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sz w:val="20"/>
        </w:rPr>
      </w:pPr>
      <w:bookmarkStart w:id="299" w:name="_GoBack"/>
      <w:bookmarkEnd w:id="299"/>
      <w:r>
        <mc:AlternateContent>
          <mc:Choice Requires="wpg">
            <w:drawing>
              <wp:anchor distT="0" distB="0" distL="114300" distR="114300" simplePos="0" relativeHeight="251667456" behindDoc="1" locked="0" layoutInCell="1" allowOverlap="1">
                <wp:simplePos x="0" y="0"/>
                <wp:positionH relativeFrom="page">
                  <wp:posOffset>176530</wp:posOffset>
                </wp:positionH>
                <wp:positionV relativeFrom="margin">
                  <wp:posOffset>-1276350</wp:posOffset>
                </wp:positionV>
                <wp:extent cx="7437120" cy="8831580"/>
                <wp:effectExtent l="0" t="0" r="5080" b="1270"/>
                <wp:wrapNone/>
                <wp:docPr id="259" name="Group 84"/>
                <wp:cNvGraphicFramePr/>
                <a:graphic xmlns:a="http://schemas.openxmlformats.org/drawingml/2006/main">
                  <a:graphicData uri="http://schemas.microsoft.com/office/word/2010/wordprocessingGroup">
                    <wpg:wgp>
                      <wpg:cNvGrpSpPr/>
                      <wpg:grpSpPr>
                        <a:xfrm>
                          <a:off x="0" y="0"/>
                          <a:ext cx="7437120" cy="8831580"/>
                          <a:chOff x="328" y="1600"/>
                          <a:chExt cx="11712" cy="13908"/>
                        </a:xfrm>
                      </wpg:grpSpPr>
                      <pic:pic xmlns:pic="http://schemas.openxmlformats.org/drawingml/2006/picture">
                        <pic:nvPicPr>
                          <pic:cNvPr id="260" name="Picture 102"/>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a:xfrm>
                            <a:off x="4670" y="2155"/>
                            <a:ext cx="2746" cy="2240"/>
                          </a:xfrm>
                          <a:prstGeom prst="rect">
                            <a:avLst/>
                          </a:prstGeom>
                          <a:noFill/>
                          <a:ln>
                            <a:noFill/>
                          </a:ln>
                        </pic:spPr>
                      </pic:pic>
                      <wps:wsp>
                        <wps:cNvPr id="261" name="Rectangle 101"/>
                        <wps:cNvSpPr>
                          <a:spLocks noChangeArrowheads="1"/>
                        </wps:cNvSpPr>
                        <wps:spPr bwMode="auto">
                          <a:xfrm>
                            <a:off x="395" y="2091"/>
                            <a:ext cx="11645" cy="10864"/>
                          </a:xfrm>
                          <a:prstGeom prst="rect">
                            <a:avLst/>
                          </a:prstGeom>
                          <a:solidFill>
                            <a:srgbClr val="D9D9D9"/>
                          </a:solidFill>
                          <a:ln>
                            <a:noFill/>
                          </a:ln>
                        </wps:spPr>
                        <wps:bodyPr rot="0" vert="horz" wrap="square" lIns="91440" tIns="45720" rIns="91440" bIns="45720" anchor="t" anchorCtr="0" upright="1">
                          <a:noAutofit/>
                        </wps:bodyPr>
                      </wps:wsp>
                      <wps:wsp>
                        <wps:cNvPr id="262" name="AutoShape 100"/>
                        <wps:cNvSpPr/>
                        <wps:spPr bwMode="auto">
                          <a:xfrm>
                            <a:off x="328" y="1600"/>
                            <a:ext cx="10988" cy="92"/>
                          </a:xfrm>
                          <a:custGeom>
                            <a:avLst/>
                            <a:gdLst>
                              <a:gd name="T0" fmla="+- 0 11316 329"/>
                              <a:gd name="T1" fmla="*/ T0 w 10988"/>
                              <a:gd name="T2" fmla="+- 0 1675 1601"/>
                              <a:gd name="T3" fmla="*/ 1675 h 92"/>
                              <a:gd name="T4" fmla="+- 0 418 329"/>
                              <a:gd name="T5" fmla="*/ T4 w 10988"/>
                              <a:gd name="T6" fmla="+- 0 1675 1601"/>
                              <a:gd name="T7" fmla="*/ 1675 h 92"/>
                              <a:gd name="T8" fmla="+- 0 403 329"/>
                              <a:gd name="T9" fmla="*/ T8 w 10988"/>
                              <a:gd name="T10" fmla="+- 0 1675 1601"/>
                              <a:gd name="T11" fmla="*/ 1675 h 92"/>
                              <a:gd name="T12" fmla="+- 0 403 329"/>
                              <a:gd name="T13" fmla="*/ T12 w 10988"/>
                              <a:gd name="T14" fmla="+- 0 1690 1601"/>
                              <a:gd name="T15" fmla="*/ 1690 h 92"/>
                              <a:gd name="T16" fmla="+- 0 403 329"/>
                              <a:gd name="T17" fmla="*/ T16 w 10988"/>
                              <a:gd name="T18" fmla="+- 0 1692 1601"/>
                              <a:gd name="T19" fmla="*/ 1692 h 92"/>
                              <a:gd name="T20" fmla="+- 0 418 329"/>
                              <a:gd name="T21" fmla="*/ T20 w 10988"/>
                              <a:gd name="T22" fmla="+- 0 1692 1601"/>
                              <a:gd name="T23" fmla="*/ 1692 h 92"/>
                              <a:gd name="T24" fmla="+- 0 418 329"/>
                              <a:gd name="T25" fmla="*/ T24 w 10988"/>
                              <a:gd name="T26" fmla="+- 0 1690 1601"/>
                              <a:gd name="T27" fmla="*/ 1690 h 92"/>
                              <a:gd name="T28" fmla="+- 0 11316 329"/>
                              <a:gd name="T29" fmla="*/ T28 w 10988"/>
                              <a:gd name="T30" fmla="+- 0 1690 1601"/>
                              <a:gd name="T31" fmla="*/ 1690 h 92"/>
                              <a:gd name="T32" fmla="+- 0 11316 329"/>
                              <a:gd name="T33" fmla="*/ T32 w 10988"/>
                              <a:gd name="T34" fmla="+- 0 1675 1601"/>
                              <a:gd name="T35" fmla="*/ 1675 h 92"/>
                              <a:gd name="T36" fmla="+- 0 11316 329"/>
                              <a:gd name="T37" fmla="*/ T36 w 10988"/>
                              <a:gd name="T38" fmla="+- 0 1601 1601"/>
                              <a:gd name="T39" fmla="*/ 1601 h 92"/>
                              <a:gd name="T40" fmla="+- 0 418 329"/>
                              <a:gd name="T41" fmla="*/ T40 w 10988"/>
                              <a:gd name="T42" fmla="+- 0 1601 1601"/>
                              <a:gd name="T43" fmla="*/ 1601 h 92"/>
                              <a:gd name="T44" fmla="+- 0 329 329"/>
                              <a:gd name="T45" fmla="*/ T44 w 10988"/>
                              <a:gd name="T46" fmla="+- 0 1601 1601"/>
                              <a:gd name="T47" fmla="*/ 1601 h 92"/>
                              <a:gd name="T48" fmla="+- 0 329 329"/>
                              <a:gd name="T49" fmla="*/ T48 w 10988"/>
                              <a:gd name="T50" fmla="+- 0 1601 1601"/>
                              <a:gd name="T51" fmla="*/ 1601 h 92"/>
                              <a:gd name="T52" fmla="+- 0 329 329"/>
                              <a:gd name="T53" fmla="*/ T52 w 10988"/>
                              <a:gd name="T54" fmla="+- 0 1661 1601"/>
                              <a:gd name="T55" fmla="*/ 1661 h 92"/>
                              <a:gd name="T56" fmla="+- 0 329 329"/>
                              <a:gd name="T57" fmla="*/ T56 w 10988"/>
                              <a:gd name="T58" fmla="+- 0 1692 1601"/>
                              <a:gd name="T59" fmla="*/ 1692 h 92"/>
                              <a:gd name="T60" fmla="+- 0 389 329"/>
                              <a:gd name="T61" fmla="*/ T60 w 10988"/>
                              <a:gd name="T62" fmla="+- 0 1692 1601"/>
                              <a:gd name="T63" fmla="*/ 1692 h 92"/>
                              <a:gd name="T64" fmla="+- 0 389 329"/>
                              <a:gd name="T65" fmla="*/ T64 w 10988"/>
                              <a:gd name="T66" fmla="+- 0 1661 1601"/>
                              <a:gd name="T67" fmla="*/ 1661 h 92"/>
                              <a:gd name="T68" fmla="+- 0 418 329"/>
                              <a:gd name="T69" fmla="*/ T68 w 10988"/>
                              <a:gd name="T70" fmla="+- 0 1661 1601"/>
                              <a:gd name="T71" fmla="*/ 1661 h 92"/>
                              <a:gd name="T72" fmla="+- 0 11316 329"/>
                              <a:gd name="T73" fmla="*/ T72 w 10988"/>
                              <a:gd name="T74" fmla="+- 0 1661 1601"/>
                              <a:gd name="T75" fmla="*/ 1661 h 92"/>
                              <a:gd name="T76" fmla="+- 0 11316 329"/>
                              <a:gd name="T77" fmla="*/ T76 w 10988"/>
                              <a:gd name="T78" fmla="+- 0 1601 1601"/>
                              <a:gd name="T79"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0988" h="92">
                                <a:moveTo>
                                  <a:pt x="10987" y="74"/>
                                </a:moveTo>
                                <a:lnTo>
                                  <a:pt x="89" y="74"/>
                                </a:lnTo>
                                <a:lnTo>
                                  <a:pt x="74" y="74"/>
                                </a:lnTo>
                                <a:lnTo>
                                  <a:pt x="74" y="89"/>
                                </a:lnTo>
                                <a:lnTo>
                                  <a:pt x="74" y="91"/>
                                </a:lnTo>
                                <a:lnTo>
                                  <a:pt x="89" y="91"/>
                                </a:lnTo>
                                <a:lnTo>
                                  <a:pt x="89" y="89"/>
                                </a:lnTo>
                                <a:lnTo>
                                  <a:pt x="10987" y="89"/>
                                </a:lnTo>
                                <a:lnTo>
                                  <a:pt x="10987" y="74"/>
                                </a:lnTo>
                                <a:close/>
                                <a:moveTo>
                                  <a:pt x="10987" y="0"/>
                                </a:moveTo>
                                <a:lnTo>
                                  <a:pt x="89" y="0"/>
                                </a:lnTo>
                                <a:lnTo>
                                  <a:pt x="0" y="0"/>
                                </a:lnTo>
                                <a:lnTo>
                                  <a:pt x="0" y="60"/>
                                </a:lnTo>
                                <a:lnTo>
                                  <a:pt x="0" y="91"/>
                                </a:lnTo>
                                <a:lnTo>
                                  <a:pt x="60" y="91"/>
                                </a:lnTo>
                                <a:lnTo>
                                  <a:pt x="60" y="60"/>
                                </a:lnTo>
                                <a:lnTo>
                                  <a:pt x="89" y="60"/>
                                </a:lnTo>
                                <a:lnTo>
                                  <a:pt x="10987" y="60"/>
                                </a:lnTo>
                                <a:lnTo>
                                  <a:pt x="10987" y="0"/>
                                </a:lnTo>
                                <a:close/>
                              </a:path>
                            </a:pathLst>
                          </a:custGeom>
                          <a:solidFill>
                            <a:srgbClr val="000000"/>
                          </a:solidFill>
                          <a:ln>
                            <a:noFill/>
                          </a:ln>
                        </wps:spPr>
                        <wps:bodyPr rot="0" vert="horz" wrap="square" lIns="91440" tIns="45720" rIns="91440" bIns="45720" anchor="t" anchorCtr="0" upright="1">
                          <a:noAutofit/>
                        </wps:bodyPr>
                      </wps:wsp>
                      <wps:wsp>
                        <wps:cNvPr id="263" name="Rectangle 99"/>
                        <wps:cNvSpPr>
                          <a:spLocks noChangeArrowheads="1"/>
                        </wps:cNvSpPr>
                        <wps:spPr bwMode="auto">
                          <a:xfrm>
                            <a:off x="417" y="1689"/>
                            <a:ext cx="10899" cy="3"/>
                          </a:xfrm>
                          <a:prstGeom prst="rect">
                            <a:avLst/>
                          </a:prstGeom>
                          <a:solidFill>
                            <a:srgbClr val="D9D9D9"/>
                          </a:solidFill>
                          <a:ln>
                            <a:noFill/>
                          </a:ln>
                        </wps:spPr>
                        <wps:bodyPr rot="0" vert="horz" wrap="square" lIns="91440" tIns="45720" rIns="91440" bIns="45720" anchor="t" anchorCtr="0" upright="1">
                          <a:noAutofit/>
                        </wps:bodyPr>
                      </wps:wsp>
                      <wps:wsp>
                        <wps:cNvPr id="264" name="AutoShape 98"/>
                        <wps:cNvSpPr/>
                        <wps:spPr bwMode="auto">
                          <a:xfrm>
                            <a:off x="11316" y="1600"/>
                            <a:ext cx="89" cy="92"/>
                          </a:xfrm>
                          <a:custGeom>
                            <a:avLst/>
                            <a:gdLst>
                              <a:gd name="T0" fmla="+- 0 11330 11316"/>
                              <a:gd name="T1" fmla="*/ T0 w 89"/>
                              <a:gd name="T2" fmla="+- 0 1675 1601"/>
                              <a:gd name="T3" fmla="*/ 1675 h 92"/>
                              <a:gd name="T4" fmla="+- 0 11316 11316"/>
                              <a:gd name="T5" fmla="*/ T4 w 89"/>
                              <a:gd name="T6" fmla="+- 0 1675 1601"/>
                              <a:gd name="T7" fmla="*/ 1675 h 92"/>
                              <a:gd name="T8" fmla="+- 0 11316 11316"/>
                              <a:gd name="T9" fmla="*/ T8 w 89"/>
                              <a:gd name="T10" fmla="+- 0 1690 1601"/>
                              <a:gd name="T11" fmla="*/ 1690 h 92"/>
                              <a:gd name="T12" fmla="+- 0 11316 11316"/>
                              <a:gd name="T13" fmla="*/ T12 w 89"/>
                              <a:gd name="T14" fmla="+- 0 1692 1601"/>
                              <a:gd name="T15" fmla="*/ 1692 h 92"/>
                              <a:gd name="T16" fmla="+- 0 11330 11316"/>
                              <a:gd name="T17" fmla="*/ T16 w 89"/>
                              <a:gd name="T18" fmla="+- 0 1692 1601"/>
                              <a:gd name="T19" fmla="*/ 1692 h 92"/>
                              <a:gd name="T20" fmla="+- 0 11330 11316"/>
                              <a:gd name="T21" fmla="*/ T20 w 89"/>
                              <a:gd name="T22" fmla="+- 0 1690 1601"/>
                              <a:gd name="T23" fmla="*/ 1690 h 92"/>
                              <a:gd name="T24" fmla="+- 0 11330 11316"/>
                              <a:gd name="T25" fmla="*/ T24 w 89"/>
                              <a:gd name="T26" fmla="+- 0 1675 1601"/>
                              <a:gd name="T27" fmla="*/ 1675 h 92"/>
                              <a:gd name="T28" fmla="+- 0 11405 11316"/>
                              <a:gd name="T29" fmla="*/ T28 w 89"/>
                              <a:gd name="T30" fmla="+- 0 1601 1601"/>
                              <a:gd name="T31" fmla="*/ 1601 h 92"/>
                              <a:gd name="T32" fmla="+- 0 11316 11316"/>
                              <a:gd name="T33" fmla="*/ T32 w 89"/>
                              <a:gd name="T34" fmla="+- 0 1601 1601"/>
                              <a:gd name="T35" fmla="*/ 1601 h 92"/>
                              <a:gd name="T36" fmla="+- 0 11316 11316"/>
                              <a:gd name="T37" fmla="*/ T36 w 89"/>
                              <a:gd name="T38" fmla="+- 0 1661 1601"/>
                              <a:gd name="T39" fmla="*/ 1661 h 92"/>
                              <a:gd name="T40" fmla="+- 0 11345 11316"/>
                              <a:gd name="T41" fmla="*/ T40 w 89"/>
                              <a:gd name="T42" fmla="+- 0 1661 1601"/>
                              <a:gd name="T43" fmla="*/ 1661 h 92"/>
                              <a:gd name="T44" fmla="+- 0 11345 11316"/>
                              <a:gd name="T45" fmla="*/ T44 w 89"/>
                              <a:gd name="T46" fmla="+- 0 1692 1601"/>
                              <a:gd name="T47" fmla="*/ 1692 h 92"/>
                              <a:gd name="T48" fmla="+- 0 11405 11316"/>
                              <a:gd name="T49" fmla="*/ T48 w 89"/>
                              <a:gd name="T50" fmla="+- 0 1692 1601"/>
                              <a:gd name="T51" fmla="*/ 1692 h 92"/>
                              <a:gd name="T52" fmla="+- 0 11405 11316"/>
                              <a:gd name="T53" fmla="*/ T52 w 89"/>
                              <a:gd name="T54" fmla="+- 0 1661 1601"/>
                              <a:gd name="T55" fmla="*/ 1661 h 92"/>
                              <a:gd name="T56" fmla="+- 0 11405 11316"/>
                              <a:gd name="T57" fmla="*/ T56 w 89"/>
                              <a:gd name="T58" fmla="+- 0 1601 1601"/>
                              <a:gd name="T59" fmla="*/ 1601 h 92"/>
                              <a:gd name="T60" fmla="+- 0 11405 11316"/>
                              <a:gd name="T61" fmla="*/ T60 w 89"/>
                              <a:gd name="T62" fmla="+- 0 1601 1601"/>
                              <a:gd name="T63" fmla="*/ 1601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89" h="92">
                                <a:moveTo>
                                  <a:pt x="14" y="74"/>
                                </a:moveTo>
                                <a:lnTo>
                                  <a:pt x="0" y="74"/>
                                </a:lnTo>
                                <a:lnTo>
                                  <a:pt x="0" y="89"/>
                                </a:lnTo>
                                <a:lnTo>
                                  <a:pt x="0" y="91"/>
                                </a:lnTo>
                                <a:lnTo>
                                  <a:pt x="14" y="91"/>
                                </a:lnTo>
                                <a:lnTo>
                                  <a:pt x="14" y="89"/>
                                </a:lnTo>
                                <a:lnTo>
                                  <a:pt x="14" y="74"/>
                                </a:lnTo>
                                <a:close/>
                                <a:moveTo>
                                  <a:pt x="89" y="0"/>
                                </a:moveTo>
                                <a:lnTo>
                                  <a:pt x="0" y="0"/>
                                </a:lnTo>
                                <a:lnTo>
                                  <a:pt x="0" y="60"/>
                                </a:lnTo>
                                <a:lnTo>
                                  <a:pt x="29" y="60"/>
                                </a:lnTo>
                                <a:lnTo>
                                  <a:pt x="29" y="91"/>
                                </a:lnTo>
                                <a:lnTo>
                                  <a:pt x="89" y="91"/>
                                </a:lnTo>
                                <a:lnTo>
                                  <a:pt x="89" y="60"/>
                                </a:lnTo>
                                <a:lnTo>
                                  <a:pt x="89" y="0"/>
                                </a:lnTo>
                                <a:close/>
                              </a:path>
                            </a:pathLst>
                          </a:custGeom>
                          <a:solidFill>
                            <a:srgbClr val="000000"/>
                          </a:solidFill>
                          <a:ln>
                            <a:noFill/>
                          </a:ln>
                        </wps:spPr>
                        <wps:bodyPr rot="0" vert="horz" wrap="square" lIns="91440" tIns="45720" rIns="91440" bIns="45720" anchor="t" anchorCtr="0" upright="1">
                          <a:noAutofit/>
                        </wps:bodyPr>
                      </wps:wsp>
                      <wps:wsp>
                        <wps:cNvPr id="265" name="Rectangle 97"/>
                        <wps:cNvSpPr>
                          <a:spLocks noChangeArrowheads="1"/>
                        </wps:cNvSpPr>
                        <wps:spPr bwMode="auto">
                          <a:xfrm>
                            <a:off x="374" y="13000"/>
                            <a:ext cx="10988" cy="3"/>
                          </a:xfrm>
                          <a:prstGeom prst="rect">
                            <a:avLst/>
                          </a:prstGeom>
                          <a:solidFill>
                            <a:srgbClr val="D9D9D9"/>
                          </a:solidFill>
                          <a:ln>
                            <a:noFill/>
                          </a:ln>
                        </wps:spPr>
                        <wps:bodyPr rot="0" vert="horz" wrap="square" lIns="91440" tIns="45720" rIns="91440" bIns="45720" anchor="t" anchorCtr="0" upright="1">
                          <a:noAutofit/>
                        </wps:bodyPr>
                      </wps:wsp>
                      <wps:wsp>
                        <wps:cNvPr id="266" name="AutoShape 96"/>
                        <wps:cNvSpPr/>
                        <wps:spPr bwMode="auto">
                          <a:xfrm>
                            <a:off x="328" y="1692"/>
                            <a:ext cx="11076" cy="11311"/>
                          </a:xfrm>
                          <a:custGeom>
                            <a:avLst/>
                            <a:gdLst>
                              <a:gd name="T0" fmla="+- 0 389 329"/>
                              <a:gd name="T1" fmla="*/ T0 w 11076"/>
                              <a:gd name="T2" fmla="+- 0 1692 1692"/>
                              <a:gd name="T3" fmla="*/ 1692 h 11311"/>
                              <a:gd name="T4" fmla="+- 0 329 329"/>
                              <a:gd name="T5" fmla="*/ T4 w 11076"/>
                              <a:gd name="T6" fmla="+- 0 1692 1692"/>
                              <a:gd name="T7" fmla="*/ 1692 h 11311"/>
                              <a:gd name="T8" fmla="+- 0 329 329"/>
                              <a:gd name="T9" fmla="*/ T8 w 11076"/>
                              <a:gd name="T10" fmla="+- 0 13003 1692"/>
                              <a:gd name="T11" fmla="*/ 13003 h 11311"/>
                              <a:gd name="T12" fmla="+- 0 389 329"/>
                              <a:gd name="T13" fmla="*/ T12 w 11076"/>
                              <a:gd name="T14" fmla="+- 0 13003 1692"/>
                              <a:gd name="T15" fmla="*/ 13003 h 11311"/>
                              <a:gd name="T16" fmla="+- 0 389 329"/>
                              <a:gd name="T17" fmla="*/ T16 w 11076"/>
                              <a:gd name="T18" fmla="+- 0 1692 1692"/>
                              <a:gd name="T19" fmla="*/ 1692 h 11311"/>
                              <a:gd name="T20" fmla="+- 0 418 329"/>
                              <a:gd name="T21" fmla="*/ T20 w 11076"/>
                              <a:gd name="T22" fmla="+- 0 1692 1692"/>
                              <a:gd name="T23" fmla="*/ 1692 h 11311"/>
                              <a:gd name="T24" fmla="+- 0 403 329"/>
                              <a:gd name="T25" fmla="*/ T24 w 11076"/>
                              <a:gd name="T26" fmla="+- 0 1692 1692"/>
                              <a:gd name="T27" fmla="*/ 1692 h 11311"/>
                              <a:gd name="T28" fmla="+- 0 403 329"/>
                              <a:gd name="T29" fmla="*/ T28 w 11076"/>
                              <a:gd name="T30" fmla="+- 0 13003 1692"/>
                              <a:gd name="T31" fmla="*/ 13003 h 11311"/>
                              <a:gd name="T32" fmla="+- 0 418 329"/>
                              <a:gd name="T33" fmla="*/ T32 w 11076"/>
                              <a:gd name="T34" fmla="+- 0 13003 1692"/>
                              <a:gd name="T35" fmla="*/ 13003 h 11311"/>
                              <a:gd name="T36" fmla="+- 0 418 329"/>
                              <a:gd name="T37" fmla="*/ T36 w 11076"/>
                              <a:gd name="T38" fmla="+- 0 1692 1692"/>
                              <a:gd name="T39" fmla="*/ 1692 h 11311"/>
                              <a:gd name="T40" fmla="+- 0 11330 329"/>
                              <a:gd name="T41" fmla="*/ T40 w 11076"/>
                              <a:gd name="T42" fmla="+- 0 1692 1692"/>
                              <a:gd name="T43" fmla="*/ 1692 h 11311"/>
                              <a:gd name="T44" fmla="+- 0 11316 329"/>
                              <a:gd name="T45" fmla="*/ T44 w 11076"/>
                              <a:gd name="T46" fmla="+- 0 1692 1692"/>
                              <a:gd name="T47" fmla="*/ 1692 h 11311"/>
                              <a:gd name="T48" fmla="+- 0 11316 329"/>
                              <a:gd name="T49" fmla="*/ T48 w 11076"/>
                              <a:gd name="T50" fmla="+- 0 13003 1692"/>
                              <a:gd name="T51" fmla="*/ 13003 h 11311"/>
                              <a:gd name="T52" fmla="+- 0 11330 329"/>
                              <a:gd name="T53" fmla="*/ T52 w 11076"/>
                              <a:gd name="T54" fmla="+- 0 13003 1692"/>
                              <a:gd name="T55" fmla="*/ 13003 h 11311"/>
                              <a:gd name="T56" fmla="+- 0 11330 329"/>
                              <a:gd name="T57" fmla="*/ T56 w 11076"/>
                              <a:gd name="T58" fmla="+- 0 1692 1692"/>
                              <a:gd name="T59" fmla="*/ 1692 h 11311"/>
                              <a:gd name="T60" fmla="+- 0 11405 329"/>
                              <a:gd name="T61" fmla="*/ T60 w 11076"/>
                              <a:gd name="T62" fmla="+- 0 1692 1692"/>
                              <a:gd name="T63" fmla="*/ 1692 h 11311"/>
                              <a:gd name="T64" fmla="+- 0 11345 329"/>
                              <a:gd name="T65" fmla="*/ T64 w 11076"/>
                              <a:gd name="T66" fmla="+- 0 1692 1692"/>
                              <a:gd name="T67" fmla="*/ 1692 h 11311"/>
                              <a:gd name="T68" fmla="+- 0 11345 329"/>
                              <a:gd name="T69" fmla="*/ T68 w 11076"/>
                              <a:gd name="T70" fmla="+- 0 13003 1692"/>
                              <a:gd name="T71" fmla="*/ 13003 h 11311"/>
                              <a:gd name="T72" fmla="+- 0 11405 329"/>
                              <a:gd name="T73" fmla="*/ T72 w 11076"/>
                              <a:gd name="T74" fmla="+- 0 13003 1692"/>
                              <a:gd name="T75" fmla="*/ 13003 h 11311"/>
                              <a:gd name="T76" fmla="+- 0 11405 329"/>
                              <a:gd name="T77" fmla="*/ T76 w 11076"/>
                              <a:gd name="T78" fmla="+- 0 1692 1692"/>
                              <a:gd name="T79" fmla="*/ 1692 h 1131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11076" h="11311">
                                <a:moveTo>
                                  <a:pt x="60" y="0"/>
                                </a:moveTo>
                                <a:lnTo>
                                  <a:pt x="0" y="0"/>
                                </a:lnTo>
                                <a:lnTo>
                                  <a:pt x="0" y="11311"/>
                                </a:lnTo>
                                <a:lnTo>
                                  <a:pt x="60" y="11311"/>
                                </a:lnTo>
                                <a:lnTo>
                                  <a:pt x="60" y="0"/>
                                </a:lnTo>
                                <a:close/>
                                <a:moveTo>
                                  <a:pt x="89" y="0"/>
                                </a:moveTo>
                                <a:lnTo>
                                  <a:pt x="74" y="0"/>
                                </a:lnTo>
                                <a:lnTo>
                                  <a:pt x="74" y="11311"/>
                                </a:lnTo>
                                <a:lnTo>
                                  <a:pt x="89" y="11311"/>
                                </a:lnTo>
                                <a:lnTo>
                                  <a:pt x="89" y="0"/>
                                </a:lnTo>
                                <a:close/>
                                <a:moveTo>
                                  <a:pt x="11001" y="0"/>
                                </a:moveTo>
                                <a:lnTo>
                                  <a:pt x="10987" y="0"/>
                                </a:lnTo>
                                <a:lnTo>
                                  <a:pt x="10987" y="11311"/>
                                </a:lnTo>
                                <a:lnTo>
                                  <a:pt x="11001" y="11311"/>
                                </a:lnTo>
                                <a:lnTo>
                                  <a:pt x="11001" y="0"/>
                                </a:lnTo>
                                <a:close/>
                                <a:moveTo>
                                  <a:pt x="11076" y="0"/>
                                </a:moveTo>
                                <a:lnTo>
                                  <a:pt x="11016" y="0"/>
                                </a:lnTo>
                                <a:lnTo>
                                  <a:pt x="11016" y="11311"/>
                                </a:lnTo>
                                <a:lnTo>
                                  <a:pt x="11076" y="11311"/>
                                </a:lnTo>
                                <a:lnTo>
                                  <a:pt x="11076" y="0"/>
                                </a:lnTo>
                                <a:close/>
                              </a:path>
                            </a:pathLst>
                          </a:custGeom>
                          <a:solidFill>
                            <a:srgbClr val="000000"/>
                          </a:solidFill>
                          <a:ln>
                            <a:noFill/>
                          </a:ln>
                        </wps:spPr>
                        <wps:bodyPr rot="0" vert="horz" wrap="square" lIns="91440" tIns="45720" rIns="91440" bIns="45720" anchor="t" anchorCtr="0" upright="1">
                          <a:noAutofit/>
                        </wps:bodyPr>
                      </wps:wsp>
                      <wps:wsp>
                        <wps:cNvPr id="267" name="Rectangle 95"/>
                        <wps:cNvSpPr>
                          <a:spLocks noChangeArrowheads="1"/>
                        </wps:cNvSpPr>
                        <wps:spPr bwMode="auto">
                          <a:xfrm>
                            <a:off x="400" y="13110"/>
                            <a:ext cx="5113" cy="2240"/>
                          </a:xfrm>
                          <a:prstGeom prst="rect">
                            <a:avLst/>
                          </a:prstGeom>
                          <a:solidFill>
                            <a:srgbClr val="D9D9D9"/>
                          </a:solidFill>
                          <a:ln>
                            <a:noFill/>
                          </a:ln>
                        </wps:spPr>
                        <wps:txb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wps:txbx>
                        <wps:bodyPr rot="0" vert="horz" wrap="square" lIns="91440" tIns="45720" rIns="91440" bIns="45720" anchor="t" anchorCtr="0" upright="1">
                          <a:noAutofit/>
                        </wps:bodyPr>
                      </wps:wsp>
                      <wps:wsp>
                        <wps:cNvPr id="268" name="AutoShape 94"/>
                        <wps:cNvSpPr/>
                        <wps:spPr bwMode="auto">
                          <a:xfrm>
                            <a:off x="328" y="13002"/>
                            <a:ext cx="5572" cy="92"/>
                          </a:xfrm>
                          <a:custGeom>
                            <a:avLst/>
                            <a:gdLst>
                              <a:gd name="T0" fmla="+- 0 389 329"/>
                              <a:gd name="T1" fmla="*/ T0 w 5572"/>
                              <a:gd name="T2" fmla="+- 0 13003 13003"/>
                              <a:gd name="T3" fmla="*/ 13003 h 92"/>
                              <a:gd name="T4" fmla="+- 0 329 329"/>
                              <a:gd name="T5" fmla="*/ T4 w 5572"/>
                              <a:gd name="T6" fmla="+- 0 13003 13003"/>
                              <a:gd name="T7" fmla="*/ 13003 h 92"/>
                              <a:gd name="T8" fmla="+- 0 329 329"/>
                              <a:gd name="T9" fmla="*/ T8 w 5572"/>
                              <a:gd name="T10" fmla="+- 0 13092 13003"/>
                              <a:gd name="T11" fmla="*/ 13092 h 92"/>
                              <a:gd name="T12" fmla="+- 0 329 329"/>
                              <a:gd name="T13" fmla="*/ T12 w 5572"/>
                              <a:gd name="T14" fmla="+- 0 13094 13003"/>
                              <a:gd name="T15" fmla="*/ 13094 h 92"/>
                              <a:gd name="T16" fmla="+- 0 389 329"/>
                              <a:gd name="T17" fmla="*/ T16 w 5572"/>
                              <a:gd name="T18" fmla="+- 0 13094 13003"/>
                              <a:gd name="T19" fmla="*/ 13094 h 92"/>
                              <a:gd name="T20" fmla="+- 0 389 329"/>
                              <a:gd name="T21" fmla="*/ T20 w 5572"/>
                              <a:gd name="T22" fmla="+- 0 13092 13003"/>
                              <a:gd name="T23" fmla="*/ 13092 h 92"/>
                              <a:gd name="T24" fmla="+- 0 389 329"/>
                              <a:gd name="T25" fmla="*/ T24 w 5572"/>
                              <a:gd name="T26" fmla="+- 0 13003 13003"/>
                              <a:gd name="T27" fmla="*/ 13003 h 92"/>
                              <a:gd name="T28" fmla="+- 0 5901 329"/>
                              <a:gd name="T29" fmla="*/ T28 w 5572"/>
                              <a:gd name="T30" fmla="+- 0 13077 13003"/>
                              <a:gd name="T31" fmla="*/ 13077 h 92"/>
                              <a:gd name="T32" fmla="+- 0 418 329"/>
                              <a:gd name="T33" fmla="*/ T32 w 5572"/>
                              <a:gd name="T34" fmla="+- 0 13077 13003"/>
                              <a:gd name="T35" fmla="*/ 13077 h 92"/>
                              <a:gd name="T36" fmla="+- 0 403 329"/>
                              <a:gd name="T37" fmla="*/ T36 w 5572"/>
                              <a:gd name="T38" fmla="+- 0 13077 13003"/>
                              <a:gd name="T39" fmla="*/ 13077 h 92"/>
                              <a:gd name="T40" fmla="+- 0 403 329"/>
                              <a:gd name="T41" fmla="*/ T40 w 5572"/>
                              <a:gd name="T42" fmla="+- 0 13092 13003"/>
                              <a:gd name="T43" fmla="*/ 13092 h 92"/>
                              <a:gd name="T44" fmla="+- 0 403 329"/>
                              <a:gd name="T45" fmla="*/ T44 w 5572"/>
                              <a:gd name="T46" fmla="+- 0 13094 13003"/>
                              <a:gd name="T47" fmla="*/ 13094 h 92"/>
                              <a:gd name="T48" fmla="+- 0 418 329"/>
                              <a:gd name="T49" fmla="*/ T48 w 5572"/>
                              <a:gd name="T50" fmla="+- 0 13094 13003"/>
                              <a:gd name="T51" fmla="*/ 13094 h 92"/>
                              <a:gd name="T52" fmla="+- 0 418 329"/>
                              <a:gd name="T53" fmla="*/ T52 w 5572"/>
                              <a:gd name="T54" fmla="+- 0 13092 13003"/>
                              <a:gd name="T55" fmla="*/ 13092 h 92"/>
                              <a:gd name="T56" fmla="+- 0 5901 329"/>
                              <a:gd name="T57" fmla="*/ T56 w 5572"/>
                              <a:gd name="T58" fmla="+- 0 13092 13003"/>
                              <a:gd name="T59" fmla="*/ 13092 h 92"/>
                              <a:gd name="T60" fmla="+- 0 5901 329"/>
                              <a:gd name="T61" fmla="*/ T60 w 5572"/>
                              <a:gd name="T62" fmla="+- 0 13077 13003"/>
                              <a:gd name="T63" fmla="*/ 13077 h 92"/>
                              <a:gd name="T64" fmla="+- 0 5901 329"/>
                              <a:gd name="T65" fmla="*/ T64 w 5572"/>
                              <a:gd name="T66" fmla="+- 0 13003 13003"/>
                              <a:gd name="T67" fmla="*/ 13003 h 92"/>
                              <a:gd name="T68" fmla="+- 0 418 329"/>
                              <a:gd name="T69" fmla="*/ T68 w 5572"/>
                              <a:gd name="T70" fmla="+- 0 13003 13003"/>
                              <a:gd name="T71" fmla="*/ 13003 h 92"/>
                              <a:gd name="T72" fmla="+- 0 403 329"/>
                              <a:gd name="T73" fmla="*/ T72 w 5572"/>
                              <a:gd name="T74" fmla="+- 0 13003 13003"/>
                              <a:gd name="T75" fmla="*/ 13003 h 92"/>
                              <a:gd name="T76" fmla="+- 0 403 329"/>
                              <a:gd name="T77" fmla="*/ T76 w 5572"/>
                              <a:gd name="T78" fmla="+- 0 13063 13003"/>
                              <a:gd name="T79" fmla="*/ 13063 h 92"/>
                              <a:gd name="T80" fmla="+- 0 418 329"/>
                              <a:gd name="T81" fmla="*/ T80 w 5572"/>
                              <a:gd name="T82" fmla="+- 0 13063 13003"/>
                              <a:gd name="T83" fmla="*/ 13063 h 92"/>
                              <a:gd name="T84" fmla="+- 0 5901 329"/>
                              <a:gd name="T85" fmla="*/ T84 w 5572"/>
                              <a:gd name="T86" fmla="+- 0 13063 13003"/>
                              <a:gd name="T87" fmla="*/ 13063 h 92"/>
                              <a:gd name="T88" fmla="+- 0 5901 329"/>
                              <a:gd name="T89" fmla="*/ T88 w 5572"/>
                              <a:gd name="T90" fmla="+- 0 13003 13003"/>
                              <a:gd name="T91"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Lst>
                            <a:rect l="0" t="0" r="r" b="b"/>
                            <a:pathLst>
                              <a:path w="5572" h="92">
                                <a:moveTo>
                                  <a:pt x="60" y="0"/>
                                </a:moveTo>
                                <a:lnTo>
                                  <a:pt x="0" y="0"/>
                                </a:lnTo>
                                <a:lnTo>
                                  <a:pt x="0" y="89"/>
                                </a:lnTo>
                                <a:lnTo>
                                  <a:pt x="0" y="91"/>
                                </a:lnTo>
                                <a:lnTo>
                                  <a:pt x="60" y="91"/>
                                </a:lnTo>
                                <a:lnTo>
                                  <a:pt x="60" y="89"/>
                                </a:lnTo>
                                <a:lnTo>
                                  <a:pt x="60" y="0"/>
                                </a:lnTo>
                                <a:close/>
                                <a:moveTo>
                                  <a:pt x="5572" y="74"/>
                                </a:moveTo>
                                <a:lnTo>
                                  <a:pt x="89" y="74"/>
                                </a:lnTo>
                                <a:lnTo>
                                  <a:pt x="74" y="74"/>
                                </a:lnTo>
                                <a:lnTo>
                                  <a:pt x="74" y="89"/>
                                </a:lnTo>
                                <a:lnTo>
                                  <a:pt x="74" y="91"/>
                                </a:lnTo>
                                <a:lnTo>
                                  <a:pt x="89" y="91"/>
                                </a:lnTo>
                                <a:lnTo>
                                  <a:pt x="89" y="89"/>
                                </a:lnTo>
                                <a:lnTo>
                                  <a:pt x="5572" y="89"/>
                                </a:lnTo>
                                <a:lnTo>
                                  <a:pt x="5572" y="74"/>
                                </a:lnTo>
                                <a:close/>
                                <a:moveTo>
                                  <a:pt x="5572" y="0"/>
                                </a:moveTo>
                                <a:lnTo>
                                  <a:pt x="89" y="0"/>
                                </a:lnTo>
                                <a:lnTo>
                                  <a:pt x="74" y="0"/>
                                </a:lnTo>
                                <a:lnTo>
                                  <a:pt x="74" y="60"/>
                                </a:lnTo>
                                <a:lnTo>
                                  <a:pt x="89" y="60"/>
                                </a:lnTo>
                                <a:lnTo>
                                  <a:pt x="5572" y="60"/>
                                </a:lnTo>
                                <a:lnTo>
                                  <a:pt x="5572" y="0"/>
                                </a:lnTo>
                                <a:close/>
                              </a:path>
                            </a:pathLst>
                          </a:custGeom>
                          <a:solidFill>
                            <a:srgbClr val="000000"/>
                          </a:solidFill>
                          <a:ln>
                            <a:noFill/>
                          </a:ln>
                        </wps:spPr>
                        <wps:bodyPr rot="0" vert="horz" wrap="square" lIns="91440" tIns="45720" rIns="91440" bIns="45720" anchor="t" anchorCtr="0" upright="1">
                          <a:noAutofit/>
                        </wps:bodyPr>
                      </wps:wsp>
                      <wps:wsp>
                        <wps:cNvPr id="269" name="AutoShape 93"/>
                        <wps:cNvSpPr/>
                        <wps:spPr bwMode="auto">
                          <a:xfrm>
                            <a:off x="635" y="13780"/>
                            <a:ext cx="10516" cy="1728"/>
                          </a:xfrm>
                          <a:custGeom>
                            <a:avLst/>
                            <a:gdLst>
                              <a:gd name="T0" fmla="+- 0 5901 418"/>
                              <a:gd name="T1" fmla="*/ T0 w 10899"/>
                              <a:gd name="T2" fmla="+- 0 13092 13092"/>
                              <a:gd name="T3" fmla="*/ 13092 h 2326"/>
                              <a:gd name="T4" fmla="+- 0 418 418"/>
                              <a:gd name="T5" fmla="*/ T4 w 10899"/>
                              <a:gd name="T6" fmla="+- 0 13092 13092"/>
                              <a:gd name="T7" fmla="*/ 13092 h 2326"/>
                              <a:gd name="T8" fmla="+- 0 418 418"/>
                              <a:gd name="T9" fmla="*/ T8 w 10899"/>
                              <a:gd name="T10" fmla="+- 0 13094 13092"/>
                              <a:gd name="T11" fmla="*/ 13094 h 2326"/>
                              <a:gd name="T12" fmla="+- 0 5901 418"/>
                              <a:gd name="T13" fmla="*/ T12 w 10899"/>
                              <a:gd name="T14" fmla="+- 0 13094 13092"/>
                              <a:gd name="T15" fmla="*/ 13094 h 2326"/>
                              <a:gd name="T16" fmla="+- 0 5901 418"/>
                              <a:gd name="T17" fmla="*/ T16 w 10899"/>
                              <a:gd name="T18" fmla="+- 0 13092 13092"/>
                              <a:gd name="T19" fmla="*/ 13092 h 2326"/>
                              <a:gd name="T20" fmla="+- 0 11316 418"/>
                              <a:gd name="T21" fmla="*/ T20 w 10899"/>
                              <a:gd name="T22" fmla="+- 0 13092 13092"/>
                              <a:gd name="T23" fmla="*/ 13092 h 2326"/>
                              <a:gd name="T24" fmla="+- 0 5992 418"/>
                              <a:gd name="T25" fmla="*/ T24 w 10899"/>
                              <a:gd name="T26" fmla="+- 0 13092 13092"/>
                              <a:gd name="T27" fmla="*/ 13092 h 2326"/>
                              <a:gd name="T28" fmla="+- 0 5992 418"/>
                              <a:gd name="T29" fmla="*/ T28 w 10899"/>
                              <a:gd name="T30" fmla="+- 0 15417 13092"/>
                              <a:gd name="T31" fmla="*/ 15417 h 2326"/>
                              <a:gd name="T32" fmla="+- 0 11316 418"/>
                              <a:gd name="T33" fmla="*/ T32 w 10899"/>
                              <a:gd name="T34" fmla="+- 0 15417 13092"/>
                              <a:gd name="T35" fmla="*/ 15417 h 2326"/>
                              <a:gd name="T36" fmla="+- 0 11316 418"/>
                              <a:gd name="T37" fmla="*/ T36 w 10899"/>
                              <a:gd name="T38" fmla="+- 0 13092 13092"/>
                              <a:gd name="T39" fmla="*/ 13092 h 23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899" h="2326">
                                <a:moveTo>
                                  <a:pt x="5483" y="0"/>
                                </a:moveTo>
                                <a:lnTo>
                                  <a:pt x="0" y="0"/>
                                </a:lnTo>
                                <a:lnTo>
                                  <a:pt x="0" y="2"/>
                                </a:lnTo>
                                <a:lnTo>
                                  <a:pt x="5483" y="2"/>
                                </a:lnTo>
                                <a:lnTo>
                                  <a:pt x="5483" y="0"/>
                                </a:lnTo>
                                <a:close/>
                                <a:moveTo>
                                  <a:pt x="10898" y="0"/>
                                </a:moveTo>
                                <a:lnTo>
                                  <a:pt x="5574" y="0"/>
                                </a:lnTo>
                                <a:lnTo>
                                  <a:pt x="5574" y="2325"/>
                                </a:lnTo>
                                <a:lnTo>
                                  <a:pt x="10898" y="2325"/>
                                </a:lnTo>
                                <a:lnTo>
                                  <a:pt x="10898" y="0"/>
                                </a:lnTo>
                                <a:close/>
                              </a:path>
                            </a:pathLst>
                          </a:custGeom>
                          <a:solidFill>
                            <a:srgbClr val="D9D9D9"/>
                          </a:solidFill>
                          <a:ln>
                            <a:noFill/>
                          </a:ln>
                        </wps:spPr>
                        <wps:bodyPr rot="0" vert="horz" wrap="square" lIns="91440" tIns="45720" rIns="91440" bIns="45720" anchor="t" anchorCtr="0" upright="1">
                          <a:noAutofit/>
                        </wps:bodyPr>
                      </wps:wsp>
                      <wps:wsp>
                        <wps:cNvPr id="270" name="AutoShape 92"/>
                        <wps:cNvSpPr/>
                        <wps:spPr bwMode="auto">
                          <a:xfrm>
                            <a:off x="5900" y="13002"/>
                            <a:ext cx="5416" cy="92"/>
                          </a:xfrm>
                          <a:custGeom>
                            <a:avLst/>
                            <a:gdLst>
                              <a:gd name="T0" fmla="+- 0 5961 5901"/>
                              <a:gd name="T1" fmla="*/ T0 w 5416"/>
                              <a:gd name="T2" fmla="+- 0 13077 13003"/>
                              <a:gd name="T3" fmla="*/ 13077 h 92"/>
                              <a:gd name="T4" fmla="+- 0 5901 5901"/>
                              <a:gd name="T5" fmla="*/ T4 w 5416"/>
                              <a:gd name="T6" fmla="+- 0 13077 13003"/>
                              <a:gd name="T7" fmla="*/ 13077 h 92"/>
                              <a:gd name="T8" fmla="+- 0 5901 5901"/>
                              <a:gd name="T9" fmla="*/ T8 w 5416"/>
                              <a:gd name="T10" fmla="+- 0 13092 13003"/>
                              <a:gd name="T11" fmla="*/ 13092 h 92"/>
                              <a:gd name="T12" fmla="+- 0 5901 5901"/>
                              <a:gd name="T13" fmla="*/ T12 w 5416"/>
                              <a:gd name="T14" fmla="+- 0 13094 13003"/>
                              <a:gd name="T15" fmla="*/ 13094 h 92"/>
                              <a:gd name="T16" fmla="+- 0 5961 5901"/>
                              <a:gd name="T17" fmla="*/ T16 w 5416"/>
                              <a:gd name="T18" fmla="+- 0 13094 13003"/>
                              <a:gd name="T19" fmla="*/ 13094 h 92"/>
                              <a:gd name="T20" fmla="+- 0 5961 5901"/>
                              <a:gd name="T21" fmla="*/ T20 w 5416"/>
                              <a:gd name="T22" fmla="+- 0 13092 13003"/>
                              <a:gd name="T23" fmla="*/ 13092 h 92"/>
                              <a:gd name="T24" fmla="+- 0 5961 5901"/>
                              <a:gd name="T25" fmla="*/ T24 w 5416"/>
                              <a:gd name="T26" fmla="+- 0 13077 13003"/>
                              <a:gd name="T27" fmla="*/ 13077 h 92"/>
                              <a:gd name="T28" fmla="+- 0 5989 5901"/>
                              <a:gd name="T29" fmla="*/ T28 w 5416"/>
                              <a:gd name="T30" fmla="+- 0 13003 13003"/>
                              <a:gd name="T31" fmla="*/ 13003 h 92"/>
                              <a:gd name="T32" fmla="+- 0 5901 5901"/>
                              <a:gd name="T33" fmla="*/ T32 w 5416"/>
                              <a:gd name="T34" fmla="+- 0 13003 13003"/>
                              <a:gd name="T35" fmla="*/ 13003 h 92"/>
                              <a:gd name="T36" fmla="+- 0 5901 5901"/>
                              <a:gd name="T37" fmla="*/ T36 w 5416"/>
                              <a:gd name="T38" fmla="+- 0 13063 13003"/>
                              <a:gd name="T39" fmla="*/ 13063 h 92"/>
                              <a:gd name="T40" fmla="+- 0 5989 5901"/>
                              <a:gd name="T41" fmla="*/ T40 w 5416"/>
                              <a:gd name="T42" fmla="+- 0 13063 13003"/>
                              <a:gd name="T43" fmla="*/ 13063 h 92"/>
                              <a:gd name="T44" fmla="+- 0 5989 5901"/>
                              <a:gd name="T45" fmla="*/ T44 w 5416"/>
                              <a:gd name="T46" fmla="+- 0 13003 13003"/>
                              <a:gd name="T47" fmla="*/ 13003 h 92"/>
                              <a:gd name="T48" fmla="+- 0 11316 5901"/>
                              <a:gd name="T49" fmla="*/ T48 w 5416"/>
                              <a:gd name="T50" fmla="+- 0 13077 13003"/>
                              <a:gd name="T51" fmla="*/ 13077 h 92"/>
                              <a:gd name="T52" fmla="+- 0 5989 5901"/>
                              <a:gd name="T53" fmla="*/ T52 w 5416"/>
                              <a:gd name="T54" fmla="+- 0 13077 13003"/>
                              <a:gd name="T55" fmla="*/ 13077 h 92"/>
                              <a:gd name="T56" fmla="+- 0 5975 5901"/>
                              <a:gd name="T57" fmla="*/ T56 w 5416"/>
                              <a:gd name="T58" fmla="+- 0 13077 13003"/>
                              <a:gd name="T59" fmla="*/ 13077 h 92"/>
                              <a:gd name="T60" fmla="+- 0 5975 5901"/>
                              <a:gd name="T61" fmla="*/ T60 w 5416"/>
                              <a:gd name="T62" fmla="+- 0 13092 13003"/>
                              <a:gd name="T63" fmla="*/ 13092 h 92"/>
                              <a:gd name="T64" fmla="+- 0 5975 5901"/>
                              <a:gd name="T65" fmla="*/ T64 w 5416"/>
                              <a:gd name="T66" fmla="+- 0 13094 13003"/>
                              <a:gd name="T67" fmla="*/ 13094 h 92"/>
                              <a:gd name="T68" fmla="+- 0 5989 5901"/>
                              <a:gd name="T69" fmla="*/ T68 w 5416"/>
                              <a:gd name="T70" fmla="+- 0 13094 13003"/>
                              <a:gd name="T71" fmla="*/ 13094 h 92"/>
                              <a:gd name="T72" fmla="+- 0 5989 5901"/>
                              <a:gd name="T73" fmla="*/ T72 w 5416"/>
                              <a:gd name="T74" fmla="+- 0 13092 13003"/>
                              <a:gd name="T75" fmla="*/ 13092 h 92"/>
                              <a:gd name="T76" fmla="+- 0 11316 5901"/>
                              <a:gd name="T77" fmla="*/ T76 w 5416"/>
                              <a:gd name="T78" fmla="+- 0 13092 13003"/>
                              <a:gd name="T79" fmla="*/ 13092 h 92"/>
                              <a:gd name="T80" fmla="+- 0 11316 5901"/>
                              <a:gd name="T81" fmla="*/ T80 w 5416"/>
                              <a:gd name="T82" fmla="+- 0 13077 13003"/>
                              <a:gd name="T83" fmla="*/ 13077 h 92"/>
                              <a:gd name="T84" fmla="+- 0 11316 5901"/>
                              <a:gd name="T85" fmla="*/ T84 w 5416"/>
                              <a:gd name="T86" fmla="+- 0 13003 13003"/>
                              <a:gd name="T87" fmla="*/ 13003 h 92"/>
                              <a:gd name="T88" fmla="+- 0 5989 5901"/>
                              <a:gd name="T89" fmla="*/ T88 w 5416"/>
                              <a:gd name="T90" fmla="+- 0 13003 13003"/>
                              <a:gd name="T91" fmla="*/ 13003 h 92"/>
                              <a:gd name="T92" fmla="+- 0 5989 5901"/>
                              <a:gd name="T93" fmla="*/ T92 w 5416"/>
                              <a:gd name="T94" fmla="+- 0 13063 13003"/>
                              <a:gd name="T95" fmla="*/ 13063 h 92"/>
                              <a:gd name="T96" fmla="+- 0 11316 5901"/>
                              <a:gd name="T97" fmla="*/ T96 w 5416"/>
                              <a:gd name="T98" fmla="+- 0 13063 13003"/>
                              <a:gd name="T99" fmla="*/ 13063 h 92"/>
                              <a:gd name="T100" fmla="+- 0 11316 5901"/>
                              <a:gd name="T101" fmla="*/ T100 w 5416"/>
                              <a:gd name="T102" fmla="+- 0 13003 13003"/>
                              <a:gd name="T103"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5416" h="92">
                                <a:moveTo>
                                  <a:pt x="60" y="74"/>
                                </a:moveTo>
                                <a:lnTo>
                                  <a:pt x="0" y="74"/>
                                </a:lnTo>
                                <a:lnTo>
                                  <a:pt x="0" y="89"/>
                                </a:lnTo>
                                <a:lnTo>
                                  <a:pt x="0" y="91"/>
                                </a:lnTo>
                                <a:lnTo>
                                  <a:pt x="60" y="91"/>
                                </a:lnTo>
                                <a:lnTo>
                                  <a:pt x="60" y="89"/>
                                </a:lnTo>
                                <a:lnTo>
                                  <a:pt x="60" y="74"/>
                                </a:lnTo>
                                <a:close/>
                                <a:moveTo>
                                  <a:pt x="88" y="0"/>
                                </a:moveTo>
                                <a:lnTo>
                                  <a:pt x="0" y="0"/>
                                </a:lnTo>
                                <a:lnTo>
                                  <a:pt x="0" y="60"/>
                                </a:lnTo>
                                <a:lnTo>
                                  <a:pt x="88" y="60"/>
                                </a:lnTo>
                                <a:lnTo>
                                  <a:pt x="88" y="0"/>
                                </a:lnTo>
                                <a:close/>
                                <a:moveTo>
                                  <a:pt x="5415" y="74"/>
                                </a:moveTo>
                                <a:lnTo>
                                  <a:pt x="88" y="74"/>
                                </a:lnTo>
                                <a:lnTo>
                                  <a:pt x="74" y="74"/>
                                </a:lnTo>
                                <a:lnTo>
                                  <a:pt x="74" y="89"/>
                                </a:lnTo>
                                <a:lnTo>
                                  <a:pt x="74" y="91"/>
                                </a:lnTo>
                                <a:lnTo>
                                  <a:pt x="88" y="91"/>
                                </a:lnTo>
                                <a:lnTo>
                                  <a:pt x="88" y="89"/>
                                </a:lnTo>
                                <a:lnTo>
                                  <a:pt x="5415" y="89"/>
                                </a:lnTo>
                                <a:lnTo>
                                  <a:pt x="5415" y="74"/>
                                </a:lnTo>
                                <a:close/>
                                <a:moveTo>
                                  <a:pt x="5415" y="0"/>
                                </a:moveTo>
                                <a:lnTo>
                                  <a:pt x="88" y="0"/>
                                </a:lnTo>
                                <a:lnTo>
                                  <a:pt x="88" y="60"/>
                                </a:lnTo>
                                <a:lnTo>
                                  <a:pt x="5415" y="60"/>
                                </a:lnTo>
                                <a:lnTo>
                                  <a:pt x="5415" y="0"/>
                                </a:lnTo>
                                <a:close/>
                              </a:path>
                            </a:pathLst>
                          </a:custGeom>
                          <a:solidFill>
                            <a:srgbClr val="000000"/>
                          </a:solidFill>
                          <a:ln>
                            <a:noFill/>
                          </a:ln>
                        </wps:spPr>
                        <wps:bodyPr rot="0" vert="horz" wrap="square" lIns="91440" tIns="45720" rIns="91440" bIns="45720" anchor="t" anchorCtr="0" upright="1">
                          <a:noAutofit/>
                        </wps:bodyPr>
                      </wps:wsp>
                      <wps:wsp>
                        <wps:cNvPr id="271" name="Rectangle 91"/>
                        <wps:cNvSpPr>
                          <a:spLocks noChangeArrowheads="1"/>
                        </wps:cNvSpPr>
                        <wps:spPr bwMode="auto">
                          <a:xfrm>
                            <a:off x="5989" y="13091"/>
                            <a:ext cx="5327" cy="3"/>
                          </a:xfrm>
                          <a:prstGeom prst="rect">
                            <a:avLst/>
                          </a:prstGeom>
                          <a:solidFill>
                            <a:srgbClr val="D9D9D9"/>
                          </a:solidFill>
                          <a:ln>
                            <a:noFill/>
                          </a:ln>
                        </wps:spPr>
                        <wps:bodyPr rot="0" vert="horz" wrap="square" lIns="91440" tIns="45720" rIns="91440" bIns="45720" anchor="t" anchorCtr="0" upright="1">
                          <a:noAutofit/>
                        </wps:bodyPr>
                      </wps:wsp>
                      <wps:wsp>
                        <wps:cNvPr id="272" name="AutoShape 90"/>
                        <wps:cNvSpPr/>
                        <wps:spPr bwMode="auto">
                          <a:xfrm>
                            <a:off x="11316" y="13002"/>
                            <a:ext cx="89" cy="92"/>
                          </a:xfrm>
                          <a:custGeom>
                            <a:avLst/>
                            <a:gdLst>
                              <a:gd name="T0" fmla="+- 0 11330 11316"/>
                              <a:gd name="T1" fmla="*/ T0 w 89"/>
                              <a:gd name="T2" fmla="+- 0 13003 13003"/>
                              <a:gd name="T3" fmla="*/ 13003 h 92"/>
                              <a:gd name="T4" fmla="+- 0 11316 11316"/>
                              <a:gd name="T5" fmla="*/ T4 w 89"/>
                              <a:gd name="T6" fmla="+- 0 13003 13003"/>
                              <a:gd name="T7" fmla="*/ 13003 h 92"/>
                              <a:gd name="T8" fmla="+- 0 11316 11316"/>
                              <a:gd name="T9" fmla="*/ T8 w 89"/>
                              <a:gd name="T10" fmla="+- 0 13094 13003"/>
                              <a:gd name="T11" fmla="*/ 13094 h 92"/>
                              <a:gd name="T12" fmla="+- 0 11330 11316"/>
                              <a:gd name="T13" fmla="*/ T12 w 89"/>
                              <a:gd name="T14" fmla="+- 0 13094 13003"/>
                              <a:gd name="T15" fmla="*/ 13094 h 92"/>
                              <a:gd name="T16" fmla="+- 0 11330 11316"/>
                              <a:gd name="T17" fmla="*/ T16 w 89"/>
                              <a:gd name="T18" fmla="+- 0 13003 13003"/>
                              <a:gd name="T19" fmla="*/ 13003 h 92"/>
                              <a:gd name="T20" fmla="+- 0 11405 11316"/>
                              <a:gd name="T21" fmla="*/ T20 w 89"/>
                              <a:gd name="T22" fmla="+- 0 13003 13003"/>
                              <a:gd name="T23" fmla="*/ 13003 h 92"/>
                              <a:gd name="T24" fmla="+- 0 11345 11316"/>
                              <a:gd name="T25" fmla="*/ T24 w 89"/>
                              <a:gd name="T26" fmla="+- 0 13003 13003"/>
                              <a:gd name="T27" fmla="*/ 13003 h 92"/>
                              <a:gd name="T28" fmla="+- 0 11345 11316"/>
                              <a:gd name="T29" fmla="*/ T28 w 89"/>
                              <a:gd name="T30" fmla="+- 0 13094 13003"/>
                              <a:gd name="T31" fmla="*/ 13094 h 92"/>
                              <a:gd name="T32" fmla="+- 0 11405 11316"/>
                              <a:gd name="T33" fmla="*/ T32 w 89"/>
                              <a:gd name="T34" fmla="+- 0 13094 13003"/>
                              <a:gd name="T35" fmla="*/ 13094 h 92"/>
                              <a:gd name="T36" fmla="+- 0 11405 11316"/>
                              <a:gd name="T37" fmla="*/ T36 w 89"/>
                              <a:gd name="T38" fmla="+- 0 13003 13003"/>
                              <a:gd name="T39" fmla="*/ 13003 h 9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89" h="92">
                                <a:moveTo>
                                  <a:pt x="14" y="0"/>
                                </a:moveTo>
                                <a:lnTo>
                                  <a:pt x="0" y="0"/>
                                </a:lnTo>
                                <a:lnTo>
                                  <a:pt x="0" y="91"/>
                                </a:lnTo>
                                <a:lnTo>
                                  <a:pt x="14" y="91"/>
                                </a:lnTo>
                                <a:lnTo>
                                  <a:pt x="14" y="0"/>
                                </a:lnTo>
                                <a:close/>
                                <a:moveTo>
                                  <a:pt x="89" y="0"/>
                                </a:moveTo>
                                <a:lnTo>
                                  <a:pt x="29" y="0"/>
                                </a:lnTo>
                                <a:lnTo>
                                  <a:pt x="29" y="91"/>
                                </a:lnTo>
                                <a:lnTo>
                                  <a:pt x="89" y="91"/>
                                </a:lnTo>
                                <a:lnTo>
                                  <a:pt x="89" y="0"/>
                                </a:lnTo>
                                <a:close/>
                              </a:path>
                            </a:pathLst>
                          </a:custGeom>
                          <a:solidFill>
                            <a:srgbClr val="000000"/>
                          </a:solidFill>
                          <a:ln>
                            <a:noFill/>
                          </a:ln>
                        </wps:spPr>
                        <wps:bodyPr rot="0" vert="horz" wrap="square" lIns="91440" tIns="45720" rIns="91440" bIns="45720" anchor="t" anchorCtr="0" upright="1">
                          <a:noAutofit/>
                        </wps:bodyPr>
                      </wps:wsp>
                      <wps:wsp>
                        <wps:cNvPr id="273" name="Rectangle 89"/>
                        <wps:cNvSpPr>
                          <a:spLocks noChangeArrowheads="1"/>
                        </wps:cNvSpPr>
                        <wps:spPr bwMode="auto">
                          <a:xfrm>
                            <a:off x="374" y="15417"/>
                            <a:ext cx="5572" cy="3"/>
                          </a:xfrm>
                          <a:prstGeom prst="rect">
                            <a:avLst/>
                          </a:prstGeom>
                          <a:solidFill>
                            <a:srgbClr val="D9D9D9"/>
                          </a:solidFill>
                          <a:ln>
                            <a:noFill/>
                          </a:ln>
                        </wps:spPr>
                        <wps:bodyPr rot="0" vert="horz" wrap="square" lIns="91440" tIns="45720" rIns="91440" bIns="45720" anchor="t" anchorCtr="0" upright="1">
                          <a:noAutofit/>
                        </wps:bodyPr>
                      </wps:wsp>
                      <wps:wsp>
                        <wps:cNvPr id="274" name="AutoShape 88"/>
                        <wps:cNvSpPr/>
                        <wps:spPr bwMode="auto">
                          <a:xfrm>
                            <a:off x="328" y="13093"/>
                            <a:ext cx="5572" cy="2415"/>
                          </a:xfrm>
                          <a:custGeom>
                            <a:avLst/>
                            <a:gdLst>
                              <a:gd name="T0" fmla="+- 0 418 329"/>
                              <a:gd name="T1" fmla="*/ T0 w 5572"/>
                              <a:gd name="T2" fmla="+- 0 13094 13094"/>
                              <a:gd name="T3" fmla="*/ 13094 h 2415"/>
                              <a:gd name="T4" fmla="+- 0 403 329"/>
                              <a:gd name="T5" fmla="*/ T4 w 5572"/>
                              <a:gd name="T6" fmla="+- 0 13094 13094"/>
                              <a:gd name="T7" fmla="*/ 13094 h 2415"/>
                              <a:gd name="T8" fmla="+- 0 403 329"/>
                              <a:gd name="T9" fmla="*/ T8 w 5572"/>
                              <a:gd name="T10" fmla="+- 0 15420 13094"/>
                              <a:gd name="T11" fmla="*/ 15420 h 2415"/>
                              <a:gd name="T12" fmla="+- 0 418 329"/>
                              <a:gd name="T13" fmla="*/ T12 w 5572"/>
                              <a:gd name="T14" fmla="+- 0 15420 13094"/>
                              <a:gd name="T15" fmla="*/ 15420 h 2415"/>
                              <a:gd name="T16" fmla="+- 0 418 329"/>
                              <a:gd name="T17" fmla="*/ T16 w 5572"/>
                              <a:gd name="T18" fmla="+- 0 13094 13094"/>
                              <a:gd name="T19" fmla="*/ 13094 h 2415"/>
                              <a:gd name="T20" fmla="+- 0 5901 329"/>
                              <a:gd name="T21" fmla="*/ T20 w 5572"/>
                              <a:gd name="T22" fmla="+- 0 15448 13094"/>
                              <a:gd name="T23" fmla="*/ 15448 h 2415"/>
                              <a:gd name="T24" fmla="+- 0 418 329"/>
                              <a:gd name="T25" fmla="*/ T24 w 5572"/>
                              <a:gd name="T26" fmla="+- 0 15448 13094"/>
                              <a:gd name="T27" fmla="*/ 15448 h 2415"/>
                              <a:gd name="T28" fmla="+- 0 389 329"/>
                              <a:gd name="T29" fmla="*/ T28 w 5572"/>
                              <a:gd name="T30" fmla="+- 0 15448 13094"/>
                              <a:gd name="T31" fmla="*/ 15448 h 2415"/>
                              <a:gd name="T32" fmla="+- 0 389 329"/>
                              <a:gd name="T33" fmla="*/ T32 w 5572"/>
                              <a:gd name="T34" fmla="+- 0 15420 13094"/>
                              <a:gd name="T35" fmla="*/ 15420 h 2415"/>
                              <a:gd name="T36" fmla="+- 0 389 329"/>
                              <a:gd name="T37" fmla="*/ T36 w 5572"/>
                              <a:gd name="T38" fmla="+- 0 13094 13094"/>
                              <a:gd name="T39" fmla="*/ 13094 h 2415"/>
                              <a:gd name="T40" fmla="+- 0 329 329"/>
                              <a:gd name="T41" fmla="*/ T40 w 5572"/>
                              <a:gd name="T42" fmla="+- 0 13094 13094"/>
                              <a:gd name="T43" fmla="*/ 13094 h 2415"/>
                              <a:gd name="T44" fmla="+- 0 329 329"/>
                              <a:gd name="T45" fmla="*/ T44 w 5572"/>
                              <a:gd name="T46" fmla="+- 0 15420 13094"/>
                              <a:gd name="T47" fmla="*/ 15420 h 2415"/>
                              <a:gd name="T48" fmla="+- 0 329 329"/>
                              <a:gd name="T49" fmla="*/ T48 w 5572"/>
                              <a:gd name="T50" fmla="+- 0 15448 13094"/>
                              <a:gd name="T51" fmla="*/ 15448 h 2415"/>
                              <a:gd name="T52" fmla="+- 0 329 329"/>
                              <a:gd name="T53" fmla="*/ T52 w 5572"/>
                              <a:gd name="T54" fmla="+- 0 15508 13094"/>
                              <a:gd name="T55" fmla="*/ 15508 h 2415"/>
                              <a:gd name="T56" fmla="+- 0 389 329"/>
                              <a:gd name="T57" fmla="*/ T56 w 5572"/>
                              <a:gd name="T58" fmla="+- 0 15508 13094"/>
                              <a:gd name="T59" fmla="*/ 15508 h 2415"/>
                              <a:gd name="T60" fmla="+- 0 418 329"/>
                              <a:gd name="T61" fmla="*/ T60 w 5572"/>
                              <a:gd name="T62" fmla="+- 0 15508 13094"/>
                              <a:gd name="T63" fmla="*/ 15508 h 2415"/>
                              <a:gd name="T64" fmla="+- 0 5901 329"/>
                              <a:gd name="T65" fmla="*/ T64 w 5572"/>
                              <a:gd name="T66" fmla="+- 0 15508 13094"/>
                              <a:gd name="T67" fmla="*/ 15508 h 2415"/>
                              <a:gd name="T68" fmla="+- 0 5901 329"/>
                              <a:gd name="T69" fmla="*/ T68 w 5572"/>
                              <a:gd name="T70" fmla="+- 0 15448 13094"/>
                              <a:gd name="T71" fmla="*/ 15448 h 2415"/>
                              <a:gd name="T72" fmla="+- 0 5901 329"/>
                              <a:gd name="T73" fmla="*/ T72 w 5572"/>
                              <a:gd name="T74" fmla="+- 0 15420 13094"/>
                              <a:gd name="T75" fmla="*/ 15420 h 2415"/>
                              <a:gd name="T76" fmla="+- 0 418 329"/>
                              <a:gd name="T77" fmla="*/ T76 w 5572"/>
                              <a:gd name="T78" fmla="+- 0 15420 13094"/>
                              <a:gd name="T79" fmla="*/ 15420 h 2415"/>
                              <a:gd name="T80" fmla="+- 0 403 329"/>
                              <a:gd name="T81" fmla="*/ T80 w 5572"/>
                              <a:gd name="T82" fmla="+- 0 15420 13094"/>
                              <a:gd name="T83" fmla="*/ 15420 h 2415"/>
                              <a:gd name="T84" fmla="+- 0 403 329"/>
                              <a:gd name="T85" fmla="*/ T84 w 5572"/>
                              <a:gd name="T86" fmla="+- 0 15434 13094"/>
                              <a:gd name="T87" fmla="*/ 15434 h 2415"/>
                              <a:gd name="T88" fmla="+- 0 418 329"/>
                              <a:gd name="T89" fmla="*/ T88 w 5572"/>
                              <a:gd name="T90" fmla="+- 0 15434 13094"/>
                              <a:gd name="T91" fmla="*/ 15434 h 2415"/>
                              <a:gd name="T92" fmla="+- 0 5901 329"/>
                              <a:gd name="T93" fmla="*/ T92 w 5572"/>
                              <a:gd name="T94" fmla="+- 0 15434 13094"/>
                              <a:gd name="T95" fmla="*/ 15434 h 2415"/>
                              <a:gd name="T96" fmla="+- 0 5901 329"/>
                              <a:gd name="T97" fmla="*/ T96 w 5572"/>
                              <a:gd name="T98" fmla="+- 0 15420 13094"/>
                              <a:gd name="T99" fmla="*/ 15420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5572" h="2415">
                                <a:moveTo>
                                  <a:pt x="89" y="0"/>
                                </a:moveTo>
                                <a:lnTo>
                                  <a:pt x="74" y="0"/>
                                </a:lnTo>
                                <a:lnTo>
                                  <a:pt x="74" y="2326"/>
                                </a:lnTo>
                                <a:lnTo>
                                  <a:pt x="89" y="2326"/>
                                </a:lnTo>
                                <a:lnTo>
                                  <a:pt x="89" y="0"/>
                                </a:lnTo>
                                <a:close/>
                                <a:moveTo>
                                  <a:pt x="5572" y="2354"/>
                                </a:moveTo>
                                <a:lnTo>
                                  <a:pt x="89" y="2354"/>
                                </a:lnTo>
                                <a:lnTo>
                                  <a:pt x="60" y="2354"/>
                                </a:lnTo>
                                <a:lnTo>
                                  <a:pt x="60" y="2326"/>
                                </a:lnTo>
                                <a:lnTo>
                                  <a:pt x="60" y="0"/>
                                </a:lnTo>
                                <a:lnTo>
                                  <a:pt x="0" y="0"/>
                                </a:lnTo>
                                <a:lnTo>
                                  <a:pt x="0" y="2326"/>
                                </a:lnTo>
                                <a:lnTo>
                                  <a:pt x="0" y="2354"/>
                                </a:lnTo>
                                <a:lnTo>
                                  <a:pt x="0" y="2414"/>
                                </a:lnTo>
                                <a:lnTo>
                                  <a:pt x="60" y="2414"/>
                                </a:lnTo>
                                <a:lnTo>
                                  <a:pt x="89" y="2414"/>
                                </a:lnTo>
                                <a:lnTo>
                                  <a:pt x="5572" y="2414"/>
                                </a:lnTo>
                                <a:lnTo>
                                  <a:pt x="5572" y="2354"/>
                                </a:lnTo>
                                <a:close/>
                                <a:moveTo>
                                  <a:pt x="5572" y="2326"/>
                                </a:moveTo>
                                <a:lnTo>
                                  <a:pt x="89" y="2326"/>
                                </a:lnTo>
                                <a:lnTo>
                                  <a:pt x="74" y="2326"/>
                                </a:lnTo>
                                <a:lnTo>
                                  <a:pt x="74" y="2340"/>
                                </a:lnTo>
                                <a:lnTo>
                                  <a:pt x="89" y="2340"/>
                                </a:lnTo>
                                <a:lnTo>
                                  <a:pt x="5572" y="2340"/>
                                </a:lnTo>
                                <a:lnTo>
                                  <a:pt x="5572" y="2326"/>
                                </a:lnTo>
                                <a:close/>
                              </a:path>
                            </a:pathLst>
                          </a:custGeom>
                          <a:solidFill>
                            <a:srgbClr val="000000"/>
                          </a:solidFill>
                          <a:ln>
                            <a:noFill/>
                          </a:ln>
                        </wps:spPr>
                        <wps:bodyPr rot="0" vert="horz" wrap="square" lIns="91440" tIns="45720" rIns="91440" bIns="45720" anchor="t" anchorCtr="0" upright="1">
                          <a:noAutofit/>
                        </wps:bodyPr>
                      </wps:wsp>
                      <wps:wsp>
                        <wps:cNvPr id="275" name="Rectangle 87"/>
                        <wps:cNvSpPr>
                          <a:spLocks noChangeArrowheads="1"/>
                        </wps:cNvSpPr>
                        <wps:spPr bwMode="auto">
                          <a:xfrm>
                            <a:off x="5946" y="15417"/>
                            <a:ext cx="5416" cy="3"/>
                          </a:xfrm>
                          <a:prstGeom prst="rect">
                            <a:avLst/>
                          </a:prstGeom>
                          <a:solidFill>
                            <a:srgbClr val="D9D9D9"/>
                          </a:solidFill>
                          <a:ln>
                            <a:noFill/>
                          </a:ln>
                        </wps:spPr>
                        <wps:bodyPr rot="0" vert="horz" wrap="square" lIns="91440" tIns="45720" rIns="91440" bIns="45720" anchor="t" anchorCtr="0" upright="1">
                          <a:noAutofit/>
                        </wps:bodyPr>
                      </wps:wsp>
                      <wps:wsp>
                        <wps:cNvPr id="276" name="AutoShape 86"/>
                        <wps:cNvSpPr/>
                        <wps:spPr bwMode="auto">
                          <a:xfrm>
                            <a:off x="5900" y="13093"/>
                            <a:ext cx="5505" cy="2415"/>
                          </a:xfrm>
                          <a:custGeom>
                            <a:avLst/>
                            <a:gdLst>
                              <a:gd name="T0" fmla="+- 0 5961 5901"/>
                              <a:gd name="T1" fmla="*/ T0 w 5505"/>
                              <a:gd name="T2" fmla="+- 0 15420 13094"/>
                              <a:gd name="T3" fmla="*/ 15420 h 2415"/>
                              <a:gd name="T4" fmla="+- 0 5901 5901"/>
                              <a:gd name="T5" fmla="*/ T4 w 5505"/>
                              <a:gd name="T6" fmla="+- 0 15420 13094"/>
                              <a:gd name="T7" fmla="*/ 15420 h 2415"/>
                              <a:gd name="T8" fmla="+- 0 5901 5901"/>
                              <a:gd name="T9" fmla="*/ T8 w 5505"/>
                              <a:gd name="T10" fmla="+- 0 15434 13094"/>
                              <a:gd name="T11" fmla="*/ 15434 h 2415"/>
                              <a:gd name="T12" fmla="+- 0 5961 5901"/>
                              <a:gd name="T13" fmla="*/ T12 w 5505"/>
                              <a:gd name="T14" fmla="+- 0 15434 13094"/>
                              <a:gd name="T15" fmla="*/ 15434 h 2415"/>
                              <a:gd name="T16" fmla="+- 0 5961 5901"/>
                              <a:gd name="T17" fmla="*/ T16 w 5505"/>
                              <a:gd name="T18" fmla="+- 0 15420 13094"/>
                              <a:gd name="T19" fmla="*/ 15420 h 2415"/>
                              <a:gd name="T20" fmla="+- 0 5961 5901"/>
                              <a:gd name="T21" fmla="*/ T20 w 5505"/>
                              <a:gd name="T22" fmla="+- 0 13094 13094"/>
                              <a:gd name="T23" fmla="*/ 13094 h 2415"/>
                              <a:gd name="T24" fmla="+- 0 5901 5901"/>
                              <a:gd name="T25" fmla="*/ T24 w 5505"/>
                              <a:gd name="T26" fmla="+- 0 13094 13094"/>
                              <a:gd name="T27" fmla="*/ 13094 h 2415"/>
                              <a:gd name="T28" fmla="+- 0 5901 5901"/>
                              <a:gd name="T29" fmla="*/ T28 w 5505"/>
                              <a:gd name="T30" fmla="+- 0 15420 13094"/>
                              <a:gd name="T31" fmla="*/ 15420 h 2415"/>
                              <a:gd name="T32" fmla="+- 0 5961 5901"/>
                              <a:gd name="T33" fmla="*/ T32 w 5505"/>
                              <a:gd name="T34" fmla="+- 0 15420 13094"/>
                              <a:gd name="T35" fmla="*/ 15420 h 2415"/>
                              <a:gd name="T36" fmla="+- 0 5961 5901"/>
                              <a:gd name="T37" fmla="*/ T36 w 5505"/>
                              <a:gd name="T38" fmla="+- 0 13094 13094"/>
                              <a:gd name="T39" fmla="*/ 13094 h 2415"/>
                              <a:gd name="T40" fmla="+- 0 5989 5901"/>
                              <a:gd name="T41" fmla="*/ T40 w 5505"/>
                              <a:gd name="T42" fmla="+- 0 15448 13094"/>
                              <a:gd name="T43" fmla="*/ 15448 h 2415"/>
                              <a:gd name="T44" fmla="+- 0 5901 5901"/>
                              <a:gd name="T45" fmla="*/ T44 w 5505"/>
                              <a:gd name="T46" fmla="+- 0 15448 13094"/>
                              <a:gd name="T47" fmla="*/ 15448 h 2415"/>
                              <a:gd name="T48" fmla="+- 0 5901 5901"/>
                              <a:gd name="T49" fmla="*/ T48 w 5505"/>
                              <a:gd name="T50" fmla="+- 0 15508 13094"/>
                              <a:gd name="T51" fmla="*/ 15508 h 2415"/>
                              <a:gd name="T52" fmla="+- 0 5989 5901"/>
                              <a:gd name="T53" fmla="*/ T52 w 5505"/>
                              <a:gd name="T54" fmla="+- 0 15508 13094"/>
                              <a:gd name="T55" fmla="*/ 15508 h 2415"/>
                              <a:gd name="T56" fmla="+- 0 5989 5901"/>
                              <a:gd name="T57" fmla="*/ T56 w 5505"/>
                              <a:gd name="T58" fmla="+- 0 15448 13094"/>
                              <a:gd name="T59" fmla="*/ 15448 h 2415"/>
                              <a:gd name="T60" fmla="+- 0 5989 5901"/>
                              <a:gd name="T61" fmla="*/ T60 w 5505"/>
                              <a:gd name="T62" fmla="+- 0 13094 13094"/>
                              <a:gd name="T63" fmla="*/ 13094 h 2415"/>
                              <a:gd name="T64" fmla="+- 0 5975 5901"/>
                              <a:gd name="T65" fmla="*/ T64 w 5505"/>
                              <a:gd name="T66" fmla="+- 0 13094 13094"/>
                              <a:gd name="T67" fmla="*/ 13094 h 2415"/>
                              <a:gd name="T68" fmla="+- 0 5975 5901"/>
                              <a:gd name="T69" fmla="*/ T68 w 5505"/>
                              <a:gd name="T70" fmla="+- 0 15420 13094"/>
                              <a:gd name="T71" fmla="*/ 15420 h 2415"/>
                              <a:gd name="T72" fmla="+- 0 5989 5901"/>
                              <a:gd name="T73" fmla="*/ T72 w 5505"/>
                              <a:gd name="T74" fmla="+- 0 15420 13094"/>
                              <a:gd name="T75" fmla="*/ 15420 h 2415"/>
                              <a:gd name="T76" fmla="+- 0 5989 5901"/>
                              <a:gd name="T77" fmla="*/ T76 w 5505"/>
                              <a:gd name="T78" fmla="+- 0 13094 13094"/>
                              <a:gd name="T79" fmla="*/ 13094 h 2415"/>
                              <a:gd name="T80" fmla="+- 0 11330 5901"/>
                              <a:gd name="T81" fmla="*/ T80 w 5505"/>
                              <a:gd name="T82" fmla="+- 0 15420 13094"/>
                              <a:gd name="T83" fmla="*/ 15420 h 2415"/>
                              <a:gd name="T84" fmla="+- 0 11316 5901"/>
                              <a:gd name="T85" fmla="*/ T84 w 5505"/>
                              <a:gd name="T86" fmla="+- 0 15420 13094"/>
                              <a:gd name="T87" fmla="*/ 15420 h 2415"/>
                              <a:gd name="T88" fmla="+- 0 5989 5901"/>
                              <a:gd name="T89" fmla="*/ T88 w 5505"/>
                              <a:gd name="T90" fmla="+- 0 15420 13094"/>
                              <a:gd name="T91" fmla="*/ 15420 h 2415"/>
                              <a:gd name="T92" fmla="+- 0 5975 5901"/>
                              <a:gd name="T93" fmla="*/ T92 w 5505"/>
                              <a:gd name="T94" fmla="+- 0 15420 13094"/>
                              <a:gd name="T95" fmla="*/ 15420 h 2415"/>
                              <a:gd name="T96" fmla="+- 0 5975 5901"/>
                              <a:gd name="T97" fmla="*/ T96 w 5505"/>
                              <a:gd name="T98" fmla="+- 0 15434 13094"/>
                              <a:gd name="T99" fmla="*/ 15434 h 2415"/>
                              <a:gd name="T100" fmla="+- 0 5989 5901"/>
                              <a:gd name="T101" fmla="*/ T100 w 5505"/>
                              <a:gd name="T102" fmla="+- 0 15434 13094"/>
                              <a:gd name="T103" fmla="*/ 15434 h 2415"/>
                              <a:gd name="T104" fmla="+- 0 11316 5901"/>
                              <a:gd name="T105" fmla="*/ T104 w 5505"/>
                              <a:gd name="T106" fmla="+- 0 15434 13094"/>
                              <a:gd name="T107" fmla="*/ 15434 h 2415"/>
                              <a:gd name="T108" fmla="+- 0 11330 5901"/>
                              <a:gd name="T109" fmla="*/ T108 w 5505"/>
                              <a:gd name="T110" fmla="+- 0 15434 13094"/>
                              <a:gd name="T111" fmla="*/ 15434 h 2415"/>
                              <a:gd name="T112" fmla="+- 0 11330 5901"/>
                              <a:gd name="T113" fmla="*/ T112 w 5505"/>
                              <a:gd name="T114" fmla="+- 0 15420 13094"/>
                              <a:gd name="T115" fmla="*/ 15420 h 2415"/>
                              <a:gd name="T116" fmla="+- 0 11330 5901"/>
                              <a:gd name="T117" fmla="*/ T116 w 5505"/>
                              <a:gd name="T118" fmla="+- 0 13094 13094"/>
                              <a:gd name="T119" fmla="*/ 13094 h 2415"/>
                              <a:gd name="T120" fmla="+- 0 11316 5901"/>
                              <a:gd name="T121" fmla="*/ T120 w 5505"/>
                              <a:gd name="T122" fmla="+- 0 13094 13094"/>
                              <a:gd name="T123" fmla="*/ 13094 h 2415"/>
                              <a:gd name="T124" fmla="+- 0 11316 5901"/>
                              <a:gd name="T125" fmla="*/ T124 w 5505"/>
                              <a:gd name="T126" fmla="+- 0 15420 13094"/>
                              <a:gd name="T127" fmla="*/ 15420 h 2415"/>
                              <a:gd name="T128" fmla="+- 0 11330 5901"/>
                              <a:gd name="T129" fmla="*/ T128 w 5505"/>
                              <a:gd name="T130" fmla="+- 0 15420 13094"/>
                              <a:gd name="T131" fmla="*/ 15420 h 2415"/>
                              <a:gd name="T132" fmla="+- 0 11330 5901"/>
                              <a:gd name="T133" fmla="*/ T132 w 5505"/>
                              <a:gd name="T134" fmla="+- 0 13094 13094"/>
                              <a:gd name="T135" fmla="*/ 13094 h 2415"/>
                              <a:gd name="T136" fmla="+- 0 11405 5901"/>
                              <a:gd name="T137" fmla="*/ T136 w 5505"/>
                              <a:gd name="T138" fmla="+- 0 13094 13094"/>
                              <a:gd name="T139" fmla="*/ 13094 h 2415"/>
                              <a:gd name="T140" fmla="+- 0 11345 5901"/>
                              <a:gd name="T141" fmla="*/ T140 w 5505"/>
                              <a:gd name="T142" fmla="+- 0 13094 13094"/>
                              <a:gd name="T143" fmla="*/ 13094 h 2415"/>
                              <a:gd name="T144" fmla="+- 0 11345 5901"/>
                              <a:gd name="T145" fmla="*/ T144 w 5505"/>
                              <a:gd name="T146" fmla="+- 0 15420 13094"/>
                              <a:gd name="T147" fmla="*/ 15420 h 2415"/>
                              <a:gd name="T148" fmla="+- 0 11345 5901"/>
                              <a:gd name="T149" fmla="*/ T148 w 5505"/>
                              <a:gd name="T150" fmla="+- 0 15448 13094"/>
                              <a:gd name="T151" fmla="*/ 15448 h 2415"/>
                              <a:gd name="T152" fmla="+- 0 11316 5901"/>
                              <a:gd name="T153" fmla="*/ T152 w 5505"/>
                              <a:gd name="T154" fmla="+- 0 15448 13094"/>
                              <a:gd name="T155" fmla="*/ 15448 h 2415"/>
                              <a:gd name="T156" fmla="+- 0 5989 5901"/>
                              <a:gd name="T157" fmla="*/ T156 w 5505"/>
                              <a:gd name="T158" fmla="+- 0 15448 13094"/>
                              <a:gd name="T159" fmla="*/ 15448 h 2415"/>
                              <a:gd name="T160" fmla="+- 0 5989 5901"/>
                              <a:gd name="T161" fmla="*/ T160 w 5505"/>
                              <a:gd name="T162" fmla="+- 0 15508 13094"/>
                              <a:gd name="T163" fmla="*/ 15508 h 2415"/>
                              <a:gd name="T164" fmla="+- 0 11316 5901"/>
                              <a:gd name="T165" fmla="*/ T164 w 5505"/>
                              <a:gd name="T166" fmla="+- 0 15508 13094"/>
                              <a:gd name="T167" fmla="*/ 15508 h 2415"/>
                              <a:gd name="T168" fmla="+- 0 11345 5901"/>
                              <a:gd name="T169" fmla="*/ T168 w 5505"/>
                              <a:gd name="T170" fmla="+- 0 15508 13094"/>
                              <a:gd name="T171" fmla="*/ 15508 h 2415"/>
                              <a:gd name="T172" fmla="+- 0 11405 5901"/>
                              <a:gd name="T173" fmla="*/ T172 w 5505"/>
                              <a:gd name="T174" fmla="+- 0 15508 13094"/>
                              <a:gd name="T175" fmla="*/ 15508 h 2415"/>
                              <a:gd name="T176" fmla="+- 0 11405 5901"/>
                              <a:gd name="T177" fmla="*/ T176 w 5505"/>
                              <a:gd name="T178" fmla="+- 0 15448 13094"/>
                              <a:gd name="T179" fmla="*/ 15448 h 2415"/>
                              <a:gd name="T180" fmla="+- 0 11405 5901"/>
                              <a:gd name="T181" fmla="*/ T180 w 5505"/>
                              <a:gd name="T182" fmla="+- 0 15420 13094"/>
                              <a:gd name="T183" fmla="*/ 15420 h 2415"/>
                              <a:gd name="T184" fmla="+- 0 11405 5901"/>
                              <a:gd name="T185" fmla="*/ T184 w 5505"/>
                              <a:gd name="T186" fmla="+- 0 13094 13094"/>
                              <a:gd name="T187" fmla="*/ 13094 h 241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5505" h="2415">
                                <a:moveTo>
                                  <a:pt x="60" y="2326"/>
                                </a:moveTo>
                                <a:lnTo>
                                  <a:pt x="0" y="2326"/>
                                </a:lnTo>
                                <a:lnTo>
                                  <a:pt x="0" y="2340"/>
                                </a:lnTo>
                                <a:lnTo>
                                  <a:pt x="60" y="2340"/>
                                </a:lnTo>
                                <a:lnTo>
                                  <a:pt x="60" y="2326"/>
                                </a:lnTo>
                                <a:close/>
                                <a:moveTo>
                                  <a:pt x="60" y="0"/>
                                </a:moveTo>
                                <a:lnTo>
                                  <a:pt x="0" y="0"/>
                                </a:lnTo>
                                <a:lnTo>
                                  <a:pt x="0" y="2326"/>
                                </a:lnTo>
                                <a:lnTo>
                                  <a:pt x="60" y="2326"/>
                                </a:lnTo>
                                <a:lnTo>
                                  <a:pt x="60" y="0"/>
                                </a:lnTo>
                                <a:close/>
                                <a:moveTo>
                                  <a:pt x="88" y="2354"/>
                                </a:moveTo>
                                <a:lnTo>
                                  <a:pt x="0" y="2354"/>
                                </a:lnTo>
                                <a:lnTo>
                                  <a:pt x="0" y="2414"/>
                                </a:lnTo>
                                <a:lnTo>
                                  <a:pt x="88" y="2414"/>
                                </a:lnTo>
                                <a:lnTo>
                                  <a:pt x="88" y="2354"/>
                                </a:lnTo>
                                <a:close/>
                                <a:moveTo>
                                  <a:pt x="88" y="0"/>
                                </a:moveTo>
                                <a:lnTo>
                                  <a:pt x="74" y="0"/>
                                </a:lnTo>
                                <a:lnTo>
                                  <a:pt x="74" y="2326"/>
                                </a:lnTo>
                                <a:lnTo>
                                  <a:pt x="88" y="2326"/>
                                </a:lnTo>
                                <a:lnTo>
                                  <a:pt x="88" y="0"/>
                                </a:lnTo>
                                <a:close/>
                                <a:moveTo>
                                  <a:pt x="5429" y="2326"/>
                                </a:moveTo>
                                <a:lnTo>
                                  <a:pt x="5415" y="2326"/>
                                </a:lnTo>
                                <a:lnTo>
                                  <a:pt x="88" y="2326"/>
                                </a:lnTo>
                                <a:lnTo>
                                  <a:pt x="74" y="2326"/>
                                </a:lnTo>
                                <a:lnTo>
                                  <a:pt x="74" y="2340"/>
                                </a:lnTo>
                                <a:lnTo>
                                  <a:pt x="88" y="2340"/>
                                </a:lnTo>
                                <a:lnTo>
                                  <a:pt x="5415" y="2340"/>
                                </a:lnTo>
                                <a:lnTo>
                                  <a:pt x="5429" y="2340"/>
                                </a:lnTo>
                                <a:lnTo>
                                  <a:pt x="5429" y="2326"/>
                                </a:lnTo>
                                <a:close/>
                                <a:moveTo>
                                  <a:pt x="5429" y="0"/>
                                </a:moveTo>
                                <a:lnTo>
                                  <a:pt x="5415" y="0"/>
                                </a:lnTo>
                                <a:lnTo>
                                  <a:pt x="5415" y="2326"/>
                                </a:lnTo>
                                <a:lnTo>
                                  <a:pt x="5429" y="2326"/>
                                </a:lnTo>
                                <a:lnTo>
                                  <a:pt x="5429" y="0"/>
                                </a:lnTo>
                                <a:close/>
                                <a:moveTo>
                                  <a:pt x="5504" y="0"/>
                                </a:moveTo>
                                <a:lnTo>
                                  <a:pt x="5444" y="0"/>
                                </a:lnTo>
                                <a:lnTo>
                                  <a:pt x="5444" y="2326"/>
                                </a:lnTo>
                                <a:lnTo>
                                  <a:pt x="5444" y="2354"/>
                                </a:lnTo>
                                <a:lnTo>
                                  <a:pt x="5415" y="2354"/>
                                </a:lnTo>
                                <a:lnTo>
                                  <a:pt x="88" y="2354"/>
                                </a:lnTo>
                                <a:lnTo>
                                  <a:pt x="88" y="2414"/>
                                </a:lnTo>
                                <a:lnTo>
                                  <a:pt x="5415" y="2414"/>
                                </a:lnTo>
                                <a:lnTo>
                                  <a:pt x="5444" y="2414"/>
                                </a:lnTo>
                                <a:lnTo>
                                  <a:pt x="5504" y="2414"/>
                                </a:lnTo>
                                <a:lnTo>
                                  <a:pt x="5504" y="2354"/>
                                </a:lnTo>
                                <a:lnTo>
                                  <a:pt x="5504" y="2326"/>
                                </a:lnTo>
                                <a:lnTo>
                                  <a:pt x="5504" y="0"/>
                                </a:lnTo>
                                <a:close/>
                              </a:path>
                            </a:pathLst>
                          </a:custGeom>
                          <a:solidFill>
                            <a:srgbClr val="000000"/>
                          </a:solidFill>
                          <a:ln>
                            <a:noFill/>
                          </a:ln>
                        </wps:spPr>
                        <wps:bodyPr rot="0" vert="horz" wrap="square" lIns="91440" tIns="45720" rIns="91440" bIns="45720" anchor="t" anchorCtr="0" upright="1">
                          <a:noAutofit/>
                        </wps:bodyPr>
                      </wps:wsp>
                      <pic:pic xmlns:pic="http://schemas.openxmlformats.org/drawingml/2006/picture">
                        <pic:nvPicPr>
                          <pic:cNvPr id="277" name="Picture 85" descr="KRRDC final logo.p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a:xfrm>
                            <a:off x="4497" y="1936"/>
                            <a:ext cx="2741" cy="1810"/>
                          </a:xfrm>
                          <a:prstGeom prst="rect">
                            <a:avLst/>
                          </a:prstGeom>
                          <a:noFill/>
                          <a:ln>
                            <a:noFill/>
                          </a:ln>
                        </pic:spPr>
                      </pic:pic>
                    </wpg:wgp>
                  </a:graphicData>
                </a:graphic>
              </wp:anchor>
            </w:drawing>
          </mc:Choice>
          <mc:Fallback>
            <w:pict>
              <v:group id="Group 84" o:spid="_x0000_s1026" o:spt="203" style="position:absolute;left:0pt;margin-left:13.9pt;margin-top:-100.5pt;height:695.4pt;width:585.6pt;mso-position-horizontal-relative:page;mso-position-vertical-relative:margin;z-index:-251649024;mso-width-relative:page;mso-height-relative:page;" coordorigin="328,1600" coordsize="11712,13908" o:gfxdata="UEsDBAoAAAAAAIdO4kAAAAAAAAAAAAAAAAAEAAAAZHJzL1BLAwQUAAAACACHTuJAz+q6y9sAAAAN&#10;AQAADwAAAGRycy9kb3ducmV2LnhtbE2PwU7DMBBE70j8g7VI3FrbQUAS4lSoAk4VUlskxM2Nt0nU&#10;2I5iN2n/ns0JbjPa0eybYnWxHRtxCK13CuRSAENXedO6WsHX/n2RAgtRO6M771DBFQOsytubQufG&#10;T26L4y7WjEpcyLWCJsY+5zxUDVodlr5HR7ejH6yOZIeam0FPVG47ngjxxK1uHX1odI/rBqvT7mwV&#10;fEx6en2Qb+PmdFxff/aPn98biUrd30nxAiziJf6FYcYndCiJ6eDPzgTWKUieiTwqWCRC0qg5IbOM&#10;1GFWaZYCLwv+f0X5C1BLAwQUAAAACACHTuJAYRTxRDwiAACI7wAADgAAAGRycy9lMm9Eb2MueG1s&#10;7V3pbhtJkv6/wL4DwZ+7sMUki5fQ6oFH7mk0tmfW6OY+AEVREjEUi1ukLPcO5t03Io9iRmREVsqW&#10;B32wB2NKYlTml3FVxlFZ3/zp0+O293HdHDb17qpv3g76vfVuVd9udvdX/f9Z/OXNrN87HJe72+W2&#10;3q2v+r+sD/0/ffvv//bN8/5yPawf6u3tuunBILvD5fP+qv9wPO4vLy4Oq4f14/Lwtt6vd/DlXd08&#10;Lo/wa3N/cdssn2H0x+3FcDCYXDzXze2+qVfrwwH++t592fcjNiUD1nd3m9X6fb16elzvjm7UZr1d&#10;HmFJh4fN/tD/1qK9u1uvjv99d3dYH3vbqz6s9Gj/hUng5xv89+Lbb5aX981y/7BZeQjLEghsTY/L&#10;zQ4mbYd6vzwue0/NJhnqcbNq6kN9d3y7qh8v3EIsR2AVZsB4831TP+3tWu4vn+/3LdNBUIzrnz3s&#10;6m8fPzS9ze1Vfzie93u75SOI3M7bm1XInef9/SUQfd/sf95/aPwf7t1vuOBPd80jfsJSep8sX39p&#10;+br+dOyt4I/TajQ1Q2D5Cr6bzUZmPPOcXz2AePC60RDUDr41k0H71Xf+cmPganexGc0HM4R1EWa+&#10;QIAtnv1mdQn/95yCnxJOdesnXHV8atbAdxxt9/HDZvWhcb9E3JrAchy34Huk75nBEJHhRUjnrloi&#10;nB/r1d8PvV19/bDc3a/fHfaglrBUGCD8qWnq54f18vaAf8bl0VHsrwTJzXaz/8tmu0XW48+vaz69&#10;5nL9eLMGrWh+uDVWsUGWPx6OOB1K1ar2P4azd4PBfPjnN9fjwfWbajD97s27eTV9Mx18N60G1cxc&#10;m+t/4tWmunw6rIENy+37/SbYmakS6Yh67G3NWYi1tN7HpbVnpwgAyCpEgAi6gSxBrIdm9RMwG+jg&#10;52OzPq4e8Mc74Jz/OxC3X1g2nziLMjiA0uMVTM2ryRTkD/o6NOMxCsyxBZV9OK0mTlmHw8rqcqur&#10;oAzN4fj9un7s4Q/AXcBmubv8CMx1qwkkOOauRhnb4bc78gcYE/9iETuM9keAjCYLnvkQVAJ+K2Mz&#10;+mXJC/38sNyjNeCwsQGg/lp3gZwExd6iCVjt9ZToMBD0Yc8MINF2cgH+gkvq3Tz/tb4Fd7R8OtaW&#10;S0wIo/nYyWAwt9OeZGDMpILv0N2YwWxiHdnnS+FQbze3wdgOzf3N9bZxGvh+jv/z/oiQKeIKa3Pc&#10;vKlvf4F1NjWoAqgT3JThh4e6+b9+7xluSVf9w/8+LcET9bY/7ECIc1OBQvWO9pdqPEWP2sTf3MTf&#10;LHcrGOqqf+z33I/XR3ffe9o3m/sHmMkZ9q5+B/y921j1Q3wOFegW/gJ69C9TKPDxTqEQkNU6UChr&#10;QYgEVA8VCowhMLFbQZKbCvouNFIzmM/ghoMKMrdeO9KO1ZOzUVTdYJdwY7/17u/+1qNcAPvvHrew&#10;XfjPN71Bz5iRmfRGQ6sOSB/IwE4c2X9c9BaD3jMsCie3Vn2igsXHg02m4x7cC71en8hGgQwGM0j0&#10;0HMLiGesApEFVpmZBAvs4wSr0mCBKyuBNQ1kOVjA8GisajCSYMEm5ARrpsEyjPcau0zMfJVfuLvo&#10;RmZi3i/MUMVG2W8mc1AOQZQmloClkmRpqAQUrplYAAvQQ0XLDJUBzDqUscVisFQSNnRAMd9kRRvG&#10;MlgMdQugUlCxDWM56NioFBQjGMYyWAxVMxhSKcCsskyHsRwslcg3JgXNc4AviYxhqFrDiMpBRTeK&#10;JaGiGzE5aOhGsRwWI9UeRlQS1golexjFslBtdcQkoaKLJbEYqRYxYrIAQxUtYhTLAuHLnpdKQtG6&#10;KpbDolItomKS0LBVsSR0bFQOcKeS/C/um04OuFItAje5ke3bWSWpVrEcdGxUChq2WAaLSrWHMZWC&#10;im0cy0HFNqZSULCNYxksxqo1jKkUzGQi6xuEFSc5WCrJk4ypFDRssQwWY9UWxlQK4CHkuwNmClod&#10;sVQSNoyQIw0ZzUR9m8QyWExUW5hQKajYJrEcdGxUChq2WAaLiWoLEyoFVaaTWA6qTCdUCooPmcQy&#10;WExUW8A4NZKCim0ay0HFNmVS0LzvNJbCYqpaw5TKQUcXS0JHx+SgoovlsJiq9jClklD9yDSWBfEj&#10;EFa0gcPywcX4y8vVp50PJuAniM4gnzewAe6+PmAybAGygMhkMfKRJVBhMKIQA2uQeFpEDEiRGPbF&#10;LtuQHxq3vJbc5jhgMR3kwFdLHkLiPDluDJEcNnQlYHCvZsnLVoqbJySHTU/J6LibseRlSx35pcK2&#10;oGR0vOPj6HCnLiL3S4WbZxG5Xyrcz0rI8VaFYFzmqlOqY79U8Polo6NDx9HBEReR+6WCbywi90sF&#10;d1VCjn4IwUzLpDr1SwWDjkZ3HPIWiyk7XkxobDHhBq+BFN/yiIYefuw9t9mGB5tswC8e64/rRW1J&#10;jmjwmBFwU4NDdDOfSLa7mHTmGNDShW/D594OiH4V1l1GBUO6OcMY4ZOM5XJswIvwbfh0VB5XGVXH&#10;jCd2FBMmK11t68PaCuTESYf0NHrIzp4oxDUFsvBl+HTDwf0VOF1CAxuiHJ/dQB0MxE0VTFdG1TGh&#10;F1kH1YldxYR8nUEWoDxoHTZZ35oJWleUcSNZVJJsHdj/PAsJ2TnZulZriFr2Hhwjz97PrR+Icq3o&#10;oL5W8r7ClBVospk4G4+S94MZILG52XALCYn/UBspLJ8QJSG6dE7c+3K9WHB7aSUIbjY8cT+3Ce5I&#10;l8DzFeftbSrda0coB4fMPTqtV07bj3zyHl1LnEaHjUwb5drEfdDUUzqehUNaGhqMrR1JzWyxUMgG&#10;L44TDBfsmNrRFhiUprhYIKThAhNsR1JxsSBIxwWSaUdbYECa4kry9koeleXtgUrKMLC8vavAiCwT&#10;cvcCOCYBLf3BE/dDGRyTgRmpehaLwSXvBXBMDCq4WApq/oNl7oFnGjghe5+CG3I7UMTKU/eyWIdM&#10;DhlwxBRs+l4AxwShGQPL3Su1NSwpOi33Vb9qAJU6NAruPoTsfQouSd1r6efYGZEUQ+yxxNS9CE5I&#10;3gvgmCC0/DPL3Cu5cTFzL4MjBmFz9wI4JggtkcoS95BulVwJFtaJWEeVIlYheZ+CSzL3SpaXZe41&#10;cEwORgdHDMJm7wVw3CCUNC9L3QOVyDkmB6MaRBW7Jpe+T8EluXsFHMvdK+BY7t7o4IT8vQCOCULT&#10;uc9K3ufAEYOwCXwBHBOEZq0se69YKwaaxCBUsQoZ/BRckr5X/BxL30fgIE48p1K1HPA5lapxBuuZ&#10;EGYufj+pVEyYtAWEz0lHgnX2MrlI8HHAsDahpiXHXCKqJQtJsfAZJ8ecOwDc4cvwGRN1pLSMg1VG&#10;1TGhHyvBHvJUaYIWWQZMCYmtPE8CVVhl+IxX25FL88WLMqoOnnjsZVQdMzI+hJUFxoGIzwm+X0k3&#10;Jfi9JMFnayxRUuZrJvhGYF42wTeCvK2LjUIOB1PKsFnBNM45w4ddur/61lyIGJIMnw14I2V6SYbv&#10;9LhH6F5tdcMMpjCbbd2GqDqU+UIGOC4VvKA5V2nwiINq15prZ2f5tiS5gV0xAfcpF0iTfDYgwejW&#10;riAO0mkMobXshN03Ng3bxhMJmRjIpcji6MGnhERkNIBQkJEgzradSMh4og+cwEjkGs30WbIHm09J&#10;+MayfZpIYzH4Ll0RIBWD0QHGIbUj0wBScWgAY2n4Vl0RIJWGlZukdiYWSE66LOen9BUJ+T4jwUtT&#10;frJV8JQfJhFE5WNZP6XRWWrYFeFRWajcY0k/3WpZ3k+DFwtj4Tp2JXg87adqH23ZzZkHy/0p4hXy&#10;fqJ4edOuDrDYPFj+TwNIzMP17YocLDQPlv7TBZxmACElDj6Qp3WF/J/IwSQFCFNL9stSgBmAzGPZ&#10;QowEMJbIwnXwShxMOng1gLFEcg6mYiJRARIjcW28EkCeClR1kOYCc0aS5AOx7iHwUMgGikLm3bw6&#10;xFgo2bsIa+kFX6lAjMXim3pFLjKpuMJRuklgaUFdD8XMoMBDIS8o8jBJDSp6yFKDGYCJoUAuXwIY&#10;y8S390ocTNp7NYCxRHKGwjp8QcQKQGIorsdXAsh7fFUtpE2+OUNJGn0x/SvwUGr0FSEymegQY6Fk&#10;DQXDhCRDLUGMxeK7fUWIhYbCun2pHp6z1JhTgPyk1NZ8zlJrnPn9ZalVJZiAgWNC/nfd8Gv9CybZ&#10;XaiDNnHKGbs8MN5GXzWl3EZVaqLdT1lMyBPZIc2bLoblhU9rDRlit2afEuTjikTdKP2kxYR8Wn05&#10;sE+BR69LxHPqjuWj00Wd6LrhnmZ/CS2fP7s6vHcWKB8gweePI8qwqvDp5HqiK0LsZ38Jrba6c8Xh&#10;13N+A+yzkoqDfe4iShJ/zYpDBXUG1FVMulp9OfUUj0HXXFL5yw9l+WpdxcdPN598Ev18Mgg5agZ2&#10;5kn5wZ9O9WUHg0AYYo//iDQFzlV53Q5jLQ8copdwLMgYZ86XHlzUhP9ywjjrHaKmNManQRjESlJI&#10;FwdgtvQgAWOxlw4sDr50YDT0UoCRaBgrDxKwtPCA0brEMl55sIFcyjNedpCZJjQYi+ioBADXvFLQ&#10;xWJwdFL3HTseRNO1WAqu5iCio2LIoYtloaNjJQcFnVBykNDxigPwTpEsrTlYOol3rOKgoYsF4Y4I&#10;EdEVWwQtOVjLEdFRYYzn0AsnZDeELmMJXlpwmE5lxeMVB6CT4H12uUFEl5iFii6WBiieho5KQ6nW&#10;4EO8LoOEPtjWGkR0VBJuVvhX8MLMLBR0rNSgoBMKDRI6XmfQzYJWGlSzqKgwNHSxIFyVQURHBeFc&#10;hcg72m0M6CpR71iRQakiCa3GErq0wqC5Y15iUNCx+oKCTqguiOioIJB3isOj/caqZFlpQXMp+MD3&#10;ySxst7EILzELFR4zC+VOywoLGjyhriDB42UF6ytEzaOFBdWnwDGCcb5ZhUcMwx4aIsJLDAMbJCSn&#10;Qk8NUe8XrKigqJ5wbIiETq4oSOjEkkK6i2L1BMWpCNUEER2VhOWazDt47v+kyo5OupmxUoKGjtiF&#10;PTZERJfYxUSRLK0kjAZAJ6GDw3JjxVMkOyPNTDM8SEdCN2PdTHZWUe9mLKbQ0FFhaGYxiyWxmGFL&#10;kwgvMQuNeXhgQuulYAEaPCoNFV7sohYzLbqYU1FkNA/abQk8sO4g23ON6FwjgkM/FudDYbRy2G+g&#10;RqTWt9APQxJyAe4Tkjlg6/lDkNAvWvKy8298zWPRdvPb0d0sX3BCjXXFmYdCXr1YBetw3AmFhPAZ&#10;PyTRLjJ8GT5JBa2MqmNCtsAwkV5EcRwDybVPkWhFLy+yli6MHT5JaayMqmMxvszWwRiPq4yqY8aW&#10;G6V0yToLOB1qQB2MDmSBv+GT8LmICJQip6SegR1ULWtK6fikgTPnUtevp9QFu8WkIGH9fVTqAtXB&#10;34qOsp/gI/S2dDUNr8ZoH4gYjDHJax+ImEIXstPIL3wewm6DIZDA0eJnE+JNqz+rHA/jYVRJCOEC&#10;/zTqYxGEjfuHIzhMmQ1IQwgMcARsJIBwZ3EK2JL4QcPGwgcVG40fFGw0eoDYBl47kPJNqE3Y7H/K&#10;uKQ2gckwiXOsOqHKNZZEOLtcQkglAfGNS4gJCGNxODoFIZWIijCWRzjBXEJI5YEz26SYgDAWiqOT&#10;EbIqBbYlTCQFFOoUopi1QkUKUSxUSGJmpYrxHBYtmIj0dISkiPw4c52JvFihmgl7PkJFGAvFPyAh&#10;IeT1ijGcF4YpnpSHtF5h6WQxs4qFKmbpEQkRIrOVDERiKzmI1FZ0iMRY/OHmgrHww811OdPHJCzd&#10;iYvnhMUfKmHxxdGk84oYTlpfhsw77dndNnxcYXoRdjxht3sioPt12iUZvgufbjBHE97jEr4Ln2zC&#10;QrKAK4wSduHpUnC1cFMqWAuEAuAzIsIwePj0UAMZcC+cWxsowqejPE39AlJtZV8WX5xPVHzFExWx&#10;/JLEF1ZxPzO+gF2XMxK4hSYdT1WIL9zNFfTgi6MLOMgKN3p8n5+EF3AvTIKBJLpQewFohl0rtgcq&#10;e16b3X5K0OJbtOt6EqCx27NeUozvz8ByBRrdyqrQyJbJViYEaEJsoRSLk9hCPtdLiiwkxkmdTxI+&#10;tluCLcardj6N55rOxbJY2FcjSVrH34yUwRfLA7ekcqMCiypUfEJUIeHTgoq0CUUMKtJ9cxJSKPwT&#10;YgoRX7Ft8JBCMY4koID3h0j6JzVACfrHAwpbR0dvmLZSxl7KUrSVuzhVwsIJ1XqFcELin/zAtYgv&#10;dlUZfFQgOj5iH64JSuIfdVYwr1aY5aGEUphlTVDjuSJfqQ1KwJe2QWn4eBuUho86LB1fLA7fCCXh&#10;o+JwcrP/8pskb4SKKsex/rFGKBcrSgYi9UIJANNeKO2+y3uhFANmvVAqA6VuKAkflQewTsUXS8TR&#10;hdJ7zMCkGwpOfJX4J7VDSfgSA1HxsRuIwj8sSUXPt47nCj6pH0rAl/ZDucRZ6gB5P5TN+aQ3kKQf&#10;SsMXi8M9Zi05QP6UtX4D5g1Ryg2YNUSp+ie1RAn8S1uitA0Mb4lS8LGWKBWf1BQl4UvsQ5Mvb4pS&#10;5MuaonQHg29NaTtx3APWkoD525RAwMoOlfdFKQBZX5QOUGqNEjiYtkZpFsxboxQLhjeoxxacAUhM&#10;xDVHSQCL7yG8OUq5h+ApbMTFKPdgrHSeJOy6owR8r9IdFbtocDpF+OakvAHqAs1lEj4mD30Pg2+W&#10;bhcMtxBljzBnArGVA+keMicmMsc3jokAqTzcxPBv6qPxDRkFAPH9yTEHdRXEV3efRlzAhQpGfM09&#10;GVLfSRvAfRrTrqPdSp9zyn+onLLaLnVugjs3wS1epQlOVTG8O0DSfQFO3TVP5Dvy0Fdb8tCilie3&#10;jhPp0dtF439xFcXeILp78tpOqnwFpSULFYTwGZdQOrq3XAq5o2EMwxZgRxlVx4R+rAS7XozBHQ3M&#10;HmoceZ4EqsCK8BmzpKNry89XRsXn05cBsocdCCykXbq2Eg+gpQtrCJ9uLfA1GS18Gz4JVYdQ/Fgd&#10;Ava4yqg6Zmy5UUqXcKOA00E4HYwOZIFz4dNxsEwd2vV0qE1LxycNy/mykt35hXqvWbKD7XNy+oUt&#10;gEUlO9zyfa0X6mH+wBo57LOd1UWHGoww6X4+b7sPp5L9Fs7bxtRQUv+1TiBSJthrFPeX2rgvaAcv&#10;AKPeoG68VvkXJtPeJkZiTIwwnUePY/7i6FKPLePhWMhvI3THDdaDGkf8tgCcQmPRvh74xtE+DXtj&#10;aCzY16HFsX7hi/X07GlS/pXLl6z8m5NpLAjXW5qyDl+5EWWa0Ee9avk3hy+WxsIWgAV8TBi6bOl5&#10;25ZOqi6w8m/m5U5CATjFl5Z/tceFeflXSf2x8i/wT3vhmVAAFvAV2wYv/2r4mEAy+Ih52DO3U3xp&#10;+VfTP9pPavVUki8r/2bkKxSABXzF9kFftqfjYwLR33wmnIIh4GPi0O2Dl38j+Z5zfn+onN8XZ0BA&#10;DTP5D/8WpxAbaXGbS0cEqhCuhc841O+IVV/0Bio+X4jY0vZRXGRBxsK/EYqPS9fhiToW4mcso+IT&#10;hoWcQ89fzdNoWCDmoafz4FG08DVDz/ZVT5CwsI8xR5Fne5xeSI6G3tJ9czh+v64fz+9yh6TAr0eX&#10;YB/CI09IavlYc/W3jz/vPzQviTzbNz3BTsW32oUnG92TsRh5DjHdCaOCUwnq8ZkvesLn84RT0pK4&#10;087NIsAk8nRbxLk9aTIO3OKAx0Uy8KyMX0JMR/d0yqkySdwpQWObuRA9pdDiWCcHjW7nFGhkY60d&#10;icIbj8fVcGCf1ErYRiNPSyfzjcWemkxjMbi4U2Idjzwz+GJRmBw+Kg4NXywLF3eK+Kgo2sg4lS2P&#10;PG1fkaR3LPa0rZ+CUQiBpwSQh57jCl7ZYmGiycb6TkNPSycLmAWfCgOFwFPER6UBglPxxRJxdAo+&#10;KhPtZEhiHzbwlPDx0FPHR0PPDP9Y8KngEwJPER91U07xRfnS0DNjIOxVTxq+WBwvOX5R9cuxQHLe&#10;j/UeK+fNSp3Hwhm9aeexho93HqsGzI5g1PDF/qr8CEbdAdLO44x8We+xhi8Wh3vfu6R/vPFYtw/a&#10;eJyxD9Z6rOCTGo8F+fJ3PI3HA8X/0WMYLZ3sX1jrsWIfUuOxhI86K5PBFwvE0cn4sO4eZWsV/yw1&#10;Hgv4eOOxjo82Hmf4l7Qey2fj4jFSbZOc7zyWAPIbiCpg2nmcA0hlot2BpdZjASBvPdYthLYeZywk&#10;aT6WOSj1HksAi28htPc442JY97GiglLrsYSPiiNzi6Otxxl8rPlY2UFLnccCPt55rLto2nmcw0dF&#10;ouEjFlJ8KuO4GrmDS5I9Pm08tnSyi8FOiW4Xg6mqkwUXH8uo44Ok12lA0ANYh4wvaT2WDUTqPBYE&#10;DJv5eLVuYnGPRTuPcwCp19JcjNR5LAGk4shYCO08Zhp4zvD/oTL8asvluav33NX7W+jq/eISlQ1o&#10;7EknmP9D4z/VoXxLINzCCuo7vquSl1tofccThROiAH34PnySOUvp+KShxpMuxi0XM7YjCItcxva0&#10;YAVESxm+D58OLAYbdMTwffhkdO78OHXxfjy+KDpYeVWwk4mF8D1ZBflIx7cAKHzSVXbR+SIepP/y&#10;450kVk55km3AVqQRrVw6NaKlDOOHT8eDUjVv6SCfk+Np4NWog+7EqxdQJmsJvAIF3S+PD7aqgT/Y&#10;43nR4Ty5wpetyNXbze1fNtut/aW5v7neNr2Pyy10sNv//LLIK8e2OyTe1XhZWDVMEnoBXVfg+QVi&#10;8QvEMOpMKqS2UvkvqpCO5/i2dfBysLFOSqT4pOK5Off4m2nOBWklJVJ7ilGkTGCYwSB7N89/rW/X&#10;V/3l07G2W4RQ46zv7npwEDyEbu7mgAFhUiMdgO6+bo1UPYomjo3t6a+Q4bJ1WVLk4ZGsVu6Ly3Mu&#10;npQjbRoa2zgW/0HXF89LMhXu9REpOBoTZ6LYuPSQA0fDYhUcTVPgk7MC59JKqZZF4ZVSNUvBKqW6&#10;ZGNhhFppyr60VqoijMUBDNQRUpHoCGOJhGqpgJAKJCNhWi1leYpYsZJqqXYQEjEP0HpZyrxcqtfq&#10;abnU0skWwsqlqhaKBdOUh7BjIcmoDMJYKLmCWnJYE2TLJCOWDmsSLCUtmapOJhZKzpBZyVTVQ7Fo&#10;mvKQH9ekZ2w/t2iqI4yFEsqmAkJmKbqUeceuXpaE21SUs1VPLBELpylCXjjVyxq0cJopa7DCqWop&#10;Vey+QulUQMgsJYMwFgroIbQgyLbMSqc6QnJLgeFkb5MUT9XaFSueIp2MkBVPVSmL5dOUh1+/fKoj&#10;jIWy8C+yExAyS9GlPI6FkpMyK6CqCMUSaoqQl1B1W6Yl1Mw9JSmhvuD0JsFja6c3pV1MtIaaQ0jF&#10;op9/FQtlMdEsJS2iavcUXkQFOtlSkiKqcnyOWEVNpYzpjMi9ZvY2n1tFVfVQrKMKCKlI3I5ALGPR&#10;OmpGyqyO6p7jkrYOYik1hfj1S6kAER4iEyGSu4qvpgoQk7uKpom8mqpqIqumqnIW66kpQn6Qk767&#10;4fVUFWFST1X8jVhQFRAW2wovqOoIqVhUfyNWVAWEzFYyNenYgYHV67EUO81JFbN8mJPgtpPDnHSU&#10;7DCnLEwmHNVgDLDNuzx8A7MZaHG9GVDhOC6JnscM4rt+np1MRPa5ZcmwzSAWEeDUbjLmJTE+C110&#10;sbMoX/eR8A3hp7EnoUlyTyN9zQcZPImk7cFwNyX5dmgwjxnfwHR+Qg70NOYCLlS2t0Y7ljndVxga&#10;8GduOYZF/LpDN7RFGi7UcJZH/aY47Dcs7s/hjGUE+R3Vjnjsr3t2Qx/UzSRQDIv+M/pJ43+4UONn&#10;eQYAnEukS1n9ZDmADE6aBTAj1Y54HsCqneyXaCIgp5+sfdo9Wyz6JfrsrvGvsE9vRkZ4E4zSwWWK&#10;0wHwSHHgvD1bH/gJz5CLOGlGAC7U5M5zAhl+0qRAjp8sK5DDSe2oUu0Iyzmxq8vYUXFXtWG5gRxO&#10;ej9S0wMmyQ+oD0cYliDQUxiGZQgAp7IhNjRHABdqck+yBBmcsYzA3tVUi2Ft1vp2iXZaw3UqTLZj&#10;0FMFpjhXYEqTBYZmC+A6DSbPF9hOZdkr0YRBpqXZsIxBRuq07xouVHFyK1KzV4amDbI4mYx0r0Tb&#10;r42aOjBJ7kDHyZIHeprNsOxBxsvT/AFcqPEzySBkcFIryuFkQrInSYhenmYRzFQ1I34UdMaMaCIh&#10;Z+1JJqEaKHcjmkowM9WOypMJprgx2ySnQus4Yxkt4EJN7jMmosxdk6YU2F0TulPub/1rpJfYsGJr&#10;sHD+pf8b/AQnaN3j+YpYnN3XB6xfL2ADBq0Ni/CEd/68TFgTEpe97hpuc0gM9VDX6ZIfGqMfSx4e&#10;Ju4ghyDEkpcd9ImxAJLD/r0EDBbjLHnZSv3RDQvYzZaMjhtUHB02lUXkfqmwtyshP7fvntt3fwvt&#10;u2r/uXYob+YCb66YPioxEZsSst6j1Dm13qk966DDPWGSxM1QZrU2W2EvKHRRJvgojPWLFh28FAbd&#10;RRcEP2UKHZXBiNauodBVmeCrDMSDRZCw9mtngMCs7IJwF4IIqegCjHrsDPBAaNkFYdEQNBRdgJGA&#10;nQG272UXhEXDPrrsgrBo2NAWXYCbVAsJilNlF4RFwxav6ALcttkZYK9VdkFYNGx6oguwB7fd0jTr&#10;1bGH/bb93tH+21z1m37v5qp/g9e4Hl6//cEu3t4zNOxhRjXb9N/2tLfdwVpPtOv8K24y7+hgbuct&#10;pWvxhQ7s0L2c9v77sUOrdX5BgSoMGz5dg3fhotvVJCjpcAxZ+FJfij+mueAhhoC04xkGT9bVYh/m&#10;LaV7SSO+HzswXhOP75kPZIFX4fNlDfhhPaMOATFsYTJdQJBOc/4nMgxtRe0p2RFtmCF8umWVwm2f&#10;K+hYVkvXYW3tvB100Uo6KVv+lFMmqyngf9CTTuYHwsDx8Ok4H60sQcEp25WVUvKpM8saD6A0CfeQ&#10;cIm+LMwZR4QBZPgMy/JknaoHiQs3YORzwljhM4yJBTeYupOyVasO5xTourzOSUjdlGE1nZSB4wUP&#10;KnnZdK4bbr+Bl10qEiiDvAOrg4qcn9EpOHluv1ldwv97nx63uwP+dNV/OB73lxcXB3+Afr1f7+Db&#10;u7p5XB4Pb+vm/uK2WT5vdveP24vhYDC5gKuOT80a0kY42u7jh83qQ+N+gUPlPjS9zS1oPCYQ3aMV&#10;8D3S9/DNMLfrwwp2Zf/100/vr3t3m91y29vW9/Xb/e4et2g4II7hRoQN22b1Y736+6G3q68fIFu1&#10;fnfYwyYPnr2BwcOfmqZ+flgvbw/4Z9wb0lHsrwTlzXazDw9q4c+eG4CrmxfwnMdmtX5fr54e17uj&#10;Y0iz3i6Pm3p3eNjsD/1ec7l+vFkDD5ofboc2uQan5PltJ56X99Rsrvr/GM7eDeCteX9+cz0eXL+p&#10;BtPv3rybV9M308F302pQzcy1uf4nXm2qy6fDGtiw3L7fbzxW+GuC9nGzaupDfXd8u6ofLxzQIDsA&#10;agYXj8vNru+fSfO7aABkn2oLEMGKkCW4Wz40q5+A2XbnfDg26+MKHoBbXt7Bs2r+70DcfmHZfOIs&#10;yuAA5wviFewZmaryr+Uxc6iO2uGRLStIPw6nGALiIzJmBu0XKMzT5S88ZbJ9qg6frEUY7R9gTPyL&#10;Reww2h8BMvzxeX9/+XwPDACq+2a5f9is3i+Py/h3S3W5HtYP9fZ23Xz7/1BLAwQKAAAAAACHTuJA&#10;AAAAAAAAAAAAAAAACgAAAGRycy9tZWRpYS9QSwMEFAAAAAgAh07iQH6Hr98INwAAAzcAABUAAABk&#10;cnMvbWVkaWEvaW1hZ2UyLmpwZWcBAzf8yP/Y/+AAEEpGSUYAAQEBAGAAYAAA/9sAQwADAgIDAgID&#10;AwMDBAMDBAUIBQUEBAUKBwcGCAwKDAwLCgsLDQ4SEA0OEQ4LCxAWEBETFBUVFQwPFxgWFBgSFBUU&#10;/9sAQwEDBAQFBAUJBQUJFA0LDRQUFBQUFBQUFBQUFBQUFBQUFBQUFBQUFBQUFBQUFBQUFBQUFBQU&#10;FBQUFBQUFBQUFBQU/8AAEQgAmgDe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iigAooooAKKKKAGA+2KUnNRSOsaszPtVerGvj39oH/gp&#10;D4I+F7zaV4PRfHHiBPkZ7eXbZQN/ty/xf8A/76qJSjHc56tanQjzVJH2E8qxKzOVRV6lq8F+Jv7c&#10;Pwe+Fn2iO+8WwaxqMXH2HRV+1y7v7u5PkX/gTCvy4+KP7R3xh/aJTWLnUtQ1S48PWq+bc6do0TpY&#10;2sX/AE12fw/7UtVP2YvgBZ/tEeJ9a8P/APCRHRdYtdPa90608jf9uZfvLu3/AC/wf+Pf3K5vb/yn&#10;iTzOdSXLQifWHjX/AIK3ylpE8IeAQqD7tzrd51/7ZRf/ABdeGeJv+Civx18aX3l6frdroay/ctNH&#10;06L/ANCl3t/49XzXqNhc6RqN1YXkLQ3drK8MsT/wsv3q+wv+CYOtSL8U/FvhxLlrOXWNDkWC4X78&#10;Uqn76/7tY885y5DzKeJxGKqezlLlPIvFXx9/aEsraK+1/wAVeNNNtLj/AFU1x5trE/8Au/KtM8Ee&#10;I/2hfir9ofwtrfj3xAkH+smsr+6ZF/4Fv219e+LtTuNS/Y9+KX2bxvf/ABwnS6W3u31C2+zvo237&#10;8io3z/L1/D/erhNXj8VP+wZ8MV+Ea6s839oy/wBvf8I35v2vz9zf63yvn/ylachcqEue3NL4eY+b&#10;da+Nnxu+H2ty6Vq/jXxlomqwf6y0vr6dHX/gLV0GkftqfHvw3bwXkXjjVntHb93LfWkVxE//AAKV&#10;K+iv2nvhJqvxo8SfALwhcKP+Fh3WjIfEFxL/AK22t1RN8s/+6fO/4HXtPxg8A3B/ZQ+KHgyz8Oxa&#10;b4X8PabE2gXKSpKb6OBEleX5W+9vRv8AvqjkkOGHrc0uWUvdPmrwf/wVZ+JGjLDF4j8P6H4hiX78&#10;sKvazP8A98s6/wDjtfRHw1/4Kj/DLxXJFbeJ7LUfB90//LaZPtNr/wB9p83/AI5Xyb+zZ8LfBPhn&#10;9nrxx8Xfid4cj8R6T5i6do2mzTtEJZN/zsrr9z5tq7/9h65349fAHwppvwb8JfGD4enUbPw14huG&#10;t5NE1WVZZbORWdfll/iXfE/3vajmqwNKeIxdKPNzcx+vfgr4leFfiPpZ1Dwt4g0/XbM/eksZ1l2e&#10;zY5U/wC9XUHkf1r8MbH4I/G/4UaRD4507w34l8NW0Ufn/wBpWgaJ4ouu50X5lX/er6C+BH/BUTxN&#10;4VFtpfxJ07/hKNNDbG1a0VYr1F9WT7kv/jlawrfzHo0szj8NePKfqbxSjGK4P4WfGXwf8adB/tbw&#10;lrdvq9svyyLG22WFv7rp95T9a7vtXUezGcZx5ojqKKKRoFFFFABRRRQAUUUUAFFFIeKAGk7frXF/&#10;Fb4ueGPgz4Un8Q+KtSTTrCIbV53SSv2SNP4m9qofHH41eHfgL4EuvE/iGfZFGNlvap/rbqX+GJB6&#10;mvxf+Pfx+8V/tFeMLjXvEM7pZRNts9Mtzm3s4v7q/wC1/t/xVjUqch5WMxscNHlj8R6v+0J+2X8Q&#10;f2oNej8K+FrO+0vw7dS/Z7bQtP3Pd6hu/wCeu37/APuL8tUbf9gH4g3eh38q6t4aPimxtfttz4QT&#10;U9+oxRejqi7Ub/gWK6PwF8PNe+CUeifGj4JeIIviPotjBs1ux+y+VdW3yfvklg+dlX/aX7uK+g3+&#10;JnhXQfAGs/Hv4Q+CdM1271WXPjOyvrx0u7KJlHmoq/cVd/zu3f73P8PNy8+szw1D2subEfF+nkcJ&#10;/wAE7/G+uN8GfiR4b8P2unX2t6bdwX8VlqrrFbzwS/LcK7fwrtRvm/3arfEnwH8Pfht42g+Nfwf8&#10;Z+Hbebw7qETa74Xi1RPJVm++lq38W/5/k/j+fZ/cry3SviZYXnxAv1/Zy8Danpl/4l0WWw1rTdSK&#10;3VpbqzIzvF/cVdv33fZ8/wBxa6X4dfsSaLo9vb3njbUG1vUPvtpOmS+VaJ/sPL95v+Abf9+uqhQq&#10;V/dpRMKuLhRpxjL7P9aEHxl8W/s5eMPiFrmueHfDfin4geKfEXzRabYsbWygnZfmZdq+az7vm27d&#10;tcF8G/hB8bPhd4xtfE2gaTF4W1SNHSNtcliiZUf+/FL83/jlfYmieHrPwxa/ZtB0y00G027PK0yD&#10;ytyf7b/eb/gbtT/7H/2a+gpZLH468v8AwE+dxOaSnLnpRPnfwn8CviT4e1LxBqa/FjT/AA9ceIHd&#10;9TTRIp3+0bmdn3p5US/xv9ytLwJ8ANZ+GaXCeGPjR4k0IXH+tTTNJ8pH/wDJqveP7H/2aP7H/wBm&#10;u6OU4GH8x5/9oYz+v+HPBE+BPjKx1nVdZ0n416gutatA1reXuo2EsUs8Tfws6yyttrH+H3wz+Mnw&#10;I07xLY+E9Q8L+IdN8QW32W+t3un2Mvz/AHPP8ra3zvX0n/Y/+zT/AOx/epllGE+zORUcyxkJc3Kf&#10;PmufE618PfBbwt8OvjF8GPENl4V0SVJbPUNFvmghuZV3/OzbfKbfvb+P+KpdL+JMH7YXiLRfAfhl&#10;rL4Z6N4Rtv7Q8L6FMPtH9o3kX3IZWZk+bb/6G/36+hobO5tldYpWSKX7yfwN/vpXn/jb9nLwP48d&#10;bmfSP+Ee1hW3rq2g/wCjv/wKL/VN/wB8q3+3XlV8qqQ/hS5j26Ga8/u1YnX/ABH8VeKk+GF58cJd&#10;L1T4b/EDwxCdMvtC1ss+l6vHv24WLeu5cuSj/wDoX3q/LzUr4alqF1eeTFbfaJWl8m3Xai7m+4v+&#10;zX0L+0F8Gfi14b0tp9S8R6p478G2XzRXf2mWX7Kv/TW3f/Vf73zJ/tV0X7NFh+zbpFzoE3jPVb/X&#10;fFN+nyQanp7rpWnXH8KSorbpV3/8A/3a+fqwm5csvdPTqSWLlH7J4D4F8TeO/hRLa+NfDM2raHAZ&#10;/s8eqxxMttMy/N5Lt9x/9yv1D/ZK/b00L43i08M+KzB4e8asBHChfbBqLf8ATIn7r/7J/wCA15N+&#10;3P8AEPWvBfwU0D4R3Z02/wDGPiCdZ7y10G0221tbrL+6it02bvnfZ/t/e/vV8h/E/wDZl8f/AAR8&#10;FeH/ABX4ois9H/tOfbb2P2xFvrd1+dGeL/4n7v8AHtqXzUpe6dUZVMBU/d+9H7R+6YOfelr4C/YW&#10;/bnbxo1h8PfiDe7NeCrFpWsTN/x+/wDTKX/pr/db+P6/e+/Ac/jXbGXMfT0a0a8eaA6ikpas6Qoo&#10;ooAKKKKAENY3irxRpvgzw9qGt6vcrZ6bYQNPcTv0RFrXB3Cvzc/4Kg/tFtLeWnwo0O52RR7b3XJk&#10;b7x/5Y2//s7f8AqJS5I3OPE4iOHp+0PnD44/Fnxh+2h8b4LPRbK5uLV5XttD0eI/JFF/ff8A2m+8&#10;zV6z4K0bxz+w/pVzB8S/A2jeKPhn4nnW31MW7RXDxN/vf+yv8v8Au15f+yB8cvBHwd1bxDbeLtJ1&#10;BBrtt9gXxHpMn+l6fEw+YKn+1/fT5uK+r5jY/DD9ne3k+FGl+GvjV8ObWWfVNcbxLerLdRSMf+eT&#10;fLHtT/gX+xXHH+c+apRVX9+5e9/XQ4fwH4Z+Dfwg+Idh8WfAfxyttF8EjM934Tabzb+Xj/j1Me7c&#10;yZ/vJ8v97+KvGfBfwm1X9qf4oeLfEOlRT+DPhrf6q9xdbfuN8+5IoovutL/46u+ofh78OI/2xvjP&#10;JdaX4VsPAHg2yiRtRj0WL5Y0/ur/AHpXb/vmv0Z0TwZp/hjRrLSNIsY9N0qzi8q1tIvuIn/szf7d&#10;b04xn8Xwg4zrx92Punn/AIM+G+h/Drw/FofhrTF03T0/1v8AHLcP/flf+Jq1ZtK2QP8A7tdx/ZX+&#10;zRNom+J12/fWvcji4wjywOGWXyn70j85/Df7UWq+FfBGu6fJeT6x4quNaligu9RZmisLX5FR3b/f&#10;3/JX0NprwfA34Wy+KPF3ifUPFUsqpLLcebvR2b7iW6fd21v/AAl/ZRtvCXgHxb4c8TfYdY/4SC+l&#10;uGuLeLY6RMibE3v/ABI29qxdN/ZI8R3Pwj1j4c+IfE9tf6Is/m6LfJE/2iz2v8iOjfeWuGniqsDL&#10;+z5fylfw98b5JvFGiaL4o8J3PhV9c/5Blw95FcJK/wDcfb/qmrwz/hPIJviX49s/FnxP8ReFbSw1&#10;aWKxisWd02b3/wBh6+iPh7+zT4l0rxbpWoa9B4HtrLS1+VNB0VPtF1Kv3HeWVP3X/AK6D4b/ALNj&#10;eGPEfxFvNebT9Y0zxXfPcLaeVv2RM7/I+7/folias/ikVHL5fynh/wAMvE/jG/8Ah38T76fUtS1L&#10;w7YWFxLoGvX0H2e4l/dP86f3v4PmrzLwx8QrG88A299qHxf8V23i2WJtumQo8qPL/An3fmr6o8H/&#10;ALM3iXwT4e8ceELPxDbXng/WbO4i0m3u9/2iweVNv/Al+erulfsnWN58BLLwB4hlgudQson8jVrR&#10;fngl37kdP4qy+sT7j+oT/lOX8JeNte8K/s8L4v8AH8DW2sWts0rJNF5Ty/P+63r/AHn+SvKvgv45&#10;8a+GPHnhlfHmpz3mleObNrixS4l3pay7/kX/AGfk2f8AfaV674h/Zj8f+PPAPhTwd4o8UabeaVpd&#10;55uo3EKy/aL+Bf8AVJ/vff8A/HKm8f8A7CvhDUvD/wDxRcEvhvxHaypLZ6hLf3VwkTK/9xneqljK&#10;vu/3Rf2fP+U9ah01oX3L8lfOnxy/ZCXWL9PGfwyij0HxnZTpdJplvsit7qVX3b4v4Ypd38H3W/2K&#10;+rtB0TUIdD0+LVWjm1NIES6mt/uPLs+d0rQ/sd/7lbV69LER9476WAnE+N/2WPitqPjzxX8SNc1e&#10;00/Vf2gkt0h0O21xBbxgRRlWijXPySZDM6Db2+4M1yHij4YDQdUf4j/tU+Jri61ad92n+CbK4WW9&#10;uxj7jbG2QRZ/uf8Afdetftkfsry+P9Hl8e+EbZofGelxebdRW/yvfxL/ABr/ANNU/wDHq+VfglpH&#10;wd1XS7/xd8Y/GWsXl9ZzeVH4atY3a4vF/veb/d/74/368iT+yVU5ofu5/wD2pzPj/wCF2uQ+FIPi&#10;7oeiwaJ4I1TU5Y7OLT777Q2lsr/Ikr/eX/Z/3f8Acr9JP2C/2rV+O3gw+G/ENyv/AAm2iRr5zsOb&#10;23+6k3+9/C3/AAE/xV8w6F+1/N49a9+HXhH4IQ6h8OLqzltl8NaVGzXTM/3Z3lRW2t/wD/gdfPOk&#10;T+OP2R/jfpl9f6bPoWu6W0d02nyTK/m28nVGdPlbcuVpRlyS5ojpVlhaqqUvh+0fu3g0lcz8PfGu&#10;m/EXwXovifSZhPp2qWyXUL8cbv4T/tL938K6c9a7z66MlJXQ6ikHSloKCiiigDm/H/i+08B+C9b8&#10;Q3zhLTS7SW7l3eiLur8RPC/gzxf+1v8AGjVk0vy5de1WSfUJZbqTbFEn3vmb/wAcr9Hv+CnfxDfw&#10;h+zsdFgl2XXiPUIrIj/pgv72X/0BV/4HX59fs7fDPUvGcd1qXgXx5D4e+J2mXO/T9Fln+yy30G37&#10;0Uv3Wbf/AMsv4q5KnvS5D5fMZe1rxpHff8O0fi08kkcd34Ymlj/1iJqh3p/45XjnxD+EHjD4QeN4&#10;vAtzdQ3GsapHEGtNFuzIsvmPiKJ9v8X+z/uV9P8Ah/8AantLi38X+G/jF4Zm8A+NtU06XSLrxrpe&#10;k7bh0/uzwfxP/tL+leIfso+EotY8da34hnllmtNEs28ib7j+fL+6idP9pPmb/gFctX2UIcxw1KdF&#10;yjGmfeXwktvh3+y38LIfDF94h099YsGifX3t282b7ZL/AH0X+FPuL/sp/tV6m/xI8Dw6DFrkvizR&#10;k0q43eVdvfRIj7fmfZ/tfI9fEv8AwhNs/iq00rSp9Us38hZbyV7rzXliX7mx9n3v9uvPPij4b8Ie&#10;D9DeDSom1K7uJ38q3/taKWK1Zvl37N7tu/3682OJqT5uSUfd/vH1zpLD04qVOXvfDoz9BbP46/Du&#10;816y0qDxHbPLexJLay7W+zy7vuIkv3d1dm+saGl5FZtqtolxKu9U89fnSvy3+F3xdi+HsH9larZy&#10;fZHn3ypb7kli+T/f2/e2VLqviT/hJPEMWoS3NzeRXjPbwQ+b/H95N+5/lWscTjpUKcZL3hUalKrz&#10;Qn7so/Z+0fqnbW0FzF5sEsU0Tfxo2+pf7NX/AGa/KbQh8S9U1vXP7L16Oz0LRLyKyvv3vleVO239&#10;0nzfO21q6+bw38Qby9ls7PxRqV5Ffy7LpJrxl/ufx/7v9yuGvm08Py+1+0RWxNGhLlkfZvxR/aT8&#10;C/CLXn0XxG2pQ6h8rxRQ2LOkqt/Gj/daufm/bP8Ahal+lnBeaheSyxI8SRWb/vWb+D5v4v8Afr5p&#10;8SfArU5rXdc3OoaxKqp++uL55dm3+D56m8N+GNBh1S7j8Q2dlo9vbrF5X2tvsvmv935Puf8AfaOu&#10;2uCOfTq6Uo8xx0cb7ep7OnE+kPDf7YHgnxOt3PZ6ZrP2S3T5LiaBNjP/AHPv/LXR+DP2jfBni3yl&#10;la70e4dtjJdxfIjf76/LXk/wr1Xwro+jRWMvjFtEu9NndFt0b7Pby/8AfW9Z/k/22rl/jk+kQ6XF&#10;qtn4h8N3mq2s++Ka3X7LcXCfxxPtfa33Pv8A/wC1WP8Aa2ZTr+z9l/5Kz1alCpy81OUT7Qe/0pPs&#10;/wDp0H+kf6rY33qsf6Gn/LeL72zZur4Uh+MelWz2X2HxHLrEuo2MT3Ty/uv7L3fwO6/eb5H/AIP4&#10;Pv1oaJ8e9Dmv72xl1yS2t9LvHis9ZmtX/eoqfP5u1/7/ANz/AGa9r67iebl5f/Jjj+uU/wCU+1Yb&#10;zTJrqa2W8g81W2bN38VD3+mJLt+2R/L/ALVfnfc/H6K5167voIo7nT7e8d7y+t1+d1V/k2fwur/J&#10;/daq9z8ftPv9e8SxS3N2lokSvFdpL/rWZP8Alkip8v8A33u/4HWUcbieXm5SPrsf5T9HvtOnoiN9&#10;sgTf86u8qV+ZP7ZXwi0r4F/HbSPGtnolrrvgzWbn7a2ms2y3llVv9Ig3L91W+/8A8Dr0vwf8RdX8&#10;QxeJYorqC2121VL2K4e+/dPF/wA8vKXful/2P71T/FtE+KPwm1fwrqWnzW2upaf2nYy3KPFm8g3t&#10;sRdv35YvNX+H+9/DXXQxdeVWMasfdkceLqxxVPSJ6V+zr42+JPxN8Oa99r8DaR8I/hnqGkSrpWra&#10;UVsHtZ/+WUv3lZlx/FsSvi39orwF4A8J6WZLf4v3HxN+IbXKfa3iR5bXyvn37Z2Z9zbsfx10n7M3&#10;gjSviD8OfF3i34l614j8Q+C/A8UEUHhPTbuV/NaTd/Bu+Ven3f8Ab/uV6T8LNK+Ef7TuvTeDdN+A&#10;V/4L04Wsrx+LLTUpXezZU+Rp9ybf++2evovjgefP9/SjH7X9djvv+CVHxik1HQPEHw51Gfd/Zzf2&#10;jpis3KxOf3qf99/P/wADav0HxX4l/sd+Lv8AhVn7V3hrbdK1rNfPpE8yN8kqy/J/6Hsr9s8/yroo&#10;u8T1ssq89Hl/lHUtFFbHsBSGlpDQB+Zv/BXHXTP4o+Huh7sJb2d1eMvr5jon/tKuT+CWrfFL4f8A&#10;ws0Cf4efs+WWo6nNE1wfGV7ZfbLi63tuR4vuFV/4G1Wf+Csu5vjd4TA+6PDyf+lE9dH+zbo3wI8F&#10;fD7R9d1L4iadrPjZrZLj+yPEOtSWun2cv9xolX+D/b3Vyf8AL0+Ul72Nqe8cT8Uvjx+1BD4F12Px&#10;74La20O7ie3nv7zw/wCULdH+X5ZP4apfsr6aum/BbUNQ2/PqmtNFv/2YIk/+SKv/ALW/j/xp498G&#10;Xd1qHxp8C63ocUq7fCnhG82l/n+X5fvNs/2mrov2ZE0w/s2aI13PBbf8Ta//AHr7fv8A7r/7GvmO&#10;I+f6hUjD+tTnkpTrcsOaRd1u2a8s3g8ieZJ/kl+zy+U+3/frwfUrvwv4YuNYtotPnF3BtVvsn73y&#10;v+Bt/s/N/C1fRt/rGj+V5GnpPqWoP937OuxP/Hq+Rby61qF725isb573XvIlkSa1837UkqO7/wDf&#10;H3f916+DyPD4l06kZ/CfUZXha9DE08TXXLy/Dzf8E9S+DL6UnhjUGuUgubv7Z+9+0bd+1m+TfXcX&#10;Nh4Z+0bYtKtry4t23/6PEqbf99/u14l+y9/Z/g34farc65quieG5f7RZJZtTi33bIqf8sk/i/wCA&#10;V6R/wtfwXMu7w14T1Txhsb/kIag32LT1f++0svyqv+/XVicqq/W5Rp80v8J6+PoZdicbLF+973vc&#10;v/B0PQPCXgSPS/g34iitNQa28QeLPE0upRS2PlXFxBF8kSPs+f5U2v8AP/t14J4/Tx18HPEP9hxf&#10;EO5vPNtZbr7Xbztvt9v/AD8I27bv+796szxP8fvJ1m6vH1O2trj7L9i+w+DovK/dK7v5X22X7q7n&#10;/wCWSfP/AH68Y8SeNrzxDF5HkQWFlu837Pb7v3r/AN+WVt7St/vv/uV9lRwVWdSMsRy8vL8Pxfic&#10;XsIzqc3L7p6BoX7UHjW3vYmvvE+rTRL96HfE/m/+O/LXrVz8b18YaH4f1Dbd3moadqMWoS74ke32&#10;xSo2xH37t3yfP8i18j21tPeXEUEETTXErbIooV3uzf3K+vfgh4G8Iab4X1PSNcudJh8RozRb5ddi&#10;t0t51+/v+f5q93LsJl9LFxq1YfCTiKEVH91H3j2X4d/to6wo1aT4h6Dp/wARIpbn7RpPmwQW/wBg&#10;i/uf6pt38Hz15V8Ufj94s+LVhd6L4qvItStH1pNV0mGG1iiewgVLiJ4vlRPN/wCPiL53/wCeX+3X&#10;n/8AwpDx/wD8svih8O/9xNYi/wDi67D4XfDGXw3rl3efEHxf4Q8Q6UkHy2mma/bxS7/9/fX3TrZQ&#10;/gpS/r5nB7LE/wAx57r3hKz8MXGoJpkWqX+j3USyxXF2sSPu/j/dfOv3/k37/u1n6l420+wl1CCC&#10;KREeCKKJ5t7o/wDf3ps/4Cn92voXwB4w0j7V4g0WVbLW9Es50f7Ok6XDxRMm75HX+5v/APHHrb8Z&#10;/swaH4t01NV8NSr5Uq71Td/6A9fkWMqfVcXKMvePqYZXhsRQjKPuyPleG5gfQ7q5vo7v7I8Hm2un&#10;2i7IopV+X96/97d/H/FXS6xDPqvgq01W+s57CWWW48q0f5LhdqJvd02bdvz7fufNVXxt8DfEfh61&#10;vbOCW5tref8A1qJ/H/v1wl5r3jHSoYtNlvHttPTzUZ4YvnWKVP3ta069KZwYjJ6lL7PMem+D9H1r&#10;SrDVtT0zT7t4rVmuJbvzfKS1iZH3v5rfw/Ps/i3fPsrvfAfxU1zW9BtLz+3NN+xeHtRgee0ezf7X&#10;ebn+/wCb95vvv8j147qXifw9eeC9Q8Kwahr6aTtWWzt7eBUllffsRLqXb82xEdVTb/HXoXwo+Gks&#10;Orp4jn1O203TLDTE+RLXzZrh5X2p8jbF3fcf/gFaRX/Lw+cnS5JcxU+AieOvB/7RPiPQPh94o07w&#10;tdRy3UUr61Iq2c8ETYRZEb5W6/LX1T8Q/BPx++IXgyOz1f40/DvQPDuot9lDaZcG1W5b+KLzVT5v&#10;91Wr5EksPCd1+1X4hi8XaRrHiDw9FeXTz2WiIz3UrKvy/c/h3/er3N/2iPhRrXhy18H+Jfgp4k8M&#10;eEfD98mpaLFpTO8jS/PuecNs+9/wOvoYfAeVQlGMZRlI+V/iJ4F1P9nT43S+H76+gv8AUvD95a3D&#10;XdoG8p/kiuE27/8AfWv3jsLhL2ygmX7ksasK/Bz9or4pL8Z/jH4l8YrpraRFftEkdlK25444okiX&#10;f/tbYlr90PAoP/CFaB5n3v7Pg3fXy1qqHxSO3Kre0qRj8Jv0tFFdh9GFIaWkNAH5l/8ABW/QWt/F&#10;/wAPdaC/LcWN1Z7v+ubo/wD7VrA+G37Lek/GP4UfAzxL4e8HRajGmoXNr4uFvdeU88Suqb3ZnX7u&#10;xvuf3q+jf+CoHw+fxV+z1FrlvEHufDmpRXTn/phJ+6cf99PE3/AK/Pv4GeHvGHxK8Pan4f0D4pwe&#10;Eks2SWDQdW1yWwt73zd29ov4d3y/N/vrXDL+KfJ4qMaeKlzR5uY+r/EH7L9z8Ivg/wDtC6be2umW&#10;nh/UJFvfDO65V50iiZvl/vL8uz/vmvA/gn8V/C/gb9n24bxHp93qX2DX38qK3X7vn26f7f8A0716&#10;1of7KGl/AT4dyeNPiTo2pfFbxTqkbRaf4e0WOW6tYGdPvSyruVn/ANv/AL53V88fB3WPFXw68QeM&#10;vCsFk2g+KLqwaWxt9TsVeW3uov3qbUlT5XaLftf73zVzYqjDEU/ZTLpylSxNP7J6Unx1+IPie13e&#10;APhlHommv/zGdZ2RW/8A39byol/4GzV47resf2OzW3iH4rNcu3+t07wXE9xtX/nl9o/dRbf9x5Ur&#10;yzxh4/8AEvxC1L+0PEuvalr17/z11G6aXZ/ubvu1z9cdHAYXCfwon18aMX7zPS9e+LVi8touh+Hl&#10;+z2EXlWdx4nn/te4iT/cZEgVf9jyq4zxD4t1rxbdfata1W51KVF2L9ol3oq/3ET7qr/sJWPRXbzG&#10;4U5EeaVIokZ3dtion8VanhfwprHjfWLfSND0+bUtQn+7Fbr/AJ2r/tV6Rf3OhfA1Hs9GvrbxD8QE&#10;+SfWLf57TSf9i3/56y/9Nfur/B/frgr4yNOXsaXvVP5f/bn2X9IrlM3yR8GbLdI6/wDCdXUXyxI3&#10;/IHib+9/dnZf+/X+/wDc8lTSokv3u9zea1aE0zTSvLK7PK7b2d/46bW2Hoyp805S5pS+L+uwSCob&#10;m2W5t3ib7jrsqaiuq5J71+zHNFrHhzVvBljFGniuw83WtAu9vz3Xyf6Xp8v95XRN6f3WR/79fR3w&#10;r+Mdt/Z0Wq6YrPoksuy807ai/ZZf4/k/hb/0KvhTwH4wvPAHjLRPEensyXul3kV3Fs/2Xr3j4tX8&#10;XwN/aAu9Q0qLf4M8V2sGv2tvD9x7W6Tf8n+43mp/wCuDG4b6xS5/tHdhK3spcsvhPuua20zxhpaX&#10;kEsFzC33X+/XlPjP4G6LrG9WgW2lb/viuM8B/EuXwlcRXmmStqWhXS72t0bemz/Y/uNX0To+sab4&#10;50RL6xl3xN/33E/+3XxWsD6f3qf+E+L/ABt+zNeabL9psV37PnV0rkfBPg/Vf+Fg6FpV8tykV1fW&#10;8Uuzc+5N6ffr7uvLOWzl2yr/ALr1558Xb/SPAHw38R+L5YI4dTt4HstMf+N72dHRP++F82X/ALZV&#10;6mEqVJ1YxieZmVLDfVZ16kfhPn34I6T8T/iB8dvGfiX4RXVraa5bSzz+bcPEN0Esu3avm/Lur6G0&#10;fxH+2tbeKtL0XVbBYLa9nWCTU5dMtby3t17u7Rbvlr450j9nD4p6h4M0/wAX6P4O1a+0S+TfBe6c&#10;vmvhX2fcX517/wANe6/s+6r+0V8FdaPirVfDfjXVfBul2sstzper6pLZWuzZ9/8Af/L8n+7X20D8&#10;coScfi5onifxyHiDxj+0n4h0/XtQtNY8RzaumlT3en2/lW8ssWyD5U/4BX7m6dbLa6fawL92OJUX&#10;8BX4sfsm+HLn4yfta+Hbq6Vpt2pvrV5/wB/N/wDQ9lftmoxgVtR/mPUyqPN7Sr/MOFLRRXSfQBRR&#10;RQBy/wAR/B1p8Q/Amv8Ahq+XfaapZy2jj2ZcV+G+gPZ/A/4w3Fv4y8J2/iyLRrm4tLnR71vKWV13&#10;op/9mr97ScjmvzP/AOCoP7Oj6brFp8VtCtv9Eu9llrSIv+ql/wCWU/8AwL7jf7if3q5q0PtHhZnR&#10;lKMa0Psnj2s/8FDfiLHpf9jeCdJ8O/DjQouIrHQtOT5B/vN8u7/dRa8E1b4leKdf8dJ4y1HW7u98&#10;TpPFOmpStul3RbNn/fGxa5bBowa4+aZ8tUxFSr8UjsPjHoNjNe2njPQ7Vbbw/wCIN8v2SL7lhef8&#10;vFv/ALu/51/2XSvN69J8C+KdPsINQ8P+I1km8Kav/wAfX2dd0tnKv3LqL/aT+7/Gu9a6jwh+x38R&#10;fHPip9N0TT47zRN2+LxMzbdPlg/glR/4v9373+xXLiMTh8LRliMRLljH+Y+8yzF/W6XI/iPDgM17&#10;J8Ov2atV8QaC/izxffReBPAsXztqupr891/sQRfelb/x2vUbuP4Lfsqp5cawfF74ixfxv/yCrGX/&#10;AHP+Wrf99f8AAa+fPij8YPFXxi17+1/FOqyX0q/LBD9yKBf7kSfwrXzkMbjc40wcPZ0f+fko+9L/&#10;AAR/WX3M97ljH4js/G/xr03SNHuvCfwv02Twz4anXyr7U5W36lq3/XWX+GL/AKZJXjROee9FFfQ4&#10;bCUsJHkp/wDb0vtS9WZSlzBRRRXYSFFFFABX0b8V0/4Tn9kH4ReLPv3vhy+v/Cd5N/s7/Pt/++Ee&#10;vnKvpf4RWf8Awlv7FPxo0j77aDquna7F/s7t8Uv/AI4i1cRSPNfg/wDEWXRJ/wCw7yf/AIl9037r&#10;f86RO3/xdfRHh7xJqfgbVEvtDlZIV+Rrd/uf7j7vv/8AAK+Kq99+EvjmDW7DyNQVZtQtVRG3/wDL&#10;eL/b+T+CvmM0wvL++gfTZZiYz/cVT7w8GeNtF+JemotnKv8AaG1Hax3fOn+5/eWvjj9sr4oQeI/F&#10;1p4P0udZtJ8PO3nzI3yXF63+tf8A4B9z/vutjxf47/4UjoiSaZcyJ421S1b7LF9x9Lt5fvyuv/PV&#10;1+7/AN9f3K+W5GaRvm+d2rXLsN7KPtZHwfE2aRcvqWHl7v2j0P4YftBfED4PXlvL4W8U6jp1pFL5&#10;racZ2e0l/wB6L7tev/tL/tLQ/GvwZpWtaP4y8S6Tqt+zWmv+CWvpW09dq/6+L5tuxv7n+X+XByK6&#10;r4WfDjVfi14+0Xwno0bPe6jOsW/b/qk/jdv9lFr34Tl8B8NSrVHH2UT76/4JSfCKS203xF8R72DY&#10;btv7K09nX7yL80zr/wAC2p/wBq/RKuS+GfgHTfhb4D0TwrpEQh0/SrZLeLjG7+85/wBpm3Mf96ur&#10;zwa9KMeWNj7fC0fq9KNMfRSClqzsMf8A4S7RP+gxYf8AgSn+NJ/wluif9Biw/wDAlP8AGvmP43/s&#10;W6JqevX/AIz8EeGtCudcut0+paDqFnF9n1F/78UrL+6n4P8AsP8AxbfvV4jo/gnwJqzXds3gnSLD&#10;U7NvKvNMvtKiiuLVv7jps/8AsWrir4iVH7J10KEav2j9Cv8AhLdE/wCgxYf+BSf41heM08IePfC+&#10;peH9Z1HTbzS9RgaC4he5j5Rvxr4l/wCFV+DP+hQ0L/wWQf8AxFee/FvxF8Hvgxpj3PiDQPD/ANud&#10;d0GmW+mW7XE/+6u3/wAfeuSGP53yxibzy/3ffkfN37RXwK1H4DfEK60aWQahoszNLpmqwNuiuYv9&#10;7++n3WWvKzwOK6i+/axtPFOszaHqvhfTNI+HFy/OnaRaxpcWsva9V/4pV/ufdZfk/wBqoPFvhCfw&#10;xNbzJcwarot+rS6drFq263vIv7y/7X95G+ZG+9Ws4Sh7x+dZjgPq0uaHwnPda9O+Hvxr1Tw14Q1X&#10;wLqt9qT+CtW5nt9OuvKltW/56xf+zRN8rr/d+9XmAODTw/HSuedONWPLKPMeXRrVKEuambHjb4aX&#10;nha3TVbS6j17wvcNstdZtF/dO/8AzylX/llL/sP/AOPVxldp4W8Z6v4OuLh9JvBBFdL5V1aTKstv&#10;dJ/dlib5XX/erfnsPAvj+43LL/wr3VpV+6yvcaS7f+Pywf8AkVf9ytVpofaYTNoVfdq+7I8soruL&#10;z4J+Nobd7mz0G51vT1bZ9u0T/T7f/vuLft/4HWf/AMKu8Y/9Cnrf/gul/wDiKUpxj8Uj3PaR/mOX&#10;orqP+FXeMf8AoU9b/wDBdL/8RR/wq7xj/wBCnrf/AILpf/iKz9rT/mD2sTl6K6V/hj4vT73hXW0/&#10;7h0v/wARTf8AhW/iz/oV9Z/8AZf/AImj2tP+YPaxOcr6+/YH0o+KvCHx58OBN4vfCTyqn95om+Sv&#10;mi2+F3jG8ukgg8K6zNK/3USxl/8AiK+lf2RPiDo37Jms+L9e8eSwSzajpTabb+HtMuUuL6VmdG+b&#10;b8sS/J/G+/8A2K6qUoy94ipWpxjzSkfKGlaJqGvapb6ZplnPf6hcN5UVvbxb3Zv9hK9Z0KLTfgYf&#10;t0kttrfj1omSK0RluLTSP9qX+GWf/Y+ZE/j3N8tZuq/FODT7a60zwVp6eFdMuleK6uEn83UL1G+/&#10;5tx/d/2IlRf96uCM6diorKWp8xjc2nL3MOv+3i7quqX2vapdajqNzJf6hdStLPcXDbnldv4mqnTP&#10;Pj/56r/31R58f/PVP++qmx8q1NvUnWN5JUiiVnd22KifxV+rH7Av7OmjfBPwofFviq8sI/GesxhV&#10;t5ZkL6dBn/Vf77dW/Ba/MzV/FVj8DtLW7SWO++Id3FvtIFZWi0RW/wCW8v8AeuP7ifwfff5tq1J8&#10;Ef2odG0idNN+InhLSPENpLJzrf8AZsT3abv+evy/vR7/AHv96umEZQjz8p9XlWX+97Ssfvl/wl2i&#10;f9Bew/8AAlP8aP8AhLtF/wCgvYf+BKf41+eHhPw78MPHeixatoWheGdUsJPuy2+nQN/wD7nyPWx/&#10;wqvwZ/0KGhf+CyD/AOIrm/tGK+yfafUJP7R97nxboh66xYf+BKf40qeK9GfhNWsGx6XSH+tfntb/&#10;AAy0DxN4gXw14R+H2ha74ibb5q/2dElvYI3/AC1updnyr/sfeb+BK+o/gV+yd4N+DUF7qM2jabrP&#10;inUQEvdRTT4YUC53eVFF0SMH/gTcFua7qNaVVc3KcdalGl7vMeveLPGejeBPDt5ruv6nBpWk2ab5&#10;7q4faqD/AB/2a+LvHviKX41fEfT/ABgNKfw3pmlrLb2CeV5V9qKN/Fdf9Mv40i/4E/8Acrv/AIl/&#10;Ar4x/FDx0+s6vfeEbjR7KXdo2jPeXSxWf/TZv3HzT/7f8H8NQf8ADOvxY/56eDP/AAOuv/keubE+&#10;2n7tOJvhvYw96UjyL4taxeaD8MvFGp6fO1te2unSywSov3X2ffr8+dZ+D9t4rvpNU1TXNSvb+5+e&#10;W4nlV3f/AMdr9Ivj78C/iZovwS8b6hqMnhP+z7bSp5Z/sl5dPLsVP4d1v96vhy1/1EX+7Xh1nXwk&#10;br3T6TBwoY3m5vePMf8Ahn7RP+ghff8Ajv8A8TXbeBv2O774hWd8+k6hdRaVp3z3N3fX0Fta27N0&#10;DPLtXc1bte3fDTxH4T174Lar4B1/xEPB9xLq8WqJqL2bXEU8W3b5Xy/xL/D/AL1RSxlecrSmb4jA&#10;4aMPdpHzH4v/AGS7nwD4guNE1uXU7PUIgrNF5kTqyP8AcdHX5WVqw4/2etOmkZIr7UndPmdU2/L/&#10;AOO1+mFx8RND8TeCvFHiDSvEEngzR/P0vwzpmuXETea0Ft87t8vzKz//ABFQ6X+0r8Or3XPFOoWd&#10;zB4cuLnXEvHu7iC6V721iTYm3yHTe27/AJZP8vz/AD12SrVFLSqcEKFHl1oH5qQfs+adL/qr7U3/&#10;ANzb/wDE1qz/ALKsMXhW08Qtqkz2V1dPaxRJcxNcb1/6Zfe2/wC1X3l4K/aM8K6FdeDUg1X+x7F9&#10;Y1bV9ahtLZ0T5kf7PFt+b5Xb+H5qr+Hvjt4L0SPwU66h5b6Jo+s3rxJbPs/tG8fakX3P4F3/ADfd&#10;qI4ip/z9LlhaX/Pg+A4/2frKCby47/VVllX/AFa7dzf+O1f1z9mOXw4ll/ad1q9mL2FLmBJWXe0T&#10;fcbbX6Y/CzxFYfFC6ttZttTutXn0Lwnb6VdX0VpLPcfbbiVml/1X7/5VT7yf7deHfHm/TSv2mNC/&#10;4SW9sLjT9LOnJLLp6ys6wLtbbcebvZpdv3t/zfconVrRp83tApUMNOp7L2R8Wv8AAHTnO1tQ1Nvm&#10;/idf/iabJ+zzpUWN19qCbv723/4mv088L+NvCXjv4m2OnaNr0euz6h4xl8Q3zrbSwrDZwQ7rdPmT&#10;5tuxK8S/aD+K2i+L/BOlaRa69/wlWqvrF5q8t75DxJaxSv8AJbpu/wD2aKlWtCPN7UunQozly+wP&#10;nHw7+wLrXizRNJ1WxnCWurSPFYrdapZwS3Tqdu2JJXVmriNV/ZlttF1S50+/m1O2vbWV4JYX27ld&#10;f4fu19+eCf2gvA2gL8O/DlzDpt1pmk6HKW1u505pbjTdRbdKrJu/2tv8NO8FfGvwZbeH/BWp634q&#10;87XNEbWL28tHs5Xa6v512xPu2bdtX9YlL4apH1aMH79A/Pb/AIZ40rZu+2ajs/4D/wDE1ueFf2RT&#10;4w8TWXh/S21CbVbzmCCZ44d3/fS19vWvxx8NXl78NfDUviafTvC+l6Z9q1O4t4HTzdU3MyI/ybtq&#10;Pt+5/frpNc/aJ8Etqvha+XWkvL3QtD1RTcJDdNuvJ/kiRXn3y7f4vmb/AL5+7URxFT/n6OVCn9mg&#10;fn/4Y/ZCfxnqmo2OlzXlzcadaz3t1+9iREii+825qdr/AOyDN4astGudTe+tf7Wi8+0t2ki+0PF/&#10;C/lfeRX/AId1fS/7PPxW0b4U2fjnWb1YLzWrrTPsumWN3E7RXDM3z7v9nbXr1j8dvAGpfEDVPFkm&#10;owWviDxB4cto3uLuK6SKwvl2rOm+L96qsuPniop4mpOFva+8OphaUKn8H3T86/8AhnjS/NeP7bqO&#10;9H2su1f/AImh/wBnjS0fa17qSfNs+dV/+Jr7+1v9oLwz/wAVpc6RrK2OsateaTYRajaW0sTtawOr&#10;S3HzM7bv999zV1/ib4r6RL4T8ceMtSsDNpSeIYtV8HSyx7Uvrr7O8W/Z97an+tan7ar/AM/R+wo/&#10;8+D80j+zrppt2n+1aj5SNsd9q7Vb/vmoj8AdFIx/aF9/47/8TX6KS/G7wRovwu13S7XxRLrU994c&#10;eC2t7tbrzTeSsWl81PlgX5/uttZ/9uvj2uWriq9P4ap1UMHQrc3NS5TF+EPhq8+FXjXRLjQte1G3&#10;jvL+C3ubbevlToz7fmXbX6Dum9HX5vn/ALlfDnh7TbzWPGXhSx0/yPts+sWsUH2hnSLf5v8AHtr9&#10;FP8AhnX4sf8APXwZ/wCBt1/8j1tTjXxcec4cTKhhanJ8Jlfs9fFPTfgJap4P8Txw22gXVw0tr4ud&#10;NrNKz/cv2/vfwrcfdfHzbP4vsvIYDHSvkS5/Zr+Kd5bywT/8ITNbzLslhe8umVl/8B67T4E/Dn4u&#10;fCaO/wBI1S/8N6v4WADabYi9uXlsDnmNZJIsGLAOE/hPA4r38N7Xl5akT52v7Jy5qZ9F0UUV2nIe&#10;c/H3wfqXj34JeNvDeixRy6pqukXFrbJLJsRpXQquW7V+cMX7Cnx0jiRf+ETsPlX/AKDUFfrJTT1r&#10;lrYaniP4iOvD4uphP4Z+T/8Awwp8c/8AoU9P/wDB1BR/wwp8c/8AoU9P/wDB1BX6xUVy/wBm4b+U&#10;7P7VxX8x+T3/AAwv8dtm3/hE9P2f3P7ago/4YU+On/Qp6f8A+DqCv1eoHWl/ZtDsH9q4r+Y/KD/h&#10;hT45/wDQp6f/AODqCj/hhT45/wDQp6f/AODqCv1iop/2bhv5Q/tXFfzH5QJ+w18don3J4VsU/wBz&#10;WoKb/wAMLfHT/oUtP/8AB1BX6vUUv7Nodg/tXFfzH5Qp+wz8dkfcvhPT0/3Nago/4YU+On/Qp6f/&#10;AODqCv1eoHWj+zaHYP7VxX8x+UH/AAwp8c/+hT0//wAHUFH/AAwp8c/+hT0//wAHUFfrFRT/ALNw&#10;38of2riv5j8nf+GFPjn/ANCnp/8A4OoKP+GFPjn/ANCnp/8A4OoK/WKij+zcN/KH9q4r+Y/J3/hh&#10;T45/9Cnp/wD4OoKP+GFPjn/0Ken/APg6gr9YqKP7Nw38of2riv5j8nv+GFPjp/0Ken/+DqCj/hhf&#10;46bAv/CJ6f8AL/1GoK/V6gdaX9m0Owf2riv5j8oP+GFPjn/0Ken/APg6go/4YU+Of/Qp6f8A+DqC&#10;v1ipD0p/2bhv5Q/tXFfzH5e/Dr9ib4yaP8R/COqal4b0+z07TtYtb25m/taJ9sSPuf5Er9QQMCmE&#10;81IOlddGhHDw5YHn1sTUxM+aoLRSDpS10mB//9lQSwMEFAAAAAgAh07iQES5TCF3TwAAck8AABUA&#10;AABkcnMvbWVkaWEvaW1hZ2UxLmpwZWcBck+NsP/Y/+AAEEpGSUYAAQEBAGAAYAAA/9sAQwADAgID&#10;AgIDAwMDBAMDBAUIBQUEBAUKBwcGCAwKDAwLCgsLDQ4SEA0OEQ4LCxAWEBETFBUVFQwPFxgWFBgS&#10;FBUU/9sAQwEDBAQFBAUJBQUJFA0LDRQUFBQUFBQUFBQUFBQUFBQUFBQUFBQUFBQUFBQUFBQUFBQU&#10;FBQUFBQUFBQUFBQUFBQU/8AAEQgA0Q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ooooAKKKKACikzS0AMopc8V8zfHv9uf4ffBV&#10;rjTbe6PizxLF8v8AZOlyrtib/prL91P935n/ANmolPkIlPkPpckLXkXxK/am+GfwmeaHxJ4qsYb+&#10;LIOn2zfaLr/v1FuZf+Bba/Mf4y/tr/E/4xNcWsmrt4b0SX5f7M0Znt0df9uX77/997f9ivBf49zf&#10;x1xyxP8AKcEsT/Kfov41/wCCp+jWbSxeD/BV7qXyfLd6zdLap/36Xd/6EteH+J/+ClHxi1tn/s+X&#10;RPD8X8P2Kx81/wDyK718sO+2vsHwf8B/gr4V/Zr8M/F3x1F4s1uHUZfIurLSZ4tvm+bKn3Pkbb+6&#10;/v1HNVqmPtaszyPWP2wPjTre5p/iNqkO7/n08q3/APRSJXPv+0h8Wd+7/hZvij/gGsT/APxde1ft&#10;G/Aj4b/8M8+GvjD8MLXVNB0+/ultZ9M1OVnd03ypv+Z3+dHi/vbGWutsvCXw1/ZM/Z98F+LPF/gO&#10;0+I/jLxYqzpaanKqxRRMnm7V3o6JsV4v4NzM1R7OoPkn/MfO1h+1L8YLNt0XxI8RP/12vml/9Crt&#10;9C/b4+N+hOnm+KoNViT/AJY6jp0D/wDjyojf+PVt/ti/Bnwhong3wL8VvAGnto/h3xbAnn6Z/Bay&#10;vF5qbf7vy70ZPufJXb/sq/sOeGfiv8Lode8eX2pWGpa20suj29lcrFN9li+RpdrK27czf987P71H&#10;LU5uUP3vwlvwl/wVP8T2O2LxP4M0vUl2/wCu0y4e1f8A74bza+hPh3/wUR+EfjxkgvtSu/Cd038G&#10;twbIv+/q7l/7721+U7+HtQufFaeHoIGm1WW8/s+KH+N5d+xE/wC+69V+Kn7IfxR+DsFxeav4fbUt&#10;Ht/mbVtJb7Rbqn99v4lX/fRacalVFRr1T9ktG1qw8QadFfaZfW+pWUq7ori0lWWJv911rW61+DXw&#10;9+K/i/4V6l9u8IeI73QZd29kt5f3Uv8Avxfdb/gaV9t/A3/gpt5z2+l/E/SvJ/g/t7Sl+T/trB/7&#10;Mn/fFdEcTGZ0wxHN8R+htFc54V8ZaL470G31nw/qtprGmXH+qu7SXejf5/u10ddh2BRRRQAUUUUA&#10;FFFFABRRRQAUUUUAFFFFABSGlooAjAx1rkvHfxE8PfC7wxd674m1WHS9Ntly0ty/32x91V/ib/ZW&#10;uf8Ajp8cPDHwJ8Gza74julxjZa2MLf6RdS/3Ik/9m/hr8ifjh8c/Fn7Qviz+0Nblc2ivt07R7cv5&#10;UCv/AAIv8Tf3m+81c1StyHNWrch7B+0l+3v4q+K8t1ofg97nwt4TZ3iaZG2Xt+n+0y/6pf8AZT/g&#10;TNXiXwU+Bfiz49eKpdE8KxwPLbr5t5d3c/lRWsW/Zub+L/vhWr2Dwt/wTt+Kfibwb/bk8ml6PqEs&#10;X2iDRNQkdbt1/wBr5NsTv/tf8C21b/4J+ajeeDf2n5vDmoJNpt3qmnXmkTwv8rxTxfvf++l+zvXJ&#10;705e8cPvTl7x4L4v8FeIPgj4+GkeJdKjh1XS7lLj7PeRebb3SK+9H/uyxPsr6Y/b28H6Rq3h/wCH&#10;Hxe8K2Udpout6fFZzxWsSqsTbfNt/lX+Lb5q/wDbKvo7xZ8Hv+F8/CrS/Cvxmn0fQviY0txFot7a&#10;3sX2udV+7L5X+2q7miTd/e+RvueKeEPF/g34b/Bbxb8Dfj7chG8Oamr2Nvp7tLNewM/np5DL935t&#10;/wB7Z8suz5ar2cYlcqgfCkKKkVfoD+zV4/m0f9gHxhqEWh6X4kuvCuoXDRaZrEHn27Juil3uv+z5&#10;srf8Br5t+NHjnwV8WZdC8OfCb4XS+H4tOeXypbdftF7f7tn+tRNzP9z+N3rW8B/AT432fh2/0OKe&#10;TwN4d1T/AI/LTVtVSy8/5Nv72Dd5rfL/ALNTShOMvc945o1YUj3T9o+/uP2pP2O/DXxA8NN9jHhp&#10;mfWvDlp8tvE6oqysq/8ATL7yf9MpXqTV/Bn/AA3J+zr8NYvCWuaTZ+MvCMf2K+03U53i+Tylidzs&#10;RmG7ykZPl2/M392vIrL9iS8ki/4mvxF0uBd29odJsbq6Td/218qtR/2J/D7x7JPH2qO39+Lw5Fs/&#10;9La9KOFxMv8Al0Y/XaX8x6l8X/Cum/EW7+DP7NPh/VYdYbRPKuvEepWrbltYoItr/wDAn3y/J/tx&#10;V654K+JHwm8W/tF6FZ+HfG9xDrXhyxuvDdj4WSzf7EyIf3rxS7Nv/LJP4/mWJK+Srn9iqxRkl0z4&#10;kMky/de70B4tn/A4rh6ybD9lX4m+BNbg8Q+DPFPh7UtStW82B7K+a1uFbZt/5ekiX/x+olhsTS96&#10;VIuOOpfZPQvgV8HF1n9v/wAYJcwY03wtrF/rWx/u7nl/0X/x6VX/AO2VdB+zx8efFnxf/ba19dP1&#10;K7vfBF9Le+Zp7yO9vFZxRbLebZ91Xdli/wC+6848MfHf4yfs3+LfEuueOvAb62nieWL+07vULPyv&#10;tXlJsTyriL919z/Yar4/bZ8I/DfwrqsHwg+FsPg3xHqy7Z9QlkSVIOP4P723+BPlX/Zrm5owOmM4&#10;M5rQv2WZfjL+018SvD/hzUIfD3hXQtRumub5ovNS1XzXVIlT5d33H/j+6lYPxZ/ZW/4Q3wDN468B&#10;+MrD4h+Copfs99e2S7JbNvu/Mu9/l+Zf++k+SvZPhra65+y3o3g34r+HZ9T+Ifg3xtaRP4ptbWDf&#10;Lay/K+7erfM6yvOnz/3XVvvVR/bQ8P3H7PMETfD7UJNC8GfEiCWXU/DjWq7FliWL50R03RbklX5E&#10;27WSo5Y8o+X3T5n+E3xt8Z/BLxAmqeE9Vks97f6TYy/NaXS/3ZYv4v8Af+/X6g/s0/tj+Fv2g7SL&#10;TJ3/AOEf8ZIm6XSppfln/vPbv/Gv+z95f/Hq/ILztlWLC8ubC8tNQsZ57O7gl82C7t2ZHiZf40f+&#10;9WNKvKJFKrOB/QOGBp3Svh79i/8Abij+IgtfAvj65jt/Ff8AqrDVW+SLVP8AYb+7L/6F/vfe+31O&#10;RXqRlzHqU6nOSUUUVZsFFFFABRRRQAUUUUAFFFFAEe6uC+L3xa0H4L+BdQ8U+IJ/JsrVfliX/Wzy&#10;/wAESf7TV117qFtplnLd3M6wW8CPLLK7bVVV+8zV+PP7X/7SVz+0N8Rm+wzyJ4P0hmi0y2+55v8A&#10;fuG/2n/8dX/gdY1pckTmrVOQ434wfFfxZ+0n8SP7X1NZbm4nl+y6ZpNpudIFZ/kiiT+Jv/Qmruvg&#10;XrX/AAyz+0hp8XxP8JrD5H7iV72Lc9hu+5dW/wDC+z+8m75N+35qd4e/Y/8AGWr/AAJ0/wCJ3hPV&#10;YNb1Hc1w2j6TLvu7eJfuMrr/AMtV+80X31+X+L5a9O+Gnxb8Mfte+HNP+F/xcjS08bqvleH/ABfF&#10;HiaSX/nnL/tN/c+7L/svsauGEbyOH3viPcvEXhTw38DfjdefHrxl8RdQ1HQdUdLTRYo1edE89PuM&#10;yfK8CLuZFX/0L7/j/wAUPhbpvwg+J2i/tBeGvH2n+I/CF54hTUrq382L7W3my7rhLfb8svyM3y/I&#10;y1yOl/HeX4KeCPiF8B/inojeL7DTd1rpP2eXb5Tb/l+ZvmWL5llR/vJ93/d8z+An7NOq/GmdNVvp&#10;59B8D2srLLqDrve6b+OK1T+Jv7z/AHV/8drb45csAlV5Cp4z1jxB+0l+0NrWveANN1ua7vLz7RYx&#10;PP8AvrNV2fO8u/bEqv8AN97Yv96vbvA37HPh7RH/ALQ8e6rJ4q1V33tpmmTtFaI3/TW4+9L/AMA2&#10;/wC+9e+eF/Buj+AtAXRfC+mx6PpBG54Yjva6b+/PL96V/wDx1f4VWqPiHxnoHhLVNH0rVb5bPUNU&#10;l8qxheJ38196J/Cn+2n369qhgKMf3tc8OviZT/hEulWUXhuw/s/w/p9p4b09vla00aBbdG/3mX5p&#10;f+Bu1M+zMlReNvHPhz4dWtvc+I9Vg0qKdtkW9Wd2f/cX5q3dNmg1jTre+g3Pbzr5sTvE0T7f9xvm&#10;r3aVSlS92B5UqdWfvSMr7J/s0fYP9mt37HXl7/tIfDCGV4m8VQb0bY3+hz//ABqtJYuEPikY/VuY&#10;7P7B/s0fYP8AZqLwf4z8OfEK1ln8Parbaqlv/rfKb54v99G+Za5F/wBpD4YQyvE3iqNHVtjf6Hcf&#10;/EVEsbSj73MafVpHe2dzqGm7ls7mWGKX5JYkb5G/30+61ec+Pf2ePh/8S0Zr3Q08N6q3/MT8PxLb&#10;/N/01tf9U3/AfKb/AGq7zwT428M/EK1ln8Parbaqlv8A63ym+eL/AH0b5qi8c/ELwv8ADSKyl8R6&#10;vFpSXrOkG+J337fv/dT/AG0rlqSw1WHNUOmn7Wl7sT5yW1+OP7H0F3feE9bXW/BDSbpbm3g8+0ib&#10;+9PA3zW7f7f3W/vNXhfxH+LPjr4++NLS+8QXs2u6xLstLO0tIPkXc/yRRRJ/fb/gTV+lOlXLTRRX&#10;2mT/ALqeLesqfclRv/QlevBPjX+yFp/izzvEPw+hj0LxRE/my6JE3lWl43963/54S/7H3W/h2185&#10;i8FKl71L3onsUcTzR5ZmH8K/2EZPDHhK++IPxma7tNF023+2t4Z0eN7i9lVf+euz7n+4n/AmXZXo&#10;n7V+s+CtL/Y/8KxReCLDw9c63PFLoGk7F+0WEf8ArXuG2/xNFt3/AO3Mm/dXz3+zb8X/ABtov7TW&#10;iT+L/HWoaO91dLputTa9O7o0S7/9HlWX7vzfIrv91nr2r4u+BNc/bc/adv8AStIuzYeAPBP/ABKp&#10;9V++iy/fuPKX+KV2+T/diRq4Y8vL7p6seXl90+C0/wBD2NBuTY3yyp/C9fp5+wv+1/8A8LRsIfAv&#10;jO5/4rCzi/0G+lbnVIl/vf8ATVf/AB9fm/vV4P8AtU/Ef4VeDPhovwQ+Gui2ms/ZbpZrzW8eb5V0&#10;v3mSVf8AWzt913+6q/L/ALny9f6P4s+FPijTHvrLUPDGu2vlX9n9oiaKVP4llSsYy9lIiMvZSP3r&#10;60ferwP9k39oi3/aG+GsOou6w+JbApa6xaJ/BL/DKv8AsP8Ae/76X+GvfK9SMueJ6kZc4+iiirLC&#10;iiigAooooAKKSsDxj4q0/wAD+FNY8Q6pKIdM0u2lvLlz/cRdxoA+Mv8Ago9+0G+heGLf4a6NdbNQ&#10;1aL7RrDQv80Vr/BF/wBtW/8AHV/2q+Tf2c/2ZJfjdZ6vr2r+Irfwb4I0dliudbvkXY87f8sl3Mqf&#10;xpubf/Gv96vM/ih8QdQ+K3xA1/xTqTf6bq1y0+zf/qk/giX/AGUTYv8AwCvtj4eaL8Lf2pPgN4b+&#10;FHh7xTfeBNX0pkupdIudrveT/wDLWVvuefv3u3yMu3P3a83+LUPK/iyPPdTXxr/wTy+JmmS2GuR+&#10;LfBXiCP7X9n/ANTFeRJs3/L83lSpuXaybvvr/uV3+t/Hr9mCx8TJ8YdK0q7vPH6RfaIvD8VrLbr9&#10;q/56y/L5Sv8A7as39/a711fx1+O2mfA/V9M8A+LfgifEngXSLaCy0XWdQeKdJYliRW274nXf8v8A&#10;fVvlr5H8NeD7b9qj9oS7sfCvh+28G+Gp5ftE8VjEiJp1guxHf+55r/8AoT05e57sRy9w6T4L/BrW&#10;P2pfiHrXxG8apJF4al1Fri88o7Hv5/vfZbf+6qfLuf8AhX/ar7nSzihtbe2traCzsrWJLe1tLddk&#10;MES/cRE/u1paN4Y0/wAMaHp+h6RaLZ6Pp0C29naJ/An/ALMz/eZ/4mq99k/2a9ShyUI/3jz6tOUz&#10;n/sn+zXyf+2ZqUXhLx/8L9algaaKwupbtoU++3lS277K+0PsdeE/tA/BbxH8RfiX8MtV0qztrnSt&#10;GvvN1H7RKifuvNt3+433vlR6vEVeenyxMY0OSR4L8GbyL4u/tBXE/wAS4J7bXYrVLrRdDu4tluq/&#10;fRNjf3E2Ov8Af+dq9Y+P3xg1fwr418P+B/DmoaboOp6pF9qutZ1Zk+z2cXz7PvfLu+R//HP79bv7&#10;Tn7P2ueP7rQvFngfyrPxno06bXeXyvNi37k+f+8jf+hvWJ8Xfgh428Z6p4M+Iln4e0a/8V6XZ/Zd&#10;V8N6myy2l19/7jt8v8b/AH/9j+5XHzyhGUYl+wKvwc+MGsXnxTu/AHiHXNG8VO9r9osNe0bZsl2/&#10;fRtvy7vv/wDfFeA/BD4i+HPAGg+JZ/EfgC58T2/2/f8A2gmnRXENr/sO7fdr6r+Cfwx8Y23jfU/E&#10;Pibwr4Z8H6f5Xlado2k2Nu9xE38b/aFTdt+//H/H/DVf9lr4G658OvCXi3SvGOn23lapeNKtukq3&#10;CSxMm199RzSlyhGkeefsu+DL7XviN4l+I1jpEXh7wfqkDW+nWMMqfP8AOnz7F+7s2P8A9914/wDB&#10;D4i+HPAGg+JZ/EfgC58T2/27f9uTToriK1/2Hdvu19N/BD4LeNvgh8UNd0qzij1L4Zaozy2rvdL5&#10;tq2z5Pk/8cf+98jVb/Za+A+vfDrwr4w0jxjp1t5WrXjyrbpKkqSxMm199Eeb3Q9lI85/Za8H33iH&#10;4l+JfiNY6RF4b8H6pA9vp1jDKvz/ADp8+xfu/cf/AL7rlfiXZ2fx+/aC8S6RPqttYaP4a0ye1tZb&#10;idIke8+7/F/01f8A74ir1X4afBn4jfArxl4z0/w1Zwa34K1GKW40lLi8RHt7rZ+63o3+38rf3vka&#10;q/wZ/Yk0P/hEpbn4m6R/aXii6vJbiV4dRlRFX+BP3Torfxv/AMDo5/d9kX7KXxF39jzxm3jP4VLp&#10;F5Lv1Xw9L9ilTd8/lf8ALJ/++Pl/4BXuf2OvF/hp+zxr3wZ/aC1C+8NWMSfDfVLNIpYnvN8tq2zf&#10;9xvmb50/75lr6N+wf7NdlHEyhHkmHsD51/aW/Zmtvjfo0uuaLBFbfECyi+V/uJq6L/yyl/6a/wB1&#10;/wDgL/wbfIv2QfiJYXPw28ffAzW9ZbwPrWuyzPpuqy/uts7okTW8v91/3Sf7291+9tr7nezZK+PP&#10;28P2eFvLGX4qaDZp9qt9ia/bwr/rV+4t7/vfwt/wBv79cdTl5vaROmMZQKuk/DT4efsO2H/CSePL&#10;6w8d/E/7+kaFp8u63tv7srbk/wDH2X/cXd81cJ4d8I+Iv24k+Ifi7VfFTXPj3RrNLjTPDMMWyJ4N&#10;27bF8/yr95Nn950Z3+euc/ZY/Zn0/wCOk+t6vr3iyy8OeGNB2tqbPKqXe1v4/m+RE+R/nf8A74r3&#10;G+/bL+HX7PxtPCfwQ8KW+pWUF1F/amsXG5ReIrfPsf78rMu/53+Vf4Uaubf4vhLj/e+E+a/2a/jh&#10;ffAD4r6frz+aNKZ/suq2n/PW1Z/m+X+8n3l/3K/abStQtdb0+3vrKaO5srmNbiGZDuSVW+ZXX+df&#10;id+0F4m8I+Pviv4g8S+BtPvbTw/fyrLKl3EqJ9qb723b91W+9t/36+9v+CbHxsbxt8M7vwJqdzv1&#10;XwuyLa72+eWwb7n/AHw+5f8Ad2VdCXvcpth58suU+0B0paKK7z0gooooAKKKKAIwMV8Tf8FN/is3&#10;hj4YaP4KtJ9t34juvOuSW/5dYNr/APj0vlf98vX2vu+7X4+ft8ePm8d/tLeIIo5d9roMcWkQf9sv&#10;nl/8ivL/AN8VzVpcsTmxErRPnX95ToZry2uorm2lktriJt8UsTbHV/76V+g37Mnwo+CHjD9nfT9V&#10;l8J/8LF8W6XG0usWOnNt1NZWd22eU0sW5UX5U/vbPl3NWh4q0H9lzwf8K9C8ca98MdV0qx1u8ltb&#10;bTrgXC326JnR2aP7R8q/J/e/iWuH2P2zgjT90+T/ABh+1z8RPHnwm/4V94j1CPVdP+0xStqdxF/p&#10;sqRfcidv4vn2Nv8Av/J9+vuX9kH4IH4QfCi1uL622eIvEaLqWoO6/PEu3/R7f/gCtub/AGnf+7Xw&#10;p8I9B8K+Ofj1cavfWa6J8OtLvJ9avLd90qW9hFL+6if7zPvZ4ov+B19fa9+2LrniHTdd/sDStL0e&#10;9tdRVbO41C63pcWv99/k/dM67dv/AAP7uxN+FTExpfxJG1Cn7WXNI+nfsdN+yf7NfL9h/wAFCNDm&#10;8F/2hL4anm8RRXiWk+mW8/7p1Z/9ajsm7b/wD72xf9qsfw9+2T4v+J0Foug2eieHtTsrp5by01Hz&#10;ZYri12fJslVH/i+991/ubP46uOL55csTs9nE+uvsn+zR9hrx3WP2qNM8PeDYtQ1exgsNYeJP9HSf&#10;zYvN/j2bfm2/P/HtqXQf2w/Auq3SQXMV7Ybf9a80G9N//Af+B/8AfFY1MX7KXLU90v2Efi5j2D7H&#10;/t0fY/8AbrjH/aN+GUNrcTy+I4EigXzZXeJvuU3Uv2lvhbpS2X2zxVbWyX/+ofa/zf8AxP8AwOo/&#10;tGj/ADB7Kn/Mdr9ho+x1+fnjD9qv4nw+Lfs2i+MbTXtHtb5/st9p9iqPdbU+48X3mX5/91mqxc/t&#10;G/GC/wBeu57nVf7K0e68i3luIbZkS12o7u8SMny/P/fRv4F+daj+0IfzEfuo/FI+/vse+h7P/Zr4&#10;n+D+sfFTxD5XiPU/H8Vm8u2ys/7RvEiS9+dPkSLyv76ff+9ud/8AbrpU8T/E34OXl3eavfak+iSz&#10;/aJXm2Xtp5rS/wDPX70Sv86/PtrglntOFT2Qpe7Hm5Zcp9Z/YP8AZp32GvOvDHx+trzwemoanFbf&#10;a9rxKlvL8ks6/wAH+z/+3XQab8UbHcltP++1Db5rW9v/AHf8/wDoFdkczoy+0aR9ly80ZHS/Y6Ps&#10;dc1c/FrSn8Pahqdr++SL7qIr70/30rP0f45aVrFu8UUE7y+QjwP5TfvX2fP/ALv8FH9p0ebl5hfu&#10;ubl5juPsdMudKgv7W4s7y2jvLK6ie3nt5V+SWJk2Oj/761wUPx10i5RJYpd6XEqxQb/k+dvuf+Pb&#10;604fjNodzdSwWzRTXEX3oppdj/fdP7n+zR/aVD+YLUv5j8tv2gPhTqHwL+Lmt+E1uZYdHndbqxuH&#10;37JbNn3RO/8Af2fOjf7SPX1T8Nf2TPgZ8PfFegaV8QfiBaeMvFuptFFZ6Pbz+Vbu7/c3JF8/zfws&#10;7Ij/AN2rn7efh2x+KHwyt/FunRNDrfhWfZOm353sJWRH/wB/ZK0Tf8CavB/2YfCfwattCk8efEzx&#10;rPpuoaNqP+jaDaPtllZdrrKu3dK3zf3Nuzb96vQoVYVY80Tzpe7V5DvP2qfifrXi/XNW+Avg/wCF&#10;Nppdho2orLFb6TZs0sjL9yeJIlVYlZG/uv8AK9eKfsl/FFvhB+0F4X1eefydMup/7N1Hd9zyJ/l+&#10;f/cfY/8AwCvpb4kf8FCNc159Q/4VL4BeLzflufEGo2fm3Dbfuv5UXy/J/tu3+5XwjqWpT6lql3fX&#10;jf6bdTtcTuiqnzs+9/kX7tbSl73MZT9yfun9BHUZoryv9mP4hN8UfgN4K8RSyefd3WnJFdP/AHp4&#10;v3Uv/j6NXqleoevGXNEfRRRQWFFFFAGVqWpQ6Tp13fXLbLe1ieWV/wC6iruavwmfXrHxV8Rv7X8U&#10;SyJp+qax9r1OaL53SKWXfLs/2trtX7J/tRa6PDn7PPxFvlYI39i3USN/tyReUv8A6HX5DfA6z8Bz&#10;fEPT2+JV41t4QgillvEXzd87Kn7qJPK+b5m21wVvi5TzcT8UYnq/xB+DviX4AXmn/Fj4Q+KZtd8C&#10;yv5tn4g09t8tkjf8srpf7v8AD8y7P7yr92rvxt/ag8LftJ/BS3TxZplzpvxL0GRP7Meyd/st0srJ&#10;9obb/D8ifd/3Nr/fWvQYf29fh/8ACbS5dB+D3wsjg0qVt882oSfZ/N/3kXezfL/G714v+0X+0X4Y&#10;+NejaOum/DXTvBusWt01xeX1ksTvdLs2qu9Ykbb/AL1TLl+yZe79k6/9mDwxAnwo8R6rqFjbX/8A&#10;wkGpxaasN39xre1RJZf+A+bLb/8Afquiv9B0jxb8QU0z/hHtJ01NLV7i6ht4PK+2y/J8juqfMv8A&#10;sVu/Dew/sH4QfD3T3VNzaY2oSf709xLLv/79eVT9eS2sIpZ/7XbRLi6VbdruGdbeXZvT5EevhcTn&#10;8qeJlhuWPLGX8p1YerQo/wAXm/u8v8xxvxOv9F8MaXe31noeiXOuy/8ALwksDyxL9z/VK6N/sfcr&#10;xfwl421PwNf3E8U9zbSy2v7q3fa8Uu77j/3WX5P/AByuy/4QbQ7O91CVb5X8qJvk1ODykTb82/8A&#10;vfcTevyVV+BuiJrHjrW/7Qitr+KwiRIE+/FF8/3Nld+IzOP8Xl92MT0aeBeIwlXGc3w8vu/4i74w&#10;8Z2PxIukls7NtN2QfNbpt/h+/wD7LVyXjDzdY8A2VzB9p0rT7iW1srW30xkluLi6Z9qRP9xvn+/X&#10;0Anw38L6rsaDSokl/h8lWT/YrjNe+Gmnarrfw98K6VO1zF/wlthLfQ+fveKKLzWd/wD2WvHwmNp4&#10;zExjHm+L7Ry08RVq8sZfZMfwx+zxqegxXeleKr6C/wBQiWJ2SG8817PciM9v9x1Zvn/8f+/XQeBv&#10;gDeXPiN2ZrabSoll3JcJ86Ozp/B8+75U2fw1rftCJ8RofiX4lbwZY2Nzo8U8VxdPp8Sy32/yk+8k&#10;r/N9z7kVeLP+1X8SNNsPtlteafNZRT/Zbr7RpnlPay/PsSVFf+PY/wD3w/8Acrpq4TG4irJUJROa&#10;VOtOcj6I1j4UXNn9n22Ns9vay74vJi+58/8AAtHgnUrbR9X1W81e8sdBvbVrdLNNTlWKVJW+/wCU&#10;7fL5SffaXZu/hrxfwN+1p4z1jVNup32jPa7f+XSzle4dv9iLfub/AIAtdx8QvGNjr1h4C8Q3mp6f&#10;qVpPqcUrW8TQNKsSyxb0liWV9u9Fb5HRf46ywWS4nEYmNCr/AOSkU6EqFTnmet/CvxP8MHtdT0jX&#10;NT0+51C1llTfqHlOnlSvv3pcL8srP/G/3/8AvjdWx4n1jwOlhqq6V8TYrZLqJ0n0641VbhJf915d&#10;7K3+x8y/w7Hqh8P/ANqXwx8XNb8V6H8WfD+ieHvDFhcrLoVxaRT77355V3v5X+zsb+H79c58XP2o&#10;bLVdc8VfDXQ/DujzfDKXw9dWVjryQS/avtH2BmiRN3/TfZF8y/8AAq+plwbzT5vePX+t9OaJw3gb&#10;xP4V03wv4gTWbuW58UaJLFa6P/Z86p/aKM6eVb/Nvi2o/wAz/wAXzuqbq3te+MFtpuh2muT3mzxn&#10;f6nBbwPaT/JBa7N2x0ZPm/jT+H7/AP33806x4MvodL0rxnBqumw6PLdeUqPdJcS+bvdvN+yq7tt2&#10;fx7KfbPY20Wt3KX1ts22/kRW+53l815dkX8f73/c27dlcWIwKo1fZS+yeZKlKfvn1B42+OXhz/hF&#10;LrVbHV7221O6nR/7EuFWJ/ldIt+zZt+6if3vmR9lcZpXxgnh1G4vNena/tNZg+z2tw8r2/mwRb98&#10;Uv8ADtd/k/8AsK8P8W6xYzXSLLt1W4S183zU3p9vuvK/8e+5v/vbnf8A3atvf3Nn/ZWua5rljNdy&#10;slvFb/amSLf5X332/L9+L+B12s6f3KiWDXNzGfs+Y9L8E/Gmx1LwrLLcwQQyvqbRWdvaRSyuu102&#10;f6133L86P9/+P/Yr0X4e6rrXiHwl4r8NX2oaXptxobfbW1m3Z7qWVt/+qi+5ub/Kb/4PnfxIn2mL&#10;StVivrm2094oEW7u1/1qt/HFt3qvzo6fO/zeVT/A1/8A8IZazXVzdtbahazrbtK8Sp+98p0T7u/z&#10;WRd/3E+VnolhqcZc0okcp9eaNrH9paPp/g7XtPvLLTdU0yXS59R1WzZPKinVF3J83yJubcr/ADfN&#10;sX+Kvlf9lL4O6f8AEf8AaI03wj4qi/0WwaeW8sd23z2g/wCWX/fX3v8AZ313ifF3WtV8EXv2bwZP&#10;resWt0z6x4kRfNlsvnR0+T+BvkRE+7t2f7FcD8TvE2ufDH9qHUPF3hWX7Nqst5FrlnsXej/bLdJ3&#10;Tb/Er/aHXbXo4KMYR5SJfZke7+MP+CjPiHwzr1x4Z+HXgPQtE0fTp2srW0vrWVpX2vs/1UTxLF/u&#10;/NXL/t6eH4NQsfhh48n0OPwl4t8T6ZK2taYqbHWVUifcy/3v3rp83zfc/uV6VpX7Z/jq8t21DTv2&#10;dLibxLIv73VreznKO3975bff/wCP18t/H4/GH4laxceN/iN4Y8Q6baxIsEUt3o89rZWsTP8AJEm5&#10;Pl+d/wDeavUlL3S5S54n2v8A8Et/Fv8Aavwh8SeH5X33Gkat5q/7MUsSbP8Ax+KWvthetfml/wAE&#10;qtba2+I3jrRd3yXulW97s/65S7f/AG4r9Kx3rso/AdmH/hklFFFbHSFFFFAHzx+3ndfYP2T/ABy6&#10;/wAUdnF/31ewJ/7NX5Z/Bbxn4a8GeMnufE/gNfiLa3Vs1rBpLzvF+/Z02snyPub5HTZ/t1+on/BQ&#10;BPO/ZK8cqv8A04f+l9vX5y/sn/HTQ/2fPiBe+Jdc0a51pJdOa1gS08rfFKzI25d3+yjL/wACrgrf&#10;xDza/wDFPtbwD8B/hjrvhCfxL4/+CWk/C/RIovNR9Z1yXztv951+Tyv+Btu/2a+I/wBqDVfhVqXj&#10;61g+EemyWehWtt5V5cN5vlXU+9/mTzWZtu3b/dr374m/tb/Av433UNz408C+NtSe3T93bpqbpbxP&#10;/sRLcKu7/a2185ftDab4RsPEejz+CvBXiTwToV1pyy/Z/EcTpLdNvf8Aexb3ffFs2VFfl5PcJlKP&#10;L7p9fnR5rDwz4ViMkSRRaBpNunzf3bCL/wBmqtc6b53lSz2O9Eb5Jdu9P++6u618SNF0TQfDkDwS&#10;3lxLoWnSrCmz5Uayt2T52/3q5d/E/iXxzF9h0OxWw0/b80333X/gf3a/HcXhKk8VKUvd943hg61b&#10;3vhj/NI+atbv9K8VfEPxQ2oX0n9hPB9ntbiWXYkqLLcPsf8AhZn2uyb93y7P4vlrE/Zv1vXtS+Je&#10;p6ZpDafDFpcEqXV3cXXyS7XRd9aF58OvEtzYJBFBbXlxqOi6cipbwSu8DK/m+a7/ADqrbEfe7/39&#10;qJvqv8KPDemfCjxR4t8S+OrGa/8AC7/6FBfadLuSW9373t1Xf83yI7/8AT++lff/AFan7CUZe97v&#10;uxPpMNiPqlOVCMuaMuXmj/Me4JDrmseVpWkTyaxaW7bJf7PiaJP9x3/hX/x6uo0Hw34g8AO/iqfT&#10;9E03+y4J7i1sbiVER59j7N8r/Kq7vm+/Xm8P7Q/jPxDoL/8ACufB1p4V8L27bH17W5UitIv+2suy&#10;Ld/sb2Zq8a8YeP8ASLm6+0+I9c1D4qawn3YnllstEif/AMcllX/cSD/favPwmV4mcub3acf/ACY5&#10;5YqXLKNKEYx/8mPpD/hoGL7LqDeE7OPxJ4oliW413Xppfs+k2suz53luG2Lt3fcRPvf79fHnjzxP&#10;FqV1qdjbX39q/bL7+0NR1ZIniS/uvn2OiN92JPNl2fxNvdn2fIqUvFXxC1zxnFb219cxQ6Vatvtd&#10;JsYlt7GD/ciX5d3+395v43eucr6jDYKjguaVP4pfaObl97ml8QyvoP4deA9c8T+FJdc/sOe8mZdl&#10;1qES/wAP8Dyv/eryX4c+C5fHniWLT/PWwskVrq8vn+5ZWsXzSyv/ALif99NsX+Ovor4S/tLfDvw9&#10;4c/sO+8UeJNNiuIm+2WljZo6Oyv8n3k/uf7de1l+Ip4etKcfiiRXjKceU4K28baHbW6RS65p7uny&#10;b/tkSf8As9Sw+IdM8Q3trp9jqtpNcXEqbbeK8id5X3/cT561X0f9lCZv9f4vR3+f/jzqxoifsx+G&#10;9XtNTsdT8V22oWsvmwTf2dv2v/f+/X0/9u1vh904PqkTsNH+HSw6t/YfijT59Be8XzYJruJE/g+/&#10;8z/d2bK5/wCIv7PeueD4LvyGk/s+4+RntJf3Uv8AGm+rHjP9ofwv458W6PPY+I9b8Q3Fhefv3vtO&#10;2eRZKj75X2p/A3lf3vl319AfDTxzbPqP/CL6hLHc2l0v/Eumf596f88v/iP8rX5vnsubEe3h8Uvi&#10;PpsBKXseSfvRifDk1nqeiajFPP5s0tu0Xlfa5ZXiTa//AH193f8Ac/v03VfEfh65vNEj/s+S8uGa&#10;e6vLe+dvs/ny7G+RItnyo+/7jfwf79fcHxF+Ammaw8s+nxKj/faGvmLxz8DZ7B3ZYP8Ax2vKpYvm&#10;lHnN6uAp1o81L3SH4l+P9B1VnvIr5rm4sNC0uy0e0/2IvkeJ3b70XyP9z+5t/jrW1Lxn4Q8E/CC4&#10;vF0WDVdd1TzX0mJ5Xl/stN+x7iXcm3zXf7iJ91d9eP6VomofD3xHZarYrEl3psqy2aXEXmorK/yf&#10;8BT79dXD8WtXS31uxsYNNsE1aC3S8u5d73DszvK+z7/ypL8zeVt+4n+xXfKUZy/d+8fP18NKl7so&#10;m78NPFWueG9Wt4otQjhTxhYpZS3btKnlIyJ8+9vu/vXeLf8Ac+Srvx1dvDHj7wVfWO55bXQNIeB5&#10;k+/5CeUm/wD8B0rrfhdYeCbDV9M1zXItNm1DS9MurqK0uLprhIrhtjJ+6V33Kn71tn3l3/P8+yua&#10;/aNvG17x54H+wxQfaLjw3pvlQ28XlRb5XdkRE/gX562pfFynk1OU+/v2bfiP+0D8R9Tm1Lx14U0v&#10;w34Vazl+zbrZ7e7ln/g/dPKzbf8AfVa8X+IPjb4n+Pv2K/ixc/FjS5dH1C11CwitEuLD7HvRbu33&#10;bV/i+f8AirF+I3hz9szxV4ltNZuNPu7BLGdbi1sdB1G1W0idfu/uvN/e/wDbXdXnP7Rfin9ozxf4&#10;LMHxJ0G/03wrYSrLcPb6ckFq8u7ajyuv+03+7uavVlL3R83umv8A8EyLxrb9pG9g/gn0C6T/AMi2&#10;7f8Aslfq32avyf8A+CaELTftLSsv/LLRbp2/77iWv1g7NW2H/hnRhvhH0UUV0nYFFFFAHin7Y2kf&#10;23+zJ8QoFXds0xrrH/XJ1l/9kr84P2DIdH1X9ozStK1vStP1i1v7G6gSLUbZJ0WVIvNVlV/4v3Vf&#10;rN488PL4u8FeINCb7up6dcWTf9tYmT/2avw9+HHj/V/g78QdK8VabBA+saNO/lW92rPDu2PE6Ptd&#10;G/jeuDE+7KMjzq/uy5j6b8H/ALLWoa9+zj8VbF/AF2/xA0vXVTR764s3iluoFliV0idvlZdiS/c/&#10;v1J+3L4T1XTvhR8A7vWrGSw1i10dtK1C3lZWdJVht/k+X/dlrjda/wCChnxy1q48ix1XTdH81tiR&#10;afpkTv8A8B83fXQfHT4ZfFF/2fovHXxf8dXL6x/aNu+n+FruVE2xPvV22f8APX50fYv3UVt3+xPu&#10;+z90x93l901rn48eAvh78NPh1fa1FLeareeG7LbbxW3mu6QbrX77fKvz2v8AerzS/wD2yfGvjzVE&#10;0b4eeDpXvZfliRIGv7tv9yJf/sqydL17wRafs/aJr3i7wfc+NdS8OaxcaLbWn9pvZWkUU6faonn2&#10;r5rfOt1sVWX+OvPfE/7UvjjV9Lm0bQ5dP8B+Gpfv6N4QtlsIm/66sv72X/gbtXlLKsJKUq9X3pSP&#10;UoR56XvG3r3wu1zSvtEvxW8f2XgxLh/Nl0GKX7bqbfPv/wCPKD5Yvvv/AMfDxba5qb4keDPB6eR4&#10;J8If2ldp93W/GLLey/78Vkv7iL/tr5/+/Xln323NRXpxUIfCdMfcNvxb4517x5fpfa9rN3rFxEmy&#10;L7RLvSJf7kSfdVf9hPlrBooqyh9WLCwudVv7exsYJby7uJVigt4V3PK7fcREptnZz391Fa20Elzc&#10;XDLFFFEu92dv4FSvaNShg/Zr0aWx3RTfFe/g2TyxNuTw5bsn3Ff/AJ+nX7z/APLJf9v7nLWxHsuW&#10;nH3pS+GP/tw+UwfHNzbfDDw/L4A0qeO51WdkfxJqMTbkeVfuWSN/zyib7396X/cSvIrbSoLa9e5X&#10;d5rf7VXf9uitqNP2MeX4pS+KQfGMooorQR1HwT8YQfCj4oaT4oez/tKyR5bfU9Om+dLyznR4riL/&#10;AIHE719WiGD4d+OdV+HM+py3mlTrFqvhnU3b5LzS5U823/32Tf8A+OP/AHa+LUr6Q8Q3M/jz9knw&#10;Z4xtpW/4SX4baw/h26mT7/2Cf/SLR3/2UffEn+/WVel7anyyNKVT2VTmifXHwx+ITeIYn0jU5W/t&#10;i1+7K/8Ay9L/AH/97+/XQeIfDEV4rt5SzI3/ACx218peD/G3/CbeHLTXrGeO21O1ZEuod2zypf8A&#10;P/slfTXw0+IUXjbTf9J8qHWLdf36fc3f7aV8NVpSpTPofhjzRPNfFvwf0zW4naBVR/7j14D42+Cd&#10;5pVx5sUTI6NvV0r7e1vR9/7+Jf8Ae2VzlzZwXkXlTxK6f7dbUqtvhOn3K0T4CmsJ9NuEivIvsyJ/&#10;y2iir0r4x6PqWvftCWnhrwxBJc6rZWul6VZxRN5T+fFZW6/8B/eo9fRf/CkND8T+I9PWfbbWXno9&#10;07/cS3X55X/75318f6x8TtZPxS1P4g6RfS6brF1qc+pQXCbN8DSu7/8AoL172Eqe1jKUj4zOKVOl&#10;KPKe1ax45/as+HCO2q3Pj2zhi+9cXFq11F/392OtWviJ45+Nfjv9lv8A4Sfxn41tr/wVq2prpv8A&#10;ZlxZxRXcssb71bekSfLvib+L+GovDP8AwUZ+M3hz/j+1DS/EiL/0E9ORf/HoPKrsf25PjtB8V/gn&#10;8Joft2mzX+pq2r6naaZcrKlrL5KKkTfMzK3+kN8rf3a9j3eT4jxPd/mD/gltpTXPxu8V6ht+S10J&#10;ot/+1LcRf/Gnr9QPWvgb/glP4Ze28NfEDxGy/ub2+tdPif8A65I7t/6ULX3wO9dVH+Gd+H/hklFF&#10;FdB0hRRRQBDX4n/tUeDJ/hj+0d410yBWtk/tNtSs3T+FZ/8ASE2f7m/Z/wAAr9sv4a/Or/gqR8MW&#10;g1fwl8QbaD91LG+i3zqv8S75bf8A9q/98LXNiI3iceIj7p0f7N3xFvvjR4k0fxZrX7PNpLeQOGj8&#10;Z6VFFaozfcaULPs83ad33XfbWx+1F+zR4Y8aeM28XfET40S6DpvkMtnpOoeREkH+zB833f8AgDO3&#10;96vhTw9+0f8AEzwf4BtPBmg+KbvRNCt2leJdP2RTfM+5/wB79773+3Xnt5fz6xfy3mo3M9/dytvl&#10;uLiV5Xf/AH3aub2keQ4/aR5TvfhXZ/8ACT2/i34fMyzP4j05v7O2f9BG1/0i32f9ddksH/bxXg/3&#10;HrvtK1W80TUbTVbGdrbULOdbiCZPvxSq+9HrV+P2g2f9uaf420aBYfD/AItifUIoYfuWV5v/ANLt&#10;f+AS/Ov/AEylirGkdmCq/YPLKKKK6D1B9afhvwxq/jTXrTRtDsZ9V1W6byoLS3Xc7vXd/BD9nrxd&#10;8eNbe20O08nSoH/07WLv5LS1X/bf+Jv9hK9Y8b/F7wX+zroN34H+C04v9enX7PrHjxv9a39+K1/u&#10;r/tp/wCPferxMVmP7z6thY81T/yWP+I0jH7UjK1abQ/2R7KXTNKntPEPxili8q81OL97aeHN334o&#10;P711/t/w1853NzLeTyzzytNcStvllmbe7P8A36a7yzM7szO7/ed6ZXXhcL7C0pS5pS+KQSlzDKKK&#10;K9AzCiiigAr6Q/Y8T/hMNG+MHw0k+dPFHhSW7s4f79/Zt59v/wCzV8317X+xd4n/AOEP/al+HV8z&#10;bEuNTSwb/dukeD/2rTj8Q5fCcP8ADHx5L4G8Qee3z6fdL5V0n+z/AH/+AV9IJfy6DPb61pl1cvKr&#10;I8U1uqb3/wBv+7/HXzZ8XfCv/CDfFXxh4c27E0nWLqyX/cWV1T/x2u4+DPjD7TF/Y8677u3i/cf7&#10;UX9z/eSvEzDDe77WJ6uAr+97KZ95/Dr4naf8RbDbE3k6rB/r7fdv/wCBpV3XtNWF/Pi+4/3kr5Mt&#10;ry88N6vFrGnzrZzK3mxPMrb/AJfkf/2Rdn8VfVPw9+JGmfEi1e2tvk1VFR5bF2+dt38af3lr5jl/&#10;lPVlGVGXOcZ8Y/FS+APgz4o1VW2ahqkX9gWP+9On71/+AQJL/wB9pXgf7OFh8BNY0zV9K+LV5f6V&#10;rV1Ov9n6nF5qRWsW3++u9NzM/wDGm35Epf2w/H8XiHxvF4X0qdZtE8JK9qzo3yT3rP8A6Q//AADY&#10;kX/bL/brwJJlmi+avrcNH2UYxPgMfifrGJlI+8Nf/Y1/Z++G+iad4n8ZfEzVpvD+qPv02a02eVOn&#10;3tm6KKXd8v8Ac218n/He5+H3/CwJYPhdFP8A8IlawRRRXd28rvdS/feX978y/f2fwfcruvgR+0Tp&#10;/g3wlrXw7+IOmy+JPh1qMErxWP8Ay1s7rZuRoG/h3v8A98ff/v7vLfhR4Dn+KPxI8NeE7NW83VLy&#10;K3Z0/wCWUX/LV/8AgCb3/wCAV2y5ZfCcMpRP1h/YS8Cf8IH+zN4USePZd6or6vP/ANt23xf+QvKr&#10;6HrN03TYNH020srWJYbW1iWKKJf4UVdqrWj2r1IrlievCPLEkoooqywoopM0AN/hryv9on4UQfG3&#10;4ReIvCblEu7y2LWMzfwXSfPE3/fS/wDfLNXqoOKQ4oM5Rufz73Nhc6bdXFjdwNbXdrK0U8MqbHid&#10;fldHqonyNX2L/wAFHPgK3gT4jReP9KttmheI5dt5sX5IL/8Aj/7+r83+8j18dP8AfrxJx5JHiyjy&#10;S5R8NegfDe/sfE+kan8OdevIrPStclS40zULhvk07VFTZFK/92KVP3Uv/AG/5ZV5/wDco+/UQ+II&#10;S5Jcxhax4Y1XQfEd3oN9p9zba3a3T2sti8X71ZVfbs2V9V/CX9iu18O+HP8AhPfjhqSeEPCtuvm/&#10;2S7bLuf/AGG/u7/7ifN/u11/7Mfxy0H7LqEup+EbTxD8YNN05LfQr5mRbjWUiTalvvf/AJbon3XT&#10;55VVF+Z0Tf8ALHxs+OfjP45eKJtQ8WXzfuGZINMiTyrez/2ET+9/tv8ANXh4z+0sfXlhqH7un9qX&#10;2peUT6ehUpzjzHpfx8/a3n8a6P8A8IP8O9PTwb8N7VPKWytF8qW8X/prt/h/2f8AvrfXzd9yjfRX&#10;tYPBUcDT9nR/+2l5yLlKUviGUUUV6BmFFFFABRRRQAVt+Cdbbwx410LV1bY+m6jBdL/2ylRv/ZKx&#10;KKAPo3/goR4eXw3+1j41aNdkV+trfxf9tbeLf/4+j18+6VqVzo+qW99A2y4gbetfXv8AwUus/tnj&#10;f4a+Kgoxrfg+13P/AHnV3b/0GVa+N6Ksb+6OEvtH1B4b1XT9V0u31BV+zWV+rPvSBNlvL/t/98f3&#10;K61Nbn+CfhJ/E/n/AGbxBfxS2HhuxRv9Uz/LcXv/AFyiV9q/9Nf+uTV5V+z9okEPhzWPEvixWtvA&#10;lhLs37V82/uv+fK13fxOn33/AOWS/N/vc/8AEXx5qHxF8TXGuXyxW3yrb2djb/8AHvZQL/qreJP7&#10;qL/8VXz9PBeyq80vhOzH5pH2Hso/F/6Sc07s7O7tvdvvO9FFFegfFBs2NX3j/wAEw/hF/aGva38R&#10;9QgzBZI2m6ZvX/lq3/Hw6/7q7V/7avXxT4J8Gan8RfFeleGtFi+06nql0lrAn+9/G/8Asp996/bz&#10;4R/DjTfhD8OtC8I6WAYNOgWIylfmnl+9LK3+077m/GuvDR5pcx14anzSud5RSClr1T1QooooA+cd&#10;Q/bW+H2m+Jtb0GTTPFT6to119lv4rbw3eS+VL2+6n8S/OjfxLUn/AA3B4A/6A3jb/wAJO/8A/jVX&#10;/j5+zrF8S3TxN4avI/D3xB06LyrXUXT/AEe9i+99lvEX78X91/vRN86fxK/zZoPiGTUL/UND1nT5&#10;/D3irS28rU9Gu2/ewN/A6P8A8tYn/glT5WrgrV6lL3uX3Tro0oz3kfQ//DcXgD/oDeNf/CTv/wD4&#10;1R/w3H4A/wCgN42/8JO//wDjVeJ0Vx/X5fynV9Uh/Mdv8Vv2j/hT8Y/AOseEdc0Txsmn6jFs87/h&#10;Eb/fA38Eq/uvvI3zV+ZvxF8B6n8NPFuoeHNXi/0i1bfFMi/JcRN88Uqf7Lr89ep/tFftn2PhBbvQ&#10;fA8sGpa2n7qfVvvW9r/uf89W/wDHP96vIPhF8Tm+Memp4A8barv8S+a0vhjxDqEv/LWV9z6fcSt/&#10;yylb5on/AOWUr/3Hbb08tSrHnlE8fF0I/ZMairepabeaJql3Y31tLZ6hayvbz29wux4mX76OlVK4&#10;TwgR5YZYp4JWhlibesyNsdHr0q/TSP2hERdTurTw98S9uxdTuGWKx17/AGLh/uwXX/TX7kv8ex/m&#10;bzXfT/leqjKUTWNSUPeic54k8N6r4P1u70jWtOudK1Wybyp7S7i2PE1Zm/fXuGm/Ei01vRLTw54/&#10;0qTxVolqvlWeoQy+Vq2lp/073H8UX/TKXcv9zZ96sfWP2frzVbeXU/h9qUXj/SlXzZbexi8rVrVf&#10;+mtl97/gcXmr/t12Rke3TxMaq/vHk9FTPbTwu6tHIjr8jo6/cpnky/3G/wC+adzoGUU/yZf7jf8A&#10;fNHky/3G/wC+aYDKKf5Mv9xv++aPJl/uN/3zUAMoqbZJ/cf/AL5rrfBPwl8VfEJJZ9I0pv7Mtf8A&#10;j61a+ZbWxtf+utxLsVf++6sfOfXn7f2j/b/2bP2bfEGzhNFitWf/AK62Vq6/+imr5o8E/B+2ttBt&#10;PGPj+eXRPCsvz2NjEy/2hrm3+C3T+GL+/cP8q/wb2+Wvp340ftUeD5vhD4A+Hem6BY+OdV8JWdmj&#10;azqCt/ZkV1BaeQ7xRPsadfnf/Wqqfc+V6+UvEPirVfFWs3Gq69fT6rqdx964uG/74RP7qp/cSsq1&#10;SPMebUxfJ8BrePPH9948v7RWtoNH0TTYvs+k6NY/8e9hB/cT+8z/AH3d/mdvv1yk1HnUffrnPK9/&#10;m5w/go+5R9xK7Pw7a6V8PvC//CxvF8MFxp8UjxaFolz/AMxy9T+9/wBOsX3pX/i+SJfmb5KjS5wj&#10;CU5H1D+xqnhH4AN/wmHjWx1u+8V6pZq9ja6To9xe/wBm2cv8crRK3lSyr8yp97ytrf8ALWvrZP23&#10;fAP/AEBvHH/hJ3//AMar8QdE+P3jzw58Rb3xqutSXOt6jP5+ofaPmS6/2XX+7/d2/c/g2197/Av9&#10;o/w/8bLBIIGXSvEUS7rnTJW+f/fif+Ja7KkqmHj7kfdPpMNQp8vLzH2T/wANx+AP+gN42/8ACTv/&#10;AP41R/w3H4A/6A3jb/wk7/8A+NV4nRXF9fl/Kd/1OH8x7Uf24fAH/QG8bf8AhJ3/AP8AGqu+A/2t&#10;fB/xI8R6loeg6f4qutT02BJ7y3fQbqN7dXPyb9yL97nb/uPXznpdv4g+Kfi2bwZ4D8v+0Lfb/bGv&#10;XEW+00aJv73/AD1nf+CL/gT7Vr67+Ffwb8P/AAb8Kx6LoNrPNI7effXsrpJd39w337idn++7Y/4D&#10;91AF4r0KFSVWPNKJx1Iwh7sT0lEwtfIP7cl1oF5ceH9K0iDf8X1/e6Re2TbX02z3/vZbx/4rV8bf&#10;Kb77/c+Zdy+mftDfH9fhbDb6B4dii1v4h6tG7adpcrfurWL7r3t1t+7An/fTt8ifxbfmfw34bbRG&#10;1C+vtQn17xFqkv2rVtZu/wDW3kv/ALKqfcRE+VVqMTWjSiVQpylLmNiHd5SeayvLt+Z0XZXyL+1R&#10;8RfG/iHxLrHgXw7JHpWj2CRJd3CT7JbrzYkl2bv4V+b7n8VfXtfG/wAW/wDktfjX/rvZ/wDpFFXi&#10;U6nJ757MIxnLkkfMX/ClvFH/AE6f9/6P+FLeKP8Ap0/7/wBe9UVv/aVQ6f7Oonlev6D8SfEmo/bt&#10;S1f7feeUkX2i4vN7siptXc/8XypWd/wgHj3/AJ+4P+/9fofpsmh/Aj4ffDOJPB2ieKvEHjRftt9N&#10;rFn9o2QMyLEsX93ej1D8Sv2ZfDGj+NfiVqE/iB/DHhTw/qNhFEqWbXTN9pRJXiX5/wCHfWsq1fl+&#10;yeZ9Ww3N70T89v8AhX/jj/n6g/8AAml/4V/43/5/I/8AwKavvsfsZahZeL/GtnqGqX03h/w15H+l&#10;6Zpbz3d486oypFbq38Ct83zfLVCb9kxNH8TePbPXPE/9laP4Xs7W/wD7T/s5n8+Kf/Vfut+5W+/8&#10;n99aj29b+Uf1bBHwh/wr3x1/z+Q/+BLVYtPBPxB026iubXVfs1xE++KaK8ZHVv8AYav0R8MfAWD4&#10;XfEjxRLFd2HiPR9L8Fy+IopdZ0rzU2MvyK8W/wCWX5H+b/xysXR/2RtMv9I09Z/Gv2bxLqPhf/hJ&#10;4NM/s5tkUWz7ksu/5V/g3/7/APwO/b4n+WILDYQ+Nb/xV8d9Vl8+7+Imt3M23Zvm1qdnqH+2/jb/&#10;ANDxqn/g4lr7d+Ev7LWjX8HhLUtevL3VZdb0yfWorSGzZdJSJYmdIrq9Vt0XzbN21P8AZryL4OfC&#10;uL4x+MNV09r7+wdPs9OutVlmSL7R5UUX8H30/v1zyq1Vy80Y+8bLC4SfN/dPnt9V+Nb/AH/Her/8&#10;A1idaZ/aXxs/6H3WP/B5df8AxdfX/g/9lhvE918N4JPEf2B/FWn3mqz/AOh7vsEECfI/3/n3/wDA&#10;a5L4o/B2x8GeCPCXizQ/EH/CSaJr3nxec9m1q8U8D7X+Rn+79/8A74q5VasI83LEUcPhJy5T5ne5&#10;+Nb/APM9ay//AHHZ/wD4umb/AI0/9Dxq/wD4PZf/AIuv0a+Cfwu1eT9nnwrqfhXwH4U8YeINW1O6&#10;lupfEdtA2y1V3i+Xc6N95P4a4f40fBbwnqmvfE/xF4W1C2sNI8JQWHm2unRebby3U/yMsT7vlVWT&#10;/wAfraU6vLze6c0aOGlU5T4ed/jI67W8a6o//can/wDiqr+ItK+KfieC0g1nxVqGsW9r/qE1HVZ5&#10;0i/3N33a+6V/Y3gTxh4n0W+8Zx6daeHdItdUv9RuLH5IWl+fyn+f+BU3b6r/AAy/ZS0X4mxJ/Zvi&#10;7UJpb2e6SxuLTQpWtIoot2x7qX5FiaVV+5/t1Hta/NaMYm/scJynwH/wrfxn/wA/cH/gS9N/4Vn4&#10;y/5+Y/8AwKavt7xV4Y03wx+yj4auWsbJ9a1nxJdSrfeUnm+RAjxOiS/e27kr139nv9mrTPip8BvD&#10;Ul9BaW32/wASS3V5qbxKl21nErxfZ4n+980qf+h1ca9aUuWKFLDYSMeblPzDf4Y+M/8An5j/APAx&#10;qE+GPjFP+XqP/wACXr9AtN+Dn/C8dR8UeLrnTJfB/hrS7xdItdG8OaL9tuN6/wAHlRbd2xfnaV/7&#10;9Z7/ALKsWg3vxHTxV4qXR9M8G3VmrX0Vi1x9qSf7mxN/yttdPk/vP/wKk69b7MSIYbCfDI+C/wDh&#10;WPjD/n5h/wDAlqfqXwx8Zaqlql9fLcpaxeVbpNdM3lJ97Yu77q/PX3z45/ZDl8PP44g0rXn1vU/D&#10;k+nJFZJZ7HuorzYifx/Kys9Hhj9lfRNe8W6rof8AwmN7eS2GprpH/Ep0WW4fz9i+bLL822KBH3Jv&#10;3fw/w1Pt8TzcvKafVsJy80T8+P8AhS3iVP47b/v/AFb0/wCFni7SdRivrGeC2vYH82C4t7pkaJv7&#10;yNX0f8QfB8vgDxvrXhye5jvJdLvJbVrhE2JLtf79c/USzCtH3ZHXDAUJe9E+hv2Zvid4j8eaHqtj&#10;4qigfVdGaKJr6Jv+PpWTejuv975K9D+Ilpr194TvYPDUyW+qsqbfm2M6b/nSJ23Ksrrv2u6sqt/D&#10;Xjn7J3/IU8d/9dbL/wBFPX0LWPP7/OZSjy+4fQ37LeoeAbr4Qaavw+tvsGmWrPFf2Vx/x+2t7/y8&#10;JeBvn+0bvvO/3vvfd217VX59QzeIfhv4y/4TrwPt/ttVSLU9JmbZb63ar/yyf+7Kn/LKX+H7j/LX&#10;2J8J/i1oHxh8IW/iHQLqUxM7QXNvLHtuLOdcb4J0/hkXODX0FCpGrE8GrTlGR5Vq37EvhPUvFWve&#10;KJPFnjZNZ1u48+8uIdYRTL/cT/VfKifdVPurU3/DDnhj/oePH/8A4Ol/+NV9H496Wq5Yz+KJHNI+&#10;bv8Ahhvwsn/M8eP/APwdL/8AGq/PL9oXwPZ/Dn9ojx74fs7u91K1spbBluNTn+0XDbrC3b53/wCB&#10;V+zvavys/a/+Evj/AFX9p/x7q+keAPE2t6VfvYNa32l6VLcQy7LK3R/nX/aR0rjxVLmp+5E7sFV5&#10;a/NOR88UV13/AApn4m/9Er8cf+CCf/4ij/hTPxN/6JX44/8ABBP/APEV4X1ar/KfRfW6H8x6t4P/&#10;AGkfCtt4c8JR+MPBUviDxB4QXbo99FfeREy7t0Szp/FsZF/74rtLb4zeF7n4Hzar46tl8Sal4l8Y&#10;Nqt9p+n3yRXESxRL5XyfP+6/dIux/wCB6+dP+FM/E/8A6JT42/8ABBcf/EU3/hTPxP8A+iU+Nv8A&#10;wQXH/wARXTH6z/Kcso4af2v/ACY9tg/a8g8Q6p41Xxdod9c6J4gvIL2KHRtRa1uLNokREXzf4ldE&#10;RGrjNV+Ptjf+EviFpEfh5rF/FtzZsjpeNKlrawPuSL5vmb+P5/8AbriP+FM/FD/olfjb/wAEE/8A&#10;8RSf8Ka+J/8A0Svxx/4ILj/4inKOJl9kLYOPwy/8mPXvFv7Vtn4kl+JUtr4cns38UadZ6VZ/6Uj/&#10;AGCCBPn/AIPm373p15+1Jp+peKtd1CDQZbCG/wDCi+E7Hfc7/sEX8cr/ACfN/uV4/wD8KZ+J/wD0&#10;Snxt/wCCC4/+Io/4Uz8T/wDolPjb/wAEFx/8RUf7T/KPlwf9SPtLxhrXw31XwvdaLquoWlp4astD&#10;W0ttW0TxhsinZYvl26XFL95m3fIyv/tV8ofAj4s6b8K9U8RPqmlT6xput6PPpU6Wk/kSqkuz7jbf&#10;9iud/wCFM/E+Rf8Aklfjb/wQT/8AxFH/AApb4n/9Er8bf+CC4/8AiKqrCvOUZRiZ0vq0IyjKZ9L/&#10;AA6+PvhzXtZ1XxHPpltoumeFfAL6Lp2iXOo/PPLv+5E/3vnVNn8TV4Z8XPi5pnjbQfCvhjw5pU+i&#10;eF/DkEqW1vdz+bcSyyvullZlRf8AO+ub/wCFNfE3/olfjb/wQXH/AMRR/wAKc+Jv/RK/G3/ggn/+&#10;IolHEzjy8pdP6tGXNzHoUP7SC6bP8IG0/RpLaLwGv7xPP/4/GZk83b8vy713/wB779aWiftG+FrC&#10;1+IWn6h4NmvNH8R61FrUdpFfeV5bLL5vlSvt+Zd/92vKv+FM/E//AKJX42/8EE//AMRR/wAKZ+J/&#10;/RK/G3/ggn/+Io5MT/KP/Yz1Px5+1JB4ws/irHFoc9nd+N57DZK91u+ywWqIu37nzb9j/wDfddJ4&#10;b/a+0Pw9B4XuV8I6h/a+jaG2jJs1PZZRfLt+0RRbf9a/8TP/APZV4R/wpn4n/wDRKfG3/gguP/iK&#10;P+FM/E//AKJT42/8EFx/8RUf7Xzc3KLkwfLy83/kxsfEH4pr42+H/gLwxBZS2kPhi2nilleXf9pl&#10;lZGdv9muosv2krrSdE+Fem6VZz2dp4LumvZIftPyX8rS7v7vy/L5q/xffevPf+FM/E//AKJX42/8&#10;EVx/8RR/wpn4n/8ARK/G3/giuP8A4in7PE/FymnNhuXl5ontVh+1J4amfxRZal4V1R/D+qa7/wAJ&#10;FZ29jqv2eWK4ZP3sTuqfNE1cpN+0HZ3Pg7WtEbw+8P8AbPiSDV5/JvGdFtYtmy1Td8/8H364P/hT&#10;nxP/AOiV+Nv/AAQXH/xFH/Cmfih/0Svxt/4IJ/8A4ijlxMvsmcVho/a/8mPpfw3+0A1hrPxN+Lst&#10;5pdgniCzSy0rw898st79si8pLd2i2fdXa7b64n4dftQ6N4S8HeENN1Xw1qGpah4d1CW/R7fU/s9v&#10;ePK+7zbhdnzyp/D/AJWvHv8AhTPxQ/6JX42/8EE//wARR/wpn4of9Er8bf8Aggn/APiKv/af5SP9&#10;j/mMzxt4hk8Z+MvEGuMrQvql9Pe7Hbfs813bZ/4/WJ81dd/wpn4of9Er8bf+CCf/AOIo/wCFM/FH&#10;/olfjb/wQXH/AMRXN7CrP7J6Ea9CH2ontP7C3wE0j4v3XxFutS17xFo72E9hEqaHffZ0fdE/3vlb&#10;dX1n/wAMNeFv+h48ff8Ag6X/AONV5n/wTb8D+J/Bdt8R5vEvhrV/Df8AaF5YPaprNm1q8uyJ1faj&#10;V9uc5r6KjSj7KPNE+Ur1Ze1lySPnD/hhzwv/ANDx4/8A/B0v/wAarV+G37J2g/CnxLquueHfFHit&#10;dT1SBIb57vUlnS42H5GZWi271Hyhvvba96xinkZrqjCMPhOTmlL4hKKKKsB1IaKKTEtxaKKKkYUh&#10;oopgIPvU6iimhBRRRUjEXpS0UU+w2J6009aKKaELRRRQA6iiil0AKKKKfQnqFFFFJFBRRRSAKKKK&#10;SAQdKWiirWwuoUUUUIZ//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GZS7yb0AAACnAQAAGQAAAGRycy9fcmVscy9lMm9Eb2MueG1sLnJlbHO9&#10;kMsKwjAQRfeC/xBmb9N2ISKmbkRwK/oBQzJNo82DJIr+vQFBFAR3LmeGe+5hVuubHdmVYjLeCWiq&#10;Ghg56ZVxWsDxsJ0tgKWMTuHoHQm4U4J1N52s9jRiLqE0mJBYobgkYMg5LDlPciCLqfKBXLn0PlrM&#10;ZYyaB5Rn1MTbup7z+M6A7oPJdkpA3KkW2OEeSvNvtu97I2nj5cWSy18quLGluwAxasoCLCmDz2Vb&#10;nQJp4N8lmv9INC8J/vHe7gF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DZrAAAW0NvbnRlbnRfVHlw&#10;ZXNdLnhtbFBLAQIUAAoAAAAAAIdO4kAAAAAAAAAAAAAAAAAGAAAAAAAAAAAAEAAAAJ+qAABfcmVs&#10;cy9QSwECFAAUAAAACACHTuJAihRmPNEAAACUAQAACwAAAAAAAAABACAAAADDqgAAX3JlbHMvLnJl&#10;bHNQSwECFAAKAAAAAACHTuJAAAAAAAAAAAAAAAAABAAAAAAAAAAAABAAAAAAAAAAZHJzL1BLAQIU&#10;AAoAAAAAAIdO4kAAAAAAAAAAAAAAAAAKAAAAAAAAAAAAEAAAAL2rAABkcnMvX3JlbHMvUEsBAhQA&#10;FAAAAAgAh07iQBmUu8m9AAAApwEAABkAAAAAAAAAAQAgAAAA5asAAGRycy9fcmVscy9lMm9Eb2Mu&#10;eG1sLnJlbHNQSwECFAAUAAAACACHTuJAz+q6y9sAAAANAQAADwAAAAAAAAABACAAAAAiAAAAZHJz&#10;L2Rvd25yZXYueG1sUEsBAhQAFAAAAAgAh07iQGEU8UQ8IgAAiO8AAA4AAAAAAAAAAQAgAAAAKgEA&#10;AGRycy9lMm9Eb2MueG1sUEsBAhQACgAAAAAAh07iQAAAAAAAAAAAAAAAAAoAAAAAAAAAAAAQAAAA&#10;kiMAAGRycy9tZWRpYS9QSwECFAAUAAAACACHTuJARLlMIXdPAAByTwAAFQAAAAAAAAABACAAAAD1&#10;WgAAZHJzL21lZGlhL2ltYWdlMS5qcGVnUEsBAhQAFAAAAAgAh07iQH6Hr98INwAAAzcAABUAAAAA&#10;AAAAAQAgAAAAuiMAAGRycy9tZWRpYS9pbWFnZTIuanBlZ1BLBQYAAAAACwALAJYCAAAdrgAAAAA=&#10;">
                <o:lock v:ext="edit" aspectratio="f"/>
                <v:shape id="Picture 102" o:spid="_x0000_s1026" o:spt="75" type="#_x0000_t75" style="position:absolute;left:4670;top:2155;height:2240;width:2746;" filled="f" o:preferrelative="t" stroked="f" coordsize="21600,21600" o:gfxdata="UEsDBAoAAAAAAIdO4kAAAAAAAAAAAAAAAAAEAAAAZHJzL1BLAwQUAAAACACHTuJAJOV/aLoAAADc&#10;AAAADwAAAGRycy9kb3ducmV2LnhtbEVPvU7DMBDekXgH65DYiJMOSZXWzVAJUVhQ0z7AKT4Si/ic&#10;2k5S3h4PSIyfvv99c7ejWMgH41hBkeUgiDunDfcKrpfXly2IEJE1jo5JwQ8FaA6PD3ustVv5TEsb&#10;e5FCONSoYIhxqqUM3UAWQ+Ym4sR9OW8xJuh7qT2uKdyOcpPnpbRoODUMONFxoO67na2Czpyq97eL&#10;P/ejv31U5Xb+NDwr9fxU5DsQke7xX/znPmkFmzLNT2fSEZCH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5X9ougAAANwA&#10;AAAPAAAAAAAAAAEAIAAAACIAAABkcnMvZG93bnJldi54bWxQSwECFAAUAAAACACHTuJAMy8FnjsA&#10;AAA5AAAAEAAAAAAAAAABACAAAAAJAQAAZHJzL3NoYXBleG1sLnhtbFBLBQYAAAAABgAGAFsBAACz&#10;AwAAAAA=&#10;">
                  <v:fill on="f" focussize="0,0"/>
                  <v:stroke on="f"/>
                  <v:imagedata r:id="rId195" o:title=""/>
                  <o:lock v:ext="edit" aspectratio="t"/>
                </v:shape>
                <v:rect id="Rectangle 101" o:spid="_x0000_s1026" o:spt="1" style="position:absolute;left:395;top:2091;height:10864;width:11645;" fillcolor="#D9D9D9" filled="t" stroked="f" coordsize="21600,21600" o:gfxdata="UEsDBAoAAAAAAIdO4kAAAAAAAAAAAAAAAAAEAAAAZHJzL1BLAwQUAAAACACHTuJAGMA+n8EAAADc&#10;AAAADwAAAGRycy9kb3ducmV2LnhtbEWP3WoCMRSE7wt9h3AKvSmaXQtWtkbRpRVBEPxB8O6wOe4u&#10;3ZysSarWpzeC0MthZr5hhuOLacSJnK8tK0i7CQjiwuqaSwXbzXdnAMIHZI2NZVLwRx7Go+enIWba&#10;nnlFp3UoRYSwz1BBFUKbSemLigz6rm2Jo3ewzmCI0pVSOzxHuGlkL0n60mDNcaHClvKKip/1r1Gw&#10;3H/MjhN3NYvd1+FtNsmn7z5fKfX6kiafIAJdwn/40Z5rBb1+Cvcz8QjI0Q1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MA+&#10;n8EAAADcAAAADwAAAAAAAAABACAAAAAiAAAAZHJzL2Rvd25yZXYueG1sUEsBAhQAFAAAAAgAh07i&#10;QDMvBZ47AAAAOQAAABAAAAAAAAAAAQAgAAAAEAEAAGRycy9zaGFwZXhtbC54bWxQSwUGAAAAAAYA&#10;BgBbAQAAugMAAAAA&#10;">
                  <v:fill on="t" focussize="0,0"/>
                  <v:stroke on="f"/>
                  <v:imagedata o:title=""/>
                  <o:lock v:ext="edit" aspectratio="f"/>
                </v:rect>
                <v:shape id="AutoShape 100" o:spid="_x0000_s1026" o:spt="100" style="position:absolute;left:328;top:1600;height:92;width:10988;" fillcolor="#000000" filled="t" stroked="f" coordsize="10988,92" o:gfxdata="UEsDBAoAAAAAAIdO4kAAAAAAAAAAAAAAAAAEAAAAZHJzL1BLAwQUAAAACACHTuJAEFP6S74AAADc&#10;AAAADwAAAGRycy9kb3ducmV2LnhtbEWPzYvCMBTE74L/Q3gLe9PUsIjbNXpYEMUvsO4evD2aZ1ts&#10;XkoTv/57Iwgeh5n5DTOe3mwtLtT6yrGGQT8BQZw7U3Gh4W8/641A+IBssHZMGu7kYTrpdsaYGnfl&#10;HV2yUIgIYZ+ihjKEJpXS5yVZ9H3XEEfv6FqLIcq2kKbFa4TbWqokGUqLFceFEhv6LSk/ZWerYb5Z&#10;rGcr9XW473P1v/0+YLOrllp/fgySHxCBbuEdfrUXRoMaKnieiUdAT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FP6S74A&#10;AADcAAAADwAAAAAAAAABACAAAAAiAAAAZHJzL2Rvd25yZXYueG1sUEsBAhQAFAAAAAgAh07iQDMv&#10;BZ47AAAAOQAAABAAAAAAAAAAAQAgAAAADQEAAGRycy9zaGFwZXhtbC54bWxQSwUGAAAAAAYABgBb&#10;AQAAtwMAAAAA&#10;" path="m10987,74l89,74,74,74,74,89,74,91,89,91,89,89,10987,89,10987,74xm10987,0l89,0,0,0,0,60,0,91,60,91,60,60,89,60,10987,60,10987,0xe">
                  <v:path o:connectlocs="10987,1675;89,1675;74,1675;74,1690;74,1692;89,1692;89,1690;10987,1690;10987,1675;10987,1601;89,1601;0,1601;0,1601;0,1661;0,1692;60,1692;60,1661;89,1661;10987,1661;10987,1601" o:connectangles="0,0,0,0,0,0,0,0,0,0,0,0,0,0,0,0,0,0,0,0"/>
                  <v:fill on="t" focussize="0,0"/>
                  <v:stroke on="f"/>
                  <v:imagedata o:title=""/>
                  <o:lock v:ext="edit" aspectratio="f"/>
                </v:shape>
                <v:rect id="Rectangle 99" o:spid="_x0000_s1026" o:spt="1" style="position:absolute;left:417;top:1689;height:3;width:10899;" fillcolor="#D9D9D9" filled="t" stroked="f" coordsize="21600,21600" o:gfxdata="UEsDBAoAAAAAAIdO4kAAAAAAAAAAAAAAAAAEAAAAZHJzL1BLAwQUAAAACACHTuJAh14Fc8IAAADc&#10;AAAADwAAAGRycy9kb3ducmV2LnhtbEWP3WrCQBSE7wu+w3KE3hTdqKCSZhUNrRSEgj8IvTtkj0kw&#10;ezbd3Ubbp+8WhF4OM/MNky1vphEdOV9bVjAaJiCIC6trLhUcD6+DOQgfkDU2lknBN3lYLnoPGaba&#10;XnlH3T6UIkLYp6igCqFNpfRFRQb90LbE0TtbZzBE6UqpHV4j3DRynCRTabDmuFBhS3lFxWX/ZRS8&#10;f8w2nyv3Y7anl/PTZpWvJz7fKfXYHyXPIALdwn/43n7TCsbTCfydiUdALn4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de&#10;BXP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8" o:spid="_x0000_s1026" o:spt="100" style="position:absolute;left:11316;top:1600;height:92;width:89;" fillcolor="#000000" filled="t" stroked="f" coordsize="89,92" o:gfxdata="UEsDBAoAAAAAAIdO4kAAAAAAAAAAAAAAAAAEAAAAZHJzL1BLAwQUAAAACACHTuJAVtu1V7sAAADc&#10;AAAADwAAAGRycy9kb3ducmV2LnhtbEWPQYvCMBSE7wv+h/AEb2uqSFmqUVBQFFRYFc+P5tlWm5fS&#10;xFr/vREEj8PMfMNMZq0pRUO1KywrGPQjEMSp1QVnCk7H5e8fCOeRNZaWScGTHMymnZ8JJto++J+a&#10;g89EgLBLUEHufZVI6dKcDLq+rYiDd7G1QR9knUld4yPATSmHURRLgwWHhRwrWuSU3g53o2C1lRs3&#10;P++vxyLmHTftqJrHVqledxCNQXhq/Tf8aa+1gmE8gveZcATk9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tu1V7sAAADc&#10;AAAADwAAAAAAAAABACAAAAAiAAAAZHJzL2Rvd25yZXYueG1sUEsBAhQAFAAAAAgAh07iQDMvBZ47&#10;AAAAOQAAABAAAAAAAAAAAQAgAAAACgEAAGRycy9zaGFwZXhtbC54bWxQSwUGAAAAAAYABgBbAQAA&#10;tAMAAAAA&#10;" path="m14,74l0,74,0,89,0,91,14,91,14,89,14,74xm89,0l0,0,0,60,29,60,29,91,89,91,89,60,89,0xe">
                  <v:path o:connectlocs="14,1675;0,1675;0,1690;0,1692;14,1692;14,1690;14,1675;89,1601;0,1601;0,1661;29,1661;29,1692;89,1692;89,1661;89,1601;89,1601" o:connectangles="0,0,0,0,0,0,0,0,0,0,0,0,0,0,0,0"/>
                  <v:fill on="t" focussize="0,0"/>
                  <v:stroke on="f"/>
                  <v:imagedata o:title=""/>
                  <o:lock v:ext="edit" aspectratio="f"/>
                </v:shape>
                <v:rect id="Rectangle 97" o:spid="_x0000_s1026" o:spt="1" style="position:absolute;left:374;top:13000;height:3;width:10988;" fillcolor="#D9D9D9" filled="t" stroked="f" coordsize="21600,21600" o:gfxdata="UEsDBAoAAAAAAIdO4kAAAAAAAAAAAAAAAAAEAAAAZHJzL1BLAwQUAAAACACHTuJAZ/s4nMIAAADc&#10;AAAADwAAAGRycy9kb3ducmV2LnhtbEWP3WoCMRSE7wt9h3AKvSma1eIPW6PYpYpQEFxF6N1hc9xd&#10;ujnZJqlan94IBS+HmfmGmczOphFHcr62rKDXTUAQF1bXXCrYbRedMQgfkDU2lknBH3mYTR8fJphq&#10;e+INHfNQighhn6KCKoQ2ldIXFRn0XdsSR+9gncEQpSuldniKcNPIfpIMpcGa40KFLWUVFd/5r1Gw&#10;/hotf+buYj73H4eX5Tx7f/XZRqnnp17yBiLQOdzD/+2VVtAfDuB2Jh4BOb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f7&#10;OJzCAAAA3AAAAA8AAAAAAAAAAQAgAAAAIgAAAGRycy9kb3ducmV2LnhtbFBLAQIUABQAAAAIAIdO&#10;4kAzLwWeOwAAADkAAAAQAAAAAAAAAAEAIAAAABEBAABkcnMvc2hhcGV4bWwueG1sUEsFBgAAAAAG&#10;AAYAWwEAALsDAAAAAA==&#10;">
                  <v:fill on="t" focussize="0,0"/>
                  <v:stroke on="f"/>
                  <v:imagedata o:title=""/>
                  <o:lock v:ext="edit" aspectratio="f"/>
                </v:rect>
                <v:shape id="AutoShape 96" o:spid="_x0000_s1026" o:spt="100" style="position:absolute;left:328;top:1692;height:11311;width:11076;" fillcolor="#000000" filled="t" stroked="f" coordsize="11076,11311" o:gfxdata="UEsDBAoAAAAAAIdO4kAAAAAAAAAAAAAAAAAEAAAAZHJzL1BLAwQUAAAACACHTuJAwZsgD7sAAADc&#10;AAAADwAAAGRycy9kb3ducmV2LnhtbEWPzYrCMBSF98K8Q7gD7mxakSIdo8jIQFeidRazvDR3mmJz&#10;U5qo9e2NILg8nJ+Ps9qMthNXGnzrWEGWpCCIa6dbbhT8nn5mSxA+IGvsHJOCO3nYrD8mKyy0u/GR&#10;rlVoRBxhX6ACE0JfSOlrQxZ94nri6P27wWKIcmikHvAWx20n52maS4stR4LBnr4N1efqYiOkOuwP&#10;W79fBFNe/kZb7rIq2yk1/czSLxCBxvAOv9qlVjDPc3ieiUdAr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ZsgD7sAAADc&#10;AAAADwAAAAAAAAABACAAAAAiAAAAZHJzL2Rvd25yZXYueG1sUEsBAhQAFAAAAAgAh07iQDMvBZ47&#10;AAAAOQAAABAAAAAAAAAAAQAgAAAACgEAAGRycy9zaGFwZXhtbC54bWxQSwUGAAAAAAYABgBbAQAA&#10;tAMAAAAA&#10;" path="m60,0l0,0,0,11311,60,11311,60,0xm89,0l74,0,74,11311,89,11311,89,0xm11001,0l10987,0,10987,11311,11001,11311,11001,0xm11076,0l11016,0,11016,11311,11076,11311,11076,0xe">
                  <v:path o:connectlocs="60,1692;0,1692;0,13003;60,13003;60,1692;89,1692;74,1692;74,13003;89,13003;89,1692;11001,1692;10987,1692;10987,13003;11001,13003;11001,1692;11076,1692;11016,1692;11016,13003;11076,13003;11076,1692" o:connectangles="0,0,0,0,0,0,0,0,0,0,0,0,0,0,0,0,0,0,0,0"/>
                  <v:fill on="t" focussize="0,0"/>
                  <v:stroke on="f"/>
                  <v:imagedata o:title=""/>
                  <o:lock v:ext="edit" aspectratio="f"/>
                </v:shape>
                <v:rect id="Rectangle 95" o:spid="_x0000_s1026" o:spt="1" style="position:absolute;left:400;top:13110;height:2240;width:5113;" fillcolor="#D9D9D9" filled="t" stroked="f" coordsize="21600,21600" o:gfxdata="UEsDBAoAAAAAAIdO4kAAAAAAAAAAAAAAAAAEAAAAZHJzL1BLAwQUAAAACACHTuJA+GUDcMIAAADc&#10;AAAADwAAAGRycy9kb3ducmV2LnhtbEWP3WrCQBSE7wu+w3KE3hTdaEElzSoarBQKBX8QenfIHpNg&#10;9mzc3Ubbp+8WCl4OM/MNky1uphEdOV9bVjAaJiCIC6trLhUc9q+DGQgfkDU2lknBN3lYzHsPGaba&#10;XnlL3S6UIkLYp6igCqFNpfRFRQb90LbE0TtZZzBE6UqpHV4j3DRynCQTabDmuFBhS3lFxXn3ZRR8&#10;fE43l6X7Me/H9elps8xXzz7fKvXYHyUvIALdwj38337TCsaTKfydiUdAzn8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Phl&#10;A3DCAAAA3AAAAA8AAAAAAAAAAQAgAAAAIgAAAGRycy9kb3ducmV2LnhtbFBLAQIUABQAAAAIAIdO&#10;4kAzLwWeOwAAADkAAAAQAAAAAAAAAAEAIAAAABEBAABkcnMvc2hhcGV4bWwueG1sUEsFBgAAAAAG&#10;AAYAWwEAALsDAAAAAA==&#10;">
                  <v:fill on="t" focussize="0,0"/>
                  <v:stroke on="f"/>
                  <v:imagedata o:title=""/>
                  <o:lock v:ext="edit" aspectratio="f"/>
                  <v:textbox>
                    <w:txbxContent>
                      <w:p>
                        <w:pPr>
                          <w:spacing w:before="199"/>
                          <w:rPr>
                            <w:b/>
                            <w:sz w:val="24"/>
                          </w:rPr>
                        </w:pPr>
                        <w:r>
                          <w:rPr>
                            <w:b/>
                            <w:sz w:val="24"/>
                          </w:rPr>
                          <w:t xml:space="preserve"> THE</w:t>
                        </w:r>
                        <w:r>
                          <w:rPr>
                            <w:b/>
                            <w:spacing w:val="-9"/>
                            <w:sz w:val="24"/>
                          </w:rPr>
                          <w:t xml:space="preserve"> </w:t>
                        </w:r>
                        <w:r>
                          <w:rPr>
                            <w:b/>
                            <w:sz w:val="24"/>
                          </w:rPr>
                          <w:t>REGIONAL</w:t>
                        </w:r>
                        <w:r>
                          <w:rPr>
                            <w:b/>
                            <w:spacing w:val="-9"/>
                            <w:sz w:val="24"/>
                          </w:rPr>
                          <w:t xml:space="preserve"> </w:t>
                        </w:r>
                        <w:r>
                          <w:rPr>
                            <w:b/>
                            <w:sz w:val="24"/>
                          </w:rPr>
                          <w:t>DIRECTOR</w:t>
                        </w:r>
                      </w:p>
                      <w:p>
                        <w:pPr>
                          <w:ind w:left="104" w:right="21"/>
                          <w:rPr>
                            <w:b/>
                            <w:sz w:val="24"/>
                          </w:rPr>
                        </w:pPr>
                        <w:r>
                          <w:rPr>
                            <w:b/>
                            <w:sz w:val="24"/>
                          </w:rPr>
                          <w:t>KENYA RURAL ROADS AUTHORITY</w:t>
                        </w:r>
                        <w:r>
                          <w:rPr>
                            <w:b/>
                            <w:spacing w:val="-57"/>
                            <w:sz w:val="24"/>
                          </w:rPr>
                          <w:t xml:space="preserve"> </w:t>
                        </w:r>
                        <w:r>
                          <w:rPr>
                            <w:b/>
                            <w:sz w:val="24"/>
                          </w:rPr>
                          <w:t>KEIYO MARAKWET REGION</w:t>
                        </w:r>
                      </w:p>
                      <w:p>
                        <w:pPr>
                          <w:pStyle w:val="3"/>
                          <w:ind w:left="104" w:right="2168"/>
                        </w:pPr>
                        <w:r>
                          <w:t>P. O. BOX 213-30700</w:t>
                        </w:r>
                        <w:r>
                          <w:rPr>
                            <w:spacing w:val="-58"/>
                          </w:rPr>
                          <w:t xml:space="preserve"> </w:t>
                        </w:r>
                        <w:r>
                          <w:rPr>
                            <w:u w:val="thick"/>
                          </w:rPr>
                          <w:t>ITEN</w:t>
                        </w:r>
                      </w:p>
                      <w:p>
                        <w:pPr>
                          <w:jc w:val="center"/>
                        </w:pPr>
                      </w:p>
                    </w:txbxContent>
                  </v:textbox>
                </v:rect>
                <v:shape id="AutoShape 94" o:spid="_x0000_s1026" o:spt="100" style="position:absolute;left:328;top:13002;height:92;width:5572;" fillcolor="#000000" filled="t" stroked="f" coordsize="5572,92" o:gfxdata="UEsDBAoAAAAAAIdO4kAAAAAAAAAAAAAAAAAEAAAAZHJzL1BLAwQUAAAACACHTuJAC8PPgbsAAADc&#10;AAAADwAAAGRycy9kb3ducmV2LnhtbEVPz2vCMBS+C/sfwht400RhZXZGwQ1hyC6rRa+P5q0tJi+l&#10;ibb975fDYMeP7/d2PzorHtSH1rOG1VKBIK68abnWUJ6Pi1cQISIbtJ5Jw0QB9run2RZz4wf+pkcR&#10;a5FCOOSooYmxy6UMVUMOw9J3xIn78b3DmGBfS9PjkMKdlWulMumw5dTQYEfvDVW34u40yMpfzi+n&#10;zdUPB6umrw9bbkqr9fx5pd5ARBrjv/jP/Wk0rLO0Np1JR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PgbsAAADc&#10;AAAADwAAAAAAAAABACAAAAAiAAAAZHJzL2Rvd25yZXYueG1sUEsBAhQAFAAAAAgAh07iQDMvBZ47&#10;AAAAOQAAABAAAAAAAAAAAQAgAAAACgEAAGRycy9zaGFwZXhtbC54bWxQSwUGAAAAAAYABgBbAQAA&#10;tAMAAAAA&#10;" path="m60,0l0,0,0,89,0,91,60,91,60,89,60,0xm5572,74l89,74,74,74,74,89,74,91,89,91,89,89,5572,89,5572,74xm5572,0l89,0,74,0,74,60,89,60,5572,60,5572,0xe">
                  <v:path o:connectlocs="60,13003;0,13003;0,13092;0,13094;60,13094;60,13092;60,13003;5572,13077;89,13077;74,13077;74,13092;74,13094;89,13094;89,13092;5572,13092;5572,13077;5572,13003;89,13003;74,13003;74,13063;89,13063;5572,13063;5572,13003" o:connectangles="0,0,0,0,0,0,0,0,0,0,0,0,0,0,0,0,0,0,0,0,0,0,0"/>
                  <v:fill on="t" focussize="0,0"/>
                  <v:stroke on="f"/>
                  <v:imagedata o:title=""/>
                  <o:lock v:ext="edit" aspectratio="f"/>
                </v:shape>
                <v:shape id="AutoShape 93" o:spid="_x0000_s1026" o:spt="100" style="position:absolute;left:635;top:13780;height:1728;width:10516;" fillcolor="#D9D9D9" filled="t" stroked="f" coordsize="10899,2326" o:gfxdata="UEsDBAoAAAAAAIdO4kAAAAAAAAAAAAAAAAAEAAAAZHJzL1BLAwQUAAAACACHTuJATA4exb0AAADc&#10;AAAADwAAAGRycy9kb3ducmV2LnhtbEWPwWrDMBBE74X+g9hCbo3kHNzGiRJIoSGHUIiTD1isjeXU&#10;WhlLtZ2/jwqFHoeZecOst5NrxUB9aDxryOYKBHHlTcO1hsv58/UdRIjIBlvPpOFOAbab56c1FsaP&#10;fKKhjLVIEA4FarAxdoWUobLkMMx9R5y8q+8dxiT7WpoexwR3rVwolUuHDacFix19WKq+yx+n4bh8&#10;y9hecFeaev9FRp3N7nTTevaSqRWISFP8D/+1D0bDIl/C75l0BOT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h7FvQAA&#10;ANwAAAAPAAAAAAAAAAEAIAAAACIAAABkcnMvZG93bnJldi54bWxQSwECFAAUAAAACACHTuJAMy8F&#10;njsAAAA5AAAAEAAAAAAAAAABACAAAAAMAQAAZHJzL3NoYXBleG1sLnhtbFBLBQYAAAAABgAGAFsB&#10;AAC2AwAAAAA=&#10;" path="m5483,0l0,0,0,2,5483,2,5483,0xm10898,0l5574,0,5574,2325,10898,2325,10898,0xe">
                  <v:path o:connectlocs="5290,9726;0,9726;0,9727;5290,9727;5290,9726;10515,9726;5378,9726;5378,11453;10515,11453;10515,9726" o:connectangles="0,0,0,0,0,0,0,0,0,0"/>
                  <v:fill on="t" focussize="0,0"/>
                  <v:stroke on="f"/>
                  <v:imagedata o:title=""/>
                  <o:lock v:ext="edit" aspectratio="f"/>
                </v:shape>
                <v:shape id="AutoShape 92" o:spid="_x0000_s1026" o:spt="100" style="position:absolute;left:5900;top:13002;height:92;width:5416;" fillcolor="#000000" filled="t" stroked="f" coordsize="5416,92" o:gfxdata="UEsDBAoAAAAAAIdO4kAAAAAAAAAAAAAAAAAEAAAAZHJzL1BLAwQUAAAACACHTuJAE2qELbkAAADc&#10;AAAADwAAAGRycy9kb3ducmV2LnhtbEVPTWsCMRC9F/wPYQpeimb1oLI1ChUKHq3aQ2/DZtxs3UyW&#10;JF3Xf+8cCh4f73u9HXyreoqpCWxgNi1AEVfBNlwbOJ8+JytQKSNbbAOTgTsl2G5GL2ssbbjxF/XH&#10;XCsJ4VSiAZdzV2qdKkce0zR0xMJdQvSYBcZa24g3CfetnhfFQntsWBocdrRzVF2Pf15686WL+6s7&#10;DL8//cfJtm/fkciY8euseAeVachP8b97bw3MlzJfzsgR0J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NqhC25AAAA3AAA&#10;AA8AAAAAAAAAAQAgAAAAIgAAAGRycy9kb3ducmV2LnhtbFBLAQIUABQAAAAIAIdO4kAzLwWeOwAA&#10;ADkAAAAQAAAAAAAAAAEAIAAAAAgBAABkcnMvc2hhcGV4bWwueG1sUEsFBgAAAAAGAAYAWwEAALID&#10;AAAAAA==&#10;" path="m60,74l0,74,0,89,0,91,60,91,60,89,60,74xm88,0l0,0,0,60,88,60,88,0xm5415,74l88,74,74,74,74,89,74,91,88,91,88,89,5415,89,5415,74xm5415,0l88,0,88,60,5415,60,5415,0xe">
                  <v:path o:connectlocs="60,13077;0,13077;0,13092;0,13094;60,13094;60,13092;60,13077;88,13003;0,13003;0,13063;88,13063;88,13003;5415,13077;88,13077;74,13077;74,13092;74,13094;88,13094;88,13092;5415,13092;5415,13077;5415,13003;88,13003;88,13063;5415,13063;5415,13003" o:connectangles="0,0,0,0,0,0,0,0,0,0,0,0,0,0,0,0,0,0,0,0,0,0,0,0,0,0"/>
                  <v:fill on="t" focussize="0,0"/>
                  <v:stroke on="f"/>
                  <v:imagedata o:title=""/>
                  <o:lock v:ext="edit" aspectratio="f"/>
                </v:shape>
                <v:rect id="Rectangle 91" o:spid="_x0000_s1026" o:spt="1" style="position:absolute;left:5989;top:13091;height:3;width:5327;" fillcolor="#D9D9D9" filled="t" stroked="f" coordsize="21600,21600" o:gfxdata="UEsDBAoAAAAAAIdO4kAAAAAAAAAAAAAAAAAEAAAAZHJzL1BLAwQUAAAACACHTuJAnRmoQsEAAADc&#10;AAAADwAAAGRycy9kb3ducmV2LnhtbEWPW2sCMRSE3wv9D+EUfCmaXQtVtkbRRaVQELwg+HbYHHeX&#10;bk7WJF7aX98UBB+HmfmGGU1uphEXcr62rCDtJSCIC6trLhXstovuEIQPyBoby6TghzxMxs9PI8y0&#10;vfKaLptQighhn6GCKoQ2k9IXFRn0PdsSR+9oncEQpSuldniNcNPIfpK8S4M1x4UKW8orKr43Z6Ng&#10;dRgsT1P3a7728+PrcprP3ny+VqrzkiYfIALdwiN8b39qBf1BCv9n4hGQ4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Rmo&#10;QsEAAADcAAAADwAAAAAAAAABACAAAAAiAAAAZHJzL2Rvd25yZXYueG1sUEsBAhQAFAAAAAgAh07i&#10;QDMvBZ47AAAAOQAAABAAAAAAAAAAAQAgAAAAEAEAAGRycy9zaGFwZXhtbC54bWxQSwUGAAAAAAYA&#10;BgBbAQAAugMAAAAA&#10;">
                  <v:fill on="t" focussize="0,0"/>
                  <v:stroke on="f"/>
                  <v:imagedata o:title=""/>
                  <o:lock v:ext="edit" aspectratio="f"/>
                </v:rect>
                <v:shape id="AutoShape 90" o:spid="_x0000_s1026" o:spt="100" style="position:absolute;left:11316;top:13002;height:92;width:89;" fillcolor="#000000" filled="t" stroked="f" coordsize="89,92" o:gfxdata="UEsDBAoAAAAAAIdO4kAAAAAAAAAAAAAAAAAEAAAAZHJzL1BLAwQUAAAACACHTuJAM6ceZb0AAADc&#10;AAAADwAAAGRycy9kb3ducmV2LnhtbEWP3YrCMBSE7wXfIRzBO00tUqVrFBR2UdAFf9jrQ3O27dqc&#10;lCbW+vZGWPBymJlvmMWqM5VoqXGlZQWTcQSCOLO65FzB5fw5moNwHlljZZkUPMjBatnvLTDV9s5H&#10;ak8+FwHCLkUFhfd1KqXLCjLoxrYmDt6vbQz6IJtc6gbvAW4qGUdRIg2WHBYKrGlTUHY93YyCr73c&#10;ufXP99+5TPjAbTet14lVajiYRB8gPHX+Hf5vb7WCeBbD60w4An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px5lvQAA&#10;ANwAAAAPAAAAAAAAAAEAIAAAACIAAABkcnMvZG93bnJldi54bWxQSwECFAAUAAAACACHTuJAMy8F&#10;njsAAAA5AAAAEAAAAAAAAAABACAAAAAMAQAAZHJzL3NoYXBleG1sLnhtbFBLBQYAAAAABgAGAFsB&#10;AAC2AwAAAAA=&#10;" path="m14,0l0,0,0,91,14,91,14,0xm89,0l29,0,29,91,89,91,89,0xe">
                  <v:path o:connectlocs="14,13003;0,13003;0,13094;14,13094;14,13003;89,13003;29,13003;29,13094;89,13094;89,13003" o:connectangles="0,0,0,0,0,0,0,0,0,0"/>
                  <v:fill on="t" focussize="0,0"/>
                  <v:stroke on="f"/>
                  <v:imagedata o:title=""/>
                  <o:lock v:ext="edit" aspectratio="f"/>
                </v:shape>
                <v:rect id="Rectangle 89" o:spid="_x0000_s1026" o:spt="1" style="position:absolute;left:374;top:15417;height:3;width:5572;" fillcolor="#D9D9D9" filled="t" stroked="f" coordsize="21600,21600" o:gfxdata="UEsDBAoAAAAAAIdO4kAAAAAAAAAAAAAAAAAEAAAAZHJzL1BLAwQUAAAACACHTuJAAoeTrsEAAADc&#10;AAAADwAAAGRycy9kb3ducmV2LnhtbEWP3WoCMRSE7wu+QziCN6VmVdCyGkUXK4JQUEvBu8PmuLu4&#10;OVmT+FOfvikUvBxm5htmMrubWlzJ+cqygl43AUGcW11xoeBr//H2DsIHZI21ZVLwQx5m09bLBFNt&#10;b7yl6y4UIkLYp6igDKFJpfR5SQZ91zbE0TtaZzBE6QqpHd4i3NSynyRDabDiuFBiQ1lJ+Wl3MQo+&#10;D6PVee4eZvO9PL6u5tli4LOtUp12LxmDCHQPz/B/e60V9EcD+DsTj4Cc/g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oeT&#10;rsEAAADcAAAADwAAAAAAAAABACAAAAAiAAAAZHJzL2Rvd25yZXYueG1sUEsBAhQAFAAAAAgAh07i&#10;QDMvBZ47AAAAOQAAABAAAAAAAAAAAQAgAAAAEAEAAGRycy9zaGFwZXhtbC54bWxQSwUGAAAAAAYA&#10;BgBbAQAAugMAAAAA&#10;">
                  <v:fill on="t" focussize="0,0"/>
                  <v:stroke on="f"/>
                  <v:imagedata o:title=""/>
                  <o:lock v:ext="edit" aspectratio="f"/>
                </v:rect>
                <v:shape id="AutoShape 88" o:spid="_x0000_s1026" o:spt="100" style="position:absolute;left:328;top:13093;height:2415;width:5572;" fillcolor="#000000" filled="t" stroked="f" coordsize="5572,2415" o:gfxdata="UEsDBAoAAAAAAIdO4kAAAAAAAAAAAAAAAAAEAAAAZHJzL1BLAwQUAAAACACHTuJAPLIQnb8AAADc&#10;AAAADwAAAGRycy9kb3ducmV2LnhtbEWPzW7CMBCE70h9B2srcQOHqKUoYDgAVXvjr1Wvq3iJA/E6&#10;xAbSt8dISBxHM/ONZjJrbSUu1PjSsYJBPwFBnDtdcqHgZ/fZG4HwAVlj5ZgU/JOH2fSlM8FMuytv&#10;6LINhYgQ9hkqMCHUmZQ+N2TR911NHL29ayyGKJtC6gavEW4rmSbJUFosOS4YrGluKD9uz1bBIh1t&#10;Dqev5Wr/t/s178d2XS0Xa6W6r4NkDCJQG57hR/tbK0g/3uB+Jh4BOb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yEJ2/&#10;AAAA3AAAAA8AAAAAAAAAAQAgAAAAIgAAAGRycy9kb3ducmV2LnhtbFBLAQIUABQAAAAIAIdO4kAz&#10;LwWeOwAAADkAAAAQAAAAAAAAAAEAIAAAAA4BAABkcnMvc2hhcGV4bWwueG1sUEsFBgAAAAAGAAYA&#10;WwEAALgDAAAAAA==&#10;" path="m89,0l74,0,74,2326,89,2326,89,0xm5572,2354l89,2354,60,2354,60,2326,60,0,0,0,0,2326,0,2354,0,2414,60,2414,89,2414,5572,2414,5572,2354xm5572,2326l89,2326,74,2326,74,2340,89,2340,5572,2340,5572,2326xe">
                  <v:path o:connectlocs="89,13094;74,13094;74,15420;89,15420;89,13094;5572,15448;89,15448;60,15448;60,15420;60,13094;0,13094;0,15420;0,15448;0,15508;60,15508;89,15508;5572,15508;5572,15448;5572,15420;89,15420;74,15420;74,15434;89,15434;5572,15434;5572,15420" o:connectangles="0,0,0,0,0,0,0,0,0,0,0,0,0,0,0,0,0,0,0,0,0,0,0,0,0"/>
                  <v:fill on="t" focussize="0,0"/>
                  <v:stroke on="f"/>
                  <v:imagedata o:title=""/>
                  <o:lock v:ext="edit" aspectratio="f"/>
                </v:shape>
                <v:rect id="Rectangle 87" o:spid="_x0000_s1026" o:spt="1" style="position:absolute;left:5946;top:15417;height:3;width:5416;" fillcolor="#D9D9D9" filled="t" stroked="f" coordsize="21600,21600" o:gfxdata="UEsDBAoAAAAAAIdO4kAAAAAAAAAAAAAAAAAEAAAAZHJzL1BLAwQUAAAACACHTuJA4iKuQcIAAADc&#10;AAAADwAAAGRycy9kb3ducmV2LnhtbEWPW2sCMRSE3wv9D+EUfCma1aIrW6PYRaVQKHhB8O2wOe4u&#10;3Zxsk3hpf31TEHwcZuYbZjK7mkacyfnasoJ+LwFBXFhdc6lgt112xyB8QNbYWCYFP+RhNn18mGCm&#10;7YXXdN6EUkQI+wwVVCG0mZS+qMig79mWOHpH6wyGKF0ptcNLhJtGDpJkJA3WHBcqbCmvqPjanIyC&#10;z0O6+p67X/OxXxyfV/P87cXna6U6T/3kFUSga7iHb+13rWCQDuH/TDwCcvo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Ii&#10;rkHCAAAA3AAAAA8AAAAAAAAAAQAgAAAAIgAAAGRycy9kb3ducmV2LnhtbFBLAQIUABQAAAAIAIdO&#10;4kAzLwWeOwAAADkAAAAQAAAAAAAAAAEAIAAAABEBAABkcnMvc2hhcGV4bWwueG1sUEsFBgAAAAAG&#10;AAYAWwEAALsDAAAAAA==&#10;">
                  <v:fill on="t" focussize="0,0"/>
                  <v:stroke on="f"/>
                  <v:imagedata o:title=""/>
                  <o:lock v:ext="edit" aspectratio="f"/>
                </v:rect>
                <v:shape id="AutoShape 86" o:spid="_x0000_s1026" o:spt="100" style="position:absolute;left:5900;top:13093;height:2415;width:5505;" fillcolor="#000000" filled="t" stroked="f" coordsize="5505,2415" o:gfxdata="UEsDBAoAAAAAAIdO4kAAAAAAAAAAAAAAAAAEAAAAZHJzL1BLAwQUAAAACACHTuJAheMNir4AAADc&#10;AAAADwAAAGRycy9kb3ducmV2LnhtbEWPT4vCMBTE78J+h/AWvGmiB5WuqQfBRaggVi97ezRv226b&#10;l9Jk/ffpjSB4HGbmN8xydbWtOFPva8caJmMFgrhwpuZSw+m4GS1A+IBssHVMGm7kYZV+DJaYGHfh&#10;A53zUIoIYZ+ghiqELpHSFxVZ9GPXEUfv1/UWQ5R9KU2Plwi3rZwqNZMWa44LFXa0rqho8n+rwTVl&#10;sT94tfjLv+8/u7zJtuaeaT38nKgvEIGu4R1+tbdGw3Q+g+eZeARk+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MNir4A&#10;AADcAAAADwAAAAAAAAABACAAAAAiAAAAZHJzL2Rvd25yZXYueG1sUEsBAhQAFAAAAAgAh07iQDMv&#10;BZ47AAAAOQAAABAAAAAAAAAAAQAgAAAADQEAAGRycy9zaGFwZXhtbC54bWxQSwUGAAAAAAYABgBb&#10;AQAAtwMAAAAA&#10;" path="m60,2326l0,2326,0,2340,60,2340,60,2326xm60,0l0,0,0,2326,60,2326,60,0xm88,2354l0,2354,0,2414,88,2414,88,2354xm88,0l74,0,74,2326,88,2326,88,0xm5429,2326l5415,2326,88,2326,74,2326,74,2340,88,2340,5415,2340,5429,2340,5429,2326xm5429,0l5415,0,5415,2326,5429,2326,5429,0xm5504,0l5444,0,5444,2326,5444,2354,5415,2354,88,2354,88,2414,5415,2414,5444,2414,5504,2414,5504,2354,5504,2326,5504,0xe">
                  <v:path o:connectlocs="60,15420;0,15420;0,15434;60,15434;60,15420;60,13094;0,13094;0,15420;60,15420;60,13094;88,15448;0,15448;0,15508;88,15508;88,15448;88,13094;74,13094;74,15420;88,15420;88,13094;5429,15420;5415,15420;88,15420;74,15420;74,15434;88,15434;5415,15434;5429,15434;5429,15420;5429,13094;5415,13094;5415,15420;5429,15420;5429,13094;5504,13094;5444,13094;5444,15420;5444,15448;5415,15448;88,15448;88,15508;5415,15508;5444,15508;5504,15508;5504,15448;5504,15420;5504,13094" o:connectangles="0,0,0,0,0,0,0,0,0,0,0,0,0,0,0,0,0,0,0,0,0,0,0,0,0,0,0,0,0,0,0,0,0,0,0,0,0,0,0,0,0,0,0,0,0,0,0"/>
                  <v:fill on="t" focussize="0,0"/>
                  <v:stroke on="f"/>
                  <v:imagedata o:title=""/>
                  <o:lock v:ext="edit" aspectratio="f"/>
                </v:shape>
                <v:shape id="Picture 85" o:spid="_x0000_s1026" o:spt="75" alt="KRRDC final logo.png" type="#_x0000_t75" style="position:absolute;left:4497;top:1936;height:1810;width:2741;" filled="f" o:preferrelative="t" stroked="f" coordsize="21600,21600" o:gfxdata="UEsDBAoAAAAAAIdO4kAAAAAAAAAAAAAAAAAEAAAAZHJzL1BLAwQUAAAACACHTuJARs9AhsAAAADc&#10;AAAADwAAAGRycy9kb3ducmV2LnhtbEWPQWvCQBSE7wX/w/IEL6VuEkuVNKsHacVLC9oKHh/Z1yQk&#10;+zZmNzH+e7dQ6HGYmW+YbDOaRgzUucqygngegSDOra64UPD99f60AuE8ssbGMim4kYPNevKQYart&#10;lQ80HH0hAoRdigpK79tUSpeXZNDNbUscvB/bGfRBdoXUHV4D3DQyiaIXabDisFBiS9uS8vrYGwWL&#10;t4s9faxcvjjfdubx01DdP/dKzaZx9ArC0+j/w3/tvVaQLJfweyYcAbm+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z0CG&#10;wAAAANwAAAAPAAAAAAAAAAEAIAAAACIAAABkcnMvZG93bnJldi54bWxQSwECFAAUAAAACACHTuJA&#10;My8FnjsAAAA5AAAAEAAAAAAAAAABACAAAAAPAQAAZHJzL3NoYXBleG1sLnhtbFBLBQYAAAAABgAG&#10;AFsBAAC5AwAAAAA=&#10;">
                  <v:fill on="f" focussize="0,0"/>
                  <v:stroke on="f"/>
                  <v:imagedata r:id="rId196" o:title=""/>
                  <o:lock v:ext="edit" aspectratio="t"/>
                </v:shape>
              </v:group>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3"/>
        <w:rPr>
          <w:sz w:val="28"/>
        </w:rPr>
      </w:pPr>
    </w:p>
    <w:p>
      <w:pPr>
        <w:pStyle w:val="11"/>
        <w:spacing w:before="80"/>
        <w:ind w:right="736"/>
      </w:pPr>
      <w:r>
        <w:rPr>
          <w:color w:val="00AE50"/>
        </w:rPr>
        <w:t>KENYA</w:t>
      </w:r>
      <w:r>
        <w:rPr>
          <w:color w:val="00AE50"/>
          <w:spacing w:val="-2"/>
        </w:rPr>
        <w:t xml:space="preserve"> </w:t>
      </w:r>
      <w:r>
        <w:rPr>
          <w:color w:val="00AE50"/>
        </w:rPr>
        <w:t>RURAL</w:t>
      </w:r>
      <w:r>
        <w:rPr>
          <w:color w:val="00AE50"/>
          <w:spacing w:val="-1"/>
        </w:rPr>
        <w:t xml:space="preserve"> </w:t>
      </w:r>
      <w:r>
        <w:rPr>
          <w:color w:val="00AE50"/>
        </w:rPr>
        <w:t>ROADS</w:t>
      </w:r>
      <w:r>
        <w:rPr>
          <w:color w:val="00AE50"/>
          <w:spacing w:val="-1"/>
        </w:rPr>
        <w:t xml:space="preserve"> </w:t>
      </w:r>
      <w:r>
        <w:rPr>
          <w:color w:val="00AE50"/>
        </w:rPr>
        <w:t>AUTHORITY</w:t>
      </w:r>
    </w:p>
    <w:p>
      <w:pPr>
        <w:pStyle w:val="7"/>
        <w:jc w:val="center"/>
        <w:rPr>
          <w:b/>
          <w:sz w:val="48"/>
        </w:rPr>
      </w:pPr>
    </w:p>
    <w:p>
      <w:pPr>
        <w:jc w:val="center"/>
        <w:rPr>
          <w:sz w:val="28"/>
          <w:szCs w:val="28"/>
        </w:rPr>
      </w:pPr>
      <w:r>
        <w:rPr>
          <w:b/>
          <w:sz w:val="28"/>
          <w:szCs w:val="28"/>
        </w:rPr>
        <w:t>TENDER</w:t>
      </w:r>
      <w:r>
        <w:rPr>
          <w:b/>
          <w:spacing w:val="-3"/>
          <w:sz w:val="28"/>
          <w:szCs w:val="28"/>
        </w:rPr>
        <w:t xml:space="preserve"> </w:t>
      </w:r>
      <w:r>
        <w:rPr>
          <w:b/>
          <w:sz w:val="28"/>
          <w:szCs w:val="28"/>
        </w:rPr>
        <w:t>FOR</w:t>
      </w:r>
      <w:r>
        <w:rPr>
          <w:b/>
          <w:spacing w:val="-1"/>
          <w:sz w:val="28"/>
          <w:szCs w:val="28"/>
        </w:rPr>
        <w:t xml:space="preserve"> </w:t>
      </w:r>
      <w:r>
        <w:rPr>
          <w:b/>
          <w:sz w:val="28"/>
          <w:szCs w:val="28"/>
        </w:rPr>
        <w:t>SPOT</w:t>
      </w:r>
      <w:r>
        <w:rPr>
          <w:b/>
          <w:spacing w:val="1"/>
          <w:sz w:val="28"/>
          <w:szCs w:val="28"/>
        </w:rPr>
        <w:t xml:space="preserve"> </w:t>
      </w:r>
      <w:r>
        <w:rPr>
          <w:b/>
          <w:sz w:val="28"/>
          <w:szCs w:val="28"/>
        </w:rPr>
        <w:t>IMPROVEMENT</w:t>
      </w:r>
      <w:r>
        <w:rPr>
          <w:b/>
          <w:spacing w:val="1"/>
          <w:sz w:val="28"/>
          <w:szCs w:val="28"/>
        </w:rPr>
        <w:t xml:space="preserve"> </w:t>
      </w:r>
      <w:r>
        <w:rPr>
          <w:b/>
          <w:sz w:val="28"/>
          <w:szCs w:val="28"/>
        </w:rPr>
        <w:t>OF</w:t>
      </w:r>
      <w:r>
        <w:rPr>
          <w:sz w:val="28"/>
          <w:szCs w:val="28"/>
        </w:rPr>
        <w:t xml:space="preserve"> </w:t>
      </w:r>
    </w:p>
    <w:p>
      <w:pPr>
        <w:jc w:val="center"/>
        <w:rPr>
          <w:rFonts w:hint="default"/>
          <w:b/>
          <w:bCs/>
          <w:spacing w:val="6"/>
          <w:sz w:val="28"/>
          <w:szCs w:val="28"/>
          <w:lang w:val="en-GB"/>
        </w:rPr>
      </w:pPr>
      <w:r>
        <w:rPr>
          <w:rFonts w:hint="default" w:eastAsia="SimSun"/>
          <w:b/>
          <w:bCs/>
          <w:i w:val="0"/>
          <w:iCs w:val="0"/>
          <w:color w:val="000000"/>
          <w:kern w:val="0"/>
          <w:sz w:val="28"/>
          <w:szCs w:val="28"/>
          <w:u w:val="none"/>
          <w:lang w:val="en-GB" w:eastAsia="zh-CN"/>
        </w:rPr>
        <w:t xml:space="preserve">KATALEL-KIPTABUS-SERGOIT </w:t>
      </w:r>
      <w:r>
        <w:rPr>
          <w:rFonts w:hint="default"/>
          <w:b/>
          <w:bCs/>
          <w:sz w:val="28"/>
          <w:szCs w:val="28"/>
          <w:lang w:val="en-GB"/>
        </w:rPr>
        <w:t>ROAD</w:t>
      </w:r>
    </w:p>
    <w:p>
      <w:pPr>
        <w:pStyle w:val="7"/>
        <w:jc w:val="center"/>
        <w:rPr>
          <w:b/>
          <w:sz w:val="28"/>
          <w:szCs w:val="28"/>
        </w:rPr>
      </w:pPr>
    </w:p>
    <w:p>
      <w:pPr>
        <w:pStyle w:val="7"/>
        <w:spacing w:before="11"/>
        <w:jc w:val="center"/>
        <w:rPr>
          <w:b/>
          <w:sz w:val="29"/>
        </w:rPr>
      </w:pPr>
    </w:p>
    <w:p>
      <w:pPr>
        <w:spacing w:line="480" w:lineRule="auto"/>
        <w:ind w:left="474" w:right="736"/>
        <w:jc w:val="center"/>
        <w:rPr>
          <w:b/>
          <w:sz w:val="28"/>
          <w:szCs w:val="28"/>
        </w:rPr>
      </w:pPr>
      <w:r>
        <w:rPr>
          <w:rFonts w:hint="default"/>
          <w:b/>
          <w:sz w:val="28"/>
          <w:szCs w:val="28"/>
          <w:lang w:val="en-GB"/>
        </w:rPr>
        <w:t>KEIYO NORTH</w:t>
      </w:r>
      <w:r>
        <w:rPr>
          <w:b/>
          <w:sz w:val="28"/>
          <w:szCs w:val="28"/>
        </w:rPr>
        <w:t xml:space="preserve"> CONSTITUENCY, </w:t>
      </w:r>
      <w:r>
        <w:rPr>
          <w:rFonts w:hint="default"/>
          <w:b/>
          <w:sz w:val="28"/>
          <w:szCs w:val="28"/>
          <w:lang w:val="en-GB"/>
        </w:rPr>
        <w:t>GOK</w:t>
      </w:r>
      <w:r>
        <w:rPr>
          <w:b/>
          <w:sz w:val="28"/>
          <w:szCs w:val="28"/>
        </w:rPr>
        <w:t xml:space="preserve"> FUNDING FY 2022/2023</w:t>
      </w:r>
    </w:p>
    <w:p>
      <w:pPr>
        <w:pStyle w:val="7"/>
        <w:spacing w:before="11"/>
        <w:jc w:val="center"/>
        <w:rPr>
          <w:b/>
          <w:sz w:val="27"/>
        </w:rPr>
      </w:pPr>
    </w:p>
    <w:p>
      <w:pPr>
        <w:pStyle w:val="2"/>
        <w:ind w:left="614" w:right="736"/>
        <w:jc w:val="center"/>
        <w:rPr>
          <w:rFonts w:ascii="Palatino Linotype"/>
        </w:rPr>
      </w:pPr>
      <w:bookmarkStart w:id="0" w:name="_Toc3356"/>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bookmarkEnd w:id="0"/>
    </w:p>
    <w:p>
      <w:pPr>
        <w:pStyle w:val="2"/>
        <w:ind w:left="614" w:right="736"/>
        <w:jc w:val="center"/>
        <w:rPr>
          <w:rFonts w:hint="default"/>
          <w:lang w:val="en-GB"/>
        </w:rPr>
      </w:pPr>
      <w:bookmarkStart w:id="1" w:name="_Toc30669"/>
      <w:r>
        <w:t>KeRRA/008/KEMA/</w:t>
      </w:r>
      <w:r>
        <w:rPr>
          <w:rFonts w:hint="default"/>
          <w:lang w:val="en-GB"/>
        </w:rPr>
        <w:t>KN</w:t>
      </w:r>
      <w:r>
        <w:t>/039</w:t>
      </w:r>
      <w:r>
        <w:rPr>
          <w:rFonts w:hint="default"/>
          <w:lang w:val="en-GB"/>
        </w:rPr>
        <w:t>/GOK</w:t>
      </w:r>
      <w:r>
        <w:t>-2022/2023-0</w:t>
      </w:r>
      <w:r>
        <w:rPr>
          <w:rFonts w:hint="default"/>
          <w:lang w:val="en-GB"/>
        </w:rPr>
        <w:t>84</w:t>
      </w:r>
      <w:bookmarkEnd w:id="1"/>
    </w:p>
    <w:p>
      <w:pPr>
        <w:pStyle w:val="2"/>
        <w:ind w:left="614" w:right="736"/>
        <w:jc w:val="center"/>
        <w:outlineLvl w:val="9"/>
        <w:rPr>
          <w:rFonts w:ascii="Palatino Linotype"/>
        </w:rPr>
      </w:pPr>
    </w:p>
    <w:p>
      <w:pPr>
        <w:spacing w:line="720" w:lineRule="auto"/>
        <w:ind w:left="3053" w:right="3175"/>
        <w:jc w:val="center"/>
        <w:rPr>
          <w:b/>
          <w:sz w:val="28"/>
        </w:rPr>
      </w:pPr>
      <w:r>
        <w:rPr>
          <w:b/>
          <w:sz w:val="28"/>
        </w:rPr>
        <w:t>(</w:t>
      </w:r>
      <w:r>
        <w:rPr>
          <w:rFonts w:hint="default"/>
          <w:b/>
          <w:sz w:val="28"/>
          <w:lang w:val="en-GB"/>
        </w:rPr>
        <w:t>YOUTH</w:t>
      </w:r>
      <w:r>
        <w:rPr>
          <w:b/>
          <w:sz w:val="28"/>
        </w:rPr>
        <w:t>)</w:t>
      </w: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jc w:val="center"/>
        <w:rPr>
          <w:b/>
          <w:sz w:val="20"/>
        </w:rPr>
      </w:pPr>
    </w:p>
    <w:p>
      <w:pPr>
        <w:pStyle w:val="7"/>
        <w:spacing w:before="2"/>
        <w:rPr>
          <w:b/>
          <w:sz w:val="17"/>
        </w:rPr>
      </w:pPr>
    </w:p>
    <w:p>
      <w:pPr>
        <w:rPr>
          <w:sz w:val="17"/>
        </w:rPr>
        <w:sectPr>
          <w:headerReference r:id="rId3" w:type="default"/>
          <w:footerReference r:id="rId4" w:type="default"/>
          <w:type w:val="continuous"/>
          <w:pgSz w:w="11930" w:h="16860"/>
          <w:pgMar w:top="1600" w:right="23"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start="1"/>
          <w:cols w:space="720" w:num="1"/>
        </w:sectPr>
      </w:pPr>
    </w:p>
    <w:p>
      <w:pPr>
        <w:pStyle w:val="7"/>
        <w:rPr>
          <w:b/>
          <w:sz w:val="26"/>
        </w:rPr>
      </w:pPr>
    </w:p>
    <w:p>
      <w:pPr>
        <w:spacing w:before="199"/>
        <w:ind w:left="104"/>
        <w:rPr>
          <w:b/>
          <w:sz w:val="24"/>
        </w:rPr>
      </w:pPr>
    </w:p>
    <w:p>
      <w:pPr>
        <w:spacing w:before="199"/>
        <w:ind w:left="104"/>
        <w:rPr>
          <w:b/>
          <w:sz w:val="24"/>
        </w:rPr>
      </w:pPr>
    </w:p>
    <w:p>
      <w:pPr>
        <w:spacing w:before="199"/>
        <w:ind w:left="104"/>
        <w:rPr>
          <w:b/>
          <w:sz w:val="24"/>
        </w:rPr>
      </w:pPr>
    </w:p>
    <w:p>
      <w:pPr>
        <w:pStyle w:val="2"/>
        <w:spacing w:before="89"/>
        <w:ind w:left="104"/>
      </w:pPr>
      <w:bookmarkStart w:id="2" w:name="_Toc32368"/>
      <w:r>
        <w:rPr>
          <w:b w:val="0"/>
        </w:rPr>
        <w:br w:type="column"/>
      </w:r>
      <w:r>
        <w:rPr>
          <w:rFonts w:hint="default"/>
          <w:lang w:val="en-GB"/>
        </w:rPr>
        <w:t>AUGUST</w:t>
      </w:r>
      <w:r>
        <w:t xml:space="preserve"> ,</w:t>
      </w:r>
      <w:r>
        <w:rPr>
          <w:spacing w:val="-5"/>
        </w:rPr>
        <w:t xml:space="preserve"> </w:t>
      </w:r>
      <w:r>
        <w:t>2023</w:t>
      </w:r>
      <w:bookmarkEnd w:id="2"/>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1465"/>
        <w:outlineLvl w:val="9"/>
      </w:pPr>
    </w:p>
    <w:p>
      <w:pPr>
        <w:pStyle w:val="3"/>
        <w:spacing w:before="219" w:line="154" w:lineRule="exact"/>
        <w:ind w:left="0"/>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3354" w:space="854"/>
            <w:col w:w="7042"/>
          </w:cols>
        </w:sectPr>
      </w:pPr>
      <w:r>
        <w:t xml:space="preserve">                       </w:t>
      </w:r>
      <w:bookmarkStart w:id="3" w:name="_Toc12241"/>
      <w:r>
        <w:t>THE</w:t>
      </w:r>
      <w:r>
        <w:rPr>
          <w:spacing w:val="-1"/>
        </w:rPr>
        <w:t xml:space="preserve"> </w:t>
      </w:r>
      <w:r>
        <w:t>DIRECTOR</w:t>
      </w:r>
      <w:r>
        <w:rPr>
          <w:spacing w:val="-2"/>
        </w:rPr>
        <w:t xml:space="preserve"> </w:t>
      </w:r>
      <w:r>
        <w:t>GENERAL</w:t>
      </w:r>
      <w:bookmarkEnd w:id="3"/>
    </w:p>
    <w:p>
      <w:pPr>
        <w:spacing w:before="124" w:line="244" w:lineRule="auto"/>
        <w:ind w:left="104" w:right="1335"/>
        <w:rPr>
          <w:b/>
          <w:sz w:val="24"/>
        </w:rPr>
      </w:pPr>
      <w:r>
        <w:br w:type="column"/>
      </w:r>
      <w:r>
        <w:rPr>
          <w:b/>
          <w:sz w:val="24"/>
        </w:rPr>
        <w:t>KENYA RURAL ROADS AUTHORITY</w:t>
      </w:r>
      <w:r>
        <w:rPr>
          <w:b/>
          <w:spacing w:val="-57"/>
          <w:sz w:val="24"/>
        </w:rPr>
        <w:t xml:space="preserve"> </w:t>
      </w:r>
      <w:r>
        <w:rPr>
          <w:b/>
          <w:sz w:val="24"/>
        </w:rPr>
        <w:t>P.</w:t>
      </w:r>
      <w:r>
        <w:rPr>
          <w:b/>
          <w:spacing w:val="-1"/>
          <w:sz w:val="24"/>
        </w:rPr>
        <w:t xml:space="preserve"> </w:t>
      </w:r>
      <w:r>
        <w:rPr>
          <w:b/>
          <w:sz w:val="24"/>
        </w:rPr>
        <w:t>O. BOX 48151-00100</w:t>
      </w:r>
    </w:p>
    <w:p>
      <w:pPr>
        <w:spacing w:line="267" w:lineRule="exact"/>
        <w:ind w:left="104"/>
        <w:rPr>
          <w:b/>
          <w:sz w:val="24"/>
        </w:rPr>
        <w:sectPr>
          <w:type w:val="continuous"/>
          <w:pgSz w:w="11930" w:h="16860"/>
          <w:pgMar w:top="1600" w:right="300" w:bottom="280" w:left="38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4366" w:space="1204"/>
            <w:col w:w="5680"/>
          </w:cols>
        </w:sectPr>
      </w:pPr>
      <w:r>
        <w:rPr>
          <w:b/>
          <w:sz w:val="24"/>
          <w:u w:val="thick"/>
        </w:rPr>
        <w:t>NAIROBI</w:t>
      </w:r>
    </w:p>
    <w:p>
      <w:pPr>
        <w:pStyle w:val="7"/>
        <w:rPr>
          <w:b/>
          <w:sz w:val="20"/>
        </w:rPr>
      </w:pPr>
    </w:p>
    <w:p>
      <w:pPr>
        <w:pStyle w:val="7"/>
        <w:spacing w:before="9"/>
        <w:rPr>
          <w:b/>
          <w:sz w:val="15"/>
        </w:rPr>
      </w:pPr>
    </w:p>
    <w:p>
      <w:pPr>
        <w:spacing w:before="91"/>
        <w:ind w:left="239"/>
        <w:rPr>
          <w:b/>
        </w:rPr>
      </w:pPr>
      <w:r>
        <w:rPr>
          <w:b/>
        </w:rPr>
        <w:t>CONTENTS</w:t>
      </w:r>
    </w:p>
    <w:p>
      <w:pPr>
        <w:sectPr>
          <w:headerReference r:id="rId5" w:type="default"/>
          <w:footerReference r:id="rId6" w:type="default"/>
          <w:pgSz w:w="11930" w:h="16860"/>
          <w:pgMar w:top="1140" w:right="300" w:bottom="1309"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sdt>
      <w:sdtPr>
        <w:rPr>
          <w:rFonts w:ascii="SimSun" w:hAnsi="SimSun" w:eastAsia="SimSun" w:cs="Times New Roman"/>
          <w:sz w:val="21"/>
          <w:szCs w:val="22"/>
          <w:lang w:val="en-US" w:eastAsia="en-US" w:bidi="ar-SA"/>
        </w:rPr>
        <w:id w:val="147480768"/>
        <w15:color w:val="DBDBDB"/>
        <w:docPartObj>
          <w:docPartGallery w:val="Table of Contents"/>
          <w:docPartUnique/>
        </w:docPartObj>
      </w:sdtPr>
      <w:sdtEndPr>
        <w:rPr>
          <w:rFonts w:ascii="Times New Roman" w:hAnsi="Times New Roman" w:eastAsia="Times New Roman" w:cs="Times New Roman"/>
          <w:sz w:val="22"/>
          <w:szCs w:val="22"/>
          <w:lang w:val="en-US" w:eastAsia="en-US" w:bidi="ar-SA"/>
        </w:rPr>
      </w:sdtEndPr>
      <w:sdtContent>
        <w:p>
          <w:pPr>
            <w:spacing w:before="0" w:beforeLines="0" w:after="0" w:afterLines="0" w:line="240" w:lineRule="auto"/>
            <w:ind w:left="0" w:leftChars="0" w:right="0" w:rightChars="0" w:firstLine="0" w:firstLineChars="0"/>
            <w:jc w:val="center"/>
          </w:pPr>
        </w:p>
        <w:p>
          <w:pPr>
            <w:pStyle w:val="12"/>
            <w:tabs>
              <w:tab w:val="right" w:leader="dot" w:pos="10063"/>
            </w:tabs>
          </w:pPr>
          <w:r>
            <w:fldChar w:fldCharType="begin"/>
          </w:r>
          <w:r>
            <w:instrText xml:space="preserve">TOC \o "1-3" \h \u </w:instrText>
          </w:r>
          <w:r>
            <w:fldChar w:fldCharType="separate"/>
          </w:r>
          <w:r>
            <w:fldChar w:fldCharType="begin"/>
          </w:r>
          <w:r>
            <w:instrText xml:space="preserve"> HYPERLINK \l _Toc3356 </w:instrText>
          </w:r>
          <w:r>
            <w:fldChar w:fldCharType="separate"/>
          </w:r>
          <w:r>
            <w:t>INVITATION</w:t>
          </w:r>
          <w:r>
            <w:rPr>
              <w:spacing w:val="-2"/>
            </w:rPr>
            <w:t xml:space="preserve"> </w:t>
          </w:r>
          <w:r>
            <w:t>TO</w:t>
          </w:r>
          <w:r>
            <w:rPr>
              <w:spacing w:val="-3"/>
            </w:rPr>
            <w:t xml:space="preserve"> </w:t>
          </w:r>
          <w:r>
            <w:t>TENDER</w:t>
          </w:r>
          <w:r>
            <w:rPr>
              <w:spacing w:val="-2"/>
            </w:rPr>
            <w:t xml:space="preserve"> </w:t>
          </w:r>
          <w:r>
            <w:t xml:space="preserve">(ITT) </w:t>
          </w:r>
          <w:r>
            <w:rPr>
              <w:rFonts w:ascii="Palatino Linotype"/>
            </w:rPr>
            <w:t>No.:</w:t>
          </w:r>
          <w:r>
            <w:tab/>
          </w:r>
          <w:r>
            <w:fldChar w:fldCharType="begin"/>
          </w:r>
          <w:r>
            <w:instrText xml:space="preserve"> PAGEREF _Toc3356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_Toc30669 </w:instrText>
          </w:r>
          <w:r>
            <w:fldChar w:fldCharType="separate"/>
          </w:r>
          <w:r>
            <w:t>KeRRA/008/KEMA/</w:t>
          </w:r>
          <w:r>
            <w:rPr>
              <w:rFonts w:hint="default"/>
              <w:lang w:val="en-GB"/>
            </w:rPr>
            <w:t>KN</w:t>
          </w:r>
          <w:r>
            <w:t>/039</w:t>
          </w:r>
          <w:r>
            <w:rPr>
              <w:rFonts w:hint="default"/>
              <w:lang w:val="en-GB"/>
            </w:rPr>
            <w:t>/GOK</w:t>
          </w:r>
          <w:r>
            <w:t>-2022/2023-0</w:t>
          </w:r>
          <w:r>
            <w:rPr>
              <w:rFonts w:hint="default"/>
              <w:lang w:val="en-GB"/>
            </w:rPr>
            <w:t>84</w:t>
          </w:r>
          <w:r>
            <w:tab/>
          </w:r>
          <w:r>
            <w:fldChar w:fldCharType="begin"/>
          </w:r>
          <w:r>
            <w:instrText xml:space="preserve"> PAGEREF _Toc30669 \h </w:instrText>
          </w:r>
          <w:r>
            <w:fldChar w:fldCharType="separate"/>
          </w:r>
          <w:r>
            <w:t>1</w:t>
          </w:r>
          <w:r>
            <w:fldChar w:fldCharType="end"/>
          </w:r>
          <w:r>
            <w:fldChar w:fldCharType="end"/>
          </w:r>
        </w:p>
        <w:p>
          <w:pPr>
            <w:pStyle w:val="12"/>
            <w:tabs>
              <w:tab w:val="right" w:leader="dot" w:pos="10063"/>
            </w:tabs>
          </w:pPr>
          <w:r>
            <w:fldChar w:fldCharType="begin"/>
          </w:r>
          <w:r>
            <w:instrText xml:space="preserve"> HYPERLINK \l _Toc32368 </w:instrText>
          </w:r>
          <w:r>
            <w:fldChar w:fldCharType="separate"/>
          </w:r>
          <w:r>
            <w:rPr>
              <w:rFonts w:hint="default"/>
              <w:lang w:val="en-GB"/>
            </w:rPr>
            <w:t>AUGUST</w:t>
          </w:r>
          <w:r>
            <w:t xml:space="preserve"> ,</w:t>
          </w:r>
          <w:r>
            <w:rPr>
              <w:spacing w:val="-5"/>
            </w:rPr>
            <w:t xml:space="preserve"> </w:t>
          </w:r>
          <w:r>
            <w:t>2023</w:t>
          </w:r>
          <w:r>
            <w:tab/>
          </w:r>
          <w:r>
            <w:fldChar w:fldCharType="begin"/>
          </w:r>
          <w:r>
            <w:instrText xml:space="preserve"> PAGEREF _Toc32368 \h </w:instrText>
          </w:r>
          <w:r>
            <w:fldChar w:fldCharType="separate"/>
          </w:r>
          <w:r>
            <w:t>1</w:t>
          </w:r>
          <w:r>
            <w:fldChar w:fldCharType="end"/>
          </w:r>
          <w:r>
            <w:fldChar w:fldCharType="end"/>
          </w:r>
        </w:p>
        <w:p>
          <w:pPr>
            <w:pStyle w:val="13"/>
            <w:tabs>
              <w:tab w:val="right" w:leader="dot" w:pos="10063"/>
            </w:tabs>
          </w:pPr>
          <w:r>
            <w:fldChar w:fldCharType="begin"/>
          </w:r>
          <w:r>
            <w:instrText xml:space="preserve"> HYPERLINK \l _Toc12241 </w:instrText>
          </w:r>
          <w:r>
            <w:fldChar w:fldCharType="separate"/>
          </w:r>
          <w:r>
            <w:t>THE</w:t>
          </w:r>
          <w:r>
            <w:rPr>
              <w:spacing w:val="-1"/>
            </w:rPr>
            <w:t xml:space="preserve"> </w:t>
          </w:r>
          <w:r>
            <w:t>DIRECTOR</w:t>
          </w:r>
          <w:r>
            <w:rPr>
              <w:spacing w:val="-2"/>
            </w:rPr>
            <w:t xml:space="preserve"> </w:t>
          </w:r>
          <w:r>
            <w:t>GENERAL</w:t>
          </w:r>
          <w:r>
            <w:tab/>
          </w:r>
          <w:r>
            <w:fldChar w:fldCharType="begin"/>
          </w:r>
          <w:r>
            <w:instrText xml:space="preserve"> PAGEREF _Toc12241 \h </w:instrText>
          </w:r>
          <w:r>
            <w:fldChar w:fldCharType="separate"/>
          </w:r>
          <w:r>
            <w:t>1</w:t>
          </w:r>
          <w:r>
            <w:fldChar w:fldCharType="end"/>
          </w:r>
          <w:r>
            <w:fldChar w:fldCharType="end"/>
          </w:r>
        </w:p>
        <w:p>
          <w:pPr>
            <w:pStyle w:val="12"/>
            <w:tabs>
              <w:tab w:val="right" w:pos="2000"/>
              <w:tab w:val="right" w:leader="dot" w:pos="10063"/>
            </w:tabs>
          </w:pPr>
          <w:r>
            <w:fldChar w:fldCharType="begin"/>
          </w:r>
          <w:r>
            <w:instrText xml:space="preserve"> HYPERLINK \l _Toc16257 </w:instrText>
          </w:r>
          <w:r>
            <w:fldChar w:fldCharType="separate"/>
          </w:r>
          <w:r>
            <w:t>PART</w:t>
          </w:r>
          <w:r>
            <w:rPr>
              <w:spacing w:val="-5"/>
            </w:rPr>
            <w:t xml:space="preserve"> </w:t>
          </w:r>
          <w:r>
            <w:t>1</w:t>
          </w:r>
          <w:r>
            <w:tab/>
          </w:r>
          <w:r>
            <w:rPr>
              <w:spacing w:val="-1"/>
            </w:rPr>
            <w:t>TENDERING</w:t>
          </w:r>
          <w:r>
            <w:rPr>
              <w:spacing w:val="-11"/>
            </w:rPr>
            <w:t xml:space="preserve"> </w:t>
          </w:r>
          <w:r>
            <w:t>PROCEDURES</w:t>
          </w:r>
          <w:r>
            <w:tab/>
          </w:r>
          <w:r>
            <w:fldChar w:fldCharType="begin"/>
          </w:r>
          <w:r>
            <w:instrText xml:space="preserve"> PAGEREF _Toc16257 \h </w:instrText>
          </w:r>
          <w:r>
            <w:fldChar w:fldCharType="separate"/>
          </w:r>
          <w:r>
            <w:t>12</w:t>
          </w:r>
          <w:r>
            <w:fldChar w:fldCharType="end"/>
          </w:r>
          <w:r>
            <w:fldChar w:fldCharType="end"/>
          </w:r>
        </w:p>
        <w:p>
          <w:pPr>
            <w:pStyle w:val="13"/>
            <w:tabs>
              <w:tab w:val="right" w:leader="dot" w:pos="10063"/>
            </w:tabs>
          </w:pPr>
          <w:r>
            <w:fldChar w:fldCharType="begin"/>
          </w:r>
          <w:r>
            <w:instrText xml:space="preserve"> HYPERLINK \l _Toc2532 </w:instrText>
          </w:r>
          <w:r>
            <w:fldChar w:fldCharType="separate"/>
          </w:r>
          <w:r>
            <w:t>SECTION</w:t>
          </w:r>
          <w:r>
            <w:rPr>
              <w:spacing w:val="-4"/>
            </w:rPr>
            <w:t xml:space="preserve"> </w:t>
          </w:r>
          <w:r>
            <w:t>II</w:t>
          </w:r>
          <w:r>
            <w:rPr>
              <w:spacing w:val="-2"/>
            </w:rPr>
            <w:t xml:space="preserve"> </w:t>
          </w:r>
          <w:r>
            <w:t>-</w:t>
          </w:r>
          <w:r>
            <w:rPr>
              <w:spacing w:val="-5"/>
            </w:rPr>
            <w:t xml:space="preserve"> </w:t>
          </w:r>
          <w:r>
            <w:t>INSTRUCTIONS</w:t>
          </w:r>
          <w:r>
            <w:rPr>
              <w:spacing w:val="-2"/>
            </w:rPr>
            <w:t xml:space="preserve"> </w:t>
          </w:r>
          <w:r>
            <w:t>TO</w:t>
          </w:r>
          <w:r>
            <w:rPr>
              <w:spacing w:val="-2"/>
            </w:rPr>
            <w:t xml:space="preserve"> </w:t>
          </w:r>
          <w:r>
            <w:t>TENDERERS</w:t>
          </w:r>
          <w:r>
            <w:tab/>
          </w:r>
          <w:r>
            <w:fldChar w:fldCharType="begin"/>
          </w:r>
          <w:r>
            <w:instrText xml:space="preserve"> PAGEREF _Toc2532 \h </w:instrText>
          </w:r>
          <w:r>
            <w:fldChar w:fldCharType="separate"/>
          </w:r>
          <w:r>
            <w:t>13</w:t>
          </w:r>
          <w:r>
            <w:fldChar w:fldCharType="end"/>
          </w:r>
          <w:r>
            <w:fldChar w:fldCharType="end"/>
          </w:r>
        </w:p>
        <w:p>
          <w:pPr>
            <w:pStyle w:val="12"/>
            <w:tabs>
              <w:tab w:val="right" w:leader="dot" w:pos="10063"/>
            </w:tabs>
          </w:pPr>
          <w:r>
            <w:fldChar w:fldCharType="begin"/>
          </w:r>
          <w:r>
            <w:instrText xml:space="preserve"> HYPERLINK \l _Toc20371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GENERAL</w:t>
          </w:r>
          <w:r>
            <w:rPr>
              <w:spacing w:val="-1"/>
            </w:rPr>
            <w:t xml:space="preserve"> </w:t>
          </w:r>
          <w:r>
            <w:t>PROVISIONS</w:t>
          </w:r>
          <w:r>
            <w:tab/>
          </w:r>
          <w:r>
            <w:fldChar w:fldCharType="begin"/>
          </w:r>
          <w:r>
            <w:instrText xml:space="preserve"> PAGEREF _Toc20371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_Toc7278 </w:instrText>
          </w:r>
          <w:r>
            <w:fldChar w:fldCharType="separate"/>
          </w:r>
          <w:r>
            <w:rPr>
              <w:rFonts w:hint="default" w:ascii="Times New Roman" w:hAnsi="Times New Roman" w:eastAsia="Times New Roman" w:cs="Times New Roman"/>
              <w:bCs/>
              <w:spacing w:val="-27"/>
              <w:w w:val="100"/>
              <w:szCs w:val="24"/>
              <w:lang w:val="en-US" w:eastAsia="en-US" w:bidi="ar-SA"/>
            </w:rPr>
            <w:t xml:space="preserve">1. </w:t>
          </w:r>
          <w:r>
            <w:t>Scope</w:t>
          </w:r>
          <w:r>
            <w:rPr>
              <w:spacing w:val="-13"/>
            </w:rPr>
            <w:t xml:space="preserve"> </w:t>
          </w:r>
          <w:r>
            <w:t>of</w:t>
          </w:r>
          <w:r>
            <w:rPr>
              <w:spacing w:val="-8"/>
            </w:rPr>
            <w:t xml:space="preserve"> </w:t>
          </w:r>
          <w:r>
            <w:t>Tender</w:t>
          </w:r>
          <w:r>
            <w:tab/>
          </w:r>
          <w:r>
            <w:fldChar w:fldCharType="begin"/>
          </w:r>
          <w:r>
            <w:instrText xml:space="preserve"> PAGEREF _Toc7278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_Toc30424 </w:instrText>
          </w:r>
          <w:r>
            <w:fldChar w:fldCharType="separate"/>
          </w:r>
          <w:r>
            <w:rPr>
              <w:rFonts w:hint="default" w:ascii="Times New Roman" w:hAnsi="Times New Roman" w:eastAsia="Times New Roman" w:cs="Times New Roman"/>
              <w:bCs/>
              <w:spacing w:val="-27"/>
              <w:w w:val="100"/>
              <w:szCs w:val="24"/>
              <w:lang w:val="en-US" w:eastAsia="en-US" w:bidi="ar-SA"/>
            </w:rPr>
            <w:t xml:space="preserve">2. </w:t>
          </w:r>
          <w:r>
            <w:t>Fraud</w:t>
          </w:r>
          <w:r>
            <w:rPr>
              <w:spacing w:val="-6"/>
            </w:rPr>
            <w:t xml:space="preserve"> </w:t>
          </w:r>
          <w:r>
            <w:t>and</w:t>
          </w:r>
          <w:r>
            <w:rPr>
              <w:spacing w:val="-6"/>
            </w:rPr>
            <w:t xml:space="preserve"> </w:t>
          </w:r>
          <w:r>
            <w:t>Corruption</w:t>
          </w:r>
          <w:r>
            <w:tab/>
          </w:r>
          <w:r>
            <w:fldChar w:fldCharType="begin"/>
          </w:r>
          <w:r>
            <w:instrText xml:space="preserve"> PAGEREF _Toc30424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_Toc5273 </w:instrText>
          </w:r>
          <w:r>
            <w:fldChar w:fldCharType="separate"/>
          </w:r>
          <w:r>
            <w:rPr>
              <w:rFonts w:hint="default" w:ascii="Times New Roman" w:hAnsi="Times New Roman" w:eastAsia="Times New Roman" w:cs="Times New Roman"/>
              <w:bCs/>
              <w:spacing w:val="-27"/>
              <w:w w:val="100"/>
              <w:szCs w:val="24"/>
              <w:lang w:val="en-US" w:eastAsia="en-US" w:bidi="ar-SA"/>
            </w:rPr>
            <w:t xml:space="preserve">3. </w:t>
          </w:r>
          <w:r>
            <w:rPr>
              <w:spacing w:val="-1"/>
            </w:rPr>
            <w:t>Eligible</w:t>
          </w:r>
          <w:r>
            <w:rPr>
              <w:spacing w:val="-11"/>
            </w:rPr>
            <w:t xml:space="preserve"> </w:t>
          </w:r>
          <w:r>
            <w:t>Tenderers</w:t>
          </w:r>
          <w:r>
            <w:tab/>
          </w:r>
          <w:r>
            <w:fldChar w:fldCharType="begin"/>
          </w:r>
          <w:r>
            <w:instrText xml:space="preserve"> PAGEREF _Toc5273 \h </w:instrText>
          </w:r>
          <w:r>
            <w:fldChar w:fldCharType="separate"/>
          </w:r>
          <w:r>
            <w:t>13</w:t>
          </w:r>
          <w:r>
            <w:fldChar w:fldCharType="end"/>
          </w:r>
          <w:r>
            <w:fldChar w:fldCharType="end"/>
          </w:r>
        </w:p>
        <w:p>
          <w:pPr>
            <w:pStyle w:val="13"/>
            <w:tabs>
              <w:tab w:val="right" w:leader="dot" w:pos="10063"/>
            </w:tabs>
          </w:pPr>
          <w:r>
            <w:fldChar w:fldCharType="begin"/>
          </w:r>
          <w:r>
            <w:instrText xml:space="preserve"> HYPERLINK \l _Toc9355 </w:instrText>
          </w:r>
          <w:r>
            <w:fldChar w:fldCharType="separate"/>
          </w:r>
          <w:r>
            <w:rPr>
              <w:rFonts w:hint="default" w:ascii="Times New Roman" w:hAnsi="Times New Roman" w:eastAsia="Times New Roman" w:cs="Times New Roman"/>
              <w:bCs/>
              <w:spacing w:val="-27"/>
              <w:w w:val="100"/>
              <w:szCs w:val="24"/>
              <w:lang w:val="en-US" w:eastAsia="en-US" w:bidi="ar-SA"/>
            </w:rPr>
            <w:t xml:space="preserve">4. </w:t>
          </w:r>
          <w:r>
            <w:t>Eligible</w:t>
          </w:r>
          <w:r>
            <w:rPr>
              <w:spacing w:val="-6"/>
            </w:rPr>
            <w:t xml:space="preserve"> </w:t>
          </w:r>
          <w:r>
            <w:t>Goods,</w:t>
          </w:r>
          <w:r>
            <w:rPr>
              <w:spacing w:val="-5"/>
            </w:rPr>
            <w:t xml:space="preserve"> </w:t>
          </w:r>
          <w:r>
            <w:t>Equipment,</w:t>
          </w:r>
          <w:r>
            <w:rPr>
              <w:spacing w:val="-5"/>
            </w:rPr>
            <w:t xml:space="preserve"> </w:t>
          </w:r>
          <w:r>
            <w:t>and</w:t>
          </w:r>
          <w:r>
            <w:rPr>
              <w:spacing w:val="-5"/>
            </w:rPr>
            <w:t xml:space="preserve"> </w:t>
          </w:r>
          <w:r>
            <w:t>Services</w:t>
          </w:r>
          <w:r>
            <w:tab/>
          </w:r>
          <w:r>
            <w:fldChar w:fldCharType="begin"/>
          </w:r>
          <w:r>
            <w:instrText xml:space="preserve"> PAGEREF _Toc9355 \h </w:instrText>
          </w:r>
          <w:r>
            <w:fldChar w:fldCharType="separate"/>
          </w:r>
          <w:r>
            <w:t>15</w:t>
          </w:r>
          <w:r>
            <w:fldChar w:fldCharType="end"/>
          </w:r>
          <w:r>
            <w:fldChar w:fldCharType="end"/>
          </w:r>
        </w:p>
        <w:p>
          <w:pPr>
            <w:pStyle w:val="13"/>
            <w:tabs>
              <w:tab w:val="right" w:leader="dot" w:pos="10063"/>
            </w:tabs>
          </w:pPr>
          <w:r>
            <w:fldChar w:fldCharType="begin"/>
          </w:r>
          <w:r>
            <w:instrText xml:space="preserve"> HYPERLINK \l _Toc10375 </w:instrText>
          </w:r>
          <w:r>
            <w:fldChar w:fldCharType="separate"/>
          </w:r>
          <w:r>
            <w:rPr>
              <w:rFonts w:hint="default" w:ascii="Times New Roman" w:hAnsi="Times New Roman" w:eastAsia="Times New Roman" w:cs="Times New Roman"/>
              <w:bCs/>
              <w:spacing w:val="-27"/>
              <w:w w:val="100"/>
              <w:szCs w:val="24"/>
              <w:lang w:val="en-US" w:eastAsia="en-US" w:bidi="ar-SA"/>
            </w:rPr>
            <w:t xml:space="preserve">5. </w:t>
          </w:r>
          <w:r>
            <w:rPr>
              <w:spacing w:val="-2"/>
            </w:rPr>
            <w:t>Tenderer's</w:t>
          </w:r>
          <w:r>
            <w:rPr>
              <w:spacing w:val="-10"/>
            </w:rPr>
            <w:t xml:space="preserve"> </w:t>
          </w:r>
          <w:r>
            <w:rPr>
              <w:spacing w:val="-1"/>
            </w:rPr>
            <w:t>Responsibilities</w:t>
          </w:r>
          <w:r>
            <w:tab/>
          </w:r>
          <w:r>
            <w:fldChar w:fldCharType="begin"/>
          </w:r>
          <w:r>
            <w:instrText xml:space="preserve"> PAGEREF _Toc10375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_Toc29392 </w:instrText>
          </w:r>
          <w:r>
            <w:fldChar w:fldCharType="separate"/>
          </w:r>
          <w:r>
            <w:t>PART3:</w:t>
          </w:r>
          <w:r>
            <w:rPr>
              <w:spacing w:val="-9"/>
            </w:rPr>
            <w:t xml:space="preserve"> </w:t>
          </w:r>
          <w:r>
            <w:t>Conditions</w:t>
          </w:r>
          <w:r>
            <w:rPr>
              <w:spacing w:val="-6"/>
            </w:rPr>
            <w:t xml:space="preserve"> </w:t>
          </w:r>
          <w:r>
            <w:t>of</w:t>
          </w:r>
          <w:r>
            <w:rPr>
              <w:spacing w:val="-10"/>
            </w:rPr>
            <w:t xml:space="preserve"> </w:t>
          </w:r>
          <w:r>
            <w:t>Contract</w:t>
          </w:r>
          <w:r>
            <w:rPr>
              <w:spacing w:val="-7"/>
            </w:rPr>
            <w:t xml:space="preserve"> </w:t>
          </w:r>
          <w:r>
            <w:t>and</w:t>
          </w:r>
          <w:r>
            <w:rPr>
              <w:spacing w:val="-8"/>
            </w:rPr>
            <w:t xml:space="preserve"> </w:t>
          </w:r>
          <w:r>
            <w:t>Contract</w:t>
          </w:r>
          <w:r>
            <w:rPr>
              <w:spacing w:val="-4"/>
            </w:rPr>
            <w:t xml:space="preserve"> </w:t>
          </w:r>
          <w:r>
            <w:t>Forms</w:t>
          </w:r>
          <w:r>
            <w:tab/>
          </w:r>
          <w:r>
            <w:fldChar w:fldCharType="begin"/>
          </w:r>
          <w:r>
            <w:instrText xml:space="preserve"> PAGEREF _Toc29392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_Toc31785 </w:instrText>
          </w:r>
          <w:r>
            <w:fldChar w:fldCharType="separate"/>
          </w:r>
          <w:r>
            <w:rPr>
              <w:rFonts w:hint="default" w:ascii="Times New Roman" w:hAnsi="Times New Roman" w:eastAsia="Times New Roman" w:cs="Times New Roman"/>
              <w:bCs/>
              <w:spacing w:val="-27"/>
              <w:w w:val="100"/>
              <w:szCs w:val="24"/>
              <w:lang w:val="en-US" w:eastAsia="en-US" w:bidi="ar-SA"/>
            </w:rPr>
            <w:t xml:space="preserve">7. </w:t>
          </w:r>
          <w:r>
            <w:rPr>
              <w:spacing w:val="-1"/>
            </w:rPr>
            <w:t>Clariﬁcation</w:t>
          </w:r>
          <w:r>
            <w:rPr>
              <w:spacing w:val="-8"/>
            </w:rPr>
            <w:t xml:space="preserve"> </w:t>
          </w:r>
          <w:r>
            <w:t>of</w:t>
          </w:r>
          <w:r>
            <w:rPr>
              <w:spacing w:val="-7"/>
            </w:rPr>
            <w:t xml:space="preserve"> </w:t>
          </w:r>
          <w:r>
            <w:t>Tender</w:t>
          </w:r>
          <w:r>
            <w:rPr>
              <w:spacing w:val="-13"/>
            </w:rPr>
            <w:t xml:space="preserve"> </w:t>
          </w:r>
          <w:r>
            <w:t>Document,</w:t>
          </w:r>
          <w:r>
            <w:rPr>
              <w:spacing w:val="-9"/>
            </w:rPr>
            <w:t xml:space="preserve"> </w:t>
          </w:r>
          <w:r>
            <w:t>Site</w:t>
          </w:r>
          <w:r>
            <w:rPr>
              <w:spacing w:val="-11"/>
            </w:rPr>
            <w:t xml:space="preserve"> </w:t>
          </w:r>
          <w:r>
            <w:t>Visit,</w:t>
          </w:r>
          <w:r>
            <w:rPr>
              <w:spacing w:val="-6"/>
            </w:rPr>
            <w:t xml:space="preserve"> </w:t>
          </w:r>
          <w:r>
            <w:t>Pre-Tender</w:t>
          </w:r>
          <w:r>
            <w:rPr>
              <w:spacing w:val="-14"/>
            </w:rPr>
            <w:t xml:space="preserve"> </w:t>
          </w:r>
          <w:r>
            <w:t>Meeting</w:t>
          </w:r>
          <w:r>
            <w:tab/>
          </w:r>
          <w:r>
            <w:fldChar w:fldCharType="begin"/>
          </w:r>
          <w:r>
            <w:instrText xml:space="preserve"> PAGEREF _Toc31785 \h </w:instrText>
          </w:r>
          <w:r>
            <w:fldChar w:fldCharType="separate"/>
          </w:r>
          <w:r>
            <w:t>16</w:t>
          </w:r>
          <w:r>
            <w:fldChar w:fldCharType="end"/>
          </w:r>
          <w:r>
            <w:fldChar w:fldCharType="end"/>
          </w:r>
        </w:p>
        <w:p>
          <w:pPr>
            <w:pStyle w:val="13"/>
            <w:tabs>
              <w:tab w:val="right" w:leader="dot" w:pos="10063"/>
            </w:tabs>
          </w:pPr>
          <w:r>
            <w:fldChar w:fldCharType="begin"/>
          </w:r>
          <w:r>
            <w:instrText xml:space="preserve"> HYPERLINK \l _Toc9900 </w:instrText>
          </w:r>
          <w:r>
            <w:fldChar w:fldCharType="separate"/>
          </w:r>
          <w:r>
            <w:rPr>
              <w:rFonts w:hint="default" w:ascii="Times New Roman" w:hAnsi="Times New Roman" w:eastAsia="Times New Roman" w:cs="Times New Roman"/>
              <w:bCs/>
              <w:spacing w:val="-27"/>
              <w:w w:val="100"/>
              <w:szCs w:val="24"/>
              <w:lang w:val="en-US" w:eastAsia="en-US" w:bidi="ar-SA"/>
            </w:rPr>
            <w:t xml:space="preserve">8. </w:t>
          </w:r>
          <w:r>
            <w:rPr>
              <w:spacing w:val="-1"/>
            </w:rPr>
            <w:t>Amendment</w:t>
          </w:r>
          <w:r>
            <w:rPr>
              <w:spacing w:val="-9"/>
            </w:rPr>
            <w:t xml:space="preserve"> </w:t>
          </w:r>
          <w:r>
            <w:t>of</w:t>
          </w:r>
          <w:r>
            <w:rPr>
              <w:spacing w:val="-7"/>
            </w:rPr>
            <w:t xml:space="preserve"> </w:t>
          </w:r>
          <w:r>
            <w:t>Tender</w:t>
          </w:r>
          <w:r>
            <w:rPr>
              <w:spacing w:val="-13"/>
            </w:rPr>
            <w:t xml:space="preserve"> </w:t>
          </w:r>
          <w:r>
            <w:t>Documents</w:t>
          </w:r>
          <w:r>
            <w:tab/>
          </w:r>
          <w:r>
            <w:fldChar w:fldCharType="begin"/>
          </w:r>
          <w:r>
            <w:instrText xml:space="preserve"> PAGEREF _Toc9900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_Toc5611 </w:instrText>
          </w:r>
          <w:r>
            <w:fldChar w:fldCharType="separate"/>
          </w:r>
          <w:r>
            <w:rPr>
              <w:rFonts w:hint="default" w:ascii="Times New Roman" w:hAnsi="Times New Roman" w:eastAsia="Times New Roman" w:cs="Times New Roman"/>
              <w:bCs/>
              <w:spacing w:val="-27"/>
              <w:w w:val="100"/>
              <w:szCs w:val="24"/>
              <w:lang w:val="en-US" w:eastAsia="en-US" w:bidi="ar-SA"/>
            </w:rPr>
            <w:t xml:space="preserve">10. </w:t>
          </w:r>
          <w:r>
            <w:t>Language</w:t>
          </w:r>
          <w:r>
            <w:rPr>
              <w:spacing w:val="-12"/>
            </w:rPr>
            <w:t xml:space="preserve"> </w:t>
          </w:r>
          <w:r>
            <w:t>of</w:t>
          </w:r>
          <w:r>
            <w:rPr>
              <w:spacing w:val="-9"/>
            </w:rPr>
            <w:t xml:space="preserve"> </w:t>
          </w:r>
          <w:r>
            <w:t>Tender</w:t>
          </w:r>
          <w:r>
            <w:tab/>
          </w:r>
          <w:r>
            <w:fldChar w:fldCharType="begin"/>
          </w:r>
          <w:r>
            <w:instrText xml:space="preserve"> PAGEREF _Toc5611 \h </w:instrText>
          </w:r>
          <w:r>
            <w:fldChar w:fldCharType="separate"/>
          </w:r>
          <w:r>
            <w:t>17</w:t>
          </w:r>
          <w:r>
            <w:fldChar w:fldCharType="end"/>
          </w:r>
          <w:r>
            <w:fldChar w:fldCharType="end"/>
          </w:r>
        </w:p>
        <w:p>
          <w:pPr>
            <w:pStyle w:val="13"/>
            <w:tabs>
              <w:tab w:val="right" w:leader="dot" w:pos="10063"/>
            </w:tabs>
          </w:pPr>
          <w:r>
            <w:fldChar w:fldCharType="begin"/>
          </w:r>
          <w:r>
            <w:instrText xml:space="preserve"> HYPERLINK \l _Toc29833 </w:instrText>
          </w:r>
          <w:r>
            <w:fldChar w:fldCharType="separate"/>
          </w:r>
          <w:r>
            <w:rPr>
              <w:rFonts w:hint="default" w:ascii="Times New Roman" w:hAnsi="Times New Roman" w:eastAsia="Times New Roman" w:cs="Times New Roman"/>
              <w:bCs/>
              <w:spacing w:val="-27"/>
              <w:w w:val="100"/>
              <w:szCs w:val="24"/>
              <w:lang w:val="en-US" w:eastAsia="en-US" w:bidi="ar-SA"/>
            </w:rPr>
            <w:t xml:space="preserve">11. </w:t>
          </w:r>
          <w:r>
            <w:t>Documents</w:t>
          </w:r>
          <w:r>
            <w:rPr>
              <w:spacing w:val="-12"/>
            </w:rPr>
            <w:t xml:space="preserve"> </w:t>
          </w:r>
          <w:r>
            <w:t>Comprising</w:t>
          </w:r>
          <w:r>
            <w:rPr>
              <w:spacing w:val="-9"/>
            </w:rPr>
            <w:t xml:space="preserve"> </w:t>
          </w:r>
          <w:r>
            <w:t>the</w:t>
          </w:r>
          <w:r>
            <w:rPr>
              <w:spacing w:val="-12"/>
            </w:rPr>
            <w:t xml:space="preserve"> </w:t>
          </w:r>
          <w:r>
            <w:t>Tender</w:t>
          </w:r>
          <w:r>
            <w:tab/>
          </w:r>
          <w:r>
            <w:fldChar w:fldCharType="begin"/>
          </w:r>
          <w:r>
            <w:instrText xml:space="preserve"> PAGEREF _Toc29833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_Toc10633 </w:instrText>
          </w:r>
          <w:r>
            <w:fldChar w:fldCharType="separate"/>
          </w:r>
          <w:r>
            <w:rPr>
              <w:rFonts w:hint="default" w:ascii="Times New Roman" w:hAnsi="Times New Roman" w:eastAsia="Times New Roman" w:cs="Times New Roman"/>
              <w:bCs/>
              <w:spacing w:val="-27"/>
              <w:w w:val="100"/>
              <w:szCs w:val="24"/>
              <w:lang w:val="en-US" w:eastAsia="en-US" w:bidi="ar-SA"/>
            </w:rPr>
            <w:t xml:space="preserve">12. </w:t>
          </w:r>
          <w:r>
            <w:rPr>
              <w:spacing w:val="-1"/>
            </w:rPr>
            <w:t>Form</w:t>
          </w:r>
          <w:r>
            <w:rPr>
              <w:spacing w:val="-7"/>
            </w:rPr>
            <w:t xml:space="preserve"> </w:t>
          </w:r>
          <w:r>
            <w:rPr>
              <w:spacing w:val="-1"/>
            </w:rPr>
            <w:t>of</w:t>
          </w:r>
          <w:r>
            <w:rPr>
              <w:spacing w:val="-3"/>
            </w:rPr>
            <w:t xml:space="preserve"> </w:t>
          </w:r>
          <w:r>
            <w:rPr>
              <w:spacing w:val="-1"/>
            </w:rPr>
            <w:t>Tender</w:t>
          </w:r>
          <w:r>
            <w:rPr>
              <w:spacing w:val="-13"/>
            </w:rPr>
            <w:t xml:space="preserve"> </w:t>
          </w:r>
          <w:r>
            <w:t>and</w:t>
          </w:r>
          <w:r>
            <w:rPr>
              <w:spacing w:val="-3"/>
            </w:rPr>
            <w:t xml:space="preserve"> </w:t>
          </w:r>
          <w:r>
            <w:t>Schedules</w:t>
          </w:r>
          <w:r>
            <w:tab/>
          </w:r>
          <w:r>
            <w:fldChar w:fldCharType="begin"/>
          </w:r>
          <w:r>
            <w:instrText xml:space="preserve"> PAGEREF _Toc10633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_Toc22060 </w:instrText>
          </w:r>
          <w:r>
            <w:fldChar w:fldCharType="separate"/>
          </w:r>
          <w:r>
            <w:rPr>
              <w:rFonts w:hint="default" w:ascii="Times New Roman" w:hAnsi="Times New Roman" w:eastAsia="Times New Roman" w:cs="Times New Roman"/>
              <w:bCs/>
              <w:spacing w:val="-27"/>
              <w:w w:val="100"/>
              <w:szCs w:val="24"/>
              <w:lang w:val="en-US" w:eastAsia="en-US" w:bidi="ar-SA"/>
            </w:rPr>
            <w:t xml:space="preserve">13. </w:t>
          </w:r>
          <w:r>
            <w:rPr>
              <w:spacing w:val="-1"/>
            </w:rPr>
            <w:t>Alternative</w:t>
          </w:r>
          <w:r>
            <w:rPr>
              <w:spacing w:val="-7"/>
            </w:rPr>
            <w:t xml:space="preserve"> </w:t>
          </w:r>
          <w:r>
            <w:t>Tenders</w:t>
          </w:r>
          <w:r>
            <w:tab/>
          </w:r>
          <w:r>
            <w:fldChar w:fldCharType="begin"/>
          </w:r>
          <w:r>
            <w:instrText xml:space="preserve"> PAGEREF _Toc22060 \h </w:instrText>
          </w:r>
          <w:r>
            <w:fldChar w:fldCharType="separate"/>
          </w:r>
          <w:r>
            <w:t>18</w:t>
          </w:r>
          <w:r>
            <w:fldChar w:fldCharType="end"/>
          </w:r>
          <w:r>
            <w:fldChar w:fldCharType="end"/>
          </w:r>
        </w:p>
        <w:p>
          <w:pPr>
            <w:pStyle w:val="13"/>
            <w:tabs>
              <w:tab w:val="right" w:leader="dot" w:pos="10063"/>
            </w:tabs>
          </w:pPr>
          <w:r>
            <w:fldChar w:fldCharType="begin"/>
          </w:r>
          <w:r>
            <w:instrText xml:space="preserve"> HYPERLINK \l _Toc29388 </w:instrText>
          </w:r>
          <w:r>
            <w:fldChar w:fldCharType="separate"/>
          </w:r>
          <w:r>
            <w:rPr>
              <w:rFonts w:hint="default" w:ascii="Times New Roman" w:hAnsi="Times New Roman" w:eastAsia="Times New Roman" w:cs="Times New Roman"/>
              <w:bCs/>
              <w:spacing w:val="-27"/>
              <w:w w:val="100"/>
              <w:szCs w:val="24"/>
              <w:lang w:val="en-US" w:eastAsia="en-US" w:bidi="ar-SA"/>
            </w:rPr>
            <w:t xml:space="preserve">14. </w:t>
          </w:r>
          <w:r>
            <w:rPr>
              <w:spacing w:val="-1"/>
            </w:rPr>
            <w:t>Tender</w:t>
          </w:r>
          <w:r>
            <w:rPr>
              <w:spacing w:val="-15"/>
            </w:rPr>
            <w:t xml:space="preserve"> </w:t>
          </w:r>
          <w:r>
            <w:t>Prices</w:t>
          </w:r>
          <w:r>
            <w:rPr>
              <w:spacing w:val="-7"/>
            </w:rPr>
            <w:t xml:space="preserve"> </w:t>
          </w:r>
          <w:r>
            <w:t>and</w:t>
          </w:r>
          <w:r>
            <w:rPr>
              <w:spacing w:val="-6"/>
            </w:rPr>
            <w:t xml:space="preserve"> </w:t>
          </w:r>
          <w:r>
            <w:t>Discounts</w:t>
          </w:r>
          <w:r>
            <w:tab/>
          </w:r>
          <w:r>
            <w:fldChar w:fldCharType="begin"/>
          </w:r>
          <w:r>
            <w:instrText xml:space="preserve"> PAGEREF _Toc29388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_Toc25860 </w:instrText>
          </w:r>
          <w:r>
            <w:fldChar w:fldCharType="separate"/>
          </w:r>
          <w:r>
            <w:rPr>
              <w:rFonts w:hint="default" w:ascii="Times New Roman" w:hAnsi="Times New Roman" w:eastAsia="Times New Roman" w:cs="Times New Roman"/>
              <w:bCs/>
              <w:spacing w:val="-27"/>
              <w:w w:val="100"/>
              <w:szCs w:val="24"/>
              <w:lang w:val="en-US" w:eastAsia="en-US" w:bidi="ar-SA"/>
            </w:rPr>
            <w:t xml:space="preserve">15. </w:t>
          </w:r>
          <w:r>
            <w:rPr>
              <w:spacing w:val="-1"/>
            </w:rPr>
            <w:t>Currencies</w:t>
          </w:r>
          <w:r>
            <w:rPr>
              <w:spacing w:val="-6"/>
            </w:rPr>
            <w:t xml:space="preserve"> </w:t>
          </w:r>
          <w:r>
            <w:t>of</w:t>
          </w:r>
          <w:r>
            <w:rPr>
              <w:spacing w:val="-5"/>
            </w:rPr>
            <w:t xml:space="preserve"> </w:t>
          </w:r>
          <w:r>
            <w:t>Tender</w:t>
          </w:r>
          <w:r>
            <w:rPr>
              <w:spacing w:val="-14"/>
            </w:rPr>
            <w:t xml:space="preserve"> </w:t>
          </w:r>
          <w:r>
            <w:t>and</w:t>
          </w:r>
          <w:r>
            <w:rPr>
              <w:spacing w:val="-5"/>
            </w:rPr>
            <w:t xml:space="preserve"> </w:t>
          </w:r>
          <w:r>
            <w:t>Payment</w:t>
          </w:r>
          <w:r>
            <w:tab/>
          </w:r>
          <w:r>
            <w:fldChar w:fldCharType="begin"/>
          </w:r>
          <w:r>
            <w:instrText xml:space="preserve"> PAGEREF _Toc25860 \h </w:instrText>
          </w:r>
          <w:r>
            <w:fldChar w:fldCharType="separate"/>
          </w:r>
          <w:r>
            <w:t>19</w:t>
          </w:r>
          <w:r>
            <w:fldChar w:fldCharType="end"/>
          </w:r>
          <w:r>
            <w:fldChar w:fldCharType="end"/>
          </w:r>
        </w:p>
        <w:p>
          <w:pPr>
            <w:pStyle w:val="13"/>
            <w:tabs>
              <w:tab w:val="right" w:leader="dot" w:pos="10063"/>
            </w:tabs>
          </w:pPr>
          <w:r>
            <w:fldChar w:fldCharType="begin"/>
          </w:r>
          <w:r>
            <w:instrText xml:space="preserve"> HYPERLINK \l _Toc26373 </w:instrText>
          </w:r>
          <w:r>
            <w:fldChar w:fldCharType="separate"/>
          </w:r>
          <w:r>
            <w:rPr>
              <w:rFonts w:hint="default" w:ascii="Times New Roman" w:hAnsi="Times New Roman" w:eastAsia="Times New Roman" w:cs="Times New Roman"/>
              <w:bCs/>
              <w:spacing w:val="-27"/>
              <w:w w:val="100"/>
              <w:szCs w:val="24"/>
              <w:lang w:val="en-US" w:eastAsia="en-US" w:bidi="ar-SA"/>
            </w:rPr>
            <w:t xml:space="preserve">16. </w:t>
          </w:r>
          <w:r>
            <w:t>Documents</w:t>
          </w:r>
          <w:r>
            <w:rPr>
              <w:spacing w:val="-12"/>
            </w:rPr>
            <w:t xml:space="preserve"> </w:t>
          </w:r>
          <w:r>
            <w:t>Comprising</w:t>
          </w:r>
          <w:r>
            <w:rPr>
              <w:spacing w:val="-10"/>
            </w:rPr>
            <w:t xml:space="preserve"> </w:t>
          </w:r>
          <w:r>
            <w:t>the</w:t>
          </w:r>
          <w:r>
            <w:rPr>
              <w:spacing w:val="-11"/>
            </w:rPr>
            <w:t xml:space="preserve"> </w:t>
          </w:r>
          <w:r>
            <w:t>Technical</w:t>
          </w:r>
          <w:r>
            <w:rPr>
              <w:spacing w:val="-13"/>
            </w:rPr>
            <w:t xml:space="preserve"> </w:t>
          </w:r>
          <w:r>
            <w:t>Proposal</w:t>
          </w:r>
          <w:r>
            <w:tab/>
          </w:r>
          <w:r>
            <w:fldChar w:fldCharType="begin"/>
          </w:r>
          <w:r>
            <w:instrText xml:space="preserve"> PAGEREF _Toc26373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_Toc1077 </w:instrText>
          </w:r>
          <w:r>
            <w:fldChar w:fldCharType="separate"/>
          </w:r>
          <w:r>
            <w:rPr>
              <w:rFonts w:hint="default" w:ascii="Times New Roman" w:hAnsi="Times New Roman" w:eastAsia="Times New Roman" w:cs="Times New Roman"/>
              <w:bCs/>
              <w:spacing w:val="-27"/>
              <w:w w:val="100"/>
              <w:szCs w:val="24"/>
              <w:lang w:val="en-US" w:eastAsia="en-US" w:bidi="ar-SA"/>
            </w:rPr>
            <w:t xml:space="preserve">17. </w:t>
          </w:r>
          <w:r>
            <w:t>Documents</w:t>
          </w:r>
          <w:r>
            <w:rPr>
              <w:spacing w:val="-10"/>
            </w:rPr>
            <w:t xml:space="preserve"> </w:t>
          </w:r>
          <w:r>
            <w:t>Establishing</w:t>
          </w:r>
          <w:r>
            <w:rPr>
              <w:spacing w:val="-6"/>
            </w:rPr>
            <w:t xml:space="preserve"> </w:t>
          </w:r>
          <w:r>
            <w:t>the</w:t>
          </w:r>
          <w:r>
            <w:rPr>
              <w:spacing w:val="-8"/>
            </w:rPr>
            <w:t xml:space="preserve"> </w:t>
          </w:r>
          <w:r>
            <w:t>Eligibility</w:t>
          </w:r>
          <w:r>
            <w:rPr>
              <w:spacing w:val="-6"/>
            </w:rPr>
            <w:t xml:space="preserve"> </w:t>
          </w:r>
          <w:r>
            <w:t>and</w:t>
          </w:r>
          <w:r>
            <w:rPr>
              <w:spacing w:val="-8"/>
            </w:rPr>
            <w:t xml:space="preserve"> </w:t>
          </w:r>
          <w:r>
            <w:t>Qualiﬁcations</w:t>
          </w:r>
          <w:r>
            <w:rPr>
              <w:spacing w:val="-9"/>
            </w:rPr>
            <w:t xml:space="preserve"> </w:t>
          </w:r>
          <w:r>
            <w:t>of</w:t>
          </w:r>
          <w:r>
            <w:rPr>
              <w:spacing w:val="-1"/>
            </w:rPr>
            <w:t xml:space="preserve"> </w:t>
          </w:r>
          <w:r>
            <w:t>the</w:t>
          </w:r>
          <w:r>
            <w:rPr>
              <w:spacing w:val="-14"/>
            </w:rPr>
            <w:t xml:space="preserve"> </w:t>
          </w:r>
          <w:r>
            <w:t>Tenderer</w:t>
          </w:r>
          <w:r>
            <w:tab/>
          </w:r>
          <w:r>
            <w:fldChar w:fldCharType="begin"/>
          </w:r>
          <w:r>
            <w:instrText xml:space="preserve"> PAGEREF _Toc1077 \h </w:instrText>
          </w:r>
          <w:r>
            <w:fldChar w:fldCharType="separate"/>
          </w:r>
          <w:r>
            <w:t>20</w:t>
          </w:r>
          <w:r>
            <w:fldChar w:fldCharType="end"/>
          </w:r>
          <w:r>
            <w:fldChar w:fldCharType="end"/>
          </w:r>
        </w:p>
        <w:p>
          <w:pPr>
            <w:pStyle w:val="13"/>
            <w:tabs>
              <w:tab w:val="right" w:leader="dot" w:pos="10063"/>
            </w:tabs>
          </w:pPr>
          <w:r>
            <w:fldChar w:fldCharType="begin"/>
          </w:r>
          <w:r>
            <w:instrText xml:space="preserve"> HYPERLINK \l _Toc31611 </w:instrText>
          </w:r>
          <w:r>
            <w:fldChar w:fldCharType="separate"/>
          </w:r>
          <w:r>
            <w:rPr>
              <w:rFonts w:hint="default" w:ascii="Times New Roman" w:hAnsi="Times New Roman" w:eastAsia="Times New Roman" w:cs="Times New Roman"/>
              <w:bCs/>
              <w:spacing w:val="-27"/>
              <w:w w:val="100"/>
              <w:szCs w:val="24"/>
              <w:lang w:val="en-US" w:eastAsia="en-US" w:bidi="ar-SA"/>
            </w:rPr>
            <w:t xml:space="preserve">18. </w:t>
          </w:r>
          <w:r>
            <w:rPr>
              <w:spacing w:val="-1"/>
            </w:rPr>
            <w:t>Period</w:t>
          </w:r>
          <w:r>
            <w:rPr>
              <w:spacing w:val="-7"/>
            </w:rPr>
            <w:t xml:space="preserve"> </w:t>
          </w:r>
          <w:r>
            <w:rPr>
              <w:spacing w:val="-1"/>
            </w:rPr>
            <w:t>of</w:t>
          </w:r>
          <w:r>
            <w:rPr>
              <w:spacing w:val="-3"/>
            </w:rPr>
            <w:t xml:space="preserve"> </w:t>
          </w:r>
          <w:r>
            <w:rPr>
              <w:spacing w:val="-1"/>
            </w:rPr>
            <w:t>Validity</w:t>
          </w:r>
          <w:r>
            <w:rPr>
              <w:spacing w:val="-14"/>
            </w:rPr>
            <w:t xml:space="preserve"> </w:t>
          </w:r>
          <w:r>
            <w:t>of</w:t>
          </w:r>
          <w:r>
            <w:rPr>
              <w:spacing w:val="-3"/>
            </w:rPr>
            <w:t xml:space="preserve"> </w:t>
          </w:r>
          <w:r>
            <w:t>Tenders</w:t>
          </w:r>
          <w:r>
            <w:tab/>
          </w:r>
          <w:r>
            <w:fldChar w:fldCharType="begin"/>
          </w:r>
          <w:r>
            <w:instrText xml:space="preserve"> PAGEREF _Toc31611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_Toc16344 </w:instrText>
          </w:r>
          <w:r>
            <w:fldChar w:fldCharType="separate"/>
          </w:r>
          <w:r>
            <w:rPr>
              <w:rFonts w:hint="default" w:ascii="Times New Roman" w:hAnsi="Times New Roman" w:eastAsia="Times New Roman" w:cs="Times New Roman"/>
              <w:bCs/>
              <w:spacing w:val="-27"/>
              <w:w w:val="100"/>
              <w:szCs w:val="24"/>
              <w:lang w:val="en-US" w:eastAsia="en-US" w:bidi="ar-SA"/>
            </w:rPr>
            <w:t xml:space="preserve">19. </w:t>
          </w:r>
          <w:r>
            <w:rPr>
              <w:spacing w:val="-2"/>
            </w:rPr>
            <w:t>Tender</w:t>
          </w:r>
          <w:r>
            <w:rPr>
              <w:spacing w:val="-9"/>
            </w:rPr>
            <w:t xml:space="preserve"> </w:t>
          </w:r>
          <w:r>
            <w:rPr>
              <w:spacing w:val="-2"/>
            </w:rPr>
            <w:t>Security</w:t>
          </w:r>
          <w:r>
            <w:tab/>
          </w:r>
          <w:r>
            <w:fldChar w:fldCharType="begin"/>
          </w:r>
          <w:r>
            <w:instrText xml:space="preserve"> PAGEREF _Toc16344 \h </w:instrText>
          </w:r>
          <w:r>
            <w:fldChar w:fldCharType="separate"/>
          </w:r>
          <w:r>
            <w:t>21</w:t>
          </w:r>
          <w:r>
            <w:fldChar w:fldCharType="end"/>
          </w:r>
          <w:r>
            <w:fldChar w:fldCharType="end"/>
          </w:r>
        </w:p>
        <w:p>
          <w:pPr>
            <w:pStyle w:val="13"/>
            <w:tabs>
              <w:tab w:val="right" w:leader="dot" w:pos="10063"/>
            </w:tabs>
          </w:pPr>
          <w:r>
            <w:fldChar w:fldCharType="begin"/>
          </w:r>
          <w:r>
            <w:instrText xml:space="preserve"> HYPERLINK \l _Toc28711 </w:instrText>
          </w:r>
          <w:r>
            <w:fldChar w:fldCharType="separate"/>
          </w:r>
          <w:r>
            <w:rPr>
              <w:rFonts w:hint="default" w:ascii="Times New Roman" w:hAnsi="Times New Roman" w:eastAsia="Times New Roman" w:cs="Times New Roman"/>
              <w:bCs/>
              <w:spacing w:val="-27"/>
              <w:w w:val="100"/>
              <w:szCs w:val="24"/>
              <w:lang w:val="en-US" w:eastAsia="en-US" w:bidi="ar-SA"/>
            </w:rPr>
            <w:t xml:space="preserve">20. </w:t>
          </w:r>
          <w:r>
            <w:t>Format</w:t>
          </w:r>
          <w:r>
            <w:rPr>
              <w:spacing w:val="-9"/>
            </w:rPr>
            <w:t xml:space="preserve"> </w:t>
          </w:r>
          <w:r>
            <w:t>and</w:t>
          </w:r>
          <w:r>
            <w:rPr>
              <w:spacing w:val="-6"/>
            </w:rPr>
            <w:t xml:space="preserve"> </w:t>
          </w:r>
          <w:r>
            <w:t>Signing</w:t>
          </w:r>
          <w:r>
            <w:rPr>
              <w:spacing w:val="-6"/>
            </w:rPr>
            <w:t xml:space="preserve"> </w:t>
          </w:r>
          <w:r>
            <w:t>of</w:t>
          </w:r>
          <w:r>
            <w:rPr>
              <w:spacing w:val="-7"/>
            </w:rPr>
            <w:t xml:space="preserve"> </w:t>
          </w:r>
          <w:r>
            <w:t>Tender</w:t>
          </w:r>
          <w:r>
            <w:tab/>
          </w:r>
          <w:r>
            <w:fldChar w:fldCharType="begin"/>
          </w:r>
          <w:r>
            <w:instrText xml:space="preserve"> PAGEREF _Toc28711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_Toc13113 </w:instrText>
          </w:r>
          <w:r>
            <w:fldChar w:fldCharType="separate"/>
          </w:r>
          <w:r>
            <w:rPr>
              <w:rFonts w:hint="default" w:ascii="Times New Roman" w:hAnsi="Times New Roman" w:eastAsia="Times New Roman" w:cs="Times New Roman"/>
              <w:bCs/>
              <w:w w:val="100"/>
              <w:szCs w:val="24"/>
              <w:lang w:val="en-US" w:eastAsia="en-US" w:bidi="ar-SA"/>
            </w:rPr>
            <w:t xml:space="preserve">D. </w:t>
          </w:r>
          <w:r>
            <w:t>SUBMISSION</w:t>
          </w:r>
          <w:r>
            <w:rPr>
              <w:spacing w:val="-2"/>
            </w:rPr>
            <w:t xml:space="preserve"> </w:t>
          </w:r>
          <w:r>
            <w:t>AND</w:t>
          </w:r>
          <w:r>
            <w:rPr>
              <w:spacing w:val="-1"/>
            </w:rPr>
            <w:t xml:space="preserve"> </w:t>
          </w:r>
          <w:r>
            <w:t>OPENING</w:t>
          </w:r>
          <w:r>
            <w:rPr>
              <w:spacing w:val="-6"/>
            </w:rPr>
            <w:t xml:space="preserve"> </w:t>
          </w:r>
          <w:r>
            <w:t>OF</w:t>
          </w:r>
          <w:r>
            <w:rPr>
              <w:spacing w:val="-6"/>
            </w:rPr>
            <w:t xml:space="preserve"> </w:t>
          </w:r>
          <w:r>
            <w:t>TENDERS</w:t>
          </w:r>
          <w:r>
            <w:tab/>
          </w:r>
          <w:r>
            <w:fldChar w:fldCharType="begin"/>
          </w:r>
          <w:r>
            <w:instrText xml:space="preserve"> PAGEREF _Toc13113 \h </w:instrText>
          </w:r>
          <w:r>
            <w:fldChar w:fldCharType="separate"/>
          </w:r>
          <w:r>
            <w:t>23</w:t>
          </w:r>
          <w:r>
            <w:fldChar w:fldCharType="end"/>
          </w:r>
          <w:r>
            <w:fldChar w:fldCharType="end"/>
          </w:r>
        </w:p>
        <w:p>
          <w:pPr>
            <w:pStyle w:val="13"/>
            <w:tabs>
              <w:tab w:val="right" w:leader="dot" w:pos="10063"/>
            </w:tabs>
          </w:pPr>
          <w:r>
            <w:fldChar w:fldCharType="begin"/>
          </w:r>
          <w:r>
            <w:instrText xml:space="preserve"> HYPERLINK \l _Toc18803 </w:instrText>
          </w:r>
          <w:r>
            <w:fldChar w:fldCharType="separate"/>
          </w:r>
          <w:r>
            <w:rPr>
              <w:rFonts w:hint="default" w:ascii="Times New Roman" w:hAnsi="Times New Roman" w:eastAsia="Times New Roman" w:cs="Times New Roman"/>
              <w:bCs/>
              <w:spacing w:val="-27"/>
              <w:w w:val="100"/>
              <w:szCs w:val="24"/>
              <w:lang w:val="en-US" w:eastAsia="en-US" w:bidi="ar-SA"/>
            </w:rPr>
            <w:t xml:space="preserve">22. </w:t>
          </w:r>
          <w:r>
            <w:t>Deadline</w:t>
          </w:r>
          <w:r>
            <w:rPr>
              <w:spacing w:val="-11"/>
            </w:rPr>
            <w:t xml:space="preserve"> </w:t>
          </w:r>
          <w:r>
            <w:t>for</w:t>
          </w:r>
          <w:r>
            <w:rPr>
              <w:spacing w:val="-10"/>
            </w:rPr>
            <w:t xml:space="preserve"> </w:t>
          </w:r>
          <w:r>
            <w:t>Submission</w:t>
          </w:r>
          <w:r>
            <w:rPr>
              <w:spacing w:val="-4"/>
            </w:rPr>
            <w:t xml:space="preserve"> </w:t>
          </w:r>
          <w:r>
            <w:t>of</w:t>
          </w:r>
          <w:r>
            <w:rPr>
              <w:spacing w:val="-6"/>
            </w:rPr>
            <w:t xml:space="preserve"> </w:t>
          </w:r>
          <w:r>
            <w:t>Tenders</w:t>
          </w:r>
          <w:r>
            <w:tab/>
          </w:r>
          <w:r>
            <w:fldChar w:fldCharType="begin"/>
          </w:r>
          <w:r>
            <w:instrText xml:space="preserve"> PAGEREF _Toc18803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_Toc5670 </w:instrText>
          </w:r>
          <w:r>
            <w:fldChar w:fldCharType="separate"/>
          </w:r>
          <w:r>
            <w:rPr>
              <w:rFonts w:hint="default" w:ascii="Times New Roman" w:hAnsi="Times New Roman" w:eastAsia="Times New Roman" w:cs="Times New Roman"/>
              <w:bCs/>
              <w:spacing w:val="-27"/>
              <w:w w:val="100"/>
              <w:szCs w:val="24"/>
              <w:lang w:val="en-US" w:eastAsia="en-US" w:bidi="ar-SA"/>
            </w:rPr>
            <w:t xml:space="preserve">23. </w:t>
          </w:r>
          <w:r>
            <w:t>Late</w:t>
          </w:r>
          <w:r>
            <w:rPr>
              <w:spacing w:val="-15"/>
            </w:rPr>
            <w:t xml:space="preserve"> </w:t>
          </w:r>
          <w:r>
            <w:t>Tenders</w:t>
          </w:r>
          <w:r>
            <w:tab/>
          </w:r>
          <w:r>
            <w:fldChar w:fldCharType="begin"/>
          </w:r>
          <w:r>
            <w:instrText xml:space="preserve"> PAGEREF _Toc5670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_Toc14554 </w:instrText>
          </w:r>
          <w:r>
            <w:fldChar w:fldCharType="separate"/>
          </w:r>
          <w:r>
            <w:rPr>
              <w:rFonts w:hint="default" w:ascii="Times New Roman" w:hAnsi="Times New Roman" w:eastAsia="Times New Roman" w:cs="Times New Roman"/>
              <w:bCs/>
              <w:spacing w:val="-27"/>
              <w:w w:val="100"/>
              <w:szCs w:val="24"/>
              <w:lang w:val="en-US" w:eastAsia="en-US" w:bidi="ar-SA"/>
            </w:rPr>
            <w:t xml:space="preserve">24. </w:t>
          </w:r>
          <w:r>
            <w:t>Withdrawal,</w:t>
          </w:r>
          <w:r>
            <w:rPr>
              <w:spacing w:val="-11"/>
            </w:rPr>
            <w:t xml:space="preserve"> </w:t>
          </w:r>
          <w:r>
            <w:t>Substitution,</w:t>
          </w:r>
          <w:r>
            <w:rPr>
              <w:spacing w:val="-6"/>
            </w:rPr>
            <w:t xml:space="preserve"> </w:t>
          </w:r>
          <w:r>
            <w:t>and</w:t>
          </w:r>
          <w:r>
            <w:rPr>
              <w:spacing w:val="-8"/>
            </w:rPr>
            <w:t xml:space="preserve"> </w:t>
          </w:r>
          <w:r>
            <w:t>Modiﬁcation</w:t>
          </w:r>
          <w:r>
            <w:rPr>
              <w:spacing w:val="-6"/>
            </w:rPr>
            <w:t xml:space="preserve"> </w:t>
          </w:r>
          <w:r>
            <w:t>of</w:t>
          </w:r>
          <w:r>
            <w:rPr>
              <w:spacing w:val="-6"/>
            </w:rPr>
            <w:t xml:space="preserve"> </w:t>
          </w:r>
          <w:r>
            <w:t>Tenders</w:t>
          </w:r>
          <w:r>
            <w:tab/>
          </w:r>
          <w:r>
            <w:fldChar w:fldCharType="begin"/>
          </w:r>
          <w:r>
            <w:instrText xml:space="preserve"> PAGEREF _Toc14554 \h </w:instrText>
          </w:r>
          <w:r>
            <w:fldChar w:fldCharType="separate"/>
          </w:r>
          <w:r>
            <w:t>24</w:t>
          </w:r>
          <w:r>
            <w:fldChar w:fldCharType="end"/>
          </w:r>
          <w:r>
            <w:fldChar w:fldCharType="end"/>
          </w:r>
        </w:p>
        <w:p>
          <w:pPr>
            <w:pStyle w:val="13"/>
            <w:tabs>
              <w:tab w:val="right" w:leader="dot" w:pos="10063"/>
            </w:tabs>
          </w:pPr>
          <w:r>
            <w:fldChar w:fldCharType="begin"/>
          </w:r>
          <w:r>
            <w:instrText xml:space="preserve"> HYPERLINK \l _Toc20870 </w:instrText>
          </w:r>
          <w:r>
            <w:fldChar w:fldCharType="separate"/>
          </w:r>
          <w:r>
            <w:rPr>
              <w:rFonts w:hint="default" w:ascii="Times New Roman" w:hAnsi="Times New Roman" w:eastAsia="Times New Roman" w:cs="Times New Roman"/>
              <w:bCs/>
              <w:spacing w:val="-27"/>
              <w:w w:val="100"/>
              <w:szCs w:val="24"/>
              <w:lang w:val="en-US" w:eastAsia="en-US" w:bidi="ar-SA"/>
            </w:rPr>
            <w:t xml:space="preserve">25. </w:t>
          </w:r>
          <w:r>
            <w:rPr>
              <w:spacing w:val="-2"/>
            </w:rPr>
            <w:t>Tender</w:t>
          </w:r>
          <w:r>
            <w:rPr>
              <w:spacing w:val="-10"/>
            </w:rPr>
            <w:t xml:space="preserve"> </w:t>
          </w:r>
          <w:r>
            <w:rPr>
              <w:spacing w:val="-2"/>
            </w:rPr>
            <w:t>Opening</w:t>
          </w:r>
          <w:r>
            <w:tab/>
          </w:r>
          <w:r>
            <w:fldChar w:fldCharType="begin"/>
          </w:r>
          <w:r>
            <w:instrText xml:space="preserve"> PAGEREF _Toc20870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_Toc29593 </w:instrText>
          </w:r>
          <w:r>
            <w:fldChar w:fldCharType="separate"/>
          </w:r>
          <w:r>
            <w:rPr>
              <w:rFonts w:hint="default" w:ascii="Times New Roman" w:hAnsi="Times New Roman" w:eastAsia="Times New Roman" w:cs="Times New Roman"/>
              <w:bCs/>
              <w:w w:val="100"/>
              <w:szCs w:val="24"/>
              <w:lang w:val="en-US" w:eastAsia="en-US" w:bidi="ar-SA"/>
            </w:rPr>
            <w:t xml:space="preserve">E. </w:t>
          </w:r>
          <w:r>
            <w:t>Evaluation</w:t>
          </w:r>
          <w:r>
            <w:rPr>
              <w:spacing w:val="-3"/>
            </w:rPr>
            <w:t xml:space="preserve"> </w:t>
          </w:r>
          <w:r>
            <w:t>and</w:t>
          </w:r>
          <w:r>
            <w:rPr>
              <w:spacing w:val="-4"/>
            </w:rPr>
            <w:t xml:space="preserve"> </w:t>
          </w:r>
          <w:r>
            <w:t>Comparison of</w:t>
          </w:r>
          <w:r>
            <w:rPr>
              <w:spacing w:val="-6"/>
            </w:rPr>
            <w:t xml:space="preserve"> </w:t>
          </w:r>
          <w:r>
            <w:t>Tenders</w:t>
          </w:r>
          <w:r>
            <w:tab/>
          </w:r>
          <w:r>
            <w:fldChar w:fldCharType="begin"/>
          </w:r>
          <w:r>
            <w:instrText xml:space="preserve"> PAGEREF _Toc29593 \h </w:instrText>
          </w:r>
          <w:r>
            <w:fldChar w:fldCharType="separate"/>
          </w:r>
          <w:r>
            <w:t>25</w:t>
          </w:r>
          <w:r>
            <w:fldChar w:fldCharType="end"/>
          </w:r>
          <w:r>
            <w:fldChar w:fldCharType="end"/>
          </w:r>
        </w:p>
        <w:p>
          <w:pPr>
            <w:pStyle w:val="13"/>
            <w:tabs>
              <w:tab w:val="right" w:leader="dot" w:pos="10063"/>
            </w:tabs>
          </w:pPr>
          <w:r>
            <w:fldChar w:fldCharType="begin"/>
          </w:r>
          <w:r>
            <w:instrText xml:space="preserve"> HYPERLINK \l _Toc15822 </w:instrText>
          </w:r>
          <w:r>
            <w:fldChar w:fldCharType="separate"/>
          </w:r>
          <w:r>
            <w:rPr>
              <w:rFonts w:hint="default" w:ascii="Times New Roman" w:hAnsi="Times New Roman" w:eastAsia="Times New Roman" w:cs="Times New Roman"/>
              <w:bCs/>
              <w:spacing w:val="-27"/>
              <w:w w:val="100"/>
              <w:szCs w:val="24"/>
              <w:lang w:val="en-US" w:eastAsia="en-US" w:bidi="ar-SA"/>
            </w:rPr>
            <w:t xml:space="preserve">27. </w:t>
          </w:r>
          <w:r>
            <w:t>Clariﬁcation</w:t>
          </w:r>
          <w:r>
            <w:rPr>
              <w:spacing w:val="-12"/>
            </w:rPr>
            <w:t xml:space="preserve"> </w:t>
          </w:r>
          <w:r>
            <w:t>of</w:t>
          </w:r>
          <w:r>
            <w:rPr>
              <w:spacing w:val="-9"/>
            </w:rPr>
            <w:t xml:space="preserve"> </w:t>
          </w:r>
          <w:r>
            <w:t>Tenders</w:t>
          </w:r>
          <w:r>
            <w:tab/>
          </w:r>
          <w:r>
            <w:fldChar w:fldCharType="begin"/>
          </w:r>
          <w:r>
            <w:instrText xml:space="preserve"> PAGEREF _Toc15822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_Toc12239 </w:instrText>
          </w:r>
          <w:r>
            <w:fldChar w:fldCharType="separate"/>
          </w:r>
          <w:r>
            <w:rPr>
              <w:rFonts w:hint="default" w:ascii="Times New Roman" w:hAnsi="Times New Roman" w:eastAsia="Times New Roman" w:cs="Times New Roman"/>
              <w:bCs/>
              <w:spacing w:val="-27"/>
              <w:w w:val="100"/>
              <w:szCs w:val="24"/>
              <w:lang w:val="en-US" w:eastAsia="en-US" w:bidi="ar-SA"/>
            </w:rPr>
            <w:t xml:space="preserve">28. </w:t>
          </w:r>
          <w:r>
            <w:t>Deviations,</w:t>
          </w:r>
          <w:r>
            <w:rPr>
              <w:spacing w:val="-5"/>
            </w:rPr>
            <w:t xml:space="preserve"> </w:t>
          </w:r>
          <w:r>
            <w:t>Reservations,</w:t>
          </w:r>
          <w:r>
            <w:rPr>
              <w:spacing w:val="-1"/>
            </w:rPr>
            <w:t xml:space="preserve"> </w:t>
          </w:r>
          <w:r>
            <w:t>and</w:t>
          </w:r>
          <w:r>
            <w:rPr>
              <w:spacing w:val="-4"/>
            </w:rPr>
            <w:t xml:space="preserve"> </w:t>
          </w:r>
          <w:r>
            <w:t>Omissions</w:t>
          </w:r>
          <w:r>
            <w:tab/>
          </w:r>
          <w:r>
            <w:fldChar w:fldCharType="begin"/>
          </w:r>
          <w:r>
            <w:instrText xml:space="preserve"> PAGEREF _Toc12239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_Toc538 </w:instrText>
          </w:r>
          <w:r>
            <w:fldChar w:fldCharType="separate"/>
          </w:r>
          <w:r>
            <w:rPr>
              <w:rFonts w:hint="default" w:ascii="Times New Roman" w:hAnsi="Times New Roman" w:eastAsia="Times New Roman" w:cs="Times New Roman"/>
              <w:bCs/>
              <w:spacing w:val="-27"/>
              <w:w w:val="100"/>
              <w:szCs w:val="24"/>
              <w:lang w:val="en-US" w:eastAsia="en-US" w:bidi="ar-SA"/>
            </w:rPr>
            <w:t xml:space="preserve">29. </w:t>
          </w:r>
          <w:r>
            <w:t>Determination</w:t>
          </w:r>
          <w:r>
            <w:rPr>
              <w:spacing w:val="-6"/>
            </w:rPr>
            <w:t xml:space="preserve"> </w:t>
          </w:r>
          <w:r>
            <w:t>of</w:t>
          </w:r>
          <w:r>
            <w:rPr>
              <w:spacing w:val="-4"/>
            </w:rPr>
            <w:t xml:space="preserve"> </w:t>
          </w:r>
          <w:r>
            <w:t>Responsiveness</w:t>
          </w:r>
          <w:r>
            <w:tab/>
          </w:r>
          <w:r>
            <w:fldChar w:fldCharType="begin"/>
          </w:r>
          <w:r>
            <w:instrText xml:space="preserve"> PAGEREF _Toc538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_Toc962 </w:instrText>
          </w:r>
          <w:r>
            <w:fldChar w:fldCharType="separate"/>
          </w:r>
          <w:r>
            <w:rPr>
              <w:rFonts w:hint="default" w:ascii="Times New Roman" w:hAnsi="Times New Roman" w:eastAsia="Times New Roman" w:cs="Times New Roman"/>
              <w:bCs/>
              <w:spacing w:val="-27"/>
              <w:w w:val="100"/>
              <w:szCs w:val="24"/>
              <w:lang w:val="en-US" w:eastAsia="en-US" w:bidi="ar-SA"/>
            </w:rPr>
            <w:t xml:space="preserve">30. </w:t>
          </w:r>
          <w:r>
            <w:t>Non-material</w:t>
          </w:r>
          <w:r>
            <w:rPr>
              <w:spacing w:val="-14"/>
            </w:rPr>
            <w:t xml:space="preserve"> </w:t>
          </w:r>
          <w:r>
            <w:t>Non-conformities</w:t>
          </w:r>
          <w:r>
            <w:tab/>
          </w:r>
          <w:r>
            <w:fldChar w:fldCharType="begin"/>
          </w:r>
          <w:r>
            <w:instrText xml:space="preserve"> PAGEREF _Toc962 \h </w:instrText>
          </w:r>
          <w:r>
            <w:fldChar w:fldCharType="separate"/>
          </w:r>
          <w:r>
            <w:t>26</w:t>
          </w:r>
          <w:r>
            <w:fldChar w:fldCharType="end"/>
          </w:r>
          <w:r>
            <w:fldChar w:fldCharType="end"/>
          </w:r>
        </w:p>
        <w:p>
          <w:pPr>
            <w:pStyle w:val="13"/>
            <w:tabs>
              <w:tab w:val="right" w:leader="dot" w:pos="10063"/>
            </w:tabs>
          </w:pPr>
          <w:r>
            <w:fldChar w:fldCharType="begin"/>
          </w:r>
          <w:r>
            <w:instrText xml:space="preserve"> HYPERLINK \l _Toc227 </w:instrText>
          </w:r>
          <w:r>
            <w:fldChar w:fldCharType="separate"/>
          </w:r>
          <w:r>
            <w:rPr>
              <w:rFonts w:hint="default" w:ascii="Times New Roman" w:hAnsi="Times New Roman" w:eastAsia="Times New Roman" w:cs="Times New Roman"/>
              <w:bCs/>
              <w:spacing w:val="-27"/>
              <w:w w:val="100"/>
              <w:szCs w:val="24"/>
              <w:lang w:val="en-US" w:eastAsia="en-US" w:bidi="ar-SA"/>
            </w:rPr>
            <w:t xml:space="preserve">31. </w:t>
          </w:r>
          <w:r>
            <w:t>Arithmetical</w:t>
          </w:r>
          <w:r>
            <w:rPr>
              <w:spacing w:val="-13"/>
            </w:rPr>
            <w:t xml:space="preserve"> </w:t>
          </w:r>
          <w:r>
            <w:t>Errors</w:t>
          </w:r>
          <w:r>
            <w:tab/>
          </w:r>
          <w:r>
            <w:fldChar w:fldCharType="begin"/>
          </w:r>
          <w:r>
            <w:instrText xml:space="preserve"> PAGEREF _Toc227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_Toc32 </w:instrText>
          </w:r>
          <w:r>
            <w:fldChar w:fldCharType="separate"/>
          </w:r>
          <w:r>
            <w:rPr>
              <w:rFonts w:hint="default" w:ascii="Times New Roman" w:hAnsi="Times New Roman" w:eastAsia="Times New Roman" w:cs="Times New Roman"/>
              <w:bCs/>
              <w:spacing w:val="-27"/>
              <w:w w:val="100"/>
              <w:szCs w:val="24"/>
              <w:lang w:val="en-US" w:eastAsia="en-US" w:bidi="ar-SA"/>
            </w:rPr>
            <w:t xml:space="preserve">32. </w:t>
          </w:r>
          <w:r>
            <w:t>Conversion</w:t>
          </w:r>
          <w:r>
            <w:rPr>
              <w:spacing w:val="-2"/>
            </w:rPr>
            <w:t xml:space="preserve"> </w:t>
          </w:r>
          <w:r>
            <w:t>to</w:t>
          </w:r>
          <w:r>
            <w:rPr>
              <w:spacing w:val="-5"/>
            </w:rPr>
            <w:t xml:space="preserve"> </w:t>
          </w:r>
          <w:r>
            <w:t>Single</w:t>
          </w:r>
          <w:r>
            <w:rPr>
              <w:spacing w:val="-4"/>
            </w:rPr>
            <w:t xml:space="preserve"> </w:t>
          </w:r>
          <w:r>
            <w:t>Currency</w:t>
          </w:r>
          <w:r>
            <w:tab/>
          </w:r>
          <w:r>
            <w:fldChar w:fldCharType="begin"/>
          </w:r>
          <w:r>
            <w:instrText xml:space="preserve"> PAGEREF _Toc32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_Toc26552 </w:instrText>
          </w:r>
          <w:r>
            <w:fldChar w:fldCharType="separate"/>
          </w:r>
          <w:r>
            <w:rPr>
              <w:rFonts w:hint="default" w:ascii="Times New Roman" w:hAnsi="Times New Roman" w:eastAsia="Times New Roman" w:cs="Times New Roman"/>
              <w:bCs/>
              <w:spacing w:val="-27"/>
              <w:w w:val="100"/>
              <w:szCs w:val="24"/>
              <w:lang w:val="en-US" w:eastAsia="en-US" w:bidi="ar-SA"/>
            </w:rPr>
            <w:t xml:space="preserve">33. </w:t>
          </w:r>
          <w:r>
            <w:t>Margin</w:t>
          </w:r>
          <w:r>
            <w:rPr>
              <w:spacing w:val="-3"/>
            </w:rPr>
            <w:t xml:space="preserve"> </w:t>
          </w:r>
          <w:r>
            <w:t>of</w:t>
          </w:r>
          <w:r>
            <w:rPr>
              <w:spacing w:val="-2"/>
            </w:rPr>
            <w:t xml:space="preserve"> </w:t>
          </w:r>
          <w:r>
            <w:t>Preference</w:t>
          </w:r>
          <w:r>
            <w:rPr>
              <w:spacing w:val="-6"/>
            </w:rPr>
            <w:t xml:space="preserve"> </w:t>
          </w:r>
          <w:r>
            <w:t>and</w:t>
          </w:r>
          <w:r>
            <w:rPr>
              <w:spacing w:val="-4"/>
            </w:rPr>
            <w:t xml:space="preserve"> </w:t>
          </w:r>
          <w:r>
            <w:t>Reservations</w:t>
          </w:r>
          <w:r>
            <w:tab/>
          </w:r>
          <w:r>
            <w:fldChar w:fldCharType="begin"/>
          </w:r>
          <w:r>
            <w:instrText xml:space="preserve"> PAGEREF _Toc26552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_Toc25974 </w:instrText>
          </w:r>
          <w:r>
            <w:fldChar w:fldCharType="separate"/>
          </w:r>
          <w:r>
            <w:rPr>
              <w:rFonts w:hint="default" w:ascii="Times New Roman" w:hAnsi="Times New Roman" w:eastAsia="Times New Roman" w:cs="Times New Roman"/>
              <w:bCs/>
              <w:spacing w:val="-27"/>
              <w:w w:val="100"/>
              <w:szCs w:val="24"/>
              <w:lang w:val="en-US" w:eastAsia="en-US" w:bidi="ar-SA"/>
            </w:rPr>
            <w:t xml:space="preserve">34. </w:t>
          </w:r>
          <w:r>
            <w:t>Nominated</w:t>
          </w:r>
          <w:r>
            <w:rPr>
              <w:spacing w:val="-13"/>
            </w:rPr>
            <w:t xml:space="preserve"> </w:t>
          </w:r>
          <w:r>
            <w:t>Subcontractors</w:t>
          </w:r>
          <w:r>
            <w:tab/>
          </w:r>
          <w:r>
            <w:fldChar w:fldCharType="begin"/>
          </w:r>
          <w:r>
            <w:instrText xml:space="preserve"> PAGEREF _Toc25974 \h </w:instrText>
          </w:r>
          <w:r>
            <w:fldChar w:fldCharType="separate"/>
          </w:r>
          <w:r>
            <w:t>27</w:t>
          </w:r>
          <w:r>
            <w:fldChar w:fldCharType="end"/>
          </w:r>
          <w:r>
            <w:fldChar w:fldCharType="end"/>
          </w:r>
        </w:p>
        <w:p>
          <w:pPr>
            <w:pStyle w:val="13"/>
            <w:tabs>
              <w:tab w:val="right" w:leader="dot" w:pos="10063"/>
            </w:tabs>
          </w:pPr>
          <w:r>
            <w:fldChar w:fldCharType="begin"/>
          </w:r>
          <w:r>
            <w:instrText xml:space="preserve"> HYPERLINK \l _Toc24925 </w:instrText>
          </w:r>
          <w:r>
            <w:fldChar w:fldCharType="separate"/>
          </w:r>
          <w:r>
            <w:rPr>
              <w:rFonts w:hint="default" w:ascii="Times New Roman" w:hAnsi="Times New Roman" w:eastAsia="Times New Roman" w:cs="Times New Roman"/>
              <w:bCs/>
              <w:spacing w:val="-27"/>
              <w:w w:val="100"/>
              <w:szCs w:val="24"/>
              <w:lang w:val="en-US" w:eastAsia="en-US" w:bidi="ar-SA"/>
            </w:rPr>
            <w:t xml:space="preserve">35. </w:t>
          </w:r>
          <w:r>
            <w:t>Evaluation</w:t>
          </w:r>
          <w:r>
            <w:rPr>
              <w:spacing w:val="-9"/>
            </w:rPr>
            <w:t xml:space="preserve"> </w:t>
          </w:r>
          <w:r>
            <w:t>of</w:t>
          </w:r>
          <w:r>
            <w:rPr>
              <w:spacing w:val="-9"/>
            </w:rPr>
            <w:t xml:space="preserve"> </w:t>
          </w:r>
          <w:r>
            <w:t>Tenders</w:t>
          </w:r>
          <w:r>
            <w:tab/>
          </w:r>
          <w:r>
            <w:fldChar w:fldCharType="begin"/>
          </w:r>
          <w:r>
            <w:instrText xml:space="preserve"> PAGEREF _Toc24925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_Toc5684 </w:instrText>
          </w:r>
          <w:r>
            <w:fldChar w:fldCharType="separate"/>
          </w:r>
          <w:r>
            <w:rPr>
              <w:rFonts w:hint="default" w:ascii="Times New Roman" w:hAnsi="Times New Roman" w:eastAsia="Times New Roman" w:cs="Times New Roman"/>
              <w:bCs/>
              <w:spacing w:val="-27"/>
              <w:w w:val="100"/>
              <w:szCs w:val="24"/>
              <w:lang w:val="en-US" w:eastAsia="en-US" w:bidi="ar-SA"/>
            </w:rPr>
            <w:t xml:space="preserve">36. </w:t>
          </w:r>
          <w:r>
            <w:t>Comparison</w:t>
          </w:r>
          <w:r>
            <w:rPr>
              <w:spacing w:val="-10"/>
            </w:rPr>
            <w:t xml:space="preserve"> </w:t>
          </w:r>
          <w:r>
            <w:t>of</w:t>
          </w:r>
          <w:r>
            <w:rPr>
              <w:spacing w:val="-10"/>
            </w:rPr>
            <w:t xml:space="preserve"> </w:t>
          </w:r>
          <w:r>
            <w:t>Tenders</w:t>
          </w:r>
          <w:r>
            <w:tab/>
          </w:r>
          <w:r>
            <w:fldChar w:fldCharType="begin"/>
          </w:r>
          <w:r>
            <w:instrText xml:space="preserve"> PAGEREF _Toc5684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_Toc9787 </w:instrText>
          </w:r>
          <w:r>
            <w:fldChar w:fldCharType="separate"/>
          </w:r>
          <w:r>
            <w:rPr>
              <w:rFonts w:hint="default" w:ascii="Times New Roman" w:hAnsi="Times New Roman" w:eastAsia="Times New Roman" w:cs="Times New Roman"/>
              <w:bCs/>
              <w:spacing w:val="-27"/>
              <w:w w:val="100"/>
              <w:szCs w:val="24"/>
              <w:lang w:val="en-US" w:eastAsia="en-US" w:bidi="ar-SA"/>
            </w:rPr>
            <w:t xml:space="preserve">37. </w:t>
          </w:r>
          <w:r>
            <w:t>Abnormally</w:t>
          </w:r>
          <w:r>
            <w:rPr>
              <w:spacing w:val="-6"/>
            </w:rPr>
            <w:t xml:space="preserve"> </w:t>
          </w:r>
          <w:r>
            <w:t>Low</w:t>
          </w:r>
          <w:r>
            <w:rPr>
              <w:spacing w:val="-1"/>
            </w:rPr>
            <w:t xml:space="preserve"> </w:t>
          </w:r>
          <w:r>
            <w:t>Tenders</w:t>
          </w:r>
          <w:r>
            <w:rPr>
              <w:spacing w:val="-7"/>
            </w:rPr>
            <w:t xml:space="preserve"> </w:t>
          </w:r>
          <w:r>
            <w:t>and</w:t>
          </w:r>
          <w:r>
            <w:rPr>
              <w:spacing w:val="-5"/>
            </w:rPr>
            <w:t xml:space="preserve"> </w:t>
          </w:r>
          <w:r>
            <w:t>Abnormally</w:t>
          </w:r>
          <w:r>
            <w:rPr>
              <w:spacing w:val="-6"/>
            </w:rPr>
            <w:t xml:space="preserve"> </w:t>
          </w:r>
          <w:r>
            <w:t>High</w:t>
          </w:r>
          <w:r>
            <w:rPr>
              <w:spacing w:val="-57"/>
            </w:rPr>
            <w:t xml:space="preserve"> </w:t>
          </w:r>
          <w:r>
            <w:t>Tenders</w:t>
          </w:r>
          <w:r>
            <w:rPr>
              <w:spacing w:val="-7"/>
            </w:rPr>
            <w:t xml:space="preserve"> </w:t>
          </w:r>
          <w:r>
            <w:t>Abnormally Low</w:t>
          </w:r>
          <w:r>
            <w:rPr>
              <w:spacing w:val="4"/>
            </w:rPr>
            <w:t xml:space="preserve"> </w:t>
          </w:r>
          <w:r>
            <w:t>Tenders</w:t>
          </w:r>
          <w:r>
            <w:tab/>
          </w:r>
          <w:r>
            <w:fldChar w:fldCharType="begin"/>
          </w:r>
          <w:r>
            <w:instrText xml:space="preserve"> PAGEREF _Toc9787 \h </w:instrText>
          </w:r>
          <w:r>
            <w:fldChar w:fldCharType="separate"/>
          </w:r>
          <w:r>
            <w:t>28</w:t>
          </w:r>
          <w:r>
            <w:fldChar w:fldCharType="end"/>
          </w:r>
          <w:r>
            <w:fldChar w:fldCharType="end"/>
          </w:r>
        </w:p>
        <w:p>
          <w:pPr>
            <w:pStyle w:val="13"/>
            <w:tabs>
              <w:tab w:val="right" w:leader="dot" w:pos="10063"/>
            </w:tabs>
          </w:pPr>
          <w:r>
            <w:fldChar w:fldCharType="begin"/>
          </w:r>
          <w:r>
            <w:instrText xml:space="preserve"> HYPERLINK \l _Toc12788 </w:instrText>
          </w:r>
          <w:r>
            <w:fldChar w:fldCharType="separate"/>
          </w:r>
          <w:r>
            <w:t>Abnormally</w:t>
          </w:r>
          <w:r>
            <w:rPr>
              <w:spacing w:val="-7"/>
            </w:rPr>
            <w:t xml:space="preserve"> </w:t>
          </w:r>
          <w:r>
            <w:t>High</w:t>
          </w:r>
          <w:r>
            <w:rPr>
              <w:spacing w:val="-7"/>
            </w:rPr>
            <w:t xml:space="preserve"> </w:t>
          </w:r>
          <w:r>
            <w:t>Tenders</w:t>
          </w:r>
          <w:r>
            <w:tab/>
          </w:r>
          <w:r>
            <w:fldChar w:fldCharType="begin"/>
          </w:r>
          <w:r>
            <w:instrText xml:space="preserve"> PAGEREF _Toc12788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_Toc17678 </w:instrText>
          </w:r>
          <w:r>
            <w:fldChar w:fldCharType="separate"/>
          </w:r>
          <w:r>
            <w:rPr>
              <w:rFonts w:hint="default" w:ascii="Times New Roman" w:hAnsi="Times New Roman" w:eastAsia="Times New Roman" w:cs="Times New Roman"/>
              <w:bCs/>
              <w:spacing w:val="-27"/>
              <w:w w:val="100"/>
              <w:szCs w:val="24"/>
              <w:lang w:val="en-US" w:eastAsia="en-US" w:bidi="ar-SA"/>
            </w:rPr>
            <w:t xml:space="preserve">38. </w:t>
          </w:r>
          <w:r>
            <w:t>Unbalanced</w:t>
          </w:r>
          <w:r>
            <w:rPr>
              <w:spacing w:val="-9"/>
            </w:rPr>
            <w:t xml:space="preserve"> </w:t>
          </w:r>
          <w:r>
            <w:t>and/or</w:t>
          </w:r>
          <w:r>
            <w:rPr>
              <w:spacing w:val="-10"/>
            </w:rPr>
            <w:t xml:space="preserve"> </w:t>
          </w:r>
          <w:r>
            <w:t>Front-Loaded</w:t>
          </w:r>
          <w:r>
            <w:rPr>
              <w:spacing w:val="-7"/>
            </w:rPr>
            <w:t xml:space="preserve"> </w:t>
          </w:r>
          <w:r>
            <w:t>Tenders</w:t>
          </w:r>
          <w:r>
            <w:tab/>
          </w:r>
          <w:r>
            <w:fldChar w:fldCharType="begin"/>
          </w:r>
          <w:r>
            <w:instrText xml:space="preserve"> PAGEREF _Toc17678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_Toc27618 </w:instrText>
          </w:r>
          <w:r>
            <w:fldChar w:fldCharType="separate"/>
          </w:r>
          <w:r>
            <w:rPr>
              <w:rFonts w:hint="default" w:ascii="Times New Roman" w:hAnsi="Times New Roman" w:eastAsia="Times New Roman" w:cs="Times New Roman"/>
              <w:bCs/>
              <w:spacing w:val="-27"/>
              <w:w w:val="100"/>
              <w:szCs w:val="24"/>
              <w:lang w:val="en-US" w:eastAsia="en-US" w:bidi="ar-SA"/>
            </w:rPr>
            <w:t xml:space="preserve">39. </w:t>
          </w:r>
          <w:r>
            <w:t>Qualiﬁcations</w:t>
          </w:r>
          <w:r>
            <w:rPr>
              <w:spacing w:val="-12"/>
            </w:rPr>
            <w:t xml:space="preserve"> </w:t>
          </w:r>
          <w:r>
            <w:t>of</w:t>
          </w:r>
          <w:r>
            <w:rPr>
              <w:spacing w:val="-10"/>
            </w:rPr>
            <w:t xml:space="preserve"> </w:t>
          </w:r>
          <w:r>
            <w:t>the</w:t>
          </w:r>
          <w:r>
            <w:rPr>
              <w:spacing w:val="-11"/>
            </w:rPr>
            <w:t xml:space="preserve"> </w:t>
          </w:r>
          <w:r>
            <w:t>Tenderer</w:t>
          </w:r>
          <w:r>
            <w:tab/>
          </w:r>
          <w:r>
            <w:fldChar w:fldCharType="begin"/>
          </w:r>
          <w:r>
            <w:instrText xml:space="preserve"> PAGEREF _Toc27618 \h </w:instrText>
          </w:r>
          <w:r>
            <w:fldChar w:fldCharType="separate"/>
          </w:r>
          <w:r>
            <w:t>29</w:t>
          </w:r>
          <w:r>
            <w:fldChar w:fldCharType="end"/>
          </w:r>
          <w:r>
            <w:fldChar w:fldCharType="end"/>
          </w:r>
        </w:p>
        <w:p>
          <w:pPr>
            <w:pStyle w:val="13"/>
            <w:tabs>
              <w:tab w:val="right" w:leader="dot" w:pos="10063"/>
            </w:tabs>
          </w:pPr>
          <w:r>
            <w:fldChar w:fldCharType="begin"/>
          </w:r>
          <w:r>
            <w:instrText xml:space="preserve"> HYPERLINK \l _Toc3627 </w:instrText>
          </w:r>
          <w:r>
            <w:fldChar w:fldCharType="separate"/>
          </w:r>
          <w:r>
            <w:rPr>
              <w:rFonts w:hint="default" w:ascii="Times New Roman" w:hAnsi="Times New Roman" w:eastAsia="Times New Roman" w:cs="Times New Roman"/>
              <w:bCs/>
              <w:spacing w:val="-27"/>
              <w:w w:val="100"/>
              <w:szCs w:val="24"/>
              <w:lang w:val="en-US" w:eastAsia="en-US" w:bidi="ar-SA"/>
            </w:rPr>
            <w:t xml:space="preserve">40. </w:t>
          </w:r>
          <w:r>
            <w:t>Lowest</w:t>
          </w:r>
          <w:r>
            <w:rPr>
              <w:spacing w:val="-13"/>
            </w:rPr>
            <w:t xml:space="preserve"> </w:t>
          </w:r>
          <w:r>
            <w:t>Evaluated</w:t>
          </w:r>
          <w:r>
            <w:rPr>
              <w:spacing w:val="-9"/>
            </w:rPr>
            <w:t xml:space="preserve"> </w:t>
          </w:r>
          <w:r>
            <w:t>Tender</w:t>
          </w:r>
          <w:r>
            <w:tab/>
          </w:r>
          <w:r>
            <w:fldChar w:fldCharType="begin"/>
          </w:r>
          <w:r>
            <w:instrText xml:space="preserve"> PAGEREF _Toc3627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_Toc32117 </w:instrText>
          </w:r>
          <w:r>
            <w:fldChar w:fldCharType="separate"/>
          </w:r>
          <w:r>
            <w:rPr>
              <w:rFonts w:hint="default" w:ascii="Times New Roman" w:hAnsi="Times New Roman" w:eastAsia="Times New Roman" w:cs="Times New Roman"/>
              <w:bCs/>
              <w:spacing w:val="-27"/>
              <w:w w:val="100"/>
              <w:szCs w:val="24"/>
              <w:lang w:val="en-US" w:eastAsia="en-US" w:bidi="ar-SA"/>
            </w:rPr>
            <w:t xml:space="preserve">41. </w:t>
          </w:r>
          <w:r>
            <w:t>Procuring</w:t>
          </w:r>
          <w:r>
            <w:rPr>
              <w:spacing w:val="-10"/>
            </w:rPr>
            <w:t xml:space="preserve"> </w:t>
          </w:r>
          <w:r>
            <w:t>Entity's</w:t>
          </w:r>
          <w:r>
            <w:rPr>
              <w:spacing w:val="-7"/>
            </w:rPr>
            <w:t xml:space="preserve"> </w:t>
          </w:r>
          <w:r>
            <w:t>Right</w:t>
          </w:r>
          <w:r>
            <w:rPr>
              <w:spacing w:val="-6"/>
            </w:rPr>
            <w:t xml:space="preserve"> </w:t>
          </w:r>
          <w:r>
            <w:t>to</w:t>
          </w:r>
          <w:r>
            <w:rPr>
              <w:spacing w:val="-8"/>
            </w:rPr>
            <w:t xml:space="preserve"> </w:t>
          </w:r>
          <w:r>
            <w:t>Accept</w:t>
          </w:r>
          <w:r>
            <w:rPr>
              <w:spacing w:val="-8"/>
            </w:rPr>
            <w:t xml:space="preserve"> </w:t>
          </w:r>
          <w:r>
            <w:t>Any</w:t>
          </w:r>
          <w:r>
            <w:rPr>
              <w:spacing w:val="-5"/>
            </w:rPr>
            <w:t xml:space="preserve"> </w:t>
          </w:r>
          <w:r>
            <w:t>Tender,</w:t>
          </w:r>
          <w:r>
            <w:rPr>
              <w:spacing w:val="-14"/>
            </w:rPr>
            <w:t xml:space="preserve"> </w:t>
          </w:r>
          <w:r>
            <w:t>and</w:t>
          </w:r>
          <w:r>
            <w:rPr>
              <w:spacing w:val="-7"/>
            </w:rPr>
            <w:t xml:space="preserve"> </w:t>
          </w:r>
          <w:r>
            <w:t>to</w:t>
          </w:r>
          <w:r>
            <w:rPr>
              <w:spacing w:val="-6"/>
            </w:rPr>
            <w:t xml:space="preserve"> </w:t>
          </w:r>
          <w:r>
            <w:t>Reject</w:t>
          </w:r>
          <w:r>
            <w:rPr>
              <w:spacing w:val="-7"/>
            </w:rPr>
            <w:t xml:space="preserve"> </w:t>
          </w:r>
          <w:r>
            <w:t>Any</w:t>
          </w:r>
          <w:r>
            <w:rPr>
              <w:spacing w:val="-5"/>
            </w:rPr>
            <w:t xml:space="preserve"> </w:t>
          </w:r>
          <w:r>
            <w:t>or</w:t>
          </w:r>
          <w:r>
            <w:rPr>
              <w:spacing w:val="-4"/>
            </w:rPr>
            <w:t xml:space="preserve"> </w:t>
          </w:r>
          <w:r>
            <w:t>All Tenders.</w:t>
          </w:r>
          <w:r>
            <w:tab/>
          </w:r>
          <w:r>
            <w:fldChar w:fldCharType="begin"/>
          </w:r>
          <w:r>
            <w:instrText xml:space="preserve"> PAGEREF _Toc32117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_Toc7640 </w:instrText>
          </w:r>
          <w:r>
            <w:fldChar w:fldCharType="separate"/>
          </w:r>
          <w:r>
            <w:rPr>
              <w:rFonts w:hint="default" w:ascii="Times New Roman" w:hAnsi="Times New Roman" w:eastAsia="Times New Roman" w:cs="Times New Roman"/>
              <w:bCs/>
              <w:spacing w:val="-27"/>
              <w:w w:val="100"/>
              <w:szCs w:val="24"/>
              <w:lang w:val="en-US" w:eastAsia="en-US" w:bidi="ar-SA"/>
            </w:rPr>
            <w:t xml:space="preserve">43. </w:t>
          </w:r>
          <w:r>
            <w:t>Notice</w:t>
          </w:r>
          <w:r>
            <w:rPr>
              <w:spacing w:val="-6"/>
            </w:rPr>
            <w:t xml:space="preserve"> </w:t>
          </w:r>
          <w:r>
            <w:t>of Intention</w:t>
          </w:r>
          <w:r>
            <w:rPr>
              <w:spacing w:val="-3"/>
            </w:rPr>
            <w:t xml:space="preserve"> </w:t>
          </w:r>
          <w:r>
            <w:t>to</w:t>
          </w:r>
          <w:r>
            <w:rPr>
              <w:spacing w:val="-1"/>
            </w:rPr>
            <w:t xml:space="preserve"> </w:t>
          </w:r>
          <w:r>
            <w:t>enter</w:t>
          </w:r>
          <w:r>
            <w:rPr>
              <w:spacing w:val="-6"/>
            </w:rPr>
            <w:t xml:space="preserve"> </w:t>
          </w:r>
          <w:r>
            <w:t>into</w:t>
          </w:r>
          <w:r>
            <w:rPr>
              <w:spacing w:val="-2"/>
            </w:rPr>
            <w:t xml:space="preserve"> </w:t>
          </w:r>
          <w:r>
            <w:t>a</w:t>
          </w:r>
          <w:r>
            <w:rPr>
              <w:spacing w:val="-2"/>
            </w:rPr>
            <w:t xml:space="preserve"> </w:t>
          </w:r>
          <w:r>
            <w:t>Contract</w:t>
          </w:r>
          <w:r>
            <w:tab/>
          </w:r>
          <w:r>
            <w:fldChar w:fldCharType="begin"/>
          </w:r>
          <w:r>
            <w:instrText xml:space="preserve"> PAGEREF _Toc7640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_Toc24537 </w:instrText>
          </w:r>
          <w:r>
            <w:fldChar w:fldCharType="separate"/>
          </w:r>
          <w:r>
            <w:rPr>
              <w:rFonts w:hint="default" w:ascii="Times New Roman" w:hAnsi="Times New Roman" w:eastAsia="Times New Roman" w:cs="Times New Roman"/>
              <w:bCs/>
              <w:spacing w:val="-27"/>
              <w:w w:val="100"/>
              <w:szCs w:val="24"/>
              <w:lang w:val="en-US" w:eastAsia="en-US" w:bidi="ar-SA"/>
            </w:rPr>
            <w:t xml:space="preserve">44. </w:t>
          </w:r>
          <w:r>
            <w:t>Stand</w:t>
          </w:r>
          <w:r>
            <w:rPr>
              <w:spacing w:val="-5"/>
            </w:rPr>
            <w:t xml:space="preserve"> </w:t>
          </w:r>
          <w:r>
            <w:t>still</w:t>
          </w:r>
          <w:r>
            <w:rPr>
              <w:spacing w:val="-5"/>
            </w:rPr>
            <w:t xml:space="preserve"> </w:t>
          </w:r>
          <w:r>
            <w:t>Period</w:t>
          </w:r>
          <w:r>
            <w:tab/>
          </w:r>
          <w:r>
            <w:fldChar w:fldCharType="begin"/>
          </w:r>
          <w:r>
            <w:instrText xml:space="preserve"> PAGEREF _Toc24537 \h </w:instrText>
          </w:r>
          <w:r>
            <w:fldChar w:fldCharType="separate"/>
          </w:r>
          <w:r>
            <w:t>30</w:t>
          </w:r>
          <w:r>
            <w:fldChar w:fldCharType="end"/>
          </w:r>
          <w:r>
            <w:fldChar w:fldCharType="end"/>
          </w:r>
        </w:p>
        <w:p>
          <w:pPr>
            <w:pStyle w:val="13"/>
            <w:tabs>
              <w:tab w:val="right" w:leader="dot" w:pos="10063"/>
            </w:tabs>
          </w:pPr>
          <w:r>
            <w:fldChar w:fldCharType="begin"/>
          </w:r>
          <w:r>
            <w:instrText xml:space="preserve"> HYPERLINK \l _Toc9870 </w:instrText>
          </w:r>
          <w:r>
            <w:fldChar w:fldCharType="separate"/>
          </w:r>
          <w:r>
            <w:rPr>
              <w:rFonts w:hint="default" w:ascii="Times New Roman" w:hAnsi="Times New Roman" w:eastAsia="Times New Roman" w:cs="Times New Roman"/>
              <w:bCs/>
              <w:spacing w:val="-27"/>
              <w:w w:val="100"/>
              <w:szCs w:val="24"/>
              <w:lang w:val="en-US" w:eastAsia="en-US" w:bidi="ar-SA"/>
            </w:rPr>
            <w:t xml:space="preserve">45. </w:t>
          </w:r>
          <w:r>
            <w:t>Debrieﬁng</w:t>
          </w:r>
          <w:r>
            <w:rPr>
              <w:spacing w:val="-5"/>
            </w:rPr>
            <w:t xml:space="preserve"> </w:t>
          </w:r>
          <w:r>
            <w:t>by</w:t>
          </w:r>
          <w:r>
            <w:rPr>
              <w:spacing w:val="-5"/>
            </w:rPr>
            <w:t xml:space="preserve"> </w:t>
          </w:r>
          <w:r>
            <w:t>the</w:t>
          </w:r>
          <w:r>
            <w:rPr>
              <w:spacing w:val="-2"/>
            </w:rPr>
            <w:t xml:space="preserve"> </w:t>
          </w:r>
          <w:r>
            <w:t>Procuring</w:t>
          </w:r>
          <w:r>
            <w:rPr>
              <w:spacing w:val="-4"/>
            </w:rPr>
            <w:t xml:space="preserve"> </w:t>
          </w:r>
          <w:r>
            <w:t>Entity</w:t>
          </w:r>
          <w:r>
            <w:tab/>
          </w:r>
          <w:r>
            <w:fldChar w:fldCharType="begin"/>
          </w:r>
          <w:r>
            <w:instrText xml:space="preserve"> PAGEREF _Toc9870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_Toc2485 </w:instrText>
          </w:r>
          <w:r>
            <w:fldChar w:fldCharType="separate"/>
          </w:r>
          <w:r>
            <w:rPr>
              <w:rFonts w:hint="default" w:ascii="Times New Roman" w:hAnsi="Times New Roman" w:eastAsia="Times New Roman" w:cs="Times New Roman"/>
              <w:bCs/>
              <w:spacing w:val="-27"/>
              <w:w w:val="100"/>
              <w:szCs w:val="24"/>
              <w:lang w:val="en-US" w:eastAsia="en-US" w:bidi="ar-SA"/>
            </w:rPr>
            <w:t xml:space="preserve">46. </w:t>
          </w:r>
          <w:r>
            <w:t>Letter</w:t>
          </w:r>
          <w:r>
            <w:rPr>
              <w:spacing w:val="-11"/>
            </w:rPr>
            <w:t xml:space="preserve"> </w:t>
          </w:r>
          <w:r>
            <w:t>of</w:t>
          </w:r>
          <w:r>
            <w:rPr>
              <w:spacing w:val="-8"/>
            </w:rPr>
            <w:t xml:space="preserve"> </w:t>
          </w:r>
          <w:r>
            <w:t>Award</w:t>
          </w:r>
          <w:r>
            <w:tab/>
          </w:r>
          <w:r>
            <w:fldChar w:fldCharType="begin"/>
          </w:r>
          <w:r>
            <w:instrText xml:space="preserve"> PAGEREF _Toc2485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_Toc25116 </w:instrText>
          </w:r>
          <w:r>
            <w:fldChar w:fldCharType="separate"/>
          </w:r>
          <w:r>
            <w:rPr>
              <w:rFonts w:hint="default" w:ascii="Times New Roman" w:hAnsi="Times New Roman" w:eastAsia="Times New Roman" w:cs="Times New Roman"/>
              <w:bCs/>
              <w:spacing w:val="-27"/>
              <w:w w:val="100"/>
              <w:szCs w:val="24"/>
              <w:lang w:val="en-US" w:eastAsia="en-US" w:bidi="ar-SA"/>
            </w:rPr>
            <w:t xml:space="preserve">47. </w:t>
          </w:r>
          <w:r>
            <w:t>Signing</w:t>
          </w:r>
          <w:r>
            <w:rPr>
              <w:spacing w:val="-5"/>
            </w:rPr>
            <w:t xml:space="preserve"> </w:t>
          </w:r>
          <w:r>
            <w:t>of</w:t>
          </w:r>
          <w:r>
            <w:rPr>
              <w:spacing w:val="-1"/>
            </w:rPr>
            <w:t xml:space="preserve"> </w:t>
          </w:r>
          <w:r>
            <w:t>Contract</w:t>
          </w:r>
          <w:r>
            <w:tab/>
          </w:r>
          <w:r>
            <w:fldChar w:fldCharType="begin"/>
          </w:r>
          <w:r>
            <w:instrText xml:space="preserve"> PAGEREF _Toc25116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_Toc7231 </w:instrText>
          </w:r>
          <w:r>
            <w:fldChar w:fldCharType="separate"/>
          </w:r>
          <w:r>
            <w:rPr>
              <w:rFonts w:hint="default" w:ascii="Times New Roman" w:hAnsi="Times New Roman" w:eastAsia="Times New Roman" w:cs="Times New Roman"/>
              <w:bCs/>
              <w:spacing w:val="-27"/>
              <w:w w:val="100"/>
              <w:szCs w:val="24"/>
              <w:lang w:val="en-US" w:eastAsia="en-US" w:bidi="ar-SA"/>
            </w:rPr>
            <w:t xml:space="preserve">48. </w:t>
          </w:r>
          <w:r>
            <w:t>Performance</w:t>
          </w:r>
          <w:r>
            <w:rPr>
              <w:spacing w:val="-12"/>
            </w:rPr>
            <w:t xml:space="preserve"> </w:t>
          </w:r>
          <w:r>
            <w:t>Security</w:t>
          </w:r>
          <w:r>
            <w:tab/>
          </w:r>
          <w:r>
            <w:fldChar w:fldCharType="begin"/>
          </w:r>
          <w:r>
            <w:instrText xml:space="preserve"> PAGEREF _Toc7231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_Toc2304 </w:instrText>
          </w:r>
          <w:r>
            <w:fldChar w:fldCharType="separate"/>
          </w:r>
          <w:r>
            <w:rPr>
              <w:rFonts w:hint="default" w:ascii="Times New Roman" w:hAnsi="Times New Roman" w:eastAsia="Times New Roman" w:cs="Times New Roman"/>
              <w:bCs/>
              <w:spacing w:val="-27"/>
              <w:w w:val="100"/>
              <w:szCs w:val="24"/>
              <w:lang w:val="en-US" w:eastAsia="en-US" w:bidi="ar-SA"/>
            </w:rPr>
            <w:t xml:space="preserve">49. </w:t>
          </w:r>
          <w:r>
            <w:t>Publication</w:t>
          </w:r>
          <w:r>
            <w:rPr>
              <w:spacing w:val="-6"/>
            </w:rPr>
            <w:t xml:space="preserve"> </w:t>
          </w:r>
          <w:r>
            <w:t>of</w:t>
          </w:r>
          <w:r>
            <w:rPr>
              <w:spacing w:val="-5"/>
            </w:rPr>
            <w:t xml:space="preserve"> </w:t>
          </w:r>
          <w:r>
            <w:t>Procurement</w:t>
          </w:r>
          <w:r>
            <w:rPr>
              <w:spacing w:val="-6"/>
            </w:rPr>
            <w:t xml:space="preserve"> </w:t>
          </w:r>
          <w:r>
            <w:t>Contract</w:t>
          </w:r>
          <w:r>
            <w:tab/>
          </w:r>
          <w:r>
            <w:fldChar w:fldCharType="begin"/>
          </w:r>
          <w:r>
            <w:instrText xml:space="preserve"> PAGEREF _Toc2304 \h </w:instrText>
          </w:r>
          <w:r>
            <w:fldChar w:fldCharType="separate"/>
          </w:r>
          <w:r>
            <w:t>31</w:t>
          </w:r>
          <w:r>
            <w:fldChar w:fldCharType="end"/>
          </w:r>
          <w:r>
            <w:fldChar w:fldCharType="end"/>
          </w:r>
        </w:p>
        <w:p>
          <w:pPr>
            <w:pStyle w:val="13"/>
            <w:tabs>
              <w:tab w:val="right" w:leader="dot" w:pos="10063"/>
            </w:tabs>
          </w:pPr>
          <w:r>
            <w:fldChar w:fldCharType="begin"/>
          </w:r>
          <w:r>
            <w:instrText xml:space="preserve"> HYPERLINK \l _Toc432 </w:instrText>
          </w:r>
          <w:r>
            <w:fldChar w:fldCharType="separate"/>
          </w:r>
          <w:r>
            <w:rPr>
              <w:rFonts w:hint="default" w:ascii="Times New Roman" w:hAnsi="Times New Roman" w:eastAsia="Times New Roman" w:cs="Times New Roman"/>
              <w:bCs/>
              <w:spacing w:val="-27"/>
              <w:w w:val="100"/>
              <w:szCs w:val="24"/>
              <w:lang w:val="en-US" w:eastAsia="en-US" w:bidi="ar-SA"/>
            </w:rPr>
            <w:t xml:space="preserve">50. </w:t>
          </w:r>
          <w:r>
            <w:t>Procurement</w:t>
          </w:r>
          <w:r>
            <w:rPr>
              <w:spacing w:val="-10"/>
            </w:rPr>
            <w:t xml:space="preserve"> </w:t>
          </w:r>
          <w:r>
            <w:t>Related</w:t>
          </w:r>
          <w:r>
            <w:rPr>
              <w:spacing w:val="-7"/>
            </w:rPr>
            <w:t xml:space="preserve"> </w:t>
          </w:r>
          <w:r>
            <w:t>Complaint</w:t>
          </w:r>
          <w:r>
            <w:tab/>
          </w:r>
          <w:r>
            <w:fldChar w:fldCharType="begin"/>
          </w:r>
          <w:r>
            <w:instrText xml:space="preserve"> PAGEREF _Toc432 \h </w:instrText>
          </w:r>
          <w:r>
            <w:fldChar w:fldCharType="separate"/>
          </w:r>
          <w:r>
            <w:t>32</w:t>
          </w:r>
          <w:r>
            <w:fldChar w:fldCharType="end"/>
          </w:r>
          <w:r>
            <w:fldChar w:fldCharType="end"/>
          </w:r>
        </w:p>
        <w:p>
          <w:pPr>
            <w:pStyle w:val="13"/>
            <w:tabs>
              <w:tab w:val="right" w:leader="dot" w:pos="10063"/>
            </w:tabs>
          </w:pPr>
          <w:r>
            <w:fldChar w:fldCharType="begin"/>
          </w:r>
          <w:r>
            <w:instrText xml:space="preserve"> HYPERLINK \l _Toc26997 </w:instrText>
          </w:r>
          <w:r>
            <w:fldChar w:fldCharType="separate"/>
          </w:r>
          <w:r>
            <w:t>SECTION</w:t>
          </w:r>
          <w:r>
            <w:rPr>
              <w:spacing w:val="-2"/>
            </w:rPr>
            <w:t xml:space="preserve"> </w:t>
          </w:r>
          <w:r>
            <w:t>III</w:t>
          </w:r>
          <w:r>
            <w:rPr>
              <w:spacing w:val="-5"/>
            </w:rPr>
            <w:t xml:space="preserve"> </w:t>
          </w:r>
          <w:r>
            <w:t>-</w:t>
          </w:r>
          <w:r>
            <w:rPr>
              <w:spacing w:val="-5"/>
            </w:rPr>
            <w:t xml:space="preserve"> </w:t>
          </w:r>
          <w:r>
            <w:t>TENDER</w:t>
          </w:r>
          <w:r>
            <w:rPr>
              <w:spacing w:val="-2"/>
            </w:rPr>
            <w:t xml:space="preserve"> </w:t>
          </w:r>
          <w:r>
            <w:t>DATA</w:t>
          </w:r>
          <w:r>
            <w:rPr>
              <w:spacing w:val="-2"/>
            </w:rPr>
            <w:t xml:space="preserve"> </w:t>
          </w:r>
          <w:r>
            <w:t>SHEET</w:t>
          </w:r>
          <w:r>
            <w:rPr>
              <w:spacing w:val="-1"/>
            </w:rPr>
            <w:t xml:space="preserve"> </w:t>
          </w:r>
          <w:r>
            <w:t>(TDS)</w:t>
          </w:r>
          <w:r>
            <w:tab/>
          </w:r>
          <w:r>
            <w:fldChar w:fldCharType="begin"/>
          </w:r>
          <w:r>
            <w:instrText xml:space="preserve"> PAGEREF _Toc26997 \h </w:instrText>
          </w:r>
          <w:r>
            <w:fldChar w:fldCharType="separate"/>
          </w:r>
          <w:r>
            <w:t>33</w:t>
          </w:r>
          <w:r>
            <w:fldChar w:fldCharType="end"/>
          </w:r>
          <w:r>
            <w:fldChar w:fldCharType="end"/>
          </w:r>
        </w:p>
        <w:p>
          <w:pPr>
            <w:pStyle w:val="13"/>
            <w:tabs>
              <w:tab w:val="right" w:leader="dot" w:pos="10063"/>
            </w:tabs>
          </w:pPr>
          <w:r>
            <w:fldChar w:fldCharType="begin"/>
          </w:r>
          <w:r>
            <w:instrText xml:space="preserve"> HYPERLINK \l _Toc20632 </w:instrText>
          </w:r>
          <w:r>
            <w:fldChar w:fldCharType="separate"/>
          </w:r>
          <w:r>
            <w:t>SECTION</w:t>
          </w:r>
          <w:r>
            <w:rPr>
              <w:spacing w:val="-4"/>
            </w:rPr>
            <w:t xml:space="preserve"> </w:t>
          </w:r>
          <w:r>
            <w:t>IV-</w:t>
          </w:r>
          <w:r>
            <w:rPr>
              <w:spacing w:val="-6"/>
            </w:rPr>
            <w:t xml:space="preserve"> </w:t>
          </w:r>
          <w:r>
            <w:t>EVALUATION</w:t>
          </w:r>
          <w:r>
            <w:rPr>
              <w:spacing w:val="-1"/>
            </w:rPr>
            <w:t xml:space="preserve"> </w:t>
          </w:r>
          <w:r>
            <w:t>AND</w:t>
          </w:r>
          <w:r>
            <w:rPr>
              <w:spacing w:val="-5"/>
            </w:rPr>
            <w:t xml:space="preserve"> </w:t>
          </w:r>
          <w:r>
            <w:t>QUALIFICATION</w:t>
          </w:r>
          <w:r>
            <w:rPr>
              <w:spacing w:val="-4"/>
            </w:rPr>
            <w:t xml:space="preserve"> </w:t>
          </w:r>
          <w:r>
            <w:t>CRITERIA</w:t>
          </w:r>
          <w:r>
            <w:tab/>
          </w:r>
          <w:r>
            <w:fldChar w:fldCharType="begin"/>
          </w:r>
          <w:r>
            <w:instrText xml:space="preserve"> PAGEREF _Toc20632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_Toc17414 </w:instrText>
          </w:r>
          <w:r>
            <w:fldChar w:fldCharType="separate"/>
          </w:r>
          <w:r>
            <w:rPr>
              <w:rFonts w:hint="default"/>
              <w:bCs/>
              <w:w w:val="100"/>
              <w:lang w:val="en-US" w:eastAsia="en-US" w:bidi="ar-SA"/>
            </w:rPr>
            <w:t xml:space="preserve">1 </w:t>
          </w:r>
          <w:r>
            <w:t>General</w:t>
          </w:r>
          <w:r>
            <w:rPr>
              <w:spacing w:val="-7"/>
            </w:rPr>
            <w:t xml:space="preserve"> </w:t>
          </w:r>
          <w:r>
            <w:t>Provisions</w:t>
          </w:r>
          <w:r>
            <w:tab/>
          </w:r>
          <w:r>
            <w:fldChar w:fldCharType="begin"/>
          </w:r>
          <w:r>
            <w:instrText xml:space="preserve"> PAGEREF _Toc17414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_Toc8873 </w:instrText>
          </w:r>
          <w:r>
            <w:fldChar w:fldCharType="separate"/>
          </w:r>
          <w:r>
            <w:rPr>
              <w:rFonts w:hint="default"/>
              <w:spacing w:val="-6"/>
              <w:w w:val="100"/>
              <w:lang w:val="en-US" w:eastAsia="en-US" w:bidi="ar-SA"/>
            </w:rPr>
            <w:t xml:space="preserve">1. </w:t>
          </w:r>
          <w:r>
            <w:t>Preliminary</w:t>
          </w:r>
          <w:r>
            <w:rPr>
              <w:spacing w:val="-5"/>
            </w:rPr>
            <w:t xml:space="preserve"> </w:t>
          </w:r>
          <w:r>
            <w:t>examination</w:t>
          </w:r>
          <w:r>
            <w:rPr>
              <w:spacing w:val="-3"/>
            </w:rPr>
            <w:t xml:space="preserve"> </w:t>
          </w:r>
          <w:r>
            <w:t>for</w:t>
          </w:r>
          <w:r>
            <w:rPr>
              <w:spacing w:val="-7"/>
            </w:rPr>
            <w:t xml:space="preserve"> </w:t>
          </w:r>
          <w:r>
            <w:t>Determination</w:t>
          </w:r>
          <w:r>
            <w:rPr>
              <w:spacing w:val="-2"/>
            </w:rPr>
            <w:t xml:space="preserve"> </w:t>
          </w:r>
          <w:r>
            <w:t>of</w:t>
          </w:r>
          <w:r>
            <w:rPr>
              <w:spacing w:val="-3"/>
            </w:rPr>
            <w:t xml:space="preserve"> </w:t>
          </w:r>
          <w:r>
            <w:t>Responsiveness</w:t>
          </w:r>
          <w:r>
            <w:tab/>
          </w:r>
          <w:r>
            <w:fldChar w:fldCharType="begin"/>
          </w:r>
          <w:r>
            <w:instrText xml:space="preserve"> PAGEREF _Toc8873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_Toc423 </w:instrText>
          </w:r>
          <w:r>
            <w:fldChar w:fldCharType="separate"/>
          </w:r>
          <w:r>
            <w:rPr>
              <w:rFonts w:hint="default"/>
              <w:spacing w:val="-6"/>
              <w:w w:val="100"/>
              <w:lang w:val="en-US" w:eastAsia="en-US" w:bidi="ar-SA"/>
            </w:rPr>
            <w:t xml:space="preserve">2. </w:t>
          </w:r>
          <w:r>
            <w:t>Tender</w:t>
          </w:r>
          <w:r>
            <w:rPr>
              <w:spacing w:val="-14"/>
            </w:rPr>
            <w:t xml:space="preserve"> </w:t>
          </w:r>
          <w:r>
            <w:t>Evaluation</w:t>
          </w:r>
          <w:r>
            <w:rPr>
              <w:spacing w:val="-5"/>
            </w:rPr>
            <w:t xml:space="preserve"> </w:t>
          </w:r>
          <w:r>
            <w:t>(ITT</w:t>
          </w:r>
          <w:r>
            <w:rPr>
              <w:spacing w:val="-6"/>
            </w:rPr>
            <w:t xml:space="preserve"> </w:t>
          </w:r>
          <w:r>
            <w:t>35)</w:t>
          </w:r>
          <w:r>
            <w:tab/>
          </w:r>
          <w:r>
            <w:fldChar w:fldCharType="begin"/>
          </w:r>
          <w:r>
            <w:instrText xml:space="preserve"> PAGEREF _Toc423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_Toc17130 </w:instrText>
          </w:r>
          <w:r>
            <w:fldChar w:fldCharType="separate"/>
          </w:r>
          <w:r>
            <w:rPr>
              <w:rFonts w:hint="default"/>
              <w:spacing w:val="-6"/>
              <w:w w:val="100"/>
              <w:lang w:val="en-US" w:eastAsia="en-US" w:bidi="ar-SA"/>
            </w:rPr>
            <w:t xml:space="preserve">3. </w:t>
          </w:r>
          <w:r>
            <w:t>Multiple</w:t>
          </w:r>
          <w:r>
            <w:rPr>
              <w:spacing w:val="-7"/>
            </w:rPr>
            <w:t xml:space="preserve"> </w:t>
          </w:r>
          <w:r>
            <w:t>Contracts</w:t>
          </w:r>
          <w:r>
            <w:tab/>
          </w:r>
          <w:r>
            <w:fldChar w:fldCharType="begin"/>
          </w:r>
          <w:r>
            <w:instrText xml:space="preserve"> PAGEREF _Toc17130 \h </w:instrText>
          </w:r>
          <w:r>
            <w:fldChar w:fldCharType="separate"/>
          </w:r>
          <w:r>
            <w:t>37</w:t>
          </w:r>
          <w:r>
            <w:fldChar w:fldCharType="end"/>
          </w:r>
          <w:r>
            <w:fldChar w:fldCharType="end"/>
          </w:r>
        </w:p>
        <w:p>
          <w:pPr>
            <w:pStyle w:val="13"/>
            <w:tabs>
              <w:tab w:val="right" w:leader="dot" w:pos="10063"/>
            </w:tabs>
          </w:pPr>
          <w:r>
            <w:fldChar w:fldCharType="begin"/>
          </w:r>
          <w:r>
            <w:instrText xml:space="preserve"> HYPERLINK \l _Toc14240 </w:instrText>
          </w:r>
          <w:r>
            <w:fldChar w:fldCharType="separate"/>
          </w:r>
          <w:r>
            <w:rPr>
              <w:rFonts w:hint="default"/>
              <w:spacing w:val="-6"/>
              <w:w w:val="100"/>
              <w:lang w:val="en-US" w:eastAsia="en-US" w:bidi="ar-SA"/>
            </w:rPr>
            <w:t xml:space="preserve">4. </w:t>
          </w:r>
          <w:r>
            <w:t>Alternative</w:t>
          </w:r>
          <w:r>
            <w:rPr>
              <w:spacing w:val="-6"/>
            </w:rPr>
            <w:t xml:space="preserve"> </w:t>
          </w:r>
          <w:r>
            <w:t>Tenders (ITT</w:t>
          </w:r>
          <w:r>
            <w:rPr>
              <w:spacing w:val="-4"/>
            </w:rPr>
            <w:t xml:space="preserve"> </w:t>
          </w:r>
          <w:r>
            <w:t>13.1)</w:t>
          </w:r>
          <w:r>
            <w:tab/>
          </w:r>
          <w:r>
            <w:fldChar w:fldCharType="begin"/>
          </w:r>
          <w:r>
            <w:instrText xml:space="preserve"> PAGEREF _Toc14240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_Toc30321 </w:instrText>
          </w:r>
          <w:r>
            <w:fldChar w:fldCharType="separate"/>
          </w:r>
          <w:r>
            <w:rPr>
              <w:rFonts w:hint="default"/>
              <w:spacing w:val="-6"/>
              <w:w w:val="100"/>
              <w:lang w:val="en-US" w:eastAsia="en-US" w:bidi="ar-SA"/>
            </w:rPr>
            <w:t xml:space="preserve">5. </w:t>
          </w:r>
          <w:r>
            <w:t>Margin</w:t>
          </w:r>
          <w:r>
            <w:rPr>
              <w:spacing w:val="-5"/>
            </w:rPr>
            <w:t xml:space="preserve"> </w:t>
          </w:r>
          <w:r>
            <w:t>of</w:t>
          </w:r>
          <w:r>
            <w:rPr>
              <w:spacing w:val="-4"/>
            </w:rPr>
            <w:t xml:space="preserve"> </w:t>
          </w:r>
          <w:r>
            <w:t>Preference</w:t>
          </w:r>
          <w:r>
            <w:tab/>
          </w:r>
          <w:r>
            <w:fldChar w:fldCharType="begin"/>
          </w:r>
          <w:r>
            <w:instrText xml:space="preserve"> PAGEREF _Toc30321 \h </w:instrText>
          </w:r>
          <w:r>
            <w:fldChar w:fldCharType="separate"/>
          </w:r>
          <w:r>
            <w:t>38</w:t>
          </w:r>
          <w:r>
            <w:fldChar w:fldCharType="end"/>
          </w:r>
          <w:r>
            <w:fldChar w:fldCharType="end"/>
          </w:r>
        </w:p>
        <w:p>
          <w:pPr>
            <w:pStyle w:val="13"/>
            <w:tabs>
              <w:tab w:val="right" w:leader="dot" w:pos="10063"/>
            </w:tabs>
          </w:pPr>
          <w:r>
            <w:fldChar w:fldCharType="begin"/>
          </w:r>
          <w:r>
            <w:instrText xml:space="preserve"> HYPERLINK \l _Toc20434 </w:instrText>
          </w:r>
          <w:r>
            <w:fldChar w:fldCharType="separate"/>
          </w:r>
          <w:r>
            <w:rPr>
              <w:rFonts w:hint="default"/>
              <w:spacing w:val="-6"/>
              <w:w w:val="100"/>
              <w:lang w:val="en-US" w:eastAsia="en-US" w:bidi="ar-SA"/>
            </w:rPr>
            <w:t xml:space="preserve">6. </w:t>
          </w:r>
          <w:r>
            <w:t>Post</w:t>
          </w:r>
          <w:r>
            <w:rPr>
              <w:spacing w:val="-5"/>
            </w:rPr>
            <w:t xml:space="preserve"> </w:t>
          </w:r>
          <w:r>
            <w:t>qualiﬁcation</w:t>
          </w:r>
          <w:r>
            <w:rPr>
              <w:spacing w:val="-4"/>
            </w:rPr>
            <w:t xml:space="preserve"> </w:t>
          </w:r>
          <w:r>
            <w:t>and</w:t>
          </w:r>
          <w:r>
            <w:rPr>
              <w:spacing w:val="-2"/>
            </w:rPr>
            <w:t xml:space="preserve"> </w:t>
          </w:r>
          <w:r>
            <w:t>Contract</w:t>
          </w:r>
          <w:r>
            <w:rPr>
              <w:spacing w:val="-4"/>
            </w:rPr>
            <w:t xml:space="preserve"> </w:t>
          </w:r>
          <w:r>
            <w:t>award</w:t>
          </w:r>
          <w:r>
            <w:rPr>
              <w:spacing w:val="-4"/>
            </w:rPr>
            <w:t xml:space="preserve"> </w:t>
          </w:r>
          <w:r>
            <w:t>(ITT</w:t>
          </w:r>
          <w:r>
            <w:rPr>
              <w:spacing w:val="-4"/>
            </w:rPr>
            <w:t xml:space="preserve"> </w:t>
          </w:r>
          <w:r>
            <w:t>39),</w:t>
          </w:r>
          <w:r>
            <w:rPr>
              <w:spacing w:val="-3"/>
            </w:rPr>
            <w:t xml:space="preserve"> </w:t>
          </w:r>
          <w:r>
            <w:t>more</w:t>
          </w:r>
          <w:r>
            <w:rPr>
              <w:spacing w:val="-6"/>
            </w:rPr>
            <w:t xml:space="preserve"> </w:t>
          </w:r>
          <w:r>
            <w:t>speciﬁcally,</w:t>
          </w:r>
          <w:r>
            <w:tab/>
          </w:r>
          <w:r>
            <w:fldChar w:fldCharType="begin"/>
          </w:r>
          <w:r>
            <w:instrText xml:space="preserve"> PAGEREF _Toc20434 \h </w:instrText>
          </w:r>
          <w:r>
            <w:fldChar w:fldCharType="separate"/>
          </w:r>
          <w:r>
            <w:t>39</w:t>
          </w:r>
          <w:r>
            <w:fldChar w:fldCharType="end"/>
          </w:r>
          <w:r>
            <w:fldChar w:fldCharType="end"/>
          </w:r>
        </w:p>
        <w:p>
          <w:pPr>
            <w:pStyle w:val="13"/>
            <w:tabs>
              <w:tab w:val="right" w:leader="dot" w:pos="10063"/>
            </w:tabs>
          </w:pPr>
          <w:r>
            <w:fldChar w:fldCharType="begin"/>
          </w:r>
          <w:r>
            <w:instrText xml:space="preserve"> HYPERLINK \l _Toc31774 </w:instrText>
          </w:r>
          <w:r>
            <w:fldChar w:fldCharType="separate"/>
          </w:r>
          <w:r>
            <w:rPr>
              <w:rFonts w:hint="default"/>
              <w:w w:val="100"/>
              <w:lang w:val="en-US" w:eastAsia="en-US" w:bidi="ar-SA"/>
            </w:rPr>
            <w:t xml:space="preserve">c) </w:t>
          </w:r>
          <w:r>
            <w:t>History</w:t>
          </w:r>
          <w:r>
            <w:rPr>
              <w:spacing w:val="-8"/>
            </w:rPr>
            <w:t xml:space="preserve"> </w:t>
          </w:r>
          <w:r>
            <w:t>of</w:t>
          </w:r>
          <w:r>
            <w:rPr>
              <w:spacing w:val="-5"/>
            </w:rPr>
            <w:t xml:space="preserve"> </w:t>
          </w:r>
          <w:r>
            <w:t>non-performing</w:t>
          </w:r>
          <w:r>
            <w:rPr>
              <w:spacing w:val="-6"/>
            </w:rPr>
            <w:t xml:space="preserve"> </w:t>
          </w:r>
          <w:r>
            <w:t>contracts:</w:t>
          </w:r>
          <w:r>
            <w:tab/>
          </w:r>
          <w:r>
            <w:fldChar w:fldCharType="begin"/>
          </w:r>
          <w:r>
            <w:instrText xml:space="preserve"> PAGEREF _Toc31774 \h </w:instrText>
          </w:r>
          <w:r>
            <w:fldChar w:fldCharType="separate"/>
          </w:r>
          <w:r>
            <w:t>40</w:t>
          </w:r>
          <w:r>
            <w:fldChar w:fldCharType="end"/>
          </w:r>
          <w:r>
            <w:fldChar w:fldCharType="end"/>
          </w:r>
        </w:p>
        <w:p>
          <w:pPr>
            <w:pStyle w:val="13"/>
            <w:tabs>
              <w:tab w:val="right" w:leader="dot" w:pos="10063"/>
            </w:tabs>
          </w:pPr>
          <w:r>
            <w:fldChar w:fldCharType="begin"/>
          </w:r>
          <w:r>
            <w:instrText xml:space="preserve"> HYPERLINK \l _Toc8221 </w:instrText>
          </w:r>
          <w:r>
            <w:fldChar w:fldCharType="separate"/>
          </w:r>
          <w:r>
            <w:rPr>
              <w:rFonts w:hint="default"/>
              <w:w w:val="100"/>
              <w:lang w:val="en-US" w:eastAsia="en-US" w:bidi="ar-SA"/>
            </w:rPr>
            <w:t xml:space="preserve">d) </w:t>
          </w:r>
          <w:r>
            <w:t>Pending</w:t>
          </w:r>
          <w:r>
            <w:rPr>
              <w:spacing w:val="-6"/>
            </w:rPr>
            <w:t xml:space="preserve"> </w:t>
          </w:r>
          <w:r>
            <w:t>Litigation</w:t>
          </w:r>
          <w:r>
            <w:tab/>
          </w:r>
          <w:r>
            <w:fldChar w:fldCharType="begin"/>
          </w:r>
          <w:r>
            <w:instrText xml:space="preserve"> PAGEREF _Toc8221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_Toc742 </w:instrText>
          </w:r>
          <w:r>
            <w:fldChar w:fldCharType="separate"/>
          </w:r>
          <w:r>
            <w:rPr>
              <w:rFonts w:hint="default"/>
              <w:w w:val="100"/>
              <w:lang w:val="en-US" w:eastAsia="en-US" w:bidi="ar-SA"/>
            </w:rPr>
            <w:t xml:space="preserve">e) </w:t>
          </w:r>
          <w:r>
            <w:t>Litigation</w:t>
          </w:r>
          <w:r>
            <w:rPr>
              <w:spacing w:val="-2"/>
            </w:rPr>
            <w:t xml:space="preserve"> </w:t>
          </w:r>
          <w:r>
            <w:t>History</w:t>
          </w:r>
          <w:r>
            <w:tab/>
          </w:r>
          <w:r>
            <w:fldChar w:fldCharType="begin"/>
          </w:r>
          <w:r>
            <w:instrText xml:space="preserve"> PAGEREF _Toc742 \h </w:instrText>
          </w:r>
          <w:r>
            <w:fldChar w:fldCharType="separate"/>
          </w:r>
          <w:r>
            <w:t>41</w:t>
          </w:r>
          <w:r>
            <w:fldChar w:fldCharType="end"/>
          </w:r>
          <w:r>
            <w:fldChar w:fldCharType="end"/>
          </w:r>
        </w:p>
        <w:p>
          <w:pPr>
            <w:pStyle w:val="13"/>
            <w:tabs>
              <w:tab w:val="right" w:leader="dot" w:pos="10063"/>
            </w:tabs>
          </w:pPr>
          <w:r>
            <w:fldChar w:fldCharType="begin"/>
          </w:r>
          <w:r>
            <w:instrText xml:space="preserve"> HYPERLINK \l _Toc20972 </w:instrText>
          </w:r>
          <w:r>
            <w:fldChar w:fldCharType="separate"/>
          </w:r>
          <w:r>
            <w:t>QUALIFICATION</w:t>
          </w:r>
          <w:r>
            <w:rPr>
              <w:spacing w:val="-5"/>
            </w:rPr>
            <w:t xml:space="preserve"> </w:t>
          </w:r>
          <w:r>
            <w:t>FORM</w:t>
          </w:r>
          <w:r>
            <w:tab/>
          </w:r>
          <w:r>
            <w:fldChar w:fldCharType="begin"/>
          </w:r>
          <w:r>
            <w:instrText xml:space="preserve"> PAGEREF _Toc20972 \h </w:instrText>
          </w:r>
          <w:r>
            <w:fldChar w:fldCharType="separate"/>
          </w:r>
          <w:r>
            <w:t>43</w:t>
          </w:r>
          <w:r>
            <w:fldChar w:fldCharType="end"/>
          </w:r>
          <w:r>
            <w:fldChar w:fldCharType="end"/>
          </w:r>
        </w:p>
        <w:p>
          <w:pPr>
            <w:pStyle w:val="13"/>
            <w:tabs>
              <w:tab w:val="right" w:leader="dot" w:pos="10063"/>
            </w:tabs>
          </w:pPr>
          <w:r>
            <w:fldChar w:fldCharType="begin"/>
          </w:r>
          <w:r>
            <w:instrText xml:space="preserve"> HYPERLINK \l _Toc5034 </w:instrText>
          </w:r>
          <w:r>
            <w:fldChar w:fldCharType="separate"/>
          </w:r>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r>
            <w:tab/>
          </w:r>
          <w:r>
            <w:fldChar w:fldCharType="begin"/>
          </w:r>
          <w:r>
            <w:instrText xml:space="preserve"> PAGEREF _Toc5034 \h </w:instrText>
          </w:r>
          <w:r>
            <w:fldChar w:fldCharType="separate"/>
          </w:r>
          <w:r>
            <w:t>53</w:t>
          </w:r>
          <w:r>
            <w:fldChar w:fldCharType="end"/>
          </w:r>
          <w:r>
            <w:fldChar w:fldCharType="end"/>
          </w:r>
        </w:p>
        <w:p>
          <w:pPr>
            <w:pStyle w:val="13"/>
            <w:tabs>
              <w:tab w:val="right" w:leader="dot" w:pos="10063"/>
            </w:tabs>
          </w:pPr>
          <w:r>
            <w:fldChar w:fldCharType="begin"/>
          </w:r>
          <w:r>
            <w:instrText xml:space="preserve"> HYPERLINK \l _Toc17203 </w:instrText>
          </w:r>
          <w:r>
            <w:fldChar w:fldCharType="separate"/>
          </w:r>
          <w:r>
            <w:t>SECTION</w:t>
          </w:r>
          <w:r>
            <w:rPr>
              <w:spacing w:val="-4"/>
            </w:rPr>
            <w:t xml:space="preserve"> </w:t>
          </w:r>
          <w:r>
            <w:t>V</w:t>
          </w:r>
          <w:r>
            <w:rPr>
              <w:spacing w:val="-4"/>
            </w:rPr>
            <w:t xml:space="preserve"> </w:t>
          </w:r>
          <w:r>
            <w:t>-</w:t>
          </w:r>
          <w:r>
            <w:rPr>
              <w:spacing w:val="-5"/>
            </w:rPr>
            <w:t xml:space="preserve"> </w:t>
          </w:r>
          <w:r>
            <w:t>TENDERING</w:t>
          </w:r>
          <w:r>
            <w:rPr>
              <w:spacing w:val="-2"/>
            </w:rPr>
            <w:t xml:space="preserve"> </w:t>
          </w:r>
          <w:r>
            <w:t>FORMS</w:t>
          </w:r>
          <w:r>
            <w:tab/>
          </w:r>
          <w:r>
            <w:fldChar w:fldCharType="begin"/>
          </w:r>
          <w:r>
            <w:instrText xml:space="preserve"> PAGEREF _Toc17203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_Toc4794 </w:instrText>
          </w:r>
          <w:r>
            <w:fldChar w:fldCharType="separate"/>
          </w:r>
          <w:r>
            <w:t>QUALIFICATION</w:t>
          </w:r>
          <w:r>
            <w:rPr>
              <w:spacing w:val="-6"/>
            </w:rPr>
            <w:t xml:space="preserve"> </w:t>
          </w:r>
          <w:r>
            <w:t>FORMS</w:t>
          </w:r>
          <w:r>
            <w:tab/>
          </w:r>
          <w:r>
            <w:fldChar w:fldCharType="begin"/>
          </w:r>
          <w:r>
            <w:instrText xml:space="preserve"> PAGEREF _Toc4794 \h </w:instrText>
          </w:r>
          <w:r>
            <w:fldChar w:fldCharType="separate"/>
          </w:r>
          <w:r>
            <w:t>57</w:t>
          </w:r>
          <w:r>
            <w:fldChar w:fldCharType="end"/>
          </w:r>
          <w:r>
            <w:fldChar w:fldCharType="end"/>
          </w:r>
        </w:p>
        <w:p>
          <w:pPr>
            <w:pStyle w:val="14"/>
            <w:tabs>
              <w:tab w:val="right" w:leader="dot" w:pos="10063"/>
            </w:tabs>
          </w:pPr>
          <w:r>
            <w:fldChar w:fldCharType="begin"/>
          </w:r>
          <w:r>
            <w:instrText xml:space="preserve"> HYPERLINK \l _Toc5229 </w:instrText>
          </w:r>
          <w:r>
            <w:fldChar w:fldCharType="separate"/>
          </w:r>
          <w:r>
            <w:rPr>
              <w:rFonts w:hint="default"/>
              <w:bCs/>
              <w:i/>
              <w:iCs/>
              <w:spacing w:val="-24"/>
              <w:w w:val="100"/>
              <w:lang w:val="en-US" w:eastAsia="en-US" w:bidi="ar-SA"/>
            </w:rPr>
            <w:t xml:space="preserve">1. </w:t>
          </w:r>
          <w:r>
            <w:rPr>
              <w:spacing w:val="-1"/>
            </w:rPr>
            <w:t>FORM</w:t>
          </w:r>
          <w:r>
            <w:rPr>
              <w:spacing w:val="-23"/>
            </w:rPr>
            <w:t xml:space="preserve"> </w:t>
          </w:r>
          <w:r>
            <w:t>EQU:</w:t>
          </w:r>
          <w:r>
            <w:rPr>
              <w:spacing w:val="-23"/>
            </w:rPr>
            <w:t xml:space="preserve"> </w:t>
          </w:r>
          <w:r>
            <w:t>EQUIPMENT</w:t>
          </w:r>
          <w:r>
            <w:tab/>
          </w:r>
          <w:r>
            <w:fldChar w:fldCharType="begin"/>
          </w:r>
          <w:r>
            <w:instrText xml:space="preserve"> PAGEREF _Toc5229 \h </w:instrText>
          </w:r>
          <w:r>
            <w:fldChar w:fldCharType="separate"/>
          </w:r>
          <w:r>
            <w:t>57</w:t>
          </w:r>
          <w:r>
            <w:fldChar w:fldCharType="end"/>
          </w:r>
          <w:r>
            <w:fldChar w:fldCharType="end"/>
          </w:r>
        </w:p>
        <w:p>
          <w:pPr>
            <w:pStyle w:val="13"/>
            <w:tabs>
              <w:tab w:val="right" w:leader="dot" w:pos="10063"/>
            </w:tabs>
          </w:pPr>
          <w:r>
            <w:fldChar w:fldCharType="begin"/>
          </w:r>
          <w:r>
            <w:instrText xml:space="preserve"> HYPERLINK \l _Toc24173 </w:instrText>
          </w:r>
          <w:r>
            <w:fldChar w:fldCharType="separate"/>
          </w:r>
          <w:r>
            <w:rPr>
              <w:rFonts w:hint="default"/>
              <w:bCs/>
              <w:i/>
              <w:iCs/>
              <w:spacing w:val="-24"/>
              <w:w w:val="100"/>
              <w:lang w:val="en-US" w:eastAsia="en-US" w:bidi="ar-SA"/>
            </w:rPr>
            <w:t xml:space="preserve">2. </w:t>
          </w:r>
          <w:r>
            <w:rPr>
              <w:spacing w:val="-1"/>
            </w:rPr>
            <w:t>FORM</w:t>
          </w:r>
          <w:r>
            <w:rPr>
              <w:spacing w:val="-22"/>
            </w:rPr>
            <w:t xml:space="preserve"> </w:t>
          </w:r>
          <w:r>
            <w:rPr>
              <w:spacing w:val="-1"/>
            </w:rPr>
            <w:t>PER</w:t>
          </w:r>
          <w:r>
            <w:rPr>
              <w:spacing w:val="-25"/>
            </w:rPr>
            <w:t xml:space="preserve"> </w:t>
          </w:r>
          <w:r>
            <w:rPr>
              <w:spacing w:val="-1"/>
            </w:rPr>
            <w:t>-1</w:t>
          </w:r>
          <w:r>
            <w:tab/>
          </w:r>
          <w:r>
            <w:fldChar w:fldCharType="begin"/>
          </w:r>
          <w:r>
            <w:instrText xml:space="preserve"> PAGEREF _Toc24173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_Toc29519 </w:instrText>
          </w:r>
          <w:r>
            <w:fldChar w:fldCharType="separate"/>
          </w:r>
          <w:r>
            <w:rPr>
              <w:spacing w:val="-1"/>
            </w:rPr>
            <w:t>Contractor's</w:t>
          </w:r>
          <w:r>
            <w:rPr>
              <w:spacing w:val="-23"/>
            </w:rPr>
            <w:t xml:space="preserve"> </w:t>
          </w:r>
          <w:r>
            <w:t>Representative</w:t>
          </w:r>
          <w:r>
            <w:rPr>
              <w:spacing w:val="-24"/>
            </w:rPr>
            <w:t xml:space="preserve"> </w:t>
          </w:r>
          <w:r>
            <w:t>and</w:t>
          </w:r>
          <w:r>
            <w:rPr>
              <w:spacing w:val="-23"/>
            </w:rPr>
            <w:t xml:space="preserve"> </w:t>
          </w:r>
          <w:r>
            <w:t>Key</w:t>
          </w:r>
          <w:r>
            <w:rPr>
              <w:spacing w:val="-24"/>
            </w:rPr>
            <w:t xml:space="preserve"> </w:t>
          </w:r>
          <w:r>
            <w:t>Personnel</w:t>
          </w:r>
          <w:r>
            <w:rPr>
              <w:spacing w:val="1"/>
            </w:rPr>
            <w:t xml:space="preserve"> </w:t>
          </w:r>
          <w:r>
            <w:t>Schedule</w:t>
          </w:r>
          <w:r>
            <w:tab/>
          </w:r>
          <w:r>
            <w:fldChar w:fldCharType="begin"/>
          </w:r>
          <w:r>
            <w:instrText xml:space="preserve"> PAGEREF _Toc29519 \h </w:instrText>
          </w:r>
          <w:r>
            <w:fldChar w:fldCharType="separate"/>
          </w:r>
          <w:r>
            <w:t>58</w:t>
          </w:r>
          <w:r>
            <w:fldChar w:fldCharType="end"/>
          </w:r>
          <w:r>
            <w:fldChar w:fldCharType="end"/>
          </w:r>
        </w:p>
        <w:p>
          <w:pPr>
            <w:pStyle w:val="14"/>
            <w:tabs>
              <w:tab w:val="right" w:leader="dot" w:pos="10063"/>
            </w:tabs>
          </w:pPr>
          <w:r>
            <w:fldChar w:fldCharType="begin"/>
          </w:r>
          <w:r>
            <w:instrText xml:space="preserve"> HYPERLINK \l _Toc31606 </w:instrText>
          </w:r>
          <w:r>
            <w:fldChar w:fldCharType="separate"/>
          </w:r>
          <w:r>
            <w:t>Contractor'</w:t>
          </w:r>
          <w:r>
            <w:rPr>
              <w:spacing w:val="-3"/>
            </w:rPr>
            <w:t xml:space="preserve"> </w:t>
          </w:r>
          <w:r>
            <w:t>Representative</w:t>
          </w:r>
          <w:r>
            <w:rPr>
              <w:spacing w:val="-3"/>
            </w:rPr>
            <w:t xml:space="preserve"> </w:t>
          </w:r>
          <w:r>
            <w:t>and</w:t>
          </w:r>
          <w:r>
            <w:rPr>
              <w:spacing w:val="-3"/>
            </w:rPr>
            <w:t xml:space="preserve"> </w:t>
          </w:r>
          <w:r>
            <w:t>Key</w:t>
          </w:r>
          <w:r>
            <w:rPr>
              <w:spacing w:val="-3"/>
            </w:rPr>
            <w:t xml:space="preserve"> </w:t>
          </w:r>
          <w:r>
            <w:t>Personnel</w:t>
          </w:r>
          <w:r>
            <w:tab/>
          </w:r>
          <w:r>
            <w:fldChar w:fldCharType="begin"/>
          </w:r>
          <w:r>
            <w:instrText xml:space="preserve"> PAGEREF _Toc31606 \h </w:instrText>
          </w:r>
          <w:r>
            <w:fldChar w:fldCharType="separate"/>
          </w:r>
          <w:r>
            <w:t>58</w:t>
          </w:r>
          <w:r>
            <w:fldChar w:fldCharType="end"/>
          </w:r>
          <w:r>
            <w:fldChar w:fldCharType="end"/>
          </w:r>
        </w:p>
        <w:p>
          <w:pPr>
            <w:pStyle w:val="12"/>
            <w:tabs>
              <w:tab w:val="right" w:leader="dot" w:pos="10063"/>
            </w:tabs>
          </w:pPr>
          <w:r>
            <w:fldChar w:fldCharType="begin"/>
          </w:r>
          <w:r>
            <w:instrText xml:space="preserve"> HYPERLINK \l _Toc28748 </w:instrText>
          </w:r>
          <w:r>
            <w:fldChar w:fldCharType="separate"/>
          </w:r>
          <w:r>
            <w:rPr>
              <w:rFonts w:hint="default"/>
              <w:bCs/>
              <w:i/>
              <w:iCs/>
              <w:spacing w:val="-24"/>
              <w:w w:val="100"/>
              <w:lang w:val="en-US" w:eastAsia="en-US" w:bidi="ar-SA"/>
            </w:rPr>
            <w:t xml:space="preserve">3. </w:t>
          </w:r>
          <w:r>
            <w:t>FORM</w:t>
          </w:r>
          <w:r>
            <w:rPr>
              <w:spacing w:val="-2"/>
            </w:rPr>
            <w:t xml:space="preserve"> </w:t>
          </w:r>
          <w:r>
            <w:t>PER-2:</w:t>
          </w:r>
          <w:r>
            <w:tab/>
          </w:r>
          <w:r>
            <w:fldChar w:fldCharType="begin"/>
          </w:r>
          <w:r>
            <w:instrText xml:space="preserve"> PAGEREF _Toc28748 \h </w:instrText>
          </w:r>
          <w:r>
            <w:fldChar w:fldCharType="separate"/>
          </w:r>
          <w:r>
            <w:t>59</w:t>
          </w:r>
          <w:r>
            <w:fldChar w:fldCharType="end"/>
          </w:r>
          <w:r>
            <w:fldChar w:fldCharType="end"/>
          </w:r>
        </w:p>
        <w:p>
          <w:pPr>
            <w:pStyle w:val="13"/>
            <w:tabs>
              <w:tab w:val="right" w:leader="dot" w:pos="10063"/>
            </w:tabs>
          </w:pPr>
          <w:r>
            <w:fldChar w:fldCharType="begin"/>
          </w:r>
          <w:r>
            <w:instrText xml:space="preserve"> HYPERLINK \l _Toc1242 </w:instrText>
          </w:r>
          <w:r>
            <w:fldChar w:fldCharType="separate"/>
          </w:r>
          <w:r>
            <w:t>Declaration</w:t>
          </w:r>
          <w:r>
            <w:tab/>
          </w:r>
          <w:r>
            <w:fldChar w:fldCharType="begin"/>
          </w:r>
          <w:r>
            <w:instrText xml:space="preserve"> PAGEREF _Toc1242 \h </w:instrText>
          </w:r>
          <w:r>
            <w:fldChar w:fldCharType="separate"/>
          </w:r>
          <w:r>
            <w:t>60</w:t>
          </w:r>
          <w:r>
            <w:fldChar w:fldCharType="end"/>
          </w:r>
          <w:r>
            <w:fldChar w:fldCharType="end"/>
          </w:r>
        </w:p>
        <w:p>
          <w:pPr>
            <w:pStyle w:val="13"/>
            <w:tabs>
              <w:tab w:val="right" w:leader="dot" w:pos="10063"/>
            </w:tabs>
          </w:pPr>
          <w:r>
            <w:fldChar w:fldCharType="begin"/>
          </w:r>
          <w:r>
            <w:instrText xml:space="preserve"> HYPERLINK \l _Toc23850 </w:instrText>
          </w:r>
          <w:r>
            <w:fldChar w:fldCharType="separate"/>
          </w:r>
          <w:r>
            <w:rPr>
              <w:rFonts w:hint="default"/>
              <w:bCs/>
              <w:i/>
              <w:iCs/>
              <w:spacing w:val="-24"/>
              <w:w w:val="100"/>
              <w:lang w:val="en-US" w:eastAsia="en-US" w:bidi="ar-SA"/>
            </w:rPr>
            <w:t xml:space="preserve">4. </w:t>
          </w:r>
          <w:r>
            <w:t>TENDERERS</w:t>
          </w:r>
          <w:r>
            <w:rPr>
              <w:spacing w:val="-3"/>
            </w:rPr>
            <w:t xml:space="preserve"> </w:t>
          </w:r>
          <w:r>
            <w:t>QUALIFICATION</w:t>
          </w:r>
          <w:r>
            <w:rPr>
              <w:spacing w:val="-3"/>
            </w:rPr>
            <w:t xml:space="preserve"> </w:t>
          </w:r>
          <w:r>
            <w:t>WITHOUT</w:t>
          </w:r>
          <w:r>
            <w:rPr>
              <w:spacing w:val="-2"/>
            </w:rPr>
            <w:t xml:space="preserve"> </w:t>
          </w:r>
          <w:r>
            <w:t>PRE-QUALIFICATION</w:t>
          </w:r>
          <w:r>
            <w:tab/>
          </w:r>
          <w:r>
            <w:fldChar w:fldCharType="begin"/>
          </w:r>
          <w:r>
            <w:instrText xml:space="preserve"> PAGEREF _Toc23850 \h </w:instrText>
          </w:r>
          <w:r>
            <w:fldChar w:fldCharType="separate"/>
          </w:r>
          <w:r>
            <w:t>61</w:t>
          </w:r>
          <w:r>
            <w:fldChar w:fldCharType="end"/>
          </w:r>
          <w:r>
            <w:fldChar w:fldCharType="end"/>
          </w:r>
        </w:p>
        <w:p>
          <w:pPr>
            <w:pStyle w:val="14"/>
            <w:tabs>
              <w:tab w:val="right" w:leader="dot" w:pos="10063"/>
            </w:tabs>
          </w:pPr>
          <w:r>
            <w:fldChar w:fldCharType="begin"/>
          </w:r>
          <w:r>
            <w:instrText xml:space="preserve"> HYPERLINK \l _Toc1214 </w:instrText>
          </w:r>
          <w:r>
            <w:fldChar w:fldCharType="separate"/>
          </w:r>
          <w:r>
            <w:rPr>
              <w:spacing w:val="-2"/>
            </w:rPr>
            <w:t>FORM</w:t>
          </w:r>
          <w:r>
            <w:t xml:space="preserve"> </w:t>
          </w:r>
          <w:r>
            <w:rPr>
              <w:spacing w:val="-1"/>
            </w:rPr>
            <w:t>ELI</w:t>
          </w:r>
          <w:r>
            <w:rPr>
              <w:spacing w:val="1"/>
            </w:rPr>
            <w:t xml:space="preserve"> </w:t>
          </w:r>
          <w:r>
            <w:rPr>
              <w:spacing w:val="-1"/>
            </w:rPr>
            <w:t>-1.1</w:t>
          </w:r>
          <w:r>
            <w:t xml:space="preserve"> </w:t>
          </w:r>
          <w:r>
            <w:rPr>
              <w:spacing w:val="-1"/>
            </w:rPr>
            <w:t>Tenderer</w:t>
          </w:r>
          <w:r>
            <w:rPr>
              <w:spacing w:val="-10"/>
            </w:rPr>
            <w:t xml:space="preserve"> </w:t>
          </w:r>
          <w:r>
            <w:rPr>
              <w:spacing w:val="-1"/>
            </w:rPr>
            <w:t>Information</w:t>
          </w:r>
          <w:r>
            <w:rPr>
              <w:spacing w:val="-37"/>
            </w:rPr>
            <w:t xml:space="preserve"> </w:t>
          </w:r>
          <w:r>
            <w:rPr>
              <w:spacing w:val="-1"/>
            </w:rPr>
            <w:t>Form</w:t>
          </w:r>
          <w:r>
            <w:tab/>
          </w:r>
          <w:r>
            <w:fldChar w:fldCharType="begin"/>
          </w:r>
          <w:r>
            <w:instrText xml:space="preserve"> PAGEREF _Toc1214 \h </w:instrText>
          </w:r>
          <w:r>
            <w:fldChar w:fldCharType="separate"/>
          </w:r>
          <w:r>
            <w:t>61</w:t>
          </w:r>
          <w:r>
            <w:fldChar w:fldCharType="end"/>
          </w:r>
          <w:r>
            <w:fldChar w:fldCharType="end"/>
          </w:r>
        </w:p>
        <w:p>
          <w:pPr>
            <w:pStyle w:val="13"/>
            <w:tabs>
              <w:tab w:val="right" w:leader="dot" w:pos="10063"/>
            </w:tabs>
          </w:pPr>
          <w:r>
            <w:fldChar w:fldCharType="begin"/>
          </w:r>
          <w:r>
            <w:instrText xml:space="preserve"> HYPERLINK \l _Toc25899 </w:instrText>
          </w:r>
          <w:r>
            <w:fldChar w:fldCharType="separate"/>
          </w:r>
          <w:r>
            <w:t>FORM</w:t>
          </w:r>
          <w:r>
            <w:rPr>
              <w:spacing w:val="-1"/>
            </w:rPr>
            <w:t xml:space="preserve"> </w:t>
          </w:r>
          <w:r>
            <w:t>ELI -1.2</w:t>
          </w:r>
          <w:r>
            <w:tab/>
          </w:r>
          <w:r>
            <w:fldChar w:fldCharType="begin"/>
          </w:r>
          <w:r>
            <w:instrText xml:space="preserve"> PAGEREF _Toc25899 \h </w:instrText>
          </w:r>
          <w:r>
            <w:fldChar w:fldCharType="separate"/>
          </w:r>
          <w:r>
            <w:t>62</w:t>
          </w:r>
          <w:r>
            <w:fldChar w:fldCharType="end"/>
          </w:r>
          <w:r>
            <w:fldChar w:fldCharType="end"/>
          </w:r>
        </w:p>
        <w:p>
          <w:pPr>
            <w:pStyle w:val="13"/>
            <w:tabs>
              <w:tab w:val="right" w:leader="dot" w:pos="10063"/>
            </w:tabs>
          </w:pPr>
          <w:r>
            <w:fldChar w:fldCharType="begin"/>
          </w:r>
          <w:r>
            <w:instrText xml:space="preserve"> HYPERLINK \l _Toc17497 </w:instrText>
          </w:r>
          <w:r>
            <w:fldChar w:fldCharType="separate"/>
          </w:r>
          <w:r>
            <w:t>FORM</w:t>
          </w:r>
          <w:r>
            <w:rPr>
              <w:spacing w:val="-1"/>
            </w:rPr>
            <w:t xml:space="preserve"> </w:t>
          </w:r>
          <w:r>
            <w:t>CON</w:t>
          </w:r>
          <w:r>
            <w:rPr>
              <w:spacing w:val="-1"/>
            </w:rPr>
            <w:t xml:space="preserve"> </w:t>
          </w:r>
          <w:r>
            <w:t>–</w:t>
          </w:r>
          <w:r>
            <w:rPr>
              <w:spacing w:val="-1"/>
            </w:rPr>
            <w:t xml:space="preserve"> </w:t>
          </w:r>
          <w:r>
            <w:t>2</w:t>
          </w:r>
          <w:r>
            <w:tab/>
          </w:r>
          <w:r>
            <w:fldChar w:fldCharType="begin"/>
          </w:r>
          <w:r>
            <w:instrText xml:space="preserve"> PAGEREF _Toc17497 \h </w:instrText>
          </w:r>
          <w:r>
            <w:fldChar w:fldCharType="separate"/>
          </w:r>
          <w:r>
            <w:t>63</w:t>
          </w:r>
          <w:r>
            <w:fldChar w:fldCharType="end"/>
          </w:r>
          <w:r>
            <w:fldChar w:fldCharType="end"/>
          </w:r>
        </w:p>
        <w:p>
          <w:pPr>
            <w:pStyle w:val="13"/>
            <w:tabs>
              <w:tab w:val="right" w:leader="dot" w:pos="10063"/>
            </w:tabs>
          </w:pPr>
          <w:r>
            <w:fldChar w:fldCharType="begin"/>
          </w:r>
          <w:r>
            <w:instrText xml:space="preserve"> HYPERLINK \l _Toc21405 </w:instrText>
          </w:r>
          <w:r>
            <w:fldChar w:fldCharType="separate"/>
          </w:r>
          <w:r>
            <w:rPr>
              <w:rFonts w:hint="default"/>
              <w:bCs/>
              <w:i/>
              <w:iCs/>
              <w:spacing w:val="-24"/>
              <w:w w:val="100"/>
              <w:lang w:val="en-US" w:eastAsia="en-US" w:bidi="ar-SA"/>
            </w:rPr>
            <w:t xml:space="preserve">5. </w:t>
          </w:r>
          <w:r>
            <w:t>58:</w:t>
          </w:r>
          <w:r>
            <w:rPr>
              <w:spacing w:val="-2"/>
            </w:rPr>
            <w:t xml:space="preserve"> </w:t>
          </w:r>
          <w:r>
            <w:t>FORM FIN</w:t>
          </w:r>
          <w:r>
            <w:rPr>
              <w:spacing w:val="-2"/>
            </w:rPr>
            <w:t xml:space="preserve"> </w:t>
          </w:r>
          <w:r>
            <w:t>–</w:t>
          </w:r>
          <w:r>
            <w:rPr>
              <w:spacing w:val="-2"/>
            </w:rPr>
            <w:t xml:space="preserve"> </w:t>
          </w:r>
          <w:r>
            <w:t>3.1</w:t>
          </w:r>
          <w:r>
            <w:tab/>
          </w:r>
          <w:r>
            <w:fldChar w:fldCharType="begin"/>
          </w:r>
          <w:r>
            <w:instrText xml:space="preserve"> PAGEREF _Toc21405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_Toc21718 </w:instrText>
          </w:r>
          <w:r>
            <w:fldChar w:fldCharType="separate"/>
          </w:r>
          <w:r>
            <w:t>Financial</w:t>
          </w:r>
          <w:r>
            <w:rPr>
              <w:spacing w:val="-5"/>
            </w:rPr>
            <w:t xml:space="preserve"> </w:t>
          </w:r>
          <w:r>
            <w:t>Situation</w:t>
          </w:r>
          <w:r>
            <w:rPr>
              <w:spacing w:val="-2"/>
            </w:rPr>
            <w:t xml:space="preserve"> </w:t>
          </w:r>
          <w:r>
            <w:t>and</w:t>
          </w:r>
          <w:r>
            <w:rPr>
              <w:spacing w:val="-6"/>
            </w:rPr>
            <w:t xml:space="preserve"> </w:t>
          </w:r>
          <w:r>
            <w:t>Performance</w:t>
          </w:r>
          <w:r>
            <w:tab/>
          </w:r>
          <w:r>
            <w:fldChar w:fldCharType="begin"/>
          </w:r>
          <w:r>
            <w:instrText xml:space="preserve"> PAGEREF _Toc21718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_Toc25551 </w:instrText>
          </w:r>
          <w:r>
            <w:fldChar w:fldCharType="separate"/>
          </w:r>
          <w:r>
            <w:rPr>
              <w:rFonts w:hint="default" w:ascii="Times New Roman" w:hAnsi="Times New Roman" w:eastAsia="Times New Roman" w:cs="Times New Roman"/>
              <w:bCs/>
              <w:w w:val="100"/>
              <w:szCs w:val="24"/>
              <w:lang w:val="en-US" w:eastAsia="en-US" w:bidi="ar-SA"/>
            </w:rPr>
            <w:t xml:space="preserve">5.4.1. </w:t>
          </w:r>
          <w:r>
            <w:t>Financial</w:t>
          </w:r>
          <w:r>
            <w:rPr>
              <w:spacing w:val="-3"/>
            </w:rPr>
            <w:t xml:space="preserve"> </w:t>
          </w:r>
          <w:r>
            <w:t>Data</w:t>
          </w:r>
          <w:r>
            <w:tab/>
          </w:r>
          <w:r>
            <w:fldChar w:fldCharType="begin"/>
          </w:r>
          <w:r>
            <w:instrText xml:space="preserve"> PAGEREF _Toc25551 \h </w:instrText>
          </w:r>
          <w:r>
            <w:fldChar w:fldCharType="separate"/>
          </w:r>
          <w:r>
            <w:t>64</w:t>
          </w:r>
          <w:r>
            <w:fldChar w:fldCharType="end"/>
          </w:r>
          <w:r>
            <w:fldChar w:fldCharType="end"/>
          </w:r>
        </w:p>
        <w:p>
          <w:pPr>
            <w:pStyle w:val="14"/>
            <w:tabs>
              <w:tab w:val="right" w:leader="dot" w:pos="10063"/>
            </w:tabs>
          </w:pPr>
          <w:r>
            <w:fldChar w:fldCharType="begin"/>
          </w:r>
          <w:r>
            <w:instrText xml:space="preserve"> HYPERLINK \l _Toc24554 </w:instrText>
          </w:r>
          <w:r>
            <w:fldChar w:fldCharType="separate"/>
          </w:r>
          <w:r>
            <w:t>Sources</w:t>
          </w:r>
          <w:r>
            <w:rPr>
              <w:spacing w:val="-1"/>
            </w:rPr>
            <w:t xml:space="preserve"> </w:t>
          </w:r>
          <w:r>
            <w:t>of</w:t>
          </w:r>
          <w:r>
            <w:rPr>
              <w:spacing w:val="-1"/>
            </w:rPr>
            <w:t xml:space="preserve"> </w:t>
          </w:r>
          <w:r>
            <w:t>Finance</w:t>
          </w:r>
          <w:r>
            <w:tab/>
          </w:r>
          <w:r>
            <w:fldChar w:fldCharType="begin"/>
          </w:r>
          <w:r>
            <w:instrText xml:space="preserve"> PAGEREF _Toc24554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_Toc3510 </w:instrText>
          </w:r>
          <w:r>
            <w:fldChar w:fldCharType="separate"/>
          </w:r>
          <w:r>
            <w:t>Financial</w:t>
          </w:r>
          <w:r>
            <w:rPr>
              <w:spacing w:val="-4"/>
            </w:rPr>
            <w:t xml:space="preserve"> </w:t>
          </w:r>
          <w:r>
            <w:t>documents</w:t>
          </w:r>
          <w:r>
            <w:tab/>
          </w:r>
          <w:r>
            <w:fldChar w:fldCharType="begin"/>
          </w:r>
          <w:r>
            <w:instrText xml:space="preserve"> PAGEREF _Toc3510 \h </w:instrText>
          </w:r>
          <w:r>
            <w:fldChar w:fldCharType="separate"/>
          </w:r>
          <w:r>
            <w:t>64</w:t>
          </w:r>
          <w:r>
            <w:fldChar w:fldCharType="end"/>
          </w:r>
          <w:r>
            <w:fldChar w:fldCharType="end"/>
          </w:r>
        </w:p>
        <w:p>
          <w:pPr>
            <w:pStyle w:val="13"/>
            <w:tabs>
              <w:tab w:val="right" w:leader="dot" w:pos="10063"/>
            </w:tabs>
          </w:pPr>
          <w:r>
            <w:fldChar w:fldCharType="begin"/>
          </w:r>
          <w:r>
            <w:instrText xml:space="preserve"> HYPERLINK \l _Toc1637 </w:instrText>
          </w:r>
          <w:r>
            <w:fldChar w:fldCharType="separate"/>
          </w:r>
          <w:r>
            <w:t>5.5</w:t>
          </w:r>
          <w:r>
            <w:rPr>
              <w:spacing w:val="-2"/>
            </w:rPr>
            <w:t xml:space="preserve"> </w:t>
          </w:r>
          <w:r>
            <w:t>FORM FIN</w:t>
          </w:r>
          <w:r>
            <w:rPr>
              <w:spacing w:val="-1"/>
            </w:rPr>
            <w:t xml:space="preserve"> </w:t>
          </w:r>
          <w:r>
            <w:t>–</w:t>
          </w:r>
          <w:r>
            <w:rPr>
              <w:spacing w:val="-1"/>
            </w:rPr>
            <w:t xml:space="preserve"> </w:t>
          </w:r>
          <w:r>
            <w:t>3.2</w:t>
          </w:r>
          <w:r>
            <w:tab/>
          </w:r>
          <w:r>
            <w:fldChar w:fldCharType="begin"/>
          </w:r>
          <w:r>
            <w:instrText xml:space="preserve"> PAGEREF _Toc1637 \h </w:instrText>
          </w:r>
          <w:r>
            <w:fldChar w:fldCharType="separate"/>
          </w:r>
          <w:r>
            <w:t>65</w:t>
          </w:r>
          <w:r>
            <w:fldChar w:fldCharType="end"/>
          </w:r>
          <w:r>
            <w:fldChar w:fldCharType="end"/>
          </w:r>
        </w:p>
        <w:p>
          <w:pPr>
            <w:pStyle w:val="14"/>
            <w:tabs>
              <w:tab w:val="right" w:leader="dot" w:pos="10063"/>
            </w:tabs>
          </w:pPr>
          <w:r>
            <w:fldChar w:fldCharType="begin"/>
          </w:r>
          <w:r>
            <w:instrText xml:space="preserve"> HYPERLINK \l _Toc7378 </w:instrText>
          </w:r>
          <w:r>
            <w:fldChar w:fldCharType="separate"/>
          </w:r>
          <w:r>
            <w:t>Average</w:t>
          </w:r>
          <w:r>
            <w:rPr>
              <w:spacing w:val="-6"/>
            </w:rPr>
            <w:t xml:space="preserve"> </w:t>
          </w:r>
          <w:r>
            <w:t>Annual</w:t>
          </w:r>
          <w:r>
            <w:rPr>
              <w:spacing w:val="-4"/>
            </w:rPr>
            <w:t xml:space="preserve"> </w:t>
          </w:r>
          <w:r>
            <w:t>Construction</w:t>
          </w:r>
          <w:r>
            <w:rPr>
              <w:spacing w:val="-5"/>
            </w:rPr>
            <w:t xml:space="preserve"> </w:t>
          </w:r>
          <w:r>
            <w:t>Turnover</w:t>
          </w:r>
          <w:r>
            <w:tab/>
          </w:r>
          <w:r>
            <w:fldChar w:fldCharType="begin"/>
          </w:r>
          <w:r>
            <w:instrText xml:space="preserve"> PAGEREF _Toc7378 \h </w:instrText>
          </w:r>
          <w:r>
            <w:fldChar w:fldCharType="separate"/>
          </w:r>
          <w:r>
            <w:t>65</w:t>
          </w:r>
          <w:r>
            <w:fldChar w:fldCharType="end"/>
          </w:r>
          <w:r>
            <w:fldChar w:fldCharType="end"/>
          </w:r>
        </w:p>
        <w:p>
          <w:pPr>
            <w:pStyle w:val="13"/>
            <w:tabs>
              <w:tab w:val="right" w:leader="dot" w:pos="10063"/>
            </w:tabs>
          </w:pPr>
          <w:r>
            <w:fldChar w:fldCharType="begin"/>
          </w:r>
          <w:r>
            <w:instrText xml:space="preserve"> HYPERLINK \l _Toc1036 </w:instrText>
          </w:r>
          <w:r>
            <w:fldChar w:fldCharType="separate"/>
          </w:r>
          <w:r>
            <w:t>5.</w:t>
          </w:r>
          <w:r>
            <w:rPr>
              <w:spacing w:val="-1"/>
            </w:rPr>
            <w:t xml:space="preserve"> </w:t>
          </w:r>
          <w:r>
            <w:t>60</w:t>
          </w:r>
          <w:r>
            <w:rPr>
              <w:spacing w:val="-1"/>
            </w:rPr>
            <w:t xml:space="preserve"> </w:t>
          </w:r>
          <w:r>
            <w:t>FORM FIN</w:t>
          </w:r>
          <w:r>
            <w:rPr>
              <w:spacing w:val="-1"/>
            </w:rPr>
            <w:t xml:space="preserve"> </w:t>
          </w:r>
          <w:r>
            <w:t>–</w:t>
          </w:r>
          <w:r>
            <w:rPr>
              <w:spacing w:val="-1"/>
            </w:rPr>
            <w:t xml:space="preserve"> </w:t>
          </w:r>
          <w:r>
            <w:t>3.3:</w:t>
          </w:r>
          <w:r>
            <w:tab/>
          </w:r>
          <w:r>
            <w:fldChar w:fldCharType="begin"/>
          </w:r>
          <w:r>
            <w:instrText xml:space="preserve"> PAGEREF _Toc1036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_Toc2827 </w:instrText>
          </w:r>
          <w:r>
            <w:fldChar w:fldCharType="separate"/>
          </w:r>
          <w:r>
            <w:t>Financial</w:t>
          </w:r>
          <w:r>
            <w:rPr>
              <w:spacing w:val="-5"/>
            </w:rPr>
            <w:t xml:space="preserve"> </w:t>
          </w:r>
          <w:r>
            <w:t>Resources</w:t>
          </w:r>
          <w:r>
            <w:tab/>
          </w:r>
          <w:r>
            <w:fldChar w:fldCharType="begin"/>
          </w:r>
          <w:r>
            <w:instrText xml:space="preserve"> PAGEREF _Toc2827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_Toc19321 </w:instrText>
          </w:r>
          <w:r>
            <w:fldChar w:fldCharType="separate"/>
          </w:r>
          <w:r>
            <w:rPr>
              <w:rFonts w:hint="default"/>
              <w:bCs/>
              <w:w w:val="100"/>
              <w:lang w:val="en-US" w:eastAsia="en-US" w:bidi="ar-SA"/>
            </w:rPr>
            <w:t xml:space="preserve">5.7 </w:t>
          </w:r>
          <w:r>
            <w:t>FORM</w:t>
          </w:r>
          <w:r>
            <w:rPr>
              <w:spacing w:val="-1"/>
            </w:rPr>
            <w:t xml:space="preserve"> </w:t>
          </w:r>
          <w:r>
            <w:t>FIN</w:t>
          </w:r>
          <w:r>
            <w:rPr>
              <w:spacing w:val="-1"/>
            </w:rPr>
            <w:t xml:space="preserve"> </w:t>
          </w:r>
          <w:r>
            <w:t>–</w:t>
          </w:r>
          <w:r>
            <w:rPr>
              <w:spacing w:val="-2"/>
            </w:rPr>
            <w:t xml:space="preserve"> </w:t>
          </w:r>
          <w:r>
            <w:t>3.4:</w:t>
          </w:r>
          <w:r>
            <w:tab/>
          </w:r>
          <w:r>
            <w:fldChar w:fldCharType="begin"/>
          </w:r>
          <w:r>
            <w:instrText xml:space="preserve"> PAGEREF _Toc19321 \h </w:instrText>
          </w:r>
          <w:r>
            <w:fldChar w:fldCharType="separate"/>
          </w:r>
          <w:r>
            <w:t>66</w:t>
          </w:r>
          <w:r>
            <w:fldChar w:fldCharType="end"/>
          </w:r>
          <w:r>
            <w:fldChar w:fldCharType="end"/>
          </w:r>
        </w:p>
        <w:p>
          <w:pPr>
            <w:pStyle w:val="14"/>
            <w:tabs>
              <w:tab w:val="right" w:leader="dot" w:pos="10063"/>
            </w:tabs>
          </w:pPr>
          <w:r>
            <w:fldChar w:fldCharType="begin"/>
          </w:r>
          <w:r>
            <w:instrText xml:space="preserve"> HYPERLINK \l _Toc10140 </w:instrText>
          </w:r>
          <w:r>
            <w:fldChar w:fldCharType="separate"/>
          </w:r>
          <w:r>
            <w:t>Current</w:t>
          </w:r>
          <w:r>
            <w:rPr>
              <w:spacing w:val="-3"/>
            </w:rPr>
            <w:t xml:space="preserve"> </w:t>
          </w:r>
          <w:r>
            <w:t>Contract</w:t>
          </w:r>
          <w:r>
            <w:rPr>
              <w:spacing w:val="-2"/>
            </w:rPr>
            <w:t xml:space="preserve"> </w:t>
          </w:r>
          <w:r>
            <w:t>Commitments</w:t>
          </w:r>
          <w:r>
            <w:rPr>
              <w:spacing w:val="-2"/>
            </w:rPr>
            <w:t xml:space="preserve"> </w:t>
          </w:r>
          <w:r>
            <w:t>/</w:t>
          </w:r>
          <w:r>
            <w:rPr>
              <w:spacing w:val="-3"/>
            </w:rPr>
            <w:t xml:space="preserve"> </w:t>
          </w:r>
          <w:r>
            <w:t>Works</w:t>
          </w:r>
          <w:r>
            <w:rPr>
              <w:spacing w:val="-4"/>
            </w:rPr>
            <w:t xml:space="preserve"> </w:t>
          </w:r>
          <w:r>
            <w:t>in</w:t>
          </w:r>
          <w:r>
            <w:rPr>
              <w:spacing w:val="-1"/>
            </w:rPr>
            <w:t xml:space="preserve"> </w:t>
          </w:r>
          <w:r>
            <w:t>Progress</w:t>
          </w:r>
          <w:r>
            <w:tab/>
          </w:r>
          <w:r>
            <w:fldChar w:fldCharType="begin"/>
          </w:r>
          <w:r>
            <w:instrText xml:space="preserve"> PAGEREF _Toc10140 \h </w:instrText>
          </w:r>
          <w:r>
            <w:fldChar w:fldCharType="separate"/>
          </w:r>
          <w:r>
            <w:t>66</w:t>
          </w:r>
          <w:r>
            <w:fldChar w:fldCharType="end"/>
          </w:r>
          <w:r>
            <w:fldChar w:fldCharType="end"/>
          </w:r>
        </w:p>
        <w:p>
          <w:pPr>
            <w:pStyle w:val="13"/>
            <w:tabs>
              <w:tab w:val="right" w:leader="dot" w:pos="10063"/>
            </w:tabs>
          </w:pPr>
          <w:r>
            <w:fldChar w:fldCharType="begin"/>
          </w:r>
          <w:r>
            <w:instrText xml:space="preserve"> HYPERLINK \l _Toc8669 </w:instrText>
          </w:r>
          <w:r>
            <w:fldChar w:fldCharType="separate"/>
          </w:r>
          <w:r>
            <w:rPr>
              <w:rFonts w:hint="default"/>
              <w:bCs/>
              <w:w w:val="100"/>
              <w:lang w:val="en-US" w:eastAsia="en-US" w:bidi="ar-SA"/>
            </w:rPr>
            <w:t xml:space="preserve">5.8 </w:t>
          </w:r>
          <w:r>
            <w:rPr>
              <w:spacing w:val="-1"/>
            </w:rPr>
            <w:t>FORM</w:t>
          </w:r>
          <w:r>
            <w:t xml:space="preserve"> EXP</w:t>
          </w:r>
          <w:r>
            <w:rPr>
              <w:spacing w:val="-1"/>
            </w:rPr>
            <w:t xml:space="preserve"> </w:t>
          </w:r>
          <w:r>
            <w:t>-</w:t>
          </w:r>
          <w:r>
            <w:rPr>
              <w:spacing w:val="-15"/>
            </w:rPr>
            <w:t xml:space="preserve"> </w:t>
          </w:r>
          <w:r>
            <w:t>4.1</w:t>
          </w:r>
          <w:r>
            <w:tab/>
          </w:r>
          <w:r>
            <w:fldChar w:fldCharType="begin"/>
          </w:r>
          <w:r>
            <w:instrText xml:space="preserve"> PAGEREF _Toc8669 \h </w:instrText>
          </w:r>
          <w:r>
            <w:fldChar w:fldCharType="separate"/>
          </w:r>
          <w:r>
            <w:t>67</w:t>
          </w:r>
          <w:r>
            <w:fldChar w:fldCharType="end"/>
          </w:r>
          <w:r>
            <w:fldChar w:fldCharType="end"/>
          </w:r>
        </w:p>
        <w:p>
          <w:pPr>
            <w:pStyle w:val="14"/>
            <w:tabs>
              <w:tab w:val="right" w:leader="dot" w:pos="10063"/>
            </w:tabs>
          </w:pPr>
          <w:r>
            <w:fldChar w:fldCharType="begin"/>
          </w:r>
          <w:r>
            <w:instrText xml:space="preserve"> HYPERLINK \l _Toc4686 </w:instrText>
          </w:r>
          <w:r>
            <w:fldChar w:fldCharType="separate"/>
          </w:r>
          <w:r>
            <w:t>General</w:t>
          </w:r>
          <w:r>
            <w:rPr>
              <w:spacing w:val="-5"/>
            </w:rPr>
            <w:t xml:space="preserve"> </w:t>
          </w:r>
          <w:r>
            <w:t>Construction</w:t>
          </w:r>
          <w:r>
            <w:rPr>
              <w:spacing w:val="-5"/>
            </w:rPr>
            <w:t xml:space="preserve"> </w:t>
          </w:r>
          <w:r>
            <w:t>Experience</w:t>
          </w:r>
          <w:r>
            <w:tab/>
          </w:r>
          <w:r>
            <w:fldChar w:fldCharType="begin"/>
          </w:r>
          <w:r>
            <w:instrText xml:space="preserve"> PAGEREF _Toc4686 \h </w:instrText>
          </w:r>
          <w:r>
            <w:fldChar w:fldCharType="separate"/>
          </w:r>
          <w:r>
            <w:t>67</w:t>
          </w:r>
          <w:r>
            <w:fldChar w:fldCharType="end"/>
          </w:r>
          <w:r>
            <w:fldChar w:fldCharType="end"/>
          </w:r>
        </w:p>
        <w:p>
          <w:pPr>
            <w:pStyle w:val="13"/>
            <w:tabs>
              <w:tab w:val="right" w:leader="dot" w:pos="10063"/>
            </w:tabs>
          </w:pPr>
          <w:r>
            <w:fldChar w:fldCharType="begin"/>
          </w:r>
          <w:r>
            <w:instrText xml:space="preserve"> HYPERLINK \l _Toc16844 </w:instrText>
          </w:r>
          <w:r>
            <w:fldChar w:fldCharType="separate"/>
          </w:r>
          <w:r>
            <w:rPr>
              <w:rFonts w:hint="default"/>
              <w:bCs/>
              <w:w w:val="100"/>
              <w:lang w:val="en-US" w:eastAsia="en-US" w:bidi="ar-SA"/>
            </w:rPr>
            <w:t xml:space="preserve">5.9 </w:t>
          </w:r>
          <w:r>
            <w:t>FORM</w:t>
          </w:r>
          <w:r>
            <w:rPr>
              <w:spacing w:val="-1"/>
            </w:rPr>
            <w:t xml:space="preserve"> </w:t>
          </w:r>
          <w:r>
            <w:t>EXP</w:t>
          </w:r>
          <w:r>
            <w:rPr>
              <w:spacing w:val="-2"/>
            </w:rPr>
            <w:t xml:space="preserve"> </w:t>
          </w:r>
          <w:r>
            <w:t>-</w:t>
          </w:r>
          <w:r>
            <w:rPr>
              <w:spacing w:val="-16"/>
            </w:rPr>
            <w:t xml:space="preserve"> </w:t>
          </w:r>
          <w:r>
            <w:t>4.2(a)</w:t>
          </w:r>
          <w:r>
            <w:tab/>
          </w:r>
          <w:r>
            <w:fldChar w:fldCharType="begin"/>
          </w:r>
          <w:r>
            <w:instrText xml:space="preserve"> PAGEREF _Toc16844 \h </w:instrText>
          </w:r>
          <w:r>
            <w:fldChar w:fldCharType="separate"/>
          </w:r>
          <w:r>
            <w:t>68</w:t>
          </w:r>
          <w:r>
            <w:fldChar w:fldCharType="end"/>
          </w:r>
          <w:r>
            <w:fldChar w:fldCharType="end"/>
          </w:r>
        </w:p>
        <w:p>
          <w:pPr>
            <w:pStyle w:val="14"/>
            <w:tabs>
              <w:tab w:val="right" w:leader="dot" w:pos="10063"/>
            </w:tabs>
          </w:pPr>
          <w:r>
            <w:fldChar w:fldCharType="begin"/>
          </w:r>
          <w:r>
            <w:instrText xml:space="preserve"> HYPERLINK \l _Toc5519 </w:instrText>
          </w:r>
          <w:r>
            <w:fldChar w:fldCharType="separate"/>
          </w:r>
          <w:r>
            <w:t>Speciﬁc</w:t>
          </w:r>
          <w:r>
            <w:rPr>
              <w:spacing w:val="-5"/>
            </w:rPr>
            <w:t xml:space="preserve"> </w:t>
          </w:r>
          <w:r>
            <w:t>Construction</w:t>
          </w:r>
          <w:r>
            <w:rPr>
              <w:spacing w:val="-4"/>
            </w:rPr>
            <w:t xml:space="preserve"> </w:t>
          </w:r>
          <w:r>
            <w:t>and</w:t>
          </w:r>
          <w:r>
            <w:rPr>
              <w:spacing w:val="-5"/>
            </w:rPr>
            <w:t xml:space="preserve"> </w:t>
          </w:r>
          <w:r>
            <w:t>Contract</w:t>
          </w:r>
          <w:r>
            <w:rPr>
              <w:spacing w:val="-4"/>
            </w:rPr>
            <w:t xml:space="preserve"> </w:t>
          </w:r>
          <w:r>
            <w:t>Management</w:t>
          </w:r>
          <w:r>
            <w:rPr>
              <w:spacing w:val="-5"/>
            </w:rPr>
            <w:t xml:space="preserve"> </w:t>
          </w:r>
          <w:r>
            <w:t>Experience</w:t>
          </w:r>
          <w:r>
            <w:tab/>
          </w:r>
          <w:r>
            <w:fldChar w:fldCharType="begin"/>
          </w:r>
          <w:r>
            <w:instrText xml:space="preserve"> PAGEREF _Toc5519 \h </w:instrText>
          </w:r>
          <w:r>
            <w:fldChar w:fldCharType="separate"/>
          </w:r>
          <w:r>
            <w:t>68</w:t>
          </w:r>
          <w:r>
            <w:fldChar w:fldCharType="end"/>
          </w:r>
          <w:r>
            <w:fldChar w:fldCharType="end"/>
          </w:r>
        </w:p>
        <w:p>
          <w:pPr>
            <w:pStyle w:val="13"/>
            <w:tabs>
              <w:tab w:val="right" w:leader="dot" w:pos="10063"/>
            </w:tabs>
          </w:pPr>
          <w:r>
            <w:fldChar w:fldCharType="begin"/>
          </w:r>
          <w:r>
            <w:instrText xml:space="preserve"> HYPERLINK \l _Toc1410 </w:instrText>
          </w:r>
          <w:r>
            <w:fldChar w:fldCharType="separate"/>
          </w:r>
          <w:r>
            <w:t>10.1</w:t>
          </w:r>
          <w:r>
            <w:rPr>
              <w:spacing w:val="9"/>
            </w:rPr>
            <w:t xml:space="preserve"> </w:t>
          </w:r>
          <w:r>
            <w:t>FORM</w:t>
          </w:r>
          <w:r>
            <w:rPr>
              <w:spacing w:val="-20"/>
            </w:rPr>
            <w:t xml:space="preserve"> </w:t>
          </w:r>
          <w:r>
            <w:t>EXP-</w:t>
          </w:r>
          <w:r>
            <w:rPr>
              <w:spacing w:val="-20"/>
            </w:rPr>
            <w:t xml:space="preserve"> </w:t>
          </w:r>
          <w:r>
            <w:t>4.2(b)</w:t>
          </w:r>
          <w:r>
            <w:tab/>
          </w:r>
          <w:r>
            <w:fldChar w:fldCharType="begin"/>
          </w:r>
          <w:r>
            <w:instrText xml:space="preserve"> PAGEREF _Toc1410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_Toc32290 </w:instrText>
          </w:r>
          <w:r>
            <w:fldChar w:fldCharType="separate"/>
          </w:r>
          <w:r>
            <w:t>Construction</w:t>
          </w:r>
          <w:r>
            <w:rPr>
              <w:spacing w:val="-3"/>
            </w:rPr>
            <w:t xml:space="preserve"> </w:t>
          </w:r>
          <w:r>
            <w:t>Experience</w:t>
          </w:r>
          <w:r>
            <w:rPr>
              <w:spacing w:val="-4"/>
            </w:rPr>
            <w:t xml:space="preserve"> </w:t>
          </w:r>
          <w:r>
            <w:t>in</w:t>
          </w:r>
          <w:r>
            <w:rPr>
              <w:spacing w:val="-2"/>
            </w:rPr>
            <w:t xml:space="preserve"> </w:t>
          </w:r>
          <w:r>
            <w:t>Key</w:t>
          </w:r>
          <w:r>
            <w:rPr>
              <w:spacing w:val="-4"/>
            </w:rPr>
            <w:t xml:space="preserve"> </w:t>
          </w:r>
          <w:r>
            <w:t>Activities</w:t>
          </w:r>
          <w:r>
            <w:tab/>
          </w:r>
          <w:r>
            <w:fldChar w:fldCharType="begin"/>
          </w:r>
          <w:r>
            <w:instrText xml:space="preserve"> PAGEREF _Toc32290 \h </w:instrText>
          </w:r>
          <w:r>
            <w:fldChar w:fldCharType="separate"/>
          </w:r>
          <w:r>
            <w:t>69</w:t>
          </w:r>
          <w:r>
            <w:fldChar w:fldCharType="end"/>
          </w:r>
          <w:r>
            <w:fldChar w:fldCharType="end"/>
          </w:r>
        </w:p>
        <w:p>
          <w:pPr>
            <w:pStyle w:val="14"/>
            <w:tabs>
              <w:tab w:val="right" w:leader="dot" w:pos="10063"/>
            </w:tabs>
          </w:pPr>
          <w:r>
            <w:fldChar w:fldCharType="begin"/>
          </w:r>
          <w:r>
            <w:instrText xml:space="preserve"> HYPERLINK \l _Toc23622 </w:instrText>
          </w:r>
          <w:r>
            <w:fldChar w:fldCharType="separate"/>
          </w:r>
          <w:r>
            <w:t>OTHER</w:t>
          </w:r>
          <w:r>
            <w:rPr>
              <w:spacing w:val="-1"/>
            </w:rPr>
            <w:t xml:space="preserve"> </w:t>
          </w:r>
          <w:r>
            <w:t>FORMS</w:t>
          </w:r>
          <w:r>
            <w:tab/>
          </w:r>
          <w:r>
            <w:fldChar w:fldCharType="begin"/>
          </w:r>
          <w:r>
            <w:instrText xml:space="preserve"> PAGEREF _Toc23622 \h </w:instrText>
          </w:r>
          <w:r>
            <w:fldChar w:fldCharType="separate"/>
          </w:r>
          <w:r>
            <w:t>70</w:t>
          </w:r>
          <w:r>
            <w:fldChar w:fldCharType="end"/>
          </w:r>
          <w:r>
            <w:fldChar w:fldCharType="end"/>
          </w:r>
        </w:p>
        <w:p>
          <w:pPr>
            <w:pStyle w:val="14"/>
            <w:tabs>
              <w:tab w:val="right" w:leader="dot" w:pos="10063"/>
            </w:tabs>
          </w:pPr>
          <w:r>
            <w:fldChar w:fldCharType="begin"/>
          </w:r>
          <w:r>
            <w:instrText xml:space="preserve"> HYPERLINK \l _Toc17794 </w:instrText>
          </w:r>
          <w:r>
            <w:fldChar w:fldCharType="separate"/>
          </w:r>
          <w:r>
            <w:rPr>
              <w:rFonts w:hint="default" w:ascii="Times New Roman" w:hAnsi="Times New Roman" w:eastAsia="Times New Roman" w:cs="Times New Roman"/>
              <w:bCs/>
              <w:i/>
              <w:iCs/>
              <w:spacing w:val="-34"/>
              <w:w w:val="97"/>
              <w:szCs w:val="22"/>
              <w:lang w:val="en-US" w:eastAsia="en-US" w:bidi="ar-SA"/>
            </w:rPr>
            <w:t xml:space="preserve">6. </w:t>
          </w:r>
          <w:r>
            <w:t>FORM</w:t>
          </w:r>
          <w:r>
            <w:rPr>
              <w:spacing w:val="-2"/>
            </w:rPr>
            <w:t xml:space="preserve"> </w:t>
          </w:r>
          <w:r>
            <w:t>OFTENDER</w:t>
          </w:r>
          <w:r>
            <w:tab/>
          </w:r>
          <w:r>
            <w:fldChar w:fldCharType="begin"/>
          </w:r>
          <w:r>
            <w:instrText xml:space="preserve"> PAGEREF _Toc17794 \h </w:instrText>
          </w:r>
          <w:r>
            <w:fldChar w:fldCharType="separate"/>
          </w:r>
          <w:r>
            <w:t>70</w:t>
          </w:r>
          <w:r>
            <w:fldChar w:fldCharType="end"/>
          </w:r>
          <w:r>
            <w:fldChar w:fldCharType="end"/>
          </w:r>
        </w:p>
        <w:p>
          <w:pPr>
            <w:pStyle w:val="13"/>
            <w:tabs>
              <w:tab w:val="right" w:pos="1600"/>
              <w:tab w:val="right" w:leader="dot" w:pos="10063"/>
            </w:tabs>
          </w:pPr>
          <w:r>
            <w:fldChar w:fldCharType="begin"/>
          </w:r>
          <w:r>
            <w:instrText xml:space="preserve"> HYPERLINK \l _Toc11209 </w:instrText>
          </w:r>
          <w:r>
            <w:fldChar w:fldCharType="separate"/>
          </w:r>
          <w:r>
            <w:t>To:</w:t>
          </w:r>
          <w:r>
            <w:tab/>
          </w:r>
          <w:r>
            <w:t>The</w:t>
          </w:r>
          <w:r>
            <w:rPr>
              <w:spacing w:val="-3"/>
            </w:rPr>
            <w:t xml:space="preserve"> </w:t>
          </w:r>
          <w:r>
            <w:t>Regional</w:t>
          </w:r>
          <w:r>
            <w:rPr>
              <w:spacing w:val="-2"/>
            </w:rPr>
            <w:t xml:space="preserve"> </w:t>
          </w:r>
          <w:r>
            <w:t>Director,</w:t>
          </w:r>
          <w:r>
            <w:tab/>
          </w:r>
          <w:r>
            <w:fldChar w:fldCharType="begin"/>
          </w:r>
          <w:r>
            <w:instrText xml:space="preserve"> PAGEREF _Toc11209 \h </w:instrText>
          </w:r>
          <w:r>
            <w:fldChar w:fldCharType="separate"/>
          </w:r>
          <w:r>
            <w:t>70</w:t>
          </w:r>
          <w:r>
            <w:fldChar w:fldCharType="end"/>
          </w:r>
          <w:r>
            <w:fldChar w:fldCharType="end"/>
          </w:r>
        </w:p>
        <w:p>
          <w:pPr>
            <w:pStyle w:val="13"/>
            <w:tabs>
              <w:tab w:val="right" w:leader="dot" w:pos="10063"/>
            </w:tabs>
          </w:pPr>
          <w:r>
            <w:fldChar w:fldCharType="begin"/>
          </w:r>
          <w:r>
            <w:instrText xml:space="preserve"> HYPERLINK \l _Toc19501 </w:instrText>
          </w:r>
          <w:r>
            <w:fldChar w:fldCharType="separate"/>
          </w:r>
          <w:r>
            <w:t>Box 213-30070 ITEN</w:t>
          </w:r>
          <w:r>
            <w:tab/>
          </w:r>
          <w:r>
            <w:fldChar w:fldCharType="begin"/>
          </w:r>
          <w:r>
            <w:instrText xml:space="preserve"> PAGEREF _Toc19501 \h </w:instrText>
          </w:r>
          <w:r>
            <w:fldChar w:fldCharType="separate"/>
          </w:r>
          <w:r>
            <w:t>70</w:t>
          </w:r>
          <w:r>
            <w:fldChar w:fldCharType="end"/>
          </w:r>
          <w:r>
            <w:fldChar w:fldCharType="end"/>
          </w:r>
        </w:p>
        <w:p>
          <w:pPr>
            <w:pStyle w:val="13"/>
            <w:tabs>
              <w:tab w:val="right" w:leader="dot" w:pos="10063"/>
              <w:tab w:val="right" w:pos="10400"/>
            </w:tabs>
          </w:pPr>
          <w:r>
            <w:fldChar w:fldCharType="begin"/>
          </w:r>
          <w:r>
            <w:instrText xml:space="preserve"> HYPERLINK \l _Toc1474 </w:instrText>
          </w:r>
          <w:r>
            <w:fldChar w:fldCharType="separate"/>
          </w:r>
          <w:r>
            <w:rPr>
              <w:spacing w:val="-1"/>
            </w:rPr>
            <w:t>Date</w:t>
          </w:r>
          <w:r>
            <w:rPr>
              <w:spacing w:val="-25"/>
            </w:rPr>
            <w:t xml:space="preserve"> </w:t>
          </w:r>
          <w:r>
            <w:t>signed</w:t>
          </w:r>
          <w:r>
            <w:tab/>
          </w:r>
          <w:r>
            <w:t>day</w:t>
          </w:r>
          <w:r>
            <w:rPr>
              <w:spacing w:val="-24"/>
            </w:rPr>
            <w:t xml:space="preserve"> </w:t>
          </w:r>
          <w:r>
            <w:t>of</w:t>
          </w:r>
          <w:r>
            <w:t xml:space="preserve"> </w:t>
          </w:r>
          <w:r>
            <w:t>,</w:t>
          </w:r>
          <w:r>
            <w:tab/>
          </w:r>
          <w:r>
            <w:fldChar w:fldCharType="begin"/>
          </w:r>
          <w:r>
            <w:instrText xml:space="preserve"> PAGEREF _Toc1474 \h </w:instrText>
          </w:r>
          <w:r>
            <w:fldChar w:fldCharType="separate"/>
          </w:r>
          <w:r>
            <w:t>72</w:t>
          </w:r>
          <w:r>
            <w:fldChar w:fldCharType="end"/>
          </w:r>
          <w:r>
            <w:fldChar w:fldCharType="end"/>
          </w:r>
        </w:p>
        <w:p>
          <w:pPr>
            <w:pStyle w:val="13"/>
            <w:tabs>
              <w:tab w:val="right" w:leader="dot" w:pos="10063"/>
            </w:tabs>
          </w:pPr>
          <w:r>
            <w:fldChar w:fldCharType="begin"/>
          </w:r>
          <w:r>
            <w:instrText xml:space="preserve"> HYPERLINK \l _Toc2929 </w:instrText>
          </w:r>
          <w:r>
            <w:fldChar w:fldCharType="separate"/>
          </w:r>
          <w:r>
            <w:rPr>
              <w:rFonts w:hint="default" w:ascii="Times New Roman" w:hAnsi="Times New Roman" w:eastAsia="Times New Roman" w:cs="Times New Roman"/>
              <w:bCs/>
              <w:spacing w:val="0"/>
              <w:w w:val="97"/>
              <w:szCs w:val="24"/>
              <w:lang w:val="en-US" w:eastAsia="en-US" w:bidi="ar-SA"/>
            </w:rPr>
            <w:t xml:space="preserve">A. </w:t>
          </w:r>
          <w:r>
            <w:t>TENDERER’S ELIGIBILITY-</w:t>
          </w:r>
          <w:r>
            <w:rPr>
              <w:spacing w:val="-25"/>
            </w:rPr>
            <w:t xml:space="preserve"> </w:t>
          </w:r>
          <w:r>
            <w:t>CONFIDENTIALBUSINESS</w:t>
          </w:r>
          <w:r>
            <w:rPr>
              <w:spacing w:val="-23"/>
            </w:rPr>
            <w:t xml:space="preserve"> </w:t>
          </w:r>
          <w:r>
            <w:t>QUESTIONNAIRE</w:t>
          </w:r>
          <w:r>
            <w:tab/>
          </w:r>
          <w:r>
            <w:fldChar w:fldCharType="begin"/>
          </w:r>
          <w:r>
            <w:instrText xml:space="preserve"> PAGEREF _Toc2929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_Toc6925 </w:instrText>
          </w:r>
          <w:r>
            <w:fldChar w:fldCharType="separate"/>
          </w:r>
          <w:r>
            <w:t>Instruction</w:t>
          </w:r>
          <w:r>
            <w:rPr>
              <w:spacing w:val="-4"/>
            </w:rPr>
            <w:t xml:space="preserve"> </w:t>
          </w:r>
          <w:r>
            <w:t>to</w:t>
          </w:r>
          <w:r>
            <w:rPr>
              <w:spacing w:val="-4"/>
            </w:rPr>
            <w:t xml:space="preserve"> </w:t>
          </w:r>
          <w:r>
            <w:t>Tenderer</w:t>
          </w:r>
          <w:r>
            <w:tab/>
          </w:r>
          <w:r>
            <w:fldChar w:fldCharType="begin"/>
          </w:r>
          <w:r>
            <w:instrText xml:space="preserve"> PAGEREF _Toc6925 \h </w:instrText>
          </w:r>
          <w:r>
            <w:fldChar w:fldCharType="separate"/>
          </w:r>
          <w:r>
            <w:t>73</w:t>
          </w:r>
          <w:r>
            <w:fldChar w:fldCharType="end"/>
          </w:r>
          <w:r>
            <w:fldChar w:fldCharType="end"/>
          </w:r>
        </w:p>
        <w:p>
          <w:pPr>
            <w:pStyle w:val="14"/>
            <w:tabs>
              <w:tab w:val="right" w:pos="2000"/>
              <w:tab w:val="right" w:leader="dot" w:pos="10063"/>
            </w:tabs>
          </w:pPr>
          <w:r>
            <w:fldChar w:fldCharType="begin"/>
          </w:r>
          <w:r>
            <w:instrText xml:space="preserve"> HYPERLINK \l _Toc8815 </w:instrText>
          </w:r>
          <w:r>
            <w:fldChar w:fldCharType="separate"/>
          </w:r>
          <w:r>
            <w:t>(a)</w:t>
          </w:r>
          <w:r>
            <w:tab/>
          </w:r>
          <w:r>
            <w:rPr>
              <w:spacing w:val="-2"/>
            </w:rPr>
            <w:t>Tenderer's</w:t>
          </w:r>
          <w:r>
            <w:rPr>
              <w:spacing w:val="-25"/>
            </w:rPr>
            <w:t xml:space="preserve"> </w:t>
          </w:r>
          <w:r>
            <w:rPr>
              <w:spacing w:val="-2"/>
            </w:rPr>
            <w:t>details</w:t>
          </w:r>
          <w:r>
            <w:tab/>
          </w:r>
          <w:r>
            <w:fldChar w:fldCharType="begin"/>
          </w:r>
          <w:r>
            <w:instrText xml:space="preserve"> PAGEREF _Toc8815 \h </w:instrText>
          </w:r>
          <w:r>
            <w:fldChar w:fldCharType="separate"/>
          </w:r>
          <w:r>
            <w:t>73</w:t>
          </w:r>
          <w:r>
            <w:fldChar w:fldCharType="end"/>
          </w:r>
          <w:r>
            <w:fldChar w:fldCharType="end"/>
          </w:r>
        </w:p>
        <w:p>
          <w:pPr>
            <w:pStyle w:val="14"/>
            <w:tabs>
              <w:tab w:val="right" w:leader="dot" w:pos="10063"/>
            </w:tabs>
          </w:pPr>
          <w:r>
            <w:fldChar w:fldCharType="begin"/>
          </w:r>
          <w:r>
            <w:instrText xml:space="preserve"> HYPERLINK \l _Toc24853 </w:instrText>
          </w:r>
          <w:r>
            <w:fldChar w:fldCharType="separate"/>
          </w:r>
          <w:r>
            <w:rPr>
              <w:rFonts w:hint="default" w:ascii="Times New Roman" w:hAnsi="Times New Roman" w:eastAsia="Times New Roman" w:cs="Times New Roman"/>
              <w:bCs/>
              <w:i/>
              <w:iCs/>
              <w:w w:val="100"/>
              <w:szCs w:val="22"/>
              <w:lang w:val="en-US" w:eastAsia="en-US" w:bidi="ar-SA"/>
            </w:rPr>
            <w:t xml:space="preserve">(e) </w:t>
          </w:r>
          <w:r>
            <w:rPr>
              <w:spacing w:val="-1"/>
            </w:rPr>
            <w:t>DISCLOSURE</w:t>
          </w:r>
          <w:r>
            <w:rPr>
              <w:spacing w:val="-23"/>
            </w:rPr>
            <w:t xml:space="preserve"> </w:t>
          </w:r>
          <w:r>
            <w:rPr>
              <w:spacing w:val="-1"/>
            </w:rPr>
            <w:t>OF</w:t>
          </w:r>
          <w:r>
            <w:rPr>
              <w:spacing w:val="-31"/>
            </w:rPr>
            <w:t xml:space="preserve"> </w:t>
          </w:r>
          <w:r>
            <w:rPr>
              <w:spacing w:val="-1"/>
            </w:rPr>
            <w:t>INTEREST-</w:t>
          </w:r>
          <w:r>
            <w:rPr>
              <w:spacing w:val="-28"/>
            </w:rPr>
            <w:t xml:space="preserve"> </w:t>
          </w:r>
          <w:r>
            <w:rPr>
              <w:spacing w:val="-1"/>
            </w:rPr>
            <w:t>Interest</w:t>
          </w:r>
          <w:r>
            <w:rPr>
              <w:spacing w:val="-24"/>
            </w:rPr>
            <w:t xml:space="preserve"> </w:t>
          </w:r>
          <w:r>
            <w:rPr>
              <w:spacing w:val="-1"/>
            </w:rPr>
            <w:t>of</w:t>
          </w:r>
          <w:r>
            <w:rPr>
              <w:spacing w:val="-25"/>
            </w:rPr>
            <w:t xml:space="preserve"> </w:t>
          </w:r>
          <w:r>
            <w:rPr>
              <w:spacing w:val="-1"/>
            </w:rPr>
            <w:t>the</w:t>
          </w:r>
          <w:r>
            <w:rPr>
              <w:spacing w:val="-25"/>
            </w:rPr>
            <w:t xml:space="preserve"> </w:t>
          </w:r>
          <w:r>
            <w:rPr>
              <w:spacing w:val="-1"/>
            </w:rPr>
            <w:t>Firm</w:t>
          </w:r>
          <w:r>
            <w:rPr>
              <w:spacing w:val="-21"/>
            </w:rPr>
            <w:t xml:space="preserve"> </w:t>
          </w:r>
          <w:r>
            <w:t>in</w:t>
          </w:r>
          <w:r>
            <w:rPr>
              <w:spacing w:val="-24"/>
            </w:rPr>
            <w:t xml:space="preserve"> </w:t>
          </w:r>
          <w:r>
            <w:t>the</w:t>
          </w:r>
          <w:r>
            <w:rPr>
              <w:spacing w:val="-25"/>
            </w:rPr>
            <w:t xml:space="preserve"> </w:t>
          </w:r>
          <w:r>
            <w:t>Procuring</w:t>
          </w:r>
          <w:r>
            <w:rPr>
              <w:spacing w:val="-23"/>
            </w:rPr>
            <w:t xml:space="preserve"> </w:t>
          </w:r>
          <w:r>
            <w:t>Entity.</w:t>
          </w:r>
          <w:r>
            <w:tab/>
          </w:r>
          <w:r>
            <w:fldChar w:fldCharType="begin"/>
          </w:r>
          <w:r>
            <w:instrText xml:space="preserve"> PAGEREF _Toc24853 \h </w:instrText>
          </w:r>
          <w:r>
            <w:fldChar w:fldCharType="separate"/>
          </w:r>
          <w:r>
            <w:t>74</w:t>
          </w:r>
          <w:r>
            <w:fldChar w:fldCharType="end"/>
          </w:r>
          <w:r>
            <w:fldChar w:fldCharType="end"/>
          </w:r>
        </w:p>
        <w:p>
          <w:pPr>
            <w:pStyle w:val="14"/>
            <w:tabs>
              <w:tab w:val="right" w:leader="dot" w:pos="10063"/>
            </w:tabs>
          </w:pPr>
          <w:r>
            <w:fldChar w:fldCharType="begin"/>
          </w:r>
          <w:r>
            <w:instrText xml:space="preserve"> HYPERLINK \l _Toc114 </w:instrText>
          </w:r>
          <w:r>
            <w:fldChar w:fldCharType="separate"/>
          </w:r>
          <w:r>
            <w:rPr>
              <w:rFonts w:hint="default"/>
              <w:spacing w:val="0"/>
              <w:w w:val="100"/>
              <w:lang w:val="en-US" w:eastAsia="en-US" w:bidi="ar-SA"/>
            </w:rPr>
            <w:t xml:space="preserve">ii) </w:t>
          </w:r>
          <w:r>
            <w:t>Conﬂict</w:t>
          </w:r>
          <w:r>
            <w:rPr>
              <w:spacing w:val="-3"/>
            </w:rPr>
            <w:t xml:space="preserve"> </w:t>
          </w:r>
          <w:r>
            <w:t>of</w:t>
          </w:r>
          <w:r>
            <w:rPr>
              <w:spacing w:val="-3"/>
            </w:rPr>
            <w:t xml:space="preserve"> </w:t>
          </w:r>
          <w:r>
            <w:t>interest</w:t>
          </w:r>
          <w:r>
            <w:rPr>
              <w:spacing w:val="-2"/>
            </w:rPr>
            <w:t xml:space="preserve"> </w:t>
          </w:r>
          <w:r>
            <w:t>disclosure</w:t>
          </w:r>
          <w:r>
            <w:tab/>
          </w:r>
          <w:r>
            <w:fldChar w:fldCharType="begin"/>
          </w:r>
          <w:r>
            <w:instrText xml:space="preserve"> PAGEREF _Toc114 \h </w:instrText>
          </w:r>
          <w:r>
            <w:fldChar w:fldCharType="separate"/>
          </w:r>
          <w:r>
            <w:t>75</w:t>
          </w:r>
          <w:r>
            <w:fldChar w:fldCharType="end"/>
          </w:r>
          <w:r>
            <w:fldChar w:fldCharType="end"/>
          </w:r>
        </w:p>
        <w:p>
          <w:pPr>
            <w:pStyle w:val="13"/>
            <w:tabs>
              <w:tab w:val="right" w:leader="dot" w:pos="10063"/>
            </w:tabs>
          </w:pPr>
          <w:r>
            <w:fldChar w:fldCharType="begin"/>
          </w:r>
          <w:r>
            <w:instrText xml:space="preserve"> HYPERLINK \l _Toc17243 </w:instrText>
          </w:r>
          <w:r>
            <w:fldChar w:fldCharType="separate"/>
          </w:r>
          <w:r>
            <w:rPr>
              <w:rFonts w:hint="default" w:ascii="Times New Roman" w:hAnsi="Times New Roman" w:eastAsia="Times New Roman" w:cs="Times New Roman"/>
              <w:bCs/>
              <w:spacing w:val="0"/>
              <w:w w:val="97"/>
              <w:szCs w:val="24"/>
              <w:lang w:val="en-US" w:eastAsia="en-US" w:bidi="ar-SA"/>
            </w:rPr>
            <w:t xml:space="preserve">B. </w:t>
          </w:r>
          <w:r>
            <w:rPr>
              <w:spacing w:val="-4"/>
            </w:rPr>
            <w:t>CERTIFICATE</w:t>
          </w:r>
          <w:r>
            <w:rPr>
              <w:spacing w:val="-28"/>
            </w:rPr>
            <w:t xml:space="preserve"> </w:t>
          </w:r>
          <w:r>
            <w:rPr>
              <w:spacing w:val="-4"/>
            </w:rPr>
            <w:t>OF</w:t>
          </w:r>
          <w:r>
            <w:rPr>
              <w:spacing w:val="-27"/>
            </w:rPr>
            <w:t xml:space="preserve"> </w:t>
          </w:r>
          <w:r>
            <w:rPr>
              <w:spacing w:val="-4"/>
            </w:rPr>
            <w:t>INDEPENDENT</w:t>
          </w:r>
          <w:r>
            <w:rPr>
              <w:spacing w:val="-3"/>
            </w:rPr>
            <w:t xml:space="preserve"> TENDER</w:t>
          </w:r>
          <w:r>
            <w:rPr>
              <w:spacing w:val="-8"/>
            </w:rPr>
            <w:t xml:space="preserve"> </w:t>
          </w:r>
          <w:r>
            <w:rPr>
              <w:spacing w:val="-3"/>
            </w:rPr>
            <w:t>DETERMINATION</w:t>
          </w:r>
          <w:r>
            <w:tab/>
          </w:r>
          <w:r>
            <w:fldChar w:fldCharType="begin"/>
          </w:r>
          <w:r>
            <w:instrText xml:space="preserve"> PAGEREF _Toc17243 \h </w:instrText>
          </w:r>
          <w:r>
            <w:fldChar w:fldCharType="separate"/>
          </w:r>
          <w:r>
            <w:t>76</w:t>
          </w:r>
          <w:r>
            <w:fldChar w:fldCharType="end"/>
          </w:r>
          <w:r>
            <w:fldChar w:fldCharType="end"/>
          </w:r>
        </w:p>
        <w:p>
          <w:pPr>
            <w:pStyle w:val="13"/>
            <w:tabs>
              <w:tab w:val="right" w:leader="dot" w:pos="10063"/>
            </w:tabs>
          </w:pPr>
          <w:r>
            <w:fldChar w:fldCharType="begin"/>
          </w:r>
          <w:r>
            <w:instrText xml:space="preserve"> HYPERLINK \l _Toc16082 </w:instrText>
          </w:r>
          <w:r>
            <w:fldChar w:fldCharType="separate"/>
          </w:r>
          <w:r>
            <w:rPr>
              <w:rFonts w:hint="default" w:ascii="Times New Roman" w:hAnsi="Times New Roman" w:eastAsia="Times New Roman" w:cs="Times New Roman"/>
              <w:bCs/>
              <w:spacing w:val="0"/>
              <w:w w:val="97"/>
              <w:szCs w:val="24"/>
              <w:lang w:val="en-US" w:eastAsia="en-US" w:bidi="ar-SA"/>
            </w:rPr>
            <w:t xml:space="preserve">C. </w:t>
          </w:r>
          <w:r>
            <w:t>SELF</w:t>
          </w:r>
          <w:r>
            <w:rPr>
              <w:spacing w:val="-7"/>
            </w:rPr>
            <w:t xml:space="preserve"> </w:t>
          </w:r>
          <w:r>
            <w:t>-</w:t>
          </w:r>
          <w:r>
            <w:rPr>
              <w:spacing w:val="-6"/>
            </w:rPr>
            <w:t xml:space="preserve"> </w:t>
          </w:r>
          <w:r>
            <w:t>DECLARATION</w:t>
          </w:r>
          <w:r>
            <w:rPr>
              <w:spacing w:val="-14"/>
            </w:rPr>
            <w:t xml:space="preserve"> </w:t>
          </w:r>
          <w:r>
            <w:t>FORMS</w:t>
          </w:r>
          <w:r>
            <w:rPr>
              <w:spacing w:val="-57"/>
            </w:rPr>
            <w:t xml:space="preserve"> </w:t>
          </w:r>
          <w:r>
            <w:t>FORM</w:t>
          </w:r>
          <w:r>
            <w:rPr>
              <w:spacing w:val="-2"/>
            </w:rPr>
            <w:t xml:space="preserve"> </w:t>
          </w:r>
          <w:r>
            <w:t>SD1</w:t>
          </w:r>
          <w:r>
            <w:tab/>
          </w:r>
          <w:r>
            <w:fldChar w:fldCharType="begin"/>
          </w:r>
          <w:r>
            <w:instrText xml:space="preserve"> PAGEREF _Toc16082 \h </w:instrText>
          </w:r>
          <w:r>
            <w:fldChar w:fldCharType="separate"/>
          </w:r>
          <w:r>
            <w:t>77</w:t>
          </w:r>
          <w:r>
            <w:fldChar w:fldCharType="end"/>
          </w:r>
          <w:r>
            <w:fldChar w:fldCharType="end"/>
          </w:r>
        </w:p>
        <w:p>
          <w:pPr>
            <w:pStyle w:val="13"/>
            <w:tabs>
              <w:tab w:val="right" w:leader="dot" w:pos="10063"/>
            </w:tabs>
          </w:pPr>
          <w:r>
            <w:fldChar w:fldCharType="begin"/>
          </w:r>
          <w:r>
            <w:instrText xml:space="preserve"> HYPERLINK \l _Toc19020 </w:instrText>
          </w:r>
          <w:r>
            <w:fldChar w:fldCharType="separate"/>
          </w:r>
          <w:r>
            <w:t>SELF</w:t>
          </w:r>
          <w:r>
            <w:rPr>
              <w:spacing w:val="28"/>
            </w:rPr>
            <w:t xml:space="preserve"> </w:t>
          </w:r>
          <w:r>
            <w:t>DECLARATION</w:t>
          </w:r>
          <w:r>
            <w:rPr>
              <w:spacing w:val="31"/>
            </w:rPr>
            <w:t xml:space="preserve"> </w:t>
          </w:r>
          <w:r>
            <w:t>THAT</w:t>
          </w:r>
          <w:r>
            <w:rPr>
              <w:spacing w:val="31"/>
            </w:rPr>
            <w:t xml:space="preserve"> </w:t>
          </w:r>
          <w:r>
            <w:t>THE</w:t>
          </w:r>
          <w:r>
            <w:rPr>
              <w:spacing w:val="32"/>
            </w:rPr>
            <w:t xml:space="preserve"> </w:t>
          </w:r>
          <w:r>
            <w:t>PERSON/TENDERER</w:t>
          </w:r>
          <w:r>
            <w:rPr>
              <w:spacing w:val="31"/>
            </w:rPr>
            <w:t xml:space="preserve"> </w:t>
          </w:r>
          <w:r>
            <w:t>WILL</w:t>
          </w:r>
          <w:r>
            <w:rPr>
              <w:spacing w:val="31"/>
            </w:rPr>
            <w:t xml:space="preserve"> </w:t>
          </w:r>
          <w:r>
            <w:t>NOT</w:t>
          </w:r>
          <w:r>
            <w:rPr>
              <w:spacing w:val="29"/>
            </w:rPr>
            <w:t xml:space="preserve"> </w:t>
          </w:r>
          <w:r>
            <w:t>ENGAGE</w:t>
          </w:r>
          <w:r>
            <w:rPr>
              <w:spacing w:val="31"/>
            </w:rPr>
            <w:t xml:space="preserve"> </w:t>
          </w:r>
          <w:r>
            <w:t>IN</w:t>
          </w:r>
          <w:r>
            <w:rPr>
              <w:spacing w:val="33"/>
            </w:rPr>
            <w:t xml:space="preserve"> </w:t>
          </w:r>
          <w:r>
            <w:t>ANY</w:t>
          </w:r>
          <w:r>
            <w:rPr>
              <w:spacing w:val="-57"/>
            </w:rPr>
            <w:t xml:space="preserve"> </w:t>
          </w:r>
          <w:r>
            <w:t>CORRUPT</w:t>
          </w:r>
          <w:r>
            <w:rPr>
              <w:spacing w:val="-1"/>
            </w:rPr>
            <w:t xml:space="preserve"> </w:t>
          </w:r>
          <w:r>
            <w:t>OR</w:t>
          </w:r>
          <w:r>
            <w:rPr>
              <w:spacing w:val="2"/>
            </w:rPr>
            <w:t xml:space="preserve"> </w:t>
          </w:r>
          <w:r>
            <w:t>FRAUDULENT PRACTICE</w:t>
          </w:r>
          <w:r>
            <w:tab/>
          </w:r>
          <w:r>
            <w:fldChar w:fldCharType="begin"/>
          </w:r>
          <w:r>
            <w:instrText xml:space="preserve"> PAGEREF _Toc19020 \h </w:instrText>
          </w:r>
          <w:r>
            <w:fldChar w:fldCharType="separate"/>
          </w:r>
          <w:r>
            <w:t>78</w:t>
          </w:r>
          <w:r>
            <w:fldChar w:fldCharType="end"/>
          </w:r>
          <w:r>
            <w:fldChar w:fldCharType="end"/>
          </w:r>
        </w:p>
        <w:p>
          <w:pPr>
            <w:pStyle w:val="13"/>
            <w:tabs>
              <w:tab w:val="right" w:leader="dot" w:pos="10063"/>
            </w:tabs>
          </w:pPr>
          <w:r>
            <w:fldChar w:fldCharType="begin"/>
          </w:r>
          <w:r>
            <w:instrText xml:space="preserve"> HYPERLINK \l _Toc3819 </w:instrText>
          </w:r>
          <w:r>
            <w:fldChar w:fldCharType="separate"/>
          </w:r>
          <w:r>
            <w:t>Witness</w:t>
          </w:r>
          <w:r>
            <w:tab/>
          </w:r>
          <w:r>
            <w:fldChar w:fldCharType="begin"/>
          </w:r>
          <w:r>
            <w:instrText xml:space="preserve"> PAGEREF _Toc3819 \h </w:instrText>
          </w:r>
          <w:r>
            <w:fldChar w:fldCharType="separate"/>
          </w:r>
          <w:r>
            <w:t>79</w:t>
          </w:r>
          <w:r>
            <w:fldChar w:fldCharType="end"/>
          </w:r>
          <w:r>
            <w:fldChar w:fldCharType="end"/>
          </w:r>
        </w:p>
        <w:p>
          <w:pPr>
            <w:pStyle w:val="13"/>
            <w:tabs>
              <w:tab w:val="right" w:leader="dot" w:pos="10063"/>
            </w:tabs>
          </w:pPr>
          <w:r>
            <w:fldChar w:fldCharType="begin"/>
          </w:r>
          <w:r>
            <w:instrText xml:space="preserve"> HYPERLINK \l _Toc10706 </w:instrText>
          </w:r>
          <w:r>
            <w:fldChar w:fldCharType="separate"/>
          </w:r>
          <w:r>
            <w:rPr>
              <w:rFonts w:hint="default" w:ascii="Times New Roman" w:hAnsi="Times New Roman" w:eastAsia="Times New Roman" w:cs="Times New Roman"/>
              <w:bCs/>
              <w:spacing w:val="0"/>
              <w:w w:val="97"/>
              <w:szCs w:val="24"/>
              <w:lang w:val="en-US" w:eastAsia="en-US" w:bidi="ar-SA"/>
            </w:rPr>
            <w:t xml:space="preserve">D. </w:t>
          </w:r>
          <w:r>
            <w:rPr>
              <w:spacing w:val="-1"/>
            </w:rPr>
            <w:t>APPENDIX</w:t>
          </w:r>
          <w:r>
            <w:rPr>
              <w:spacing w:val="-25"/>
            </w:rPr>
            <w:t xml:space="preserve"> </w:t>
          </w:r>
          <w:r>
            <w:rPr>
              <w:spacing w:val="-1"/>
            </w:rPr>
            <w:t>1-</w:t>
          </w:r>
          <w:r>
            <w:rPr>
              <w:spacing w:val="-22"/>
            </w:rPr>
            <w:t xml:space="preserve"> </w:t>
          </w:r>
          <w:r>
            <w:rPr>
              <w:spacing w:val="-1"/>
            </w:rPr>
            <w:t>FRAUD</w:t>
          </w:r>
          <w:r>
            <w:rPr>
              <w:spacing w:val="-35"/>
            </w:rPr>
            <w:t xml:space="preserve"> </w:t>
          </w:r>
          <w:r>
            <w:t>AND</w:t>
          </w:r>
          <w:r>
            <w:rPr>
              <w:spacing w:val="-24"/>
            </w:rPr>
            <w:t xml:space="preserve"> </w:t>
          </w:r>
          <w:r>
            <w:t>CORRUPTION</w:t>
          </w:r>
          <w:r>
            <w:tab/>
          </w:r>
          <w:r>
            <w:fldChar w:fldCharType="begin"/>
          </w:r>
          <w:r>
            <w:instrText xml:space="preserve"> PAGEREF _Toc10706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_Toc1282 </w:instrText>
          </w:r>
          <w:r>
            <w:fldChar w:fldCharType="separate"/>
          </w:r>
          <w:r>
            <w:rPr>
              <w:rFonts w:hint="default" w:ascii="Times New Roman" w:hAnsi="Times New Roman" w:eastAsia="Times New Roman" w:cs="Times New Roman"/>
              <w:bCs/>
              <w:w w:val="100"/>
              <w:szCs w:val="22"/>
              <w:lang w:val="en-US" w:eastAsia="en-US" w:bidi="ar-SA"/>
            </w:rPr>
            <w:t xml:space="preserve">1. </w:t>
          </w:r>
          <w:r>
            <w:t>Purpose</w:t>
          </w:r>
          <w:r>
            <w:tab/>
          </w:r>
          <w:r>
            <w:fldChar w:fldCharType="begin"/>
          </w:r>
          <w:r>
            <w:instrText xml:space="preserve"> PAGEREF _Toc1282 \h </w:instrText>
          </w:r>
          <w:r>
            <w:fldChar w:fldCharType="separate"/>
          </w:r>
          <w:r>
            <w:t>80</w:t>
          </w:r>
          <w:r>
            <w:fldChar w:fldCharType="end"/>
          </w:r>
          <w:r>
            <w:fldChar w:fldCharType="end"/>
          </w:r>
        </w:p>
        <w:p>
          <w:pPr>
            <w:pStyle w:val="12"/>
            <w:tabs>
              <w:tab w:val="right" w:leader="dot" w:pos="10063"/>
            </w:tabs>
          </w:pPr>
          <w:r>
            <w:fldChar w:fldCharType="begin"/>
          </w:r>
          <w:r>
            <w:instrText xml:space="preserve"> HYPERLINK \l _Toc32054 </w:instrText>
          </w:r>
          <w:r>
            <w:fldChar w:fldCharType="separate"/>
          </w:r>
          <w:r>
            <w:rPr>
              <w:rFonts w:hint="default" w:ascii="Times New Roman" w:hAnsi="Times New Roman" w:eastAsia="Times New Roman" w:cs="Times New Roman"/>
              <w:bCs/>
              <w:w w:val="100"/>
              <w:szCs w:val="22"/>
              <w:lang w:val="en-US" w:eastAsia="en-US" w:bidi="ar-SA"/>
            </w:rPr>
            <w:t xml:space="preserve">2. </w:t>
          </w:r>
          <w:r>
            <w:t>Requirements</w:t>
          </w:r>
          <w:r>
            <w:tab/>
          </w:r>
          <w:r>
            <w:fldChar w:fldCharType="begin"/>
          </w:r>
          <w:r>
            <w:instrText xml:space="preserve"> PAGEREF _Toc32054 \h </w:instrText>
          </w:r>
          <w:r>
            <w:fldChar w:fldCharType="separate"/>
          </w:r>
          <w:r>
            <w:t>80</w:t>
          </w:r>
          <w:r>
            <w:fldChar w:fldCharType="end"/>
          </w:r>
          <w:r>
            <w:fldChar w:fldCharType="end"/>
          </w:r>
        </w:p>
        <w:p>
          <w:pPr>
            <w:pStyle w:val="14"/>
            <w:tabs>
              <w:tab w:val="right" w:leader="dot" w:pos="10063"/>
            </w:tabs>
          </w:pPr>
          <w:r>
            <w:fldChar w:fldCharType="begin"/>
          </w:r>
          <w:r>
            <w:instrText xml:space="preserve"> HYPERLINK \l _Toc3843 </w:instrText>
          </w:r>
          <w:r>
            <w:fldChar w:fldCharType="separate"/>
          </w:r>
          <w:r>
            <w:t>Schedule</w:t>
          </w:r>
          <w:r>
            <w:rPr>
              <w:spacing w:val="-2"/>
            </w:rPr>
            <w:t xml:space="preserve"> </w:t>
          </w:r>
          <w:r>
            <w:t>of</w:t>
          </w:r>
          <w:r>
            <w:rPr>
              <w:spacing w:val="-4"/>
            </w:rPr>
            <w:t xml:space="preserve"> </w:t>
          </w:r>
          <w:r>
            <w:t>Currency</w:t>
          </w:r>
          <w:r>
            <w:rPr>
              <w:spacing w:val="-3"/>
            </w:rPr>
            <w:t xml:space="preserve"> </w:t>
          </w:r>
          <w:r>
            <w:t>requirements</w:t>
          </w:r>
          <w:r>
            <w:tab/>
          </w:r>
          <w:r>
            <w:fldChar w:fldCharType="begin"/>
          </w:r>
          <w:r>
            <w:instrText xml:space="preserve"> PAGEREF _Toc3843 \h </w:instrText>
          </w:r>
          <w:r>
            <w:fldChar w:fldCharType="separate"/>
          </w:r>
          <w:r>
            <w:t>84</w:t>
          </w:r>
          <w:r>
            <w:fldChar w:fldCharType="end"/>
          </w:r>
          <w:r>
            <w:fldChar w:fldCharType="end"/>
          </w:r>
        </w:p>
        <w:p>
          <w:pPr>
            <w:pStyle w:val="12"/>
            <w:tabs>
              <w:tab w:val="right" w:leader="dot" w:pos="10063"/>
            </w:tabs>
          </w:pPr>
          <w:r>
            <w:fldChar w:fldCharType="begin"/>
          </w:r>
          <w:r>
            <w:instrText xml:space="preserve"> HYPERLINK \l _Toc25424 </w:instrText>
          </w:r>
          <w:r>
            <w:fldChar w:fldCharType="separate"/>
          </w:r>
          <w:r>
            <w:t>PART</w:t>
          </w:r>
          <w:r>
            <w:rPr>
              <w:spacing w:val="-2"/>
            </w:rPr>
            <w:t xml:space="preserve"> </w:t>
          </w:r>
          <w:r>
            <w:t>II</w:t>
          </w:r>
          <w:r>
            <w:rPr>
              <w:spacing w:val="-1"/>
            </w:rPr>
            <w:t xml:space="preserve"> </w:t>
          </w:r>
          <w:r>
            <w:t>-</w:t>
          </w:r>
          <w:r>
            <w:rPr>
              <w:spacing w:val="-2"/>
            </w:rPr>
            <w:t xml:space="preserve"> </w:t>
          </w:r>
          <w:r>
            <w:t>WORK</w:t>
          </w:r>
          <w:r>
            <w:rPr>
              <w:spacing w:val="-5"/>
            </w:rPr>
            <w:t xml:space="preserve"> </w:t>
          </w:r>
          <w:r>
            <w:t>REQUIREMENTS</w:t>
          </w:r>
          <w:r>
            <w:tab/>
          </w:r>
          <w:r>
            <w:fldChar w:fldCharType="begin"/>
          </w:r>
          <w:r>
            <w:instrText xml:space="preserve"> PAGEREF _Toc25424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_Toc7806 </w:instrText>
          </w:r>
          <w:r>
            <w:fldChar w:fldCharType="separate"/>
          </w:r>
          <w:r>
            <w:rPr>
              <w:bCs/>
              <w:szCs w:val="24"/>
            </w:rPr>
            <w:t>SECTION V – DRAWINGS</w:t>
          </w:r>
          <w:r>
            <w:tab/>
          </w:r>
          <w:r>
            <w:fldChar w:fldCharType="begin"/>
          </w:r>
          <w:r>
            <w:instrText xml:space="preserve"> PAGEREF _Toc7806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_Toc1315 </w:instrText>
          </w:r>
          <w:r>
            <w:fldChar w:fldCharType="separate"/>
          </w:r>
          <w:r>
            <w:rPr>
              <w:bCs/>
              <w:szCs w:val="24"/>
            </w:rPr>
            <w:t>List of Drawings</w:t>
          </w:r>
          <w:r>
            <w:tab/>
          </w:r>
          <w:r>
            <w:fldChar w:fldCharType="begin"/>
          </w:r>
          <w:r>
            <w:instrText xml:space="preserve"> PAGEREF _Toc1315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_Toc1878 </w:instrText>
          </w:r>
          <w:r>
            <w:fldChar w:fldCharType="separate"/>
          </w:r>
          <w:r>
            <w:rPr>
              <w:bCs/>
            </w:rPr>
            <w:t xml:space="preserve">i. </w:t>
          </w:r>
          <w:r>
            <w:rPr>
              <w:lang w:val="en-GB" w:eastAsia="en-GB"/>
            </w:rPr>
            <w:t>Figure C.1-Cross Section A (Minor Standard Cross-Section)</w:t>
          </w:r>
          <w:r>
            <w:tab/>
          </w:r>
          <w:r>
            <w:fldChar w:fldCharType="begin"/>
          </w:r>
          <w:r>
            <w:instrText xml:space="preserve"> PAGEREF _Toc1878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_Toc8779 </w:instrText>
          </w:r>
          <w:r>
            <w:fldChar w:fldCharType="separate"/>
          </w:r>
          <w:r>
            <w:rPr>
              <w:bCs/>
              <w:kern w:val="32"/>
              <w:lang w:val="en-GB" w:eastAsia="en-GB"/>
            </w:rPr>
            <w:t>ii. Figure C2- Cross Section B (Reduced Cross-Section)</w:t>
          </w:r>
          <w:r>
            <w:tab/>
          </w:r>
          <w:r>
            <w:fldChar w:fldCharType="begin"/>
          </w:r>
          <w:r>
            <w:instrText xml:space="preserve"> PAGEREF _Toc8779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_Toc24816 </w:instrText>
          </w:r>
          <w:r>
            <w:fldChar w:fldCharType="separate"/>
          </w:r>
          <w:r>
            <w:rPr>
              <w:bCs/>
              <w:kern w:val="32"/>
              <w:szCs w:val="24"/>
              <w:lang w:val="en-GB" w:eastAsia="en-GB"/>
            </w:rPr>
            <w:t>vi. Figure C6 -Mitre Drains</w:t>
          </w:r>
          <w:r>
            <w:tab/>
          </w:r>
          <w:r>
            <w:fldChar w:fldCharType="begin"/>
          </w:r>
          <w:r>
            <w:instrText xml:space="preserve"> PAGEREF _Toc24816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_Toc23018 </w:instrText>
          </w:r>
          <w:r>
            <w:fldChar w:fldCharType="separate"/>
          </w:r>
          <w:r>
            <w:rPr>
              <w:bCs/>
              <w:kern w:val="32"/>
              <w:szCs w:val="24"/>
              <w:lang w:val="en-GB" w:eastAsia="en-GB"/>
            </w:rPr>
            <w:t>vii. Figure C7 -Scour Checks</w:t>
          </w:r>
          <w:r>
            <w:tab/>
          </w:r>
          <w:r>
            <w:fldChar w:fldCharType="begin"/>
          </w:r>
          <w:r>
            <w:instrText xml:space="preserve"> PAGEREF _Toc23018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_Toc26093 </w:instrText>
          </w:r>
          <w:r>
            <w:fldChar w:fldCharType="separate"/>
          </w:r>
          <w:r>
            <w:rPr>
              <w:szCs w:val="20"/>
            </w:rPr>
            <w:t>viii. Figure C8-Dimensions Of Scour Checks For Standard Drain</w:t>
          </w:r>
          <w:r>
            <w:tab/>
          </w:r>
          <w:r>
            <w:fldChar w:fldCharType="begin"/>
          </w:r>
          <w:r>
            <w:instrText xml:space="preserve"> PAGEREF _Toc26093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_Toc23548 </w:instrText>
          </w:r>
          <w:r>
            <w:fldChar w:fldCharType="separate"/>
          </w:r>
          <w:r>
            <w:rPr>
              <w:szCs w:val="24"/>
            </w:rPr>
            <w:t>ix. Figure C9a-Masonry Scour Checks</w:t>
          </w:r>
          <w:r>
            <w:tab/>
          </w:r>
          <w:r>
            <w:fldChar w:fldCharType="begin"/>
          </w:r>
          <w:r>
            <w:instrText xml:space="preserve"> PAGEREF _Toc23548 \h </w:instrText>
          </w:r>
          <w:r>
            <w:fldChar w:fldCharType="separate"/>
          </w:r>
          <w:r>
            <w:t>85</w:t>
          </w:r>
          <w:r>
            <w:fldChar w:fldCharType="end"/>
          </w:r>
          <w:r>
            <w:fldChar w:fldCharType="end"/>
          </w:r>
        </w:p>
        <w:p>
          <w:pPr>
            <w:pStyle w:val="14"/>
            <w:tabs>
              <w:tab w:val="right" w:leader="dot" w:pos="10063"/>
            </w:tabs>
          </w:pPr>
          <w:r>
            <w:fldChar w:fldCharType="begin"/>
          </w:r>
          <w:r>
            <w:instrText xml:space="preserve"> HYPERLINK \l _Toc28346 </w:instrText>
          </w:r>
          <w:r>
            <w:fldChar w:fldCharType="separate"/>
          </w:r>
          <w:r>
            <w:rPr>
              <w:szCs w:val="24"/>
            </w:rPr>
            <w:t>x. Figure C9b- Concrete Scour Checks</w:t>
          </w:r>
          <w:r>
            <w:tab/>
          </w:r>
          <w:r>
            <w:fldChar w:fldCharType="begin"/>
          </w:r>
          <w:r>
            <w:instrText xml:space="preserve"> PAGEREF _Toc28346 \h </w:instrText>
          </w:r>
          <w:r>
            <w:fldChar w:fldCharType="separate"/>
          </w:r>
          <w:r>
            <w:t>85</w:t>
          </w:r>
          <w:r>
            <w:fldChar w:fldCharType="end"/>
          </w:r>
          <w:r>
            <w:fldChar w:fldCharType="end"/>
          </w:r>
        </w:p>
        <w:p>
          <w:pPr>
            <w:pStyle w:val="13"/>
            <w:tabs>
              <w:tab w:val="right" w:leader="dot" w:pos="10063"/>
            </w:tabs>
          </w:pPr>
          <w:r>
            <w:fldChar w:fldCharType="begin"/>
          </w:r>
          <w:r>
            <w:instrText xml:space="preserve"> HYPERLINK \l _Toc20017 </w:instrText>
          </w:r>
          <w:r>
            <w:fldChar w:fldCharType="separate"/>
          </w:r>
          <w:r>
            <w:rPr>
              <w:szCs w:val="20"/>
            </w:rPr>
            <w:t>xi. Figure C10- Culvert Entry/Exit Structure Types</w:t>
          </w:r>
          <w:r>
            <w:tab/>
          </w:r>
          <w:r>
            <w:fldChar w:fldCharType="begin"/>
          </w:r>
          <w:r>
            <w:instrText xml:space="preserve"> PAGEREF _Toc20017 \h </w:instrText>
          </w:r>
          <w:r>
            <w:fldChar w:fldCharType="separate"/>
          </w:r>
          <w:r>
            <w:t>85</w:t>
          </w:r>
          <w:r>
            <w:fldChar w:fldCharType="end"/>
          </w:r>
          <w:r>
            <w:fldChar w:fldCharType="end"/>
          </w:r>
        </w:p>
        <w:p>
          <w:pPr>
            <w:pStyle w:val="12"/>
            <w:tabs>
              <w:tab w:val="right" w:leader="dot" w:pos="10063"/>
            </w:tabs>
          </w:pPr>
          <w:r>
            <w:fldChar w:fldCharType="begin"/>
          </w:r>
          <w:r>
            <w:instrText xml:space="preserve"> HYPERLINK \l _Toc17773 </w:instrText>
          </w:r>
          <w:r>
            <w:fldChar w:fldCharType="separate"/>
          </w:r>
          <w:r>
            <w:rPr>
              <w:bCs/>
              <w:kern w:val="32"/>
              <w:szCs w:val="24"/>
              <w:lang w:val="en-GB" w:eastAsia="en-GB"/>
            </w:rPr>
            <w:t>FIGURE C2- CROSS SECTION B (REDUCED CROSS-SECTION)</w:t>
          </w:r>
          <w:r>
            <w:tab/>
          </w:r>
          <w:r>
            <w:fldChar w:fldCharType="begin"/>
          </w:r>
          <w:r>
            <w:instrText xml:space="preserve"> PAGEREF _Toc17773 \h </w:instrText>
          </w:r>
          <w:r>
            <w:fldChar w:fldCharType="separate"/>
          </w:r>
          <w:r>
            <w:t>88</w:t>
          </w:r>
          <w:r>
            <w:fldChar w:fldCharType="end"/>
          </w:r>
          <w:r>
            <w:fldChar w:fldCharType="end"/>
          </w:r>
        </w:p>
        <w:p>
          <w:pPr>
            <w:pStyle w:val="12"/>
            <w:tabs>
              <w:tab w:val="right" w:leader="dot" w:pos="10063"/>
            </w:tabs>
          </w:pPr>
          <w:r>
            <w:fldChar w:fldCharType="begin"/>
          </w:r>
          <w:r>
            <w:instrText xml:space="preserve"> HYPERLINK \l _Toc18627 </w:instrText>
          </w:r>
          <w:r>
            <w:fldChar w:fldCharType="separate"/>
          </w:r>
          <w:r>
            <w:rPr>
              <w:bCs/>
              <w:kern w:val="32"/>
              <w:szCs w:val="24"/>
              <w:lang w:val="en-GB" w:eastAsia="en-GB"/>
            </w:rPr>
            <w:t>FIGURE C6 -MITRE DRAINS</w:t>
          </w:r>
          <w:r>
            <w:tab/>
          </w:r>
          <w:r>
            <w:fldChar w:fldCharType="begin"/>
          </w:r>
          <w:r>
            <w:instrText xml:space="preserve"> PAGEREF _Toc18627 \h </w:instrText>
          </w:r>
          <w:r>
            <w:fldChar w:fldCharType="separate"/>
          </w:r>
          <w:r>
            <w:t>92</w:t>
          </w:r>
          <w:r>
            <w:fldChar w:fldCharType="end"/>
          </w:r>
          <w:r>
            <w:fldChar w:fldCharType="end"/>
          </w:r>
        </w:p>
        <w:p>
          <w:pPr>
            <w:pStyle w:val="12"/>
            <w:tabs>
              <w:tab w:val="right" w:leader="dot" w:pos="10063"/>
            </w:tabs>
          </w:pPr>
          <w:r>
            <w:fldChar w:fldCharType="begin"/>
          </w:r>
          <w:r>
            <w:instrText xml:space="preserve"> HYPERLINK \l _Toc17873 </w:instrText>
          </w:r>
          <w:r>
            <w:fldChar w:fldCharType="separate"/>
          </w:r>
          <w:r>
            <w:rPr>
              <w:bCs/>
              <w:kern w:val="32"/>
              <w:szCs w:val="24"/>
              <w:lang w:val="en-GB" w:eastAsia="en-GB"/>
            </w:rPr>
            <w:t>FIGURE C7 -SCOUR CHECKS</w:t>
          </w:r>
          <w:r>
            <w:tab/>
          </w:r>
          <w:r>
            <w:fldChar w:fldCharType="begin"/>
          </w:r>
          <w:r>
            <w:instrText xml:space="preserve"> PAGEREF _Toc17873 \h </w:instrText>
          </w:r>
          <w:r>
            <w:fldChar w:fldCharType="separate"/>
          </w:r>
          <w:r>
            <w:t>93</w:t>
          </w:r>
          <w:r>
            <w:fldChar w:fldCharType="end"/>
          </w:r>
          <w:r>
            <w:fldChar w:fldCharType="end"/>
          </w:r>
        </w:p>
        <w:p>
          <w:pPr>
            <w:pStyle w:val="13"/>
            <w:tabs>
              <w:tab w:val="right" w:leader="dot" w:pos="10063"/>
            </w:tabs>
          </w:pPr>
          <w:r>
            <w:fldChar w:fldCharType="begin"/>
          </w:r>
          <w:r>
            <w:instrText xml:space="preserve"> HYPERLINK \l _Toc13032 </w:instrText>
          </w:r>
          <w:r>
            <w:fldChar w:fldCharType="separate"/>
          </w:r>
          <w:r>
            <w:rPr>
              <w:szCs w:val="20"/>
            </w:rPr>
            <w:t>FIGURE C8-DIMENSIONS OF SCOUR CHECKS FOR STANDARD DRAIN</w:t>
          </w:r>
          <w:r>
            <w:tab/>
          </w:r>
          <w:r>
            <w:fldChar w:fldCharType="begin"/>
          </w:r>
          <w:r>
            <w:instrText xml:space="preserve"> PAGEREF _Toc13032 \h </w:instrText>
          </w:r>
          <w:r>
            <w:fldChar w:fldCharType="separate"/>
          </w:r>
          <w:r>
            <w:t>94</w:t>
          </w:r>
          <w:r>
            <w:fldChar w:fldCharType="end"/>
          </w:r>
          <w:r>
            <w:fldChar w:fldCharType="end"/>
          </w:r>
        </w:p>
        <w:p>
          <w:pPr>
            <w:pStyle w:val="14"/>
            <w:tabs>
              <w:tab w:val="right" w:leader="dot" w:pos="10063"/>
            </w:tabs>
          </w:pPr>
          <w:r>
            <w:fldChar w:fldCharType="begin"/>
          </w:r>
          <w:r>
            <w:instrText xml:space="preserve"> HYPERLINK \l _Toc4750 </w:instrText>
          </w:r>
          <w:r>
            <w:fldChar w:fldCharType="separate"/>
          </w:r>
          <w:r>
            <w:rPr>
              <w:szCs w:val="24"/>
            </w:rPr>
            <w:t>FIGURE C9a-MASONRY SCOUR CHECKS</w:t>
          </w:r>
          <w:r>
            <w:tab/>
          </w:r>
          <w:r>
            <w:fldChar w:fldCharType="begin"/>
          </w:r>
          <w:r>
            <w:instrText xml:space="preserve"> PAGEREF _Toc4750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_Toc17351 </w:instrText>
          </w:r>
          <w:r>
            <w:fldChar w:fldCharType="separate"/>
          </w:r>
          <w:r>
            <w:rPr>
              <w:rFonts w:ascii="Arial" w:hAnsi="Arial" w:cs="Arial"/>
              <w:szCs w:val="20"/>
              <w:lang w:val="en-GB" w:eastAsia="en-GB"/>
            </w:rPr>
            <w:t>I.Dimensio»s in mm</w:t>
          </w:r>
          <w:r>
            <w:tab/>
          </w:r>
          <w:r>
            <w:fldChar w:fldCharType="begin"/>
          </w:r>
          <w:r>
            <w:instrText xml:space="preserve"> PAGEREF _Toc17351 \h </w:instrText>
          </w:r>
          <w:r>
            <w:fldChar w:fldCharType="separate"/>
          </w:r>
          <w:r>
            <w:t>95</w:t>
          </w:r>
          <w:r>
            <w:fldChar w:fldCharType="end"/>
          </w:r>
          <w:r>
            <w:fldChar w:fldCharType="end"/>
          </w:r>
        </w:p>
        <w:p>
          <w:pPr>
            <w:pStyle w:val="12"/>
            <w:tabs>
              <w:tab w:val="right" w:leader="dot" w:pos="10063"/>
            </w:tabs>
          </w:pPr>
          <w:r>
            <w:fldChar w:fldCharType="begin"/>
          </w:r>
          <w:r>
            <w:instrText xml:space="preserve"> HYPERLINK \l _Toc12494 </w:instrText>
          </w:r>
          <w:r>
            <w:fldChar w:fldCharType="separate"/>
          </w:r>
          <w:r>
            <w:rPr>
              <w:szCs w:val="20"/>
              <w:lang w:val="en-GB" w:eastAsia="en-GB"/>
            </w:rPr>
            <w:t>PLAN OF DRAIN WITH SCOUR CHECK</w:t>
          </w:r>
          <w:r>
            <w:tab/>
          </w:r>
          <w:r>
            <w:fldChar w:fldCharType="begin"/>
          </w:r>
          <w:r>
            <w:instrText xml:space="preserve"> PAGEREF _Toc12494 \h </w:instrText>
          </w:r>
          <w:r>
            <w:fldChar w:fldCharType="separate"/>
          </w:r>
          <w:r>
            <w:t>95</w:t>
          </w:r>
          <w:r>
            <w:fldChar w:fldCharType="end"/>
          </w:r>
          <w:r>
            <w:fldChar w:fldCharType="end"/>
          </w:r>
        </w:p>
        <w:p>
          <w:pPr>
            <w:pStyle w:val="14"/>
            <w:tabs>
              <w:tab w:val="right" w:leader="dot" w:pos="10063"/>
            </w:tabs>
          </w:pPr>
          <w:r>
            <w:fldChar w:fldCharType="begin"/>
          </w:r>
          <w:r>
            <w:instrText xml:space="preserve"> HYPERLINK \l _Toc21527 </w:instrText>
          </w:r>
          <w:r>
            <w:fldChar w:fldCharType="separate"/>
          </w:r>
          <w:r>
            <w:rPr>
              <w:szCs w:val="24"/>
            </w:rPr>
            <w:t>FIGURE C9b- CONCRETE SCOUR CHECKS</w:t>
          </w:r>
          <w:r>
            <w:tab/>
          </w:r>
          <w:r>
            <w:fldChar w:fldCharType="begin"/>
          </w:r>
          <w:r>
            <w:instrText xml:space="preserve"> PAGEREF _Toc21527 \h </w:instrText>
          </w:r>
          <w:r>
            <w:fldChar w:fldCharType="separate"/>
          </w:r>
          <w:r>
            <w:t>96</w:t>
          </w:r>
          <w:r>
            <w:fldChar w:fldCharType="end"/>
          </w:r>
          <w:r>
            <w:fldChar w:fldCharType="end"/>
          </w:r>
        </w:p>
        <w:p>
          <w:pPr>
            <w:pStyle w:val="13"/>
            <w:tabs>
              <w:tab w:val="right" w:leader="dot" w:pos="10063"/>
            </w:tabs>
          </w:pPr>
          <w:r>
            <w:fldChar w:fldCharType="begin"/>
          </w:r>
          <w:r>
            <w:instrText xml:space="preserve"> HYPERLINK \l _Toc9679 </w:instrText>
          </w:r>
          <w:r>
            <w:fldChar w:fldCharType="separate"/>
          </w:r>
          <w:r>
            <w:rPr>
              <w:szCs w:val="20"/>
            </w:rPr>
            <w:t>FIGURE C10- CULVERT ENTRY/EXIT STRUCTURE TYPES</w:t>
          </w:r>
          <w:r>
            <w:tab/>
          </w:r>
          <w:r>
            <w:fldChar w:fldCharType="begin"/>
          </w:r>
          <w:r>
            <w:instrText xml:space="preserve"> PAGEREF _Toc9679 \h </w:instrText>
          </w:r>
          <w:r>
            <w:fldChar w:fldCharType="separate"/>
          </w:r>
          <w:r>
            <w:t>97</w:t>
          </w:r>
          <w:r>
            <w:fldChar w:fldCharType="end"/>
          </w:r>
          <w:r>
            <w:fldChar w:fldCharType="end"/>
          </w:r>
        </w:p>
        <w:p>
          <w:pPr>
            <w:pStyle w:val="12"/>
            <w:tabs>
              <w:tab w:val="right" w:leader="dot" w:pos="10063"/>
            </w:tabs>
          </w:pPr>
          <w:r>
            <w:fldChar w:fldCharType="begin"/>
          </w:r>
          <w:r>
            <w:instrText xml:space="preserve"> HYPERLINK \l _Toc19933 </w:instrText>
          </w:r>
          <w:r>
            <w:fldChar w:fldCharType="separate"/>
          </w:r>
          <w:r>
            <w:rPr>
              <w:szCs w:val="20"/>
              <w:lang w:val="en-GB" w:eastAsia="en-GB"/>
            </w:rPr>
            <w:t>PROFILE I                                                      PROFILE II</w:t>
          </w:r>
          <w:r>
            <w:tab/>
          </w:r>
          <w:r>
            <w:fldChar w:fldCharType="begin"/>
          </w:r>
          <w:r>
            <w:instrText xml:space="preserve"> PAGEREF _Toc19933 \h </w:instrText>
          </w:r>
          <w:r>
            <w:fldChar w:fldCharType="separate"/>
          </w:r>
          <w:r>
            <w:t>103</w:t>
          </w:r>
          <w:r>
            <w:fldChar w:fldCharType="end"/>
          </w:r>
          <w:r>
            <w:fldChar w:fldCharType="end"/>
          </w:r>
        </w:p>
        <w:p>
          <w:pPr>
            <w:pStyle w:val="14"/>
            <w:tabs>
              <w:tab w:val="right" w:pos="2800"/>
              <w:tab w:val="right" w:leader="dot" w:pos="10063"/>
            </w:tabs>
          </w:pPr>
          <w:r>
            <w:fldChar w:fldCharType="begin"/>
          </w:r>
          <w:r>
            <w:instrText xml:space="preserve"> HYPERLINK \l _Toc20034 </w:instrText>
          </w:r>
          <w:r>
            <w:fldChar w:fldCharType="separate"/>
          </w:r>
          <w:r>
            <w:rPr>
              <w:szCs w:val="20"/>
            </w:rPr>
            <w:t>(CONCRETE)</w:t>
          </w:r>
          <w:r>
            <w:rPr>
              <w:rFonts w:ascii="Arial" w:hAnsi="Arial"/>
              <w:szCs w:val="20"/>
            </w:rPr>
            <w:tab/>
          </w:r>
          <w:r>
            <w:rPr>
              <w:szCs w:val="20"/>
            </w:rPr>
            <w:t>(CONCRETE)</w:t>
          </w:r>
          <w:r>
            <w:tab/>
          </w:r>
          <w:r>
            <w:fldChar w:fldCharType="begin"/>
          </w:r>
          <w:r>
            <w:instrText xml:space="preserve"> PAGEREF _Toc20034 \h </w:instrText>
          </w:r>
          <w:r>
            <w:fldChar w:fldCharType="separate"/>
          </w:r>
          <w:r>
            <w:t>103</w:t>
          </w:r>
          <w:r>
            <w:fldChar w:fldCharType="end"/>
          </w:r>
          <w:r>
            <w:fldChar w:fldCharType="end"/>
          </w:r>
        </w:p>
        <w:p>
          <w:pPr>
            <w:pStyle w:val="12"/>
            <w:tabs>
              <w:tab w:val="right" w:pos="2800"/>
              <w:tab w:val="right" w:leader="dot" w:pos="10063"/>
            </w:tabs>
          </w:pPr>
          <w:r>
            <w:fldChar w:fldCharType="begin"/>
          </w:r>
          <w:r>
            <w:instrText xml:space="preserve"> HYPERLINK \l _Toc13018 </w:instrText>
          </w:r>
          <w:r>
            <w:fldChar w:fldCharType="separate"/>
          </w:r>
          <w:r>
            <w:rPr>
              <w:szCs w:val="20"/>
              <w:lang w:val="en-GB" w:eastAsia="en-GB"/>
            </w:rPr>
            <w:t>PROFILE III</w:t>
          </w:r>
          <w:r>
            <w:rPr>
              <w:szCs w:val="20"/>
              <w:lang w:val="en-GB" w:eastAsia="en-GB"/>
            </w:rPr>
            <w:tab/>
          </w:r>
          <w:r>
            <w:rPr>
              <w:szCs w:val="20"/>
              <w:lang w:val="en-GB" w:eastAsia="en-GB"/>
            </w:rPr>
            <w:t>PROFILE IV</w:t>
          </w:r>
          <w:r>
            <w:tab/>
          </w:r>
          <w:r>
            <w:fldChar w:fldCharType="begin"/>
          </w:r>
          <w:r>
            <w:instrText xml:space="preserve"> PAGEREF _Toc13018 \h </w:instrText>
          </w:r>
          <w:r>
            <w:fldChar w:fldCharType="separate"/>
          </w:r>
          <w:r>
            <w:t>104</w:t>
          </w:r>
          <w:r>
            <w:fldChar w:fldCharType="end"/>
          </w:r>
          <w:r>
            <w:fldChar w:fldCharType="end"/>
          </w:r>
        </w:p>
        <w:p>
          <w:pPr>
            <w:pStyle w:val="13"/>
            <w:tabs>
              <w:tab w:val="right" w:leader="dot" w:pos="10063"/>
            </w:tabs>
          </w:pPr>
          <w:r>
            <w:fldChar w:fldCharType="begin"/>
          </w:r>
          <w:r>
            <w:instrText xml:space="preserve"> HYPERLINK \l _Toc9577 </w:instrText>
          </w:r>
          <w:r>
            <w:fldChar w:fldCharType="separate"/>
          </w:r>
          <w:r>
            <w:rPr>
              <w:w w:val="80"/>
            </w:rPr>
            <w:t>SECTION</w:t>
          </w:r>
          <w:r>
            <w:rPr>
              <w:spacing w:val="39"/>
              <w:w w:val="80"/>
            </w:rPr>
            <w:t xml:space="preserve"> </w:t>
          </w:r>
          <w:r>
            <w:rPr>
              <w:w w:val="80"/>
            </w:rPr>
            <w:t>VI</w:t>
          </w:r>
          <w:r>
            <w:rPr>
              <w:spacing w:val="40"/>
              <w:w w:val="80"/>
            </w:rPr>
            <w:t xml:space="preserve"> </w:t>
          </w:r>
          <w:r>
            <w:rPr>
              <w:w w:val="80"/>
            </w:rPr>
            <w:t>–</w:t>
          </w:r>
          <w:r>
            <w:rPr>
              <w:spacing w:val="39"/>
              <w:w w:val="80"/>
            </w:rPr>
            <w:t xml:space="preserve"> </w:t>
          </w:r>
          <w:r>
            <w:rPr>
              <w:w w:val="80"/>
            </w:rPr>
            <w:t>SPECIFICATIONS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r>
            <w:tab/>
          </w:r>
          <w:r>
            <w:fldChar w:fldCharType="begin"/>
          </w:r>
          <w:r>
            <w:instrText xml:space="preserve"> PAGEREF _Toc9577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_Toc14251 </w:instrText>
          </w:r>
          <w:r>
            <w:fldChar w:fldCharType="separate"/>
          </w:r>
          <w:r>
            <w:rPr>
              <w:w w:val="80"/>
            </w:rPr>
            <w:t>Standard</w:t>
          </w:r>
          <w:r>
            <w:rPr>
              <w:spacing w:val="9"/>
              <w:w w:val="80"/>
            </w:rPr>
            <w:t xml:space="preserve"> </w:t>
          </w:r>
          <w:r>
            <w:rPr>
              <w:w w:val="80"/>
            </w:rPr>
            <w:t>Specification</w:t>
          </w:r>
          <w:r>
            <w:tab/>
          </w:r>
          <w:r>
            <w:fldChar w:fldCharType="begin"/>
          </w:r>
          <w:r>
            <w:instrText xml:space="preserve"> PAGEREF _Toc14251 \h </w:instrText>
          </w:r>
          <w:r>
            <w:fldChar w:fldCharType="separate"/>
          </w:r>
          <w:r>
            <w:t>111</w:t>
          </w:r>
          <w:r>
            <w:fldChar w:fldCharType="end"/>
          </w:r>
          <w:r>
            <w:fldChar w:fldCharType="end"/>
          </w:r>
        </w:p>
        <w:p>
          <w:pPr>
            <w:pStyle w:val="13"/>
            <w:tabs>
              <w:tab w:val="right" w:pos="2400"/>
              <w:tab w:val="right" w:leader="dot" w:pos="10063"/>
            </w:tabs>
          </w:pPr>
          <w:r>
            <w:fldChar w:fldCharType="begin"/>
          </w:r>
          <w:r>
            <w:instrText xml:space="preserve"> HYPERLINK \l _Toc8778 </w:instrText>
          </w:r>
          <w:r>
            <w:fldChar w:fldCharType="separate"/>
          </w:r>
          <w:r>
            <w:rPr>
              <w:w w:val="80"/>
            </w:rPr>
            <w:t>SECTION</w:t>
          </w:r>
          <w:r>
            <w:rPr>
              <w:spacing w:val="7"/>
              <w:w w:val="80"/>
            </w:rPr>
            <w:t xml:space="preserve"> </w:t>
          </w:r>
          <w:r>
            <w:rPr>
              <w:w w:val="80"/>
            </w:rPr>
            <w:t>01</w:t>
          </w:r>
          <w:r>
            <w:rPr>
              <w:w w:val="80"/>
            </w:rPr>
            <w:tab/>
          </w:r>
          <w:r>
            <w:rPr>
              <w:w w:val="90"/>
            </w:rPr>
            <w:t>:</w:t>
          </w:r>
          <w:r>
            <w:rPr>
              <w:w w:val="90"/>
            </w:rPr>
            <w:t xml:space="preserve"> </w:t>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r>
            <w:tab/>
          </w:r>
          <w:r>
            <w:fldChar w:fldCharType="begin"/>
          </w:r>
          <w:r>
            <w:instrText xml:space="preserve"> PAGEREF _Toc8778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_Toc8361 </w:instrText>
          </w:r>
          <w:r>
            <w:fldChar w:fldCharType="separate"/>
          </w:r>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r>
            <w:tab/>
          </w:r>
          <w:r>
            <w:fldChar w:fldCharType="begin"/>
          </w:r>
          <w:r>
            <w:instrText xml:space="preserve"> PAGEREF _Toc8361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_Toc17281 </w:instrText>
          </w:r>
          <w:r>
            <w:fldChar w:fldCharType="separate"/>
          </w:r>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r>
            <w:tab/>
          </w:r>
          <w:r>
            <w:fldChar w:fldCharType="begin"/>
          </w:r>
          <w:r>
            <w:instrText xml:space="preserve"> PAGEREF _Toc17281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_Toc14093 </w:instrText>
          </w:r>
          <w:r>
            <w:fldChar w:fldCharType="separate"/>
          </w:r>
          <w:r>
            <w:rPr>
              <w:w w:val="80"/>
            </w:rPr>
            <w:t>01-40-006:</w:t>
          </w:r>
          <w:r>
            <w:rPr>
              <w:spacing w:val="38"/>
            </w:rPr>
            <w:t xml:space="preserve"> </w:t>
          </w:r>
          <w:r>
            <w:rPr>
              <w:w w:val="80"/>
            </w:rPr>
            <w:t>Traffic</w:t>
          </w:r>
          <w:r>
            <w:rPr>
              <w:spacing w:val="49"/>
            </w:rPr>
            <w:t xml:space="preserve"> </w:t>
          </w:r>
          <w:r>
            <w:rPr>
              <w:w w:val="80"/>
            </w:rPr>
            <w:t>Control</w:t>
          </w:r>
          <w:r>
            <w:tab/>
          </w:r>
          <w:r>
            <w:fldChar w:fldCharType="begin"/>
          </w:r>
          <w:r>
            <w:instrText xml:space="preserve"> PAGEREF _Toc14093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_Toc26212 </w:instrText>
          </w:r>
          <w:r>
            <w:fldChar w:fldCharType="separate"/>
          </w:r>
          <w:r>
            <w:rPr>
              <w:w w:val="80"/>
            </w:rPr>
            <w:t>01–40–007:</w:t>
          </w:r>
          <w:r>
            <w:rPr>
              <w:spacing w:val="15"/>
              <w:w w:val="80"/>
            </w:rPr>
            <w:t xml:space="preserve"> </w:t>
          </w:r>
          <w:r>
            <w:rPr>
              <w:w w:val="80"/>
            </w:rPr>
            <w:t>Drinking</w:t>
          </w:r>
          <w:r>
            <w:rPr>
              <w:spacing w:val="28"/>
              <w:w w:val="80"/>
            </w:rPr>
            <w:t xml:space="preserve"> </w:t>
          </w:r>
          <w:r>
            <w:rPr>
              <w:w w:val="80"/>
            </w:rPr>
            <w:t>Water</w:t>
          </w:r>
          <w:r>
            <w:tab/>
          </w:r>
          <w:r>
            <w:fldChar w:fldCharType="begin"/>
          </w:r>
          <w:r>
            <w:instrText xml:space="preserve"> PAGEREF _Toc26212 \h </w:instrText>
          </w:r>
          <w:r>
            <w:fldChar w:fldCharType="separate"/>
          </w:r>
          <w:r>
            <w:t>111</w:t>
          </w:r>
          <w:r>
            <w:fldChar w:fldCharType="end"/>
          </w:r>
          <w:r>
            <w:fldChar w:fldCharType="end"/>
          </w:r>
        </w:p>
        <w:p>
          <w:pPr>
            <w:pStyle w:val="13"/>
            <w:tabs>
              <w:tab w:val="right" w:leader="dot" w:pos="10063"/>
            </w:tabs>
          </w:pPr>
          <w:r>
            <w:fldChar w:fldCharType="begin"/>
          </w:r>
          <w:r>
            <w:instrText xml:space="preserve"> HYPERLINK \l _Toc8157 </w:instrText>
          </w:r>
          <w:r>
            <w:fldChar w:fldCharType="separate"/>
          </w:r>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r>
            <w:tab/>
          </w:r>
          <w:r>
            <w:fldChar w:fldCharType="begin"/>
          </w:r>
          <w:r>
            <w:instrText xml:space="preserve"> PAGEREF _Toc8157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_Toc11425 </w:instrText>
          </w:r>
          <w:r>
            <w:fldChar w:fldCharType="separate"/>
          </w:r>
          <w:r>
            <w:t>Scope</w:t>
          </w:r>
          <w:r>
            <w:tab/>
          </w:r>
          <w:r>
            <w:fldChar w:fldCharType="begin"/>
          </w:r>
          <w:r>
            <w:instrText xml:space="preserve"> PAGEREF _Toc11425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_Toc27575 </w:instrText>
          </w:r>
          <w:r>
            <w:fldChar w:fldCharType="separate"/>
          </w:r>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r>
            <w:tab/>
          </w:r>
          <w:r>
            <w:fldChar w:fldCharType="begin"/>
          </w:r>
          <w:r>
            <w:instrText xml:space="preserve"> PAGEREF _Toc27575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_Toc2945 </w:instrText>
          </w:r>
          <w:r>
            <w:fldChar w:fldCharType="separate"/>
          </w:r>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r>
            <w:tab/>
          </w:r>
          <w:r>
            <w:fldChar w:fldCharType="begin"/>
          </w:r>
          <w:r>
            <w:instrText xml:space="preserve"> PAGEREF _Toc2945 \h </w:instrText>
          </w:r>
          <w:r>
            <w:fldChar w:fldCharType="separate"/>
          </w:r>
          <w:r>
            <w:t>112</w:t>
          </w:r>
          <w:r>
            <w:fldChar w:fldCharType="end"/>
          </w:r>
          <w:r>
            <w:fldChar w:fldCharType="end"/>
          </w:r>
        </w:p>
        <w:p>
          <w:pPr>
            <w:pStyle w:val="13"/>
            <w:tabs>
              <w:tab w:val="right" w:pos="2400"/>
              <w:tab w:val="right" w:leader="dot" w:pos="10063"/>
            </w:tabs>
          </w:pPr>
          <w:r>
            <w:fldChar w:fldCharType="begin"/>
          </w:r>
          <w:r>
            <w:instrText xml:space="preserve"> HYPERLINK \l _Toc11632 </w:instrText>
          </w:r>
          <w:r>
            <w:fldChar w:fldCharType="separate"/>
          </w:r>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r>
            <w:tab/>
          </w:r>
          <w:r>
            <w:fldChar w:fldCharType="begin"/>
          </w:r>
          <w:r>
            <w:instrText xml:space="preserve"> PAGEREF _Toc11632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_Toc14953 </w:instrText>
          </w:r>
          <w:r>
            <w:fldChar w:fldCharType="separate"/>
          </w:r>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r>
            <w:tab/>
          </w:r>
          <w:r>
            <w:fldChar w:fldCharType="begin"/>
          </w:r>
          <w:r>
            <w:instrText xml:space="preserve"> PAGEREF _Toc14953 \h </w:instrText>
          </w:r>
          <w:r>
            <w:fldChar w:fldCharType="separate"/>
          </w:r>
          <w:r>
            <w:t>112</w:t>
          </w:r>
          <w:r>
            <w:fldChar w:fldCharType="end"/>
          </w:r>
          <w:r>
            <w:fldChar w:fldCharType="end"/>
          </w:r>
        </w:p>
        <w:p>
          <w:pPr>
            <w:pStyle w:val="13"/>
            <w:tabs>
              <w:tab w:val="right" w:leader="dot" w:pos="10063"/>
            </w:tabs>
          </w:pPr>
          <w:r>
            <w:fldChar w:fldCharType="begin"/>
          </w:r>
          <w:r>
            <w:instrText xml:space="preserve"> HYPERLINK \l _Toc5916 </w:instrText>
          </w:r>
          <w:r>
            <w:fldChar w:fldCharType="separate"/>
          </w:r>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r>
            <w:tab/>
          </w:r>
          <w:r>
            <w:fldChar w:fldCharType="begin"/>
          </w:r>
          <w:r>
            <w:instrText xml:space="preserve"> PAGEREF _Toc5916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_Toc8796 </w:instrText>
          </w:r>
          <w:r>
            <w:fldChar w:fldCharType="separate"/>
          </w:r>
          <w:r>
            <w:rPr>
              <w:w w:val="80"/>
            </w:rPr>
            <w:t>SECTION</w:t>
          </w:r>
          <w:r>
            <w:rPr>
              <w:spacing w:val="10"/>
              <w:w w:val="80"/>
            </w:rPr>
            <w:t xml:space="preserve"> </w:t>
          </w:r>
          <w:r>
            <w:rPr>
              <w:w w:val="80"/>
            </w:rPr>
            <w:t>05:</w:t>
          </w:r>
          <w:r>
            <w:rPr>
              <w:w w:val="80"/>
            </w:rPr>
            <w:tab/>
          </w:r>
          <w:r>
            <w:rPr>
              <w:w w:val="95"/>
            </w:rPr>
            <w:t>EARTHWORKS</w:t>
          </w:r>
          <w:r>
            <w:tab/>
          </w:r>
          <w:r>
            <w:fldChar w:fldCharType="begin"/>
          </w:r>
          <w:r>
            <w:instrText xml:space="preserve"> PAGEREF _Toc8796 \h </w:instrText>
          </w:r>
          <w:r>
            <w:fldChar w:fldCharType="separate"/>
          </w:r>
          <w:r>
            <w:t>113</w:t>
          </w:r>
          <w:r>
            <w:fldChar w:fldCharType="end"/>
          </w:r>
          <w:r>
            <w:fldChar w:fldCharType="end"/>
          </w:r>
        </w:p>
        <w:p>
          <w:pPr>
            <w:pStyle w:val="13"/>
            <w:tabs>
              <w:tab w:val="right" w:leader="dot" w:pos="10063"/>
            </w:tabs>
          </w:pPr>
          <w:r>
            <w:fldChar w:fldCharType="begin"/>
          </w:r>
          <w:r>
            <w:instrText xml:space="preserve"> HYPERLINK \l _Toc22533 </w:instrText>
          </w:r>
          <w:r>
            <w:fldChar w:fldCharType="separate"/>
          </w:r>
          <w:r>
            <w:rPr>
              <w:w w:val="80"/>
            </w:rPr>
            <w:t>05-70-</w:t>
          </w:r>
          <w:r>
            <w:rPr>
              <w:spacing w:val="45"/>
              <w:w w:val="80"/>
            </w:rPr>
            <w:t xml:space="preserve"> </w:t>
          </w:r>
          <w:r>
            <w:rPr>
              <w:w w:val="80"/>
            </w:rPr>
            <w:t>001:</w:t>
          </w:r>
          <w:r>
            <w:rPr>
              <w:spacing w:val="37"/>
              <w:w w:val="80"/>
            </w:rPr>
            <w:t xml:space="preserve"> </w:t>
          </w:r>
          <w:r>
            <w:rPr>
              <w:w w:val="80"/>
            </w:rPr>
            <w:t>Grassing</w:t>
          </w:r>
          <w:r>
            <w:tab/>
          </w:r>
          <w:r>
            <w:fldChar w:fldCharType="begin"/>
          </w:r>
          <w:r>
            <w:instrText xml:space="preserve"> PAGEREF _Toc22533 \h </w:instrText>
          </w:r>
          <w:r>
            <w:fldChar w:fldCharType="separate"/>
          </w:r>
          <w:r>
            <w:t>113</w:t>
          </w:r>
          <w:r>
            <w:fldChar w:fldCharType="end"/>
          </w:r>
          <w:r>
            <w:fldChar w:fldCharType="end"/>
          </w:r>
        </w:p>
        <w:p>
          <w:pPr>
            <w:pStyle w:val="13"/>
            <w:tabs>
              <w:tab w:val="right" w:pos="2400"/>
              <w:tab w:val="right" w:leader="dot" w:pos="10063"/>
            </w:tabs>
          </w:pPr>
          <w:r>
            <w:fldChar w:fldCharType="begin"/>
          </w:r>
          <w:r>
            <w:instrText xml:space="preserve"> HYPERLINK \l _Toc16002 </w:instrText>
          </w:r>
          <w:r>
            <w:fldChar w:fldCharType="separate"/>
          </w:r>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r>
            <w:tab/>
          </w:r>
          <w:r>
            <w:fldChar w:fldCharType="begin"/>
          </w:r>
          <w:r>
            <w:instrText xml:space="preserve"> PAGEREF _Toc16002 \h </w:instrText>
          </w:r>
          <w:r>
            <w:fldChar w:fldCharType="separate"/>
          </w:r>
          <w:r>
            <w:t>114</w:t>
          </w:r>
          <w:r>
            <w:fldChar w:fldCharType="end"/>
          </w:r>
          <w:r>
            <w:fldChar w:fldCharType="end"/>
          </w:r>
        </w:p>
        <w:p>
          <w:pPr>
            <w:pStyle w:val="13"/>
            <w:tabs>
              <w:tab w:val="right" w:pos="5200"/>
              <w:tab w:val="right" w:leader="dot" w:pos="10063"/>
            </w:tabs>
          </w:pPr>
          <w:r>
            <w:fldChar w:fldCharType="begin"/>
          </w:r>
          <w:r>
            <w:instrText xml:space="preserve"> HYPERLINK \l _Toc2959 </w:instrText>
          </w:r>
          <w:r>
            <w:fldChar w:fldCharType="separate"/>
          </w:r>
          <w:r>
            <w:rPr>
              <w:rFonts w:hint="default" w:ascii="Times New Roman" w:hAnsi="Times New Roman" w:eastAsia="Times New Roman" w:cs="Times New Roman"/>
              <w:bCs/>
              <w:spacing w:val="0"/>
              <w:w w:val="88"/>
              <w:szCs w:val="24"/>
              <w:lang w:val="en-US" w:eastAsia="en-US" w:bidi="ar-SA"/>
            </w:rPr>
            <w:t xml:space="preserve">08-50-02 </w:t>
          </w:r>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 xml:space="preserve"> </w:t>
          </w:r>
          <w:r>
            <w:rPr>
              <w:w w:val="90"/>
            </w:rPr>
            <w:t>-</w:t>
          </w:r>
          <w:r>
            <w:rPr>
              <w:spacing w:val="-7"/>
              <w:w w:val="90"/>
            </w:rPr>
            <w:t xml:space="preserve"> </w:t>
          </w:r>
          <w:r>
            <w:rPr>
              <w:w w:val="90"/>
            </w:rPr>
            <w:t>Fully</w:t>
          </w:r>
          <w:r>
            <w:rPr>
              <w:spacing w:val="-3"/>
              <w:w w:val="90"/>
            </w:rPr>
            <w:t xml:space="preserve"> </w:t>
          </w:r>
          <w:r>
            <w:rPr>
              <w:w w:val="90"/>
            </w:rPr>
            <w:t>Silted</w:t>
          </w:r>
          <w:r>
            <w:tab/>
          </w:r>
          <w:r>
            <w:fldChar w:fldCharType="begin"/>
          </w:r>
          <w:r>
            <w:instrText xml:space="preserve"> PAGEREF _Toc2959 \h </w:instrText>
          </w:r>
          <w:r>
            <w:fldChar w:fldCharType="separate"/>
          </w:r>
          <w:r>
            <w:t>114</w:t>
          </w:r>
          <w:r>
            <w:fldChar w:fldCharType="end"/>
          </w:r>
          <w:r>
            <w:fldChar w:fldCharType="end"/>
          </w:r>
        </w:p>
        <w:p>
          <w:pPr>
            <w:pStyle w:val="12"/>
            <w:tabs>
              <w:tab w:val="right" w:leader="dot" w:pos="10063"/>
            </w:tabs>
          </w:pPr>
          <w:r>
            <w:fldChar w:fldCharType="begin"/>
          </w:r>
          <w:r>
            <w:instrText xml:space="preserve"> HYPERLINK \l _Toc7689 </w:instrText>
          </w:r>
          <w:r>
            <w:fldChar w:fldCharType="separate"/>
          </w:r>
          <w:r>
            <w:rPr>
              <w:rFonts w:hint="default" w:ascii="Arial MT" w:hAnsi="Arial MT" w:eastAsia="Arial MT" w:cs="Arial MT"/>
              <w:spacing w:val="-1"/>
              <w:w w:val="81"/>
              <w:szCs w:val="24"/>
              <w:lang w:val="en-US" w:eastAsia="en-US" w:bidi="ar-SA"/>
            </w:rPr>
            <w:t xml:space="preserve">i. </w:t>
          </w:r>
          <w:r>
            <w:rPr>
              <w:w w:val="80"/>
            </w:rPr>
            <w:t>Partially</w:t>
          </w:r>
          <w:r>
            <w:rPr>
              <w:spacing w:val="5"/>
              <w:w w:val="80"/>
            </w:rPr>
            <w:t xml:space="preserve"> </w:t>
          </w:r>
          <w:r>
            <w:rPr>
              <w:w w:val="80"/>
            </w:rPr>
            <w:t>silted</w:t>
          </w:r>
          <w:r>
            <w:tab/>
          </w:r>
          <w:r>
            <w:fldChar w:fldCharType="begin"/>
          </w:r>
          <w:r>
            <w:instrText xml:space="preserve"> PAGEREF _Toc7689 \h </w:instrText>
          </w:r>
          <w:r>
            <w:fldChar w:fldCharType="separate"/>
          </w:r>
          <w:r>
            <w:t>114</w:t>
          </w:r>
          <w:r>
            <w:fldChar w:fldCharType="end"/>
          </w:r>
          <w:r>
            <w:fldChar w:fldCharType="end"/>
          </w:r>
        </w:p>
        <w:p>
          <w:pPr>
            <w:pStyle w:val="13"/>
            <w:tabs>
              <w:tab w:val="right" w:leader="dot" w:pos="10063"/>
            </w:tabs>
          </w:pPr>
          <w:r>
            <w:fldChar w:fldCharType="begin"/>
          </w:r>
          <w:r>
            <w:instrText xml:space="preserve"> HYPERLINK \l _Toc18472 </w:instrText>
          </w:r>
          <w:r>
            <w:fldChar w:fldCharType="separate"/>
          </w:r>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r>
            <w:tab/>
          </w:r>
          <w:r>
            <w:fldChar w:fldCharType="begin"/>
          </w:r>
          <w:r>
            <w:instrText xml:space="preserve"> PAGEREF _Toc18472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_Toc31188 </w:instrText>
          </w:r>
          <w:r>
            <w:fldChar w:fldCharType="separate"/>
          </w:r>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r>
            <w:tab/>
          </w:r>
          <w:r>
            <w:fldChar w:fldCharType="begin"/>
          </w:r>
          <w:r>
            <w:instrText xml:space="preserve"> PAGEREF _Toc31188 \h </w:instrText>
          </w:r>
          <w:r>
            <w:fldChar w:fldCharType="separate"/>
          </w:r>
          <w:r>
            <w:t>115</w:t>
          </w:r>
          <w:r>
            <w:fldChar w:fldCharType="end"/>
          </w:r>
          <w:r>
            <w:fldChar w:fldCharType="end"/>
          </w:r>
        </w:p>
        <w:p>
          <w:pPr>
            <w:pStyle w:val="13"/>
            <w:tabs>
              <w:tab w:val="right" w:leader="dot" w:pos="10063"/>
            </w:tabs>
          </w:pPr>
          <w:r>
            <w:fldChar w:fldCharType="begin"/>
          </w:r>
          <w:r>
            <w:instrText xml:space="preserve"> HYPERLINK \l _Toc5800 </w:instrText>
          </w:r>
          <w:r>
            <w:fldChar w:fldCharType="separate"/>
          </w:r>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r>
            <w:tab/>
          </w:r>
          <w:r>
            <w:fldChar w:fldCharType="begin"/>
          </w:r>
          <w:r>
            <w:instrText xml:space="preserve"> PAGEREF _Toc5800 \h </w:instrText>
          </w:r>
          <w:r>
            <w:fldChar w:fldCharType="separate"/>
          </w:r>
          <w:r>
            <w:t>116</w:t>
          </w:r>
          <w:r>
            <w:fldChar w:fldCharType="end"/>
          </w:r>
          <w:r>
            <w:fldChar w:fldCharType="end"/>
          </w:r>
        </w:p>
        <w:p>
          <w:pPr>
            <w:pStyle w:val="13"/>
            <w:tabs>
              <w:tab w:val="right" w:pos="2400"/>
              <w:tab w:val="right" w:leader="dot" w:pos="10063"/>
            </w:tabs>
          </w:pPr>
          <w:r>
            <w:fldChar w:fldCharType="begin"/>
          </w:r>
          <w:r>
            <w:instrText xml:space="preserve"> HYPERLINK \l _Toc9425 </w:instrText>
          </w:r>
          <w:r>
            <w:fldChar w:fldCharType="separate"/>
          </w:r>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r>
            <w:tab/>
          </w:r>
          <w:r>
            <w:fldChar w:fldCharType="begin"/>
          </w:r>
          <w:r>
            <w:instrText xml:space="preserve"> PAGEREF _Toc9425 \h </w:instrText>
          </w:r>
          <w:r>
            <w:fldChar w:fldCharType="separate"/>
          </w:r>
          <w:r>
            <w:t>116</w:t>
          </w:r>
          <w:r>
            <w:fldChar w:fldCharType="end"/>
          </w:r>
          <w:r>
            <w:fldChar w:fldCharType="end"/>
          </w:r>
        </w:p>
        <w:p>
          <w:pPr>
            <w:pStyle w:val="13"/>
            <w:tabs>
              <w:tab w:val="right" w:leader="dot" w:pos="10063"/>
            </w:tabs>
          </w:pPr>
          <w:r>
            <w:fldChar w:fldCharType="begin"/>
          </w:r>
          <w:r>
            <w:instrText xml:space="preserve"> HYPERLINK \l _Toc7638 </w:instrText>
          </w:r>
          <w:r>
            <w:fldChar w:fldCharType="separate"/>
          </w:r>
          <w:r>
            <w:t>Payment</w:t>
          </w:r>
          <w:r>
            <w:tab/>
          </w:r>
          <w:r>
            <w:fldChar w:fldCharType="begin"/>
          </w:r>
          <w:r>
            <w:instrText xml:space="preserve"> PAGEREF _Toc7638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_Toc5113 </w:instrText>
          </w:r>
          <w:r>
            <w:fldChar w:fldCharType="separate"/>
          </w:r>
          <w:r>
            <w:rPr>
              <w:rFonts w:hint="default" w:ascii="Times New Roman" w:hAnsi="Times New Roman" w:eastAsia="Times New Roman" w:cs="Times New Roman"/>
              <w:bCs/>
              <w:spacing w:val="0"/>
              <w:w w:val="79"/>
              <w:szCs w:val="24"/>
              <w:lang w:val="en-US" w:eastAsia="en-US" w:bidi="ar-SA"/>
            </w:rPr>
            <w:t xml:space="preserve">08- </w:t>
          </w:r>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r>
            <w:tab/>
          </w:r>
          <w:r>
            <w:fldChar w:fldCharType="begin"/>
          </w:r>
          <w:r>
            <w:instrText xml:space="preserve"> PAGEREF _Toc5113 \h </w:instrText>
          </w:r>
          <w:r>
            <w:fldChar w:fldCharType="separate"/>
          </w:r>
          <w:r>
            <w:t>117</w:t>
          </w:r>
          <w:r>
            <w:fldChar w:fldCharType="end"/>
          </w:r>
          <w:r>
            <w:fldChar w:fldCharType="end"/>
          </w:r>
        </w:p>
        <w:p>
          <w:pPr>
            <w:pStyle w:val="13"/>
            <w:tabs>
              <w:tab w:val="right" w:leader="dot" w:pos="10063"/>
            </w:tabs>
          </w:pPr>
          <w:r>
            <w:fldChar w:fldCharType="begin"/>
          </w:r>
          <w:r>
            <w:instrText xml:space="preserve"> HYPERLINK \l _Toc27370 </w:instrText>
          </w:r>
          <w:r>
            <w:fldChar w:fldCharType="separate"/>
          </w:r>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r>
            <w:tab/>
          </w:r>
          <w:r>
            <w:fldChar w:fldCharType="begin"/>
          </w:r>
          <w:r>
            <w:instrText xml:space="preserve"> PAGEREF _Toc27370 \h </w:instrText>
          </w:r>
          <w:r>
            <w:fldChar w:fldCharType="separate"/>
          </w:r>
          <w:r>
            <w:t>118</w:t>
          </w:r>
          <w:r>
            <w:fldChar w:fldCharType="end"/>
          </w:r>
          <w:r>
            <w:fldChar w:fldCharType="end"/>
          </w:r>
        </w:p>
        <w:p>
          <w:pPr>
            <w:pStyle w:val="13"/>
            <w:tabs>
              <w:tab w:val="right" w:pos="2400"/>
              <w:tab w:val="right" w:leader="dot" w:pos="10063"/>
            </w:tabs>
          </w:pPr>
          <w:r>
            <w:fldChar w:fldCharType="begin"/>
          </w:r>
          <w:r>
            <w:instrText xml:space="preserve"> HYPERLINK \l _Toc25405 </w:instrText>
          </w:r>
          <w:r>
            <w:fldChar w:fldCharType="separate"/>
          </w:r>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r>
            <w:tab/>
          </w:r>
          <w:r>
            <w:fldChar w:fldCharType="begin"/>
          </w:r>
          <w:r>
            <w:instrText xml:space="preserve"> PAGEREF _Toc25405 \h </w:instrText>
          </w:r>
          <w:r>
            <w:fldChar w:fldCharType="separate"/>
          </w:r>
          <w:r>
            <w:t>118</w:t>
          </w:r>
          <w:r>
            <w:fldChar w:fldCharType="end"/>
          </w:r>
          <w:r>
            <w:fldChar w:fldCharType="end"/>
          </w:r>
        </w:p>
        <w:p>
          <w:pPr>
            <w:pStyle w:val="13"/>
            <w:tabs>
              <w:tab w:val="right" w:pos="2000"/>
              <w:tab w:val="right" w:leader="dot" w:pos="10063"/>
            </w:tabs>
          </w:pPr>
          <w:r>
            <w:fldChar w:fldCharType="begin"/>
          </w:r>
          <w:r>
            <w:instrText xml:space="preserve"> HYPERLINK \l _Toc18240 </w:instrText>
          </w:r>
          <w:r>
            <w:fldChar w:fldCharType="separate"/>
          </w:r>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r>
            <w:tab/>
          </w:r>
          <w:r>
            <w:fldChar w:fldCharType="begin"/>
          </w:r>
          <w:r>
            <w:instrText xml:space="preserve"> PAGEREF _Toc18240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_Toc9969 </w:instrText>
          </w:r>
          <w:r>
            <w:fldChar w:fldCharType="separate"/>
          </w:r>
          <w:r>
            <w:t>EB</w:t>
          </w:r>
          <w:r>
            <w:tab/>
          </w:r>
          <w:r>
            <w:fldChar w:fldCharType="begin"/>
          </w:r>
          <w:r>
            <w:instrText xml:space="preserve"> PAGEREF _Toc9969 \h </w:instrText>
          </w:r>
          <w:r>
            <w:fldChar w:fldCharType="separate"/>
          </w:r>
          <w:r>
            <w:t>118</w:t>
          </w:r>
          <w:r>
            <w:fldChar w:fldCharType="end"/>
          </w:r>
          <w:r>
            <w:fldChar w:fldCharType="end"/>
          </w:r>
        </w:p>
        <w:p>
          <w:pPr>
            <w:pStyle w:val="13"/>
            <w:tabs>
              <w:tab w:val="right" w:leader="dot" w:pos="10063"/>
            </w:tabs>
          </w:pPr>
          <w:r>
            <w:fldChar w:fldCharType="begin"/>
          </w:r>
          <w:r>
            <w:instrText xml:space="preserve"> HYPERLINK \l _Toc19618 </w:instrText>
          </w:r>
          <w:r>
            <w:fldChar w:fldCharType="separate"/>
          </w:r>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r>
            <w:tab/>
          </w:r>
          <w:r>
            <w:fldChar w:fldCharType="begin"/>
          </w:r>
          <w:r>
            <w:instrText xml:space="preserve"> PAGEREF _Toc19618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_Toc5489 </w:instrText>
          </w:r>
          <w:r>
            <w:fldChar w:fldCharType="separate"/>
          </w:r>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r>
            <w:tab/>
          </w:r>
          <w:r>
            <w:fldChar w:fldCharType="begin"/>
          </w:r>
          <w:r>
            <w:instrText xml:space="preserve"> PAGEREF _Toc5489 \h </w:instrText>
          </w:r>
          <w:r>
            <w:fldChar w:fldCharType="separate"/>
          </w:r>
          <w:r>
            <w:t>119</w:t>
          </w:r>
          <w:r>
            <w:fldChar w:fldCharType="end"/>
          </w:r>
          <w:r>
            <w:fldChar w:fldCharType="end"/>
          </w:r>
        </w:p>
        <w:p>
          <w:pPr>
            <w:pStyle w:val="13"/>
            <w:tabs>
              <w:tab w:val="right" w:pos="2400"/>
              <w:tab w:val="right" w:leader="dot" w:pos="10063"/>
            </w:tabs>
          </w:pPr>
          <w:r>
            <w:fldChar w:fldCharType="begin"/>
          </w:r>
          <w:r>
            <w:instrText xml:space="preserve"> HYPERLINK \l _Toc13516 </w:instrText>
          </w:r>
          <w:r>
            <w:fldChar w:fldCharType="separate"/>
          </w:r>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r>
            <w:tab/>
          </w:r>
          <w:r>
            <w:fldChar w:fldCharType="begin"/>
          </w:r>
          <w:r>
            <w:instrText xml:space="preserve"> PAGEREF _Toc13516 \h </w:instrText>
          </w:r>
          <w:r>
            <w:fldChar w:fldCharType="separate"/>
          </w:r>
          <w:r>
            <w:t>119</w:t>
          </w:r>
          <w:r>
            <w:fldChar w:fldCharType="end"/>
          </w:r>
          <w:r>
            <w:fldChar w:fldCharType="end"/>
          </w:r>
        </w:p>
        <w:p>
          <w:pPr>
            <w:pStyle w:val="13"/>
            <w:tabs>
              <w:tab w:val="right" w:leader="dot" w:pos="10063"/>
            </w:tabs>
          </w:pPr>
          <w:r>
            <w:fldChar w:fldCharType="begin"/>
          </w:r>
          <w:r>
            <w:instrText xml:space="preserve"> HYPERLINK \l _Toc13079 </w:instrText>
          </w:r>
          <w:r>
            <w:fldChar w:fldCharType="separate"/>
          </w:r>
          <w:r>
            <w:rPr>
              <w:w w:val="80"/>
            </w:rPr>
            <w:t>08-80-003:</w:t>
          </w:r>
          <w:r>
            <w:rPr>
              <w:spacing w:val="7"/>
              <w:w w:val="80"/>
            </w:rPr>
            <w:t xml:space="preserve"> </w:t>
          </w:r>
          <w:r>
            <w:rPr>
              <w:w w:val="80"/>
            </w:rPr>
            <w:t>Gabions</w:t>
          </w:r>
          <w:r>
            <w:tab/>
          </w:r>
          <w:r>
            <w:fldChar w:fldCharType="begin"/>
          </w:r>
          <w:r>
            <w:instrText xml:space="preserve"> PAGEREF _Toc13079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_Toc1554 </w:instrText>
          </w:r>
          <w:r>
            <w:fldChar w:fldCharType="separate"/>
          </w:r>
          <w:r>
            <w:t>Payment</w:t>
          </w:r>
          <w:r>
            <w:tab/>
          </w:r>
          <w:r>
            <w:fldChar w:fldCharType="begin"/>
          </w:r>
          <w:r>
            <w:instrText xml:space="preserve"> PAGEREF _Toc1554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_Toc15035 </w:instrText>
          </w:r>
          <w:r>
            <w:fldChar w:fldCharType="separate"/>
          </w:r>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r>
            <w:tab/>
          </w:r>
          <w:r>
            <w:fldChar w:fldCharType="begin"/>
          </w:r>
          <w:r>
            <w:instrText xml:space="preserve"> PAGEREF _Toc15035 \h </w:instrText>
          </w:r>
          <w:r>
            <w:fldChar w:fldCharType="separate"/>
          </w:r>
          <w:r>
            <w:t>120</w:t>
          </w:r>
          <w:r>
            <w:fldChar w:fldCharType="end"/>
          </w:r>
          <w:r>
            <w:fldChar w:fldCharType="end"/>
          </w:r>
        </w:p>
        <w:p>
          <w:pPr>
            <w:pStyle w:val="13"/>
            <w:tabs>
              <w:tab w:val="right" w:leader="dot" w:pos="10063"/>
            </w:tabs>
          </w:pPr>
          <w:r>
            <w:fldChar w:fldCharType="begin"/>
          </w:r>
          <w:r>
            <w:instrText xml:space="preserve"> HYPERLINK \l _Toc3677 </w:instrText>
          </w:r>
          <w:r>
            <w:fldChar w:fldCharType="separate"/>
          </w:r>
          <w:r>
            <w:t>Payment</w:t>
          </w:r>
          <w:r>
            <w:tab/>
          </w:r>
          <w:r>
            <w:fldChar w:fldCharType="begin"/>
          </w:r>
          <w:r>
            <w:instrText xml:space="preserve"> PAGEREF _Toc3677 \h </w:instrText>
          </w:r>
          <w:r>
            <w:fldChar w:fldCharType="separate"/>
          </w:r>
          <w:r>
            <w:t>121</w:t>
          </w:r>
          <w:r>
            <w:fldChar w:fldCharType="end"/>
          </w:r>
          <w:r>
            <w:fldChar w:fldCharType="end"/>
          </w:r>
        </w:p>
        <w:p>
          <w:pPr>
            <w:pStyle w:val="12"/>
            <w:tabs>
              <w:tab w:val="right" w:leader="dot" w:pos="10063"/>
            </w:tabs>
          </w:pPr>
          <w:r>
            <w:fldChar w:fldCharType="begin"/>
          </w:r>
          <w:r>
            <w:instrText xml:space="preserve"> HYPERLINK \l _Toc3923 </w:instrText>
          </w:r>
          <w:r>
            <w:fldChar w:fldCharType="separate"/>
          </w:r>
          <w:r>
            <w:rPr>
              <w:w w:val="80"/>
            </w:rPr>
            <w:t>SECTION</w:t>
          </w:r>
          <w:r>
            <w:rPr>
              <w:spacing w:val="13"/>
              <w:w w:val="80"/>
            </w:rPr>
            <w:t xml:space="preserve"> </w:t>
          </w:r>
          <w:r>
            <w:rPr>
              <w:w w:val="80"/>
            </w:rPr>
            <w:t>10:</w:t>
          </w:r>
          <w:r>
            <w:tab/>
          </w:r>
          <w:r>
            <w:fldChar w:fldCharType="begin"/>
          </w:r>
          <w:r>
            <w:instrText xml:space="preserve"> PAGEREF _Toc3923 \h </w:instrText>
          </w:r>
          <w:r>
            <w:fldChar w:fldCharType="separate"/>
          </w:r>
          <w:r>
            <w:t>121</w:t>
          </w:r>
          <w:r>
            <w:fldChar w:fldCharType="end"/>
          </w:r>
          <w:r>
            <w:fldChar w:fldCharType="end"/>
          </w:r>
        </w:p>
        <w:p>
          <w:pPr>
            <w:pStyle w:val="13"/>
            <w:tabs>
              <w:tab w:val="right" w:leader="dot" w:pos="10063"/>
            </w:tabs>
          </w:pPr>
          <w:r>
            <w:fldChar w:fldCharType="begin"/>
          </w:r>
          <w:r>
            <w:instrText xml:space="preserve"> HYPERLINK \l _Toc26319 </w:instrText>
          </w:r>
          <w:r>
            <w:fldChar w:fldCharType="separate"/>
          </w:r>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r>
            <w:tab/>
          </w:r>
          <w:r>
            <w:fldChar w:fldCharType="begin"/>
          </w:r>
          <w:r>
            <w:instrText xml:space="preserve"> PAGEREF _Toc26319 \h </w:instrText>
          </w:r>
          <w:r>
            <w:fldChar w:fldCharType="separate"/>
          </w:r>
          <w:r>
            <w:t>121</w:t>
          </w:r>
          <w:r>
            <w:fldChar w:fldCharType="end"/>
          </w:r>
          <w:r>
            <w:fldChar w:fldCharType="end"/>
          </w:r>
        </w:p>
        <w:p>
          <w:pPr>
            <w:pStyle w:val="14"/>
            <w:tabs>
              <w:tab w:val="right" w:leader="dot" w:pos="10063"/>
            </w:tabs>
          </w:pPr>
          <w:r>
            <w:fldChar w:fldCharType="begin"/>
          </w:r>
          <w:r>
            <w:instrText xml:space="preserve"> HYPERLINK \l _Toc10092 </w:instrText>
          </w:r>
          <w:r>
            <w:fldChar w:fldCharType="separate"/>
          </w:r>
          <w:r>
            <w:t>Scope:</w:t>
          </w:r>
          <w:r>
            <w:tab/>
          </w:r>
          <w:r>
            <w:fldChar w:fldCharType="begin"/>
          </w:r>
          <w:r>
            <w:instrText xml:space="preserve"> PAGEREF _Toc10092 \h </w:instrText>
          </w:r>
          <w:r>
            <w:fldChar w:fldCharType="separate"/>
          </w:r>
          <w:r>
            <w:t>121</w:t>
          </w:r>
          <w:r>
            <w:fldChar w:fldCharType="end"/>
          </w:r>
          <w:r>
            <w:fldChar w:fldCharType="end"/>
          </w:r>
        </w:p>
        <w:p>
          <w:pPr>
            <w:pStyle w:val="13"/>
            <w:tabs>
              <w:tab w:val="right" w:pos="2400"/>
              <w:tab w:val="right" w:leader="dot" w:pos="10063"/>
            </w:tabs>
          </w:pPr>
          <w:r>
            <w:fldChar w:fldCharType="begin"/>
          </w:r>
          <w:r>
            <w:instrText xml:space="preserve"> HYPERLINK \l _Toc19924 </w:instrText>
          </w:r>
          <w:r>
            <w:fldChar w:fldCharType="separate"/>
          </w:r>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r>
            <w:tab/>
          </w:r>
          <w:r>
            <w:fldChar w:fldCharType="begin"/>
          </w:r>
          <w:r>
            <w:instrText xml:space="preserve"> PAGEREF _Toc19924 \h </w:instrText>
          </w:r>
          <w:r>
            <w:fldChar w:fldCharType="separate"/>
          </w:r>
          <w:r>
            <w:t>122</w:t>
          </w:r>
          <w:r>
            <w:fldChar w:fldCharType="end"/>
          </w:r>
          <w:r>
            <w:fldChar w:fldCharType="end"/>
          </w:r>
        </w:p>
        <w:p>
          <w:pPr>
            <w:pStyle w:val="13"/>
            <w:tabs>
              <w:tab w:val="right" w:leader="dot" w:pos="10063"/>
            </w:tabs>
          </w:pPr>
          <w:r>
            <w:fldChar w:fldCharType="begin"/>
          </w:r>
          <w:r>
            <w:instrText xml:space="preserve"> HYPERLINK \l _Toc10642 </w:instrText>
          </w:r>
          <w:r>
            <w:fldChar w:fldCharType="separate"/>
          </w:r>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r>
            <w:tab/>
          </w:r>
          <w:r>
            <w:fldChar w:fldCharType="begin"/>
          </w:r>
          <w:r>
            <w:instrText xml:space="preserve"> PAGEREF _Toc10642 \h </w:instrText>
          </w:r>
          <w:r>
            <w:fldChar w:fldCharType="separate"/>
          </w:r>
          <w:r>
            <w:t>122</w:t>
          </w:r>
          <w:r>
            <w:fldChar w:fldCharType="end"/>
          </w:r>
          <w:r>
            <w:fldChar w:fldCharType="end"/>
          </w:r>
        </w:p>
        <w:p>
          <w:pPr>
            <w:pStyle w:val="12"/>
            <w:tabs>
              <w:tab w:val="right" w:leader="dot" w:pos="10063"/>
            </w:tabs>
          </w:pPr>
          <w:r>
            <w:fldChar w:fldCharType="begin"/>
          </w:r>
          <w:r>
            <w:instrText xml:space="preserve"> HYPERLINK \l _Toc21096 </w:instrText>
          </w:r>
          <w:r>
            <w:fldChar w:fldCharType="separate"/>
          </w:r>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r>
            <w:tab/>
          </w:r>
          <w:r>
            <w:fldChar w:fldCharType="begin"/>
          </w:r>
          <w:r>
            <w:instrText xml:space="preserve"> PAGEREF _Toc21096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_Toc26855 </w:instrText>
          </w:r>
          <w:r>
            <w:fldChar w:fldCharType="separate"/>
          </w:r>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r>
            <w:tab/>
          </w:r>
          <w:r>
            <w:fldChar w:fldCharType="begin"/>
          </w:r>
          <w:r>
            <w:instrText xml:space="preserve"> PAGEREF _Toc26855 \h </w:instrText>
          </w:r>
          <w:r>
            <w:fldChar w:fldCharType="separate"/>
          </w:r>
          <w:r>
            <w:t>123</w:t>
          </w:r>
          <w:r>
            <w:fldChar w:fldCharType="end"/>
          </w:r>
          <w:r>
            <w:fldChar w:fldCharType="end"/>
          </w:r>
        </w:p>
        <w:p>
          <w:pPr>
            <w:pStyle w:val="13"/>
            <w:tabs>
              <w:tab w:val="right" w:pos="2400"/>
              <w:tab w:val="right" w:leader="dot" w:pos="10063"/>
            </w:tabs>
          </w:pPr>
          <w:r>
            <w:fldChar w:fldCharType="begin"/>
          </w:r>
          <w:r>
            <w:instrText xml:space="preserve"> HYPERLINK \l _Toc25303 </w:instrText>
          </w:r>
          <w:r>
            <w:fldChar w:fldCharType="separate"/>
          </w:r>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r>
            <w:tab/>
          </w:r>
          <w:r>
            <w:fldChar w:fldCharType="begin"/>
          </w:r>
          <w:r>
            <w:instrText xml:space="preserve"> PAGEREF _Toc25303 \h </w:instrText>
          </w:r>
          <w:r>
            <w:fldChar w:fldCharType="separate"/>
          </w:r>
          <w:r>
            <w:t>124</w:t>
          </w:r>
          <w:r>
            <w:fldChar w:fldCharType="end"/>
          </w:r>
          <w:r>
            <w:fldChar w:fldCharType="end"/>
          </w:r>
        </w:p>
        <w:p>
          <w:pPr>
            <w:pStyle w:val="12"/>
            <w:tabs>
              <w:tab w:val="right" w:pos="2400"/>
              <w:tab w:val="right" w:leader="dot" w:pos="10063"/>
            </w:tabs>
          </w:pPr>
          <w:r>
            <w:fldChar w:fldCharType="begin"/>
          </w:r>
          <w:r>
            <w:instrText xml:space="preserve"> HYPERLINK \l _Toc11123 </w:instrText>
          </w:r>
          <w:r>
            <w:fldChar w:fldCharType="separate"/>
          </w:r>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r>
            <w:tab/>
          </w:r>
          <w:r>
            <w:fldChar w:fldCharType="begin"/>
          </w:r>
          <w:r>
            <w:instrText xml:space="preserve"> PAGEREF _Toc11123 \h </w:instrText>
          </w:r>
          <w:r>
            <w:fldChar w:fldCharType="separate"/>
          </w:r>
          <w:r>
            <w:t>124</w:t>
          </w:r>
          <w:r>
            <w:fldChar w:fldCharType="end"/>
          </w:r>
          <w:r>
            <w:fldChar w:fldCharType="end"/>
          </w:r>
        </w:p>
        <w:p>
          <w:pPr>
            <w:pStyle w:val="13"/>
            <w:tabs>
              <w:tab w:val="right" w:leader="dot" w:pos="10063"/>
            </w:tabs>
          </w:pPr>
          <w:r>
            <w:fldChar w:fldCharType="begin"/>
          </w:r>
          <w:r>
            <w:instrText xml:space="preserve"> HYPERLINK \l _Toc8776 </w:instrText>
          </w:r>
          <w:r>
            <w:fldChar w:fldCharType="separate"/>
          </w:r>
          <w:r>
            <w:rPr>
              <w:w w:val="80"/>
            </w:rPr>
            <w:t>11-50-001:</w:t>
          </w:r>
          <w:r>
            <w:rPr>
              <w:spacing w:val="45"/>
              <w:w w:val="80"/>
            </w:rPr>
            <w:t xml:space="preserve"> </w:t>
          </w:r>
          <w:r>
            <w:rPr>
              <w:w w:val="80"/>
            </w:rPr>
            <w:t>Shoulder</w:t>
          </w:r>
          <w:r>
            <w:rPr>
              <w:spacing w:val="50"/>
            </w:rPr>
            <w:t xml:space="preserve"> </w:t>
          </w:r>
          <w:r>
            <w:rPr>
              <w:w w:val="80"/>
            </w:rPr>
            <w:t>Grading</w:t>
          </w:r>
          <w:r>
            <w:tab/>
          </w:r>
          <w:r>
            <w:fldChar w:fldCharType="begin"/>
          </w:r>
          <w:r>
            <w:instrText xml:space="preserve"> PAGEREF _Toc8776 \h </w:instrText>
          </w:r>
          <w:r>
            <w:fldChar w:fldCharType="separate"/>
          </w:r>
          <w:r>
            <w:t>124</w:t>
          </w:r>
          <w:r>
            <w:fldChar w:fldCharType="end"/>
          </w:r>
          <w:r>
            <w:fldChar w:fldCharType="end"/>
          </w:r>
        </w:p>
        <w:p>
          <w:pPr>
            <w:pStyle w:val="13"/>
            <w:tabs>
              <w:tab w:val="right" w:pos="2400"/>
              <w:tab w:val="right" w:leader="dot" w:pos="10063"/>
            </w:tabs>
          </w:pPr>
          <w:r>
            <w:fldChar w:fldCharType="begin"/>
          </w:r>
          <w:r>
            <w:instrText xml:space="preserve"> HYPERLINK \l _Toc12279 </w:instrText>
          </w:r>
          <w:r>
            <w:fldChar w:fldCharType="separate"/>
          </w:r>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r>
            <w:tab/>
          </w:r>
          <w:r>
            <w:fldChar w:fldCharType="begin"/>
          </w:r>
          <w:r>
            <w:instrText xml:space="preserve"> PAGEREF _Toc12279 \h </w:instrText>
          </w:r>
          <w:r>
            <w:fldChar w:fldCharType="separate"/>
          </w:r>
          <w:r>
            <w:t>125</w:t>
          </w:r>
          <w:r>
            <w:fldChar w:fldCharType="end"/>
          </w:r>
          <w:r>
            <w:fldChar w:fldCharType="end"/>
          </w:r>
        </w:p>
        <w:p>
          <w:pPr>
            <w:pStyle w:val="12"/>
            <w:tabs>
              <w:tab w:val="right" w:pos="2400"/>
              <w:tab w:val="right" w:leader="dot" w:pos="10063"/>
            </w:tabs>
          </w:pPr>
          <w:r>
            <w:fldChar w:fldCharType="begin"/>
          </w:r>
          <w:r>
            <w:instrText xml:space="preserve"> HYPERLINK \l _Toc17361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001:</w:t>
          </w:r>
          <w:r>
            <w:rPr>
              <w:w w:val="80"/>
            </w:rPr>
            <w:tab/>
          </w:r>
          <w:r>
            <w:rPr>
              <w:w w:val="80"/>
            </w:rPr>
            <w:t>Pothole</w:t>
          </w:r>
          <w:r>
            <w:rPr>
              <w:spacing w:val="7"/>
              <w:w w:val="80"/>
            </w:rPr>
            <w:t xml:space="preserve"> </w:t>
          </w:r>
          <w:r>
            <w:rPr>
              <w:w w:val="80"/>
            </w:rPr>
            <w:t>Patching</w:t>
          </w:r>
          <w:r>
            <w:rPr>
              <w:spacing w:val="10"/>
              <w:w w:val="80"/>
            </w:rPr>
            <w:t xml:space="preserve"> </w:t>
          </w:r>
          <w:r>
            <w:rPr>
              <w:w w:val="80"/>
            </w:rPr>
            <w:t>-</w:t>
          </w:r>
          <w:r>
            <w:rPr>
              <w:spacing w:val="8"/>
              <w:w w:val="80"/>
            </w:rPr>
            <w:t xml:space="preserve"> </w:t>
          </w:r>
          <w:r>
            <w:rPr>
              <w:w w:val="80"/>
            </w:rPr>
            <w:t>hot</w:t>
          </w:r>
          <w:r>
            <w:rPr>
              <w:spacing w:val="6"/>
              <w:w w:val="80"/>
            </w:rPr>
            <w:t xml:space="preserve"> </w:t>
          </w:r>
          <w:r>
            <w:rPr>
              <w:w w:val="80"/>
            </w:rPr>
            <w:t>mix</w:t>
          </w:r>
          <w:r>
            <w:rPr>
              <w:spacing w:val="-1"/>
              <w:w w:val="80"/>
            </w:rPr>
            <w:t xml:space="preserve"> </w:t>
          </w:r>
          <w:r>
            <w:rPr>
              <w:w w:val="80"/>
            </w:rPr>
            <w:t>15</w:t>
          </w:r>
          <w:r>
            <w:rPr>
              <w:spacing w:val="7"/>
              <w:w w:val="80"/>
            </w:rPr>
            <w:t xml:space="preserve"> </w:t>
          </w:r>
          <w:r>
            <w:rPr>
              <w:w w:val="80"/>
            </w:rPr>
            <w:t>–</w:t>
          </w:r>
          <w:r>
            <w:rPr>
              <w:spacing w:val="3"/>
              <w:w w:val="80"/>
            </w:rPr>
            <w:t xml:space="preserve"> </w:t>
          </w:r>
          <w:r>
            <w:rPr>
              <w:w w:val="80"/>
            </w:rPr>
            <w:t>50</w:t>
          </w:r>
          <w:r>
            <w:rPr>
              <w:spacing w:val="2"/>
              <w:w w:val="80"/>
            </w:rPr>
            <w:t xml:space="preserve"> </w:t>
          </w:r>
          <w:r>
            <w:rPr>
              <w:w w:val="80"/>
            </w:rPr>
            <w:t>–</w:t>
          </w:r>
          <w:r>
            <w:tab/>
          </w:r>
          <w:r>
            <w:fldChar w:fldCharType="begin"/>
          </w:r>
          <w:r>
            <w:instrText xml:space="preserve"> PAGEREF _Toc17361 \h </w:instrText>
          </w:r>
          <w:r>
            <w:fldChar w:fldCharType="separate"/>
          </w:r>
          <w:r>
            <w:t>125</w:t>
          </w:r>
          <w:r>
            <w:fldChar w:fldCharType="end"/>
          </w:r>
          <w:r>
            <w:fldChar w:fldCharType="end"/>
          </w:r>
        </w:p>
        <w:p>
          <w:pPr>
            <w:pStyle w:val="13"/>
            <w:tabs>
              <w:tab w:val="right" w:pos="2000"/>
              <w:tab w:val="right" w:leader="dot" w:pos="10063"/>
            </w:tabs>
          </w:pPr>
          <w:r>
            <w:fldChar w:fldCharType="begin"/>
          </w:r>
          <w:r>
            <w:instrText xml:space="preserve"> HYPERLINK \l _Toc22339 </w:instrText>
          </w:r>
          <w:r>
            <w:fldChar w:fldCharType="separate"/>
          </w:r>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r>
            <w:tab/>
          </w:r>
          <w:r>
            <w:fldChar w:fldCharType="begin"/>
          </w:r>
          <w:r>
            <w:instrText xml:space="preserve"> PAGEREF _Toc22339 \h </w:instrText>
          </w:r>
          <w:r>
            <w:fldChar w:fldCharType="separate"/>
          </w:r>
          <w:r>
            <w:t>125</w:t>
          </w:r>
          <w:r>
            <w:fldChar w:fldCharType="end"/>
          </w:r>
          <w:r>
            <w:fldChar w:fldCharType="end"/>
          </w:r>
        </w:p>
        <w:p>
          <w:pPr>
            <w:pStyle w:val="13"/>
            <w:tabs>
              <w:tab w:val="right" w:pos="2400"/>
              <w:tab w:val="right" w:leader="dot" w:pos="10063"/>
            </w:tabs>
          </w:pPr>
          <w:r>
            <w:fldChar w:fldCharType="begin"/>
          </w:r>
          <w:r>
            <w:instrText xml:space="preserve"> HYPERLINK \l _Toc24286 </w:instrText>
          </w:r>
          <w:r>
            <w:fldChar w:fldCharType="separate"/>
          </w:r>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r>
            <w:tab/>
          </w:r>
          <w:r>
            <w:fldChar w:fldCharType="begin"/>
          </w:r>
          <w:r>
            <w:instrText xml:space="preserve"> PAGEREF _Toc24286 \h </w:instrText>
          </w:r>
          <w:r>
            <w:fldChar w:fldCharType="separate"/>
          </w:r>
          <w:r>
            <w:t>126</w:t>
          </w:r>
          <w:r>
            <w:fldChar w:fldCharType="end"/>
          </w:r>
          <w:r>
            <w:fldChar w:fldCharType="end"/>
          </w:r>
        </w:p>
        <w:p>
          <w:pPr>
            <w:pStyle w:val="14"/>
            <w:tabs>
              <w:tab w:val="right" w:leader="dot" w:pos="10063"/>
            </w:tabs>
          </w:pPr>
          <w:r>
            <w:fldChar w:fldCharType="begin"/>
          </w:r>
          <w:r>
            <w:instrText xml:space="preserve"> HYPERLINK \l _Toc13670 </w:instrText>
          </w:r>
          <w:r>
            <w:fldChar w:fldCharType="separate"/>
          </w:r>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r>
            <w:tab/>
          </w:r>
          <w:r>
            <w:fldChar w:fldCharType="begin"/>
          </w:r>
          <w:r>
            <w:instrText xml:space="preserve"> PAGEREF _Toc13670 \h </w:instrText>
          </w:r>
          <w:r>
            <w:fldChar w:fldCharType="separate"/>
          </w:r>
          <w:r>
            <w:t>126</w:t>
          </w:r>
          <w:r>
            <w:fldChar w:fldCharType="end"/>
          </w:r>
          <w:r>
            <w:fldChar w:fldCharType="end"/>
          </w:r>
        </w:p>
        <w:p>
          <w:pPr>
            <w:pStyle w:val="13"/>
            <w:tabs>
              <w:tab w:val="right" w:leader="dot" w:pos="10063"/>
            </w:tabs>
          </w:pPr>
          <w:r>
            <w:fldChar w:fldCharType="begin"/>
          </w:r>
          <w:r>
            <w:instrText xml:space="preserve"> HYPERLINK \l _Toc4153 </w:instrText>
          </w:r>
          <w:r>
            <w:fldChar w:fldCharType="separate"/>
          </w:r>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r>
            <w:tab/>
          </w:r>
          <w:r>
            <w:fldChar w:fldCharType="begin"/>
          </w:r>
          <w:r>
            <w:instrText xml:space="preserve"> PAGEREF _Toc4153 \h </w:instrText>
          </w:r>
          <w:r>
            <w:fldChar w:fldCharType="separate"/>
          </w:r>
          <w:r>
            <w:t>126</w:t>
          </w:r>
          <w:r>
            <w:fldChar w:fldCharType="end"/>
          </w:r>
          <w:r>
            <w:fldChar w:fldCharType="end"/>
          </w:r>
        </w:p>
        <w:p>
          <w:pPr>
            <w:pStyle w:val="13"/>
            <w:tabs>
              <w:tab w:val="right" w:pos="2400"/>
              <w:tab w:val="right" w:leader="dot" w:pos="10063"/>
            </w:tabs>
          </w:pPr>
          <w:r>
            <w:fldChar w:fldCharType="begin"/>
          </w:r>
          <w:r>
            <w:instrText xml:space="preserve"> HYPERLINK \l _Toc12588 </w:instrText>
          </w:r>
          <w:r>
            <w:fldChar w:fldCharType="separate"/>
          </w:r>
          <w:r>
            <w:rPr>
              <w:w w:val="90"/>
            </w:rPr>
            <w:t>15-60-002</w:t>
          </w:r>
          <w:r>
            <w:rPr>
              <w:w w:val="90"/>
            </w:rPr>
            <w:tab/>
          </w:r>
          <w:r>
            <w:rPr>
              <w:w w:val="80"/>
            </w:rPr>
            <w:t>Crack</w:t>
          </w:r>
          <w:r>
            <w:rPr>
              <w:spacing w:val="4"/>
              <w:w w:val="80"/>
            </w:rPr>
            <w:t xml:space="preserve"> </w:t>
          </w:r>
          <w:r>
            <w:rPr>
              <w:w w:val="80"/>
            </w:rPr>
            <w:t>Sealing</w:t>
          </w:r>
          <w:r>
            <w:tab/>
          </w:r>
          <w:r>
            <w:fldChar w:fldCharType="begin"/>
          </w:r>
          <w:r>
            <w:instrText xml:space="preserve"> PAGEREF _Toc12588 \h </w:instrText>
          </w:r>
          <w:r>
            <w:fldChar w:fldCharType="separate"/>
          </w:r>
          <w:r>
            <w:t>127</w:t>
          </w:r>
          <w:r>
            <w:fldChar w:fldCharType="end"/>
          </w:r>
          <w:r>
            <w:fldChar w:fldCharType="end"/>
          </w:r>
        </w:p>
        <w:p>
          <w:pPr>
            <w:pStyle w:val="13"/>
            <w:tabs>
              <w:tab w:val="right" w:pos="2800"/>
              <w:tab w:val="right" w:leader="dot" w:pos="10063"/>
            </w:tabs>
          </w:pPr>
          <w:r>
            <w:fldChar w:fldCharType="begin"/>
          </w:r>
          <w:r>
            <w:instrText xml:space="preserve"> HYPERLINK \l _Toc5115 </w:instrText>
          </w:r>
          <w:r>
            <w:fldChar w:fldCharType="separate"/>
          </w:r>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r>
            <w:tab/>
          </w:r>
          <w:r>
            <w:fldChar w:fldCharType="begin"/>
          </w:r>
          <w:r>
            <w:instrText xml:space="preserve"> PAGEREF _Toc5115 \h </w:instrText>
          </w:r>
          <w:r>
            <w:fldChar w:fldCharType="separate"/>
          </w:r>
          <w:r>
            <w:t>127</w:t>
          </w:r>
          <w:r>
            <w:fldChar w:fldCharType="end"/>
          </w:r>
          <w:r>
            <w:fldChar w:fldCharType="end"/>
          </w:r>
        </w:p>
        <w:p>
          <w:pPr>
            <w:pStyle w:val="13"/>
            <w:tabs>
              <w:tab w:val="right" w:pos="1600"/>
              <w:tab w:val="right" w:leader="dot" w:pos="10063"/>
            </w:tabs>
          </w:pPr>
          <w:r>
            <w:fldChar w:fldCharType="begin"/>
          </w:r>
          <w:r>
            <w:instrText xml:space="preserve"> HYPERLINK \l _Toc19659 </w:instrText>
          </w:r>
          <w:r>
            <w:fldChar w:fldCharType="separate"/>
          </w:r>
          <w:r>
            <w:rPr>
              <w:rFonts w:hint="default" w:ascii="Arial" w:hAnsi="Arial" w:eastAsia="Arial" w:cs="Arial"/>
              <w:bCs/>
              <w:spacing w:val="-4"/>
              <w:w w:val="79"/>
              <w:szCs w:val="22"/>
              <w:lang w:val="en-US" w:eastAsia="en-US" w:bidi="ar-SA"/>
            </w:rPr>
            <w:t xml:space="preserve">16-80-02 </w:t>
          </w:r>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r>
            <w:tab/>
          </w:r>
          <w:r>
            <w:fldChar w:fldCharType="begin"/>
          </w:r>
          <w:r>
            <w:instrText xml:space="preserve"> PAGEREF _Toc19659 \h </w:instrText>
          </w:r>
          <w:r>
            <w:fldChar w:fldCharType="separate"/>
          </w:r>
          <w:r>
            <w:t>128</w:t>
          </w:r>
          <w:r>
            <w:fldChar w:fldCharType="end"/>
          </w:r>
          <w:r>
            <w:fldChar w:fldCharType="end"/>
          </w:r>
        </w:p>
        <w:p>
          <w:pPr>
            <w:pStyle w:val="13"/>
            <w:tabs>
              <w:tab w:val="right" w:leader="dot" w:pos="10063"/>
            </w:tabs>
          </w:pPr>
          <w:r>
            <w:fldChar w:fldCharType="begin"/>
          </w:r>
          <w:r>
            <w:instrText xml:space="preserve"> HYPERLINK \l _Toc10264 </w:instrText>
          </w:r>
          <w:r>
            <w:fldChar w:fldCharType="separate"/>
          </w:r>
          <w:r>
            <w:rPr>
              <w:w w:val="80"/>
            </w:rPr>
            <w:t>15-80-005:</w:t>
          </w:r>
          <w:r>
            <w:rPr>
              <w:spacing w:val="44"/>
              <w:w w:val="80"/>
            </w:rPr>
            <w:t xml:space="preserve"> </w:t>
          </w:r>
          <w:r>
            <w:rPr>
              <w:w w:val="80"/>
            </w:rPr>
            <w:t>Neat</w:t>
          </w:r>
          <w:r>
            <w:rPr>
              <w:spacing w:val="44"/>
            </w:rPr>
            <w:t xml:space="preserve"> </w:t>
          </w:r>
          <w:r>
            <w:rPr>
              <w:w w:val="80"/>
            </w:rPr>
            <w:t>Gravel</w:t>
          </w:r>
          <w:r>
            <w:tab/>
          </w:r>
          <w:r>
            <w:fldChar w:fldCharType="begin"/>
          </w:r>
          <w:r>
            <w:instrText xml:space="preserve"> PAGEREF _Toc10264 \h </w:instrText>
          </w:r>
          <w:r>
            <w:fldChar w:fldCharType="separate"/>
          </w:r>
          <w:r>
            <w:t>128</w:t>
          </w:r>
          <w:r>
            <w:fldChar w:fldCharType="end"/>
          </w:r>
          <w:r>
            <w:fldChar w:fldCharType="end"/>
          </w:r>
        </w:p>
        <w:p>
          <w:pPr>
            <w:pStyle w:val="12"/>
            <w:tabs>
              <w:tab w:val="right" w:leader="dot" w:pos="10063"/>
            </w:tabs>
          </w:pPr>
          <w:r>
            <w:fldChar w:fldCharType="begin"/>
          </w:r>
          <w:r>
            <w:instrText xml:space="preserve"> HYPERLINK \l _Toc18601 </w:instrText>
          </w:r>
          <w:r>
            <w:fldChar w:fldCharType="separate"/>
          </w:r>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r>
            <w:tab/>
          </w:r>
          <w:r>
            <w:fldChar w:fldCharType="begin"/>
          </w:r>
          <w:r>
            <w:instrText xml:space="preserve"> PAGEREF _Toc18601 \h </w:instrText>
          </w:r>
          <w:r>
            <w:fldChar w:fldCharType="separate"/>
          </w:r>
          <w:r>
            <w:t>129</w:t>
          </w:r>
          <w:r>
            <w:fldChar w:fldCharType="end"/>
          </w:r>
          <w:r>
            <w:fldChar w:fldCharType="end"/>
          </w:r>
        </w:p>
        <w:p>
          <w:pPr>
            <w:pStyle w:val="13"/>
            <w:tabs>
              <w:tab w:val="right" w:pos="2400"/>
              <w:tab w:val="right" w:leader="dot" w:pos="10063"/>
            </w:tabs>
          </w:pPr>
          <w:r>
            <w:fldChar w:fldCharType="begin"/>
          </w:r>
          <w:r>
            <w:instrText xml:space="preserve"> HYPERLINK \l _Toc17531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r>
            <w:tab/>
          </w:r>
          <w:r>
            <w:fldChar w:fldCharType="begin"/>
          </w:r>
          <w:r>
            <w:instrText xml:space="preserve"> PAGEREF _Toc17531 \h </w:instrText>
          </w:r>
          <w:r>
            <w:fldChar w:fldCharType="separate"/>
          </w:r>
          <w:r>
            <w:t>129</w:t>
          </w:r>
          <w:r>
            <w:fldChar w:fldCharType="end"/>
          </w:r>
          <w:r>
            <w:fldChar w:fldCharType="end"/>
          </w:r>
        </w:p>
        <w:p>
          <w:pPr>
            <w:pStyle w:val="12"/>
            <w:tabs>
              <w:tab w:val="right" w:pos="2400"/>
              <w:tab w:val="right" w:leader="dot" w:pos="10063"/>
            </w:tabs>
          </w:pPr>
          <w:r>
            <w:fldChar w:fldCharType="begin"/>
          </w:r>
          <w:r>
            <w:instrText xml:space="preserve"> HYPERLINK \l _Toc6563 </w:instrText>
          </w:r>
          <w:r>
            <w:fldChar w:fldCharType="separate"/>
          </w:r>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002:</w:t>
          </w:r>
          <w:r>
            <w:rPr>
              <w:w w:val="80"/>
            </w:rPr>
            <w:tab/>
          </w:r>
          <w:r>
            <w:rPr>
              <w:w w:val="80"/>
            </w:rPr>
            <w:t>Cleaning</w:t>
          </w:r>
          <w:r>
            <w:rPr>
              <w:spacing w:val="11"/>
              <w:w w:val="80"/>
            </w:rPr>
            <w:t xml:space="preserve"> </w:t>
          </w:r>
          <w:r>
            <w:rPr>
              <w:w w:val="80"/>
            </w:rPr>
            <w:t>and</w:t>
          </w:r>
          <w:r>
            <w:rPr>
              <w:spacing w:val="9"/>
              <w:w w:val="80"/>
            </w:rPr>
            <w:t xml:space="preserve"> </w:t>
          </w:r>
          <w:r>
            <w:rPr>
              <w:w w:val="80"/>
            </w:rPr>
            <w:t>Clearing</w:t>
          </w:r>
          <w:r>
            <w:rPr>
              <w:spacing w:val="13"/>
              <w:w w:val="80"/>
            </w:rPr>
            <w:t xml:space="preserve"> </w:t>
          </w:r>
          <w:r>
            <w:rPr>
              <w:w w:val="80"/>
            </w:rPr>
            <w:t>-</w:t>
          </w:r>
          <w:r>
            <w:rPr>
              <w:spacing w:val="12"/>
              <w:w w:val="80"/>
            </w:rPr>
            <w:t xml:space="preserve"> </w:t>
          </w:r>
          <w:r>
            <w:rPr>
              <w:w w:val="80"/>
            </w:rPr>
            <w:t>Riverbed</w:t>
          </w:r>
          <w:r>
            <w:tab/>
          </w:r>
          <w:r>
            <w:fldChar w:fldCharType="begin"/>
          </w:r>
          <w:r>
            <w:instrText xml:space="preserve"> PAGEREF _Toc6563 \h </w:instrText>
          </w:r>
          <w:r>
            <w:fldChar w:fldCharType="separate"/>
          </w:r>
          <w:r>
            <w:t>129</w:t>
          </w:r>
          <w:r>
            <w:fldChar w:fldCharType="end"/>
          </w:r>
          <w:r>
            <w:fldChar w:fldCharType="end"/>
          </w:r>
        </w:p>
        <w:p>
          <w:pPr>
            <w:pStyle w:val="14"/>
            <w:tabs>
              <w:tab w:val="right" w:leader="dot" w:pos="10063"/>
            </w:tabs>
          </w:pPr>
          <w:r>
            <w:fldChar w:fldCharType="begin"/>
          </w:r>
          <w:r>
            <w:instrText xml:space="preserve"> HYPERLINK \l _Toc23749 </w:instrText>
          </w:r>
          <w:r>
            <w:fldChar w:fldCharType="separate"/>
          </w:r>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r>
            <w:tab/>
          </w:r>
          <w:r>
            <w:fldChar w:fldCharType="begin"/>
          </w:r>
          <w:r>
            <w:instrText xml:space="preserve"> PAGEREF _Toc23749 \h </w:instrText>
          </w:r>
          <w:r>
            <w:fldChar w:fldCharType="separate"/>
          </w:r>
          <w:r>
            <w:t>129</w:t>
          </w:r>
          <w:r>
            <w:fldChar w:fldCharType="end"/>
          </w:r>
          <w:r>
            <w:fldChar w:fldCharType="end"/>
          </w:r>
        </w:p>
        <w:p>
          <w:pPr>
            <w:pStyle w:val="12"/>
            <w:tabs>
              <w:tab w:val="right" w:leader="dot" w:pos="10063"/>
            </w:tabs>
          </w:pPr>
          <w:r>
            <w:fldChar w:fldCharType="begin"/>
          </w:r>
          <w:r>
            <w:instrText xml:space="preserve"> HYPERLINK \l _Toc13885 </w:instrText>
          </w:r>
          <w:r>
            <w:fldChar w:fldCharType="separate"/>
          </w:r>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r>
            <w:tab/>
          </w:r>
          <w:r>
            <w:fldChar w:fldCharType="begin"/>
          </w:r>
          <w:r>
            <w:instrText xml:space="preserve"> PAGEREF _Toc13885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_Toc16679 </w:instrText>
          </w:r>
          <w:r>
            <w:fldChar w:fldCharType="separate"/>
          </w:r>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r>
            <w:tab/>
          </w:r>
          <w:r>
            <w:fldChar w:fldCharType="begin"/>
          </w:r>
          <w:r>
            <w:instrText xml:space="preserve"> PAGEREF _Toc16679 \h </w:instrText>
          </w:r>
          <w:r>
            <w:fldChar w:fldCharType="separate"/>
          </w:r>
          <w:r>
            <w:t>130</w:t>
          </w:r>
          <w:r>
            <w:fldChar w:fldCharType="end"/>
          </w:r>
          <w:r>
            <w:fldChar w:fldCharType="end"/>
          </w:r>
        </w:p>
        <w:p>
          <w:pPr>
            <w:pStyle w:val="13"/>
            <w:tabs>
              <w:tab w:val="right" w:pos="2400"/>
              <w:tab w:val="right" w:leader="dot" w:pos="10063"/>
            </w:tabs>
          </w:pPr>
          <w:r>
            <w:fldChar w:fldCharType="begin"/>
          </w:r>
          <w:r>
            <w:instrText xml:space="preserve"> HYPERLINK \l _Toc6819 </w:instrText>
          </w:r>
          <w:r>
            <w:fldChar w:fldCharType="separate"/>
          </w:r>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r>
            <w:tab/>
          </w:r>
          <w:r>
            <w:fldChar w:fldCharType="begin"/>
          </w:r>
          <w:r>
            <w:instrText xml:space="preserve"> PAGEREF _Toc6819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_Toc7923 </w:instrText>
          </w:r>
          <w:r>
            <w:fldChar w:fldCharType="separate"/>
          </w:r>
          <w:r>
            <w:rPr>
              <w:rFonts w:hint="default" w:ascii="Times New Roman" w:hAnsi="Times New Roman" w:eastAsia="Times New Roman" w:cs="Times New Roman"/>
              <w:bCs/>
              <w:spacing w:val="0"/>
              <w:w w:val="79"/>
              <w:szCs w:val="24"/>
              <w:lang w:val="en-US" w:eastAsia="en-US" w:bidi="ar-SA"/>
            </w:rPr>
            <w:t xml:space="preserve">20- </w:t>
          </w:r>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r>
            <w:tab/>
          </w:r>
          <w:r>
            <w:fldChar w:fldCharType="begin"/>
          </w:r>
          <w:r>
            <w:instrText xml:space="preserve"> PAGEREF _Toc7923 \h </w:instrText>
          </w:r>
          <w:r>
            <w:fldChar w:fldCharType="separate"/>
          </w:r>
          <w:r>
            <w:t>130</w:t>
          </w:r>
          <w:r>
            <w:fldChar w:fldCharType="end"/>
          </w:r>
          <w:r>
            <w:fldChar w:fldCharType="end"/>
          </w:r>
        </w:p>
        <w:p>
          <w:pPr>
            <w:pStyle w:val="13"/>
            <w:tabs>
              <w:tab w:val="right" w:leader="dot" w:pos="10063"/>
            </w:tabs>
          </w:pPr>
          <w:r>
            <w:fldChar w:fldCharType="begin"/>
          </w:r>
          <w:r>
            <w:instrText xml:space="preserve"> HYPERLINK \l _Toc8549 </w:instrText>
          </w:r>
          <w:r>
            <w:fldChar w:fldCharType="separate"/>
          </w:r>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r>
            <w:tab/>
          </w:r>
          <w:r>
            <w:fldChar w:fldCharType="begin"/>
          </w:r>
          <w:r>
            <w:instrText xml:space="preserve"> PAGEREF _Toc8549 \h </w:instrText>
          </w:r>
          <w:r>
            <w:fldChar w:fldCharType="separate"/>
          </w:r>
          <w:r>
            <w:t>131</w:t>
          </w:r>
          <w:r>
            <w:fldChar w:fldCharType="end"/>
          </w:r>
          <w:r>
            <w:fldChar w:fldCharType="end"/>
          </w:r>
        </w:p>
        <w:p>
          <w:pPr>
            <w:pStyle w:val="12"/>
            <w:tabs>
              <w:tab w:val="right" w:pos="2400"/>
              <w:tab w:val="right" w:leader="dot" w:pos="10063"/>
            </w:tabs>
          </w:pPr>
          <w:r>
            <w:fldChar w:fldCharType="begin"/>
          </w:r>
          <w:r>
            <w:instrText xml:space="preserve"> HYPERLINK \l _Toc26330 </w:instrText>
          </w:r>
          <w:r>
            <w:fldChar w:fldCharType="separate"/>
          </w:r>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r>
            <w:tab/>
          </w:r>
          <w:r>
            <w:fldChar w:fldCharType="begin"/>
          </w:r>
          <w:r>
            <w:instrText xml:space="preserve"> PAGEREF _Toc26330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_Toc32589 </w:instrText>
          </w:r>
          <w:r>
            <w:fldChar w:fldCharType="separate"/>
          </w:r>
          <w:r>
            <w:t>Scope:</w:t>
          </w:r>
          <w:r>
            <w:tab/>
          </w:r>
          <w:r>
            <w:fldChar w:fldCharType="begin"/>
          </w:r>
          <w:r>
            <w:instrText xml:space="preserve"> PAGEREF _Toc32589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_Toc19950 </w:instrText>
          </w:r>
          <w:r>
            <w:fldChar w:fldCharType="separate"/>
          </w:r>
          <w:r>
            <w:rPr>
              <w:rFonts w:hint="default" w:ascii="Arial" w:hAnsi="Arial" w:eastAsia="Arial" w:cs="Arial"/>
              <w:bCs/>
              <w:spacing w:val="-1"/>
              <w:w w:val="79"/>
              <w:szCs w:val="24"/>
              <w:lang w:val="en-US" w:eastAsia="en-US" w:bidi="ar-SA"/>
            </w:rPr>
            <w:t xml:space="preserve">25-50-01 </w:t>
          </w:r>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r>
            <w:tab/>
          </w:r>
          <w:r>
            <w:fldChar w:fldCharType="begin"/>
          </w:r>
          <w:r>
            <w:instrText xml:space="preserve"> PAGEREF _Toc19950 \h </w:instrText>
          </w:r>
          <w:r>
            <w:fldChar w:fldCharType="separate"/>
          </w:r>
          <w:r>
            <w:t>131</w:t>
          </w:r>
          <w:r>
            <w:fldChar w:fldCharType="end"/>
          </w:r>
          <w:r>
            <w:fldChar w:fldCharType="end"/>
          </w:r>
        </w:p>
        <w:p>
          <w:pPr>
            <w:pStyle w:val="14"/>
            <w:tabs>
              <w:tab w:val="right" w:leader="dot" w:pos="10063"/>
            </w:tabs>
          </w:pPr>
          <w:r>
            <w:fldChar w:fldCharType="begin"/>
          </w:r>
          <w:r>
            <w:instrText xml:space="preserve"> HYPERLINK \l _Toc25291 </w:instrText>
          </w:r>
          <w:r>
            <w:fldChar w:fldCharType="separate"/>
          </w:r>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r>
            <w:tab/>
          </w:r>
          <w:r>
            <w:fldChar w:fldCharType="begin"/>
          </w:r>
          <w:r>
            <w:instrText xml:space="preserve"> PAGEREF _Toc25291 \h </w:instrText>
          </w:r>
          <w:r>
            <w:fldChar w:fldCharType="separate"/>
          </w:r>
          <w:r>
            <w:t>131</w:t>
          </w:r>
          <w:r>
            <w:fldChar w:fldCharType="end"/>
          </w:r>
          <w:r>
            <w:fldChar w:fldCharType="end"/>
          </w:r>
        </w:p>
        <w:p>
          <w:pPr>
            <w:pStyle w:val="13"/>
            <w:tabs>
              <w:tab w:val="right" w:leader="dot" w:pos="10063"/>
            </w:tabs>
          </w:pPr>
          <w:r>
            <w:fldChar w:fldCharType="begin"/>
          </w:r>
          <w:r>
            <w:instrText xml:space="preserve"> HYPERLINK \l _Toc2019 </w:instrText>
          </w:r>
          <w:r>
            <w:fldChar w:fldCharType="separate"/>
          </w:r>
          <w:r>
            <w:rPr>
              <w:rFonts w:hint="default" w:ascii="Arial" w:hAnsi="Arial" w:eastAsia="Arial" w:cs="Arial"/>
              <w:bCs/>
              <w:spacing w:val="-1"/>
              <w:w w:val="79"/>
              <w:szCs w:val="24"/>
              <w:lang w:val="en-US" w:eastAsia="en-US" w:bidi="ar-SA"/>
            </w:rPr>
            <w:t xml:space="preserve">25-50-02 </w:t>
          </w:r>
          <w:r>
            <w:rPr>
              <w:w w:val="80"/>
            </w:rPr>
            <w:t>AIDS</w:t>
          </w:r>
          <w:r>
            <w:rPr>
              <w:spacing w:val="10"/>
              <w:w w:val="80"/>
            </w:rPr>
            <w:t xml:space="preserve"> </w:t>
          </w:r>
          <w:r>
            <w:rPr>
              <w:w w:val="80"/>
            </w:rPr>
            <w:t>Prevention</w:t>
          </w:r>
          <w:r>
            <w:rPr>
              <w:spacing w:val="11"/>
              <w:w w:val="80"/>
            </w:rPr>
            <w:t xml:space="preserve"> </w:t>
          </w:r>
          <w:r>
            <w:rPr>
              <w:w w:val="80"/>
            </w:rPr>
            <w:t>Campaign</w:t>
          </w:r>
          <w:r>
            <w:tab/>
          </w:r>
          <w:r>
            <w:fldChar w:fldCharType="begin"/>
          </w:r>
          <w:r>
            <w:instrText xml:space="preserve"> PAGEREF _Toc2019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_Toc31682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rPr>
              <w:i/>
            </w:rPr>
            <w:t>Objectives</w:t>
          </w:r>
          <w:r>
            <w:tab/>
          </w:r>
          <w:r>
            <w:fldChar w:fldCharType="begin"/>
          </w:r>
          <w:r>
            <w:instrText xml:space="preserve"> PAGEREF _Toc31682 \h </w:instrText>
          </w:r>
          <w:r>
            <w:fldChar w:fldCharType="separate"/>
          </w:r>
          <w:r>
            <w:t>131</w:t>
          </w:r>
          <w:r>
            <w:fldChar w:fldCharType="end"/>
          </w:r>
          <w:r>
            <w:fldChar w:fldCharType="end"/>
          </w:r>
        </w:p>
        <w:p>
          <w:pPr>
            <w:pStyle w:val="12"/>
            <w:tabs>
              <w:tab w:val="right" w:leader="dot" w:pos="10063"/>
            </w:tabs>
          </w:pPr>
          <w:r>
            <w:fldChar w:fldCharType="begin"/>
          </w:r>
          <w:r>
            <w:instrText xml:space="preserve"> HYPERLINK \l _Toc3106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rPr>
              <w:i/>
              <w:spacing w:val="-1"/>
            </w:rPr>
            <w:t>Day</w:t>
          </w:r>
          <w:r>
            <w:rPr>
              <w:i/>
              <w:spacing w:val="1"/>
            </w:rPr>
            <w:t xml:space="preserve"> </w:t>
          </w:r>
          <w:r>
            <w:rPr>
              <w:i/>
            </w:rPr>
            <w:t>work</w:t>
          </w:r>
          <w:r>
            <w:rPr>
              <w:i/>
              <w:spacing w:val="-22"/>
            </w:rPr>
            <w:t xml:space="preserve"> </w:t>
          </w:r>
          <w:r>
            <w:rPr>
              <w:i/>
            </w:rPr>
            <w:t>Schedule</w:t>
          </w:r>
          <w:r>
            <w:tab/>
          </w:r>
          <w:r>
            <w:fldChar w:fldCharType="begin"/>
          </w:r>
          <w:r>
            <w:instrText xml:space="preserve"> PAGEREF _Toc3106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_Toc5820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rPr>
              <w:i/>
              <w:spacing w:val="-1"/>
            </w:rPr>
            <w:t>Provisional</w:t>
          </w:r>
          <w:r>
            <w:rPr>
              <w:i/>
              <w:spacing w:val="-15"/>
            </w:rPr>
            <w:t xml:space="preserve"> </w:t>
          </w:r>
          <w:r>
            <w:rPr>
              <w:i/>
            </w:rPr>
            <w:t>Sums</w:t>
          </w:r>
          <w:r>
            <w:tab/>
          </w:r>
          <w:r>
            <w:fldChar w:fldCharType="begin"/>
          </w:r>
          <w:r>
            <w:instrText xml:space="preserve"> PAGEREF _Toc5820 \h </w:instrText>
          </w:r>
          <w:r>
            <w:fldChar w:fldCharType="separate"/>
          </w:r>
          <w:r>
            <w:t>132</w:t>
          </w:r>
          <w:r>
            <w:fldChar w:fldCharType="end"/>
          </w:r>
          <w:r>
            <w:fldChar w:fldCharType="end"/>
          </w:r>
        </w:p>
        <w:p>
          <w:pPr>
            <w:pStyle w:val="12"/>
            <w:tabs>
              <w:tab w:val="right" w:leader="dot" w:pos="10063"/>
            </w:tabs>
          </w:pPr>
          <w:r>
            <w:fldChar w:fldCharType="begin"/>
          </w:r>
          <w:r>
            <w:instrText xml:space="preserve"> HYPERLINK \l _Toc1195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rPr>
              <w:i/>
              <w:spacing w:val="-1"/>
            </w:rPr>
            <w:t>The</w:t>
          </w:r>
          <w:r>
            <w:rPr>
              <w:i/>
              <w:spacing w:val="-21"/>
            </w:rPr>
            <w:t xml:space="preserve"> </w:t>
          </w:r>
          <w:r>
            <w:rPr>
              <w:i/>
              <w:spacing w:val="-1"/>
            </w:rPr>
            <w:t>Bills</w:t>
          </w:r>
          <w:r>
            <w:rPr>
              <w:i/>
              <w:spacing w:val="-23"/>
            </w:rPr>
            <w:t xml:space="preserve"> </w:t>
          </w:r>
          <w:r>
            <w:rPr>
              <w:i/>
              <w:spacing w:val="-1"/>
            </w:rPr>
            <w:t>of</w:t>
          </w:r>
          <w:r>
            <w:rPr>
              <w:i/>
              <w:spacing w:val="-23"/>
            </w:rPr>
            <w:t xml:space="preserve"> </w:t>
          </w:r>
          <w:r>
            <w:rPr>
              <w:i/>
            </w:rPr>
            <w:t>Quantities</w:t>
          </w:r>
          <w:r>
            <w:tab/>
          </w:r>
          <w:r>
            <w:fldChar w:fldCharType="begin"/>
          </w:r>
          <w:r>
            <w:instrText xml:space="preserve"> PAGEREF _Toc1195 \h </w:instrText>
          </w:r>
          <w:r>
            <w:fldChar w:fldCharType="separate"/>
          </w:r>
          <w:r>
            <w:t>132</w:t>
          </w:r>
          <w:r>
            <w:fldChar w:fldCharType="end"/>
          </w:r>
          <w:r>
            <w:fldChar w:fldCharType="end"/>
          </w:r>
        </w:p>
        <w:p>
          <w:pPr>
            <w:pStyle w:val="13"/>
            <w:tabs>
              <w:tab w:val="right" w:leader="dot" w:pos="10063"/>
            </w:tabs>
          </w:pPr>
          <w:r>
            <w:fldChar w:fldCharType="begin"/>
          </w:r>
          <w:r>
            <w:instrText xml:space="preserve"> HYPERLINK \l _Toc3799 </w:instrText>
          </w:r>
          <w:r>
            <w:fldChar w:fldCharType="separate"/>
          </w:r>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r>
            <w:tab/>
          </w:r>
          <w:r>
            <w:fldChar w:fldCharType="begin"/>
          </w:r>
          <w:r>
            <w:instrText xml:space="preserve"> PAGEREF _Toc3799 \h </w:instrText>
          </w:r>
          <w:r>
            <w:fldChar w:fldCharType="separate"/>
          </w:r>
          <w:r>
            <w:t>133</w:t>
          </w:r>
          <w:r>
            <w:fldChar w:fldCharType="end"/>
          </w:r>
          <w:r>
            <w:fldChar w:fldCharType="end"/>
          </w:r>
        </w:p>
        <w:p>
          <w:pPr>
            <w:pStyle w:val="12"/>
            <w:tabs>
              <w:tab w:val="right" w:leader="dot" w:pos="10063"/>
            </w:tabs>
          </w:pPr>
          <w:r>
            <w:fldChar w:fldCharType="begin"/>
          </w:r>
          <w:r>
            <w:instrText xml:space="preserve"> HYPERLINK \l _Toc15581 </w:instrText>
          </w:r>
          <w:r>
            <w:fldChar w:fldCharType="separate"/>
          </w:r>
          <w:r>
            <w:t>PART</w:t>
          </w:r>
          <w:r>
            <w:rPr>
              <w:spacing w:val="-3"/>
            </w:rPr>
            <w:t xml:space="preserve"> </w:t>
          </w:r>
          <w:r>
            <w:t>III</w:t>
          </w:r>
          <w:r>
            <w:rPr>
              <w:spacing w:val="-2"/>
            </w:rPr>
            <w:t xml:space="preserve"> </w:t>
          </w:r>
          <w:r>
            <w:t>-</w:t>
          </w:r>
          <w:r>
            <w:rPr>
              <w:spacing w:val="-3"/>
            </w:rPr>
            <w:t xml:space="preserve"> </w:t>
          </w:r>
          <w:r>
            <w:t>CONDITIONS</w:t>
          </w:r>
          <w:r>
            <w:rPr>
              <w:spacing w:val="-3"/>
            </w:rPr>
            <w:t xml:space="preserve"> </w:t>
          </w:r>
          <w:r>
            <w:t>OF</w:t>
          </w:r>
          <w:r>
            <w:rPr>
              <w:spacing w:val="-4"/>
            </w:rPr>
            <w:t xml:space="preserve"> </w:t>
          </w:r>
          <w:r>
            <w:t>CONTRACT</w:t>
          </w:r>
          <w:r>
            <w:rPr>
              <w:spacing w:val="-3"/>
            </w:rPr>
            <w:t xml:space="preserve"> </w:t>
          </w:r>
          <w:r>
            <w:t>AND</w:t>
          </w:r>
          <w:r>
            <w:rPr>
              <w:spacing w:val="-3"/>
            </w:rPr>
            <w:t xml:space="preserve"> </w:t>
          </w:r>
          <w:r>
            <w:t>CONTRACT</w:t>
          </w:r>
          <w:r>
            <w:rPr>
              <w:spacing w:val="-2"/>
            </w:rPr>
            <w:t xml:space="preserve"> </w:t>
          </w:r>
          <w:r>
            <w:t>FORMS</w:t>
          </w:r>
          <w:r>
            <w:tab/>
          </w:r>
          <w:r>
            <w:fldChar w:fldCharType="begin"/>
          </w:r>
          <w:r>
            <w:instrText xml:space="preserve"> PAGEREF _Toc15581 \h </w:instrText>
          </w:r>
          <w:r>
            <w:fldChar w:fldCharType="separate"/>
          </w:r>
          <w:r>
            <w:t>138</w:t>
          </w:r>
          <w:r>
            <w:fldChar w:fldCharType="end"/>
          </w:r>
          <w:r>
            <w:fldChar w:fldCharType="end"/>
          </w:r>
        </w:p>
        <w:p>
          <w:pPr>
            <w:pStyle w:val="13"/>
            <w:tabs>
              <w:tab w:val="right" w:leader="dot" w:pos="10063"/>
            </w:tabs>
          </w:pPr>
          <w:r>
            <w:fldChar w:fldCharType="begin"/>
          </w:r>
          <w:r>
            <w:instrText xml:space="preserve"> HYPERLINK \l _Toc13276 </w:instrText>
          </w:r>
          <w:r>
            <w:fldChar w:fldCharType="separate"/>
          </w:r>
          <w:r>
            <w:t>SECTION</w:t>
          </w:r>
          <w:r>
            <w:rPr>
              <w:spacing w:val="-2"/>
            </w:rPr>
            <w:t xml:space="preserve"> </w:t>
          </w:r>
          <w:r>
            <w:t>VIII -</w:t>
          </w:r>
          <w:r>
            <w:rPr>
              <w:spacing w:val="-2"/>
            </w:rPr>
            <w:t xml:space="preserve"> </w:t>
          </w:r>
          <w:r>
            <w:t>GENERAL</w:t>
          </w:r>
          <w:r>
            <w:rPr>
              <w:spacing w:val="-1"/>
            </w:rPr>
            <w:t xml:space="preserve"> </w:t>
          </w:r>
          <w:r>
            <w:t>CONDITIONS</w:t>
          </w:r>
          <w:r>
            <w:rPr>
              <w:spacing w:val="-3"/>
            </w:rPr>
            <w:t xml:space="preserve"> </w:t>
          </w:r>
          <w:r>
            <w:t>OF</w:t>
          </w:r>
          <w:r>
            <w:rPr>
              <w:spacing w:val="-4"/>
            </w:rPr>
            <w:t xml:space="preserve"> </w:t>
          </w:r>
          <w:r>
            <w:t>CONTRACT</w:t>
          </w:r>
          <w:r>
            <w:tab/>
          </w:r>
          <w:r>
            <w:fldChar w:fldCharType="begin"/>
          </w:r>
          <w:r>
            <w:instrText xml:space="preserve"> PAGEREF _Toc13276 \h </w:instrText>
          </w:r>
          <w:r>
            <w:fldChar w:fldCharType="separate"/>
          </w:r>
          <w:r>
            <w:t>138</w:t>
          </w:r>
          <w:r>
            <w:fldChar w:fldCharType="end"/>
          </w:r>
          <w:r>
            <w:fldChar w:fldCharType="end"/>
          </w:r>
        </w:p>
        <w:p>
          <w:pPr>
            <w:pStyle w:val="13"/>
            <w:tabs>
              <w:tab w:val="right" w:leader="dot" w:pos="10063"/>
            </w:tabs>
          </w:pPr>
          <w:r>
            <w:fldChar w:fldCharType="begin"/>
          </w:r>
          <w:r>
            <w:instrText xml:space="preserve"> HYPERLINK \l _Toc22424 </w:instrText>
          </w:r>
          <w:r>
            <w:fldChar w:fldCharType="separate"/>
          </w:r>
          <w:r>
            <w:t>General</w:t>
          </w:r>
          <w:r>
            <w:rPr>
              <w:spacing w:val="-3"/>
            </w:rPr>
            <w:t xml:space="preserve"> </w:t>
          </w:r>
          <w:r>
            <w:t>Conditions</w:t>
          </w:r>
          <w:r>
            <w:rPr>
              <w:spacing w:val="-2"/>
            </w:rPr>
            <w:t xml:space="preserve"> </w:t>
          </w:r>
          <w:r>
            <w:t>of</w:t>
          </w:r>
          <w:r>
            <w:rPr>
              <w:spacing w:val="-3"/>
            </w:rPr>
            <w:t xml:space="preserve"> </w:t>
          </w:r>
          <w:r>
            <w:t>Contract</w:t>
          </w:r>
          <w:r>
            <w:tab/>
          </w:r>
          <w:r>
            <w:fldChar w:fldCharType="begin"/>
          </w:r>
          <w:r>
            <w:instrText xml:space="preserve"> PAGEREF _Toc22424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_Toc28266 </w:instrText>
          </w:r>
          <w:r>
            <w:fldChar w:fldCharType="separate"/>
          </w:r>
          <w:r>
            <w:rPr>
              <w:rFonts w:hint="default"/>
              <w:bCs/>
              <w:i/>
              <w:iCs/>
              <w:w w:val="100"/>
              <w:lang w:val="en-US" w:eastAsia="en-US" w:bidi="ar-SA"/>
            </w:rPr>
            <w:t xml:space="preserve">A. </w:t>
          </w:r>
          <w:r>
            <w:t>General</w:t>
          </w:r>
          <w:r>
            <w:tab/>
          </w:r>
          <w:r>
            <w:fldChar w:fldCharType="begin"/>
          </w:r>
          <w:r>
            <w:instrText xml:space="preserve"> PAGEREF _Toc28266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_Toc3926 </w:instrText>
          </w:r>
          <w:r>
            <w:fldChar w:fldCharType="separate"/>
          </w:r>
          <w:r>
            <w:rPr>
              <w:rFonts w:hint="default" w:ascii="Times New Roman" w:hAnsi="Times New Roman" w:eastAsia="Times New Roman" w:cs="Times New Roman"/>
              <w:bCs/>
              <w:i/>
              <w:iCs/>
              <w:w w:val="100"/>
              <w:szCs w:val="22"/>
              <w:lang w:val="en-US" w:eastAsia="en-US" w:bidi="ar-SA"/>
            </w:rPr>
            <w:t xml:space="preserve">1. </w:t>
          </w:r>
          <w:r>
            <w:t>Deﬁnitions</w:t>
          </w:r>
          <w:r>
            <w:tab/>
          </w:r>
          <w:r>
            <w:fldChar w:fldCharType="begin"/>
          </w:r>
          <w:r>
            <w:instrText xml:space="preserve"> PAGEREF _Toc3926 \h </w:instrText>
          </w:r>
          <w:r>
            <w:fldChar w:fldCharType="separate"/>
          </w:r>
          <w:r>
            <w:t>138</w:t>
          </w:r>
          <w:r>
            <w:fldChar w:fldCharType="end"/>
          </w:r>
          <w:r>
            <w:fldChar w:fldCharType="end"/>
          </w:r>
        </w:p>
        <w:p>
          <w:pPr>
            <w:pStyle w:val="14"/>
            <w:tabs>
              <w:tab w:val="right" w:leader="dot" w:pos="10063"/>
            </w:tabs>
          </w:pPr>
          <w:r>
            <w:fldChar w:fldCharType="begin"/>
          </w:r>
          <w:r>
            <w:instrText xml:space="preserve"> HYPERLINK \l _Toc31257 </w:instrText>
          </w:r>
          <w:r>
            <w:fldChar w:fldCharType="separate"/>
          </w:r>
          <w:r>
            <w:rPr>
              <w:rFonts w:hint="default" w:ascii="Times New Roman" w:hAnsi="Times New Roman" w:eastAsia="Times New Roman" w:cs="Times New Roman"/>
              <w:bCs/>
              <w:i/>
              <w:iCs/>
              <w:w w:val="100"/>
              <w:szCs w:val="22"/>
              <w:lang w:val="en-US" w:eastAsia="en-US" w:bidi="ar-SA"/>
            </w:rPr>
            <w:t xml:space="preserve">2. </w:t>
          </w:r>
          <w:r>
            <w:t>Interpretation</w:t>
          </w:r>
          <w:r>
            <w:tab/>
          </w:r>
          <w:r>
            <w:fldChar w:fldCharType="begin"/>
          </w:r>
          <w:r>
            <w:instrText xml:space="preserve"> PAGEREF _Toc31257 \h </w:instrText>
          </w:r>
          <w:r>
            <w:fldChar w:fldCharType="separate"/>
          </w:r>
          <w:r>
            <w:t>140</w:t>
          </w:r>
          <w:r>
            <w:fldChar w:fldCharType="end"/>
          </w:r>
          <w:r>
            <w:fldChar w:fldCharType="end"/>
          </w:r>
        </w:p>
        <w:p>
          <w:pPr>
            <w:pStyle w:val="14"/>
            <w:tabs>
              <w:tab w:val="right" w:leader="dot" w:pos="10063"/>
            </w:tabs>
          </w:pPr>
          <w:r>
            <w:fldChar w:fldCharType="begin"/>
          </w:r>
          <w:r>
            <w:instrText xml:space="preserve"> HYPERLINK \l _Toc6192 </w:instrText>
          </w:r>
          <w:r>
            <w:fldChar w:fldCharType="separate"/>
          </w:r>
          <w:r>
            <w:rPr>
              <w:rFonts w:hint="default" w:ascii="Times New Roman" w:hAnsi="Times New Roman" w:eastAsia="Times New Roman" w:cs="Times New Roman"/>
              <w:bCs/>
              <w:i/>
              <w:iCs/>
              <w:w w:val="100"/>
              <w:szCs w:val="22"/>
              <w:lang w:val="en-US" w:eastAsia="en-US" w:bidi="ar-SA"/>
            </w:rPr>
            <w:t xml:space="preserve">3. </w:t>
          </w:r>
          <w:r>
            <w:t>Language</w:t>
          </w:r>
          <w:r>
            <w:rPr>
              <w:spacing w:val="15"/>
            </w:rPr>
            <w:t xml:space="preserve"> </w:t>
          </w:r>
          <w:r>
            <w:t>andLaw</w:t>
          </w:r>
          <w:r>
            <w:tab/>
          </w:r>
          <w:r>
            <w:fldChar w:fldCharType="begin"/>
          </w:r>
          <w:r>
            <w:instrText xml:space="preserve"> PAGEREF _Toc6192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_Toc3575 </w:instrText>
          </w:r>
          <w:r>
            <w:fldChar w:fldCharType="separate"/>
          </w:r>
          <w:r>
            <w:rPr>
              <w:rFonts w:hint="default" w:ascii="Times New Roman" w:hAnsi="Times New Roman" w:eastAsia="Times New Roman" w:cs="Times New Roman"/>
              <w:bCs/>
              <w:i/>
              <w:iCs/>
              <w:w w:val="100"/>
              <w:szCs w:val="22"/>
              <w:lang w:val="en-US" w:eastAsia="en-US" w:bidi="ar-SA"/>
            </w:rPr>
            <w:t xml:space="preserve">4. </w:t>
          </w:r>
          <w:r>
            <w:t>Project</w:t>
          </w:r>
          <w:r>
            <w:rPr>
              <w:spacing w:val="-3"/>
            </w:rPr>
            <w:t xml:space="preserve"> </w:t>
          </w:r>
          <w:r>
            <w:t>Manager's</w:t>
          </w:r>
          <w:r>
            <w:rPr>
              <w:spacing w:val="-2"/>
            </w:rPr>
            <w:t xml:space="preserve"> </w:t>
          </w:r>
          <w:r>
            <w:t>Decisions</w:t>
          </w:r>
          <w:r>
            <w:tab/>
          </w:r>
          <w:r>
            <w:fldChar w:fldCharType="begin"/>
          </w:r>
          <w:r>
            <w:instrText xml:space="preserve"> PAGEREF _Toc3575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_Toc15085 </w:instrText>
          </w:r>
          <w:r>
            <w:fldChar w:fldCharType="separate"/>
          </w:r>
          <w:r>
            <w:rPr>
              <w:rFonts w:hint="default" w:ascii="Times New Roman" w:hAnsi="Times New Roman" w:eastAsia="Times New Roman" w:cs="Times New Roman"/>
              <w:bCs/>
              <w:i/>
              <w:iCs/>
              <w:w w:val="100"/>
              <w:szCs w:val="22"/>
              <w:lang w:val="en-US" w:eastAsia="en-US" w:bidi="ar-SA"/>
            </w:rPr>
            <w:t xml:space="preserve">5. </w:t>
          </w:r>
          <w:r>
            <w:t>Delegation</w:t>
          </w:r>
          <w:r>
            <w:tab/>
          </w:r>
          <w:r>
            <w:fldChar w:fldCharType="begin"/>
          </w:r>
          <w:r>
            <w:instrText xml:space="preserve"> PAGEREF _Toc15085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_Toc14722 </w:instrText>
          </w:r>
          <w:r>
            <w:fldChar w:fldCharType="separate"/>
          </w:r>
          <w:r>
            <w:rPr>
              <w:rFonts w:hint="default" w:ascii="Times New Roman" w:hAnsi="Times New Roman" w:eastAsia="Times New Roman" w:cs="Times New Roman"/>
              <w:bCs/>
              <w:i/>
              <w:iCs/>
              <w:w w:val="100"/>
              <w:szCs w:val="22"/>
              <w:lang w:val="en-US" w:eastAsia="en-US" w:bidi="ar-SA"/>
            </w:rPr>
            <w:t xml:space="preserve">6. </w:t>
          </w:r>
          <w:r>
            <w:t>Communications</w:t>
          </w:r>
          <w:r>
            <w:tab/>
          </w:r>
          <w:r>
            <w:fldChar w:fldCharType="begin"/>
          </w:r>
          <w:r>
            <w:instrText xml:space="preserve"> PAGEREF _Toc14722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_Toc29542 </w:instrText>
          </w:r>
          <w:r>
            <w:fldChar w:fldCharType="separate"/>
          </w:r>
          <w:r>
            <w:rPr>
              <w:rFonts w:hint="default" w:ascii="Times New Roman" w:hAnsi="Times New Roman" w:eastAsia="Times New Roman" w:cs="Times New Roman"/>
              <w:bCs/>
              <w:i/>
              <w:iCs/>
              <w:w w:val="100"/>
              <w:szCs w:val="22"/>
              <w:lang w:val="en-US" w:eastAsia="en-US" w:bidi="ar-SA"/>
            </w:rPr>
            <w:t xml:space="preserve">7. </w:t>
          </w:r>
          <w:r>
            <w:t>Subcontracting</w:t>
          </w:r>
          <w:r>
            <w:tab/>
          </w:r>
          <w:r>
            <w:fldChar w:fldCharType="begin"/>
          </w:r>
          <w:r>
            <w:instrText xml:space="preserve"> PAGEREF _Toc29542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_Toc20660 </w:instrText>
          </w:r>
          <w:r>
            <w:fldChar w:fldCharType="separate"/>
          </w:r>
          <w:r>
            <w:rPr>
              <w:rFonts w:hint="default" w:ascii="Times New Roman" w:hAnsi="Times New Roman" w:eastAsia="Times New Roman" w:cs="Times New Roman"/>
              <w:bCs/>
              <w:i/>
              <w:iCs/>
              <w:w w:val="100"/>
              <w:szCs w:val="22"/>
              <w:lang w:val="en-US" w:eastAsia="en-US" w:bidi="ar-SA"/>
            </w:rPr>
            <w:t xml:space="preserve">8. </w:t>
          </w:r>
          <w:r>
            <w:rPr>
              <w:spacing w:val="-1"/>
            </w:rPr>
            <w:t>Other</w:t>
          </w:r>
          <w:r>
            <w:rPr>
              <w:spacing w:val="-24"/>
            </w:rPr>
            <w:t xml:space="preserve"> </w:t>
          </w:r>
          <w:r>
            <w:t>Contractors</w:t>
          </w:r>
          <w:r>
            <w:tab/>
          </w:r>
          <w:r>
            <w:fldChar w:fldCharType="begin"/>
          </w:r>
          <w:r>
            <w:instrText xml:space="preserve"> PAGEREF _Toc20660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_Toc21384 </w:instrText>
          </w:r>
          <w:r>
            <w:fldChar w:fldCharType="separate"/>
          </w:r>
          <w:r>
            <w:rPr>
              <w:rFonts w:hint="default" w:ascii="Times New Roman" w:hAnsi="Times New Roman" w:eastAsia="Times New Roman" w:cs="Times New Roman"/>
              <w:bCs/>
              <w:i/>
              <w:iCs/>
              <w:w w:val="100"/>
              <w:szCs w:val="22"/>
              <w:lang w:val="en-US" w:eastAsia="en-US" w:bidi="ar-SA"/>
            </w:rPr>
            <w:t xml:space="preserve">9. </w:t>
          </w:r>
          <w:r>
            <w:t>Personnel</w:t>
          </w:r>
          <w:r>
            <w:rPr>
              <w:spacing w:val="9"/>
            </w:rPr>
            <w:t xml:space="preserve"> </w:t>
          </w:r>
          <w:r>
            <w:t>and Equipment</w:t>
          </w:r>
          <w:r>
            <w:tab/>
          </w:r>
          <w:r>
            <w:fldChar w:fldCharType="begin"/>
          </w:r>
          <w:r>
            <w:instrText xml:space="preserve"> PAGEREF _Toc21384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_Toc1985 </w:instrText>
          </w:r>
          <w:r>
            <w:fldChar w:fldCharType="separate"/>
          </w:r>
          <w:r>
            <w:rPr>
              <w:rFonts w:hint="default" w:ascii="Times New Roman" w:hAnsi="Times New Roman" w:eastAsia="Times New Roman" w:cs="Times New Roman"/>
              <w:bCs/>
              <w:i/>
              <w:iCs/>
              <w:w w:val="100"/>
              <w:szCs w:val="22"/>
              <w:lang w:val="en-US" w:eastAsia="en-US" w:bidi="ar-SA"/>
            </w:rPr>
            <w:t xml:space="preserve">10. </w:t>
          </w:r>
          <w:r>
            <w:rPr>
              <w:spacing w:val="-1"/>
            </w:rPr>
            <w:t>Procuring</w:t>
          </w:r>
          <w:r>
            <w:rPr>
              <w:spacing w:val="-24"/>
            </w:rPr>
            <w:t xml:space="preserve"> </w:t>
          </w:r>
          <w:r>
            <w:t>Entity's</w:t>
          </w:r>
          <w:r>
            <w:rPr>
              <w:spacing w:val="-23"/>
            </w:rPr>
            <w:t xml:space="preserve"> </w:t>
          </w:r>
          <w:r>
            <w:t>and</w:t>
          </w:r>
          <w:r>
            <w:rPr>
              <w:spacing w:val="-24"/>
            </w:rPr>
            <w:t xml:space="preserve"> </w:t>
          </w:r>
          <w:r>
            <w:t>Contractor's</w:t>
          </w:r>
          <w:r>
            <w:rPr>
              <w:spacing w:val="-23"/>
            </w:rPr>
            <w:t xml:space="preserve"> </w:t>
          </w:r>
          <w:r>
            <w:t>Risks</w:t>
          </w:r>
          <w:r>
            <w:tab/>
          </w:r>
          <w:r>
            <w:fldChar w:fldCharType="begin"/>
          </w:r>
          <w:r>
            <w:instrText xml:space="preserve"> PAGEREF _Toc1985 \h </w:instrText>
          </w:r>
          <w:r>
            <w:fldChar w:fldCharType="separate"/>
          </w:r>
          <w:r>
            <w:t>141</w:t>
          </w:r>
          <w:r>
            <w:fldChar w:fldCharType="end"/>
          </w:r>
          <w:r>
            <w:fldChar w:fldCharType="end"/>
          </w:r>
        </w:p>
        <w:p>
          <w:pPr>
            <w:pStyle w:val="14"/>
            <w:tabs>
              <w:tab w:val="right" w:leader="dot" w:pos="10063"/>
            </w:tabs>
          </w:pPr>
          <w:r>
            <w:fldChar w:fldCharType="begin"/>
          </w:r>
          <w:r>
            <w:instrText xml:space="preserve"> HYPERLINK \l _Toc20007 </w:instrText>
          </w:r>
          <w:r>
            <w:fldChar w:fldCharType="separate"/>
          </w:r>
          <w:r>
            <w:rPr>
              <w:rFonts w:hint="default" w:ascii="Times New Roman" w:hAnsi="Times New Roman" w:eastAsia="Times New Roman" w:cs="Times New Roman"/>
              <w:bCs/>
              <w:i/>
              <w:iCs/>
              <w:w w:val="100"/>
              <w:szCs w:val="22"/>
              <w:lang w:val="en-US" w:eastAsia="en-US" w:bidi="ar-SA"/>
            </w:rPr>
            <w:t xml:space="preserve">11. </w:t>
          </w:r>
          <w:r>
            <w:rPr>
              <w:spacing w:val="-1"/>
            </w:rPr>
            <w:t>Procuring</w:t>
          </w:r>
          <w:r>
            <w:rPr>
              <w:spacing w:val="-22"/>
            </w:rPr>
            <w:t xml:space="preserve"> </w:t>
          </w:r>
          <w:r>
            <w:t>Entity's</w:t>
          </w:r>
          <w:r>
            <w:rPr>
              <w:spacing w:val="-22"/>
            </w:rPr>
            <w:t xml:space="preserve"> </w:t>
          </w:r>
          <w:r>
            <w:t>Risks</w:t>
          </w:r>
          <w:r>
            <w:tab/>
          </w:r>
          <w:r>
            <w:fldChar w:fldCharType="begin"/>
          </w:r>
          <w:r>
            <w:instrText xml:space="preserve"> PAGEREF _Toc20007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_Toc17967 </w:instrText>
          </w:r>
          <w:r>
            <w:fldChar w:fldCharType="separate"/>
          </w:r>
          <w:r>
            <w:rPr>
              <w:rFonts w:hint="default" w:ascii="Times New Roman" w:hAnsi="Times New Roman" w:eastAsia="Times New Roman" w:cs="Times New Roman"/>
              <w:bCs/>
              <w:i/>
              <w:iCs/>
              <w:w w:val="100"/>
              <w:szCs w:val="22"/>
              <w:lang w:val="en-US" w:eastAsia="en-US" w:bidi="ar-SA"/>
            </w:rPr>
            <w:t xml:space="preserve">12. </w:t>
          </w:r>
          <w:r>
            <w:rPr>
              <w:w w:val="95"/>
            </w:rPr>
            <w:t>Contractor's</w:t>
          </w:r>
          <w:r>
            <w:rPr>
              <w:spacing w:val="64"/>
            </w:rPr>
            <w:t xml:space="preserve"> </w:t>
          </w:r>
          <w:r>
            <w:rPr>
              <w:w w:val="95"/>
            </w:rPr>
            <w:t>Risks</w:t>
          </w:r>
          <w:r>
            <w:tab/>
          </w:r>
          <w:r>
            <w:fldChar w:fldCharType="begin"/>
          </w:r>
          <w:r>
            <w:instrText xml:space="preserve"> PAGEREF _Toc17967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_Toc24349 </w:instrText>
          </w:r>
          <w:r>
            <w:fldChar w:fldCharType="separate"/>
          </w:r>
          <w:r>
            <w:rPr>
              <w:rFonts w:hint="default" w:ascii="Times New Roman" w:hAnsi="Times New Roman" w:eastAsia="Times New Roman" w:cs="Times New Roman"/>
              <w:bCs/>
              <w:i/>
              <w:iCs/>
              <w:w w:val="100"/>
              <w:szCs w:val="22"/>
              <w:lang w:val="en-US" w:eastAsia="en-US" w:bidi="ar-SA"/>
            </w:rPr>
            <w:t xml:space="preserve">13. </w:t>
          </w:r>
          <w:r>
            <w:t>Insurance</w:t>
          </w:r>
          <w:r>
            <w:tab/>
          </w:r>
          <w:r>
            <w:fldChar w:fldCharType="begin"/>
          </w:r>
          <w:r>
            <w:instrText xml:space="preserve"> PAGEREF _Toc24349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_Toc10547 </w:instrText>
          </w:r>
          <w:r>
            <w:fldChar w:fldCharType="separate"/>
          </w:r>
          <w:r>
            <w:rPr>
              <w:rFonts w:hint="default" w:ascii="Times New Roman" w:hAnsi="Times New Roman" w:eastAsia="Times New Roman" w:cs="Times New Roman"/>
              <w:bCs/>
              <w:i/>
              <w:iCs/>
              <w:w w:val="100"/>
              <w:szCs w:val="22"/>
              <w:lang w:val="en-US" w:eastAsia="en-US" w:bidi="ar-SA"/>
            </w:rPr>
            <w:t xml:space="preserve">14. </w:t>
          </w:r>
          <w:r>
            <w:rPr>
              <w:w w:val="95"/>
            </w:rPr>
            <w:t>Site</w:t>
          </w:r>
          <w:r>
            <w:rPr>
              <w:spacing w:val="20"/>
              <w:w w:val="95"/>
            </w:rPr>
            <w:t xml:space="preserve"> </w:t>
          </w:r>
          <w:r>
            <w:rPr>
              <w:w w:val="95"/>
            </w:rPr>
            <w:t>Data</w:t>
          </w:r>
          <w:r>
            <w:tab/>
          </w:r>
          <w:r>
            <w:fldChar w:fldCharType="begin"/>
          </w:r>
          <w:r>
            <w:instrText xml:space="preserve"> PAGEREF _Toc10547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_Toc1153 </w:instrText>
          </w:r>
          <w:r>
            <w:fldChar w:fldCharType="separate"/>
          </w:r>
          <w:r>
            <w:rPr>
              <w:rFonts w:hint="default" w:ascii="Times New Roman" w:hAnsi="Times New Roman" w:eastAsia="Times New Roman" w:cs="Times New Roman"/>
              <w:bCs/>
              <w:i/>
              <w:iCs/>
              <w:w w:val="100"/>
              <w:szCs w:val="22"/>
              <w:lang w:val="en-US" w:eastAsia="en-US" w:bidi="ar-SA"/>
            </w:rPr>
            <w:t xml:space="preserve">15. </w:t>
          </w:r>
          <w:r>
            <w:rPr>
              <w:spacing w:val="-1"/>
            </w:rPr>
            <w:t>Contractor</w:t>
          </w:r>
          <w:r>
            <w:rPr>
              <w:spacing w:val="-26"/>
            </w:rPr>
            <w:t xml:space="preserve"> </w:t>
          </w:r>
          <w:r>
            <w:rPr>
              <w:spacing w:val="-1"/>
            </w:rPr>
            <w:t>to</w:t>
          </w:r>
          <w:r>
            <w:rPr>
              <w:spacing w:val="-23"/>
            </w:rPr>
            <w:t xml:space="preserve"> </w:t>
          </w:r>
          <w:r>
            <w:rPr>
              <w:spacing w:val="-1"/>
            </w:rPr>
            <w:t>Construct</w:t>
          </w:r>
          <w:r>
            <w:rPr>
              <w:spacing w:val="-19"/>
            </w:rPr>
            <w:t xml:space="preserve"> </w:t>
          </w:r>
          <w:r>
            <w:t>the</w:t>
          </w:r>
          <w:r>
            <w:rPr>
              <w:spacing w:val="-27"/>
            </w:rPr>
            <w:t xml:space="preserve"> </w:t>
          </w:r>
          <w:r>
            <w:t>Works</w:t>
          </w:r>
          <w:r>
            <w:tab/>
          </w:r>
          <w:r>
            <w:fldChar w:fldCharType="begin"/>
          </w:r>
          <w:r>
            <w:instrText xml:space="preserve"> PAGEREF _Toc1153 \h </w:instrText>
          </w:r>
          <w:r>
            <w:fldChar w:fldCharType="separate"/>
          </w:r>
          <w:r>
            <w:t>142</w:t>
          </w:r>
          <w:r>
            <w:fldChar w:fldCharType="end"/>
          </w:r>
          <w:r>
            <w:fldChar w:fldCharType="end"/>
          </w:r>
        </w:p>
        <w:p>
          <w:pPr>
            <w:pStyle w:val="14"/>
            <w:tabs>
              <w:tab w:val="right" w:leader="dot" w:pos="10063"/>
            </w:tabs>
          </w:pPr>
          <w:r>
            <w:fldChar w:fldCharType="begin"/>
          </w:r>
          <w:r>
            <w:instrText xml:space="preserve"> HYPERLINK \l _Toc7512 </w:instrText>
          </w:r>
          <w:r>
            <w:fldChar w:fldCharType="separate"/>
          </w:r>
          <w:r>
            <w:rPr>
              <w:rFonts w:hint="default" w:ascii="Times New Roman" w:hAnsi="Times New Roman" w:eastAsia="Times New Roman" w:cs="Times New Roman"/>
              <w:bCs/>
              <w:i/>
              <w:iCs/>
              <w:w w:val="100"/>
              <w:szCs w:val="22"/>
              <w:lang w:val="en-US" w:eastAsia="en-US" w:bidi="ar-SA"/>
            </w:rPr>
            <w:t xml:space="preserve">16. </w:t>
          </w:r>
          <w:r>
            <w:t>The</w:t>
          </w:r>
          <w:r>
            <w:rPr>
              <w:spacing w:val="-26"/>
            </w:rPr>
            <w:t xml:space="preserve"> </w:t>
          </w:r>
          <w:r>
            <w:t>Works to</w:t>
          </w:r>
          <w:r>
            <w:rPr>
              <w:spacing w:val="-22"/>
            </w:rPr>
            <w:t xml:space="preserve"> </w:t>
          </w:r>
          <w:r>
            <w:t>Be</w:t>
          </w:r>
          <w:r>
            <w:rPr>
              <w:spacing w:val="-23"/>
            </w:rPr>
            <w:t xml:space="preserve"> </w:t>
          </w:r>
          <w:r>
            <w:t>Completed</w:t>
          </w:r>
          <w:r>
            <w:rPr>
              <w:spacing w:val="-20"/>
            </w:rPr>
            <w:t xml:space="preserve"> </w:t>
          </w:r>
          <w:r>
            <w:t>by</w:t>
          </w:r>
          <w:r>
            <w:rPr>
              <w:spacing w:val="-21"/>
            </w:rPr>
            <w:t xml:space="preserve"> </w:t>
          </w:r>
          <w:r>
            <w:t>the</w:t>
          </w:r>
          <w:r>
            <w:rPr>
              <w:spacing w:val="-23"/>
            </w:rPr>
            <w:t xml:space="preserve"> </w:t>
          </w:r>
          <w:r>
            <w:t>Intended</w:t>
          </w:r>
          <w:r>
            <w:rPr>
              <w:spacing w:val="-19"/>
            </w:rPr>
            <w:t xml:space="preserve"> </w:t>
          </w:r>
          <w:r>
            <w:t>Completion</w:t>
          </w:r>
          <w:r>
            <w:rPr>
              <w:spacing w:val="-20"/>
            </w:rPr>
            <w:t xml:space="preserve"> </w:t>
          </w:r>
          <w:r>
            <w:t>Date</w:t>
          </w:r>
          <w:r>
            <w:tab/>
          </w:r>
          <w:r>
            <w:fldChar w:fldCharType="begin"/>
          </w:r>
          <w:r>
            <w:instrText xml:space="preserve"> PAGEREF _Toc7512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_Toc3131 </w:instrText>
          </w:r>
          <w:r>
            <w:fldChar w:fldCharType="separate"/>
          </w:r>
          <w:r>
            <w:rPr>
              <w:rFonts w:hint="default" w:ascii="Times New Roman" w:hAnsi="Times New Roman" w:eastAsia="Times New Roman" w:cs="Times New Roman"/>
              <w:bCs/>
              <w:i/>
              <w:iCs/>
              <w:w w:val="100"/>
              <w:szCs w:val="22"/>
              <w:lang w:val="en-US" w:eastAsia="en-US" w:bidi="ar-SA"/>
            </w:rPr>
            <w:t xml:space="preserve">17. </w:t>
          </w:r>
          <w:r>
            <w:rPr>
              <w:spacing w:val="-1"/>
            </w:rPr>
            <w:t>Approval</w:t>
          </w:r>
          <w:r>
            <w:rPr>
              <w:spacing w:val="-23"/>
            </w:rPr>
            <w:t xml:space="preserve"> </w:t>
          </w:r>
          <w:r>
            <w:t>by</w:t>
          </w:r>
          <w:r>
            <w:rPr>
              <w:spacing w:val="-24"/>
            </w:rPr>
            <w:t xml:space="preserve"> </w:t>
          </w:r>
          <w:r>
            <w:t>the</w:t>
          </w:r>
          <w:r>
            <w:rPr>
              <w:spacing w:val="-24"/>
            </w:rPr>
            <w:t xml:space="preserve"> </w:t>
          </w:r>
          <w:r>
            <w:t>Project</w:t>
          </w:r>
          <w:r>
            <w:rPr>
              <w:spacing w:val="-20"/>
            </w:rPr>
            <w:t xml:space="preserve"> </w:t>
          </w:r>
          <w:r>
            <w:t>Manager</w:t>
          </w:r>
          <w:r>
            <w:tab/>
          </w:r>
          <w:r>
            <w:fldChar w:fldCharType="begin"/>
          </w:r>
          <w:r>
            <w:instrText xml:space="preserve"> PAGEREF _Toc3131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_Toc9801 </w:instrText>
          </w:r>
          <w:r>
            <w:fldChar w:fldCharType="separate"/>
          </w:r>
          <w:r>
            <w:rPr>
              <w:rFonts w:hint="default" w:ascii="Times New Roman" w:hAnsi="Times New Roman" w:eastAsia="Times New Roman" w:cs="Times New Roman"/>
              <w:bCs/>
              <w:i/>
              <w:iCs/>
              <w:w w:val="100"/>
              <w:szCs w:val="22"/>
              <w:lang w:val="en-US" w:eastAsia="en-US" w:bidi="ar-SA"/>
            </w:rPr>
            <w:t xml:space="preserve">18. </w:t>
          </w:r>
          <w:r>
            <w:t>Safety</w:t>
          </w:r>
          <w:r>
            <w:tab/>
          </w:r>
          <w:r>
            <w:fldChar w:fldCharType="begin"/>
          </w:r>
          <w:r>
            <w:instrText xml:space="preserve"> PAGEREF _Toc9801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_Toc11047 </w:instrText>
          </w:r>
          <w:r>
            <w:fldChar w:fldCharType="separate"/>
          </w:r>
          <w:r>
            <w:rPr>
              <w:rFonts w:hint="default" w:ascii="Times New Roman" w:hAnsi="Times New Roman" w:eastAsia="Times New Roman" w:cs="Times New Roman"/>
              <w:bCs/>
              <w:i/>
              <w:iCs/>
              <w:w w:val="100"/>
              <w:szCs w:val="22"/>
              <w:lang w:val="en-US" w:eastAsia="en-US" w:bidi="ar-SA"/>
            </w:rPr>
            <w:t xml:space="preserve">19. </w:t>
          </w:r>
          <w:r>
            <w:t>Discoveries</w:t>
          </w:r>
          <w:r>
            <w:tab/>
          </w:r>
          <w:r>
            <w:fldChar w:fldCharType="begin"/>
          </w:r>
          <w:r>
            <w:instrText xml:space="preserve"> PAGEREF _Toc11047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_Toc19942 </w:instrText>
          </w:r>
          <w:r>
            <w:fldChar w:fldCharType="separate"/>
          </w:r>
          <w:r>
            <w:rPr>
              <w:rFonts w:hint="default" w:ascii="Times New Roman" w:hAnsi="Times New Roman" w:eastAsia="Times New Roman" w:cs="Times New Roman"/>
              <w:bCs/>
              <w:i/>
              <w:iCs/>
              <w:w w:val="100"/>
              <w:szCs w:val="22"/>
              <w:lang w:val="en-US" w:eastAsia="en-US" w:bidi="ar-SA"/>
            </w:rPr>
            <w:t xml:space="preserve">20. </w:t>
          </w:r>
          <w:r>
            <w:rPr>
              <w:spacing w:val="-1"/>
            </w:rPr>
            <w:t>Possession</w:t>
          </w:r>
          <w:r>
            <w:rPr>
              <w:spacing w:val="-18"/>
            </w:rPr>
            <w:t xml:space="preserve"> </w:t>
          </w:r>
          <w:r>
            <w:t>of</w:t>
          </w:r>
          <w:r>
            <w:rPr>
              <w:spacing w:val="-22"/>
            </w:rPr>
            <w:t xml:space="preserve"> </w:t>
          </w:r>
          <w:r>
            <w:t>the</w:t>
          </w:r>
          <w:r>
            <w:rPr>
              <w:spacing w:val="-22"/>
            </w:rPr>
            <w:t xml:space="preserve"> </w:t>
          </w:r>
          <w:r>
            <w:t>Site</w:t>
          </w:r>
          <w:r>
            <w:tab/>
          </w:r>
          <w:r>
            <w:fldChar w:fldCharType="begin"/>
          </w:r>
          <w:r>
            <w:instrText xml:space="preserve"> PAGEREF _Toc19942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_Toc4688 </w:instrText>
          </w:r>
          <w:r>
            <w:fldChar w:fldCharType="separate"/>
          </w:r>
          <w:r>
            <w:rPr>
              <w:rFonts w:hint="default" w:ascii="Times New Roman" w:hAnsi="Times New Roman" w:eastAsia="Times New Roman" w:cs="Times New Roman"/>
              <w:bCs/>
              <w:i/>
              <w:iCs/>
              <w:w w:val="100"/>
              <w:szCs w:val="22"/>
              <w:lang w:val="en-US" w:eastAsia="en-US" w:bidi="ar-SA"/>
            </w:rPr>
            <w:t xml:space="preserve">21. </w:t>
          </w:r>
          <w:r>
            <w:rPr>
              <w:spacing w:val="-1"/>
            </w:rPr>
            <w:t>Access</w:t>
          </w:r>
          <w:r>
            <w:rPr>
              <w:spacing w:val="-20"/>
            </w:rPr>
            <w:t xml:space="preserve"> </w:t>
          </w:r>
          <w:r>
            <w:t>to</w:t>
          </w:r>
          <w:r>
            <w:rPr>
              <w:spacing w:val="-23"/>
            </w:rPr>
            <w:t xml:space="preserve"> </w:t>
          </w:r>
          <w:r>
            <w:t>the</w:t>
          </w:r>
          <w:r>
            <w:rPr>
              <w:spacing w:val="-24"/>
            </w:rPr>
            <w:t xml:space="preserve"> </w:t>
          </w:r>
          <w:r>
            <w:t>Site</w:t>
          </w:r>
          <w:r>
            <w:tab/>
          </w:r>
          <w:r>
            <w:fldChar w:fldCharType="begin"/>
          </w:r>
          <w:r>
            <w:instrText xml:space="preserve"> PAGEREF _Toc4688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_Toc15632 </w:instrText>
          </w:r>
          <w:r>
            <w:fldChar w:fldCharType="separate"/>
          </w:r>
          <w:r>
            <w:rPr>
              <w:rFonts w:hint="default" w:ascii="Times New Roman" w:hAnsi="Times New Roman" w:eastAsia="Times New Roman" w:cs="Times New Roman"/>
              <w:bCs/>
              <w:i/>
              <w:iCs/>
              <w:w w:val="100"/>
              <w:szCs w:val="22"/>
              <w:lang w:val="en-US" w:eastAsia="en-US" w:bidi="ar-SA"/>
            </w:rPr>
            <w:t xml:space="preserve">22. </w:t>
          </w:r>
          <w:r>
            <w:rPr>
              <w:spacing w:val="-1"/>
            </w:rPr>
            <w:t>Instructions,</w:t>
          </w:r>
          <w:r>
            <w:rPr>
              <w:spacing w:val="-20"/>
            </w:rPr>
            <w:t xml:space="preserve"> </w:t>
          </w:r>
          <w:r>
            <w:t>Inspections</w:t>
          </w:r>
          <w:r>
            <w:rPr>
              <w:spacing w:val="-21"/>
            </w:rPr>
            <w:t xml:space="preserve"> </w:t>
          </w:r>
          <w:r>
            <w:t>and</w:t>
          </w:r>
          <w:r>
            <w:rPr>
              <w:spacing w:val="-35"/>
            </w:rPr>
            <w:t xml:space="preserve"> </w:t>
          </w:r>
          <w:r>
            <w:t>Audits</w:t>
          </w:r>
          <w:r>
            <w:tab/>
          </w:r>
          <w:r>
            <w:fldChar w:fldCharType="begin"/>
          </w:r>
          <w:r>
            <w:instrText xml:space="preserve"> PAGEREF _Toc15632 \h </w:instrText>
          </w:r>
          <w:r>
            <w:fldChar w:fldCharType="separate"/>
          </w:r>
          <w:r>
            <w:t>143</w:t>
          </w:r>
          <w:r>
            <w:fldChar w:fldCharType="end"/>
          </w:r>
          <w:r>
            <w:fldChar w:fldCharType="end"/>
          </w:r>
        </w:p>
        <w:p>
          <w:pPr>
            <w:pStyle w:val="14"/>
            <w:tabs>
              <w:tab w:val="right" w:leader="dot" w:pos="10063"/>
            </w:tabs>
          </w:pPr>
          <w:r>
            <w:fldChar w:fldCharType="begin"/>
          </w:r>
          <w:r>
            <w:instrText xml:space="preserve"> HYPERLINK \l _Toc21455 </w:instrText>
          </w:r>
          <w:r>
            <w:fldChar w:fldCharType="separate"/>
          </w:r>
          <w:r>
            <w:rPr>
              <w:rFonts w:hint="default" w:ascii="Times New Roman" w:hAnsi="Times New Roman" w:eastAsia="Times New Roman" w:cs="Times New Roman"/>
              <w:bCs/>
              <w:i/>
              <w:iCs/>
              <w:w w:val="100"/>
              <w:szCs w:val="22"/>
              <w:lang w:val="en-US" w:eastAsia="en-US" w:bidi="ar-SA"/>
            </w:rPr>
            <w:t xml:space="preserve">23. </w:t>
          </w:r>
          <w:r>
            <w:rPr>
              <w:spacing w:val="-1"/>
            </w:rPr>
            <w:t>Appointment</w:t>
          </w:r>
          <w:r>
            <w:rPr>
              <w:spacing w:val="-18"/>
            </w:rPr>
            <w:t xml:space="preserve"> </w:t>
          </w:r>
          <w:r>
            <w:t>of</w:t>
          </w:r>
          <w:r>
            <w:rPr>
              <w:spacing w:val="-22"/>
            </w:rPr>
            <w:t xml:space="preserve"> </w:t>
          </w:r>
          <w:r>
            <w:t>the</w:t>
          </w:r>
          <w:r>
            <w:rPr>
              <w:spacing w:val="-35"/>
            </w:rPr>
            <w:t xml:space="preserve"> </w:t>
          </w:r>
          <w:r>
            <w:t>Adjudicator</w:t>
          </w:r>
          <w:r>
            <w:tab/>
          </w:r>
          <w:r>
            <w:fldChar w:fldCharType="begin"/>
          </w:r>
          <w:r>
            <w:instrText xml:space="preserve"> PAGEREF _Toc21455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_Toc10505 </w:instrText>
          </w:r>
          <w:r>
            <w:fldChar w:fldCharType="separate"/>
          </w:r>
          <w:r>
            <w:rPr>
              <w:rFonts w:hint="default" w:ascii="Times New Roman" w:hAnsi="Times New Roman" w:eastAsia="Times New Roman" w:cs="Times New Roman"/>
              <w:bCs/>
              <w:i/>
              <w:iCs/>
              <w:w w:val="100"/>
              <w:szCs w:val="22"/>
              <w:lang w:val="en-US" w:eastAsia="en-US" w:bidi="ar-SA"/>
            </w:rPr>
            <w:t xml:space="preserve">24. </w:t>
          </w:r>
          <w:r>
            <w:rPr>
              <w:spacing w:val="-1"/>
            </w:rPr>
            <w:t>Settlement</w:t>
          </w:r>
          <w:r>
            <w:rPr>
              <w:spacing w:val="-22"/>
            </w:rPr>
            <w:t xml:space="preserve"> </w:t>
          </w:r>
          <w:r>
            <w:t>of</w:t>
          </w:r>
          <w:r>
            <w:rPr>
              <w:spacing w:val="-21"/>
            </w:rPr>
            <w:t xml:space="preserve"> </w:t>
          </w:r>
          <w:r>
            <w:t>Claims</w:t>
          </w:r>
          <w:r>
            <w:rPr>
              <w:spacing w:val="-21"/>
            </w:rPr>
            <w:t xml:space="preserve"> </w:t>
          </w:r>
          <w:r>
            <w:t>and</w:t>
          </w:r>
          <w:r>
            <w:rPr>
              <w:spacing w:val="-22"/>
            </w:rPr>
            <w:t xml:space="preserve"> </w:t>
          </w:r>
          <w:r>
            <w:t>Disputes</w:t>
          </w:r>
          <w:r>
            <w:tab/>
          </w:r>
          <w:r>
            <w:fldChar w:fldCharType="begin"/>
          </w:r>
          <w:r>
            <w:instrText xml:space="preserve"> PAGEREF _Toc10505 \h </w:instrText>
          </w:r>
          <w:r>
            <w:fldChar w:fldCharType="separate"/>
          </w:r>
          <w:r>
            <w:t>144</w:t>
          </w:r>
          <w:r>
            <w:fldChar w:fldCharType="end"/>
          </w:r>
          <w:r>
            <w:fldChar w:fldCharType="end"/>
          </w:r>
        </w:p>
        <w:p>
          <w:pPr>
            <w:pStyle w:val="14"/>
            <w:tabs>
              <w:tab w:val="right" w:leader="dot" w:pos="10063"/>
            </w:tabs>
          </w:pPr>
          <w:r>
            <w:fldChar w:fldCharType="begin"/>
          </w:r>
          <w:r>
            <w:instrText xml:space="preserve"> HYPERLINK \l _Toc968 </w:instrText>
          </w:r>
          <w:r>
            <w:fldChar w:fldCharType="separate"/>
          </w:r>
          <w:r>
            <w:t>Arbitration</w:t>
          </w:r>
          <w:r>
            <w:tab/>
          </w:r>
          <w:r>
            <w:fldChar w:fldCharType="begin"/>
          </w:r>
          <w:r>
            <w:instrText xml:space="preserve"> PAGEREF _Toc968 \h </w:instrText>
          </w:r>
          <w:r>
            <w:fldChar w:fldCharType="separate"/>
          </w:r>
          <w:r>
            <w:t>145</w:t>
          </w:r>
          <w:r>
            <w:fldChar w:fldCharType="end"/>
          </w:r>
          <w:r>
            <w:fldChar w:fldCharType="end"/>
          </w:r>
        </w:p>
        <w:p>
          <w:pPr>
            <w:pStyle w:val="14"/>
            <w:tabs>
              <w:tab w:val="right" w:leader="dot" w:pos="10063"/>
            </w:tabs>
          </w:pPr>
          <w:r>
            <w:fldChar w:fldCharType="begin"/>
          </w:r>
          <w:r>
            <w:instrText xml:space="preserve"> HYPERLINK \l _Toc6521 </w:instrText>
          </w:r>
          <w:r>
            <w:fldChar w:fldCharType="separate"/>
          </w:r>
          <w:r>
            <w:rPr>
              <w:spacing w:val="-1"/>
            </w:rPr>
            <w:t>Arbitration</w:t>
          </w:r>
          <w:r>
            <w:rPr>
              <w:spacing w:val="-22"/>
            </w:rPr>
            <w:t xml:space="preserve"> </w:t>
          </w:r>
          <w:r>
            <w:t>with</w:t>
          </w:r>
          <w:r>
            <w:rPr>
              <w:spacing w:val="-20"/>
            </w:rPr>
            <w:t xml:space="preserve"> </w:t>
          </w:r>
          <w:r>
            <w:t>National</w:t>
          </w:r>
          <w:r>
            <w:rPr>
              <w:spacing w:val="-22"/>
            </w:rPr>
            <w:t xml:space="preserve"> </w:t>
          </w:r>
          <w:r>
            <w:t>Contractors</w:t>
          </w:r>
          <w:r>
            <w:tab/>
          </w:r>
          <w:r>
            <w:fldChar w:fldCharType="begin"/>
          </w:r>
          <w:r>
            <w:instrText xml:space="preserve"> PAGEREF _Toc6521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_Toc1804 </w:instrText>
          </w:r>
          <w:r>
            <w:fldChar w:fldCharType="separate"/>
          </w:r>
          <w:r>
            <w:rPr>
              <w:spacing w:val="-1"/>
            </w:rPr>
            <w:t>Alternative</w:t>
          </w:r>
          <w:r>
            <w:rPr>
              <w:spacing w:val="-36"/>
            </w:rPr>
            <w:t xml:space="preserve"> </w:t>
          </w:r>
          <w:r>
            <w:t>Arbitration</w:t>
          </w:r>
          <w:r>
            <w:rPr>
              <w:spacing w:val="-22"/>
            </w:rPr>
            <w:t xml:space="preserve"> </w:t>
          </w:r>
          <w:r>
            <w:t>Proceedings</w:t>
          </w:r>
          <w:r>
            <w:tab/>
          </w:r>
          <w:r>
            <w:fldChar w:fldCharType="begin"/>
          </w:r>
          <w:r>
            <w:instrText xml:space="preserve"> PAGEREF _Toc1804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_Toc4365 </w:instrText>
          </w:r>
          <w:r>
            <w:fldChar w:fldCharType="separate"/>
          </w:r>
          <w:r>
            <w:rPr>
              <w:spacing w:val="-1"/>
            </w:rPr>
            <w:t>Failure</w:t>
          </w:r>
          <w:r>
            <w:rPr>
              <w:spacing w:val="-24"/>
            </w:rPr>
            <w:t xml:space="preserve"> </w:t>
          </w:r>
          <w:r>
            <w:rPr>
              <w:spacing w:val="-1"/>
            </w:rPr>
            <w:t>to</w:t>
          </w:r>
          <w:r>
            <w:rPr>
              <w:spacing w:val="-24"/>
            </w:rPr>
            <w:t xml:space="preserve"> </w:t>
          </w:r>
          <w:r>
            <w:t>Comply</w:t>
          </w:r>
          <w:r>
            <w:rPr>
              <w:spacing w:val="-24"/>
            </w:rPr>
            <w:t xml:space="preserve"> </w:t>
          </w:r>
          <w:r>
            <w:t>with</w:t>
          </w:r>
          <w:r>
            <w:rPr>
              <w:spacing w:val="-35"/>
            </w:rPr>
            <w:t xml:space="preserve"> </w:t>
          </w:r>
          <w:r>
            <w:t>Arbitrator's</w:t>
          </w:r>
          <w:r>
            <w:rPr>
              <w:spacing w:val="-23"/>
            </w:rPr>
            <w:t xml:space="preserve"> </w:t>
          </w:r>
          <w:r>
            <w:t>Decision</w:t>
          </w:r>
          <w:r>
            <w:tab/>
          </w:r>
          <w:r>
            <w:fldChar w:fldCharType="begin"/>
          </w:r>
          <w:r>
            <w:instrText xml:space="preserve"> PAGEREF _Toc4365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_Toc7889 </w:instrText>
          </w:r>
          <w:r>
            <w:fldChar w:fldCharType="separate"/>
          </w:r>
          <w:r>
            <w:rPr>
              <w:spacing w:val="-1"/>
            </w:rPr>
            <w:t>Contract</w:t>
          </w:r>
          <w:r>
            <w:rPr>
              <w:spacing w:val="-19"/>
            </w:rPr>
            <w:t xml:space="preserve"> </w:t>
          </w:r>
          <w:r>
            <w:rPr>
              <w:spacing w:val="-1"/>
            </w:rPr>
            <w:t>operations</w:t>
          </w:r>
          <w:r>
            <w:rPr>
              <w:spacing w:val="-18"/>
            </w:rPr>
            <w:t xml:space="preserve"> </w:t>
          </w:r>
          <w:r>
            <w:t>to</w:t>
          </w:r>
          <w:r>
            <w:rPr>
              <w:spacing w:val="-19"/>
            </w:rPr>
            <w:t xml:space="preserve"> </w:t>
          </w:r>
          <w:r>
            <w:t>continue</w:t>
          </w:r>
          <w:r>
            <w:tab/>
          </w:r>
          <w:r>
            <w:fldChar w:fldCharType="begin"/>
          </w:r>
          <w:r>
            <w:instrText xml:space="preserve"> PAGEREF _Toc7889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_Toc18013 </w:instrText>
          </w:r>
          <w:r>
            <w:fldChar w:fldCharType="separate"/>
          </w:r>
          <w:r>
            <w:rPr>
              <w:rFonts w:hint="default" w:ascii="Times New Roman" w:hAnsi="Times New Roman" w:eastAsia="Times New Roman" w:cs="Times New Roman"/>
              <w:bCs/>
              <w:i/>
              <w:iCs/>
              <w:w w:val="100"/>
              <w:szCs w:val="22"/>
              <w:lang w:val="en-US" w:eastAsia="en-US" w:bidi="ar-SA"/>
            </w:rPr>
            <w:t xml:space="preserve">25. </w:t>
          </w:r>
          <w:r>
            <w:t>Fraud</w:t>
          </w:r>
          <w:r>
            <w:rPr>
              <w:spacing w:val="13"/>
            </w:rPr>
            <w:t xml:space="preserve"> </w:t>
          </w:r>
          <w:r>
            <w:t>and Corruption</w:t>
          </w:r>
          <w:r>
            <w:tab/>
          </w:r>
          <w:r>
            <w:fldChar w:fldCharType="begin"/>
          </w:r>
          <w:r>
            <w:instrText xml:space="preserve"> PAGEREF _Toc18013 \h </w:instrText>
          </w:r>
          <w:r>
            <w:fldChar w:fldCharType="separate"/>
          </w:r>
          <w:r>
            <w:t>146</w:t>
          </w:r>
          <w:r>
            <w:fldChar w:fldCharType="end"/>
          </w:r>
          <w:r>
            <w:fldChar w:fldCharType="end"/>
          </w:r>
        </w:p>
        <w:p>
          <w:pPr>
            <w:pStyle w:val="14"/>
            <w:tabs>
              <w:tab w:val="right" w:leader="dot" w:pos="10063"/>
            </w:tabs>
          </w:pPr>
          <w:r>
            <w:fldChar w:fldCharType="begin"/>
          </w:r>
          <w:r>
            <w:instrText xml:space="preserve"> HYPERLINK \l _Toc8348 </w:instrText>
          </w:r>
          <w:r>
            <w:fldChar w:fldCharType="separate"/>
          </w:r>
          <w:r>
            <w:rPr>
              <w:rFonts w:hint="default"/>
              <w:bCs/>
              <w:i/>
              <w:iCs/>
              <w:w w:val="100"/>
              <w:lang w:val="en-US" w:eastAsia="en-US" w:bidi="ar-SA"/>
            </w:rPr>
            <w:t xml:space="preserve">B. </w:t>
          </w:r>
          <w:r>
            <w:t>Time</w:t>
          </w:r>
          <w:r>
            <w:rPr>
              <w:spacing w:val="-3"/>
            </w:rPr>
            <w:t xml:space="preserve"> </w:t>
          </w:r>
          <w:r>
            <w:t>Control</w:t>
          </w:r>
          <w:r>
            <w:tab/>
          </w:r>
          <w:r>
            <w:fldChar w:fldCharType="begin"/>
          </w:r>
          <w:r>
            <w:instrText xml:space="preserve"> PAGEREF _Toc8348 \h </w:instrText>
          </w:r>
          <w:r>
            <w:fldChar w:fldCharType="separate"/>
          </w:r>
          <w:r>
            <w:t>147</w:t>
          </w:r>
          <w:r>
            <w:fldChar w:fldCharType="end"/>
          </w:r>
          <w:r>
            <w:fldChar w:fldCharType="end"/>
          </w:r>
        </w:p>
        <w:p>
          <w:pPr>
            <w:pStyle w:val="14"/>
            <w:tabs>
              <w:tab w:val="right" w:leader="dot" w:pos="10063"/>
            </w:tabs>
          </w:pPr>
          <w:r>
            <w:fldChar w:fldCharType="begin"/>
          </w:r>
          <w:r>
            <w:instrText xml:space="preserve"> HYPERLINK \l _Toc5354 </w:instrText>
          </w:r>
          <w:r>
            <w:fldChar w:fldCharType="separate"/>
          </w:r>
          <w:r>
            <w:rPr>
              <w:rFonts w:hint="default"/>
              <w:bCs/>
              <w:i/>
              <w:iCs/>
              <w:spacing w:val="-5"/>
              <w:w w:val="100"/>
              <w:lang w:val="en-US" w:eastAsia="en-US" w:bidi="ar-SA"/>
            </w:rPr>
            <w:t xml:space="preserve">1. </w:t>
          </w:r>
          <w:r>
            <w:t>Program</w:t>
          </w:r>
          <w:r>
            <w:tab/>
          </w:r>
          <w:r>
            <w:fldChar w:fldCharType="begin"/>
          </w:r>
          <w:r>
            <w:instrText xml:space="preserve"> PAGEREF _Toc5354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_Toc3535 </w:instrText>
          </w:r>
          <w:r>
            <w:fldChar w:fldCharType="separate"/>
          </w:r>
          <w:r>
            <w:rPr>
              <w:rFonts w:hint="default"/>
              <w:bCs/>
              <w:i/>
              <w:iCs/>
              <w:spacing w:val="-5"/>
              <w:w w:val="100"/>
              <w:lang w:val="en-US" w:eastAsia="en-US" w:bidi="ar-SA"/>
            </w:rPr>
            <w:t xml:space="preserve">2. </w:t>
          </w:r>
          <w:r>
            <w:rPr>
              <w:spacing w:val="-1"/>
            </w:rPr>
            <w:t>Extension</w:t>
          </w:r>
          <w:r>
            <w:rPr>
              <w:spacing w:val="-22"/>
            </w:rPr>
            <w:t xml:space="preserve"> </w:t>
          </w:r>
          <w:r>
            <w:rPr>
              <w:spacing w:val="-1"/>
            </w:rPr>
            <w:t>of</w:t>
          </w:r>
          <w:r>
            <w:rPr>
              <w:spacing w:val="-22"/>
            </w:rPr>
            <w:t xml:space="preserve"> </w:t>
          </w:r>
          <w:r>
            <w:rPr>
              <w:spacing w:val="-1"/>
            </w:rPr>
            <w:t>the</w:t>
          </w:r>
          <w:r>
            <w:rPr>
              <w:spacing w:val="-27"/>
            </w:rPr>
            <w:t xml:space="preserve"> </w:t>
          </w:r>
          <w:r>
            <w:rPr>
              <w:spacing w:val="-1"/>
            </w:rPr>
            <w:t>Intended</w:t>
          </w:r>
          <w:r>
            <w:rPr>
              <w:spacing w:val="-21"/>
            </w:rPr>
            <w:t xml:space="preserve"> </w:t>
          </w:r>
          <w:r>
            <w:t>Completion</w:t>
          </w:r>
          <w:r>
            <w:rPr>
              <w:spacing w:val="-23"/>
            </w:rPr>
            <w:t xml:space="preserve"> </w:t>
          </w:r>
          <w:r>
            <w:t>Date</w:t>
          </w:r>
          <w:r>
            <w:tab/>
          </w:r>
          <w:r>
            <w:fldChar w:fldCharType="begin"/>
          </w:r>
          <w:r>
            <w:instrText xml:space="preserve"> PAGEREF _Toc3535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_Toc17636 </w:instrText>
          </w:r>
          <w:r>
            <w:fldChar w:fldCharType="separate"/>
          </w:r>
          <w:r>
            <w:rPr>
              <w:rFonts w:hint="default"/>
              <w:bCs/>
              <w:i/>
              <w:iCs/>
              <w:spacing w:val="-5"/>
              <w:w w:val="100"/>
              <w:lang w:val="en-US" w:eastAsia="en-US" w:bidi="ar-SA"/>
            </w:rPr>
            <w:t xml:space="preserve">3. </w:t>
          </w:r>
          <w:r>
            <w:t>Acceleration</w:t>
          </w:r>
          <w:r>
            <w:tab/>
          </w:r>
          <w:r>
            <w:fldChar w:fldCharType="begin"/>
          </w:r>
          <w:r>
            <w:instrText xml:space="preserve"> PAGEREF _Toc17636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_Toc4299 </w:instrText>
          </w:r>
          <w:r>
            <w:fldChar w:fldCharType="separate"/>
          </w:r>
          <w:r>
            <w:rPr>
              <w:rFonts w:hint="default"/>
              <w:bCs/>
              <w:i/>
              <w:iCs/>
              <w:spacing w:val="-5"/>
              <w:w w:val="100"/>
              <w:lang w:val="en-US" w:eastAsia="en-US" w:bidi="ar-SA"/>
            </w:rPr>
            <w:t xml:space="preserve">4. </w:t>
          </w:r>
          <w:r>
            <w:rPr>
              <w:spacing w:val="-1"/>
            </w:rPr>
            <w:t>Delays</w:t>
          </w:r>
          <w:r>
            <w:rPr>
              <w:spacing w:val="-26"/>
            </w:rPr>
            <w:t xml:space="preserve"> </w:t>
          </w:r>
          <w:r>
            <w:rPr>
              <w:spacing w:val="-1"/>
            </w:rPr>
            <w:t>Ordered</w:t>
          </w:r>
          <w:r>
            <w:rPr>
              <w:spacing w:val="-25"/>
            </w:rPr>
            <w:t xml:space="preserve"> </w:t>
          </w:r>
          <w:r>
            <w:t>by</w:t>
          </w:r>
          <w:r>
            <w:rPr>
              <w:spacing w:val="-24"/>
            </w:rPr>
            <w:t xml:space="preserve"> </w:t>
          </w:r>
          <w:r>
            <w:t>the</w:t>
          </w:r>
          <w:r>
            <w:rPr>
              <w:spacing w:val="-24"/>
            </w:rPr>
            <w:t xml:space="preserve"> </w:t>
          </w:r>
          <w:r>
            <w:t>Project</w:t>
          </w:r>
          <w:r>
            <w:rPr>
              <w:spacing w:val="-26"/>
            </w:rPr>
            <w:t xml:space="preserve"> </w:t>
          </w:r>
          <w:r>
            <w:t>Manager</w:t>
          </w:r>
          <w:r>
            <w:tab/>
          </w:r>
          <w:r>
            <w:fldChar w:fldCharType="begin"/>
          </w:r>
          <w:r>
            <w:instrText xml:space="preserve"> PAGEREF _Toc4299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_Toc5711 </w:instrText>
          </w:r>
          <w:r>
            <w:fldChar w:fldCharType="separate"/>
          </w:r>
          <w:r>
            <w:rPr>
              <w:rFonts w:hint="default"/>
              <w:bCs/>
              <w:i/>
              <w:iCs/>
              <w:spacing w:val="-5"/>
              <w:w w:val="100"/>
              <w:lang w:val="en-US" w:eastAsia="en-US" w:bidi="ar-SA"/>
            </w:rPr>
            <w:t xml:space="preserve">5. </w:t>
          </w:r>
          <w:r>
            <w:rPr>
              <w:spacing w:val="-1"/>
            </w:rPr>
            <w:t>Management</w:t>
          </w:r>
          <w:r>
            <w:rPr>
              <w:spacing w:val="-23"/>
            </w:rPr>
            <w:t xml:space="preserve"> </w:t>
          </w:r>
          <w:r>
            <w:t>Meetings</w:t>
          </w:r>
          <w:r>
            <w:tab/>
          </w:r>
          <w:r>
            <w:fldChar w:fldCharType="begin"/>
          </w:r>
          <w:r>
            <w:instrText xml:space="preserve"> PAGEREF _Toc5711 \h </w:instrText>
          </w:r>
          <w:r>
            <w:fldChar w:fldCharType="separate"/>
          </w:r>
          <w:r>
            <w:t>147</w:t>
          </w:r>
          <w:r>
            <w:fldChar w:fldCharType="end"/>
          </w:r>
          <w:r>
            <w:fldChar w:fldCharType="end"/>
          </w:r>
        </w:p>
        <w:p>
          <w:pPr>
            <w:pStyle w:val="13"/>
            <w:tabs>
              <w:tab w:val="right" w:leader="dot" w:pos="10063"/>
            </w:tabs>
          </w:pPr>
          <w:r>
            <w:fldChar w:fldCharType="begin"/>
          </w:r>
          <w:r>
            <w:instrText xml:space="preserve"> HYPERLINK \l _Toc21510 </w:instrText>
          </w:r>
          <w:r>
            <w:fldChar w:fldCharType="separate"/>
          </w:r>
          <w:r>
            <w:rPr>
              <w:rFonts w:hint="default"/>
              <w:bCs/>
              <w:i/>
              <w:iCs/>
              <w:spacing w:val="-5"/>
              <w:w w:val="100"/>
              <w:lang w:val="en-US" w:eastAsia="en-US" w:bidi="ar-SA"/>
            </w:rPr>
            <w:t xml:space="preserve">6. </w:t>
          </w:r>
          <w:r>
            <w:rPr>
              <w:spacing w:val="-1"/>
            </w:rPr>
            <w:t>Early</w:t>
          </w:r>
          <w:r>
            <w:rPr>
              <w:spacing w:val="-30"/>
            </w:rPr>
            <w:t xml:space="preserve"> </w:t>
          </w:r>
          <w:r>
            <w:t>Warning</w:t>
          </w:r>
          <w:r>
            <w:tab/>
          </w:r>
          <w:r>
            <w:fldChar w:fldCharType="begin"/>
          </w:r>
          <w:r>
            <w:instrText xml:space="preserve"> PAGEREF _Toc21510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_Toc21067 </w:instrText>
          </w:r>
          <w:r>
            <w:fldChar w:fldCharType="separate"/>
          </w:r>
          <w:r>
            <w:rPr>
              <w:rFonts w:hint="default"/>
              <w:bCs/>
              <w:i/>
              <w:iCs/>
              <w:w w:val="100"/>
              <w:lang w:val="en-US" w:eastAsia="en-US" w:bidi="ar-SA"/>
            </w:rPr>
            <w:t xml:space="preserve">C. </w:t>
          </w:r>
          <w:r>
            <w:rPr>
              <w:spacing w:val="-1"/>
            </w:rPr>
            <w:t>Quality</w:t>
          </w:r>
          <w:r>
            <w:rPr>
              <w:spacing w:val="-26"/>
            </w:rPr>
            <w:t xml:space="preserve"> </w:t>
          </w:r>
          <w:r>
            <w:t>Control</w:t>
          </w:r>
          <w:r>
            <w:tab/>
          </w:r>
          <w:r>
            <w:fldChar w:fldCharType="begin"/>
          </w:r>
          <w:r>
            <w:instrText xml:space="preserve"> PAGEREF _Toc21067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_Toc2740 </w:instrText>
          </w:r>
          <w:r>
            <w:fldChar w:fldCharType="separate"/>
          </w:r>
          <w:r>
            <w:rPr>
              <w:rFonts w:hint="default" w:ascii="Times New Roman" w:hAnsi="Times New Roman" w:eastAsia="Times New Roman" w:cs="Times New Roman"/>
              <w:bCs/>
              <w:spacing w:val="-24"/>
              <w:w w:val="100"/>
              <w:szCs w:val="24"/>
              <w:lang w:val="en-US" w:eastAsia="en-US" w:bidi="ar-SA"/>
            </w:rPr>
            <w:t xml:space="preserve">1. </w:t>
          </w:r>
          <w:r>
            <w:rPr>
              <w:spacing w:val="-1"/>
            </w:rPr>
            <w:t>Identifying</w:t>
          </w:r>
          <w:r>
            <w:rPr>
              <w:spacing w:val="-23"/>
            </w:rPr>
            <w:t xml:space="preserve"> </w:t>
          </w:r>
          <w:r>
            <w:t>Defects</w:t>
          </w:r>
          <w:r>
            <w:tab/>
          </w:r>
          <w:r>
            <w:fldChar w:fldCharType="begin"/>
          </w:r>
          <w:r>
            <w:instrText xml:space="preserve"> PAGEREF _Toc2740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_Toc31613 </w:instrText>
          </w:r>
          <w:r>
            <w:fldChar w:fldCharType="separate"/>
          </w:r>
          <w:r>
            <w:rPr>
              <w:rFonts w:hint="default" w:ascii="Times New Roman" w:hAnsi="Times New Roman" w:eastAsia="Times New Roman" w:cs="Times New Roman"/>
              <w:bCs/>
              <w:spacing w:val="-24"/>
              <w:w w:val="100"/>
              <w:szCs w:val="24"/>
              <w:lang w:val="en-US" w:eastAsia="en-US" w:bidi="ar-SA"/>
            </w:rPr>
            <w:t xml:space="preserve">2. </w:t>
          </w:r>
          <w:r>
            <w:t>Tests</w:t>
          </w:r>
          <w:r>
            <w:tab/>
          </w:r>
          <w:r>
            <w:fldChar w:fldCharType="begin"/>
          </w:r>
          <w:r>
            <w:instrText xml:space="preserve"> PAGEREF _Toc31613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_Toc6 </w:instrText>
          </w:r>
          <w:r>
            <w:fldChar w:fldCharType="separate"/>
          </w:r>
          <w:r>
            <w:rPr>
              <w:rFonts w:hint="default" w:ascii="Times New Roman" w:hAnsi="Times New Roman" w:eastAsia="Times New Roman" w:cs="Times New Roman"/>
              <w:bCs/>
              <w:spacing w:val="-24"/>
              <w:w w:val="100"/>
              <w:szCs w:val="24"/>
              <w:lang w:val="en-US" w:eastAsia="en-US" w:bidi="ar-SA"/>
            </w:rPr>
            <w:t xml:space="preserve">3. </w:t>
          </w:r>
          <w:r>
            <w:rPr>
              <w:spacing w:val="-1"/>
            </w:rPr>
            <w:t>Correction</w:t>
          </w:r>
          <w:r>
            <w:rPr>
              <w:spacing w:val="-26"/>
            </w:rPr>
            <w:t xml:space="preserve"> </w:t>
          </w:r>
          <w:r>
            <w:t>of</w:t>
          </w:r>
          <w:r>
            <w:rPr>
              <w:spacing w:val="-24"/>
            </w:rPr>
            <w:t xml:space="preserve"> </w:t>
          </w:r>
          <w:r>
            <w:t>Defects</w:t>
          </w:r>
          <w:r>
            <w:tab/>
          </w:r>
          <w:r>
            <w:fldChar w:fldCharType="begin"/>
          </w:r>
          <w:r>
            <w:instrText xml:space="preserve"> PAGEREF _Toc6 \h </w:instrText>
          </w:r>
          <w:r>
            <w:fldChar w:fldCharType="separate"/>
          </w:r>
          <w:r>
            <w:t>148</w:t>
          </w:r>
          <w:r>
            <w:fldChar w:fldCharType="end"/>
          </w:r>
          <w:r>
            <w:fldChar w:fldCharType="end"/>
          </w:r>
        </w:p>
        <w:p>
          <w:pPr>
            <w:pStyle w:val="13"/>
            <w:tabs>
              <w:tab w:val="right" w:leader="dot" w:pos="10063"/>
            </w:tabs>
          </w:pPr>
          <w:r>
            <w:fldChar w:fldCharType="begin"/>
          </w:r>
          <w:r>
            <w:instrText xml:space="preserve"> HYPERLINK \l _Toc16114 </w:instrText>
          </w:r>
          <w:r>
            <w:fldChar w:fldCharType="separate"/>
          </w:r>
          <w:r>
            <w:rPr>
              <w:rFonts w:hint="default" w:ascii="Times New Roman" w:hAnsi="Times New Roman" w:eastAsia="Times New Roman" w:cs="Times New Roman"/>
              <w:bCs/>
              <w:spacing w:val="-24"/>
              <w:w w:val="100"/>
              <w:szCs w:val="24"/>
              <w:lang w:val="en-US" w:eastAsia="en-US" w:bidi="ar-SA"/>
            </w:rPr>
            <w:t xml:space="preserve">4. </w:t>
          </w:r>
          <w:r>
            <w:rPr>
              <w:spacing w:val="-1"/>
            </w:rPr>
            <w:t>Uncorrected</w:t>
          </w:r>
          <w:r>
            <w:rPr>
              <w:spacing w:val="-25"/>
            </w:rPr>
            <w:t xml:space="preserve"> </w:t>
          </w:r>
          <w:r>
            <w:t>Defects</w:t>
          </w:r>
          <w:r>
            <w:tab/>
          </w:r>
          <w:r>
            <w:fldChar w:fldCharType="begin"/>
          </w:r>
          <w:r>
            <w:instrText xml:space="preserve"> PAGEREF _Toc16114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_Toc26885 </w:instrText>
          </w:r>
          <w:r>
            <w:fldChar w:fldCharType="separate"/>
          </w:r>
          <w:r>
            <w:rPr>
              <w:rFonts w:hint="default"/>
              <w:bCs/>
              <w:i/>
              <w:iCs/>
              <w:w w:val="100"/>
              <w:lang w:val="en-US" w:eastAsia="en-US" w:bidi="ar-SA"/>
            </w:rPr>
            <w:t xml:space="preserve">D. </w:t>
          </w:r>
          <w:r>
            <w:t>Cost</w:t>
          </w:r>
          <w:r>
            <w:rPr>
              <w:spacing w:val="-3"/>
            </w:rPr>
            <w:t xml:space="preserve"> </w:t>
          </w:r>
          <w:r>
            <w:t>Control</w:t>
          </w:r>
          <w:r>
            <w:tab/>
          </w:r>
          <w:r>
            <w:fldChar w:fldCharType="begin"/>
          </w:r>
          <w:r>
            <w:instrText xml:space="preserve"> PAGEREF _Toc26885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_Toc4344 </w:instrText>
          </w:r>
          <w:r>
            <w:fldChar w:fldCharType="separate"/>
          </w:r>
          <w:r>
            <w:rPr>
              <w:rFonts w:hint="default"/>
              <w:bCs/>
              <w:spacing w:val="-24"/>
              <w:w w:val="100"/>
              <w:lang w:val="en-US" w:eastAsia="en-US" w:bidi="ar-SA"/>
            </w:rPr>
            <w:t xml:space="preserve">1. </w:t>
          </w:r>
          <w:r>
            <w:t>Contract</w:t>
          </w:r>
          <w:r>
            <w:rPr>
              <w:spacing w:val="-28"/>
            </w:rPr>
            <w:t xml:space="preserve"> </w:t>
          </w:r>
          <w:r>
            <w:t>Price</w:t>
          </w:r>
          <w:r>
            <w:rPr>
              <w:position w:val="12"/>
            </w:rPr>
            <w:t>7</w:t>
          </w:r>
          <w:r>
            <w:tab/>
          </w:r>
          <w:r>
            <w:fldChar w:fldCharType="begin"/>
          </w:r>
          <w:r>
            <w:instrText xml:space="preserve"> PAGEREF _Toc4344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_Toc22157 </w:instrText>
          </w:r>
          <w:r>
            <w:fldChar w:fldCharType="separate"/>
          </w:r>
          <w:r>
            <w:rPr>
              <w:rFonts w:hint="default"/>
              <w:bCs/>
              <w:spacing w:val="-24"/>
              <w:w w:val="100"/>
              <w:lang w:val="en-US" w:eastAsia="en-US" w:bidi="ar-SA"/>
            </w:rPr>
            <w:t xml:space="preserve">2. </w:t>
          </w:r>
          <w:r>
            <w:t>Changes</w:t>
          </w:r>
          <w:r>
            <w:rPr>
              <w:spacing w:val="-18"/>
            </w:rPr>
            <w:t xml:space="preserve"> </w:t>
          </w:r>
          <w:r>
            <w:t>in the</w:t>
          </w:r>
          <w:r>
            <w:rPr>
              <w:spacing w:val="-22"/>
            </w:rPr>
            <w:t xml:space="preserve"> </w:t>
          </w:r>
          <w:r>
            <w:t>Contract</w:t>
          </w:r>
          <w:r>
            <w:rPr>
              <w:spacing w:val="-22"/>
            </w:rPr>
            <w:t xml:space="preserve"> </w:t>
          </w:r>
          <w:r>
            <w:t>Price</w:t>
          </w:r>
          <w:r>
            <w:rPr>
              <w:position w:val="12"/>
            </w:rPr>
            <w:t>8</w:t>
          </w:r>
          <w:r>
            <w:tab/>
          </w:r>
          <w:r>
            <w:fldChar w:fldCharType="begin"/>
          </w:r>
          <w:r>
            <w:instrText xml:space="preserve"> PAGEREF _Toc22157 \h </w:instrText>
          </w:r>
          <w:r>
            <w:fldChar w:fldCharType="separate"/>
          </w:r>
          <w:r>
            <w:t>148</w:t>
          </w:r>
          <w:r>
            <w:fldChar w:fldCharType="end"/>
          </w:r>
          <w:r>
            <w:fldChar w:fldCharType="end"/>
          </w:r>
        </w:p>
        <w:p>
          <w:pPr>
            <w:pStyle w:val="12"/>
            <w:tabs>
              <w:tab w:val="right" w:leader="dot" w:pos="10063"/>
            </w:tabs>
          </w:pPr>
          <w:r>
            <w:fldChar w:fldCharType="begin"/>
          </w:r>
          <w:r>
            <w:instrText xml:space="preserve"> HYPERLINK \l _Toc32179 </w:instrText>
          </w:r>
          <w:r>
            <w:fldChar w:fldCharType="separate"/>
          </w:r>
          <w:r>
            <w:rPr>
              <w:rFonts w:hint="default"/>
              <w:bCs/>
              <w:spacing w:val="-24"/>
              <w:w w:val="100"/>
              <w:lang w:val="en-US" w:eastAsia="en-US" w:bidi="ar-SA"/>
            </w:rPr>
            <w:t xml:space="preserve">3. </w:t>
          </w:r>
          <w:r>
            <w:t>Variations</w:t>
          </w:r>
          <w:r>
            <w:tab/>
          </w:r>
          <w:r>
            <w:fldChar w:fldCharType="begin"/>
          </w:r>
          <w:r>
            <w:instrText xml:space="preserve"> PAGEREF _Toc32179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_Toc20482 </w:instrText>
          </w:r>
          <w:r>
            <w:fldChar w:fldCharType="separate"/>
          </w:r>
          <w:r>
            <w:rPr>
              <w:rFonts w:hint="default"/>
              <w:bCs/>
              <w:spacing w:val="-24"/>
              <w:w w:val="100"/>
              <w:lang w:val="en-US" w:eastAsia="en-US" w:bidi="ar-SA"/>
            </w:rPr>
            <w:t xml:space="preserve">4. </w:t>
          </w:r>
          <w:r>
            <w:rPr>
              <w:spacing w:val="-2"/>
            </w:rPr>
            <w:t>Cash</w:t>
          </w:r>
          <w:r>
            <w:rPr>
              <w:spacing w:val="-10"/>
            </w:rPr>
            <w:t xml:space="preserve"> </w:t>
          </w:r>
          <w:r>
            <w:rPr>
              <w:spacing w:val="-2"/>
            </w:rPr>
            <w:t>Flow</w:t>
          </w:r>
          <w:r>
            <w:rPr>
              <w:spacing w:val="-12"/>
            </w:rPr>
            <w:t xml:space="preserve"> </w:t>
          </w:r>
          <w:r>
            <w:rPr>
              <w:spacing w:val="-2"/>
            </w:rPr>
            <w:t>Forecasts</w:t>
          </w:r>
          <w:r>
            <w:tab/>
          </w:r>
          <w:r>
            <w:fldChar w:fldCharType="begin"/>
          </w:r>
          <w:r>
            <w:instrText xml:space="preserve"> PAGEREF _Toc20482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_Toc13186 </w:instrText>
          </w:r>
          <w:r>
            <w:fldChar w:fldCharType="separate"/>
          </w:r>
          <w:r>
            <w:rPr>
              <w:rFonts w:hint="default"/>
              <w:bCs/>
              <w:spacing w:val="-24"/>
              <w:w w:val="100"/>
              <w:lang w:val="en-US" w:eastAsia="en-US" w:bidi="ar-SA"/>
            </w:rPr>
            <w:t xml:space="preserve">5. </w:t>
          </w:r>
          <w:r>
            <w:rPr>
              <w:spacing w:val="-3"/>
            </w:rPr>
            <w:t>Payment</w:t>
          </w:r>
          <w:r>
            <w:rPr>
              <w:spacing w:val="-12"/>
            </w:rPr>
            <w:t xml:space="preserve"> </w:t>
          </w:r>
          <w:r>
            <w:rPr>
              <w:spacing w:val="-2"/>
            </w:rPr>
            <w:t>Certiﬁcates</w:t>
          </w:r>
          <w:r>
            <w:tab/>
          </w:r>
          <w:r>
            <w:fldChar w:fldCharType="begin"/>
          </w:r>
          <w:r>
            <w:instrText xml:space="preserve"> PAGEREF _Toc13186 \h </w:instrText>
          </w:r>
          <w:r>
            <w:fldChar w:fldCharType="separate"/>
          </w:r>
          <w:r>
            <w:t>149</w:t>
          </w:r>
          <w:r>
            <w:fldChar w:fldCharType="end"/>
          </w:r>
          <w:r>
            <w:fldChar w:fldCharType="end"/>
          </w:r>
        </w:p>
        <w:p>
          <w:pPr>
            <w:pStyle w:val="13"/>
            <w:tabs>
              <w:tab w:val="right" w:leader="dot" w:pos="10063"/>
            </w:tabs>
          </w:pPr>
          <w:r>
            <w:fldChar w:fldCharType="begin"/>
          </w:r>
          <w:r>
            <w:instrText xml:space="preserve"> HYPERLINK \l _Toc9385 </w:instrText>
          </w:r>
          <w:r>
            <w:fldChar w:fldCharType="separate"/>
          </w:r>
          <w:r>
            <w:rPr>
              <w:rFonts w:hint="default"/>
              <w:bCs/>
              <w:spacing w:val="-24"/>
              <w:w w:val="100"/>
              <w:lang w:val="en-US" w:eastAsia="en-US" w:bidi="ar-SA"/>
            </w:rPr>
            <w:t xml:space="preserve">6. </w:t>
          </w:r>
          <w:r>
            <w:t>Payments</w:t>
          </w:r>
          <w:r>
            <w:tab/>
          </w:r>
          <w:r>
            <w:fldChar w:fldCharType="begin"/>
          </w:r>
          <w:r>
            <w:instrText xml:space="preserve"> PAGEREF _Toc9385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_Toc15730 </w:instrText>
          </w:r>
          <w:r>
            <w:fldChar w:fldCharType="separate"/>
          </w:r>
          <w:r>
            <w:rPr>
              <w:rFonts w:hint="default"/>
              <w:bCs/>
              <w:spacing w:val="-24"/>
              <w:w w:val="100"/>
              <w:lang w:val="en-US" w:eastAsia="en-US" w:bidi="ar-SA"/>
            </w:rPr>
            <w:t xml:space="preserve">7. </w:t>
          </w:r>
          <w:r>
            <w:rPr>
              <w:spacing w:val="-3"/>
            </w:rPr>
            <w:t>Compensation</w:t>
          </w:r>
          <w:r>
            <w:rPr>
              <w:spacing w:val="-10"/>
            </w:rPr>
            <w:t xml:space="preserve"> </w:t>
          </w:r>
          <w:r>
            <w:rPr>
              <w:spacing w:val="-2"/>
            </w:rPr>
            <w:t>Events</w:t>
          </w:r>
          <w:r>
            <w:tab/>
          </w:r>
          <w:r>
            <w:fldChar w:fldCharType="begin"/>
          </w:r>
          <w:r>
            <w:instrText xml:space="preserve"> PAGEREF _Toc15730 \h </w:instrText>
          </w:r>
          <w:r>
            <w:fldChar w:fldCharType="separate"/>
          </w:r>
          <w:r>
            <w:t>150</w:t>
          </w:r>
          <w:r>
            <w:fldChar w:fldCharType="end"/>
          </w:r>
          <w:r>
            <w:fldChar w:fldCharType="end"/>
          </w:r>
        </w:p>
        <w:p>
          <w:pPr>
            <w:pStyle w:val="13"/>
            <w:tabs>
              <w:tab w:val="right" w:leader="dot" w:pos="10063"/>
            </w:tabs>
          </w:pPr>
          <w:r>
            <w:fldChar w:fldCharType="begin"/>
          </w:r>
          <w:r>
            <w:instrText xml:space="preserve"> HYPERLINK \l _Toc12493 </w:instrText>
          </w:r>
          <w:r>
            <w:fldChar w:fldCharType="separate"/>
          </w:r>
          <w:r>
            <w:rPr>
              <w:rFonts w:hint="default"/>
              <w:bCs/>
              <w:spacing w:val="-24"/>
              <w:w w:val="100"/>
              <w:lang w:val="en-US" w:eastAsia="en-US" w:bidi="ar-SA"/>
            </w:rPr>
            <w:t xml:space="preserve">8. </w:t>
          </w:r>
          <w:r>
            <w:t>Tax</w:t>
          </w:r>
          <w:r>
            <w:tab/>
          </w:r>
          <w:r>
            <w:fldChar w:fldCharType="begin"/>
          </w:r>
          <w:r>
            <w:instrText xml:space="preserve"> PAGEREF _Toc12493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_Toc22089 </w:instrText>
          </w:r>
          <w:r>
            <w:fldChar w:fldCharType="separate"/>
          </w:r>
          <w:r>
            <w:rPr>
              <w:rFonts w:hint="default"/>
              <w:bCs/>
              <w:spacing w:val="-24"/>
              <w:w w:val="100"/>
              <w:lang w:val="en-US" w:eastAsia="en-US" w:bidi="ar-SA"/>
            </w:rPr>
            <w:t xml:space="preserve">9. </w:t>
          </w:r>
          <w:r>
            <w:rPr>
              <w:spacing w:val="-2"/>
            </w:rPr>
            <w:t>Currency</w:t>
          </w:r>
          <w:r>
            <w:rPr>
              <w:spacing w:val="-11"/>
            </w:rPr>
            <w:t xml:space="preserve"> </w:t>
          </w:r>
          <w:r>
            <w:rPr>
              <w:spacing w:val="-1"/>
            </w:rPr>
            <w:t>y</w:t>
          </w:r>
          <w:r>
            <w:rPr>
              <w:spacing w:val="-14"/>
            </w:rPr>
            <w:t xml:space="preserve"> </w:t>
          </w:r>
          <w:r>
            <w:rPr>
              <w:spacing w:val="-1"/>
            </w:rPr>
            <w:t>of</w:t>
          </w:r>
          <w:r>
            <w:rPr>
              <w:spacing w:val="-10"/>
            </w:rPr>
            <w:t xml:space="preserve"> </w:t>
          </w:r>
          <w:r>
            <w:rPr>
              <w:spacing w:val="-1"/>
            </w:rPr>
            <w:t>Payment</w:t>
          </w:r>
          <w:r>
            <w:tab/>
          </w:r>
          <w:r>
            <w:fldChar w:fldCharType="begin"/>
          </w:r>
          <w:r>
            <w:instrText xml:space="preserve"> PAGEREF _Toc22089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_Toc32029 </w:instrText>
          </w:r>
          <w:r>
            <w:fldChar w:fldCharType="separate"/>
          </w:r>
          <w:r>
            <w:rPr>
              <w:rFonts w:hint="default"/>
              <w:bCs/>
              <w:spacing w:val="-24"/>
              <w:w w:val="100"/>
              <w:lang w:val="en-US" w:eastAsia="en-US" w:bidi="ar-SA"/>
            </w:rPr>
            <w:t xml:space="preserve">10. </w:t>
          </w:r>
          <w:r>
            <w:rPr>
              <w:spacing w:val="-2"/>
            </w:rPr>
            <w:t>Price</w:t>
          </w:r>
          <w:r>
            <w:rPr>
              <w:spacing w:val="-13"/>
            </w:rPr>
            <w:t xml:space="preserve"> </w:t>
          </w:r>
          <w:r>
            <w:rPr>
              <w:spacing w:val="-2"/>
            </w:rPr>
            <w:t>Adjustment</w:t>
          </w:r>
          <w:r>
            <w:tab/>
          </w:r>
          <w:r>
            <w:fldChar w:fldCharType="begin"/>
          </w:r>
          <w:r>
            <w:instrText xml:space="preserve"> PAGEREF _Toc32029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_Toc16629 </w:instrText>
          </w:r>
          <w:r>
            <w:fldChar w:fldCharType="separate"/>
          </w:r>
          <w:r>
            <w:t>P</w:t>
          </w:r>
          <w:r>
            <w:rPr>
              <w:spacing w:val="-4"/>
            </w:rPr>
            <w:t xml:space="preserve"> </w:t>
          </w:r>
          <w:r>
            <w:t>= A +</w:t>
          </w:r>
          <w:r>
            <w:rPr>
              <w:spacing w:val="-1"/>
            </w:rPr>
            <w:t xml:space="preserve"> </w:t>
          </w:r>
          <w:r>
            <w:t>B Im/Io</w:t>
          </w:r>
          <w:r>
            <w:tab/>
          </w:r>
          <w:r>
            <w:fldChar w:fldCharType="begin"/>
          </w:r>
          <w:r>
            <w:instrText xml:space="preserve"> PAGEREF _Toc16629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_Toc4580 </w:instrText>
          </w:r>
          <w:r>
            <w:fldChar w:fldCharType="separate"/>
          </w:r>
          <w:r>
            <w:rPr>
              <w:rFonts w:hint="default"/>
              <w:bCs/>
              <w:spacing w:val="-24"/>
              <w:w w:val="100"/>
              <w:lang w:val="en-US" w:eastAsia="en-US" w:bidi="ar-SA"/>
            </w:rPr>
            <w:t xml:space="preserve">11. </w:t>
          </w:r>
          <w:r>
            <w:t>Retention</w:t>
          </w:r>
          <w:r>
            <w:tab/>
          </w:r>
          <w:r>
            <w:fldChar w:fldCharType="begin"/>
          </w:r>
          <w:r>
            <w:instrText xml:space="preserve"> PAGEREF _Toc4580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_Toc14688 </w:instrText>
          </w:r>
          <w:r>
            <w:fldChar w:fldCharType="separate"/>
          </w:r>
          <w:r>
            <w:rPr>
              <w:rFonts w:hint="default"/>
              <w:bCs/>
              <w:spacing w:val="-24"/>
              <w:w w:val="100"/>
              <w:lang w:val="en-US" w:eastAsia="en-US" w:bidi="ar-SA"/>
            </w:rPr>
            <w:t xml:space="preserve">12. </w:t>
          </w:r>
          <w:r>
            <w:rPr>
              <w:spacing w:val="-2"/>
            </w:rPr>
            <w:t>Liquidated</w:t>
          </w:r>
          <w:r>
            <w:rPr>
              <w:spacing w:val="-13"/>
            </w:rPr>
            <w:t xml:space="preserve"> </w:t>
          </w:r>
          <w:r>
            <w:rPr>
              <w:spacing w:val="-2"/>
            </w:rPr>
            <w:t>Damages</w:t>
          </w:r>
          <w:r>
            <w:tab/>
          </w:r>
          <w:r>
            <w:fldChar w:fldCharType="begin"/>
          </w:r>
          <w:r>
            <w:instrText xml:space="preserve"> PAGEREF _Toc14688 \h </w:instrText>
          </w:r>
          <w:r>
            <w:fldChar w:fldCharType="separate"/>
          </w:r>
          <w:r>
            <w:t>151</w:t>
          </w:r>
          <w:r>
            <w:fldChar w:fldCharType="end"/>
          </w:r>
          <w:r>
            <w:fldChar w:fldCharType="end"/>
          </w:r>
        </w:p>
        <w:p>
          <w:pPr>
            <w:pStyle w:val="13"/>
            <w:tabs>
              <w:tab w:val="right" w:leader="dot" w:pos="10063"/>
            </w:tabs>
          </w:pPr>
          <w:r>
            <w:fldChar w:fldCharType="begin"/>
          </w:r>
          <w:r>
            <w:instrText xml:space="preserve"> HYPERLINK \l _Toc25862 </w:instrText>
          </w:r>
          <w:r>
            <w:fldChar w:fldCharType="separate"/>
          </w:r>
          <w:r>
            <w:rPr>
              <w:rFonts w:hint="default"/>
              <w:bCs/>
              <w:spacing w:val="-24"/>
              <w:w w:val="100"/>
              <w:lang w:val="en-US" w:eastAsia="en-US" w:bidi="ar-SA"/>
            </w:rPr>
            <w:t xml:space="preserve">13. </w:t>
          </w:r>
          <w:r>
            <w:t>Bonus</w:t>
          </w:r>
          <w:r>
            <w:tab/>
          </w:r>
          <w:r>
            <w:fldChar w:fldCharType="begin"/>
          </w:r>
          <w:r>
            <w:instrText xml:space="preserve"> PAGEREF _Toc25862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_Toc26870 </w:instrText>
          </w:r>
          <w:r>
            <w:fldChar w:fldCharType="separate"/>
          </w:r>
          <w:r>
            <w:rPr>
              <w:rFonts w:hint="default"/>
              <w:bCs/>
              <w:spacing w:val="-24"/>
              <w:w w:val="100"/>
              <w:lang w:val="en-US" w:eastAsia="en-US" w:bidi="ar-SA"/>
            </w:rPr>
            <w:t xml:space="preserve">14. </w:t>
          </w:r>
          <w:r>
            <w:rPr>
              <w:spacing w:val="-2"/>
            </w:rPr>
            <w:t>Advance</w:t>
          </w:r>
          <w:r>
            <w:rPr>
              <w:spacing w:val="-13"/>
            </w:rPr>
            <w:t xml:space="preserve"> </w:t>
          </w:r>
          <w:r>
            <w:rPr>
              <w:spacing w:val="-2"/>
            </w:rPr>
            <w:t>Payment</w:t>
          </w:r>
          <w:r>
            <w:tab/>
          </w:r>
          <w:r>
            <w:fldChar w:fldCharType="begin"/>
          </w:r>
          <w:r>
            <w:instrText xml:space="preserve"> PAGEREF _Toc26870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_Toc16619 </w:instrText>
          </w:r>
          <w:r>
            <w:fldChar w:fldCharType="separate"/>
          </w:r>
          <w:r>
            <w:rPr>
              <w:rFonts w:hint="default"/>
              <w:bCs/>
              <w:spacing w:val="-24"/>
              <w:w w:val="100"/>
              <w:lang w:val="en-US" w:eastAsia="en-US" w:bidi="ar-SA"/>
            </w:rPr>
            <w:t xml:space="preserve">15. </w:t>
          </w:r>
          <w:r>
            <w:t>Securities</w:t>
          </w:r>
          <w:r>
            <w:tab/>
          </w:r>
          <w:r>
            <w:fldChar w:fldCharType="begin"/>
          </w:r>
          <w:r>
            <w:instrText xml:space="preserve"> PAGEREF _Toc16619 \h </w:instrText>
          </w:r>
          <w:r>
            <w:fldChar w:fldCharType="separate"/>
          </w:r>
          <w:r>
            <w:t>152</w:t>
          </w:r>
          <w:r>
            <w:fldChar w:fldCharType="end"/>
          </w:r>
          <w:r>
            <w:fldChar w:fldCharType="end"/>
          </w:r>
        </w:p>
        <w:p>
          <w:pPr>
            <w:pStyle w:val="13"/>
            <w:tabs>
              <w:tab w:val="right" w:leader="dot" w:pos="10063"/>
            </w:tabs>
          </w:pPr>
          <w:r>
            <w:fldChar w:fldCharType="begin"/>
          </w:r>
          <w:r>
            <w:instrText xml:space="preserve"> HYPERLINK \l _Toc25708 </w:instrText>
          </w:r>
          <w:r>
            <w:fldChar w:fldCharType="separate"/>
          </w:r>
          <w:r>
            <w:rPr>
              <w:rFonts w:hint="default"/>
              <w:bCs/>
              <w:spacing w:val="-24"/>
              <w:w w:val="100"/>
              <w:lang w:val="en-US" w:eastAsia="en-US" w:bidi="ar-SA"/>
            </w:rPr>
            <w:t xml:space="preserve">16. </w:t>
          </w:r>
          <w:r>
            <w:t>Dayworks</w:t>
          </w:r>
          <w:r>
            <w:tab/>
          </w:r>
          <w:r>
            <w:fldChar w:fldCharType="begin"/>
          </w:r>
          <w:r>
            <w:instrText xml:space="preserve"> PAGEREF _Toc25708 \h </w:instrText>
          </w:r>
          <w:r>
            <w:fldChar w:fldCharType="separate"/>
          </w:r>
          <w:r>
            <w:t>152</w:t>
          </w:r>
          <w:r>
            <w:fldChar w:fldCharType="end"/>
          </w:r>
          <w:r>
            <w:fldChar w:fldCharType="end"/>
          </w:r>
        </w:p>
        <w:p>
          <w:pPr>
            <w:pStyle w:val="12"/>
            <w:tabs>
              <w:tab w:val="right" w:leader="dot" w:pos="10063"/>
            </w:tabs>
          </w:pPr>
          <w:r>
            <w:fldChar w:fldCharType="begin"/>
          </w:r>
          <w:r>
            <w:instrText xml:space="preserve"> HYPERLINK \l _Toc13246 </w:instrText>
          </w:r>
          <w:r>
            <w:fldChar w:fldCharType="separate"/>
          </w:r>
          <w:r>
            <w:rPr>
              <w:rFonts w:hint="default"/>
              <w:bCs/>
              <w:spacing w:val="-24"/>
              <w:w w:val="100"/>
              <w:lang w:val="en-US" w:eastAsia="en-US" w:bidi="ar-SA"/>
            </w:rPr>
            <w:t xml:space="preserve">17. </w:t>
          </w:r>
          <w:r>
            <w:rPr>
              <w:spacing w:val="-2"/>
            </w:rPr>
            <w:t>Cost</w:t>
          </w:r>
          <w:r>
            <w:rPr>
              <w:spacing w:val="-10"/>
            </w:rPr>
            <w:t xml:space="preserve"> </w:t>
          </w:r>
          <w:r>
            <w:rPr>
              <w:spacing w:val="-1"/>
            </w:rPr>
            <w:t>of</w:t>
          </w:r>
          <w:r>
            <w:rPr>
              <w:spacing w:val="-13"/>
            </w:rPr>
            <w:t xml:space="preserve"> </w:t>
          </w:r>
          <w:r>
            <w:rPr>
              <w:spacing w:val="-1"/>
            </w:rPr>
            <w:t>Repairs</w:t>
          </w:r>
          <w:r>
            <w:tab/>
          </w:r>
          <w:r>
            <w:fldChar w:fldCharType="begin"/>
          </w:r>
          <w:r>
            <w:instrText xml:space="preserve"> PAGEREF _Toc13246 \h </w:instrText>
          </w:r>
          <w:r>
            <w:fldChar w:fldCharType="separate"/>
          </w:r>
          <w:r>
            <w:t>152</w:t>
          </w:r>
          <w:r>
            <w:fldChar w:fldCharType="end"/>
          </w:r>
          <w:r>
            <w:fldChar w:fldCharType="end"/>
          </w:r>
        </w:p>
        <w:p>
          <w:pPr>
            <w:pStyle w:val="12"/>
            <w:tabs>
              <w:tab w:val="right" w:leader="dot" w:pos="10063"/>
            </w:tabs>
          </w:pPr>
          <w:r>
            <w:fldChar w:fldCharType="begin"/>
          </w:r>
          <w:r>
            <w:instrText xml:space="preserve"> HYPERLINK \l _Toc9335 </w:instrText>
          </w:r>
          <w:r>
            <w:fldChar w:fldCharType="separate"/>
          </w:r>
          <w:r>
            <w:rPr>
              <w:rFonts w:hint="default"/>
              <w:bCs/>
              <w:spacing w:val="-24"/>
              <w:w w:val="100"/>
              <w:lang w:val="en-US" w:eastAsia="en-US" w:bidi="ar-SA"/>
            </w:rPr>
            <w:t xml:space="preserve">18. </w:t>
          </w:r>
          <w:r>
            <w:t>Completion</w:t>
          </w:r>
          <w:r>
            <w:tab/>
          </w:r>
          <w:r>
            <w:fldChar w:fldCharType="begin"/>
          </w:r>
          <w:r>
            <w:instrText xml:space="preserve"> PAGEREF _Toc9335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_Toc20908 </w:instrText>
          </w:r>
          <w:r>
            <w:fldChar w:fldCharType="separate"/>
          </w:r>
          <w:r>
            <w:rPr>
              <w:rFonts w:hint="default"/>
              <w:bCs/>
              <w:spacing w:val="-24"/>
              <w:w w:val="100"/>
              <w:lang w:val="en-US" w:eastAsia="en-US" w:bidi="ar-SA"/>
            </w:rPr>
            <w:t xml:space="preserve">19. </w:t>
          </w:r>
          <w:r>
            <w:rPr>
              <w:spacing w:val="-3"/>
            </w:rPr>
            <w:t>Taking</w:t>
          </w:r>
          <w:r>
            <w:rPr>
              <w:spacing w:val="-29"/>
            </w:rPr>
            <w:t xml:space="preserve"> </w:t>
          </w:r>
          <w:r>
            <w:rPr>
              <w:spacing w:val="-3"/>
            </w:rPr>
            <w:t>Over</w:t>
          </w:r>
          <w:r>
            <w:tab/>
          </w:r>
          <w:r>
            <w:fldChar w:fldCharType="begin"/>
          </w:r>
          <w:r>
            <w:instrText xml:space="preserve"> PAGEREF _Toc20908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_Toc14752 </w:instrText>
          </w:r>
          <w:r>
            <w:fldChar w:fldCharType="separate"/>
          </w:r>
          <w:r>
            <w:rPr>
              <w:rFonts w:hint="default"/>
              <w:bCs/>
              <w:spacing w:val="-24"/>
              <w:w w:val="100"/>
              <w:lang w:val="en-US" w:eastAsia="en-US" w:bidi="ar-SA"/>
            </w:rPr>
            <w:t xml:space="preserve">20. </w:t>
          </w:r>
          <w:r>
            <w:rPr>
              <w:spacing w:val="-1"/>
            </w:rPr>
            <w:t>Final</w:t>
          </w:r>
          <w:r>
            <w:rPr>
              <w:spacing w:val="-14"/>
            </w:rPr>
            <w:t xml:space="preserve"> </w:t>
          </w:r>
          <w:r>
            <w:rPr>
              <w:spacing w:val="-1"/>
            </w:rPr>
            <w:t>Account</w:t>
          </w:r>
          <w:r>
            <w:tab/>
          </w:r>
          <w:r>
            <w:fldChar w:fldCharType="begin"/>
          </w:r>
          <w:r>
            <w:instrText xml:space="preserve"> PAGEREF _Toc14752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_Toc10753 </w:instrText>
          </w:r>
          <w:r>
            <w:fldChar w:fldCharType="separate"/>
          </w:r>
          <w:r>
            <w:rPr>
              <w:rFonts w:hint="default"/>
              <w:bCs/>
              <w:spacing w:val="-24"/>
              <w:w w:val="100"/>
              <w:lang w:val="en-US" w:eastAsia="en-US" w:bidi="ar-SA"/>
            </w:rPr>
            <w:t xml:space="preserve">21. </w:t>
          </w:r>
          <w:r>
            <w:rPr>
              <w:spacing w:val="-3"/>
            </w:rPr>
            <w:t>Operating</w:t>
          </w:r>
          <w:r>
            <w:rPr>
              <w:spacing w:val="-12"/>
            </w:rPr>
            <w:t xml:space="preserve"> </w:t>
          </w:r>
          <w:r>
            <w:rPr>
              <w:spacing w:val="-3"/>
            </w:rPr>
            <w:t>and</w:t>
          </w:r>
          <w:r>
            <w:rPr>
              <w:spacing w:val="-9"/>
            </w:rPr>
            <w:t xml:space="preserve"> </w:t>
          </w:r>
          <w:r>
            <w:rPr>
              <w:spacing w:val="-2"/>
            </w:rPr>
            <w:t>Maintenance</w:t>
          </w:r>
          <w:r>
            <w:rPr>
              <w:spacing w:val="-10"/>
            </w:rPr>
            <w:t xml:space="preserve"> </w:t>
          </w:r>
          <w:r>
            <w:rPr>
              <w:spacing w:val="-2"/>
            </w:rPr>
            <w:t>Manuals</w:t>
          </w:r>
          <w:r>
            <w:tab/>
          </w:r>
          <w:r>
            <w:fldChar w:fldCharType="begin"/>
          </w:r>
          <w:r>
            <w:instrText xml:space="preserve"> PAGEREF _Toc10753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_Toc15190 </w:instrText>
          </w:r>
          <w:r>
            <w:fldChar w:fldCharType="separate"/>
          </w:r>
          <w:r>
            <w:rPr>
              <w:rFonts w:hint="default"/>
              <w:bCs/>
              <w:spacing w:val="-24"/>
              <w:w w:val="100"/>
              <w:lang w:val="en-US" w:eastAsia="en-US" w:bidi="ar-SA"/>
            </w:rPr>
            <w:t xml:space="preserve">22. </w:t>
          </w:r>
          <w:r>
            <w:t>Termination</w:t>
          </w:r>
          <w:r>
            <w:tab/>
          </w:r>
          <w:r>
            <w:fldChar w:fldCharType="begin"/>
          </w:r>
          <w:r>
            <w:instrText xml:space="preserve"> PAGEREF _Toc15190 \h </w:instrText>
          </w:r>
          <w:r>
            <w:fldChar w:fldCharType="separate"/>
          </w:r>
          <w:r>
            <w:t>153</w:t>
          </w:r>
          <w:r>
            <w:fldChar w:fldCharType="end"/>
          </w:r>
          <w:r>
            <w:fldChar w:fldCharType="end"/>
          </w:r>
        </w:p>
        <w:p>
          <w:pPr>
            <w:pStyle w:val="13"/>
            <w:tabs>
              <w:tab w:val="right" w:leader="dot" w:pos="10063"/>
            </w:tabs>
          </w:pPr>
          <w:r>
            <w:fldChar w:fldCharType="begin"/>
          </w:r>
          <w:r>
            <w:instrText xml:space="preserve"> HYPERLINK \l _Toc3676 </w:instrText>
          </w:r>
          <w:r>
            <w:fldChar w:fldCharType="separate"/>
          </w:r>
          <w:r>
            <w:rPr>
              <w:rFonts w:hint="default"/>
              <w:bCs/>
              <w:spacing w:val="-24"/>
              <w:w w:val="100"/>
              <w:lang w:val="en-US" w:eastAsia="en-US" w:bidi="ar-SA"/>
            </w:rPr>
            <w:t xml:space="preserve">23. </w:t>
          </w:r>
          <w:r>
            <w:rPr>
              <w:spacing w:val="-3"/>
            </w:rPr>
            <w:t>Payment</w:t>
          </w:r>
          <w:r>
            <w:rPr>
              <w:spacing w:val="-11"/>
            </w:rPr>
            <w:t xml:space="preserve"> </w:t>
          </w:r>
          <w:r>
            <w:rPr>
              <w:spacing w:val="-2"/>
            </w:rPr>
            <w:t>upon</w:t>
          </w:r>
          <w:r>
            <w:rPr>
              <w:spacing w:val="-11"/>
            </w:rPr>
            <w:t xml:space="preserve"> </w:t>
          </w:r>
          <w:r>
            <w:rPr>
              <w:spacing w:val="-2"/>
            </w:rPr>
            <w:t>Termination</w:t>
          </w:r>
          <w:r>
            <w:tab/>
          </w:r>
          <w:r>
            <w:fldChar w:fldCharType="begin"/>
          </w:r>
          <w:r>
            <w:instrText xml:space="preserve"> PAGEREF _Toc3676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_Toc13547 </w:instrText>
          </w:r>
          <w:r>
            <w:fldChar w:fldCharType="separate"/>
          </w:r>
          <w:r>
            <w:rPr>
              <w:rFonts w:hint="default"/>
              <w:bCs/>
              <w:spacing w:val="-24"/>
              <w:w w:val="100"/>
              <w:lang w:val="en-US" w:eastAsia="en-US" w:bidi="ar-SA"/>
            </w:rPr>
            <w:t xml:space="preserve">24. </w:t>
          </w:r>
          <w:r>
            <w:t>Property</w:t>
          </w:r>
          <w:r>
            <w:tab/>
          </w:r>
          <w:r>
            <w:fldChar w:fldCharType="begin"/>
          </w:r>
          <w:r>
            <w:instrText xml:space="preserve"> PAGEREF _Toc13547 \h </w:instrText>
          </w:r>
          <w:r>
            <w:fldChar w:fldCharType="separate"/>
          </w:r>
          <w:r>
            <w:t>154</w:t>
          </w:r>
          <w:r>
            <w:fldChar w:fldCharType="end"/>
          </w:r>
          <w:r>
            <w:fldChar w:fldCharType="end"/>
          </w:r>
        </w:p>
        <w:p>
          <w:pPr>
            <w:pStyle w:val="13"/>
            <w:tabs>
              <w:tab w:val="right" w:leader="dot" w:pos="10063"/>
            </w:tabs>
          </w:pPr>
          <w:r>
            <w:fldChar w:fldCharType="begin"/>
          </w:r>
          <w:r>
            <w:instrText xml:space="preserve"> HYPERLINK \l _Toc1102 </w:instrText>
          </w:r>
          <w:r>
            <w:fldChar w:fldCharType="separate"/>
          </w:r>
          <w:r>
            <w:rPr>
              <w:rFonts w:hint="default"/>
              <w:bCs/>
              <w:spacing w:val="-24"/>
              <w:w w:val="100"/>
              <w:lang w:val="en-US" w:eastAsia="en-US" w:bidi="ar-SA"/>
            </w:rPr>
            <w:t xml:space="preserve">25. </w:t>
          </w:r>
          <w:r>
            <w:rPr>
              <w:spacing w:val="-3"/>
            </w:rPr>
            <w:t>Release</w:t>
          </w:r>
          <w:r>
            <w:rPr>
              <w:spacing w:val="-12"/>
            </w:rPr>
            <w:t xml:space="preserve"> </w:t>
          </w:r>
          <w:r>
            <w:rPr>
              <w:spacing w:val="-3"/>
            </w:rPr>
            <w:t>from</w:t>
          </w:r>
          <w:r>
            <w:rPr>
              <w:spacing w:val="-11"/>
            </w:rPr>
            <w:t xml:space="preserve"> </w:t>
          </w:r>
          <w:r>
            <w:rPr>
              <w:spacing w:val="-2"/>
            </w:rPr>
            <w:t>Performance</w:t>
          </w:r>
          <w:r>
            <w:tab/>
          </w:r>
          <w:r>
            <w:fldChar w:fldCharType="begin"/>
          </w:r>
          <w:r>
            <w:instrText xml:space="preserve"> PAGEREF _Toc1102 \h </w:instrText>
          </w:r>
          <w:r>
            <w:fldChar w:fldCharType="separate"/>
          </w:r>
          <w:r>
            <w:t>154</w:t>
          </w:r>
          <w:r>
            <w:fldChar w:fldCharType="end"/>
          </w:r>
          <w:r>
            <w:fldChar w:fldCharType="end"/>
          </w:r>
        </w:p>
        <w:p>
          <w:pPr>
            <w:pStyle w:val="14"/>
            <w:tabs>
              <w:tab w:val="right" w:leader="dot" w:pos="10063"/>
            </w:tabs>
          </w:pPr>
          <w:r>
            <w:fldChar w:fldCharType="begin"/>
          </w:r>
          <w:r>
            <w:instrText xml:space="preserve"> HYPERLINK \l _Toc10017 </w:instrText>
          </w:r>
          <w:r>
            <w:fldChar w:fldCharType="separate"/>
          </w:r>
          <w:r>
            <w:t>FORM</w:t>
          </w:r>
          <w:r>
            <w:rPr>
              <w:spacing w:val="-1"/>
            </w:rPr>
            <w:t xml:space="preserve"> </w:t>
          </w:r>
          <w:r>
            <w:t>No 1:</w:t>
          </w:r>
          <w:r>
            <w:rPr>
              <w:spacing w:val="-1"/>
            </w:rPr>
            <w:t xml:space="preserve"> </w:t>
          </w:r>
          <w:r>
            <w:t>NOTIFICATION</w:t>
          </w:r>
          <w:r>
            <w:rPr>
              <w:spacing w:val="-1"/>
            </w:rPr>
            <w:t xml:space="preserve"> </w:t>
          </w:r>
          <w:r>
            <w:t>OF</w:t>
          </w:r>
          <w:r>
            <w:rPr>
              <w:spacing w:val="-1"/>
            </w:rPr>
            <w:t xml:space="preserve"> </w:t>
          </w:r>
          <w:r>
            <w:t>INTENTION</w:t>
          </w:r>
          <w:r>
            <w:rPr>
              <w:spacing w:val="-1"/>
            </w:rPr>
            <w:t xml:space="preserve"> </w:t>
          </w:r>
          <w:r>
            <w:t>TO</w:t>
          </w:r>
          <w:r>
            <w:rPr>
              <w:spacing w:val="-1"/>
            </w:rPr>
            <w:t xml:space="preserve"> </w:t>
          </w:r>
          <w:r>
            <w:t>AWARD</w:t>
          </w:r>
          <w:r>
            <w:tab/>
          </w:r>
          <w:r>
            <w:fldChar w:fldCharType="begin"/>
          </w:r>
          <w:r>
            <w:instrText xml:space="preserve"> PAGEREF _Toc10017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_Toc15647 </w:instrText>
          </w:r>
          <w:r>
            <w:fldChar w:fldCharType="separate"/>
          </w:r>
          <w:r>
            <w:t>FORMAT</w:t>
          </w:r>
          <w:r>
            <w:tab/>
          </w:r>
          <w:r>
            <w:fldChar w:fldCharType="begin"/>
          </w:r>
          <w:r>
            <w:instrText xml:space="preserve"> PAGEREF _Toc15647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_Toc11119 </w:instrText>
          </w:r>
          <w:r>
            <w:fldChar w:fldCharType="separate"/>
          </w:r>
          <w:r>
            <w:rPr>
              <w:rFonts w:hint="default" w:ascii="Times New Roman" w:hAnsi="Times New Roman" w:eastAsia="Times New Roman" w:cs="Times New Roman"/>
              <w:w w:val="100"/>
              <w:szCs w:val="22"/>
              <w:lang w:val="en-US" w:eastAsia="en-US" w:bidi="ar-SA"/>
            </w:rPr>
            <w:t xml:space="preserve">a) </w:t>
          </w:r>
          <w:r>
            <w:t>The</w:t>
          </w:r>
          <w:r>
            <w:rPr>
              <w:spacing w:val="-4"/>
            </w:rPr>
            <w:t xml:space="preserve"> </w:t>
          </w:r>
          <w:r>
            <w:t>successful tenderer</w:t>
          </w:r>
          <w:r>
            <w:tab/>
          </w:r>
          <w:r>
            <w:fldChar w:fldCharType="begin"/>
          </w:r>
          <w:r>
            <w:instrText xml:space="preserve"> PAGEREF _Toc11119 \h </w:instrText>
          </w:r>
          <w:r>
            <w:fldChar w:fldCharType="separate"/>
          </w:r>
          <w:r>
            <w:t>155</w:t>
          </w:r>
          <w:r>
            <w:fldChar w:fldCharType="end"/>
          </w:r>
          <w:r>
            <w:fldChar w:fldCharType="end"/>
          </w:r>
        </w:p>
        <w:p>
          <w:pPr>
            <w:pStyle w:val="13"/>
            <w:tabs>
              <w:tab w:val="right" w:leader="dot" w:pos="10063"/>
            </w:tabs>
          </w:pPr>
          <w:r>
            <w:fldChar w:fldCharType="begin"/>
          </w:r>
          <w:r>
            <w:instrText xml:space="preserve"> HYPERLINK \l _Toc3216 </w:instrText>
          </w:r>
          <w:r>
            <w:fldChar w:fldCharType="separate"/>
          </w:r>
          <w:r>
            <w:rPr>
              <w:rFonts w:hint="default" w:ascii="Times New Roman" w:hAnsi="Times New Roman" w:eastAsia="Times New Roman" w:cs="Times New Roman"/>
              <w:w w:val="100"/>
              <w:szCs w:val="22"/>
              <w:lang w:val="en-US" w:eastAsia="en-US" w:bidi="ar-SA"/>
            </w:rPr>
            <w:t xml:space="preserve">b) </w:t>
          </w:r>
          <w:r>
            <w:t>Other</w:t>
          </w:r>
          <w:r>
            <w:rPr>
              <w:spacing w:val="-8"/>
            </w:rPr>
            <w:t xml:space="preserve"> </w:t>
          </w:r>
          <w:r>
            <w:t>Tenderers</w:t>
          </w:r>
          <w:r>
            <w:tab/>
          </w:r>
          <w:r>
            <w:fldChar w:fldCharType="begin"/>
          </w:r>
          <w:r>
            <w:instrText xml:space="preserve"> PAGEREF _Toc3216 \h </w:instrText>
          </w:r>
          <w:r>
            <w:fldChar w:fldCharType="separate"/>
          </w:r>
          <w:r>
            <w:t>155</w:t>
          </w:r>
          <w:r>
            <w:fldChar w:fldCharType="end"/>
          </w:r>
          <w:r>
            <w:fldChar w:fldCharType="end"/>
          </w:r>
        </w:p>
        <w:p>
          <w:pPr>
            <w:pStyle w:val="14"/>
            <w:tabs>
              <w:tab w:val="right" w:pos="2800"/>
              <w:tab w:val="right" w:leader="dot" w:pos="10063"/>
            </w:tabs>
          </w:pPr>
          <w:r>
            <w:fldChar w:fldCharType="begin"/>
          </w:r>
          <w:r>
            <w:instrText xml:space="preserve"> HYPERLINK \l _Toc28203 </w:instrText>
          </w:r>
          <w:r>
            <w:fldChar w:fldCharType="separate"/>
          </w:r>
          <w:r>
            <w:t>Signature:</w:t>
          </w:r>
          <w:r>
            <w:tab/>
          </w:r>
          <w:r>
            <w:t>Name:</w:t>
          </w:r>
          <w:r>
            <w:tab/>
          </w:r>
          <w:r>
            <w:fldChar w:fldCharType="begin"/>
          </w:r>
          <w:r>
            <w:instrText xml:space="preserve"> PAGEREF _Toc28203 \h </w:instrText>
          </w:r>
          <w:r>
            <w:fldChar w:fldCharType="separate"/>
          </w:r>
          <w:r>
            <w:t>156</w:t>
          </w:r>
          <w:r>
            <w:fldChar w:fldCharType="end"/>
          </w:r>
          <w:r>
            <w:fldChar w:fldCharType="end"/>
          </w:r>
        </w:p>
        <w:p>
          <w:pPr>
            <w:pStyle w:val="14"/>
            <w:tabs>
              <w:tab w:val="right" w:leader="dot" w:pos="10063"/>
            </w:tabs>
          </w:pPr>
          <w:r>
            <w:fldChar w:fldCharType="begin"/>
          </w:r>
          <w:r>
            <w:instrText xml:space="preserve"> HYPERLINK \l _Toc24271 </w:instrText>
          </w:r>
          <w:r>
            <w:fldChar w:fldCharType="separate"/>
          </w:r>
          <w:r>
            <w:t>[Option</w:t>
          </w:r>
          <w:r>
            <w:rPr>
              <w:spacing w:val="-2"/>
            </w:rPr>
            <w:t xml:space="preserve"> </w:t>
          </w:r>
          <w:r>
            <w:t>1</w:t>
          </w:r>
          <w:r>
            <w:rPr>
              <w:spacing w:val="-1"/>
            </w:rPr>
            <w:t xml:space="preserve"> </w:t>
          </w:r>
          <w:r>
            <w:t>-</w:t>
          </w:r>
          <w:r>
            <w:rPr>
              <w:spacing w:val="-3"/>
            </w:rPr>
            <w:t xml:space="preserve"> </w:t>
          </w:r>
          <w:r>
            <w:t>Unconditional</w:t>
          </w:r>
          <w:r>
            <w:rPr>
              <w:spacing w:val="-2"/>
            </w:rPr>
            <w:t xml:space="preserve"> </w:t>
          </w:r>
          <w:r>
            <w:t>Demand</w:t>
          </w:r>
          <w:r>
            <w:rPr>
              <w:spacing w:val="-2"/>
            </w:rPr>
            <w:t xml:space="preserve"> </w:t>
          </w:r>
          <w:r>
            <w:t>Bank</w:t>
          </w:r>
          <w:r>
            <w:rPr>
              <w:spacing w:val="-2"/>
            </w:rPr>
            <w:t xml:space="preserve"> </w:t>
          </w:r>
          <w:r>
            <w:t>Guarantee]</w:t>
          </w:r>
          <w:r>
            <w:tab/>
          </w:r>
          <w:r>
            <w:fldChar w:fldCharType="begin"/>
          </w:r>
          <w:r>
            <w:instrText xml:space="preserve"> PAGEREF _Toc24271 \h </w:instrText>
          </w:r>
          <w:r>
            <w:fldChar w:fldCharType="separate"/>
          </w:r>
          <w:r>
            <w:t>164</w:t>
          </w:r>
          <w:r>
            <w:fldChar w:fldCharType="end"/>
          </w:r>
          <w:r>
            <w:fldChar w:fldCharType="end"/>
          </w:r>
        </w:p>
        <w:p>
          <w:pPr>
            <w:pStyle w:val="14"/>
            <w:tabs>
              <w:tab w:val="right" w:leader="dot" w:pos="10063"/>
            </w:tabs>
          </w:pPr>
          <w:r>
            <w:fldChar w:fldCharType="begin"/>
          </w:r>
          <w:r>
            <w:instrText xml:space="preserve"> HYPERLINK \l _Toc7990 </w:instrText>
          </w:r>
          <w:r>
            <w:fldChar w:fldCharType="separate"/>
          </w:r>
          <w:r>
            <w:t>[Option 2–</w:t>
          </w:r>
          <w:r>
            <w:rPr>
              <w:spacing w:val="-2"/>
            </w:rPr>
            <w:t xml:space="preserve"> </w:t>
          </w:r>
          <w:r>
            <w:t>Performance</w:t>
          </w:r>
          <w:r>
            <w:rPr>
              <w:spacing w:val="-2"/>
            </w:rPr>
            <w:t xml:space="preserve"> </w:t>
          </w:r>
          <w:r>
            <w:t>Bond]</w:t>
          </w:r>
          <w:r>
            <w:tab/>
          </w:r>
          <w:r>
            <w:fldChar w:fldCharType="begin"/>
          </w:r>
          <w:r>
            <w:instrText xml:space="preserve"> PAGEREF _Toc7990 \h </w:instrText>
          </w:r>
          <w:r>
            <w:fldChar w:fldCharType="separate"/>
          </w:r>
          <w:r>
            <w:t>165</w:t>
          </w:r>
          <w:r>
            <w:fldChar w:fldCharType="end"/>
          </w:r>
          <w:r>
            <w:fldChar w:fldCharType="end"/>
          </w:r>
        </w:p>
        <w:p>
          <w:pPr>
            <w:pStyle w:val="14"/>
            <w:tabs>
              <w:tab w:val="right" w:leader="dot" w:pos="10063"/>
            </w:tabs>
          </w:pPr>
          <w:r>
            <w:fldChar w:fldCharType="begin"/>
          </w:r>
          <w:r>
            <w:instrText xml:space="preserve"> HYPERLINK \l _Toc28414 </w:instrText>
          </w:r>
          <w:r>
            <w:fldChar w:fldCharType="separate"/>
          </w:r>
          <w:r>
            <w:t>PERFORMANCE</w:t>
          </w:r>
          <w:r>
            <w:rPr>
              <w:spacing w:val="9"/>
            </w:rPr>
            <w:t xml:space="preserve"> </w:t>
          </w:r>
          <w:r>
            <w:t>BOND No.:</w:t>
          </w:r>
          <w:r>
            <w:tab/>
          </w:r>
          <w:r>
            <w:fldChar w:fldCharType="begin"/>
          </w:r>
          <w:r>
            <w:instrText xml:space="preserve"> PAGEREF _Toc28414 \h </w:instrText>
          </w:r>
          <w:r>
            <w:fldChar w:fldCharType="separate"/>
          </w:r>
          <w:r>
            <w:t>165</w:t>
          </w:r>
          <w:r>
            <w:fldChar w:fldCharType="end"/>
          </w:r>
          <w:r>
            <w:fldChar w:fldCharType="end"/>
          </w:r>
        </w:p>
        <w:p>
          <w:pPr>
            <w:pStyle w:val="13"/>
            <w:tabs>
              <w:tab w:val="right" w:leader="dot" w:pos="10063"/>
            </w:tabs>
          </w:pPr>
          <w:r>
            <w:fldChar w:fldCharType="begin"/>
          </w:r>
          <w:r>
            <w:instrText xml:space="preserve"> HYPERLINK \l _Toc13536 </w:instrText>
          </w:r>
          <w:r>
            <w:fldChar w:fldCharType="separate"/>
          </w:r>
          <w:r>
            <w:rPr>
              <w:rFonts w:ascii="Cambria"/>
            </w:rPr>
            <w:t>Section</w:t>
          </w:r>
          <w:r>
            <w:rPr>
              <w:rFonts w:ascii="Cambria"/>
              <w:spacing w:val="-4"/>
            </w:rPr>
            <w:t xml:space="preserve"> </w:t>
          </w:r>
          <w:r>
            <w:rPr>
              <w:rFonts w:ascii="Cambria"/>
            </w:rPr>
            <w:t>IX</w:t>
          </w:r>
          <w:r>
            <w:rPr>
              <w:rFonts w:ascii="Cambria"/>
              <w:spacing w:val="-3"/>
            </w:rPr>
            <w:t xml:space="preserve"> </w:t>
          </w:r>
          <w:r>
            <w:rPr>
              <w:rFonts w:ascii="Cambria"/>
            </w:rPr>
            <w:t>-</w:t>
          </w:r>
          <w:r>
            <w:rPr>
              <w:rFonts w:ascii="Cambria"/>
              <w:spacing w:val="-2"/>
            </w:rPr>
            <w:t xml:space="preserve"> </w:t>
          </w:r>
          <w:r>
            <w:rPr>
              <w:rFonts w:ascii="Cambria"/>
            </w:rPr>
            <w:t>Special</w:t>
          </w:r>
          <w:r>
            <w:rPr>
              <w:rFonts w:ascii="Cambria"/>
              <w:spacing w:val="-3"/>
            </w:rPr>
            <w:t xml:space="preserve"> </w:t>
          </w:r>
          <w:r>
            <w:rPr>
              <w:rFonts w:ascii="Cambria"/>
            </w:rPr>
            <w:t>Conditions</w:t>
          </w:r>
          <w:r>
            <w:rPr>
              <w:rFonts w:ascii="Cambria"/>
              <w:spacing w:val="-4"/>
            </w:rPr>
            <w:t xml:space="preserve"> </w:t>
          </w:r>
          <w:r>
            <w:rPr>
              <w:rFonts w:ascii="Cambria"/>
            </w:rPr>
            <w:t>of</w:t>
          </w:r>
          <w:r>
            <w:rPr>
              <w:rFonts w:ascii="Cambria"/>
              <w:spacing w:val="-2"/>
            </w:rPr>
            <w:t xml:space="preserve"> </w:t>
          </w:r>
          <w:r>
            <w:rPr>
              <w:rFonts w:ascii="Cambria"/>
            </w:rPr>
            <w:t>Contract</w:t>
          </w:r>
          <w:r>
            <w:tab/>
          </w:r>
          <w:r>
            <w:fldChar w:fldCharType="begin"/>
          </w:r>
          <w:r>
            <w:instrText xml:space="preserve"> PAGEREF _Toc13536 \h </w:instrText>
          </w:r>
          <w:r>
            <w:fldChar w:fldCharType="separate"/>
          </w:r>
          <w:r>
            <w:t>168</w:t>
          </w:r>
          <w:r>
            <w:fldChar w:fldCharType="end"/>
          </w:r>
          <w:r>
            <w:fldChar w:fldCharType="end"/>
          </w:r>
        </w:p>
        <w:p>
          <w:pPr>
            <w:pStyle w:val="13"/>
            <w:tabs>
              <w:tab w:val="right" w:leader="dot" w:pos="10063"/>
            </w:tabs>
          </w:pPr>
          <w:r>
            <w:fldChar w:fldCharType="begin"/>
          </w:r>
          <w:r>
            <w:instrText xml:space="preserve"> HYPERLINK \l _Toc19193 </w:instrText>
          </w:r>
          <w:r>
            <w:fldChar w:fldCharType="separate"/>
          </w:r>
          <w:r>
            <w:t>(Amended</w:t>
          </w:r>
          <w:r>
            <w:rPr>
              <w:spacing w:val="-2"/>
            </w:rPr>
            <w:t xml:space="preserve"> </w:t>
          </w:r>
          <w:r>
            <w:t>and</w:t>
          </w:r>
          <w:r>
            <w:rPr>
              <w:spacing w:val="-2"/>
            </w:rPr>
            <w:t xml:space="preserve"> </w:t>
          </w:r>
          <w:r>
            <w:t>issued</w:t>
          </w:r>
          <w:r>
            <w:rPr>
              <w:spacing w:val="-2"/>
            </w:rPr>
            <w:t xml:space="preserve"> </w:t>
          </w:r>
          <w:r>
            <w:t>pursuant</w:t>
          </w:r>
          <w:r>
            <w:rPr>
              <w:spacing w:val="-1"/>
            </w:rPr>
            <w:t xml:space="preserve"> </w:t>
          </w:r>
          <w:r>
            <w:t>to</w:t>
          </w:r>
          <w:r>
            <w:rPr>
              <w:spacing w:val="-2"/>
            </w:rPr>
            <w:t xml:space="preserve"> </w:t>
          </w:r>
          <w:r>
            <w:t>PPRA</w:t>
          </w:r>
          <w:r>
            <w:rPr>
              <w:spacing w:val="3"/>
            </w:rPr>
            <w:t xml:space="preserve"> </w:t>
          </w:r>
          <w:r>
            <w:t>CIRCULAR</w:t>
          </w:r>
          <w:r>
            <w:rPr>
              <w:spacing w:val="-3"/>
            </w:rPr>
            <w:t xml:space="preserve"> </w:t>
          </w:r>
          <w:r>
            <w:t>No.</w:t>
          </w:r>
          <w:r>
            <w:rPr>
              <w:spacing w:val="-1"/>
            </w:rPr>
            <w:t xml:space="preserve"> </w:t>
          </w:r>
          <w:r>
            <w:t>02/2022)</w:t>
          </w:r>
          <w:r>
            <w:tab/>
          </w:r>
          <w:r>
            <w:fldChar w:fldCharType="begin"/>
          </w:r>
          <w:r>
            <w:instrText xml:space="preserve"> PAGEREF _Toc19193 \h </w:instrText>
          </w:r>
          <w:r>
            <w:fldChar w:fldCharType="separate"/>
          </w:r>
          <w:r>
            <w:t>170</w:t>
          </w:r>
          <w:r>
            <w:fldChar w:fldCharType="end"/>
          </w:r>
          <w:r>
            <w:fldChar w:fldCharType="end"/>
          </w:r>
        </w:p>
        <w:p>
          <w:pPr>
            <w:sectPr>
              <w:type w:val="continuous"/>
              <w:pgSz w:w="11930" w:h="16860"/>
              <w:pgMar w:top="1208" w:right="1430" w:bottom="1309" w:left="437"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fldChar w:fldCharType="end"/>
          </w:r>
        </w:p>
      </w:sdtContent>
    </w:sdt>
    <w:p>
      <w:pPr>
        <w:pStyle w:val="7"/>
        <w:rPr>
          <w:rFonts w:ascii="Cambria"/>
        </w:rPr>
      </w:pPr>
    </w:p>
    <w:p>
      <w:pPr>
        <w:tabs>
          <w:tab w:val="left" w:pos="1679"/>
        </w:tabs>
        <w:spacing w:before="177"/>
        <w:ind w:left="239"/>
        <w:rPr>
          <w:b/>
        </w:rPr>
      </w:pPr>
      <w:r>
        <w:rPr>
          <w:b/>
        </w:rPr>
        <w:t>SECTION</w:t>
      </w:r>
      <w:r>
        <w:rPr>
          <w:b/>
          <w:spacing w:val="-1"/>
        </w:rPr>
        <w:t xml:space="preserve"> </w:t>
      </w:r>
      <w:r>
        <w:rPr>
          <w:b/>
        </w:rPr>
        <w:t>I:</w:t>
      </w:r>
      <w:r>
        <w:rPr>
          <w:b/>
        </w:rPr>
        <w:tab/>
      </w:r>
      <w:r>
        <w:rPr>
          <w:b/>
        </w:rPr>
        <w:t>INVITATION</w:t>
      </w:r>
      <w:r>
        <w:rPr>
          <w:b/>
          <w:spacing w:val="-4"/>
        </w:rPr>
        <w:t xml:space="preserve"> </w:t>
      </w:r>
      <w:r>
        <w:rPr>
          <w:b/>
        </w:rPr>
        <w:t>TO</w:t>
      </w:r>
      <w:r>
        <w:rPr>
          <w:b/>
          <w:spacing w:val="-5"/>
        </w:rPr>
        <w:t xml:space="preserve"> </w:t>
      </w:r>
      <w:r>
        <w:rPr>
          <w:b/>
        </w:rPr>
        <w:t>TENDER</w:t>
      </w:r>
    </w:p>
    <w:p>
      <w:pPr>
        <w:pStyle w:val="7"/>
        <w:spacing w:before="9"/>
        <w:rPr>
          <w:b/>
          <w:sz w:val="20"/>
        </w:rPr>
      </w:pPr>
    </w:p>
    <w:p>
      <w:pPr>
        <w:spacing w:line="252" w:lineRule="exact"/>
        <w:ind w:left="239"/>
        <w:rPr>
          <w:b/>
        </w:rPr>
      </w:pPr>
      <w:r>
        <w:rPr>
          <w:b/>
        </w:rPr>
        <w:t>Keiyo Marakwet Region</w:t>
      </w:r>
    </w:p>
    <w:p>
      <w:pPr>
        <w:spacing w:line="252" w:lineRule="exact"/>
        <w:ind w:left="239"/>
        <w:rPr>
          <w:b/>
        </w:rPr>
      </w:pPr>
      <w:r>
        <w:rPr>
          <w:b/>
        </w:rPr>
        <w:t>Kenya</w:t>
      </w:r>
      <w:r>
        <w:rPr>
          <w:b/>
          <w:spacing w:val="-2"/>
        </w:rPr>
        <w:t xml:space="preserve"> </w:t>
      </w:r>
      <w:r>
        <w:rPr>
          <w:b/>
        </w:rPr>
        <w:t>Rural Roads</w:t>
      </w:r>
      <w:r>
        <w:rPr>
          <w:b/>
          <w:spacing w:val="-1"/>
        </w:rPr>
        <w:t xml:space="preserve"> </w:t>
      </w:r>
      <w:r>
        <w:rPr>
          <w:b/>
        </w:rPr>
        <w:t>Authority,</w:t>
      </w:r>
    </w:p>
    <w:p>
      <w:pPr>
        <w:spacing w:before="2"/>
        <w:ind w:left="239" w:right="9163"/>
        <w:rPr>
          <w:b/>
        </w:rPr>
      </w:pPr>
      <w:r>
        <w:rPr>
          <w:b/>
        </w:rPr>
        <w:t>P.O. Box 213-30700</w:t>
      </w:r>
    </w:p>
    <w:p>
      <w:pPr>
        <w:spacing w:before="2"/>
        <w:ind w:left="239" w:right="9163"/>
        <w:rPr>
          <w:b/>
        </w:rPr>
      </w:pPr>
      <w:r>
        <w:rPr>
          <w:b/>
        </w:rPr>
        <w:t>ITEN</w:t>
      </w:r>
    </w:p>
    <w:p>
      <w:pPr>
        <w:spacing w:line="249" w:lineRule="exact"/>
        <w:ind w:left="239"/>
        <w:rPr>
          <w:i/>
        </w:rPr>
      </w:pPr>
      <w:r>
        <w:rPr>
          <w:b/>
          <w:color w:val="221F1F"/>
        </w:rPr>
        <w:t>Regional</w:t>
      </w:r>
      <w:r>
        <w:rPr>
          <w:b/>
          <w:color w:val="221F1F"/>
          <w:spacing w:val="-1"/>
        </w:rPr>
        <w:t xml:space="preserve"> </w:t>
      </w:r>
      <w:r>
        <w:rPr>
          <w:b/>
          <w:color w:val="221F1F"/>
        </w:rPr>
        <w:t>Email</w:t>
      </w:r>
      <w:r>
        <w:rPr>
          <w:b/>
          <w:color w:val="221F1F"/>
          <w:spacing w:val="-2"/>
        </w:rPr>
        <w:t xml:space="preserve"> </w:t>
      </w:r>
      <w:r>
        <w:rPr>
          <w:b/>
          <w:color w:val="221F1F"/>
        </w:rPr>
        <w:t>address:</w:t>
      </w:r>
      <w:r>
        <w:rPr>
          <w:b/>
          <w:color w:val="221F1F"/>
          <w:spacing w:val="-4"/>
        </w:rPr>
        <w:t xml:space="preserve"> </w:t>
      </w:r>
      <w:r>
        <w:fldChar w:fldCharType="begin"/>
      </w:r>
      <w:r>
        <w:instrText xml:space="preserve"> HYPERLINK "mailto:keiyomarakwet@kerra.go.ke" </w:instrText>
      </w:r>
      <w:r>
        <w:fldChar w:fldCharType="separate"/>
      </w:r>
      <w:r>
        <w:rPr>
          <w:rStyle w:val="10"/>
          <w:i/>
          <w:u w:color="0000FF"/>
        </w:rPr>
        <w:t>keiyomarakwet@kerra.go.ke</w:t>
      </w:r>
      <w:r>
        <w:rPr>
          <w:rStyle w:val="10"/>
          <w:i/>
          <w:u w:color="0000FF"/>
        </w:rPr>
        <w:fldChar w:fldCharType="end"/>
      </w:r>
    </w:p>
    <w:p>
      <w:pPr>
        <w:pStyle w:val="7"/>
        <w:spacing w:before="10"/>
        <w:rPr>
          <w:i/>
          <w:sz w:val="29"/>
        </w:rPr>
      </w:pPr>
    </w:p>
    <w:p>
      <w:pPr>
        <w:ind w:left="220" w:leftChars="100" w:firstLine="0" w:firstLineChars="0"/>
        <w:jc w:val="left"/>
        <w:rPr>
          <w:b/>
          <w:bCs/>
          <w:sz w:val="18"/>
          <w:szCs w:val="18"/>
        </w:rPr>
      </w:pPr>
      <w:r>
        <w:rPr>
          <w:b/>
          <w:sz w:val="22"/>
          <w:szCs w:val="22"/>
        </w:rPr>
        <w:t>TENDER</w:t>
      </w:r>
      <w:r>
        <w:rPr>
          <w:b/>
          <w:spacing w:val="42"/>
          <w:sz w:val="22"/>
          <w:szCs w:val="22"/>
        </w:rPr>
        <w:t xml:space="preserve"> </w:t>
      </w:r>
      <w:r>
        <w:rPr>
          <w:b/>
          <w:sz w:val="22"/>
          <w:szCs w:val="22"/>
        </w:rPr>
        <w:t>No. KeRRA/008/KEMA/</w:t>
      </w:r>
      <w:r>
        <w:rPr>
          <w:rFonts w:hint="default"/>
          <w:b/>
          <w:sz w:val="22"/>
          <w:szCs w:val="22"/>
          <w:lang w:val="en-GB"/>
        </w:rPr>
        <w:t>KN</w:t>
      </w:r>
      <w:r>
        <w:rPr>
          <w:b/>
          <w:sz w:val="22"/>
          <w:szCs w:val="22"/>
        </w:rPr>
        <w:t>/039/</w:t>
      </w:r>
      <w:r>
        <w:rPr>
          <w:rFonts w:hint="default"/>
          <w:b/>
          <w:sz w:val="22"/>
          <w:szCs w:val="22"/>
          <w:lang w:val="en-GB"/>
        </w:rPr>
        <w:t>GOK</w:t>
      </w:r>
      <w:r>
        <w:rPr>
          <w:b/>
          <w:sz w:val="22"/>
          <w:szCs w:val="22"/>
        </w:rPr>
        <w:t>-22/23-0</w:t>
      </w:r>
      <w:r>
        <w:rPr>
          <w:rFonts w:hint="default"/>
          <w:b/>
          <w:sz w:val="22"/>
          <w:szCs w:val="22"/>
          <w:lang w:val="en-GB"/>
        </w:rPr>
        <w:t>84</w:t>
      </w:r>
      <w:r>
        <w:rPr>
          <w:b/>
          <w:sz w:val="22"/>
          <w:szCs w:val="22"/>
        </w:rPr>
        <w:t>–FOR</w:t>
      </w:r>
      <w:r>
        <w:rPr>
          <w:b/>
          <w:spacing w:val="44"/>
          <w:sz w:val="22"/>
          <w:szCs w:val="22"/>
        </w:rPr>
        <w:t xml:space="preserve"> </w:t>
      </w:r>
      <w:r>
        <w:rPr>
          <w:b/>
          <w:sz w:val="22"/>
          <w:szCs w:val="22"/>
        </w:rPr>
        <w:t>SPOT</w:t>
      </w:r>
      <w:r>
        <w:rPr>
          <w:b/>
          <w:spacing w:val="43"/>
          <w:sz w:val="22"/>
          <w:szCs w:val="22"/>
        </w:rPr>
        <w:t xml:space="preserve"> </w:t>
      </w:r>
      <w:r>
        <w:rPr>
          <w:b/>
          <w:sz w:val="22"/>
          <w:szCs w:val="22"/>
        </w:rPr>
        <w:t>IMPROVEMENT</w:t>
      </w:r>
      <w:r>
        <w:rPr>
          <w:b/>
          <w:spacing w:val="46"/>
          <w:sz w:val="22"/>
          <w:szCs w:val="22"/>
        </w:rPr>
        <w:t xml:space="preserve"> </w:t>
      </w:r>
      <w:r>
        <w:rPr>
          <w:b/>
          <w:sz w:val="22"/>
          <w:szCs w:val="22"/>
        </w:rPr>
        <w:t>OF</w:t>
      </w:r>
      <w:r>
        <w:rPr>
          <w:b/>
          <w:spacing w:val="49"/>
          <w:sz w:val="22"/>
          <w:szCs w:val="22"/>
        </w:rPr>
        <w:t xml:space="preserve"> </w:t>
      </w:r>
      <w:r>
        <w:rPr>
          <w:rFonts w:hint="default" w:eastAsia="SimSun"/>
          <w:b/>
          <w:bCs/>
          <w:i w:val="0"/>
          <w:iCs w:val="0"/>
          <w:color w:val="000000"/>
          <w:kern w:val="0"/>
          <w:sz w:val="22"/>
          <w:szCs w:val="22"/>
          <w:u w:val="none"/>
          <w:lang w:val="en-GB" w:eastAsia="zh-CN"/>
        </w:rPr>
        <w:t xml:space="preserve">KATALEL-KIPTABUS-SERGOIT </w:t>
      </w:r>
      <w:r>
        <w:rPr>
          <w:b/>
          <w:bCs/>
          <w:sz w:val="22"/>
          <w:szCs w:val="22"/>
        </w:rPr>
        <w:t>ROAD</w:t>
      </w:r>
    </w:p>
    <w:p>
      <w:pPr>
        <w:jc w:val="left"/>
        <w:rPr>
          <w:rFonts w:hint="default"/>
          <w:b/>
          <w:lang w:val="en-GB"/>
        </w:rPr>
      </w:pPr>
      <w:r>
        <w:t>The</w:t>
      </w:r>
      <w:r>
        <w:rPr>
          <w:spacing w:val="16"/>
        </w:rPr>
        <w:t xml:space="preserve"> </w:t>
      </w:r>
      <w:r>
        <w:t>Authority</w:t>
      </w:r>
      <w:r>
        <w:rPr>
          <w:spacing w:val="17"/>
        </w:rPr>
        <w:t xml:space="preserve"> </w:t>
      </w:r>
      <w:r>
        <w:t>invites</w:t>
      </w:r>
      <w:r>
        <w:rPr>
          <w:spacing w:val="19"/>
        </w:rPr>
        <w:t xml:space="preserve"> </w:t>
      </w:r>
      <w:r>
        <w:t>bids</w:t>
      </w:r>
      <w:r>
        <w:rPr>
          <w:spacing w:val="13"/>
        </w:rPr>
        <w:t xml:space="preserve"> </w:t>
      </w:r>
      <w:r>
        <w:t>from</w:t>
      </w:r>
      <w:r>
        <w:rPr>
          <w:spacing w:val="14"/>
        </w:rPr>
        <w:t xml:space="preserve"> </w:t>
      </w:r>
      <w:r>
        <w:t>eligible</w:t>
      </w:r>
      <w:r>
        <w:rPr>
          <w:spacing w:val="23"/>
        </w:rPr>
        <w:t xml:space="preserve"> </w:t>
      </w:r>
      <w:r>
        <w:t>bidders</w:t>
      </w:r>
      <w:r>
        <w:rPr>
          <w:spacing w:val="16"/>
        </w:rPr>
        <w:t xml:space="preserve"> </w:t>
      </w:r>
      <w:r>
        <w:t>for</w:t>
      </w:r>
      <w:r>
        <w:rPr>
          <w:spacing w:val="20"/>
        </w:rPr>
        <w:t xml:space="preserve"> </w:t>
      </w:r>
      <w:r>
        <w:t>the</w:t>
      </w:r>
      <w:r>
        <w:rPr>
          <w:spacing w:val="19"/>
        </w:rPr>
        <w:t xml:space="preserve"> </w:t>
      </w:r>
      <w:r>
        <w:t>spot</w:t>
      </w:r>
      <w:r>
        <w:rPr>
          <w:spacing w:val="19"/>
        </w:rPr>
        <w:t xml:space="preserve"> </w:t>
      </w:r>
      <w:r>
        <w:t>improvement</w:t>
      </w:r>
      <w:r>
        <w:rPr>
          <w:spacing w:val="24"/>
        </w:rPr>
        <w:t xml:space="preserve"> </w:t>
      </w:r>
      <w:r>
        <w:t>of</w:t>
      </w:r>
      <w:r>
        <w:rPr>
          <w:spacing w:val="19"/>
        </w:rPr>
        <w:t xml:space="preserve"> </w:t>
      </w:r>
      <w:r>
        <w:rPr>
          <w:rFonts w:hint="default" w:eastAsia="SimSun"/>
          <w:b/>
          <w:bCs/>
          <w:i w:val="0"/>
          <w:iCs w:val="0"/>
          <w:color w:val="000000"/>
          <w:kern w:val="0"/>
          <w:sz w:val="22"/>
          <w:szCs w:val="22"/>
          <w:u w:val="none"/>
          <w:lang w:val="en-GB" w:eastAsia="zh-CN"/>
        </w:rPr>
        <w:t xml:space="preserve">KATALEL-KIPTABUS-SERGOIT </w:t>
      </w:r>
      <w:r>
        <w:rPr>
          <w:rFonts w:hint="default"/>
          <w:b/>
          <w:bCs/>
          <w:lang w:val="en-GB"/>
        </w:rPr>
        <w:t>ROAD</w:t>
      </w:r>
      <w:r>
        <w:rPr>
          <w:b/>
        </w:rPr>
        <w:t xml:space="preserve"> </w:t>
      </w:r>
      <w:r>
        <w:t>to</w:t>
      </w:r>
      <w:r>
        <w:rPr>
          <w:spacing w:val="1"/>
        </w:rPr>
        <w:t xml:space="preserve"> </w:t>
      </w:r>
      <w:r>
        <w:t xml:space="preserve">be funded by the </w:t>
      </w:r>
      <w:r>
        <w:rPr>
          <w:rFonts w:hint="default"/>
          <w:b/>
          <w:lang w:val="en-GB"/>
        </w:rPr>
        <w:t>GOK</w:t>
      </w:r>
      <w:r>
        <w:rPr>
          <w:b/>
        </w:rPr>
        <w:t xml:space="preserve"> </w:t>
      </w:r>
      <w:r>
        <w:t xml:space="preserve">in the financial year </w:t>
      </w:r>
      <w:r>
        <w:rPr>
          <w:b/>
        </w:rPr>
        <w:t xml:space="preserve">2022/2023 </w:t>
      </w:r>
      <w:r>
        <w:t>(</w:t>
      </w:r>
      <w:r>
        <w:rPr>
          <w:rFonts w:hint="default"/>
          <w:b/>
          <w:lang w:val="en-GB"/>
        </w:rPr>
        <w:t>KEIYO NORTH CONSTITUENCY)</w:t>
      </w:r>
    </w:p>
    <w:p>
      <w:pPr>
        <w:pStyle w:val="16"/>
        <w:numPr>
          <w:ilvl w:val="1"/>
          <w:numId w:val="1"/>
        </w:numPr>
        <w:tabs>
          <w:tab w:val="left" w:pos="1091"/>
          <w:tab w:val="left" w:pos="1092"/>
        </w:tabs>
        <w:spacing w:before="155"/>
        <w:ind w:left="1091" w:hanging="426"/>
      </w:pPr>
      <w:r>
        <w:rPr>
          <w:spacing w:val="-1"/>
        </w:rPr>
        <w:t>The tender</w:t>
      </w:r>
      <w:r>
        <w:rPr>
          <w:spacing w:val="-22"/>
        </w:rPr>
        <w:t xml:space="preserve"> </w:t>
      </w:r>
      <w:r>
        <w:t>is</w:t>
      </w:r>
      <w:r>
        <w:rPr>
          <w:spacing w:val="-26"/>
        </w:rPr>
        <w:t xml:space="preserve"> </w:t>
      </w:r>
      <w:r>
        <w:t>reserved-</w:t>
      </w:r>
      <w:r>
        <w:rPr>
          <w:rFonts w:hint="default"/>
          <w:b/>
          <w:lang w:val="en-GB"/>
        </w:rPr>
        <w:t xml:space="preserve">YOUTH </w:t>
      </w:r>
      <w:r>
        <w:t xml:space="preserve">the bidder must have been </w:t>
      </w:r>
      <w:r>
        <w:rPr>
          <w:rFonts w:hint="default"/>
          <w:lang w:val="en-GB"/>
        </w:rPr>
        <w:t xml:space="preserve">Registered by National Treasury in under Youth </w:t>
      </w:r>
      <w:r>
        <w:t>category</w:t>
      </w:r>
      <w:r>
        <w:rPr>
          <w:rFonts w:hint="default"/>
          <w:lang w:val="en-GB"/>
        </w:rPr>
        <w:t xml:space="preserve"> </w:t>
      </w:r>
      <w:r>
        <w:rPr>
          <w:b/>
          <w:bCs/>
        </w:rPr>
        <w:t>.</w:t>
      </w:r>
    </w:p>
    <w:p>
      <w:pPr>
        <w:pStyle w:val="16"/>
        <w:numPr>
          <w:ilvl w:val="1"/>
          <w:numId w:val="1"/>
        </w:numPr>
        <w:tabs>
          <w:tab w:val="left" w:pos="1092"/>
        </w:tabs>
        <w:spacing w:before="155"/>
        <w:ind w:left="1091" w:right="417" w:hanging="426"/>
        <w:jc w:val="both"/>
      </w:pPr>
      <w:r>
        <w:rPr>
          <w:color w:val="221F1F"/>
        </w:rPr>
        <w:t>Bidders</w:t>
      </w:r>
      <w:r>
        <w:rPr>
          <w:color w:val="221F1F"/>
          <w:spacing w:val="-11"/>
        </w:rPr>
        <w:t xml:space="preserve"> </w:t>
      </w:r>
      <w:r>
        <w:rPr>
          <w:color w:val="221F1F"/>
        </w:rPr>
        <w:t>can</w:t>
      </w:r>
      <w:r>
        <w:rPr>
          <w:color w:val="221F1F"/>
          <w:spacing w:val="-12"/>
        </w:rPr>
        <w:t xml:space="preserve"> </w:t>
      </w:r>
      <w:r>
        <w:rPr>
          <w:color w:val="221F1F"/>
        </w:rPr>
        <w:t>participate</w:t>
      </w:r>
      <w:r>
        <w:rPr>
          <w:color w:val="221F1F"/>
          <w:spacing w:val="-13"/>
        </w:rPr>
        <w:t xml:space="preserve"> </w:t>
      </w:r>
      <w:r>
        <w:rPr>
          <w:color w:val="221F1F"/>
        </w:rPr>
        <w:t>in</w:t>
      </w:r>
      <w:r>
        <w:rPr>
          <w:color w:val="221F1F"/>
          <w:spacing w:val="-11"/>
        </w:rPr>
        <w:t xml:space="preserve"> </w:t>
      </w:r>
      <w:r>
        <w:rPr>
          <w:color w:val="221F1F"/>
        </w:rPr>
        <w:t>several</w:t>
      </w:r>
      <w:r>
        <w:rPr>
          <w:color w:val="221F1F"/>
          <w:spacing w:val="-11"/>
        </w:rPr>
        <w:t xml:space="preserve"> </w:t>
      </w:r>
      <w:r>
        <w:rPr>
          <w:color w:val="221F1F"/>
        </w:rPr>
        <w:t>tenders,</w:t>
      </w:r>
      <w:r>
        <w:rPr>
          <w:color w:val="221F1F"/>
          <w:spacing w:val="-13"/>
        </w:rPr>
        <w:t xml:space="preserve"> </w:t>
      </w:r>
      <w:r>
        <w:rPr>
          <w:color w:val="221F1F"/>
        </w:rPr>
        <w:t>however,</w:t>
      </w:r>
      <w:r>
        <w:rPr>
          <w:color w:val="221F1F"/>
          <w:spacing w:val="-12"/>
        </w:rPr>
        <w:t xml:space="preserve"> </w:t>
      </w:r>
      <w:r>
        <w:rPr>
          <w:color w:val="221F1F"/>
        </w:rPr>
        <w:t>a</w:t>
      </w:r>
      <w:r>
        <w:rPr>
          <w:color w:val="221F1F"/>
          <w:spacing w:val="-13"/>
        </w:rPr>
        <w:t xml:space="preserve"> </w:t>
      </w:r>
      <w:r>
        <w:rPr>
          <w:color w:val="221F1F"/>
        </w:rPr>
        <w:t>bidder</w:t>
      </w:r>
      <w:r>
        <w:rPr>
          <w:color w:val="221F1F"/>
          <w:spacing w:val="-13"/>
        </w:rPr>
        <w:t xml:space="preserve"> </w:t>
      </w:r>
      <w:r>
        <w:rPr>
          <w:color w:val="221F1F"/>
        </w:rPr>
        <w:t>shall</w:t>
      </w:r>
      <w:r>
        <w:rPr>
          <w:color w:val="221F1F"/>
          <w:spacing w:val="-10"/>
        </w:rPr>
        <w:t xml:space="preserve"> </w:t>
      </w:r>
      <w:r>
        <w:rPr>
          <w:color w:val="221F1F"/>
        </w:rPr>
        <w:t>not</w:t>
      </w:r>
      <w:r>
        <w:rPr>
          <w:color w:val="221F1F"/>
          <w:spacing w:val="-11"/>
        </w:rPr>
        <w:t xml:space="preserve"> </w:t>
      </w:r>
      <w:r>
        <w:rPr>
          <w:color w:val="221F1F"/>
        </w:rPr>
        <w:t>participate</w:t>
      </w:r>
      <w:r>
        <w:rPr>
          <w:color w:val="221F1F"/>
          <w:spacing w:val="-11"/>
        </w:rPr>
        <w:t xml:space="preserve"> </w:t>
      </w:r>
      <w:r>
        <w:rPr>
          <w:color w:val="221F1F"/>
        </w:rPr>
        <w:t>in</w:t>
      </w:r>
      <w:r>
        <w:rPr>
          <w:color w:val="221F1F"/>
          <w:spacing w:val="-14"/>
        </w:rPr>
        <w:t xml:space="preserve"> </w:t>
      </w:r>
      <w:r>
        <w:rPr>
          <w:color w:val="221F1F"/>
        </w:rPr>
        <w:t>the</w:t>
      </w:r>
      <w:r>
        <w:rPr>
          <w:color w:val="221F1F"/>
          <w:spacing w:val="-11"/>
        </w:rPr>
        <w:t xml:space="preserve"> </w:t>
      </w:r>
      <w:r>
        <w:rPr>
          <w:color w:val="221F1F"/>
        </w:rPr>
        <w:t>same</w:t>
      </w:r>
      <w:r>
        <w:rPr>
          <w:color w:val="221F1F"/>
          <w:spacing w:val="-11"/>
        </w:rPr>
        <w:t xml:space="preserve"> </w:t>
      </w:r>
      <w:r>
        <w:t>tender</w:t>
      </w:r>
      <w:r>
        <w:rPr>
          <w:spacing w:val="-13"/>
        </w:rPr>
        <w:t xml:space="preserve"> </w:t>
      </w:r>
      <w:r>
        <w:t>individually</w:t>
      </w:r>
      <w:r>
        <w:rPr>
          <w:spacing w:val="-53"/>
        </w:rPr>
        <w:t xml:space="preserve"> </w:t>
      </w:r>
      <w:r>
        <w:t>and also</w:t>
      </w:r>
      <w:r>
        <w:rPr>
          <w:spacing w:val="-1"/>
        </w:rPr>
        <w:t xml:space="preserve"> </w:t>
      </w:r>
      <w:r>
        <w:t>as a</w:t>
      </w:r>
      <w:r>
        <w:rPr>
          <w:spacing w:val="-2"/>
        </w:rPr>
        <w:t xml:space="preserve"> </w:t>
      </w:r>
      <w:r>
        <w:t>Joint</w:t>
      </w:r>
      <w:r>
        <w:rPr>
          <w:spacing w:val="-2"/>
        </w:rPr>
        <w:t xml:space="preserve"> </w:t>
      </w:r>
      <w:r>
        <w:t>Venture.</w:t>
      </w:r>
    </w:p>
    <w:p>
      <w:pPr>
        <w:pStyle w:val="16"/>
        <w:numPr>
          <w:ilvl w:val="1"/>
          <w:numId w:val="1"/>
        </w:numPr>
        <w:tabs>
          <w:tab w:val="left" w:pos="1092"/>
        </w:tabs>
        <w:spacing w:before="157"/>
        <w:ind w:left="1091" w:right="415" w:hanging="426"/>
        <w:jc w:val="both"/>
      </w:pPr>
      <w:r>
        <w:rPr>
          <w:color w:val="221F1F"/>
        </w:rPr>
        <w:t>Qualiﬁed</w:t>
      </w:r>
      <w:r>
        <w:rPr>
          <w:color w:val="221F1F"/>
          <w:spacing w:val="-10"/>
        </w:rPr>
        <w:t xml:space="preserve"> </w:t>
      </w:r>
      <w:r>
        <w:rPr>
          <w:color w:val="221F1F"/>
        </w:rPr>
        <w:t>and</w:t>
      </w:r>
      <w:r>
        <w:rPr>
          <w:color w:val="221F1F"/>
          <w:spacing w:val="-9"/>
        </w:rPr>
        <w:t xml:space="preserve"> </w:t>
      </w:r>
      <w:r>
        <w:rPr>
          <w:color w:val="221F1F"/>
        </w:rPr>
        <w:t>interested</w:t>
      </w:r>
      <w:r>
        <w:rPr>
          <w:color w:val="221F1F"/>
          <w:spacing w:val="-11"/>
        </w:rPr>
        <w:t xml:space="preserve"> </w:t>
      </w:r>
      <w:r>
        <w:rPr>
          <w:color w:val="221F1F"/>
        </w:rPr>
        <w:t>tenderers</w:t>
      </w:r>
      <w:r>
        <w:rPr>
          <w:color w:val="221F1F"/>
          <w:spacing w:val="-10"/>
        </w:rPr>
        <w:t xml:space="preserve"> </w:t>
      </w:r>
      <w:r>
        <w:rPr>
          <w:color w:val="221F1F"/>
        </w:rPr>
        <w:t>may</w:t>
      </w:r>
      <w:r>
        <w:rPr>
          <w:color w:val="221F1F"/>
          <w:spacing w:val="-12"/>
        </w:rPr>
        <w:t xml:space="preserve"> </w:t>
      </w:r>
      <w:r>
        <w:rPr>
          <w:color w:val="221F1F"/>
        </w:rPr>
        <w:t>obtain</w:t>
      </w:r>
      <w:r>
        <w:rPr>
          <w:color w:val="221F1F"/>
          <w:spacing w:val="-10"/>
        </w:rPr>
        <w:t xml:space="preserve"> </w:t>
      </w:r>
      <w:r>
        <w:rPr>
          <w:color w:val="221F1F"/>
        </w:rPr>
        <w:t>further</w:t>
      </w:r>
      <w:r>
        <w:rPr>
          <w:color w:val="221F1F"/>
          <w:spacing w:val="-9"/>
        </w:rPr>
        <w:t xml:space="preserve"> </w:t>
      </w:r>
      <w:r>
        <w:rPr>
          <w:color w:val="221F1F"/>
        </w:rPr>
        <w:t>information</w:t>
      </w:r>
      <w:r>
        <w:rPr>
          <w:color w:val="221F1F"/>
          <w:spacing w:val="-11"/>
        </w:rPr>
        <w:t xml:space="preserve"> </w:t>
      </w:r>
      <w:r>
        <w:rPr>
          <w:color w:val="221F1F"/>
        </w:rPr>
        <w:t>and</w:t>
      </w:r>
      <w:r>
        <w:rPr>
          <w:color w:val="221F1F"/>
          <w:spacing w:val="-10"/>
        </w:rPr>
        <w:t xml:space="preserve"> </w:t>
      </w:r>
      <w:r>
        <w:rPr>
          <w:color w:val="221F1F"/>
        </w:rPr>
        <w:t>inspect</w:t>
      </w:r>
      <w:r>
        <w:rPr>
          <w:color w:val="221F1F"/>
          <w:spacing w:val="-9"/>
        </w:rPr>
        <w:t xml:space="preserve"> </w:t>
      </w:r>
      <w:r>
        <w:rPr>
          <w:color w:val="221F1F"/>
        </w:rPr>
        <w:t>the</w:t>
      </w:r>
      <w:r>
        <w:rPr>
          <w:color w:val="221F1F"/>
          <w:spacing w:val="-4"/>
        </w:rPr>
        <w:t xml:space="preserve"> </w:t>
      </w:r>
      <w:r>
        <w:rPr>
          <w:color w:val="221F1F"/>
        </w:rPr>
        <w:t>Tender</w:t>
      </w:r>
      <w:r>
        <w:rPr>
          <w:color w:val="221F1F"/>
          <w:spacing w:val="-11"/>
        </w:rPr>
        <w:t xml:space="preserve"> </w:t>
      </w:r>
      <w:r>
        <w:t>Documents</w:t>
      </w:r>
      <w:r>
        <w:rPr>
          <w:spacing w:val="-8"/>
        </w:rPr>
        <w:t xml:space="preserve"> </w:t>
      </w:r>
      <w:r>
        <w:t>at</w:t>
      </w:r>
      <w:r>
        <w:rPr>
          <w:spacing w:val="-11"/>
        </w:rPr>
        <w:t xml:space="preserve"> </w:t>
      </w:r>
      <w:r>
        <w:t>KeRRA</w:t>
      </w:r>
      <w:r>
        <w:rPr>
          <w:spacing w:val="-53"/>
        </w:rPr>
        <w:t xml:space="preserve"> </w:t>
      </w:r>
      <w:r>
        <w:rPr>
          <w:spacing w:val="-2"/>
        </w:rPr>
        <w:t>Regional</w:t>
      </w:r>
      <w:r>
        <w:rPr>
          <w:spacing w:val="1"/>
        </w:rPr>
        <w:t xml:space="preserve"> </w:t>
      </w:r>
      <w:r>
        <w:rPr>
          <w:spacing w:val="-2"/>
        </w:rPr>
        <w:t>Offices during</w:t>
      </w:r>
      <w:r>
        <w:rPr>
          <w:spacing w:val="-3"/>
        </w:rPr>
        <w:t xml:space="preserve"> </w:t>
      </w:r>
      <w:r>
        <w:rPr>
          <w:spacing w:val="-2"/>
        </w:rPr>
        <w:t>ofﬁce</w:t>
      </w:r>
      <w:r>
        <w:rPr>
          <w:spacing w:val="-23"/>
        </w:rPr>
        <w:t xml:space="preserve"> </w:t>
      </w:r>
      <w:r>
        <w:rPr>
          <w:spacing w:val="-1"/>
        </w:rPr>
        <w:t>hours</w:t>
      </w:r>
      <w:r>
        <w:rPr>
          <w:spacing w:val="-24"/>
        </w:rPr>
        <w:t xml:space="preserve"> </w:t>
      </w:r>
      <w:r>
        <w:rPr>
          <w:spacing w:val="-1"/>
        </w:rPr>
        <w:t>[</w:t>
      </w:r>
      <w:r>
        <w:rPr>
          <w:i/>
          <w:spacing w:val="-1"/>
        </w:rPr>
        <w:t>0900to</w:t>
      </w:r>
      <w:r>
        <w:rPr>
          <w:i/>
          <w:spacing w:val="-24"/>
        </w:rPr>
        <w:t xml:space="preserve"> </w:t>
      </w:r>
      <w:r>
        <w:rPr>
          <w:i/>
          <w:spacing w:val="-1"/>
        </w:rPr>
        <w:t>1500</w:t>
      </w:r>
      <w:r>
        <w:rPr>
          <w:i/>
          <w:spacing w:val="-21"/>
        </w:rPr>
        <w:t xml:space="preserve"> </w:t>
      </w:r>
      <w:r>
        <w:rPr>
          <w:i/>
          <w:spacing w:val="-1"/>
        </w:rPr>
        <w:t>hours]</w:t>
      </w:r>
      <w:r>
        <w:rPr>
          <w:i/>
          <w:spacing w:val="-17"/>
        </w:rPr>
        <w:t xml:space="preserve"> </w:t>
      </w:r>
      <w:r>
        <w:rPr>
          <w:spacing w:val="-1"/>
        </w:rPr>
        <w:t>at</w:t>
      </w:r>
      <w:r>
        <w:rPr>
          <w:spacing w:val="-23"/>
        </w:rPr>
        <w:t xml:space="preserve"> </w:t>
      </w:r>
      <w:r>
        <w:rPr>
          <w:spacing w:val="-1"/>
        </w:rPr>
        <w:t>the</w:t>
      </w:r>
      <w:r>
        <w:rPr>
          <w:spacing w:val="-24"/>
        </w:rPr>
        <w:t xml:space="preserve"> </w:t>
      </w:r>
      <w:r>
        <w:rPr>
          <w:spacing w:val="-1"/>
        </w:rPr>
        <w:t>address</w:t>
      </w:r>
      <w:r>
        <w:rPr>
          <w:spacing w:val="-23"/>
        </w:rPr>
        <w:t xml:space="preserve"> </w:t>
      </w:r>
      <w:r>
        <w:rPr>
          <w:spacing w:val="-1"/>
        </w:rPr>
        <w:t>given</w:t>
      </w:r>
      <w:r>
        <w:rPr>
          <w:spacing w:val="-23"/>
        </w:rPr>
        <w:t xml:space="preserve"> </w:t>
      </w:r>
      <w:r>
        <w:rPr>
          <w:spacing w:val="-1"/>
        </w:rPr>
        <w:t>below.</w:t>
      </w:r>
    </w:p>
    <w:p>
      <w:pPr>
        <w:pStyle w:val="16"/>
        <w:numPr>
          <w:ilvl w:val="1"/>
          <w:numId w:val="1"/>
        </w:numPr>
        <w:tabs>
          <w:tab w:val="left" w:pos="1092"/>
        </w:tabs>
        <w:spacing w:before="156"/>
        <w:ind w:left="1091" w:right="414" w:hanging="426"/>
        <w:jc w:val="both"/>
      </w:pPr>
      <w:r>
        <w:rPr>
          <w:color w:val="221F1F"/>
          <w:spacing w:val="-1"/>
        </w:rPr>
        <w:t>A</w:t>
      </w:r>
      <w:r>
        <w:rPr>
          <w:color w:val="221F1F"/>
          <w:spacing w:val="-23"/>
        </w:rPr>
        <w:t xml:space="preserve"> </w:t>
      </w:r>
      <w:r>
        <w:rPr>
          <w:color w:val="221F1F"/>
          <w:spacing w:val="-1"/>
        </w:rPr>
        <w:t>complete</w:t>
      </w:r>
      <w:r>
        <w:rPr>
          <w:color w:val="221F1F"/>
          <w:spacing w:val="-9"/>
        </w:rPr>
        <w:t xml:space="preserve"> </w:t>
      </w:r>
      <w:r>
        <w:rPr>
          <w:color w:val="221F1F"/>
          <w:spacing w:val="-1"/>
        </w:rPr>
        <w:t>set</w:t>
      </w:r>
      <w:r>
        <w:rPr>
          <w:color w:val="221F1F"/>
          <w:spacing w:val="-8"/>
        </w:rPr>
        <w:t xml:space="preserve"> </w:t>
      </w:r>
      <w:r>
        <w:rPr>
          <w:color w:val="221F1F"/>
          <w:spacing w:val="-1"/>
        </w:rPr>
        <w:t>of</w:t>
      </w:r>
      <w:r>
        <w:rPr>
          <w:color w:val="221F1F"/>
          <w:spacing w:val="-11"/>
        </w:rPr>
        <w:t xml:space="preserve"> </w:t>
      </w:r>
      <w:r>
        <w:rPr>
          <w:color w:val="221F1F"/>
          <w:spacing w:val="-1"/>
        </w:rPr>
        <w:t>tender</w:t>
      </w:r>
      <w:r>
        <w:rPr>
          <w:color w:val="221F1F"/>
          <w:spacing w:val="-8"/>
        </w:rPr>
        <w:t xml:space="preserve"> </w:t>
      </w:r>
      <w:r>
        <w:rPr>
          <w:color w:val="221F1F"/>
        </w:rPr>
        <w:t>documents</w:t>
      </w:r>
      <w:r>
        <w:rPr>
          <w:color w:val="221F1F"/>
          <w:spacing w:val="-7"/>
        </w:rPr>
        <w:t xml:space="preserve"> </w:t>
      </w:r>
      <w:r>
        <w:rPr>
          <w:color w:val="221F1F"/>
        </w:rPr>
        <w:t>may</w:t>
      </w:r>
      <w:r>
        <w:rPr>
          <w:color w:val="221F1F"/>
          <w:spacing w:val="-10"/>
        </w:rPr>
        <w:t xml:space="preserve"> </w:t>
      </w:r>
      <w:r>
        <w:rPr>
          <w:color w:val="221F1F"/>
        </w:rPr>
        <w:t>be</w:t>
      </w:r>
      <w:r>
        <w:rPr>
          <w:color w:val="221F1F"/>
          <w:spacing w:val="-7"/>
        </w:rPr>
        <w:t xml:space="preserve"> </w:t>
      </w:r>
      <w:r>
        <w:rPr>
          <w:color w:val="221F1F"/>
        </w:rPr>
        <w:t>purchased</w:t>
      </w:r>
      <w:r>
        <w:rPr>
          <w:color w:val="221F1F"/>
          <w:spacing w:val="-9"/>
        </w:rPr>
        <w:t xml:space="preserve"> </w:t>
      </w:r>
      <w:r>
        <w:rPr>
          <w:color w:val="221F1F"/>
        </w:rPr>
        <w:t>or</w:t>
      </w:r>
      <w:r>
        <w:rPr>
          <w:color w:val="221F1F"/>
          <w:spacing w:val="-7"/>
        </w:rPr>
        <w:t xml:space="preserve"> </w:t>
      </w:r>
      <w:r>
        <w:rPr>
          <w:color w:val="221F1F"/>
        </w:rPr>
        <w:t>obtained</w:t>
      </w:r>
      <w:r>
        <w:rPr>
          <w:color w:val="221F1F"/>
          <w:spacing w:val="-7"/>
        </w:rPr>
        <w:t xml:space="preserve"> </w:t>
      </w:r>
      <w:r>
        <w:rPr>
          <w:color w:val="221F1F"/>
        </w:rPr>
        <w:t>by</w:t>
      </w:r>
      <w:r>
        <w:rPr>
          <w:color w:val="221F1F"/>
          <w:spacing w:val="-12"/>
        </w:rPr>
        <w:t xml:space="preserve"> </w:t>
      </w:r>
      <w:r>
        <w:rPr>
          <w:color w:val="221F1F"/>
        </w:rPr>
        <w:t>interested</w:t>
      </w:r>
      <w:r>
        <w:rPr>
          <w:color w:val="221F1F"/>
          <w:spacing w:val="-8"/>
        </w:rPr>
        <w:t xml:space="preserve"> </w:t>
      </w:r>
      <w:r>
        <w:rPr>
          <w:color w:val="221F1F"/>
        </w:rPr>
        <w:t>tenders</w:t>
      </w:r>
      <w:r>
        <w:rPr>
          <w:color w:val="221F1F"/>
          <w:spacing w:val="-9"/>
        </w:rPr>
        <w:t xml:space="preserve"> </w:t>
      </w:r>
      <w:r>
        <w:rPr>
          <w:color w:val="221F1F"/>
        </w:rPr>
        <w:t>upon</w:t>
      </w:r>
      <w:r>
        <w:rPr>
          <w:color w:val="221F1F"/>
          <w:spacing w:val="-10"/>
        </w:rPr>
        <w:t xml:space="preserve"> </w:t>
      </w:r>
      <w:r>
        <w:rPr>
          <w:color w:val="221F1F"/>
        </w:rPr>
        <w:t>payment</w:t>
      </w:r>
      <w:r>
        <w:rPr>
          <w:color w:val="221F1F"/>
          <w:spacing w:val="-5"/>
        </w:rPr>
        <w:t xml:space="preserve"> </w:t>
      </w:r>
      <w:r>
        <w:rPr>
          <w:color w:val="221F1F"/>
        </w:rPr>
        <w:t>of</w:t>
      </w:r>
      <w:r>
        <w:rPr>
          <w:color w:val="221F1F"/>
          <w:spacing w:val="-9"/>
        </w:rPr>
        <w:t xml:space="preserve"> </w:t>
      </w:r>
      <w:r>
        <w:rPr>
          <w:color w:val="221F1F"/>
        </w:rPr>
        <w:t>a</w:t>
      </w:r>
      <w:r>
        <w:rPr>
          <w:color w:val="221F1F"/>
          <w:spacing w:val="-9"/>
        </w:rPr>
        <w:t xml:space="preserve"> </w:t>
      </w:r>
      <w:r>
        <w:rPr>
          <w:color w:val="221F1F"/>
        </w:rPr>
        <w:t>non-</w:t>
      </w:r>
      <w:r>
        <w:rPr>
          <w:color w:val="221F1F"/>
          <w:spacing w:val="-53"/>
        </w:rPr>
        <w:t xml:space="preserve"> </w:t>
      </w:r>
      <w:r>
        <w:rPr>
          <w:color w:val="221F1F"/>
        </w:rPr>
        <w:t xml:space="preserve">refundable fees of KShs. 1,000/= </w:t>
      </w:r>
      <w:r>
        <w:t xml:space="preserve">Banker's Cheque and payable to the address </w:t>
      </w:r>
      <w:r>
        <w:rPr>
          <w:color w:val="221F1F"/>
        </w:rPr>
        <w:t>given below. Tender documents</w:t>
      </w:r>
      <w:r>
        <w:rPr>
          <w:color w:val="221F1F"/>
          <w:spacing w:val="-52"/>
        </w:rPr>
        <w:t xml:space="preserve"> </w:t>
      </w:r>
      <w:r>
        <w:rPr>
          <w:color w:val="221F1F"/>
        </w:rPr>
        <w:t>may be obtained electronically from</w:t>
      </w:r>
      <w:r>
        <w:rPr>
          <w:color w:val="0000FF"/>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rPr>
        <w:t xml:space="preserve"> </w:t>
      </w:r>
      <w:r>
        <w:rPr>
          <w:color w:val="221F1F"/>
        </w:rPr>
        <w:t>or</w:t>
      </w:r>
      <w:r>
        <w:rPr>
          <w:color w:val="0000FF"/>
        </w:rPr>
        <w:t xml:space="preserve"> </w:t>
      </w:r>
      <w:r>
        <w:fldChar w:fldCharType="begin"/>
      </w:r>
      <w:r>
        <w:instrText xml:space="preserve"> HYPERLINK "http://www.tenders.go.ke/" \h </w:instrText>
      </w:r>
      <w:r>
        <w:fldChar w:fldCharType="separate"/>
      </w:r>
      <w:r>
        <w:rPr>
          <w:color w:val="0000FF"/>
          <w:u w:val="single" w:color="0000FF"/>
        </w:rPr>
        <w:t>www.tenders.go.ke.</w:t>
      </w:r>
      <w:r>
        <w:rPr>
          <w:color w:val="0000FF"/>
          <w:u w:val="single" w:color="0000FF"/>
        </w:rPr>
        <w:fldChar w:fldCharType="end"/>
      </w:r>
      <w:r>
        <w:rPr>
          <w:color w:val="0000FF"/>
        </w:rPr>
        <w:t xml:space="preserve"> </w:t>
      </w:r>
      <w:r>
        <w:rPr>
          <w:color w:val="221F1F"/>
        </w:rPr>
        <w:t>Tender documents obtained</w:t>
      </w:r>
      <w:r>
        <w:rPr>
          <w:color w:val="221F1F"/>
          <w:spacing w:val="1"/>
        </w:rPr>
        <w:t xml:space="preserve"> </w:t>
      </w:r>
      <w:r>
        <w:rPr>
          <w:color w:val="221F1F"/>
        </w:rPr>
        <w:t>electronically</w:t>
      </w:r>
      <w:r>
        <w:rPr>
          <w:color w:val="221F1F"/>
          <w:spacing w:val="-27"/>
        </w:rPr>
        <w:t xml:space="preserve"> </w:t>
      </w:r>
      <w:r>
        <w:rPr>
          <w:color w:val="221F1F"/>
        </w:rPr>
        <w:t>will</w:t>
      </w:r>
      <w:r>
        <w:rPr>
          <w:color w:val="221F1F"/>
          <w:spacing w:val="-23"/>
        </w:rPr>
        <w:t xml:space="preserve"> </w:t>
      </w:r>
      <w:r>
        <w:rPr>
          <w:color w:val="221F1F"/>
        </w:rPr>
        <w:t>be</w:t>
      </w:r>
      <w:r>
        <w:rPr>
          <w:color w:val="221F1F"/>
          <w:spacing w:val="-26"/>
        </w:rPr>
        <w:t xml:space="preserve"> </w:t>
      </w:r>
      <w:r>
        <w:rPr>
          <w:color w:val="221F1F"/>
        </w:rPr>
        <w:t>free</w:t>
      </w:r>
      <w:r>
        <w:rPr>
          <w:color w:val="221F1F"/>
          <w:spacing w:val="-23"/>
        </w:rPr>
        <w:t xml:space="preserve"> </w:t>
      </w:r>
      <w:r>
        <w:rPr>
          <w:color w:val="221F1F"/>
        </w:rPr>
        <w:t>of</w:t>
      </w:r>
      <w:r>
        <w:rPr>
          <w:color w:val="221F1F"/>
          <w:spacing w:val="-23"/>
        </w:rPr>
        <w:t xml:space="preserve"> </w:t>
      </w:r>
      <w:r>
        <w:t>charge.</w:t>
      </w:r>
    </w:p>
    <w:p>
      <w:pPr>
        <w:pStyle w:val="16"/>
        <w:numPr>
          <w:ilvl w:val="1"/>
          <w:numId w:val="1"/>
        </w:numPr>
        <w:tabs>
          <w:tab w:val="left" w:pos="1092"/>
        </w:tabs>
        <w:spacing w:before="157"/>
        <w:ind w:left="1091" w:right="416" w:hanging="426"/>
        <w:jc w:val="both"/>
      </w:pPr>
      <w:r>
        <w:rPr>
          <w:color w:val="221F1F"/>
        </w:rPr>
        <w:t>Tender</w:t>
      </w:r>
      <w:r>
        <w:rPr>
          <w:color w:val="221F1F"/>
          <w:spacing w:val="1"/>
        </w:rPr>
        <w:t xml:space="preserve"> </w:t>
      </w:r>
      <w:r>
        <w:rPr>
          <w:color w:val="221F1F"/>
        </w:rPr>
        <w:t>documents</w:t>
      </w:r>
      <w:r>
        <w:rPr>
          <w:color w:val="221F1F"/>
          <w:spacing w:val="1"/>
        </w:rPr>
        <w:t xml:space="preserve"> </w:t>
      </w:r>
      <w:r>
        <w:rPr>
          <w:color w:val="221F1F"/>
        </w:rPr>
        <w:t>may</w:t>
      </w:r>
      <w:r>
        <w:rPr>
          <w:color w:val="221F1F"/>
          <w:spacing w:val="1"/>
        </w:rPr>
        <w:t xml:space="preserve"> </w:t>
      </w:r>
      <w:r>
        <w:rPr>
          <w:color w:val="221F1F"/>
        </w:rPr>
        <w:t>be</w:t>
      </w:r>
      <w:r>
        <w:rPr>
          <w:color w:val="221F1F"/>
          <w:spacing w:val="1"/>
        </w:rPr>
        <w:t xml:space="preserve"> </w:t>
      </w:r>
      <w:r>
        <w:rPr>
          <w:color w:val="221F1F"/>
        </w:rPr>
        <w:t>viewed</w:t>
      </w:r>
      <w:r>
        <w:rPr>
          <w:color w:val="221F1F"/>
          <w:spacing w:val="1"/>
        </w:rPr>
        <w:t xml:space="preserve"> </w:t>
      </w:r>
      <w:r>
        <w:rPr>
          <w:color w:val="221F1F"/>
        </w:rPr>
        <w:t>and</w:t>
      </w:r>
      <w:r>
        <w:rPr>
          <w:color w:val="221F1F"/>
          <w:spacing w:val="1"/>
        </w:rPr>
        <w:t xml:space="preserve"> </w:t>
      </w:r>
      <w:r>
        <w:rPr>
          <w:color w:val="221F1F"/>
        </w:rPr>
        <w:t>downloaded</w:t>
      </w:r>
      <w:r>
        <w:rPr>
          <w:color w:val="221F1F"/>
          <w:spacing w:val="1"/>
        </w:rPr>
        <w:t xml:space="preserve"> </w:t>
      </w:r>
      <w:r>
        <w:rPr>
          <w:color w:val="221F1F"/>
        </w:rPr>
        <w:t>for</w:t>
      </w:r>
      <w:r>
        <w:rPr>
          <w:color w:val="221F1F"/>
          <w:spacing w:val="1"/>
        </w:rPr>
        <w:t xml:space="preserve"> </w:t>
      </w:r>
      <w:r>
        <w:rPr>
          <w:color w:val="221F1F"/>
        </w:rPr>
        <w:t>free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website</w:t>
      </w:r>
      <w:r>
        <w:rPr>
          <w:color w:val="0000FF"/>
          <w:spacing w:val="1"/>
        </w:rPr>
        <w:t xml:space="preserve"> </w:t>
      </w:r>
      <w:r>
        <w:fldChar w:fldCharType="begin"/>
      </w:r>
      <w:r>
        <w:instrText xml:space="preserve"> HYPERLINK "http://www.kerra.go.ke/" \h </w:instrText>
      </w:r>
      <w:r>
        <w:fldChar w:fldCharType="separate"/>
      </w:r>
      <w:r>
        <w:rPr>
          <w:color w:val="0000FF"/>
          <w:u w:val="single" w:color="0000FF"/>
        </w:rPr>
        <w:t>www.kerra.go.ke</w:t>
      </w:r>
      <w:r>
        <w:rPr>
          <w:color w:val="0000FF"/>
          <w:u w:val="single" w:color="0000FF"/>
        </w:rPr>
        <w:fldChar w:fldCharType="end"/>
      </w:r>
      <w:r>
        <w:rPr>
          <w:color w:val="0000FF"/>
          <w:spacing w:val="1"/>
        </w:rPr>
        <w:t xml:space="preserve"> </w:t>
      </w:r>
      <w:r>
        <w:rPr>
          <w:color w:val="221F1F"/>
        </w:rPr>
        <w:t>or</w:t>
      </w:r>
      <w:r>
        <w:rPr>
          <w:color w:val="0000FF"/>
          <w:spacing w:val="1"/>
        </w:rPr>
        <w:t xml:space="preserve"> </w:t>
      </w:r>
      <w:r>
        <w:fldChar w:fldCharType="begin"/>
      </w:r>
      <w:r>
        <w:instrText xml:space="preserve"> HYPERLINK "http://www.tenders.go.ke/" \h </w:instrText>
      </w:r>
      <w:r>
        <w:fldChar w:fldCharType="separate"/>
      </w:r>
      <w:r>
        <w:rPr>
          <w:color w:val="0000FF"/>
          <w:u w:val="single" w:color="0000FF"/>
        </w:rPr>
        <w:t>www.tenders.go.ke</w:t>
      </w:r>
      <w:r>
        <w:rPr>
          <w:color w:val="221F1F"/>
        </w:rPr>
        <w:t xml:space="preserve">. </w:t>
      </w:r>
      <w:r>
        <w:rPr>
          <w:color w:val="221F1F"/>
        </w:rPr>
        <w:fldChar w:fldCharType="end"/>
      </w:r>
      <w:r>
        <w:rPr>
          <w:color w:val="221F1F"/>
        </w:rPr>
        <w:t>Tenderers who download the tender document must forward their particulars immediately</w:t>
      </w:r>
      <w:r>
        <w:rPr>
          <w:color w:val="221F1F"/>
          <w:spacing w:val="-52"/>
        </w:rPr>
        <w:t xml:space="preserve"> </w:t>
      </w:r>
      <w:r>
        <w:rPr>
          <w:color w:val="221F1F"/>
        </w:rPr>
        <w:t>to</w:t>
      </w:r>
      <w:r>
        <w:rPr>
          <w:color w:val="221F1F"/>
          <w:spacing w:val="-25"/>
        </w:rPr>
        <w:t xml:space="preserve"> </w:t>
      </w:r>
      <w:r>
        <w:rPr>
          <w:color w:val="221F1F"/>
        </w:rPr>
        <w:t>facilitate</w:t>
      </w:r>
      <w:r>
        <w:rPr>
          <w:color w:val="221F1F"/>
          <w:spacing w:val="-26"/>
        </w:rPr>
        <w:t xml:space="preserve"> </w:t>
      </w:r>
      <w:r>
        <w:rPr>
          <w:color w:val="221F1F"/>
        </w:rPr>
        <w:t>any</w:t>
      </w:r>
      <w:r>
        <w:rPr>
          <w:color w:val="221F1F"/>
          <w:spacing w:val="-26"/>
        </w:rPr>
        <w:t xml:space="preserve"> </w:t>
      </w:r>
      <w:r>
        <w:rPr>
          <w:color w:val="221F1F"/>
        </w:rPr>
        <w:t>further</w:t>
      </w:r>
      <w:r>
        <w:rPr>
          <w:color w:val="221F1F"/>
          <w:spacing w:val="-22"/>
        </w:rPr>
        <w:t xml:space="preserve"> </w:t>
      </w:r>
      <w:r>
        <w:rPr>
          <w:color w:val="221F1F"/>
        </w:rPr>
        <w:t>clariﬁcation</w:t>
      </w:r>
      <w:r>
        <w:rPr>
          <w:color w:val="221F1F"/>
          <w:spacing w:val="-24"/>
        </w:rPr>
        <w:t xml:space="preserve"> </w:t>
      </w:r>
      <w:r>
        <w:rPr>
          <w:color w:val="221F1F"/>
        </w:rPr>
        <w:t>or</w:t>
      </w:r>
      <w:r>
        <w:rPr>
          <w:color w:val="221F1F"/>
          <w:spacing w:val="-23"/>
        </w:rPr>
        <w:t xml:space="preserve"> </w:t>
      </w:r>
      <w:r>
        <w:rPr>
          <w:color w:val="221F1F"/>
        </w:rPr>
        <w:t>addendum.</w:t>
      </w:r>
    </w:p>
    <w:p>
      <w:pPr>
        <w:pStyle w:val="16"/>
        <w:numPr>
          <w:ilvl w:val="1"/>
          <w:numId w:val="1"/>
        </w:numPr>
        <w:tabs>
          <w:tab w:val="left" w:pos="1092"/>
        </w:tabs>
        <w:spacing w:before="156"/>
        <w:ind w:left="1091" w:right="418" w:hanging="426"/>
        <w:jc w:val="both"/>
      </w:pPr>
      <w:r>
        <w:rPr>
          <w:color w:val="221F1F"/>
          <w:spacing w:val="-1"/>
        </w:rPr>
        <w:t>Tenders</w:t>
      </w:r>
      <w:r>
        <w:rPr>
          <w:color w:val="221F1F"/>
          <w:spacing w:val="-17"/>
        </w:rPr>
        <w:t xml:space="preserve"> </w:t>
      </w:r>
      <w:r>
        <w:rPr>
          <w:color w:val="221F1F"/>
          <w:spacing w:val="-1"/>
        </w:rPr>
        <w:t>shall</w:t>
      </w:r>
      <w:r>
        <w:rPr>
          <w:color w:val="221F1F"/>
          <w:spacing w:val="-13"/>
        </w:rPr>
        <w:t xml:space="preserve"> </w:t>
      </w:r>
      <w:r>
        <w:rPr>
          <w:color w:val="221F1F"/>
          <w:spacing w:val="-1"/>
        </w:rPr>
        <w:t>be</w:t>
      </w:r>
      <w:r>
        <w:rPr>
          <w:color w:val="221F1F"/>
          <w:spacing w:val="-12"/>
        </w:rPr>
        <w:t xml:space="preserve"> </w:t>
      </w:r>
      <w:r>
        <w:rPr>
          <w:color w:val="221F1F"/>
          <w:spacing w:val="-1"/>
        </w:rPr>
        <w:t>quoted</w:t>
      </w:r>
      <w:r>
        <w:rPr>
          <w:color w:val="221F1F"/>
          <w:spacing w:val="-14"/>
        </w:rPr>
        <w:t xml:space="preserve"> </w:t>
      </w:r>
      <w:r>
        <w:rPr>
          <w:color w:val="221F1F"/>
          <w:spacing w:val="-1"/>
        </w:rPr>
        <w:t>be</w:t>
      </w:r>
      <w:r>
        <w:rPr>
          <w:color w:val="221F1F"/>
          <w:spacing w:val="-14"/>
        </w:rPr>
        <w:t xml:space="preserve"> </w:t>
      </w:r>
      <w:r>
        <w:rPr>
          <w:color w:val="221F1F"/>
          <w:spacing w:val="-1"/>
        </w:rPr>
        <w:t>in</w:t>
      </w:r>
      <w:r>
        <w:rPr>
          <w:color w:val="221F1F"/>
          <w:spacing w:val="-12"/>
        </w:rPr>
        <w:t xml:space="preserve"> </w:t>
      </w:r>
      <w:r>
        <w:rPr>
          <w:color w:val="221F1F"/>
          <w:spacing w:val="-1"/>
        </w:rPr>
        <w:t>Kenya</w:t>
      </w:r>
      <w:r>
        <w:rPr>
          <w:color w:val="221F1F"/>
          <w:spacing w:val="-12"/>
        </w:rPr>
        <w:t xml:space="preserve"> </w:t>
      </w:r>
      <w:r>
        <w:rPr>
          <w:color w:val="221F1F"/>
          <w:spacing w:val="-1"/>
        </w:rPr>
        <w:t>Shillings</w:t>
      </w:r>
      <w:r>
        <w:rPr>
          <w:color w:val="221F1F"/>
          <w:spacing w:val="-11"/>
        </w:rPr>
        <w:t xml:space="preserve"> </w:t>
      </w:r>
      <w:r>
        <w:rPr>
          <w:color w:val="221F1F"/>
          <w:spacing w:val="-1"/>
        </w:rPr>
        <w:t>and</w:t>
      </w:r>
      <w:r>
        <w:rPr>
          <w:color w:val="221F1F"/>
          <w:spacing w:val="-12"/>
        </w:rPr>
        <w:t xml:space="preserve"> </w:t>
      </w:r>
      <w:r>
        <w:rPr>
          <w:color w:val="221F1F"/>
          <w:spacing w:val="-1"/>
        </w:rPr>
        <w:t>shall</w:t>
      </w:r>
      <w:r>
        <w:rPr>
          <w:color w:val="221F1F"/>
          <w:spacing w:val="-13"/>
        </w:rPr>
        <w:t xml:space="preserve"> </w:t>
      </w:r>
      <w:r>
        <w:rPr>
          <w:color w:val="221F1F"/>
          <w:spacing w:val="-1"/>
        </w:rPr>
        <w:t>include</w:t>
      </w:r>
      <w:r>
        <w:rPr>
          <w:color w:val="221F1F"/>
          <w:spacing w:val="-14"/>
        </w:rPr>
        <w:t xml:space="preserve"> </w:t>
      </w:r>
      <w:r>
        <w:rPr>
          <w:color w:val="221F1F"/>
          <w:spacing w:val="-1"/>
        </w:rPr>
        <w:t>all</w:t>
      </w:r>
      <w:r>
        <w:rPr>
          <w:color w:val="221F1F"/>
          <w:spacing w:val="-11"/>
        </w:rPr>
        <w:t xml:space="preserve"> </w:t>
      </w:r>
      <w:r>
        <w:rPr>
          <w:color w:val="221F1F"/>
        </w:rPr>
        <w:t>taxes.</w:t>
      </w:r>
      <w:r>
        <w:rPr>
          <w:color w:val="221F1F"/>
          <w:spacing w:val="-19"/>
        </w:rPr>
        <w:t xml:space="preserve"> </w:t>
      </w:r>
      <w:r>
        <w:rPr>
          <w:color w:val="221F1F"/>
        </w:rPr>
        <w:t>Tenders</w:t>
      </w:r>
      <w:r>
        <w:rPr>
          <w:color w:val="221F1F"/>
          <w:spacing w:val="-14"/>
        </w:rPr>
        <w:t xml:space="preserve"> </w:t>
      </w:r>
      <w:r>
        <w:rPr>
          <w:color w:val="221F1F"/>
        </w:rPr>
        <w:t>shall</w:t>
      </w:r>
      <w:r>
        <w:rPr>
          <w:color w:val="221F1F"/>
          <w:spacing w:val="-13"/>
        </w:rPr>
        <w:t xml:space="preserve"> </w:t>
      </w:r>
      <w:r>
        <w:rPr>
          <w:color w:val="221F1F"/>
        </w:rPr>
        <w:t>remain</w:t>
      </w:r>
      <w:r>
        <w:rPr>
          <w:color w:val="221F1F"/>
          <w:spacing w:val="-12"/>
        </w:rPr>
        <w:t xml:space="preserve"> </w:t>
      </w:r>
      <w:r>
        <w:rPr>
          <w:color w:val="221F1F"/>
        </w:rPr>
        <w:t>valid</w:t>
      </w:r>
      <w:r>
        <w:rPr>
          <w:color w:val="221F1F"/>
          <w:spacing w:val="-12"/>
        </w:rPr>
        <w:t xml:space="preserve"> </w:t>
      </w:r>
      <w:r>
        <w:rPr>
          <w:color w:val="221F1F"/>
        </w:rPr>
        <w:t>for</w:t>
      </w:r>
      <w:r>
        <w:rPr>
          <w:color w:val="221F1F"/>
          <w:spacing w:val="-11"/>
        </w:rPr>
        <w:t xml:space="preserve"> </w:t>
      </w:r>
      <w:r>
        <w:rPr>
          <w:b/>
        </w:rPr>
        <w:t>175</w:t>
      </w:r>
      <w:r>
        <w:rPr>
          <w:b/>
          <w:spacing w:val="6"/>
        </w:rPr>
        <w:t xml:space="preserve"> </w:t>
      </w:r>
      <w:r>
        <w:t>days</w:t>
      </w:r>
      <w:r>
        <w:rPr>
          <w:spacing w:val="-53"/>
        </w:rPr>
        <w:t xml:space="preserve"> </w:t>
      </w:r>
      <w:r>
        <w:t>from</w:t>
      </w:r>
      <w:r>
        <w:rPr>
          <w:spacing w:val="-28"/>
        </w:rPr>
        <w:t xml:space="preserve"> </w:t>
      </w:r>
      <w:r>
        <w:t>the</w:t>
      </w:r>
      <w:r>
        <w:rPr>
          <w:spacing w:val="-24"/>
        </w:rPr>
        <w:t xml:space="preserve"> </w:t>
      </w:r>
      <w:r>
        <w:t>date</w:t>
      </w:r>
      <w:r>
        <w:rPr>
          <w:spacing w:val="-24"/>
        </w:rPr>
        <w:t xml:space="preserve"> </w:t>
      </w:r>
      <w:r>
        <w:t>of</w:t>
      </w:r>
      <w:r>
        <w:rPr>
          <w:spacing w:val="-23"/>
        </w:rPr>
        <w:t xml:space="preserve"> </w:t>
      </w:r>
      <w:r>
        <w:t>opening</w:t>
      </w:r>
      <w:r>
        <w:rPr>
          <w:spacing w:val="-26"/>
        </w:rPr>
        <w:t xml:space="preserve"> </w:t>
      </w:r>
      <w:r>
        <w:t>of</w:t>
      </w:r>
      <w:r>
        <w:rPr>
          <w:spacing w:val="-23"/>
        </w:rPr>
        <w:t xml:space="preserve"> </w:t>
      </w:r>
      <w:r>
        <w:t>tenders.</w:t>
      </w:r>
    </w:p>
    <w:p>
      <w:pPr>
        <w:pStyle w:val="16"/>
        <w:numPr>
          <w:ilvl w:val="1"/>
          <w:numId w:val="1"/>
        </w:numPr>
        <w:tabs>
          <w:tab w:val="left" w:pos="1091"/>
          <w:tab w:val="left" w:pos="1092"/>
        </w:tabs>
        <w:spacing w:before="156"/>
        <w:ind w:left="1091" w:hanging="426"/>
        <w:rPr>
          <w:i/>
        </w:rPr>
      </w:pPr>
      <w:r>
        <w:rPr>
          <w:color w:val="221F1F"/>
        </w:rPr>
        <w:t>All</w:t>
      </w:r>
      <w:r>
        <w:rPr>
          <w:color w:val="221F1F"/>
          <w:spacing w:val="-5"/>
        </w:rPr>
        <w:t xml:space="preserve"> </w:t>
      </w:r>
      <w:r>
        <w:rPr>
          <w:color w:val="221F1F"/>
        </w:rPr>
        <w:t>Tenders</w:t>
      </w:r>
      <w:r>
        <w:rPr>
          <w:color w:val="221F1F"/>
          <w:spacing w:val="-9"/>
        </w:rPr>
        <w:t xml:space="preserve"> </w:t>
      </w:r>
      <w:r>
        <w:rPr>
          <w:color w:val="221F1F"/>
        </w:rPr>
        <w:t>must</w:t>
      </w:r>
      <w:r>
        <w:rPr>
          <w:color w:val="221F1F"/>
          <w:spacing w:val="-2"/>
        </w:rPr>
        <w:t xml:space="preserve"> </w:t>
      </w:r>
      <w:r>
        <w:rPr>
          <w:color w:val="221F1F"/>
        </w:rPr>
        <w:t>be</w:t>
      </w:r>
      <w:r>
        <w:rPr>
          <w:color w:val="221F1F"/>
          <w:spacing w:val="-3"/>
        </w:rPr>
        <w:t xml:space="preserve"> </w:t>
      </w:r>
      <w:r>
        <w:rPr>
          <w:color w:val="221F1F"/>
        </w:rPr>
        <w:t>accompanied</w:t>
      </w:r>
      <w:r>
        <w:rPr>
          <w:color w:val="221F1F"/>
          <w:spacing w:val="-4"/>
        </w:rPr>
        <w:t xml:space="preserve"> </w:t>
      </w:r>
      <w:r>
        <w:rPr>
          <w:color w:val="221F1F"/>
        </w:rPr>
        <w:t>by</w:t>
      </w:r>
      <w:r>
        <w:rPr>
          <w:color w:val="221F1F"/>
          <w:spacing w:val="-6"/>
        </w:rPr>
        <w:t xml:space="preserve"> </w:t>
      </w:r>
      <w:r>
        <w:rPr>
          <w:color w:val="221F1F"/>
        </w:rPr>
        <w:t>a</w:t>
      </w:r>
      <w:r>
        <w:rPr>
          <w:color w:val="221F1F"/>
          <w:spacing w:val="-1"/>
        </w:rPr>
        <w:t xml:space="preserve"> </w:t>
      </w:r>
      <w:r>
        <w:rPr>
          <w:i/>
        </w:rPr>
        <w:t>“Tender-Securing</w:t>
      </w:r>
      <w:r>
        <w:rPr>
          <w:i/>
          <w:spacing w:val="-3"/>
        </w:rPr>
        <w:t xml:space="preserve"> </w:t>
      </w:r>
      <w:r>
        <w:rPr>
          <w:i/>
        </w:rPr>
        <w:t>Declaration,”</w:t>
      </w:r>
    </w:p>
    <w:p>
      <w:pPr>
        <w:pStyle w:val="16"/>
        <w:tabs>
          <w:tab w:val="left" w:pos="1091"/>
          <w:tab w:val="left" w:pos="1092"/>
        </w:tabs>
        <w:spacing w:before="156"/>
        <w:ind w:left="1091" w:firstLine="0"/>
        <w:rPr>
          <w:i/>
        </w:rPr>
      </w:pPr>
    </w:p>
    <w:p>
      <w:pPr>
        <w:pStyle w:val="16"/>
        <w:numPr>
          <w:ilvl w:val="1"/>
          <w:numId w:val="1"/>
        </w:numPr>
        <w:tabs>
          <w:tab w:val="left" w:pos="1092"/>
        </w:tabs>
        <w:spacing w:before="155"/>
        <w:ind w:left="1091" w:right="418" w:hanging="426"/>
        <w:jc w:val="both"/>
      </w:pPr>
      <w:r>
        <w:rPr>
          <w:color w:val="221F1F"/>
        </w:rPr>
        <w:t xml:space="preserve">The Tenderer MUST chronologically serialize </w:t>
      </w:r>
      <w:r>
        <w:rPr>
          <w:b/>
          <w:color w:val="221F1F"/>
        </w:rPr>
        <w:t xml:space="preserve">ALL </w:t>
      </w:r>
      <w:r>
        <w:rPr>
          <w:color w:val="221F1F"/>
        </w:rPr>
        <w:t>pages of the tender documents submitted in the order of</w:t>
      </w:r>
      <w:r>
        <w:rPr>
          <w:color w:val="221F1F"/>
          <w:spacing w:val="1"/>
        </w:rPr>
        <w:t xml:space="preserve"> </w:t>
      </w:r>
      <w:r>
        <w:rPr>
          <w:color w:val="221F1F"/>
        </w:rPr>
        <w:t>1,2,3,4,……</w:t>
      </w:r>
    </w:p>
    <w:p>
      <w:pPr>
        <w:pStyle w:val="16"/>
        <w:numPr>
          <w:ilvl w:val="1"/>
          <w:numId w:val="1"/>
        </w:numPr>
        <w:tabs>
          <w:tab w:val="left" w:pos="1092"/>
        </w:tabs>
        <w:spacing w:before="155"/>
        <w:ind w:left="1091" w:right="418" w:hanging="426"/>
        <w:jc w:val="both"/>
      </w:pPr>
      <w:r>
        <w:rPr>
          <w:color w:val="221F1F"/>
        </w:rPr>
        <w:t>(</w:t>
      </w:r>
      <w:r>
        <w:rPr>
          <w:rFonts w:hint="default"/>
          <w:color w:val="221F1F"/>
          <w:lang w:val="en-GB"/>
        </w:rPr>
        <w:t xml:space="preserve"> Where </w:t>
      </w:r>
      <w:r>
        <w:rPr>
          <w:b/>
          <w:i/>
        </w:rPr>
        <w:t>Applicable)</w:t>
      </w:r>
      <w:r>
        <w:rPr>
          <w:b/>
        </w:rPr>
        <w:t xml:space="preserve"> A bid bond of 2% of the Budget to be provided in the form of:-</w:t>
      </w:r>
    </w:p>
    <w:p>
      <w:pPr>
        <w:pStyle w:val="16"/>
        <w:numPr>
          <w:ilvl w:val="0"/>
          <w:numId w:val="2"/>
        </w:numPr>
        <w:tabs>
          <w:tab w:val="left" w:pos="1092"/>
        </w:tabs>
        <w:spacing w:before="155"/>
        <w:ind w:right="418"/>
        <w:jc w:val="both"/>
      </w:pPr>
      <w:r>
        <w:rPr>
          <w:color w:val="221F1F"/>
          <w:sz w:val="24"/>
        </w:rPr>
        <w:t>a</w:t>
      </w:r>
      <w:r>
        <w:rPr>
          <w:color w:val="221F1F"/>
          <w:spacing w:val="-4"/>
          <w:sz w:val="24"/>
        </w:rPr>
        <w:t xml:space="preserve"> </w:t>
      </w:r>
      <w:r>
        <w:rPr>
          <w:color w:val="221F1F"/>
          <w:sz w:val="24"/>
        </w:rPr>
        <w:t>bank guarantee;</w:t>
      </w:r>
    </w:p>
    <w:p>
      <w:pPr>
        <w:pStyle w:val="16"/>
        <w:numPr>
          <w:ilvl w:val="0"/>
          <w:numId w:val="2"/>
        </w:numPr>
        <w:tabs>
          <w:tab w:val="left" w:pos="1092"/>
        </w:tabs>
        <w:spacing w:before="155"/>
        <w:ind w:right="418"/>
        <w:jc w:val="both"/>
      </w:pPr>
      <w:r>
        <w:rPr>
          <w:color w:val="221F1F"/>
          <w:sz w:val="24"/>
        </w:rPr>
        <w:t>a guarantee by an insurance company registered and licensed by the Insurance Regulatory</w:t>
      </w:r>
      <w:r>
        <w:rPr>
          <w:color w:val="221F1F"/>
          <w:spacing w:val="-57"/>
          <w:sz w:val="24"/>
        </w:rPr>
        <w:t xml:space="preserve"> </w:t>
      </w:r>
      <w:r>
        <w:rPr>
          <w:color w:val="221F1F"/>
          <w:sz w:val="24"/>
        </w:rPr>
        <w:t>Authority</w:t>
      </w:r>
      <w:r>
        <w:rPr>
          <w:color w:val="221F1F"/>
          <w:spacing w:val="-5"/>
          <w:sz w:val="24"/>
        </w:rPr>
        <w:t xml:space="preserve"> </w:t>
      </w:r>
      <w:r>
        <w:rPr>
          <w:color w:val="221F1F"/>
          <w:sz w:val="24"/>
        </w:rPr>
        <w:t>listed by</w:t>
      </w:r>
      <w:r>
        <w:rPr>
          <w:color w:val="221F1F"/>
          <w:spacing w:val="-5"/>
          <w:sz w:val="24"/>
        </w:rPr>
        <w:t xml:space="preserve"> </w:t>
      </w:r>
      <w:r>
        <w:rPr>
          <w:color w:val="221F1F"/>
          <w:sz w:val="24"/>
        </w:rPr>
        <w:t>the Authority;</w:t>
      </w:r>
    </w:p>
    <w:p>
      <w:pPr>
        <w:pStyle w:val="16"/>
        <w:numPr>
          <w:ilvl w:val="0"/>
          <w:numId w:val="2"/>
        </w:numPr>
        <w:tabs>
          <w:tab w:val="left" w:pos="1092"/>
        </w:tabs>
        <w:spacing w:before="155"/>
        <w:ind w:right="418"/>
        <w:jc w:val="both"/>
      </w:pPr>
      <w:r>
        <w:rPr>
          <w:color w:val="221F1F"/>
          <w:sz w:val="24"/>
        </w:rPr>
        <w:t xml:space="preserve">or a guarantee issued by a ﬁnancial institution approved and licensed by the Central Bank of </w:t>
      </w:r>
      <w:r>
        <w:rPr>
          <w:color w:val="221F1F"/>
          <w:spacing w:val="-57"/>
          <w:sz w:val="24"/>
        </w:rPr>
        <w:t xml:space="preserve"> </w:t>
      </w:r>
      <w:r>
        <w:rPr>
          <w:color w:val="221F1F"/>
          <w:sz w:val="24"/>
        </w:rPr>
        <w:t>Kenya,</w:t>
      </w:r>
      <w:r>
        <w:rPr>
          <w:color w:val="221F1F"/>
          <w:spacing w:val="-1"/>
          <w:sz w:val="24"/>
        </w:rPr>
        <w:t xml:space="preserve"> </w:t>
      </w:r>
      <w:r>
        <w:rPr>
          <w:color w:val="221F1F"/>
          <w:sz w:val="24"/>
        </w:rPr>
        <w:t>from a</w:t>
      </w:r>
      <w:r>
        <w:rPr>
          <w:color w:val="221F1F"/>
          <w:spacing w:val="-2"/>
          <w:sz w:val="24"/>
        </w:rPr>
        <w:t xml:space="preserve"> </w:t>
      </w:r>
      <w:r>
        <w:rPr>
          <w:color w:val="221F1F"/>
          <w:sz w:val="24"/>
        </w:rPr>
        <w:t>reputable</w:t>
      </w:r>
      <w:r>
        <w:rPr>
          <w:color w:val="221F1F"/>
          <w:spacing w:val="1"/>
          <w:sz w:val="24"/>
        </w:rPr>
        <w:t xml:space="preserve"> </w:t>
      </w:r>
      <w:r>
        <w:rPr>
          <w:color w:val="221F1F"/>
          <w:sz w:val="24"/>
        </w:rPr>
        <w:t>source, and</w:t>
      </w:r>
      <w:r>
        <w:rPr>
          <w:color w:val="221F1F"/>
          <w:spacing w:val="1"/>
          <w:sz w:val="24"/>
        </w:rPr>
        <w:t xml:space="preserve"> </w:t>
      </w:r>
      <w:r>
        <w:rPr>
          <w:color w:val="221F1F"/>
          <w:sz w:val="24"/>
        </w:rPr>
        <w:t>an eligible</w:t>
      </w:r>
      <w:r>
        <w:rPr>
          <w:color w:val="221F1F"/>
          <w:spacing w:val="-1"/>
          <w:sz w:val="24"/>
        </w:rPr>
        <w:t xml:space="preserve"> </w:t>
      </w:r>
      <w:r>
        <w:rPr>
          <w:color w:val="221F1F"/>
          <w:sz w:val="24"/>
        </w:rPr>
        <w:t>country.</w:t>
      </w:r>
    </w:p>
    <w:p>
      <w:pPr>
        <w:pStyle w:val="16"/>
        <w:numPr>
          <w:ilvl w:val="1"/>
          <w:numId w:val="1"/>
        </w:numPr>
        <w:tabs>
          <w:tab w:val="left" w:pos="1147"/>
        </w:tabs>
        <w:spacing w:before="157"/>
        <w:ind w:left="1091" w:right="415" w:hanging="426"/>
        <w:jc w:val="both"/>
      </w:pPr>
      <w:r>
        <w:tab/>
      </w:r>
      <w:r>
        <w:rPr>
          <w:color w:val="221F1F"/>
        </w:rPr>
        <w:t xml:space="preserve">Completed tenders will be available from </w:t>
      </w:r>
      <w:r>
        <w:rPr>
          <w:rFonts w:hint="default"/>
          <w:b/>
          <w:color w:val="221F1F"/>
          <w:lang w:val="en-GB"/>
        </w:rPr>
        <w:t>28</w:t>
      </w:r>
      <w:r>
        <w:rPr>
          <w:rFonts w:hint="default"/>
          <w:b/>
          <w:color w:val="221F1F"/>
          <w:vertAlign w:val="superscript"/>
          <w:lang w:val="en-GB"/>
        </w:rPr>
        <w:t>th</w:t>
      </w:r>
      <w:r>
        <w:rPr>
          <w:rFonts w:hint="default"/>
          <w:b/>
          <w:color w:val="221F1F"/>
          <w:lang w:val="en-GB"/>
        </w:rPr>
        <w:t xml:space="preserve"> August</w:t>
      </w:r>
      <w:r>
        <w:rPr>
          <w:b/>
          <w:color w:val="221F1F"/>
        </w:rPr>
        <w:t>, 2023</w:t>
      </w:r>
      <w:r>
        <w:rPr>
          <w:color w:val="221F1F"/>
        </w:rPr>
        <w:t xml:space="preserve"> and must be delivered to the address below on or before </w:t>
      </w:r>
      <w:r>
        <w:rPr>
          <w:rFonts w:hint="default"/>
          <w:b/>
          <w:bCs/>
          <w:color w:val="221F1F"/>
          <w:lang w:val="en-GB"/>
        </w:rPr>
        <w:t>1</w:t>
      </w:r>
      <w:r>
        <w:rPr>
          <w:rFonts w:hint="default"/>
          <w:b/>
          <w:bCs/>
          <w:lang w:val="en-GB"/>
        </w:rPr>
        <w:t>5</w:t>
      </w:r>
      <w:r>
        <w:rPr>
          <w:rFonts w:hint="default"/>
          <w:b/>
          <w:vertAlign w:val="superscript"/>
          <w:lang w:val="en-GB"/>
        </w:rPr>
        <w:t>th</w:t>
      </w:r>
      <w:r>
        <w:rPr>
          <w:rFonts w:hint="default"/>
          <w:b/>
          <w:lang w:val="en-GB"/>
        </w:rPr>
        <w:t xml:space="preserve"> September</w:t>
      </w:r>
      <w:r>
        <w:rPr>
          <w:b/>
        </w:rPr>
        <w:t xml:space="preserve">, 2023 </w:t>
      </w:r>
      <w:r>
        <w:t>at</w:t>
      </w:r>
      <w:r>
        <w:rPr>
          <w:spacing w:val="1"/>
        </w:rPr>
        <w:t xml:space="preserve"> </w:t>
      </w:r>
      <w:r>
        <w:rPr>
          <w:b/>
          <w:spacing w:val="-1"/>
        </w:rPr>
        <w:t>10:00am.</w:t>
      </w:r>
      <w:r>
        <w:rPr>
          <w:color w:val="221F1F"/>
          <w:spacing w:val="-1"/>
        </w:rPr>
        <w:t xml:space="preserve">Tenders will be opened immediately thereafter at </w:t>
      </w:r>
      <w:r>
        <w:rPr>
          <w:spacing w:val="-1"/>
        </w:rPr>
        <w:t xml:space="preserve">the </w:t>
      </w:r>
      <w:r>
        <w:rPr>
          <w:b/>
          <w:spacing w:val="-1"/>
        </w:rPr>
        <w:t>Keiyo Marakwet</w:t>
      </w:r>
      <w:r>
        <w:rPr>
          <w:spacing w:val="-1"/>
        </w:rPr>
        <w:t xml:space="preserve"> Regional </w:t>
      </w:r>
      <w:r>
        <w:t xml:space="preserve">office. </w:t>
      </w:r>
      <w:r>
        <w:rPr>
          <w:color w:val="221F1F"/>
        </w:rPr>
        <w:t>Tenders will be publicly</w:t>
      </w:r>
      <w:r>
        <w:rPr>
          <w:color w:val="221F1F"/>
          <w:spacing w:val="1"/>
        </w:rPr>
        <w:t xml:space="preserve"> </w:t>
      </w:r>
      <w:r>
        <w:rPr>
          <w:color w:val="221F1F"/>
          <w:spacing w:val="-1"/>
        </w:rPr>
        <w:t>opened</w:t>
      </w:r>
      <w:r>
        <w:rPr>
          <w:color w:val="221F1F"/>
          <w:spacing w:val="-22"/>
        </w:rPr>
        <w:t xml:space="preserve"> </w:t>
      </w:r>
      <w:r>
        <w:rPr>
          <w:color w:val="221F1F"/>
          <w:spacing w:val="-1"/>
        </w:rPr>
        <w:t>in</w:t>
      </w:r>
      <w:r>
        <w:rPr>
          <w:color w:val="221F1F"/>
          <w:spacing w:val="-22"/>
        </w:rPr>
        <w:t xml:space="preserve"> </w:t>
      </w:r>
      <w:r>
        <w:rPr>
          <w:color w:val="221F1F"/>
          <w:spacing w:val="-1"/>
        </w:rPr>
        <w:t>the</w:t>
      </w:r>
      <w:r>
        <w:rPr>
          <w:color w:val="221F1F"/>
          <w:spacing w:val="-19"/>
        </w:rPr>
        <w:t xml:space="preserve"> </w:t>
      </w:r>
      <w:r>
        <w:rPr>
          <w:color w:val="221F1F"/>
          <w:spacing w:val="-1"/>
        </w:rPr>
        <w:t>presence</w:t>
      </w:r>
      <w:r>
        <w:rPr>
          <w:color w:val="221F1F"/>
          <w:spacing w:val="-18"/>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Tenderers'</w:t>
      </w:r>
      <w:r>
        <w:rPr>
          <w:color w:val="221F1F"/>
          <w:spacing w:val="-22"/>
        </w:rPr>
        <w:t xml:space="preserve"> </w:t>
      </w:r>
      <w:r>
        <w:rPr>
          <w:color w:val="221F1F"/>
        </w:rPr>
        <w:t>designated</w:t>
      </w:r>
      <w:r>
        <w:rPr>
          <w:color w:val="221F1F"/>
          <w:spacing w:val="-21"/>
        </w:rPr>
        <w:t xml:space="preserve"> </w:t>
      </w:r>
      <w:r>
        <w:rPr>
          <w:color w:val="221F1F"/>
        </w:rPr>
        <w:t>representatives who</w:t>
      </w:r>
      <w:r>
        <w:rPr>
          <w:color w:val="221F1F"/>
          <w:spacing w:val="-23"/>
        </w:rPr>
        <w:t xml:space="preserve"> </w:t>
      </w:r>
      <w:r>
        <w:rPr>
          <w:color w:val="221F1F"/>
        </w:rPr>
        <w:t>choose</w:t>
      </w:r>
      <w:r>
        <w:rPr>
          <w:color w:val="221F1F"/>
          <w:spacing w:val="-23"/>
        </w:rPr>
        <w:t xml:space="preserve"> </w:t>
      </w:r>
      <w:r>
        <w:rPr>
          <w:color w:val="221F1F"/>
        </w:rPr>
        <w:t>to</w:t>
      </w:r>
      <w:r>
        <w:rPr>
          <w:color w:val="221F1F"/>
          <w:spacing w:val="-24"/>
        </w:rPr>
        <w:t xml:space="preserve"> </w:t>
      </w:r>
      <w:r>
        <w:rPr>
          <w:color w:val="221F1F"/>
        </w:rPr>
        <w:t>attend.</w:t>
      </w: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pStyle w:val="16"/>
        <w:tabs>
          <w:tab w:val="left" w:pos="1147"/>
        </w:tabs>
        <w:spacing w:before="157"/>
        <w:ind w:left="1091" w:right="415" w:firstLine="0"/>
        <w:jc w:val="both"/>
      </w:pPr>
    </w:p>
    <w:p>
      <w:pPr>
        <w:tabs>
          <w:tab w:val="left" w:pos="1092"/>
        </w:tabs>
        <w:spacing w:before="156"/>
      </w:pPr>
      <w:r>
        <w:rPr>
          <w:color w:val="221F1F"/>
          <w:spacing w:val="-1"/>
        </w:rPr>
        <w:t>The</w:t>
      </w:r>
      <w:r>
        <w:rPr>
          <w:color w:val="221F1F"/>
          <w:spacing w:val="-26"/>
        </w:rPr>
        <w:t xml:space="preserve"> </w:t>
      </w:r>
      <w:r>
        <w:rPr>
          <w:color w:val="221F1F"/>
          <w:spacing w:val="-1"/>
        </w:rPr>
        <w:t>address</w:t>
      </w:r>
      <w:r>
        <w:rPr>
          <w:color w:val="221F1F"/>
          <w:spacing w:val="-23"/>
        </w:rPr>
        <w:t xml:space="preserve"> </w:t>
      </w:r>
      <w:r>
        <w:rPr>
          <w:color w:val="221F1F"/>
        </w:rPr>
        <w:t>referred</w:t>
      </w:r>
      <w:r>
        <w:rPr>
          <w:color w:val="221F1F"/>
          <w:spacing w:val="-24"/>
        </w:rPr>
        <w:t xml:space="preserve"> </w:t>
      </w:r>
      <w:r>
        <w:rPr>
          <w:color w:val="221F1F"/>
        </w:rPr>
        <w:t>to</w:t>
      </w:r>
      <w:r>
        <w:rPr>
          <w:color w:val="221F1F"/>
          <w:spacing w:val="-24"/>
        </w:rPr>
        <w:t xml:space="preserve"> </w:t>
      </w:r>
      <w:r>
        <w:rPr>
          <w:color w:val="221F1F"/>
        </w:rPr>
        <w:t>above</w:t>
      </w:r>
      <w:r>
        <w:rPr>
          <w:color w:val="221F1F"/>
          <w:spacing w:val="-23"/>
        </w:rPr>
        <w:t xml:space="preserve"> </w:t>
      </w:r>
      <w:r>
        <w:rPr>
          <w:color w:val="221F1F"/>
        </w:rPr>
        <w:t>are:</w:t>
      </w:r>
    </w:p>
    <w:p>
      <w:pPr>
        <w:pStyle w:val="7"/>
        <w:spacing w:before="9"/>
        <w:rPr>
          <w:sz w:val="20"/>
        </w:rPr>
      </w:pPr>
    </w:p>
    <w:p>
      <w:pPr>
        <w:ind w:left="798"/>
        <w:rPr>
          <w:b/>
          <w:i/>
        </w:rPr>
      </w:pPr>
      <w:r>
        <w:rPr>
          <w:b/>
          <w:i/>
          <w:color w:val="221F1F"/>
          <w:spacing w:val="-1"/>
          <w:u w:val="thick" w:color="221F1F"/>
        </w:rPr>
        <w:t>Further</w:t>
      </w:r>
      <w:r>
        <w:rPr>
          <w:b/>
          <w:i/>
          <w:color w:val="221F1F"/>
          <w:spacing w:val="-28"/>
          <w:u w:val="thick" w:color="221F1F"/>
        </w:rPr>
        <w:t xml:space="preserve"> </w:t>
      </w:r>
      <w:r>
        <w:rPr>
          <w:b/>
          <w:i/>
          <w:u w:val="thick" w:color="221F1F"/>
        </w:rPr>
        <w:t>information</w:t>
      </w:r>
      <w:r>
        <w:rPr>
          <w:b/>
          <w:i/>
          <w:spacing w:val="-2"/>
          <w:u w:val="thick" w:color="221F1F"/>
        </w:rPr>
        <w:t xml:space="preserve"> </w:t>
      </w:r>
      <w:r>
        <w:rPr>
          <w:b/>
          <w:i/>
          <w:u w:val="thick" w:color="221F1F"/>
        </w:rPr>
        <w:t>and tender</w:t>
      </w:r>
      <w:r>
        <w:rPr>
          <w:b/>
          <w:i/>
          <w:spacing w:val="1"/>
          <w:u w:val="thick" w:color="221F1F"/>
        </w:rPr>
        <w:t xml:space="preserve"> </w:t>
      </w:r>
      <w:r>
        <w:rPr>
          <w:b/>
          <w:i/>
          <w:u w:val="thick" w:color="221F1F"/>
        </w:rPr>
        <w:t>documents</w:t>
      </w:r>
      <w:r>
        <w:rPr>
          <w:b/>
          <w:i/>
          <w:spacing w:val="-2"/>
          <w:u w:val="thick" w:color="221F1F"/>
        </w:rPr>
        <w:t xml:space="preserve"> </w:t>
      </w:r>
      <w:r>
        <w:rPr>
          <w:b/>
          <w:i/>
          <w:color w:val="221F1F"/>
          <w:u w:val="thick" w:color="221F1F"/>
        </w:rPr>
        <w:t>can be obtained</w:t>
      </w:r>
      <w:r>
        <w:rPr>
          <w:b/>
          <w:i/>
          <w:color w:val="221F1F"/>
          <w:spacing w:val="-3"/>
          <w:u w:val="thick" w:color="221F1F"/>
        </w:rPr>
        <w:t xml:space="preserve"> </w:t>
      </w:r>
      <w:r>
        <w:rPr>
          <w:b/>
          <w:i/>
          <w:color w:val="221F1F"/>
          <w:u w:val="thick" w:color="221F1F"/>
        </w:rPr>
        <w:t>from</w:t>
      </w:r>
    </w:p>
    <w:p>
      <w:pPr>
        <w:pStyle w:val="7"/>
        <w:spacing w:before="1"/>
        <w:rPr>
          <w:b/>
          <w:i/>
          <w:sz w:val="14"/>
        </w:rPr>
      </w:pPr>
    </w:p>
    <w:p>
      <w:pPr>
        <w:spacing w:before="2"/>
        <w:ind w:left="813" w:right="7770"/>
        <w:rPr>
          <w:b/>
          <w:spacing w:val="-52"/>
        </w:rPr>
      </w:pPr>
    </w:p>
    <w:p>
      <w:pPr>
        <w:jc w:val="both"/>
        <w:rPr>
          <w:b/>
          <w:bCs/>
        </w:rPr>
      </w:pPr>
      <w:r>
        <w:rPr>
          <w:b/>
          <w:bCs/>
        </w:rPr>
        <w:t xml:space="preserve">                 The </w:t>
      </w:r>
      <w:r>
        <w:rPr>
          <w:rFonts w:hint="default"/>
          <w:b/>
          <w:bCs/>
          <w:lang w:val="en-GB"/>
        </w:rPr>
        <w:t xml:space="preserve">Deputy </w:t>
      </w:r>
      <w:r>
        <w:rPr>
          <w:b/>
          <w:bCs/>
        </w:rPr>
        <w:t xml:space="preserve">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jc w:val="both"/>
        <w:rPr>
          <w:b/>
          <w:color w:val="7C411F"/>
          <w:sz w:val="24"/>
          <w:szCs w:val="24"/>
          <w:shd w:val="clear" w:color="auto" w:fill="FFFFFF"/>
        </w:rPr>
      </w:pPr>
      <w:r>
        <w:rPr>
          <w:b/>
          <w:color w:val="231F20"/>
        </w:rPr>
        <w:t xml:space="preserve">                 Email: </w:t>
      </w:r>
      <w:r>
        <w:fldChar w:fldCharType="begin"/>
      </w:r>
      <w:r>
        <w:instrText xml:space="preserve"> HYPERLINK "mailto:keiyomarakwet@kerra.go.ke" </w:instrText>
      </w:r>
      <w:r>
        <w:fldChar w:fldCharType="separate"/>
      </w:r>
      <w:r>
        <w:rPr>
          <w:b/>
          <w:color w:val="0000FF" w:themeColor="hyperlink"/>
          <w:sz w:val="24"/>
          <w:szCs w:val="24"/>
          <w:u w:val="single"/>
          <w:shd w:val="clear" w:color="auto" w:fill="FFFFFF"/>
          <w14:textFill>
            <w14:solidFill>
              <w14:schemeClr w14:val="hlink"/>
            </w14:solidFill>
          </w14:textFill>
        </w:rPr>
        <w:t>keiyomarakwet@kerra.go.ke</w:t>
      </w:r>
      <w:r>
        <w:rPr>
          <w:b/>
          <w:color w:val="0000FF" w:themeColor="hyperlink"/>
          <w:sz w:val="24"/>
          <w:szCs w:val="24"/>
          <w:u w:val="single"/>
          <w:shd w:val="clear" w:color="auto" w:fill="FFFFFF"/>
          <w14:textFill>
            <w14:solidFill>
              <w14:schemeClr w14:val="hlink"/>
            </w14:solidFill>
          </w14:textFill>
        </w:rPr>
        <w:fldChar w:fldCharType="end"/>
      </w:r>
    </w:p>
    <w:p>
      <w:pPr>
        <w:jc w:val="both"/>
        <w:rPr>
          <w:b/>
          <w:color w:val="7C411F"/>
          <w:sz w:val="24"/>
          <w:szCs w:val="24"/>
          <w:shd w:val="clear" w:color="auto" w:fill="FFFFFF"/>
        </w:rPr>
      </w:pPr>
    </w:p>
    <w:p>
      <w:pPr>
        <w:jc w:val="both"/>
        <w:rPr>
          <w:b/>
          <w:color w:val="7C411F"/>
          <w:sz w:val="24"/>
          <w:szCs w:val="24"/>
          <w:shd w:val="clear" w:color="auto" w:fill="FFFFFF"/>
        </w:rPr>
      </w:pPr>
    </w:p>
    <w:p>
      <w:pPr>
        <w:jc w:val="both"/>
        <w:rPr>
          <w:b/>
          <w:i/>
          <w:sz w:val="24"/>
          <w:szCs w:val="24"/>
          <w:u w:val="single"/>
          <w:shd w:val="clear" w:color="auto" w:fill="FFFFFF"/>
        </w:rPr>
      </w:pPr>
      <w:r>
        <w:rPr>
          <w:b/>
          <w:color w:val="7C411F"/>
          <w:sz w:val="24"/>
          <w:szCs w:val="24"/>
          <w:shd w:val="clear" w:color="auto" w:fill="FFFFFF"/>
        </w:rPr>
        <w:t xml:space="preserve">               </w:t>
      </w:r>
      <w:r>
        <w:rPr>
          <w:b/>
          <w:i/>
          <w:sz w:val="24"/>
          <w:szCs w:val="24"/>
          <w:u w:val="single"/>
          <w:shd w:val="clear" w:color="auto" w:fill="FFFFFF"/>
        </w:rPr>
        <w:t>Submission address</w:t>
      </w:r>
    </w:p>
    <w:p>
      <w:pPr>
        <w:jc w:val="both"/>
        <w:rPr>
          <w:b/>
          <w:color w:val="7C411F"/>
          <w:sz w:val="24"/>
          <w:szCs w:val="24"/>
          <w:shd w:val="clear" w:color="auto" w:fill="FFFFFF"/>
        </w:rPr>
      </w:pPr>
      <w:r>
        <w:rPr>
          <w:b/>
          <w:color w:val="7C411F"/>
          <w:sz w:val="24"/>
          <w:szCs w:val="24"/>
          <w:shd w:val="clear" w:color="auto" w:fill="FFFFFF"/>
        </w:rPr>
        <w:t xml:space="preserve">          </w:t>
      </w:r>
    </w:p>
    <w:p>
      <w:pPr>
        <w:jc w:val="both"/>
        <w:rPr>
          <w:b/>
          <w:bCs/>
        </w:rPr>
      </w:pPr>
      <w:r>
        <w:rPr>
          <w:b/>
          <w:bCs/>
        </w:rPr>
        <w:t xml:space="preserve">              The </w:t>
      </w:r>
      <w:r>
        <w:rPr>
          <w:rFonts w:hint="default"/>
          <w:b/>
          <w:bCs/>
          <w:lang w:val="en-GB"/>
        </w:rPr>
        <w:t>Deputy</w:t>
      </w:r>
      <w:r>
        <w:rPr>
          <w:b/>
          <w:bCs/>
        </w:rPr>
        <w:t xml:space="preserve"> Director’s </w:t>
      </w:r>
    </w:p>
    <w:p>
      <w:pPr>
        <w:jc w:val="both"/>
        <w:rPr>
          <w:sz w:val="24"/>
          <w:szCs w:val="24"/>
        </w:rPr>
      </w:pPr>
      <w:r>
        <w:rPr>
          <w:b/>
          <w:bCs/>
        </w:rPr>
        <w:t xml:space="preserve">               Kenya Rural Roads Authority, </w:t>
      </w:r>
    </w:p>
    <w:p>
      <w:pPr>
        <w:jc w:val="both"/>
        <w:rPr>
          <w:b/>
          <w:bCs/>
        </w:rPr>
      </w:pPr>
      <w:r>
        <w:rPr>
          <w:b/>
          <w:bCs/>
        </w:rPr>
        <w:t xml:space="preserve">               Keiyo-Marakwet Region</w:t>
      </w:r>
    </w:p>
    <w:p>
      <w:pPr>
        <w:jc w:val="both"/>
        <w:rPr>
          <w:b/>
          <w:bCs/>
        </w:rPr>
      </w:pPr>
      <w:r>
        <w:rPr>
          <w:b/>
          <w:bCs/>
        </w:rPr>
        <w:t xml:space="preserve">               P.O. Box 213–30700, ITEN</w:t>
      </w:r>
      <w:r>
        <w:rPr>
          <w:b/>
          <w:bCs/>
          <w:szCs w:val="24"/>
        </w:rPr>
        <w:t>.</w:t>
      </w:r>
      <w:r>
        <w:rPr>
          <w:b/>
          <w:bCs/>
        </w:rPr>
        <w:t xml:space="preserve"> </w:t>
      </w:r>
    </w:p>
    <w:p>
      <w:pPr>
        <w:spacing w:before="7"/>
        <w:jc w:val="both"/>
        <w:rPr>
          <w:sz w:val="24"/>
          <w:szCs w:val="24"/>
        </w:rPr>
      </w:pPr>
    </w:p>
    <w:p>
      <w:pPr>
        <w:spacing w:before="7"/>
        <w:jc w:val="both"/>
        <w:rPr>
          <w:b/>
          <w:i/>
          <w:sz w:val="24"/>
          <w:szCs w:val="24"/>
          <w:u w:val="single"/>
        </w:rPr>
      </w:pPr>
      <w:r>
        <w:rPr>
          <w:b/>
          <w:i/>
          <w:sz w:val="24"/>
          <w:szCs w:val="24"/>
        </w:rPr>
        <w:t xml:space="preserve">              </w:t>
      </w:r>
      <w:r>
        <w:rPr>
          <w:b/>
          <w:i/>
          <w:sz w:val="24"/>
          <w:szCs w:val="24"/>
          <w:u w:val="single"/>
        </w:rPr>
        <w:t>Tender opening address</w:t>
      </w:r>
    </w:p>
    <w:p>
      <w:pPr>
        <w:jc w:val="both"/>
        <w:rPr>
          <w:b/>
          <w:u w:val="single"/>
        </w:rPr>
      </w:pPr>
    </w:p>
    <w:p>
      <w:pPr>
        <w:jc w:val="both"/>
        <w:rPr>
          <w:b/>
          <w:bCs/>
        </w:rPr>
      </w:pPr>
      <w:r>
        <w:rPr>
          <w:b/>
          <w:bCs/>
        </w:rPr>
        <w:t xml:space="preserve">              The </w:t>
      </w:r>
      <w:r>
        <w:rPr>
          <w:rFonts w:hint="default"/>
          <w:b/>
          <w:bCs/>
          <w:lang w:val="en-GB"/>
        </w:rPr>
        <w:t>Deputy</w:t>
      </w:r>
      <w:r>
        <w:rPr>
          <w:b/>
          <w:bCs/>
        </w:rPr>
        <w:t xml:space="preserve"> Director’s Office</w:t>
      </w:r>
    </w:p>
    <w:p>
      <w:pPr>
        <w:jc w:val="both"/>
        <w:rPr>
          <w:sz w:val="24"/>
          <w:szCs w:val="24"/>
        </w:rPr>
      </w:pPr>
      <w:r>
        <w:rPr>
          <w:b/>
          <w:bCs/>
        </w:rPr>
        <w:t xml:space="preserve">               Kenya Rural Roads Authority, </w:t>
      </w:r>
    </w:p>
    <w:p>
      <w:pPr>
        <w:jc w:val="both"/>
        <w:rPr>
          <w:b/>
          <w:bCs/>
        </w:rPr>
      </w:pPr>
      <w:r>
        <w:rPr>
          <w:b/>
          <w:bCs/>
        </w:rPr>
        <w:t xml:space="preserve">               Keiyo-Marakwet Region, </w:t>
      </w:r>
      <w:r>
        <w:rPr>
          <w:b/>
          <w:sz w:val="24"/>
          <w:szCs w:val="24"/>
          <w:shd w:val="clear" w:color="auto" w:fill="FFFFFF"/>
        </w:rPr>
        <w:t xml:space="preserve">ITEN </w:t>
      </w: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jc w:val="both"/>
        <w:rPr>
          <w:b/>
          <w:sz w:val="24"/>
          <w:szCs w:val="24"/>
          <w:shd w:val="clear" w:color="auto" w:fill="FFFFFF"/>
        </w:rPr>
      </w:pPr>
    </w:p>
    <w:p>
      <w:pPr>
        <w:spacing w:before="7"/>
        <w:jc w:val="both"/>
        <w:rPr>
          <w:sz w:val="24"/>
          <w:szCs w:val="24"/>
        </w:rPr>
      </w:pPr>
      <w:r>
        <w:rPr>
          <w:sz w:val="24"/>
          <w:szCs w:val="24"/>
        </w:rPr>
        <w:t xml:space="preserve">               </w:t>
      </w:r>
    </w:p>
    <w:p>
      <w:pPr>
        <w:spacing w:before="7"/>
        <w:jc w:val="both"/>
        <w:rPr>
          <w:sz w:val="24"/>
          <w:szCs w:val="24"/>
          <w:lang w:val="en-GB"/>
        </w:rPr>
      </w:pPr>
      <w:r>
        <w:rPr>
          <w:b/>
          <w:color w:val="231F20"/>
          <w:sz w:val="24"/>
          <w:szCs w:val="24"/>
        </w:rPr>
        <w:t xml:space="preserve">               </w:t>
      </w:r>
      <w:r>
        <w:rPr>
          <w:rFonts w:hint="default"/>
          <w:b/>
          <w:color w:val="231F20"/>
          <w:sz w:val="24"/>
          <w:szCs w:val="24"/>
          <w:lang w:val="en-GB"/>
        </w:rPr>
        <w:t>DEPUTY</w:t>
      </w:r>
      <w:r>
        <w:rPr>
          <w:b/>
          <w:color w:val="231F20"/>
          <w:sz w:val="24"/>
          <w:szCs w:val="24"/>
        </w:rPr>
        <w:t xml:space="preserve"> DIRECTOR</w:t>
      </w:r>
    </w:p>
    <w:p>
      <w:pPr>
        <w:jc w:val="both"/>
        <w:rPr>
          <w:b/>
          <w:color w:val="231F20"/>
          <w:sz w:val="24"/>
          <w:szCs w:val="24"/>
          <w:u w:val="single"/>
        </w:rPr>
      </w:pPr>
      <w:r>
        <w:rPr>
          <w:b/>
          <w:color w:val="231F20"/>
        </w:rPr>
        <w:t xml:space="preserve">                </w:t>
      </w:r>
      <w:r>
        <w:rPr>
          <w:b/>
          <w:sz w:val="24"/>
          <w:szCs w:val="24"/>
          <w:u w:val="single"/>
        </w:rPr>
        <w:t>KeRRA KEIYO-MARAKWET REGION</w:t>
      </w:r>
    </w:p>
    <w:p>
      <w:pPr>
        <w:jc w:val="both"/>
        <w:rPr>
          <w:b/>
          <w:color w:val="231F20"/>
        </w:rPr>
      </w:pPr>
    </w:p>
    <w:p>
      <w:pPr>
        <w:jc w:val="both"/>
        <w:rPr>
          <w:sz w:val="24"/>
        </w:rPr>
      </w:pPr>
      <w:r>
        <w:rPr>
          <w:sz w:val="24"/>
        </w:rPr>
        <w:br w:type="page"/>
      </w:r>
    </w:p>
    <w:p>
      <w:pPr>
        <w:spacing w:before="2"/>
        <w:ind w:left="813" w:right="7770"/>
        <w:rPr>
          <w:b/>
        </w:rPr>
      </w:pPr>
    </w:p>
    <w:p>
      <w:pPr>
        <w:pStyle w:val="7"/>
        <w:spacing w:before="10"/>
        <w:rPr>
          <w:b/>
          <w:sz w:val="21"/>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9" w:after="1"/>
        <w:rPr>
          <w:b/>
        </w:rPr>
      </w:pPr>
    </w:p>
    <w:p>
      <w:pPr>
        <w:pStyle w:val="7"/>
        <w:spacing w:line="102" w:lineRule="exact"/>
        <w:ind w:left="344"/>
        <w:rPr>
          <w:sz w:val="10"/>
        </w:rPr>
      </w:pPr>
      <w:r>
        <w:rPr>
          <w:position w:val="-1"/>
          <w:sz w:val="10"/>
        </w:rPr>
        <mc:AlternateContent>
          <mc:Choice Requires="wpg">
            <w:drawing>
              <wp:inline distT="0" distB="0" distL="0" distR="0">
                <wp:extent cx="6478905" cy="64135"/>
                <wp:effectExtent l="40640" t="4445" r="33655" b="7620"/>
                <wp:docPr id="257" name="Group 82"/>
                <wp:cNvGraphicFramePr/>
                <a:graphic xmlns:a="http://schemas.openxmlformats.org/drawingml/2006/main">
                  <a:graphicData uri="http://schemas.microsoft.com/office/word/2010/wordprocessingGroup">
                    <wpg:wgp>
                      <wpg:cNvGrpSpPr/>
                      <wpg:grpSpPr>
                        <a:xfrm>
                          <a:off x="0" y="0"/>
                          <a:ext cx="6478905" cy="64135"/>
                          <a:chOff x="0" y="0"/>
                          <a:chExt cx="10203" cy="101"/>
                        </a:xfrm>
                      </wpg:grpSpPr>
                      <wps:wsp>
                        <wps:cNvPr id="258" name="Line 83"/>
                        <wps:cNvCnPr>
                          <a:cxnSpLocks noChangeShapeType="1"/>
                        </wps:cNvCnPr>
                        <wps:spPr bwMode="auto">
                          <a:xfrm>
                            <a:off x="0" y="50"/>
                            <a:ext cx="10203" cy="0"/>
                          </a:xfrm>
                          <a:prstGeom prst="line">
                            <a:avLst/>
                          </a:prstGeom>
                          <a:noFill/>
                          <a:ln w="64008">
                            <a:solidFill>
                              <a:srgbClr val="A7A9AC"/>
                            </a:solidFill>
                            <a:prstDash val="solid"/>
                            <a:round/>
                          </a:ln>
                        </wps:spPr>
                        <wps:bodyPr/>
                      </wps:wsp>
                    </wpg:wgp>
                  </a:graphicData>
                </a:graphic>
              </wp:inline>
            </w:drawing>
          </mc:Choice>
          <mc:Fallback>
            <w:pict>
              <v:group id="Group 82" o:spid="_x0000_s1026" o:spt="203" style="height:5.05pt;width:510.15pt;" coordsize="10203,101" o:gfxdata="UEsDBAoAAAAAAIdO4kAAAAAAAAAAAAAAAAAEAAAAZHJzL1BLAwQUAAAACACHTuJAzo7MptQAAAAF&#10;AQAADwAAAGRycy9kb3ducmV2LnhtbE2PQUvDQBCF74L/YZmCN7u7LYrEbEop6qkItoJ4m2anSWh2&#10;NmS3Sfvv3XjRy/CGN7z3Tb66uFYM1IfGswE9VyCIS28brgx87l/vn0CEiGyx9UwGrhRgVdze5JhZ&#10;P/IHDbtYiRTCIUMDdYxdJmUoa3IY5r4jTt7R9w5jWvtK2h7HFO5auVDqUTpsODXU2NGmpvK0OzsD&#10;byOO66V+Gban4+b6vX94/9pqMuZuptUziEiX+HcME35ChyIxHfyZbRCtgfRI/J2TpxZqCeIwKQ2y&#10;yOV/+uIHUEsDBBQAAAAIAIdO4kCXmTblPwIAAOYEAAAOAAAAZHJzL2Uyb0RvYy54bWyllM2O2jAQ&#10;x++V+g6W7yUBlo+NCCsEXS60RWL7AMZxEquObdmGwNt3bIfslu1h1V6S2DPz98xvxlk8XRqBzsxY&#10;rmSOh4MUIyapKriscvzz5fnLHCPriCyIUJLl+Mosflp+/rRodcZGqlaiYAaBiLRZq3NcO6ezJLG0&#10;Zg2xA6WZBGOpTEMcLE2VFIa0oN6IZJSm06RVptBGUWYt7G6iEXeK5iOCqiw5ZRtFTw2TLqoaJoiD&#10;kmzNtcXLkG1ZMup+lKVlDokcQ6UuPOEQ+D76Z7JckKwyRNecdimQj6RwV1NDuIRDe6kNcQSdDH8n&#10;1XBqlFWlG1DVJLGQQASqGKZ3bLZGnXSopcraSvfQoVF31P9Zln4/7w3iRY5HkxlGkjTQ8nAumo88&#10;nVZXGThtjT7ovek2qrjyBV9K0/g3lIIugeu158ouDlHYnD7M5o/pBCMKtunDcDyJ3GkNzXkXReuv&#10;XdwwHaXjGDVMhz4muR2Y+Lz6NFoNs2hfAdn/A3SoiWaBu/W194DgZkRAOy4Zmo8jn+CzlnvjMdCL&#10;POidor8skmpdE1mxoPZy1QA21uCzBdkY4hcWyKJj+00V4ENOToVR+ivZSTeyN7RvEAVLD4hk2li3&#10;ZapB/iPHAnIOuuS8sy6yvLn4zKV65kLAPsmERK1vVJrOQ4RVghfe6o3WVMe1MOhM4EqtZqvH1brr&#10;zB9uXnpDbB39gik2HWZaFvF4IaGjNwB+1Gx2VMU1jFnYh54GjzD+ofvdVfX36+06eL3+np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6OzKbUAAAABQEAAA8AAAAAAAAAAQAgAAAAIgAAAGRycy9k&#10;b3ducmV2LnhtbFBLAQIUABQAAAAIAIdO4kCXmTblPwIAAOYEAAAOAAAAAAAAAAEAIAAAACMBAABk&#10;cnMvZTJvRG9jLnhtbFBLBQYAAAAABgAGAFkBAADUBQAAAAA=&#10;">
                <o:lock v:ext="edit" aspectratio="f"/>
                <v:line id="Line 83" o:spid="_x0000_s1026" o:spt="20" style="position:absolute;left:0;top:50;height:0;width:10203;" filled="f" stroked="t" coordsize="21600,21600" o:gfxdata="UEsDBAoAAAAAAIdO4kAAAAAAAAAAAAAAAAAEAAAAZHJzL1BLAwQUAAAACACHTuJAYqjpCcAAAADc&#10;AAAADwAAAGRycy9kb3ducmV2LnhtbEWPwUrDQBCG74W+wzKCl2I3KdhqzKaIoIgUwVbxOmbHJDU7&#10;G7JrEt/eORR6HP75v/km306uVQP1ofFsIF0moIhLbxuuDLwfHq9uQIWIbLH1TAb+KMC2mM9yzKwf&#10;+Y2GfayUQDhkaKCOscu0DmVNDsPSd8SSffveYZSxr7TtcRS4a/UqSdbaYcNyocaOHmoqf/a/TjRe&#10;09thfJqOJS9ePnZfu/Fzs7g35vIiTe5ARZriefnUfrYGVtdiK88IAXTx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iqOkJ&#10;wAAAANwAAAAPAAAAAAAAAAEAIAAAACIAAABkcnMvZG93bnJldi54bWxQSwECFAAUAAAACACHTuJA&#10;My8FnjsAAAA5AAAAEAAAAAAAAAABACAAAAAPAQAAZHJzL3NoYXBleG1sLnhtbFBLBQYAAAAABgAG&#10;AFsBAAC5AwAAAAA=&#10;">
                  <v:fill on="f" focussize="0,0"/>
                  <v:stroke weight="5.04pt" color="#A7A9AC" joinstyle="round"/>
                  <v:imagedata o:title=""/>
                  <o:lock v:ext="edit" aspectratio="f"/>
                </v:line>
                <w10:wrap type="none"/>
                <w10:anchorlock/>
              </v:group>
            </w:pict>
          </mc:Fallback>
        </mc:AlternateContent>
      </w:r>
    </w:p>
    <w:p>
      <w:pPr>
        <w:pStyle w:val="7"/>
        <w:rPr>
          <w:b/>
          <w:sz w:val="20"/>
        </w:rPr>
      </w:pPr>
    </w:p>
    <w:p>
      <w:pPr>
        <w:pStyle w:val="7"/>
        <w:rPr>
          <w:b/>
          <w:sz w:val="20"/>
        </w:rPr>
      </w:pPr>
    </w:p>
    <w:p>
      <w:pPr>
        <w:pStyle w:val="7"/>
        <w:rPr>
          <w:b/>
          <w:sz w:val="20"/>
        </w:rPr>
      </w:pPr>
    </w:p>
    <w:p>
      <w:pPr>
        <w:pStyle w:val="7"/>
        <w:rPr>
          <w:b/>
          <w:sz w:val="27"/>
        </w:rPr>
      </w:pPr>
    </w:p>
    <w:p>
      <w:pPr>
        <w:pStyle w:val="2"/>
        <w:tabs>
          <w:tab w:val="left" w:pos="1440"/>
        </w:tabs>
        <w:spacing w:before="89"/>
        <w:ind w:left="0" w:right="80"/>
        <w:jc w:val="center"/>
      </w:pPr>
      <w:bookmarkStart w:id="4" w:name="_Toc16257"/>
      <w:r>
        <w:t>PART</w:t>
      </w:r>
      <w:r>
        <w:rPr>
          <w:spacing w:val="-5"/>
        </w:rPr>
        <w:t xml:space="preserve"> </w:t>
      </w:r>
      <w:r>
        <w:t>1</w:t>
      </w:r>
      <w:r>
        <w:tab/>
      </w:r>
      <w:r>
        <w:rPr>
          <w:spacing w:val="-1"/>
        </w:rPr>
        <w:t>TENDERING</w:t>
      </w:r>
      <w:r>
        <w:rPr>
          <w:spacing w:val="-11"/>
        </w:rPr>
        <w:t xml:space="preserve"> </w:t>
      </w:r>
      <w:r>
        <w:t>PROCEDURES</w:t>
      </w:r>
      <w:bookmarkEnd w:id="4"/>
    </w:p>
    <w:p>
      <w:pPr>
        <w:pStyle w:val="7"/>
        <w:rPr>
          <w:b/>
          <w:sz w:val="20"/>
        </w:rPr>
      </w:pPr>
    </w:p>
    <w:p>
      <w:pPr>
        <w:pStyle w:val="7"/>
        <w:rPr>
          <w:b/>
          <w:sz w:val="20"/>
        </w:rPr>
      </w:pPr>
    </w:p>
    <w:p>
      <w:pPr>
        <w:pStyle w:val="7"/>
        <w:rPr>
          <w:b/>
          <w:sz w:val="20"/>
        </w:rPr>
      </w:pPr>
    </w:p>
    <w:p>
      <w:pPr>
        <w:pStyle w:val="7"/>
        <w:rPr>
          <w:b/>
          <w:sz w:val="20"/>
        </w:rPr>
      </w:pPr>
    </w:p>
    <w:p>
      <w:pPr>
        <w:pStyle w:val="7"/>
        <w:rPr>
          <w:b/>
          <w:sz w:val="20"/>
        </w:rPr>
      </w:pPr>
    </w:p>
    <w:p>
      <w:pPr>
        <w:pStyle w:val="7"/>
        <w:spacing w:before="1"/>
        <w:rPr>
          <w:b/>
          <w:sz w:val="17"/>
        </w:rPr>
      </w:pPr>
      <w:r>
        <mc:AlternateContent>
          <mc:Choice Requires="wps">
            <w:drawing>
              <wp:anchor distT="0" distB="0" distL="0" distR="0" simplePos="0" relativeHeight="251719680" behindDoc="1" locked="0" layoutInCell="1" allowOverlap="1">
                <wp:simplePos x="0" y="0"/>
                <wp:positionH relativeFrom="page">
                  <wp:posOffset>541020</wp:posOffset>
                </wp:positionH>
                <wp:positionV relativeFrom="paragraph">
                  <wp:posOffset>181610</wp:posOffset>
                </wp:positionV>
                <wp:extent cx="6478905" cy="1270"/>
                <wp:effectExtent l="0" t="0" r="0" b="0"/>
                <wp:wrapTopAndBottom/>
                <wp:docPr id="256" name="Freeform 81"/>
                <wp:cNvGraphicFramePr/>
                <a:graphic xmlns:a="http://schemas.openxmlformats.org/drawingml/2006/main">
                  <a:graphicData uri="http://schemas.microsoft.com/office/word/2010/wordprocessingShape">
                    <wps:wsp>
                      <wps:cNvSpPr/>
                      <wps:spPr bwMode="auto">
                        <a:xfrm>
                          <a:off x="0" y="0"/>
                          <a:ext cx="6478905" cy="1270"/>
                        </a:xfrm>
                        <a:custGeom>
                          <a:avLst/>
                          <a:gdLst>
                            <a:gd name="T0" fmla="+- 0 852 852"/>
                            <a:gd name="T1" fmla="*/ T0 w 10203"/>
                            <a:gd name="T2" fmla="+- 0 11054 852"/>
                            <a:gd name="T3" fmla="*/ T2 w 10203"/>
                          </a:gdLst>
                          <a:ahLst/>
                          <a:cxnLst>
                            <a:cxn ang="0">
                              <a:pos x="T1" y="0"/>
                            </a:cxn>
                            <a:cxn ang="0">
                              <a:pos x="T3" y="0"/>
                            </a:cxn>
                          </a:cxnLst>
                          <a:rect l="0" t="0" r="r" b="b"/>
                          <a:pathLst>
                            <a:path w="10203">
                              <a:moveTo>
                                <a:pt x="0" y="0"/>
                              </a:moveTo>
                              <a:lnTo>
                                <a:pt x="10202" y="0"/>
                              </a:lnTo>
                            </a:path>
                          </a:pathLst>
                        </a:custGeom>
                        <a:noFill/>
                        <a:ln w="64008">
                          <a:solidFill>
                            <a:srgbClr val="A7A9AC"/>
                          </a:solidFill>
                          <a:prstDash val="solid"/>
                          <a:round/>
                        </a:ln>
                      </wps:spPr>
                      <wps:bodyPr rot="0" vert="horz" wrap="square" lIns="91440" tIns="45720" rIns="91440" bIns="45720" anchor="t" anchorCtr="0" upright="1">
                        <a:noAutofit/>
                      </wps:bodyPr>
                    </wps:wsp>
                  </a:graphicData>
                </a:graphic>
              </wp:anchor>
            </w:drawing>
          </mc:Choice>
          <mc:Fallback>
            <w:pict>
              <v:shape id="Freeform 81" o:spid="_x0000_s1026" o:spt="100" style="position:absolute;left:0pt;margin-left:42.6pt;margin-top:14.3pt;height:0.1pt;width:510.15pt;mso-position-horizontal-relative:page;mso-wrap-distance-bottom:0pt;mso-wrap-distance-top:0pt;z-index:-251596800;mso-width-relative:page;mso-height-relative:page;" filled="f" stroked="t" coordsize="10203,1" o:gfxdata="UEsDBAoAAAAAAIdO4kAAAAAAAAAAAAAAAAAEAAAAZHJzL1BLAwQUAAAACACHTuJAGfLBMdQAAAAJ&#10;AQAADwAAAGRycy9kb3ducmV2LnhtbE2PwW6DMBBE75X6D9ZW6q2xQSJCBJNDVU5VDkn7AQveAgpe&#10;U2xI+vc1p/Y4O6OZt+Xxbkex0uwHxxqSnQJB3DozcKfh86N+yUH4gGxwdEwafsjDsXp8KLEw7sZn&#10;Wi+hE7GEfYEa+hCmQkrf9mTR79xEHL0vN1sMUc6dNDPeYrkdZarUXlocOC70ONFrT+31slgNtVlc&#10;U5/CdZUpzW/f53eUp0br56dEHUAEuoe/MGz4ER2qyNS4hY0Xo4Y8S2NSQ5rvQWx+orIMRLNdcpBV&#10;Kf9/UP0CUEsDBBQAAAAIAIdO4kDBFkLLsgIAAN8FAAAOAAAAZHJzL2Uyb0RvYy54bWytVNtu2zAM&#10;fR+wfxD0uKG17ObWIE4RNOgwYN0KNPsARZZjA7KkSXKc7utHSXbqZRvQhz0koEzq8PCQ4uru1Ah0&#10;5MbWSuY4vSYYcclUUctDjr/vHq4WGFlHZUGFkjzHL9ziu/X7d6tOL3mmKiUKbhCASLvsdI4r5/Qy&#10;SSyreEPttdJcgrNUpqEOjuaQFIZ2gN6IJCNklnTKFNooxq2Fr9voxD2ieQugKsua8a1ibcOli6iG&#10;C+qgJFvV2uJ1YFuWnLlvZWm5QyLHUKkL/5AE7L3/T9YrujwYqqua9RToWyhc1NTQWkLSM9SWOopa&#10;U/8B1dTMKKtKd81Uk8RCgiJQRUoutHmuqOahFpDa6rPo9v/Bsq/HJ4PqIsfZdIaRpA20/MFw7huI&#10;FqkXqNN2CXHP+sn0Jwsm2nePqoBo2joVaj+VpvEaQFXoFCR+OUvMTw4x+DibzBe3ZIoRA1+azUMH&#10;Eroc7rLWuk9cBRx6/GJdbFABVpC36CnuoIFlI6BXH68QQYtp5n99O89B6RD0IUE7gjqUkozcXEZl&#10;Q1SASlMynfwN7GYI82DZGAz4HwaGtBpIs5PsWYOFqH9eJOiklfX67IDdIBAgQJCv8B+xkPwyNt7p&#10;UxiY9MsZN2HG97FcTZ1n5lN4E3UgfxDDf2nUke9U8LmL1kGWV6+Q4yh/H7Qb8Yp+uOJTrFe9EdJ6&#10;tqPeSvVQCxGaK6QnM5sQsgjyWCXqwns9H2sO+3th0JHCA97MN7ebe18PoP0Wpo11W2qrGBdcsWyj&#10;WlnECwL0Tfws++mNU71XxQtMslFxL8BWBKNS5idGHeyEHNsfLTUcI/FZwqO7TScTv0TCYTKdZ3Aw&#10;Y89+7KGSAVSOHYbme/PexcXTalMfKsiUhnql2sALKms/6oFfZNUf4N2Hcvsd5RfL+ByiXvfy+h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Z8sEx1AAAAAkBAAAPAAAAAAAAAAEAIAAAACIAAABkcnMv&#10;ZG93bnJldi54bWxQSwECFAAUAAAACACHTuJAwRZCy7ICAADfBQAADgAAAAAAAAABACAAAAAjAQAA&#10;ZHJzL2Uyb0RvYy54bWxQSwUGAAAAAAYABgBZAQAARwYAAAAA&#10;" path="m0,0l10202,0e">
                <v:path o:connectlocs="0,0;6478270,0" o:connectangles="0,0"/>
                <v:fill on="f" focussize="0,0"/>
                <v:stroke weight="5.04pt" color="#A7A9AC" joinstyle="round"/>
                <v:imagedata o:title=""/>
                <o:lock v:ext="edit" aspectratio="f"/>
                <w10:wrap type="topAndBottom"/>
              </v:shape>
            </w:pict>
          </mc:Fallback>
        </mc:AlternateContent>
      </w:r>
    </w:p>
    <w:p>
      <w:pPr>
        <w:rPr>
          <w:sz w:val="17"/>
        </w:rPr>
        <w:sectPr>
          <w:pgSz w:w="11930" w:h="16860"/>
          <w:pgMar w:top="1140" w:right="300" w:bottom="840" w:left="380" w:header="415" w:footer="65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sz w:val="20"/>
        </w:rPr>
      </w:pPr>
    </w:p>
    <w:p>
      <w:pPr>
        <w:pStyle w:val="7"/>
        <w:spacing w:before="6"/>
        <w:rPr>
          <w:b/>
          <w:sz w:val="17"/>
        </w:rPr>
      </w:pPr>
    </w:p>
    <w:p>
      <w:pPr>
        <w:pStyle w:val="3"/>
        <w:spacing w:before="90"/>
        <w:ind w:left="340"/>
      </w:pPr>
      <w:bookmarkStart w:id="5" w:name="_Toc2532"/>
      <w:r>
        <w:rPr>
          <w:color w:val="211F1F"/>
        </w:rPr>
        <w:t>SECTION</w:t>
      </w:r>
      <w:r>
        <w:rPr>
          <w:color w:val="211F1F"/>
          <w:spacing w:val="-4"/>
        </w:rPr>
        <w:t xml:space="preserve"> </w:t>
      </w:r>
      <w:r>
        <w:rPr>
          <w:color w:val="211F1F"/>
        </w:rPr>
        <w:t>II</w:t>
      </w:r>
      <w:r>
        <w:rPr>
          <w:color w:val="211F1F"/>
          <w:spacing w:val="-2"/>
        </w:rPr>
        <w:t xml:space="preserve"> </w:t>
      </w:r>
      <w:r>
        <w:rPr>
          <w:color w:val="211F1F"/>
        </w:rPr>
        <w:t>-</w:t>
      </w:r>
      <w:r>
        <w:rPr>
          <w:color w:val="211F1F"/>
          <w:spacing w:val="-5"/>
        </w:rPr>
        <w:t xml:space="preserve"> </w:t>
      </w:r>
      <w:r>
        <w:rPr>
          <w:color w:val="211F1F"/>
        </w:rPr>
        <w:t>INSTRUCTIONS</w:t>
      </w:r>
      <w:r>
        <w:rPr>
          <w:color w:val="211F1F"/>
          <w:spacing w:val="-2"/>
        </w:rPr>
        <w:t xml:space="preserve"> </w:t>
      </w:r>
      <w:r>
        <w:rPr>
          <w:color w:val="211F1F"/>
        </w:rPr>
        <w:t>TO</w:t>
      </w:r>
      <w:r>
        <w:rPr>
          <w:color w:val="211F1F"/>
          <w:spacing w:val="-2"/>
        </w:rPr>
        <w:t xml:space="preserve"> </w:t>
      </w:r>
      <w:r>
        <w:rPr>
          <w:color w:val="211F1F"/>
        </w:rPr>
        <w:t>TENDERERS</w:t>
      </w:r>
      <w:bookmarkEnd w:id="5"/>
    </w:p>
    <w:p>
      <w:pPr>
        <w:pStyle w:val="7"/>
        <w:spacing w:before="5"/>
        <w:rPr>
          <w:b/>
          <w:sz w:val="20"/>
        </w:rPr>
      </w:pPr>
    </w:p>
    <w:p>
      <w:pPr>
        <w:pStyle w:val="16"/>
        <w:numPr>
          <w:ilvl w:val="0"/>
          <w:numId w:val="3"/>
        </w:numPr>
        <w:tabs>
          <w:tab w:val="left" w:pos="909"/>
          <w:tab w:val="left" w:pos="910"/>
        </w:tabs>
        <w:ind w:hanging="436"/>
        <w:outlineLvl w:val="0"/>
        <w:rPr>
          <w:b/>
          <w:sz w:val="24"/>
        </w:rPr>
      </w:pPr>
      <w:bookmarkStart w:id="6" w:name="_Toc20371"/>
      <w:r>
        <w:rPr>
          <w:b/>
          <w:color w:val="211F1F"/>
          <w:sz w:val="24"/>
          <w:u w:val="thick" w:color="211F1F"/>
        </w:rPr>
        <w:t>GENERAL</w:t>
      </w:r>
      <w:r>
        <w:rPr>
          <w:b/>
          <w:color w:val="211F1F"/>
          <w:spacing w:val="-1"/>
          <w:sz w:val="24"/>
          <w:u w:val="thick" w:color="211F1F"/>
        </w:rPr>
        <w:t xml:space="preserve"> </w:t>
      </w:r>
      <w:r>
        <w:rPr>
          <w:b/>
          <w:color w:val="211F1F"/>
          <w:sz w:val="24"/>
          <w:u w:val="thick" w:color="211F1F"/>
        </w:rPr>
        <w:t>PROVISIONS</w:t>
      </w:r>
      <w:bookmarkEnd w:id="6"/>
    </w:p>
    <w:p>
      <w:pPr>
        <w:pStyle w:val="3"/>
        <w:numPr>
          <w:ilvl w:val="1"/>
          <w:numId w:val="3"/>
        </w:numPr>
        <w:tabs>
          <w:tab w:val="left" w:pos="909"/>
          <w:tab w:val="left" w:pos="910"/>
        </w:tabs>
        <w:spacing w:before="140"/>
        <w:ind w:hanging="448"/>
      </w:pPr>
      <w:bookmarkStart w:id="7" w:name="_Toc7278"/>
      <w:r>
        <w:rPr>
          <w:color w:val="211F1F"/>
        </w:rPr>
        <w:t>Scope</w:t>
      </w:r>
      <w:r>
        <w:rPr>
          <w:color w:val="211F1F"/>
          <w:spacing w:val="-13"/>
        </w:rPr>
        <w:t xml:space="preserve"> </w:t>
      </w:r>
      <w:r>
        <w:rPr>
          <w:color w:val="211F1F"/>
        </w:rPr>
        <w:t>of</w:t>
      </w:r>
      <w:r>
        <w:rPr>
          <w:color w:val="211F1F"/>
          <w:spacing w:val="-8"/>
        </w:rPr>
        <w:t xml:space="preserve"> </w:t>
      </w:r>
      <w:r>
        <w:rPr>
          <w:color w:val="211F1F"/>
        </w:rPr>
        <w:t>Tender</w:t>
      </w:r>
      <w:bookmarkEnd w:id="7"/>
    </w:p>
    <w:p>
      <w:pPr>
        <w:spacing w:before="233" w:line="230" w:lineRule="auto"/>
        <w:ind w:left="467" w:right="530"/>
        <w:jc w:val="both"/>
        <w:rPr>
          <w:b/>
        </w:rPr>
      </w:pPr>
      <w:r>
        <w:rPr>
          <w:color w:val="211F1F"/>
        </w:rPr>
        <w:t>The Procuring Entity as deﬁned in the Appendix to Conditions of Contract invites tenders for Works Contract as</w:t>
      </w:r>
      <w:r>
        <w:rPr>
          <w:color w:val="211F1F"/>
          <w:spacing w:val="1"/>
        </w:rPr>
        <w:t xml:space="preserve"> </w:t>
      </w:r>
      <w:r>
        <w:rPr>
          <w:color w:val="211F1F"/>
        </w:rPr>
        <w:t>described in the tender documents. The name, identiﬁcation, and number of lots (contracts)of this Tender Document</w:t>
      </w:r>
      <w:r>
        <w:rPr>
          <w:color w:val="211F1F"/>
          <w:spacing w:val="-52"/>
        </w:rPr>
        <w:t xml:space="preserve"> </w:t>
      </w:r>
      <w:r>
        <w:rPr>
          <w:color w:val="211F1F"/>
        </w:rPr>
        <w:t>are</w:t>
      </w:r>
      <w:r>
        <w:rPr>
          <w:color w:val="211F1F"/>
          <w:spacing w:val="-3"/>
        </w:rPr>
        <w:t xml:space="preserve"> </w:t>
      </w:r>
      <w:r>
        <w:rPr>
          <w:b/>
          <w:color w:val="211F1F"/>
        </w:rPr>
        <w:t>speciﬁed</w:t>
      </w:r>
      <w:r>
        <w:rPr>
          <w:b/>
          <w:color w:val="211F1F"/>
          <w:spacing w:val="-3"/>
        </w:rPr>
        <w:t xml:space="preserve"> </w:t>
      </w:r>
      <w:r>
        <w:rPr>
          <w:b/>
          <w:color w:val="211F1F"/>
        </w:rPr>
        <w:t>in the TDS.</w:t>
      </w:r>
    </w:p>
    <w:p>
      <w:pPr>
        <w:pStyle w:val="7"/>
        <w:spacing w:before="3"/>
        <w:rPr>
          <w:b/>
          <w:sz w:val="21"/>
        </w:rPr>
      </w:pPr>
    </w:p>
    <w:p>
      <w:pPr>
        <w:pStyle w:val="3"/>
        <w:numPr>
          <w:ilvl w:val="1"/>
          <w:numId w:val="3"/>
        </w:numPr>
        <w:tabs>
          <w:tab w:val="left" w:pos="909"/>
          <w:tab w:val="left" w:pos="910"/>
        </w:tabs>
        <w:spacing w:before="1"/>
        <w:ind w:hanging="448"/>
      </w:pPr>
      <w:bookmarkStart w:id="8" w:name="_Toc30424"/>
      <w:r>
        <w:rPr>
          <w:color w:val="211F1F"/>
        </w:rPr>
        <w:t>Fraud</w:t>
      </w:r>
      <w:r>
        <w:rPr>
          <w:color w:val="211F1F"/>
          <w:spacing w:val="-6"/>
        </w:rPr>
        <w:t xml:space="preserve"> </w:t>
      </w:r>
      <w:r>
        <w:rPr>
          <w:color w:val="211F1F"/>
        </w:rPr>
        <w:t>and</w:t>
      </w:r>
      <w:r>
        <w:rPr>
          <w:color w:val="211F1F"/>
          <w:spacing w:val="-6"/>
        </w:rPr>
        <w:t xml:space="preserve"> </w:t>
      </w:r>
      <w:r>
        <w:rPr>
          <w:color w:val="211F1F"/>
        </w:rPr>
        <w:t>Corruption</w:t>
      </w:r>
      <w:bookmarkEnd w:id="8"/>
    </w:p>
    <w:p>
      <w:pPr>
        <w:pStyle w:val="16"/>
        <w:numPr>
          <w:ilvl w:val="2"/>
          <w:numId w:val="3"/>
        </w:numPr>
        <w:tabs>
          <w:tab w:val="left" w:pos="910"/>
        </w:tabs>
        <w:spacing w:before="232" w:line="230" w:lineRule="auto"/>
        <w:ind w:left="916" w:right="529" w:hanging="455"/>
        <w:jc w:val="both"/>
        <w:rPr>
          <w:color w:val="211F1F"/>
          <w:sz w:val="24"/>
        </w:rPr>
      </w:pPr>
      <w:r>
        <w:rPr>
          <w:color w:val="211F1F"/>
          <w:sz w:val="24"/>
        </w:rPr>
        <w:t>The Procuring Entity requires compliance with the provisions of the Public Procurement and Asset</w:t>
      </w:r>
      <w:r>
        <w:rPr>
          <w:color w:val="211F1F"/>
          <w:spacing w:val="1"/>
          <w:sz w:val="24"/>
        </w:rPr>
        <w:t xml:space="preserve"> </w:t>
      </w:r>
      <w:r>
        <w:rPr>
          <w:color w:val="211F1F"/>
          <w:sz w:val="24"/>
        </w:rPr>
        <w:t>Disposal Act, 2015, Section 62 “Declaration not to engage in corruption”. The tender submitted by a</w:t>
      </w:r>
      <w:r>
        <w:rPr>
          <w:color w:val="211F1F"/>
          <w:spacing w:val="1"/>
          <w:sz w:val="24"/>
        </w:rPr>
        <w:t xml:space="preserve"> </w:t>
      </w:r>
      <w:r>
        <w:rPr>
          <w:color w:val="211F1F"/>
          <w:sz w:val="24"/>
        </w:rPr>
        <w:t>person</w:t>
      </w:r>
      <w:r>
        <w:rPr>
          <w:color w:val="211F1F"/>
          <w:spacing w:val="-7"/>
          <w:sz w:val="24"/>
        </w:rPr>
        <w:t xml:space="preserve"> </w:t>
      </w:r>
      <w:r>
        <w:rPr>
          <w:color w:val="211F1F"/>
          <w:sz w:val="24"/>
        </w:rPr>
        <w:t>shall</w:t>
      </w:r>
      <w:r>
        <w:rPr>
          <w:color w:val="211F1F"/>
          <w:spacing w:val="-3"/>
          <w:sz w:val="24"/>
        </w:rPr>
        <w:t xml:space="preserve"> </w:t>
      </w:r>
      <w:r>
        <w:rPr>
          <w:color w:val="211F1F"/>
          <w:sz w:val="24"/>
        </w:rPr>
        <w:t>include</w:t>
      </w:r>
      <w:r>
        <w:rPr>
          <w:color w:val="211F1F"/>
          <w:spacing w:val="-2"/>
          <w:sz w:val="24"/>
        </w:rPr>
        <w:t xml:space="preserve"> </w:t>
      </w:r>
      <w:r>
        <w:rPr>
          <w:color w:val="211F1F"/>
          <w:sz w:val="24"/>
        </w:rPr>
        <w:t>a</w:t>
      </w:r>
      <w:r>
        <w:rPr>
          <w:color w:val="211F1F"/>
          <w:spacing w:val="-6"/>
          <w:sz w:val="24"/>
        </w:rPr>
        <w:t xml:space="preserve"> </w:t>
      </w:r>
      <w:r>
        <w:rPr>
          <w:color w:val="211F1F"/>
          <w:sz w:val="24"/>
        </w:rPr>
        <w:t>declaration</w:t>
      </w:r>
      <w:r>
        <w:rPr>
          <w:color w:val="211F1F"/>
          <w:spacing w:val="-3"/>
          <w:sz w:val="24"/>
        </w:rPr>
        <w:t xml:space="preserve"> </w:t>
      </w:r>
      <w:r>
        <w:rPr>
          <w:color w:val="211F1F"/>
          <w:sz w:val="24"/>
        </w:rPr>
        <w:t>that</w:t>
      </w:r>
      <w:r>
        <w:rPr>
          <w:color w:val="211F1F"/>
          <w:spacing w:val="-1"/>
          <w:sz w:val="24"/>
        </w:rPr>
        <w:t xml:space="preserve"> </w:t>
      </w:r>
      <w:r>
        <w:rPr>
          <w:color w:val="211F1F"/>
          <w:sz w:val="24"/>
        </w:rPr>
        <w:t>the</w:t>
      </w:r>
      <w:r>
        <w:rPr>
          <w:color w:val="211F1F"/>
          <w:spacing w:val="-6"/>
          <w:sz w:val="24"/>
        </w:rPr>
        <w:t xml:space="preserve"> </w:t>
      </w:r>
      <w:r>
        <w:rPr>
          <w:color w:val="211F1F"/>
          <w:sz w:val="24"/>
        </w:rPr>
        <w:t>person</w:t>
      </w:r>
      <w:r>
        <w:rPr>
          <w:color w:val="211F1F"/>
          <w:spacing w:val="1"/>
          <w:sz w:val="24"/>
        </w:rPr>
        <w:t xml:space="preserve"> </w:t>
      </w:r>
      <w:r>
        <w:rPr>
          <w:color w:val="211F1F"/>
          <w:sz w:val="24"/>
        </w:rPr>
        <w:t>shall</w:t>
      </w:r>
      <w:r>
        <w:rPr>
          <w:color w:val="211F1F"/>
          <w:spacing w:val="-3"/>
          <w:sz w:val="24"/>
        </w:rPr>
        <w:t xml:space="preserve"> </w:t>
      </w:r>
      <w:r>
        <w:rPr>
          <w:color w:val="211F1F"/>
          <w:sz w:val="24"/>
        </w:rPr>
        <w:t>not</w:t>
      </w:r>
      <w:r>
        <w:rPr>
          <w:color w:val="211F1F"/>
          <w:spacing w:val="-2"/>
          <w:sz w:val="24"/>
        </w:rPr>
        <w:t xml:space="preserve"> </w:t>
      </w:r>
      <w:r>
        <w:rPr>
          <w:color w:val="211F1F"/>
          <w:sz w:val="24"/>
        </w:rPr>
        <w:t>engage</w:t>
      </w:r>
      <w:r>
        <w:rPr>
          <w:color w:val="211F1F"/>
          <w:spacing w:val="-5"/>
          <w:sz w:val="24"/>
        </w:rPr>
        <w:t xml:space="preserve"> </w:t>
      </w:r>
      <w:r>
        <w:rPr>
          <w:color w:val="211F1F"/>
          <w:sz w:val="24"/>
        </w:rPr>
        <w:t>in</w:t>
      </w:r>
      <w:r>
        <w:rPr>
          <w:color w:val="211F1F"/>
          <w:spacing w:val="-1"/>
          <w:sz w:val="24"/>
        </w:rPr>
        <w:t xml:space="preserve"> </w:t>
      </w:r>
      <w:r>
        <w:rPr>
          <w:color w:val="211F1F"/>
          <w:sz w:val="24"/>
        </w:rPr>
        <w:t>any</w:t>
      </w:r>
      <w:r>
        <w:rPr>
          <w:color w:val="211F1F"/>
          <w:spacing w:val="-9"/>
          <w:sz w:val="24"/>
        </w:rPr>
        <w:t xml:space="preserve"> </w:t>
      </w:r>
      <w:r>
        <w:rPr>
          <w:color w:val="211F1F"/>
          <w:sz w:val="24"/>
        </w:rPr>
        <w:t>corrupt</w:t>
      </w:r>
      <w:r>
        <w:rPr>
          <w:color w:val="211F1F"/>
          <w:spacing w:val="-3"/>
          <w:sz w:val="24"/>
        </w:rPr>
        <w:t xml:space="preserve"> </w:t>
      </w:r>
      <w:r>
        <w:rPr>
          <w:color w:val="211F1F"/>
          <w:sz w:val="24"/>
        </w:rPr>
        <w:t>or</w:t>
      </w:r>
      <w:r>
        <w:rPr>
          <w:color w:val="211F1F"/>
          <w:spacing w:val="-5"/>
          <w:sz w:val="24"/>
        </w:rPr>
        <w:t xml:space="preserve"> </w:t>
      </w:r>
      <w:r>
        <w:rPr>
          <w:color w:val="211F1F"/>
          <w:sz w:val="24"/>
        </w:rPr>
        <w:t>fraudulent</w:t>
      </w:r>
      <w:r>
        <w:rPr>
          <w:color w:val="211F1F"/>
          <w:spacing w:val="-5"/>
          <w:sz w:val="24"/>
        </w:rPr>
        <w:t xml:space="preserve"> </w:t>
      </w:r>
      <w:r>
        <w:rPr>
          <w:color w:val="211F1F"/>
          <w:sz w:val="24"/>
        </w:rPr>
        <w:t>practice</w:t>
      </w:r>
      <w:r>
        <w:rPr>
          <w:color w:val="211F1F"/>
          <w:spacing w:val="-58"/>
          <w:sz w:val="24"/>
        </w:rPr>
        <w:t xml:space="preserve"> </w:t>
      </w:r>
      <w:r>
        <w:rPr>
          <w:color w:val="211F1F"/>
          <w:sz w:val="24"/>
        </w:rPr>
        <w:t>and a declaration that the person or his or her sub-contractors are not debarred from participating in</w:t>
      </w:r>
      <w:r>
        <w:rPr>
          <w:color w:val="211F1F"/>
          <w:spacing w:val="1"/>
          <w:sz w:val="24"/>
        </w:rPr>
        <w:t xml:space="preserve"> </w:t>
      </w:r>
      <w:r>
        <w:rPr>
          <w:color w:val="211F1F"/>
          <w:sz w:val="24"/>
        </w:rPr>
        <w:t>public</w:t>
      </w:r>
      <w:r>
        <w:rPr>
          <w:color w:val="211F1F"/>
          <w:spacing w:val="-4"/>
          <w:sz w:val="24"/>
        </w:rPr>
        <w:t xml:space="preserve"> </w:t>
      </w:r>
      <w:r>
        <w:rPr>
          <w:color w:val="211F1F"/>
          <w:sz w:val="24"/>
        </w:rPr>
        <w:t>procurement proceedings.</w:t>
      </w:r>
    </w:p>
    <w:p>
      <w:pPr>
        <w:pStyle w:val="16"/>
        <w:numPr>
          <w:ilvl w:val="2"/>
          <w:numId w:val="3"/>
        </w:numPr>
        <w:tabs>
          <w:tab w:val="left" w:pos="910"/>
        </w:tabs>
        <w:spacing w:before="185" w:line="230" w:lineRule="auto"/>
        <w:ind w:left="916" w:right="528" w:hanging="455"/>
        <w:jc w:val="both"/>
        <w:rPr>
          <w:color w:val="211F1F"/>
          <w:sz w:val="24"/>
        </w:rPr>
      </w:pPr>
      <w:r>
        <w:rPr>
          <w:color w:val="211F1F"/>
          <w:sz w:val="24"/>
        </w:rPr>
        <w:t>The Procuring Entity requires compliance with the provisions of the Competition Act 2010, regarding</w:t>
      </w:r>
      <w:r>
        <w:rPr>
          <w:color w:val="211F1F"/>
          <w:spacing w:val="-57"/>
          <w:sz w:val="24"/>
        </w:rPr>
        <w:t xml:space="preserve"> </w:t>
      </w:r>
      <w:r>
        <w:rPr>
          <w:color w:val="211F1F"/>
          <w:sz w:val="24"/>
          <w:u w:val="single" w:color="211F1F"/>
        </w:rPr>
        <w:t xml:space="preserve">collusive practices </w:t>
      </w:r>
      <w:r>
        <w:rPr>
          <w:color w:val="211F1F"/>
          <w:sz w:val="24"/>
        </w:rPr>
        <w:t>in contracting. Any tenderer found to have engaged in collusive conduct shall be</w:t>
      </w:r>
      <w:r>
        <w:rPr>
          <w:color w:val="211F1F"/>
          <w:spacing w:val="1"/>
          <w:sz w:val="24"/>
        </w:rPr>
        <w:t xml:space="preserve"> </w:t>
      </w:r>
      <w:r>
        <w:rPr>
          <w:color w:val="211F1F"/>
          <w:sz w:val="24"/>
        </w:rPr>
        <w:t>disqualiﬁed and criminal and/or civil sanctions may be imposed. To this effect, Tenders shall be</w:t>
      </w:r>
      <w:r>
        <w:rPr>
          <w:color w:val="211F1F"/>
          <w:spacing w:val="1"/>
          <w:sz w:val="24"/>
        </w:rPr>
        <w:t xml:space="preserve"> </w:t>
      </w:r>
      <w:r>
        <w:rPr>
          <w:color w:val="211F1F"/>
          <w:sz w:val="24"/>
        </w:rPr>
        <w:t>required to complete and sign the “Certiﬁcate of Independent Tender Determination” annexed to the</w:t>
      </w:r>
      <w:r>
        <w:rPr>
          <w:color w:val="211F1F"/>
          <w:spacing w:val="1"/>
          <w:sz w:val="24"/>
        </w:rPr>
        <w:t xml:space="preserve"> </w:t>
      </w:r>
      <w:r>
        <w:rPr>
          <w:color w:val="211F1F"/>
          <w:sz w:val="24"/>
        </w:rPr>
        <w:t>Form</w:t>
      </w:r>
      <w:r>
        <w:rPr>
          <w:color w:val="211F1F"/>
          <w:spacing w:val="-2"/>
          <w:sz w:val="24"/>
        </w:rPr>
        <w:t xml:space="preserve"> </w:t>
      </w:r>
      <w:r>
        <w:rPr>
          <w:color w:val="211F1F"/>
          <w:sz w:val="24"/>
        </w:rPr>
        <w:t>of</w:t>
      </w:r>
      <w:r>
        <w:rPr>
          <w:color w:val="211F1F"/>
          <w:spacing w:val="-1"/>
          <w:sz w:val="24"/>
        </w:rPr>
        <w:t xml:space="preserve"> </w:t>
      </w:r>
      <w:r>
        <w:rPr>
          <w:color w:val="211F1F"/>
          <w:sz w:val="24"/>
        </w:rPr>
        <w:t>Tender.</w:t>
      </w:r>
    </w:p>
    <w:p>
      <w:pPr>
        <w:pStyle w:val="16"/>
        <w:numPr>
          <w:ilvl w:val="2"/>
          <w:numId w:val="3"/>
        </w:numPr>
        <w:tabs>
          <w:tab w:val="left" w:pos="910"/>
        </w:tabs>
        <w:spacing w:before="185" w:line="230" w:lineRule="auto"/>
        <w:ind w:left="916" w:right="527" w:hanging="455"/>
        <w:jc w:val="both"/>
        <w:rPr>
          <w:color w:val="211F1F"/>
          <w:sz w:val="24"/>
        </w:rPr>
      </w:pPr>
      <w:r>
        <w:rPr>
          <w:color w:val="211F1F"/>
          <w:sz w:val="24"/>
        </w:rPr>
        <w:t>Tenderers shall permit and shall cause their agents (where declared or not), subcontractors, sub-</w:t>
      </w:r>
      <w:r>
        <w:rPr>
          <w:color w:val="211F1F"/>
          <w:spacing w:val="1"/>
          <w:sz w:val="24"/>
        </w:rPr>
        <w:t xml:space="preserve"> </w:t>
      </w:r>
      <w:r>
        <w:rPr>
          <w:color w:val="211F1F"/>
          <w:sz w:val="24"/>
        </w:rPr>
        <w:t>consultants, service providers, suppliers, and their personnel, to permit the Procuring Entity to inspect</w:t>
      </w:r>
      <w:r>
        <w:rPr>
          <w:color w:val="211F1F"/>
          <w:spacing w:val="-57"/>
          <w:sz w:val="24"/>
        </w:rPr>
        <w:t xml:space="preserve"> </w:t>
      </w:r>
      <w:r>
        <w:rPr>
          <w:color w:val="211F1F"/>
          <w:sz w:val="24"/>
        </w:rPr>
        <w:t>all accounts, records and other documents relating to any initial selection process, pre-qualiﬁcation</w:t>
      </w:r>
      <w:r>
        <w:rPr>
          <w:color w:val="211F1F"/>
          <w:spacing w:val="1"/>
          <w:sz w:val="24"/>
        </w:rPr>
        <w:t xml:space="preserve"> </w:t>
      </w:r>
      <w:r>
        <w:rPr>
          <w:color w:val="211F1F"/>
          <w:sz w:val="24"/>
        </w:rPr>
        <w:t>process,</w:t>
      </w:r>
      <w:r>
        <w:rPr>
          <w:color w:val="211F1F"/>
          <w:spacing w:val="-6"/>
          <w:sz w:val="24"/>
        </w:rPr>
        <w:t xml:space="preserve"> </w:t>
      </w:r>
      <w:r>
        <w:rPr>
          <w:color w:val="211F1F"/>
          <w:sz w:val="24"/>
        </w:rPr>
        <w:t>tender</w:t>
      </w:r>
      <w:r>
        <w:rPr>
          <w:color w:val="211F1F"/>
          <w:spacing w:val="-7"/>
          <w:sz w:val="24"/>
        </w:rPr>
        <w:t xml:space="preserve"> </w:t>
      </w:r>
      <w:r>
        <w:rPr>
          <w:color w:val="211F1F"/>
          <w:sz w:val="24"/>
        </w:rPr>
        <w:t>submission,</w:t>
      </w:r>
      <w:r>
        <w:rPr>
          <w:color w:val="211F1F"/>
          <w:spacing w:val="-5"/>
          <w:sz w:val="24"/>
        </w:rPr>
        <w:t xml:space="preserve"> </w:t>
      </w:r>
      <w:r>
        <w:rPr>
          <w:color w:val="211F1F"/>
          <w:sz w:val="24"/>
        </w:rPr>
        <w:t>proposal</w:t>
      </w:r>
      <w:r>
        <w:rPr>
          <w:color w:val="211F1F"/>
          <w:spacing w:val="-3"/>
          <w:sz w:val="24"/>
        </w:rPr>
        <w:t xml:space="preserve"> </w:t>
      </w:r>
      <w:r>
        <w:rPr>
          <w:color w:val="211F1F"/>
          <w:sz w:val="24"/>
        </w:rPr>
        <w:t>submission,</w:t>
      </w:r>
      <w:r>
        <w:rPr>
          <w:color w:val="211F1F"/>
          <w:spacing w:val="-5"/>
          <w:sz w:val="24"/>
        </w:rPr>
        <w:t xml:space="preserve"> </w:t>
      </w:r>
      <w:r>
        <w:rPr>
          <w:color w:val="211F1F"/>
          <w:sz w:val="24"/>
        </w:rPr>
        <w:t>and</w:t>
      </w:r>
      <w:r>
        <w:rPr>
          <w:color w:val="211F1F"/>
          <w:spacing w:val="-6"/>
          <w:sz w:val="24"/>
        </w:rPr>
        <w:t xml:space="preserve"> </w:t>
      </w:r>
      <w:r>
        <w:rPr>
          <w:color w:val="211F1F"/>
          <w:sz w:val="24"/>
        </w:rPr>
        <w:t>contract</w:t>
      </w:r>
      <w:r>
        <w:rPr>
          <w:color w:val="211F1F"/>
          <w:spacing w:val="-5"/>
          <w:sz w:val="24"/>
        </w:rPr>
        <w:t xml:space="preserve"> </w:t>
      </w:r>
      <w:r>
        <w:rPr>
          <w:color w:val="211F1F"/>
          <w:sz w:val="24"/>
        </w:rPr>
        <w:t>performance</w:t>
      </w:r>
      <w:r>
        <w:rPr>
          <w:color w:val="211F1F"/>
          <w:spacing w:val="-1"/>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case</w:t>
      </w:r>
      <w:r>
        <w:rPr>
          <w:color w:val="211F1F"/>
          <w:spacing w:val="-7"/>
          <w:sz w:val="24"/>
        </w:rPr>
        <w:t xml:space="preserve"> </w:t>
      </w:r>
      <w:r>
        <w:rPr>
          <w:color w:val="211F1F"/>
          <w:sz w:val="24"/>
        </w:rPr>
        <w:t>of</w:t>
      </w:r>
      <w:r>
        <w:rPr>
          <w:color w:val="211F1F"/>
          <w:spacing w:val="-4"/>
          <w:sz w:val="24"/>
        </w:rPr>
        <w:t xml:space="preserve"> </w:t>
      </w:r>
      <w:r>
        <w:rPr>
          <w:color w:val="211F1F"/>
          <w:sz w:val="24"/>
        </w:rPr>
        <w:t>award),</w:t>
      </w:r>
      <w:r>
        <w:rPr>
          <w:color w:val="211F1F"/>
          <w:spacing w:val="-3"/>
          <w:sz w:val="24"/>
        </w:rPr>
        <w:t xml:space="preserve"> </w:t>
      </w:r>
      <w:r>
        <w:rPr>
          <w:color w:val="211F1F"/>
          <w:sz w:val="24"/>
        </w:rPr>
        <w:t>and</w:t>
      </w:r>
      <w:r>
        <w:rPr>
          <w:color w:val="211F1F"/>
          <w:spacing w:val="-58"/>
          <w:sz w:val="24"/>
        </w:rPr>
        <w:t xml:space="preserve"> </w:t>
      </w:r>
      <w:r>
        <w:rPr>
          <w:color w:val="211F1F"/>
          <w:sz w:val="24"/>
        </w:rPr>
        <w:t>to</w:t>
      </w:r>
      <w:r>
        <w:rPr>
          <w:color w:val="211F1F"/>
          <w:spacing w:val="-1"/>
          <w:sz w:val="24"/>
        </w:rPr>
        <w:t xml:space="preserve"> </w:t>
      </w:r>
      <w:r>
        <w:rPr>
          <w:color w:val="211F1F"/>
          <w:sz w:val="24"/>
        </w:rPr>
        <w:t>have</w:t>
      </w:r>
      <w:r>
        <w:rPr>
          <w:color w:val="211F1F"/>
          <w:spacing w:val="-4"/>
          <w:sz w:val="24"/>
        </w:rPr>
        <w:t xml:space="preserve"> </w:t>
      </w:r>
      <w:r>
        <w:rPr>
          <w:color w:val="211F1F"/>
          <w:sz w:val="24"/>
        </w:rPr>
        <w:t>them audited by</w:t>
      </w:r>
      <w:r>
        <w:rPr>
          <w:color w:val="211F1F"/>
          <w:spacing w:val="-5"/>
          <w:sz w:val="24"/>
        </w:rPr>
        <w:t xml:space="preserve"> </w:t>
      </w:r>
      <w:r>
        <w:rPr>
          <w:color w:val="211F1F"/>
          <w:sz w:val="24"/>
        </w:rPr>
        <w:t>auditors appointed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w:t>
      </w:r>
      <w:r>
        <w:rPr>
          <w:color w:val="211F1F"/>
          <w:spacing w:val="-2"/>
          <w:sz w:val="24"/>
        </w:rPr>
        <w:t xml:space="preserve"> </w:t>
      </w:r>
      <w:r>
        <w:rPr>
          <w:color w:val="211F1F"/>
          <w:sz w:val="24"/>
        </w:rPr>
        <w:t>Entity.</w:t>
      </w:r>
    </w:p>
    <w:p>
      <w:pPr>
        <w:pStyle w:val="16"/>
        <w:numPr>
          <w:ilvl w:val="2"/>
          <w:numId w:val="3"/>
        </w:numPr>
        <w:tabs>
          <w:tab w:val="left" w:pos="910"/>
        </w:tabs>
        <w:spacing w:before="186" w:line="230" w:lineRule="auto"/>
        <w:ind w:left="916" w:right="529" w:hanging="455"/>
        <w:jc w:val="both"/>
        <w:rPr>
          <w:color w:val="211F1F"/>
          <w:sz w:val="24"/>
        </w:rPr>
      </w:pPr>
      <w:r>
        <w:rPr>
          <w:color w:val="211F1F"/>
          <w:sz w:val="24"/>
        </w:rPr>
        <w:t>Unfair Competitive Advantage -Fairness and transparency in the tender process require that the ﬁrms</w:t>
      </w:r>
      <w:r>
        <w:rPr>
          <w:color w:val="211F1F"/>
          <w:spacing w:val="1"/>
          <w:sz w:val="24"/>
        </w:rPr>
        <w:t xml:space="preserve"> </w:t>
      </w:r>
      <w:r>
        <w:rPr>
          <w:color w:val="211F1F"/>
          <w:sz w:val="24"/>
        </w:rPr>
        <w:t>or their Afﬁliates competing for a speciﬁc assignment do not derive a competitive advantage from</w:t>
      </w:r>
      <w:r>
        <w:rPr>
          <w:color w:val="211F1F"/>
          <w:spacing w:val="1"/>
          <w:sz w:val="24"/>
        </w:rPr>
        <w:t xml:space="preserve"> </w:t>
      </w:r>
      <w:r>
        <w:rPr>
          <w:color w:val="211F1F"/>
          <w:sz w:val="24"/>
        </w:rPr>
        <w:t>having provided consulting services related to this tender. To that end, the Procuring Entity shall</w:t>
      </w:r>
      <w:r>
        <w:rPr>
          <w:color w:val="211F1F"/>
          <w:spacing w:val="1"/>
          <w:sz w:val="24"/>
        </w:rPr>
        <w:t xml:space="preserve"> </w:t>
      </w:r>
      <w:r>
        <w:rPr>
          <w:color w:val="211F1F"/>
          <w:sz w:val="24"/>
        </w:rPr>
        <w:t xml:space="preserve">indicate in the </w:t>
      </w:r>
      <w:r>
        <w:rPr>
          <w:b/>
          <w:color w:val="211F1F"/>
          <w:sz w:val="24"/>
        </w:rPr>
        <w:t xml:space="preserve">Data Sheet </w:t>
      </w:r>
      <w:r>
        <w:rPr>
          <w:color w:val="211F1F"/>
          <w:sz w:val="24"/>
        </w:rPr>
        <w:t>and make available to all the ﬁrms together with this tender document all</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that</w:t>
      </w:r>
      <w:r>
        <w:rPr>
          <w:color w:val="211F1F"/>
          <w:spacing w:val="-8"/>
          <w:sz w:val="24"/>
        </w:rPr>
        <w:t xml:space="preserve"> </w:t>
      </w:r>
      <w:r>
        <w:rPr>
          <w:color w:val="211F1F"/>
          <w:spacing w:val="-1"/>
          <w:sz w:val="24"/>
        </w:rPr>
        <w:t>would</w:t>
      </w:r>
      <w:r>
        <w:rPr>
          <w:color w:val="211F1F"/>
          <w:spacing w:val="-7"/>
          <w:sz w:val="24"/>
        </w:rPr>
        <w:t xml:space="preserve"> </w:t>
      </w:r>
      <w:r>
        <w:rPr>
          <w:color w:val="211F1F"/>
          <w:sz w:val="24"/>
        </w:rPr>
        <w:t>in</w:t>
      </w:r>
      <w:r>
        <w:rPr>
          <w:color w:val="211F1F"/>
          <w:spacing w:val="-4"/>
          <w:sz w:val="24"/>
        </w:rPr>
        <w:t xml:space="preserve"> </w:t>
      </w:r>
      <w:r>
        <w:rPr>
          <w:color w:val="211F1F"/>
          <w:sz w:val="24"/>
        </w:rPr>
        <w:t>that</w:t>
      </w:r>
      <w:r>
        <w:rPr>
          <w:color w:val="211F1F"/>
          <w:spacing w:val="-8"/>
          <w:sz w:val="24"/>
        </w:rPr>
        <w:t xml:space="preserve"> </w:t>
      </w:r>
      <w:r>
        <w:rPr>
          <w:color w:val="211F1F"/>
          <w:sz w:val="24"/>
        </w:rPr>
        <w:t>respect</w:t>
      </w:r>
      <w:r>
        <w:rPr>
          <w:color w:val="211F1F"/>
          <w:spacing w:val="-1"/>
          <w:sz w:val="24"/>
        </w:rPr>
        <w:t xml:space="preserve"> </w:t>
      </w:r>
      <w:r>
        <w:rPr>
          <w:color w:val="211F1F"/>
          <w:sz w:val="24"/>
        </w:rPr>
        <w:t>give</w:t>
      </w:r>
      <w:r>
        <w:rPr>
          <w:color w:val="211F1F"/>
          <w:spacing w:val="-6"/>
          <w:sz w:val="24"/>
        </w:rPr>
        <w:t xml:space="preserve"> </w:t>
      </w:r>
      <w:r>
        <w:rPr>
          <w:color w:val="211F1F"/>
          <w:sz w:val="24"/>
        </w:rPr>
        <w:t>such</w:t>
      </w:r>
      <w:r>
        <w:rPr>
          <w:color w:val="211F1F"/>
          <w:spacing w:val="-2"/>
          <w:sz w:val="24"/>
        </w:rPr>
        <w:t xml:space="preserve"> </w:t>
      </w:r>
      <w:r>
        <w:rPr>
          <w:color w:val="211F1F"/>
          <w:sz w:val="24"/>
        </w:rPr>
        <w:t>ﬁrm</w:t>
      </w:r>
      <w:r>
        <w:rPr>
          <w:color w:val="211F1F"/>
          <w:spacing w:val="-4"/>
          <w:sz w:val="24"/>
        </w:rPr>
        <w:t xml:space="preserve"> </w:t>
      </w:r>
      <w:r>
        <w:rPr>
          <w:color w:val="211F1F"/>
          <w:sz w:val="24"/>
        </w:rPr>
        <w:t>any</w:t>
      </w:r>
      <w:r>
        <w:rPr>
          <w:color w:val="211F1F"/>
          <w:spacing w:val="-15"/>
          <w:sz w:val="24"/>
        </w:rPr>
        <w:t xml:space="preserve"> </w:t>
      </w:r>
      <w:r>
        <w:rPr>
          <w:color w:val="211F1F"/>
          <w:sz w:val="24"/>
        </w:rPr>
        <w:t>unfair</w:t>
      </w:r>
      <w:r>
        <w:rPr>
          <w:color w:val="211F1F"/>
          <w:spacing w:val="-3"/>
          <w:sz w:val="24"/>
        </w:rPr>
        <w:t xml:space="preserve"> </w:t>
      </w:r>
      <w:r>
        <w:rPr>
          <w:color w:val="211F1F"/>
          <w:sz w:val="24"/>
        </w:rPr>
        <w:t>competitive</w:t>
      </w:r>
      <w:r>
        <w:rPr>
          <w:color w:val="211F1F"/>
          <w:spacing w:val="-4"/>
          <w:sz w:val="24"/>
        </w:rPr>
        <w:t xml:space="preserve"> </w:t>
      </w:r>
      <w:r>
        <w:rPr>
          <w:color w:val="211F1F"/>
          <w:sz w:val="24"/>
        </w:rPr>
        <w:t>advantage</w:t>
      </w:r>
      <w:r>
        <w:rPr>
          <w:color w:val="211F1F"/>
          <w:spacing w:val="-8"/>
          <w:sz w:val="24"/>
        </w:rPr>
        <w:t xml:space="preserve"> </w:t>
      </w:r>
      <w:r>
        <w:rPr>
          <w:color w:val="211F1F"/>
          <w:sz w:val="24"/>
        </w:rPr>
        <w:t>over</w:t>
      </w:r>
      <w:r>
        <w:rPr>
          <w:color w:val="211F1F"/>
          <w:spacing w:val="-4"/>
          <w:sz w:val="24"/>
        </w:rPr>
        <w:t xml:space="preserve"> </w:t>
      </w:r>
      <w:r>
        <w:rPr>
          <w:color w:val="211F1F"/>
          <w:sz w:val="24"/>
        </w:rPr>
        <w:t>competing</w:t>
      </w:r>
      <w:r>
        <w:rPr>
          <w:color w:val="211F1F"/>
          <w:spacing w:val="-57"/>
          <w:sz w:val="24"/>
        </w:rPr>
        <w:t xml:space="preserve"> </w:t>
      </w:r>
      <w:r>
        <w:rPr>
          <w:color w:val="211F1F"/>
          <w:sz w:val="24"/>
        </w:rPr>
        <w:t>ﬁrms.</w:t>
      </w:r>
    </w:p>
    <w:p>
      <w:pPr>
        <w:pStyle w:val="3"/>
        <w:numPr>
          <w:ilvl w:val="1"/>
          <w:numId w:val="3"/>
        </w:numPr>
        <w:tabs>
          <w:tab w:val="left" w:pos="906"/>
          <w:tab w:val="left" w:pos="907"/>
        </w:tabs>
        <w:spacing w:before="189"/>
        <w:ind w:left="906" w:hanging="445"/>
      </w:pPr>
      <w:bookmarkStart w:id="9" w:name="_Toc5273"/>
      <w:r>
        <w:rPr>
          <w:color w:val="211F1F"/>
          <w:spacing w:val="-1"/>
        </w:rPr>
        <w:t>Eligible</w:t>
      </w:r>
      <w:r>
        <w:rPr>
          <w:color w:val="211F1F"/>
          <w:spacing w:val="-11"/>
        </w:rPr>
        <w:t xml:space="preserve"> </w:t>
      </w:r>
      <w:r>
        <w:rPr>
          <w:color w:val="211F1F"/>
        </w:rPr>
        <w:t>Tenderers</w:t>
      </w:r>
      <w:bookmarkEnd w:id="9"/>
    </w:p>
    <w:p>
      <w:pPr>
        <w:pStyle w:val="16"/>
        <w:numPr>
          <w:ilvl w:val="2"/>
          <w:numId w:val="3"/>
        </w:numPr>
        <w:tabs>
          <w:tab w:val="left" w:pos="910"/>
        </w:tabs>
        <w:spacing w:before="184" w:line="230" w:lineRule="auto"/>
        <w:ind w:left="914" w:right="526" w:hanging="452"/>
        <w:jc w:val="both"/>
        <w:rPr>
          <w:b/>
          <w:color w:val="211F1F"/>
          <w:sz w:val="24"/>
        </w:rPr>
      </w:pPr>
      <w:r>
        <w:rPr>
          <w:color w:val="211F1F"/>
          <w:sz w:val="24"/>
        </w:rPr>
        <w:t>A Tenderer may be a ﬁrm that is a private entity, a state-owned enterprise or institution subject to ITT</w:t>
      </w:r>
      <w:r>
        <w:rPr>
          <w:color w:val="211F1F"/>
          <w:spacing w:val="-57"/>
          <w:sz w:val="24"/>
        </w:rPr>
        <w:t xml:space="preserve"> </w:t>
      </w:r>
      <w:r>
        <w:rPr>
          <w:color w:val="211F1F"/>
          <w:sz w:val="24"/>
        </w:rPr>
        <w:t>3.8, or an individual or any combination of such entities in the form of a joint venture (JV) under an</w:t>
      </w:r>
      <w:r>
        <w:rPr>
          <w:color w:val="211F1F"/>
          <w:spacing w:val="1"/>
          <w:sz w:val="24"/>
        </w:rPr>
        <w:t xml:space="preserve"> </w:t>
      </w:r>
      <w:r>
        <w:rPr>
          <w:color w:val="211F1F"/>
          <w:sz w:val="24"/>
        </w:rPr>
        <w:t>existing agreement or with the intent to enter into such an agreement supported by a letter of intent. In</w:t>
      </w:r>
      <w:r>
        <w:rPr>
          <w:color w:val="211F1F"/>
          <w:spacing w:val="-57"/>
          <w:sz w:val="24"/>
        </w:rPr>
        <w:t xml:space="preserve"> </w:t>
      </w:r>
      <w:r>
        <w:rPr>
          <w:color w:val="211F1F"/>
          <w:sz w:val="24"/>
        </w:rPr>
        <w:t>the case of a joint venture, all members shall be jointly and severally liable for the execution of the</w:t>
      </w:r>
      <w:r>
        <w:rPr>
          <w:color w:val="211F1F"/>
          <w:spacing w:val="1"/>
          <w:sz w:val="24"/>
        </w:rPr>
        <w:t xml:space="preserve"> </w:t>
      </w:r>
      <w:r>
        <w:rPr>
          <w:color w:val="211F1F"/>
          <w:sz w:val="24"/>
        </w:rPr>
        <w:t>entire Contract in accordance with the Contract terms. The JV shall nominate a Representative who</w:t>
      </w:r>
      <w:r>
        <w:rPr>
          <w:color w:val="211F1F"/>
          <w:spacing w:val="1"/>
          <w:sz w:val="24"/>
        </w:rPr>
        <w:t xml:space="preserve"> </w:t>
      </w:r>
      <w:r>
        <w:rPr>
          <w:color w:val="211F1F"/>
          <w:sz w:val="24"/>
        </w:rPr>
        <w:t>shall have the authority to conduct all business for and on behalf of any and all the members of the JV</w:t>
      </w:r>
      <w:r>
        <w:rPr>
          <w:color w:val="211F1F"/>
          <w:spacing w:val="-57"/>
          <w:sz w:val="24"/>
        </w:rPr>
        <w:t xml:space="preserve"> </w:t>
      </w:r>
      <w:r>
        <w:rPr>
          <w:color w:val="211F1F"/>
          <w:spacing w:val="-1"/>
          <w:sz w:val="24"/>
        </w:rPr>
        <w:t>during</w:t>
      </w:r>
      <w:r>
        <w:rPr>
          <w:color w:val="211F1F"/>
          <w:spacing w:val="-19"/>
          <w:sz w:val="24"/>
        </w:rPr>
        <w:t xml:space="preserve"> </w:t>
      </w:r>
      <w:r>
        <w:rPr>
          <w:color w:val="211F1F"/>
          <w:spacing w:val="-1"/>
          <w:sz w:val="24"/>
        </w:rPr>
        <w:t>the</w:t>
      </w:r>
      <w:r>
        <w:rPr>
          <w:color w:val="211F1F"/>
          <w:spacing w:val="-15"/>
          <w:sz w:val="24"/>
        </w:rPr>
        <w:t xml:space="preserve"> </w:t>
      </w:r>
      <w:r>
        <w:rPr>
          <w:color w:val="211F1F"/>
          <w:spacing w:val="-1"/>
          <w:sz w:val="24"/>
        </w:rPr>
        <w:t>tendering</w:t>
      </w:r>
      <w:r>
        <w:rPr>
          <w:color w:val="211F1F"/>
          <w:spacing w:val="-17"/>
          <w:sz w:val="24"/>
        </w:rPr>
        <w:t xml:space="preserve"> </w:t>
      </w:r>
      <w:r>
        <w:rPr>
          <w:color w:val="211F1F"/>
          <w:spacing w:val="-1"/>
          <w:sz w:val="24"/>
        </w:rPr>
        <w:t>process</w:t>
      </w:r>
      <w:r>
        <w:rPr>
          <w:color w:val="211F1F"/>
          <w:spacing w:val="-11"/>
          <w:sz w:val="24"/>
        </w:rPr>
        <w:t xml:space="preserve"> </w:t>
      </w:r>
      <w:r>
        <w:rPr>
          <w:color w:val="211F1F"/>
          <w:spacing w:val="-1"/>
          <w:sz w:val="24"/>
        </w:rPr>
        <w:t>and,</w:t>
      </w:r>
      <w:r>
        <w:rPr>
          <w:color w:val="211F1F"/>
          <w:spacing w:val="-11"/>
          <w:sz w:val="24"/>
        </w:rPr>
        <w:t xml:space="preserve"> </w:t>
      </w:r>
      <w:r>
        <w:rPr>
          <w:color w:val="211F1F"/>
          <w:sz w:val="24"/>
        </w:rPr>
        <w:t>in</w:t>
      </w:r>
      <w:r>
        <w:rPr>
          <w:color w:val="211F1F"/>
          <w:spacing w:val="-10"/>
          <w:sz w:val="24"/>
        </w:rPr>
        <w:t xml:space="preserve"> </w:t>
      </w:r>
      <w:r>
        <w:rPr>
          <w:color w:val="211F1F"/>
          <w:sz w:val="24"/>
        </w:rPr>
        <w:t>the</w:t>
      </w:r>
      <w:r>
        <w:rPr>
          <w:color w:val="211F1F"/>
          <w:spacing w:val="-13"/>
          <w:sz w:val="24"/>
        </w:rPr>
        <w:t xml:space="preserve"> </w:t>
      </w:r>
      <w:r>
        <w:rPr>
          <w:color w:val="211F1F"/>
          <w:sz w:val="24"/>
        </w:rPr>
        <w:t>event</w:t>
      </w:r>
      <w:r>
        <w:rPr>
          <w:color w:val="211F1F"/>
          <w:spacing w:val="-12"/>
          <w:sz w:val="24"/>
        </w:rPr>
        <w:t xml:space="preserve"> </w:t>
      </w:r>
      <w:r>
        <w:rPr>
          <w:color w:val="211F1F"/>
          <w:sz w:val="24"/>
        </w:rPr>
        <w:t>the</w:t>
      </w:r>
      <w:r>
        <w:rPr>
          <w:color w:val="211F1F"/>
          <w:spacing w:val="-13"/>
          <w:sz w:val="24"/>
        </w:rPr>
        <w:t xml:space="preserve"> </w:t>
      </w:r>
      <w:r>
        <w:rPr>
          <w:color w:val="211F1F"/>
          <w:sz w:val="24"/>
        </w:rPr>
        <w:t>JV</w:t>
      </w:r>
      <w:r>
        <w:rPr>
          <w:color w:val="211F1F"/>
          <w:spacing w:val="-12"/>
          <w:sz w:val="24"/>
        </w:rPr>
        <w:t xml:space="preserve"> </w:t>
      </w:r>
      <w:r>
        <w:rPr>
          <w:color w:val="211F1F"/>
          <w:sz w:val="24"/>
        </w:rPr>
        <w:t>is</w:t>
      </w:r>
      <w:r>
        <w:rPr>
          <w:color w:val="211F1F"/>
          <w:spacing w:val="-12"/>
          <w:sz w:val="24"/>
        </w:rPr>
        <w:t xml:space="preserve"> </w:t>
      </w:r>
      <w:r>
        <w:rPr>
          <w:color w:val="211F1F"/>
          <w:sz w:val="24"/>
        </w:rPr>
        <w:t>awarded</w:t>
      </w:r>
      <w:r>
        <w:rPr>
          <w:color w:val="211F1F"/>
          <w:spacing w:val="-12"/>
          <w:sz w:val="24"/>
        </w:rPr>
        <w:t xml:space="preserve"> </w:t>
      </w:r>
      <w:r>
        <w:rPr>
          <w:color w:val="211F1F"/>
          <w:sz w:val="24"/>
        </w:rPr>
        <w:t>the</w:t>
      </w:r>
      <w:r>
        <w:rPr>
          <w:color w:val="211F1F"/>
          <w:spacing w:val="-13"/>
          <w:sz w:val="24"/>
        </w:rPr>
        <w:t xml:space="preserve"> </w:t>
      </w:r>
      <w:r>
        <w:rPr>
          <w:color w:val="211F1F"/>
          <w:sz w:val="24"/>
        </w:rPr>
        <w:t>Contract,</w:t>
      </w:r>
      <w:r>
        <w:rPr>
          <w:color w:val="211F1F"/>
          <w:spacing w:val="-10"/>
          <w:sz w:val="24"/>
        </w:rPr>
        <w:t xml:space="preserve"> </w:t>
      </w:r>
      <w:r>
        <w:rPr>
          <w:color w:val="211F1F"/>
          <w:sz w:val="24"/>
        </w:rPr>
        <w:t>during</w:t>
      </w:r>
      <w:r>
        <w:rPr>
          <w:color w:val="211F1F"/>
          <w:spacing w:val="-17"/>
          <w:sz w:val="24"/>
        </w:rPr>
        <w:t xml:space="preserve"> </w:t>
      </w:r>
      <w:r>
        <w:rPr>
          <w:color w:val="211F1F"/>
          <w:sz w:val="24"/>
        </w:rPr>
        <w:t>contract</w:t>
      </w:r>
      <w:r>
        <w:rPr>
          <w:color w:val="211F1F"/>
          <w:spacing w:val="-12"/>
          <w:sz w:val="24"/>
        </w:rPr>
        <w:t xml:space="preserve"> </w:t>
      </w:r>
      <w:r>
        <w:rPr>
          <w:color w:val="211F1F"/>
          <w:sz w:val="24"/>
        </w:rPr>
        <w:t>execution.</w:t>
      </w:r>
      <w:r>
        <w:rPr>
          <w:color w:val="211F1F"/>
          <w:spacing w:val="-58"/>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tender or be part of another joint venture for the purposes of the same Tender. The maximum number</w:t>
      </w:r>
      <w:r>
        <w:rPr>
          <w:color w:val="211F1F"/>
          <w:spacing w:val="1"/>
          <w:sz w:val="24"/>
        </w:rPr>
        <w:t xml:space="preserve"> </w:t>
      </w:r>
      <w:r>
        <w:rPr>
          <w:color w:val="211F1F"/>
          <w:sz w:val="24"/>
        </w:rPr>
        <w:t>of</w:t>
      </w:r>
      <w:r>
        <w:rPr>
          <w:color w:val="211F1F"/>
          <w:spacing w:val="-2"/>
          <w:sz w:val="24"/>
        </w:rPr>
        <w:t xml:space="preserve"> </w:t>
      </w:r>
      <w:r>
        <w:rPr>
          <w:color w:val="211F1F"/>
          <w:sz w:val="24"/>
        </w:rPr>
        <w:t>JV</w:t>
      </w:r>
      <w:r>
        <w:rPr>
          <w:color w:val="211F1F"/>
          <w:spacing w:val="-3"/>
          <w:sz w:val="24"/>
        </w:rPr>
        <w:t xml:space="preserve"> </w:t>
      </w:r>
      <w:r>
        <w:rPr>
          <w:color w:val="211F1F"/>
          <w:sz w:val="24"/>
        </w:rPr>
        <w:t>members shall be</w:t>
      </w:r>
      <w:r>
        <w:rPr>
          <w:color w:val="211F1F"/>
          <w:spacing w:val="-1"/>
          <w:sz w:val="24"/>
        </w:rPr>
        <w:t xml:space="preserve"> </w:t>
      </w:r>
      <w:r>
        <w:rPr>
          <w:color w:val="211F1F"/>
          <w:sz w:val="24"/>
        </w:rPr>
        <w:t>speciﬁed in the</w:t>
      </w:r>
      <w:r>
        <w:rPr>
          <w:color w:val="211F1F"/>
          <w:spacing w:val="-1"/>
          <w:sz w:val="24"/>
        </w:rPr>
        <w:t xml:space="preserve"> </w:t>
      </w:r>
      <w:r>
        <w:rPr>
          <w:b/>
          <w:color w:val="211F1F"/>
          <w:sz w:val="24"/>
        </w:rPr>
        <w:t>TDS.</w:t>
      </w:r>
    </w:p>
    <w:p>
      <w:pPr>
        <w:pStyle w:val="16"/>
        <w:numPr>
          <w:ilvl w:val="2"/>
          <w:numId w:val="3"/>
        </w:numPr>
        <w:tabs>
          <w:tab w:val="left" w:pos="910"/>
        </w:tabs>
        <w:spacing w:before="183" w:line="230" w:lineRule="auto"/>
        <w:ind w:left="914" w:right="532" w:hanging="452"/>
        <w:jc w:val="both"/>
        <w:rPr>
          <w:color w:val="211F1F"/>
          <w:sz w:val="24"/>
        </w:rPr>
      </w:pPr>
      <w:r>
        <w:rPr>
          <w:color w:val="211F1F"/>
          <w:sz w:val="24"/>
        </w:rPr>
        <w:t>Public Ofﬁcers of the Procuring Entity, their Spouses, Child, Parent, Brothers or Sister. Child, Parent,</w:t>
      </w:r>
      <w:r>
        <w:rPr>
          <w:color w:val="211F1F"/>
          <w:spacing w:val="-57"/>
          <w:sz w:val="24"/>
        </w:rPr>
        <w:t xml:space="preserve"> </w:t>
      </w:r>
      <w:r>
        <w:rPr>
          <w:color w:val="211F1F"/>
          <w:sz w:val="24"/>
        </w:rPr>
        <w:t>Brother</w:t>
      </w:r>
      <w:r>
        <w:rPr>
          <w:color w:val="211F1F"/>
          <w:spacing w:val="-7"/>
          <w:sz w:val="24"/>
        </w:rPr>
        <w:t xml:space="preserve"> </w:t>
      </w:r>
      <w:r>
        <w:rPr>
          <w:color w:val="211F1F"/>
          <w:sz w:val="24"/>
        </w:rPr>
        <w:t>or</w:t>
      </w:r>
      <w:r>
        <w:rPr>
          <w:color w:val="211F1F"/>
          <w:spacing w:val="-7"/>
          <w:sz w:val="24"/>
        </w:rPr>
        <w:t xml:space="preserve"> </w:t>
      </w:r>
      <w:r>
        <w:rPr>
          <w:color w:val="211F1F"/>
          <w:sz w:val="24"/>
        </w:rPr>
        <w:t>Sister</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7"/>
          <w:sz w:val="24"/>
        </w:rPr>
        <w:t xml:space="preserve"> </w:t>
      </w:r>
      <w:r>
        <w:rPr>
          <w:color w:val="211F1F"/>
          <w:sz w:val="24"/>
        </w:rPr>
        <w:t>Spouse,</w:t>
      </w:r>
      <w:r>
        <w:rPr>
          <w:color w:val="211F1F"/>
          <w:spacing w:val="-4"/>
          <w:sz w:val="24"/>
        </w:rPr>
        <w:t xml:space="preserve"> </w:t>
      </w:r>
      <w:r>
        <w:rPr>
          <w:color w:val="211F1F"/>
          <w:sz w:val="24"/>
        </w:rPr>
        <w:t>their</w:t>
      </w:r>
      <w:r>
        <w:rPr>
          <w:color w:val="211F1F"/>
          <w:spacing w:val="-7"/>
          <w:sz w:val="24"/>
        </w:rPr>
        <w:t xml:space="preserve"> </w:t>
      </w:r>
      <w:r>
        <w:rPr>
          <w:color w:val="211F1F"/>
          <w:sz w:val="24"/>
        </w:rPr>
        <w:t>business</w:t>
      </w:r>
      <w:r>
        <w:rPr>
          <w:color w:val="211F1F"/>
          <w:spacing w:val="-5"/>
          <w:sz w:val="24"/>
        </w:rPr>
        <w:t xml:space="preserve"> </w:t>
      </w:r>
      <w:r>
        <w:rPr>
          <w:color w:val="211F1F"/>
          <w:sz w:val="24"/>
        </w:rPr>
        <w:t>associates</w:t>
      </w:r>
      <w:r>
        <w:rPr>
          <w:color w:val="211F1F"/>
          <w:spacing w:val="-4"/>
          <w:sz w:val="24"/>
        </w:rPr>
        <w:t xml:space="preserve"> </w:t>
      </w:r>
      <w:r>
        <w:rPr>
          <w:color w:val="211F1F"/>
          <w:sz w:val="24"/>
        </w:rPr>
        <w:t>or</w:t>
      </w:r>
      <w:r>
        <w:rPr>
          <w:color w:val="211F1F"/>
          <w:spacing w:val="-7"/>
          <w:sz w:val="24"/>
        </w:rPr>
        <w:t xml:space="preserve"> </w:t>
      </w:r>
      <w:r>
        <w:rPr>
          <w:color w:val="211F1F"/>
          <w:sz w:val="24"/>
        </w:rPr>
        <w:t>agents and</w:t>
      </w:r>
      <w:r>
        <w:rPr>
          <w:color w:val="211F1F"/>
          <w:spacing w:val="-1"/>
          <w:sz w:val="24"/>
        </w:rPr>
        <w:t xml:space="preserve"> </w:t>
      </w:r>
      <w:r>
        <w:rPr>
          <w:color w:val="211F1F"/>
          <w:sz w:val="24"/>
        </w:rPr>
        <w:t>ﬁrms/organizations</w:t>
      </w:r>
      <w:r>
        <w:rPr>
          <w:color w:val="211F1F"/>
          <w:spacing w:val="-4"/>
          <w:sz w:val="24"/>
        </w:rPr>
        <w:t xml:space="preserve"> </w:t>
      </w:r>
      <w:r>
        <w:rPr>
          <w:color w:val="211F1F"/>
          <w:sz w:val="24"/>
        </w:rPr>
        <w:t>in</w:t>
      </w:r>
      <w:r>
        <w:rPr>
          <w:color w:val="211F1F"/>
          <w:spacing w:val="-6"/>
          <w:sz w:val="24"/>
        </w:rPr>
        <w:t xml:space="preserve"> </w:t>
      </w:r>
      <w:r>
        <w:rPr>
          <w:color w:val="211F1F"/>
          <w:sz w:val="24"/>
        </w:rPr>
        <w:t>which</w:t>
      </w:r>
      <w:r>
        <w:rPr>
          <w:color w:val="211F1F"/>
          <w:spacing w:val="-6"/>
          <w:sz w:val="24"/>
        </w:rPr>
        <w:t xml:space="preserve"> </w:t>
      </w:r>
      <w:r>
        <w:rPr>
          <w:color w:val="211F1F"/>
          <w:sz w:val="24"/>
        </w:rPr>
        <w:t>they</w:t>
      </w:r>
      <w:r>
        <w:rPr>
          <w:color w:val="211F1F"/>
          <w:spacing w:val="-57"/>
          <w:sz w:val="24"/>
        </w:rPr>
        <w:t xml:space="preserve"> </w:t>
      </w:r>
      <w:r>
        <w:rPr>
          <w:color w:val="211F1F"/>
          <w:sz w:val="24"/>
        </w:rPr>
        <w:t>have</w:t>
      </w:r>
      <w:r>
        <w:rPr>
          <w:color w:val="211F1F"/>
          <w:spacing w:val="-7"/>
          <w:sz w:val="24"/>
        </w:rPr>
        <w:t xml:space="preserve"> </w:t>
      </w:r>
      <w:r>
        <w:rPr>
          <w:color w:val="211F1F"/>
          <w:sz w:val="24"/>
        </w:rPr>
        <w:t>a</w:t>
      </w:r>
      <w:r>
        <w:rPr>
          <w:color w:val="211F1F"/>
          <w:spacing w:val="-5"/>
          <w:sz w:val="24"/>
        </w:rPr>
        <w:t xml:space="preserve"> </w:t>
      </w:r>
      <w:r>
        <w:rPr>
          <w:color w:val="211F1F"/>
          <w:sz w:val="24"/>
        </w:rPr>
        <w:t>substantial</w:t>
      </w:r>
      <w:r>
        <w:rPr>
          <w:color w:val="211F1F"/>
          <w:spacing w:val="-5"/>
          <w:sz w:val="24"/>
        </w:rPr>
        <w:t xml:space="preserve"> </w:t>
      </w:r>
      <w:r>
        <w:rPr>
          <w:color w:val="211F1F"/>
          <w:sz w:val="24"/>
        </w:rPr>
        <w:t>or</w:t>
      </w:r>
      <w:r>
        <w:rPr>
          <w:color w:val="211F1F"/>
          <w:spacing w:val="-4"/>
          <w:sz w:val="24"/>
        </w:rPr>
        <w:t xml:space="preserve"> </w:t>
      </w:r>
      <w:r>
        <w:rPr>
          <w:color w:val="211F1F"/>
          <w:sz w:val="24"/>
        </w:rPr>
        <w:t>controlling</w:t>
      </w:r>
      <w:r>
        <w:rPr>
          <w:color w:val="211F1F"/>
          <w:spacing w:val="-7"/>
          <w:sz w:val="24"/>
        </w:rPr>
        <w:t xml:space="preserve"> </w:t>
      </w:r>
      <w:r>
        <w:rPr>
          <w:color w:val="211F1F"/>
          <w:sz w:val="24"/>
        </w:rPr>
        <w:t>interest</w:t>
      </w:r>
      <w:r>
        <w:rPr>
          <w:color w:val="211F1F"/>
          <w:spacing w:val="-3"/>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6"/>
          <w:sz w:val="24"/>
        </w:rPr>
        <w:t xml:space="preserve"> </w:t>
      </w:r>
      <w:r>
        <w:rPr>
          <w:color w:val="211F1F"/>
          <w:sz w:val="24"/>
        </w:rPr>
        <w:t>eligible</w:t>
      </w:r>
      <w:r>
        <w:rPr>
          <w:color w:val="211F1F"/>
          <w:spacing w:val="-4"/>
          <w:sz w:val="24"/>
        </w:rPr>
        <w:t xml:space="preserve"> </w:t>
      </w:r>
      <w:r>
        <w:rPr>
          <w:color w:val="211F1F"/>
          <w:sz w:val="24"/>
        </w:rPr>
        <w:t>to</w:t>
      </w:r>
      <w:r>
        <w:rPr>
          <w:color w:val="211F1F"/>
          <w:spacing w:val="-6"/>
          <w:sz w:val="24"/>
        </w:rPr>
        <w:t xml:space="preserve"> </w:t>
      </w:r>
      <w:r>
        <w:rPr>
          <w:color w:val="211F1F"/>
          <w:sz w:val="24"/>
        </w:rPr>
        <w:t>tender</w:t>
      </w:r>
      <w:r>
        <w:rPr>
          <w:color w:val="211F1F"/>
          <w:spacing w:val="-5"/>
          <w:sz w:val="24"/>
        </w:rPr>
        <w:t xml:space="preserve"> </w:t>
      </w:r>
      <w:r>
        <w:rPr>
          <w:color w:val="211F1F"/>
          <w:sz w:val="24"/>
        </w:rPr>
        <w:t>or</w:t>
      </w:r>
      <w:r>
        <w:rPr>
          <w:color w:val="211F1F"/>
          <w:spacing w:val="-7"/>
          <w:sz w:val="24"/>
        </w:rPr>
        <w:t xml:space="preserve"> </w:t>
      </w:r>
      <w:r>
        <w:rPr>
          <w:color w:val="211F1F"/>
          <w:sz w:val="24"/>
        </w:rPr>
        <w:t>be awarded</w:t>
      </w:r>
      <w:r>
        <w:rPr>
          <w:color w:val="211F1F"/>
          <w:spacing w:val="-4"/>
          <w:sz w:val="24"/>
        </w:rPr>
        <w:t xml:space="preserve"> </w:t>
      </w:r>
      <w:r>
        <w:rPr>
          <w:color w:val="211F1F"/>
          <w:sz w:val="24"/>
        </w:rPr>
        <w:t>a</w:t>
      </w:r>
      <w:r>
        <w:rPr>
          <w:color w:val="211F1F"/>
          <w:spacing w:val="-5"/>
          <w:sz w:val="24"/>
        </w:rPr>
        <w:t xml:space="preserve"> </w:t>
      </w:r>
      <w:r>
        <w:rPr>
          <w:color w:val="211F1F"/>
          <w:sz w:val="24"/>
        </w:rPr>
        <w:t>contract.</w:t>
      </w:r>
      <w:r>
        <w:rPr>
          <w:color w:val="211F1F"/>
          <w:spacing w:val="-2"/>
          <w:sz w:val="24"/>
        </w:rPr>
        <w:t xml:space="preserve"> </w:t>
      </w:r>
      <w:r>
        <w:rPr>
          <w:color w:val="211F1F"/>
          <w:sz w:val="24"/>
        </w:rPr>
        <w:t>Public</w:t>
      </w:r>
      <w:r>
        <w:rPr>
          <w:color w:val="211F1F"/>
          <w:spacing w:val="-58"/>
          <w:sz w:val="24"/>
        </w:rPr>
        <w:t xml:space="preserve"> </w:t>
      </w:r>
      <w:r>
        <w:rPr>
          <w:color w:val="211F1F"/>
          <w:sz w:val="24"/>
        </w:rPr>
        <w:t>Ofﬁcers are</w:t>
      </w:r>
      <w:r>
        <w:rPr>
          <w:color w:val="211F1F"/>
          <w:spacing w:val="1"/>
          <w:sz w:val="24"/>
        </w:rPr>
        <w:t xml:space="preserve"> </w:t>
      </w:r>
      <w:r>
        <w:rPr>
          <w:color w:val="211F1F"/>
          <w:sz w:val="24"/>
        </w:rPr>
        <w:t>also not allowed to participate</w:t>
      </w:r>
      <w:r>
        <w:rPr>
          <w:color w:val="211F1F"/>
          <w:spacing w:val="-1"/>
          <w:sz w:val="24"/>
        </w:rPr>
        <w:t xml:space="preserve"> </w:t>
      </w:r>
      <w:r>
        <w:rPr>
          <w:color w:val="211F1F"/>
          <w:sz w:val="24"/>
        </w:rPr>
        <w:t>in</w:t>
      </w:r>
      <w:r>
        <w:rPr>
          <w:color w:val="211F1F"/>
          <w:spacing w:val="2"/>
          <w:sz w:val="24"/>
        </w:rPr>
        <w:t xml:space="preserve"> </w:t>
      </w:r>
      <w:r>
        <w:rPr>
          <w:color w:val="211F1F"/>
          <w:sz w:val="24"/>
        </w:rPr>
        <w:t>any</w:t>
      </w:r>
      <w:r>
        <w:rPr>
          <w:color w:val="211F1F"/>
          <w:spacing w:val="-7"/>
          <w:sz w:val="24"/>
        </w:rPr>
        <w:t xml:space="preserve"> </w:t>
      </w:r>
      <w:r>
        <w:rPr>
          <w:color w:val="211F1F"/>
          <w:sz w:val="24"/>
        </w:rPr>
        <w:t>procurement</w:t>
      </w:r>
      <w:r>
        <w:rPr>
          <w:color w:val="211F1F"/>
          <w:spacing w:val="-1"/>
          <w:sz w:val="24"/>
        </w:rPr>
        <w:t xml:space="preserve"> </w:t>
      </w:r>
      <w:r>
        <w:rPr>
          <w:color w:val="211F1F"/>
          <w:sz w:val="24"/>
        </w:rPr>
        <w:t>proceedings.</w:t>
      </w:r>
    </w:p>
    <w:p>
      <w:pPr>
        <w:pStyle w:val="16"/>
        <w:numPr>
          <w:ilvl w:val="2"/>
          <w:numId w:val="3"/>
        </w:numPr>
        <w:tabs>
          <w:tab w:val="left" w:pos="910"/>
        </w:tabs>
        <w:spacing w:before="50"/>
        <w:ind w:left="909" w:hanging="448"/>
        <w:jc w:val="both"/>
        <w:rPr>
          <w:color w:val="211F1F"/>
          <w:sz w:val="24"/>
        </w:rPr>
      </w:pPr>
      <w:r>
        <w:rPr>
          <w:color w:val="211F1F"/>
          <w:sz w:val="24"/>
        </w:rPr>
        <w:t>A</w:t>
      </w:r>
      <w:r>
        <w:rPr>
          <w:color w:val="211F1F"/>
          <w:spacing w:val="3"/>
          <w:sz w:val="24"/>
        </w:rPr>
        <w:t xml:space="preserve"> </w:t>
      </w:r>
      <w:r>
        <w:rPr>
          <w:color w:val="211F1F"/>
          <w:sz w:val="24"/>
        </w:rPr>
        <w:t>Tenderer</w:t>
      </w:r>
      <w:r>
        <w:rPr>
          <w:color w:val="211F1F"/>
          <w:spacing w:val="2"/>
          <w:sz w:val="24"/>
        </w:rPr>
        <w:t xml:space="preserve"> </w:t>
      </w:r>
      <w:r>
        <w:rPr>
          <w:color w:val="211F1F"/>
          <w:sz w:val="24"/>
        </w:rPr>
        <w:t>shall</w:t>
      </w:r>
      <w:r>
        <w:rPr>
          <w:color w:val="211F1F"/>
          <w:spacing w:val="4"/>
          <w:sz w:val="24"/>
        </w:rPr>
        <w:t xml:space="preserve"> </w:t>
      </w:r>
      <w:r>
        <w:rPr>
          <w:color w:val="211F1F"/>
          <w:sz w:val="24"/>
        </w:rPr>
        <w:t>not</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3"/>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4"/>
          <w:sz w:val="24"/>
        </w:rPr>
        <w:t xml:space="preserve"> </w:t>
      </w:r>
      <w:r>
        <w:rPr>
          <w:color w:val="211F1F"/>
          <w:sz w:val="24"/>
        </w:rPr>
        <w:t>Any</w:t>
      </w:r>
      <w:r>
        <w:rPr>
          <w:color w:val="211F1F"/>
          <w:spacing w:val="-2"/>
          <w:sz w:val="24"/>
        </w:rPr>
        <w:t xml:space="preserve"> </w:t>
      </w:r>
      <w:r>
        <w:rPr>
          <w:color w:val="211F1F"/>
          <w:sz w:val="24"/>
        </w:rPr>
        <w:t>tenderer</w:t>
      </w:r>
      <w:r>
        <w:rPr>
          <w:color w:val="211F1F"/>
          <w:spacing w:val="11"/>
          <w:sz w:val="24"/>
        </w:rPr>
        <w:t xml:space="preserve"> </w:t>
      </w:r>
      <w:r>
        <w:rPr>
          <w:color w:val="211F1F"/>
          <w:sz w:val="24"/>
        </w:rPr>
        <w:t>found</w:t>
      </w:r>
      <w:r>
        <w:rPr>
          <w:color w:val="211F1F"/>
          <w:spacing w:val="3"/>
          <w:sz w:val="24"/>
        </w:rPr>
        <w:t xml:space="preserve"> </w:t>
      </w:r>
      <w:r>
        <w:rPr>
          <w:color w:val="211F1F"/>
          <w:sz w:val="24"/>
        </w:rPr>
        <w:t>to</w:t>
      </w:r>
      <w:r>
        <w:rPr>
          <w:color w:val="211F1F"/>
          <w:spacing w:val="4"/>
          <w:sz w:val="24"/>
        </w:rPr>
        <w:t xml:space="preserve"> </w:t>
      </w:r>
      <w:r>
        <w:rPr>
          <w:color w:val="211F1F"/>
          <w:sz w:val="24"/>
        </w:rPr>
        <w:t>have</w:t>
      </w:r>
      <w:r>
        <w:rPr>
          <w:color w:val="211F1F"/>
          <w:spacing w:val="2"/>
          <w:sz w:val="24"/>
        </w:rPr>
        <w:t xml:space="preserve"> </w:t>
      </w:r>
      <w:r>
        <w:rPr>
          <w:color w:val="211F1F"/>
          <w:sz w:val="24"/>
        </w:rPr>
        <w:t>a</w:t>
      </w:r>
      <w:r>
        <w:rPr>
          <w:color w:val="211F1F"/>
          <w:spacing w:val="2"/>
          <w:sz w:val="24"/>
        </w:rPr>
        <w:t xml:space="preserve"> </w:t>
      </w:r>
      <w:r>
        <w:rPr>
          <w:color w:val="211F1F"/>
          <w:sz w:val="24"/>
        </w:rPr>
        <w:t>conﬂict</w:t>
      </w:r>
      <w:r>
        <w:rPr>
          <w:color w:val="211F1F"/>
          <w:spacing w:val="4"/>
          <w:sz w:val="24"/>
        </w:rPr>
        <w:t xml:space="preserve"> </w:t>
      </w:r>
      <w:r>
        <w:rPr>
          <w:color w:val="211F1F"/>
          <w:sz w:val="24"/>
        </w:rPr>
        <w:t>of</w:t>
      </w:r>
      <w:r>
        <w:rPr>
          <w:color w:val="211F1F"/>
          <w:spacing w:val="2"/>
          <w:sz w:val="24"/>
        </w:rPr>
        <w:t xml:space="preserve"> </w:t>
      </w:r>
      <w:r>
        <w:rPr>
          <w:color w:val="211F1F"/>
          <w:sz w:val="24"/>
        </w:rPr>
        <w:t>interest</w:t>
      </w:r>
      <w:r>
        <w:rPr>
          <w:color w:val="211F1F"/>
          <w:spacing w:val="5"/>
          <w:sz w:val="24"/>
        </w:rPr>
        <w:t xml:space="preserve"> </w:t>
      </w:r>
      <w:r>
        <w:rPr>
          <w:color w:val="211F1F"/>
          <w:sz w:val="24"/>
        </w:rPr>
        <w:t>shall</w:t>
      </w:r>
    </w:p>
    <w:p>
      <w:pPr>
        <w:jc w:val="both"/>
        <w:rPr>
          <w:sz w:val="24"/>
        </w:rPr>
        <w:sectPr>
          <w:headerReference r:id="rId7" w:type="default"/>
          <w:footerReference r:id="rId8" w:type="default"/>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914"/>
      </w:pPr>
      <w:r>
        <w:rPr>
          <w:color w:val="211F1F"/>
        </w:rPr>
        <w:t>be</w:t>
      </w:r>
      <w:r>
        <w:rPr>
          <w:color w:val="211F1F"/>
          <w:spacing w:val="43"/>
        </w:rPr>
        <w:t xml:space="preserve"> </w:t>
      </w:r>
      <w:r>
        <w:rPr>
          <w:color w:val="211F1F"/>
        </w:rPr>
        <w:t>disqualiﬁed.</w:t>
      </w:r>
      <w:r>
        <w:rPr>
          <w:color w:val="211F1F"/>
          <w:spacing w:val="50"/>
        </w:rPr>
        <w:t xml:space="preserve"> </w:t>
      </w:r>
      <w:r>
        <w:rPr>
          <w:color w:val="211F1F"/>
        </w:rPr>
        <w:t>A</w:t>
      </w:r>
      <w:r>
        <w:rPr>
          <w:color w:val="211F1F"/>
          <w:spacing w:val="47"/>
        </w:rPr>
        <w:t xml:space="preserve"> </w:t>
      </w:r>
      <w:r>
        <w:rPr>
          <w:color w:val="211F1F"/>
        </w:rPr>
        <w:t>tenderer</w:t>
      </w:r>
      <w:r>
        <w:rPr>
          <w:color w:val="211F1F"/>
          <w:spacing w:val="45"/>
        </w:rPr>
        <w:t xml:space="preserve"> </w:t>
      </w:r>
      <w:r>
        <w:rPr>
          <w:color w:val="211F1F"/>
        </w:rPr>
        <w:t>may</w:t>
      </w:r>
      <w:r>
        <w:rPr>
          <w:color w:val="211F1F"/>
          <w:spacing w:val="36"/>
        </w:rPr>
        <w:t xml:space="preserve"> </w:t>
      </w:r>
      <w:r>
        <w:rPr>
          <w:color w:val="211F1F"/>
        </w:rPr>
        <w:t>be</w:t>
      </w:r>
      <w:r>
        <w:rPr>
          <w:color w:val="211F1F"/>
          <w:spacing w:val="49"/>
        </w:rPr>
        <w:t xml:space="preserve"> </w:t>
      </w:r>
      <w:r>
        <w:rPr>
          <w:color w:val="211F1F"/>
        </w:rPr>
        <w:t>considered</w:t>
      </w:r>
      <w:r>
        <w:rPr>
          <w:color w:val="211F1F"/>
          <w:spacing w:val="51"/>
        </w:rPr>
        <w:t xml:space="preserve"> </w:t>
      </w:r>
      <w:r>
        <w:rPr>
          <w:color w:val="211F1F"/>
        </w:rPr>
        <w:t>to</w:t>
      </w:r>
      <w:r>
        <w:rPr>
          <w:color w:val="211F1F"/>
          <w:spacing w:val="13"/>
        </w:rPr>
        <w:t xml:space="preserve"> </w:t>
      </w:r>
      <w:r>
        <w:rPr>
          <w:color w:val="211F1F"/>
        </w:rPr>
        <w:t>have</w:t>
      </w:r>
      <w:r>
        <w:rPr>
          <w:color w:val="211F1F"/>
          <w:spacing w:val="13"/>
        </w:rPr>
        <w:t xml:space="preserve"> </w:t>
      </w:r>
      <w:r>
        <w:rPr>
          <w:color w:val="211F1F"/>
        </w:rPr>
        <w:t>a</w:t>
      </w:r>
      <w:r>
        <w:rPr>
          <w:color w:val="211F1F"/>
          <w:spacing w:val="15"/>
        </w:rPr>
        <w:t xml:space="preserve"> </w:t>
      </w:r>
      <w:r>
        <w:rPr>
          <w:color w:val="211F1F"/>
        </w:rPr>
        <w:t>conﬂict</w:t>
      </w:r>
      <w:r>
        <w:rPr>
          <w:color w:val="211F1F"/>
          <w:spacing w:val="14"/>
        </w:rPr>
        <w:t xml:space="preserve"> </w:t>
      </w:r>
      <w:r>
        <w:rPr>
          <w:color w:val="211F1F"/>
        </w:rPr>
        <w:t>of</w:t>
      </w:r>
      <w:r>
        <w:rPr>
          <w:color w:val="211F1F"/>
          <w:spacing w:val="13"/>
        </w:rPr>
        <w:t xml:space="preserve"> </w:t>
      </w:r>
      <w:r>
        <w:rPr>
          <w:color w:val="211F1F"/>
        </w:rPr>
        <w:t>interest</w:t>
      </w:r>
      <w:r>
        <w:rPr>
          <w:color w:val="211F1F"/>
          <w:spacing w:val="14"/>
        </w:rPr>
        <w:t xml:space="preserve"> </w:t>
      </w:r>
      <w:r>
        <w:rPr>
          <w:color w:val="211F1F"/>
        </w:rPr>
        <w:t>for</w:t>
      </w:r>
      <w:r>
        <w:rPr>
          <w:color w:val="211F1F"/>
          <w:spacing w:val="12"/>
        </w:rPr>
        <w:t xml:space="preserve"> </w:t>
      </w:r>
      <w:r>
        <w:rPr>
          <w:color w:val="211F1F"/>
        </w:rPr>
        <w:t>the</w:t>
      </w:r>
      <w:r>
        <w:rPr>
          <w:color w:val="211F1F"/>
          <w:spacing w:val="13"/>
        </w:rPr>
        <w:t xml:space="preserve"> </w:t>
      </w:r>
      <w:r>
        <w:rPr>
          <w:color w:val="211F1F"/>
        </w:rPr>
        <w:t>purpose</w:t>
      </w:r>
      <w:r>
        <w:rPr>
          <w:color w:val="211F1F"/>
          <w:spacing w:val="13"/>
        </w:rPr>
        <w:t xml:space="preserve"> </w:t>
      </w:r>
      <w:r>
        <w:rPr>
          <w:color w:val="211F1F"/>
        </w:rPr>
        <w:t>of</w:t>
      </w:r>
      <w:r>
        <w:rPr>
          <w:color w:val="211F1F"/>
          <w:spacing w:val="13"/>
        </w:rPr>
        <w:t xml:space="preserve"> </w:t>
      </w:r>
      <w:r>
        <w:rPr>
          <w:color w:val="211F1F"/>
        </w:rPr>
        <w:t>this</w:t>
      </w:r>
      <w:r>
        <w:rPr>
          <w:color w:val="211F1F"/>
          <w:spacing w:val="-57"/>
        </w:rPr>
        <w:t xml:space="preserve"> </w:t>
      </w:r>
      <w:r>
        <w:rPr>
          <w:color w:val="211F1F"/>
        </w:rPr>
        <w:t>tendering</w:t>
      </w:r>
      <w:r>
        <w:rPr>
          <w:color w:val="211F1F"/>
          <w:spacing w:val="-4"/>
        </w:rPr>
        <w:t xml:space="preserve"> </w:t>
      </w:r>
      <w:r>
        <w:rPr>
          <w:color w:val="211F1F"/>
        </w:rPr>
        <w:t>process, if the</w:t>
      </w:r>
      <w:r>
        <w:rPr>
          <w:color w:val="211F1F"/>
          <w:spacing w:val="-2"/>
        </w:rPr>
        <w:t xml:space="preserve"> </w:t>
      </w:r>
      <w:r>
        <w:rPr>
          <w:color w:val="211F1F"/>
        </w:rPr>
        <w:t>tenderer:</w:t>
      </w:r>
    </w:p>
    <w:p>
      <w:pPr>
        <w:pStyle w:val="7"/>
        <w:spacing w:before="9"/>
        <w:rPr>
          <w:sz w:val="31"/>
        </w:rPr>
      </w:pPr>
    </w:p>
    <w:p>
      <w:pPr>
        <w:pStyle w:val="16"/>
        <w:numPr>
          <w:ilvl w:val="3"/>
          <w:numId w:val="3"/>
        </w:numPr>
        <w:tabs>
          <w:tab w:val="left" w:pos="1365"/>
          <w:tab w:val="left" w:pos="1366"/>
        </w:tabs>
        <w:spacing w:line="237" w:lineRule="auto"/>
        <w:ind w:right="488" w:hanging="466"/>
        <w:jc w:val="left"/>
        <w:rPr>
          <w:sz w:val="24"/>
        </w:rPr>
      </w:pPr>
      <w:r>
        <w:rPr>
          <w:color w:val="211F1F"/>
          <w:sz w:val="24"/>
        </w:rPr>
        <w:t>Directly or indirectly controls, is controlled by or is under common control with another tenderer;</w:t>
      </w:r>
      <w:r>
        <w:rPr>
          <w:color w:val="211F1F"/>
          <w:spacing w:val="-57"/>
          <w:sz w:val="24"/>
        </w:rPr>
        <w:t xml:space="preserve"> </w:t>
      </w:r>
      <w:r>
        <w:rPr>
          <w:color w:val="211F1F"/>
          <w:sz w:val="24"/>
        </w:rPr>
        <w:t>or</w:t>
      </w:r>
    </w:p>
    <w:p>
      <w:pPr>
        <w:pStyle w:val="16"/>
        <w:numPr>
          <w:ilvl w:val="3"/>
          <w:numId w:val="3"/>
        </w:numPr>
        <w:tabs>
          <w:tab w:val="left" w:pos="1365"/>
          <w:tab w:val="left" w:pos="1366"/>
        </w:tabs>
        <w:spacing w:before="44"/>
        <w:ind w:left="1365" w:hanging="462"/>
        <w:jc w:val="left"/>
        <w:rPr>
          <w:sz w:val="24"/>
        </w:rPr>
      </w:pPr>
      <w:r>
        <w:rPr>
          <w:color w:val="211F1F"/>
          <w:sz w:val="24"/>
        </w:rPr>
        <w:t>Receives</w:t>
      </w:r>
      <w:r>
        <w:rPr>
          <w:color w:val="211F1F"/>
          <w:spacing w:val="-1"/>
          <w:sz w:val="24"/>
        </w:rPr>
        <w:t xml:space="preserve"> </w:t>
      </w:r>
      <w:r>
        <w:rPr>
          <w:color w:val="211F1F"/>
          <w:sz w:val="24"/>
        </w:rPr>
        <w:t>or</w:t>
      </w:r>
      <w:r>
        <w:rPr>
          <w:color w:val="211F1F"/>
          <w:spacing w:val="-2"/>
          <w:sz w:val="24"/>
        </w:rPr>
        <w:t xml:space="preserve"> </w:t>
      </w:r>
      <w:r>
        <w:rPr>
          <w:color w:val="211F1F"/>
          <w:sz w:val="24"/>
        </w:rPr>
        <w:t>has received any</w:t>
      </w:r>
      <w:r>
        <w:rPr>
          <w:color w:val="211F1F"/>
          <w:spacing w:val="-10"/>
          <w:sz w:val="24"/>
        </w:rPr>
        <w:t xml:space="preserve"> </w:t>
      </w:r>
      <w:r>
        <w:rPr>
          <w:color w:val="211F1F"/>
          <w:sz w:val="24"/>
        </w:rPr>
        <w:t>direct or</w:t>
      </w:r>
      <w:r>
        <w:rPr>
          <w:color w:val="211F1F"/>
          <w:spacing w:val="-1"/>
          <w:sz w:val="24"/>
        </w:rPr>
        <w:t xml:space="preserve"> </w:t>
      </w:r>
      <w:r>
        <w:rPr>
          <w:color w:val="211F1F"/>
          <w:sz w:val="24"/>
        </w:rPr>
        <w:t>indirect subsidy</w:t>
      </w:r>
      <w:r>
        <w:rPr>
          <w:color w:val="211F1F"/>
          <w:spacing w:val="-10"/>
          <w:sz w:val="24"/>
        </w:rPr>
        <w:t xml:space="preserve"> </w:t>
      </w:r>
      <w:r>
        <w:rPr>
          <w:color w:val="211F1F"/>
          <w:sz w:val="24"/>
        </w:rPr>
        <w:t>from</w:t>
      </w:r>
      <w:r>
        <w:rPr>
          <w:color w:val="211F1F"/>
          <w:spacing w:val="1"/>
          <w:sz w:val="24"/>
        </w:rPr>
        <w:t xml:space="preserve"> </w:t>
      </w:r>
      <w:r>
        <w:rPr>
          <w:color w:val="211F1F"/>
          <w:sz w:val="24"/>
        </w:rPr>
        <w:t>another</w:t>
      </w:r>
      <w:r>
        <w:rPr>
          <w:color w:val="211F1F"/>
          <w:spacing w:val="-3"/>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5"/>
          <w:tab w:val="left" w:pos="1366"/>
        </w:tabs>
        <w:spacing w:before="41"/>
        <w:ind w:left="1365" w:hanging="462"/>
        <w:jc w:val="left"/>
        <w:rPr>
          <w:sz w:val="24"/>
        </w:rPr>
      </w:pPr>
      <w:r>
        <w:rPr>
          <w:color w:val="211F1F"/>
          <w:sz w:val="24"/>
        </w:rPr>
        <w:t>Has</w:t>
      </w:r>
      <w:r>
        <w:rPr>
          <w:color w:val="211F1F"/>
          <w:spacing w:val="-2"/>
          <w:sz w:val="24"/>
        </w:rPr>
        <w:t xml:space="preserve"> </w:t>
      </w:r>
      <w:r>
        <w:rPr>
          <w:color w:val="211F1F"/>
          <w:sz w:val="24"/>
        </w:rPr>
        <w:t>the</w:t>
      </w:r>
      <w:r>
        <w:rPr>
          <w:color w:val="211F1F"/>
          <w:spacing w:val="-2"/>
          <w:sz w:val="24"/>
        </w:rPr>
        <w:t xml:space="preserve"> </w:t>
      </w:r>
      <w:r>
        <w:rPr>
          <w:color w:val="211F1F"/>
          <w:sz w:val="24"/>
        </w:rPr>
        <w:t>same</w:t>
      </w:r>
      <w:r>
        <w:rPr>
          <w:color w:val="211F1F"/>
          <w:spacing w:val="-2"/>
          <w:sz w:val="24"/>
        </w:rPr>
        <w:t xml:space="preserve"> </w:t>
      </w:r>
      <w:r>
        <w:rPr>
          <w:color w:val="211F1F"/>
          <w:sz w:val="24"/>
        </w:rPr>
        <w:t>legal</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as</w:t>
      </w:r>
      <w:r>
        <w:rPr>
          <w:color w:val="211F1F"/>
          <w:spacing w:val="-1"/>
          <w:sz w:val="24"/>
        </w:rPr>
        <w:t xml:space="preserve"> </w:t>
      </w:r>
      <w:r>
        <w:rPr>
          <w:color w:val="211F1F"/>
          <w:sz w:val="24"/>
        </w:rPr>
        <w:t>another</w:t>
      </w:r>
      <w:r>
        <w:rPr>
          <w:color w:val="211F1F"/>
          <w:spacing w:val="-2"/>
          <w:sz w:val="24"/>
        </w:rPr>
        <w:t xml:space="preserve"> </w:t>
      </w:r>
      <w:r>
        <w:rPr>
          <w:color w:val="211F1F"/>
          <w:sz w:val="24"/>
        </w:rPr>
        <w:t>tenderer;</w:t>
      </w:r>
      <w:r>
        <w:rPr>
          <w:color w:val="211F1F"/>
          <w:spacing w:val="-1"/>
          <w:sz w:val="24"/>
        </w:rPr>
        <w:t xml:space="preserve"> </w:t>
      </w:r>
      <w:r>
        <w:rPr>
          <w:color w:val="211F1F"/>
          <w:sz w:val="24"/>
        </w:rPr>
        <w:t>or</w:t>
      </w:r>
    </w:p>
    <w:p>
      <w:pPr>
        <w:pStyle w:val="16"/>
        <w:numPr>
          <w:ilvl w:val="3"/>
          <w:numId w:val="3"/>
        </w:numPr>
        <w:tabs>
          <w:tab w:val="left" w:pos="1366"/>
        </w:tabs>
        <w:spacing w:before="45" w:line="230" w:lineRule="auto"/>
        <w:ind w:right="537" w:hanging="466"/>
        <w:jc w:val="both"/>
        <w:rPr>
          <w:sz w:val="24"/>
        </w:rPr>
      </w:pPr>
      <w:r>
        <w:rPr>
          <w:color w:val="211F1F"/>
          <w:sz w:val="24"/>
        </w:rPr>
        <w:t>Has a relationship with another tenderer, directly or through common third parties, that puts it in</w:t>
      </w:r>
      <w:r>
        <w:rPr>
          <w:color w:val="211F1F"/>
          <w:spacing w:val="1"/>
          <w:sz w:val="24"/>
        </w:rPr>
        <w:t xml:space="preserve"> </w:t>
      </w:r>
      <w:r>
        <w:rPr>
          <w:color w:val="211F1F"/>
          <w:sz w:val="24"/>
        </w:rPr>
        <w:t>a position to inﬂuence the tender of another tenderer, or inﬂuence the decisions of the Procuring</w:t>
      </w:r>
      <w:r>
        <w:rPr>
          <w:color w:val="211F1F"/>
          <w:spacing w:val="1"/>
          <w:sz w:val="24"/>
        </w:rPr>
        <w:t xml:space="preserve"> </w:t>
      </w:r>
      <w:r>
        <w:rPr>
          <w:color w:val="211F1F"/>
          <w:sz w:val="24"/>
        </w:rPr>
        <w:t>Entity</w:t>
      </w:r>
      <w:r>
        <w:rPr>
          <w:color w:val="211F1F"/>
          <w:spacing w:val="-12"/>
          <w:sz w:val="24"/>
        </w:rPr>
        <w:t xml:space="preserve"> </w:t>
      </w:r>
      <w:r>
        <w:rPr>
          <w:color w:val="211F1F"/>
          <w:sz w:val="24"/>
        </w:rPr>
        <w:t>regarding</w:t>
      </w:r>
      <w:r>
        <w:rPr>
          <w:color w:val="211F1F"/>
          <w:spacing w:val="-4"/>
          <w:sz w:val="24"/>
        </w:rPr>
        <w:t xml:space="preserve"> </w:t>
      </w:r>
      <w:r>
        <w:rPr>
          <w:color w:val="211F1F"/>
          <w:sz w:val="24"/>
        </w:rPr>
        <w:t>this tendering</w:t>
      </w:r>
      <w:r>
        <w:rPr>
          <w:color w:val="211F1F"/>
          <w:spacing w:val="-4"/>
          <w:sz w:val="24"/>
        </w:rPr>
        <w:t xml:space="preserve"> </w:t>
      </w:r>
      <w:r>
        <w:rPr>
          <w:color w:val="211F1F"/>
          <w:sz w:val="24"/>
        </w:rPr>
        <w:t>process; or</w:t>
      </w:r>
    </w:p>
    <w:p>
      <w:pPr>
        <w:pStyle w:val="16"/>
        <w:numPr>
          <w:ilvl w:val="3"/>
          <w:numId w:val="3"/>
        </w:numPr>
        <w:tabs>
          <w:tab w:val="left" w:pos="1356"/>
        </w:tabs>
        <w:spacing w:before="103" w:line="232" w:lineRule="auto"/>
        <w:ind w:left="1355" w:right="1129" w:hanging="444"/>
        <w:jc w:val="both"/>
        <w:rPr>
          <w:sz w:val="24"/>
        </w:rPr>
      </w:pPr>
      <w:r>
        <w:rPr>
          <w:color w:val="211F1F"/>
          <w:sz w:val="24"/>
        </w:rPr>
        <w:t>Any of its afﬁliates participated as a consultant in the preparation of the design or technical</w:t>
      </w:r>
      <w:r>
        <w:rPr>
          <w:color w:val="211F1F"/>
          <w:spacing w:val="-57"/>
          <w:sz w:val="24"/>
        </w:rPr>
        <w:t xml:space="preserve"> </w:t>
      </w:r>
      <w:r>
        <w:rPr>
          <w:color w:val="211F1F"/>
          <w:sz w:val="24"/>
        </w:rPr>
        <w:t>speciﬁcations</w:t>
      </w:r>
      <w:r>
        <w:rPr>
          <w:color w:val="211F1F"/>
          <w:spacing w:val="-1"/>
          <w:sz w:val="24"/>
        </w:rPr>
        <w:t xml:space="preserve"> </w:t>
      </w:r>
      <w:r>
        <w:rPr>
          <w:color w:val="211F1F"/>
          <w:sz w:val="24"/>
        </w:rPr>
        <w:t>of the goods or</w:t>
      </w:r>
      <w:r>
        <w:rPr>
          <w:color w:val="211F1F"/>
          <w:spacing w:val="-1"/>
          <w:sz w:val="24"/>
        </w:rPr>
        <w:t xml:space="preserve"> </w:t>
      </w:r>
      <w:r>
        <w:rPr>
          <w:color w:val="211F1F"/>
          <w:sz w:val="24"/>
        </w:rPr>
        <w:t>works</w:t>
      </w:r>
      <w:r>
        <w:rPr>
          <w:color w:val="211F1F"/>
          <w:spacing w:val="-1"/>
          <w:sz w:val="24"/>
        </w:rPr>
        <w:t xml:space="preserve"> </w:t>
      </w:r>
      <w:r>
        <w:rPr>
          <w:color w:val="211F1F"/>
          <w:sz w:val="24"/>
        </w:rPr>
        <w:t>that are</w:t>
      </w:r>
      <w:r>
        <w:rPr>
          <w:color w:val="211F1F"/>
          <w:spacing w:val="-1"/>
          <w:sz w:val="24"/>
        </w:rPr>
        <w:t xml:space="preserve"> </w:t>
      </w:r>
      <w:r>
        <w:rPr>
          <w:color w:val="211F1F"/>
          <w:sz w:val="24"/>
        </w:rPr>
        <w:t>the</w:t>
      </w:r>
      <w:r>
        <w:rPr>
          <w:color w:val="211F1F"/>
          <w:spacing w:val="-1"/>
          <w:sz w:val="24"/>
        </w:rPr>
        <w:t xml:space="preserve"> </w:t>
      </w:r>
      <w:r>
        <w:rPr>
          <w:color w:val="211F1F"/>
          <w:sz w:val="24"/>
        </w:rPr>
        <w:t>subject of the</w:t>
      </w:r>
      <w:r>
        <w:rPr>
          <w:color w:val="211F1F"/>
          <w:spacing w:val="-3"/>
          <w:sz w:val="24"/>
        </w:rPr>
        <w:t xml:space="preserve"> </w:t>
      </w:r>
      <w:r>
        <w:rPr>
          <w:color w:val="211F1F"/>
          <w:sz w:val="24"/>
        </w:rPr>
        <w:t>tender; or</w:t>
      </w:r>
    </w:p>
    <w:p>
      <w:pPr>
        <w:pStyle w:val="16"/>
        <w:numPr>
          <w:ilvl w:val="3"/>
          <w:numId w:val="3"/>
        </w:numPr>
        <w:tabs>
          <w:tab w:val="left" w:pos="1356"/>
        </w:tabs>
        <w:spacing w:before="48" w:line="230" w:lineRule="auto"/>
        <w:ind w:left="1355" w:right="1251" w:hanging="444"/>
        <w:jc w:val="both"/>
        <w:rPr>
          <w:sz w:val="24"/>
        </w:rPr>
      </w:pPr>
      <w:r>
        <w:rPr>
          <w:color w:val="211F1F"/>
          <w:sz w:val="24"/>
        </w:rPr>
        <w:t>any of its afﬁliates has been hired (or is proposed to be hired) by the Procuring Entity as a</w:t>
      </w:r>
      <w:r>
        <w:rPr>
          <w:color w:val="211F1F"/>
          <w:spacing w:val="-57"/>
          <w:sz w:val="24"/>
        </w:rPr>
        <w:t xml:space="preserve"> </w:t>
      </w:r>
      <w:r>
        <w:rPr>
          <w:color w:val="211F1F"/>
          <w:sz w:val="24"/>
        </w:rPr>
        <w:t>consultant</w:t>
      </w:r>
      <w:r>
        <w:rPr>
          <w:color w:val="211F1F"/>
          <w:spacing w:val="-1"/>
          <w:sz w:val="24"/>
        </w:rPr>
        <w:t xml:space="preserve"> </w:t>
      </w:r>
      <w:r>
        <w:rPr>
          <w:color w:val="211F1F"/>
          <w:sz w:val="24"/>
        </w:rPr>
        <w:t>for</w:t>
      </w:r>
      <w:r>
        <w:rPr>
          <w:color w:val="211F1F"/>
          <w:spacing w:val="-2"/>
          <w:sz w:val="24"/>
        </w:rPr>
        <w:t xml:space="preserve"> </w:t>
      </w:r>
      <w:r>
        <w:rPr>
          <w:color w:val="211F1F"/>
          <w:sz w:val="24"/>
        </w:rPr>
        <w:t>Contract implementation; or</w:t>
      </w:r>
    </w:p>
    <w:p>
      <w:pPr>
        <w:pStyle w:val="16"/>
        <w:numPr>
          <w:ilvl w:val="3"/>
          <w:numId w:val="3"/>
        </w:numPr>
        <w:tabs>
          <w:tab w:val="left" w:pos="1356"/>
        </w:tabs>
        <w:spacing w:before="46" w:line="230" w:lineRule="auto"/>
        <w:ind w:left="1355" w:right="778" w:hanging="444"/>
        <w:jc w:val="both"/>
        <w:rPr>
          <w:sz w:val="24"/>
        </w:rPr>
      </w:pPr>
      <w:r>
        <w:rPr>
          <w:color w:val="211F1F"/>
          <w:sz w:val="24"/>
        </w:rPr>
        <w:t>Would</w:t>
      </w:r>
      <w:r>
        <w:rPr>
          <w:color w:val="211F1F"/>
          <w:spacing w:val="-10"/>
          <w:sz w:val="24"/>
        </w:rPr>
        <w:t xml:space="preserve"> </w:t>
      </w:r>
      <w:r>
        <w:rPr>
          <w:color w:val="211F1F"/>
          <w:sz w:val="24"/>
        </w:rPr>
        <w:t>be</w:t>
      </w:r>
      <w:r>
        <w:rPr>
          <w:color w:val="211F1F"/>
          <w:spacing w:val="-2"/>
          <w:sz w:val="24"/>
        </w:rPr>
        <w:t xml:space="preserve"> </w:t>
      </w:r>
      <w:r>
        <w:rPr>
          <w:color w:val="211F1F"/>
          <w:sz w:val="24"/>
        </w:rPr>
        <w:t>providing</w:t>
      </w:r>
      <w:r>
        <w:rPr>
          <w:color w:val="211F1F"/>
          <w:spacing w:val="-3"/>
          <w:sz w:val="24"/>
        </w:rPr>
        <w:t xml:space="preserve"> </w:t>
      </w:r>
      <w:r>
        <w:rPr>
          <w:color w:val="211F1F"/>
          <w:sz w:val="24"/>
        </w:rPr>
        <w:t>goods,</w:t>
      </w:r>
      <w:r>
        <w:rPr>
          <w:color w:val="211F1F"/>
          <w:spacing w:val="2"/>
          <w:sz w:val="24"/>
        </w:rPr>
        <w:t xml:space="preserve"> </w:t>
      </w:r>
      <w:r>
        <w:rPr>
          <w:color w:val="211F1F"/>
          <w:sz w:val="24"/>
        </w:rPr>
        <w:t>works,</w:t>
      </w:r>
      <w:r>
        <w:rPr>
          <w:color w:val="211F1F"/>
          <w:spacing w:val="-1"/>
          <w:sz w:val="24"/>
        </w:rPr>
        <w:t xml:space="preserve"> </w:t>
      </w:r>
      <w:r>
        <w:rPr>
          <w:color w:val="211F1F"/>
          <w:sz w:val="24"/>
        </w:rPr>
        <w:t>or non-consulting</w:t>
      </w:r>
      <w:r>
        <w:rPr>
          <w:color w:val="211F1F"/>
          <w:spacing w:val="-6"/>
          <w:sz w:val="24"/>
        </w:rPr>
        <w:t xml:space="preserve"> </w:t>
      </w:r>
      <w:r>
        <w:rPr>
          <w:color w:val="211F1F"/>
          <w:sz w:val="24"/>
        </w:rPr>
        <w:t>services</w:t>
      </w:r>
      <w:r>
        <w:rPr>
          <w:color w:val="211F1F"/>
          <w:spacing w:val="3"/>
          <w:sz w:val="24"/>
        </w:rPr>
        <w:t xml:space="preserve"> </w:t>
      </w:r>
      <w:r>
        <w:rPr>
          <w:color w:val="211F1F"/>
          <w:sz w:val="24"/>
        </w:rPr>
        <w:t>resulting</w:t>
      </w:r>
      <w:r>
        <w:rPr>
          <w:color w:val="211F1F"/>
          <w:spacing w:val="-3"/>
          <w:sz w:val="24"/>
        </w:rPr>
        <w:t xml:space="preserve"> </w:t>
      </w:r>
      <w:r>
        <w:rPr>
          <w:color w:val="211F1F"/>
          <w:sz w:val="24"/>
        </w:rPr>
        <w:t>from</w:t>
      </w:r>
      <w:r>
        <w:rPr>
          <w:color w:val="211F1F"/>
          <w:spacing w:val="-1"/>
          <w:sz w:val="24"/>
        </w:rPr>
        <w:t xml:space="preserve"> </w:t>
      </w:r>
      <w:r>
        <w:rPr>
          <w:color w:val="211F1F"/>
          <w:sz w:val="24"/>
        </w:rPr>
        <w:t>or directly</w:t>
      </w:r>
      <w:r>
        <w:rPr>
          <w:color w:val="211F1F"/>
          <w:spacing w:val="-7"/>
          <w:sz w:val="24"/>
        </w:rPr>
        <w:t xml:space="preserve"> </w:t>
      </w:r>
      <w:r>
        <w:rPr>
          <w:color w:val="211F1F"/>
          <w:sz w:val="24"/>
        </w:rPr>
        <w:t>related</w:t>
      </w:r>
      <w:r>
        <w:rPr>
          <w:color w:val="211F1F"/>
          <w:spacing w:val="-58"/>
          <w:sz w:val="24"/>
        </w:rPr>
        <w:t xml:space="preserve"> </w:t>
      </w:r>
      <w:r>
        <w:rPr>
          <w:color w:val="211F1F"/>
          <w:sz w:val="24"/>
        </w:rPr>
        <w:t>to consulting services for the preparation or implementation of the contract speciﬁed in this</w:t>
      </w:r>
      <w:r>
        <w:rPr>
          <w:color w:val="211F1F"/>
          <w:spacing w:val="1"/>
          <w:sz w:val="24"/>
        </w:rPr>
        <w:t xml:space="preserve"> </w:t>
      </w:r>
      <w:r>
        <w:rPr>
          <w:color w:val="211F1F"/>
          <w:sz w:val="24"/>
        </w:rPr>
        <w:t>Tender</w:t>
      </w:r>
      <w:r>
        <w:rPr>
          <w:color w:val="211F1F"/>
          <w:spacing w:val="-9"/>
          <w:sz w:val="24"/>
        </w:rPr>
        <w:t xml:space="preserve"> </w:t>
      </w:r>
      <w:r>
        <w:rPr>
          <w:color w:val="211F1F"/>
          <w:sz w:val="24"/>
        </w:rPr>
        <w:t>Document; or</w:t>
      </w:r>
    </w:p>
    <w:p>
      <w:pPr>
        <w:pStyle w:val="16"/>
        <w:numPr>
          <w:ilvl w:val="3"/>
          <w:numId w:val="3"/>
        </w:numPr>
        <w:tabs>
          <w:tab w:val="left" w:pos="1356"/>
        </w:tabs>
        <w:spacing w:before="50" w:line="230" w:lineRule="auto"/>
        <w:ind w:left="1355" w:right="571" w:hanging="444"/>
        <w:jc w:val="both"/>
        <w:rPr>
          <w:sz w:val="24"/>
        </w:rPr>
      </w:pPr>
      <w:r>
        <w:rPr>
          <w:color w:val="211F1F"/>
          <w:sz w:val="24"/>
        </w:rPr>
        <w:t>Has a close business or personal relationship with senior management or professional staff of the</w:t>
      </w:r>
      <w:r>
        <w:rPr>
          <w:color w:val="211F1F"/>
          <w:spacing w:val="-57"/>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who has</w:t>
      </w:r>
      <w:r>
        <w:rPr>
          <w:color w:val="211F1F"/>
          <w:spacing w:val="5"/>
          <w:sz w:val="24"/>
        </w:rPr>
        <w:t xml:space="preserve"> </w:t>
      </w:r>
      <w:r>
        <w:rPr>
          <w:color w:val="211F1F"/>
          <w:sz w:val="24"/>
        </w:rPr>
        <w:t>the ability</w:t>
      </w:r>
      <w:r>
        <w:rPr>
          <w:color w:val="211F1F"/>
          <w:spacing w:val="-12"/>
          <w:sz w:val="24"/>
        </w:rPr>
        <w:t xml:space="preserve"> </w:t>
      </w:r>
      <w:r>
        <w:rPr>
          <w:color w:val="211F1F"/>
          <w:sz w:val="24"/>
        </w:rPr>
        <w:t>to inﬂuence the</w:t>
      </w:r>
      <w:r>
        <w:rPr>
          <w:color w:val="211F1F"/>
          <w:spacing w:val="-1"/>
          <w:sz w:val="24"/>
        </w:rPr>
        <w:t xml:space="preserve"> </w:t>
      </w:r>
      <w:r>
        <w:rPr>
          <w:color w:val="211F1F"/>
          <w:sz w:val="24"/>
        </w:rPr>
        <w:t>bidding</w:t>
      </w:r>
      <w:r>
        <w:rPr>
          <w:color w:val="211F1F"/>
          <w:spacing w:val="-5"/>
          <w:sz w:val="24"/>
        </w:rPr>
        <w:t xml:space="preserve"> </w:t>
      </w:r>
      <w:r>
        <w:rPr>
          <w:color w:val="211F1F"/>
          <w:sz w:val="24"/>
        </w:rPr>
        <w:t>process</w:t>
      </w:r>
      <w:r>
        <w:rPr>
          <w:color w:val="211F1F"/>
          <w:spacing w:val="1"/>
          <w:sz w:val="24"/>
        </w:rPr>
        <w:t xml:space="preserve"> </w:t>
      </w:r>
      <w:r>
        <w:rPr>
          <w:color w:val="211F1F"/>
          <w:sz w:val="24"/>
        </w:rPr>
        <w:t>and:</w:t>
      </w:r>
    </w:p>
    <w:p>
      <w:pPr>
        <w:pStyle w:val="16"/>
        <w:numPr>
          <w:ilvl w:val="3"/>
          <w:numId w:val="3"/>
        </w:numPr>
        <w:tabs>
          <w:tab w:val="left" w:pos="1757"/>
        </w:tabs>
        <w:spacing w:before="1" w:line="230" w:lineRule="auto"/>
        <w:ind w:left="1775" w:right="543" w:hanging="420"/>
        <w:jc w:val="both"/>
        <w:rPr>
          <w:sz w:val="24"/>
        </w:rPr>
      </w:pPr>
      <w:r>
        <w:rPr>
          <w:color w:val="211F1F"/>
          <w:sz w:val="24"/>
        </w:rPr>
        <w:t>are</w:t>
      </w:r>
      <w:r>
        <w:rPr>
          <w:color w:val="211F1F"/>
          <w:spacing w:val="-6"/>
          <w:sz w:val="24"/>
        </w:rPr>
        <w:t xml:space="preserve"> </w:t>
      </w:r>
      <w:r>
        <w:rPr>
          <w:color w:val="211F1F"/>
          <w:sz w:val="24"/>
        </w:rPr>
        <w:t>directly</w:t>
      </w:r>
      <w:r>
        <w:rPr>
          <w:color w:val="211F1F"/>
          <w:spacing w:val="-9"/>
          <w:sz w:val="24"/>
        </w:rPr>
        <w:t xml:space="preserve"> </w:t>
      </w:r>
      <w:r>
        <w:rPr>
          <w:color w:val="211F1F"/>
          <w:sz w:val="24"/>
        </w:rPr>
        <w:t>or</w:t>
      </w:r>
      <w:r>
        <w:rPr>
          <w:color w:val="211F1F"/>
          <w:spacing w:val="-2"/>
          <w:sz w:val="24"/>
        </w:rPr>
        <w:t xml:space="preserve"> </w:t>
      </w:r>
      <w:r>
        <w:rPr>
          <w:color w:val="211F1F"/>
          <w:sz w:val="24"/>
        </w:rPr>
        <w:t>indirectly</w:t>
      </w:r>
      <w:r>
        <w:rPr>
          <w:color w:val="211F1F"/>
          <w:spacing w:val="-12"/>
          <w:sz w:val="24"/>
        </w:rPr>
        <w:t xml:space="preserve"> </w:t>
      </w:r>
      <w:r>
        <w:rPr>
          <w:color w:val="211F1F"/>
          <w:sz w:val="24"/>
        </w:rPr>
        <w:t>involved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1"/>
          <w:sz w:val="24"/>
        </w:rPr>
        <w:t xml:space="preserve"> </w:t>
      </w:r>
      <w:r>
        <w:rPr>
          <w:color w:val="211F1F"/>
          <w:sz w:val="24"/>
        </w:rPr>
        <w:t>preparation</w:t>
      </w:r>
      <w:r>
        <w:rPr>
          <w:color w:val="211F1F"/>
          <w:spacing w:val="-1"/>
          <w:sz w:val="24"/>
        </w:rPr>
        <w:t xml:space="preserve"> </w:t>
      </w:r>
      <w:r>
        <w:rPr>
          <w:color w:val="211F1F"/>
          <w:sz w:val="24"/>
        </w:rPr>
        <w:t>of</w:t>
      </w:r>
      <w:r>
        <w:rPr>
          <w:color w:val="211F1F"/>
          <w:spacing w:val="-1"/>
          <w:sz w:val="24"/>
        </w:rPr>
        <w:t xml:space="preserve"> </w:t>
      </w:r>
      <w:r>
        <w:rPr>
          <w:color w:val="211F1F"/>
          <w:sz w:val="24"/>
        </w:rPr>
        <w:t>the Tender</w:t>
      </w:r>
      <w:r>
        <w:rPr>
          <w:color w:val="211F1F"/>
          <w:spacing w:val="-8"/>
          <w:sz w:val="24"/>
        </w:rPr>
        <w:t xml:space="preserve"> </w:t>
      </w:r>
      <w:r>
        <w:rPr>
          <w:color w:val="211F1F"/>
          <w:sz w:val="24"/>
        </w:rPr>
        <w:t>document</w:t>
      </w:r>
      <w:r>
        <w:rPr>
          <w:color w:val="211F1F"/>
          <w:spacing w:val="-1"/>
          <w:sz w:val="24"/>
        </w:rPr>
        <w:t xml:space="preserve"> </w:t>
      </w:r>
      <w:r>
        <w:rPr>
          <w:color w:val="211F1F"/>
          <w:sz w:val="24"/>
        </w:rPr>
        <w:t>or</w:t>
      </w:r>
      <w:r>
        <w:rPr>
          <w:color w:val="211F1F"/>
          <w:spacing w:val="-1"/>
          <w:sz w:val="24"/>
        </w:rPr>
        <w:t xml:space="preserve"> </w:t>
      </w:r>
      <w:r>
        <w:rPr>
          <w:color w:val="211F1F"/>
          <w:sz w:val="24"/>
        </w:rPr>
        <w:t>speciﬁcations</w:t>
      </w:r>
      <w:r>
        <w:rPr>
          <w:color w:val="211F1F"/>
          <w:spacing w:val="-58"/>
          <w:sz w:val="24"/>
        </w:rPr>
        <w:t xml:space="preserve"> </w:t>
      </w:r>
      <w:r>
        <w:rPr>
          <w:color w:val="211F1F"/>
          <w:sz w:val="24"/>
        </w:rPr>
        <w:t>of</w:t>
      </w:r>
      <w:r>
        <w:rPr>
          <w:color w:val="211F1F"/>
          <w:spacing w:val="-2"/>
          <w:sz w:val="24"/>
        </w:rPr>
        <w:t xml:space="preserve"> </w:t>
      </w:r>
      <w:r>
        <w:rPr>
          <w:color w:val="211F1F"/>
          <w:sz w:val="24"/>
        </w:rPr>
        <w:t>the</w:t>
      </w:r>
      <w:r>
        <w:rPr>
          <w:color w:val="211F1F"/>
          <w:spacing w:val="-3"/>
          <w:sz w:val="24"/>
        </w:rPr>
        <w:t xml:space="preserve"> </w:t>
      </w:r>
      <w:r>
        <w:rPr>
          <w:color w:val="211F1F"/>
          <w:sz w:val="24"/>
        </w:rPr>
        <w:t>Contract, and/or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evaluation process</w:t>
      </w:r>
      <w:r>
        <w:rPr>
          <w:color w:val="211F1F"/>
          <w:spacing w:val="1"/>
          <w:sz w:val="24"/>
        </w:rPr>
        <w:t xml:space="preserve"> </w:t>
      </w:r>
      <w:r>
        <w:rPr>
          <w:color w:val="211F1F"/>
          <w:sz w:val="24"/>
        </w:rPr>
        <w:t>of</w:t>
      </w:r>
      <w:r>
        <w:rPr>
          <w:color w:val="211F1F"/>
          <w:spacing w:val="-1"/>
          <w:sz w:val="24"/>
        </w:rPr>
        <w:t xml:space="preserve"> </w:t>
      </w:r>
      <w:r>
        <w:rPr>
          <w:color w:val="211F1F"/>
          <w:sz w:val="24"/>
        </w:rPr>
        <w:t>such contract;</w:t>
      </w:r>
      <w:r>
        <w:rPr>
          <w:color w:val="211F1F"/>
          <w:spacing w:val="1"/>
          <w:sz w:val="24"/>
        </w:rPr>
        <w:t xml:space="preserve"> </w:t>
      </w:r>
      <w:r>
        <w:rPr>
          <w:color w:val="211F1F"/>
          <w:sz w:val="24"/>
        </w:rPr>
        <w:t>or</w:t>
      </w:r>
    </w:p>
    <w:p>
      <w:pPr>
        <w:pStyle w:val="7"/>
        <w:spacing w:line="230" w:lineRule="auto"/>
        <w:ind w:left="1775" w:right="545" w:hanging="420"/>
        <w:jc w:val="both"/>
      </w:pPr>
      <w:r>
        <w:rPr>
          <w:color w:val="211F1F"/>
          <w:sz w:val="22"/>
        </w:rPr>
        <w:t xml:space="preserve">ii) </w:t>
      </w:r>
      <w:r>
        <w:rPr>
          <w:color w:val="211F1F"/>
        </w:rPr>
        <w:t>May be involved in the implementation or supervision of such Contract unless the conﬂict</w:t>
      </w:r>
      <w:r>
        <w:rPr>
          <w:color w:val="211F1F"/>
          <w:spacing w:val="1"/>
        </w:rPr>
        <w:t xml:space="preserve"> </w:t>
      </w:r>
      <w:r>
        <w:rPr>
          <w:color w:val="211F1F"/>
        </w:rPr>
        <w:t>stemming from such relationship has been resolved in a manner acceptable to the Procuring</w:t>
      </w:r>
      <w:r>
        <w:rPr>
          <w:color w:val="211F1F"/>
          <w:spacing w:val="1"/>
        </w:rPr>
        <w:t xml:space="preserve"> </w:t>
      </w:r>
      <w:r>
        <w:rPr>
          <w:color w:val="211F1F"/>
          <w:spacing w:val="-1"/>
        </w:rPr>
        <w:t>Entity</w:t>
      </w:r>
      <w:r>
        <w:rPr>
          <w:color w:val="211F1F"/>
          <w:spacing w:val="-15"/>
        </w:rPr>
        <w:t xml:space="preserve"> </w:t>
      </w:r>
      <w:r>
        <w:rPr>
          <w:color w:val="211F1F"/>
        </w:rPr>
        <w:t>throughout the tendering</w:t>
      </w:r>
      <w:r>
        <w:rPr>
          <w:color w:val="211F1F"/>
          <w:spacing w:val="-5"/>
        </w:rPr>
        <w:t xml:space="preserve"> </w:t>
      </w:r>
      <w:r>
        <w:rPr>
          <w:color w:val="211F1F"/>
        </w:rPr>
        <w:t>process</w:t>
      </w:r>
      <w:r>
        <w:rPr>
          <w:color w:val="211F1F"/>
          <w:spacing w:val="2"/>
        </w:rPr>
        <w:t xml:space="preserve"> </w:t>
      </w:r>
      <w:r>
        <w:rPr>
          <w:color w:val="211F1F"/>
        </w:rPr>
        <w:t>and execution of</w:t>
      </w:r>
      <w:r>
        <w:rPr>
          <w:color w:val="211F1F"/>
          <w:spacing w:val="1"/>
        </w:rPr>
        <w:t xml:space="preserve"> </w:t>
      </w:r>
      <w:r>
        <w:rPr>
          <w:color w:val="211F1F"/>
        </w:rPr>
        <w:t>the Contract.</w:t>
      </w:r>
    </w:p>
    <w:p>
      <w:pPr>
        <w:pStyle w:val="16"/>
        <w:numPr>
          <w:ilvl w:val="2"/>
          <w:numId w:val="3"/>
        </w:numPr>
        <w:tabs>
          <w:tab w:val="left" w:pos="915"/>
        </w:tabs>
        <w:spacing w:before="185" w:line="232" w:lineRule="auto"/>
        <w:ind w:left="921" w:right="541" w:hanging="455"/>
        <w:jc w:val="both"/>
        <w:rPr>
          <w:color w:val="211F1F"/>
          <w:sz w:val="24"/>
        </w:rPr>
      </w:pPr>
      <w:r>
        <w:rPr>
          <w:color w:val="211F1F"/>
          <w:sz w:val="24"/>
        </w:rPr>
        <w:t>A</w:t>
      </w:r>
      <w:r>
        <w:rPr>
          <w:color w:val="211F1F"/>
          <w:spacing w:val="43"/>
          <w:sz w:val="24"/>
        </w:rPr>
        <w:t xml:space="preserve"> </w:t>
      </w:r>
      <w:r>
        <w:rPr>
          <w:color w:val="211F1F"/>
          <w:sz w:val="24"/>
        </w:rPr>
        <w:t>tenderer</w:t>
      </w:r>
      <w:r>
        <w:rPr>
          <w:color w:val="211F1F"/>
          <w:spacing w:val="-8"/>
          <w:sz w:val="24"/>
        </w:rPr>
        <w:t xml:space="preserve"> </w:t>
      </w:r>
      <w:r>
        <w:rPr>
          <w:color w:val="211F1F"/>
          <w:sz w:val="24"/>
        </w:rPr>
        <w:t>shall</w:t>
      </w:r>
      <w:r>
        <w:rPr>
          <w:color w:val="211F1F"/>
          <w:spacing w:val="-8"/>
          <w:sz w:val="24"/>
        </w:rPr>
        <w:t xml:space="preserve"> </w:t>
      </w:r>
      <w:r>
        <w:rPr>
          <w:color w:val="211F1F"/>
          <w:sz w:val="24"/>
        </w:rPr>
        <w:t>not</w:t>
      </w:r>
      <w:r>
        <w:rPr>
          <w:color w:val="211F1F"/>
          <w:spacing w:val="-7"/>
          <w:sz w:val="24"/>
        </w:rPr>
        <w:t xml:space="preserve"> </w:t>
      </w:r>
      <w:r>
        <w:rPr>
          <w:color w:val="211F1F"/>
          <w:sz w:val="24"/>
        </w:rPr>
        <w:t>be</w:t>
      </w:r>
      <w:r>
        <w:rPr>
          <w:color w:val="211F1F"/>
          <w:spacing w:val="-10"/>
          <w:sz w:val="24"/>
        </w:rPr>
        <w:t xml:space="preserve"> </w:t>
      </w:r>
      <w:r>
        <w:rPr>
          <w:color w:val="211F1F"/>
          <w:sz w:val="24"/>
        </w:rPr>
        <w:t>involved</w:t>
      </w:r>
      <w:r>
        <w:rPr>
          <w:color w:val="211F1F"/>
          <w:spacing w:val="-9"/>
          <w:sz w:val="24"/>
        </w:rPr>
        <w:t xml:space="preserve"> </w:t>
      </w:r>
      <w:r>
        <w:rPr>
          <w:color w:val="211F1F"/>
          <w:sz w:val="24"/>
        </w:rPr>
        <w:t>incorrupt</w:t>
      </w:r>
      <w:r>
        <w:rPr>
          <w:sz w:val="24"/>
        </w:rPr>
        <w:t>,</w:t>
      </w:r>
      <w:r>
        <w:rPr>
          <w:spacing w:val="-8"/>
          <w:sz w:val="24"/>
        </w:rPr>
        <w:t xml:space="preserve"> </w:t>
      </w:r>
      <w:r>
        <w:rPr>
          <w:sz w:val="24"/>
        </w:rPr>
        <w:t>coercive,</w:t>
      </w:r>
      <w:r>
        <w:rPr>
          <w:spacing w:val="-9"/>
          <w:sz w:val="24"/>
        </w:rPr>
        <w:t xml:space="preserve"> </w:t>
      </w:r>
      <w:r>
        <w:rPr>
          <w:sz w:val="24"/>
        </w:rPr>
        <w:t>obstructive</w:t>
      </w:r>
      <w:r>
        <w:rPr>
          <w:spacing w:val="-9"/>
          <w:sz w:val="24"/>
        </w:rPr>
        <w:t xml:space="preserve"> </w:t>
      </w:r>
      <w:r>
        <w:rPr>
          <w:sz w:val="24"/>
        </w:rPr>
        <w:t>or</w:t>
      </w:r>
      <w:r>
        <w:rPr>
          <w:spacing w:val="-9"/>
          <w:sz w:val="24"/>
        </w:rPr>
        <w:t xml:space="preserve"> </w:t>
      </w:r>
      <w:r>
        <w:rPr>
          <w:sz w:val="24"/>
        </w:rPr>
        <w:t>fraudulent</w:t>
      </w:r>
      <w:r>
        <w:rPr>
          <w:spacing w:val="-7"/>
          <w:sz w:val="24"/>
        </w:rPr>
        <w:t xml:space="preserve"> </w:t>
      </w:r>
      <w:r>
        <w:rPr>
          <w:sz w:val="24"/>
        </w:rPr>
        <w:t>practice.</w:t>
      </w:r>
      <w:r>
        <w:rPr>
          <w:spacing w:val="-9"/>
          <w:sz w:val="24"/>
        </w:rPr>
        <w:t xml:space="preserve"> </w:t>
      </w:r>
      <w:r>
        <w:rPr>
          <w:sz w:val="24"/>
        </w:rPr>
        <w:t>A</w:t>
      </w:r>
      <w:r>
        <w:rPr>
          <w:spacing w:val="-9"/>
          <w:sz w:val="24"/>
        </w:rPr>
        <w:t xml:space="preserve"> </w:t>
      </w:r>
      <w:r>
        <w:rPr>
          <w:sz w:val="24"/>
        </w:rPr>
        <w:t>tenderer</w:t>
      </w:r>
      <w:r>
        <w:rPr>
          <w:spacing w:val="-4"/>
          <w:sz w:val="24"/>
        </w:rPr>
        <w:t xml:space="preserve"> </w:t>
      </w:r>
      <w:r>
        <w:rPr>
          <w:sz w:val="24"/>
        </w:rPr>
        <w:t>that</w:t>
      </w:r>
      <w:r>
        <w:rPr>
          <w:spacing w:val="-58"/>
          <w:sz w:val="24"/>
        </w:rPr>
        <w:t xml:space="preserve"> </w:t>
      </w:r>
      <w:r>
        <w:rPr>
          <w:sz w:val="24"/>
        </w:rPr>
        <w:t>is</w:t>
      </w:r>
      <w:r>
        <w:rPr>
          <w:spacing w:val="-1"/>
          <w:sz w:val="24"/>
        </w:rPr>
        <w:t xml:space="preserve"> </w:t>
      </w:r>
      <w:r>
        <w:rPr>
          <w:sz w:val="24"/>
        </w:rPr>
        <w:t xml:space="preserve">proven to </w:t>
      </w:r>
      <w:r>
        <w:rPr>
          <w:color w:val="211F1F"/>
          <w:sz w:val="24"/>
        </w:rPr>
        <w:t>have</w:t>
      </w:r>
      <w:r>
        <w:rPr>
          <w:color w:val="211F1F"/>
          <w:spacing w:val="-1"/>
          <w:sz w:val="24"/>
        </w:rPr>
        <w:t xml:space="preserve"> </w:t>
      </w:r>
      <w:r>
        <w:rPr>
          <w:color w:val="211F1F"/>
          <w:sz w:val="24"/>
        </w:rPr>
        <w:t>been</w:t>
      </w:r>
      <w:r>
        <w:rPr>
          <w:color w:val="211F1F"/>
          <w:spacing w:val="-1"/>
          <w:sz w:val="24"/>
        </w:rPr>
        <w:t xml:space="preserve"> </w:t>
      </w:r>
      <w:r>
        <w:rPr>
          <w:color w:val="211F1F"/>
          <w:sz w:val="24"/>
        </w:rPr>
        <w:t>involved in any</w:t>
      </w:r>
      <w:r>
        <w:rPr>
          <w:color w:val="211F1F"/>
          <w:spacing w:val="-10"/>
          <w:sz w:val="24"/>
        </w:rPr>
        <w:t xml:space="preserve"> </w:t>
      </w:r>
      <w:r>
        <w:rPr>
          <w:color w:val="211F1F"/>
          <w:sz w:val="24"/>
        </w:rPr>
        <w:t>of</w:t>
      </w:r>
      <w:r>
        <w:rPr>
          <w:color w:val="211F1F"/>
          <w:spacing w:val="-1"/>
          <w:sz w:val="24"/>
        </w:rPr>
        <w:t xml:space="preserve"> </w:t>
      </w:r>
      <w:r>
        <w:rPr>
          <w:color w:val="211F1F"/>
          <w:sz w:val="24"/>
        </w:rPr>
        <w:t>these</w:t>
      </w:r>
      <w:r>
        <w:rPr>
          <w:color w:val="211F1F"/>
          <w:spacing w:val="-3"/>
          <w:sz w:val="24"/>
        </w:rPr>
        <w:t xml:space="preserve"> </w:t>
      </w:r>
      <w:r>
        <w:rPr>
          <w:color w:val="211F1F"/>
          <w:sz w:val="24"/>
        </w:rPr>
        <w:t>practices shall</w:t>
      </w:r>
      <w:r>
        <w:rPr>
          <w:color w:val="211F1F"/>
          <w:spacing w:val="1"/>
          <w:sz w:val="24"/>
        </w:rPr>
        <w:t xml:space="preserve"> </w:t>
      </w:r>
      <w:r>
        <w:rPr>
          <w:color w:val="211F1F"/>
          <w:sz w:val="24"/>
        </w:rPr>
        <w:t>be</w:t>
      </w:r>
      <w:r>
        <w:rPr>
          <w:color w:val="211F1F"/>
          <w:spacing w:val="-2"/>
          <w:sz w:val="24"/>
        </w:rPr>
        <w:t xml:space="preserve"> </w:t>
      </w:r>
      <w:r>
        <w:rPr>
          <w:color w:val="211F1F"/>
          <w:sz w:val="24"/>
        </w:rPr>
        <w:t>automatically</w:t>
      </w:r>
      <w:r>
        <w:rPr>
          <w:color w:val="211F1F"/>
          <w:spacing w:val="-9"/>
          <w:sz w:val="24"/>
        </w:rPr>
        <w:t xml:space="preserve"> </w:t>
      </w:r>
      <w:r>
        <w:rPr>
          <w:color w:val="211F1F"/>
          <w:sz w:val="24"/>
        </w:rPr>
        <w:t>disqualiﬁed.</w:t>
      </w:r>
    </w:p>
    <w:p>
      <w:pPr>
        <w:pStyle w:val="16"/>
        <w:numPr>
          <w:ilvl w:val="2"/>
          <w:numId w:val="3"/>
        </w:numPr>
        <w:tabs>
          <w:tab w:val="left" w:pos="915"/>
        </w:tabs>
        <w:spacing w:before="185" w:line="230" w:lineRule="auto"/>
        <w:ind w:left="921" w:right="530" w:hanging="455"/>
        <w:jc w:val="both"/>
        <w:rPr>
          <w:color w:val="211F1F"/>
          <w:sz w:val="24"/>
        </w:rPr>
      </w:pPr>
      <w:r>
        <w:rPr>
          <w:color w:val="211F1F"/>
          <w:sz w:val="24"/>
        </w:rPr>
        <w:t>A Tenderer (either individually or as a JV member) shall not participate in more than one Tender,</w:t>
      </w:r>
      <w:r>
        <w:rPr>
          <w:color w:val="211F1F"/>
          <w:spacing w:val="1"/>
          <w:sz w:val="24"/>
        </w:rPr>
        <w:t xml:space="preserve"> </w:t>
      </w:r>
      <w:r>
        <w:rPr>
          <w:color w:val="211F1F"/>
          <w:spacing w:val="-1"/>
          <w:sz w:val="24"/>
        </w:rPr>
        <w:t>except</w:t>
      </w:r>
      <w:r>
        <w:rPr>
          <w:color w:val="211F1F"/>
          <w:spacing w:val="-9"/>
          <w:sz w:val="24"/>
        </w:rPr>
        <w:t xml:space="preserve"> </w:t>
      </w:r>
      <w:r>
        <w:rPr>
          <w:color w:val="211F1F"/>
          <w:spacing w:val="-1"/>
          <w:sz w:val="24"/>
        </w:rPr>
        <w:t>for</w:t>
      </w:r>
      <w:r>
        <w:rPr>
          <w:color w:val="211F1F"/>
          <w:spacing w:val="-13"/>
          <w:sz w:val="24"/>
        </w:rPr>
        <w:t xml:space="preserve"> </w:t>
      </w:r>
      <w:r>
        <w:rPr>
          <w:color w:val="211F1F"/>
          <w:spacing w:val="-1"/>
          <w:sz w:val="24"/>
        </w:rPr>
        <w:t>permitted</w:t>
      </w:r>
      <w:r>
        <w:rPr>
          <w:color w:val="211F1F"/>
          <w:spacing w:val="-10"/>
          <w:sz w:val="24"/>
        </w:rPr>
        <w:t xml:space="preserve"> </w:t>
      </w:r>
      <w:r>
        <w:rPr>
          <w:color w:val="211F1F"/>
          <w:spacing w:val="-1"/>
          <w:sz w:val="24"/>
        </w:rPr>
        <w:t>alternative</w:t>
      </w:r>
      <w:r>
        <w:rPr>
          <w:color w:val="211F1F"/>
          <w:spacing w:val="-9"/>
          <w:sz w:val="24"/>
        </w:rPr>
        <w:t xml:space="preserve"> </w:t>
      </w:r>
      <w:r>
        <w:rPr>
          <w:color w:val="211F1F"/>
          <w:sz w:val="24"/>
        </w:rPr>
        <w:t>tenders.</w:t>
      </w:r>
      <w:r>
        <w:rPr>
          <w:color w:val="211F1F"/>
          <w:spacing w:val="-13"/>
          <w:sz w:val="24"/>
        </w:rPr>
        <w:t xml:space="preserve"> </w:t>
      </w:r>
      <w:r>
        <w:rPr>
          <w:color w:val="211F1F"/>
          <w:sz w:val="24"/>
        </w:rPr>
        <w:t>This</w:t>
      </w:r>
      <w:r>
        <w:rPr>
          <w:color w:val="211F1F"/>
          <w:spacing w:val="-9"/>
          <w:sz w:val="24"/>
        </w:rPr>
        <w:t xml:space="preserve"> </w:t>
      </w:r>
      <w:r>
        <w:rPr>
          <w:color w:val="211F1F"/>
          <w:sz w:val="24"/>
        </w:rPr>
        <w:t>includes</w:t>
      </w:r>
      <w:r>
        <w:rPr>
          <w:color w:val="211F1F"/>
          <w:spacing w:val="-11"/>
          <w:sz w:val="24"/>
        </w:rPr>
        <w:t xml:space="preserve"> </w:t>
      </w:r>
      <w:r>
        <w:rPr>
          <w:color w:val="211F1F"/>
          <w:sz w:val="24"/>
        </w:rPr>
        <w:t>participation</w:t>
      </w:r>
      <w:r>
        <w:rPr>
          <w:color w:val="211F1F"/>
          <w:spacing w:val="-9"/>
          <w:sz w:val="24"/>
        </w:rPr>
        <w:t xml:space="preserve"> </w:t>
      </w:r>
      <w:r>
        <w:rPr>
          <w:color w:val="211F1F"/>
          <w:sz w:val="24"/>
        </w:rPr>
        <w:t>as</w:t>
      </w:r>
      <w:r>
        <w:rPr>
          <w:color w:val="211F1F"/>
          <w:spacing w:val="-8"/>
          <w:sz w:val="24"/>
        </w:rPr>
        <w:t xml:space="preserve"> </w:t>
      </w:r>
      <w:r>
        <w:rPr>
          <w:color w:val="211F1F"/>
          <w:sz w:val="24"/>
        </w:rPr>
        <w:t>a</w:t>
      </w:r>
      <w:r>
        <w:rPr>
          <w:color w:val="211F1F"/>
          <w:spacing w:val="-13"/>
          <w:sz w:val="24"/>
        </w:rPr>
        <w:t xml:space="preserve"> </w:t>
      </w:r>
      <w:r>
        <w:rPr>
          <w:color w:val="211F1F"/>
          <w:sz w:val="24"/>
        </w:rPr>
        <w:t>subcontractor</w:t>
      </w:r>
      <w:r>
        <w:rPr>
          <w:color w:val="211F1F"/>
          <w:spacing w:val="-11"/>
          <w:sz w:val="24"/>
        </w:rPr>
        <w:t xml:space="preserve"> </w:t>
      </w:r>
      <w:r>
        <w:rPr>
          <w:color w:val="211F1F"/>
          <w:sz w:val="24"/>
        </w:rPr>
        <w:t>in</w:t>
      </w:r>
      <w:r>
        <w:rPr>
          <w:color w:val="211F1F"/>
          <w:spacing w:val="-10"/>
          <w:sz w:val="24"/>
        </w:rPr>
        <w:t xml:space="preserve"> </w:t>
      </w:r>
      <w:r>
        <w:rPr>
          <w:color w:val="211F1F"/>
          <w:sz w:val="24"/>
        </w:rPr>
        <w:t>other</w:t>
      </w:r>
      <w:r>
        <w:rPr>
          <w:color w:val="211F1F"/>
          <w:spacing w:val="-11"/>
          <w:sz w:val="24"/>
        </w:rPr>
        <w:t xml:space="preserve"> </w:t>
      </w:r>
      <w:r>
        <w:rPr>
          <w:color w:val="211F1F"/>
          <w:sz w:val="24"/>
        </w:rPr>
        <w:t>Tenders.</w:t>
      </w:r>
      <w:r>
        <w:rPr>
          <w:color w:val="211F1F"/>
          <w:spacing w:val="-58"/>
          <w:sz w:val="24"/>
        </w:rPr>
        <w:t xml:space="preserve"> </w:t>
      </w:r>
      <w:r>
        <w:rPr>
          <w:color w:val="211F1F"/>
          <w:sz w:val="24"/>
        </w:rPr>
        <w:t>Such participation shall result in the disqualiﬁcation of all Tenders in which the ﬁrm is involved.</w:t>
      </w:r>
      <w:r>
        <w:rPr>
          <w:color w:val="211F1F"/>
          <w:spacing w:val="1"/>
          <w:sz w:val="24"/>
        </w:rPr>
        <w:t xml:space="preserve"> </w:t>
      </w:r>
      <w:r>
        <w:rPr>
          <w:color w:val="211F1F"/>
          <w:sz w:val="24"/>
        </w:rPr>
        <w:t>Members of a joint venture may not also make an individual tender, be a subcontractor in a separate</w:t>
      </w:r>
      <w:r>
        <w:rPr>
          <w:color w:val="211F1F"/>
          <w:spacing w:val="1"/>
          <w:sz w:val="24"/>
        </w:rPr>
        <w:t xml:space="preserve"> </w:t>
      </w:r>
      <w:r>
        <w:rPr>
          <w:color w:val="211F1F"/>
          <w:sz w:val="24"/>
        </w:rPr>
        <w:t xml:space="preserve">tender or be part of another joint venture for the purposes of the same Tender. </w:t>
      </w:r>
    </w:p>
    <w:p>
      <w:pPr>
        <w:pStyle w:val="16"/>
        <w:numPr>
          <w:ilvl w:val="2"/>
          <w:numId w:val="3"/>
        </w:numPr>
        <w:tabs>
          <w:tab w:val="left" w:pos="915"/>
        </w:tabs>
        <w:spacing w:before="184" w:line="230" w:lineRule="auto"/>
        <w:ind w:left="921" w:right="538" w:hanging="455"/>
        <w:jc w:val="both"/>
        <w:rPr>
          <w:color w:val="211F1F"/>
          <w:sz w:val="24"/>
        </w:rPr>
      </w:pPr>
      <w:r>
        <w:rPr>
          <w:color w:val="211F1F"/>
          <w:sz w:val="24"/>
        </w:rPr>
        <w:t>A Tenderer may have the nationality of any country, subject to the restrictions pursuant to ITT3.9. A</w:t>
      </w:r>
      <w:r>
        <w:rPr>
          <w:color w:val="211F1F"/>
          <w:spacing w:val="1"/>
          <w:sz w:val="24"/>
        </w:rPr>
        <w:t xml:space="preserve"> </w:t>
      </w:r>
      <w:r>
        <w:rPr>
          <w:color w:val="211F1F"/>
          <w:sz w:val="24"/>
        </w:rPr>
        <w:t>Tenderer</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deemed</w:t>
      </w:r>
      <w:r>
        <w:rPr>
          <w:color w:val="211F1F"/>
          <w:spacing w:val="1"/>
          <w:sz w:val="24"/>
        </w:rPr>
        <w:t xml:space="preserve"> </w:t>
      </w:r>
      <w:r>
        <w:rPr>
          <w:color w:val="211F1F"/>
          <w:sz w:val="24"/>
        </w:rPr>
        <w:t>to</w:t>
      </w:r>
      <w:r>
        <w:rPr>
          <w:color w:val="211F1F"/>
          <w:spacing w:val="1"/>
          <w:sz w:val="24"/>
        </w:rPr>
        <w:t xml:space="preserve"> </w:t>
      </w:r>
      <w:r>
        <w:rPr>
          <w:color w:val="211F1F"/>
          <w:sz w:val="24"/>
        </w:rPr>
        <w:t>have</w:t>
      </w:r>
      <w:r>
        <w:rPr>
          <w:color w:val="211F1F"/>
          <w:spacing w:val="1"/>
          <w:sz w:val="24"/>
        </w:rPr>
        <w:t xml:space="preserve"> </w:t>
      </w:r>
      <w:r>
        <w:rPr>
          <w:color w:val="211F1F"/>
          <w:sz w:val="24"/>
        </w:rPr>
        <w:t>the</w:t>
      </w:r>
      <w:r>
        <w:rPr>
          <w:color w:val="211F1F"/>
          <w:spacing w:val="1"/>
          <w:sz w:val="24"/>
        </w:rPr>
        <w:t xml:space="preserve"> </w:t>
      </w:r>
      <w:r>
        <w:rPr>
          <w:color w:val="211F1F"/>
          <w:sz w:val="24"/>
        </w:rPr>
        <w:t>nationality</w:t>
      </w:r>
      <w:r>
        <w:rPr>
          <w:color w:val="211F1F"/>
          <w:spacing w:val="1"/>
          <w:sz w:val="24"/>
        </w:rPr>
        <w:t xml:space="preserve"> </w:t>
      </w:r>
      <w:r>
        <w:rPr>
          <w:color w:val="211F1F"/>
          <w:sz w:val="24"/>
        </w:rPr>
        <w:t>of</w:t>
      </w:r>
      <w:r>
        <w:rPr>
          <w:color w:val="211F1F"/>
          <w:spacing w:val="1"/>
          <w:sz w:val="24"/>
        </w:rPr>
        <w:t xml:space="preserve"> </w:t>
      </w:r>
      <w:r>
        <w:rPr>
          <w:color w:val="211F1F"/>
          <w:sz w:val="24"/>
        </w:rPr>
        <w:t>a</w:t>
      </w:r>
      <w:r>
        <w:rPr>
          <w:color w:val="211F1F"/>
          <w:spacing w:val="1"/>
          <w:sz w:val="24"/>
        </w:rPr>
        <w:t xml:space="preserve"> </w:t>
      </w:r>
      <w:r>
        <w:rPr>
          <w:color w:val="211F1F"/>
          <w:sz w:val="24"/>
        </w:rPr>
        <w:t>country</w:t>
      </w:r>
      <w:r>
        <w:rPr>
          <w:color w:val="211F1F"/>
          <w:spacing w:val="1"/>
          <w:sz w:val="24"/>
        </w:rPr>
        <w:t xml:space="preserve"> </w:t>
      </w:r>
      <w:r>
        <w:rPr>
          <w:color w:val="211F1F"/>
          <w:sz w:val="24"/>
        </w:rPr>
        <w:t>if</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is</w:t>
      </w:r>
      <w:r>
        <w:rPr>
          <w:color w:val="211F1F"/>
          <w:spacing w:val="1"/>
          <w:sz w:val="24"/>
        </w:rPr>
        <w:t xml:space="preserve"> </w:t>
      </w:r>
      <w:r>
        <w:rPr>
          <w:color w:val="211F1F"/>
          <w:sz w:val="24"/>
        </w:rPr>
        <w:t>constituted,</w:t>
      </w:r>
      <w:r>
        <w:rPr>
          <w:color w:val="211F1F"/>
          <w:spacing w:val="1"/>
          <w:sz w:val="24"/>
        </w:rPr>
        <w:t xml:space="preserve"> </w:t>
      </w:r>
      <w:r>
        <w:rPr>
          <w:color w:val="211F1F"/>
          <w:sz w:val="24"/>
        </w:rPr>
        <w:t>incorporated</w:t>
      </w:r>
      <w:r>
        <w:rPr>
          <w:color w:val="211F1F"/>
          <w:spacing w:val="-7"/>
          <w:sz w:val="24"/>
        </w:rPr>
        <w:t xml:space="preserve"> </w:t>
      </w:r>
      <w:r>
        <w:rPr>
          <w:color w:val="211F1F"/>
          <w:sz w:val="24"/>
        </w:rPr>
        <w:t>or</w:t>
      </w:r>
      <w:r>
        <w:rPr>
          <w:color w:val="211F1F"/>
          <w:spacing w:val="-5"/>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and</w:t>
      </w:r>
      <w:r>
        <w:rPr>
          <w:color w:val="211F1F"/>
          <w:spacing w:val="-6"/>
          <w:sz w:val="24"/>
        </w:rPr>
        <w:t xml:space="preserve"> </w:t>
      </w:r>
      <w:r>
        <w:rPr>
          <w:color w:val="211F1F"/>
          <w:sz w:val="24"/>
        </w:rPr>
        <w:t>operates</w:t>
      </w:r>
      <w:r>
        <w:rPr>
          <w:color w:val="211F1F"/>
          <w:spacing w:val="-4"/>
          <w:sz w:val="24"/>
        </w:rPr>
        <w:t xml:space="preserve"> </w:t>
      </w:r>
      <w:r>
        <w:rPr>
          <w:color w:val="211F1F"/>
          <w:sz w:val="24"/>
        </w:rPr>
        <w:t>inconformity</w:t>
      </w:r>
      <w:r>
        <w:rPr>
          <w:color w:val="211F1F"/>
          <w:spacing w:val="-15"/>
          <w:sz w:val="24"/>
        </w:rPr>
        <w:t xml:space="preserve"> </w:t>
      </w:r>
      <w:r>
        <w:rPr>
          <w:color w:val="211F1F"/>
          <w:sz w:val="24"/>
        </w:rPr>
        <w:t>with</w:t>
      </w:r>
      <w:r>
        <w:rPr>
          <w:color w:val="211F1F"/>
          <w:spacing w:val="-6"/>
          <w:sz w:val="24"/>
        </w:rPr>
        <w:t xml:space="preserve"> </w:t>
      </w:r>
      <w:r>
        <w:rPr>
          <w:color w:val="211F1F"/>
          <w:sz w:val="24"/>
        </w:rPr>
        <w:t>the</w:t>
      </w:r>
      <w:r>
        <w:rPr>
          <w:color w:val="211F1F"/>
          <w:spacing w:val="-6"/>
          <w:sz w:val="24"/>
        </w:rPr>
        <w:t xml:space="preserve"> </w:t>
      </w:r>
      <w:r>
        <w:rPr>
          <w:color w:val="211F1F"/>
          <w:sz w:val="24"/>
        </w:rPr>
        <w:t>provisions</w:t>
      </w:r>
      <w:r>
        <w:rPr>
          <w:color w:val="211F1F"/>
          <w:spacing w:val="-5"/>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laws</w:t>
      </w:r>
      <w:r>
        <w:rPr>
          <w:color w:val="211F1F"/>
          <w:spacing w:val="-6"/>
          <w:sz w:val="24"/>
        </w:rPr>
        <w:t xml:space="preserve"> </w:t>
      </w:r>
      <w:r>
        <w:rPr>
          <w:color w:val="211F1F"/>
          <w:sz w:val="24"/>
        </w:rPr>
        <w:t>of</w:t>
      </w:r>
      <w:r>
        <w:rPr>
          <w:color w:val="211F1F"/>
          <w:spacing w:val="-7"/>
          <w:sz w:val="24"/>
        </w:rPr>
        <w:t xml:space="preserve"> </w:t>
      </w:r>
      <w:r>
        <w:rPr>
          <w:color w:val="211F1F"/>
          <w:sz w:val="24"/>
        </w:rPr>
        <w:t>that</w:t>
      </w:r>
      <w:r>
        <w:rPr>
          <w:color w:val="211F1F"/>
          <w:spacing w:val="-4"/>
          <w:sz w:val="24"/>
        </w:rPr>
        <w:t xml:space="preserve"> </w:t>
      </w:r>
      <w:r>
        <w:rPr>
          <w:color w:val="211F1F"/>
          <w:sz w:val="24"/>
        </w:rPr>
        <w:t>country,</w:t>
      </w:r>
      <w:r>
        <w:rPr>
          <w:color w:val="211F1F"/>
          <w:spacing w:val="-58"/>
          <w:sz w:val="24"/>
        </w:rPr>
        <w:t xml:space="preserve"> </w:t>
      </w:r>
      <w:r>
        <w:rPr>
          <w:color w:val="211F1F"/>
          <w:sz w:val="24"/>
        </w:rPr>
        <w:t>as evidenced by its articles of incorporation (or equivalent documents of constitution or association)</w:t>
      </w:r>
      <w:r>
        <w:rPr>
          <w:color w:val="211F1F"/>
          <w:spacing w:val="1"/>
          <w:sz w:val="24"/>
        </w:rPr>
        <w:t xml:space="preserve"> </w:t>
      </w:r>
      <w:r>
        <w:rPr>
          <w:color w:val="211F1F"/>
          <w:sz w:val="24"/>
        </w:rPr>
        <w:t>and its registration documents, as the case may be. This criterion also shall apply to the determination</w:t>
      </w:r>
      <w:r>
        <w:rPr>
          <w:color w:val="211F1F"/>
          <w:spacing w:val="-57"/>
          <w:sz w:val="24"/>
        </w:rPr>
        <w:t xml:space="preserve"> </w:t>
      </w:r>
      <w:r>
        <w:rPr>
          <w:color w:val="211F1F"/>
          <w:sz w:val="24"/>
        </w:rPr>
        <w:t>of the nationality of proposed subcontractors or sub-consultants for any part of the Contract including</w:t>
      </w:r>
      <w:r>
        <w:rPr>
          <w:color w:val="211F1F"/>
          <w:spacing w:val="-57"/>
          <w:sz w:val="24"/>
        </w:rPr>
        <w:t xml:space="preserve"> </w:t>
      </w:r>
      <w:r>
        <w:rPr>
          <w:color w:val="211F1F"/>
          <w:sz w:val="24"/>
        </w:rPr>
        <w:t>related</w:t>
      </w:r>
      <w:r>
        <w:rPr>
          <w:color w:val="211F1F"/>
          <w:spacing w:val="-1"/>
          <w:sz w:val="24"/>
        </w:rPr>
        <w:t xml:space="preserve"> </w:t>
      </w:r>
      <w:r>
        <w:rPr>
          <w:color w:val="211F1F"/>
          <w:sz w:val="24"/>
        </w:rPr>
        <w:t>Services.</w:t>
      </w:r>
    </w:p>
    <w:p>
      <w:pPr>
        <w:pStyle w:val="16"/>
        <w:numPr>
          <w:ilvl w:val="2"/>
          <w:numId w:val="3"/>
        </w:numPr>
        <w:tabs>
          <w:tab w:val="left" w:pos="915"/>
        </w:tabs>
        <w:spacing w:before="186" w:line="230" w:lineRule="auto"/>
        <w:ind w:left="916" w:right="532" w:hanging="450"/>
        <w:jc w:val="both"/>
        <w:rPr>
          <w:color w:val="211F1F"/>
          <w:sz w:val="24"/>
        </w:rPr>
      </w:pPr>
      <w:r>
        <w:rPr>
          <w:color w:val="211F1F"/>
          <w:spacing w:val="-1"/>
          <w:sz w:val="24"/>
        </w:rPr>
        <w:t>A</w:t>
      </w:r>
      <w:r>
        <w:rPr>
          <w:color w:val="211F1F"/>
          <w:spacing w:val="-11"/>
          <w:sz w:val="24"/>
        </w:rPr>
        <w:t xml:space="preserve"> </w:t>
      </w:r>
      <w:r>
        <w:rPr>
          <w:color w:val="211F1F"/>
          <w:spacing w:val="-1"/>
          <w:sz w:val="24"/>
        </w:rPr>
        <w:t>Tenderer</w:t>
      </w:r>
      <w:r>
        <w:rPr>
          <w:color w:val="211F1F"/>
          <w:spacing w:val="-16"/>
          <w:sz w:val="24"/>
        </w:rPr>
        <w:t xml:space="preserve"> </w:t>
      </w:r>
      <w:r>
        <w:rPr>
          <w:color w:val="211F1F"/>
          <w:spacing w:val="-1"/>
          <w:sz w:val="24"/>
        </w:rPr>
        <w:t>that</w:t>
      </w:r>
      <w:r>
        <w:rPr>
          <w:color w:val="211F1F"/>
          <w:spacing w:val="-10"/>
          <w:sz w:val="24"/>
        </w:rPr>
        <w:t xml:space="preserve"> </w:t>
      </w:r>
      <w:r>
        <w:rPr>
          <w:color w:val="211F1F"/>
          <w:spacing w:val="-1"/>
          <w:sz w:val="24"/>
        </w:rPr>
        <w:t>has</w:t>
      </w:r>
      <w:r>
        <w:rPr>
          <w:color w:val="211F1F"/>
          <w:spacing w:val="-10"/>
          <w:sz w:val="24"/>
        </w:rPr>
        <w:t xml:space="preserve"> </w:t>
      </w:r>
      <w:r>
        <w:rPr>
          <w:color w:val="211F1F"/>
          <w:spacing w:val="-1"/>
          <w:sz w:val="24"/>
        </w:rPr>
        <w:t>been</w:t>
      </w:r>
      <w:r>
        <w:rPr>
          <w:color w:val="211F1F"/>
          <w:spacing w:val="-9"/>
          <w:sz w:val="24"/>
        </w:rPr>
        <w:t xml:space="preserve"> </w:t>
      </w:r>
      <w:r>
        <w:rPr>
          <w:color w:val="211F1F"/>
          <w:spacing w:val="-1"/>
          <w:sz w:val="24"/>
        </w:rPr>
        <w:t>debarred</w:t>
      </w:r>
      <w:r>
        <w:rPr>
          <w:color w:val="211F1F"/>
          <w:spacing w:val="-10"/>
          <w:sz w:val="24"/>
        </w:rPr>
        <w:t xml:space="preserve"> </w:t>
      </w:r>
      <w:r>
        <w:rPr>
          <w:color w:val="211F1F"/>
          <w:sz w:val="24"/>
        </w:rPr>
        <w:t>from</w:t>
      </w:r>
      <w:r>
        <w:rPr>
          <w:color w:val="211F1F"/>
          <w:spacing w:val="-10"/>
          <w:sz w:val="24"/>
        </w:rPr>
        <w:t xml:space="preserve"> </w:t>
      </w:r>
      <w:r>
        <w:rPr>
          <w:color w:val="211F1F"/>
          <w:sz w:val="24"/>
        </w:rPr>
        <w:t>participating</w:t>
      </w:r>
      <w:r>
        <w:rPr>
          <w:color w:val="211F1F"/>
          <w:spacing w:val="-14"/>
          <w:sz w:val="24"/>
        </w:rPr>
        <w:t xml:space="preserve"> </w:t>
      </w:r>
      <w:r>
        <w:rPr>
          <w:color w:val="211F1F"/>
          <w:sz w:val="24"/>
        </w:rPr>
        <w:t>in</w:t>
      </w:r>
      <w:r>
        <w:rPr>
          <w:color w:val="211F1F"/>
          <w:spacing w:val="-10"/>
          <w:sz w:val="24"/>
        </w:rPr>
        <w:t xml:space="preserve"> </w:t>
      </w:r>
      <w:r>
        <w:rPr>
          <w:color w:val="211F1F"/>
          <w:sz w:val="24"/>
        </w:rPr>
        <w:t>public</w:t>
      </w:r>
      <w:r>
        <w:rPr>
          <w:color w:val="211F1F"/>
          <w:spacing w:val="-11"/>
          <w:sz w:val="24"/>
        </w:rPr>
        <w:t xml:space="preserve"> </w:t>
      </w:r>
      <w:r>
        <w:rPr>
          <w:color w:val="211F1F"/>
          <w:sz w:val="24"/>
        </w:rPr>
        <w:t>procurement</w:t>
      </w:r>
      <w:r>
        <w:rPr>
          <w:color w:val="211F1F"/>
          <w:spacing w:val="-7"/>
          <w:sz w:val="24"/>
        </w:rPr>
        <w:t xml:space="preserve"> </w:t>
      </w:r>
      <w:r>
        <w:rPr>
          <w:color w:val="211F1F"/>
          <w:sz w:val="24"/>
        </w:rPr>
        <w:t>shall</w:t>
      </w:r>
      <w:r>
        <w:rPr>
          <w:color w:val="211F1F"/>
          <w:spacing w:val="-9"/>
          <w:sz w:val="24"/>
        </w:rPr>
        <w:t xml:space="preserve"> </w:t>
      </w:r>
      <w:r>
        <w:rPr>
          <w:color w:val="211F1F"/>
          <w:sz w:val="24"/>
        </w:rPr>
        <w:t>be</w:t>
      </w:r>
      <w:r>
        <w:rPr>
          <w:color w:val="211F1F"/>
          <w:spacing w:val="-11"/>
          <w:sz w:val="24"/>
        </w:rPr>
        <w:t xml:space="preserve"> </w:t>
      </w:r>
      <w:r>
        <w:rPr>
          <w:color w:val="211F1F"/>
          <w:sz w:val="24"/>
        </w:rPr>
        <w:t>ineligible</w:t>
      </w:r>
      <w:r>
        <w:rPr>
          <w:color w:val="211F1F"/>
          <w:spacing w:val="-10"/>
          <w:sz w:val="24"/>
        </w:rPr>
        <w:t xml:space="preserve"> </w:t>
      </w:r>
      <w:r>
        <w:rPr>
          <w:color w:val="211F1F"/>
          <w:sz w:val="24"/>
        </w:rPr>
        <w:t>to</w:t>
      </w:r>
      <w:r>
        <w:rPr>
          <w:color w:val="211F1F"/>
          <w:spacing w:val="-12"/>
          <w:sz w:val="24"/>
        </w:rPr>
        <w:t xml:space="preserve"> </w:t>
      </w:r>
      <w:r>
        <w:rPr>
          <w:color w:val="211F1F"/>
          <w:sz w:val="24"/>
        </w:rPr>
        <w:t>tender</w:t>
      </w:r>
      <w:r>
        <w:rPr>
          <w:color w:val="211F1F"/>
          <w:spacing w:val="-57"/>
          <w:sz w:val="24"/>
        </w:rPr>
        <w:t xml:space="preserve"> </w:t>
      </w:r>
      <w:r>
        <w:rPr>
          <w:color w:val="211F1F"/>
          <w:sz w:val="24"/>
        </w:rPr>
        <w:t>or be awarded a contract. The list of debarred ﬁrms and individuals is available from the website of</w:t>
      </w:r>
      <w:r>
        <w:rPr>
          <w:color w:val="211F1F"/>
          <w:spacing w:val="1"/>
          <w:sz w:val="24"/>
        </w:rPr>
        <w:t xml:space="preserve"> </w:t>
      </w:r>
      <w:r>
        <w:rPr>
          <w:color w:val="211F1F"/>
          <w:sz w:val="24"/>
        </w:rPr>
        <w:t>PPRA</w:t>
      </w:r>
      <w:r>
        <w:rPr>
          <w:color w:val="0000C4"/>
          <w:spacing w:val="-1"/>
          <w:sz w:val="24"/>
        </w:rPr>
        <w:t xml:space="preserve"> </w:t>
      </w:r>
      <w:r>
        <w:fldChar w:fldCharType="begin"/>
      </w:r>
      <w:r>
        <w:instrText xml:space="preserve"> HYPERLINK "http://www.ppra.go.ke." </w:instrText>
      </w:r>
      <w:r>
        <w:fldChar w:fldCharType="separate"/>
      </w:r>
      <w:r>
        <w:rPr>
          <w:rStyle w:val="10"/>
          <w:sz w:val="24"/>
          <w:u w:color="0000C4"/>
        </w:rPr>
        <w:t>www.ppra.go.ke</w:t>
      </w:r>
      <w:r>
        <w:rPr>
          <w:rStyle w:val="10"/>
          <w:sz w:val="24"/>
        </w:rPr>
        <w:t>.</w:t>
      </w:r>
      <w:r>
        <w:rPr>
          <w:rStyle w:val="10"/>
          <w:sz w:val="24"/>
        </w:rPr>
        <w:fldChar w:fldCharType="end"/>
      </w:r>
    </w:p>
    <w:p>
      <w:pPr>
        <w:pStyle w:val="16"/>
        <w:numPr>
          <w:ilvl w:val="2"/>
          <w:numId w:val="3"/>
        </w:numPr>
        <w:tabs>
          <w:tab w:val="left" w:pos="915"/>
        </w:tabs>
        <w:spacing w:before="184" w:line="230" w:lineRule="auto"/>
        <w:ind w:left="916" w:right="553" w:hanging="450"/>
        <w:jc w:val="both"/>
        <w:rPr>
          <w:color w:val="211F1F"/>
          <w:sz w:val="24"/>
        </w:rPr>
      </w:pPr>
      <w:r>
        <w:rPr>
          <w:color w:val="211F1F"/>
          <w:sz w:val="24"/>
        </w:rPr>
        <w:t>A Tenderer that is a state-owned enterprise or a public institution in Kenya may be eligible to tender</w:t>
      </w:r>
      <w:r>
        <w:rPr>
          <w:color w:val="211F1F"/>
          <w:spacing w:val="1"/>
          <w:sz w:val="24"/>
        </w:rPr>
        <w:t xml:space="preserve"> </w:t>
      </w:r>
      <w:r>
        <w:rPr>
          <w:color w:val="211F1F"/>
          <w:sz w:val="24"/>
        </w:rPr>
        <w:t>and be awarded a Contract(s) only if it is determined by the Procuring Entity to meet the following</w:t>
      </w:r>
      <w:r>
        <w:rPr>
          <w:color w:val="211F1F"/>
          <w:spacing w:val="1"/>
          <w:sz w:val="24"/>
        </w:rPr>
        <w:t xml:space="preserve"> </w:t>
      </w:r>
      <w:r>
        <w:rPr>
          <w:color w:val="211F1F"/>
          <w:sz w:val="24"/>
        </w:rPr>
        <w:t>conditions, i.e.</w:t>
      </w:r>
      <w:r>
        <w:rPr>
          <w:color w:val="211F1F"/>
          <w:spacing w:val="-2"/>
          <w:sz w:val="24"/>
        </w:rPr>
        <w:t xml:space="preserve"> </w:t>
      </w:r>
      <w:r>
        <w:rPr>
          <w:color w:val="211F1F"/>
          <w:sz w:val="24"/>
        </w:rPr>
        <w:t>if</w:t>
      </w:r>
      <w:r>
        <w:rPr>
          <w:color w:val="211F1F"/>
          <w:spacing w:val="-1"/>
          <w:sz w:val="24"/>
        </w:rPr>
        <w:t xml:space="preserve"> </w:t>
      </w:r>
      <w:r>
        <w:rPr>
          <w:color w:val="211F1F"/>
          <w:sz w:val="24"/>
        </w:rPr>
        <w:t>it</w:t>
      </w:r>
      <w:r>
        <w:rPr>
          <w:color w:val="211F1F"/>
          <w:spacing w:val="-2"/>
          <w:sz w:val="24"/>
        </w:rPr>
        <w:t xml:space="preserve"> </w:t>
      </w:r>
      <w:r>
        <w:rPr>
          <w:color w:val="211F1F"/>
          <w:sz w:val="24"/>
        </w:rPr>
        <w:t>is:</w:t>
      </w:r>
    </w:p>
    <w:p>
      <w:pPr>
        <w:pStyle w:val="16"/>
        <w:numPr>
          <w:ilvl w:val="0"/>
          <w:numId w:val="4"/>
        </w:numPr>
        <w:tabs>
          <w:tab w:val="left" w:pos="1354"/>
        </w:tabs>
        <w:spacing w:line="269" w:lineRule="exact"/>
        <w:jc w:val="both"/>
        <w:rPr>
          <w:sz w:val="24"/>
        </w:rPr>
      </w:pPr>
      <w:r>
        <w:rPr>
          <w:color w:val="211F1F"/>
          <w:sz w:val="24"/>
        </w:rPr>
        <w:t>A</w:t>
      </w:r>
      <w:r>
        <w:rPr>
          <w:color w:val="211F1F"/>
          <w:spacing w:val="-2"/>
          <w:sz w:val="24"/>
        </w:rPr>
        <w:t xml:space="preserve"> </w:t>
      </w:r>
      <w:r>
        <w:rPr>
          <w:color w:val="211F1F"/>
          <w:sz w:val="24"/>
        </w:rPr>
        <w:t>legal</w:t>
      </w:r>
      <w:r>
        <w:rPr>
          <w:color w:val="211F1F"/>
          <w:spacing w:val="-1"/>
          <w:sz w:val="24"/>
        </w:rPr>
        <w:t xml:space="preserve"> </w:t>
      </w:r>
      <w:r>
        <w:rPr>
          <w:color w:val="211F1F"/>
          <w:sz w:val="24"/>
        </w:rPr>
        <w:t>public</w:t>
      </w:r>
      <w:r>
        <w:rPr>
          <w:color w:val="211F1F"/>
          <w:spacing w:val="-2"/>
          <w:sz w:val="24"/>
        </w:rPr>
        <w:t xml:space="preserve"> </w:t>
      </w:r>
      <w:r>
        <w:rPr>
          <w:color w:val="211F1F"/>
          <w:sz w:val="24"/>
        </w:rPr>
        <w:t>entity</w:t>
      </w:r>
      <w:r>
        <w:rPr>
          <w:color w:val="211F1F"/>
          <w:spacing w:val="-10"/>
          <w:sz w:val="24"/>
        </w:rPr>
        <w:t xml:space="preserve"> </w:t>
      </w:r>
      <w:r>
        <w:rPr>
          <w:color w:val="211F1F"/>
          <w:sz w:val="24"/>
        </w:rPr>
        <w:t>of Government</w:t>
      </w:r>
      <w:r>
        <w:rPr>
          <w:color w:val="211F1F"/>
          <w:spacing w:val="-1"/>
          <w:sz w:val="24"/>
        </w:rPr>
        <w:t xml:space="preserve"> </w:t>
      </w:r>
      <w:r>
        <w:rPr>
          <w:color w:val="211F1F"/>
          <w:sz w:val="24"/>
        </w:rPr>
        <w:t>and/or</w:t>
      </w:r>
      <w:r>
        <w:rPr>
          <w:color w:val="211F1F"/>
          <w:spacing w:val="-4"/>
          <w:sz w:val="24"/>
        </w:rPr>
        <w:t xml:space="preserve"> </w:t>
      </w:r>
      <w:r>
        <w:rPr>
          <w:color w:val="211F1F"/>
          <w:sz w:val="24"/>
        </w:rPr>
        <w:t>public</w:t>
      </w:r>
      <w:r>
        <w:rPr>
          <w:color w:val="211F1F"/>
          <w:spacing w:val="1"/>
          <w:sz w:val="24"/>
        </w:rPr>
        <w:t xml:space="preserve"> </w:t>
      </w:r>
      <w:r>
        <w:rPr>
          <w:color w:val="211F1F"/>
          <w:sz w:val="24"/>
        </w:rPr>
        <w:t>administration,</w:t>
      </w:r>
    </w:p>
    <w:p>
      <w:pPr>
        <w:pStyle w:val="16"/>
        <w:numPr>
          <w:ilvl w:val="0"/>
          <w:numId w:val="4"/>
        </w:numPr>
        <w:tabs>
          <w:tab w:val="left" w:pos="1354"/>
        </w:tabs>
        <w:spacing w:before="4" w:line="230" w:lineRule="auto"/>
        <w:ind w:left="1362" w:right="808" w:hanging="449"/>
        <w:jc w:val="both"/>
        <w:rPr>
          <w:sz w:val="24"/>
        </w:rPr>
      </w:pPr>
      <w:r>
        <w:rPr>
          <w:color w:val="211F1F"/>
          <w:sz w:val="24"/>
        </w:rPr>
        <w:t>ﬁnancially autonomous and not receiving any signiﬁcant subsidies or budget support from any</w:t>
      </w:r>
      <w:r>
        <w:rPr>
          <w:color w:val="211F1F"/>
          <w:spacing w:val="-57"/>
          <w:sz w:val="24"/>
        </w:rPr>
        <w:t xml:space="preserve"> </w:t>
      </w:r>
      <w:r>
        <w:rPr>
          <w:color w:val="211F1F"/>
          <w:sz w:val="24"/>
        </w:rPr>
        <w:t>public</w:t>
      </w:r>
      <w:r>
        <w:rPr>
          <w:color w:val="211F1F"/>
          <w:spacing w:val="-1"/>
          <w:sz w:val="24"/>
        </w:rPr>
        <w:t xml:space="preserve"> </w:t>
      </w:r>
      <w:r>
        <w:rPr>
          <w:color w:val="211F1F"/>
          <w:sz w:val="24"/>
        </w:rPr>
        <w:t>entity</w:t>
      </w:r>
      <w:r>
        <w:rPr>
          <w:color w:val="211F1F"/>
          <w:spacing w:val="-12"/>
          <w:sz w:val="24"/>
        </w:rPr>
        <w:t xml:space="preserve"> </w:t>
      </w:r>
      <w:r>
        <w:rPr>
          <w:color w:val="211F1F"/>
          <w:sz w:val="24"/>
        </w:rPr>
        <w:t>or Government, and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
        </w:numPr>
        <w:tabs>
          <w:tab w:val="left" w:pos="1356"/>
        </w:tabs>
        <w:spacing w:before="86" w:line="232" w:lineRule="auto"/>
        <w:ind w:left="1362" w:right="969" w:hanging="449"/>
        <w:rPr>
          <w:sz w:val="24"/>
        </w:rPr>
      </w:pPr>
      <w:r>
        <w:rPr>
          <w:color w:val="211F1F"/>
          <w:sz w:val="24"/>
        </w:rPr>
        <w:t>Operating</w:t>
      </w:r>
      <w:r>
        <w:rPr>
          <w:color w:val="211F1F"/>
          <w:spacing w:val="20"/>
          <w:sz w:val="24"/>
        </w:rPr>
        <w:t xml:space="preserve"> </w:t>
      </w:r>
      <w:r>
        <w:rPr>
          <w:color w:val="211F1F"/>
          <w:sz w:val="24"/>
        </w:rPr>
        <w:t>under</w:t>
      </w:r>
      <w:r>
        <w:rPr>
          <w:color w:val="211F1F"/>
          <w:spacing w:val="22"/>
          <w:sz w:val="24"/>
        </w:rPr>
        <w:t xml:space="preserve"> </w:t>
      </w:r>
      <w:r>
        <w:rPr>
          <w:color w:val="211F1F"/>
          <w:sz w:val="24"/>
        </w:rPr>
        <w:t>commercial</w:t>
      </w:r>
      <w:r>
        <w:rPr>
          <w:color w:val="211F1F"/>
          <w:spacing w:val="22"/>
          <w:sz w:val="24"/>
        </w:rPr>
        <w:t xml:space="preserve"> </w:t>
      </w:r>
      <w:r>
        <w:rPr>
          <w:color w:val="211F1F"/>
          <w:sz w:val="24"/>
        </w:rPr>
        <w:t>law</w:t>
      </w:r>
      <w:r>
        <w:rPr>
          <w:color w:val="211F1F"/>
          <w:spacing w:val="25"/>
          <w:sz w:val="24"/>
        </w:rPr>
        <w:t xml:space="preserve"> </w:t>
      </w:r>
      <w:r>
        <w:rPr>
          <w:color w:val="211F1F"/>
          <w:sz w:val="24"/>
        </w:rPr>
        <w:t>and</w:t>
      </w:r>
      <w:r>
        <w:rPr>
          <w:color w:val="211F1F"/>
          <w:spacing w:val="22"/>
          <w:sz w:val="24"/>
        </w:rPr>
        <w:t xml:space="preserve"> </w:t>
      </w:r>
      <w:r>
        <w:rPr>
          <w:color w:val="211F1F"/>
          <w:sz w:val="24"/>
        </w:rPr>
        <w:t>vested</w:t>
      </w:r>
      <w:r>
        <w:rPr>
          <w:color w:val="211F1F"/>
          <w:spacing w:val="22"/>
          <w:sz w:val="24"/>
        </w:rPr>
        <w:t xml:space="preserve"> </w:t>
      </w:r>
      <w:r>
        <w:rPr>
          <w:color w:val="211F1F"/>
          <w:sz w:val="24"/>
        </w:rPr>
        <w:t>with</w:t>
      </w:r>
      <w:r>
        <w:rPr>
          <w:color w:val="211F1F"/>
          <w:spacing w:val="23"/>
          <w:sz w:val="24"/>
        </w:rPr>
        <w:t xml:space="preserve"> </w:t>
      </w:r>
      <w:r>
        <w:rPr>
          <w:color w:val="211F1F"/>
          <w:sz w:val="24"/>
        </w:rPr>
        <w:t>legal</w:t>
      </w:r>
      <w:r>
        <w:rPr>
          <w:color w:val="211F1F"/>
          <w:spacing w:val="23"/>
          <w:sz w:val="24"/>
        </w:rPr>
        <w:t xml:space="preserve"> </w:t>
      </w:r>
      <w:r>
        <w:rPr>
          <w:color w:val="211F1F"/>
          <w:sz w:val="24"/>
        </w:rPr>
        <w:t>rights</w:t>
      </w:r>
      <w:r>
        <w:rPr>
          <w:color w:val="211F1F"/>
          <w:spacing w:val="23"/>
          <w:sz w:val="24"/>
        </w:rPr>
        <w:t xml:space="preserve"> </w:t>
      </w:r>
      <w:r>
        <w:rPr>
          <w:color w:val="211F1F"/>
          <w:sz w:val="24"/>
        </w:rPr>
        <w:t>and</w:t>
      </w:r>
      <w:r>
        <w:rPr>
          <w:color w:val="211F1F"/>
          <w:spacing w:val="23"/>
          <w:sz w:val="24"/>
        </w:rPr>
        <w:t xml:space="preserve"> </w:t>
      </w:r>
      <w:r>
        <w:rPr>
          <w:color w:val="211F1F"/>
          <w:sz w:val="24"/>
        </w:rPr>
        <w:t>liabilities</w:t>
      </w:r>
      <w:r>
        <w:rPr>
          <w:color w:val="211F1F"/>
          <w:spacing w:val="22"/>
          <w:sz w:val="24"/>
        </w:rPr>
        <w:t xml:space="preserve"> </w:t>
      </w:r>
      <w:r>
        <w:rPr>
          <w:color w:val="211F1F"/>
          <w:sz w:val="24"/>
        </w:rPr>
        <w:t>similar</w:t>
      </w:r>
      <w:r>
        <w:rPr>
          <w:color w:val="211F1F"/>
          <w:spacing w:val="22"/>
          <w:sz w:val="24"/>
        </w:rPr>
        <w:t xml:space="preserve"> </w:t>
      </w:r>
      <w:r>
        <w:rPr>
          <w:color w:val="211F1F"/>
          <w:sz w:val="24"/>
        </w:rPr>
        <w:t>to</w:t>
      </w:r>
      <w:r>
        <w:rPr>
          <w:color w:val="211F1F"/>
          <w:spacing w:val="23"/>
          <w:sz w:val="24"/>
        </w:rPr>
        <w:t xml:space="preserve"> </w:t>
      </w:r>
      <w:r>
        <w:rPr>
          <w:color w:val="211F1F"/>
          <w:sz w:val="24"/>
        </w:rPr>
        <w:t>any</w:t>
      </w:r>
      <w:r>
        <w:rPr>
          <w:color w:val="211F1F"/>
          <w:spacing w:val="-57"/>
          <w:sz w:val="24"/>
        </w:rPr>
        <w:t xml:space="preserve"> </w:t>
      </w:r>
      <w:r>
        <w:rPr>
          <w:color w:val="211F1F"/>
          <w:sz w:val="24"/>
        </w:rPr>
        <w:t>commercial</w:t>
      </w:r>
      <w:r>
        <w:rPr>
          <w:color w:val="211F1F"/>
          <w:spacing w:val="-2"/>
          <w:sz w:val="24"/>
        </w:rPr>
        <w:t xml:space="preserve"> </w:t>
      </w:r>
      <w:r>
        <w:rPr>
          <w:color w:val="211F1F"/>
          <w:sz w:val="24"/>
        </w:rPr>
        <w:t>enterprise</w:t>
      </w:r>
      <w:r>
        <w:rPr>
          <w:color w:val="211F1F"/>
          <w:spacing w:val="-2"/>
          <w:sz w:val="24"/>
        </w:rPr>
        <w:t xml:space="preserve"> </w:t>
      </w:r>
      <w:r>
        <w:rPr>
          <w:color w:val="211F1F"/>
          <w:sz w:val="24"/>
        </w:rPr>
        <w:t>to enable</w:t>
      </w:r>
      <w:r>
        <w:rPr>
          <w:color w:val="211F1F"/>
          <w:spacing w:val="-2"/>
          <w:sz w:val="24"/>
        </w:rPr>
        <w:t xml:space="preserve"> </w:t>
      </w:r>
      <w:r>
        <w:rPr>
          <w:color w:val="211F1F"/>
          <w:sz w:val="24"/>
        </w:rPr>
        <w:t>it</w:t>
      </w:r>
      <w:r>
        <w:rPr>
          <w:color w:val="211F1F"/>
          <w:spacing w:val="-1"/>
          <w:sz w:val="24"/>
        </w:rPr>
        <w:t xml:space="preserve"> </w:t>
      </w:r>
      <w:r>
        <w:rPr>
          <w:color w:val="211F1F"/>
          <w:sz w:val="24"/>
        </w:rPr>
        <w:t>compete</w:t>
      </w:r>
      <w:r>
        <w:rPr>
          <w:color w:val="211F1F"/>
          <w:spacing w:val="-3"/>
          <w:sz w:val="24"/>
        </w:rPr>
        <w:t xml:space="preserve"> </w:t>
      </w:r>
      <w:r>
        <w:rPr>
          <w:color w:val="211F1F"/>
          <w:sz w:val="24"/>
        </w:rPr>
        <w:t>with</w:t>
      </w:r>
      <w:r>
        <w:rPr>
          <w:color w:val="211F1F"/>
          <w:spacing w:val="1"/>
          <w:sz w:val="24"/>
        </w:rPr>
        <w:t xml:space="preserve"> </w:t>
      </w:r>
      <w:r>
        <w:rPr>
          <w:color w:val="211F1F"/>
          <w:sz w:val="24"/>
        </w:rPr>
        <w:t>ﬁrms</w:t>
      </w:r>
      <w:r>
        <w:rPr>
          <w:color w:val="211F1F"/>
          <w:spacing w:val="-1"/>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private</w:t>
      </w:r>
      <w:r>
        <w:rPr>
          <w:color w:val="211F1F"/>
          <w:spacing w:val="-4"/>
          <w:sz w:val="24"/>
        </w:rPr>
        <w:t xml:space="preserve"> </w:t>
      </w:r>
      <w:r>
        <w:rPr>
          <w:color w:val="211F1F"/>
          <w:sz w:val="24"/>
        </w:rPr>
        <w:t>sector</w:t>
      </w:r>
      <w:r>
        <w:rPr>
          <w:color w:val="211F1F"/>
          <w:spacing w:val="-3"/>
          <w:sz w:val="24"/>
        </w:rPr>
        <w:t xml:space="preserve"> </w:t>
      </w:r>
      <w:r>
        <w:rPr>
          <w:color w:val="211F1F"/>
          <w:sz w:val="24"/>
        </w:rPr>
        <w:t>on</w:t>
      </w:r>
      <w:r>
        <w:rPr>
          <w:color w:val="211F1F"/>
          <w:spacing w:val="-1"/>
          <w:sz w:val="24"/>
        </w:rPr>
        <w:t xml:space="preserve"> </w:t>
      </w:r>
      <w:r>
        <w:rPr>
          <w:color w:val="211F1F"/>
          <w:sz w:val="24"/>
        </w:rPr>
        <w:t>an</w:t>
      </w:r>
      <w:r>
        <w:rPr>
          <w:color w:val="211F1F"/>
          <w:spacing w:val="-4"/>
          <w:sz w:val="24"/>
        </w:rPr>
        <w:t xml:space="preserve"> </w:t>
      </w:r>
      <w:r>
        <w:rPr>
          <w:color w:val="211F1F"/>
          <w:sz w:val="24"/>
        </w:rPr>
        <w:t>equal</w:t>
      </w:r>
      <w:r>
        <w:rPr>
          <w:color w:val="211F1F"/>
          <w:spacing w:val="-2"/>
          <w:sz w:val="24"/>
        </w:rPr>
        <w:t xml:space="preserve"> </w:t>
      </w:r>
      <w:r>
        <w:rPr>
          <w:color w:val="211F1F"/>
          <w:sz w:val="24"/>
        </w:rPr>
        <w:t>basis.</w:t>
      </w:r>
    </w:p>
    <w:p>
      <w:pPr>
        <w:pStyle w:val="16"/>
        <w:numPr>
          <w:ilvl w:val="2"/>
          <w:numId w:val="3"/>
        </w:numPr>
        <w:tabs>
          <w:tab w:val="left" w:pos="912"/>
        </w:tabs>
        <w:spacing w:before="210"/>
        <w:ind w:left="911" w:hanging="445"/>
        <w:jc w:val="both"/>
        <w:rPr>
          <w:color w:val="211F1F"/>
          <w:sz w:val="24"/>
        </w:rPr>
      </w:pPr>
      <w:r>
        <w:rPr>
          <w:color w:val="211F1F"/>
          <w:sz w:val="24"/>
        </w:rPr>
        <w:t>Firms</w:t>
      </w:r>
      <w:r>
        <w:rPr>
          <w:color w:val="211F1F"/>
          <w:spacing w:val="-3"/>
          <w:sz w:val="24"/>
        </w:rPr>
        <w:t xml:space="preserve"> </w:t>
      </w:r>
      <w:r>
        <w:rPr>
          <w:color w:val="211F1F"/>
          <w:sz w:val="24"/>
        </w:rPr>
        <w:t>and</w:t>
      </w:r>
      <w:r>
        <w:rPr>
          <w:color w:val="211F1F"/>
          <w:spacing w:val="-3"/>
          <w:sz w:val="24"/>
        </w:rPr>
        <w:t xml:space="preserve"> </w:t>
      </w:r>
      <w:r>
        <w:rPr>
          <w:color w:val="211F1F"/>
          <w:sz w:val="24"/>
        </w:rPr>
        <w:t>individuals shall be</w:t>
      </w:r>
      <w:r>
        <w:rPr>
          <w:color w:val="211F1F"/>
          <w:spacing w:val="-5"/>
          <w:sz w:val="24"/>
        </w:rPr>
        <w:t xml:space="preserve"> </w:t>
      </w:r>
      <w:r>
        <w:rPr>
          <w:color w:val="211F1F"/>
          <w:sz w:val="24"/>
        </w:rPr>
        <w:t>ineligible</w:t>
      </w:r>
      <w:r>
        <w:rPr>
          <w:color w:val="211F1F"/>
          <w:spacing w:val="-5"/>
          <w:sz w:val="24"/>
        </w:rPr>
        <w:t xml:space="preserve"> </w:t>
      </w:r>
      <w:r>
        <w:rPr>
          <w:color w:val="211F1F"/>
          <w:sz w:val="24"/>
        </w:rPr>
        <w:t>if</w:t>
      </w:r>
      <w:r>
        <w:rPr>
          <w:color w:val="211F1F"/>
          <w:spacing w:val="-2"/>
          <w:sz w:val="24"/>
        </w:rPr>
        <w:t xml:space="preserve"> </w:t>
      </w:r>
      <w:r>
        <w:rPr>
          <w:color w:val="211F1F"/>
          <w:sz w:val="24"/>
        </w:rPr>
        <w:t>their</w:t>
      </w:r>
      <w:r>
        <w:rPr>
          <w:color w:val="211F1F"/>
          <w:spacing w:val="-2"/>
          <w:sz w:val="24"/>
        </w:rPr>
        <w:t xml:space="preserve"> </w:t>
      </w:r>
      <w:r>
        <w:rPr>
          <w:color w:val="211F1F"/>
          <w:sz w:val="24"/>
        </w:rPr>
        <w:t>countries of</w:t>
      </w:r>
      <w:r>
        <w:rPr>
          <w:color w:val="211F1F"/>
          <w:spacing w:val="-2"/>
          <w:sz w:val="24"/>
        </w:rPr>
        <w:t xml:space="preserve"> </w:t>
      </w:r>
      <w:r>
        <w:rPr>
          <w:color w:val="211F1F"/>
          <w:sz w:val="24"/>
        </w:rPr>
        <w:t>origin</w:t>
      </w:r>
      <w:r>
        <w:rPr>
          <w:color w:val="211F1F"/>
          <w:spacing w:val="-1"/>
          <w:sz w:val="24"/>
        </w:rPr>
        <w:t xml:space="preserve"> </w:t>
      </w:r>
      <w:r>
        <w:rPr>
          <w:color w:val="211F1F"/>
          <w:sz w:val="24"/>
        </w:rPr>
        <w:t>are:</w:t>
      </w:r>
    </w:p>
    <w:p>
      <w:pPr>
        <w:pStyle w:val="16"/>
        <w:numPr>
          <w:ilvl w:val="3"/>
          <w:numId w:val="3"/>
        </w:numPr>
        <w:tabs>
          <w:tab w:val="left" w:pos="1344"/>
        </w:tabs>
        <w:spacing w:before="41"/>
        <w:ind w:left="1343" w:hanging="435"/>
        <w:jc w:val="both"/>
        <w:rPr>
          <w:sz w:val="24"/>
        </w:rPr>
      </w:pPr>
      <w:r>
        <w:rPr>
          <w:color w:val="211F1F"/>
          <w:sz w:val="24"/>
        </w:rPr>
        <w:t>as</w:t>
      </w:r>
      <w:r>
        <w:rPr>
          <w:color w:val="211F1F"/>
          <w:spacing w:val="-4"/>
          <w:sz w:val="24"/>
        </w:rPr>
        <w:t xml:space="preserve"> </w:t>
      </w:r>
      <w:r>
        <w:rPr>
          <w:color w:val="211F1F"/>
          <w:sz w:val="24"/>
        </w:rPr>
        <w:t>a</w:t>
      </w:r>
      <w:r>
        <w:rPr>
          <w:color w:val="211F1F"/>
          <w:spacing w:val="-5"/>
          <w:sz w:val="24"/>
        </w:rPr>
        <w:t xml:space="preserve"> </w:t>
      </w:r>
      <w:r>
        <w:rPr>
          <w:color w:val="211F1F"/>
          <w:sz w:val="24"/>
        </w:rPr>
        <w:t>matter</w:t>
      </w:r>
      <w:r>
        <w:rPr>
          <w:color w:val="211F1F"/>
          <w:spacing w:val="-5"/>
          <w:sz w:val="24"/>
        </w:rPr>
        <w:t xml:space="preserve"> </w:t>
      </w:r>
      <w:r>
        <w:rPr>
          <w:color w:val="211F1F"/>
          <w:sz w:val="24"/>
        </w:rPr>
        <w:t>of</w:t>
      </w:r>
      <w:r>
        <w:rPr>
          <w:color w:val="211F1F"/>
          <w:spacing w:val="-2"/>
          <w:sz w:val="24"/>
        </w:rPr>
        <w:t xml:space="preserve"> </w:t>
      </w:r>
      <w:r>
        <w:rPr>
          <w:color w:val="211F1F"/>
          <w:sz w:val="24"/>
        </w:rPr>
        <w:t>law</w:t>
      </w:r>
      <w:r>
        <w:rPr>
          <w:color w:val="211F1F"/>
          <w:spacing w:val="-4"/>
          <w:sz w:val="24"/>
        </w:rPr>
        <w:t xml:space="preserve"> </w:t>
      </w:r>
      <w:r>
        <w:rPr>
          <w:color w:val="211F1F"/>
          <w:sz w:val="24"/>
        </w:rPr>
        <w:t>or</w:t>
      </w:r>
      <w:r>
        <w:rPr>
          <w:color w:val="211F1F"/>
          <w:spacing w:val="-5"/>
          <w:sz w:val="24"/>
        </w:rPr>
        <w:t xml:space="preserve"> </w:t>
      </w:r>
      <w:r>
        <w:rPr>
          <w:color w:val="211F1F"/>
          <w:sz w:val="24"/>
        </w:rPr>
        <w:t>ofﬁcial</w:t>
      </w:r>
      <w:r>
        <w:rPr>
          <w:color w:val="211F1F"/>
          <w:spacing w:val="-1"/>
          <w:sz w:val="24"/>
        </w:rPr>
        <w:t xml:space="preserve"> </w:t>
      </w:r>
      <w:r>
        <w:rPr>
          <w:color w:val="211F1F"/>
          <w:sz w:val="24"/>
        </w:rPr>
        <w:t>regulations, Kenya</w:t>
      </w:r>
      <w:r>
        <w:rPr>
          <w:color w:val="211F1F"/>
          <w:spacing w:val="-2"/>
          <w:sz w:val="24"/>
        </w:rPr>
        <w:t xml:space="preserve"> </w:t>
      </w:r>
      <w:r>
        <w:rPr>
          <w:color w:val="211F1F"/>
          <w:sz w:val="24"/>
        </w:rPr>
        <w:t>prohibits</w:t>
      </w:r>
      <w:r>
        <w:rPr>
          <w:color w:val="211F1F"/>
          <w:spacing w:val="3"/>
          <w:sz w:val="24"/>
        </w:rPr>
        <w:t xml:space="preserve"> </w:t>
      </w:r>
      <w:r>
        <w:rPr>
          <w:color w:val="211F1F"/>
          <w:sz w:val="24"/>
        </w:rPr>
        <w:t>commercial relations</w:t>
      </w:r>
      <w:r>
        <w:rPr>
          <w:color w:val="211F1F"/>
          <w:spacing w:val="-1"/>
          <w:sz w:val="24"/>
        </w:rPr>
        <w:t xml:space="preserve"> </w:t>
      </w:r>
      <w:r>
        <w:rPr>
          <w:color w:val="211F1F"/>
          <w:sz w:val="24"/>
        </w:rPr>
        <w:t>with</w:t>
      </w:r>
      <w:r>
        <w:rPr>
          <w:color w:val="211F1F"/>
          <w:spacing w:val="-1"/>
          <w:sz w:val="24"/>
        </w:rPr>
        <w:t xml:space="preserve"> </w:t>
      </w:r>
      <w:r>
        <w:rPr>
          <w:color w:val="211F1F"/>
          <w:sz w:val="24"/>
        </w:rPr>
        <w:t>that</w:t>
      </w:r>
      <w:r>
        <w:rPr>
          <w:color w:val="211F1F"/>
          <w:spacing w:val="-2"/>
          <w:sz w:val="24"/>
        </w:rPr>
        <w:t xml:space="preserve"> </w:t>
      </w:r>
      <w:r>
        <w:rPr>
          <w:color w:val="211F1F"/>
          <w:sz w:val="24"/>
        </w:rPr>
        <w:t>country,</w:t>
      </w:r>
      <w:r>
        <w:rPr>
          <w:color w:val="211F1F"/>
          <w:spacing w:val="-1"/>
          <w:sz w:val="24"/>
        </w:rPr>
        <w:t xml:space="preserve"> </w:t>
      </w:r>
      <w:r>
        <w:rPr>
          <w:color w:val="211F1F"/>
          <w:sz w:val="24"/>
        </w:rPr>
        <w:t>or</w:t>
      </w:r>
    </w:p>
    <w:p>
      <w:pPr>
        <w:pStyle w:val="16"/>
        <w:numPr>
          <w:ilvl w:val="3"/>
          <w:numId w:val="3"/>
        </w:numPr>
        <w:tabs>
          <w:tab w:val="left" w:pos="1344"/>
        </w:tabs>
        <w:spacing w:before="45" w:line="230" w:lineRule="auto"/>
        <w:ind w:left="1355" w:right="544" w:hanging="444"/>
        <w:jc w:val="both"/>
        <w:rPr>
          <w:sz w:val="24"/>
        </w:rPr>
      </w:pPr>
      <w:r>
        <w:rPr>
          <w:color w:val="211F1F"/>
          <w:sz w:val="24"/>
        </w:rPr>
        <w:t>by an act of compliance with a decision of the United Nations Security Council taken under</w:t>
      </w:r>
      <w:r>
        <w:rPr>
          <w:color w:val="211F1F"/>
          <w:spacing w:val="1"/>
          <w:sz w:val="24"/>
        </w:rPr>
        <w:t xml:space="preserve"> </w:t>
      </w:r>
      <w:r>
        <w:rPr>
          <w:color w:val="211F1F"/>
          <w:sz w:val="24"/>
        </w:rPr>
        <w:t>Chapter VII of the Charter of the United Nations, Kenya prohibits any import of goods or</w:t>
      </w:r>
      <w:r>
        <w:rPr>
          <w:color w:val="211F1F"/>
          <w:spacing w:val="1"/>
          <w:sz w:val="24"/>
        </w:rPr>
        <w:t xml:space="preserve"> </w:t>
      </w:r>
      <w:r>
        <w:rPr>
          <w:color w:val="211F1F"/>
          <w:sz w:val="24"/>
        </w:rPr>
        <w:t>contracting of works or services from that country, or any payments to any country, person, or</w:t>
      </w:r>
      <w:r>
        <w:rPr>
          <w:color w:val="211F1F"/>
          <w:spacing w:val="1"/>
          <w:sz w:val="24"/>
        </w:rPr>
        <w:t xml:space="preserve"> </w:t>
      </w:r>
      <w:r>
        <w:rPr>
          <w:color w:val="211F1F"/>
          <w:sz w:val="24"/>
        </w:rPr>
        <w:t>entity</w:t>
      </w:r>
      <w:r>
        <w:rPr>
          <w:color w:val="211F1F"/>
          <w:spacing w:val="-13"/>
          <w:sz w:val="24"/>
        </w:rPr>
        <w:t xml:space="preserve"> </w:t>
      </w:r>
      <w:r>
        <w:rPr>
          <w:color w:val="211F1F"/>
          <w:sz w:val="24"/>
        </w:rPr>
        <w:t>in that country.</w:t>
      </w:r>
    </w:p>
    <w:p>
      <w:pPr>
        <w:pStyle w:val="7"/>
        <w:spacing w:before="138" w:line="232" w:lineRule="auto"/>
        <w:ind w:left="916" w:right="25" w:hanging="8"/>
      </w:pPr>
      <w:r>
        <w:rPr>
          <w:color w:val="211F1F"/>
        </w:rPr>
        <w:t>A tenderer shall provide such documentary evidence of eligibility satisfactory to the Procuring Entity, as</w:t>
      </w:r>
      <w:r>
        <w:rPr>
          <w:color w:val="211F1F"/>
          <w:spacing w:val="-57"/>
        </w:rPr>
        <w:t xml:space="preserve"> </w:t>
      </w:r>
      <w:r>
        <w:rPr>
          <w:color w:val="211F1F"/>
        </w:rPr>
        <w:t>the Procuring</w:t>
      </w:r>
      <w:r>
        <w:rPr>
          <w:color w:val="211F1F"/>
          <w:spacing w:val="-5"/>
        </w:rPr>
        <w:t xml:space="preserve"> </w:t>
      </w:r>
      <w:r>
        <w:rPr>
          <w:color w:val="211F1F"/>
        </w:rPr>
        <w:t>Entity</w:t>
      </w:r>
      <w:r>
        <w:rPr>
          <w:color w:val="211F1F"/>
          <w:spacing w:val="-10"/>
        </w:rPr>
        <w:t xml:space="preserve"> </w:t>
      </w:r>
      <w:r>
        <w:rPr>
          <w:color w:val="211F1F"/>
        </w:rPr>
        <w:t>shall</w:t>
      </w:r>
      <w:r>
        <w:rPr>
          <w:color w:val="211F1F"/>
          <w:spacing w:val="3"/>
        </w:rPr>
        <w:t xml:space="preserve"> </w:t>
      </w:r>
      <w:r>
        <w:rPr>
          <w:color w:val="211F1F"/>
        </w:rPr>
        <w:t>reasonably</w:t>
      </w:r>
      <w:r>
        <w:rPr>
          <w:color w:val="211F1F"/>
          <w:spacing w:val="-9"/>
        </w:rPr>
        <w:t xml:space="preserve"> </w:t>
      </w:r>
      <w:r>
        <w:rPr>
          <w:color w:val="211F1F"/>
        </w:rPr>
        <w:t>request.</w:t>
      </w:r>
    </w:p>
    <w:p>
      <w:pPr>
        <w:pStyle w:val="16"/>
        <w:numPr>
          <w:ilvl w:val="2"/>
          <w:numId w:val="3"/>
        </w:numPr>
        <w:tabs>
          <w:tab w:val="left" w:pos="912"/>
        </w:tabs>
        <w:spacing w:before="136" w:line="230" w:lineRule="auto"/>
        <w:ind w:left="916" w:right="540" w:hanging="450"/>
        <w:jc w:val="both"/>
        <w:rPr>
          <w:i/>
          <w:color w:val="211F1F"/>
          <w:sz w:val="24"/>
        </w:rPr>
      </w:pPr>
      <w:r>
        <w:rPr>
          <w:color w:val="211F1F"/>
          <w:spacing w:val="-1"/>
          <w:sz w:val="24"/>
        </w:rPr>
        <w:t>Foreign</w:t>
      </w:r>
      <w:r>
        <w:rPr>
          <w:color w:val="211F1F"/>
          <w:spacing w:val="-15"/>
          <w:sz w:val="24"/>
        </w:rPr>
        <w:t xml:space="preserve"> </w:t>
      </w:r>
      <w:r>
        <w:rPr>
          <w:color w:val="211F1F"/>
          <w:spacing w:val="-1"/>
          <w:sz w:val="24"/>
        </w:rPr>
        <w:t>tenderers</w:t>
      </w:r>
      <w:r>
        <w:rPr>
          <w:color w:val="211F1F"/>
          <w:spacing w:val="-13"/>
          <w:sz w:val="24"/>
        </w:rPr>
        <w:t xml:space="preserve"> </w:t>
      </w:r>
      <w:r>
        <w:rPr>
          <w:color w:val="211F1F"/>
          <w:spacing w:val="-1"/>
          <w:sz w:val="24"/>
        </w:rPr>
        <w:t>are</w:t>
      </w:r>
      <w:r>
        <w:rPr>
          <w:color w:val="211F1F"/>
          <w:spacing w:val="-14"/>
          <w:sz w:val="24"/>
        </w:rPr>
        <w:t xml:space="preserve"> </w:t>
      </w:r>
      <w:r>
        <w:rPr>
          <w:color w:val="211F1F"/>
          <w:spacing w:val="-1"/>
          <w:sz w:val="24"/>
        </w:rPr>
        <w:t>required</w:t>
      </w:r>
      <w:r>
        <w:rPr>
          <w:color w:val="211F1F"/>
          <w:spacing w:val="-11"/>
          <w:sz w:val="24"/>
        </w:rPr>
        <w:t xml:space="preserve"> </w:t>
      </w:r>
      <w:r>
        <w:rPr>
          <w:color w:val="211F1F"/>
          <w:sz w:val="24"/>
        </w:rPr>
        <w:t>to</w:t>
      </w:r>
      <w:r>
        <w:rPr>
          <w:color w:val="211F1F"/>
          <w:spacing w:val="-12"/>
          <w:sz w:val="24"/>
        </w:rPr>
        <w:t xml:space="preserve"> </w:t>
      </w:r>
      <w:r>
        <w:rPr>
          <w:color w:val="211F1F"/>
          <w:sz w:val="24"/>
        </w:rPr>
        <w:t>source</w:t>
      </w:r>
      <w:r>
        <w:rPr>
          <w:color w:val="211F1F"/>
          <w:spacing w:val="-11"/>
          <w:sz w:val="24"/>
        </w:rPr>
        <w:t xml:space="preserve"> </w:t>
      </w:r>
      <w:r>
        <w:rPr>
          <w:color w:val="211F1F"/>
          <w:sz w:val="24"/>
        </w:rPr>
        <w:t>at</w:t>
      </w:r>
      <w:r>
        <w:rPr>
          <w:color w:val="211F1F"/>
          <w:spacing w:val="-11"/>
          <w:sz w:val="24"/>
        </w:rPr>
        <w:t xml:space="preserve"> </w:t>
      </w:r>
      <w:r>
        <w:rPr>
          <w:color w:val="211F1F"/>
          <w:sz w:val="24"/>
        </w:rPr>
        <w:t>least</w:t>
      </w:r>
      <w:r>
        <w:rPr>
          <w:color w:val="211F1F"/>
          <w:spacing w:val="-9"/>
          <w:sz w:val="24"/>
        </w:rPr>
        <w:t xml:space="preserve"> </w:t>
      </w:r>
      <w:r>
        <w:rPr>
          <w:color w:val="211F1F"/>
          <w:sz w:val="24"/>
        </w:rPr>
        <w:t>forty</w:t>
      </w:r>
      <w:r>
        <w:rPr>
          <w:color w:val="211F1F"/>
          <w:spacing w:val="-22"/>
          <w:sz w:val="24"/>
        </w:rPr>
        <w:t xml:space="preserve"> </w:t>
      </w:r>
      <w:r>
        <w:rPr>
          <w:color w:val="211F1F"/>
          <w:sz w:val="24"/>
        </w:rPr>
        <w:t>(40%)</w:t>
      </w:r>
      <w:r>
        <w:rPr>
          <w:color w:val="211F1F"/>
          <w:spacing w:val="-16"/>
          <w:sz w:val="24"/>
        </w:rPr>
        <w:t xml:space="preserve"> </w:t>
      </w:r>
      <w:r>
        <w:rPr>
          <w:color w:val="211F1F"/>
          <w:sz w:val="24"/>
        </w:rPr>
        <w:t>percent</w:t>
      </w:r>
      <w:r>
        <w:rPr>
          <w:color w:val="211F1F"/>
          <w:spacing w:val="-10"/>
          <w:sz w:val="24"/>
        </w:rPr>
        <w:t xml:space="preserve"> </w:t>
      </w:r>
      <w:r>
        <w:rPr>
          <w:color w:val="211F1F"/>
          <w:sz w:val="24"/>
        </w:rPr>
        <w:t>of</w:t>
      </w:r>
      <w:r>
        <w:rPr>
          <w:color w:val="211F1F"/>
          <w:spacing w:val="-10"/>
          <w:sz w:val="24"/>
        </w:rPr>
        <w:t xml:space="preserve"> </w:t>
      </w:r>
      <w:r>
        <w:rPr>
          <w:color w:val="211F1F"/>
          <w:sz w:val="24"/>
        </w:rPr>
        <w:t>their</w:t>
      </w:r>
      <w:r>
        <w:rPr>
          <w:color w:val="211F1F"/>
          <w:spacing w:val="-8"/>
          <w:sz w:val="24"/>
        </w:rPr>
        <w:t xml:space="preserve"> </w:t>
      </w:r>
      <w:r>
        <w:rPr>
          <w:color w:val="211F1F"/>
          <w:sz w:val="24"/>
        </w:rPr>
        <w:t>contract</w:t>
      </w:r>
      <w:r>
        <w:rPr>
          <w:color w:val="211F1F"/>
          <w:spacing w:val="-11"/>
          <w:sz w:val="24"/>
        </w:rPr>
        <w:t xml:space="preserve"> </w:t>
      </w:r>
      <w:r>
        <w:rPr>
          <w:color w:val="211F1F"/>
          <w:sz w:val="24"/>
        </w:rPr>
        <w:t>inputs</w:t>
      </w:r>
      <w:r>
        <w:rPr>
          <w:color w:val="211F1F"/>
          <w:spacing w:val="-10"/>
          <w:sz w:val="24"/>
        </w:rPr>
        <w:t xml:space="preserve"> </w:t>
      </w:r>
      <w:r>
        <w:rPr>
          <w:color w:val="211F1F"/>
          <w:sz w:val="24"/>
        </w:rPr>
        <w:t>(in</w:t>
      </w:r>
      <w:r>
        <w:rPr>
          <w:color w:val="211F1F"/>
          <w:spacing w:val="-13"/>
          <w:sz w:val="24"/>
        </w:rPr>
        <w:t xml:space="preserve"> </w:t>
      </w:r>
      <w:r>
        <w:rPr>
          <w:color w:val="211F1F"/>
          <w:sz w:val="24"/>
        </w:rPr>
        <w:t>supplies,</w:t>
      </w:r>
      <w:r>
        <w:rPr>
          <w:color w:val="211F1F"/>
          <w:spacing w:val="-57"/>
          <w:sz w:val="24"/>
        </w:rPr>
        <w:t xml:space="preserve"> </w:t>
      </w:r>
      <w:r>
        <w:rPr>
          <w:color w:val="211F1F"/>
          <w:sz w:val="24"/>
        </w:rPr>
        <w:t>local subcontracts and labor) from citizen suppliers and contractors. To this end, a foreign tenderer</w:t>
      </w:r>
      <w:r>
        <w:rPr>
          <w:color w:val="211F1F"/>
          <w:spacing w:val="1"/>
          <w:sz w:val="24"/>
        </w:rPr>
        <w:t xml:space="preserve"> </w:t>
      </w:r>
      <w:r>
        <w:rPr>
          <w:color w:val="211F1F"/>
          <w:sz w:val="24"/>
        </w:rPr>
        <w:t>shall provide in its tender documentary evidence that this requirement is met. Foreign tenderers not</w:t>
      </w:r>
      <w:r>
        <w:rPr>
          <w:color w:val="211F1F"/>
          <w:spacing w:val="1"/>
          <w:sz w:val="24"/>
        </w:rPr>
        <w:t xml:space="preserve"> </w:t>
      </w:r>
      <w:r>
        <w:rPr>
          <w:color w:val="211F1F"/>
          <w:sz w:val="24"/>
        </w:rPr>
        <w:t>meeting this criterion will be automatically disqualiﬁed. Information required to enable the Procuring</w:t>
      </w:r>
      <w:r>
        <w:rPr>
          <w:color w:val="211F1F"/>
          <w:spacing w:val="-57"/>
          <w:sz w:val="24"/>
        </w:rPr>
        <w:t xml:space="preserve"> </w:t>
      </w:r>
      <w:r>
        <w:rPr>
          <w:color w:val="211F1F"/>
          <w:sz w:val="24"/>
        </w:rPr>
        <w:t>Entity determine</w:t>
      </w:r>
      <w:r>
        <w:rPr>
          <w:color w:val="211F1F"/>
          <w:spacing w:val="1"/>
          <w:sz w:val="24"/>
        </w:rPr>
        <w:t xml:space="preserve"> </w:t>
      </w:r>
      <w:r>
        <w:rPr>
          <w:color w:val="211F1F"/>
          <w:sz w:val="24"/>
        </w:rPr>
        <w:t>if</w:t>
      </w:r>
      <w:r>
        <w:rPr>
          <w:color w:val="211F1F"/>
          <w:spacing w:val="1"/>
          <w:sz w:val="24"/>
        </w:rPr>
        <w:t xml:space="preserve"> </w:t>
      </w:r>
      <w:r>
        <w:rPr>
          <w:color w:val="211F1F"/>
          <w:sz w:val="24"/>
        </w:rPr>
        <w:t>this</w:t>
      </w:r>
      <w:r>
        <w:rPr>
          <w:color w:val="211F1F"/>
          <w:spacing w:val="1"/>
          <w:sz w:val="24"/>
        </w:rPr>
        <w:t xml:space="preserve"> </w:t>
      </w:r>
      <w:r>
        <w:rPr>
          <w:color w:val="211F1F"/>
          <w:sz w:val="24"/>
        </w:rPr>
        <w:t>condition</w:t>
      </w:r>
      <w:r>
        <w:rPr>
          <w:color w:val="211F1F"/>
          <w:spacing w:val="1"/>
          <w:sz w:val="24"/>
        </w:rPr>
        <w:t xml:space="preserve"> </w:t>
      </w:r>
      <w:r>
        <w:rPr>
          <w:color w:val="211F1F"/>
          <w:sz w:val="24"/>
        </w:rPr>
        <w:t>is</w:t>
      </w:r>
      <w:r>
        <w:rPr>
          <w:color w:val="211F1F"/>
          <w:spacing w:val="1"/>
          <w:sz w:val="24"/>
        </w:rPr>
        <w:t xml:space="preserve"> </w:t>
      </w:r>
      <w:r>
        <w:rPr>
          <w:color w:val="211F1F"/>
          <w:sz w:val="24"/>
        </w:rPr>
        <w:t>met</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provided</w:t>
      </w:r>
      <w:r>
        <w:rPr>
          <w:color w:val="211F1F"/>
          <w:spacing w:val="1"/>
          <w:sz w:val="24"/>
        </w:rPr>
        <w:t xml:space="preserve"> </w:t>
      </w:r>
      <w:r>
        <w:rPr>
          <w:color w:val="211F1F"/>
          <w:sz w:val="24"/>
        </w:rPr>
        <w:t>for this</w:t>
      </w:r>
      <w:r>
        <w:rPr>
          <w:color w:val="211F1F"/>
          <w:spacing w:val="1"/>
          <w:sz w:val="24"/>
        </w:rPr>
        <w:t xml:space="preserve"> </w:t>
      </w:r>
      <w:r>
        <w:rPr>
          <w:color w:val="211F1F"/>
          <w:sz w:val="24"/>
        </w:rPr>
        <w:t>purpose in</w:t>
      </w:r>
      <w:r>
        <w:rPr>
          <w:color w:val="211F1F"/>
          <w:spacing w:val="1"/>
          <w:sz w:val="24"/>
        </w:rPr>
        <w:t xml:space="preserve"> </w:t>
      </w:r>
      <w:r>
        <w:rPr>
          <w:i/>
          <w:color w:val="211F1F"/>
          <w:sz w:val="24"/>
        </w:rPr>
        <w:t>“SECTION</w:t>
      </w:r>
      <w:r>
        <w:rPr>
          <w:i/>
          <w:color w:val="211F1F"/>
          <w:spacing w:val="1"/>
          <w:sz w:val="24"/>
        </w:rPr>
        <w:t xml:space="preserve"> </w:t>
      </w:r>
      <w:r>
        <w:rPr>
          <w:i/>
          <w:color w:val="211F1F"/>
          <w:sz w:val="24"/>
        </w:rPr>
        <w:t>III-</w:t>
      </w:r>
      <w:r>
        <w:rPr>
          <w:i/>
          <w:color w:val="211F1F"/>
          <w:spacing w:val="1"/>
          <w:sz w:val="24"/>
        </w:rPr>
        <w:t xml:space="preserve"> </w:t>
      </w:r>
      <w:r>
        <w:rPr>
          <w:i/>
          <w:color w:val="211F1F"/>
          <w:sz w:val="24"/>
        </w:rPr>
        <w:t>EVALUATION</w:t>
      </w:r>
      <w:r>
        <w:rPr>
          <w:i/>
          <w:color w:val="211F1F"/>
          <w:spacing w:val="-8"/>
          <w:sz w:val="24"/>
        </w:rPr>
        <w:t xml:space="preserve"> </w:t>
      </w:r>
      <w:r>
        <w:rPr>
          <w:i/>
          <w:color w:val="211F1F"/>
          <w:sz w:val="24"/>
        </w:rPr>
        <w:t>AND QUALIFICATION</w:t>
      </w:r>
      <w:r>
        <w:rPr>
          <w:i/>
          <w:color w:val="211F1F"/>
          <w:spacing w:val="1"/>
          <w:sz w:val="24"/>
        </w:rPr>
        <w:t xml:space="preserve"> </w:t>
      </w:r>
      <w:r>
        <w:rPr>
          <w:i/>
          <w:color w:val="211F1F"/>
          <w:sz w:val="24"/>
        </w:rPr>
        <w:t>CRITERIA, Item</w:t>
      </w:r>
      <w:r>
        <w:rPr>
          <w:i/>
          <w:color w:val="211F1F"/>
          <w:spacing w:val="-1"/>
          <w:sz w:val="24"/>
        </w:rPr>
        <w:t xml:space="preserve"> </w:t>
      </w:r>
      <w:r>
        <w:rPr>
          <w:i/>
          <w:color w:val="211F1F"/>
          <w:sz w:val="24"/>
        </w:rPr>
        <w:t>9”.</w:t>
      </w:r>
    </w:p>
    <w:p>
      <w:pPr>
        <w:pStyle w:val="16"/>
        <w:numPr>
          <w:ilvl w:val="2"/>
          <w:numId w:val="3"/>
        </w:numPr>
        <w:tabs>
          <w:tab w:val="left" w:pos="912"/>
        </w:tabs>
        <w:spacing w:before="101" w:line="230" w:lineRule="auto"/>
        <w:ind w:left="928" w:right="543" w:hanging="445"/>
        <w:jc w:val="both"/>
        <w:rPr>
          <w:sz w:val="24"/>
        </w:rPr>
      </w:pPr>
      <w:r>
        <w:rPr>
          <w:color w:val="211F1F"/>
          <w:sz w:val="24"/>
        </w:rPr>
        <w:t>Pursuant to the eligibility requirements of ITT4.10, a tender is considered a foreign tenderer, if the</w:t>
      </w:r>
      <w:r>
        <w:rPr>
          <w:color w:val="211F1F"/>
          <w:spacing w:val="1"/>
          <w:sz w:val="24"/>
        </w:rPr>
        <w:t xml:space="preserve"> </w:t>
      </w:r>
      <w:r>
        <w:rPr>
          <w:color w:val="211F1F"/>
          <w:sz w:val="24"/>
        </w:rPr>
        <w:t>tenderer</w:t>
      </w:r>
      <w:r>
        <w:rPr>
          <w:color w:val="211F1F"/>
          <w:spacing w:val="-10"/>
          <w:sz w:val="24"/>
        </w:rPr>
        <w:t xml:space="preserve"> </w:t>
      </w:r>
      <w:r>
        <w:rPr>
          <w:color w:val="211F1F"/>
          <w:sz w:val="24"/>
        </w:rPr>
        <w:t>is</w:t>
      </w:r>
      <w:r>
        <w:rPr>
          <w:color w:val="211F1F"/>
          <w:spacing w:val="-6"/>
          <w:sz w:val="24"/>
        </w:rPr>
        <w:t xml:space="preserve"> </w:t>
      </w:r>
      <w:r>
        <w:rPr>
          <w:color w:val="211F1F"/>
          <w:sz w:val="24"/>
        </w:rPr>
        <w:t>not</w:t>
      </w:r>
      <w:r>
        <w:rPr>
          <w:color w:val="211F1F"/>
          <w:spacing w:val="-8"/>
          <w:sz w:val="24"/>
        </w:rPr>
        <w:t xml:space="preserve"> </w:t>
      </w:r>
      <w:r>
        <w:rPr>
          <w:color w:val="211F1F"/>
          <w:sz w:val="24"/>
        </w:rPr>
        <w:t>registered</w:t>
      </w:r>
      <w:r>
        <w:rPr>
          <w:color w:val="211F1F"/>
          <w:spacing w:val="-4"/>
          <w:sz w:val="24"/>
        </w:rPr>
        <w:t xml:space="preserve"> </w:t>
      </w:r>
      <w:r>
        <w:rPr>
          <w:color w:val="211F1F"/>
          <w:sz w:val="24"/>
        </w:rPr>
        <w:t>in</w:t>
      </w:r>
      <w:r>
        <w:rPr>
          <w:color w:val="211F1F"/>
          <w:spacing w:val="-6"/>
          <w:sz w:val="24"/>
        </w:rPr>
        <w:t xml:space="preserve"> </w:t>
      </w:r>
      <w:r>
        <w:rPr>
          <w:color w:val="211F1F"/>
          <w:sz w:val="24"/>
        </w:rPr>
        <w:t>Kenya</w:t>
      </w:r>
      <w:r>
        <w:rPr>
          <w:color w:val="211F1F"/>
          <w:spacing w:val="-8"/>
          <w:sz w:val="24"/>
        </w:rPr>
        <w:t xml:space="preserve"> </w:t>
      </w:r>
      <w:r>
        <w:rPr>
          <w:color w:val="211F1F"/>
          <w:sz w:val="24"/>
        </w:rPr>
        <w:t>or</w:t>
      </w:r>
      <w:r>
        <w:rPr>
          <w:color w:val="211F1F"/>
          <w:spacing w:val="-9"/>
          <w:sz w:val="24"/>
        </w:rPr>
        <w:t xml:space="preserve"> </w:t>
      </w:r>
      <w:r>
        <w:rPr>
          <w:color w:val="211F1F"/>
          <w:sz w:val="24"/>
        </w:rPr>
        <w:t>if</w:t>
      </w:r>
      <w:r>
        <w:rPr>
          <w:color w:val="211F1F"/>
          <w:spacing w:val="-7"/>
          <w:sz w:val="24"/>
        </w:rPr>
        <w:t xml:space="preserve"> </w:t>
      </w:r>
      <w:r>
        <w:rPr>
          <w:color w:val="211F1F"/>
          <w:sz w:val="24"/>
        </w:rPr>
        <w:t>the</w:t>
      </w:r>
      <w:r>
        <w:rPr>
          <w:color w:val="211F1F"/>
          <w:spacing w:val="-10"/>
          <w:sz w:val="24"/>
        </w:rPr>
        <w:t xml:space="preserve"> </w:t>
      </w:r>
      <w:r>
        <w:rPr>
          <w:color w:val="211F1F"/>
          <w:sz w:val="24"/>
        </w:rPr>
        <w:t>tenderer</w:t>
      </w:r>
      <w:r>
        <w:rPr>
          <w:color w:val="211F1F"/>
          <w:spacing w:val="-8"/>
          <w:sz w:val="24"/>
        </w:rPr>
        <w:t xml:space="preserve"> </w:t>
      </w:r>
      <w:r>
        <w:rPr>
          <w:color w:val="211F1F"/>
          <w:sz w:val="24"/>
        </w:rPr>
        <w:t>is</w:t>
      </w:r>
      <w:r>
        <w:rPr>
          <w:color w:val="211F1F"/>
          <w:spacing w:val="-6"/>
          <w:sz w:val="24"/>
        </w:rPr>
        <w:t xml:space="preserve"> </w:t>
      </w:r>
      <w:r>
        <w:rPr>
          <w:color w:val="211F1F"/>
          <w:sz w:val="24"/>
        </w:rPr>
        <w:t>registered</w:t>
      </w:r>
      <w:r>
        <w:rPr>
          <w:color w:val="211F1F"/>
          <w:spacing w:val="-7"/>
          <w:sz w:val="24"/>
        </w:rPr>
        <w:t xml:space="preserve"> </w:t>
      </w:r>
      <w:r>
        <w:rPr>
          <w:color w:val="211F1F"/>
          <w:sz w:val="24"/>
        </w:rPr>
        <w:t>in</w:t>
      </w:r>
      <w:r>
        <w:rPr>
          <w:color w:val="211F1F"/>
          <w:spacing w:val="-6"/>
          <w:sz w:val="24"/>
        </w:rPr>
        <w:t xml:space="preserve"> </w:t>
      </w:r>
      <w:r>
        <w:rPr>
          <w:color w:val="211F1F"/>
          <w:sz w:val="24"/>
        </w:rPr>
        <w:t>Kenya</w:t>
      </w:r>
      <w:r>
        <w:rPr>
          <w:color w:val="211F1F"/>
          <w:spacing w:val="-4"/>
          <w:sz w:val="24"/>
        </w:rPr>
        <w:t xml:space="preserve"> </w:t>
      </w:r>
      <w:r>
        <w:rPr>
          <w:color w:val="211F1F"/>
          <w:sz w:val="24"/>
        </w:rPr>
        <w:t>and</w:t>
      </w:r>
      <w:r>
        <w:rPr>
          <w:color w:val="211F1F"/>
          <w:spacing w:val="-9"/>
          <w:sz w:val="24"/>
        </w:rPr>
        <w:t xml:space="preserve"> </w:t>
      </w:r>
      <w:r>
        <w:rPr>
          <w:color w:val="211F1F"/>
          <w:sz w:val="24"/>
        </w:rPr>
        <w:t>has</w:t>
      </w:r>
      <w:r>
        <w:rPr>
          <w:color w:val="211F1F"/>
          <w:spacing w:val="-1"/>
          <w:sz w:val="24"/>
        </w:rPr>
        <w:t xml:space="preserve"> </w:t>
      </w:r>
      <w:r>
        <w:rPr>
          <w:color w:val="211F1F"/>
          <w:sz w:val="24"/>
          <w:u w:val="single" w:color="211F1F"/>
        </w:rPr>
        <w:t>less</w:t>
      </w:r>
      <w:r>
        <w:rPr>
          <w:color w:val="211F1F"/>
          <w:spacing w:val="-9"/>
          <w:sz w:val="24"/>
          <w:u w:val="single" w:color="211F1F"/>
        </w:rPr>
        <w:t xml:space="preserve"> </w:t>
      </w:r>
      <w:r>
        <w:rPr>
          <w:color w:val="211F1F"/>
          <w:sz w:val="24"/>
          <w:u w:val="single" w:color="211F1F"/>
        </w:rPr>
        <w:t>than</w:t>
      </w:r>
      <w:r>
        <w:rPr>
          <w:color w:val="211F1F"/>
          <w:spacing w:val="-10"/>
          <w:sz w:val="24"/>
          <w:u w:val="single" w:color="211F1F"/>
        </w:rPr>
        <w:t xml:space="preserve"> </w:t>
      </w:r>
      <w:r>
        <w:rPr>
          <w:color w:val="211F1F"/>
          <w:sz w:val="24"/>
          <w:u w:val="single" w:color="211F1F"/>
        </w:rPr>
        <w:t>51</w:t>
      </w:r>
      <w:r>
        <w:rPr>
          <w:color w:val="211F1F"/>
          <w:spacing w:val="-8"/>
          <w:sz w:val="24"/>
          <w:u w:val="single" w:color="211F1F"/>
        </w:rPr>
        <w:t xml:space="preserve"> </w:t>
      </w:r>
      <w:r>
        <w:rPr>
          <w:color w:val="211F1F"/>
          <w:sz w:val="24"/>
          <w:u w:val="single" w:color="211F1F"/>
        </w:rPr>
        <w:t>percent</w:t>
      </w:r>
      <w:r>
        <w:rPr>
          <w:color w:val="211F1F"/>
          <w:spacing w:val="-58"/>
          <w:sz w:val="24"/>
        </w:rPr>
        <w:t xml:space="preserve"> </w:t>
      </w:r>
      <w:r>
        <w:rPr>
          <w:color w:val="211F1F"/>
          <w:sz w:val="24"/>
        </w:rPr>
        <w:t>ownership by Kenyan citizens. JVs are considered as foreign tenderers if the individual member ﬁrms</w:t>
      </w:r>
      <w:r>
        <w:rPr>
          <w:color w:val="211F1F"/>
          <w:spacing w:val="-58"/>
          <w:sz w:val="24"/>
        </w:rPr>
        <w:t xml:space="preserve"> </w:t>
      </w:r>
      <w:r>
        <w:rPr>
          <w:color w:val="211F1F"/>
          <w:sz w:val="24"/>
        </w:rPr>
        <w:t>are not registered in Kenya or if are registered in Kenya and have less than 51 percent ownership by</w:t>
      </w:r>
      <w:r>
        <w:rPr>
          <w:color w:val="211F1F"/>
          <w:spacing w:val="1"/>
          <w:sz w:val="24"/>
        </w:rPr>
        <w:t xml:space="preserve"> </w:t>
      </w:r>
      <w:r>
        <w:rPr>
          <w:color w:val="211F1F"/>
          <w:sz w:val="24"/>
        </w:rPr>
        <w:t>Kenyan citizens. The JV shall not subcontract to foreign ﬁrms more than 10 percent of the contract</w:t>
      </w:r>
      <w:r>
        <w:rPr>
          <w:color w:val="211F1F"/>
          <w:spacing w:val="1"/>
          <w:sz w:val="24"/>
        </w:rPr>
        <w:t xml:space="preserve"> </w:t>
      </w:r>
      <w:r>
        <w:rPr>
          <w:color w:val="211F1F"/>
          <w:sz w:val="24"/>
        </w:rPr>
        <w:t>price,</w:t>
      </w:r>
      <w:r>
        <w:rPr>
          <w:color w:val="211F1F"/>
          <w:spacing w:val="-1"/>
          <w:sz w:val="24"/>
        </w:rPr>
        <w:t xml:space="preserve"> </w:t>
      </w:r>
      <w:r>
        <w:rPr>
          <w:color w:val="211F1F"/>
          <w:sz w:val="24"/>
        </w:rPr>
        <w:t>excluding</w:t>
      </w:r>
      <w:r>
        <w:rPr>
          <w:color w:val="211F1F"/>
          <w:spacing w:val="-5"/>
          <w:sz w:val="24"/>
        </w:rPr>
        <w:t xml:space="preserve"> </w:t>
      </w:r>
      <w:r>
        <w:rPr>
          <w:color w:val="211F1F"/>
          <w:sz w:val="24"/>
        </w:rPr>
        <w:t>provisional sums.</w:t>
      </w:r>
    </w:p>
    <w:p>
      <w:pPr>
        <w:pStyle w:val="7"/>
        <w:spacing w:before="4"/>
        <w:rPr>
          <w:sz w:val="21"/>
        </w:rPr>
      </w:pPr>
    </w:p>
    <w:p>
      <w:pPr>
        <w:pStyle w:val="16"/>
        <w:numPr>
          <w:ilvl w:val="2"/>
          <w:numId w:val="3"/>
        </w:numPr>
        <w:tabs>
          <w:tab w:val="left" w:pos="924"/>
        </w:tabs>
        <w:spacing w:line="230" w:lineRule="auto"/>
        <w:ind w:left="928" w:right="549" w:hanging="455"/>
        <w:jc w:val="both"/>
        <w:rPr>
          <w:color w:val="211F1F"/>
          <w:sz w:val="24"/>
        </w:rPr>
      </w:pPr>
      <w:r>
        <w:rPr>
          <w:color w:val="211F1F"/>
          <w:sz w:val="24"/>
        </w:rPr>
        <w:t>The National Construction Authority Act of Kenya requires that all local and foreign contractors be</w:t>
      </w:r>
      <w:r>
        <w:rPr>
          <w:color w:val="211F1F"/>
          <w:spacing w:val="1"/>
          <w:sz w:val="24"/>
        </w:rPr>
        <w:t xml:space="preserve"> </w:t>
      </w:r>
      <w:r>
        <w:rPr>
          <w:color w:val="211F1F"/>
          <w:spacing w:val="-1"/>
          <w:sz w:val="24"/>
        </w:rPr>
        <w:t>registered</w:t>
      </w:r>
      <w:r>
        <w:rPr>
          <w:color w:val="211F1F"/>
          <w:spacing w:val="-12"/>
          <w:sz w:val="24"/>
        </w:rPr>
        <w:t xml:space="preserve"> </w:t>
      </w:r>
      <w:r>
        <w:rPr>
          <w:color w:val="211F1F"/>
          <w:spacing w:val="-1"/>
          <w:sz w:val="24"/>
        </w:rPr>
        <w:t>with</w:t>
      </w:r>
      <w:r>
        <w:rPr>
          <w:color w:val="211F1F"/>
          <w:spacing w:val="-12"/>
          <w:sz w:val="24"/>
        </w:rPr>
        <w:t xml:space="preserve"> </w:t>
      </w:r>
      <w:r>
        <w:rPr>
          <w:color w:val="211F1F"/>
          <w:spacing w:val="-1"/>
          <w:sz w:val="24"/>
        </w:rPr>
        <w:t>the</w:t>
      </w:r>
      <w:r>
        <w:rPr>
          <w:color w:val="211F1F"/>
          <w:spacing w:val="-12"/>
          <w:sz w:val="24"/>
        </w:rPr>
        <w:t xml:space="preserve"> </w:t>
      </w:r>
      <w:r>
        <w:rPr>
          <w:color w:val="211F1F"/>
          <w:spacing w:val="-1"/>
          <w:sz w:val="24"/>
        </w:rPr>
        <w:t>National</w:t>
      </w:r>
      <w:r>
        <w:rPr>
          <w:color w:val="211F1F"/>
          <w:spacing w:val="-11"/>
          <w:sz w:val="24"/>
        </w:rPr>
        <w:t xml:space="preserve"> </w:t>
      </w:r>
      <w:r>
        <w:rPr>
          <w:color w:val="211F1F"/>
          <w:spacing w:val="-1"/>
          <w:sz w:val="24"/>
        </w:rPr>
        <w:t>Construction</w:t>
      </w:r>
      <w:r>
        <w:rPr>
          <w:color w:val="211F1F"/>
          <w:spacing w:val="-11"/>
          <w:sz w:val="24"/>
        </w:rPr>
        <w:t xml:space="preserve"> </w:t>
      </w:r>
      <w:r>
        <w:rPr>
          <w:color w:val="211F1F"/>
          <w:sz w:val="24"/>
        </w:rPr>
        <w:t>Authority</w:t>
      </w:r>
      <w:r>
        <w:rPr>
          <w:color w:val="211F1F"/>
          <w:spacing w:val="-17"/>
          <w:sz w:val="24"/>
        </w:rPr>
        <w:t xml:space="preserve"> </w:t>
      </w:r>
      <w:r>
        <w:rPr>
          <w:color w:val="211F1F"/>
          <w:sz w:val="24"/>
        </w:rPr>
        <w:t>and</w:t>
      </w:r>
      <w:r>
        <w:rPr>
          <w:color w:val="211F1F"/>
          <w:spacing w:val="-12"/>
          <w:sz w:val="24"/>
        </w:rPr>
        <w:t xml:space="preserve"> </w:t>
      </w:r>
      <w:r>
        <w:rPr>
          <w:color w:val="211F1F"/>
          <w:sz w:val="24"/>
        </w:rPr>
        <w:t>be</w:t>
      </w:r>
      <w:r>
        <w:rPr>
          <w:color w:val="211F1F"/>
          <w:spacing w:val="-12"/>
          <w:sz w:val="24"/>
        </w:rPr>
        <w:t xml:space="preserve"> </w:t>
      </w:r>
      <w:r>
        <w:rPr>
          <w:color w:val="211F1F"/>
          <w:sz w:val="24"/>
        </w:rPr>
        <w:t>issued</w:t>
      </w:r>
      <w:r>
        <w:rPr>
          <w:color w:val="211F1F"/>
          <w:spacing w:val="-12"/>
          <w:sz w:val="24"/>
        </w:rPr>
        <w:t xml:space="preserve"> </w:t>
      </w:r>
      <w:r>
        <w:rPr>
          <w:color w:val="211F1F"/>
          <w:sz w:val="24"/>
        </w:rPr>
        <w:t>with</w:t>
      </w:r>
      <w:r>
        <w:rPr>
          <w:color w:val="211F1F"/>
          <w:spacing w:val="-10"/>
          <w:sz w:val="24"/>
        </w:rPr>
        <w:t xml:space="preserve"> </w:t>
      </w:r>
      <w:r>
        <w:rPr>
          <w:color w:val="211F1F"/>
          <w:sz w:val="24"/>
        </w:rPr>
        <w:t>a</w:t>
      </w:r>
      <w:r>
        <w:rPr>
          <w:color w:val="211F1F"/>
          <w:spacing w:val="-16"/>
          <w:sz w:val="24"/>
        </w:rPr>
        <w:t xml:space="preserve"> </w:t>
      </w:r>
      <w:r>
        <w:rPr>
          <w:color w:val="211F1F"/>
          <w:sz w:val="24"/>
        </w:rPr>
        <w:t>Registration</w:t>
      </w:r>
      <w:r>
        <w:rPr>
          <w:color w:val="211F1F"/>
          <w:spacing w:val="-10"/>
          <w:sz w:val="24"/>
        </w:rPr>
        <w:t xml:space="preserve"> </w:t>
      </w:r>
      <w:r>
        <w:rPr>
          <w:color w:val="211F1F"/>
          <w:sz w:val="24"/>
        </w:rPr>
        <w:t>Certiﬁcate</w:t>
      </w:r>
      <w:r>
        <w:rPr>
          <w:color w:val="211F1F"/>
          <w:spacing w:val="-12"/>
          <w:sz w:val="24"/>
        </w:rPr>
        <w:t xml:space="preserve"> </w:t>
      </w:r>
      <w:r>
        <w:rPr>
          <w:color w:val="211F1F"/>
          <w:sz w:val="24"/>
        </w:rPr>
        <w:t>before</w:t>
      </w:r>
      <w:r>
        <w:rPr>
          <w:color w:val="211F1F"/>
          <w:spacing w:val="-58"/>
          <w:sz w:val="24"/>
        </w:rPr>
        <w:t xml:space="preserve"> </w:t>
      </w:r>
      <w:r>
        <w:rPr>
          <w:color w:val="211F1F"/>
          <w:sz w:val="24"/>
        </w:rPr>
        <w:t>they can undertake any construction works in Kenya. Registration shall not be a condition for tender,</w:t>
      </w:r>
      <w:r>
        <w:rPr>
          <w:color w:val="211F1F"/>
          <w:spacing w:val="1"/>
          <w:sz w:val="24"/>
        </w:rPr>
        <w:t xml:space="preserve"> </w:t>
      </w:r>
      <w:r>
        <w:rPr>
          <w:color w:val="211F1F"/>
          <w:sz w:val="24"/>
        </w:rPr>
        <w:t>but it shall be a condition of contract award and signature. A selected tenderer shall be given</w:t>
      </w:r>
      <w:r>
        <w:rPr>
          <w:color w:val="211F1F"/>
          <w:spacing w:val="1"/>
          <w:sz w:val="24"/>
        </w:rPr>
        <w:t xml:space="preserve"> </w:t>
      </w:r>
      <w:r>
        <w:rPr>
          <w:color w:val="211F1F"/>
          <w:sz w:val="24"/>
        </w:rPr>
        <w:t>opportunity to register before such award and signature of contract. Application for registration with</w:t>
      </w:r>
      <w:r>
        <w:rPr>
          <w:color w:val="211F1F"/>
          <w:spacing w:val="1"/>
          <w:sz w:val="24"/>
        </w:rPr>
        <w:t xml:space="preserve"> </w:t>
      </w:r>
      <w:r>
        <w:rPr>
          <w:color w:val="211F1F"/>
          <w:sz w:val="24"/>
        </w:rPr>
        <w:t>National</w:t>
      </w:r>
      <w:r>
        <w:rPr>
          <w:color w:val="211F1F"/>
          <w:spacing w:val="-1"/>
          <w:sz w:val="24"/>
        </w:rPr>
        <w:t xml:space="preserve"> </w:t>
      </w:r>
      <w:r>
        <w:rPr>
          <w:color w:val="211F1F"/>
          <w:sz w:val="24"/>
        </w:rPr>
        <w:t>Construction Authority</w:t>
      </w:r>
      <w:r>
        <w:rPr>
          <w:color w:val="211F1F"/>
          <w:spacing w:val="-8"/>
          <w:sz w:val="24"/>
        </w:rPr>
        <w:t xml:space="preserve"> </w:t>
      </w:r>
      <w:r>
        <w:rPr>
          <w:color w:val="211F1F"/>
          <w:sz w:val="24"/>
        </w:rPr>
        <w:t>may</w:t>
      </w:r>
      <w:r>
        <w:rPr>
          <w:color w:val="211F1F"/>
          <w:spacing w:val="-10"/>
          <w:sz w:val="24"/>
        </w:rPr>
        <w:t xml:space="preserve"> </w:t>
      </w:r>
      <w:r>
        <w:rPr>
          <w:color w:val="211F1F"/>
          <w:sz w:val="24"/>
        </w:rPr>
        <w:t>be</w:t>
      </w:r>
      <w:r>
        <w:rPr>
          <w:color w:val="211F1F"/>
          <w:spacing w:val="1"/>
          <w:sz w:val="24"/>
        </w:rPr>
        <w:t xml:space="preserve"> </w:t>
      </w:r>
      <w:r>
        <w:rPr>
          <w:color w:val="211F1F"/>
          <w:sz w:val="24"/>
        </w:rPr>
        <w:t>accessed</w:t>
      </w:r>
      <w:r>
        <w:rPr>
          <w:color w:val="211F1F"/>
          <w:spacing w:val="2"/>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"http://www.nca.go.ke/" \h </w:instrText>
      </w:r>
      <w:r>
        <w:fldChar w:fldCharType="separate"/>
      </w:r>
      <w:r>
        <w:rPr>
          <w:color w:val="0000C4"/>
          <w:sz w:val="24"/>
          <w:u w:val="single" w:color="0000C4"/>
        </w:rPr>
        <w:t>www.nca.go.ke</w:t>
      </w:r>
      <w:r>
        <w:rPr>
          <w:color w:val="211F1F"/>
          <w:sz w:val="24"/>
        </w:rPr>
        <w:t>.</w:t>
      </w:r>
      <w:r>
        <w:rPr>
          <w:color w:val="211F1F"/>
          <w:sz w:val="24"/>
        </w:rPr>
        <w:fldChar w:fldCharType="end"/>
      </w:r>
    </w:p>
    <w:p>
      <w:pPr>
        <w:pStyle w:val="7"/>
        <w:spacing w:before="1"/>
        <w:rPr>
          <w:sz w:val="21"/>
        </w:rPr>
      </w:pPr>
    </w:p>
    <w:p>
      <w:pPr>
        <w:pStyle w:val="16"/>
        <w:numPr>
          <w:ilvl w:val="2"/>
          <w:numId w:val="3"/>
        </w:numPr>
        <w:tabs>
          <w:tab w:val="left" w:pos="922"/>
        </w:tabs>
        <w:spacing w:line="230" w:lineRule="auto"/>
        <w:ind w:left="928" w:right="543" w:hanging="452"/>
        <w:jc w:val="both"/>
        <w:rPr>
          <w:color w:val="211F1F"/>
          <w:sz w:val="24"/>
        </w:rPr>
      </w:pPr>
      <w:r>
        <w:rPr>
          <w:color w:val="211F1F"/>
          <w:sz w:val="24"/>
        </w:rPr>
        <w:t>The Competition Act of Kenya requires that ﬁrms wishing to tender as Joint Venture undertakings</w:t>
      </w:r>
      <w:r>
        <w:rPr>
          <w:color w:val="211F1F"/>
          <w:spacing w:val="1"/>
          <w:sz w:val="24"/>
        </w:rPr>
        <w:t xml:space="preserve"> </w:t>
      </w:r>
      <w:r>
        <w:rPr>
          <w:color w:val="211F1F"/>
          <w:sz w:val="24"/>
        </w:rPr>
        <w:t>which</w:t>
      </w:r>
      <w:r>
        <w:rPr>
          <w:color w:val="211F1F"/>
          <w:spacing w:val="-9"/>
          <w:sz w:val="24"/>
        </w:rPr>
        <w:t xml:space="preserve"> </w:t>
      </w:r>
      <w:r>
        <w:rPr>
          <w:color w:val="211F1F"/>
          <w:sz w:val="24"/>
        </w:rPr>
        <w:t>may</w:t>
      </w:r>
      <w:r>
        <w:rPr>
          <w:color w:val="211F1F"/>
          <w:spacing w:val="-12"/>
          <w:sz w:val="24"/>
        </w:rPr>
        <w:t xml:space="preserve"> </w:t>
      </w:r>
      <w:r>
        <w:rPr>
          <w:color w:val="211F1F"/>
          <w:sz w:val="24"/>
        </w:rPr>
        <w:t>prevent,</w:t>
      </w:r>
      <w:r>
        <w:rPr>
          <w:color w:val="211F1F"/>
          <w:spacing w:val="-7"/>
          <w:sz w:val="24"/>
        </w:rPr>
        <w:t xml:space="preserve"> </w:t>
      </w:r>
      <w:r>
        <w:rPr>
          <w:color w:val="211F1F"/>
          <w:sz w:val="24"/>
        </w:rPr>
        <w:t>distort</w:t>
      </w:r>
      <w:r>
        <w:rPr>
          <w:color w:val="211F1F"/>
          <w:spacing w:val="-8"/>
          <w:sz w:val="24"/>
        </w:rPr>
        <w:t xml:space="preserve"> </w:t>
      </w:r>
      <w:r>
        <w:rPr>
          <w:color w:val="211F1F"/>
          <w:sz w:val="24"/>
        </w:rPr>
        <w:t>or</w:t>
      </w:r>
      <w:r>
        <w:rPr>
          <w:color w:val="211F1F"/>
          <w:spacing w:val="-9"/>
          <w:sz w:val="24"/>
        </w:rPr>
        <w:t xml:space="preserve"> </w:t>
      </w:r>
      <w:r>
        <w:rPr>
          <w:color w:val="211F1F"/>
          <w:sz w:val="24"/>
        </w:rPr>
        <w:t>lessen</w:t>
      </w:r>
      <w:r>
        <w:rPr>
          <w:color w:val="211F1F"/>
          <w:spacing w:val="-8"/>
          <w:sz w:val="24"/>
        </w:rPr>
        <w:t xml:space="preserve"> </w:t>
      </w:r>
      <w:r>
        <w:rPr>
          <w:color w:val="211F1F"/>
          <w:sz w:val="24"/>
        </w:rPr>
        <w:t>competition</w:t>
      </w:r>
      <w:r>
        <w:rPr>
          <w:color w:val="211F1F"/>
          <w:spacing w:val="-7"/>
          <w:sz w:val="24"/>
        </w:rPr>
        <w:t xml:space="preserve"> </w:t>
      </w:r>
      <w:r>
        <w:rPr>
          <w:color w:val="211F1F"/>
          <w:sz w:val="24"/>
        </w:rPr>
        <w:t>in</w:t>
      </w:r>
      <w:r>
        <w:rPr>
          <w:color w:val="211F1F"/>
          <w:spacing w:val="-7"/>
          <w:sz w:val="24"/>
        </w:rPr>
        <w:t xml:space="preserve"> </w:t>
      </w:r>
      <w:r>
        <w:rPr>
          <w:color w:val="211F1F"/>
          <w:sz w:val="24"/>
        </w:rPr>
        <w:t>provision</w:t>
      </w:r>
      <w:r>
        <w:rPr>
          <w:color w:val="211F1F"/>
          <w:spacing w:val="-7"/>
          <w:sz w:val="24"/>
        </w:rPr>
        <w:t xml:space="preserve"> </w:t>
      </w:r>
      <w:r>
        <w:rPr>
          <w:color w:val="211F1F"/>
          <w:sz w:val="24"/>
        </w:rPr>
        <w:t>of</w:t>
      </w:r>
      <w:r>
        <w:rPr>
          <w:color w:val="211F1F"/>
          <w:spacing w:val="-9"/>
          <w:sz w:val="24"/>
        </w:rPr>
        <w:t xml:space="preserve"> </w:t>
      </w:r>
      <w:r>
        <w:rPr>
          <w:color w:val="211F1F"/>
          <w:sz w:val="24"/>
        </w:rPr>
        <w:t>services</w:t>
      </w:r>
      <w:r>
        <w:rPr>
          <w:color w:val="211F1F"/>
          <w:spacing w:val="-7"/>
          <w:sz w:val="24"/>
        </w:rPr>
        <w:t xml:space="preserve"> </w:t>
      </w:r>
      <w:r>
        <w:rPr>
          <w:color w:val="211F1F"/>
          <w:sz w:val="24"/>
        </w:rPr>
        <w:t>are</w:t>
      </w:r>
      <w:r>
        <w:rPr>
          <w:color w:val="211F1F"/>
          <w:spacing w:val="-9"/>
          <w:sz w:val="24"/>
        </w:rPr>
        <w:t xml:space="preserve"> </w:t>
      </w:r>
      <w:r>
        <w:rPr>
          <w:color w:val="211F1F"/>
          <w:sz w:val="24"/>
        </w:rPr>
        <w:t>prohibited</w:t>
      </w:r>
      <w:r>
        <w:rPr>
          <w:color w:val="211F1F"/>
          <w:spacing w:val="-8"/>
          <w:sz w:val="24"/>
        </w:rPr>
        <w:t xml:space="preserve"> </w:t>
      </w:r>
      <w:r>
        <w:rPr>
          <w:color w:val="211F1F"/>
          <w:sz w:val="24"/>
        </w:rPr>
        <w:t>unless</w:t>
      </w:r>
      <w:r>
        <w:rPr>
          <w:color w:val="211F1F"/>
          <w:spacing w:val="-7"/>
          <w:sz w:val="24"/>
        </w:rPr>
        <w:t xml:space="preserve"> </w:t>
      </w:r>
      <w:r>
        <w:rPr>
          <w:color w:val="211F1F"/>
          <w:sz w:val="24"/>
        </w:rPr>
        <w:t>they</w:t>
      </w:r>
      <w:r>
        <w:rPr>
          <w:color w:val="211F1F"/>
          <w:spacing w:val="-10"/>
          <w:sz w:val="24"/>
        </w:rPr>
        <w:t xml:space="preserve"> </w:t>
      </w:r>
      <w:r>
        <w:rPr>
          <w:color w:val="211F1F"/>
          <w:sz w:val="24"/>
        </w:rPr>
        <w:t>are</w:t>
      </w:r>
      <w:r>
        <w:rPr>
          <w:color w:val="211F1F"/>
          <w:spacing w:val="-57"/>
          <w:sz w:val="24"/>
        </w:rPr>
        <w:t xml:space="preserve"> </w:t>
      </w:r>
      <w:r>
        <w:rPr>
          <w:color w:val="211F1F"/>
          <w:sz w:val="24"/>
        </w:rPr>
        <w:t>exempt in accordance with the provisions of Section 25 of the Competition Act, 2010. JVs will be</w:t>
      </w:r>
      <w:r>
        <w:rPr>
          <w:color w:val="211F1F"/>
          <w:spacing w:val="1"/>
          <w:sz w:val="24"/>
        </w:rPr>
        <w:t xml:space="preserve"> </w:t>
      </w:r>
      <w:r>
        <w:rPr>
          <w:color w:val="211F1F"/>
          <w:sz w:val="24"/>
        </w:rPr>
        <w:t>required to seek for exemption from the Competition Authority. Exemption shall not be a condition</w:t>
      </w:r>
      <w:r>
        <w:rPr>
          <w:color w:val="211F1F"/>
          <w:spacing w:val="1"/>
          <w:sz w:val="24"/>
        </w:rPr>
        <w:t xml:space="preserve"> </w:t>
      </w:r>
      <w:r>
        <w:rPr>
          <w:color w:val="211F1F"/>
          <w:sz w:val="24"/>
        </w:rPr>
        <w:t>for tender, but it shall be a condition of contract award and signature. A JV tenderer shall be given</w:t>
      </w:r>
      <w:r>
        <w:rPr>
          <w:color w:val="211F1F"/>
          <w:spacing w:val="1"/>
          <w:sz w:val="24"/>
        </w:rPr>
        <w:t xml:space="preserve"> </w:t>
      </w:r>
      <w:r>
        <w:rPr>
          <w:color w:val="211F1F"/>
          <w:sz w:val="24"/>
        </w:rPr>
        <w:t>opportunity to seek such exemption as a condition of award and signature of contract. Application for</w:t>
      </w:r>
      <w:r>
        <w:rPr>
          <w:color w:val="211F1F"/>
          <w:spacing w:val="-57"/>
          <w:sz w:val="24"/>
        </w:rPr>
        <w:t xml:space="preserve"> </w:t>
      </w:r>
      <w:r>
        <w:rPr>
          <w:color w:val="211F1F"/>
          <w:sz w:val="24"/>
        </w:rPr>
        <w:t>exemption</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Competition</w:t>
      </w:r>
      <w:r>
        <w:rPr>
          <w:color w:val="211F1F"/>
          <w:spacing w:val="1"/>
          <w:sz w:val="24"/>
        </w:rPr>
        <w:t xml:space="preserve"> </w:t>
      </w:r>
      <w:r>
        <w:rPr>
          <w:color w:val="211F1F"/>
          <w:sz w:val="24"/>
        </w:rPr>
        <w:t>Authority</w:t>
      </w:r>
      <w:r>
        <w:rPr>
          <w:color w:val="211F1F"/>
          <w:spacing w:val="1"/>
          <w:sz w:val="24"/>
        </w:rPr>
        <w:t xml:space="preserve"> </w:t>
      </w:r>
      <w:r>
        <w:rPr>
          <w:color w:val="211F1F"/>
          <w:sz w:val="24"/>
        </w:rPr>
        <w:t>of</w:t>
      </w:r>
      <w:r>
        <w:rPr>
          <w:color w:val="211F1F"/>
          <w:spacing w:val="1"/>
          <w:sz w:val="24"/>
        </w:rPr>
        <w:t xml:space="preserve"> </w:t>
      </w:r>
      <w:r>
        <w:rPr>
          <w:color w:val="211F1F"/>
          <w:sz w:val="24"/>
        </w:rPr>
        <w:t>Kenya</w:t>
      </w:r>
      <w:r>
        <w:rPr>
          <w:color w:val="211F1F"/>
          <w:spacing w:val="1"/>
          <w:sz w:val="24"/>
        </w:rPr>
        <w:t xml:space="preserve"> </w:t>
      </w:r>
      <w:r>
        <w:rPr>
          <w:color w:val="211F1F"/>
          <w:sz w:val="24"/>
        </w:rPr>
        <w:t>may</w:t>
      </w:r>
      <w:r>
        <w:rPr>
          <w:color w:val="211F1F"/>
          <w:spacing w:val="1"/>
          <w:sz w:val="24"/>
        </w:rPr>
        <w:t xml:space="preserve"> </w:t>
      </w:r>
      <w:r>
        <w:rPr>
          <w:color w:val="211F1F"/>
          <w:sz w:val="24"/>
        </w:rPr>
        <w:t>be</w:t>
      </w:r>
      <w:r>
        <w:rPr>
          <w:color w:val="211F1F"/>
          <w:spacing w:val="1"/>
          <w:sz w:val="24"/>
        </w:rPr>
        <w:t xml:space="preserve"> </w:t>
      </w:r>
      <w:r>
        <w:rPr>
          <w:color w:val="211F1F"/>
          <w:sz w:val="24"/>
        </w:rPr>
        <w:t>accessed</w:t>
      </w:r>
      <w:r>
        <w:rPr>
          <w:color w:val="211F1F"/>
          <w:spacing w:val="1"/>
          <w:sz w:val="24"/>
        </w:rPr>
        <w:t xml:space="preserve"> </w:t>
      </w:r>
      <w:r>
        <w:rPr>
          <w:color w:val="211F1F"/>
          <w:sz w:val="24"/>
        </w:rPr>
        <w:t>from</w:t>
      </w:r>
      <w:r>
        <w:rPr>
          <w:color w:val="211F1F"/>
          <w:spacing w:val="1"/>
          <w:sz w:val="24"/>
        </w:rPr>
        <w:t xml:space="preserve"> </w:t>
      </w:r>
      <w:r>
        <w:rPr>
          <w:color w:val="211F1F"/>
          <w:sz w:val="24"/>
        </w:rPr>
        <w:t>the</w:t>
      </w:r>
      <w:r>
        <w:rPr>
          <w:color w:val="211F1F"/>
          <w:spacing w:val="1"/>
          <w:sz w:val="24"/>
        </w:rPr>
        <w:t xml:space="preserve"> </w:t>
      </w:r>
      <w:r>
        <w:rPr>
          <w:color w:val="211F1F"/>
          <w:sz w:val="24"/>
        </w:rPr>
        <w:t>website</w:t>
      </w:r>
      <w:r>
        <w:rPr>
          <w:color w:val="0000C4"/>
          <w:spacing w:val="1"/>
          <w:sz w:val="24"/>
        </w:rPr>
        <w:t xml:space="preserve"> </w:t>
      </w:r>
      <w:r>
        <w:fldChar w:fldCharType="begin"/>
      </w:r>
      <w:r>
        <w:instrText xml:space="preserve"> HYPERLINK "http://www.cak.go.ke/" \h </w:instrText>
      </w:r>
      <w:r>
        <w:fldChar w:fldCharType="separate"/>
      </w:r>
      <w:r>
        <w:rPr>
          <w:color w:val="0000C4"/>
          <w:sz w:val="24"/>
          <w:u w:val="single" w:color="0000C4"/>
        </w:rPr>
        <w:t>www.cak.go.ke</w:t>
      </w:r>
      <w:r>
        <w:rPr>
          <w:color w:val="211F1F"/>
          <w:sz w:val="24"/>
        </w:rPr>
        <w:t>.</w:t>
      </w:r>
      <w:r>
        <w:rPr>
          <w:color w:val="211F1F"/>
          <w:sz w:val="24"/>
        </w:rPr>
        <w:fldChar w:fldCharType="end"/>
      </w:r>
    </w:p>
    <w:p>
      <w:pPr>
        <w:pStyle w:val="7"/>
        <w:rPr>
          <w:sz w:val="21"/>
        </w:rPr>
      </w:pPr>
    </w:p>
    <w:p>
      <w:pPr>
        <w:pStyle w:val="7"/>
        <w:spacing w:before="1" w:line="230" w:lineRule="auto"/>
        <w:ind w:left="928" w:right="546" w:hanging="455"/>
        <w:jc w:val="both"/>
      </w:pPr>
      <w:r>
        <w:rPr>
          <w:color w:val="211F1F"/>
        </w:rPr>
        <w:t>4.14 A Kenyan tenderer shall be eligible to tender if it provides evidence of having fulﬁlled his/her tax</w:t>
      </w:r>
      <w:r>
        <w:rPr>
          <w:color w:val="211F1F"/>
          <w:spacing w:val="1"/>
        </w:rPr>
        <w:t xml:space="preserve"> </w:t>
      </w:r>
      <w:r>
        <w:rPr>
          <w:color w:val="211F1F"/>
        </w:rPr>
        <w:t>obligations by producing a valid tax compliance or valid tax certiﬁcate issued by the Kenya Revenue</w:t>
      </w:r>
      <w:r>
        <w:rPr>
          <w:color w:val="211F1F"/>
          <w:spacing w:val="1"/>
        </w:rPr>
        <w:t xml:space="preserve"> </w:t>
      </w:r>
      <w:r>
        <w:rPr>
          <w:color w:val="211F1F"/>
        </w:rPr>
        <w:t>Authority.</w:t>
      </w:r>
    </w:p>
    <w:p>
      <w:pPr>
        <w:pStyle w:val="7"/>
        <w:spacing w:before="10"/>
        <w:rPr>
          <w:sz w:val="20"/>
        </w:rPr>
      </w:pPr>
    </w:p>
    <w:p>
      <w:pPr>
        <w:pStyle w:val="3"/>
        <w:numPr>
          <w:ilvl w:val="1"/>
          <w:numId w:val="3"/>
        </w:numPr>
        <w:tabs>
          <w:tab w:val="left" w:pos="922"/>
        </w:tabs>
        <w:ind w:left="921" w:hanging="448"/>
        <w:jc w:val="both"/>
      </w:pPr>
      <w:bookmarkStart w:id="10" w:name="_Toc9355"/>
      <w:r>
        <w:rPr>
          <w:color w:val="211F1F"/>
        </w:rPr>
        <w:t>Eligible</w:t>
      </w:r>
      <w:r>
        <w:rPr>
          <w:color w:val="211F1F"/>
          <w:spacing w:val="-6"/>
        </w:rPr>
        <w:t xml:space="preserve"> </w:t>
      </w:r>
      <w:r>
        <w:rPr>
          <w:color w:val="211F1F"/>
        </w:rPr>
        <w:t>Goods,</w:t>
      </w:r>
      <w:r>
        <w:rPr>
          <w:color w:val="211F1F"/>
          <w:spacing w:val="-5"/>
        </w:rPr>
        <w:t xml:space="preserve"> </w:t>
      </w:r>
      <w:r>
        <w:rPr>
          <w:color w:val="211F1F"/>
        </w:rPr>
        <w:t>Equipment,</w:t>
      </w:r>
      <w:r>
        <w:rPr>
          <w:color w:val="211F1F"/>
          <w:spacing w:val="-5"/>
        </w:rPr>
        <w:t xml:space="preserve"> </w:t>
      </w:r>
      <w:r>
        <w:rPr>
          <w:color w:val="211F1F"/>
        </w:rPr>
        <w:t>and</w:t>
      </w:r>
      <w:r>
        <w:rPr>
          <w:color w:val="211F1F"/>
          <w:spacing w:val="-5"/>
        </w:rPr>
        <w:t xml:space="preserve"> </w:t>
      </w:r>
      <w:r>
        <w:rPr>
          <w:color w:val="211F1F"/>
        </w:rPr>
        <w:t>Services</w:t>
      </w:r>
      <w:bookmarkEnd w:id="10"/>
    </w:p>
    <w:p>
      <w:pPr>
        <w:pStyle w:val="7"/>
        <w:spacing w:before="7"/>
        <w:rPr>
          <w:b/>
          <w:sz w:val="20"/>
        </w:rPr>
      </w:pPr>
    </w:p>
    <w:p>
      <w:pPr>
        <w:pStyle w:val="16"/>
        <w:numPr>
          <w:ilvl w:val="2"/>
          <w:numId w:val="3"/>
        </w:numPr>
        <w:tabs>
          <w:tab w:val="left" w:pos="922"/>
        </w:tabs>
        <w:spacing w:line="230" w:lineRule="auto"/>
        <w:ind w:left="928" w:right="543" w:hanging="455"/>
        <w:jc w:val="both"/>
        <w:rPr>
          <w:color w:val="211F1F"/>
          <w:sz w:val="24"/>
        </w:rPr>
      </w:pPr>
      <w:r>
        <w:rPr>
          <w:color w:val="211F1F"/>
          <w:sz w:val="24"/>
        </w:rPr>
        <w:t>Goods,</w:t>
      </w:r>
      <w:r>
        <w:rPr>
          <w:color w:val="211F1F"/>
          <w:spacing w:val="-7"/>
          <w:sz w:val="24"/>
        </w:rPr>
        <w:t xml:space="preserve"> </w:t>
      </w:r>
      <w:r>
        <w:rPr>
          <w:color w:val="211F1F"/>
          <w:sz w:val="24"/>
        </w:rPr>
        <w:t>equipment</w:t>
      </w:r>
      <w:r>
        <w:rPr>
          <w:color w:val="211F1F"/>
          <w:spacing w:val="-2"/>
          <w:sz w:val="24"/>
        </w:rPr>
        <w:t xml:space="preserve"> </w:t>
      </w:r>
      <w:r>
        <w:rPr>
          <w:color w:val="211F1F"/>
          <w:sz w:val="24"/>
        </w:rPr>
        <w:t>and</w:t>
      </w:r>
      <w:r>
        <w:rPr>
          <w:color w:val="211F1F"/>
          <w:spacing w:val="-2"/>
          <w:sz w:val="24"/>
        </w:rPr>
        <w:t xml:space="preserve"> </w:t>
      </w:r>
      <w:r>
        <w:rPr>
          <w:color w:val="211F1F"/>
          <w:sz w:val="24"/>
        </w:rPr>
        <w:t>services</w:t>
      </w:r>
      <w:r>
        <w:rPr>
          <w:color w:val="211F1F"/>
          <w:spacing w:val="-2"/>
          <w:sz w:val="24"/>
        </w:rPr>
        <w:t xml:space="preserve"> </w:t>
      </w:r>
      <w:r>
        <w:rPr>
          <w:color w:val="211F1F"/>
          <w:sz w:val="24"/>
        </w:rPr>
        <w:t>to</w:t>
      </w:r>
      <w:r>
        <w:rPr>
          <w:color w:val="211F1F"/>
          <w:spacing w:val="-3"/>
          <w:sz w:val="24"/>
        </w:rPr>
        <w:t xml:space="preserve"> </w:t>
      </w:r>
      <w:r>
        <w:rPr>
          <w:color w:val="211F1F"/>
          <w:sz w:val="24"/>
        </w:rPr>
        <w:t>be</w:t>
      </w:r>
      <w:r>
        <w:rPr>
          <w:color w:val="211F1F"/>
          <w:spacing w:val="-6"/>
          <w:sz w:val="24"/>
        </w:rPr>
        <w:t xml:space="preserve"> </w:t>
      </w:r>
      <w:r>
        <w:rPr>
          <w:color w:val="211F1F"/>
          <w:sz w:val="24"/>
        </w:rPr>
        <w:t>supplied</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1"/>
          <w:sz w:val="24"/>
        </w:rPr>
        <w:t xml:space="preserve"> </w:t>
      </w:r>
      <w:r>
        <w:rPr>
          <w:color w:val="211F1F"/>
          <w:sz w:val="24"/>
        </w:rPr>
        <w:t>Contract</w:t>
      </w:r>
      <w:r>
        <w:rPr>
          <w:color w:val="211F1F"/>
          <w:spacing w:val="-2"/>
          <w:sz w:val="24"/>
        </w:rPr>
        <w:t xml:space="preserve"> </w:t>
      </w:r>
      <w:r>
        <w:rPr>
          <w:color w:val="211F1F"/>
          <w:sz w:val="24"/>
        </w:rPr>
        <w:t>may</w:t>
      </w:r>
      <w:r>
        <w:rPr>
          <w:color w:val="211F1F"/>
          <w:spacing w:val="-12"/>
          <w:sz w:val="24"/>
        </w:rPr>
        <w:t xml:space="preserve"> </w:t>
      </w:r>
      <w:r>
        <w:rPr>
          <w:color w:val="211F1F"/>
          <w:sz w:val="24"/>
        </w:rPr>
        <w:t>have</w:t>
      </w:r>
      <w:r>
        <w:rPr>
          <w:color w:val="211F1F"/>
          <w:spacing w:val="-1"/>
          <w:sz w:val="24"/>
        </w:rPr>
        <w:t xml:space="preserve"> </w:t>
      </w:r>
      <w:r>
        <w:rPr>
          <w:color w:val="211F1F"/>
          <w:sz w:val="24"/>
        </w:rPr>
        <w:t>their</w:t>
      </w:r>
      <w:r>
        <w:rPr>
          <w:color w:val="211F1F"/>
          <w:spacing w:val="-4"/>
          <w:sz w:val="24"/>
        </w:rPr>
        <w:t xml:space="preserve"> </w:t>
      </w:r>
      <w:r>
        <w:rPr>
          <w:color w:val="211F1F"/>
          <w:sz w:val="24"/>
        </w:rPr>
        <w:t>origin</w:t>
      </w:r>
      <w:r>
        <w:rPr>
          <w:color w:val="211F1F"/>
          <w:spacing w:val="-2"/>
          <w:sz w:val="24"/>
        </w:rPr>
        <w:t xml:space="preserve"> </w:t>
      </w:r>
      <w:r>
        <w:rPr>
          <w:color w:val="211F1F"/>
          <w:sz w:val="24"/>
        </w:rPr>
        <w:t>in</w:t>
      </w:r>
      <w:r>
        <w:rPr>
          <w:color w:val="211F1F"/>
          <w:spacing w:val="6"/>
          <w:sz w:val="24"/>
        </w:rPr>
        <w:t xml:space="preserve"> </w:t>
      </w:r>
      <w:r>
        <w:rPr>
          <w:color w:val="211F1F"/>
          <w:sz w:val="24"/>
        </w:rPr>
        <w:t>any</w:t>
      </w:r>
      <w:r>
        <w:rPr>
          <w:color w:val="211F1F"/>
          <w:spacing w:val="-12"/>
          <w:sz w:val="24"/>
        </w:rPr>
        <w:t xml:space="preserve"> </w:t>
      </w:r>
      <w:r>
        <w:rPr>
          <w:color w:val="211F1F"/>
          <w:sz w:val="24"/>
        </w:rPr>
        <w:t>country</w:t>
      </w:r>
      <w:r>
        <w:rPr>
          <w:color w:val="211F1F"/>
          <w:spacing w:val="-57"/>
          <w:sz w:val="24"/>
        </w:rPr>
        <w:t xml:space="preserve"> </w:t>
      </w:r>
      <w:r>
        <w:rPr>
          <w:color w:val="211F1F"/>
          <w:sz w:val="24"/>
        </w:rPr>
        <w:t>that is not ineligible under ITT3.9. At the Procuring Entity's request, Tenderers may be required to</w:t>
      </w:r>
      <w:r>
        <w:rPr>
          <w:color w:val="211F1F"/>
          <w:spacing w:val="1"/>
          <w:sz w:val="24"/>
        </w:rPr>
        <w:t xml:space="preserve"> </w:t>
      </w:r>
      <w:r>
        <w:rPr>
          <w:color w:val="211F1F"/>
          <w:sz w:val="24"/>
        </w:rPr>
        <w:t>provide</w:t>
      </w:r>
      <w:r>
        <w:rPr>
          <w:color w:val="211F1F"/>
          <w:spacing w:val="-5"/>
          <w:sz w:val="24"/>
        </w:rPr>
        <w:t xml:space="preserve"> </w:t>
      </w:r>
      <w:r>
        <w:rPr>
          <w:color w:val="211F1F"/>
          <w:sz w:val="24"/>
        </w:rPr>
        <w:t>evidence</w:t>
      </w:r>
      <w:r>
        <w:rPr>
          <w:color w:val="211F1F"/>
          <w:spacing w:val="-1"/>
          <w:sz w:val="24"/>
        </w:rPr>
        <w:t xml:space="preserve"> </w:t>
      </w:r>
      <w:r>
        <w:rPr>
          <w:color w:val="211F1F"/>
          <w:sz w:val="24"/>
        </w:rPr>
        <w:t>of the</w:t>
      </w:r>
      <w:r>
        <w:rPr>
          <w:color w:val="211F1F"/>
          <w:spacing w:val="-3"/>
          <w:sz w:val="24"/>
        </w:rPr>
        <w:t xml:space="preserve"> </w:t>
      </w:r>
      <w:r>
        <w:rPr>
          <w:color w:val="211F1F"/>
          <w:sz w:val="24"/>
        </w:rPr>
        <w:t>origin of Goods,</w:t>
      </w:r>
      <w:r>
        <w:rPr>
          <w:color w:val="211F1F"/>
          <w:spacing w:val="5"/>
          <w:sz w:val="24"/>
        </w:rPr>
        <w:t xml:space="preserve"> </w:t>
      </w:r>
      <w:r>
        <w:rPr>
          <w:color w:val="211F1F"/>
          <w:sz w:val="24"/>
        </w:rPr>
        <w:t>equipment and services.</w:t>
      </w:r>
    </w:p>
    <w:p>
      <w:pPr>
        <w:pStyle w:val="7"/>
        <w:spacing w:before="3"/>
        <w:rPr>
          <w:sz w:val="21"/>
        </w:rPr>
      </w:pPr>
    </w:p>
    <w:p>
      <w:pPr>
        <w:pStyle w:val="16"/>
        <w:numPr>
          <w:ilvl w:val="2"/>
          <w:numId w:val="3"/>
        </w:numPr>
        <w:tabs>
          <w:tab w:val="left" w:pos="922"/>
        </w:tabs>
        <w:spacing w:line="230" w:lineRule="auto"/>
        <w:ind w:left="928" w:right="545" w:hanging="455"/>
        <w:jc w:val="both"/>
        <w:rPr>
          <w:color w:val="211F1F"/>
          <w:sz w:val="24"/>
        </w:rPr>
      </w:pPr>
      <w:r>
        <w:rPr>
          <w:color w:val="211F1F"/>
          <w:spacing w:val="-1"/>
          <w:sz w:val="24"/>
        </w:rPr>
        <w:t>Any</w:t>
      </w:r>
      <w:r>
        <w:rPr>
          <w:color w:val="211F1F"/>
          <w:spacing w:val="-22"/>
          <w:sz w:val="24"/>
        </w:rPr>
        <w:t xml:space="preserve"> </w:t>
      </w:r>
      <w:r>
        <w:rPr>
          <w:color w:val="211F1F"/>
          <w:spacing w:val="-1"/>
          <w:sz w:val="24"/>
        </w:rPr>
        <w:t>goods,</w:t>
      </w:r>
      <w:r>
        <w:rPr>
          <w:color w:val="211F1F"/>
          <w:spacing w:val="-15"/>
          <w:sz w:val="24"/>
        </w:rPr>
        <w:t xml:space="preserve"> </w:t>
      </w:r>
      <w:r>
        <w:rPr>
          <w:color w:val="211F1F"/>
          <w:spacing w:val="-1"/>
          <w:sz w:val="24"/>
        </w:rPr>
        <w:t>works</w:t>
      </w:r>
      <w:r>
        <w:rPr>
          <w:color w:val="211F1F"/>
          <w:spacing w:val="-9"/>
          <w:sz w:val="24"/>
        </w:rPr>
        <w:t xml:space="preserve"> </w:t>
      </w:r>
      <w:r>
        <w:rPr>
          <w:color w:val="211F1F"/>
          <w:spacing w:val="-1"/>
          <w:sz w:val="24"/>
        </w:rPr>
        <w:t>and</w:t>
      </w:r>
      <w:r>
        <w:rPr>
          <w:color w:val="211F1F"/>
          <w:spacing w:val="-12"/>
          <w:sz w:val="24"/>
        </w:rPr>
        <w:t xml:space="preserve"> </w:t>
      </w:r>
      <w:r>
        <w:rPr>
          <w:color w:val="211F1F"/>
          <w:spacing w:val="-1"/>
          <w:sz w:val="24"/>
        </w:rPr>
        <w:t>production</w:t>
      </w:r>
      <w:r>
        <w:rPr>
          <w:color w:val="211F1F"/>
          <w:spacing w:val="-12"/>
          <w:sz w:val="24"/>
        </w:rPr>
        <w:t xml:space="preserve"> </w:t>
      </w:r>
      <w:r>
        <w:rPr>
          <w:color w:val="211F1F"/>
          <w:sz w:val="24"/>
        </w:rPr>
        <w:t>processes</w:t>
      </w:r>
      <w:r>
        <w:rPr>
          <w:color w:val="211F1F"/>
          <w:spacing w:val="-12"/>
          <w:sz w:val="24"/>
        </w:rPr>
        <w:t xml:space="preserve"> </w:t>
      </w:r>
      <w:r>
        <w:rPr>
          <w:color w:val="211F1F"/>
          <w:sz w:val="24"/>
        </w:rPr>
        <w:t>with</w:t>
      </w:r>
      <w:r>
        <w:rPr>
          <w:color w:val="211F1F"/>
          <w:spacing w:val="-12"/>
          <w:sz w:val="24"/>
        </w:rPr>
        <w:t xml:space="preserve"> </w:t>
      </w:r>
      <w:r>
        <w:rPr>
          <w:color w:val="211F1F"/>
          <w:sz w:val="24"/>
        </w:rPr>
        <w:t>characteristics</w:t>
      </w:r>
      <w:r>
        <w:rPr>
          <w:color w:val="211F1F"/>
          <w:spacing w:val="-10"/>
          <w:sz w:val="24"/>
        </w:rPr>
        <w:t xml:space="preserve"> </w:t>
      </w:r>
      <w:r>
        <w:rPr>
          <w:color w:val="211F1F"/>
          <w:sz w:val="24"/>
        </w:rPr>
        <w:t>that</w:t>
      </w:r>
      <w:r>
        <w:rPr>
          <w:color w:val="211F1F"/>
          <w:spacing w:val="-12"/>
          <w:sz w:val="24"/>
        </w:rPr>
        <w:t xml:space="preserve"> </w:t>
      </w:r>
      <w:r>
        <w:rPr>
          <w:color w:val="211F1F"/>
          <w:sz w:val="24"/>
        </w:rPr>
        <w:t>have</w:t>
      </w:r>
      <w:r>
        <w:rPr>
          <w:color w:val="211F1F"/>
          <w:spacing w:val="-15"/>
          <w:sz w:val="24"/>
        </w:rPr>
        <w:t xml:space="preserve"> </w:t>
      </w:r>
      <w:r>
        <w:rPr>
          <w:color w:val="211F1F"/>
          <w:sz w:val="24"/>
        </w:rPr>
        <w:t>been</w:t>
      </w:r>
      <w:r>
        <w:rPr>
          <w:color w:val="211F1F"/>
          <w:spacing w:val="-6"/>
          <w:sz w:val="24"/>
        </w:rPr>
        <w:t xml:space="preserve"> </w:t>
      </w:r>
      <w:r>
        <w:rPr>
          <w:color w:val="211F1F"/>
          <w:sz w:val="24"/>
        </w:rPr>
        <w:t>declared</w:t>
      </w:r>
      <w:r>
        <w:rPr>
          <w:color w:val="211F1F"/>
          <w:spacing w:val="-12"/>
          <w:sz w:val="24"/>
        </w:rPr>
        <w:t xml:space="preserve"> </w:t>
      </w:r>
      <w:r>
        <w:rPr>
          <w:color w:val="211F1F"/>
          <w:sz w:val="24"/>
        </w:rPr>
        <w:t>by</w:t>
      </w:r>
      <w:r>
        <w:rPr>
          <w:color w:val="211F1F"/>
          <w:spacing w:val="-21"/>
          <w:sz w:val="24"/>
        </w:rPr>
        <w:t xml:space="preserve"> </w:t>
      </w:r>
      <w:r>
        <w:rPr>
          <w:color w:val="211F1F"/>
          <w:sz w:val="24"/>
        </w:rPr>
        <w:t>the</w:t>
      </w:r>
      <w:r>
        <w:rPr>
          <w:color w:val="211F1F"/>
          <w:spacing w:val="-13"/>
          <w:sz w:val="24"/>
        </w:rPr>
        <w:t xml:space="preserve"> </w:t>
      </w:r>
      <w:r>
        <w:rPr>
          <w:color w:val="211F1F"/>
          <w:sz w:val="24"/>
        </w:rPr>
        <w:t>relevant</w:t>
      </w:r>
      <w:r>
        <w:rPr>
          <w:color w:val="211F1F"/>
          <w:spacing w:val="-58"/>
          <w:sz w:val="24"/>
        </w:rPr>
        <w:t xml:space="preserve"> </w:t>
      </w:r>
      <w:r>
        <w:rPr>
          <w:color w:val="211F1F"/>
          <w:sz w:val="24"/>
        </w:rPr>
        <w:t>national</w:t>
      </w:r>
      <w:r>
        <w:rPr>
          <w:color w:val="211F1F"/>
          <w:spacing w:val="-4"/>
          <w:sz w:val="24"/>
        </w:rPr>
        <w:t xml:space="preserve"> </w:t>
      </w:r>
      <w:r>
        <w:rPr>
          <w:color w:val="211F1F"/>
          <w:sz w:val="24"/>
        </w:rPr>
        <w:t>environmental</w:t>
      </w:r>
      <w:r>
        <w:rPr>
          <w:color w:val="211F1F"/>
          <w:spacing w:val="-2"/>
          <w:sz w:val="24"/>
        </w:rPr>
        <w:t xml:space="preserve"> </w:t>
      </w:r>
      <w:r>
        <w:rPr>
          <w:color w:val="211F1F"/>
          <w:sz w:val="24"/>
        </w:rPr>
        <w:t>protection</w:t>
      </w:r>
      <w:r>
        <w:rPr>
          <w:color w:val="211F1F"/>
          <w:spacing w:val="-1"/>
          <w:sz w:val="24"/>
        </w:rPr>
        <w:t xml:space="preserve"> </w:t>
      </w:r>
      <w:r>
        <w:rPr>
          <w:color w:val="211F1F"/>
          <w:sz w:val="24"/>
        </w:rPr>
        <w:t>agency</w:t>
      </w:r>
      <w:r>
        <w:rPr>
          <w:color w:val="211F1F"/>
          <w:spacing w:val="-14"/>
          <w:sz w:val="24"/>
        </w:rPr>
        <w:t xml:space="preserve"> </w:t>
      </w:r>
      <w:r>
        <w:rPr>
          <w:color w:val="211F1F"/>
          <w:sz w:val="24"/>
        </w:rPr>
        <w:t>or</w:t>
      </w:r>
      <w:r>
        <w:rPr>
          <w:color w:val="211F1F"/>
          <w:spacing w:val="-6"/>
          <w:sz w:val="24"/>
        </w:rPr>
        <w:t xml:space="preserve"> </w:t>
      </w:r>
      <w:r>
        <w:rPr>
          <w:color w:val="211F1F"/>
          <w:sz w:val="24"/>
        </w:rPr>
        <w:t>by</w:t>
      </w:r>
      <w:r>
        <w:rPr>
          <w:color w:val="211F1F"/>
          <w:spacing w:val="-11"/>
          <w:sz w:val="24"/>
        </w:rPr>
        <w:t xml:space="preserve"> </w:t>
      </w:r>
      <w:r>
        <w:rPr>
          <w:color w:val="211F1F"/>
          <w:sz w:val="24"/>
        </w:rPr>
        <w:t>other</w:t>
      </w:r>
      <w:r>
        <w:rPr>
          <w:color w:val="211F1F"/>
          <w:spacing w:val="-6"/>
          <w:sz w:val="24"/>
        </w:rPr>
        <w:t xml:space="preserve"> </w:t>
      </w:r>
      <w:r>
        <w:rPr>
          <w:color w:val="211F1F"/>
          <w:sz w:val="24"/>
        </w:rPr>
        <w:t>competent</w:t>
      </w:r>
      <w:r>
        <w:rPr>
          <w:color w:val="211F1F"/>
          <w:spacing w:val="-2"/>
          <w:sz w:val="24"/>
        </w:rPr>
        <w:t xml:space="preserve"> </w:t>
      </w:r>
      <w:r>
        <w:rPr>
          <w:color w:val="211F1F"/>
          <w:sz w:val="24"/>
        </w:rPr>
        <w:t>authority</w:t>
      </w:r>
      <w:r>
        <w:rPr>
          <w:color w:val="211F1F"/>
          <w:spacing w:val="-11"/>
          <w:sz w:val="24"/>
        </w:rPr>
        <w:t xml:space="preserve"> </w:t>
      </w:r>
      <w:r>
        <w:rPr>
          <w:color w:val="211F1F"/>
          <w:sz w:val="24"/>
        </w:rPr>
        <w:t>as</w:t>
      </w:r>
      <w:r>
        <w:rPr>
          <w:color w:val="211F1F"/>
          <w:spacing w:val="-3"/>
          <w:sz w:val="24"/>
        </w:rPr>
        <w:t xml:space="preserve"> </w:t>
      </w:r>
      <w:r>
        <w:rPr>
          <w:color w:val="211F1F"/>
          <w:sz w:val="24"/>
        </w:rPr>
        <w:t>harmful</w:t>
      </w:r>
      <w:r>
        <w:rPr>
          <w:color w:val="211F1F"/>
          <w:spacing w:val="-2"/>
          <w:sz w:val="24"/>
        </w:rPr>
        <w:t xml:space="preserve"> </w:t>
      </w:r>
      <w:r>
        <w:rPr>
          <w:color w:val="211F1F"/>
          <w:sz w:val="24"/>
        </w:rPr>
        <w:t>to</w:t>
      </w:r>
      <w:r>
        <w:rPr>
          <w:color w:val="211F1F"/>
          <w:spacing w:val="-2"/>
          <w:sz w:val="24"/>
        </w:rPr>
        <w:t xml:space="preserve"> </w:t>
      </w:r>
      <w:r>
        <w:rPr>
          <w:color w:val="211F1F"/>
          <w:sz w:val="24"/>
        </w:rPr>
        <w:t>human</w:t>
      </w:r>
      <w:r>
        <w:rPr>
          <w:color w:val="211F1F"/>
          <w:spacing w:val="-5"/>
          <w:sz w:val="24"/>
        </w:rPr>
        <w:t xml:space="preserve"> </w:t>
      </w:r>
      <w:r>
        <w:rPr>
          <w:color w:val="211F1F"/>
          <w:sz w:val="24"/>
        </w:rPr>
        <w:t>beings</w:t>
      </w:r>
      <w:r>
        <w:rPr>
          <w:color w:val="211F1F"/>
          <w:spacing w:val="-57"/>
          <w:sz w:val="24"/>
        </w:rPr>
        <w:t xml:space="preserve"> </w:t>
      </w:r>
      <w:r>
        <w:rPr>
          <w:color w:val="211F1F"/>
          <w:sz w:val="24"/>
        </w:rPr>
        <w:t>and</w:t>
      </w:r>
      <w:r>
        <w:rPr>
          <w:color w:val="211F1F"/>
          <w:spacing w:val="-1"/>
          <w:sz w:val="24"/>
        </w:rPr>
        <w:t xml:space="preserve"> </w:t>
      </w:r>
      <w:r>
        <w:rPr>
          <w:color w:val="211F1F"/>
          <w:sz w:val="24"/>
        </w:rPr>
        <w:t>to the</w:t>
      </w:r>
      <w:r>
        <w:rPr>
          <w:color w:val="211F1F"/>
          <w:spacing w:val="-1"/>
          <w:sz w:val="24"/>
        </w:rPr>
        <w:t xml:space="preserve"> </w:t>
      </w:r>
      <w:r>
        <w:rPr>
          <w:color w:val="211F1F"/>
          <w:sz w:val="24"/>
        </w:rPr>
        <w:t>environment shall not be eligible</w:t>
      </w:r>
      <w:r>
        <w:rPr>
          <w:color w:val="211F1F"/>
          <w:spacing w:val="-1"/>
          <w:sz w:val="24"/>
        </w:rPr>
        <w:t xml:space="preserve"> </w:t>
      </w:r>
      <w:r>
        <w:rPr>
          <w:color w:val="211F1F"/>
          <w:sz w:val="24"/>
        </w:rPr>
        <w:t>for</w:t>
      </w:r>
      <w:r>
        <w:rPr>
          <w:color w:val="211F1F"/>
          <w:spacing w:val="-2"/>
          <w:sz w:val="24"/>
        </w:rPr>
        <w:t xml:space="preserve"> </w:t>
      </w:r>
      <w:r>
        <w:rPr>
          <w:color w:val="211F1F"/>
          <w:sz w:val="24"/>
        </w:rPr>
        <w:t>procurement.</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21"/>
          <w:tab w:val="left" w:pos="922"/>
        </w:tabs>
        <w:spacing w:before="92"/>
        <w:ind w:left="921" w:hanging="448"/>
      </w:pPr>
      <w:bookmarkStart w:id="11" w:name="_Toc10375"/>
      <w:r>
        <w:rPr>
          <w:color w:val="211F1F"/>
          <w:spacing w:val="-2"/>
        </w:rPr>
        <w:t>Tenderer's</w:t>
      </w:r>
      <w:r>
        <w:rPr>
          <w:color w:val="211F1F"/>
          <w:spacing w:val="-10"/>
        </w:rPr>
        <w:t xml:space="preserve"> </w:t>
      </w:r>
      <w:r>
        <w:rPr>
          <w:color w:val="211F1F"/>
          <w:spacing w:val="-1"/>
        </w:rPr>
        <w:t>Responsibilities</w:t>
      </w:r>
      <w:bookmarkEnd w:id="11"/>
    </w:p>
    <w:p>
      <w:pPr>
        <w:pStyle w:val="16"/>
        <w:numPr>
          <w:ilvl w:val="2"/>
          <w:numId w:val="3"/>
        </w:numPr>
        <w:tabs>
          <w:tab w:val="left" w:pos="922"/>
        </w:tabs>
        <w:spacing w:before="223"/>
        <w:ind w:left="921" w:right="116" w:hanging="447"/>
        <w:jc w:val="both"/>
        <w:rPr>
          <w:color w:val="211F1F"/>
          <w:sz w:val="24"/>
        </w:rPr>
      </w:pPr>
      <w:r>
        <w:rPr>
          <w:color w:val="211F1F"/>
          <w:sz w:val="24"/>
        </w:rPr>
        <w:t xml:space="preserve">The tenderer shall bear all costs associated with the preparation and submission of his/her tender, and </w:t>
      </w:r>
      <w:r>
        <w:rPr>
          <w:color w:val="211F1F"/>
        </w:rPr>
        <w:t>the</w:t>
      </w:r>
      <w:r>
        <w:rPr>
          <w:color w:val="211F1F"/>
          <w:spacing w:val="1"/>
        </w:rPr>
        <w:t xml:space="preserve"> </w:t>
      </w:r>
      <w:r>
        <w:rPr>
          <w:color w:val="211F1F"/>
        </w:rPr>
        <w:t>Procuring</w:t>
      </w:r>
      <w:r>
        <w:rPr>
          <w:color w:val="211F1F"/>
          <w:spacing w:val="-6"/>
        </w:rPr>
        <w:t xml:space="preserve"> </w:t>
      </w:r>
      <w:r>
        <w:rPr>
          <w:color w:val="211F1F"/>
        </w:rPr>
        <w:t>Entity</w:t>
      </w:r>
      <w:r>
        <w:rPr>
          <w:color w:val="211F1F"/>
          <w:spacing w:val="-10"/>
        </w:rPr>
        <w:t xml:space="preserve"> </w:t>
      </w:r>
      <w:r>
        <w:rPr>
          <w:color w:val="211F1F"/>
        </w:rPr>
        <w:t>will</w:t>
      </w:r>
      <w:r>
        <w:rPr>
          <w:color w:val="211F1F"/>
          <w:spacing w:val="4"/>
        </w:rPr>
        <w:t xml:space="preserve"> </w:t>
      </w:r>
      <w:r>
        <w:rPr>
          <w:color w:val="211F1F"/>
        </w:rPr>
        <w:t>in no</w:t>
      </w:r>
      <w:r>
        <w:rPr>
          <w:color w:val="211F1F"/>
          <w:spacing w:val="-5"/>
        </w:rPr>
        <w:t xml:space="preserve"> </w:t>
      </w:r>
      <w:r>
        <w:rPr>
          <w:color w:val="211F1F"/>
        </w:rPr>
        <w:t>case</w:t>
      </w:r>
      <w:r>
        <w:rPr>
          <w:color w:val="211F1F"/>
          <w:spacing w:val="-1"/>
        </w:rPr>
        <w:t xml:space="preserve"> </w:t>
      </w:r>
      <w:r>
        <w:rPr>
          <w:color w:val="211F1F"/>
        </w:rPr>
        <w:t>be</w:t>
      </w:r>
      <w:r>
        <w:rPr>
          <w:color w:val="211F1F"/>
          <w:spacing w:val="-2"/>
        </w:rPr>
        <w:t xml:space="preserve"> </w:t>
      </w:r>
      <w:r>
        <w:rPr>
          <w:color w:val="211F1F"/>
        </w:rPr>
        <w:t>responsible</w:t>
      </w:r>
      <w:r>
        <w:rPr>
          <w:color w:val="211F1F"/>
          <w:spacing w:val="1"/>
        </w:rPr>
        <w:t xml:space="preserve"> </w:t>
      </w:r>
      <w:r>
        <w:rPr>
          <w:color w:val="211F1F"/>
        </w:rPr>
        <w:t>or</w:t>
      </w:r>
      <w:r>
        <w:rPr>
          <w:color w:val="211F1F"/>
          <w:spacing w:val="-1"/>
        </w:rPr>
        <w:t xml:space="preserve"> </w:t>
      </w:r>
      <w:r>
        <w:rPr>
          <w:color w:val="211F1F"/>
        </w:rPr>
        <w:t>liable for</w:t>
      </w:r>
      <w:r>
        <w:rPr>
          <w:color w:val="211F1F"/>
          <w:spacing w:val="-4"/>
        </w:rPr>
        <w:t xml:space="preserve"> </w:t>
      </w:r>
      <w:r>
        <w:rPr>
          <w:color w:val="211F1F"/>
        </w:rPr>
        <w:t>those</w:t>
      </w:r>
      <w:r>
        <w:rPr>
          <w:color w:val="211F1F"/>
          <w:spacing w:val="1"/>
        </w:rPr>
        <w:t xml:space="preserve"> </w:t>
      </w:r>
      <w:r>
        <w:rPr>
          <w:color w:val="211F1F"/>
        </w:rPr>
        <w:t>costs.</w:t>
      </w:r>
    </w:p>
    <w:p>
      <w:pPr>
        <w:pStyle w:val="16"/>
        <w:numPr>
          <w:ilvl w:val="2"/>
          <w:numId w:val="3"/>
        </w:numPr>
        <w:tabs>
          <w:tab w:val="left" w:pos="922"/>
        </w:tabs>
        <w:spacing w:before="3" w:line="230" w:lineRule="auto"/>
        <w:ind w:left="928" w:right="547"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w:t>
      </w:r>
      <w:r>
        <w:rPr>
          <w:color w:val="211F1F"/>
          <w:spacing w:val="-6"/>
          <w:sz w:val="24"/>
        </w:rPr>
        <w:t xml:space="preserve"> </w:t>
      </w:r>
      <w:r>
        <w:rPr>
          <w:color w:val="211F1F"/>
          <w:sz w:val="24"/>
        </w:rPr>
        <w:t>the</w:t>
      </w:r>
      <w:r>
        <w:rPr>
          <w:color w:val="211F1F"/>
          <w:spacing w:val="-6"/>
          <w:sz w:val="24"/>
        </w:rPr>
        <w:t xml:space="preserve"> </w:t>
      </w:r>
      <w:r>
        <w:rPr>
          <w:color w:val="211F1F"/>
          <w:sz w:val="24"/>
        </w:rPr>
        <w:t>Site</w:t>
      </w:r>
      <w:r>
        <w:rPr>
          <w:color w:val="211F1F"/>
          <w:spacing w:val="-7"/>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Works</w:t>
      </w:r>
      <w:r>
        <w:rPr>
          <w:color w:val="211F1F"/>
          <w:spacing w:val="-11"/>
          <w:sz w:val="24"/>
        </w:rPr>
        <w:t xml:space="preserve"> </w:t>
      </w:r>
      <w:r>
        <w:rPr>
          <w:color w:val="211F1F"/>
          <w:sz w:val="24"/>
        </w:rPr>
        <w:t>and</w:t>
      </w:r>
      <w:r>
        <w:rPr>
          <w:color w:val="211F1F"/>
          <w:spacing w:val="-5"/>
          <w:sz w:val="24"/>
        </w:rPr>
        <w:t xml:space="preserve"> </w:t>
      </w:r>
      <w:r>
        <w:rPr>
          <w:color w:val="211F1F"/>
          <w:sz w:val="24"/>
        </w:rPr>
        <w:t>its</w:t>
      </w:r>
      <w:r>
        <w:rPr>
          <w:color w:val="211F1F"/>
          <w:spacing w:val="-6"/>
          <w:sz w:val="24"/>
        </w:rPr>
        <w:t xml:space="preserve"> </w:t>
      </w:r>
      <w:r>
        <w:rPr>
          <w:color w:val="211F1F"/>
          <w:sz w:val="24"/>
        </w:rPr>
        <w:t>surroundings</w:t>
      </w:r>
      <w:r>
        <w:rPr>
          <w:color w:val="211F1F"/>
          <w:spacing w:val="-2"/>
          <w:sz w:val="24"/>
        </w:rPr>
        <w:t xml:space="preserve"> </w:t>
      </w:r>
      <w:r>
        <w:rPr>
          <w:color w:val="211F1F"/>
          <w:sz w:val="24"/>
        </w:rPr>
        <w:t>and</w:t>
      </w:r>
      <w:r>
        <w:rPr>
          <w:color w:val="211F1F"/>
          <w:spacing w:val="-6"/>
          <w:sz w:val="24"/>
        </w:rPr>
        <w:t xml:space="preserve"> </w:t>
      </w:r>
      <w:r>
        <w:rPr>
          <w:color w:val="211F1F"/>
          <w:sz w:val="24"/>
        </w:rPr>
        <w:t>obtain</w:t>
      </w:r>
      <w:r>
        <w:rPr>
          <w:color w:val="211F1F"/>
          <w:spacing w:val="-5"/>
          <w:sz w:val="24"/>
        </w:rPr>
        <w:t xml:space="preserve"> </w:t>
      </w:r>
      <w:r>
        <w:rPr>
          <w:color w:val="211F1F"/>
          <w:sz w:val="24"/>
        </w:rPr>
        <w:t>all</w:t>
      </w:r>
      <w:r>
        <w:rPr>
          <w:color w:val="211F1F"/>
          <w:spacing w:val="-5"/>
          <w:sz w:val="24"/>
        </w:rPr>
        <w:t xml:space="preserve"> </w:t>
      </w:r>
      <w:r>
        <w:rPr>
          <w:color w:val="211F1F"/>
          <w:sz w:val="24"/>
        </w:rPr>
        <w:t>information</w:t>
      </w:r>
      <w:r>
        <w:rPr>
          <w:color w:val="211F1F"/>
          <w:spacing w:val="-4"/>
          <w:sz w:val="24"/>
        </w:rPr>
        <w:t xml:space="preserve"> </w:t>
      </w:r>
      <w:r>
        <w:rPr>
          <w:color w:val="211F1F"/>
          <w:sz w:val="24"/>
        </w:rPr>
        <w:t>that</w:t>
      </w:r>
      <w:r>
        <w:rPr>
          <w:color w:val="211F1F"/>
          <w:spacing w:val="-5"/>
          <w:sz w:val="24"/>
        </w:rPr>
        <w:t xml:space="preserve"> </w:t>
      </w:r>
      <w:r>
        <w:rPr>
          <w:color w:val="211F1F"/>
          <w:sz w:val="24"/>
        </w:rPr>
        <w:t>may</w:t>
      </w:r>
      <w:r>
        <w:rPr>
          <w:color w:val="211F1F"/>
          <w:spacing w:val="-13"/>
          <w:sz w:val="24"/>
        </w:rPr>
        <w:t xml:space="preserve"> </w:t>
      </w:r>
      <w:r>
        <w:rPr>
          <w:color w:val="211F1F"/>
          <w:sz w:val="24"/>
        </w:rPr>
        <w:t>be</w:t>
      </w:r>
      <w:r>
        <w:rPr>
          <w:color w:val="211F1F"/>
          <w:spacing w:val="-6"/>
          <w:sz w:val="24"/>
        </w:rPr>
        <w:t xml:space="preserve"> </w:t>
      </w:r>
      <w:r>
        <w:rPr>
          <w:color w:val="211F1F"/>
          <w:sz w:val="24"/>
        </w:rPr>
        <w:t>necessary</w:t>
      </w:r>
      <w:r>
        <w:rPr>
          <w:color w:val="211F1F"/>
          <w:spacing w:val="-13"/>
          <w:sz w:val="24"/>
        </w:rPr>
        <w:t xml:space="preserve"> </w:t>
      </w:r>
      <w:r>
        <w:rPr>
          <w:color w:val="211F1F"/>
          <w:sz w:val="24"/>
        </w:rPr>
        <w:t>for</w:t>
      </w:r>
      <w:r>
        <w:rPr>
          <w:color w:val="211F1F"/>
          <w:spacing w:val="-57"/>
          <w:sz w:val="24"/>
        </w:rPr>
        <w:t xml:space="preserve"> </w:t>
      </w:r>
      <w:r>
        <w:rPr>
          <w:color w:val="211F1F"/>
          <w:sz w:val="24"/>
        </w:rPr>
        <w:t>preparing the tender and entering into a contract for construction of the Works. The costs of visiting</w:t>
      </w:r>
      <w:r>
        <w:rPr>
          <w:color w:val="211F1F"/>
          <w:spacing w:val="1"/>
          <w:sz w:val="24"/>
        </w:rPr>
        <w:t xml:space="preserve"> </w:t>
      </w:r>
      <w:r>
        <w:rPr>
          <w:color w:val="211F1F"/>
          <w:sz w:val="24"/>
        </w:rPr>
        <w:t>the</w:t>
      </w:r>
      <w:r>
        <w:rPr>
          <w:color w:val="211F1F"/>
          <w:spacing w:val="-2"/>
          <w:sz w:val="24"/>
        </w:rPr>
        <w:t xml:space="preserve"> </w:t>
      </w:r>
      <w:r>
        <w:rPr>
          <w:color w:val="211F1F"/>
          <w:sz w:val="24"/>
        </w:rPr>
        <w:t>Site</w:t>
      </w:r>
      <w:r>
        <w:rPr>
          <w:color w:val="211F1F"/>
          <w:spacing w:val="-1"/>
          <w:sz w:val="24"/>
        </w:rPr>
        <w:t xml:space="preserve"> </w:t>
      </w:r>
      <w:r>
        <w:rPr>
          <w:color w:val="211F1F"/>
          <w:sz w:val="24"/>
        </w:rPr>
        <w:t>shall be</w:t>
      </w:r>
      <w:r>
        <w:rPr>
          <w:color w:val="211F1F"/>
          <w:spacing w:val="-1"/>
          <w:sz w:val="24"/>
        </w:rPr>
        <w:t xml:space="preserve"> </w:t>
      </w:r>
      <w:r>
        <w:rPr>
          <w:color w:val="211F1F"/>
          <w:sz w:val="24"/>
        </w:rPr>
        <w:t>at the</w:t>
      </w:r>
      <w:r>
        <w:rPr>
          <w:color w:val="211F1F"/>
          <w:spacing w:val="-1"/>
          <w:sz w:val="24"/>
        </w:rPr>
        <w:t xml:space="preserve"> </w:t>
      </w:r>
      <w:r>
        <w:rPr>
          <w:color w:val="211F1F"/>
          <w:sz w:val="24"/>
        </w:rPr>
        <w:t>tenderer's own expense.</w:t>
      </w:r>
    </w:p>
    <w:p>
      <w:pPr>
        <w:pStyle w:val="16"/>
        <w:numPr>
          <w:ilvl w:val="2"/>
          <w:numId w:val="3"/>
        </w:numPr>
        <w:tabs>
          <w:tab w:val="left" w:pos="922"/>
        </w:tabs>
        <w:spacing w:before="138" w:line="230" w:lineRule="auto"/>
        <w:ind w:left="928" w:right="551" w:hanging="455"/>
        <w:jc w:val="both"/>
        <w:rPr>
          <w:color w:val="211F1F"/>
          <w:sz w:val="24"/>
        </w:rPr>
      </w:pPr>
      <w:r>
        <w:rPr>
          <w:color w:val="211F1F"/>
          <w:sz w:val="24"/>
        </w:rPr>
        <w:t>The Tenderer and any of its personnel or agents will be granted permission by the Procuring Entity to</w:t>
      </w:r>
      <w:r>
        <w:rPr>
          <w:color w:val="211F1F"/>
          <w:spacing w:val="-57"/>
          <w:sz w:val="24"/>
        </w:rPr>
        <w:t xml:space="preserve"> </w:t>
      </w:r>
      <w:r>
        <w:rPr>
          <w:color w:val="211F1F"/>
          <w:sz w:val="24"/>
        </w:rPr>
        <w:t>enter up on its premises and lands for the purpose of such visit. The Tenderer shall indemnify the</w:t>
      </w:r>
      <w:r>
        <w:rPr>
          <w:color w:val="211F1F"/>
          <w:spacing w:val="1"/>
          <w:sz w:val="24"/>
        </w:rPr>
        <w:t xml:space="preserve"> </w:t>
      </w:r>
      <w:r>
        <w:rPr>
          <w:color w:val="211F1F"/>
          <w:sz w:val="24"/>
        </w:rPr>
        <w:t>Procuring Entity against all liability arising from death or personal injury, loss of or damage to</w:t>
      </w:r>
      <w:r>
        <w:rPr>
          <w:color w:val="211F1F"/>
          <w:spacing w:val="1"/>
          <w:sz w:val="24"/>
        </w:rPr>
        <w:t xml:space="preserve"> </w:t>
      </w:r>
      <w:r>
        <w:rPr>
          <w:color w:val="211F1F"/>
          <w:sz w:val="24"/>
        </w:rPr>
        <w:t>property,</w:t>
      </w:r>
      <w:r>
        <w:rPr>
          <w:color w:val="211F1F"/>
          <w:spacing w:val="-1"/>
          <w:sz w:val="24"/>
        </w:rPr>
        <w:t xml:space="preserve"> </w:t>
      </w:r>
      <w:r>
        <w:rPr>
          <w:color w:val="211F1F"/>
          <w:sz w:val="24"/>
        </w:rPr>
        <w:t>and</w:t>
      </w:r>
      <w:r>
        <w:rPr>
          <w:color w:val="211F1F"/>
          <w:spacing w:val="2"/>
          <w:sz w:val="24"/>
        </w:rPr>
        <w:t xml:space="preserve"> </w:t>
      </w:r>
      <w:r>
        <w:rPr>
          <w:color w:val="211F1F"/>
          <w:sz w:val="24"/>
        </w:rPr>
        <w:t>any</w:t>
      </w:r>
      <w:r>
        <w:rPr>
          <w:color w:val="211F1F"/>
          <w:spacing w:val="-11"/>
          <w:sz w:val="24"/>
        </w:rPr>
        <w:t xml:space="preserve"> </w:t>
      </w:r>
      <w:r>
        <w:rPr>
          <w:color w:val="211F1F"/>
          <w:sz w:val="24"/>
        </w:rPr>
        <w:t>other</w:t>
      </w:r>
      <w:r>
        <w:rPr>
          <w:color w:val="211F1F"/>
          <w:spacing w:val="-3"/>
          <w:sz w:val="24"/>
        </w:rPr>
        <w:t xml:space="preserve"> </w:t>
      </w:r>
      <w:r>
        <w:rPr>
          <w:color w:val="211F1F"/>
          <w:sz w:val="24"/>
        </w:rPr>
        <w:t>losses and</w:t>
      </w:r>
      <w:r>
        <w:rPr>
          <w:color w:val="211F1F"/>
          <w:spacing w:val="-1"/>
          <w:sz w:val="24"/>
        </w:rPr>
        <w:t xml:space="preserve"> </w:t>
      </w:r>
      <w:r>
        <w:rPr>
          <w:color w:val="211F1F"/>
          <w:sz w:val="24"/>
        </w:rPr>
        <w:t>expenses incurred</w:t>
      </w:r>
      <w:r>
        <w:rPr>
          <w:color w:val="211F1F"/>
          <w:spacing w:val="1"/>
          <w:sz w:val="24"/>
        </w:rPr>
        <w:t xml:space="preserve"> </w:t>
      </w:r>
      <w:r>
        <w:rPr>
          <w:color w:val="211F1F"/>
          <w:sz w:val="24"/>
        </w:rPr>
        <w:t>as</w:t>
      </w:r>
      <w:r>
        <w:rPr>
          <w:color w:val="211F1F"/>
          <w:spacing w:val="-1"/>
          <w:sz w:val="24"/>
        </w:rPr>
        <w:t xml:space="preserve"> </w:t>
      </w:r>
      <w:r>
        <w:rPr>
          <w:color w:val="211F1F"/>
          <w:sz w:val="24"/>
        </w:rPr>
        <w:t>a</w:t>
      </w:r>
      <w:r>
        <w:rPr>
          <w:color w:val="211F1F"/>
          <w:spacing w:val="-1"/>
          <w:sz w:val="24"/>
        </w:rPr>
        <w:t xml:space="preserve"> </w:t>
      </w:r>
      <w:r>
        <w:rPr>
          <w:color w:val="211F1F"/>
          <w:sz w:val="24"/>
        </w:rPr>
        <w:t>result of</w:t>
      </w:r>
      <w:r>
        <w:rPr>
          <w:color w:val="211F1F"/>
          <w:spacing w:val="-1"/>
          <w:sz w:val="24"/>
        </w:rPr>
        <w:t xml:space="preserve"> </w:t>
      </w:r>
      <w:r>
        <w:rPr>
          <w:color w:val="211F1F"/>
          <w:sz w:val="24"/>
        </w:rPr>
        <w:t>the</w:t>
      </w:r>
      <w:r>
        <w:rPr>
          <w:color w:val="211F1F"/>
          <w:spacing w:val="-3"/>
          <w:sz w:val="24"/>
        </w:rPr>
        <w:t xml:space="preserve"> </w:t>
      </w:r>
      <w:r>
        <w:rPr>
          <w:color w:val="211F1F"/>
          <w:sz w:val="24"/>
        </w:rPr>
        <w:t>examination and</w:t>
      </w:r>
      <w:r>
        <w:rPr>
          <w:color w:val="211F1F"/>
          <w:spacing w:val="-1"/>
          <w:sz w:val="24"/>
        </w:rPr>
        <w:t xml:space="preserve"> </w:t>
      </w:r>
      <w:r>
        <w:rPr>
          <w:color w:val="211F1F"/>
          <w:sz w:val="24"/>
        </w:rPr>
        <w:t>inspection.</w:t>
      </w:r>
    </w:p>
    <w:p>
      <w:pPr>
        <w:pStyle w:val="16"/>
        <w:numPr>
          <w:ilvl w:val="2"/>
          <w:numId w:val="3"/>
        </w:numPr>
        <w:tabs>
          <w:tab w:val="left" w:pos="922"/>
        </w:tabs>
        <w:spacing w:before="143" w:line="230" w:lineRule="auto"/>
        <w:ind w:left="928" w:right="547" w:hanging="455"/>
        <w:jc w:val="both"/>
        <w:rPr>
          <w:color w:val="211F1F"/>
          <w:sz w:val="24"/>
        </w:rPr>
      </w:pPr>
      <w:r>
        <w:rPr>
          <w:color w:val="211F1F"/>
          <w:sz w:val="24"/>
        </w:rPr>
        <w:t>The tenderer shall provide in the Form of</w:t>
      </w:r>
      <w:r>
        <w:rPr>
          <w:color w:val="211F1F"/>
          <w:spacing w:val="1"/>
          <w:sz w:val="24"/>
        </w:rPr>
        <w:t xml:space="preserve"> </w:t>
      </w:r>
      <w:r>
        <w:rPr>
          <w:color w:val="211F1F"/>
          <w:sz w:val="24"/>
        </w:rPr>
        <w:t>Tender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Information, a preliminary</w:t>
      </w:r>
      <w:r>
        <w:rPr>
          <w:color w:val="211F1F"/>
          <w:spacing w:val="1"/>
          <w:sz w:val="24"/>
        </w:rPr>
        <w:t xml:space="preserve"> </w:t>
      </w:r>
      <w:r>
        <w:rPr>
          <w:color w:val="211F1F"/>
          <w:sz w:val="24"/>
        </w:rPr>
        <w:t>description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4"/>
          <w:sz w:val="24"/>
        </w:rPr>
        <w:t xml:space="preserve"> </w:t>
      </w:r>
      <w:r>
        <w:rPr>
          <w:color w:val="211F1F"/>
          <w:sz w:val="24"/>
        </w:rPr>
        <w:t>proposed</w:t>
      </w:r>
      <w:r>
        <w:rPr>
          <w:color w:val="211F1F"/>
          <w:spacing w:val="-1"/>
          <w:sz w:val="24"/>
        </w:rPr>
        <w:t xml:space="preserve"> </w:t>
      </w:r>
      <w:r>
        <w:rPr>
          <w:color w:val="211F1F"/>
          <w:sz w:val="24"/>
        </w:rPr>
        <w:t>work method</w:t>
      </w:r>
      <w:r>
        <w:rPr>
          <w:color w:val="211F1F"/>
          <w:spacing w:val="-1"/>
          <w:sz w:val="24"/>
        </w:rPr>
        <w:t xml:space="preserve"> </w:t>
      </w:r>
      <w:r>
        <w:rPr>
          <w:color w:val="211F1F"/>
          <w:sz w:val="24"/>
        </w:rPr>
        <w:t>and</w:t>
      </w:r>
      <w:r>
        <w:rPr>
          <w:color w:val="211F1F"/>
          <w:spacing w:val="-1"/>
          <w:sz w:val="24"/>
        </w:rPr>
        <w:t xml:space="preserve"> </w:t>
      </w:r>
      <w:r>
        <w:rPr>
          <w:color w:val="211F1F"/>
          <w:sz w:val="24"/>
        </w:rPr>
        <w:t>schedule, including</w:t>
      </w:r>
      <w:r>
        <w:rPr>
          <w:color w:val="211F1F"/>
          <w:spacing w:val="-6"/>
          <w:sz w:val="24"/>
        </w:rPr>
        <w:t xml:space="preserve"> </w:t>
      </w:r>
      <w:r>
        <w:rPr>
          <w:color w:val="211F1F"/>
          <w:sz w:val="24"/>
        </w:rPr>
        <w:t>charts, as</w:t>
      </w:r>
      <w:r>
        <w:rPr>
          <w:color w:val="211F1F"/>
          <w:spacing w:val="4"/>
          <w:sz w:val="24"/>
        </w:rPr>
        <w:t xml:space="preserve"> </w:t>
      </w:r>
      <w:r>
        <w:rPr>
          <w:color w:val="211F1F"/>
          <w:sz w:val="24"/>
        </w:rPr>
        <w:t>necessary</w:t>
      </w:r>
      <w:r>
        <w:rPr>
          <w:color w:val="211F1F"/>
          <w:spacing w:val="-10"/>
          <w:sz w:val="24"/>
        </w:rPr>
        <w:t xml:space="preserve"> </w:t>
      </w:r>
      <w:r>
        <w:rPr>
          <w:color w:val="211F1F"/>
          <w:sz w:val="24"/>
        </w:rPr>
        <w:t>or</w:t>
      </w:r>
      <w:r>
        <w:rPr>
          <w:color w:val="211F1F"/>
          <w:spacing w:val="-1"/>
          <w:sz w:val="24"/>
        </w:rPr>
        <w:t xml:space="preserve"> </w:t>
      </w:r>
      <w:r>
        <w:rPr>
          <w:color w:val="211F1F"/>
          <w:sz w:val="24"/>
        </w:rPr>
        <w:t>required.</w:t>
      </w:r>
    </w:p>
    <w:p>
      <w:pPr>
        <w:pStyle w:val="16"/>
        <w:numPr>
          <w:ilvl w:val="0"/>
          <w:numId w:val="5"/>
        </w:numPr>
        <w:tabs>
          <w:tab w:val="left" w:pos="916"/>
          <w:tab w:val="left" w:pos="917"/>
        </w:tabs>
        <w:spacing w:before="150"/>
        <w:rPr>
          <w:b/>
          <w:sz w:val="24"/>
        </w:rPr>
      </w:pPr>
      <w:r>
        <w:rPr>
          <w:b/>
          <w:color w:val="211F1F"/>
          <w:sz w:val="24"/>
          <w:u w:val="thick" w:color="211F1F"/>
        </w:rPr>
        <w:t>CONTENTS</w:t>
      </w:r>
      <w:r>
        <w:rPr>
          <w:b/>
          <w:color w:val="211F1F"/>
          <w:spacing w:val="-2"/>
          <w:sz w:val="24"/>
          <w:u w:val="thick" w:color="211F1F"/>
        </w:rPr>
        <w:t xml:space="preserve"> </w:t>
      </w:r>
      <w:r>
        <w:rPr>
          <w:b/>
          <w:color w:val="211F1F"/>
          <w:sz w:val="24"/>
          <w:u w:val="thick" w:color="211F1F"/>
        </w:rPr>
        <w:t>OF</w:t>
      </w:r>
      <w:r>
        <w:rPr>
          <w:b/>
          <w:color w:val="211F1F"/>
          <w:spacing w:val="-6"/>
          <w:sz w:val="24"/>
          <w:u w:val="thick" w:color="211F1F"/>
        </w:rPr>
        <w:t xml:space="preserve"> </w:t>
      </w:r>
      <w:r>
        <w:rPr>
          <w:b/>
          <w:color w:val="211F1F"/>
          <w:sz w:val="24"/>
          <w:u w:val="thick" w:color="211F1F"/>
        </w:rPr>
        <w:t>TENDER</w:t>
      </w:r>
      <w:r>
        <w:rPr>
          <w:b/>
          <w:color w:val="211F1F"/>
          <w:spacing w:val="-3"/>
          <w:sz w:val="24"/>
          <w:u w:val="thick" w:color="211F1F"/>
        </w:rPr>
        <w:t xml:space="preserve"> </w:t>
      </w:r>
      <w:r>
        <w:rPr>
          <w:b/>
          <w:color w:val="211F1F"/>
          <w:sz w:val="24"/>
          <w:u w:val="thick" w:color="211F1F"/>
        </w:rPr>
        <w:t>DOCUMENTS</w:t>
      </w:r>
    </w:p>
    <w:p>
      <w:pPr>
        <w:pStyle w:val="16"/>
        <w:numPr>
          <w:ilvl w:val="1"/>
          <w:numId w:val="3"/>
        </w:numPr>
        <w:tabs>
          <w:tab w:val="left" w:pos="916"/>
          <w:tab w:val="left" w:pos="917"/>
        </w:tabs>
        <w:spacing w:before="144"/>
        <w:ind w:left="916" w:hanging="443"/>
        <w:rPr>
          <w:b/>
          <w:sz w:val="24"/>
        </w:rPr>
      </w:pPr>
      <w:r>
        <w:rPr>
          <w:b/>
          <w:color w:val="211F1F"/>
          <w:spacing w:val="-1"/>
          <w:sz w:val="24"/>
        </w:rPr>
        <w:t>Sections</w:t>
      </w:r>
      <w:r>
        <w:rPr>
          <w:b/>
          <w:color w:val="211F1F"/>
          <w:spacing w:val="-6"/>
          <w:sz w:val="24"/>
        </w:rPr>
        <w:t xml:space="preserve"> </w:t>
      </w:r>
      <w:r>
        <w:rPr>
          <w:b/>
          <w:color w:val="211F1F"/>
          <w:spacing w:val="-1"/>
          <w:sz w:val="24"/>
        </w:rPr>
        <w:t>of</w:t>
      </w:r>
      <w:r>
        <w:rPr>
          <w:b/>
          <w:color w:val="211F1F"/>
          <w:spacing w:val="-3"/>
          <w:sz w:val="24"/>
        </w:rPr>
        <w:t xml:space="preserve"> </w:t>
      </w:r>
      <w:r>
        <w:rPr>
          <w:b/>
          <w:color w:val="211F1F"/>
          <w:spacing w:val="-1"/>
          <w:sz w:val="24"/>
        </w:rPr>
        <w:t>Tender</w:t>
      </w:r>
      <w:r>
        <w:rPr>
          <w:b/>
          <w:color w:val="211F1F"/>
          <w:spacing w:val="-14"/>
          <w:sz w:val="24"/>
        </w:rPr>
        <w:t xml:space="preserve"> </w:t>
      </w:r>
      <w:r>
        <w:rPr>
          <w:b/>
          <w:color w:val="211F1F"/>
          <w:spacing w:val="-1"/>
          <w:sz w:val="24"/>
        </w:rPr>
        <w:t>Document</w:t>
      </w:r>
    </w:p>
    <w:p>
      <w:pPr>
        <w:pStyle w:val="16"/>
        <w:numPr>
          <w:ilvl w:val="2"/>
          <w:numId w:val="3"/>
        </w:numPr>
        <w:tabs>
          <w:tab w:val="left" w:pos="921"/>
          <w:tab w:val="left" w:pos="922"/>
        </w:tabs>
        <w:spacing w:before="144" w:line="230" w:lineRule="auto"/>
        <w:ind w:left="928" w:right="259" w:hanging="455"/>
        <w:rPr>
          <w:color w:val="211F1F"/>
          <w:sz w:val="24"/>
        </w:rPr>
      </w:pPr>
      <w:r>
        <w:rPr>
          <w:color w:val="211F1F"/>
          <w:sz w:val="24"/>
        </w:rPr>
        <w:t>The</w:t>
      </w:r>
      <w:r>
        <w:rPr>
          <w:color w:val="211F1F"/>
          <w:spacing w:val="12"/>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14"/>
          <w:sz w:val="24"/>
        </w:rPr>
        <w:t xml:space="preserve"> </w:t>
      </w:r>
      <w:r>
        <w:rPr>
          <w:color w:val="211F1F"/>
          <w:sz w:val="24"/>
        </w:rPr>
        <w:t>consists</w:t>
      </w:r>
      <w:r>
        <w:rPr>
          <w:color w:val="211F1F"/>
          <w:spacing w:val="14"/>
          <w:sz w:val="24"/>
        </w:rPr>
        <w:t xml:space="preserve"> </w:t>
      </w:r>
      <w:r>
        <w:rPr>
          <w:color w:val="211F1F"/>
          <w:sz w:val="24"/>
        </w:rPr>
        <w:t>of</w:t>
      </w:r>
      <w:r>
        <w:rPr>
          <w:color w:val="211F1F"/>
          <w:spacing w:val="12"/>
          <w:sz w:val="24"/>
        </w:rPr>
        <w:t xml:space="preserve"> </w:t>
      </w:r>
      <w:r>
        <w:rPr>
          <w:color w:val="211F1F"/>
          <w:sz w:val="24"/>
        </w:rPr>
        <w:t>Parts</w:t>
      </w:r>
      <w:r>
        <w:rPr>
          <w:color w:val="211F1F"/>
          <w:spacing w:val="14"/>
          <w:sz w:val="24"/>
        </w:rPr>
        <w:t xml:space="preserve"> </w:t>
      </w:r>
      <w:r>
        <w:rPr>
          <w:color w:val="211F1F"/>
          <w:sz w:val="24"/>
        </w:rPr>
        <w:t>1,</w:t>
      </w:r>
      <w:r>
        <w:rPr>
          <w:color w:val="211F1F"/>
          <w:spacing w:val="13"/>
          <w:sz w:val="24"/>
        </w:rPr>
        <w:t xml:space="preserve"> </w:t>
      </w:r>
      <w:r>
        <w:rPr>
          <w:color w:val="211F1F"/>
          <w:sz w:val="24"/>
        </w:rPr>
        <w:t>2,</w:t>
      </w:r>
      <w:r>
        <w:rPr>
          <w:color w:val="211F1F"/>
          <w:spacing w:val="15"/>
          <w:sz w:val="24"/>
        </w:rPr>
        <w:t xml:space="preserve"> </w:t>
      </w:r>
      <w:r>
        <w:rPr>
          <w:color w:val="211F1F"/>
          <w:sz w:val="24"/>
        </w:rPr>
        <w:t>and</w:t>
      </w:r>
      <w:r>
        <w:rPr>
          <w:color w:val="211F1F"/>
          <w:spacing w:val="13"/>
          <w:sz w:val="24"/>
        </w:rPr>
        <w:t xml:space="preserve"> </w:t>
      </w:r>
      <w:r>
        <w:rPr>
          <w:color w:val="211F1F"/>
          <w:sz w:val="24"/>
        </w:rPr>
        <w:t>3,</w:t>
      </w:r>
      <w:r>
        <w:rPr>
          <w:color w:val="211F1F"/>
          <w:spacing w:val="13"/>
          <w:sz w:val="24"/>
        </w:rPr>
        <w:t xml:space="preserve"> </w:t>
      </w:r>
      <w:r>
        <w:rPr>
          <w:color w:val="211F1F"/>
          <w:sz w:val="24"/>
        </w:rPr>
        <w:t>which</w:t>
      </w:r>
      <w:r>
        <w:rPr>
          <w:color w:val="211F1F"/>
          <w:spacing w:val="14"/>
          <w:sz w:val="24"/>
        </w:rPr>
        <w:t xml:space="preserve"> </w:t>
      </w:r>
      <w:r>
        <w:rPr>
          <w:color w:val="211F1F"/>
          <w:sz w:val="24"/>
        </w:rPr>
        <w:t>includes</w:t>
      </w:r>
      <w:r>
        <w:rPr>
          <w:color w:val="211F1F"/>
          <w:spacing w:val="16"/>
          <w:sz w:val="24"/>
        </w:rPr>
        <w:t xml:space="preserve"> </w:t>
      </w:r>
      <w:r>
        <w:rPr>
          <w:color w:val="211F1F"/>
          <w:sz w:val="24"/>
        </w:rPr>
        <w:t>all</w:t>
      </w:r>
      <w:r>
        <w:rPr>
          <w:color w:val="211F1F"/>
          <w:spacing w:val="15"/>
          <w:sz w:val="24"/>
        </w:rPr>
        <w:t xml:space="preserve"> </w:t>
      </w:r>
      <w:r>
        <w:rPr>
          <w:color w:val="211F1F"/>
          <w:sz w:val="24"/>
        </w:rPr>
        <w:t>the</w:t>
      </w:r>
      <w:r>
        <w:rPr>
          <w:color w:val="211F1F"/>
          <w:spacing w:val="15"/>
          <w:sz w:val="24"/>
        </w:rPr>
        <w:t xml:space="preserve"> </w:t>
      </w:r>
      <w:r>
        <w:rPr>
          <w:color w:val="211F1F"/>
          <w:sz w:val="24"/>
        </w:rPr>
        <w:t>sections</w:t>
      </w:r>
      <w:r>
        <w:rPr>
          <w:color w:val="211F1F"/>
          <w:spacing w:val="13"/>
          <w:sz w:val="24"/>
        </w:rPr>
        <w:t xml:space="preserve"> </w:t>
      </w:r>
      <w:r>
        <w:rPr>
          <w:color w:val="211F1F"/>
          <w:sz w:val="24"/>
        </w:rPr>
        <w:t>speciﬁed</w:t>
      </w:r>
      <w:r>
        <w:rPr>
          <w:color w:val="211F1F"/>
          <w:spacing w:val="23"/>
          <w:sz w:val="24"/>
        </w:rPr>
        <w:t xml:space="preserve"> </w:t>
      </w:r>
      <w:r>
        <w:rPr>
          <w:color w:val="211F1F"/>
          <w:sz w:val="24"/>
        </w:rPr>
        <w:t>below,</w:t>
      </w:r>
      <w:r>
        <w:rPr>
          <w:color w:val="211F1F"/>
          <w:spacing w:val="9"/>
          <w:sz w:val="24"/>
        </w:rPr>
        <w:t xml:space="preserve"> </w:t>
      </w:r>
      <w:r>
        <w:rPr>
          <w:color w:val="211F1F"/>
          <w:sz w:val="24"/>
        </w:rPr>
        <w:t>and</w:t>
      </w:r>
      <w:r>
        <w:rPr>
          <w:color w:val="211F1F"/>
          <w:spacing w:val="-57"/>
          <w:sz w:val="24"/>
        </w:rPr>
        <w:t xml:space="preserve"> </w:t>
      </w:r>
      <w:r>
        <w:rPr>
          <w:color w:val="211F1F"/>
          <w:sz w:val="24"/>
        </w:rPr>
        <w:t>which</w:t>
      </w:r>
      <w:r>
        <w:rPr>
          <w:color w:val="211F1F"/>
          <w:spacing w:val="-1"/>
          <w:sz w:val="24"/>
        </w:rPr>
        <w:t xml:space="preserve"> </w:t>
      </w:r>
      <w:r>
        <w:rPr>
          <w:color w:val="211F1F"/>
          <w:sz w:val="24"/>
        </w:rPr>
        <w:t>should be</w:t>
      </w:r>
      <w:r>
        <w:rPr>
          <w:color w:val="211F1F"/>
          <w:spacing w:val="-1"/>
          <w:sz w:val="24"/>
        </w:rPr>
        <w:t xml:space="preserve"> </w:t>
      </w:r>
      <w:r>
        <w:rPr>
          <w:color w:val="211F1F"/>
          <w:sz w:val="24"/>
        </w:rPr>
        <w:t>read in</w:t>
      </w:r>
      <w:r>
        <w:rPr>
          <w:color w:val="211F1F"/>
          <w:spacing w:val="1"/>
          <w:sz w:val="24"/>
        </w:rPr>
        <w:t xml:space="preserve"> </w:t>
      </w:r>
      <w:r>
        <w:rPr>
          <w:color w:val="211F1F"/>
          <w:sz w:val="24"/>
        </w:rPr>
        <w:t>conjunction with any</w:t>
      </w:r>
      <w:r>
        <w:rPr>
          <w:color w:val="211F1F"/>
          <w:spacing w:val="-6"/>
          <w:sz w:val="24"/>
        </w:rPr>
        <w:t xml:space="preserve"> </w:t>
      </w:r>
      <w:r>
        <w:rPr>
          <w:color w:val="211F1F"/>
          <w:sz w:val="24"/>
        </w:rPr>
        <w:t>Addenda</w:t>
      </w:r>
      <w:r>
        <w:rPr>
          <w:color w:val="211F1F"/>
          <w:spacing w:val="-5"/>
          <w:sz w:val="24"/>
        </w:rPr>
        <w:t xml:space="preserve"> </w:t>
      </w:r>
      <w:r>
        <w:rPr>
          <w:color w:val="211F1F"/>
          <w:sz w:val="24"/>
        </w:rPr>
        <w:t>issued in accordance with</w:t>
      </w:r>
      <w:r>
        <w:rPr>
          <w:color w:val="211F1F"/>
          <w:spacing w:val="1"/>
          <w:sz w:val="24"/>
        </w:rPr>
        <w:t xml:space="preserve"> </w:t>
      </w:r>
      <w:r>
        <w:rPr>
          <w:color w:val="211F1F"/>
          <w:sz w:val="24"/>
        </w:rPr>
        <w:t>ITT10.</w:t>
      </w:r>
    </w:p>
    <w:p>
      <w:pPr>
        <w:spacing w:before="234" w:line="237" w:lineRule="auto"/>
        <w:ind w:left="916" w:right="6446" w:firstLine="2"/>
        <w:jc w:val="both"/>
        <w:rPr>
          <w:sz w:val="24"/>
        </w:rPr>
      </w:pPr>
      <w:r>
        <w:rPr>
          <w:b/>
          <w:color w:val="211F1F"/>
          <w:sz w:val="24"/>
        </w:rPr>
        <w:t>PART</w:t>
      </w:r>
      <w:r>
        <w:rPr>
          <w:b/>
          <w:color w:val="211F1F"/>
          <w:spacing w:val="1"/>
          <w:sz w:val="24"/>
        </w:rPr>
        <w:t xml:space="preserve"> </w:t>
      </w:r>
      <w:r>
        <w:rPr>
          <w:b/>
          <w:color w:val="211F1F"/>
          <w:sz w:val="24"/>
        </w:rPr>
        <w:t>1</w:t>
      </w:r>
      <w:r>
        <w:rPr>
          <w:color w:val="211F1F"/>
          <w:sz w:val="24"/>
        </w:rPr>
        <w:t>:</w:t>
      </w:r>
      <w:r>
        <w:rPr>
          <w:color w:val="211F1F"/>
          <w:spacing w:val="1"/>
          <w:sz w:val="24"/>
        </w:rPr>
        <w:t xml:space="preserve"> </w:t>
      </w:r>
      <w:r>
        <w:rPr>
          <w:b/>
          <w:color w:val="211F1F"/>
          <w:sz w:val="24"/>
        </w:rPr>
        <w:t>Tendering</w:t>
      </w:r>
      <w:r>
        <w:rPr>
          <w:b/>
          <w:color w:val="211F1F"/>
          <w:spacing w:val="1"/>
          <w:sz w:val="24"/>
        </w:rPr>
        <w:t xml:space="preserve"> </w:t>
      </w:r>
      <w:r>
        <w:rPr>
          <w:b/>
          <w:color w:val="211F1F"/>
          <w:sz w:val="24"/>
        </w:rPr>
        <w:t>Procedures</w:t>
      </w:r>
      <w:r>
        <w:rPr>
          <w:b/>
          <w:color w:val="211F1F"/>
          <w:spacing w:val="1"/>
          <w:sz w:val="24"/>
        </w:rPr>
        <w:t xml:space="preserve"> </w:t>
      </w:r>
      <w:r>
        <w:rPr>
          <w:color w:val="211F1F"/>
          <w:sz w:val="24"/>
        </w:rPr>
        <w:t>Section</w:t>
      </w:r>
      <w:r>
        <w:rPr>
          <w:color w:val="211F1F"/>
          <w:spacing w:val="1"/>
          <w:sz w:val="24"/>
        </w:rPr>
        <w:t xml:space="preserve"> </w:t>
      </w:r>
      <w:r>
        <w:rPr>
          <w:color w:val="211F1F"/>
          <w:sz w:val="24"/>
        </w:rPr>
        <w:t>I:</w:t>
      </w:r>
      <w:r>
        <w:rPr>
          <w:color w:val="211F1F"/>
          <w:spacing w:val="1"/>
          <w:sz w:val="24"/>
        </w:rPr>
        <w:t xml:space="preserve"> </w:t>
      </w:r>
      <w:r>
        <w:rPr>
          <w:color w:val="211F1F"/>
          <w:sz w:val="24"/>
        </w:rPr>
        <w:t>Instructions</w:t>
      </w:r>
      <w:r>
        <w:rPr>
          <w:color w:val="211F1F"/>
          <w:spacing w:val="1"/>
          <w:sz w:val="24"/>
        </w:rPr>
        <w:t xml:space="preserve"> </w:t>
      </w:r>
      <w:r>
        <w:rPr>
          <w:color w:val="211F1F"/>
          <w:sz w:val="24"/>
        </w:rPr>
        <w:t>to</w:t>
      </w:r>
      <w:r>
        <w:rPr>
          <w:color w:val="211F1F"/>
          <w:spacing w:val="1"/>
          <w:sz w:val="24"/>
        </w:rPr>
        <w:t xml:space="preserve"> </w:t>
      </w:r>
      <w:r>
        <w:rPr>
          <w:color w:val="211F1F"/>
          <w:sz w:val="24"/>
        </w:rPr>
        <w:t>Tenderers</w:t>
      </w:r>
      <w:r>
        <w:rPr>
          <w:color w:val="211F1F"/>
          <w:spacing w:val="-57"/>
          <w:sz w:val="24"/>
        </w:rPr>
        <w:t xml:space="preserve"> </w:t>
      </w:r>
      <w:r>
        <w:rPr>
          <w:color w:val="211F1F"/>
          <w:sz w:val="24"/>
        </w:rPr>
        <w:t>Section</w:t>
      </w:r>
      <w:r>
        <w:rPr>
          <w:color w:val="211F1F"/>
          <w:spacing w:val="-2"/>
          <w:sz w:val="24"/>
        </w:rPr>
        <w:t xml:space="preserve"> </w:t>
      </w:r>
      <w:r>
        <w:rPr>
          <w:color w:val="211F1F"/>
          <w:sz w:val="24"/>
        </w:rPr>
        <w:t>II:</w:t>
      </w:r>
      <w:r>
        <w:rPr>
          <w:color w:val="211F1F"/>
          <w:spacing w:val="-3"/>
          <w:sz w:val="24"/>
        </w:rPr>
        <w:t xml:space="preserve"> </w:t>
      </w:r>
      <w:r>
        <w:rPr>
          <w:color w:val="211F1F"/>
          <w:sz w:val="24"/>
        </w:rPr>
        <w:t>Tender</w:t>
      </w:r>
      <w:r>
        <w:rPr>
          <w:color w:val="211F1F"/>
          <w:spacing w:val="-5"/>
          <w:sz w:val="24"/>
        </w:rPr>
        <w:t xml:space="preserve"> </w:t>
      </w:r>
      <w:r>
        <w:rPr>
          <w:color w:val="211F1F"/>
          <w:sz w:val="24"/>
        </w:rPr>
        <w:t>Data</w:t>
      </w:r>
      <w:r>
        <w:rPr>
          <w:color w:val="211F1F"/>
          <w:spacing w:val="-4"/>
          <w:sz w:val="24"/>
        </w:rPr>
        <w:t xml:space="preserve"> </w:t>
      </w:r>
      <w:r>
        <w:rPr>
          <w:color w:val="211F1F"/>
          <w:sz w:val="24"/>
        </w:rPr>
        <w:t>Sheet</w:t>
      </w:r>
      <w:r>
        <w:rPr>
          <w:color w:val="211F1F"/>
          <w:spacing w:val="-5"/>
          <w:sz w:val="24"/>
        </w:rPr>
        <w:t xml:space="preserve"> </w:t>
      </w:r>
      <w:r>
        <w:rPr>
          <w:color w:val="211F1F"/>
          <w:sz w:val="24"/>
        </w:rPr>
        <w:t>(TDS)</w:t>
      </w:r>
    </w:p>
    <w:p>
      <w:pPr>
        <w:pStyle w:val="7"/>
        <w:ind w:left="916" w:right="4825"/>
        <w:jc w:val="both"/>
      </w:pPr>
      <w:r>
        <w:rPr>
          <w:color w:val="211F1F"/>
        </w:rPr>
        <w:t>Section III: Evaluation and Qualiﬁcation Criteria Section</w:t>
      </w:r>
      <w:r>
        <w:rPr>
          <w:color w:val="211F1F"/>
          <w:spacing w:val="-57"/>
        </w:rPr>
        <w:t xml:space="preserve"> </w:t>
      </w:r>
      <w:r>
        <w:rPr>
          <w:color w:val="211F1F"/>
        </w:rPr>
        <w:t>Section</w:t>
      </w:r>
      <w:r>
        <w:rPr>
          <w:color w:val="211F1F"/>
          <w:spacing w:val="1"/>
        </w:rPr>
        <w:t xml:space="preserve"> </w:t>
      </w:r>
      <w:r>
        <w:rPr>
          <w:color w:val="211F1F"/>
        </w:rPr>
        <w:t>IV: Tendering</w:t>
      </w:r>
      <w:r>
        <w:rPr>
          <w:color w:val="211F1F"/>
          <w:spacing w:val="-2"/>
        </w:rPr>
        <w:t xml:space="preserve"> </w:t>
      </w:r>
      <w:r>
        <w:rPr>
          <w:color w:val="211F1F"/>
        </w:rPr>
        <w:t>Forms</w:t>
      </w:r>
    </w:p>
    <w:p>
      <w:pPr>
        <w:spacing w:before="145" w:line="237" w:lineRule="auto"/>
        <w:ind w:left="916" w:right="7015" w:firstLine="2"/>
        <w:jc w:val="both"/>
        <w:rPr>
          <w:sz w:val="24"/>
        </w:rPr>
      </w:pPr>
      <w:r>
        <w:rPr>
          <w:b/>
          <w:color w:val="211F1F"/>
          <w:sz w:val="24"/>
        </w:rPr>
        <w:t>PART 2</w:t>
      </w:r>
      <w:r>
        <w:rPr>
          <w:color w:val="211F1F"/>
          <w:sz w:val="24"/>
        </w:rPr>
        <w:t xml:space="preserve">: </w:t>
      </w:r>
      <w:r>
        <w:rPr>
          <w:b/>
          <w:color w:val="211F1F"/>
          <w:sz w:val="24"/>
        </w:rPr>
        <w:t>Works' Requirements</w:t>
      </w:r>
      <w:r>
        <w:rPr>
          <w:b/>
          <w:color w:val="211F1F"/>
          <w:spacing w:val="1"/>
          <w:sz w:val="24"/>
        </w:rPr>
        <w:t xml:space="preserve"> </w:t>
      </w:r>
      <w:r>
        <w:rPr>
          <w:color w:val="211F1F"/>
          <w:sz w:val="24"/>
        </w:rPr>
        <w:t>Section</w:t>
      </w:r>
      <w:r>
        <w:rPr>
          <w:color w:val="211F1F"/>
          <w:spacing w:val="1"/>
          <w:sz w:val="24"/>
        </w:rPr>
        <w:t xml:space="preserve"> </w:t>
      </w:r>
      <w:r>
        <w:rPr>
          <w:color w:val="211F1F"/>
          <w:sz w:val="24"/>
        </w:rPr>
        <w:t>V:</w:t>
      </w:r>
      <w:r>
        <w:rPr>
          <w:color w:val="211F1F"/>
          <w:spacing w:val="1"/>
          <w:sz w:val="24"/>
        </w:rPr>
        <w:t xml:space="preserve"> </w:t>
      </w:r>
      <w:r>
        <w:rPr>
          <w:color w:val="211F1F"/>
          <w:sz w:val="24"/>
        </w:rPr>
        <w:t>Bills</w:t>
      </w:r>
      <w:r>
        <w:rPr>
          <w:color w:val="211F1F"/>
          <w:spacing w:val="1"/>
          <w:sz w:val="24"/>
        </w:rPr>
        <w:t xml:space="preserve"> </w:t>
      </w:r>
      <w:r>
        <w:rPr>
          <w:color w:val="211F1F"/>
          <w:sz w:val="24"/>
        </w:rPr>
        <w:t>of</w:t>
      </w:r>
      <w:r>
        <w:rPr>
          <w:color w:val="211F1F"/>
          <w:spacing w:val="1"/>
          <w:sz w:val="24"/>
        </w:rPr>
        <w:t xml:space="preserve"> </w:t>
      </w:r>
      <w:r>
        <w:rPr>
          <w:color w:val="211F1F"/>
          <w:sz w:val="24"/>
        </w:rPr>
        <w:t>Quantities</w:t>
      </w:r>
      <w:r>
        <w:rPr>
          <w:color w:val="211F1F"/>
          <w:spacing w:val="1"/>
          <w:sz w:val="24"/>
        </w:rPr>
        <w:t xml:space="preserve"> </w:t>
      </w:r>
      <w:r>
        <w:rPr>
          <w:color w:val="211F1F"/>
          <w:sz w:val="24"/>
        </w:rPr>
        <w:t>Section VI: Speciﬁcations Section</w:t>
      </w:r>
      <w:r>
        <w:rPr>
          <w:color w:val="211F1F"/>
          <w:spacing w:val="-57"/>
          <w:sz w:val="24"/>
        </w:rPr>
        <w:t xml:space="preserve"> </w:t>
      </w:r>
      <w:r>
        <w:rPr>
          <w:color w:val="211F1F"/>
          <w:sz w:val="24"/>
        </w:rPr>
        <w:t>VII:</w:t>
      </w:r>
      <w:r>
        <w:rPr>
          <w:color w:val="211F1F"/>
          <w:spacing w:val="-1"/>
          <w:sz w:val="24"/>
        </w:rPr>
        <w:t xml:space="preserve"> </w:t>
      </w:r>
      <w:r>
        <w:rPr>
          <w:color w:val="211F1F"/>
          <w:sz w:val="24"/>
        </w:rPr>
        <w:t>Drawings</w:t>
      </w:r>
    </w:p>
    <w:p>
      <w:pPr>
        <w:pStyle w:val="3"/>
        <w:spacing w:before="143" w:line="274" w:lineRule="exact"/>
        <w:ind w:left="921"/>
        <w:jc w:val="both"/>
      </w:pPr>
      <w:bookmarkStart w:id="12" w:name="_Toc29392"/>
      <w:r>
        <w:rPr>
          <w:color w:val="211F1F"/>
        </w:rPr>
        <w:t>PART3</w:t>
      </w:r>
      <w:r>
        <w:rPr>
          <w:b w:val="0"/>
          <w:color w:val="211F1F"/>
        </w:rPr>
        <w:t>:</w:t>
      </w:r>
      <w:r>
        <w:rPr>
          <w:b w:val="0"/>
          <w:color w:val="211F1F"/>
          <w:spacing w:val="-9"/>
        </w:rPr>
        <w:t xml:space="preserve"> </w:t>
      </w:r>
      <w:r>
        <w:rPr>
          <w:color w:val="211F1F"/>
        </w:rPr>
        <w:t>Conditions</w:t>
      </w:r>
      <w:r>
        <w:rPr>
          <w:color w:val="211F1F"/>
          <w:spacing w:val="-6"/>
        </w:rPr>
        <w:t xml:space="preserve"> </w:t>
      </w:r>
      <w:r>
        <w:rPr>
          <w:color w:val="211F1F"/>
        </w:rPr>
        <w:t>of</w:t>
      </w:r>
      <w:r>
        <w:rPr>
          <w:color w:val="211F1F"/>
          <w:spacing w:val="-10"/>
        </w:rPr>
        <w:t xml:space="preserve"> </w:t>
      </w:r>
      <w:r>
        <w:rPr>
          <w:color w:val="211F1F"/>
        </w:rPr>
        <w:t>Contract</w:t>
      </w:r>
      <w:r>
        <w:rPr>
          <w:color w:val="211F1F"/>
          <w:spacing w:val="-7"/>
        </w:rPr>
        <w:t xml:space="preserve"> </w:t>
      </w:r>
      <w:r>
        <w:rPr>
          <w:color w:val="211F1F"/>
        </w:rPr>
        <w:t>and</w:t>
      </w:r>
      <w:r>
        <w:rPr>
          <w:color w:val="211F1F"/>
          <w:spacing w:val="-8"/>
        </w:rPr>
        <w:t xml:space="preserve"> </w:t>
      </w:r>
      <w:r>
        <w:rPr>
          <w:color w:val="211F1F"/>
        </w:rPr>
        <w:t>Contract</w:t>
      </w:r>
      <w:r>
        <w:rPr>
          <w:color w:val="211F1F"/>
          <w:spacing w:val="-4"/>
        </w:rPr>
        <w:t xml:space="preserve"> </w:t>
      </w:r>
      <w:r>
        <w:rPr>
          <w:color w:val="211F1F"/>
        </w:rPr>
        <w:t>Forms</w:t>
      </w:r>
      <w:bookmarkEnd w:id="12"/>
    </w:p>
    <w:p>
      <w:pPr>
        <w:pStyle w:val="7"/>
        <w:ind w:left="916" w:right="5959"/>
        <w:jc w:val="both"/>
      </w:pPr>
      <w:r>
        <w:rPr>
          <w:color w:val="211F1F"/>
        </w:rPr>
        <w:t>Section</w:t>
      </w:r>
      <w:r>
        <w:rPr>
          <w:color w:val="211F1F"/>
          <w:spacing w:val="1"/>
        </w:rPr>
        <w:t xml:space="preserve"> </w:t>
      </w:r>
      <w:r>
        <w:rPr>
          <w:color w:val="211F1F"/>
        </w:rPr>
        <w:t>VIII:</w:t>
      </w:r>
      <w:r>
        <w:rPr>
          <w:color w:val="211F1F"/>
          <w:spacing w:val="1"/>
        </w:rPr>
        <w:t xml:space="preserve"> </w:t>
      </w:r>
      <w:r>
        <w:rPr>
          <w:color w:val="211F1F"/>
        </w:rPr>
        <w:t>General</w:t>
      </w:r>
      <w:r>
        <w:rPr>
          <w:color w:val="211F1F"/>
          <w:spacing w:val="1"/>
        </w:rPr>
        <w:t xml:space="preserve"> </w:t>
      </w:r>
      <w:r>
        <w:rPr>
          <w:color w:val="211F1F"/>
        </w:rPr>
        <w:t>Conditions</w:t>
      </w:r>
      <w:r>
        <w:rPr>
          <w:color w:val="211F1F"/>
          <w:spacing w:val="1"/>
        </w:rPr>
        <w:t xml:space="preserve"> </w:t>
      </w:r>
      <w:r>
        <w:rPr>
          <w:color w:val="211F1F"/>
        </w:rPr>
        <w:t>(GCC)</w:t>
      </w:r>
      <w:r>
        <w:rPr>
          <w:color w:val="211F1F"/>
          <w:spacing w:val="1"/>
        </w:rPr>
        <w:t xml:space="preserve"> </w:t>
      </w:r>
      <w:r>
        <w:rPr>
          <w:color w:val="211F1F"/>
        </w:rPr>
        <w:t>Section IX: Particular Conditions of Contract</w:t>
      </w:r>
      <w:r>
        <w:rPr>
          <w:color w:val="211F1F"/>
          <w:spacing w:val="-57"/>
        </w:rPr>
        <w:t xml:space="preserve"> </w:t>
      </w:r>
      <w:r>
        <w:rPr>
          <w:color w:val="211F1F"/>
        </w:rPr>
        <w:t>Section</w:t>
      </w:r>
      <w:r>
        <w:rPr>
          <w:color w:val="211F1F"/>
          <w:spacing w:val="-1"/>
        </w:rPr>
        <w:t xml:space="preserve"> </w:t>
      </w:r>
      <w:r>
        <w:rPr>
          <w:color w:val="211F1F"/>
        </w:rPr>
        <w:t>X: Contract Forms</w:t>
      </w:r>
    </w:p>
    <w:p>
      <w:pPr>
        <w:pStyle w:val="16"/>
        <w:numPr>
          <w:ilvl w:val="2"/>
          <w:numId w:val="3"/>
        </w:numPr>
        <w:tabs>
          <w:tab w:val="left" w:pos="921"/>
          <w:tab w:val="left" w:pos="922"/>
        </w:tabs>
        <w:spacing w:before="145"/>
        <w:ind w:left="921" w:hanging="446"/>
        <w:rPr>
          <w:color w:val="211F1F"/>
          <w:sz w:val="24"/>
        </w:rPr>
      </w:pPr>
      <w:r>
        <w:rPr>
          <w:color w:val="211F1F"/>
          <w:sz w:val="24"/>
        </w:rPr>
        <w:t>The</w:t>
      </w:r>
      <w:r>
        <w:rPr>
          <w:color w:val="211F1F"/>
          <w:spacing w:val="-3"/>
          <w:sz w:val="24"/>
        </w:rPr>
        <w:t xml:space="preserve"> </w:t>
      </w:r>
      <w:r>
        <w:rPr>
          <w:color w:val="211F1F"/>
          <w:sz w:val="24"/>
        </w:rPr>
        <w:t>Invitation to</w:t>
      </w:r>
      <w:r>
        <w:rPr>
          <w:color w:val="211F1F"/>
          <w:spacing w:val="-6"/>
          <w:sz w:val="24"/>
        </w:rPr>
        <w:t xml:space="preserve"> </w:t>
      </w:r>
      <w:r>
        <w:rPr>
          <w:color w:val="211F1F"/>
          <w:sz w:val="24"/>
        </w:rPr>
        <w:t>Tender</w:t>
      </w:r>
      <w:r>
        <w:rPr>
          <w:color w:val="211F1F"/>
          <w:spacing w:val="-5"/>
          <w:sz w:val="24"/>
        </w:rPr>
        <w:t xml:space="preserve"> </w:t>
      </w:r>
      <w:r>
        <w:rPr>
          <w:color w:val="211F1F"/>
          <w:sz w:val="24"/>
        </w:rPr>
        <w:t>Notice</w:t>
      </w:r>
      <w:r>
        <w:rPr>
          <w:color w:val="211F1F"/>
          <w:spacing w:val="-5"/>
          <w:sz w:val="24"/>
        </w:rPr>
        <w:t xml:space="preserve"> </w:t>
      </w:r>
      <w:r>
        <w:rPr>
          <w:color w:val="211F1F"/>
          <w:sz w:val="24"/>
        </w:rPr>
        <w:t>issued by</w:t>
      </w:r>
      <w:r>
        <w:rPr>
          <w:color w:val="211F1F"/>
          <w:spacing w:val="-12"/>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2"/>
          <w:sz w:val="24"/>
        </w:rPr>
        <w:t xml:space="preserve"> </w:t>
      </w:r>
      <w:r>
        <w:rPr>
          <w:color w:val="211F1F"/>
          <w:sz w:val="24"/>
        </w:rPr>
        <w:t>is</w:t>
      </w:r>
      <w:r>
        <w:rPr>
          <w:color w:val="211F1F"/>
          <w:spacing w:val="-1"/>
          <w:sz w:val="24"/>
        </w:rPr>
        <w:t xml:space="preserve"> </w:t>
      </w:r>
      <w:r>
        <w:rPr>
          <w:color w:val="211F1F"/>
          <w:sz w:val="24"/>
        </w:rPr>
        <w:t>not part</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documents.</w:t>
      </w:r>
    </w:p>
    <w:p>
      <w:pPr>
        <w:pStyle w:val="16"/>
        <w:numPr>
          <w:ilvl w:val="2"/>
          <w:numId w:val="3"/>
        </w:numPr>
        <w:tabs>
          <w:tab w:val="left" w:pos="922"/>
        </w:tabs>
        <w:spacing w:before="141" w:line="230" w:lineRule="auto"/>
        <w:ind w:left="928" w:right="539" w:hanging="455"/>
        <w:jc w:val="both"/>
        <w:rPr>
          <w:color w:val="211F1F"/>
          <w:sz w:val="24"/>
        </w:rPr>
      </w:pPr>
      <w:r>
        <w:rPr>
          <w:color w:val="211F1F"/>
          <w:sz w:val="24"/>
        </w:rPr>
        <w:t>Unless obtained directly from the Procuring Entity, the Procuring Entity is not responsible for the</w:t>
      </w:r>
      <w:r>
        <w:rPr>
          <w:color w:val="211F1F"/>
          <w:spacing w:val="1"/>
          <w:sz w:val="24"/>
        </w:rPr>
        <w:t xml:space="preserve"> </w:t>
      </w:r>
      <w:r>
        <w:rPr>
          <w:color w:val="211F1F"/>
          <w:sz w:val="24"/>
        </w:rPr>
        <w:t>completeness of the Tender document, responses to requests for clariﬁcation, the minutes of a pre-</w:t>
      </w:r>
      <w:r>
        <w:rPr>
          <w:color w:val="211F1F"/>
          <w:spacing w:val="1"/>
          <w:sz w:val="24"/>
        </w:rPr>
        <w:t xml:space="preserve"> </w:t>
      </w:r>
      <w:r>
        <w:rPr>
          <w:color w:val="211F1F"/>
          <w:sz w:val="24"/>
        </w:rPr>
        <w:t>arranged site visit and those of the pre-Tender meeting (if any), or Addenda to the Tender document</w:t>
      </w:r>
      <w:r>
        <w:rPr>
          <w:color w:val="211F1F"/>
          <w:spacing w:val="1"/>
          <w:sz w:val="24"/>
        </w:rPr>
        <w:t xml:space="preserve"> </w:t>
      </w:r>
      <w:r>
        <w:rPr>
          <w:color w:val="211F1F"/>
          <w:sz w:val="24"/>
        </w:rPr>
        <w:t>in accordance with ITT 10. In case of any contradiction, documents obtained directly from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1"/>
          <w:sz w:val="24"/>
        </w:rPr>
        <w:t xml:space="preserve"> </w:t>
      </w:r>
      <w:r>
        <w:rPr>
          <w:color w:val="211F1F"/>
          <w:sz w:val="24"/>
        </w:rPr>
        <w:t>shall prevail.</w:t>
      </w:r>
    </w:p>
    <w:p>
      <w:pPr>
        <w:pStyle w:val="16"/>
        <w:numPr>
          <w:ilvl w:val="2"/>
          <w:numId w:val="3"/>
        </w:numPr>
        <w:tabs>
          <w:tab w:val="left" w:pos="922"/>
        </w:tabs>
        <w:spacing w:before="139" w:line="230" w:lineRule="auto"/>
        <w:ind w:left="928" w:right="542" w:hanging="455"/>
        <w:jc w:val="both"/>
        <w:rPr>
          <w:color w:val="211F1F"/>
          <w:sz w:val="24"/>
        </w:rPr>
      </w:pPr>
      <w:r>
        <w:rPr>
          <w:color w:val="211F1F"/>
          <w:sz w:val="24"/>
        </w:rPr>
        <w:t>The Tenderer is expected to examine all instructions, forms, terms, and speciﬁcations in the Tender</w:t>
      </w:r>
      <w:r>
        <w:rPr>
          <w:color w:val="211F1F"/>
          <w:spacing w:val="1"/>
          <w:sz w:val="24"/>
        </w:rPr>
        <w:t xml:space="preserve"> </w:t>
      </w:r>
      <w:r>
        <w:rPr>
          <w:color w:val="211F1F"/>
          <w:spacing w:val="-1"/>
          <w:sz w:val="24"/>
        </w:rPr>
        <w:t>Document</w:t>
      </w:r>
      <w:r>
        <w:rPr>
          <w:color w:val="211F1F"/>
          <w:spacing w:val="-12"/>
          <w:sz w:val="24"/>
        </w:rPr>
        <w:t xml:space="preserve"> </w:t>
      </w:r>
      <w:r>
        <w:rPr>
          <w:color w:val="211F1F"/>
          <w:spacing w:val="-1"/>
          <w:sz w:val="24"/>
        </w:rPr>
        <w:t>and</w:t>
      </w:r>
      <w:r>
        <w:rPr>
          <w:color w:val="211F1F"/>
          <w:spacing w:val="-15"/>
          <w:sz w:val="24"/>
        </w:rPr>
        <w:t xml:space="preserve"> </w:t>
      </w:r>
      <w:r>
        <w:rPr>
          <w:color w:val="211F1F"/>
          <w:spacing w:val="-1"/>
          <w:sz w:val="24"/>
        </w:rPr>
        <w:t>to</w:t>
      </w:r>
      <w:r>
        <w:rPr>
          <w:color w:val="211F1F"/>
          <w:spacing w:val="-11"/>
          <w:sz w:val="24"/>
        </w:rPr>
        <w:t xml:space="preserve"> </w:t>
      </w:r>
      <w:r>
        <w:rPr>
          <w:color w:val="211F1F"/>
          <w:spacing w:val="-1"/>
          <w:sz w:val="24"/>
        </w:rPr>
        <w:t>furnish</w:t>
      </w:r>
      <w:r>
        <w:rPr>
          <w:color w:val="211F1F"/>
          <w:spacing w:val="-12"/>
          <w:sz w:val="24"/>
        </w:rPr>
        <w:t xml:space="preserve"> </w:t>
      </w:r>
      <w:r>
        <w:rPr>
          <w:color w:val="211F1F"/>
          <w:spacing w:val="-1"/>
          <w:sz w:val="24"/>
        </w:rPr>
        <w:t>with</w:t>
      </w:r>
      <w:r>
        <w:rPr>
          <w:color w:val="211F1F"/>
          <w:spacing w:val="-14"/>
          <w:sz w:val="24"/>
        </w:rPr>
        <w:t xml:space="preserve"> </w:t>
      </w:r>
      <w:r>
        <w:rPr>
          <w:color w:val="211F1F"/>
          <w:spacing w:val="-1"/>
          <w:sz w:val="24"/>
        </w:rPr>
        <w:t>its</w:t>
      </w:r>
      <w:r>
        <w:rPr>
          <w:color w:val="211F1F"/>
          <w:spacing w:val="-12"/>
          <w:sz w:val="24"/>
        </w:rPr>
        <w:t xml:space="preserve"> </w:t>
      </w:r>
      <w:r>
        <w:rPr>
          <w:color w:val="211F1F"/>
          <w:spacing w:val="-1"/>
          <w:sz w:val="24"/>
        </w:rPr>
        <w:t>Tender</w:t>
      </w:r>
      <w:r>
        <w:rPr>
          <w:color w:val="211F1F"/>
          <w:spacing w:val="-17"/>
          <w:sz w:val="24"/>
        </w:rPr>
        <w:t xml:space="preserve"> </w:t>
      </w:r>
      <w:r>
        <w:rPr>
          <w:color w:val="211F1F"/>
          <w:spacing w:val="-1"/>
          <w:sz w:val="24"/>
        </w:rPr>
        <w:t>all</w:t>
      </w:r>
      <w:r>
        <w:rPr>
          <w:color w:val="211F1F"/>
          <w:spacing w:val="-12"/>
          <w:sz w:val="24"/>
        </w:rPr>
        <w:t xml:space="preserve"> </w:t>
      </w:r>
      <w:r>
        <w:rPr>
          <w:color w:val="211F1F"/>
          <w:spacing w:val="-1"/>
          <w:sz w:val="24"/>
        </w:rPr>
        <w:t>information</w:t>
      </w:r>
      <w:r>
        <w:rPr>
          <w:color w:val="211F1F"/>
          <w:spacing w:val="-11"/>
          <w:sz w:val="24"/>
        </w:rPr>
        <w:t xml:space="preserve"> </w:t>
      </w:r>
      <w:r>
        <w:rPr>
          <w:color w:val="211F1F"/>
          <w:spacing w:val="-1"/>
          <w:sz w:val="24"/>
        </w:rPr>
        <w:t>and</w:t>
      </w:r>
      <w:r>
        <w:rPr>
          <w:color w:val="211F1F"/>
          <w:spacing w:val="-12"/>
          <w:sz w:val="24"/>
        </w:rPr>
        <w:t xml:space="preserve"> </w:t>
      </w:r>
      <w:r>
        <w:rPr>
          <w:color w:val="211F1F"/>
          <w:spacing w:val="-1"/>
          <w:sz w:val="24"/>
        </w:rPr>
        <w:t>documentation</w:t>
      </w:r>
      <w:r>
        <w:rPr>
          <w:color w:val="211F1F"/>
          <w:spacing w:val="-15"/>
          <w:sz w:val="24"/>
        </w:rPr>
        <w:t xml:space="preserve"> </w:t>
      </w:r>
      <w:r>
        <w:rPr>
          <w:color w:val="211F1F"/>
          <w:sz w:val="24"/>
        </w:rPr>
        <w:t>as</w:t>
      </w:r>
      <w:r>
        <w:rPr>
          <w:color w:val="211F1F"/>
          <w:spacing w:val="-12"/>
          <w:sz w:val="24"/>
        </w:rPr>
        <w:t xml:space="preserve"> </w:t>
      </w:r>
      <w:r>
        <w:rPr>
          <w:color w:val="211F1F"/>
          <w:sz w:val="24"/>
        </w:rPr>
        <w:t>is</w:t>
      </w:r>
      <w:r>
        <w:rPr>
          <w:color w:val="211F1F"/>
          <w:spacing w:val="-11"/>
          <w:sz w:val="24"/>
        </w:rPr>
        <w:t xml:space="preserve"> </w:t>
      </w:r>
      <w:r>
        <w:rPr>
          <w:color w:val="211F1F"/>
          <w:sz w:val="24"/>
        </w:rPr>
        <w:t>required</w:t>
      </w:r>
      <w:r>
        <w:rPr>
          <w:color w:val="211F1F"/>
          <w:spacing w:val="-12"/>
          <w:sz w:val="24"/>
        </w:rPr>
        <w:t xml:space="preserve"> </w:t>
      </w:r>
      <w:r>
        <w:rPr>
          <w:color w:val="211F1F"/>
          <w:sz w:val="24"/>
        </w:rPr>
        <w:t>by</w:t>
      </w:r>
      <w:r>
        <w:rPr>
          <w:color w:val="211F1F"/>
          <w:spacing w:val="-24"/>
          <w:sz w:val="24"/>
        </w:rPr>
        <w:t xml:space="preserve"> </w:t>
      </w:r>
      <w:r>
        <w:rPr>
          <w:color w:val="211F1F"/>
          <w:sz w:val="24"/>
        </w:rPr>
        <w:t>the</w:t>
      </w:r>
      <w:r>
        <w:rPr>
          <w:color w:val="211F1F"/>
          <w:spacing w:val="-9"/>
          <w:sz w:val="24"/>
        </w:rPr>
        <w:t xml:space="preserve"> </w:t>
      </w:r>
      <w:r>
        <w:rPr>
          <w:color w:val="211F1F"/>
          <w:sz w:val="24"/>
        </w:rPr>
        <w:t>Tender</w:t>
      </w:r>
      <w:r>
        <w:rPr>
          <w:color w:val="211F1F"/>
          <w:spacing w:val="-58"/>
          <w:sz w:val="24"/>
        </w:rPr>
        <w:t xml:space="preserve"> </w:t>
      </w:r>
      <w:r>
        <w:rPr>
          <w:color w:val="211F1F"/>
          <w:sz w:val="24"/>
        </w:rPr>
        <w:t>document.</w:t>
      </w:r>
    </w:p>
    <w:p>
      <w:pPr>
        <w:pStyle w:val="3"/>
        <w:numPr>
          <w:ilvl w:val="1"/>
          <w:numId w:val="3"/>
        </w:numPr>
        <w:tabs>
          <w:tab w:val="left" w:pos="922"/>
        </w:tabs>
        <w:spacing w:before="150" w:line="270" w:lineRule="exact"/>
        <w:ind w:left="921" w:hanging="448"/>
        <w:jc w:val="both"/>
      </w:pPr>
      <w:bookmarkStart w:id="13" w:name="_Toc31785"/>
      <w:r>
        <w:rPr>
          <w:color w:val="211F1F"/>
          <w:spacing w:val="-1"/>
        </w:rPr>
        <w:t>Clariﬁcation</w:t>
      </w:r>
      <w:r>
        <w:rPr>
          <w:color w:val="211F1F"/>
          <w:spacing w:val="-8"/>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w:t>
      </w:r>
      <w:r>
        <w:rPr>
          <w:color w:val="211F1F"/>
          <w:spacing w:val="-9"/>
        </w:rPr>
        <w:t xml:space="preserve"> </w:t>
      </w:r>
      <w:r>
        <w:rPr>
          <w:color w:val="211F1F"/>
        </w:rPr>
        <w:t>Site</w:t>
      </w:r>
      <w:r>
        <w:rPr>
          <w:color w:val="211F1F"/>
          <w:spacing w:val="-11"/>
        </w:rPr>
        <w:t xml:space="preserve"> </w:t>
      </w:r>
      <w:r>
        <w:rPr>
          <w:color w:val="211F1F"/>
        </w:rPr>
        <w:t>Visit,</w:t>
      </w:r>
      <w:r>
        <w:rPr>
          <w:color w:val="211F1F"/>
          <w:spacing w:val="-6"/>
        </w:rPr>
        <w:t xml:space="preserve"> </w:t>
      </w:r>
      <w:r>
        <w:rPr>
          <w:color w:val="211F1F"/>
        </w:rPr>
        <w:t>Pre-Tender</w:t>
      </w:r>
      <w:r>
        <w:rPr>
          <w:color w:val="211F1F"/>
          <w:spacing w:val="-14"/>
        </w:rPr>
        <w:t xml:space="preserve"> </w:t>
      </w:r>
      <w:r>
        <w:rPr>
          <w:color w:val="211F1F"/>
        </w:rPr>
        <w:t>Meeting</w:t>
      </w:r>
      <w:bookmarkEnd w:id="13"/>
    </w:p>
    <w:p>
      <w:pPr>
        <w:pStyle w:val="16"/>
        <w:numPr>
          <w:ilvl w:val="2"/>
          <w:numId w:val="3"/>
        </w:numPr>
        <w:tabs>
          <w:tab w:val="left" w:pos="922"/>
        </w:tabs>
        <w:spacing w:before="2" w:line="230" w:lineRule="auto"/>
        <w:ind w:left="928" w:right="544" w:hanging="452"/>
        <w:jc w:val="both"/>
        <w:rPr>
          <w:color w:val="211F1F"/>
          <w:sz w:val="24"/>
        </w:rPr>
      </w:pPr>
      <w:r>
        <w:rPr>
          <w:color w:val="211F1F"/>
          <w:sz w:val="24"/>
        </w:rPr>
        <w:t>Tenderer requiring any clariﬁcation of the Tender Document shall contact the Procuring Entity in</w:t>
      </w:r>
      <w:r>
        <w:rPr>
          <w:color w:val="211F1F"/>
          <w:spacing w:val="1"/>
          <w:sz w:val="24"/>
        </w:rPr>
        <w:t xml:space="preserve"> </w:t>
      </w:r>
      <w:r>
        <w:rPr>
          <w:color w:val="211F1F"/>
          <w:sz w:val="24"/>
        </w:rPr>
        <w:t xml:space="preserve">writing at the Procuring Entity's address </w:t>
      </w:r>
      <w:r>
        <w:rPr>
          <w:b/>
          <w:color w:val="211F1F"/>
          <w:sz w:val="24"/>
        </w:rPr>
        <w:t xml:space="preserve">speciﬁed in the TDS </w:t>
      </w:r>
      <w:r>
        <w:rPr>
          <w:color w:val="211F1F"/>
          <w:sz w:val="24"/>
        </w:rPr>
        <w:t>or raise its enquiries during the pre-</w:t>
      </w:r>
      <w:r>
        <w:rPr>
          <w:color w:val="211F1F"/>
          <w:spacing w:val="1"/>
          <w:sz w:val="24"/>
        </w:rPr>
        <w:t xml:space="preserve"> </w:t>
      </w:r>
      <w:r>
        <w:rPr>
          <w:color w:val="211F1F"/>
          <w:sz w:val="24"/>
        </w:rPr>
        <w:t>Tender meeting if provided for in accordance with ITT 7.2. The Procuring Entity will respond in</w:t>
      </w:r>
      <w:r>
        <w:rPr>
          <w:color w:val="211F1F"/>
          <w:spacing w:val="1"/>
          <w:sz w:val="24"/>
        </w:rPr>
        <w:t xml:space="preserve"> </w:t>
      </w:r>
      <w:r>
        <w:rPr>
          <w:color w:val="211F1F"/>
          <w:sz w:val="24"/>
        </w:rPr>
        <w:t>writing</w:t>
      </w:r>
      <w:r>
        <w:rPr>
          <w:color w:val="211F1F"/>
          <w:spacing w:val="-3"/>
          <w:sz w:val="24"/>
        </w:rPr>
        <w:t xml:space="preserve"> </w:t>
      </w:r>
      <w:r>
        <w:rPr>
          <w:color w:val="211F1F"/>
          <w:sz w:val="24"/>
        </w:rPr>
        <w:t>to</w:t>
      </w:r>
      <w:r>
        <w:rPr>
          <w:color w:val="211F1F"/>
          <w:spacing w:val="3"/>
          <w:sz w:val="24"/>
        </w:rPr>
        <w:t xml:space="preserve"> </w:t>
      </w:r>
      <w:r>
        <w:rPr>
          <w:color w:val="211F1F"/>
          <w:sz w:val="24"/>
        </w:rPr>
        <w:t>any</w:t>
      </w:r>
      <w:r>
        <w:rPr>
          <w:color w:val="211F1F"/>
          <w:spacing w:val="-3"/>
          <w:sz w:val="24"/>
        </w:rPr>
        <w:t xml:space="preserve"> </w:t>
      </w:r>
      <w:r>
        <w:rPr>
          <w:color w:val="211F1F"/>
          <w:sz w:val="24"/>
        </w:rPr>
        <w:t>request</w:t>
      </w:r>
      <w:r>
        <w:rPr>
          <w:color w:val="211F1F"/>
          <w:spacing w:val="7"/>
          <w:sz w:val="24"/>
        </w:rPr>
        <w:t xml:space="preserve"> </w:t>
      </w:r>
      <w:r>
        <w:rPr>
          <w:color w:val="211F1F"/>
          <w:sz w:val="24"/>
        </w:rPr>
        <w:t>for clariﬁcation,</w:t>
      </w:r>
      <w:r>
        <w:rPr>
          <w:color w:val="211F1F"/>
          <w:spacing w:val="2"/>
          <w:sz w:val="24"/>
        </w:rPr>
        <w:t xml:space="preserve"> </w:t>
      </w:r>
      <w:r>
        <w:rPr>
          <w:color w:val="211F1F"/>
          <w:sz w:val="24"/>
        </w:rPr>
        <w:t>provided</w:t>
      </w:r>
      <w:r>
        <w:rPr>
          <w:color w:val="211F1F"/>
          <w:spacing w:val="2"/>
          <w:sz w:val="24"/>
        </w:rPr>
        <w:t xml:space="preserve"> </w:t>
      </w:r>
      <w:r>
        <w:rPr>
          <w:color w:val="211F1F"/>
          <w:sz w:val="24"/>
        </w:rPr>
        <w:t>that</w:t>
      </w:r>
      <w:r>
        <w:rPr>
          <w:color w:val="211F1F"/>
          <w:spacing w:val="4"/>
          <w:sz w:val="24"/>
        </w:rPr>
        <w:t xml:space="preserve"> </w:t>
      </w:r>
      <w:r>
        <w:rPr>
          <w:color w:val="211F1F"/>
          <w:sz w:val="24"/>
        </w:rPr>
        <w:t>such</w:t>
      </w:r>
      <w:r>
        <w:rPr>
          <w:color w:val="211F1F"/>
          <w:spacing w:val="2"/>
          <w:sz w:val="24"/>
        </w:rPr>
        <w:t xml:space="preserve"> </w:t>
      </w:r>
      <w:r>
        <w:rPr>
          <w:color w:val="211F1F"/>
          <w:sz w:val="24"/>
        </w:rPr>
        <w:t>request</w:t>
      </w:r>
      <w:r>
        <w:rPr>
          <w:color w:val="211F1F"/>
          <w:spacing w:val="4"/>
          <w:sz w:val="24"/>
        </w:rPr>
        <w:t xml:space="preserve"> </w:t>
      </w:r>
      <w:r>
        <w:rPr>
          <w:color w:val="211F1F"/>
          <w:sz w:val="24"/>
        </w:rPr>
        <w:t>is</w:t>
      </w:r>
      <w:r>
        <w:rPr>
          <w:color w:val="211F1F"/>
          <w:spacing w:val="5"/>
          <w:sz w:val="24"/>
        </w:rPr>
        <w:t xml:space="preserve"> </w:t>
      </w:r>
      <w:r>
        <w:rPr>
          <w:color w:val="211F1F"/>
          <w:sz w:val="24"/>
        </w:rPr>
        <w:t>received</w:t>
      </w:r>
      <w:r>
        <w:rPr>
          <w:color w:val="211F1F"/>
          <w:spacing w:val="2"/>
          <w:sz w:val="24"/>
        </w:rPr>
        <w:t xml:space="preserve"> </w:t>
      </w:r>
      <w:r>
        <w:rPr>
          <w:color w:val="211F1F"/>
          <w:sz w:val="24"/>
        </w:rPr>
        <w:t>no</w:t>
      </w:r>
      <w:r>
        <w:rPr>
          <w:color w:val="211F1F"/>
          <w:spacing w:val="2"/>
          <w:sz w:val="24"/>
        </w:rPr>
        <w:t xml:space="preserve"> </w:t>
      </w:r>
      <w:r>
        <w:rPr>
          <w:color w:val="211F1F"/>
          <w:sz w:val="24"/>
        </w:rPr>
        <w:t>later than</w:t>
      </w:r>
      <w:r>
        <w:rPr>
          <w:color w:val="211F1F"/>
          <w:spacing w:val="1"/>
          <w:sz w:val="24"/>
        </w:rPr>
        <w:t xml:space="preserve"> </w:t>
      </w:r>
      <w:r>
        <w:rPr>
          <w:color w:val="211F1F"/>
          <w:sz w:val="24"/>
        </w:rPr>
        <w:t>the</w:t>
      </w:r>
      <w:r>
        <w:rPr>
          <w:color w:val="211F1F"/>
          <w:spacing w:val="1"/>
          <w:sz w:val="24"/>
        </w:rPr>
        <w:t xml:space="preserve"> </w:t>
      </w:r>
      <w:r>
        <w:rPr>
          <w:color w:val="211F1F"/>
          <w:sz w:val="24"/>
        </w:rPr>
        <w:t>period</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239" w:right="541"/>
        <w:jc w:val="both"/>
      </w:pPr>
      <w:r>
        <w:rPr>
          <w:color w:val="211F1F"/>
          <w:spacing w:val="-1"/>
        </w:rPr>
        <w:t>speciﬁed</w:t>
      </w:r>
      <w:r>
        <w:rPr>
          <w:color w:val="211F1F"/>
          <w:spacing w:val="-5"/>
        </w:rPr>
        <w:t xml:space="preserve"> </w:t>
      </w:r>
      <w:r>
        <w:rPr>
          <w:color w:val="211F1F"/>
          <w:spacing w:val="-1"/>
        </w:rPr>
        <w:t>in</w:t>
      </w:r>
      <w:r>
        <w:rPr>
          <w:color w:val="211F1F"/>
          <w:spacing w:val="-8"/>
        </w:rPr>
        <w:t xml:space="preserve"> </w:t>
      </w:r>
      <w:r>
        <w:rPr>
          <w:color w:val="211F1F"/>
          <w:spacing w:val="-1"/>
        </w:rPr>
        <w:t>the</w:t>
      </w:r>
      <w:r>
        <w:rPr>
          <w:color w:val="211F1F"/>
          <w:spacing w:val="-6"/>
        </w:rPr>
        <w:t xml:space="preserve"> </w:t>
      </w:r>
      <w:r>
        <w:rPr>
          <w:b/>
          <w:color w:val="211F1F"/>
          <w:spacing w:val="-1"/>
        </w:rPr>
        <w:t>TDS</w:t>
      </w:r>
      <w:r>
        <w:rPr>
          <w:b/>
          <w:color w:val="211F1F"/>
          <w:spacing w:val="-9"/>
        </w:rPr>
        <w:t xml:space="preserve"> </w:t>
      </w:r>
      <w:r>
        <w:rPr>
          <w:b/>
          <w:color w:val="211F1F"/>
        </w:rPr>
        <w:t>p</w:t>
      </w:r>
      <w:r>
        <w:rPr>
          <w:color w:val="211F1F"/>
        </w:rPr>
        <w:t>rior</w:t>
      </w:r>
      <w:r>
        <w:rPr>
          <w:color w:val="211F1F"/>
          <w:spacing w:val="-11"/>
        </w:rPr>
        <w:t xml:space="preserve"> </w:t>
      </w:r>
      <w:r>
        <w:rPr>
          <w:color w:val="211F1F"/>
        </w:rPr>
        <w:t>to</w:t>
      </w:r>
      <w:r>
        <w:rPr>
          <w:color w:val="211F1F"/>
          <w:spacing w:val="-8"/>
        </w:rPr>
        <w:t xml:space="preserve"> </w:t>
      </w:r>
      <w:r>
        <w:rPr>
          <w:color w:val="211F1F"/>
        </w:rPr>
        <w:t>the</w:t>
      </w:r>
      <w:r>
        <w:rPr>
          <w:color w:val="211F1F"/>
          <w:spacing w:val="-5"/>
        </w:rPr>
        <w:t xml:space="preserve"> </w:t>
      </w:r>
      <w:r>
        <w:rPr>
          <w:color w:val="211F1F"/>
        </w:rPr>
        <w:t>deadline</w:t>
      </w:r>
      <w:r>
        <w:rPr>
          <w:color w:val="211F1F"/>
          <w:spacing w:val="-8"/>
        </w:rPr>
        <w:t xml:space="preserve"> </w:t>
      </w:r>
      <w:r>
        <w:rPr>
          <w:color w:val="211F1F"/>
        </w:rPr>
        <w:t>for</w:t>
      </w:r>
      <w:r>
        <w:rPr>
          <w:color w:val="211F1F"/>
          <w:spacing w:val="-9"/>
        </w:rPr>
        <w:t xml:space="preserve"> </w:t>
      </w:r>
      <w:r>
        <w:rPr>
          <w:color w:val="211F1F"/>
        </w:rPr>
        <w:t>submission</w:t>
      </w:r>
      <w:r>
        <w:rPr>
          <w:color w:val="211F1F"/>
          <w:spacing w:val="-6"/>
        </w:rPr>
        <w:t xml:space="preserve"> </w:t>
      </w:r>
      <w:r>
        <w:rPr>
          <w:color w:val="211F1F"/>
        </w:rPr>
        <w:t>of</w:t>
      </w:r>
      <w:r>
        <w:rPr>
          <w:color w:val="211F1F"/>
          <w:spacing w:val="-10"/>
        </w:rPr>
        <w:t xml:space="preserve"> </w:t>
      </w:r>
      <w:r>
        <w:rPr>
          <w:color w:val="211F1F"/>
        </w:rPr>
        <w:t>tenders.</w:t>
      </w:r>
      <w:r>
        <w:rPr>
          <w:color w:val="211F1F"/>
          <w:spacing w:val="-6"/>
        </w:rPr>
        <w:t xml:space="preserve"> </w:t>
      </w:r>
      <w:r>
        <w:rPr>
          <w:color w:val="211F1F"/>
        </w:rPr>
        <w:t>The</w:t>
      </w:r>
      <w:r>
        <w:rPr>
          <w:color w:val="211F1F"/>
          <w:spacing w:val="-9"/>
        </w:rPr>
        <w:t xml:space="preserve"> </w:t>
      </w:r>
      <w:r>
        <w:rPr>
          <w:color w:val="211F1F"/>
        </w:rPr>
        <w:t>Procuring</w:t>
      </w:r>
      <w:r>
        <w:rPr>
          <w:color w:val="211F1F"/>
          <w:spacing w:val="-9"/>
        </w:rPr>
        <w:t xml:space="preserve"> </w:t>
      </w:r>
      <w:r>
        <w:rPr>
          <w:color w:val="211F1F"/>
        </w:rPr>
        <w:t>Entity</w:t>
      </w:r>
      <w:r>
        <w:rPr>
          <w:color w:val="211F1F"/>
          <w:spacing w:val="-15"/>
        </w:rPr>
        <w:t xml:space="preserve"> </w:t>
      </w:r>
      <w:r>
        <w:rPr>
          <w:color w:val="211F1F"/>
        </w:rPr>
        <w:t>shall</w:t>
      </w:r>
      <w:r>
        <w:rPr>
          <w:color w:val="211F1F"/>
          <w:spacing w:val="-7"/>
        </w:rPr>
        <w:t xml:space="preserve"> </w:t>
      </w:r>
      <w:r>
        <w:rPr>
          <w:color w:val="211F1F"/>
        </w:rPr>
        <w:t>forwardcopies</w:t>
      </w:r>
      <w:r>
        <w:rPr>
          <w:color w:val="211F1F"/>
          <w:spacing w:val="-58"/>
        </w:rPr>
        <w:t xml:space="preserve"> </w:t>
      </w:r>
      <w:r>
        <w:rPr>
          <w:color w:val="211F1F"/>
          <w:spacing w:val="-1"/>
        </w:rPr>
        <w:t xml:space="preserve">of its response to all </w:t>
      </w:r>
      <w:r>
        <w:rPr>
          <w:color w:val="211F1F"/>
        </w:rPr>
        <w:t>tenderers who have acquired the Tender D documents in accordance with ITT 7.4,</w:t>
      </w:r>
      <w:r>
        <w:rPr>
          <w:color w:val="211F1F"/>
          <w:spacing w:val="1"/>
        </w:rPr>
        <w:t xml:space="preserve"> </w:t>
      </w:r>
      <w:r>
        <w:rPr>
          <w:color w:val="211F1F"/>
          <w:spacing w:val="-1"/>
        </w:rPr>
        <w:t xml:space="preserve">including a description </w:t>
      </w:r>
      <w:r>
        <w:rPr>
          <w:color w:val="211F1F"/>
        </w:rPr>
        <w:t xml:space="preserve">of the inquiry but without identifying its source. If so speciﬁed </w:t>
      </w:r>
      <w:r>
        <w:rPr>
          <w:b/>
          <w:color w:val="211F1F"/>
        </w:rPr>
        <w:t>in</w:t>
      </w:r>
      <w:r>
        <w:rPr>
          <w:b/>
          <w:color w:val="211F1F"/>
          <w:spacing w:val="1"/>
        </w:rPr>
        <w:t xml:space="preserve"> </w:t>
      </w:r>
      <w:r>
        <w:rPr>
          <w:b/>
          <w:color w:val="211F1F"/>
        </w:rPr>
        <w:t>the TDS</w:t>
      </w:r>
      <w:r>
        <w:rPr>
          <w:color w:val="211F1F"/>
        </w:rPr>
        <w:t>, the</w:t>
      </w:r>
      <w:r>
        <w:rPr>
          <w:color w:val="211F1F"/>
          <w:spacing w:val="1"/>
        </w:rPr>
        <w:t xml:space="preserve"> </w:t>
      </w:r>
      <w:r>
        <w:rPr>
          <w:color w:val="211F1F"/>
        </w:rPr>
        <w:t xml:space="preserve">Procuring Entity shall also promptly publish its response at the web page identiﬁed in the </w:t>
      </w:r>
      <w:r>
        <w:rPr>
          <w:b/>
          <w:color w:val="211F1F"/>
        </w:rPr>
        <w:t>TDS</w:t>
      </w:r>
      <w:r>
        <w:rPr>
          <w:color w:val="211F1F"/>
        </w:rPr>
        <w:t>. Should the</w:t>
      </w:r>
      <w:r>
        <w:rPr>
          <w:color w:val="211F1F"/>
          <w:spacing w:val="1"/>
        </w:rPr>
        <w:t xml:space="preserve"> </w:t>
      </w:r>
      <w:r>
        <w:rPr>
          <w:color w:val="211F1F"/>
        </w:rPr>
        <w:t>clariﬁcation result in changes to the essential elements of the Tender Documents, theProcuring Entity shall</w:t>
      </w:r>
      <w:r>
        <w:rPr>
          <w:color w:val="211F1F"/>
          <w:spacing w:val="1"/>
        </w:rPr>
        <w:t xml:space="preserve"> </w:t>
      </w:r>
      <w:r>
        <w:rPr>
          <w:color w:val="211F1F"/>
        </w:rPr>
        <w:t>amend</w:t>
      </w:r>
      <w:r>
        <w:rPr>
          <w:color w:val="211F1F"/>
          <w:spacing w:val="-1"/>
        </w:rPr>
        <w:t xml:space="preserve"> </w:t>
      </w:r>
      <w:r>
        <w:rPr>
          <w:color w:val="211F1F"/>
        </w:rPr>
        <w:t>the</w:t>
      </w:r>
      <w:r>
        <w:rPr>
          <w:color w:val="211F1F"/>
          <w:spacing w:val="-1"/>
        </w:rPr>
        <w:t xml:space="preserve"> </w:t>
      </w:r>
      <w:r>
        <w:rPr>
          <w:color w:val="211F1F"/>
        </w:rPr>
        <w:t>Tender Documents following</w:t>
      </w:r>
      <w:r>
        <w:rPr>
          <w:color w:val="211F1F"/>
          <w:spacing w:val="-2"/>
        </w:rPr>
        <w:t xml:space="preserve"> </w:t>
      </w:r>
      <w:r>
        <w:rPr>
          <w:color w:val="211F1F"/>
        </w:rPr>
        <w:t>the procedure</w:t>
      </w:r>
      <w:r>
        <w:rPr>
          <w:color w:val="211F1F"/>
          <w:spacing w:val="-2"/>
        </w:rPr>
        <w:t xml:space="preserve"> </w:t>
      </w:r>
      <w:r>
        <w:rPr>
          <w:color w:val="211F1F"/>
        </w:rPr>
        <w:t>under ITT 8</w:t>
      </w:r>
      <w:r>
        <w:rPr>
          <w:color w:val="211F1F"/>
          <w:spacing w:val="1"/>
        </w:rPr>
        <w:t xml:space="preserve"> </w:t>
      </w:r>
      <w:r>
        <w:rPr>
          <w:color w:val="211F1F"/>
        </w:rPr>
        <w:t>and</w:t>
      </w:r>
      <w:r>
        <w:rPr>
          <w:color w:val="211F1F"/>
          <w:spacing w:val="2"/>
        </w:rPr>
        <w:t xml:space="preserve"> </w:t>
      </w:r>
      <w:r>
        <w:rPr>
          <w:color w:val="211F1F"/>
        </w:rPr>
        <w:t>ITT</w:t>
      </w:r>
      <w:r>
        <w:rPr>
          <w:color w:val="211F1F"/>
          <w:spacing w:val="4"/>
        </w:rPr>
        <w:t xml:space="preserve"> </w:t>
      </w:r>
      <w:r>
        <w:rPr>
          <w:color w:val="211F1F"/>
        </w:rPr>
        <w:t>22.2.</w:t>
      </w:r>
    </w:p>
    <w:p>
      <w:pPr>
        <w:pStyle w:val="16"/>
        <w:numPr>
          <w:ilvl w:val="2"/>
          <w:numId w:val="3"/>
        </w:numPr>
        <w:tabs>
          <w:tab w:val="left" w:pos="922"/>
        </w:tabs>
        <w:spacing w:before="206" w:line="230" w:lineRule="auto"/>
        <w:ind w:left="928" w:right="543" w:hanging="455"/>
        <w:jc w:val="both"/>
        <w:rPr>
          <w:color w:val="211F1F"/>
          <w:sz w:val="24"/>
        </w:rPr>
      </w:pPr>
      <w:r>
        <w:rPr>
          <w:color w:val="211F1F"/>
          <w:sz w:val="24"/>
        </w:rPr>
        <w:t>The Tenderer, at the Tenderer's own responsibility and risk, is encouraged to visit and examine and</w:t>
      </w:r>
      <w:r>
        <w:rPr>
          <w:color w:val="211F1F"/>
          <w:spacing w:val="1"/>
          <w:sz w:val="24"/>
        </w:rPr>
        <w:t xml:space="preserve"> </w:t>
      </w:r>
      <w:r>
        <w:rPr>
          <w:color w:val="211F1F"/>
          <w:sz w:val="24"/>
        </w:rPr>
        <w:t>inspect the site(s) of the required contracts and obtain all information that may be necessary for</w:t>
      </w:r>
      <w:r>
        <w:rPr>
          <w:color w:val="211F1F"/>
          <w:spacing w:val="1"/>
          <w:sz w:val="24"/>
        </w:rPr>
        <w:t xml:space="preserve"> </w:t>
      </w:r>
      <w:r>
        <w:rPr>
          <w:color w:val="211F1F"/>
          <w:sz w:val="24"/>
        </w:rPr>
        <w:t>preparing</w:t>
      </w:r>
      <w:r>
        <w:rPr>
          <w:color w:val="211F1F"/>
          <w:spacing w:val="-11"/>
          <w:sz w:val="24"/>
        </w:rPr>
        <w:t xml:space="preserve"> </w:t>
      </w:r>
      <w:r>
        <w:rPr>
          <w:color w:val="211F1F"/>
          <w:sz w:val="24"/>
        </w:rPr>
        <w:t>a</w:t>
      </w:r>
      <w:r>
        <w:rPr>
          <w:color w:val="211F1F"/>
          <w:spacing w:val="-11"/>
          <w:sz w:val="24"/>
        </w:rPr>
        <w:t xml:space="preserve"> </w:t>
      </w:r>
      <w:r>
        <w:rPr>
          <w:color w:val="211F1F"/>
          <w:sz w:val="24"/>
        </w:rPr>
        <w:t>tender.</w:t>
      </w:r>
      <w:r>
        <w:rPr>
          <w:color w:val="211F1F"/>
          <w:spacing w:val="-9"/>
          <w:sz w:val="24"/>
        </w:rPr>
        <w:t xml:space="preserve"> </w:t>
      </w:r>
      <w:r>
        <w:rPr>
          <w:color w:val="211F1F"/>
          <w:sz w:val="24"/>
        </w:rPr>
        <w:t>The</w:t>
      </w:r>
      <w:r>
        <w:rPr>
          <w:color w:val="211F1F"/>
          <w:spacing w:val="-6"/>
          <w:sz w:val="24"/>
        </w:rPr>
        <w:t xml:space="preserve"> </w:t>
      </w:r>
      <w:r>
        <w:rPr>
          <w:color w:val="211F1F"/>
          <w:sz w:val="24"/>
        </w:rPr>
        <w:t>costs</w:t>
      </w:r>
      <w:r>
        <w:rPr>
          <w:color w:val="211F1F"/>
          <w:spacing w:val="-6"/>
          <w:sz w:val="24"/>
        </w:rPr>
        <w:t xml:space="preserve"> </w:t>
      </w:r>
      <w:r>
        <w:rPr>
          <w:color w:val="211F1F"/>
          <w:sz w:val="24"/>
        </w:rPr>
        <w:t>of</w:t>
      </w:r>
      <w:r>
        <w:rPr>
          <w:color w:val="211F1F"/>
          <w:spacing w:val="-12"/>
          <w:sz w:val="24"/>
        </w:rPr>
        <w:t xml:space="preserve"> </w:t>
      </w:r>
      <w:r>
        <w:rPr>
          <w:color w:val="211F1F"/>
          <w:sz w:val="24"/>
        </w:rPr>
        <w:t>visiting</w:t>
      </w:r>
      <w:r>
        <w:rPr>
          <w:color w:val="211F1F"/>
          <w:spacing w:val="-12"/>
          <w:sz w:val="24"/>
        </w:rPr>
        <w:t xml:space="preserve"> </w:t>
      </w:r>
      <w:r>
        <w:rPr>
          <w:color w:val="211F1F"/>
          <w:sz w:val="24"/>
        </w:rPr>
        <w:t>the</w:t>
      </w:r>
      <w:r>
        <w:rPr>
          <w:color w:val="211F1F"/>
          <w:spacing w:val="-8"/>
          <w:sz w:val="24"/>
        </w:rPr>
        <w:t xml:space="preserve"> </w:t>
      </w:r>
      <w:r>
        <w:rPr>
          <w:color w:val="211F1F"/>
          <w:sz w:val="24"/>
        </w:rPr>
        <w:t>Site</w:t>
      </w:r>
      <w:r>
        <w:rPr>
          <w:color w:val="211F1F"/>
          <w:spacing w:val="-11"/>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at</w:t>
      </w:r>
      <w:r>
        <w:rPr>
          <w:color w:val="211F1F"/>
          <w:spacing w:val="-3"/>
          <w:sz w:val="24"/>
        </w:rPr>
        <w:t xml:space="preserve"> </w:t>
      </w:r>
      <w:r>
        <w:rPr>
          <w:color w:val="211F1F"/>
          <w:sz w:val="24"/>
        </w:rPr>
        <w:t>the</w:t>
      </w:r>
      <w:r>
        <w:rPr>
          <w:color w:val="211F1F"/>
          <w:spacing w:val="-8"/>
          <w:sz w:val="24"/>
        </w:rPr>
        <w:t xml:space="preserve"> </w:t>
      </w:r>
      <w:r>
        <w:rPr>
          <w:color w:val="211F1F"/>
          <w:sz w:val="24"/>
        </w:rPr>
        <w:t>Tenderer’s</w:t>
      </w:r>
      <w:r>
        <w:rPr>
          <w:color w:val="211F1F"/>
          <w:spacing w:val="-5"/>
          <w:sz w:val="24"/>
        </w:rPr>
        <w:t xml:space="preserve"> </w:t>
      </w:r>
      <w:r>
        <w:rPr>
          <w:color w:val="211F1F"/>
          <w:sz w:val="24"/>
        </w:rPr>
        <w:t>own</w:t>
      </w:r>
      <w:r>
        <w:rPr>
          <w:color w:val="211F1F"/>
          <w:spacing w:val="-10"/>
          <w:sz w:val="24"/>
        </w:rPr>
        <w:t xml:space="preserve"> </w:t>
      </w:r>
      <w:r>
        <w:rPr>
          <w:color w:val="211F1F"/>
          <w:sz w:val="24"/>
        </w:rPr>
        <w:t>expense.</w:t>
      </w:r>
      <w:r>
        <w:rPr>
          <w:color w:val="211F1F"/>
          <w:spacing w:val="-10"/>
          <w:sz w:val="24"/>
        </w:rPr>
        <w:t xml:space="preserve"> </w:t>
      </w:r>
      <w:r>
        <w:rPr>
          <w:color w:val="211F1F"/>
          <w:sz w:val="24"/>
        </w:rPr>
        <w:t>The</w:t>
      </w:r>
      <w:r>
        <w:rPr>
          <w:color w:val="211F1F"/>
          <w:spacing w:val="-12"/>
          <w:sz w:val="24"/>
        </w:rPr>
        <w:t xml:space="preserve"> </w:t>
      </w:r>
      <w:r>
        <w:rPr>
          <w:color w:val="211F1F"/>
          <w:sz w:val="24"/>
        </w:rPr>
        <w:t>Procuring</w:t>
      </w:r>
      <w:r>
        <w:rPr>
          <w:color w:val="211F1F"/>
          <w:spacing w:val="-57"/>
          <w:sz w:val="24"/>
        </w:rPr>
        <w:t xml:space="preserve"> </w:t>
      </w:r>
      <w:r>
        <w:rPr>
          <w:color w:val="211F1F"/>
          <w:sz w:val="24"/>
        </w:rPr>
        <w:t xml:space="preserve">Entity shall specify in the </w:t>
      </w:r>
      <w:r>
        <w:rPr>
          <w:b/>
          <w:color w:val="211F1F"/>
          <w:sz w:val="24"/>
        </w:rPr>
        <w:t xml:space="preserve">TDS </w:t>
      </w:r>
      <w:r>
        <w:rPr>
          <w:color w:val="211F1F"/>
          <w:sz w:val="24"/>
        </w:rPr>
        <w:t>if a pre- arranged Site visit and or a pre-tender meeting will be held,</w:t>
      </w:r>
      <w:r>
        <w:rPr>
          <w:color w:val="211F1F"/>
          <w:spacing w:val="1"/>
          <w:sz w:val="24"/>
        </w:rPr>
        <w:t xml:space="preserve"> </w:t>
      </w:r>
      <w:r>
        <w:rPr>
          <w:color w:val="211F1F"/>
          <w:sz w:val="24"/>
        </w:rPr>
        <w:t>when</w:t>
      </w:r>
      <w:r>
        <w:rPr>
          <w:color w:val="211F1F"/>
          <w:spacing w:val="-5"/>
          <w:sz w:val="24"/>
        </w:rPr>
        <w:t xml:space="preserve"> </w:t>
      </w:r>
      <w:r>
        <w:rPr>
          <w:color w:val="211F1F"/>
          <w:sz w:val="24"/>
        </w:rPr>
        <w:t>and</w:t>
      </w:r>
      <w:r>
        <w:rPr>
          <w:color w:val="211F1F"/>
          <w:spacing w:val="-2"/>
          <w:sz w:val="24"/>
        </w:rPr>
        <w:t xml:space="preserve"> </w:t>
      </w:r>
      <w:r>
        <w:rPr>
          <w:color w:val="211F1F"/>
          <w:sz w:val="24"/>
        </w:rPr>
        <w:t>where.</w:t>
      </w:r>
      <w:r>
        <w:rPr>
          <w:color w:val="211F1F"/>
          <w:spacing w:val="-5"/>
          <w:sz w:val="24"/>
        </w:rPr>
        <w:t xml:space="preserve"> </w:t>
      </w:r>
      <w:r>
        <w:rPr>
          <w:color w:val="211F1F"/>
          <w:sz w:val="24"/>
        </w:rPr>
        <w:t>The</w:t>
      </w:r>
      <w:r>
        <w:rPr>
          <w:color w:val="211F1F"/>
          <w:spacing w:val="-4"/>
          <w:sz w:val="24"/>
        </w:rPr>
        <w:t xml:space="preserve"> </w:t>
      </w:r>
      <w:r>
        <w:rPr>
          <w:color w:val="211F1F"/>
          <w:sz w:val="24"/>
        </w:rPr>
        <w:t>Tenderer's</w:t>
      </w:r>
      <w:r>
        <w:rPr>
          <w:color w:val="211F1F"/>
          <w:spacing w:val="-1"/>
          <w:sz w:val="24"/>
        </w:rPr>
        <w:t xml:space="preserve"> </w:t>
      </w:r>
      <w:r>
        <w:rPr>
          <w:color w:val="211F1F"/>
          <w:sz w:val="24"/>
        </w:rPr>
        <w:t>designated representative</w:t>
      </w:r>
      <w:r>
        <w:rPr>
          <w:color w:val="211F1F"/>
          <w:spacing w:val="-1"/>
          <w:sz w:val="24"/>
        </w:rPr>
        <w:t xml:space="preserve"> </w:t>
      </w:r>
      <w:r>
        <w:rPr>
          <w:color w:val="211F1F"/>
          <w:sz w:val="24"/>
        </w:rPr>
        <w:t>is</w:t>
      </w:r>
      <w:r>
        <w:rPr>
          <w:color w:val="211F1F"/>
          <w:spacing w:val="-2"/>
          <w:sz w:val="24"/>
        </w:rPr>
        <w:t xml:space="preserve"> </w:t>
      </w:r>
      <w:r>
        <w:rPr>
          <w:color w:val="211F1F"/>
          <w:sz w:val="24"/>
        </w:rPr>
        <w:t>invited</w:t>
      </w:r>
      <w:r>
        <w:rPr>
          <w:color w:val="211F1F"/>
          <w:spacing w:val="-4"/>
          <w:sz w:val="24"/>
        </w:rPr>
        <w:t xml:space="preserve"> </w:t>
      </w:r>
      <w:r>
        <w:rPr>
          <w:color w:val="211F1F"/>
          <w:sz w:val="24"/>
        </w:rPr>
        <w:t>to</w:t>
      </w:r>
      <w:r>
        <w:rPr>
          <w:color w:val="211F1F"/>
          <w:spacing w:val="-1"/>
          <w:sz w:val="24"/>
        </w:rPr>
        <w:t xml:space="preserve"> </w:t>
      </w:r>
      <w:r>
        <w:rPr>
          <w:color w:val="211F1F"/>
          <w:sz w:val="24"/>
        </w:rPr>
        <w:t>attend</w:t>
      </w:r>
      <w:r>
        <w:rPr>
          <w:color w:val="211F1F"/>
          <w:spacing w:val="-5"/>
          <w:sz w:val="24"/>
        </w:rPr>
        <w:t xml:space="preserve"> </w:t>
      </w:r>
      <w:r>
        <w:rPr>
          <w:color w:val="211F1F"/>
          <w:sz w:val="24"/>
        </w:rPr>
        <w:t>a</w:t>
      </w:r>
      <w:r>
        <w:rPr>
          <w:color w:val="211F1F"/>
          <w:spacing w:val="-5"/>
          <w:sz w:val="24"/>
        </w:rPr>
        <w:t xml:space="preserve"> </w:t>
      </w:r>
      <w:r>
        <w:rPr>
          <w:color w:val="211F1F"/>
          <w:sz w:val="24"/>
        </w:rPr>
        <w:t>pre-arranged</w:t>
      </w:r>
      <w:r>
        <w:rPr>
          <w:color w:val="211F1F"/>
          <w:spacing w:val="-2"/>
          <w:sz w:val="24"/>
        </w:rPr>
        <w:t xml:space="preserve"> </w:t>
      </w:r>
      <w:r>
        <w:rPr>
          <w:color w:val="211F1F"/>
          <w:sz w:val="24"/>
        </w:rPr>
        <w:t>site</w:t>
      </w:r>
      <w:r>
        <w:rPr>
          <w:color w:val="211F1F"/>
          <w:spacing w:val="-2"/>
          <w:sz w:val="24"/>
        </w:rPr>
        <w:t xml:space="preserve"> </w:t>
      </w:r>
      <w:r>
        <w:rPr>
          <w:color w:val="211F1F"/>
          <w:sz w:val="24"/>
        </w:rPr>
        <w:t>visit</w:t>
      </w:r>
      <w:r>
        <w:rPr>
          <w:color w:val="211F1F"/>
          <w:spacing w:val="-58"/>
          <w:sz w:val="24"/>
        </w:rPr>
        <w:t xml:space="preserve"> </w:t>
      </w:r>
      <w:r>
        <w:rPr>
          <w:color w:val="211F1F"/>
          <w:sz w:val="24"/>
        </w:rPr>
        <w:t>and a pre-tender meeting, as the case may be. The purpose of the site visit and the pre-tender meeting</w:t>
      </w:r>
      <w:r>
        <w:rPr>
          <w:color w:val="211F1F"/>
          <w:spacing w:val="-57"/>
          <w:sz w:val="24"/>
        </w:rPr>
        <w:t xml:space="preserve"> </w:t>
      </w:r>
      <w:r>
        <w:rPr>
          <w:color w:val="211F1F"/>
          <w:sz w:val="24"/>
        </w:rPr>
        <w:t>will be</w:t>
      </w:r>
      <w:r>
        <w:rPr>
          <w:color w:val="211F1F"/>
          <w:spacing w:val="-1"/>
          <w:sz w:val="24"/>
        </w:rPr>
        <w:t xml:space="preserve"> </w:t>
      </w:r>
      <w:r>
        <w:rPr>
          <w:color w:val="211F1F"/>
          <w:sz w:val="24"/>
        </w:rPr>
        <w:t>to clarify</w:t>
      </w:r>
      <w:r>
        <w:rPr>
          <w:color w:val="211F1F"/>
          <w:spacing w:val="-11"/>
          <w:sz w:val="24"/>
        </w:rPr>
        <w:t xml:space="preserve"> </w:t>
      </w:r>
      <w:r>
        <w:rPr>
          <w:color w:val="211F1F"/>
          <w:sz w:val="24"/>
        </w:rPr>
        <w:t>issues and</w:t>
      </w:r>
      <w:r>
        <w:rPr>
          <w:color w:val="211F1F"/>
          <w:spacing w:val="1"/>
          <w:sz w:val="24"/>
        </w:rPr>
        <w:t xml:space="preserve"> </w:t>
      </w:r>
      <w:r>
        <w:rPr>
          <w:color w:val="211F1F"/>
          <w:sz w:val="24"/>
        </w:rPr>
        <w:t>to</w:t>
      </w:r>
      <w:r>
        <w:rPr>
          <w:color w:val="211F1F"/>
          <w:spacing w:val="-1"/>
          <w:sz w:val="24"/>
        </w:rPr>
        <w:t xml:space="preserve"> </w:t>
      </w:r>
      <w:r>
        <w:rPr>
          <w:color w:val="211F1F"/>
          <w:sz w:val="24"/>
        </w:rPr>
        <w:t>answer questions on</w:t>
      </w:r>
      <w:r>
        <w:rPr>
          <w:color w:val="211F1F"/>
          <w:spacing w:val="-1"/>
          <w:sz w:val="24"/>
        </w:rPr>
        <w:t xml:space="preserve"> </w:t>
      </w:r>
      <w:r>
        <w:rPr>
          <w:color w:val="211F1F"/>
          <w:sz w:val="24"/>
        </w:rPr>
        <w:t>any</w:t>
      </w:r>
      <w:r>
        <w:rPr>
          <w:color w:val="211F1F"/>
          <w:spacing w:val="-9"/>
          <w:sz w:val="24"/>
        </w:rPr>
        <w:t xml:space="preserve"> </w:t>
      </w:r>
      <w:r>
        <w:rPr>
          <w:color w:val="211F1F"/>
          <w:sz w:val="24"/>
        </w:rPr>
        <w:t>matter</w:t>
      </w:r>
      <w:r>
        <w:rPr>
          <w:color w:val="211F1F"/>
          <w:spacing w:val="-1"/>
          <w:sz w:val="24"/>
        </w:rPr>
        <w:t xml:space="preserve"> </w:t>
      </w:r>
      <w:r>
        <w:rPr>
          <w:color w:val="211F1F"/>
          <w:sz w:val="24"/>
        </w:rPr>
        <w:t>that</w:t>
      </w:r>
      <w:r>
        <w:rPr>
          <w:color w:val="211F1F"/>
          <w:spacing w:val="4"/>
          <w:sz w:val="24"/>
        </w:rPr>
        <w:t xml:space="preserve"> </w:t>
      </w:r>
      <w:r>
        <w:rPr>
          <w:color w:val="211F1F"/>
          <w:sz w:val="24"/>
        </w:rPr>
        <w:t>may</w:t>
      </w:r>
      <w:r>
        <w:rPr>
          <w:color w:val="211F1F"/>
          <w:spacing w:val="-10"/>
          <w:sz w:val="24"/>
        </w:rPr>
        <w:t xml:space="preserve"> </w:t>
      </w:r>
      <w:r>
        <w:rPr>
          <w:color w:val="211F1F"/>
          <w:sz w:val="24"/>
        </w:rPr>
        <w:t>be</w:t>
      </w:r>
      <w:r>
        <w:rPr>
          <w:color w:val="211F1F"/>
          <w:spacing w:val="3"/>
          <w:sz w:val="24"/>
        </w:rPr>
        <w:t xml:space="preserve"> </w:t>
      </w:r>
      <w:r>
        <w:rPr>
          <w:color w:val="211F1F"/>
          <w:sz w:val="24"/>
        </w:rPr>
        <w:t>raised at</w:t>
      </w:r>
      <w:r>
        <w:rPr>
          <w:color w:val="211F1F"/>
          <w:spacing w:val="-1"/>
          <w:sz w:val="24"/>
        </w:rPr>
        <w:t xml:space="preserve"> </w:t>
      </w:r>
      <w:r>
        <w:rPr>
          <w:color w:val="211F1F"/>
          <w:sz w:val="24"/>
        </w:rPr>
        <w:t>that stage.</w:t>
      </w:r>
    </w:p>
    <w:p>
      <w:pPr>
        <w:pStyle w:val="7"/>
        <w:spacing w:before="6"/>
        <w:rPr>
          <w:sz w:val="20"/>
        </w:rPr>
      </w:pPr>
    </w:p>
    <w:p>
      <w:pPr>
        <w:pStyle w:val="16"/>
        <w:numPr>
          <w:ilvl w:val="2"/>
          <w:numId w:val="3"/>
        </w:numPr>
        <w:tabs>
          <w:tab w:val="left" w:pos="922"/>
        </w:tabs>
        <w:spacing w:before="1" w:line="235" w:lineRule="auto"/>
        <w:ind w:left="928" w:right="560" w:hanging="455"/>
        <w:jc w:val="both"/>
        <w:rPr>
          <w:color w:val="211F1F"/>
          <w:sz w:val="24"/>
        </w:rPr>
      </w:pPr>
      <w:r>
        <w:rPr>
          <w:color w:val="211F1F"/>
          <w:sz w:val="24"/>
        </w:rPr>
        <w:t>The Tenderer is requested to submit any questions in writing, to reach the Procuring Entity not later</w:t>
      </w:r>
      <w:r>
        <w:rPr>
          <w:color w:val="211F1F"/>
          <w:spacing w:val="1"/>
          <w:sz w:val="24"/>
        </w:rPr>
        <w:t xml:space="preserve"> </w:t>
      </w:r>
      <w:r>
        <w:rPr>
          <w:color w:val="211F1F"/>
          <w:sz w:val="24"/>
        </w:rPr>
        <w:t>than</w:t>
      </w:r>
      <w:r>
        <w:rPr>
          <w:color w:val="211F1F"/>
          <w:spacing w:val="-2"/>
          <w:sz w:val="24"/>
        </w:rPr>
        <w:t xml:space="preserve"> </w:t>
      </w:r>
      <w:r>
        <w:rPr>
          <w:color w:val="211F1F"/>
          <w:sz w:val="24"/>
        </w:rPr>
        <w:t>the</w:t>
      </w:r>
      <w:r>
        <w:rPr>
          <w:color w:val="211F1F"/>
          <w:spacing w:val="-1"/>
          <w:sz w:val="24"/>
        </w:rPr>
        <w:t xml:space="preserve"> </w:t>
      </w:r>
      <w:r>
        <w:rPr>
          <w:color w:val="211F1F"/>
          <w:sz w:val="24"/>
        </w:rPr>
        <w:t>period speciﬁed</w:t>
      </w:r>
      <w:r>
        <w:rPr>
          <w:color w:val="211F1F"/>
          <w:spacing w:val="3"/>
          <w:sz w:val="24"/>
        </w:rPr>
        <w:t xml:space="preserve"> </w:t>
      </w:r>
      <w:r>
        <w:rPr>
          <w:color w:val="211F1F"/>
          <w:sz w:val="24"/>
        </w:rPr>
        <w:t>in the</w:t>
      </w:r>
      <w:r>
        <w:rPr>
          <w:color w:val="211F1F"/>
          <w:spacing w:val="-2"/>
          <w:sz w:val="24"/>
        </w:rPr>
        <w:t xml:space="preserve"> </w:t>
      </w:r>
      <w:r>
        <w:rPr>
          <w:b/>
          <w:color w:val="211F1F"/>
          <w:sz w:val="24"/>
        </w:rPr>
        <w:t xml:space="preserve">TDS </w:t>
      </w:r>
      <w:r>
        <w:rPr>
          <w:color w:val="211F1F"/>
          <w:sz w:val="24"/>
        </w:rPr>
        <w:t>before</w:t>
      </w:r>
      <w:r>
        <w:rPr>
          <w:color w:val="211F1F"/>
          <w:spacing w:val="-1"/>
          <w:sz w:val="24"/>
        </w:rPr>
        <w:t xml:space="preserve"> </w:t>
      </w:r>
      <w:r>
        <w:rPr>
          <w:color w:val="211F1F"/>
          <w:sz w:val="24"/>
        </w:rPr>
        <w:t>the meeting.</w:t>
      </w:r>
    </w:p>
    <w:p>
      <w:pPr>
        <w:pStyle w:val="7"/>
        <w:rPr>
          <w:sz w:val="21"/>
        </w:rPr>
      </w:pPr>
    </w:p>
    <w:p>
      <w:pPr>
        <w:pStyle w:val="16"/>
        <w:numPr>
          <w:ilvl w:val="2"/>
          <w:numId w:val="3"/>
        </w:numPr>
        <w:tabs>
          <w:tab w:val="left" w:pos="922"/>
        </w:tabs>
        <w:spacing w:line="230" w:lineRule="auto"/>
        <w:ind w:left="928" w:right="541" w:hanging="455"/>
        <w:jc w:val="both"/>
        <w:rPr>
          <w:color w:val="211F1F"/>
          <w:sz w:val="24"/>
        </w:rPr>
      </w:pPr>
      <w:r>
        <w:rPr>
          <w:color w:val="211F1F"/>
          <w:sz w:val="24"/>
        </w:rPr>
        <w:t>Minutes of a pre-arranged site visit and those of the pre-tender meeting, if applicable, including the</w:t>
      </w:r>
      <w:r>
        <w:rPr>
          <w:color w:val="211F1F"/>
          <w:spacing w:val="1"/>
          <w:sz w:val="24"/>
        </w:rPr>
        <w:t xml:space="preserve"> </w:t>
      </w:r>
      <w:r>
        <w:rPr>
          <w:color w:val="211F1F"/>
          <w:spacing w:val="-1"/>
          <w:sz w:val="24"/>
        </w:rPr>
        <w:t>text</w:t>
      </w:r>
      <w:r>
        <w:rPr>
          <w:color w:val="211F1F"/>
          <w:spacing w:val="-7"/>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11"/>
          <w:sz w:val="24"/>
        </w:rPr>
        <w:t xml:space="preserve"> </w:t>
      </w:r>
      <w:r>
        <w:rPr>
          <w:color w:val="211F1F"/>
          <w:spacing w:val="-1"/>
          <w:sz w:val="24"/>
        </w:rPr>
        <w:t>questions</w:t>
      </w:r>
      <w:r>
        <w:rPr>
          <w:color w:val="211F1F"/>
          <w:spacing w:val="-7"/>
          <w:sz w:val="24"/>
        </w:rPr>
        <w:t xml:space="preserve"> </w:t>
      </w:r>
      <w:r>
        <w:rPr>
          <w:color w:val="211F1F"/>
          <w:spacing w:val="-1"/>
          <w:sz w:val="24"/>
        </w:rPr>
        <w:t>asked</w:t>
      </w:r>
      <w:r>
        <w:rPr>
          <w:color w:val="211F1F"/>
          <w:spacing w:val="-7"/>
          <w:sz w:val="24"/>
        </w:rPr>
        <w:t xml:space="preserve"> </w:t>
      </w:r>
      <w:r>
        <w:rPr>
          <w:color w:val="211F1F"/>
          <w:sz w:val="24"/>
        </w:rPr>
        <w:t>by</w:t>
      </w:r>
      <w:r>
        <w:rPr>
          <w:color w:val="211F1F"/>
          <w:spacing w:val="-17"/>
          <w:sz w:val="24"/>
        </w:rPr>
        <w:t xml:space="preserve"> </w:t>
      </w:r>
      <w:r>
        <w:rPr>
          <w:color w:val="211F1F"/>
          <w:sz w:val="24"/>
        </w:rPr>
        <w:t>Tenderers</w:t>
      </w:r>
      <w:r>
        <w:rPr>
          <w:color w:val="211F1F"/>
          <w:spacing w:val="-7"/>
          <w:sz w:val="24"/>
        </w:rPr>
        <w:t xml:space="preserve"> </w:t>
      </w:r>
      <w:r>
        <w:rPr>
          <w:color w:val="211F1F"/>
          <w:sz w:val="24"/>
        </w:rPr>
        <w:t>and</w:t>
      </w:r>
      <w:r>
        <w:rPr>
          <w:color w:val="211F1F"/>
          <w:spacing w:val="-8"/>
          <w:sz w:val="24"/>
        </w:rPr>
        <w:t xml:space="preserve"> </w:t>
      </w:r>
      <w:r>
        <w:rPr>
          <w:color w:val="211F1F"/>
          <w:sz w:val="24"/>
        </w:rPr>
        <w:t>the</w:t>
      </w:r>
      <w:r>
        <w:rPr>
          <w:color w:val="211F1F"/>
          <w:spacing w:val="-8"/>
          <w:sz w:val="24"/>
        </w:rPr>
        <w:t xml:space="preserve"> </w:t>
      </w:r>
      <w:r>
        <w:rPr>
          <w:color w:val="211F1F"/>
          <w:sz w:val="24"/>
        </w:rPr>
        <w:t>responses</w:t>
      </w:r>
      <w:r>
        <w:rPr>
          <w:color w:val="211F1F"/>
          <w:spacing w:val="-5"/>
          <w:sz w:val="24"/>
        </w:rPr>
        <w:t xml:space="preserve"> </w:t>
      </w:r>
      <w:r>
        <w:rPr>
          <w:color w:val="211F1F"/>
          <w:sz w:val="24"/>
        </w:rPr>
        <w:t>given,</w:t>
      </w:r>
      <w:r>
        <w:rPr>
          <w:color w:val="211F1F"/>
          <w:spacing w:val="-8"/>
          <w:sz w:val="24"/>
        </w:rPr>
        <w:t xml:space="preserve"> </w:t>
      </w:r>
      <w:r>
        <w:rPr>
          <w:color w:val="211F1F"/>
          <w:sz w:val="24"/>
        </w:rPr>
        <w:t>together</w:t>
      </w:r>
      <w:r>
        <w:rPr>
          <w:color w:val="211F1F"/>
          <w:spacing w:val="-5"/>
          <w:sz w:val="24"/>
        </w:rPr>
        <w:t xml:space="preserve"> </w:t>
      </w:r>
      <w:r>
        <w:rPr>
          <w:color w:val="211F1F"/>
          <w:sz w:val="24"/>
        </w:rPr>
        <w:t>with</w:t>
      </w:r>
      <w:r>
        <w:rPr>
          <w:color w:val="211F1F"/>
          <w:spacing w:val="-7"/>
          <w:sz w:val="24"/>
        </w:rPr>
        <w:t xml:space="preserve"> </w:t>
      </w:r>
      <w:r>
        <w:rPr>
          <w:color w:val="211F1F"/>
          <w:sz w:val="24"/>
        </w:rPr>
        <w:t>any</w:t>
      </w:r>
      <w:r>
        <w:rPr>
          <w:color w:val="211F1F"/>
          <w:spacing w:val="-17"/>
          <w:sz w:val="24"/>
        </w:rPr>
        <w:t xml:space="preserve"> </w:t>
      </w:r>
      <w:r>
        <w:rPr>
          <w:color w:val="211F1F"/>
          <w:sz w:val="24"/>
        </w:rPr>
        <w:t>responses</w:t>
      </w:r>
      <w:r>
        <w:rPr>
          <w:color w:val="211F1F"/>
          <w:spacing w:val="-5"/>
          <w:sz w:val="24"/>
        </w:rPr>
        <w:t xml:space="preserve"> </w:t>
      </w:r>
      <w:r>
        <w:rPr>
          <w:color w:val="211F1F"/>
          <w:sz w:val="24"/>
        </w:rPr>
        <w:t>prepared</w:t>
      </w:r>
      <w:r>
        <w:rPr>
          <w:color w:val="211F1F"/>
          <w:spacing w:val="-58"/>
          <w:sz w:val="24"/>
        </w:rPr>
        <w:t xml:space="preserve"> </w:t>
      </w:r>
      <w:r>
        <w:rPr>
          <w:color w:val="211F1F"/>
          <w:sz w:val="24"/>
        </w:rPr>
        <w:t>after the meeting, will be transmitted promptly to all Tenderers who have acquired the</w:t>
      </w:r>
      <w:r>
        <w:rPr>
          <w:color w:val="211F1F"/>
          <w:spacing w:val="1"/>
          <w:sz w:val="24"/>
        </w:rPr>
        <w:t xml:space="preserve"> </w:t>
      </w:r>
      <w:r>
        <w:rPr>
          <w:color w:val="211F1F"/>
          <w:sz w:val="24"/>
        </w:rPr>
        <w:t>Tender</w:t>
      </w:r>
      <w:r>
        <w:rPr>
          <w:color w:val="211F1F"/>
          <w:spacing w:val="1"/>
          <w:sz w:val="24"/>
        </w:rPr>
        <w:t xml:space="preserve"> </w:t>
      </w:r>
      <w:r>
        <w:rPr>
          <w:color w:val="211F1F"/>
          <w:sz w:val="24"/>
        </w:rPr>
        <w:t>Documents.</w:t>
      </w:r>
      <w:r>
        <w:rPr>
          <w:color w:val="211F1F"/>
          <w:spacing w:val="-1"/>
          <w:sz w:val="24"/>
        </w:rPr>
        <w:t xml:space="preserve"> </w:t>
      </w:r>
      <w:r>
        <w:rPr>
          <w:color w:val="211F1F"/>
          <w:sz w:val="24"/>
        </w:rPr>
        <w:t>Minutes shall not identify</w:t>
      </w:r>
      <w:r>
        <w:rPr>
          <w:color w:val="211F1F"/>
          <w:spacing w:val="-8"/>
          <w:sz w:val="24"/>
        </w:rPr>
        <w:t xml:space="preserve"> </w:t>
      </w:r>
      <w:r>
        <w:rPr>
          <w:color w:val="211F1F"/>
          <w:sz w:val="24"/>
        </w:rPr>
        <w:t>the source</w:t>
      </w:r>
      <w:r>
        <w:rPr>
          <w:color w:val="211F1F"/>
          <w:spacing w:val="-1"/>
          <w:sz w:val="24"/>
        </w:rPr>
        <w:t xml:space="preserve"> </w:t>
      </w:r>
      <w:r>
        <w:rPr>
          <w:color w:val="211F1F"/>
          <w:sz w:val="24"/>
        </w:rPr>
        <w:t>of the</w:t>
      </w:r>
      <w:r>
        <w:rPr>
          <w:color w:val="211F1F"/>
          <w:spacing w:val="-4"/>
          <w:sz w:val="24"/>
        </w:rPr>
        <w:t xml:space="preserve"> </w:t>
      </w:r>
      <w:r>
        <w:rPr>
          <w:color w:val="211F1F"/>
          <w:sz w:val="24"/>
        </w:rPr>
        <w:t>questions asked.</w:t>
      </w:r>
    </w:p>
    <w:p>
      <w:pPr>
        <w:pStyle w:val="7"/>
        <w:spacing w:before="11"/>
        <w:rPr>
          <w:sz w:val="20"/>
        </w:rPr>
      </w:pPr>
    </w:p>
    <w:p>
      <w:pPr>
        <w:pStyle w:val="16"/>
        <w:numPr>
          <w:ilvl w:val="2"/>
          <w:numId w:val="3"/>
        </w:numPr>
        <w:tabs>
          <w:tab w:val="left" w:pos="922"/>
        </w:tabs>
        <w:spacing w:line="230" w:lineRule="auto"/>
        <w:ind w:left="926" w:right="543" w:hanging="452"/>
        <w:jc w:val="both"/>
        <w:rPr>
          <w:color w:val="211F1F"/>
          <w:sz w:val="24"/>
        </w:rPr>
      </w:pPr>
      <w:r>
        <w:rPr>
          <w:color w:val="211F1F"/>
          <w:sz w:val="24"/>
        </w:rPr>
        <w:t>The</w:t>
      </w:r>
      <w:r>
        <w:rPr>
          <w:color w:val="211F1F"/>
          <w:spacing w:val="-6"/>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2"/>
          <w:sz w:val="24"/>
        </w:rPr>
        <w:t xml:space="preserve"> </w:t>
      </w:r>
      <w:r>
        <w:rPr>
          <w:color w:val="211F1F"/>
          <w:sz w:val="24"/>
        </w:rPr>
        <w:t>anonymized</w:t>
      </w:r>
      <w:r>
        <w:rPr>
          <w:color w:val="211F1F"/>
          <w:spacing w:val="-2"/>
          <w:sz w:val="24"/>
        </w:rPr>
        <w:t xml:space="preserve"> </w:t>
      </w:r>
      <w:r>
        <w:rPr>
          <w:color w:val="211F1F"/>
          <w:sz w:val="24"/>
        </w:rPr>
        <w:t>(</w:t>
      </w:r>
      <w:r>
        <w:rPr>
          <w:i/>
          <w:color w:val="211F1F"/>
          <w:sz w:val="24"/>
        </w:rPr>
        <w:t>no names</w:t>
      </w:r>
      <w:r>
        <w:rPr>
          <w:color w:val="211F1F"/>
          <w:sz w:val="24"/>
        </w:rPr>
        <w:t>)</w:t>
      </w:r>
      <w:r>
        <w:rPr>
          <w:color w:val="211F1F"/>
          <w:spacing w:val="2"/>
          <w:sz w:val="24"/>
        </w:rPr>
        <w:t xml:space="preserve"> </w:t>
      </w:r>
      <w:r>
        <w:rPr>
          <w:color w:val="211F1F"/>
          <w:sz w:val="24"/>
        </w:rPr>
        <w:t>Minutes</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3"/>
          <w:sz w:val="24"/>
        </w:rPr>
        <w:t xml:space="preserve"> </w:t>
      </w:r>
      <w:r>
        <w:rPr>
          <w:color w:val="211F1F"/>
          <w:sz w:val="24"/>
        </w:rPr>
        <w:t>pre-arranged</w:t>
      </w:r>
      <w:r>
        <w:rPr>
          <w:color w:val="211F1F"/>
          <w:spacing w:val="-57"/>
          <w:sz w:val="24"/>
        </w:rPr>
        <w:t xml:space="preserve"> </w:t>
      </w:r>
      <w:r>
        <w:rPr>
          <w:color w:val="211F1F"/>
          <w:sz w:val="24"/>
        </w:rPr>
        <w:t xml:space="preserve">site visit and those of the pre-tender meeting at the web page identiﬁed </w:t>
      </w:r>
      <w:r>
        <w:rPr>
          <w:b/>
          <w:color w:val="211F1F"/>
          <w:sz w:val="24"/>
        </w:rPr>
        <w:t>in the TDS</w:t>
      </w:r>
      <w:r>
        <w:rPr>
          <w:color w:val="211F1F"/>
          <w:sz w:val="24"/>
        </w:rPr>
        <w:t>. Any modiﬁcation</w:t>
      </w:r>
      <w:r>
        <w:rPr>
          <w:color w:val="211F1F"/>
          <w:spacing w:val="-57"/>
          <w:sz w:val="24"/>
        </w:rPr>
        <w:t xml:space="preserve"> </w:t>
      </w:r>
      <w:r>
        <w:rPr>
          <w:color w:val="211F1F"/>
          <w:spacing w:val="-1"/>
          <w:sz w:val="24"/>
        </w:rPr>
        <w:t>to</w:t>
      </w:r>
      <w:r>
        <w:rPr>
          <w:color w:val="211F1F"/>
          <w:spacing w:val="-5"/>
          <w:sz w:val="24"/>
        </w:rPr>
        <w:t xml:space="preserve"> </w:t>
      </w:r>
      <w:r>
        <w:rPr>
          <w:color w:val="211F1F"/>
          <w:spacing w:val="-1"/>
          <w:sz w:val="24"/>
        </w:rPr>
        <w:t>the</w:t>
      </w:r>
      <w:r>
        <w:rPr>
          <w:color w:val="211F1F"/>
          <w:spacing w:val="-8"/>
          <w:sz w:val="24"/>
        </w:rPr>
        <w:t xml:space="preserve"> </w:t>
      </w:r>
      <w:r>
        <w:rPr>
          <w:color w:val="211F1F"/>
          <w:spacing w:val="-1"/>
          <w:sz w:val="24"/>
        </w:rPr>
        <w:t>Tender</w:t>
      </w:r>
      <w:r>
        <w:rPr>
          <w:color w:val="211F1F"/>
          <w:spacing w:val="-11"/>
          <w:sz w:val="24"/>
        </w:rPr>
        <w:t xml:space="preserve"> </w:t>
      </w:r>
      <w:r>
        <w:rPr>
          <w:color w:val="211F1F"/>
          <w:sz w:val="24"/>
        </w:rPr>
        <w:t>Documents</w:t>
      </w:r>
      <w:r>
        <w:rPr>
          <w:color w:val="211F1F"/>
          <w:spacing w:val="-9"/>
          <w:sz w:val="24"/>
        </w:rPr>
        <w:t xml:space="preserve"> </w:t>
      </w:r>
      <w:r>
        <w:rPr>
          <w:color w:val="211F1F"/>
          <w:sz w:val="24"/>
        </w:rPr>
        <w:t>that</w:t>
      </w:r>
      <w:r>
        <w:rPr>
          <w:color w:val="211F1F"/>
          <w:spacing w:val="-5"/>
          <w:sz w:val="24"/>
        </w:rPr>
        <w:t xml:space="preserve"> </w:t>
      </w:r>
      <w:r>
        <w:rPr>
          <w:color w:val="211F1F"/>
          <w:sz w:val="24"/>
        </w:rPr>
        <w:t>may</w:t>
      </w:r>
      <w:r>
        <w:rPr>
          <w:color w:val="211F1F"/>
          <w:spacing w:val="-15"/>
          <w:sz w:val="24"/>
        </w:rPr>
        <w:t xml:space="preserve"> </w:t>
      </w:r>
      <w:r>
        <w:rPr>
          <w:color w:val="211F1F"/>
          <w:sz w:val="24"/>
        </w:rPr>
        <w:t>become</w:t>
      </w:r>
      <w:r>
        <w:rPr>
          <w:color w:val="211F1F"/>
          <w:spacing w:val="-7"/>
          <w:sz w:val="24"/>
        </w:rPr>
        <w:t xml:space="preserve"> </w:t>
      </w:r>
      <w:r>
        <w:rPr>
          <w:color w:val="211F1F"/>
          <w:sz w:val="24"/>
        </w:rPr>
        <w:t>necessary</w:t>
      </w:r>
      <w:r>
        <w:rPr>
          <w:color w:val="211F1F"/>
          <w:spacing w:val="-11"/>
          <w:sz w:val="24"/>
        </w:rPr>
        <w:t xml:space="preserve"> </w:t>
      </w:r>
      <w:r>
        <w:rPr>
          <w:color w:val="211F1F"/>
          <w:sz w:val="24"/>
        </w:rPr>
        <w:t>as</w:t>
      </w:r>
      <w:r>
        <w:rPr>
          <w:color w:val="211F1F"/>
          <w:spacing w:val="-5"/>
          <w:sz w:val="24"/>
        </w:rPr>
        <w:t xml:space="preserve"> </w:t>
      </w:r>
      <w:r>
        <w:rPr>
          <w:color w:val="211F1F"/>
          <w:sz w:val="24"/>
        </w:rPr>
        <w:t>a</w:t>
      </w:r>
      <w:r>
        <w:rPr>
          <w:color w:val="211F1F"/>
          <w:spacing w:val="-9"/>
          <w:sz w:val="24"/>
        </w:rPr>
        <w:t xml:space="preserve"> </w:t>
      </w:r>
      <w:r>
        <w:rPr>
          <w:color w:val="211F1F"/>
          <w:sz w:val="24"/>
        </w:rPr>
        <w:t>result</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5"/>
          <w:sz w:val="24"/>
        </w:rPr>
        <w:t xml:space="preserve"> </w:t>
      </w:r>
      <w:r>
        <w:rPr>
          <w:color w:val="211F1F"/>
          <w:sz w:val="24"/>
        </w:rPr>
        <w:t>pre-arranged</w:t>
      </w:r>
      <w:r>
        <w:rPr>
          <w:color w:val="211F1F"/>
          <w:spacing w:val="-4"/>
          <w:sz w:val="24"/>
        </w:rPr>
        <w:t xml:space="preserve"> </w:t>
      </w:r>
      <w:r>
        <w:rPr>
          <w:color w:val="211F1F"/>
          <w:sz w:val="24"/>
        </w:rPr>
        <w:t>site</w:t>
      </w:r>
      <w:r>
        <w:rPr>
          <w:color w:val="211F1F"/>
          <w:spacing w:val="-8"/>
          <w:sz w:val="24"/>
        </w:rPr>
        <w:t xml:space="preserve"> </w:t>
      </w:r>
      <w:r>
        <w:rPr>
          <w:color w:val="211F1F"/>
          <w:sz w:val="24"/>
        </w:rPr>
        <w:t>visit</w:t>
      </w:r>
      <w:r>
        <w:rPr>
          <w:color w:val="211F1F"/>
          <w:spacing w:val="-4"/>
          <w:sz w:val="24"/>
        </w:rPr>
        <w:t xml:space="preserve"> </w:t>
      </w:r>
      <w:r>
        <w:rPr>
          <w:color w:val="211F1F"/>
          <w:sz w:val="24"/>
        </w:rPr>
        <w:t>and</w:t>
      </w:r>
      <w:r>
        <w:rPr>
          <w:color w:val="211F1F"/>
          <w:spacing w:val="-5"/>
          <w:sz w:val="24"/>
        </w:rPr>
        <w:t xml:space="preserve"> </w:t>
      </w:r>
      <w:r>
        <w:rPr>
          <w:color w:val="211F1F"/>
          <w:sz w:val="24"/>
        </w:rPr>
        <w:t>those</w:t>
      </w:r>
      <w:r>
        <w:rPr>
          <w:color w:val="211F1F"/>
          <w:spacing w:val="-58"/>
          <w:sz w:val="24"/>
        </w:rPr>
        <w:t xml:space="preserve"> </w:t>
      </w:r>
      <w:r>
        <w:rPr>
          <w:color w:val="211F1F"/>
          <w:sz w:val="24"/>
        </w:rPr>
        <w:t>of the pre-tender meeting shall be made by the Procuring Entity exclusively through the issue of an</w:t>
      </w:r>
      <w:r>
        <w:rPr>
          <w:color w:val="211F1F"/>
          <w:spacing w:val="1"/>
          <w:sz w:val="24"/>
        </w:rPr>
        <w:t xml:space="preserve"> </w:t>
      </w:r>
      <w:r>
        <w:rPr>
          <w:color w:val="211F1F"/>
          <w:sz w:val="24"/>
        </w:rPr>
        <w:t>Addendum pursuant to ITT 8 and not through the minutes of the pre-Tender meeting. Non-attendance</w:t>
      </w:r>
      <w:r>
        <w:rPr>
          <w:color w:val="211F1F"/>
          <w:spacing w:val="-57"/>
          <w:sz w:val="24"/>
        </w:rPr>
        <w:t xml:space="preserve"> </w:t>
      </w:r>
      <w:r>
        <w:rPr>
          <w:color w:val="211F1F"/>
          <w:sz w:val="24"/>
        </w:rPr>
        <w:t>at the pre-arranged site visit and the pre-tender meeting will not be a cause for disqualiﬁcation of a</w:t>
      </w:r>
      <w:r>
        <w:rPr>
          <w:color w:val="211F1F"/>
          <w:spacing w:val="1"/>
          <w:sz w:val="24"/>
        </w:rPr>
        <w:t xml:space="preserve"> </w:t>
      </w:r>
      <w:r>
        <w:rPr>
          <w:color w:val="211F1F"/>
          <w:sz w:val="24"/>
        </w:rPr>
        <w:t>Tenderer.</w:t>
      </w:r>
    </w:p>
    <w:p>
      <w:pPr>
        <w:pStyle w:val="3"/>
        <w:numPr>
          <w:ilvl w:val="1"/>
          <w:numId w:val="3"/>
        </w:numPr>
        <w:tabs>
          <w:tab w:val="left" w:pos="907"/>
        </w:tabs>
        <w:spacing w:before="105"/>
        <w:ind w:left="906"/>
        <w:jc w:val="both"/>
      </w:pPr>
      <w:bookmarkStart w:id="14" w:name="_Toc9900"/>
      <w:r>
        <w:rPr>
          <w:color w:val="211F1F"/>
          <w:spacing w:val="-1"/>
        </w:rPr>
        <w:t>Amendment</w:t>
      </w:r>
      <w:r>
        <w:rPr>
          <w:color w:val="211F1F"/>
          <w:spacing w:val="-9"/>
        </w:rPr>
        <w:t xml:space="preserve"> </w:t>
      </w:r>
      <w:r>
        <w:rPr>
          <w:color w:val="211F1F"/>
        </w:rPr>
        <w:t>of</w:t>
      </w:r>
      <w:r>
        <w:rPr>
          <w:color w:val="211F1F"/>
          <w:spacing w:val="-7"/>
        </w:rPr>
        <w:t xml:space="preserve"> </w:t>
      </w:r>
      <w:r>
        <w:rPr>
          <w:color w:val="211F1F"/>
        </w:rPr>
        <w:t>Tender</w:t>
      </w:r>
      <w:r>
        <w:rPr>
          <w:color w:val="211F1F"/>
          <w:spacing w:val="-13"/>
        </w:rPr>
        <w:t xml:space="preserve"> </w:t>
      </w:r>
      <w:r>
        <w:rPr>
          <w:color w:val="211F1F"/>
        </w:rPr>
        <w:t>Documents</w:t>
      </w:r>
      <w:bookmarkEnd w:id="14"/>
    </w:p>
    <w:p>
      <w:pPr>
        <w:pStyle w:val="7"/>
        <w:spacing w:before="4"/>
        <w:rPr>
          <w:b/>
          <w:sz w:val="20"/>
        </w:rPr>
      </w:pPr>
    </w:p>
    <w:p>
      <w:pPr>
        <w:pStyle w:val="16"/>
        <w:numPr>
          <w:ilvl w:val="2"/>
          <w:numId w:val="3"/>
        </w:numPr>
        <w:tabs>
          <w:tab w:val="left" w:pos="906"/>
          <w:tab w:val="left" w:pos="907"/>
        </w:tabs>
        <w:spacing w:line="230" w:lineRule="auto"/>
        <w:ind w:left="914" w:right="1028" w:hanging="455"/>
        <w:rPr>
          <w:color w:val="211F1F"/>
          <w:sz w:val="24"/>
        </w:rPr>
      </w:pPr>
      <w:r>
        <w:rPr>
          <w:color w:val="211F1F"/>
          <w:sz w:val="24"/>
        </w:rPr>
        <w:t>At any time prior to the deadline for submission of Tenders, the Procuring Entity may amend the</w:t>
      </w:r>
      <w:r>
        <w:rPr>
          <w:color w:val="211F1F"/>
          <w:spacing w:val="-57"/>
          <w:sz w:val="24"/>
        </w:rPr>
        <w:t xml:space="preserve"> </w:t>
      </w:r>
      <w:r>
        <w:rPr>
          <w:color w:val="211F1F"/>
          <w:sz w:val="24"/>
        </w:rPr>
        <w:t>Tender</w:t>
      </w:r>
      <w:r>
        <w:rPr>
          <w:color w:val="211F1F"/>
          <w:spacing w:val="-8"/>
          <w:sz w:val="24"/>
        </w:rPr>
        <w:t xml:space="preserve"> </w:t>
      </w:r>
      <w:r>
        <w:rPr>
          <w:color w:val="211F1F"/>
          <w:sz w:val="24"/>
        </w:rPr>
        <w:t>Documents by</w:t>
      </w:r>
      <w:r>
        <w:rPr>
          <w:color w:val="211F1F"/>
          <w:spacing w:val="-9"/>
          <w:sz w:val="24"/>
        </w:rPr>
        <w:t xml:space="preserve"> </w:t>
      </w:r>
      <w:r>
        <w:rPr>
          <w:color w:val="211F1F"/>
          <w:sz w:val="24"/>
        </w:rPr>
        <w:t>issuing</w:t>
      </w:r>
      <w:r>
        <w:rPr>
          <w:color w:val="211F1F"/>
          <w:spacing w:val="-5"/>
          <w:sz w:val="24"/>
        </w:rPr>
        <w:t xml:space="preserve"> </w:t>
      </w:r>
      <w:r>
        <w:rPr>
          <w:color w:val="211F1F"/>
          <w:sz w:val="24"/>
        </w:rPr>
        <w:t>addenda.</w:t>
      </w:r>
    </w:p>
    <w:p>
      <w:pPr>
        <w:pStyle w:val="7"/>
        <w:spacing w:before="11"/>
        <w:rPr>
          <w:sz w:val="20"/>
        </w:rPr>
      </w:pPr>
    </w:p>
    <w:p>
      <w:pPr>
        <w:pStyle w:val="16"/>
        <w:numPr>
          <w:ilvl w:val="2"/>
          <w:numId w:val="3"/>
        </w:numPr>
        <w:tabs>
          <w:tab w:val="left" w:pos="907"/>
        </w:tabs>
        <w:spacing w:line="230" w:lineRule="auto"/>
        <w:ind w:left="914" w:right="532" w:hanging="455"/>
        <w:jc w:val="both"/>
        <w:rPr>
          <w:color w:val="211F1F"/>
          <w:sz w:val="24"/>
        </w:rPr>
      </w:pPr>
      <w:r>
        <w:rPr>
          <w:color w:val="211F1F"/>
          <w:sz w:val="24"/>
        </w:rPr>
        <w:t>Any addendum issued shall be part of the Tender Documents and shall be communicated in writing to</w:t>
      </w:r>
      <w:r>
        <w:rPr>
          <w:color w:val="211F1F"/>
          <w:spacing w:val="-57"/>
          <w:sz w:val="24"/>
        </w:rPr>
        <w:t xml:space="preserve"> </w:t>
      </w:r>
      <w:r>
        <w:rPr>
          <w:color w:val="211F1F"/>
          <w:sz w:val="24"/>
        </w:rPr>
        <w:t>all who have obtained the Tender Documents from the Procuring Entity. The Procuring Entity 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2"/>
          <w:sz w:val="24"/>
        </w:rPr>
        <w:t xml:space="preserve"> </w:t>
      </w:r>
      <w:r>
        <w:rPr>
          <w:color w:val="211F1F"/>
          <w:sz w:val="24"/>
        </w:rPr>
        <w:t>publish</w:t>
      </w:r>
      <w:r>
        <w:rPr>
          <w:color w:val="211F1F"/>
          <w:spacing w:val="-1"/>
          <w:sz w:val="24"/>
        </w:rPr>
        <w:t xml:space="preserve"> </w:t>
      </w:r>
      <w:r>
        <w:rPr>
          <w:color w:val="211F1F"/>
          <w:sz w:val="24"/>
        </w:rPr>
        <w:t>the addendum</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5"/>
          <w:sz w:val="24"/>
        </w:rPr>
        <w:t xml:space="preserve"> </w:t>
      </w:r>
      <w:r>
        <w:rPr>
          <w:color w:val="211F1F"/>
          <w:sz w:val="24"/>
        </w:rPr>
        <w:t>Entity's website</w:t>
      </w:r>
      <w:r>
        <w:rPr>
          <w:color w:val="211F1F"/>
          <w:spacing w:val="-3"/>
          <w:sz w:val="24"/>
        </w:rPr>
        <w:t xml:space="preserve"> </w:t>
      </w:r>
      <w:r>
        <w:rPr>
          <w:color w:val="211F1F"/>
          <w:sz w:val="24"/>
        </w:rPr>
        <w:t>in 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w:t>
      </w:r>
      <w:r>
        <w:rPr>
          <w:color w:val="211F1F"/>
          <w:spacing w:val="-2"/>
          <w:sz w:val="24"/>
        </w:rPr>
        <w:t xml:space="preserve"> </w:t>
      </w:r>
      <w:r>
        <w:rPr>
          <w:color w:val="211F1F"/>
          <w:sz w:val="24"/>
        </w:rPr>
        <w:t>7.5.</w:t>
      </w:r>
    </w:p>
    <w:p>
      <w:pPr>
        <w:pStyle w:val="7"/>
        <w:spacing w:before="3"/>
        <w:rPr>
          <w:sz w:val="21"/>
        </w:rPr>
      </w:pPr>
    </w:p>
    <w:p>
      <w:pPr>
        <w:pStyle w:val="16"/>
        <w:numPr>
          <w:ilvl w:val="2"/>
          <w:numId w:val="3"/>
        </w:numPr>
        <w:tabs>
          <w:tab w:val="left" w:pos="907"/>
        </w:tabs>
        <w:spacing w:line="230" w:lineRule="auto"/>
        <w:ind w:left="914" w:right="734" w:hanging="455"/>
        <w:jc w:val="both"/>
        <w:rPr>
          <w:color w:val="211F1F"/>
          <w:sz w:val="24"/>
        </w:rPr>
      </w:pPr>
      <w:r>
        <w:rPr>
          <w:color w:val="211F1F"/>
          <w:sz w:val="24"/>
        </w:rPr>
        <w:t>To give Tenderers reasonable time in which to take an addendum into account in preparing their</w:t>
      </w:r>
      <w:r>
        <w:rPr>
          <w:color w:val="211F1F"/>
          <w:spacing w:val="1"/>
          <w:sz w:val="24"/>
        </w:rPr>
        <w:t xml:space="preserve"> </w:t>
      </w:r>
      <w:r>
        <w:rPr>
          <w:color w:val="211F1F"/>
          <w:sz w:val="24"/>
        </w:rPr>
        <w:t>Tenders, the Procuring Entity should extend the deadline for the submission of Tenders, pursuant to</w:t>
      </w:r>
      <w:r>
        <w:rPr>
          <w:color w:val="211F1F"/>
          <w:spacing w:val="-57"/>
          <w:sz w:val="24"/>
        </w:rPr>
        <w:t xml:space="preserve"> </w:t>
      </w:r>
      <w:r>
        <w:rPr>
          <w:color w:val="211F1F"/>
          <w:sz w:val="24"/>
        </w:rPr>
        <w:t>ITT</w:t>
      </w:r>
      <w:r>
        <w:rPr>
          <w:color w:val="211F1F"/>
          <w:spacing w:val="-2"/>
          <w:sz w:val="24"/>
        </w:rPr>
        <w:t xml:space="preserve"> </w:t>
      </w:r>
      <w:r>
        <w:rPr>
          <w:color w:val="211F1F"/>
          <w:sz w:val="24"/>
        </w:rPr>
        <w:t>22.2.</w:t>
      </w:r>
    </w:p>
    <w:p>
      <w:pPr>
        <w:pStyle w:val="7"/>
        <w:spacing w:before="1"/>
        <w:rPr>
          <w:sz w:val="21"/>
        </w:rPr>
      </w:pPr>
    </w:p>
    <w:p>
      <w:pPr>
        <w:pStyle w:val="16"/>
        <w:numPr>
          <w:ilvl w:val="0"/>
          <w:numId w:val="5"/>
        </w:numPr>
        <w:tabs>
          <w:tab w:val="left" w:pos="756"/>
        </w:tabs>
        <w:spacing w:before="1"/>
        <w:ind w:left="755" w:hanging="296"/>
        <w:jc w:val="both"/>
        <w:rPr>
          <w:b/>
          <w:sz w:val="24"/>
        </w:rPr>
      </w:pPr>
      <w:r>
        <w:rPr>
          <w:b/>
          <w:color w:val="211F1F"/>
          <w:sz w:val="24"/>
          <w:u w:val="thick" w:color="211F1F"/>
        </w:rPr>
        <w:t>PREPARATION</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TENDERS</w:t>
      </w:r>
    </w:p>
    <w:p>
      <w:pPr>
        <w:pStyle w:val="7"/>
        <w:spacing w:before="5"/>
        <w:rPr>
          <w:b/>
          <w:sz w:val="20"/>
        </w:rPr>
      </w:pPr>
    </w:p>
    <w:p>
      <w:pPr>
        <w:pStyle w:val="16"/>
        <w:numPr>
          <w:ilvl w:val="1"/>
          <w:numId w:val="3"/>
        </w:numPr>
        <w:tabs>
          <w:tab w:val="left" w:pos="905"/>
        </w:tabs>
        <w:ind w:left="904" w:hanging="445"/>
        <w:jc w:val="both"/>
        <w:rPr>
          <w:b/>
          <w:sz w:val="24"/>
        </w:rPr>
      </w:pPr>
      <w:r>
        <w:rPr>
          <w:b/>
          <w:color w:val="211F1F"/>
          <w:sz w:val="24"/>
        </w:rPr>
        <w:t>Cost</w:t>
      </w:r>
      <w:r>
        <w:rPr>
          <w:b/>
          <w:color w:val="211F1F"/>
          <w:spacing w:val="-12"/>
          <w:sz w:val="24"/>
        </w:rPr>
        <w:t xml:space="preserve"> </w:t>
      </w:r>
      <w:r>
        <w:rPr>
          <w:b/>
          <w:color w:val="211F1F"/>
          <w:sz w:val="24"/>
        </w:rPr>
        <w:t>of</w:t>
      </w:r>
      <w:r>
        <w:rPr>
          <w:b/>
          <w:color w:val="211F1F"/>
          <w:spacing w:val="-7"/>
          <w:sz w:val="24"/>
        </w:rPr>
        <w:t xml:space="preserve"> </w:t>
      </w:r>
      <w:r>
        <w:rPr>
          <w:b/>
          <w:color w:val="211F1F"/>
          <w:sz w:val="24"/>
        </w:rPr>
        <w:t>Tendering</w:t>
      </w:r>
    </w:p>
    <w:p>
      <w:pPr>
        <w:pStyle w:val="7"/>
        <w:spacing w:before="232" w:line="230" w:lineRule="auto"/>
        <w:ind w:left="914" w:right="534" w:hanging="10"/>
        <w:jc w:val="both"/>
      </w:pPr>
      <w:r>
        <w:rPr>
          <w:color w:val="211F1F"/>
        </w:rPr>
        <w:t>The</w:t>
      </w:r>
      <w:r>
        <w:rPr>
          <w:color w:val="211F1F"/>
          <w:spacing w:val="-8"/>
        </w:rPr>
        <w:t xml:space="preserve"> </w:t>
      </w:r>
      <w:r>
        <w:rPr>
          <w:color w:val="211F1F"/>
        </w:rPr>
        <w:t>Tenderer</w:t>
      </w:r>
      <w:r>
        <w:rPr>
          <w:color w:val="211F1F"/>
          <w:spacing w:val="-7"/>
        </w:rPr>
        <w:t xml:space="preserve"> </w:t>
      </w:r>
      <w:r>
        <w:rPr>
          <w:color w:val="211F1F"/>
        </w:rPr>
        <w:t>shall</w:t>
      </w:r>
      <w:r>
        <w:rPr>
          <w:color w:val="211F1F"/>
          <w:spacing w:val="-3"/>
        </w:rPr>
        <w:t xml:space="preserve"> </w:t>
      </w:r>
      <w:r>
        <w:rPr>
          <w:color w:val="211F1F"/>
        </w:rPr>
        <w:t>meet</w:t>
      </w:r>
      <w:r>
        <w:rPr>
          <w:color w:val="211F1F"/>
          <w:spacing w:val="-3"/>
        </w:rPr>
        <w:t xml:space="preserve"> </w:t>
      </w:r>
      <w:r>
        <w:rPr>
          <w:color w:val="211F1F"/>
        </w:rPr>
        <w:t>all</w:t>
      </w:r>
      <w:r>
        <w:rPr>
          <w:color w:val="211F1F"/>
          <w:spacing w:val="-4"/>
        </w:rPr>
        <w:t xml:space="preserve"> </w:t>
      </w:r>
      <w:r>
        <w:rPr>
          <w:color w:val="211F1F"/>
        </w:rPr>
        <w:t>costs</w:t>
      </w:r>
      <w:r>
        <w:rPr>
          <w:color w:val="211F1F"/>
          <w:spacing w:val="-3"/>
        </w:rPr>
        <w:t xml:space="preserve"> </w:t>
      </w:r>
      <w:r>
        <w:rPr>
          <w:color w:val="211F1F"/>
        </w:rPr>
        <w:t>associated</w:t>
      </w:r>
      <w:r>
        <w:rPr>
          <w:color w:val="211F1F"/>
          <w:spacing w:val="-7"/>
        </w:rPr>
        <w:t xml:space="preserve"> </w:t>
      </w:r>
      <w:r>
        <w:rPr>
          <w:color w:val="211F1F"/>
        </w:rPr>
        <w:t>with</w:t>
      </w:r>
      <w:r>
        <w:rPr>
          <w:color w:val="211F1F"/>
          <w:spacing w:val="-5"/>
        </w:rPr>
        <w:t xml:space="preserve"> </w:t>
      </w:r>
      <w:r>
        <w:rPr>
          <w:color w:val="211F1F"/>
        </w:rPr>
        <w:t>the</w:t>
      </w:r>
      <w:r>
        <w:rPr>
          <w:color w:val="211F1F"/>
          <w:spacing w:val="-6"/>
        </w:rPr>
        <w:t xml:space="preserve"> </w:t>
      </w:r>
      <w:r>
        <w:rPr>
          <w:color w:val="211F1F"/>
        </w:rPr>
        <w:t>preparation</w:t>
      </w:r>
      <w:r>
        <w:rPr>
          <w:color w:val="211F1F"/>
          <w:spacing w:val="-6"/>
        </w:rPr>
        <w:t xml:space="preserve"> </w:t>
      </w:r>
      <w:r>
        <w:rPr>
          <w:color w:val="211F1F"/>
        </w:rPr>
        <w:t>and</w:t>
      </w:r>
      <w:r>
        <w:rPr>
          <w:color w:val="211F1F"/>
          <w:spacing w:val="-6"/>
        </w:rPr>
        <w:t xml:space="preserve"> </w:t>
      </w:r>
      <w:r>
        <w:rPr>
          <w:color w:val="211F1F"/>
        </w:rPr>
        <w:t>submission</w:t>
      </w:r>
      <w:r>
        <w:rPr>
          <w:color w:val="211F1F"/>
          <w:spacing w:val="-5"/>
        </w:rPr>
        <w:t xml:space="preserve"> </w:t>
      </w:r>
      <w:r>
        <w:rPr>
          <w:color w:val="211F1F"/>
        </w:rPr>
        <w:t>of</w:t>
      </w:r>
      <w:r>
        <w:rPr>
          <w:color w:val="211F1F"/>
          <w:spacing w:val="-7"/>
        </w:rPr>
        <w:t xml:space="preserve"> </w:t>
      </w:r>
      <w:r>
        <w:rPr>
          <w:color w:val="211F1F"/>
        </w:rPr>
        <w:t>its</w:t>
      </w:r>
      <w:r>
        <w:rPr>
          <w:color w:val="211F1F"/>
          <w:spacing w:val="-2"/>
        </w:rPr>
        <w:t xml:space="preserve"> </w:t>
      </w:r>
      <w:r>
        <w:rPr>
          <w:color w:val="211F1F"/>
        </w:rPr>
        <w:t>Tender,</w:t>
      </w:r>
      <w:r>
        <w:rPr>
          <w:color w:val="211F1F"/>
          <w:spacing w:val="-11"/>
        </w:rPr>
        <w:t xml:space="preserve"> </w:t>
      </w:r>
      <w:r>
        <w:rPr>
          <w:color w:val="211F1F"/>
        </w:rPr>
        <w:t>and</w:t>
      </w:r>
      <w:r>
        <w:rPr>
          <w:color w:val="211F1F"/>
          <w:spacing w:val="-6"/>
        </w:rPr>
        <w:t xml:space="preserve"> </w:t>
      </w:r>
      <w:r>
        <w:rPr>
          <w:color w:val="211F1F"/>
        </w:rPr>
        <w:t>the</w:t>
      </w:r>
      <w:r>
        <w:rPr>
          <w:color w:val="211F1F"/>
          <w:spacing w:val="-58"/>
        </w:rPr>
        <w:t xml:space="preserve"> </w:t>
      </w:r>
      <w:r>
        <w:rPr>
          <w:color w:val="211F1F"/>
          <w:spacing w:val="-1"/>
        </w:rPr>
        <w:t>Procuring</w:t>
      </w:r>
      <w:r>
        <w:rPr>
          <w:color w:val="211F1F"/>
          <w:spacing w:val="-10"/>
        </w:rPr>
        <w:t xml:space="preserve"> </w:t>
      </w:r>
      <w:r>
        <w:rPr>
          <w:color w:val="211F1F"/>
          <w:spacing w:val="-1"/>
        </w:rPr>
        <w:t>Entity</w:t>
      </w:r>
      <w:r>
        <w:rPr>
          <w:color w:val="211F1F"/>
          <w:spacing w:val="-15"/>
        </w:rPr>
        <w:t xml:space="preserve"> </w:t>
      </w:r>
      <w:r>
        <w:rPr>
          <w:color w:val="211F1F"/>
          <w:spacing w:val="-1"/>
        </w:rPr>
        <w:t>shall</w:t>
      </w:r>
      <w:r>
        <w:rPr>
          <w:color w:val="211F1F"/>
          <w:spacing w:val="-4"/>
        </w:rPr>
        <w:t xml:space="preserve"> </w:t>
      </w:r>
      <w:r>
        <w:rPr>
          <w:color w:val="211F1F"/>
        </w:rPr>
        <w:t>not</w:t>
      </w:r>
      <w:r>
        <w:rPr>
          <w:color w:val="211F1F"/>
          <w:spacing w:val="-1"/>
        </w:rPr>
        <w:t xml:space="preserve"> </w:t>
      </w:r>
      <w:r>
        <w:rPr>
          <w:color w:val="211F1F"/>
        </w:rPr>
        <w:t>be</w:t>
      </w:r>
      <w:r>
        <w:rPr>
          <w:color w:val="211F1F"/>
          <w:spacing w:val="-6"/>
        </w:rPr>
        <w:t xml:space="preserve"> </w:t>
      </w:r>
      <w:r>
        <w:rPr>
          <w:color w:val="211F1F"/>
        </w:rPr>
        <w:t>responsible</w:t>
      </w:r>
      <w:r>
        <w:rPr>
          <w:color w:val="211F1F"/>
          <w:spacing w:val="-5"/>
        </w:rPr>
        <w:t xml:space="preserve"> </w:t>
      </w:r>
      <w:r>
        <w:rPr>
          <w:color w:val="211F1F"/>
        </w:rPr>
        <w:t>or</w:t>
      </w:r>
      <w:r>
        <w:rPr>
          <w:color w:val="211F1F"/>
          <w:spacing w:val="-6"/>
        </w:rPr>
        <w:t xml:space="preserve"> </w:t>
      </w:r>
      <w:r>
        <w:rPr>
          <w:color w:val="211F1F"/>
        </w:rPr>
        <w:t>liable</w:t>
      </w:r>
      <w:r>
        <w:rPr>
          <w:color w:val="211F1F"/>
          <w:spacing w:val="-6"/>
        </w:rPr>
        <w:t xml:space="preserve"> </w:t>
      </w:r>
      <w:r>
        <w:rPr>
          <w:color w:val="211F1F"/>
        </w:rPr>
        <w:t>for</w:t>
      </w:r>
      <w:r>
        <w:rPr>
          <w:color w:val="211F1F"/>
          <w:spacing w:val="-7"/>
        </w:rPr>
        <w:t xml:space="preserve"> </w:t>
      </w:r>
      <w:r>
        <w:rPr>
          <w:color w:val="211F1F"/>
        </w:rPr>
        <w:t>those</w:t>
      </w:r>
      <w:r>
        <w:rPr>
          <w:color w:val="211F1F"/>
          <w:spacing w:val="-6"/>
        </w:rPr>
        <w:t xml:space="preserve"> </w:t>
      </w:r>
      <w:r>
        <w:rPr>
          <w:color w:val="211F1F"/>
        </w:rPr>
        <w:t>costs,</w:t>
      </w:r>
      <w:r>
        <w:rPr>
          <w:color w:val="211F1F"/>
          <w:spacing w:val="-4"/>
        </w:rPr>
        <w:t xml:space="preserve"> </w:t>
      </w:r>
      <w:r>
        <w:rPr>
          <w:color w:val="211F1F"/>
        </w:rPr>
        <w:t>regardless</w:t>
      </w:r>
      <w:r>
        <w:rPr>
          <w:color w:val="211F1F"/>
          <w:spacing w:val="1"/>
        </w:rPr>
        <w:t xml:space="preserve"> </w:t>
      </w:r>
      <w:r>
        <w:rPr>
          <w:color w:val="211F1F"/>
        </w:rPr>
        <w:t>of</w:t>
      </w:r>
      <w:r>
        <w:rPr>
          <w:color w:val="211F1F"/>
          <w:spacing w:val="-6"/>
        </w:rPr>
        <w:t xml:space="preserve"> </w:t>
      </w:r>
      <w:r>
        <w:rPr>
          <w:color w:val="211F1F"/>
        </w:rPr>
        <w:t>the</w:t>
      </w:r>
      <w:r>
        <w:rPr>
          <w:color w:val="211F1F"/>
          <w:spacing w:val="-6"/>
        </w:rPr>
        <w:t xml:space="preserve"> </w:t>
      </w:r>
      <w:r>
        <w:rPr>
          <w:color w:val="211F1F"/>
        </w:rPr>
        <w:t>conduct</w:t>
      </w:r>
      <w:r>
        <w:rPr>
          <w:color w:val="211F1F"/>
          <w:spacing w:val="-4"/>
        </w:rPr>
        <w:t xml:space="preserve"> </w:t>
      </w:r>
      <w:r>
        <w:rPr>
          <w:color w:val="211F1F"/>
        </w:rPr>
        <w:t>or</w:t>
      </w:r>
      <w:r>
        <w:rPr>
          <w:color w:val="211F1F"/>
          <w:spacing w:val="-6"/>
        </w:rPr>
        <w:t xml:space="preserve"> </w:t>
      </w:r>
      <w:r>
        <w:rPr>
          <w:color w:val="211F1F"/>
        </w:rPr>
        <w:t>outcome</w:t>
      </w:r>
      <w:r>
        <w:rPr>
          <w:color w:val="211F1F"/>
          <w:spacing w:val="-58"/>
        </w:rPr>
        <w:t xml:space="preserve"> </w:t>
      </w:r>
      <w:r>
        <w:rPr>
          <w:color w:val="211F1F"/>
        </w:rPr>
        <w:t>of</w:t>
      </w:r>
      <w:r>
        <w:rPr>
          <w:color w:val="211F1F"/>
          <w:spacing w:val="-2"/>
        </w:rPr>
        <w:t xml:space="preserve"> </w:t>
      </w:r>
      <w:r>
        <w:rPr>
          <w:color w:val="211F1F"/>
        </w:rPr>
        <w:t>the</w:t>
      </w:r>
      <w:r>
        <w:rPr>
          <w:color w:val="211F1F"/>
          <w:spacing w:val="-3"/>
        </w:rPr>
        <w:t xml:space="preserve"> </w:t>
      </w:r>
      <w:r>
        <w:rPr>
          <w:color w:val="211F1F"/>
        </w:rPr>
        <w:t>tendering</w:t>
      </w:r>
      <w:r>
        <w:rPr>
          <w:color w:val="211F1F"/>
          <w:spacing w:val="-5"/>
        </w:rPr>
        <w:t xml:space="preserve"> </w:t>
      </w:r>
      <w:r>
        <w:rPr>
          <w:color w:val="211F1F"/>
        </w:rPr>
        <w:t>process.</w:t>
      </w:r>
    </w:p>
    <w:p>
      <w:pPr>
        <w:pStyle w:val="3"/>
        <w:numPr>
          <w:ilvl w:val="1"/>
          <w:numId w:val="3"/>
        </w:numPr>
        <w:tabs>
          <w:tab w:val="left" w:pos="905"/>
        </w:tabs>
        <w:spacing w:before="142"/>
        <w:ind w:left="904" w:hanging="445"/>
        <w:jc w:val="both"/>
      </w:pPr>
      <w:bookmarkStart w:id="15" w:name="_Toc5611"/>
      <w:r>
        <w:rPr>
          <w:color w:val="211F1F"/>
        </w:rPr>
        <w:t>Language</w:t>
      </w:r>
      <w:r>
        <w:rPr>
          <w:color w:val="211F1F"/>
          <w:spacing w:val="-12"/>
        </w:rPr>
        <w:t xml:space="preserve"> </w:t>
      </w:r>
      <w:r>
        <w:rPr>
          <w:color w:val="211F1F"/>
        </w:rPr>
        <w:t>of</w:t>
      </w:r>
      <w:r>
        <w:rPr>
          <w:color w:val="211F1F"/>
          <w:spacing w:val="-9"/>
        </w:rPr>
        <w:t xml:space="preserve"> </w:t>
      </w:r>
      <w:r>
        <w:rPr>
          <w:color w:val="211F1F"/>
        </w:rPr>
        <w:t>Tender</w:t>
      </w:r>
      <w:bookmarkEnd w:id="15"/>
    </w:p>
    <w:p>
      <w:pPr>
        <w:pStyle w:val="7"/>
        <w:spacing w:before="4"/>
        <w:rPr>
          <w:b/>
          <w:sz w:val="20"/>
        </w:rPr>
      </w:pPr>
    </w:p>
    <w:p>
      <w:pPr>
        <w:pStyle w:val="7"/>
        <w:spacing w:line="230" w:lineRule="auto"/>
        <w:ind w:left="914" w:right="547" w:hanging="10"/>
        <w:jc w:val="both"/>
      </w:pPr>
      <w:r>
        <w:rPr>
          <w:color w:val="211F1F"/>
        </w:rPr>
        <w:t>The Tender, as well as all correspondence and documents relating to the tender exchanged by the</w:t>
      </w:r>
      <w:r>
        <w:rPr>
          <w:color w:val="211F1F"/>
          <w:spacing w:val="1"/>
        </w:rPr>
        <w:t xml:space="preserve"> </w:t>
      </w:r>
      <w:r>
        <w:rPr>
          <w:color w:val="211F1F"/>
          <w:spacing w:val="-1"/>
        </w:rPr>
        <w:t>tenderer</w:t>
      </w:r>
      <w:r>
        <w:rPr>
          <w:color w:val="211F1F"/>
          <w:spacing w:val="-13"/>
        </w:rPr>
        <w:t xml:space="preserve"> </w:t>
      </w:r>
      <w:r>
        <w:rPr>
          <w:color w:val="211F1F"/>
          <w:spacing w:val="-1"/>
        </w:rPr>
        <w:t>and</w:t>
      </w:r>
      <w:r>
        <w:rPr>
          <w:color w:val="211F1F"/>
          <w:spacing w:val="-10"/>
        </w:rPr>
        <w:t xml:space="preserve"> </w:t>
      </w:r>
      <w:r>
        <w:rPr>
          <w:color w:val="211F1F"/>
          <w:spacing w:val="-1"/>
        </w:rPr>
        <w:t>the</w:t>
      </w:r>
      <w:r>
        <w:rPr>
          <w:color w:val="211F1F"/>
          <w:spacing w:val="-7"/>
        </w:rPr>
        <w:t xml:space="preserve"> </w:t>
      </w:r>
      <w:r>
        <w:rPr>
          <w:color w:val="211F1F"/>
          <w:spacing w:val="-1"/>
        </w:rPr>
        <w:t>Procuring</w:t>
      </w:r>
      <w:r>
        <w:rPr>
          <w:color w:val="211F1F"/>
          <w:spacing w:val="-11"/>
        </w:rPr>
        <w:t xml:space="preserve"> </w:t>
      </w:r>
      <w:r>
        <w:rPr>
          <w:color w:val="211F1F"/>
        </w:rPr>
        <w:t>Entity,</w:t>
      </w:r>
      <w:r>
        <w:rPr>
          <w:color w:val="211F1F"/>
          <w:spacing w:val="-15"/>
        </w:rPr>
        <w:t xml:space="preserve"> </w:t>
      </w:r>
      <w:r>
        <w:rPr>
          <w:color w:val="211F1F"/>
        </w:rPr>
        <w:t>shall</w:t>
      </w:r>
      <w:r>
        <w:rPr>
          <w:color w:val="211F1F"/>
          <w:spacing w:val="-8"/>
        </w:rPr>
        <w:t xml:space="preserve"> </w:t>
      </w:r>
      <w:r>
        <w:rPr>
          <w:color w:val="211F1F"/>
        </w:rPr>
        <w:t>be</w:t>
      </w:r>
      <w:r>
        <w:rPr>
          <w:color w:val="211F1F"/>
          <w:spacing w:val="-9"/>
        </w:rPr>
        <w:t xml:space="preserve"> </w:t>
      </w:r>
      <w:r>
        <w:rPr>
          <w:color w:val="211F1F"/>
        </w:rPr>
        <w:t>written</w:t>
      </w:r>
      <w:r>
        <w:rPr>
          <w:color w:val="211F1F"/>
          <w:spacing w:val="-11"/>
        </w:rPr>
        <w:t xml:space="preserve"> </w:t>
      </w:r>
      <w:r>
        <w:rPr>
          <w:color w:val="211F1F"/>
        </w:rPr>
        <w:t>in</w:t>
      </w:r>
      <w:r>
        <w:rPr>
          <w:color w:val="211F1F"/>
          <w:spacing w:val="-10"/>
        </w:rPr>
        <w:t xml:space="preserve"> </w:t>
      </w:r>
      <w:r>
        <w:rPr>
          <w:color w:val="211F1F"/>
        </w:rPr>
        <w:t>the</w:t>
      </w:r>
      <w:r>
        <w:rPr>
          <w:color w:val="211F1F"/>
          <w:spacing w:val="-11"/>
        </w:rPr>
        <w:t xml:space="preserve"> </w:t>
      </w:r>
      <w:r>
        <w:rPr>
          <w:color w:val="211F1F"/>
        </w:rPr>
        <w:t>English</w:t>
      </w:r>
      <w:r>
        <w:rPr>
          <w:color w:val="211F1F"/>
          <w:spacing w:val="-4"/>
        </w:rPr>
        <w:t xml:space="preserve"> </w:t>
      </w:r>
      <w:r>
        <w:rPr>
          <w:color w:val="211F1F"/>
        </w:rPr>
        <w:t>Language.</w:t>
      </w:r>
      <w:r>
        <w:rPr>
          <w:color w:val="211F1F"/>
          <w:spacing w:val="-4"/>
        </w:rPr>
        <w:t xml:space="preserve"> </w:t>
      </w:r>
      <w:r>
        <w:rPr>
          <w:color w:val="211F1F"/>
        </w:rPr>
        <w:t>Supporting</w:t>
      </w:r>
      <w:r>
        <w:rPr>
          <w:color w:val="211F1F"/>
          <w:spacing w:val="-14"/>
        </w:rPr>
        <w:t xml:space="preserve"> </w:t>
      </w:r>
      <w:r>
        <w:rPr>
          <w:color w:val="211F1F"/>
        </w:rPr>
        <w:t>documents</w:t>
      </w:r>
      <w:r>
        <w:rPr>
          <w:color w:val="211F1F"/>
          <w:spacing w:val="-6"/>
        </w:rPr>
        <w:t xml:space="preserve"> </w:t>
      </w:r>
      <w:r>
        <w:rPr>
          <w:color w:val="211F1F"/>
        </w:rPr>
        <w:t>and</w:t>
      </w:r>
    </w:p>
    <w:p>
      <w:pPr>
        <w:spacing w:line="230" w:lineRule="auto"/>
        <w:jc w:val="both"/>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60" w:line="230" w:lineRule="auto"/>
        <w:ind w:left="914" w:right="536"/>
        <w:jc w:val="both"/>
      </w:pPr>
      <w:r>
        <w:rPr>
          <w:color w:val="211F1F"/>
          <w:spacing w:val="-1"/>
        </w:rPr>
        <w:t>printed</w:t>
      </w:r>
      <w:r>
        <w:rPr>
          <w:color w:val="211F1F"/>
          <w:spacing w:val="-8"/>
        </w:rPr>
        <w:t xml:space="preserve"> </w:t>
      </w:r>
      <w:r>
        <w:rPr>
          <w:color w:val="211F1F"/>
          <w:spacing w:val="-1"/>
        </w:rPr>
        <w:t>literature</w:t>
      </w:r>
      <w:r>
        <w:rPr>
          <w:color w:val="211F1F"/>
          <w:spacing w:val="-11"/>
        </w:rPr>
        <w:t xml:space="preserve"> </w:t>
      </w:r>
      <w:r>
        <w:rPr>
          <w:color w:val="211F1F"/>
        </w:rPr>
        <w:t>that</w:t>
      </w:r>
      <w:r>
        <w:rPr>
          <w:color w:val="211F1F"/>
          <w:spacing w:val="-7"/>
        </w:rPr>
        <w:t xml:space="preserve"> </w:t>
      </w:r>
      <w:r>
        <w:rPr>
          <w:color w:val="211F1F"/>
        </w:rPr>
        <w:t>are</w:t>
      </w:r>
      <w:r>
        <w:rPr>
          <w:color w:val="211F1F"/>
          <w:spacing w:val="-9"/>
        </w:rPr>
        <w:t xml:space="preserve"> </w:t>
      </w:r>
      <w:r>
        <w:rPr>
          <w:color w:val="211F1F"/>
        </w:rPr>
        <w:t>part</w:t>
      </w:r>
      <w:r>
        <w:rPr>
          <w:color w:val="211F1F"/>
          <w:spacing w:val="-7"/>
        </w:rPr>
        <w:t xml:space="preserve"> </w:t>
      </w:r>
      <w:r>
        <w:rPr>
          <w:color w:val="211F1F"/>
        </w:rPr>
        <w:t>of</w:t>
      </w:r>
      <w:r>
        <w:rPr>
          <w:color w:val="211F1F"/>
          <w:spacing w:val="-11"/>
        </w:rPr>
        <w:t xml:space="preserve"> </w:t>
      </w:r>
      <w:r>
        <w:rPr>
          <w:color w:val="211F1F"/>
        </w:rPr>
        <w:t>the</w:t>
      </w:r>
      <w:r>
        <w:rPr>
          <w:color w:val="211F1F"/>
          <w:spacing w:val="-7"/>
        </w:rPr>
        <w:t xml:space="preserve"> </w:t>
      </w:r>
      <w:r>
        <w:rPr>
          <w:color w:val="211F1F"/>
        </w:rPr>
        <w:t>Tender</w:t>
      </w:r>
      <w:r>
        <w:rPr>
          <w:color w:val="211F1F"/>
          <w:spacing w:val="-15"/>
        </w:rPr>
        <w:t xml:space="preserve"> </w:t>
      </w:r>
      <w:r>
        <w:rPr>
          <w:color w:val="211F1F"/>
        </w:rPr>
        <w:t>may</w:t>
      </w:r>
      <w:r>
        <w:rPr>
          <w:color w:val="211F1F"/>
          <w:spacing w:val="-16"/>
        </w:rPr>
        <w:t xml:space="preserve"> </w:t>
      </w:r>
      <w:r>
        <w:rPr>
          <w:color w:val="211F1F"/>
        </w:rPr>
        <w:t>be</w:t>
      </w:r>
      <w:r>
        <w:rPr>
          <w:color w:val="211F1F"/>
          <w:spacing w:val="-6"/>
        </w:rPr>
        <w:t xml:space="preserve"> </w:t>
      </w:r>
      <w:r>
        <w:rPr>
          <w:color w:val="211F1F"/>
        </w:rPr>
        <w:t>in</w:t>
      </w:r>
      <w:r>
        <w:rPr>
          <w:color w:val="211F1F"/>
          <w:spacing w:val="-7"/>
        </w:rPr>
        <w:t xml:space="preserve"> </w:t>
      </w:r>
      <w:r>
        <w:rPr>
          <w:color w:val="211F1F"/>
        </w:rPr>
        <w:t>another</w:t>
      </w:r>
      <w:r>
        <w:rPr>
          <w:color w:val="211F1F"/>
          <w:spacing w:val="-11"/>
        </w:rPr>
        <w:t xml:space="preserve"> </w:t>
      </w:r>
      <w:r>
        <w:rPr>
          <w:color w:val="211F1F"/>
        </w:rPr>
        <w:t>language</w:t>
      </w:r>
      <w:r>
        <w:rPr>
          <w:color w:val="211F1F"/>
          <w:spacing w:val="-9"/>
        </w:rPr>
        <w:t xml:space="preserve"> </w:t>
      </w:r>
      <w:r>
        <w:rPr>
          <w:color w:val="211F1F"/>
        </w:rPr>
        <w:t>provided</w:t>
      </w:r>
      <w:r>
        <w:rPr>
          <w:color w:val="211F1F"/>
          <w:spacing w:val="-10"/>
        </w:rPr>
        <w:t xml:space="preserve"> </w:t>
      </w:r>
      <w:r>
        <w:rPr>
          <w:color w:val="211F1F"/>
        </w:rPr>
        <w:t>they</w:t>
      </w:r>
      <w:r>
        <w:rPr>
          <w:color w:val="211F1F"/>
          <w:spacing w:val="-14"/>
        </w:rPr>
        <w:t xml:space="preserve"> </w:t>
      </w:r>
      <w:r>
        <w:rPr>
          <w:color w:val="211F1F"/>
        </w:rPr>
        <w:t>are</w:t>
      </w:r>
      <w:r>
        <w:rPr>
          <w:color w:val="211F1F"/>
          <w:spacing w:val="-8"/>
        </w:rPr>
        <w:t xml:space="preserve"> </w:t>
      </w:r>
      <w:r>
        <w:rPr>
          <w:color w:val="211F1F"/>
        </w:rPr>
        <w:t>accompanied</w:t>
      </w:r>
      <w:r>
        <w:rPr>
          <w:color w:val="211F1F"/>
          <w:spacing w:val="-57"/>
        </w:rPr>
        <w:t xml:space="preserve"> </w:t>
      </w:r>
      <w:r>
        <w:rPr>
          <w:color w:val="211F1F"/>
        </w:rPr>
        <w:t>by an accurate and notarized translation of the relevant passages into the English Language</w:t>
      </w:r>
      <w:r>
        <w:rPr>
          <w:b/>
          <w:color w:val="211F1F"/>
        </w:rPr>
        <w:t xml:space="preserve">, </w:t>
      </w:r>
      <w:r>
        <w:rPr>
          <w:color w:val="211F1F"/>
        </w:rPr>
        <w:t>in which</w:t>
      </w:r>
      <w:r>
        <w:rPr>
          <w:color w:val="211F1F"/>
          <w:spacing w:val="1"/>
        </w:rPr>
        <w:t xml:space="preserve"> </w:t>
      </w:r>
      <w:r>
        <w:rPr>
          <w:color w:val="211F1F"/>
        </w:rPr>
        <w:t>case,</w:t>
      </w:r>
      <w:r>
        <w:rPr>
          <w:color w:val="211F1F"/>
          <w:spacing w:val="-1"/>
        </w:rPr>
        <w:t xml:space="preserve"> </w:t>
      </w:r>
      <w:r>
        <w:rPr>
          <w:color w:val="211F1F"/>
        </w:rPr>
        <w:t>for</w:t>
      </w:r>
      <w:r>
        <w:rPr>
          <w:color w:val="211F1F"/>
          <w:spacing w:val="-2"/>
        </w:rPr>
        <w:t xml:space="preserve"> </w:t>
      </w:r>
      <w:r>
        <w:rPr>
          <w:color w:val="211F1F"/>
        </w:rPr>
        <w:t>purposes of</w:t>
      </w:r>
      <w:r>
        <w:rPr>
          <w:color w:val="211F1F"/>
          <w:spacing w:val="-2"/>
        </w:rPr>
        <w:t xml:space="preserve"> </w:t>
      </w:r>
      <w:r>
        <w:rPr>
          <w:color w:val="211F1F"/>
        </w:rPr>
        <w:t>interpretation</w:t>
      </w:r>
      <w:r>
        <w:rPr>
          <w:color w:val="211F1F"/>
          <w:spacing w:val="1"/>
        </w:rPr>
        <w:t xml:space="preserve"> </w:t>
      </w:r>
      <w:r>
        <w:rPr>
          <w:color w:val="211F1F"/>
        </w:rPr>
        <w:t>of the Tender,</w:t>
      </w:r>
      <w:r>
        <w:rPr>
          <w:color w:val="211F1F"/>
          <w:spacing w:val="-5"/>
        </w:rPr>
        <w:t xml:space="preserve"> </w:t>
      </w:r>
      <w:r>
        <w:rPr>
          <w:color w:val="211F1F"/>
        </w:rPr>
        <w:t>such translation shall</w:t>
      </w:r>
      <w:r>
        <w:rPr>
          <w:color w:val="211F1F"/>
          <w:spacing w:val="-1"/>
        </w:rPr>
        <w:t xml:space="preserve"> </w:t>
      </w:r>
      <w:r>
        <w:rPr>
          <w:color w:val="211F1F"/>
        </w:rPr>
        <w:t>govern.</w:t>
      </w:r>
    </w:p>
    <w:p>
      <w:pPr>
        <w:pStyle w:val="7"/>
        <w:spacing w:before="4"/>
        <w:rPr>
          <w:sz w:val="21"/>
        </w:rPr>
      </w:pPr>
    </w:p>
    <w:p>
      <w:pPr>
        <w:pStyle w:val="3"/>
        <w:numPr>
          <w:ilvl w:val="1"/>
          <w:numId w:val="3"/>
        </w:numPr>
        <w:tabs>
          <w:tab w:val="left" w:pos="905"/>
        </w:tabs>
        <w:ind w:left="904" w:hanging="445"/>
      </w:pPr>
      <w:bookmarkStart w:id="16" w:name="_Toc29833"/>
      <w:r>
        <w:rPr>
          <w:color w:val="211F1F"/>
        </w:rPr>
        <w:t>Documents</w:t>
      </w:r>
      <w:r>
        <w:rPr>
          <w:color w:val="211F1F"/>
          <w:spacing w:val="-12"/>
        </w:rPr>
        <w:t xml:space="preserve"> </w:t>
      </w:r>
      <w:r>
        <w:rPr>
          <w:color w:val="211F1F"/>
        </w:rPr>
        <w:t>Comprising</w:t>
      </w:r>
      <w:r>
        <w:rPr>
          <w:color w:val="211F1F"/>
          <w:spacing w:val="-9"/>
        </w:rPr>
        <w:t xml:space="preserve"> </w:t>
      </w:r>
      <w:r>
        <w:rPr>
          <w:color w:val="211F1F"/>
        </w:rPr>
        <w:t>the</w:t>
      </w:r>
      <w:r>
        <w:rPr>
          <w:color w:val="211F1F"/>
          <w:spacing w:val="-12"/>
        </w:rPr>
        <w:t xml:space="preserve"> </w:t>
      </w:r>
      <w:r>
        <w:rPr>
          <w:color w:val="211F1F"/>
        </w:rPr>
        <w:t>Tender</w:t>
      </w:r>
      <w:bookmarkEnd w:id="16"/>
    </w:p>
    <w:p>
      <w:pPr>
        <w:pStyle w:val="16"/>
        <w:numPr>
          <w:ilvl w:val="2"/>
          <w:numId w:val="3"/>
        </w:numPr>
        <w:tabs>
          <w:tab w:val="left" w:pos="907"/>
        </w:tabs>
        <w:spacing w:before="224"/>
        <w:ind w:left="906" w:hanging="447"/>
        <w:rPr>
          <w:color w:val="211F1F"/>
          <w:sz w:val="24"/>
        </w:rPr>
      </w:pPr>
      <w:r>
        <w:rPr>
          <w:color w:val="211F1F"/>
          <w:sz w:val="24"/>
        </w:rPr>
        <w:t>The</w:t>
      </w:r>
      <w:r>
        <w:rPr>
          <w:color w:val="211F1F"/>
          <w:spacing w:val="-10"/>
          <w:sz w:val="24"/>
        </w:rPr>
        <w:t xml:space="preserve"> </w:t>
      </w:r>
      <w:r>
        <w:rPr>
          <w:color w:val="211F1F"/>
          <w:sz w:val="24"/>
        </w:rPr>
        <w:t>Tender</w:t>
      </w:r>
      <w:r>
        <w:rPr>
          <w:color w:val="211F1F"/>
          <w:spacing w:val="-11"/>
          <w:sz w:val="24"/>
        </w:rPr>
        <w:t xml:space="preserve"> </w:t>
      </w:r>
      <w:r>
        <w:rPr>
          <w:color w:val="211F1F"/>
          <w:sz w:val="24"/>
        </w:rPr>
        <w:t>shall</w:t>
      </w:r>
      <w:r>
        <w:rPr>
          <w:color w:val="211F1F"/>
          <w:spacing w:val="-4"/>
          <w:sz w:val="24"/>
        </w:rPr>
        <w:t xml:space="preserve"> </w:t>
      </w:r>
      <w:r>
        <w:rPr>
          <w:color w:val="211F1F"/>
          <w:sz w:val="24"/>
        </w:rPr>
        <w:t>comprise</w:t>
      </w:r>
      <w:r>
        <w:rPr>
          <w:color w:val="211F1F"/>
          <w:spacing w:val="-4"/>
          <w:sz w:val="24"/>
        </w:rPr>
        <w:t xml:space="preserve"> </w:t>
      </w:r>
      <w:r>
        <w:rPr>
          <w:color w:val="211F1F"/>
          <w:sz w:val="24"/>
        </w:rPr>
        <w:t>the</w:t>
      </w:r>
      <w:r>
        <w:rPr>
          <w:color w:val="211F1F"/>
          <w:spacing w:val="-6"/>
          <w:sz w:val="24"/>
        </w:rPr>
        <w:t xml:space="preserve"> </w:t>
      </w:r>
      <w:r>
        <w:rPr>
          <w:color w:val="211F1F"/>
          <w:sz w:val="24"/>
        </w:rPr>
        <w:t>following:</w:t>
      </w:r>
    </w:p>
    <w:p>
      <w:pPr>
        <w:pStyle w:val="16"/>
        <w:numPr>
          <w:ilvl w:val="3"/>
          <w:numId w:val="3"/>
        </w:numPr>
        <w:tabs>
          <w:tab w:val="left" w:pos="1355"/>
          <w:tab w:val="left" w:pos="1356"/>
        </w:tabs>
        <w:spacing w:before="43"/>
        <w:ind w:left="1355" w:hanging="454"/>
        <w:jc w:val="left"/>
        <w:rPr>
          <w:sz w:val="24"/>
        </w:rPr>
      </w:pPr>
      <w:r>
        <w:rPr>
          <w:color w:val="211F1F"/>
          <w:sz w:val="24"/>
        </w:rPr>
        <w:t>Form</w:t>
      </w:r>
      <w:r>
        <w:rPr>
          <w:color w:val="211F1F"/>
          <w:spacing w:val="-8"/>
          <w:sz w:val="24"/>
        </w:rPr>
        <w:t xml:space="preserve"> </w:t>
      </w:r>
      <w:r>
        <w:rPr>
          <w:color w:val="211F1F"/>
          <w:sz w:val="24"/>
        </w:rPr>
        <w:t>of</w:t>
      </w:r>
      <w:r>
        <w:rPr>
          <w:color w:val="211F1F"/>
          <w:spacing w:val="-5"/>
          <w:sz w:val="24"/>
        </w:rPr>
        <w:t xml:space="preserve"> </w:t>
      </w:r>
      <w:r>
        <w:rPr>
          <w:color w:val="211F1F"/>
          <w:sz w:val="24"/>
        </w:rPr>
        <w:t>Tender</w:t>
      </w:r>
      <w:r>
        <w:rPr>
          <w:color w:val="211F1F"/>
          <w:spacing w:val="-13"/>
          <w:sz w:val="24"/>
        </w:rPr>
        <w:t xml:space="preserve"> </w:t>
      </w:r>
      <w:r>
        <w:rPr>
          <w:color w:val="211F1F"/>
          <w:sz w:val="24"/>
        </w:rPr>
        <w:t>prepared</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 12;</w:t>
      </w:r>
    </w:p>
    <w:p>
      <w:pPr>
        <w:pStyle w:val="16"/>
        <w:numPr>
          <w:ilvl w:val="3"/>
          <w:numId w:val="3"/>
        </w:numPr>
        <w:tabs>
          <w:tab w:val="left" w:pos="1355"/>
          <w:tab w:val="left" w:pos="1356"/>
        </w:tabs>
        <w:spacing w:before="36"/>
        <w:ind w:left="1355" w:hanging="454"/>
        <w:jc w:val="left"/>
        <w:rPr>
          <w:sz w:val="24"/>
        </w:rPr>
      </w:pPr>
      <w:r>
        <w:rPr>
          <w:color w:val="211F1F"/>
          <w:sz w:val="24"/>
        </w:rPr>
        <w:t>Schedules</w:t>
      </w:r>
      <w:r>
        <w:rPr>
          <w:color w:val="211F1F"/>
          <w:spacing w:val="-5"/>
          <w:sz w:val="24"/>
        </w:rPr>
        <w:t xml:space="preserve"> </w:t>
      </w:r>
      <w:r>
        <w:rPr>
          <w:color w:val="211F1F"/>
          <w:sz w:val="24"/>
        </w:rPr>
        <w:t>including</w:t>
      </w:r>
      <w:r>
        <w:rPr>
          <w:color w:val="211F1F"/>
          <w:spacing w:val="-5"/>
          <w:sz w:val="24"/>
        </w:rPr>
        <w:t xml:space="preserve"> </w:t>
      </w:r>
      <w:r>
        <w:rPr>
          <w:color w:val="211F1F"/>
          <w:sz w:val="24"/>
        </w:rPr>
        <w:t>priced</w:t>
      </w:r>
      <w:r>
        <w:rPr>
          <w:color w:val="211F1F"/>
          <w:spacing w:val="-2"/>
          <w:sz w:val="24"/>
        </w:rPr>
        <w:t xml:space="preserve"> </w:t>
      </w:r>
      <w:r>
        <w:rPr>
          <w:color w:val="211F1F"/>
          <w:sz w:val="24"/>
        </w:rPr>
        <w:t>Bill</w:t>
      </w:r>
      <w:r>
        <w:rPr>
          <w:color w:val="211F1F"/>
          <w:spacing w:val="-3"/>
          <w:sz w:val="24"/>
        </w:rPr>
        <w:t xml:space="preserve"> </w:t>
      </w:r>
      <w:r>
        <w:rPr>
          <w:color w:val="211F1F"/>
          <w:sz w:val="24"/>
        </w:rPr>
        <w:t>of</w:t>
      </w:r>
      <w:r>
        <w:rPr>
          <w:color w:val="211F1F"/>
          <w:spacing w:val="-3"/>
          <w:sz w:val="24"/>
        </w:rPr>
        <w:t xml:space="preserve"> </w:t>
      </w:r>
      <w:r>
        <w:rPr>
          <w:color w:val="211F1F"/>
          <w:sz w:val="24"/>
        </w:rPr>
        <w:t>Quantities, completed</w:t>
      </w:r>
      <w:r>
        <w:rPr>
          <w:color w:val="211F1F"/>
          <w:spacing w:val="-3"/>
          <w:sz w:val="24"/>
        </w:rPr>
        <w:t xml:space="preserve"> </w:t>
      </w:r>
      <w:r>
        <w:rPr>
          <w:color w:val="211F1F"/>
          <w:sz w:val="24"/>
        </w:rPr>
        <w:t>in</w:t>
      </w:r>
      <w:r>
        <w:rPr>
          <w:color w:val="211F1F"/>
          <w:spacing w:val="-1"/>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3"/>
          <w:sz w:val="24"/>
        </w:rPr>
        <w:t xml:space="preserve"> </w:t>
      </w:r>
      <w:r>
        <w:rPr>
          <w:color w:val="211F1F"/>
          <w:sz w:val="24"/>
        </w:rPr>
        <w:t>12</w:t>
      </w:r>
      <w:r>
        <w:rPr>
          <w:color w:val="211F1F"/>
          <w:spacing w:val="-1"/>
          <w:sz w:val="24"/>
        </w:rPr>
        <w:t xml:space="preserve"> </w:t>
      </w:r>
      <w:r>
        <w:rPr>
          <w:color w:val="211F1F"/>
          <w:sz w:val="24"/>
        </w:rPr>
        <w:t>and</w:t>
      </w:r>
      <w:r>
        <w:rPr>
          <w:color w:val="211F1F"/>
          <w:spacing w:val="3"/>
          <w:sz w:val="24"/>
        </w:rPr>
        <w:t xml:space="preserve"> </w:t>
      </w:r>
      <w:r>
        <w:rPr>
          <w:color w:val="211F1F"/>
          <w:sz w:val="24"/>
        </w:rPr>
        <w:t>ITT</w:t>
      </w:r>
      <w:r>
        <w:rPr>
          <w:color w:val="211F1F"/>
          <w:spacing w:val="-3"/>
          <w:sz w:val="24"/>
        </w:rPr>
        <w:t xml:space="preserve"> </w:t>
      </w:r>
      <w:r>
        <w:rPr>
          <w:color w:val="211F1F"/>
          <w:sz w:val="24"/>
        </w:rPr>
        <w:t>14;</w:t>
      </w:r>
    </w:p>
    <w:p>
      <w:pPr>
        <w:pStyle w:val="16"/>
        <w:numPr>
          <w:ilvl w:val="3"/>
          <w:numId w:val="3"/>
        </w:numPr>
        <w:tabs>
          <w:tab w:val="left" w:pos="1355"/>
          <w:tab w:val="left" w:pos="1356"/>
        </w:tabs>
        <w:spacing w:before="43"/>
        <w:ind w:left="1355" w:hanging="454"/>
        <w:jc w:val="left"/>
        <w:rPr>
          <w:sz w:val="24"/>
        </w:rPr>
      </w:pPr>
      <w:r>
        <w:rPr>
          <w:color w:val="211F1F"/>
          <w:sz w:val="24"/>
        </w:rPr>
        <w:t>Tender</w:t>
      </w:r>
      <w:r>
        <w:rPr>
          <w:color w:val="211F1F"/>
          <w:spacing w:val="-12"/>
          <w:sz w:val="24"/>
        </w:rPr>
        <w:t xml:space="preserve"> </w:t>
      </w:r>
      <w:r>
        <w:rPr>
          <w:color w:val="211F1F"/>
          <w:sz w:val="24"/>
        </w:rPr>
        <w:t>Security</w:t>
      </w:r>
      <w:r>
        <w:rPr>
          <w:color w:val="211F1F"/>
          <w:spacing w:val="-13"/>
          <w:sz w:val="24"/>
        </w:rPr>
        <w:t xml:space="preserve"> </w:t>
      </w:r>
      <w:r>
        <w:rPr>
          <w:color w:val="211F1F"/>
          <w:sz w:val="24"/>
        </w:rPr>
        <w:t>or</w:t>
      </w:r>
      <w:r>
        <w:rPr>
          <w:color w:val="211F1F"/>
          <w:spacing w:val="-3"/>
          <w:sz w:val="24"/>
        </w:rPr>
        <w:t xml:space="preserve"> </w:t>
      </w:r>
      <w:r>
        <w:rPr>
          <w:color w:val="211F1F"/>
          <w:sz w:val="24"/>
        </w:rPr>
        <w:t>Tender-Securing</w:t>
      </w:r>
      <w:r>
        <w:rPr>
          <w:color w:val="211F1F"/>
          <w:spacing w:val="-8"/>
          <w:sz w:val="24"/>
        </w:rPr>
        <w:t xml:space="preserve"> </w:t>
      </w:r>
      <w:r>
        <w:rPr>
          <w:color w:val="211F1F"/>
          <w:sz w:val="24"/>
        </w:rPr>
        <w:t>Declaration,</w:t>
      </w:r>
      <w:r>
        <w:rPr>
          <w:color w:val="211F1F"/>
          <w:spacing w:val="-3"/>
          <w:sz w:val="24"/>
        </w:rPr>
        <w:t xml:space="preserve"> </w:t>
      </w:r>
      <w:r>
        <w:rPr>
          <w:color w:val="211F1F"/>
          <w:sz w:val="24"/>
        </w:rPr>
        <w:t>in</w:t>
      </w:r>
      <w:r>
        <w:rPr>
          <w:color w:val="211F1F"/>
          <w:spacing w:val="-3"/>
          <w:sz w:val="24"/>
        </w:rPr>
        <w:t xml:space="preserve"> </w:t>
      </w:r>
      <w:r>
        <w:rPr>
          <w:color w:val="211F1F"/>
          <w:sz w:val="24"/>
        </w:rPr>
        <w:t>accordance</w:t>
      </w:r>
      <w:r>
        <w:rPr>
          <w:color w:val="211F1F"/>
          <w:spacing w:val="-7"/>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19.1;</w:t>
      </w:r>
    </w:p>
    <w:p>
      <w:pPr>
        <w:pStyle w:val="16"/>
        <w:numPr>
          <w:ilvl w:val="3"/>
          <w:numId w:val="3"/>
        </w:numPr>
        <w:tabs>
          <w:tab w:val="left" w:pos="1355"/>
          <w:tab w:val="left" w:pos="1356"/>
        </w:tabs>
        <w:spacing w:before="39"/>
        <w:ind w:left="1355" w:hanging="454"/>
        <w:jc w:val="left"/>
        <w:rPr>
          <w:sz w:val="24"/>
        </w:rPr>
      </w:pPr>
      <w:r>
        <w:rPr>
          <w:color w:val="211F1F"/>
          <w:sz w:val="24"/>
        </w:rPr>
        <w:t>Alternative</w:t>
      </w:r>
      <w:r>
        <w:rPr>
          <w:color w:val="211F1F"/>
          <w:spacing w:val="-10"/>
          <w:sz w:val="24"/>
        </w:rPr>
        <w:t xml:space="preserve"> </w:t>
      </w:r>
      <w:r>
        <w:rPr>
          <w:color w:val="211F1F"/>
          <w:sz w:val="24"/>
        </w:rPr>
        <w:t>Tender,</w:t>
      </w:r>
      <w:r>
        <w:rPr>
          <w:color w:val="211F1F"/>
          <w:spacing w:val="-12"/>
          <w:sz w:val="24"/>
        </w:rPr>
        <w:t xml:space="preserve"> </w:t>
      </w:r>
      <w:r>
        <w:rPr>
          <w:color w:val="211F1F"/>
          <w:sz w:val="24"/>
        </w:rPr>
        <w:t>if</w:t>
      </w:r>
      <w:r>
        <w:rPr>
          <w:color w:val="211F1F"/>
          <w:spacing w:val="-8"/>
          <w:sz w:val="24"/>
        </w:rPr>
        <w:t xml:space="preserve"> </w:t>
      </w:r>
      <w:r>
        <w:rPr>
          <w:color w:val="211F1F"/>
          <w:sz w:val="24"/>
        </w:rPr>
        <w:t>permissible,</w:t>
      </w:r>
      <w:r>
        <w:rPr>
          <w:color w:val="211F1F"/>
          <w:spacing w:val="-6"/>
          <w:sz w:val="24"/>
        </w:rPr>
        <w:t xml:space="preserve"> </w:t>
      </w:r>
      <w:r>
        <w:rPr>
          <w:color w:val="211F1F"/>
          <w:sz w:val="24"/>
        </w:rPr>
        <w:t>in</w:t>
      </w:r>
      <w:r>
        <w:rPr>
          <w:color w:val="211F1F"/>
          <w:spacing w:val="-6"/>
          <w:sz w:val="24"/>
        </w:rPr>
        <w:t xml:space="preserve"> </w:t>
      </w:r>
      <w:r>
        <w:rPr>
          <w:color w:val="211F1F"/>
          <w:sz w:val="24"/>
        </w:rPr>
        <w:t>accordance</w:t>
      </w:r>
      <w:r>
        <w:rPr>
          <w:color w:val="211F1F"/>
          <w:spacing w:val="-4"/>
          <w:sz w:val="24"/>
        </w:rPr>
        <w:t xml:space="preserve"> </w:t>
      </w:r>
      <w:r>
        <w:rPr>
          <w:color w:val="211F1F"/>
          <w:sz w:val="24"/>
        </w:rPr>
        <w:t>with</w:t>
      </w:r>
      <w:r>
        <w:rPr>
          <w:color w:val="211F1F"/>
          <w:spacing w:val="-1"/>
          <w:sz w:val="24"/>
        </w:rPr>
        <w:t xml:space="preserve"> </w:t>
      </w:r>
      <w:r>
        <w:rPr>
          <w:color w:val="211F1F"/>
          <w:sz w:val="24"/>
        </w:rPr>
        <w:t>ITT</w:t>
      </w:r>
      <w:r>
        <w:rPr>
          <w:color w:val="211F1F"/>
          <w:spacing w:val="-7"/>
          <w:sz w:val="24"/>
        </w:rPr>
        <w:t xml:space="preserve"> </w:t>
      </w:r>
      <w:r>
        <w:rPr>
          <w:color w:val="211F1F"/>
          <w:sz w:val="24"/>
        </w:rPr>
        <w:t>13;</w:t>
      </w:r>
    </w:p>
    <w:p>
      <w:pPr>
        <w:pStyle w:val="16"/>
        <w:numPr>
          <w:ilvl w:val="3"/>
          <w:numId w:val="3"/>
        </w:numPr>
        <w:tabs>
          <w:tab w:val="left" w:pos="1355"/>
          <w:tab w:val="left" w:pos="1356"/>
        </w:tabs>
        <w:spacing w:before="45" w:line="232" w:lineRule="auto"/>
        <w:ind w:left="1362" w:right="1253" w:hanging="461"/>
        <w:jc w:val="left"/>
        <w:rPr>
          <w:sz w:val="24"/>
        </w:rPr>
      </w:pPr>
      <w:r>
        <w:rPr>
          <w:color w:val="211F1F"/>
          <w:sz w:val="24"/>
        </w:rPr>
        <w:t>Authorization: written conﬁrmation authorizing the signatory of the Tender to commit the</w:t>
      </w:r>
      <w:r>
        <w:rPr>
          <w:color w:val="211F1F"/>
          <w:spacing w:val="-57"/>
          <w:sz w:val="24"/>
        </w:rPr>
        <w:t xml:space="preserve"> </w:t>
      </w:r>
      <w:r>
        <w:rPr>
          <w:color w:val="211F1F"/>
          <w:sz w:val="24"/>
        </w:rPr>
        <w:t>Tenderer,</w:t>
      </w:r>
      <w:r>
        <w:rPr>
          <w:color w:val="211F1F"/>
          <w:spacing w:val="-9"/>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7"/>
          <w:sz w:val="24"/>
        </w:rPr>
        <w:t xml:space="preserve"> </w:t>
      </w:r>
      <w:r>
        <w:rPr>
          <w:color w:val="211F1F"/>
          <w:sz w:val="24"/>
        </w:rPr>
        <w:t>ITT</w:t>
      </w:r>
      <w:r>
        <w:rPr>
          <w:color w:val="211F1F"/>
          <w:spacing w:val="-1"/>
          <w:sz w:val="24"/>
        </w:rPr>
        <w:t xml:space="preserve"> </w:t>
      </w:r>
      <w:r>
        <w:rPr>
          <w:color w:val="211F1F"/>
          <w:sz w:val="24"/>
        </w:rPr>
        <w:t>20.3;</w:t>
      </w:r>
    </w:p>
    <w:p>
      <w:pPr>
        <w:pStyle w:val="16"/>
        <w:numPr>
          <w:ilvl w:val="3"/>
          <w:numId w:val="3"/>
        </w:numPr>
        <w:tabs>
          <w:tab w:val="left" w:pos="1355"/>
          <w:tab w:val="left" w:pos="1356"/>
        </w:tabs>
        <w:spacing w:before="45" w:line="230" w:lineRule="auto"/>
        <w:ind w:left="1362" w:right="1016" w:hanging="461"/>
        <w:jc w:val="left"/>
        <w:rPr>
          <w:sz w:val="24"/>
        </w:rPr>
      </w:pPr>
      <w:r>
        <w:rPr>
          <w:color w:val="211F1F"/>
          <w:sz w:val="24"/>
        </w:rPr>
        <w:t>Qualiﬁcations: documentary evidence in accordance with ITT 17 establishing the Tenderer's</w:t>
      </w:r>
      <w:r>
        <w:rPr>
          <w:color w:val="211F1F"/>
          <w:spacing w:val="-57"/>
          <w:sz w:val="24"/>
        </w:rPr>
        <w:t xml:space="preserve"> </w:t>
      </w:r>
      <w:r>
        <w:rPr>
          <w:color w:val="211F1F"/>
          <w:sz w:val="24"/>
        </w:rPr>
        <w:t>qualiﬁcations</w:t>
      </w:r>
      <w:r>
        <w:rPr>
          <w:color w:val="211F1F"/>
          <w:spacing w:val="-1"/>
          <w:sz w:val="24"/>
        </w:rPr>
        <w:t xml:space="preserve"> </w:t>
      </w:r>
      <w:r>
        <w:rPr>
          <w:color w:val="211F1F"/>
          <w:sz w:val="24"/>
        </w:rPr>
        <w:t>to perform</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3"/>
          <w:sz w:val="24"/>
        </w:rPr>
        <w:t xml:space="preserve"> </w:t>
      </w:r>
      <w:r>
        <w:rPr>
          <w:color w:val="211F1F"/>
          <w:sz w:val="24"/>
        </w:rPr>
        <w:t>if</w:t>
      </w:r>
      <w:r>
        <w:rPr>
          <w:color w:val="211F1F"/>
          <w:spacing w:val="-1"/>
          <w:sz w:val="24"/>
        </w:rPr>
        <w:t xml:space="preserve"> </w:t>
      </w:r>
      <w:r>
        <w:rPr>
          <w:color w:val="211F1F"/>
          <w:sz w:val="24"/>
        </w:rPr>
        <w:t>its Tender</w:t>
      </w:r>
      <w:r>
        <w:rPr>
          <w:color w:val="211F1F"/>
          <w:spacing w:val="-9"/>
          <w:sz w:val="24"/>
        </w:rPr>
        <w:t xml:space="preserve"> </w:t>
      </w:r>
      <w:r>
        <w:rPr>
          <w:color w:val="211F1F"/>
          <w:sz w:val="24"/>
        </w:rPr>
        <w:t>is accepted;</w:t>
      </w:r>
    </w:p>
    <w:p>
      <w:pPr>
        <w:pStyle w:val="16"/>
        <w:numPr>
          <w:ilvl w:val="3"/>
          <w:numId w:val="3"/>
        </w:numPr>
        <w:tabs>
          <w:tab w:val="left" w:pos="1355"/>
          <w:tab w:val="left" w:pos="1356"/>
        </w:tabs>
        <w:spacing w:before="40"/>
        <w:ind w:left="1355" w:hanging="454"/>
        <w:jc w:val="left"/>
        <w:rPr>
          <w:sz w:val="24"/>
        </w:rPr>
      </w:pPr>
      <w:r>
        <w:rPr>
          <w:color w:val="211F1F"/>
          <w:sz w:val="24"/>
        </w:rPr>
        <w:t>Conformity:</w:t>
      </w:r>
      <w:r>
        <w:rPr>
          <w:color w:val="211F1F"/>
          <w:spacing w:val="-1"/>
          <w:sz w:val="24"/>
        </w:rPr>
        <w:t xml:space="preserve"> </w:t>
      </w:r>
      <w:r>
        <w:rPr>
          <w:color w:val="211F1F"/>
          <w:sz w:val="24"/>
        </w:rPr>
        <w:t>a</w:t>
      </w:r>
      <w:r>
        <w:rPr>
          <w:color w:val="211F1F"/>
          <w:spacing w:val="-6"/>
          <w:sz w:val="24"/>
        </w:rPr>
        <w:t xml:space="preserve"> </w:t>
      </w:r>
      <w:r>
        <w:rPr>
          <w:color w:val="211F1F"/>
          <w:sz w:val="24"/>
        </w:rPr>
        <w:t>technical</w:t>
      </w:r>
      <w:r>
        <w:rPr>
          <w:color w:val="211F1F"/>
          <w:spacing w:val="-2"/>
          <w:sz w:val="24"/>
        </w:rPr>
        <w:t xml:space="preserve"> </w:t>
      </w:r>
      <w:r>
        <w:rPr>
          <w:color w:val="211F1F"/>
          <w:sz w:val="24"/>
        </w:rPr>
        <w:t>proposal</w:t>
      </w:r>
      <w:r>
        <w:rPr>
          <w:color w:val="211F1F"/>
          <w:spacing w:val="-2"/>
          <w:sz w:val="24"/>
        </w:rPr>
        <w:t xml:space="preserve"> </w:t>
      </w:r>
      <w:r>
        <w:rPr>
          <w:color w:val="211F1F"/>
          <w:sz w:val="24"/>
        </w:rPr>
        <w:t>in</w:t>
      </w:r>
      <w:r>
        <w:rPr>
          <w:color w:val="211F1F"/>
          <w:spacing w:val="-5"/>
          <w:sz w:val="24"/>
        </w:rPr>
        <w:t xml:space="preserve"> </w:t>
      </w:r>
      <w:r>
        <w:rPr>
          <w:color w:val="211F1F"/>
          <w:sz w:val="24"/>
        </w:rPr>
        <w:t>accordance</w:t>
      </w:r>
      <w:r>
        <w:rPr>
          <w:color w:val="211F1F"/>
          <w:spacing w:val="-5"/>
          <w:sz w:val="24"/>
        </w:rPr>
        <w:t xml:space="preserve"> </w:t>
      </w:r>
      <w:r>
        <w:rPr>
          <w:color w:val="211F1F"/>
          <w:sz w:val="24"/>
        </w:rPr>
        <w:t>with</w:t>
      </w:r>
      <w:r>
        <w:rPr>
          <w:color w:val="211F1F"/>
          <w:spacing w:val="1"/>
          <w:sz w:val="24"/>
        </w:rPr>
        <w:t xml:space="preserve"> </w:t>
      </w:r>
      <w:r>
        <w:rPr>
          <w:color w:val="211F1F"/>
          <w:sz w:val="24"/>
        </w:rPr>
        <w:t>ITT</w:t>
      </w:r>
      <w:r>
        <w:rPr>
          <w:color w:val="211F1F"/>
          <w:spacing w:val="-2"/>
          <w:sz w:val="24"/>
        </w:rPr>
        <w:t xml:space="preserve"> </w:t>
      </w:r>
      <w:r>
        <w:rPr>
          <w:color w:val="211F1F"/>
          <w:sz w:val="24"/>
        </w:rPr>
        <w:t>16;</w:t>
      </w:r>
    </w:p>
    <w:p>
      <w:pPr>
        <w:pStyle w:val="16"/>
        <w:numPr>
          <w:ilvl w:val="3"/>
          <w:numId w:val="3"/>
        </w:numPr>
        <w:tabs>
          <w:tab w:val="left" w:pos="1355"/>
          <w:tab w:val="left" w:pos="1356"/>
        </w:tabs>
        <w:spacing w:before="41"/>
        <w:ind w:left="1355" w:hanging="454"/>
        <w:jc w:val="left"/>
        <w:rPr>
          <w:sz w:val="24"/>
        </w:rPr>
      </w:pPr>
      <w:r>
        <w:rPr>
          <w:color w:val="211F1F"/>
          <w:sz w:val="24"/>
        </w:rPr>
        <w:t>Any</w:t>
      </w:r>
      <w:r>
        <w:rPr>
          <w:color w:val="211F1F"/>
          <w:spacing w:val="-11"/>
          <w:sz w:val="24"/>
        </w:rPr>
        <w:t xml:space="preserve"> </w:t>
      </w:r>
      <w:r>
        <w:rPr>
          <w:color w:val="211F1F"/>
          <w:sz w:val="24"/>
        </w:rPr>
        <w:t>other</w:t>
      </w:r>
      <w:r>
        <w:rPr>
          <w:color w:val="211F1F"/>
          <w:spacing w:val="-2"/>
          <w:sz w:val="24"/>
        </w:rPr>
        <w:t xml:space="preserve"> </w:t>
      </w:r>
      <w:r>
        <w:rPr>
          <w:color w:val="211F1F"/>
          <w:sz w:val="24"/>
        </w:rPr>
        <w:t>document required in the TDS.</w:t>
      </w:r>
    </w:p>
    <w:p>
      <w:pPr>
        <w:pStyle w:val="7"/>
        <w:rPr>
          <w:sz w:val="21"/>
        </w:rPr>
      </w:pPr>
    </w:p>
    <w:p>
      <w:pPr>
        <w:pStyle w:val="16"/>
        <w:numPr>
          <w:ilvl w:val="2"/>
          <w:numId w:val="3"/>
        </w:numPr>
        <w:tabs>
          <w:tab w:val="left" w:pos="907"/>
        </w:tabs>
        <w:spacing w:line="230" w:lineRule="auto"/>
        <w:ind w:left="911" w:right="538" w:hanging="452"/>
        <w:jc w:val="both"/>
        <w:rPr>
          <w:color w:val="211F1F"/>
          <w:sz w:val="24"/>
        </w:rPr>
      </w:pPr>
      <w:r>
        <w:rPr>
          <w:color w:val="211F1F"/>
          <w:sz w:val="24"/>
        </w:rPr>
        <w:t>In addition to the requirements under ITT 11.1, Tenders submitted by a JV shall include a copy of the</w:t>
      </w:r>
      <w:r>
        <w:rPr>
          <w:color w:val="211F1F"/>
          <w:spacing w:val="-57"/>
          <w:sz w:val="24"/>
        </w:rPr>
        <w:t xml:space="preserve"> </w:t>
      </w:r>
      <w:r>
        <w:rPr>
          <w:color w:val="211F1F"/>
          <w:spacing w:val="-1"/>
          <w:sz w:val="24"/>
        </w:rPr>
        <w:t>Joint</w:t>
      </w:r>
      <w:r>
        <w:rPr>
          <w:color w:val="211F1F"/>
          <w:spacing w:val="-5"/>
          <w:sz w:val="24"/>
        </w:rPr>
        <w:t xml:space="preserve"> </w:t>
      </w:r>
      <w:r>
        <w:rPr>
          <w:color w:val="211F1F"/>
          <w:spacing w:val="-1"/>
          <w:sz w:val="24"/>
        </w:rPr>
        <w:t>Venture</w:t>
      </w:r>
      <w:r>
        <w:rPr>
          <w:color w:val="211F1F"/>
          <w:spacing w:val="-18"/>
          <w:sz w:val="24"/>
        </w:rPr>
        <w:t xml:space="preserve"> </w:t>
      </w:r>
      <w:r>
        <w:rPr>
          <w:color w:val="211F1F"/>
          <w:spacing w:val="-1"/>
          <w:sz w:val="24"/>
        </w:rPr>
        <w:t>Agreement</w:t>
      </w:r>
      <w:r>
        <w:rPr>
          <w:color w:val="211F1F"/>
          <w:spacing w:val="-2"/>
          <w:sz w:val="24"/>
        </w:rPr>
        <w:t xml:space="preserve"> </w:t>
      </w:r>
      <w:r>
        <w:rPr>
          <w:color w:val="211F1F"/>
          <w:spacing w:val="-1"/>
          <w:sz w:val="24"/>
        </w:rPr>
        <w:t>entered</w:t>
      </w:r>
      <w:r>
        <w:rPr>
          <w:color w:val="211F1F"/>
          <w:spacing w:val="-7"/>
          <w:sz w:val="24"/>
        </w:rPr>
        <w:t xml:space="preserve"> </w:t>
      </w:r>
      <w:r>
        <w:rPr>
          <w:color w:val="211F1F"/>
          <w:spacing w:val="-1"/>
          <w:sz w:val="24"/>
        </w:rPr>
        <w:t>into</w:t>
      </w:r>
      <w:r>
        <w:rPr>
          <w:color w:val="211F1F"/>
          <w:spacing w:val="-6"/>
          <w:sz w:val="24"/>
        </w:rPr>
        <w:t xml:space="preserve"> </w:t>
      </w:r>
      <w:r>
        <w:rPr>
          <w:color w:val="211F1F"/>
          <w:spacing w:val="-1"/>
          <w:sz w:val="24"/>
        </w:rPr>
        <w:t>by</w:t>
      </w:r>
      <w:r>
        <w:rPr>
          <w:color w:val="211F1F"/>
          <w:spacing w:val="-17"/>
          <w:sz w:val="24"/>
        </w:rPr>
        <w:t xml:space="preserve"> </w:t>
      </w:r>
      <w:r>
        <w:rPr>
          <w:color w:val="211F1F"/>
          <w:spacing w:val="-1"/>
          <w:sz w:val="24"/>
        </w:rPr>
        <w:t>all</w:t>
      </w:r>
      <w:r>
        <w:rPr>
          <w:color w:val="211F1F"/>
          <w:spacing w:val="-3"/>
          <w:sz w:val="24"/>
        </w:rPr>
        <w:t xml:space="preserve"> </w:t>
      </w:r>
      <w:r>
        <w:rPr>
          <w:color w:val="211F1F"/>
          <w:spacing w:val="-1"/>
          <w:sz w:val="24"/>
        </w:rPr>
        <w:t>members.</w:t>
      </w:r>
      <w:r>
        <w:rPr>
          <w:color w:val="211F1F"/>
          <w:spacing w:val="-7"/>
          <w:sz w:val="24"/>
        </w:rPr>
        <w:t xml:space="preserve"> </w:t>
      </w:r>
      <w:r>
        <w:rPr>
          <w:color w:val="211F1F"/>
          <w:spacing w:val="-1"/>
          <w:sz w:val="24"/>
        </w:rPr>
        <w:t>Alternatively,</w:t>
      </w:r>
      <w:r>
        <w:rPr>
          <w:color w:val="211F1F"/>
          <w:spacing w:val="-5"/>
          <w:sz w:val="24"/>
        </w:rPr>
        <w:t xml:space="preserve"> </w:t>
      </w:r>
      <w:r>
        <w:rPr>
          <w:color w:val="211F1F"/>
          <w:sz w:val="24"/>
        </w:rPr>
        <w:t>a</w:t>
      </w:r>
      <w:r>
        <w:rPr>
          <w:color w:val="211F1F"/>
          <w:spacing w:val="-5"/>
          <w:sz w:val="24"/>
        </w:rPr>
        <w:t xml:space="preserve"> </w:t>
      </w:r>
      <w:r>
        <w:rPr>
          <w:color w:val="211F1F"/>
          <w:sz w:val="24"/>
        </w:rPr>
        <w:t>letter</w:t>
      </w:r>
      <w:r>
        <w:rPr>
          <w:color w:val="211F1F"/>
          <w:spacing w:val="-3"/>
          <w:sz w:val="24"/>
        </w:rPr>
        <w:t xml:space="preserve"> </w:t>
      </w:r>
      <w:r>
        <w:rPr>
          <w:color w:val="211F1F"/>
          <w:sz w:val="24"/>
        </w:rPr>
        <w:t>of</w:t>
      </w:r>
      <w:r>
        <w:rPr>
          <w:color w:val="211F1F"/>
          <w:spacing w:val="-6"/>
          <w:sz w:val="24"/>
        </w:rPr>
        <w:t xml:space="preserve"> </w:t>
      </w:r>
      <w:r>
        <w:rPr>
          <w:color w:val="211F1F"/>
          <w:sz w:val="24"/>
        </w:rPr>
        <w:t>intent</w:t>
      </w:r>
      <w:r>
        <w:rPr>
          <w:color w:val="211F1F"/>
          <w:spacing w:val="-3"/>
          <w:sz w:val="24"/>
        </w:rPr>
        <w:t xml:space="preserve"> </w:t>
      </w:r>
      <w:r>
        <w:rPr>
          <w:color w:val="211F1F"/>
          <w:sz w:val="24"/>
        </w:rPr>
        <w:t>to</w:t>
      </w:r>
      <w:r>
        <w:rPr>
          <w:color w:val="211F1F"/>
          <w:spacing w:val="-4"/>
          <w:sz w:val="24"/>
        </w:rPr>
        <w:t xml:space="preserve"> </w:t>
      </w:r>
      <w:r>
        <w:rPr>
          <w:color w:val="211F1F"/>
          <w:sz w:val="24"/>
        </w:rPr>
        <w:t>execute</w:t>
      </w:r>
      <w:r>
        <w:rPr>
          <w:color w:val="211F1F"/>
          <w:spacing w:val="-5"/>
          <w:sz w:val="24"/>
        </w:rPr>
        <w:t xml:space="preserve"> </w:t>
      </w:r>
      <w:r>
        <w:rPr>
          <w:color w:val="211F1F"/>
          <w:sz w:val="24"/>
        </w:rPr>
        <w:t>a</w:t>
      </w:r>
      <w:r>
        <w:rPr>
          <w:color w:val="211F1F"/>
          <w:spacing w:val="-8"/>
          <w:sz w:val="24"/>
        </w:rPr>
        <w:t xml:space="preserve"> </w:t>
      </w:r>
      <w:r>
        <w:rPr>
          <w:color w:val="211F1F"/>
          <w:sz w:val="24"/>
        </w:rPr>
        <w:t>Joint</w:t>
      </w:r>
      <w:r>
        <w:rPr>
          <w:color w:val="211F1F"/>
          <w:spacing w:val="-58"/>
          <w:sz w:val="24"/>
        </w:rPr>
        <w:t xml:space="preserve"> </w:t>
      </w:r>
      <w:r>
        <w:rPr>
          <w:color w:val="211F1F"/>
          <w:sz w:val="24"/>
        </w:rPr>
        <w:t>Venture Agreement in the event of a successful Tender shall be signed by all members and submitted</w:t>
      </w:r>
      <w:r>
        <w:rPr>
          <w:color w:val="211F1F"/>
          <w:spacing w:val="1"/>
          <w:sz w:val="24"/>
        </w:rPr>
        <w:t xml:space="preserve"> </w:t>
      </w:r>
      <w:r>
        <w:rPr>
          <w:color w:val="211F1F"/>
          <w:sz w:val="24"/>
        </w:rPr>
        <w:t>with the Tender, together with a copy of the proposed JV Agreement. Change of membership and</w:t>
      </w:r>
      <w:r>
        <w:rPr>
          <w:color w:val="211F1F"/>
          <w:spacing w:val="1"/>
          <w:sz w:val="24"/>
        </w:rPr>
        <w:t xml:space="preserve"> </w:t>
      </w:r>
      <w:r>
        <w:rPr>
          <w:color w:val="211F1F"/>
          <w:sz w:val="24"/>
        </w:rPr>
        <w:t>conditions</w:t>
      </w:r>
      <w:r>
        <w:rPr>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6"/>
          <w:sz w:val="24"/>
        </w:rPr>
        <w:t xml:space="preserve"> </w:t>
      </w:r>
      <w:r>
        <w:rPr>
          <w:color w:val="211F1F"/>
          <w:sz w:val="24"/>
        </w:rPr>
        <w:t>JV</w:t>
      </w:r>
      <w:r>
        <w:rPr>
          <w:color w:val="211F1F"/>
          <w:spacing w:val="-3"/>
          <w:sz w:val="24"/>
        </w:rPr>
        <w:t xml:space="preserve"> </w:t>
      </w:r>
      <w:r>
        <w:rPr>
          <w:color w:val="211F1F"/>
          <w:sz w:val="24"/>
        </w:rPr>
        <w:t>prior</w:t>
      </w:r>
      <w:r>
        <w:rPr>
          <w:color w:val="211F1F"/>
          <w:spacing w:val="-2"/>
          <w:sz w:val="24"/>
        </w:rPr>
        <w:t xml:space="preserve"> </w:t>
      </w:r>
      <w:r>
        <w:rPr>
          <w:color w:val="211F1F"/>
          <w:sz w:val="24"/>
        </w:rPr>
        <w:t>to contract signature</w:t>
      </w:r>
      <w:r>
        <w:rPr>
          <w:color w:val="211F1F"/>
          <w:spacing w:val="-2"/>
          <w:sz w:val="24"/>
        </w:rPr>
        <w:t xml:space="preserve"> </w:t>
      </w:r>
      <w:r>
        <w:rPr>
          <w:color w:val="211F1F"/>
          <w:sz w:val="24"/>
        </w:rPr>
        <w:t>will</w:t>
      </w:r>
      <w:r>
        <w:rPr>
          <w:color w:val="211F1F"/>
          <w:spacing w:val="1"/>
          <w:sz w:val="24"/>
        </w:rPr>
        <w:t xml:space="preserve"> </w:t>
      </w:r>
      <w:r>
        <w:rPr>
          <w:color w:val="211F1F"/>
          <w:sz w:val="24"/>
        </w:rPr>
        <w:t>render</w:t>
      </w:r>
      <w:r>
        <w:rPr>
          <w:color w:val="211F1F"/>
          <w:spacing w:val="-1"/>
          <w:sz w:val="24"/>
        </w:rPr>
        <w:t xml:space="preserve"> </w:t>
      </w:r>
      <w:r>
        <w:rPr>
          <w:color w:val="211F1F"/>
          <w:sz w:val="24"/>
        </w:rPr>
        <w:t>the</w:t>
      </w:r>
      <w:r>
        <w:rPr>
          <w:color w:val="211F1F"/>
          <w:spacing w:val="-4"/>
          <w:sz w:val="24"/>
        </w:rPr>
        <w:t xml:space="preserve"> </w:t>
      </w:r>
      <w:r>
        <w:rPr>
          <w:color w:val="211F1F"/>
          <w:sz w:val="24"/>
        </w:rPr>
        <w:t>tender</w:t>
      </w:r>
      <w:r>
        <w:rPr>
          <w:color w:val="211F1F"/>
          <w:spacing w:val="-1"/>
          <w:sz w:val="24"/>
        </w:rPr>
        <w:t xml:space="preserve"> </w:t>
      </w:r>
      <w:r>
        <w:rPr>
          <w:color w:val="211F1F"/>
          <w:sz w:val="24"/>
        </w:rPr>
        <w:t>liable</w:t>
      </w:r>
      <w:r>
        <w:rPr>
          <w:color w:val="211F1F"/>
          <w:spacing w:val="1"/>
          <w:sz w:val="24"/>
        </w:rPr>
        <w:t xml:space="preserve"> </w:t>
      </w:r>
      <w:r>
        <w:rPr>
          <w:color w:val="211F1F"/>
          <w:sz w:val="24"/>
        </w:rPr>
        <w:t>for</w:t>
      </w:r>
      <w:r>
        <w:rPr>
          <w:color w:val="211F1F"/>
          <w:spacing w:val="-4"/>
          <w:sz w:val="24"/>
        </w:rPr>
        <w:t xml:space="preserve"> </w:t>
      </w:r>
      <w:r>
        <w:rPr>
          <w:color w:val="211F1F"/>
          <w:sz w:val="24"/>
        </w:rPr>
        <w:t>disqualiﬁcation.</w:t>
      </w:r>
    </w:p>
    <w:p>
      <w:pPr>
        <w:pStyle w:val="7"/>
        <w:spacing w:before="11"/>
        <w:rPr>
          <w:sz w:val="20"/>
        </w:rPr>
      </w:pPr>
    </w:p>
    <w:p>
      <w:pPr>
        <w:pStyle w:val="3"/>
        <w:numPr>
          <w:ilvl w:val="1"/>
          <w:numId w:val="3"/>
        </w:numPr>
        <w:tabs>
          <w:tab w:val="left" w:pos="905"/>
        </w:tabs>
        <w:ind w:left="904" w:hanging="445"/>
      </w:pPr>
      <w:bookmarkStart w:id="17" w:name="_Toc10633"/>
      <w:r>
        <w:rPr>
          <w:color w:val="211F1F"/>
          <w:spacing w:val="-1"/>
        </w:rPr>
        <w:t>Form</w:t>
      </w:r>
      <w:r>
        <w:rPr>
          <w:color w:val="211F1F"/>
          <w:spacing w:val="-7"/>
        </w:rPr>
        <w:t xml:space="preserve"> </w:t>
      </w:r>
      <w:r>
        <w:rPr>
          <w:color w:val="211F1F"/>
          <w:spacing w:val="-1"/>
        </w:rPr>
        <w:t>of</w:t>
      </w:r>
      <w:r>
        <w:rPr>
          <w:color w:val="211F1F"/>
          <w:spacing w:val="-3"/>
        </w:rPr>
        <w:t xml:space="preserve"> </w:t>
      </w:r>
      <w:r>
        <w:rPr>
          <w:color w:val="211F1F"/>
          <w:spacing w:val="-1"/>
        </w:rPr>
        <w:t>Tender</w:t>
      </w:r>
      <w:r>
        <w:rPr>
          <w:color w:val="211F1F"/>
          <w:spacing w:val="-13"/>
        </w:rPr>
        <w:t xml:space="preserve"> </w:t>
      </w:r>
      <w:r>
        <w:rPr>
          <w:color w:val="211F1F"/>
        </w:rPr>
        <w:t>and</w:t>
      </w:r>
      <w:r>
        <w:rPr>
          <w:color w:val="211F1F"/>
          <w:spacing w:val="-3"/>
        </w:rPr>
        <w:t xml:space="preserve"> </w:t>
      </w:r>
      <w:r>
        <w:rPr>
          <w:color w:val="211F1F"/>
        </w:rPr>
        <w:t>Schedules</w:t>
      </w:r>
      <w:bookmarkEnd w:id="17"/>
    </w:p>
    <w:p>
      <w:pPr>
        <w:pStyle w:val="7"/>
        <w:spacing w:before="9"/>
        <w:rPr>
          <w:b/>
          <w:sz w:val="20"/>
        </w:rPr>
      </w:pPr>
    </w:p>
    <w:p>
      <w:pPr>
        <w:pStyle w:val="16"/>
        <w:numPr>
          <w:ilvl w:val="2"/>
          <w:numId w:val="3"/>
        </w:numPr>
        <w:tabs>
          <w:tab w:val="left" w:pos="907"/>
        </w:tabs>
        <w:spacing w:line="230" w:lineRule="auto"/>
        <w:ind w:left="911" w:right="685" w:hanging="452"/>
        <w:jc w:val="both"/>
        <w:rPr>
          <w:sz w:val="24"/>
        </w:rPr>
      </w:pPr>
      <w:r>
        <w:rPr>
          <w:color w:val="211F1F"/>
          <w:sz w:val="24"/>
        </w:rPr>
        <w:t>The Form of Tender and Schedules, including the Bill of Quantities</w:t>
      </w:r>
      <w:r>
        <w:rPr>
          <w:i/>
          <w:color w:val="211F1F"/>
          <w:sz w:val="24"/>
        </w:rPr>
        <w:t xml:space="preserve">, </w:t>
      </w:r>
      <w:r>
        <w:rPr>
          <w:color w:val="211F1F"/>
          <w:sz w:val="24"/>
        </w:rPr>
        <w:t>shall be prepared using the</w:t>
      </w:r>
      <w:r>
        <w:rPr>
          <w:color w:val="211F1F"/>
          <w:spacing w:val="1"/>
          <w:sz w:val="24"/>
        </w:rPr>
        <w:t xml:space="preserve"> </w:t>
      </w:r>
      <w:r>
        <w:rPr>
          <w:color w:val="211F1F"/>
          <w:sz w:val="24"/>
        </w:rPr>
        <w:t>relevant</w:t>
      </w:r>
      <w:r>
        <w:rPr>
          <w:color w:val="211F1F"/>
          <w:spacing w:val="-4"/>
          <w:sz w:val="24"/>
        </w:rPr>
        <w:t xml:space="preserve"> </w:t>
      </w:r>
      <w:r>
        <w:rPr>
          <w:color w:val="211F1F"/>
          <w:sz w:val="24"/>
        </w:rPr>
        <w:t>form</w:t>
      </w:r>
      <w:r>
        <w:rPr>
          <w:i/>
          <w:color w:val="211F1F"/>
          <w:sz w:val="24"/>
        </w:rPr>
        <w:t>s</w:t>
      </w:r>
      <w:r>
        <w:rPr>
          <w:i/>
          <w:color w:val="211F1F"/>
          <w:spacing w:val="-3"/>
          <w:sz w:val="24"/>
        </w:rPr>
        <w:t xml:space="preserve"> </w:t>
      </w:r>
      <w:r>
        <w:rPr>
          <w:color w:val="211F1F"/>
          <w:sz w:val="24"/>
        </w:rPr>
        <w:t>furnished</w:t>
      </w:r>
      <w:r>
        <w:rPr>
          <w:color w:val="211F1F"/>
          <w:spacing w:val="-6"/>
          <w:sz w:val="24"/>
        </w:rPr>
        <w:t xml:space="preserve"> </w:t>
      </w:r>
      <w:r>
        <w:rPr>
          <w:color w:val="211F1F"/>
          <w:sz w:val="24"/>
        </w:rPr>
        <w:t>in</w:t>
      </w:r>
      <w:r>
        <w:rPr>
          <w:color w:val="211F1F"/>
          <w:spacing w:val="-5"/>
          <w:sz w:val="24"/>
        </w:rPr>
        <w:t xml:space="preserve"> </w:t>
      </w:r>
      <w:r>
        <w:rPr>
          <w:color w:val="211F1F"/>
          <w:sz w:val="24"/>
        </w:rPr>
        <w:t>Section</w:t>
      </w:r>
      <w:r>
        <w:rPr>
          <w:color w:val="211F1F"/>
          <w:spacing w:val="-2"/>
          <w:sz w:val="24"/>
        </w:rPr>
        <w:t xml:space="preserve"> </w:t>
      </w:r>
      <w:r>
        <w:rPr>
          <w:color w:val="211F1F"/>
          <w:sz w:val="24"/>
        </w:rPr>
        <w:t>IV,</w:t>
      </w:r>
      <w:r>
        <w:rPr>
          <w:color w:val="211F1F"/>
          <w:spacing w:val="-2"/>
          <w:sz w:val="24"/>
        </w:rPr>
        <w:t xml:space="preserve"> </w:t>
      </w:r>
      <w:r>
        <w:rPr>
          <w:color w:val="211F1F"/>
          <w:sz w:val="24"/>
        </w:rPr>
        <w:t>Tendering</w:t>
      </w:r>
      <w:r>
        <w:rPr>
          <w:color w:val="211F1F"/>
          <w:spacing w:val="-4"/>
          <w:sz w:val="24"/>
        </w:rPr>
        <w:t xml:space="preserve"> </w:t>
      </w:r>
      <w:r>
        <w:rPr>
          <w:color w:val="211F1F"/>
          <w:sz w:val="24"/>
        </w:rPr>
        <w:t>Forms.</w:t>
      </w:r>
      <w:r>
        <w:rPr>
          <w:color w:val="211F1F"/>
          <w:spacing w:val="-1"/>
          <w:sz w:val="24"/>
        </w:rPr>
        <w:t xml:space="preserve"> </w:t>
      </w:r>
      <w:r>
        <w:rPr>
          <w:color w:val="211F1F"/>
          <w:sz w:val="24"/>
        </w:rPr>
        <w:t>The</w:t>
      </w:r>
      <w:r>
        <w:rPr>
          <w:color w:val="211F1F"/>
          <w:spacing w:val="-4"/>
          <w:sz w:val="24"/>
        </w:rPr>
        <w:t xml:space="preserve"> </w:t>
      </w:r>
      <w:r>
        <w:rPr>
          <w:color w:val="211F1F"/>
          <w:sz w:val="24"/>
        </w:rPr>
        <w:t>forms</w:t>
      </w:r>
      <w:r>
        <w:rPr>
          <w:color w:val="211F1F"/>
          <w:spacing w:val="-1"/>
          <w:sz w:val="24"/>
        </w:rPr>
        <w:t xml:space="preserve"> </w:t>
      </w:r>
      <w:r>
        <w:rPr>
          <w:color w:val="211F1F"/>
          <w:sz w:val="24"/>
        </w:rPr>
        <w:t>must be</w:t>
      </w:r>
      <w:r>
        <w:rPr>
          <w:color w:val="211F1F"/>
          <w:spacing w:val="-3"/>
          <w:sz w:val="24"/>
        </w:rPr>
        <w:t xml:space="preserve"> </w:t>
      </w:r>
      <w:r>
        <w:rPr>
          <w:color w:val="211F1F"/>
          <w:sz w:val="24"/>
        </w:rPr>
        <w:t>completed</w:t>
      </w:r>
      <w:r>
        <w:rPr>
          <w:color w:val="211F1F"/>
          <w:spacing w:val="-2"/>
          <w:sz w:val="24"/>
        </w:rPr>
        <w:t xml:space="preserve"> </w:t>
      </w:r>
      <w:r>
        <w:rPr>
          <w:color w:val="211F1F"/>
          <w:sz w:val="24"/>
        </w:rPr>
        <w:t>without</w:t>
      </w:r>
      <w:r>
        <w:rPr>
          <w:color w:val="211F1F"/>
          <w:spacing w:val="-1"/>
          <w:sz w:val="24"/>
        </w:rPr>
        <w:t xml:space="preserve"> </w:t>
      </w:r>
      <w:r>
        <w:rPr>
          <w:color w:val="211F1F"/>
          <w:sz w:val="24"/>
        </w:rPr>
        <w:t>any</w:t>
      </w:r>
      <w:r>
        <w:rPr>
          <w:color w:val="211F1F"/>
          <w:spacing w:val="-58"/>
          <w:sz w:val="24"/>
        </w:rPr>
        <w:t xml:space="preserve"> </w:t>
      </w:r>
      <w:r>
        <w:rPr>
          <w:color w:val="211F1F"/>
          <w:sz w:val="24"/>
        </w:rPr>
        <w:t>alterations to the text, and no substitutes shall be accepted except as provided under ITT 20.3. All</w:t>
      </w:r>
      <w:r>
        <w:rPr>
          <w:color w:val="211F1F"/>
          <w:spacing w:val="1"/>
          <w:sz w:val="24"/>
        </w:rPr>
        <w:t xml:space="preserve"> </w:t>
      </w:r>
      <w:r>
        <w:rPr>
          <w:color w:val="211F1F"/>
          <w:sz w:val="24"/>
        </w:rPr>
        <w:t>blank spaces shall be ﬁlled in with the information requested. The Tenderer shall chronologically</w:t>
      </w:r>
      <w:r>
        <w:rPr>
          <w:color w:val="211F1F"/>
          <w:spacing w:val="1"/>
          <w:sz w:val="24"/>
        </w:rPr>
        <w:t xml:space="preserve"> </w:t>
      </w:r>
      <w:r>
        <w:rPr>
          <w:color w:val="211F1F"/>
          <w:sz w:val="24"/>
        </w:rPr>
        <w:t>serialize</w:t>
      </w:r>
      <w:r>
        <w:rPr>
          <w:color w:val="211F1F"/>
          <w:spacing w:val="-4"/>
          <w:sz w:val="24"/>
        </w:rPr>
        <w:t xml:space="preserve"> </w:t>
      </w:r>
      <w:r>
        <w:rPr>
          <w:color w:val="211F1F"/>
          <w:sz w:val="24"/>
        </w:rPr>
        <w:t>all pages of the tender documents submitted.</w:t>
      </w:r>
    </w:p>
    <w:p>
      <w:pPr>
        <w:pStyle w:val="7"/>
        <w:spacing w:before="11"/>
        <w:rPr>
          <w:sz w:val="20"/>
        </w:rPr>
      </w:pPr>
    </w:p>
    <w:p>
      <w:pPr>
        <w:pStyle w:val="16"/>
        <w:numPr>
          <w:ilvl w:val="2"/>
          <w:numId w:val="3"/>
        </w:numPr>
        <w:tabs>
          <w:tab w:val="left" w:pos="907"/>
        </w:tabs>
        <w:spacing w:line="232" w:lineRule="auto"/>
        <w:ind w:left="911" w:right="720" w:hanging="452"/>
        <w:jc w:val="both"/>
        <w:rPr>
          <w:color w:val="211F1F"/>
          <w:sz w:val="24"/>
        </w:rPr>
      </w:pPr>
      <w:r>
        <w:rPr>
          <w:color w:val="211F1F"/>
          <w:sz w:val="24"/>
        </w:rPr>
        <w:t>The</w:t>
      </w:r>
      <w:r>
        <w:rPr>
          <w:color w:val="211F1F"/>
          <w:spacing w:val="-6"/>
          <w:sz w:val="24"/>
        </w:rPr>
        <w:t xml:space="preserve"> </w:t>
      </w:r>
      <w:r>
        <w:rPr>
          <w:color w:val="211F1F"/>
          <w:sz w:val="24"/>
        </w:rPr>
        <w:t>Tenderer</w:t>
      </w:r>
      <w:r>
        <w:rPr>
          <w:color w:val="211F1F"/>
          <w:spacing w:val="-3"/>
          <w:sz w:val="24"/>
        </w:rPr>
        <w:t xml:space="preserve"> </w:t>
      </w:r>
      <w:r>
        <w:rPr>
          <w:color w:val="211F1F"/>
          <w:sz w:val="24"/>
        </w:rPr>
        <w:t>shall furnish</w:t>
      </w:r>
      <w:r>
        <w:rPr>
          <w:color w:val="211F1F"/>
          <w:spacing w:val="-2"/>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Form</w:t>
      </w:r>
      <w:r>
        <w:rPr>
          <w:color w:val="211F1F"/>
          <w:spacing w:val="-2"/>
          <w:sz w:val="24"/>
        </w:rPr>
        <w:t xml:space="preserve"> </w:t>
      </w:r>
      <w:r>
        <w:rPr>
          <w:color w:val="211F1F"/>
          <w:sz w:val="24"/>
        </w:rPr>
        <w:t>of</w:t>
      </w:r>
      <w:r>
        <w:rPr>
          <w:color w:val="211F1F"/>
          <w:spacing w:val="-3"/>
          <w:sz w:val="24"/>
        </w:rPr>
        <w:t xml:space="preserve"> </w:t>
      </w:r>
      <w:r>
        <w:rPr>
          <w:color w:val="211F1F"/>
          <w:sz w:val="24"/>
        </w:rPr>
        <w:t>Tender</w:t>
      </w:r>
      <w:r>
        <w:rPr>
          <w:color w:val="211F1F"/>
          <w:spacing w:val="-7"/>
          <w:sz w:val="24"/>
        </w:rPr>
        <w:t xml:space="preserve"> </w:t>
      </w:r>
      <w:r>
        <w:rPr>
          <w:color w:val="211F1F"/>
          <w:sz w:val="24"/>
        </w:rPr>
        <w:t>information</w:t>
      </w:r>
      <w:r>
        <w:rPr>
          <w:color w:val="211F1F"/>
          <w:spacing w:val="-2"/>
          <w:sz w:val="24"/>
        </w:rPr>
        <w:t xml:space="preserve"> </w:t>
      </w:r>
      <w:r>
        <w:rPr>
          <w:color w:val="211F1F"/>
          <w:sz w:val="24"/>
        </w:rPr>
        <w:t>on</w:t>
      </w:r>
      <w:r>
        <w:rPr>
          <w:color w:val="211F1F"/>
          <w:spacing w:val="-2"/>
          <w:sz w:val="24"/>
        </w:rPr>
        <w:t xml:space="preserve"> </w:t>
      </w:r>
      <w:r>
        <w:rPr>
          <w:color w:val="211F1F"/>
          <w:sz w:val="24"/>
        </w:rPr>
        <w:t>commissions and</w:t>
      </w:r>
      <w:r>
        <w:rPr>
          <w:color w:val="211F1F"/>
          <w:spacing w:val="-2"/>
          <w:sz w:val="24"/>
        </w:rPr>
        <w:t xml:space="preserve"> </w:t>
      </w:r>
      <w:r>
        <w:rPr>
          <w:color w:val="211F1F"/>
          <w:sz w:val="24"/>
        </w:rPr>
        <w:t>gratuities, if</w:t>
      </w:r>
      <w:r>
        <w:rPr>
          <w:color w:val="211F1F"/>
          <w:spacing w:val="-1"/>
          <w:sz w:val="24"/>
        </w:rPr>
        <w:t xml:space="preserve"> </w:t>
      </w:r>
      <w:r>
        <w:rPr>
          <w:color w:val="211F1F"/>
          <w:sz w:val="24"/>
        </w:rPr>
        <w:t>any,</w:t>
      </w:r>
      <w:r>
        <w:rPr>
          <w:color w:val="211F1F"/>
          <w:spacing w:val="-58"/>
          <w:sz w:val="24"/>
        </w:rPr>
        <w:t xml:space="preserve"> </w:t>
      </w:r>
      <w:r>
        <w:rPr>
          <w:color w:val="211F1F"/>
          <w:sz w:val="24"/>
        </w:rPr>
        <w:t>paid</w:t>
      </w:r>
      <w:r>
        <w:rPr>
          <w:color w:val="211F1F"/>
          <w:spacing w:val="-1"/>
          <w:sz w:val="24"/>
        </w:rPr>
        <w:t xml:space="preserve"> </w:t>
      </w:r>
      <w:r>
        <w:rPr>
          <w:color w:val="211F1F"/>
          <w:sz w:val="24"/>
        </w:rPr>
        <w:t>or</w:t>
      </w:r>
      <w:r>
        <w:rPr>
          <w:color w:val="211F1F"/>
          <w:spacing w:val="-1"/>
          <w:sz w:val="24"/>
        </w:rPr>
        <w:t xml:space="preserve"> </w:t>
      </w:r>
      <w:r>
        <w:rPr>
          <w:color w:val="211F1F"/>
          <w:sz w:val="24"/>
        </w:rPr>
        <w:t>to be</w:t>
      </w:r>
      <w:r>
        <w:rPr>
          <w:color w:val="211F1F"/>
          <w:spacing w:val="-3"/>
          <w:sz w:val="24"/>
        </w:rPr>
        <w:t xml:space="preserve"> </w:t>
      </w:r>
      <w:r>
        <w:rPr>
          <w:color w:val="211F1F"/>
          <w:sz w:val="24"/>
        </w:rPr>
        <w:t>paid to agents or any</w:t>
      </w:r>
      <w:r>
        <w:rPr>
          <w:color w:val="211F1F"/>
          <w:spacing w:val="-10"/>
          <w:sz w:val="24"/>
        </w:rPr>
        <w:t xml:space="preserve"> </w:t>
      </w:r>
      <w:r>
        <w:rPr>
          <w:color w:val="211F1F"/>
          <w:sz w:val="24"/>
        </w:rPr>
        <w:t>other</w:t>
      </w:r>
      <w:r>
        <w:rPr>
          <w:color w:val="211F1F"/>
          <w:spacing w:val="-2"/>
          <w:sz w:val="24"/>
        </w:rPr>
        <w:t xml:space="preserve"> </w:t>
      </w:r>
      <w:r>
        <w:rPr>
          <w:color w:val="211F1F"/>
          <w:sz w:val="24"/>
        </w:rPr>
        <w:t>party</w:t>
      </w:r>
      <w:r>
        <w:rPr>
          <w:color w:val="211F1F"/>
          <w:spacing w:val="-4"/>
          <w:sz w:val="24"/>
        </w:rPr>
        <w:t xml:space="preserve"> </w:t>
      </w:r>
      <w:r>
        <w:rPr>
          <w:color w:val="211F1F"/>
          <w:sz w:val="24"/>
        </w:rPr>
        <w:t>relating</w:t>
      </w:r>
      <w:r>
        <w:rPr>
          <w:color w:val="211F1F"/>
          <w:spacing w:val="-4"/>
          <w:sz w:val="24"/>
        </w:rPr>
        <w:t xml:space="preserve"> </w:t>
      </w:r>
      <w:r>
        <w:rPr>
          <w:color w:val="211F1F"/>
          <w:sz w:val="24"/>
        </w:rPr>
        <w:t>to this</w:t>
      </w:r>
      <w:r>
        <w:rPr>
          <w:color w:val="211F1F"/>
          <w:spacing w:val="2"/>
          <w:sz w:val="24"/>
        </w:rPr>
        <w:t xml:space="preserve"> </w:t>
      </w:r>
      <w:r>
        <w:rPr>
          <w:color w:val="211F1F"/>
          <w:sz w:val="24"/>
        </w:rPr>
        <w:t>Tender.</w:t>
      </w:r>
    </w:p>
    <w:p>
      <w:pPr>
        <w:pStyle w:val="3"/>
        <w:numPr>
          <w:ilvl w:val="1"/>
          <w:numId w:val="3"/>
        </w:numPr>
        <w:tabs>
          <w:tab w:val="left" w:pos="915"/>
        </w:tabs>
        <w:spacing w:before="118"/>
        <w:ind w:left="914" w:hanging="446"/>
      </w:pPr>
      <w:bookmarkStart w:id="18" w:name="_Toc22060"/>
      <w:r>
        <w:rPr>
          <w:color w:val="211F1F"/>
          <w:spacing w:val="-1"/>
        </w:rPr>
        <w:t>Alternative</w:t>
      </w:r>
      <w:r>
        <w:rPr>
          <w:color w:val="211F1F"/>
          <w:spacing w:val="-7"/>
        </w:rPr>
        <w:t xml:space="preserve"> </w:t>
      </w:r>
      <w:r>
        <w:rPr>
          <w:color w:val="211F1F"/>
        </w:rPr>
        <w:t>Tenders</w:t>
      </w:r>
      <w:bookmarkEnd w:id="18"/>
    </w:p>
    <w:p>
      <w:pPr>
        <w:pStyle w:val="16"/>
        <w:numPr>
          <w:ilvl w:val="2"/>
          <w:numId w:val="3"/>
        </w:numPr>
        <w:tabs>
          <w:tab w:val="left" w:pos="915"/>
        </w:tabs>
        <w:spacing w:before="226"/>
        <w:ind w:left="914" w:hanging="460"/>
        <w:rPr>
          <w:color w:val="211F1F"/>
          <w:sz w:val="24"/>
        </w:rPr>
      </w:pPr>
      <w:r>
        <w:rPr>
          <w:color w:val="211F1F"/>
          <w:sz w:val="24"/>
        </w:rPr>
        <w:t>Unless</w:t>
      </w:r>
      <w:r>
        <w:rPr>
          <w:color w:val="211F1F"/>
          <w:spacing w:val="-6"/>
          <w:sz w:val="24"/>
        </w:rPr>
        <w:t xml:space="preserve"> </w:t>
      </w:r>
      <w:r>
        <w:rPr>
          <w:color w:val="211F1F"/>
          <w:sz w:val="24"/>
        </w:rPr>
        <w:t>otherwise</w:t>
      </w:r>
      <w:r>
        <w:rPr>
          <w:color w:val="211F1F"/>
          <w:spacing w:val="-7"/>
          <w:sz w:val="24"/>
        </w:rPr>
        <w:t xml:space="preserve"> </w:t>
      </w:r>
      <w:r>
        <w:rPr>
          <w:color w:val="211F1F"/>
          <w:sz w:val="24"/>
        </w:rPr>
        <w:t>speciﬁed</w:t>
      </w:r>
      <w:r>
        <w:rPr>
          <w:color w:val="211F1F"/>
          <w:spacing w:val="-3"/>
          <w:sz w:val="24"/>
        </w:rPr>
        <w:t xml:space="preserve"> </w:t>
      </w:r>
      <w:r>
        <w:rPr>
          <w:color w:val="211F1F"/>
          <w:sz w:val="24"/>
        </w:rPr>
        <w:t>in</w:t>
      </w:r>
      <w:r>
        <w:rPr>
          <w:color w:val="211F1F"/>
          <w:spacing w:val="-6"/>
          <w:sz w:val="24"/>
        </w:rPr>
        <w:t xml:space="preserve"> </w:t>
      </w:r>
      <w:r>
        <w:rPr>
          <w:color w:val="211F1F"/>
          <w:sz w:val="24"/>
        </w:rPr>
        <w:t>the</w:t>
      </w:r>
      <w:r>
        <w:rPr>
          <w:color w:val="211F1F"/>
          <w:spacing w:val="-7"/>
          <w:sz w:val="24"/>
        </w:rPr>
        <w:t xml:space="preserve"> </w:t>
      </w:r>
      <w:r>
        <w:rPr>
          <w:color w:val="211F1F"/>
          <w:sz w:val="24"/>
        </w:rPr>
        <w:t>TDS,</w:t>
      </w:r>
      <w:r>
        <w:rPr>
          <w:color w:val="211F1F"/>
          <w:spacing w:val="-6"/>
          <w:sz w:val="24"/>
        </w:rPr>
        <w:t xml:space="preserve"> </w:t>
      </w:r>
      <w:r>
        <w:rPr>
          <w:color w:val="211F1F"/>
          <w:sz w:val="24"/>
        </w:rPr>
        <w:t>alternative Tenders</w:t>
      </w:r>
      <w:r>
        <w:rPr>
          <w:color w:val="211F1F"/>
          <w:spacing w:val="-8"/>
          <w:sz w:val="24"/>
        </w:rPr>
        <w:t xml:space="preserve"> </w:t>
      </w:r>
      <w:r>
        <w:rPr>
          <w:color w:val="211F1F"/>
          <w:sz w:val="24"/>
        </w:rPr>
        <w:t>shall</w:t>
      </w:r>
      <w:r>
        <w:rPr>
          <w:color w:val="211F1F"/>
          <w:spacing w:val="-5"/>
          <w:sz w:val="24"/>
        </w:rPr>
        <w:t xml:space="preserve"> </w:t>
      </w:r>
      <w:r>
        <w:rPr>
          <w:color w:val="211F1F"/>
          <w:sz w:val="24"/>
        </w:rPr>
        <w:t>not</w:t>
      </w:r>
      <w:r>
        <w:rPr>
          <w:color w:val="211F1F"/>
          <w:spacing w:val="-3"/>
          <w:sz w:val="24"/>
        </w:rPr>
        <w:t xml:space="preserve"> </w:t>
      </w:r>
      <w:r>
        <w:rPr>
          <w:color w:val="211F1F"/>
          <w:sz w:val="24"/>
        </w:rPr>
        <w:t>be</w:t>
      </w:r>
      <w:r>
        <w:rPr>
          <w:color w:val="211F1F"/>
          <w:spacing w:val="-4"/>
          <w:sz w:val="24"/>
        </w:rPr>
        <w:t xml:space="preserve"> </w:t>
      </w:r>
      <w:r>
        <w:rPr>
          <w:color w:val="211F1F"/>
          <w:sz w:val="24"/>
        </w:rPr>
        <w:t>considered.</w:t>
      </w:r>
    </w:p>
    <w:p>
      <w:pPr>
        <w:pStyle w:val="7"/>
        <w:rPr>
          <w:sz w:val="21"/>
        </w:rPr>
      </w:pPr>
    </w:p>
    <w:p>
      <w:pPr>
        <w:pStyle w:val="16"/>
        <w:numPr>
          <w:ilvl w:val="2"/>
          <w:numId w:val="3"/>
        </w:numPr>
        <w:tabs>
          <w:tab w:val="left" w:pos="915"/>
        </w:tabs>
        <w:spacing w:line="230" w:lineRule="auto"/>
        <w:ind w:left="921" w:right="545" w:hanging="452"/>
        <w:jc w:val="both"/>
        <w:rPr>
          <w:color w:val="211F1F"/>
          <w:sz w:val="24"/>
        </w:rPr>
      </w:pPr>
      <w:r>
        <w:rPr>
          <w:color w:val="211F1F"/>
          <w:sz w:val="24"/>
        </w:rPr>
        <w:t>When</w:t>
      </w:r>
      <w:r>
        <w:rPr>
          <w:color w:val="211F1F"/>
          <w:spacing w:val="-6"/>
          <w:sz w:val="24"/>
        </w:rPr>
        <w:t xml:space="preserve"> </w:t>
      </w:r>
      <w:r>
        <w:rPr>
          <w:color w:val="211F1F"/>
          <w:sz w:val="24"/>
        </w:rPr>
        <w:t>alternative</w:t>
      </w:r>
      <w:r>
        <w:rPr>
          <w:color w:val="211F1F"/>
          <w:spacing w:val="-7"/>
          <w:sz w:val="24"/>
        </w:rPr>
        <w:t xml:space="preserve"> </w:t>
      </w:r>
      <w:r>
        <w:rPr>
          <w:color w:val="211F1F"/>
          <w:sz w:val="24"/>
        </w:rPr>
        <w:t>times</w:t>
      </w:r>
      <w:r>
        <w:rPr>
          <w:color w:val="211F1F"/>
          <w:spacing w:val="-2"/>
          <w:sz w:val="24"/>
        </w:rPr>
        <w:t xml:space="preserve"> </w:t>
      </w:r>
      <w:r>
        <w:rPr>
          <w:color w:val="211F1F"/>
          <w:sz w:val="24"/>
        </w:rPr>
        <w:t>for</w:t>
      </w:r>
      <w:r>
        <w:rPr>
          <w:color w:val="211F1F"/>
          <w:spacing w:val="-7"/>
          <w:sz w:val="24"/>
        </w:rPr>
        <w:t xml:space="preserve"> </w:t>
      </w:r>
      <w:r>
        <w:rPr>
          <w:color w:val="211F1F"/>
          <w:sz w:val="24"/>
        </w:rPr>
        <w:t>completion</w:t>
      </w:r>
      <w:r>
        <w:rPr>
          <w:color w:val="211F1F"/>
          <w:spacing w:val="-3"/>
          <w:sz w:val="24"/>
        </w:rPr>
        <w:t xml:space="preserve"> </w:t>
      </w:r>
      <w:r>
        <w:rPr>
          <w:color w:val="211F1F"/>
          <w:sz w:val="24"/>
        </w:rPr>
        <w:t>are</w:t>
      </w:r>
      <w:r>
        <w:rPr>
          <w:color w:val="211F1F"/>
          <w:spacing w:val="-5"/>
          <w:sz w:val="24"/>
        </w:rPr>
        <w:t xml:space="preserve"> </w:t>
      </w:r>
      <w:r>
        <w:rPr>
          <w:color w:val="211F1F"/>
          <w:sz w:val="24"/>
        </w:rPr>
        <w:t>explicitly</w:t>
      </w:r>
      <w:r>
        <w:rPr>
          <w:color w:val="211F1F"/>
          <w:spacing w:val="-15"/>
          <w:sz w:val="24"/>
        </w:rPr>
        <w:t xml:space="preserve"> </w:t>
      </w:r>
      <w:r>
        <w:rPr>
          <w:color w:val="211F1F"/>
          <w:sz w:val="24"/>
        </w:rPr>
        <w:t>invited,</w:t>
      </w:r>
      <w:r>
        <w:rPr>
          <w:color w:val="211F1F"/>
          <w:spacing w:val="-7"/>
          <w:sz w:val="24"/>
        </w:rPr>
        <w:t xml:space="preserve"> </w:t>
      </w:r>
      <w:r>
        <w:rPr>
          <w:color w:val="211F1F"/>
          <w:sz w:val="24"/>
        </w:rPr>
        <w:t>a</w:t>
      </w:r>
      <w:r>
        <w:rPr>
          <w:color w:val="211F1F"/>
          <w:spacing w:val="-4"/>
          <w:sz w:val="24"/>
        </w:rPr>
        <w:t xml:space="preserve"> </w:t>
      </w:r>
      <w:r>
        <w:rPr>
          <w:color w:val="211F1F"/>
          <w:sz w:val="24"/>
        </w:rPr>
        <w:t>statement</w:t>
      </w:r>
      <w:r>
        <w:rPr>
          <w:color w:val="211F1F"/>
          <w:spacing w:val="-3"/>
          <w:sz w:val="24"/>
        </w:rPr>
        <w:t xml:space="preserve"> </w:t>
      </w:r>
      <w:r>
        <w:rPr>
          <w:color w:val="211F1F"/>
          <w:sz w:val="24"/>
        </w:rPr>
        <w:t>to</w:t>
      </w:r>
      <w:r>
        <w:rPr>
          <w:color w:val="211F1F"/>
          <w:spacing w:val="-1"/>
          <w:sz w:val="24"/>
        </w:rPr>
        <w:t xml:space="preserve"> </w:t>
      </w:r>
      <w:r>
        <w:rPr>
          <w:color w:val="211F1F"/>
          <w:sz w:val="24"/>
        </w:rPr>
        <w:t>that</w:t>
      </w:r>
      <w:r>
        <w:rPr>
          <w:color w:val="211F1F"/>
          <w:spacing w:val="-5"/>
          <w:sz w:val="24"/>
        </w:rPr>
        <w:t xml:space="preserve"> </w:t>
      </w:r>
      <w:r>
        <w:rPr>
          <w:color w:val="211F1F"/>
          <w:sz w:val="24"/>
        </w:rPr>
        <w:t>effect</w:t>
      </w:r>
      <w:r>
        <w:rPr>
          <w:color w:val="211F1F"/>
          <w:spacing w:val="-3"/>
          <w:sz w:val="24"/>
        </w:rPr>
        <w:t xml:space="preserve"> </w:t>
      </w:r>
      <w:r>
        <w:rPr>
          <w:color w:val="211F1F"/>
          <w:sz w:val="24"/>
        </w:rPr>
        <w:t>will</w:t>
      </w:r>
      <w:r>
        <w:rPr>
          <w:color w:val="211F1F"/>
          <w:spacing w:val="-3"/>
          <w:sz w:val="24"/>
        </w:rPr>
        <w:t xml:space="preserve"> </w:t>
      </w:r>
      <w:r>
        <w:rPr>
          <w:color w:val="211F1F"/>
          <w:sz w:val="24"/>
        </w:rPr>
        <w:t>be</w:t>
      </w:r>
      <w:r>
        <w:rPr>
          <w:color w:val="211F1F"/>
          <w:spacing w:val="-3"/>
          <w:sz w:val="24"/>
        </w:rPr>
        <w:t xml:space="preserve"> </w:t>
      </w:r>
      <w:r>
        <w:rPr>
          <w:color w:val="211F1F"/>
          <w:sz w:val="24"/>
        </w:rPr>
        <w:t>included</w:t>
      </w:r>
      <w:r>
        <w:rPr>
          <w:color w:val="211F1F"/>
          <w:spacing w:val="-58"/>
          <w:sz w:val="24"/>
        </w:rPr>
        <w:t xml:space="preserve"> </w:t>
      </w:r>
      <w:r>
        <w:rPr>
          <w:color w:val="211F1F"/>
          <w:sz w:val="24"/>
        </w:rPr>
        <w:t xml:space="preserve">in the </w:t>
      </w:r>
      <w:r>
        <w:rPr>
          <w:b/>
          <w:color w:val="211F1F"/>
          <w:sz w:val="24"/>
        </w:rPr>
        <w:t>TDS</w:t>
      </w:r>
      <w:r>
        <w:rPr>
          <w:color w:val="211F1F"/>
          <w:sz w:val="24"/>
        </w:rPr>
        <w:t>, and the method of evaluating different alternative times for completion will be described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2"/>
          <w:sz w:val="24"/>
        </w:rPr>
        <w:t xml:space="preserve"> </w:t>
      </w:r>
      <w:r>
        <w:rPr>
          <w:color w:val="211F1F"/>
          <w:sz w:val="24"/>
        </w:rPr>
        <w:t>III,</w:t>
      </w:r>
      <w:r>
        <w:rPr>
          <w:color w:val="211F1F"/>
          <w:spacing w:val="2"/>
          <w:sz w:val="24"/>
        </w:rPr>
        <w:t xml:space="preserve"> </w:t>
      </w:r>
      <w:r>
        <w:rPr>
          <w:color w:val="211F1F"/>
          <w:sz w:val="24"/>
        </w:rPr>
        <w:t>Evaluation</w:t>
      </w:r>
      <w:r>
        <w:rPr>
          <w:color w:val="211F1F"/>
          <w:spacing w:val="3"/>
          <w:sz w:val="24"/>
        </w:rPr>
        <w:t xml:space="preserve"> </w:t>
      </w:r>
      <w:r>
        <w:rPr>
          <w:color w:val="211F1F"/>
          <w:sz w:val="24"/>
        </w:rPr>
        <w:t>and</w:t>
      </w:r>
      <w:r>
        <w:rPr>
          <w:color w:val="211F1F"/>
          <w:spacing w:val="-1"/>
          <w:sz w:val="24"/>
        </w:rPr>
        <w:t xml:space="preserve"> </w:t>
      </w:r>
      <w:r>
        <w:rPr>
          <w:color w:val="211F1F"/>
          <w:sz w:val="24"/>
        </w:rPr>
        <w:t>Qualiﬁcation Criteria.</w:t>
      </w:r>
    </w:p>
    <w:p>
      <w:pPr>
        <w:pStyle w:val="7"/>
        <w:spacing w:before="1"/>
        <w:rPr>
          <w:sz w:val="21"/>
        </w:rPr>
      </w:pPr>
    </w:p>
    <w:p>
      <w:pPr>
        <w:pStyle w:val="16"/>
        <w:numPr>
          <w:ilvl w:val="2"/>
          <w:numId w:val="3"/>
        </w:numPr>
        <w:tabs>
          <w:tab w:val="left" w:pos="915"/>
        </w:tabs>
        <w:spacing w:line="230" w:lineRule="auto"/>
        <w:ind w:left="921" w:right="532" w:hanging="452"/>
        <w:jc w:val="both"/>
        <w:rPr>
          <w:color w:val="211F1F"/>
          <w:sz w:val="24"/>
        </w:rPr>
      </w:pPr>
      <w:r>
        <w:rPr>
          <w:color w:val="211F1F"/>
          <w:sz w:val="24"/>
        </w:rPr>
        <w:t>Except as provided under ITT13.4 below, Tenderers wishing to offer technical alternatives to the</w:t>
      </w:r>
      <w:r>
        <w:rPr>
          <w:color w:val="211F1F"/>
          <w:spacing w:val="1"/>
          <w:sz w:val="24"/>
        </w:rPr>
        <w:t xml:space="preserve"> </w:t>
      </w:r>
      <w:r>
        <w:rPr>
          <w:color w:val="211F1F"/>
          <w:sz w:val="24"/>
        </w:rPr>
        <w:t>requirements of the Tender Documents must ﬁrst price the Procuring Entity's design as described in</w:t>
      </w:r>
      <w:r>
        <w:rPr>
          <w:color w:val="211F1F"/>
          <w:spacing w:val="1"/>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Documents</w:t>
      </w:r>
      <w:r>
        <w:rPr>
          <w:color w:val="211F1F"/>
          <w:spacing w:val="-5"/>
          <w:sz w:val="24"/>
        </w:rPr>
        <w:t xml:space="preserve"> </w:t>
      </w:r>
      <w:r>
        <w:rPr>
          <w:color w:val="211F1F"/>
          <w:sz w:val="24"/>
        </w:rPr>
        <w:t>and</w:t>
      </w:r>
      <w:r>
        <w:rPr>
          <w:color w:val="211F1F"/>
          <w:spacing w:val="-5"/>
          <w:sz w:val="24"/>
        </w:rPr>
        <w:t xml:space="preserve"> </w:t>
      </w:r>
      <w:r>
        <w:rPr>
          <w:color w:val="211F1F"/>
          <w:sz w:val="24"/>
        </w:rPr>
        <w:t>shall</w:t>
      </w:r>
      <w:r>
        <w:rPr>
          <w:color w:val="211F1F"/>
          <w:spacing w:val="-5"/>
          <w:sz w:val="24"/>
        </w:rPr>
        <w:t xml:space="preserve"> </w:t>
      </w:r>
      <w:r>
        <w:rPr>
          <w:color w:val="211F1F"/>
          <w:sz w:val="24"/>
        </w:rPr>
        <w:t>further</w:t>
      </w:r>
      <w:r>
        <w:rPr>
          <w:color w:val="211F1F"/>
          <w:spacing w:val="-6"/>
          <w:sz w:val="24"/>
        </w:rPr>
        <w:t xml:space="preserve"> </w:t>
      </w:r>
      <w:r>
        <w:rPr>
          <w:color w:val="211F1F"/>
          <w:sz w:val="24"/>
        </w:rPr>
        <w:t>provide</w:t>
      </w:r>
      <w:r>
        <w:rPr>
          <w:color w:val="211F1F"/>
          <w:spacing w:val="-7"/>
          <w:sz w:val="24"/>
        </w:rPr>
        <w:t xml:space="preserve"> </w:t>
      </w:r>
      <w:r>
        <w:rPr>
          <w:color w:val="211F1F"/>
          <w:sz w:val="24"/>
        </w:rPr>
        <w:t>all</w:t>
      </w:r>
      <w:r>
        <w:rPr>
          <w:color w:val="211F1F"/>
          <w:spacing w:val="-4"/>
          <w:sz w:val="24"/>
        </w:rPr>
        <w:t xml:space="preserve"> </w:t>
      </w:r>
      <w:r>
        <w:rPr>
          <w:color w:val="211F1F"/>
          <w:sz w:val="24"/>
        </w:rPr>
        <w:t>information</w:t>
      </w:r>
      <w:r>
        <w:rPr>
          <w:color w:val="211F1F"/>
          <w:spacing w:val="-5"/>
          <w:sz w:val="24"/>
        </w:rPr>
        <w:t xml:space="preserve"> </w:t>
      </w:r>
      <w:r>
        <w:rPr>
          <w:color w:val="211F1F"/>
          <w:sz w:val="24"/>
        </w:rPr>
        <w:t>necessary</w:t>
      </w:r>
      <w:r>
        <w:rPr>
          <w:color w:val="211F1F"/>
          <w:spacing w:val="-15"/>
          <w:sz w:val="24"/>
        </w:rPr>
        <w:t xml:space="preserve"> </w:t>
      </w:r>
      <w:r>
        <w:rPr>
          <w:color w:val="211F1F"/>
          <w:sz w:val="24"/>
        </w:rPr>
        <w:t>for</w:t>
      </w:r>
      <w:r>
        <w:rPr>
          <w:color w:val="211F1F"/>
          <w:spacing w:val="-6"/>
          <w:sz w:val="24"/>
        </w:rPr>
        <w:t xml:space="preserve"> </w:t>
      </w:r>
      <w:r>
        <w:rPr>
          <w:color w:val="211F1F"/>
          <w:sz w:val="24"/>
        </w:rPr>
        <w:t>a</w:t>
      </w:r>
      <w:r>
        <w:rPr>
          <w:color w:val="211F1F"/>
          <w:spacing w:val="-7"/>
          <w:sz w:val="24"/>
        </w:rPr>
        <w:t xml:space="preserve"> </w:t>
      </w:r>
      <w:r>
        <w:rPr>
          <w:color w:val="211F1F"/>
          <w:sz w:val="24"/>
        </w:rPr>
        <w:t>complete</w:t>
      </w:r>
      <w:r>
        <w:rPr>
          <w:color w:val="211F1F"/>
          <w:spacing w:val="-5"/>
          <w:sz w:val="24"/>
        </w:rPr>
        <w:t xml:space="preserve"> </w:t>
      </w:r>
      <w:r>
        <w:rPr>
          <w:color w:val="211F1F"/>
          <w:sz w:val="24"/>
        </w:rPr>
        <w:t>evaluation</w:t>
      </w:r>
      <w:r>
        <w:rPr>
          <w:color w:val="211F1F"/>
          <w:spacing w:val="-5"/>
          <w:sz w:val="24"/>
        </w:rPr>
        <w:t xml:space="preserve"> </w:t>
      </w:r>
      <w:r>
        <w:rPr>
          <w:color w:val="211F1F"/>
          <w:sz w:val="24"/>
        </w:rPr>
        <w:t>of</w:t>
      </w:r>
      <w:r>
        <w:rPr>
          <w:color w:val="211F1F"/>
          <w:spacing w:val="-57"/>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including</w:t>
      </w:r>
      <w:r>
        <w:rPr>
          <w:color w:val="211F1F"/>
          <w:spacing w:val="1"/>
          <w:sz w:val="24"/>
        </w:rPr>
        <w:t xml:space="preserve"> </w:t>
      </w:r>
      <w:r>
        <w:rPr>
          <w:color w:val="211F1F"/>
          <w:sz w:val="24"/>
        </w:rPr>
        <w:t>drawings,</w:t>
      </w:r>
      <w:r>
        <w:rPr>
          <w:color w:val="211F1F"/>
          <w:spacing w:val="1"/>
          <w:sz w:val="24"/>
        </w:rPr>
        <w:t xml:space="preserve"> </w:t>
      </w:r>
      <w:r>
        <w:rPr>
          <w:color w:val="211F1F"/>
          <w:sz w:val="24"/>
        </w:rPr>
        <w:t>design</w:t>
      </w:r>
      <w:r>
        <w:rPr>
          <w:color w:val="211F1F"/>
          <w:spacing w:val="1"/>
          <w:sz w:val="24"/>
        </w:rPr>
        <w:t xml:space="preserve"> </w:t>
      </w:r>
      <w:r>
        <w:rPr>
          <w:color w:val="211F1F"/>
          <w:sz w:val="24"/>
        </w:rPr>
        <w:t>calculations,</w:t>
      </w:r>
      <w:r>
        <w:rPr>
          <w:color w:val="211F1F"/>
          <w:spacing w:val="1"/>
          <w:sz w:val="24"/>
        </w:rPr>
        <w:t xml:space="preserve"> </w:t>
      </w:r>
      <w:r>
        <w:rPr>
          <w:color w:val="211F1F"/>
          <w:sz w:val="24"/>
        </w:rPr>
        <w:t>technical</w:t>
      </w:r>
      <w:r>
        <w:rPr>
          <w:color w:val="211F1F"/>
          <w:spacing w:val="1"/>
          <w:sz w:val="24"/>
        </w:rPr>
        <w:t xml:space="preserve"> </w:t>
      </w:r>
      <w:r>
        <w:rPr>
          <w:color w:val="211F1F"/>
          <w:spacing w:val="-1"/>
          <w:sz w:val="24"/>
        </w:rPr>
        <w:t>speciﬁcations,</w:t>
      </w:r>
      <w:r>
        <w:rPr>
          <w:color w:val="211F1F"/>
          <w:spacing w:val="-13"/>
          <w:sz w:val="24"/>
        </w:rPr>
        <w:t xml:space="preserve"> </w:t>
      </w:r>
      <w:r>
        <w:rPr>
          <w:color w:val="211F1F"/>
          <w:spacing w:val="-1"/>
          <w:sz w:val="24"/>
        </w:rPr>
        <w:t>breakdown</w:t>
      </w:r>
      <w:r>
        <w:rPr>
          <w:color w:val="211F1F"/>
          <w:spacing w:val="-10"/>
          <w:sz w:val="24"/>
        </w:rPr>
        <w:t xml:space="preserve"> </w:t>
      </w:r>
      <w:r>
        <w:rPr>
          <w:color w:val="211F1F"/>
          <w:sz w:val="24"/>
        </w:rPr>
        <w:t>of</w:t>
      </w:r>
      <w:r>
        <w:rPr>
          <w:color w:val="211F1F"/>
          <w:spacing w:val="-14"/>
          <w:sz w:val="24"/>
        </w:rPr>
        <w:t xml:space="preserve"> </w:t>
      </w:r>
      <w:r>
        <w:rPr>
          <w:color w:val="211F1F"/>
          <w:sz w:val="24"/>
        </w:rPr>
        <w:t>prices,</w:t>
      </w:r>
      <w:r>
        <w:rPr>
          <w:color w:val="211F1F"/>
          <w:spacing w:val="-10"/>
          <w:sz w:val="24"/>
        </w:rPr>
        <w:t xml:space="preserve"> </w:t>
      </w:r>
      <w:r>
        <w:rPr>
          <w:color w:val="211F1F"/>
          <w:sz w:val="24"/>
        </w:rPr>
        <w:t>and</w:t>
      </w:r>
      <w:r>
        <w:rPr>
          <w:color w:val="211F1F"/>
          <w:spacing w:val="-10"/>
          <w:sz w:val="24"/>
        </w:rPr>
        <w:t xml:space="preserve"> </w:t>
      </w:r>
      <w:r>
        <w:rPr>
          <w:color w:val="211F1F"/>
          <w:sz w:val="24"/>
        </w:rPr>
        <w:t>proposed</w:t>
      </w:r>
      <w:r>
        <w:rPr>
          <w:color w:val="211F1F"/>
          <w:spacing w:val="-6"/>
          <w:sz w:val="24"/>
        </w:rPr>
        <w:t xml:space="preserve"> </w:t>
      </w:r>
      <w:r>
        <w:rPr>
          <w:color w:val="211F1F"/>
          <w:sz w:val="24"/>
        </w:rPr>
        <w:t>construction</w:t>
      </w:r>
      <w:r>
        <w:rPr>
          <w:color w:val="211F1F"/>
          <w:spacing w:val="-9"/>
          <w:sz w:val="24"/>
        </w:rPr>
        <w:t xml:space="preserve"> </w:t>
      </w:r>
      <w:r>
        <w:rPr>
          <w:color w:val="211F1F"/>
          <w:sz w:val="24"/>
        </w:rPr>
        <w:t>methodology</w:t>
      </w:r>
      <w:r>
        <w:rPr>
          <w:color w:val="211F1F"/>
          <w:spacing w:val="-14"/>
          <w:sz w:val="24"/>
        </w:rPr>
        <w:t xml:space="preserve"> </w:t>
      </w:r>
      <w:r>
        <w:rPr>
          <w:color w:val="211F1F"/>
          <w:sz w:val="24"/>
        </w:rPr>
        <w:t>and</w:t>
      </w:r>
      <w:r>
        <w:rPr>
          <w:color w:val="211F1F"/>
          <w:spacing w:val="-11"/>
          <w:sz w:val="24"/>
        </w:rPr>
        <w:t xml:space="preserve"> </w:t>
      </w:r>
      <w:r>
        <w:rPr>
          <w:color w:val="211F1F"/>
          <w:sz w:val="24"/>
        </w:rPr>
        <w:t>other</w:t>
      </w:r>
      <w:r>
        <w:rPr>
          <w:color w:val="211F1F"/>
          <w:spacing w:val="-11"/>
          <w:sz w:val="24"/>
        </w:rPr>
        <w:t xml:space="preserve"> </w:t>
      </w:r>
      <w:r>
        <w:rPr>
          <w:color w:val="211F1F"/>
          <w:sz w:val="24"/>
        </w:rPr>
        <w:t>relevant</w:t>
      </w:r>
      <w:r>
        <w:rPr>
          <w:color w:val="211F1F"/>
          <w:spacing w:val="-9"/>
          <w:sz w:val="24"/>
        </w:rPr>
        <w:t xml:space="preserve"> </w:t>
      </w:r>
      <w:r>
        <w:rPr>
          <w:color w:val="211F1F"/>
          <w:sz w:val="24"/>
        </w:rPr>
        <w:t>details.</w:t>
      </w:r>
      <w:r>
        <w:rPr>
          <w:color w:val="211F1F"/>
          <w:spacing w:val="-58"/>
          <w:sz w:val="24"/>
        </w:rPr>
        <w:t xml:space="preserve"> </w:t>
      </w:r>
      <w:r>
        <w:rPr>
          <w:color w:val="211F1F"/>
          <w:sz w:val="24"/>
        </w:rPr>
        <w:t xml:space="preserve">Only the technical alternatives, if any, of the Tenderer with the </w:t>
      </w:r>
      <w:r>
        <w:rPr>
          <w:color w:val="211F1F"/>
          <w:sz w:val="24"/>
          <w:u w:val="single" w:color="211F1F"/>
        </w:rPr>
        <w:t xml:space="preserve">Winning Tender </w:t>
      </w:r>
      <w:r>
        <w:rPr>
          <w:color w:val="211F1F"/>
          <w:sz w:val="24"/>
        </w:rPr>
        <w:t>conforming to the</w:t>
      </w:r>
      <w:r>
        <w:rPr>
          <w:color w:val="211F1F"/>
          <w:spacing w:val="1"/>
          <w:sz w:val="24"/>
        </w:rPr>
        <w:t xml:space="preserve"> </w:t>
      </w:r>
      <w:r>
        <w:rPr>
          <w:color w:val="211F1F"/>
          <w:sz w:val="24"/>
        </w:rPr>
        <w:t>basic</w:t>
      </w:r>
      <w:r>
        <w:rPr>
          <w:color w:val="211F1F"/>
          <w:spacing w:val="-2"/>
          <w:sz w:val="24"/>
        </w:rPr>
        <w:t xml:space="preserve"> </w:t>
      </w:r>
      <w:r>
        <w:rPr>
          <w:color w:val="211F1F"/>
          <w:sz w:val="24"/>
        </w:rPr>
        <w:t>technical requirements</w:t>
      </w:r>
      <w:r>
        <w:rPr>
          <w:color w:val="211F1F"/>
          <w:spacing w:val="2"/>
          <w:sz w:val="24"/>
        </w:rPr>
        <w:t xml:space="preserve"> </w:t>
      </w:r>
      <w:r>
        <w:rPr>
          <w:color w:val="211F1F"/>
          <w:sz w:val="24"/>
        </w:rPr>
        <w:t>shall be</w:t>
      </w:r>
      <w:r>
        <w:rPr>
          <w:color w:val="211F1F"/>
          <w:spacing w:val="-3"/>
          <w:sz w:val="24"/>
        </w:rPr>
        <w:t xml:space="preserve"> </w:t>
      </w:r>
      <w:r>
        <w:rPr>
          <w:color w:val="211F1F"/>
          <w:sz w:val="24"/>
        </w:rPr>
        <w:t>considered</w:t>
      </w:r>
      <w:r>
        <w:rPr>
          <w:color w:val="211F1F"/>
          <w:spacing w:val="-1"/>
          <w:sz w:val="24"/>
        </w:rPr>
        <w:t xml:space="preserve"> </w:t>
      </w:r>
      <w:r>
        <w:rPr>
          <w:color w:val="211F1F"/>
          <w:sz w:val="24"/>
        </w:rPr>
        <w:t>by</w:t>
      </w:r>
      <w:r>
        <w:rPr>
          <w:color w:val="211F1F"/>
          <w:spacing w:val="-7"/>
          <w:sz w:val="24"/>
        </w:rPr>
        <w:t xml:space="preserve"> </w:t>
      </w:r>
      <w:r>
        <w:rPr>
          <w:color w:val="211F1F"/>
          <w:sz w:val="24"/>
        </w:rPr>
        <w:t>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16"/>
        <w:numPr>
          <w:ilvl w:val="2"/>
          <w:numId w:val="3"/>
        </w:numPr>
        <w:tabs>
          <w:tab w:val="left" w:pos="915"/>
        </w:tabs>
        <w:spacing w:before="140" w:line="230" w:lineRule="auto"/>
        <w:ind w:left="921" w:right="539" w:hanging="455"/>
        <w:jc w:val="both"/>
        <w:rPr>
          <w:color w:val="211F1F"/>
          <w:sz w:val="24"/>
        </w:rPr>
      </w:pPr>
      <w:r>
        <w:rPr>
          <w:color w:val="211F1F"/>
          <w:sz w:val="24"/>
        </w:rPr>
        <w:t xml:space="preserve">When speciﬁed in the </w:t>
      </w:r>
      <w:r>
        <w:rPr>
          <w:b/>
          <w:color w:val="211F1F"/>
          <w:sz w:val="24"/>
        </w:rPr>
        <w:t>TDS</w:t>
      </w:r>
      <w:r>
        <w:rPr>
          <w:color w:val="211F1F"/>
          <w:sz w:val="24"/>
        </w:rPr>
        <w:t>, Tenderers are permitted to submit alternative technical solutions for</w:t>
      </w:r>
      <w:r>
        <w:rPr>
          <w:color w:val="211F1F"/>
          <w:spacing w:val="1"/>
          <w:sz w:val="24"/>
        </w:rPr>
        <w:t xml:space="preserve"> </w:t>
      </w:r>
      <w:r>
        <w:rPr>
          <w:color w:val="211F1F"/>
          <w:sz w:val="24"/>
        </w:rPr>
        <w:t xml:space="preserve">speciﬁed parts of the Works, and such parts will be identiﬁed in the </w:t>
      </w:r>
      <w:r>
        <w:rPr>
          <w:b/>
          <w:color w:val="211F1F"/>
          <w:sz w:val="24"/>
        </w:rPr>
        <w:t>TDS</w:t>
      </w:r>
      <w:r>
        <w:rPr>
          <w:color w:val="211F1F"/>
          <w:sz w:val="24"/>
        </w:rPr>
        <w:t>, as will the method for their</w:t>
      </w:r>
      <w:r>
        <w:rPr>
          <w:color w:val="211F1F"/>
          <w:spacing w:val="1"/>
          <w:sz w:val="24"/>
        </w:rPr>
        <w:t xml:space="preserve"> </w:t>
      </w:r>
      <w:r>
        <w:rPr>
          <w:color w:val="211F1F"/>
          <w:sz w:val="24"/>
        </w:rPr>
        <w:t>evaluating,</w:t>
      </w:r>
      <w:r>
        <w:rPr>
          <w:color w:val="211F1F"/>
          <w:spacing w:val="-1"/>
          <w:sz w:val="24"/>
        </w:rPr>
        <w:t xml:space="preserve"> </w:t>
      </w:r>
      <w:r>
        <w:rPr>
          <w:color w:val="211F1F"/>
          <w:sz w:val="24"/>
        </w:rPr>
        <w:t>and described</w:t>
      </w:r>
      <w:r>
        <w:rPr>
          <w:color w:val="211F1F"/>
          <w:spacing w:val="3"/>
          <w:sz w:val="24"/>
        </w:rPr>
        <w:t xml:space="preserve"> </w:t>
      </w:r>
      <w:r>
        <w:rPr>
          <w:color w:val="211F1F"/>
          <w:sz w:val="24"/>
        </w:rPr>
        <w:t>in Section VII,</w:t>
      </w:r>
      <w:r>
        <w:rPr>
          <w:color w:val="211F1F"/>
          <w:spacing w:val="2"/>
          <w:sz w:val="24"/>
        </w:rPr>
        <w:t xml:space="preserve"> </w:t>
      </w:r>
      <w:r>
        <w:rPr>
          <w:color w:val="211F1F"/>
          <w:sz w:val="24"/>
        </w:rPr>
        <w:t>Works'</w:t>
      </w:r>
      <w:r>
        <w:rPr>
          <w:color w:val="211F1F"/>
          <w:spacing w:val="-11"/>
          <w:sz w:val="24"/>
        </w:rPr>
        <w:t xml:space="preserve"> </w:t>
      </w:r>
      <w:r>
        <w:rPr>
          <w:color w:val="211F1F"/>
          <w:sz w:val="24"/>
        </w:rPr>
        <w:t>Requirements.</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915"/>
        </w:tabs>
        <w:spacing w:before="171"/>
        <w:ind w:left="914" w:hanging="448"/>
      </w:pPr>
      <w:bookmarkStart w:id="19" w:name="_Toc29388"/>
      <w:r>
        <w:rPr>
          <w:color w:val="211F1F"/>
          <w:spacing w:val="-1"/>
        </w:rPr>
        <w:t>Tender</w:t>
      </w:r>
      <w:r>
        <w:rPr>
          <w:color w:val="211F1F"/>
          <w:spacing w:val="-15"/>
        </w:rPr>
        <w:t xml:space="preserve"> </w:t>
      </w:r>
      <w:r>
        <w:rPr>
          <w:color w:val="211F1F"/>
        </w:rPr>
        <w:t>Prices</w:t>
      </w:r>
      <w:r>
        <w:rPr>
          <w:color w:val="211F1F"/>
          <w:spacing w:val="-7"/>
        </w:rPr>
        <w:t xml:space="preserve"> </w:t>
      </w:r>
      <w:r>
        <w:rPr>
          <w:color w:val="211F1F"/>
        </w:rPr>
        <w:t>and</w:t>
      </w:r>
      <w:r>
        <w:rPr>
          <w:color w:val="211F1F"/>
          <w:spacing w:val="-6"/>
        </w:rPr>
        <w:t xml:space="preserve"> </w:t>
      </w:r>
      <w:r>
        <w:rPr>
          <w:color w:val="211F1F"/>
        </w:rPr>
        <w:t>Discounts</w:t>
      </w:r>
      <w:bookmarkEnd w:id="19"/>
    </w:p>
    <w:p>
      <w:pPr>
        <w:pStyle w:val="16"/>
        <w:numPr>
          <w:ilvl w:val="2"/>
          <w:numId w:val="3"/>
        </w:numPr>
        <w:tabs>
          <w:tab w:val="left" w:pos="915"/>
        </w:tabs>
        <w:spacing w:before="141" w:line="230" w:lineRule="auto"/>
        <w:ind w:left="921" w:right="533" w:hanging="455"/>
        <w:jc w:val="both"/>
        <w:rPr>
          <w:color w:val="211F1F"/>
          <w:sz w:val="24"/>
        </w:rPr>
      </w:pPr>
      <w:r>
        <w:rPr>
          <w:color w:val="211F1F"/>
          <w:spacing w:val="-1"/>
          <w:sz w:val="24"/>
        </w:rPr>
        <w:t>The</w:t>
      </w:r>
      <w:r>
        <w:rPr>
          <w:color w:val="211F1F"/>
          <w:spacing w:val="-9"/>
          <w:sz w:val="24"/>
        </w:rPr>
        <w:t xml:space="preserve"> </w:t>
      </w:r>
      <w:r>
        <w:rPr>
          <w:color w:val="211F1F"/>
          <w:spacing w:val="-1"/>
          <w:sz w:val="24"/>
        </w:rPr>
        <w:t>prices</w:t>
      </w:r>
      <w:r>
        <w:rPr>
          <w:color w:val="211F1F"/>
          <w:spacing w:val="-5"/>
          <w:sz w:val="24"/>
        </w:rPr>
        <w:t xml:space="preserve"> </w:t>
      </w:r>
      <w:r>
        <w:rPr>
          <w:color w:val="211F1F"/>
          <w:sz w:val="24"/>
        </w:rPr>
        <w:t>and</w:t>
      </w:r>
      <w:r>
        <w:rPr>
          <w:color w:val="211F1F"/>
          <w:spacing w:val="-5"/>
          <w:sz w:val="24"/>
        </w:rPr>
        <w:t xml:space="preserve"> </w:t>
      </w:r>
      <w:r>
        <w:rPr>
          <w:color w:val="211F1F"/>
          <w:sz w:val="24"/>
        </w:rPr>
        <w:t>discounts</w:t>
      </w:r>
      <w:r>
        <w:rPr>
          <w:color w:val="211F1F"/>
          <w:spacing w:val="-1"/>
          <w:sz w:val="24"/>
        </w:rPr>
        <w:t xml:space="preserve"> </w:t>
      </w:r>
      <w:r>
        <w:rPr>
          <w:color w:val="211F1F"/>
          <w:sz w:val="24"/>
        </w:rPr>
        <w:t>(including</w:t>
      </w:r>
      <w:r>
        <w:rPr>
          <w:color w:val="211F1F"/>
          <w:spacing w:val="-7"/>
          <w:sz w:val="24"/>
        </w:rPr>
        <w:t xml:space="preserve"> </w:t>
      </w:r>
      <w:r>
        <w:rPr>
          <w:color w:val="211F1F"/>
          <w:sz w:val="24"/>
        </w:rPr>
        <w:t>any</w:t>
      </w:r>
      <w:r>
        <w:rPr>
          <w:color w:val="211F1F"/>
          <w:spacing w:val="-17"/>
          <w:sz w:val="24"/>
        </w:rPr>
        <w:t xml:space="preserve"> </w:t>
      </w:r>
      <w:r>
        <w:rPr>
          <w:color w:val="211F1F"/>
          <w:sz w:val="24"/>
        </w:rPr>
        <w:t>price</w:t>
      </w:r>
      <w:r>
        <w:rPr>
          <w:color w:val="211F1F"/>
          <w:spacing w:val="-5"/>
          <w:sz w:val="24"/>
        </w:rPr>
        <w:t xml:space="preserve"> </w:t>
      </w:r>
      <w:r>
        <w:rPr>
          <w:color w:val="211F1F"/>
          <w:sz w:val="24"/>
        </w:rPr>
        <w:t>reduction)</w:t>
      </w:r>
      <w:r>
        <w:rPr>
          <w:color w:val="211F1F"/>
          <w:spacing w:val="-7"/>
          <w:sz w:val="24"/>
        </w:rPr>
        <w:t xml:space="preserve"> </w:t>
      </w:r>
      <w:r>
        <w:rPr>
          <w:color w:val="211F1F"/>
          <w:sz w:val="24"/>
        </w:rPr>
        <w:t>quoted</w:t>
      </w:r>
      <w:r>
        <w:rPr>
          <w:color w:val="211F1F"/>
          <w:spacing w:val="-8"/>
          <w:sz w:val="24"/>
        </w:rPr>
        <w:t xml:space="preserve"> </w:t>
      </w:r>
      <w:r>
        <w:rPr>
          <w:color w:val="211F1F"/>
          <w:sz w:val="24"/>
        </w:rPr>
        <w:t>by</w:t>
      </w:r>
      <w:r>
        <w:rPr>
          <w:color w:val="211F1F"/>
          <w:spacing w:val="-15"/>
          <w:sz w:val="24"/>
        </w:rPr>
        <w:t xml:space="preserve"> </w:t>
      </w:r>
      <w:r>
        <w:rPr>
          <w:color w:val="211F1F"/>
          <w:sz w:val="24"/>
        </w:rPr>
        <w:t>the</w:t>
      </w:r>
      <w:r>
        <w:rPr>
          <w:color w:val="211F1F"/>
          <w:spacing w:val="-7"/>
          <w:sz w:val="24"/>
        </w:rPr>
        <w:t xml:space="preserve"> </w:t>
      </w:r>
      <w:r>
        <w:rPr>
          <w:color w:val="211F1F"/>
          <w:sz w:val="24"/>
        </w:rPr>
        <w:t>Tenderer</w:t>
      </w:r>
      <w:r>
        <w:rPr>
          <w:color w:val="211F1F"/>
          <w:spacing w:val="-6"/>
          <w:sz w:val="24"/>
        </w:rPr>
        <w:t xml:space="preserve"> </w:t>
      </w:r>
      <w:r>
        <w:rPr>
          <w:color w:val="211F1F"/>
          <w:sz w:val="24"/>
        </w:rPr>
        <w:t>in</w:t>
      </w:r>
      <w:r>
        <w:rPr>
          <w:color w:val="211F1F"/>
          <w:spacing w:val="-5"/>
          <w:sz w:val="24"/>
        </w:rPr>
        <w:t xml:space="preserve"> </w:t>
      </w:r>
      <w:r>
        <w:rPr>
          <w:color w:val="211F1F"/>
          <w:sz w:val="24"/>
        </w:rPr>
        <w:t>the</w:t>
      </w:r>
      <w:r>
        <w:rPr>
          <w:color w:val="211F1F"/>
          <w:spacing w:val="-2"/>
          <w:sz w:val="24"/>
        </w:rPr>
        <w:t xml:space="preserve"> </w:t>
      </w:r>
      <w:r>
        <w:rPr>
          <w:color w:val="211F1F"/>
          <w:sz w:val="24"/>
        </w:rPr>
        <w:t>Form</w:t>
      </w:r>
      <w:r>
        <w:rPr>
          <w:color w:val="211F1F"/>
          <w:spacing w:val="-5"/>
          <w:sz w:val="24"/>
        </w:rPr>
        <w:t xml:space="preserve"> </w:t>
      </w:r>
      <w:r>
        <w:rPr>
          <w:color w:val="211F1F"/>
          <w:sz w:val="24"/>
        </w:rPr>
        <w:t>of</w:t>
      </w:r>
      <w:r>
        <w:rPr>
          <w:color w:val="211F1F"/>
          <w:spacing w:val="-3"/>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in the</w:t>
      </w:r>
      <w:r>
        <w:rPr>
          <w:color w:val="211F1F"/>
          <w:spacing w:val="-2"/>
          <w:sz w:val="24"/>
        </w:rPr>
        <w:t xml:space="preserve"> </w:t>
      </w:r>
      <w:r>
        <w:rPr>
          <w:color w:val="211F1F"/>
          <w:sz w:val="24"/>
        </w:rPr>
        <w:t>Bill of</w:t>
      </w:r>
      <w:r>
        <w:rPr>
          <w:color w:val="211F1F"/>
          <w:spacing w:val="-2"/>
          <w:sz w:val="24"/>
        </w:rPr>
        <w:t xml:space="preserve"> </w:t>
      </w:r>
      <w:r>
        <w:rPr>
          <w:color w:val="211F1F"/>
          <w:sz w:val="24"/>
        </w:rPr>
        <w:t>Quantities shall</w:t>
      </w:r>
      <w:r>
        <w:rPr>
          <w:color w:val="211F1F"/>
          <w:spacing w:val="2"/>
          <w:sz w:val="24"/>
        </w:rPr>
        <w:t xml:space="preserve"> </w:t>
      </w:r>
      <w:r>
        <w:rPr>
          <w:color w:val="211F1F"/>
          <w:sz w:val="24"/>
        </w:rPr>
        <w:t>conform</w:t>
      </w:r>
      <w:r>
        <w:rPr>
          <w:color w:val="211F1F"/>
          <w:spacing w:val="-1"/>
          <w:sz w:val="24"/>
        </w:rPr>
        <w:t xml:space="preserve"> </w:t>
      </w:r>
      <w:r>
        <w:rPr>
          <w:color w:val="211F1F"/>
          <w:sz w:val="24"/>
        </w:rPr>
        <w:t>to the</w:t>
      </w:r>
      <w:r>
        <w:rPr>
          <w:color w:val="211F1F"/>
          <w:spacing w:val="-2"/>
          <w:sz w:val="24"/>
        </w:rPr>
        <w:t xml:space="preserve"> </w:t>
      </w:r>
      <w:r>
        <w:rPr>
          <w:color w:val="211F1F"/>
          <w:sz w:val="24"/>
        </w:rPr>
        <w:t>requirements speciﬁed</w:t>
      </w:r>
      <w:r>
        <w:rPr>
          <w:color w:val="211F1F"/>
          <w:spacing w:val="3"/>
          <w:sz w:val="24"/>
        </w:rPr>
        <w:t xml:space="preserve"> </w:t>
      </w:r>
      <w:r>
        <w:rPr>
          <w:color w:val="211F1F"/>
          <w:sz w:val="24"/>
        </w:rPr>
        <w:t>below.</w:t>
      </w:r>
    </w:p>
    <w:p>
      <w:pPr>
        <w:pStyle w:val="16"/>
        <w:numPr>
          <w:ilvl w:val="2"/>
          <w:numId w:val="3"/>
        </w:numPr>
        <w:tabs>
          <w:tab w:val="left" w:pos="915"/>
        </w:tabs>
        <w:spacing w:before="142" w:line="230" w:lineRule="auto"/>
        <w:ind w:left="921" w:right="530" w:hanging="455"/>
        <w:jc w:val="both"/>
        <w:rPr>
          <w:color w:val="211F1F"/>
          <w:sz w:val="24"/>
        </w:rPr>
      </w:pPr>
      <w:r>
        <w:rPr>
          <w:color w:val="211F1F"/>
          <w:sz w:val="24"/>
        </w:rPr>
        <w:t>The</w:t>
      </w:r>
      <w:r>
        <w:rPr>
          <w:color w:val="211F1F"/>
          <w:spacing w:val="-7"/>
          <w:sz w:val="24"/>
        </w:rPr>
        <w:t xml:space="preserve"> </w:t>
      </w:r>
      <w:r>
        <w:rPr>
          <w:color w:val="211F1F"/>
          <w:sz w:val="24"/>
        </w:rPr>
        <w:t>Tenderer</w:t>
      </w:r>
      <w:r>
        <w:rPr>
          <w:color w:val="211F1F"/>
          <w:spacing w:val="-7"/>
          <w:sz w:val="24"/>
        </w:rPr>
        <w:t xml:space="preserve"> </w:t>
      </w:r>
      <w:r>
        <w:rPr>
          <w:color w:val="211F1F"/>
          <w:sz w:val="24"/>
        </w:rPr>
        <w:t>shall</w:t>
      </w:r>
      <w:r>
        <w:rPr>
          <w:color w:val="211F1F"/>
          <w:spacing w:val="4"/>
          <w:sz w:val="24"/>
        </w:rPr>
        <w:t xml:space="preserve"> </w:t>
      </w:r>
      <w:r>
        <w:rPr>
          <w:color w:val="211F1F"/>
          <w:sz w:val="24"/>
        </w:rPr>
        <w:t>ﬁll</w:t>
      </w:r>
      <w:r>
        <w:rPr>
          <w:color w:val="211F1F"/>
          <w:spacing w:val="-1"/>
          <w:sz w:val="24"/>
        </w:rPr>
        <w:t xml:space="preserve"> </w:t>
      </w:r>
      <w:r>
        <w:rPr>
          <w:color w:val="211F1F"/>
          <w:sz w:val="24"/>
        </w:rPr>
        <w:t>in</w:t>
      </w:r>
      <w:r>
        <w:rPr>
          <w:color w:val="211F1F"/>
          <w:spacing w:val="1"/>
          <w:sz w:val="24"/>
        </w:rPr>
        <w:t xml:space="preserve"> </w:t>
      </w:r>
      <w:r>
        <w:rPr>
          <w:color w:val="211F1F"/>
          <w:sz w:val="24"/>
        </w:rPr>
        <w:t>rates</w:t>
      </w:r>
      <w:r>
        <w:rPr>
          <w:color w:val="211F1F"/>
          <w:spacing w:val="-4"/>
          <w:sz w:val="24"/>
        </w:rPr>
        <w:t xml:space="preserve"> </w:t>
      </w:r>
      <w:r>
        <w:rPr>
          <w:color w:val="211F1F"/>
          <w:sz w:val="24"/>
        </w:rPr>
        <w:t>and</w:t>
      </w:r>
      <w:r>
        <w:rPr>
          <w:color w:val="211F1F"/>
          <w:spacing w:val="-3"/>
          <w:sz w:val="24"/>
        </w:rPr>
        <w:t xml:space="preserve"> </w:t>
      </w:r>
      <w:r>
        <w:rPr>
          <w:color w:val="211F1F"/>
          <w:sz w:val="24"/>
        </w:rPr>
        <w:t>prices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1"/>
          <w:sz w:val="24"/>
        </w:rPr>
        <w:t xml:space="preserve"> </w:t>
      </w:r>
      <w:r>
        <w:rPr>
          <w:color w:val="211F1F"/>
          <w:sz w:val="24"/>
        </w:rPr>
        <w:t>items</w:t>
      </w:r>
      <w:r>
        <w:rPr>
          <w:color w:val="211F1F"/>
          <w:spacing w:val="-3"/>
          <w:sz w:val="24"/>
        </w:rPr>
        <w:t xml:space="preserve"> </w:t>
      </w:r>
      <w:r>
        <w:rPr>
          <w:color w:val="211F1F"/>
          <w:sz w:val="24"/>
        </w:rPr>
        <w:t>of</w:t>
      </w:r>
      <w:r>
        <w:rPr>
          <w:color w:val="211F1F"/>
          <w:spacing w:val="-7"/>
          <w:sz w:val="24"/>
        </w:rPr>
        <w:t xml:space="preserve"> </w:t>
      </w:r>
      <w:r>
        <w:rPr>
          <w:color w:val="211F1F"/>
          <w:sz w:val="24"/>
        </w:rPr>
        <w:t>the</w:t>
      </w:r>
      <w:r>
        <w:rPr>
          <w:color w:val="211F1F"/>
          <w:spacing w:val="-1"/>
          <w:sz w:val="24"/>
        </w:rPr>
        <w:t xml:space="preserve"> </w:t>
      </w:r>
      <w:r>
        <w:rPr>
          <w:color w:val="211F1F"/>
          <w:sz w:val="24"/>
        </w:rPr>
        <w:t>Works</w:t>
      </w:r>
      <w:r>
        <w:rPr>
          <w:color w:val="211F1F"/>
          <w:spacing w:val="-14"/>
          <w:sz w:val="24"/>
        </w:rPr>
        <w:t xml:space="preserve"> </w:t>
      </w:r>
      <w:r>
        <w:rPr>
          <w:color w:val="211F1F"/>
          <w:sz w:val="24"/>
        </w:rPr>
        <w:t>described</w:t>
      </w:r>
      <w:r>
        <w:rPr>
          <w:color w:val="211F1F"/>
          <w:spacing w:val="-3"/>
          <w:sz w:val="24"/>
        </w:rPr>
        <w:t xml:space="preserve"> </w:t>
      </w:r>
      <w:r>
        <w:rPr>
          <w:color w:val="211F1F"/>
          <w:sz w:val="24"/>
        </w:rPr>
        <w:t>in</w:t>
      </w:r>
      <w:r>
        <w:rPr>
          <w:color w:val="211F1F"/>
          <w:spacing w:val="-3"/>
          <w:sz w:val="24"/>
        </w:rPr>
        <w:t xml:space="preserve"> </w:t>
      </w:r>
      <w:r>
        <w:rPr>
          <w:color w:val="211F1F"/>
          <w:sz w:val="24"/>
        </w:rPr>
        <w:t>the</w:t>
      </w:r>
      <w:r>
        <w:rPr>
          <w:color w:val="211F1F"/>
          <w:spacing w:val="-4"/>
          <w:sz w:val="24"/>
        </w:rPr>
        <w:t xml:space="preserve"> </w:t>
      </w:r>
      <w:r>
        <w:rPr>
          <w:color w:val="211F1F"/>
          <w:sz w:val="24"/>
        </w:rPr>
        <w:t>Bill</w:t>
      </w:r>
      <w:r>
        <w:rPr>
          <w:color w:val="211F1F"/>
          <w:spacing w:val="-3"/>
          <w:sz w:val="24"/>
        </w:rPr>
        <w:t xml:space="preserve"> </w:t>
      </w:r>
      <w:r>
        <w:rPr>
          <w:color w:val="211F1F"/>
          <w:sz w:val="24"/>
        </w:rPr>
        <w:t>of</w:t>
      </w:r>
      <w:r>
        <w:rPr>
          <w:color w:val="211F1F"/>
          <w:spacing w:val="-4"/>
          <w:sz w:val="24"/>
        </w:rPr>
        <w:t xml:space="preserve"> </w:t>
      </w:r>
      <w:r>
        <w:rPr>
          <w:color w:val="211F1F"/>
          <w:sz w:val="24"/>
        </w:rPr>
        <w:t>Quantities.</w:t>
      </w:r>
      <w:r>
        <w:rPr>
          <w:color w:val="211F1F"/>
          <w:spacing w:val="-58"/>
          <w:sz w:val="24"/>
        </w:rPr>
        <w:t xml:space="preserve"> </w:t>
      </w:r>
      <w:r>
        <w:rPr>
          <w:color w:val="211F1F"/>
          <w:sz w:val="24"/>
        </w:rPr>
        <w:t>Items against which no rate or price is entered by the Tenderer shall be deemed covered by the rates</w:t>
      </w:r>
      <w:r>
        <w:rPr>
          <w:color w:val="211F1F"/>
          <w:spacing w:val="1"/>
          <w:sz w:val="24"/>
        </w:rPr>
        <w:t xml:space="preserve"> </w:t>
      </w:r>
      <w:r>
        <w:rPr>
          <w:color w:val="211F1F"/>
          <w:sz w:val="24"/>
        </w:rPr>
        <w:t>for other items in the Bill of Quantities and will not be paid for separately by the Procuring Entity. An</w:t>
      </w:r>
      <w:r>
        <w:rPr>
          <w:color w:val="211F1F"/>
          <w:spacing w:val="-58"/>
          <w:sz w:val="24"/>
        </w:rPr>
        <w:t xml:space="preserve"> </w:t>
      </w:r>
      <w:r>
        <w:rPr>
          <w:color w:val="211F1F"/>
          <w:sz w:val="24"/>
        </w:rPr>
        <w:t>item not listed in the priced Bill of Quantities shall be assumed to be not included in the Tender, and</w:t>
      </w:r>
      <w:r>
        <w:rPr>
          <w:color w:val="211F1F"/>
          <w:spacing w:val="1"/>
          <w:sz w:val="24"/>
        </w:rPr>
        <w:t xml:space="preserve"> </w:t>
      </w:r>
      <w:r>
        <w:rPr>
          <w:color w:val="211F1F"/>
          <w:sz w:val="24"/>
        </w:rPr>
        <w:t>provided that the Tender is determined substantially responsive notwithstanding this omission, the</w:t>
      </w:r>
      <w:r>
        <w:rPr>
          <w:color w:val="211F1F"/>
          <w:spacing w:val="1"/>
          <w:sz w:val="24"/>
        </w:rPr>
        <w:t xml:space="preserve"> </w:t>
      </w:r>
      <w:r>
        <w:rPr>
          <w:color w:val="211F1F"/>
          <w:sz w:val="24"/>
        </w:rPr>
        <w:t>average price of the item quoted by substantially responsive Tenderers will be added to the Tender</w:t>
      </w:r>
      <w:r>
        <w:rPr>
          <w:color w:val="211F1F"/>
          <w:spacing w:val="1"/>
          <w:sz w:val="24"/>
        </w:rPr>
        <w:t xml:space="preserve"> </w:t>
      </w:r>
      <w:r>
        <w:rPr>
          <w:color w:val="211F1F"/>
          <w:sz w:val="24"/>
        </w:rPr>
        <w:t>price</w:t>
      </w:r>
      <w:r>
        <w:rPr>
          <w:color w:val="211F1F"/>
          <w:spacing w:val="-5"/>
          <w:sz w:val="24"/>
        </w:rPr>
        <w:t xml:space="preserve"> </w:t>
      </w:r>
      <w:r>
        <w:rPr>
          <w:color w:val="211F1F"/>
          <w:sz w:val="24"/>
        </w:rPr>
        <w:t>and</w:t>
      </w:r>
      <w:r>
        <w:rPr>
          <w:color w:val="211F1F"/>
          <w:spacing w:val="-2"/>
          <w:sz w:val="24"/>
        </w:rPr>
        <w:t xml:space="preserve"> </w:t>
      </w:r>
      <w:r>
        <w:rPr>
          <w:color w:val="211F1F"/>
          <w:sz w:val="24"/>
        </w:rPr>
        <w:t>the equivalent</w:t>
      </w:r>
      <w:r>
        <w:rPr>
          <w:color w:val="211F1F"/>
          <w:spacing w:val="-2"/>
          <w:sz w:val="24"/>
        </w:rPr>
        <w:t xml:space="preserve"> </w:t>
      </w:r>
      <w:r>
        <w:rPr>
          <w:color w:val="211F1F"/>
          <w:sz w:val="24"/>
        </w:rPr>
        <w:t>total</w:t>
      </w:r>
      <w:r>
        <w:rPr>
          <w:color w:val="211F1F"/>
          <w:spacing w:val="-1"/>
          <w:sz w:val="24"/>
        </w:rPr>
        <w:t xml:space="preserve"> </w:t>
      </w:r>
      <w:r>
        <w:rPr>
          <w:color w:val="211F1F"/>
          <w:sz w:val="24"/>
        </w:rPr>
        <w:t>cost of</w:t>
      </w:r>
      <w:r>
        <w:rPr>
          <w:color w:val="211F1F"/>
          <w:spacing w:val="-2"/>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so</w:t>
      </w:r>
      <w:r>
        <w:rPr>
          <w:color w:val="211F1F"/>
          <w:spacing w:val="-1"/>
          <w:sz w:val="24"/>
        </w:rPr>
        <w:t xml:space="preserve"> </w:t>
      </w:r>
      <w:r>
        <w:rPr>
          <w:color w:val="211F1F"/>
          <w:sz w:val="24"/>
        </w:rPr>
        <w:t>determined</w:t>
      </w:r>
      <w:r>
        <w:rPr>
          <w:color w:val="211F1F"/>
          <w:spacing w:val="-1"/>
          <w:sz w:val="24"/>
        </w:rPr>
        <w:t xml:space="preserve"> </w:t>
      </w:r>
      <w:r>
        <w:rPr>
          <w:color w:val="211F1F"/>
          <w:sz w:val="24"/>
        </w:rPr>
        <w:t>will</w:t>
      </w:r>
      <w:r>
        <w:rPr>
          <w:color w:val="211F1F"/>
          <w:spacing w:val="-2"/>
          <w:sz w:val="24"/>
        </w:rPr>
        <w:t xml:space="preserve"> </w:t>
      </w:r>
      <w:r>
        <w:rPr>
          <w:color w:val="211F1F"/>
          <w:sz w:val="24"/>
        </w:rPr>
        <w:t>be</w:t>
      </w:r>
      <w:r>
        <w:rPr>
          <w:color w:val="211F1F"/>
          <w:spacing w:val="-2"/>
          <w:sz w:val="24"/>
        </w:rPr>
        <w:t xml:space="preserve"> </w:t>
      </w:r>
      <w:r>
        <w:rPr>
          <w:color w:val="211F1F"/>
          <w:sz w:val="24"/>
        </w:rPr>
        <w:t>used</w:t>
      </w:r>
      <w:r>
        <w:rPr>
          <w:color w:val="211F1F"/>
          <w:spacing w:val="-1"/>
          <w:sz w:val="24"/>
        </w:rPr>
        <w:t xml:space="preserve"> </w:t>
      </w:r>
      <w:r>
        <w:rPr>
          <w:color w:val="211F1F"/>
          <w:sz w:val="24"/>
        </w:rPr>
        <w:t>for</w:t>
      </w:r>
      <w:r>
        <w:rPr>
          <w:color w:val="211F1F"/>
          <w:spacing w:val="-4"/>
          <w:sz w:val="24"/>
        </w:rPr>
        <w:t xml:space="preserve"> </w:t>
      </w:r>
      <w:r>
        <w:rPr>
          <w:color w:val="211F1F"/>
          <w:sz w:val="24"/>
        </w:rPr>
        <w:t>price</w:t>
      </w:r>
      <w:r>
        <w:rPr>
          <w:color w:val="211F1F"/>
          <w:spacing w:val="-2"/>
          <w:sz w:val="24"/>
        </w:rPr>
        <w:t xml:space="preserve"> </w:t>
      </w:r>
      <w:r>
        <w:rPr>
          <w:color w:val="211F1F"/>
          <w:sz w:val="24"/>
        </w:rPr>
        <w:t>comparison.</w:t>
      </w:r>
    </w:p>
    <w:p>
      <w:pPr>
        <w:pStyle w:val="16"/>
        <w:numPr>
          <w:ilvl w:val="2"/>
          <w:numId w:val="3"/>
        </w:numPr>
        <w:tabs>
          <w:tab w:val="left" w:pos="915"/>
        </w:tabs>
        <w:spacing w:before="145" w:line="232" w:lineRule="auto"/>
        <w:ind w:left="921" w:right="542" w:hanging="455"/>
        <w:jc w:val="both"/>
        <w:rPr>
          <w:color w:val="211F1F"/>
          <w:sz w:val="24"/>
        </w:rPr>
      </w:pPr>
      <w:r>
        <w:rPr>
          <w:color w:val="211F1F"/>
          <w:spacing w:val="-1"/>
          <w:sz w:val="24"/>
        </w:rPr>
        <w:t>The</w:t>
      </w:r>
      <w:r>
        <w:rPr>
          <w:color w:val="211F1F"/>
          <w:spacing w:val="-6"/>
          <w:sz w:val="24"/>
        </w:rPr>
        <w:t xml:space="preserve"> </w:t>
      </w:r>
      <w:r>
        <w:rPr>
          <w:color w:val="211F1F"/>
          <w:spacing w:val="-1"/>
          <w:sz w:val="24"/>
        </w:rPr>
        <w:t>price</w:t>
      </w:r>
      <w:r>
        <w:rPr>
          <w:color w:val="211F1F"/>
          <w:spacing w:val="-6"/>
          <w:sz w:val="24"/>
        </w:rPr>
        <w:t xml:space="preserve"> </w:t>
      </w:r>
      <w:r>
        <w:rPr>
          <w:color w:val="211F1F"/>
          <w:spacing w:val="-1"/>
          <w:sz w:val="24"/>
        </w:rPr>
        <w:t>to</w:t>
      </w:r>
      <w:r>
        <w:rPr>
          <w:color w:val="211F1F"/>
          <w:sz w:val="24"/>
        </w:rPr>
        <w:t xml:space="preserve"> </w:t>
      </w:r>
      <w:r>
        <w:rPr>
          <w:color w:val="211F1F"/>
          <w:spacing w:val="-1"/>
          <w:sz w:val="24"/>
        </w:rPr>
        <w:t>be</w:t>
      </w:r>
      <w:r>
        <w:rPr>
          <w:color w:val="211F1F"/>
          <w:spacing w:val="-6"/>
          <w:sz w:val="24"/>
        </w:rPr>
        <w:t xml:space="preserve"> </w:t>
      </w:r>
      <w:r>
        <w:rPr>
          <w:color w:val="211F1F"/>
          <w:spacing w:val="-1"/>
          <w:sz w:val="24"/>
        </w:rPr>
        <w:t>quoted</w:t>
      </w:r>
      <w:r>
        <w:rPr>
          <w:color w:val="211F1F"/>
          <w:spacing w:val="-3"/>
          <w:sz w:val="24"/>
        </w:rPr>
        <w:t xml:space="preserve"> </w:t>
      </w:r>
      <w:r>
        <w:rPr>
          <w:color w:val="211F1F"/>
          <w:sz w:val="24"/>
        </w:rPr>
        <w:t>in 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4"/>
          <w:sz w:val="24"/>
        </w:rPr>
        <w:t xml:space="preserve"> </w:t>
      </w:r>
      <w:r>
        <w:rPr>
          <w:color w:val="211F1F"/>
          <w:sz w:val="24"/>
        </w:rPr>
        <w:t>Tender,</w:t>
      </w:r>
      <w:r>
        <w:rPr>
          <w:color w:val="211F1F"/>
          <w:spacing w:val="-15"/>
          <w:sz w:val="24"/>
        </w:rPr>
        <w:t xml:space="preserve"> </w:t>
      </w:r>
      <w:r>
        <w:rPr>
          <w:color w:val="211F1F"/>
          <w:sz w:val="24"/>
        </w:rPr>
        <w:t>in accordance</w:t>
      </w:r>
      <w:r>
        <w:rPr>
          <w:color w:val="211F1F"/>
          <w:spacing w:val="-6"/>
          <w:sz w:val="24"/>
        </w:rPr>
        <w:t xml:space="preserve"> </w:t>
      </w:r>
      <w:r>
        <w:rPr>
          <w:color w:val="211F1F"/>
          <w:sz w:val="24"/>
        </w:rPr>
        <w:t>with</w:t>
      </w:r>
      <w:r>
        <w:rPr>
          <w:color w:val="211F1F"/>
          <w:spacing w:val="5"/>
          <w:sz w:val="24"/>
        </w:rPr>
        <w:t xml:space="preserve"> </w:t>
      </w:r>
      <w:r>
        <w:rPr>
          <w:color w:val="211F1F"/>
          <w:sz w:val="24"/>
        </w:rPr>
        <w:t>ITT</w:t>
      </w:r>
      <w:r>
        <w:rPr>
          <w:color w:val="211F1F"/>
          <w:spacing w:val="-3"/>
          <w:sz w:val="24"/>
        </w:rPr>
        <w:t xml:space="preserve"> </w:t>
      </w:r>
      <w:r>
        <w:rPr>
          <w:color w:val="211F1F"/>
          <w:sz w:val="24"/>
        </w:rPr>
        <w:t>12,</w:t>
      </w:r>
      <w:r>
        <w:rPr>
          <w:color w:val="211F1F"/>
          <w:spacing w:val="-3"/>
          <w:sz w:val="24"/>
        </w:rPr>
        <w:t xml:space="preserve"> </w:t>
      </w:r>
      <w:r>
        <w:rPr>
          <w:color w:val="211F1F"/>
          <w:sz w:val="24"/>
        </w:rPr>
        <w:t>shall</w:t>
      </w:r>
      <w:r>
        <w:rPr>
          <w:color w:val="211F1F"/>
          <w:spacing w:val="1"/>
          <w:sz w:val="24"/>
        </w:rPr>
        <w:t xml:space="preserve"> </w:t>
      </w:r>
      <w:r>
        <w:rPr>
          <w:color w:val="211F1F"/>
          <w:sz w:val="24"/>
        </w:rPr>
        <w:t>be</w:t>
      </w:r>
      <w:r>
        <w:rPr>
          <w:color w:val="211F1F"/>
          <w:spacing w:val="-6"/>
          <w:sz w:val="24"/>
        </w:rPr>
        <w:t xml:space="preserve"> </w:t>
      </w:r>
      <w:r>
        <w:rPr>
          <w:color w:val="211F1F"/>
          <w:sz w:val="24"/>
        </w:rPr>
        <w:t>the</w:t>
      </w:r>
      <w:r>
        <w:rPr>
          <w:color w:val="211F1F"/>
          <w:spacing w:val="-3"/>
          <w:sz w:val="24"/>
        </w:rPr>
        <w:t xml:space="preserve"> </w:t>
      </w:r>
      <w:r>
        <w:rPr>
          <w:color w:val="211F1F"/>
          <w:sz w:val="24"/>
        </w:rPr>
        <w:t>total</w:t>
      </w:r>
      <w:r>
        <w:rPr>
          <w:color w:val="211F1F"/>
          <w:spacing w:val="-2"/>
          <w:sz w:val="24"/>
        </w:rPr>
        <w:t xml:space="preserve"> </w:t>
      </w:r>
      <w:r>
        <w:rPr>
          <w:color w:val="211F1F"/>
          <w:sz w:val="24"/>
        </w:rPr>
        <w:t>price</w:t>
      </w:r>
      <w:r>
        <w:rPr>
          <w:color w:val="211F1F"/>
          <w:spacing w:val="-3"/>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w:t>
      </w:r>
      <w:r>
        <w:rPr>
          <w:color w:val="211F1F"/>
          <w:spacing w:val="-12"/>
          <w:sz w:val="24"/>
        </w:rPr>
        <w:t xml:space="preserve"> </w:t>
      </w:r>
      <w:r>
        <w:rPr>
          <w:color w:val="211F1F"/>
          <w:sz w:val="24"/>
        </w:rPr>
        <w:t>including</w:t>
      </w:r>
      <w:r>
        <w:rPr>
          <w:color w:val="211F1F"/>
          <w:spacing w:val="-2"/>
          <w:sz w:val="24"/>
        </w:rPr>
        <w:t xml:space="preserve"> </w:t>
      </w:r>
      <w:r>
        <w:rPr>
          <w:color w:val="211F1F"/>
          <w:sz w:val="24"/>
        </w:rPr>
        <w:t>any</w:t>
      </w:r>
      <w:r>
        <w:rPr>
          <w:color w:val="211F1F"/>
          <w:spacing w:val="-12"/>
          <w:sz w:val="24"/>
        </w:rPr>
        <w:t xml:space="preserve"> </w:t>
      </w:r>
      <w:r>
        <w:rPr>
          <w:color w:val="211F1F"/>
          <w:sz w:val="24"/>
        </w:rPr>
        <w:t>discounts offered.</w:t>
      </w:r>
    </w:p>
    <w:p>
      <w:pPr>
        <w:pStyle w:val="16"/>
        <w:numPr>
          <w:ilvl w:val="2"/>
          <w:numId w:val="3"/>
        </w:numPr>
        <w:tabs>
          <w:tab w:val="left" w:pos="915"/>
        </w:tabs>
        <w:spacing w:before="146" w:line="232" w:lineRule="auto"/>
        <w:ind w:left="921" w:right="552" w:hanging="455"/>
        <w:jc w:val="both"/>
        <w:rPr>
          <w:color w:val="211F1F"/>
          <w:sz w:val="24"/>
        </w:rPr>
      </w:pPr>
      <w:r>
        <w:rPr>
          <w:color w:val="211F1F"/>
          <w:sz w:val="24"/>
        </w:rPr>
        <w:t>The Tenderer shall quote any discounts and the methodology for their application in the Form of</w:t>
      </w:r>
      <w:r>
        <w:rPr>
          <w:color w:val="211F1F"/>
          <w:spacing w:val="1"/>
          <w:sz w:val="24"/>
        </w:rPr>
        <w:t xml:space="preserve"> </w:t>
      </w:r>
      <w:r>
        <w:rPr>
          <w:color w:val="211F1F"/>
          <w:sz w:val="24"/>
        </w:rPr>
        <w:t>Tender,</w:t>
      </w:r>
      <w:r>
        <w:rPr>
          <w:color w:val="211F1F"/>
          <w:spacing w:val="-1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12</w:t>
      </w:r>
    </w:p>
    <w:p>
      <w:pPr>
        <w:pStyle w:val="16"/>
        <w:numPr>
          <w:ilvl w:val="2"/>
          <w:numId w:val="3"/>
        </w:numPr>
        <w:tabs>
          <w:tab w:val="left" w:pos="915"/>
        </w:tabs>
        <w:spacing w:before="140" w:line="230" w:lineRule="auto"/>
        <w:ind w:left="921" w:right="541" w:hanging="455"/>
        <w:jc w:val="both"/>
        <w:rPr>
          <w:color w:val="211F1F"/>
          <w:sz w:val="24"/>
        </w:rPr>
      </w:pPr>
      <w:r>
        <w:rPr>
          <w:color w:val="211F1F"/>
          <w:sz w:val="24"/>
        </w:rPr>
        <w:t xml:space="preserve">It will be speciﬁed in the </w:t>
      </w:r>
      <w:r>
        <w:rPr>
          <w:b/>
          <w:color w:val="211F1F"/>
          <w:sz w:val="24"/>
        </w:rPr>
        <w:t xml:space="preserve">TDS </w:t>
      </w:r>
      <w:r>
        <w:rPr>
          <w:color w:val="211F1F"/>
          <w:sz w:val="24"/>
        </w:rPr>
        <w:t>if the rates and prices quoted by the Tenderer are or are not subject to</w:t>
      </w:r>
      <w:r>
        <w:rPr>
          <w:color w:val="211F1F"/>
          <w:spacing w:val="1"/>
          <w:sz w:val="24"/>
        </w:rPr>
        <w:t xml:space="preserve"> </w:t>
      </w:r>
      <w:r>
        <w:rPr>
          <w:color w:val="211F1F"/>
          <w:sz w:val="24"/>
        </w:rPr>
        <w:t>adjustment</w:t>
      </w:r>
      <w:r>
        <w:rPr>
          <w:color w:val="211F1F"/>
          <w:spacing w:val="-8"/>
          <w:sz w:val="24"/>
        </w:rPr>
        <w:t xml:space="preserve"> </w:t>
      </w:r>
      <w:r>
        <w:rPr>
          <w:color w:val="211F1F"/>
          <w:sz w:val="24"/>
        </w:rPr>
        <w:t>during</w:t>
      </w:r>
      <w:r>
        <w:rPr>
          <w:color w:val="211F1F"/>
          <w:spacing w:val="-14"/>
          <w:sz w:val="24"/>
        </w:rPr>
        <w:t xml:space="preserve"> </w:t>
      </w:r>
      <w:r>
        <w:rPr>
          <w:color w:val="211F1F"/>
          <w:sz w:val="24"/>
        </w:rPr>
        <w:t>the</w:t>
      </w:r>
      <w:r>
        <w:rPr>
          <w:color w:val="211F1F"/>
          <w:spacing w:val="-6"/>
          <w:sz w:val="24"/>
        </w:rPr>
        <w:t xml:space="preserve"> </w:t>
      </w:r>
      <w:r>
        <w:rPr>
          <w:color w:val="211F1F"/>
          <w:sz w:val="24"/>
        </w:rPr>
        <w:t>performance</w:t>
      </w:r>
      <w:r>
        <w:rPr>
          <w:color w:val="211F1F"/>
          <w:spacing w:val="-9"/>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Contract</w:t>
      </w:r>
      <w:r>
        <w:rPr>
          <w:color w:val="211F1F"/>
          <w:spacing w:val="-5"/>
          <w:sz w:val="24"/>
        </w:rPr>
        <w:t xml:space="preserve"> </w:t>
      </w:r>
      <w:r>
        <w:rPr>
          <w:color w:val="211F1F"/>
          <w:sz w:val="24"/>
        </w:rPr>
        <w:t>in</w:t>
      </w:r>
      <w:r>
        <w:rPr>
          <w:color w:val="211F1F"/>
          <w:spacing w:val="-6"/>
          <w:sz w:val="24"/>
        </w:rPr>
        <w:t xml:space="preserve"> </w:t>
      </w:r>
      <w:r>
        <w:rPr>
          <w:color w:val="211F1F"/>
          <w:sz w:val="24"/>
        </w:rPr>
        <w:t>accordance</w:t>
      </w:r>
      <w:r>
        <w:rPr>
          <w:color w:val="211F1F"/>
          <w:spacing w:val="-9"/>
          <w:sz w:val="24"/>
        </w:rPr>
        <w:t xml:space="preserve"> </w:t>
      </w:r>
      <w:r>
        <w:rPr>
          <w:color w:val="211F1F"/>
          <w:sz w:val="24"/>
        </w:rPr>
        <w:t>with</w:t>
      </w:r>
      <w:r>
        <w:rPr>
          <w:color w:val="211F1F"/>
          <w:spacing w:val="-5"/>
          <w:sz w:val="24"/>
        </w:rPr>
        <w:t xml:space="preserve"> </w:t>
      </w:r>
      <w:r>
        <w:rPr>
          <w:color w:val="211F1F"/>
          <w:sz w:val="24"/>
        </w:rPr>
        <w:t>the</w:t>
      </w:r>
      <w:r>
        <w:rPr>
          <w:color w:val="211F1F"/>
          <w:spacing w:val="-9"/>
          <w:sz w:val="24"/>
        </w:rPr>
        <w:t xml:space="preserve"> </w:t>
      </w:r>
      <w:r>
        <w:rPr>
          <w:color w:val="211F1F"/>
          <w:sz w:val="24"/>
        </w:rPr>
        <w:t>provisions</w:t>
      </w:r>
      <w:r>
        <w:rPr>
          <w:color w:val="211F1F"/>
          <w:spacing w:val="-5"/>
          <w:sz w:val="24"/>
        </w:rPr>
        <w:t xml:space="preserve"> </w:t>
      </w:r>
      <w:r>
        <w:rPr>
          <w:color w:val="211F1F"/>
          <w:sz w:val="24"/>
        </w:rPr>
        <w:t>of</w:t>
      </w:r>
      <w:r>
        <w:rPr>
          <w:color w:val="211F1F"/>
          <w:spacing w:val="-9"/>
          <w:sz w:val="24"/>
        </w:rPr>
        <w:t xml:space="preserve"> </w:t>
      </w:r>
      <w:r>
        <w:rPr>
          <w:color w:val="211F1F"/>
          <w:sz w:val="24"/>
        </w:rPr>
        <w:t>the</w:t>
      </w:r>
      <w:r>
        <w:rPr>
          <w:color w:val="211F1F"/>
          <w:spacing w:val="-9"/>
          <w:sz w:val="24"/>
        </w:rPr>
        <w:t xml:space="preserve"> </w:t>
      </w:r>
      <w:r>
        <w:rPr>
          <w:color w:val="211F1F"/>
          <w:sz w:val="24"/>
        </w:rPr>
        <w:t>Conditions</w:t>
      </w:r>
      <w:r>
        <w:rPr>
          <w:color w:val="211F1F"/>
          <w:spacing w:val="-58"/>
          <w:sz w:val="24"/>
        </w:rPr>
        <w:t xml:space="preserve"> </w:t>
      </w:r>
      <w:r>
        <w:rPr>
          <w:color w:val="211F1F"/>
          <w:sz w:val="24"/>
        </w:rPr>
        <w:t>of Contract, excepting cases where the contract is subject to ﬂuctuations and adjustments, not ﬁxed</w:t>
      </w:r>
      <w:r>
        <w:rPr>
          <w:color w:val="211F1F"/>
          <w:spacing w:val="1"/>
          <w:sz w:val="24"/>
        </w:rPr>
        <w:t xml:space="preserve"> </w:t>
      </w:r>
      <w:r>
        <w:rPr>
          <w:color w:val="211F1F"/>
          <w:sz w:val="24"/>
        </w:rPr>
        <w:t>price. In such a case, the Tenderer shall furnish the indices and weightings for the price adjustment</w:t>
      </w:r>
      <w:r>
        <w:rPr>
          <w:color w:val="211F1F"/>
          <w:spacing w:val="1"/>
          <w:sz w:val="24"/>
        </w:rPr>
        <w:t xml:space="preserve"> </w:t>
      </w:r>
      <w:r>
        <w:rPr>
          <w:color w:val="211F1F"/>
          <w:sz w:val="24"/>
        </w:rPr>
        <w:t>formulae in the Schedule of Adjustment Data and the Procuring Entity may require the Tenderer to</w:t>
      </w:r>
      <w:r>
        <w:rPr>
          <w:color w:val="211F1F"/>
          <w:spacing w:val="1"/>
          <w:sz w:val="24"/>
        </w:rPr>
        <w:t xml:space="preserve"> </w:t>
      </w:r>
      <w:r>
        <w:rPr>
          <w:color w:val="211F1F"/>
          <w:sz w:val="24"/>
        </w:rPr>
        <w:t>justify</w:t>
      </w:r>
      <w:r>
        <w:rPr>
          <w:color w:val="211F1F"/>
          <w:spacing w:val="-13"/>
          <w:sz w:val="24"/>
        </w:rPr>
        <w:t xml:space="preserve"> </w:t>
      </w:r>
      <w:r>
        <w:rPr>
          <w:color w:val="211F1F"/>
          <w:sz w:val="24"/>
        </w:rPr>
        <w:t>its proposed indices and weightings.</w:t>
      </w:r>
    </w:p>
    <w:p>
      <w:pPr>
        <w:pStyle w:val="16"/>
        <w:numPr>
          <w:ilvl w:val="2"/>
          <w:numId w:val="3"/>
        </w:numPr>
        <w:tabs>
          <w:tab w:val="left" w:pos="915"/>
        </w:tabs>
        <w:spacing w:before="136" w:line="230" w:lineRule="auto"/>
        <w:ind w:left="916" w:right="535" w:hanging="450"/>
        <w:jc w:val="both"/>
        <w:rPr>
          <w:color w:val="211F1F"/>
          <w:sz w:val="24"/>
        </w:rPr>
      </w:pPr>
      <w:r>
        <w:rPr>
          <w:color w:val="211F1F"/>
          <w:sz w:val="24"/>
        </w:rPr>
        <w:t>Where</w:t>
      </w:r>
      <w:r>
        <w:rPr>
          <w:color w:val="211F1F"/>
          <w:spacing w:val="1"/>
          <w:sz w:val="24"/>
        </w:rPr>
        <w:t xml:space="preserve"> </w:t>
      </w:r>
      <w:r>
        <w:rPr>
          <w:color w:val="211F1F"/>
          <w:sz w:val="24"/>
        </w:rPr>
        <w:t>tenders</w:t>
      </w:r>
      <w:r>
        <w:rPr>
          <w:color w:val="211F1F"/>
          <w:spacing w:val="1"/>
          <w:sz w:val="24"/>
        </w:rPr>
        <w:t xml:space="preserve"> </w:t>
      </w:r>
      <w:r>
        <w:rPr>
          <w:color w:val="211F1F"/>
          <w:sz w:val="24"/>
        </w:rPr>
        <w:t>are</w:t>
      </w:r>
      <w:r>
        <w:rPr>
          <w:color w:val="211F1F"/>
          <w:spacing w:val="1"/>
          <w:sz w:val="24"/>
        </w:rPr>
        <w:t xml:space="preserve"> </w:t>
      </w:r>
      <w:r>
        <w:rPr>
          <w:color w:val="211F1F"/>
          <w:sz w:val="24"/>
        </w:rPr>
        <w:t>being</w:t>
      </w:r>
      <w:r>
        <w:rPr>
          <w:color w:val="211F1F"/>
          <w:spacing w:val="1"/>
          <w:sz w:val="24"/>
        </w:rPr>
        <w:t xml:space="preserve"> </w:t>
      </w:r>
      <w:r>
        <w:rPr>
          <w:color w:val="211F1F"/>
          <w:sz w:val="24"/>
        </w:rPr>
        <w:t>invited</w:t>
      </w:r>
      <w:r>
        <w:rPr>
          <w:color w:val="211F1F"/>
          <w:spacing w:val="1"/>
          <w:sz w:val="24"/>
        </w:rPr>
        <w:t xml:space="preserve"> </w:t>
      </w:r>
      <w:r>
        <w:rPr>
          <w:color w:val="211F1F"/>
          <w:sz w:val="24"/>
        </w:rPr>
        <w:t>for</w:t>
      </w:r>
      <w:r>
        <w:rPr>
          <w:color w:val="211F1F"/>
          <w:spacing w:val="1"/>
          <w:sz w:val="24"/>
        </w:rPr>
        <w:t xml:space="preserve"> </w:t>
      </w:r>
      <w:r>
        <w:rPr>
          <w:color w:val="211F1F"/>
          <w:sz w:val="24"/>
        </w:rPr>
        <w:t>individual</w:t>
      </w:r>
      <w:r>
        <w:rPr>
          <w:color w:val="211F1F"/>
          <w:spacing w:val="1"/>
          <w:sz w:val="24"/>
        </w:rPr>
        <w:t xml:space="preserve"> </w:t>
      </w:r>
      <w:r>
        <w:rPr>
          <w:color w:val="211F1F"/>
          <w:sz w:val="24"/>
        </w:rPr>
        <w:t>lots</w:t>
      </w:r>
      <w:r>
        <w:rPr>
          <w:color w:val="211F1F"/>
          <w:spacing w:val="1"/>
          <w:sz w:val="24"/>
        </w:rPr>
        <w:t xml:space="preserve"> </w:t>
      </w:r>
      <w:r>
        <w:rPr>
          <w:color w:val="211F1F"/>
          <w:sz w:val="24"/>
        </w:rPr>
        <w:t>(contracts)</w:t>
      </w:r>
      <w:r>
        <w:rPr>
          <w:color w:val="211F1F"/>
          <w:spacing w:val="1"/>
          <w:sz w:val="24"/>
        </w:rPr>
        <w:t xml:space="preserve"> </w:t>
      </w:r>
      <w:r>
        <w:rPr>
          <w:color w:val="211F1F"/>
          <w:sz w:val="24"/>
        </w:rPr>
        <w:t>or</w:t>
      </w:r>
      <w:r>
        <w:rPr>
          <w:color w:val="211F1F"/>
          <w:spacing w:val="1"/>
          <w:sz w:val="24"/>
        </w:rPr>
        <w:t xml:space="preserve"> </w:t>
      </w:r>
      <w:r>
        <w:rPr>
          <w:color w:val="211F1F"/>
          <w:sz w:val="24"/>
        </w:rPr>
        <w:t>for</w:t>
      </w:r>
      <w:r>
        <w:rPr>
          <w:color w:val="211F1F"/>
          <w:spacing w:val="1"/>
          <w:sz w:val="24"/>
        </w:rPr>
        <w:t xml:space="preserve"> </w:t>
      </w:r>
      <w:r>
        <w:rPr>
          <w:color w:val="211F1F"/>
          <w:sz w:val="24"/>
        </w:rPr>
        <w:t>any</w:t>
      </w:r>
      <w:r>
        <w:rPr>
          <w:color w:val="211F1F"/>
          <w:spacing w:val="1"/>
          <w:sz w:val="24"/>
        </w:rPr>
        <w:t xml:space="preserve"> </w:t>
      </w:r>
      <w:r>
        <w:rPr>
          <w:color w:val="211F1F"/>
          <w:sz w:val="24"/>
        </w:rPr>
        <w:t>combination</w:t>
      </w:r>
      <w:r>
        <w:rPr>
          <w:color w:val="211F1F"/>
          <w:spacing w:val="1"/>
          <w:sz w:val="24"/>
        </w:rPr>
        <w:t xml:space="preserve"> </w:t>
      </w:r>
      <w:r>
        <w:rPr>
          <w:color w:val="211F1F"/>
          <w:sz w:val="24"/>
        </w:rPr>
        <w:t>of</w:t>
      </w:r>
      <w:r>
        <w:rPr>
          <w:color w:val="211F1F"/>
          <w:spacing w:val="1"/>
          <w:sz w:val="24"/>
        </w:rPr>
        <w:t xml:space="preserve"> </w:t>
      </w:r>
      <w:r>
        <w:rPr>
          <w:color w:val="211F1F"/>
          <w:sz w:val="24"/>
        </w:rPr>
        <w:t>lots</w:t>
      </w:r>
      <w:r>
        <w:rPr>
          <w:color w:val="211F1F"/>
          <w:spacing w:val="1"/>
          <w:sz w:val="24"/>
        </w:rPr>
        <w:t xml:space="preserve"> </w:t>
      </w:r>
      <w:r>
        <w:rPr>
          <w:color w:val="211F1F"/>
          <w:sz w:val="24"/>
        </w:rPr>
        <w:t>(packages), tenderers wishing to offer discounts for the award of more than one Contract shall specify</w:t>
      </w:r>
      <w:r>
        <w:rPr>
          <w:color w:val="211F1F"/>
          <w:spacing w:val="-57"/>
          <w:sz w:val="24"/>
        </w:rPr>
        <w:t xml:space="preserve"> </w:t>
      </w:r>
      <w:r>
        <w:rPr>
          <w:color w:val="211F1F"/>
          <w:spacing w:val="-1"/>
          <w:sz w:val="24"/>
        </w:rPr>
        <w:t>in</w:t>
      </w:r>
      <w:r>
        <w:rPr>
          <w:color w:val="211F1F"/>
          <w:spacing w:val="-10"/>
          <w:sz w:val="24"/>
        </w:rPr>
        <w:t xml:space="preserve"> </w:t>
      </w:r>
      <w:r>
        <w:rPr>
          <w:color w:val="211F1F"/>
          <w:spacing w:val="-1"/>
          <w:sz w:val="24"/>
        </w:rPr>
        <w:t>their</w:t>
      </w:r>
      <w:r>
        <w:rPr>
          <w:color w:val="211F1F"/>
          <w:spacing w:val="-8"/>
          <w:sz w:val="24"/>
        </w:rPr>
        <w:t xml:space="preserve"> </w:t>
      </w:r>
      <w:r>
        <w:rPr>
          <w:color w:val="211F1F"/>
          <w:spacing w:val="-1"/>
          <w:sz w:val="24"/>
        </w:rPr>
        <w:t>Tender</w:t>
      </w:r>
      <w:r>
        <w:rPr>
          <w:color w:val="211F1F"/>
          <w:spacing w:val="-16"/>
          <w:sz w:val="24"/>
        </w:rPr>
        <w:t xml:space="preserve"> </w:t>
      </w:r>
      <w:r>
        <w:rPr>
          <w:color w:val="211F1F"/>
          <w:spacing w:val="-1"/>
          <w:sz w:val="24"/>
        </w:rPr>
        <w:t>the</w:t>
      </w:r>
      <w:r>
        <w:rPr>
          <w:color w:val="211F1F"/>
          <w:spacing w:val="-9"/>
          <w:sz w:val="24"/>
        </w:rPr>
        <w:t xml:space="preserve"> </w:t>
      </w:r>
      <w:r>
        <w:rPr>
          <w:color w:val="211F1F"/>
          <w:spacing w:val="-1"/>
          <w:sz w:val="24"/>
        </w:rPr>
        <w:t>price</w:t>
      </w:r>
      <w:r>
        <w:rPr>
          <w:color w:val="211F1F"/>
          <w:spacing w:val="-8"/>
          <w:sz w:val="24"/>
        </w:rPr>
        <w:t xml:space="preserve"> </w:t>
      </w:r>
      <w:r>
        <w:rPr>
          <w:color w:val="211F1F"/>
          <w:spacing w:val="-1"/>
          <w:sz w:val="24"/>
        </w:rPr>
        <w:t>reductions</w:t>
      </w:r>
      <w:r>
        <w:rPr>
          <w:color w:val="211F1F"/>
          <w:spacing w:val="-7"/>
          <w:sz w:val="24"/>
        </w:rPr>
        <w:t xml:space="preserve"> </w:t>
      </w:r>
      <w:r>
        <w:rPr>
          <w:color w:val="211F1F"/>
          <w:spacing w:val="-1"/>
          <w:sz w:val="24"/>
        </w:rPr>
        <w:t>applicable</w:t>
      </w:r>
      <w:r>
        <w:rPr>
          <w:color w:val="211F1F"/>
          <w:spacing w:val="-8"/>
          <w:sz w:val="24"/>
        </w:rPr>
        <w:t xml:space="preserve"> </w:t>
      </w:r>
      <w:r>
        <w:rPr>
          <w:color w:val="211F1F"/>
          <w:sz w:val="24"/>
        </w:rPr>
        <w:t>to</w:t>
      </w:r>
      <w:r>
        <w:rPr>
          <w:color w:val="211F1F"/>
          <w:spacing w:val="-4"/>
          <w:sz w:val="24"/>
        </w:rPr>
        <w:t xml:space="preserve"> </w:t>
      </w:r>
      <w:r>
        <w:rPr>
          <w:color w:val="211F1F"/>
          <w:sz w:val="24"/>
        </w:rPr>
        <w:t>each</w:t>
      </w:r>
      <w:r>
        <w:rPr>
          <w:color w:val="211F1F"/>
          <w:spacing w:val="-8"/>
          <w:sz w:val="24"/>
        </w:rPr>
        <w:t xml:space="preserve"> </w:t>
      </w:r>
      <w:r>
        <w:rPr>
          <w:color w:val="211F1F"/>
          <w:sz w:val="24"/>
        </w:rPr>
        <w:t>package,</w:t>
      </w:r>
      <w:r>
        <w:rPr>
          <w:color w:val="211F1F"/>
          <w:spacing w:val="-5"/>
          <w:sz w:val="24"/>
        </w:rPr>
        <w:t xml:space="preserve"> </w:t>
      </w:r>
      <w:r>
        <w:rPr>
          <w:color w:val="211F1F"/>
          <w:sz w:val="24"/>
        </w:rPr>
        <w:t>or</w:t>
      </w:r>
      <w:r>
        <w:rPr>
          <w:color w:val="211F1F"/>
          <w:spacing w:val="-8"/>
          <w:sz w:val="24"/>
        </w:rPr>
        <w:t xml:space="preserve"> </w:t>
      </w:r>
      <w:r>
        <w:rPr>
          <w:color w:val="211F1F"/>
          <w:sz w:val="24"/>
        </w:rPr>
        <w:t>alternatively,</w:t>
      </w:r>
      <w:r>
        <w:rPr>
          <w:color w:val="211F1F"/>
          <w:spacing w:val="-6"/>
          <w:sz w:val="24"/>
        </w:rPr>
        <w:t xml:space="preserve"> </w:t>
      </w:r>
      <w:r>
        <w:rPr>
          <w:color w:val="211F1F"/>
          <w:sz w:val="24"/>
        </w:rPr>
        <w:t>to</w:t>
      </w:r>
      <w:r>
        <w:rPr>
          <w:color w:val="211F1F"/>
          <w:spacing w:val="-8"/>
          <w:sz w:val="24"/>
        </w:rPr>
        <w:t xml:space="preserve"> </w:t>
      </w:r>
      <w:r>
        <w:rPr>
          <w:color w:val="211F1F"/>
          <w:sz w:val="24"/>
        </w:rPr>
        <w:t>individual</w:t>
      </w:r>
      <w:r>
        <w:rPr>
          <w:color w:val="211F1F"/>
          <w:spacing w:val="-7"/>
          <w:sz w:val="24"/>
        </w:rPr>
        <w:t xml:space="preserve"> </w:t>
      </w:r>
      <w:r>
        <w:rPr>
          <w:color w:val="211F1F"/>
          <w:sz w:val="24"/>
        </w:rPr>
        <w:t>Contracts</w:t>
      </w:r>
      <w:r>
        <w:rPr>
          <w:color w:val="211F1F"/>
          <w:spacing w:val="-57"/>
          <w:sz w:val="24"/>
        </w:rPr>
        <w:t xml:space="preserve"> </w:t>
      </w:r>
      <w:r>
        <w:rPr>
          <w:color w:val="211F1F"/>
          <w:sz w:val="24"/>
        </w:rPr>
        <w:t>within the package. Discounts shall be submitted in accordance with ITT 14.4, provided the Tenders</w:t>
      </w:r>
      <w:r>
        <w:rPr>
          <w:color w:val="211F1F"/>
          <w:spacing w:val="1"/>
          <w:sz w:val="24"/>
        </w:rPr>
        <w:t xml:space="preserve"> </w:t>
      </w:r>
      <w:r>
        <w:rPr>
          <w:color w:val="211F1F"/>
          <w:sz w:val="24"/>
        </w:rPr>
        <w:t>for</w:t>
      </w:r>
      <w:r>
        <w:rPr>
          <w:color w:val="211F1F"/>
          <w:spacing w:val="-5"/>
          <w:sz w:val="24"/>
        </w:rPr>
        <w:t xml:space="preserve"> </w:t>
      </w:r>
      <w:r>
        <w:rPr>
          <w:color w:val="211F1F"/>
          <w:sz w:val="24"/>
        </w:rPr>
        <w:t>all lots (contracts)</w:t>
      </w:r>
      <w:r>
        <w:rPr>
          <w:color w:val="211F1F"/>
          <w:spacing w:val="2"/>
          <w:sz w:val="24"/>
        </w:rPr>
        <w:t xml:space="preserve"> </w:t>
      </w:r>
      <w:r>
        <w:rPr>
          <w:color w:val="211F1F"/>
          <w:sz w:val="24"/>
        </w:rPr>
        <w:t>are</w:t>
      </w:r>
      <w:r>
        <w:rPr>
          <w:color w:val="211F1F"/>
          <w:spacing w:val="2"/>
          <w:sz w:val="24"/>
        </w:rPr>
        <w:t xml:space="preserve"> </w:t>
      </w:r>
      <w:r>
        <w:rPr>
          <w:color w:val="211F1F"/>
          <w:sz w:val="24"/>
        </w:rPr>
        <w:t>opened</w:t>
      </w:r>
      <w:r>
        <w:rPr>
          <w:color w:val="211F1F"/>
          <w:spacing w:val="2"/>
          <w:sz w:val="24"/>
        </w:rPr>
        <w:t xml:space="preserve"> </w:t>
      </w:r>
      <w:r>
        <w:rPr>
          <w:color w:val="211F1F"/>
          <w:sz w:val="24"/>
        </w:rPr>
        <w:t>at the</w:t>
      </w:r>
      <w:r>
        <w:rPr>
          <w:color w:val="211F1F"/>
          <w:spacing w:val="-1"/>
          <w:sz w:val="24"/>
        </w:rPr>
        <w:t xml:space="preserve"> </w:t>
      </w:r>
      <w:r>
        <w:rPr>
          <w:color w:val="211F1F"/>
          <w:sz w:val="24"/>
        </w:rPr>
        <w:t>same</w:t>
      </w:r>
      <w:r>
        <w:rPr>
          <w:color w:val="211F1F"/>
          <w:spacing w:val="-2"/>
          <w:sz w:val="24"/>
        </w:rPr>
        <w:t xml:space="preserve"> </w:t>
      </w:r>
      <w:r>
        <w:rPr>
          <w:color w:val="211F1F"/>
          <w:sz w:val="24"/>
        </w:rPr>
        <w:t>time.</w:t>
      </w:r>
    </w:p>
    <w:p>
      <w:pPr>
        <w:pStyle w:val="16"/>
        <w:numPr>
          <w:ilvl w:val="2"/>
          <w:numId w:val="3"/>
        </w:numPr>
        <w:tabs>
          <w:tab w:val="left" w:pos="915"/>
        </w:tabs>
        <w:spacing w:before="139" w:line="230" w:lineRule="auto"/>
        <w:ind w:left="916" w:right="543" w:hanging="450"/>
        <w:jc w:val="both"/>
        <w:rPr>
          <w:color w:val="211F1F"/>
          <w:sz w:val="24"/>
        </w:rPr>
      </w:pPr>
      <w:r>
        <w:rPr>
          <w:color w:val="211F1F"/>
          <w:sz w:val="24"/>
        </w:rPr>
        <w:t>All</w:t>
      </w:r>
      <w:r>
        <w:rPr>
          <w:color w:val="211F1F"/>
          <w:spacing w:val="-6"/>
          <w:sz w:val="24"/>
        </w:rPr>
        <w:t xml:space="preserve"> </w:t>
      </w:r>
      <w:r>
        <w:rPr>
          <w:color w:val="211F1F"/>
          <w:sz w:val="24"/>
        </w:rPr>
        <w:t>duties,</w:t>
      </w:r>
      <w:r>
        <w:rPr>
          <w:color w:val="211F1F"/>
          <w:spacing w:val="-2"/>
          <w:sz w:val="24"/>
        </w:rPr>
        <w:t xml:space="preserve"> </w:t>
      </w:r>
      <w:r>
        <w:rPr>
          <w:color w:val="211F1F"/>
          <w:sz w:val="24"/>
        </w:rPr>
        <w:t>taxes,</w:t>
      </w:r>
      <w:r>
        <w:rPr>
          <w:color w:val="211F1F"/>
          <w:spacing w:val="-6"/>
          <w:sz w:val="24"/>
        </w:rPr>
        <w:t xml:space="preserve"> </w:t>
      </w:r>
      <w:r>
        <w:rPr>
          <w:color w:val="211F1F"/>
          <w:sz w:val="24"/>
        </w:rPr>
        <w:t>and</w:t>
      </w:r>
      <w:r>
        <w:rPr>
          <w:color w:val="211F1F"/>
          <w:spacing w:val="-3"/>
          <w:sz w:val="24"/>
        </w:rPr>
        <w:t xml:space="preserve"> </w:t>
      </w:r>
      <w:r>
        <w:rPr>
          <w:color w:val="211F1F"/>
          <w:sz w:val="24"/>
        </w:rPr>
        <w:t>other</w:t>
      </w:r>
      <w:r>
        <w:rPr>
          <w:color w:val="211F1F"/>
          <w:spacing w:val="-5"/>
          <w:sz w:val="24"/>
        </w:rPr>
        <w:t xml:space="preserve"> </w:t>
      </w:r>
      <w:r>
        <w:rPr>
          <w:color w:val="211F1F"/>
          <w:sz w:val="24"/>
        </w:rPr>
        <w:t>levies</w:t>
      </w:r>
      <w:r>
        <w:rPr>
          <w:color w:val="211F1F"/>
          <w:spacing w:val="-4"/>
          <w:sz w:val="24"/>
        </w:rPr>
        <w:t xml:space="preserve"> </w:t>
      </w:r>
      <w:r>
        <w:rPr>
          <w:color w:val="211F1F"/>
          <w:sz w:val="24"/>
        </w:rPr>
        <w:t>payable</w:t>
      </w:r>
      <w:r>
        <w:rPr>
          <w:color w:val="211F1F"/>
          <w:spacing w:val="-5"/>
          <w:sz w:val="24"/>
        </w:rPr>
        <w:t xml:space="preserve"> </w:t>
      </w:r>
      <w:r>
        <w:rPr>
          <w:color w:val="211F1F"/>
          <w:sz w:val="24"/>
        </w:rPr>
        <w:t>by</w:t>
      </w:r>
      <w:r>
        <w:rPr>
          <w:color w:val="211F1F"/>
          <w:spacing w:val="-12"/>
          <w:sz w:val="24"/>
        </w:rPr>
        <w:t xml:space="preserve"> </w:t>
      </w:r>
      <w:r>
        <w:rPr>
          <w:color w:val="211F1F"/>
          <w:sz w:val="24"/>
        </w:rPr>
        <w:t>the</w:t>
      </w:r>
      <w:r>
        <w:rPr>
          <w:color w:val="211F1F"/>
          <w:spacing w:val="-2"/>
          <w:sz w:val="24"/>
        </w:rPr>
        <w:t xml:space="preserve"> </w:t>
      </w:r>
      <w:r>
        <w:rPr>
          <w:color w:val="211F1F"/>
          <w:sz w:val="24"/>
        </w:rPr>
        <w:t>Contractor</w:t>
      </w:r>
      <w:r>
        <w:rPr>
          <w:color w:val="211F1F"/>
          <w:spacing w:val="-3"/>
          <w:sz w:val="24"/>
        </w:rPr>
        <w:t xml:space="preserve"> </w:t>
      </w:r>
      <w:r>
        <w:rPr>
          <w:color w:val="211F1F"/>
          <w:sz w:val="24"/>
        </w:rPr>
        <w:t>under</w:t>
      </w:r>
      <w:r>
        <w:rPr>
          <w:color w:val="211F1F"/>
          <w:spacing w:val="-6"/>
          <w:sz w:val="24"/>
        </w:rPr>
        <w:t xml:space="preserve"> </w:t>
      </w:r>
      <w:r>
        <w:rPr>
          <w:color w:val="211F1F"/>
          <w:sz w:val="24"/>
        </w:rPr>
        <w:t>the</w:t>
      </w:r>
      <w:r>
        <w:rPr>
          <w:color w:val="211F1F"/>
          <w:spacing w:val="-6"/>
          <w:sz w:val="24"/>
        </w:rPr>
        <w:t xml:space="preserve"> </w:t>
      </w:r>
      <w:r>
        <w:rPr>
          <w:color w:val="211F1F"/>
          <w:sz w:val="24"/>
        </w:rPr>
        <w:t>Contract,</w:t>
      </w:r>
      <w:r>
        <w:rPr>
          <w:color w:val="211F1F"/>
          <w:spacing w:val="-4"/>
          <w:sz w:val="24"/>
        </w:rPr>
        <w:t xml:space="preserve"> </w:t>
      </w:r>
      <w:r>
        <w:rPr>
          <w:color w:val="211F1F"/>
          <w:sz w:val="24"/>
        </w:rPr>
        <w:t>or</w:t>
      </w:r>
      <w:r>
        <w:rPr>
          <w:color w:val="211F1F"/>
          <w:spacing w:val="-4"/>
          <w:sz w:val="24"/>
        </w:rPr>
        <w:t xml:space="preserve"> </w:t>
      </w:r>
      <w:r>
        <w:rPr>
          <w:color w:val="211F1F"/>
          <w:sz w:val="24"/>
        </w:rPr>
        <w:t>for</w:t>
      </w:r>
      <w:r>
        <w:rPr>
          <w:color w:val="211F1F"/>
          <w:spacing w:val="-5"/>
          <w:sz w:val="24"/>
        </w:rPr>
        <w:t xml:space="preserve"> </w:t>
      </w:r>
      <w:r>
        <w:rPr>
          <w:color w:val="211F1F"/>
          <w:sz w:val="24"/>
        </w:rPr>
        <w:t>any</w:t>
      </w:r>
      <w:r>
        <w:rPr>
          <w:color w:val="211F1F"/>
          <w:spacing w:val="-12"/>
          <w:sz w:val="24"/>
        </w:rPr>
        <w:t xml:space="preserve"> </w:t>
      </w:r>
      <w:r>
        <w:rPr>
          <w:color w:val="211F1F"/>
          <w:sz w:val="24"/>
        </w:rPr>
        <w:t>other</w:t>
      </w:r>
      <w:r>
        <w:rPr>
          <w:color w:val="211F1F"/>
          <w:spacing w:val="-7"/>
          <w:sz w:val="24"/>
        </w:rPr>
        <w:t xml:space="preserve"> </w:t>
      </w:r>
      <w:r>
        <w:rPr>
          <w:color w:val="211F1F"/>
          <w:sz w:val="24"/>
        </w:rPr>
        <w:t>cause,</w:t>
      </w:r>
      <w:r>
        <w:rPr>
          <w:color w:val="211F1F"/>
          <w:spacing w:val="-57"/>
          <w:sz w:val="24"/>
        </w:rPr>
        <w:t xml:space="preserve"> </w:t>
      </w:r>
      <w:r>
        <w:rPr>
          <w:color w:val="211F1F"/>
          <w:sz w:val="24"/>
        </w:rPr>
        <w:t>as</w:t>
      </w:r>
      <w:r>
        <w:rPr>
          <w:color w:val="211F1F"/>
          <w:spacing w:val="-8"/>
          <w:sz w:val="24"/>
        </w:rPr>
        <w:t xml:space="preserve"> </w:t>
      </w:r>
      <w:r>
        <w:rPr>
          <w:color w:val="211F1F"/>
          <w:sz w:val="24"/>
        </w:rPr>
        <w:t>of</w:t>
      </w:r>
      <w:r>
        <w:rPr>
          <w:color w:val="211F1F"/>
          <w:spacing w:val="-8"/>
          <w:sz w:val="24"/>
        </w:rPr>
        <w:t xml:space="preserve"> </w:t>
      </w:r>
      <w:r>
        <w:rPr>
          <w:color w:val="211F1F"/>
          <w:sz w:val="24"/>
        </w:rPr>
        <w:t>the</w:t>
      </w:r>
      <w:r>
        <w:rPr>
          <w:color w:val="211F1F"/>
          <w:spacing w:val="-8"/>
          <w:sz w:val="24"/>
        </w:rPr>
        <w:t xml:space="preserve"> </w:t>
      </w:r>
      <w:r>
        <w:rPr>
          <w:color w:val="211F1F"/>
          <w:sz w:val="24"/>
        </w:rPr>
        <w:t>date</w:t>
      </w:r>
      <w:r>
        <w:rPr>
          <w:color w:val="211F1F"/>
          <w:spacing w:val="-8"/>
          <w:sz w:val="24"/>
        </w:rPr>
        <w:t xml:space="preserve"> </w:t>
      </w:r>
      <w:r>
        <w:rPr>
          <w:color w:val="211F1F"/>
          <w:sz w:val="24"/>
        </w:rPr>
        <w:t>30</w:t>
      </w:r>
      <w:r>
        <w:rPr>
          <w:color w:val="211F1F"/>
          <w:spacing w:val="-8"/>
          <w:sz w:val="24"/>
        </w:rPr>
        <w:t xml:space="preserve"> </w:t>
      </w:r>
      <w:r>
        <w:rPr>
          <w:color w:val="211F1F"/>
          <w:sz w:val="24"/>
        </w:rPr>
        <w:t>days</w:t>
      </w:r>
      <w:r>
        <w:rPr>
          <w:color w:val="211F1F"/>
          <w:spacing w:val="-7"/>
          <w:sz w:val="24"/>
        </w:rPr>
        <w:t xml:space="preserve"> </w:t>
      </w:r>
      <w:r>
        <w:rPr>
          <w:color w:val="211F1F"/>
          <w:sz w:val="24"/>
        </w:rPr>
        <w:t>prior</w:t>
      </w:r>
      <w:r>
        <w:rPr>
          <w:color w:val="211F1F"/>
          <w:spacing w:val="-8"/>
          <w:sz w:val="24"/>
        </w:rPr>
        <w:t xml:space="preserve"> </w:t>
      </w:r>
      <w:r>
        <w:rPr>
          <w:color w:val="211F1F"/>
          <w:sz w:val="24"/>
        </w:rPr>
        <w:t>to</w:t>
      </w:r>
      <w:r>
        <w:rPr>
          <w:color w:val="211F1F"/>
          <w:spacing w:val="-7"/>
          <w:sz w:val="24"/>
        </w:rPr>
        <w:t xml:space="preserve"> </w:t>
      </w:r>
      <w:r>
        <w:rPr>
          <w:color w:val="211F1F"/>
          <w:sz w:val="24"/>
        </w:rPr>
        <w:t>the</w:t>
      </w:r>
      <w:r>
        <w:rPr>
          <w:color w:val="211F1F"/>
          <w:spacing w:val="-8"/>
          <w:sz w:val="24"/>
        </w:rPr>
        <w:t xml:space="preserve"> </w:t>
      </w:r>
      <w:r>
        <w:rPr>
          <w:color w:val="211F1F"/>
          <w:sz w:val="24"/>
        </w:rPr>
        <w:t>deadline</w:t>
      </w:r>
      <w:r>
        <w:rPr>
          <w:color w:val="211F1F"/>
          <w:spacing w:val="-9"/>
          <w:sz w:val="24"/>
        </w:rPr>
        <w:t xml:space="preserve"> </w:t>
      </w:r>
      <w:r>
        <w:rPr>
          <w:color w:val="211F1F"/>
          <w:sz w:val="24"/>
        </w:rPr>
        <w:t>for</w:t>
      </w:r>
      <w:r>
        <w:rPr>
          <w:color w:val="211F1F"/>
          <w:spacing w:val="-7"/>
          <w:sz w:val="24"/>
        </w:rPr>
        <w:t xml:space="preserve"> </w:t>
      </w:r>
      <w:r>
        <w:rPr>
          <w:color w:val="211F1F"/>
          <w:sz w:val="24"/>
        </w:rPr>
        <w:t>submission</w:t>
      </w:r>
      <w:r>
        <w:rPr>
          <w:color w:val="211F1F"/>
          <w:spacing w:val="-8"/>
          <w:sz w:val="24"/>
        </w:rPr>
        <w:t xml:space="preserve"> </w:t>
      </w:r>
      <w:r>
        <w:rPr>
          <w:color w:val="211F1F"/>
          <w:sz w:val="24"/>
        </w:rPr>
        <w:t>of</w:t>
      </w:r>
      <w:r>
        <w:rPr>
          <w:color w:val="211F1F"/>
          <w:spacing w:val="-8"/>
          <w:sz w:val="24"/>
        </w:rPr>
        <w:t xml:space="preserve"> </w:t>
      </w:r>
      <w:r>
        <w:rPr>
          <w:color w:val="211F1F"/>
          <w:sz w:val="24"/>
        </w:rPr>
        <w:t>Tenders,</w:t>
      </w:r>
      <w:r>
        <w:rPr>
          <w:color w:val="211F1F"/>
          <w:spacing w:val="-8"/>
          <w:sz w:val="24"/>
        </w:rPr>
        <w:t xml:space="preserve"> </w:t>
      </w:r>
      <w:r>
        <w:rPr>
          <w:color w:val="211F1F"/>
          <w:sz w:val="24"/>
        </w:rPr>
        <w:t>shall</w:t>
      </w:r>
      <w:r>
        <w:rPr>
          <w:color w:val="211F1F"/>
          <w:spacing w:val="-7"/>
          <w:sz w:val="24"/>
        </w:rPr>
        <w:t xml:space="preserve"> </w:t>
      </w:r>
      <w:r>
        <w:rPr>
          <w:color w:val="211F1F"/>
          <w:sz w:val="24"/>
        </w:rPr>
        <w:t>be</w:t>
      </w:r>
      <w:r>
        <w:rPr>
          <w:color w:val="211F1F"/>
          <w:spacing w:val="-9"/>
          <w:sz w:val="24"/>
        </w:rPr>
        <w:t xml:space="preserve"> </w:t>
      </w:r>
      <w:r>
        <w:rPr>
          <w:color w:val="211F1F"/>
          <w:sz w:val="24"/>
        </w:rPr>
        <w:t>included</w:t>
      </w:r>
      <w:r>
        <w:rPr>
          <w:color w:val="211F1F"/>
          <w:spacing w:val="-9"/>
          <w:sz w:val="24"/>
        </w:rPr>
        <w:t xml:space="preserve"> </w:t>
      </w:r>
      <w:r>
        <w:rPr>
          <w:color w:val="211F1F"/>
          <w:sz w:val="24"/>
        </w:rPr>
        <w:t>in</w:t>
      </w:r>
      <w:r>
        <w:rPr>
          <w:color w:val="211F1F"/>
          <w:spacing w:val="-7"/>
          <w:sz w:val="24"/>
        </w:rPr>
        <w:t xml:space="preserve"> </w:t>
      </w:r>
      <w:r>
        <w:rPr>
          <w:color w:val="211F1F"/>
          <w:sz w:val="24"/>
        </w:rPr>
        <w:t>the</w:t>
      </w:r>
      <w:r>
        <w:rPr>
          <w:color w:val="211F1F"/>
          <w:spacing w:val="-6"/>
          <w:sz w:val="24"/>
        </w:rPr>
        <w:t xml:space="preserve"> </w:t>
      </w:r>
      <w:r>
        <w:rPr>
          <w:color w:val="211F1F"/>
          <w:sz w:val="24"/>
        </w:rPr>
        <w:t>rates and</w:t>
      </w:r>
      <w:r>
        <w:rPr>
          <w:color w:val="211F1F"/>
          <w:spacing w:val="-57"/>
          <w:sz w:val="24"/>
        </w:rPr>
        <w:t xml:space="preserve"> </w:t>
      </w:r>
      <w:r>
        <w:rPr>
          <w:color w:val="211F1F"/>
          <w:sz w:val="24"/>
        </w:rPr>
        <w:t>prices</w:t>
      </w:r>
      <w:r>
        <w:rPr>
          <w:color w:val="211F1F"/>
          <w:spacing w:val="1"/>
          <w:sz w:val="24"/>
        </w:rPr>
        <w:t xml:space="preserve"> </w:t>
      </w:r>
      <w:r>
        <w:rPr>
          <w:color w:val="211F1F"/>
          <w:sz w:val="24"/>
        </w:rPr>
        <w:t>and</w:t>
      </w:r>
      <w:r>
        <w:rPr>
          <w:color w:val="211F1F"/>
          <w:spacing w:val="-1"/>
          <w:sz w:val="24"/>
        </w:rPr>
        <w:t xml:space="preserve"> </w:t>
      </w:r>
      <w:r>
        <w:rPr>
          <w:color w:val="211F1F"/>
          <w:sz w:val="24"/>
        </w:rPr>
        <w:t>the</w:t>
      </w:r>
      <w:r>
        <w:rPr>
          <w:color w:val="211F1F"/>
          <w:spacing w:val="-1"/>
          <w:sz w:val="24"/>
        </w:rPr>
        <w:t xml:space="preserve"> </w:t>
      </w:r>
      <w:r>
        <w:rPr>
          <w:color w:val="211F1F"/>
          <w:sz w:val="24"/>
        </w:rPr>
        <w:t>total Tender</w:t>
      </w:r>
      <w:r>
        <w:rPr>
          <w:color w:val="211F1F"/>
          <w:spacing w:val="-8"/>
          <w:sz w:val="24"/>
        </w:rPr>
        <w:t xml:space="preserve"> </w:t>
      </w:r>
      <w:r>
        <w:rPr>
          <w:color w:val="211F1F"/>
          <w:sz w:val="24"/>
        </w:rPr>
        <w:t>Price</w:t>
      </w:r>
      <w:r>
        <w:rPr>
          <w:color w:val="211F1F"/>
          <w:spacing w:val="-1"/>
          <w:sz w:val="24"/>
        </w:rPr>
        <w:t xml:space="preserve"> </w:t>
      </w:r>
      <w:r>
        <w:rPr>
          <w:color w:val="211F1F"/>
          <w:sz w:val="24"/>
        </w:rPr>
        <w:t>submitted by</w:t>
      </w:r>
      <w:r>
        <w:rPr>
          <w:color w:val="211F1F"/>
          <w:spacing w:val="-11"/>
          <w:sz w:val="24"/>
        </w:rPr>
        <w:t xml:space="preserve"> </w:t>
      </w:r>
      <w:r>
        <w:rPr>
          <w:color w:val="211F1F"/>
          <w:sz w:val="24"/>
        </w:rPr>
        <w:t>the</w:t>
      </w:r>
      <w:r>
        <w:rPr>
          <w:color w:val="211F1F"/>
          <w:spacing w:val="1"/>
          <w:sz w:val="24"/>
        </w:rPr>
        <w:t xml:space="preserve"> </w:t>
      </w:r>
      <w:r>
        <w:rPr>
          <w:color w:val="211F1F"/>
          <w:sz w:val="24"/>
        </w:rPr>
        <w:t>Tenderer.</w:t>
      </w:r>
    </w:p>
    <w:p>
      <w:pPr>
        <w:pStyle w:val="7"/>
        <w:spacing w:before="6"/>
        <w:rPr>
          <w:sz w:val="21"/>
        </w:rPr>
      </w:pPr>
    </w:p>
    <w:p>
      <w:pPr>
        <w:pStyle w:val="3"/>
        <w:numPr>
          <w:ilvl w:val="1"/>
          <w:numId w:val="3"/>
        </w:numPr>
        <w:tabs>
          <w:tab w:val="left" w:pos="912"/>
        </w:tabs>
        <w:ind w:left="911" w:hanging="445"/>
      </w:pPr>
      <w:bookmarkStart w:id="20" w:name="_Toc25860"/>
      <w:r>
        <w:rPr>
          <w:color w:val="211F1F"/>
          <w:spacing w:val="-1"/>
        </w:rPr>
        <w:t>Currencies</w:t>
      </w:r>
      <w:r>
        <w:rPr>
          <w:color w:val="211F1F"/>
          <w:spacing w:val="-6"/>
        </w:rPr>
        <w:t xml:space="preserve"> </w:t>
      </w:r>
      <w:r>
        <w:rPr>
          <w:color w:val="211F1F"/>
        </w:rPr>
        <w:t>of</w:t>
      </w:r>
      <w:r>
        <w:rPr>
          <w:color w:val="211F1F"/>
          <w:spacing w:val="-5"/>
        </w:rPr>
        <w:t xml:space="preserve"> </w:t>
      </w:r>
      <w:r>
        <w:rPr>
          <w:color w:val="211F1F"/>
        </w:rPr>
        <w:t>Tender</w:t>
      </w:r>
      <w:r>
        <w:rPr>
          <w:color w:val="211F1F"/>
          <w:spacing w:val="-14"/>
        </w:rPr>
        <w:t xml:space="preserve"> </w:t>
      </w:r>
      <w:r>
        <w:rPr>
          <w:color w:val="211F1F"/>
        </w:rPr>
        <w:t>and</w:t>
      </w:r>
      <w:r>
        <w:rPr>
          <w:color w:val="211F1F"/>
          <w:spacing w:val="-5"/>
        </w:rPr>
        <w:t xml:space="preserve"> </w:t>
      </w:r>
      <w:r>
        <w:rPr>
          <w:color w:val="211F1F"/>
        </w:rPr>
        <w:t>Payment</w:t>
      </w:r>
      <w:bookmarkEnd w:id="20"/>
    </w:p>
    <w:p>
      <w:pPr>
        <w:pStyle w:val="16"/>
        <w:numPr>
          <w:ilvl w:val="2"/>
          <w:numId w:val="3"/>
        </w:numPr>
        <w:tabs>
          <w:tab w:val="left" w:pos="915"/>
        </w:tabs>
        <w:spacing w:before="221"/>
        <w:ind w:left="914" w:hanging="448"/>
        <w:rPr>
          <w:b/>
          <w:color w:val="211F1F"/>
          <w:sz w:val="24"/>
        </w:rPr>
      </w:pPr>
      <w:r>
        <w:rPr>
          <w:color w:val="211F1F"/>
          <w:sz w:val="24"/>
        </w:rPr>
        <w:t>The</w:t>
      </w:r>
      <w:r>
        <w:rPr>
          <w:color w:val="211F1F"/>
          <w:spacing w:val="-7"/>
          <w:sz w:val="24"/>
        </w:rPr>
        <w:t xml:space="preserve"> </w:t>
      </w:r>
      <w:r>
        <w:rPr>
          <w:color w:val="211F1F"/>
          <w:sz w:val="24"/>
        </w:rPr>
        <w:t>currency</w:t>
      </w:r>
      <w:r>
        <w:rPr>
          <w:color w:val="211F1F"/>
          <w:spacing w:val="-9"/>
          <w:sz w:val="24"/>
        </w:rPr>
        <w:t xml:space="preserve"> </w:t>
      </w:r>
      <w:r>
        <w:rPr>
          <w:color w:val="211F1F"/>
          <w:sz w:val="24"/>
        </w:rPr>
        <w:t>(ies)</w:t>
      </w:r>
      <w:r>
        <w:rPr>
          <w:color w:val="211F1F"/>
          <w:spacing w:val="-4"/>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7"/>
          <w:sz w:val="24"/>
        </w:rPr>
        <w:t xml:space="preserve"> </w:t>
      </w:r>
      <w:r>
        <w:rPr>
          <w:color w:val="211F1F"/>
          <w:sz w:val="24"/>
        </w:rPr>
        <w:t>and the</w:t>
      </w:r>
      <w:r>
        <w:rPr>
          <w:color w:val="211F1F"/>
          <w:spacing w:val="-4"/>
          <w:sz w:val="24"/>
        </w:rPr>
        <w:t xml:space="preserve"> </w:t>
      </w:r>
      <w:r>
        <w:rPr>
          <w:color w:val="211F1F"/>
          <w:sz w:val="24"/>
        </w:rPr>
        <w:t>currency</w:t>
      </w:r>
      <w:r>
        <w:rPr>
          <w:color w:val="211F1F"/>
          <w:spacing w:val="-4"/>
          <w:sz w:val="24"/>
        </w:rPr>
        <w:t xml:space="preserve"> </w:t>
      </w:r>
      <w:r>
        <w:rPr>
          <w:color w:val="211F1F"/>
          <w:sz w:val="24"/>
        </w:rPr>
        <w:t>(ies)</w:t>
      </w:r>
      <w:r>
        <w:rPr>
          <w:color w:val="211F1F"/>
          <w:spacing w:val="-3"/>
          <w:sz w:val="24"/>
        </w:rPr>
        <w:t xml:space="preserve"> </w:t>
      </w:r>
      <w:r>
        <w:rPr>
          <w:color w:val="211F1F"/>
          <w:sz w:val="24"/>
        </w:rPr>
        <w:t>of</w:t>
      </w:r>
      <w:r>
        <w:rPr>
          <w:color w:val="211F1F"/>
          <w:spacing w:val="-5"/>
          <w:sz w:val="24"/>
        </w:rPr>
        <w:t xml:space="preserve"> </w:t>
      </w:r>
      <w:r>
        <w:rPr>
          <w:color w:val="211F1F"/>
          <w:sz w:val="24"/>
        </w:rPr>
        <w:t>payments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5"/>
          <w:sz w:val="24"/>
        </w:rPr>
        <w:t xml:space="preserve"> </w:t>
      </w:r>
      <w:r>
        <w:rPr>
          <w:color w:val="211F1F"/>
          <w:sz w:val="24"/>
        </w:rPr>
        <w:t>the</w:t>
      </w:r>
      <w:r>
        <w:rPr>
          <w:color w:val="211F1F"/>
          <w:spacing w:val="-3"/>
          <w:sz w:val="24"/>
        </w:rPr>
        <w:t xml:space="preserve"> </w:t>
      </w:r>
      <w:r>
        <w:rPr>
          <w:color w:val="211F1F"/>
          <w:sz w:val="24"/>
        </w:rPr>
        <w:t>same</w:t>
      </w:r>
      <w:r>
        <w:rPr>
          <w:b/>
          <w:color w:val="211F1F"/>
          <w:sz w:val="24"/>
        </w:rPr>
        <w:t>.</w:t>
      </w:r>
    </w:p>
    <w:p>
      <w:pPr>
        <w:pStyle w:val="7"/>
        <w:spacing w:before="5"/>
        <w:rPr>
          <w:b/>
          <w:sz w:val="21"/>
        </w:rPr>
      </w:pPr>
    </w:p>
    <w:p>
      <w:pPr>
        <w:pStyle w:val="16"/>
        <w:numPr>
          <w:ilvl w:val="2"/>
          <w:numId w:val="3"/>
        </w:numPr>
        <w:tabs>
          <w:tab w:val="left" w:pos="915"/>
        </w:tabs>
        <w:spacing w:line="230" w:lineRule="auto"/>
        <w:ind w:left="916" w:right="546" w:hanging="450"/>
        <w:jc w:val="both"/>
        <w:rPr>
          <w:color w:val="211F1F"/>
          <w:sz w:val="24"/>
        </w:rPr>
      </w:pPr>
      <w:r>
        <w:rPr>
          <w:color w:val="211F1F"/>
          <w:sz w:val="24"/>
        </w:rPr>
        <w:t>Tenderers shall quote entirely in Kenya Shillings. The unit rates and the prices shall be quoted by the</w:t>
      </w:r>
      <w:r>
        <w:rPr>
          <w:color w:val="211F1F"/>
          <w:spacing w:val="1"/>
          <w:sz w:val="24"/>
        </w:rPr>
        <w:t xml:space="preserve"> </w:t>
      </w:r>
      <w:r>
        <w:rPr>
          <w:color w:val="211F1F"/>
          <w:sz w:val="24"/>
        </w:rPr>
        <w:t>Tenderer</w:t>
      </w:r>
      <w:r>
        <w:rPr>
          <w:color w:val="211F1F"/>
          <w:spacing w:val="-2"/>
          <w:sz w:val="24"/>
        </w:rPr>
        <w:t xml:space="preserve"> </w:t>
      </w:r>
      <w:r>
        <w:rPr>
          <w:color w:val="211F1F"/>
          <w:sz w:val="24"/>
        </w:rPr>
        <w:t>in the</w:t>
      </w:r>
      <w:r>
        <w:rPr>
          <w:color w:val="211F1F"/>
          <w:spacing w:val="1"/>
          <w:sz w:val="24"/>
        </w:rPr>
        <w:t xml:space="preserve"> </w:t>
      </w:r>
      <w:r>
        <w:rPr>
          <w:color w:val="211F1F"/>
          <w:sz w:val="24"/>
        </w:rPr>
        <w:t>Bill of</w:t>
      </w:r>
      <w:r>
        <w:rPr>
          <w:color w:val="211F1F"/>
          <w:spacing w:val="-1"/>
          <w:sz w:val="24"/>
        </w:rPr>
        <w:t xml:space="preserve"> </w:t>
      </w:r>
      <w:r>
        <w:rPr>
          <w:color w:val="211F1F"/>
          <w:sz w:val="24"/>
        </w:rPr>
        <w:t>Quantities,</w:t>
      </w:r>
      <w:r>
        <w:rPr>
          <w:color w:val="211F1F"/>
          <w:spacing w:val="1"/>
          <w:sz w:val="24"/>
        </w:rPr>
        <w:t xml:space="preserve"> </w:t>
      </w:r>
      <w:r>
        <w:rPr>
          <w:color w:val="211F1F"/>
          <w:sz w:val="24"/>
        </w:rPr>
        <w:t>entirely</w:t>
      </w:r>
      <w:r>
        <w:rPr>
          <w:color w:val="211F1F"/>
          <w:spacing w:val="-9"/>
          <w:sz w:val="24"/>
        </w:rPr>
        <w:t xml:space="preserve"> </w:t>
      </w:r>
      <w:r>
        <w:rPr>
          <w:color w:val="211F1F"/>
          <w:sz w:val="24"/>
        </w:rPr>
        <w:t>in Kenya</w:t>
      </w:r>
      <w:r>
        <w:rPr>
          <w:color w:val="211F1F"/>
          <w:spacing w:val="4"/>
          <w:sz w:val="24"/>
        </w:rPr>
        <w:t xml:space="preserve"> </w:t>
      </w:r>
      <w:r>
        <w:rPr>
          <w:color w:val="211F1F"/>
          <w:sz w:val="24"/>
        </w:rPr>
        <w:t>shillings</w:t>
      </w:r>
    </w:p>
    <w:p>
      <w:pPr>
        <w:pStyle w:val="16"/>
        <w:numPr>
          <w:ilvl w:val="3"/>
          <w:numId w:val="3"/>
        </w:numPr>
        <w:tabs>
          <w:tab w:val="left" w:pos="1337"/>
        </w:tabs>
        <w:spacing w:before="46" w:line="230" w:lineRule="auto"/>
        <w:ind w:left="1336" w:right="727" w:hanging="428"/>
        <w:jc w:val="both"/>
        <w:rPr>
          <w:sz w:val="24"/>
        </w:rPr>
      </w:pPr>
      <w:r>
        <w:rPr>
          <w:color w:val="211F1F"/>
          <w:sz w:val="24"/>
        </w:rPr>
        <w:t>A Tenderer expecting to incur expenditures in other currencies for inputs to the Works supplied</w:t>
      </w:r>
      <w:r>
        <w:rPr>
          <w:color w:val="211F1F"/>
          <w:spacing w:val="-57"/>
          <w:sz w:val="24"/>
        </w:rPr>
        <w:t xml:space="preserve"> </w:t>
      </w:r>
      <w:r>
        <w:rPr>
          <w:color w:val="211F1F"/>
          <w:sz w:val="24"/>
        </w:rPr>
        <w:t>from outside Kenya (referred to as “the foreign currency requirements”) shall (if so allowed in</w:t>
      </w:r>
      <w:r>
        <w:rPr>
          <w:color w:val="211F1F"/>
          <w:spacing w:val="1"/>
          <w:sz w:val="24"/>
        </w:rPr>
        <w:t xml:space="preserve"> </w:t>
      </w:r>
      <w:r>
        <w:rPr>
          <w:color w:val="211F1F"/>
          <w:sz w:val="24"/>
        </w:rPr>
        <w:t xml:space="preserve">the </w:t>
      </w:r>
      <w:r>
        <w:rPr>
          <w:b/>
          <w:color w:val="211F1F"/>
          <w:sz w:val="24"/>
        </w:rPr>
        <w:t>TDS</w:t>
      </w:r>
      <w:r>
        <w:rPr>
          <w:color w:val="211F1F"/>
          <w:sz w:val="24"/>
        </w:rPr>
        <w:t>) indicate in the Appendix to Tender the percentage(s) of the Tender Price (excluding</w:t>
      </w:r>
      <w:r>
        <w:rPr>
          <w:color w:val="211F1F"/>
          <w:spacing w:val="1"/>
          <w:sz w:val="24"/>
        </w:rPr>
        <w:t xml:space="preserve"> </w:t>
      </w:r>
      <w:r>
        <w:rPr>
          <w:color w:val="211F1F"/>
          <w:sz w:val="24"/>
        </w:rPr>
        <w:t>Provisional</w:t>
      </w:r>
      <w:r>
        <w:rPr>
          <w:color w:val="211F1F"/>
          <w:spacing w:val="1"/>
          <w:sz w:val="24"/>
        </w:rPr>
        <w:t xml:space="preserve"> </w:t>
      </w:r>
      <w:r>
        <w:rPr>
          <w:color w:val="211F1F"/>
          <w:sz w:val="24"/>
        </w:rPr>
        <w:t>Sums),</w:t>
      </w:r>
      <w:r>
        <w:rPr>
          <w:color w:val="211F1F"/>
          <w:spacing w:val="1"/>
          <w:sz w:val="24"/>
        </w:rPr>
        <w:t xml:space="preserve"> </w:t>
      </w:r>
      <w:r>
        <w:rPr>
          <w:color w:val="211F1F"/>
          <w:sz w:val="24"/>
        </w:rPr>
        <w:t>needed</w:t>
      </w:r>
      <w:r>
        <w:rPr>
          <w:color w:val="211F1F"/>
          <w:spacing w:val="1"/>
          <w:sz w:val="24"/>
        </w:rPr>
        <w:t xml:space="preserve"> </w:t>
      </w:r>
      <w:r>
        <w:rPr>
          <w:color w:val="211F1F"/>
          <w:sz w:val="24"/>
        </w:rPr>
        <w:t>by</w:t>
      </w:r>
      <w:r>
        <w:rPr>
          <w:color w:val="211F1F"/>
          <w:spacing w:val="1"/>
          <w:sz w:val="24"/>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for</w:t>
      </w:r>
      <w:r>
        <w:rPr>
          <w:color w:val="211F1F"/>
          <w:spacing w:val="1"/>
          <w:sz w:val="24"/>
        </w:rPr>
        <w:t xml:space="preserve"> </w:t>
      </w:r>
      <w:r>
        <w:rPr>
          <w:color w:val="211F1F"/>
          <w:sz w:val="24"/>
        </w:rPr>
        <w:t>the</w:t>
      </w:r>
      <w:r>
        <w:rPr>
          <w:color w:val="211F1F"/>
          <w:spacing w:val="1"/>
          <w:sz w:val="24"/>
        </w:rPr>
        <w:t xml:space="preserve"> </w:t>
      </w:r>
      <w:r>
        <w:rPr>
          <w:color w:val="211F1F"/>
          <w:sz w:val="24"/>
        </w:rPr>
        <w:t>payment</w:t>
      </w:r>
      <w:r>
        <w:rPr>
          <w:color w:val="211F1F"/>
          <w:spacing w:val="1"/>
          <w:sz w:val="24"/>
        </w:rPr>
        <w:t xml:space="preserve"> </w:t>
      </w:r>
      <w:r>
        <w:rPr>
          <w:color w:val="211F1F"/>
          <w:sz w:val="24"/>
        </w:rPr>
        <w:t>of</w:t>
      </w:r>
      <w:r>
        <w:rPr>
          <w:color w:val="211F1F"/>
          <w:spacing w:val="1"/>
          <w:sz w:val="24"/>
        </w:rPr>
        <w:t xml:space="preserve"> </w:t>
      </w:r>
      <w:r>
        <w:rPr>
          <w:color w:val="211F1F"/>
          <w:sz w:val="24"/>
        </w:rPr>
        <w:t>such</w:t>
      </w:r>
      <w:r>
        <w:rPr>
          <w:color w:val="211F1F"/>
          <w:spacing w:val="1"/>
          <w:sz w:val="24"/>
        </w:rPr>
        <w:t xml:space="preserve"> </w:t>
      </w:r>
      <w:r>
        <w:rPr>
          <w:color w:val="211F1F"/>
          <w:sz w:val="24"/>
        </w:rPr>
        <w:t>foreign</w:t>
      </w:r>
      <w:r>
        <w:rPr>
          <w:color w:val="211F1F"/>
          <w:spacing w:val="1"/>
          <w:sz w:val="24"/>
        </w:rPr>
        <w:t xml:space="preserve"> </w:t>
      </w:r>
      <w:r>
        <w:rPr>
          <w:color w:val="211F1F"/>
          <w:sz w:val="24"/>
        </w:rPr>
        <w:t>currency</w:t>
      </w:r>
      <w:r>
        <w:rPr>
          <w:color w:val="211F1F"/>
          <w:spacing w:val="1"/>
          <w:sz w:val="24"/>
        </w:rPr>
        <w:t xml:space="preserve"> </w:t>
      </w:r>
      <w:r>
        <w:rPr>
          <w:color w:val="211F1F"/>
          <w:sz w:val="24"/>
        </w:rPr>
        <w:t>requirements,</w:t>
      </w:r>
      <w:r>
        <w:rPr>
          <w:color w:val="211F1F"/>
          <w:spacing w:val="-1"/>
          <w:sz w:val="24"/>
        </w:rPr>
        <w:t xml:space="preserve"> </w:t>
      </w:r>
      <w:r>
        <w:rPr>
          <w:color w:val="211F1F"/>
          <w:sz w:val="24"/>
        </w:rPr>
        <w:t>limited to no more</w:t>
      </w:r>
      <w:r>
        <w:rPr>
          <w:color w:val="211F1F"/>
          <w:spacing w:val="-3"/>
          <w:sz w:val="24"/>
        </w:rPr>
        <w:t xml:space="preserve"> </w:t>
      </w:r>
      <w:r>
        <w:rPr>
          <w:color w:val="211F1F"/>
          <w:sz w:val="24"/>
        </w:rPr>
        <w:t>than</w:t>
      </w:r>
      <w:r>
        <w:rPr>
          <w:color w:val="211F1F"/>
          <w:spacing w:val="-2"/>
          <w:sz w:val="24"/>
        </w:rPr>
        <w:t xml:space="preserve"> </w:t>
      </w:r>
      <w:r>
        <w:rPr>
          <w:color w:val="211F1F"/>
          <w:sz w:val="24"/>
        </w:rPr>
        <w:t>two foreign</w:t>
      </w:r>
      <w:r>
        <w:rPr>
          <w:color w:val="211F1F"/>
          <w:spacing w:val="5"/>
          <w:sz w:val="24"/>
        </w:rPr>
        <w:t xml:space="preserve"> </w:t>
      </w:r>
      <w:r>
        <w:rPr>
          <w:color w:val="211F1F"/>
          <w:sz w:val="24"/>
        </w:rPr>
        <w:t>currencies.</w:t>
      </w:r>
    </w:p>
    <w:p>
      <w:pPr>
        <w:pStyle w:val="16"/>
        <w:numPr>
          <w:ilvl w:val="3"/>
          <w:numId w:val="3"/>
        </w:numPr>
        <w:tabs>
          <w:tab w:val="left" w:pos="1335"/>
        </w:tabs>
        <w:spacing w:before="47" w:line="230" w:lineRule="auto"/>
        <w:ind w:left="1334" w:right="541" w:hanging="428"/>
        <w:jc w:val="both"/>
        <w:rPr>
          <w:sz w:val="24"/>
        </w:rPr>
      </w:pPr>
      <w:r>
        <w:rPr>
          <w:color w:val="211F1F"/>
          <w:sz w:val="24"/>
        </w:rPr>
        <w:t>The rates of exchange to be used by the Tenderer in arriving at the local currency equivalent and</w:t>
      </w:r>
      <w:r>
        <w:rPr>
          <w:color w:val="211F1F"/>
          <w:spacing w:val="1"/>
          <w:sz w:val="24"/>
        </w:rPr>
        <w:t xml:space="preserve"> </w:t>
      </w:r>
      <w:r>
        <w:rPr>
          <w:color w:val="211F1F"/>
          <w:sz w:val="24"/>
        </w:rPr>
        <w:t>the percentage(s) mentioned in (a) above shall be speciﬁed by the Tenderer in the Appendix to</w:t>
      </w:r>
      <w:r>
        <w:rPr>
          <w:color w:val="211F1F"/>
          <w:spacing w:val="1"/>
          <w:sz w:val="24"/>
        </w:rPr>
        <w:t xml:space="preserve"> </w:t>
      </w:r>
      <w:r>
        <w:rPr>
          <w:color w:val="211F1F"/>
          <w:spacing w:val="-1"/>
          <w:sz w:val="24"/>
        </w:rPr>
        <w:t>Tender</w:t>
      </w:r>
      <w:r>
        <w:rPr>
          <w:color w:val="211F1F"/>
          <w:spacing w:val="-11"/>
          <w:sz w:val="24"/>
        </w:rPr>
        <w:t xml:space="preserve"> </w:t>
      </w:r>
      <w:r>
        <w:rPr>
          <w:color w:val="211F1F"/>
          <w:spacing w:val="-1"/>
          <w:sz w:val="24"/>
        </w:rPr>
        <w:t>and</w:t>
      </w:r>
      <w:r>
        <w:rPr>
          <w:color w:val="211F1F"/>
          <w:spacing w:val="-8"/>
          <w:sz w:val="24"/>
        </w:rPr>
        <w:t xml:space="preserve"> </w:t>
      </w:r>
      <w:r>
        <w:rPr>
          <w:color w:val="211F1F"/>
          <w:spacing w:val="-1"/>
          <w:sz w:val="24"/>
        </w:rPr>
        <w:t>shall</w:t>
      </w:r>
      <w:r>
        <w:rPr>
          <w:color w:val="211F1F"/>
          <w:spacing w:val="-4"/>
          <w:sz w:val="24"/>
        </w:rPr>
        <w:t xml:space="preserve"> </w:t>
      </w:r>
      <w:r>
        <w:rPr>
          <w:color w:val="211F1F"/>
          <w:sz w:val="24"/>
        </w:rPr>
        <w:t>be</w:t>
      </w:r>
      <w:r>
        <w:rPr>
          <w:color w:val="211F1F"/>
          <w:spacing w:val="-8"/>
          <w:sz w:val="24"/>
        </w:rPr>
        <w:t xml:space="preserve"> </w:t>
      </w:r>
      <w:r>
        <w:rPr>
          <w:color w:val="211F1F"/>
          <w:sz w:val="24"/>
        </w:rPr>
        <w:t>based</w:t>
      </w:r>
      <w:r>
        <w:rPr>
          <w:color w:val="211F1F"/>
          <w:spacing w:val="-4"/>
          <w:sz w:val="24"/>
        </w:rPr>
        <w:t xml:space="preserve"> </w:t>
      </w:r>
      <w:r>
        <w:rPr>
          <w:color w:val="211F1F"/>
          <w:sz w:val="24"/>
        </w:rPr>
        <w:t>on</w:t>
      </w:r>
      <w:r>
        <w:rPr>
          <w:color w:val="211F1F"/>
          <w:spacing w:val="-8"/>
          <w:sz w:val="24"/>
        </w:rPr>
        <w:t xml:space="preserve"> </w:t>
      </w:r>
      <w:r>
        <w:rPr>
          <w:color w:val="211F1F"/>
          <w:sz w:val="24"/>
        </w:rPr>
        <w:t>the</w:t>
      </w:r>
      <w:r>
        <w:rPr>
          <w:color w:val="211F1F"/>
          <w:spacing w:val="-6"/>
          <w:sz w:val="24"/>
        </w:rPr>
        <w:t xml:space="preserve"> </w:t>
      </w:r>
      <w:r>
        <w:rPr>
          <w:color w:val="211F1F"/>
          <w:sz w:val="24"/>
        </w:rPr>
        <w:t>exchange</w:t>
      </w:r>
      <w:r>
        <w:rPr>
          <w:color w:val="211F1F"/>
          <w:spacing w:val="-8"/>
          <w:sz w:val="24"/>
        </w:rPr>
        <w:t xml:space="preserve"> </w:t>
      </w:r>
      <w:r>
        <w:rPr>
          <w:color w:val="211F1F"/>
          <w:sz w:val="24"/>
        </w:rPr>
        <w:t>rate</w:t>
      </w:r>
      <w:r>
        <w:rPr>
          <w:color w:val="211F1F"/>
          <w:spacing w:val="-8"/>
          <w:sz w:val="24"/>
        </w:rPr>
        <w:t xml:space="preserve"> </w:t>
      </w:r>
      <w:r>
        <w:rPr>
          <w:color w:val="211F1F"/>
          <w:sz w:val="24"/>
        </w:rPr>
        <w:t>provided</w:t>
      </w:r>
      <w:r>
        <w:rPr>
          <w:color w:val="211F1F"/>
          <w:spacing w:val="-7"/>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Central</w:t>
      </w:r>
      <w:r>
        <w:rPr>
          <w:color w:val="211F1F"/>
          <w:spacing w:val="-1"/>
          <w:sz w:val="24"/>
        </w:rPr>
        <w:t xml:space="preserve"> </w:t>
      </w:r>
      <w:r>
        <w:rPr>
          <w:color w:val="211F1F"/>
          <w:sz w:val="24"/>
        </w:rPr>
        <w:t>Bank</w:t>
      </w:r>
      <w:r>
        <w:rPr>
          <w:color w:val="211F1F"/>
          <w:spacing w:val="-7"/>
          <w:sz w:val="24"/>
        </w:rPr>
        <w:t xml:space="preserve"> </w:t>
      </w:r>
      <w:r>
        <w:rPr>
          <w:color w:val="211F1F"/>
          <w:sz w:val="24"/>
        </w:rPr>
        <w:t>of</w:t>
      </w:r>
      <w:r>
        <w:rPr>
          <w:color w:val="211F1F"/>
          <w:spacing w:val="-7"/>
          <w:sz w:val="24"/>
        </w:rPr>
        <w:t xml:space="preserve"> </w:t>
      </w:r>
      <w:r>
        <w:rPr>
          <w:color w:val="211F1F"/>
          <w:sz w:val="24"/>
        </w:rPr>
        <w:t>Kenya</w:t>
      </w:r>
      <w:r>
        <w:rPr>
          <w:color w:val="211F1F"/>
          <w:spacing w:val="-8"/>
          <w:sz w:val="24"/>
        </w:rPr>
        <w:t xml:space="preserve"> </w:t>
      </w:r>
      <w:r>
        <w:rPr>
          <w:color w:val="211F1F"/>
          <w:sz w:val="24"/>
        </w:rPr>
        <w:t>on</w:t>
      </w:r>
      <w:r>
        <w:rPr>
          <w:color w:val="211F1F"/>
          <w:spacing w:val="-5"/>
          <w:sz w:val="24"/>
        </w:rPr>
        <w:t xml:space="preserve"> </w:t>
      </w:r>
      <w:r>
        <w:rPr>
          <w:color w:val="211F1F"/>
          <w:sz w:val="24"/>
        </w:rPr>
        <w:t>the</w:t>
      </w:r>
      <w:r>
        <w:rPr>
          <w:color w:val="211F1F"/>
          <w:spacing w:val="-8"/>
          <w:sz w:val="24"/>
        </w:rPr>
        <w:t xml:space="preserve"> </w:t>
      </w:r>
      <w:r>
        <w:rPr>
          <w:color w:val="211F1F"/>
          <w:sz w:val="24"/>
        </w:rPr>
        <w:t>date</w:t>
      </w:r>
      <w:r>
        <w:rPr>
          <w:color w:val="211F1F"/>
          <w:spacing w:val="-57"/>
          <w:sz w:val="24"/>
        </w:rPr>
        <w:t xml:space="preserve"> </w:t>
      </w:r>
      <w:r>
        <w:rPr>
          <w:color w:val="211F1F"/>
          <w:sz w:val="24"/>
        </w:rPr>
        <w:t>30 days prior to the actual date of tender opening. Such exchange rate shall apply for all foreign</w:t>
      </w:r>
      <w:r>
        <w:rPr>
          <w:color w:val="211F1F"/>
          <w:spacing w:val="1"/>
          <w:sz w:val="24"/>
        </w:rPr>
        <w:t xml:space="preserve"> </w:t>
      </w:r>
      <w:r>
        <w:rPr>
          <w:color w:val="211F1F"/>
          <w:sz w:val="24"/>
        </w:rPr>
        <w:t>payments under</w:t>
      </w:r>
      <w:r>
        <w:rPr>
          <w:color w:val="211F1F"/>
          <w:spacing w:val="-1"/>
          <w:sz w:val="24"/>
        </w:rPr>
        <w:t xml:space="preserve"> </w:t>
      </w:r>
      <w:r>
        <w:rPr>
          <w:color w:val="211F1F"/>
          <w:sz w:val="24"/>
        </w:rPr>
        <w:t>the</w:t>
      </w:r>
      <w:r>
        <w:rPr>
          <w:color w:val="211F1F"/>
          <w:spacing w:val="-3"/>
          <w:sz w:val="24"/>
        </w:rPr>
        <w:t xml:space="preserve"> </w:t>
      </w:r>
      <w:r>
        <w:rPr>
          <w:color w:val="211F1F"/>
          <w:sz w:val="24"/>
        </w:rPr>
        <w:t>Contract.</w:t>
      </w:r>
    </w:p>
    <w:p>
      <w:pPr>
        <w:pStyle w:val="16"/>
        <w:numPr>
          <w:ilvl w:val="2"/>
          <w:numId w:val="3"/>
        </w:numPr>
        <w:tabs>
          <w:tab w:val="left" w:pos="907"/>
        </w:tabs>
        <w:spacing w:before="213" w:line="230" w:lineRule="auto"/>
        <w:ind w:left="914" w:right="541" w:hanging="455"/>
        <w:jc w:val="both"/>
        <w:rPr>
          <w:sz w:val="24"/>
        </w:rPr>
      </w:pPr>
      <w:r>
        <w:rPr>
          <w:color w:val="211F1F"/>
          <w:sz w:val="24"/>
        </w:rPr>
        <w:t>Tenderers may be required by the Procuring Entity to justify, to the Procuring Entity's satisfaction,</w:t>
      </w:r>
      <w:r>
        <w:rPr>
          <w:color w:val="211F1F"/>
          <w:spacing w:val="1"/>
          <w:sz w:val="24"/>
        </w:rPr>
        <w:t xml:space="preserve"> </w:t>
      </w:r>
      <w:r>
        <w:rPr>
          <w:color w:val="211F1F"/>
          <w:sz w:val="24"/>
        </w:rPr>
        <w:t>their</w:t>
      </w:r>
      <w:r>
        <w:rPr>
          <w:color w:val="211F1F"/>
          <w:spacing w:val="-5"/>
          <w:sz w:val="24"/>
        </w:rPr>
        <w:t xml:space="preserve"> </w:t>
      </w:r>
      <w:r>
        <w:rPr>
          <w:color w:val="211F1F"/>
          <w:sz w:val="24"/>
        </w:rPr>
        <w:t>local</w:t>
      </w:r>
      <w:r>
        <w:rPr>
          <w:color w:val="211F1F"/>
          <w:spacing w:val="-1"/>
          <w:sz w:val="24"/>
        </w:rPr>
        <w:t xml:space="preserve"> </w:t>
      </w:r>
      <w:r>
        <w:rPr>
          <w:color w:val="211F1F"/>
          <w:sz w:val="24"/>
        </w:rPr>
        <w:t>and</w:t>
      </w:r>
      <w:r>
        <w:rPr>
          <w:color w:val="211F1F"/>
          <w:spacing w:val="-4"/>
          <w:sz w:val="24"/>
        </w:rPr>
        <w:t xml:space="preserve"> </w:t>
      </w:r>
      <w:r>
        <w:rPr>
          <w:color w:val="211F1F"/>
          <w:sz w:val="24"/>
        </w:rPr>
        <w:t>foreign</w:t>
      </w:r>
      <w:r>
        <w:rPr>
          <w:color w:val="211F1F"/>
          <w:spacing w:val="-3"/>
          <w:sz w:val="24"/>
        </w:rPr>
        <w:t xml:space="preserve"> </w:t>
      </w:r>
      <w:r>
        <w:rPr>
          <w:color w:val="211F1F"/>
          <w:sz w:val="24"/>
        </w:rPr>
        <w:t>currency</w:t>
      </w:r>
      <w:r>
        <w:rPr>
          <w:color w:val="211F1F"/>
          <w:spacing w:val="-8"/>
          <w:sz w:val="24"/>
        </w:rPr>
        <w:t xml:space="preserve"> </w:t>
      </w:r>
      <w:r>
        <w:rPr>
          <w:color w:val="211F1F"/>
          <w:sz w:val="24"/>
        </w:rPr>
        <w:t>requirements,</w:t>
      </w:r>
      <w:r>
        <w:rPr>
          <w:color w:val="211F1F"/>
          <w:spacing w:val="-2"/>
          <w:sz w:val="24"/>
        </w:rPr>
        <w:t xml:space="preserve"> </w:t>
      </w:r>
      <w:r>
        <w:rPr>
          <w:color w:val="211F1F"/>
          <w:sz w:val="24"/>
        </w:rPr>
        <w:t>and</w:t>
      </w:r>
      <w:r>
        <w:rPr>
          <w:color w:val="211F1F"/>
          <w:spacing w:val="3"/>
          <w:sz w:val="24"/>
        </w:rPr>
        <w:t xml:space="preserve"> </w:t>
      </w:r>
      <w:r>
        <w:rPr>
          <w:color w:val="211F1F"/>
          <w:sz w:val="24"/>
        </w:rPr>
        <w:t>to</w:t>
      </w:r>
      <w:r>
        <w:rPr>
          <w:color w:val="211F1F"/>
          <w:spacing w:val="-1"/>
          <w:sz w:val="24"/>
        </w:rPr>
        <w:t xml:space="preserve"> </w:t>
      </w:r>
      <w:r>
        <w:rPr>
          <w:color w:val="211F1F"/>
          <w:sz w:val="24"/>
        </w:rPr>
        <w:t>substantiate</w:t>
      </w:r>
      <w:r>
        <w:rPr>
          <w:color w:val="211F1F"/>
          <w:spacing w:val="-4"/>
          <w:sz w:val="24"/>
        </w:rPr>
        <w:t xml:space="preserve"> </w:t>
      </w:r>
      <w:r>
        <w:rPr>
          <w:color w:val="211F1F"/>
          <w:sz w:val="24"/>
        </w:rPr>
        <w:t>that</w:t>
      </w:r>
      <w:r>
        <w:rPr>
          <w:color w:val="211F1F"/>
          <w:spacing w:val="-3"/>
          <w:sz w:val="24"/>
        </w:rPr>
        <w:t xml:space="preserve"> </w:t>
      </w:r>
      <w:r>
        <w:rPr>
          <w:color w:val="211F1F"/>
          <w:sz w:val="24"/>
        </w:rPr>
        <w:t>the</w:t>
      </w:r>
      <w:r>
        <w:rPr>
          <w:color w:val="211F1F"/>
          <w:spacing w:val="-4"/>
          <w:sz w:val="24"/>
        </w:rPr>
        <w:t xml:space="preserve"> </w:t>
      </w:r>
      <w:r>
        <w:rPr>
          <w:color w:val="211F1F"/>
          <w:sz w:val="24"/>
        </w:rPr>
        <w:t>amounts</w:t>
      </w:r>
      <w:r>
        <w:rPr>
          <w:color w:val="211F1F"/>
          <w:spacing w:val="-3"/>
          <w:sz w:val="24"/>
        </w:rPr>
        <w:t xml:space="preserve"> </w:t>
      </w:r>
      <w:r>
        <w:rPr>
          <w:color w:val="211F1F"/>
          <w:sz w:val="24"/>
        </w:rPr>
        <w:t>included</w:t>
      </w:r>
      <w:r>
        <w:rPr>
          <w:color w:val="211F1F"/>
          <w:spacing w:val="-1"/>
          <w:sz w:val="24"/>
        </w:rPr>
        <w:t xml:space="preserve"> </w:t>
      </w:r>
      <w:r>
        <w:rPr>
          <w:color w:val="211F1F"/>
          <w:sz w:val="24"/>
        </w:rPr>
        <w:t>in</w:t>
      </w:r>
      <w:r>
        <w:rPr>
          <w:color w:val="211F1F"/>
          <w:spacing w:val="-2"/>
          <w:sz w:val="24"/>
        </w:rPr>
        <w:t xml:space="preserve"> </w:t>
      </w:r>
      <w:r>
        <w:rPr>
          <w:color w:val="211F1F"/>
          <w:sz w:val="24"/>
        </w:rPr>
        <w:t>the</w:t>
      </w:r>
      <w:r>
        <w:rPr>
          <w:color w:val="211F1F"/>
          <w:spacing w:val="-4"/>
          <w:sz w:val="24"/>
        </w:rPr>
        <w:t xml:space="preserve"> </w:t>
      </w:r>
      <w:r>
        <w:rPr>
          <w:color w:val="211F1F"/>
          <w:sz w:val="24"/>
        </w:rPr>
        <w:t>unit</w:t>
      </w:r>
      <w:r>
        <w:rPr>
          <w:color w:val="211F1F"/>
          <w:spacing w:val="-58"/>
          <w:sz w:val="24"/>
        </w:rPr>
        <w:t xml:space="preserve"> </w:t>
      </w:r>
      <w:r>
        <w:rPr>
          <w:color w:val="211F1F"/>
          <w:sz w:val="24"/>
        </w:rPr>
        <w:t>rates and prices and shown in the Schedule of Adjustment Data in the Appendix to Tender are</w:t>
      </w:r>
      <w:r>
        <w:rPr>
          <w:color w:val="211F1F"/>
          <w:spacing w:val="1"/>
          <w:sz w:val="24"/>
        </w:rPr>
        <w:t xml:space="preserve"> </w:t>
      </w:r>
      <w:r>
        <w:rPr>
          <w:color w:val="211F1F"/>
          <w:spacing w:val="-1"/>
        </w:rPr>
        <w:t>reasonable,</w:t>
      </w:r>
      <w:r>
        <w:rPr>
          <w:color w:val="211F1F"/>
          <w:spacing w:val="32"/>
        </w:rPr>
        <w:t xml:space="preserve"> </w:t>
      </w:r>
      <w:r>
        <w:rPr>
          <w:color w:val="211F1F"/>
          <w:spacing w:val="-1"/>
        </w:rPr>
        <w:t>in</w:t>
      </w:r>
      <w:r>
        <w:rPr>
          <w:color w:val="211F1F"/>
          <w:spacing w:val="41"/>
        </w:rPr>
        <w:t xml:space="preserve"> </w:t>
      </w:r>
      <w:r>
        <w:rPr>
          <w:color w:val="211F1F"/>
          <w:spacing w:val="-1"/>
        </w:rPr>
        <w:t>which</w:t>
      </w:r>
      <w:r>
        <w:rPr>
          <w:color w:val="211F1F"/>
          <w:spacing w:val="39"/>
        </w:rPr>
        <w:t xml:space="preserve"> </w:t>
      </w:r>
      <w:r>
        <w:rPr>
          <w:color w:val="211F1F"/>
          <w:spacing w:val="-1"/>
        </w:rPr>
        <w:t>case</w:t>
      </w:r>
      <w:r>
        <w:rPr>
          <w:color w:val="211F1F"/>
          <w:spacing w:val="38"/>
        </w:rPr>
        <w:t xml:space="preserve"> </w:t>
      </w:r>
      <w:r>
        <w:rPr>
          <w:color w:val="211F1F"/>
        </w:rPr>
        <w:t>a</w:t>
      </w:r>
      <w:r>
        <w:rPr>
          <w:color w:val="211F1F"/>
          <w:spacing w:val="34"/>
        </w:rPr>
        <w:t xml:space="preserve"> </w:t>
      </w:r>
      <w:r>
        <w:rPr>
          <w:color w:val="211F1F"/>
        </w:rPr>
        <w:t>detailed</w:t>
      </w:r>
      <w:r>
        <w:rPr>
          <w:color w:val="211F1F"/>
          <w:spacing w:val="34"/>
        </w:rPr>
        <w:t xml:space="preserve"> </w:t>
      </w:r>
      <w:r>
        <w:rPr>
          <w:color w:val="211F1F"/>
        </w:rPr>
        <w:t>breakdown</w:t>
      </w:r>
      <w:r>
        <w:rPr>
          <w:color w:val="211F1F"/>
          <w:spacing w:val="37"/>
        </w:rPr>
        <w:t xml:space="preserve"> </w:t>
      </w:r>
      <w:r>
        <w:rPr>
          <w:color w:val="211F1F"/>
        </w:rPr>
        <w:t>of</w:t>
      </w:r>
      <w:r>
        <w:rPr>
          <w:color w:val="211F1F"/>
          <w:spacing w:val="38"/>
        </w:rPr>
        <w:t xml:space="preserve"> </w:t>
      </w:r>
      <w:r>
        <w:rPr>
          <w:color w:val="211F1F"/>
        </w:rPr>
        <w:t>the</w:t>
      </w:r>
      <w:r>
        <w:rPr>
          <w:color w:val="211F1F"/>
          <w:spacing w:val="36"/>
        </w:rPr>
        <w:t xml:space="preserve"> </w:t>
      </w:r>
      <w:r>
        <w:rPr>
          <w:color w:val="211F1F"/>
        </w:rPr>
        <w:t>foreign</w:t>
      </w:r>
      <w:r>
        <w:rPr>
          <w:color w:val="211F1F"/>
          <w:spacing w:val="36"/>
        </w:rPr>
        <w:t xml:space="preserve"> </w:t>
      </w:r>
      <w:r>
        <w:rPr>
          <w:color w:val="211F1F"/>
        </w:rPr>
        <w:t>currency</w:t>
      </w:r>
      <w:r>
        <w:rPr>
          <w:color w:val="211F1F"/>
          <w:spacing w:val="30"/>
        </w:rPr>
        <w:t xml:space="preserve"> </w:t>
      </w:r>
      <w:r>
        <w:rPr>
          <w:color w:val="211F1F"/>
        </w:rPr>
        <w:t>requirements</w:t>
      </w:r>
      <w:r>
        <w:rPr>
          <w:color w:val="211F1F"/>
          <w:spacing w:val="37"/>
        </w:rPr>
        <w:t xml:space="preserve"> </w:t>
      </w:r>
      <w:r>
        <w:rPr>
          <w:color w:val="211F1F"/>
        </w:rPr>
        <w:t>shall</w:t>
      </w:r>
      <w:r>
        <w:rPr>
          <w:color w:val="211F1F"/>
          <w:spacing w:val="38"/>
        </w:rPr>
        <w:t xml:space="preserve"> </w:t>
      </w:r>
      <w:r>
        <w:rPr>
          <w:color w:val="211F1F"/>
        </w:rPr>
        <w:t>be</w:t>
      </w:r>
      <w:r>
        <w:rPr>
          <w:color w:val="211F1F"/>
          <w:spacing w:val="31"/>
        </w:rPr>
        <w:t xml:space="preserve"> </w:t>
      </w:r>
      <w:r>
        <w:rPr>
          <w:color w:val="211F1F"/>
        </w:rPr>
        <w:t>provided</w:t>
      </w:r>
      <w:r>
        <w:rPr>
          <w:color w:val="211F1F"/>
          <w:spacing w:val="-35"/>
        </w:rPr>
        <w:t xml:space="preserve"> </w:t>
      </w:r>
      <w:r>
        <w:rPr>
          <w:color w:val="211F1F"/>
        </w:rPr>
        <w:t>by</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914"/>
      </w:pPr>
      <w:r>
        <w:rPr>
          <w:color w:val="211F1F"/>
        </w:rPr>
        <w:t>Tenderers.</w:t>
      </w:r>
    </w:p>
    <w:p>
      <w:pPr>
        <w:pStyle w:val="3"/>
        <w:numPr>
          <w:ilvl w:val="1"/>
          <w:numId w:val="3"/>
        </w:numPr>
        <w:tabs>
          <w:tab w:val="left" w:pos="905"/>
        </w:tabs>
        <w:spacing w:before="149" w:line="270" w:lineRule="exact"/>
        <w:ind w:left="904" w:hanging="445"/>
        <w:jc w:val="both"/>
      </w:pPr>
      <w:bookmarkStart w:id="21" w:name="_Toc26373"/>
      <w:r>
        <w:rPr>
          <w:color w:val="211F1F"/>
        </w:rPr>
        <w:t>Documents</w:t>
      </w:r>
      <w:r>
        <w:rPr>
          <w:color w:val="211F1F"/>
          <w:spacing w:val="-12"/>
        </w:rPr>
        <w:t xml:space="preserve"> </w:t>
      </w:r>
      <w:r>
        <w:rPr>
          <w:color w:val="211F1F"/>
        </w:rPr>
        <w:t>Comprising</w:t>
      </w:r>
      <w:r>
        <w:rPr>
          <w:color w:val="211F1F"/>
          <w:spacing w:val="-10"/>
        </w:rPr>
        <w:t xml:space="preserve"> </w:t>
      </w:r>
      <w:r>
        <w:rPr>
          <w:color w:val="211F1F"/>
        </w:rPr>
        <w:t>the</w:t>
      </w:r>
      <w:r>
        <w:rPr>
          <w:color w:val="211F1F"/>
          <w:spacing w:val="-11"/>
        </w:rPr>
        <w:t xml:space="preserve"> </w:t>
      </w:r>
      <w:r>
        <w:rPr>
          <w:color w:val="211F1F"/>
        </w:rPr>
        <w:t>Technical</w:t>
      </w:r>
      <w:r>
        <w:rPr>
          <w:color w:val="211F1F"/>
          <w:spacing w:val="-13"/>
        </w:rPr>
        <w:t xml:space="preserve"> </w:t>
      </w:r>
      <w:r>
        <w:rPr>
          <w:color w:val="211F1F"/>
        </w:rPr>
        <w:t>Proposal</w:t>
      </w:r>
      <w:bookmarkEnd w:id="21"/>
    </w:p>
    <w:p>
      <w:pPr>
        <w:pStyle w:val="7"/>
        <w:spacing w:before="3" w:line="230" w:lineRule="auto"/>
        <w:ind w:left="914" w:right="538" w:hanging="10"/>
        <w:jc w:val="both"/>
      </w:pPr>
      <w:r>
        <w:rPr>
          <w:color w:val="211F1F"/>
        </w:rPr>
        <w:t>The Tenderer shall furnish a technical proposal including a statement of work methods, equipment,</w:t>
      </w:r>
      <w:r>
        <w:rPr>
          <w:color w:val="211F1F"/>
          <w:spacing w:val="1"/>
        </w:rPr>
        <w:t xml:space="preserve"> </w:t>
      </w:r>
      <w:r>
        <w:rPr>
          <w:color w:val="211F1F"/>
        </w:rPr>
        <w:t>personnel,</w:t>
      </w:r>
      <w:r>
        <w:rPr>
          <w:color w:val="211F1F"/>
          <w:spacing w:val="1"/>
        </w:rPr>
        <w:t xml:space="preserve"> </w:t>
      </w:r>
      <w:r>
        <w:rPr>
          <w:color w:val="211F1F"/>
        </w:rPr>
        <w:t>schedule</w:t>
      </w:r>
      <w:r>
        <w:rPr>
          <w:color w:val="211F1F"/>
          <w:spacing w:val="1"/>
        </w:rPr>
        <w:t xml:space="preserve"> </w:t>
      </w:r>
      <w:r>
        <w:rPr>
          <w:color w:val="211F1F"/>
        </w:rPr>
        <w:t>and</w:t>
      </w:r>
      <w:r>
        <w:rPr>
          <w:color w:val="211F1F"/>
          <w:spacing w:val="1"/>
        </w:rPr>
        <w:t xml:space="preserve"> </w:t>
      </w:r>
      <w:r>
        <w:rPr>
          <w:color w:val="211F1F"/>
        </w:rPr>
        <w:t>any other</w:t>
      </w:r>
      <w:r>
        <w:rPr>
          <w:color w:val="211F1F"/>
          <w:spacing w:val="1"/>
        </w:rPr>
        <w:t xml:space="preserve"> </w:t>
      </w:r>
      <w:r>
        <w:rPr>
          <w:color w:val="211F1F"/>
        </w:rPr>
        <w:t>information</w:t>
      </w:r>
      <w:r>
        <w:rPr>
          <w:color w:val="211F1F"/>
          <w:spacing w:val="1"/>
        </w:rPr>
        <w:t xml:space="preserve"> </w:t>
      </w:r>
      <w:r>
        <w:rPr>
          <w:color w:val="211F1F"/>
        </w:rPr>
        <w:t>as</w:t>
      </w:r>
      <w:r>
        <w:rPr>
          <w:color w:val="211F1F"/>
          <w:spacing w:val="1"/>
        </w:rPr>
        <w:t xml:space="preserve"> </w:t>
      </w:r>
      <w:r>
        <w:rPr>
          <w:color w:val="211F1F"/>
        </w:rPr>
        <w:t>stipulated</w:t>
      </w:r>
      <w:r>
        <w:rPr>
          <w:color w:val="211F1F"/>
          <w:spacing w:val="1"/>
        </w:rPr>
        <w:t xml:space="preserve"> </w:t>
      </w:r>
      <w:r>
        <w:rPr>
          <w:color w:val="211F1F"/>
        </w:rPr>
        <w:t>in</w:t>
      </w:r>
      <w:r>
        <w:rPr>
          <w:color w:val="211F1F"/>
          <w:spacing w:val="1"/>
        </w:rPr>
        <w:t xml:space="preserve"> </w:t>
      </w:r>
      <w:r>
        <w:rPr>
          <w:color w:val="211F1F"/>
        </w:rPr>
        <w:t>Section</w:t>
      </w:r>
      <w:r>
        <w:rPr>
          <w:color w:val="211F1F"/>
          <w:spacing w:val="1"/>
        </w:rPr>
        <w:t xml:space="preserve"> </w:t>
      </w:r>
      <w:r>
        <w:rPr>
          <w:color w:val="211F1F"/>
        </w:rPr>
        <w:t>IV,</w:t>
      </w:r>
      <w:r>
        <w:rPr>
          <w:color w:val="211F1F"/>
          <w:spacing w:val="1"/>
        </w:rPr>
        <w:t xml:space="preserve"> </w:t>
      </w:r>
      <w:r>
        <w:rPr>
          <w:color w:val="211F1F"/>
        </w:rPr>
        <w:t>Tender</w:t>
      </w:r>
      <w:r>
        <w:rPr>
          <w:color w:val="211F1F"/>
          <w:spacing w:val="1"/>
        </w:rPr>
        <w:t xml:space="preserve"> </w:t>
      </w:r>
      <w:r>
        <w:rPr>
          <w:color w:val="211F1F"/>
        </w:rPr>
        <w:t>Forms,</w:t>
      </w:r>
      <w:r>
        <w:rPr>
          <w:color w:val="211F1F"/>
          <w:spacing w:val="1"/>
        </w:rPr>
        <w:t xml:space="preserve"> </w:t>
      </w:r>
      <w:r>
        <w:rPr>
          <w:color w:val="211F1F"/>
        </w:rPr>
        <w:t>and</w:t>
      </w:r>
      <w:r>
        <w:rPr>
          <w:color w:val="211F1F"/>
          <w:spacing w:val="1"/>
        </w:rPr>
        <w:t xml:space="preserve"> </w:t>
      </w:r>
      <w:r>
        <w:rPr>
          <w:color w:val="211F1F"/>
        </w:rPr>
        <w:t>insufﬁcient</w:t>
      </w:r>
      <w:r>
        <w:rPr>
          <w:color w:val="211F1F"/>
          <w:spacing w:val="1"/>
        </w:rPr>
        <w:t xml:space="preserve"> </w:t>
      </w:r>
      <w:r>
        <w:rPr>
          <w:color w:val="211F1F"/>
        </w:rPr>
        <w:t>detail</w:t>
      </w:r>
      <w:r>
        <w:rPr>
          <w:color w:val="211F1F"/>
          <w:spacing w:val="1"/>
        </w:rPr>
        <w:t xml:space="preserve"> </w:t>
      </w:r>
      <w:r>
        <w:rPr>
          <w:color w:val="211F1F"/>
        </w:rPr>
        <w:t>to</w:t>
      </w:r>
      <w:r>
        <w:rPr>
          <w:color w:val="211F1F"/>
          <w:spacing w:val="1"/>
        </w:rPr>
        <w:t xml:space="preserve"> </w:t>
      </w:r>
      <w:r>
        <w:rPr>
          <w:color w:val="211F1F"/>
        </w:rPr>
        <w:t>demonstrate</w:t>
      </w:r>
      <w:r>
        <w:rPr>
          <w:color w:val="211F1F"/>
          <w:spacing w:val="1"/>
        </w:rPr>
        <w:t xml:space="preserve"> </w:t>
      </w:r>
      <w:r>
        <w:rPr>
          <w:color w:val="211F1F"/>
        </w:rPr>
        <w:t>the</w:t>
      </w:r>
      <w:r>
        <w:rPr>
          <w:color w:val="211F1F"/>
          <w:spacing w:val="1"/>
        </w:rPr>
        <w:t xml:space="preserve"> </w:t>
      </w:r>
      <w:r>
        <w:rPr>
          <w:color w:val="211F1F"/>
        </w:rPr>
        <w:t>adequacy</w:t>
      </w:r>
      <w:r>
        <w:rPr>
          <w:color w:val="211F1F"/>
          <w:spacing w:val="1"/>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Tenderer's</w:t>
      </w:r>
      <w:r>
        <w:rPr>
          <w:color w:val="211F1F"/>
          <w:spacing w:val="1"/>
        </w:rPr>
        <w:t xml:space="preserve"> </w:t>
      </w:r>
      <w:r>
        <w:rPr>
          <w:color w:val="211F1F"/>
        </w:rPr>
        <w:t>proposal</w:t>
      </w:r>
      <w:r>
        <w:rPr>
          <w:color w:val="211F1F"/>
          <w:spacing w:val="1"/>
        </w:rPr>
        <w:t xml:space="preserve"> </w:t>
      </w:r>
      <w:r>
        <w:rPr>
          <w:color w:val="211F1F"/>
        </w:rPr>
        <w:t>to</w:t>
      </w:r>
      <w:r>
        <w:rPr>
          <w:color w:val="211F1F"/>
          <w:spacing w:val="1"/>
        </w:rPr>
        <w:t xml:space="preserve"> </w:t>
      </w:r>
      <w:r>
        <w:rPr>
          <w:color w:val="211F1F"/>
        </w:rPr>
        <w:t>meet</w:t>
      </w:r>
      <w:r>
        <w:rPr>
          <w:color w:val="211F1F"/>
          <w:spacing w:val="1"/>
        </w:rPr>
        <w:t xml:space="preserve"> </w:t>
      </w:r>
      <w:r>
        <w:rPr>
          <w:color w:val="211F1F"/>
        </w:rPr>
        <w:t>the</w:t>
      </w:r>
      <w:r>
        <w:rPr>
          <w:color w:val="211F1F"/>
          <w:spacing w:val="1"/>
        </w:rPr>
        <w:t xml:space="preserve"> </w:t>
      </w:r>
      <w:r>
        <w:rPr>
          <w:color w:val="211F1F"/>
        </w:rPr>
        <w:t>work's</w:t>
      </w:r>
      <w:r>
        <w:rPr>
          <w:color w:val="211F1F"/>
          <w:spacing w:val="1"/>
        </w:rPr>
        <w:t xml:space="preserve"> </w:t>
      </w:r>
      <w:r>
        <w:rPr>
          <w:color w:val="211F1F"/>
        </w:rPr>
        <w:t>requirements</w:t>
      </w:r>
      <w:r>
        <w:rPr>
          <w:color w:val="211F1F"/>
          <w:spacing w:val="-1"/>
        </w:rPr>
        <w:t xml:space="preserve"> </w:t>
      </w:r>
      <w:r>
        <w:rPr>
          <w:color w:val="211F1F"/>
        </w:rPr>
        <w:t>and thecompletion</w:t>
      </w:r>
      <w:r>
        <w:rPr>
          <w:color w:val="211F1F"/>
          <w:spacing w:val="1"/>
        </w:rPr>
        <w:t xml:space="preserve"> </w:t>
      </w:r>
      <w:r>
        <w:rPr>
          <w:color w:val="211F1F"/>
        </w:rPr>
        <w:t>time.</w:t>
      </w:r>
    </w:p>
    <w:p>
      <w:pPr>
        <w:pStyle w:val="3"/>
        <w:numPr>
          <w:ilvl w:val="1"/>
          <w:numId w:val="3"/>
        </w:numPr>
        <w:tabs>
          <w:tab w:val="left" w:pos="905"/>
        </w:tabs>
        <w:spacing w:before="4"/>
        <w:ind w:left="904" w:hanging="445"/>
        <w:jc w:val="both"/>
      </w:pPr>
      <w:bookmarkStart w:id="22" w:name="_Toc1077"/>
      <w:r>
        <w:rPr>
          <w:color w:val="211F1F"/>
        </w:rPr>
        <w:t>Documents</w:t>
      </w:r>
      <w:r>
        <w:rPr>
          <w:color w:val="211F1F"/>
          <w:spacing w:val="-10"/>
        </w:rPr>
        <w:t xml:space="preserve"> </w:t>
      </w:r>
      <w:r>
        <w:rPr>
          <w:color w:val="211F1F"/>
        </w:rPr>
        <w:t>Establishing</w:t>
      </w:r>
      <w:r>
        <w:rPr>
          <w:color w:val="211F1F"/>
          <w:spacing w:val="-6"/>
        </w:rPr>
        <w:t xml:space="preserve"> </w:t>
      </w:r>
      <w:r>
        <w:rPr>
          <w:color w:val="211F1F"/>
        </w:rPr>
        <w:t>the</w:t>
      </w:r>
      <w:r>
        <w:rPr>
          <w:color w:val="211F1F"/>
          <w:spacing w:val="-8"/>
        </w:rPr>
        <w:t xml:space="preserve"> </w:t>
      </w:r>
      <w:r>
        <w:rPr>
          <w:color w:val="211F1F"/>
        </w:rPr>
        <w:t>Eligibility</w:t>
      </w:r>
      <w:r>
        <w:rPr>
          <w:color w:val="211F1F"/>
          <w:spacing w:val="-6"/>
        </w:rPr>
        <w:t xml:space="preserve"> </w:t>
      </w:r>
      <w:r>
        <w:rPr>
          <w:color w:val="211F1F"/>
        </w:rPr>
        <w:t>and</w:t>
      </w:r>
      <w:r>
        <w:rPr>
          <w:color w:val="211F1F"/>
          <w:spacing w:val="-8"/>
        </w:rPr>
        <w:t xml:space="preserve"> </w:t>
      </w:r>
      <w:r>
        <w:rPr>
          <w:color w:val="211F1F"/>
        </w:rPr>
        <w:t>Qualiﬁcations</w:t>
      </w:r>
      <w:r>
        <w:rPr>
          <w:color w:val="211F1F"/>
          <w:spacing w:val="-9"/>
        </w:rPr>
        <w:t xml:space="preserve"> </w:t>
      </w:r>
      <w:r>
        <w:rPr>
          <w:color w:val="211F1F"/>
        </w:rPr>
        <w:t>of</w:t>
      </w:r>
      <w:r>
        <w:rPr>
          <w:color w:val="211F1F"/>
          <w:spacing w:val="-1"/>
        </w:rPr>
        <w:t xml:space="preserve"> </w:t>
      </w:r>
      <w:r>
        <w:rPr>
          <w:color w:val="211F1F"/>
        </w:rPr>
        <w:t>the</w:t>
      </w:r>
      <w:r>
        <w:rPr>
          <w:color w:val="211F1F"/>
          <w:spacing w:val="-14"/>
        </w:rPr>
        <w:t xml:space="preserve"> </w:t>
      </w:r>
      <w:r>
        <w:rPr>
          <w:color w:val="211F1F"/>
        </w:rPr>
        <w:t>Tenderer</w:t>
      </w:r>
      <w:bookmarkEnd w:id="22"/>
    </w:p>
    <w:p>
      <w:pPr>
        <w:pStyle w:val="16"/>
        <w:numPr>
          <w:ilvl w:val="2"/>
          <w:numId w:val="3"/>
        </w:numPr>
        <w:tabs>
          <w:tab w:val="left" w:pos="907"/>
        </w:tabs>
        <w:spacing w:before="110" w:line="230" w:lineRule="auto"/>
        <w:ind w:left="914" w:right="546" w:hanging="447"/>
        <w:jc w:val="both"/>
        <w:rPr>
          <w:color w:val="211F1F"/>
          <w:sz w:val="24"/>
        </w:rPr>
      </w:pPr>
      <w:r>
        <w:rPr>
          <w:color w:val="211F1F"/>
          <w:sz w:val="24"/>
        </w:rPr>
        <w:t>Tenderers shall complete the Form of Tender, included in Section IV, Tender Forms, to establish</w:t>
      </w:r>
      <w:r>
        <w:rPr>
          <w:color w:val="211F1F"/>
          <w:spacing w:val="1"/>
          <w:sz w:val="24"/>
        </w:rPr>
        <w:t xml:space="preserve"> </w:t>
      </w:r>
      <w:r>
        <w:rPr>
          <w:color w:val="211F1F"/>
          <w:sz w:val="24"/>
        </w:rPr>
        <w:t>Tenderer's</w:t>
      </w:r>
      <w:r>
        <w:rPr>
          <w:color w:val="211F1F"/>
          <w:spacing w:val="-1"/>
          <w:sz w:val="24"/>
        </w:rPr>
        <w:t xml:space="preserve"> </w:t>
      </w:r>
      <w:r>
        <w:rPr>
          <w:color w:val="211F1F"/>
          <w:sz w:val="24"/>
        </w:rPr>
        <w:t>eligibility</w:t>
      </w:r>
      <w:r>
        <w:rPr>
          <w:color w:val="211F1F"/>
          <w:spacing w:val="-9"/>
          <w:sz w:val="24"/>
        </w:rPr>
        <w:t xml:space="preserve"> </w:t>
      </w:r>
      <w:r>
        <w:rPr>
          <w:color w:val="211F1F"/>
          <w:sz w:val="24"/>
        </w:rPr>
        <w:t>in</w:t>
      </w:r>
      <w:r>
        <w:rPr>
          <w:color w:val="211F1F"/>
          <w:spacing w:val="3"/>
          <w:sz w:val="24"/>
        </w:rPr>
        <w:t xml:space="preserve"> </w:t>
      </w:r>
      <w:r>
        <w:rPr>
          <w:color w:val="211F1F"/>
          <w:sz w:val="24"/>
        </w:rPr>
        <w:t>accordance</w:t>
      </w:r>
      <w:r>
        <w:rPr>
          <w:color w:val="211F1F"/>
          <w:spacing w:val="-1"/>
          <w:sz w:val="24"/>
        </w:rPr>
        <w:t xml:space="preserve"> </w:t>
      </w:r>
      <w:r>
        <w:rPr>
          <w:color w:val="211F1F"/>
          <w:sz w:val="24"/>
        </w:rPr>
        <w:t>with</w:t>
      </w:r>
      <w:r>
        <w:rPr>
          <w:color w:val="211F1F"/>
          <w:spacing w:val="5"/>
          <w:sz w:val="24"/>
        </w:rPr>
        <w:t xml:space="preserve"> </w:t>
      </w:r>
      <w:r>
        <w:rPr>
          <w:color w:val="211F1F"/>
          <w:sz w:val="24"/>
        </w:rPr>
        <w:t>ITT 4.</w:t>
      </w:r>
    </w:p>
    <w:p>
      <w:pPr>
        <w:pStyle w:val="16"/>
        <w:numPr>
          <w:ilvl w:val="2"/>
          <w:numId w:val="3"/>
        </w:numPr>
        <w:tabs>
          <w:tab w:val="left" w:pos="907"/>
        </w:tabs>
        <w:spacing w:before="118" w:line="230" w:lineRule="auto"/>
        <w:ind w:left="914" w:right="549" w:hanging="447"/>
        <w:jc w:val="both"/>
        <w:rPr>
          <w:color w:val="211F1F"/>
          <w:sz w:val="24"/>
        </w:rPr>
      </w:pPr>
      <w:r>
        <w:rPr>
          <w:color w:val="211F1F"/>
          <w:sz w:val="24"/>
        </w:rPr>
        <w:t>In accordance with Section IV, Evaluation and Qualiﬁcation Criteria, to establish its qualiﬁcations to</w:t>
      </w:r>
      <w:r>
        <w:rPr>
          <w:color w:val="211F1F"/>
          <w:spacing w:val="1"/>
          <w:sz w:val="24"/>
        </w:rPr>
        <w:t xml:space="preserve"> </w:t>
      </w:r>
      <w:r>
        <w:rPr>
          <w:color w:val="211F1F"/>
          <w:sz w:val="24"/>
        </w:rPr>
        <w:t>perform the Contract the Tenderer shall provide the information requested in the corresponding</w:t>
      </w:r>
      <w:r>
        <w:rPr>
          <w:color w:val="211F1F"/>
          <w:spacing w:val="1"/>
          <w:sz w:val="24"/>
        </w:rPr>
        <w:t xml:space="preserve"> </w:t>
      </w:r>
      <w:r>
        <w:rPr>
          <w:color w:val="211F1F"/>
          <w:sz w:val="24"/>
        </w:rPr>
        <w:t>information</w:t>
      </w:r>
      <w:r>
        <w:rPr>
          <w:color w:val="211F1F"/>
          <w:spacing w:val="-1"/>
          <w:sz w:val="24"/>
        </w:rPr>
        <w:t xml:space="preserve"> </w:t>
      </w:r>
      <w:r>
        <w:rPr>
          <w:color w:val="211F1F"/>
          <w:sz w:val="24"/>
        </w:rPr>
        <w:t>sheets included in Section 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16"/>
        <w:numPr>
          <w:ilvl w:val="2"/>
          <w:numId w:val="3"/>
        </w:numPr>
        <w:tabs>
          <w:tab w:val="left" w:pos="907"/>
        </w:tabs>
        <w:spacing w:before="120" w:line="230" w:lineRule="auto"/>
        <w:ind w:left="914" w:right="544" w:hanging="447"/>
        <w:jc w:val="both"/>
        <w:rPr>
          <w:color w:val="211F1F"/>
          <w:sz w:val="24"/>
        </w:rPr>
      </w:pPr>
      <w:r>
        <w:rPr>
          <w:color w:val="211F1F"/>
          <w:sz w:val="24"/>
        </w:rPr>
        <w:t>If</w:t>
      </w:r>
      <w:r>
        <w:rPr>
          <w:color w:val="211F1F"/>
          <w:spacing w:val="1"/>
          <w:sz w:val="24"/>
        </w:rPr>
        <w:t xml:space="preserve"> </w:t>
      </w:r>
      <w:r>
        <w:rPr>
          <w:color w:val="211F1F"/>
          <w:sz w:val="24"/>
        </w:rPr>
        <w:t>a margin of preference applies as speciﬁed</w:t>
      </w:r>
      <w:r>
        <w:rPr>
          <w:color w:val="211F1F"/>
          <w:spacing w:val="1"/>
          <w:sz w:val="24"/>
        </w:rPr>
        <w:t xml:space="preserve"> </w:t>
      </w:r>
      <w:r>
        <w:rPr>
          <w:color w:val="211F1F"/>
          <w:sz w:val="24"/>
        </w:rPr>
        <w:t>in accordance with</w:t>
      </w:r>
      <w:r>
        <w:rPr>
          <w:color w:val="211F1F"/>
          <w:spacing w:val="1"/>
          <w:sz w:val="24"/>
        </w:rPr>
        <w:t xml:space="preserve"> </w:t>
      </w:r>
      <w:r>
        <w:rPr>
          <w:color w:val="211F1F"/>
          <w:sz w:val="24"/>
        </w:rPr>
        <w:t>ITT33. 1, national tenderers,</w:t>
      </w:r>
      <w:r>
        <w:rPr>
          <w:color w:val="211F1F"/>
          <w:spacing w:val="1"/>
          <w:sz w:val="24"/>
        </w:rPr>
        <w:t xml:space="preserve"> </w:t>
      </w:r>
      <w:r>
        <w:rPr>
          <w:color w:val="211F1F"/>
          <w:sz w:val="24"/>
        </w:rPr>
        <w:t>individually or in joint ventures, applying for eligibility for</w:t>
      </w:r>
      <w:r>
        <w:rPr>
          <w:color w:val="211F1F"/>
          <w:spacing w:val="1"/>
          <w:sz w:val="24"/>
        </w:rPr>
        <w:t xml:space="preserve"> </w:t>
      </w:r>
      <w:r>
        <w:rPr>
          <w:color w:val="211F1F"/>
          <w:sz w:val="24"/>
        </w:rPr>
        <w:t>national preference shall supply all</w:t>
      </w:r>
      <w:r>
        <w:rPr>
          <w:color w:val="211F1F"/>
          <w:spacing w:val="1"/>
          <w:sz w:val="24"/>
        </w:rPr>
        <w:t xml:space="preserve"> </w:t>
      </w:r>
      <w:r>
        <w:rPr>
          <w:color w:val="211F1F"/>
          <w:spacing w:val="-1"/>
          <w:sz w:val="24"/>
        </w:rPr>
        <w:t>information</w:t>
      </w:r>
      <w:r>
        <w:rPr>
          <w:color w:val="211F1F"/>
          <w:sz w:val="24"/>
        </w:rPr>
        <w:t xml:space="preserve"> required to satisfy</w:t>
      </w:r>
      <w:r>
        <w:rPr>
          <w:color w:val="211F1F"/>
          <w:spacing w:val="-11"/>
          <w:sz w:val="24"/>
        </w:rPr>
        <w:t xml:space="preserve"> </w:t>
      </w:r>
      <w:r>
        <w:rPr>
          <w:color w:val="211F1F"/>
          <w:sz w:val="24"/>
        </w:rPr>
        <w:t>the</w:t>
      </w:r>
      <w:r>
        <w:rPr>
          <w:color w:val="211F1F"/>
          <w:spacing w:val="1"/>
          <w:sz w:val="24"/>
        </w:rPr>
        <w:t xml:space="preserve"> </w:t>
      </w:r>
      <w:r>
        <w:rPr>
          <w:color w:val="211F1F"/>
          <w:sz w:val="24"/>
        </w:rPr>
        <w:t>criteria for</w:t>
      </w:r>
      <w:r>
        <w:rPr>
          <w:color w:val="211F1F"/>
          <w:spacing w:val="-3"/>
          <w:sz w:val="24"/>
        </w:rPr>
        <w:t xml:space="preserve"> </w:t>
      </w:r>
      <w:r>
        <w:rPr>
          <w:color w:val="211F1F"/>
          <w:sz w:val="24"/>
        </w:rPr>
        <w:t>eligibility</w:t>
      </w:r>
      <w:r>
        <w:rPr>
          <w:color w:val="211F1F"/>
          <w:spacing w:val="-16"/>
          <w:sz w:val="24"/>
        </w:rPr>
        <w:t xml:space="preserve"> </w:t>
      </w:r>
      <w:r>
        <w:rPr>
          <w:color w:val="211F1F"/>
          <w:sz w:val="24"/>
        </w:rPr>
        <w:t>speciﬁed in accordance</w:t>
      </w:r>
      <w:r>
        <w:rPr>
          <w:color w:val="211F1F"/>
          <w:spacing w:val="1"/>
          <w:sz w:val="24"/>
        </w:rPr>
        <w:t xml:space="preserve"> </w:t>
      </w:r>
      <w:r>
        <w:rPr>
          <w:color w:val="211F1F"/>
          <w:sz w:val="24"/>
        </w:rPr>
        <w:t>with</w:t>
      </w:r>
      <w:r>
        <w:rPr>
          <w:color w:val="211F1F"/>
          <w:spacing w:val="2"/>
          <w:sz w:val="24"/>
        </w:rPr>
        <w:t xml:space="preserve"> </w:t>
      </w:r>
      <w:r>
        <w:rPr>
          <w:color w:val="211F1F"/>
          <w:sz w:val="24"/>
        </w:rPr>
        <w:t>ITT 33.1.</w:t>
      </w:r>
    </w:p>
    <w:p>
      <w:pPr>
        <w:pStyle w:val="16"/>
        <w:numPr>
          <w:ilvl w:val="2"/>
          <w:numId w:val="3"/>
        </w:numPr>
        <w:tabs>
          <w:tab w:val="left" w:pos="907"/>
        </w:tabs>
        <w:spacing w:before="113" w:line="230" w:lineRule="auto"/>
        <w:ind w:left="911" w:right="534" w:hanging="447"/>
        <w:jc w:val="both"/>
        <w:rPr>
          <w:color w:val="211F1F"/>
          <w:sz w:val="24"/>
        </w:rPr>
      </w:pPr>
      <w:r>
        <w:rPr>
          <w:color w:val="211F1F"/>
          <w:sz w:val="24"/>
        </w:rPr>
        <w:t>Tenderers shall be asked to provide, as part of the data for qualiﬁcation, such information, including</w:t>
      </w:r>
      <w:r>
        <w:rPr>
          <w:color w:val="211F1F"/>
          <w:spacing w:val="1"/>
          <w:sz w:val="24"/>
        </w:rPr>
        <w:t xml:space="preserve"> </w:t>
      </w:r>
      <w:r>
        <w:rPr>
          <w:color w:val="211F1F"/>
          <w:sz w:val="24"/>
        </w:rPr>
        <w:t>details</w:t>
      </w:r>
      <w:r>
        <w:rPr>
          <w:color w:val="211F1F"/>
          <w:spacing w:val="1"/>
          <w:sz w:val="24"/>
        </w:rPr>
        <w:t xml:space="preserve"> </w:t>
      </w:r>
      <w:r>
        <w:rPr>
          <w:color w:val="211F1F"/>
          <w:sz w:val="24"/>
        </w:rPr>
        <w:t>of</w:t>
      </w:r>
      <w:r>
        <w:rPr>
          <w:color w:val="211F1F"/>
          <w:spacing w:val="1"/>
          <w:sz w:val="24"/>
        </w:rPr>
        <w:t xml:space="preserve"> </w:t>
      </w:r>
      <w:r>
        <w:rPr>
          <w:color w:val="211F1F"/>
          <w:sz w:val="24"/>
        </w:rPr>
        <w:t>ownership,</w:t>
      </w:r>
      <w:r>
        <w:rPr>
          <w:color w:val="211F1F"/>
          <w:spacing w:val="1"/>
          <w:sz w:val="24"/>
        </w:rPr>
        <w:t xml:space="preserve"> </w:t>
      </w:r>
      <w:r>
        <w:rPr>
          <w:color w:val="211F1F"/>
          <w:sz w:val="24"/>
        </w:rPr>
        <w:t>as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required</w:t>
      </w:r>
      <w:r>
        <w:rPr>
          <w:color w:val="211F1F"/>
          <w:spacing w:val="1"/>
          <w:sz w:val="24"/>
        </w:rPr>
        <w:t xml:space="preserve"> </w:t>
      </w:r>
      <w:r>
        <w:rPr>
          <w:color w:val="211F1F"/>
          <w:sz w:val="24"/>
        </w:rPr>
        <w:t>to</w:t>
      </w:r>
      <w:r>
        <w:rPr>
          <w:color w:val="211F1F"/>
          <w:spacing w:val="1"/>
          <w:sz w:val="24"/>
        </w:rPr>
        <w:t xml:space="preserve"> </w:t>
      </w:r>
      <w:r>
        <w:rPr>
          <w:color w:val="211F1F"/>
          <w:sz w:val="24"/>
        </w:rPr>
        <w:t>determine</w:t>
      </w:r>
      <w:r>
        <w:rPr>
          <w:color w:val="211F1F"/>
          <w:spacing w:val="1"/>
          <w:sz w:val="24"/>
        </w:rPr>
        <w:t xml:space="preserve"> </w:t>
      </w:r>
      <w:r>
        <w:rPr>
          <w:color w:val="211F1F"/>
          <w:sz w:val="24"/>
        </w:rPr>
        <w:t>whether,</w:t>
      </w:r>
      <w:r>
        <w:rPr>
          <w:color w:val="211F1F"/>
          <w:spacing w:val="1"/>
          <w:sz w:val="24"/>
        </w:rPr>
        <w:t xml:space="preserve"> </w:t>
      </w:r>
      <w:r>
        <w:rPr>
          <w:color w:val="211F1F"/>
          <w:sz w:val="24"/>
        </w:rPr>
        <w:t>according</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classiﬁcation</w:t>
      </w:r>
      <w:r>
        <w:rPr>
          <w:color w:val="211F1F"/>
          <w:spacing w:val="-57"/>
          <w:sz w:val="24"/>
        </w:rPr>
        <w:t xml:space="preserve"> </w:t>
      </w:r>
      <w:r>
        <w:rPr>
          <w:color w:val="211F1F"/>
          <w:spacing w:val="-1"/>
          <w:sz w:val="24"/>
        </w:rPr>
        <w:t>established</w:t>
      </w:r>
      <w:r>
        <w:rPr>
          <w:color w:val="211F1F"/>
          <w:spacing w:val="-5"/>
          <w:sz w:val="24"/>
        </w:rPr>
        <w:t xml:space="preserve"> </w:t>
      </w:r>
      <w:r>
        <w:rPr>
          <w:color w:val="211F1F"/>
          <w:spacing w:val="-1"/>
          <w:sz w:val="24"/>
        </w:rPr>
        <w:t>by</w:t>
      </w:r>
      <w:r>
        <w:rPr>
          <w:color w:val="211F1F"/>
          <w:spacing w:val="-14"/>
          <w:sz w:val="24"/>
        </w:rPr>
        <w:t xml:space="preserve"> </w:t>
      </w:r>
      <w:r>
        <w:rPr>
          <w:color w:val="211F1F"/>
          <w:spacing w:val="-1"/>
          <w:sz w:val="24"/>
        </w:rPr>
        <w:t>the</w:t>
      </w:r>
      <w:r>
        <w:rPr>
          <w:color w:val="211F1F"/>
          <w:spacing w:val="-6"/>
          <w:sz w:val="24"/>
        </w:rPr>
        <w:t xml:space="preserve"> </w:t>
      </w:r>
      <w:r>
        <w:rPr>
          <w:color w:val="211F1F"/>
          <w:spacing w:val="-1"/>
          <w:sz w:val="24"/>
        </w:rPr>
        <w:t>Procuring</w:t>
      </w:r>
      <w:r>
        <w:rPr>
          <w:color w:val="211F1F"/>
          <w:spacing w:val="-3"/>
          <w:sz w:val="24"/>
        </w:rPr>
        <w:t xml:space="preserve"> </w:t>
      </w:r>
      <w:r>
        <w:rPr>
          <w:color w:val="211F1F"/>
          <w:sz w:val="24"/>
        </w:rPr>
        <w:t>Entity,</w:t>
      </w:r>
      <w:r>
        <w:rPr>
          <w:color w:val="211F1F"/>
          <w:spacing w:val="-7"/>
          <w:sz w:val="24"/>
        </w:rPr>
        <w:t xml:space="preserve"> </w:t>
      </w:r>
      <w:r>
        <w:rPr>
          <w:color w:val="211F1F"/>
          <w:sz w:val="24"/>
          <w:u w:val="single" w:color="211F1F"/>
        </w:rPr>
        <w:t>a</w:t>
      </w:r>
      <w:r>
        <w:rPr>
          <w:color w:val="211F1F"/>
          <w:spacing w:val="-5"/>
          <w:sz w:val="24"/>
          <w:u w:val="single" w:color="211F1F"/>
        </w:rPr>
        <w:t xml:space="preserve"> </w:t>
      </w:r>
      <w:r>
        <w:rPr>
          <w:color w:val="211F1F"/>
          <w:sz w:val="24"/>
          <w:u w:val="single" w:color="211F1F"/>
        </w:rPr>
        <w:t>particular</w:t>
      </w:r>
      <w:r>
        <w:rPr>
          <w:color w:val="211F1F"/>
          <w:spacing w:val="-6"/>
          <w:sz w:val="24"/>
          <w:u w:val="single" w:color="211F1F"/>
        </w:rPr>
        <w:t xml:space="preserve"> </w:t>
      </w:r>
      <w:r>
        <w:rPr>
          <w:color w:val="211F1F"/>
          <w:sz w:val="24"/>
          <w:u w:val="single" w:color="211F1F"/>
        </w:rPr>
        <w:t>contract</w:t>
      </w:r>
      <w:r>
        <w:rPr>
          <w:color w:val="211F1F"/>
          <w:spacing w:val="-1"/>
          <w:sz w:val="24"/>
          <w:u w:val="single" w:color="211F1F"/>
        </w:rPr>
        <w:t xml:space="preserve"> </w:t>
      </w:r>
      <w:r>
        <w:rPr>
          <w:color w:val="211F1F"/>
          <w:sz w:val="24"/>
          <w:u w:val="single" w:color="211F1F"/>
        </w:rPr>
        <w:t>or</w:t>
      </w:r>
      <w:r>
        <w:rPr>
          <w:color w:val="211F1F"/>
          <w:spacing w:val="-3"/>
          <w:sz w:val="24"/>
          <w:u w:val="single" w:color="211F1F"/>
        </w:rPr>
        <w:t xml:space="preserve"> </w:t>
      </w:r>
      <w:r>
        <w:rPr>
          <w:color w:val="211F1F"/>
          <w:sz w:val="24"/>
          <w:u w:val="single" w:color="211F1F"/>
        </w:rPr>
        <w:t>group</w:t>
      </w:r>
      <w:r>
        <w:rPr>
          <w:color w:val="211F1F"/>
          <w:spacing w:val="-6"/>
          <w:sz w:val="24"/>
          <w:u w:val="single" w:color="211F1F"/>
        </w:rPr>
        <w:t xml:space="preserve"> </w:t>
      </w:r>
      <w:r>
        <w:rPr>
          <w:color w:val="211F1F"/>
          <w:sz w:val="24"/>
          <w:u w:val="single" w:color="211F1F"/>
        </w:rPr>
        <w:t>of</w:t>
      </w:r>
      <w:r>
        <w:rPr>
          <w:color w:val="211F1F"/>
          <w:spacing w:val="-5"/>
          <w:sz w:val="24"/>
          <w:u w:val="single" w:color="211F1F"/>
        </w:rPr>
        <w:t xml:space="preserve"> </w:t>
      </w:r>
      <w:r>
        <w:rPr>
          <w:color w:val="211F1F"/>
          <w:sz w:val="24"/>
          <w:u w:val="single" w:color="211F1F"/>
        </w:rPr>
        <w:t>contractor’s</w:t>
      </w:r>
      <w:r>
        <w:rPr>
          <w:color w:val="211F1F"/>
          <w:spacing w:val="-2"/>
          <w:sz w:val="24"/>
        </w:rPr>
        <w:t xml:space="preserve"> </w:t>
      </w:r>
      <w:r>
        <w:rPr>
          <w:color w:val="211F1F"/>
          <w:sz w:val="24"/>
        </w:rPr>
        <w:t>qualiﬁes</w:t>
      </w:r>
      <w:r>
        <w:rPr>
          <w:color w:val="211F1F"/>
          <w:spacing w:val="-4"/>
          <w:sz w:val="24"/>
        </w:rPr>
        <w:t xml:space="preserve"> </w:t>
      </w:r>
      <w:r>
        <w:rPr>
          <w:color w:val="211F1F"/>
          <w:sz w:val="24"/>
        </w:rPr>
        <w:t>for</w:t>
      </w:r>
      <w:r>
        <w:rPr>
          <w:color w:val="211F1F"/>
          <w:spacing w:val="-6"/>
          <w:sz w:val="24"/>
        </w:rPr>
        <w:t xml:space="preserve"> </w:t>
      </w:r>
      <w:r>
        <w:rPr>
          <w:color w:val="211F1F"/>
          <w:sz w:val="24"/>
        </w:rPr>
        <w:t>a</w:t>
      </w:r>
      <w:r>
        <w:rPr>
          <w:color w:val="211F1F"/>
          <w:spacing w:val="-8"/>
          <w:sz w:val="24"/>
        </w:rPr>
        <w:t xml:space="preserve"> </w:t>
      </w:r>
      <w:r>
        <w:rPr>
          <w:color w:val="211F1F"/>
          <w:sz w:val="24"/>
        </w:rPr>
        <w:t>margin</w:t>
      </w:r>
      <w:r>
        <w:rPr>
          <w:color w:val="211F1F"/>
          <w:spacing w:val="-58"/>
          <w:sz w:val="24"/>
        </w:rPr>
        <w:t xml:space="preserve"> </w:t>
      </w:r>
      <w:r>
        <w:rPr>
          <w:color w:val="211F1F"/>
          <w:sz w:val="24"/>
        </w:rPr>
        <w:t>of preference. Further the information will enable the Procuring Entity identify any actual or potential</w:t>
      </w:r>
      <w:r>
        <w:rPr>
          <w:color w:val="211F1F"/>
          <w:spacing w:val="-57"/>
          <w:sz w:val="24"/>
        </w:rPr>
        <w:t xml:space="preserve"> </w:t>
      </w:r>
      <w:r>
        <w:rPr>
          <w:color w:val="211F1F"/>
          <w:sz w:val="24"/>
        </w:rPr>
        <w:t>conﬂict</w:t>
      </w:r>
      <w:r>
        <w:rPr>
          <w:color w:val="211F1F"/>
          <w:spacing w:val="-5"/>
          <w:sz w:val="24"/>
        </w:rPr>
        <w:t xml:space="preserve"> </w:t>
      </w:r>
      <w:r>
        <w:rPr>
          <w:color w:val="211F1F"/>
          <w:sz w:val="24"/>
        </w:rPr>
        <w:t>of</w:t>
      </w:r>
      <w:r>
        <w:rPr>
          <w:color w:val="211F1F"/>
          <w:spacing w:val="-5"/>
          <w:sz w:val="24"/>
        </w:rPr>
        <w:t xml:space="preserve"> </w:t>
      </w:r>
      <w:r>
        <w:rPr>
          <w:color w:val="211F1F"/>
          <w:sz w:val="24"/>
        </w:rPr>
        <w:t>interest in</w:t>
      </w:r>
      <w:r>
        <w:rPr>
          <w:color w:val="211F1F"/>
          <w:spacing w:val="-1"/>
          <w:sz w:val="24"/>
        </w:rPr>
        <w:t xml:space="preserve"> </w:t>
      </w:r>
      <w:r>
        <w:rPr>
          <w:color w:val="211F1F"/>
          <w:sz w:val="24"/>
        </w:rPr>
        <w:t>relation</w:t>
      </w:r>
      <w:r>
        <w:rPr>
          <w:color w:val="211F1F"/>
          <w:spacing w:val="-3"/>
          <w:sz w:val="24"/>
        </w:rPr>
        <w:t xml:space="preserve"> </w:t>
      </w:r>
      <w:r>
        <w:rPr>
          <w:color w:val="211F1F"/>
          <w:sz w:val="24"/>
        </w:rPr>
        <w:t>to</w:t>
      </w:r>
      <w:r>
        <w:rPr>
          <w:color w:val="211F1F"/>
          <w:spacing w:val="-1"/>
          <w:sz w:val="24"/>
        </w:rPr>
        <w:t xml:space="preserve"> </w:t>
      </w:r>
      <w:r>
        <w:rPr>
          <w:color w:val="211F1F"/>
          <w:sz w:val="24"/>
        </w:rPr>
        <w:t>the</w:t>
      </w:r>
      <w:r>
        <w:rPr>
          <w:color w:val="211F1F"/>
          <w:spacing w:val="-4"/>
          <w:sz w:val="24"/>
        </w:rPr>
        <w:t xml:space="preserve"> </w:t>
      </w:r>
      <w:r>
        <w:rPr>
          <w:color w:val="211F1F"/>
          <w:sz w:val="24"/>
        </w:rPr>
        <w:t>procurement</w:t>
      </w:r>
      <w:r>
        <w:rPr>
          <w:color w:val="211F1F"/>
          <w:spacing w:val="-2"/>
          <w:sz w:val="24"/>
        </w:rPr>
        <w:t xml:space="preserve"> </w:t>
      </w:r>
      <w:r>
        <w:rPr>
          <w:color w:val="211F1F"/>
          <w:sz w:val="24"/>
        </w:rPr>
        <w:t>and/or</w:t>
      </w:r>
      <w:r>
        <w:rPr>
          <w:color w:val="211F1F"/>
          <w:spacing w:val="-4"/>
          <w:sz w:val="24"/>
        </w:rPr>
        <w:t xml:space="preserve"> </w:t>
      </w:r>
      <w:r>
        <w:rPr>
          <w:color w:val="211F1F"/>
          <w:sz w:val="24"/>
        </w:rPr>
        <w:t>contract</w:t>
      </w:r>
      <w:r>
        <w:rPr>
          <w:color w:val="211F1F"/>
          <w:spacing w:val="-3"/>
          <w:sz w:val="24"/>
        </w:rPr>
        <w:t xml:space="preserve"> </w:t>
      </w:r>
      <w:r>
        <w:rPr>
          <w:color w:val="211F1F"/>
          <w:sz w:val="24"/>
        </w:rPr>
        <w:t>management processes,</w:t>
      </w:r>
      <w:r>
        <w:rPr>
          <w:color w:val="211F1F"/>
          <w:spacing w:val="-2"/>
          <w:sz w:val="24"/>
        </w:rPr>
        <w:t xml:space="preserve"> </w:t>
      </w:r>
      <w:r>
        <w:rPr>
          <w:color w:val="211F1F"/>
          <w:sz w:val="24"/>
        </w:rPr>
        <w:t>or</w:t>
      </w:r>
      <w:r>
        <w:rPr>
          <w:color w:val="211F1F"/>
          <w:spacing w:val="-5"/>
          <w:sz w:val="24"/>
        </w:rPr>
        <w:t xml:space="preserve"> </w:t>
      </w:r>
      <w:r>
        <w:rPr>
          <w:color w:val="211F1F"/>
          <w:sz w:val="24"/>
        </w:rPr>
        <w:t>possibility</w:t>
      </w:r>
      <w:r>
        <w:rPr>
          <w:color w:val="211F1F"/>
          <w:spacing w:val="-58"/>
          <w:sz w:val="24"/>
        </w:rPr>
        <w:t xml:space="preserve"> </w:t>
      </w:r>
      <w:r>
        <w:rPr>
          <w:color w:val="211F1F"/>
          <w:sz w:val="24"/>
        </w:rPr>
        <w:t>of collusion between tenderers, and thereby help to prevent any corrupt inﬂuence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process or</w:t>
      </w:r>
      <w:r>
        <w:rPr>
          <w:color w:val="211F1F"/>
          <w:spacing w:val="1"/>
          <w:sz w:val="24"/>
        </w:rPr>
        <w:t xml:space="preserve"> </w:t>
      </w:r>
      <w:r>
        <w:rPr>
          <w:color w:val="211F1F"/>
          <w:sz w:val="24"/>
        </w:rPr>
        <w:t>contract management.</w:t>
      </w:r>
    </w:p>
    <w:p>
      <w:pPr>
        <w:pStyle w:val="16"/>
        <w:numPr>
          <w:ilvl w:val="2"/>
          <w:numId w:val="3"/>
        </w:numPr>
        <w:tabs>
          <w:tab w:val="left" w:pos="907"/>
        </w:tabs>
        <w:spacing w:before="116" w:line="230" w:lineRule="auto"/>
        <w:ind w:left="911" w:right="537" w:hanging="447"/>
        <w:jc w:val="both"/>
        <w:rPr>
          <w:color w:val="211F1F"/>
          <w:sz w:val="24"/>
        </w:rPr>
      </w:pPr>
      <w:r>
        <w:rPr>
          <w:color w:val="211F1F"/>
          <w:sz w:val="24"/>
        </w:rPr>
        <w:t xml:space="preserve">The purpose of the information described </w:t>
      </w:r>
      <w:r>
        <w:rPr>
          <w:b/>
          <w:color w:val="211F1F"/>
          <w:sz w:val="24"/>
        </w:rPr>
        <w:t xml:space="preserve">in ITT 17.2 </w:t>
      </w:r>
      <w:r>
        <w:rPr>
          <w:color w:val="211F1F"/>
          <w:sz w:val="24"/>
        </w:rPr>
        <w:t>above overrides any claims to conﬁdentiality</w:t>
      </w:r>
      <w:r>
        <w:rPr>
          <w:color w:val="211F1F"/>
          <w:spacing w:val="1"/>
          <w:sz w:val="24"/>
        </w:rPr>
        <w:t xml:space="preserve"> </w:t>
      </w:r>
      <w:r>
        <w:rPr>
          <w:color w:val="211F1F"/>
          <w:spacing w:val="-1"/>
          <w:sz w:val="24"/>
        </w:rPr>
        <w:t>which</w:t>
      </w:r>
      <w:r>
        <w:rPr>
          <w:color w:val="211F1F"/>
          <w:spacing w:val="-8"/>
          <w:sz w:val="24"/>
        </w:rPr>
        <w:t xml:space="preserve"> </w:t>
      </w:r>
      <w:r>
        <w:rPr>
          <w:color w:val="211F1F"/>
          <w:sz w:val="24"/>
        </w:rPr>
        <w:t>a</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5"/>
          <w:sz w:val="24"/>
        </w:rPr>
        <w:t xml:space="preserve"> </w:t>
      </w:r>
      <w:r>
        <w:rPr>
          <w:color w:val="211F1F"/>
          <w:sz w:val="24"/>
        </w:rPr>
        <w:t>have.</w:t>
      </w:r>
      <w:r>
        <w:rPr>
          <w:color w:val="211F1F"/>
          <w:spacing w:val="-7"/>
          <w:sz w:val="24"/>
        </w:rPr>
        <w:t xml:space="preserve"> </w:t>
      </w:r>
      <w:r>
        <w:rPr>
          <w:color w:val="211F1F"/>
          <w:sz w:val="24"/>
        </w:rPr>
        <w:t>There</w:t>
      </w:r>
      <w:r>
        <w:rPr>
          <w:color w:val="211F1F"/>
          <w:spacing w:val="-6"/>
          <w:sz w:val="24"/>
        </w:rPr>
        <w:t xml:space="preserve"> </w:t>
      </w:r>
      <w:r>
        <w:rPr>
          <w:color w:val="211F1F"/>
          <w:sz w:val="24"/>
        </w:rPr>
        <w:t>can</w:t>
      </w:r>
      <w:r>
        <w:rPr>
          <w:color w:val="211F1F"/>
          <w:spacing w:val="-5"/>
          <w:sz w:val="24"/>
        </w:rPr>
        <w:t xml:space="preserve"> </w:t>
      </w:r>
      <w:r>
        <w:rPr>
          <w:color w:val="211F1F"/>
          <w:sz w:val="24"/>
        </w:rPr>
        <w:t>be</w:t>
      </w:r>
      <w:r>
        <w:rPr>
          <w:color w:val="211F1F"/>
          <w:spacing w:val="-4"/>
          <w:sz w:val="24"/>
        </w:rPr>
        <w:t xml:space="preserve"> </w:t>
      </w:r>
      <w:r>
        <w:rPr>
          <w:color w:val="211F1F"/>
          <w:sz w:val="24"/>
        </w:rPr>
        <w:t>no</w:t>
      </w:r>
      <w:r>
        <w:rPr>
          <w:color w:val="211F1F"/>
          <w:spacing w:val="-8"/>
          <w:sz w:val="24"/>
        </w:rPr>
        <w:t xml:space="preserve"> </w:t>
      </w:r>
      <w:r>
        <w:rPr>
          <w:color w:val="211F1F"/>
          <w:sz w:val="24"/>
        </w:rPr>
        <w:t>circumstances</w:t>
      </w:r>
      <w:r>
        <w:rPr>
          <w:color w:val="211F1F"/>
          <w:spacing w:val="-4"/>
          <w:sz w:val="24"/>
        </w:rPr>
        <w:t xml:space="preserve"> </w:t>
      </w:r>
      <w:r>
        <w:rPr>
          <w:color w:val="211F1F"/>
          <w:sz w:val="24"/>
        </w:rPr>
        <w:t>in</w:t>
      </w:r>
      <w:r>
        <w:rPr>
          <w:color w:val="211F1F"/>
          <w:spacing w:val="-5"/>
          <w:sz w:val="24"/>
        </w:rPr>
        <w:t xml:space="preserve"> </w:t>
      </w:r>
      <w:r>
        <w:rPr>
          <w:color w:val="211F1F"/>
          <w:sz w:val="24"/>
        </w:rPr>
        <w:t>which</w:t>
      </w:r>
      <w:r>
        <w:rPr>
          <w:color w:val="211F1F"/>
          <w:spacing w:val="-5"/>
          <w:sz w:val="24"/>
        </w:rPr>
        <w:t xml:space="preserve"> </w:t>
      </w:r>
      <w:r>
        <w:rPr>
          <w:color w:val="211F1F"/>
          <w:sz w:val="24"/>
        </w:rPr>
        <w:t>it</w:t>
      </w:r>
      <w:r>
        <w:rPr>
          <w:color w:val="211F1F"/>
          <w:spacing w:val="-4"/>
          <w:sz w:val="24"/>
        </w:rPr>
        <w:t xml:space="preserve"> </w:t>
      </w:r>
      <w:r>
        <w:rPr>
          <w:color w:val="211F1F"/>
          <w:sz w:val="24"/>
        </w:rPr>
        <w:t>would</w:t>
      </w:r>
      <w:r>
        <w:rPr>
          <w:color w:val="211F1F"/>
          <w:spacing w:val="-5"/>
          <w:sz w:val="24"/>
        </w:rPr>
        <w:t xml:space="preserve"> </w:t>
      </w:r>
      <w:r>
        <w:rPr>
          <w:color w:val="211F1F"/>
          <w:sz w:val="24"/>
        </w:rPr>
        <w:t>be</w:t>
      </w:r>
      <w:r>
        <w:rPr>
          <w:color w:val="211F1F"/>
          <w:spacing w:val="-9"/>
          <w:sz w:val="24"/>
        </w:rPr>
        <w:t xml:space="preserve"> </w:t>
      </w:r>
      <w:r>
        <w:rPr>
          <w:color w:val="211F1F"/>
          <w:sz w:val="24"/>
        </w:rPr>
        <w:t>justiﬁed</w:t>
      </w:r>
      <w:r>
        <w:rPr>
          <w:color w:val="211F1F"/>
          <w:spacing w:val="-3"/>
          <w:sz w:val="24"/>
        </w:rPr>
        <w:t xml:space="preserve"> </w:t>
      </w:r>
      <w:r>
        <w:rPr>
          <w:color w:val="211F1F"/>
          <w:sz w:val="24"/>
        </w:rPr>
        <w:t>for</w:t>
      </w:r>
      <w:r>
        <w:rPr>
          <w:color w:val="211F1F"/>
          <w:spacing w:val="-6"/>
          <w:sz w:val="24"/>
        </w:rPr>
        <w:t xml:space="preserve"> </w:t>
      </w:r>
      <w:r>
        <w:rPr>
          <w:color w:val="211F1F"/>
          <w:sz w:val="24"/>
        </w:rPr>
        <w:t>a</w:t>
      </w:r>
      <w:r>
        <w:rPr>
          <w:color w:val="211F1F"/>
          <w:spacing w:val="-6"/>
          <w:sz w:val="24"/>
        </w:rPr>
        <w:t xml:space="preserve"> </w:t>
      </w:r>
      <w:r>
        <w:rPr>
          <w:color w:val="211F1F"/>
          <w:sz w:val="24"/>
        </w:rPr>
        <w:t>tenderer</w:t>
      </w:r>
      <w:r>
        <w:rPr>
          <w:color w:val="211F1F"/>
          <w:spacing w:val="-57"/>
          <w:sz w:val="24"/>
        </w:rPr>
        <w:t xml:space="preserve"> </w:t>
      </w:r>
      <w:r>
        <w:rPr>
          <w:color w:val="211F1F"/>
          <w:sz w:val="24"/>
        </w:rPr>
        <w:t>to</w:t>
      </w:r>
      <w:r>
        <w:rPr>
          <w:color w:val="211F1F"/>
          <w:spacing w:val="-10"/>
          <w:sz w:val="24"/>
        </w:rPr>
        <w:t xml:space="preserve"> </w:t>
      </w:r>
      <w:r>
        <w:rPr>
          <w:color w:val="211F1F"/>
          <w:sz w:val="24"/>
        </w:rPr>
        <w:t>keep</w:t>
      </w:r>
      <w:r>
        <w:rPr>
          <w:color w:val="211F1F"/>
          <w:spacing w:val="-9"/>
          <w:sz w:val="24"/>
        </w:rPr>
        <w:t xml:space="preserve"> </w:t>
      </w:r>
      <w:r>
        <w:rPr>
          <w:color w:val="211F1F"/>
          <w:sz w:val="24"/>
        </w:rPr>
        <w:t>information</w:t>
      </w:r>
      <w:r>
        <w:rPr>
          <w:color w:val="211F1F"/>
          <w:spacing w:val="-6"/>
          <w:sz w:val="24"/>
        </w:rPr>
        <w:t xml:space="preserve"> </w:t>
      </w:r>
      <w:r>
        <w:rPr>
          <w:color w:val="211F1F"/>
          <w:sz w:val="24"/>
        </w:rPr>
        <w:t>relating</w:t>
      </w:r>
      <w:r>
        <w:rPr>
          <w:color w:val="211F1F"/>
          <w:spacing w:val="-12"/>
          <w:sz w:val="24"/>
        </w:rPr>
        <w:t xml:space="preserve"> </w:t>
      </w:r>
      <w:r>
        <w:rPr>
          <w:color w:val="211F1F"/>
          <w:sz w:val="24"/>
        </w:rPr>
        <w:t>to</w:t>
      </w:r>
      <w:r>
        <w:rPr>
          <w:color w:val="211F1F"/>
          <w:spacing w:val="-6"/>
          <w:sz w:val="24"/>
        </w:rPr>
        <w:t xml:space="preserve"> </w:t>
      </w:r>
      <w:r>
        <w:rPr>
          <w:color w:val="211F1F"/>
          <w:sz w:val="24"/>
        </w:rPr>
        <w:t>its</w:t>
      </w:r>
      <w:r>
        <w:rPr>
          <w:color w:val="211F1F"/>
          <w:spacing w:val="-8"/>
          <w:sz w:val="24"/>
        </w:rPr>
        <w:t xml:space="preserve"> </w:t>
      </w:r>
      <w:r>
        <w:rPr>
          <w:color w:val="211F1F"/>
          <w:sz w:val="24"/>
        </w:rPr>
        <w:t>ownership</w:t>
      </w:r>
      <w:r>
        <w:rPr>
          <w:color w:val="211F1F"/>
          <w:spacing w:val="-10"/>
          <w:sz w:val="24"/>
        </w:rPr>
        <w:t xml:space="preserve"> </w:t>
      </w:r>
      <w:r>
        <w:rPr>
          <w:color w:val="211F1F"/>
          <w:sz w:val="24"/>
        </w:rPr>
        <w:t>and</w:t>
      </w:r>
      <w:r>
        <w:rPr>
          <w:color w:val="211F1F"/>
          <w:spacing w:val="-8"/>
          <w:sz w:val="24"/>
        </w:rPr>
        <w:t xml:space="preserve"> </w:t>
      </w:r>
      <w:r>
        <w:rPr>
          <w:color w:val="211F1F"/>
          <w:sz w:val="24"/>
        </w:rPr>
        <w:t>control</w:t>
      </w:r>
      <w:r>
        <w:rPr>
          <w:color w:val="211F1F"/>
          <w:spacing w:val="-6"/>
          <w:sz w:val="24"/>
        </w:rPr>
        <w:t xml:space="preserve"> </w:t>
      </w:r>
      <w:r>
        <w:rPr>
          <w:color w:val="211F1F"/>
          <w:sz w:val="24"/>
        </w:rPr>
        <w:t>conﬁdential</w:t>
      </w:r>
      <w:r>
        <w:rPr>
          <w:color w:val="211F1F"/>
          <w:spacing w:val="-8"/>
          <w:sz w:val="24"/>
        </w:rPr>
        <w:t xml:space="preserve"> </w:t>
      </w:r>
      <w:r>
        <w:rPr>
          <w:color w:val="211F1F"/>
          <w:sz w:val="24"/>
        </w:rPr>
        <w:t>where</w:t>
      </w:r>
      <w:r>
        <w:rPr>
          <w:color w:val="211F1F"/>
          <w:spacing w:val="-6"/>
          <w:sz w:val="24"/>
        </w:rPr>
        <w:t xml:space="preserve"> </w:t>
      </w:r>
      <w:r>
        <w:rPr>
          <w:color w:val="211F1F"/>
          <w:sz w:val="24"/>
        </w:rPr>
        <w:t>it</w:t>
      </w:r>
      <w:r>
        <w:rPr>
          <w:color w:val="211F1F"/>
          <w:spacing w:val="-7"/>
          <w:sz w:val="24"/>
        </w:rPr>
        <w:t xml:space="preserve"> </w:t>
      </w:r>
      <w:r>
        <w:rPr>
          <w:color w:val="211F1F"/>
          <w:sz w:val="24"/>
        </w:rPr>
        <w:t>is</w:t>
      </w:r>
      <w:r>
        <w:rPr>
          <w:color w:val="211F1F"/>
          <w:spacing w:val="-11"/>
          <w:sz w:val="24"/>
        </w:rPr>
        <w:t xml:space="preserve"> </w:t>
      </w:r>
      <w:r>
        <w:rPr>
          <w:color w:val="211F1F"/>
          <w:sz w:val="24"/>
        </w:rPr>
        <w:t>tendering</w:t>
      </w:r>
      <w:r>
        <w:rPr>
          <w:color w:val="211F1F"/>
          <w:spacing w:val="-14"/>
          <w:sz w:val="24"/>
        </w:rPr>
        <w:t xml:space="preserve"> </w:t>
      </w:r>
      <w:r>
        <w:rPr>
          <w:color w:val="211F1F"/>
          <w:sz w:val="24"/>
        </w:rPr>
        <w:t>to</w:t>
      </w:r>
      <w:r>
        <w:rPr>
          <w:color w:val="211F1F"/>
          <w:spacing w:val="-6"/>
          <w:sz w:val="24"/>
        </w:rPr>
        <w:t xml:space="preserve"> </w:t>
      </w:r>
      <w:r>
        <w:rPr>
          <w:color w:val="211F1F"/>
          <w:sz w:val="24"/>
        </w:rPr>
        <w:t>undertake</w:t>
      </w:r>
      <w:r>
        <w:rPr>
          <w:color w:val="211F1F"/>
          <w:spacing w:val="-58"/>
          <w:sz w:val="24"/>
        </w:rPr>
        <w:t xml:space="preserve"> </w:t>
      </w:r>
      <w:r>
        <w:rPr>
          <w:color w:val="211F1F"/>
          <w:sz w:val="24"/>
        </w:rPr>
        <w:t>public sector work and receive public sector funds. Thus, conﬁdentiality will not be accepted by the</w:t>
      </w:r>
      <w:r>
        <w:rPr>
          <w:color w:val="211F1F"/>
          <w:spacing w:val="1"/>
          <w:sz w:val="24"/>
        </w:rPr>
        <w:t xml:space="preserve"> </w:t>
      </w:r>
      <w:r>
        <w:rPr>
          <w:color w:val="211F1F"/>
          <w:sz w:val="24"/>
        </w:rPr>
        <w:t>Procuring Entity as a justiﬁcation for a Tenderer's failure to disclose, or failure to provide required</w:t>
      </w:r>
      <w:r>
        <w:rPr>
          <w:color w:val="211F1F"/>
          <w:spacing w:val="1"/>
          <w:sz w:val="24"/>
        </w:rPr>
        <w:t xml:space="preserve"> </w:t>
      </w:r>
      <w:r>
        <w:rPr>
          <w:color w:val="211F1F"/>
          <w:sz w:val="24"/>
        </w:rPr>
        <w:t>information</w:t>
      </w:r>
      <w:r>
        <w:rPr>
          <w:color w:val="211F1F"/>
          <w:spacing w:val="-1"/>
          <w:sz w:val="24"/>
        </w:rPr>
        <w:t xml:space="preserve"> </w:t>
      </w:r>
      <w:r>
        <w:rPr>
          <w:color w:val="211F1F"/>
          <w:sz w:val="24"/>
        </w:rPr>
        <w:t>on its ownership and control.</w:t>
      </w:r>
    </w:p>
    <w:p>
      <w:pPr>
        <w:pStyle w:val="16"/>
        <w:numPr>
          <w:ilvl w:val="2"/>
          <w:numId w:val="3"/>
        </w:numPr>
        <w:tabs>
          <w:tab w:val="left" w:pos="907"/>
        </w:tabs>
        <w:spacing w:before="114" w:line="230" w:lineRule="auto"/>
        <w:ind w:left="911" w:right="536" w:hanging="447"/>
        <w:jc w:val="both"/>
        <w:rPr>
          <w:color w:val="211F1F"/>
          <w:sz w:val="24"/>
        </w:rPr>
      </w:pPr>
      <w:r>
        <w:rPr>
          <w:color w:val="211F1F"/>
          <w:spacing w:val="-1"/>
          <w:sz w:val="24"/>
        </w:rPr>
        <w:t>The</w:t>
      </w:r>
      <w:r>
        <w:rPr>
          <w:color w:val="211F1F"/>
          <w:spacing w:val="-14"/>
          <w:sz w:val="24"/>
        </w:rPr>
        <w:t xml:space="preserve"> </w:t>
      </w:r>
      <w:r>
        <w:rPr>
          <w:color w:val="211F1F"/>
          <w:spacing w:val="-1"/>
          <w:sz w:val="24"/>
        </w:rPr>
        <w:t>Tenderer</w:t>
      </w:r>
      <w:r>
        <w:rPr>
          <w:color w:val="211F1F"/>
          <w:spacing w:val="-8"/>
          <w:sz w:val="24"/>
        </w:rPr>
        <w:t xml:space="preserve"> </w:t>
      </w:r>
      <w:r>
        <w:rPr>
          <w:color w:val="211F1F"/>
          <w:spacing w:val="-1"/>
          <w:sz w:val="24"/>
        </w:rPr>
        <w:t>shall</w:t>
      </w:r>
      <w:r>
        <w:rPr>
          <w:color w:val="211F1F"/>
          <w:spacing w:val="-10"/>
          <w:sz w:val="24"/>
        </w:rPr>
        <w:t xml:space="preserve"> </w:t>
      </w:r>
      <w:r>
        <w:rPr>
          <w:color w:val="211F1F"/>
          <w:sz w:val="24"/>
        </w:rPr>
        <w:t>provide</w:t>
      </w:r>
      <w:r>
        <w:rPr>
          <w:color w:val="211F1F"/>
          <w:spacing w:val="-11"/>
          <w:sz w:val="24"/>
        </w:rPr>
        <w:t xml:space="preserve"> </w:t>
      </w:r>
      <w:r>
        <w:rPr>
          <w:color w:val="211F1F"/>
          <w:sz w:val="24"/>
        </w:rPr>
        <w:t>further</w:t>
      </w:r>
      <w:r>
        <w:rPr>
          <w:color w:val="211F1F"/>
          <w:spacing w:val="-10"/>
          <w:sz w:val="24"/>
        </w:rPr>
        <w:t xml:space="preserve"> </w:t>
      </w:r>
      <w:r>
        <w:rPr>
          <w:color w:val="211F1F"/>
          <w:sz w:val="24"/>
        </w:rPr>
        <w:t>documentary</w:t>
      </w:r>
      <w:r>
        <w:rPr>
          <w:color w:val="211F1F"/>
          <w:spacing w:val="-19"/>
          <w:sz w:val="24"/>
        </w:rPr>
        <w:t xml:space="preserve"> </w:t>
      </w:r>
      <w:r>
        <w:rPr>
          <w:color w:val="211F1F"/>
          <w:sz w:val="24"/>
        </w:rPr>
        <w:t>proof,</w:t>
      </w:r>
      <w:r>
        <w:rPr>
          <w:color w:val="211F1F"/>
          <w:spacing w:val="-10"/>
          <w:sz w:val="24"/>
        </w:rPr>
        <w:t xml:space="preserve"> </w:t>
      </w:r>
      <w:r>
        <w:rPr>
          <w:color w:val="211F1F"/>
          <w:sz w:val="24"/>
        </w:rPr>
        <w:t>information</w:t>
      </w:r>
      <w:r>
        <w:rPr>
          <w:color w:val="211F1F"/>
          <w:spacing w:val="-10"/>
          <w:sz w:val="24"/>
        </w:rPr>
        <w:t xml:space="preserve"> </w:t>
      </w:r>
      <w:r>
        <w:rPr>
          <w:color w:val="211F1F"/>
          <w:sz w:val="24"/>
        </w:rPr>
        <w:t>or</w:t>
      </w:r>
      <w:r>
        <w:rPr>
          <w:color w:val="211F1F"/>
          <w:spacing w:val="-7"/>
          <w:sz w:val="24"/>
        </w:rPr>
        <w:t xml:space="preserve"> </w:t>
      </w:r>
      <w:r>
        <w:rPr>
          <w:color w:val="211F1F"/>
          <w:sz w:val="24"/>
        </w:rPr>
        <w:t>authorizations</w:t>
      </w:r>
      <w:r>
        <w:rPr>
          <w:color w:val="211F1F"/>
          <w:spacing w:val="-9"/>
          <w:sz w:val="24"/>
        </w:rPr>
        <w:t xml:space="preserve"> </w:t>
      </w:r>
      <w:r>
        <w:rPr>
          <w:color w:val="211F1F"/>
          <w:sz w:val="24"/>
        </w:rPr>
        <w:t>that</w:t>
      </w:r>
      <w:r>
        <w:rPr>
          <w:color w:val="211F1F"/>
          <w:spacing w:val="-10"/>
          <w:sz w:val="24"/>
        </w:rPr>
        <w:t xml:space="preserve"> </w:t>
      </w:r>
      <w:r>
        <w:rPr>
          <w:color w:val="211F1F"/>
          <w:sz w:val="24"/>
        </w:rPr>
        <w:t>the</w:t>
      </w:r>
      <w:r>
        <w:rPr>
          <w:color w:val="211F1F"/>
          <w:spacing w:val="-11"/>
          <w:sz w:val="24"/>
        </w:rPr>
        <w:t xml:space="preserve"> </w:t>
      </w:r>
      <w:r>
        <w:rPr>
          <w:color w:val="211F1F"/>
          <w:sz w:val="24"/>
        </w:rPr>
        <w:t>Procuring</w:t>
      </w:r>
      <w:r>
        <w:rPr>
          <w:color w:val="211F1F"/>
          <w:spacing w:val="-57"/>
          <w:sz w:val="24"/>
        </w:rPr>
        <w:t xml:space="preserve"> </w:t>
      </w:r>
      <w:r>
        <w:rPr>
          <w:color w:val="211F1F"/>
          <w:sz w:val="24"/>
        </w:rPr>
        <w:t>Entity may request in relation to ownership and control which information on any changes to the</w:t>
      </w:r>
      <w:r>
        <w:rPr>
          <w:color w:val="211F1F"/>
          <w:spacing w:val="1"/>
          <w:sz w:val="24"/>
        </w:rPr>
        <w:t xml:space="preserve"> </w:t>
      </w:r>
      <w:r>
        <w:rPr>
          <w:color w:val="211F1F"/>
          <w:sz w:val="24"/>
        </w:rPr>
        <w:t>information which was provided by the tenderer under ITT 6.4. The</w:t>
      </w:r>
      <w:r>
        <w:rPr>
          <w:color w:val="211F1F"/>
          <w:spacing w:val="1"/>
          <w:sz w:val="24"/>
        </w:rPr>
        <w:t xml:space="preserve"> </w:t>
      </w:r>
      <w:r>
        <w:rPr>
          <w:color w:val="211F1F"/>
          <w:sz w:val="24"/>
        </w:rPr>
        <w:t>obligations to require this</w:t>
      </w:r>
      <w:r>
        <w:rPr>
          <w:color w:val="211F1F"/>
          <w:spacing w:val="1"/>
          <w:sz w:val="24"/>
        </w:rPr>
        <w:t xml:space="preserve"> </w:t>
      </w:r>
      <w:r>
        <w:rPr>
          <w:color w:val="211F1F"/>
          <w:sz w:val="24"/>
        </w:rPr>
        <w:t>information shall continue for the duration of the procurement process and contract performance and</w:t>
      </w:r>
      <w:r>
        <w:rPr>
          <w:color w:val="211F1F"/>
          <w:spacing w:val="1"/>
          <w:sz w:val="24"/>
        </w:rPr>
        <w:t xml:space="preserve"> </w:t>
      </w:r>
      <w:r>
        <w:rPr>
          <w:color w:val="211F1F"/>
          <w:sz w:val="24"/>
        </w:rPr>
        <w:t>after completion of the contract, if any change to the information previously provided may reveal a</w:t>
      </w:r>
      <w:r>
        <w:rPr>
          <w:color w:val="211F1F"/>
          <w:spacing w:val="1"/>
          <w:sz w:val="24"/>
        </w:rPr>
        <w:t xml:space="preserve"> </w:t>
      </w:r>
      <w:r>
        <w:rPr>
          <w:color w:val="211F1F"/>
          <w:sz w:val="24"/>
        </w:rPr>
        <w:t>conﬂict</w:t>
      </w:r>
      <w:r>
        <w:rPr>
          <w:color w:val="211F1F"/>
          <w:spacing w:val="-1"/>
          <w:sz w:val="24"/>
        </w:rPr>
        <w:t xml:space="preserve"> </w:t>
      </w:r>
      <w:r>
        <w:rPr>
          <w:color w:val="211F1F"/>
          <w:sz w:val="24"/>
        </w:rPr>
        <w:t>of</w:t>
      </w:r>
      <w:r>
        <w:rPr>
          <w:color w:val="211F1F"/>
          <w:spacing w:val="-1"/>
          <w:sz w:val="24"/>
        </w:rPr>
        <w:t xml:space="preserve"> </w:t>
      </w:r>
      <w:r>
        <w:rPr>
          <w:color w:val="211F1F"/>
          <w:sz w:val="24"/>
        </w:rPr>
        <w:t>interest in relation</w:t>
      </w:r>
      <w:r>
        <w:rPr>
          <w:color w:val="211F1F"/>
          <w:spacing w:val="-1"/>
          <w:sz w:val="24"/>
        </w:rPr>
        <w:t xml:space="preserve"> </w:t>
      </w:r>
      <w:r>
        <w:rPr>
          <w:color w:val="211F1F"/>
          <w:sz w:val="24"/>
        </w:rPr>
        <w:t>to the</w:t>
      </w:r>
      <w:r>
        <w:rPr>
          <w:color w:val="211F1F"/>
          <w:spacing w:val="-1"/>
          <w:sz w:val="24"/>
        </w:rPr>
        <w:t xml:space="preserve"> </w:t>
      </w:r>
      <w:r>
        <w:rPr>
          <w:color w:val="211F1F"/>
          <w:sz w:val="24"/>
        </w:rPr>
        <w:t>award or</w:t>
      </w:r>
      <w:r>
        <w:rPr>
          <w:color w:val="211F1F"/>
          <w:spacing w:val="-5"/>
          <w:sz w:val="24"/>
        </w:rPr>
        <w:t xml:space="preserve"> </w:t>
      </w:r>
      <w:r>
        <w:rPr>
          <w:color w:val="211F1F"/>
          <w:sz w:val="24"/>
        </w:rPr>
        <w:t>management of the</w:t>
      </w:r>
      <w:r>
        <w:rPr>
          <w:color w:val="211F1F"/>
          <w:spacing w:val="-1"/>
          <w:sz w:val="24"/>
        </w:rPr>
        <w:t xml:space="preserve"> </w:t>
      </w:r>
      <w:r>
        <w:rPr>
          <w:color w:val="211F1F"/>
          <w:sz w:val="24"/>
        </w:rPr>
        <w:t>contract.</w:t>
      </w:r>
    </w:p>
    <w:p>
      <w:pPr>
        <w:pStyle w:val="16"/>
        <w:numPr>
          <w:ilvl w:val="2"/>
          <w:numId w:val="3"/>
        </w:numPr>
        <w:tabs>
          <w:tab w:val="left" w:pos="905"/>
        </w:tabs>
        <w:spacing w:before="115" w:line="230" w:lineRule="auto"/>
        <w:ind w:left="911" w:right="540" w:hanging="447"/>
        <w:jc w:val="both"/>
        <w:rPr>
          <w:color w:val="211F1F"/>
          <w:sz w:val="24"/>
        </w:rPr>
      </w:pPr>
      <w:r>
        <w:rPr>
          <w:color w:val="211F1F"/>
          <w:spacing w:val="-1"/>
          <w:sz w:val="24"/>
        </w:rPr>
        <w:t>All</w:t>
      </w:r>
      <w:r>
        <w:rPr>
          <w:color w:val="211F1F"/>
          <w:spacing w:val="-5"/>
          <w:sz w:val="24"/>
        </w:rPr>
        <w:t xml:space="preserve"> </w:t>
      </w:r>
      <w:r>
        <w:rPr>
          <w:color w:val="211F1F"/>
          <w:spacing w:val="-1"/>
          <w:sz w:val="24"/>
        </w:rPr>
        <w:t>information</w:t>
      </w:r>
      <w:r>
        <w:rPr>
          <w:color w:val="211F1F"/>
          <w:spacing w:val="-4"/>
          <w:sz w:val="24"/>
        </w:rPr>
        <w:t xml:space="preserve"> </w:t>
      </w:r>
      <w:r>
        <w:rPr>
          <w:color w:val="211F1F"/>
          <w:sz w:val="24"/>
        </w:rPr>
        <w:t>provided</w:t>
      </w:r>
      <w:r>
        <w:rPr>
          <w:color w:val="211F1F"/>
          <w:spacing w:val="-5"/>
          <w:sz w:val="24"/>
        </w:rPr>
        <w:t xml:space="preserve"> </w:t>
      </w:r>
      <w:r>
        <w:rPr>
          <w:color w:val="211F1F"/>
          <w:sz w:val="24"/>
        </w:rPr>
        <w:t>by</w:t>
      </w:r>
      <w:r>
        <w:rPr>
          <w:color w:val="211F1F"/>
          <w:spacing w:val="-14"/>
          <w:sz w:val="24"/>
        </w:rPr>
        <w:t xml:space="preserve"> </w:t>
      </w:r>
      <w:r>
        <w:rPr>
          <w:color w:val="211F1F"/>
          <w:sz w:val="24"/>
        </w:rPr>
        <w:t>the</w:t>
      </w:r>
      <w:r>
        <w:rPr>
          <w:color w:val="211F1F"/>
          <w:spacing w:val="-6"/>
          <w:sz w:val="24"/>
        </w:rPr>
        <w:t xml:space="preserve"> </w:t>
      </w:r>
      <w:r>
        <w:rPr>
          <w:color w:val="211F1F"/>
          <w:sz w:val="24"/>
        </w:rPr>
        <w:t>tenderer</w:t>
      </w:r>
      <w:r>
        <w:rPr>
          <w:color w:val="211F1F"/>
          <w:spacing w:val="-4"/>
          <w:sz w:val="24"/>
        </w:rPr>
        <w:t xml:space="preserve"> </w:t>
      </w:r>
      <w:r>
        <w:rPr>
          <w:color w:val="211F1F"/>
          <w:sz w:val="24"/>
        </w:rPr>
        <w:t>pursuant</w:t>
      </w:r>
      <w:r>
        <w:rPr>
          <w:color w:val="211F1F"/>
          <w:spacing w:val="-2"/>
          <w:sz w:val="24"/>
        </w:rPr>
        <w:t xml:space="preserve"> </w:t>
      </w:r>
      <w:r>
        <w:rPr>
          <w:color w:val="211F1F"/>
          <w:sz w:val="24"/>
        </w:rPr>
        <w:t>to</w:t>
      </w:r>
      <w:r>
        <w:rPr>
          <w:color w:val="211F1F"/>
          <w:spacing w:val="-7"/>
          <w:sz w:val="24"/>
        </w:rPr>
        <w:t xml:space="preserve"> </w:t>
      </w:r>
      <w:r>
        <w:rPr>
          <w:color w:val="211F1F"/>
          <w:sz w:val="24"/>
        </w:rPr>
        <w:t>these</w:t>
      </w:r>
      <w:r>
        <w:rPr>
          <w:color w:val="211F1F"/>
          <w:spacing w:val="-9"/>
          <w:sz w:val="24"/>
        </w:rPr>
        <w:t xml:space="preserve"> </w:t>
      </w:r>
      <w:r>
        <w:rPr>
          <w:color w:val="211F1F"/>
          <w:sz w:val="24"/>
        </w:rPr>
        <w:t>requirements</w:t>
      </w:r>
      <w:r>
        <w:rPr>
          <w:color w:val="211F1F"/>
          <w:spacing w:val="-3"/>
          <w:sz w:val="24"/>
        </w:rPr>
        <w:t xml:space="preserve"> </w:t>
      </w:r>
      <w:r>
        <w:rPr>
          <w:color w:val="211F1F"/>
          <w:sz w:val="24"/>
        </w:rPr>
        <w:t>must</w:t>
      </w:r>
      <w:r>
        <w:rPr>
          <w:color w:val="211F1F"/>
          <w:spacing w:val="-3"/>
          <w:sz w:val="24"/>
        </w:rPr>
        <w:t xml:space="preserve"> </w:t>
      </w:r>
      <w:r>
        <w:rPr>
          <w:color w:val="211F1F"/>
          <w:sz w:val="24"/>
        </w:rPr>
        <w:t>be</w:t>
      </w:r>
      <w:r>
        <w:rPr>
          <w:color w:val="211F1F"/>
          <w:spacing w:val="-9"/>
          <w:sz w:val="24"/>
        </w:rPr>
        <w:t xml:space="preserve"> </w:t>
      </w:r>
      <w:r>
        <w:rPr>
          <w:color w:val="211F1F"/>
          <w:sz w:val="24"/>
        </w:rPr>
        <w:t>complete,</w:t>
      </w:r>
      <w:r>
        <w:rPr>
          <w:color w:val="211F1F"/>
          <w:spacing w:val="-4"/>
          <w:sz w:val="24"/>
        </w:rPr>
        <w:t xml:space="preserve"> </w:t>
      </w:r>
      <w:r>
        <w:rPr>
          <w:color w:val="211F1F"/>
          <w:sz w:val="24"/>
        </w:rPr>
        <w:t>current</w:t>
      </w:r>
      <w:r>
        <w:rPr>
          <w:color w:val="211F1F"/>
          <w:spacing w:val="-4"/>
          <w:sz w:val="24"/>
        </w:rPr>
        <w:t xml:space="preserve"> </w:t>
      </w:r>
      <w:r>
        <w:rPr>
          <w:color w:val="211F1F"/>
          <w:sz w:val="24"/>
        </w:rPr>
        <w:t>and</w:t>
      </w:r>
      <w:r>
        <w:rPr>
          <w:color w:val="211F1F"/>
          <w:spacing w:val="-57"/>
          <w:sz w:val="24"/>
        </w:rPr>
        <w:t xml:space="preserve"> </w:t>
      </w:r>
      <w:r>
        <w:rPr>
          <w:color w:val="211F1F"/>
          <w:sz w:val="24"/>
        </w:rPr>
        <w:t>accurate as at the date of provision to the Procuring Entity. In submitting the information required</w:t>
      </w:r>
      <w:r>
        <w:rPr>
          <w:color w:val="211F1F"/>
          <w:spacing w:val="1"/>
          <w:sz w:val="24"/>
        </w:rPr>
        <w:t xml:space="preserve"> </w:t>
      </w:r>
      <w:r>
        <w:rPr>
          <w:color w:val="211F1F"/>
          <w:sz w:val="24"/>
        </w:rPr>
        <w:t>pursuant to these requirements, the Tenderer shall warrant that the information submitted is complete,</w:t>
      </w:r>
      <w:r>
        <w:rPr>
          <w:color w:val="211F1F"/>
          <w:spacing w:val="-57"/>
          <w:sz w:val="24"/>
        </w:rPr>
        <w:t xml:space="preserve"> </w:t>
      </w:r>
      <w:r>
        <w:rPr>
          <w:color w:val="211F1F"/>
          <w:sz w:val="24"/>
        </w:rPr>
        <w:t>current</w:t>
      </w:r>
      <w:r>
        <w:rPr>
          <w:color w:val="211F1F"/>
          <w:spacing w:val="1"/>
          <w:sz w:val="24"/>
        </w:rPr>
        <w:t xml:space="preserve"> </w:t>
      </w:r>
      <w:r>
        <w:rPr>
          <w:color w:val="211F1F"/>
          <w:sz w:val="24"/>
        </w:rPr>
        <w:t>and accurate</w:t>
      </w:r>
      <w:r>
        <w:rPr>
          <w:color w:val="211F1F"/>
          <w:spacing w:val="-1"/>
          <w:sz w:val="24"/>
        </w:rPr>
        <w:t xml:space="preserve"> </w:t>
      </w:r>
      <w:r>
        <w:rPr>
          <w:color w:val="211F1F"/>
          <w:sz w:val="24"/>
        </w:rPr>
        <w:t>as</w:t>
      </w:r>
      <w:r>
        <w:rPr>
          <w:color w:val="211F1F"/>
          <w:spacing w:val="-1"/>
          <w:sz w:val="24"/>
        </w:rPr>
        <w:t xml:space="preserve"> </w:t>
      </w:r>
      <w:r>
        <w:rPr>
          <w:color w:val="211F1F"/>
          <w:sz w:val="24"/>
        </w:rPr>
        <w:t>at</w:t>
      </w:r>
      <w:r>
        <w:rPr>
          <w:color w:val="211F1F"/>
          <w:spacing w:val="2"/>
          <w:sz w:val="24"/>
        </w:rPr>
        <w:t xml:space="preserve"> </w:t>
      </w:r>
      <w:r>
        <w:rPr>
          <w:color w:val="211F1F"/>
          <w:sz w:val="24"/>
        </w:rPr>
        <w:t>the</w:t>
      </w:r>
      <w:r>
        <w:rPr>
          <w:color w:val="211F1F"/>
          <w:spacing w:val="-1"/>
          <w:sz w:val="24"/>
        </w:rPr>
        <w:t xml:space="preserve"> </w:t>
      </w:r>
      <w:r>
        <w:rPr>
          <w:color w:val="211F1F"/>
          <w:sz w:val="24"/>
        </w:rPr>
        <w:t>date of</w:t>
      </w:r>
      <w:r>
        <w:rPr>
          <w:color w:val="211F1F"/>
          <w:spacing w:val="-5"/>
          <w:sz w:val="24"/>
        </w:rPr>
        <w:t xml:space="preserve"> </w:t>
      </w:r>
      <w:r>
        <w:rPr>
          <w:color w:val="211F1F"/>
          <w:sz w:val="24"/>
        </w:rPr>
        <w:t>submission to the Procuring</w:t>
      </w:r>
      <w:r>
        <w:rPr>
          <w:color w:val="211F1F"/>
          <w:spacing w:val="-4"/>
          <w:sz w:val="24"/>
        </w:rPr>
        <w:t xml:space="preserve"> </w:t>
      </w:r>
      <w:r>
        <w:rPr>
          <w:color w:val="211F1F"/>
          <w:sz w:val="24"/>
        </w:rPr>
        <w:t>Entity.</w:t>
      </w:r>
    </w:p>
    <w:p>
      <w:pPr>
        <w:pStyle w:val="16"/>
        <w:numPr>
          <w:ilvl w:val="2"/>
          <w:numId w:val="3"/>
        </w:numPr>
        <w:tabs>
          <w:tab w:val="left" w:pos="905"/>
        </w:tabs>
        <w:spacing w:before="116" w:line="230" w:lineRule="auto"/>
        <w:ind w:left="911" w:right="541" w:hanging="447"/>
        <w:jc w:val="both"/>
        <w:rPr>
          <w:color w:val="211F1F"/>
          <w:sz w:val="24"/>
        </w:rPr>
      </w:pPr>
      <w:r>
        <w:rPr>
          <w:color w:val="211F1F"/>
          <w:sz w:val="24"/>
        </w:rPr>
        <w:t>If a tenderer fails to submit the information required by these requirements, its tender will be rejected.</w:t>
      </w:r>
      <w:r>
        <w:rPr>
          <w:color w:val="211F1F"/>
          <w:spacing w:val="-57"/>
          <w:sz w:val="24"/>
        </w:rPr>
        <w:t xml:space="preserve"> </w:t>
      </w:r>
      <w:r>
        <w:rPr>
          <w:color w:val="211F1F"/>
          <w:sz w:val="24"/>
        </w:rPr>
        <w:t>Similarly, if the Procuring Entity is unable, after taking reasonable steps, to verify to a reasonable</w:t>
      </w:r>
      <w:r>
        <w:rPr>
          <w:color w:val="211F1F"/>
          <w:spacing w:val="1"/>
          <w:sz w:val="24"/>
        </w:rPr>
        <w:t xml:space="preserve"> </w:t>
      </w:r>
      <w:r>
        <w:rPr>
          <w:color w:val="211F1F"/>
          <w:sz w:val="24"/>
        </w:rPr>
        <w:t>degree the information submitted by a tenderer pursuant to these requirements, then the tender will be</w:t>
      </w:r>
      <w:r>
        <w:rPr>
          <w:color w:val="211F1F"/>
          <w:spacing w:val="-57"/>
          <w:sz w:val="24"/>
        </w:rPr>
        <w:t xml:space="preserve"> </w:t>
      </w:r>
      <w:r>
        <w:rPr>
          <w:color w:val="211F1F"/>
          <w:sz w:val="24"/>
        </w:rPr>
        <w:t>rejected.</w:t>
      </w:r>
    </w:p>
    <w:p>
      <w:pPr>
        <w:pStyle w:val="16"/>
        <w:numPr>
          <w:ilvl w:val="2"/>
          <w:numId w:val="3"/>
        </w:numPr>
        <w:tabs>
          <w:tab w:val="left" w:pos="1051"/>
        </w:tabs>
        <w:spacing w:before="117" w:line="230" w:lineRule="auto"/>
        <w:ind w:left="1060" w:right="546" w:hanging="594"/>
        <w:jc w:val="both"/>
        <w:rPr>
          <w:color w:val="211F1F"/>
          <w:sz w:val="24"/>
        </w:rPr>
      </w:pPr>
      <w:r>
        <w:rPr>
          <w:color w:val="211F1F"/>
          <w:sz w:val="24"/>
        </w:rPr>
        <w:t>If information submitted by a tenderer pursuant to these requirements, or obtained by the Procuring</w:t>
      </w:r>
      <w:r>
        <w:rPr>
          <w:color w:val="211F1F"/>
          <w:spacing w:val="1"/>
          <w:sz w:val="24"/>
        </w:rPr>
        <w:t xml:space="preserve"> </w:t>
      </w:r>
      <w:r>
        <w:rPr>
          <w:color w:val="211F1F"/>
          <w:sz w:val="24"/>
        </w:rPr>
        <w:t>Entity (whether through its own enquiries, through notiﬁcation by the public or otherwise), shows</w:t>
      </w:r>
      <w:r>
        <w:rPr>
          <w:color w:val="211F1F"/>
          <w:spacing w:val="1"/>
          <w:sz w:val="24"/>
        </w:rPr>
        <w:t xml:space="preserve"> </w:t>
      </w:r>
      <w:r>
        <w:rPr>
          <w:color w:val="211F1F"/>
          <w:sz w:val="24"/>
        </w:rPr>
        <w:t>any conﬂict of interest which could materially and improperly beneﬁt the tenderer in relation to the</w:t>
      </w:r>
      <w:r>
        <w:rPr>
          <w:color w:val="211F1F"/>
          <w:spacing w:val="1"/>
          <w:sz w:val="24"/>
        </w:rPr>
        <w:t xml:space="preserve"> </w:t>
      </w:r>
      <w:r>
        <w:rPr>
          <w:color w:val="211F1F"/>
          <w:sz w:val="24"/>
        </w:rPr>
        <w:t>procurement</w:t>
      </w:r>
      <w:r>
        <w:rPr>
          <w:color w:val="211F1F"/>
          <w:spacing w:val="-1"/>
          <w:sz w:val="24"/>
        </w:rPr>
        <w:t xml:space="preserve"> </w:t>
      </w:r>
      <w:r>
        <w:rPr>
          <w:color w:val="211F1F"/>
          <w:sz w:val="24"/>
        </w:rPr>
        <w:t>or contract</w:t>
      </w:r>
      <w:r>
        <w:rPr>
          <w:color w:val="211F1F"/>
          <w:spacing w:val="3"/>
          <w:sz w:val="24"/>
        </w:rPr>
        <w:t xml:space="preserve"> </w:t>
      </w:r>
      <w:r>
        <w:rPr>
          <w:color w:val="211F1F"/>
          <w:sz w:val="24"/>
        </w:rPr>
        <w:t>management process, then:</w:t>
      </w:r>
    </w:p>
    <w:p>
      <w:pPr>
        <w:pStyle w:val="16"/>
        <w:numPr>
          <w:ilvl w:val="0"/>
          <w:numId w:val="6"/>
        </w:numPr>
        <w:tabs>
          <w:tab w:val="left" w:pos="1503"/>
        </w:tabs>
        <w:ind w:right="309"/>
        <w:jc w:val="both"/>
        <w:rPr>
          <w:sz w:val="24"/>
        </w:rPr>
      </w:pPr>
      <w:r>
        <w:rPr>
          <w:color w:val="211F1F"/>
          <w:sz w:val="24"/>
        </w:rPr>
        <w:t>If the procurement process is still on going, the tenderer will be disqualiﬁed from the procurement</w:t>
      </w:r>
      <w:r>
        <w:rPr>
          <w:color w:val="211F1F"/>
          <w:spacing w:val="-57"/>
          <w:sz w:val="24"/>
        </w:rPr>
        <w:t xml:space="preserve"> </w:t>
      </w:r>
      <w:r>
        <w:rPr>
          <w:color w:val="211F1F"/>
          <w:sz w:val="24"/>
        </w:rPr>
        <w:t>process,</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
        </w:numPr>
        <w:tabs>
          <w:tab w:val="left" w:pos="1503"/>
        </w:tabs>
        <w:spacing w:before="159" w:line="272" w:lineRule="exact"/>
        <w:ind w:hanging="457"/>
        <w:jc w:val="both"/>
        <w:rPr>
          <w:sz w:val="24"/>
        </w:rPr>
      </w:pPr>
      <w:r>
        <w:rPr>
          <w:color w:val="211F1F"/>
          <w:sz w:val="24"/>
        </w:rPr>
        <w:t>If</w:t>
      </w:r>
      <w:r>
        <w:rPr>
          <w:color w:val="211F1F"/>
          <w:spacing w:val="-1"/>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has</w:t>
      </w:r>
      <w:r>
        <w:rPr>
          <w:color w:val="211F1F"/>
          <w:spacing w:val="-2"/>
          <w:sz w:val="24"/>
        </w:rPr>
        <w:t xml:space="preserve"> </w:t>
      </w:r>
      <w:r>
        <w:rPr>
          <w:color w:val="211F1F"/>
          <w:sz w:val="24"/>
        </w:rPr>
        <w:t>been</w:t>
      </w:r>
      <w:r>
        <w:rPr>
          <w:color w:val="211F1F"/>
          <w:spacing w:val="-1"/>
          <w:sz w:val="24"/>
        </w:rPr>
        <w:t xml:space="preserve"> </w:t>
      </w:r>
      <w:r>
        <w:rPr>
          <w:color w:val="211F1F"/>
          <w:sz w:val="24"/>
        </w:rPr>
        <w:t>awarded</w:t>
      </w:r>
      <w:r>
        <w:rPr>
          <w:color w:val="211F1F"/>
          <w:spacing w:val="-1"/>
          <w:sz w:val="24"/>
        </w:rPr>
        <w:t xml:space="preserve"> </w:t>
      </w:r>
      <w:r>
        <w:rPr>
          <w:color w:val="211F1F"/>
          <w:sz w:val="24"/>
        </w:rPr>
        <w:t>to</w:t>
      </w:r>
      <w:r>
        <w:rPr>
          <w:color w:val="211F1F"/>
          <w:spacing w:val="-2"/>
          <w:sz w:val="24"/>
        </w:rPr>
        <w:t xml:space="preserve"> </w:t>
      </w:r>
      <w:r>
        <w:rPr>
          <w:color w:val="211F1F"/>
          <w:sz w:val="24"/>
        </w:rPr>
        <w:t>that</w:t>
      </w:r>
      <w:r>
        <w:rPr>
          <w:color w:val="211F1F"/>
          <w:spacing w:val="-1"/>
          <w:sz w:val="24"/>
        </w:rPr>
        <w:t xml:space="preserve"> </w:t>
      </w:r>
      <w:r>
        <w:rPr>
          <w:color w:val="211F1F"/>
          <w:sz w:val="24"/>
        </w:rPr>
        <w:t>tenderer,</w:t>
      </w:r>
      <w:r>
        <w:rPr>
          <w:color w:val="211F1F"/>
          <w:spacing w:val="-2"/>
          <w:sz w:val="24"/>
        </w:rPr>
        <w:t xml:space="preserve"> </w:t>
      </w:r>
      <w:r>
        <w:rPr>
          <w:color w:val="211F1F"/>
          <w:sz w:val="24"/>
        </w:rPr>
        <w:t>the</w:t>
      </w:r>
      <w:r>
        <w:rPr>
          <w:color w:val="211F1F"/>
          <w:spacing w:val="-4"/>
          <w:sz w:val="24"/>
        </w:rPr>
        <w:t xml:space="preserve"> </w:t>
      </w:r>
      <w:r>
        <w:rPr>
          <w:color w:val="211F1F"/>
          <w:sz w:val="24"/>
        </w:rPr>
        <w:t>contract</w:t>
      </w:r>
      <w:r>
        <w:rPr>
          <w:color w:val="211F1F"/>
          <w:spacing w:val="-2"/>
          <w:sz w:val="24"/>
        </w:rPr>
        <w:t xml:space="preserve"> </w:t>
      </w:r>
      <w:r>
        <w:rPr>
          <w:color w:val="211F1F"/>
          <w:sz w:val="24"/>
        </w:rPr>
        <w:t>award</w:t>
      </w:r>
      <w:r>
        <w:rPr>
          <w:color w:val="211F1F"/>
          <w:spacing w:val="-1"/>
          <w:sz w:val="24"/>
        </w:rPr>
        <w:t xml:space="preserve"> </w:t>
      </w:r>
      <w:r>
        <w:rPr>
          <w:color w:val="211F1F"/>
          <w:sz w:val="24"/>
        </w:rPr>
        <w:t>will be</w:t>
      </w:r>
      <w:r>
        <w:rPr>
          <w:color w:val="211F1F"/>
          <w:spacing w:val="-3"/>
          <w:sz w:val="24"/>
        </w:rPr>
        <w:t xml:space="preserve"> </w:t>
      </w:r>
      <w:r>
        <w:rPr>
          <w:color w:val="211F1F"/>
          <w:sz w:val="24"/>
        </w:rPr>
        <w:t>set</w:t>
      </w:r>
      <w:r>
        <w:rPr>
          <w:color w:val="211F1F"/>
          <w:spacing w:val="-1"/>
          <w:sz w:val="24"/>
        </w:rPr>
        <w:t xml:space="preserve"> </w:t>
      </w:r>
      <w:r>
        <w:rPr>
          <w:color w:val="211F1F"/>
          <w:sz w:val="24"/>
        </w:rPr>
        <w:t>aside,</w:t>
      </w:r>
    </w:p>
    <w:p>
      <w:pPr>
        <w:pStyle w:val="16"/>
        <w:numPr>
          <w:ilvl w:val="0"/>
          <w:numId w:val="6"/>
        </w:numPr>
        <w:tabs>
          <w:tab w:val="left" w:pos="1503"/>
        </w:tabs>
        <w:spacing w:before="3" w:line="232" w:lineRule="auto"/>
        <w:ind w:right="985"/>
        <w:jc w:val="both"/>
        <w:rPr>
          <w:sz w:val="24"/>
        </w:rPr>
      </w:pPr>
      <w:r>
        <w:rPr>
          <w:color w:val="211F1F"/>
          <w:sz w:val="24"/>
        </w:rPr>
        <w:t>the tenderer will be referred to the relevant law enforcement authorities for investigation of</w:t>
      </w:r>
      <w:r>
        <w:rPr>
          <w:color w:val="211F1F"/>
          <w:spacing w:val="-57"/>
          <w:sz w:val="24"/>
        </w:rPr>
        <w:t xml:space="preserve"> </w:t>
      </w:r>
      <w:r>
        <w:rPr>
          <w:color w:val="211F1F"/>
          <w:sz w:val="24"/>
        </w:rPr>
        <w:t>whether</w:t>
      </w:r>
      <w:r>
        <w:rPr>
          <w:color w:val="211F1F"/>
          <w:spacing w:val="-5"/>
          <w:sz w:val="24"/>
        </w:rPr>
        <w:t xml:space="preserve"> </w:t>
      </w:r>
      <w:r>
        <w:rPr>
          <w:color w:val="211F1F"/>
          <w:sz w:val="24"/>
        </w:rPr>
        <w:t>the tenderer or</w:t>
      </w:r>
      <w:r>
        <w:rPr>
          <w:color w:val="211F1F"/>
          <w:spacing w:val="-2"/>
          <w:sz w:val="24"/>
        </w:rPr>
        <w:t xml:space="preserve"> </w:t>
      </w:r>
      <w:r>
        <w:rPr>
          <w:color w:val="211F1F"/>
          <w:sz w:val="24"/>
        </w:rPr>
        <w:t>any</w:t>
      </w:r>
      <w:r>
        <w:rPr>
          <w:color w:val="211F1F"/>
          <w:spacing w:val="-8"/>
          <w:sz w:val="24"/>
        </w:rPr>
        <w:t xml:space="preserve"> </w:t>
      </w:r>
      <w:r>
        <w:rPr>
          <w:color w:val="211F1F"/>
          <w:sz w:val="24"/>
        </w:rPr>
        <w:t>other</w:t>
      </w:r>
      <w:r>
        <w:rPr>
          <w:color w:val="211F1F"/>
          <w:spacing w:val="-2"/>
          <w:sz w:val="24"/>
        </w:rPr>
        <w:t xml:space="preserve"> </w:t>
      </w:r>
      <w:r>
        <w:rPr>
          <w:color w:val="211F1F"/>
          <w:sz w:val="24"/>
        </w:rPr>
        <w:t>persons have committed any</w:t>
      </w:r>
      <w:r>
        <w:rPr>
          <w:color w:val="211F1F"/>
          <w:spacing w:val="-9"/>
          <w:sz w:val="24"/>
        </w:rPr>
        <w:t xml:space="preserve"> </w:t>
      </w:r>
      <w:r>
        <w:rPr>
          <w:color w:val="211F1F"/>
          <w:sz w:val="24"/>
        </w:rPr>
        <w:t>criminal offence.</w:t>
      </w:r>
    </w:p>
    <w:p>
      <w:pPr>
        <w:pStyle w:val="7"/>
        <w:spacing w:before="10"/>
        <w:rPr>
          <w:sz w:val="20"/>
        </w:rPr>
      </w:pPr>
    </w:p>
    <w:p>
      <w:pPr>
        <w:pStyle w:val="16"/>
        <w:numPr>
          <w:ilvl w:val="2"/>
          <w:numId w:val="3"/>
        </w:numPr>
        <w:tabs>
          <w:tab w:val="left" w:pos="1051"/>
        </w:tabs>
        <w:spacing w:line="230" w:lineRule="auto"/>
        <w:ind w:left="1058" w:right="542" w:hanging="591"/>
        <w:jc w:val="both"/>
        <w:rPr>
          <w:color w:val="211F1F"/>
          <w:sz w:val="24"/>
        </w:rPr>
      </w:pPr>
      <w:r>
        <w:rPr>
          <w:color w:val="211F1F"/>
          <w:sz w:val="24"/>
        </w:rPr>
        <w:t>If</w:t>
      </w:r>
      <w:r>
        <w:rPr>
          <w:color w:val="211F1F"/>
          <w:spacing w:val="-7"/>
          <w:sz w:val="24"/>
        </w:rPr>
        <w:t xml:space="preserve"> </w:t>
      </w:r>
      <w:r>
        <w:rPr>
          <w:color w:val="211F1F"/>
          <w:sz w:val="24"/>
        </w:rPr>
        <w:t>a</w:t>
      </w:r>
      <w:r>
        <w:rPr>
          <w:color w:val="211F1F"/>
          <w:spacing w:val="-10"/>
          <w:sz w:val="24"/>
        </w:rPr>
        <w:t xml:space="preserve"> </w:t>
      </w:r>
      <w:r>
        <w:rPr>
          <w:color w:val="211F1F"/>
          <w:sz w:val="24"/>
        </w:rPr>
        <w:t>tenderer</w:t>
      </w:r>
      <w:r>
        <w:rPr>
          <w:color w:val="211F1F"/>
          <w:spacing w:val="-9"/>
          <w:sz w:val="24"/>
        </w:rPr>
        <w:t xml:space="preserve"> </w:t>
      </w:r>
      <w:r>
        <w:rPr>
          <w:color w:val="211F1F"/>
          <w:sz w:val="24"/>
        </w:rPr>
        <w:t>submits</w:t>
      </w:r>
      <w:r>
        <w:rPr>
          <w:color w:val="211F1F"/>
          <w:spacing w:val="-10"/>
          <w:sz w:val="24"/>
        </w:rPr>
        <w:t xml:space="preserve"> </w:t>
      </w:r>
      <w:r>
        <w:rPr>
          <w:color w:val="211F1F"/>
          <w:sz w:val="24"/>
        </w:rPr>
        <w:t>information</w:t>
      </w:r>
      <w:r>
        <w:rPr>
          <w:color w:val="211F1F"/>
          <w:spacing w:val="-11"/>
          <w:sz w:val="24"/>
        </w:rPr>
        <w:t xml:space="preserve"> </w:t>
      </w:r>
      <w:r>
        <w:rPr>
          <w:color w:val="211F1F"/>
          <w:sz w:val="24"/>
        </w:rPr>
        <w:t>pursuant</w:t>
      </w:r>
      <w:r>
        <w:rPr>
          <w:color w:val="211F1F"/>
          <w:spacing w:val="-7"/>
          <w:sz w:val="24"/>
        </w:rPr>
        <w:t xml:space="preserve"> </w:t>
      </w:r>
      <w:r>
        <w:rPr>
          <w:color w:val="211F1F"/>
          <w:sz w:val="24"/>
        </w:rPr>
        <w:t>to</w:t>
      </w:r>
      <w:r>
        <w:rPr>
          <w:color w:val="211F1F"/>
          <w:spacing w:val="-6"/>
          <w:sz w:val="24"/>
        </w:rPr>
        <w:t xml:space="preserve"> </w:t>
      </w:r>
      <w:r>
        <w:rPr>
          <w:color w:val="211F1F"/>
          <w:sz w:val="24"/>
        </w:rPr>
        <w:t>these</w:t>
      </w:r>
      <w:r>
        <w:rPr>
          <w:color w:val="211F1F"/>
          <w:spacing w:val="-7"/>
          <w:sz w:val="24"/>
        </w:rPr>
        <w:t xml:space="preserve"> </w:t>
      </w:r>
      <w:r>
        <w:rPr>
          <w:color w:val="211F1F"/>
          <w:sz w:val="24"/>
        </w:rPr>
        <w:t>requirements</w:t>
      </w:r>
      <w:r>
        <w:rPr>
          <w:color w:val="211F1F"/>
          <w:spacing w:val="-10"/>
          <w:sz w:val="24"/>
        </w:rPr>
        <w:t xml:space="preserve"> </w:t>
      </w:r>
      <w:r>
        <w:rPr>
          <w:color w:val="211F1F"/>
          <w:sz w:val="24"/>
        </w:rPr>
        <w:t>that</w:t>
      </w:r>
      <w:r>
        <w:rPr>
          <w:color w:val="211F1F"/>
          <w:spacing w:val="-10"/>
          <w:sz w:val="24"/>
        </w:rPr>
        <w:t xml:space="preserve"> </w:t>
      </w:r>
      <w:r>
        <w:rPr>
          <w:color w:val="211F1F"/>
          <w:sz w:val="24"/>
        </w:rPr>
        <w:t>is</w:t>
      </w:r>
      <w:r>
        <w:rPr>
          <w:color w:val="211F1F"/>
          <w:spacing w:val="-8"/>
          <w:sz w:val="24"/>
        </w:rPr>
        <w:t xml:space="preserve"> </w:t>
      </w:r>
      <w:r>
        <w:rPr>
          <w:color w:val="211F1F"/>
          <w:sz w:val="24"/>
        </w:rPr>
        <w:t>incomplete,</w:t>
      </w:r>
      <w:r>
        <w:rPr>
          <w:color w:val="211F1F"/>
          <w:spacing w:val="-10"/>
          <w:sz w:val="24"/>
        </w:rPr>
        <w:t xml:space="preserve"> </w:t>
      </w:r>
      <w:r>
        <w:rPr>
          <w:color w:val="211F1F"/>
          <w:sz w:val="24"/>
        </w:rPr>
        <w:t>inaccurate</w:t>
      </w:r>
      <w:r>
        <w:rPr>
          <w:color w:val="211F1F"/>
          <w:spacing w:val="-8"/>
          <w:sz w:val="24"/>
        </w:rPr>
        <w:t xml:space="preserve"> </w:t>
      </w:r>
      <w:r>
        <w:rPr>
          <w:color w:val="211F1F"/>
          <w:sz w:val="24"/>
        </w:rPr>
        <w:t>or</w:t>
      </w:r>
      <w:r>
        <w:rPr>
          <w:color w:val="211F1F"/>
          <w:spacing w:val="-9"/>
          <w:sz w:val="24"/>
        </w:rPr>
        <w:t xml:space="preserve"> </w:t>
      </w:r>
      <w:r>
        <w:rPr>
          <w:color w:val="211F1F"/>
          <w:sz w:val="24"/>
        </w:rPr>
        <w:t>out-</w:t>
      </w:r>
      <w:r>
        <w:rPr>
          <w:color w:val="211F1F"/>
          <w:spacing w:val="-58"/>
          <w:sz w:val="24"/>
        </w:rPr>
        <w:t xml:space="preserve"> </w:t>
      </w:r>
      <w:r>
        <w:rPr>
          <w:color w:val="211F1F"/>
          <w:sz w:val="24"/>
        </w:rPr>
        <w:t>of-date, or attempts to obstruct the veriﬁcation process, then the consequences ITT 17.8 will ensue</w:t>
      </w:r>
      <w:r>
        <w:rPr>
          <w:color w:val="211F1F"/>
          <w:spacing w:val="1"/>
          <w:sz w:val="24"/>
        </w:rPr>
        <w:t xml:space="preserve"> </w:t>
      </w:r>
      <w:r>
        <w:rPr>
          <w:color w:val="211F1F"/>
          <w:sz w:val="24"/>
        </w:rPr>
        <w:t>unless the tenderer can show to the reasonable satisfaction of the Procuring Entity that any such act</w:t>
      </w:r>
      <w:r>
        <w:rPr>
          <w:color w:val="211F1F"/>
          <w:spacing w:val="1"/>
          <w:sz w:val="24"/>
        </w:rPr>
        <w:t xml:space="preserve"> </w:t>
      </w:r>
      <w:r>
        <w:rPr>
          <w:color w:val="211F1F"/>
          <w:sz w:val="24"/>
        </w:rPr>
        <w:t>was not material, or was due to genuine error which was not attributable to the intentional act,</w:t>
      </w:r>
      <w:r>
        <w:rPr>
          <w:color w:val="211F1F"/>
          <w:spacing w:val="1"/>
          <w:sz w:val="24"/>
        </w:rPr>
        <w:t xml:space="preserve"> </w:t>
      </w:r>
      <w:r>
        <w:rPr>
          <w:color w:val="211F1F"/>
          <w:sz w:val="24"/>
        </w:rPr>
        <w:t>negligence</w:t>
      </w:r>
      <w:r>
        <w:rPr>
          <w:color w:val="211F1F"/>
          <w:spacing w:val="-4"/>
          <w:sz w:val="24"/>
        </w:rPr>
        <w:t xml:space="preserve"> </w:t>
      </w:r>
      <w:r>
        <w:rPr>
          <w:color w:val="211F1F"/>
          <w:sz w:val="24"/>
        </w:rPr>
        <w:t>or</w:t>
      </w:r>
      <w:r>
        <w:rPr>
          <w:color w:val="211F1F"/>
          <w:spacing w:val="-1"/>
          <w:sz w:val="24"/>
        </w:rPr>
        <w:t xml:space="preserve"> </w:t>
      </w:r>
      <w:r>
        <w:rPr>
          <w:color w:val="211F1F"/>
          <w:sz w:val="24"/>
        </w:rPr>
        <w:t>recklessness of the tender.</w:t>
      </w:r>
    </w:p>
    <w:p>
      <w:pPr>
        <w:pStyle w:val="7"/>
        <w:spacing w:before="1"/>
        <w:rPr>
          <w:sz w:val="21"/>
        </w:rPr>
      </w:pPr>
    </w:p>
    <w:p>
      <w:pPr>
        <w:pStyle w:val="3"/>
        <w:numPr>
          <w:ilvl w:val="1"/>
          <w:numId w:val="3"/>
        </w:numPr>
        <w:tabs>
          <w:tab w:val="left" w:pos="1049"/>
        </w:tabs>
        <w:spacing w:before="1"/>
        <w:ind w:left="1048" w:hanging="582"/>
        <w:jc w:val="both"/>
      </w:pPr>
      <w:bookmarkStart w:id="23" w:name="_Toc31611"/>
      <w:r>
        <w:rPr>
          <w:color w:val="211F1F"/>
          <w:spacing w:val="-1"/>
        </w:rPr>
        <w:t>Period</w:t>
      </w:r>
      <w:r>
        <w:rPr>
          <w:color w:val="211F1F"/>
          <w:spacing w:val="-7"/>
        </w:rPr>
        <w:t xml:space="preserve"> </w:t>
      </w:r>
      <w:r>
        <w:rPr>
          <w:color w:val="211F1F"/>
          <w:spacing w:val="-1"/>
        </w:rPr>
        <w:t>of</w:t>
      </w:r>
      <w:r>
        <w:rPr>
          <w:color w:val="211F1F"/>
          <w:spacing w:val="-3"/>
        </w:rPr>
        <w:t xml:space="preserve"> </w:t>
      </w:r>
      <w:r>
        <w:rPr>
          <w:color w:val="211F1F"/>
          <w:spacing w:val="-1"/>
        </w:rPr>
        <w:t>Validity</w:t>
      </w:r>
      <w:r>
        <w:rPr>
          <w:color w:val="211F1F"/>
          <w:spacing w:val="-14"/>
        </w:rPr>
        <w:t xml:space="preserve"> </w:t>
      </w:r>
      <w:r>
        <w:rPr>
          <w:color w:val="211F1F"/>
        </w:rPr>
        <w:t>of</w:t>
      </w:r>
      <w:r>
        <w:rPr>
          <w:color w:val="211F1F"/>
          <w:spacing w:val="-3"/>
        </w:rPr>
        <w:t xml:space="preserve"> </w:t>
      </w:r>
      <w:r>
        <w:rPr>
          <w:color w:val="211F1F"/>
        </w:rPr>
        <w:t>Tenders</w:t>
      </w:r>
      <w:bookmarkEnd w:id="23"/>
    </w:p>
    <w:p>
      <w:pPr>
        <w:pStyle w:val="7"/>
        <w:spacing w:before="4"/>
        <w:rPr>
          <w:b/>
          <w:sz w:val="20"/>
        </w:rPr>
      </w:pPr>
    </w:p>
    <w:p>
      <w:pPr>
        <w:pStyle w:val="7"/>
        <w:spacing w:line="230" w:lineRule="auto"/>
        <w:ind w:left="1055" w:right="533" w:hanging="591"/>
        <w:jc w:val="both"/>
      </w:pPr>
      <w:r>
        <w:rPr>
          <w:b/>
          <w:color w:val="211F1F"/>
        </w:rPr>
        <w:t xml:space="preserve">18.1. </w:t>
      </w:r>
      <w:r>
        <w:rPr>
          <w:color w:val="211F1F"/>
        </w:rPr>
        <w:t xml:space="preserve">Tenders shall remain valid for the Tender Validity period speciﬁed in the </w:t>
      </w:r>
      <w:r>
        <w:rPr>
          <w:b/>
          <w:color w:val="211F1F"/>
        </w:rPr>
        <w:t>TDS</w:t>
      </w:r>
      <w:r>
        <w:rPr>
          <w:color w:val="211F1F"/>
        </w:rPr>
        <w:t>. The Tender Validity</w:t>
      </w:r>
      <w:r>
        <w:rPr>
          <w:color w:val="211F1F"/>
          <w:spacing w:val="1"/>
        </w:rPr>
        <w:t xml:space="preserve"> </w:t>
      </w:r>
      <w:r>
        <w:rPr>
          <w:color w:val="211F1F"/>
        </w:rPr>
        <w:t>period starts from the date ﬁxed for the Tender submission deadline (as prescribed by the Procuring</w:t>
      </w:r>
      <w:r>
        <w:rPr>
          <w:color w:val="211F1F"/>
          <w:spacing w:val="1"/>
        </w:rPr>
        <w:t xml:space="preserve"> </w:t>
      </w:r>
      <w:r>
        <w:rPr>
          <w:color w:val="211F1F"/>
        </w:rPr>
        <w:t>Entity in accordance with ITT 22). A Tender valid for a shorter period shall be rejected by the</w:t>
      </w:r>
      <w:r>
        <w:rPr>
          <w:color w:val="211F1F"/>
          <w:spacing w:val="1"/>
        </w:rPr>
        <w:t xml:space="preserve"> </w:t>
      </w:r>
      <w:r>
        <w:rPr>
          <w:color w:val="211F1F"/>
        </w:rPr>
        <w:t>Procuring</w:t>
      </w:r>
      <w:r>
        <w:rPr>
          <w:color w:val="211F1F"/>
          <w:spacing w:val="-4"/>
        </w:rPr>
        <w:t xml:space="preserve"> </w:t>
      </w:r>
      <w:r>
        <w:rPr>
          <w:color w:val="211F1F"/>
        </w:rPr>
        <w:t>Entity</w:t>
      </w:r>
      <w:r>
        <w:rPr>
          <w:color w:val="211F1F"/>
          <w:spacing w:val="-7"/>
        </w:rPr>
        <w:t xml:space="preserve"> </w:t>
      </w:r>
      <w:r>
        <w:rPr>
          <w:color w:val="211F1F"/>
        </w:rPr>
        <w:t>as non-responsive.</w:t>
      </w:r>
    </w:p>
    <w:p>
      <w:pPr>
        <w:pStyle w:val="7"/>
        <w:spacing w:before="3"/>
        <w:rPr>
          <w:sz w:val="21"/>
        </w:rPr>
      </w:pPr>
    </w:p>
    <w:p>
      <w:pPr>
        <w:pStyle w:val="7"/>
        <w:spacing w:line="230" w:lineRule="auto"/>
        <w:ind w:left="1055" w:right="538" w:hanging="591"/>
        <w:jc w:val="both"/>
      </w:pPr>
      <w:r>
        <w:rPr>
          <w:color w:val="211F1F"/>
          <w:spacing w:val="-1"/>
        </w:rPr>
        <w:t>18.2</w:t>
      </w:r>
      <w:r>
        <w:rPr>
          <w:color w:val="211F1F"/>
          <w:spacing w:val="-5"/>
        </w:rPr>
        <w:t xml:space="preserve"> </w:t>
      </w:r>
      <w:r>
        <w:rPr>
          <w:color w:val="211F1F"/>
          <w:spacing w:val="-1"/>
        </w:rPr>
        <w:t>In</w:t>
      </w:r>
      <w:r>
        <w:rPr>
          <w:color w:val="211F1F"/>
          <w:spacing w:val="-5"/>
        </w:rPr>
        <w:t xml:space="preserve"> </w:t>
      </w:r>
      <w:r>
        <w:rPr>
          <w:color w:val="211F1F"/>
          <w:spacing w:val="-1"/>
        </w:rPr>
        <w:t>exceptional</w:t>
      </w:r>
      <w:r>
        <w:rPr>
          <w:color w:val="211F1F"/>
          <w:spacing w:val="-7"/>
        </w:rPr>
        <w:t xml:space="preserve"> </w:t>
      </w:r>
      <w:r>
        <w:rPr>
          <w:color w:val="211F1F"/>
          <w:spacing w:val="-1"/>
        </w:rPr>
        <w:t>circumstances,</w:t>
      </w:r>
      <w:r>
        <w:rPr>
          <w:color w:val="211F1F"/>
          <w:spacing w:val="-7"/>
        </w:rPr>
        <w:t xml:space="preserve"> </w:t>
      </w:r>
      <w:r>
        <w:rPr>
          <w:color w:val="211F1F"/>
          <w:spacing w:val="-1"/>
        </w:rPr>
        <w:t>prior</w:t>
      </w:r>
      <w:r>
        <w:rPr>
          <w:color w:val="211F1F"/>
          <w:spacing w:val="-9"/>
        </w:rPr>
        <w:t xml:space="preserve"> </w:t>
      </w:r>
      <w:r>
        <w:rPr>
          <w:color w:val="211F1F"/>
          <w:spacing w:val="-1"/>
        </w:rPr>
        <w:t>to</w:t>
      </w:r>
      <w:r>
        <w:rPr>
          <w:color w:val="211F1F"/>
          <w:spacing w:val="-8"/>
        </w:rPr>
        <w:t xml:space="preserve"> </w:t>
      </w:r>
      <w:r>
        <w:rPr>
          <w:color w:val="211F1F"/>
        </w:rPr>
        <w:t>the</w:t>
      </w:r>
      <w:r>
        <w:rPr>
          <w:color w:val="211F1F"/>
          <w:spacing w:val="-6"/>
        </w:rPr>
        <w:t xml:space="preserve"> </w:t>
      </w:r>
      <w:r>
        <w:rPr>
          <w:color w:val="211F1F"/>
        </w:rPr>
        <w:t>expiration</w:t>
      </w:r>
      <w:r>
        <w:rPr>
          <w:color w:val="211F1F"/>
          <w:spacing w:val="-7"/>
        </w:rPr>
        <w:t xml:space="preserve"> </w:t>
      </w:r>
      <w:r>
        <w:rPr>
          <w:color w:val="211F1F"/>
        </w:rPr>
        <w:t>of</w:t>
      </w:r>
      <w:r>
        <w:rPr>
          <w:color w:val="211F1F"/>
          <w:spacing w:val="-7"/>
        </w:rPr>
        <w:t xml:space="preserve"> </w:t>
      </w:r>
      <w:r>
        <w:rPr>
          <w:color w:val="211F1F"/>
        </w:rPr>
        <w:t>the</w:t>
      </w:r>
      <w:r>
        <w:rPr>
          <w:color w:val="211F1F"/>
          <w:spacing w:val="-6"/>
        </w:rPr>
        <w:t xml:space="preserve"> </w:t>
      </w:r>
      <w:r>
        <w:rPr>
          <w:color w:val="211F1F"/>
        </w:rPr>
        <w:t>Tender</w:t>
      </w:r>
      <w:r>
        <w:rPr>
          <w:color w:val="211F1F"/>
          <w:spacing w:val="-15"/>
        </w:rPr>
        <w:t xml:space="preserve"> </w:t>
      </w:r>
      <w:r>
        <w:rPr>
          <w:color w:val="211F1F"/>
        </w:rPr>
        <w:t>validity</w:t>
      </w:r>
      <w:r>
        <w:rPr>
          <w:color w:val="211F1F"/>
          <w:spacing w:val="-16"/>
        </w:rPr>
        <w:t xml:space="preserve"> </w:t>
      </w:r>
      <w:r>
        <w:rPr>
          <w:color w:val="211F1F"/>
        </w:rPr>
        <w:t>period,</w:t>
      </w:r>
      <w:r>
        <w:rPr>
          <w:color w:val="211F1F"/>
          <w:spacing w:val="-8"/>
        </w:rPr>
        <w:t xml:space="preserve"> </w:t>
      </w:r>
      <w:r>
        <w:rPr>
          <w:color w:val="211F1F"/>
        </w:rPr>
        <w:t>the</w:t>
      </w:r>
      <w:r>
        <w:rPr>
          <w:color w:val="211F1F"/>
          <w:spacing w:val="-8"/>
        </w:rPr>
        <w:t xml:space="preserve"> </w:t>
      </w:r>
      <w:r>
        <w:rPr>
          <w:color w:val="211F1F"/>
        </w:rPr>
        <w:t>Procuring</w:t>
      </w:r>
      <w:r>
        <w:rPr>
          <w:color w:val="211F1F"/>
          <w:spacing w:val="-7"/>
        </w:rPr>
        <w:t xml:space="preserve"> </w:t>
      </w:r>
      <w:r>
        <w:rPr>
          <w:color w:val="211F1F"/>
        </w:rPr>
        <w:t>Entity</w:t>
      </w:r>
      <w:r>
        <w:rPr>
          <w:color w:val="211F1F"/>
          <w:spacing w:val="-57"/>
        </w:rPr>
        <w:t xml:space="preserve"> </w:t>
      </w:r>
      <w:r>
        <w:rPr>
          <w:color w:val="211F1F"/>
          <w:spacing w:val="-1"/>
        </w:rPr>
        <w:t>may</w:t>
      </w:r>
      <w:r>
        <w:rPr>
          <w:color w:val="211F1F"/>
          <w:spacing w:val="-17"/>
        </w:rPr>
        <w:t xml:space="preserve"> </w:t>
      </w:r>
      <w:r>
        <w:rPr>
          <w:color w:val="211F1F"/>
          <w:spacing w:val="-1"/>
        </w:rPr>
        <w:t>request</w:t>
      </w:r>
      <w:r>
        <w:rPr>
          <w:color w:val="211F1F"/>
          <w:spacing w:val="-9"/>
        </w:rPr>
        <w:t xml:space="preserve"> </w:t>
      </w:r>
      <w:r>
        <w:rPr>
          <w:color w:val="211F1F"/>
        </w:rPr>
        <w:t>Tenderers</w:t>
      </w:r>
      <w:r>
        <w:rPr>
          <w:color w:val="211F1F"/>
          <w:spacing w:val="-10"/>
        </w:rPr>
        <w:t xml:space="preserve"> </w:t>
      </w:r>
      <w:r>
        <w:rPr>
          <w:color w:val="211F1F"/>
        </w:rPr>
        <w:t>to</w:t>
      </w:r>
      <w:r>
        <w:rPr>
          <w:color w:val="211F1F"/>
          <w:spacing w:val="-8"/>
        </w:rPr>
        <w:t xml:space="preserve"> </w:t>
      </w:r>
      <w:r>
        <w:rPr>
          <w:color w:val="211F1F"/>
        </w:rPr>
        <w:t>extend</w:t>
      </w:r>
      <w:r>
        <w:rPr>
          <w:color w:val="211F1F"/>
          <w:spacing w:val="-10"/>
        </w:rPr>
        <w:t xml:space="preserve"> </w:t>
      </w:r>
      <w:r>
        <w:rPr>
          <w:color w:val="211F1F"/>
        </w:rPr>
        <w:t>the</w:t>
      </w:r>
      <w:r>
        <w:rPr>
          <w:color w:val="211F1F"/>
          <w:spacing w:val="-11"/>
        </w:rPr>
        <w:t xml:space="preserve"> </w:t>
      </w:r>
      <w:r>
        <w:rPr>
          <w:color w:val="211F1F"/>
        </w:rPr>
        <w:t>period</w:t>
      </w:r>
      <w:r>
        <w:rPr>
          <w:color w:val="211F1F"/>
          <w:spacing w:val="-10"/>
        </w:rPr>
        <w:t xml:space="preserve"> </w:t>
      </w:r>
      <w:r>
        <w:rPr>
          <w:color w:val="211F1F"/>
        </w:rPr>
        <w:t>of</w:t>
      </w:r>
      <w:r>
        <w:rPr>
          <w:color w:val="211F1F"/>
          <w:spacing w:val="-10"/>
        </w:rPr>
        <w:t xml:space="preserve"> </w:t>
      </w:r>
      <w:r>
        <w:rPr>
          <w:color w:val="211F1F"/>
        </w:rPr>
        <w:t>validity</w:t>
      </w:r>
      <w:r>
        <w:rPr>
          <w:color w:val="211F1F"/>
          <w:spacing w:val="-21"/>
        </w:rPr>
        <w:t xml:space="preserve"> </w:t>
      </w:r>
      <w:r>
        <w:rPr>
          <w:color w:val="211F1F"/>
        </w:rPr>
        <w:t>of</w:t>
      </w:r>
      <w:r>
        <w:rPr>
          <w:color w:val="211F1F"/>
          <w:spacing w:val="-8"/>
        </w:rPr>
        <w:t xml:space="preserve"> </w:t>
      </w:r>
      <w:r>
        <w:rPr>
          <w:color w:val="211F1F"/>
        </w:rPr>
        <w:t>their</w:t>
      </w:r>
      <w:r>
        <w:rPr>
          <w:color w:val="211F1F"/>
          <w:spacing w:val="-11"/>
        </w:rPr>
        <w:t xml:space="preserve"> </w:t>
      </w:r>
      <w:r>
        <w:rPr>
          <w:color w:val="211F1F"/>
        </w:rPr>
        <w:t>Tenders.</w:t>
      </w:r>
      <w:r>
        <w:rPr>
          <w:color w:val="211F1F"/>
          <w:spacing w:val="-7"/>
        </w:rPr>
        <w:t xml:space="preserve"> </w:t>
      </w:r>
      <w:r>
        <w:rPr>
          <w:color w:val="211F1F"/>
        </w:rPr>
        <w:t>The</w:t>
      </w:r>
      <w:r>
        <w:rPr>
          <w:color w:val="211F1F"/>
          <w:spacing w:val="-9"/>
        </w:rPr>
        <w:t xml:space="preserve"> </w:t>
      </w:r>
      <w:r>
        <w:rPr>
          <w:color w:val="211F1F"/>
        </w:rPr>
        <w:t>request</w:t>
      </w:r>
      <w:r>
        <w:rPr>
          <w:color w:val="211F1F"/>
          <w:spacing w:val="-9"/>
        </w:rPr>
        <w:t xml:space="preserve"> </w:t>
      </w:r>
      <w:r>
        <w:rPr>
          <w:color w:val="211F1F"/>
        </w:rPr>
        <w:t>and</w:t>
      </w:r>
      <w:r>
        <w:rPr>
          <w:color w:val="211F1F"/>
          <w:spacing w:val="-8"/>
        </w:rPr>
        <w:t xml:space="preserve"> </w:t>
      </w:r>
      <w:r>
        <w:rPr>
          <w:color w:val="211F1F"/>
        </w:rPr>
        <w:t>the</w:t>
      </w:r>
      <w:r>
        <w:rPr>
          <w:color w:val="211F1F"/>
          <w:spacing w:val="-11"/>
        </w:rPr>
        <w:t xml:space="preserve"> </w:t>
      </w:r>
      <w:r>
        <w:rPr>
          <w:color w:val="211F1F"/>
        </w:rPr>
        <w:t>responses</w:t>
      </w:r>
      <w:r>
        <w:rPr>
          <w:color w:val="211F1F"/>
          <w:spacing w:val="-57"/>
        </w:rPr>
        <w:t xml:space="preserve"> </w:t>
      </w:r>
      <w:r>
        <w:rPr>
          <w:color w:val="211F1F"/>
        </w:rPr>
        <w:t>shall</w:t>
      </w:r>
      <w:r>
        <w:rPr>
          <w:color w:val="211F1F"/>
          <w:spacing w:val="-3"/>
        </w:rPr>
        <w:t xml:space="preserve"> </w:t>
      </w:r>
      <w:r>
        <w:rPr>
          <w:color w:val="211F1F"/>
        </w:rPr>
        <w:t>be</w:t>
      </w:r>
      <w:r>
        <w:rPr>
          <w:color w:val="211F1F"/>
          <w:spacing w:val="-5"/>
        </w:rPr>
        <w:t xml:space="preserve"> </w:t>
      </w:r>
      <w:r>
        <w:rPr>
          <w:color w:val="211F1F"/>
        </w:rPr>
        <w:t>made</w:t>
      </w:r>
      <w:r>
        <w:rPr>
          <w:color w:val="211F1F"/>
          <w:spacing w:val="-8"/>
        </w:rPr>
        <w:t xml:space="preserve"> </w:t>
      </w:r>
      <w:r>
        <w:rPr>
          <w:color w:val="211F1F"/>
        </w:rPr>
        <w:t>in</w:t>
      </w:r>
      <w:r>
        <w:rPr>
          <w:color w:val="211F1F"/>
          <w:spacing w:val="1"/>
        </w:rPr>
        <w:t xml:space="preserve"> </w:t>
      </w:r>
      <w:r>
        <w:rPr>
          <w:color w:val="211F1F"/>
        </w:rPr>
        <w:t>writing.</w:t>
      </w:r>
      <w:r>
        <w:rPr>
          <w:color w:val="211F1F"/>
          <w:spacing w:val="5"/>
        </w:rPr>
        <w:t xml:space="preserve"> </w:t>
      </w:r>
      <w:r>
        <w:rPr>
          <w:color w:val="211F1F"/>
        </w:rPr>
        <w:t>If a</w:t>
      </w:r>
      <w:r>
        <w:rPr>
          <w:color w:val="211F1F"/>
          <w:spacing w:val="-2"/>
        </w:rPr>
        <w:t xml:space="preserve"> </w:t>
      </w:r>
      <w:r>
        <w:rPr>
          <w:color w:val="211F1F"/>
        </w:rPr>
        <w:t>Tender</w:t>
      </w:r>
      <w:r>
        <w:rPr>
          <w:color w:val="211F1F"/>
          <w:spacing w:val="-9"/>
        </w:rPr>
        <w:t xml:space="preserve"> </w:t>
      </w:r>
      <w:r>
        <w:rPr>
          <w:color w:val="211F1F"/>
        </w:rPr>
        <w:t>Security</w:t>
      </w:r>
      <w:r>
        <w:rPr>
          <w:color w:val="211F1F"/>
          <w:spacing w:val="-11"/>
        </w:rPr>
        <w:t xml:space="preserve"> </w:t>
      </w:r>
      <w:r>
        <w:rPr>
          <w:color w:val="211F1F"/>
        </w:rPr>
        <w:t>is</w:t>
      </w:r>
      <w:r>
        <w:rPr>
          <w:color w:val="211F1F"/>
          <w:spacing w:val="1"/>
        </w:rPr>
        <w:t xml:space="preserve"> </w:t>
      </w:r>
      <w:r>
        <w:rPr>
          <w:color w:val="211F1F"/>
        </w:rPr>
        <w:t>requested</w:t>
      </w:r>
      <w:r>
        <w:rPr>
          <w:color w:val="211F1F"/>
          <w:spacing w:val="-4"/>
        </w:rPr>
        <w:t xml:space="preserve"> </w:t>
      </w:r>
      <w:r>
        <w:rPr>
          <w:color w:val="211F1F"/>
        </w:rPr>
        <w:t>in</w:t>
      </w:r>
      <w:r>
        <w:rPr>
          <w:color w:val="211F1F"/>
          <w:spacing w:val="-1"/>
        </w:rPr>
        <w:t xml:space="preserve"> </w:t>
      </w:r>
      <w:r>
        <w:rPr>
          <w:color w:val="211F1F"/>
        </w:rPr>
        <w:t>accordance</w:t>
      </w:r>
      <w:r>
        <w:rPr>
          <w:color w:val="211F1F"/>
          <w:spacing w:val="-4"/>
        </w:rPr>
        <w:t xml:space="preserve"> </w:t>
      </w:r>
      <w:r>
        <w:rPr>
          <w:color w:val="211F1F"/>
        </w:rPr>
        <w:t>with</w:t>
      </w:r>
      <w:r>
        <w:rPr>
          <w:color w:val="211F1F"/>
          <w:spacing w:val="3"/>
        </w:rPr>
        <w:t xml:space="preserve"> </w:t>
      </w:r>
      <w:r>
        <w:rPr>
          <w:color w:val="211F1F"/>
        </w:rPr>
        <w:t>ITT</w:t>
      </w:r>
      <w:r>
        <w:rPr>
          <w:color w:val="211F1F"/>
          <w:spacing w:val="-4"/>
        </w:rPr>
        <w:t xml:space="preserve"> </w:t>
      </w:r>
      <w:r>
        <w:rPr>
          <w:color w:val="211F1F"/>
        </w:rPr>
        <w:t>19,</w:t>
      </w:r>
      <w:r>
        <w:rPr>
          <w:color w:val="211F1F"/>
          <w:spacing w:val="-1"/>
        </w:rPr>
        <w:t xml:space="preserve"> </w:t>
      </w:r>
      <w:r>
        <w:rPr>
          <w:color w:val="211F1F"/>
        </w:rPr>
        <w:t>it</w:t>
      </w:r>
      <w:r>
        <w:rPr>
          <w:color w:val="211F1F"/>
          <w:spacing w:val="-3"/>
        </w:rPr>
        <w:t xml:space="preserve"> </w:t>
      </w:r>
      <w:r>
        <w:rPr>
          <w:color w:val="211F1F"/>
        </w:rPr>
        <w:t>shall also be</w:t>
      </w:r>
      <w:r>
        <w:rPr>
          <w:color w:val="211F1F"/>
          <w:spacing w:val="-58"/>
        </w:rPr>
        <w:t xml:space="preserve"> </w:t>
      </w:r>
      <w:r>
        <w:rPr>
          <w:color w:val="211F1F"/>
        </w:rPr>
        <w:t>extended for thirty (30) days beyond the deadline of the extended validity period. A Tenderer may</w:t>
      </w:r>
      <w:r>
        <w:rPr>
          <w:color w:val="211F1F"/>
          <w:spacing w:val="1"/>
        </w:rPr>
        <w:t xml:space="preserve"> </w:t>
      </w:r>
      <w:r>
        <w:rPr>
          <w:color w:val="211F1F"/>
        </w:rPr>
        <w:t>refuse the request without forfeiting its Tender security. A Tenderer granting their quest shall not be</w:t>
      </w:r>
      <w:r>
        <w:rPr>
          <w:color w:val="211F1F"/>
          <w:spacing w:val="-57"/>
        </w:rPr>
        <w:t xml:space="preserve"> </w:t>
      </w:r>
      <w:r>
        <w:rPr>
          <w:color w:val="211F1F"/>
        </w:rPr>
        <w:t>required</w:t>
      </w:r>
      <w:r>
        <w:rPr>
          <w:color w:val="211F1F"/>
          <w:spacing w:val="-1"/>
        </w:rPr>
        <w:t xml:space="preserve"> </w:t>
      </w:r>
      <w:r>
        <w:rPr>
          <w:color w:val="211F1F"/>
        </w:rPr>
        <w:t>or permitted</w:t>
      </w:r>
      <w:r>
        <w:rPr>
          <w:color w:val="211F1F"/>
          <w:spacing w:val="1"/>
        </w:rPr>
        <w:t xml:space="preserve"> </w:t>
      </w:r>
      <w:r>
        <w:rPr>
          <w:color w:val="211F1F"/>
        </w:rPr>
        <w:t>to</w:t>
      </w:r>
      <w:r>
        <w:rPr>
          <w:color w:val="211F1F"/>
          <w:spacing w:val="2"/>
        </w:rPr>
        <w:t xml:space="preserve"> </w:t>
      </w:r>
      <w:r>
        <w:rPr>
          <w:color w:val="211F1F"/>
        </w:rPr>
        <w:t>modify</w:t>
      </w:r>
      <w:r>
        <w:rPr>
          <w:color w:val="211F1F"/>
          <w:spacing w:val="-10"/>
        </w:rPr>
        <w:t xml:space="preserve"> </w:t>
      </w:r>
      <w:r>
        <w:rPr>
          <w:color w:val="211F1F"/>
        </w:rPr>
        <w:t>its Tender.</w:t>
      </w:r>
    </w:p>
    <w:p>
      <w:pPr>
        <w:pStyle w:val="7"/>
        <w:rPr>
          <w:sz w:val="21"/>
        </w:rPr>
      </w:pPr>
    </w:p>
    <w:p>
      <w:pPr>
        <w:pStyle w:val="3"/>
        <w:numPr>
          <w:ilvl w:val="1"/>
          <w:numId w:val="3"/>
        </w:numPr>
        <w:tabs>
          <w:tab w:val="left" w:pos="1049"/>
        </w:tabs>
        <w:spacing w:line="269" w:lineRule="exact"/>
        <w:ind w:left="1048" w:hanging="585"/>
        <w:jc w:val="both"/>
      </w:pPr>
      <w:bookmarkStart w:id="24" w:name="_Toc16344"/>
      <w:r>
        <w:rPr>
          <w:color w:val="211F1F"/>
          <w:spacing w:val="-2"/>
        </w:rPr>
        <w:t>Tender</w:t>
      </w:r>
      <w:r>
        <w:rPr>
          <w:color w:val="211F1F"/>
          <w:spacing w:val="-9"/>
        </w:rPr>
        <w:t xml:space="preserve"> </w:t>
      </w:r>
      <w:r>
        <w:rPr>
          <w:color w:val="211F1F"/>
          <w:spacing w:val="-2"/>
        </w:rPr>
        <w:t>Security</w:t>
      </w:r>
      <w:bookmarkEnd w:id="24"/>
    </w:p>
    <w:p>
      <w:pPr>
        <w:pStyle w:val="16"/>
        <w:numPr>
          <w:ilvl w:val="2"/>
          <w:numId w:val="3"/>
        </w:numPr>
        <w:tabs>
          <w:tab w:val="left" w:pos="1049"/>
        </w:tabs>
        <w:spacing w:before="2" w:line="230" w:lineRule="auto"/>
        <w:ind w:left="1055" w:right="541" w:hanging="591"/>
        <w:jc w:val="both"/>
        <w:rPr>
          <w:color w:val="211F1F"/>
          <w:sz w:val="24"/>
        </w:rPr>
      </w:pPr>
      <w:r>
        <w:rPr>
          <w:color w:val="211F1F"/>
          <w:sz w:val="24"/>
        </w:rPr>
        <w:t>The Tenderer shall furnish as part of its Tender, either a Tender-Securing Declaration or a Tender</w:t>
      </w:r>
      <w:r>
        <w:rPr>
          <w:color w:val="211F1F"/>
          <w:spacing w:val="1"/>
          <w:sz w:val="24"/>
        </w:rPr>
        <w:t xml:space="preserve"> </w:t>
      </w:r>
      <w:r>
        <w:rPr>
          <w:color w:val="211F1F"/>
          <w:sz w:val="24"/>
        </w:rPr>
        <w:t>Security</w:t>
      </w:r>
      <w:r>
        <w:rPr>
          <w:color w:val="211F1F"/>
          <w:spacing w:val="-15"/>
          <w:sz w:val="24"/>
        </w:rPr>
        <w:t xml:space="preserve"> </w:t>
      </w:r>
      <w:r>
        <w:rPr>
          <w:color w:val="211F1F"/>
          <w:sz w:val="24"/>
        </w:rPr>
        <w:t>as</w:t>
      </w:r>
      <w:r>
        <w:rPr>
          <w:color w:val="211F1F"/>
          <w:spacing w:val="-6"/>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color w:val="211F1F"/>
          <w:sz w:val="24"/>
        </w:rPr>
        <w:t>,</w:t>
      </w:r>
      <w:r>
        <w:rPr>
          <w:color w:val="211F1F"/>
          <w:spacing w:val="-6"/>
          <w:sz w:val="24"/>
        </w:rPr>
        <w:t xml:space="preserve"> </w:t>
      </w:r>
      <w:r>
        <w:rPr>
          <w:color w:val="211F1F"/>
          <w:sz w:val="24"/>
        </w:rPr>
        <w:t>in</w:t>
      </w:r>
      <w:r>
        <w:rPr>
          <w:color w:val="211F1F"/>
          <w:spacing w:val="-5"/>
          <w:sz w:val="24"/>
        </w:rPr>
        <w:t xml:space="preserve"> </w:t>
      </w:r>
      <w:r>
        <w:rPr>
          <w:color w:val="211F1F"/>
          <w:sz w:val="24"/>
        </w:rPr>
        <w:t>original</w:t>
      </w:r>
      <w:r>
        <w:rPr>
          <w:color w:val="211F1F"/>
          <w:spacing w:val="-5"/>
          <w:sz w:val="24"/>
        </w:rPr>
        <w:t xml:space="preserve"> </w:t>
      </w:r>
      <w:r>
        <w:rPr>
          <w:color w:val="211F1F"/>
          <w:sz w:val="24"/>
        </w:rPr>
        <w:t>form</w:t>
      </w:r>
      <w:r>
        <w:rPr>
          <w:color w:val="211F1F"/>
          <w:spacing w:val="-5"/>
          <w:sz w:val="24"/>
        </w:rPr>
        <w:t xml:space="preserve"> </w:t>
      </w:r>
      <w:r>
        <w:rPr>
          <w:color w:val="211F1F"/>
          <w:sz w:val="24"/>
        </w:rPr>
        <w:t>and,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color w:val="211F1F"/>
          <w:sz w:val="24"/>
        </w:rPr>
        <w:t>case</w:t>
      </w:r>
      <w:r>
        <w:rPr>
          <w:color w:val="211F1F"/>
          <w:spacing w:val="-7"/>
          <w:sz w:val="24"/>
        </w:rPr>
        <w:t xml:space="preserve"> </w:t>
      </w:r>
      <w:r>
        <w:rPr>
          <w:color w:val="211F1F"/>
          <w:sz w:val="24"/>
        </w:rPr>
        <w:t>of</w:t>
      </w:r>
      <w:r>
        <w:rPr>
          <w:color w:val="211F1F"/>
          <w:spacing w:val="-7"/>
          <w:sz w:val="24"/>
        </w:rPr>
        <w:t xml:space="preserve"> </w:t>
      </w:r>
      <w:r>
        <w:rPr>
          <w:color w:val="211F1F"/>
          <w:sz w:val="24"/>
        </w:rPr>
        <w:t>a</w:t>
      </w:r>
      <w:r>
        <w:rPr>
          <w:color w:val="211F1F"/>
          <w:spacing w:val="-6"/>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5"/>
          <w:sz w:val="24"/>
        </w:rPr>
        <w:t xml:space="preserve"> </w:t>
      </w:r>
      <w:r>
        <w:rPr>
          <w:color w:val="211F1F"/>
          <w:sz w:val="24"/>
        </w:rPr>
        <w:t>amount</w:t>
      </w:r>
      <w:r>
        <w:rPr>
          <w:color w:val="211F1F"/>
          <w:spacing w:val="-58"/>
          <w:sz w:val="24"/>
        </w:rPr>
        <w:t xml:space="preserve"> </w:t>
      </w:r>
      <w:r>
        <w:rPr>
          <w:color w:val="211F1F"/>
          <w:sz w:val="24"/>
        </w:rPr>
        <w:t xml:space="preserve">and currency </w:t>
      </w:r>
      <w:r>
        <w:rPr>
          <w:b/>
          <w:color w:val="211F1F"/>
          <w:sz w:val="24"/>
        </w:rPr>
        <w:t>speciﬁed in the TDS</w:t>
      </w:r>
      <w:r>
        <w:rPr>
          <w:color w:val="211F1F"/>
          <w:sz w:val="24"/>
        </w:rPr>
        <w:t>. A Tender-Securing Declaration shall use the form included in</w:t>
      </w:r>
      <w:r>
        <w:rPr>
          <w:color w:val="211F1F"/>
          <w:spacing w:val="1"/>
          <w:sz w:val="24"/>
        </w:rPr>
        <w:t xml:space="preserve"> </w:t>
      </w:r>
      <w:r>
        <w:rPr>
          <w:color w:val="211F1F"/>
          <w:sz w:val="24"/>
        </w:rPr>
        <w:t>Section</w:t>
      </w:r>
      <w:r>
        <w:rPr>
          <w:color w:val="211F1F"/>
          <w:spacing w:val="1"/>
          <w:sz w:val="24"/>
        </w:rPr>
        <w:t xml:space="preserve"> </w:t>
      </w:r>
      <w:r>
        <w:rPr>
          <w:color w:val="211F1F"/>
          <w:sz w:val="24"/>
        </w:rPr>
        <w:t>IV,</w:t>
      </w:r>
      <w:r>
        <w:rPr>
          <w:color w:val="211F1F"/>
          <w:spacing w:val="-20"/>
          <w:sz w:val="24"/>
        </w:rPr>
        <w:t xml:space="preserve"> </w:t>
      </w:r>
      <w:r>
        <w:rPr>
          <w:color w:val="211F1F"/>
          <w:sz w:val="24"/>
        </w:rPr>
        <w:t>Tender</w:t>
      </w:r>
      <w:r>
        <w:rPr>
          <w:color w:val="211F1F"/>
          <w:spacing w:val="-6"/>
          <w:sz w:val="24"/>
        </w:rPr>
        <w:t xml:space="preserve"> </w:t>
      </w:r>
      <w:r>
        <w:rPr>
          <w:color w:val="211F1F"/>
          <w:sz w:val="24"/>
        </w:rPr>
        <w:t>Forms.</w:t>
      </w:r>
    </w:p>
    <w:p>
      <w:pPr>
        <w:pStyle w:val="7"/>
        <w:spacing w:before="9"/>
        <w:rPr>
          <w:sz w:val="20"/>
        </w:rPr>
      </w:pPr>
    </w:p>
    <w:p>
      <w:pPr>
        <w:pStyle w:val="16"/>
        <w:numPr>
          <w:ilvl w:val="2"/>
          <w:numId w:val="3"/>
        </w:numPr>
        <w:tabs>
          <w:tab w:val="left" w:pos="1049"/>
        </w:tabs>
        <w:spacing w:line="232"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11"/>
          <w:sz w:val="24"/>
        </w:rPr>
        <w:t xml:space="preserve"> </w:t>
      </w:r>
      <w:r>
        <w:rPr>
          <w:color w:val="211F1F"/>
          <w:spacing w:val="-1"/>
          <w:sz w:val="24"/>
        </w:rPr>
        <w:t>Tender</w:t>
      </w:r>
      <w:r>
        <w:rPr>
          <w:color w:val="211F1F"/>
          <w:spacing w:val="-16"/>
          <w:sz w:val="24"/>
        </w:rPr>
        <w:t xml:space="preserve"> </w:t>
      </w:r>
      <w:r>
        <w:rPr>
          <w:color w:val="211F1F"/>
          <w:spacing w:val="-1"/>
          <w:sz w:val="24"/>
        </w:rPr>
        <w:t>Security</w:t>
      </w:r>
      <w:r>
        <w:rPr>
          <w:color w:val="211F1F"/>
          <w:spacing w:val="-19"/>
          <w:sz w:val="24"/>
        </w:rPr>
        <w:t xml:space="preserve"> </w:t>
      </w:r>
      <w:r>
        <w:rPr>
          <w:color w:val="211F1F"/>
          <w:spacing w:val="-1"/>
          <w:sz w:val="24"/>
        </w:rPr>
        <w:t>is</w:t>
      </w:r>
      <w:r>
        <w:rPr>
          <w:color w:val="211F1F"/>
          <w:spacing w:val="-6"/>
          <w:sz w:val="24"/>
        </w:rPr>
        <w:t xml:space="preserve"> </w:t>
      </w:r>
      <w:r>
        <w:rPr>
          <w:color w:val="211F1F"/>
          <w:spacing w:val="-1"/>
          <w:sz w:val="24"/>
        </w:rPr>
        <w:t>speciﬁed</w:t>
      </w:r>
      <w:r>
        <w:rPr>
          <w:color w:val="211F1F"/>
          <w:spacing w:val="-8"/>
          <w:sz w:val="24"/>
        </w:rPr>
        <w:t xml:space="preserve"> </w:t>
      </w:r>
      <w:r>
        <w:rPr>
          <w:color w:val="211F1F"/>
          <w:spacing w:val="-1"/>
          <w:sz w:val="24"/>
        </w:rPr>
        <w:t>pursuant</w:t>
      </w:r>
      <w:r>
        <w:rPr>
          <w:color w:val="211F1F"/>
          <w:spacing w:val="-10"/>
          <w:sz w:val="24"/>
        </w:rPr>
        <w:t xml:space="preserve"> </w:t>
      </w:r>
      <w:r>
        <w:rPr>
          <w:color w:val="211F1F"/>
          <w:spacing w:val="-1"/>
          <w:sz w:val="24"/>
        </w:rPr>
        <w:t>to</w:t>
      </w:r>
      <w:r>
        <w:rPr>
          <w:color w:val="211F1F"/>
          <w:spacing w:val="-5"/>
          <w:sz w:val="24"/>
        </w:rPr>
        <w:t xml:space="preserve"> </w:t>
      </w:r>
      <w:r>
        <w:rPr>
          <w:color w:val="211F1F"/>
          <w:spacing w:val="-1"/>
          <w:sz w:val="24"/>
        </w:rPr>
        <w:t>ITT19.1,</w:t>
      </w:r>
      <w:r>
        <w:rPr>
          <w:color w:val="211F1F"/>
          <w:spacing w:val="-9"/>
          <w:sz w:val="24"/>
        </w:rPr>
        <w:t xml:space="preserve"> </w:t>
      </w:r>
      <w:r>
        <w:rPr>
          <w:color w:val="211F1F"/>
          <w:spacing w:val="-1"/>
          <w:sz w:val="24"/>
        </w:rPr>
        <w:t>the</w:t>
      </w:r>
      <w:r>
        <w:rPr>
          <w:color w:val="211F1F"/>
          <w:spacing w:val="-11"/>
          <w:sz w:val="24"/>
        </w:rPr>
        <w:t xml:space="preserve"> </w:t>
      </w:r>
      <w:r>
        <w:rPr>
          <w:color w:val="211F1F"/>
          <w:spacing w:val="-1"/>
          <w:sz w:val="24"/>
        </w:rPr>
        <w:t>Tender</w:t>
      </w:r>
      <w:r>
        <w:rPr>
          <w:color w:val="211F1F"/>
          <w:spacing w:val="-16"/>
          <w:sz w:val="24"/>
        </w:rPr>
        <w:t xml:space="preserve"> </w:t>
      </w:r>
      <w:r>
        <w:rPr>
          <w:color w:val="211F1F"/>
          <w:sz w:val="24"/>
        </w:rPr>
        <w:t>Security</w:t>
      </w:r>
      <w:r>
        <w:rPr>
          <w:color w:val="211F1F"/>
          <w:spacing w:val="-18"/>
          <w:sz w:val="24"/>
        </w:rPr>
        <w:t xml:space="preserve"> </w:t>
      </w:r>
      <w:r>
        <w:rPr>
          <w:color w:val="211F1F"/>
          <w:sz w:val="24"/>
        </w:rPr>
        <w:t>shall</w:t>
      </w:r>
      <w:r>
        <w:rPr>
          <w:color w:val="211F1F"/>
          <w:spacing w:val="-6"/>
          <w:sz w:val="24"/>
        </w:rPr>
        <w:t xml:space="preserve"> </w:t>
      </w:r>
      <w:r>
        <w:rPr>
          <w:color w:val="211F1F"/>
          <w:sz w:val="24"/>
        </w:rPr>
        <w:t>be</w:t>
      </w:r>
      <w:r>
        <w:rPr>
          <w:color w:val="211F1F"/>
          <w:spacing w:val="-10"/>
          <w:sz w:val="24"/>
        </w:rPr>
        <w:t xml:space="preserve"> </w:t>
      </w:r>
      <w:r>
        <w:rPr>
          <w:color w:val="211F1F"/>
          <w:sz w:val="24"/>
        </w:rPr>
        <w:t>a</w:t>
      </w:r>
      <w:r>
        <w:rPr>
          <w:color w:val="211F1F"/>
          <w:spacing w:val="-9"/>
          <w:sz w:val="24"/>
        </w:rPr>
        <w:t xml:space="preserve"> </w:t>
      </w:r>
      <w:r>
        <w:rPr>
          <w:color w:val="211F1F"/>
          <w:sz w:val="24"/>
        </w:rPr>
        <w:t>demand</w:t>
      </w:r>
      <w:r>
        <w:rPr>
          <w:color w:val="211F1F"/>
          <w:spacing w:val="-6"/>
          <w:sz w:val="24"/>
        </w:rPr>
        <w:t xml:space="preserve"> </w:t>
      </w:r>
      <w:r>
        <w:rPr>
          <w:color w:val="211F1F"/>
          <w:sz w:val="24"/>
        </w:rPr>
        <w:t>guarantee</w:t>
      </w:r>
      <w:r>
        <w:rPr>
          <w:color w:val="211F1F"/>
          <w:spacing w:val="-57"/>
          <w:sz w:val="24"/>
        </w:rPr>
        <w:t xml:space="preserve"> </w:t>
      </w:r>
      <w:r>
        <w:rPr>
          <w:color w:val="211F1F"/>
          <w:sz w:val="24"/>
        </w:rPr>
        <w:t>in</w:t>
      </w:r>
      <w:r>
        <w:rPr>
          <w:color w:val="211F1F"/>
          <w:spacing w:val="-1"/>
          <w:sz w:val="24"/>
        </w:rPr>
        <w:t xml:space="preserve"> </w:t>
      </w:r>
      <w:r>
        <w:rPr>
          <w:color w:val="211F1F"/>
          <w:sz w:val="24"/>
        </w:rPr>
        <w:t>any</w:t>
      </w:r>
      <w:r>
        <w:rPr>
          <w:color w:val="211F1F"/>
          <w:spacing w:val="-10"/>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r>
        <w:rPr>
          <w:color w:val="211F1F"/>
          <w:spacing w:val="-4"/>
          <w:sz w:val="24"/>
        </w:rPr>
        <w:t xml:space="preserve"> </w:t>
      </w:r>
      <w:r>
        <w:rPr>
          <w:color w:val="211F1F"/>
          <w:sz w:val="24"/>
        </w:rPr>
        <w:t>forms at the</w:t>
      </w:r>
      <w:r>
        <w:rPr>
          <w:color w:val="211F1F"/>
          <w:spacing w:val="-1"/>
          <w:sz w:val="24"/>
        </w:rPr>
        <w:t xml:space="preserve"> </w:t>
      </w:r>
      <w:r>
        <w:rPr>
          <w:color w:val="211F1F"/>
          <w:sz w:val="24"/>
        </w:rPr>
        <w:t>Tenderer's option:</w:t>
      </w:r>
    </w:p>
    <w:p>
      <w:pPr>
        <w:pStyle w:val="16"/>
        <w:numPr>
          <w:ilvl w:val="0"/>
          <w:numId w:val="7"/>
        </w:numPr>
        <w:tabs>
          <w:tab w:val="left" w:pos="1512"/>
        </w:tabs>
        <w:spacing w:line="273" w:lineRule="exact"/>
        <w:jc w:val="both"/>
        <w:rPr>
          <w:sz w:val="24"/>
        </w:rPr>
      </w:pPr>
      <w:r>
        <w:rPr>
          <w:color w:val="211F1F"/>
          <w:sz w:val="24"/>
        </w:rPr>
        <w:t>cash;</w:t>
      </w:r>
    </w:p>
    <w:p>
      <w:pPr>
        <w:pStyle w:val="16"/>
        <w:numPr>
          <w:ilvl w:val="0"/>
          <w:numId w:val="7"/>
        </w:numPr>
        <w:tabs>
          <w:tab w:val="left" w:pos="1512"/>
        </w:tabs>
        <w:spacing w:line="270" w:lineRule="exact"/>
        <w:jc w:val="both"/>
        <w:rPr>
          <w:sz w:val="24"/>
        </w:rPr>
      </w:pPr>
      <w:r>
        <w:rPr>
          <w:color w:val="211F1F"/>
          <w:sz w:val="24"/>
        </w:rPr>
        <w:t>a</w:t>
      </w:r>
      <w:r>
        <w:rPr>
          <w:color w:val="211F1F"/>
          <w:spacing w:val="-8"/>
          <w:sz w:val="24"/>
        </w:rPr>
        <w:t xml:space="preserve"> </w:t>
      </w:r>
      <w:r>
        <w:rPr>
          <w:color w:val="211F1F"/>
          <w:sz w:val="24"/>
        </w:rPr>
        <w:t>bank</w:t>
      </w:r>
      <w:r>
        <w:rPr>
          <w:color w:val="211F1F"/>
          <w:spacing w:val="1"/>
          <w:sz w:val="24"/>
        </w:rPr>
        <w:t xml:space="preserve"> </w:t>
      </w:r>
      <w:r>
        <w:rPr>
          <w:color w:val="211F1F"/>
          <w:sz w:val="24"/>
        </w:rPr>
        <w:t>guarantee;</w:t>
      </w:r>
    </w:p>
    <w:p>
      <w:pPr>
        <w:pStyle w:val="16"/>
        <w:numPr>
          <w:ilvl w:val="0"/>
          <w:numId w:val="7"/>
        </w:numPr>
        <w:tabs>
          <w:tab w:val="left" w:pos="1512"/>
        </w:tabs>
        <w:spacing w:before="2" w:line="232" w:lineRule="auto"/>
        <w:ind w:right="1083"/>
        <w:jc w:val="both"/>
        <w:rPr>
          <w:sz w:val="24"/>
        </w:rPr>
      </w:pPr>
      <w:r>
        <w:rPr>
          <w:color w:val="211F1F"/>
          <w:sz w:val="24"/>
        </w:rPr>
        <w:t>a guarantee by an insurance company registered and licensed by the Insurance Regulatory</w:t>
      </w:r>
      <w:r>
        <w:rPr>
          <w:color w:val="211F1F"/>
          <w:spacing w:val="-57"/>
          <w:sz w:val="24"/>
        </w:rPr>
        <w:t xml:space="preserve"> </w:t>
      </w:r>
      <w:r>
        <w:rPr>
          <w:color w:val="211F1F"/>
          <w:sz w:val="24"/>
        </w:rPr>
        <w:t>Authority</w:t>
      </w:r>
      <w:r>
        <w:rPr>
          <w:color w:val="211F1F"/>
          <w:spacing w:val="-10"/>
          <w:sz w:val="24"/>
        </w:rPr>
        <w:t xml:space="preserve"> </w:t>
      </w:r>
      <w:r>
        <w:rPr>
          <w:color w:val="211F1F"/>
          <w:sz w:val="24"/>
        </w:rPr>
        <w:t>listed by</w:t>
      </w:r>
      <w:r>
        <w:rPr>
          <w:color w:val="211F1F"/>
          <w:spacing w:val="-9"/>
          <w:sz w:val="24"/>
        </w:rPr>
        <w:t xml:space="preserve"> </w:t>
      </w:r>
      <w:r>
        <w:rPr>
          <w:color w:val="211F1F"/>
          <w:sz w:val="24"/>
        </w:rPr>
        <w:t>the</w:t>
      </w:r>
      <w:r>
        <w:rPr>
          <w:color w:val="211F1F"/>
          <w:spacing w:val="-1"/>
          <w:sz w:val="24"/>
        </w:rPr>
        <w:t xml:space="preserve"> </w:t>
      </w:r>
      <w:r>
        <w:rPr>
          <w:color w:val="211F1F"/>
          <w:sz w:val="24"/>
        </w:rPr>
        <w:t>Authority; or</w:t>
      </w:r>
    </w:p>
    <w:p>
      <w:pPr>
        <w:pStyle w:val="16"/>
        <w:numPr>
          <w:ilvl w:val="0"/>
          <w:numId w:val="7"/>
        </w:numPr>
        <w:tabs>
          <w:tab w:val="left" w:pos="1512"/>
        </w:tabs>
        <w:spacing w:line="230" w:lineRule="auto"/>
        <w:ind w:right="1121"/>
        <w:jc w:val="both"/>
        <w:rPr>
          <w:sz w:val="24"/>
        </w:rPr>
      </w:pPr>
      <w:r>
        <w:rPr>
          <w:color w:val="211F1F"/>
          <w:sz w:val="24"/>
        </w:rPr>
        <w:t>a guarantee issued by a ﬁnancial institution approved and licensed by the Central Bank of</w:t>
      </w:r>
      <w:r>
        <w:rPr>
          <w:color w:val="211F1F"/>
          <w:spacing w:val="-57"/>
          <w:sz w:val="24"/>
        </w:rPr>
        <w:t xml:space="preserve"> </w:t>
      </w:r>
      <w:r>
        <w:rPr>
          <w:color w:val="211F1F"/>
          <w:sz w:val="24"/>
        </w:rPr>
        <w:t>Kenya,</w:t>
      </w:r>
      <w:r>
        <w:rPr>
          <w:color w:val="211F1F"/>
          <w:spacing w:val="-1"/>
          <w:sz w:val="24"/>
        </w:rPr>
        <w:t xml:space="preserve"> </w:t>
      </w:r>
      <w:r>
        <w:rPr>
          <w:color w:val="211F1F"/>
          <w:sz w:val="24"/>
        </w:rPr>
        <w:t>from a</w:t>
      </w:r>
      <w:r>
        <w:rPr>
          <w:color w:val="211F1F"/>
          <w:spacing w:val="-1"/>
          <w:sz w:val="24"/>
        </w:rPr>
        <w:t xml:space="preserve"> </w:t>
      </w:r>
      <w:r>
        <w:rPr>
          <w:color w:val="211F1F"/>
          <w:sz w:val="24"/>
        </w:rPr>
        <w:t>reputable</w:t>
      </w:r>
      <w:r>
        <w:rPr>
          <w:color w:val="211F1F"/>
          <w:spacing w:val="1"/>
          <w:sz w:val="24"/>
        </w:rPr>
        <w:t xml:space="preserve"> </w:t>
      </w:r>
      <w:r>
        <w:rPr>
          <w:color w:val="211F1F"/>
          <w:sz w:val="24"/>
        </w:rPr>
        <w:t>source, and</w:t>
      </w:r>
      <w:r>
        <w:rPr>
          <w:color w:val="211F1F"/>
          <w:spacing w:val="2"/>
          <w:sz w:val="24"/>
        </w:rPr>
        <w:t xml:space="preserve"> </w:t>
      </w:r>
      <w:r>
        <w:rPr>
          <w:color w:val="211F1F"/>
          <w:sz w:val="24"/>
        </w:rPr>
        <w:t>an</w:t>
      </w:r>
      <w:r>
        <w:rPr>
          <w:color w:val="211F1F"/>
          <w:spacing w:val="1"/>
          <w:sz w:val="24"/>
        </w:rPr>
        <w:t xml:space="preserve"> </w:t>
      </w:r>
      <w:r>
        <w:rPr>
          <w:color w:val="211F1F"/>
          <w:sz w:val="24"/>
        </w:rPr>
        <w:t>eligible country.</w:t>
      </w:r>
    </w:p>
    <w:p>
      <w:pPr>
        <w:pStyle w:val="16"/>
        <w:numPr>
          <w:ilvl w:val="2"/>
          <w:numId w:val="3"/>
        </w:numPr>
        <w:tabs>
          <w:tab w:val="left" w:pos="1049"/>
        </w:tabs>
        <w:spacing w:before="113" w:line="230" w:lineRule="auto"/>
        <w:ind w:left="1055" w:right="542" w:hanging="591"/>
        <w:jc w:val="both"/>
        <w:rPr>
          <w:color w:val="211F1F"/>
          <w:sz w:val="24"/>
        </w:rPr>
      </w:pPr>
      <w:r>
        <w:rPr>
          <w:color w:val="211F1F"/>
          <w:sz w:val="24"/>
        </w:rPr>
        <w:t>If an unconditional bank guarantee is issued by a bank located outside Kenya, the issuing bank shall</w:t>
      </w:r>
      <w:r>
        <w:rPr>
          <w:color w:val="211F1F"/>
          <w:spacing w:val="-57"/>
          <w:sz w:val="24"/>
        </w:rPr>
        <w:t xml:space="preserve"> </w:t>
      </w:r>
      <w:r>
        <w:rPr>
          <w:color w:val="211F1F"/>
          <w:sz w:val="24"/>
        </w:rPr>
        <w:t>have a correspondent bank located in Kenya to make it enforceable. The Tender Security shall be</w:t>
      </w:r>
      <w:r>
        <w:rPr>
          <w:color w:val="211F1F"/>
          <w:spacing w:val="1"/>
          <w:sz w:val="24"/>
        </w:rPr>
        <w:t xml:space="preserve"> </w:t>
      </w:r>
      <w:r>
        <w:rPr>
          <w:color w:val="211F1F"/>
          <w:sz w:val="24"/>
        </w:rPr>
        <w:t>valid for thirty (30) days beyond the original validity period of the Tender, or beyond any period of</w:t>
      </w:r>
      <w:r>
        <w:rPr>
          <w:color w:val="211F1F"/>
          <w:spacing w:val="1"/>
          <w:sz w:val="24"/>
        </w:rPr>
        <w:t xml:space="preserve"> </w:t>
      </w:r>
      <w:r>
        <w:rPr>
          <w:color w:val="211F1F"/>
          <w:sz w:val="24"/>
        </w:rPr>
        <w:t>extension</w:t>
      </w:r>
      <w:r>
        <w:rPr>
          <w:color w:val="211F1F"/>
          <w:spacing w:val="-1"/>
          <w:sz w:val="24"/>
        </w:rPr>
        <w:t xml:space="preserve"> </w:t>
      </w:r>
      <w:r>
        <w:rPr>
          <w:color w:val="211F1F"/>
          <w:sz w:val="24"/>
        </w:rPr>
        <w:t>if requested under</w:t>
      </w:r>
      <w:r>
        <w:rPr>
          <w:color w:val="211F1F"/>
          <w:spacing w:val="2"/>
          <w:sz w:val="24"/>
        </w:rPr>
        <w:t xml:space="preserve"> </w:t>
      </w:r>
      <w:r>
        <w:rPr>
          <w:color w:val="211F1F"/>
          <w:sz w:val="24"/>
        </w:rPr>
        <w:t>ITT 18.2.</w:t>
      </w:r>
    </w:p>
    <w:p>
      <w:pPr>
        <w:pStyle w:val="16"/>
        <w:numPr>
          <w:ilvl w:val="2"/>
          <w:numId w:val="3"/>
        </w:numPr>
        <w:tabs>
          <w:tab w:val="left" w:pos="1049"/>
        </w:tabs>
        <w:spacing w:before="115" w:line="230" w:lineRule="auto"/>
        <w:ind w:left="1055" w:right="547" w:hanging="591"/>
        <w:jc w:val="both"/>
        <w:rPr>
          <w:color w:val="211F1F"/>
          <w:sz w:val="24"/>
        </w:rPr>
      </w:pPr>
      <w:r>
        <w:rPr>
          <w:color w:val="211F1F"/>
          <w:spacing w:val="-1"/>
          <w:sz w:val="24"/>
        </w:rPr>
        <w:t>If</w:t>
      </w:r>
      <w:r>
        <w:rPr>
          <w:color w:val="211F1F"/>
          <w:spacing w:val="-6"/>
          <w:sz w:val="24"/>
        </w:rPr>
        <w:t xml:space="preserve"> </w:t>
      </w:r>
      <w:r>
        <w:rPr>
          <w:color w:val="211F1F"/>
          <w:spacing w:val="-1"/>
          <w:sz w:val="24"/>
        </w:rPr>
        <w:t>a</w:t>
      </w:r>
      <w:r>
        <w:rPr>
          <w:color w:val="211F1F"/>
          <w:spacing w:val="-9"/>
          <w:sz w:val="24"/>
        </w:rPr>
        <w:t xml:space="preserve"> </w:t>
      </w:r>
      <w:r>
        <w:rPr>
          <w:color w:val="211F1F"/>
          <w:spacing w:val="-1"/>
          <w:sz w:val="24"/>
        </w:rPr>
        <w:t>Tender</w:t>
      </w:r>
      <w:r>
        <w:rPr>
          <w:color w:val="211F1F"/>
          <w:spacing w:val="-13"/>
          <w:sz w:val="24"/>
        </w:rPr>
        <w:t xml:space="preserve"> </w:t>
      </w:r>
      <w:r>
        <w:rPr>
          <w:color w:val="211F1F"/>
          <w:spacing w:val="-1"/>
          <w:sz w:val="24"/>
        </w:rPr>
        <w:t>Security</w:t>
      </w:r>
      <w:r>
        <w:rPr>
          <w:color w:val="211F1F"/>
          <w:spacing w:val="-17"/>
          <w:sz w:val="24"/>
        </w:rPr>
        <w:t xml:space="preserve"> </w:t>
      </w:r>
      <w:r>
        <w:rPr>
          <w:color w:val="211F1F"/>
          <w:spacing w:val="-1"/>
          <w:sz w:val="24"/>
        </w:rPr>
        <w:t>or</w:t>
      </w:r>
      <w:r>
        <w:rPr>
          <w:color w:val="211F1F"/>
          <w:spacing w:val="-8"/>
          <w:sz w:val="24"/>
        </w:rPr>
        <w:t xml:space="preserve"> </w:t>
      </w:r>
      <w:r>
        <w:rPr>
          <w:color w:val="211F1F"/>
          <w:spacing w:val="-1"/>
          <w:sz w:val="24"/>
        </w:rPr>
        <w:t>Tender-Securing</w:t>
      </w:r>
      <w:r>
        <w:rPr>
          <w:color w:val="211F1F"/>
          <w:spacing w:val="-12"/>
          <w:sz w:val="24"/>
        </w:rPr>
        <w:t xml:space="preserve"> </w:t>
      </w:r>
      <w:r>
        <w:rPr>
          <w:color w:val="211F1F"/>
          <w:spacing w:val="-1"/>
          <w:sz w:val="24"/>
        </w:rPr>
        <w:t>Declaration</w:t>
      </w:r>
      <w:r>
        <w:rPr>
          <w:color w:val="211F1F"/>
          <w:spacing w:val="-6"/>
          <w:sz w:val="24"/>
        </w:rPr>
        <w:t xml:space="preserve"> </w:t>
      </w:r>
      <w:r>
        <w:rPr>
          <w:color w:val="211F1F"/>
          <w:sz w:val="24"/>
        </w:rPr>
        <w:t>is</w:t>
      </w:r>
      <w:r>
        <w:rPr>
          <w:color w:val="211F1F"/>
          <w:spacing w:val="-5"/>
          <w:sz w:val="24"/>
        </w:rPr>
        <w:t xml:space="preserve"> </w:t>
      </w:r>
      <w:r>
        <w:rPr>
          <w:color w:val="211F1F"/>
          <w:sz w:val="24"/>
        </w:rPr>
        <w:t>speciﬁed</w:t>
      </w:r>
      <w:r>
        <w:rPr>
          <w:color w:val="211F1F"/>
          <w:spacing w:val="-5"/>
          <w:sz w:val="24"/>
        </w:rPr>
        <w:t xml:space="preserve"> </w:t>
      </w:r>
      <w:r>
        <w:rPr>
          <w:color w:val="211F1F"/>
          <w:sz w:val="24"/>
        </w:rPr>
        <w:t>pursuant</w:t>
      </w:r>
      <w:r>
        <w:rPr>
          <w:color w:val="211F1F"/>
          <w:spacing w:val="-4"/>
          <w:sz w:val="24"/>
        </w:rPr>
        <w:t xml:space="preserve"> </w:t>
      </w:r>
      <w:r>
        <w:rPr>
          <w:color w:val="211F1F"/>
          <w:sz w:val="24"/>
        </w:rPr>
        <w:t>to</w:t>
      </w:r>
      <w:r>
        <w:rPr>
          <w:color w:val="211F1F"/>
          <w:spacing w:val="-5"/>
          <w:sz w:val="24"/>
        </w:rPr>
        <w:t xml:space="preserve"> </w:t>
      </w:r>
      <w:r>
        <w:rPr>
          <w:color w:val="211F1F"/>
          <w:sz w:val="24"/>
        </w:rPr>
        <w:t>ITT</w:t>
      </w:r>
      <w:r>
        <w:rPr>
          <w:color w:val="211F1F"/>
          <w:spacing w:val="-6"/>
          <w:sz w:val="24"/>
        </w:rPr>
        <w:t xml:space="preserve"> </w:t>
      </w:r>
      <w:r>
        <w:rPr>
          <w:color w:val="211F1F"/>
          <w:sz w:val="24"/>
        </w:rPr>
        <w:t>19.1,</w:t>
      </w:r>
      <w:r>
        <w:rPr>
          <w:color w:val="211F1F"/>
          <w:spacing w:val="-8"/>
          <w:sz w:val="24"/>
        </w:rPr>
        <w:t xml:space="preserve"> </w:t>
      </w:r>
      <w:r>
        <w:rPr>
          <w:color w:val="211F1F"/>
          <w:sz w:val="24"/>
        </w:rPr>
        <w:t>any</w:t>
      </w:r>
      <w:r>
        <w:rPr>
          <w:color w:val="211F1F"/>
          <w:spacing w:val="-12"/>
          <w:sz w:val="24"/>
        </w:rPr>
        <w:t xml:space="preserve"> </w:t>
      </w:r>
      <w:r>
        <w:rPr>
          <w:color w:val="211F1F"/>
          <w:sz w:val="24"/>
        </w:rPr>
        <w:t>Tender</w:t>
      </w:r>
      <w:r>
        <w:rPr>
          <w:color w:val="211F1F"/>
          <w:spacing w:val="-13"/>
          <w:sz w:val="24"/>
        </w:rPr>
        <w:t xml:space="preserve"> </w:t>
      </w:r>
      <w:r>
        <w:rPr>
          <w:color w:val="211F1F"/>
          <w:sz w:val="24"/>
        </w:rPr>
        <w:t>not</w:t>
      </w:r>
      <w:r>
        <w:rPr>
          <w:color w:val="211F1F"/>
          <w:spacing w:val="-57"/>
          <w:sz w:val="24"/>
        </w:rPr>
        <w:t xml:space="preserve"> </w:t>
      </w:r>
      <w:r>
        <w:rPr>
          <w:color w:val="211F1F"/>
          <w:sz w:val="24"/>
        </w:rPr>
        <w:t>accompanied by a substantially responsive Tender Security or Tender-Securing Declaration shall be</w:t>
      </w:r>
      <w:r>
        <w:rPr>
          <w:color w:val="211F1F"/>
          <w:spacing w:val="-57"/>
          <w:sz w:val="24"/>
        </w:rPr>
        <w:t xml:space="preserve"> </w:t>
      </w:r>
      <w:r>
        <w:rPr>
          <w:color w:val="211F1F"/>
          <w:sz w:val="24"/>
        </w:rPr>
        <w:t>rejected by</w:t>
      </w:r>
      <w:r>
        <w:rPr>
          <w:color w:val="211F1F"/>
          <w:spacing w:val="-10"/>
          <w:sz w:val="24"/>
        </w:rPr>
        <w:t xml:space="preserve"> </w:t>
      </w:r>
      <w:r>
        <w:rPr>
          <w:color w:val="211F1F"/>
          <w:sz w:val="24"/>
        </w:rPr>
        <w:t>the</w:t>
      </w:r>
      <w:r>
        <w:rPr>
          <w:color w:val="211F1F"/>
          <w:spacing w:val="-1"/>
          <w:sz w:val="24"/>
        </w:rPr>
        <w:t xml:space="preserve"> </w:t>
      </w:r>
      <w:r>
        <w:rPr>
          <w:color w:val="211F1F"/>
          <w:sz w:val="24"/>
        </w:rPr>
        <w:t>Procuring Entity</w:t>
      </w:r>
      <w:r>
        <w:rPr>
          <w:color w:val="211F1F"/>
          <w:spacing w:val="-11"/>
          <w:sz w:val="24"/>
        </w:rPr>
        <w:t xml:space="preserve"> </w:t>
      </w:r>
      <w:r>
        <w:rPr>
          <w:color w:val="211F1F"/>
          <w:sz w:val="24"/>
        </w:rPr>
        <w:t>as non-responsive.</w:t>
      </w:r>
    </w:p>
    <w:p>
      <w:pPr>
        <w:pStyle w:val="16"/>
        <w:numPr>
          <w:ilvl w:val="2"/>
          <w:numId w:val="3"/>
        </w:numPr>
        <w:tabs>
          <w:tab w:val="left" w:pos="1049"/>
        </w:tabs>
        <w:spacing w:before="119" w:line="230" w:lineRule="auto"/>
        <w:ind w:left="1055" w:right="542" w:hanging="591"/>
        <w:jc w:val="both"/>
        <w:rPr>
          <w:color w:val="211F1F"/>
          <w:sz w:val="24"/>
        </w:rPr>
      </w:pPr>
      <w:r>
        <w:rPr>
          <w:color w:val="211F1F"/>
          <w:sz w:val="24"/>
        </w:rPr>
        <w:t>If 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12"/>
          <w:sz w:val="24"/>
        </w:rPr>
        <w:t xml:space="preserve"> </w:t>
      </w:r>
      <w:r>
        <w:rPr>
          <w:color w:val="211F1F"/>
          <w:sz w:val="24"/>
        </w:rPr>
        <w:t>is</w:t>
      </w:r>
      <w:r>
        <w:rPr>
          <w:color w:val="211F1F"/>
          <w:spacing w:val="-1"/>
          <w:sz w:val="24"/>
        </w:rPr>
        <w:t xml:space="preserve"> </w:t>
      </w:r>
      <w:r>
        <w:rPr>
          <w:color w:val="211F1F"/>
          <w:sz w:val="24"/>
        </w:rPr>
        <w:t>speciﬁed</w:t>
      </w:r>
      <w:r>
        <w:rPr>
          <w:color w:val="211F1F"/>
          <w:spacing w:val="-3"/>
          <w:sz w:val="24"/>
        </w:rPr>
        <w:t xml:space="preserve"> </w:t>
      </w:r>
      <w:r>
        <w:rPr>
          <w:color w:val="211F1F"/>
          <w:sz w:val="24"/>
        </w:rPr>
        <w:t>pursuant to</w:t>
      </w:r>
      <w:r>
        <w:rPr>
          <w:color w:val="211F1F"/>
          <w:spacing w:val="1"/>
          <w:sz w:val="24"/>
        </w:rPr>
        <w:t xml:space="preserve"> </w:t>
      </w:r>
      <w:r>
        <w:rPr>
          <w:color w:val="211F1F"/>
          <w:sz w:val="24"/>
        </w:rPr>
        <w:t>ITT</w:t>
      </w:r>
      <w:r>
        <w:rPr>
          <w:color w:val="211F1F"/>
          <w:spacing w:val="-2"/>
          <w:sz w:val="24"/>
        </w:rPr>
        <w:t xml:space="preserve"> </w:t>
      </w:r>
      <w:r>
        <w:rPr>
          <w:color w:val="211F1F"/>
          <w:sz w:val="24"/>
        </w:rPr>
        <w:t>19.1,</w:t>
      </w:r>
      <w:r>
        <w:rPr>
          <w:color w:val="211F1F"/>
          <w:spacing w:val="-4"/>
          <w:sz w:val="24"/>
        </w:rPr>
        <w:t xml:space="preserve"> </w:t>
      </w:r>
      <w:r>
        <w:rPr>
          <w:color w:val="211F1F"/>
          <w:sz w:val="24"/>
        </w:rPr>
        <w:t>the</w:t>
      </w:r>
      <w:r>
        <w:rPr>
          <w:color w:val="211F1F"/>
          <w:spacing w:val="-1"/>
          <w:sz w:val="24"/>
        </w:rPr>
        <w:t xml:space="preserve"> </w:t>
      </w:r>
      <w:r>
        <w:rPr>
          <w:color w:val="211F1F"/>
          <w:sz w:val="24"/>
        </w:rPr>
        <w:t>Tender</w:t>
      </w:r>
      <w:r>
        <w:rPr>
          <w:color w:val="211F1F"/>
          <w:spacing w:val="-11"/>
          <w:sz w:val="24"/>
        </w:rPr>
        <w:t xml:space="preserve"> </w:t>
      </w:r>
      <w:r>
        <w:rPr>
          <w:color w:val="211F1F"/>
          <w:sz w:val="24"/>
        </w:rPr>
        <w:t>Security</w:t>
      </w:r>
      <w:r>
        <w:rPr>
          <w:color w:val="211F1F"/>
          <w:spacing w:val="-7"/>
          <w:sz w:val="24"/>
        </w:rPr>
        <w:t xml:space="preserve"> </w:t>
      </w:r>
      <w:r>
        <w:rPr>
          <w:color w:val="211F1F"/>
          <w:sz w:val="24"/>
        </w:rPr>
        <w:t>of</w:t>
      </w:r>
      <w:r>
        <w:rPr>
          <w:color w:val="211F1F"/>
          <w:spacing w:val="-2"/>
          <w:sz w:val="24"/>
        </w:rPr>
        <w:t xml:space="preserve"> </w:t>
      </w:r>
      <w:r>
        <w:rPr>
          <w:color w:val="211F1F"/>
          <w:sz w:val="24"/>
        </w:rPr>
        <w:t>unsuccessful</w:t>
      </w:r>
      <w:r>
        <w:rPr>
          <w:color w:val="211F1F"/>
          <w:spacing w:val="-3"/>
          <w:sz w:val="24"/>
        </w:rPr>
        <w:t xml:space="preserve"> </w:t>
      </w:r>
      <w:r>
        <w:rPr>
          <w:color w:val="211F1F"/>
          <w:sz w:val="24"/>
        </w:rPr>
        <w:t>Tenderers</w:t>
      </w:r>
      <w:r>
        <w:rPr>
          <w:color w:val="211F1F"/>
          <w:spacing w:val="-58"/>
          <w:sz w:val="24"/>
        </w:rPr>
        <w:t xml:space="preserve"> </w:t>
      </w:r>
      <w:r>
        <w:rPr>
          <w:color w:val="211F1F"/>
          <w:sz w:val="24"/>
        </w:rPr>
        <w:t>shall be returned as promptly as possible upon the successful Tenderer's signing the Contract and</w:t>
      </w:r>
      <w:r>
        <w:rPr>
          <w:color w:val="211F1F"/>
          <w:spacing w:val="1"/>
          <w:sz w:val="24"/>
        </w:rPr>
        <w:t xml:space="preserve"> </w:t>
      </w:r>
      <w:r>
        <w:rPr>
          <w:color w:val="211F1F"/>
          <w:sz w:val="24"/>
        </w:rPr>
        <w:t>furnishing the Performance Security and any other documents required in the TDS. The Procuring</w:t>
      </w:r>
      <w:r>
        <w:rPr>
          <w:color w:val="211F1F"/>
          <w:spacing w:val="1"/>
          <w:sz w:val="24"/>
        </w:rPr>
        <w:t xml:space="preserve"> </w:t>
      </w:r>
      <w:r>
        <w:rPr>
          <w:color w:val="211F1F"/>
          <w:sz w:val="24"/>
        </w:rPr>
        <w:t>Entity</w:t>
      </w:r>
      <w:r>
        <w:rPr>
          <w:color w:val="211F1F"/>
          <w:spacing w:val="1"/>
          <w:sz w:val="24"/>
        </w:rPr>
        <w:t xml:space="preserve"> </w:t>
      </w:r>
      <w:r>
        <w:rPr>
          <w:color w:val="211F1F"/>
          <w:sz w:val="24"/>
        </w:rPr>
        <w:t>shall</w:t>
      </w:r>
      <w:r>
        <w:rPr>
          <w:color w:val="211F1F"/>
          <w:spacing w:val="1"/>
          <w:sz w:val="24"/>
        </w:rPr>
        <w:t xml:space="preserve"> </w:t>
      </w:r>
      <w:r>
        <w:rPr>
          <w:color w:val="211F1F"/>
          <w:sz w:val="24"/>
        </w:rPr>
        <w:t>also</w:t>
      </w:r>
      <w:r>
        <w:rPr>
          <w:color w:val="211F1F"/>
          <w:spacing w:val="1"/>
          <w:sz w:val="24"/>
        </w:rPr>
        <w:t xml:space="preserve"> </w:t>
      </w:r>
      <w:r>
        <w:rPr>
          <w:color w:val="211F1F"/>
          <w:sz w:val="24"/>
        </w:rPr>
        <w:t>promptly</w:t>
      </w:r>
      <w:r>
        <w:rPr>
          <w:color w:val="211F1F"/>
          <w:spacing w:val="1"/>
          <w:sz w:val="24"/>
        </w:rPr>
        <w:t xml:space="preserve"> </w:t>
      </w:r>
      <w:r>
        <w:rPr>
          <w:color w:val="211F1F"/>
          <w:sz w:val="24"/>
        </w:rPr>
        <w:t>return</w:t>
      </w:r>
      <w:r>
        <w:rPr>
          <w:color w:val="211F1F"/>
          <w:spacing w:val="1"/>
          <w:sz w:val="24"/>
        </w:rPr>
        <w:t xml:space="preserve"> </w:t>
      </w:r>
      <w:r>
        <w:rPr>
          <w:color w:val="211F1F"/>
          <w:sz w:val="24"/>
        </w:rPr>
        <w:t>the</w:t>
      </w:r>
      <w:r>
        <w:rPr>
          <w:color w:val="211F1F"/>
          <w:spacing w:val="1"/>
          <w:sz w:val="24"/>
        </w:rPr>
        <w:t xml:space="preserve"> </w:t>
      </w:r>
      <w:r>
        <w:rPr>
          <w:color w:val="211F1F"/>
          <w:sz w:val="24"/>
        </w:rPr>
        <w:t>tender</w:t>
      </w:r>
      <w:r>
        <w:rPr>
          <w:color w:val="211F1F"/>
          <w:spacing w:val="1"/>
          <w:sz w:val="24"/>
        </w:rPr>
        <w:t xml:space="preserve"> </w:t>
      </w:r>
      <w:r>
        <w:rPr>
          <w:color w:val="211F1F"/>
          <w:sz w:val="24"/>
        </w:rPr>
        <w:t>security</w:t>
      </w:r>
      <w:r>
        <w:rPr>
          <w:color w:val="211F1F"/>
          <w:spacing w:val="1"/>
          <w:sz w:val="24"/>
        </w:rPr>
        <w:t xml:space="preserve"> </w:t>
      </w:r>
      <w:r>
        <w:rPr>
          <w:color w:val="211F1F"/>
          <w:sz w:val="24"/>
        </w:rPr>
        <w:t>to</w:t>
      </w:r>
      <w:r>
        <w:rPr>
          <w:color w:val="211F1F"/>
          <w:spacing w:val="1"/>
          <w:sz w:val="24"/>
        </w:rPr>
        <w:t xml:space="preserve"> </w:t>
      </w:r>
      <w:r>
        <w:rPr>
          <w:color w:val="211F1F"/>
          <w:sz w:val="24"/>
        </w:rPr>
        <w:t>the</w:t>
      </w:r>
      <w:r>
        <w:rPr>
          <w:color w:val="211F1F"/>
          <w:spacing w:val="1"/>
          <w:sz w:val="24"/>
        </w:rPr>
        <w:t xml:space="preserve"> </w:t>
      </w:r>
      <w:r>
        <w:rPr>
          <w:color w:val="211F1F"/>
          <w:sz w:val="24"/>
        </w:rPr>
        <w:t>tenderers</w:t>
      </w:r>
      <w:r>
        <w:rPr>
          <w:color w:val="211F1F"/>
          <w:spacing w:val="1"/>
          <w:sz w:val="24"/>
        </w:rPr>
        <w:t xml:space="preserve"> </w:t>
      </w:r>
      <w:r>
        <w:rPr>
          <w:color w:val="211F1F"/>
          <w:sz w:val="24"/>
        </w:rPr>
        <w:t>where</w:t>
      </w:r>
      <w:r>
        <w:rPr>
          <w:color w:val="211F1F"/>
          <w:spacing w:val="1"/>
          <w:sz w:val="24"/>
        </w:rPr>
        <w:t xml:space="preserve"> </w:t>
      </w:r>
      <w:r>
        <w:rPr>
          <w:color w:val="211F1F"/>
          <w:sz w:val="24"/>
        </w:rPr>
        <w:t>the</w:t>
      </w:r>
      <w:r>
        <w:rPr>
          <w:color w:val="211F1F"/>
          <w:spacing w:val="1"/>
          <w:sz w:val="24"/>
        </w:rPr>
        <w:t xml:space="preserve"> </w:t>
      </w:r>
      <w:r>
        <w:rPr>
          <w:color w:val="211F1F"/>
          <w:sz w:val="24"/>
        </w:rPr>
        <w:t>procurement</w:t>
      </w:r>
      <w:r>
        <w:rPr>
          <w:color w:val="211F1F"/>
          <w:spacing w:val="1"/>
          <w:sz w:val="24"/>
        </w:rPr>
        <w:t xml:space="preserve"> </w:t>
      </w:r>
      <w:r>
        <w:rPr>
          <w:color w:val="211F1F"/>
          <w:spacing w:val="-1"/>
          <w:sz w:val="24"/>
        </w:rPr>
        <w:t>proceedings</w:t>
      </w:r>
      <w:r>
        <w:rPr>
          <w:color w:val="211F1F"/>
          <w:spacing w:val="-11"/>
          <w:sz w:val="24"/>
        </w:rPr>
        <w:t xml:space="preserve"> </w:t>
      </w:r>
      <w:r>
        <w:rPr>
          <w:color w:val="211F1F"/>
          <w:sz w:val="24"/>
        </w:rPr>
        <w:t>are</w:t>
      </w:r>
      <w:r>
        <w:rPr>
          <w:color w:val="211F1F"/>
          <w:spacing w:val="-15"/>
          <w:sz w:val="24"/>
        </w:rPr>
        <w:t xml:space="preserve"> </w:t>
      </w:r>
      <w:r>
        <w:rPr>
          <w:color w:val="211F1F"/>
          <w:sz w:val="24"/>
        </w:rPr>
        <w:t>terminated,</w:t>
      </w:r>
      <w:r>
        <w:rPr>
          <w:color w:val="211F1F"/>
          <w:spacing w:val="-13"/>
          <w:sz w:val="24"/>
        </w:rPr>
        <w:t xml:space="preserve"> </w:t>
      </w:r>
      <w:r>
        <w:rPr>
          <w:color w:val="211F1F"/>
          <w:sz w:val="24"/>
        </w:rPr>
        <w:t>all</w:t>
      </w:r>
      <w:r>
        <w:rPr>
          <w:color w:val="211F1F"/>
          <w:spacing w:val="-10"/>
          <w:sz w:val="24"/>
        </w:rPr>
        <w:t xml:space="preserve"> </w:t>
      </w:r>
      <w:r>
        <w:rPr>
          <w:color w:val="211F1F"/>
          <w:sz w:val="24"/>
        </w:rPr>
        <w:t>tenders</w:t>
      </w:r>
      <w:r>
        <w:rPr>
          <w:color w:val="211F1F"/>
          <w:spacing w:val="-14"/>
          <w:sz w:val="24"/>
        </w:rPr>
        <w:t xml:space="preserve"> </w:t>
      </w:r>
      <w:r>
        <w:rPr>
          <w:color w:val="211F1F"/>
          <w:sz w:val="24"/>
        </w:rPr>
        <w:t>were</w:t>
      </w:r>
      <w:r>
        <w:rPr>
          <w:color w:val="211F1F"/>
          <w:spacing w:val="-14"/>
          <w:sz w:val="24"/>
        </w:rPr>
        <w:t xml:space="preserve"> </w:t>
      </w:r>
      <w:r>
        <w:rPr>
          <w:color w:val="211F1F"/>
          <w:sz w:val="24"/>
        </w:rPr>
        <w:t>determined</w:t>
      </w:r>
      <w:r>
        <w:rPr>
          <w:color w:val="211F1F"/>
          <w:spacing w:val="-13"/>
          <w:sz w:val="24"/>
        </w:rPr>
        <w:t xml:space="preserve"> </w:t>
      </w:r>
      <w:r>
        <w:rPr>
          <w:color w:val="211F1F"/>
          <w:sz w:val="24"/>
        </w:rPr>
        <w:t>non-responsive</w:t>
      </w:r>
      <w:r>
        <w:rPr>
          <w:color w:val="211F1F"/>
          <w:spacing w:val="-13"/>
          <w:sz w:val="24"/>
        </w:rPr>
        <w:t xml:space="preserve"> </w:t>
      </w:r>
      <w:r>
        <w:rPr>
          <w:color w:val="211F1F"/>
          <w:sz w:val="24"/>
        </w:rPr>
        <w:t>or</w:t>
      </w:r>
      <w:r>
        <w:rPr>
          <w:color w:val="211F1F"/>
          <w:spacing w:val="-9"/>
          <w:sz w:val="24"/>
        </w:rPr>
        <w:t xml:space="preserve"> </w:t>
      </w:r>
      <w:r>
        <w:rPr>
          <w:color w:val="211F1F"/>
          <w:sz w:val="24"/>
        </w:rPr>
        <w:t>a</w:t>
      </w:r>
      <w:r>
        <w:rPr>
          <w:color w:val="211F1F"/>
          <w:spacing w:val="-10"/>
          <w:sz w:val="24"/>
        </w:rPr>
        <w:t xml:space="preserve"> </w:t>
      </w:r>
      <w:r>
        <w:rPr>
          <w:color w:val="211F1F"/>
          <w:sz w:val="24"/>
        </w:rPr>
        <w:t>bidder</w:t>
      </w:r>
      <w:r>
        <w:rPr>
          <w:color w:val="211F1F"/>
          <w:spacing w:val="-15"/>
          <w:sz w:val="24"/>
        </w:rPr>
        <w:t xml:space="preserve"> </w:t>
      </w:r>
      <w:r>
        <w:rPr>
          <w:color w:val="211F1F"/>
          <w:sz w:val="24"/>
        </w:rPr>
        <w:t>declines</w:t>
      </w:r>
      <w:r>
        <w:rPr>
          <w:color w:val="211F1F"/>
          <w:spacing w:val="-12"/>
          <w:sz w:val="24"/>
        </w:rPr>
        <w:t xml:space="preserve"> </w:t>
      </w:r>
      <w:r>
        <w:rPr>
          <w:color w:val="211F1F"/>
          <w:sz w:val="24"/>
        </w:rPr>
        <w:t>to</w:t>
      </w:r>
      <w:r>
        <w:rPr>
          <w:color w:val="211F1F"/>
          <w:spacing w:val="-11"/>
          <w:sz w:val="24"/>
        </w:rPr>
        <w:t xml:space="preserve"> </w:t>
      </w:r>
      <w:r>
        <w:rPr>
          <w:color w:val="211F1F"/>
          <w:sz w:val="24"/>
        </w:rPr>
        <w:t>extend</w:t>
      </w:r>
      <w:r>
        <w:rPr>
          <w:color w:val="211F1F"/>
          <w:spacing w:val="-58"/>
          <w:sz w:val="24"/>
        </w:rPr>
        <w:t xml:space="preserve"> </w:t>
      </w:r>
      <w:r>
        <w:rPr>
          <w:color w:val="211F1F"/>
          <w:sz w:val="24"/>
        </w:rPr>
        <w:t>tender validity</w:t>
      </w:r>
      <w:r>
        <w:rPr>
          <w:color w:val="211F1F"/>
          <w:spacing w:val="-10"/>
          <w:sz w:val="24"/>
        </w:rPr>
        <w:t xml:space="preserve"> </w:t>
      </w:r>
      <w:r>
        <w:rPr>
          <w:color w:val="211F1F"/>
          <w:sz w:val="24"/>
        </w:rPr>
        <w:t>period.</w:t>
      </w:r>
    </w:p>
    <w:p>
      <w:pPr>
        <w:pStyle w:val="16"/>
        <w:numPr>
          <w:ilvl w:val="2"/>
          <w:numId w:val="3"/>
        </w:numPr>
        <w:tabs>
          <w:tab w:val="left" w:pos="1049"/>
        </w:tabs>
        <w:spacing w:before="106"/>
        <w:ind w:left="1048" w:hanging="585"/>
        <w:jc w:val="both"/>
        <w:rPr>
          <w:color w:val="211F1F"/>
          <w:sz w:val="24"/>
        </w:rPr>
      </w:pPr>
      <w:r>
        <w:rPr>
          <w:color w:val="211F1F"/>
          <w:sz w:val="24"/>
        </w:rPr>
        <w:t>The</w:t>
      </w:r>
      <w:r>
        <w:rPr>
          <w:color w:val="211F1F"/>
          <w:spacing w:val="14"/>
          <w:sz w:val="24"/>
        </w:rPr>
        <w:t xml:space="preserve"> </w:t>
      </w:r>
      <w:r>
        <w:rPr>
          <w:color w:val="211F1F"/>
          <w:sz w:val="24"/>
        </w:rPr>
        <w:t>Tender</w:t>
      </w:r>
      <w:r>
        <w:rPr>
          <w:color w:val="211F1F"/>
          <w:spacing w:val="15"/>
          <w:sz w:val="24"/>
        </w:rPr>
        <w:t xml:space="preserve"> </w:t>
      </w:r>
      <w:r>
        <w:rPr>
          <w:color w:val="211F1F"/>
          <w:sz w:val="24"/>
        </w:rPr>
        <w:t>Security</w:t>
      </w:r>
      <w:r>
        <w:rPr>
          <w:color w:val="211F1F"/>
          <w:spacing w:val="11"/>
          <w:sz w:val="24"/>
        </w:rPr>
        <w:t xml:space="preserve"> </w:t>
      </w:r>
      <w:r>
        <w:rPr>
          <w:color w:val="211F1F"/>
          <w:sz w:val="24"/>
        </w:rPr>
        <w:t>of</w:t>
      </w:r>
      <w:r>
        <w:rPr>
          <w:color w:val="211F1F"/>
          <w:spacing w:val="14"/>
          <w:sz w:val="24"/>
        </w:rPr>
        <w:t xml:space="preserve"> </w:t>
      </w:r>
      <w:r>
        <w:rPr>
          <w:color w:val="211F1F"/>
          <w:sz w:val="24"/>
        </w:rPr>
        <w:t>the</w:t>
      </w:r>
      <w:r>
        <w:rPr>
          <w:color w:val="211F1F"/>
          <w:spacing w:val="16"/>
          <w:sz w:val="24"/>
        </w:rPr>
        <w:t xml:space="preserve"> </w:t>
      </w:r>
      <w:r>
        <w:rPr>
          <w:color w:val="211F1F"/>
          <w:sz w:val="24"/>
        </w:rPr>
        <w:t>successful</w:t>
      </w:r>
      <w:r>
        <w:rPr>
          <w:color w:val="211F1F"/>
          <w:spacing w:val="16"/>
          <w:sz w:val="24"/>
        </w:rPr>
        <w:t xml:space="preserve"> </w:t>
      </w:r>
      <w:r>
        <w:rPr>
          <w:color w:val="211F1F"/>
          <w:sz w:val="24"/>
        </w:rPr>
        <w:t>Tenderer</w:t>
      </w:r>
      <w:r>
        <w:rPr>
          <w:color w:val="211F1F"/>
          <w:spacing w:val="14"/>
          <w:sz w:val="24"/>
        </w:rPr>
        <w:t xml:space="preserve"> </w:t>
      </w:r>
      <w:r>
        <w:rPr>
          <w:color w:val="211F1F"/>
          <w:sz w:val="24"/>
        </w:rPr>
        <w:t>shall</w:t>
      </w:r>
      <w:r>
        <w:rPr>
          <w:color w:val="211F1F"/>
          <w:spacing w:val="17"/>
          <w:sz w:val="24"/>
        </w:rPr>
        <w:t xml:space="preserve"> </w:t>
      </w:r>
      <w:r>
        <w:rPr>
          <w:color w:val="211F1F"/>
          <w:sz w:val="24"/>
        </w:rPr>
        <w:t>be</w:t>
      </w:r>
      <w:r>
        <w:rPr>
          <w:color w:val="211F1F"/>
          <w:spacing w:val="15"/>
          <w:sz w:val="24"/>
        </w:rPr>
        <w:t xml:space="preserve"> </w:t>
      </w:r>
      <w:r>
        <w:rPr>
          <w:color w:val="211F1F"/>
          <w:sz w:val="24"/>
        </w:rPr>
        <w:t>returned</w:t>
      </w:r>
      <w:r>
        <w:rPr>
          <w:color w:val="211F1F"/>
          <w:spacing w:val="15"/>
          <w:sz w:val="24"/>
        </w:rPr>
        <w:t xml:space="preserve"> </w:t>
      </w:r>
      <w:r>
        <w:rPr>
          <w:color w:val="211F1F"/>
          <w:sz w:val="24"/>
        </w:rPr>
        <w:t>as</w:t>
      </w:r>
      <w:r>
        <w:rPr>
          <w:color w:val="211F1F"/>
          <w:spacing w:val="23"/>
          <w:sz w:val="24"/>
        </w:rPr>
        <w:t xml:space="preserve"> </w:t>
      </w:r>
      <w:r>
        <w:rPr>
          <w:color w:val="211F1F"/>
          <w:sz w:val="24"/>
        </w:rPr>
        <w:t>promptly</w:t>
      </w:r>
      <w:r>
        <w:rPr>
          <w:color w:val="211F1F"/>
          <w:spacing w:val="11"/>
          <w:sz w:val="24"/>
        </w:rPr>
        <w:t xml:space="preserve"> </w:t>
      </w:r>
      <w:r>
        <w:rPr>
          <w:color w:val="211F1F"/>
          <w:sz w:val="24"/>
        </w:rPr>
        <w:t>as</w:t>
      </w:r>
      <w:r>
        <w:rPr>
          <w:color w:val="211F1F"/>
          <w:spacing w:val="15"/>
          <w:sz w:val="24"/>
        </w:rPr>
        <w:t xml:space="preserve"> </w:t>
      </w:r>
      <w:r>
        <w:rPr>
          <w:color w:val="211F1F"/>
          <w:sz w:val="24"/>
        </w:rPr>
        <w:t>possible</w:t>
      </w:r>
      <w:r>
        <w:rPr>
          <w:color w:val="211F1F"/>
          <w:spacing w:val="16"/>
          <w:sz w:val="24"/>
        </w:rPr>
        <w:t xml:space="preserve"> </w:t>
      </w:r>
      <w:r>
        <w:rPr>
          <w:color w:val="211F1F"/>
          <w:sz w:val="24"/>
        </w:rPr>
        <w:t>once</w:t>
      </w:r>
      <w:r>
        <w:rPr>
          <w:color w:val="211F1F"/>
          <w:spacing w:val="15"/>
          <w:sz w:val="24"/>
        </w:rPr>
        <w:t xml:space="preserve"> </w:t>
      </w:r>
      <w:r>
        <w:rPr>
          <w:color w:val="211F1F"/>
          <w:sz w:val="24"/>
        </w:rPr>
        <w:t>the</w:t>
      </w:r>
    </w:p>
    <w:p>
      <w:pPr>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successful</w:t>
      </w:r>
      <w:r>
        <w:rPr>
          <w:color w:val="211F1F"/>
          <w:spacing w:val="12"/>
        </w:rPr>
        <w:t xml:space="preserve"> </w:t>
      </w:r>
      <w:r>
        <w:rPr>
          <w:color w:val="211F1F"/>
        </w:rPr>
        <w:t>Tenderer</w:t>
      </w:r>
      <w:r>
        <w:rPr>
          <w:color w:val="211F1F"/>
          <w:spacing w:val="16"/>
        </w:rPr>
        <w:t xml:space="preserve"> </w:t>
      </w:r>
      <w:r>
        <w:rPr>
          <w:color w:val="211F1F"/>
        </w:rPr>
        <w:t>has</w:t>
      </w:r>
      <w:r>
        <w:rPr>
          <w:color w:val="211F1F"/>
          <w:spacing w:val="17"/>
        </w:rPr>
        <w:t xml:space="preserve"> </w:t>
      </w:r>
      <w:r>
        <w:rPr>
          <w:color w:val="211F1F"/>
        </w:rPr>
        <w:t>signed</w:t>
      </w:r>
      <w:r>
        <w:rPr>
          <w:color w:val="211F1F"/>
          <w:spacing w:val="13"/>
        </w:rPr>
        <w:t xml:space="preserve"> </w:t>
      </w:r>
      <w:r>
        <w:rPr>
          <w:color w:val="211F1F"/>
        </w:rPr>
        <w:t>the</w:t>
      </w:r>
      <w:r>
        <w:rPr>
          <w:color w:val="211F1F"/>
          <w:spacing w:val="11"/>
        </w:rPr>
        <w:t xml:space="preserve"> </w:t>
      </w:r>
      <w:r>
        <w:rPr>
          <w:color w:val="211F1F"/>
        </w:rPr>
        <w:t>Contract</w:t>
      </w:r>
      <w:r>
        <w:rPr>
          <w:color w:val="211F1F"/>
          <w:spacing w:val="14"/>
        </w:rPr>
        <w:t xml:space="preserve"> </w:t>
      </w:r>
      <w:r>
        <w:rPr>
          <w:color w:val="211F1F"/>
        </w:rPr>
        <w:t>and</w:t>
      </w:r>
      <w:r>
        <w:rPr>
          <w:color w:val="211F1F"/>
          <w:spacing w:val="22"/>
        </w:rPr>
        <w:t xml:space="preserve"> </w:t>
      </w:r>
      <w:r>
        <w:rPr>
          <w:color w:val="211F1F"/>
        </w:rPr>
        <w:t>furnished</w:t>
      </w:r>
      <w:r>
        <w:rPr>
          <w:color w:val="211F1F"/>
          <w:spacing w:val="13"/>
        </w:rPr>
        <w:t xml:space="preserve"> </w:t>
      </w:r>
      <w:r>
        <w:rPr>
          <w:color w:val="211F1F"/>
        </w:rPr>
        <w:t>the</w:t>
      </w:r>
      <w:r>
        <w:rPr>
          <w:color w:val="211F1F"/>
          <w:spacing w:val="14"/>
        </w:rPr>
        <w:t xml:space="preserve"> </w:t>
      </w:r>
      <w:r>
        <w:rPr>
          <w:color w:val="211F1F"/>
        </w:rPr>
        <w:t>required</w:t>
      </w:r>
      <w:r>
        <w:rPr>
          <w:color w:val="211F1F"/>
          <w:spacing w:val="14"/>
        </w:rPr>
        <w:t xml:space="preserve"> </w:t>
      </w:r>
      <w:r>
        <w:rPr>
          <w:color w:val="211F1F"/>
        </w:rPr>
        <w:t>Performance</w:t>
      </w:r>
      <w:r>
        <w:rPr>
          <w:color w:val="211F1F"/>
          <w:spacing w:val="14"/>
        </w:rPr>
        <w:t xml:space="preserve"> </w:t>
      </w:r>
      <w:r>
        <w:rPr>
          <w:color w:val="211F1F"/>
        </w:rPr>
        <w:t>Security,</w:t>
      </w:r>
      <w:r>
        <w:rPr>
          <w:color w:val="211F1F"/>
          <w:spacing w:val="16"/>
        </w:rPr>
        <w:t xml:space="preserve"> </w:t>
      </w:r>
      <w:r>
        <w:rPr>
          <w:color w:val="211F1F"/>
        </w:rPr>
        <w:t>and</w:t>
      </w:r>
    </w:p>
    <w:p>
      <w:p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52"/>
        <w:ind w:left="1048"/>
        <w:jc w:val="both"/>
      </w:pPr>
      <w:r>
        <w:rPr>
          <w:color w:val="211F1F"/>
        </w:rPr>
        <w:t>any</w:t>
      </w:r>
      <w:r>
        <w:rPr>
          <w:color w:val="211F1F"/>
          <w:spacing w:val="-11"/>
        </w:rPr>
        <w:t xml:space="preserve"> </w:t>
      </w:r>
      <w:r>
        <w:rPr>
          <w:color w:val="211F1F"/>
        </w:rPr>
        <w:t>other</w:t>
      </w:r>
      <w:r>
        <w:rPr>
          <w:color w:val="211F1F"/>
          <w:spacing w:val="-2"/>
        </w:rPr>
        <w:t xml:space="preserve"> </w:t>
      </w:r>
      <w:r>
        <w:rPr>
          <w:color w:val="211F1F"/>
        </w:rPr>
        <w:t>documents required in the TDS.</w:t>
      </w:r>
    </w:p>
    <w:p>
      <w:pPr>
        <w:pStyle w:val="16"/>
        <w:numPr>
          <w:ilvl w:val="2"/>
          <w:numId w:val="3"/>
        </w:numPr>
        <w:tabs>
          <w:tab w:val="left" w:pos="1044"/>
        </w:tabs>
        <w:spacing w:before="115"/>
        <w:ind w:left="1043" w:hanging="577"/>
        <w:jc w:val="both"/>
        <w:rPr>
          <w:color w:val="211F1F"/>
          <w:sz w:val="24"/>
        </w:rPr>
      </w:pPr>
      <w:r>
        <w:rPr>
          <w:color w:val="211F1F"/>
          <w:sz w:val="24"/>
        </w:rPr>
        <w:t>The</w:t>
      </w:r>
      <w:r>
        <w:rPr>
          <w:color w:val="211F1F"/>
          <w:spacing w:val="-7"/>
          <w:sz w:val="24"/>
        </w:rPr>
        <w:t xml:space="preserve"> </w:t>
      </w:r>
      <w:r>
        <w:rPr>
          <w:color w:val="211F1F"/>
          <w:sz w:val="24"/>
        </w:rPr>
        <w:t>Tender</w:t>
      </w:r>
      <w:r>
        <w:rPr>
          <w:color w:val="211F1F"/>
          <w:spacing w:val="-8"/>
          <w:sz w:val="24"/>
        </w:rPr>
        <w:t xml:space="preserve"> </w:t>
      </w:r>
      <w:r>
        <w:rPr>
          <w:color w:val="211F1F"/>
          <w:sz w:val="24"/>
        </w:rPr>
        <w:t>Security</w:t>
      </w:r>
      <w:r>
        <w:rPr>
          <w:color w:val="211F1F"/>
          <w:spacing w:val="-11"/>
          <w:sz w:val="24"/>
        </w:rPr>
        <w:t xml:space="preserve"> </w:t>
      </w:r>
      <w:r>
        <w:rPr>
          <w:color w:val="211F1F"/>
          <w:sz w:val="24"/>
        </w:rPr>
        <w:t>may</w:t>
      </w:r>
      <w:r>
        <w:rPr>
          <w:color w:val="211F1F"/>
          <w:spacing w:val="-7"/>
          <w:sz w:val="24"/>
        </w:rPr>
        <w:t xml:space="preserve"> </w:t>
      </w:r>
      <w:r>
        <w:rPr>
          <w:color w:val="211F1F"/>
          <w:sz w:val="24"/>
        </w:rPr>
        <w:t>be</w:t>
      </w:r>
      <w:r>
        <w:rPr>
          <w:color w:val="211F1F"/>
          <w:spacing w:val="-4"/>
          <w:sz w:val="24"/>
        </w:rPr>
        <w:t xml:space="preserve"> </w:t>
      </w:r>
      <w:r>
        <w:rPr>
          <w:color w:val="211F1F"/>
          <w:sz w:val="24"/>
        </w:rPr>
        <w:t>forfeited,</w:t>
      </w:r>
      <w:r>
        <w:rPr>
          <w:color w:val="211F1F"/>
          <w:spacing w:val="-1"/>
          <w:sz w:val="24"/>
        </w:rPr>
        <w:t xml:space="preserve"> </w:t>
      </w:r>
      <w:r>
        <w:rPr>
          <w:color w:val="211F1F"/>
          <w:sz w:val="24"/>
        </w:rPr>
        <w:t>or</w:t>
      </w:r>
      <w:r>
        <w:rPr>
          <w:color w:val="211F1F"/>
          <w:spacing w:val="-4"/>
          <w:sz w:val="24"/>
        </w:rPr>
        <w:t xml:space="preserve"> </w:t>
      </w:r>
      <w:r>
        <w:rPr>
          <w:color w:val="211F1F"/>
          <w:sz w:val="24"/>
        </w:rPr>
        <w:t>the</w:t>
      </w:r>
      <w:r>
        <w:rPr>
          <w:color w:val="211F1F"/>
          <w:spacing w:val="-5"/>
          <w:sz w:val="24"/>
        </w:rPr>
        <w:t xml:space="preserve"> </w:t>
      </w:r>
      <w:r>
        <w:rPr>
          <w:color w:val="211F1F"/>
          <w:sz w:val="24"/>
        </w:rPr>
        <w:t>Tender-Securing</w:t>
      </w:r>
      <w:r>
        <w:rPr>
          <w:color w:val="211F1F"/>
          <w:spacing w:val="-5"/>
          <w:sz w:val="24"/>
        </w:rPr>
        <w:t xml:space="preserve"> </w:t>
      </w:r>
      <w:r>
        <w:rPr>
          <w:color w:val="211F1F"/>
          <w:sz w:val="24"/>
        </w:rPr>
        <w:t>Declaration</w:t>
      </w:r>
      <w:r>
        <w:rPr>
          <w:color w:val="211F1F"/>
          <w:spacing w:val="2"/>
          <w:sz w:val="24"/>
        </w:rPr>
        <w:t xml:space="preserve"> </w:t>
      </w:r>
      <w:r>
        <w:rPr>
          <w:color w:val="211F1F"/>
          <w:sz w:val="24"/>
        </w:rPr>
        <w:t>executed:</w:t>
      </w:r>
    </w:p>
    <w:p>
      <w:pPr>
        <w:pStyle w:val="16"/>
        <w:numPr>
          <w:ilvl w:val="3"/>
          <w:numId w:val="3"/>
        </w:numPr>
        <w:tabs>
          <w:tab w:val="left" w:pos="1500"/>
        </w:tabs>
        <w:spacing w:before="45" w:line="232" w:lineRule="auto"/>
        <w:ind w:left="1514" w:right="1337" w:hanging="468"/>
        <w:jc w:val="both"/>
        <w:rPr>
          <w:sz w:val="24"/>
        </w:rPr>
      </w:pPr>
      <w:r>
        <w:rPr>
          <w:color w:val="211F1F"/>
          <w:sz w:val="24"/>
        </w:rPr>
        <w:t>if a Tenderer withdraws its Tender during the period of Tender validity speciﬁed by the</w:t>
      </w:r>
      <w:r>
        <w:rPr>
          <w:color w:val="211F1F"/>
          <w:spacing w:val="-57"/>
          <w:sz w:val="24"/>
        </w:rPr>
        <w:t xml:space="preserve"> </w:t>
      </w:r>
      <w:r>
        <w:rPr>
          <w:color w:val="211F1F"/>
          <w:sz w:val="24"/>
        </w:rPr>
        <w:t>Tenderer</w:t>
      </w:r>
      <w:r>
        <w:rPr>
          <w:color w:val="211F1F"/>
          <w:spacing w:val="-3"/>
          <w:sz w:val="24"/>
        </w:rPr>
        <w:t xml:space="preserve"> </w:t>
      </w:r>
      <w:r>
        <w:rPr>
          <w:color w:val="211F1F"/>
          <w:sz w:val="24"/>
        </w:rPr>
        <w:t>on</w:t>
      </w:r>
      <w:r>
        <w:rPr>
          <w:color w:val="211F1F"/>
          <w:spacing w:val="-3"/>
          <w:sz w:val="24"/>
        </w:rPr>
        <w:t xml:space="preserve"> </w:t>
      </w:r>
      <w:r>
        <w:rPr>
          <w:color w:val="211F1F"/>
          <w:sz w:val="24"/>
        </w:rPr>
        <w:t>the</w:t>
      </w:r>
      <w:r>
        <w:rPr>
          <w:color w:val="211F1F"/>
          <w:spacing w:val="-3"/>
          <w:sz w:val="24"/>
        </w:rPr>
        <w:t xml:space="preserve"> </w:t>
      </w:r>
      <w:r>
        <w:rPr>
          <w:color w:val="211F1F"/>
          <w:sz w:val="24"/>
        </w:rPr>
        <w:t>Form</w:t>
      </w:r>
      <w:r>
        <w:rPr>
          <w:color w:val="211F1F"/>
          <w:spacing w:val="-3"/>
          <w:sz w:val="24"/>
        </w:rPr>
        <w:t xml:space="preserve"> </w:t>
      </w:r>
      <w:r>
        <w:rPr>
          <w:color w:val="211F1F"/>
          <w:sz w:val="24"/>
        </w:rPr>
        <w:t>of</w:t>
      </w:r>
      <w:r>
        <w:rPr>
          <w:color w:val="211F1F"/>
          <w:spacing w:val="2"/>
          <w:sz w:val="24"/>
        </w:rPr>
        <w:t xml:space="preserve"> </w:t>
      </w:r>
      <w:r>
        <w:rPr>
          <w:color w:val="211F1F"/>
          <w:sz w:val="24"/>
        </w:rPr>
        <w:t>Tender,</w:t>
      </w:r>
      <w:r>
        <w:rPr>
          <w:color w:val="211F1F"/>
          <w:spacing w:val="-13"/>
          <w:sz w:val="24"/>
        </w:rPr>
        <w:t xml:space="preserve"> </w:t>
      </w:r>
      <w:r>
        <w:rPr>
          <w:color w:val="211F1F"/>
          <w:sz w:val="24"/>
        </w:rPr>
        <w:t>or</w:t>
      </w:r>
      <w:r>
        <w:rPr>
          <w:color w:val="211F1F"/>
          <w:spacing w:val="-1"/>
          <w:sz w:val="24"/>
        </w:rPr>
        <w:t xml:space="preserve"> </w:t>
      </w:r>
      <w:r>
        <w:rPr>
          <w:color w:val="211F1F"/>
          <w:sz w:val="24"/>
        </w:rPr>
        <w:t>any</w:t>
      </w:r>
      <w:r>
        <w:rPr>
          <w:color w:val="211F1F"/>
          <w:spacing w:val="-12"/>
          <w:sz w:val="24"/>
        </w:rPr>
        <w:t xml:space="preserve"> </w:t>
      </w:r>
      <w:r>
        <w:rPr>
          <w:color w:val="211F1F"/>
          <w:sz w:val="24"/>
        </w:rPr>
        <w:t>extension</w:t>
      </w:r>
      <w:r>
        <w:rPr>
          <w:color w:val="211F1F"/>
          <w:spacing w:val="-2"/>
          <w:sz w:val="24"/>
        </w:rPr>
        <w:t xml:space="preserve"> </w:t>
      </w:r>
      <w:r>
        <w:rPr>
          <w:color w:val="211F1F"/>
          <w:sz w:val="24"/>
        </w:rPr>
        <w:t>there</w:t>
      </w:r>
      <w:r>
        <w:rPr>
          <w:color w:val="211F1F"/>
          <w:spacing w:val="-6"/>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provided</w:t>
      </w:r>
      <w:r>
        <w:rPr>
          <w:color w:val="211F1F"/>
          <w:spacing w:val="-2"/>
          <w:sz w:val="24"/>
        </w:rPr>
        <w:t xml:space="preserve"> </w:t>
      </w:r>
      <w:r>
        <w:rPr>
          <w:color w:val="211F1F"/>
          <w:sz w:val="24"/>
        </w:rPr>
        <w:t>by</w:t>
      </w:r>
      <w:r>
        <w:rPr>
          <w:color w:val="211F1F"/>
          <w:spacing w:val="-12"/>
          <w:sz w:val="24"/>
        </w:rPr>
        <w:t xml:space="preserve"> </w:t>
      </w:r>
      <w:r>
        <w:rPr>
          <w:color w:val="211F1F"/>
          <w:sz w:val="24"/>
        </w:rPr>
        <w:t>the</w:t>
      </w:r>
      <w:r>
        <w:rPr>
          <w:color w:val="211F1F"/>
          <w:spacing w:val="-1"/>
          <w:sz w:val="24"/>
        </w:rPr>
        <w:t xml:space="preserve"> </w:t>
      </w:r>
      <w:r>
        <w:rPr>
          <w:color w:val="211F1F"/>
          <w:sz w:val="24"/>
        </w:rPr>
        <w:t>Tenderer;</w:t>
      </w:r>
      <w:r>
        <w:rPr>
          <w:color w:val="211F1F"/>
          <w:spacing w:val="-57"/>
          <w:sz w:val="24"/>
        </w:rPr>
        <w:t xml:space="preserve"> </w:t>
      </w:r>
      <w:r>
        <w:rPr>
          <w:color w:val="211F1F"/>
          <w:sz w:val="24"/>
        </w:rPr>
        <w:t>or</w:t>
      </w:r>
    </w:p>
    <w:p>
      <w:pPr>
        <w:pStyle w:val="16"/>
        <w:numPr>
          <w:ilvl w:val="3"/>
          <w:numId w:val="3"/>
        </w:numPr>
        <w:tabs>
          <w:tab w:val="left" w:pos="1500"/>
        </w:tabs>
        <w:spacing w:before="38"/>
        <w:ind w:left="1499" w:hanging="457"/>
        <w:jc w:val="both"/>
        <w:rPr>
          <w:sz w:val="24"/>
        </w:rPr>
      </w:pPr>
      <w:r>
        <w:rPr>
          <w:color w:val="211F1F"/>
          <w:sz w:val="24"/>
        </w:rPr>
        <w:t>if</w:t>
      </w:r>
      <w:r>
        <w:rPr>
          <w:color w:val="211F1F"/>
          <w:spacing w:val="-2"/>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r>
        <w:rPr>
          <w:color w:val="211F1F"/>
          <w:spacing w:val="-2"/>
          <w:sz w:val="24"/>
        </w:rPr>
        <w:t xml:space="preserve"> </w:t>
      </w:r>
      <w:r>
        <w:rPr>
          <w:color w:val="211F1F"/>
          <w:sz w:val="24"/>
        </w:rPr>
        <w:t>fails</w:t>
      </w:r>
      <w:r>
        <w:rPr>
          <w:color w:val="211F1F"/>
          <w:spacing w:val="-1"/>
          <w:sz w:val="24"/>
        </w:rPr>
        <w:t xml:space="preserve"> </w:t>
      </w:r>
      <w:r>
        <w:rPr>
          <w:color w:val="211F1F"/>
          <w:sz w:val="24"/>
        </w:rPr>
        <w:t>to:</w:t>
      </w:r>
    </w:p>
    <w:p>
      <w:pPr>
        <w:pStyle w:val="16"/>
        <w:numPr>
          <w:ilvl w:val="0"/>
          <w:numId w:val="8"/>
        </w:numPr>
        <w:tabs>
          <w:tab w:val="left" w:pos="1500"/>
        </w:tabs>
        <w:spacing w:before="40"/>
        <w:ind w:hanging="457"/>
        <w:jc w:val="both"/>
        <w:rPr>
          <w:sz w:val="24"/>
        </w:rPr>
      </w:pPr>
      <w:r>
        <w:rPr>
          <w:color w:val="211F1F"/>
          <w:sz w:val="24"/>
        </w:rPr>
        <w:t>sign</w:t>
      </w:r>
      <w:r>
        <w:rPr>
          <w:color w:val="211F1F"/>
          <w:spacing w:val="-5"/>
          <w:sz w:val="24"/>
        </w:rPr>
        <w:t xml:space="preserve"> </w:t>
      </w:r>
      <w:r>
        <w:rPr>
          <w:color w:val="211F1F"/>
          <w:sz w:val="24"/>
        </w:rPr>
        <w:t>the</w:t>
      </w:r>
      <w:r>
        <w:rPr>
          <w:color w:val="211F1F"/>
          <w:spacing w:val="-2"/>
          <w:sz w:val="24"/>
        </w:rPr>
        <w:t xml:space="preserve"> </w:t>
      </w:r>
      <w:r>
        <w:rPr>
          <w:color w:val="211F1F"/>
          <w:sz w:val="24"/>
        </w:rPr>
        <w:t>Contract</w:t>
      </w:r>
      <w:r>
        <w:rPr>
          <w:color w:val="211F1F"/>
          <w:spacing w:val="-1"/>
          <w:sz w:val="24"/>
        </w:rPr>
        <w:t xml:space="preserve"> </w:t>
      </w:r>
      <w:r>
        <w:rPr>
          <w:color w:val="211F1F"/>
          <w:sz w:val="24"/>
        </w:rPr>
        <w:t>in</w:t>
      </w:r>
      <w:r>
        <w:rPr>
          <w:color w:val="211F1F"/>
          <w:spacing w:val="-1"/>
          <w:sz w:val="24"/>
        </w:rPr>
        <w:t xml:space="preserve"> </w:t>
      </w:r>
      <w:r>
        <w:rPr>
          <w:color w:val="211F1F"/>
          <w:sz w:val="24"/>
        </w:rPr>
        <w:t>accordance with</w:t>
      </w:r>
      <w:r>
        <w:rPr>
          <w:color w:val="211F1F"/>
          <w:spacing w:val="1"/>
          <w:sz w:val="24"/>
        </w:rPr>
        <w:t xml:space="preserve"> </w:t>
      </w:r>
      <w:r>
        <w:rPr>
          <w:color w:val="211F1F"/>
          <w:sz w:val="24"/>
        </w:rPr>
        <w:t>ITT</w:t>
      </w:r>
      <w:r>
        <w:rPr>
          <w:color w:val="211F1F"/>
          <w:spacing w:val="-2"/>
          <w:sz w:val="24"/>
        </w:rPr>
        <w:t xml:space="preserve"> </w:t>
      </w:r>
      <w:r>
        <w:rPr>
          <w:color w:val="211F1F"/>
          <w:sz w:val="24"/>
        </w:rPr>
        <w:t>47;</w:t>
      </w:r>
      <w:r>
        <w:rPr>
          <w:color w:val="211F1F"/>
          <w:spacing w:val="-2"/>
          <w:sz w:val="24"/>
        </w:rPr>
        <w:t xml:space="preserve"> </w:t>
      </w:r>
      <w:r>
        <w:rPr>
          <w:color w:val="211F1F"/>
          <w:sz w:val="24"/>
        </w:rPr>
        <w:t>or</w:t>
      </w:r>
    </w:p>
    <w:p>
      <w:pPr>
        <w:pStyle w:val="16"/>
        <w:numPr>
          <w:ilvl w:val="0"/>
          <w:numId w:val="8"/>
        </w:numPr>
        <w:tabs>
          <w:tab w:val="left" w:pos="1500"/>
        </w:tabs>
        <w:spacing w:before="37"/>
        <w:ind w:left="1502" w:right="525"/>
        <w:jc w:val="both"/>
        <w:rPr>
          <w:sz w:val="24"/>
        </w:rPr>
      </w:pPr>
      <w:r>
        <w:rPr>
          <w:color w:val="211F1F"/>
          <w:sz w:val="24"/>
        </w:rPr>
        <w:t>furnish a Performance Security and if required in the TDS, and any other documents required in</w:t>
      </w:r>
      <w:r>
        <w:rPr>
          <w:color w:val="211F1F"/>
          <w:spacing w:val="-57"/>
          <w:sz w:val="24"/>
        </w:rPr>
        <w:t xml:space="preserve"> </w:t>
      </w:r>
      <w:r>
        <w:rPr>
          <w:color w:val="211F1F"/>
          <w:sz w:val="24"/>
        </w:rPr>
        <w:t>the TDS.</w:t>
      </w:r>
    </w:p>
    <w:p>
      <w:pPr>
        <w:pStyle w:val="7"/>
        <w:spacing w:before="4"/>
        <w:rPr>
          <w:sz w:val="21"/>
        </w:rPr>
      </w:pPr>
    </w:p>
    <w:p>
      <w:pPr>
        <w:pStyle w:val="16"/>
        <w:numPr>
          <w:ilvl w:val="2"/>
          <w:numId w:val="3"/>
        </w:numPr>
        <w:tabs>
          <w:tab w:val="left" w:pos="1037"/>
        </w:tabs>
        <w:spacing w:before="1" w:line="230" w:lineRule="auto"/>
        <w:ind w:left="1036" w:right="550" w:hanging="570"/>
        <w:jc w:val="both"/>
        <w:rPr>
          <w:color w:val="211F1F"/>
          <w:sz w:val="24"/>
        </w:rPr>
      </w:pPr>
      <w:r>
        <w:rPr>
          <w:color w:val="211F1F"/>
          <w:sz w:val="24"/>
        </w:rPr>
        <w:t>Where tender securing declaration is executed, the Procuring Entity shall recommend to the PPRA</w:t>
      </w:r>
      <w:r>
        <w:rPr>
          <w:color w:val="211F1F"/>
          <w:spacing w:val="1"/>
          <w:sz w:val="24"/>
        </w:rPr>
        <w:t xml:space="preserve"> </w:t>
      </w:r>
      <w:r>
        <w:rPr>
          <w:color w:val="211F1F"/>
          <w:sz w:val="24"/>
        </w:rPr>
        <w:t>that</w:t>
      </w:r>
      <w:r>
        <w:rPr>
          <w:color w:val="211F1F"/>
          <w:spacing w:val="-4"/>
          <w:sz w:val="24"/>
        </w:rPr>
        <w:t xml:space="preserve"> </w:t>
      </w:r>
      <w:r>
        <w:rPr>
          <w:color w:val="211F1F"/>
          <w:sz w:val="24"/>
        </w:rPr>
        <w:t>PPRA</w:t>
      </w:r>
      <w:r>
        <w:rPr>
          <w:color w:val="211F1F"/>
          <w:spacing w:val="-1"/>
          <w:sz w:val="24"/>
        </w:rPr>
        <w:t xml:space="preserve"> </w:t>
      </w:r>
      <w:r>
        <w:rPr>
          <w:color w:val="211F1F"/>
          <w:sz w:val="24"/>
        </w:rPr>
        <w:t>debars</w:t>
      </w:r>
      <w:r>
        <w:rPr>
          <w:color w:val="211F1F"/>
          <w:spacing w:val="-3"/>
          <w:sz w:val="24"/>
        </w:rPr>
        <w:t xml:space="preserve"> </w:t>
      </w:r>
      <w:r>
        <w:rPr>
          <w:color w:val="211F1F"/>
          <w:sz w:val="24"/>
        </w:rPr>
        <w:t>the</w:t>
      </w:r>
      <w:r>
        <w:rPr>
          <w:color w:val="211F1F"/>
          <w:spacing w:val="-4"/>
          <w:sz w:val="24"/>
        </w:rPr>
        <w:t xml:space="preserve"> </w:t>
      </w:r>
      <w:r>
        <w:rPr>
          <w:color w:val="211F1F"/>
          <w:sz w:val="24"/>
        </w:rPr>
        <w:t>Tenderer</w:t>
      </w:r>
      <w:r>
        <w:rPr>
          <w:color w:val="211F1F"/>
          <w:spacing w:val="-2"/>
          <w:sz w:val="24"/>
        </w:rPr>
        <w:t xml:space="preserve"> </w:t>
      </w:r>
      <w:r>
        <w:rPr>
          <w:color w:val="211F1F"/>
          <w:sz w:val="24"/>
        </w:rPr>
        <w:t>from participating</w:t>
      </w:r>
      <w:r>
        <w:rPr>
          <w:color w:val="211F1F"/>
          <w:spacing w:val="-3"/>
          <w:sz w:val="24"/>
        </w:rPr>
        <w:t xml:space="preserve"> </w:t>
      </w:r>
      <w:r>
        <w:rPr>
          <w:color w:val="211F1F"/>
          <w:sz w:val="24"/>
        </w:rPr>
        <w:t>in</w:t>
      </w:r>
      <w:r>
        <w:rPr>
          <w:color w:val="211F1F"/>
          <w:spacing w:val="-1"/>
          <w:sz w:val="24"/>
        </w:rPr>
        <w:t xml:space="preserve"> </w:t>
      </w:r>
      <w:r>
        <w:rPr>
          <w:color w:val="211F1F"/>
          <w:sz w:val="24"/>
        </w:rPr>
        <w:t>public</w:t>
      </w:r>
      <w:r>
        <w:rPr>
          <w:color w:val="211F1F"/>
          <w:spacing w:val="-3"/>
          <w:sz w:val="24"/>
        </w:rPr>
        <w:t xml:space="preserve"> </w:t>
      </w:r>
      <w:r>
        <w:rPr>
          <w:color w:val="211F1F"/>
          <w:sz w:val="24"/>
        </w:rPr>
        <w:t>procurement</w:t>
      </w:r>
      <w:r>
        <w:rPr>
          <w:color w:val="211F1F"/>
          <w:spacing w:val="2"/>
          <w:sz w:val="24"/>
        </w:rPr>
        <w:t xml:space="preserve"> </w:t>
      </w:r>
      <w:r>
        <w:rPr>
          <w:color w:val="211F1F"/>
          <w:sz w:val="24"/>
        </w:rPr>
        <w:t>as</w:t>
      </w:r>
      <w:r>
        <w:rPr>
          <w:color w:val="211F1F"/>
          <w:spacing w:val="-1"/>
          <w:sz w:val="24"/>
        </w:rPr>
        <w:t xml:space="preserve"> </w:t>
      </w:r>
      <w:r>
        <w:rPr>
          <w:color w:val="211F1F"/>
          <w:sz w:val="24"/>
        </w:rPr>
        <w:t>provided in</w:t>
      </w:r>
      <w:r>
        <w:rPr>
          <w:color w:val="211F1F"/>
          <w:spacing w:val="-1"/>
          <w:sz w:val="24"/>
        </w:rPr>
        <w:t xml:space="preserve"> </w:t>
      </w:r>
      <w:r>
        <w:rPr>
          <w:color w:val="211F1F"/>
          <w:sz w:val="24"/>
        </w:rPr>
        <w:t>the</w:t>
      </w:r>
      <w:r>
        <w:rPr>
          <w:color w:val="211F1F"/>
          <w:spacing w:val="1"/>
          <w:sz w:val="24"/>
        </w:rPr>
        <w:t xml:space="preserve"> </w:t>
      </w:r>
      <w:r>
        <w:rPr>
          <w:color w:val="211F1F"/>
          <w:sz w:val="24"/>
        </w:rPr>
        <w:t>law.</w:t>
      </w:r>
    </w:p>
    <w:p>
      <w:pPr>
        <w:pStyle w:val="7"/>
        <w:spacing w:before="2"/>
      </w:pPr>
    </w:p>
    <w:p>
      <w:pPr>
        <w:pStyle w:val="16"/>
        <w:numPr>
          <w:ilvl w:val="2"/>
          <w:numId w:val="3"/>
        </w:numPr>
        <w:tabs>
          <w:tab w:val="left" w:pos="1037"/>
        </w:tabs>
        <w:spacing w:before="1" w:line="230" w:lineRule="auto"/>
        <w:ind w:left="1041" w:right="541" w:hanging="572"/>
        <w:jc w:val="both"/>
        <w:rPr>
          <w:color w:val="211F1F"/>
          <w:sz w:val="24"/>
        </w:rPr>
      </w:pPr>
      <w:r>
        <w:rPr>
          <w:color w:val="211F1F"/>
          <w:sz w:val="24"/>
        </w:rPr>
        <w:t>The Tender Security or the Tender-Securing Declaration of a JV shall be in the name of the JV that</w:t>
      </w:r>
      <w:r>
        <w:rPr>
          <w:color w:val="211F1F"/>
          <w:spacing w:val="1"/>
          <w:sz w:val="24"/>
        </w:rPr>
        <w:t xml:space="preserve"> </w:t>
      </w:r>
      <w:r>
        <w:rPr>
          <w:color w:val="211F1F"/>
          <w:sz w:val="24"/>
        </w:rPr>
        <w:t>submits</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11"/>
          <w:sz w:val="24"/>
        </w:rPr>
        <w:t xml:space="preserve"> </w:t>
      </w:r>
      <w:r>
        <w:rPr>
          <w:color w:val="211F1F"/>
          <w:sz w:val="24"/>
        </w:rPr>
        <w:t>If</w:t>
      </w:r>
      <w:r>
        <w:rPr>
          <w:color w:val="211F1F"/>
          <w:spacing w:val="-9"/>
          <w:sz w:val="24"/>
        </w:rPr>
        <w:t xml:space="preserve"> </w:t>
      </w:r>
      <w:r>
        <w:rPr>
          <w:color w:val="211F1F"/>
          <w:sz w:val="24"/>
        </w:rPr>
        <w:t>the</w:t>
      </w:r>
      <w:r>
        <w:rPr>
          <w:color w:val="211F1F"/>
          <w:spacing w:val="-4"/>
          <w:sz w:val="24"/>
        </w:rPr>
        <w:t xml:space="preserve"> </w:t>
      </w:r>
      <w:r>
        <w:rPr>
          <w:color w:val="211F1F"/>
          <w:sz w:val="24"/>
        </w:rPr>
        <w:t>JV</w:t>
      </w:r>
      <w:r>
        <w:rPr>
          <w:color w:val="211F1F"/>
          <w:spacing w:val="-6"/>
          <w:sz w:val="24"/>
        </w:rPr>
        <w:t xml:space="preserve"> </w:t>
      </w:r>
      <w:r>
        <w:rPr>
          <w:color w:val="211F1F"/>
          <w:sz w:val="24"/>
        </w:rPr>
        <w:t>has</w:t>
      </w:r>
      <w:r>
        <w:rPr>
          <w:color w:val="211F1F"/>
          <w:spacing w:val="-8"/>
          <w:sz w:val="24"/>
        </w:rPr>
        <w:t xml:space="preserve"> </w:t>
      </w:r>
      <w:r>
        <w:rPr>
          <w:color w:val="211F1F"/>
          <w:sz w:val="24"/>
        </w:rPr>
        <w:t>not</w:t>
      </w:r>
      <w:r>
        <w:rPr>
          <w:color w:val="211F1F"/>
          <w:spacing w:val="-6"/>
          <w:sz w:val="24"/>
        </w:rPr>
        <w:t xml:space="preserve"> </w:t>
      </w:r>
      <w:r>
        <w:rPr>
          <w:color w:val="211F1F"/>
          <w:sz w:val="24"/>
        </w:rPr>
        <w:t>been</w:t>
      </w:r>
      <w:r>
        <w:rPr>
          <w:color w:val="211F1F"/>
          <w:spacing w:val="-5"/>
          <w:sz w:val="24"/>
        </w:rPr>
        <w:t xml:space="preserve"> </w:t>
      </w:r>
      <w:r>
        <w:rPr>
          <w:color w:val="211F1F"/>
          <w:sz w:val="24"/>
        </w:rPr>
        <w:t>legally</w:t>
      </w:r>
      <w:r>
        <w:rPr>
          <w:color w:val="211F1F"/>
          <w:spacing w:val="-13"/>
          <w:sz w:val="24"/>
        </w:rPr>
        <w:t xml:space="preserve"> </w:t>
      </w:r>
      <w:r>
        <w:rPr>
          <w:color w:val="211F1F"/>
          <w:sz w:val="24"/>
        </w:rPr>
        <w:t>constituted</w:t>
      </w:r>
      <w:r>
        <w:rPr>
          <w:color w:val="211F1F"/>
          <w:spacing w:val="-6"/>
          <w:sz w:val="24"/>
        </w:rPr>
        <w:t xml:space="preserve"> </w:t>
      </w:r>
      <w:r>
        <w:rPr>
          <w:color w:val="211F1F"/>
          <w:sz w:val="24"/>
        </w:rPr>
        <w:t>into</w:t>
      </w:r>
      <w:r>
        <w:rPr>
          <w:color w:val="211F1F"/>
          <w:spacing w:val="-5"/>
          <w:sz w:val="24"/>
        </w:rPr>
        <w:t xml:space="preserve"> </w:t>
      </w:r>
      <w:r>
        <w:rPr>
          <w:color w:val="211F1F"/>
          <w:sz w:val="24"/>
        </w:rPr>
        <w:t>a</w:t>
      </w:r>
      <w:r>
        <w:rPr>
          <w:color w:val="211F1F"/>
          <w:spacing w:val="-10"/>
          <w:sz w:val="24"/>
        </w:rPr>
        <w:t xml:space="preserve"> </w:t>
      </w:r>
      <w:r>
        <w:rPr>
          <w:color w:val="211F1F"/>
          <w:sz w:val="24"/>
        </w:rPr>
        <w:t>legally</w:t>
      </w:r>
      <w:r>
        <w:rPr>
          <w:color w:val="211F1F"/>
          <w:spacing w:val="-15"/>
          <w:sz w:val="24"/>
        </w:rPr>
        <w:t xml:space="preserve"> </w:t>
      </w:r>
      <w:r>
        <w:rPr>
          <w:color w:val="211F1F"/>
          <w:sz w:val="24"/>
        </w:rPr>
        <w:t>enforceable</w:t>
      </w:r>
      <w:r>
        <w:rPr>
          <w:color w:val="211F1F"/>
          <w:spacing w:val="-5"/>
          <w:sz w:val="24"/>
        </w:rPr>
        <w:t xml:space="preserve"> </w:t>
      </w:r>
      <w:r>
        <w:rPr>
          <w:color w:val="211F1F"/>
          <w:sz w:val="24"/>
        </w:rPr>
        <w:t>JV</w:t>
      </w:r>
      <w:r>
        <w:rPr>
          <w:color w:val="211F1F"/>
          <w:spacing w:val="-9"/>
          <w:sz w:val="24"/>
        </w:rPr>
        <w:t xml:space="preserve"> </w:t>
      </w:r>
      <w:r>
        <w:rPr>
          <w:color w:val="211F1F"/>
          <w:sz w:val="24"/>
        </w:rPr>
        <w:t>at</w:t>
      </w:r>
      <w:r>
        <w:rPr>
          <w:color w:val="211F1F"/>
          <w:spacing w:val="-5"/>
          <w:sz w:val="24"/>
        </w:rPr>
        <w:t xml:space="preserve"> </w:t>
      </w:r>
      <w:r>
        <w:rPr>
          <w:color w:val="211F1F"/>
          <w:sz w:val="24"/>
        </w:rPr>
        <w:t>the</w:t>
      </w:r>
      <w:r>
        <w:rPr>
          <w:color w:val="211F1F"/>
          <w:spacing w:val="-6"/>
          <w:sz w:val="24"/>
        </w:rPr>
        <w:t xml:space="preserve"> </w:t>
      </w:r>
      <w:r>
        <w:rPr>
          <w:color w:val="211F1F"/>
          <w:sz w:val="24"/>
        </w:rPr>
        <w:t>time</w:t>
      </w:r>
      <w:r>
        <w:rPr>
          <w:color w:val="211F1F"/>
          <w:spacing w:val="-58"/>
          <w:sz w:val="24"/>
        </w:rPr>
        <w:t xml:space="preserve"> </w:t>
      </w:r>
      <w:r>
        <w:rPr>
          <w:color w:val="211F1F"/>
          <w:sz w:val="24"/>
        </w:rPr>
        <w:t>of tendering, the Tender Security or the Tender-Securing Declaration shall be in the names of all</w:t>
      </w:r>
      <w:r>
        <w:rPr>
          <w:color w:val="211F1F"/>
          <w:spacing w:val="1"/>
          <w:sz w:val="24"/>
        </w:rPr>
        <w:t xml:space="preserve"> </w:t>
      </w:r>
      <w:r>
        <w:rPr>
          <w:color w:val="211F1F"/>
          <w:sz w:val="24"/>
        </w:rPr>
        <w:t>future</w:t>
      </w:r>
      <w:r>
        <w:rPr>
          <w:color w:val="211F1F"/>
          <w:spacing w:val="-5"/>
          <w:sz w:val="24"/>
        </w:rPr>
        <w:t xml:space="preserve"> </w:t>
      </w:r>
      <w:r>
        <w:rPr>
          <w:color w:val="211F1F"/>
          <w:sz w:val="24"/>
        </w:rPr>
        <w:t>members</w:t>
      </w:r>
      <w:r>
        <w:rPr>
          <w:color w:val="211F1F"/>
          <w:spacing w:val="-1"/>
          <w:sz w:val="24"/>
        </w:rPr>
        <w:t xml:space="preserve"> </w:t>
      </w:r>
      <w:r>
        <w:rPr>
          <w:color w:val="211F1F"/>
          <w:sz w:val="24"/>
        </w:rPr>
        <w:t>as named in the</w:t>
      </w:r>
      <w:r>
        <w:rPr>
          <w:color w:val="211F1F"/>
          <w:spacing w:val="-1"/>
          <w:sz w:val="24"/>
        </w:rPr>
        <w:t xml:space="preserve"> </w:t>
      </w:r>
      <w:r>
        <w:rPr>
          <w:color w:val="211F1F"/>
          <w:sz w:val="24"/>
        </w:rPr>
        <w:t>letter</w:t>
      </w:r>
      <w:r>
        <w:rPr>
          <w:color w:val="211F1F"/>
          <w:spacing w:val="-4"/>
          <w:sz w:val="24"/>
        </w:rPr>
        <w:t xml:space="preserve"> </w:t>
      </w:r>
      <w:r>
        <w:rPr>
          <w:color w:val="211F1F"/>
          <w:sz w:val="24"/>
        </w:rPr>
        <w:t>of</w:t>
      </w:r>
      <w:r>
        <w:rPr>
          <w:color w:val="211F1F"/>
          <w:spacing w:val="-1"/>
          <w:sz w:val="24"/>
        </w:rPr>
        <w:t xml:space="preserve"> </w:t>
      </w:r>
      <w:r>
        <w:rPr>
          <w:color w:val="211F1F"/>
          <w:sz w:val="24"/>
        </w:rPr>
        <w:t>intent referred to</w:t>
      </w:r>
      <w:r>
        <w:rPr>
          <w:color w:val="211F1F"/>
          <w:spacing w:val="1"/>
          <w:sz w:val="24"/>
        </w:rPr>
        <w:t xml:space="preserve"> </w:t>
      </w:r>
      <w:r>
        <w:rPr>
          <w:color w:val="211F1F"/>
          <w:sz w:val="24"/>
        </w:rPr>
        <w:t>in</w:t>
      </w:r>
      <w:r>
        <w:rPr>
          <w:color w:val="211F1F"/>
          <w:spacing w:val="3"/>
          <w:sz w:val="24"/>
        </w:rPr>
        <w:t xml:space="preserve"> </w:t>
      </w:r>
      <w:r>
        <w:rPr>
          <w:color w:val="211F1F"/>
          <w:sz w:val="24"/>
        </w:rPr>
        <w:t>ITT 4.1 and</w:t>
      </w:r>
      <w:r>
        <w:rPr>
          <w:color w:val="211F1F"/>
          <w:spacing w:val="3"/>
          <w:sz w:val="24"/>
        </w:rPr>
        <w:t xml:space="preserve"> </w:t>
      </w:r>
      <w:r>
        <w:rPr>
          <w:color w:val="211F1F"/>
          <w:sz w:val="24"/>
        </w:rPr>
        <w:t>ITT 11.2.</w:t>
      </w:r>
    </w:p>
    <w:p>
      <w:pPr>
        <w:pStyle w:val="7"/>
        <w:spacing w:before="5"/>
        <w:rPr>
          <w:sz w:val="20"/>
        </w:rPr>
      </w:pPr>
    </w:p>
    <w:p>
      <w:pPr>
        <w:pStyle w:val="16"/>
        <w:numPr>
          <w:ilvl w:val="2"/>
          <w:numId w:val="3"/>
        </w:numPr>
        <w:tabs>
          <w:tab w:val="left" w:pos="1056"/>
        </w:tabs>
        <w:ind w:left="1055" w:hanging="589"/>
        <w:jc w:val="both"/>
        <w:rPr>
          <w:color w:val="211F1F"/>
          <w:sz w:val="24"/>
        </w:rPr>
      </w:pPr>
      <w:r>
        <w:rPr>
          <w:color w:val="211F1F"/>
          <w:sz w:val="24"/>
        </w:rPr>
        <w:t>A</w:t>
      </w:r>
      <w:r>
        <w:rPr>
          <w:color w:val="211F1F"/>
          <w:spacing w:val="-2"/>
          <w:sz w:val="24"/>
        </w:rPr>
        <w:t xml:space="preserve"> </w:t>
      </w:r>
      <w:r>
        <w:rPr>
          <w:color w:val="211F1F"/>
          <w:sz w:val="24"/>
        </w:rPr>
        <w:t>tenderer</w:t>
      </w:r>
      <w:r>
        <w:rPr>
          <w:color w:val="211F1F"/>
          <w:spacing w:val="-2"/>
          <w:sz w:val="24"/>
        </w:rPr>
        <w:t xml:space="preserve"> </w:t>
      </w:r>
      <w:r>
        <w:rPr>
          <w:color w:val="211F1F"/>
          <w:sz w:val="24"/>
        </w:rPr>
        <w:t>shall not issue</w:t>
      </w:r>
      <w:r>
        <w:rPr>
          <w:color w:val="211F1F"/>
          <w:spacing w:val="-1"/>
          <w:sz w:val="24"/>
        </w:rPr>
        <w:t xml:space="preserve"> </w:t>
      </w:r>
      <w:r>
        <w:rPr>
          <w:color w:val="211F1F"/>
          <w:sz w:val="24"/>
        </w:rPr>
        <w:t>a</w:t>
      </w:r>
      <w:r>
        <w:rPr>
          <w:color w:val="211F1F"/>
          <w:spacing w:val="-5"/>
          <w:sz w:val="24"/>
        </w:rPr>
        <w:t xml:space="preserve"> </w:t>
      </w:r>
      <w:r>
        <w:rPr>
          <w:color w:val="211F1F"/>
          <w:sz w:val="24"/>
        </w:rPr>
        <w:t>tender</w:t>
      </w:r>
      <w:r>
        <w:rPr>
          <w:color w:val="211F1F"/>
          <w:spacing w:val="-2"/>
          <w:sz w:val="24"/>
        </w:rPr>
        <w:t xml:space="preserve"> </w:t>
      </w:r>
      <w:r>
        <w:rPr>
          <w:color w:val="211F1F"/>
          <w:sz w:val="24"/>
        </w:rPr>
        <w:t>security</w:t>
      </w:r>
      <w:r>
        <w:rPr>
          <w:color w:val="211F1F"/>
          <w:spacing w:val="-10"/>
          <w:sz w:val="24"/>
        </w:rPr>
        <w:t xml:space="preserve"> </w:t>
      </w:r>
      <w:r>
        <w:rPr>
          <w:color w:val="211F1F"/>
          <w:sz w:val="24"/>
        </w:rPr>
        <w:t>to</w:t>
      </w:r>
      <w:r>
        <w:rPr>
          <w:color w:val="211F1F"/>
          <w:spacing w:val="1"/>
          <w:sz w:val="24"/>
        </w:rPr>
        <w:t xml:space="preserve"> </w:t>
      </w:r>
      <w:r>
        <w:rPr>
          <w:color w:val="211F1F"/>
          <w:sz w:val="24"/>
        </w:rPr>
        <w:t>guarantee</w:t>
      </w:r>
      <w:r>
        <w:rPr>
          <w:color w:val="211F1F"/>
          <w:spacing w:val="-5"/>
          <w:sz w:val="24"/>
        </w:rPr>
        <w:t xml:space="preserve"> </w:t>
      </w:r>
      <w:r>
        <w:rPr>
          <w:color w:val="211F1F"/>
          <w:sz w:val="24"/>
        </w:rPr>
        <w:t>itself.</w:t>
      </w:r>
    </w:p>
    <w:p>
      <w:pPr>
        <w:pStyle w:val="7"/>
        <w:spacing w:before="10"/>
        <w:rPr>
          <w:sz w:val="20"/>
        </w:rPr>
      </w:pPr>
    </w:p>
    <w:p>
      <w:pPr>
        <w:pStyle w:val="3"/>
        <w:numPr>
          <w:ilvl w:val="1"/>
          <w:numId w:val="3"/>
        </w:numPr>
        <w:tabs>
          <w:tab w:val="left" w:pos="1032"/>
        </w:tabs>
        <w:ind w:left="1031" w:hanging="565"/>
        <w:jc w:val="both"/>
      </w:pPr>
      <w:bookmarkStart w:id="25" w:name="_Toc28711"/>
      <w:r>
        <w:rPr>
          <w:color w:val="211F1F"/>
        </w:rPr>
        <w:t>Format</w:t>
      </w:r>
      <w:r>
        <w:rPr>
          <w:color w:val="211F1F"/>
          <w:spacing w:val="-9"/>
        </w:rPr>
        <w:t xml:space="preserve"> </w:t>
      </w:r>
      <w:r>
        <w:rPr>
          <w:color w:val="211F1F"/>
        </w:rPr>
        <w:t>and</w:t>
      </w:r>
      <w:r>
        <w:rPr>
          <w:color w:val="211F1F"/>
          <w:spacing w:val="-6"/>
        </w:rPr>
        <w:t xml:space="preserve"> </w:t>
      </w:r>
      <w:r>
        <w:rPr>
          <w:color w:val="211F1F"/>
        </w:rPr>
        <w:t>Signing</w:t>
      </w:r>
      <w:r>
        <w:rPr>
          <w:color w:val="211F1F"/>
          <w:spacing w:val="-6"/>
        </w:rPr>
        <w:t xml:space="preserve"> </w:t>
      </w:r>
      <w:r>
        <w:rPr>
          <w:color w:val="211F1F"/>
        </w:rPr>
        <w:t>of</w:t>
      </w:r>
      <w:r>
        <w:rPr>
          <w:color w:val="211F1F"/>
          <w:spacing w:val="-7"/>
        </w:rPr>
        <w:t xml:space="preserve"> </w:t>
      </w:r>
      <w:r>
        <w:rPr>
          <w:color w:val="211F1F"/>
        </w:rPr>
        <w:t>Tender</w:t>
      </w:r>
      <w:bookmarkEnd w:id="25"/>
    </w:p>
    <w:p>
      <w:pPr>
        <w:pStyle w:val="7"/>
        <w:spacing w:before="7"/>
        <w:rPr>
          <w:b/>
          <w:sz w:val="20"/>
        </w:rPr>
      </w:pPr>
    </w:p>
    <w:p>
      <w:pPr>
        <w:pStyle w:val="16"/>
        <w:numPr>
          <w:ilvl w:val="2"/>
          <w:numId w:val="3"/>
        </w:numPr>
        <w:tabs>
          <w:tab w:val="left" w:pos="1037"/>
        </w:tabs>
        <w:spacing w:line="230" w:lineRule="auto"/>
        <w:ind w:left="1041" w:right="540" w:hanging="575"/>
        <w:jc w:val="both"/>
        <w:rPr>
          <w:color w:val="211F1F"/>
          <w:sz w:val="24"/>
        </w:rPr>
      </w:pPr>
      <w:r>
        <w:rPr>
          <w:color w:val="211F1F"/>
          <w:sz w:val="24"/>
        </w:rPr>
        <w:t>The Tenderer shall prepare one original of the documents comprising the Tender as described in ITT</w:t>
      </w:r>
      <w:r>
        <w:rPr>
          <w:color w:val="211F1F"/>
          <w:spacing w:val="-57"/>
          <w:sz w:val="24"/>
        </w:rPr>
        <w:t xml:space="preserve"> </w:t>
      </w:r>
      <w:r>
        <w:rPr>
          <w:color w:val="211F1F"/>
          <w:sz w:val="24"/>
        </w:rPr>
        <w:t>11 and clearly mark it “ORIGINAL.” Alternative Tenders, if permitted in accordance with ITT 13,</w:t>
      </w:r>
      <w:r>
        <w:rPr>
          <w:color w:val="211F1F"/>
          <w:spacing w:val="1"/>
          <w:sz w:val="24"/>
        </w:rPr>
        <w:t xml:space="preserve"> </w:t>
      </w:r>
      <w:r>
        <w:rPr>
          <w:color w:val="211F1F"/>
          <w:sz w:val="24"/>
        </w:rPr>
        <w:t>shall be clearly marked “ALTERNATIVE.” In addition, the Tenderer shall submit copies of the</w:t>
      </w:r>
      <w:r>
        <w:rPr>
          <w:color w:val="211F1F"/>
          <w:spacing w:val="1"/>
          <w:sz w:val="24"/>
        </w:rPr>
        <w:t xml:space="preserve"> </w:t>
      </w:r>
      <w:r>
        <w:rPr>
          <w:color w:val="211F1F"/>
          <w:sz w:val="24"/>
        </w:rPr>
        <w:t xml:space="preserve">Tender, in the number </w:t>
      </w:r>
      <w:r>
        <w:rPr>
          <w:b/>
          <w:color w:val="211F1F"/>
          <w:sz w:val="24"/>
        </w:rPr>
        <w:t xml:space="preserve">speciﬁed in the TDS </w:t>
      </w:r>
      <w:r>
        <w:rPr>
          <w:color w:val="211F1F"/>
          <w:sz w:val="24"/>
        </w:rPr>
        <w:t>and clearly mark them “COPY.” In the event of any</w:t>
      </w:r>
      <w:r>
        <w:rPr>
          <w:color w:val="211F1F"/>
          <w:spacing w:val="1"/>
          <w:sz w:val="24"/>
        </w:rPr>
        <w:t xml:space="preserve"> </w:t>
      </w:r>
      <w:r>
        <w:rPr>
          <w:color w:val="211F1F"/>
          <w:sz w:val="24"/>
        </w:rPr>
        <w:t>discrepancy</w:t>
      </w:r>
      <w:r>
        <w:rPr>
          <w:color w:val="211F1F"/>
          <w:spacing w:val="-13"/>
          <w:sz w:val="24"/>
        </w:rPr>
        <w:t xml:space="preserve"> </w:t>
      </w:r>
      <w:r>
        <w:rPr>
          <w:color w:val="211F1F"/>
          <w:sz w:val="24"/>
        </w:rPr>
        <w:t>between the</w:t>
      </w:r>
      <w:r>
        <w:rPr>
          <w:color w:val="211F1F"/>
          <w:spacing w:val="5"/>
          <w:sz w:val="24"/>
        </w:rPr>
        <w:t xml:space="preserve"> </w:t>
      </w:r>
      <w:r>
        <w:rPr>
          <w:color w:val="211F1F"/>
          <w:sz w:val="24"/>
        </w:rPr>
        <w:t>original and the</w:t>
      </w:r>
      <w:r>
        <w:rPr>
          <w:color w:val="211F1F"/>
          <w:spacing w:val="-1"/>
          <w:sz w:val="24"/>
        </w:rPr>
        <w:t xml:space="preserve"> </w:t>
      </w:r>
      <w:r>
        <w:rPr>
          <w:color w:val="211F1F"/>
          <w:sz w:val="24"/>
        </w:rPr>
        <w:t>copies, the</w:t>
      </w:r>
      <w:r>
        <w:rPr>
          <w:color w:val="211F1F"/>
          <w:spacing w:val="-2"/>
          <w:sz w:val="24"/>
        </w:rPr>
        <w:t xml:space="preserve"> </w:t>
      </w:r>
      <w:r>
        <w:rPr>
          <w:color w:val="211F1F"/>
          <w:sz w:val="24"/>
        </w:rPr>
        <w:t>original shall prevail.</w:t>
      </w:r>
    </w:p>
    <w:p>
      <w:pPr>
        <w:pStyle w:val="7"/>
        <w:spacing w:before="1"/>
        <w:rPr>
          <w:sz w:val="21"/>
        </w:rPr>
      </w:pPr>
    </w:p>
    <w:p>
      <w:pPr>
        <w:pStyle w:val="16"/>
        <w:numPr>
          <w:ilvl w:val="2"/>
          <w:numId w:val="3"/>
        </w:numPr>
        <w:tabs>
          <w:tab w:val="left" w:pos="1037"/>
        </w:tabs>
        <w:spacing w:line="230" w:lineRule="auto"/>
        <w:ind w:left="1041" w:right="537" w:hanging="575"/>
        <w:jc w:val="both"/>
        <w:rPr>
          <w:color w:val="211F1F"/>
          <w:sz w:val="24"/>
        </w:rPr>
      </w:pPr>
      <w:r>
        <w:rPr>
          <w:color w:val="211F1F"/>
          <w:sz w:val="24"/>
        </w:rPr>
        <w:t>Tenderers</w:t>
      </w:r>
      <w:r>
        <w:rPr>
          <w:color w:val="211F1F"/>
          <w:spacing w:val="-8"/>
          <w:sz w:val="24"/>
        </w:rPr>
        <w:t xml:space="preserve"> </w:t>
      </w:r>
      <w:r>
        <w:rPr>
          <w:color w:val="211F1F"/>
          <w:sz w:val="24"/>
        </w:rPr>
        <w:t>shall</w:t>
      </w:r>
      <w:r>
        <w:rPr>
          <w:color w:val="211F1F"/>
          <w:spacing w:val="-4"/>
          <w:sz w:val="24"/>
        </w:rPr>
        <w:t xml:space="preserve"> </w:t>
      </w:r>
      <w:r>
        <w:rPr>
          <w:color w:val="211F1F"/>
          <w:sz w:val="24"/>
        </w:rPr>
        <w:t>mark</w:t>
      </w:r>
      <w:r>
        <w:rPr>
          <w:color w:val="211F1F"/>
          <w:spacing w:val="-4"/>
          <w:sz w:val="24"/>
        </w:rPr>
        <w:t xml:space="preserve"> </w:t>
      </w:r>
      <w:r>
        <w:rPr>
          <w:color w:val="211F1F"/>
          <w:sz w:val="24"/>
        </w:rPr>
        <w:t>as</w:t>
      </w:r>
      <w:r>
        <w:rPr>
          <w:color w:val="211F1F"/>
          <w:spacing w:val="-1"/>
          <w:sz w:val="24"/>
        </w:rPr>
        <w:t xml:space="preserve"> </w:t>
      </w:r>
      <w:r>
        <w:rPr>
          <w:color w:val="211F1F"/>
          <w:sz w:val="24"/>
        </w:rPr>
        <w:t>“CONFIDENTIAL”</w:t>
      </w:r>
      <w:r>
        <w:rPr>
          <w:color w:val="211F1F"/>
          <w:spacing w:val="-1"/>
          <w:sz w:val="24"/>
        </w:rPr>
        <w:t xml:space="preserve"> </w:t>
      </w:r>
      <w:r>
        <w:rPr>
          <w:color w:val="211F1F"/>
          <w:sz w:val="24"/>
        </w:rPr>
        <w:t>all</w:t>
      </w:r>
      <w:r>
        <w:rPr>
          <w:color w:val="211F1F"/>
          <w:spacing w:val="-4"/>
          <w:sz w:val="24"/>
        </w:rPr>
        <w:t xml:space="preserve"> </w:t>
      </w:r>
      <w:r>
        <w:rPr>
          <w:color w:val="211F1F"/>
          <w:sz w:val="24"/>
        </w:rPr>
        <w:t>information</w:t>
      </w:r>
      <w:r>
        <w:rPr>
          <w:color w:val="211F1F"/>
          <w:spacing w:val="-4"/>
          <w:sz w:val="24"/>
        </w:rPr>
        <w:t xml:space="preserve"> </w:t>
      </w:r>
      <w:r>
        <w:rPr>
          <w:color w:val="211F1F"/>
          <w:sz w:val="24"/>
        </w:rPr>
        <w:t>in</w:t>
      </w:r>
      <w:r>
        <w:rPr>
          <w:color w:val="211F1F"/>
          <w:spacing w:val="-4"/>
          <w:sz w:val="24"/>
        </w:rPr>
        <w:t xml:space="preserve"> </w:t>
      </w:r>
      <w:r>
        <w:rPr>
          <w:color w:val="211F1F"/>
          <w:sz w:val="24"/>
        </w:rPr>
        <w:t>their</w:t>
      </w:r>
      <w:r>
        <w:rPr>
          <w:color w:val="211F1F"/>
          <w:spacing w:val="-3"/>
          <w:sz w:val="24"/>
        </w:rPr>
        <w:t xml:space="preserve"> </w:t>
      </w:r>
      <w:r>
        <w:rPr>
          <w:color w:val="211F1F"/>
          <w:sz w:val="24"/>
        </w:rPr>
        <w:t>Tenders</w:t>
      </w:r>
      <w:r>
        <w:rPr>
          <w:color w:val="211F1F"/>
          <w:spacing w:val="-11"/>
          <w:sz w:val="24"/>
        </w:rPr>
        <w:t xml:space="preserve"> </w:t>
      </w:r>
      <w:r>
        <w:rPr>
          <w:color w:val="211F1F"/>
          <w:sz w:val="24"/>
        </w:rPr>
        <w:t>which</w:t>
      </w:r>
      <w:r>
        <w:rPr>
          <w:color w:val="211F1F"/>
          <w:spacing w:val="-6"/>
          <w:sz w:val="24"/>
        </w:rPr>
        <w:t xml:space="preserve"> </w:t>
      </w:r>
      <w:r>
        <w:rPr>
          <w:color w:val="211F1F"/>
          <w:sz w:val="24"/>
        </w:rPr>
        <w:t>is</w:t>
      </w:r>
      <w:r>
        <w:rPr>
          <w:color w:val="211F1F"/>
          <w:spacing w:val="-2"/>
          <w:sz w:val="24"/>
        </w:rPr>
        <w:t xml:space="preserve"> </w:t>
      </w:r>
      <w:r>
        <w:rPr>
          <w:color w:val="211F1F"/>
          <w:sz w:val="24"/>
        </w:rPr>
        <w:t>conﬁdential</w:t>
      </w:r>
      <w:r>
        <w:rPr>
          <w:color w:val="211F1F"/>
          <w:spacing w:val="-3"/>
          <w:sz w:val="24"/>
        </w:rPr>
        <w:t xml:space="preserve"> </w:t>
      </w:r>
      <w:r>
        <w:rPr>
          <w:color w:val="211F1F"/>
          <w:sz w:val="24"/>
        </w:rPr>
        <w:t>to</w:t>
      </w:r>
      <w:r>
        <w:rPr>
          <w:color w:val="211F1F"/>
          <w:spacing w:val="-57"/>
          <w:sz w:val="24"/>
        </w:rPr>
        <w:t xml:space="preserve"> </w:t>
      </w:r>
      <w:r>
        <w:rPr>
          <w:color w:val="211F1F"/>
          <w:sz w:val="24"/>
        </w:rPr>
        <w:t>their business. This may include proprietary information, trade secrets, or commercial or ﬁnancially</w:t>
      </w:r>
      <w:r>
        <w:rPr>
          <w:color w:val="211F1F"/>
          <w:spacing w:val="1"/>
          <w:sz w:val="24"/>
        </w:rPr>
        <w:t xml:space="preserve"> </w:t>
      </w:r>
      <w:r>
        <w:rPr>
          <w:color w:val="211F1F"/>
          <w:sz w:val="24"/>
        </w:rPr>
        <w:t>sensitive</w:t>
      </w:r>
      <w:r>
        <w:rPr>
          <w:color w:val="211F1F"/>
          <w:spacing w:val="-2"/>
          <w:sz w:val="24"/>
        </w:rPr>
        <w:t xml:space="preserve"> </w:t>
      </w:r>
      <w:r>
        <w:rPr>
          <w:color w:val="211F1F"/>
          <w:sz w:val="24"/>
        </w:rPr>
        <w:t>information.</w:t>
      </w:r>
    </w:p>
    <w:p>
      <w:pPr>
        <w:pStyle w:val="7"/>
        <w:rPr>
          <w:sz w:val="21"/>
        </w:rPr>
      </w:pPr>
    </w:p>
    <w:p>
      <w:pPr>
        <w:pStyle w:val="16"/>
        <w:numPr>
          <w:ilvl w:val="2"/>
          <w:numId w:val="3"/>
        </w:numPr>
        <w:tabs>
          <w:tab w:val="left" w:pos="1037"/>
        </w:tabs>
        <w:spacing w:before="1" w:line="230" w:lineRule="auto"/>
        <w:ind w:left="1041" w:right="538" w:hanging="575"/>
        <w:jc w:val="both"/>
        <w:rPr>
          <w:color w:val="211F1F"/>
          <w:sz w:val="24"/>
        </w:rPr>
      </w:pPr>
      <w:r>
        <w:rPr>
          <w:color w:val="211F1F"/>
          <w:sz w:val="24"/>
        </w:rPr>
        <w:t>The</w:t>
      </w:r>
      <w:r>
        <w:rPr>
          <w:color w:val="211F1F"/>
          <w:spacing w:val="-7"/>
          <w:sz w:val="24"/>
        </w:rPr>
        <w:t xml:space="preserve"> </w:t>
      </w:r>
      <w:r>
        <w:rPr>
          <w:color w:val="211F1F"/>
          <w:sz w:val="24"/>
        </w:rPr>
        <w:t>original</w:t>
      </w:r>
      <w:r>
        <w:rPr>
          <w:color w:val="211F1F"/>
          <w:spacing w:val="-4"/>
          <w:sz w:val="24"/>
        </w:rPr>
        <w:t xml:space="preserve"> </w:t>
      </w:r>
      <w:r>
        <w:rPr>
          <w:color w:val="211F1F"/>
          <w:sz w:val="24"/>
        </w:rPr>
        <w:t>and</w:t>
      </w:r>
      <w:r>
        <w:rPr>
          <w:color w:val="211F1F"/>
          <w:spacing w:val="-2"/>
          <w:sz w:val="24"/>
        </w:rPr>
        <w:t xml:space="preserve"> </w:t>
      </w:r>
      <w:r>
        <w:rPr>
          <w:color w:val="211F1F"/>
          <w:sz w:val="24"/>
        </w:rPr>
        <w:t>all copies</w:t>
      </w:r>
      <w:r>
        <w:rPr>
          <w:color w:val="211F1F"/>
          <w:spacing w:val="-3"/>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shall be</w:t>
      </w:r>
      <w:r>
        <w:rPr>
          <w:color w:val="211F1F"/>
          <w:spacing w:val="-5"/>
          <w:sz w:val="24"/>
        </w:rPr>
        <w:t xml:space="preserve"> </w:t>
      </w:r>
      <w:r>
        <w:rPr>
          <w:color w:val="211F1F"/>
          <w:sz w:val="24"/>
        </w:rPr>
        <w:t>typed</w:t>
      </w:r>
      <w:r>
        <w:rPr>
          <w:color w:val="211F1F"/>
          <w:spacing w:val="-1"/>
          <w:sz w:val="24"/>
        </w:rPr>
        <w:t xml:space="preserve"> </w:t>
      </w:r>
      <w:r>
        <w:rPr>
          <w:color w:val="211F1F"/>
          <w:sz w:val="24"/>
        </w:rPr>
        <w:t>or</w:t>
      </w:r>
      <w:r>
        <w:rPr>
          <w:color w:val="211F1F"/>
          <w:spacing w:val="-5"/>
          <w:sz w:val="24"/>
        </w:rPr>
        <w:t xml:space="preserve"> </w:t>
      </w:r>
      <w:r>
        <w:rPr>
          <w:color w:val="211F1F"/>
          <w:sz w:val="24"/>
        </w:rPr>
        <w:t>written</w:t>
      </w:r>
      <w:r>
        <w:rPr>
          <w:color w:val="211F1F"/>
          <w:spacing w:val="-4"/>
          <w:sz w:val="24"/>
        </w:rPr>
        <w:t xml:space="preserve"> </w:t>
      </w:r>
      <w:r>
        <w:rPr>
          <w:color w:val="211F1F"/>
          <w:sz w:val="24"/>
        </w:rPr>
        <w:t>in</w:t>
      </w:r>
      <w:r>
        <w:rPr>
          <w:color w:val="211F1F"/>
          <w:spacing w:val="-3"/>
          <w:sz w:val="24"/>
        </w:rPr>
        <w:t xml:space="preserve"> </w:t>
      </w:r>
      <w:r>
        <w:rPr>
          <w:color w:val="211F1F"/>
          <w:sz w:val="24"/>
        </w:rPr>
        <w:t>indelible</w:t>
      </w:r>
      <w:r>
        <w:rPr>
          <w:color w:val="211F1F"/>
          <w:spacing w:val="-5"/>
          <w:sz w:val="24"/>
        </w:rPr>
        <w:t xml:space="preserve"> </w:t>
      </w:r>
      <w:r>
        <w:rPr>
          <w:color w:val="211F1F"/>
          <w:sz w:val="24"/>
        </w:rPr>
        <w:t>ink</w:t>
      </w:r>
      <w:r>
        <w:rPr>
          <w:color w:val="211F1F"/>
          <w:spacing w:val="-1"/>
          <w:sz w:val="24"/>
        </w:rPr>
        <w:t xml:space="preserve"> </w:t>
      </w:r>
      <w:r>
        <w:rPr>
          <w:color w:val="211F1F"/>
          <w:sz w:val="24"/>
        </w:rPr>
        <w:t>and</w:t>
      </w:r>
      <w:r>
        <w:rPr>
          <w:color w:val="211F1F"/>
          <w:spacing w:val="-4"/>
          <w:sz w:val="24"/>
        </w:rPr>
        <w:t xml:space="preserve"> </w:t>
      </w:r>
      <w:r>
        <w:rPr>
          <w:color w:val="211F1F"/>
          <w:sz w:val="24"/>
        </w:rPr>
        <w:t>shall be</w:t>
      </w:r>
      <w:r>
        <w:rPr>
          <w:color w:val="211F1F"/>
          <w:spacing w:val="-2"/>
          <w:sz w:val="24"/>
        </w:rPr>
        <w:t xml:space="preserve"> </w:t>
      </w:r>
      <w:r>
        <w:rPr>
          <w:color w:val="211F1F"/>
          <w:sz w:val="24"/>
        </w:rPr>
        <w:t>signed</w:t>
      </w:r>
      <w:r>
        <w:rPr>
          <w:color w:val="211F1F"/>
          <w:spacing w:val="-58"/>
          <w:sz w:val="24"/>
        </w:rPr>
        <w:t xml:space="preserve"> </w:t>
      </w:r>
      <w:r>
        <w:rPr>
          <w:color w:val="211F1F"/>
          <w:sz w:val="24"/>
        </w:rPr>
        <w:t>by a person duly authorized to sign on behalf of the Tenderer. This authorization shall consist of a</w:t>
      </w:r>
      <w:r>
        <w:rPr>
          <w:color w:val="211F1F"/>
          <w:spacing w:val="1"/>
          <w:sz w:val="24"/>
        </w:rPr>
        <w:t xml:space="preserve"> </w:t>
      </w:r>
      <w:r>
        <w:rPr>
          <w:color w:val="211F1F"/>
          <w:sz w:val="24"/>
        </w:rPr>
        <w:t xml:space="preserve">written conﬁrmation as speciﬁed in the </w:t>
      </w:r>
      <w:r>
        <w:rPr>
          <w:b/>
          <w:color w:val="211F1F"/>
          <w:sz w:val="24"/>
        </w:rPr>
        <w:t xml:space="preserve">TDS </w:t>
      </w:r>
      <w:r>
        <w:rPr>
          <w:color w:val="211F1F"/>
          <w:sz w:val="24"/>
        </w:rPr>
        <w:t>and shall be attached to the Tender. The name and</w:t>
      </w:r>
      <w:r>
        <w:rPr>
          <w:color w:val="211F1F"/>
          <w:spacing w:val="1"/>
          <w:sz w:val="24"/>
        </w:rPr>
        <w:t xml:space="preserve"> </w:t>
      </w:r>
      <w:r>
        <w:rPr>
          <w:color w:val="211F1F"/>
          <w:sz w:val="24"/>
        </w:rPr>
        <w:t>position held by each person signing the authorization must be typed or printed below the signature.</w:t>
      </w:r>
      <w:r>
        <w:rPr>
          <w:color w:val="211F1F"/>
          <w:spacing w:val="1"/>
          <w:sz w:val="24"/>
        </w:rPr>
        <w:t xml:space="preserve"> </w:t>
      </w:r>
      <w:r>
        <w:rPr>
          <w:color w:val="211F1F"/>
          <w:sz w:val="24"/>
        </w:rPr>
        <w:t>All pages of the Tender where entries or amendments have been made shall be signed or initialed by</w:t>
      </w:r>
      <w:r>
        <w:rPr>
          <w:color w:val="211F1F"/>
          <w:spacing w:val="-57"/>
          <w:sz w:val="24"/>
        </w:rPr>
        <w:t xml:space="preserve"> </w:t>
      </w:r>
      <w:r>
        <w:rPr>
          <w:color w:val="211F1F"/>
          <w:sz w:val="24"/>
        </w:rPr>
        <w:t>the</w:t>
      </w:r>
      <w:r>
        <w:rPr>
          <w:color w:val="211F1F"/>
          <w:spacing w:val="-2"/>
          <w:sz w:val="24"/>
        </w:rPr>
        <w:t xml:space="preserve"> </w:t>
      </w:r>
      <w:r>
        <w:rPr>
          <w:color w:val="211F1F"/>
          <w:sz w:val="24"/>
        </w:rPr>
        <w:t>person signing</w:t>
      </w:r>
      <w:r>
        <w:rPr>
          <w:color w:val="211F1F"/>
          <w:spacing w:val="-5"/>
          <w:sz w:val="24"/>
        </w:rPr>
        <w:t xml:space="preserve"> </w:t>
      </w:r>
      <w:r>
        <w:rPr>
          <w:color w:val="211F1F"/>
          <w:sz w:val="24"/>
        </w:rPr>
        <w:t>the Tender.</w:t>
      </w:r>
    </w:p>
    <w:p>
      <w:pPr>
        <w:pStyle w:val="7"/>
        <w:spacing w:before="2"/>
        <w:rPr>
          <w:sz w:val="21"/>
        </w:rPr>
      </w:pPr>
    </w:p>
    <w:p>
      <w:pPr>
        <w:pStyle w:val="16"/>
        <w:numPr>
          <w:ilvl w:val="2"/>
          <w:numId w:val="3"/>
        </w:numPr>
        <w:tabs>
          <w:tab w:val="left" w:pos="1037"/>
        </w:tabs>
        <w:spacing w:line="230" w:lineRule="auto"/>
        <w:ind w:left="1041" w:right="547" w:hanging="575"/>
        <w:jc w:val="both"/>
        <w:rPr>
          <w:color w:val="211F1F"/>
          <w:sz w:val="24"/>
        </w:rPr>
      </w:pPr>
      <w:r>
        <w:rPr>
          <w:color w:val="211F1F"/>
          <w:sz w:val="24"/>
        </w:rPr>
        <w:t>In case the Tenderer is a JV, the Tender shall be signed by an authorized representative of the JV on</w:t>
      </w:r>
      <w:r>
        <w:rPr>
          <w:color w:val="211F1F"/>
          <w:spacing w:val="-57"/>
          <w:sz w:val="24"/>
        </w:rPr>
        <w:t xml:space="preserve"> </w:t>
      </w:r>
      <w:r>
        <w:rPr>
          <w:color w:val="211F1F"/>
          <w:sz w:val="24"/>
        </w:rPr>
        <w:t>behalf of the JV, and so as to be legally binding on all the members as evidenced by a power of</w:t>
      </w:r>
      <w:r>
        <w:rPr>
          <w:color w:val="211F1F"/>
          <w:spacing w:val="1"/>
          <w:sz w:val="24"/>
        </w:rPr>
        <w:t xml:space="preserve"> </w:t>
      </w:r>
      <w:r>
        <w:rPr>
          <w:color w:val="211F1F"/>
          <w:sz w:val="24"/>
        </w:rPr>
        <w:t>attorney</w:t>
      </w:r>
      <w:r>
        <w:rPr>
          <w:color w:val="211F1F"/>
          <w:spacing w:val="-10"/>
          <w:sz w:val="24"/>
        </w:rPr>
        <w:t xml:space="preserve"> </w:t>
      </w:r>
      <w:r>
        <w:rPr>
          <w:color w:val="211F1F"/>
          <w:sz w:val="24"/>
        </w:rPr>
        <w:t>signed by</w:t>
      </w:r>
      <w:r>
        <w:rPr>
          <w:color w:val="211F1F"/>
          <w:spacing w:val="-10"/>
          <w:sz w:val="24"/>
        </w:rPr>
        <w:t xml:space="preserve"> </w:t>
      </w:r>
      <w:r>
        <w:rPr>
          <w:color w:val="211F1F"/>
          <w:sz w:val="24"/>
        </w:rPr>
        <w:t>their</w:t>
      </w:r>
      <w:r>
        <w:rPr>
          <w:color w:val="211F1F"/>
          <w:spacing w:val="-1"/>
          <w:sz w:val="24"/>
        </w:rPr>
        <w:t xml:space="preserve"> </w:t>
      </w:r>
      <w:r>
        <w:rPr>
          <w:color w:val="211F1F"/>
          <w:sz w:val="24"/>
        </w:rPr>
        <w:t>legally</w:t>
      </w:r>
      <w:r>
        <w:rPr>
          <w:color w:val="211F1F"/>
          <w:spacing w:val="-7"/>
          <w:sz w:val="24"/>
        </w:rPr>
        <w:t xml:space="preserve"> </w:t>
      </w:r>
      <w:r>
        <w:rPr>
          <w:color w:val="211F1F"/>
          <w:sz w:val="24"/>
        </w:rPr>
        <w:t>authorized representatives.</w:t>
      </w:r>
    </w:p>
    <w:p>
      <w:pPr>
        <w:pStyle w:val="7"/>
        <w:spacing w:before="10"/>
        <w:rPr>
          <w:sz w:val="20"/>
        </w:rPr>
      </w:pPr>
    </w:p>
    <w:p>
      <w:pPr>
        <w:pStyle w:val="16"/>
        <w:numPr>
          <w:ilvl w:val="2"/>
          <w:numId w:val="3"/>
        </w:numPr>
        <w:tabs>
          <w:tab w:val="left" w:pos="1037"/>
        </w:tabs>
        <w:spacing w:before="1" w:line="232" w:lineRule="auto"/>
        <w:ind w:left="1041" w:right="561" w:hanging="575"/>
        <w:jc w:val="both"/>
        <w:rPr>
          <w:color w:val="211F1F"/>
          <w:sz w:val="24"/>
        </w:rPr>
      </w:pPr>
      <w:r>
        <w:rPr>
          <w:color w:val="211F1F"/>
          <w:sz w:val="24"/>
        </w:rPr>
        <w:t>Any inter-lineation, erasures, or overwriting shall be valid only if they are signed or initialed by the</w:t>
      </w:r>
      <w:r>
        <w:rPr>
          <w:color w:val="211F1F"/>
          <w:spacing w:val="1"/>
          <w:sz w:val="24"/>
        </w:rPr>
        <w:t xml:space="preserve"> </w:t>
      </w:r>
      <w:r>
        <w:rPr>
          <w:color w:val="211F1F"/>
          <w:sz w:val="24"/>
        </w:rPr>
        <w:t>person</w:t>
      </w:r>
      <w:r>
        <w:rPr>
          <w:color w:val="211F1F"/>
          <w:spacing w:val="-2"/>
          <w:sz w:val="24"/>
        </w:rPr>
        <w:t xml:space="preserve"> </w:t>
      </w:r>
      <w:r>
        <w:rPr>
          <w:color w:val="211F1F"/>
          <w:sz w:val="24"/>
        </w:rPr>
        <w:t>signing</w:t>
      </w:r>
      <w:r>
        <w:rPr>
          <w:color w:val="211F1F"/>
          <w:spacing w:val="-5"/>
          <w:sz w:val="24"/>
        </w:rPr>
        <w:t xml:space="preserve"> </w:t>
      </w:r>
      <w:r>
        <w:rPr>
          <w:color w:val="211F1F"/>
          <w:sz w:val="24"/>
        </w:rPr>
        <w:t>the</w:t>
      </w:r>
      <w:r>
        <w:rPr>
          <w:color w:val="211F1F"/>
          <w:spacing w:val="-1"/>
          <w:sz w:val="24"/>
        </w:rPr>
        <w:t xml:space="preserve"> </w:t>
      </w:r>
      <w:r>
        <w:rPr>
          <w:color w:val="211F1F"/>
          <w:sz w:val="24"/>
        </w:rPr>
        <w:t>Tender.</w:t>
      </w:r>
    </w:p>
    <w:p>
      <w:pPr>
        <w:pStyle w:val="7"/>
        <w:spacing w:before="10"/>
        <w:rPr>
          <w:sz w:val="20"/>
        </w:rPr>
      </w:pPr>
    </w:p>
    <w:p>
      <w:pPr>
        <w:pStyle w:val="3"/>
        <w:numPr>
          <w:ilvl w:val="0"/>
          <w:numId w:val="5"/>
        </w:numPr>
        <w:tabs>
          <w:tab w:val="left" w:pos="763"/>
        </w:tabs>
        <w:ind w:left="762" w:hanging="296"/>
        <w:jc w:val="both"/>
      </w:pPr>
      <w:bookmarkStart w:id="26" w:name="_Toc13113"/>
      <w:r>
        <w:rPr>
          <w:color w:val="211F1F"/>
        </w:rPr>
        <w:t>SUBMISSION</w:t>
      </w:r>
      <w:r>
        <w:rPr>
          <w:color w:val="211F1F"/>
          <w:spacing w:val="-2"/>
        </w:rPr>
        <w:t xml:space="preserve"> </w:t>
      </w:r>
      <w:r>
        <w:rPr>
          <w:color w:val="211F1F"/>
        </w:rPr>
        <w:t>AND</w:t>
      </w:r>
      <w:r>
        <w:rPr>
          <w:color w:val="211F1F"/>
          <w:spacing w:val="-1"/>
        </w:rPr>
        <w:t xml:space="preserve"> </w:t>
      </w:r>
      <w:r>
        <w:rPr>
          <w:color w:val="211F1F"/>
        </w:rPr>
        <w:t>OPENING</w:t>
      </w:r>
      <w:r>
        <w:rPr>
          <w:color w:val="211F1F"/>
          <w:spacing w:val="-6"/>
        </w:rPr>
        <w:t xml:space="preserve"> </w:t>
      </w:r>
      <w:r>
        <w:rPr>
          <w:color w:val="211F1F"/>
        </w:rPr>
        <w:t>OF</w:t>
      </w:r>
      <w:r>
        <w:rPr>
          <w:color w:val="211F1F"/>
          <w:spacing w:val="-6"/>
        </w:rPr>
        <w:t xml:space="preserve"> </w:t>
      </w:r>
      <w:r>
        <w:rPr>
          <w:color w:val="211F1F"/>
        </w:rPr>
        <w:t>TENDERS</w:t>
      </w:r>
      <w:bookmarkEnd w:id="26"/>
    </w:p>
    <w:p>
      <w:pPr>
        <w:pStyle w:val="7"/>
        <w:spacing w:before="5"/>
        <w:rPr>
          <w:b/>
          <w:sz w:val="20"/>
        </w:rPr>
      </w:pPr>
    </w:p>
    <w:p>
      <w:pPr>
        <w:pStyle w:val="16"/>
        <w:numPr>
          <w:ilvl w:val="1"/>
          <w:numId w:val="3"/>
        </w:numPr>
        <w:tabs>
          <w:tab w:val="left" w:pos="1032"/>
        </w:tabs>
        <w:ind w:left="1031" w:hanging="565"/>
        <w:jc w:val="both"/>
        <w:rPr>
          <w:b/>
          <w:sz w:val="24"/>
        </w:rPr>
      </w:pPr>
      <w:r>
        <w:rPr>
          <w:b/>
          <w:color w:val="211F1F"/>
          <w:sz w:val="24"/>
        </w:rPr>
        <w:t>Sealing</w:t>
      </w:r>
      <w:r>
        <w:rPr>
          <w:b/>
          <w:color w:val="211F1F"/>
          <w:spacing w:val="-7"/>
          <w:sz w:val="24"/>
        </w:rPr>
        <w:t xml:space="preserve"> </w:t>
      </w:r>
      <w:r>
        <w:rPr>
          <w:b/>
          <w:color w:val="211F1F"/>
          <w:sz w:val="24"/>
        </w:rPr>
        <w:t>and</w:t>
      </w:r>
      <w:r>
        <w:rPr>
          <w:b/>
          <w:color w:val="211F1F"/>
          <w:spacing w:val="-5"/>
          <w:sz w:val="24"/>
        </w:rPr>
        <w:t xml:space="preserve"> </w:t>
      </w:r>
      <w:r>
        <w:rPr>
          <w:b/>
          <w:color w:val="211F1F"/>
          <w:sz w:val="24"/>
        </w:rPr>
        <w:t>Marking</w:t>
      </w:r>
      <w:r>
        <w:rPr>
          <w:b/>
          <w:color w:val="211F1F"/>
          <w:spacing w:val="-6"/>
          <w:sz w:val="24"/>
        </w:rPr>
        <w:t xml:space="preserve"> </w:t>
      </w:r>
      <w:r>
        <w:rPr>
          <w:b/>
          <w:color w:val="211F1F"/>
          <w:sz w:val="24"/>
        </w:rPr>
        <w:t>of</w:t>
      </w:r>
      <w:r>
        <w:rPr>
          <w:b/>
          <w:color w:val="211F1F"/>
          <w:spacing w:val="-7"/>
          <w:sz w:val="24"/>
        </w:rPr>
        <w:t xml:space="preserve"> </w:t>
      </w:r>
      <w:r>
        <w:rPr>
          <w:b/>
          <w:color w:val="211F1F"/>
          <w:sz w:val="24"/>
        </w:rPr>
        <w:t>Tenders</w:t>
      </w:r>
    </w:p>
    <w:p>
      <w:pPr>
        <w:pStyle w:val="7"/>
        <w:spacing w:before="4"/>
        <w:rPr>
          <w:b/>
          <w:sz w:val="20"/>
        </w:rPr>
      </w:pPr>
    </w:p>
    <w:p>
      <w:pPr>
        <w:pStyle w:val="16"/>
        <w:numPr>
          <w:ilvl w:val="2"/>
          <w:numId w:val="3"/>
        </w:numPr>
        <w:tabs>
          <w:tab w:val="left" w:pos="1037"/>
        </w:tabs>
        <w:spacing w:before="1" w:line="230" w:lineRule="auto"/>
        <w:ind w:left="1036" w:right="539" w:hanging="570"/>
        <w:jc w:val="both"/>
        <w:rPr>
          <w:color w:val="211F1F"/>
          <w:sz w:val="24"/>
        </w:rPr>
      </w:pPr>
      <w:r>
        <w:rPr>
          <w:color w:val="211F1F"/>
          <w:sz w:val="24"/>
        </w:rPr>
        <w:t>The</w:t>
      </w:r>
      <w:r>
        <w:rPr>
          <w:color w:val="211F1F"/>
          <w:spacing w:val="-5"/>
          <w:sz w:val="24"/>
        </w:rPr>
        <w:t xml:space="preserve"> </w:t>
      </w:r>
      <w:r>
        <w:rPr>
          <w:color w:val="211F1F"/>
          <w:sz w:val="24"/>
        </w:rPr>
        <w:t>Tenderer</w:t>
      </w:r>
      <w:r>
        <w:rPr>
          <w:color w:val="211F1F"/>
          <w:spacing w:val="-3"/>
          <w:sz w:val="24"/>
        </w:rPr>
        <w:t xml:space="preserve"> </w:t>
      </w:r>
      <w:r>
        <w:rPr>
          <w:color w:val="211F1F"/>
          <w:sz w:val="24"/>
        </w:rPr>
        <w:t>shall deliver</w:t>
      </w:r>
      <w:r>
        <w:rPr>
          <w:color w:val="211F1F"/>
          <w:spacing w:val="-3"/>
          <w:sz w:val="24"/>
        </w:rPr>
        <w:t xml:space="preserve"> </w:t>
      </w:r>
      <w:r>
        <w:rPr>
          <w:color w:val="211F1F"/>
          <w:sz w:val="24"/>
        </w:rPr>
        <w:t>the</w:t>
      </w:r>
      <w:r>
        <w:rPr>
          <w:color w:val="211F1F"/>
          <w:spacing w:val="-2"/>
          <w:sz w:val="24"/>
        </w:rPr>
        <w:t xml:space="preserve"> </w:t>
      </w:r>
      <w:r>
        <w:rPr>
          <w:color w:val="211F1F"/>
          <w:sz w:val="24"/>
        </w:rPr>
        <w:t>Tender</w:t>
      </w:r>
      <w:r>
        <w:rPr>
          <w:color w:val="211F1F"/>
          <w:spacing w:val="-8"/>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envelope,</w:t>
      </w:r>
      <w:r>
        <w:rPr>
          <w:color w:val="211F1F"/>
          <w:spacing w:val="-4"/>
          <w:sz w:val="24"/>
        </w:rPr>
        <w:t xml:space="preserve"> </w:t>
      </w:r>
      <w:r>
        <w:rPr>
          <w:color w:val="211F1F"/>
          <w:sz w:val="24"/>
        </w:rPr>
        <w:t>or</w:t>
      </w:r>
      <w:r>
        <w:rPr>
          <w:color w:val="211F1F"/>
          <w:spacing w:val="-1"/>
          <w:sz w:val="24"/>
        </w:rPr>
        <w:t xml:space="preserve"> </w:t>
      </w:r>
      <w:r>
        <w:rPr>
          <w:color w:val="211F1F"/>
          <w:sz w:val="24"/>
        </w:rPr>
        <w:t>in</w:t>
      </w:r>
      <w:r>
        <w:rPr>
          <w:color w:val="211F1F"/>
          <w:spacing w:val="-1"/>
          <w:sz w:val="24"/>
        </w:rPr>
        <w:t xml:space="preserve"> </w:t>
      </w:r>
      <w:r>
        <w:rPr>
          <w:color w:val="211F1F"/>
          <w:sz w:val="24"/>
        </w:rPr>
        <w:t>a</w:t>
      </w:r>
      <w:r>
        <w:rPr>
          <w:color w:val="211F1F"/>
          <w:spacing w:val="-4"/>
          <w:sz w:val="24"/>
        </w:rPr>
        <w:t xml:space="preserve"> </w:t>
      </w:r>
      <w:r>
        <w:rPr>
          <w:color w:val="211F1F"/>
          <w:sz w:val="24"/>
        </w:rPr>
        <w:t>single</w:t>
      </w:r>
      <w:r>
        <w:rPr>
          <w:color w:val="211F1F"/>
          <w:spacing w:val="-4"/>
          <w:sz w:val="24"/>
        </w:rPr>
        <w:t xml:space="preserve"> </w:t>
      </w:r>
      <w:r>
        <w:rPr>
          <w:color w:val="211F1F"/>
          <w:sz w:val="24"/>
        </w:rPr>
        <w:t>sealed</w:t>
      </w:r>
      <w:r>
        <w:rPr>
          <w:color w:val="211F1F"/>
          <w:spacing w:val="-3"/>
          <w:sz w:val="24"/>
        </w:rPr>
        <w:t xml:space="preserve"> </w:t>
      </w:r>
      <w:r>
        <w:rPr>
          <w:color w:val="211F1F"/>
          <w:sz w:val="24"/>
        </w:rPr>
        <w:t>package,</w:t>
      </w:r>
      <w:r>
        <w:rPr>
          <w:color w:val="211F1F"/>
          <w:spacing w:val="-3"/>
          <w:sz w:val="24"/>
        </w:rPr>
        <w:t xml:space="preserve"> </w:t>
      </w:r>
      <w:r>
        <w:rPr>
          <w:color w:val="211F1F"/>
          <w:sz w:val="24"/>
        </w:rPr>
        <w:t>or</w:t>
      </w:r>
      <w:r>
        <w:rPr>
          <w:color w:val="211F1F"/>
          <w:spacing w:val="-4"/>
          <w:sz w:val="24"/>
        </w:rPr>
        <w:t xml:space="preserve"> </w:t>
      </w:r>
      <w:r>
        <w:rPr>
          <w:color w:val="211F1F"/>
          <w:sz w:val="24"/>
        </w:rPr>
        <w:t>in</w:t>
      </w:r>
      <w:r>
        <w:rPr>
          <w:color w:val="211F1F"/>
          <w:spacing w:val="-58"/>
          <w:sz w:val="24"/>
        </w:rPr>
        <w:t xml:space="preserve"> </w:t>
      </w:r>
      <w:r>
        <w:rPr>
          <w:color w:val="211F1F"/>
          <w:sz w:val="24"/>
        </w:rPr>
        <w:t>a single sealed container bearing the name and Reference number of the Tender, addressed to the</w:t>
      </w:r>
      <w:r>
        <w:rPr>
          <w:color w:val="211F1F"/>
          <w:spacing w:val="1"/>
          <w:sz w:val="24"/>
        </w:rPr>
        <w:t xml:space="preserve"> </w:t>
      </w:r>
      <w:r>
        <w:rPr>
          <w:color w:val="211F1F"/>
          <w:sz w:val="24"/>
        </w:rPr>
        <w:t>Procuring</w:t>
      </w:r>
      <w:r>
        <w:rPr>
          <w:color w:val="211F1F"/>
          <w:spacing w:val="-4"/>
          <w:sz w:val="24"/>
        </w:rPr>
        <w:t xml:space="preserve"> </w:t>
      </w:r>
      <w:r>
        <w:rPr>
          <w:color w:val="211F1F"/>
          <w:sz w:val="24"/>
        </w:rPr>
        <w:t>Entity</w:t>
      </w:r>
      <w:r>
        <w:rPr>
          <w:color w:val="211F1F"/>
          <w:spacing w:val="-10"/>
          <w:sz w:val="24"/>
        </w:rPr>
        <w:t xml:space="preserve"> </w:t>
      </w:r>
      <w:r>
        <w:rPr>
          <w:color w:val="211F1F"/>
          <w:sz w:val="24"/>
        </w:rPr>
        <w:t>and</w:t>
      </w:r>
      <w:r>
        <w:rPr>
          <w:color w:val="211F1F"/>
          <w:spacing w:val="3"/>
          <w:sz w:val="24"/>
        </w:rPr>
        <w:t xml:space="preserve"> </w:t>
      </w:r>
      <w:r>
        <w:rPr>
          <w:color w:val="211F1F"/>
          <w:sz w:val="24"/>
        </w:rPr>
        <w:t>a</w:t>
      </w:r>
      <w:r>
        <w:rPr>
          <w:color w:val="211F1F"/>
          <w:spacing w:val="-4"/>
          <w:sz w:val="24"/>
        </w:rPr>
        <w:t xml:space="preserve"> </w:t>
      </w:r>
      <w:r>
        <w:rPr>
          <w:color w:val="211F1F"/>
          <w:sz w:val="24"/>
        </w:rPr>
        <w:t>warning</w:t>
      </w:r>
      <w:r>
        <w:rPr>
          <w:color w:val="211F1F"/>
          <w:spacing w:val="-6"/>
          <w:sz w:val="24"/>
        </w:rPr>
        <w:t xml:space="preserve"> </w:t>
      </w:r>
      <w:r>
        <w:rPr>
          <w:color w:val="211F1F"/>
          <w:sz w:val="24"/>
        </w:rPr>
        <w:t>not to open before</w:t>
      </w:r>
      <w:r>
        <w:rPr>
          <w:color w:val="211F1F"/>
          <w:spacing w:val="-2"/>
          <w:sz w:val="24"/>
        </w:rPr>
        <w:t xml:space="preserve"> </w:t>
      </w:r>
      <w:r>
        <w:rPr>
          <w:color w:val="211F1F"/>
          <w:sz w:val="24"/>
        </w:rPr>
        <w:t>the</w:t>
      </w:r>
      <w:r>
        <w:rPr>
          <w:color w:val="211F1F"/>
          <w:spacing w:val="-3"/>
          <w:sz w:val="24"/>
        </w:rPr>
        <w:t xml:space="preserve"> </w:t>
      </w:r>
      <w:r>
        <w:rPr>
          <w:color w:val="211F1F"/>
          <w:sz w:val="24"/>
        </w:rPr>
        <w:t>time</w:t>
      </w:r>
      <w:r>
        <w:rPr>
          <w:color w:val="211F1F"/>
          <w:spacing w:val="-4"/>
          <w:sz w:val="24"/>
        </w:rPr>
        <w:t xml:space="preserve"> </w:t>
      </w:r>
      <w:r>
        <w:rPr>
          <w:color w:val="211F1F"/>
          <w:sz w:val="24"/>
        </w:rPr>
        <w:t>and date</w:t>
      </w:r>
      <w:r>
        <w:rPr>
          <w:color w:val="211F1F"/>
          <w:spacing w:val="-1"/>
          <w:sz w:val="24"/>
        </w:rPr>
        <w:t xml:space="preserve"> </w:t>
      </w:r>
      <w:r>
        <w:rPr>
          <w:color w:val="211F1F"/>
          <w:sz w:val="24"/>
        </w:rPr>
        <w:t>for Tender</w:t>
      </w:r>
      <w:r>
        <w:rPr>
          <w:color w:val="211F1F"/>
          <w:spacing w:val="-6"/>
          <w:sz w:val="24"/>
        </w:rPr>
        <w:t xml:space="preserve"> </w:t>
      </w:r>
      <w:r>
        <w:rPr>
          <w:color w:val="211F1F"/>
          <w:sz w:val="24"/>
        </w:rPr>
        <w:t>opening</w:t>
      </w:r>
      <w:r>
        <w:rPr>
          <w:color w:val="211F1F"/>
          <w:spacing w:val="-7"/>
          <w:sz w:val="24"/>
        </w:rPr>
        <w:t xml:space="preserve"> </w:t>
      </w:r>
      <w:r>
        <w:rPr>
          <w:color w:val="211F1F"/>
          <w:sz w:val="24"/>
        </w:rPr>
        <w:t>date.</w:t>
      </w:r>
      <w:r>
        <w:rPr>
          <w:color w:val="211F1F"/>
          <w:spacing w:val="-3"/>
          <w:sz w:val="24"/>
        </w:rPr>
        <w:t xml:space="preserve"> </w:t>
      </w:r>
      <w:r>
        <w:rPr>
          <w:color w:val="211F1F"/>
          <w:sz w:val="24"/>
        </w:rPr>
        <w:t>Within</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36"/>
      </w:pPr>
      <w:r>
        <w:rPr>
          <w:color w:val="211F1F"/>
        </w:rPr>
        <w:t>the</w:t>
      </w:r>
      <w:r>
        <w:rPr>
          <w:color w:val="211F1F"/>
          <w:spacing w:val="24"/>
        </w:rPr>
        <w:t xml:space="preserve"> </w:t>
      </w:r>
      <w:r>
        <w:rPr>
          <w:color w:val="211F1F"/>
        </w:rPr>
        <w:t>single</w:t>
      </w:r>
      <w:r>
        <w:rPr>
          <w:color w:val="211F1F"/>
          <w:spacing w:val="27"/>
        </w:rPr>
        <w:t xml:space="preserve"> </w:t>
      </w:r>
      <w:r>
        <w:rPr>
          <w:color w:val="211F1F"/>
        </w:rPr>
        <w:t>envelope,</w:t>
      </w:r>
      <w:r>
        <w:rPr>
          <w:color w:val="211F1F"/>
          <w:spacing w:val="25"/>
        </w:rPr>
        <w:t xml:space="preserve"> </w:t>
      </w:r>
      <w:r>
        <w:rPr>
          <w:color w:val="211F1F"/>
        </w:rPr>
        <w:t>package</w:t>
      </w:r>
      <w:r>
        <w:rPr>
          <w:color w:val="211F1F"/>
          <w:spacing w:val="25"/>
        </w:rPr>
        <w:t xml:space="preserve"> </w:t>
      </w:r>
      <w:r>
        <w:rPr>
          <w:color w:val="211F1F"/>
        </w:rPr>
        <w:t>or</w:t>
      </w:r>
      <w:r>
        <w:rPr>
          <w:color w:val="211F1F"/>
          <w:spacing w:val="27"/>
        </w:rPr>
        <w:t xml:space="preserve"> </w:t>
      </w:r>
      <w:r>
        <w:rPr>
          <w:color w:val="211F1F"/>
        </w:rPr>
        <w:t>container,</w:t>
      </w:r>
      <w:r>
        <w:rPr>
          <w:color w:val="211F1F"/>
          <w:spacing w:val="25"/>
        </w:rPr>
        <w:t xml:space="preserve"> </w:t>
      </w:r>
      <w:r>
        <w:rPr>
          <w:color w:val="211F1F"/>
        </w:rPr>
        <w:t>the</w:t>
      </w:r>
      <w:r>
        <w:rPr>
          <w:color w:val="211F1F"/>
          <w:spacing w:val="26"/>
        </w:rPr>
        <w:t xml:space="preserve"> </w:t>
      </w:r>
      <w:r>
        <w:rPr>
          <w:color w:val="211F1F"/>
        </w:rPr>
        <w:t>Tenderer</w:t>
      </w:r>
      <w:r>
        <w:rPr>
          <w:color w:val="211F1F"/>
          <w:spacing w:val="25"/>
        </w:rPr>
        <w:t xml:space="preserve"> </w:t>
      </w:r>
      <w:r>
        <w:rPr>
          <w:color w:val="211F1F"/>
        </w:rPr>
        <w:t>shall</w:t>
      </w:r>
      <w:r>
        <w:rPr>
          <w:color w:val="211F1F"/>
          <w:spacing w:val="26"/>
        </w:rPr>
        <w:t xml:space="preserve"> </w:t>
      </w:r>
      <w:r>
        <w:rPr>
          <w:color w:val="211F1F"/>
        </w:rPr>
        <w:t>place</w:t>
      </w:r>
      <w:r>
        <w:rPr>
          <w:color w:val="211F1F"/>
          <w:spacing w:val="27"/>
        </w:rPr>
        <w:t xml:space="preserve"> </w:t>
      </w:r>
      <w:r>
        <w:rPr>
          <w:color w:val="211F1F"/>
        </w:rPr>
        <w:t>the</w:t>
      </w:r>
      <w:r>
        <w:rPr>
          <w:color w:val="211F1F"/>
          <w:spacing w:val="28"/>
        </w:rPr>
        <w:t xml:space="preserve"> </w:t>
      </w:r>
      <w:r>
        <w:rPr>
          <w:color w:val="211F1F"/>
        </w:rPr>
        <w:t>following</w:t>
      </w:r>
      <w:r>
        <w:rPr>
          <w:color w:val="211F1F"/>
          <w:spacing w:val="23"/>
        </w:rPr>
        <w:t xml:space="preserve"> </w:t>
      </w:r>
      <w:r>
        <w:rPr>
          <w:color w:val="211F1F"/>
        </w:rPr>
        <w:t>separate,</w:t>
      </w:r>
      <w:r>
        <w:rPr>
          <w:color w:val="211F1F"/>
          <w:spacing w:val="25"/>
        </w:rPr>
        <w:t xml:space="preserve"> </w:t>
      </w:r>
      <w:r>
        <w:rPr>
          <w:color w:val="211F1F"/>
        </w:rPr>
        <w:t>sealed</w:t>
      </w:r>
      <w:r>
        <w:rPr>
          <w:color w:val="211F1F"/>
          <w:spacing w:val="-57"/>
        </w:rPr>
        <w:t xml:space="preserve"> </w:t>
      </w:r>
      <w:r>
        <w:rPr>
          <w:color w:val="211F1F"/>
        </w:rPr>
        <w:t>envelopes:</w:t>
      </w:r>
    </w:p>
    <w:p>
      <w:pPr>
        <w:pStyle w:val="16"/>
        <w:numPr>
          <w:ilvl w:val="3"/>
          <w:numId w:val="3"/>
        </w:numPr>
        <w:tabs>
          <w:tab w:val="left" w:pos="1513"/>
          <w:tab w:val="left" w:pos="1515"/>
        </w:tabs>
        <w:spacing w:before="37"/>
        <w:ind w:left="1514" w:right="115" w:hanging="483"/>
        <w:jc w:val="left"/>
      </w:pPr>
      <w:r>
        <w:rPr>
          <w:color w:val="211F1F"/>
          <w:sz w:val="24"/>
        </w:rPr>
        <w:t>in</w:t>
      </w:r>
      <w:r>
        <w:rPr>
          <w:color w:val="211F1F"/>
          <w:spacing w:val="-3"/>
          <w:sz w:val="24"/>
        </w:rPr>
        <w:t xml:space="preserve"> </w:t>
      </w:r>
      <w:r>
        <w:rPr>
          <w:color w:val="211F1F"/>
          <w:sz w:val="24"/>
        </w:rPr>
        <w:t>an</w:t>
      </w:r>
      <w:r>
        <w:rPr>
          <w:color w:val="211F1F"/>
          <w:spacing w:val="-1"/>
          <w:sz w:val="24"/>
        </w:rPr>
        <w:t xml:space="preserve"> </w:t>
      </w:r>
      <w:r>
        <w:rPr>
          <w:color w:val="211F1F"/>
          <w:sz w:val="24"/>
        </w:rPr>
        <w:t>envelope</w:t>
      </w:r>
      <w:r>
        <w:rPr>
          <w:color w:val="211F1F"/>
          <w:spacing w:val="-3"/>
          <w:sz w:val="24"/>
        </w:rPr>
        <w:t xml:space="preserve"> </w:t>
      </w:r>
      <w:r>
        <w:rPr>
          <w:color w:val="211F1F"/>
          <w:sz w:val="24"/>
        </w:rPr>
        <w:t>or</w:t>
      </w:r>
      <w:r>
        <w:rPr>
          <w:color w:val="211F1F"/>
          <w:spacing w:val="-4"/>
          <w:sz w:val="24"/>
        </w:rPr>
        <w:t xml:space="preserve"> </w:t>
      </w:r>
      <w:r>
        <w:rPr>
          <w:color w:val="211F1F"/>
          <w:sz w:val="24"/>
        </w:rPr>
        <w:t>package</w:t>
      </w:r>
      <w:r>
        <w:rPr>
          <w:color w:val="211F1F"/>
          <w:spacing w:val="-5"/>
          <w:sz w:val="24"/>
        </w:rPr>
        <w:t xml:space="preserve"> </w:t>
      </w:r>
      <w:r>
        <w:rPr>
          <w:color w:val="211F1F"/>
          <w:sz w:val="24"/>
        </w:rPr>
        <w:t>or</w:t>
      </w:r>
      <w:r>
        <w:rPr>
          <w:color w:val="211F1F"/>
          <w:spacing w:val="-2"/>
          <w:sz w:val="24"/>
        </w:rPr>
        <w:t xml:space="preserve"> </w:t>
      </w:r>
      <w:r>
        <w:rPr>
          <w:color w:val="211F1F"/>
          <w:sz w:val="24"/>
        </w:rPr>
        <w:t>container</w:t>
      </w:r>
      <w:r>
        <w:rPr>
          <w:color w:val="211F1F"/>
          <w:spacing w:val="-3"/>
          <w:sz w:val="24"/>
        </w:rPr>
        <w:t xml:space="preserve"> </w:t>
      </w:r>
      <w:r>
        <w:rPr>
          <w:color w:val="211F1F"/>
          <w:sz w:val="24"/>
        </w:rPr>
        <w:t>marked</w:t>
      </w:r>
      <w:r>
        <w:rPr>
          <w:color w:val="211F1F"/>
          <w:spacing w:val="1"/>
          <w:sz w:val="24"/>
        </w:rPr>
        <w:t xml:space="preserve"> </w:t>
      </w:r>
      <w:r>
        <w:rPr>
          <w:color w:val="211F1F"/>
          <w:sz w:val="24"/>
        </w:rPr>
        <w:t>“ORIGINAL”,</w:t>
      </w:r>
      <w:r>
        <w:rPr>
          <w:color w:val="211F1F"/>
          <w:spacing w:val="2"/>
          <w:sz w:val="24"/>
        </w:rPr>
        <w:t xml:space="preserve"> </w:t>
      </w:r>
      <w:r>
        <w:rPr>
          <w:color w:val="211F1F"/>
          <w:sz w:val="24"/>
        </w:rPr>
        <w:t>all documents</w:t>
      </w:r>
      <w:r>
        <w:rPr>
          <w:color w:val="211F1F"/>
          <w:spacing w:val="-1"/>
          <w:sz w:val="24"/>
        </w:rPr>
        <w:t xml:space="preserve"> </w:t>
      </w:r>
      <w:r>
        <w:rPr>
          <w:color w:val="211F1F"/>
          <w:sz w:val="24"/>
        </w:rPr>
        <w:t>comprising</w:t>
      </w:r>
      <w:r>
        <w:rPr>
          <w:color w:val="211F1F"/>
          <w:spacing w:val="-6"/>
          <w:sz w:val="24"/>
        </w:rPr>
        <w:t xml:space="preserve"> </w:t>
      </w:r>
      <w:r>
        <w:rPr>
          <w:color w:val="211F1F"/>
          <w:sz w:val="24"/>
        </w:rPr>
        <w:t>the</w:t>
      </w:r>
      <w:r>
        <w:rPr>
          <w:color w:val="211F1F"/>
          <w:spacing w:val="-2"/>
          <w:sz w:val="24"/>
        </w:rPr>
        <w:t xml:space="preserve"> </w:t>
      </w:r>
      <w:r>
        <w:rPr>
          <w:color w:val="211F1F"/>
        </w:rPr>
        <w:t>Tender,</w:t>
      </w:r>
      <w:r>
        <w:rPr>
          <w:color w:val="211F1F"/>
          <w:spacing w:val="-52"/>
        </w:rPr>
        <w:t xml:space="preserve"> </w:t>
      </w:r>
      <w:r>
        <w:rPr>
          <w:color w:val="211F1F"/>
        </w:rPr>
        <w:t>as</w:t>
      </w:r>
      <w:r>
        <w:rPr>
          <w:color w:val="211F1F"/>
          <w:spacing w:val="-6"/>
        </w:rPr>
        <w:t xml:space="preserve"> </w:t>
      </w:r>
      <w:r>
        <w:rPr>
          <w:color w:val="211F1F"/>
        </w:rPr>
        <w:t>describedinITT11;</w:t>
      </w:r>
      <w:r>
        <w:rPr>
          <w:color w:val="211F1F"/>
          <w:spacing w:val="-6"/>
        </w:rPr>
        <w:t xml:space="preserve"> </w:t>
      </w:r>
      <w:r>
        <w:rPr>
          <w:color w:val="211F1F"/>
        </w:rPr>
        <w:t>and</w:t>
      </w:r>
    </w:p>
    <w:p>
      <w:pPr>
        <w:pStyle w:val="16"/>
        <w:numPr>
          <w:ilvl w:val="3"/>
          <w:numId w:val="3"/>
        </w:numPr>
        <w:tabs>
          <w:tab w:val="left" w:pos="1511"/>
          <w:tab w:val="left" w:pos="1512"/>
        </w:tabs>
        <w:spacing w:before="35"/>
        <w:ind w:left="1511" w:hanging="481"/>
        <w:jc w:val="left"/>
        <w:rPr>
          <w:sz w:val="24"/>
        </w:rPr>
      </w:pPr>
      <w:r>
        <w:rPr>
          <w:color w:val="211F1F"/>
          <w:sz w:val="24"/>
        </w:rPr>
        <w:t>in</w:t>
      </w:r>
      <w:r>
        <w:rPr>
          <w:color w:val="211F1F"/>
          <w:spacing w:val="-4"/>
          <w:sz w:val="24"/>
        </w:rPr>
        <w:t xml:space="preserve"> </w:t>
      </w:r>
      <w:r>
        <w:rPr>
          <w:color w:val="211F1F"/>
          <w:sz w:val="24"/>
        </w:rPr>
        <w:t>an</w:t>
      </w:r>
      <w:r>
        <w:rPr>
          <w:color w:val="211F1F"/>
          <w:spacing w:val="-4"/>
          <w:sz w:val="24"/>
        </w:rPr>
        <w:t xml:space="preserve"> </w:t>
      </w:r>
      <w:r>
        <w:rPr>
          <w:color w:val="211F1F"/>
          <w:sz w:val="24"/>
        </w:rPr>
        <w:t>envelope</w:t>
      </w:r>
      <w:r>
        <w:rPr>
          <w:color w:val="211F1F"/>
          <w:spacing w:val="-3"/>
          <w:sz w:val="24"/>
        </w:rPr>
        <w:t xml:space="preserve"> </w:t>
      </w:r>
      <w:r>
        <w:rPr>
          <w:color w:val="211F1F"/>
          <w:sz w:val="24"/>
        </w:rPr>
        <w:t>or</w:t>
      </w:r>
      <w:r>
        <w:rPr>
          <w:color w:val="211F1F"/>
          <w:spacing w:val="-6"/>
          <w:sz w:val="24"/>
        </w:rPr>
        <w:t xml:space="preserve"> </w:t>
      </w:r>
      <w:r>
        <w:rPr>
          <w:color w:val="211F1F"/>
          <w:sz w:val="24"/>
        </w:rPr>
        <w:t>package</w:t>
      </w:r>
      <w:r>
        <w:rPr>
          <w:color w:val="211F1F"/>
          <w:spacing w:val="-4"/>
          <w:sz w:val="24"/>
        </w:rPr>
        <w:t xml:space="preserve"> </w:t>
      </w:r>
      <w:r>
        <w:rPr>
          <w:color w:val="211F1F"/>
          <w:sz w:val="24"/>
        </w:rPr>
        <w:t>or</w:t>
      </w:r>
      <w:r>
        <w:rPr>
          <w:color w:val="211F1F"/>
          <w:spacing w:val="-4"/>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3"/>
          <w:sz w:val="24"/>
        </w:rPr>
        <w:t xml:space="preserve"> </w:t>
      </w:r>
      <w:r>
        <w:rPr>
          <w:color w:val="211F1F"/>
          <w:sz w:val="24"/>
        </w:rPr>
        <w:t>“COPIES”</w:t>
      </w:r>
      <w:r>
        <w:rPr>
          <w:color w:val="211F1F"/>
          <w:spacing w:val="-1"/>
          <w:sz w:val="24"/>
        </w:rPr>
        <w:t xml:space="preserve"> </w:t>
      </w:r>
      <w:r>
        <w:rPr>
          <w:color w:val="211F1F"/>
          <w:sz w:val="24"/>
        </w:rPr>
        <w:t>all</w:t>
      </w:r>
      <w:r>
        <w:rPr>
          <w:color w:val="211F1F"/>
          <w:spacing w:val="-3"/>
          <w:sz w:val="24"/>
        </w:rPr>
        <w:t xml:space="preserve"> </w:t>
      </w:r>
      <w:r>
        <w:rPr>
          <w:color w:val="211F1F"/>
          <w:sz w:val="24"/>
        </w:rPr>
        <w:t>required</w:t>
      </w:r>
      <w:r>
        <w:rPr>
          <w:color w:val="211F1F"/>
          <w:spacing w:val="1"/>
          <w:sz w:val="24"/>
        </w:rPr>
        <w:t xml:space="preserve"> </w:t>
      </w:r>
      <w:r>
        <w:rPr>
          <w:color w:val="211F1F"/>
          <w:sz w:val="24"/>
        </w:rPr>
        <w:t>copies</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2"/>
          <w:sz w:val="24"/>
        </w:rPr>
        <w:t xml:space="preserve"> </w:t>
      </w:r>
      <w:r>
        <w:rPr>
          <w:color w:val="211F1F"/>
          <w:sz w:val="24"/>
        </w:rPr>
        <w:t>Tender;</w:t>
      </w:r>
      <w:r>
        <w:rPr>
          <w:color w:val="211F1F"/>
          <w:spacing w:val="-6"/>
          <w:sz w:val="24"/>
        </w:rPr>
        <w:t xml:space="preserve"> </w:t>
      </w:r>
      <w:r>
        <w:rPr>
          <w:color w:val="211F1F"/>
          <w:sz w:val="24"/>
        </w:rPr>
        <w:t>and</w:t>
      </w:r>
    </w:p>
    <w:p>
      <w:pPr>
        <w:pStyle w:val="16"/>
        <w:numPr>
          <w:ilvl w:val="3"/>
          <w:numId w:val="3"/>
        </w:numPr>
        <w:tabs>
          <w:tab w:val="left" w:pos="1511"/>
          <w:tab w:val="left" w:pos="1512"/>
        </w:tabs>
        <w:spacing w:before="43"/>
        <w:ind w:left="1511" w:hanging="481"/>
        <w:jc w:val="left"/>
        <w:rPr>
          <w:sz w:val="24"/>
        </w:rPr>
      </w:pPr>
      <w:r>
        <w:rPr>
          <w:color w:val="211F1F"/>
          <w:sz w:val="24"/>
        </w:rPr>
        <w:t>if</w:t>
      </w:r>
      <w:r>
        <w:rPr>
          <w:color w:val="211F1F"/>
          <w:spacing w:val="-6"/>
          <w:sz w:val="24"/>
        </w:rPr>
        <w:t xml:space="preserve"> </w:t>
      </w:r>
      <w:r>
        <w:rPr>
          <w:color w:val="211F1F"/>
          <w:sz w:val="24"/>
        </w:rPr>
        <w:t>alternative</w:t>
      </w:r>
      <w:r>
        <w:rPr>
          <w:color w:val="211F1F"/>
          <w:spacing w:val="-7"/>
          <w:sz w:val="24"/>
        </w:rPr>
        <w:t xml:space="preserve"> </w:t>
      </w:r>
      <w:r>
        <w:rPr>
          <w:color w:val="211F1F"/>
          <w:sz w:val="24"/>
        </w:rPr>
        <w:t>Tenders</w:t>
      </w:r>
      <w:r>
        <w:rPr>
          <w:color w:val="211F1F"/>
          <w:spacing w:val="-6"/>
          <w:sz w:val="24"/>
        </w:rPr>
        <w:t xml:space="preserve"> </w:t>
      </w:r>
      <w:r>
        <w:rPr>
          <w:color w:val="211F1F"/>
          <w:sz w:val="24"/>
        </w:rPr>
        <w:t>are</w:t>
      </w:r>
      <w:r>
        <w:rPr>
          <w:color w:val="211F1F"/>
          <w:spacing w:val="-3"/>
          <w:sz w:val="24"/>
        </w:rPr>
        <w:t xml:space="preserve"> </w:t>
      </w:r>
      <w:r>
        <w:rPr>
          <w:color w:val="211F1F"/>
          <w:sz w:val="24"/>
        </w:rPr>
        <w:t>permitted</w:t>
      </w:r>
      <w:r>
        <w:rPr>
          <w:color w:val="211F1F"/>
          <w:spacing w:val="-4"/>
          <w:sz w:val="24"/>
        </w:rPr>
        <w:t xml:space="preserve"> </w:t>
      </w:r>
      <w:r>
        <w:rPr>
          <w:color w:val="211F1F"/>
          <w:sz w:val="24"/>
        </w:rPr>
        <w:t>in</w:t>
      </w:r>
      <w:r>
        <w:rPr>
          <w:color w:val="211F1F"/>
          <w:spacing w:val="-4"/>
          <w:sz w:val="24"/>
        </w:rPr>
        <w:t xml:space="preserve"> </w:t>
      </w:r>
      <w:r>
        <w:rPr>
          <w:color w:val="211F1F"/>
          <w:sz w:val="24"/>
        </w:rPr>
        <w:t>accordance</w:t>
      </w:r>
      <w:r>
        <w:rPr>
          <w:color w:val="211F1F"/>
          <w:spacing w:val="-1"/>
          <w:sz w:val="24"/>
        </w:rPr>
        <w:t xml:space="preserve"> </w:t>
      </w:r>
      <w:r>
        <w:rPr>
          <w:color w:val="211F1F"/>
          <w:sz w:val="24"/>
        </w:rPr>
        <w:t>with ITT</w:t>
      </w:r>
      <w:r>
        <w:rPr>
          <w:color w:val="211F1F"/>
          <w:spacing w:val="-4"/>
          <w:sz w:val="24"/>
        </w:rPr>
        <w:t xml:space="preserve"> </w:t>
      </w:r>
      <w:r>
        <w:rPr>
          <w:color w:val="211F1F"/>
          <w:sz w:val="24"/>
        </w:rPr>
        <w:t>13,</w:t>
      </w:r>
      <w:r>
        <w:rPr>
          <w:color w:val="211F1F"/>
          <w:spacing w:val="-3"/>
          <w:sz w:val="24"/>
        </w:rPr>
        <w:t xml:space="preserve"> </w:t>
      </w:r>
      <w:r>
        <w:rPr>
          <w:color w:val="211F1F"/>
          <w:sz w:val="24"/>
        </w:rPr>
        <w:t>and</w:t>
      </w:r>
      <w:r>
        <w:rPr>
          <w:color w:val="211F1F"/>
          <w:spacing w:val="-5"/>
          <w:sz w:val="24"/>
        </w:rPr>
        <w:t xml:space="preserve"> </w:t>
      </w:r>
      <w:r>
        <w:rPr>
          <w:color w:val="211F1F"/>
          <w:sz w:val="24"/>
        </w:rPr>
        <w:t>if</w:t>
      </w:r>
      <w:r>
        <w:rPr>
          <w:color w:val="211F1F"/>
          <w:spacing w:val="-5"/>
          <w:sz w:val="24"/>
        </w:rPr>
        <w:t xml:space="preserve"> </w:t>
      </w:r>
      <w:r>
        <w:rPr>
          <w:color w:val="211F1F"/>
          <w:sz w:val="24"/>
        </w:rPr>
        <w:t>relevant:</w:t>
      </w:r>
    </w:p>
    <w:p>
      <w:pPr>
        <w:pStyle w:val="16"/>
        <w:numPr>
          <w:ilvl w:val="4"/>
          <w:numId w:val="3"/>
        </w:numPr>
        <w:tabs>
          <w:tab w:val="left" w:pos="1919"/>
          <w:tab w:val="left" w:pos="1920"/>
        </w:tabs>
        <w:spacing w:before="43" w:line="232" w:lineRule="auto"/>
        <w:ind w:right="1666" w:hanging="416"/>
        <w:rPr>
          <w:sz w:val="24"/>
        </w:rPr>
      </w:pPr>
      <w:r>
        <w:rPr>
          <w:color w:val="211F1F"/>
          <w:sz w:val="24"/>
        </w:rPr>
        <w:t>in</w:t>
      </w:r>
      <w:r>
        <w:rPr>
          <w:color w:val="211F1F"/>
          <w:spacing w:val="-6"/>
          <w:sz w:val="24"/>
        </w:rPr>
        <w:t xml:space="preserve"> </w:t>
      </w:r>
      <w:r>
        <w:rPr>
          <w:color w:val="211F1F"/>
          <w:sz w:val="24"/>
        </w:rPr>
        <w:t>an</w:t>
      </w:r>
      <w:r>
        <w:rPr>
          <w:color w:val="211F1F"/>
          <w:spacing w:val="-6"/>
          <w:sz w:val="24"/>
        </w:rPr>
        <w:t xml:space="preserve"> </w:t>
      </w:r>
      <w:r>
        <w:rPr>
          <w:color w:val="211F1F"/>
          <w:sz w:val="24"/>
        </w:rPr>
        <w:t>envelope</w:t>
      </w:r>
      <w:r>
        <w:rPr>
          <w:color w:val="211F1F"/>
          <w:spacing w:val="-6"/>
          <w:sz w:val="24"/>
        </w:rPr>
        <w:t xml:space="preserve"> </w:t>
      </w:r>
      <w:r>
        <w:rPr>
          <w:color w:val="211F1F"/>
          <w:sz w:val="24"/>
        </w:rPr>
        <w:t>or</w:t>
      </w:r>
      <w:r>
        <w:rPr>
          <w:color w:val="211F1F"/>
          <w:spacing w:val="-7"/>
          <w:sz w:val="24"/>
        </w:rPr>
        <w:t xml:space="preserve"> </w:t>
      </w:r>
      <w:r>
        <w:rPr>
          <w:color w:val="211F1F"/>
          <w:sz w:val="24"/>
        </w:rPr>
        <w:t>package</w:t>
      </w:r>
      <w:r>
        <w:rPr>
          <w:color w:val="211F1F"/>
          <w:spacing w:val="-6"/>
          <w:sz w:val="24"/>
        </w:rPr>
        <w:t xml:space="preserve"> </w:t>
      </w:r>
      <w:r>
        <w:rPr>
          <w:color w:val="211F1F"/>
          <w:sz w:val="24"/>
        </w:rPr>
        <w:t>or</w:t>
      </w:r>
      <w:r>
        <w:rPr>
          <w:color w:val="211F1F"/>
          <w:spacing w:val="-5"/>
          <w:sz w:val="24"/>
        </w:rPr>
        <w:t xml:space="preserve"> </w:t>
      </w:r>
      <w:r>
        <w:rPr>
          <w:color w:val="211F1F"/>
          <w:sz w:val="24"/>
        </w:rPr>
        <w:t>container</w:t>
      </w:r>
      <w:r>
        <w:rPr>
          <w:color w:val="211F1F"/>
          <w:spacing w:val="-4"/>
          <w:sz w:val="24"/>
        </w:rPr>
        <w:t xml:space="preserve"> </w:t>
      </w:r>
      <w:r>
        <w:rPr>
          <w:color w:val="211F1F"/>
          <w:sz w:val="24"/>
        </w:rPr>
        <w:t>marked</w:t>
      </w:r>
      <w:r>
        <w:rPr>
          <w:color w:val="211F1F"/>
          <w:spacing w:val="-6"/>
          <w:sz w:val="24"/>
        </w:rPr>
        <w:t xml:space="preserve"> </w:t>
      </w:r>
      <w:r>
        <w:rPr>
          <w:color w:val="211F1F"/>
          <w:sz w:val="24"/>
        </w:rPr>
        <w:t>“ORIGINAL</w:t>
      </w:r>
      <w:r>
        <w:rPr>
          <w:color w:val="211F1F"/>
          <w:spacing w:val="-4"/>
          <w:sz w:val="24"/>
        </w:rPr>
        <w:t xml:space="preserve"> </w:t>
      </w:r>
      <w:r>
        <w:rPr>
          <w:color w:val="211F1F"/>
          <w:sz w:val="24"/>
        </w:rPr>
        <w:t>-</w:t>
      </w:r>
      <w:r>
        <w:rPr>
          <w:color w:val="211F1F"/>
          <w:spacing w:val="-5"/>
          <w:sz w:val="24"/>
        </w:rPr>
        <w:t xml:space="preserve"> </w:t>
      </w:r>
      <w:r>
        <w:rPr>
          <w:color w:val="211F1F"/>
          <w:sz w:val="24"/>
        </w:rPr>
        <w:t>ALTERNATIVE</w:t>
      </w:r>
      <w:r>
        <w:rPr>
          <w:color w:val="211F1F"/>
          <w:spacing w:val="-57"/>
          <w:sz w:val="24"/>
        </w:rPr>
        <w:t xml:space="preserve"> </w:t>
      </w:r>
      <w:r>
        <w:rPr>
          <w:color w:val="211F1F"/>
          <w:sz w:val="24"/>
        </w:rPr>
        <w:t>TENDER”,</w:t>
      </w:r>
      <w:r>
        <w:rPr>
          <w:color w:val="211F1F"/>
          <w:spacing w:val="-1"/>
          <w:sz w:val="24"/>
        </w:rPr>
        <w:t xml:space="preserve"> </w:t>
      </w:r>
      <w:r>
        <w:rPr>
          <w:color w:val="211F1F"/>
          <w:sz w:val="24"/>
        </w:rPr>
        <w:t>the alternative</w:t>
      </w:r>
      <w:r>
        <w:rPr>
          <w:color w:val="211F1F"/>
          <w:spacing w:val="-1"/>
          <w:sz w:val="24"/>
        </w:rPr>
        <w:t xml:space="preserve"> </w:t>
      </w:r>
      <w:r>
        <w:rPr>
          <w:color w:val="211F1F"/>
          <w:sz w:val="24"/>
        </w:rPr>
        <w:t>Tender;</w:t>
      </w:r>
      <w:r>
        <w:rPr>
          <w:color w:val="211F1F"/>
          <w:spacing w:val="-3"/>
          <w:sz w:val="24"/>
        </w:rPr>
        <w:t xml:space="preserve"> </w:t>
      </w:r>
      <w:r>
        <w:rPr>
          <w:color w:val="211F1F"/>
          <w:sz w:val="24"/>
        </w:rPr>
        <w:t>and</w:t>
      </w:r>
    </w:p>
    <w:p>
      <w:pPr>
        <w:pStyle w:val="16"/>
        <w:numPr>
          <w:ilvl w:val="4"/>
          <w:numId w:val="3"/>
        </w:numPr>
        <w:tabs>
          <w:tab w:val="left" w:pos="1919"/>
          <w:tab w:val="left" w:pos="1920"/>
        </w:tabs>
        <w:spacing w:before="45" w:line="232" w:lineRule="auto"/>
        <w:ind w:right="591" w:hanging="416"/>
        <w:rPr>
          <w:sz w:val="24"/>
        </w:rPr>
      </w:pPr>
      <w:r>
        <w:rPr>
          <w:color w:val="211F1F"/>
          <w:sz w:val="24"/>
        </w:rPr>
        <w:t>in</w:t>
      </w:r>
      <w:r>
        <w:rPr>
          <w:color w:val="211F1F"/>
          <w:spacing w:val="-7"/>
          <w:sz w:val="24"/>
        </w:rPr>
        <w:t xml:space="preserve"> </w:t>
      </w:r>
      <w:r>
        <w:rPr>
          <w:color w:val="211F1F"/>
          <w:sz w:val="24"/>
        </w:rPr>
        <w:t>the</w:t>
      </w:r>
      <w:r>
        <w:rPr>
          <w:color w:val="211F1F"/>
          <w:spacing w:val="-7"/>
          <w:sz w:val="24"/>
        </w:rPr>
        <w:t xml:space="preserve"> </w:t>
      </w:r>
      <w:r>
        <w:rPr>
          <w:color w:val="211F1F"/>
          <w:sz w:val="24"/>
        </w:rPr>
        <w:t>envelope</w:t>
      </w:r>
      <w:r>
        <w:rPr>
          <w:color w:val="211F1F"/>
          <w:spacing w:val="-7"/>
          <w:sz w:val="24"/>
        </w:rPr>
        <w:t xml:space="preserve"> </w:t>
      </w:r>
      <w:r>
        <w:rPr>
          <w:color w:val="211F1F"/>
          <w:sz w:val="24"/>
        </w:rPr>
        <w:t>or</w:t>
      </w:r>
      <w:r>
        <w:rPr>
          <w:color w:val="211F1F"/>
          <w:spacing w:val="-7"/>
          <w:sz w:val="24"/>
        </w:rPr>
        <w:t xml:space="preserve"> </w:t>
      </w:r>
      <w:r>
        <w:rPr>
          <w:color w:val="211F1F"/>
          <w:sz w:val="24"/>
        </w:rPr>
        <w:t>package</w:t>
      </w:r>
      <w:r>
        <w:rPr>
          <w:color w:val="211F1F"/>
          <w:spacing w:val="-8"/>
          <w:sz w:val="24"/>
        </w:rPr>
        <w:t xml:space="preserve"> </w:t>
      </w:r>
      <w:r>
        <w:rPr>
          <w:color w:val="211F1F"/>
          <w:sz w:val="24"/>
        </w:rPr>
        <w:t>or</w:t>
      </w:r>
      <w:r>
        <w:rPr>
          <w:color w:val="211F1F"/>
          <w:spacing w:val="-5"/>
          <w:sz w:val="24"/>
        </w:rPr>
        <w:t xml:space="preserve"> </w:t>
      </w:r>
      <w:r>
        <w:rPr>
          <w:color w:val="211F1F"/>
          <w:sz w:val="24"/>
        </w:rPr>
        <w:t>container</w:t>
      </w:r>
      <w:r>
        <w:rPr>
          <w:color w:val="211F1F"/>
          <w:spacing w:val="-7"/>
          <w:sz w:val="24"/>
        </w:rPr>
        <w:t xml:space="preserve"> </w:t>
      </w:r>
      <w:r>
        <w:rPr>
          <w:color w:val="211F1F"/>
          <w:sz w:val="24"/>
        </w:rPr>
        <w:t>marked</w:t>
      </w:r>
      <w:r>
        <w:rPr>
          <w:color w:val="211F1F"/>
          <w:spacing w:val="-4"/>
          <w:sz w:val="24"/>
        </w:rPr>
        <w:t xml:space="preserve"> </w:t>
      </w:r>
      <w:r>
        <w:rPr>
          <w:color w:val="211F1F"/>
          <w:sz w:val="24"/>
        </w:rPr>
        <w:t>“COPIES-ALTERNATIVE</w:t>
      </w:r>
      <w:r>
        <w:rPr>
          <w:color w:val="211F1F"/>
          <w:spacing w:val="-10"/>
          <w:sz w:val="24"/>
        </w:rPr>
        <w:t xml:space="preserve"> </w:t>
      </w:r>
      <w:r>
        <w:rPr>
          <w:color w:val="211F1F"/>
          <w:sz w:val="24"/>
        </w:rPr>
        <w:t>TENDER”,</w:t>
      </w:r>
      <w:r>
        <w:rPr>
          <w:color w:val="211F1F"/>
          <w:spacing w:val="-4"/>
          <w:sz w:val="24"/>
        </w:rPr>
        <w:t xml:space="preserve"> </w:t>
      </w:r>
      <w:r>
        <w:rPr>
          <w:color w:val="211F1F"/>
          <w:sz w:val="24"/>
        </w:rPr>
        <w:t>all</w:t>
      </w:r>
      <w:r>
        <w:rPr>
          <w:color w:val="211F1F"/>
          <w:spacing w:val="-57"/>
          <w:sz w:val="24"/>
        </w:rPr>
        <w:t xml:space="preserve"> </w:t>
      </w:r>
      <w:r>
        <w:rPr>
          <w:color w:val="211F1F"/>
          <w:sz w:val="24"/>
        </w:rPr>
        <w:t>required</w:t>
      </w:r>
      <w:r>
        <w:rPr>
          <w:color w:val="211F1F"/>
          <w:spacing w:val="1"/>
          <w:sz w:val="24"/>
        </w:rPr>
        <w:t xml:space="preserve"> </w:t>
      </w:r>
      <w:r>
        <w:rPr>
          <w:color w:val="211F1F"/>
          <w:sz w:val="24"/>
        </w:rPr>
        <w:t>copies of</w:t>
      </w:r>
      <w:r>
        <w:rPr>
          <w:color w:val="211F1F"/>
          <w:spacing w:val="-1"/>
          <w:sz w:val="24"/>
        </w:rPr>
        <w:t xml:space="preserve"> </w:t>
      </w:r>
      <w:r>
        <w:rPr>
          <w:color w:val="211F1F"/>
          <w:sz w:val="24"/>
        </w:rPr>
        <w:t>the</w:t>
      </w:r>
      <w:r>
        <w:rPr>
          <w:color w:val="211F1F"/>
          <w:spacing w:val="1"/>
          <w:sz w:val="24"/>
        </w:rPr>
        <w:t xml:space="preserve"> </w:t>
      </w:r>
      <w:r>
        <w:rPr>
          <w:color w:val="211F1F"/>
          <w:sz w:val="24"/>
        </w:rPr>
        <w:t>alternative</w:t>
      </w:r>
      <w:r>
        <w:rPr>
          <w:color w:val="211F1F"/>
          <w:spacing w:val="-1"/>
          <w:sz w:val="24"/>
        </w:rPr>
        <w:t xml:space="preserve"> </w:t>
      </w:r>
      <w:r>
        <w:rPr>
          <w:color w:val="211F1F"/>
          <w:sz w:val="24"/>
        </w:rPr>
        <w:t>Tender.</w:t>
      </w:r>
    </w:p>
    <w:p>
      <w:pPr>
        <w:pStyle w:val="7"/>
        <w:spacing w:before="89" w:line="275" w:lineRule="exact"/>
        <w:ind w:left="1048"/>
      </w:pPr>
      <w:r>
        <w:rPr>
          <w:color w:val="211F1F"/>
        </w:rPr>
        <w:t>The</w:t>
      </w:r>
      <w:r>
        <w:rPr>
          <w:color w:val="211F1F"/>
          <w:spacing w:val="-5"/>
        </w:rPr>
        <w:t xml:space="preserve"> </w:t>
      </w:r>
      <w:r>
        <w:rPr>
          <w:color w:val="211F1F"/>
        </w:rPr>
        <w:t>inner</w:t>
      </w:r>
      <w:r>
        <w:rPr>
          <w:color w:val="211F1F"/>
          <w:spacing w:val="-4"/>
        </w:rPr>
        <w:t xml:space="preserve"> </w:t>
      </w:r>
      <w:r>
        <w:rPr>
          <w:color w:val="211F1F"/>
        </w:rPr>
        <w:t>envelopes or</w:t>
      </w:r>
      <w:r>
        <w:rPr>
          <w:color w:val="211F1F"/>
          <w:spacing w:val="-1"/>
        </w:rPr>
        <w:t xml:space="preserve"> </w:t>
      </w:r>
      <w:r>
        <w:rPr>
          <w:color w:val="211F1F"/>
        </w:rPr>
        <w:t>packages or containers shall:</w:t>
      </w:r>
    </w:p>
    <w:p>
      <w:pPr>
        <w:pStyle w:val="16"/>
        <w:numPr>
          <w:ilvl w:val="0"/>
          <w:numId w:val="9"/>
        </w:numPr>
        <w:tabs>
          <w:tab w:val="left" w:pos="1542"/>
          <w:tab w:val="left" w:pos="1543"/>
        </w:tabs>
        <w:spacing w:line="275" w:lineRule="exact"/>
        <w:rPr>
          <w:sz w:val="24"/>
        </w:rPr>
      </w:pPr>
      <w:r>
        <w:rPr>
          <w:color w:val="211F1F"/>
          <w:sz w:val="24"/>
        </w:rPr>
        <w:t>bear</w:t>
      </w:r>
      <w:r>
        <w:rPr>
          <w:color w:val="211F1F"/>
          <w:spacing w:val="-5"/>
          <w:sz w:val="24"/>
        </w:rPr>
        <w:t xml:space="preserve"> </w:t>
      </w:r>
      <w:r>
        <w:rPr>
          <w:color w:val="211F1F"/>
          <w:sz w:val="24"/>
        </w:rPr>
        <w:t>the</w:t>
      </w:r>
      <w:r>
        <w:rPr>
          <w:color w:val="211F1F"/>
          <w:spacing w:val="-7"/>
          <w:sz w:val="24"/>
        </w:rPr>
        <w:t xml:space="preserve"> </w:t>
      </w: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6"/>
          <w:sz w:val="24"/>
        </w:rPr>
        <w:t xml:space="preserve"> </w:t>
      </w:r>
      <w:r>
        <w:rPr>
          <w:color w:val="211F1F"/>
          <w:sz w:val="24"/>
        </w:rPr>
        <w:t>Entity.</w:t>
      </w:r>
    </w:p>
    <w:p>
      <w:pPr>
        <w:pStyle w:val="16"/>
        <w:numPr>
          <w:ilvl w:val="0"/>
          <w:numId w:val="9"/>
        </w:numPr>
        <w:tabs>
          <w:tab w:val="left" w:pos="1511"/>
          <w:tab w:val="left" w:pos="1512"/>
        </w:tabs>
        <w:ind w:left="1511" w:hanging="466"/>
        <w:rPr>
          <w:sz w:val="24"/>
        </w:rPr>
      </w:pPr>
      <w:r>
        <w:rPr>
          <w:color w:val="211F1F"/>
          <w:sz w:val="24"/>
        </w:rPr>
        <w:t>Bear</w:t>
      </w:r>
      <w:r>
        <w:rPr>
          <w:color w:val="211F1F"/>
          <w:spacing w:val="-2"/>
          <w:sz w:val="24"/>
        </w:rPr>
        <w:t xml:space="preserve"> </w:t>
      </w:r>
      <w:r>
        <w:rPr>
          <w:color w:val="211F1F"/>
          <w:sz w:val="24"/>
        </w:rPr>
        <w:t>the</w:t>
      </w:r>
      <w:r>
        <w:rPr>
          <w:color w:val="211F1F"/>
          <w:spacing w:val="-4"/>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3"/>
          <w:sz w:val="24"/>
        </w:rPr>
        <w:t xml:space="preserve"> </w:t>
      </w:r>
      <w:r>
        <w:rPr>
          <w:color w:val="211F1F"/>
          <w:sz w:val="24"/>
        </w:rPr>
        <w:t>Tenderer;</w:t>
      </w:r>
      <w:r>
        <w:rPr>
          <w:color w:val="211F1F"/>
          <w:spacing w:val="-1"/>
          <w:sz w:val="24"/>
        </w:rPr>
        <w:t xml:space="preserve"> </w:t>
      </w:r>
      <w:r>
        <w:rPr>
          <w:color w:val="211F1F"/>
          <w:sz w:val="24"/>
        </w:rPr>
        <w:t>and</w:t>
      </w:r>
    </w:p>
    <w:p>
      <w:pPr>
        <w:pStyle w:val="16"/>
        <w:numPr>
          <w:ilvl w:val="0"/>
          <w:numId w:val="9"/>
        </w:numPr>
        <w:tabs>
          <w:tab w:val="left" w:pos="1511"/>
          <w:tab w:val="left" w:pos="1512"/>
        </w:tabs>
        <w:spacing w:before="3"/>
        <w:ind w:left="1511" w:hanging="466"/>
        <w:rPr>
          <w:sz w:val="24"/>
        </w:rPr>
      </w:pPr>
      <w:r>
        <w:rPr>
          <w:color w:val="211F1F"/>
          <w:sz w:val="24"/>
        </w:rPr>
        <w:t>Bear</w:t>
      </w:r>
      <w:r>
        <w:rPr>
          <w:color w:val="211F1F"/>
          <w:spacing w:val="-7"/>
          <w:sz w:val="24"/>
        </w:rPr>
        <w:t xml:space="preserve"> </w:t>
      </w:r>
      <w:r>
        <w:rPr>
          <w:color w:val="211F1F"/>
          <w:sz w:val="24"/>
        </w:rPr>
        <w:t>the</w:t>
      </w:r>
      <w:r>
        <w:rPr>
          <w:color w:val="211F1F"/>
          <w:spacing w:val="-7"/>
          <w:sz w:val="24"/>
        </w:rPr>
        <w:t xml:space="preserve"> </w:t>
      </w:r>
      <w:r>
        <w:rPr>
          <w:color w:val="211F1F"/>
          <w:sz w:val="24"/>
        </w:rPr>
        <w:t>name</w:t>
      </w:r>
      <w:r>
        <w:rPr>
          <w:color w:val="211F1F"/>
          <w:spacing w:val="-3"/>
          <w:sz w:val="24"/>
        </w:rPr>
        <w:t xml:space="preserve"> </w:t>
      </w:r>
      <w:r>
        <w:rPr>
          <w:color w:val="211F1F"/>
          <w:sz w:val="24"/>
        </w:rPr>
        <w:t>and</w:t>
      </w:r>
      <w:r>
        <w:rPr>
          <w:color w:val="211F1F"/>
          <w:spacing w:val="-3"/>
          <w:sz w:val="24"/>
        </w:rPr>
        <w:t xml:space="preserve"> </w:t>
      </w:r>
      <w:r>
        <w:rPr>
          <w:color w:val="211F1F"/>
          <w:sz w:val="24"/>
        </w:rPr>
        <w:t>Reference</w:t>
      </w:r>
      <w:r>
        <w:rPr>
          <w:color w:val="211F1F"/>
          <w:spacing w:val="-6"/>
          <w:sz w:val="24"/>
        </w:rPr>
        <w:t xml:space="preserve"> </w:t>
      </w:r>
      <w:r>
        <w:rPr>
          <w:color w:val="211F1F"/>
          <w:sz w:val="24"/>
        </w:rPr>
        <w:t>number</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2"/>
          <w:sz w:val="24"/>
        </w:rPr>
        <w:t xml:space="preserve"> </w:t>
      </w:r>
      <w:r>
        <w:rPr>
          <w:color w:val="211F1F"/>
          <w:sz w:val="24"/>
        </w:rPr>
        <w:t>Tender.</w:t>
      </w:r>
    </w:p>
    <w:p>
      <w:pPr>
        <w:pStyle w:val="16"/>
        <w:numPr>
          <w:ilvl w:val="2"/>
          <w:numId w:val="3"/>
        </w:numPr>
        <w:tabs>
          <w:tab w:val="left" w:pos="1047"/>
        </w:tabs>
        <w:spacing w:before="141" w:line="230" w:lineRule="auto"/>
        <w:ind w:left="1046" w:right="537" w:hanging="577"/>
        <w:jc w:val="both"/>
        <w:rPr>
          <w:color w:val="211F1F"/>
          <w:sz w:val="24"/>
        </w:rPr>
      </w:pPr>
      <w:r>
        <w:rPr>
          <w:color w:val="211F1F"/>
          <w:sz w:val="24"/>
        </w:rPr>
        <w:t>If</w:t>
      </w:r>
      <w:r>
        <w:rPr>
          <w:color w:val="211F1F"/>
          <w:spacing w:val="-8"/>
          <w:sz w:val="24"/>
        </w:rPr>
        <w:t xml:space="preserve"> </w:t>
      </w:r>
      <w:r>
        <w:rPr>
          <w:color w:val="211F1F"/>
          <w:sz w:val="24"/>
        </w:rPr>
        <w:t>an</w:t>
      </w:r>
      <w:r>
        <w:rPr>
          <w:color w:val="211F1F"/>
          <w:spacing w:val="-6"/>
          <w:sz w:val="24"/>
        </w:rPr>
        <w:t xml:space="preserve"> </w:t>
      </w:r>
      <w:r>
        <w:rPr>
          <w:color w:val="211F1F"/>
          <w:sz w:val="24"/>
        </w:rPr>
        <w:t>envelope</w:t>
      </w:r>
      <w:r>
        <w:rPr>
          <w:color w:val="211F1F"/>
          <w:spacing w:val="-9"/>
          <w:sz w:val="24"/>
        </w:rPr>
        <w:t xml:space="preserve"> </w:t>
      </w:r>
      <w:r>
        <w:rPr>
          <w:color w:val="211F1F"/>
          <w:sz w:val="24"/>
        </w:rPr>
        <w:t>or</w:t>
      </w:r>
      <w:r>
        <w:rPr>
          <w:color w:val="211F1F"/>
          <w:spacing w:val="-9"/>
          <w:sz w:val="24"/>
        </w:rPr>
        <w:t xml:space="preserve"> </w:t>
      </w:r>
      <w:r>
        <w:rPr>
          <w:color w:val="211F1F"/>
          <w:sz w:val="24"/>
        </w:rPr>
        <w:t>package</w:t>
      </w:r>
      <w:r>
        <w:rPr>
          <w:color w:val="211F1F"/>
          <w:spacing w:val="-4"/>
          <w:sz w:val="24"/>
        </w:rPr>
        <w:t xml:space="preserve"> </w:t>
      </w:r>
      <w:r>
        <w:rPr>
          <w:color w:val="211F1F"/>
          <w:sz w:val="24"/>
        </w:rPr>
        <w:t>or</w:t>
      </w:r>
      <w:r>
        <w:rPr>
          <w:color w:val="211F1F"/>
          <w:spacing w:val="-9"/>
          <w:sz w:val="24"/>
        </w:rPr>
        <w:t xml:space="preserve"> </w:t>
      </w:r>
      <w:r>
        <w:rPr>
          <w:color w:val="211F1F"/>
          <w:sz w:val="24"/>
        </w:rPr>
        <w:t>container</w:t>
      </w:r>
      <w:r>
        <w:rPr>
          <w:color w:val="211F1F"/>
          <w:spacing w:val="-9"/>
          <w:sz w:val="24"/>
        </w:rPr>
        <w:t xml:space="preserve"> </w:t>
      </w:r>
      <w:r>
        <w:rPr>
          <w:color w:val="211F1F"/>
          <w:sz w:val="24"/>
        </w:rPr>
        <w:t>is</w:t>
      </w:r>
      <w:r>
        <w:rPr>
          <w:color w:val="211F1F"/>
          <w:spacing w:val="-6"/>
          <w:sz w:val="24"/>
        </w:rPr>
        <w:t xml:space="preserve"> </w:t>
      </w:r>
      <w:r>
        <w:rPr>
          <w:color w:val="211F1F"/>
          <w:sz w:val="24"/>
        </w:rPr>
        <w:t>not</w:t>
      </w:r>
      <w:r>
        <w:rPr>
          <w:color w:val="211F1F"/>
          <w:spacing w:val="-5"/>
          <w:sz w:val="24"/>
        </w:rPr>
        <w:t xml:space="preserve"> </w:t>
      </w:r>
      <w:r>
        <w:rPr>
          <w:color w:val="211F1F"/>
          <w:sz w:val="24"/>
        </w:rPr>
        <w:t>sealed</w:t>
      </w:r>
      <w:r>
        <w:rPr>
          <w:color w:val="211F1F"/>
          <w:spacing w:val="-10"/>
          <w:sz w:val="24"/>
        </w:rPr>
        <w:t xml:space="preserve"> </w:t>
      </w:r>
      <w:r>
        <w:rPr>
          <w:color w:val="211F1F"/>
          <w:sz w:val="24"/>
        </w:rPr>
        <w:t>and</w:t>
      </w:r>
      <w:r>
        <w:rPr>
          <w:color w:val="211F1F"/>
          <w:spacing w:val="-9"/>
          <w:sz w:val="24"/>
        </w:rPr>
        <w:t xml:space="preserve"> </w:t>
      </w:r>
      <w:r>
        <w:rPr>
          <w:color w:val="211F1F"/>
          <w:sz w:val="24"/>
        </w:rPr>
        <w:t>marked</w:t>
      </w:r>
      <w:r>
        <w:rPr>
          <w:color w:val="211F1F"/>
          <w:spacing w:val="-9"/>
          <w:sz w:val="24"/>
        </w:rPr>
        <w:t xml:space="preserve"> </w:t>
      </w:r>
      <w:r>
        <w:rPr>
          <w:color w:val="211F1F"/>
          <w:sz w:val="24"/>
        </w:rPr>
        <w:t>as</w:t>
      </w:r>
      <w:r>
        <w:rPr>
          <w:color w:val="211F1F"/>
          <w:spacing w:val="-6"/>
          <w:sz w:val="24"/>
        </w:rPr>
        <w:t xml:space="preserve"> </w:t>
      </w:r>
      <w:r>
        <w:rPr>
          <w:color w:val="211F1F"/>
          <w:sz w:val="24"/>
        </w:rPr>
        <w:t>required,</w:t>
      </w:r>
      <w:r>
        <w:rPr>
          <w:color w:val="211F1F"/>
          <w:spacing w:val="-8"/>
          <w:sz w:val="24"/>
        </w:rPr>
        <w:t xml:space="preserve"> </w:t>
      </w:r>
      <w:r>
        <w:rPr>
          <w:color w:val="211F1F"/>
          <w:sz w:val="24"/>
        </w:rPr>
        <w:t>the</w:t>
      </w:r>
      <w:r>
        <w:rPr>
          <w:color w:val="211F1F"/>
          <w:spacing w:val="-8"/>
          <w:sz w:val="24"/>
        </w:rPr>
        <w:t xml:space="preserve"> </w:t>
      </w:r>
      <w:r>
        <w:rPr>
          <w:i/>
          <w:color w:val="211F1F"/>
          <w:sz w:val="24"/>
        </w:rPr>
        <w:t>Procuring</w:t>
      </w:r>
      <w:r>
        <w:rPr>
          <w:i/>
          <w:color w:val="211F1F"/>
          <w:spacing w:val="-6"/>
          <w:sz w:val="24"/>
        </w:rPr>
        <w:t xml:space="preserve"> </w:t>
      </w:r>
      <w:r>
        <w:rPr>
          <w:i/>
          <w:color w:val="211F1F"/>
          <w:sz w:val="24"/>
        </w:rPr>
        <w:t>Entity</w:t>
      </w:r>
      <w:r>
        <w:rPr>
          <w:i/>
          <w:color w:val="211F1F"/>
          <w:spacing w:val="-9"/>
          <w:sz w:val="24"/>
        </w:rPr>
        <w:t xml:space="preserve"> </w:t>
      </w:r>
      <w:r>
        <w:rPr>
          <w:color w:val="211F1F"/>
          <w:sz w:val="24"/>
        </w:rPr>
        <w:t>will</w:t>
      </w:r>
      <w:r>
        <w:rPr>
          <w:color w:val="211F1F"/>
          <w:spacing w:val="-58"/>
          <w:sz w:val="24"/>
        </w:rPr>
        <w:t xml:space="preserve"> </w:t>
      </w:r>
      <w:r>
        <w:rPr>
          <w:color w:val="211F1F"/>
          <w:spacing w:val="-1"/>
          <w:sz w:val="24"/>
        </w:rPr>
        <w:t>assume</w:t>
      </w:r>
      <w:r>
        <w:rPr>
          <w:color w:val="211F1F"/>
          <w:spacing w:val="-9"/>
          <w:sz w:val="24"/>
        </w:rPr>
        <w:t xml:space="preserve"> </w:t>
      </w:r>
      <w:r>
        <w:rPr>
          <w:color w:val="211F1F"/>
          <w:spacing w:val="-1"/>
          <w:sz w:val="24"/>
        </w:rPr>
        <w:t>no</w:t>
      </w:r>
      <w:r>
        <w:rPr>
          <w:color w:val="211F1F"/>
          <w:spacing w:val="-7"/>
          <w:sz w:val="24"/>
        </w:rPr>
        <w:t xml:space="preserve"> </w:t>
      </w:r>
      <w:r>
        <w:rPr>
          <w:color w:val="211F1F"/>
          <w:spacing w:val="-1"/>
          <w:sz w:val="24"/>
        </w:rPr>
        <w:t>responsibility</w:t>
      </w:r>
      <w:r>
        <w:rPr>
          <w:color w:val="211F1F"/>
          <w:spacing w:val="-14"/>
          <w:sz w:val="24"/>
        </w:rPr>
        <w:t xml:space="preserve"> </w:t>
      </w:r>
      <w:r>
        <w:rPr>
          <w:color w:val="211F1F"/>
          <w:sz w:val="24"/>
        </w:rPr>
        <w:t>for</w:t>
      </w:r>
      <w:r>
        <w:rPr>
          <w:color w:val="211F1F"/>
          <w:spacing w:val="-9"/>
          <w:sz w:val="24"/>
        </w:rPr>
        <w:t xml:space="preserve"> </w:t>
      </w:r>
      <w:r>
        <w:rPr>
          <w:color w:val="211F1F"/>
          <w:sz w:val="24"/>
        </w:rPr>
        <w:t>the</w:t>
      </w:r>
      <w:r>
        <w:rPr>
          <w:color w:val="211F1F"/>
          <w:spacing w:val="-8"/>
          <w:sz w:val="24"/>
        </w:rPr>
        <w:t xml:space="preserve"> </w:t>
      </w:r>
      <w:r>
        <w:rPr>
          <w:color w:val="211F1F"/>
          <w:sz w:val="24"/>
        </w:rPr>
        <w:t>misplacement</w:t>
      </w:r>
      <w:r>
        <w:rPr>
          <w:color w:val="211F1F"/>
          <w:spacing w:val="-4"/>
          <w:sz w:val="24"/>
        </w:rPr>
        <w:t xml:space="preserve"> </w:t>
      </w:r>
      <w:r>
        <w:rPr>
          <w:color w:val="211F1F"/>
          <w:sz w:val="24"/>
        </w:rPr>
        <w:t>or</w:t>
      </w:r>
      <w:r>
        <w:rPr>
          <w:color w:val="211F1F"/>
          <w:spacing w:val="-8"/>
          <w:sz w:val="24"/>
        </w:rPr>
        <w:t xml:space="preserve"> </w:t>
      </w:r>
      <w:r>
        <w:rPr>
          <w:color w:val="211F1F"/>
          <w:sz w:val="24"/>
        </w:rPr>
        <w:t>premature</w:t>
      </w:r>
      <w:r>
        <w:rPr>
          <w:color w:val="211F1F"/>
          <w:spacing w:val="-9"/>
          <w:sz w:val="24"/>
        </w:rPr>
        <w:t xml:space="preserve"> </w:t>
      </w:r>
      <w:r>
        <w:rPr>
          <w:color w:val="211F1F"/>
          <w:sz w:val="24"/>
        </w:rPr>
        <w:t>opening</w:t>
      </w:r>
      <w:r>
        <w:rPr>
          <w:color w:val="211F1F"/>
          <w:spacing w:val="-9"/>
          <w:sz w:val="24"/>
        </w:rPr>
        <w:t xml:space="preserve"> </w:t>
      </w:r>
      <w:r>
        <w:rPr>
          <w:color w:val="211F1F"/>
          <w:sz w:val="24"/>
        </w:rPr>
        <w:t>of</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14"/>
          <w:sz w:val="24"/>
        </w:rPr>
        <w:t xml:space="preserve"> </w:t>
      </w:r>
      <w:r>
        <w:rPr>
          <w:color w:val="211F1F"/>
          <w:sz w:val="24"/>
        </w:rPr>
        <w:t>Tenders</w:t>
      </w:r>
      <w:r>
        <w:rPr>
          <w:color w:val="211F1F"/>
          <w:spacing w:val="-10"/>
          <w:sz w:val="24"/>
        </w:rPr>
        <w:t xml:space="preserve"> </w:t>
      </w:r>
      <w:r>
        <w:rPr>
          <w:color w:val="211F1F"/>
          <w:sz w:val="24"/>
        </w:rPr>
        <w:t>that</w:t>
      </w:r>
      <w:r>
        <w:rPr>
          <w:color w:val="211F1F"/>
          <w:spacing w:val="-5"/>
          <w:sz w:val="24"/>
        </w:rPr>
        <w:t xml:space="preserve"> </w:t>
      </w:r>
      <w:r>
        <w:rPr>
          <w:color w:val="211F1F"/>
          <w:sz w:val="24"/>
        </w:rPr>
        <w:t>were</w:t>
      </w:r>
      <w:r>
        <w:rPr>
          <w:color w:val="211F1F"/>
          <w:spacing w:val="-57"/>
          <w:sz w:val="24"/>
        </w:rPr>
        <w:t xml:space="preserve"> </w:t>
      </w:r>
      <w:r>
        <w:rPr>
          <w:color w:val="211F1F"/>
          <w:sz w:val="24"/>
        </w:rPr>
        <w:t>misplaced</w:t>
      </w:r>
      <w:r>
        <w:rPr>
          <w:color w:val="211F1F"/>
          <w:spacing w:val="-1"/>
          <w:sz w:val="24"/>
        </w:rPr>
        <w:t xml:space="preserve"> </w:t>
      </w:r>
      <w:r>
        <w:rPr>
          <w:color w:val="211F1F"/>
          <w:sz w:val="24"/>
        </w:rPr>
        <w:t>or opened prematurely</w:t>
      </w:r>
      <w:r>
        <w:rPr>
          <w:color w:val="211F1F"/>
          <w:spacing w:val="-6"/>
          <w:sz w:val="24"/>
        </w:rPr>
        <w:t xml:space="preserve"> </w:t>
      </w:r>
      <w:r>
        <w:rPr>
          <w:color w:val="211F1F"/>
          <w:sz w:val="24"/>
        </w:rPr>
        <w:t>will not be accepted.</w:t>
      </w:r>
    </w:p>
    <w:p>
      <w:pPr>
        <w:pStyle w:val="7"/>
        <w:spacing w:before="3"/>
        <w:rPr>
          <w:sz w:val="25"/>
        </w:rPr>
      </w:pPr>
    </w:p>
    <w:p>
      <w:pPr>
        <w:pStyle w:val="3"/>
        <w:numPr>
          <w:ilvl w:val="1"/>
          <w:numId w:val="3"/>
        </w:numPr>
        <w:tabs>
          <w:tab w:val="left" w:pos="1049"/>
        </w:tabs>
        <w:spacing w:before="1"/>
        <w:ind w:left="1048" w:hanging="580"/>
        <w:jc w:val="both"/>
      </w:pPr>
      <w:bookmarkStart w:id="27" w:name="_Toc18803"/>
      <w:r>
        <w:rPr>
          <w:color w:val="211F1F"/>
        </w:rPr>
        <w:t>Deadline</w:t>
      </w:r>
      <w:r>
        <w:rPr>
          <w:color w:val="211F1F"/>
          <w:spacing w:val="-11"/>
        </w:rPr>
        <w:t xml:space="preserve"> </w:t>
      </w:r>
      <w:r>
        <w:rPr>
          <w:color w:val="211F1F"/>
        </w:rPr>
        <w:t>for</w:t>
      </w:r>
      <w:r>
        <w:rPr>
          <w:color w:val="211F1F"/>
          <w:spacing w:val="-10"/>
        </w:rPr>
        <w:t xml:space="preserve"> </w:t>
      </w:r>
      <w:r>
        <w:rPr>
          <w:color w:val="211F1F"/>
        </w:rPr>
        <w:t>Submission</w:t>
      </w:r>
      <w:r>
        <w:rPr>
          <w:color w:val="211F1F"/>
          <w:spacing w:val="-4"/>
        </w:rPr>
        <w:t xml:space="preserve"> </w:t>
      </w:r>
      <w:r>
        <w:rPr>
          <w:color w:val="211F1F"/>
        </w:rPr>
        <w:t>of</w:t>
      </w:r>
      <w:r>
        <w:rPr>
          <w:color w:val="211F1F"/>
          <w:spacing w:val="-6"/>
        </w:rPr>
        <w:t xml:space="preserve"> </w:t>
      </w:r>
      <w:r>
        <w:rPr>
          <w:color w:val="211F1F"/>
        </w:rPr>
        <w:t>Tenders</w:t>
      </w:r>
      <w:bookmarkEnd w:id="27"/>
    </w:p>
    <w:p>
      <w:pPr>
        <w:pStyle w:val="16"/>
        <w:numPr>
          <w:ilvl w:val="2"/>
          <w:numId w:val="3"/>
        </w:numPr>
        <w:tabs>
          <w:tab w:val="left" w:pos="1047"/>
        </w:tabs>
        <w:spacing w:before="232" w:line="230" w:lineRule="auto"/>
        <w:ind w:left="1046" w:right="540" w:hanging="577"/>
        <w:jc w:val="both"/>
        <w:rPr>
          <w:color w:val="211F1F"/>
          <w:sz w:val="24"/>
        </w:rPr>
      </w:pPr>
      <w:r>
        <w:rPr>
          <w:color w:val="211F1F"/>
          <w:sz w:val="24"/>
        </w:rPr>
        <w:t xml:space="preserve">Tenders must be received by the Procuring Entity at the address speciﬁed in the </w:t>
      </w:r>
      <w:r>
        <w:rPr>
          <w:b/>
          <w:color w:val="211F1F"/>
          <w:sz w:val="24"/>
        </w:rPr>
        <w:t xml:space="preserve">TDS </w:t>
      </w:r>
      <w:r>
        <w:rPr>
          <w:color w:val="211F1F"/>
          <w:sz w:val="24"/>
        </w:rPr>
        <w:t>and no later</w:t>
      </w:r>
      <w:r>
        <w:rPr>
          <w:color w:val="211F1F"/>
          <w:spacing w:val="1"/>
          <w:sz w:val="24"/>
        </w:rPr>
        <w:t xml:space="preserve"> </w:t>
      </w:r>
      <w:r>
        <w:rPr>
          <w:color w:val="211F1F"/>
          <w:sz w:val="24"/>
        </w:rPr>
        <w:t>than</w:t>
      </w:r>
      <w:r>
        <w:rPr>
          <w:color w:val="211F1F"/>
          <w:spacing w:val="-7"/>
          <w:sz w:val="24"/>
        </w:rPr>
        <w:t xml:space="preserve"> </w:t>
      </w:r>
      <w:r>
        <w:rPr>
          <w:color w:val="211F1F"/>
          <w:sz w:val="24"/>
        </w:rPr>
        <w:t>the</w:t>
      </w:r>
      <w:r>
        <w:rPr>
          <w:color w:val="211F1F"/>
          <w:spacing w:val="-7"/>
          <w:sz w:val="24"/>
        </w:rPr>
        <w:t xml:space="preserve"> </w:t>
      </w:r>
      <w:r>
        <w:rPr>
          <w:color w:val="211F1F"/>
          <w:sz w:val="24"/>
        </w:rPr>
        <w:t>date</w:t>
      </w:r>
      <w:r>
        <w:rPr>
          <w:color w:val="211F1F"/>
          <w:spacing w:val="-4"/>
          <w:sz w:val="24"/>
        </w:rPr>
        <w:t xml:space="preserve"> </w:t>
      </w:r>
      <w:r>
        <w:rPr>
          <w:color w:val="211F1F"/>
          <w:sz w:val="24"/>
        </w:rPr>
        <w:t>and</w:t>
      </w:r>
      <w:r>
        <w:rPr>
          <w:color w:val="211F1F"/>
          <w:spacing w:val="-6"/>
          <w:sz w:val="24"/>
        </w:rPr>
        <w:t xml:space="preserve"> </w:t>
      </w:r>
      <w:r>
        <w:rPr>
          <w:color w:val="211F1F"/>
          <w:sz w:val="24"/>
        </w:rPr>
        <w:t>time</w:t>
      </w:r>
      <w:r>
        <w:rPr>
          <w:color w:val="211F1F"/>
          <w:spacing w:val="-6"/>
          <w:sz w:val="24"/>
        </w:rPr>
        <w:t xml:space="preserve"> </w:t>
      </w:r>
      <w:r>
        <w:rPr>
          <w:color w:val="211F1F"/>
          <w:sz w:val="24"/>
        </w:rPr>
        <w:t>also</w:t>
      </w:r>
      <w:r>
        <w:rPr>
          <w:color w:val="211F1F"/>
          <w:spacing w:val="-4"/>
          <w:sz w:val="24"/>
        </w:rPr>
        <w:t xml:space="preserve"> </w:t>
      </w:r>
      <w:r>
        <w:rPr>
          <w:color w:val="211F1F"/>
          <w:sz w:val="24"/>
        </w:rPr>
        <w:t>speciﬁed</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6"/>
          <w:sz w:val="24"/>
        </w:rPr>
        <w:t xml:space="preserve"> </w:t>
      </w:r>
      <w:r>
        <w:rPr>
          <w:b/>
          <w:color w:val="211F1F"/>
          <w:sz w:val="24"/>
        </w:rPr>
        <w:t>TDS.</w:t>
      </w:r>
      <w:r>
        <w:rPr>
          <w:b/>
          <w:color w:val="211F1F"/>
          <w:spacing w:val="-3"/>
          <w:sz w:val="24"/>
        </w:rPr>
        <w:t xml:space="preserve"> </w:t>
      </w:r>
      <w:r>
        <w:rPr>
          <w:color w:val="211F1F"/>
          <w:sz w:val="24"/>
        </w:rPr>
        <w:t>When</w:t>
      </w:r>
      <w:r>
        <w:rPr>
          <w:color w:val="211F1F"/>
          <w:spacing w:val="-6"/>
          <w:sz w:val="24"/>
        </w:rPr>
        <w:t xml:space="preserve"> </w:t>
      </w:r>
      <w:r>
        <w:rPr>
          <w:color w:val="211F1F"/>
          <w:sz w:val="24"/>
        </w:rPr>
        <w:t>so</w:t>
      </w:r>
      <w:r>
        <w:rPr>
          <w:color w:val="211F1F"/>
          <w:spacing w:val="-6"/>
          <w:sz w:val="24"/>
        </w:rPr>
        <w:t xml:space="preserve"> </w:t>
      </w:r>
      <w:r>
        <w:rPr>
          <w:color w:val="211F1F"/>
          <w:sz w:val="24"/>
        </w:rPr>
        <w:t>speciﬁed</w:t>
      </w:r>
      <w:r>
        <w:rPr>
          <w:color w:val="211F1F"/>
          <w:spacing w:val="-5"/>
          <w:sz w:val="24"/>
        </w:rPr>
        <w:t xml:space="preserve"> </w:t>
      </w:r>
      <w:r>
        <w:rPr>
          <w:color w:val="211F1F"/>
          <w:sz w:val="24"/>
        </w:rPr>
        <w:t>in</w:t>
      </w:r>
      <w:r>
        <w:rPr>
          <w:color w:val="211F1F"/>
          <w:spacing w:val="-6"/>
          <w:sz w:val="24"/>
        </w:rPr>
        <w:t xml:space="preserve"> </w:t>
      </w:r>
      <w:r>
        <w:rPr>
          <w:color w:val="211F1F"/>
          <w:sz w:val="24"/>
        </w:rPr>
        <w:t>the</w:t>
      </w:r>
      <w:r>
        <w:rPr>
          <w:color w:val="211F1F"/>
          <w:spacing w:val="-2"/>
          <w:sz w:val="24"/>
        </w:rPr>
        <w:t xml:space="preserve"> </w:t>
      </w:r>
      <w:r>
        <w:rPr>
          <w:b/>
          <w:color w:val="211F1F"/>
          <w:sz w:val="24"/>
        </w:rPr>
        <w:t>TDS</w:t>
      </w:r>
      <w:r>
        <w:rPr>
          <w:color w:val="211F1F"/>
          <w:sz w:val="24"/>
        </w:rPr>
        <w:t>,</w:t>
      </w:r>
      <w:r>
        <w:rPr>
          <w:color w:val="211F1F"/>
          <w:spacing w:val="-6"/>
          <w:sz w:val="24"/>
        </w:rPr>
        <w:t xml:space="preserve"> </w:t>
      </w:r>
      <w:r>
        <w:rPr>
          <w:color w:val="211F1F"/>
          <w:sz w:val="24"/>
        </w:rPr>
        <w:t>Tenderers</w:t>
      </w:r>
      <w:r>
        <w:rPr>
          <w:color w:val="211F1F"/>
          <w:spacing w:val="-5"/>
          <w:sz w:val="24"/>
        </w:rPr>
        <w:t xml:space="preserve"> </w:t>
      </w:r>
      <w:r>
        <w:rPr>
          <w:color w:val="211F1F"/>
          <w:sz w:val="24"/>
        </w:rPr>
        <w:t>shall</w:t>
      </w:r>
      <w:r>
        <w:rPr>
          <w:color w:val="211F1F"/>
          <w:spacing w:val="-5"/>
          <w:sz w:val="24"/>
        </w:rPr>
        <w:t xml:space="preserve"> </w:t>
      </w:r>
      <w:r>
        <w:rPr>
          <w:color w:val="211F1F"/>
          <w:sz w:val="24"/>
        </w:rPr>
        <w:t>have</w:t>
      </w:r>
      <w:r>
        <w:rPr>
          <w:color w:val="211F1F"/>
          <w:spacing w:val="-58"/>
          <w:sz w:val="24"/>
        </w:rPr>
        <w:t xml:space="preserve"> </w:t>
      </w:r>
      <w:r>
        <w:rPr>
          <w:color w:val="211F1F"/>
          <w:sz w:val="24"/>
        </w:rPr>
        <w:t>the option of submitting their Tenders electronically. Tenderers submitting Tenders electronically</w:t>
      </w:r>
      <w:r>
        <w:rPr>
          <w:color w:val="211F1F"/>
          <w:spacing w:val="1"/>
          <w:sz w:val="24"/>
        </w:rPr>
        <w:t xml:space="preserve"> </w:t>
      </w:r>
      <w:r>
        <w:rPr>
          <w:color w:val="211F1F"/>
          <w:sz w:val="24"/>
        </w:rPr>
        <w:t>shall follow</w:t>
      </w:r>
      <w:r>
        <w:rPr>
          <w:color w:val="211F1F"/>
          <w:spacing w:val="-1"/>
          <w:sz w:val="24"/>
        </w:rPr>
        <w:t xml:space="preserve"> </w:t>
      </w:r>
      <w:r>
        <w:rPr>
          <w:color w:val="211F1F"/>
          <w:sz w:val="24"/>
        </w:rPr>
        <w:t>the</w:t>
      </w:r>
      <w:r>
        <w:rPr>
          <w:color w:val="211F1F"/>
          <w:spacing w:val="-2"/>
          <w:sz w:val="24"/>
        </w:rPr>
        <w:t xml:space="preserve"> </w:t>
      </w:r>
      <w:r>
        <w:rPr>
          <w:color w:val="211F1F"/>
          <w:sz w:val="24"/>
        </w:rPr>
        <w:t>electronic</w:t>
      </w:r>
      <w:r>
        <w:rPr>
          <w:color w:val="211F1F"/>
          <w:spacing w:val="-1"/>
          <w:sz w:val="24"/>
        </w:rPr>
        <w:t xml:space="preserve"> </w:t>
      </w:r>
      <w:r>
        <w:rPr>
          <w:color w:val="211F1F"/>
          <w:sz w:val="24"/>
        </w:rPr>
        <w:t>Tender</w:t>
      </w:r>
      <w:r>
        <w:rPr>
          <w:color w:val="211F1F"/>
          <w:spacing w:val="-8"/>
          <w:sz w:val="24"/>
        </w:rPr>
        <w:t xml:space="preserve"> </w:t>
      </w:r>
      <w:r>
        <w:rPr>
          <w:color w:val="211F1F"/>
          <w:sz w:val="24"/>
        </w:rPr>
        <w:t>submission procedures speciﬁed in the</w:t>
      </w:r>
      <w:r>
        <w:rPr>
          <w:color w:val="211F1F"/>
          <w:spacing w:val="1"/>
          <w:sz w:val="24"/>
        </w:rPr>
        <w:t xml:space="preserve"> </w:t>
      </w:r>
      <w:r>
        <w:rPr>
          <w:b/>
          <w:color w:val="211F1F"/>
          <w:sz w:val="24"/>
        </w:rPr>
        <w:t>TDS</w:t>
      </w:r>
      <w:r>
        <w:rPr>
          <w:color w:val="211F1F"/>
          <w:sz w:val="24"/>
        </w:rPr>
        <w:t>.</w:t>
      </w:r>
    </w:p>
    <w:p>
      <w:pPr>
        <w:pStyle w:val="7"/>
        <w:spacing w:before="11"/>
        <w:rPr>
          <w:sz w:val="20"/>
        </w:rPr>
      </w:pPr>
    </w:p>
    <w:p>
      <w:pPr>
        <w:pStyle w:val="16"/>
        <w:numPr>
          <w:ilvl w:val="2"/>
          <w:numId w:val="3"/>
        </w:numPr>
        <w:tabs>
          <w:tab w:val="left" w:pos="1047"/>
        </w:tabs>
        <w:spacing w:line="230" w:lineRule="auto"/>
        <w:ind w:left="1046" w:right="539" w:hanging="577"/>
        <w:jc w:val="both"/>
        <w:rPr>
          <w:color w:val="211F1F"/>
          <w:sz w:val="24"/>
        </w:rPr>
      </w:pPr>
      <w:r>
        <w:rPr>
          <w:color w:val="211F1F"/>
          <w:sz w:val="24"/>
        </w:rPr>
        <w:t>The Procuring Entity may, at its discretion, extend the deadline for the submission of Tenders by</w:t>
      </w:r>
      <w:r>
        <w:rPr>
          <w:color w:val="211F1F"/>
          <w:spacing w:val="1"/>
          <w:sz w:val="24"/>
        </w:rPr>
        <w:t xml:space="preserve"> </w:t>
      </w:r>
      <w:r>
        <w:rPr>
          <w:color w:val="211F1F"/>
          <w:sz w:val="24"/>
        </w:rPr>
        <w:t>amending the Tender Documents in accordance with ITT 8, in which case all rights and obligations</w:t>
      </w:r>
      <w:r>
        <w:rPr>
          <w:color w:val="211F1F"/>
          <w:spacing w:val="1"/>
          <w:sz w:val="24"/>
        </w:rPr>
        <w:t xml:space="preserve"> </w:t>
      </w:r>
      <w:r>
        <w:rPr>
          <w:color w:val="211F1F"/>
          <w:sz w:val="24"/>
        </w:rPr>
        <w:t>of</w:t>
      </w:r>
      <w:r>
        <w:rPr>
          <w:color w:val="211F1F"/>
          <w:spacing w:val="-5"/>
          <w:sz w:val="24"/>
        </w:rPr>
        <w:t xml:space="preserve"> </w:t>
      </w:r>
      <w:r>
        <w:rPr>
          <w:color w:val="211F1F"/>
          <w:sz w:val="24"/>
        </w:rPr>
        <w:t>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and</w:t>
      </w:r>
      <w:r>
        <w:rPr>
          <w:color w:val="211F1F"/>
          <w:spacing w:val="-3"/>
          <w:sz w:val="24"/>
        </w:rPr>
        <w:t xml:space="preserve"> </w:t>
      </w:r>
      <w:r>
        <w:rPr>
          <w:color w:val="211F1F"/>
          <w:sz w:val="24"/>
        </w:rPr>
        <w:t>Tenderers</w:t>
      </w:r>
      <w:r>
        <w:rPr>
          <w:color w:val="211F1F"/>
          <w:spacing w:val="-1"/>
          <w:sz w:val="24"/>
        </w:rPr>
        <w:t xml:space="preserve"> </w:t>
      </w:r>
      <w:r>
        <w:rPr>
          <w:color w:val="211F1F"/>
          <w:sz w:val="24"/>
        </w:rPr>
        <w:t>previously</w:t>
      </w:r>
      <w:r>
        <w:rPr>
          <w:color w:val="211F1F"/>
          <w:spacing w:val="-7"/>
          <w:sz w:val="24"/>
        </w:rPr>
        <w:t xml:space="preserve"> </w:t>
      </w:r>
      <w:r>
        <w:rPr>
          <w:color w:val="211F1F"/>
          <w:sz w:val="24"/>
        </w:rPr>
        <w:t>subject</w:t>
      </w:r>
      <w:r>
        <w:rPr>
          <w:color w:val="211F1F"/>
          <w:spacing w:val="-1"/>
          <w:sz w:val="24"/>
        </w:rPr>
        <w:t xml:space="preserve"> </w:t>
      </w:r>
      <w:r>
        <w:rPr>
          <w:color w:val="211F1F"/>
          <w:sz w:val="24"/>
        </w:rPr>
        <w:t>to the</w:t>
      </w:r>
      <w:r>
        <w:rPr>
          <w:color w:val="211F1F"/>
          <w:spacing w:val="-3"/>
          <w:sz w:val="24"/>
        </w:rPr>
        <w:t xml:space="preserve"> </w:t>
      </w:r>
      <w:r>
        <w:rPr>
          <w:color w:val="211F1F"/>
          <w:sz w:val="24"/>
        </w:rPr>
        <w:t>deadline</w:t>
      </w:r>
      <w:r>
        <w:rPr>
          <w:color w:val="211F1F"/>
          <w:spacing w:val="-3"/>
          <w:sz w:val="24"/>
        </w:rPr>
        <w:t xml:space="preserve"> </w:t>
      </w:r>
      <w:r>
        <w:rPr>
          <w:color w:val="211F1F"/>
          <w:sz w:val="24"/>
        </w:rPr>
        <w:t>shall</w:t>
      </w:r>
      <w:r>
        <w:rPr>
          <w:color w:val="211F1F"/>
          <w:spacing w:val="1"/>
          <w:sz w:val="24"/>
        </w:rPr>
        <w:t xml:space="preserve"> </w:t>
      </w:r>
      <w:r>
        <w:rPr>
          <w:color w:val="211F1F"/>
          <w:sz w:val="24"/>
        </w:rPr>
        <w:t>thereafter</w:t>
      </w:r>
      <w:r>
        <w:rPr>
          <w:color w:val="211F1F"/>
          <w:spacing w:val="-3"/>
          <w:sz w:val="24"/>
        </w:rPr>
        <w:t xml:space="preserve"> </w:t>
      </w:r>
      <w:r>
        <w:rPr>
          <w:color w:val="211F1F"/>
          <w:sz w:val="24"/>
        </w:rPr>
        <w:t>be</w:t>
      </w:r>
      <w:r>
        <w:rPr>
          <w:color w:val="211F1F"/>
          <w:spacing w:val="-4"/>
          <w:sz w:val="24"/>
        </w:rPr>
        <w:t xml:space="preserve"> </w:t>
      </w:r>
      <w:r>
        <w:rPr>
          <w:color w:val="211F1F"/>
          <w:sz w:val="24"/>
        </w:rPr>
        <w:t>subject to</w:t>
      </w:r>
      <w:r>
        <w:rPr>
          <w:color w:val="211F1F"/>
          <w:spacing w:val="-57"/>
          <w:sz w:val="24"/>
        </w:rPr>
        <w:t xml:space="preserve"> </w:t>
      </w:r>
      <w:r>
        <w:rPr>
          <w:color w:val="211F1F"/>
          <w:sz w:val="24"/>
        </w:rPr>
        <w:t>the</w:t>
      </w:r>
      <w:r>
        <w:rPr>
          <w:color w:val="211F1F"/>
          <w:spacing w:val="-2"/>
          <w:sz w:val="24"/>
        </w:rPr>
        <w:t xml:space="preserve"> </w:t>
      </w:r>
      <w:r>
        <w:rPr>
          <w:color w:val="211F1F"/>
          <w:sz w:val="24"/>
        </w:rPr>
        <w:t>deadline</w:t>
      </w:r>
      <w:r>
        <w:rPr>
          <w:color w:val="211F1F"/>
          <w:spacing w:val="-1"/>
          <w:sz w:val="24"/>
        </w:rPr>
        <w:t xml:space="preserve"> </w:t>
      </w:r>
      <w:r>
        <w:rPr>
          <w:color w:val="211F1F"/>
          <w:sz w:val="24"/>
        </w:rPr>
        <w:t>as</w:t>
      </w:r>
      <w:r>
        <w:rPr>
          <w:color w:val="211F1F"/>
          <w:spacing w:val="2"/>
          <w:sz w:val="24"/>
        </w:rPr>
        <w:t xml:space="preserve"> </w:t>
      </w:r>
      <w:r>
        <w:rPr>
          <w:color w:val="211F1F"/>
          <w:sz w:val="24"/>
        </w:rPr>
        <w:t>extended.</w:t>
      </w:r>
    </w:p>
    <w:p>
      <w:pPr>
        <w:pStyle w:val="3"/>
        <w:numPr>
          <w:ilvl w:val="1"/>
          <w:numId w:val="3"/>
        </w:numPr>
        <w:tabs>
          <w:tab w:val="left" w:pos="1049"/>
        </w:tabs>
        <w:spacing w:before="141" w:line="270" w:lineRule="exact"/>
        <w:ind w:left="1048" w:hanging="580"/>
        <w:jc w:val="both"/>
      </w:pPr>
      <w:bookmarkStart w:id="28" w:name="_Toc5670"/>
      <w:r>
        <w:rPr>
          <w:color w:val="211F1F"/>
        </w:rPr>
        <w:t>Late</w:t>
      </w:r>
      <w:r>
        <w:rPr>
          <w:color w:val="211F1F"/>
          <w:spacing w:val="-15"/>
        </w:rPr>
        <w:t xml:space="preserve"> </w:t>
      </w:r>
      <w:r>
        <w:rPr>
          <w:color w:val="211F1F"/>
        </w:rPr>
        <w:t>Tenders</w:t>
      </w:r>
      <w:bookmarkEnd w:id="28"/>
    </w:p>
    <w:p>
      <w:pPr>
        <w:pStyle w:val="7"/>
        <w:spacing w:before="3" w:line="230" w:lineRule="auto"/>
        <w:ind w:left="1046" w:right="552" w:firstLine="2"/>
        <w:jc w:val="both"/>
      </w:pPr>
      <w:r>
        <w:rPr>
          <w:color w:val="211F1F"/>
        </w:rPr>
        <w:t>The Procuring Entity shall not consider any Tender that arrives after the deadline for submission of</w:t>
      </w:r>
      <w:r>
        <w:rPr>
          <w:color w:val="211F1F"/>
          <w:spacing w:val="1"/>
        </w:rPr>
        <w:t xml:space="preserve"> </w:t>
      </w:r>
      <w:r>
        <w:rPr>
          <w:color w:val="211F1F"/>
        </w:rPr>
        <w:t>tenders, in accordance with ITT 22. Any Tender received by the Procuring Entity after the deadline</w:t>
      </w:r>
      <w:r>
        <w:rPr>
          <w:color w:val="211F1F"/>
          <w:spacing w:val="1"/>
        </w:rPr>
        <w:t xml:space="preserve"> </w:t>
      </w:r>
      <w:r>
        <w:rPr>
          <w:color w:val="211F1F"/>
        </w:rPr>
        <w:t>for</w:t>
      </w:r>
      <w:r>
        <w:rPr>
          <w:color w:val="211F1F"/>
          <w:spacing w:val="-9"/>
        </w:rPr>
        <w:t xml:space="preserve"> </w:t>
      </w:r>
      <w:r>
        <w:rPr>
          <w:color w:val="211F1F"/>
        </w:rPr>
        <w:t>submission</w:t>
      </w:r>
      <w:r>
        <w:rPr>
          <w:color w:val="211F1F"/>
          <w:spacing w:val="-3"/>
        </w:rPr>
        <w:t xml:space="preserve"> </w:t>
      </w:r>
      <w:r>
        <w:rPr>
          <w:color w:val="211F1F"/>
        </w:rPr>
        <w:t>of</w:t>
      </w:r>
      <w:r>
        <w:rPr>
          <w:color w:val="211F1F"/>
          <w:spacing w:val="-5"/>
        </w:rPr>
        <w:t xml:space="preserve"> </w:t>
      </w:r>
      <w:r>
        <w:rPr>
          <w:color w:val="211F1F"/>
        </w:rPr>
        <w:t>Tenders</w:t>
      </w:r>
      <w:r>
        <w:rPr>
          <w:color w:val="211F1F"/>
          <w:spacing w:val="-7"/>
        </w:rPr>
        <w:t xml:space="preserve"> </w:t>
      </w:r>
      <w:r>
        <w:rPr>
          <w:color w:val="211F1F"/>
        </w:rPr>
        <w:t>shall</w:t>
      </w:r>
      <w:r>
        <w:rPr>
          <w:color w:val="211F1F"/>
          <w:spacing w:val="-5"/>
        </w:rPr>
        <w:t xml:space="preserve"> </w:t>
      </w:r>
      <w:r>
        <w:rPr>
          <w:color w:val="211F1F"/>
        </w:rPr>
        <w:t>be</w:t>
      </w:r>
      <w:r>
        <w:rPr>
          <w:color w:val="211F1F"/>
          <w:spacing w:val="-7"/>
        </w:rPr>
        <w:t xml:space="preserve"> </w:t>
      </w:r>
      <w:r>
        <w:rPr>
          <w:color w:val="211F1F"/>
        </w:rPr>
        <w:t>declared</w:t>
      </w:r>
      <w:r>
        <w:rPr>
          <w:color w:val="211F1F"/>
          <w:spacing w:val="-2"/>
        </w:rPr>
        <w:t xml:space="preserve"> </w:t>
      </w:r>
      <w:r>
        <w:rPr>
          <w:color w:val="211F1F"/>
        </w:rPr>
        <w:t>late,</w:t>
      </w:r>
      <w:r>
        <w:rPr>
          <w:color w:val="211F1F"/>
          <w:spacing w:val="-6"/>
        </w:rPr>
        <w:t xml:space="preserve"> </w:t>
      </w:r>
      <w:r>
        <w:rPr>
          <w:color w:val="211F1F"/>
        </w:rPr>
        <w:t>rejected,</w:t>
      </w:r>
      <w:r>
        <w:rPr>
          <w:color w:val="211F1F"/>
          <w:spacing w:val="-2"/>
        </w:rPr>
        <w:t xml:space="preserve"> </w:t>
      </w:r>
      <w:r>
        <w:rPr>
          <w:color w:val="211F1F"/>
        </w:rPr>
        <w:t>and</w:t>
      </w:r>
      <w:r>
        <w:rPr>
          <w:color w:val="211F1F"/>
          <w:spacing w:val="-3"/>
        </w:rPr>
        <w:t xml:space="preserve"> </w:t>
      </w:r>
      <w:r>
        <w:rPr>
          <w:color w:val="211F1F"/>
        </w:rPr>
        <w:t>returned</w:t>
      </w:r>
      <w:r>
        <w:rPr>
          <w:color w:val="211F1F"/>
          <w:spacing w:val="-5"/>
        </w:rPr>
        <w:t xml:space="preserve"> </w:t>
      </w:r>
      <w:r>
        <w:rPr>
          <w:color w:val="211F1F"/>
        </w:rPr>
        <w:t>unopened</w:t>
      </w:r>
      <w:r>
        <w:rPr>
          <w:color w:val="211F1F"/>
          <w:spacing w:val="-4"/>
        </w:rPr>
        <w:t xml:space="preserve"> </w:t>
      </w:r>
      <w:r>
        <w:rPr>
          <w:color w:val="211F1F"/>
        </w:rPr>
        <w:t>to</w:t>
      </w:r>
      <w:r>
        <w:rPr>
          <w:color w:val="211F1F"/>
          <w:spacing w:val="-4"/>
        </w:rPr>
        <w:t xml:space="preserve"> </w:t>
      </w:r>
      <w:r>
        <w:rPr>
          <w:color w:val="211F1F"/>
        </w:rPr>
        <w:t>the</w:t>
      </w:r>
      <w:r>
        <w:rPr>
          <w:color w:val="211F1F"/>
          <w:spacing w:val="-6"/>
        </w:rPr>
        <w:t xml:space="preserve"> </w:t>
      </w:r>
      <w:r>
        <w:rPr>
          <w:color w:val="211F1F"/>
        </w:rPr>
        <w:t>Tenderer.</w:t>
      </w:r>
    </w:p>
    <w:p>
      <w:pPr>
        <w:pStyle w:val="3"/>
        <w:numPr>
          <w:ilvl w:val="1"/>
          <w:numId w:val="3"/>
        </w:numPr>
        <w:tabs>
          <w:tab w:val="left" w:pos="1049"/>
        </w:tabs>
        <w:ind w:left="1048" w:hanging="580"/>
        <w:jc w:val="both"/>
      </w:pPr>
      <w:bookmarkStart w:id="29" w:name="_Toc14554"/>
      <w:r>
        <w:rPr>
          <w:color w:val="211F1F"/>
        </w:rPr>
        <w:t>Withdrawal,</w:t>
      </w:r>
      <w:r>
        <w:rPr>
          <w:color w:val="211F1F"/>
          <w:spacing w:val="-11"/>
        </w:rPr>
        <w:t xml:space="preserve"> </w:t>
      </w:r>
      <w:r>
        <w:rPr>
          <w:color w:val="211F1F"/>
        </w:rPr>
        <w:t>Substitution,</w:t>
      </w:r>
      <w:r>
        <w:rPr>
          <w:color w:val="211F1F"/>
          <w:spacing w:val="-6"/>
        </w:rPr>
        <w:t xml:space="preserve"> </w:t>
      </w:r>
      <w:r>
        <w:rPr>
          <w:color w:val="211F1F"/>
        </w:rPr>
        <w:t>and</w:t>
      </w:r>
      <w:r>
        <w:rPr>
          <w:color w:val="211F1F"/>
          <w:spacing w:val="-8"/>
        </w:rPr>
        <w:t xml:space="preserve"> </w:t>
      </w:r>
      <w:r>
        <w:rPr>
          <w:color w:val="211F1F"/>
        </w:rPr>
        <w:t>Modiﬁcation</w:t>
      </w:r>
      <w:r>
        <w:rPr>
          <w:color w:val="211F1F"/>
          <w:spacing w:val="-6"/>
        </w:rPr>
        <w:t xml:space="preserve"> </w:t>
      </w:r>
      <w:r>
        <w:rPr>
          <w:color w:val="211F1F"/>
        </w:rPr>
        <w:t>of</w:t>
      </w:r>
      <w:r>
        <w:rPr>
          <w:color w:val="211F1F"/>
          <w:spacing w:val="-6"/>
        </w:rPr>
        <w:t xml:space="preserve"> </w:t>
      </w:r>
      <w:r>
        <w:rPr>
          <w:color w:val="211F1F"/>
        </w:rPr>
        <w:t>Tenders</w:t>
      </w:r>
      <w:bookmarkEnd w:id="29"/>
    </w:p>
    <w:p>
      <w:pPr>
        <w:pStyle w:val="7"/>
        <w:spacing w:before="7"/>
        <w:rPr>
          <w:b/>
          <w:sz w:val="20"/>
        </w:rPr>
      </w:pPr>
    </w:p>
    <w:p>
      <w:pPr>
        <w:pStyle w:val="16"/>
        <w:numPr>
          <w:ilvl w:val="2"/>
          <w:numId w:val="3"/>
        </w:numPr>
        <w:tabs>
          <w:tab w:val="left" w:pos="1047"/>
        </w:tabs>
        <w:spacing w:line="230" w:lineRule="auto"/>
        <w:ind w:left="1046" w:right="540" w:hanging="577"/>
        <w:jc w:val="both"/>
        <w:rPr>
          <w:color w:val="211F1F"/>
          <w:sz w:val="24"/>
        </w:rPr>
      </w:pPr>
      <w:r>
        <w:rPr>
          <w:color w:val="211F1F"/>
          <w:sz w:val="24"/>
        </w:rPr>
        <w:t>A Tenderer may withdraw, substitute, or modify its Tender after it has been submitted by sending a</w:t>
      </w:r>
      <w:r>
        <w:rPr>
          <w:color w:val="211F1F"/>
          <w:spacing w:val="1"/>
          <w:sz w:val="24"/>
        </w:rPr>
        <w:t xml:space="preserve"> </w:t>
      </w:r>
      <w:r>
        <w:rPr>
          <w:color w:val="211F1F"/>
          <w:sz w:val="24"/>
        </w:rPr>
        <w:t>written</w:t>
      </w:r>
      <w:r>
        <w:rPr>
          <w:color w:val="211F1F"/>
          <w:spacing w:val="1"/>
          <w:sz w:val="24"/>
        </w:rPr>
        <w:t xml:space="preserve"> </w:t>
      </w:r>
      <w:r>
        <w:rPr>
          <w:color w:val="211F1F"/>
          <w:sz w:val="24"/>
        </w:rPr>
        <w:t>notice,</w:t>
      </w:r>
      <w:r>
        <w:rPr>
          <w:color w:val="211F1F"/>
          <w:spacing w:val="1"/>
          <w:sz w:val="24"/>
        </w:rPr>
        <w:t xml:space="preserve"> </w:t>
      </w:r>
      <w:r>
        <w:rPr>
          <w:color w:val="211F1F"/>
          <w:sz w:val="24"/>
        </w:rPr>
        <w:t>duly</w:t>
      </w:r>
      <w:r>
        <w:rPr>
          <w:color w:val="211F1F"/>
          <w:spacing w:val="1"/>
          <w:sz w:val="24"/>
        </w:rPr>
        <w:t xml:space="preserve"> </w:t>
      </w:r>
      <w:r>
        <w:rPr>
          <w:color w:val="211F1F"/>
          <w:sz w:val="24"/>
        </w:rPr>
        <w:t>signed</w:t>
      </w:r>
      <w:r>
        <w:rPr>
          <w:color w:val="211F1F"/>
          <w:spacing w:val="1"/>
          <w:sz w:val="24"/>
        </w:rPr>
        <w:t xml:space="preserve"> </w:t>
      </w:r>
      <w:r>
        <w:rPr>
          <w:color w:val="211F1F"/>
          <w:sz w:val="24"/>
        </w:rPr>
        <w:t>by</w:t>
      </w:r>
      <w:r>
        <w:rPr>
          <w:color w:val="211F1F"/>
          <w:spacing w:val="1"/>
          <w:sz w:val="24"/>
        </w:rPr>
        <w:t xml:space="preserve"> </w:t>
      </w:r>
      <w:r>
        <w:rPr>
          <w:color w:val="211F1F"/>
          <w:sz w:val="24"/>
        </w:rPr>
        <w:t>an</w:t>
      </w:r>
      <w:r>
        <w:rPr>
          <w:color w:val="211F1F"/>
          <w:spacing w:val="1"/>
          <w:sz w:val="24"/>
        </w:rPr>
        <w:t xml:space="preserve"> </w:t>
      </w:r>
      <w:r>
        <w:rPr>
          <w:color w:val="211F1F"/>
          <w:sz w:val="24"/>
        </w:rPr>
        <w:t>authorized</w:t>
      </w:r>
      <w:r>
        <w:rPr>
          <w:color w:val="211F1F"/>
          <w:spacing w:val="1"/>
          <w:sz w:val="24"/>
        </w:rPr>
        <w:t xml:space="preserve"> </w:t>
      </w:r>
      <w:r>
        <w:rPr>
          <w:color w:val="211F1F"/>
          <w:sz w:val="24"/>
        </w:rPr>
        <w:t>representative,</w:t>
      </w:r>
      <w:r>
        <w:rPr>
          <w:color w:val="211F1F"/>
          <w:spacing w:val="1"/>
          <w:sz w:val="24"/>
        </w:rPr>
        <w:t xml:space="preserve"> </w:t>
      </w:r>
      <w:r>
        <w:rPr>
          <w:color w:val="211F1F"/>
          <w:sz w:val="24"/>
        </w:rPr>
        <w:t>and</w:t>
      </w:r>
      <w:r>
        <w:rPr>
          <w:color w:val="211F1F"/>
          <w:spacing w:val="1"/>
          <w:sz w:val="24"/>
        </w:rPr>
        <w:t xml:space="preserve"> </w:t>
      </w:r>
      <w:r>
        <w:rPr>
          <w:color w:val="211F1F"/>
          <w:sz w:val="24"/>
        </w:rPr>
        <w:t>shall</w:t>
      </w:r>
      <w:r>
        <w:rPr>
          <w:color w:val="211F1F"/>
          <w:spacing w:val="1"/>
          <w:sz w:val="24"/>
        </w:rPr>
        <w:t xml:space="preserve"> </w:t>
      </w:r>
      <w:r>
        <w:rPr>
          <w:color w:val="211F1F"/>
          <w:sz w:val="24"/>
        </w:rPr>
        <w:t>include</w:t>
      </w:r>
      <w:r>
        <w:rPr>
          <w:color w:val="211F1F"/>
          <w:spacing w:val="1"/>
          <w:sz w:val="24"/>
        </w:rPr>
        <w:t xml:space="preserve"> </w:t>
      </w:r>
      <w:r>
        <w:rPr>
          <w:color w:val="211F1F"/>
          <w:sz w:val="24"/>
        </w:rPr>
        <w:t>a</w:t>
      </w:r>
      <w:r>
        <w:rPr>
          <w:color w:val="211F1F"/>
          <w:spacing w:val="1"/>
          <w:sz w:val="24"/>
        </w:rPr>
        <w:t xml:space="preserve"> </w:t>
      </w:r>
      <w:r>
        <w:rPr>
          <w:color w:val="211F1F"/>
          <w:sz w:val="24"/>
        </w:rPr>
        <w:t>copy</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authorization in accordance with ITT 20.3, (except that withdrawal notices do not require copies).</w:t>
      </w:r>
      <w:r>
        <w:rPr>
          <w:color w:val="211F1F"/>
          <w:spacing w:val="1"/>
          <w:sz w:val="24"/>
        </w:rPr>
        <w:t xml:space="preserve"> </w:t>
      </w:r>
      <w:r>
        <w:rPr>
          <w:color w:val="211F1F"/>
          <w:sz w:val="24"/>
        </w:rPr>
        <w:t>The</w:t>
      </w:r>
      <w:r>
        <w:rPr>
          <w:color w:val="211F1F"/>
          <w:spacing w:val="-5"/>
          <w:sz w:val="24"/>
        </w:rPr>
        <w:t xml:space="preserve"> </w:t>
      </w:r>
      <w:r>
        <w:rPr>
          <w:color w:val="211F1F"/>
          <w:sz w:val="24"/>
        </w:rPr>
        <w:t>corresponding</w:t>
      </w:r>
      <w:r>
        <w:rPr>
          <w:color w:val="211F1F"/>
          <w:spacing w:val="-5"/>
          <w:sz w:val="24"/>
        </w:rPr>
        <w:t xml:space="preserve"> </w:t>
      </w:r>
      <w:r>
        <w:rPr>
          <w:color w:val="211F1F"/>
          <w:sz w:val="24"/>
        </w:rPr>
        <w:t>substitution</w:t>
      </w:r>
      <w:r>
        <w:rPr>
          <w:color w:val="211F1F"/>
          <w:spacing w:val="-1"/>
          <w:sz w:val="24"/>
        </w:rPr>
        <w:t xml:space="preserve"> </w:t>
      </w:r>
      <w:r>
        <w:rPr>
          <w:color w:val="211F1F"/>
          <w:sz w:val="24"/>
        </w:rPr>
        <w:t>or</w:t>
      </w:r>
      <w:r>
        <w:rPr>
          <w:color w:val="211F1F"/>
          <w:spacing w:val="-6"/>
          <w:sz w:val="24"/>
        </w:rPr>
        <w:t xml:space="preserve"> </w:t>
      </w:r>
      <w:r>
        <w:rPr>
          <w:color w:val="211F1F"/>
          <w:sz w:val="24"/>
        </w:rPr>
        <w:t>modiﬁcation</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Tender</w:t>
      </w:r>
      <w:r>
        <w:rPr>
          <w:color w:val="211F1F"/>
          <w:spacing w:val="-7"/>
          <w:sz w:val="24"/>
        </w:rPr>
        <w:t xml:space="preserve"> </w:t>
      </w:r>
      <w:r>
        <w:rPr>
          <w:color w:val="211F1F"/>
          <w:sz w:val="24"/>
        </w:rPr>
        <w:t>must</w:t>
      </w:r>
      <w:r>
        <w:rPr>
          <w:color w:val="211F1F"/>
          <w:spacing w:val="-2"/>
          <w:sz w:val="24"/>
        </w:rPr>
        <w:t xml:space="preserve"> </w:t>
      </w:r>
      <w:r>
        <w:rPr>
          <w:color w:val="211F1F"/>
          <w:sz w:val="24"/>
        </w:rPr>
        <w:t>accompany</w:t>
      </w:r>
      <w:r>
        <w:rPr>
          <w:color w:val="211F1F"/>
          <w:spacing w:val="-11"/>
          <w:sz w:val="24"/>
        </w:rPr>
        <w:t xml:space="preserve"> </w:t>
      </w:r>
      <w:r>
        <w:rPr>
          <w:color w:val="211F1F"/>
          <w:sz w:val="24"/>
        </w:rPr>
        <w:t>the</w:t>
      </w:r>
      <w:r>
        <w:rPr>
          <w:color w:val="211F1F"/>
          <w:spacing w:val="-4"/>
          <w:sz w:val="24"/>
        </w:rPr>
        <w:t xml:space="preserve"> </w:t>
      </w:r>
      <w:r>
        <w:rPr>
          <w:color w:val="211F1F"/>
          <w:sz w:val="24"/>
        </w:rPr>
        <w:t>respective</w:t>
      </w:r>
      <w:r>
        <w:rPr>
          <w:color w:val="211F1F"/>
          <w:spacing w:val="-1"/>
          <w:sz w:val="24"/>
        </w:rPr>
        <w:t xml:space="preserve"> </w:t>
      </w:r>
      <w:r>
        <w:rPr>
          <w:color w:val="211F1F"/>
          <w:sz w:val="24"/>
        </w:rPr>
        <w:t>written</w:t>
      </w:r>
      <w:r>
        <w:rPr>
          <w:color w:val="211F1F"/>
          <w:spacing w:val="-57"/>
          <w:sz w:val="24"/>
        </w:rPr>
        <w:t xml:space="preserve"> </w:t>
      </w:r>
      <w:r>
        <w:rPr>
          <w:color w:val="211F1F"/>
          <w:sz w:val="24"/>
        </w:rPr>
        <w:t>notice.</w:t>
      </w:r>
      <w:r>
        <w:rPr>
          <w:color w:val="211F1F"/>
          <w:spacing w:val="-1"/>
          <w:sz w:val="24"/>
        </w:rPr>
        <w:t xml:space="preserve"> </w:t>
      </w:r>
      <w:r>
        <w:rPr>
          <w:color w:val="211F1F"/>
          <w:sz w:val="24"/>
        </w:rPr>
        <w:t>All notices must be:</w:t>
      </w:r>
    </w:p>
    <w:p>
      <w:pPr>
        <w:pStyle w:val="16"/>
        <w:numPr>
          <w:ilvl w:val="3"/>
          <w:numId w:val="3"/>
        </w:numPr>
        <w:tabs>
          <w:tab w:val="left" w:pos="1512"/>
        </w:tabs>
        <w:spacing w:before="41" w:line="232" w:lineRule="auto"/>
        <w:ind w:left="1514" w:right="551" w:hanging="466"/>
        <w:jc w:val="both"/>
        <w:rPr>
          <w:sz w:val="24"/>
        </w:rPr>
      </w:pPr>
      <w:r>
        <w:rPr>
          <w:color w:val="211F1F"/>
          <w:sz w:val="24"/>
        </w:rPr>
        <w:t>prepared and submitted in accordance with ITT 20 and ITT 21 (except that withdrawals notices</w:t>
      </w:r>
      <w:r>
        <w:rPr>
          <w:color w:val="211F1F"/>
          <w:spacing w:val="-57"/>
          <w:sz w:val="24"/>
        </w:rPr>
        <w:t xml:space="preserve"> </w:t>
      </w:r>
      <w:r>
        <w:rPr>
          <w:color w:val="211F1F"/>
          <w:sz w:val="24"/>
        </w:rPr>
        <w:t>do</w:t>
      </w:r>
      <w:r>
        <w:rPr>
          <w:color w:val="211F1F"/>
          <w:spacing w:val="1"/>
          <w:sz w:val="24"/>
        </w:rPr>
        <w:t xml:space="preserve"> </w:t>
      </w:r>
      <w:r>
        <w:rPr>
          <w:color w:val="211F1F"/>
          <w:sz w:val="24"/>
        </w:rPr>
        <w:t>not</w:t>
      </w:r>
      <w:r>
        <w:rPr>
          <w:color w:val="211F1F"/>
          <w:spacing w:val="1"/>
          <w:sz w:val="24"/>
        </w:rPr>
        <w:t xml:space="preserve"> </w:t>
      </w:r>
      <w:r>
        <w:rPr>
          <w:color w:val="211F1F"/>
          <w:sz w:val="24"/>
        </w:rPr>
        <w:t>require copies),</w:t>
      </w:r>
      <w:r>
        <w:rPr>
          <w:color w:val="211F1F"/>
          <w:spacing w:val="1"/>
          <w:sz w:val="24"/>
        </w:rPr>
        <w:t xml:space="preserve"> </w:t>
      </w:r>
      <w:r>
        <w:rPr>
          <w:color w:val="211F1F"/>
          <w:sz w:val="24"/>
        </w:rPr>
        <w:t>and</w:t>
      </w:r>
      <w:r>
        <w:rPr>
          <w:color w:val="211F1F"/>
          <w:spacing w:val="1"/>
          <w:sz w:val="24"/>
        </w:rPr>
        <w:t xml:space="preserve"> </w:t>
      </w:r>
      <w:r>
        <w:rPr>
          <w:color w:val="211F1F"/>
          <w:sz w:val="24"/>
        </w:rPr>
        <w:t>in</w:t>
      </w:r>
      <w:r>
        <w:rPr>
          <w:color w:val="211F1F"/>
          <w:spacing w:val="1"/>
          <w:sz w:val="24"/>
        </w:rPr>
        <w:t xml:space="preserve"> </w:t>
      </w:r>
      <w:r>
        <w:rPr>
          <w:color w:val="211F1F"/>
          <w:sz w:val="24"/>
        </w:rPr>
        <w:t>addition,</w:t>
      </w:r>
      <w:r>
        <w:rPr>
          <w:color w:val="211F1F"/>
          <w:spacing w:val="1"/>
          <w:sz w:val="24"/>
        </w:rPr>
        <w:t xml:space="preserve"> </w:t>
      </w:r>
      <w:r>
        <w:rPr>
          <w:color w:val="211F1F"/>
          <w:sz w:val="24"/>
        </w:rPr>
        <w:t>the respective envelopes</w:t>
      </w:r>
      <w:r>
        <w:rPr>
          <w:color w:val="211F1F"/>
          <w:spacing w:val="1"/>
          <w:sz w:val="24"/>
        </w:rPr>
        <w:t xml:space="preserve"> </w:t>
      </w:r>
      <w:r>
        <w:rPr>
          <w:color w:val="211F1F"/>
          <w:sz w:val="24"/>
        </w:rPr>
        <w:t>shall</w:t>
      </w:r>
      <w:r>
        <w:rPr>
          <w:color w:val="211F1F"/>
          <w:spacing w:val="1"/>
          <w:sz w:val="24"/>
        </w:rPr>
        <w:t xml:space="preserve"> </w:t>
      </w:r>
      <w:r>
        <w:rPr>
          <w:color w:val="211F1F"/>
          <w:sz w:val="24"/>
        </w:rPr>
        <w:t>be clearly marked</w:t>
      </w:r>
      <w:r>
        <w:rPr>
          <w:color w:val="211F1F"/>
          <w:spacing w:val="1"/>
          <w:sz w:val="24"/>
        </w:rPr>
        <w:t xml:space="preserve"> </w:t>
      </w:r>
      <w:r>
        <w:rPr>
          <w:color w:val="211F1F"/>
          <w:sz w:val="24"/>
        </w:rPr>
        <w:t>“WITHDRAWAL,”</w:t>
      </w:r>
      <w:r>
        <w:rPr>
          <w:color w:val="211F1F"/>
          <w:spacing w:val="-10"/>
          <w:sz w:val="24"/>
        </w:rPr>
        <w:t xml:space="preserve"> </w:t>
      </w:r>
      <w:r>
        <w:rPr>
          <w:color w:val="211F1F"/>
          <w:sz w:val="24"/>
        </w:rPr>
        <w:t>“SUBSTITUTION,”</w:t>
      </w:r>
      <w:r>
        <w:rPr>
          <w:color w:val="211F1F"/>
          <w:spacing w:val="-1"/>
          <w:sz w:val="24"/>
        </w:rPr>
        <w:t xml:space="preserve"> </w:t>
      </w:r>
      <w:r>
        <w:rPr>
          <w:color w:val="211F1F"/>
          <w:sz w:val="24"/>
        </w:rPr>
        <w:t>“MODIFICATION;”</w:t>
      </w:r>
      <w:r>
        <w:rPr>
          <w:color w:val="211F1F"/>
          <w:spacing w:val="-1"/>
          <w:sz w:val="24"/>
        </w:rPr>
        <w:t xml:space="preserve"> </w:t>
      </w:r>
      <w:r>
        <w:rPr>
          <w:color w:val="211F1F"/>
          <w:sz w:val="24"/>
        </w:rPr>
        <w:t>and</w:t>
      </w:r>
    </w:p>
    <w:p>
      <w:pPr>
        <w:pStyle w:val="16"/>
        <w:numPr>
          <w:ilvl w:val="3"/>
          <w:numId w:val="3"/>
        </w:numPr>
        <w:tabs>
          <w:tab w:val="left" w:pos="1509"/>
          <w:tab w:val="left" w:pos="1510"/>
        </w:tabs>
        <w:spacing w:before="45" w:line="230" w:lineRule="auto"/>
        <w:ind w:left="1514" w:right="669" w:hanging="466"/>
        <w:jc w:val="left"/>
        <w:rPr>
          <w:sz w:val="24"/>
        </w:rPr>
      </w:pPr>
      <w:r>
        <w:rPr>
          <w:color w:val="211F1F"/>
          <w:sz w:val="24"/>
        </w:rPr>
        <w:t>received by the Procuring Entity prior to the deadline prescribed for submission of Tenders, in</w:t>
      </w:r>
      <w:r>
        <w:rPr>
          <w:color w:val="211F1F"/>
          <w:spacing w:val="-57"/>
          <w:sz w:val="24"/>
        </w:rPr>
        <w:t xml:space="preserve"> </w:t>
      </w:r>
      <w:r>
        <w:rPr>
          <w:color w:val="211F1F"/>
          <w:sz w:val="24"/>
        </w:rPr>
        <w:t>accordance</w:t>
      </w:r>
      <w:r>
        <w:rPr>
          <w:color w:val="211F1F"/>
          <w:spacing w:val="-4"/>
          <w:sz w:val="24"/>
        </w:rPr>
        <w:t xml:space="preserve"> </w:t>
      </w:r>
      <w:r>
        <w:rPr>
          <w:color w:val="211F1F"/>
          <w:sz w:val="24"/>
        </w:rPr>
        <w:t>with</w:t>
      </w:r>
      <w:r>
        <w:rPr>
          <w:color w:val="211F1F"/>
          <w:spacing w:val="5"/>
          <w:sz w:val="24"/>
        </w:rPr>
        <w:t xml:space="preserve"> </w:t>
      </w:r>
      <w:r>
        <w:rPr>
          <w:color w:val="211F1F"/>
          <w:sz w:val="24"/>
        </w:rPr>
        <w:t>ITT 22.</w:t>
      </w:r>
    </w:p>
    <w:p>
      <w:pPr>
        <w:pStyle w:val="7"/>
        <w:spacing w:before="6"/>
        <w:rPr>
          <w:sz w:val="20"/>
        </w:rPr>
      </w:pPr>
    </w:p>
    <w:p>
      <w:pPr>
        <w:pStyle w:val="16"/>
        <w:numPr>
          <w:ilvl w:val="2"/>
          <w:numId w:val="3"/>
        </w:numPr>
        <w:tabs>
          <w:tab w:val="left" w:pos="1048"/>
          <w:tab w:val="left" w:pos="1049"/>
        </w:tabs>
        <w:spacing w:line="237" w:lineRule="auto"/>
        <w:ind w:left="1048" w:right="796" w:hanging="579"/>
        <w:rPr>
          <w:color w:val="211F1F"/>
          <w:sz w:val="24"/>
        </w:rPr>
      </w:pPr>
      <w:r>
        <w:rPr>
          <w:color w:val="211F1F"/>
          <w:sz w:val="24"/>
        </w:rPr>
        <w:t>Tenders</w:t>
      </w:r>
      <w:r>
        <w:rPr>
          <w:color w:val="211F1F"/>
          <w:spacing w:val="-8"/>
          <w:sz w:val="24"/>
        </w:rPr>
        <w:t xml:space="preserve"> </w:t>
      </w:r>
      <w:r>
        <w:rPr>
          <w:color w:val="211F1F"/>
          <w:sz w:val="24"/>
        </w:rPr>
        <w:t>requested</w:t>
      </w:r>
      <w:r>
        <w:rPr>
          <w:color w:val="211F1F"/>
          <w:spacing w:val="-1"/>
          <w:sz w:val="24"/>
        </w:rPr>
        <w:t xml:space="preserve"> </w:t>
      </w:r>
      <w:r>
        <w:rPr>
          <w:color w:val="211F1F"/>
          <w:sz w:val="24"/>
        </w:rPr>
        <w:t>to</w:t>
      </w:r>
      <w:r>
        <w:rPr>
          <w:color w:val="211F1F"/>
          <w:spacing w:val="-2"/>
          <w:sz w:val="24"/>
        </w:rPr>
        <w:t xml:space="preserve"> </w:t>
      </w:r>
      <w:r>
        <w:rPr>
          <w:color w:val="211F1F"/>
          <w:sz w:val="24"/>
        </w:rPr>
        <w:t>be</w:t>
      </w:r>
      <w:r>
        <w:rPr>
          <w:color w:val="211F1F"/>
          <w:spacing w:val="-6"/>
          <w:sz w:val="24"/>
        </w:rPr>
        <w:t xml:space="preserve"> </w:t>
      </w:r>
      <w:r>
        <w:rPr>
          <w:color w:val="211F1F"/>
          <w:sz w:val="24"/>
        </w:rPr>
        <w:t>withdrawn</w:t>
      </w:r>
      <w:r>
        <w:rPr>
          <w:color w:val="211F1F"/>
          <w:spacing w:val="-2"/>
          <w:sz w:val="24"/>
        </w:rPr>
        <w:t xml:space="preserve"> </w:t>
      </w:r>
      <w:r>
        <w:rPr>
          <w:color w:val="211F1F"/>
          <w:sz w:val="24"/>
        </w:rPr>
        <w:t>in</w:t>
      </w:r>
      <w:r>
        <w:rPr>
          <w:color w:val="211F1F"/>
          <w:spacing w:val="-2"/>
          <w:sz w:val="24"/>
        </w:rPr>
        <w:t xml:space="preserve"> </w:t>
      </w:r>
      <w:r>
        <w:rPr>
          <w:color w:val="211F1F"/>
          <w:sz w:val="24"/>
        </w:rPr>
        <w:t>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24.1</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returned</w:t>
      </w:r>
      <w:r>
        <w:rPr>
          <w:color w:val="211F1F"/>
          <w:spacing w:val="-2"/>
          <w:sz w:val="24"/>
        </w:rPr>
        <w:t xml:space="preserve"> </w:t>
      </w:r>
      <w:r>
        <w:rPr>
          <w:color w:val="211F1F"/>
          <w:sz w:val="24"/>
        </w:rPr>
        <w:t>unopened</w:t>
      </w:r>
      <w:r>
        <w:rPr>
          <w:color w:val="211F1F"/>
          <w:spacing w:val="-1"/>
          <w:sz w:val="24"/>
        </w:rPr>
        <w:t xml:space="preserve"> </w:t>
      </w:r>
      <w:r>
        <w:rPr>
          <w:color w:val="211F1F"/>
          <w:sz w:val="24"/>
        </w:rPr>
        <w:t>to</w:t>
      </w:r>
      <w:r>
        <w:rPr>
          <w:color w:val="211F1F"/>
          <w:spacing w:val="-2"/>
          <w:sz w:val="24"/>
        </w:rPr>
        <w:t xml:space="preserve"> </w:t>
      </w:r>
      <w:r>
        <w:rPr>
          <w:color w:val="211F1F"/>
          <w:sz w:val="24"/>
        </w:rPr>
        <w:t>the</w:t>
      </w:r>
      <w:r>
        <w:rPr>
          <w:color w:val="211F1F"/>
          <w:spacing w:val="-57"/>
          <w:sz w:val="24"/>
        </w:rPr>
        <w:t xml:space="preserve"> </w:t>
      </w:r>
      <w:r>
        <w:rPr>
          <w:color w:val="211F1F"/>
          <w:sz w:val="24"/>
        </w:rPr>
        <w:t>Tenderers.</w:t>
      </w:r>
    </w:p>
    <w:p>
      <w:pPr>
        <w:pStyle w:val="16"/>
        <w:numPr>
          <w:ilvl w:val="2"/>
          <w:numId w:val="3"/>
        </w:numPr>
        <w:tabs>
          <w:tab w:val="left" w:pos="1047"/>
        </w:tabs>
        <w:spacing w:before="142" w:line="230" w:lineRule="auto"/>
        <w:ind w:left="1046" w:right="555" w:hanging="577"/>
        <w:jc w:val="both"/>
        <w:rPr>
          <w:color w:val="211F1F"/>
          <w:sz w:val="24"/>
        </w:rPr>
      </w:pPr>
      <w:r>
        <w:rPr>
          <w:color w:val="211F1F"/>
          <w:sz w:val="24"/>
        </w:rPr>
        <w:t>No Tender may be withdrawn, substituted, or modiﬁed in the interval between the deadline for</w:t>
      </w:r>
      <w:r>
        <w:rPr>
          <w:color w:val="211F1F"/>
          <w:spacing w:val="1"/>
          <w:sz w:val="24"/>
        </w:rPr>
        <w:t xml:space="preserve"> </w:t>
      </w:r>
      <w:r>
        <w:rPr>
          <w:color w:val="211F1F"/>
          <w:sz w:val="24"/>
        </w:rPr>
        <w:t>submission of Tenders and the expiration of the period of Tender validity speciﬁed by the Tenderer</w:t>
      </w:r>
      <w:r>
        <w:rPr>
          <w:color w:val="211F1F"/>
          <w:spacing w:val="1"/>
          <w:sz w:val="24"/>
        </w:rPr>
        <w:t xml:space="preserve"> </w:t>
      </w:r>
      <w:r>
        <w:rPr>
          <w:color w:val="211F1F"/>
          <w:sz w:val="24"/>
        </w:rPr>
        <w:t>on</w:t>
      </w:r>
      <w:r>
        <w:rPr>
          <w:color w:val="211F1F"/>
          <w:spacing w:val="-1"/>
          <w:sz w:val="24"/>
        </w:rPr>
        <w:t xml:space="preserve"> </w:t>
      </w:r>
      <w:r>
        <w:rPr>
          <w:color w:val="211F1F"/>
          <w:sz w:val="24"/>
        </w:rPr>
        <w:t>the Form of</w:t>
      </w:r>
      <w:r>
        <w:rPr>
          <w:color w:val="211F1F"/>
          <w:spacing w:val="-4"/>
          <w:sz w:val="24"/>
        </w:rPr>
        <w:t xml:space="preserve"> </w:t>
      </w:r>
      <w:r>
        <w:rPr>
          <w:color w:val="211F1F"/>
          <w:sz w:val="24"/>
        </w:rPr>
        <w:t>Tender</w:t>
      </w:r>
      <w:r>
        <w:rPr>
          <w:color w:val="211F1F"/>
          <w:spacing w:val="-5"/>
          <w:sz w:val="24"/>
        </w:rPr>
        <w:t xml:space="preserve"> </w:t>
      </w:r>
      <w:r>
        <w:rPr>
          <w:color w:val="211F1F"/>
          <w:sz w:val="24"/>
        </w:rPr>
        <w:t>or</w:t>
      </w:r>
      <w:r>
        <w:rPr>
          <w:color w:val="211F1F"/>
          <w:spacing w:val="1"/>
          <w:sz w:val="24"/>
        </w:rPr>
        <w:t xml:space="preserve"> </w:t>
      </w:r>
      <w:r>
        <w:rPr>
          <w:color w:val="211F1F"/>
          <w:sz w:val="24"/>
        </w:rPr>
        <w:t>any</w:t>
      </w:r>
      <w:r>
        <w:rPr>
          <w:color w:val="211F1F"/>
          <w:spacing w:val="-7"/>
          <w:sz w:val="24"/>
        </w:rPr>
        <w:t xml:space="preserve"> </w:t>
      </w:r>
      <w:r>
        <w:rPr>
          <w:color w:val="211F1F"/>
          <w:sz w:val="24"/>
        </w:rPr>
        <w:t>extension thereof.</w:t>
      </w:r>
    </w:p>
    <w:p>
      <w:pPr>
        <w:spacing w:line="230" w:lineRule="auto"/>
        <w:jc w:val="both"/>
        <w:rPr>
          <w:sz w:val="24"/>
        </w:rPr>
        <w:sectPr>
          <w:pgSz w:w="11930" w:h="16860"/>
          <w:pgMar w:top="1140" w:right="300" w:bottom="8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3"/>
        </w:numPr>
        <w:tabs>
          <w:tab w:val="left" w:pos="1043"/>
          <w:tab w:val="left" w:pos="1044"/>
        </w:tabs>
        <w:spacing w:before="171"/>
        <w:ind w:left="1043" w:hanging="575"/>
      </w:pPr>
      <w:bookmarkStart w:id="30" w:name="_Toc20870"/>
      <w:r>
        <w:rPr>
          <w:color w:val="211F1F"/>
          <w:spacing w:val="-2"/>
        </w:rPr>
        <w:t>Tender</w:t>
      </w:r>
      <w:r>
        <w:rPr>
          <w:color w:val="211F1F"/>
          <w:spacing w:val="-10"/>
        </w:rPr>
        <w:t xml:space="preserve"> </w:t>
      </w:r>
      <w:r>
        <w:rPr>
          <w:color w:val="211F1F"/>
          <w:spacing w:val="-2"/>
        </w:rPr>
        <w:t>Opening</w:t>
      </w:r>
      <w:bookmarkEnd w:id="30"/>
    </w:p>
    <w:p>
      <w:pPr>
        <w:pStyle w:val="7"/>
        <w:spacing w:before="5"/>
        <w:rPr>
          <w:b/>
          <w:sz w:val="20"/>
        </w:rPr>
      </w:pPr>
    </w:p>
    <w:p>
      <w:pPr>
        <w:pStyle w:val="16"/>
        <w:numPr>
          <w:ilvl w:val="2"/>
          <w:numId w:val="3"/>
        </w:numPr>
        <w:tabs>
          <w:tab w:val="left" w:pos="1047"/>
        </w:tabs>
        <w:spacing w:line="230" w:lineRule="auto"/>
        <w:ind w:left="1046" w:right="541" w:hanging="577"/>
        <w:jc w:val="both"/>
        <w:rPr>
          <w:b/>
          <w:color w:val="211F1F"/>
          <w:sz w:val="24"/>
        </w:rPr>
      </w:pPr>
      <w:r>
        <w:rPr>
          <w:color w:val="211F1F"/>
          <w:sz w:val="24"/>
        </w:rPr>
        <w:t>Except in the cases speciﬁed in ITT 23 and ITT 24.2, the Procuring Entity shall publicly open 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1"/>
          <w:sz w:val="24"/>
        </w:rPr>
        <w:t xml:space="preserve"> </w:t>
      </w:r>
      <w:r>
        <w:rPr>
          <w:color w:val="211F1F"/>
          <w:sz w:val="24"/>
        </w:rPr>
        <w:t>all Tenders</w:t>
      </w:r>
      <w:r>
        <w:rPr>
          <w:color w:val="211F1F"/>
          <w:spacing w:val="-9"/>
          <w:sz w:val="24"/>
        </w:rPr>
        <w:t xml:space="preserve"> </w:t>
      </w:r>
      <w:r>
        <w:rPr>
          <w:color w:val="211F1F"/>
          <w:sz w:val="24"/>
        </w:rPr>
        <w:t>received by</w:t>
      </w:r>
      <w:r>
        <w:rPr>
          <w:color w:val="211F1F"/>
          <w:spacing w:val="-11"/>
          <w:sz w:val="24"/>
        </w:rPr>
        <w:t xml:space="preserve"> </w:t>
      </w:r>
      <w:r>
        <w:rPr>
          <w:color w:val="211F1F"/>
          <w:sz w:val="24"/>
        </w:rPr>
        <w:t>the</w:t>
      </w:r>
      <w:r>
        <w:rPr>
          <w:color w:val="211F1F"/>
          <w:spacing w:val="-2"/>
          <w:sz w:val="24"/>
        </w:rPr>
        <w:t xml:space="preserve"> </w:t>
      </w:r>
      <w:r>
        <w:rPr>
          <w:color w:val="211F1F"/>
          <w:sz w:val="24"/>
        </w:rPr>
        <w:t>deadline, at</w:t>
      </w:r>
      <w:r>
        <w:rPr>
          <w:color w:val="211F1F"/>
          <w:spacing w:val="-1"/>
          <w:sz w:val="24"/>
        </w:rPr>
        <w:t xml:space="preserve"> </w:t>
      </w:r>
      <w:r>
        <w:rPr>
          <w:color w:val="211F1F"/>
          <w:sz w:val="24"/>
        </w:rPr>
        <w:t>the</w:t>
      </w:r>
      <w:r>
        <w:rPr>
          <w:color w:val="211F1F"/>
          <w:spacing w:val="-2"/>
          <w:sz w:val="24"/>
        </w:rPr>
        <w:t xml:space="preserve"> </w:t>
      </w:r>
      <w:r>
        <w:rPr>
          <w:color w:val="211F1F"/>
          <w:sz w:val="24"/>
        </w:rPr>
        <w:t>date,</w:t>
      </w:r>
      <w:r>
        <w:rPr>
          <w:color w:val="211F1F"/>
          <w:spacing w:val="-2"/>
          <w:sz w:val="24"/>
        </w:rPr>
        <w:t xml:space="preserve"> </w:t>
      </w:r>
      <w:r>
        <w:rPr>
          <w:color w:val="211F1F"/>
          <w:sz w:val="24"/>
        </w:rPr>
        <w:t>time</w:t>
      </w:r>
      <w:r>
        <w:rPr>
          <w:color w:val="211F1F"/>
          <w:spacing w:val="-2"/>
          <w:sz w:val="24"/>
        </w:rPr>
        <w:t xml:space="preserve"> </w:t>
      </w:r>
      <w:r>
        <w:rPr>
          <w:color w:val="211F1F"/>
          <w:sz w:val="24"/>
        </w:rPr>
        <w:t>and</w:t>
      </w:r>
      <w:r>
        <w:rPr>
          <w:color w:val="211F1F"/>
          <w:spacing w:val="-1"/>
          <w:sz w:val="24"/>
        </w:rPr>
        <w:t xml:space="preserve"> </w:t>
      </w:r>
      <w:r>
        <w:rPr>
          <w:color w:val="211F1F"/>
          <w:sz w:val="24"/>
        </w:rPr>
        <w:t>place</w:t>
      </w:r>
      <w:r>
        <w:rPr>
          <w:color w:val="211F1F"/>
          <w:spacing w:val="-2"/>
          <w:sz w:val="24"/>
        </w:rPr>
        <w:t xml:space="preserve"> </w:t>
      </w:r>
      <w:r>
        <w:rPr>
          <w:color w:val="211F1F"/>
          <w:sz w:val="24"/>
        </w:rPr>
        <w:t>speciﬁed</w:t>
      </w:r>
      <w:r>
        <w:rPr>
          <w:color w:val="211F1F"/>
          <w:spacing w:val="1"/>
          <w:sz w:val="24"/>
        </w:rPr>
        <w:t xml:space="preserve"> </w:t>
      </w:r>
      <w:r>
        <w:rPr>
          <w:b/>
          <w:color w:val="211F1F"/>
          <w:sz w:val="24"/>
        </w:rPr>
        <w:t>in the</w:t>
      </w:r>
      <w:r>
        <w:rPr>
          <w:b/>
          <w:color w:val="211F1F"/>
          <w:spacing w:val="-2"/>
          <w:sz w:val="24"/>
        </w:rPr>
        <w:t xml:space="preserve"> </w:t>
      </w:r>
      <w:r>
        <w:rPr>
          <w:b/>
          <w:color w:val="211F1F"/>
          <w:sz w:val="24"/>
        </w:rPr>
        <w:t>TDS</w:t>
      </w:r>
      <w:r>
        <w:rPr>
          <w:color w:val="211F1F"/>
          <w:sz w:val="24"/>
        </w:rPr>
        <w:t>,</w:t>
      </w:r>
      <w:r>
        <w:rPr>
          <w:color w:val="211F1F"/>
          <w:spacing w:val="-4"/>
          <w:sz w:val="24"/>
        </w:rPr>
        <w:t xml:space="preserve"> </w:t>
      </w:r>
      <w:r>
        <w:rPr>
          <w:color w:val="211F1F"/>
          <w:sz w:val="24"/>
        </w:rPr>
        <w:t>in</w:t>
      </w:r>
      <w:r>
        <w:rPr>
          <w:color w:val="211F1F"/>
          <w:spacing w:val="-6"/>
          <w:sz w:val="24"/>
        </w:rPr>
        <w:t xml:space="preserve"> </w:t>
      </w:r>
      <w:r>
        <w:rPr>
          <w:color w:val="211F1F"/>
          <w:sz w:val="24"/>
        </w:rPr>
        <w:t>the</w:t>
      </w:r>
      <w:r>
        <w:rPr>
          <w:color w:val="211F1F"/>
          <w:spacing w:val="-58"/>
          <w:sz w:val="24"/>
        </w:rPr>
        <w:t xml:space="preserve"> </w:t>
      </w:r>
      <w:r>
        <w:rPr>
          <w:color w:val="211F1F"/>
          <w:sz w:val="24"/>
        </w:rPr>
        <w:t>presence of Tenderers' designated representatives and anyone who chooses to attend. Any speciﬁc</w:t>
      </w:r>
      <w:r>
        <w:rPr>
          <w:color w:val="211F1F"/>
          <w:spacing w:val="1"/>
          <w:sz w:val="24"/>
        </w:rPr>
        <w:t xml:space="preserve"> </w:t>
      </w:r>
      <w:r>
        <w:rPr>
          <w:color w:val="211F1F"/>
          <w:spacing w:val="-1"/>
          <w:sz w:val="24"/>
        </w:rPr>
        <w:t>electronic</w:t>
      </w:r>
      <w:r>
        <w:rPr>
          <w:color w:val="211F1F"/>
          <w:spacing w:val="-15"/>
          <w:sz w:val="24"/>
        </w:rPr>
        <w:t xml:space="preserve"> </w:t>
      </w:r>
      <w:r>
        <w:rPr>
          <w:color w:val="211F1F"/>
          <w:spacing w:val="-1"/>
          <w:sz w:val="24"/>
        </w:rPr>
        <w:t>Tender</w:t>
      </w:r>
      <w:r>
        <w:rPr>
          <w:color w:val="211F1F"/>
          <w:spacing w:val="-18"/>
          <w:sz w:val="24"/>
        </w:rPr>
        <w:t xml:space="preserve"> </w:t>
      </w:r>
      <w:r>
        <w:rPr>
          <w:color w:val="211F1F"/>
          <w:spacing w:val="-1"/>
          <w:sz w:val="24"/>
        </w:rPr>
        <w:t>opening</w:t>
      </w:r>
      <w:r>
        <w:rPr>
          <w:color w:val="211F1F"/>
          <w:spacing w:val="-17"/>
          <w:sz w:val="24"/>
        </w:rPr>
        <w:t xml:space="preserve"> </w:t>
      </w:r>
      <w:r>
        <w:rPr>
          <w:color w:val="211F1F"/>
          <w:spacing w:val="-1"/>
          <w:sz w:val="24"/>
        </w:rPr>
        <w:t>procedures</w:t>
      </w:r>
      <w:r>
        <w:rPr>
          <w:color w:val="211F1F"/>
          <w:spacing w:val="-12"/>
          <w:sz w:val="24"/>
        </w:rPr>
        <w:t xml:space="preserve"> </w:t>
      </w:r>
      <w:r>
        <w:rPr>
          <w:color w:val="211F1F"/>
          <w:spacing w:val="-1"/>
          <w:sz w:val="24"/>
        </w:rPr>
        <w:t>required</w:t>
      </w:r>
      <w:r>
        <w:rPr>
          <w:color w:val="211F1F"/>
          <w:spacing w:val="-12"/>
          <w:sz w:val="24"/>
        </w:rPr>
        <w:t xml:space="preserve"> </w:t>
      </w:r>
      <w:r>
        <w:rPr>
          <w:color w:val="211F1F"/>
          <w:sz w:val="24"/>
        </w:rPr>
        <w:t>if</w:t>
      </w:r>
      <w:r>
        <w:rPr>
          <w:color w:val="211F1F"/>
          <w:spacing w:val="-8"/>
          <w:sz w:val="24"/>
        </w:rPr>
        <w:t xml:space="preserve"> </w:t>
      </w:r>
      <w:r>
        <w:rPr>
          <w:color w:val="211F1F"/>
          <w:sz w:val="24"/>
        </w:rPr>
        <w:t>electronic</w:t>
      </w:r>
      <w:r>
        <w:rPr>
          <w:color w:val="211F1F"/>
          <w:spacing w:val="-12"/>
          <w:sz w:val="24"/>
        </w:rPr>
        <w:t xml:space="preserve"> </w:t>
      </w:r>
      <w:r>
        <w:rPr>
          <w:color w:val="211F1F"/>
          <w:sz w:val="24"/>
        </w:rPr>
        <w:t>Tendering</w:t>
      </w:r>
      <w:r>
        <w:rPr>
          <w:color w:val="211F1F"/>
          <w:spacing w:val="-14"/>
          <w:sz w:val="24"/>
        </w:rPr>
        <w:t xml:space="preserve"> </w:t>
      </w:r>
      <w:r>
        <w:rPr>
          <w:color w:val="211F1F"/>
          <w:sz w:val="24"/>
        </w:rPr>
        <w:t>is</w:t>
      </w:r>
      <w:r>
        <w:rPr>
          <w:color w:val="211F1F"/>
          <w:spacing w:val="-12"/>
          <w:sz w:val="24"/>
        </w:rPr>
        <w:t xml:space="preserve"> </w:t>
      </w:r>
      <w:r>
        <w:rPr>
          <w:color w:val="211F1F"/>
          <w:sz w:val="24"/>
        </w:rPr>
        <w:t>permitted</w:t>
      </w:r>
      <w:r>
        <w:rPr>
          <w:color w:val="211F1F"/>
          <w:spacing w:val="-11"/>
          <w:sz w:val="24"/>
        </w:rPr>
        <w:t xml:space="preserve"> </w:t>
      </w:r>
      <w:r>
        <w:rPr>
          <w:color w:val="211F1F"/>
          <w:sz w:val="24"/>
        </w:rPr>
        <w:t>in</w:t>
      </w:r>
      <w:r>
        <w:rPr>
          <w:color w:val="211F1F"/>
          <w:spacing w:val="-12"/>
          <w:sz w:val="24"/>
        </w:rPr>
        <w:t xml:space="preserve"> </w:t>
      </w:r>
      <w:r>
        <w:rPr>
          <w:color w:val="211F1F"/>
          <w:sz w:val="24"/>
        </w:rPr>
        <w:t>accordance</w:t>
      </w:r>
      <w:r>
        <w:rPr>
          <w:color w:val="211F1F"/>
          <w:spacing w:val="-8"/>
          <w:sz w:val="24"/>
        </w:rPr>
        <w:t xml:space="preserve"> </w:t>
      </w:r>
      <w:r>
        <w:rPr>
          <w:color w:val="211F1F"/>
          <w:sz w:val="24"/>
        </w:rPr>
        <w:t>with</w:t>
      </w:r>
      <w:r>
        <w:rPr>
          <w:color w:val="211F1F"/>
          <w:spacing w:val="-57"/>
          <w:sz w:val="24"/>
        </w:rPr>
        <w:t xml:space="preserve"> </w:t>
      </w:r>
      <w:r>
        <w:rPr>
          <w:color w:val="211F1F"/>
          <w:sz w:val="24"/>
        </w:rPr>
        <w:t>ITT</w:t>
      </w:r>
      <w:r>
        <w:rPr>
          <w:color w:val="211F1F"/>
          <w:spacing w:val="-2"/>
          <w:sz w:val="24"/>
        </w:rPr>
        <w:t xml:space="preserve"> </w:t>
      </w:r>
      <w:r>
        <w:rPr>
          <w:color w:val="211F1F"/>
          <w:sz w:val="24"/>
        </w:rPr>
        <w:t>22.1,</w:t>
      </w:r>
      <w:r>
        <w:rPr>
          <w:color w:val="211F1F"/>
          <w:spacing w:val="2"/>
          <w:sz w:val="24"/>
        </w:rPr>
        <w:t xml:space="preserve"> </w:t>
      </w:r>
      <w:r>
        <w:rPr>
          <w:color w:val="211F1F"/>
          <w:sz w:val="24"/>
        </w:rPr>
        <w:t>shall be</w:t>
      </w:r>
      <w:r>
        <w:rPr>
          <w:color w:val="211F1F"/>
          <w:spacing w:val="-1"/>
          <w:sz w:val="24"/>
        </w:rPr>
        <w:t xml:space="preserve"> </w:t>
      </w:r>
      <w:r>
        <w:rPr>
          <w:color w:val="211F1F"/>
          <w:sz w:val="24"/>
        </w:rPr>
        <w:t>as speciﬁed in the</w:t>
      </w:r>
      <w:r>
        <w:rPr>
          <w:color w:val="211F1F"/>
          <w:spacing w:val="-1"/>
          <w:sz w:val="24"/>
        </w:rPr>
        <w:t xml:space="preserve"> </w:t>
      </w:r>
      <w:r>
        <w:rPr>
          <w:b/>
          <w:color w:val="211F1F"/>
          <w:sz w:val="24"/>
        </w:rPr>
        <w:t>TDS.</w:t>
      </w:r>
    </w:p>
    <w:p>
      <w:pPr>
        <w:pStyle w:val="7"/>
        <w:spacing w:before="1"/>
        <w:rPr>
          <w:b/>
          <w:sz w:val="21"/>
        </w:rPr>
      </w:pPr>
    </w:p>
    <w:p>
      <w:pPr>
        <w:pStyle w:val="16"/>
        <w:numPr>
          <w:ilvl w:val="2"/>
          <w:numId w:val="3"/>
        </w:numPr>
        <w:tabs>
          <w:tab w:val="left" w:pos="1047"/>
        </w:tabs>
        <w:spacing w:line="230" w:lineRule="auto"/>
        <w:ind w:left="1046" w:right="542" w:hanging="577"/>
        <w:jc w:val="both"/>
        <w:rPr>
          <w:color w:val="211F1F"/>
          <w:sz w:val="24"/>
        </w:rPr>
      </w:pPr>
      <w:r>
        <w:rPr>
          <w:color w:val="211F1F"/>
          <w:sz w:val="24"/>
        </w:rPr>
        <w:t>First,</w:t>
      </w:r>
      <w:r>
        <w:rPr>
          <w:color w:val="211F1F"/>
          <w:spacing w:val="-4"/>
          <w:sz w:val="24"/>
        </w:rPr>
        <w:t xml:space="preserve"> </w:t>
      </w:r>
      <w:r>
        <w:rPr>
          <w:color w:val="211F1F"/>
          <w:sz w:val="24"/>
        </w:rPr>
        <w:t>envelopes</w:t>
      </w:r>
      <w:r>
        <w:rPr>
          <w:color w:val="211F1F"/>
          <w:spacing w:val="-4"/>
          <w:sz w:val="24"/>
        </w:rPr>
        <w:t xml:space="preserve"> </w:t>
      </w:r>
      <w:r>
        <w:rPr>
          <w:color w:val="211F1F"/>
          <w:sz w:val="24"/>
        </w:rPr>
        <w:t>marked</w:t>
      </w:r>
      <w:r>
        <w:rPr>
          <w:color w:val="211F1F"/>
          <w:spacing w:val="6"/>
          <w:sz w:val="24"/>
        </w:rPr>
        <w:t xml:space="preserve"> </w:t>
      </w:r>
      <w:r>
        <w:rPr>
          <w:color w:val="211F1F"/>
          <w:sz w:val="24"/>
        </w:rPr>
        <w:t>“WITHDRAWAL”</w:t>
      </w:r>
      <w:r>
        <w:rPr>
          <w:color w:val="211F1F"/>
          <w:spacing w:val="-11"/>
          <w:sz w:val="24"/>
        </w:rPr>
        <w:t xml:space="preserve"> </w:t>
      </w:r>
      <w:r>
        <w:rPr>
          <w:color w:val="211F1F"/>
          <w:sz w:val="24"/>
        </w:rPr>
        <w:t>shall</w:t>
      </w:r>
      <w:r>
        <w:rPr>
          <w:color w:val="211F1F"/>
          <w:spacing w:val="2"/>
          <w:sz w:val="24"/>
        </w:rPr>
        <w:t xml:space="preserve"> </w:t>
      </w:r>
      <w:r>
        <w:rPr>
          <w:color w:val="211F1F"/>
          <w:sz w:val="24"/>
        </w:rPr>
        <w:t>be</w:t>
      </w:r>
      <w:r>
        <w:rPr>
          <w:color w:val="211F1F"/>
          <w:spacing w:val="-5"/>
          <w:sz w:val="24"/>
        </w:rPr>
        <w:t xml:space="preserve"> </w:t>
      </w:r>
      <w:r>
        <w:rPr>
          <w:color w:val="211F1F"/>
          <w:sz w:val="24"/>
        </w:rPr>
        <w:t>opened</w:t>
      </w:r>
      <w:r>
        <w:rPr>
          <w:color w:val="211F1F"/>
          <w:spacing w:val="-2"/>
          <w:sz w:val="24"/>
        </w:rPr>
        <w:t xml:space="preserve"> </w:t>
      </w:r>
      <w:r>
        <w:rPr>
          <w:color w:val="211F1F"/>
          <w:sz w:val="24"/>
        </w:rPr>
        <w:t>and</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4"/>
          <w:sz w:val="24"/>
        </w:rPr>
        <w:t xml:space="preserve"> </w:t>
      </w:r>
      <w:r>
        <w:rPr>
          <w:color w:val="211F1F"/>
          <w:sz w:val="24"/>
        </w:rPr>
        <w:t>and</w:t>
      </w:r>
      <w:r>
        <w:rPr>
          <w:color w:val="211F1F"/>
          <w:spacing w:val="-4"/>
          <w:sz w:val="24"/>
        </w:rPr>
        <w:t xml:space="preserve"> </w:t>
      </w:r>
      <w:r>
        <w:rPr>
          <w:color w:val="211F1F"/>
          <w:sz w:val="24"/>
        </w:rPr>
        <w:t>the</w:t>
      </w:r>
      <w:r>
        <w:rPr>
          <w:color w:val="211F1F"/>
          <w:spacing w:val="-2"/>
          <w:sz w:val="24"/>
        </w:rPr>
        <w:t xml:space="preserve"> </w:t>
      </w:r>
      <w:r>
        <w:rPr>
          <w:color w:val="211F1F"/>
          <w:sz w:val="24"/>
        </w:rPr>
        <w:t>envelopes</w:t>
      </w:r>
      <w:r>
        <w:rPr>
          <w:color w:val="211F1F"/>
          <w:spacing w:val="-2"/>
          <w:sz w:val="24"/>
        </w:rPr>
        <w:t xml:space="preserve"> </w:t>
      </w:r>
      <w:r>
        <w:rPr>
          <w:color w:val="211F1F"/>
          <w:sz w:val="24"/>
        </w:rPr>
        <w:t>with</w:t>
      </w:r>
      <w:r>
        <w:rPr>
          <w:color w:val="211F1F"/>
          <w:spacing w:val="-3"/>
          <w:sz w:val="24"/>
        </w:rPr>
        <w:t xml:space="preserve"> </w:t>
      </w:r>
      <w:r>
        <w:rPr>
          <w:color w:val="211F1F"/>
          <w:sz w:val="24"/>
        </w:rPr>
        <w:t>the</w:t>
      </w:r>
      <w:r>
        <w:rPr>
          <w:color w:val="211F1F"/>
          <w:spacing w:val="-58"/>
          <w:sz w:val="24"/>
        </w:rPr>
        <w:t xml:space="preserve"> </w:t>
      </w:r>
      <w:r>
        <w:rPr>
          <w:color w:val="211F1F"/>
          <w:sz w:val="24"/>
        </w:rPr>
        <w:t>corresponding Tender shall not be opened but returned to the Tenderer. No Tender withdrawal shall</w:t>
      </w:r>
      <w:r>
        <w:rPr>
          <w:color w:val="211F1F"/>
          <w:spacing w:val="1"/>
          <w:sz w:val="24"/>
        </w:rPr>
        <w:t xml:space="preserve"> </w:t>
      </w:r>
      <w:r>
        <w:rPr>
          <w:color w:val="211F1F"/>
          <w:sz w:val="24"/>
        </w:rPr>
        <w:t>be</w:t>
      </w:r>
      <w:r>
        <w:rPr>
          <w:color w:val="211F1F"/>
          <w:spacing w:val="-7"/>
          <w:sz w:val="24"/>
        </w:rPr>
        <w:t xml:space="preserve"> </w:t>
      </w:r>
      <w:r>
        <w:rPr>
          <w:color w:val="211F1F"/>
          <w:sz w:val="24"/>
        </w:rPr>
        <w:t>permitted</w:t>
      </w:r>
      <w:r>
        <w:rPr>
          <w:color w:val="211F1F"/>
          <w:spacing w:val="-4"/>
          <w:sz w:val="24"/>
        </w:rPr>
        <w:t xml:space="preserve"> </w:t>
      </w:r>
      <w:r>
        <w:rPr>
          <w:color w:val="211F1F"/>
          <w:sz w:val="24"/>
        </w:rPr>
        <w:t>unless</w:t>
      </w:r>
      <w:r>
        <w:rPr>
          <w:color w:val="211F1F"/>
          <w:spacing w:val="-4"/>
          <w:sz w:val="24"/>
        </w:rPr>
        <w:t xml:space="preserve"> </w:t>
      </w:r>
      <w:r>
        <w:rPr>
          <w:color w:val="211F1F"/>
          <w:sz w:val="24"/>
        </w:rPr>
        <w:t>the</w:t>
      </w:r>
      <w:r>
        <w:rPr>
          <w:color w:val="211F1F"/>
          <w:spacing w:val="-1"/>
          <w:sz w:val="24"/>
        </w:rPr>
        <w:t xml:space="preserve"> </w:t>
      </w:r>
      <w:r>
        <w:rPr>
          <w:color w:val="211F1F"/>
          <w:sz w:val="24"/>
        </w:rPr>
        <w:t>corresponding</w:t>
      </w:r>
      <w:r>
        <w:rPr>
          <w:color w:val="211F1F"/>
          <w:spacing w:val="-8"/>
          <w:sz w:val="24"/>
        </w:rPr>
        <w:t xml:space="preserve"> </w:t>
      </w:r>
      <w:r>
        <w:rPr>
          <w:color w:val="211F1F"/>
          <w:sz w:val="24"/>
        </w:rPr>
        <w:t>withdrawal</w:t>
      </w:r>
      <w:r>
        <w:rPr>
          <w:color w:val="211F1F"/>
          <w:spacing w:val="2"/>
          <w:sz w:val="24"/>
        </w:rPr>
        <w:t xml:space="preserve"> </w:t>
      </w:r>
      <w:r>
        <w:rPr>
          <w:color w:val="211F1F"/>
          <w:sz w:val="24"/>
        </w:rPr>
        <w:t>notice</w:t>
      </w:r>
      <w:r>
        <w:rPr>
          <w:color w:val="211F1F"/>
          <w:spacing w:val="-4"/>
          <w:sz w:val="24"/>
        </w:rPr>
        <w:t xml:space="preserve"> </w:t>
      </w:r>
      <w:r>
        <w:rPr>
          <w:color w:val="211F1F"/>
          <w:sz w:val="24"/>
        </w:rPr>
        <w:t>contains</w:t>
      </w:r>
      <w:r>
        <w:rPr>
          <w:color w:val="211F1F"/>
          <w:spacing w:val="-4"/>
          <w:sz w:val="24"/>
        </w:rPr>
        <w:t xml:space="preserve"> </w:t>
      </w:r>
      <w:r>
        <w:rPr>
          <w:color w:val="211F1F"/>
          <w:sz w:val="24"/>
        </w:rPr>
        <w:t>a</w:t>
      </w:r>
      <w:r>
        <w:rPr>
          <w:color w:val="211F1F"/>
          <w:spacing w:val="-5"/>
          <w:sz w:val="24"/>
        </w:rPr>
        <w:t xml:space="preserve"> </w:t>
      </w:r>
      <w:r>
        <w:rPr>
          <w:color w:val="211F1F"/>
          <w:sz w:val="24"/>
        </w:rPr>
        <w:t>valid</w:t>
      </w:r>
      <w:r>
        <w:rPr>
          <w:color w:val="211F1F"/>
          <w:spacing w:val="-3"/>
          <w:sz w:val="24"/>
        </w:rPr>
        <w:t xml:space="preserve"> </w:t>
      </w:r>
      <w:r>
        <w:rPr>
          <w:color w:val="211F1F"/>
          <w:sz w:val="24"/>
        </w:rPr>
        <w:t>authorization</w:t>
      </w:r>
      <w:r>
        <w:rPr>
          <w:color w:val="211F1F"/>
          <w:spacing w:val="-3"/>
          <w:sz w:val="24"/>
        </w:rPr>
        <w:t xml:space="preserve"> </w:t>
      </w:r>
      <w:r>
        <w:rPr>
          <w:color w:val="211F1F"/>
          <w:sz w:val="24"/>
        </w:rPr>
        <w:t>to</w:t>
      </w:r>
      <w:r>
        <w:rPr>
          <w:color w:val="211F1F"/>
          <w:spacing w:val="-6"/>
          <w:sz w:val="24"/>
        </w:rPr>
        <w:t xml:space="preserve"> </w:t>
      </w:r>
      <w:r>
        <w:rPr>
          <w:color w:val="211F1F"/>
          <w:sz w:val="24"/>
        </w:rPr>
        <w:t>request</w:t>
      </w:r>
      <w:r>
        <w:rPr>
          <w:color w:val="211F1F"/>
          <w:spacing w:val="-3"/>
          <w:sz w:val="24"/>
        </w:rPr>
        <w:t xml:space="preserve"> </w:t>
      </w:r>
      <w:r>
        <w:rPr>
          <w:color w:val="211F1F"/>
          <w:sz w:val="24"/>
        </w:rPr>
        <w:t>the</w:t>
      </w:r>
      <w:r>
        <w:rPr>
          <w:color w:val="211F1F"/>
          <w:spacing w:val="-58"/>
          <w:sz w:val="24"/>
        </w:rPr>
        <w:t xml:space="preserve"> </w:t>
      </w:r>
      <w:r>
        <w:rPr>
          <w:color w:val="211F1F"/>
          <w:sz w:val="24"/>
        </w:rPr>
        <w:t>withdrawal</w:t>
      </w:r>
      <w:r>
        <w:rPr>
          <w:color w:val="211F1F"/>
          <w:spacing w:val="-1"/>
          <w:sz w:val="24"/>
        </w:rPr>
        <w:t xml:space="preserve"> </w:t>
      </w:r>
      <w:r>
        <w:rPr>
          <w:color w:val="211F1F"/>
          <w:sz w:val="24"/>
        </w:rPr>
        <w:t>and is read out attender</w:t>
      </w:r>
      <w:r>
        <w:rPr>
          <w:color w:val="211F1F"/>
          <w:spacing w:val="-2"/>
          <w:sz w:val="24"/>
        </w:rPr>
        <w:t xml:space="preserve"> </w:t>
      </w:r>
      <w:r>
        <w:rPr>
          <w:color w:val="211F1F"/>
          <w:sz w:val="24"/>
        </w:rPr>
        <w:t>opening.</w:t>
      </w:r>
    </w:p>
    <w:p>
      <w:pPr>
        <w:pStyle w:val="7"/>
        <w:spacing w:before="7"/>
        <w:rPr>
          <w:sz w:val="28"/>
        </w:rPr>
      </w:pPr>
    </w:p>
    <w:p>
      <w:pPr>
        <w:pStyle w:val="16"/>
        <w:numPr>
          <w:ilvl w:val="2"/>
          <w:numId w:val="3"/>
        </w:numPr>
        <w:tabs>
          <w:tab w:val="left" w:pos="1025"/>
        </w:tabs>
        <w:spacing w:before="1" w:line="230" w:lineRule="auto"/>
        <w:ind w:left="1024" w:right="544" w:hanging="558"/>
        <w:jc w:val="both"/>
        <w:rPr>
          <w:color w:val="211F1F"/>
          <w:sz w:val="24"/>
        </w:rPr>
      </w:pPr>
      <w:r>
        <w:rPr>
          <w:color w:val="211F1F"/>
          <w:sz w:val="24"/>
        </w:rPr>
        <w:t>Next, envelopes marked “SUBSTITUTION” shall be opened and read out and exchanged with the</w:t>
      </w:r>
      <w:r>
        <w:rPr>
          <w:color w:val="211F1F"/>
          <w:spacing w:val="1"/>
          <w:sz w:val="24"/>
        </w:rPr>
        <w:t xml:space="preserve"> </w:t>
      </w:r>
      <w:r>
        <w:rPr>
          <w:color w:val="211F1F"/>
          <w:sz w:val="24"/>
        </w:rPr>
        <w:t>corresponding Tender being substituted, and the substituted Tender shall not be opened, but returned</w:t>
      </w:r>
      <w:r>
        <w:rPr>
          <w:color w:val="211F1F"/>
          <w:spacing w:val="-57"/>
          <w:sz w:val="24"/>
        </w:rPr>
        <w:t xml:space="preserve"> </w:t>
      </w:r>
      <w:r>
        <w:rPr>
          <w:color w:val="211F1F"/>
          <w:spacing w:val="-1"/>
          <w:sz w:val="24"/>
        </w:rPr>
        <w:t>to</w:t>
      </w:r>
      <w:r>
        <w:rPr>
          <w:color w:val="211F1F"/>
          <w:spacing w:val="-10"/>
          <w:sz w:val="24"/>
        </w:rPr>
        <w:t xml:space="preserve"> </w:t>
      </w:r>
      <w:r>
        <w:rPr>
          <w:color w:val="211F1F"/>
          <w:spacing w:val="-1"/>
          <w:sz w:val="24"/>
        </w:rPr>
        <w:t>the</w:t>
      </w:r>
      <w:r>
        <w:rPr>
          <w:color w:val="211F1F"/>
          <w:spacing w:val="-10"/>
          <w:sz w:val="24"/>
        </w:rPr>
        <w:t xml:space="preserve"> </w:t>
      </w:r>
      <w:r>
        <w:rPr>
          <w:color w:val="211F1F"/>
          <w:spacing w:val="-1"/>
          <w:sz w:val="24"/>
        </w:rPr>
        <w:t>Tenderer.</w:t>
      </w:r>
      <w:r>
        <w:rPr>
          <w:color w:val="211F1F"/>
          <w:spacing w:val="-18"/>
          <w:sz w:val="24"/>
        </w:rPr>
        <w:t xml:space="preserve"> </w:t>
      </w:r>
      <w:r>
        <w:rPr>
          <w:color w:val="211F1F"/>
          <w:spacing w:val="-1"/>
          <w:sz w:val="24"/>
        </w:rPr>
        <w:t>No</w:t>
      </w:r>
      <w:r>
        <w:rPr>
          <w:color w:val="211F1F"/>
          <w:spacing w:val="-7"/>
          <w:sz w:val="24"/>
        </w:rPr>
        <w:t xml:space="preserve"> </w:t>
      </w:r>
      <w:r>
        <w:rPr>
          <w:color w:val="211F1F"/>
          <w:spacing w:val="-1"/>
          <w:sz w:val="24"/>
        </w:rPr>
        <w:t>Tender</w:t>
      </w:r>
      <w:r>
        <w:rPr>
          <w:color w:val="211F1F"/>
          <w:spacing w:val="-12"/>
          <w:sz w:val="24"/>
        </w:rPr>
        <w:t xml:space="preserve"> </w:t>
      </w:r>
      <w:r>
        <w:rPr>
          <w:color w:val="211F1F"/>
          <w:spacing w:val="-1"/>
          <w:sz w:val="24"/>
        </w:rPr>
        <w:t>substitution</w:t>
      </w:r>
      <w:r>
        <w:rPr>
          <w:color w:val="211F1F"/>
          <w:spacing w:val="-7"/>
          <w:sz w:val="24"/>
        </w:rPr>
        <w:t xml:space="preserve"> </w:t>
      </w:r>
      <w:r>
        <w:rPr>
          <w:color w:val="211F1F"/>
          <w:spacing w:val="-1"/>
          <w:sz w:val="24"/>
        </w:rPr>
        <w:t>shall</w:t>
      </w:r>
      <w:r>
        <w:rPr>
          <w:color w:val="211F1F"/>
          <w:spacing w:val="-7"/>
          <w:sz w:val="24"/>
        </w:rPr>
        <w:t xml:space="preserve"> </w:t>
      </w:r>
      <w:r>
        <w:rPr>
          <w:color w:val="211F1F"/>
          <w:spacing w:val="-1"/>
          <w:sz w:val="24"/>
        </w:rPr>
        <w:t>be</w:t>
      </w:r>
      <w:r>
        <w:rPr>
          <w:color w:val="211F1F"/>
          <w:spacing w:val="-10"/>
          <w:sz w:val="24"/>
        </w:rPr>
        <w:t xml:space="preserve"> </w:t>
      </w:r>
      <w:r>
        <w:rPr>
          <w:color w:val="211F1F"/>
          <w:spacing w:val="-1"/>
          <w:sz w:val="24"/>
        </w:rPr>
        <w:t>permitted</w:t>
      </w:r>
      <w:r>
        <w:rPr>
          <w:color w:val="211F1F"/>
          <w:spacing w:val="-9"/>
          <w:sz w:val="24"/>
        </w:rPr>
        <w:t xml:space="preserve"> </w:t>
      </w:r>
      <w:r>
        <w:rPr>
          <w:color w:val="211F1F"/>
          <w:spacing w:val="-1"/>
          <w:sz w:val="24"/>
        </w:rPr>
        <w:t>unless</w:t>
      </w:r>
      <w:r>
        <w:rPr>
          <w:color w:val="211F1F"/>
          <w:spacing w:val="-6"/>
          <w:sz w:val="24"/>
        </w:rPr>
        <w:t xml:space="preserve"> </w:t>
      </w:r>
      <w:r>
        <w:rPr>
          <w:color w:val="211F1F"/>
          <w:spacing w:val="-1"/>
          <w:sz w:val="24"/>
        </w:rPr>
        <w:t>the</w:t>
      </w:r>
      <w:r>
        <w:rPr>
          <w:color w:val="211F1F"/>
          <w:spacing w:val="-9"/>
          <w:sz w:val="24"/>
        </w:rPr>
        <w:t xml:space="preserve"> </w:t>
      </w:r>
      <w:r>
        <w:rPr>
          <w:color w:val="211F1F"/>
          <w:spacing w:val="-1"/>
          <w:sz w:val="24"/>
        </w:rPr>
        <w:t>corresponding</w:t>
      </w:r>
      <w:r>
        <w:rPr>
          <w:color w:val="211F1F"/>
          <w:spacing w:val="-10"/>
          <w:sz w:val="24"/>
        </w:rPr>
        <w:t xml:space="preserve"> </w:t>
      </w:r>
      <w:r>
        <w:rPr>
          <w:color w:val="211F1F"/>
          <w:spacing w:val="-1"/>
          <w:sz w:val="24"/>
        </w:rPr>
        <w:t>substitution</w:t>
      </w:r>
      <w:r>
        <w:rPr>
          <w:color w:val="211F1F"/>
          <w:spacing w:val="-5"/>
          <w:sz w:val="24"/>
        </w:rPr>
        <w:t xml:space="preserve"> </w:t>
      </w:r>
      <w:r>
        <w:rPr>
          <w:color w:val="211F1F"/>
          <w:sz w:val="24"/>
        </w:rPr>
        <w:t>notice</w:t>
      </w:r>
      <w:r>
        <w:rPr>
          <w:color w:val="211F1F"/>
          <w:spacing w:val="-58"/>
          <w:sz w:val="24"/>
        </w:rPr>
        <w:t xml:space="preserve"> </w:t>
      </w:r>
      <w:r>
        <w:rPr>
          <w:color w:val="211F1F"/>
          <w:sz w:val="24"/>
        </w:rPr>
        <w:t>contains a valid authorization to request the substitution and is read out at Tender opening. Next,</w:t>
      </w:r>
      <w:r>
        <w:rPr>
          <w:color w:val="211F1F"/>
          <w:spacing w:val="1"/>
          <w:sz w:val="24"/>
        </w:rPr>
        <w:t xml:space="preserve"> </w:t>
      </w:r>
      <w:r>
        <w:rPr>
          <w:color w:val="211F1F"/>
          <w:sz w:val="24"/>
        </w:rPr>
        <w:t>envelopes marked “MODIFICATION” shall be opened and read out with the corresponding Tender</w:t>
      </w:r>
      <w:r>
        <w:rPr>
          <w:color w:val="211F1F"/>
          <w:spacing w:val="1"/>
          <w:sz w:val="24"/>
        </w:rPr>
        <w:t xml:space="preserve"> </w:t>
      </w:r>
      <w:r>
        <w:rPr>
          <w:color w:val="211F1F"/>
          <w:sz w:val="24"/>
        </w:rPr>
        <w:t>No. Tender modiﬁcation shall be permitted unless the corresponding modiﬁcation notice contains a</w:t>
      </w:r>
      <w:r>
        <w:rPr>
          <w:color w:val="211F1F"/>
          <w:spacing w:val="1"/>
          <w:sz w:val="24"/>
        </w:rPr>
        <w:t xml:space="preserve"> </w:t>
      </w:r>
      <w:r>
        <w:rPr>
          <w:color w:val="211F1F"/>
          <w:sz w:val="24"/>
        </w:rPr>
        <w:t>valid</w:t>
      </w:r>
      <w:r>
        <w:rPr>
          <w:color w:val="211F1F"/>
          <w:spacing w:val="-1"/>
          <w:sz w:val="24"/>
        </w:rPr>
        <w:t xml:space="preserve"> </w:t>
      </w:r>
      <w:r>
        <w:rPr>
          <w:color w:val="211F1F"/>
          <w:sz w:val="24"/>
        </w:rPr>
        <w:t>authorization to</w:t>
      </w:r>
      <w:r>
        <w:rPr>
          <w:color w:val="211F1F"/>
          <w:spacing w:val="-3"/>
          <w:sz w:val="24"/>
        </w:rPr>
        <w:t xml:space="preserve"> </w:t>
      </w:r>
      <w:r>
        <w:rPr>
          <w:color w:val="211F1F"/>
          <w:sz w:val="24"/>
        </w:rPr>
        <w:t>request</w:t>
      </w:r>
      <w:r>
        <w:rPr>
          <w:color w:val="211F1F"/>
          <w:spacing w:val="-2"/>
          <w:sz w:val="24"/>
        </w:rPr>
        <w:t xml:space="preserve"> </w:t>
      </w:r>
      <w:r>
        <w:rPr>
          <w:color w:val="211F1F"/>
          <w:sz w:val="24"/>
        </w:rPr>
        <w:t>the</w:t>
      </w:r>
      <w:r>
        <w:rPr>
          <w:color w:val="211F1F"/>
          <w:spacing w:val="-3"/>
          <w:sz w:val="24"/>
        </w:rPr>
        <w:t xml:space="preserve"> </w:t>
      </w:r>
      <w:r>
        <w:rPr>
          <w:color w:val="211F1F"/>
          <w:sz w:val="24"/>
        </w:rPr>
        <w:t>modiﬁcation and</w:t>
      </w:r>
      <w:r>
        <w:rPr>
          <w:color w:val="211F1F"/>
          <w:spacing w:val="2"/>
          <w:sz w:val="24"/>
        </w:rPr>
        <w:t xml:space="preserve"> </w:t>
      </w:r>
      <w:r>
        <w:rPr>
          <w:color w:val="211F1F"/>
          <w:sz w:val="24"/>
        </w:rPr>
        <w:t>is read</w:t>
      </w:r>
      <w:r>
        <w:rPr>
          <w:color w:val="211F1F"/>
          <w:spacing w:val="-4"/>
          <w:sz w:val="24"/>
        </w:rPr>
        <w:t xml:space="preserve"> </w:t>
      </w:r>
      <w:r>
        <w:rPr>
          <w:color w:val="211F1F"/>
          <w:sz w:val="24"/>
        </w:rPr>
        <w:t>out at</w:t>
      </w:r>
      <w:r>
        <w:rPr>
          <w:color w:val="211F1F"/>
          <w:spacing w:val="2"/>
          <w:sz w:val="24"/>
        </w:rPr>
        <w:t xml:space="preserve"> </w:t>
      </w:r>
      <w:r>
        <w:rPr>
          <w:color w:val="211F1F"/>
          <w:sz w:val="24"/>
        </w:rPr>
        <w:t>Tender</w:t>
      </w:r>
      <w:r>
        <w:rPr>
          <w:color w:val="211F1F"/>
          <w:spacing w:val="-9"/>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39" w:hanging="558"/>
        <w:jc w:val="both"/>
        <w:rPr>
          <w:color w:val="211F1F"/>
          <w:sz w:val="24"/>
        </w:rPr>
      </w:pPr>
      <w:r>
        <w:rPr>
          <w:color w:val="211F1F"/>
          <w:sz w:val="24"/>
        </w:rPr>
        <w:t>Next, all remaining envelopes shall be opened one at a time, reading out: the name of the Tenderer</w:t>
      </w:r>
      <w:r>
        <w:rPr>
          <w:color w:val="211F1F"/>
          <w:spacing w:val="1"/>
          <w:sz w:val="24"/>
        </w:rPr>
        <w:t xml:space="preserve"> </w:t>
      </w:r>
      <w:r>
        <w:rPr>
          <w:color w:val="211F1F"/>
          <w:sz w:val="24"/>
        </w:rPr>
        <w:t>and whether there is a modiﬁcation; the total Tender Price, per lot (contract) if applicable, including</w:t>
      </w:r>
      <w:r>
        <w:rPr>
          <w:color w:val="211F1F"/>
          <w:spacing w:val="1"/>
          <w:sz w:val="24"/>
        </w:rPr>
        <w:t xml:space="preserve"> </w:t>
      </w:r>
      <w:r>
        <w:rPr>
          <w:color w:val="211F1F"/>
          <w:sz w:val="24"/>
        </w:rPr>
        <w:t>any discounts and alternative Tenders; the presence or absence of a Tender Security or Tender-</w:t>
      </w:r>
      <w:r>
        <w:rPr>
          <w:color w:val="211F1F"/>
          <w:spacing w:val="1"/>
          <w:sz w:val="24"/>
        </w:rPr>
        <w:t xml:space="preserve"> </w:t>
      </w:r>
      <w:r>
        <w:rPr>
          <w:color w:val="211F1F"/>
          <w:sz w:val="24"/>
        </w:rPr>
        <w:t>Securing</w:t>
      </w:r>
      <w:r>
        <w:rPr>
          <w:color w:val="211F1F"/>
          <w:spacing w:val="1"/>
          <w:sz w:val="24"/>
        </w:rPr>
        <w:t xml:space="preserve"> </w:t>
      </w:r>
      <w:r>
        <w:rPr>
          <w:color w:val="211F1F"/>
          <w:sz w:val="24"/>
        </w:rPr>
        <w:t>Declaration,</w:t>
      </w:r>
      <w:r>
        <w:rPr>
          <w:color w:val="211F1F"/>
          <w:spacing w:val="1"/>
          <w:sz w:val="24"/>
        </w:rPr>
        <w:t xml:space="preserve"> </w:t>
      </w:r>
      <w:r>
        <w:rPr>
          <w:color w:val="211F1F"/>
          <w:sz w:val="24"/>
        </w:rPr>
        <w:t>if</w:t>
      </w:r>
      <w:r>
        <w:rPr>
          <w:color w:val="211F1F"/>
          <w:spacing w:val="1"/>
          <w:sz w:val="24"/>
        </w:rPr>
        <w:t xml:space="preserve"> </w:t>
      </w:r>
      <w:r>
        <w:rPr>
          <w:color w:val="211F1F"/>
          <w:sz w:val="24"/>
        </w:rPr>
        <w:t>required;</w:t>
      </w:r>
      <w:r>
        <w:rPr>
          <w:color w:val="211F1F"/>
          <w:spacing w:val="1"/>
          <w:sz w:val="24"/>
        </w:rPr>
        <w:t xml:space="preserve"> </w:t>
      </w:r>
      <w:r>
        <w:rPr>
          <w:color w:val="211F1F"/>
          <w:sz w:val="24"/>
        </w:rPr>
        <w:t>and</w:t>
      </w:r>
      <w:r>
        <w:rPr>
          <w:color w:val="211F1F"/>
          <w:spacing w:val="1"/>
          <w:sz w:val="24"/>
        </w:rPr>
        <w:t xml:space="preserve"> </w:t>
      </w:r>
      <w:r>
        <w:rPr>
          <w:color w:val="211F1F"/>
          <w:sz w:val="24"/>
        </w:rPr>
        <w:t>any other</w:t>
      </w:r>
      <w:r>
        <w:rPr>
          <w:color w:val="211F1F"/>
          <w:spacing w:val="1"/>
          <w:sz w:val="24"/>
        </w:rPr>
        <w:t xml:space="preserve"> </w:t>
      </w:r>
      <w:r>
        <w:rPr>
          <w:color w:val="211F1F"/>
          <w:sz w:val="24"/>
        </w:rPr>
        <w:t>details</w:t>
      </w:r>
      <w:r>
        <w:rPr>
          <w:color w:val="211F1F"/>
          <w:spacing w:val="1"/>
          <w:sz w:val="24"/>
        </w:rPr>
        <w:t xml:space="preserve"> </w:t>
      </w:r>
      <w:r>
        <w:rPr>
          <w:color w:val="211F1F"/>
          <w:sz w:val="24"/>
        </w:rPr>
        <w:t>as</w:t>
      </w:r>
      <w:r>
        <w:rPr>
          <w:color w:val="211F1F"/>
          <w:spacing w:val="1"/>
          <w:sz w:val="24"/>
        </w:rPr>
        <w:t xml:space="preserve"> </w:t>
      </w:r>
      <w:r>
        <w:rPr>
          <w:color w:val="211F1F"/>
          <w:sz w:val="24"/>
        </w:rPr>
        <w:t>the</w:t>
      </w:r>
      <w:r>
        <w:rPr>
          <w:color w:val="211F1F"/>
          <w:spacing w:val="1"/>
          <w:sz w:val="24"/>
        </w:rPr>
        <w:t xml:space="preserve"> </w:t>
      </w:r>
      <w:r>
        <w:rPr>
          <w:color w:val="211F1F"/>
          <w:sz w:val="24"/>
        </w:rPr>
        <w:t>Procuring</w:t>
      </w:r>
      <w:r>
        <w:rPr>
          <w:color w:val="211F1F"/>
          <w:spacing w:val="1"/>
          <w:sz w:val="24"/>
        </w:rPr>
        <w:t xml:space="preserve"> </w:t>
      </w:r>
      <w:r>
        <w:rPr>
          <w:color w:val="211F1F"/>
          <w:sz w:val="24"/>
        </w:rPr>
        <w:t>Entity may consider</w:t>
      </w:r>
      <w:r>
        <w:rPr>
          <w:color w:val="211F1F"/>
          <w:spacing w:val="1"/>
          <w:sz w:val="24"/>
        </w:rPr>
        <w:t xml:space="preserve"> </w:t>
      </w:r>
      <w:r>
        <w:rPr>
          <w:color w:val="211F1F"/>
          <w:sz w:val="24"/>
        </w:rPr>
        <w:t>appropriate.</w:t>
      </w:r>
    </w:p>
    <w:p>
      <w:pPr>
        <w:pStyle w:val="7"/>
        <w:spacing w:before="1"/>
        <w:rPr>
          <w:sz w:val="21"/>
        </w:rPr>
      </w:pPr>
    </w:p>
    <w:p>
      <w:pPr>
        <w:pStyle w:val="16"/>
        <w:numPr>
          <w:ilvl w:val="2"/>
          <w:numId w:val="3"/>
        </w:numPr>
        <w:tabs>
          <w:tab w:val="left" w:pos="1025"/>
        </w:tabs>
        <w:spacing w:line="230" w:lineRule="auto"/>
        <w:ind w:left="1024" w:right="540" w:hanging="558"/>
        <w:jc w:val="both"/>
        <w:rPr>
          <w:color w:val="211F1F"/>
          <w:sz w:val="24"/>
        </w:rPr>
      </w:pPr>
      <w:r>
        <w:rPr>
          <w:color w:val="211F1F"/>
          <w:spacing w:val="-1"/>
          <w:sz w:val="24"/>
        </w:rPr>
        <w:t>Only</w:t>
      </w:r>
      <w:r>
        <w:rPr>
          <w:color w:val="211F1F"/>
          <w:spacing w:val="-15"/>
          <w:sz w:val="24"/>
        </w:rPr>
        <w:t xml:space="preserve"> </w:t>
      </w:r>
      <w:r>
        <w:rPr>
          <w:color w:val="211F1F"/>
          <w:spacing w:val="-1"/>
          <w:sz w:val="24"/>
        </w:rPr>
        <w:t>Tenders,</w:t>
      </w:r>
      <w:r>
        <w:rPr>
          <w:color w:val="211F1F"/>
          <w:spacing w:val="-2"/>
          <w:sz w:val="24"/>
        </w:rPr>
        <w:t xml:space="preserve"> </w:t>
      </w:r>
      <w:r>
        <w:rPr>
          <w:color w:val="211F1F"/>
          <w:spacing w:val="-1"/>
          <w:sz w:val="24"/>
        </w:rPr>
        <w:t>alternative</w:t>
      </w:r>
      <w:r>
        <w:rPr>
          <w:color w:val="211F1F"/>
          <w:spacing w:val="2"/>
          <w:sz w:val="24"/>
        </w:rPr>
        <w:t xml:space="preserve"> </w:t>
      </w:r>
      <w:r>
        <w:rPr>
          <w:color w:val="211F1F"/>
          <w:sz w:val="24"/>
        </w:rPr>
        <w:t>Tenders</w:t>
      </w:r>
      <w:r>
        <w:rPr>
          <w:color w:val="211F1F"/>
          <w:spacing w:val="-7"/>
          <w:sz w:val="24"/>
        </w:rPr>
        <w:t xml:space="preserve"> </w:t>
      </w:r>
      <w:r>
        <w:rPr>
          <w:color w:val="211F1F"/>
          <w:sz w:val="24"/>
        </w:rPr>
        <w:t>and</w:t>
      </w:r>
      <w:r>
        <w:rPr>
          <w:color w:val="211F1F"/>
          <w:spacing w:val="-5"/>
          <w:sz w:val="24"/>
        </w:rPr>
        <w:t xml:space="preserve"> </w:t>
      </w:r>
      <w:r>
        <w:rPr>
          <w:color w:val="211F1F"/>
          <w:sz w:val="24"/>
        </w:rPr>
        <w:t>discounts</w:t>
      </w:r>
      <w:r>
        <w:rPr>
          <w:color w:val="211F1F"/>
          <w:spacing w:val="-3"/>
          <w:sz w:val="24"/>
        </w:rPr>
        <w:t xml:space="preserve"> </w:t>
      </w:r>
      <w:r>
        <w:rPr>
          <w:color w:val="211F1F"/>
          <w:sz w:val="24"/>
        </w:rPr>
        <w:t>that</w:t>
      </w:r>
      <w:r>
        <w:rPr>
          <w:color w:val="211F1F"/>
          <w:spacing w:val="-3"/>
          <w:sz w:val="24"/>
        </w:rPr>
        <w:t xml:space="preserve"> </w:t>
      </w:r>
      <w:r>
        <w:rPr>
          <w:color w:val="211F1F"/>
          <w:sz w:val="24"/>
        </w:rPr>
        <w:t>are</w:t>
      </w:r>
      <w:r>
        <w:rPr>
          <w:color w:val="211F1F"/>
          <w:spacing w:val="-6"/>
          <w:sz w:val="24"/>
        </w:rPr>
        <w:t xml:space="preserve"> </w:t>
      </w:r>
      <w:r>
        <w:rPr>
          <w:color w:val="211F1F"/>
          <w:sz w:val="24"/>
        </w:rPr>
        <w:t>opened</w:t>
      </w:r>
      <w:r>
        <w:rPr>
          <w:color w:val="211F1F"/>
          <w:spacing w:val="-2"/>
          <w:sz w:val="24"/>
        </w:rPr>
        <w:t xml:space="preserve"> </w:t>
      </w:r>
      <w:r>
        <w:rPr>
          <w:color w:val="211F1F"/>
          <w:sz w:val="24"/>
        </w:rPr>
        <w:t>and</w:t>
      </w:r>
      <w:r>
        <w:rPr>
          <w:color w:val="211F1F"/>
          <w:spacing w:val="-2"/>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10"/>
          <w:sz w:val="24"/>
        </w:rPr>
        <w:t xml:space="preserve"> </w:t>
      </w:r>
      <w:r>
        <w:rPr>
          <w:color w:val="211F1F"/>
          <w:sz w:val="24"/>
        </w:rPr>
        <w:t>opening</w:t>
      </w:r>
      <w:r>
        <w:rPr>
          <w:color w:val="211F1F"/>
          <w:spacing w:val="-7"/>
          <w:sz w:val="24"/>
        </w:rPr>
        <w:t xml:space="preserve"> </w:t>
      </w:r>
      <w:r>
        <w:rPr>
          <w:color w:val="211F1F"/>
          <w:sz w:val="24"/>
        </w:rPr>
        <w:t>shall</w:t>
      </w:r>
      <w:r>
        <w:rPr>
          <w:color w:val="211F1F"/>
          <w:spacing w:val="-58"/>
          <w:sz w:val="24"/>
        </w:rPr>
        <w:t xml:space="preserve"> </w:t>
      </w:r>
      <w:r>
        <w:rPr>
          <w:color w:val="211F1F"/>
          <w:sz w:val="24"/>
        </w:rPr>
        <w:t>be considered further for evaluation. The Form of Tender and pages of the Bill of Quantities (to be</w:t>
      </w:r>
      <w:r>
        <w:rPr>
          <w:color w:val="211F1F"/>
          <w:spacing w:val="1"/>
          <w:sz w:val="24"/>
        </w:rPr>
        <w:t xml:space="preserve"> </w:t>
      </w:r>
      <w:r>
        <w:rPr>
          <w:color w:val="211F1F"/>
          <w:spacing w:val="-1"/>
          <w:sz w:val="24"/>
        </w:rPr>
        <w:t>decided</w:t>
      </w:r>
      <w:r>
        <w:rPr>
          <w:color w:val="211F1F"/>
          <w:spacing w:val="-6"/>
          <w:sz w:val="24"/>
        </w:rPr>
        <w:t xml:space="preserve"> </w:t>
      </w:r>
      <w:r>
        <w:rPr>
          <w:color w:val="211F1F"/>
          <w:sz w:val="24"/>
        </w:rPr>
        <w:t>on</w:t>
      </w:r>
      <w:r>
        <w:rPr>
          <w:color w:val="211F1F"/>
          <w:spacing w:val="-5"/>
          <w:sz w:val="24"/>
        </w:rPr>
        <w:t xml:space="preserve"> </w:t>
      </w:r>
      <w:r>
        <w:rPr>
          <w:color w:val="211F1F"/>
          <w:sz w:val="24"/>
        </w:rPr>
        <w:t>by</w:t>
      </w:r>
      <w:r>
        <w:rPr>
          <w:color w:val="211F1F"/>
          <w:spacing w:val="-15"/>
          <w:sz w:val="24"/>
        </w:rPr>
        <w:t xml:space="preserve"> </w:t>
      </w:r>
      <w:r>
        <w:rPr>
          <w:color w:val="211F1F"/>
          <w:sz w:val="24"/>
        </w:rPr>
        <w:t>the</w:t>
      </w:r>
      <w:r>
        <w:rPr>
          <w:color w:val="211F1F"/>
          <w:spacing w:val="-6"/>
          <w:sz w:val="24"/>
        </w:rPr>
        <w:t xml:space="preserve"> </w:t>
      </w:r>
      <w:r>
        <w:rPr>
          <w:color w:val="211F1F"/>
          <w:sz w:val="24"/>
        </w:rPr>
        <w:t>tender</w:t>
      </w:r>
      <w:r>
        <w:rPr>
          <w:color w:val="211F1F"/>
          <w:spacing w:val="-1"/>
          <w:sz w:val="24"/>
        </w:rPr>
        <w:t xml:space="preserve"> </w:t>
      </w:r>
      <w:r>
        <w:rPr>
          <w:color w:val="211F1F"/>
          <w:sz w:val="24"/>
        </w:rPr>
        <w:t>opening</w:t>
      </w:r>
      <w:r>
        <w:rPr>
          <w:color w:val="211F1F"/>
          <w:spacing w:val="-5"/>
          <w:sz w:val="24"/>
        </w:rPr>
        <w:t xml:space="preserve"> </w:t>
      </w:r>
      <w:r>
        <w:rPr>
          <w:color w:val="211F1F"/>
          <w:sz w:val="24"/>
        </w:rPr>
        <w:t>committee)</w:t>
      </w:r>
      <w:r>
        <w:rPr>
          <w:color w:val="211F1F"/>
          <w:spacing w:val="-5"/>
          <w:sz w:val="24"/>
        </w:rPr>
        <w:t xml:space="preserve"> </w:t>
      </w:r>
      <w:r>
        <w:rPr>
          <w:color w:val="211F1F"/>
          <w:sz w:val="24"/>
        </w:rPr>
        <w:t>are</w:t>
      </w:r>
      <w:r>
        <w:rPr>
          <w:color w:val="211F1F"/>
          <w:spacing w:val="-9"/>
          <w:sz w:val="24"/>
        </w:rPr>
        <w:t xml:space="preserve"> </w:t>
      </w:r>
      <w:r>
        <w:rPr>
          <w:color w:val="211F1F"/>
          <w:sz w:val="24"/>
        </w:rPr>
        <w:t>to</w:t>
      </w:r>
      <w:r>
        <w:rPr>
          <w:color w:val="211F1F"/>
          <w:spacing w:val="-5"/>
          <w:sz w:val="24"/>
        </w:rPr>
        <w:t xml:space="preserve"> </w:t>
      </w:r>
      <w:r>
        <w:rPr>
          <w:color w:val="211F1F"/>
          <w:sz w:val="24"/>
        </w:rPr>
        <w:t>be</w:t>
      </w:r>
      <w:r>
        <w:rPr>
          <w:color w:val="211F1F"/>
          <w:spacing w:val="-9"/>
          <w:sz w:val="24"/>
        </w:rPr>
        <w:t xml:space="preserve"> </w:t>
      </w:r>
      <w:r>
        <w:rPr>
          <w:color w:val="211F1F"/>
          <w:sz w:val="24"/>
        </w:rPr>
        <w:t>initialed</w:t>
      </w:r>
      <w:r>
        <w:rPr>
          <w:color w:val="211F1F"/>
          <w:spacing w:val="-5"/>
          <w:sz w:val="24"/>
        </w:rPr>
        <w:t xml:space="preserve"> </w:t>
      </w:r>
      <w:r>
        <w:rPr>
          <w:color w:val="211F1F"/>
          <w:sz w:val="24"/>
        </w:rPr>
        <w:t>by</w:t>
      </w:r>
      <w:r>
        <w:rPr>
          <w:color w:val="211F1F"/>
          <w:spacing w:val="-17"/>
          <w:sz w:val="24"/>
        </w:rPr>
        <w:t xml:space="preserve"> </w:t>
      </w:r>
      <w:r>
        <w:rPr>
          <w:color w:val="211F1F"/>
          <w:sz w:val="24"/>
        </w:rPr>
        <w:t>the</w:t>
      </w:r>
      <w:r>
        <w:rPr>
          <w:color w:val="211F1F"/>
          <w:spacing w:val="-3"/>
          <w:sz w:val="24"/>
        </w:rPr>
        <w:t xml:space="preserve"> </w:t>
      </w:r>
      <w:r>
        <w:rPr>
          <w:color w:val="211F1F"/>
          <w:sz w:val="24"/>
        </w:rPr>
        <w:t>members</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opening</w:t>
      </w:r>
      <w:r>
        <w:rPr>
          <w:color w:val="211F1F"/>
          <w:spacing w:val="-57"/>
          <w:sz w:val="24"/>
        </w:rPr>
        <w:t xml:space="preserve"> </w:t>
      </w:r>
      <w:r>
        <w:rPr>
          <w:color w:val="211F1F"/>
          <w:sz w:val="24"/>
        </w:rPr>
        <w:t>committee</w:t>
      </w:r>
      <w:r>
        <w:rPr>
          <w:color w:val="211F1F"/>
          <w:spacing w:val="-5"/>
          <w:sz w:val="24"/>
        </w:rPr>
        <w:t xml:space="preserve"> </w:t>
      </w:r>
      <w:r>
        <w:rPr>
          <w:color w:val="211F1F"/>
          <w:sz w:val="24"/>
        </w:rPr>
        <w:t>attending</w:t>
      </w:r>
      <w:r>
        <w:rPr>
          <w:color w:val="211F1F"/>
          <w:spacing w:val="-4"/>
          <w:sz w:val="24"/>
        </w:rPr>
        <w:t xml:space="preserve"> </w:t>
      </w:r>
      <w:r>
        <w:rPr>
          <w:color w:val="211F1F"/>
          <w:sz w:val="24"/>
        </w:rPr>
        <w:t>the</w:t>
      </w:r>
      <w:r>
        <w:rPr>
          <w:color w:val="211F1F"/>
          <w:spacing w:val="4"/>
          <w:sz w:val="24"/>
        </w:rPr>
        <w:t xml:space="preserve"> </w:t>
      </w:r>
      <w:r>
        <w:rPr>
          <w:color w:val="211F1F"/>
          <w:sz w:val="24"/>
        </w:rPr>
        <w:t>opening.</w:t>
      </w:r>
    </w:p>
    <w:p>
      <w:pPr>
        <w:pStyle w:val="7"/>
        <w:spacing w:before="2"/>
        <w:rPr>
          <w:sz w:val="21"/>
        </w:rPr>
      </w:pPr>
    </w:p>
    <w:p>
      <w:pPr>
        <w:pStyle w:val="16"/>
        <w:numPr>
          <w:ilvl w:val="2"/>
          <w:numId w:val="3"/>
        </w:numPr>
        <w:tabs>
          <w:tab w:val="left" w:pos="1025"/>
        </w:tabs>
        <w:spacing w:line="230" w:lineRule="auto"/>
        <w:ind w:left="1024" w:right="543" w:hanging="558"/>
        <w:jc w:val="both"/>
        <w:rPr>
          <w:color w:val="211F1F"/>
          <w:sz w:val="24"/>
        </w:rPr>
      </w:pPr>
      <w:r>
        <w:rPr>
          <w:color w:val="211F1F"/>
          <w:sz w:val="24"/>
        </w:rPr>
        <w:t>At the Tender Opening, the Procuring Entity shall neither discuss the merits of any Tender nor reject</w:t>
      </w:r>
      <w:r>
        <w:rPr>
          <w:color w:val="211F1F"/>
          <w:spacing w:val="-57"/>
          <w:sz w:val="24"/>
        </w:rPr>
        <w:t xml:space="preserve"> </w:t>
      </w:r>
      <w:r>
        <w:rPr>
          <w:color w:val="211F1F"/>
          <w:sz w:val="24"/>
        </w:rPr>
        <w:t>any</w:t>
      </w:r>
      <w:r>
        <w:rPr>
          <w:color w:val="211F1F"/>
          <w:spacing w:val="-11"/>
          <w:sz w:val="24"/>
        </w:rPr>
        <w:t xml:space="preserve"> </w:t>
      </w:r>
      <w:r>
        <w:rPr>
          <w:color w:val="211F1F"/>
          <w:sz w:val="24"/>
        </w:rPr>
        <w:t>Tender</w:t>
      </w:r>
      <w:r>
        <w:rPr>
          <w:color w:val="211F1F"/>
          <w:spacing w:val="-6"/>
          <w:sz w:val="24"/>
        </w:rPr>
        <w:t xml:space="preserve"> </w:t>
      </w:r>
      <w:r>
        <w:rPr>
          <w:color w:val="211F1F"/>
          <w:sz w:val="24"/>
        </w:rPr>
        <w:t>(except for late Tenders,</w:t>
      </w:r>
      <w:r>
        <w:rPr>
          <w:color w:val="211F1F"/>
          <w:spacing w:val="-2"/>
          <w:sz w:val="24"/>
        </w:rPr>
        <w:t xml:space="preserve"> </w:t>
      </w:r>
      <w:r>
        <w:rPr>
          <w:color w:val="211F1F"/>
          <w:sz w:val="24"/>
        </w:rPr>
        <w:t>in accordance</w:t>
      </w:r>
      <w:r>
        <w:rPr>
          <w:color w:val="211F1F"/>
          <w:spacing w:val="2"/>
          <w:sz w:val="24"/>
        </w:rPr>
        <w:t xml:space="preserve"> </w:t>
      </w:r>
      <w:r>
        <w:rPr>
          <w:color w:val="211F1F"/>
          <w:sz w:val="24"/>
        </w:rPr>
        <w:t>with</w:t>
      </w:r>
      <w:r>
        <w:rPr>
          <w:color w:val="211F1F"/>
          <w:spacing w:val="2"/>
          <w:sz w:val="24"/>
        </w:rPr>
        <w:t xml:space="preserve"> </w:t>
      </w:r>
      <w:r>
        <w:rPr>
          <w:color w:val="211F1F"/>
          <w:sz w:val="24"/>
        </w:rPr>
        <w:t>ITT 23.1).</w:t>
      </w:r>
    </w:p>
    <w:p>
      <w:pPr>
        <w:pStyle w:val="16"/>
        <w:numPr>
          <w:ilvl w:val="2"/>
          <w:numId w:val="3"/>
        </w:numPr>
        <w:tabs>
          <w:tab w:val="left" w:pos="1036"/>
          <w:tab w:val="left" w:pos="1037"/>
        </w:tabs>
        <w:spacing w:before="232"/>
        <w:ind w:left="1036" w:hanging="570"/>
        <w:rPr>
          <w:color w:val="211F1F"/>
          <w:sz w:val="24"/>
        </w:rPr>
      </w:pP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prepare</w:t>
      </w:r>
      <w:r>
        <w:rPr>
          <w:color w:val="211F1F"/>
          <w:spacing w:val="-5"/>
          <w:sz w:val="24"/>
        </w:rPr>
        <w:t xml:space="preserve"> </w:t>
      </w:r>
      <w:r>
        <w:rPr>
          <w:color w:val="211F1F"/>
          <w:sz w:val="24"/>
        </w:rPr>
        <w:t>minutes of</w:t>
      </w:r>
      <w:r>
        <w:rPr>
          <w:color w:val="211F1F"/>
          <w:spacing w:val="-3"/>
          <w:sz w:val="24"/>
        </w:rPr>
        <w:t xml:space="preserve"> </w:t>
      </w:r>
      <w:r>
        <w:rPr>
          <w:color w:val="211F1F"/>
          <w:sz w:val="24"/>
        </w:rPr>
        <w:t>the</w:t>
      </w:r>
      <w:r>
        <w:rPr>
          <w:color w:val="211F1F"/>
          <w:spacing w:val="3"/>
          <w:sz w:val="24"/>
        </w:rPr>
        <w:t xml:space="preserve"> </w:t>
      </w:r>
      <w:r>
        <w:rPr>
          <w:color w:val="211F1F"/>
          <w:sz w:val="24"/>
        </w:rPr>
        <w:t>Tender</w:t>
      </w:r>
      <w:r>
        <w:rPr>
          <w:color w:val="211F1F"/>
          <w:spacing w:val="-8"/>
          <w:sz w:val="24"/>
        </w:rPr>
        <w:t xml:space="preserve"> </w:t>
      </w:r>
      <w:r>
        <w:rPr>
          <w:color w:val="211F1F"/>
          <w:sz w:val="24"/>
        </w:rPr>
        <w:t>Opening</w:t>
      </w:r>
      <w:r>
        <w:rPr>
          <w:color w:val="211F1F"/>
          <w:spacing w:val="-5"/>
          <w:sz w:val="24"/>
        </w:rPr>
        <w:t xml:space="preserve"> </w:t>
      </w:r>
      <w:r>
        <w:rPr>
          <w:color w:val="211F1F"/>
          <w:sz w:val="24"/>
        </w:rPr>
        <w:t>that shall</w:t>
      </w:r>
      <w:r>
        <w:rPr>
          <w:color w:val="211F1F"/>
          <w:spacing w:val="-1"/>
          <w:sz w:val="24"/>
        </w:rPr>
        <w:t xml:space="preserve"> </w:t>
      </w:r>
      <w:r>
        <w:rPr>
          <w:color w:val="211F1F"/>
          <w:sz w:val="24"/>
        </w:rPr>
        <w:t>include, as a</w:t>
      </w:r>
      <w:r>
        <w:rPr>
          <w:color w:val="211F1F"/>
          <w:spacing w:val="-4"/>
          <w:sz w:val="24"/>
        </w:rPr>
        <w:t xml:space="preserve"> </w:t>
      </w:r>
      <w:r>
        <w:rPr>
          <w:color w:val="211F1F"/>
          <w:sz w:val="24"/>
        </w:rPr>
        <w:t>minimum:</w:t>
      </w:r>
    </w:p>
    <w:p>
      <w:pPr>
        <w:pStyle w:val="16"/>
        <w:numPr>
          <w:ilvl w:val="3"/>
          <w:numId w:val="3"/>
        </w:numPr>
        <w:tabs>
          <w:tab w:val="left" w:pos="1516"/>
          <w:tab w:val="left" w:pos="1517"/>
        </w:tabs>
        <w:spacing w:before="43"/>
        <w:ind w:left="1516" w:hanging="471"/>
        <w:jc w:val="left"/>
        <w:rPr>
          <w:sz w:val="24"/>
        </w:rPr>
      </w:pPr>
      <w:r>
        <w:rPr>
          <w:color w:val="211F1F"/>
          <w:sz w:val="24"/>
        </w:rPr>
        <w:t>The</w:t>
      </w:r>
      <w:r>
        <w:rPr>
          <w:color w:val="211F1F"/>
          <w:spacing w:val="-8"/>
          <w:sz w:val="24"/>
        </w:rPr>
        <w:t xml:space="preserve"> </w:t>
      </w:r>
      <w:r>
        <w:rPr>
          <w:color w:val="211F1F"/>
          <w:sz w:val="24"/>
        </w:rPr>
        <w:t>name</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1"/>
          <w:sz w:val="24"/>
        </w:rPr>
        <w:t xml:space="preserve"> </w:t>
      </w:r>
      <w:r>
        <w:rPr>
          <w:color w:val="211F1F"/>
          <w:sz w:val="24"/>
        </w:rPr>
        <w:t>Tenderer</w:t>
      </w:r>
      <w:r>
        <w:rPr>
          <w:color w:val="211F1F"/>
          <w:spacing w:val="-4"/>
          <w:sz w:val="24"/>
        </w:rPr>
        <w:t xml:space="preserve"> </w:t>
      </w:r>
      <w:r>
        <w:rPr>
          <w:color w:val="211F1F"/>
          <w:sz w:val="24"/>
        </w:rPr>
        <w:t>and</w:t>
      </w:r>
      <w:r>
        <w:rPr>
          <w:color w:val="211F1F"/>
          <w:spacing w:val="-3"/>
          <w:sz w:val="24"/>
        </w:rPr>
        <w:t xml:space="preserve"> </w:t>
      </w:r>
      <w:r>
        <w:rPr>
          <w:color w:val="211F1F"/>
          <w:sz w:val="24"/>
        </w:rPr>
        <w:t>whether</w:t>
      </w:r>
      <w:r>
        <w:rPr>
          <w:color w:val="211F1F"/>
          <w:spacing w:val="-5"/>
          <w:sz w:val="24"/>
        </w:rPr>
        <w:t xml:space="preserve"> </w:t>
      </w:r>
      <w:r>
        <w:rPr>
          <w:color w:val="211F1F"/>
          <w:sz w:val="24"/>
        </w:rPr>
        <w:t>there</w:t>
      </w:r>
      <w:r>
        <w:rPr>
          <w:color w:val="211F1F"/>
          <w:spacing w:val="-5"/>
          <w:sz w:val="24"/>
        </w:rPr>
        <w:t xml:space="preserve"> </w:t>
      </w:r>
      <w:r>
        <w:rPr>
          <w:color w:val="211F1F"/>
          <w:sz w:val="24"/>
        </w:rPr>
        <w:t>is a withdrawal,</w:t>
      </w:r>
      <w:r>
        <w:rPr>
          <w:color w:val="211F1F"/>
          <w:spacing w:val="-3"/>
          <w:sz w:val="24"/>
        </w:rPr>
        <w:t xml:space="preserve"> </w:t>
      </w:r>
      <w:r>
        <w:rPr>
          <w:color w:val="211F1F"/>
          <w:sz w:val="24"/>
        </w:rPr>
        <w:t>substitution,</w:t>
      </w:r>
      <w:r>
        <w:rPr>
          <w:color w:val="211F1F"/>
          <w:spacing w:val="-1"/>
          <w:sz w:val="24"/>
        </w:rPr>
        <w:t xml:space="preserve"> </w:t>
      </w:r>
      <w:r>
        <w:rPr>
          <w:color w:val="211F1F"/>
          <w:sz w:val="24"/>
        </w:rPr>
        <w:t>or</w:t>
      </w:r>
      <w:r>
        <w:rPr>
          <w:color w:val="211F1F"/>
          <w:spacing w:val="-5"/>
          <w:sz w:val="24"/>
        </w:rPr>
        <w:t xml:space="preserve"> </w:t>
      </w:r>
      <w:r>
        <w:rPr>
          <w:color w:val="211F1F"/>
          <w:sz w:val="24"/>
        </w:rPr>
        <w:t>modiﬁcation;</w:t>
      </w:r>
    </w:p>
    <w:p>
      <w:pPr>
        <w:pStyle w:val="16"/>
        <w:numPr>
          <w:ilvl w:val="3"/>
          <w:numId w:val="3"/>
        </w:numPr>
        <w:tabs>
          <w:tab w:val="left" w:pos="1516"/>
          <w:tab w:val="left" w:pos="1517"/>
        </w:tabs>
        <w:spacing w:before="38"/>
        <w:ind w:left="1516" w:hanging="471"/>
        <w:jc w:val="left"/>
        <w:rPr>
          <w:sz w:val="24"/>
        </w:rPr>
      </w:pPr>
      <w:r>
        <w:rPr>
          <w:color w:val="211F1F"/>
          <w:sz w:val="24"/>
        </w:rPr>
        <w:t>The</w:t>
      </w:r>
      <w:r>
        <w:rPr>
          <w:color w:val="211F1F"/>
          <w:spacing w:val="-8"/>
          <w:sz w:val="24"/>
        </w:rPr>
        <w:t xml:space="preserve"> </w:t>
      </w:r>
      <w:r>
        <w:rPr>
          <w:color w:val="211F1F"/>
          <w:sz w:val="24"/>
        </w:rPr>
        <w:t>Tender</w:t>
      </w:r>
      <w:r>
        <w:rPr>
          <w:color w:val="211F1F"/>
          <w:spacing w:val="-8"/>
          <w:sz w:val="24"/>
        </w:rPr>
        <w:t xml:space="preserve"> </w:t>
      </w:r>
      <w:r>
        <w:rPr>
          <w:color w:val="211F1F"/>
          <w:sz w:val="24"/>
        </w:rPr>
        <w:t>Price,</w:t>
      </w:r>
      <w:r>
        <w:rPr>
          <w:color w:val="211F1F"/>
          <w:spacing w:val="-2"/>
          <w:sz w:val="24"/>
        </w:rPr>
        <w:t xml:space="preserve"> </w:t>
      </w:r>
      <w:r>
        <w:rPr>
          <w:color w:val="211F1F"/>
          <w:sz w:val="24"/>
        </w:rPr>
        <w:t>per</w:t>
      </w:r>
      <w:r>
        <w:rPr>
          <w:color w:val="211F1F"/>
          <w:spacing w:val="-4"/>
          <w:sz w:val="24"/>
        </w:rPr>
        <w:t xml:space="preserve"> </w:t>
      </w:r>
      <w:r>
        <w:rPr>
          <w:color w:val="211F1F"/>
          <w:sz w:val="24"/>
        </w:rPr>
        <w:t>lot (contract)</w:t>
      </w:r>
      <w:r>
        <w:rPr>
          <w:color w:val="211F1F"/>
          <w:spacing w:val="-2"/>
          <w:sz w:val="24"/>
        </w:rPr>
        <w:t xml:space="preserve"> </w:t>
      </w:r>
      <w:r>
        <w:rPr>
          <w:color w:val="211F1F"/>
          <w:sz w:val="24"/>
        </w:rPr>
        <w:t>if</w:t>
      </w:r>
      <w:r>
        <w:rPr>
          <w:color w:val="211F1F"/>
          <w:spacing w:val="-4"/>
          <w:sz w:val="24"/>
        </w:rPr>
        <w:t xml:space="preserve"> </w:t>
      </w:r>
      <w:r>
        <w:rPr>
          <w:color w:val="211F1F"/>
          <w:sz w:val="24"/>
        </w:rPr>
        <w:t>applicable,</w:t>
      </w:r>
      <w:r>
        <w:rPr>
          <w:color w:val="211F1F"/>
          <w:spacing w:val="-3"/>
          <w:sz w:val="24"/>
        </w:rPr>
        <w:t xml:space="preserve"> </w:t>
      </w:r>
      <w:r>
        <w:rPr>
          <w:color w:val="211F1F"/>
          <w:sz w:val="24"/>
        </w:rPr>
        <w:t>including</w:t>
      </w:r>
      <w:r>
        <w:rPr>
          <w:color w:val="211F1F"/>
          <w:spacing w:val="-5"/>
          <w:sz w:val="24"/>
        </w:rPr>
        <w:t xml:space="preserve"> </w:t>
      </w:r>
      <w:r>
        <w:rPr>
          <w:color w:val="211F1F"/>
          <w:sz w:val="24"/>
        </w:rPr>
        <w:t>any</w:t>
      </w:r>
      <w:r>
        <w:rPr>
          <w:color w:val="211F1F"/>
          <w:spacing w:val="-12"/>
          <w:sz w:val="24"/>
        </w:rPr>
        <w:t xml:space="preserve"> </w:t>
      </w:r>
      <w:r>
        <w:rPr>
          <w:color w:val="211F1F"/>
          <w:sz w:val="24"/>
        </w:rPr>
        <w:t>discounts;</w:t>
      </w:r>
    </w:p>
    <w:p>
      <w:pPr>
        <w:pStyle w:val="16"/>
        <w:numPr>
          <w:ilvl w:val="3"/>
          <w:numId w:val="3"/>
        </w:numPr>
        <w:tabs>
          <w:tab w:val="left" w:pos="1516"/>
          <w:tab w:val="left" w:pos="1517"/>
        </w:tabs>
        <w:spacing w:before="41"/>
        <w:ind w:left="1516" w:hanging="471"/>
        <w:jc w:val="left"/>
        <w:rPr>
          <w:sz w:val="24"/>
        </w:rPr>
      </w:pPr>
      <w:r>
        <w:rPr>
          <w:color w:val="211F1F"/>
          <w:sz w:val="24"/>
        </w:rPr>
        <w:t>any</w:t>
      </w:r>
      <w:r>
        <w:rPr>
          <w:color w:val="211F1F"/>
          <w:spacing w:val="-9"/>
          <w:sz w:val="24"/>
        </w:rPr>
        <w:t xml:space="preserve"> </w:t>
      </w:r>
      <w:r>
        <w:rPr>
          <w:color w:val="211F1F"/>
          <w:sz w:val="24"/>
        </w:rPr>
        <w:t>alternative</w:t>
      </w:r>
      <w:r>
        <w:rPr>
          <w:color w:val="211F1F"/>
          <w:spacing w:val="-4"/>
          <w:sz w:val="24"/>
        </w:rPr>
        <w:t xml:space="preserve"> </w:t>
      </w:r>
      <w:r>
        <w:rPr>
          <w:color w:val="211F1F"/>
          <w:sz w:val="24"/>
        </w:rPr>
        <w:t>Tenders;</w:t>
      </w:r>
    </w:p>
    <w:p>
      <w:pPr>
        <w:pStyle w:val="16"/>
        <w:numPr>
          <w:ilvl w:val="3"/>
          <w:numId w:val="3"/>
        </w:numPr>
        <w:tabs>
          <w:tab w:val="left" w:pos="1516"/>
          <w:tab w:val="left" w:pos="1517"/>
        </w:tabs>
        <w:spacing w:before="39"/>
        <w:ind w:left="1516" w:hanging="471"/>
        <w:jc w:val="left"/>
        <w:rPr>
          <w:sz w:val="24"/>
        </w:rPr>
      </w:pPr>
      <w:r>
        <w:rPr>
          <w:color w:val="211F1F"/>
          <w:sz w:val="24"/>
        </w:rPr>
        <w:t>the</w:t>
      </w:r>
      <w:r>
        <w:rPr>
          <w:color w:val="211F1F"/>
          <w:spacing w:val="-4"/>
          <w:sz w:val="24"/>
        </w:rPr>
        <w:t xml:space="preserve"> </w:t>
      </w:r>
      <w:r>
        <w:rPr>
          <w:color w:val="211F1F"/>
          <w:sz w:val="24"/>
        </w:rPr>
        <w:t>presence</w:t>
      </w:r>
      <w:r>
        <w:rPr>
          <w:color w:val="211F1F"/>
          <w:spacing w:val="-4"/>
          <w:sz w:val="24"/>
        </w:rPr>
        <w:t xml:space="preserve"> </w:t>
      </w:r>
      <w:r>
        <w:rPr>
          <w:color w:val="211F1F"/>
          <w:sz w:val="24"/>
        </w:rPr>
        <w:t>or</w:t>
      </w:r>
      <w:r>
        <w:rPr>
          <w:color w:val="211F1F"/>
          <w:spacing w:val="-1"/>
          <w:sz w:val="24"/>
        </w:rPr>
        <w:t xml:space="preserve"> </w:t>
      </w:r>
      <w:r>
        <w:rPr>
          <w:color w:val="211F1F"/>
          <w:sz w:val="24"/>
        </w:rPr>
        <w:t>absence</w:t>
      </w:r>
      <w:r>
        <w:rPr>
          <w:color w:val="211F1F"/>
          <w:spacing w:val="-4"/>
          <w:sz w:val="24"/>
        </w:rPr>
        <w:t xml:space="preserve"> </w:t>
      </w:r>
      <w:r>
        <w:rPr>
          <w:color w:val="211F1F"/>
          <w:sz w:val="24"/>
        </w:rPr>
        <w:t>of</w:t>
      </w:r>
      <w:r>
        <w:rPr>
          <w:color w:val="211F1F"/>
          <w:spacing w:val="-4"/>
          <w:sz w:val="24"/>
        </w:rPr>
        <w:t xml:space="preserve"> </w:t>
      </w:r>
      <w:r>
        <w:rPr>
          <w:color w:val="211F1F"/>
          <w:sz w:val="24"/>
        </w:rPr>
        <w:t>a</w:t>
      </w:r>
      <w:r>
        <w:rPr>
          <w:color w:val="211F1F"/>
          <w:spacing w:val="-5"/>
          <w:sz w:val="24"/>
        </w:rPr>
        <w:t xml:space="preserve"> </w:t>
      </w:r>
      <w:r>
        <w:rPr>
          <w:color w:val="211F1F"/>
          <w:sz w:val="24"/>
        </w:rPr>
        <w:t>Tender</w:t>
      </w:r>
      <w:r>
        <w:rPr>
          <w:color w:val="211F1F"/>
          <w:spacing w:val="-9"/>
          <w:sz w:val="24"/>
        </w:rPr>
        <w:t xml:space="preserve"> </w:t>
      </w:r>
      <w:r>
        <w:rPr>
          <w:color w:val="211F1F"/>
          <w:sz w:val="24"/>
        </w:rPr>
        <w:t>Security,</w:t>
      </w:r>
      <w:r>
        <w:rPr>
          <w:color w:val="211F1F"/>
          <w:spacing w:val="-2"/>
          <w:sz w:val="24"/>
        </w:rPr>
        <w:t xml:space="preserve"> </w:t>
      </w:r>
      <w:r>
        <w:rPr>
          <w:color w:val="211F1F"/>
          <w:sz w:val="24"/>
        </w:rPr>
        <w:t>if</w:t>
      </w:r>
      <w:r>
        <w:rPr>
          <w:color w:val="211F1F"/>
          <w:spacing w:val="-2"/>
          <w:sz w:val="24"/>
        </w:rPr>
        <w:t xml:space="preserve"> </w:t>
      </w:r>
      <w:r>
        <w:rPr>
          <w:color w:val="211F1F"/>
          <w:sz w:val="24"/>
        </w:rPr>
        <w:t>one</w:t>
      </w:r>
      <w:r>
        <w:rPr>
          <w:color w:val="211F1F"/>
          <w:spacing w:val="-4"/>
          <w:sz w:val="24"/>
        </w:rPr>
        <w:t xml:space="preserve"> </w:t>
      </w:r>
      <w:r>
        <w:rPr>
          <w:color w:val="211F1F"/>
          <w:sz w:val="24"/>
        </w:rPr>
        <w:t>was</w:t>
      </w:r>
      <w:r>
        <w:rPr>
          <w:color w:val="211F1F"/>
          <w:spacing w:val="-4"/>
          <w:sz w:val="24"/>
        </w:rPr>
        <w:t xml:space="preserve"> </w:t>
      </w:r>
      <w:r>
        <w:rPr>
          <w:color w:val="211F1F"/>
          <w:sz w:val="24"/>
        </w:rPr>
        <w:t>required.</w:t>
      </w:r>
    </w:p>
    <w:p>
      <w:pPr>
        <w:pStyle w:val="16"/>
        <w:numPr>
          <w:ilvl w:val="3"/>
          <w:numId w:val="3"/>
        </w:numPr>
        <w:tabs>
          <w:tab w:val="left" w:pos="1516"/>
          <w:tab w:val="left" w:pos="1517"/>
        </w:tabs>
        <w:spacing w:before="40"/>
        <w:ind w:left="1516" w:hanging="471"/>
        <w:jc w:val="left"/>
        <w:rPr>
          <w:sz w:val="24"/>
        </w:rPr>
      </w:pPr>
      <w:r>
        <w:rPr>
          <w:color w:val="211F1F"/>
          <w:sz w:val="24"/>
        </w:rPr>
        <w:t>number</w:t>
      </w:r>
      <w:r>
        <w:rPr>
          <w:color w:val="211F1F"/>
          <w:spacing w:val="-6"/>
          <w:sz w:val="24"/>
        </w:rPr>
        <w:t xml:space="preserve"> </w:t>
      </w:r>
      <w:r>
        <w:rPr>
          <w:color w:val="211F1F"/>
          <w:sz w:val="24"/>
        </w:rPr>
        <w:t>of</w:t>
      </w:r>
      <w:r>
        <w:rPr>
          <w:color w:val="211F1F"/>
          <w:spacing w:val="-2"/>
          <w:sz w:val="24"/>
        </w:rPr>
        <w:t xml:space="preserve"> </w:t>
      </w:r>
      <w:r>
        <w:rPr>
          <w:color w:val="211F1F"/>
          <w:sz w:val="24"/>
        </w:rPr>
        <w:t>pages of</w:t>
      </w:r>
      <w:r>
        <w:rPr>
          <w:color w:val="211F1F"/>
          <w:spacing w:val="-2"/>
          <w:sz w:val="24"/>
        </w:rPr>
        <w:t xml:space="preserve"> </w:t>
      </w:r>
      <w:r>
        <w:rPr>
          <w:color w:val="211F1F"/>
          <w:sz w:val="24"/>
        </w:rPr>
        <w:t>each</w:t>
      </w:r>
      <w:r>
        <w:rPr>
          <w:color w:val="211F1F"/>
          <w:spacing w:val="3"/>
          <w:sz w:val="24"/>
        </w:rPr>
        <w:t xml:space="preserve"> </w:t>
      </w:r>
      <w:r>
        <w:rPr>
          <w:color w:val="211F1F"/>
          <w:sz w:val="24"/>
        </w:rPr>
        <w:t>tender</w:t>
      </w:r>
      <w:r>
        <w:rPr>
          <w:color w:val="211F1F"/>
          <w:spacing w:val="-2"/>
          <w:sz w:val="24"/>
        </w:rPr>
        <w:t xml:space="preserve"> </w:t>
      </w:r>
      <w:r>
        <w:rPr>
          <w:color w:val="211F1F"/>
          <w:sz w:val="24"/>
        </w:rPr>
        <w:t>document</w:t>
      </w:r>
      <w:r>
        <w:rPr>
          <w:color w:val="211F1F"/>
          <w:spacing w:val="-1"/>
          <w:sz w:val="24"/>
        </w:rPr>
        <w:t xml:space="preserve"> </w:t>
      </w:r>
      <w:r>
        <w:rPr>
          <w:color w:val="211F1F"/>
          <w:sz w:val="24"/>
        </w:rPr>
        <w:t>submitted.</w:t>
      </w:r>
    </w:p>
    <w:p>
      <w:pPr>
        <w:pStyle w:val="7"/>
        <w:spacing w:before="3"/>
      </w:pPr>
    </w:p>
    <w:p>
      <w:pPr>
        <w:pStyle w:val="16"/>
        <w:numPr>
          <w:ilvl w:val="2"/>
          <w:numId w:val="3"/>
        </w:numPr>
        <w:tabs>
          <w:tab w:val="left" w:pos="1025"/>
        </w:tabs>
        <w:spacing w:line="230" w:lineRule="auto"/>
        <w:ind w:left="1024" w:right="542" w:hanging="558"/>
        <w:jc w:val="both"/>
        <w:rPr>
          <w:color w:val="211F1F"/>
          <w:sz w:val="24"/>
        </w:rPr>
      </w:pPr>
      <w:r>
        <w:rPr>
          <w:color w:val="211F1F"/>
          <w:sz w:val="24"/>
        </w:rPr>
        <w:t>The Tenderers' representatives who are present shall be requested to sign the minutes. The omission</w:t>
      </w:r>
      <w:r>
        <w:rPr>
          <w:color w:val="211F1F"/>
          <w:spacing w:val="1"/>
          <w:sz w:val="24"/>
        </w:rPr>
        <w:t xml:space="preserve"> </w:t>
      </w:r>
      <w:r>
        <w:rPr>
          <w:color w:val="211F1F"/>
          <w:sz w:val="24"/>
        </w:rPr>
        <w:t>of a Tenderer's signature on the minutes shall not invalidate the contents and effect of the minutes. A</w:t>
      </w:r>
      <w:r>
        <w:rPr>
          <w:color w:val="211F1F"/>
          <w:spacing w:val="-57"/>
          <w:sz w:val="24"/>
        </w:rPr>
        <w:t xml:space="preserve"> </w:t>
      </w:r>
      <w:r>
        <w:rPr>
          <w:color w:val="211F1F"/>
          <w:sz w:val="24"/>
        </w:rPr>
        <w:t>copy</w:t>
      </w:r>
      <w:r>
        <w:rPr>
          <w:color w:val="211F1F"/>
          <w:spacing w:val="-11"/>
          <w:sz w:val="24"/>
        </w:rPr>
        <w:t xml:space="preserve"> </w:t>
      </w:r>
      <w:r>
        <w:rPr>
          <w:color w:val="211F1F"/>
          <w:sz w:val="24"/>
        </w:rPr>
        <w:t>of tender opening</w:t>
      </w:r>
      <w:r>
        <w:rPr>
          <w:color w:val="211F1F"/>
          <w:spacing w:val="-4"/>
          <w:sz w:val="24"/>
        </w:rPr>
        <w:t xml:space="preserve"> </w:t>
      </w:r>
      <w:r>
        <w:rPr>
          <w:color w:val="211F1F"/>
          <w:sz w:val="24"/>
        </w:rPr>
        <w:t>register shall be</w:t>
      </w:r>
      <w:r>
        <w:rPr>
          <w:color w:val="211F1F"/>
          <w:spacing w:val="-1"/>
          <w:sz w:val="24"/>
        </w:rPr>
        <w:t xml:space="preserve"> </w:t>
      </w:r>
      <w:r>
        <w:rPr>
          <w:color w:val="211F1F"/>
          <w:sz w:val="24"/>
        </w:rPr>
        <w:t>issued to</w:t>
      </w:r>
      <w:r>
        <w:rPr>
          <w:color w:val="211F1F"/>
          <w:spacing w:val="2"/>
          <w:sz w:val="24"/>
        </w:rPr>
        <w:t xml:space="preserve"> </w:t>
      </w:r>
      <w:r>
        <w:rPr>
          <w:color w:val="211F1F"/>
          <w:sz w:val="24"/>
        </w:rPr>
        <w:t>a</w:t>
      </w:r>
      <w:r>
        <w:rPr>
          <w:color w:val="211F1F"/>
          <w:spacing w:val="-1"/>
          <w:sz w:val="24"/>
        </w:rPr>
        <w:t xml:space="preserve"> </w:t>
      </w:r>
      <w:r>
        <w:rPr>
          <w:color w:val="211F1F"/>
          <w:sz w:val="24"/>
        </w:rPr>
        <w:t>tenderer upon request.</w:t>
      </w:r>
    </w:p>
    <w:p>
      <w:pPr>
        <w:pStyle w:val="7"/>
        <w:spacing w:before="3"/>
        <w:rPr>
          <w:sz w:val="21"/>
        </w:rPr>
      </w:pPr>
    </w:p>
    <w:p>
      <w:pPr>
        <w:pStyle w:val="3"/>
        <w:numPr>
          <w:ilvl w:val="0"/>
          <w:numId w:val="5"/>
        </w:numPr>
        <w:tabs>
          <w:tab w:val="left" w:pos="751"/>
        </w:tabs>
        <w:ind w:left="750" w:hanging="284"/>
      </w:pPr>
      <w:bookmarkStart w:id="31" w:name="_Toc29593"/>
      <w:r>
        <w:rPr>
          <w:color w:val="211F1F"/>
        </w:rPr>
        <w:t>Evaluation</w:t>
      </w:r>
      <w:r>
        <w:rPr>
          <w:color w:val="211F1F"/>
          <w:spacing w:val="-3"/>
        </w:rPr>
        <w:t xml:space="preserve"> </w:t>
      </w:r>
      <w:r>
        <w:rPr>
          <w:color w:val="211F1F"/>
        </w:rPr>
        <w:t>and</w:t>
      </w:r>
      <w:r>
        <w:rPr>
          <w:color w:val="211F1F"/>
          <w:spacing w:val="-4"/>
        </w:rPr>
        <w:t xml:space="preserve"> </w:t>
      </w:r>
      <w:r>
        <w:rPr>
          <w:color w:val="211F1F"/>
        </w:rPr>
        <w:t>Comparison of</w:t>
      </w:r>
      <w:r>
        <w:rPr>
          <w:color w:val="211F1F"/>
          <w:spacing w:val="-6"/>
        </w:rPr>
        <w:t xml:space="preserve"> </w:t>
      </w:r>
      <w:r>
        <w:rPr>
          <w:color w:val="211F1F"/>
        </w:rPr>
        <w:t>Tenders</w:t>
      </w:r>
      <w:bookmarkEnd w:id="31"/>
    </w:p>
    <w:p>
      <w:pPr>
        <w:pStyle w:val="7"/>
        <w:spacing w:before="5"/>
        <w:rPr>
          <w:b/>
          <w:sz w:val="20"/>
        </w:rPr>
      </w:pPr>
    </w:p>
    <w:p>
      <w:pPr>
        <w:pStyle w:val="16"/>
        <w:numPr>
          <w:ilvl w:val="1"/>
          <w:numId w:val="3"/>
        </w:numPr>
        <w:tabs>
          <w:tab w:val="left" w:pos="1036"/>
          <w:tab w:val="left" w:pos="1037"/>
        </w:tabs>
        <w:spacing w:before="1"/>
        <w:ind w:left="1036" w:hanging="570"/>
        <w:rPr>
          <w:b/>
          <w:sz w:val="24"/>
        </w:rPr>
      </w:pPr>
      <w:r>
        <w:rPr>
          <w:b/>
          <w:color w:val="211F1F"/>
          <w:sz w:val="24"/>
        </w:rPr>
        <w:t>Conﬁdentiality</w:t>
      </w:r>
    </w:p>
    <w:p>
      <w:pPr>
        <w:pStyle w:val="7"/>
        <w:spacing w:before="6"/>
        <w:rPr>
          <w:b/>
          <w:sz w:val="20"/>
        </w:rPr>
      </w:pPr>
    </w:p>
    <w:p>
      <w:pPr>
        <w:pStyle w:val="16"/>
        <w:numPr>
          <w:ilvl w:val="2"/>
          <w:numId w:val="3"/>
        </w:numPr>
        <w:tabs>
          <w:tab w:val="left" w:pos="1025"/>
        </w:tabs>
        <w:spacing w:line="228" w:lineRule="auto"/>
        <w:ind w:left="1024" w:right="545" w:hanging="558"/>
        <w:jc w:val="both"/>
        <w:rPr>
          <w:color w:val="211F1F"/>
          <w:sz w:val="24"/>
        </w:rPr>
      </w:pPr>
      <w:r>
        <w:rPr>
          <w:color w:val="211F1F"/>
        </w:rPr>
        <w:t>Information</w:t>
      </w:r>
      <w:r>
        <w:rPr>
          <w:color w:val="211F1F"/>
          <w:spacing w:val="-4"/>
        </w:rPr>
        <w:t xml:space="preserve"> </w:t>
      </w:r>
      <w:r>
        <w:rPr>
          <w:color w:val="211F1F"/>
        </w:rPr>
        <w:t>relating</w:t>
      </w:r>
      <w:r>
        <w:rPr>
          <w:color w:val="211F1F"/>
          <w:spacing w:val="-8"/>
        </w:rPr>
        <w:t xml:space="preserve"> </w:t>
      </w:r>
      <w:r>
        <w:rPr>
          <w:color w:val="211F1F"/>
        </w:rPr>
        <w:t>to</w:t>
      </w:r>
      <w:r>
        <w:rPr>
          <w:color w:val="211F1F"/>
          <w:spacing w:val="-1"/>
        </w:rPr>
        <w:t xml:space="preserve"> </w:t>
      </w:r>
      <w:r>
        <w:rPr>
          <w:color w:val="211F1F"/>
        </w:rPr>
        <w:t>the</w:t>
      </w:r>
      <w:r>
        <w:rPr>
          <w:color w:val="211F1F"/>
          <w:spacing w:val="-7"/>
        </w:rPr>
        <w:t xml:space="preserve"> </w:t>
      </w:r>
      <w:r>
        <w:rPr>
          <w:color w:val="211F1F"/>
        </w:rPr>
        <w:t>evaluation</w:t>
      </w:r>
      <w:r>
        <w:rPr>
          <w:color w:val="211F1F"/>
          <w:spacing w:val="-3"/>
        </w:rPr>
        <w:t xml:space="preserve"> </w:t>
      </w:r>
      <w:r>
        <w:rPr>
          <w:color w:val="211F1F"/>
        </w:rPr>
        <w:t>of Tenders</w:t>
      </w:r>
      <w:r>
        <w:rPr>
          <w:color w:val="211F1F"/>
          <w:spacing w:val="-8"/>
        </w:rPr>
        <w:t xml:space="preserve"> </w:t>
      </w:r>
      <w:r>
        <w:rPr>
          <w:color w:val="211F1F"/>
        </w:rPr>
        <w:t>and</w:t>
      </w:r>
      <w:r>
        <w:rPr>
          <w:color w:val="211F1F"/>
          <w:spacing w:val="-4"/>
        </w:rPr>
        <w:t xml:space="preserve"> </w:t>
      </w:r>
      <w:r>
        <w:rPr>
          <w:color w:val="211F1F"/>
        </w:rPr>
        <w:t>recommendation of</w:t>
      </w:r>
      <w:r>
        <w:rPr>
          <w:color w:val="211F1F"/>
          <w:spacing w:val="-6"/>
        </w:rPr>
        <w:t xml:space="preserve"> </w:t>
      </w:r>
      <w:r>
        <w:rPr>
          <w:color w:val="211F1F"/>
        </w:rPr>
        <w:t>contract</w:t>
      </w:r>
      <w:r>
        <w:rPr>
          <w:color w:val="211F1F"/>
          <w:spacing w:val="-2"/>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not</w:t>
      </w:r>
      <w:r>
        <w:rPr>
          <w:color w:val="211F1F"/>
          <w:spacing w:val="-3"/>
        </w:rPr>
        <w:t xml:space="preserve"> </w:t>
      </w:r>
      <w:r>
        <w:rPr>
          <w:color w:val="211F1F"/>
        </w:rPr>
        <w:t>bedisclosed</w:t>
      </w:r>
      <w:r>
        <w:rPr>
          <w:color w:val="211F1F"/>
          <w:spacing w:val="-53"/>
        </w:rPr>
        <w:t xml:space="preserve"> </w:t>
      </w:r>
      <w:r>
        <w:rPr>
          <w:color w:val="211F1F"/>
        </w:rPr>
        <w:t>to Tenderers or any other persons not ofﬁcially concerned with the Tender process until information on</w:t>
      </w:r>
      <w:r>
        <w:rPr>
          <w:color w:val="211F1F"/>
          <w:spacing w:val="1"/>
        </w:rPr>
        <w:t xml:space="preserve"> </w:t>
      </w:r>
      <w:r>
        <w:rPr>
          <w:color w:val="211F1F"/>
          <w:spacing w:val="-1"/>
        </w:rPr>
        <w:t>Intention</w:t>
      </w:r>
      <w:r>
        <w:rPr>
          <w:color w:val="211F1F"/>
          <w:spacing w:val="-10"/>
        </w:rPr>
        <w:t xml:space="preserve"> </w:t>
      </w:r>
      <w:r>
        <w:rPr>
          <w:color w:val="211F1F"/>
          <w:spacing w:val="-1"/>
        </w:rPr>
        <w:t>to</w:t>
      </w:r>
      <w:r>
        <w:rPr>
          <w:color w:val="211F1F"/>
          <w:spacing w:val="-10"/>
        </w:rPr>
        <w:t xml:space="preserve"> </w:t>
      </w:r>
      <w:r>
        <w:rPr>
          <w:color w:val="211F1F"/>
          <w:spacing w:val="-1"/>
        </w:rPr>
        <w:t>Award</w:t>
      </w:r>
      <w:r>
        <w:rPr>
          <w:color w:val="211F1F"/>
          <w:spacing w:val="-19"/>
        </w:rPr>
        <w:t xml:space="preserve"> </w:t>
      </w:r>
      <w:r>
        <w:rPr>
          <w:color w:val="211F1F"/>
          <w:spacing w:val="-1"/>
        </w:rPr>
        <w:t>the</w:t>
      </w:r>
      <w:r>
        <w:rPr>
          <w:color w:val="211F1F"/>
          <w:spacing w:val="-10"/>
        </w:rPr>
        <w:t xml:space="preserve"> </w:t>
      </w:r>
      <w:r>
        <w:rPr>
          <w:color w:val="211F1F"/>
          <w:spacing w:val="-1"/>
        </w:rPr>
        <w:t>Contract</w:t>
      </w:r>
      <w:r>
        <w:rPr>
          <w:color w:val="211F1F"/>
          <w:spacing w:val="-8"/>
        </w:rPr>
        <w:t xml:space="preserve"> </w:t>
      </w:r>
      <w:r>
        <w:rPr>
          <w:color w:val="211F1F"/>
          <w:spacing w:val="-1"/>
        </w:rPr>
        <w:t>is</w:t>
      </w:r>
      <w:r>
        <w:rPr>
          <w:color w:val="211F1F"/>
          <w:spacing w:val="-9"/>
        </w:rPr>
        <w:t xml:space="preserve"> </w:t>
      </w:r>
      <w:r>
        <w:rPr>
          <w:color w:val="211F1F"/>
          <w:spacing w:val="-1"/>
        </w:rPr>
        <w:t>transmitted</w:t>
      </w:r>
      <w:r>
        <w:rPr>
          <w:color w:val="211F1F"/>
          <w:spacing w:val="-7"/>
        </w:rPr>
        <w:t xml:space="preserve"> </w:t>
      </w:r>
      <w:r>
        <w:rPr>
          <w:color w:val="211F1F"/>
        </w:rPr>
        <w:t>to</w:t>
      </w:r>
      <w:r>
        <w:rPr>
          <w:color w:val="211F1F"/>
          <w:spacing w:val="-7"/>
        </w:rPr>
        <w:t xml:space="preserve"> </w:t>
      </w:r>
      <w:r>
        <w:rPr>
          <w:color w:val="211F1F"/>
        </w:rPr>
        <w:t>all</w:t>
      </w:r>
      <w:r>
        <w:rPr>
          <w:color w:val="211F1F"/>
          <w:spacing w:val="-8"/>
        </w:rPr>
        <w:t xml:space="preserve"> </w:t>
      </w:r>
      <w:r>
        <w:rPr>
          <w:color w:val="211F1F"/>
        </w:rPr>
        <w:t>Tenderers</w:t>
      </w:r>
      <w:r>
        <w:rPr>
          <w:color w:val="211F1F"/>
          <w:spacing w:val="-9"/>
        </w:rPr>
        <w:t xml:space="preserve"> </w:t>
      </w:r>
      <w:r>
        <w:rPr>
          <w:color w:val="211F1F"/>
        </w:rPr>
        <w:t>in</w:t>
      </w:r>
      <w:r>
        <w:rPr>
          <w:color w:val="211F1F"/>
          <w:spacing w:val="-7"/>
        </w:rPr>
        <w:t xml:space="preserve"> </w:t>
      </w:r>
      <w:r>
        <w:rPr>
          <w:color w:val="211F1F"/>
        </w:rPr>
        <w:t>accordance</w:t>
      </w:r>
      <w:r>
        <w:rPr>
          <w:color w:val="211F1F"/>
          <w:spacing w:val="-8"/>
        </w:rPr>
        <w:t xml:space="preserve"> </w:t>
      </w:r>
      <w:r>
        <w:rPr>
          <w:color w:val="211F1F"/>
        </w:rPr>
        <w:t>with</w:t>
      </w:r>
      <w:r>
        <w:rPr>
          <w:color w:val="211F1F"/>
          <w:spacing w:val="-5"/>
        </w:rPr>
        <w:t xml:space="preserve"> </w:t>
      </w:r>
      <w:r>
        <w:rPr>
          <w:color w:val="211F1F"/>
        </w:rPr>
        <w:t>ITT43.</w:t>
      </w:r>
    </w:p>
    <w:p>
      <w:pPr>
        <w:pStyle w:val="7"/>
        <w:spacing w:before="5"/>
        <w:rPr>
          <w:sz w:val="20"/>
        </w:rPr>
      </w:pPr>
    </w:p>
    <w:p>
      <w:pPr>
        <w:pStyle w:val="16"/>
        <w:numPr>
          <w:ilvl w:val="2"/>
          <w:numId w:val="3"/>
        </w:numPr>
        <w:tabs>
          <w:tab w:val="left" w:pos="1024"/>
          <w:tab w:val="left" w:pos="1025"/>
        </w:tabs>
        <w:ind w:left="1024" w:hanging="558"/>
        <w:rPr>
          <w:color w:val="211F1F"/>
          <w:sz w:val="24"/>
        </w:rPr>
      </w:pPr>
      <w:r>
        <w:rPr>
          <w:color w:val="211F1F"/>
          <w:spacing w:val="-1"/>
          <w:sz w:val="24"/>
        </w:rPr>
        <w:t>Any</w:t>
      </w:r>
      <w:r>
        <w:rPr>
          <w:color w:val="211F1F"/>
          <w:spacing w:val="-17"/>
          <w:sz w:val="24"/>
        </w:rPr>
        <w:t xml:space="preserve"> </w:t>
      </w:r>
      <w:r>
        <w:rPr>
          <w:color w:val="211F1F"/>
          <w:spacing w:val="-1"/>
          <w:sz w:val="24"/>
        </w:rPr>
        <w:t>effort</w:t>
      </w:r>
      <w:r>
        <w:rPr>
          <w:color w:val="211F1F"/>
          <w:spacing w:val="-8"/>
          <w:sz w:val="24"/>
        </w:rPr>
        <w:t xml:space="preserve"> </w:t>
      </w:r>
      <w:r>
        <w:rPr>
          <w:color w:val="211F1F"/>
          <w:spacing w:val="-1"/>
          <w:sz w:val="24"/>
        </w:rPr>
        <w:t>by</w:t>
      </w:r>
      <w:r>
        <w:rPr>
          <w:color w:val="211F1F"/>
          <w:spacing w:val="-17"/>
          <w:sz w:val="24"/>
        </w:rPr>
        <w:t xml:space="preserve"> </w:t>
      </w:r>
      <w:r>
        <w:rPr>
          <w:color w:val="211F1F"/>
          <w:spacing w:val="-1"/>
          <w:sz w:val="24"/>
        </w:rPr>
        <w:t>a</w:t>
      </w:r>
      <w:r>
        <w:rPr>
          <w:color w:val="211F1F"/>
          <w:spacing w:val="-11"/>
          <w:sz w:val="24"/>
        </w:rPr>
        <w:t xml:space="preserve"> </w:t>
      </w:r>
      <w:r>
        <w:rPr>
          <w:color w:val="211F1F"/>
          <w:spacing w:val="-1"/>
          <w:sz w:val="24"/>
        </w:rPr>
        <w:t>Tenderer</w:t>
      </w:r>
      <w:r>
        <w:rPr>
          <w:color w:val="211F1F"/>
          <w:spacing w:val="-4"/>
          <w:sz w:val="24"/>
        </w:rPr>
        <w:t xml:space="preserve"> </w:t>
      </w:r>
      <w:r>
        <w:rPr>
          <w:color w:val="211F1F"/>
          <w:sz w:val="24"/>
        </w:rPr>
        <w:t>to</w:t>
      </w:r>
      <w:r>
        <w:rPr>
          <w:color w:val="211F1F"/>
          <w:spacing w:val="-10"/>
          <w:sz w:val="24"/>
        </w:rPr>
        <w:t xml:space="preserve"> </w:t>
      </w:r>
      <w:r>
        <w:rPr>
          <w:color w:val="211F1F"/>
          <w:sz w:val="24"/>
        </w:rPr>
        <w:t>inﬂuence</w:t>
      </w:r>
      <w:r>
        <w:rPr>
          <w:color w:val="211F1F"/>
          <w:spacing w:val="-11"/>
          <w:sz w:val="24"/>
        </w:rPr>
        <w:t xml:space="preserve"> </w:t>
      </w:r>
      <w:r>
        <w:rPr>
          <w:color w:val="211F1F"/>
          <w:sz w:val="24"/>
        </w:rPr>
        <w:t>the</w:t>
      </w:r>
      <w:r>
        <w:rPr>
          <w:color w:val="211F1F"/>
          <w:spacing w:val="-8"/>
          <w:sz w:val="24"/>
        </w:rPr>
        <w:t xml:space="preserve"> </w:t>
      </w:r>
      <w:r>
        <w:rPr>
          <w:color w:val="211F1F"/>
          <w:sz w:val="24"/>
        </w:rPr>
        <w:t>Procuring</w:t>
      </w:r>
      <w:r>
        <w:rPr>
          <w:color w:val="211F1F"/>
          <w:spacing w:val="-10"/>
          <w:sz w:val="24"/>
        </w:rPr>
        <w:t xml:space="preserve"> </w:t>
      </w:r>
      <w:r>
        <w:rPr>
          <w:color w:val="211F1F"/>
          <w:sz w:val="24"/>
        </w:rPr>
        <w:t>Entity</w:t>
      </w:r>
      <w:r>
        <w:rPr>
          <w:color w:val="211F1F"/>
          <w:spacing w:val="-18"/>
          <w:sz w:val="24"/>
        </w:rPr>
        <w:t xml:space="preserve"> </w:t>
      </w:r>
      <w:r>
        <w:rPr>
          <w:color w:val="211F1F"/>
          <w:sz w:val="24"/>
        </w:rPr>
        <w:t>in</w:t>
      </w:r>
      <w:r>
        <w:rPr>
          <w:color w:val="211F1F"/>
          <w:spacing w:val="-8"/>
          <w:sz w:val="24"/>
        </w:rPr>
        <w:t xml:space="preserve"> </w:t>
      </w:r>
      <w:r>
        <w:rPr>
          <w:color w:val="211F1F"/>
          <w:sz w:val="24"/>
        </w:rPr>
        <w:t>the</w:t>
      </w:r>
      <w:r>
        <w:rPr>
          <w:color w:val="211F1F"/>
          <w:spacing w:val="-6"/>
          <w:sz w:val="24"/>
        </w:rPr>
        <w:t xml:space="preserve"> </w:t>
      </w:r>
      <w:r>
        <w:rPr>
          <w:color w:val="211F1F"/>
          <w:sz w:val="24"/>
        </w:rPr>
        <w:t>evaluation</w:t>
      </w:r>
      <w:r>
        <w:rPr>
          <w:color w:val="211F1F"/>
          <w:spacing w:val="-4"/>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Tenders</w:t>
      </w:r>
      <w:r>
        <w:rPr>
          <w:color w:val="211F1F"/>
          <w:spacing w:val="-13"/>
          <w:sz w:val="24"/>
        </w:rPr>
        <w:t xml:space="preserve"> </w:t>
      </w:r>
      <w:r>
        <w:rPr>
          <w:color w:val="211F1F"/>
          <w:sz w:val="24"/>
        </w:rPr>
        <w:t>or</w:t>
      </w:r>
      <w:r>
        <w:rPr>
          <w:color w:val="211F1F"/>
          <w:spacing w:val="-10"/>
          <w:sz w:val="24"/>
        </w:rPr>
        <w:t xml:space="preserve"> </w:t>
      </w:r>
      <w:r>
        <w:rPr>
          <w:color w:val="211F1F"/>
          <w:sz w:val="24"/>
        </w:rPr>
        <w:t>Contract</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24"/>
      </w:pPr>
      <w:r>
        <w:rPr>
          <w:color w:val="211F1F"/>
        </w:rPr>
        <w:t>award</w:t>
      </w:r>
      <w:r>
        <w:rPr>
          <w:color w:val="211F1F"/>
          <w:spacing w:val="-2"/>
        </w:rPr>
        <w:t xml:space="preserve"> </w:t>
      </w:r>
      <w:r>
        <w:rPr>
          <w:color w:val="211F1F"/>
        </w:rPr>
        <w:t>decisions</w:t>
      </w:r>
      <w:r>
        <w:rPr>
          <w:color w:val="211F1F"/>
          <w:spacing w:val="-1"/>
        </w:rPr>
        <w:t xml:space="preserve"> </w:t>
      </w:r>
      <w:r>
        <w:rPr>
          <w:color w:val="211F1F"/>
        </w:rPr>
        <w:t>may</w:t>
      </w:r>
      <w:r>
        <w:rPr>
          <w:color w:val="211F1F"/>
          <w:spacing w:val="-9"/>
        </w:rPr>
        <w:t xml:space="preserve"> </w:t>
      </w:r>
      <w:r>
        <w:rPr>
          <w:color w:val="211F1F"/>
        </w:rPr>
        <w:t>result</w:t>
      </w:r>
      <w:r>
        <w:rPr>
          <w:color w:val="211F1F"/>
          <w:spacing w:val="-1"/>
        </w:rPr>
        <w:t xml:space="preserve"> </w:t>
      </w:r>
      <w:r>
        <w:rPr>
          <w:color w:val="211F1F"/>
        </w:rPr>
        <w:t>in the</w:t>
      </w:r>
      <w:r>
        <w:rPr>
          <w:color w:val="211F1F"/>
          <w:spacing w:val="-1"/>
        </w:rPr>
        <w:t xml:space="preserve"> </w:t>
      </w:r>
      <w:r>
        <w:rPr>
          <w:color w:val="211F1F"/>
        </w:rPr>
        <w:t>rejection</w:t>
      </w:r>
      <w:r>
        <w:rPr>
          <w:color w:val="211F1F"/>
          <w:spacing w:val="-1"/>
        </w:rPr>
        <w:t xml:space="preserve"> </w:t>
      </w:r>
      <w:r>
        <w:rPr>
          <w:color w:val="211F1F"/>
        </w:rPr>
        <w:t>of</w:t>
      </w:r>
      <w:r>
        <w:rPr>
          <w:color w:val="211F1F"/>
          <w:spacing w:val="-1"/>
        </w:rPr>
        <w:t xml:space="preserve"> </w:t>
      </w:r>
      <w:r>
        <w:rPr>
          <w:color w:val="211F1F"/>
        </w:rPr>
        <w:t>its</w:t>
      </w:r>
      <w:r>
        <w:rPr>
          <w:color w:val="211F1F"/>
          <w:spacing w:val="-1"/>
        </w:rPr>
        <w:t xml:space="preserve"> </w:t>
      </w:r>
      <w:r>
        <w:rPr>
          <w:color w:val="211F1F"/>
        </w:rPr>
        <w:t>tender.</w:t>
      </w:r>
    </w:p>
    <w:p>
      <w:pPr>
        <w:pStyle w:val="7"/>
        <w:spacing w:before="2"/>
        <w:rPr>
          <w:sz w:val="21"/>
        </w:rPr>
      </w:pPr>
    </w:p>
    <w:p>
      <w:pPr>
        <w:pStyle w:val="16"/>
        <w:numPr>
          <w:ilvl w:val="2"/>
          <w:numId w:val="3"/>
        </w:numPr>
        <w:tabs>
          <w:tab w:val="left" w:pos="1025"/>
        </w:tabs>
        <w:spacing w:before="1" w:line="230" w:lineRule="auto"/>
        <w:ind w:left="1024" w:right="549" w:hanging="558"/>
        <w:jc w:val="both"/>
        <w:rPr>
          <w:color w:val="211F1F"/>
          <w:sz w:val="24"/>
        </w:rPr>
      </w:pPr>
      <w:r>
        <w:rPr>
          <w:color w:val="211F1F"/>
          <w:sz w:val="24"/>
        </w:rPr>
        <w:t>Notwithstanding</w:t>
      </w:r>
      <w:r>
        <w:rPr>
          <w:color w:val="211F1F"/>
          <w:spacing w:val="-8"/>
          <w:sz w:val="24"/>
        </w:rPr>
        <w:t xml:space="preserve"> </w:t>
      </w:r>
      <w:r>
        <w:rPr>
          <w:color w:val="211F1F"/>
          <w:sz w:val="24"/>
        </w:rPr>
        <w:t>ITT</w:t>
      </w:r>
      <w:r>
        <w:rPr>
          <w:color w:val="211F1F"/>
          <w:spacing w:val="-9"/>
          <w:sz w:val="24"/>
        </w:rPr>
        <w:t xml:space="preserve"> </w:t>
      </w:r>
      <w:r>
        <w:rPr>
          <w:color w:val="211F1F"/>
          <w:sz w:val="24"/>
        </w:rPr>
        <w:t>26.2,</w:t>
      </w:r>
      <w:r>
        <w:rPr>
          <w:color w:val="211F1F"/>
          <w:spacing w:val="-8"/>
          <w:sz w:val="24"/>
        </w:rPr>
        <w:t xml:space="preserve"> </w:t>
      </w:r>
      <w:r>
        <w:rPr>
          <w:color w:val="211F1F"/>
          <w:sz w:val="24"/>
        </w:rPr>
        <w:t>from</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12"/>
          <w:sz w:val="24"/>
        </w:rPr>
        <w:t xml:space="preserve"> </w:t>
      </w:r>
      <w:r>
        <w:rPr>
          <w:color w:val="211F1F"/>
          <w:sz w:val="24"/>
        </w:rPr>
        <w:t>of</w:t>
      </w:r>
      <w:r>
        <w:rPr>
          <w:color w:val="211F1F"/>
          <w:spacing w:val="-9"/>
          <w:sz w:val="24"/>
        </w:rPr>
        <w:t xml:space="preserve"> </w:t>
      </w:r>
      <w:r>
        <w:rPr>
          <w:color w:val="211F1F"/>
          <w:sz w:val="24"/>
        </w:rPr>
        <w:t>tender</w:t>
      </w:r>
      <w:r>
        <w:rPr>
          <w:color w:val="211F1F"/>
          <w:spacing w:val="-9"/>
          <w:sz w:val="24"/>
        </w:rPr>
        <w:t xml:space="preserve"> </w:t>
      </w:r>
      <w:r>
        <w:rPr>
          <w:color w:val="211F1F"/>
          <w:sz w:val="24"/>
        </w:rPr>
        <w:t>opening</w:t>
      </w:r>
      <w:r>
        <w:rPr>
          <w:color w:val="211F1F"/>
          <w:spacing w:val="-13"/>
          <w:sz w:val="24"/>
        </w:rPr>
        <w:t xml:space="preserve"> </w:t>
      </w:r>
      <w:r>
        <w:rPr>
          <w:color w:val="211F1F"/>
          <w:sz w:val="24"/>
        </w:rPr>
        <w:t>to</w:t>
      </w:r>
      <w:r>
        <w:rPr>
          <w:color w:val="211F1F"/>
          <w:spacing w:val="-6"/>
          <w:sz w:val="24"/>
        </w:rPr>
        <w:t xml:space="preserve"> </w:t>
      </w:r>
      <w:r>
        <w:rPr>
          <w:color w:val="211F1F"/>
          <w:sz w:val="24"/>
        </w:rPr>
        <w:t>the</w:t>
      </w:r>
      <w:r>
        <w:rPr>
          <w:color w:val="211F1F"/>
          <w:spacing w:val="-9"/>
          <w:sz w:val="24"/>
        </w:rPr>
        <w:t xml:space="preserve"> </w:t>
      </w:r>
      <w:r>
        <w:rPr>
          <w:color w:val="211F1F"/>
          <w:sz w:val="24"/>
        </w:rPr>
        <w:t>time</w:t>
      </w:r>
      <w:r>
        <w:rPr>
          <w:color w:val="211F1F"/>
          <w:spacing w:val="-9"/>
          <w:sz w:val="24"/>
        </w:rPr>
        <w:t xml:space="preserve"> </w:t>
      </w:r>
      <w:r>
        <w:rPr>
          <w:color w:val="211F1F"/>
          <w:sz w:val="24"/>
        </w:rPr>
        <w:t>of</w:t>
      </w:r>
      <w:r>
        <w:rPr>
          <w:color w:val="211F1F"/>
          <w:spacing w:val="-11"/>
          <w:sz w:val="24"/>
        </w:rPr>
        <w:t xml:space="preserve"> </w:t>
      </w:r>
      <w:r>
        <w:rPr>
          <w:color w:val="211F1F"/>
          <w:sz w:val="24"/>
        </w:rPr>
        <w:t>contract</w:t>
      </w:r>
      <w:r>
        <w:rPr>
          <w:color w:val="211F1F"/>
          <w:spacing w:val="-6"/>
          <w:sz w:val="24"/>
        </w:rPr>
        <w:t xml:space="preserve"> </w:t>
      </w:r>
      <w:r>
        <w:rPr>
          <w:color w:val="211F1F"/>
          <w:sz w:val="24"/>
        </w:rPr>
        <w:t>award,</w:t>
      </w:r>
      <w:r>
        <w:rPr>
          <w:color w:val="211F1F"/>
          <w:spacing w:val="-9"/>
          <w:sz w:val="24"/>
        </w:rPr>
        <w:t xml:space="preserve"> </w:t>
      </w:r>
      <w:r>
        <w:rPr>
          <w:color w:val="211F1F"/>
          <w:sz w:val="24"/>
        </w:rPr>
        <w:t>if</w:t>
      </w:r>
      <w:r>
        <w:rPr>
          <w:color w:val="211F1F"/>
          <w:spacing w:val="-7"/>
          <w:sz w:val="24"/>
        </w:rPr>
        <w:t xml:space="preserve"> </w:t>
      </w:r>
      <w:r>
        <w:rPr>
          <w:color w:val="211F1F"/>
          <w:sz w:val="24"/>
        </w:rPr>
        <w:t>a</w:t>
      </w:r>
      <w:r>
        <w:rPr>
          <w:color w:val="211F1F"/>
          <w:spacing w:val="-9"/>
          <w:sz w:val="24"/>
        </w:rPr>
        <w:t xml:space="preserve"> </w:t>
      </w:r>
      <w:r>
        <w:rPr>
          <w:color w:val="211F1F"/>
          <w:sz w:val="24"/>
        </w:rPr>
        <w:t>tenderer</w:t>
      </w:r>
      <w:r>
        <w:rPr>
          <w:color w:val="211F1F"/>
          <w:spacing w:val="-58"/>
          <w:sz w:val="24"/>
        </w:rPr>
        <w:t xml:space="preserve"> </w:t>
      </w:r>
      <w:r>
        <w:rPr>
          <w:color w:val="211F1F"/>
          <w:sz w:val="24"/>
        </w:rPr>
        <w:t>wishes</w:t>
      </w:r>
      <w:r>
        <w:rPr>
          <w:color w:val="211F1F"/>
          <w:spacing w:val="-1"/>
          <w:sz w:val="24"/>
        </w:rPr>
        <w:t xml:space="preserve"> </w:t>
      </w:r>
      <w:r>
        <w:rPr>
          <w:color w:val="211F1F"/>
          <w:sz w:val="24"/>
        </w:rPr>
        <w:t>to contact</w:t>
      </w:r>
      <w:r>
        <w:rPr>
          <w:color w:val="211F1F"/>
          <w:spacing w:val="-1"/>
          <w:sz w:val="24"/>
        </w:rPr>
        <w:t xml:space="preserve"> </w:t>
      </w:r>
      <w:r>
        <w:rPr>
          <w:color w:val="211F1F"/>
          <w:sz w:val="24"/>
        </w:rPr>
        <w:t>the Procuring</w:t>
      </w:r>
      <w:r>
        <w:rPr>
          <w:color w:val="211F1F"/>
          <w:spacing w:val="-4"/>
          <w:sz w:val="24"/>
        </w:rPr>
        <w:t xml:space="preserve"> </w:t>
      </w:r>
      <w:r>
        <w:rPr>
          <w:color w:val="211F1F"/>
          <w:sz w:val="24"/>
        </w:rPr>
        <w:t>Entity</w:t>
      </w:r>
      <w:r>
        <w:rPr>
          <w:color w:val="211F1F"/>
          <w:spacing w:val="-7"/>
          <w:sz w:val="24"/>
        </w:rPr>
        <w:t xml:space="preserve"> </w:t>
      </w:r>
      <w:r>
        <w:rPr>
          <w:color w:val="211F1F"/>
          <w:sz w:val="24"/>
        </w:rPr>
        <w:t>on</w:t>
      </w:r>
      <w:r>
        <w:rPr>
          <w:color w:val="211F1F"/>
          <w:spacing w:val="1"/>
          <w:sz w:val="24"/>
        </w:rPr>
        <w:t xml:space="preserve"> </w:t>
      </w:r>
      <w:r>
        <w:rPr>
          <w:color w:val="211F1F"/>
          <w:sz w:val="24"/>
        </w:rPr>
        <w:t>any</w:t>
      </w:r>
      <w:r>
        <w:rPr>
          <w:color w:val="211F1F"/>
          <w:spacing w:val="-12"/>
          <w:sz w:val="24"/>
        </w:rPr>
        <w:t xml:space="preserve"> </w:t>
      </w:r>
      <w:r>
        <w:rPr>
          <w:color w:val="211F1F"/>
          <w:sz w:val="24"/>
        </w:rPr>
        <w:t>matter</w:t>
      </w:r>
      <w:r>
        <w:rPr>
          <w:color w:val="211F1F"/>
          <w:spacing w:val="-3"/>
          <w:sz w:val="24"/>
        </w:rPr>
        <w:t xml:space="preserve"> </w:t>
      </w:r>
      <w:r>
        <w:rPr>
          <w:color w:val="211F1F"/>
          <w:sz w:val="24"/>
        </w:rPr>
        <w:t>related</w:t>
      </w:r>
      <w:r>
        <w:rPr>
          <w:color w:val="211F1F"/>
          <w:spacing w:val="-2"/>
          <w:sz w:val="24"/>
        </w:rPr>
        <w:t xml:space="preserve"> </w:t>
      </w:r>
      <w:r>
        <w:rPr>
          <w:color w:val="211F1F"/>
          <w:sz w:val="24"/>
        </w:rPr>
        <w:t>to the</w:t>
      </w:r>
      <w:r>
        <w:rPr>
          <w:color w:val="211F1F"/>
          <w:spacing w:val="-4"/>
          <w:sz w:val="24"/>
        </w:rPr>
        <w:t xml:space="preserve"> </w:t>
      </w:r>
      <w:r>
        <w:rPr>
          <w:color w:val="211F1F"/>
          <w:sz w:val="24"/>
        </w:rPr>
        <w:t>tendering</w:t>
      </w:r>
      <w:r>
        <w:rPr>
          <w:color w:val="211F1F"/>
          <w:spacing w:val="-4"/>
          <w:sz w:val="24"/>
        </w:rPr>
        <w:t xml:space="preserve"> </w:t>
      </w:r>
      <w:r>
        <w:rPr>
          <w:color w:val="211F1F"/>
          <w:sz w:val="24"/>
        </w:rPr>
        <w:t>process,</w:t>
      </w:r>
      <w:r>
        <w:rPr>
          <w:color w:val="211F1F"/>
          <w:spacing w:val="2"/>
          <w:sz w:val="24"/>
        </w:rPr>
        <w:t xml:space="preserve"> </w:t>
      </w:r>
      <w:r>
        <w:rPr>
          <w:color w:val="211F1F"/>
          <w:sz w:val="24"/>
        </w:rPr>
        <w:t>it shall do so</w:t>
      </w:r>
      <w:r>
        <w:rPr>
          <w:color w:val="211F1F"/>
          <w:spacing w:val="-1"/>
          <w:sz w:val="24"/>
        </w:rPr>
        <w:t xml:space="preserve"> </w:t>
      </w:r>
      <w:r>
        <w:rPr>
          <w:color w:val="211F1F"/>
          <w:sz w:val="24"/>
        </w:rPr>
        <w:t>in</w:t>
      </w:r>
      <w:r>
        <w:rPr>
          <w:color w:val="211F1F"/>
          <w:spacing w:val="-57"/>
          <w:sz w:val="24"/>
        </w:rPr>
        <w:t xml:space="preserve"> </w:t>
      </w:r>
      <w:r>
        <w:rPr>
          <w:color w:val="211F1F"/>
          <w:sz w:val="24"/>
        </w:rPr>
        <w:t>writing.</w:t>
      </w:r>
    </w:p>
    <w:p>
      <w:pPr>
        <w:pStyle w:val="7"/>
        <w:spacing w:before="1"/>
        <w:rPr>
          <w:sz w:val="21"/>
        </w:rPr>
      </w:pPr>
    </w:p>
    <w:p>
      <w:pPr>
        <w:pStyle w:val="3"/>
        <w:numPr>
          <w:ilvl w:val="1"/>
          <w:numId w:val="3"/>
        </w:numPr>
        <w:tabs>
          <w:tab w:val="left" w:pos="1036"/>
          <w:tab w:val="left" w:pos="1037"/>
        </w:tabs>
        <w:ind w:left="1036" w:hanging="570"/>
      </w:pPr>
      <w:bookmarkStart w:id="32" w:name="_Toc15822"/>
      <w:r>
        <w:rPr>
          <w:color w:val="211F1F"/>
        </w:rPr>
        <w:t>Clariﬁcation</w:t>
      </w:r>
      <w:r>
        <w:rPr>
          <w:color w:val="211F1F"/>
          <w:spacing w:val="-12"/>
        </w:rPr>
        <w:t xml:space="preserve"> </w:t>
      </w:r>
      <w:r>
        <w:rPr>
          <w:color w:val="211F1F"/>
        </w:rPr>
        <w:t>of</w:t>
      </w:r>
      <w:r>
        <w:rPr>
          <w:color w:val="211F1F"/>
          <w:spacing w:val="-9"/>
        </w:rPr>
        <w:t xml:space="preserve"> </w:t>
      </w:r>
      <w:r>
        <w:rPr>
          <w:color w:val="211F1F"/>
        </w:rPr>
        <w:t>Tenders</w:t>
      </w:r>
      <w:bookmarkEnd w:id="32"/>
    </w:p>
    <w:p>
      <w:pPr>
        <w:pStyle w:val="7"/>
        <w:spacing w:before="4"/>
        <w:rPr>
          <w:b/>
          <w:sz w:val="20"/>
        </w:rPr>
      </w:pPr>
    </w:p>
    <w:p>
      <w:pPr>
        <w:pStyle w:val="16"/>
        <w:numPr>
          <w:ilvl w:val="2"/>
          <w:numId w:val="3"/>
        </w:numPr>
        <w:tabs>
          <w:tab w:val="left" w:pos="1025"/>
        </w:tabs>
        <w:spacing w:line="230" w:lineRule="auto"/>
        <w:ind w:left="1024" w:right="544" w:hanging="558"/>
        <w:jc w:val="both"/>
        <w:rPr>
          <w:color w:val="211F1F"/>
          <w:sz w:val="24"/>
        </w:rPr>
      </w:pPr>
      <w:r>
        <w:rPr>
          <w:color w:val="211F1F"/>
          <w:sz w:val="24"/>
        </w:rPr>
        <w:t>To assist in the examination, evaluation, and comparison of the tenders, and qualiﬁcation of the</w:t>
      </w:r>
      <w:r>
        <w:rPr>
          <w:color w:val="211F1F"/>
          <w:spacing w:val="1"/>
          <w:sz w:val="24"/>
        </w:rPr>
        <w:t xml:space="preserve"> </w:t>
      </w:r>
      <w:r>
        <w:rPr>
          <w:color w:val="211F1F"/>
          <w:sz w:val="24"/>
        </w:rPr>
        <w:t>tenderers, the Procuring Entity may, at its discretion, ask any tenderer for a clariﬁcation of its tender,</w:t>
      </w:r>
      <w:r>
        <w:rPr>
          <w:color w:val="211F1F"/>
          <w:spacing w:val="-57"/>
          <w:sz w:val="24"/>
        </w:rPr>
        <w:t xml:space="preserve"> </w:t>
      </w:r>
      <w:r>
        <w:rPr>
          <w:color w:val="211F1F"/>
          <w:spacing w:val="-1"/>
          <w:sz w:val="24"/>
        </w:rPr>
        <w:t>given</w:t>
      </w:r>
      <w:r>
        <w:rPr>
          <w:color w:val="211F1F"/>
          <w:spacing w:val="-11"/>
          <w:sz w:val="24"/>
        </w:rPr>
        <w:t xml:space="preserve"> </w:t>
      </w:r>
      <w:r>
        <w:rPr>
          <w:color w:val="211F1F"/>
          <w:spacing w:val="-1"/>
          <w:sz w:val="24"/>
        </w:rPr>
        <w:t>a</w:t>
      </w:r>
      <w:r>
        <w:rPr>
          <w:color w:val="211F1F"/>
          <w:spacing w:val="-16"/>
          <w:sz w:val="24"/>
        </w:rPr>
        <w:t xml:space="preserve"> </w:t>
      </w:r>
      <w:r>
        <w:rPr>
          <w:color w:val="211F1F"/>
          <w:spacing w:val="-1"/>
          <w:sz w:val="24"/>
        </w:rPr>
        <w:t>reasonable</w:t>
      </w:r>
      <w:r>
        <w:rPr>
          <w:color w:val="211F1F"/>
          <w:spacing w:val="-15"/>
          <w:sz w:val="24"/>
        </w:rPr>
        <w:t xml:space="preserve"> </w:t>
      </w:r>
      <w:r>
        <w:rPr>
          <w:color w:val="211F1F"/>
          <w:spacing w:val="-1"/>
          <w:sz w:val="24"/>
        </w:rPr>
        <w:t>time</w:t>
      </w:r>
      <w:r>
        <w:rPr>
          <w:color w:val="211F1F"/>
          <w:spacing w:val="-13"/>
          <w:sz w:val="24"/>
        </w:rPr>
        <w:t xml:space="preserve"> </w:t>
      </w:r>
      <w:r>
        <w:rPr>
          <w:color w:val="211F1F"/>
          <w:sz w:val="24"/>
        </w:rPr>
        <w:t>for</w:t>
      </w:r>
      <w:r>
        <w:rPr>
          <w:color w:val="211F1F"/>
          <w:spacing w:val="-16"/>
          <w:sz w:val="24"/>
        </w:rPr>
        <w:t xml:space="preserve"> </w:t>
      </w:r>
      <w:r>
        <w:rPr>
          <w:color w:val="211F1F"/>
          <w:sz w:val="24"/>
        </w:rPr>
        <w:t>a</w:t>
      </w:r>
      <w:r>
        <w:rPr>
          <w:color w:val="211F1F"/>
          <w:spacing w:val="-13"/>
          <w:sz w:val="24"/>
        </w:rPr>
        <w:t xml:space="preserve"> </w:t>
      </w:r>
      <w:r>
        <w:rPr>
          <w:color w:val="211F1F"/>
          <w:sz w:val="24"/>
        </w:rPr>
        <w:t>response.</w:t>
      </w:r>
      <w:r>
        <w:rPr>
          <w:color w:val="211F1F"/>
          <w:spacing w:val="-9"/>
          <w:sz w:val="24"/>
        </w:rPr>
        <w:t xml:space="preserve"> </w:t>
      </w:r>
      <w:r>
        <w:rPr>
          <w:color w:val="211F1F"/>
          <w:sz w:val="24"/>
        </w:rPr>
        <w:t>Any</w:t>
      </w:r>
      <w:r>
        <w:rPr>
          <w:color w:val="211F1F"/>
          <w:spacing w:val="-22"/>
          <w:sz w:val="24"/>
        </w:rPr>
        <w:t xml:space="preserve"> </w:t>
      </w:r>
      <w:r>
        <w:rPr>
          <w:color w:val="211F1F"/>
          <w:sz w:val="24"/>
        </w:rPr>
        <w:t>clariﬁcation</w:t>
      </w:r>
      <w:r>
        <w:rPr>
          <w:color w:val="211F1F"/>
          <w:spacing w:val="-11"/>
          <w:sz w:val="24"/>
        </w:rPr>
        <w:t xml:space="preserve"> </w:t>
      </w:r>
      <w:r>
        <w:rPr>
          <w:color w:val="211F1F"/>
          <w:sz w:val="24"/>
        </w:rPr>
        <w:t>submitted</w:t>
      </w:r>
      <w:r>
        <w:rPr>
          <w:color w:val="211F1F"/>
          <w:spacing w:val="-12"/>
          <w:sz w:val="24"/>
        </w:rPr>
        <w:t xml:space="preserve"> </w:t>
      </w:r>
      <w:r>
        <w:rPr>
          <w:color w:val="211F1F"/>
          <w:sz w:val="24"/>
        </w:rPr>
        <w:t>by</w:t>
      </w:r>
      <w:r>
        <w:rPr>
          <w:color w:val="211F1F"/>
          <w:spacing w:val="-17"/>
          <w:sz w:val="24"/>
        </w:rPr>
        <w:t xml:space="preserve"> </w:t>
      </w:r>
      <w:r>
        <w:rPr>
          <w:color w:val="211F1F"/>
          <w:sz w:val="24"/>
        </w:rPr>
        <w:t>a</w:t>
      </w:r>
      <w:r>
        <w:rPr>
          <w:color w:val="211F1F"/>
          <w:spacing w:val="-16"/>
          <w:sz w:val="24"/>
        </w:rPr>
        <w:t xml:space="preserve"> </w:t>
      </w:r>
      <w:r>
        <w:rPr>
          <w:color w:val="211F1F"/>
          <w:sz w:val="24"/>
        </w:rPr>
        <w:t>tenderer</w:t>
      </w:r>
      <w:r>
        <w:rPr>
          <w:color w:val="211F1F"/>
          <w:spacing w:val="-9"/>
          <w:sz w:val="24"/>
        </w:rPr>
        <w:t xml:space="preserve"> </w:t>
      </w:r>
      <w:r>
        <w:rPr>
          <w:color w:val="211F1F"/>
          <w:sz w:val="24"/>
        </w:rPr>
        <w:t>that</w:t>
      </w:r>
      <w:r>
        <w:rPr>
          <w:color w:val="211F1F"/>
          <w:spacing w:val="-12"/>
          <w:sz w:val="24"/>
        </w:rPr>
        <w:t xml:space="preserve"> </w:t>
      </w:r>
      <w:r>
        <w:rPr>
          <w:color w:val="211F1F"/>
          <w:sz w:val="24"/>
        </w:rPr>
        <w:t>is</w:t>
      </w:r>
      <w:r>
        <w:rPr>
          <w:color w:val="211F1F"/>
          <w:spacing w:val="-12"/>
          <w:sz w:val="24"/>
        </w:rPr>
        <w:t xml:space="preserve"> </w:t>
      </w:r>
      <w:r>
        <w:rPr>
          <w:color w:val="211F1F"/>
          <w:sz w:val="24"/>
        </w:rPr>
        <w:t>not</w:t>
      </w:r>
      <w:r>
        <w:rPr>
          <w:color w:val="211F1F"/>
          <w:spacing w:val="-12"/>
          <w:sz w:val="24"/>
        </w:rPr>
        <w:t xml:space="preserve"> </w:t>
      </w:r>
      <w:r>
        <w:rPr>
          <w:color w:val="211F1F"/>
          <w:sz w:val="24"/>
        </w:rPr>
        <w:t>in</w:t>
      </w:r>
      <w:r>
        <w:rPr>
          <w:color w:val="211F1F"/>
          <w:spacing w:val="-10"/>
          <w:sz w:val="24"/>
        </w:rPr>
        <w:t xml:space="preserve"> </w:t>
      </w:r>
      <w:r>
        <w:rPr>
          <w:color w:val="211F1F"/>
          <w:sz w:val="24"/>
        </w:rPr>
        <w:t>response</w:t>
      </w:r>
      <w:r>
        <w:rPr>
          <w:color w:val="211F1F"/>
          <w:spacing w:val="-57"/>
          <w:sz w:val="24"/>
        </w:rPr>
        <w:t xml:space="preserve"> </w:t>
      </w:r>
      <w:r>
        <w:rPr>
          <w:color w:val="211F1F"/>
          <w:sz w:val="24"/>
        </w:rPr>
        <w:t>to a request by the Procuring Entity shall not be considered. The Procuring Entity's request for</w:t>
      </w:r>
      <w:r>
        <w:rPr>
          <w:color w:val="211F1F"/>
          <w:spacing w:val="1"/>
          <w:sz w:val="24"/>
        </w:rPr>
        <w:t xml:space="preserve"> </w:t>
      </w:r>
      <w:r>
        <w:rPr>
          <w:color w:val="211F1F"/>
          <w:sz w:val="24"/>
        </w:rPr>
        <w:t>clariﬁcation and the response shall be in writing. No change, including any voluntary increase or</w:t>
      </w:r>
      <w:r>
        <w:rPr>
          <w:color w:val="211F1F"/>
          <w:spacing w:val="1"/>
          <w:sz w:val="24"/>
        </w:rPr>
        <w:t xml:space="preserve"> </w:t>
      </w:r>
      <w:r>
        <w:rPr>
          <w:color w:val="211F1F"/>
          <w:sz w:val="24"/>
        </w:rPr>
        <w:t>decrease, in the prices or substance of the tender shall be sought, offered, or permitted, except to</w:t>
      </w:r>
      <w:r>
        <w:rPr>
          <w:color w:val="211F1F"/>
          <w:spacing w:val="1"/>
          <w:sz w:val="24"/>
        </w:rPr>
        <w:t xml:space="preserve"> </w:t>
      </w:r>
      <w:r>
        <w:rPr>
          <w:color w:val="211F1F"/>
          <w:spacing w:val="-1"/>
          <w:sz w:val="24"/>
        </w:rPr>
        <w:t>conﬁrm</w:t>
      </w:r>
      <w:r>
        <w:rPr>
          <w:color w:val="211F1F"/>
          <w:spacing w:val="-3"/>
          <w:sz w:val="24"/>
        </w:rPr>
        <w:t xml:space="preserve"> </w:t>
      </w:r>
      <w:r>
        <w:rPr>
          <w:color w:val="211F1F"/>
          <w:sz w:val="24"/>
        </w:rPr>
        <w:t>the</w:t>
      </w:r>
      <w:r>
        <w:rPr>
          <w:color w:val="211F1F"/>
          <w:spacing w:val="-1"/>
          <w:sz w:val="24"/>
        </w:rPr>
        <w:t xml:space="preserve"> </w:t>
      </w:r>
      <w:r>
        <w:rPr>
          <w:color w:val="211F1F"/>
          <w:sz w:val="24"/>
        </w:rPr>
        <w:t>correction</w:t>
      </w:r>
      <w:r>
        <w:rPr>
          <w:color w:val="211F1F"/>
          <w:spacing w:val="-2"/>
          <w:sz w:val="24"/>
        </w:rPr>
        <w:t xml:space="preserve"> </w:t>
      </w:r>
      <w:r>
        <w:rPr>
          <w:color w:val="211F1F"/>
          <w:sz w:val="24"/>
        </w:rPr>
        <w:t>of arithmetic</w:t>
      </w:r>
      <w:r>
        <w:rPr>
          <w:color w:val="211F1F"/>
          <w:spacing w:val="-6"/>
          <w:sz w:val="24"/>
        </w:rPr>
        <w:t xml:space="preserve"> </w:t>
      </w:r>
      <w:r>
        <w:rPr>
          <w:color w:val="211F1F"/>
          <w:sz w:val="24"/>
        </w:rPr>
        <w:t>errors</w:t>
      </w:r>
      <w:r>
        <w:rPr>
          <w:color w:val="211F1F"/>
          <w:spacing w:val="-6"/>
          <w:sz w:val="24"/>
        </w:rPr>
        <w:t xml:space="preserve"> </w:t>
      </w:r>
      <w:r>
        <w:rPr>
          <w:color w:val="211F1F"/>
          <w:sz w:val="24"/>
        </w:rPr>
        <w:t>discovered</w:t>
      </w:r>
      <w:r>
        <w:rPr>
          <w:color w:val="211F1F"/>
          <w:spacing w:val="-2"/>
          <w:sz w:val="24"/>
        </w:rPr>
        <w:t xml:space="preserve"> </w:t>
      </w:r>
      <w:r>
        <w:rPr>
          <w:color w:val="211F1F"/>
          <w:sz w:val="24"/>
        </w:rPr>
        <w:t>by</w:t>
      </w:r>
      <w:r>
        <w:rPr>
          <w:color w:val="211F1F"/>
          <w:spacing w:val="-15"/>
          <w:sz w:val="24"/>
        </w:rPr>
        <w:t xml:space="preserve"> </w:t>
      </w:r>
      <w:r>
        <w:rPr>
          <w:color w:val="211F1F"/>
          <w:sz w:val="24"/>
        </w:rPr>
        <w:t>the</w:t>
      </w:r>
      <w:r>
        <w:rPr>
          <w:color w:val="211F1F"/>
          <w:spacing w:val="-2"/>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in</w:t>
      </w:r>
      <w:r>
        <w:rPr>
          <w:color w:val="211F1F"/>
          <w:spacing w:val="-3"/>
          <w:sz w:val="24"/>
        </w:rPr>
        <w:t xml:space="preserve"> </w:t>
      </w:r>
      <w:r>
        <w:rPr>
          <w:color w:val="211F1F"/>
          <w:sz w:val="24"/>
        </w:rPr>
        <w:t>the</w:t>
      </w:r>
      <w:r>
        <w:rPr>
          <w:color w:val="211F1F"/>
          <w:spacing w:val="-2"/>
          <w:sz w:val="24"/>
        </w:rPr>
        <w:t xml:space="preserve"> </w:t>
      </w:r>
      <w:r>
        <w:rPr>
          <w:color w:val="211F1F"/>
          <w:sz w:val="24"/>
        </w:rPr>
        <w:t>evaluation</w:t>
      </w:r>
      <w:r>
        <w:rPr>
          <w:color w:val="211F1F"/>
          <w:spacing w:val="-2"/>
          <w:sz w:val="24"/>
        </w:rPr>
        <w:t xml:space="preserve"> </w:t>
      </w:r>
      <w:r>
        <w:rPr>
          <w:color w:val="211F1F"/>
          <w:sz w:val="24"/>
        </w:rPr>
        <w:t>of</w:t>
      </w:r>
      <w:r>
        <w:rPr>
          <w:color w:val="211F1F"/>
          <w:spacing w:val="-6"/>
          <w:sz w:val="24"/>
        </w:rPr>
        <w:t xml:space="preserve"> </w:t>
      </w:r>
      <w:r>
        <w:rPr>
          <w:color w:val="211F1F"/>
          <w:sz w:val="24"/>
        </w:rPr>
        <w:t>the</w:t>
      </w:r>
      <w:r>
        <w:rPr>
          <w:color w:val="211F1F"/>
          <w:spacing w:val="-57"/>
          <w:sz w:val="24"/>
        </w:rPr>
        <w:t xml:space="preserve"> </w:t>
      </w:r>
      <w:r>
        <w:rPr>
          <w:color w:val="211F1F"/>
          <w:sz w:val="24"/>
        </w:rPr>
        <w:t>tenders,</w:t>
      </w:r>
      <w:r>
        <w:rPr>
          <w:color w:val="211F1F"/>
          <w:spacing w:val="-2"/>
          <w:sz w:val="24"/>
        </w:rPr>
        <w:t xml:space="preserve"> </w:t>
      </w:r>
      <w:r>
        <w:rPr>
          <w:color w:val="211F1F"/>
          <w:sz w:val="24"/>
        </w:rPr>
        <w:t>in accordance with</w:t>
      </w:r>
      <w:r>
        <w:rPr>
          <w:color w:val="211F1F"/>
          <w:spacing w:val="5"/>
          <w:sz w:val="24"/>
        </w:rPr>
        <w:t xml:space="preserve"> </w:t>
      </w:r>
      <w:r>
        <w:rPr>
          <w:color w:val="211F1F"/>
          <w:sz w:val="24"/>
        </w:rPr>
        <w:t>ITT 31.</w:t>
      </w:r>
    </w:p>
    <w:p>
      <w:pPr>
        <w:pStyle w:val="16"/>
        <w:numPr>
          <w:ilvl w:val="2"/>
          <w:numId w:val="3"/>
        </w:numPr>
        <w:tabs>
          <w:tab w:val="left" w:pos="1024"/>
          <w:tab w:val="left" w:pos="1025"/>
        </w:tabs>
        <w:spacing w:before="232"/>
        <w:ind w:left="1024" w:hanging="561"/>
        <w:rPr>
          <w:color w:val="211F1F"/>
          <w:sz w:val="24"/>
        </w:rPr>
      </w:pPr>
      <w:r>
        <w:rPr>
          <w:color w:val="211F1F"/>
          <w:sz w:val="24"/>
        </w:rPr>
        <w:t>If</w:t>
      </w:r>
      <w:r>
        <w:rPr>
          <w:color w:val="211F1F"/>
          <w:spacing w:val="27"/>
          <w:sz w:val="24"/>
        </w:rPr>
        <w:t xml:space="preserve"> </w:t>
      </w:r>
      <w:r>
        <w:rPr>
          <w:color w:val="211F1F"/>
          <w:sz w:val="24"/>
        </w:rPr>
        <w:t>a</w:t>
      </w:r>
      <w:r>
        <w:rPr>
          <w:color w:val="211F1F"/>
          <w:spacing w:val="23"/>
          <w:sz w:val="24"/>
        </w:rPr>
        <w:t xml:space="preserve"> </w:t>
      </w:r>
      <w:r>
        <w:rPr>
          <w:color w:val="211F1F"/>
          <w:sz w:val="24"/>
        </w:rPr>
        <w:t>tenderer</w:t>
      </w:r>
      <w:r>
        <w:rPr>
          <w:color w:val="211F1F"/>
          <w:spacing w:val="22"/>
          <w:sz w:val="24"/>
        </w:rPr>
        <w:t xml:space="preserve"> </w:t>
      </w:r>
      <w:r>
        <w:rPr>
          <w:color w:val="211F1F"/>
          <w:sz w:val="24"/>
        </w:rPr>
        <w:t>does</w:t>
      </w:r>
      <w:r>
        <w:rPr>
          <w:color w:val="211F1F"/>
          <w:spacing w:val="24"/>
          <w:sz w:val="24"/>
        </w:rPr>
        <w:t xml:space="preserve"> </w:t>
      </w:r>
      <w:r>
        <w:rPr>
          <w:color w:val="211F1F"/>
          <w:sz w:val="24"/>
        </w:rPr>
        <w:t>not</w:t>
      </w:r>
      <w:r>
        <w:rPr>
          <w:color w:val="211F1F"/>
          <w:spacing w:val="26"/>
          <w:sz w:val="24"/>
        </w:rPr>
        <w:t xml:space="preserve"> </w:t>
      </w:r>
      <w:r>
        <w:rPr>
          <w:color w:val="211F1F"/>
          <w:sz w:val="24"/>
        </w:rPr>
        <w:t>provide</w:t>
      </w:r>
      <w:r>
        <w:rPr>
          <w:color w:val="211F1F"/>
          <w:spacing w:val="23"/>
          <w:sz w:val="24"/>
        </w:rPr>
        <w:t xml:space="preserve"> </w:t>
      </w:r>
      <w:r>
        <w:rPr>
          <w:color w:val="211F1F"/>
          <w:sz w:val="24"/>
        </w:rPr>
        <w:t>clariﬁcations</w:t>
      </w:r>
      <w:r>
        <w:rPr>
          <w:color w:val="211F1F"/>
          <w:spacing w:val="24"/>
          <w:sz w:val="24"/>
        </w:rPr>
        <w:t xml:space="preserve"> </w:t>
      </w:r>
      <w:r>
        <w:rPr>
          <w:color w:val="211F1F"/>
          <w:sz w:val="24"/>
        </w:rPr>
        <w:t>of</w:t>
      </w:r>
      <w:r>
        <w:rPr>
          <w:color w:val="211F1F"/>
          <w:spacing w:val="23"/>
          <w:sz w:val="24"/>
        </w:rPr>
        <w:t xml:space="preserve"> </w:t>
      </w:r>
      <w:r>
        <w:rPr>
          <w:color w:val="211F1F"/>
          <w:sz w:val="24"/>
        </w:rPr>
        <w:t>its</w:t>
      </w:r>
      <w:r>
        <w:rPr>
          <w:color w:val="211F1F"/>
          <w:spacing w:val="23"/>
          <w:sz w:val="24"/>
        </w:rPr>
        <w:t xml:space="preserve"> </w:t>
      </w:r>
      <w:r>
        <w:rPr>
          <w:color w:val="211F1F"/>
          <w:sz w:val="24"/>
        </w:rPr>
        <w:t>tender</w:t>
      </w:r>
      <w:r>
        <w:rPr>
          <w:color w:val="211F1F"/>
          <w:spacing w:val="23"/>
          <w:sz w:val="24"/>
        </w:rPr>
        <w:t xml:space="preserve"> </w:t>
      </w:r>
      <w:r>
        <w:rPr>
          <w:color w:val="211F1F"/>
          <w:sz w:val="24"/>
        </w:rPr>
        <w:t>by</w:t>
      </w:r>
      <w:r>
        <w:rPr>
          <w:color w:val="211F1F"/>
          <w:spacing w:val="13"/>
          <w:sz w:val="24"/>
        </w:rPr>
        <w:t xml:space="preserve"> </w:t>
      </w:r>
      <w:r>
        <w:rPr>
          <w:color w:val="211F1F"/>
          <w:sz w:val="24"/>
        </w:rPr>
        <w:t>the</w:t>
      </w:r>
      <w:r>
        <w:rPr>
          <w:color w:val="211F1F"/>
          <w:spacing w:val="23"/>
          <w:sz w:val="24"/>
        </w:rPr>
        <w:t xml:space="preserve"> </w:t>
      </w:r>
      <w:r>
        <w:rPr>
          <w:color w:val="211F1F"/>
          <w:sz w:val="24"/>
        </w:rPr>
        <w:t>date</w:t>
      </w:r>
      <w:r>
        <w:rPr>
          <w:color w:val="211F1F"/>
          <w:spacing w:val="22"/>
          <w:sz w:val="24"/>
        </w:rPr>
        <w:t xml:space="preserve"> </w:t>
      </w:r>
      <w:r>
        <w:rPr>
          <w:color w:val="211F1F"/>
          <w:sz w:val="24"/>
        </w:rPr>
        <w:t>and</w:t>
      </w:r>
      <w:r>
        <w:rPr>
          <w:color w:val="211F1F"/>
          <w:spacing w:val="24"/>
          <w:sz w:val="24"/>
        </w:rPr>
        <w:t xml:space="preserve"> </w:t>
      </w:r>
      <w:r>
        <w:rPr>
          <w:color w:val="211F1F"/>
          <w:sz w:val="24"/>
        </w:rPr>
        <w:t>time</w:t>
      </w:r>
      <w:r>
        <w:rPr>
          <w:color w:val="211F1F"/>
          <w:spacing w:val="22"/>
          <w:sz w:val="24"/>
        </w:rPr>
        <w:t xml:space="preserve"> </w:t>
      </w:r>
      <w:r>
        <w:rPr>
          <w:color w:val="211F1F"/>
          <w:sz w:val="24"/>
        </w:rPr>
        <w:t>set</w:t>
      </w:r>
      <w:r>
        <w:rPr>
          <w:color w:val="211F1F"/>
          <w:spacing w:val="24"/>
          <w:sz w:val="24"/>
        </w:rPr>
        <w:t xml:space="preserve"> </w:t>
      </w:r>
      <w:r>
        <w:rPr>
          <w:color w:val="211F1F"/>
          <w:sz w:val="24"/>
        </w:rPr>
        <w:t>in</w:t>
      </w:r>
      <w:r>
        <w:rPr>
          <w:color w:val="211F1F"/>
          <w:spacing w:val="23"/>
          <w:sz w:val="24"/>
        </w:rPr>
        <w:t xml:space="preserve"> </w:t>
      </w:r>
      <w:r>
        <w:rPr>
          <w:color w:val="211F1F"/>
          <w:sz w:val="24"/>
        </w:rPr>
        <w:t>the</w:t>
      </w:r>
      <w:r>
        <w:rPr>
          <w:color w:val="211F1F"/>
          <w:spacing w:val="23"/>
          <w:sz w:val="24"/>
        </w:rPr>
        <w:t xml:space="preserve"> </w:t>
      </w:r>
      <w:r>
        <w:rPr>
          <w:color w:val="211F1F"/>
          <w:sz w:val="24"/>
        </w:rPr>
        <w:t>Procuring</w:t>
      </w:r>
    </w:p>
    <w:p>
      <w:pPr>
        <w:spacing w:before="2"/>
        <w:ind w:left="1024"/>
      </w:pPr>
      <w:r>
        <w:rPr>
          <w:color w:val="211F1F"/>
          <w:spacing w:val="-1"/>
        </w:rPr>
        <w:t>Entity's</w:t>
      </w:r>
      <w:r>
        <w:rPr>
          <w:color w:val="211F1F"/>
          <w:spacing w:val="-2"/>
        </w:rPr>
        <w:t xml:space="preserve"> </w:t>
      </w:r>
      <w:r>
        <w:rPr>
          <w:color w:val="211F1F"/>
          <w:spacing w:val="-1"/>
        </w:rPr>
        <w:t>request</w:t>
      </w:r>
      <w:r>
        <w:rPr>
          <w:color w:val="211F1F"/>
          <w:spacing w:val="-2"/>
        </w:rPr>
        <w:t xml:space="preserve"> </w:t>
      </w:r>
      <w:r>
        <w:rPr>
          <w:color w:val="211F1F"/>
        </w:rPr>
        <w:t>for</w:t>
      </w:r>
      <w:r>
        <w:rPr>
          <w:color w:val="211F1F"/>
          <w:spacing w:val="-1"/>
        </w:rPr>
        <w:t xml:space="preserve"> </w:t>
      </w:r>
      <w:r>
        <w:rPr>
          <w:color w:val="211F1F"/>
        </w:rPr>
        <w:t>clariﬁcation,</w:t>
      </w:r>
      <w:r>
        <w:rPr>
          <w:color w:val="211F1F"/>
          <w:spacing w:val="-4"/>
        </w:rPr>
        <w:t xml:space="preserve"> </w:t>
      </w:r>
      <w:r>
        <w:rPr>
          <w:color w:val="211F1F"/>
        </w:rPr>
        <w:t>its</w:t>
      </w:r>
      <w:r>
        <w:rPr>
          <w:color w:val="211F1F"/>
          <w:spacing w:val="-3"/>
        </w:rPr>
        <w:t xml:space="preserve"> </w:t>
      </w:r>
      <w:r>
        <w:rPr>
          <w:color w:val="211F1F"/>
        </w:rPr>
        <w:t>Tender</w:t>
      </w:r>
      <w:r>
        <w:rPr>
          <w:color w:val="211F1F"/>
          <w:spacing w:val="-8"/>
        </w:rPr>
        <w:t xml:space="preserve"> </w:t>
      </w:r>
      <w:r>
        <w:rPr>
          <w:color w:val="211F1F"/>
        </w:rPr>
        <w:t>may</w:t>
      </w:r>
      <w:r>
        <w:rPr>
          <w:color w:val="211F1F"/>
          <w:spacing w:val="-14"/>
        </w:rPr>
        <w:t xml:space="preserve"> </w:t>
      </w:r>
      <w:r>
        <w:rPr>
          <w:color w:val="211F1F"/>
        </w:rPr>
        <w:t>be</w:t>
      </w:r>
      <w:r>
        <w:rPr>
          <w:color w:val="211F1F"/>
          <w:spacing w:val="-1"/>
        </w:rPr>
        <w:t xml:space="preserve"> </w:t>
      </w:r>
      <w:r>
        <w:rPr>
          <w:color w:val="211F1F"/>
        </w:rPr>
        <w:t>rejected.</w:t>
      </w:r>
    </w:p>
    <w:p>
      <w:pPr>
        <w:pStyle w:val="7"/>
        <w:spacing w:before="9"/>
        <w:rPr>
          <w:sz w:val="20"/>
        </w:rPr>
      </w:pPr>
    </w:p>
    <w:p>
      <w:pPr>
        <w:pStyle w:val="3"/>
        <w:numPr>
          <w:ilvl w:val="1"/>
          <w:numId w:val="3"/>
        </w:numPr>
        <w:tabs>
          <w:tab w:val="left" w:pos="990"/>
          <w:tab w:val="left" w:pos="991"/>
        </w:tabs>
        <w:ind w:left="990" w:hanging="527"/>
      </w:pPr>
      <w:bookmarkStart w:id="33" w:name="_Toc12239"/>
      <w:r>
        <w:rPr>
          <w:color w:val="211F1F"/>
        </w:rPr>
        <w:t>Deviations,</w:t>
      </w:r>
      <w:r>
        <w:rPr>
          <w:color w:val="211F1F"/>
          <w:spacing w:val="-5"/>
        </w:rPr>
        <w:t xml:space="preserve"> </w:t>
      </w:r>
      <w:r>
        <w:rPr>
          <w:color w:val="211F1F"/>
        </w:rPr>
        <w:t>Reservations,</w:t>
      </w:r>
      <w:r>
        <w:rPr>
          <w:color w:val="211F1F"/>
          <w:spacing w:val="-1"/>
        </w:rPr>
        <w:t xml:space="preserve"> </w:t>
      </w:r>
      <w:r>
        <w:rPr>
          <w:color w:val="211F1F"/>
        </w:rPr>
        <w:t>and</w:t>
      </w:r>
      <w:r>
        <w:rPr>
          <w:color w:val="211F1F"/>
          <w:spacing w:val="-4"/>
        </w:rPr>
        <w:t xml:space="preserve"> </w:t>
      </w:r>
      <w:r>
        <w:rPr>
          <w:color w:val="211F1F"/>
        </w:rPr>
        <w:t>Omissions</w:t>
      </w:r>
      <w:bookmarkEnd w:id="33"/>
    </w:p>
    <w:p>
      <w:pPr>
        <w:pStyle w:val="16"/>
        <w:numPr>
          <w:ilvl w:val="2"/>
          <w:numId w:val="3"/>
        </w:numPr>
        <w:tabs>
          <w:tab w:val="left" w:pos="1036"/>
          <w:tab w:val="left" w:pos="1037"/>
        </w:tabs>
        <w:spacing w:before="228"/>
        <w:ind w:left="1036" w:hanging="573"/>
        <w:rPr>
          <w:color w:val="211F1F"/>
          <w:sz w:val="24"/>
        </w:rPr>
      </w:pPr>
      <w:r>
        <w:rPr>
          <w:color w:val="211F1F"/>
          <w:sz w:val="24"/>
        </w:rPr>
        <w:t>During</w:t>
      </w:r>
      <w:r>
        <w:rPr>
          <w:color w:val="211F1F"/>
          <w:spacing w:val="-7"/>
          <w:sz w:val="24"/>
        </w:rPr>
        <w:t xml:space="preserve"> </w:t>
      </w:r>
      <w:r>
        <w:rPr>
          <w:color w:val="211F1F"/>
          <w:sz w:val="24"/>
        </w:rPr>
        <w:t>the</w:t>
      </w:r>
      <w:r>
        <w:rPr>
          <w:color w:val="211F1F"/>
          <w:spacing w:val="-2"/>
          <w:sz w:val="24"/>
        </w:rPr>
        <w:t xml:space="preserve"> </w:t>
      </w:r>
      <w:r>
        <w:rPr>
          <w:color w:val="211F1F"/>
          <w:sz w:val="24"/>
        </w:rPr>
        <w:t>evaluation of</w:t>
      </w:r>
      <w:r>
        <w:rPr>
          <w:color w:val="211F1F"/>
          <w:spacing w:val="-1"/>
          <w:sz w:val="24"/>
        </w:rPr>
        <w:t xml:space="preserve"> </w:t>
      </w:r>
      <w:r>
        <w:rPr>
          <w:color w:val="211F1F"/>
          <w:sz w:val="24"/>
        </w:rPr>
        <w:t>tenders,</w:t>
      </w:r>
      <w:r>
        <w:rPr>
          <w:color w:val="211F1F"/>
          <w:spacing w:val="-2"/>
          <w:sz w:val="24"/>
        </w:rPr>
        <w:t xml:space="preserve"> </w:t>
      </w:r>
      <w:r>
        <w:rPr>
          <w:color w:val="211F1F"/>
          <w:sz w:val="24"/>
        </w:rPr>
        <w:t>the</w:t>
      </w:r>
      <w:r>
        <w:rPr>
          <w:color w:val="211F1F"/>
          <w:spacing w:val="-4"/>
          <w:sz w:val="24"/>
        </w:rPr>
        <w:t xml:space="preserve"> </w:t>
      </w:r>
      <w:r>
        <w:rPr>
          <w:color w:val="211F1F"/>
          <w:sz w:val="24"/>
        </w:rPr>
        <w:t>following</w:t>
      </w:r>
      <w:r>
        <w:rPr>
          <w:color w:val="211F1F"/>
          <w:spacing w:val="-6"/>
          <w:sz w:val="24"/>
        </w:rPr>
        <w:t xml:space="preserve"> </w:t>
      </w:r>
      <w:r>
        <w:rPr>
          <w:color w:val="211F1F"/>
          <w:sz w:val="24"/>
        </w:rPr>
        <w:t>deﬁnitions</w:t>
      </w:r>
      <w:r>
        <w:rPr>
          <w:color w:val="211F1F"/>
          <w:spacing w:val="-1"/>
          <w:sz w:val="24"/>
        </w:rPr>
        <w:t xml:space="preserve"> </w:t>
      </w:r>
      <w:r>
        <w:rPr>
          <w:color w:val="211F1F"/>
          <w:sz w:val="24"/>
        </w:rPr>
        <w:t>apply:</w:t>
      </w:r>
    </w:p>
    <w:p>
      <w:pPr>
        <w:pStyle w:val="16"/>
        <w:numPr>
          <w:ilvl w:val="3"/>
          <w:numId w:val="3"/>
        </w:numPr>
        <w:tabs>
          <w:tab w:val="left" w:pos="1509"/>
          <w:tab w:val="left" w:pos="1510"/>
        </w:tabs>
        <w:spacing w:before="65"/>
        <w:ind w:left="1509" w:hanging="464"/>
        <w:jc w:val="left"/>
        <w:rPr>
          <w:sz w:val="24"/>
        </w:rPr>
      </w:pPr>
      <w:r>
        <w:rPr>
          <w:color w:val="211F1F"/>
          <w:sz w:val="24"/>
        </w:rPr>
        <w:t>“Deviation”</w:t>
      </w:r>
      <w:r>
        <w:rPr>
          <w:color w:val="211F1F"/>
          <w:spacing w:val="-3"/>
          <w:sz w:val="24"/>
        </w:rPr>
        <w:t xml:space="preserve"> </w:t>
      </w:r>
      <w:r>
        <w:rPr>
          <w:color w:val="211F1F"/>
          <w:sz w:val="24"/>
        </w:rPr>
        <w:t>is</w:t>
      </w:r>
      <w:r>
        <w:rPr>
          <w:color w:val="211F1F"/>
          <w:spacing w:val="-1"/>
          <w:sz w:val="24"/>
        </w:rPr>
        <w:t xml:space="preserve"> </w:t>
      </w:r>
      <w:r>
        <w:rPr>
          <w:color w:val="211F1F"/>
          <w:sz w:val="24"/>
        </w:rPr>
        <w:t>a</w:t>
      </w:r>
      <w:r>
        <w:rPr>
          <w:color w:val="211F1F"/>
          <w:spacing w:val="-2"/>
          <w:sz w:val="24"/>
        </w:rPr>
        <w:t xml:space="preserve"> </w:t>
      </w:r>
      <w:r>
        <w:rPr>
          <w:color w:val="211F1F"/>
          <w:sz w:val="24"/>
        </w:rPr>
        <w:t>departure</w:t>
      </w:r>
      <w:r>
        <w:rPr>
          <w:color w:val="211F1F"/>
          <w:spacing w:val="-5"/>
          <w:sz w:val="24"/>
        </w:rPr>
        <w:t xml:space="preserve"> </w:t>
      </w:r>
      <w:r>
        <w:rPr>
          <w:color w:val="211F1F"/>
          <w:sz w:val="24"/>
        </w:rPr>
        <w:t>from</w:t>
      </w:r>
      <w:r>
        <w:rPr>
          <w:color w:val="211F1F"/>
          <w:spacing w:val="-1"/>
          <w:sz w:val="24"/>
        </w:rPr>
        <w:t xml:space="preserve"> </w:t>
      </w:r>
      <w:r>
        <w:rPr>
          <w:color w:val="211F1F"/>
          <w:sz w:val="24"/>
        </w:rPr>
        <w:t>the</w:t>
      </w:r>
      <w:r>
        <w:rPr>
          <w:color w:val="211F1F"/>
          <w:spacing w:val="-2"/>
          <w:sz w:val="24"/>
        </w:rPr>
        <w:t xml:space="preserve"> </w:t>
      </w:r>
      <w:r>
        <w:rPr>
          <w:color w:val="211F1F"/>
          <w:sz w:val="24"/>
        </w:rPr>
        <w:t>requirements</w:t>
      </w:r>
      <w:r>
        <w:rPr>
          <w:color w:val="211F1F"/>
          <w:spacing w:val="-1"/>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5"/>
          <w:sz w:val="24"/>
        </w:rPr>
        <w:t xml:space="preserve"> </w:t>
      </w:r>
      <w:r>
        <w:rPr>
          <w:color w:val="211F1F"/>
          <w:sz w:val="24"/>
        </w:rPr>
        <w:t>tender</w:t>
      </w:r>
      <w:r>
        <w:rPr>
          <w:color w:val="211F1F"/>
          <w:spacing w:val="-2"/>
          <w:sz w:val="24"/>
        </w:rPr>
        <w:t xml:space="preserve"> </w:t>
      </w:r>
      <w:r>
        <w:rPr>
          <w:color w:val="211F1F"/>
          <w:sz w:val="24"/>
        </w:rPr>
        <w:t>document;</w:t>
      </w:r>
    </w:p>
    <w:p>
      <w:pPr>
        <w:pStyle w:val="16"/>
        <w:numPr>
          <w:ilvl w:val="3"/>
          <w:numId w:val="3"/>
        </w:numPr>
        <w:tabs>
          <w:tab w:val="left" w:pos="1504"/>
          <w:tab w:val="left" w:pos="1505"/>
        </w:tabs>
        <w:spacing w:before="105" w:line="232" w:lineRule="auto"/>
        <w:ind w:left="1516" w:right="639" w:hanging="473"/>
        <w:jc w:val="left"/>
        <w:rPr>
          <w:sz w:val="24"/>
        </w:rPr>
      </w:pPr>
      <w:r>
        <w:rPr>
          <w:color w:val="211F1F"/>
          <w:sz w:val="24"/>
        </w:rPr>
        <w:t>“Reservation” is the setting of limiting conditions or withholding from complete acceptance of</w:t>
      </w:r>
      <w:r>
        <w:rPr>
          <w:color w:val="211F1F"/>
          <w:spacing w:val="-57"/>
          <w:sz w:val="24"/>
        </w:rPr>
        <w:t xml:space="preserve"> </w:t>
      </w:r>
      <w:r>
        <w:rPr>
          <w:color w:val="211F1F"/>
          <w:sz w:val="24"/>
        </w:rPr>
        <w:t>the</w:t>
      </w:r>
      <w:r>
        <w:rPr>
          <w:color w:val="211F1F"/>
          <w:spacing w:val="-2"/>
          <w:sz w:val="24"/>
        </w:rPr>
        <w:t xml:space="preserve"> </w:t>
      </w:r>
      <w:r>
        <w:rPr>
          <w:color w:val="211F1F"/>
          <w:sz w:val="24"/>
        </w:rPr>
        <w:t>requirements speciﬁed in the tender document;</w:t>
      </w:r>
      <w:r>
        <w:rPr>
          <w:color w:val="211F1F"/>
          <w:spacing w:val="4"/>
          <w:sz w:val="24"/>
        </w:rPr>
        <w:t xml:space="preserve"> </w:t>
      </w:r>
      <w:r>
        <w:rPr>
          <w:color w:val="211F1F"/>
          <w:sz w:val="24"/>
        </w:rPr>
        <w:t>and</w:t>
      </w:r>
    </w:p>
    <w:p>
      <w:pPr>
        <w:pStyle w:val="16"/>
        <w:numPr>
          <w:ilvl w:val="3"/>
          <w:numId w:val="3"/>
        </w:numPr>
        <w:tabs>
          <w:tab w:val="left" w:pos="1504"/>
          <w:tab w:val="left" w:pos="1505"/>
        </w:tabs>
        <w:spacing w:before="72" w:line="230" w:lineRule="auto"/>
        <w:ind w:left="1516" w:right="728" w:hanging="473"/>
        <w:jc w:val="left"/>
        <w:rPr>
          <w:sz w:val="24"/>
        </w:rPr>
      </w:pPr>
      <w:r>
        <w:rPr>
          <w:color w:val="211F1F"/>
          <w:sz w:val="24"/>
        </w:rPr>
        <w:t>“Omission” is the failure to submit part or all of the information or documentation required in</w:t>
      </w:r>
      <w:r>
        <w:rPr>
          <w:color w:val="211F1F"/>
          <w:spacing w:val="-57"/>
          <w:sz w:val="24"/>
        </w:rPr>
        <w:t xml:space="preserve"> </w:t>
      </w:r>
      <w:r>
        <w:rPr>
          <w:color w:val="211F1F"/>
          <w:sz w:val="24"/>
        </w:rPr>
        <w:t>the</w:t>
      </w:r>
      <w:r>
        <w:rPr>
          <w:color w:val="211F1F"/>
          <w:spacing w:val="-3"/>
          <w:sz w:val="24"/>
        </w:rPr>
        <w:t xml:space="preserve"> </w:t>
      </w:r>
      <w:r>
        <w:rPr>
          <w:color w:val="211F1F"/>
          <w:sz w:val="24"/>
        </w:rPr>
        <w:t>Tender</w:t>
      </w:r>
      <w:r>
        <w:rPr>
          <w:color w:val="211F1F"/>
          <w:spacing w:val="-9"/>
          <w:sz w:val="24"/>
        </w:rPr>
        <w:t xml:space="preserve"> </w:t>
      </w:r>
      <w:r>
        <w:rPr>
          <w:color w:val="211F1F"/>
          <w:sz w:val="24"/>
        </w:rPr>
        <w:t>document.</w:t>
      </w:r>
    </w:p>
    <w:p>
      <w:pPr>
        <w:pStyle w:val="7"/>
        <w:spacing w:before="2"/>
        <w:rPr>
          <w:sz w:val="21"/>
        </w:rPr>
      </w:pPr>
    </w:p>
    <w:p>
      <w:pPr>
        <w:pStyle w:val="3"/>
        <w:numPr>
          <w:ilvl w:val="1"/>
          <w:numId w:val="3"/>
        </w:numPr>
        <w:tabs>
          <w:tab w:val="left" w:pos="1036"/>
          <w:tab w:val="left" w:pos="1037"/>
        </w:tabs>
        <w:ind w:left="1036" w:hanging="570"/>
      </w:pPr>
      <w:bookmarkStart w:id="34" w:name="_Toc538"/>
      <w:r>
        <w:rPr>
          <w:color w:val="211F1F"/>
        </w:rPr>
        <w:t>Determination</w:t>
      </w:r>
      <w:r>
        <w:rPr>
          <w:color w:val="211F1F"/>
          <w:spacing w:val="-6"/>
        </w:rPr>
        <w:t xml:space="preserve"> </w:t>
      </w:r>
      <w:r>
        <w:rPr>
          <w:color w:val="211F1F"/>
        </w:rPr>
        <w:t>of</w:t>
      </w:r>
      <w:r>
        <w:rPr>
          <w:color w:val="211F1F"/>
          <w:spacing w:val="-4"/>
        </w:rPr>
        <w:t xml:space="preserve"> </w:t>
      </w:r>
      <w:r>
        <w:rPr>
          <w:color w:val="211F1F"/>
        </w:rPr>
        <w:t>Responsiveness</w:t>
      </w:r>
      <w:bookmarkEnd w:id="34"/>
    </w:p>
    <w:p>
      <w:pPr>
        <w:pStyle w:val="16"/>
        <w:numPr>
          <w:ilvl w:val="2"/>
          <w:numId w:val="3"/>
        </w:numPr>
        <w:tabs>
          <w:tab w:val="left" w:pos="1037"/>
        </w:tabs>
        <w:spacing w:before="230" w:line="232" w:lineRule="auto"/>
        <w:ind w:left="1036" w:right="572" w:hanging="570"/>
        <w:jc w:val="both"/>
        <w:rPr>
          <w:color w:val="211F1F"/>
          <w:sz w:val="24"/>
        </w:rPr>
      </w:pPr>
      <w:r>
        <w:rPr>
          <w:color w:val="211F1F"/>
          <w:sz w:val="24"/>
        </w:rPr>
        <w:t>The Procuring Entity's determination of a Tender's responsiveness is to be based on the contents of</w:t>
      </w:r>
      <w:r>
        <w:rPr>
          <w:color w:val="211F1F"/>
          <w:spacing w:val="1"/>
          <w:sz w:val="24"/>
        </w:rPr>
        <w:t xml:space="preserve"> </w:t>
      </w:r>
      <w:r>
        <w:rPr>
          <w:color w:val="211F1F"/>
          <w:sz w:val="24"/>
        </w:rPr>
        <w:t>the</w:t>
      </w:r>
      <w:r>
        <w:rPr>
          <w:color w:val="211F1F"/>
          <w:spacing w:val="-4"/>
          <w:sz w:val="24"/>
        </w:rPr>
        <w:t xml:space="preserve"> </w:t>
      </w:r>
      <w:r>
        <w:rPr>
          <w:color w:val="211F1F"/>
          <w:sz w:val="24"/>
        </w:rPr>
        <w:t>tender itself,</w:t>
      </w:r>
      <w:r>
        <w:rPr>
          <w:color w:val="211F1F"/>
          <w:spacing w:val="2"/>
          <w:sz w:val="24"/>
        </w:rPr>
        <w:t xml:space="preserve"> </w:t>
      </w:r>
      <w:r>
        <w:rPr>
          <w:color w:val="211F1F"/>
          <w:sz w:val="24"/>
        </w:rPr>
        <w:t>as deﬁned in</w:t>
      </w:r>
      <w:r>
        <w:rPr>
          <w:color w:val="211F1F"/>
          <w:spacing w:val="6"/>
          <w:sz w:val="24"/>
        </w:rPr>
        <w:t xml:space="preserve"> </w:t>
      </w:r>
      <w:r>
        <w:rPr>
          <w:color w:val="211F1F"/>
          <w:sz w:val="24"/>
        </w:rPr>
        <w:t>ITT</w:t>
      </w:r>
      <w:r>
        <w:rPr>
          <w:color w:val="211F1F"/>
          <w:spacing w:val="-1"/>
          <w:sz w:val="24"/>
        </w:rPr>
        <w:t xml:space="preserve"> </w:t>
      </w:r>
      <w:r>
        <w:rPr>
          <w:color w:val="211F1F"/>
          <w:sz w:val="24"/>
        </w:rPr>
        <w:t>11.</w:t>
      </w:r>
    </w:p>
    <w:p>
      <w:pPr>
        <w:pStyle w:val="7"/>
        <w:spacing w:before="1"/>
        <w:rPr>
          <w:sz w:val="21"/>
        </w:rPr>
      </w:pPr>
    </w:p>
    <w:p>
      <w:pPr>
        <w:pStyle w:val="16"/>
        <w:numPr>
          <w:ilvl w:val="2"/>
          <w:numId w:val="3"/>
        </w:numPr>
        <w:tabs>
          <w:tab w:val="left" w:pos="1037"/>
        </w:tabs>
        <w:spacing w:line="230" w:lineRule="auto"/>
        <w:ind w:left="1036" w:right="572" w:hanging="570"/>
        <w:jc w:val="both"/>
        <w:rPr>
          <w:color w:val="211F1F"/>
          <w:sz w:val="24"/>
        </w:rPr>
      </w:pPr>
      <w:r>
        <w:rPr>
          <w:color w:val="211F1F"/>
          <w:spacing w:val="-1"/>
          <w:sz w:val="24"/>
        </w:rPr>
        <w:t>A</w:t>
      </w:r>
      <w:r>
        <w:rPr>
          <w:color w:val="211F1F"/>
          <w:spacing w:val="-8"/>
          <w:sz w:val="24"/>
        </w:rPr>
        <w:t xml:space="preserve"> </w:t>
      </w:r>
      <w:r>
        <w:rPr>
          <w:color w:val="211F1F"/>
          <w:spacing w:val="-1"/>
          <w:sz w:val="24"/>
        </w:rPr>
        <w:t>substantially</w:t>
      </w:r>
      <w:r>
        <w:rPr>
          <w:color w:val="211F1F"/>
          <w:spacing w:val="-17"/>
          <w:sz w:val="24"/>
        </w:rPr>
        <w:t xml:space="preserve"> </w:t>
      </w:r>
      <w:r>
        <w:rPr>
          <w:color w:val="211F1F"/>
          <w:spacing w:val="-1"/>
          <w:sz w:val="24"/>
        </w:rPr>
        <w:t>responsive</w:t>
      </w:r>
      <w:r>
        <w:rPr>
          <w:color w:val="211F1F"/>
          <w:spacing w:val="-7"/>
          <w:sz w:val="24"/>
        </w:rPr>
        <w:t xml:space="preserve"> </w:t>
      </w:r>
      <w:r>
        <w:rPr>
          <w:color w:val="211F1F"/>
          <w:sz w:val="24"/>
        </w:rPr>
        <w:t>Tender</w:t>
      </w:r>
      <w:r>
        <w:rPr>
          <w:color w:val="211F1F"/>
          <w:spacing w:val="-13"/>
          <w:sz w:val="24"/>
        </w:rPr>
        <w:t xml:space="preserve"> </w:t>
      </w:r>
      <w:r>
        <w:rPr>
          <w:color w:val="211F1F"/>
          <w:sz w:val="24"/>
        </w:rPr>
        <w:t>is</w:t>
      </w:r>
      <w:r>
        <w:rPr>
          <w:color w:val="211F1F"/>
          <w:spacing w:val="-6"/>
          <w:sz w:val="24"/>
        </w:rPr>
        <w:t xml:space="preserve"> </w:t>
      </w:r>
      <w:r>
        <w:rPr>
          <w:color w:val="211F1F"/>
          <w:sz w:val="24"/>
        </w:rPr>
        <w:t>one</w:t>
      </w:r>
      <w:r>
        <w:rPr>
          <w:color w:val="211F1F"/>
          <w:spacing w:val="-11"/>
          <w:sz w:val="24"/>
        </w:rPr>
        <w:t xml:space="preserve"> </w:t>
      </w:r>
      <w:r>
        <w:rPr>
          <w:color w:val="211F1F"/>
          <w:sz w:val="24"/>
        </w:rPr>
        <w:t>that</w:t>
      </w:r>
      <w:r>
        <w:rPr>
          <w:color w:val="211F1F"/>
          <w:spacing w:val="-6"/>
          <w:sz w:val="24"/>
        </w:rPr>
        <w:t xml:space="preserve"> </w:t>
      </w:r>
      <w:r>
        <w:rPr>
          <w:color w:val="211F1F"/>
          <w:sz w:val="24"/>
        </w:rPr>
        <w:t>meets</w:t>
      </w:r>
      <w:r>
        <w:rPr>
          <w:color w:val="211F1F"/>
          <w:spacing w:val="-7"/>
          <w:sz w:val="24"/>
        </w:rPr>
        <w:t xml:space="preserve"> </w:t>
      </w:r>
      <w:r>
        <w:rPr>
          <w:color w:val="211F1F"/>
          <w:sz w:val="24"/>
        </w:rPr>
        <w:t>the</w:t>
      </w:r>
      <w:r>
        <w:rPr>
          <w:color w:val="211F1F"/>
          <w:spacing w:val="-7"/>
          <w:sz w:val="24"/>
        </w:rPr>
        <w:t xml:space="preserve"> </w:t>
      </w:r>
      <w:r>
        <w:rPr>
          <w:color w:val="211F1F"/>
          <w:sz w:val="24"/>
        </w:rPr>
        <w:t>requirements</w:t>
      </w:r>
      <w:r>
        <w:rPr>
          <w:color w:val="211F1F"/>
          <w:spacing w:val="-6"/>
          <w:sz w:val="24"/>
        </w:rPr>
        <w:t xml:space="preserve"> </w:t>
      </w:r>
      <w:r>
        <w:rPr>
          <w:color w:val="211F1F"/>
          <w:sz w:val="24"/>
        </w:rPr>
        <w:t>of</w:t>
      </w:r>
      <w:r>
        <w:rPr>
          <w:color w:val="211F1F"/>
          <w:spacing w:val="-7"/>
          <w:sz w:val="24"/>
        </w:rPr>
        <w:t xml:space="preserve"> </w:t>
      </w:r>
      <w:r>
        <w:rPr>
          <w:color w:val="211F1F"/>
          <w:sz w:val="24"/>
        </w:rPr>
        <w:t>the</w:t>
      </w:r>
      <w:r>
        <w:rPr>
          <w:color w:val="211F1F"/>
          <w:spacing w:val="-6"/>
          <w:sz w:val="24"/>
        </w:rPr>
        <w:t xml:space="preserve"> </w:t>
      </w:r>
      <w:r>
        <w:rPr>
          <w:color w:val="211F1F"/>
          <w:sz w:val="24"/>
        </w:rPr>
        <w:t>Tender</w:t>
      </w:r>
      <w:r>
        <w:rPr>
          <w:color w:val="211F1F"/>
          <w:spacing w:val="-12"/>
          <w:sz w:val="24"/>
        </w:rPr>
        <w:t xml:space="preserve"> </w:t>
      </w:r>
      <w:r>
        <w:rPr>
          <w:color w:val="211F1F"/>
          <w:sz w:val="24"/>
        </w:rPr>
        <w:t>document</w:t>
      </w:r>
      <w:r>
        <w:rPr>
          <w:color w:val="211F1F"/>
          <w:spacing w:val="-7"/>
          <w:sz w:val="24"/>
        </w:rPr>
        <w:t xml:space="preserve"> </w:t>
      </w:r>
      <w:r>
        <w:rPr>
          <w:color w:val="211F1F"/>
          <w:sz w:val="24"/>
        </w:rPr>
        <w:t>without</w:t>
      </w:r>
      <w:r>
        <w:rPr>
          <w:color w:val="211F1F"/>
          <w:spacing w:val="-58"/>
          <w:sz w:val="24"/>
        </w:rPr>
        <w:t xml:space="preserve"> </w:t>
      </w:r>
      <w:r>
        <w:rPr>
          <w:color w:val="211F1F"/>
          <w:sz w:val="24"/>
        </w:rPr>
        <w:t>material deviation, reservation, or omission. A material deviation, reservation, or omission is one</w:t>
      </w:r>
      <w:r>
        <w:rPr>
          <w:color w:val="211F1F"/>
          <w:spacing w:val="1"/>
          <w:sz w:val="24"/>
        </w:rPr>
        <w:t xml:space="preserve"> </w:t>
      </w:r>
      <w:r>
        <w:rPr>
          <w:color w:val="211F1F"/>
          <w:sz w:val="24"/>
        </w:rPr>
        <w:t>that,</w:t>
      </w:r>
      <w:r>
        <w:rPr>
          <w:color w:val="211F1F"/>
          <w:spacing w:val="-1"/>
          <w:sz w:val="24"/>
        </w:rPr>
        <w:t xml:space="preserve"> </w:t>
      </w:r>
      <w:r>
        <w:rPr>
          <w:color w:val="211F1F"/>
          <w:sz w:val="24"/>
        </w:rPr>
        <w:t>if accepted,</w:t>
      </w:r>
      <w:r>
        <w:rPr>
          <w:color w:val="211F1F"/>
          <w:spacing w:val="1"/>
          <w:sz w:val="24"/>
        </w:rPr>
        <w:t xml:space="preserve"> </w:t>
      </w:r>
      <w:r>
        <w:rPr>
          <w:color w:val="211F1F"/>
          <w:sz w:val="24"/>
        </w:rPr>
        <w:t>would:</w:t>
      </w:r>
    </w:p>
    <w:p>
      <w:pPr>
        <w:pStyle w:val="16"/>
        <w:numPr>
          <w:ilvl w:val="3"/>
          <w:numId w:val="3"/>
        </w:numPr>
        <w:tabs>
          <w:tab w:val="left" w:pos="1523"/>
          <w:tab w:val="left" w:pos="1524"/>
        </w:tabs>
        <w:spacing w:before="41" w:line="237" w:lineRule="auto"/>
        <w:ind w:left="1530" w:right="748" w:hanging="497"/>
        <w:jc w:val="left"/>
        <w:rPr>
          <w:sz w:val="24"/>
        </w:rPr>
      </w:pPr>
      <w:r>
        <w:rPr>
          <w:color w:val="211F1F"/>
          <w:sz w:val="24"/>
        </w:rPr>
        <w:t>Affect</w:t>
      </w:r>
      <w:r>
        <w:rPr>
          <w:color w:val="211F1F"/>
          <w:spacing w:val="-1"/>
          <w:sz w:val="24"/>
        </w:rPr>
        <w:t xml:space="preserve"> </w:t>
      </w:r>
      <w:r>
        <w:rPr>
          <w:color w:val="211F1F"/>
          <w:sz w:val="24"/>
        </w:rPr>
        <w:t>in any</w:t>
      </w:r>
      <w:r>
        <w:rPr>
          <w:color w:val="211F1F"/>
          <w:spacing w:val="-10"/>
          <w:sz w:val="24"/>
        </w:rPr>
        <w:t xml:space="preserve"> </w:t>
      </w:r>
      <w:r>
        <w:rPr>
          <w:color w:val="211F1F"/>
          <w:sz w:val="24"/>
        </w:rPr>
        <w:t>substantial</w:t>
      </w:r>
      <w:r>
        <w:rPr>
          <w:color w:val="211F1F"/>
          <w:spacing w:val="3"/>
          <w:sz w:val="24"/>
        </w:rPr>
        <w:t xml:space="preserve"> </w:t>
      </w:r>
      <w:r>
        <w:rPr>
          <w:color w:val="211F1F"/>
          <w:sz w:val="24"/>
        </w:rPr>
        <w:t>way</w:t>
      </w:r>
      <w:r>
        <w:rPr>
          <w:color w:val="211F1F"/>
          <w:spacing w:val="-12"/>
          <w:sz w:val="24"/>
        </w:rPr>
        <w:t xml:space="preserve"> </w:t>
      </w:r>
      <w:r>
        <w:rPr>
          <w:color w:val="211F1F"/>
          <w:sz w:val="24"/>
        </w:rPr>
        <w:t>the</w:t>
      </w:r>
      <w:r>
        <w:rPr>
          <w:color w:val="211F1F"/>
          <w:spacing w:val="-1"/>
          <w:sz w:val="24"/>
        </w:rPr>
        <w:t xml:space="preserve"> </w:t>
      </w:r>
      <w:r>
        <w:rPr>
          <w:color w:val="211F1F"/>
          <w:sz w:val="24"/>
        </w:rPr>
        <w:t>scope,</w:t>
      </w:r>
      <w:r>
        <w:rPr>
          <w:color w:val="211F1F"/>
          <w:spacing w:val="2"/>
          <w:sz w:val="24"/>
        </w:rPr>
        <w:t xml:space="preserve"> </w:t>
      </w:r>
      <w:r>
        <w:rPr>
          <w:color w:val="211F1F"/>
          <w:sz w:val="24"/>
        </w:rPr>
        <w:t>quality,</w:t>
      </w:r>
      <w:r>
        <w:rPr>
          <w:color w:val="211F1F"/>
          <w:spacing w:val="-1"/>
          <w:sz w:val="24"/>
        </w:rPr>
        <w:t xml:space="preserve"> </w:t>
      </w:r>
      <w:r>
        <w:rPr>
          <w:color w:val="211F1F"/>
          <w:sz w:val="24"/>
        </w:rPr>
        <w:t>or</w:t>
      </w:r>
      <w:r>
        <w:rPr>
          <w:color w:val="211F1F"/>
          <w:spacing w:val="-1"/>
          <w:sz w:val="24"/>
        </w:rPr>
        <w:t xml:space="preserve"> </w:t>
      </w:r>
      <w:r>
        <w:rPr>
          <w:color w:val="211F1F"/>
          <w:sz w:val="24"/>
        </w:rPr>
        <w:t>performance of</w:t>
      </w:r>
      <w:r>
        <w:rPr>
          <w:color w:val="211F1F"/>
          <w:spacing w:val="-1"/>
          <w:sz w:val="24"/>
        </w:rPr>
        <w:t xml:space="preserve"> </w:t>
      </w:r>
      <w:r>
        <w:rPr>
          <w:color w:val="211F1F"/>
          <w:sz w:val="24"/>
        </w:rPr>
        <w:t>the</w:t>
      </w:r>
      <w:r>
        <w:rPr>
          <w:color w:val="211F1F"/>
          <w:spacing w:val="3"/>
          <w:sz w:val="24"/>
        </w:rPr>
        <w:t xml:space="preserve"> </w:t>
      </w:r>
      <w:r>
        <w:rPr>
          <w:color w:val="211F1F"/>
          <w:sz w:val="24"/>
        </w:rPr>
        <w:t>Works</w:t>
      </w:r>
      <w:r>
        <w:rPr>
          <w:color w:val="211F1F"/>
          <w:spacing w:val="-10"/>
          <w:sz w:val="24"/>
        </w:rPr>
        <w:t xml:space="preserve"> </w:t>
      </w:r>
      <w:r>
        <w:rPr>
          <w:color w:val="211F1F"/>
          <w:sz w:val="24"/>
        </w:rPr>
        <w:t>speciﬁed in</w:t>
      </w:r>
      <w:r>
        <w:rPr>
          <w:color w:val="211F1F"/>
          <w:spacing w:val="-1"/>
          <w:sz w:val="24"/>
        </w:rPr>
        <w:t xml:space="preserve"> </w:t>
      </w:r>
      <w:r>
        <w:rPr>
          <w:color w:val="211F1F"/>
          <w:sz w:val="24"/>
        </w:rPr>
        <w:t>the</w:t>
      </w:r>
      <w:r>
        <w:rPr>
          <w:color w:val="211F1F"/>
          <w:spacing w:val="-57"/>
          <w:sz w:val="24"/>
        </w:rPr>
        <w:t xml:space="preserve"> </w:t>
      </w:r>
      <w:r>
        <w:rPr>
          <w:color w:val="211F1F"/>
          <w:sz w:val="24"/>
        </w:rPr>
        <w:t>Contract; or</w:t>
      </w:r>
    </w:p>
    <w:p>
      <w:pPr>
        <w:pStyle w:val="16"/>
        <w:numPr>
          <w:ilvl w:val="3"/>
          <w:numId w:val="3"/>
        </w:numPr>
        <w:tabs>
          <w:tab w:val="left" w:pos="1523"/>
          <w:tab w:val="left" w:pos="1524"/>
        </w:tabs>
        <w:spacing w:before="46" w:line="232" w:lineRule="auto"/>
        <w:ind w:left="1530" w:right="1100" w:hanging="497"/>
        <w:jc w:val="left"/>
        <w:rPr>
          <w:sz w:val="24"/>
        </w:rPr>
      </w:pPr>
      <w:r>
        <w:rPr>
          <w:color w:val="211F1F"/>
          <w:spacing w:val="-1"/>
          <w:sz w:val="24"/>
        </w:rPr>
        <w:t xml:space="preserve">limit in </w:t>
      </w:r>
      <w:r>
        <w:rPr>
          <w:color w:val="211F1F"/>
          <w:sz w:val="24"/>
        </w:rPr>
        <w:t>any substantial way, inconsistent with the tender document, the Procuring Entity's</w:t>
      </w:r>
      <w:r>
        <w:rPr>
          <w:color w:val="211F1F"/>
          <w:spacing w:val="-57"/>
          <w:sz w:val="24"/>
        </w:rPr>
        <w:t xml:space="preserve"> </w:t>
      </w:r>
      <w:r>
        <w:rPr>
          <w:color w:val="211F1F"/>
          <w:sz w:val="24"/>
        </w:rPr>
        <w:t>rights</w:t>
      </w:r>
      <w:r>
        <w:rPr>
          <w:color w:val="211F1F"/>
          <w:spacing w:val="-1"/>
          <w:sz w:val="24"/>
        </w:rPr>
        <w:t xml:space="preserve"> </w:t>
      </w:r>
      <w:r>
        <w:rPr>
          <w:color w:val="211F1F"/>
          <w:sz w:val="24"/>
        </w:rPr>
        <w:t>or the</w:t>
      </w:r>
      <w:r>
        <w:rPr>
          <w:color w:val="211F1F"/>
          <w:spacing w:val="-2"/>
          <w:sz w:val="24"/>
        </w:rPr>
        <w:t xml:space="preserve"> </w:t>
      </w:r>
      <w:r>
        <w:rPr>
          <w:color w:val="211F1F"/>
          <w:sz w:val="24"/>
        </w:rPr>
        <w:t>tenderer's</w:t>
      </w:r>
      <w:r>
        <w:rPr>
          <w:color w:val="211F1F"/>
          <w:spacing w:val="-1"/>
          <w:sz w:val="24"/>
        </w:rPr>
        <w:t xml:space="preserve"> </w:t>
      </w:r>
      <w:r>
        <w:rPr>
          <w:color w:val="211F1F"/>
          <w:sz w:val="24"/>
        </w:rPr>
        <w:t>obligations under</w:t>
      </w:r>
      <w:r>
        <w:rPr>
          <w:color w:val="211F1F"/>
          <w:spacing w:val="1"/>
          <w:sz w:val="24"/>
        </w:rPr>
        <w:t xml:space="preserve"> </w:t>
      </w:r>
      <w:r>
        <w:rPr>
          <w:color w:val="211F1F"/>
          <w:sz w:val="24"/>
        </w:rPr>
        <w:t>the</w:t>
      </w:r>
      <w:r>
        <w:rPr>
          <w:color w:val="211F1F"/>
          <w:spacing w:val="-3"/>
          <w:sz w:val="24"/>
        </w:rPr>
        <w:t xml:space="preserve"> </w:t>
      </w:r>
      <w:r>
        <w:rPr>
          <w:color w:val="211F1F"/>
          <w:sz w:val="24"/>
        </w:rPr>
        <w:t>proposed</w:t>
      </w:r>
      <w:r>
        <w:rPr>
          <w:color w:val="211F1F"/>
          <w:spacing w:val="-1"/>
          <w:sz w:val="24"/>
        </w:rPr>
        <w:t xml:space="preserve"> </w:t>
      </w:r>
      <w:r>
        <w:rPr>
          <w:color w:val="211F1F"/>
          <w:sz w:val="24"/>
        </w:rPr>
        <w:t>contract; or</w:t>
      </w:r>
    </w:p>
    <w:p>
      <w:pPr>
        <w:pStyle w:val="16"/>
        <w:numPr>
          <w:ilvl w:val="3"/>
          <w:numId w:val="3"/>
        </w:numPr>
        <w:tabs>
          <w:tab w:val="left" w:pos="1523"/>
          <w:tab w:val="left" w:pos="1524"/>
        </w:tabs>
        <w:spacing w:before="40" w:line="235" w:lineRule="auto"/>
        <w:ind w:left="1530" w:right="1377" w:hanging="497"/>
        <w:jc w:val="left"/>
        <w:rPr>
          <w:sz w:val="24"/>
        </w:rPr>
      </w:pPr>
      <w:r>
        <w:rPr>
          <w:color w:val="211F1F"/>
          <w:sz w:val="24"/>
        </w:rPr>
        <w:t>if rectiﬁed, would unfairly affect the competitive position of other tenderers presenting</w:t>
      </w:r>
      <w:r>
        <w:rPr>
          <w:color w:val="211F1F"/>
          <w:spacing w:val="-57"/>
          <w:sz w:val="24"/>
        </w:rPr>
        <w:t xml:space="preserve"> </w:t>
      </w:r>
      <w:r>
        <w:rPr>
          <w:color w:val="211F1F"/>
          <w:sz w:val="24"/>
        </w:rPr>
        <w:t>substantially</w:t>
      </w:r>
      <w:r>
        <w:rPr>
          <w:color w:val="211F1F"/>
          <w:spacing w:val="-13"/>
          <w:sz w:val="24"/>
        </w:rPr>
        <w:t xml:space="preserve"> </w:t>
      </w:r>
      <w:r>
        <w:rPr>
          <w:color w:val="211F1F"/>
          <w:sz w:val="24"/>
        </w:rPr>
        <w:t>responsive tenders.</w:t>
      </w:r>
    </w:p>
    <w:p>
      <w:pPr>
        <w:pStyle w:val="7"/>
        <w:spacing w:before="7"/>
        <w:rPr>
          <w:sz w:val="20"/>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The Procuring Entity shall examine the technical aspects of the tender submitted in accordance with</w:t>
      </w:r>
      <w:r>
        <w:rPr>
          <w:color w:val="211F1F"/>
          <w:spacing w:val="-57"/>
          <w:sz w:val="24"/>
        </w:rPr>
        <w:t xml:space="preserve"> </w:t>
      </w:r>
      <w:r>
        <w:rPr>
          <w:color w:val="211F1F"/>
          <w:sz w:val="24"/>
        </w:rPr>
        <w:t>ITT</w:t>
      </w:r>
      <w:r>
        <w:rPr>
          <w:color w:val="211F1F"/>
          <w:spacing w:val="-4"/>
          <w:sz w:val="24"/>
        </w:rPr>
        <w:t xml:space="preserve"> </w:t>
      </w:r>
      <w:r>
        <w:rPr>
          <w:color w:val="211F1F"/>
          <w:sz w:val="24"/>
        </w:rPr>
        <w:t>16,</w:t>
      </w:r>
      <w:r>
        <w:rPr>
          <w:color w:val="211F1F"/>
          <w:spacing w:val="-6"/>
          <w:sz w:val="24"/>
        </w:rPr>
        <w:t xml:space="preserve"> </w:t>
      </w:r>
      <w:r>
        <w:rPr>
          <w:color w:val="211F1F"/>
          <w:sz w:val="24"/>
        </w:rPr>
        <w:t>to</w:t>
      </w:r>
      <w:r>
        <w:rPr>
          <w:color w:val="211F1F"/>
          <w:spacing w:val="-1"/>
          <w:sz w:val="24"/>
        </w:rPr>
        <w:t xml:space="preserve"> </w:t>
      </w:r>
      <w:r>
        <w:rPr>
          <w:color w:val="211F1F"/>
          <w:sz w:val="24"/>
        </w:rPr>
        <w:t>conﬁrm</w:t>
      </w:r>
      <w:r>
        <w:rPr>
          <w:color w:val="211F1F"/>
          <w:spacing w:val="-6"/>
          <w:sz w:val="24"/>
        </w:rPr>
        <w:t xml:space="preserve"> </w:t>
      </w:r>
      <w:r>
        <w:rPr>
          <w:color w:val="211F1F"/>
          <w:sz w:val="24"/>
        </w:rPr>
        <w:t>that</w:t>
      </w:r>
      <w:r>
        <w:rPr>
          <w:color w:val="211F1F"/>
          <w:spacing w:val="-3"/>
          <w:sz w:val="24"/>
        </w:rPr>
        <w:t xml:space="preserve"> </w:t>
      </w:r>
      <w:r>
        <w:rPr>
          <w:color w:val="211F1F"/>
          <w:sz w:val="24"/>
        </w:rPr>
        <w:t>all</w:t>
      </w:r>
      <w:r>
        <w:rPr>
          <w:color w:val="211F1F"/>
          <w:spacing w:val="-3"/>
          <w:sz w:val="24"/>
        </w:rPr>
        <w:t xml:space="preserve"> </w:t>
      </w:r>
      <w:r>
        <w:rPr>
          <w:color w:val="211F1F"/>
          <w:sz w:val="24"/>
        </w:rPr>
        <w:t>requirements</w:t>
      </w:r>
      <w:r>
        <w:rPr>
          <w:color w:val="211F1F"/>
          <w:spacing w:val="-4"/>
          <w:sz w:val="24"/>
        </w:rPr>
        <w:t xml:space="preserve"> </w:t>
      </w:r>
      <w:r>
        <w:rPr>
          <w:color w:val="211F1F"/>
          <w:sz w:val="24"/>
        </w:rPr>
        <w:t>of</w:t>
      </w:r>
      <w:r>
        <w:rPr>
          <w:color w:val="211F1F"/>
          <w:spacing w:val="-6"/>
          <w:sz w:val="24"/>
        </w:rPr>
        <w:t xml:space="preserve"> </w:t>
      </w:r>
      <w:r>
        <w:rPr>
          <w:color w:val="211F1F"/>
          <w:sz w:val="24"/>
        </w:rPr>
        <w:t>Section</w:t>
      </w:r>
      <w:r>
        <w:rPr>
          <w:color w:val="211F1F"/>
          <w:spacing w:val="-1"/>
          <w:sz w:val="24"/>
        </w:rPr>
        <w:t xml:space="preserve"> </w:t>
      </w:r>
      <w:r>
        <w:rPr>
          <w:color w:val="211F1F"/>
          <w:sz w:val="24"/>
        </w:rPr>
        <w:t>VII,</w:t>
      </w:r>
      <w:r>
        <w:rPr>
          <w:color w:val="211F1F"/>
          <w:spacing w:val="-4"/>
          <w:sz w:val="24"/>
        </w:rPr>
        <w:t xml:space="preserve"> </w:t>
      </w:r>
      <w:r>
        <w:rPr>
          <w:color w:val="211F1F"/>
          <w:sz w:val="24"/>
        </w:rPr>
        <w:t>Works'</w:t>
      </w:r>
      <w:r>
        <w:rPr>
          <w:color w:val="211F1F"/>
          <w:spacing w:val="-14"/>
          <w:sz w:val="24"/>
        </w:rPr>
        <w:t xml:space="preserve"> </w:t>
      </w:r>
      <w:r>
        <w:rPr>
          <w:color w:val="211F1F"/>
          <w:sz w:val="24"/>
        </w:rPr>
        <w:t>Requirements</w:t>
      </w:r>
      <w:r>
        <w:rPr>
          <w:color w:val="211F1F"/>
          <w:spacing w:val="-4"/>
          <w:sz w:val="24"/>
        </w:rPr>
        <w:t xml:space="preserve"> </w:t>
      </w:r>
      <w:r>
        <w:rPr>
          <w:color w:val="211F1F"/>
          <w:sz w:val="24"/>
        </w:rPr>
        <w:t>have</w:t>
      </w:r>
      <w:r>
        <w:rPr>
          <w:color w:val="211F1F"/>
          <w:spacing w:val="-7"/>
          <w:sz w:val="24"/>
        </w:rPr>
        <w:t xml:space="preserve"> </w:t>
      </w:r>
      <w:r>
        <w:rPr>
          <w:color w:val="211F1F"/>
          <w:sz w:val="24"/>
        </w:rPr>
        <w:t>been</w:t>
      </w:r>
      <w:r>
        <w:rPr>
          <w:color w:val="211F1F"/>
          <w:spacing w:val="-5"/>
          <w:sz w:val="24"/>
        </w:rPr>
        <w:t xml:space="preserve"> </w:t>
      </w:r>
      <w:r>
        <w:rPr>
          <w:color w:val="211F1F"/>
          <w:sz w:val="24"/>
        </w:rPr>
        <w:t>met</w:t>
      </w:r>
      <w:r>
        <w:rPr>
          <w:color w:val="211F1F"/>
          <w:spacing w:val="-3"/>
          <w:sz w:val="24"/>
        </w:rPr>
        <w:t xml:space="preserve"> </w:t>
      </w:r>
      <w:r>
        <w:rPr>
          <w:color w:val="211F1F"/>
          <w:sz w:val="24"/>
        </w:rPr>
        <w:t>without</w:t>
      </w:r>
      <w:r>
        <w:rPr>
          <w:color w:val="211F1F"/>
          <w:spacing w:val="-58"/>
          <w:sz w:val="24"/>
        </w:rPr>
        <w:t xml:space="preserve"> </w:t>
      </w:r>
      <w:r>
        <w:rPr>
          <w:color w:val="211F1F"/>
          <w:sz w:val="24"/>
        </w:rPr>
        <w:t>any</w:t>
      </w:r>
      <w:r>
        <w:rPr>
          <w:color w:val="211F1F"/>
          <w:spacing w:val="-11"/>
          <w:sz w:val="24"/>
        </w:rPr>
        <w:t xml:space="preserve"> </w:t>
      </w:r>
      <w:r>
        <w:rPr>
          <w:color w:val="211F1F"/>
          <w:sz w:val="24"/>
        </w:rPr>
        <w:t>material deviation, reservation or</w:t>
      </w:r>
      <w:r>
        <w:rPr>
          <w:color w:val="211F1F"/>
          <w:spacing w:val="1"/>
          <w:sz w:val="24"/>
        </w:rPr>
        <w:t xml:space="preserve"> </w:t>
      </w:r>
      <w:r>
        <w:rPr>
          <w:color w:val="211F1F"/>
          <w:sz w:val="24"/>
        </w:rPr>
        <w:t>omission.</w:t>
      </w:r>
    </w:p>
    <w:p>
      <w:pPr>
        <w:pStyle w:val="7"/>
        <w:spacing w:before="1"/>
        <w:rPr>
          <w:sz w:val="21"/>
        </w:rPr>
      </w:pPr>
    </w:p>
    <w:p>
      <w:pPr>
        <w:pStyle w:val="16"/>
        <w:numPr>
          <w:ilvl w:val="2"/>
          <w:numId w:val="3"/>
        </w:numPr>
        <w:tabs>
          <w:tab w:val="left" w:pos="1037"/>
        </w:tabs>
        <w:spacing w:line="230" w:lineRule="auto"/>
        <w:ind w:left="1036" w:right="579" w:hanging="570"/>
        <w:jc w:val="both"/>
        <w:rPr>
          <w:color w:val="211F1F"/>
          <w:sz w:val="24"/>
        </w:rPr>
      </w:pPr>
      <w:r>
        <w:rPr>
          <w:color w:val="211F1F"/>
          <w:sz w:val="24"/>
        </w:rPr>
        <w:t>If a tender is not substantially responsive to the requirements of the tender document, it shall be</w:t>
      </w:r>
      <w:r>
        <w:rPr>
          <w:color w:val="211F1F"/>
          <w:spacing w:val="1"/>
          <w:sz w:val="24"/>
        </w:rPr>
        <w:t xml:space="preserve"> </w:t>
      </w:r>
      <w:r>
        <w:rPr>
          <w:color w:val="211F1F"/>
          <w:sz w:val="24"/>
        </w:rPr>
        <w:t>rejected by the Procuring Entity and may not subsequently be made responsive by correction of the</w:t>
      </w:r>
      <w:r>
        <w:rPr>
          <w:color w:val="211F1F"/>
          <w:spacing w:val="1"/>
          <w:sz w:val="24"/>
        </w:rPr>
        <w:t xml:space="preserve"> </w:t>
      </w:r>
      <w:r>
        <w:rPr>
          <w:color w:val="211F1F"/>
          <w:sz w:val="24"/>
        </w:rPr>
        <w:t>material</w:t>
      </w:r>
      <w:r>
        <w:rPr>
          <w:color w:val="211F1F"/>
          <w:spacing w:val="-1"/>
          <w:sz w:val="24"/>
        </w:rPr>
        <w:t xml:space="preserve"> </w:t>
      </w:r>
      <w:r>
        <w:rPr>
          <w:color w:val="211F1F"/>
          <w:sz w:val="24"/>
        </w:rPr>
        <w:t>deviation, reservation, or omission.</w:t>
      </w:r>
    </w:p>
    <w:p>
      <w:pPr>
        <w:pStyle w:val="7"/>
        <w:spacing w:before="6"/>
        <w:rPr>
          <w:sz w:val="21"/>
        </w:rPr>
      </w:pPr>
    </w:p>
    <w:p>
      <w:pPr>
        <w:pStyle w:val="3"/>
        <w:numPr>
          <w:ilvl w:val="1"/>
          <w:numId w:val="3"/>
        </w:numPr>
        <w:tabs>
          <w:tab w:val="left" w:pos="1036"/>
          <w:tab w:val="left" w:pos="1037"/>
        </w:tabs>
        <w:ind w:left="1036" w:hanging="570"/>
      </w:pPr>
      <w:bookmarkStart w:id="35" w:name="_Toc962"/>
      <w:r>
        <w:rPr>
          <w:color w:val="211F1F"/>
        </w:rPr>
        <w:t>Non-material</w:t>
      </w:r>
      <w:r>
        <w:rPr>
          <w:color w:val="211F1F"/>
          <w:spacing w:val="-14"/>
        </w:rPr>
        <w:t xml:space="preserve"> </w:t>
      </w:r>
      <w:r>
        <w:rPr>
          <w:color w:val="211F1F"/>
        </w:rPr>
        <w:t>Non-conformities</w:t>
      </w:r>
      <w:bookmarkEnd w:id="35"/>
    </w:p>
    <w:p>
      <w:pPr>
        <w:pStyle w:val="16"/>
        <w:numPr>
          <w:ilvl w:val="2"/>
          <w:numId w:val="3"/>
        </w:numPr>
        <w:tabs>
          <w:tab w:val="left" w:pos="1036"/>
          <w:tab w:val="left" w:pos="1037"/>
        </w:tabs>
        <w:spacing w:before="225"/>
        <w:ind w:left="1036" w:hanging="570"/>
        <w:rPr>
          <w:color w:val="211F1F"/>
          <w:sz w:val="24"/>
        </w:rPr>
      </w:pPr>
      <w:r>
        <w:rPr>
          <w:color w:val="211F1F"/>
          <w:sz w:val="24"/>
        </w:rPr>
        <w:t>Provided</w:t>
      </w:r>
      <w:r>
        <w:rPr>
          <w:color w:val="211F1F"/>
          <w:spacing w:val="6"/>
          <w:sz w:val="24"/>
        </w:rPr>
        <w:t xml:space="preserve"> </w:t>
      </w:r>
      <w:r>
        <w:rPr>
          <w:color w:val="211F1F"/>
          <w:sz w:val="24"/>
        </w:rPr>
        <w:t>that</w:t>
      </w:r>
      <w:r>
        <w:rPr>
          <w:color w:val="211F1F"/>
          <w:spacing w:val="67"/>
          <w:sz w:val="24"/>
        </w:rPr>
        <w:t xml:space="preserve"> </w:t>
      </w:r>
      <w:r>
        <w:rPr>
          <w:color w:val="211F1F"/>
          <w:sz w:val="24"/>
        </w:rPr>
        <w:t>a</w:t>
      </w:r>
      <w:r>
        <w:rPr>
          <w:color w:val="211F1F"/>
          <w:spacing w:val="63"/>
          <w:sz w:val="24"/>
        </w:rPr>
        <w:t xml:space="preserve"> </w:t>
      </w:r>
      <w:r>
        <w:rPr>
          <w:color w:val="211F1F"/>
          <w:sz w:val="24"/>
        </w:rPr>
        <w:t>tender</w:t>
      </w:r>
      <w:r>
        <w:rPr>
          <w:color w:val="211F1F"/>
          <w:spacing w:val="69"/>
          <w:sz w:val="24"/>
        </w:rPr>
        <w:t xml:space="preserve"> </w:t>
      </w:r>
      <w:r>
        <w:rPr>
          <w:color w:val="211F1F"/>
          <w:sz w:val="24"/>
        </w:rPr>
        <w:t>is</w:t>
      </w:r>
      <w:r>
        <w:rPr>
          <w:color w:val="211F1F"/>
          <w:spacing w:val="66"/>
          <w:sz w:val="24"/>
        </w:rPr>
        <w:t xml:space="preserve"> </w:t>
      </w:r>
      <w:r>
        <w:rPr>
          <w:color w:val="211F1F"/>
          <w:sz w:val="24"/>
        </w:rPr>
        <w:t>substantially</w:t>
      </w:r>
      <w:r>
        <w:rPr>
          <w:color w:val="211F1F"/>
          <w:spacing w:val="63"/>
          <w:sz w:val="24"/>
        </w:rPr>
        <w:t xml:space="preserve"> </w:t>
      </w:r>
      <w:r>
        <w:rPr>
          <w:color w:val="211F1F"/>
          <w:sz w:val="24"/>
        </w:rPr>
        <w:t>responsive,</w:t>
      </w:r>
      <w:r>
        <w:rPr>
          <w:color w:val="211F1F"/>
          <w:spacing w:val="65"/>
          <w:sz w:val="24"/>
        </w:rPr>
        <w:t xml:space="preserve"> </w:t>
      </w:r>
      <w:r>
        <w:rPr>
          <w:color w:val="211F1F"/>
          <w:sz w:val="24"/>
        </w:rPr>
        <w:t>the</w:t>
      </w:r>
      <w:r>
        <w:rPr>
          <w:color w:val="211F1F"/>
          <w:spacing w:val="66"/>
          <w:sz w:val="24"/>
        </w:rPr>
        <w:t xml:space="preserve"> </w:t>
      </w:r>
      <w:r>
        <w:rPr>
          <w:color w:val="211F1F"/>
          <w:sz w:val="24"/>
        </w:rPr>
        <w:t>Procuring</w:t>
      </w:r>
      <w:r>
        <w:rPr>
          <w:color w:val="211F1F"/>
          <w:spacing w:val="66"/>
          <w:sz w:val="24"/>
        </w:rPr>
        <w:t xml:space="preserve"> </w:t>
      </w:r>
      <w:r>
        <w:rPr>
          <w:color w:val="211F1F"/>
          <w:sz w:val="24"/>
        </w:rPr>
        <w:t>Entity</w:t>
      </w:r>
      <w:r>
        <w:rPr>
          <w:color w:val="211F1F"/>
          <w:spacing w:val="62"/>
          <w:sz w:val="24"/>
        </w:rPr>
        <w:t xml:space="preserve"> </w:t>
      </w:r>
      <w:r>
        <w:rPr>
          <w:color w:val="211F1F"/>
          <w:sz w:val="24"/>
        </w:rPr>
        <w:t>may</w:t>
      </w:r>
      <w:r>
        <w:rPr>
          <w:color w:val="211F1F"/>
          <w:spacing w:val="62"/>
          <w:sz w:val="24"/>
        </w:rPr>
        <w:t xml:space="preserve"> </w:t>
      </w:r>
      <w:r>
        <w:rPr>
          <w:color w:val="211F1F"/>
          <w:sz w:val="24"/>
        </w:rPr>
        <w:t>waive</w:t>
      </w:r>
      <w:r>
        <w:rPr>
          <w:color w:val="211F1F"/>
          <w:spacing w:val="66"/>
          <w:sz w:val="24"/>
        </w:rPr>
        <w:t xml:space="preserve"> </w:t>
      </w:r>
      <w:r>
        <w:rPr>
          <w:color w:val="211F1F"/>
          <w:sz w:val="24"/>
        </w:rPr>
        <w:t>any</w:t>
      </w:r>
      <w:r>
        <w:rPr>
          <w:color w:val="211F1F"/>
          <w:spacing w:val="64"/>
          <w:sz w:val="24"/>
        </w:rPr>
        <w:t xml:space="preserve"> </w:t>
      </w:r>
      <w:r>
        <w:rPr>
          <w:color w:val="211F1F"/>
          <w:sz w:val="24"/>
        </w:rPr>
        <w:t>non-</w:t>
      </w:r>
    </w:p>
    <w:p>
      <w:pPr>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36"/>
        <w:jc w:val="both"/>
        <w:rPr>
          <w:i/>
        </w:rPr>
      </w:pPr>
      <w:r>
        <w:rPr>
          <w:color w:val="211F1F"/>
        </w:rPr>
        <w:t>conformities</w:t>
      </w:r>
      <w:r>
        <w:rPr>
          <w:color w:val="211F1F"/>
          <w:spacing w:val="-2"/>
        </w:rPr>
        <w:t xml:space="preserve"> </w:t>
      </w:r>
      <w:r>
        <w:rPr>
          <w:color w:val="211F1F"/>
        </w:rPr>
        <w:t>in</w:t>
      </w:r>
      <w:r>
        <w:rPr>
          <w:color w:val="211F1F"/>
          <w:spacing w:val="-2"/>
        </w:rPr>
        <w:t xml:space="preserve"> </w:t>
      </w:r>
      <w:r>
        <w:rPr>
          <w:color w:val="211F1F"/>
        </w:rPr>
        <w:t>the</w:t>
      </w:r>
      <w:r>
        <w:rPr>
          <w:color w:val="211F1F"/>
          <w:spacing w:val="-2"/>
        </w:rPr>
        <w:t xml:space="preserve"> </w:t>
      </w:r>
      <w:r>
        <w:rPr>
          <w:color w:val="211F1F"/>
        </w:rPr>
        <w:t>tender</w:t>
      </w:r>
      <w:r>
        <w:rPr>
          <w:i/>
          <w:color w:val="211F1F"/>
        </w:rPr>
        <w:t>.</w:t>
      </w:r>
    </w:p>
    <w:p>
      <w:pPr>
        <w:pStyle w:val="7"/>
        <w:rPr>
          <w:i/>
          <w:sz w:val="21"/>
        </w:rPr>
      </w:pPr>
    </w:p>
    <w:p>
      <w:pPr>
        <w:pStyle w:val="16"/>
        <w:numPr>
          <w:ilvl w:val="2"/>
          <w:numId w:val="3"/>
        </w:numPr>
        <w:tabs>
          <w:tab w:val="left" w:pos="1037"/>
        </w:tabs>
        <w:spacing w:line="230" w:lineRule="auto"/>
        <w:ind w:left="1036" w:right="570" w:hanging="570"/>
        <w:jc w:val="both"/>
        <w:rPr>
          <w:color w:val="211F1F"/>
          <w:sz w:val="24"/>
        </w:rPr>
      </w:pPr>
      <w:r>
        <w:rPr>
          <w:color w:val="211F1F"/>
          <w:sz w:val="24"/>
        </w:rPr>
        <w:t>Provided</w:t>
      </w:r>
      <w:r>
        <w:rPr>
          <w:color w:val="211F1F"/>
          <w:spacing w:val="-4"/>
          <w:sz w:val="24"/>
        </w:rPr>
        <w:t xml:space="preserve"> </w:t>
      </w:r>
      <w:r>
        <w:rPr>
          <w:color w:val="211F1F"/>
          <w:sz w:val="24"/>
        </w:rPr>
        <w:t>that</w:t>
      </w:r>
      <w:r>
        <w:rPr>
          <w:color w:val="211F1F"/>
          <w:spacing w:val="-3"/>
          <w:sz w:val="24"/>
        </w:rPr>
        <w:t xml:space="preserve"> </w:t>
      </w:r>
      <w:r>
        <w:rPr>
          <w:color w:val="211F1F"/>
          <w:sz w:val="24"/>
        </w:rPr>
        <w:t>a</w:t>
      </w:r>
      <w:r>
        <w:rPr>
          <w:color w:val="211F1F"/>
          <w:spacing w:val="-4"/>
          <w:sz w:val="24"/>
        </w:rPr>
        <w:t xml:space="preserve"> </w:t>
      </w:r>
      <w:r>
        <w:rPr>
          <w:color w:val="211F1F"/>
          <w:sz w:val="24"/>
        </w:rPr>
        <w:t>Tender</w:t>
      </w:r>
      <w:r>
        <w:rPr>
          <w:color w:val="211F1F"/>
          <w:spacing w:val="-8"/>
          <w:sz w:val="24"/>
        </w:rPr>
        <w:t xml:space="preserve"> </w:t>
      </w:r>
      <w:r>
        <w:rPr>
          <w:color w:val="211F1F"/>
          <w:sz w:val="24"/>
        </w:rPr>
        <w:t>is</w:t>
      </w:r>
      <w:r>
        <w:rPr>
          <w:color w:val="211F1F"/>
          <w:spacing w:val="-3"/>
          <w:sz w:val="24"/>
        </w:rPr>
        <w:t xml:space="preserve"> </w:t>
      </w:r>
      <w:r>
        <w:rPr>
          <w:color w:val="211F1F"/>
          <w:sz w:val="24"/>
        </w:rPr>
        <w:t>substantially</w:t>
      </w:r>
      <w:r>
        <w:rPr>
          <w:color w:val="211F1F"/>
          <w:spacing w:val="-14"/>
          <w:sz w:val="24"/>
        </w:rPr>
        <w:t xml:space="preserve"> </w:t>
      </w:r>
      <w:r>
        <w:rPr>
          <w:color w:val="211F1F"/>
          <w:sz w:val="24"/>
        </w:rPr>
        <w:t>responsive, the</w:t>
      </w:r>
      <w:r>
        <w:rPr>
          <w:color w:val="211F1F"/>
          <w:spacing w:val="-3"/>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2"/>
          <w:sz w:val="24"/>
        </w:rPr>
        <w:t xml:space="preserve"> </w:t>
      </w:r>
      <w:r>
        <w:rPr>
          <w:color w:val="211F1F"/>
          <w:sz w:val="24"/>
        </w:rPr>
        <w:t>may</w:t>
      </w:r>
      <w:r>
        <w:rPr>
          <w:color w:val="211F1F"/>
          <w:spacing w:val="-7"/>
          <w:sz w:val="24"/>
        </w:rPr>
        <w:t xml:space="preserve"> </w:t>
      </w:r>
      <w:r>
        <w:rPr>
          <w:color w:val="211F1F"/>
          <w:sz w:val="24"/>
        </w:rPr>
        <w:t>request</w:t>
      </w:r>
      <w:r>
        <w:rPr>
          <w:color w:val="211F1F"/>
          <w:spacing w:val="-2"/>
          <w:sz w:val="24"/>
        </w:rPr>
        <w:t xml:space="preserve"> </w:t>
      </w:r>
      <w:r>
        <w:rPr>
          <w:color w:val="211F1F"/>
          <w:sz w:val="24"/>
        </w:rPr>
        <w:t>that</w:t>
      </w:r>
      <w:r>
        <w:rPr>
          <w:color w:val="211F1F"/>
          <w:spacing w:val="-3"/>
          <w:sz w:val="24"/>
        </w:rPr>
        <w:t xml:space="preserve"> </w:t>
      </w:r>
      <w:r>
        <w:rPr>
          <w:color w:val="211F1F"/>
          <w:sz w:val="24"/>
        </w:rPr>
        <w:t>the</w:t>
      </w:r>
      <w:r>
        <w:rPr>
          <w:color w:val="211F1F"/>
          <w:spacing w:val="-3"/>
          <w:sz w:val="24"/>
        </w:rPr>
        <w:t xml:space="preserve"> </w:t>
      </w:r>
      <w:r>
        <w:rPr>
          <w:color w:val="211F1F"/>
          <w:sz w:val="24"/>
        </w:rPr>
        <w:t>tenderer</w:t>
      </w:r>
      <w:r>
        <w:rPr>
          <w:color w:val="211F1F"/>
          <w:spacing w:val="-57"/>
          <w:sz w:val="24"/>
        </w:rPr>
        <w:t xml:space="preserve"> </w:t>
      </w:r>
      <w:r>
        <w:rPr>
          <w:color w:val="211F1F"/>
          <w:sz w:val="24"/>
        </w:rPr>
        <w:t>submit the necessary information or documentation, within a reasonable period of time, to rectify</w:t>
      </w:r>
      <w:r>
        <w:rPr>
          <w:color w:val="211F1F"/>
          <w:spacing w:val="1"/>
          <w:sz w:val="24"/>
        </w:rPr>
        <w:t xml:space="preserve"> </w:t>
      </w:r>
      <w:r>
        <w:rPr>
          <w:color w:val="211F1F"/>
          <w:sz w:val="24"/>
        </w:rPr>
        <w:t>nonmaterial non- conformities in the tender related to documentation requirements. Requesting</w:t>
      </w:r>
      <w:r>
        <w:rPr>
          <w:color w:val="211F1F"/>
          <w:spacing w:val="1"/>
          <w:sz w:val="24"/>
        </w:rPr>
        <w:t xml:space="preserve"> </w:t>
      </w:r>
      <w:r>
        <w:rPr>
          <w:color w:val="211F1F"/>
          <w:spacing w:val="-1"/>
          <w:sz w:val="24"/>
        </w:rPr>
        <w:t>information</w:t>
      </w:r>
      <w:r>
        <w:rPr>
          <w:color w:val="211F1F"/>
          <w:spacing w:val="-7"/>
          <w:sz w:val="24"/>
        </w:rPr>
        <w:t xml:space="preserve"> </w:t>
      </w:r>
      <w:r>
        <w:rPr>
          <w:color w:val="211F1F"/>
          <w:spacing w:val="-1"/>
          <w:sz w:val="24"/>
        </w:rPr>
        <w:t>or</w:t>
      </w:r>
      <w:r>
        <w:rPr>
          <w:color w:val="211F1F"/>
          <w:spacing w:val="-8"/>
          <w:sz w:val="24"/>
        </w:rPr>
        <w:t xml:space="preserve"> </w:t>
      </w:r>
      <w:r>
        <w:rPr>
          <w:color w:val="211F1F"/>
          <w:spacing w:val="-1"/>
          <w:sz w:val="24"/>
        </w:rPr>
        <w:t>documentation</w:t>
      </w:r>
      <w:r>
        <w:rPr>
          <w:color w:val="211F1F"/>
          <w:spacing w:val="-4"/>
          <w:sz w:val="24"/>
        </w:rPr>
        <w:t xml:space="preserve"> </w:t>
      </w:r>
      <w:r>
        <w:rPr>
          <w:color w:val="211F1F"/>
          <w:spacing w:val="-1"/>
          <w:sz w:val="24"/>
        </w:rPr>
        <w:t>on</w:t>
      </w:r>
      <w:r>
        <w:rPr>
          <w:color w:val="211F1F"/>
          <w:spacing w:val="-5"/>
          <w:sz w:val="24"/>
        </w:rPr>
        <w:t xml:space="preserve"> </w:t>
      </w:r>
      <w:r>
        <w:rPr>
          <w:color w:val="211F1F"/>
          <w:spacing w:val="-1"/>
          <w:sz w:val="24"/>
        </w:rPr>
        <w:t>such</w:t>
      </w:r>
      <w:r>
        <w:rPr>
          <w:color w:val="211F1F"/>
          <w:spacing w:val="-5"/>
          <w:sz w:val="24"/>
        </w:rPr>
        <w:t xml:space="preserve"> </w:t>
      </w:r>
      <w:r>
        <w:rPr>
          <w:color w:val="211F1F"/>
          <w:sz w:val="24"/>
        </w:rPr>
        <w:t>non-conformities</w:t>
      </w:r>
      <w:r>
        <w:rPr>
          <w:color w:val="211F1F"/>
          <w:spacing w:val="-4"/>
          <w:sz w:val="24"/>
        </w:rPr>
        <w:t xml:space="preserve"> </w:t>
      </w:r>
      <w:r>
        <w:rPr>
          <w:color w:val="211F1F"/>
          <w:sz w:val="24"/>
        </w:rPr>
        <w:t>shall</w:t>
      </w:r>
      <w:r>
        <w:rPr>
          <w:color w:val="211F1F"/>
          <w:spacing w:val="-4"/>
          <w:sz w:val="24"/>
        </w:rPr>
        <w:t xml:space="preserve"> </w:t>
      </w:r>
      <w:r>
        <w:rPr>
          <w:color w:val="211F1F"/>
          <w:sz w:val="24"/>
        </w:rPr>
        <w:t>not</w:t>
      </w:r>
      <w:r>
        <w:rPr>
          <w:color w:val="211F1F"/>
          <w:spacing w:val="-5"/>
          <w:sz w:val="24"/>
        </w:rPr>
        <w:t xml:space="preserve"> </w:t>
      </w:r>
      <w:r>
        <w:rPr>
          <w:color w:val="211F1F"/>
          <w:sz w:val="24"/>
        </w:rPr>
        <w:t>be</w:t>
      </w:r>
      <w:r>
        <w:rPr>
          <w:color w:val="211F1F"/>
          <w:spacing w:val="-6"/>
          <w:sz w:val="24"/>
        </w:rPr>
        <w:t xml:space="preserve"> </w:t>
      </w:r>
      <w:r>
        <w:rPr>
          <w:color w:val="211F1F"/>
          <w:sz w:val="24"/>
        </w:rPr>
        <w:t>related</w:t>
      </w:r>
      <w:r>
        <w:rPr>
          <w:color w:val="211F1F"/>
          <w:spacing w:val="-5"/>
          <w:sz w:val="24"/>
        </w:rPr>
        <w:t xml:space="preserve"> </w:t>
      </w:r>
      <w:r>
        <w:rPr>
          <w:color w:val="211F1F"/>
          <w:sz w:val="24"/>
        </w:rPr>
        <w:t>to</w:t>
      </w:r>
      <w:r>
        <w:rPr>
          <w:color w:val="211F1F"/>
          <w:spacing w:val="-5"/>
          <w:sz w:val="24"/>
        </w:rPr>
        <w:t xml:space="preserve"> </w:t>
      </w:r>
      <w:r>
        <w:rPr>
          <w:color w:val="211F1F"/>
          <w:sz w:val="24"/>
        </w:rPr>
        <w:t>any</w:t>
      </w:r>
      <w:r>
        <w:rPr>
          <w:color w:val="211F1F"/>
          <w:spacing w:val="-17"/>
          <w:sz w:val="24"/>
        </w:rPr>
        <w:t xml:space="preserve"> </w:t>
      </w:r>
      <w:r>
        <w:rPr>
          <w:color w:val="211F1F"/>
          <w:sz w:val="24"/>
        </w:rPr>
        <w:t>aspect</w:t>
      </w:r>
      <w:r>
        <w:rPr>
          <w:color w:val="211F1F"/>
          <w:spacing w:val="-4"/>
          <w:sz w:val="24"/>
        </w:rPr>
        <w:t xml:space="preserve"> </w:t>
      </w:r>
      <w:r>
        <w:rPr>
          <w:color w:val="211F1F"/>
          <w:sz w:val="24"/>
        </w:rPr>
        <w:t>of</w:t>
      </w:r>
      <w:r>
        <w:rPr>
          <w:color w:val="211F1F"/>
          <w:spacing w:val="-6"/>
          <w:sz w:val="24"/>
        </w:rPr>
        <w:t xml:space="preserve"> </w:t>
      </w:r>
      <w:r>
        <w:rPr>
          <w:color w:val="211F1F"/>
          <w:sz w:val="24"/>
        </w:rPr>
        <w:t>the</w:t>
      </w:r>
      <w:r>
        <w:rPr>
          <w:color w:val="211F1F"/>
          <w:spacing w:val="-5"/>
          <w:sz w:val="24"/>
        </w:rPr>
        <w:t xml:space="preserve"> </w:t>
      </w:r>
      <w:r>
        <w:rPr>
          <w:color w:val="211F1F"/>
          <w:sz w:val="24"/>
        </w:rPr>
        <w:t>price</w:t>
      </w:r>
      <w:r>
        <w:rPr>
          <w:color w:val="211F1F"/>
          <w:spacing w:val="-57"/>
          <w:sz w:val="24"/>
        </w:rPr>
        <w:t xml:space="preserve"> </w:t>
      </w:r>
      <w:r>
        <w:rPr>
          <w:color w:val="211F1F"/>
          <w:sz w:val="24"/>
        </w:rPr>
        <w:t>of the tender. Failure of the tenderer to comply with the request may result in the rejection of its</w:t>
      </w:r>
      <w:r>
        <w:rPr>
          <w:color w:val="211F1F"/>
          <w:spacing w:val="1"/>
          <w:sz w:val="24"/>
        </w:rPr>
        <w:t xml:space="preserve"> </w:t>
      </w:r>
      <w:r>
        <w:rPr>
          <w:color w:val="211F1F"/>
          <w:sz w:val="24"/>
        </w:rPr>
        <w:t>tender.</w:t>
      </w:r>
    </w:p>
    <w:p>
      <w:pPr>
        <w:pStyle w:val="7"/>
        <w:spacing w:before="3"/>
        <w:rPr>
          <w:sz w:val="21"/>
        </w:rPr>
      </w:pPr>
    </w:p>
    <w:p>
      <w:pPr>
        <w:pStyle w:val="16"/>
        <w:numPr>
          <w:ilvl w:val="2"/>
          <w:numId w:val="3"/>
        </w:numPr>
        <w:tabs>
          <w:tab w:val="left" w:pos="1037"/>
        </w:tabs>
        <w:spacing w:line="230" w:lineRule="auto"/>
        <w:ind w:left="1036" w:right="570" w:hanging="570"/>
        <w:jc w:val="both"/>
        <w:rPr>
          <w:b/>
          <w:color w:val="211F1F"/>
          <w:sz w:val="24"/>
        </w:rPr>
      </w:pPr>
      <w:r>
        <w:rPr>
          <w:color w:val="211F1F"/>
          <w:sz w:val="24"/>
        </w:rPr>
        <w:t>Provided that a tender is substantially responsive, the Procuring Entity shall rectify quantiﬁable</w:t>
      </w:r>
      <w:r>
        <w:rPr>
          <w:color w:val="211F1F"/>
          <w:spacing w:val="1"/>
          <w:sz w:val="24"/>
        </w:rPr>
        <w:t xml:space="preserve"> </w:t>
      </w:r>
      <w:r>
        <w:rPr>
          <w:color w:val="211F1F"/>
          <w:sz w:val="24"/>
        </w:rPr>
        <w:t>nonmaterial non-conformities related to the Tender Price. To this effect, the Tender Price shall be</w:t>
      </w:r>
      <w:r>
        <w:rPr>
          <w:color w:val="211F1F"/>
          <w:spacing w:val="1"/>
          <w:sz w:val="24"/>
        </w:rPr>
        <w:t xml:space="preserve"> </w:t>
      </w:r>
      <w:r>
        <w:rPr>
          <w:color w:val="211F1F"/>
          <w:sz w:val="24"/>
        </w:rPr>
        <w:t>adjusted, for comparison purposes only, to reﬂect the price of a missing or non-conforming item or</w:t>
      </w:r>
      <w:r>
        <w:rPr>
          <w:color w:val="211F1F"/>
          <w:spacing w:val="1"/>
          <w:sz w:val="24"/>
        </w:rPr>
        <w:t xml:space="preserve"> </w:t>
      </w:r>
      <w:r>
        <w:rPr>
          <w:color w:val="211F1F"/>
          <w:sz w:val="24"/>
        </w:rPr>
        <w:t>component</w:t>
      </w:r>
      <w:r>
        <w:rPr>
          <w:color w:val="211F1F"/>
          <w:spacing w:val="-1"/>
          <w:sz w:val="24"/>
        </w:rPr>
        <w:t xml:space="preserve"> </w:t>
      </w:r>
      <w:r>
        <w:rPr>
          <w:color w:val="211F1F"/>
          <w:sz w:val="24"/>
        </w:rPr>
        <w:t>in the</w:t>
      </w:r>
      <w:r>
        <w:rPr>
          <w:color w:val="211F1F"/>
          <w:spacing w:val="-1"/>
          <w:sz w:val="24"/>
        </w:rPr>
        <w:t xml:space="preserve"> </w:t>
      </w:r>
      <w:r>
        <w:rPr>
          <w:color w:val="211F1F"/>
          <w:sz w:val="24"/>
        </w:rPr>
        <w:t>manner</w:t>
      </w:r>
      <w:r>
        <w:rPr>
          <w:color w:val="211F1F"/>
          <w:spacing w:val="-1"/>
          <w:sz w:val="24"/>
        </w:rPr>
        <w:t xml:space="preserve"> </w:t>
      </w:r>
      <w:r>
        <w:rPr>
          <w:color w:val="211F1F"/>
          <w:sz w:val="24"/>
        </w:rPr>
        <w:t>speciﬁed</w:t>
      </w:r>
      <w:r>
        <w:rPr>
          <w:color w:val="211F1F"/>
          <w:spacing w:val="2"/>
          <w:sz w:val="24"/>
        </w:rPr>
        <w:t xml:space="preserve"> </w:t>
      </w:r>
      <w:r>
        <w:rPr>
          <w:b/>
          <w:color w:val="211F1F"/>
          <w:sz w:val="24"/>
        </w:rPr>
        <w:t>in the</w:t>
      </w:r>
      <w:r>
        <w:rPr>
          <w:b/>
          <w:color w:val="211F1F"/>
          <w:spacing w:val="-1"/>
          <w:sz w:val="24"/>
        </w:rPr>
        <w:t xml:space="preserve"> </w:t>
      </w:r>
      <w:r>
        <w:rPr>
          <w:b/>
          <w:color w:val="211F1F"/>
          <w:sz w:val="24"/>
        </w:rPr>
        <w:t>TDS.</w:t>
      </w:r>
    </w:p>
    <w:p>
      <w:pPr>
        <w:pStyle w:val="7"/>
        <w:spacing w:before="9"/>
        <w:rPr>
          <w:b/>
          <w:sz w:val="20"/>
        </w:rPr>
      </w:pPr>
    </w:p>
    <w:p>
      <w:pPr>
        <w:pStyle w:val="3"/>
        <w:numPr>
          <w:ilvl w:val="1"/>
          <w:numId w:val="3"/>
        </w:numPr>
        <w:tabs>
          <w:tab w:val="left" w:pos="1037"/>
        </w:tabs>
        <w:ind w:left="1036" w:hanging="570"/>
        <w:jc w:val="both"/>
      </w:pPr>
      <w:bookmarkStart w:id="36" w:name="_Toc227"/>
      <w:r>
        <w:rPr>
          <w:color w:val="211F1F"/>
        </w:rPr>
        <w:t>Arithmetical</w:t>
      </w:r>
      <w:r>
        <w:rPr>
          <w:color w:val="211F1F"/>
          <w:spacing w:val="-13"/>
        </w:rPr>
        <w:t xml:space="preserve"> </w:t>
      </w:r>
      <w:r>
        <w:rPr>
          <w:color w:val="211F1F"/>
        </w:rPr>
        <w:t>Errors</w:t>
      </w:r>
      <w:bookmarkEnd w:id="36"/>
    </w:p>
    <w:p>
      <w:pPr>
        <w:pStyle w:val="7"/>
        <w:spacing w:before="7"/>
        <w:rPr>
          <w:b/>
          <w:sz w:val="20"/>
        </w:rPr>
      </w:pPr>
    </w:p>
    <w:p>
      <w:pPr>
        <w:pStyle w:val="16"/>
        <w:numPr>
          <w:ilvl w:val="2"/>
          <w:numId w:val="3"/>
        </w:numPr>
        <w:tabs>
          <w:tab w:val="left" w:pos="1037"/>
        </w:tabs>
        <w:spacing w:before="1" w:line="230" w:lineRule="auto"/>
        <w:ind w:left="1036" w:right="584" w:hanging="570"/>
        <w:jc w:val="both"/>
        <w:rPr>
          <w:color w:val="211F1F"/>
          <w:sz w:val="24"/>
        </w:rPr>
      </w:pPr>
      <w:r>
        <w:rPr>
          <w:color w:val="211F1F"/>
          <w:sz w:val="24"/>
        </w:rPr>
        <w:t>The tender sum as submitted and read out during the tender opening shall be absolute and ﬁnal and</w:t>
      </w:r>
      <w:r>
        <w:rPr>
          <w:color w:val="211F1F"/>
          <w:spacing w:val="1"/>
          <w:sz w:val="24"/>
        </w:rPr>
        <w:t xml:space="preserve"> </w:t>
      </w:r>
      <w:r>
        <w:rPr>
          <w:color w:val="211F1F"/>
          <w:sz w:val="24"/>
        </w:rPr>
        <w:t>shall</w:t>
      </w:r>
      <w:r>
        <w:rPr>
          <w:color w:val="211F1F"/>
          <w:spacing w:val="-3"/>
          <w:sz w:val="24"/>
        </w:rPr>
        <w:t xml:space="preserve"> </w:t>
      </w:r>
      <w:r>
        <w:rPr>
          <w:color w:val="211F1F"/>
          <w:sz w:val="24"/>
        </w:rPr>
        <w:t>not be</w:t>
      </w:r>
      <w:r>
        <w:rPr>
          <w:color w:val="211F1F"/>
          <w:spacing w:val="-2"/>
          <w:sz w:val="24"/>
        </w:rPr>
        <w:t xml:space="preserve"> </w:t>
      </w:r>
      <w:r>
        <w:rPr>
          <w:color w:val="211F1F"/>
          <w:sz w:val="24"/>
        </w:rPr>
        <w:t>the</w:t>
      </w:r>
      <w:r>
        <w:rPr>
          <w:color w:val="211F1F"/>
          <w:spacing w:val="-3"/>
          <w:sz w:val="24"/>
        </w:rPr>
        <w:t xml:space="preserve"> </w:t>
      </w:r>
      <w:r>
        <w:rPr>
          <w:color w:val="211F1F"/>
          <w:sz w:val="24"/>
        </w:rPr>
        <w:t>subject</w:t>
      </w:r>
      <w:r>
        <w:rPr>
          <w:color w:val="211F1F"/>
          <w:spacing w:val="1"/>
          <w:sz w:val="24"/>
        </w:rPr>
        <w:t xml:space="preserve"> </w:t>
      </w:r>
      <w:r>
        <w:rPr>
          <w:color w:val="211F1F"/>
          <w:sz w:val="24"/>
        </w:rPr>
        <w:t>of</w:t>
      </w:r>
      <w:r>
        <w:rPr>
          <w:color w:val="211F1F"/>
          <w:spacing w:val="-5"/>
          <w:sz w:val="24"/>
        </w:rPr>
        <w:t xml:space="preserve"> </w:t>
      </w:r>
      <w:r>
        <w:rPr>
          <w:color w:val="211F1F"/>
          <w:sz w:val="24"/>
        </w:rPr>
        <w:t>correction, adjustment</w:t>
      </w:r>
      <w:r>
        <w:rPr>
          <w:color w:val="211F1F"/>
          <w:spacing w:val="-1"/>
          <w:sz w:val="24"/>
        </w:rPr>
        <w:t xml:space="preserve"> </w:t>
      </w:r>
      <w:r>
        <w:rPr>
          <w:color w:val="211F1F"/>
          <w:sz w:val="24"/>
        </w:rPr>
        <w:t>or</w:t>
      </w:r>
      <w:r>
        <w:rPr>
          <w:color w:val="211F1F"/>
          <w:spacing w:val="-1"/>
          <w:sz w:val="24"/>
        </w:rPr>
        <w:t xml:space="preserve"> </w:t>
      </w:r>
      <w:r>
        <w:rPr>
          <w:color w:val="211F1F"/>
          <w:sz w:val="24"/>
        </w:rPr>
        <w:t>amendment in</w:t>
      </w:r>
      <w:r>
        <w:rPr>
          <w:color w:val="211F1F"/>
          <w:spacing w:val="-4"/>
          <w:sz w:val="24"/>
        </w:rPr>
        <w:t xml:space="preserve"> </w:t>
      </w:r>
      <w:r>
        <w:rPr>
          <w:color w:val="211F1F"/>
          <w:sz w:val="24"/>
        </w:rPr>
        <w:t>anyway</w:t>
      </w:r>
      <w:r>
        <w:rPr>
          <w:color w:val="211F1F"/>
          <w:spacing w:val="-6"/>
          <w:sz w:val="24"/>
        </w:rPr>
        <w:t xml:space="preserve"> </w:t>
      </w:r>
      <w:r>
        <w:rPr>
          <w:color w:val="211F1F"/>
          <w:sz w:val="24"/>
        </w:rPr>
        <w:t>by</w:t>
      </w:r>
      <w:r>
        <w:rPr>
          <w:color w:val="211F1F"/>
          <w:spacing w:val="-10"/>
          <w:sz w:val="24"/>
        </w:rPr>
        <w:t xml:space="preserve"> </w:t>
      </w:r>
      <w:r>
        <w:rPr>
          <w:color w:val="211F1F"/>
          <w:sz w:val="24"/>
        </w:rPr>
        <w:t>any</w:t>
      </w:r>
      <w:r>
        <w:rPr>
          <w:color w:val="211F1F"/>
          <w:spacing w:val="-13"/>
          <w:sz w:val="24"/>
        </w:rPr>
        <w:t xml:space="preserve"> </w:t>
      </w:r>
      <w:r>
        <w:rPr>
          <w:color w:val="211F1F"/>
          <w:sz w:val="24"/>
        </w:rPr>
        <w:t>person</w:t>
      </w:r>
      <w:r>
        <w:rPr>
          <w:color w:val="211F1F"/>
          <w:spacing w:val="-1"/>
          <w:sz w:val="24"/>
        </w:rPr>
        <w:t xml:space="preserve"> </w:t>
      </w:r>
      <w:r>
        <w:rPr>
          <w:color w:val="211F1F"/>
          <w:sz w:val="24"/>
        </w:rPr>
        <w:t>or</w:t>
      </w:r>
      <w:r>
        <w:rPr>
          <w:color w:val="211F1F"/>
          <w:spacing w:val="4"/>
          <w:sz w:val="24"/>
        </w:rPr>
        <w:t xml:space="preserve"> </w:t>
      </w:r>
      <w:r>
        <w:rPr>
          <w:color w:val="211F1F"/>
          <w:sz w:val="24"/>
        </w:rPr>
        <w:t>entity.</w:t>
      </w:r>
    </w:p>
    <w:p>
      <w:pPr>
        <w:pStyle w:val="16"/>
        <w:numPr>
          <w:ilvl w:val="2"/>
          <w:numId w:val="3"/>
        </w:numPr>
        <w:tabs>
          <w:tab w:val="left" w:pos="1037"/>
        </w:tabs>
        <w:spacing w:before="231"/>
        <w:ind w:left="1036" w:hanging="570"/>
        <w:jc w:val="both"/>
        <w:rPr>
          <w:color w:val="211F1F"/>
          <w:sz w:val="24"/>
        </w:rPr>
      </w:pPr>
      <w:r>
        <w:rPr>
          <w:color w:val="211F1F"/>
          <w:sz w:val="24"/>
        </w:rPr>
        <w:t>Provided</w:t>
      </w:r>
      <w:r>
        <w:rPr>
          <w:color w:val="211F1F"/>
          <w:spacing w:val="42"/>
          <w:sz w:val="24"/>
        </w:rPr>
        <w:t xml:space="preserve"> </w:t>
      </w:r>
      <w:r>
        <w:rPr>
          <w:color w:val="211F1F"/>
          <w:sz w:val="24"/>
        </w:rPr>
        <w:t>that</w:t>
      </w:r>
      <w:r>
        <w:rPr>
          <w:color w:val="211F1F"/>
          <w:spacing w:val="43"/>
          <w:sz w:val="24"/>
        </w:rPr>
        <w:t xml:space="preserve"> </w:t>
      </w:r>
      <w:r>
        <w:rPr>
          <w:color w:val="211F1F"/>
          <w:sz w:val="24"/>
        </w:rPr>
        <w:t>the</w:t>
      </w:r>
      <w:r>
        <w:rPr>
          <w:color w:val="211F1F"/>
          <w:spacing w:val="42"/>
          <w:sz w:val="24"/>
        </w:rPr>
        <w:t xml:space="preserve"> </w:t>
      </w:r>
      <w:r>
        <w:rPr>
          <w:color w:val="211F1F"/>
          <w:sz w:val="24"/>
        </w:rPr>
        <w:t>Tender</w:t>
      </w:r>
      <w:r>
        <w:rPr>
          <w:color w:val="211F1F"/>
          <w:spacing w:val="31"/>
          <w:sz w:val="24"/>
        </w:rPr>
        <w:t xml:space="preserve"> </w:t>
      </w:r>
      <w:r>
        <w:rPr>
          <w:color w:val="211F1F"/>
          <w:sz w:val="24"/>
        </w:rPr>
        <w:t>is</w:t>
      </w:r>
      <w:r>
        <w:rPr>
          <w:color w:val="211F1F"/>
          <w:spacing w:val="45"/>
          <w:sz w:val="24"/>
        </w:rPr>
        <w:t xml:space="preserve"> </w:t>
      </w:r>
      <w:r>
        <w:rPr>
          <w:color w:val="211F1F"/>
          <w:sz w:val="24"/>
        </w:rPr>
        <w:t>substantially</w:t>
      </w:r>
      <w:r>
        <w:rPr>
          <w:color w:val="211F1F"/>
          <w:spacing w:val="29"/>
          <w:sz w:val="24"/>
        </w:rPr>
        <w:t xml:space="preserve"> </w:t>
      </w:r>
      <w:r>
        <w:rPr>
          <w:color w:val="211F1F"/>
          <w:sz w:val="24"/>
        </w:rPr>
        <w:t>responsive,</w:t>
      </w:r>
      <w:r>
        <w:rPr>
          <w:color w:val="211F1F"/>
          <w:spacing w:val="43"/>
          <w:sz w:val="24"/>
        </w:rPr>
        <w:t xml:space="preserve"> </w:t>
      </w:r>
      <w:r>
        <w:rPr>
          <w:color w:val="211F1F"/>
          <w:sz w:val="24"/>
        </w:rPr>
        <w:t>the</w:t>
      </w:r>
      <w:r>
        <w:rPr>
          <w:color w:val="211F1F"/>
          <w:spacing w:val="40"/>
          <w:sz w:val="24"/>
        </w:rPr>
        <w:t xml:space="preserve"> </w:t>
      </w:r>
      <w:r>
        <w:rPr>
          <w:color w:val="211F1F"/>
          <w:sz w:val="24"/>
        </w:rPr>
        <w:t>Procuring</w:t>
      </w:r>
      <w:r>
        <w:rPr>
          <w:color w:val="211F1F"/>
          <w:spacing w:val="37"/>
          <w:sz w:val="24"/>
        </w:rPr>
        <w:t xml:space="preserve"> </w:t>
      </w:r>
      <w:r>
        <w:rPr>
          <w:color w:val="211F1F"/>
          <w:sz w:val="24"/>
        </w:rPr>
        <w:t>Entity</w:t>
      </w:r>
      <w:r>
        <w:rPr>
          <w:color w:val="211F1F"/>
          <w:spacing w:val="31"/>
          <w:sz w:val="24"/>
        </w:rPr>
        <w:t xml:space="preserve"> </w:t>
      </w:r>
      <w:r>
        <w:rPr>
          <w:color w:val="211F1F"/>
          <w:sz w:val="24"/>
        </w:rPr>
        <w:t>shall</w:t>
      </w:r>
      <w:r>
        <w:rPr>
          <w:color w:val="211F1F"/>
          <w:spacing w:val="46"/>
          <w:sz w:val="24"/>
        </w:rPr>
        <w:t xml:space="preserve"> </w:t>
      </w:r>
      <w:r>
        <w:rPr>
          <w:color w:val="211F1F"/>
          <w:sz w:val="24"/>
        </w:rPr>
        <w:t>handle</w:t>
      </w:r>
      <w:r>
        <w:rPr>
          <w:color w:val="211F1F"/>
          <w:spacing w:val="41"/>
          <w:sz w:val="24"/>
        </w:rPr>
        <w:t xml:space="preserve"> </w:t>
      </w:r>
      <w:r>
        <w:rPr>
          <w:color w:val="211F1F"/>
          <w:sz w:val="24"/>
        </w:rPr>
        <w:t>errors</w:t>
      </w:r>
      <w:r>
        <w:rPr>
          <w:color w:val="211F1F"/>
          <w:spacing w:val="44"/>
          <w:sz w:val="24"/>
        </w:rPr>
        <w:t xml:space="preserve"> </w:t>
      </w:r>
      <w:r>
        <w:rPr>
          <w:color w:val="211F1F"/>
          <w:sz w:val="24"/>
        </w:rPr>
        <w:t>on</w:t>
      </w:r>
      <w:r>
        <w:rPr>
          <w:color w:val="211F1F"/>
          <w:spacing w:val="43"/>
          <w:sz w:val="24"/>
        </w:rPr>
        <w:t xml:space="preserve"> </w:t>
      </w:r>
      <w:r>
        <w:rPr>
          <w:color w:val="211F1F"/>
          <w:sz w:val="24"/>
        </w:rPr>
        <w:t>the</w:t>
      </w:r>
    </w:p>
    <w:p>
      <w:pPr>
        <w:spacing w:before="2"/>
        <w:ind w:left="1036"/>
        <w:jc w:val="both"/>
      </w:pPr>
      <w:r>
        <w:rPr>
          <w:color w:val="211F1F"/>
        </w:rPr>
        <w:t>following</w:t>
      </w:r>
      <w:r>
        <w:rPr>
          <w:color w:val="211F1F"/>
          <w:spacing w:val="-8"/>
        </w:rPr>
        <w:t xml:space="preserve"> </w:t>
      </w:r>
      <w:r>
        <w:rPr>
          <w:color w:val="211F1F"/>
        </w:rPr>
        <w:t>basis:</w:t>
      </w:r>
    </w:p>
    <w:p>
      <w:pPr>
        <w:pStyle w:val="16"/>
        <w:numPr>
          <w:ilvl w:val="3"/>
          <w:numId w:val="3"/>
        </w:numPr>
        <w:tabs>
          <w:tab w:val="left" w:pos="1510"/>
        </w:tabs>
        <w:spacing w:before="47" w:line="230" w:lineRule="auto"/>
        <w:ind w:left="1509" w:right="1084" w:hanging="473"/>
        <w:jc w:val="both"/>
        <w:rPr>
          <w:sz w:val="24"/>
        </w:rPr>
      </w:pPr>
      <w:r>
        <w:rPr>
          <w:color w:val="211F1F"/>
          <w:sz w:val="24"/>
        </w:rPr>
        <w:t>Any error detected if considered a major deviation that affects the substance of the tender,</w:t>
      </w:r>
      <w:r>
        <w:rPr>
          <w:color w:val="211F1F"/>
          <w:spacing w:val="-57"/>
          <w:sz w:val="24"/>
        </w:rPr>
        <w:t xml:space="preserve"> </w:t>
      </w:r>
      <w:r>
        <w:rPr>
          <w:color w:val="211F1F"/>
          <w:sz w:val="24"/>
        </w:rPr>
        <w:t>shall</w:t>
      </w:r>
      <w:r>
        <w:rPr>
          <w:color w:val="211F1F"/>
          <w:spacing w:val="-1"/>
          <w:sz w:val="24"/>
        </w:rPr>
        <w:t xml:space="preserve"> </w:t>
      </w:r>
      <w:r>
        <w:rPr>
          <w:color w:val="211F1F"/>
          <w:sz w:val="24"/>
        </w:rPr>
        <w:t>lead to disqualiﬁcation</w:t>
      </w:r>
      <w:r>
        <w:rPr>
          <w:color w:val="211F1F"/>
          <w:spacing w:val="-1"/>
          <w:sz w:val="24"/>
        </w:rPr>
        <w:t xml:space="preserve"> </w:t>
      </w:r>
      <w:r>
        <w:rPr>
          <w:color w:val="211F1F"/>
          <w:sz w:val="24"/>
        </w:rPr>
        <w:t>of the</w:t>
      </w:r>
      <w:r>
        <w:rPr>
          <w:color w:val="211F1F"/>
          <w:spacing w:val="-1"/>
          <w:sz w:val="24"/>
        </w:rPr>
        <w:t xml:space="preserve"> </w:t>
      </w:r>
      <w:r>
        <w:rPr>
          <w:color w:val="211F1F"/>
          <w:sz w:val="24"/>
        </w:rPr>
        <w:t>tender</w:t>
      </w:r>
      <w:r>
        <w:rPr>
          <w:color w:val="211F1F"/>
          <w:spacing w:val="-1"/>
          <w:sz w:val="24"/>
        </w:rPr>
        <w:t xml:space="preserve"> </w:t>
      </w:r>
      <w:r>
        <w:rPr>
          <w:color w:val="211F1F"/>
          <w:sz w:val="24"/>
        </w:rPr>
        <w:t>as</w:t>
      </w:r>
      <w:r>
        <w:rPr>
          <w:color w:val="211F1F"/>
          <w:spacing w:val="-1"/>
          <w:sz w:val="24"/>
        </w:rPr>
        <w:t xml:space="preserve"> </w:t>
      </w:r>
      <w:r>
        <w:rPr>
          <w:color w:val="211F1F"/>
          <w:sz w:val="24"/>
        </w:rPr>
        <w:t>non-responsive.</w:t>
      </w:r>
    </w:p>
    <w:p>
      <w:pPr>
        <w:pStyle w:val="16"/>
        <w:numPr>
          <w:ilvl w:val="3"/>
          <w:numId w:val="3"/>
        </w:numPr>
        <w:tabs>
          <w:tab w:val="left" w:pos="1510"/>
        </w:tabs>
        <w:spacing w:before="49" w:line="230" w:lineRule="auto"/>
        <w:ind w:left="1509" w:right="578" w:hanging="473"/>
        <w:jc w:val="both"/>
        <w:rPr>
          <w:sz w:val="24"/>
        </w:rPr>
      </w:pPr>
      <w:r>
        <w:rPr>
          <w:color w:val="211F1F"/>
          <w:spacing w:val="-1"/>
          <w:sz w:val="24"/>
        </w:rPr>
        <w:t>Any</w:t>
      </w:r>
      <w:r>
        <w:rPr>
          <w:color w:val="211F1F"/>
          <w:spacing w:val="-15"/>
          <w:sz w:val="24"/>
        </w:rPr>
        <w:t xml:space="preserve"> </w:t>
      </w:r>
      <w:r>
        <w:rPr>
          <w:color w:val="211F1F"/>
          <w:spacing w:val="-1"/>
          <w:sz w:val="24"/>
        </w:rPr>
        <w:t>errors</w:t>
      </w:r>
      <w:r>
        <w:rPr>
          <w:color w:val="211F1F"/>
          <w:spacing w:val="-8"/>
          <w:sz w:val="24"/>
        </w:rPr>
        <w:t xml:space="preserve"> </w:t>
      </w:r>
      <w:r>
        <w:rPr>
          <w:color w:val="211F1F"/>
          <w:spacing w:val="-1"/>
          <w:sz w:val="24"/>
        </w:rPr>
        <w:t>in</w:t>
      </w:r>
      <w:r>
        <w:rPr>
          <w:color w:val="211F1F"/>
          <w:spacing w:val="-8"/>
          <w:sz w:val="24"/>
        </w:rPr>
        <w:t xml:space="preserve"> </w:t>
      </w:r>
      <w:r>
        <w:rPr>
          <w:color w:val="211F1F"/>
          <w:spacing w:val="-1"/>
          <w:sz w:val="24"/>
        </w:rPr>
        <w:t>the</w:t>
      </w:r>
      <w:r>
        <w:rPr>
          <w:color w:val="211F1F"/>
          <w:spacing w:val="-7"/>
          <w:sz w:val="24"/>
        </w:rPr>
        <w:t xml:space="preserve"> </w:t>
      </w:r>
      <w:r>
        <w:rPr>
          <w:color w:val="211F1F"/>
          <w:spacing w:val="-1"/>
          <w:sz w:val="24"/>
        </w:rPr>
        <w:t>submitted</w:t>
      </w:r>
      <w:r>
        <w:rPr>
          <w:color w:val="211F1F"/>
          <w:spacing w:val="-8"/>
          <w:sz w:val="24"/>
        </w:rPr>
        <w:t xml:space="preserve"> </w:t>
      </w:r>
      <w:r>
        <w:rPr>
          <w:color w:val="211F1F"/>
          <w:sz w:val="24"/>
        </w:rPr>
        <w:t>tender</w:t>
      </w:r>
      <w:r>
        <w:rPr>
          <w:color w:val="211F1F"/>
          <w:spacing w:val="-6"/>
          <w:sz w:val="24"/>
        </w:rPr>
        <w:t xml:space="preserve"> </w:t>
      </w:r>
      <w:r>
        <w:rPr>
          <w:color w:val="211F1F"/>
          <w:sz w:val="24"/>
        </w:rPr>
        <w:t>arising</w:t>
      </w:r>
      <w:r>
        <w:rPr>
          <w:color w:val="211F1F"/>
          <w:spacing w:val="-11"/>
          <w:sz w:val="24"/>
        </w:rPr>
        <w:t xml:space="preserve"> </w:t>
      </w:r>
      <w:r>
        <w:rPr>
          <w:color w:val="211F1F"/>
          <w:sz w:val="24"/>
        </w:rPr>
        <w:t>from</w:t>
      </w:r>
      <w:r>
        <w:rPr>
          <w:color w:val="211F1F"/>
          <w:spacing w:val="-9"/>
          <w:sz w:val="24"/>
        </w:rPr>
        <w:t xml:space="preserve"> </w:t>
      </w:r>
      <w:r>
        <w:rPr>
          <w:color w:val="211F1F"/>
          <w:sz w:val="24"/>
        </w:rPr>
        <w:t>a</w:t>
      </w:r>
      <w:r>
        <w:rPr>
          <w:color w:val="211F1F"/>
          <w:spacing w:val="-4"/>
          <w:sz w:val="24"/>
        </w:rPr>
        <w:t xml:space="preserve"> </w:t>
      </w:r>
      <w:r>
        <w:rPr>
          <w:color w:val="211F1F"/>
          <w:sz w:val="24"/>
        </w:rPr>
        <w:t>miscalculation</w:t>
      </w:r>
      <w:r>
        <w:rPr>
          <w:color w:val="211F1F"/>
          <w:spacing w:val="-6"/>
          <w:sz w:val="24"/>
        </w:rPr>
        <w:t xml:space="preserve"> </w:t>
      </w:r>
      <w:r>
        <w:rPr>
          <w:color w:val="211F1F"/>
          <w:sz w:val="24"/>
        </w:rPr>
        <w:t>of</w:t>
      </w:r>
      <w:r>
        <w:rPr>
          <w:color w:val="211F1F"/>
          <w:spacing w:val="-8"/>
          <w:sz w:val="24"/>
        </w:rPr>
        <w:t xml:space="preserve"> </w:t>
      </w:r>
      <w:r>
        <w:rPr>
          <w:color w:val="211F1F"/>
          <w:sz w:val="24"/>
        </w:rPr>
        <w:t>unit</w:t>
      </w:r>
      <w:r>
        <w:rPr>
          <w:color w:val="211F1F"/>
          <w:spacing w:val="-6"/>
          <w:sz w:val="24"/>
        </w:rPr>
        <w:t xml:space="preserve"> </w:t>
      </w:r>
      <w:r>
        <w:rPr>
          <w:color w:val="211F1F"/>
          <w:sz w:val="24"/>
        </w:rPr>
        <w:t>price,</w:t>
      </w:r>
      <w:r>
        <w:rPr>
          <w:color w:val="211F1F"/>
          <w:spacing w:val="-8"/>
          <w:sz w:val="24"/>
        </w:rPr>
        <w:t xml:space="preserve"> </w:t>
      </w:r>
      <w:r>
        <w:rPr>
          <w:color w:val="211F1F"/>
          <w:sz w:val="24"/>
        </w:rPr>
        <w:t>quantity,</w:t>
      </w:r>
      <w:r>
        <w:rPr>
          <w:color w:val="211F1F"/>
          <w:spacing w:val="-7"/>
          <w:sz w:val="24"/>
        </w:rPr>
        <w:t xml:space="preserve"> </w:t>
      </w:r>
      <w:r>
        <w:rPr>
          <w:color w:val="211F1F"/>
          <w:sz w:val="24"/>
        </w:rPr>
        <w:t>sub-total</w:t>
      </w:r>
      <w:r>
        <w:rPr>
          <w:color w:val="211F1F"/>
          <w:spacing w:val="-57"/>
          <w:sz w:val="24"/>
        </w:rPr>
        <w:t xml:space="preserve"> </w:t>
      </w:r>
      <w:r>
        <w:rPr>
          <w:color w:val="211F1F"/>
          <w:spacing w:val="-1"/>
          <w:sz w:val="24"/>
        </w:rPr>
        <w:t>and</w:t>
      </w:r>
      <w:r>
        <w:rPr>
          <w:color w:val="211F1F"/>
          <w:spacing w:val="-15"/>
          <w:sz w:val="24"/>
        </w:rPr>
        <w:t xml:space="preserve"> </w:t>
      </w:r>
      <w:r>
        <w:rPr>
          <w:color w:val="211F1F"/>
          <w:sz w:val="24"/>
        </w:rPr>
        <w:t>total</w:t>
      </w:r>
      <w:r>
        <w:rPr>
          <w:color w:val="211F1F"/>
          <w:spacing w:val="-14"/>
          <w:sz w:val="24"/>
        </w:rPr>
        <w:t xml:space="preserve"> </w:t>
      </w:r>
      <w:r>
        <w:rPr>
          <w:color w:val="211F1F"/>
          <w:sz w:val="24"/>
        </w:rPr>
        <w:t>bid</w:t>
      </w:r>
      <w:r>
        <w:rPr>
          <w:color w:val="211F1F"/>
          <w:spacing w:val="-14"/>
          <w:sz w:val="24"/>
        </w:rPr>
        <w:t xml:space="preserve"> </w:t>
      </w:r>
      <w:r>
        <w:rPr>
          <w:color w:val="211F1F"/>
          <w:sz w:val="24"/>
        </w:rPr>
        <w:t>price</w:t>
      </w:r>
      <w:r>
        <w:rPr>
          <w:color w:val="211F1F"/>
          <w:spacing w:val="-12"/>
          <w:sz w:val="24"/>
        </w:rPr>
        <w:t xml:space="preserve"> </w:t>
      </w:r>
      <w:r>
        <w:rPr>
          <w:color w:val="211F1F"/>
          <w:sz w:val="24"/>
        </w:rPr>
        <w:t>shall</w:t>
      </w:r>
      <w:r>
        <w:rPr>
          <w:color w:val="211F1F"/>
          <w:spacing w:val="-14"/>
          <w:sz w:val="24"/>
        </w:rPr>
        <w:t xml:space="preserve"> </w:t>
      </w:r>
      <w:r>
        <w:rPr>
          <w:color w:val="211F1F"/>
          <w:sz w:val="24"/>
        </w:rPr>
        <w:t>be</w:t>
      </w:r>
      <w:r>
        <w:rPr>
          <w:color w:val="211F1F"/>
          <w:spacing w:val="-16"/>
          <w:sz w:val="24"/>
        </w:rPr>
        <w:t xml:space="preserve"> </w:t>
      </w:r>
      <w:r>
        <w:rPr>
          <w:color w:val="211F1F"/>
          <w:sz w:val="24"/>
        </w:rPr>
        <w:t>considered</w:t>
      </w:r>
      <w:r>
        <w:rPr>
          <w:color w:val="211F1F"/>
          <w:spacing w:val="-12"/>
          <w:sz w:val="24"/>
        </w:rPr>
        <w:t xml:space="preserve"> </w:t>
      </w:r>
      <w:r>
        <w:rPr>
          <w:color w:val="211F1F"/>
          <w:sz w:val="24"/>
        </w:rPr>
        <w:t>as</w:t>
      </w:r>
      <w:r>
        <w:rPr>
          <w:color w:val="211F1F"/>
          <w:spacing w:val="-12"/>
          <w:sz w:val="24"/>
        </w:rPr>
        <w:t xml:space="preserve"> </w:t>
      </w:r>
      <w:r>
        <w:rPr>
          <w:color w:val="211F1F"/>
          <w:sz w:val="24"/>
        </w:rPr>
        <w:t>a</w:t>
      </w:r>
      <w:r>
        <w:rPr>
          <w:color w:val="211F1F"/>
          <w:spacing w:val="-16"/>
          <w:sz w:val="24"/>
        </w:rPr>
        <w:t xml:space="preserve"> </w:t>
      </w:r>
      <w:r>
        <w:rPr>
          <w:color w:val="211F1F"/>
          <w:sz w:val="24"/>
        </w:rPr>
        <w:t>major</w:t>
      </w:r>
      <w:r>
        <w:rPr>
          <w:color w:val="211F1F"/>
          <w:spacing w:val="-13"/>
          <w:sz w:val="24"/>
        </w:rPr>
        <w:t xml:space="preserve"> </w:t>
      </w:r>
      <w:r>
        <w:rPr>
          <w:color w:val="211F1F"/>
          <w:sz w:val="24"/>
        </w:rPr>
        <w:t>deviation</w:t>
      </w:r>
      <w:r>
        <w:rPr>
          <w:color w:val="211F1F"/>
          <w:spacing w:val="-14"/>
          <w:sz w:val="24"/>
        </w:rPr>
        <w:t xml:space="preserve"> </w:t>
      </w:r>
      <w:r>
        <w:rPr>
          <w:color w:val="211F1F"/>
          <w:sz w:val="24"/>
        </w:rPr>
        <w:t>that</w:t>
      </w:r>
      <w:r>
        <w:rPr>
          <w:color w:val="211F1F"/>
          <w:spacing w:val="-15"/>
          <w:sz w:val="24"/>
        </w:rPr>
        <w:t xml:space="preserve"> </w:t>
      </w:r>
      <w:r>
        <w:rPr>
          <w:color w:val="211F1F"/>
          <w:sz w:val="24"/>
        </w:rPr>
        <w:t>affects</w:t>
      </w:r>
      <w:r>
        <w:rPr>
          <w:color w:val="211F1F"/>
          <w:spacing w:val="-14"/>
          <w:sz w:val="24"/>
        </w:rPr>
        <w:t xml:space="preserve"> </w:t>
      </w:r>
      <w:r>
        <w:rPr>
          <w:color w:val="211F1F"/>
          <w:sz w:val="24"/>
        </w:rPr>
        <w:t>the</w:t>
      </w:r>
      <w:r>
        <w:rPr>
          <w:color w:val="211F1F"/>
          <w:spacing w:val="-15"/>
          <w:sz w:val="24"/>
        </w:rPr>
        <w:t xml:space="preserve"> </w:t>
      </w:r>
      <w:r>
        <w:rPr>
          <w:color w:val="211F1F"/>
          <w:sz w:val="24"/>
        </w:rPr>
        <w:t>substance</w:t>
      </w:r>
      <w:r>
        <w:rPr>
          <w:color w:val="211F1F"/>
          <w:spacing w:val="-16"/>
          <w:sz w:val="24"/>
        </w:rPr>
        <w:t xml:space="preserve"> </w:t>
      </w:r>
      <w:r>
        <w:rPr>
          <w:color w:val="211F1F"/>
          <w:sz w:val="24"/>
        </w:rPr>
        <w:t>of</w:t>
      </w:r>
      <w:r>
        <w:rPr>
          <w:color w:val="211F1F"/>
          <w:spacing w:val="-16"/>
          <w:sz w:val="24"/>
        </w:rPr>
        <w:t xml:space="preserve"> </w:t>
      </w:r>
      <w:r>
        <w:rPr>
          <w:color w:val="211F1F"/>
          <w:sz w:val="24"/>
        </w:rPr>
        <w:t>the</w:t>
      </w:r>
      <w:r>
        <w:rPr>
          <w:color w:val="211F1F"/>
          <w:spacing w:val="-8"/>
          <w:sz w:val="24"/>
        </w:rPr>
        <w:t xml:space="preserve"> </w:t>
      </w:r>
      <w:r>
        <w:rPr>
          <w:color w:val="211F1F"/>
          <w:sz w:val="24"/>
        </w:rPr>
        <w:t>tender</w:t>
      </w:r>
      <w:r>
        <w:rPr>
          <w:color w:val="211F1F"/>
          <w:spacing w:val="-57"/>
          <w:sz w:val="24"/>
        </w:rPr>
        <w:t xml:space="preserve"> </w:t>
      </w:r>
      <w:r>
        <w:rPr>
          <w:color w:val="211F1F"/>
          <w:sz w:val="24"/>
        </w:rPr>
        <w:t>and</w:t>
      </w:r>
      <w:r>
        <w:rPr>
          <w:color w:val="211F1F"/>
          <w:spacing w:val="-1"/>
          <w:sz w:val="24"/>
        </w:rPr>
        <w:t xml:space="preserve"> </w:t>
      </w:r>
      <w:r>
        <w:rPr>
          <w:color w:val="211F1F"/>
          <w:sz w:val="24"/>
        </w:rPr>
        <w:t>shall lead</w:t>
      </w:r>
      <w:r>
        <w:rPr>
          <w:color w:val="211F1F"/>
          <w:spacing w:val="-1"/>
          <w:sz w:val="24"/>
        </w:rPr>
        <w:t xml:space="preserve"> </w:t>
      </w:r>
      <w:r>
        <w:rPr>
          <w:color w:val="211F1F"/>
          <w:sz w:val="24"/>
        </w:rPr>
        <w:t>to disqualiﬁcation of</w:t>
      </w:r>
      <w:r>
        <w:rPr>
          <w:color w:val="211F1F"/>
          <w:spacing w:val="-1"/>
          <w:sz w:val="24"/>
        </w:rPr>
        <w:t xml:space="preserve"> </w:t>
      </w:r>
      <w:r>
        <w:rPr>
          <w:color w:val="211F1F"/>
          <w:sz w:val="24"/>
        </w:rPr>
        <w:t>the</w:t>
      </w:r>
      <w:r>
        <w:rPr>
          <w:color w:val="211F1F"/>
          <w:spacing w:val="-1"/>
          <w:sz w:val="24"/>
        </w:rPr>
        <w:t xml:space="preserve"> </w:t>
      </w:r>
      <w:r>
        <w:rPr>
          <w:color w:val="211F1F"/>
          <w:sz w:val="24"/>
        </w:rPr>
        <w:t>tender as</w:t>
      </w:r>
      <w:r>
        <w:rPr>
          <w:color w:val="211F1F"/>
          <w:spacing w:val="-1"/>
          <w:sz w:val="24"/>
        </w:rPr>
        <w:t xml:space="preserve"> </w:t>
      </w:r>
      <w:r>
        <w:rPr>
          <w:color w:val="211F1F"/>
          <w:sz w:val="24"/>
        </w:rPr>
        <w:t>non-responsive. and</w:t>
      </w:r>
    </w:p>
    <w:p>
      <w:pPr>
        <w:pStyle w:val="16"/>
        <w:numPr>
          <w:ilvl w:val="3"/>
          <w:numId w:val="3"/>
        </w:numPr>
        <w:tabs>
          <w:tab w:val="left" w:pos="1510"/>
        </w:tabs>
        <w:spacing w:before="41"/>
        <w:ind w:left="1509" w:hanging="476"/>
        <w:jc w:val="both"/>
        <w:rPr>
          <w:sz w:val="24"/>
        </w:rPr>
      </w:pPr>
      <w:r>
        <w:rPr>
          <w:color w:val="211F1F"/>
          <w:sz w:val="24"/>
        </w:rPr>
        <w:t>If</w:t>
      </w:r>
      <w:r>
        <w:rPr>
          <w:color w:val="211F1F"/>
          <w:spacing w:val="-3"/>
          <w:sz w:val="24"/>
        </w:rPr>
        <w:t xml:space="preserve"> </w:t>
      </w:r>
      <w:r>
        <w:rPr>
          <w:color w:val="211F1F"/>
          <w:sz w:val="24"/>
        </w:rPr>
        <w:t>there</w:t>
      </w:r>
      <w:r>
        <w:rPr>
          <w:color w:val="211F1F"/>
          <w:spacing w:val="-5"/>
          <w:sz w:val="24"/>
        </w:rPr>
        <w:t xml:space="preserve"> </w:t>
      </w:r>
      <w:r>
        <w:rPr>
          <w:color w:val="211F1F"/>
          <w:sz w:val="24"/>
        </w:rPr>
        <w:t>is a</w:t>
      </w:r>
      <w:r>
        <w:rPr>
          <w:color w:val="211F1F"/>
          <w:spacing w:val="-5"/>
          <w:sz w:val="24"/>
        </w:rPr>
        <w:t xml:space="preserve"> </w:t>
      </w:r>
      <w:r>
        <w:rPr>
          <w:color w:val="211F1F"/>
          <w:sz w:val="24"/>
        </w:rPr>
        <w:t>discrepancy</w:t>
      </w:r>
      <w:r>
        <w:rPr>
          <w:color w:val="211F1F"/>
          <w:spacing w:val="-7"/>
          <w:sz w:val="24"/>
        </w:rPr>
        <w:t xml:space="preserve"> </w:t>
      </w:r>
      <w:r>
        <w:rPr>
          <w:color w:val="211F1F"/>
          <w:sz w:val="24"/>
        </w:rPr>
        <w:t>between</w:t>
      </w:r>
      <w:r>
        <w:rPr>
          <w:color w:val="211F1F"/>
          <w:spacing w:val="-2"/>
          <w:sz w:val="24"/>
        </w:rPr>
        <w:t xml:space="preserve"> </w:t>
      </w:r>
      <w:r>
        <w:rPr>
          <w:color w:val="211F1F"/>
          <w:sz w:val="24"/>
        </w:rPr>
        <w:t>words</w:t>
      </w:r>
      <w:r>
        <w:rPr>
          <w:color w:val="211F1F"/>
          <w:spacing w:val="-1"/>
          <w:sz w:val="24"/>
        </w:rPr>
        <w:t xml:space="preserve"> </w:t>
      </w:r>
      <w:r>
        <w:rPr>
          <w:color w:val="211F1F"/>
          <w:sz w:val="24"/>
        </w:rPr>
        <w:t>and</w:t>
      </w:r>
      <w:r>
        <w:rPr>
          <w:color w:val="211F1F"/>
          <w:spacing w:val="2"/>
          <w:sz w:val="24"/>
        </w:rPr>
        <w:t xml:space="preserve"> </w:t>
      </w:r>
      <w:r>
        <w:rPr>
          <w:color w:val="211F1F"/>
          <w:sz w:val="24"/>
        </w:rPr>
        <w:t>ﬁgures,</w:t>
      </w:r>
      <w:r>
        <w:rPr>
          <w:color w:val="211F1F"/>
          <w:spacing w:val="-3"/>
          <w:sz w:val="24"/>
        </w:rPr>
        <w:t xml:space="preserve"> </w:t>
      </w:r>
      <w:r>
        <w:rPr>
          <w:color w:val="211F1F"/>
          <w:sz w:val="24"/>
        </w:rPr>
        <w:t>the</w:t>
      </w:r>
      <w:r>
        <w:rPr>
          <w:color w:val="211F1F"/>
          <w:spacing w:val="-2"/>
          <w:sz w:val="24"/>
        </w:rPr>
        <w:t xml:space="preserve"> </w:t>
      </w:r>
      <w:r>
        <w:rPr>
          <w:color w:val="211F1F"/>
          <w:sz w:val="24"/>
        </w:rPr>
        <w:t>amount</w:t>
      </w:r>
      <w:r>
        <w:rPr>
          <w:color w:val="211F1F"/>
          <w:spacing w:val="-1"/>
          <w:sz w:val="24"/>
        </w:rPr>
        <w:t xml:space="preserve"> </w:t>
      </w:r>
      <w:r>
        <w:rPr>
          <w:color w:val="211F1F"/>
          <w:sz w:val="24"/>
        </w:rPr>
        <w:t>in</w:t>
      </w:r>
      <w:r>
        <w:rPr>
          <w:color w:val="211F1F"/>
          <w:spacing w:val="-1"/>
          <w:sz w:val="24"/>
        </w:rPr>
        <w:t xml:space="preserve"> </w:t>
      </w:r>
      <w:r>
        <w:rPr>
          <w:color w:val="211F1F"/>
          <w:sz w:val="24"/>
        </w:rPr>
        <w:t>words</w:t>
      </w:r>
      <w:r>
        <w:rPr>
          <w:color w:val="211F1F"/>
          <w:spacing w:val="-4"/>
          <w:sz w:val="24"/>
        </w:rPr>
        <w:t xml:space="preserve"> </w:t>
      </w:r>
      <w:r>
        <w:rPr>
          <w:color w:val="211F1F"/>
          <w:sz w:val="24"/>
        </w:rPr>
        <w:t>shall</w:t>
      </w:r>
      <w:r>
        <w:rPr>
          <w:color w:val="211F1F"/>
          <w:spacing w:val="-1"/>
          <w:sz w:val="24"/>
        </w:rPr>
        <w:t xml:space="preserve"> </w:t>
      </w:r>
      <w:r>
        <w:rPr>
          <w:color w:val="211F1F"/>
          <w:sz w:val="24"/>
        </w:rPr>
        <w:t>prevail</w:t>
      </w:r>
    </w:p>
    <w:p>
      <w:pPr>
        <w:pStyle w:val="16"/>
        <w:numPr>
          <w:ilvl w:val="2"/>
          <w:numId w:val="3"/>
        </w:numPr>
        <w:tabs>
          <w:tab w:val="left" w:pos="1037"/>
        </w:tabs>
        <w:spacing w:before="232"/>
        <w:ind w:left="1036" w:hanging="570"/>
        <w:jc w:val="both"/>
        <w:rPr>
          <w:color w:val="211F1F"/>
          <w:sz w:val="24"/>
        </w:rPr>
      </w:pPr>
      <w:r>
        <w:rPr>
          <w:color w:val="211F1F"/>
          <w:sz w:val="24"/>
        </w:rPr>
        <w:t>Tenderers</w:t>
      </w:r>
      <w:r>
        <w:rPr>
          <w:color w:val="211F1F"/>
          <w:spacing w:val="-2"/>
          <w:sz w:val="24"/>
        </w:rPr>
        <w:t xml:space="preserve"> </w:t>
      </w:r>
      <w:r>
        <w:rPr>
          <w:color w:val="211F1F"/>
          <w:sz w:val="24"/>
        </w:rPr>
        <w:t>shall be</w:t>
      </w:r>
      <w:r>
        <w:rPr>
          <w:color w:val="211F1F"/>
          <w:spacing w:val="-5"/>
          <w:sz w:val="24"/>
        </w:rPr>
        <w:t xml:space="preserve"> </w:t>
      </w:r>
      <w:r>
        <w:rPr>
          <w:color w:val="211F1F"/>
          <w:sz w:val="24"/>
        </w:rPr>
        <w:t>notiﬁed</w:t>
      </w:r>
      <w:r>
        <w:rPr>
          <w:color w:val="211F1F"/>
          <w:spacing w:val="-1"/>
          <w:sz w:val="24"/>
        </w:rPr>
        <w:t xml:space="preserve"> </w:t>
      </w:r>
      <w:r>
        <w:rPr>
          <w:color w:val="211F1F"/>
          <w:sz w:val="24"/>
        </w:rPr>
        <w:t>of</w:t>
      </w:r>
      <w:r>
        <w:rPr>
          <w:color w:val="211F1F"/>
          <w:spacing w:val="-1"/>
          <w:sz w:val="24"/>
        </w:rPr>
        <w:t xml:space="preserve"> </w:t>
      </w:r>
      <w:r>
        <w:rPr>
          <w:color w:val="211F1F"/>
          <w:sz w:val="24"/>
        </w:rPr>
        <w:t>any</w:t>
      </w:r>
      <w:r>
        <w:rPr>
          <w:color w:val="211F1F"/>
          <w:spacing w:val="-7"/>
          <w:sz w:val="24"/>
        </w:rPr>
        <w:t xml:space="preserve"> </w:t>
      </w:r>
      <w:r>
        <w:rPr>
          <w:color w:val="211F1F"/>
          <w:sz w:val="24"/>
        </w:rPr>
        <w:t>error</w:t>
      </w:r>
      <w:r>
        <w:rPr>
          <w:color w:val="211F1F"/>
          <w:spacing w:val="-4"/>
          <w:sz w:val="24"/>
        </w:rPr>
        <w:t xml:space="preserve"> </w:t>
      </w:r>
      <w:r>
        <w:rPr>
          <w:color w:val="211F1F"/>
          <w:sz w:val="24"/>
        </w:rPr>
        <w:t>detected</w:t>
      </w:r>
      <w:r>
        <w:rPr>
          <w:color w:val="211F1F"/>
          <w:spacing w:val="-1"/>
          <w:sz w:val="24"/>
        </w:rPr>
        <w:t xml:space="preserve"> </w:t>
      </w:r>
      <w:r>
        <w:rPr>
          <w:color w:val="211F1F"/>
          <w:sz w:val="24"/>
        </w:rPr>
        <w:t>in</w:t>
      </w:r>
      <w:r>
        <w:rPr>
          <w:color w:val="211F1F"/>
          <w:spacing w:val="1"/>
          <w:sz w:val="24"/>
        </w:rPr>
        <w:t xml:space="preserve"> </w:t>
      </w:r>
      <w:r>
        <w:rPr>
          <w:color w:val="211F1F"/>
          <w:sz w:val="24"/>
        </w:rPr>
        <w:t>their</w:t>
      </w:r>
      <w:r>
        <w:rPr>
          <w:color w:val="211F1F"/>
          <w:spacing w:val="-1"/>
          <w:sz w:val="24"/>
        </w:rPr>
        <w:t xml:space="preserve"> </w:t>
      </w:r>
      <w:r>
        <w:rPr>
          <w:color w:val="211F1F"/>
          <w:sz w:val="24"/>
        </w:rPr>
        <w:t>bid</w:t>
      </w:r>
      <w:r>
        <w:rPr>
          <w:color w:val="211F1F"/>
          <w:spacing w:val="-1"/>
          <w:sz w:val="24"/>
        </w:rPr>
        <w:t xml:space="preserve"> </w:t>
      </w:r>
      <w:r>
        <w:rPr>
          <w:color w:val="211F1F"/>
          <w:sz w:val="24"/>
        </w:rPr>
        <w:t>during</w:t>
      </w:r>
      <w:r>
        <w:rPr>
          <w:color w:val="211F1F"/>
          <w:spacing w:val="-6"/>
          <w:sz w:val="24"/>
        </w:rPr>
        <w:t xml:space="preserve"> </w:t>
      </w:r>
      <w:r>
        <w:rPr>
          <w:color w:val="211F1F"/>
          <w:sz w:val="24"/>
        </w:rPr>
        <w:t>the</w:t>
      </w:r>
      <w:r>
        <w:rPr>
          <w:color w:val="211F1F"/>
          <w:spacing w:val="-1"/>
          <w:sz w:val="24"/>
        </w:rPr>
        <w:t xml:space="preserve"> </w:t>
      </w:r>
      <w:r>
        <w:rPr>
          <w:color w:val="211F1F"/>
          <w:sz w:val="24"/>
        </w:rPr>
        <w:t>notiﬁcation</w:t>
      </w:r>
      <w:r>
        <w:rPr>
          <w:color w:val="211F1F"/>
          <w:spacing w:val="-1"/>
          <w:sz w:val="24"/>
        </w:rPr>
        <w:t xml:space="preserve"> </w:t>
      </w:r>
      <w:r>
        <w:rPr>
          <w:color w:val="211F1F"/>
          <w:sz w:val="24"/>
        </w:rPr>
        <w:t>of</w:t>
      </w:r>
      <w:r>
        <w:rPr>
          <w:color w:val="211F1F"/>
          <w:spacing w:val="1"/>
          <w:sz w:val="24"/>
        </w:rPr>
        <w:t xml:space="preserve"> </w:t>
      </w:r>
      <w:r>
        <w:rPr>
          <w:color w:val="211F1F"/>
          <w:sz w:val="24"/>
        </w:rPr>
        <w:t>award.</w:t>
      </w:r>
    </w:p>
    <w:p>
      <w:pPr>
        <w:pStyle w:val="3"/>
        <w:numPr>
          <w:ilvl w:val="1"/>
          <w:numId w:val="3"/>
        </w:numPr>
        <w:tabs>
          <w:tab w:val="left" w:pos="1037"/>
        </w:tabs>
        <w:spacing w:before="121"/>
        <w:ind w:left="1036" w:hanging="570"/>
        <w:jc w:val="both"/>
      </w:pPr>
      <w:bookmarkStart w:id="37" w:name="_Toc32"/>
      <w:r>
        <w:rPr>
          <w:color w:val="211F1F"/>
        </w:rPr>
        <w:t>Conversion</w:t>
      </w:r>
      <w:r>
        <w:rPr>
          <w:color w:val="211F1F"/>
          <w:spacing w:val="-2"/>
        </w:rPr>
        <w:t xml:space="preserve"> </w:t>
      </w:r>
      <w:r>
        <w:rPr>
          <w:color w:val="211F1F"/>
        </w:rPr>
        <w:t>to</w:t>
      </w:r>
      <w:r>
        <w:rPr>
          <w:color w:val="211F1F"/>
          <w:spacing w:val="-5"/>
        </w:rPr>
        <w:t xml:space="preserve"> </w:t>
      </w:r>
      <w:r>
        <w:rPr>
          <w:color w:val="211F1F"/>
        </w:rPr>
        <w:t>Single</w:t>
      </w:r>
      <w:r>
        <w:rPr>
          <w:color w:val="211F1F"/>
          <w:spacing w:val="-4"/>
        </w:rPr>
        <w:t xml:space="preserve"> </w:t>
      </w:r>
      <w:r>
        <w:rPr>
          <w:color w:val="211F1F"/>
        </w:rPr>
        <w:t>Currency</w:t>
      </w:r>
      <w:bookmarkEnd w:id="37"/>
    </w:p>
    <w:p>
      <w:pPr>
        <w:pStyle w:val="7"/>
        <w:spacing w:before="230" w:line="232" w:lineRule="auto"/>
        <w:ind w:left="1036" w:right="743"/>
      </w:pPr>
      <w:r>
        <w:rPr>
          <w:color w:val="211F1F"/>
        </w:rPr>
        <w:t>For evaluation and comparison purposes, the currency (ies) of the Tender shall be converted into a</w:t>
      </w:r>
      <w:r>
        <w:rPr>
          <w:color w:val="211F1F"/>
          <w:spacing w:val="-57"/>
        </w:rPr>
        <w:t xml:space="preserve"> </w:t>
      </w:r>
      <w:r>
        <w:rPr>
          <w:color w:val="211F1F"/>
        </w:rPr>
        <w:t>single</w:t>
      </w:r>
      <w:r>
        <w:rPr>
          <w:color w:val="211F1F"/>
          <w:spacing w:val="-2"/>
        </w:rPr>
        <w:t xml:space="preserve"> </w:t>
      </w:r>
      <w:r>
        <w:rPr>
          <w:color w:val="211F1F"/>
        </w:rPr>
        <w:t>currency</w:t>
      </w:r>
      <w:r>
        <w:rPr>
          <w:color w:val="211F1F"/>
          <w:spacing w:val="-10"/>
        </w:rPr>
        <w:t xml:space="preserve"> </w:t>
      </w:r>
      <w:r>
        <w:rPr>
          <w:b/>
          <w:color w:val="211F1F"/>
        </w:rPr>
        <w:t>as speciﬁed in</w:t>
      </w:r>
      <w:r>
        <w:rPr>
          <w:b/>
          <w:color w:val="211F1F"/>
          <w:spacing w:val="2"/>
        </w:rPr>
        <w:t xml:space="preserve"> </w:t>
      </w:r>
      <w:r>
        <w:rPr>
          <w:b/>
          <w:color w:val="211F1F"/>
        </w:rPr>
        <w:t>the</w:t>
      </w:r>
      <w:r>
        <w:rPr>
          <w:b/>
          <w:color w:val="211F1F"/>
          <w:spacing w:val="-1"/>
        </w:rPr>
        <w:t xml:space="preserve"> </w:t>
      </w:r>
      <w:r>
        <w:rPr>
          <w:b/>
          <w:color w:val="211F1F"/>
        </w:rPr>
        <w:t>TDS</w:t>
      </w:r>
      <w:r>
        <w:rPr>
          <w:color w:val="211F1F"/>
        </w:rPr>
        <w:t>.</w:t>
      </w:r>
    </w:p>
    <w:p>
      <w:pPr>
        <w:pStyle w:val="7"/>
        <w:spacing w:before="7"/>
        <w:rPr>
          <w:sz w:val="20"/>
        </w:rPr>
      </w:pPr>
    </w:p>
    <w:p>
      <w:pPr>
        <w:pStyle w:val="3"/>
        <w:numPr>
          <w:ilvl w:val="1"/>
          <w:numId w:val="3"/>
        </w:numPr>
        <w:tabs>
          <w:tab w:val="left" w:pos="1037"/>
        </w:tabs>
        <w:spacing w:before="1"/>
        <w:ind w:left="1036" w:hanging="570"/>
        <w:jc w:val="both"/>
      </w:pPr>
      <w:bookmarkStart w:id="38" w:name="_Toc26552"/>
      <w:r>
        <w:rPr>
          <w:color w:val="211F1F"/>
        </w:rPr>
        <w:t>Margin</w:t>
      </w:r>
      <w:r>
        <w:rPr>
          <w:color w:val="211F1F"/>
          <w:spacing w:val="-3"/>
        </w:rPr>
        <w:t xml:space="preserve"> </w:t>
      </w:r>
      <w:r>
        <w:rPr>
          <w:color w:val="211F1F"/>
        </w:rPr>
        <w:t>of</w:t>
      </w:r>
      <w:r>
        <w:rPr>
          <w:color w:val="211F1F"/>
          <w:spacing w:val="-2"/>
        </w:rPr>
        <w:t xml:space="preserve"> </w:t>
      </w:r>
      <w:r>
        <w:rPr>
          <w:color w:val="211F1F"/>
        </w:rPr>
        <w:t>Preference</w:t>
      </w:r>
      <w:r>
        <w:rPr>
          <w:color w:val="211F1F"/>
          <w:spacing w:val="-6"/>
        </w:rPr>
        <w:t xml:space="preserve"> </w:t>
      </w:r>
      <w:r>
        <w:rPr>
          <w:color w:val="211F1F"/>
        </w:rPr>
        <w:t>and</w:t>
      </w:r>
      <w:r>
        <w:rPr>
          <w:color w:val="211F1F"/>
          <w:spacing w:val="-4"/>
        </w:rPr>
        <w:t xml:space="preserve"> </w:t>
      </w:r>
      <w:r>
        <w:rPr>
          <w:color w:val="211F1F"/>
        </w:rPr>
        <w:t>Reservations</w:t>
      </w:r>
      <w:bookmarkEnd w:id="38"/>
    </w:p>
    <w:p>
      <w:pPr>
        <w:pStyle w:val="7"/>
        <w:spacing w:before="6"/>
        <w:rPr>
          <w:b/>
          <w:sz w:val="20"/>
        </w:rPr>
      </w:pPr>
    </w:p>
    <w:p>
      <w:pPr>
        <w:pStyle w:val="16"/>
        <w:numPr>
          <w:ilvl w:val="2"/>
          <w:numId w:val="3"/>
        </w:numPr>
        <w:tabs>
          <w:tab w:val="left" w:pos="1037"/>
        </w:tabs>
        <w:spacing w:before="1" w:line="230" w:lineRule="auto"/>
        <w:ind w:left="1036" w:right="554" w:hanging="570"/>
        <w:jc w:val="both"/>
        <w:rPr>
          <w:color w:val="211F1F"/>
          <w:sz w:val="24"/>
        </w:rPr>
      </w:pPr>
      <w:r>
        <w:rPr>
          <w:color w:val="211F1F"/>
          <w:sz w:val="24"/>
        </w:rPr>
        <w:t>A margin of preference may be allowed only when the contract is open to international competitive</w:t>
      </w:r>
      <w:r>
        <w:rPr>
          <w:color w:val="211F1F"/>
          <w:spacing w:val="1"/>
          <w:sz w:val="24"/>
        </w:rPr>
        <w:t xml:space="preserve"> </w:t>
      </w:r>
      <w:r>
        <w:rPr>
          <w:color w:val="211F1F"/>
          <w:sz w:val="24"/>
        </w:rPr>
        <w:t>tendering</w:t>
      </w:r>
      <w:r>
        <w:rPr>
          <w:color w:val="211F1F"/>
          <w:spacing w:val="-13"/>
          <w:sz w:val="24"/>
        </w:rPr>
        <w:t xml:space="preserve"> </w:t>
      </w:r>
      <w:r>
        <w:rPr>
          <w:color w:val="211F1F"/>
          <w:sz w:val="24"/>
        </w:rPr>
        <w:t>where</w:t>
      </w:r>
      <w:r>
        <w:rPr>
          <w:color w:val="211F1F"/>
          <w:spacing w:val="-11"/>
          <w:sz w:val="24"/>
        </w:rPr>
        <w:t xml:space="preserve"> </w:t>
      </w:r>
      <w:r>
        <w:rPr>
          <w:color w:val="211F1F"/>
          <w:sz w:val="24"/>
        </w:rPr>
        <w:t>foreign</w:t>
      </w:r>
      <w:r>
        <w:rPr>
          <w:color w:val="211F1F"/>
          <w:spacing w:val="-10"/>
          <w:sz w:val="24"/>
        </w:rPr>
        <w:t xml:space="preserve"> </w:t>
      </w:r>
      <w:r>
        <w:rPr>
          <w:color w:val="211F1F"/>
          <w:sz w:val="24"/>
        </w:rPr>
        <w:t>contractors</w:t>
      </w:r>
      <w:r>
        <w:rPr>
          <w:color w:val="211F1F"/>
          <w:spacing w:val="-9"/>
          <w:sz w:val="24"/>
        </w:rPr>
        <w:t xml:space="preserve"> </w:t>
      </w:r>
      <w:r>
        <w:rPr>
          <w:color w:val="211F1F"/>
          <w:sz w:val="24"/>
        </w:rPr>
        <w:t>are</w:t>
      </w:r>
      <w:r>
        <w:rPr>
          <w:color w:val="211F1F"/>
          <w:spacing w:val="-11"/>
          <w:sz w:val="24"/>
        </w:rPr>
        <w:t xml:space="preserve"> </w:t>
      </w:r>
      <w:r>
        <w:rPr>
          <w:color w:val="211F1F"/>
          <w:sz w:val="24"/>
        </w:rPr>
        <w:t>expected</w:t>
      </w:r>
      <w:r>
        <w:rPr>
          <w:color w:val="211F1F"/>
          <w:spacing w:val="-11"/>
          <w:sz w:val="24"/>
        </w:rPr>
        <w:t xml:space="preserve"> </w:t>
      </w:r>
      <w:r>
        <w:rPr>
          <w:color w:val="211F1F"/>
          <w:sz w:val="24"/>
        </w:rPr>
        <w:t>to</w:t>
      </w:r>
      <w:r>
        <w:rPr>
          <w:color w:val="211F1F"/>
          <w:spacing w:val="-8"/>
          <w:sz w:val="24"/>
        </w:rPr>
        <w:t xml:space="preserve"> </w:t>
      </w:r>
      <w:r>
        <w:rPr>
          <w:color w:val="211F1F"/>
          <w:sz w:val="24"/>
        </w:rPr>
        <w:t>participate</w:t>
      </w:r>
      <w:r>
        <w:rPr>
          <w:color w:val="211F1F"/>
          <w:spacing w:val="-10"/>
          <w:sz w:val="24"/>
        </w:rPr>
        <w:t xml:space="preserve"> </w:t>
      </w:r>
      <w:r>
        <w:rPr>
          <w:color w:val="211F1F"/>
          <w:sz w:val="24"/>
        </w:rPr>
        <w:t>in</w:t>
      </w:r>
      <w:r>
        <w:rPr>
          <w:color w:val="211F1F"/>
          <w:spacing w:val="-10"/>
          <w:sz w:val="24"/>
        </w:rPr>
        <w:t xml:space="preserve"> </w:t>
      </w:r>
      <w:r>
        <w:rPr>
          <w:color w:val="211F1F"/>
          <w:sz w:val="24"/>
        </w:rPr>
        <w:t>the</w:t>
      </w:r>
      <w:r>
        <w:rPr>
          <w:color w:val="211F1F"/>
          <w:spacing w:val="-12"/>
          <w:sz w:val="24"/>
        </w:rPr>
        <w:t xml:space="preserve"> </w:t>
      </w:r>
      <w:r>
        <w:rPr>
          <w:color w:val="211F1F"/>
          <w:sz w:val="24"/>
        </w:rPr>
        <w:t>tendering</w:t>
      </w:r>
      <w:r>
        <w:rPr>
          <w:color w:val="211F1F"/>
          <w:spacing w:val="-12"/>
          <w:sz w:val="24"/>
        </w:rPr>
        <w:t xml:space="preserve"> </w:t>
      </w:r>
      <w:r>
        <w:rPr>
          <w:color w:val="211F1F"/>
          <w:sz w:val="24"/>
        </w:rPr>
        <w:t>process</w:t>
      </w:r>
      <w:r>
        <w:rPr>
          <w:color w:val="211F1F"/>
          <w:spacing w:val="-8"/>
          <w:sz w:val="24"/>
        </w:rPr>
        <w:t xml:space="preserve"> </w:t>
      </w:r>
      <w:r>
        <w:rPr>
          <w:color w:val="211F1F"/>
          <w:sz w:val="24"/>
        </w:rPr>
        <w:t>and</w:t>
      </w:r>
      <w:r>
        <w:rPr>
          <w:color w:val="211F1F"/>
          <w:spacing w:val="-9"/>
          <w:sz w:val="24"/>
        </w:rPr>
        <w:t xml:space="preserve"> </w:t>
      </w:r>
      <w:r>
        <w:rPr>
          <w:color w:val="211F1F"/>
          <w:sz w:val="24"/>
        </w:rPr>
        <w:t>where</w:t>
      </w:r>
      <w:r>
        <w:rPr>
          <w:color w:val="211F1F"/>
          <w:spacing w:val="-5"/>
          <w:sz w:val="24"/>
        </w:rPr>
        <w:t xml:space="preserve"> </w:t>
      </w:r>
      <w:r>
        <w:rPr>
          <w:color w:val="211F1F"/>
          <w:sz w:val="24"/>
        </w:rPr>
        <w:t>the</w:t>
      </w:r>
      <w:r>
        <w:rPr>
          <w:color w:val="211F1F"/>
          <w:spacing w:val="-58"/>
          <w:sz w:val="24"/>
        </w:rPr>
        <w:t xml:space="preserve"> </w:t>
      </w:r>
      <w:r>
        <w:rPr>
          <w:color w:val="211F1F"/>
          <w:sz w:val="24"/>
        </w:rPr>
        <w:t>contract</w:t>
      </w:r>
      <w:r>
        <w:rPr>
          <w:color w:val="211F1F"/>
          <w:spacing w:val="1"/>
          <w:sz w:val="24"/>
        </w:rPr>
        <w:t xml:space="preserve"> </w:t>
      </w:r>
      <w:r>
        <w:rPr>
          <w:color w:val="211F1F"/>
          <w:sz w:val="24"/>
        </w:rPr>
        <w:t>exceeds the</w:t>
      </w:r>
      <w:r>
        <w:rPr>
          <w:color w:val="211F1F"/>
          <w:spacing w:val="2"/>
          <w:sz w:val="24"/>
        </w:rPr>
        <w:t xml:space="preserve"> </w:t>
      </w:r>
      <w:r>
        <w:rPr>
          <w:color w:val="211F1F"/>
          <w:sz w:val="24"/>
        </w:rPr>
        <w:t>value/threshold speciﬁed in the</w:t>
      </w:r>
      <w:r>
        <w:rPr>
          <w:color w:val="211F1F"/>
          <w:spacing w:val="-4"/>
          <w:sz w:val="24"/>
        </w:rPr>
        <w:t xml:space="preserve"> </w:t>
      </w:r>
      <w:r>
        <w:rPr>
          <w:color w:val="211F1F"/>
          <w:sz w:val="24"/>
        </w:rPr>
        <w:t>Regulations.</w:t>
      </w:r>
    </w:p>
    <w:p>
      <w:pPr>
        <w:pStyle w:val="16"/>
        <w:numPr>
          <w:ilvl w:val="2"/>
          <w:numId w:val="3"/>
        </w:numPr>
        <w:tabs>
          <w:tab w:val="left" w:pos="1037"/>
        </w:tabs>
        <w:spacing w:before="230"/>
        <w:ind w:left="1036" w:hanging="570"/>
        <w:jc w:val="both"/>
        <w:rPr>
          <w:color w:val="211F1F"/>
          <w:sz w:val="24"/>
        </w:rPr>
      </w:pPr>
      <w:r>
        <w:rPr>
          <w:color w:val="211F1F"/>
          <w:sz w:val="24"/>
        </w:rPr>
        <w:t>A</w:t>
      </w:r>
      <w:r>
        <w:rPr>
          <w:color w:val="211F1F"/>
          <w:spacing w:val="-5"/>
          <w:sz w:val="24"/>
        </w:rPr>
        <w:t xml:space="preserve"> </w:t>
      </w:r>
      <w:r>
        <w:rPr>
          <w:color w:val="211F1F"/>
          <w:sz w:val="24"/>
        </w:rPr>
        <w:t>margin</w:t>
      </w:r>
      <w:r>
        <w:rPr>
          <w:color w:val="211F1F"/>
          <w:spacing w:val="-1"/>
          <w:sz w:val="24"/>
        </w:rPr>
        <w:t xml:space="preserve"> </w:t>
      </w:r>
      <w:r>
        <w:rPr>
          <w:color w:val="211F1F"/>
          <w:sz w:val="24"/>
        </w:rPr>
        <w:t>of</w:t>
      </w:r>
      <w:r>
        <w:rPr>
          <w:color w:val="211F1F"/>
          <w:spacing w:val="-2"/>
          <w:sz w:val="24"/>
        </w:rPr>
        <w:t xml:space="preserve"> </w:t>
      </w:r>
      <w:r>
        <w:rPr>
          <w:color w:val="211F1F"/>
          <w:sz w:val="24"/>
        </w:rPr>
        <w:t>preference</w:t>
      </w:r>
      <w:r>
        <w:rPr>
          <w:color w:val="211F1F"/>
          <w:spacing w:val="-1"/>
          <w:sz w:val="24"/>
        </w:rPr>
        <w:t xml:space="preserve"> </w:t>
      </w:r>
      <w:r>
        <w:rPr>
          <w:color w:val="211F1F"/>
          <w:sz w:val="24"/>
        </w:rPr>
        <w:t>shall not</w:t>
      </w:r>
      <w:r>
        <w:rPr>
          <w:color w:val="211F1F"/>
          <w:spacing w:val="-1"/>
          <w:sz w:val="24"/>
        </w:rPr>
        <w:t xml:space="preserve"> </w:t>
      </w:r>
      <w:r>
        <w:rPr>
          <w:color w:val="211F1F"/>
          <w:sz w:val="24"/>
        </w:rPr>
        <w:t>be</w:t>
      </w:r>
      <w:r>
        <w:rPr>
          <w:color w:val="211F1F"/>
          <w:spacing w:val="-2"/>
          <w:sz w:val="24"/>
        </w:rPr>
        <w:t xml:space="preserve"> </w:t>
      </w:r>
      <w:r>
        <w:rPr>
          <w:color w:val="211F1F"/>
          <w:sz w:val="24"/>
        </w:rPr>
        <w:t>allowed</w:t>
      </w:r>
      <w:r>
        <w:rPr>
          <w:color w:val="211F1F"/>
          <w:spacing w:val="-1"/>
          <w:sz w:val="24"/>
        </w:rPr>
        <w:t xml:space="preserve"> </w:t>
      </w:r>
      <w:r>
        <w:rPr>
          <w:color w:val="211F1F"/>
          <w:sz w:val="24"/>
        </w:rPr>
        <w:t>unless</w:t>
      </w:r>
      <w:r>
        <w:rPr>
          <w:color w:val="211F1F"/>
          <w:spacing w:val="-3"/>
          <w:sz w:val="24"/>
        </w:rPr>
        <w:t xml:space="preserve"> </w:t>
      </w:r>
      <w:r>
        <w:rPr>
          <w:color w:val="211F1F"/>
          <w:sz w:val="24"/>
        </w:rPr>
        <w:t>it</w:t>
      </w:r>
      <w:r>
        <w:rPr>
          <w:color w:val="211F1F"/>
          <w:spacing w:val="-2"/>
          <w:sz w:val="24"/>
        </w:rPr>
        <w:t xml:space="preserve"> </w:t>
      </w:r>
      <w:r>
        <w:rPr>
          <w:color w:val="211F1F"/>
          <w:sz w:val="24"/>
        </w:rPr>
        <w:t>is speciﬁed</w:t>
      </w:r>
      <w:r>
        <w:rPr>
          <w:color w:val="211F1F"/>
          <w:spacing w:val="-1"/>
          <w:sz w:val="24"/>
        </w:rPr>
        <w:t xml:space="preserve"> </w:t>
      </w:r>
      <w:r>
        <w:rPr>
          <w:color w:val="211F1F"/>
          <w:sz w:val="24"/>
        </w:rPr>
        <w:t>so</w:t>
      </w:r>
      <w:r>
        <w:rPr>
          <w:color w:val="211F1F"/>
          <w:spacing w:val="-1"/>
          <w:sz w:val="24"/>
        </w:rPr>
        <w:t xml:space="preserve"> </w:t>
      </w:r>
      <w:r>
        <w:rPr>
          <w:color w:val="211F1F"/>
          <w:sz w:val="24"/>
        </w:rPr>
        <w:t>in</w:t>
      </w:r>
      <w:r>
        <w:rPr>
          <w:color w:val="211F1F"/>
          <w:spacing w:val="-1"/>
          <w:sz w:val="24"/>
        </w:rPr>
        <w:t xml:space="preserve"> </w:t>
      </w:r>
      <w:r>
        <w:rPr>
          <w:color w:val="211F1F"/>
          <w:sz w:val="24"/>
        </w:rPr>
        <w:t>the</w:t>
      </w:r>
      <w:r>
        <w:rPr>
          <w:color w:val="211F1F"/>
          <w:spacing w:val="3"/>
          <w:sz w:val="24"/>
        </w:rPr>
        <w:t xml:space="preserve"> </w:t>
      </w:r>
      <w:r>
        <w:rPr>
          <w:b/>
          <w:color w:val="211F1F"/>
          <w:sz w:val="24"/>
        </w:rPr>
        <w:t>TDS</w:t>
      </w:r>
      <w:r>
        <w:rPr>
          <w:color w:val="211F1F"/>
          <w:sz w:val="24"/>
        </w:rPr>
        <w:t>.</w:t>
      </w:r>
    </w:p>
    <w:p>
      <w:pPr>
        <w:pStyle w:val="7"/>
        <w:spacing w:before="3"/>
        <w:rPr>
          <w:sz w:val="21"/>
        </w:rPr>
      </w:pPr>
    </w:p>
    <w:p>
      <w:pPr>
        <w:pStyle w:val="16"/>
        <w:numPr>
          <w:ilvl w:val="2"/>
          <w:numId w:val="3"/>
        </w:numPr>
        <w:tabs>
          <w:tab w:val="left" w:pos="1037"/>
        </w:tabs>
        <w:spacing w:line="230" w:lineRule="auto"/>
        <w:ind w:left="1036" w:right="548" w:hanging="570"/>
        <w:jc w:val="both"/>
        <w:rPr>
          <w:color w:val="211F1F"/>
          <w:sz w:val="24"/>
        </w:rPr>
      </w:pPr>
      <w:r>
        <w:rPr>
          <w:color w:val="211F1F"/>
          <w:sz w:val="24"/>
        </w:rPr>
        <w:t>Contracts</w:t>
      </w:r>
      <w:r>
        <w:rPr>
          <w:color w:val="211F1F"/>
          <w:spacing w:val="-9"/>
          <w:sz w:val="24"/>
        </w:rPr>
        <w:t xml:space="preserve"> </w:t>
      </w:r>
      <w:r>
        <w:rPr>
          <w:color w:val="211F1F"/>
          <w:sz w:val="24"/>
        </w:rPr>
        <w:t>procured</w:t>
      </w:r>
      <w:r>
        <w:rPr>
          <w:color w:val="211F1F"/>
          <w:spacing w:val="-8"/>
          <w:sz w:val="24"/>
        </w:rPr>
        <w:t xml:space="preserve"> </w:t>
      </w:r>
      <w:r>
        <w:rPr>
          <w:color w:val="211F1F"/>
          <w:sz w:val="24"/>
        </w:rPr>
        <w:t>on</w:t>
      </w:r>
      <w:r>
        <w:rPr>
          <w:color w:val="211F1F"/>
          <w:spacing w:val="-8"/>
          <w:sz w:val="24"/>
        </w:rPr>
        <w:t xml:space="preserve"> </w:t>
      </w:r>
      <w:r>
        <w:rPr>
          <w:color w:val="211F1F"/>
          <w:sz w:val="24"/>
        </w:rPr>
        <w:t>basis</w:t>
      </w:r>
      <w:r>
        <w:rPr>
          <w:color w:val="211F1F"/>
          <w:spacing w:val="-6"/>
          <w:sz w:val="24"/>
        </w:rPr>
        <w:t xml:space="preserve"> </w:t>
      </w:r>
      <w:r>
        <w:rPr>
          <w:color w:val="211F1F"/>
          <w:sz w:val="24"/>
        </w:rPr>
        <w:t>of</w:t>
      </w:r>
      <w:r>
        <w:rPr>
          <w:color w:val="211F1F"/>
          <w:spacing w:val="-9"/>
          <w:sz w:val="24"/>
        </w:rPr>
        <w:t xml:space="preserve"> </w:t>
      </w:r>
      <w:r>
        <w:rPr>
          <w:color w:val="211F1F"/>
          <w:sz w:val="24"/>
        </w:rPr>
        <w:t>international</w:t>
      </w:r>
      <w:r>
        <w:rPr>
          <w:color w:val="211F1F"/>
          <w:spacing w:val="-5"/>
          <w:sz w:val="24"/>
        </w:rPr>
        <w:t xml:space="preserve"> </w:t>
      </w:r>
      <w:r>
        <w:rPr>
          <w:color w:val="211F1F"/>
          <w:sz w:val="24"/>
        </w:rPr>
        <w:t>competitive</w:t>
      </w:r>
      <w:r>
        <w:rPr>
          <w:color w:val="211F1F"/>
          <w:spacing w:val="-8"/>
          <w:sz w:val="24"/>
        </w:rPr>
        <w:t xml:space="preserve"> </w:t>
      </w:r>
      <w:r>
        <w:rPr>
          <w:color w:val="211F1F"/>
          <w:sz w:val="24"/>
        </w:rPr>
        <w:t>tendering</w:t>
      </w:r>
      <w:r>
        <w:rPr>
          <w:color w:val="211F1F"/>
          <w:spacing w:val="-14"/>
          <w:sz w:val="24"/>
        </w:rPr>
        <w:t xml:space="preserve"> </w:t>
      </w:r>
      <w:r>
        <w:rPr>
          <w:color w:val="211F1F"/>
          <w:sz w:val="24"/>
        </w:rPr>
        <w:t>shall</w:t>
      </w:r>
      <w:r>
        <w:rPr>
          <w:color w:val="211F1F"/>
          <w:spacing w:val="-7"/>
          <w:sz w:val="24"/>
        </w:rPr>
        <w:t xml:space="preserve"> </w:t>
      </w:r>
      <w:r>
        <w:rPr>
          <w:color w:val="211F1F"/>
          <w:sz w:val="24"/>
        </w:rPr>
        <w:t>not</w:t>
      </w:r>
      <w:r>
        <w:rPr>
          <w:color w:val="211F1F"/>
          <w:spacing w:val="-3"/>
          <w:sz w:val="24"/>
        </w:rPr>
        <w:t xml:space="preserve"> </w:t>
      </w:r>
      <w:r>
        <w:rPr>
          <w:color w:val="211F1F"/>
          <w:sz w:val="24"/>
        </w:rPr>
        <w:t>be</w:t>
      </w:r>
      <w:r>
        <w:rPr>
          <w:color w:val="211F1F"/>
          <w:spacing w:val="-10"/>
          <w:sz w:val="24"/>
        </w:rPr>
        <w:t xml:space="preserve"> </w:t>
      </w:r>
      <w:r>
        <w:rPr>
          <w:color w:val="211F1F"/>
          <w:sz w:val="24"/>
        </w:rPr>
        <w:t>subject</w:t>
      </w:r>
      <w:r>
        <w:rPr>
          <w:color w:val="211F1F"/>
          <w:spacing w:val="-6"/>
          <w:sz w:val="24"/>
        </w:rPr>
        <w:t xml:space="preserve"> </w:t>
      </w:r>
      <w:r>
        <w:rPr>
          <w:color w:val="211F1F"/>
          <w:sz w:val="24"/>
        </w:rPr>
        <w:t>to</w:t>
      </w:r>
      <w:r>
        <w:rPr>
          <w:color w:val="211F1F"/>
          <w:spacing w:val="-6"/>
          <w:sz w:val="24"/>
        </w:rPr>
        <w:t xml:space="preserve"> </w:t>
      </w:r>
      <w:r>
        <w:rPr>
          <w:color w:val="211F1F"/>
          <w:sz w:val="24"/>
        </w:rPr>
        <w:t>reservations</w:t>
      </w:r>
      <w:r>
        <w:rPr>
          <w:color w:val="211F1F"/>
          <w:spacing w:val="-58"/>
          <w:sz w:val="24"/>
        </w:rPr>
        <w:t xml:space="preserve"> </w:t>
      </w:r>
      <w:r>
        <w:rPr>
          <w:color w:val="211F1F"/>
          <w:sz w:val="24"/>
        </w:rPr>
        <w:t>exclusive</w:t>
      </w:r>
      <w:r>
        <w:rPr>
          <w:color w:val="211F1F"/>
          <w:spacing w:val="-4"/>
          <w:sz w:val="24"/>
        </w:rPr>
        <w:t xml:space="preserve"> </w:t>
      </w:r>
      <w:r>
        <w:rPr>
          <w:color w:val="211F1F"/>
          <w:sz w:val="24"/>
        </w:rPr>
        <w:t>to speciﬁc</w:t>
      </w:r>
      <w:r>
        <w:rPr>
          <w:color w:val="211F1F"/>
          <w:spacing w:val="4"/>
          <w:sz w:val="24"/>
        </w:rPr>
        <w:t xml:space="preserve"> </w:t>
      </w:r>
      <w:r>
        <w:rPr>
          <w:color w:val="211F1F"/>
          <w:sz w:val="24"/>
        </w:rPr>
        <w:t>groups as provided</w:t>
      </w:r>
      <w:r>
        <w:rPr>
          <w:color w:val="211F1F"/>
          <w:spacing w:val="-1"/>
          <w:sz w:val="24"/>
        </w:rPr>
        <w:t xml:space="preserve"> </w:t>
      </w:r>
      <w:r>
        <w:rPr>
          <w:color w:val="211F1F"/>
          <w:sz w:val="24"/>
        </w:rPr>
        <w:t>in</w:t>
      </w:r>
      <w:r>
        <w:rPr>
          <w:color w:val="211F1F"/>
          <w:spacing w:val="5"/>
          <w:sz w:val="24"/>
        </w:rPr>
        <w:t xml:space="preserve"> </w:t>
      </w:r>
      <w:r>
        <w:rPr>
          <w:color w:val="211F1F"/>
          <w:sz w:val="24"/>
        </w:rPr>
        <w:t>ITT</w:t>
      </w:r>
      <w:r>
        <w:rPr>
          <w:color w:val="211F1F"/>
          <w:spacing w:val="-1"/>
          <w:sz w:val="24"/>
        </w:rPr>
        <w:t xml:space="preserve"> </w:t>
      </w:r>
      <w:r>
        <w:rPr>
          <w:color w:val="211F1F"/>
          <w:sz w:val="24"/>
        </w:rPr>
        <w:t>33.4.</w:t>
      </w:r>
    </w:p>
    <w:p>
      <w:pPr>
        <w:pStyle w:val="7"/>
        <w:spacing w:before="2"/>
        <w:rPr>
          <w:sz w:val="21"/>
        </w:rPr>
      </w:pPr>
    </w:p>
    <w:p>
      <w:pPr>
        <w:pStyle w:val="16"/>
        <w:numPr>
          <w:ilvl w:val="2"/>
          <w:numId w:val="3"/>
        </w:numPr>
        <w:tabs>
          <w:tab w:val="left" w:pos="1037"/>
        </w:tabs>
        <w:spacing w:line="230" w:lineRule="auto"/>
        <w:ind w:left="1036" w:right="544" w:hanging="570"/>
        <w:jc w:val="both"/>
        <w:rPr>
          <w:color w:val="211F1F"/>
          <w:sz w:val="24"/>
        </w:rPr>
      </w:pPr>
      <w:r>
        <w:rPr>
          <w:color w:val="211F1F"/>
          <w:sz w:val="24"/>
        </w:rPr>
        <w:t>Where it is intended to reserve a contract to a speciﬁc group of businesses (these groups are Small</w:t>
      </w:r>
      <w:r>
        <w:rPr>
          <w:color w:val="211F1F"/>
          <w:spacing w:val="1"/>
          <w:sz w:val="24"/>
        </w:rPr>
        <w:t xml:space="preserve"> </w:t>
      </w:r>
      <w:r>
        <w:rPr>
          <w:color w:val="211F1F"/>
          <w:sz w:val="24"/>
        </w:rPr>
        <w:t>and Medium Enterprises, Women Enterprises, Youth Enterprises and Enterprises of persons living</w:t>
      </w:r>
      <w:r>
        <w:rPr>
          <w:color w:val="211F1F"/>
          <w:spacing w:val="1"/>
          <w:sz w:val="24"/>
        </w:rPr>
        <w:t xml:space="preserve"> </w:t>
      </w:r>
      <w:r>
        <w:rPr>
          <w:color w:val="211F1F"/>
          <w:sz w:val="24"/>
        </w:rPr>
        <w:t>with disability, as the case may be), and who are appropriately registered as such by the authority to</w:t>
      </w:r>
      <w:r>
        <w:rPr>
          <w:color w:val="211F1F"/>
          <w:spacing w:val="1"/>
          <w:sz w:val="24"/>
        </w:rPr>
        <w:t xml:space="preserve"> </w:t>
      </w:r>
      <w:r>
        <w:rPr>
          <w:color w:val="211F1F"/>
          <w:sz w:val="24"/>
        </w:rPr>
        <w:t xml:space="preserve">be speciﬁed in the </w:t>
      </w:r>
      <w:r>
        <w:rPr>
          <w:b/>
          <w:color w:val="211F1F"/>
          <w:sz w:val="24"/>
        </w:rPr>
        <w:t>TDS</w:t>
      </w:r>
      <w:r>
        <w:rPr>
          <w:color w:val="211F1F"/>
          <w:sz w:val="24"/>
        </w:rPr>
        <w:t>, a procuring entity shall ensure that the invitation to tender speciﬁcally</w:t>
      </w:r>
      <w:r>
        <w:rPr>
          <w:color w:val="211F1F"/>
          <w:spacing w:val="1"/>
          <w:sz w:val="24"/>
        </w:rPr>
        <w:t xml:space="preserve"> </w:t>
      </w:r>
      <w:r>
        <w:rPr>
          <w:color w:val="211F1F"/>
          <w:sz w:val="24"/>
        </w:rPr>
        <w:t>indicates that only businesses or ﬁrms belonging to the speciﬁed group are eligible to tender. No</w:t>
      </w:r>
      <w:r>
        <w:rPr>
          <w:color w:val="211F1F"/>
          <w:spacing w:val="1"/>
          <w:sz w:val="24"/>
        </w:rPr>
        <w:t xml:space="preserve"> </w:t>
      </w:r>
      <w:r>
        <w:rPr>
          <w:color w:val="211F1F"/>
          <w:sz w:val="24"/>
        </w:rPr>
        <w:t>tender</w:t>
      </w:r>
      <w:r>
        <w:rPr>
          <w:color w:val="211F1F"/>
          <w:spacing w:val="-7"/>
          <w:sz w:val="24"/>
        </w:rPr>
        <w:t xml:space="preserve"> </w:t>
      </w:r>
      <w:r>
        <w:rPr>
          <w:color w:val="211F1F"/>
          <w:sz w:val="24"/>
        </w:rPr>
        <w:t>shall be</w:t>
      </w:r>
      <w:r>
        <w:rPr>
          <w:color w:val="211F1F"/>
          <w:spacing w:val="-5"/>
          <w:sz w:val="24"/>
        </w:rPr>
        <w:t xml:space="preserve"> </w:t>
      </w:r>
      <w:r>
        <w:rPr>
          <w:color w:val="211F1F"/>
          <w:sz w:val="24"/>
        </w:rPr>
        <w:t>reserved</w:t>
      </w:r>
      <w:r>
        <w:rPr>
          <w:color w:val="211F1F"/>
          <w:spacing w:val="-3"/>
          <w:sz w:val="24"/>
        </w:rPr>
        <w:t xml:space="preserve"> </w:t>
      </w:r>
      <w:r>
        <w:rPr>
          <w:color w:val="211F1F"/>
          <w:sz w:val="24"/>
        </w:rPr>
        <w:t>to</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group.</w:t>
      </w:r>
      <w:r>
        <w:rPr>
          <w:color w:val="211F1F"/>
          <w:spacing w:val="2"/>
          <w:sz w:val="24"/>
        </w:rPr>
        <w:t xml:space="preserve"> </w:t>
      </w:r>
      <w:r>
        <w:rPr>
          <w:color w:val="211F1F"/>
          <w:sz w:val="24"/>
        </w:rPr>
        <w:t>If</w:t>
      </w:r>
      <w:r>
        <w:rPr>
          <w:color w:val="211F1F"/>
          <w:spacing w:val="3"/>
          <w:sz w:val="24"/>
        </w:rPr>
        <w:t xml:space="preserve"> </w:t>
      </w:r>
      <w:r>
        <w:rPr>
          <w:color w:val="211F1F"/>
          <w:sz w:val="24"/>
        </w:rPr>
        <w:t>not</w:t>
      </w:r>
      <w:r>
        <w:rPr>
          <w:color w:val="211F1F"/>
          <w:spacing w:val="-1"/>
          <w:sz w:val="24"/>
        </w:rPr>
        <w:t xml:space="preserve"> </w:t>
      </w:r>
      <w:r>
        <w:rPr>
          <w:color w:val="211F1F"/>
          <w:sz w:val="24"/>
        </w:rPr>
        <w:t>so</w:t>
      </w:r>
      <w:r>
        <w:rPr>
          <w:color w:val="211F1F"/>
          <w:spacing w:val="-6"/>
          <w:sz w:val="24"/>
        </w:rPr>
        <w:t xml:space="preserve"> </w:t>
      </w:r>
      <w:r>
        <w:rPr>
          <w:color w:val="211F1F"/>
          <w:sz w:val="24"/>
        </w:rPr>
        <w:t>stated</w:t>
      </w:r>
      <w:r>
        <w:rPr>
          <w:color w:val="211F1F"/>
          <w:spacing w:val="-4"/>
          <w:sz w:val="24"/>
        </w:rPr>
        <w:t xml:space="preserve"> </w:t>
      </w:r>
      <w:r>
        <w:rPr>
          <w:color w:val="211F1F"/>
          <w:sz w:val="24"/>
        </w:rPr>
        <w:t>in</w:t>
      </w:r>
      <w:r>
        <w:rPr>
          <w:color w:val="211F1F"/>
          <w:spacing w:val="-1"/>
          <w:sz w:val="24"/>
        </w:rPr>
        <w:t xml:space="preserve"> </w:t>
      </w:r>
      <w:r>
        <w:rPr>
          <w:color w:val="211F1F"/>
          <w:sz w:val="24"/>
        </w:rPr>
        <w:t>the Invitation</w:t>
      </w:r>
      <w:r>
        <w:rPr>
          <w:color w:val="211F1F"/>
          <w:spacing w:val="-2"/>
          <w:sz w:val="24"/>
        </w:rPr>
        <w:t xml:space="preserve"> </w:t>
      </w:r>
      <w:r>
        <w:rPr>
          <w:color w:val="211F1F"/>
          <w:sz w:val="24"/>
        </w:rPr>
        <w:t>to</w:t>
      </w:r>
      <w:r>
        <w:rPr>
          <w:color w:val="211F1F"/>
          <w:spacing w:val="-4"/>
          <w:sz w:val="24"/>
        </w:rPr>
        <w:t xml:space="preserve"> </w:t>
      </w:r>
      <w:r>
        <w:rPr>
          <w:color w:val="211F1F"/>
          <w:sz w:val="24"/>
        </w:rPr>
        <w:t>Tender</w:t>
      </w:r>
      <w:r>
        <w:rPr>
          <w:color w:val="211F1F"/>
          <w:spacing w:val="-9"/>
          <w:sz w:val="24"/>
        </w:rPr>
        <w:t xml:space="preserve"> </w:t>
      </w:r>
      <w:r>
        <w:rPr>
          <w:color w:val="211F1F"/>
          <w:sz w:val="24"/>
        </w:rPr>
        <w:t>and</w:t>
      </w:r>
      <w:r>
        <w:rPr>
          <w:color w:val="211F1F"/>
          <w:spacing w:val="-3"/>
          <w:sz w:val="24"/>
        </w:rPr>
        <w:t xml:space="preserve"> </w:t>
      </w:r>
      <w:r>
        <w:rPr>
          <w:color w:val="211F1F"/>
          <w:sz w:val="24"/>
        </w:rPr>
        <w:t>in</w:t>
      </w:r>
      <w:r>
        <w:rPr>
          <w:color w:val="211F1F"/>
          <w:spacing w:val="-1"/>
          <w:sz w:val="24"/>
        </w:rPr>
        <w:t xml:space="preserve"> </w:t>
      </w:r>
      <w:r>
        <w:rPr>
          <w:color w:val="211F1F"/>
          <w:sz w:val="24"/>
        </w:rPr>
        <w:t>the</w:t>
      </w:r>
      <w:r>
        <w:rPr>
          <w:color w:val="211F1F"/>
          <w:spacing w:val="-58"/>
          <w:sz w:val="24"/>
        </w:rPr>
        <w:t xml:space="preserve"> </w:t>
      </w:r>
      <w:r>
        <w:rPr>
          <w:color w:val="211F1F"/>
          <w:sz w:val="24"/>
        </w:rPr>
        <w:t>Tender</w:t>
      </w:r>
      <w:r>
        <w:rPr>
          <w:color w:val="211F1F"/>
          <w:spacing w:val="-9"/>
          <w:sz w:val="24"/>
        </w:rPr>
        <w:t xml:space="preserve"> </w:t>
      </w:r>
      <w:r>
        <w:rPr>
          <w:color w:val="211F1F"/>
          <w:sz w:val="24"/>
        </w:rPr>
        <w:t>documents, the invitation</w:t>
      </w:r>
      <w:r>
        <w:rPr>
          <w:color w:val="211F1F"/>
          <w:spacing w:val="-1"/>
          <w:sz w:val="24"/>
        </w:rPr>
        <w:t xml:space="preserve"> </w:t>
      </w:r>
      <w:r>
        <w:rPr>
          <w:color w:val="211F1F"/>
          <w:sz w:val="24"/>
        </w:rPr>
        <w:t>to</w:t>
      </w:r>
      <w:r>
        <w:rPr>
          <w:color w:val="211F1F"/>
          <w:spacing w:val="-3"/>
          <w:sz w:val="24"/>
        </w:rPr>
        <w:t xml:space="preserve"> </w:t>
      </w:r>
      <w:r>
        <w:rPr>
          <w:color w:val="211F1F"/>
          <w:sz w:val="24"/>
        </w:rPr>
        <w:t>tender</w:t>
      </w:r>
      <w:r>
        <w:rPr>
          <w:color w:val="211F1F"/>
          <w:spacing w:val="-1"/>
          <w:sz w:val="24"/>
        </w:rPr>
        <w:t xml:space="preserve"> </w:t>
      </w:r>
      <w:r>
        <w:rPr>
          <w:color w:val="211F1F"/>
          <w:sz w:val="24"/>
        </w:rPr>
        <w:t>will be</w:t>
      </w:r>
      <w:r>
        <w:rPr>
          <w:color w:val="211F1F"/>
          <w:spacing w:val="-2"/>
          <w:sz w:val="24"/>
        </w:rPr>
        <w:t xml:space="preserve"> </w:t>
      </w:r>
      <w:r>
        <w:rPr>
          <w:color w:val="211F1F"/>
          <w:sz w:val="24"/>
        </w:rPr>
        <w:t>open to all</w:t>
      </w:r>
      <w:r>
        <w:rPr>
          <w:color w:val="211F1F"/>
          <w:spacing w:val="-1"/>
          <w:sz w:val="24"/>
        </w:rPr>
        <w:t xml:space="preserve"> </w:t>
      </w:r>
      <w:r>
        <w:rPr>
          <w:color w:val="211F1F"/>
          <w:sz w:val="24"/>
        </w:rPr>
        <w:t>interested tenderers.</w:t>
      </w:r>
    </w:p>
    <w:p>
      <w:pPr>
        <w:pStyle w:val="7"/>
        <w:rPr>
          <w:sz w:val="21"/>
        </w:rPr>
      </w:pPr>
    </w:p>
    <w:p>
      <w:pPr>
        <w:pStyle w:val="3"/>
        <w:numPr>
          <w:ilvl w:val="1"/>
          <w:numId w:val="3"/>
        </w:numPr>
        <w:tabs>
          <w:tab w:val="left" w:pos="1037"/>
        </w:tabs>
        <w:ind w:left="1036" w:hanging="570"/>
        <w:jc w:val="both"/>
      </w:pPr>
      <w:bookmarkStart w:id="39" w:name="_Toc25974"/>
      <w:r>
        <w:rPr>
          <w:color w:val="211F1F"/>
        </w:rPr>
        <w:t>Nominated</w:t>
      </w:r>
      <w:r>
        <w:rPr>
          <w:color w:val="211F1F"/>
          <w:spacing w:val="-13"/>
        </w:rPr>
        <w:t xml:space="preserve"> </w:t>
      </w:r>
      <w:r>
        <w:rPr>
          <w:color w:val="211F1F"/>
        </w:rPr>
        <w:t>Subcontractors</w:t>
      </w:r>
      <w:bookmarkEnd w:id="39"/>
    </w:p>
    <w:p>
      <w:pPr>
        <w:pStyle w:val="16"/>
        <w:numPr>
          <w:ilvl w:val="2"/>
          <w:numId w:val="3"/>
        </w:numPr>
        <w:tabs>
          <w:tab w:val="left" w:pos="1037"/>
        </w:tabs>
        <w:spacing w:before="228"/>
        <w:ind w:left="1036" w:hanging="570"/>
        <w:jc w:val="both"/>
        <w:rPr>
          <w:color w:val="211F1F"/>
          <w:sz w:val="24"/>
        </w:rPr>
      </w:pPr>
      <w:r>
        <w:rPr>
          <w:b/>
          <w:color w:val="211F1F"/>
          <w:sz w:val="24"/>
        </w:rPr>
        <w:t>Unless</w:t>
      </w:r>
      <w:r>
        <w:rPr>
          <w:b/>
          <w:color w:val="211F1F"/>
          <w:spacing w:val="24"/>
          <w:sz w:val="24"/>
        </w:rPr>
        <w:t xml:space="preserve"> </w:t>
      </w:r>
      <w:r>
        <w:rPr>
          <w:color w:val="211F1F"/>
          <w:sz w:val="24"/>
        </w:rPr>
        <w:t>otherwise</w:t>
      </w:r>
      <w:r>
        <w:rPr>
          <w:color w:val="211F1F"/>
          <w:spacing w:val="25"/>
          <w:sz w:val="24"/>
        </w:rPr>
        <w:t xml:space="preserve"> </w:t>
      </w:r>
      <w:r>
        <w:rPr>
          <w:color w:val="211F1F"/>
          <w:sz w:val="24"/>
        </w:rPr>
        <w:t>stated</w:t>
      </w:r>
      <w:r>
        <w:rPr>
          <w:color w:val="211F1F"/>
          <w:spacing w:val="27"/>
          <w:sz w:val="24"/>
        </w:rPr>
        <w:t xml:space="preserve"> </w:t>
      </w:r>
      <w:r>
        <w:rPr>
          <w:b/>
          <w:color w:val="211F1F"/>
          <w:sz w:val="24"/>
        </w:rPr>
        <w:t>in</w:t>
      </w:r>
      <w:r>
        <w:rPr>
          <w:b/>
          <w:color w:val="211F1F"/>
          <w:spacing w:val="24"/>
          <w:sz w:val="24"/>
        </w:rPr>
        <w:t xml:space="preserve"> </w:t>
      </w:r>
      <w:r>
        <w:rPr>
          <w:b/>
          <w:color w:val="211F1F"/>
          <w:sz w:val="24"/>
        </w:rPr>
        <w:t>the</w:t>
      </w:r>
      <w:r>
        <w:rPr>
          <w:b/>
          <w:color w:val="211F1F"/>
          <w:spacing w:val="23"/>
          <w:sz w:val="24"/>
        </w:rPr>
        <w:t xml:space="preserve"> </w:t>
      </w:r>
      <w:r>
        <w:rPr>
          <w:b/>
          <w:color w:val="211F1F"/>
          <w:sz w:val="24"/>
        </w:rPr>
        <w:t>TDS,</w:t>
      </w:r>
      <w:r>
        <w:rPr>
          <w:b/>
          <w:color w:val="211F1F"/>
          <w:spacing w:val="26"/>
          <w:sz w:val="24"/>
        </w:rPr>
        <w:t xml:space="preserve"> </w:t>
      </w:r>
      <w:r>
        <w:rPr>
          <w:color w:val="211F1F"/>
          <w:sz w:val="24"/>
        </w:rPr>
        <w:t>the</w:t>
      </w:r>
      <w:r>
        <w:rPr>
          <w:color w:val="211F1F"/>
          <w:spacing w:val="23"/>
          <w:sz w:val="24"/>
        </w:rPr>
        <w:t xml:space="preserve"> </w:t>
      </w:r>
      <w:r>
        <w:rPr>
          <w:color w:val="211F1F"/>
          <w:sz w:val="24"/>
        </w:rPr>
        <w:t>Procuring</w:t>
      </w:r>
      <w:r>
        <w:rPr>
          <w:color w:val="211F1F"/>
          <w:spacing w:val="23"/>
          <w:sz w:val="24"/>
        </w:rPr>
        <w:t xml:space="preserve"> </w:t>
      </w:r>
      <w:r>
        <w:rPr>
          <w:color w:val="211F1F"/>
          <w:sz w:val="24"/>
        </w:rPr>
        <w:t>Entity</w:t>
      </w:r>
      <w:r>
        <w:rPr>
          <w:color w:val="211F1F"/>
          <w:spacing w:val="18"/>
          <w:sz w:val="24"/>
        </w:rPr>
        <w:t xml:space="preserve"> </w:t>
      </w:r>
      <w:r>
        <w:rPr>
          <w:color w:val="211F1F"/>
          <w:sz w:val="24"/>
        </w:rPr>
        <w:t>does</w:t>
      </w:r>
      <w:r>
        <w:rPr>
          <w:color w:val="211F1F"/>
          <w:spacing w:val="23"/>
          <w:sz w:val="24"/>
        </w:rPr>
        <w:t xml:space="preserve"> </w:t>
      </w:r>
      <w:r>
        <w:rPr>
          <w:color w:val="211F1F"/>
          <w:sz w:val="24"/>
        </w:rPr>
        <w:t>not</w:t>
      </w:r>
      <w:r>
        <w:rPr>
          <w:color w:val="211F1F"/>
          <w:spacing w:val="24"/>
          <w:sz w:val="24"/>
        </w:rPr>
        <w:t xml:space="preserve"> </w:t>
      </w:r>
      <w:r>
        <w:rPr>
          <w:color w:val="211F1F"/>
          <w:sz w:val="24"/>
        </w:rPr>
        <w:t>intend</w:t>
      </w:r>
      <w:r>
        <w:rPr>
          <w:color w:val="211F1F"/>
          <w:spacing w:val="23"/>
          <w:sz w:val="24"/>
        </w:rPr>
        <w:t xml:space="preserve"> </w:t>
      </w:r>
      <w:r>
        <w:rPr>
          <w:color w:val="211F1F"/>
          <w:sz w:val="24"/>
        </w:rPr>
        <w:t>to</w:t>
      </w:r>
      <w:r>
        <w:rPr>
          <w:color w:val="211F1F"/>
          <w:spacing w:val="25"/>
          <w:sz w:val="24"/>
        </w:rPr>
        <w:t xml:space="preserve"> </w:t>
      </w:r>
      <w:r>
        <w:rPr>
          <w:color w:val="211F1F"/>
          <w:sz w:val="24"/>
        </w:rPr>
        <w:t>execute</w:t>
      </w:r>
      <w:r>
        <w:rPr>
          <w:color w:val="211F1F"/>
          <w:spacing w:val="25"/>
          <w:sz w:val="24"/>
        </w:rPr>
        <w:t xml:space="preserve"> </w:t>
      </w:r>
      <w:r>
        <w:rPr>
          <w:color w:val="211F1F"/>
          <w:sz w:val="24"/>
        </w:rPr>
        <w:t>any</w:t>
      </w:r>
      <w:r>
        <w:rPr>
          <w:color w:val="211F1F"/>
          <w:spacing w:val="18"/>
          <w:sz w:val="24"/>
        </w:rPr>
        <w:t xml:space="preserve"> </w:t>
      </w:r>
      <w:r>
        <w:rPr>
          <w:color w:val="211F1F"/>
          <w:sz w:val="24"/>
        </w:rPr>
        <w:t>speciﬁc</w:t>
      </w:r>
    </w:p>
    <w:p>
      <w:pPr>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8" w:line="230" w:lineRule="auto"/>
        <w:ind w:left="1036" w:right="546"/>
        <w:jc w:val="both"/>
      </w:pPr>
      <w:r>
        <w:rPr>
          <w:color w:val="211F1F"/>
        </w:rPr>
        <w:t>elements of the Works by subcontractors selected/nominated by the Procuring Entity. In case the</w:t>
      </w:r>
      <w:r>
        <w:rPr>
          <w:color w:val="211F1F"/>
          <w:spacing w:val="1"/>
        </w:rPr>
        <w:t xml:space="preserve"> </w:t>
      </w:r>
      <w:r>
        <w:rPr>
          <w:color w:val="211F1F"/>
        </w:rPr>
        <w:t>Procuring</w:t>
      </w:r>
      <w:r>
        <w:rPr>
          <w:color w:val="211F1F"/>
          <w:spacing w:val="1"/>
        </w:rPr>
        <w:t xml:space="preserve"> </w:t>
      </w:r>
      <w:r>
        <w:rPr>
          <w:color w:val="211F1F"/>
        </w:rPr>
        <w:t>Entity nominates</w:t>
      </w:r>
      <w:r>
        <w:rPr>
          <w:color w:val="211F1F"/>
          <w:spacing w:val="1"/>
        </w:rPr>
        <w:t xml:space="preserve"> </w:t>
      </w:r>
      <w:r>
        <w:rPr>
          <w:color w:val="211F1F"/>
        </w:rPr>
        <w:t>a</w:t>
      </w:r>
      <w:r>
        <w:rPr>
          <w:color w:val="211F1F"/>
          <w:spacing w:val="1"/>
        </w:rPr>
        <w:t xml:space="preserve"> </w:t>
      </w:r>
      <w:r>
        <w:rPr>
          <w:color w:val="211F1F"/>
        </w:rPr>
        <w:t>subcontractor,</w:t>
      </w:r>
      <w:r>
        <w:rPr>
          <w:color w:val="211F1F"/>
          <w:spacing w:val="1"/>
        </w:rPr>
        <w:t xml:space="preserve"> </w:t>
      </w:r>
      <w:r>
        <w:rPr>
          <w:color w:val="211F1F"/>
        </w:rPr>
        <w:t>the</w:t>
      </w:r>
      <w:r>
        <w:rPr>
          <w:color w:val="211F1F"/>
          <w:spacing w:val="1"/>
        </w:rPr>
        <w:t xml:space="preserve"> </w:t>
      </w:r>
      <w:r>
        <w:rPr>
          <w:color w:val="211F1F"/>
        </w:rPr>
        <w:t>subcontract</w:t>
      </w:r>
      <w:r>
        <w:rPr>
          <w:color w:val="211F1F"/>
          <w:spacing w:val="1"/>
        </w:rPr>
        <w:t xml:space="preserve"> </w:t>
      </w:r>
      <w:r>
        <w:rPr>
          <w:color w:val="211F1F"/>
        </w:rPr>
        <w:t>agreement</w:t>
      </w:r>
      <w:r>
        <w:rPr>
          <w:color w:val="211F1F"/>
          <w:spacing w:val="1"/>
        </w:rPr>
        <w:t xml:space="preserve"> </w:t>
      </w:r>
      <w:r>
        <w:rPr>
          <w:color w:val="211F1F"/>
        </w:rPr>
        <w:t>shall</w:t>
      </w:r>
      <w:r>
        <w:rPr>
          <w:color w:val="211F1F"/>
          <w:spacing w:val="1"/>
        </w:rPr>
        <w:t xml:space="preserve"> </w:t>
      </w:r>
      <w:r>
        <w:rPr>
          <w:color w:val="211F1F"/>
        </w:rPr>
        <w:t>be</w:t>
      </w:r>
      <w:r>
        <w:rPr>
          <w:color w:val="211F1F"/>
          <w:spacing w:val="1"/>
        </w:rPr>
        <w:t xml:space="preserve"> </w:t>
      </w:r>
      <w:r>
        <w:rPr>
          <w:color w:val="211F1F"/>
        </w:rPr>
        <w:t>signed</w:t>
      </w:r>
      <w:r>
        <w:rPr>
          <w:color w:val="211F1F"/>
          <w:spacing w:val="1"/>
        </w:rPr>
        <w:t xml:space="preserve"> </w:t>
      </w:r>
      <w:r>
        <w:rPr>
          <w:color w:val="211F1F"/>
        </w:rPr>
        <w:t>by the</w:t>
      </w:r>
      <w:r>
        <w:rPr>
          <w:color w:val="211F1F"/>
          <w:spacing w:val="1"/>
        </w:rPr>
        <w:t xml:space="preserve"> </w:t>
      </w:r>
      <w:r>
        <w:rPr>
          <w:color w:val="211F1F"/>
        </w:rPr>
        <w:t>Subcontractor and the Procuring Entity. The main contract shall specify the working arrangements</w:t>
      </w:r>
      <w:r>
        <w:rPr>
          <w:color w:val="211F1F"/>
          <w:spacing w:val="1"/>
        </w:rPr>
        <w:t xml:space="preserve"> </w:t>
      </w:r>
      <w:r>
        <w:rPr>
          <w:color w:val="211F1F"/>
        </w:rPr>
        <w:t>between</w:t>
      </w:r>
      <w:r>
        <w:rPr>
          <w:color w:val="211F1F"/>
          <w:spacing w:val="-1"/>
        </w:rPr>
        <w:t xml:space="preserve"> </w:t>
      </w:r>
      <w:r>
        <w:rPr>
          <w:color w:val="211F1F"/>
        </w:rPr>
        <w:t>the main contractor and the nominated subcontractor.</w:t>
      </w:r>
    </w:p>
    <w:p>
      <w:pPr>
        <w:pStyle w:val="7"/>
        <w:spacing w:before="3"/>
        <w:rPr>
          <w:sz w:val="21"/>
        </w:rPr>
      </w:pPr>
    </w:p>
    <w:p>
      <w:pPr>
        <w:pStyle w:val="16"/>
        <w:numPr>
          <w:ilvl w:val="2"/>
          <w:numId w:val="3"/>
        </w:numPr>
        <w:tabs>
          <w:tab w:val="left" w:pos="1037"/>
        </w:tabs>
        <w:spacing w:line="230" w:lineRule="auto"/>
        <w:ind w:left="1036" w:right="549" w:hanging="570"/>
        <w:jc w:val="both"/>
        <w:rPr>
          <w:color w:val="211F1F"/>
          <w:sz w:val="24"/>
        </w:rPr>
      </w:pPr>
      <w:r>
        <w:rPr>
          <w:color w:val="211F1F"/>
          <w:sz w:val="24"/>
        </w:rPr>
        <w:t>Tenderers may propose subcontracting up to the percentage of total value of contracts or the volume</w:t>
      </w:r>
      <w:r>
        <w:rPr>
          <w:color w:val="211F1F"/>
          <w:spacing w:val="-57"/>
          <w:sz w:val="24"/>
        </w:rPr>
        <w:t xml:space="preserve"> </w:t>
      </w:r>
      <w:r>
        <w:rPr>
          <w:color w:val="211F1F"/>
          <w:sz w:val="24"/>
        </w:rPr>
        <w:t xml:space="preserve">of works as speciﬁed </w:t>
      </w:r>
      <w:r>
        <w:rPr>
          <w:b/>
          <w:color w:val="211F1F"/>
          <w:sz w:val="24"/>
        </w:rPr>
        <w:t>in the TDS</w:t>
      </w:r>
      <w:r>
        <w:rPr>
          <w:color w:val="211F1F"/>
          <w:sz w:val="24"/>
        </w:rPr>
        <w:t>. Subcontractors proposed by the Tenderer shall be fully qualiﬁed</w:t>
      </w:r>
      <w:r>
        <w:rPr>
          <w:color w:val="211F1F"/>
          <w:spacing w:val="1"/>
          <w:sz w:val="24"/>
        </w:rPr>
        <w:t xml:space="preserve"> </w:t>
      </w:r>
      <w:r>
        <w:rPr>
          <w:color w:val="211F1F"/>
          <w:sz w:val="24"/>
        </w:rPr>
        <w:t>for</w:t>
      </w:r>
      <w:r>
        <w:rPr>
          <w:color w:val="211F1F"/>
          <w:spacing w:val="-4"/>
          <w:sz w:val="24"/>
        </w:rPr>
        <w:t xml:space="preserve"> </w:t>
      </w:r>
      <w:r>
        <w:rPr>
          <w:color w:val="211F1F"/>
          <w:sz w:val="24"/>
        </w:rPr>
        <w:t>their</w:t>
      </w:r>
      <w:r>
        <w:rPr>
          <w:color w:val="211F1F"/>
          <w:spacing w:val="-2"/>
          <w:sz w:val="24"/>
        </w:rPr>
        <w:t xml:space="preserve"> </w:t>
      </w:r>
      <w:r>
        <w:rPr>
          <w:color w:val="211F1F"/>
          <w:sz w:val="24"/>
        </w:rPr>
        <w:t>parts of</w:t>
      </w:r>
      <w:r>
        <w:rPr>
          <w:color w:val="211F1F"/>
          <w:spacing w:val="-1"/>
          <w:sz w:val="24"/>
        </w:rPr>
        <w:t xml:space="preserve"> </w:t>
      </w:r>
      <w:r>
        <w:rPr>
          <w:color w:val="211F1F"/>
          <w:sz w:val="24"/>
        </w:rPr>
        <w:t>the Works.</w:t>
      </w:r>
    </w:p>
    <w:p>
      <w:pPr>
        <w:pStyle w:val="7"/>
        <w:spacing w:before="3"/>
        <w:rPr>
          <w:sz w:val="21"/>
        </w:rPr>
      </w:pPr>
    </w:p>
    <w:p>
      <w:pPr>
        <w:pStyle w:val="16"/>
        <w:numPr>
          <w:ilvl w:val="2"/>
          <w:numId w:val="3"/>
        </w:numPr>
        <w:tabs>
          <w:tab w:val="left" w:pos="1037"/>
        </w:tabs>
        <w:spacing w:line="230" w:lineRule="auto"/>
        <w:ind w:left="1036" w:right="543" w:hanging="570"/>
        <w:jc w:val="both"/>
        <w:rPr>
          <w:color w:val="211F1F"/>
          <w:sz w:val="24"/>
        </w:rPr>
      </w:pPr>
      <w:r>
        <w:rPr>
          <w:color w:val="211F1F"/>
          <w:sz w:val="24"/>
        </w:rPr>
        <w:t>Domestic subcontractor's qualiﬁcations shall not be used by the Tenderer to qualify for the Works</w:t>
      </w:r>
      <w:r>
        <w:rPr>
          <w:color w:val="211F1F"/>
          <w:spacing w:val="1"/>
          <w:sz w:val="24"/>
        </w:rPr>
        <w:t xml:space="preserve"> </w:t>
      </w:r>
      <w:r>
        <w:rPr>
          <w:color w:val="211F1F"/>
          <w:sz w:val="24"/>
        </w:rPr>
        <w:t xml:space="preserve">unless their specialized parts of the Works were previously designated so by the Procuring Entity </w:t>
      </w:r>
      <w:r>
        <w:rPr>
          <w:b/>
          <w:color w:val="211F1F"/>
          <w:sz w:val="24"/>
        </w:rPr>
        <w:t>in</w:t>
      </w:r>
      <w:r>
        <w:rPr>
          <w:b/>
          <w:color w:val="211F1F"/>
          <w:spacing w:val="1"/>
          <w:sz w:val="24"/>
        </w:rPr>
        <w:t xml:space="preserve"> </w:t>
      </w:r>
      <w:r>
        <w:rPr>
          <w:b/>
          <w:color w:val="211F1F"/>
          <w:sz w:val="24"/>
        </w:rPr>
        <w:t xml:space="preserve">the TDS </w:t>
      </w:r>
      <w:r>
        <w:rPr>
          <w:color w:val="211F1F"/>
          <w:sz w:val="24"/>
        </w:rPr>
        <w:t>as can be met by subcontractors referred to hereafter as 'Specialized Subcontractors', in</w:t>
      </w:r>
      <w:r>
        <w:rPr>
          <w:color w:val="211F1F"/>
          <w:spacing w:val="1"/>
          <w:sz w:val="24"/>
        </w:rPr>
        <w:t xml:space="preserve"> </w:t>
      </w:r>
      <w:r>
        <w:rPr>
          <w:color w:val="211F1F"/>
          <w:sz w:val="24"/>
        </w:rPr>
        <w:t>which case, the qualiﬁcations of the Specialized Subcontractors proposed by the Tenderer may be</w:t>
      </w:r>
      <w:r>
        <w:rPr>
          <w:color w:val="211F1F"/>
          <w:spacing w:val="1"/>
          <w:sz w:val="24"/>
        </w:rPr>
        <w:t xml:space="preserve"> </w:t>
      </w:r>
      <w:r>
        <w:rPr>
          <w:color w:val="211F1F"/>
          <w:sz w:val="24"/>
        </w:rPr>
        <w:t>added</w:t>
      </w:r>
      <w:r>
        <w:rPr>
          <w:color w:val="211F1F"/>
          <w:spacing w:val="-2"/>
          <w:sz w:val="24"/>
        </w:rPr>
        <w:t xml:space="preserve"> </w:t>
      </w:r>
      <w:r>
        <w:rPr>
          <w:color w:val="211F1F"/>
          <w:sz w:val="24"/>
        </w:rPr>
        <w:t>to the</w:t>
      </w:r>
      <w:r>
        <w:rPr>
          <w:color w:val="211F1F"/>
          <w:spacing w:val="-4"/>
          <w:sz w:val="24"/>
        </w:rPr>
        <w:t xml:space="preserve"> </w:t>
      </w:r>
      <w:r>
        <w:rPr>
          <w:color w:val="211F1F"/>
          <w:sz w:val="24"/>
        </w:rPr>
        <w:t>qualiﬁcations of the</w:t>
      </w:r>
      <w:r>
        <w:rPr>
          <w:color w:val="211F1F"/>
          <w:spacing w:val="-3"/>
          <w:sz w:val="24"/>
        </w:rPr>
        <w:t xml:space="preserve"> </w:t>
      </w:r>
      <w:r>
        <w:rPr>
          <w:color w:val="211F1F"/>
          <w:sz w:val="24"/>
        </w:rPr>
        <w:t>Tenderer.</w:t>
      </w:r>
    </w:p>
    <w:p>
      <w:pPr>
        <w:pStyle w:val="7"/>
        <w:spacing w:before="1"/>
        <w:rPr>
          <w:sz w:val="21"/>
        </w:rPr>
      </w:pPr>
    </w:p>
    <w:p>
      <w:pPr>
        <w:pStyle w:val="3"/>
        <w:numPr>
          <w:ilvl w:val="1"/>
          <w:numId w:val="3"/>
        </w:numPr>
        <w:tabs>
          <w:tab w:val="left" w:pos="1036"/>
          <w:tab w:val="left" w:pos="1037"/>
        </w:tabs>
        <w:ind w:left="1036" w:hanging="570"/>
      </w:pPr>
      <w:bookmarkStart w:id="40" w:name="_Toc24925"/>
      <w:r>
        <w:rPr>
          <w:color w:val="211F1F"/>
        </w:rPr>
        <w:t>Evaluation</w:t>
      </w:r>
      <w:r>
        <w:rPr>
          <w:color w:val="211F1F"/>
          <w:spacing w:val="-9"/>
        </w:rPr>
        <w:t xml:space="preserve"> </w:t>
      </w:r>
      <w:r>
        <w:rPr>
          <w:color w:val="211F1F"/>
        </w:rPr>
        <w:t>of</w:t>
      </w:r>
      <w:r>
        <w:rPr>
          <w:color w:val="211F1F"/>
          <w:spacing w:val="-9"/>
        </w:rPr>
        <w:t xml:space="preserve"> </w:t>
      </w:r>
      <w:r>
        <w:rPr>
          <w:color w:val="211F1F"/>
        </w:rPr>
        <w:t>Tenders</w:t>
      </w:r>
      <w:bookmarkEnd w:id="40"/>
    </w:p>
    <w:p>
      <w:pPr>
        <w:pStyle w:val="7"/>
        <w:spacing w:before="5"/>
        <w:rPr>
          <w:b/>
          <w:sz w:val="20"/>
        </w:rPr>
      </w:pPr>
    </w:p>
    <w:p>
      <w:pPr>
        <w:pStyle w:val="16"/>
        <w:numPr>
          <w:ilvl w:val="2"/>
          <w:numId w:val="3"/>
        </w:numPr>
        <w:tabs>
          <w:tab w:val="left" w:pos="1037"/>
        </w:tabs>
        <w:spacing w:before="1" w:line="230" w:lineRule="auto"/>
        <w:ind w:left="1036" w:right="541" w:hanging="570"/>
        <w:jc w:val="both"/>
        <w:rPr>
          <w:color w:val="211F1F"/>
          <w:sz w:val="24"/>
        </w:rPr>
      </w:pPr>
      <w:r>
        <w:rPr>
          <w:color w:val="211F1F"/>
          <w:sz w:val="24"/>
        </w:rPr>
        <w:t>The Procuring Entity shall use the criteria and methodologies listed in this ITT and Section III,</w:t>
      </w:r>
      <w:r>
        <w:rPr>
          <w:color w:val="211F1F"/>
          <w:spacing w:val="1"/>
          <w:sz w:val="24"/>
        </w:rPr>
        <w:t xml:space="preserve"> </w:t>
      </w:r>
      <w:r>
        <w:rPr>
          <w:color w:val="211F1F"/>
          <w:sz w:val="24"/>
        </w:rPr>
        <w:t>Evaluation</w:t>
      </w:r>
      <w:r>
        <w:rPr>
          <w:color w:val="211F1F"/>
          <w:spacing w:val="1"/>
          <w:sz w:val="24"/>
        </w:rPr>
        <w:t xml:space="preserve"> </w:t>
      </w:r>
      <w:r>
        <w:rPr>
          <w:color w:val="211F1F"/>
          <w:sz w:val="24"/>
        </w:rPr>
        <w:t>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1"/>
          <w:sz w:val="24"/>
        </w:rPr>
        <w:t xml:space="preserve"> </w:t>
      </w:r>
      <w:r>
        <w:rPr>
          <w:color w:val="211F1F"/>
          <w:sz w:val="24"/>
        </w:rPr>
        <w:t>No</w:t>
      </w:r>
      <w:r>
        <w:rPr>
          <w:color w:val="211F1F"/>
          <w:spacing w:val="1"/>
          <w:sz w:val="24"/>
        </w:rPr>
        <w:t xml:space="preserve"> </w:t>
      </w:r>
      <w:r>
        <w:rPr>
          <w:color w:val="211F1F"/>
          <w:sz w:val="24"/>
        </w:rPr>
        <w:t>other</w:t>
      </w:r>
      <w:r>
        <w:rPr>
          <w:color w:val="211F1F"/>
          <w:spacing w:val="1"/>
          <w:sz w:val="24"/>
        </w:rPr>
        <w:t xml:space="preserve"> </w:t>
      </w:r>
      <w:r>
        <w:rPr>
          <w:color w:val="211F1F"/>
          <w:sz w:val="24"/>
        </w:rPr>
        <w:t>evaluation</w:t>
      </w:r>
      <w:r>
        <w:rPr>
          <w:color w:val="211F1F"/>
          <w:spacing w:val="1"/>
          <w:sz w:val="24"/>
        </w:rPr>
        <w:t xml:space="preserve"> </w:t>
      </w:r>
      <w:r>
        <w:rPr>
          <w:color w:val="211F1F"/>
          <w:sz w:val="24"/>
        </w:rPr>
        <w:t>criteria</w:t>
      </w:r>
      <w:r>
        <w:rPr>
          <w:color w:val="211F1F"/>
          <w:spacing w:val="1"/>
          <w:sz w:val="24"/>
        </w:rPr>
        <w:t xml:space="preserve"> </w:t>
      </w:r>
      <w:r>
        <w:rPr>
          <w:color w:val="211F1F"/>
          <w:sz w:val="24"/>
        </w:rPr>
        <w:t>or</w:t>
      </w:r>
      <w:r>
        <w:rPr>
          <w:color w:val="211F1F"/>
          <w:spacing w:val="1"/>
          <w:sz w:val="24"/>
        </w:rPr>
        <w:t xml:space="preserve"> </w:t>
      </w:r>
      <w:r>
        <w:rPr>
          <w:color w:val="211F1F"/>
          <w:sz w:val="24"/>
        </w:rPr>
        <w:t>methodologies</w:t>
      </w:r>
      <w:r>
        <w:rPr>
          <w:color w:val="211F1F"/>
          <w:spacing w:val="1"/>
          <w:sz w:val="24"/>
        </w:rPr>
        <w:t xml:space="preserve"> </w:t>
      </w:r>
      <w:r>
        <w:rPr>
          <w:color w:val="211F1F"/>
          <w:sz w:val="24"/>
        </w:rPr>
        <w:t>shall</w:t>
      </w:r>
      <w:r>
        <w:rPr>
          <w:color w:val="211F1F"/>
          <w:spacing w:val="1"/>
          <w:sz w:val="24"/>
        </w:rPr>
        <w:t xml:space="preserve"> </w:t>
      </w:r>
      <w:r>
        <w:rPr>
          <w:color w:val="211F1F"/>
          <w:sz w:val="24"/>
        </w:rPr>
        <w:t>be</w:t>
      </w:r>
      <w:r>
        <w:rPr>
          <w:color w:val="211F1F"/>
          <w:spacing w:val="1"/>
          <w:sz w:val="24"/>
        </w:rPr>
        <w:t xml:space="preserve"> </w:t>
      </w:r>
      <w:r>
        <w:rPr>
          <w:color w:val="211F1F"/>
          <w:sz w:val="24"/>
        </w:rPr>
        <w:t>permitted. By applying the criteria and methodologies the Procuring Entity shall determine 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 Tender</w:t>
      </w:r>
      <w:r>
        <w:rPr>
          <w:color w:val="211F1F"/>
          <w:spacing w:val="-5"/>
          <w:sz w:val="24"/>
        </w:rPr>
        <w:t xml:space="preserve"> </w:t>
      </w:r>
      <w:r>
        <w:rPr>
          <w:color w:val="211F1F"/>
          <w:sz w:val="24"/>
        </w:rPr>
        <w:t>in accordance</w:t>
      </w:r>
      <w:r>
        <w:rPr>
          <w:color w:val="211F1F"/>
          <w:spacing w:val="-1"/>
          <w:sz w:val="24"/>
        </w:rPr>
        <w:t xml:space="preserve"> </w:t>
      </w:r>
      <w:r>
        <w:rPr>
          <w:color w:val="211F1F"/>
          <w:sz w:val="24"/>
        </w:rPr>
        <w:t>with</w:t>
      </w:r>
      <w:r>
        <w:rPr>
          <w:color w:val="211F1F"/>
          <w:spacing w:val="3"/>
          <w:sz w:val="24"/>
        </w:rPr>
        <w:t xml:space="preserve"> </w:t>
      </w:r>
      <w:r>
        <w:rPr>
          <w:color w:val="211F1F"/>
          <w:sz w:val="24"/>
        </w:rPr>
        <w:t>ITT</w:t>
      </w:r>
      <w:r>
        <w:rPr>
          <w:color w:val="211F1F"/>
          <w:spacing w:val="3"/>
          <w:sz w:val="24"/>
        </w:rPr>
        <w:t xml:space="preserve"> </w:t>
      </w:r>
      <w:r>
        <w:rPr>
          <w:color w:val="211F1F"/>
          <w:sz w:val="24"/>
        </w:rPr>
        <w:t>40.</w:t>
      </w:r>
    </w:p>
    <w:p>
      <w:pPr>
        <w:pStyle w:val="7"/>
        <w:rPr>
          <w:sz w:val="36"/>
        </w:rPr>
      </w:pPr>
    </w:p>
    <w:p>
      <w:pPr>
        <w:pStyle w:val="16"/>
        <w:numPr>
          <w:ilvl w:val="2"/>
          <w:numId w:val="3"/>
        </w:numPr>
        <w:tabs>
          <w:tab w:val="left" w:pos="1036"/>
          <w:tab w:val="left" w:pos="1037"/>
        </w:tabs>
        <w:ind w:left="1036" w:hanging="570"/>
        <w:rPr>
          <w:color w:val="211F1F"/>
          <w:sz w:val="24"/>
        </w:rPr>
      </w:pPr>
      <w:r>
        <w:rPr>
          <w:color w:val="211F1F"/>
          <w:spacing w:val="-1"/>
          <w:sz w:val="24"/>
        </w:rPr>
        <w:t>To</w:t>
      </w:r>
      <w:r>
        <w:rPr>
          <w:color w:val="211F1F"/>
          <w:spacing w:val="-15"/>
          <w:sz w:val="24"/>
        </w:rPr>
        <w:t xml:space="preserve"> </w:t>
      </w:r>
      <w:r>
        <w:rPr>
          <w:color w:val="211F1F"/>
          <w:spacing w:val="-1"/>
          <w:sz w:val="24"/>
        </w:rPr>
        <w:t>evaluate</w:t>
      </w:r>
      <w:r>
        <w:rPr>
          <w:color w:val="211F1F"/>
          <w:spacing w:val="-3"/>
          <w:sz w:val="24"/>
        </w:rPr>
        <w:t xml:space="preserve"> </w:t>
      </w:r>
      <w:r>
        <w:rPr>
          <w:color w:val="211F1F"/>
          <w:spacing w:val="-1"/>
          <w:sz w:val="24"/>
        </w:rPr>
        <w:t>a Tender,</w:t>
      </w:r>
      <w:r>
        <w:rPr>
          <w:color w:val="211F1F"/>
          <w:spacing w:val="-9"/>
          <w:sz w:val="24"/>
        </w:rPr>
        <w:t xml:space="preserve"> </w:t>
      </w:r>
      <w:r>
        <w:rPr>
          <w:color w:val="211F1F"/>
          <w:spacing w:val="-1"/>
          <w:sz w:val="24"/>
        </w:rPr>
        <w:t>the</w:t>
      </w:r>
      <w:r>
        <w:rPr>
          <w:color w:val="211F1F"/>
          <w:spacing w:val="-3"/>
          <w:sz w:val="24"/>
        </w:rPr>
        <w:t xml:space="preserve"> </w:t>
      </w:r>
      <w:r>
        <w:rPr>
          <w:color w:val="211F1F"/>
          <w:spacing w:val="-1"/>
          <w:sz w:val="24"/>
        </w:rPr>
        <w:t>Procuring</w:t>
      </w:r>
      <w:r>
        <w:rPr>
          <w:color w:val="211F1F"/>
          <w:spacing w:val="-3"/>
          <w:sz w:val="24"/>
        </w:rPr>
        <w:t xml:space="preserve"> </w:t>
      </w:r>
      <w:r>
        <w:rPr>
          <w:color w:val="211F1F"/>
          <w:spacing w:val="-1"/>
          <w:sz w:val="24"/>
        </w:rPr>
        <w:t>Entity</w:t>
      </w:r>
      <w:r>
        <w:rPr>
          <w:color w:val="211F1F"/>
          <w:spacing w:val="-12"/>
          <w:sz w:val="24"/>
        </w:rPr>
        <w:t xml:space="preserve"> </w:t>
      </w:r>
      <w:r>
        <w:rPr>
          <w:color w:val="211F1F"/>
          <w:sz w:val="24"/>
        </w:rPr>
        <w:t>shall</w:t>
      </w:r>
      <w:r>
        <w:rPr>
          <w:color w:val="211F1F"/>
          <w:spacing w:val="1"/>
          <w:sz w:val="24"/>
        </w:rPr>
        <w:t xml:space="preserve"> </w:t>
      </w:r>
      <w:r>
        <w:rPr>
          <w:color w:val="211F1F"/>
          <w:sz w:val="24"/>
        </w:rPr>
        <w:t>consider</w:t>
      </w:r>
      <w:r>
        <w:rPr>
          <w:color w:val="211F1F"/>
          <w:spacing w:val="-1"/>
          <w:sz w:val="24"/>
        </w:rPr>
        <w:t xml:space="preserve"> </w:t>
      </w:r>
      <w:r>
        <w:rPr>
          <w:color w:val="211F1F"/>
          <w:sz w:val="24"/>
        </w:rPr>
        <w:t>the</w:t>
      </w:r>
      <w:r>
        <w:rPr>
          <w:color w:val="211F1F"/>
          <w:spacing w:val="-1"/>
          <w:sz w:val="24"/>
        </w:rPr>
        <w:t xml:space="preserve"> </w:t>
      </w:r>
      <w:r>
        <w:rPr>
          <w:color w:val="211F1F"/>
          <w:sz w:val="24"/>
        </w:rPr>
        <w:t>following:</w:t>
      </w:r>
    </w:p>
    <w:p>
      <w:pPr>
        <w:pStyle w:val="16"/>
        <w:numPr>
          <w:ilvl w:val="3"/>
          <w:numId w:val="3"/>
        </w:numPr>
        <w:tabs>
          <w:tab w:val="left" w:pos="1509"/>
          <w:tab w:val="left" w:pos="1510"/>
        </w:tabs>
        <w:spacing w:before="45" w:line="232" w:lineRule="auto"/>
        <w:ind w:left="1509" w:right="1798" w:hanging="473"/>
        <w:jc w:val="left"/>
        <w:rPr>
          <w:sz w:val="24"/>
        </w:rPr>
      </w:pPr>
      <w:r>
        <w:rPr>
          <w:color w:val="211F1F"/>
          <w:sz w:val="24"/>
        </w:rPr>
        <w:t>Price adjustment in accordance with ITT 31.1(iii); excluding provisional sums and</w:t>
      </w:r>
      <w:r>
        <w:rPr>
          <w:color w:val="211F1F"/>
          <w:spacing w:val="-57"/>
          <w:sz w:val="24"/>
        </w:rPr>
        <w:t xml:space="preserve"> </w:t>
      </w:r>
      <w:r>
        <w:rPr>
          <w:color w:val="211F1F"/>
          <w:sz w:val="24"/>
        </w:rPr>
        <w:t>contingencies,</w:t>
      </w:r>
      <w:r>
        <w:rPr>
          <w:color w:val="211F1F"/>
          <w:spacing w:val="-4"/>
          <w:sz w:val="24"/>
        </w:rPr>
        <w:t xml:space="preserve"> </w:t>
      </w:r>
      <w:r>
        <w:rPr>
          <w:color w:val="211F1F"/>
          <w:sz w:val="24"/>
        </w:rPr>
        <w:t>if</w:t>
      </w:r>
      <w:r>
        <w:rPr>
          <w:color w:val="211F1F"/>
          <w:spacing w:val="-2"/>
          <w:sz w:val="24"/>
        </w:rPr>
        <w:t xml:space="preserve"> </w:t>
      </w:r>
      <w:r>
        <w:rPr>
          <w:color w:val="211F1F"/>
          <w:sz w:val="24"/>
        </w:rPr>
        <w:t>any,</w:t>
      </w:r>
      <w:r>
        <w:rPr>
          <w:color w:val="211F1F"/>
          <w:spacing w:val="-11"/>
          <w:sz w:val="24"/>
        </w:rPr>
        <w:t xml:space="preserve"> </w:t>
      </w:r>
      <w:r>
        <w:rPr>
          <w:color w:val="211F1F"/>
          <w:sz w:val="24"/>
        </w:rPr>
        <w:t>but</w:t>
      </w:r>
      <w:r>
        <w:rPr>
          <w:color w:val="211F1F"/>
          <w:spacing w:val="1"/>
          <w:sz w:val="24"/>
        </w:rPr>
        <w:t xml:space="preserve"> </w:t>
      </w:r>
      <w:r>
        <w:rPr>
          <w:color w:val="211F1F"/>
          <w:sz w:val="24"/>
        </w:rPr>
        <w:t>including</w:t>
      </w:r>
      <w:r>
        <w:rPr>
          <w:color w:val="211F1F"/>
          <w:spacing w:val="-7"/>
          <w:sz w:val="24"/>
        </w:rPr>
        <w:t xml:space="preserve"> </w:t>
      </w:r>
      <w:r>
        <w:rPr>
          <w:color w:val="211F1F"/>
          <w:sz w:val="24"/>
        </w:rPr>
        <w:t>Day</w:t>
      </w:r>
      <w:r>
        <w:rPr>
          <w:color w:val="211F1F"/>
          <w:spacing w:val="-10"/>
          <w:sz w:val="24"/>
        </w:rPr>
        <w:t xml:space="preserve"> </w:t>
      </w:r>
      <w:r>
        <w:rPr>
          <w:color w:val="211F1F"/>
          <w:sz w:val="24"/>
        </w:rPr>
        <w:t>work</w:t>
      </w:r>
      <w:r>
        <w:rPr>
          <w:color w:val="211F1F"/>
          <w:spacing w:val="-4"/>
          <w:sz w:val="24"/>
        </w:rPr>
        <w:t xml:space="preserve"> </w:t>
      </w:r>
      <w:r>
        <w:rPr>
          <w:color w:val="211F1F"/>
          <w:sz w:val="24"/>
        </w:rPr>
        <w:t>items,</w:t>
      </w:r>
      <w:r>
        <w:rPr>
          <w:color w:val="211F1F"/>
          <w:spacing w:val="-2"/>
          <w:sz w:val="24"/>
        </w:rPr>
        <w:t xml:space="preserve"> </w:t>
      </w:r>
      <w:r>
        <w:rPr>
          <w:color w:val="211F1F"/>
          <w:sz w:val="24"/>
        </w:rPr>
        <w:t>where</w:t>
      </w:r>
      <w:r>
        <w:rPr>
          <w:color w:val="211F1F"/>
          <w:spacing w:val="-5"/>
          <w:sz w:val="24"/>
        </w:rPr>
        <w:t xml:space="preserve"> </w:t>
      </w:r>
      <w:r>
        <w:rPr>
          <w:color w:val="211F1F"/>
          <w:sz w:val="24"/>
        </w:rPr>
        <w:t>priced</w:t>
      </w:r>
      <w:r>
        <w:rPr>
          <w:color w:val="211F1F"/>
          <w:spacing w:val="-3"/>
          <w:sz w:val="24"/>
        </w:rPr>
        <w:t xml:space="preserve"> </w:t>
      </w:r>
      <w:r>
        <w:rPr>
          <w:color w:val="211F1F"/>
          <w:sz w:val="24"/>
        </w:rPr>
        <w:t>competitively;</w:t>
      </w:r>
    </w:p>
    <w:p>
      <w:pPr>
        <w:pStyle w:val="16"/>
        <w:numPr>
          <w:ilvl w:val="3"/>
          <w:numId w:val="3"/>
        </w:numPr>
        <w:tabs>
          <w:tab w:val="left" w:pos="1509"/>
          <w:tab w:val="left" w:pos="1510"/>
        </w:tabs>
        <w:spacing w:before="39"/>
        <w:ind w:left="1509" w:hanging="476"/>
        <w:jc w:val="left"/>
        <w:rPr>
          <w:sz w:val="24"/>
        </w:rPr>
      </w:pPr>
      <w:r>
        <w:rPr>
          <w:color w:val="211F1F"/>
          <w:sz w:val="24"/>
        </w:rPr>
        <w:t>Price</w:t>
      </w:r>
      <w:r>
        <w:rPr>
          <w:color w:val="211F1F"/>
          <w:spacing w:val="-6"/>
          <w:sz w:val="24"/>
        </w:rPr>
        <w:t xml:space="preserve"> </w:t>
      </w:r>
      <w:r>
        <w:rPr>
          <w:color w:val="211F1F"/>
          <w:sz w:val="24"/>
        </w:rPr>
        <w:t>adjustment due</w:t>
      </w:r>
      <w:r>
        <w:rPr>
          <w:color w:val="211F1F"/>
          <w:spacing w:val="-5"/>
          <w:sz w:val="24"/>
        </w:rPr>
        <w:t xml:space="preserve"> </w:t>
      </w:r>
      <w:r>
        <w:rPr>
          <w:color w:val="211F1F"/>
          <w:sz w:val="24"/>
        </w:rPr>
        <w:t>to</w:t>
      </w:r>
      <w:r>
        <w:rPr>
          <w:color w:val="211F1F"/>
          <w:spacing w:val="-1"/>
          <w:sz w:val="24"/>
        </w:rPr>
        <w:t xml:space="preserve"> </w:t>
      </w:r>
      <w:r>
        <w:rPr>
          <w:color w:val="211F1F"/>
          <w:sz w:val="24"/>
        </w:rPr>
        <w:t>discounts</w:t>
      </w:r>
      <w:r>
        <w:rPr>
          <w:color w:val="211F1F"/>
          <w:spacing w:val="-1"/>
          <w:sz w:val="24"/>
        </w:rPr>
        <w:t xml:space="preserve"> </w:t>
      </w:r>
      <w:r>
        <w:rPr>
          <w:color w:val="211F1F"/>
          <w:sz w:val="24"/>
        </w:rPr>
        <w:t>offered</w:t>
      </w:r>
      <w:r>
        <w:rPr>
          <w:color w:val="211F1F"/>
          <w:spacing w:val="-1"/>
          <w:sz w:val="24"/>
        </w:rPr>
        <w:t xml:space="preserve"> </w:t>
      </w:r>
      <w:r>
        <w:rPr>
          <w:color w:val="211F1F"/>
          <w:sz w:val="24"/>
        </w:rPr>
        <w:t>in</w:t>
      </w:r>
      <w:r>
        <w:rPr>
          <w:color w:val="211F1F"/>
          <w:spacing w:val="-2"/>
          <w:sz w:val="24"/>
        </w:rPr>
        <w:t xml:space="preserve"> </w:t>
      </w:r>
      <w:r>
        <w:rPr>
          <w:color w:val="211F1F"/>
          <w:sz w:val="24"/>
        </w:rPr>
        <w:t>accordance</w:t>
      </w:r>
      <w:r>
        <w:rPr>
          <w:color w:val="211F1F"/>
          <w:spacing w:val="-2"/>
          <w:sz w:val="24"/>
        </w:rPr>
        <w:t xml:space="preserve"> </w:t>
      </w:r>
      <w:r>
        <w:rPr>
          <w:color w:val="211F1F"/>
          <w:sz w:val="24"/>
        </w:rPr>
        <w:t>with</w:t>
      </w:r>
      <w:r>
        <w:rPr>
          <w:color w:val="211F1F"/>
          <w:spacing w:val="1"/>
          <w:sz w:val="24"/>
        </w:rPr>
        <w:t xml:space="preserve"> </w:t>
      </w:r>
      <w:r>
        <w:rPr>
          <w:color w:val="211F1F"/>
          <w:sz w:val="24"/>
        </w:rPr>
        <w:t>ITT</w:t>
      </w:r>
      <w:r>
        <w:rPr>
          <w:color w:val="211F1F"/>
          <w:spacing w:val="-1"/>
          <w:sz w:val="24"/>
        </w:rPr>
        <w:t xml:space="preserve"> </w:t>
      </w:r>
      <w:r>
        <w:rPr>
          <w:color w:val="211F1F"/>
          <w:sz w:val="24"/>
        </w:rPr>
        <w:t>14.4;</w:t>
      </w:r>
    </w:p>
    <w:p>
      <w:pPr>
        <w:pStyle w:val="16"/>
        <w:numPr>
          <w:ilvl w:val="3"/>
          <w:numId w:val="3"/>
        </w:numPr>
        <w:tabs>
          <w:tab w:val="left" w:pos="1509"/>
          <w:tab w:val="left" w:pos="1510"/>
        </w:tabs>
        <w:spacing w:before="43" w:line="232" w:lineRule="auto"/>
        <w:ind w:left="1509" w:right="1325" w:hanging="473"/>
        <w:jc w:val="left"/>
        <w:rPr>
          <w:sz w:val="24"/>
        </w:rPr>
      </w:pPr>
      <w:r>
        <w:rPr>
          <w:color w:val="211F1F"/>
          <w:sz w:val="24"/>
        </w:rPr>
        <w:t>converting the amount resulting from applying (a) and (b) above, if relevant, to a single</w:t>
      </w:r>
      <w:r>
        <w:rPr>
          <w:color w:val="211F1F"/>
          <w:spacing w:val="-57"/>
          <w:sz w:val="24"/>
        </w:rPr>
        <w:t xml:space="preserve"> </w:t>
      </w:r>
      <w:r>
        <w:rPr>
          <w:color w:val="211F1F"/>
          <w:sz w:val="24"/>
        </w:rPr>
        <w:t>currency</w:t>
      </w:r>
      <w:r>
        <w:rPr>
          <w:color w:val="211F1F"/>
          <w:spacing w:val="-13"/>
          <w:sz w:val="24"/>
        </w:rPr>
        <w:t xml:space="preserve"> </w:t>
      </w:r>
      <w:r>
        <w:rPr>
          <w:color w:val="211F1F"/>
          <w:sz w:val="24"/>
        </w:rPr>
        <w:t>in accordance with</w:t>
      </w:r>
      <w:r>
        <w:rPr>
          <w:color w:val="211F1F"/>
          <w:spacing w:val="5"/>
          <w:sz w:val="24"/>
        </w:rPr>
        <w:t xml:space="preserve"> </w:t>
      </w:r>
      <w:r>
        <w:rPr>
          <w:color w:val="211F1F"/>
          <w:sz w:val="24"/>
        </w:rPr>
        <w:t>ITT 32;</w:t>
      </w:r>
    </w:p>
    <w:p>
      <w:pPr>
        <w:pStyle w:val="16"/>
        <w:numPr>
          <w:ilvl w:val="3"/>
          <w:numId w:val="3"/>
        </w:numPr>
        <w:tabs>
          <w:tab w:val="left" w:pos="1509"/>
          <w:tab w:val="left" w:pos="1510"/>
        </w:tabs>
        <w:spacing w:before="39" w:line="237" w:lineRule="auto"/>
        <w:ind w:left="1509" w:right="428" w:hanging="473"/>
        <w:jc w:val="left"/>
        <w:rPr>
          <w:sz w:val="24"/>
        </w:rPr>
      </w:pPr>
      <w:r>
        <w:rPr>
          <w:color w:val="211F1F"/>
          <w:sz w:val="24"/>
        </w:rPr>
        <w:t>price adjustment due to quantiﬁable non-material non-conformities in accordance with ITT 30.3;</w:t>
      </w:r>
      <w:r>
        <w:rPr>
          <w:color w:val="211F1F"/>
          <w:spacing w:val="-57"/>
          <w:sz w:val="24"/>
        </w:rPr>
        <w:t xml:space="preserve"> </w:t>
      </w:r>
      <w:r>
        <w:rPr>
          <w:color w:val="211F1F"/>
          <w:sz w:val="24"/>
        </w:rPr>
        <w:t>and</w:t>
      </w:r>
    </w:p>
    <w:p>
      <w:pPr>
        <w:pStyle w:val="16"/>
        <w:numPr>
          <w:ilvl w:val="3"/>
          <w:numId w:val="3"/>
        </w:numPr>
        <w:tabs>
          <w:tab w:val="left" w:pos="1509"/>
          <w:tab w:val="left" w:pos="1510"/>
        </w:tabs>
        <w:spacing w:before="48" w:line="232" w:lineRule="auto"/>
        <w:ind w:left="1509" w:right="1447" w:hanging="473"/>
        <w:jc w:val="left"/>
        <w:rPr>
          <w:sz w:val="24"/>
        </w:rPr>
      </w:pPr>
      <w:r>
        <w:rPr>
          <w:color w:val="211F1F"/>
          <w:sz w:val="24"/>
        </w:rPr>
        <w:t xml:space="preserve">any additional evaluation factors speciﬁed </w:t>
      </w:r>
      <w:r>
        <w:rPr>
          <w:b/>
          <w:color w:val="211F1F"/>
          <w:sz w:val="24"/>
        </w:rPr>
        <w:t xml:space="preserve">in the TDS </w:t>
      </w:r>
      <w:r>
        <w:rPr>
          <w:color w:val="211F1F"/>
          <w:sz w:val="24"/>
        </w:rPr>
        <w:t>and Section III, Evaluation and</w:t>
      </w:r>
      <w:r>
        <w:rPr>
          <w:color w:val="211F1F"/>
          <w:spacing w:val="-57"/>
          <w:sz w:val="24"/>
        </w:rPr>
        <w:t xml:space="preserve"> </w:t>
      </w:r>
      <w:r>
        <w:rPr>
          <w:color w:val="211F1F"/>
          <w:sz w:val="24"/>
        </w:rPr>
        <w:t>Qualiﬁcation</w:t>
      </w:r>
      <w:r>
        <w:rPr>
          <w:color w:val="211F1F"/>
          <w:spacing w:val="-1"/>
          <w:sz w:val="24"/>
        </w:rPr>
        <w:t xml:space="preserve"> </w:t>
      </w:r>
      <w:r>
        <w:rPr>
          <w:color w:val="211F1F"/>
          <w:sz w:val="24"/>
        </w:rPr>
        <w:t>Criteria.</w:t>
      </w:r>
    </w:p>
    <w:p>
      <w:pPr>
        <w:pStyle w:val="7"/>
        <w:rPr>
          <w:sz w:val="21"/>
        </w:rPr>
      </w:pPr>
    </w:p>
    <w:p>
      <w:pPr>
        <w:pStyle w:val="16"/>
        <w:numPr>
          <w:ilvl w:val="2"/>
          <w:numId w:val="3"/>
        </w:numPr>
        <w:tabs>
          <w:tab w:val="left" w:pos="1037"/>
        </w:tabs>
        <w:spacing w:before="1" w:line="230" w:lineRule="auto"/>
        <w:ind w:left="1036" w:right="567" w:hanging="570"/>
        <w:jc w:val="both"/>
        <w:rPr>
          <w:color w:val="211F1F"/>
          <w:sz w:val="24"/>
        </w:rPr>
      </w:pPr>
      <w:r>
        <w:rPr>
          <w:color w:val="211F1F"/>
          <w:sz w:val="24"/>
        </w:rPr>
        <w:t>The estimated effect of the price adjustment provisions of the Conditions of Contract, applied over</w:t>
      </w:r>
      <w:r>
        <w:rPr>
          <w:color w:val="211F1F"/>
          <w:spacing w:val="1"/>
          <w:sz w:val="24"/>
        </w:rPr>
        <w:t xml:space="preserve"> </w:t>
      </w:r>
      <w:r>
        <w:rPr>
          <w:color w:val="211F1F"/>
          <w:sz w:val="24"/>
        </w:rPr>
        <w:t>the</w:t>
      </w:r>
      <w:r>
        <w:rPr>
          <w:color w:val="211F1F"/>
          <w:spacing w:val="-2"/>
          <w:sz w:val="24"/>
        </w:rPr>
        <w:t xml:space="preserve"> </w:t>
      </w:r>
      <w:r>
        <w:rPr>
          <w:color w:val="211F1F"/>
          <w:sz w:val="24"/>
        </w:rPr>
        <w:t>period of</w:t>
      </w:r>
      <w:r>
        <w:rPr>
          <w:color w:val="211F1F"/>
          <w:spacing w:val="-1"/>
          <w:sz w:val="24"/>
        </w:rPr>
        <w:t xml:space="preserve"> </w:t>
      </w:r>
      <w:r>
        <w:rPr>
          <w:color w:val="211F1F"/>
          <w:sz w:val="24"/>
        </w:rPr>
        <w:t>execution of</w:t>
      </w:r>
      <w:r>
        <w:rPr>
          <w:color w:val="211F1F"/>
          <w:spacing w:val="-1"/>
          <w:sz w:val="24"/>
        </w:rPr>
        <w:t xml:space="preserve"> </w:t>
      </w:r>
      <w:r>
        <w:rPr>
          <w:color w:val="211F1F"/>
          <w:sz w:val="24"/>
        </w:rPr>
        <w:t>the</w:t>
      </w:r>
      <w:r>
        <w:rPr>
          <w:color w:val="211F1F"/>
          <w:spacing w:val="-2"/>
          <w:sz w:val="24"/>
        </w:rPr>
        <w:t xml:space="preserve"> </w:t>
      </w:r>
      <w:r>
        <w:rPr>
          <w:color w:val="211F1F"/>
          <w:sz w:val="24"/>
        </w:rPr>
        <w:t>Contract, shall not</w:t>
      </w:r>
      <w:r>
        <w:rPr>
          <w:color w:val="211F1F"/>
          <w:spacing w:val="-1"/>
          <w:sz w:val="24"/>
        </w:rPr>
        <w:t xml:space="preserve"> </w:t>
      </w:r>
      <w:r>
        <w:rPr>
          <w:color w:val="211F1F"/>
          <w:sz w:val="24"/>
        </w:rPr>
        <w:t>be</w:t>
      </w:r>
      <w:r>
        <w:rPr>
          <w:color w:val="211F1F"/>
          <w:spacing w:val="-2"/>
          <w:sz w:val="24"/>
        </w:rPr>
        <w:t xml:space="preserve"> </w:t>
      </w:r>
      <w:r>
        <w:rPr>
          <w:color w:val="211F1F"/>
          <w:sz w:val="24"/>
        </w:rPr>
        <w:t>considered intender</w:t>
      </w:r>
      <w:r>
        <w:rPr>
          <w:color w:val="211F1F"/>
          <w:spacing w:val="3"/>
          <w:sz w:val="24"/>
        </w:rPr>
        <w:t xml:space="preserve"> </w:t>
      </w:r>
      <w:r>
        <w:rPr>
          <w:color w:val="211F1F"/>
          <w:sz w:val="24"/>
        </w:rPr>
        <w:t>evaluation.</w:t>
      </w:r>
    </w:p>
    <w:p>
      <w:pPr>
        <w:pStyle w:val="16"/>
        <w:numPr>
          <w:ilvl w:val="2"/>
          <w:numId w:val="3"/>
        </w:numPr>
        <w:tabs>
          <w:tab w:val="left" w:pos="1042"/>
        </w:tabs>
        <w:spacing w:before="99" w:line="230" w:lineRule="auto"/>
        <w:ind w:left="1050" w:right="549" w:hanging="584"/>
        <w:jc w:val="both"/>
        <w:rPr>
          <w:color w:val="211F1F"/>
          <w:sz w:val="24"/>
        </w:rPr>
      </w:pPr>
      <w:r>
        <w:rPr>
          <w:color w:val="211F1F"/>
          <w:sz w:val="24"/>
        </w:rPr>
        <w:t>Where</w:t>
      </w:r>
      <w:r>
        <w:rPr>
          <w:color w:val="211F1F"/>
          <w:spacing w:val="-8"/>
          <w:sz w:val="24"/>
        </w:rPr>
        <w:t xml:space="preserve"> </w:t>
      </w:r>
      <w:r>
        <w:rPr>
          <w:color w:val="211F1F"/>
          <w:sz w:val="24"/>
        </w:rPr>
        <w:t>the</w:t>
      </w:r>
      <w:r>
        <w:rPr>
          <w:color w:val="211F1F"/>
          <w:spacing w:val="-4"/>
          <w:sz w:val="24"/>
        </w:rPr>
        <w:t xml:space="preserve"> </w:t>
      </w:r>
      <w:r>
        <w:rPr>
          <w:color w:val="211F1F"/>
          <w:sz w:val="24"/>
        </w:rPr>
        <w:t>tender</w:t>
      </w:r>
      <w:r>
        <w:rPr>
          <w:color w:val="211F1F"/>
          <w:spacing w:val="-3"/>
          <w:sz w:val="24"/>
        </w:rPr>
        <w:t xml:space="preserve"> </w:t>
      </w:r>
      <w:r>
        <w:rPr>
          <w:color w:val="211F1F"/>
          <w:sz w:val="24"/>
        </w:rPr>
        <w:t>involves</w:t>
      </w:r>
      <w:r>
        <w:rPr>
          <w:color w:val="211F1F"/>
          <w:spacing w:val="-3"/>
          <w:sz w:val="24"/>
        </w:rPr>
        <w:t xml:space="preserve"> </w:t>
      </w:r>
      <w:r>
        <w:rPr>
          <w:color w:val="211F1F"/>
          <w:sz w:val="24"/>
        </w:rPr>
        <w:t>multiple</w:t>
      </w:r>
      <w:r>
        <w:rPr>
          <w:color w:val="211F1F"/>
          <w:spacing w:val="-5"/>
          <w:sz w:val="24"/>
        </w:rPr>
        <w:t xml:space="preserve"> </w:t>
      </w:r>
      <w:r>
        <w:rPr>
          <w:color w:val="211F1F"/>
          <w:sz w:val="24"/>
        </w:rPr>
        <w:t>lots</w:t>
      </w:r>
      <w:r>
        <w:rPr>
          <w:color w:val="211F1F"/>
          <w:spacing w:val="-3"/>
          <w:sz w:val="24"/>
        </w:rPr>
        <w:t xml:space="preserve"> </w:t>
      </w:r>
      <w:r>
        <w:rPr>
          <w:color w:val="211F1F"/>
          <w:sz w:val="24"/>
        </w:rPr>
        <w:t>or</w:t>
      </w:r>
      <w:r>
        <w:rPr>
          <w:color w:val="211F1F"/>
          <w:spacing w:val="-5"/>
          <w:sz w:val="24"/>
        </w:rPr>
        <w:t xml:space="preserve"> </w:t>
      </w:r>
      <w:r>
        <w:rPr>
          <w:color w:val="211F1F"/>
          <w:sz w:val="24"/>
        </w:rPr>
        <w:t>contracts,</w:t>
      </w:r>
      <w:r>
        <w:rPr>
          <w:color w:val="211F1F"/>
          <w:spacing w:val="1"/>
          <w:sz w:val="24"/>
        </w:rPr>
        <w:t xml:space="preserve"> </w:t>
      </w:r>
      <w:r>
        <w:rPr>
          <w:color w:val="211F1F"/>
          <w:sz w:val="24"/>
        </w:rPr>
        <w:t>the</w:t>
      </w:r>
      <w:r>
        <w:rPr>
          <w:color w:val="211F1F"/>
          <w:spacing w:val="-4"/>
          <w:sz w:val="24"/>
        </w:rPr>
        <w:t xml:space="preserve"> </w:t>
      </w:r>
      <w:r>
        <w:rPr>
          <w:color w:val="211F1F"/>
          <w:sz w:val="24"/>
        </w:rPr>
        <w:t>tenderer</w:t>
      </w:r>
      <w:r>
        <w:rPr>
          <w:color w:val="211F1F"/>
          <w:spacing w:val="-4"/>
          <w:sz w:val="24"/>
        </w:rPr>
        <w:t xml:space="preserve"> </w:t>
      </w:r>
      <w:r>
        <w:rPr>
          <w:color w:val="211F1F"/>
          <w:sz w:val="24"/>
        </w:rPr>
        <w:t>will be</w:t>
      </w:r>
      <w:r>
        <w:rPr>
          <w:color w:val="211F1F"/>
          <w:spacing w:val="-4"/>
          <w:sz w:val="24"/>
        </w:rPr>
        <w:t xml:space="preserve"> </w:t>
      </w:r>
      <w:r>
        <w:rPr>
          <w:color w:val="211F1F"/>
          <w:sz w:val="24"/>
        </w:rPr>
        <w:t>allowed</w:t>
      </w:r>
      <w:r>
        <w:rPr>
          <w:color w:val="211F1F"/>
          <w:spacing w:val="-4"/>
          <w:sz w:val="24"/>
        </w:rPr>
        <w:t xml:space="preserve"> </w:t>
      </w:r>
      <w:r>
        <w:rPr>
          <w:color w:val="211F1F"/>
          <w:sz w:val="24"/>
        </w:rPr>
        <w:t>to</w:t>
      </w:r>
      <w:r>
        <w:rPr>
          <w:color w:val="211F1F"/>
          <w:spacing w:val="-1"/>
          <w:sz w:val="24"/>
        </w:rPr>
        <w:t xml:space="preserve"> </w:t>
      </w:r>
      <w:r>
        <w:rPr>
          <w:color w:val="211F1F"/>
          <w:sz w:val="24"/>
        </w:rPr>
        <w:t>tender</w:t>
      </w:r>
      <w:r>
        <w:rPr>
          <w:color w:val="211F1F"/>
          <w:spacing w:val="-4"/>
          <w:sz w:val="24"/>
        </w:rPr>
        <w:t xml:space="preserve"> </w:t>
      </w:r>
      <w:r>
        <w:rPr>
          <w:color w:val="211F1F"/>
          <w:sz w:val="24"/>
        </w:rPr>
        <w:t>for</w:t>
      </w:r>
      <w:r>
        <w:rPr>
          <w:color w:val="211F1F"/>
          <w:spacing w:val="-5"/>
          <w:sz w:val="24"/>
        </w:rPr>
        <w:t xml:space="preserve"> </w:t>
      </w:r>
      <w:r>
        <w:rPr>
          <w:color w:val="211F1F"/>
          <w:sz w:val="24"/>
        </w:rPr>
        <w:t>one</w:t>
      </w:r>
      <w:r>
        <w:rPr>
          <w:color w:val="211F1F"/>
          <w:spacing w:val="-4"/>
          <w:sz w:val="24"/>
        </w:rPr>
        <w:t xml:space="preserve"> </w:t>
      </w:r>
      <w:r>
        <w:rPr>
          <w:color w:val="211F1F"/>
          <w:sz w:val="24"/>
        </w:rPr>
        <w:t>or</w:t>
      </w:r>
      <w:r>
        <w:rPr>
          <w:color w:val="211F1F"/>
          <w:spacing w:val="-58"/>
          <w:sz w:val="24"/>
        </w:rPr>
        <w:t xml:space="preserve"> </w:t>
      </w:r>
      <w:r>
        <w:rPr>
          <w:color w:val="211F1F"/>
          <w:sz w:val="24"/>
        </w:rPr>
        <w:t>more lots (contracts). Each lot or contract will be evaluated in accordance with ITT 35.2. The</w:t>
      </w:r>
      <w:r>
        <w:rPr>
          <w:color w:val="211F1F"/>
          <w:spacing w:val="1"/>
          <w:sz w:val="24"/>
        </w:rPr>
        <w:t xml:space="preserve"> </w:t>
      </w:r>
      <w:r>
        <w:rPr>
          <w:color w:val="211F1F"/>
          <w:spacing w:val="-1"/>
          <w:sz w:val="24"/>
        </w:rPr>
        <w:t>methodology</w:t>
      </w:r>
      <w:r>
        <w:rPr>
          <w:color w:val="211F1F"/>
          <w:spacing w:val="-22"/>
          <w:sz w:val="24"/>
        </w:rPr>
        <w:t xml:space="preserve"> </w:t>
      </w:r>
      <w:r>
        <w:rPr>
          <w:color w:val="211F1F"/>
          <w:spacing w:val="-1"/>
          <w:sz w:val="24"/>
        </w:rPr>
        <w:t>to</w:t>
      </w:r>
      <w:r>
        <w:rPr>
          <w:color w:val="211F1F"/>
          <w:spacing w:val="-10"/>
          <w:sz w:val="24"/>
        </w:rPr>
        <w:t xml:space="preserve"> </w:t>
      </w:r>
      <w:r>
        <w:rPr>
          <w:color w:val="211F1F"/>
          <w:spacing w:val="-1"/>
          <w:sz w:val="24"/>
        </w:rPr>
        <w:t>determine</w:t>
      </w:r>
      <w:r>
        <w:rPr>
          <w:color w:val="211F1F"/>
          <w:spacing w:val="-10"/>
          <w:sz w:val="24"/>
        </w:rPr>
        <w:t xml:space="preserve"> </w:t>
      </w:r>
      <w:r>
        <w:rPr>
          <w:color w:val="211F1F"/>
          <w:sz w:val="24"/>
        </w:rPr>
        <w:t>the</w:t>
      </w:r>
      <w:r>
        <w:rPr>
          <w:color w:val="211F1F"/>
          <w:spacing w:val="-11"/>
          <w:sz w:val="24"/>
        </w:rPr>
        <w:t xml:space="preserve"> </w:t>
      </w:r>
      <w:r>
        <w:rPr>
          <w:color w:val="211F1F"/>
          <w:sz w:val="24"/>
        </w:rPr>
        <w:t>lowest</w:t>
      </w:r>
      <w:r>
        <w:rPr>
          <w:color w:val="211F1F"/>
          <w:spacing w:val="-9"/>
          <w:sz w:val="24"/>
        </w:rPr>
        <w:t xml:space="preserve"> </w:t>
      </w:r>
      <w:r>
        <w:rPr>
          <w:color w:val="211F1F"/>
          <w:sz w:val="24"/>
        </w:rPr>
        <w:t>evaluated</w:t>
      </w:r>
      <w:r>
        <w:rPr>
          <w:color w:val="211F1F"/>
          <w:spacing w:val="-7"/>
          <w:sz w:val="24"/>
        </w:rPr>
        <w:t xml:space="preserve"> </w:t>
      </w:r>
      <w:r>
        <w:rPr>
          <w:color w:val="211F1F"/>
          <w:sz w:val="24"/>
        </w:rPr>
        <w:t>tenderer</w:t>
      </w:r>
      <w:r>
        <w:rPr>
          <w:color w:val="211F1F"/>
          <w:spacing w:val="-8"/>
          <w:sz w:val="24"/>
        </w:rPr>
        <w:t xml:space="preserve"> </w:t>
      </w:r>
      <w:r>
        <w:rPr>
          <w:color w:val="211F1F"/>
          <w:sz w:val="24"/>
        </w:rPr>
        <w:t>or</w:t>
      </w:r>
      <w:r>
        <w:rPr>
          <w:color w:val="211F1F"/>
          <w:spacing w:val="-10"/>
          <w:sz w:val="24"/>
        </w:rPr>
        <w:t xml:space="preserve"> </w:t>
      </w:r>
      <w:r>
        <w:rPr>
          <w:color w:val="211F1F"/>
          <w:sz w:val="24"/>
        </w:rPr>
        <w:t>tenderers</w:t>
      </w:r>
      <w:r>
        <w:rPr>
          <w:color w:val="211F1F"/>
          <w:spacing w:val="-5"/>
          <w:sz w:val="24"/>
        </w:rPr>
        <w:t xml:space="preserve"> </w:t>
      </w:r>
      <w:r>
        <w:rPr>
          <w:color w:val="211F1F"/>
          <w:sz w:val="24"/>
        </w:rPr>
        <w:t>based</w:t>
      </w:r>
      <w:r>
        <w:rPr>
          <w:color w:val="211F1F"/>
          <w:spacing w:val="-10"/>
          <w:sz w:val="24"/>
        </w:rPr>
        <w:t xml:space="preserve"> </w:t>
      </w:r>
      <w:r>
        <w:rPr>
          <w:color w:val="211F1F"/>
          <w:sz w:val="24"/>
        </w:rPr>
        <w:t>one</w:t>
      </w:r>
      <w:r>
        <w:rPr>
          <w:color w:val="211F1F"/>
          <w:spacing w:val="-11"/>
          <w:sz w:val="24"/>
        </w:rPr>
        <w:t xml:space="preserve"> </w:t>
      </w:r>
      <w:r>
        <w:rPr>
          <w:color w:val="211F1F"/>
          <w:sz w:val="24"/>
        </w:rPr>
        <w:t>lot</w:t>
      </w:r>
      <w:r>
        <w:rPr>
          <w:color w:val="211F1F"/>
          <w:spacing w:val="-9"/>
          <w:sz w:val="24"/>
        </w:rPr>
        <w:t xml:space="preserve"> </w:t>
      </w:r>
      <w:r>
        <w:rPr>
          <w:color w:val="211F1F"/>
          <w:sz w:val="24"/>
        </w:rPr>
        <w:t>(contract)</w:t>
      </w:r>
      <w:r>
        <w:rPr>
          <w:color w:val="211F1F"/>
          <w:spacing w:val="-7"/>
          <w:sz w:val="24"/>
        </w:rPr>
        <w:t xml:space="preserve"> </w:t>
      </w:r>
      <w:r>
        <w:rPr>
          <w:color w:val="211F1F"/>
          <w:sz w:val="24"/>
        </w:rPr>
        <w:t>or</w:t>
      </w:r>
      <w:r>
        <w:rPr>
          <w:color w:val="211F1F"/>
          <w:spacing w:val="-11"/>
          <w:sz w:val="24"/>
        </w:rPr>
        <w:t xml:space="preserve"> </w:t>
      </w:r>
      <w:r>
        <w:rPr>
          <w:color w:val="211F1F"/>
          <w:sz w:val="24"/>
        </w:rPr>
        <w:t>based</w:t>
      </w:r>
      <w:r>
        <w:rPr>
          <w:color w:val="211F1F"/>
          <w:spacing w:val="-57"/>
          <w:sz w:val="24"/>
        </w:rPr>
        <w:t xml:space="preserve"> </w:t>
      </w:r>
      <w:r>
        <w:rPr>
          <w:color w:val="211F1F"/>
          <w:sz w:val="24"/>
        </w:rPr>
        <w:t>on a combination of lots (contracts), will be speciﬁed in Section III, Evaluation and Qualiﬁcation</w:t>
      </w:r>
      <w:r>
        <w:rPr>
          <w:color w:val="211F1F"/>
          <w:spacing w:val="1"/>
          <w:sz w:val="24"/>
        </w:rPr>
        <w:t xml:space="preserve"> </w:t>
      </w:r>
      <w:r>
        <w:rPr>
          <w:color w:val="211F1F"/>
          <w:sz w:val="24"/>
        </w:rPr>
        <w:t>Criteria. In the case of multiple lots or contracts, tenderer will be will be required to prepare the</w:t>
      </w:r>
      <w:r>
        <w:rPr>
          <w:color w:val="211F1F"/>
          <w:spacing w:val="1"/>
          <w:sz w:val="24"/>
        </w:rPr>
        <w:t xml:space="preserve"> </w:t>
      </w:r>
      <w:r>
        <w:rPr>
          <w:color w:val="211F1F"/>
          <w:sz w:val="24"/>
        </w:rPr>
        <w:t>Eligibility</w:t>
      </w:r>
      <w:r>
        <w:rPr>
          <w:color w:val="211F1F"/>
          <w:spacing w:val="-13"/>
          <w:sz w:val="24"/>
        </w:rPr>
        <w:t xml:space="preserve"> </w:t>
      </w:r>
      <w:r>
        <w:rPr>
          <w:color w:val="211F1F"/>
          <w:sz w:val="24"/>
        </w:rPr>
        <w:t>and</w:t>
      </w:r>
      <w:r>
        <w:rPr>
          <w:color w:val="211F1F"/>
          <w:spacing w:val="2"/>
          <w:sz w:val="24"/>
        </w:rPr>
        <w:t xml:space="preserve"> </w:t>
      </w:r>
      <w:r>
        <w:rPr>
          <w:color w:val="211F1F"/>
          <w:sz w:val="24"/>
        </w:rPr>
        <w:t>Qualiﬁcation Criteria</w:t>
      </w:r>
      <w:r>
        <w:rPr>
          <w:color w:val="211F1F"/>
          <w:spacing w:val="-2"/>
          <w:sz w:val="24"/>
        </w:rPr>
        <w:t xml:space="preserve"> </w:t>
      </w:r>
      <w:r>
        <w:rPr>
          <w:color w:val="211F1F"/>
          <w:sz w:val="24"/>
        </w:rPr>
        <w:t>Form for each</w:t>
      </w:r>
      <w:r>
        <w:rPr>
          <w:color w:val="211F1F"/>
          <w:spacing w:val="9"/>
          <w:sz w:val="24"/>
        </w:rPr>
        <w:t xml:space="preserve"> </w:t>
      </w:r>
      <w:r>
        <w:rPr>
          <w:color w:val="211F1F"/>
          <w:sz w:val="24"/>
        </w:rPr>
        <w:t>Lot.</w:t>
      </w:r>
    </w:p>
    <w:p>
      <w:pPr>
        <w:pStyle w:val="7"/>
        <w:spacing w:before="1"/>
        <w:rPr>
          <w:sz w:val="21"/>
        </w:rPr>
      </w:pPr>
    </w:p>
    <w:p>
      <w:pPr>
        <w:pStyle w:val="3"/>
        <w:numPr>
          <w:ilvl w:val="1"/>
          <w:numId w:val="3"/>
        </w:numPr>
        <w:tabs>
          <w:tab w:val="left" w:pos="1041"/>
          <w:tab w:val="left" w:pos="1042"/>
        </w:tabs>
        <w:ind w:left="1041" w:hanging="575"/>
      </w:pPr>
      <w:bookmarkStart w:id="41" w:name="_Toc5684"/>
      <w:r>
        <w:rPr>
          <w:color w:val="211F1F"/>
        </w:rPr>
        <w:t>Comparison</w:t>
      </w:r>
      <w:r>
        <w:rPr>
          <w:color w:val="211F1F"/>
          <w:spacing w:val="-10"/>
        </w:rPr>
        <w:t xml:space="preserve"> </w:t>
      </w:r>
      <w:r>
        <w:rPr>
          <w:color w:val="211F1F"/>
        </w:rPr>
        <w:t>of</w:t>
      </w:r>
      <w:r>
        <w:rPr>
          <w:color w:val="211F1F"/>
          <w:spacing w:val="-10"/>
        </w:rPr>
        <w:t xml:space="preserve"> </w:t>
      </w:r>
      <w:r>
        <w:rPr>
          <w:color w:val="211F1F"/>
        </w:rPr>
        <w:t>Tenders</w:t>
      </w:r>
      <w:bookmarkEnd w:id="41"/>
    </w:p>
    <w:p>
      <w:pPr>
        <w:pStyle w:val="7"/>
        <w:spacing w:before="4"/>
        <w:rPr>
          <w:b/>
          <w:sz w:val="20"/>
        </w:rPr>
      </w:pPr>
    </w:p>
    <w:p>
      <w:pPr>
        <w:pStyle w:val="7"/>
        <w:spacing w:before="1" w:line="230" w:lineRule="auto"/>
        <w:ind w:left="1050" w:right="651" w:hanging="12"/>
        <w:jc w:val="both"/>
      </w:pPr>
      <w:r>
        <w:rPr>
          <w:color w:val="211F1F"/>
        </w:rPr>
        <w:t>The Procuring Entity shall compare the evaluated costs of all substantially responsive Tenders</w:t>
      </w:r>
      <w:r>
        <w:rPr>
          <w:color w:val="211F1F"/>
          <w:spacing w:val="1"/>
        </w:rPr>
        <w:t xml:space="preserve"> </w:t>
      </w:r>
      <w:r>
        <w:rPr>
          <w:color w:val="211F1F"/>
        </w:rPr>
        <w:t>established</w:t>
      </w:r>
      <w:r>
        <w:rPr>
          <w:color w:val="211F1F"/>
          <w:spacing w:val="-2"/>
        </w:rPr>
        <w:t xml:space="preserve"> </w:t>
      </w:r>
      <w:r>
        <w:rPr>
          <w:color w:val="211F1F"/>
        </w:rPr>
        <w:t>in</w:t>
      </w:r>
      <w:r>
        <w:rPr>
          <w:color w:val="211F1F"/>
          <w:spacing w:val="-1"/>
        </w:rPr>
        <w:t xml:space="preserve"> </w:t>
      </w:r>
      <w:r>
        <w:rPr>
          <w:color w:val="211F1F"/>
        </w:rPr>
        <w:t>accordance</w:t>
      </w:r>
      <w:r>
        <w:rPr>
          <w:color w:val="211F1F"/>
          <w:spacing w:val="-1"/>
        </w:rPr>
        <w:t xml:space="preserve"> </w:t>
      </w:r>
      <w:r>
        <w:rPr>
          <w:color w:val="211F1F"/>
        </w:rPr>
        <w:t>with</w:t>
      </w:r>
      <w:r>
        <w:rPr>
          <w:color w:val="211F1F"/>
          <w:spacing w:val="3"/>
        </w:rPr>
        <w:t xml:space="preserve"> </w:t>
      </w:r>
      <w:r>
        <w:rPr>
          <w:color w:val="211F1F"/>
        </w:rPr>
        <w:t>ITT</w:t>
      </w:r>
      <w:r>
        <w:rPr>
          <w:color w:val="211F1F"/>
          <w:spacing w:val="-2"/>
        </w:rPr>
        <w:t xml:space="preserve"> </w:t>
      </w:r>
      <w:r>
        <w:rPr>
          <w:color w:val="211F1F"/>
        </w:rPr>
        <w:t>35.2</w:t>
      </w:r>
      <w:r>
        <w:rPr>
          <w:color w:val="211F1F"/>
          <w:spacing w:val="-2"/>
        </w:rPr>
        <w:t xml:space="preserve"> </w:t>
      </w:r>
      <w:r>
        <w:rPr>
          <w:color w:val="211F1F"/>
        </w:rPr>
        <w:t>to</w:t>
      </w:r>
      <w:r>
        <w:rPr>
          <w:color w:val="211F1F"/>
          <w:spacing w:val="-2"/>
        </w:rPr>
        <w:t xml:space="preserve"> </w:t>
      </w:r>
      <w:r>
        <w:rPr>
          <w:color w:val="211F1F"/>
        </w:rPr>
        <w:t>determine</w:t>
      </w:r>
      <w:r>
        <w:rPr>
          <w:color w:val="211F1F"/>
          <w:spacing w:val="-4"/>
        </w:rPr>
        <w:t xml:space="preserve"> </w:t>
      </w:r>
      <w:r>
        <w:rPr>
          <w:color w:val="211F1F"/>
        </w:rPr>
        <w:t>the</w:t>
      </w:r>
      <w:r>
        <w:rPr>
          <w:color w:val="211F1F"/>
          <w:spacing w:val="-2"/>
        </w:rPr>
        <w:t xml:space="preserve"> </w:t>
      </w:r>
      <w:r>
        <w:rPr>
          <w:color w:val="211F1F"/>
        </w:rPr>
        <w:t>Tender</w:t>
      </w:r>
      <w:r>
        <w:rPr>
          <w:color w:val="211F1F"/>
          <w:spacing w:val="-1"/>
        </w:rPr>
        <w:t xml:space="preserve"> </w:t>
      </w:r>
      <w:r>
        <w:rPr>
          <w:color w:val="211F1F"/>
        </w:rPr>
        <w:t>that</w:t>
      </w:r>
      <w:r>
        <w:rPr>
          <w:color w:val="211F1F"/>
          <w:spacing w:val="-1"/>
        </w:rPr>
        <w:t xml:space="preserve"> </w:t>
      </w:r>
      <w:r>
        <w:rPr>
          <w:color w:val="211F1F"/>
        </w:rPr>
        <w:t>has</w:t>
      </w:r>
      <w:r>
        <w:rPr>
          <w:color w:val="211F1F"/>
          <w:spacing w:val="-2"/>
        </w:rPr>
        <w:t xml:space="preserve"> </w:t>
      </w:r>
      <w:r>
        <w:rPr>
          <w:color w:val="211F1F"/>
        </w:rPr>
        <w:t>the</w:t>
      </w:r>
      <w:r>
        <w:rPr>
          <w:color w:val="211F1F"/>
          <w:spacing w:val="-4"/>
        </w:rPr>
        <w:t xml:space="preserve"> </w:t>
      </w:r>
      <w:r>
        <w:rPr>
          <w:color w:val="211F1F"/>
        </w:rPr>
        <w:t>lowest</w:t>
      </w:r>
      <w:r>
        <w:rPr>
          <w:color w:val="211F1F"/>
          <w:spacing w:val="-1"/>
        </w:rPr>
        <w:t xml:space="preserve"> </w:t>
      </w:r>
      <w:r>
        <w:rPr>
          <w:color w:val="211F1F"/>
        </w:rPr>
        <w:t>evaluated cost.</w:t>
      </w:r>
    </w:p>
    <w:p>
      <w:pPr>
        <w:pStyle w:val="7"/>
        <w:spacing w:before="4"/>
        <w:rPr>
          <w:sz w:val="21"/>
        </w:rPr>
      </w:pPr>
    </w:p>
    <w:p>
      <w:pPr>
        <w:pStyle w:val="3"/>
        <w:numPr>
          <w:ilvl w:val="1"/>
          <w:numId w:val="3"/>
        </w:numPr>
        <w:tabs>
          <w:tab w:val="left" w:pos="1039"/>
        </w:tabs>
        <w:spacing w:line="460" w:lineRule="auto"/>
        <w:ind w:left="467" w:right="5246" w:firstLine="0"/>
        <w:jc w:val="both"/>
      </w:pPr>
      <w:bookmarkStart w:id="42" w:name="_Toc9787"/>
      <w:r>
        <w:rPr>
          <w:color w:val="211F1F"/>
        </w:rPr>
        <w:t>Abnormally</w:t>
      </w:r>
      <w:r>
        <w:rPr>
          <w:color w:val="211F1F"/>
          <w:spacing w:val="-6"/>
        </w:rPr>
        <w:t xml:space="preserve"> </w:t>
      </w:r>
      <w:r>
        <w:rPr>
          <w:color w:val="211F1F"/>
        </w:rPr>
        <w:t>Low</w:t>
      </w:r>
      <w:r>
        <w:rPr>
          <w:color w:val="211F1F"/>
          <w:spacing w:val="-1"/>
        </w:rPr>
        <w:t xml:space="preserve"> </w:t>
      </w:r>
      <w:r>
        <w:rPr>
          <w:color w:val="211F1F"/>
        </w:rPr>
        <w:t>Tenders</w:t>
      </w:r>
      <w:r>
        <w:rPr>
          <w:color w:val="211F1F"/>
          <w:spacing w:val="-7"/>
        </w:rPr>
        <w:t xml:space="preserve"> </w:t>
      </w:r>
      <w:r>
        <w:rPr>
          <w:color w:val="211F1F"/>
        </w:rPr>
        <w:t>and</w:t>
      </w:r>
      <w:r>
        <w:rPr>
          <w:color w:val="211F1F"/>
          <w:spacing w:val="-5"/>
        </w:rPr>
        <w:t xml:space="preserve"> </w:t>
      </w:r>
      <w:r>
        <w:rPr>
          <w:color w:val="211F1F"/>
        </w:rPr>
        <w:t>Abnormally</w:t>
      </w:r>
      <w:r>
        <w:rPr>
          <w:color w:val="211F1F"/>
          <w:spacing w:val="-6"/>
        </w:rPr>
        <w:t xml:space="preserve"> </w:t>
      </w:r>
      <w:r>
        <w:rPr>
          <w:color w:val="211F1F"/>
        </w:rPr>
        <w:t>High</w:t>
      </w:r>
      <w:r>
        <w:rPr>
          <w:color w:val="211F1F"/>
          <w:spacing w:val="-57"/>
        </w:rPr>
        <w:t xml:space="preserve"> </w:t>
      </w:r>
      <w:r>
        <w:rPr>
          <w:color w:val="211F1F"/>
        </w:rPr>
        <w:t>Tenders</w:t>
      </w:r>
      <w:r>
        <w:rPr>
          <w:color w:val="211F1F"/>
          <w:spacing w:val="-7"/>
        </w:rPr>
        <w:t xml:space="preserve"> </w:t>
      </w:r>
      <w:r>
        <w:rPr>
          <w:color w:val="211F1F"/>
        </w:rPr>
        <w:t>Abnormally Low</w:t>
      </w:r>
      <w:r>
        <w:rPr>
          <w:color w:val="211F1F"/>
          <w:spacing w:val="4"/>
        </w:rPr>
        <w:t xml:space="preserve"> </w:t>
      </w:r>
      <w:r>
        <w:rPr>
          <w:color w:val="211F1F"/>
        </w:rPr>
        <w:t>Tenders</w:t>
      </w:r>
      <w:bookmarkEnd w:id="42"/>
    </w:p>
    <w:p>
      <w:pPr>
        <w:pStyle w:val="16"/>
        <w:numPr>
          <w:ilvl w:val="2"/>
          <w:numId w:val="3"/>
        </w:numPr>
        <w:tabs>
          <w:tab w:val="left" w:pos="1042"/>
        </w:tabs>
        <w:spacing w:line="230" w:lineRule="auto"/>
        <w:ind w:left="1048" w:right="549" w:hanging="582"/>
        <w:jc w:val="both"/>
        <w:rPr>
          <w:color w:val="211F1F"/>
          <w:sz w:val="24"/>
        </w:rPr>
      </w:pPr>
      <w:r>
        <w:rPr>
          <w:color w:val="211F1F"/>
          <w:sz w:val="24"/>
        </w:rPr>
        <w:t>An</w:t>
      </w:r>
      <w:r>
        <w:rPr>
          <w:color w:val="211F1F"/>
          <w:spacing w:val="-11"/>
          <w:sz w:val="24"/>
        </w:rPr>
        <w:t xml:space="preserve"> </w:t>
      </w:r>
      <w:r>
        <w:rPr>
          <w:color w:val="211F1F"/>
          <w:sz w:val="24"/>
        </w:rPr>
        <w:t>Abnormally</w:t>
      </w:r>
      <w:r>
        <w:rPr>
          <w:color w:val="211F1F"/>
          <w:spacing w:val="-13"/>
          <w:sz w:val="24"/>
        </w:rPr>
        <w:t xml:space="preserve"> </w:t>
      </w:r>
      <w:r>
        <w:rPr>
          <w:color w:val="211F1F"/>
          <w:sz w:val="24"/>
        </w:rPr>
        <w:t>Low</w:t>
      </w:r>
      <w:r>
        <w:rPr>
          <w:color w:val="211F1F"/>
          <w:spacing w:val="-9"/>
          <w:sz w:val="24"/>
        </w:rPr>
        <w:t xml:space="preserve"> </w:t>
      </w:r>
      <w:r>
        <w:rPr>
          <w:color w:val="211F1F"/>
          <w:sz w:val="24"/>
        </w:rPr>
        <w:t>Tender</w:t>
      </w:r>
      <w:r>
        <w:rPr>
          <w:color w:val="211F1F"/>
          <w:spacing w:val="-13"/>
          <w:sz w:val="24"/>
        </w:rPr>
        <w:t xml:space="preserve"> </w:t>
      </w:r>
      <w:r>
        <w:rPr>
          <w:color w:val="211F1F"/>
          <w:sz w:val="24"/>
        </w:rPr>
        <w:t>is</w:t>
      </w:r>
      <w:r>
        <w:rPr>
          <w:color w:val="211F1F"/>
          <w:spacing w:val="-8"/>
          <w:sz w:val="24"/>
        </w:rPr>
        <w:t xml:space="preserve"> </w:t>
      </w:r>
      <w:r>
        <w:rPr>
          <w:color w:val="211F1F"/>
          <w:sz w:val="24"/>
        </w:rPr>
        <w:t>one</w:t>
      </w:r>
      <w:r>
        <w:rPr>
          <w:color w:val="211F1F"/>
          <w:spacing w:val="-12"/>
          <w:sz w:val="24"/>
        </w:rPr>
        <w:t xml:space="preserve"> </w:t>
      </w:r>
      <w:r>
        <w:rPr>
          <w:color w:val="211F1F"/>
          <w:sz w:val="24"/>
        </w:rPr>
        <w:t>where</w:t>
      </w:r>
      <w:r>
        <w:rPr>
          <w:color w:val="211F1F"/>
          <w:spacing w:val="-12"/>
          <w:sz w:val="24"/>
        </w:rPr>
        <w:t xml:space="preserve"> </w:t>
      </w:r>
      <w:r>
        <w:rPr>
          <w:color w:val="211F1F"/>
          <w:sz w:val="24"/>
        </w:rPr>
        <w:t>the</w:t>
      </w:r>
      <w:r>
        <w:rPr>
          <w:color w:val="211F1F"/>
          <w:spacing w:val="-8"/>
          <w:sz w:val="24"/>
        </w:rPr>
        <w:t xml:space="preserve"> </w:t>
      </w:r>
      <w:r>
        <w:rPr>
          <w:color w:val="211F1F"/>
          <w:sz w:val="24"/>
        </w:rPr>
        <w:t>Tender</w:t>
      </w:r>
      <w:r>
        <w:rPr>
          <w:color w:val="211F1F"/>
          <w:spacing w:val="-14"/>
          <w:sz w:val="24"/>
        </w:rPr>
        <w:t xml:space="preserve"> </w:t>
      </w:r>
      <w:r>
        <w:rPr>
          <w:color w:val="211F1F"/>
          <w:sz w:val="24"/>
        </w:rPr>
        <w:t>price,</w:t>
      </w:r>
      <w:r>
        <w:rPr>
          <w:color w:val="211F1F"/>
          <w:spacing w:val="-9"/>
          <w:sz w:val="24"/>
        </w:rPr>
        <w:t xml:space="preserve"> </w:t>
      </w:r>
      <w:r>
        <w:rPr>
          <w:color w:val="211F1F"/>
          <w:sz w:val="24"/>
        </w:rPr>
        <w:t>in</w:t>
      </w:r>
      <w:r>
        <w:rPr>
          <w:color w:val="211F1F"/>
          <w:spacing w:val="-8"/>
          <w:sz w:val="24"/>
        </w:rPr>
        <w:t xml:space="preserve"> </w:t>
      </w:r>
      <w:r>
        <w:rPr>
          <w:color w:val="211F1F"/>
          <w:sz w:val="24"/>
        </w:rPr>
        <w:t>combination</w:t>
      </w:r>
      <w:r>
        <w:rPr>
          <w:color w:val="211F1F"/>
          <w:spacing w:val="-5"/>
          <w:sz w:val="24"/>
        </w:rPr>
        <w:t xml:space="preserve"> </w:t>
      </w:r>
      <w:r>
        <w:rPr>
          <w:color w:val="211F1F"/>
          <w:sz w:val="24"/>
        </w:rPr>
        <w:t>with</w:t>
      </w:r>
      <w:r>
        <w:rPr>
          <w:color w:val="211F1F"/>
          <w:spacing w:val="-8"/>
          <w:sz w:val="24"/>
        </w:rPr>
        <w:t xml:space="preserve"> </w:t>
      </w:r>
      <w:r>
        <w:rPr>
          <w:color w:val="211F1F"/>
          <w:sz w:val="24"/>
        </w:rPr>
        <w:t>other</w:t>
      </w:r>
      <w:r>
        <w:rPr>
          <w:color w:val="211F1F"/>
          <w:spacing w:val="-12"/>
          <w:sz w:val="24"/>
        </w:rPr>
        <w:t xml:space="preserve"> </w:t>
      </w:r>
      <w:r>
        <w:rPr>
          <w:color w:val="211F1F"/>
          <w:sz w:val="24"/>
        </w:rPr>
        <w:t>elements</w:t>
      </w:r>
      <w:r>
        <w:rPr>
          <w:color w:val="211F1F"/>
          <w:spacing w:val="-7"/>
          <w:sz w:val="24"/>
        </w:rPr>
        <w:t xml:space="preserve"> </w:t>
      </w:r>
      <w:r>
        <w:rPr>
          <w:color w:val="211F1F"/>
          <w:sz w:val="24"/>
        </w:rPr>
        <w:t>of</w:t>
      </w:r>
      <w:r>
        <w:rPr>
          <w:color w:val="211F1F"/>
          <w:spacing w:val="-11"/>
          <w:sz w:val="24"/>
        </w:rPr>
        <w:t xml:space="preserve"> </w:t>
      </w:r>
      <w:r>
        <w:rPr>
          <w:color w:val="211F1F"/>
          <w:sz w:val="24"/>
        </w:rPr>
        <w:t>the</w:t>
      </w:r>
      <w:r>
        <w:rPr>
          <w:color w:val="211F1F"/>
          <w:spacing w:val="-58"/>
          <w:sz w:val="24"/>
        </w:rPr>
        <w:t xml:space="preserve"> </w:t>
      </w:r>
      <w:r>
        <w:rPr>
          <w:color w:val="211F1F"/>
          <w:sz w:val="24"/>
        </w:rPr>
        <w:t>Tender, appears so low that it raises material concerns as to the capability of the Tenderer in regards</w:t>
      </w:r>
      <w:r>
        <w:rPr>
          <w:color w:val="211F1F"/>
          <w:spacing w:val="-57"/>
          <w:sz w:val="24"/>
        </w:rPr>
        <w:t xml:space="preserve"> </w:t>
      </w:r>
      <w:r>
        <w:rPr>
          <w:color w:val="211F1F"/>
          <w:sz w:val="24"/>
        </w:rPr>
        <w:t>to</w:t>
      </w:r>
      <w:r>
        <w:rPr>
          <w:color w:val="211F1F"/>
          <w:spacing w:val="52"/>
          <w:sz w:val="24"/>
        </w:rPr>
        <w:t xml:space="preserve"> </w:t>
      </w:r>
      <w:r>
        <w:rPr>
          <w:color w:val="211F1F"/>
          <w:sz w:val="24"/>
        </w:rPr>
        <w:t>the</w:t>
      </w:r>
      <w:r>
        <w:rPr>
          <w:color w:val="211F1F"/>
          <w:spacing w:val="52"/>
          <w:sz w:val="24"/>
        </w:rPr>
        <w:t xml:space="preserve"> </w:t>
      </w:r>
      <w:r>
        <w:rPr>
          <w:color w:val="211F1F"/>
          <w:sz w:val="24"/>
        </w:rPr>
        <w:t>Tenderer's</w:t>
      </w:r>
      <w:r>
        <w:rPr>
          <w:color w:val="211F1F"/>
          <w:spacing w:val="51"/>
          <w:sz w:val="24"/>
        </w:rPr>
        <w:t xml:space="preserve"> </w:t>
      </w:r>
      <w:r>
        <w:rPr>
          <w:color w:val="211F1F"/>
          <w:sz w:val="24"/>
        </w:rPr>
        <w:t>ability</w:t>
      </w:r>
      <w:r>
        <w:rPr>
          <w:color w:val="211F1F"/>
          <w:spacing w:val="50"/>
          <w:sz w:val="24"/>
        </w:rPr>
        <w:t xml:space="preserve"> </w:t>
      </w:r>
      <w:r>
        <w:rPr>
          <w:color w:val="211F1F"/>
          <w:sz w:val="24"/>
        </w:rPr>
        <w:t>to</w:t>
      </w:r>
      <w:r>
        <w:rPr>
          <w:color w:val="211F1F"/>
          <w:spacing w:val="53"/>
          <w:sz w:val="24"/>
        </w:rPr>
        <w:t xml:space="preserve"> </w:t>
      </w:r>
      <w:r>
        <w:rPr>
          <w:color w:val="211F1F"/>
          <w:sz w:val="24"/>
        </w:rPr>
        <w:t>perform</w:t>
      </w:r>
      <w:r>
        <w:rPr>
          <w:color w:val="211F1F"/>
          <w:spacing w:val="52"/>
          <w:sz w:val="24"/>
        </w:rPr>
        <w:t xml:space="preserve"> </w:t>
      </w:r>
      <w:r>
        <w:rPr>
          <w:color w:val="211F1F"/>
          <w:sz w:val="24"/>
        </w:rPr>
        <w:t>the</w:t>
      </w:r>
      <w:r>
        <w:rPr>
          <w:color w:val="211F1F"/>
          <w:spacing w:val="54"/>
          <w:sz w:val="24"/>
        </w:rPr>
        <w:t xml:space="preserve"> </w:t>
      </w:r>
      <w:r>
        <w:rPr>
          <w:color w:val="211F1F"/>
          <w:sz w:val="24"/>
        </w:rPr>
        <w:t>Contract</w:t>
      </w:r>
      <w:r>
        <w:rPr>
          <w:color w:val="211F1F"/>
          <w:spacing w:val="52"/>
          <w:sz w:val="24"/>
        </w:rPr>
        <w:t xml:space="preserve"> </w:t>
      </w:r>
      <w:r>
        <w:rPr>
          <w:color w:val="211F1F"/>
          <w:sz w:val="24"/>
        </w:rPr>
        <w:t>for</w:t>
      </w:r>
      <w:r>
        <w:rPr>
          <w:color w:val="211F1F"/>
          <w:spacing w:val="53"/>
          <w:sz w:val="24"/>
        </w:rPr>
        <w:t xml:space="preserve"> </w:t>
      </w:r>
      <w:r>
        <w:rPr>
          <w:color w:val="211F1F"/>
          <w:sz w:val="24"/>
        </w:rPr>
        <w:t>the</w:t>
      </w:r>
      <w:r>
        <w:rPr>
          <w:color w:val="211F1F"/>
          <w:spacing w:val="52"/>
          <w:sz w:val="24"/>
        </w:rPr>
        <w:t xml:space="preserve"> </w:t>
      </w:r>
      <w:r>
        <w:rPr>
          <w:color w:val="211F1F"/>
          <w:sz w:val="24"/>
        </w:rPr>
        <w:t>offered</w:t>
      </w:r>
      <w:r>
        <w:rPr>
          <w:color w:val="211F1F"/>
          <w:spacing w:val="2"/>
          <w:sz w:val="24"/>
        </w:rPr>
        <w:t xml:space="preserve"> </w:t>
      </w:r>
      <w:r>
        <w:rPr>
          <w:color w:val="211F1F"/>
          <w:sz w:val="24"/>
        </w:rPr>
        <w:t>Tender</w:t>
      </w:r>
      <w:r>
        <w:rPr>
          <w:color w:val="211F1F"/>
          <w:spacing w:val="50"/>
          <w:sz w:val="24"/>
        </w:rPr>
        <w:t xml:space="preserve"> </w:t>
      </w:r>
      <w:r>
        <w:rPr>
          <w:color w:val="211F1F"/>
          <w:sz w:val="24"/>
        </w:rPr>
        <w:t>Price</w:t>
      </w:r>
      <w:r>
        <w:rPr>
          <w:color w:val="211F1F"/>
          <w:spacing w:val="51"/>
          <w:sz w:val="24"/>
        </w:rPr>
        <w:t xml:space="preserve"> </w:t>
      </w:r>
      <w:r>
        <w:rPr>
          <w:color w:val="211F1F"/>
          <w:sz w:val="24"/>
        </w:rPr>
        <w:t>or</w:t>
      </w:r>
      <w:r>
        <w:rPr>
          <w:color w:val="211F1F"/>
          <w:spacing w:val="53"/>
          <w:sz w:val="24"/>
        </w:rPr>
        <w:t xml:space="preserve"> </w:t>
      </w:r>
      <w:r>
        <w:rPr>
          <w:color w:val="211F1F"/>
          <w:sz w:val="24"/>
        </w:rPr>
        <w:t>that</w:t>
      </w:r>
      <w:r>
        <w:rPr>
          <w:color w:val="211F1F"/>
          <w:spacing w:val="55"/>
          <w:sz w:val="24"/>
        </w:rPr>
        <w:t xml:space="preserve"> </w:t>
      </w:r>
      <w:r>
        <w:rPr>
          <w:color w:val="211F1F"/>
          <w:sz w:val="24"/>
        </w:rPr>
        <w:t>genuine</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048"/>
      </w:pPr>
      <w:r>
        <w:rPr>
          <w:color w:val="211F1F"/>
        </w:rPr>
        <w:t>competition</w:t>
      </w:r>
      <w:r>
        <w:rPr>
          <w:color w:val="211F1F"/>
          <w:spacing w:val="-2"/>
        </w:rPr>
        <w:t xml:space="preserve"> </w:t>
      </w:r>
      <w:r>
        <w:rPr>
          <w:color w:val="211F1F"/>
        </w:rPr>
        <w:t>between</w:t>
      </w:r>
      <w:r>
        <w:rPr>
          <w:color w:val="211F1F"/>
          <w:spacing w:val="-1"/>
        </w:rPr>
        <w:t xml:space="preserve"> </w:t>
      </w:r>
      <w:r>
        <w:rPr>
          <w:color w:val="211F1F"/>
        </w:rPr>
        <w:t>Tenderers</w:t>
      </w:r>
      <w:r>
        <w:rPr>
          <w:color w:val="211F1F"/>
          <w:spacing w:val="-1"/>
        </w:rPr>
        <w:t xml:space="preserve"> </w:t>
      </w:r>
      <w:r>
        <w:rPr>
          <w:color w:val="211F1F"/>
        </w:rPr>
        <w:t>is</w:t>
      </w:r>
      <w:r>
        <w:rPr>
          <w:color w:val="211F1F"/>
          <w:spacing w:val="-1"/>
        </w:rPr>
        <w:t xml:space="preserve"> </w:t>
      </w:r>
      <w:r>
        <w:rPr>
          <w:color w:val="211F1F"/>
        </w:rPr>
        <w:t>compromised.</w:t>
      </w:r>
    </w:p>
    <w:p>
      <w:pPr>
        <w:pStyle w:val="7"/>
        <w:rPr>
          <w:sz w:val="21"/>
        </w:rPr>
      </w:pPr>
    </w:p>
    <w:p>
      <w:pPr>
        <w:pStyle w:val="16"/>
        <w:numPr>
          <w:ilvl w:val="2"/>
          <w:numId w:val="3"/>
        </w:numPr>
        <w:tabs>
          <w:tab w:val="left" w:pos="1042"/>
        </w:tabs>
        <w:spacing w:line="230" w:lineRule="auto"/>
        <w:ind w:left="1048" w:right="550" w:hanging="582"/>
        <w:jc w:val="both"/>
        <w:rPr>
          <w:color w:val="211F1F"/>
          <w:sz w:val="24"/>
        </w:rPr>
      </w:pPr>
      <w:r>
        <w:rPr>
          <w:color w:val="211F1F"/>
          <w:spacing w:val="-1"/>
          <w:sz w:val="24"/>
        </w:rPr>
        <w:t>In</w:t>
      </w:r>
      <w:r>
        <w:rPr>
          <w:color w:val="211F1F"/>
          <w:spacing w:val="-3"/>
          <w:sz w:val="24"/>
        </w:rPr>
        <w:t xml:space="preserve"> </w:t>
      </w:r>
      <w:r>
        <w:rPr>
          <w:color w:val="211F1F"/>
          <w:spacing w:val="-1"/>
          <w:sz w:val="24"/>
        </w:rPr>
        <w:t>the</w:t>
      </w:r>
      <w:r>
        <w:rPr>
          <w:color w:val="211F1F"/>
          <w:spacing w:val="-5"/>
          <w:sz w:val="24"/>
        </w:rPr>
        <w:t xml:space="preserve"> </w:t>
      </w:r>
      <w:r>
        <w:rPr>
          <w:color w:val="211F1F"/>
          <w:spacing w:val="-1"/>
          <w:sz w:val="24"/>
        </w:rPr>
        <w:t>event</w:t>
      </w:r>
      <w:r>
        <w:rPr>
          <w:color w:val="211F1F"/>
          <w:spacing w:val="-5"/>
          <w:sz w:val="24"/>
        </w:rPr>
        <w:t xml:space="preserve"> </w:t>
      </w:r>
      <w:r>
        <w:rPr>
          <w:color w:val="211F1F"/>
          <w:spacing w:val="-1"/>
          <w:sz w:val="24"/>
        </w:rPr>
        <w:t>of</w:t>
      </w:r>
      <w:r>
        <w:rPr>
          <w:color w:val="211F1F"/>
          <w:spacing w:val="-7"/>
          <w:sz w:val="24"/>
        </w:rPr>
        <w:t xml:space="preserve"> </w:t>
      </w:r>
      <w:r>
        <w:rPr>
          <w:color w:val="211F1F"/>
          <w:spacing w:val="-1"/>
          <w:sz w:val="24"/>
        </w:rPr>
        <w:t>identiﬁcation</w:t>
      </w:r>
      <w:r>
        <w:rPr>
          <w:color w:val="211F1F"/>
          <w:spacing w:val="-5"/>
          <w:sz w:val="24"/>
        </w:rPr>
        <w:t xml:space="preserve"> </w:t>
      </w:r>
      <w:r>
        <w:rPr>
          <w:color w:val="211F1F"/>
          <w:sz w:val="24"/>
        </w:rPr>
        <w:t>of</w:t>
      </w:r>
      <w:r>
        <w:rPr>
          <w:color w:val="211F1F"/>
          <w:spacing w:val="-5"/>
          <w:sz w:val="24"/>
        </w:rPr>
        <w:t xml:space="preserve"> </w:t>
      </w:r>
      <w:r>
        <w:rPr>
          <w:color w:val="211F1F"/>
          <w:sz w:val="24"/>
        </w:rPr>
        <w:t>a</w:t>
      </w:r>
      <w:r>
        <w:rPr>
          <w:color w:val="211F1F"/>
          <w:spacing w:val="-6"/>
          <w:sz w:val="24"/>
        </w:rPr>
        <w:t xml:space="preserve"> </w:t>
      </w:r>
      <w:r>
        <w:rPr>
          <w:color w:val="211F1F"/>
          <w:sz w:val="24"/>
        </w:rPr>
        <w:t>potentially</w:t>
      </w:r>
      <w:r>
        <w:rPr>
          <w:color w:val="211F1F"/>
          <w:spacing w:val="-13"/>
          <w:sz w:val="24"/>
        </w:rPr>
        <w:t xml:space="preserve"> </w:t>
      </w:r>
      <w:r>
        <w:rPr>
          <w:color w:val="211F1F"/>
          <w:sz w:val="24"/>
        </w:rPr>
        <w:t>Abnormally</w:t>
      </w:r>
      <w:r>
        <w:rPr>
          <w:color w:val="211F1F"/>
          <w:spacing w:val="-12"/>
          <w:sz w:val="24"/>
        </w:rPr>
        <w:t xml:space="preserve"> </w:t>
      </w:r>
      <w:r>
        <w:rPr>
          <w:color w:val="211F1F"/>
          <w:sz w:val="24"/>
        </w:rPr>
        <w:t>Low Tender,</w:t>
      </w:r>
      <w:r>
        <w:rPr>
          <w:color w:val="211F1F"/>
          <w:spacing w:val="-12"/>
          <w:sz w:val="24"/>
        </w:rPr>
        <w:t xml:space="preserve"> </w:t>
      </w:r>
      <w:r>
        <w:rPr>
          <w:color w:val="211F1F"/>
          <w:sz w:val="24"/>
        </w:rPr>
        <w:t>the</w:t>
      </w:r>
      <w:r>
        <w:rPr>
          <w:color w:val="211F1F"/>
          <w:spacing w:val="-5"/>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14"/>
          <w:sz w:val="24"/>
        </w:rPr>
        <w:t xml:space="preserve"> </w:t>
      </w:r>
      <w:r>
        <w:rPr>
          <w:color w:val="211F1F"/>
          <w:sz w:val="24"/>
        </w:rPr>
        <w:t>shall</w:t>
      </w:r>
      <w:r>
        <w:rPr>
          <w:color w:val="211F1F"/>
          <w:spacing w:val="-4"/>
          <w:sz w:val="24"/>
        </w:rPr>
        <w:t xml:space="preserve"> </w:t>
      </w:r>
      <w:r>
        <w:rPr>
          <w:color w:val="211F1F"/>
          <w:sz w:val="24"/>
        </w:rPr>
        <w:t>seek</w:t>
      </w:r>
      <w:r>
        <w:rPr>
          <w:color w:val="211F1F"/>
          <w:spacing w:val="-58"/>
          <w:sz w:val="24"/>
        </w:rPr>
        <w:t xml:space="preserve"> </w:t>
      </w:r>
      <w:r>
        <w:rPr>
          <w:color w:val="211F1F"/>
          <w:sz w:val="24"/>
        </w:rPr>
        <w:t>written clariﬁcations from the Tenderer, including detailed price analyses of its Tender price in</w:t>
      </w:r>
      <w:r>
        <w:rPr>
          <w:color w:val="211F1F"/>
          <w:spacing w:val="1"/>
          <w:sz w:val="24"/>
        </w:rPr>
        <w:t xml:space="preserve"> </w:t>
      </w:r>
      <w:r>
        <w:rPr>
          <w:color w:val="211F1F"/>
          <w:sz w:val="24"/>
        </w:rPr>
        <w:t>relation to the subject matter of the contract, scope, proposed methodology, schedule, allocation of</w:t>
      </w:r>
      <w:r>
        <w:rPr>
          <w:color w:val="211F1F"/>
          <w:spacing w:val="1"/>
          <w:sz w:val="24"/>
        </w:rPr>
        <w:t xml:space="preserve"> </w:t>
      </w:r>
      <w:r>
        <w:rPr>
          <w:color w:val="211F1F"/>
          <w:sz w:val="24"/>
        </w:rPr>
        <w:t>risks</w:t>
      </w:r>
      <w:r>
        <w:rPr>
          <w:color w:val="211F1F"/>
          <w:spacing w:val="-1"/>
          <w:sz w:val="24"/>
        </w:rPr>
        <w:t xml:space="preserve"> </w:t>
      </w:r>
      <w:r>
        <w:rPr>
          <w:color w:val="211F1F"/>
          <w:sz w:val="24"/>
        </w:rPr>
        <w:t>and</w:t>
      </w:r>
      <w:r>
        <w:rPr>
          <w:color w:val="211F1F"/>
          <w:spacing w:val="-1"/>
          <w:sz w:val="24"/>
        </w:rPr>
        <w:t xml:space="preserve"> </w:t>
      </w:r>
      <w:r>
        <w:rPr>
          <w:color w:val="211F1F"/>
          <w:sz w:val="24"/>
        </w:rPr>
        <w:t>responsibilities</w:t>
      </w:r>
      <w:r>
        <w:rPr>
          <w:color w:val="211F1F"/>
          <w:spacing w:val="-2"/>
          <w:sz w:val="24"/>
        </w:rPr>
        <w:t xml:space="preserve"> </w:t>
      </w:r>
      <w:r>
        <w:rPr>
          <w:color w:val="211F1F"/>
          <w:sz w:val="24"/>
        </w:rPr>
        <w:t>and any</w:t>
      </w:r>
      <w:r>
        <w:rPr>
          <w:color w:val="211F1F"/>
          <w:spacing w:val="-12"/>
          <w:sz w:val="24"/>
        </w:rPr>
        <w:t xml:space="preserve"> </w:t>
      </w:r>
      <w:r>
        <w:rPr>
          <w:color w:val="211F1F"/>
          <w:sz w:val="24"/>
        </w:rPr>
        <w:t>other requirements</w:t>
      </w:r>
      <w:r>
        <w:rPr>
          <w:color w:val="211F1F"/>
          <w:spacing w:val="2"/>
          <w:sz w:val="24"/>
        </w:rPr>
        <w:t xml:space="preserve"> </w:t>
      </w:r>
      <w:r>
        <w:rPr>
          <w:color w:val="211F1F"/>
          <w:sz w:val="24"/>
        </w:rPr>
        <w:t>of the</w:t>
      </w:r>
      <w:r>
        <w:rPr>
          <w:color w:val="211F1F"/>
          <w:spacing w:val="-2"/>
          <w:sz w:val="24"/>
        </w:rPr>
        <w:t xml:space="preserve"> </w:t>
      </w:r>
      <w:r>
        <w:rPr>
          <w:color w:val="211F1F"/>
          <w:sz w:val="24"/>
        </w:rPr>
        <w:t>Tender</w:t>
      </w:r>
      <w:r>
        <w:rPr>
          <w:color w:val="211F1F"/>
          <w:spacing w:val="-7"/>
          <w:sz w:val="24"/>
        </w:rPr>
        <w:t xml:space="preserve"> </w:t>
      </w:r>
      <w:r>
        <w:rPr>
          <w:color w:val="211F1F"/>
          <w:sz w:val="24"/>
        </w:rPr>
        <w:t>document.</w:t>
      </w:r>
    </w:p>
    <w:p>
      <w:pPr>
        <w:pStyle w:val="7"/>
        <w:spacing w:before="2"/>
        <w:rPr>
          <w:sz w:val="21"/>
        </w:rPr>
      </w:pPr>
    </w:p>
    <w:p>
      <w:pPr>
        <w:pStyle w:val="16"/>
        <w:numPr>
          <w:ilvl w:val="2"/>
          <w:numId w:val="3"/>
        </w:numPr>
        <w:tabs>
          <w:tab w:val="left" w:pos="1042"/>
        </w:tabs>
        <w:spacing w:line="230" w:lineRule="auto"/>
        <w:ind w:left="1048" w:right="545" w:hanging="582"/>
        <w:jc w:val="both"/>
        <w:rPr>
          <w:color w:val="211F1F"/>
          <w:sz w:val="24"/>
        </w:rPr>
      </w:pPr>
      <w:r>
        <w:rPr>
          <w:color w:val="211F1F"/>
          <w:sz w:val="24"/>
        </w:rPr>
        <w:t>After evaluation of the price analyses, in the event that the Procuring Entity determines that the</w:t>
      </w:r>
      <w:r>
        <w:rPr>
          <w:color w:val="211F1F"/>
          <w:spacing w:val="1"/>
          <w:sz w:val="24"/>
        </w:rPr>
        <w:t xml:space="preserve"> </w:t>
      </w:r>
      <w:r>
        <w:rPr>
          <w:color w:val="211F1F"/>
          <w:spacing w:val="-1"/>
          <w:sz w:val="24"/>
        </w:rPr>
        <w:t>Tenderer</w:t>
      </w:r>
      <w:r>
        <w:rPr>
          <w:color w:val="211F1F"/>
          <w:spacing w:val="-8"/>
          <w:sz w:val="24"/>
        </w:rPr>
        <w:t xml:space="preserve"> </w:t>
      </w:r>
      <w:r>
        <w:rPr>
          <w:color w:val="211F1F"/>
          <w:spacing w:val="-1"/>
          <w:sz w:val="24"/>
        </w:rPr>
        <w:t>has</w:t>
      </w:r>
      <w:r>
        <w:rPr>
          <w:color w:val="211F1F"/>
          <w:spacing w:val="-5"/>
          <w:sz w:val="24"/>
        </w:rPr>
        <w:t xml:space="preserve"> </w:t>
      </w:r>
      <w:r>
        <w:rPr>
          <w:color w:val="211F1F"/>
          <w:spacing w:val="-1"/>
          <w:sz w:val="24"/>
        </w:rPr>
        <w:t>failed</w:t>
      </w:r>
      <w:r>
        <w:rPr>
          <w:color w:val="211F1F"/>
          <w:spacing w:val="-7"/>
          <w:sz w:val="24"/>
        </w:rPr>
        <w:t xml:space="preserve"> </w:t>
      </w:r>
      <w:r>
        <w:rPr>
          <w:color w:val="211F1F"/>
          <w:sz w:val="24"/>
        </w:rPr>
        <w:t>to</w:t>
      </w:r>
      <w:r>
        <w:rPr>
          <w:color w:val="211F1F"/>
          <w:spacing w:val="-5"/>
          <w:sz w:val="24"/>
        </w:rPr>
        <w:t xml:space="preserve"> </w:t>
      </w:r>
      <w:r>
        <w:rPr>
          <w:color w:val="211F1F"/>
          <w:sz w:val="24"/>
        </w:rPr>
        <w:t>demonstrate</w:t>
      </w:r>
      <w:r>
        <w:rPr>
          <w:color w:val="211F1F"/>
          <w:spacing w:val="-8"/>
          <w:sz w:val="24"/>
        </w:rPr>
        <w:t xml:space="preserve"> </w:t>
      </w:r>
      <w:r>
        <w:rPr>
          <w:color w:val="211F1F"/>
          <w:sz w:val="24"/>
        </w:rPr>
        <w:t>its</w:t>
      </w:r>
      <w:r>
        <w:rPr>
          <w:color w:val="211F1F"/>
          <w:spacing w:val="-4"/>
          <w:sz w:val="24"/>
        </w:rPr>
        <w:t xml:space="preserve"> </w:t>
      </w:r>
      <w:r>
        <w:rPr>
          <w:color w:val="211F1F"/>
          <w:sz w:val="24"/>
        </w:rPr>
        <w:t>capability</w:t>
      </w:r>
      <w:r>
        <w:rPr>
          <w:color w:val="211F1F"/>
          <w:spacing w:val="-16"/>
          <w:sz w:val="24"/>
        </w:rPr>
        <w:t xml:space="preserve"> </w:t>
      </w:r>
      <w:r>
        <w:rPr>
          <w:color w:val="211F1F"/>
          <w:sz w:val="24"/>
        </w:rPr>
        <w:t>to</w:t>
      </w:r>
      <w:r>
        <w:rPr>
          <w:color w:val="211F1F"/>
          <w:spacing w:val="-8"/>
          <w:sz w:val="24"/>
        </w:rPr>
        <w:t xml:space="preserve"> </w:t>
      </w:r>
      <w:r>
        <w:rPr>
          <w:color w:val="211F1F"/>
          <w:sz w:val="24"/>
        </w:rPr>
        <w:t>perform</w:t>
      </w:r>
      <w:r>
        <w:rPr>
          <w:color w:val="211F1F"/>
          <w:spacing w:val="-8"/>
          <w:sz w:val="24"/>
        </w:rPr>
        <w:t xml:space="preserve"> </w:t>
      </w:r>
      <w:r>
        <w:rPr>
          <w:color w:val="211F1F"/>
          <w:sz w:val="24"/>
        </w:rPr>
        <w:t>the</w:t>
      </w:r>
      <w:r>
        <w:rPr>
          <w:color w:val="211F1F"/>
          <w:spacing w:val="-8"/>
          <w:sz w:val="24"/>
        </w:rPr>
        <w:t xml:space="preserve"> </w:t>
      </w:r>
      <w:r>
        <w:rPr>
          <w:color w:val="211F1F"/>
          <w:sz w:val="24"/>
        </w:rPr>
        <w:t>Contract</w:t>
      </w:r>
      <w:r>
        <w:rPr>
          <w:color w:val="211F1F"/>
          <w:spacing w:val="-3"/>
          <w:sz w:val="24"/>
        </w:rPr>
        <w:t xml:space="preserve"> </w:t>
      </w:r>
      <w:r>
        <w:rPr>
          <w:color w:val="211F1F"/>
          <w:sz w:val="24"/>
        </w:rPr>
        <w:t>for</w:t>
      </w:r>
      <w:r>
        <w:rPr>
          <w:color w:val="211F1F"/>
          <w:spacing w:val="-8"/>
          <w:sz w:val="24"/>
        </w:rPr>
        <w:t xml:space="preserve"> </w:t>
      </w:r>
      <w:r>
        <w:rPr>
          <w:color w:val="211F1F"/>
          <w:sz w:val="24"/>
        </w:rPr>
        <w:t>the</w:t>
      </w:r>
      <w:r>
        <w:rPr>
          <w:color w:val="211F1F"/>
          <w:spacing w:val="-8"/>
          <w:sz w:val="24"/>
        </w:rPr>
        <w:t xml:space="preserve"> </w:t>
      </w:r>
      <w:r>
        <w:rPr>
          <w:color w:val="211F1F"/>
          <w:sz w:val="24"/>
        </w:rPr>
        <w:t>offered</w:t>
      </w:r>
      <w:r>
        <w:rPr>
          <w:color w:val="211F1F"/>
          <w:spacing w:val="2"/>
          <w:sz w:val="24"/>
        </w:rPr>
        <w:t xml:space="preserve"> </w:t>
      </w:r>
      <w:r>
        <w:rPr>
          <w:color w:val="211F1F"/>
          <w:sz w:val="24"/>
        </w:rPr>
        <w:t>Tender</w:t>
      </w:r>
      <w:r>
        <w:rPr>
          <w:color w:val="211F1F"/>
          <w:spacing w:val="-10"/>
          <w:sz w:val="24"/>
        </w:rPr>
        <w:t xml:space="preserve"> </w:t>
      </w:r>
      <w:r>
        <w:rPr>
          <w:color w:val="211F1F"/>
          <w:sz w:val="24"/>
        </w:rPr>
        <w:t>Price,</w:t>
      </w:r>
      <w:r>
        <w:rPr>
          <w:color w:val="211F1F"/>
          <w:spacing w:val="-57"/>
          <w:sz w:val="24"/>
        </w:rPr>
        <w:t xml:space="preserve"> </w:t>
      </w:r>
      <w:r>
        <w:rPr>
          <w:color w:val="211F1F"/>
          <w:sz w:val="24"/>
        </w:rPr>
        <w:t>the</w:t>
      </w:r>
      <w:r>
        <w:rPr>
          <w:color w:val="211F1F"/>
          <w:spacing w:val="-2"/>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the</w:t>
      </w:r>
      <w:r>
        <w:rPr>
          <w:color w:val="211F1F"/>
          <w:spacing w:val="-1"/>
          <w:sz w:val="24"/>
        </w:rPr>
        <w:t xml:space="preserve"> </w:t>
      </w:r>
      <w:r>
        <w:rPr>
          <w:color w:val="211F1F"/>
          <w:sz w:val="24"/>
        </w:rPr>
        <w:t>Tender.</w:t>
      </w:r>
    </w:p>
    <w:p>
      <w:pPr>
        <w:pStyle w:val="7"/>
        <w:spacing w:before="1"/>
        <w:rPr>
          <w:sz w:val="21"/>
        </w:rPr>
      </w:pPr>
    </w:p>
    <w:p>
      <w:pPr>
        <w:pStyle w:val="3"/>
        <w:ind w:left="467"/>
      </w:pPr>
      <w:bookmarkStart w:id="43" w:name="_Toc12788"/>
      <w:r>
        <w:rPr>
          <w:color w:val="211F1F"/>
        </w:rPr>
        <w:t>Abnormally</w:t>
      </w:r>
      <w:r>
        <w:rPr>
          <w:color w:val="211F1F"/>
          <w:spacing w:val="-7"/>
        </w:rPr>
        <w:t xml:space="preserve"> </w:t>
      </w:r>
      <w:r>
        <w:rPr>
          <w:color w:val="211F1F"/>
        </w:rPr>
        <w:t>High</w:t>
      </w:r>
      <w:r>
        <w:rPr>
          <w:color w:val="211F1F"/>
          <w:spacing w:val="-7"/>
        </w:rPr>
        <w:t xml:space="preserve"> </w:t>
      </w:r>
      <w:r>
        <w:rPr>
          <w:color w:val="211F1F"/>
        </w:rPr>
        <w:t>Tenders</w:t>
      </w:r>
      <w:bookmarkEnd w:id="43"/>
    </w:p>
    <w:p>
      <w:pPr>
        <w:pStyle w:val="7"/>
        <w:spacing w:before="7"/>
        <w:rPr>
          <w:b/>
          <w:sz w:val="20"/>
        </w:rPr>
      </w:pPr>
    </w:p>
    <w:p>
      <w:pPr>
        <w:pStyle w:val="16"/>
        <w:numPr>
          <w:ilvl w:val="2"/>
          <w:numId w:val="3"/>
        </w:numPr>
        <w:tabs>
          <w:tab w:val="left" w:pos="1049"/>
        </w:tabs>
        <w:spacing w:line="230" w:lineRule="auto"/>
        <w:ind w:left="1048" w:right="546" w:hanging="582"/>
        <w:jc w:val="both"/>
        <w:rPr>
          <w:color w:val="211F1F"/>
          <w:sz w:val="24"/>
        </w:rPr>
      </w:pPr>
      <w:r>
        <w:rPr>
          <w:color w:val="211F1F"/>
          <w:sz w:val="24"/>
        </w:rPr>
        <w:t>An</w:t>
      </w:r>
      <w:r>
        <w:rPr>
          <w:color w:val="211F1F"/>
          <w:spacing w:val="-4"/>
          <w:sz w:val="24"/>
        </w:rPr>
        <w:t xml:space="preserve"> </w:t>
      </w:r>
      <w:r>
        <w:rPr>
          <w:color w:val="211F1F"/>
          <w:sz w:val="24"/>
        </w:rPr>
        <w:t>abnormally</w:t>
      </w:r>
      <w:r>
        <w:rPr>
          <w:color w:val="211F1F"/>
          <w:spacing w:val="-13"/>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w:t>
      </w:r>
      <w:r>
        <w:rPr>
          <w:color w:val="211F1F"/>
          <w:spacing w:val="-5"/>
          <w:sz w:val="24"/>
        </w:rPr>
        <w:t xml:space="preserve"> </w:t>
      </w:r>
      <w:r>
        <w:rPr>
          <w:color w:val="211F1F"/>
          <w:sz w:val="24"/>
        </w:rPr>
        <w:t>is</w:t>
      </w:r>
      <w:r>
        <w:rPr>
          <w:color w:val="211F1F"/>
          <w:spacing w:val="-1"/>
          <w:sz w:val="24"/>
        </w:rPr>
        <w:t xml:space="preserve"> </w:t>
      </w:r>
      <w:r>
        <w:rPr>
          <w:color w:val="211F1F"/>
          <w:sz w:val="24"/>
        </w:rPr>
        <w:t>one</w:t>
      </w:r>
      <w:r>
        <w:rPr>
          <w:color w:val="211F1F"/>
          <w:spacing w:val="-4"/>
          <w:sz w:val="24"/>
        </w:rPr>
        <w:t xml:space="preserve"> </w:t>
      </w:r>
      <w:r>
        <w:rPr>
          <w:color w:val="211F1F"/>
          <w:sz w:val="24"/>
        </w:rPr>
        <w:t>where</w:t>
      </w:r>
      <w:r>
        <w:rPr>
          <w:color w:val="211F1F"/>
          <w:spacing w:val="-5"/>
          <w:sz w:val="24"/>
        </w:rPr>
        <w:t xml:space="preserve"> </w:t>
      </w:r>
      <w:r>
        <w:rPr>
          <w:color w:val="211F1F"/>
          <w:sz w:val="24"/>
        </w:rPr>
        <w:t>the</w:t>
      </w:r>
      <w:r>
        <w:rPr>
          <w:color w:val="211F1F"/>
          <w:spacing w:val="-2"/>
          <w:sz w:val="24"/>
        </w:rPr>
        <w:t xml:space="preserve"> </w:t>
      </w:r>
      <w:r>
        <w:rPr>
          <w:color w:val="211F1F"/>
          <w:sz w:val="24"/>
        </w:rPr>
        <w:t>tender</w:t>
      </w:r>
      <w:r>
        <w:rPr>
          <w:color w:val="211F1F"/>
          <w:spacing w:val="-5"/>
          <w:sz w:val="24"/>
        </w:rPr>
        <w:t xml:space="preserve"> </w:t>
      </w:r>
      <w:r>
        <w:rPr>
          <w:color w:val="211F1F"/>
          <w:sz w:val="24"/>
        </w:rPr>
        <w:t>price, in</w:t>
      </w:r>
      <w:r>
        <w:rPr>
          <w:color w:val="211F1F"/>
          <w:spacing w:val="-1"/>
          <w:sz w:val="24"/>
        </w:rPr>
        <w:t xml:space="preserve"> </w:t>
      </w:r>
      <w:r>
        <w:rPr>
          <w:color w:val="211F1F"/>
          <w:sz w:val="24"/>
        </w:rPr>
        <w:t>combination with</w:t>
      </w:r>
      <w:r>
        <w:rPr>
          <w:color w:val="211F1F"/>
          <w:spacing w:val="-1"/>
          <w:sz w:val="24"/>
        </w:rPr>
        <w:t xml:space="preserve"> </w:t>
      </w:r>
      <w:r>
        <w:rPr>
          <w:color w:val="211F1F"/>
          <w:sz w:val="24"/>
        </w:rPr>
        <w:t>other</w:t>
      </w:r>
      <w:r>
        <w:rPr>
          <w:color w:val="211F1F"/>
          <w:spacing w:val="-4"/>
          <w:sz w:val="24"/>
        </w:rPr>
        <w:t xml:space="preserve"> </w:t>
      </w:r>
      <w:r>
        <w:rPr>
          <w:color w:val="211F1F"/>
          <w:sz w:val="24"/>
        </w:rPr>
        <w:t>constituent</w:t>
      </w:r>
      <w:r>
        <w:rPr>
          <w:color w:val="211F1F"/>
          <w:spacing w:val="-58"/>
          <w:sz w:val="24"/>
        </w:rPr>
        <w:t xml:space="preserve"> </w:t>
      </w:r>
      <w:r>
        <w:rPr>
          <w:color w:val="211F1F"/>
          <w:sz w:val="24"/>
        </w:rPr>
        <w:t>elements of the Tender, appears unreasonably too high to the extent that the Procuring Entity is</w:t>
      </w:r>
      <w:r>
        <w:rPr>
          <w:color w:val="211F1F"/>
          <w:spacing w:val="1"/>
          <w:sz w:val="24"/>
        </w:rPr>
        <w:t xml:space="preserve"> </w:t>
      </w:r>
      <w:r>
        <w:rPr>
          <w:color w:val="211F1F"/>
          <w:sz w:val="24"/>
        </w:rPr>
        <w:t>concerned that it (the Procuring Entity) may not be getting value for money or it may be paying too</w:t>
      </w:r>
      <w:r>
        <w:rPr>
          <w:color w:val="211F1F"/>
          <w:spacing w:val="1"/>
          <w:sz w:val="24"/>
        </w:rPr>
        <w:t xml:space="preserve"> </w:t>
      </w:r>
      <w:r>
        <w:rPr>
          <w:color w:val="211F1F"/>
          <w:sz w:val="24"/>
        </w:rPr>
        <w:t>high a price for the contract compared with market prices or that genuine competition between</w:t>
      </w:r>
      <w:r>
        <w:rPr>
          <w:color w:val="211F1F"/>
          <w:spacing w:val="1"/>
          <w:sz w:val="24"/>
        </w:rPr>
        <w:t xml:space="preserve"> </w:t>
      </w:r>
      <w:r>
        <w:rPr>
          <w:color w:val="211F1F"/>
          <w:sz w:val="24"/>
        </w:rPr>
        <w:t>Tenderers</w:t>
      </w:r>
      <w:r>
        <w:rPr>
          <w:color w:val="211F1F"/>
          <w:spacing w:val="-2"/>
          <w:sz w:val="24"/>
        </w:rPr>
        <w:t xml:space="preserve"> </w:t>
      </w:r>
      <w:r>
        <w:rPr>
          <w:color w:val="211F1F"/>
          <w:sz w:val="24"/>
        </w:rPr>
        <w:t>is compromised.</w:t>
      </w:r>
    </w:p>
    <w:p>
      <w:pPr>
        <w:pStyle w:val="7"/>
        <w:spacing w:before="11"/>
        <w:rPr>
          <w:sz w:val="20"/>
        </w:rPr>
      </w:pPr>
    </w:p>
    <w:p>
      <w:pPr>
        <w:pStyle w:val="16"/>
        <w:numPr>
          <w:ilvl w:val="2"/>
          <w:numId w:val="3"/>
        </w:numPr>
        <w:tabs>
          <w:tab w:val="left" w:pos="1049"/>
        </w:tabs>
        <w:spacing w:line="230" w:lineRule="auto"/>
        <w:ind w:left="1048" w:right="544" w:hanging="582"/>
        <w:jc w:val="both"/>
        <w:rPr>
          <w:color w:val="211F1F"/>
          <w:sz w:val="24"/>
        </w:rPr>
      </w:pPr>
      <w:r>
        <w:rPr>
          <w:color w:val="211F1F"/>
          <w:sz w:val="24"/>
        </w:rPr>
        <w:t>In case of an abnormally high price, the Procuring Entity shall make a survey of the market prices,</w:t>
      </w:r>
      <w:r>
        <w:rPr>
          <w:color w:val="211F1F"/>
          <w:spacing w:val="1"/>
          <w:sz w:val="24"/>
        </w:rPr>
        <w:t xml:space="preserve"> </w:t>
      </w:r>
      <w:r>
        <w:rPr>
          <w:color w:val="211F1F"/>
          <w:sz w:val="24"/>
        </w:rPr>
        <w:t>check</w:t>
      </w:r>
      <w:r>
        <w:rPr>
          <w:color w:val="211F1F"/>
          <w:spacing w:val="-6"/>
          <w:sz w:val="24"/>
        </w:rPr>
        <w:t xml:space="preserve"> </w:t>
      </w:r>
      <w:r>
        <w:rPr>
          <w:color w:val="211F1F"/>
          <w:sz w:val="24"/>
        </w:rPr>
        <w:t>if</w:t>
      </w:r>
      <w:r>
        <w:rPr>
          <w:color w:val="211F1F"/>
          <w:spacing w:val="-7"/>
          <w:sz w:val="24"/>
        </w:rPr>
        <w:t xml:space="preserve"> </w:t>
      </w:r>
      <w:r>
        <w:rPr>
          <w:color w:val="211F1F"/>
          <w:sz w:val="24"/>
        </w:rPr>
        <w:t>the</w:t>
      </w:r>
      <w:r>
        <w:rPr>
          <w:color w:val="211F1F"/>
          <w:spacing w:val="-6"/>
          <w:sz w:val="24"/>
        </w:rPr>
        <w:t xml:space="preserve"> </w:t>
      </w:r>
      <w:r>
        <w:rPr>
          <w:color w:val="211F1F"/>
          <w:sz w:val="24"/>
        </w:rPr>
        <w:t>estimated cost</w:t>
      </w:r>
      <w:r>
        <w:rPr>
          <w:color w:val="211F1F"/>
          <w:spacing w:val="-5"/>
          <w:sz w:val="24"/>
        </w:rPr>
        <w:t xml:space="preserve"> </w:t>
      </w:r>
      <w:r>
        <w:rPr>
          <w:color w:val="211F1F"/>
          <w:sz w:val="24"/>
        </w:rPr>
        <w:t>of</w:t>
      </w:r>
      <w:r>
        <w:rPr>
          <w:color w:val="211F1F"/>
          <w:spacing w:val="-6"/>
          <w:sz w:val="24"/>
        </w:rPr>
        <w:t xml:space="preserve"> </w:t>
      </w:r>
      <w:r>
        <w:rPr>
          <w:color w:val="211F1F"/>
          <w:sz w:val="24"/>
        </w:rPr>
        <w:t>the</w:t>
      </w:r>
      <w:r>
        <w:rPr>
          <w:color w:val="211F1F"/>
          <w:spacing w:val="-7"/>
          <w:sz w:val="24"/>
        </w:rPr>
        <w:t xml:space="preserve"> </w:t>
      </w:r>
      <w:r>
        <w:rPr>
          <w:color w:val="211F1F"/>
          <w:sz w:val="24"/>
        </w:rPr>
        <w:t>contract</w:t>
      </w:r>
      <w:r>
        <w:rPr>
          <w:color w:val="211F1F"/>
          <w:spacing w:val="-6"/>
          <w:sz w:val="24"/>
        </w:rPr>
        <w:t xml:space="preserve"> </w:t>
      </w:r>
      <w:r>
        <w:rPr>
          <w:color w:val="211F1F"/>
          <w:sz w:val="24"/>
        </w:rPr>
        <w:t>is</w:t>
      </w:r>
      <w:r>
        <w:rPr>
          <w:color w:val="211F1F"/>
          <w:spacing w:val="-5"/>
          <w:sz w:val="24"/>
        </w:rPr>
        <w:t xml:space="preserve"> </w:t>
      </w:r>
      <w:r>
        <w:rPr>
          <w:color w:val="211F1F"/>
          <w:sz w:val="24"/>
        </w:rPr>
        <w:t>correct</w:t>
      </w:r>
      <w:r>
        <w:rPr>
          <w:color w:val="211F1F"/>
          <w:spacing w:val="-5"/>
          <w:sz w:val="24"/>
        </w:rPr>
        <w:t xml:space="preserve"> </w:t>
      </w:r>
      <w:r>
        <w:rPr>
          <w:color w:val="211F1F"/>
          <w:sz w:val="24"/>
        </w:rPr>
        <w:t>and</w:t>
      </w:r>
      <w:r>
        <w:rPr>
          <w:color w:val="211F1F"/>
          <w:spacing w:val="-6"/>
          <w:sz w:val="24"/>
        </w:rPr>
        <w:t xml:space="preserve"> </w:t>
      </w:r>
      <w:r>
        <w:rPr>
          <w:color w:val="211F1F"/>
          <w:sz w:val="24"/>
        </w:rPr>
        <w:t>review</w:t>
      </w:r>
      <w:r>
        <w:rPr>
          <w:color w:val="211F1F"/>
          <w:spacing w:val="-6"/>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Documents</w:t>
      </w:r>
      <w:r>
        <w:rPr>
          <w:color w:val="211F1F"/>
          <w:spacing w:val="-5"/>
          <w:sz w:val="24"/>
        </w:rPr>
        <w:t xml:space="preserve"> </w:t>
      </w:r>
      <w:r>
        <w:rPr>
          <w:color w:val="211F1F"/>
          <w:sz w:val="24"/>
        </w:rPr>
        <w:t>to</w:t>
      </w:r>
      <w:r>
        <w:rPr>
          <w:color w:val="211F1F"/>
          <w:spacing w:val="-6"/>
          <w:sz w:val="24"/>
        </w:rPr>
        <w:t xml:space="preserve"> </w:t>
      </w:r>
      <w:r>
        <w:rPr>
          <w:color w:val="211F1F"/>
          <w:sz w:val="24"/>
        </w:rPr>
        <w:t>check</w:t>
      </w:r>
      <w:r>
        <w:rPr>
          <w:color w:val="211F1F"/>
          <w:spacing w:val="-6"/>
          <w:sz w:val="24"/>
        </w:rPr>
        <w:t xml:space="preserve"> </w:t>
      </w:r>
      <w:r>
        <w:rPr>
          <w:color w:val="211F1F"/>
          <w:sz w:val="24"/>
        </w:rPr>
        <w:t>if</w:t>
      </w:r>
      <w:r>
        <w:rPr>
          <w:color w:val="211F1F"/>
          <w:spacing w:val="-6"/>
          <w:sz w:val="24"/>
        </w:rPr>
        <w:t xml:space="preserve"> </w:t>
      </w:r>
      <w:r>
        <w:rPr>
          <w:color w:val="211F1F"/>
          <w:sz w:val="24"/>
        </w:rPr>
        <w:t>the</w:t>
      </w:r>
      <w:r>
        <w:rPr>
          <w:color w:val="211F1F"/>
          <w:spacing w:val="-58"/>
          <w:sz w:val="24"/>
        </w:rPr>
        <w:t xml:space="preserve"> </w:t>
      </w:r>
      <w:r>
        <w:rPr>
          <w:color w:val="211F1F"/>
          <w:sz w:val="24"/>
        </w:rPr>
        <w:t>speciﬁcations, scope of work and conditions of contract are contributory to the abnormally high</w:t>
      </w:r>
      <w:r>
        <w:rPr>
          <w:color w:val="211F1F"/>
          <w:spacing w:val="1"/>
          <w:sz w:val="24"/>
        </w:rPr>
        <w:t xml:space="preserve"> </w:t>
      </w:r>
      <w:r>
        <w:rPr>
          <w:color w:val="211F1F"/>
          <w:sz w:val="24"/>
        </w:rPr>
        <w:t>tenders. The Procuring Entity may also seek written clariﬁcation from the tenderer on the reason for</w:t>
      </w:r>
      <w:r>
        <w:rPr>
          <w:color w:val="211F1F"/>
          <w:spacing w:val="1"/>
          <w:sz w:val="24"/>
        </w:rPr>
        <w:t xml:space="preserve"> </w:t>
      </w:r>
      <w:r>
        <w:rPr>
          <w:color w:val="211F1F"/>
          <w:sz w:val="24"/>
        </w:rPr>
        <w:t>the</w:t>
      </w:r>
      <w:r>
        <w:rPr>
          <w:color w:val="211F1F"/>
          <w:spacing w:val="-2"/>
          <w:sz w:val="24"/>
        </w:rPr>
        <w:t xml:space="preserve"> </w:t>
      </w:r>
      <w:r>
        <w:rPr>
          <w:color w:val="211F1F"/>
          <w:sz w:val="24"/>
        </w:rPr>
        <w:t>high tender price. The Procuring</w:t>
      </w:r>
      <w:r>
        <w:rPr>
          <w:color w:val="211F1F"/>
          <w:spacing w:val="-5"/>
          <w:sz w:val="24"/>
        </w:rPr>
        <w:t xml:space="preserve"> </w:t>
      </w:r>
      <w:r>
        <w:rPr>
          <w:color w:val="211F1F"/>
          <w:sz w:val="24"/>
        </w:rPr>
        <w:t>Entity</w:t>
      </w:r>
      <w:r>
        <w:rPr>
          <w:color w:val="211F1F"/>
          <w:spacing w:val="-10"/>
          <w:sz w:val="24"/>
        </w:rPr>
        <w:t xml:space="preserve"> </w:t>
      </w:r>
      <w:r>
        <w:rPr>
          <w:color w:val="211F1F"/>
          <w:sz w:val="24"/>
        </w:rPr>
        <w:t>shall</w:t>
      </w:r>
      <w:r>
        <w:rPr>
          <w:color w:val="211F1F"/>
          <w:spacing w:val="-1"/>
          <w:sz w:val="24"/>
        </w:rPr>
        <w:t xml:space="preserve"> </w:t>
      </w:r>
      <w:r>
        <w:rPr>
          <w:color w:val="211F1F"/>
          <w:sz w:val="24"/>
        </w:rPr>
        <w:t>proceed</w:t>
      </w:r>
      <w:r>
        <w:rPr>
          <w:color w:val="211F1F"/>
          <w:spacing w:val="5"/>
          <w:sz w:val="24"/>
        </w:rPr>
        <w:t xml:space="preserve"> </w:t>
      </w:r>
      <w:r>
        <w:rPr>
          <w:color w:val="211F1F"/>
          <w:sz w:val="24"/>
        </w:rPr>
        <w:t>as follows:</w:t>
      </w:r>
    </w:p>
    <w:p>
      <w:pPr>
        <w:pStyle w:val="16"/>
        <w:numPr>
          <w:ilvl w:val="0"/>
          <w:numId w:val="10"/>
        </w:numPr>
        <w:tabs>
          <w:tab w:val="left" w:pos="1515"/>
        </w:tabs>
        <w:spacing w:before="70" w:line="230" w:lineRule="auto"/>
        <w:ind w:right="555"/>
        <w:jc w:val="both"/>
        <w:rPr>
          <w:sz w:val="24"/>
        </w:rPr>
      </w:pPr>
      <w:r>
        <w:rPr>
          <w:color w:val="211F1F"/>
          <w:sz w:val="24"/>
        </w:rPr>
        <w:t>If the tender price is abnormally high based on wrong estimated cost of the contract, the</w:t>
      </w:r>
      <w:r>
        <w:rPr>
          <w:color w:val="211F1F"/>
          <w:spacing w:val="1"/>
          <w:sz w:val="24"/>
        </w:rPr>
        <w:t xml:space="preserve"> </w:t>
      </w:r>
      <w:r>
        <w:rPr>
          <w:color w:val="211F1F"/>
          <w:spacing w:val="-1"/>
          <w:sz w:val="24"/>
        </w:rPr>
        <w:t>Procuring</w:t>
      </w:r>
      <w:r>
        <w:rPr>
          <w:color w:val="211F1F"/>
          <w:spacing w:val="-11"/>
          <w:sz w:val="24"/>
        </w:rPr>
        <w:t xml:space="preserve"> </w:t>
      </w:r>
      <w:r>
        <w:rPr>
          <w:color w:val="211F1F"/>
          <w:sz w:val="24"/>
        </w:rPr>
        <w:t>Entity</w:t>
      </w:r>
      <w:r>
        <w:rPr>
          <w:color w:val="211F1F"/>
          <w:spacing w:val="-6"/>
          <w:sz w:val="24"/>
          <w:u w:val="single" w:color="211F1F"/>
        </w:rPr>
        <w:t xml:space="preserve"> </w:t>
      </w:r>
      <w:r>
        <w:rPr>
          <w:color w:val="211F1F"/>
          <w:sz w:val="24"/>
          <w:u w:val="single" w:color="211F1F"/>
        </w:rPr>
        <w:t>may</w:t>
      </w:r>
      <w:r>
        <w:rPr>
          <w:color w:val="211F1F"/>
          <w:spacing w:val="-14"/>
          <w:sz w:val="24"/>
          <w:u w:val="single" w:color="211F1F"/>
        </w:rPr>
        <w:t xml:space="preserve"> </w:t>
      </w:r>
      <w:r>
        <w:rPr>
          <w:color w:val="211F1F"/>
          <w:sz w:val="24"/>
          <w:u w:val="single" w:color="211F1F"/>
        </w:rPr>
        <w:t>accept</w:t>
      </w:r>
      <w:r>
        <w:rPr>
          <w:color w:val="211F1F"/>
          <w:spacing w:val="-5"/>
          <w:sz w:val="24"/>
          <w:u w:val="single" w:color="211F1F"/>
        </w:rPr>
        <w:t xml:space="preserve"> </w:t>
      </w:r>
      <w:r>
        <w:rPr>
          <w:color w:val="211F1F"/>
          <w:sz w:val="24"/>
          <w:u w:val="single" w:color="211F1F"/>
        </w:rPr>
        <w:t>or</w:t>
      </w:r>
      <w:r>
        <w:rPr>
          <w:color w:val="211F1F"/>
          <w:spacing w:val="-6"/>
          <w:sz w:val="24"/>
          <w:u w:val="single" w:color="211F1F"/>
        </w:rPr>
        <w:t xml:space="preserve"> </w:t>
      </w:r>
      <w:r>
        <w:rPr>
          <w:color w:val="211F1F"/>
          <w:sz w:val="24"/>
          <w:u w:val="single" w:color="211F1F"/>
        </w:rPr>
        <w:t>not</w:t>
      </w:r>
      <w:r>
        <w:rPr>
          <w:color w:val="211F1F"/>
          <w:spacing w:val="-6"/>
          <w:sz w:val="24"/>
          <w:u w:val="single" w:color="211F1F"/>
        </w:rPr>
        <w:t xml:space="preserve"> </w:t>
      </w:r>
      <w:r>
        <w:rPr>
          <w:color w:val="211F1F"/>
          <w:sz w:val="24"/>
          <w:u w:val="single" w:color="211F1F"/>
        </w:rPr>
        <w:t>accept</w:t>
      </w:r>
      <w:r>
        <w:rPr>
          <w:color w:val="211F1F"/>
          <w:spacing w:val="-4"/>
          <w:sz w:val="24"/>
        </w:rPr>
        <w:t xml:space="preserve"> </w:t>
      </w:r>
      <w:r>
        <w:rPr>
          <w:color w:val="211F1F"/>
          <w:sz w:val="24"/>
        </w:rPr>
        <w:t>the</w:t>
      </w:r>
      <w:r>
        <w:rPr>
          <w:color w:val="211F1F"/>
          <w:spacing w:val="-7"/>
          <w:sz w:val="24"/>
        </w:rPr>
        <w:t xml:space="preserve"> </w:t>
      </w:r>
      <w:r>
        <w:rPr>
          <w:color w:val="211F1F"/>
          <w:sz w:val="24"/>
        </w:rPr>
        <w:t>tender</w:t>
      </w:r>
      <w:r>
        <w:rPr>
          <w:color w:val="211F1F"/>
          <w:spacing w:val="-7"/>
          <w:sz w:val="24"/>
        </w:rPr>
        <w:t xml:space="preserve"> </w:t>
      </w:r>
      <w:r>
        <w:rPr>
          <w:color w:val="211F1F"/>
          <w:sz w:val="24"/>
        </w:rPr>
        <w:t>depending</w:t>
      </w:r>
      <w:r>
        <w:rPr>
          <w:color w:val="211F1F"/>
          <w:spacing w:val="-9"/>
          <w:sz w:val="24"/>
        </w:rPr>
        <w:t xml:space="preserve"> </w:t>
      </w:r>
      <w:r>
        <w:rPr>
          <w:color w:val="211F1F"/>
          <w:sz w:val="24"/>
        </w:rPr>
        <w:t>on</w:t>
      </w:r>
      <w:r>
        <w:rPr>
          <w:color w:val="211F1F"/>
          <w:spacing w:val="-6"/>
          <w:sz w:val="24"/>
        </w:rPr>
        <w:t xml:space="preserve"> </w:t>
      </w:r>
      <w:r>
        <w:rPr>
          <w:color w:val="211F1F"/>
          <w:sz w:val="24"/>
        </w:rPr>
        <w:t>the</w:t>
      </w:r>
      <w:r>
        <w:rPr>
          <w:color w:val="211F1F"/>
          <w:spacing w:val="-6"/>
          <w:sz w:val="24"/>
        </w:rPr>
        <w:t xml:space="preserve"> </w:t>
      </w:r>
      <w:r>
        <w:rPr>
          <w:color w:val="211F1F"/>
          <w:sz w:val="24"/>
        </w:rPr>
        <w:t>Procuring</w:t>
      </w:r>
      <w:r>
        <w:rPr>
          <w:color w:val="211F1F"/>
          <w:spacing w:val="-11"/>
          <w:sz w:val="24"/>
        </w:rPr>
        <w:t xml:space="preserve"> </w:t>
      </w:r>
      <w:r>
        <w:rPr>
          <w:color w:val="211F1F"/>
          <w:sz w:val="24"/>
        </w:rPr>
        <w:t>Entity's</w:t>
      </w:r>
      <w:r>
        <w:rPr>
          <w:color w:val="211F1F"/>
          <w:spacing w:val="-4"/>
          <w:sz w:val="24"/>
        </w:rPr>
        <w:t xml:space="preserve"> </w:t>
      </w:r>
      <w:r>
        <w:rPr>
          <w:color w:val="211F1F"/>
          <w:sz w:val="24"/>
        </w:rPr>
        <w:t>budget</w:t>
      </w:r>
      <w:r>
        <w:rPr>
          <w:color w:val="211F1F"/>
          <w:spacing w:val="-58"/>
          <w:sz w:val="24"/>
        </w:rPr>
        <w:t xml:space="preserve"> </w:t>
      </w:r>
      <w:r>
        <w:rPr>
          <w:color w:val="211F1F"/>
          <w:sz w:val="24"/>
        </w:rPr>
        <w:t>considerations.</w:t>
      </w:r>
    </w:p>
    <w:p>
      <w:pPr>
        <w:pStyle w:val="16"/>
        <w:numPr>
          <w:ilvl w:val="0"/>
          <w:numId w:val="10"/>
        </w:numPr>
        <w:tabs>
          <w:tab w:val="left" w:pos="1515"/>
        </w:tabs>
        <w:spacing w:before="50" w:line="230" w:lineRule="auto"/>
        <w:ind w:right="545"/>
        <w:jc w:val="both"/>
        <w:rPr>
          <w:sz w:val="24"/>
        </w:rPr>
      </w:pPr>
      <w:r>
        <w:rPr>
          <w:color w:val="211F1F"/>
          <w:sz w:val="24"/>
        </w:rPr>
        <w:t>If speciﬁcations, scope of work and/or conditions of contract are contributory to the abnormally</w:t>
      </w:r>
      <w:r>
        <w:rPr>
          <w:color w:val="211F1F"/>
          <w:spacing w:val="-57"/>
          <w:sz w:val="24"/>
        </w:rPr>
        <w:t xml:space="preserve"> </w:t>
      </w:r>
      <w:r>
        <w:rPr>
          <w:color w:val="211F1F"/>
          <w:sz w:val="24"/>
        </w:rPr>
        <w:t>high</w:t>
      </w:r>
      <w:r>
        <w:rPr>
          <w:color w:val="211F1F"/>
          <w:spacing w:val="-4"/>
          <w:sz w:val="24"/>
        </w:rPr>
        <w:t xml:space="preserve"> </w:t>
      </w:r>
      <w:r>
        <w:rPr>
          <w:color w:val="211F1F"/>
          <w:sz w:val="24"/>
        </w:rPr>
        <w:t>tender</w:t>
      </w:r>
      <w:r>
        <w:rPr>
          <w:color w:val="211F1F"/>
          <w:spacing w:val="-3"/>
          <w:sz w:val="24"/>
        </w:rPr>
        <w:t xml:space="preserve"> </w:t>
      </w:r>
      <w:r>
        <w:rPr>
          <w:color w:val="211F1F"/>
          <w:sz w:val="24"/>
        </w:rPr>
        <w:t>prices,</w:t>
      </w:r>
      <w:r>
        <w:rPr>
          <w:color w:val="211F1F"/>
          <w:spacing w:val="1"/>
          <w:sz w:val="24"/>
        </w:rPr>
        <w:t xml:space="preserve"> </w:t>
      </w:r>
      <w:r>
        <w:rPr>
          <w:color w:val="211F1F"/>
          <w:sz w:val="24"/>
        </w:rPr>
        <w:t>the</w:t>
      </w:r>
      <w:r>
        <w:rPr>
          <w:color w:val="211F1F"/>
          <w:spacing w:val="-2"/>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9"/>
          <w:sz w:val="24"/>
        </w:rPr>
        <w:t xml:space="preserve"> </w:t>
      </w:r>
      <w:r>
        <w:rPr>
          <w:color w:val="211F1F"/>
          <w:sz w:val="24"/>
        </w:rPr>
        <w:t>shall</w:t>
      </w:r>
      <w:r>
        <w:rPr>
          <w:color w:val="211F1F"/>
          <w:spacing w:val="1"/>
          <w:sz w:val="24"/>
        </w:rPr>
        <w:t xml:space="preserve"> </w:t>
      </w:r>
      <w:r>
        <w:rPr>
          <w:color w:val="211F1F"/>
          <w:sz w:val="24"/>
        </w:rPr>
        <w:t>reject all</w:t>
      </w:r>
      <w:r>
        <w:rPr>
          <w:color w:val="211F1F"/>
          <w:spacing w:val="1"/>
          <w:sz w:val="24"/>
        </w:rPr>
        <w:t xml:space="preserve"> </w:t>
      </w:r>
      <w:r>
        <w:rPr>
          <w:color w:val="211F1F"/>
          <w:sz w:val="24"/>
        </w:rPr>
        <w:t>tenders</w:t>
      </w:r>
      <w:r>
        <w:rPr>
          <w:color w:val="211F1F"/>
          <w:spacing w:val="-3"/>
          <w:sz w:val="24"/>
        </w:rPr>
        <w:t xml:space="preserve"> </w:t>
      </w:r>
      <w:r>
        <w:rPr>
          <w:color w:val="211F1F"/>
          <w:sz w:val="24"/>
        </w:rPr>
        <w:t>and may</w:t>
      </w:r>
      <w:r>
        <w:rPr>
          <w:color w:val="211F1F"/>
          <w:spacing w:val="-8"/>
          <w:sz w:val="24"/>
        </w:rPr>
        <w:t xml:space="preserve"> </w:t>
      </w:r>
      <w:r>
        <w:rPr>
          <w:color w:val="211F1F"/>
          <w:sz w:val="24"/>
        </w:rPr>
        <w:t>retender</w:t>
      </w:r>
      <w:r>
        <w:rPr>
          <w:color w:val="211F1F"/>
          <w:spacing w:val="-3"/>
          <w:sz w:val="24"/>
        </w:rPr>
        <w:t xml:space="preserve"> </w:t>
      </w:r>
      <w:r>
        <w:rPr>
          <w:color w:val="211F1F"/>
          <w:sz w:val="24"/>
        </w:rPr>
        <w:t>for</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57"/>
          <w:sz w:val="24"/>
        </w:rPr>
        <w:t xml:space="preserve"> </w:t>
      </w:r>
      <w:r>
        <w:rPr>
          <w:color w:val="211F1F"/>
          <w:sz w:val="24"/>
        </w:rPr>
        <w:t>based on revised estimates, speciﬁcations, scope of work and conditions of contract, as the case</w:t>
      </w:r>
      <w:r>
        <w:rPr>
          <w:color w:val="211F1F"/>
          <w:spacing w:val="-57"/>
          <w:sz w:val="24"/>
        </w:rPr>
        <w:t xml:space="preserve"> </w:t>
      </w:r>
      <w:r>
        <w:rPr>
          <w:color w:val="211F1F"/>
          <w:sz w:val="24"/>
        </w:rPr>
        <w:t>may</w:t>
      </w:r>
      <w:r>
        <w:rPr>
          <w:color w:val="211F1F"/>
          <w:spacing w:val="-10"/>
          <w:sz w:val="24"/>
        </w:rPr>
        <w:t xml:space="preserve"> </w:t>
      </w:r>
      <w:r>
        <w:rPr>
          <w:color w:val="211F1F"/>
          <w:sz w:val="24"/>
        </w:rPr>
        <w:t>be.</w:t>
      </w:r>
    </w:p>
    <w:p>
      <w:pPr>
        <w:pStyle w:val="7"/>
        <w:spacing w:before="9"/>
        <w:rPr>
          <w:sz w:val="20"/>
        </w:rPr>
      </w:pPr>
    </w:p>
    <w:p>
      <w:pPr>
        <w:pStyle w:val="16"/>
        <w:numPr>
          <w:ilvl w:val="2"/>
          <w:numId w:val="3"/>
        </w:numPr>
        <w:tabs>
          <w:tab w:val="left" w:pos="1042"/>
        </w:tabs>
        <w:spacing w:line="230" w:lineRule="auto"/>
        <w:ind w:left="1048" w:right="544" w:hanging="582"/>
        <w:jc w:val="both"/>
        <w:rPr>
          <w:color w:val="211F1F"/>
          <w:sz w:val="24"/>
        </w:rPr>
      </w:pPr>
      <w:r>
        <w:rPr>
          <w:color w:val="211F1F"/>
          <w:sz w:val="24"/>
        </w:rPr>
        <w:t xml:space="preserve">If the Procuring Entity determines that the Tender Price is abnormally too high because </w:t>
      </w:r>
      <w:r>
        <w:rPr>
          <w:color w:val="211F1F"/>
          <w:sz w:val="24"/>
          <w:u w:val="single" w:color="211F1F"/>
        </w:rPr>
        <w:t>genuine</w:t>
      </w:r>
      <w:r>
        <w:rPr>
          <w:color w:val="211F1F"/>
          <w:spacing w:val="1"/>
          <w:sz w:val="24"/>
        </w:rPr>
        <w:t xml:space="preserve"> </w:t>
      </w:r>
      <w:r>
        <w:rPr>
          <w:color w:val="211F1F"/>
          <w:sz w:val="24"/>
          <w:u w:val="single" w:color="211F1F"/>
        </w:rPr>
        <w:t>competition</w:t>
      </w:r>
      <w:r>
        <w:rPr>
          <w:color w:val="211F1F"/>
          <w:spacing w:val="1"/>
          <w:sz w:val="24"/>
          <w:u w:val="single" w:color="211F1F"/>
        </w:rPr>
        <w:t xml:space="preserve"> </w:t>
      </w:r>
      <w:r>
        <w:rPr>
          <w:color w:val="211F1F"/>
          <w:sz w:val="24"/>
          <w:u w:val="single" w:color="211F1F"/>
        </w:rPr>
        <w:t>between</w:t>
      </w:r>
      <w:r>
        <w:rPr>
          <w:color w:val="211F1F"/>
          <w:spacing w:val="1"/>
          <w:sz w:val="24"/>
          <w:u w:val="single" w:color="211F1F"/>
        </w:rPr>
        <w:t xml:space="preserve"> </w:t>
      </w:r>
      <w:r>
        <w:rPr>
          <w:color w:val="211F1F"/>
          <w:sz w:val="24"/>
          <w:u w:val="single" w:color="211F1F"/>
        </w:rPr>
        <w:t>tenderers</w:t>
      </w:r>
      <w:r>
        <w:rPr>
          <w:color w:val="211F1F"/>
          <w:spacing w:val="1"/>
          <w:sz w:val="24"/>
          <w:u w:val="single" w:color="211F1F"/>
        </w:rPr>
        <w:t xml:space="preserve"> </w:t>
      </w:r>
      <w:r>
        <w:rPr>
          <w:color w:val="211F1F"/>
          <w:sz w:val="24"/>
          <w:u w:val="single" w:color="211F1F"/>
        </w:rPr>
        <w:t>is</w:t>
      </w:r>
      <w:r>
        <w:rPr>
          <w:color w:val="211F1F"/>
          <w:spacing w:val="1"/>
          <w:sz w:val="24"/>
          <w:u w:val="single" w:color="211F1F"/>
        </w:rPr>
        <w:t xml:space="preserve"> </w:t>
      </w:r>
      <w:r>
        <w:rPr>
          <w:color w:val="211F1F"/>
          <w:sz w:val="24"/>
          <w:u w:val="single" w:color="211F1F"/>
        </w:rPr>
        <w:t>compromised</w:t>
      </w:r>
      <w:r>
        <w:rPr>
          <w:color w:val="211F1F"/>
          <w:spacing w:val="1"/>
          <w:sz w:val="24"/>
        </w:rPr>
        <w:t xml:space="preserve"> </w:t>
      </w:r>
      <w:r>
        <w:rPr>
          <w:color w:val="211F1F"/>
          <w:sz w:val="24"/>
        </w:rPr>
        <w:t>(</w:t>
      </w:r>
      <w:r>
        <w:rPr>
          <w:i/>
          <w:color w:val="211F1F"/>
          <w:sz w:val="24"/>
        </w:rPr>
        <w:t>often</w:t>
      </w:r>
      <w:r>
        <w:rPr>
          <w:i/>
          <w:color w:val="211F1F"/>
          <w:spacing w:val="1"/>
          <w:sz w:val="24"/>
        </w:rPr>
        <w:t xml:space="preserve"> </w:t>
      </w:r>
      <w:r>
        <w:rPr>
          <w:i/>
          <w:color w:val="211F1F"/>
          <w:sz w:val="24"/>
        </w:rPr>
        <w:t>due</w:t>
      </w:r>
      <w:r>
        <w:rPr>
          <w:i/>
          <w:color w:val="211F1F"/>
          <w:spacing w:val="1"/>
          <w:sz w:val="24"/>
        </w:rPr>
        <w:t xml:space="preserve"> </w:t>
      </w:r>
      <w:r>
        <w:rPr>
          <w:i/>
          <w:color w:val="211F1F"/>
          <w:sz w:val="24"/>
        </w:rPr>
        <w:t>to</w:t>
      </w:r>
      <w:r>
        <w:rPr>
          <w:i/>
          <w:color w:val="211F1F"/>
          <w:spacing w:val="1"/>
          <w:sz w:val="24"/>
        </w:rPr>
        <w:t xml:space="preserve"> </w:t>
      </w:r>
      <w:r>
        <w:rPr>
          <w:i/>
          <w:color w:val="211F1F"/>
          <w:sz w:val="24"/>
        </w:rPr>
        <w:t>collusion,</w:t>
      </w:r>
      <w:r>
        <w:rPr>
          <w:i/>
          <w:color w:val="211F1F"/>
          <w:spacing w:val="1"/>
          <w:sz w:val="24"/>
        </w:rPr>
        <w:t xml:space="preserve"> </w:t>
      </w:r>
      <w:r>
        <w:rPr>
          <w:i/>
          <w:color w:val="211F1F"/>
          <w:sz w:val="24"/>
        </w:rPr>
        <w:t>corruption</w:t>
      </w:r>
      <w:r>
        <w:rPr>
          <w:i/>
          <w:color w:val="211F1F"/>
          <w:spacing w:val="1"/>
          <w:sz w:val="24"/>
        </w:rPr>
        <w:t xml:space="preserve"> </w:t>
      </w:r>
      <w:r>
        <w:rPr>
          <w:i/>
          <w:color w:val="211F1F"/>
          <w:sz w:val="24"/>
        </w:rPr>
        <w:t>or</w:t>
      </w:r>
      <w:r>
        <w:rPr>
          <w:i/>
          <w:color w:val="211F1F"/>
          <w:spacing w:val="1"/>
          <w:sz w:val="24"/>
        </w:rPr>
        <w:t xml:space="preserve"> </w:t>
      </w:r>
      <w:r>
        <w:rPr>
          <w:i/>
          <w:color w:val="211F1F"/>
          <w:sz w:val="24"/>
        </w:rPr>
        <w:t>other</w:t>
      </w:r>
      <w:r>
        <w:rPr>
          <w:i/>
          <w:color w:val="211F1F"/>
          <w:spacing w:val="1"/>
          <w:sz w:val="24"/>
        </w:rPr>
        <w:t xml:space="preserve"> </w:t>
      </w:r>
      <w:r>
        <w:rPr>
          <w:i/>
          <w:color w:val="211F1F"/>
          <w:sz w:val="24"/>
        </w:rPr>
        <w:t>manipulations</w:t>
      </w:r>
      <w:r>
        <w:rPr>
          <w:color w:val="211F1F"/>
          <w:sz w:val="24"/>
        </w:rPr>
        <w:t>), the Procuring Entity shall reject all Tenders and shall institute or cause competent</w:t>
      </w:r>
      <w:r>
        <w:rPr>
          <w:color w:val="211F1F"/>
          <w:spacing w:val="1"/>
          <w:sz w:val="24"/>
        </w:rPr>
        <w:t xml:space="preserve"> </w:t>
      </w:r>
      <w:r>
        <w:rPr>
          <w:color w:val="211F1F"/>
          <w:sz w:val="24"/>
        </w:rPr>
        <w:t>Government</w:t>
      </w:r>
      <w:r>
        <w:rPr>
          <w:color w:val="211F1F"/>
          <w:spacing w:val="1"/>
          <w:sz w:val="24"/>
        </w:rPr>
        <w:t xml:space="preserve"> </w:t>
      </w:r>
      <w:r>
        <w:rPr>
          <w:color w:val="211F1F"/>
          <w:sz w:val="24"/>
        </w:rPr>
        <w:t>Agencies</w:t>
      </w:r>
      <w:r>
        <w:rPr>
          <w:color w:val="211F1F"/>
          <w:spacing w:val="1"/>
          <w:sz w:val="24"/>
        </w:rPr>
        <w:t xml:space="preserve"> </w:t>
      </w:r>
      <w:r>
        <w:rPr>
          <w:color w:val="211F1F"/>
          <w:sz w:val="24"/>
        </w:rPr>
        <w:t>to</w:t>
      </w:r>
      <w:r>
        <w:rPr>
          <w:color w:val="211F1F"/>
          <w:spacing w:val="1"/>
          <w:sz w:val="24"/>
        </w:rPr>
        <w:t xml:space="preserve"> </w:t>
      </w:r>
      <w:r>
        <w:rPr>
          <w:color w:val="211F1F"/>
          <w:sz w:val="24"/>
        </w:rPr>
        <w:t>institute</w:t>
      </w:r>
      <w:r>
        <w:rPr>
          <w:color w:val="211F1F"/>
          <w:spacing w:val="1"/>
          <w:sz w:val="24"/>
        </w:rPr>
        <w:t xml:space="preserve"> </w:t>
      </w:r>
      <w:r>
        <w:rPr>
          <w:color w:val="211F1F"/>
          <w:sz w:val="24"/>
        </w:rPr>
        <w:t>an</w:t>
      </w:r>
      <w:r>
        <w:rPr>
          <w:color w:val="211F1F"/>
          <w:spacing w:val="1"/>
          <w:sz w:val="24"/>
        </w:rPr>
        <w:t xml:space="preserve"> </w:t>
      </w:r>
      <w:r>
        <w:rPr>
          <w:color w:val="211F1F"/>
          <w:sz w:val="24"/>
        </w:rPr>
        <w:t>investigation</w:t>
      </w:r>
      <w:r>
        <w:rPr>
          <w:color w:val="211F1F"/>
          <w:spacing w:val="1"/>
          <w:sz w:val="24"/>
        </w:rPr>
        <w:t xml:space="preserve"> </w:t>
      </w:r>
      <w:r>
        <w:rPr>
          <w:color w:val="211F1F"/>
          <w:sz w:val="24"/>
        </w:rPr>
        <w:t>on</w:t>
      </w:r>
      <w:r>
        <w:rPr>
          <w:color w:val="211F1F"/>
          <w:spacing w:val="1"/>
          <w:sz w:val="24"/>
        </w:rPr>
        <w:t xml:space="preserve"> </w:t>
      </w:r>
      <w:r>
        <w:rPr>
          <w:color w:val="211F1F"/>
          <w:sz w:val="24"/>
        </w:rPr>
        <w:t>the</w:t>
      </w:r>
      <w:r>
        <w:rPr>
          <w:color w:val="211F1F"/>
          <w:spacing w:val="1"/>
          <w:sz w:val="24"/>
        </w:rPr>
        <w:t xml:space="preserve"> </w:t>
      </w:r>
      <w:r>
        <w:rPr>
          <w:color w:val="211F1F"/>
          <w:sz w:val="24"/>
        </w:rPr>
        <w:t>cause</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compromise,</w:t>
      </w:r>
      <w:r>
        <w:rPr>
          <w:color w:val="211F1F"/>
          <w:spacing w:val="1"/>
          <w:sz w:val="24"/>
        </w:rPr>
        <w:t xml:space="preserve"> </w:t>
      </w:r>
      <w:r>
        <w:rPr>
          <w:color w:val="211F1F"/>
          <w:sz w:val="24"/>
        </w:rPr>
        <w:t>before</w:t>
      </w:r>
      <w:r>
        <w:rPr>
          <w:color w:val="211F1F"/>
          <w:spacing w:val="1"/>
          <w:sz w:val="24"/>
        </w:rPr>
        <w:t xml:space="preserve"> </w:t>
      </w:r>
      <w:r>
        <w:rPr>
          <w:color w:val="211F1F"/>
          <w:sz w:val="24"/>
        </w:rPr>
        <w:t>retendering.</w:t>
      </w:r>
    </w:p>
    <w:p>
      <w:pPr>
        <w:pStyle w:val="7"/>
        <w:spacing w:before="4"/>
        <w:rPr>
          <w:sz w:val="21"/>
        </w:rPr>
      </w:pPr>
    </w:p>
    <w:p>
      <w:pPr>
        <w:pStyle w:val="3"/>
        <w:numPr>
          <w:ilvl w:val="1"/>
          <w:numId w:val="3"/>
        </w:numPr>
        <w:tabs>
          <w:tab w:val="left" w:pos="1036"/>
          <w:tab w:val="left" w:pos="1037"/>
        </w:tabs>
        <w:ind w:left="1036" w:hanging="573"/>
      </w:pPr>
      <w:bookmarkStart w:id="44" w:name="_Toc17678"/>
      <w:r>
        <w:rPr>
          <w:color w:val="211F1F"/>
        </w:rPr>
        <w:t>Unbalanced</w:t>
      </w:r>
      <w:r>
        <w:rPr>
          <w:color w:val="211F1F"/>
          <w:spacing w:val="-9"/>
        </w:rPr>
        <w:t xml:space="preserve"> </w:t>
      </w:r>
      <w:r>
        <w:rPr>
          <w:color w:val="211F1F"/>
        </w:rPr>
        <w:t>and/or</w:t>
      </w:r>
      <w:r>
        <w:rPr>
          <w:color w:val="211F1F"/>
          <w:spacing w:val="-10"/>
        </w:rPr>
        <w:t xml:space="preserve"> </w:t>
      </w:r>
      <w:r>
        <w:rPr>
          <w:color w:val="211F1F"/>
        </w:rPr>
        <w:t>Front-Loaded</w:t>
      </w:r>
      <w:r>
        <w:rPr>
          <w:color w:val="211F1F"/>
          <w:spacing w:val="-7"/>
        </w:rPr>
        <w:t xml:space="preserve"> </w:t>
      </w:r>
      <w:r>
        <w:rPr>
          <w:color w:val="211F1F"/>
        </w:rPr>
        <w:t>Tenders</w:t>
      </w:r>
      <w:bookmarkEnd w:id="44"/>
    </w:p>
    <w:p>
      <w:pPr>
        <w:pStyle w:val="16"/>
        <w:numPr>
          <w:ilvl w:val="2"/>
          <w:numId w:val="3"/>
        </w:numPr>
        <w:tabs>
          <w:tab w:val="left" w:pos="1039"/>
        </w:tabs>
        <w:spacing w:before="232" w:line="230" w:lineRule="auto"/>
        <w:ind w:left="1048" w:right="549" w:hanging="584"/>
        <w:jc w:val="both"/>
        <w:rPr>
          <w:color w:val="211F1F"/>
          <w:sz w:val="24"/>
        </w:rPr>
      </w:pPr>
      <w:r>
        <w:rPr>
          <w:color w:val="211F1F"/>
          <w:sz w:val="24"/>
        </w:rPr>
        <w:t>If in the Procuring Entity's opinion, the Tender that is evaluated as the lowest evaluated price is</w:t>
      </w:r>
      <w:r>
        <w:rPr>
          <w:color w:val="211F1F"/>
          <w:spacing w:val="1"/>
          <w:sz w:val="24"/>
        </w:rPr>
        <w:t xml:space="preserve"> </w:t>
      </w:r>
      <w:r>
        <w:rPr>
          <w:color w:val="211F1F"/>
          <w:sz w:val="24"/>
        </w:rPr>
        <w:t>seriously unbalanced and/or front loaded, the Procuring Entity may require the Tenderer to provide</w:t>
      </w:r>
      <w:r>
        <w:rPr>
          <w:color w:val="211F1F"/>
          <w:spacing w:val="1"/>
          <w:sz w:val="24"/>
        </w:rPr>
        <w:t xml:space="preserve"> </w:t>
      </w:r>
      <w:r>
        <w:rPr>
          <w:color w:val="211F1F"/>
          <w:sz w:val="24"/>
        </w:rPr>
        <w:t>written</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Clariﬁcations</w:t>
      </w:r>
      <w:r>
        <w:rPr>
          <w:color w:val="211F1F"/>
          <w:spacing w:val="1"/>
          <w:sz w:val="24"/>
        </w:rPr>
        <w:t xml:space="preserve"> </w:t>
      </w:r>
      <w:r>
        <w:rPr>
          <w:color w:val="211F1F"/>
          <w:sz w:val="24"/>
        </w:rPr>
        <w:t>may</w:t>
      </w:r>
      <w:r>
        <w:rPr>
          <w:color w:val="211F1F"/>
          <w:spacing w:val="1"/>
          <w:sz w:val="24"/>
        </w:rPr>
        <w:t xml:space="preserve"> </w:t>
      </w:r>
      <w:r>
        <w:rPr>
          <w:color w:val="211F1F"/>
          <w:sz w:val="24"/>
        </w:rPr>
        <w:t>include</w:t>
      </w:r>
      <w:r>
        <w:rPr>
          <w:color w:val="211F1F"/>
          <w:spacing w:val="1"/>
          <w:sz w:val="24"/>
        </w:rPr>
        <w:t xml:space="preserve"> </w:t>
      </w:r>
      <w:r>
        <w:rPr>
          <w:color w:val="211F1F"/>
          <w:sz w:val="24"/>
        </w:rPr>
        <w:t>detailed</w:t>
      </w:r>
      <w:r>
        <w:rPr>
          <w:color w:val="211F1F"/>
          <w:spacing w:val="1"/>
          <w:sz w:val="24"/>
        </w:rPr>
        <w:t xml:space="preserve"> </w:t>
      </w:r>
      <w:r>
        <w:rPr>
          <w:color w:val="211F1F"/>
          <w:sz w:val="24"/>
        </w:rPr>
        <w:t>price</w:t>
      </w:r>
      <w:r>
        <w:rPr>
          <w:color w:val="211F1F"/>
          <w:spacing w:val="1"/>
          <w:sz w:val="24"/>
        </w:rPr>
        <w:t xml:space="preserve"> </w:t>
      </w:r>
      <w:r>
        <w:rPr>
          <w:color w:val="211F1F"/>
          <w:sz w:val="24"/>
        </w:rPr>
        <w:t>analyses</w:t>
      </w:r>
      <w:r>
        <w:rPr>
          <w:color w:val="211F1F"/>
          <w:spacing w:val="1"/>
          <w:sz w:val="24"/>
        </w:rPr>
        <w:t xml:space="preserve"> </w:t>
      </w:r>
      <w:r>
        <w:rPr>
          <w:color w:val="211F1F"/>
          <w:sz w:val="24"/>
        </w:rPr>
        <w:t>to</w:t>
      </w:r>
      <w:r>
        <w:rPr>
          <w:color w:val="211F1F"/>
          <w:spacing w:val="1"/>
          <w:sz w:val="24"/>
        </w:rPr>
        <w:t xml:space="preserve"> </w:t>
      </w:r>
      <w:r>
        <w:rPr>
          <w:color w:val="211F1F"/>
          <w:sz w:val="24"/>
        </w:rPr>
        <w:t>demonstrate</w:t>
      </w:r>
      <w:r>
        <w:rPr>
          <w:color w:val="211F1F"/>
          <w:spacing w:val="1"/>
          <w:sz w:val="24"/>
        </w:rPr>
        <w:t xml:space="preserve"> </w:t>
      </w:r>
      <w:r>
        <w:rPr>
          <w:color w:val="211F1F"/>
          <w:sz w:val="24"/>
        </w:rPr>
        <w:t>the</w:t>
      </w:r>
      <w:r>
        <w:rPr>
          <w:color w:val="211F1F"/>
          <w:spacing w:val="1"/>
          <w:sz w:val="24"/>
        </w:rPr>
        <w:t xml:space="preserve"> </w:t>
      </w:r>
      <w:r>
        <w:rPr>
          <w:color w:val="211F1F"/>
          <w:sz w:val="24"/>
        </w:rPr>
        <w:t>consistency of the tender prices with the scope of works, proposed methodology, schedule and any</w:t>
      </w:r>
      <w:r>
        <w:rPr>
          <w:color w:val="211F1F"/>
          <w:spacing w:val="1"/>
          <w:sz w:val="24"/>
        </w:rPr>
        <w:t xml:space="preserve"> </w:t>
      </w:r>
      <w:r>
        <w:rPr>
          <w:color w:val="211F1F"/>
          <w:sz w:val="24"/>
        </w:rPr>
        <w:t>other</w:t>
      </w:r>
      <w:r>
        <w:rPr>
          <w:color w:val="211F1F"/>
          <w:spacing w:val="-5"/>
          <w:sz w:val="24"/>
        </w:rPr>
        <w:t xml:space="preserve"> </w:t>
      </w:r>
      <w:r>
        <w:rPr>
          <w:color w:val="211F1F"/>
          <w:sz w:val="24"/>
        </w:rPr>
        <w:t>requirements of the</w:t>
      </w:r>
      <w:r>
        <w:rPr>
          <w:color w:val="211F1F"/>
          <w:spacing w:val="5"/>
          <w:sz w:val="24"/>
        </w:rPr>
        <w:t xml:space="preserve"> </w:t>
      </w:r>
      <w:r>
        <w:rPr>
          <w:color w:val="211F1F"/>
          <w:sz w:val="24"/>
        </w:rPr>
        <w:t>Tender</w:t>
      </w:r>
      <w:r>
        <w:rPr>
          <w:color w:val="211F1F"/>
          <w:spacing w:val="-8"/>
          <w:sz w:val="24"/>
        </w:rPr>
        <w:t xml:space="preserve"> </w:t>
      </w:r>
      <w:r>
        <w:rPr>
          <w:color w:val="211F1F"/>
          <w:sz w:val="24"/>
        </w:rPr>
        <w:t>document.</w:t>
      </w:r>
    </w:p>
    <w:p>
      <w:pPr>
        <w:pStyle w:val="16"/>
        <w:numPr>
          <w:ilvl w:val="2"/>
          <w:numId w:val="3"/>
        </w:numPr>
        <w:tabs>
          <w:tab w:val="left" w:pos="1037"/>
        </w:tabs>
        <w:spacing w:before="116" w:line="232" w:lineRule="auto"/>
        <w:ind w:left="1036" w:right="880" w:hanging="572"/>
        <w:jc w:val="both"/>
        <w:rPr>
          <w:color w:val="211F1F"/>
          <w:sz w:val="24"/>
        </w:rPr>
      </w:pPr>
      <w:r>
        <w:rPr>
          <w:color w:val="211F1F"/>
          <w:sz w:val="24"/>
        </w:rPr>
        <w:t>After</w:t>
      </w:r>
      <w:r>
        <w:rPr>
          <w:color w:val="211F1F"/>
          <w:spacing w:val="-5"/>
          <w:sz w:val="24"/>
        </w:rPr>
        <w:t xml:space="preserve"> </w:t>
      </w:r>
      <w:r>
        <w:rPr>
          <w:color w:val="211F1F"/>
          <w:sz w:val="24"/>
        </w:rPr>
        <w:t>the</w:t>
      </w:r>
      <w:r>
        <w:rPr>
          <w:color w:val="211F1F"/>
          <w:spacing w:val="-1"/>
          <w:sz w:val="24"/>
        </w:rPr>
        <w:t xml:space="preserve"> </w:t>
      </w:r>
      <w:r>
        <w:rPr>
          <w:color w:val="211F1F"/>
          <w:sz w:val="24"/>
        </w:rPr>
        <w:t>evaluation</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2"/>
          <w:sz w:val="24"/>
        </w:rPr>
        <w:t xml:space="preserve"> </w:t>
      </w:r>
      <w:r>
        <w:rPr>
          <w:color w:val="211F1F"/>
          <w:sz w:val="24"/>
        </w:rPr>
        <w:t>information and</w:t>
      </w:r>
      <w:r>
        <w:rPr>
          <w:color w:val="211F1F"/>
          <w:spacing w:val="-1"/>
          <w:sz w:val="24"/>
        </w:rPr>
        <w:t xml:space="preserve"> </w:t>
      </w:r>
      <w:r>
        <w:rPr>
          <w:color w:val="211F1F"/>
          <w:sz w:val="24"/>
        </w:rPr>
        <w:t>detailed price</w:t>
      </w:r>
      <w:r>
        <w:rPr>
          <w:color w:val="211F1F"/>
          <w:spacing w:val="-1"/>
          <w:sz w:val="24"/>
        </w:rPr>
        <w:t xml:space="preserve"> </w:t>
      </w:r>
      <w:r>
        <w:rPr>
          <w:color w:val="211F1F"/>
          <w:sz w:val="24"/>
        </w:rPr>
        <w:t>analyses</w:t>
      </w:r>
      <w:r>
        <w:rPr>
          <w:color w:val="211F1F"/>
          <w:spacing w:val="-1"/>
          <w:sz w:val="24"/>
        </w:rPr>
        <w:t xml:space="preserve"> </w:t>
      </w:r>
      <w:r>
        <w:rPr>
          <w:color w:val="211F1F"/>
          <w:sz w:val="24"/>
        </w:rPr>
        <w:t>presented</w:t>
      </w:r>
      <w:r>
        <w:rPr>
          <w:color w:val="211F1F"/>
          <w:spacing w:val="1"/>
          <w:sz w:val="24"/>
        </w:rPr>
        <w:t xml:space="preserve"> </w:t>
      </w:r>
      <w:r>
        <w:rPr>
          <w:color w:val="211F1F"/>
          <w:sz w:val="24"/>
        </w:rPr>
        <w:t>by</w:t>
      </w:r>
      <w:r>
        <w:rPr>
          <w:color w:val="211F1F"/>
          <w:spacing w:val="-13"/>
          <w:sz w:val="24"/>
        </w:rPr>
        <w:t xml:space="preserve"> </w:t>
      </w:r>
      <w:r>
        <w:rPr>
          <w:color w:val="211F1F"/>
          <w:sz w:val="24"/>
        </w:rPr>
        <w:t>the</w:t>
      </w:r>
      <w:r>
        <w:rPr>
          <w:color w:val="211F1F"/>
          <w:spacing w:val="1"/>
          <w:sz w:val="24"/>
        </w:rPr>
        <w:t xml:space="preserve"> </w:t>
      </w:r>
      <w:r>
        <w:rPr>
          <w:color w:val="211F1F"/>
          <w:sz w:val="24"/>
        </w:rPr>
        <w:t>Tenderer,</w:t>
      </w:r>
      <w:r>
        <w:rPr>
          <w:color w:val="211F1F"/>
          <w:spacing w:val="-6"/>
          <w:sz w:val="24"/>
        </w:rPr>
        <w:t xml:space="preserve"> </w:t>
      </w:r>
      <w:r>
        <w:rPr>
          <w:color w:val="211F1F"/>
          <w:sz w:val="24"/>
        </w:rPr>
        <w:t>the</w:t>
      </w:r>
      <w:r>
        <w:rPr>
          <w:color w:val="211F1F"/>
          <w:spacing w:val="-57"/>
          <w:sz w:val="24"/>
        </w:rPr>
        <w:t xml:space="preserve"> </w:t>
      </w:r>
      <w:r>
        <w:rPr>
          <w:color w:val="211F1F"/>
          <w:sz w:val="24"/>
        </w:rPr>
        <w:t>Procuring</w:t>
      </w:r>
      <w:r>
        <w:rPr>
          <w:color w:val="211F1F"/>
          <w:spacing w:val="-3"/>
          <w:sz w:val="24"/>
        </w:rPr>
        <w:t xml:space="preserve"> </w:t>
      </w:r>
      <w:r>
        <w:rPr>
          <w:color w:val="211F1F"/>
          <w:sz w:val="24"/>
        </w:rPr>
        <w:t>Entity</w:t>
      </w:r>
      <w:r>
        <w:rPr>
          <w:color w:val="211F1F"/>
          <w:spacing w:val="-10"/>
          <w:sz w:val="24"/>
        </w:rPr>
        <w:t xml:space="preserve"> </w:t>
      </w:r>
      <w:r>
        <w:rPr>
          <w:color w:val="211F1F"/>
          <w:sz w:val="24"/>
        </w:rPr>
        <w:t>may</w:t>
      </w:r>
      <w:r>
        <w:rPr>
          <w:color w:val="211F1F"/>
          <w:spacing w:val="-9"/>
          <w:sz w:val="24"/>
        </w:rPr>
        <w:t xml:space="preserve"> </w:t>
      </w:r>
      <w:r>
        <w:rPr>
          <w:color w:val="211F1F"/>
          <w:sz w:val="24"/>
        </w:rPr>
        <w:t>as</w:t>
      </w:r>
      <w:r>
        <w:rPr>
          <w:color w:val="211F1F"/>
          <w:spacing w:val="5"/>
          <w:sz w:val="24"/>
        </w:rPr>
        <w:t xml:space="preserve"> </w:t>
      </w:r>
      <w:r>
        <w:rPr>
          <w:color w:val="211F1F"/>
          <w:sz w:val="24"/>
        </w:rPr>
        <w:t>appropriate:</w:t>
      </w:r>
    </w:p>
    <w:p>
      <w:pPr>
        <w:pStyle w:val="16"/>
        <w:numPr>
          <w:ilvl w:val="3"/>
          <w:numId w:val="3"/>
        </w:numPr>
        <w:tabs>
          <w:tab w:val="left" w:pos="1510"/>
        </w:tabs>
        <w:spacing w:before="36"/>
        <w:ind w:left="1509" w:hanging="476"/>
        <w:jc w:val="both"/>
        <w:rPr>
          <w:sz w:val="24"/>
        </w:rPr>
      </w:pPr>
      <w:r>
        <w:rPr>
          <w:color w:val="211F1F"/>
          <w:sz w:val="24"/>
        </w:rPr>
        <w:t>accept</w:t>
      </w:r>
      <w:r>
        <w:rPr>
          <w:color w:val="211F1F"/>
          <w:spacing w:val="-8"/>
          <w:sz w:val="24"/>
        </w:rPr>
        <w:t xml:space="preserve"> </w:t>
      </w:r>
      <w:r>
        <w:rPr>
          <w:color w:val="211F1F"/>
          <w:sz w:val="24"/>
        </w:rPr>
        <w:t>the</w:t>
      </w:r>
      <w:r>
        <w:rPr>
          <w:color w:val="211F1F"/>
          <w:spacing w:val="-7"/>
          <w:sz w:val="24"/>
        </w:rPr>
        <w:t xml:space="preserve"> </w:t>
      </w:r>
      <w:r>
        <w:rPr>
          <w:color w:val="211F1F"/>
          <w:sz w:val="24"/>
        </w:rPr>
        <w:t>Tender;</w:t>
      </w:r>
      <w:r>
        <w:rPr>
          <w:color w:val="211F1F"/>
          <w:spacing w:val="-9"/>
          <w:sz w:val="24"/>
        </w:rPr>
        <w:t xml:space="preserve"> </w:t>
      </w:r>
      <w:r>
        <w:rPr>
          <w:color w:val="211F1F"/>
          <w:sz w:val="24"/>
        </w:rPr>
        <w:t>or</w:t>
      </w:r>
    </w:p>
    <w:p>
      <w:pPr>
        <w:pStyle w:val="16"/>
        <w:numPr>
          <w:ilvl w:val="3"/>
          <w:numId w:val="3"/>
        </w:numPr>
        <w:tabs>
          <w:tab w:val="left" w:pos="1510"/>
        </w:tabs>
        <w:spacing w:before="50" w:line="230" w:lineRule="auto"/>
        <w:ind w:left="1514" w:right="961" w:hanging="478"/>
        <w:jc w:val="both"/>
        <w:rPr>
          <w:sz w:val="24"/>
        </w:rPr>
      </w:pPr>
      <w:r>
        <w:rPr>
          <w:color w:val="211F1F"/>
          <w:sz w:val="24"/>
        </w:rPr>
        <w:t>require that the total amount of the Performance Security be increased at the expense of the</w:t>
      </w:r>
      <w:r>
        <w:rPr>
          <w:color w:val="211F1F"/>
          <w:spacing w:val="-57"/>
          <w:sz w:val="24"/>
        </w:rPr>
        <w:t xml:space="preserve"> </w:t>
      </w:r>
      <w:r>
        <w:rPr>
          <w:color w:val="211F1F"/>
          <w:sz w:val="24"/>
        </w:rPr>
        <w:t>Tenderer</w:t>
      </w:r>
      <w:r>
        <w:rPr>
          <w:color w:val="211F1F"/>
          <w:spacing w:val="-2"/>
          <w:sz w:val="24"/>
        </w:rPr>
        <w:t xml:space="preserve"> </w:t>
      </w:r>
      <w:r>
        <w:rPr>
          <w:color w:val="211F1F"/>
          <w:sz w:val="24"/>
        </w:rPr>
        <w:t>to a</w:t>
      </w:r>
      <w:r>
        <w:rPr>
          <w:color w:val="211F1F"/>
          <w:spacing w:val="-3"/>
          <w:sz w:val="24"/>
        </w:rPr>
        <w:t xml:space="preserve"> </w:t>
      </w:r>
      <w:r>
        <w:rPr>
          <w:color w:val="211F1F"/>
          <w:sz w:val="24"/>
        </w:rPr>
        <w:t>level not exceeding</w:t>
      </w:r>
      <w:r>
        <w:rPr>
          <w:color w:val="211F1F"/>
          <w:spacing w:val="-2"/>
          <w:sz w:val="24"/>
        </w:rPr>
        <w:t xml:space="preserve"> </w:t>
      </w:r>
      <w:r>
        <w:rPr>
          <w:color w:val="211F1F"/>
          <w:sz w:val="24"/>
        </w:rPr>
        <w:t>a</w:t>
      </w:r>
      <w:r>
        <w:rPr>
          <w:color w:val="211F1F"/>
          <w:spacing w:val="-1"/>
          <w:sz w:val="24"/>
        </w:rPr>
        <w:t xml:space="preserve"> </w:t>
      </w:r>
      <w:r>
        <w:rPr>
          <w:color w:val="211F1F"/>
          <w:sz w:val="24"/>
        </w:rPr>
        <w:t>10%</w:t>
      </w:r>
      <w:r>
        <w:rPr>
          <w:color w:val="211F1F"/>
          <w:spacing w:val="-1"/>
          <w:sz w:val="24"/>
        </w:rPr>
        <w:t xml:space="preserve"> </w:t>
      </w:r>
      <w:r>
        <w:rPr>
          <w:color w:val="211F1F"/>
          <w:sz w:val="24"/>
        </w:rPr>
        <w:t>of the</w:t>
      </w:r>
      <w:r>
        <w:rPr>
          <w:color w:val="211F1F"/>
          <w:spacing w:val="-4"/>
          <w:sz w:val="24"/>
        </w:rPr>
        <w:t xml:space="preserve"> </w:t>
      </w:r>
      <w:r>
        <w:rPr>
          <w:color w:val="211F1F"/>
          <w:sz w:val="24"/>
        </w:rPr>
        <w:t>Contract Price;</w:t>
      </w:r>
      <w:r>
        <w:rPr>
          <w:color w:val="211F1F"/>
          <w:spacing w:val="-1"/>
          <w:sz w:val="24"/>
        </w:rPr>
        <w:t xml:space="preserve"> </w:t>
      </w:r>
      <w:r>
        <w:rPr>
          <w:color w:val="211F1F"/>
          <w:sz w:val="24"/>
        </w:rPr>
        <w:t>or</w:t>
      </w:r>
    </w:p>
    <w:p>
      <w:pPr>
        <w:pStyle w:val="16"/>
        <w:numPr>
          <w:ilvl w:val="3"/>
          <w:numId w:val="3"/>
        </w:numPr>
        <w:tabs>
          <w:tab w:val="left" w:pos="1510"/>
        </w:tabs>
        <w:spacing w:before="49" w:line="230" w:lineRule="auto"/>
        <w:ind w:left="1514" w:right="832" w:hanging="478"/>
        <w:jc w:val="both"/>
        <w:rPr>
          <w:sz w:val="24"/>
        </w:rPr>
      </w:pPr>
      <w:r>
        <w:rPr>
          <w:color w:val="211F1F"/>
          <w:sz w:val="24"/>
        </w:rPr>
        <w:t>agree on a payment mode that eliminates the inherent risk of the Procuring Entity paying too</w:t>
      </w:r>
      <w:r>
        <w:rPr>
          <w:color w:val="211F1F"/>
          <w:spacing w:val="-57"/>
          <w:sz w:val="24"/>
        </w:rPr>
        <w:t xml:space="preserve"> </w:t>
      </w:r>
      <w:r>
        <w:rPr>
          <w:color w:val="211F1F"/>
          <w:sz w:val="24"/>
        </w:rPr>
        <w:t>much</w:t>
      </w:r>
      <w:r>
        <w:rPr>
          <w:color w:val="211F1F"/>
          <w:spacing w:val="-2"/>
          <w:sz w:val="24"/>
        </w:rPr>
        <w:t xml:space="preserve"> </w:t>
      </w:r>
      <w:r>
        <w:rPr>
          <w:color w:val="211F1F"/>
          <w:sz w:val="24"/>
        </w:rPr>
        <w:t>for</w:t>
      </w:r>
      <w:r>
        <w:rPr>
          <w:color w:val="211F1F"/>
          <w:spacing w:val="-2"/>
          <w:sz w:val="24"/>
        </w:rPr>
        <w:t xml:space="preserve"> </w:t>
      </w:r>
      <w:r>
        <w:rPr>
          <w:color w:val="211F1F"/>
          <w:sz w:val="24"/>
        </w:rPr>
        <w:t>undelivered</w:t>
      </w:r>
      <w:r>
        <w:rPr>
          <w:color w:val="211F1F"/>
          <w:spacing w:val="2"/>
          <w:sz w:val="24"/>
        </w:rPr>
        <w:t xml:space="preserve"> </w:t>
      </w:r>
      <w:r>
        <w:rPr>
          <w:color w:val="211F1F"/>
          <w:sz w:val="24"/>
        </w:rPr>
        <w:t>works; or</w:t>
      </w:r>
    </w:p>
    <w:p>
      <w:pPr>
        <w:pStyle w:val="16"/>
        <w:numPr>
          <w:ilvl w:val="3"/>
          <w:numId w:val="3"/>
        </w:numPr>
        <w:tabs>
          <w:tab w:val="left" w:pos="1510"/>
        </w:tabs>
        <w:spacing w:before="37"/>
        <w:ind w:left="1509" w:hanging="476"/>
        <w:jc w:val="both"/>
        <w:rPr>
          <w:sz w:val="24"/>
        </w:rPr>
      </w:pPr>
      <w:r>
        <w:rPr>
          <w:color w:val="211F1F"/>
          <w:sz w:val="24"/>
        </w:rPr>
        <w:t>reject</w:t>
      </w:r>
      <w:r>
        <w:rPr>
          <w:color w:val="211F1F"/>
          <w:spacing w:val="-12"/>
          <w:sz w:val="24"/>
        </w:rPr>
        <w:t xml:space="preserve"> </w:t>
      </w:r>
      <w:r>
        <w:rPr>
          <w:color w:val="211F1F"/>
          <w:sz w:val="24"/>
        </w:rPr>
        <w:t>the</w:t>
      </w:r>
      <w:r>
        <w:rPr>
          <w:color w:val="211F1F"/>
          <w:spacing w:val="-12"/>
          <w:sz w:val="24"/>
        </w:rPr>
        <w:t xml:space="preserve"> </w:t>
      </w:r>
      <w:r>
        <w:rPr>
          <w:color w:val="211F1F"/>
          <w:sz w:val="24"/>
        </w:rPr>
        <w:t>Tender,</w:t>
      </w:r>
    </w:p>
    <w:p>
      <w:pPr>
        <w:pStyle w:val="7"/>
        <w:spacing w:before="3"/>
        <w:rPr>
          <w:sz w:val="21"/>
        </w:rPr>
      </w:pPr>
    </w:p>
    <w:p>
      <w:pPr>
        <w:pStyle w:val="3"/>
        <w:numPr>
          <w:ilvl w:val="1"/>
          <w:numId w:val="3"/>
        </w:numPr>
        <w:tabs>
          <w:tab w:val="left" w:pos="1036"/>
          <w:tab w:val="left" w:pos="1037"/>
        </w:tabs>
        <w:ind w:left="1036" w:hanging="573"/>
      </w:pPr>
      <w:bookmarkStart w:id="45" w:name="_Toc27618"/>
      <w:r>
        <w:rPr>
          <w:color w:val="211F1F"/>
        </w:rPr>
        <w:t>Qualiﬁcations</w:t>
      </w:r>
      <w:r>
        <w:rPr>
          <w:color w:val="211F1F"/>
          <w:spacing w:val="-12"/>
        </w:rPr>
        <w:t xml:space="preserve"> </w:t>
      </w:r>
      <w:r>
        <w:rPr>
          <w:color w:val="211F1F"/>
        </w:rPr>
        <w:t>of</w:t>
      </w:r>
      <w:r>
        <w:rPr>
          <w:color w:val="211F1F"/>
          <w:spacing w:val="-10"/>
        </w:rPr>
        <w:t xml:space="preserve"> </w:t>
      </w:r>
      <w:r>
        <w:rPr>
          <w:color w:val="211F1F"/>
        </w:rPr>
        <w:t>the</w:t>
      </w:r>
      <w:r>
        <w:rPr>
          <w:color w:val="211F1F"/>
          <w:spacing w:val="-11"/>
        </w:rPr>
        <w:t xml:space="preserve"> </w:t>
      </w:r>
      <w:r>
        <w:rPr>
          <w:color w:val="211F1F"/>
        </w:rPr>
        <w:t>Tenderer</w:t>
      </w:r>
      <w:bookmarkEnd w:id="45"/>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
        <w:rPr>
          <w:b/>
          <w:sz w:val="19"/>
        </w:rPr>
      </w:pPr>
    </w:p>
    <w:p>
      <w:pPr>
        <w:pStyle w:val="16"/>
        <w:numPr>
          <w:ilvl w:val="2"/>
          <w:numId w:val="3"/>
        </w:numPr>
        <w:tabs>
          <w:tab w:val="left" w:pos="1037"/>
        </w:tabs>
        <w:spacing w:before="99" w:line="230" w:lineRule="auto"/>
        <w:ind w:left="1036" w:right="549" w:hanging="572"/>
        <w:jc w:val="both"/>
        <w:rPr>
          <w:color w:val="211F1F"/>
          <w:sz w:val="24"/>
        </w:rPr>
      </w:pPr>
      <w:r>
        <w:rPr>
          <w:color w:val="211F1F"/>
          <w:sz w:val="24"/>
        </w:rPr>
        <w:t>The Procuring Entity shall determine to its satisfaction whether the eligible Tenderer that is selected</w:t>
      </w:r>
      <w:r>
        <w:rPr>
          <w:color w:val="211F1F"/>
          <w:spacing w:val="-57"/>
          <w:sz w:val="24"/>
        </w:rPr>
        <w:t xml:space="preserve"> </w:t>
      </w:r>
      <w:r>
        <w:rPr>
          <w:color w:val="211F1F"/>
          <w:sz w:val="24"/>
        </w:rPr>
        <w:t>as</w:t>
      </w:r>
      <w:r>
        <w:rPr>
          <w:color w:val="211F1F"/>
          <w:spacing w:val="1"/>
          <w:sz w:val="24"/>
        </w:rPr>
        <w:t xml:space="preserve"> </w:t>
      </w:r>
      <w:r>
        <w:rPr>
          <w:color w:val="211F1F"/>
          <w:sz w:val="24"/>
        </w:rPr>
        <w:t>having</w:t>
      </w:r>
      <w:r>
        <w:rPr>
          <w:color w:val="211F1F"/>
          <w:spacing w:val="1"/>
          <w:sz w:val="24"/>
        </w:rPr>
        <w:t xml:space="preserve"> </w:t>
      </w:r>
      <w:r>
        <w:rPr>
          <w:color w:val="211F1F"/>
          <w:sz w:val="24"/>
        </w:rPr>
        <w:t>submitted</w:t>
      </w:r>
      <w:r>
        <w:rPr>
          <w:color w:val="211F1F"/>
          <w:spacing w:val="1"/>
          <w:sz w:val="24"/>
        </w:rPr>
        <w:t xml:space="preserve"> </w:t>
      </w:r>
      <w:r>
        <w:rPr>
          <w:color w:val="211F1F"/>
          <w:sz w:val="24"/>
        </w:rPr>
        <w:t>the</w:t>
      </w:r>
      <w:r>
        <w:rPr>
          <w:color w:val="211F1F"/>
          <w:spacing w:val="1"/>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cost</w:t>
      </w:r>
      <w:r>
        <w:rPr>
          <w:color w:val="211F1F"/>
          <w:spacing w:val="1"/>
          <w:sz w:val="24"/>
        </w:rPr>
        <w:t xml:space="preserve"> </w:t>
      </w:r>
      <w:r>
        <w:rPr>
          <w:color w:val="211F1F"/>
          <w:sz w:val="24"/>
        </w:rPr>
        <w:t>and</w:t>
      </w:r>
      <w:r>
        <w:rPr>
          <w:color w:val="211F1F"/>
          <w:spacing w:val="1"/>
          <w:sz w:val="24"/>
        </w:rPr>
        <w:t xml:space="preserve"> </w:t>
      </w:r>
      <w:r>
        <w:rPr>
          <w:color w:val="211F1F"/>
          <w:sz w:val="24"/>
        </w:rPr>
        <w:t>substantially</w:t>
      </w:r>
      <w:r>
        <w:rPr>
          <w:color w:val="211F1F"/>
          <w:spacing w:val="1"/>
          <w:sz w:val="24"/>
        </w:rPr>
        <w:t xml:space="preserve"> </w:t>
      </w:r>
      <w:r>
        <w:rPr>
          <w:color w:val="211F1F"/>
          <w:sz w:val="24"/>
        </w:rPr>
        <w:t>responsive</w:t>
      </w:r>
      <w:r>
        <w:rPr>
          <w:color w:val="211F1F"/>
          <w:spacing w:val="1"/>
          <w:sz w:val="24"/>
        </w:rPr>
        <w:t xml:space="preserve"> </w:t>
      </w:r>
      <w:r>
        <w:rPr>
          <w:color w:val="211F1F"/>
          <w:sz w:val="24"/>
        </w:rPr>
        <w:t>Tender,</w:t>
      </w:r>
      <w:r>
        <w:rPr>
          <w:color w:val="211F1F"/>
          <w:spacing w:val="1"/>
          <w:sz w:val="24"/>
        </w:rPr>
        <w:t xml:space="preserve"> </w:t>
      </w:r>
      <w:r>
        <w:rPr>
          <w:color w:val="211F1F"/>
          <w:sz w:val="24"/>
        </w:rPr>
        <w:t>meets</w:t>
      </w:r>
      <w:r>
        <w:rPr>
          <w:color w:val="211F1F"/>
          <w:spacing w:val="1"/>
          <w:sz w:val="24"/>
        </w:rPr>
        <w:t xml:space="preserve"> </w:t>
      </w:r>
      <w:r>
        <w:rPr>
          <w:color w:val="211F1F"/>
          <w:sz w:val="24"/>
        </w:rPr>
        <w:t>the</w:t>
      </w:r>
      <w:r>
        <w:rPr>
          <w:color w:val="211F1F"/>
          <w:spacing w:val="-57"/>
          <w:sz w:val="24"/>
        </w:rPr>
        <w:t xml:space="preserve"> </w:t>
      </w:r>
      <w:r>
        <w:rPr>
          <w:color w:val="211F1F"/>
          <w:sz w:val="24"/>
        </w:rPr>
        <w:t>qualifying</w:t>
      </w:r>
      <w:r>
        <w:rPr>
          <w:color w:val="211F1F"/>
          <w:spacing w:val="-6"/>
          <w:sz w:val="24"/>
        </w:rPr>
        <w:t xml:space="preserve"> </w:t>
      </w:r>
      <w:r>
        <w:rPr>
          <w:color w:val="211F1F"/>
          <w:sz w:val="24"/>
        </w:rPr>
        <w:t>criteria</w:t>
      </w:r>
      <w:r>
        <w:rPr>
          <w:color w:val="211F1F"/>
          <w:spacing w:val="-4"/>
          <w:sz w:val="24"/>
        </w:rPr>
        <w:t xml:space="preserve"> </w:t>
      </w:r>
      <w:r>
        <w:rPr>
          <w:color w:val="211F1F"/>
          <w:sz w:val="24"/>
        </w:rPr>
        <w:t>speciﬁed</w:t>
      </w:r>
      <w:r>
        <w:rPr>
          <w:color w:val="211F1F"/>
          <w:spacing w:val="1"/>
          <w:sz w:val="24"/>
        </w:rPr>
        <w:t xml:space="preserve"> </w:t>
      </w:r>
      <w:r>
        <w:rPr>
          <w:color w:val="211F1F"/>
          <w:sz w:val="24"/>
        </w:rPr>
        <w:t>in</w:t>
      </w:r>
      <w:r>
        <w:rPr>
          <w:color w:val="211F1F"/>
          <w:spacing w:val="-1"/>
          <w:sz w:val="24"/>
        </w:rPr>
        <w:t xml:space="preserve"> </w:t>
      </w:r>
      <w:r>
        <w:rPr>
          <w:color w:val="211F1F"/>
          <w:sz w:val="24"/>
        </w:rPr>
        <w:t>Section</w:t>
      </w:r>
      <w:r>
        <w:rPr>
          <w:color w:val="211F1F"/>
          <w:spacing w:val="5"/>
          <w:sz w:val="24"/>
        </w:rPr>
        <w:t xml:space="preserve"> </w:t>
      </w:r>
      <w:r>
        <w:rPr>
          <w:color w:val="211F1F"/>
          <w:sz w:val="24"/>
        </w:rPr>
        <w:t>III,</w:t>
      </w:r>
      <w:r>
        <w:rPr>
          <w:color w:val="211F1F"/>
          <w:spacing w:val="-1"/>
          <w:sz w:val="24"/>
        </w:rPr>
        <w:t xml:space="preserve"> </w:t>
      </w:r>
      <w:r>
        <w:rPr>
          <w:color w:val="211F1F"/>
          <w:sz w:val="24"/>
        </w:rPr>
        <w:t>Evaluation and</w:t>
      </w:r>
      <w:r>
        <w:rPr>
          <w:color w:val="211F1F"/>
          <w:spacing w:val="-1"/>
          <w:sz w:val="24"/>
        </w:rPr>
        <w:t xml:space="preserve"> </w:t>
      </w:r>
      <w:r>
        <w:rPr>
          <w:color w:val="211F1F"/>
          <w:sz w:val="24"/>
        </w:rPr>
        <w:t>Qualiﬁcation</w:t>
      </w:r>
      <w:r>
        <w:rPr>
          <w:color w:val="211F1F"/>
          <w:spacing w:val="-1"/>
          <w:sz w:val="24"/>
        </w:rPr>
        <w:t xml:space="preserve"> </w:t>
      </w:r>
      <w:r>
        <w:rPr>
          <w:color w:val="211F1F"/>
          <w:sz w:val="24"/>
        </w:rPr>
        <w:t>Criteria.</w:t>
      </w:r>
    </w:p>
    <w:p>
      <w:pPr>
        <w:pStyle w:val="7"/>
        <w:spacing w:before="10"/>
        <w:rPr>
          <w:sz w:val="20"/>
        </w:rPr>
      </w:pPr>
    </w:p>
    <w:p>
      <w:pPr>
        <w:pStyle w:val="16"/>
        <w:numPr>
          <w:ilvl w:val="2"/>
          <w:numId w:val="3"/>
        </w:numPr>
        <w:tabs>
          <w:tab w:val="left" w:pos="1037"/>
        </w:tabs>
        <w:spacing w:line="230" w:lineRule="auto"/>
        <w:ind w:left="1036" w:right="542" w:hanging="572"/>
        <w:jc w:val="both"/>
        <w:rPr>
          <w:color w:val="211F1F"/>
          <w:sz w:val="24"/>
        </w:rPr>
      </w:pPr>
      <w:r>
        <w:rPr>
          <w:color w:val="211F1F"/>
          <w:spacing w:val="-1"/>
          <w:sz w:val="24"/>
        </w:rPr>
        <w:t>The</w:t>
      </w:r>
      <w:r>
        <w:rPr>
          <w:color w:val="211F1F"/>
          <w:spacing w:val="-11"/>
          <w:sz w:val="24"/>
        </w:rPr>
        <w:t xml:space="preserve"> </w:t>
      </w:r>
      <w:r>
        <w:rPr>
          <w:color w:val="211F1F"/>
          <w:spacing w:val="-1"/>
          <w:sz w:val="24"/>
        </w:rPr>
        <w:t>determination</w:t>
      </w:r>
      <w:r>
        <w:rPr>
          <w:color w:val="211F1F"/>
          <w:spacing w:val="-6"/>
          <w:sz w:val="24"/>
        </w:rPr>
        <w:t xml:space="preserve"> </w:t>
      </w:r>
      <w:r>
        <w:rPr>
          <w:color w:val="211F1F"/>
          <w:sz w:val="24"/>
        </w:rPr>
        <w:t>shall</w:t>
      </w:r>
      <w:r>
        <w:rPr>
          <w:color w:val="211F1F"/>
          <w:spacing w:val="-3"/>
          <w:sz w:val="24"/>
        </w:rPr>
        <w:t xml:space="preserve"> </w:t>
      </w:r>
      <w:r>
        <w:rPr>
          <w:color w:val="211F1F"/>
          <w:sz w:val="24"/>
        </w:rPr>
        <w:t>be</w:t>
      </w:r>
      <w:r>
        <w:rPr>
          <w:color w:val="211F1F"/>
          <w:spacing w:val="-8"/>
          <w:sz w:val="24"/>
        </w:rPr>
        <w:t xml:space="preserve"> </w:t>
      </w:r>
      <w:r>
        <w:rPr>
          <w:color w:val="211F1F"/>
          <w:sz w:val="24"/>
        </w:rPr>
        <w:t>based</w:t>
      </w:r>
      <w:r>
        <w:rPr>
          <w:color w:val="211F1F"/>
          <w:spacing w:val="-8"/>
          <w:sz w:val="24"/>
        </w:rPr>
        <w:t xml:space="preserve"> </w:t>
      </w:r>
      <w:r>
        <w:rPr>
          <w:color w:val="211F1F"/>
          <w:sz w:val="24"/>
        </w:rPr>
        <w:t>upon</w:t>
      </w:r>
      <w:r>
        <w:rPr>
          <w:color w:val="211F1F"/>
          <w:spacing w:val="-4"/>
          <w:sz w:val="24"/>
        </w:rPr>
        <w:t xml:space="preserve"> </w:t>
      </w:r>
      <w:r>
        <w:rPr>
          <w:color w:val="211F1F"/>
          <w:sz w:val="24"/>
        </w:rPr>
        <w:t>an</w:t>
      </w:r>
      <w:r>
        <w:rPr>
          <w:color w:val="211F1F"/>
          <w:spacing w:val="-7"/>
          <w:sz w:val="24"/>
        </w:rPr>
        <w:t xml:space="preserve"> </w:t>
      </w:r>
      <w:r>
        <w:rPr>
          <w:color w:val="211F1F"/>
          <w:sz w:val="24"/>
        </w:rPr>
        <w:t>examination</w:t>
      </w:r>
      <w:r>
        <w:rPr>
          <w:color w:val="211F1F"/>
          <w:spacing w:val="-5"/>
          <w:sz w:val="24"/>
        </w:rPr>
        <w:t xml:space="preserve"> </w:t>
      </w:r>
      <w:r>
        <w:rPr>
          <w:color w:val="211F1F"/>
          <w:sz w:val="24"/>
        </w:rPr>
        <w:t>of</w:t>
      </w:r>
      <w:r>
        <w:rPr>
          <w:color w:val="211F1F"/>
          <w:spacing w:val="-8"/>
          <w:sz w:val="24"/>
        </w:rPr>
        <w:t xml:space="preserve"> </w:t>
      </w:r>
      <w:r>
        <w:rPr>
          <w:color w:val="211F1F"/>
          <w:sz w:val="24"/>
        </w:rPr>
        <w:t>the</w:t>
      </w:r>
      <w:r>
        <w:rPr>
          <w:color w:val="211F1F"/>
          <w:spacing w:val="-7"/>
          <w:sz w:val="24"/>
        </w:rPr>
        <w:t xml:space="preserve"> </w:t>
      </w:r>
      <w:r>
        <w:rPr>
          <w:color w:val="211F1F"/>
          <w:sz w:val="24"/>
        </w:rPr>
        <w:t>documentary</w:t>
      </w:r>
      <w:r>
        <w:rPr>
          <w:color w:val="211F1F"/>
          <w:spacing w:val="-15"/>
          <w:sz w:val="24"/>
        </w:rPr>
        <w:t xml:space="preserve"> </w:t>
      </w:r>
      <w:r>
        <w:rPr>
          <w:color w:val="211F1F"/>
          <w:sz w:val="24"/>
        </w:rPr>
        <w:t>evidence</w:t>
      </w:r>
      <w:r>
        <w:rPr>
          <w:color w:val="211F1F"/>
          <w:spacing w:val="-8"/>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Tenderer's</w:t>
      </w:r>
      <w:r>
        <w:rPr>
          <w:color w:val="211F1F"/>
          <w:spacing w:val="-58"/>
          <w:sz w:val="24"/>
        </w:rPr>
        <w:t xml:space="preserve"> </w:t>
      </w:r>
      <w:r>
        <w:rPr>
          <w:color w:val="211F1F"/>
          <w:sz w:val="24"/>
        </w:rPr>
        <w:t>qualiﬁcations submitted by the Tenderer, pursuant to ITT 17. The determination shall not take into</w:t>
      </w:r>
      <w:r>
        <w:rPr>
          <w:color w:val="211F1F"/>
          <w:spacing w:val="1"/>
          <w:sz w:val="24"/>
        </w:rPr>
        <w:t xml:space="preserve"> </w:t>
      </w:r>
      <w:r>
        <w:rPr>
          <w:color w:val="211F1F"/>
          <w:sz w:val="24"/>
        </w:rPr>
        <w:t>consideration the qualiﬁcations of other ﬁrms such as the Tenderer's subsidiaries, parent entities,</w:t>
      </w:r>
      <w:r>
        <w:rPr>
          <w:color w:val="211F1F"/>
          <w:spacing w:val="1"/>
          <w:sz w:val="24"/>
        </w:rPr>
        <w:t xml:space="preserve"> </w:t>
      </w:r>
      <w:r>
        <w:rPr>
          <w:color w:val="211F1F"/>
          <w:spacing w:val="-1"/>
          <w:sz w:val="24"/>
        </w:rPr>
        <w:t>afﬁliates,</w:t>
      </w:r>
      <w:r>
        <w:rPr>
          <w:color w:val="211F1F"/>
          <w:spacing w:val="-10"/>
          <w:sz w:val="24"/>
        </w:rPr>
        <w:t xml:space="preserve"> </w:t>
      </w:r>
      <w:r>
        <w:rPr>
          <w:color w:val="211F1F"/>
          <w:spacing w:val="-1"/>
          <w:sz w:val="24"/>
        </w:rPr>
        <w:t>subcontractors</w:t>
      </w:r>
      <w:r>
        <w:rPr>
          <w:color w:val="211F1F"/>
          <w:spacing w:val="-6"/>
          <w:sz w:val="24"/>
        </w:rPr>
        <w:t xml:space="preserve"> </w:t>
      </w:r>
      <w:r>
        <w:rPr>
          <w:color w:val="211F1F"/>
          <w:spacing w:val="-1"/>
          <w:sz w:val="24"/>
        </w:rPr>
        <w:t>(other</w:t>
      </w:r>
      <w:r>
        <w:rPr>
          <w:color w:val="211F1F"/>
          <w:spacing w:val="-10"/>
          <w:sz w:val="24"/>
        </w:rPr>
        <w:t xml:space="preserve"> </w:t>
      </w:r>
      <w:r>
        <w:rPr>
          <w:color w:val="211F1F"/>
          <w:spacing w:val="-1"/>
          <w:sz w:val="24"/>
        </w:rPr>
        <w:t>than</w:t>
      </w:r>
      <w:r>
        <w:rPr>
          <w:color w:val="211F1F"/>
          <w:spacing w:val="-11"/>
          <w:sz w:val="24"/>
        </w:rPr>
        <w:t xml:space="preserve"> </w:t>
      </w:r>
      <w:r>
        <w:rPr>
          <w:color w:val="211F1F"/>
          <w:spacing w:val="-1"/>
          <w:sz w:val="24"/>
        </w:rPr>
        <w:t>Specialized</w:t>
      </w:r>
      <w:r>
        <w:rPr>
          <w:color w:val="211F1F"/>
          <w:spacing w:val="-8"/>
          <w:sz w:val="24"/>
        </w:rPr>
        <w:t xml:space="preserve"> </w:t>
      </w:r>
      <w:r>
        <w:rPr>
          <w:color w:val="211F1F"/>
          <w:spacing w:val="-1"/>
          <w:sz w:val="24"/>
        </w:rPr>
        <w:t>Subcontractors</w:t>
      </w:r>
      <w:r>
        <w:rPr>
          <w:color w:val="211F1F"/>
          <w:spacing w:val="-4"/>
          <w:sz w:val="24"/>
        </w:rPr>
        <w:t xml:space="preserve"> </w:t>
      </w:r>
      <w:r>
        <w:rPr>
          <w:color w:val="211F1F"/>
          <w:sz w:val="24"/>
        </w:rPr>
        <w:t>if</w:t>
      </w:r>
      <w:r>
        <w:rPr>
          <w:color w:val="211F1F"/>
          <w:spacing w:val="-10"/>
          <w:sz w:val="24"/>
        </w:rPr>
        <w:t xml:space="preserve"> </w:t>
      </w:r>
      <w:r>
        <w:rPr>
          <w:color w:val="211F1F"/>
          <w:sz w:val="24"/>
        </w:rPr>
        <w:t>permitted</w:t>
      </w:r>
      <w:r>
        <w:rPr>
          <w:color w:val="211F1F"/>
          <w:spacing w:val="-6"/>
          <w:sz w:val="24"/>
        </w:rPr>
        <w:t xml:space="preserve"> </w:t>
      </w:r>
      <w:r>
        <w:rPr>
          <w:color w:val="211F1F"/>
          <w:sz w:val="24"/>
        </w:rPr>
        <w:t>in</w:t>
      </w:r>
      <w:r>
        <w:rPr>
          <w:color w:val="211F1F"/>
          <w:spacing w:val="-9"/>
          <w:sz w:val="24"/>
        </w:rPr>
        <w:t xml:space="preserve"> </w:t>
      </w:r>
      <w:r>
        <w:rPr>
          <w:color w:val="211F1F"/>
          <w:sz w:val="24"/>
        </w:rPr>
        <w:t>the</w:t>
      </w:r>
      <w:r>
        <w:rPr>
          <w:color w:val="211F1F"/>
          <w:spacing w:val="-7"/>
          <w:sz w:val="24"/>
        </w:rPr>
        <w:t xml:space="preserve"> </w:t>
      </w:r>
      <w:r>
        <w:rPr>
          <w:color w:val="211F1F"/>
          <w:sz w:val="24"/>
        </w:rPr>
        <w:t>Tender</w:t>
      </w:r>
      <w:r>
        <w:rPr>
          <w:color w:val="211F1F"/>
          <w:spacing w:val="-14"/>
          <w:sz w:val="24"/>
        </w:rPr>
        <w:t xml:space="preserve"> </w:t>
      </w:r>
      <w:r>
        <w:rPr>
          <w:color w:val="211F1F"/>
          <w:sz w:val="24"/>
        </w:rPr>
        <w:t>document),</w:t>
      </w:r>
      <w:r>
        <w:rPr>
          <w:color w:val="211F1F"/>
          <w:spacing w:val="-58"/>
          <w:sz w:val="24"/>
        </w:rPr>
        <w:t xml:space="preserve"> </w:t>
      </w:r>
      <w:r>
        <w:rPr>
          <w:color w:val="211F1F"/>
          <w:sz w:val="24"/>
        </w:rPr>
        <w:t>or</w:t>
      </w:r>
      <w:r>
        <w:rPr>
          <w:color w:val="211F1F"/>
          <w:spacing w:val="-2"/>
          <w:sz w:val="24"/>
        </w:rPr>
        <w:t xml:space="preserve"> </w:t>
      </w:r>
      <w:r>
        <w:rPr>
          <w:color w:val="211F1F"/>
          <w:sz w:val="24"/>
        </w:rPr>
        <w:t>any</w:t>
      </w:r>
      <w:r>
        <w:rPr>
          <w:color w:val="211F1F"/>
          <w:spacing w:val="-10"/>
          <w:sz w:val="24"/>
        </w:rPr>
        <w:t xml:space="preserve"> </w:t>
      </w:r>
      <w:r>
        <w:rPr>
          <w:color w:val="211F1F"/>
          <w:sz w:val="24"/>
        </w:rPr>
        <w:t>other</w:t>
      </w:r>
      <w:r>
        <w:rPr>
          <w:color w:val="211F1F"/>
          <w:spacing w:val="2"/>
          <w:sz w:val="24"/>
        </w:rPr>
        <w:t xml:space="preserve"> </w:t>
      </w:r>
      <w:r>
        <w:rPr>
          <w:color w:val="211F1F"/>
          <w:sz w:val="24"/>
        </w:rPr>
        <w:t>ﬁrm(s)</w:t>
      </w:r>
      <w:r>
        <w:rPr>
          <w:color w:val="211F1F"/>
          <w:spacing w:val="-1"/>
          <w:sz w:val="24"/>
        </w:rPr>
        <w:t xml:space="preserve"> </w:t>
      </w:r>
      <w:r>
        <w:rPr>
          <w:color w:val="211F1F"/>
          <w:sz w:val="24"/>
        </w:rPr>
        <w:t>different</w:t>
      </w:r>
      <w:r>
        <w:rPr>
          <w:color w:val="211F1F"/>
          <w:spacing w:val="1"/>
          <w:sz w:val="24"/>
        </w:rPr>
        <w:t xml:space="preserve"> </w:t>
      </w:r>
      <w:r>
        <w:rPr>
          <w:color w:val="211F1F"/>
          <w:sz w:val="24"/>
        </w:rPr>
        <w:t>from the</w:t>
      </w:r>
      <w:r>
        <w:rPr>
          <w:color w:val="211F1F"/>
          <w:spacing w:val="-1"/>
          <w:sz w:val="24"/>
        </w:rPr>
        <w:t xml:space="preserve"> </w:t>
      </w:r>
      <w:r>
        <w:rPr>
          <w:color w:val="211F1F"/>
          <w:sz w:val="24"/>
        </w:rPr>
        <w:t>Tenderer.</w:t>
      </w:r>
    </w:p>
    <w:p>
      <w:pPr>
        <w:pStyle w:val="7"/>
        <w:spacing w:before="6"/>
        <w:rPr>
          <w:sz w:val="21"/>
        </w:rPr>
      </w:pPr>
    </w:p>
    <w:p>
      <w:pPr>
        <w:pStyle w:val="16"/>
        <w:numPr>
          <w:ilvl w:val="2"/>
          <w:numId w:val="3"/>
        </w:numPr>
        <w:tabs>
          <w:tab w:val="left" w:pos="1037"/>
        </w:tabs>
        <w:spacing w:line="230" w:lineRule="auto"/>
        <w:ind w:left="1036" w:right="541" w:hanging="572"/>
        <w:jc w:val="both"/>
        <w:rPr>
          <w:color w:val="211F1F"/>
          <w:sz w:val="24"/>
        </w:rPr>
      </w:pPr>
      <w:r>
        <w:rPr>
          <w:color w:val="211F1F"/>
          <w:sz w:val="24"/>
        </w:rPr>
        <w:t>An afﬁrmative determination shall be a prerequisite for award of the Contract to the Tenderer. A</w:t>
      </w:r>
      <w:r>
        <w:rPr>
          <w:color w:val="211F1F"/>
          <w:spacing w:val="1"/>
          <w:sz w:val="24"/>
        </w:rPr>
        <w:t xml:space="preserve"> </w:t>
      </w:r>
      <w:r>
        <w:rPr>
          <w:color w:val="211F1F"/>
          <w:sz w:val="24"/>
        </w:rPr>
        <w:t>negative determination shall result in disqualiﬁcation of the Tender, in which event the Procuring</w:t>
      </w:r>
      <w:r>
        <w:rPr>
          <w:color w:val="211F1F"/>
          <w:spacing w:val="1"/>
          <w:sz w:val="24"/>
        </w:rPr>
        <w:t xml:space="preserve"> </w:t>
      </w:r>
      <w:r>
        <w:rPr>
          <w:color w:val="211F1F"/>
          <w:spacing w:val="-1"/>
          <w:sz w:val="24"/>
        </w:rPr>
        <w:t>Entity</w:t>
      </w:r>
      <w:r>
        <w:rPr>
          <w:color w:val="211F1F"/>
          <w:spacing w:val="-19"/>
          <w:sz w:val="24"/>
        </w:rPr>
        <w:t xml:space="preserve"> </w:t>
      </w:r>
      <w:r>
        <w:rPr>
          <w:color w:val="211F1F"/>
          <w:spacing w:val="-1"/>
          <w:sz w:val="24"/>
        </w:rPr>
        <w:t>shall</w:t>
      </w:r>
      <w:r>
        <w:rPr>
          <w:color w:val="211F1F"/>
          <w:spacing w:val="-7"/>
          <w:sz w:val="24"/>
        </w:rPr>
        <w:t xml:space="preserve"> </w:t>
      </w:r>
      <w:r>
        <w:rPr>
          <w:color w:val="211F1F"/>
          <w:spacing w:val="-1"/>
          <w:sz w:val="24"/>
        </w:rPr>
        <w:t>proceed</w:t>
      </w:r>
      <w:r>
        <w:rPr>
          <w:color w:val="211F1F"/>
          <w:spacing w:val="-10"/>
          <w:sz w:val="24"/>
        </w:rPr>
        <w:t xml:space="preserve"> </w:t>
      </w:r>
      <w:r>
        <w:rPr>
          <w:color w:val="211F1F"/>
          <w:sz w:val="24"/>
        </w:rPr>
        <w:t>to</w:t>
      </w:r>
      <w:r>
        <w:rPr>
          <w:color w:val="211F1F"/>
          <w:spacing w:val="-9"/>
          <w:sz w:val="24"/>
        </w:rPr>
        <w:t xml:space="preserve"> </w:t>
      </w:r>
      <w:r>
        <w:rPr>
          <w:color w:val="211F1F"/>
          <w:sz w:val="24"/>
        </w:rPr>
        <w:t>the</w:t>
      </w:r>
      <w:r>
        <w:rPr>
          <w:color w:val="211F1F"/>
          <w:spacing w:val="-11"/>
          <w:sz w:val="24"/>
        </w:rPr>
        <w:t xml:space="preserve"> </w:t>
      </w:r>
      <w:r>
        <w:rPr>
          <w:color w:val="211F1F"/>
          <w:sz w:val="24"/>
        </w:rPr>
        <w:t>Tenderer</w:t>
      </w:r>
      <w:r>
        <w:rPr>
          <w:color w:val="211F1F"/>
          <w:spacing w:val="-7"/>
          <w:sz w:val="24"/>
        </w:rPr>
        <w:t xml:space="preserve"> </w:t>
      </w:r>
      <w:r>
        <w:rPr>
          <w:color w:val="211F1F"/>
          <w:sz w:val="24"/>
        </w:rPr>
        <w:t>who</w:t>
      </w:r>
      <w:r>
        <w:rPr>
          <w:color w:val="211F1F"/>
          <w:spacing w:val="-11"/>
          <w:sz w:val="24"/>
        </w:rPr>
        <w:t xml:space="preserve"> </w:t>
      </w:r>
      <w:r>
        <w:rPr>
          <w:color w:val="211F1F"/>
          <w:sz w:val="24"/>
        </w:rPr>
        <w:t>offers</w:t>
      </w:r>
      <w:r>
        <w:rPr>
          <w:color w:val="211F1F"/>
          <w:spacing w:val="-5"/>
          <w:sz w:val="24"/>
        </w:rPr>
        <w:t xml:space="preserve"> </w:t>
      </w:r>
      <w:r>
        <w:rPr>
          <w:color w:val="211F1F"/>
          <w:sz w:val="24"/>
        </w:rPr>
        <w:t>a</w:t>
      </w:r>
      <w:r>
        <w:rPr>
          <w:color w:val="211F1F"/>
          <w:spacing w:val="-9"/>
          <w:sz w:val="24"/>
        </w:rPr>
        <w:t xml:space="preserve"> </w:t>
      </w:r>
      <w:r>
        <w:rPr>
          <w:color w:val="211F1F"/>
          <w:sz w:val="24"/>
        </w:rPr>
        <w:t>substantially</w:t>
      </w:r>
      <w:r>
        <w:rPr>
          <w:color w:val="211F1F"/>
          <w:spacing w:val="-14"/>
          <w:sz w:val="24"/>
        </w:rPr>
        <w:t xml:space="preserve"> </w:t>
      </w:r>
      <w:r>
        <w:rPr>
          <w:color w:val="211F1F"/>
          <w:sz w:val="24"/>
        </w:rPr>
        <w:t>responsive</w:t>
      </w:r>
      <w:r>
        <w:rPr>
          <w:color w:val="211F1F"/>
          <w:spacing w:val="-5"/>
          <w:sz w:val="24"/>
        </w:rPr>
        <w:t xml:space="preserve"> </w:t>
      </w:r>
      <w:r>
        <w:rPr>
          <w:color w:val="211F1F"/>
          <w:sz w:val="24"/>
        </w:rPr>
        <w:t>Tender</w:t>
      </w:r>
      <w:r>
        <w:rPr>
          <w:color w:val="211F1F"/>
          <w:spacing w:val="-15"/>
          <w:sz w:val="24"/>
        </w:rPr>
        <w:t xml:space="preserve"> </w:t>
      </w:r>
      <w:r>
        <w:rPr>
          <w:color w:val="211F1F"/>
          <w:sz w:val="24"/>
        </w:rPr>
        <w:t>with</w:t>
      </w:r>
      <w:r>
        <w:rPr>
          <w:color w:val="211F1F"/>
          <w:spacing w:val="-7"/>
          <w:sz w:val="24"/>
        </w:rPr>
        <w:t xml:space="preserve"> </w:t>
      </w:r>
      <w:r>
        <w:rPr>
          <w:color w:val="211F1F"/>
          <w:sz w:val="24"/>
        </w:rPr>
        <w:t>the</w:t>
      </w:r>
      <w:r>
        <w:rPr>
          <w:color w:val="211F1F"/>
          <w:spacing w:val="-11"/>
          <w:sz w:val="24"/>
        </w:rPr>
        <w:t xml:space="preserve"> </w:t>
      </w:r>
      <w:r>
        <w:rPr>
          <w:color w:val="211F1F"/>
          <w:sz w:val="24"/>
        </w:rPr>
        <w:t>next</w:t>
      </w:r>
      <w:r>
        <w:rPr>
          <w:color w:val="211F1F"/>
          <w:spacing w:val="-6"/>
          <w:sz w:val="24"/>
        </w:rPr>
        <w:t xml:space="preserve"> </w:t>
      </w:r>
      <w:r>
        <w:rPr>
          <w:color w:val="211F1F"/>
          <w:sz w:val="24"/>
        </w:rPr>
        <w:t>lowest</w:t>
      </w:r>
      <w:r>
        <w:rPr>
          <w:color w:val="211F1F"/>
          <w:spacing w:val="-57"/>
          <w:sz w:val="24"/>
        </w:rPr>
        <w:t xml:space="preserve"> </w:t>
      </w:r>
      <w:r>
        <w:rPr>
          <w:color w:val="211F1F"/>
          <w:sz w:val="24"/>
        </w:rPr>
        <w:t>evaluated</w:t>
      </w:r>
      <w:r>
        <w:rPr>
          <w:color w:val="211F1F"/>
          <w:spacing w:val="1"/>
          <w:sz w:val="24"/>
        </w:rPr>
        <w:t xml:space="preserve"> </w:t>
      </w:r>
      <w:r>
        <w:rPr>
          <w:color w:val="211F1F"/>
          <w:sz w:val="24"/>
        </w:rPr>
        <w:t>price</w:t>
      </w:r>
      <w:r>
        <w:rPr>
          <w:color w:val="211F1F"/>
          <w:spacing w:val="1"/>
          <w:sz w:val="24"/>
        </w:rPr>
        <w:t xml:space="preserve"> </w:t>
      </w:r>
      <w:r>
        <w:rPr>
          <w:color w:val="211F1F"/>
          <w:sz w:val="24"/>
        </w:rPr>
        <w:t>to</w:t>
      </w:r>
      <w:r>
        <w:rPr>
          <w:color w:val="211F1F"/>
          <w:spacing w:val="1"/>
          <w:sz w:val="24"/>
        </w:rPr>
        <w:t xml:space="preserve"> </w:t>
      </w:r>
      <w:r>
        <w:rPr>
          <w:color w:val="211F1F"/>
          <w:sz w:val="24"/>
        </w:rPr>
        <w:t>make</w:t>
      </w:r>
      <w:r>
        <w:rPr>
          <w:color w:val="211F1F"/>
          <w:spacing w:val="1"/>
          <w:sz w:val="24"/>
        </w:rPr>
        <w:t xml:space="preserve"> </w:t>
      </w:r>
      <w:r>
        <w:rPr>
          <w:color w:val="211F1F"/>
          <w:sz w:val="24"/>
        </w:rPr>
        <w:t>a</w:t>
      </w:r>
      <w:r>
        <w:rPr>
          <w:color w:val="211F1F"/>
          <w:spacing w:val="1"/>
          <w:sz w:val="24"/>
        </w:rPr>
        <w:t xml:space="preserve"> </w:t>
      </w:r>
      <w:r>
        <w:rPr>
          <w:color w:val="211F1F"/>
          <w:sz w:val="24"/>
        </w:rPr>
        <w:t>similar</w:t>
      </w:r>
      <w:r>
        <w:rPr>
          <w:color w:val="211F1F"/>
          <w:spacing w:val="1"/>
          <w:sz w:val="24"/>
        </w:rPr>
        <w:t xml:space="preserve"> </w:t>
      </w:r>
      <w:r>
        <w:rPr>
          <w:color w:val="211F1F"/>
          <w:sz w:val="24"/>
        </w:rPr>
        <w:t>determination</w:t>
      </w:r>
      <w:r>
        <w:rPr>
          <w:color w:val="211F1F"/>
          <w:spacing w:val="1"/>
          <w:sz w:val="24"/>
        </w:rPr>
        <w:t xml:space="preserve"> </w:t>
      </w:r>
      <w:r>
        <w:rPr>
          <w:color w:val="211F1F"/>
          <w:sz w:val="24"/>
        </w:rPr>
        <w:t>of</w:t>
      </w:r>
      <w:r>
        <w:rPr>
          <w:color w:val="211F1F"/>
          <w:spacing w:val="1"/>
          <w:sz w:val="24"/>
        </w:rPr>
        <w:t xml:space="preserve"> </w:t>
      </w:r>
      <w:r>
        <w:rPr>
          <w:color w:val="211F1F"/>
          <w:sz w:val="24"/>
        </w:rPr>
        <w:t>that</w:t>
      </w:r>
      <w:r>
        <w:rPr>
          <w:color w:val="211F1F"/>
          <w:spacing w:val="1"/>
          <w:sz w:val="24"/>
        </w:rPr>
        <w:t xml:space="preserve"> </w:t>
      </w:r>
      <w:r>
        <w:rPr>
          <w:color w:val="211F1F"/>
          <w:sz w:val="24"/>
        </w:rPr>
        <w:t>Tenderer's</w:t>
      </w:r>
      <w:r>
        <w:rPr>
          <w:color w:val="211F1F"/>
          <w:spacing w:val="1"/>
          <w:sz w:val="24"/>
        </w:rPr>
        <w:t xml:space="preserve"> </w:t>
      </w:r>
      <w:r>
        <w:rPr>
          <w:color w:val="211F1F"/>
          <w:sz w:val="24"/>
        </w:rPr>
        <w:t>qualiﬁcations</w:t>
      </w:r>
      <w:r>
        <w:rPr>
          <w:color w:val="211F1F"/>
          <w:spacing w:val="1"/>
          <w:sz w:val="24"/>
        </w:rPr>
        <w:t xml:space="preserve"> </w:t>
      </w:r>
      <w:r>
        <w:rPr>
          <w:color w:val="211F1F"/>
          <w:sz w:val="24"/>
        </w:rPr>
        <w:t>to</w:t>
      </w:r>
      <w:r>
        <w:rPr>
          <w:color w:val="211F1F"/>
          <w:spacing w:val="1"/>
          <w:sz w:val="24"/>
        </w:rPr>
        <w:t xml:space="preserve"> </w:t>
      </w:r>
      <w:r>
        <w:rPr>
          <w:color w:val="211F1F"/>
          <w:sz w:val="24"/>
        </w:rPr>
        <w:t>perform</w:t>
      </w:r>
      <w:r>
        <w:rPr>
          <w:color w:val="211F1F"/>
          <w:spacing w:val="1"/>
          <w:sz w:val="24"/>
        </w:rPr>
        <w:t xml:space="preserve"> </w:t>
      </w:r>
      <w:r>
        <w:rPr>
          <w:color w:val="211F1F"/>
          <w:sz w:val="24"/>
        </w:rPr>
        <w:t>satisfactorily.</w:t>
      </w:r>
    </w:p>
    <w:p>
      <w:pPr>
        <w:pStyle w:val="7"/>
        <w:rPr>
          <w:sz w:val="21"/>
        </w:rPr>
      </w:pPr>
    </w:p>
    <w:p>
      <w:pPr>
        <w:pStyle w:val="3"/>
        <w:numPr>
          <w:ilvl w:val="1"/>
          <w:numId w:val="3"/>
        </w:numPr>
        <w:tabs>
          <w:tab w:val="left" w:pos="1036"/>
          <w:tab w:val="left" w:pos="1037"/>
        </w:tabs>
        <w:ind w:left="1036" w:hanging="573"/>
      </w:pPr>
      <w:bookmarkStart w:id="46" w:name="_Toc3627"/>
      <w:r>
        <w:rPr>
          <w:color w:val="211F1F"/>
        </w:rPr>
        <w:t>Lowest</w:t>
      </w:r>
      <w:r>
        <w:rPr>
          <w:color w:val="211F1F"/>
          <w:spacing w:val="-13"/>
        </w:rPr>
        <w:t xml:space="preserve"> </w:t>
      </w:r>
      <w:r>
        <w:rPr>
          <w:color w:val="211F1F"/>
        </w:rPr>
        <w:t>Evaluated</w:t>
      </w:r>
      <w:r>
        <w:rPr>
          <w:color w:val="211F1F"/>
          <w:spacing w:val="-9"/>
        </w:rPr>
        <w:t xml:space="preserve"> </w:t>
      </w:r>
      <w:r>
        <w:rPr>
          <w:color w:val="211F1F"/>
        </w:rPr>
        <w:t>Tender</w:t>
      </w:r>
      <w:bookmarkEnd w:id="46"/>
    </w:p>
    <w:p>
      <w:pPr>
        <w:pStyle w:val="7"/>
        <w:spacing w:before="5"/>
        <w:rPr>
          <w:b/>
          <w:sz w:val="20"/>
        </w:rPr>
      </w:pPr>
    </w:p>
    <w:p>
      <w:pPr>
        <w:pStyle w:val="7"/>
        <w:spacing w:line="230" w:lineRule="auto"/>
        <w:ind w:left="1036" w:right="550" w:hanging="3"/>
        <w:jc w:val="both"/>
      </w:pPr>
      <w:r>
        <w:rPr>
          <w:color w:val="211F1F"/>
        </w:rPr>
        <w:t>Having compared the evaluated prices of Tenders, the Procuring Entity shall determine the Lowest</w:t>
      </w:r>
      <w:r>
        <w:rPr>
          <w:color w:val="211F1F"/>
          <w:spacing w:val="1"/>
        </w:rPr>
        <w:t xml:space="preserve"> </w:t>
      </w:r>
      <w:r>
        <w:rPr>
          <w:color w:val="211F1F"/>
        </w:rPr>
        <w:t>Evaluated Tender. The Lowest Evaluated Tender is the Tender of the Tenderer that meets the</w:t>
      </w:r>
      <w:r>
        <w:rPr>
          <w:color w:val="211F1F"/>
          <w:spacing w:val="1"/>
        </w:rPr>
        <w:t xml:space="preserve"> </w:t>
      </w:r>
      <w:r>
        <w:rPr>
          <w:color w:val="211F1F"/>
        </w:rPr>
        <w:t>Qualiﬁcation</w:t>
      </w:r>
      <w:r>
        <w:rPr>
          <w:color w:val="211F1F"/>
          <w:spacing w:val="-1"/>
        </w:rPr>
        <w:t xml:space="preserve"> </w:t>
      </w:r>
      <w:r>
        <w:rPr>
          <w:color w:val="211F1F"/>
        </w:rPr>
        <w:t>Criteria</w:t>
      </w:r>
      <w:r>
        <w:rPr>
          <w:color w:val="211F1F"/>
          <w:spacing w:val="-3"/>
        </w:rPr>
        <w:t xml:space="preserve"> </w:t>
      </w:r>
      <w:r>
        <w:rPr>
          <w:color w:val="211F1F"/>
        </w:rPr>
        <w:t>and</w:t>
      </w:r>
      <w:r>
        <w:rPr>
          <w:color w:val="211F1F"/>
          <w:spacing w:val="4"/>
        </w:rPr>
        <w:t xml:space="preserve"> </w:t>
      </w:r>
      <w:r>
        <w:rPr>
          <w:color w:val="211F1F"/>
        </w:rPr>
        <w:t>whose</w:t>
      </w:r>
      <w:r>
        <w:rPr>
          <w:color w:val="211F1F"/>
          <w:spacing w:val="-5"/>
        </w:rPr>
        <w:t xml:space="preserve"> </w:t>
      </w:r>
      <w:r>
        <w:rPr>
          <w:color w:val="211F1F"/>
        </w:rPr>
        <w:t>Tender has been</w:t>
      </w:r>
      <w:r>
        <w:rPr>
          <w:color w:val="211F1F"/>
          <w:spacing w:val="2"/>
        </w:rPr>
        <w:t xml:space="preserve"> </w:t>
      </w:r>
      <w:r>
        <w:rPr>
          <w:color w:val="211F1F"/>
        </w:rPr>
        <w:t>determined</w:t>
      </w:r>
      <w:r>
        <w:rPr>
          <w:color w:val="211F1F"/>
          <w:spacing w:val="-1"/>
        </w:rPr>
        <w:t xml:space="preserve"> </w:t>
      </w:r>
      <w:r>
        <w:rPr>
          <w:color w:val="211F1F"/>
        </w:rPr>
        <w:t>to be:</w:t>
      </w:r>
    </w:p>
    <w:p>
      <w:pPr>
        <w:pStyle w:val="16"/>
        <w:numPr>
          <w:ilvl w:val="0"/>
          <w:numId w:val="11"/>
        </w:numPr>
        <w:tabs>
          <w:tab w:val="left" w:pos="1507"/>
        </w:tabs>
        <w:spacing w:before="38"/>
        <w:jc w:val="both"/>
        <w:rPr>
          <w:sz w:val="24"/>
        </w:rPr>
      </w:pPr>
      <w:r>
        <w:rPr>
          <w:color w:val="211F1F"/>
          <w:sz w:val="24"/>
        </w:rPr>
        <w:t>Most</w:t>
      </w:r>
      <w:r>
        <w:rPr>
          <w:color w:val="211F1F"/>
          <w:spacing w:val="-3"/>
          <w:sz w:val="24"/>
        </w:rPr>
        <w:t xml:space="preserve"> </w:t>
      </w:r>
      <w:r>
        <w:rPr>
          <w:color w:val="211F1F"/>
          <w:sz w:val="24"/>
        </w:rPr>
        <w:t>responsive</w:t>
      </w:r>
      <w:r>
        <w:rPr>
          <w:color w:val="211F1F"/>
          <w:spacing w:val="-6"/>
          <w:sz w:val="24"/>
        </w:rPr>
        <w:t xml:space="preserve"> </w:t>
      </w:r>
      <w:r>
        <w:rPr>
          <w:color w:val="211F1F"/>
          <w:sz w:val="24"/>
        </w:rPr>
        <w:t>to</w:t>
      </w:r>
      <w:r>
        <w:rPr>
          <w:color w:val="211F1F"/>
          <w:spacing w:val="-4"/>
          <w:sz w:val="24"/>
        </w:rPr>
        <w:t xml:space="preserve"> </w:t>
      </w:r>
      <w:r>
        <w:rPr>
          <w:color w:val="211F1F"/>
          <w:sz w:val="24"/>
        </w:rPr>
        <w:t>the</w:t>
      </w:r>
      <w:r>
        <w:rPr>
          <w:color w:val="211F1F"/>
          <w:spacing w:val="-4"/>
          <w:sz w:val="24"/>
        </w:rPr>
        <w:t xml:space="preserve"> </w:t>
      </w:r>
      <w:r>
        <w:rPr>
          <w:color w:val="211F1F"/>
          <w:sz w:val="24"/>
        </w:rPr>
        <w:t>Tender</w:t>
      </w:r>
      <w:r>
        <w:rPr>
          <w:color w:val="211F1F"/>
          <w:spacing w:val="-9"/>
          <w:sz w:val="24"/>
        </w:rPr>
        <w:t xml:space="preserve"> </w:t>
      </w:r>
      <w:r>
        <w:rPr>
          <w:color w:val="211F1F"/>
          <w:sz w:val="24"/>
        </w:rPr>
        <w:t>document;</w:t>
      </w:r>
      <w:r>
        <w:rPr>
          <w:color w:val="211F1F"/>
          <w:spacing w:val="-3"/>
          <w:sz w:val="24"/>
        </w:rPr>
        <w:t xml:space="preserve"> </w:t>
      </w:r>
      <w:r>
        <w:rPr>
          <w:color w:val="211F1F"/>
          <w:sz w:val="24"/>
        </w:rPr>
        <w:t>and</w:t>
      </w:r>
    </w:p>
    <w:p>
      <w:pPr>
        <w:pStyle w:val="16"/>
        <w:numPr>
          <w:ilvl w:val="0"/>
          <w:numId w:val="11"/>
        </w:numPr>
        <w:tabs>
          <w:tab w:val="left" w:pos="1507"/>
        </w:tabs>
        <w:spacing w:before="44"/>
        <w:jc w:val="both"/>
        <w:rPr>
          <w:sz w:val="24"/>
        </w:rPr>
      </w:pPr>
      <w:r>
        <w:rPr>
          <w:color w:val="211F1F"/>
          <w:sz w:val="24"/>
        </w:rPr>
        <w:t>The</w:t>
      </w:r>
      <w:r>
        <w:rPr>
          <w:color w:val="211F1F"/>
          <w:spacing w:val="-6"/>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price.</w:t>
      </w:r>
    </w:p>
    <w:p>
      <w:pPr>
        <w:pStyle w:val="7"/>
        <w:spacing w:before="10"/>
        <w:rPr>
          <w:sz w:val="30"/>
        </w:rPr>
      </w:pPr>
    </w:p>
    <w:p>
      <w:pPr>
        <w:pStyle w:val="3"/>
        <w:numPr>
          <w:ilvl w:val="1"/>
          <w:numId w:val="3"/>
        </w:numPr>
        <w:tabs>
          <w:tab w:val="left" w:pos="1031"/>
          <w:tab w:val="left" w:pos="1032"/>
        </w:tabs>
        <w:ind w:left="1031" w:hanging="568"/>
      </w:pPr>
      <w:bookmarkStart w:id="47" w:name="_Toc32117"/>
      <w:r>
        <w:rPr>
          <w:color w:val="211F1F"/>
        </w:rPr>
        <w:t>Procuring</w:t>
      </w:r>
      <w:r>
        <w:rPr>
          <w:color w:val="211F1F"/>
          <w:spacing w:val="-10"/>
        </w:rPr>
        <w:t xml:space="preserve"> </w:t>
      </w:r>
      <w:r>
        <w:rPr>
          <w:color w:val="211F1F"/>
        </w:rPr>
        <w:t>Entity's</w:t>
      </w:r>
      <w:r>
        <w:rPr>
          <w:color w:val="211F1F"/>
          <w:spacing w:val="-7"/>
        </w:rPr>
        <w:t xml:space="preserve"> </w:t>
      </w:r>
      <w:r>
        <w:rPr>
          <w:color w:val="211F1F"/>
        </w:rPr>
        <w:t>Right</w:t>
      </w:r>
      <w:r>
        <w:rPr>
          <w:color w:val="211F1F"/>
          <w:spacing w:val="-6"/>
        </w:rPr>
        <w:t xml:space="preserve"> </w:t>
      </w:r>
      <w:r>
        <w:rPr>
          <w:color w:val="211F1F"/>
        </w:rPr>
        <w:t>to</w:t>
      </w:r>
      <w:r>
        <w:rPr>
          <w:color w:val="211F1F"/>
          <w:spacing w:val="-8"/>
        </w:rPr>
        <w:t xml:space="preserve"> </w:t>
      </w:r>
      <w:r>
        <w:rPr>
          <w:color w:val="211F1F"/>
        </w:rPr>
        <w:t>Accept</w:t>
      </w:r>
      <w:r>
        <w:rPr>
          <w:color w:val="211F1F"/>
          <w:spacing w:val="-8"/>
        </w:rPr>
        <w:t xml:space="preserve"> </w:t>
      </w:r>
      <w:r>
        <w:rPr>
          <w:color w:val="211F1F"/>
        </w:rPr>
        <w:t>Any</w:t>
      </w:r>
      <w:r>
        <w:rPr>
          <w:color w:val="211F1F"/>
          <w:spacing w:val="-5"/>
        </w:rPr>
        <w:t xml:space="preserve"> </w:t>
      </w:r>
      <w:r>
        <w:rPr>
          <w:color w:val="211F1F"/>
        </w:rPr>
        <w:t>Tender,</w:t>
      </w:r>
      <w:r>
        <w:rPr>
          <w:color w:val="211F1F"/>
          <w:spacing w:val="-14"/>
        </w:rPr>
        <w:t xml:space="preserve"> </w:t>
      </w:r>
      <w:r>
        <w:rPr>
          <w:color w:val="211F1F"/>
        </w:rPr>
        <w:t>and</w:t>
      </w:r>
      <w:r>
        <w:rPr>
          <w:color w:val="211F1F"/>
          <w:spacing w:val="-7"/>
        </w:rPr>
        <w:t xml:space="preserve"> </w:t>
      </w:r>
      <w:r>
        <w:rPr>
          <w:color w:val="211F1F"/>
        </w:rPr>
        <w:t>to</w:t>
      </w:r>
      <w:r>
        <w:rPr>
          <w:color w:val="211F1F"/>
          <w:spacing w:val="-6"/>
        </w:rPr>
        <w:t xml:space="preserve"> </w:t>
      </w:r>
      <w:r>
        <w:rPr>
          <w:color w:val="211F1F"/>
        </w:rPr>
        <w:t>Reject</w:t>
      </w:r>
      <w:r>
        <w:rPr>
          <w:color w:val="211F1F"/>
          <w:spacing w:val="-7"/>
        </w:rPr>
        <w:t xml:space="preserve"> </w:t>
      </w:r>
      <w:r>
        <w:rPr>
          <w:color w:val="211F1F"/>
        </w:rPr>
        <w:t>Any</w:t>
      </w:r>
      <w:r>
        <w:rPr>
          <w:color w:val="211F1F"/>
          <w:spacing w:val="-5"/>
        </w:rPr>
        <w:t xml:space="preserve"> </w:t>
      </w:r>
      <w:r>
        <w:rPr>
          <w:color w:val="211F1F"/>
        </w:rPr>
        <w:t>or</w:t>
      </w:r>
      <w:r>
        <w:rPr>
          <w:color w:val="211F1F"/>
          <w:spacing w:val="-4"/>
        </w:rPr>
        <w:t xml:space="preserve"> </w:t>
      </w:r>
      <w:r>
        <w:rPr>
          <w:color w:val="211F1F"/>
        </w:rPr>
        <w:t>All Tenders.</w:t>
      </w:r>
      <w:bookmarkEnd w:id="47"/>
    </w:p>
    <w:p>
      <w:pPr>
        <w:pStyle w:val="7"/>
        <w:spacing w:before="4"/>
        <w:rPr>
          <w:b/>
          <w:sz w:val="20"/>
        </w:rPr>
      </w:pPr>
    </w:p>
    <w:p>
      <w:pPr>
        <w:pStyle w:val="7"/>
        <w:spacing w:line="230" w:lineRule="auto"/>
        <w:ind w:left="1036" w:right="539" w:hanging="5"/>
        <w:jc w:val="both"/>
      </w:pPr>
      <w:r>
        <w:rPr>
          <w:color w:val="211F1F"/>
        </w:rPr>
        <w:t>The</w:t>
      </w:r>
      <w:r>
        <w:rPr>
          <w:color w:val="211F1F"/>
          <w:spacing w:val="-10"/>
        </w:rPr>
        <w:t xml:space="preserve"> </w:t>
      </w:r>
      <w:r>
        <w:rPr>
          <w:color w:val="211F1F"/>
        </w:rPr>
        <w:t>Procuring</w:t>
      </w:r>
      <w:r>
        <w:rPr>
          <w:color w:val="211F1F"/>
          <w:spacing w:val="-11"/>
        </w:rPr>
        <w:t xml:space="preserve"> </w:t>
      </w:r>
      <w:r>
        <w:rPr>
          <w:color w:val="211F1F"/>
        </w:rPr>
        <w:t>Entity</w:t>
      </w:r>
      <w:r>
        <w:rPr>
          <w:color w:val="211F1F"/>
          <w:spacing w:val="-15"/>
        </w:rPr>
        <w:t xml:space="preserve"> </w:t>
      </w:r>
      <w:r>
        <w:rPr>
          <w:color w:val="211F1F"/>
        </w:rPr>
        <w:t>reserves</w:t>
      </w:r>
      <w:r>
        <w:rPr>
          <w:color w:val="211F1F"/>
          <w:spacing w:val="-5"/>
        </w:rPr>
        <w:t xml:space="preserve"> </w:t>
      </w:r>
      <w:r>
        <w:rPr>
          <w:color w:val="211F1F"/>
        </w:rPr>
        <w:t>the</w:t>
      </w:r>
      <w:r>
        <w:rPr>
          <w:color w:val="211F1F"/>
          <w:spacing w:val="-9"/>
        </w:rPr>
        <w:t xml:space="preserve"> </w:t>
      </w:r>
      <w:r>
        <w:rPr>
          <w:color w:val="211F1F"/>
        </w:rPr>
        <w:t>right</w:t>
      </w:r>
      <w:r>
        <w:rPr>
          <w:color w:val="211F1F"/>
          <w:spacing w:val="-5"/>
        </w:rPr>
        <w:t xml:space="preserve"> </w:t>
      </w:r>
      <w:r>
        <w:rPr>
          <w:color w:val="211F1F"/>
        </w:rPr>
        <w:t>to</w:t>
      </w:r>
      <w:r>
        <w:rPr>
          <w:color w:val="211F1F"/>
          <w:spacing w:val="-6"/>
        </w:rPr>
        <w:t xml:space="preserve"> </w:t>
      </w:r>
      <w:r>
        <w:rPr>
          <w:color w:val="211F1F"/>
        </w:rPr>
        <w:t>accept</w:t>
      </w:r>
      <w:r>
        <w:rPr>
          <w:color w:val="211F1F"/>
          <w:spacing w:val="-4"/>
        </w:rPr>
        <w:t xml:space="preserve"> </w:t>
      </w:r>
      <w:r>
        <w:rPr>
          <w:color w:val="211F1F"/>
        </w:rPr>
        <w:t>or</w:t>
      </w:r>
      <w:r>
        <w:rPr>
          <w:color w:val="211F1F"/>
          <w:spacing w:val="-7"/>
        </w:rPr>
        <w:t xml:space="preserve"> </w:t>
      </w:r>
      <w:r>
        <w:rPr>
          <w:color w:val="211F1F"/>
        </w:rPr>
        <w:t>reject</w:t>
      </w:r>
      <w:r>
        <w:rPr>
          <w:color w:val="211F1F"/>
          <w:spacing w:val="-6"/>
        </w:rPr>
        <w:t xml:space="preserve"> </w:t>
      </w:r>
      <w:r>
        <w:rPr>
          <w:color w:val="211F1F"/>
        </w:rPr>
        <w:t>any</w:t>
      </w:r>
      <w:r>
        <w:rPr>
          <w:color w:val="211F1F"/>
          <w:spacing w:val="-11"/>
        </w:rPr>
        <w:t xml:space="preserve"> </w:t>
      </w:r>
      <w:r>
        <w:rPr>
          <w:color w:val="211F1F"/>
        </w:rPr>
        <w:t>Tender</w:t>
      </w:r>
      <w:r>
        <w:rPr>
          <w:color w:val="211F1F"/>
          <w:spacing w:val="-10"/>
        </w:rPr>
        <w:t xml:space="preserve"> </w:t>
      </w:r>
      <w:r>
        <w:rPr>
          <w:color w:val="211F1F"/>
        </w:rPr>
        <w:t>and</w:t>
      </w:r>
      <w:r>
        <w:rPr>
          <w:color w:val="211F1F"/>
          <w:spacing w:val="-6"/>
        </w:rPr>
        <w:t xml:space="preserve"> </w:t>
      </w:r>
      <w:r>
        <w:rPr>
          <w:color w:val="211F1F"/>
        </w:rPr>
        <w:t>to</w:t>
      </w:r>
      <w:r>
        <w:rPr>
          <w:color w:val="211F1F"/>
          <w:spacing w:val="-4"/>
        </w:rPr>
        <w:t xml:space="preserve"> </w:t>
      </w:r>
      <w:r>
        <w:rPr>
          <w:color w:val="211F1F"/>
        </w:rPr>
        <w:t>annul</w:t>
      </w:r>
      <w:r>
        <w:rPr>
          <w:color w:val="211F1F"/>
          <w:spacing w:val="-6"/>
        </w:rPr>
        <w:t xml:space="preserve"> </w:t>
      </w:r>
      <w:r>
        <w:rPr>
          <w:color w:val="211F1F"/>
        </w:rPr>
        <w:t>the</w:t>
      </w:r>
      <w:r>
        <w:rPr>
          <w:color w:val="211F1F"/>
          <w:spacing w:val="-6"/>
        </w:rPr>
        <w:t xml:space="preserve"> </w:t>
      </w:r>
      <w:r>
        <w:rPr>
          <w:color w:val="211F1F"/>
        </w:rPr>
        <w:t>Tender</w:t>
      </w:r>
      <w:r>
        <w:rPr>
          <w:color w:val="211F1F"/>
          <w:spacing w:val="-11"/>
        </w:rPr>
        <w:t xml:space="preserve"> </w:t>
      </w:r>
      <w:r>
        <w:rPr>
          <w:color w:val="211F1F"/>
        </w:rPr>
        <w:t>process</w:t>
      </w:r>
      <w:r>
        <w:rPr>
          <w:color w:val="211F1F"/>
          <w:spacing w:val="-58"/>
        </w:rPr>
        <w:t xml:space="preserve"> </w:t>
      </w:r>
      <w:r>
        <w:rPr>
          <w:color w:val="211F1F"/>
        </w:rPr>
        <w:t>and reject all Tenders at any time prior to Contract Award, without there by incurring any liability to</w:t>
      </w:r>
      <w:r>
        <w:rPr>
          <w:color w:val="211F1F"/>
          <w:spacing w:val="-57"/>
        </w:rPr>
        <w:t xml:space="preserve"> </w:t>
      </w:r>
      <w:r>
        <w:rPr>
          <w:color w:val="211F1F"/>
        </w:rPr>
        <w:t>Tenderers. In case of annulment, all Tenders submitted and speciﬁcally, Tender securities, shall be</w:t>
      </w:r>
      <w:r>
        <w:rPr>
          <w:color w:val="211F1F"/>
          <w:spacing w:val="1"/>
        </w:rPr>
        <w:t xml:space="preserve"> </w:t>
      </w:r>
      <w:r>
        <w:rPr>
          <w:color w:val="211F1F"/>
        </w:rPr>
        <w:t>promptly</w:t>
      </w:r>
      <w:r>
        <w:rPr>
          <w:color w:val="211F1F"/>
          <w:spacing w:val="-13"/>
        </w:rPr>
        <w:t xml:space="preserve"> </w:t>
      </w:r>
      <w:r>
        <w:rPr>
          <w:color w:val="211F1F"/>
        </w:rPr>
        <w:t>returned to the</w:t>
      </w:r>
      <w:r>
        <w:rPr>
          <w:color w:val="211F1F"/>
          <w:spacing w:val="4"/>
        </w:rPr>
        <w:t xml:space="preserve"> </w:t>
      </w:r>
      <w:r>
        <w:rPr>
          <w:color w:val="211F1F"/>
        </w:rPr>
        <w:t>Tenderers.</w:t>
      </w:r>
    </w:p>
    <w:p>
      <w:pPr>
        <w:pStyle w:val="7"/>
        <w:spacing w:before="3"/>
        <w:rPr>
          <w:sz w:val="21"/>
        </w:rPr>
      </w:pPr>
    </w:p>
    <w:p>
      <w:pPr>
        <w:pStyle w:val="16"/>
        <w:numPr>
          <w:ilvl w:val="0"/>
          <w:numId w:val="5"/>
        </w:numPr>
        <w:tabs>
          <w:tab w:val="left" w:pos="732"/>
        </w:tabs>
        <w:ind w:left="731" w:hanging="268"/>
        <w:rPr>
          <w:b/>
          <w:sz w:val="24"/>
        </w:rPr>
      </w:pPr>
      <w:r>
        <w:rPr>
          <w:b/>
          <w:color w:val="211F1F"/>
          <w:sz w:val="24"/>
          <w:u w:val="thick" w:color="211F1F"/>
        </w:rPr>
        <w:t>AWARD</w:t>
      </w:r>
      <w:r>
        <w:rPr>
          <w:b/>
          <w:color w:val="211F1F"/>
          <w:spacing w:val="-1"/>
          <w:sz w:val="24"/>
          <w:u w:val="thick" w:color="211F1F"/>
        </w:rPr>
        <w:t xml:space="preserve"> </w:t>
      </w:r>
      <w:r>
        <w:rPr>
          <w:b/>
          <w:color w:val="211F1F"/>
          <w:sz w:val="24"/>
          <w:u w:val="thick" w:color="211F1F"/>
        </w:rPr>
        <w:t>OF</w:t>
      </w:r>
      <w:r>
        <w:rPr>
          <w:b/>
          <w:color w:val="211F1F"/>
          <w:spacing w:val="-5"/>
          <w:sz w:val="24"/>
          <w:u w:val="thick" w:color="211F1F"/>
        </w:rPr>
        <w:t xml:space="preserve"> </w:t>
      </w:r>
      <w:r>
        <w:rPr>
          <w:b/>
          <w:color w:val="211F1F"/>
          <w:sz w:val="24"/>
          <w:u w:val="thick" w:color="211F1F"/>
        </w:rPr>
        <w:t>CONTRACT</w:t>
      </w:r>
    </w:p>
    <w:p>
      <w:pPr>
        <w:pStyle w:val="16"/>
        <w:numPr>
          <w:ilvl w:val="1"/>
          <w:numId w:val="3"/>
        </w:numPr>
        <w:tabs>
          <w:tab w:val="left" w:pos="1031"/>
          <w:tab w:val="left" w:pos="1032"/>
        </w:tabs>
        <w:spacing w:before="233"/>
        <w:ind w:left="1031" w:hanging="568"/>
        <w:rPr>
          <w:b/>
          <w:sz w:val="24"/>
        </w:rPr>
      </w:pPr>
      <w:r>
        <w:rPr>
          <w:b/>
          <w:color w:val="211F1F"/>
          <w:spacing w:val="-1"/>
          <w:sz w:val="24"/>
        </w:rPr>
        <w:t>Award</w:t>
      </w:r>
      <w:r>
        <w:rPr>
          <w:b/>
          <w:color w:val="211F1F"/>
          <w:spacing w:val="-13"/>
          <w:sz w:val="24"/>
        </w:rPr>
        <w:t xml:space="preserve"> </w:t>
      </w:r>
      <w:r>
        <w:rPr>
          <w:b/>
          <w:color w:val="211F1F"/>
          <w:spacing w:val="-1"/>
          <w:sz w:val="24"/>
        </w:rPr>
        <w:t>Criteria</w:t>
      </w:r>
    </w:p>
    <w:p>
      <w:pPr>
        <w:pStyle w:val="7"/>
        <w:spacing w:before="230" w:line="232" w:lineRule="auto"/>
        <w:ind w:left="1036" w:right="431" w:hanging="5"/>
      </w:pPr>
      <w:r>
        <w:rPr>
          <w:color w:val="211F1F"/>
        </w:rPr>
        <w:t>The Procuring Entity shall award the Contract to the successful tenderer whose tender has been</w:t>
      </w:r>
      <w:r>
        <w:rPr>
          <w:color w:val="211F1F"/>
          <w:spacing w:val="-57"/>
        </w:rPr>
        <w:t xml:space="preserve"> </w:t>
      </w:r>
      <w:r>
        <w:rPr>
          <w:color w:val="211F1F"/>
        </w:rPr>
        <w:t>determined</w:t>
      </w:r>
      <w:r>
        <w:rPr>
          <w:color w:val="211F1F"/>
          <w:spacing w:val="-1"/>
        </w:rPr>
        <w:t xml:space="preserve"> </w:t>
      </w:r>
      <w:r>
        <w:rPr>
          <w:color w:val="211F1F"/>
        </w:rPr>
        <w:t>to be</w:t>
      </w:r>
      <w:r>
        <w:rPr>
          <w:color w:val="211F1F"/>
          <w:spacing w:val="-1"/>
        </w:rPr>
        <w:t xml:space="preserve"> </w:t>
      </w:r>
      <w:r>
        <w:rPr>
          <w:color w:val="211F1F"/>
        </w:rPr>
        <w:t>the</w:t>
      </w:r>
      <w:r>
        <w:rPr>
          <w:color w:val="211F1F"/>
          <w:spacing w:val="2"/>
        </w:rPr>
        <w:t xml:space="preserve"> </w:t>
      </w:r>
      <w:r>
        <w:rPr>
          <w:color w:val="211F1F"/>
        </w:rPr>
        <w:t>Lowest</w:t>
      </w:r>
      <w:r>
        <w:rPr>
          <w:color w:val="211F1F"/>
          <w:spacing w:val="1"/>
        </w:rPr>
        <w:t xml:space="preserve"> </w:t>
      </w:r>
      <w:r>
        <w:rPr>
          <w:color w:val="211F1F"/>
        </w:rPr>
        <w:t>Evaluated Tender.</w:t>
      </w:r>
    </w:p>
    <w:p>
      <w:pPr>
        <w:pStyle w:val="7"/>
        <w:spacing w:before="10"/>
        <w:rPr>
          <w:sz w:val="20"/>
        </w:rPr>
      </w:pPr>
    </w:p>
    <w:p>
      <w:pPr>
        <w:pStyle w:val="3"/>
        <w:numPr>
          <w:ilvl w:val="1"/>
          <w:numId w:val="3"/>
        </w:numPr>
        <w:tabs>
          <w:tab w:val="left" w:pos="1031"/>
          <w:tab w:val="left" w:pos="1032"/>
        </w:tabs>
        <w:ind w:left="1031" w:hanging="568"/>
      </w:pPr>
      <w:bookmarkStart w:id="48" w:name="_Toc7640"/>
      <w:r>
        <w:rPr>
          <w:color w:val="211F1F"/>
        </w:rPr>
        <w:t>Notice</w:t>
      </w:r>
      <w:r>
        <w:rPr>
          <w:color w:val="211F1F"/>
          <w:spacing w:val="-6"/>
        </w:rPr>
        <w:t xml:space="preserve"> </w:t>
      </w:r>
      <w:r>
        <w:rPr>
          <w:color w:val="211F1F"/>
        </w:rPr>
        <w:t>of Intention</w:t>
      </w:r>
      <w:r>
        <w:rPr>
          <w:color w:val="211F1F"/>
          <w:spacing w:val="-3"/>
        </w:rPr>
        <w:t xml:space="preserve"> </w:t>
      </w:r>
      <w:r>
        <w:rPr>
          <w:color w:val="211F1F"/>
        </w:rPr>
        <w:t>to</w:t>
      </w:r>
      <w:r>
        <w:rPr>
          <w:color w:val="211F1F"/>
          <w:spacing w:val="-1"/>
        </w:rPr>
        <w:t xml:space="preserve"> </w:t>
      </w:r>
      <w:r>
        <w:rPr>
          <w:color w:val="211F1F"/>
        </w:rPr>
        <w:t>enter</w:t>
      </w:r>
      <w:r>
        <w:rPr>
          <w:color w:val="211F1F"/>
          <w:spacing w:val="-6"/>
        </w:rPr>
        <w:t xml:space="preserve"> </w:t>
      </w:r>
      <w:r>
        <w:rPr>
          <w:color w:val="211F1F"/>
        </w:rPr>
        <w:t>into</w:t>
      </w:r>
      <w:r>
        <w:rPr>
          <w:color w:val="211F1F"/>
          <w:spacing w:val="-2"/>
        </w:rPr>
        <w:t xml:space="preserve"> </w:t>
      </w:r>
      <w:r>
        <w:rPr>
          <w:color w:val="211F1F"/>
        </w:rPr>
        <w:t>a</w:t>
      </w:r>
      <w:r>
        <w:rPr>
          <w:color w:val="211F1F"/>
          <w:spacing w:val="-2"/>
        </w:rPr>
        <w:t xml:space="preserve"> </w:t>
      </w:r>
      <w:r>
        <w:rPr>
          <w:color w:val="211F1F"/>
        </w:rPr>
        <w:t>Contract</w:t>
      </w:r>
      <w:bookmarkEnd w:id="48"/>
    </w:p>
    <w:p>
      <w:pPr>
        <w:pStyle w:val="7"/>
        <w:spacing w:before="5"/>
        <w:rPr>
          <w:b/>
          <w:sz w:val="20"/>
        </w:rPr>
      </w:pPr>
    </w:p>
    <w:p>
      <w:pPr>
        <w:pStyle w:val="7"/>
        <w:spacing w:line="230" w:lineRule="auto"/>
        <w:ind w:left="1036" w:right="535" w:hanging="5"/>
        <w:jc w:val="both"/>
      </w:pPr>
      <w:r>
        <w:rPr>
          <w:color w:val="211F1F"/>
          <w:spacing w:val="-1"/>
        </w:rPr>
        <w:t>Upon</w:t>
      </w:r>
      <w:r>
        <w:rPr>
          <w:color w:val="211F1F"/>
          <w:spacing w:val="-3"/>
        </w:rPr>
        <w:t xml:space="preserve"> </w:t>
      </w:r>
      <w:r>
        <w:rPr>
          <w:color w:val="211F1F"/>
          <w:spacing w:val="-1"/>
        </w:rPr>
        <w:t>award</w:t>
      </w:r>
      <w:r>
        <w:rPr>
          <w:color w:val="211F1F"/>
          <w:spacing w:val="-3"/>
        </w:rPr>
        <w:t xml:space="preserve"> </w:t>
      </w:r>
      <w:r>
        <w:rPr>
          <w:color w:val="211F1F"/>
          <w:spacing w:val="-1"/>
        </w:rPr>
        <w:t>of</w:t>
      </w:r>
      <w:r>
        <w:rPr>
          <w:color w:val="211F1F"/>
          <w:spacing w:val="-4"/>
        </w:rPr>
        <w:t xml:space="preserve"> </w:t>
      </w:r>
      <w:r>
        <w:rPr>
          <w:color w:val="211F1F"/>
          <w:spacing w:val="-1"/>
        </w:rPr>
        <w:t>the</w:t>
      </w:r>
      <w:r>
        <w:rPr>
          <w:color w:val="211F1F"/>
          <w:spacing w:val="-4"/>
        </w:rPr>
        <w:t xml:space="preserve"> </w:t>
      </w:r>
      <w:r>
        <w:rPr>
          <w:color w:val="211F1F"/>
          <w:spacing w:val="-1"/>
        </w:rPr>
        <w:t>contract</w:t>
      </w:r>
      <w:r>
        <w:rPr>
          <w:color w:val="211F1F"/>
          <w:spacing w:val="1"/>
        </w:rPr>
        <w:t xml:space="preserve"> </w:t>
      </w:r>
      <w:r>
        <w:rPr>
          <w:color w:val="211F1F"/>
        </w:rPr>
        <w:t>and</w:t>
      </w:r>
      <w:r>
        <w:rPr>
          <w:color w:val="211F1F"/>
          <w:spacing w:val="-5"/>
        </w:rPr>
        <w:t xml:space="preserve"> </w:t>
      </w:r>
      <w:r>
        <w:rPr>
          <w:color w:val="211F1F"/>
        </w:rPr>
        <w:t>Prior</w:t>
      </w:r>
      <w:r>
        <w:rPr>
          <w:color w:val="211F1F"/>
          <w:spacing w:val="-3"/>
        </w:rPr>
        <w:t xml:space="preserve"> </w:t>
      </w:r>
      <w:r>
        <w:rPr>
          <w:color w:val="211F1F"/>
        </w:rPr>
        <w:t>to</w:t>
      </w:r>
      <w:r>
        <w:rPr>
          <w:color w:val="211F1F"/>
          <w:spacing w:val="-3"/>
        </w:rPr>
        <w:t xml:space="preserve"> </w:t>
      </w:r>
      <w:r>
        <w:rPr>
          <w:color w:val="211F1F"/>
        </w:rPr>
        <w:t>the</w:t>
      </w:r>
      <w:r>
        <w:rPr>
          <w:color w:val="211F1F"/>
          <w:spacing w:val="1"/>
        </w:rPr>
        <w:t xml:space="preserve"> </w:t>
      </w:r>
      <w:r>
        <w:rPr>
          <w:color w:val="211F1F"/>
        </w:rPr>
        <w:t>expiry</w:t>
      </w:r>
      <w:r>
        <w:rPr>
          <w:color w:val="211F1F"/>
          <w:spacing w:val="-9"/>
        </w:rPr>
        <w:t xml:space="preserve"> </w:t>
      </w:r>
      <w:r>
        <w:rPr>
          <w:color w:val="211F1F"/>
        </w:rPr>
        <w:t>of</w:t>
      </w:r>
      <w:r>
        <w:rPr>
          <w:color w:val="211F1F"/>
          <w:spacing w:val="-4"/>
        </w:rPr>
        <w:t xml:space="preserve"> </w:t>
      </w:r>
      <w:r>
        <w:rPr>
          <w:color w:val="211F1F"/>
        </w:rPr>
        <w:t>the</w:t>
      </w:r>
      <w:r>
        <w:rPr>
          <w:color w:val="211F1F"/>
          <w:spacing w:val="1"/>
        </w:rPr>
        <w:t xml:space="preserve"> </w:t>
      </w:r>
      <w:r>
        <w:rPr>
          <w:color w:val="211F1F"/>
        </w:rPr>
        <w:t>Tender</w:t>
      </w:r>
      <w:r>
        <w:rPr>
          <w:color w:val="211F1F"/>
          <w:spacing w:val="-6"/>
        </w:rPr>
        <w:t xml:space="preserve"> </w:t>
      </w:r>
      <w:r>
        <w:rPr>
          <w:color w:val="211F1F"/>
        </w:rPr>
        <w:t>Validity</w:t>
      </w:r>
      <w:r>
        <w:rPr>
          <w:color w:val="211F1F"/>
          <w:spacing w:val="-18"/>
        </w:rPr>
        <w:t xml:space="preserve"> </w:t>
      </w:r>
      <w:r>
        <w:rPr>
          <w:color w:val="211F1F"/>
        </w:rPr>
        <w:t>Period the</w:t>
      </w:r>
      <w:r>
        <w:rPr>
          <w:color w:val="211F1F"/>
          <w:spacing w:val="-1"/>
        </w:rPr>
        <w:t xml:space="preserve"> </w:t>
      </w:r>
      <w:r>
        <w:rPr>
          <w:color w:val="211F1F"/>
        </w:rPr>
        <w:t>Procuring</w:t>
      </w:r>
      <w:r>
        <w:rPr>
          <w:color w:val="211F1F"/>
          <w:spacing w:val="-5"/>
        </w:rPr>
        <w:t xml:space="preserve"> </w:t>
      </w:r>
      <w:r>
        <w:rPr>
          <w:color w:val="211F1F"/>
        </w:rPr>
        <w:t>Entity</w:t>
      </w:r>
      <w:r>
        <w:rPr>
          <w:color w:val="211F1F"/>
          <w:spacing w:val="-58"/>
        </w:rPr>
        <w:t xml:space="preserve"> </w:t>
      </w:r>
      <w:r>
        <w:rPr>
          <w:color w:val="211F1F"/>
        </w:rPr>
        <w:t xml:space="preserve">shall issue a </w:t>
      </w:r>
      <w:r>
        <w:rPr>
          <w:color w:val="211F1F"/>
          <w:u w:val="single" w:color="211F1F"/>
        </w:rPr>
        <w:t>Notiﬁcation of Intention to Enter into a Contract</w:t>
      </w:r>
      <w:r>
        <w:rPr>
          <w:color w:val="211F1F"/>
        </w:rPr>
        <w:t>/Notiﬁcation of award to all tenderers</w:t>
      </w:r>
      <w:r>
        <w:rPr>
          <w:color w:val="211F1F"/>
          <w:spacing w:val="1"/>
        </w:rPr>
        <w:t xml:space="preserve"> </w:t>
      </w:r>
      <w:r>
        <w:rPr>
          <w:color w:val="211F1F"/>
        </w:rPr>
        <w:t>which</w:t>
      </w:r>
      <w:r>
        <w:rPr>
          <w:color w:val="211F1F"/>
          <w:spacing w:val="-1"/>
        </w:rPr>
        <w:t xml:space="preserve"> </w:t>
      </w:r>
      <w:r>
        <w:rPr>
          <w:color w:val="211F1F"/>
        </w:rPr>
        <w:t>shall contain, at a</w:t>
      </w:r>
      <w:r>
        <w:rPr>
          <w:color w:val="211F1F"/>
          <w:spacing w:val="3"/>
        </w:rPr>
        <w:t xml:space="preserve"> </w:t>
      </w:r>
      <w:r>
        <w:rPr>
          <w:color w:val="211F1F"/>
        </w:rPr>
        <w:t>minimum, the</w:t>
      </w:r>
      <w:r>
        <w:rPr>
          <w:color w:val="211F1F"/>
          <w:spacing w:val="-1"/>
        </w:rPr>
        <w:t xml:space="preserve"> </w:t>
      </w:r>
      <w:r>
        <w:rPr>
          <w:color w:val="211F1F"/>
        </w:rPr>
        <w:t>following</w:t>
      </w:r>
      <w:r>
        <w:rPr>
          <w:color w:val="211F1F"/>
          <w:spacing w:val="-7"/>
        </w:rPr>
        <w:t xml:space="preserve"> </w:t>
      </w:r>
      <w:r>
        <w:rPr>
          <w:color w:val="211F1F"/>
        </w:rPr>
        <w:t>information:</w:t>
      </w:r>
    </w:p>
    <w:p>
      <w:pPr>
        <w:pStyle w:val="16"/>
        <w:numPr>
          <w:ilvl w:val="0"/>
          <w:numId w:val="12"/>
        </w:numPr>
        <w:tabs>
          <w:tab w:val="left" w:pos="1505"/>
        </w:tabs>
        <w:spacing w:before="39"/>
        <w:jc w:val="both"/>
        <w:rPr>
          <w:sz w:val="24"/>
        </w:rPr>
      </w:pPr>
      <w:r>
        <w:rPr>
          <w:color w:val="211F1F"/>
          <w:sz w:val="24"/>
        </w:rPr>
        <w:t>the</w:t>
      </w:r>
      <w:r>
        <w:rPr>
          <w:color w:val="211F1F"/>
          <w:spacing w:val="-3"/>
          <w:sz w:val="24"/>
        </w:rPr>
        <w:t xml:space="preserve"> </w:t>
      </w:r>
      <w:r>
        <w:rPr>
          <w:color w:val="211F1F"/>
          <w:sz w:val="24"/>
        </w:rPr>
        <w:t>name</w:t>
      </w:r>
      <w:r>
        <w:rPr>
          <w:color w:val="211F1F"/>
          <w:spacing w:val="-2"/>
          <w:sz w:val="24"/>
        </w:rPr>
        <w:t xml:space="preserve"> </w:t>
      </w:r>
      <w:r>
        <w:rPr>
          <w:color w:val="211F1F"/>
          <w:sz w:val="24"/>
        </w:rPr>
        <w:t>and</w:t>
      </w:r>
      <w:r>
        <w:rPr>
          <w:color w:val="211F1F"/>
          <w:spacing w:val="1"/>
          <w:sz w:val="24"/>
        </w:rPr>
        <w:t xml:space="preserve"> </w:t>
      </w:r>
      <w:r>
        <w:rPr>
          <w:color w:val="211F1F"/>
          <w:sz w:val="24"/>
        </w:rPr>
        <w:t>address of</w:t>
      </w:r>
      <w:r>
        <w:rPr>
          <w:color w:val="211F1F"/>
          <w:spacing w:val="-1"/>
          <w:sz w:val="24"/>
        </w:rPr>
        <w:t xml:space="preserve"> </w:t>
      </w:r>
      <w:r>
        <w:rPr>
          <w:color w:val="211F1F"/>
          <w:sz w:val="24"/>
        </w:rPr>
        <w:t>the</w:t>
      </w:r>
      <w:r>
        <w:rPr>
          <w:color w:val="211F1F"/>
          <w:spacing w:val="-5"/>
          <w:sz w:val="24"/>
        </w:rPr>
        <w:t xml:space="preserve"> </w:t>
      </w:r>
      <w:r>
        <w:rPr>
          <w:color w:val="211F1F"/>
          <w:sz w:val="24"/>
        </w:rPr>
        <w:t>Tenderer</w:t>
      </w:r>
      <w:r>
        <w:rPr>
          <w:color w:val="211F1F"/>
          <w:spacing w:val="-1"/>
          <w:sz w:val="24"/>
        </w:rPr>
        <w:t xml:space="preserve"> </w:t>
      </w:r>
      <w:r>
        <w:rPr>
          <w:color w:val="211F1F"/>
          <w:sz w:val="24"/>
        </w:rPr>
        <w:t>submitting</w:t>
      </w:r>
      <w:r>
        <w:rPr>
          <w:color w:val="211F1F"/>
          <w:spacing w:val="-5"/>
          <w:sz w:val="24"/>
        </w:rPr>
        <w:t xml:space="preserve"> </w:t>
      </w:r>
      <w:r>
        <w:rPr>
          <w:color w:val="211F1F"/>
          <w:sz w:val="24"/>
        </w:rPr>
        <w:t>the</w:t>
      </w:r>
      <w:r>
        <w:rPr>
          <w:color w:val="211F1F"/>
          <w:spacing w:val="-2"/>
          <w:sz w:val="24"/>
        </w:rPr>
        <w:t xml:space="preserve"> </w:t>
      </w:r>
      <w:r>
        <w:rPr>
          <w:color w:val="211F1F"/>
          <w:sz w:val="24"/>
        </w:rPr>
        <w:t>successful</w:t>
      </w:r>
      <w:r>
        <w:rPr>
          <w:color w:val="211F1F"/>
          <w:spacing w:val="-1"/>
          <w:sz w:val="24"/>
        </w:rPr>
        <w:t xml:space="preserve"> </w:t>
      </w:r>
      <w:r>
        <w:rPr>
          <w:color w:val="211F1F"/>
          <w:sz w:val="24"/>
        </w:rPr>
        <w:t>tender;</w:t>
      </w:r>
    </w:p>
    <w:p>
      <w:pPr>
        <w:pStyle w:val="16"/>
        <w:numPr>
          <w:ilvl w:val="0"/>
          <w:numId w:val="12"/>
        </w:numPr>
        <w:tabs>
          <w:tab w:val="left" w:pos="1507"/>
        </w:tabs>
        <w:spacing w:before="44"/>
        <w:ind w:left="1506" w:hanging="478"/>
        <w:jc w:val="both"/>
        <w:rPr>
          <w:sz w:val="24"/>
        </w:rPr>
      </w:pP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price</w:t>
      </w:r>
      <w:r>
        <w:rPr>
          <w:color w:val="211F1F"/>
          <w:spacing w:val="-5"/>
          <w:sz w:val="24"/>
        </w:rPr>
        <w:t xml:space="preserve"> </w:t>
      </w:r>
      <w:r>
        <w:rPr>
          <w:color w:val="211F1F"/>
          <w:sz w:val="24"/>
        </w:rPr>
        <w:t>of</w:t>
      </w:r>
      <w:r>
        <w:rPr>
          <w:color w:val="211F1F"/>
          <w:spacing w:val="-1"/>
          <w:sz w:val="24"/>
        </w:rPr>
        <w:t xml:space="preserve"> </w:t>
      </w:r>
      <w:r>
        <w:rPr>
          <w:color w:val="211F1F"/>
          <w:sz w:val="24"/>
        </w:rPr>
        <w:t>the successful</w:t>
      </w:r>
      <w:r>
        <w:rPr>
          <w:color w:val="211F1F"/>
          <w:spacing w:val="-2"/>
          <w:sz w:val="24"/>
        </w:rPr>
        <w:t xml:space="preserve"> </w:t>
      </w:r>
      <w:r>
        <w:rPr>
          <w:color w:val="211F1F"/>
          <w:sz w:val="24"/>
        </w:rPr>
        <w:t>tender;</w:t>
      </w:r>
    </w:p>
    <w:p>
      <w:pPr>
        <w:pStyle w:val="16"/>
        <w:numPr>
          <w:ilvl w:val="0"/>
          <w:numId w:val="12"/>
        </w:numPr>
        <w:tabs>
          <w:tab w:val="left" w:pos="1505"/>
        </w:tabs>
        <w:spacing w:before="45" w:line="230" w:lineRule="auto"/>
        <w:ind w:right="1194" w:hanging="473"/>
        <w:jc w:val="both"/>
        <w:rPr>
          <w:sz w:val="24"/>
        </w:rPr>
      </w:pPr>
      <w:r>
        <w:rPr>
          <w:color w:val="211F1F"/>
          <w:sz w:val="24"/>
        </w:rPr>
        <w:t>a statement of the reason(s) the tender of the unsuccessful tenderer to whom the letter is</w:t>
      </w:r>
      <w:r>
        <w:rPr>
          <w:color w:val="211F1F"/>
          <w:spacing w:val="1"/>
          <w:sz w:val="24"/>
        </w:rPr>
        <w:t xml:space="preserve"> </w:t>
      </w:r>
      <w:r>
        <w:rPr>
          <w:color w:val="211F1F"/>
          <w:sz w:val="24"/>
        </w:rPr>
        <w:t>addressed was unsuccessful, unless the price information in (c) above already reveals the</w:t>
      </w:r>
      <w:r>
        <w:rPr>
          <w:color w:val="211F1F"/>
          <w:spacing w:val="-57"/>
          <w:sz w:val="24"/>
        </w:rPr>
        <w:t xml:space="preserve"> </w:t>
      </w:r>
      <w:r>
        <w:rPr>
          <w:color w:val="211F1F"/>
          <w:sz w:val="24"/>
        </w:rPr>
        <w:t>reason;</w:t>
      </w:r>
    </w:p>
    <w:p>
      <w:pPr>
        <w:pStyle w:val="16"/>
        <w:numPr>
          <w:ilvl w:val="0"/>
          <w:numId w:val="12"/>
        </w:numPr>
        <w:tabs>
          <w:tab w:val="left" w:pos="1507"/>
        </w:tabs>
        <w:spacing w:before="41"/>
        <w:ind w:left="1506" w:hanging="478"/>
        <w:jc w:val="both"/>
        <w:rPr>
          <w:sz w:val="24"/>
        </w:rPr>
      </w:pPr>
      <w:r>
        <w:rPr>
          <w:color w:val="211F1F"/>
          <w:sz w:val="24"/>
        </w:rPr>
        <w:t>the</w:t>
      </w:r>
      <w:r>
        <w:rPr>
          <w:color w:val="211F1F"/>
          <w:spacing w:val="-1"/>
          <w:sz w:val="24"/>
        </w:rPr>
        <w:t xml:space="preserve"> </w:t>
      </w:r>
      <w:r>
        <w:rPr>
          <w:color w:val="211F1F"/>
          <w:sz w:val="24"/>
        </w:rPr>
        <w:t>expiry</w:t>
      </w:r>
      <w:r>
        <w:rPr>
          <w:color w:val="211F1F"/>
          <w:spacing w:val="-12"/>
          <w:sz w:val="24"/>
        </w:rPr>
        <w:t xml:space="preserve"> </w:t>
      </w:r>
      <w:r>
        <w:rPr>
          <w:color w:val="211F1F"/>
          <w:sz w:val="24"/>
        </w:rPr>
        <w:t>date</w:t>
      </w:r>
      <w:r>
        <w:rPr>
          <w:color w:val="211F1F"/>
          <w:spacing w:val="1"/>
          <w:sz w:val="24"/>
        </w:rPr>
        <w:t xml:space="preserve"> </w:t>
      </w:r>
      <w:r>
        <w:rPr>
          <w:color w:val="211F1F"/>
          <w:sz w:val="24"/>
        </w:rPr>
        <w:t>of</w:t>
      </w:r>
      <w:r>
        <w:rPr>
          <w:color w:val="211F1F"/>
          <w:spacing w:val="-2"/>
          <w:sz w:val="24"/>
        </w:rPr>
        <w:t xml:space="preserve"> </w:t>
      </w:r>
      <w:r>
        <w:rPr>
          <w:color w:val="211F1F"/>
          <w:sz w:val="24"/>
        </w:rPr>
        <w:t>the Standstill</w:t>
      </w:r>
      <w:r>
        <w:rPr>
          <w:color w:val="211F1F"/>
          <w:spacing w:val="1"/>
          <w:sz w:val="24"/>
        </w:rPr>
        <w:t xml:space="preserve"> </w:t>
      </w:r>
      <w:r>
        <w:rPr>
          <w:color w:val="211F1F"/>
          <w:sz w:val="24"/>
        </w:rPr>
        <w:t>Period; and</w:t>
      </w:r>
    </w:p>
    <w:p>
      <w:pPr>
        <w:pStyle w:val="16"/>
        <w:numPr>
          <w:ilvl w:val="0"/>
          <w:numId w:val="12"/>
        </w:numPr>
        <w:tabs>
          <w:tab w:val="left" w:pos="1507"/>
        </w:tabs>
        <w:spacing w:before="35"/>
        <w:ind w:left="1506" w:hanging="478"/>
        <w:jc w:val="both"/>
        <w:rPr>
          <w:sz w:val="24"/>
        </w:rPr>
      </w:pPr>
      <w:r>
        <w:rPr>
          <w:color w:val="211F1F"/>
          <w:sz w:val="24"/>
        </w:rPr>
        <w:t>instructions</w:t>
      </w:r>
      <w:r>
        <w:rPr>
          <w:color w:val="211F1F"/>
          <w:spacing w:val="-3"/>
          <w:sz w:val="24"/>
        </w:rPr>
        <w:t xml:space="preserve"> </w:t>
      </w:r>
      <w:r>
        <w:rPr>
          <w:color w:val="211F1F"/>
          <w:sz w:val="24"/>
        </w:rPr>
        <w:t>on</w:t>
      </w:r>
      <w:r>
        <w:rPr>
          <w:color w:val="211F1F"/>
          <w:spacing w:val="-1"/>
          <w:sz w:val="24"/>
        </w:rPr>
        <w:t xml:space="preserve"> </w:t>
      </w:r>
      <w:r>
        <w:rPr>
          <w:color w:val="211F1F"/>
          <w:sz w:val="24"/>
        </w:rPr>
        <w:t>how</w:t>
      </w:r>
      <w:r>
        <w:rPr>
          <w:color w:val="211F1F"/>
          <w:spacing w:val="-1"/>
          <w:sz w:val="24"/>
        </w:rPr>
        <w:t xml:space="preserve"> </w:t>
      </w:r>
      <w:r>
        <w:rPr>
          <w:color w:val="211F1F"/>
          <w:sz w:val="24"/>
        </w:rPr>
        <w:t>to</w:t>
      </w:r>
      <w:r>
        <w:rPr>
          <w:color w:val="211F1F"/>
          <w:spacing w:val="-1"/>
          <w:sz w:val="24"/>
        </w:rPr>
        <w:t xml:space="preserve"> </w:t>
      </w:r>
      <w:r>
        <w:rPr>
          <w:color w:val="211F1F"/>
          <w:sz w:val="24"/>
        </w:rPr>
        <w:t>request</w:t>
      </w:r>
      <w:r>
        <w:rPr>
          <w:color w:val="211F1F"/>
          <w:spacing w:val="-3"/>
          <w:sz w:val="24"/>
        </w:rPr>
        <w:t xml:space="preserve"> </w:t>
      </w:r>
      <w:r>
        <w:rPr>
          <w:color w:val="211F1F"/>
          <w:sz w:val="24"/>
        </w:rPr>
        <w:t>a</w:t>
      </w:r>
      <w:r>
        <w:rPr>
          <w:color w:val="211F1F"/>
          <w:spacing w:val="-5"/>
          <w:sz w:val="24"/>
        </w:rPr>
        <w:t xml:space="preserve"> </w:t>
      </w:r>
      <w:r>
        <w:rPr>
          <w:color w:val="211F1F"/>
          <w:sz w:val="24"/>
        </w:rPr>
        <w:t>debrieﬁng</w:t>
      </w:r>
      <w:r>
        <w:rPr>
          <w:color w:val="211F1F"/>
          <w:spacing w:val="-5"/>
          <w:sz w:val="24"/>
        </w:rPr>
        <w:t xml:space="preserve"> </w:t>
      </w:r>
      <w:r>
        <w:rPr>
          <w:color w:val="211F1F"/>
          <w:sz w:val="24"/>
        </w:rPr>
        <w:t>and/or</w:t>
      </w:r>
      <w:r>
        <w:rPr>
          <w:color w:val="211F1F"/>
          <w:spacing w:val="1"/>
          <w:sz w:val="24"/>
        </w:rPr>
        <w:t xml:space="preserve"> </w:t>
      </w:r>
      <w:r>
        <w:rPr>
          <w:color w:val="211F1F"/>
          <w:sz w:val="24"/>
        </w:rPr>
        <w:t>submit a</w:t>
      </w:r>
      <w:r>
        <w:rPr>
          <w:color w:val="211F1F"/>
          <w:spacing w:val="-5"/>
          <w:sz w:val="24"/>
        </w:rPr>
        <w:t xml:space="preserve"> </w:t>
      </w:r>
      <w:r>
        <w:rPr>
          <w:color w:val="211F1F"/>
          <w:sz w:val="24"/>
        </w:rPr>
        <w:t>complaint during</w:t>
      </w:r>
      <w:r>
        <w:rPr>
          <w:color w:val="211F1F"/>
          <w:spacing w:val="-9"/>
          <w:sz w:val="24"/>
        </w:rPr>
        <w:t xml:space="preserve"> </w:t>
      </w:r>
      <w:r>
        <w:rPr>
          <w:color w:val="211F1F"/>
          <w:sz w:val="24"/>
        </w:rPr>
        <w:t>the</w:t>
      </w:r>
      <w:r>
        <w:rPr>
          <w:color w:val="211F1F"/>
          <w:spacing w:val="-5"/>
          <w:sz w:val="24"/>
        </w:rPr>
        <w:t xml:space="preserve"> </w:t>
      </w:r>
      <w:r>
        <w:rPr>
          <w:color w:val="211F1F"/>
          <w:sz w:val="24"/>
        </w:rPr>
        <w:t>stand</w:t>
      </w:r>
      <w:r>
        <w:rPr>
          <w:color w:val="211F1F"/>
          <w:spacing w:val="-2"/>
          <w:sz w:val="24"/>
        </w:rPr>
        <w:t xml:space="preserve"> </w:t>
      </w:r>
      <w:r>
        <w:rPr>
          <w:color w:val="211F1F"/>
          <w:sz w:val="24"/>
        </w:rPr>
        <w:t>still</w:t>
      </w:r>
      <w:r>
        <w:rPr>
          <w:color w:val="211F1F"/>
          <w:spacing w:val="1"/>
          <w:sz w:val="24"/>
        </w:rPr>
        <w:t xml:space="preserve"> </w:t>
      </w:r>
      <w:r>
        <w:rPr>
          <w:color w:val="211F1F"/>
          <w:sz w:val="24"/>
        </w:rPr>
        <w:t>period;</w:t>
      </w:r>
    </w:p>
    <w:p>
      <w:pPr>
        <w:pStyle w:val="7"/>
        <w:spacing w:before="10"/>
        <w:rPr>
          <w:sz w:val="34"/>
        </w:rPr>
      </w:pPr>
    </w:p>
    <w:p>
      <w:pPr>
        <w:pStyle w:val="3"/>
        <w:numPr>
          <w:ilvl w:val="1"/>
          <w:numId w:val="3"/>
        </w:numPr>
        <w:tabs>
          <w:tab w:val="left" w:pos="1043"/>
          <w:tab w:val="left" w:pos="1044"/>
        </w:tabs>
        <w:ind w:left="1043" w:hanging="577"/>
      </w:pPr>
      <w:bookmarkStart w:id="49" w:name="_Toc24537"/>
      <w:r>
        <w:rPr>
          <w:color w:val="211F1F"/>
        </w:rPr>
        <w:t>Stand</w:t>
      </w:r>
      <w:r>
        <w:rPr>
          <w:color w:val="211F1F"/>
          <w:spacing w:val="-5"/>
        </w:rPr>
        <w:t xml:space="preserve"> </w:t>
      </w:r>
      <w:r>
        <w:rPr>
          <w:color w:val="211F1F"/>
        </w:rPr>
        <w:t>still</w:t>
      </w:r>
      <w:r>
        <w:rPr>
          <w:color w:val="211F1F"/>
          <w:spacing w:val="-5"/>
        </w:rPr>
        <w:t xml:space="preserve"> </w:t>
      </w:r>
      <w:r>
        <w:rPr>
          <w:color w:val="211F1F"/>
        </w:rPr>
        <w:t>Period</w:t>
      </w:r>
      <w:bookmarkEnd w:id="49"/>
    </w:p>
    <w:p>
      <w:pPr>
        <w:pStyle w:val="16"/>
        <w:numPr>
          <w:ilvl w:val="1"/>
          <w:numId w:val="13"/>
        </w:numPr>
        <w:tabs>
          <w:tab w:val="left" w:pos="1048"/>
          <w:tab w:val="left" w:pos="1049"/>
        </w:tabs>
        <w:spacing w:before="226"/>
        <w:rPr>
          <w:sz w:val="24"/>
        </w:rPr>
      </w:pPr>
      <w:r>
        <w:rPr>
          <w:color w:val="211F1F"/>
          <w:sz w:val="24"/>
        </w:rPr>
        <w:t>The</w:t>
      </w:r>
      <w:r>
        <w:rPr>
          <w:color w:val="211F1F"/>
          <w:spacing w:val="-3"/>
          <w:sz w:val="24"/>
        </w:rPr>
        <w:t xml:space="preserve"> </w:t>
      </w:r>
      <w:r>
        <w:rPr>
          <w:color w:val="211F1F"/>
          <w:sz w:val="24"/>
        </w:rPr>
        <w:t>Contract shall not be</w:t>
      </w:r>
      <w:r>
        <w:rPr>
          <w:color w:val="211F1F"/>
          <w:spacing w:val="1"/>
          <w:sz w:val="24"/>
        </w:rPr>
        <w:t xml:space="preserve"> </w:t>
      </w:r>
      <w:r>
        <w:rPr>
          <w:color w:val="211F1F"/>
          <w:sz w:val="24"/>
        </w:rPr>
        <w:t>signed</w:t>
      </w:r>
      <w:r>
        <w:rPr>
          <w:color w:val="211F1F"/>
          <w:spacing w:val="2"/>
          <w:sz w:val="24"/>
        </w:rPr>
        <w:t xml:space="preserve"> </w:t>
      </w:r>
      <w:r>
        <w:rPr>
          <w:color w:val="211F1F"/>
          <w:sz w:val="24"/>
        </w:rPr>
        <w:t>earlier than the</w:t>
      </w:r>
      <w:r>
        <w:rPr>
          <w:color w:val="211F1F"/>
          <w:spacing w:val="1"/>
          <w:sz w:val="24"/>
        </w:rPr>
        <w:t xml:space="preserve"> </w:t>
      </w:r>
      <w:r>
        <w:rPr>
          <w:color w:val="211F1F"/>
          <w:sz w:val="24"/>
        </w:rPr>
        <w:t>expiry</w:t>
      </w:r>
      <w:r>
        <w:rPr>
          <w:color w:val="211F1F"/>
          <w:spacing w:val="-8"/>
          <w:sz w:val="24"/>
        </w:rPr>
        <w:t xml:space="preserve"> </w:t>
      </w:r>
      <w:r>
        <w:rPr>
          <w:color w:val="211F1F"/>
          <w:sz w:val="24"/>
        </w:rPr>
        <w:t>of a Standstill Period of</w:t>
      </w:r>
      <w:r>
        <w:rPr>
          <w:color w:val="211F1F"/>
          <w:spacing w:val="-1"/>
          <w:sz w:val="24"/>
        </w:rPr>
        <w:t xml:space="preserve"> </w:t>
      </w:r>
      <w:r>
        <w:rPr>
          <w:color w:val="211F1F"/>
          <w:sz w:val="24"/>
        </w:rPr>
        <w:t>14</w:t>
      </w:r>
      <w:r>
        <w:rPr>
          <w:color w:val="211F1F"/>
          <w:spacing w:val="-1"/>
          <w:sz w:val="24"/>
        </w:rPr>
        <w:t xml:space="preserve"> </w:t>
      </w:r>
      <w:r>
        <w:rPr>
          <w:color w:val="211F1F"/>
          <w:sz w:val="24"/>
        </w:rPr>
        <w:t>days</w:t>
      </w:r>
      <w:r>
        <w:rPr>
          <w:color w:val="211F1F"/>
          <w:spacing w:val="6"/>
          <w:sz w:val="24"/>
        </w:rPr>
        <w:t xml:space="preserve"> </w:t>
      </w:r>
      <w:r>
        <w:rPr>
          <w:color w:val="211F1F"/>
          <w:sz w:val="24"/>
        </w:rPr>
        <w:t>to allow</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1048" w:right="431"/>
      </w:pPr>
      <w:r>
        <w:rPr>
          <w:color w:val="211F1F"/>
        </w:rPr>
        <w:t>any dissatisﬁed tender to launch a complaint. Where only one Tender is submitted, the Standstill</w:t>
      </w:r>
      <w:r>
        <w:rPr>
          <w:color w:val="211F1F"/>
          <w:spacing w:val="-57"/>
        </w:rPr>
        <w:t xml:space="preserve"> </w:t>
      </w:r>
      <w:r>
        <w:rPr>
          <w:color w:val="211F1F"/>
        </w:rPr>
        <w:t>Period</w:t>
      </w:r>
      <w:r>
        <w:rPr>
          <w:color w:val="211F1F"/>
          <w:spacing w:val="-2"/>
        </w:rPr>
        <w:t xml:space="preserve"> </w:t>
      </w:r>
      <w:r>
        <w:rPr>
          <w:color w:val="211F1F"/>
        </w:rPr>
        <w:t>shall not apply.</w:t>
      </w:r>
    </w:p>
    <w:p>
      <w:pPr>
        <w:pStyle w:val="7"/>
        <w:spacing w:before="5"/>
        <w:rPr>
          <w:sz w:val="20"/>
        </w:rPr>
      </w:pPr>
    </w:p>
    <w:p>
      <w:pPr>
        <w:pStyle w:val="16"/>
        <w:numPr>
          <w:ilvl w:val="1"/>
          <w:numId w:val="13"/>
        </w:numPr>
        <w:tabs>
          <w:tab w:val="left" w:pos="1049"/>
        </w:tabs>
        <w:spacing w:before="1" w:line="232" w:lineRule="auto"/>
        <w:ind w:right="771"/>
        <w:jc w:val="both"/>
        <w:rPr>
          <w:sz w:val="24"/>
        </w:rPr>
      </w:pPr>
      <w:r>
        <w:rPr>
          <w:color w:val="211F1F"/>
          <w:sz w:val="24"/>
        </w:rPr>
        <w:t>Where a Standstill Period applies, it shall commence when the Procuring Entity has transmitted to</w:t>
      </w:r>
      <w:r>
        <w:rPr>
          <w:color w:val="211F1F"/>
          <w:spacing w:val="-57"/>
          <w:sz w:val="24"/>
        </w:rPr>
        <w:t xml:space="preserve"> </w:t>
      </w:r>
      <w:r>
        <w:rPr>
          <w:color w:val="211F1F"/>
          <w:sz w:val="24"/>
        </w:rPr>
        <w:t>each</w:t>
      </w:r>
      <w:r>
        <w:rPr>
          <w:color w:val="211F1F"/>
          <w:spacing w:val="-5"/>
          <w:sz w:val="24"/>
        </w:rPr>
        <w:t xml:space="preserve"> </w:t>
      </w:r>
      <w:r>
        <w:rPr>
          <w:color w:val="211F1F"/>
          <w:sz w:val="24"/>
        </w:rPr>
        <w:t>Tenderer</w:t>
      </w:r>
      <w:r>
        <w:rPr>
          <w:color w:val="211F1F"/>
          <w:spacing w:val="-4"/>
          <w:sz w:val="24"/>
        </w:rPr>
        <w:t xml:space="preserve"> </w:t>
      </w:r>
      <w:r>
        <w:rPr>
          <w:color w:val="211F1F"/>
          <w:sz w:val="24"/>
        </w:rPr>
        <w:t>the</w:t>
      </w:r>
      <w:r>
        <w:rPr>
          <w:color w:val="211F1F"/>
          <w:spacing w:val="-7"/>
          <w:sz w:val="24"/>
        </w:rPr>
        <w:t xml:space="preserve"> </w:t>
      </w:r>
      <w:r>
        <w:rPr>
          <w:color w:val="211F1F"/>
          <w:sz w:val="24"/>
        </w:rPr>
        <w:t>Notiﬁcation</w:t>
      </w:r>
      <w:r>
        <w:rPr>
          <w:color w:val="211F1F"/>
          <w:spacing w:val="-4"/>
          <w:sz w:val="24"/>
        </w:rPr>
        <w:t xml:space="preserve"> </w:t>
      </w:r>
      <w:r>
        <w:rPr>
          <w:color w:val="211F1F"/>
          <w:sz w:val="24"/>
        </w:rPr>
        <w:t>of</w:t>
      </w:r>
      <w:r>
        <w:rPr>
          <w:color w:val="211F1F"/>
          <w:spacing w:val="-3"/>
          <w:sz w:val="24"/>
        </w:rPr>
        <w:t xml:space="preserve"> </w:t>
      </w:r>
      <w:r>
        <w:rPr>
          <w:color w:val="211F1F"/>
          <w:sz w:val="24"/>
        </w:rPr>
        <w:t>Intention</w:t>
      </w:r>
      <w:r>
        <w:rPr>
          <w:color w:val="211F1F"/>
          <w:spacing w:val="-3"/>
          <w:sz w:val="24"/>
        </w:rPr>
        <w:t xml:space="preserve"> </w:t>
      </w:r>
      <w:r>
        <w:rPr>
          <w:color w:val="211F1F"/>
          <w:sz w:val="24"/>
        </w:rPr>
        <w:t>to</w:t>
      </w:r>
      <w:r>
        <w:rPr>
          <w:color w:val="211F1F"/>
          <w:spacing w:val="-6"/>
          <w:sz w:val="24"/>
        </w:rPr>
        <w:t xml:space="preserve"> </w:t>
      </w:r>
      <w:r>
        <w:rPr>
          <w:color w:val="211F1F"/>
          <w:sz w:val="24"/>
        </w:rPr>
        <w:t>Enter</w:t>
      </w:r>
      <w:r>
        <w:rPr>
          <w:color w:val="211F1F"/>
          <w:spacing w:val="-7"/>
          <w:sz w:val="24"/>
        </w:rPr>
        <w:t xml:space="preserve"> </w:t>
      </w:r>
      <w:r>
        <w:rPr>
          <w:color w:val="211F1F"/>
          <w:sz w:val="24"/>
        </w:rPr>
        <w:t>into</w:t>
      </w:r>
      <w:r>
        <w:rPr>
          <w:color w:val="211F1F"/>
          <w:spacing w:val="-6"/>
          <w:sz w:val="24"/>
        </w:rPr>
        <w:t xml:space="preserve"> </w:t>
      </w:r>
      <w:r>
        <w:rPr>
          <w:color w:val="211F1F"/>
          <w:sz w:val="24"/>
        </w:rPr>
        <w:t>a</w:t>
      </w:r>
      <w:r>
        <w:rPr>
          <w:color w:val="211F1F"/>
          <w:spacing w:val="-7"/>
          <w:sz w:val="24"/>
        </w:rPr>
        <w:t xml:space="preserve"> </w:t>
      </w:r>
      <w:r>
        <w:rPr>
          <w:color w:val="211F1F"/>
          <w:sz w:val="24"/>
        </w:rPr>
        <w:t>Contract</w:t>
      </w:r>
      <w:r>
        <w:rPr>
          <w:color w:val="211F1F"/>
          <w:spacing w:val="-4"/>
          <w:sz w:val="24"/>
        </w:rPr>
        <w:t xml:space="preserve"> </w:t>
      </w:r>
      <w:r>
        <w:rPr>
          <w:color w:val="211F1F"/>
          <w:sz w:val="24"/>
        </w:rPr>
        <w:t>with</w:t>
      </w:r>
      <w:r>
        <w:rPr>
          <w:color w:val="211F1F"/>
          <w:spacing w:val="-3"/>
          <w:sz w:val="24"/>
        </w:rPr>
        <w:t xml:space="preserve"> </w:t>
      </w:r>
      <w:r>
        <w:rPr>
          <w:color w:val="211F1F"/>
          <w:sz w:val="24"/>
        </w:rPr>
        <w:t>the</w:t>
      </w:r>
      <w:r>
        <w:rPr>
          <w:color w:val="211F1F"/>
          <w:spacing w:val="-4"/>
          <w:sz w:val="24"/>
        </w:rPr>
        <w:t xml:space="preserve"> </w:t>
      </w:r>
      <w:r>
        <w:rPr>
          <w:color w:val="211F1F"/>
          <w:sz w:val="24"/>
        </w:rPr>
        <w:t>successful</w:t>
      </w:r>
      <w:r>
        <w:rPr>
          <w:color w:val="211F1F"/>
          <w:spacing w:val="1"/>
          <w:sz w:val="24"/>
        </w:rPr>
        <w:t xml:space="preserve"> </w:t>
      </w:r>
      <w:r>
        <w:rPr>
          <w:color w:val="211F1F"/>
          <w:sz w:val="24"/>
        </w:rPr>
        <w:t>Tenderer.</w:t>
      </w:r>
    </w:p>
    <w:p>
      <w:pPr>
        <w:pStyle w:val="7"/>
        <w:spacing w:before="1"/>
        <w:rPr>
          <w:sz w:val="21"/>
        </w:rPr>
      </w:pPr>
    </w:p>
    <w:p>
      <w:pPr>
        <w:pStyle w:val="3"/>
        <w:numPr>
          <w:ilvl w:val="1"/>
          <w:numId w:val="3"/>
        </w:numPr>
        <w:tabs>
          <w:tab w:val="left" w:pos="1043"/>
          <w:tab w:val="left" w:pos="1044"/>
        </w:tabs>
        <w:ind w:left="1043" w:hanging="577"/>
      </w:pPr>
      <w:bookmarkStart w:id="50" w:name="_Toc9870"/>
      <w:r>
        <w:rPr>
          <w:color w:val="211F1F"/>
        </w:rPr>
        <w:t>Debrieﬁng</w:t>
      </w:r>
      <w:r>
        <w:rPr>
          <w:color w:val="211F1F"/>
          <w:spacing w:val="-5"/>
        </w:rPr>
        <w:t xml:space="preserve"> </w:t>
      </w:r>
      <w:r>
        <w:rPr>
          <w:color w:val="211F1F"/>
        </w:rPr>
        <w:t>by</w:t>
      </w:r>
      <w:r>
        <w:rPr>
          <w:color w:val="211F1F"/>
          <w:spacing w:val="-5"/>
        </w:rPr>
        <w:t xml:space="preserve"> </w:t>
      </w:r>
      <w:r>
        <w:rPr>
          <w:color w:val="211F1F"/>
        </w:rPr>
        <w:t>the</w:t>
      </w:r>
      <w:r>
        <w:rPr>
          <w:color w:val="211F1F"/>
          <w:spacing w:val="-2"/>
        </w:rPr>
        <w:t xml:space="preserve"> </w:t>
      </w:r>
      <w:r>
        <w:rPr>
          <w:color w:val="211F1F"/>
        </w:rPr>
        <w:t>Procuring</w:t>
      </w:r>
      <w:r>
        <w:rPr>
          <w:color w:val="211F1F"/>
          <w:spacing w:val="-4"/>
        </w:rPr>
        <w:t xml:space="preserve"> </w:t>
      </w:r>
      <w:r>
        <w:rPr>
          <w:color w:val="211F1F"/>
        </w:rPr>
        <w:t>Entity</w:t>
      </w:r>
      <w:bookmarkEnd w:id="50"/>
    </w:p>
    <w:p>
      <w:pPr>
        <w:pStyle w:val="7"/>
        <w:spacing w:before="4"/>
        <w:rPr>
          <w:b/>
          <w:sz w:val="20"/>
        </w:rPr>
      </w:pPr>
    </w:p>
    <w:p>
      <w:pPr>
        <w:pStyle w:val="16"/>
        <w:numPr>
          <w:ilvl w:val="2"/>
          <w:numId w:val="3"/>
        </w:numPr>
        <w:tabs>
          <w:tab w:val="left" w:pos="1035"/>
        </w:tabs>
        <w:spacing w:line="230" w:lineRule="auto"/>
        <w:ind w:right="545"/>
        <w:jc w:val="both"/>
        <w:rPr>
          <w:color w:val="211F1F"/>
          <w:sz w:val="24"/>
        </w:rPr>
      </w:pPr>
      <w:r>
        <w:rPr>
          <w:color w:val="211F1F"/>
          <w:sz w:val="24"/>
        </w:rPr>
        <w:t xml:space="preserve">On receipt of the Procuring Entity's </w:t>
      </w:r>
      <w:r>
        <w:rPr>
          <w:color w:val="211F1F"/>
          <w:sz w:val="24"/>
          <w:u w:val="single" w:color="211F1F"/>
        </w:rPr>
        <w:t>Notiﬁcation of Intention to Enter into a Contract</w:t>
      </w:r>
      <w:r>
        <w:rPr>
          <w:color w:val="211F1F"/>
          <w:sz w:val="24"/>
        </w:rPr>
        <w:t xml:space="preserve"> referred to in</w:t>
      </w:r>
      <w:r>
        <w:rPr>
          <w:color w:val="211F1F"/>
          <w:spacing w:val="1"/>
          <w:sz w:val="24"/>
        </w:rPr>
        <w:t xml:space="preserve"> </w:t>
      </w:r>
      <w:r>
        <w:rPr>
          <w:color w:val="211F1F"/>
          <w:sz w:val="24"/>
        </w:rPr>
        <w:t>ITT</w:t>
      </w:r>
      <w:r>
        <w:rPr>
          <w:color w:val="211F1F"/>
          <w:spacing w:val="-4"/>
          <w:sz w:val="24"/>
        </w:rPr>
        <w:t xml:space="preserve"> </w:t>
      </w:r>
      <w:r>
        <w:rPr>
          <w:color w:val="211F1F"/>
          <w:sz w:val="24"/>
        </w:rPr>
        <w:t>43,</w:t>
      </w:r>
      <w:r>
        <w:rPr>
          <w:color w:val="211F1F"/>
          <w:spacing w:val="-3"/>
          <w:sz w:val="24"/>
        </w:rPr>
        <w:t xml:space="preserve"> </w:t>
      </w:r>
      <w:r>
        <w:rPr>
          <w:color w:val="211F1F"/>
          <w:sz w:val="24"/>
        </w:rPr>
        <w:t>an</w:t>
      </w:r>
      <w:r>
        <w:rPr>
          <w:color w:val="211F1F"/>
          <w:spacing w:val="-6"/>
          <w:sz w:val="24"/>
        </w:rPr>
        <w:t xml:space="preserve"> </w:t>
      </w:r>
      <w:r>
        <w:rPr>
          <w:color w:val="211F1F"/>
          <w:sz w:val="24"/>
        </w:rPr>
        <w:t>unsuccessful</w:t>
      </w:r>
      <w:r>
        <w:rPr>
          <w:color w:val="211F1F"/>
          <w:spacing w:val="-4"/>
          <w:sz w:val="24"/>
        </w:rPr>
        <w:t xml:space="preserve"> </w:t>
      </w:r>
      <w:r>
        <w:rPr>
          <w:color w:val="211F1F"/>
          <w:sz w:val="24"/>
        </w:rPr>
        <w:t>tenderer</w:t>
      </w:r>
      <w:r>
        <w:rPr>
          <w:color w:val="211F1F"/>
          <w:spacing w:val="-6"/>
          <w:sz w:val="24"/>
        </w:rPr>
        <w:t xml:space="preserve"> </w:t>
      </w:r>
      <w:r>
        <w:rPr>
          <w:color w:val="211F1F"/>
          <w:sz w:val="24"/>
        </w:rPr>
        <w:t>may</w:t>
      </w:r>
      <w:r>
        <w:rPr>
          <w:color w:val="211F1F"/>
          <w:spacing w:val="-13"/>
          <w:sz w:val="24"/>
        </w:rPr>
        <w:t xml:space="preserve"> </w:t>
      </w:r>
      <w:r>
        <w:rPr>
          <w:color w:val="211F1F"/>
          <w:sz w:val="24"/>
        </w:rPr>
        <w:t>make</w:t>
      </w:r>
      <w:r>
        <w:rPr>
          <w:color w:val="211F1F"/>
          <w:spacing w:val="-6"/>
          <w:sz w:val="24"/>
        </w:rPr>
        <w:t xml:space="preserve"> </w:t>
      </w:r>
      <w:r>
        <w:rPr>
          <w:color w:val="211F1F"/>
          <w:sz w:val="24"/>
        </w:rPr>
        <w:t>a</w:t>
      </w:r>
      <w:r>
        <w:rPr>
          <w:color w:val="211F1F"/>
          <w:spacing w:val="-3"/>
          <w:sz w:val="24"/>
        </w:rPr>
        <w:t xml:space="preserve"> </w:t>
      </w:r>
      <w:r>
        <w:rPr>
          <w:color w:val="211F1F"/>
          <w:sz w:val="24"/>
        </w:rPr>
        <w:t>concern(s)</w:t>
      </w:r>
      <w:r>
        <w:rPr>
          <w:color w:val="211F1F"/>
          <w:spacing w:val="-4"/>
          <w:sz w:val="24"/>
        </w:rPr>
        <w:t xml:space="preserve"> </w:t>
      </w:r>
      <w:r>
        <w:rPr>
          <w:color w:val="211F1F"/>
          <w:sz w:val="24"/>
        </w:rPr>
        <w:t>regarding</w:t>
      </w:r>
      <w:r>
        <w:rPr>
          <w:color w:val="211F1F"/>
          <w:spacing w:val="-9"/>
          <w:sz w:val="24"/>
        </w:rPr>
        <w:t xml:space="preserve"> </w:t>
      </w:r>
      <w:r>
        <w:rPr>
          <w:color w:val="211F1F"/>
          <w:sz w:val="24"/>
        </w:rPr>
        <w:t>their</w:t>
      </w:r>
      <w:r>
        <w:rPr>
          <w:color w:val="211F1F"/>
          <w:spacing w:val="-5"/>
          <w:sz w:val="24"/>
        </w:rPr>
        <w:t xml:space="preserve"> </w:t>
      </w:r>
      <w:r>
        <w:rPr>
          <w:color w:val="211F1F"/>
          <w:sz w:val="24"/>
        </w:rPr>
        <w:t>tender.</w:t>
      </w:r>
      <w:r>
        <w:rPr>
          <w:color w:val="211F1F"/>
          <w:spacing w:val="-7"/>
          <w:sz w:val="24"/>
        </w:rPr>
        <w:t xml:space="preserve"> </w:t>
      </w:r>
      <w:r>
        <w:rPr>
          <w:color w:val="211F1F"/>
          <w:sz w:val="24"/>
        </w:rPr>
        <w:t>The</w:t>
      </w:r>
      <w:r>
        <w:rPr>
          <w:color w:val="211F1F"/>
          <w:spacing w:val="-9"/>
          <w:sz w:val="24"/>
        </w:rPr>
        <w:t xml:space="preserve"> </w:t>
      </w:r>
      <w:r>
        <w:rPr>
          <w:color w:val="211F1F"/>
          <w:sz w:val="24"/>
        </w:rPr>
        <w:t>Procuring</w:t>
      </w:r>
      <w:r>
        <w:rPr>
          <w:color w:val="211F1F"/>
          <w:spacing w:val="-7"/>
          <w:sz w:val="24"/>
        </w:rPr>
        <w:t xml:space="preserve"> </w:t>
      </w:r>
      <w:r>
        <w:rPr>
          <w:color w:val="211F1F"/>
          <w:sz w:val="24"/>
        </w:rPr>
        <w:t>Entity</w:t>
      </w:r>
      <w:r>
        <w:rPr>
          <w:color w:val="211F1F"/>
          <w:spacing w:val="-58"/>
          <w:sz w:val="24"/>
        </w:rPr>
        <w:t xml:space="preserve"> </w:t>
      </w:r>
      <w:r>
        <w:rPr>
          <w:color w:val="211F1F"/>
          <w:sz w:val="24"/>
        </w:rPr>
        <w:t>shall provide</w:t>
      </w:r>
      <w:r>
        <w:rPr>
          <w:color w:val="211F1F"/>
          <w:spacing w:val="-2"/>
          <w:sz w:val="24"/>
        </w:rPr>
        <w:t xml:space="preserve"> </w:t>
      </w:r>
      <w:r>
        <w:rPr>
          <w:color w:val="211F1F"/>
          <w:sz w:val="24"/>
        </w:rPr>
        <w:t>the</w:t>
      </w:r>
      <w:r>
        <w:rPr>
          <w:color w:val="211F1F"/>
          <w:spacing w:val="-1"/>
          <w:sz w:val="24"/>
        </w:rPr>
        <w:t xml:space="preserve"> </w:t>
      </w:r>
      <w:r>
        <w:rPr>
          <w:color w:val="211F1F"/>
          <w:sz w:val="24"/>
        </w:rPr>
        <w:t>debrieﬁng</w:t>
      </w:r>
      <w:r>
        <w:rPr>
          <w:color w:val="211F1F"/>
          <w:spacing w:val="-4"/>
          <w:sz w:val="24"/>
        </w:rPr>
        <w:t xml:space="preserve"> </w:t>
      </w:r>
      <w:r>
        <w:rPr>
          <w:color w:val="211F1F"/>
          <w:sz w:val="24"/>
        </w:rPr>
        <w:t>within</w:t>
      </w:r>
      <w:r>
        <w:rPr>
          <w:color w:val="211F1F"/>
          <w:spacing w:val="2"/>
          <w:sz w:val="24"/>
        </w:rPr>
        <w:t xml:space="preserve"> </w:t>
      </w:r>
      <w:r>
        <w:rPr>
          <w:color w:val="211F1F"/>
          <w:sz w:val="24"/>
        </w:rPr>
        <w:t>ﬁve</w:t>
      </w:r>
      <w:r>
        <w:rPr>
          <w:color w:val="211F1F"/>
          <w:spacing w:val="-2"/>
          <w:sz w:val="24"/>
        </w:rPr>
        <w:t xml:space="preserve"> </w:t>
      </w:r>
      <w:r>
        <w:rPr>
          <w:color w:val="211F1F"/>
          <w:sz w:val="24"/>
        </w:rPr>
        <w:t>days</w:t>
      </w:r>
      <w:r>
        <w:rPr>
          <w:color w:val="211F1F"/>
          <w:spacing w:val="-2"/>
          <w:sz w:val="24"/>
        </w:rPr>
        <w:t xml:space="preserve"> </w:t>
      </w:r>
      <w:r>
        <w:rPr>
          <w:color w:val="211F1F"/>
          <w:sz w:val="24"/>
        </w:rPr>
        <w:t>of</w:t>
      </w:r>
      <w:r>
        <w:rPr>
          <w:color w:val="211F1F"/>
          <w:spacing w:val="1"/>
          <w:sz w:val="24"/>
        </w:rPr>
        <w:t xml:space="preserve"> </w:t>
      </w:r>
      <w:r>
        <w:rPr>
          <w:color w:val="211F1F"/>
          <w:sz w:val="24"/>
        </w:rPr>
        <w:t>receipt of the</w:t>
      </w:r>
      <w:r>
        <w:rPr>
          <w:color w:val="211F1F"/>
          <w:spacing w:val="-3"/>
          <w:sz w:val="24"/>
        </w:rPr>
        <w:t xml:space="preserve"> </w:t>
      </w:r>
      <w:r>
        <w:rPr>
          <w:color w:val="211F1F"/>
          <w:sz w:val="24"/>
        </w:rPr>
        <w:t>request.</w:t>
      </w:r>
    </w:p>
    <w:p>
      <w:pPr>
        <w:pStyle w:val="7"/>
        <w:spacing w:before="3"/>
        <w:rPr>
          <w:sz w:val="21"/>
        </w:rPr>
      </w:pPr>
    </w:p>
    <w:p>
      <w:pPr>
        <w:pStyle w:val="16"/>
        <w:numPr>
          <w:ilvl w:val="2"/>
          <w:numId w:val="3"/>
        </w:numPr>
        <w:tabs>
          <w:tab w:val="left" w:pos="1032"/>
        </w:tabs>
        <w:spacing w:line="230" w:lineRule="auto"/>
        <w:ind w:right="723"/>
        <w:jc w:val="both"/>
        <w:rPr>
          <w:color w:val="211F1F"/>
          <w:sz w:val="24"/>
        </w:rPr>
      </w:pPr>
      <w:r>
        <w:rPr>
          <w:color w:val="211F1F"/>
          <w:sz w:val="24"/>
        </w:rPr>
        <w:t>Debrieﬁngs of unsuccessful Tenderers may be done in writing or verbally. The Tenderer shall bear</w:t>
      </w:r>
      <w:r>
        <w:rPr>
          <w:color w:val="211F1F"/>
          <w:spacing w:val="-57"/>
          <w:sz w:val="24"/>
        </w:rPr>
        <w:t xml:space="preserve"> </w:t>
      </w:r>
      <w:r>
        <w:rPr>
          <w:color w:val="211F1F"/>
          <w:sz w:val="24"/>
        </w:rPr>
        <w:t>its</w:t>
      </w:r>
      <w:r>
        <w:rPr>
          <w:color w:val="211F1F"/>
          <w:spacing w:val="-1"/>
          <w:sz w:val="24"/>
        </w:rPr>
        <w:t xml:space="preserve"> </w:t>
      </w:r>
      <w:r>
        <w:rPr>
          <w:color w:val="211F1F"/>
          <w:sz w:val="24"/>
        </w:rPr>
        <w:t>own costs of attending such</w:t>
      </w:r>
      <w:r>
        <w:rPr>
          <w:color w:val="211F1F"/>
          <w:spacing w:val="1"/>
          <w:sz w:val="24"/>
        </w:rPr>
        <w:t xml:space="preserve"> </w:t>
      </w:r>
      <w:r>
        <w:rPr>
          <w:color w:val="211F1F"/>
          <w:sz w:val="24"/>
        </w:rPr>
        <w:t>a</w:t>
      </w:r>
      <w:r>
        <w:rPr>
          <w:color w:val="211F1F"/>
          <w:spacing w:val="-1"/>
          <w:sz w:val="24"/>
        </w:rPr>
        <w:t xml:space="preserve"> </w:t>
      </w:r>
      <w:r>
        <w:rPr>
          <w:color w:val="211F1F"/>
          <w:sz w:val="24"/>
        </w:rPr>
        <w:t>debrieﬁng</w:t>
      </w:r>
      <w:r>
        <w:rPr>
          <w:color w:val="211F1F"/>
          <w:spacing w:val="-5"/>
          <w:sz w:val="24"/>
        </w:rPr>
        <w:t xml:space="preserve"> </w:t>
      </w:r>
      <w:r>
        <w:rPr>
          <w:color w:val="211F1F"/>
          <w:sz w:val="24"/>
        </w:rPr>
        <w:t>meeting.</w:t>
      </w:r>
    </w:p>
    <w:p>
      <w:pPr>
        <w:pStyle w:val="7"/>
        <w:spacing w:before="2"/>
        <w:rPr>
          <w:sz w:val="21"/>
        </w:rPr>
      </w:pPr>
    </w:p>
    <w:p>
      <w:pPr>
        <w:pStyle w:val="3"/>
        <w:numPr>
          <w:ilvl w:val="1"/>
          <w:numId w:val="3"/>
        </w:numPr>
        <w:tabs>
          <w:tab w:val="left" w:pos="1043"/>
          <w:tab w:val="left" w:pos="1044"/>
        </w:tabs>
        <w:ind w:left="1043" w:hanging="577"/>
      </w:pPr>
      <w:bookmarkStart w:id="51" w:name="_Toc2485"/>
      <w:r>
        <w:rPr>
          <w:color w:val="211F1F"/>
        </w:rPr>
        <w:t>Letter</w:t>
      </w:r>
      <w:r>
        <w:rPr>
          <w:color w:val="211F1F"/>
          <w:spacing w:val="-11"/>
        </w:rPr>
        <w:t xml:space="preserve"> </w:t>
      </w:r>
      <w:r>
        <w:rPr>
          <w:color w:val="211F1F"/>
        </w:rPr>
        <w:t>of</w:t>
      </w:r>
      <w:r>
        <w:rPr>
          <w:color w:val="211F1F"/>
          <w:spacing w:val="-8"/>
        </w:rPr>
        <w:t xml:space="preserve"> </w:t>
      </w:r>
      <w:r>
        <w:rPr>
          <w:color w:val="211F1F"/>
        </w:rPr>
        <w:t>Award</w:t>
      </w:r>
      <w:bookmarkEnd w:id="51"/>
    </w:p>
    <w:p>
      <w:pPr>
        <w:pStyle w:val="7"/>
        <w:spacing w:before="5"/>
        <w:rPr>
          <w:b/>
          <w:sz w:val="20"/>
        </w:rPr>
      </w:pPr>
    </w:p>
    <w:p>
      <w:pPr>
        <w:pStyle w:val="7"/>
        <w:spacing w:before="1" w:line="230" w:lineRule="auto"/>
        <w:ind w:left="1034" w:right="548" w:firstLine="12"/>
        <w:jc w:val="both"/>
      </w:pPr>
      <w:r>
        <w:rPr>
          <w:color w:val="211F1F"/>
          <w:spacing w:val="-1"/>
        </w:rPr>
        <w:t xml:space="preserve">Prior to the expiry of the Tender </w:t>
      </w:r>
      <w:r>
        <w:rPr>
          <w:color w:val="211F1F"/>
        </w:rPr>
        <w:t>Validity Period and upon expiry of the Standstill Period speciﬁed in</w:t>
      </w:r>
      <w:r>
        <w:rPr>
          <w:color w:val="211F1F"/>
          <w:spacing w:val="-57"/>
        </w:rPr>
        <w:t xml:space="preserve"> </w:t>
      </w:r>
      <w:r>
        <w:rPr>
          <w:color w:val="211F1F"/>
        </w:rPr>
        <w:t>ITT 42.1, upon addressing a complaint that has been ﬁled within the Standstill Period, the Procuring</w:t>
      </w:r>
      <w:r>
        <w:rPr>
          <w:color w:val="211F1F"/>
          <w:spacing w:val="-57"/>
        </w:rPr>
        <w:t xml:space="preserve"> </w:t>
      </w:r>
      <w:r>
        <w:rPr>
          <w:color w:val="211F1F"/>
          <w:spacing w:val="-1"/>
        </w:rPr>
        <w:t>Entity</w:t>
      </w:r>
      <w:r>
        <w:rPr>
          <w:color w:val="211F1F"/>
          <w:spacing w:val="-15"/>
        </w:rPr>
        <w:t xml:space="preserve"> </w:t>
      </w:r>
      <w:r>
        <w:rPr>
          <w:color w:val="211F1F"/>
          <w:spacing w:val="-1"/>
        </w:rPr>
        <w:t>shall</w:t>
      </w:r>
      <w:r>
        <w:rPr>
          <w:color w:val="211F1F"/>
          <w:spacing w:val="-2"/>
        </w:rPr>
        <w:t xml:space="preserve"> </w:t>
      </w:r>
      <w:r>
        <w:rPr>
          <w:color w:val="211F1F"/>
        </w:rPr>
        <w:t>transmit the</w:t>
      </w:r>
      <w:r>
        <w:rPr>
          <w:color w:val="211F1F"/>
          <w:spacing w:val="2"/>
        </w:rPr>
        <w:t xml:space="preserve"> </w:t>
      </w:r>
      <w:r>
        <w:rPr>
          <w:color w:val="211F1F"/>
          <w:u w:val="single" w:color="211F1F"/>
        </w:rPr>
        <w:t>Letter</w:t>
      </w:r>
      <w:r>
        <w:rPr>
          <w:color w:val="211F1F"/>
          <w:spacing w:val="-3"/>
          <w:u w:val="single" w:color="211F1F"/>
        </w:rPr>
        <w:t xml:space="preserve"> </w:t>
      </w:r>
      <w:r>
        <w:rPr>
          <w:color w:val="211F1F"/>
          <w:u w:val="single" w:color="211F1F"/>
        </w:rPr>
        <w:t>of</w:t>
      </w:r>
      <w:r>
        <w:rPr>
          <w:color w:val="211F1F"/>
          <w:spacing w:val="-1"/>
          <w:u w:val="single" w:color="211F1F"/>
        </w:rPr>
        <w:t xml:space="preserve"> </w:t>
      </w:r>
      <w:r>
        <w:rPr>
          <w:color w:val="211F1F"/>
          <w:u w:val="single" w:color="211F1F"/>
        </w:rPr>
        <w:t>Award</w:t>
      </w:r>
      <w:r>
        <w:rPr>
          <w:color w:val="211F1F"/>
          <w:spacing w:val="-10"/>
        </w:rPr>
        <w:t xml:space="preserve"> </w:t>
      </w:r>
      <w:r>
        <w:rPr>
          <w:color w:val="211F1F"/>
        </w:rPr>
        <w:t>to the</w:t>
      </w:r>
      <w:r>
        <w:rPr>
          <w:color w:val="211F1F"/>
          <w:spacing w:val="-1"/>
        </w:rPr>
        <w:t xml:space="preserve"> </w:t>
      </w:r>
      <w:r>
        <w:rPr>
          <w:color w:val="211F1F"/>
        </w:rPr>
        <w:t>successful</w:t>
      </w:r>
      <w:r>
        <w:rPr>
          <w:color w:val="211F1F"/>
          <w:spacing w:val="2"/>
        </w:rPr>
        <w:t xml:space="preserve"> </w:t>
      </w:r>
      <w:r>
        <w:rPr>
          <w:color w:val="211F1F"/>
        </w:rPr>
        <w:t>Tenderer.</w:t>
      </w:r>
      <w:r>
        <w:rPr>
          <w:color w:val="211F1F"/>
          <w:spacing w:val="-7"/>
        </w:rPr>
        <w:t xml:space="preserve"> </w:t>
      </w:r>
      <w:r>
        <w:rPr>
          <w:color w:val="211F1F"/>
        </w:rPr>
        <w:t>The</w:t>
      </w:r>
      <w:r>
        <w:rPr>
          <w:color w:val="211F1F"/>
          <w:spacing w:val="-4"/>
        </w:rPr>
        <w:t xml:space="preserve"> </w:t>
      </w:r>
      <w:r>
        <w:rPr>
          <w:color w:val="211F1F"/>
        </w:rPr>
        <w:t>letter</w:t>
      </w:r>
      <w:r>
        <w:rPr>
          <w:color w:val="211F1F"/>
          <w:spacing w:val="-5"/>
        </w:rPr>
        <w:t xml:space="preserve"> </w:t>
      </w:r>
      <w:r>
        <w:rPr>
          <w:color w:val="211F1F"/>
        </w:rPr>
        <w:t>of</w:t>
      </w:r>
      <w:r>
        <w:rPr>
          <w:color w:val="211F1F"/>
          <w:spacing w:val="-1"/>
        </w:rPr>
        <w:t xml:space="preserve"> </w:t>
      </w:r>
      <w:r>
        <w:rPr>
          <w:color w:val="211F1F"/>
        </w:rPr>
        <w:t>award</w:t>
      </w:r>
      <w:r>
        <w:rPr>
          <w:color w:val="211F1F"/>
          <w:spacing w:val="-3"/>
        </w:rPr>
        <w:t xml:space="preserve"> </w:t>
      </w:r>
      <w:r>
        <w:rPr>
          <w:color w:val="211F1F"/>
        </w:rPr>
        <w:t>shall</w:t>
      </w:r>
      <w:r>
        <w:rPr>
          <w:color w:val="211F1F"/>
          <w:spacing w:val="-1"/>
        </w:rPr>
        <w:t xml:space="preserve"> </w:t>
      </w:r>
      <w:r>
        <w:rPr>
          <w:color w:val="211F1F"/>
        </w:rPr>
        <w:t>request</w:t>
      </w:r>
      <w:r>
        <w:rPr>
          <w:color w:val="211F1F"/>
          <w:spacing w:val="-58"/>
        </w:rPr>
        <w:t xml:space="preserve"> </w:t>
      </w:r>
      <w:r>
        <w:rPr>
          <w:color w:val="211F1F"/>
        </w:rPr>
        <w:t>the</w:t>
      </w:r>
      <w:r>
        <w:rPr>
          <w:color w:val="211F1F"/>
          <w:spacing w:val="-2"/>
        </w:rPr>
        <w:t xml:space="preserve"> </w:t>
      </w:r>
      <w:r>
        <w:rPr>
          <w:color w:val="211F1F"/>
        </w:rPr>
        <w:t>successful</w:t>
      </w:r>
      <w:r>
        <w:rPr>
          <w:color w:val="211F1F"/>
          <w:spacing w:val="-1"/>
        </w:rPr>
        <w:t xml:space="preserve"> </w:t>
      </w:r>
      <w:r>
        <w:rPr>
          <w:color w:val="211F1F"/>
        </w:rPr>
        <w:t>tenderer to furnish the</w:t>
      </w:r>
      <w:r>
        <w:rPr>
          <w:color w:val="211F1F"/>
          <w:spacing w:val="-3"/>
        </w:rPr>
        <w:t xml:space="preserve"> </w:t>
      </w:r>
      <w:r>
        <w:rPr>
          <w:color w:val="211F1F"/>
        </w:rPr>
        <w:t>Performance</w:t>
      </w:r>
      <w:r>
        <w:rPr>
          <w:color w:val="211F1F"/>
          <w:spacing w:val="2"/>
        </w:rPr>
        <w:t xml:space="preserve"> </w:t>
      </w:r>
      <w:r>
        <w:rPr>
          <w:color w:val="211F1F"/>
        </w:rPr>
        <w:t>Security</w:t>
      </w:r>
      <w:r>
        <w:rPr>
          <w:color w:val="211F1F"/>
          <w:spacing w:val="-8"/>
        </w:rPr>
        <w:t xml:space="preserve"> </w:t>
      </w:r>
      <w:r>
        <w:rPr>
          <w:color w:val="211F1F"/>
        </w:rPr>
        <w:t>within 21</w:t>
      </w:r>
      <w:r>
        <w:rPr>
          <w:color w:val="211F1F"/>
          <w:spacing w:val="-1"/>
        </w:rPr>
        <w:t xml:space="preserve"> </w:t>
      </w:r>
      <w:r>
        <w:rPr>
          <w:color w:val="211F1F"/>
        </w:rPr>
        <w:t>days of the</w:t>
      </w:r>
      <w:r>
        <w:rPr>
          <w:color w:val="211F1F"/>
          <w:spacing w:val="-5"/>
        </w:rPr>
        <w:t xml:space="preserve"> </w:t>
      </w:r>
      <w:r>
        <w:rPr>
          <w:color w:val="211F1F"/>
        </w:rPr>
        <w:t>date of</w:t>
      </w:r>
      <w:r>
        <w:rPr>
          <w:color w:val="211F1F"/>
          <w:spacing w:val="-5"/>
        </w:rPr>
        <w:t xml:space="preserve"> </w:t>
      </w:r>
      <w:r>
        <w:rPr>
          <w:color w:val="211F1F"/>
        </w:rPr>
        <w:t>the</w:t>
      </w:r>
      <w:r>
        <w:rPr>
          <w:color w:val="211F1F"/>
          <w:spacing w:val="-3"/>
        </w:rPr>
        <w:t xml:space="preserve"> </w:t>
      </w:r>
      <w:r>
        <w:rPr>
          <w:color w:val="211F1F"/>
        </w:rPr>
        <w:t>letter.</w:t>
      </w:r>
    </w:p>
    <w:p>
      <w:pPr>
        <w:pStyle w:val="7"/>
        <w:rPr>
          <w:sz w:val="21"/>
        </w:rPr>
      </w:pPr>
    </w:p>
    <w:p>
      <w:pPr>
        <w:pStyle w:val="3"/>
        <w:numPr>
          <w:ilvl w:val="1"/>
          <w:numId w:val="3"/>
        </w:numPr>
        <w:tabs>
          <w:tab w:val="left" w:pos="1043"/>
          <w:tab w:val="left" w:pos="1044"/>
        </w:tabs>
        <w:ind w:left="1043" w:hanging="577"/>
      </w:pPr>
      <w:bookmarkStart w:id="52" w:name="_Toc25116"/>
      <w:r>
        <w:rPr>
          <w:color w:val="211F1F"/>
        </w:rPr>
        <w:t>Signing</w:t>
      </w:r>
      <w:r>
        <w:rPr>
          <w:color w:val="211F1F"/>
          <w:spacing w:val="-5"/>
        </w:rPr>
        <w:t xml:space="preserve"> </w:t>
      </w:r>
      <w:r>
        <w:rPr>
          <w:color w:val="211F1F"/>
        </w:rPr>
        <w:t>of</w:t>
      </w:r>
      <w:r>
        <w:rPr>
          <w:color w:val="211F1F"/>
          <w:spacing w:val="-1"/>
        </w:rPr>
        <w:t xml:space="preserve"> </w:t>
      </w:r>
      <w:r>
        <w:rPr>
          <w:color w:val="211F1F"/>
        </w:rPr>
        <w:t>Contract</w:t>
      </w:r>
      <w:bookmarkEnd w:id="52"/>
    </w:p>
    <w:p>
      <w:pPr>
        <w:pStyle w:val="7"/>
        <w:spacing w:before="4"/>
        <w:rPr>
          <w:b/>
          <w:sz w:val="20"/>
        </w:rPr>
      </w:pPr>
    </w:p>
    <w:p>
      <w:pPr>
        <w:pStyle w:val="16"/>
        <w:numPr>
          <w:ilvl w:val="2"/>
          <w:numId w:val="3"/>
        </w:numPr>
        <w:tabs>
          <w:tab w:val="left" w:pos="1035"/>
        </w:tabs>
        <w:spacing w:line="230" w:lineRule="auto"/>
        <w:ind w:right="552"/>
        <w:jc w:val="both"/>
        <w:rPr>
          <w:color w:val="211F1F"/>
          <w:sz w:val="24"/>
        </w:rPr>
      </w:pPr>
      <w:r>
        <w:rPr>
          <w:color w:val="211F1F"/>
          <w:sz w:val="24"/>
        </w:rPr>
        <w:t>Upon the expiry of the fourteen days of the Notiﬁcation of Intention to enter into contract and upon</w:t>
      </w:r>
      <w:r>
        <w:rPr>
          <w:color w:val="211F1F"/>
          <w:spacing w:val="1"/>
          <w:sz w:val="24"/>
        </w:rPr>
        <w:t xml:space="preserve"> </w:t>
      </w:r>
      <w:r>
        <w:rPr>
          <w:color w:val="211F1F"/>
          <w:sz w:val="24"/>
        </w:rPr>
        <w:t>the parties meeting their respective statutory requirements, the Procuring Entity shall send the</w:t>
      </w:r>
      <w:r>
        <w:rPr>
          <w:color w:val="211F1F"/>
          <w:spacing w:val="1"/>
          <w:sz w:val="24"/>
        </w:rPr>
        <w:t xml:space="preserve"> </w:t>
      </w:r>
      <w:r>
        <w:rPr>
          <w:color w:val="211F1F"/>
          <w:sz w:val="24"/>
        </w:rPr>
        <w:t>successful</w:t>
      </w:r>
      <w:r>
        <w:rPr>
          <w:color w:val="211F1F"/>
          <w:spacing w:val="-1"/>
          <w:sz w:val="24"/>
        </w:rPr>
        <w:t xml:space="preserve"> </w:t>
      </w:r>
      <w:r>
        <w:rPr>
          <w:color w:val="211F1F"/>
          <w:sz w:val="24"/>
        </w:rPr>
        <w:t>Tenderer the</w:t>
      </w:r>
      <w:r>
        <w:rPr>
          <w:color w:val="211F1F"/>
          <w:spacing w:val="1"/>
          <w:sz w:val="24"/>
        </w:rPr>
        <w:t xml:space="preserve"> </w:t>
      </w:r>
      <w:r>
        <w:rPr>
          <w:color w:val="211F1F"/>
          <w:sz w:val="24"/>
        </w:rPr>
        <w:t>Contract Agreement.</w:t>
      </w:r>
    </w:p>
    <w:p>
      <w:pPr>
        <w:pStyle w:val="16"/>
        <w:numPr>
          <w:ilvl w:val="2"/>
          <w:numId w:val="3"/>
        </w:numPr>
        <w:tabs>
          <w:tab w:val="left" w:pos="1035"/>
        </w:tabs>
        <w:spacing w:before="67" w:line="232" w:lineRule="auto"/>
        <w:ind w:right="699"/>
        <w:jc w:val="both"/>
        <w:rPr>
          <w:color w:val="211F1F"/>
          <w:sz w:val="24"/>
        </w:rPr>
      </w:pPr>
      <w:r>
        <w:rPr>
          <w:color w:val="211F1F"/>
          <w:sz w:val="24"/>
        </w:rPr>
        <w:t>Within fourteen (14) days of receipt of the Contract Agreement, the successful Tenderer shall sign,</w:t>
      </w:r>
      <w:r>
        <w:rPr>
          <w:color w:val="211F1F"/>
          <w:spacing w:val="-57"/>
          <w:sz w:val="24"/>
        </w:rPr>
        <w:t xml:space="preserve"> </w:t>
      </w:r>
      <w:r>
        <w:rPr>
          <w:color w:val="211F1F"/>
          <w:sz w:val="24"/>
        </w:rPr>
        <w:t>date,</w:t>
      </w:r>
      <w:r>
        <w:rPr>
          <w:color w:val="211F1F"/>
          <w:spacing w:val="-2"/>
          <w:sz w:val="24"/>
        </w:rPr>
        <w:t xml:space="preserve"> </w:t>
      </w:r>
      <w:r>
        <w:rPr>
          <w:color w:val="211F1F"/>
          <w:sz w:val="24"/>
        </w:rPr>
        <w:t>and return it to the</w:t>
      </w:r>
      <w:r>
        <w:rPr>
          <w:color w:val="211F1F"/>
          <w:spacing w:val="-1"/>
          <w:sz w:val="24"/>
        </w:rPr>
        <w:t xml:space="preserve"> </w:t>
      </w:r>
      <w:r>
        <w:rPr>
          <w:color w:val="211F1F"/>
          <w:sz w:val="24"/>
        </w:rPr>
        <w:t>Procuring</w:t>
      </w:r>
      <w:r>
        <w:rPr>
          <w:color w:val="211F1F"/>
          <w:spacing w:val="-3"/>
          <w:sz w:val="24"/>
        </w:rPr>
        <w:t xml:space="preserve"> </w:t>
      </w:r>
      <w:r>
        <w:rPr>
          <w:color w:val="211F1F"/>
          <w:sz w:val="24"/>
        </w:rPr>
        <w:t>Entity.</w:t>
      </w:r>
    </w:p>
    <w:p>
      <w:pPr>
        <w:pStyle w:val="7"/>
        <w:spacing w:before="8"/>
        <w:rPr>
          <w:sz w:val="20"/>
        </w:rPr>
      </w:pPr>
    </w:p>
    <w:p>
      <w:pPr>
        <w:pStyle w:val="16"/>
        <w:numPr>
          <w:ilvl w:val="2"/>
          <w:numId w:val="3"/>
        </w:numPr>
        <w:tabs>
          <w:tab w:val="left" w:pos="1035"/>
        </w:tabs>
        <w:spacing w:line="232" w:lineRule="auto"/>
        <w:ind w:right="573"/>
        <w:jc w:val="both"/>
        <w:rPr>
          <w:color w:val="211F1F"/>
          <w:sz w:val="24"/>
        </w:rPr>
      </w:pPr>
      <w:r>
        <w:rPr>
          <w:color w:val="211F1F"/>
          <w:sz w:val="24"/>
        </w:rPr>
        <w:t>The written contract shall be entered into within the period speciﬁed in the notiﬁcation of award and</w:t>
      </w:r>
      <w:r>
        <w:rPr>
          <w:color w:val="211F1F"/>
          <w:spacing w:val="-57"/>
          <w:sz w:val="24"/>
        </w:rPr>
        <w:t xml:space="preserve"> </w:t>
      </w:r>
      <w:r>
        <w:rPr>
          <w:color w:val="211F1F"/>
          <w:sz w:val="24"/>
        </w:rPr>
        <w:t>before</w:t>
      </w:r>
      <w:r>
        <w:rPr>
          <w:color w:val="211F1F"/>
          <w:spacing w:val="1"/>
          <w:sz w:val="24"/>
        </w:rPr>
        <w:t xml:space="preserve"> </w:t>
      </w:r>
      <w:r>
        <w:rPr>
          <w:color w:val="211F1F"/>
          <w:sz w:val="24"/>
        </w:rPr>
        <w:t>expiry</w:t>
      </w:r>
      <w:r>
        <w:rPr>
          <w:color w:val="211F1F"/>
          <w:spacing w:val="-10"/>
          <w:sz w:val="24"/>
        </w:rPr>
        <w:t xml:space="preserve"> </w:t>
      </w:r>
      <w:r>
        <w:rPr>
          <w:color w:val="211F1F"/>
          <w:sz w:val="24"/>
        </w:rPr>
        <w:t>of the</w:t>
      </w:r>
      <w:r>
        <w:rPr>
          <w:color w:val="211F1F"/>
          <w:spacing w:val="-4"/>
          <w:sz w:val="24"/>
        </w:rPr>
        <w:t xml:space="preserve"> </w:t>
      </w:r>
      <w:r>
        <w:rPr>
          <w:color w:val="211F1F"/>
          <w:sz w:val="24"/>
        </w:rPr>
        <w:t>tender validity</w:t>
      </w:r>
      <w:r>
        <w:rPr>
          <w:color w:val="211F1F"/>
          <w:spacing w:val="-9"/>
          <w:sz w:val="24"/>
        </w:rPr>
        <w:t xml:space="preserve"> </w:t>
      </w:r>
      <w:r>
        <w:rPr>
          <w:color w:val="211F1F"/>
          <w:sz w:val="24"/>
        </w:rPr>
        <w:t>period.</w:t>
      </w:r>
    </w:p>
    <w:p>
      <w:pPr>
        <w:pStyle w:val="3"/>
        <w:numPr>
          <w:ilvl w:val="1"/>
          <w:numId w:val="3"/>
        </w:numPr>
        <w:tabs>
          <w:tab w:val="left" w:pos="1043"/>
          <w:tab w:val="left" w:pos="1044"/>
        </w:tabs>
        <w:spacing w:before="3"/>
        <w:ind w:left="1043" w:hanging="577"/>
      </w:pPr>
      <w:bookmarkStart w:id="53" w:name="_Toc7231"/>
      <w:r>
        <w:rPr>
          <w:color w:val="211F1F"/>
        </w:rPr>
        <w:t>Performance</w:t>
      </w:r>
      <w:r>
        <w:rPr>
          <w:color w:val="211F1F"/>
          <w:spacing w:val="-12"/>
        </w:rPr>
        <w:t xml:space="preserve"> </w:t>
      </w:r>
      <w:r>
        <w:rPr>
          <w:color w:val="211F1F"/>
        </w:rPr>
        <w:t>Security</w:t>
      </w:r>
      <w:bookmarkEnd w:id="53"/>
    </w:p>
    <w:p>
      <w:pPr>
        <w:pStyle w:val="7"/>
        <w:spacing w:before="4"/>
        <w:rPr>
          <w:b/>
          <w:sz w:val="20"/>
        </w:rPr>
      </w:pPr>
    </w:p>
    <w:p>
      <w:pPr>
        <w:pStyle w:val="16"/>
        <w:numPr>
          <w:ilvl w:val="2"/>
          <w:numId w:val="3"/>
        </w:numPr>
        <w:tabs>
          <w:tab w:val="left" w:pos="1035"/>
        </w:tabs>
        <w:spacing w:before="1" w:line="230" w:lineRule="auto"/>
        <w:ind w:right="543"/>
        <w:jc w:val="both"/>
        <w:rPr>
          <w:color w:val="211F1F"/>
          <w:sz w:val="24"/>
        </w:rPr>
      </w:pPr>
      <w:r>
        <w:rPr>
          <w:color w:val="211F1F"/>
          <w:sz w:val="24"/>
        </w:rPr>
        <w:t>Within twenty-one (21) days of the receipt of the Letter of Award from the Procuring Entity, the</w:t>
      </w:r>
      <w:r>
        <w:rPr>
          <w:color w:val="211F1F"/>
          <w:spacing w:val="1"/>
          <w:sz w:val="24"/>
        </w:rPr>
        <w:t xml:space="preserve"> </w:t>
      </w:r>
      <w:r>
        <w:rPr>
          <w:color w:val="211F1F"/>
          <w:sz w:val="24"/>
        </w:rPr>
        <w:t>successful Tenderer shall furnish the Performance Security and, any other documents required in the</w:t>
      </w:r>
      <w:r>
        <w:rPr>
          <w:color w:val="211F1F"/>
          <w:spacing w:val="-57"/>
          <w:sz w:val="24"/>
        </w:rPr>
        <w:t xml:space="preserve"> </w:t>
      </w:r>
      <w:r>
        <w:rPr>
          <w:b/>
          <w:color w:val="211F1F"/>
          <w:sz w:val="24"/>
        </w:rPr>
        <w:t>TDS</w:t>
      </w:r>
      <w:r>
        <w:rPr>
          <w:color w:val="211F1F"/>
          <w:sz w:val="24"/>
        </w:rPr>
        <w:t>, in accordance with the General Conditions of Contract, subject to ITT 38.2 (b), using the</w:t>
      </w:r>
      <w:r>
        <w:rPr>
          <w:color w:val="211F1F"/>
          <w:spacing w:val="1"/>
          <w:sz w:val="24"/>
        </w:rPr>
        <w:t xml:space="preserve"> </w:t>
      </w:r>
      <w:r>
        <w:rPr>
          <w:color w:val="211F1F"/>
          <w:sz w:val="24"/>
        </w:rPr>
        <w:t>Performance Security and other Forms included in Section X, Contract Forms, or another form</w:t>
      </w:r>
      <w:r>
        <w:rPr>
          <w:color w:val="211F1F"/>
          <w:spacing w:val="1"/>
          <w:sz w:val="24"/>
        </w:rPr>
        <w:t xml:space="preserve"> </w:t>
      </w:r>
      <w:r>
        <w:rPr>
          <w:color w:val="211F1F"/>
          <w:sz w:val="24"/>
        </w:rPr>
        <w:t>acceptable to the Procuring Entity. A foreign institution providing a bank guarantee shall have a</w:t>
      </w:r>
      <w:r>
        <w:rPr>
          <w:color w:val="211F1F"/>
          <w:spacing w:val="1"/>
          <w:sz w:val="24"/>
        </w:rPr>
        <w:t xml:space="preserve"> </w:t>
      </w:r>
      <w:r>
        <w:rPr>
          <w:color w:val="211F1F"/>
          <w:spacing w:val="-1"/>
          <w:sz w:val="24"/>
        </w:rPr>
        <w:t>correspondent</w:t>
      </w:r>
      <w:r>
        <w:rPr>
          <w:color w:val="211F1F"/>
          <w:spacing w:val="-5"/>
          <w:sz w:val="24"/>
        </w:rPr>
        <w:t xml:space="preserve"> </w:t>
      </w:r>
      <w:r>
        <w:rPr>
          <w:color w:val="211F1F"/>
          <w:spacing w:val="-1"/>
          <w:sz w:val="24"/>
        </w:rPr>
        <w:t>ﬁnancial</w:t>
      </w:r>
      <w:r>
        <w:rPr>
          <w:color w:val="211F1F"/>
          <w:spacing w:val="-6"/>
          <w:sz w:val="24"/>
        </w:rPr>
        <w:t xml:space="preserve"> </w:t>
      </w:r>
      <w:r>
        <w:rPr>
          <w:color w:val="211F1F"/>
          <w:spacing w:val="-1"/>
          <w:sz w:val="24"/>
        </w:rPr>
        <w:t>institution</w:t>
      </w:r>
      <w:r>
        <w:rPr>
          <w:color w:val="211F1F"/>
          <w:spacing w:val="-7"/>
          <w:sz w:val="24"/>
        </w:rPr>
        <w:t xml:space="preserve"> </w:t>
      </w:r>
      <w:r>
        <w:rPr>
          <w:color w:val="211F1F"/>
          <w:sz w:val="24"/>
        </w:rPr>
        <w:t>located</w:t>
      </w:r>
      <w:r>
        <w:rPr>
          <w:color w:val="211F1F"/>
          <w:spacing w:val="-7"/>
          <w:sz w:val="24"/>
        </w:rPr>
        <w:t xml:space="preserve"> </w:t>
      </w:r>
      <w:r>
        <w:rPr>
          <w:color w:val="211F1F"/>
          <w:sz w:val="24"/>
        </w:rPr>
        <w:t>in</w:t>
      </w:r>
      <w:r>
        <w:rPr>
          <w:color w:val="211F1F"/>
          <w:spacing w:val="-7"/>
          <w:sz w:val="24"/>
        </w:rPr>
        <w:t xml:space="preserve"> </w:t>
      </w:r>
      <w:r>
        <w:rPr>
          <w:color w:val="211F1F"/>
          <w:sz w:val="24"/>
        </w:rPr>
        <w:t>Kenya,</w:t>
      </w:r>
      <w:r>
        <w:rPr>
          <w:color w:val="211F1F"/>
          <w:spacing w:val="-4"/>
          <w:sz w:val="24"/>
        </w:rPr>
        <w:t xml:space="preserve"> </w:t>
      </w:r>
      <w:r>
        <w:rPr>
          <w:color w:val="211F1F"/>
          <w:sz w:val="24"/>
        </w:rPr>
        <w:t>unless</w:t>
      </w:r>
      <w:r>
        <w:rPr>
          <w:color w:val="211F1F"/>
          <w:spacing w:val="-8"/>
          <w:sz w:val="24"/>
        </w:rPr>
        <w:t xml:space="preserve"> </w:t>
      </w:r>
      <w:r>
        <w:rPr>
          <w:color w:val="211F1F"/>
          <w:sz w:val="24"/>
        </w:rPr>
        <w:t>the</w:t>
      </w:r>
      <w:r>
        <w:rPr>
          <w:color w:val="211F1F"/>
          <w:spacing w:val="-7"/>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9"/>
          <w:sz w:val="24"/>
        </w:rPr>
        <w:t xml:space="preserve"> </w:t>
      </w:r>
      <w:r>
        <w:rPr>
          <w:color w:val="211F1F"/>
          <w:sz w:val="24"/>
        </w:rPr>
        <w:t>has</w:t>
      </w:r>
      <w:r>
        <w:rPr>
          <w:color w:val="211F1F"/>
          <w:spacing w:val="-6"/>
          <w:sz w:val="24"/>
        </w:rPr>
        <w:t xml:space="preserve"> </w:t>
      </w:r>
      <w:r>
        <w:rPr>
          <w:color w:val="211F1F"/>
          <w:sz w:val="24"/>
        </w:rPr>
        <w:t>agreed</w:t>
      </w:r>
      <w:r>
        <w:rPr>
          <w:color w:val="211F1F"/>
          <w:spacing w:val="-7"/>
          <w:sz w:val="24"/>
        </w:rPr>
        <w:t xml:space="preserve"> </w:t>
      </w:r>
      <w:r>
        <w:rPr>
          <w:color w:val="211F1F"/>
          <w:sz w:val="24"/>
        </w:rPr>
        <w:t>in</w:t>
      </w:r>
      <w:r>
        <w:rPr>
          <w:color w:val="211F1F"/>
          <w:spacing w:val="-6"/>
          <w:sz w:val="24"/>
        </w:rPr>
        <w:t xml:space="preserve"> </w:t>
      </w:r>
      <w:r>
        <w:rPr>
          <w:color w:val="211F1F"/>
          <w:sz w:val="24"/>
        </w:rPr>
        <w:t>writing</w:t>
      </w:r>
      <w:r>
        <w:rPr>
          <w:color w:val="211F1F"/>
          <w:spacing w:val="-58"/>
          <w:sz w:val="24"/>
        </w:rPr>
        <w:t xml:space="preserve"> </w:t>
      </w:r>
      <w:r>
        <w:rPr>
          <w:color w:val="211F1F"/>
          <w:sz w:val="24"/>
        </w:rPr>
        <w:t>that</w:t>
      </w:r>
      <w:r>
        <w:rPr>
          <w:color w:val="211F1F"/>
          <w:spacing w:val="-1"/>
          <w:sz w:val="24"/>
        </w:rPr>
        <w:t xml:space="preserve"> </w:t>
      </w:r>
      <w:r>
        <w:rPr>
          <w:color w:val="211F1F"/>
          <w:sz w:val="24"/>
        </w:rPr>
        <w:t>a</w:t>
      </w:r>
      <w:r>
        <w:rPr>
          <w:color w:val="211F1F"/>
          <w:spacing w:val="-1"/>
          <w:sz w:val="24"/>
        </w:rPr>
        <w:t xml:space="preserve"> </w:t>
      </w:r>
      <w:r>
        <w:rPr>
          <w:color w:val="211F1F"/>
          <w:sz w:val="24"/>
        </w:rPr>
        <w:t>correspondent</w:t>
      </w:r>
      <w:r>
        <w:rPr>
          <w:color w:val="211F1F"/>
          <w:spacing w:val="1"/>
          <w:sz w:val="24"/>
        </w:rPr>
        <w:t xml:space="preserve"> </w:t>
      </w:r>
      <w:r>
        <w:rPr>
          <w:color w:val="211F1F"/>
          <w:sz w:val="24"/>
        </w:rPr>
        <w:t>bank is not required.</w:t>
      </w:r>
    </w:p>
    <w:p>
      <w:pPr>
        <w:pStyle w:val="16"/>
        <w:numPr>
          <w:ilvl w:val="2"/>
          <w:numId w:val="3"/>
        </w:numPr>
        <w:tabs>
          <w:tab w:val="left" w:pos="1035"/>
        </w:tabs>
        <w:spacing w:line="230" w:lineRule="auto"/>
        <w:ind w:right="545"/>
        <w:jc w:val="both"/>
        <w:rPr>
          <w:color w:val="211F1F"/>
          <w:sz w:val="24"/>
        </w:rPr>
      </w:pPr>
      <w:r>
        <w:rPr>
          <w:color w:val="211F1F"/>
          <w:sz w:val="24"/>
        </w:rPr>
        <w:t>Failure of the successful Tenderer to submit the above-mentioned Performance Security and other</w:t>
      </w:r>
      <w:r>
        <w:rPr>
          <w:color w:val="211F1F"/>
          <w:spacing w:val="1"/>
          <w:sz w:val="24"/>
        </w:rPr>
        <w:t xml:space="preserve"> </w:t>
      </w:r>
      <w:r>
        <w:rPr>
          <w:color w:val="211F1F"/>
          <w:sz w:val="24"/>
        </w:rPr>
        <w:t xml:space="preserve">documents required in the </w:t>
      </w:r>
      <w:r>
        <w:rPr>
          <w:b/>
          <w:color w:val="211F1F"/>
          <w:sz w:val="24"/>
        </w:rPr>
        <w:t xml:space="preserve">TDS </w:t>
      </w:r>
      <w:r>
        <w:rPr>
          <w:color w:val="211F1F"/>
          <w:sz w:val="24"/>
        </w:rPr>
        <w:t>or sign the Contract shall constitute sufﬁcient grounds for the</w:t>
      </w:r>
      <w:r>
        <w:rPr>
          <w:color w:val="211F1F"/>
          <w:spacing w:val="1"/>
          <w:sz w:val="24"/>
        </w:rPr>
        <w:t xml:space="preserve"> </w:t>
      </w:r>
      <w:r>
        <w:rPr>
          <w:color w:val="211F1F"/>
          <w:sz w:val="24"/>
        </w:rPr>
        <w:t>annulment of the award and forfeiture of the Tender Security. In that event the Procuring Entity may</w:t>
      </w:r>
      <w:r>
        <w:rPr>
          <w:color w:val="211F1F"/>
          <w:spacing w:val="-57"/>
          <w:sz w:val="24"/>
        </w:rPr>
        <w:t xml:space="preserve"> </w:t>
      </w:r>
      <w:r>
        <w:rPr>
          <w:color w:val="211F1F"/>
          <w:sz w:val="24"/>
        </w:rPr>
        <w:t>award</w:t>
      </w:r>
      <w:r>
        <w:rPr>
          <w:color w:val="211F1F"/>
          <w:spacing w:val="-2"/>
          <w:sz w:val="24"/>
        </w:rPr>
        <w:t xml:space="preserve"> </w:t>
      </w:r>
      <w:r>
        <w:rPr>
          <w:color w:val="211F1F"/>
          <w:sz w:val="24"/>
        </w:rPr>
        <w:t>the</w:t>
      </w:r>
      <w:r>
        <w:rPr>
          <w:color w:val="211F1F"/>
          <w:spacing w:val="-3"/>
          <w:sz w:val="24"/>
        </w:rPr>
        <w:t xml:space="preserve"> </w:t>
      </w:r>
      <w:r>
        <w:rPr>
          <w:color w:val="211F1F"/>
          <w:sz w:val="24"/>
        </w:rPr>
        <w:t>Contract to the</w:t>
      </w:r>
      <w:r>
        <w:rPr>
          <w:color w:val="211F1F"/>
          <w:spacing w:val="-1"/>
          <w:sz w:val="24"/>
        </w:rPr>
        <w:t xml:space="preserve"> </w:t>
      </w:r>
      <w:r>
        <w:rPr>
          <w:color w:val="211F1F"/>
          <w:sz w:val="24"/>
        </w:rPr>
        <w:t>Tenderer</w:t>
      </w:r>
      <w:r>
        <w:rPr>
          <w:color w:val="211F1F"/>
          <w:spacing w:val="-2"/>
          <w:sz w:val="24"/>
        </w:rPr>
        <w:t xml:space="preserve"> </w:t>
      </w:r>
      <w:r>
        <w:rPr>
          <w:color w:val="211F1F"/>
          <w:sz w:val="24"/>
        </w:rPr>
        <w:t>offering</w:t>
      </w:r>
      <w:r>
        <w:rPr>
          <w:color w:val="211F1F"/>
          <w:spacing w:val="-7"/>
          <w:sz w:val="24"/>
        </w:rPr>
        <w:t xml:space="preserve"> </w:t>
      </w:r>
      <w:r>
        <w:rPr>
          <w:color w:val="211F1F"/>
          <w:sz w:val="24"/>
        </w:rPr>
        <w:t>the</w:t>
      </w:r>
      <w:r>
        <w:rPr>
          <w:color w:val="211F1F"/>
          <w:spacing w:val="-1"/>
          <w:sz w:val="24"/>
        </w:rPr>
        <w:t xml:space="preserve"> </w:t>
      </w:r>
      <w:r>
        <w:rPr>
          <w:color w:val="211F1F"/>
          <w:sz w:val="24"/>
        </w:rPr>
        <w:t>next</w:t>
      </w:r>
      <w:r>
        <w:rPr>
          <w:color w:val="211F1F"/>
          <w:spacing w:val="-2"/>
          <w:sz w:val="24"/>
        </w:rPr>
        <w:t xml:space="preserve"> </w:t>
      </w:r>
      <w:r>
        <w:rPr>
          <w:color w:val="211F1F"/>
          <w:sz w:val="24"/>
        </w:rPr>
        <w:t>Best Evaluated</w:t>
      </w:r>
      <w:r>
        <w:rPr>
          <w:color w:val="211F1F"/>
          <w:spacing w:val="1"/>
          <w:sz w:val="24"/>
        </w:rPr>
        <w:t xml:space="preserve"> </w:t>
      </w:r>
      <w:r>
        <w:rPr>
          <w:color w:val="211F1F"/>
          <w:sz w:val="24"/>
        </w:rPr>
        <w:t>Tender.</w:t>
      </w:r>
    </w:p>
    <w:p>
      <w:pPr>
        <w:pStyle w:val="7"/>
        <w:spacing w:before="9"/>
        <w:rPr>
          <w:sz w:val="20"/>
        </w:rPr>
      </w:pPr>
    </w:p>
    <w:p>
      <w:pPr>
        <w:pStyle w:val="16"/>
        <w:numPr>
          <w:ilvl w:val="2"/>
          <w:numId w:val="3"/>
        </w:numPr>
        <w:tabs>
          <w:tab w:val="left" w:pos="1032"/>
        </w:tabs>
        <w:spacing w:before="1" w:line="232" w:lineRule="auto"/>
        <w:ind w:right="1255"/>
        <w:jc w:val="both"/>
        <w:rPr>
          <w:color w:val="211F1F"/>
          <w:sz w:val="24"/>
        </w:rPr>
      </w:pPr>
      <w:r>
        <w:rPr>
          <w:color w:val="211F1F"/>
          <w:sz w:val="24"/>
        </w:rPr>
        <w:t>Performance security shall not be required for contract estimated to cost less than the amount</w:t>
      </w:r>
      <w:r>
        <w:rPr>
          <w:color w:val="211F1F"/>
          <w:spacing w:val="-57"/>
          <w:sz w:val="24"/>
        </w:rPr>
        <w:t xml:space="preserve"> </w:t>
      </w:r>
      <w:r>
        <w:rPr>
          <w:color w:val="211F1F"/>
          <w:sz w:val="24"/>
        </w:rPr>
        <w:t>speciﬁed</w:t>
      </w:r>
      <w:r>
        <w:rPr>
          <w:color w:val="211F1F"/>
          <w:spacing w:val="-1"/>
          <w:sz w:val="24"/>
        </w:rPr>
        <w:t xml:space="preserve"> </w:t>
      </w:r>
      <w:r>
        <w:rPr>
          <w:color w:val="211F1F"/>
          <w:sz w:val="24"/>
        </w:rPr>
        <w:t>in the</w:t>
      </w:r>
      <w:r>
        <w:rPr>
          <w:color w:val="211F1F"/>
          <w:spacing w:val="-1"/>
          <w:sz w:val="24"/>
        </w:rPr>
        <w:t xml:space="preserve"> </w:t>
      </w:r>
      <w:r>
        <w:rPr>
          <w:color w:val="211F1F"/>
          <w:sz w:val="24"/>
        </w:rPr>
        <w:t>Regulations.</w:t>
      </w:r>
    </w:p>
    <w:p>
      <w:pPr>
        <w:pStyle w:val="3"/>
        <w:numPr>
          <w:ilvl w:val="1"/>
          <w:numId w:val="3"/>
        </w:numPr>
        <w:tabs>
          <w:tab w:val="left" w:pos="1044"/>
        </w:tabs>
        <w:spacing w:before="5" w:line="269" w:lineRule="exact"/>
        <w:ind w:left="1043" w:hanging="577"/>
        <w:jc w:val="both"/>
      </w:pPr>
      <w:bookmarkStart w:id="54" w:name="_Toc2304"/>
      <w:r>
        <w:rPr>
          <w:color w:val="211F1F"/>
        </w:rPr>
        <w:t>Publication</w:t>
      </w:r>
      <w:r>
        <w:rPr>
          <w:color w:val="211F1F"/>
          <w:spacing w:val="-6"/>
        </w:rPr>
        <w:t xml:space="preserve"> </w:t>
      </w:r>
      <w:r>
        <w:rPr>
          <w:color w:val="211F1F"/>
        </w:rPr>
        <w:t>of</w:t>
      </w:r>
      <w:r>
        <w:rPr>
          <w:color w:val="211F1F"/>
          <w:spacing w:val="-5"/>
        </w:rPr>
        <w:t xml:space="preserve"> </w:t>
      </w:r>
      <w:r>
        <w:rPr>
          <w:color w:val="211F1F"/>
        </w:rPr>
        <w:t>Procurement</w:t>
      </w:r>
      <w:r>
        <w:rPr>
          <w:color w:val="211F1F"/>
          <w:spacing w:val="-6"/>
        </w:rPr>
        <w:t xml:space="preserve"> </w:t>
      </w:r>
      <w:r>
        <w:rPr>
          <w:color w:val="211F1F"/>
        </w:rPr>
        <w:t>Contract</w:t>
      </w:r>
      <w:bookmarkEnd w:id="54"/>
    </w:p>
    <w:p>
      <w:pPr>
        <w:pStyle w:val="7"/>
        <w:spacing w:before="1" w:line="230" w:lineRule="auto"/>
        <w:ind w:left="1034" w:right="554" w:firstLine="12"/>
        <w:jc w:val="both"/>
      </w:pPr>
      <w:r>
        <w:rPr>
          <w:color w:val="211F1F"/>
        </w:rPr>
        <w:t>Within fourteen days after signing the contract, the Procuring Entity shall publish the awarded</w:t>
      </w:r>
      <w:r>
        <w:rPr>
          <w:color w:val="211F1F"/>
          <w:spacing w:val="1"/>
        </w:rPr>
        <w:t xml:space="preserve"> </w:t>
      </w:r>
      <w:r>
        <w:rPr>
          <w:color w:val="211F1F"/>
        </w:rPr>
        <w:t>contract at its notice boards and websites; and on the Website of the Authority. At the minimum, the</w:t>
      </w:r>
      <w:r>
        <w:rPr>
          <w:color w:val="211F1F"/>
          <w:spacing w:val="-57"/>
        </w:rPr>
        <w:t xml:space="preserve"> </w:t>
      </w:r>
      <w:r>
        <w:rPr>
          <w:color w:val="211F1F"/>
        </w:rPr>
        <w:t>notice</w:t>
      </w:r>
      <w:r>
        <w:rPr>
          <w:color w:val="211F1F"/>
          <w:spacing w:val="-5"/>
        </w:rPr>
        <w:t xml:space="preserve"> </w:t>
      </w:r>
      <w:r>
        <w:rPr>
          <w:color w:val="211F1F"/>
        </w:rPr>
        <w:t>shall contain the following</w:t>
      </w:r>
      <w:r>
        <w:rPr>
          <w:color w:val="211F1F"/>
          <w:spacing w:val="-4"/>
        </w:rPr>
        <w:t xml:space="preserve"> </w:t>
      </w:r>
      <w:r>
        <w:rPr>
          <w:color w:val="211F1F"/>
        </w:rPr>
        <w:t>information:</w:t>
      </w:r>
    </w:p>
    <w:p>
      <w:pPr>
        <w:pStyle w:val="16"/>
        <w:numPr>
          <w:ilvl w:val="0"/>
          <w:numId w:val="14"/>
        </w:numPr>
        <w:tabs>
          <w:tab w:val="left" w:pos="1499"/>
          <w:tab w:val="left" w:pos="1500"/>
        </w:tabs>
        <w:spacing w:before="41"/>
        <w:ind w:hanging="457"/>
        <w:rPr>
          <w:sz w:val="24"/>
        </w:rPr>
      </w:pPr>
      <w:r>
        <w:rPr>
          <w:color w:val="211F1F"/>
          <w:sz w:val="24"/>
        </w:rPr>
        <w:t>name</w:t>
      </w:r>
      <w:r>
        <w:rPr>
          <w:color w:val="211F1F"/>
          <w:spacing w:val="-4"/>
          <w:sz w:val="24"/>
        </w:rPr>
        <w:t xml:space="preserve"> </w:t>
      </w:r>
      <w:r>
        <w:rPr>
          <w:color w:val="211F1F"/>
          <w:sz w:val="24"/>
        </w:rPr>
        <w:t>and</w:t>
      </w:r>
      <w:r>
        <w:rPr>
          <w:color w:val="211F1F"/>
          <w:spacing w:val="-1"/>
          <w:sz w:val="24"/>
        </w:rPr>
        <w:t xml:space="preserve"> </w:t>
      </w:r>
      <w:r>
        <w:rPr>
          <w:color w:val="211F1F"/>
          <w:sz w:val="24"/>
        </w:rPr>
        <w:t>address of</w:t>
      </w:r>
      <w:r>
        <w:rPr>
          <w:color w:val="211F1F"/>
          <w:spacing w:val="-2"/>
          <w:sz w:val="24"/>
        </w:rPr>
        <w:t xml:space="preserve"> </w:t>
      </w:r>
      <w:r>
        <w:rPr>
          <w:color w:val="211F1F"/>
          <w:sz w:val="24"/>
        </w:rPr>
        <w:t>the</w:t>
      </w:r>
      <w:r>
        <w:rPr>
          <w:color w:val="211F1F"/>
          <w:spacing w:val="-2"/>
          <w:sz w:val="24"/>
        </w:rPr>
        <w:t xml:space="preserve"> </w:t>
      </w:r>
      <w:r>
        <w:rPr>
          <w:color w:val="211F1F"/>
          <w:sz w:val="24"/>
        </w:rPr>
        <w:t>Procuring</w:t>
      </w:r>
      <w:r>
        <w:rPr>
          <w:color w:val="211F1F"/>
          <w:spacing w:val="-4"/>
          <w:sz w:val="24"/>
        </w:rPr>
        <w:t xml:space="preserve"> </w:t>
      </w:r>
      <w:r>
        <w:rPr>
          <w:color w:val="211F1F"/>
          <w:sz w:val="24"/>
        </w:rPr>
        <w:t>Entity;</w:t>
      </w:r>
    </w:p>
    <w:p>
      <w:pPr>
        <w:pStyle w:val="16"/>
        <w:numPr>
          <w:ilvl w:val="0"/>
          <w:numId w:val="14"/>
        </w:numPr>
        <w:tabs>
          <w:tab w:val="left" w:pos="1497"/>
          <w:tab w:val="left" w:pos="1498"/>
        </w:tabs>
        <w:spacing w:before="113" w:line="232" w:lineRule="auto"/>
        <w:ind w:left="1502" w:right="1058" w:hanging="461"/>
        <w:rPr>
          <w:sz w:val="24"/>
        </w:rPr>
      </w:pPr>
      <w:r>
        <w:rPr>
          <w:color w:val="211F1F"/>
          <w:sz w:val="24"/>
        </w:rPr>
        <w:t>name and reference number of the contract being awarded, a summary of its scope and the</w:t>
      </w:r>
      <w:r>
        <w:rPr>
          <w:color w:val="211F1F"/>
          <w:spacing w:val="-57"/>
          <w:sz w:val="24"/>
        </w:rPr>
        <w:t xml:space="preserve"> </w:t>
      </w:r>
      <w:r>
        <w:rPr>
          <w:color w:val="211F1F"/>
          <w:sz w:val="24"/>
        </w:rPr>
        <w:t>selection</w:t>
      </w:r>
      <w:r>
        <w:rPr>
          <w:color w:val="211F1F"/>
          <w:spacing w:val="-1"/>
          <w:sz w:val="24"/>
        </w:rPr>
        <w:t xml:space="preserve"> </w:t>
      </w:r>
      <w:r>
        <w:rPr>
          <w:color w:val="211F1F"/>
          <w:sz w:val="24"/>
        </w:rPr>
        <w:t>method used;</w:t>
      </w:r>
    </w:p>
    <w:p>
      <w:pPr>
        <w:pStyle w:val="16"/>
        <w:numPr>
          <w:ilvl w:val="0"/>
          <w:numId w:val="14"/>
        </w:numPr>
        <w:tabs>
          <w:tab w:val="left" w:pos="1497"/>
          <w:tab w:val="left" w:pos="1498"/>
        </w:tabs>
        <w:spacing w:before="36"/>
        <w:ind w:left="1497" w:hanging="460"/>
        <w:rPr>
          <w:sz w:val="24"/>
        </w:rPr>
      </w:pPr>
      <w:r>
        <w:rPr>
          <w:color w:val="211F1F"/>
          <w:sz w:val="24"/>
        </w:rPr>
        <w:t>the</w:t>
      </w:r>
      <w:r>
        <w:rPr>
          <w:color w:val="211F1F"/>
          <w:spacing w:val="-8"/>
          <w:sz w:val="24"/>
        </w:rPr>
        <w:t xml:space="preserve"> </w:t>
      </w:r>
      <w:r>
        <w:rPr>
          <w:color w:val="211F1F"/>
          <w:sz w:val="24"/>
        </w:rPr>
        <w:t>name</w:t>
      </w:r>
      <w:r>
        <w:rPr>
          <w:color w:val="211F1F"/>
          <w:spacing w:val="-4"/>
          <w:sz w:val="24"/>
        </w:rPr>
        <w:t xml:space="preserve"> </w:t>
      </w:r>
      <w:r>
        <w:rPr>
          <w:color w:val="211F1F"/>
          <w:sz w:val="24"/>
        </w:rPr>
        <w:t>of</w:t>
      </w:r>
      <w:r>
        <w:rPr>
          <w:color w:val="211F1F"/>
          <w:spacing w:val="-7"/>
          <w:sz w:val="24"/>
        </w:rPr>
        <w:t xml:space="preserve"> </w:t>
      </w:r>
      <w:r>
        <w:rPr>
          <w:color w:val="211F1F"/>
          <w:sz w:val="24"/>
        </w:rPr>
        <w:t>the</w:t>
      </w:r>
      <w:r>
        <w:rPr>
          <w:color w:val="211F1F"/>
          <w:spacing w:val="-5"/>
          <w:sz w:val="24"/>
        </w:rPr>
        <w:t xml:space="preserve"> </w:t>
      </w:r>
      <w:r>
        <w:rPr>
          <w:color w:val="211F1F"/>
          <w:sz w:val="24"/>
        </w:rPr>
        <w:t>successful</w:t>
      </w:r>
      <w:r>
        <w:rPr>
          <w:color w:val="211F1F"/>
          <w:spacing w:val="-2"/>
          <w:sz w:val="24"/>
        </w:rPr>
        <w:t xml:space="preserve"> </w:t>
      </w:r>
      <w:r>
        <w:rPr>
          <w:color w:val="211F1F"/>
          <w:sz w:val="24"/>
        </w:rPr>
        <w:t>Tenderer,</w:t>
      </w:r>
      <w:r>
        <w:rPr>
          <w:color w:val="211F1F"/>
          <w:spacing w:val="-9"/>
          <w:sz w:val="24"/>
        </w:rPr>
        <w:t xml:space="preserve"> </w:t>
      </w:r>
      <w:r>
        <w:rPr>
          <w:color w:val="211F1F"/>
          <w:sz w:val="24"/>
        </w:rPr>
        <w:t>the</w:t>
      </w:r>
      <w:r>
        <w:rPr>
          <w:color w:val="211F1F"/>
          <w:spacing w:val="-3"/>
          <w:sz w:val="24"/>
        </w:rPr>
        <w:t xml:space="preserve"> </w:t>
      </w:r>
      <w:r>
        <w:rPr>
          <w:color w:val="211F1F"/>
          <w:sz w:val="24"/>
        </w:rPr>
        <w:t>ﬁnal</w:t>
      </w:r>
      <w:r>
        <w:rPr>
          <w:color w:val="211F1F"/>
          <w:spacing w:val="-3"/>
          <w:sz w:val="24"/>
        </w:rPr>
        <w:t xml:space="preserve"> </w:t>
      </w:r>
      <w:r>
        <w:rPr>
          <w:color w:val="211F1F"/>
          <w:sz w:val="24"/>
        </w:rPr>
        <w:t>total</w:t>
      </w:r>
      <w:r>
        <w:rPr>
          <w:color w:val="211F1F"/>
          <w:spacing w:val="-3"/>
          <w:sz w:val="24"/>
        </w:rPr>
        <w:t xml:space="preserve"> </w:t>
      </w:r>
      <w:r>
        <w:rPr>
          <w:color w:val="211F1F"/>
          <w:sz w:val="24"/>
        </w:rPr>
        <w:t>contract</w:t>
      </w:r>
      <w:r>
        <w:rPr>
          <w:color w:val="211F1F"/>
          <w:spacing w:val="-4"/>
          <w:sz w:val="24"/>
        </w:rPr>
        <w:t xml:space="preserve"> </w:t>
      </w:r>
      <w:r>
        <w:rPr>
          <w:color w:val="211F1F"/>
          <w:sz w:val="24"/>
        </w:rPr>
        <w:t>price,</w:t>
      </w:r>
      <w:r>
        <w:rPr>
          <w:color w:val="211F1F"/>
          <w:spacing w:val="-3"/>
          <w:sz w:val="24"/>
        </w:rPr>
        <w:t xml:space="preserve"> </w:t>
      </w:r>
      <w:r>
        <w:rPr>
          <w:color w:val="211F1F"/>
          <w:sz w:val="24"/>
        </w:rPr>
        <w:t>the</w:t>
      </w:r>
      <w:r>
        <w:rPr>
          <w:color w:val="211F1F"/>
          <w:spacing w:val="-4"/>
          <w:sz w:val="24"/>
        </w:rPr>
        <w:t xml:space="preserve"> </w:t>
      </w:r>
      <w:r>
        <w:rPr>
          <w:color w:val="211F1F"/>
          <w:sz w:val="24"/>
        </w:rPr>
        <w:t>contract</w:t>
      </w:r>
      <w:r>
        <w:rPr>
          <w:color w:val="211F1F"/>
          <w:spacing w:val="-4"/>
          <w:sz w:val="24"/>
        </w:rPr>
        <w:t xml:space="preserve"> </w:t>
      </w:r>
      <w:r>
        <w:rPr>
          <w:color w:val="211F1F"/>
          <w:sz w:val="24"/>
        </w:rPr>
        <w:t>duration.</w:t>
      </w:r>
    </w:p>
    <w:p>
      <w:pPr>
        <w:rPr>
          <w:sz w:val="24"/>
        </w:rPr>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4"/>
        </w:numPr>
        <w:tabs>
          <w:tab w:val="left" w:pos="1497"/>
          <w:tab w:val="left" w:pos="1498"/>
        </w:tabs>
        <w:spacing w:before="89"/>
        <w:ind w:left="1497" w:hanging="460"/>
        <w:rPr>
          <w:sz w:val="24"/>
        </w:rPr>
      </w:pPr>
      <w:r>
        <w:rPr>
          <w:color w:val="211F1F"/>
          <w:sz w:val="24"/>
        </w:rPr>
        <w:t>dates</w:t>
      </w:r>
      <w:r>
        <w:rPr>
          <w:color w:val="211F1F"/>
          <w:spacing w:val="-5"/>
          <w:sz w:val="24"/>
        </w:rPr>
        <w:t xml:space="preserve"> </w:t>
      </w:r>
      <w:r>
        <w:rPr>
          <w:color w:val="211F1F"/>
          <w:sz w:val="24"/>
        </w:rPr>
        <w:t>of</w:t>
      </w:r>
      <w:r>
        <w:rPr>
          <w:color w:val="211F1F"/>
          <w:spacing w:val="-5"/>
          <w:sz w:val="24"/>
        </w:rPr>
        <w:t xml:space="preserve"> </w:t>
      </w:r>
      <w:r>
        <w:rPr>
          <w:color w:val="211F1F"/>
          <w:sz w:val="24"/>
        </w:rPr>
        <w:t>signature,</w:t>
      </w:r>
      <w:r>
        <w:rPr>
          <w:color w:val="211F1F"/>
          <w:spacing w:val="2"/>
          <w:sz w:val="24"/>
        </w:rPr>
        <w:t xml:space="preserve"> </w:t>
      </w:r>
      <w:r>
        <w:rPr>
          <w:color w:val="211F1F"/>
          <w:sz w:val="24"/>
        </w:rPr>
        <w:t>commencement</w:t>
      </w:r>
      <w:r>
        <w:rPr>
          <w:color w:val="211F1F"/>
          <w:spacing w:val="1"/>
          <w:sz w:val="24"/>
        </w:rPr>
        <w:t xml:space="preserve"> </w:t>
      </w:r>
      <w:r>
        <w:rPr>
          <w:color w:val="211F1F"/>
          <w:sz w:val="24"/>
        </w:rPr>
        <w:t>and</w:t>
      </w:r>
      <w:r>
        <w:rPr>
          <w:color w:val="211F1F"/>
          <w:spacing w:val="-2"/>
          <w:sz w:val="24"/>
        </w:rPr>
        <w:t xml:space="preserve"> </w:t>
      </w:r>
      <w:r>
        <w:rPr>
          <w:color w:val="211F1F"/>
          <w:sz w:val="24"/>
        </w:rPr>
        <w:t>completion</w:t>
      </w:r>
      <w:r>
        <w:rPr>
          <w:color w:val="211F1F"/>
          <w:spacing w:val="-3"/>
          <w:sz w:val="24"/>
        </w:rPr>
        <w:t xml:space="preserve"> </w:t>
      </w:r>
      <w:r>
        <w:rPr>
          <w:color w:val="211F1F"/>
          <w:sz w:val="24"/>
        </w:rPr>
        <w:t>of</w:t>
      </w:r>
      <w:r>
        <w:rPr>
          <w:color w:val="211F1F"/>
          <w:spacing w:val="-5"/>
          <w:sz w:val="24"/>
        </w:rPr>
        <w:t xml:space="preserve"> </w:t>
      </w:r>
      <w:r>
        <w:rPr>
          <w:color w:val="211F1F"/>
          <w:sz w:val="24"/>
        </w:rPr>
        <w:t>contract;</w:t>
      </w:r>
    </w:p>
    <w:p>
      <w:pPr>
        <w:pStyle w:val="16"/>
        <w:numPr>
          <w:ilvl w:val="0"/>
          <w:numId w:val="14"/>
        </w:numPr>
        <w:tabs>
          <w:tab w:val="left" w:pos="1497"/>
          <w:tab w:val="left" w:pos="1498"/>
        </w:tabs>
        <w:spacing w:before="36"/>
        <w:ind w:left="1497" w:right="897"/>
        <w:rPr>
          <w:sz w:val="24"/>
        </w:rPr>
      </w:pPr>
      <w:r>
        <w:rPr>
          <w:color w:val="211F1F"/>
          <w:sz w:val="24"/>
        </w:rPr>
        <w:t>names</w:t>
      </w:r>
      <w:r>
        <w:rPr>
          <w:color w:val="211F1F"/>
          <w:spacing w:val="-3"/>
          <w:sz w:val="24"/>
        </w:rPr>
        <w:t xml:space="preserve"> </w:t>
      </w:r>
      <w:r>
        <w:rPr>
          <w:color w:val="211F1F"/>
          <w:sz w:val="24"/>
        </w:rPr>
        <w:t>of</w:t>
      </w:r>
      <w:r>
        <w:rPr>
          <w:color w:val="211F1F"/>
          <w:spacing w:val="-5"/>
          <w:sz w:val="24"/>
        </w:rPr>
        <w:t xml:space="preserve"> </w:t>
      </w:r>
      <w:r>
        <w:rPr>
          <w:color w:val="211F1F"/>
          <w:sz w:val="24"/>
        </w:rPr>
        <w:t>all</w:t>
      </w:r>
      <w:r>
        <w:rPr>
          <w:color w:val="211F1F"/>
          <w:spacing w:val="-1"/>
          <w:sz w:val="24"/>
        </w:rPr>
        <w:t xml:space="preserve"> </w:t>
      </w:r>
      <w:r>
        <w:rPr>
          <w:color w:val="211F1F"/>
          <w:sz w:val="24"/>
        </w:rPr>
        <w:t>Tenderers</w:t>
      </w:r>
      <w:r>
        <w:rPr>
          <w:color w:val="211F1F"/>
          <w:spacing w:val="-1"/>
          <w:sz w:val="24"/>
        </w:rPr>
        <w:t xml:space="preserve"> </w:t>
      </w:r>
      <w:r>
        <w:rPr>
          <w:color w:val="211F1F"/>
          <w:sz w:val="24"/>
        </w:rPr>
        <w:t>that</w:t>
      </w:r>
      <w:r>
        <w:rPr>
          <w:color w:val="211F1F"/>
          <w:spacing w:val="-1"/>
          <w:sz w:val="24"/>
        </w:rPr>
        <w:t xml:space="preserve"> </w:t>
      </w:r>
      <w:r>
        <w:rPr>
          <w:color w:val="211F1F"/>
          <w:sz w:val="24"/>
        </w:rPr>
        <w:t>submitted</w:t>
      </w:r>
      <w:r>
        <w:rPr>
          <w:color w:val="211F1F"/>
          <w:spacing w:val="-2"/>
          <w:sz w:val="24"/>
        </w:rPr>
        <w:t xml:space="preserve"> </w:t>
      </w:r>
      <w:r>
        <w:rPr>
          <w:color w:val="211F1F"/>
          <w:sz w:val="24"/>
        </w:rPr>
        <w:t>Tenders,</w:t>
      </w:r>
      <w:r>
        <w:rPr>
          <w:color w:val="211F1F"/>
          <w:spacing w:val="-1"/>
          <w:sz w:val="24"/>
        </w:rPr>
        <w:t xml:space="preserve"> </w:t>
      </w:r>
      <w:r>
        <w:rPr>
          <w:color w:val="211F1F"/>
          <w:sz w:val="24"/>
        </w:rPr>
        <w:t>and</w:t>
      </w:r>
      <w:r>
        <w:rPr>
          <w:color w:val="211F1F"/>
          <w:spacing w:val="-2"/>
          <w:sz w:val="24"/>
        </w:rPr>
        <w:t xml:space="preserve"> </w:t>
      </w:r>
      <w:r>
        <w:rPr>
          <w:color w:val="211F1F"/>
          <w:sz w:val="24"/>
        </w:rPr>
        <w:t>their</w:t>
      </w:r>
      <w:r>
        <w:rPr>
          <w:color w:val="211F1F"/>
          <w:spacing w:val="-2"/>
          <w:sz w:val="24"/>
        </w:rPr>
        <w:t xml:space="preserve"> </w:t>
      </w:r>
      <w:r>
        <w:rPr>
          <w:color w:val="211F1F"/>
          <w:sz w:val="24"/>
        </w:rPr>
        <w:t>Tender</w:t>
      </w:r>
      <w:r>
        <w:rPr>
          <w:color w:val="211F1F"/>
          <w:spacing w:val="-6"/>
          <w:sz w:val="24"/>
        </w:rPr>
        <w:t xml:space="preserve"> </w:t>
      </w:r>
      <w:r>
        <w:rPr>
          <w:color w:val="211F1F"/>
          <w:sz w:val="24"/>
        </w:rPr>
        <w:t>prices</w:t>
      </w:r>
      <w:r>
        <w:rPr>
          <w:color w:val="211F1F"/>
          <w:spacing w:val="-2"/>
          <w:sz w:val="24"/>
        </w:rPr>
        <w:t xml:space="preserve"> </w:t>
      </w:r>
      <w:r>
        <w:rPr>
          <w:color w:val="211F1F"/>
          <w:sz w:val="24"/>
        </w:rPr>
        <w:t>as</w:t>
      </w:r>
      <w:r>
        <w:rPr>
          <w:color w:val="211F1F"/>
          <w:spacing w:val="-1"/>
          <w:sz w:val="24"/>
        </w:rPr>
        <w:t xml:space="preserve"> </w:t>
      </w:r>
      <w:r>
        <w:rPr>
          <w:color w:val="211F1F"/>
          <w:sz w:val="24"/>
        </w:rPr>
        <w:t>read</w:t>
      </w:r>
      <w:r>
        <w:rPr>
          <w:color w:val="211F1F"/>
          <w:spacing w:val="-1"/>
          <w:sz w:val="24"/>
        </w:rPr>
        <w:t xml:space="preserve"> </w:t>
      </w:r>
      <w:r>
        <w:rPr>
          <w:color w:val="211F1F"/>
          <w:sz w:val="24"/>
        </w:rPr>
        <w:t>out</w:t>
      </w:r>
      <w:r>
        <w:rPr>
          <w:color w:val="211F1F"/>
          <w:spacing w:val="-2"/>
          <w:sz w:val="24"/>
        </w:rPr>
        <w:t xml:space="preserve"> </w:t>
      </w:r>
      <w:r>
        <w:rPr>
          <w:color w:val="211F1F"/>
          <w:sz w:val="24"/>
        </w:rPr>
        <w:t>at</w:t>
      </w:r>
      <w:r>
        <w:rPr>
          <w:color w:val="211F1F"/>
          <w:spacing w:val="-1"/>
          <w:sz w:val="24"/>
        </w:rPr>
        <w:t xml:space="preserve"> </w:t>
      </w:r>
      <w:r>
        <w:rPr>
          <w:color w:val="211F1F"/>
          <w:sz w:val="24"/>
        </w:rPr>
        <w:t>Tender</w:t>
      </w:r>
      <w:r>
        <w:rPr>
          <w:color w:val="211F1F"/>
          <w:spacing w:val="-57"/>
          <w:sz w:val="24"/>
        </w:rPr>
        <w:t xml:space="preserve"> </w:t>
      </w:r>
      <w:r>
        <w:rPr>
          <w:color w:val="211F1F"/>
          <w:sz w:val="24"/>
        </w:rPr>
        <w:t>opening.</w:t>
      </w:r>
    </w:p>
    <w:p>
      <w:pPr>
        <w:pStyle w:val="7"/>
        <w:spacing w:before="1"/>
        <w:rPr>
          <w:sz w:val="21"/>
        </w:rPr>
      </w:pPr>
    </w:p>
    <w:p>
      <w:pPr>
        <w:pStyle w:val="3"/>
        <w:numPr>
          <w:ilvl w:val="1"/>
          <w:numId w:val="3"/>
        </w:numPr>
        <w:tabs>
          <w:tab w:val="left" w:pos="1041"/>
          <w:tab w:val="left" w:pos="1042"/>
        </w:tabs>
        <w:ind w:left="1041" w:hanging="580"/>
      </w:pPr>
      <w:bookmarkStart w:id="55" w:name="_Toc432"/>
      <w:r>
        <w:rPr>
          <w:color w:val="211F1F"/>
        </w:rPr>
        <w:t>Procurement</w:t>
      </w:r>
      <w:r>
        <w:rPr>
          <w:color w:val="211F1F"/>
          <w:spacing w:val="-10"/>
        </w:rPr>
        <w:t xml:space="preserve"> </w:t>
      </w:r>
      <w:r>
        <w:rPr>
          <w:color w:val="211F1F"/>
        </w:rPr>
        <w:t>Related</w:t>
      </w:r>
      <w:r>
        <w:rPr>
          <w:color w:val="211F1F"/>
          <w:spacing w:val="-7"/>
        </w:rPr>
        <w:t xml:space="preserve"> </w:t>
      </w:r>
      <w:r>
        <w:rPr>
          <w:color w:val="211F1F"/>
        </w:rPr>
        <w:t>Complaint</w:t>
      </w:r>
      <w:bookmarkEnd w:id="55"/>
    </w:p>
    <w:p>
      <w:pPr>
        <w:pStyle w:val="7"/>
        <w:spacing w:before="229"/>
        <w:ind w:left="1041"/>
        <w:rPr>
          <w:b/>
        </w:rPr>
      </w:pPr>
      <w:r>
        <w:rPr>
          <w:color w:val="211F1F"/>
        </w:rPr>
        <w:t>The</w:t>
      </w:r>
      <w:r>
        <w:rPr>
          <w:color w:val="211F1F"/>
          <w:spacing w:val="-8"/>
        </w:rPr>
        <w:t xml:space="preserve"> </w:t>
      </w:r>
      <w:r>
        <w:rPr>
          <w:color w:val="211F1F"/>
        </w:rPr>
        <w:t>procedures</w:t>
      </w:r>
      <w:r>
        <w:rPr>
          <w:color w:val="211F1F"/>
          <w:spacing w:val="-1"/>
        </w:rPr>
        <w:t xml:space="preserve"> </w:t>
      </w:r>
      <w:r>
        <w:rPr>
          <w:color w:val="211F1F"/>
        </w:rPr>
        <w:t>for</w:t>
      </w:r>
      <w:r>
        <w:rPr>
          <w:color w:val="211F1F"/>
          <w:spacing w:val="-3"/>
        </w:rPr>
        <w:t xml:space="preserve"> </w:t>
      </w:r>
      <w:r>
        <w:rPr>
          <w:color w:val="211F1F"/>
        </w:rPr>
        <w:t>making</w:t>
      </w:r>
      <w:r>
        <w:rPr>
          <w:color w:val="211F1F"/>
          <w:spacing w:val="-9"/>
        </w:rPr>
        <w:t xml:space="preserve"> </w:t>
      </w:r>
      <w:r>
        <w:rPr>
          <w:color w:val="211F1F"/>
        </w:rPr>
        <w:t>Procurement-related</w:t>
      </w:r>
      <w:r>
        <w:rPr>
          <w:color w:val="211F1F"/>
          <w:spacing w:val="4"/>
        </w:rPr>
        <w:t xml:space="preserve"> </w:t>
      </w:r>
      <w:r>
        <w:rPr>
          <w:color w:val="211F1F"/>
        </w:rPr>
        <w:t>Complaints</w:t>
      </w:r>
      <w:r>
        <w:rPr>
          <w:color w:val="211F1F"/>
          <w:spacing w:val="-3"/>
        </w:rPr>
        <w:t xml:space="preserve"> </w:t>
      </w:r>
      <w:r>
        <w:rPr>
          <w:color w:val="211F1F"/>
        </w:rPr>
        <w:t>shall</w:t>
      </w:r>
      <w:r>
        <w:rPr>
          <w:color w:val="211F1F"/>
          <w:spacing w:val="-4"/>
        </w:rPr>
        <w:t xml:space="preserve"> </w:t>
      </w:r>
      <w:r>
        <w:rPr>
          <w:color w:val="211F1F"/>
        </w:rPr>
        <w:t>be</w:t>
      </w:r>
      <w:r>
        <w:rPr>
          <w:color w:val="211F1F"/>
          <w:spacing w:val="-2"/>
        </w:rPr>
        <w:t xml:space="preserve"> </w:t>
      </w:r>
      <w:r>
        <w:rPr>
          <w:color w:val="211F1F"/>
        </w:rPr>
        <w:t>speciﬁed</w:t>
      </w:r>
      <w:r>
        <w:rPr>
          <w:color w:val="211F1F"/>
          <w:spacing w:val="-1"/>
        </w:rPr>
        <w:t xml:space="preserve"> </w:t>
      </w:r>
      <w:r>
        <w:rPr>
          <w:color w:val="211F1F"/>
        </w:rPr>
        <w:t>in</w:t>
      </w:r>
      <w:r>
        <w:rPr>
          <w:color w:val="211F1F"/>
          <w:spacing w:val="-5"/>
        </w:rPr>
        <w:t xml:space="preserve"> </w:t>
      </w:r>
      <w:r>
        <w:rPr>
          <w:color w:val="211F1F"/>
        </w:rPr>
        <w:t>the</w:t>
      </w:r>
      <w:r>
        <w:rPr>
          <w:color w:val="211F1F"/>
          <w:spacing w:val="-2"/>
        </w:rPr>
        <w:t xml:space="preserve"> </w:t>
      </w:r>
      <w:r>
        <w:rPr>
          <w:b/>
          <w:color w:val="211F1F"/>
        </w:rPr>
        <w:t>TDS.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640"/>
        <w:jc w:val="both"/>
      </w:pPr>
      <w:bookmarkStart w:id="56" w:name="_Toc26997"/>
      <w:r>
        <w:rPr>
          <w:color w:val="211F1F"/>
        </w:rPr>
        <w:t>SECTION</w:t>
      </w:r>
      <w:r>
        <w:rPr>
          <w:color w:val="211F1F"/>
          <w:spacing w:val="-2"/>
        </w:rPr>
        <w:t xml:space="preserve"> </w:t>
      </w:r>
      <w:r>
        <w:rPr>
          <w:color w:val="211F1F"/>
        </w:rPr>
        <w:t>III</w:t>
      </w:r>
      <w:r>
        <w:rPr>
          <w:color w:val="211F1F"/>
          <w:spacing w:val="-5"/>
        </w:rPr>
        <w:t xml:space="preserve"> </w:t>
      </w:r>
      <w:r>
        <w:rPr>
          <w:color w:val="211F1F"/>
        </w:rPr>
        <w:t>-</w:t>
      </w:r>
      <w:r>
        <w:rPr>
          <w:color w:val="211F1F"/>
          <w:spacing w:val="-5"/>
        </w:rPr>
        <w:t xml:space="preserve"> </w:t>
      </w:r>
      <w:r>
        <w:rPr>
          <w:color w:val="211F1F"/>
        </w:rPr>
        <w:t>TENDER</w:t>
      </w:r>
      <w:r>
        <w:rPr>
          <w:color w:val="211F1F"/>
          <w:spacing w:val="-2"/>
        </w:rPr>
        <w:t xml:space="preserve"> </w:t>
      </w:r>
      <w:r>
        <w:rPr>
          <w:color w:val="211F1F"/>
        </w:rPr>
        <w:t>DATA</w:t>
      </w:r>
      <w:r>
        <w:rPr>
          <w:color w:val="211F1F"/>
          <w:spacing w:val="-2"/>
        </w:rPr>
        <w:t xml:space="preserve"> </w:t>
      </w:r>
      <w:r>
        <w:rPr>
          <w:color w:val="211F1F"/>
        </w:rPr>
        <w:t>SHEET</w:t>
      </w:r>
      <w:r>
        <w:rPr>
          <w:color w:val="211F1F"/>
          <w:spacing w:val="-1"/>
        </w:rPr>
        <w:t xml:space="preserve"> </w:t>
      </w:r>
      <w:r>
        <w:rPr>
          <w:color w:val="211F1F"/>
        </w:rPr>
        <w:t>(TDS)</w:t>
      </w:r>
      <w:bookmarkEnd w:id="56"/>
    </w:p>
    <w:p>
      <w:pPr>
        <w:pStyle w:val="7"/>
        <w:spacing w:before="10"/>
        <w:rPr>
          <w:b/>
          <w:sz w:val="20"/>
        </w:rPr>
      </w:pPr>
    </w:p>
    <w:p>
      <w:pPr>
        <w:pStyle w:val="7"/>
        <w:spacing w:after="15" w:line="228" w:lineRule="auto"/>
        <w:ind w:left="623" w:right="922"/>
        <w:jc w:val="both"/>
      </w:pPr>
      <w:r>
        <w:rPr>
          <w:color w:val="211F1F"/>
        </w:rPr>
        <w:t>The</w:t>
      </w:r>
      <w:r>
        <w:rPr>
          <w:color w:val="211F1F"/>
          <w:spacing w:val="-9"/>
        </w:rPr>
        <w:t xml:space="preserve"> </w:t>
      </w:r>
      <w:r>
        <w:rPr>
          <w:color w:val="211F1F"/>
        </w:rPr>
        <w:t>following</w:t>
      </w:r>
      <w:r>
        <w:rPr>
          <w:color w:val="211F1F"/>
          <w:spacing w:val="-11"/>
        </w:rPr>
        <w:t xml:space="preserve"> </w:t>
      </w:r>
      <w:r>
        <w:rPr>
          <w:color w:val="211F1F"/>
        </w:rPr>
        <w:t>speciﬁc</w:t>
      </w:r>
      <w:r>
        <w:rPr>
          <w:color w:val="211F1F"/>
          <w:spacing w:val="-9"/>
        </w:rPr>
        <w:t xml:space="preserve"> </w:t>
      </w:r>
      <w:r>
        <w:rPr>
          <w:color w:val="211F1F"/>
        </w:rPr>
        <w:t>data</w:t>
      </w:r>
      <w:r>
        <w:rPr>
          <w:color w:val="211F1F"/>
          <w:spacing w:val="-7"/>
        </w:rPr>
        <w:t xml:space="preserve"> </w:t>
      </w:r>
      <w:r>
        <w:rPr>
          <w:color w:val="211F1F"/>
        </w:rPr>
        <w:t>for</w:t>
      </w:r>
      <w:r>
        <w:rPr>
          <w:color w:val="211F1F"/>
          <w:spacing w:val="-12"/>
        </w:rPr>
        <w:t xml:space="preserve"> </w:t>
      </w:r>
      <w:r>
        <w:rPr>
          <w:color w:val="211F1F"/>
        </w:rPr>
        <w:t>the</w:t>
      </w:r>
      <w:r>
        <w:rPr>
          <w:color w:val="211F1F"/>
          <w:spacing w:val="-6"/>
        </w:rPr>
        <w:t xml:space="preserve"> </w:t>
      </w:r>
      <w:r>
        <w:rPr>
          <w:color w:val="211F1F"/>
        </w:rPr>
        <w:t>Works</w:t>
      </w:r>
      <w:r>
        <w:rPr>
          <w:color w:val="211F1F"/>
          <w:spacing w:val="-14"/>
        </w:rPr>
        <w:t xml:space="preserve"> </w:t>
      </w:r>
      <w:r>
        <w:rPr>
          <w:color w:val="211F1F"/>
        </w:rPr>
        <w:t>and</w:t>
      </w:r>
      <w:r>
        <w:rPr>
          <w:color w:val="211F1F"/>
          <w:spacing w:val="-8"/>
        </w:rPr>
        <w:t xml:space="preserve"> </w:t>
      </w:r>
      <w:r>
        <w:rPr>
          <w:color w:val="211F1F"/>
        </w:rPr>
        <w:t>Services</w:t>
      </w:r>
      <w:r>
        <w:rPr>
          <w:color w:val="211F1F"/>
          <w:spacing w:val="-5"/>
        </w:rPr>
        <w:t xml:space="preserve"> </w:t>
      </w:r>
      <w:r>
        <w:rPr>
          <w:color w:val="211F1F"/>
        </w:rPr>
        <w:t>to</w:t>
      </w:r>
      <w:r>
        <w:rPr>
          <w:color w:val="211F1F"/>
          <w:spacing w:val="-6"/>
        </w:rPr>
        <w:t xml:space="preserve"> </w:t>
      </w:r>
      <w:r>
        <w:rPr>
          <w:color w:val="211F1F"/>
        </w:rPr>
        <w:t>be</w:t>
      </w:r>
      <w:r>
        <w:rPr>
          <w:color w:val="211F1F"/>
          <w:spacing w:val="-6"/>
        </w:rPr>
        <w:t xml:space="preserve"> </w:t>
      </w:r>
      <w:r>
        <w:rPr>
          <w:color w:val="211F1F"/>
        </w:rPr>
        <w:t>procured</w:t>
      </w:r>
      <w:r>
        <w:rPr>
          <w:color w:val="211F1F"/>
          <w:spacing w:val="-6"/>
        </w:rPr>
        <w:t xml:space="preserve"> </w:t>
      </w:r>
      <w:r>
        <w:rPr>
          <w:color w:val="211F1F"/>
        </w:rPr>
        <w:t>shall</w:t>
      </w:r>
      <w:r>
        <w:rPr>
          <w:color w:val="211F1F"/>
          <w:spacing w:val="-4"/>
        </w:rPr>
        <w:t xml:space="preserve"> </w:t>
      </w:r>
      <w:r>
        <w:rPr>
          <w:color w:val="211F1F"/>
        </w:rPr>
        <w:t>complement,</w:t>
      </w:r>
      <w:r>
        <w:rPr>
          <w:color w:val="211F1F"/>
          <w:spacing w:val="-5"/>
        </w:rPr>
        <w:t xml:space="preserve"> </w:t>
      </w:r>
      <w:r>
        <w:rPr>
          <w:color w:val="211F1F"/>
        </w:rPr>
        <w:t>supplement,</w:t>
      </w:r>
      <w:r>
        <w:rPr>
          <w:color w:val="211F1F"/>
          <w:spacing w:val="-58"/>
        </w:rPr>
        <w:t xml:space="preserve"> </w:t>
      </w:r>
      <w:r>
        <w:rPr>
          <w:color w:val="211F1F"/>
        </w:rPr>
        <w:t>or amend the provisions in the Instructions to Tenderers (ITT). Whenever there is a conﬂict, the</w:t>
      </w:r>
      <w:r>
        <w:rPr>
          <w:color w:val="211F1F"/>
          <w:spacing w:val="1"/>
        </w:rPr>
        <w:t xml:space="preserve"> </w:t>
      </w:r>
      <w:r>
        <w:rPr>
          <w:color w:val="211F1F"/>
        </w:rPr>
        <w:t>provisions herein shall prevail</w:t>
      </w:r>
      <w:r>
        <w:rPr>
          <w:color w:val="211F1F"/>
          <w:spacing w:val="2"/>
        </w:rPr>
        <w:t xml:space="preserve"> </w:t>
      </w:r>
      <w:r>
        <w:rPr>
          <w:color w:val="211F1F"/>
        </w:rPr>
        <w:t>over those</w:t>
      </w:r>
      <w:r>
        <w:rPr>
          <w:color w:val="211F1F"/>
          <w:spacing w:val="-1"/>
        </w:rPr>
        <w:t xml:space="preserve"> </w:t>
      </w:r>
      <w:r>
        <w:rPr>
          <w:color w:val="211F1F"/>
        </w:rPr>
        <w:t>in</w:t>
      </w:r>
      <w:r>
        <w:rPr>
          <w:color w:val="211F1F"/>
          <w:spacing w:val="7"/>
        </w:rPr>
        <w:t xml:space="preserve"> </w:t>
      </w:r>
      <w:r>
        <w:rPr>
          <w:color w:val="211F1F"/>
        </w:rPr>
        <w:t>ITT.</w:t>
      </w: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5"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75" w:hRule="atLeast"/>
        </w:trPr>
        <w:tc>
          <w:tcPr>
            <w:tcW w:w="10226" w:type="dxa"/>
            <w:gridSpan w:val="2"/>
          </w:tcPr>
          <w:p>
            <w:pPr>
              <w:pStyle w:val="17"/>
              <w:spacing w:before="36"/>
              <w:ind w:left="143"/>
              <w:rPr>
                <w:b/>
              </w:rPr>
            </w:pPr>
            <w:r>
              <w:rPr>
                <w:b/>
              </w:rPr>
              <w:t>A.</w:t>
            </w:r>
            <w:r>
              <w:rPr>
                <w:b/>
                <w:spacing w:val="4"/>
              </w:rPr>
              <w:t xml:space="preserve"> </w:t>
            </w:r>
            <w:r>
              <w:rPr>
                <w:b/>
              </w:rPr>
              <w:t>General</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7" w:hRule="atLeast"/>
        </w:trPr>
        <w:tc>
          <w:tcPr>
            <w:tcW w:w="1174" w:type="dxa"/>
          </w:tcPr>
          <w:p>
            <w:pPr>
              <w:pStyle w:val="17"/>
              <w:spacing w:before="6"/>
              <w:rPr>
                <w:sz w:val="21"/>
              </w:rPr>
            </w:pPr>
          </w:p>
          <w:p>
            <w:pPr>
              <w:pStyle w:val="17"/>
              <w:ind w:left="333"/>
            </w:pPr>
            <w:r>
              <w:t>ITT 1</w:t>
            </w:r>
          </w:p>
        </w:tc>
        <w:tc>
          <w:tcPr>
            <w:tcW w:w="9052" w:type="dxa"/>
          </w:tcPr>
          <w:p>
            <w:pPr>
              <w:pStyle w:val="17"/>
              <w:spacing w:line="228" w:lineRule="exact"/>
              <w:ind w:left="13"/>
              <w:rPr>
                <w:rFonts w:hint="default"/>
                <w:b/>
                <w:bCs/>
                <w:lang w:val="en-GB"/>
              </w:rPr>
            </w:pPr>
            <w:r>
              <w:t>The</w:t>
            </w:r>
            <w:r>
              <w:rPr>
                <w:spacing w:val="-7"/>
              </w:rPr>
              <w:t xml:space="preserve"> </w:t>
            </w:r>
            <w:r>
              <w:t>name</w:t>
            </w:r>
            <w:r>
              <w:rPr>
                <w:spacing w:val="-2"/>
              </w:rPr>
              <w:t xml:space="preserve"> </w:t>
            </w:r>
            <w:r>
              <w:t>of</w:t>
            </w:r>
            <w:r>
              <w:rPr>
                <w:spacing w:val="-6"/>
              </w:rPr>
              <w:t xml:space="preserve"> </w:t>
            </w:r>
            <w:r>
              <w:t>the</w:t>
            </w:r>
            <w:r>
              <w:rPr>
                <w:spacing w:val="-4"/>
              </w:rPr>
              <w:t xml:space="preserve"> </w:t>
            </w:r>
            <w:r>
              <w:t>contract</w:t>
            </w:r>
            <w:r>
              <w:rPr>
                <w:spacing w:val="-1"/>
              </w:rPr>
              <w:t xml:space="preserve"> </w:t>
            </w:r>
            <w:r>
              <w:t>is:</w:t>
            </w:r>
            <w:r>
              <w:rPr>
                <w:spacing w:val="-3"/>
              </w:rPr>
              <w:t xml:space="preserve"> </w:t>
            </w:r>
            <w:r>
              <w:rPr>
                <w:b/>
              </w:rPr>
              <w:t>FOR</w:t>
            </w:r>
            <w:r>
              <w:rPr>
                <w:b/>
                <w:spacing w:val="44"/>
              </w:rPr>
              <w:t xml:space="preserve"> </w:t>
            </w:r>
            <w:r>
              <w:rPr>
                <w:b/>
              </w:rPr>
              <w:t>SPOT</w:t>
            </w:r>
            <w:r>
              <w:rPr>
                <w:b/>
                <w:spacing w:val="43"/>
              </w:rPr>
              <w:t xml:space="preserve"> </w:t>
            </w:r>
            <w:r>
              <w:rPr>
                <w:b/>
              </w:rPr>
              <w:t>IMPROVEMENT</w:t>
            </w:r>
            <w:r>
              <w:rPr>
                <w:b/>
                <w:spacing w:val="46"/>
              </w:rPr>
              <w:t xml:space="preserve"> </w:t>
            </w:r>
            <w:r>
              <w:rPr>
                <w:b/>
              </w:rPr>
              <w:t>OF</w:t>
            </w:r>
            <w:r>
              <w:rPr>
                <w:b/>
                <w:spacing w:val="49"/>
              </w:rPr>
              <w:t xml:space="preserve"> </w:t>
            </w:r>
            <w:r>
              <w:rPr>
                <w:rFonts w:hint="default" w:eastAsia="SimSun"/>
                <w:b/>
                <w:bCs/>
                <w:i w:val="0"/>
                <w:iCs w:val="0"/>
                <w:color w:val="000000"/>
                <w:kern w:val="0"/>
                <w:sz w:val="22"/>
                <w:szCs w:val="22"/>
                <w:u w:val="none"/>
                <w:lang w:val="en-GB" w:eastAsia="zh-CN"/>
              </w:rPr>
              <w:t>KATALEL-KIPTABUS-SERGOIT</w:t>
            </w:r>
            <w:r>
              <w:rPr>
                <w:rFonts w:hint="default"/>
                <w:b/>
                <w:bCs/>
                <w:lang w:val="en-GB"/>
              </w:rPr>
              <w:t xml:space="preserve"> ROAD</w:t>
            </w:r>
          </w:p>
          <w:p>
            <w:pPr>
              <w:pStyle w:val="17"/>
              <w:spacing w:line="228" w:lineRule="exact"/>
              <w:ind w:left="13"/>
              <w:rPr>
                <w:rFonts w:hint="default"/>
                <w:b/>
                <w:lang w:val="en-GB"/>
              </w:rPr>
            </w:pPr>
            <w:r>
              <w:t>The</w:t>
            </w:r>
            <w:r>
              <w:rPr>
                <w:spacing w:val="-7"/>
              </w:rPr>
              <w:t xml:space="preserve"> </w:t>
            </w:r>
            <w:r>
              <w:t>Reference</w:t>
            </w:r>
            <w:r>
              <w:rPr>
                <w:spacing w:val="-3"/>
              </w:rPr>
              <w:t xml:space="preserve"> </w:t>
            </w:r>
            <w:r>
              <w:t>number</w:t>
            </w:r>
            <w:r>
              <w:rPr>
                <w:spacing w:val="-2"/>
              </w:rPr>
              <w:t xml:space="preserve"> </w:t>
            </w:r>
            <w:r>
              <w:t>of</w:t>
            </w:r>
            <w:r>
              <w:rPr>
                <w:spacing w:val="-4"/>
              </w:rPr>
              <w:t xml:space="preserve"> </w:t>
            </w:r>
            <w:r>
              <w:t>the</w:t>
            </w:r>
            <w:r>
              <w:rPr>
                <w:spacing w:val="-4"/>
              </w:rPr>
              <w:t xml:space="preserve"> </w:t>
            </w:r>
            <w:r>
              <w:t>Contract</w:t>
            </w:r>
            <w:r>
              <w:rPr>
                <w:spacing w:val="-2"/>
              </w:rPr>
              <w:t xml:space="preserve"> </w:t>
            </w:r>
            <w:r>
              <w:t>is:</w:t>
            </w:r>
            <w:r>
              <w:rPr>
                <w:spacing w:val="-1"/>
              </w:rPr>
              <w:t xml:space="preserve"> </w:t>
            </w:r>
            <w:r>
              <w:rPr>
                <w:b/>
              </w:rPr>
              <w:t>Tender</w:t>
            </w:r>
            <w:r>
              <w:rPr>
                <w:b/>
                <w:spacing w:val="-2"/>
              </w:rPr>
              <w:t xml:space="preserve"> </w:t>
            </w:r>
            <w:r>
              <w:rPr>
                <w:b/>
              </w:rPr>
              <w:t>No:</w:t>
            </w:r>
            <w:r>
              <w:rPr>
                <w:b/>
                <w:spacing w:val="-4"/>
              </w:rPr>
              <w:t xml:space="preserve"> </w:t>
            </w:r>
            <w:r>
              <w:rPr>
                <w:b/>
              </w:rPr>
              <w:t>KeRRA/008/KEMA/</w:t>
            </w:r>
            <w:r>
              <w:rPr>
                <w:rFonts w:hint="default"/>
                <w:b/>
                <w:lang w:val="en-GB"/>
              </w:rPr>
              <w:t>KN</w:t>
            </w:r>
            <w:r>
              <w:rPr>
                <w:b/>
              </w:rPr>
              <w:t>/039/</w:t>
            </w:r>
            <w:r>
              <w:rPr>
                <w:rFonts w:hint="default"/>
                <w:b/>
                <w:lang w:val="en-GB"/>
              </w:rPr>
              <w:t>GOK</w:t>
            </w:r>
            <w:r>
              <w:rPr>
                <w:b/>
              </w:rPr>
              <w:t>/22/23-0</w:t>
            </w:r>
            <w:r>
              <w:rPr>
                <w:rFonts w:hint="default"/>
                <w:b/>
                <w:lang w:val="en-GB"/>
              </w:rPr>
              <w:t>84</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0" w:hRule="atLeast"/>
        </w:trPr>
        <w:tc>
          <w:tcPr>
            <w:tcW w:w="1174" w:type="dxa"/>
          </w:tcPr>
          <w:p>
            <w:pPr>
              <w:pStyle w:val="17"/>
              <w:spacing w:before="147"/>
              <w:ind w:left="251"/>
            </w:pPr>
            <w:r>
              <w:t>ITT 2.3</w:t>
            </w:r>
          </w:p>
        </w:tc>
        <w:tc>
          <w:tcPr>
            <w:tcW w:w="9052" w:type="dxa"/>
          </w:tcPr>
          <w:p>
            <w:pPr>
              <w:pStyle w:val="17"/>
              <w:spacing w:line="242" w:lineRule="exact"/>
              <w:ind w:left="140"/>
            </w:pPr>
            <w:r>
              <w:t>The</w:t>
            </w:r>
            <w:r>
              <w:rPr>
                <w:spacing w:val="-6"/>
              </w:rPr>
              <w:t xml:space="preserve"> </w:t>
            </w:r>
            <w:r>
              <w:t>information</w:t>
            </w:r>
            <w:r>
              <w:rPr>
                <w:spacing w:val="-2"/>
              </w:rPr>
              <w:t xml:space="preserve"> </w:t>
            </w:r>
            <w:r>
              <w:t>made</w:t>
            </w:r>
            <w:r>
              <w:rPr>
                <w:spacing w:val="1"/>
              </w:rPr>
              <w:t xml:space="preserve"> </w:t>
            </w:r>
            <w:r>
              <w:t>available</w:t>
            </w:r>
            <w:r>
              <w:rPr>
                <w:spacing w:val="-3"/>
              </w:rPr>
              <w:t xml:space="preserve"> </w:t>
            </w:r>
            <w:r>
              <w:t>to</w:t>
            </w:r>
            <w:r>
              <w:rPr>
                <w:spacing w:val="-3"/>
              </w:rPr>
              <w:t xml:space="preserve"> </w:t>
            </w:r>
            <w:r>
              <w:t>competing</w:t>
            </w:r>
            <w:r>
              <w:rPr>
                <w:spacing w:val="-4"/>
              </w:rPr>
              <w:t xml:space="preserve"> </w:t>
            </w:r>
            <w:r>
              <w:t>firms</w:t>
            </w:r>
            <w:r>
              <w:rPr>
                <w:spacing w:val="-1"/>
              </w:rPr>
              <w:t xml:space="preserve"> </w:t>
            </w:r>
            <w:r>
              <w:t>is</w:t>
            </w:r>
            <w:r>
              <w:rPr>
                <w:spacing w:val="-2"/>
              </w:rPr>
              <w:t xml:space="preserve"> </w:t>
            </w:r>
            <w:r>
              <w:t>as</w:t>
            </w:r>
            <w:r>
              <w:rPr>
                <w:spacing w:val="-1"/>
              </w:rPr>
              <w:t xml:space="preserve"> </w:t>
            </w:r>
            <w:r>
              <w:t>follows:</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2" w:hRule="atLeast"/>
        </w:trPr>
        <w:tc>
          <w:tcPr>
            <w:tcW w:w="1174" w:type="dxa"/>
          </w:tcPr>
          <w:p>
            <w:pPr>
              <w:pStyle w:val="17"/>
              <w:spacing w:before="195"/>
              <w:ind w:left="28"/>
              <w:rPr>
                <w:b/>
              </w:rPr>
            </w:pPr>
            <w:r>
              <w:rPr>
                <w:b/>
                <w:color w:val="2F2D2D"/>
                <w:w w:val="105"/>
              </w:rPr>
              <w:t>ITT</w:t>
            </w:r>
            <w:r>
              <w:rPr>
                <w:b/>
                <w:color w:val="2F2D2D"/>
                <w:spacing w:val="-9"/>
                <w:w w:val="105"/>
              </w:rPr>
              <w:t xml:space="preserve"> </w:t>
            </w:r>
            <w:r>
              <w:rPr>
                <w:b/>
                <w:color w:val="2F2D2D"/>
                <w:w w:val="105"/>
              </w:rPr>
              <w:t>2.4</w:t>
            </w:r>
          </w:p>
        </w:tc>
        <w:tc>
          <w:tcPr>
            <w:tcW w:w="9052" w:type="dxa"/>
          </w:tcPr>
          <w:p>
            <w:pPr>
              <w:pStyle w:val="17"/>
              <w:spacing w:before="36" w:line="251" w:lineRule="exact"/>
              <w:ind w:left="140"/>
            </w:pPr>
            <w:r>
              <w:t>The</w:t>
            </w:r>
            <w:r>
              <w:rPr>
                <w:spacing w:val="-4"/>
              </w:rPr>
              <w:t xml:space="preserve"> </w:t>
            </w:r>
            <w:r>
              <w:t>firms</w:t>
            </w:r>
            <w:r>
              <w:rPr>
                <w:spacing w:val="-1"/>
              </w:rPr>
              <w:t xml:space="preserve"> </w:t>
            </w:r>
            <w:r>
              <w:t>that provided</w:t>
            </w:r>
            <w:r>
              <w:rPr>
                <w:spacing w:val="-1"/>
              </w:rPr>
              <w:t xml:space="preserve"> </w:t>
            </w:r>
            <w:r>
              <w:t>consultancy</w:t>
            </w:r>
            <w:r>
              <w:rPr>
                <w:spacing w:val="-4"/>
              </w:rPr>
              <w:t xml:space="preserve"> </w:t>
            </w:r>
            <w:r>
              <w:t>services</w:t>
            </w:r>
            <w:r>
              <w:rPr>
                <w:spacing w:val="-4"/>
              </w:rPr>
              <w:t xml:space="preserve"> </w:t>
            </w:r>
            <w:r>
              <w:t>for</w:t>
            </w:r>
            <w:r>
              <w:rPr>
                <w:spacing w:val="-1"/>
              </w:rPr>
              <w:t xml:space="preserve"> </w:t>
            </w:r>
            <w:r>
              <w:t>the</w:t>
            </w:r>
            <w:r>
              <w:rPr>
                <w:spacing w:val="-1"/>
              </w:rPr>
              <w:t xml:space="preserve"> </w:t>
            </w:r>
            <w:r>
              <w:t>contract</w:t>
            </w:r>
            <w:r>
              <w:rPr>
                <w:spacing w:val="-3"/>
              </w:rPr>
              <w:t xml:space="preserve"> </w:t>
            </w:r>
            <w:r>
              <w:t>being</w:t>
            </w:r>
            <w:r>
              <w:rPr>
                <w:spacing w:val="-4"/>
              </w:rPr>
              <w:t xml:space="preserve"> </w:t>
            </w:r>
            <w:r>
              <w:t>tendered</w:t>
            </w:r>
            <w:r>
              <w:rPr>
                <w:spacing w:val="-3"/>
              </w:rPr>
              <w:t xml:space="preserve"> </w:t>
            </w:r>
            <w:r>
              <w:t>for</w:t>
            </w:r>
            <w:r>
              <w:rPr>
                <w:spacing w:val="-4"/>
              </w:rPr>
              <w:t xml:space="preserve"> </w:t>
            </w:r>
            <w:r>
              <w:t>are:</w:t>
            </w:r>
          </w:p>
          <w:p>
            <w:pPr>
              <w:pStyle w:val="17"/>
              <w:spacing w:line="251" w:lineRule="exact"/>
              <w:ind w:left="3038" w:right="5333"/>
              <w:jc w:val="center"/>
            </w:pPr>
            <w: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30" w:hRule="atLeast"/>
        </w:trPr>
        <w:tc>
          <w:tcPr>
            <w:tcW w:w="1174" w:type="dxa"/>
          </w:tcPr>
          <w:p>
            <w:pPr>
              <w:pStyle w:val="17"/>
              <w:spacing w:before="89"/>
              <w:ind w:left="28"/>
              <w:rPr>
                <w:b/>
              </w:rPr>
            </w:pPr>
            <w:r>
              <w:rPr>
                <w:b/>
                <w:color w:val="2F2D2D"/>
                <w:w w:val="105"/>
              </w:rPr>
              <w:t>ITT</w:t>
            </w:r>
            <w:r>
              <w:rPr>
                <w:b/>
                <w:color w:val="2F2D2D"/>
                <w:spacing w:val="-9"/>
                <w:w w:val="105"/>
              </w:rPr>
              <w:t xml:space="preserve"> </w:t>
            </w:r>
            <w:r>
              <w:rPr>
                <w:b/>
                <w:color w:val="2F2D2D"/>
                <w:w w:val="105"/>
              </w:rPr>
              <w:t>3.1</w:t>
            </w:r>
          </w:p>
        </w:tc>
        <w:tc>
          <w:tcPr>
            <w:tcW w:w="9052" w:type="dxa"/>
          </w:tcPr>
          <w:p>
            <w:pPr>
              <w:pStyle w:val="17"/>
              <w:spacing w:before="91"/>
              <w:ind w:left="85"/>
            </w:pPr>
            <w:r>
              <w:t>Maximum</w:t>
            </w:r>
            <w:r>
              <w:rPr>
                <w:spacing w:val="-5"/>
              </w:rPr>
              <w:t xml:space="preserve"> </w:t>
            </w:r>
            <w:r>
              <w:t>number</w:t>
            </w:r>
            <w:r>
              <w:rPr>
                <w:spacing w:val="-1"/>
              </w:rPr>
              <w:t xml:space="preserve"> </w:t>
            </w:r>
            <w:r>
              <w:t>of</w:t>
            </w:r>
            <w:r>
              <w:rPr>
                <w:spacing w:val="-2"/>
              </w:rPr>
              <w:t xml:space="preserve"> </w:t>
            </w:r>
            <w:r>
              <w:t>Joint</w:t>
            </w:r>
            <w:r>
              <w:rPr>
                <w:spacing w:val="-3"/>
              </w:rPr>
              <w:t xml:space="preserve"> </w:t>
            </w:r>
            <w:r>
              <w:t>Venture</w:t>
            </w:r>
            <w:r>
              <w:rPr>
                <w:spacing w:val="-4"/>
              </w:rPr>
              <w:t xml:space="preserve"> </w:t>
            </w:r>
            <w:r>
              <w:t>JV</w:t>
            </w:r>
            <w:r>
              <w:rPr>
                <w:spacing w:val="-2"/>
              </w:rPr>
              <w:t xml:space="preserve"> </w:t>
            </w:r>
            <w:r>
              <w:t>shall</w:t>
            </w:r>
            <w:r>
              <w:rPr>
                <w:spacing w:val="1"/>
              </w:rPr>
              <w:t xml:space="preserve"> </w:t>
            </w:r>
            <w:r>
              <w:t>be</w:t>
            </w:r>
            <w:r>
              <w:rPr>
                <w:spacing w:val="-2"/>
              </w:rPr>
              <w:t xml:space="preserve"> </w:t>
            </w:r>
            <w:r>
              <w:t>Two</w:t>
            </w:r>
            <w:r>
              <w:rPr>
                <w:spacing w:val="-2"/>
              </w:rPr>
              <w:t xml:space="preserve"> </w:t>
            </w:r>
            <w:r>
              <w:t>(2).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4" w:hRule="atLeast"/>
        </w:trPr>
        <w:tc>
          <w:tcPr>
            <w:tcW w:w="1174" w:type="dxa"/>
          </w:tcPr>
          <w:p>
            <w:pPr>
              <w:pStyle w:val="17"/>
              <w:spacing w:before="139"/>
              <w:ind w:left="28"/>
              <w:rPr>
                <w:b/>
              </w:rPr>
            </w:pPr>
            <w:r>
              <w:rPr>
                <w:b/>
                <w:color w:val="2F2D2D"/>
                <w:w w:val="105"/>
              </w:rPr>
              <w:t>ITT</w:t>
            </w:r>
            <w:r>
              <w:rPr>
                <w:b/>
                <w:color w:val="2F2D2D"/>
                <w:spacing w:val="-10"/>
                <w:w w:val="105"/>
              </w:rPr>
              <w:t xml:space="preserve"> </w:t>
            </w:r>
            <w:r>
              <w:rPr>
                <w:b/>
                <w:color w:val="2F2D2D"/>
                <w:w w:val="105"/>
              </w:rPr>
              <w:t>3.12</w:t>
            </w:r>
          </w:p>
        </w:tc>
        <w:tc>
          <w:tcPr>
            <w:tcW w:w="9052" w:type="dxa"/>
          </w:tcPr>
          <w:p>
            <w:pPr>
              <w:pStyle w:val="17"/>
              <w:spacing w:line="266" w:lineRule="exact"/>
              <w:ind w:left="85" w:right="791"/>
            </w:pPr>
            <w:r>
              <w:t>Valid NCA Registration Certificate and Practicing License in the required category; shall be</w:t>
            </w:r>
            <w:r>
              <w:rPr>
                <w:spacing w:val="-52"/>
              </w:rPr>
              <w:t xml:space="preserve"> </w:t>
            </w:r>
            <w:r>
              <w:t>provided</w:t>
            </w:r>
            <w:r>
              <w:rPr>
                <w:spacing w:val="-3"/>
              </w:rPr>
              <w:t xml:space="preserve"> </w:t>
            </w:r>
            <w:r>
              <w:t>as</w:t>
            </w:r>
            <w:r>
              <w:rPr>
                <w:spacing w:val="-1"/>
              </w:rPr>
              <w:t xml:space="preserve"> </w:t>
            </w:r>
            <w:r>
              <w:t>detailed</w:t>
            </w:r>
            <w:r>
              <w:rPr>
                <w:spacing w:val="-1"/>
              </w:rPr>
              <w:t xml:space="preserve"> </w:t>
            </w:r>
            <w:r>
              <w:t>in</w:t>
            </w:r>
            <w:r>
              <w:rPr>
                <w:spacing w:val="-1"/>
              </w:rPr>
              <w:t xml:space="preserve"> </w:t>
            </w:r>
            <w:r>
              <w:t>the</w:t>
            </w:r>
            <w:r>
              <w:rPr>
                <w:spacing w:val="-2"/>
              </w:rPr>
              <w:t xml:space="preserve"> </w:t>
            </w:r>
            <w:r>
              <w:t>Evaluation/Qualification</w:t>
            </w:r>
            <w:r>
              <w:rPr>
                <w:spacing w:val="-1"/>
              </w:rPr>
              <w:t xml:space="preserve"> </w:t>
            </w:r>
            <w:r>
              <w:t>Criteria</w:t>
            </w:r>
            <w:r>
              <w:rPr>
                <w:spacing w:val="-1"/>
              </w:rPr>
              <w:t xml:space="preserve"> </w:t>
            </w:r>
            <w:r>
              <w:t>SECTION IV</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5" w:hRule="atLeast"/>
        </w:trPr>
        <w:tc>
          <w:tcPr>
            <w:tcW w:w="10226" w:type="dxa"/>
            <w:gridSpan w:val="2"/>
          </w:tcPr>
          <w:p>
            <w:pPr>
              <w:pStyle w:val="17"/>
              <w:spacing w:before="120" w:line="245" w:lineRule="exact"/>
              <w:ind w:left="141"/>
              <w:rPr>
                <w:b/>
              </w:rPr>
            </w:pPr>
            <w:r>
              <w:rPr>
                <w:b/>
              </w:rPr>
              <w:t>B.</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928" w:hRule="atLeast"/>
        </w:trPr>
        <w:tc>
          <w:tcPr>
            <w:tcW w:w="1174" w:type="dxa"/>
          </w:tcPr>
          <w:p>
            <w:pPr>
              <w:pStyle w:val="17"/>
              <w:rPr>
                <w:sz w:val="24"/>
              </w:rPr>
            </w:pPr>
          </w:p>
          <w:p>
            <w:pPr>
              <w:pStyle w:val="17"/>
              <w:rPr>
                <w:sz w:val="24"/>
              </w:rPr>
            </w:pPr>
          </w:p>
          <w:p>
            <w:pPr>
              <w:pStyle w:val="17"/>
              <w:spacing w:before="7"/>
              <w:rPr>
                <w:sz w:val="24"/>
              </w:rPr>
            </w:pPr>
          </w:p>
          <w:p>
            <w:pPr>
              <w:pStyle w:val="17"/>
              <w:ind w:left="227"/>
              <w:rPr>
                <w:b/>
              </w:rPr>
            </w:pPr>
            <w:r>
              <w:rPr>
                <w:b/>
                <w:color w:val="2F2D2D"/>
                <w:w w:val="105"/>
              </w:rPr>
              <w:t>ITT</w:t>
            </w:r>
            <w:r>
              <w:rPr>
                <w:b/>
                <w:color w:val="2F2D2D"/>
                <w:spacing w:val="-9"/>
                <w:w w:val="105"/>
              </w:rPr>
              <w:t xml:space="preserve"> </w:t>
            </w:r>
            <w:r>
              <w:rPr>
                <w:b/>
                <w:color w:val="2F2D2D"/>
                <w:w w:val="105"/>
              </w:rPr>
              <w:t>7.1</w:t>
            </w:r>
          </w:p>
        </w:tc>
        <w:tc>
          <w:tcPr>
            <w:tcW w:w="9052" w:type="dxa"/>
          </w:tcPr>
          <w:p>
            <w:pPr>
              <w:pStyle w:val="17"/>
              <w:numPr>
                <w:ilvl w:val="0"/>
                <w:numId w:val="15"/>
              </w:numPr>
              <w:tabs>
                <w:tab w:val="left" w:pos="417"/>
              </w:tabs>
              <w:spacing w:before="207"/>
            </w:pPr>
            <w:r>
              <w:t>The</w:t>
            </w:r>
            <w:r>
              <w:rPr>
                <w:spacing w:val="-9"/>
              </w:rPr>
              <w:t xml:space="preserve"> </w:t>
            </w:r>
            <w:r>
              <w:t>Tenderer</w:t>
            </w:r>
            <w:r>
              <w:rPr>
                <w:spacing w:val="1"/>
              </w:rPr>
              <w:t xml:space="preserve"> </w:t>
            </w:r>
            <w:r>
              <w:t>will</w:t>
            </w:r>
            <w:r>
              <w:rPr>
                <w:spacing w:val="-3"/>
              </w:rPr>
              <w:t xml:space="preserve"> </w:t>
            </w:r>
            <w:r>
              <w:t>submit</w:t>
            </w:r>
            <w:r>
              <w:rPr>
                <w:spacing w:val="-2"/>
              </w:rPr>
              <w:t xml:space="preserve"> </w:t>
            </w:r>
            <w:r>
              <w:t>any</w:t>
            </w:r>
            <w:r>
              <w:rPr>
                <w:spacing w:val="-7"/>
              </w:rPr>
              <w:t xml:space="preserve"> </w:t>
            </w:r>
            <w:r>
              <w:t>request</w:t>
            </w:r>
            <w:r>
              <w:rPr>
                <w:spacing w:val="-2"/>
              </w:rPr>
              <w:t xml:space="preserve"> </w:t>
            </w:r>
            <w:r>
              <w:t>for</w:t>
            </w:r>
            <w:r>
              <w:rPr>
                <w:spacing w:val="1"/>
              </w:rPr>
              <w:t xml:space="preserve"> </w:t>
            </w:r>
            <w:r>
              <w:t>clarification</w:t>
            </w:r>
            <w:r>
              <w:rPr>
                <w:spacing w:val="-4"/>
              </w:rPr>
              <w:t xml:space="preserve"> </w:t>
            </w:r>
            <w:r>
              <w:t>in</w:t>
            </w:r>
            <w:r>
              <w:rPr>
                <w:spacing w:val="-1"/>
              </w:rPr>
              <w:t xml:space="preserve"> </w:t>
            </w:r>
            <w:r>
              <w:t>writing</w:t>
            </w:r>
            <w:r>
              <w:rPr>
                <w:spacing w:val="-6"/>
              </w:rPr>
              <w:t xml:space="preserve"> </w:t>
            </w:r>
            <w:r>
              <w:t>at</w:t>
            </w:r>
            <w:r>
              <w:rPr>
                <w:spacing w:val="-3"/>
              </w:rPr>
              <w:t xml:space="preserve"> </w:t>
            </w:r>
            <w:r>
              <w:t>the</w:t>
            </w:r>
            <w:r>
              <w:rPr>
                <w:spacing w:val="-2"/>
              </w:rPr>
              <w:t xml:space="preserve"> </w:t>
            </w:r>
            <w:r>
              <w:t>Address:</w:t>
            </w:r>
          </w:p>
          <w:p>
            <w:pPr>
              <w:pStyle w:val="17"/>
              <w:spacing w:before="131" w:line="221" w:lineRule="exact"/>
              <w:ind w:left="745"/>
              <w:rPr>
                <w:b/>
                <w:i/>
              </w:rPr>
            </w:pPr>
            <w:r>
              <w:rPr>
                <w:b/>
                <w:i/>
              </w:rPr>
              <w:t>Provided</w:t>
            </w:r>
            <w:r>
              <w:rPr>
                <w:b/>
                <w:i/>
                <w:spacing w:val="-3"/>
              </w:rPr>
              <w:t xml:space="preserve"> </w:t>
            </w:r>
            <w:r>
              <w:rPr>
                <w:b/>
                <w:i/>
              </w:rPr>
              <w:t>in</w:t>
            </w:r>
            <w:r>
              <w:rPr>
                <w:b/>
                <w:i/>
                <w:spacing w:val="-4"/>
              </w:rPr>
              <w:t xml:space="preserve"> </w:t>
            </w:r>
            <w:r>
              <w:rPr>
                <w:b/>
                <w:i/>
              </w:rPr>
              <w:t>the</w:t>
            </w:r>
            <w:r>
              <w:rPr>
                <w:b/>
                <w:i/>
                <w:spacing w:val="-4"/>
              </w:rPr>
              <w:t xml:space="preserve"> </w:t>
            </w:r>
            <w:r>
              <w:rPr>
                <w:b/>
                <w:i/>
              </w:rPr>
              <w:t>detailed</w:t>
            </w:r>
            <w:r>
              <w:rPr>
                <w:b/>
                <w:i/>
                <w:spacing w:val="-1"/>
              </w:rPr>
              <w:t xml:space="preserve"> </w:t>
            </w:r>
            <w:r>
              <w:rPr>
                <w:b/>
                <w:i/>
              </w:rPr>
              <w:t>Tender Notice</w:t>
            </w:r>
          </w:p>
          <w:p>
            <w:pPr>
              <w:pStyle w:val="17"/>
              <w:spacing w:before="25" w:line="172" w:lineRule="auto"/>
              <w:ind w:left="193" w:right="661"/>
            </w:pPr>
            <w:r>
              <w:t>To</w:t>
            </w:r>
            <w:r>
              <w:rPr>
                <w:spacing w:val="-4"/>
              </w:rPr>
              <w:t xml:space="preserve"> </w:t>
            </w:r>
            <w:r>
              <w:t>reach</w:t>
            </w:r>
            <w:r>
              <w:rPr>
                <w:spacing w:val="-1"/>
              </w:rPr>
              <w:t xml:space="preserve"> </w:t>
            </w:r>
            <w:r>
              <w:t>the</w:t>
            </w:r>
            <w:r>
              <w:rPr>
                <w:spacing w:val="-1"/>
              </w:rPr>
              <w:t xml:space="preserve"> </w:t>
            </w:r>
            <w:r>
              <w:t>Procuring</w:t>
            </w:r>
            <w:r>
              <w:rPr>
                <w:spacing w:val="-4"/>
              </w:rPr>
              <w:t xml:space="preserve"> </w:t>
            </w:r>
            <w:r>
              <w:t>Entity</w:t>
            </w:r>
            <w:r>
              <w:rPr>
                <w:spacing w:val="-3"/>
              </w:rPr>
              <w:t xml:space="preserve"> </w:t>
            </w:r>
            <w:r>
              <w:t>not later</w:t>
            </w:r>
            <w:r>
              <w:rPr>
                <w:spacing w:val="-1"/>
              </w:rPr>
              <w:t xml:space="preserve"> </w:t>
            </w:r>
            <w:r>
              <w:t>than</w:t>
            </w:r>
            <w:r>
              <w:rPr>
                <w:spacing w:val="-3"/>
              </w:rPr>
              <w:t xml:space="preserve"> </w:t>
            </w:r>
            <w:r>
              <w:t>seven (7)</w:t>
            </w:r>
            <w:r>
              <w:rPr>
                <w:spacing w:val="-1"/>
              </w:rPr>
              <w:t xml:space="preserve"> </w:t>
            </w:r>
            <w:r>
              <w:t>days</w:t>
            </w:r>
            <w:r>
              <w:rPr>
                <w:spacing w:val="-1"/>
              </w:rPr>
              <w:t xml:space="preserve"> </w:t>
            </w:r>
            <w:r>
              <w:t>prior</w:t>
            </w:r>
            <w:r>
              <w:rPr>
                <w:spacing w:val="-1"/>
              </w:rPr>
              <w:t xml:space="preserve"> </w:t>
            </w:r>
            <w:r>
              <w:t>to</w:t>
            </w:r>
            <w:r>
              <w:rPr>
                <w:spacing w:val="-4"/>
              </w:rPr>
              <w:t xml:space="preserve"> </w:t>
            </w:r>
            <w:r>
              <w:t>the deadline</w:t>
            </w:r>
            <w:r>
              <w:rPr>
                <w:spacing w:val="-1"/>
              </w:rPr>
              <w:t xml:space="preserve"> </w:t>
            </w:r>
            <w:r>
              <w:t>of</w:t>
            </w:r>
            <w:r>
              <w:rPr>
                <w:spacing w:val="-3"/>
              </w:rPr>
              <w:t xml:space="preserve"> </w:t>
            </w:r>
            <w:r>
              <w:t>bid</w:t>
            </w:r>
            <w:r>
              <w:rPr>
                <w:spacing w:val="-52"/>
              </w:rPr>
              <w:t xml:space="preserve"> </w:t>
            </w:r>
            <w:r>
              <w:t>submission.</w:t>
            </w:r>
          </w:p>
          <w:p>
            <w:pPr>
              <w:pStyle w:val="17"/>
              <w:numPr>
                <w:ilvl w:val="0"/>
                <w:numId w:val="15"/>
              </w:numPr>
              <w:tabs>
                <w:tab w:val="left" w:pos="417"/>
              </w:tabs>
              <w:spacing w:before="138"/>
              <w:ind w:left="416" w:right="529"/>
            </w:pPr>
            <w:r>
              <w:t>The</w:t>
            </w:r>
            <w:r>
              <w:rPr>
                <w:spacing w:val="-7"/>
              </w:rPr>
              <w:t xml:space="preserve"> </w:t>
            </w:r>
            <w:r>
              <w:t>Procuring</w:t>
            </w:r>
            <w:r>
              <w:rPr>
                <w:spacing w:val="-5"/>
              </w:rPr>
              <w:t xml:space="preserve"> </w:t>
            </w:r>
            <w:r>
              <w:t>Entity</w:t>
            </w:r>
            <w:r>
              <w:rPr>
                <w:spacing w:val="-6"/>
              </w:rPr>
              <w:t xml:space="preserve"> </w:t>
            </w:r>
            <w:r>
              <w:t>will publish</w:t>
            </w:r>
            <w:r>
              <w:rPr>
                <w:spacing w:val="-3"/>
              </w:rPr>
              <w:t xml:space="preserve"> </w:t>
            </w:r>
            <w:r>
              <w:t>the</w:t>
            </w:r>
            <w:r>
              <w:rPr>
                <w:spacing w:val="-3"/>
              </w:rPr>
              <w:t xml:space="preserve"> </w:t>
            </w:r>
            <w:r>
              <w:t>response</w:t>
            </w:r>
            <w:r>
              <w:rPr>
                <w:spacing w:val="-1"/>
              </w:rPr>
              <w:t xml:space="preserve"> </w:t>
            </w:r>
            <w:r>
              <w:t>at</w:t>
            </w:r>
            <w:r>
              <w:rPr>
                <w:spacing w:val="-4"/>
              </w:rPr>
              <w:t xml:space="preserve"> </w:t>
            </w:r>
            <w:r>
              <w:t>the</w:t>
            </w:r>
            <w:r>
              <w:rPr>
                <w:spacing w:val="-5"/>
              </w:rPr>
              <w:t xml:space="preserve"> </w:t>
            </w:r>
            <w:r>
              <w:t>Website</w:t>
            </w:r>
            <w:r>
              <w:rPr>
                <w:spacing w:val="-2"/>
              </w:rPr>
              <w:t xml:space="preserve"> </w:t>
            </w:r>
            <w:r>
              <w:fldChar w:fldCharType="begin"/>
            </w:r>
            <w:r>
              <w:instrText xml:space="preserve"> HYPERLINK "http://www.kenha.co.ke/" \h </w:instrText>
            </w:r>
            <w:r>
              <w:fldChar w:fldCharType="separate"/>
            </w:r>
            <w:r>
              <w:t xml:space="preserve">www.kerra.go.ke </w:t>
            </w:r>
            <w:r>
              <w:fldChar w:fldCharType="end"/>
            </w:r>
            <w:r>
              <w:t>or</w:t>
            </w:r>
            <w:r>
              <w:rPr>
                <w:spacing w:val="-1"/>
              </w:rPr>
              <w:t xml:space="preserve"> </w:t>
            </w:r>
            <w:r>
              <w:t>Regional</w:t>
            </w:r>
            <w:r>
              <w:rPr>
                <w:spacing w:val="-52"/>
              </w:rPr>
              <w:t xml:space="preserve"> </w:t>
            </w:r>
            <w:r>
              <w:t>Notice</w:t>
            </w:r>
            <w:r>
              <w:rPr>
                <w:spacing w:val="-1"/>
              </w:rPr>
              <w:t xml:space="preserve"> </w:t>
            </w:r>
            <w:r>
              <w:t>Board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4" w:hRule="atLeast"/>
        </w:trPr>
        <w:tc>
          <w:tcPr>
            <w:tcW w:w="1174" w:type="dxa"/>
          </w:tcPr>
          <w:p>
            <w:pPr>
              <w:pStyle w:val="17"/>
              <w:spacing w:before="205"/>
              <w:ind w:left="227"/>
              <w:rPr>
                <w:b/>
              </w:rPr>
            </w:pPr>
            <w:r>
              <w:rPr>
                <w:b/>
                <w:color w:val="2F2D2D"/>
                <w:w w:val="105"/>
              </w:rPr>
              <w:t>ITT</w:t>
            </w:r>
            <w:r>
              <w:rPr>
                <w:b/>
                <w:color w:val="2F2D2D"/>
                <w:spacing w:val="-9"/>
                <w:w w:val="105"/>
              </w:rPr>
              <w:t xml:space="preserve"> </w:t>
            </w:r>
            <w:r>
              <w:rPr>
                <w:b/>
                <w:color w:val="2F2D2D"/>
                <w:w w:val="105"/>
              </w:rPr>
              <w:t>7.2</w:t>
            </w:r>
          </w:p>
        </w:tc>
        <w:tc>
          <w:tcPr>
            <w:tcW w:w="9052" w:type="dxa"/>
          </w:tcPr>
          <w:p>
            <w:pPr>
              <w:pStyle w:val="17"/>
              <w:spacing w:before="73"/>
              <w:ind w:left="140" w:right="699"/>
            </w:pPr>
            <w:r>
              <w:t>A) A Pre-arranged pretender site visit shall take place as per the 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57" w:hRule="atLeast"/>
        </w:trPr>
        <w:tc>
          <w:tcPr>
            <w:tcW w:w="1174" w:type="dxa"/>
          </w:tcPr>
          <w:p>
            <w:pPr>
              <w:pStyle w:val="17"/>
              <w:spacing w:before="151"/>
              <w:ind w:left="223"/>
              <w:rPr>
                <w:b/>
              </w:rPr>
            </w:pPr>
            <w:r>
              <w:rPr>
                <w:b/>
                <w:color w:val="2F2D2D"/>
                <w:w w:val="105"/>
              </w:rPr>
              <w:t>ITT</w:t>
            </w:r>
            <w:r>
              <w:rPr>
                <w:b/>
                <w:color w:val="2F2D2D"/>
                <w:spacing w:val="-5"/>
                <w:w w:val="105"/>
              </w:rPr>
              <w:t xml:space="preserve"> </w:t>
            </w:r>
            <w:r>
              <w:rPr>
                <w:b/>
                <w:color w:val="2F2D2D"/>
                <w:w w:val="105"/>
              </w:rPr>
              <w:t>7.3</w:t>
            </w:r>
          </w:p>
        </w:tc>
        <w:tc>
          <w:tcPr>
            <w:tcW w:w="9052" w:type="dxa"/>
          </w:tcPr>
          <w:p>
            <w:pPr>
              <w:pStyle w:val="17"/>
              <w:spacing w:line="276" w:lineRule="exact"/>
              <w:ind w:left="25"/>
            </w:pPr>
            <w:r>
              <w:rPr>
                <w:color w:val="2F2D2D"/>
                <w:w w:val="105"/>
              </w:rPr>
              <w:t>The</w:t>
            </w:r>
            <w:r>
              <w:rPr>
                <w:color w:val="2F2D2D"/>
                <w:spacing w:val="-8"/>
                <w:w w:val="105"/>
              </w:rPr>
              <w:t xml:space="preserve"> </w:t>
            </w:r>
            <w:r>
              <w:rPr>
                <w:color w:val="2F2D2D"/>
                <w:w w:val="105"/>
              </w:rPr>
              <w:t>Tenderer</w:t>
            </w:r>
            <w:r>
              <w:rPr>
                <w:color w:val="2F2D2D"/>
                <w:spacing w:val="-2"/>
                <w:w w:val="105"/>
              </w:rPr>
              <w:t xml:space="preserve"> </w:t>
            </w:r>
            <w:r>
              <w:rPr>
                <w:color w:val="2F2D2D"/>
                <w:w w:val="105"/>
              </w:rPr>
              <w:t>will</w:t>
            </w:r>
            <w:r>
              <w:rPr>
                <w:color w:val="2F2D2D"/>
                <w:spacing w:val="-8"/>
                <w:w w:val="105"/>
              </w:rPr>
              <w:t xml:space="preserve"> </w:t>
            </w:r>
            <w:r>
              <w:rPr>
                <w:color w:val="2F2D2D"/>
                <w:w w:val="105"/>
              </w:rPr>
              <w:t>submit</w:t>
            </w:r>
            <w:r>
              <w:rPr>
                <w:color w:val="2F2D2D"/>
                <w:spacing w:val="-6"/>
                <w:w w:val="105"/>
              </w:rPr>
              <w:t xml:space="preserve"> </w:t>
            </w:r>
            <w:r>
              <w:rPr>
                <w:color w:val="2F2D2D"/>
                <w:w w:val="105"/>
              </w:rPr>
              <w:t>any</w:t>
            </w:r>
            <w:r>
              <w:rPr>
                <w:color w:val="2F2D2D"/>
                <w:spacing w:val="-5"/>
                <w:w w:val="105"/>
              </w:rPr>
              <w:t xml:space="preserve"> </w:t>
            </w:r>
            <w:r>
              <w:rPr>
                <w:color w:val="2F2D2D"/>
                <w:w w:val="105"/>
              </w:rPr>
              <w:t>questions</w:t>
            </w:r>
            <w:r>
              <w:rPr>
                <w:color w:val="2F2D2D"/>
                <w:spacing w:val="-4"/>
                <w:w w:val="105"/>
              </w:rPr>
              <w:t xml:space="preserve"> </w:t>
            </w:r>
            <w:r>
              <w:rPr>
                <w:color w:val="2F2D2D"/>
                <w:w w:val="105"/>
              </w:rPr>
              <w:t>in</w:t>
            </w:r>
            <w:r>
              <w:rPr>
                <w:color w:val="2F2D2D"/>
                <w:spacing w:val="-5"/>
                <w:w w:val="105"/>
              </w:rPr>
              <w:t xml:space="preserve"> </w:t>
            </w:r>
            <w:r>
              <w:rPr>
                <w:color w:val="2F2D2D"/>
                <w:w w:val="105"/>
              </w:rPr>
              <w:t>writing,</w:t>
            </w:r>
            <w:r>
              <w:rPr>
                <w:color w:val="2F2D2D"/>
                <w:spacing w:val="-4"/>
                <w:w w:val="105"/>
              </w:rPr>
              <w:t xml:space="preserve"> </w:t>
            </w:r>
            <w:r>
              <w:rPr>
                <w:color w:val="2F2D2D"/>
                <w:w w:val="105"/>
              </w:rPr>
              <w:t>to</w:t>
            </w:r>
            <w:r>
              <w:rPr>
                <w:color w:val="2F2D2D"/>
                <w:spacing w:val="-10"/>
                <w:w w:val="105"/>
              </w:rPr>
              <w:t xml:space="preserve"> </w:t>
            </w:r>
            <w:r>
              <w:rPr>
                <w:color w:val="2F2D2D"/>
                <w:w w:val="105"/>
              </w:rPr>
              <w:t>reach</w:t>
            </w:r>
            <w:r>
              <w:rPr>
                <w:color w:val="2F2D2D"/>
                <w:spacing w:val="-6"/>
                <w:w w:val="105"/>
              </w:rPr>
              <w:t xml:space="preserve"> </w:t>
            </w:r>
            <w:r>
              <w:rPr>
                <w:color w:val="2F2D2D"/>
                <w:w w:val="105"/>
              </w:rPr>
              <w:t>the</w:t>
            </w:r>
            <w:r>
              <w:rPr>
                <w:color w:val="2F2D2D"/>
                <w:spacing w:val="-5"/>
                <w:w w:val="105"/>
              </w:rPr>
              <w:t xml:space="preserve"> </w:t>
            </w:r>
            <w:r>
              <w:rPr>
                <w:color w:val="2F2D2D"/>
                <w:w w:val="105"/>
              </w:rPr>
              <w:t xml:space="preserve">Procuring </w:t>
            </w:r>
            <w:r>
              <w:rPr>
                <w:color w:val="464444"/>
                <w:w w:val="105"/>
              </w:rPr>
              <w:t>Entity</w:t>
            </w:r>
            <w:r>
              <w:rPr>
                <w:color w:val="464444"/>
                <w:spacing w:val="-4"/>
                <w:w w:val="105"/>
              </w:rPr>
              <w:t xml:space="preserve"> </w:t>
            </w:r>
            <w:r>
              <w:rPr>
                <w:color w:val="2F2D2D"/>
                <w:w w:val="105"/>
              </w:rPr>
              <w:t>not later</w:t>
            </w:r>
            <w:r>
              <w:rPr>
                <w:color w:val="2F2D2D"/>
                <w:spacing w:val="-4"/>
                <w:w w:val="105"/>
              </w:rPr>
              <w:t xml:space="preserve"> </w:t>
            </w:r>
            <w:r>
              <w:rPr>
                <w:color w:val="2F2D2D"/>
                <w:w w:val="105"/>
              </w:rPr>
              <w:t>than</w:t>
            </w:r>
            <w:r>
              <w:rPr>
                <w:color w:val="2F2D2D"/>
                <w:spacing w:val="-5"/>
                <w:w w:val="105"/>
              </w:rPr>
              <w:t xml:space="preserve"> </w:t>
            </w:r>
            <w:r>
              <w:rPr>
                <w:color w:val="2F2D2D"/>
                <w:w w:val="105"/>
              </w:rPr>
              <w:t>the</w:t>
            </w:r>
            <w:r>
              <w:rPr>
                <w:color w:val="2F2D2D"/>
                <w:spacing w:val="-55"/>
                <w:w w:val="105"/>
              </w:rPr>
              <w:t xml:space="preserve"> </w:t>
            </w:r>
            <w:r>
              <w:rPr>
                <w:color w:val="2F2D2D"/>
                <w:w w:val="105"/>
              </w:rPr>
              <w:t>date</w:t>
            </w:r>
            <w:r>
              <w:rPr>
                <w:color w:val="2F2D2D"/>
                <w:spacing w:val="1"/>
                <w:w w:val="105"/>
              </w:rPr>
              <w:t xml:space="preserve"> </w:t>
            </w:r>
            <w:r>
              <w:rPr>
                <w:color w:val="2F2D2D"/>
                <w:w w:val="105"/>
              </w:rPr>
              <w:t>specified</w:t>
            </w:r>
            <w:r>
              <w:rPr>
                <w:color w:val="2F2D2D"/>
                <w:spacing w:val="1"/>
                <w:w w:val="105"/>
              </w:rPr>
              <w:t xml:space="preserve"> </w:t>
            </w:r>
            <w:r>
              <w:rPr>
                <w:color w:val="2F2D2D"/>
                <w:w w:val="105"/>
              </w:rPr>
              <w:t>in</w:t>
            </w:r>
            <w:r>
              <w:rPr>
                <w:color w:val="2F2D2D"/>
                <w:spacing w:val="1"/>
                <w:w w:val="105"/>
              </w:rPr>
              <w:t xml:space="preserve"> </w:t>
            </w:r>
            <w:r>
              <w:rPr>
                <w:color w:val="2F2D2D"/>
                <w:w w:val="105"/>
              </w:rPr>
              <w:t>TDS- ITT</w:t>
            </w:r>
            <w:r>
              <w:rPr>
                <w:color w:val="2F2D2D"/>
                <w:spacing w:val="2"/>
                <w:w w:val="105"/>
              </w:rPr>
              <w:t xml:space="preserve"> </w:t>
            </w:r>
            <w:r>
              <w:rPr>
                <w:color w:val="2F2D2D"/>
                <w:w w:val="105"/>
              </w:rPr>
              <w:t>7.1</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87" w:hRule="atLeast"/>
        </w:trPr>
        <w:tc>
          <w:tcPr>
            <w:tcW w:w="1174" w:type="dxa"/>
          </w:tcPr>
          <w:p>
            <w:pPr>
              <w:pStyle w:val="17"/>
              <w:spacing w:before="65"/>
              <w:ind w:left="223"/>
              <w:rPr>
                <w:b/>
              </w:rPr>
            </w:pPr>
            <w:r>
              <w:rPr>
                <w:b/>
                <w:color w:val="2F2D2D"/>
                <w:w w:val="105"/>
              </w:rPr>
              <w:t>ITT</w:t>
            </w:r>
            <w:r>
              <w:rPr>
                <w:b/>
                <w:color w:val="2F2D2D"/>
                <w:spacing w:val="-5"/>
                <w:w w:val="105"/>
              </w:rPr>
              <w:t xml:space="preserve"> </w:t>
            </w:r>
            <w:r>
              <w:rPr>
                <w:b/>
                <w:color w:val="2F2D2D"/>
                <w:w w:val="105"/>
              </w:rPr>
              <w:t>7.4</w:t>
            </w:r>
          </w:p>
        </w:tc>
        <w:tc>
          <w:tcPr>
            <w:tcW w:w="9052" w:type="dxa"/>
          </w:tcPr>
          <w:p>
            <w:pPr>
              <w:pStyle w:val="17"/>
              <w:spacing w:before="72"/>
              <w:ind w:left="25"/>
            </w:pPr>
            <w:r>
              <w:rPr>
                <w:color w:val="2F2D2D"/>
                <w:w w:val="105"/>
              </w:rPr>
              <w:t>Not</w:t>
            </w:r>
            <w:r>
              <w:rPr>
                <w:color w:val="2F2D2D"/>
                <w:spacing w:val="-5"/>
                <w:w w:val="105"/>
              </w:rPr>
              <w:t xml:space="preserve"> </w:t>
            </w:r>
            <w:r>
              <w:rPr>
                <w:color w:val="2F2D2D"/>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75" w:hRule="atLeast"/>
        </w:trPr>
        <w:tc>
          <w:tcPr>
            <w:tcW w:w="1174" w:type="dxa"/>
          </w:tcPr>
          <w:p>
            <w:pPr>
              <w:pStyle w:val="17"/>
              <w:spacing w:before="209"/>
              <w:ind w:left="223"/>
              <w:rPr>
                <w:b/>
              </w:rPr>
            </w:pPr>
            <w:r>
              <w:rPr>
                <w:b/>
                <w:color w:val="2F2D2D"/>
                <w:w w:val="105"/>
              </w:rPr>
              <w:t>ITT</w:t>
            </w:r>
            <w:r>
              <w:rPr>
                <w:b/>
                <w:color w:val="2F2D2D"/>
                <w:spacing w:val="-5"/>
                <w:w w:val="105"/>
              </w:rPr>
              <w:t xml:space="preserve"> </w:t>
            </w:r>
            <w:r>
              <w:rPr>
                <w:b/>
                <w:color w:val="2F2D2D"/>
                <w:w w:val="105"/>
              </w:rPr>
              <w:t>7.5</w:t>
            </w:r>
          </w:p>
        </w:tc>
        <w:tc>
          <w:tcPr>
            <w:tcW w:w="9052" w:type="dxa"/>
          </w:tcPr>
          <w:p>
            <w:pPr>
              <w:pStyle w:val="17"/>
              <w:spacing w:before="77"/>
              <w:ind w:left="25"/>
            </w:pPr>
            <w:r>
              <w:rPr>
                <w:color w:val="2F2D2D"/>
                <w:w w:val="110"/>
              </w:rPr>
              <w:t>The</w:t>
            </w:r>
            <w:r>
              <w:rPr>
                <w:color w:val="2F2D2D"/>
                <w:spacing w:val="-7"/>
                <w:w w:val="110"/>
              </w:rPr>
              <w:t xml:space="preserve"> </w:t>
            </w:r>
            <w:r>
              <w:rPr>
                <w:color w:val="2F2D2D"/>
                <w:w w:val="110"/>
              </w:rPr>
              <w:t>Procuring</w:t>
            </w:r>
            <w:r>
              <w:rPr>
                <w:color w:val="2F2D2D"/>
                <w:spacing w:val="-5"/>
                <w:w w:val="110"/>
              </w:rPr>
              <w:t xml:space="preserve"> </w:t>
            </w:r>
            <w:r>
              <w:rPr>
                <w:color w:val="2F2D2D"/>
                <w:w w:val="110"/>
              </w:rPr>
              <w:t>Entity's</w:t>
            </w:r>
            <w:r>
              <w:rPr>
                <w:color w:val="2F2D2D"/>
                <w:spacing w:val="-2"/>
                <w:w w:val="110"/>
              </w:rPr>
              <w:t xml:space="preserve"> </w:t>
            </w:r>
            <w:r>
              <w:rPr>
                <w:color w:val="2F2D2D"/>
                <w:w w:val="110"/>
              </w:rPr>
              <w:t>website</w:t>
            </w:r>
            <w:r>
              <w:rPr>
                <w:color w:val="2F2D2D"/>
                <w:spacing w:val="-3"/>
                <w:w w:val="110"/>
              </w:rPr>
              <w:t xml:space="preserve"> </w:t>
            </w:r>
            <w:r>
              <w:rPr>
                <w:color w:val="2F2D2D"/>
                <w:w w:val="110"/>
              </w:rPr>
              <w:t>where</w:t>
            </w:r>
            <w:r>
              <w:rPr>
                <w:color w:val="2F2D2D"/>
                <w:spacing w:val="-5"/>
                <w:w w:val="110"/>
              </w:rPr>
              <w:t xml:space="preserve"> </w:t>
            </w:r>
            <w:r>
              <w:rPr>
                <w:color w:val="2F2D2D"/>
                <w:w w:val="110"/>
              </w:rPr>
              <w:t>Minutes</w:t>
            </w:r>
            <w:r>
              <w:rPr>
                <w:color w:val="2F2D2D"/>
                <w:spacing w:val="-3"/>
                <w:w w:val="110"/>
              </w:rPr>
              <w:t xml:space="preserve"> </w:t>
            </w:r>
            <w:r>
              <w:rPr>
                <w:color w:val="2F2D2D"/>
                <w:w w:val="110"/>
              </w:rPr>
              <w:t>of</w:t>
            </w:r>
            <w:r>
              <w:rPr>
                <w:color w:val="2F2D2D"/>
                <w:spacing w:val="-7"/>
                <w:w w:val="110"/>
              </w:rPr>
              <w:t xml:space="preserve"> </w:t>
            </w:r>
            <w:r>
              <w:rPr>
                <w:color w:val="2F2D2D"/>
                <w:w w:val="110"/>
              </w:rPr>
              <w:t>the</w:t>
            </w:r>
            <w:r>
              <w:rPr>
                <w:color w:val="2F2D2D"/>
                <w:spacing w:val="-4"/>
                <w:w w:val="110"/>
              </w:rPr>
              <w:t xml:space="preserve"> </w:t>
            </w:r>
            <w:r>
              <w:rPr>
                <w:color w:val="2F2D2D"/>
                <w:w w:val="110"/>
              </w:rPr>
              <w:t>pre-Tender</w:t>
            </w:r>
            <w:r>
              <w:rPr>
                <w:color w:val="2F2D2D"/>
                <w:spacing w:val="-3"/>
                <w:w w:val="110"/>
              </w:rPr>
              <w:t xml:space="preserve"> </w:t>
            </w:r>
            <w:r>
              <w:rPr>
                <w:color w:val="2F2D2D"/>
                <w:w w:val="110"/>
              </w:rPr>
              <w:t>meeting</w:t>
            </w:r>
            <w:r>
              <w:rPr>
                <w:color w:val="2F2D2D"/>
                <w:spacing w:val="-4"/>
                <w:w w:val="110"/>
              </w:rPr>
              <w:t xml:space="preserve"> </w:t>
            </w:r>
            <w:r>
              <w:rPr>
                <w:color w:val="2F2D2D"/>
                <w:w w:val="110"/>
              </w:rPr>
              <w:t>and</w:t>
            </w:r>
            <w:r>
              <w:rPr>
                <w:color w:val="2F2D2D"/>
                <w:spacing w:val="-5"/>
                <w:w w:val="110"/>
              </w:rPr>
              <w:t xml:space="preserve"> </w:t>
            </w:r>
            <w:r>
              <w:rPr>
                <w:color w:val="2F2D2D"/>
                <w:w w:val="110"/>
              </w:rPr>
              <w:t>the pre-</w:t>
            </w:r>
            <w:r>
              <w:rPr>
                <w:color w:val="2F2D2D"/>
                <w:spacing w:val="-57"/>
                <w:w w:val="110"/>
              </w:rPr>
              <w:t xml:space="preserve"> </w:t>
            </w:r>
            <w:r>
              <w:rPr>
                <w:color w:val="2F2D2D"/>
                <w:w w:val="110"/>
              </w:rPr>
              <w:t>arranged pretender</w:t>
            </w:r>
            <w:r>
              <w:rPr>
                <w:color w:val="2F2D2D"/>
                <w:spacing w:val="3"/>
                <w:w w:val="110"/>
              </w:rPr>
              <w:t xml:space="preserve"> </w:t>
            </w:r>
            <w:r>
              <w:rPr>
                <w:color w:val="2F2D2D"/>
                <w:w w:val="110"/>
              </w:rPr>
              <w:t>will</w:t>
            </w:r>
            <w:r>
              <w:rPr>
                <w:color w:val="2F2D2D"/>
                <w:spacing w:val="1"/>
                <w:w w:val="110"/>
              </w:rPr>
              <w:t xml:space="preserve"> </w:t>
            </w:r>
            <w:r>
              <w:rPr>
                <w:color w:val="2F2D2D"/>
                <w:w w:val="110"/>
              </w:rPr>
              <w:t>be</w:t>
            </w:r>
            <w:r>
              <w:rPr>
                <w:color w:val="2F2D2D"/>
                <w:spacing w:val="-1"/>
                <w:w w:val="110"/>
              </w:rPr>
              <w:t xml:space="preserve"> </w:t>
            </w:r>
            <w:r>
              <w:rPr>
                <w:color w:val="2F2D2D"/>
                <w:w w:val="110"/>
              </w:rPr>
              <w:t>published is</w:t>
            </w:r>
            <w:r>
              <w:rPr>
                <w:color w:val="2F2D2D"/>
                <w:spacing w:val="10"/>
                <w:w w:val="110"/>
              </w:rPr>
              <w:t xml:space="preserve"> </w:t>
            </w:r>
            <w:r>
              <w:fldChar w:fldCharType="begin"/>
            </w:r>
            <w:r>
              <w:instrText xml:space="preserve"> HYPERLINK "http://www.kerra.go.ke/" \h </w:instrText>
            </w:r>
            <w:r>
              <w:fldChar w:fldCharType="separate"/>
            </w:r>
            <w:r>
              <w:rPr>
                <w:b/>
                <w:color w:val="0000FF"/>
                <w:w w:val="110"/>
                <w:u w:val="thick" w:color="0000FF"/>
              </w:rPr>
              <w:t>www.kerra.go.ke</w:t>
            </w:r>
            <w:r>
              <w:rPr>
                <w:b/>
                <w:color w:val="0000FF"/>
                <w:spacing w:val="12"/>
                <w:w w:val="110"/>
              </w:rPr>
              <w:t xml:space="preserve"> </w:t>
            </w:r>
            <w:r>
              <w:rPr>
                <w:b/>
                <w:color w:val="0000FF"/>
                <w:spacing w:val="12"/>
                <w:w w:val="110"/>
              </w:rPr>
              <w:fldChar w:fldCharType="end"/>
            </w:r>
            <w:r>
              <w:rPr>
                <w:color w:val="2F2D2D"/>
                <w:w w:val="110"/>
              </w:rPr>
              <w:t>if</w:t>
            </w:r>
            <w:r>
              <w:rPr>
                <w:color w:val="2F2D2D"/>
                <w:spacing w:val="12"/>
                <w:w w:val="110"/>
              </w:rPr>
              <w:t xml:space="preserve"> </w:t>
            </w:r>
            <w:r>
              <w:rPr>
                <w:color w:val="2F2D2D"/>
                <w:w w:val="110"/>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14" w:hRule="atLeast"/>
        </w:trPr>
        <w:tc>
          <w:tcPr>
            <w:tcW w:w="10226" w:type="dxa"/>
            <w:gridSpan w:val="2"/>
          </w:tcPr>
          <w:p>
            <w:pPr>
              <w:pStyle w:val="17"/>
              <w:spacing w:before="115"/>
              <w:ind w:left="4"/>
              <w:rPr>
                <w:b/>
              </w:rPr>
            </w:pPr>
            <w:r>
              <w:rPr>
                <w:b/>
                <w:color w:val="2F2D2D"/>
                <w:w w:val="105"/>
              </w:rPr>
              <w:t>C.</w:t>
            </w:r>
            <w:r>
              <w:rPr>
                <w:b/>
                <w:color w:val="2F2D2D"/>
                <w:spacing w:val="-7"/>
                <w:w w:val="105"/>
              </w:rPr>
              <w:t xml:space="preserve"> </w:t>
            </w:r>
            <w:r>
              <w:rPr>
                <w:b/>
                <w:color w:val="2F2D2D"/>
                <w:w w:val="105"/>
              </w:rPr>
              <w:t>Preparation</w:t>
            </w:r>
            <w:r>
              <w:rPr>
                <w:b/>
                <w:color w:val="2F2D2D"/>
                <w:spacing w:val="-3"/>
                <w:w w:val="105"/>
              </w:rPr>
              <w:t xml:space="preserve"> </w:t>
            </w:r>
            <w:r>
              <w:rPr>
                <w:b/>
                <w:color w:val="2F2D2D"/>
                <w:w w:val="105"/>
              </w:rPr>
              <w:t>of</w:t>
            </w:r>
            <w:r>
              <w:rPr>
                <w:b/>
                <w:color w:val="2F2D2D"/>
                <w:spacing w:val="-6"/>
                <w:w w:val="105"/>
              </w:rPr>
              <w:t xml:space="preserve"> </w:t>
            </w:r>
            <w:r>
              <w:rPr>
                <w:b/>
                <w:color w:val="2F2D2D"/>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93" w:hRule="atLeast"/>
        </w:trPr>
        <w:tc>
          <w:tcPr>
            <w:tcW w:w="1174" w:type="dxa"/>
          </w:tcPr>
          <w:p>
            <w:pPr>
              <w:pStyle w:val="17"/>
              <w:spacing w:before="43"/>
              <w:ind w:left="86" w:right="45"/>
              <w:jc w:val="center"/>
              <w:rPr>
                <w:b/>
              </w:rPr>
            </w:pPr>
            <w:r>
              <w:rPr>
                <w:b/>
                <w:color w:val="2F2D2D"/>
                <w:w w:val="105"/>
              </w:rPr>
              <w:t>ITT</w:t>
            </w:r>
            <w:r>
              <w:rPr>
                <w:b/>
                <w:color w:val="2F2D2D"/>
                <w:spacing w:val="-4"/>
                <w:w w:val="105"/>
              </w:rPr>
              <w:t xml:space="preserve"> </w:t>
            </w:r>
            <w:r>
              <w:rPr>
                <w:b/>
                <w:color w:val="2F2D2D"/>
                <w:w w:val="105"/>
              </w:rPr>
              <w:t>11.1</w:t>
            </w:r>
          </w:p>
          <w:p>
            <w:pPr>
              <w:pStyle w:val="17"/>
              <w:spacing w:before="2"/>
              <w:ind w:left="84" w:right="45"/>
              <w:jc w:val="center"/>
              <w:rPr>
                <w:b/>
              </w:rPr>
            </w:pPr>
            <w:r>
              <w:rPr>
                <w:b/>
                <w:color w:val="2F2D2D"/>
                <w:w w:val="105"/>
              </w:rPr>
              <w:t>(h)</w:t>
            </w:r>
          </w:p>
        </w:tc>
        <w:tc>
          <w:tcPr>
            <w:tcW w:w="9052" w:type="dxa"/>
          </w:tcPr>
          <w:p>
            <w:pPr>
              <w:pStyle w:val="17"/>
              <w:spacing w:before="39"/>
              <w:ind w:left="25" w:right="791"/>
              <w:rPr>
                <w:i/>
              </w:rPr>
            </w:pPr>
            <w:r>
              <w:rPr>
                <w:color w:val="2F2D2D"/>
                <w:w w:val="105"/>
              </w:rPr>
              <w:t>The</w:t>
            </w:r>
            <w:r>
              <w:rPr>
                <w:color w:val="2F2D2D"/>
                <w:spacing w:val="-7"/>
                <w:w w:val="105"/>
              </w:rPr>
              <w:t xml:space="preserve"> </w:t>
            </w:r>
            <w:r>
              <w:rPr>
                <w:color w:val="2F2D2D"/>
                <w:w w:val="105"/>
              </w:rPr>
              <w:t>Tenderer</w:t>
            </w:r>
            <w:r>
              <w:rPr>
                <w:color w:val="2F2D2D"/>
                <w:spacing w:val="-5"/>
                <w:w w:val="105"/>
              </w:rPr>
              <w:t xml:space="preserve"> </w:t>
            </w:r>
            <w:r>
              <w:rPr>
                <w:color w:val="2F2D2D"/>
                <w:w w:val="105"/>
              </w:rPr>
              <w:t>shall</w:t>
            </w:r>
            <w:r>
              <w:rPr>
                <w:color w:val="2F2D2D"/>
                <w:spacing w:val="-2"/>
                <w:w w:val="105"/>
              </w:rPr>
              <w:t xml:space="preserve"> </w:t>
            </w:r>
            <w:r>
              <w:rPr>
                <w:color w:val="464444"/>
                <w:w w:val="105"/>
              </w:rPr>
              <w:t>submit</w:t>
            </w:r>
            <w:r>
              <w:rPr>
                <w:color w:val="464444"/>
                <w:spacing w:val="-3"/>
                <w:w w:val="105"/>
              </w:rPr>
              <w:t xml:space="preserve"> </w:t>
            </w:r>
            <w:r>
              <w:rPr>
                <w:color w:val="2F2D2D"/>
                <w:w w:val="105"/>
              </w:rPr>
              <w:t>the</w:t>
            </w:r>
            <w:r>
              <w:rPr>
                <w:color w:val="2F2D2D"/>
                <w:spacing w:val="-6"/>
                <w:w w:val="105"/>
              </w:rPr>
              <w:t xml:space="preserve"> </w:t>
            </w:r>
            <w:r>
              <w:rPr>
                <w:color w:val="2F2D2D"/>
                <w:w w:val="105"/>
              </w:rPr>
              <w:t>following</w:t>
            </w:r>
            <w:r>
              <w:rPr>
                <w:color w:val="2F2D2D"/>
                <w:spacing w:val="-3"/>
                <w:w w:val="105"/>
              </w:rPr>
              <w:t xml:space="preserve"> </w:t>
            </w:r>
            <w:r>
              <w:rPr>
                <w:color w:val="2F2D2D"/>
                <w:w w:val="105"/>
              </w:rPr>
              <w:t>additional</w:t>
            </w:r>
            <w:r>
              <w:rPr>
                <w:color w:val="2F2D2D"/>
                <w:spacing w:val="-4"/>
                <w:w w:val="105"/>
              </w:rPr>
              <w:t xml:space="preserve"> </w:t>
            </w:r>
            <w:r>
              <w:rPr>
                <w:color w:val="2F2D2D"/>
                <w:w w:val="105"/>
              </w:rPr>
              <w:t>documents</w:t>
            </w:r>
            <w:r>
              <w:rPr>
                <w:color w:val="2F2D2D"/>
                <w:spacing w:val="-3"/>
                <w:w w:val="105"/>
              </w:rPr>
              <w:t xml:space="preserve"> </w:t>
            </w:r>
            <w:r>
              <w:rPr>
                <w:color w:val="2F2D2D"/>
                <w:w w:val="105"/>
              </w:rPr>
              <w:t>in</w:t>
            </w:r>
            <w:r>
              <w:rPr>
                <w:color w:val="2F2D2D"/>
                <w:spacing w:val="-5"/>
                <w:w w:val="105"/>
              </w:rPr>
              <w:t xml:space="preserve"> </w:t>
            </w:r>
            <w:r>
              <w:rPr>
                <w:color w:val="2F2D2D"/>
                <w:w w:val="105"/>
              </w:rPr>
              <w:t>its</w:t>
            </w:r>
            <w:r>
              <w:rPr>
                <w:color w:val="2F2D2D"/>
                <w:spacing w:val="-3"/>
                <w:w w:val="105"/>
              </w:rPr>
              <w:t xml:space="preserve"> </w:t>
            </w:r>
            <w:r>
              <w:rPr>
                <w:color w:val="2F2D2D"/>
                <w:w w:val="105"/>
              </w:rPr>
              <w:t>Tender:</w:t>
            </w:r>
            <w:r>
              <w:rPr>
                <w:color w:val="2F2D2D"/>
                <w:spacing w:val="4"/>
                <w:w w:val="105"/>
              </w:rPr>
              <w:t xml:space="preserve"> </w:t>
            </w:r>
            <w:r>
              <w:rPr>
                <w:i/>
                <w:color w:val="2F2D2D"/>
                <w:w w:val="105"/>
              </w:rPr>
              <w:t>As indicated</w:t>
            </w:r>
            <w:r>
              <w:rPr>
                <w:i/>
                <w:color w:val="2F2D2D"/>
                <w:spacing w:val="-55"/>
                <w:w w:val="105"/>
              </w:rPr>
              <w:t xml:space="preserve"> </w:t>
            </w:r>
            <w:r>
              <w:rPr>
                <w:i/>
                <w:color w:val="2F2D2D"/>
                <w:w w:val="105"/>
              </w:rPr>
              <w:t>in</w:t>
            </w:r>
            <w:r>
              <w:rPr>
                <w:i/>
                <w:color w:val="2F2D2D"/>
                <w:spacing w:val="-2"/>
                <w:w w:val="105"/>
              </w:rPr>
              <w:t xml:space="preserve"> </w:t>
            </w:r>
            <w:r>
              <w:rPr>
                <w:i/>
                <w:color w:val="2F2D2D"/>
                <w:w w:val="105"/>
              </w:rPr>
              <w:t>the</w:t>
            </w:r>
            <w:r>
              <w:rPr>
                <w:i/>
                <w:color w:val="2F2D2D"/>
                <w:spacing w:val="1"/>
                <w:w w:val="105"/>
              </w:rPr>
              <w:t xml:space="preserve"> </w:t>
            </w:r>
            <w:r>
              <w:rPr>
                <w:i/>
                <w:color w:val="2F2D2D"/>
                <w:w w:val="105"/>
              </w:rPr>
              <w:t>Qualification</w:t>
            </w:r>
            <w:r>
              <w:rPr>
                <w:i/>
                <w:color w:val="2F2D2D"/>
                <w:spacing w:val="2"/>
                <w:w w:val="105"/>
              </w:rPr>
              <w:t xml:space="preserve"> </w:t>
            </w:r>
            <w:r>
              <w:rPr>
                <w:i/>
                <w:color w:val="2F2D2D"/>
                <w:w w:val="105"/>
              </w:rPr>
              <w:t>Form/Criteria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5" w:hRule="atLeast"/>
        </w:trPr>
        <w:tc>
          <w:tcPr>
            <w:tcW w:w="1174" w:type="dxa"/>
          </w:tcPr>
          <w:p>
            <w:pPr>
              <w:pStyle w:val="17"/>
              <w:spacing w:before="44"/>
              <w:ind w:right="125"/>
              <w:jc w:val="right"/>
              <w:rPr>
                <w:b/>
              </w:rPr>
            </w:pPr>
            <w:r>
              <w:rPr>
                <w:b/>
                <w:color w:val="2F2D2D"/>
                <w:w w:val="105"/>
              </w:rPr>
              <w:t>ITT</w:t>
            </w:r>
            <w:r>
              <w:rPr>
                <w:b/>
                <w:color w:val="2F2D2D"/>
                <w:spacing w:val="-5"/>
                <w:w w:val="105"/>
              </w:rPr>
              <w:t xml:space="preserve"> </w:t>
            </w:r>
            <w:r>
              <w:rPr>
                <w:b/>
                <w:color w:val="2F2D2D"/>
                <w:w w:val="105"/>
              </w:rPr>
              <w:t>13.1</w:t>
            </w:r>
          </w:p>
        </w:tc>
        <w:tc>
          <w:tcPr>
            <w:tcW w:w="9052" w:type="dxa"/>
          </w:tcPr>
          <w:p>
            <w:pPr>
              <w:pStyle w:val="17"/>
              <w:spacing w:before="87" w:line="238" w:lineRule="exact"/>
              <w:ind w:left="136"/>
            </w:pPr>
            <w:r>
              <w:rPr>
                <w:color w:val="2F2D2D"/>
                <w:w w:val="105"/>
              </w:rPr>
              <w:t>Alternative</w:t>
            </w:r>
            <w:r>
              <w:rPr>
                <w:color w:val="2F2D2D"/>
                <w:spacing w:val="-4"/>
                <w:w w:val="105"/>
              </w:rPr>
              <w:t xml:space="preserve"> </w:t>
            </w:r>
            <w:r>
              <w:rPr>
                <w:color w:val="2F2D2D"/>
                <w:w w:val="105"/>
              </w:rPr>
              <w:t>Tenders</w:t>
            </w:r>
            <w:r>
              <w:rPr>
                <w:color w:val="2F2D2D"/>
                <w:spacing w:val="-5"/>
                <w:w w:val="105"/>
              </w:rPr>
              <w:t xml:space="preserve"> </w:t>
            </w:r>
            <w:r>
              <w:rPr>
                <w:color w:val="2F2D2D"/>
                <w:w w:val="105"/>
              </w:rPr>
              <w:t>shall</w:t>
            </w:r>
            <w:r>
              <w:rPr>
                <w:color w:val="2F2D2D"/>
                <w:spacing w:val="-6"/>
                <w:w w:val="105"/>
              </w:rPr>
              <w:t xml:space="preserve"> </w:t>
            </w:r>
            <w:r>
              <w:rPr>
                <w:color w:val="2F2D2D"/>
                <w:w w:val="105"/>
              </w:rPr>
              <w:t>NOT</w:t>
            </w:r>
            <w:r>
              <w:rPr>
                <w:color w:val="2F2D2D"/>
                <w:spacing w:val="-6"/>
                <w:w w:val="105"/>
              </w:rPr>
              <w:t xml:space="preserve"> </w:t>
            </w:r>
            <w:r>
              <w:rPr>
                <w:color w:val="2F2D2D"/>
                <w:w w:val="105"/>
              </w:rPr>
              <w:t>be</w:t>
            </w:r>
            <w:r>
              <w:rPr>
                <w:color w:val="2F2D2D"/>
                <w:spacing w:val="-6"/>
                <w:w w:val="105"/>
              </w:rPr>
              <w:t xml:space="preserve"> </w:t>
            </w:r>
            <w:r>
              <w:rPr>
                <w:color w:val="2F2D2D"/>
                <w:w w:val="105"/>
              </w:rPr>
              <w:t>considered.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1" w:hRule="atLeast"/>
        </w:trPr>
        <w:tc>
          <w:tcPr>
            <w:tcW w:w="1174" w:type="dxa"/>
          </w:tcPr>
          <w:p>
            <w:pPr>
              <w:pStyle w:val="17"/>
              <w:spacing w:before="48"/>
              <w:ind w:right="125"/>
              <w:jc w:val="right"/>
              <w:rPr>
                <w:b/>
              </w:rPr>
            </w:pPr>
            <w:r>
              <w:rPr>
                <w:b/>
                <w:color w:val="2F2D2D"/>
                <w:w w:val="105"/>
              </w:rPr>
              <w:t>ITT</w:t>
            </w:r>
            <w:r>
              <w:rPr>
                <w:b/>
                <w:color w:val="2F2D2D"/>
                <w:spacing w:val="-5"/>
                <w:w w:val="105"/>
              </w:rPr>
              <w:t xml:space="preserve"> </w:t>
            </w:r>
            <w:r>
              <w:rPr>
                <w:b/>
                <w:color w:val="2F2D2D"/>
                <w:w w:val="105"/>
              </w:rPr>
              <w:t>13.2</w:t>
            </w:r>
          </w:p>
        </w:tc>
        <w:tc>
          <w:tcPr>
            <w:tcW w:w="9052" w:type="dxa"/>
          </w:tcPr>
          <w:p>
            <w:pPr>
              <w:pStyle w:val="17"/>
              <w:spacing w:before="94" w:line="238" w:lineRule="exact"/>
              <w:ind w:left="136"/>
            </w:pPr>
            <w:r>
              <w:rPr>
                <w:color w:val="2F2D2D"/>
                <w:w w:val="105"/>
              </w:rPr>
              <w:t>Alternative</w:t>
            </w:r>
            <w:r>
              <w:rPr>
                <w:color w:val="2F2D2D"/>
                <w:spacing w:val="-4"/>
                <w:w w:val="105"/>
              </w:rPr>
              <w:t xml:space="preserve"> </w:t>
            </w:r>
            <w:r>
              <w:rPr>
                <w:color w:val="2F2D2D"/>
                <w:w w:val="105"/>
              </w:rPr>
              <w:t>times</w:t>
            </w:r>
            <w:r>
              <w:rPr>
                <w:color w:val="2F2D2D"/>
                <w:spacing w:val="-7"/>
                <w:w w:val="105"/>
              </w:rPr>
              <w:t xml:space="preserve"> </w:t>
            </w:r>
            <w:r>
              <w:rPr>
                <w:color w:val="2F2D2D"/>
                <w:w w:val="105"/>
              </w:rPr>
              <w:t>for</w:t>
            </w:r>
            <w:r>
              <w:rPr>
                <w:color w:val="2F2D2D"/>
                <w:spacing w:val="-5"/>
                <w:w w:val="105"/>
              </w:rPr>
              <w:t xml:space="preserve"> </w:t>
            </w:r>
            <w:r>
              <w:rPr>
                <w:color w:val="2F2D2D"/>
                <w:w w:val="105"/>
              </w:rPr>
              <w:t>completion</w:t>
            </w:r>
            <w:r>
              <w:rPr>
                <w:color w:val="2F2D2D"/>
                <w:spacing w:val="-5"/>
                <w:w w:val="105"/>
              </w:rPr>
              <w:t xml:space="preserve"> </w:t>
            </w:r>
            <w:r>
              <w:rPr>
                <w:color w:val="2F2D2D"/>
                <w:w w:val="105"/>
              </w:rPr>
              <w:t>shall</w:t>
            </w:r>
            <w:r>
              <w:rPr>
                <w:color w:val="2F2D2D"/>
                <w:spacing w:val="-3"/>
                <w:w w:val="105"/>
              </w:rPr>
              <w:t xml:space="preserve"> </w:t>
            </w:r>
            <w:r>
              <w:rPr>
                <w:color w:val="2F2D2D"/>
                <w:w w:val="105"/>
              </w:rPr>
              <w:t>NOT</w:t>
            </w:r>
            <w:r>
              <w:rPr>
                <w:color w:val="2F2D2D"/>
                <w:spacing w:val="-3"/>
                <w:w w:val="105"/>
              </w:rPr>
              <w:t xml:space="preserve"> </w:t>
            </w:r>
            <w:r>
              <w:rPr>
                <w:color w:val="2F2D2D"/>
                <w:w w:val="105"/>
              </w:rPr>
              <w:t>be</w:t>
            </w:r>
            <w:r>
              <w:rPr>
                <w:color w:val="2F2D2D"/>
                <w:spacing w:val="-4"/>
                <w:w w:val="105"/>
              </w:rPr>
              <w:t xml:space="preserve"> </w:t>
            </w:r>
            <w:r>
              <w:rPr>
                <w:color w:val="2F2D2D"/>
                <w:w w:val="105"/>
              </w:rPr>
              <w:t>permitted.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 w:hRule="atLeast"/>
        </w:trPr>
        <w:tc>
          <w:tcPr>
            <w:tcW w:w="1174" w:type="dxa"/>
          </w:tcPr>
          <w:p>
            <w:pPr>
              <w:pStyle w:val="17"/>
              <w:spacing w:before="46"/>
              <w:ind w:right="125"/>
              <w:jc w:val="right"/>
              <w:rPr>
                <w:b/>
              </w:rPr>
            </w:pPr>
            <w:r>
              <w:rPr>
                <w:b/>
                <w:color w:val="2F2D2D"/>
                <w:w w:val="105"/>
              </w:rPr>
              <w:t>ITT</w:t>
            </w:r>
            <w:r>
              <w:rPr>
                <w:b/>
                <w:color w:val="2F2D2D"/>
                <w:spacing w:val="-5"/>
                <w:w w:val="105"/>
              </w:rPr>
              <w:t xml:space="preserve"> </w:t>
            </w:r>
            <w:r>
              <w:rPr>
                <w:b/>
                <w:color w:val="2F2D2D"/>
                <w:w w:val="105"/>
              </w:rPr>
              <w:t>13.4</w:t>
            </w:r>
          </w:p>
        </w:tc>
        <w:tc>
          <w:tcPr>
            <w:tcW w:w="9052" w:type="dxa"/>
          </w:tcPr>
          <w:p>
            <w:pPr>
              <w:pStyle w:val="17"/>
              <w:spacing w:before="79" w:line="245" w:lineRule="exact"/>
              <w:ind w:left="136"/>
            </w:pPr>
            <w:r>
              <w:rPr>
                <w:color w:val="2F2D2D"/>
                <w:w w:val="105"/>
              </w:rPr>
              <w:t>Alternative</w:t>
            </w:r>
            <w:r>
              <w:rPr>
                <w:color w:val="2F2D2D"/>
                <w:spacing w:val="-4"/>
                <w:w w:val="105"/>
              </w:rPr>
              <w:t xml:space="preserve"> </w:t>
            </w:r>
            <w:r>
              <w:rPr>
                <w:color w:val="2F2D2D"/>
                <w:w w:val="105"/>
              </w:rPr>
              <w:t>technical</w:t>
            </w:r>
            <w:r>
              <w:rPr>
                <w:color w:val="2F2D2D"/>
                <w:spacing w:val="-4"/>
                <w:w w:val="105"/>
              </w:rPr>
              <w:t xml:space="preserve"> </w:t>
            </w:r>
            <w:r>
              <w:rPr>
                <w:color w:val="2F2D2D"/>
                <w:w w:val="105"/>
              </w:rPr>
              <w:t>solutions</w:t>
            </w:r>
            <w:r>
              <w:rPr>
                <w:color w:val="2F2D2D"/>
                <w:spacing w:val="-2"/>
                <w:w w:val="105"/>
              </w:rPr>
              <w:t xml:space="preserve"> </w:t>
            </w:r>
            <w:r>
              <w:rPr>
                <w:color w:val="2F2D2D"/>
                <w:w w:val="105"/>
              </w:rPr>
              <w:t>shall</w:t>
            </w:r>
            <w:r>
              <w:rPr>
                <w:color w:val="2F2D2D"/>
                <w:spacing w:val="-2"/>
                <w:w w:val="105"/>
              </w:rPr>
              <w:t xml:space="preserve"> </w:t>
            </w:r>
            <w:r>
              <w:rPr>
                <w:color w:val="2F2D2D"/>
                <w:w w:val="105"/>
              </w:rPr>
              <w:t>NOT</w:t>
            </w:r>
            <w:r>
              <w:rPr>
                <w:color w:val="2F2D2D"/>
                <w:spacing w:val="-3"/>
                <w:w w:val="105"/>
              </w:rPr>
              <w:t xml:space="preserve"> </w:t>
            </w:r>
            <w:r>
              <w:rPr>
                <w:color w:val="2F2D2D"/>
                <w:w w:val="105"/>
              </w:rPr>
              <w:t>be</w:t>
            </w:r>
            <w:r>
              <w:rPr>
                <w:color w:val="2F2D2D"/>
                <w:spacing w:val="-5"/>
                <w:w w:val="105"/>
              </w:rPr>
              <w:t xml:space="preserve"> </w:t>
            </w:r>
            <w:r>
              <w:rPr>
                <w:color w:val="2F2D2D"/>
                <w:w w:val="105"/>
              </w:rPr>
              <w:t>permitted</w:t>
            </w:r>
            <w:r>
              <w:rPr>
                <w:color w:val="2F2D2D"/>
                <w:spacing w:val="-8"/>
                <w:w w:val="105"/>
              </w:rPr>
              <w:t xml:space="preserve"> </w:t>
            </w:r>
            <w:r>
              <w:rPr>
                <w:color w:val="2F2D2D"/>
                <w:w w:val="105"/>
              </w:rPr>
              <w:t>for</w:t>
            </w:r>
            <w:r>
              <w:rPr>
                <w:color w:val="2F2D2D"/>
                <w:spacing w:val="-5"/>
                <w:w w:val="105"/>
              </w:rPr>
              <w:t xml:space="preserve"> </w:t>
            </w:r>
            <w:r>
              <w:rPr>
                <w:color w:val="2F2D2D"/>
                <w:w w:val="105"/>
              </w:rPr>
              <w:t>any</w:t>
            </w:r>
            <w:r>
              <w:rPr>
                <w:color w:val="2F2D2D"/>
                <w:spacing w:val="-5"/>
                <w:w w:val="105"/>
              </w:rPr>
              <w:t xml:space="preserve"> </w:t>
            </w:r>
            <w:r>
              <w:rPr>
                <w:color w:val="2F2D2D"/>
                <w:w w:val="105"/>
              </w:rPr>
              <w:t>parts</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Works.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1" w:hRule="atLeast"/>
        </w:trPr>
        <w:tc>
          <w:tcPr>
            <w:tcW w:w="1174" w:type="dxa"/>
          </w:tcPr>
          <w:p>
            <w:pPr>
              <w:pStyle w:val="17"/>
              <w:spacing w:before="7"/>
              <w:ind w:left="28"/>
              <w:rPr>
                <w:b/>
              </w:rPr>
            </w:pPr>
            <w:r>
              <w:rPr>
                <w:b/>
                <w:color w:val="2F2D2D"/>
                <w:w w:val="105"/>
              </w:rPr>
              <w:t>ITT</w:t>
            </w:r>
            <w:r>
              <w:rPr>
                <w:b/>
                <w:color w:val="2F2D2D"/>
                <w:spacing w:val="-3"/>
                <w:w w:val="105"/>
              </w:rPr>
              <w:t xml:space="preserve"> </w:t>
            </w:r>
            <w:r>
              <w:rPr>
                <w:b/>
                <w:color w:val="2F2D2D"/>
                <w:w w:val="105"/>
              </w:rPr>
              <w:t>14.5</w:t>
            </w:r>
          </w:p>
        </w:tc>
        <w:tc>
          <w:tcPr>
            <w:tcW w:w="9052" w:type="dxa"/>
          </w:tcPr>
          <w:p>
            <w:pPr>
              <w:pStyle w:val="17"/>
              <w:spacing w:before="7"/>
              <w:ind w:left="25"/>
              <w:rPr>
                <w:b/>
              </w:rPr>
            </w:pPr>
            <w:r>
              <w:rPr>
                <w:color w:val="2F2D2D"/>
                <w:w w:val="105"/>
              </w:rPr>
              <w:t>The</w:t>
            </w:r>
            <w:r>
              <w:rPr>
                <w:color w:val="2F2D2D"/>
                <w:spacing w:val="-5"/>
                <w:w w:val="105"/>
              </w:rPr>
              <w:t xml:space="preserve"> </w:t>
            </w:r>
            <w:r>
              <w:rPr>
                <w:color w:val="2F2D2D"/>
                <w:w w:val="105"/>
              </w:rPr>
              <w:t>prices</w:t>
            </w:r>
            <w:r>
              <w:rPr>
                <w:color w:val="2F2D2D"/>
                <w:spacing w:val="-4"/>
                <w:w w:val="105"/>
              </w:rPr>
              <w:t xml:space="preserve"> </w:t>
            </w:r>
            <w:r>
              <w:rPr>
                <w:color w:val="2F2D2D"/>
                <w:w w:val="105"/>
              </w:rPr>
              <w:t>quoted</w:t>
            </w:r>
            <w:r>
              <w:rPr>
                <w:color w:val="2F2D2D"/>
                <w:spacing w:val="-5"/>
                <w:w w:val="105"/>
              </w:rPr>
              <w:t xml:space="preserve"> </w:t>
            </w:r>
            <w:r>
              <w:rPr>
                <w:color w:val="2F2D2D"/>
                <w:w w:val="105"/>
              </w:rPr>
              <w:t>by</w:t>
            </w:r>
            <w:r>
              <w:rPr>
                <w:color w:val="2F2D2D"/>
                <w:spacing w:val="-3"/>
                <w:w w:val="105"/>
              </w:rPr>
              <w:t xml:space="preserve"> </w:t>
            </w:r>
            <w:r>
              <w:rPr>
                <w:color w:val="2F2D2D"/>
                <w:w w:val="105"/>
              </w:rPr>
              <w:t>the</w:t>
            </w:r>
            <w:r>
              <w:rPr>
                <w:color w:val="2F2D2D"/>
                <w:spacing w:val="-4"/>
                <w:w w:val="105"/>
              </w:rPr>
              <w:t xml:space="preserve"> </w:t>
            </w:r>
            <w:r>
              <w:rPr>
                <w:color w:val="2F2D2D"/>
                <w:w w:val="105"/>
              </w:rPr>
              <w:t>Tenderer</w:t>
            </w:r>
            <w:r>
              <w:rPr>
                <w:color w:val="2F2D2D"/>
                <w:spacing w:val="-3"/>
                <w:w w:val="105"/>
              </w:rPr>
              <w:t xml:space="preserve"> </w:t>
            </w:r>
            <w:r>
              <w:rPr>
                <w:color w:val="2F2D2D"/>
                <w:w w:val="105"/>
              </w:rPr>
              <w:t>shall</w:t>
            </w:r>
            <w:r>
              <w:rPr>
                <w:color w:val="2F2D2D"/>
                <w:spacing w:val="-4"/>
                <w:w w:val="105"/>
              </w:rPr>
              <w:t xml:space="preserve"> </w:t>
            </w:r>
            <w:r>
              <w:rPr>
                <w:color w:val="2F2D2D"/>
                <w:w w:val="105"/>
              </w:rPr>
              <w:t>be:</w:t>
            </w:r>
            <w:r>
              <w:rPr>
                <w:color w:val="2F2D2D"/>
                <w:spacing w:val="-4"/>
                <w:w w:val="105"/>
              </w:rPr>
              <w:t xml:space="preserve"> </w:t>
            </w:r>
            <w:r>
              <w:rPr>
                <w:b/>
                <w:color w:val="2F2D2D"/>
                <w:w w:val="105"/>
              </w:rPr>
              <w:t>Fixed</w:t>
            </w:r>
            <w:r>
              <w:rPr>
                <w:b/>
                <w:color w:val="2F2D2D"/>
                <w:spacing w:val="-3"/>
                <w:w w:val="105"/>
              </w:rPr>
              <w:t xml:space="preserve"> </w:t>
            </w:r>
            <w:r>
              <w:rPr>
                <w:b/>
                <w:color w:val="2F2D2D"/>
                <w:w w:val="105"/>
              </w:rPr>
              <w:t>and</w:t>
            </w:r>
            <w:r>
              <w:rPr>
                <w:b/>
                <w:color w:val="2F2D2D"/>
                <w:spacing w:val="-3"/>
                <w:w w:val="105"/>
              </w:rPr>
              <w:t xml:space="preserve"> </w:t>
            </w:r>
            <w:r>
              <w:rPr>
                <w:b/>
                <w:color w:val="2F2D2D"/>
                <w:w w:val="105"/>
              </w:rPr>
              <w:t>not</w:t>
            </w:r>
            <w:r>
              <w:rPr>
                <w:b/>
                <w:color w:val="2F2D2D"/>
                <w:spacing w:val="-4"/>
                <w:w w:val="105"/>
              </w:rPr>
              <w:t xml:space="preserve"> </w:t>
            </w:r>
            <w:r>
              <w:rPr>
                <w:b/>
                <w:color w:val="2F2D2D"/>
                <w:w w:val="105"/>
              </w:rPr>
              <w:t>subject</w:t>
            </w:r>
            <w:r>
              <w:rPr>
                <w:b/>
                <w:color w:val="2F2D2D"/>
                <w:spacing w:val="-5"/>
                <w:w w:val="105"/>
              </w:rPr>
              <w:t xml:space="preserve"> </w:t>
            </w:r>
            <w:r>
              <w:rPr>
                <w:b/>
                <w:color w:val="2F2D2D"/>
                <w:w w:val="105"/>
              </w:rPr>
              <w:t>to</w:t>
            </w:r>
            <w:r>
              <w:rPr>
                <w:b/>
                <w:color w:val="2F2D2D"/>
                <w:spacing w:val="-3"/>
                <w:w w:val="105"/>
              </w:rPr>
              <w:t xml:space="preserve"> </w:t>
            </w:r>
            <w:r>
              <w:rPr>
                <w:b/>
                <w:color w:val="2F2D2D"/>
                <w:w w:val="105"/>
              </w:rPr>
              <w:t>adjustments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56" w:hRule="atLeast"/>
        </w:trPr>
        <w:tc>
          <w:tcPr>
            <w:tcW w:w="1174" w:type="dxa"/>
          </w:tcPr>
          <w:p>
            <w:pPr>
              <w:pStyle w:val="17"/>
              <w:spacing w:before="12"/>
              <w:ind w:left="28"/>
              <w:rPr>
                <w:b/>
              </w:rPr>
            </w:pPr>
            <w:r>
              <w:rPr>
                <w:b/>
                <w:color w:val="2F2D2D"/>
              </w:rPr>
              <w:t>ITT 15.2</w:t>
            </w:r>
          </w:p>
        </w:tc>
        <w:tc>
          <w:tcPr>
            <w:tcW w:w="9052" w:type="dxa"/>
          </w:tcPr>
          <w:p>
            <w:pPr>
              <w:pStyle w:val="17"/>
              <w:spacing w:before="12"/>
              <w:ind w:left="25"/>
            </w:pPr>
            <w:r>
              <w:rPr>
                <w:color w:val="2F2D2D"/>
                <w:w w:val="105"/>
              </w:rPr>
              <w:t>Foreign</w:t>
            </w:r>
            <w:r>
              <w:rPr>
                <w:color w:val="2F2D2D"/>
                <w:spacing w:val="-9"/>
                <w:w w:val="105"/>
              </w:rPr>
              <w:t xml:space="preserve"> </w:t>
            </w:r>
            <w:r>
              <w:rPr>
                <w:color w:val="2F2D2D"/>
                <w:w w:val="105"/>
              </w:rPr>
              <w:t>currency</w:t>
            </w:r>
            <w:r>
              <w:rPr>
                <w:color w:val="2F2D2D"/>
                <w:spacing w:val="-7"/>
                <w:w w:val="105"/>
              </w:rPr>
              <w:t xml:space="preserve"> </w:t>
            </w:r>
            <w:r>
              <w:rPr>
                <w:color w:val="2F2D2D"/>
                <w:w w:val="105"/>
              </w:rPr>
              <w:t>requirements</w:t>
            </w:r>
            <w:r>
              <w:rPr>
                <w:color w:val="2F2D2D"/>
                <w:spacing w:val="-4"/>
                <w:w w:val="105"/>
              </w:rPr>
              <w:t xml:space="preserve"> </w:t>
            </w:r>
            <w:r>
              <w:rPr>
                <w:color w:val="2F2D2D"/>
                <w:w w:val="105"/>
              </w:rPr>
              <w:t>not</w:t>
            </w:r>
            <w:r>
              <w:rPr>
                <w:color w:val="2F2D2D"/>
                <w:spacing w:val="-6"/>
                <w:w w:val="105"/>
              </w:rPr>
              <w:t xml:space="preserve"> </w:t>
            </w:r>
            <w:r>
              <w:rPr>
                <w:color w:val="2F2D2D"/>
                <w:w w:val="105"/>
              </w:rPr>
              <w:t>allowed.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26" w:hRule="atLeast"/>
        </w:trPr>
        <w:tc>
          <w:tcPr>
            <w:tcW w:w="1174" w:type="dxa"/>
          </w:tcPr>
          <w:p>
            <w:pPr>
              <w:pStyle w:val="17"/>
              <w:spacing w:before="5"/>
              <w:ind w:left="28"/>
              <w:rPr>
                <w:b/>
              </w:rPr>
            </w:pPr>
            <w:r>
              <w:rPr>
                <w:b/>
                <w:color w:val="2F2D2D"/>
                <w:w w:val="105"/>
              </w:rPr>
              <w:t>ITT</w:t>
            </w:r>
            <w:r>
              <w:rPr>
                <w:b/>
                <w:color w:val="2F2D2D"/>
                <w:spacing w:val="-3"/>
                <w:w w:val="105"/>
              </w:rPr>
              <w:t xml:space="preserve"> </w:t>
            </w:r>
            <w:r>
              <w:rPr>
                <w:b/>
                <w:color w:val="2F2D2D"/>
                <w:w w:val="105"/>
              </w:rPr>
              <w:t>18.1</w:t>
            </w:r>
          </w:p>
        </w:tc>
        <w:tc>
          <w:tcPr>
            <w:tcW w:w="9052" w:type="dxa"/>
          </w:tcPr>
          <w:p>
            <w:pPr>
              <w:pStyle w:val="17"/>
              <w:spacing w:before="3"/>
              <w:ind w:left="25" w:right="-29"/>
            </w:pPr>
            <w:r>
              <w:rPr>
                <w:color w:val="2F2D2D"/>
                <w:w w:val="105"/>
              </w:rPr>
              <w:t>The</w:t>
            </w:r>
            <w:r>
              <w:rPr>
                <w:color w:val="2F2D2D"/>
                <w:spacing w:val="-10"/>
                <w:w w:val="105"/>
              </w:rPr>
              <w:t xml:space="preserve"> </w:t>
            </w:r>
            <w:r>
              <w:rPr>
                <w:color w:val="2F2D2D"/>
                <w:w w:val="105"/>
              </w:rPr>
              <w:t>Tender</w:t>
            </w:r>
            <w:r>
              <w:rPr>
                <w:color w:val="2F2D2D"/>
                <w:spacing w:val="-5"/>
                <w:w w:val="105"/>
              </w:rPr>
              <w:t xml:space="preserve"> </w:t>
            </w:r>
            <w:r>
              <w:rPr>
                <w:color w:val="2F2D2D"/>
                <w:w w:val="105"/>
              </w:rPr>
              <w:t>validity</w:t>
            </w:r>
            <w:r>
              <w:rPr>
                <w:color w:val="2F2D2D"/>
                <w:spacing w:val="-6"/>
                <w:w w:val="105"/>
              </w:rPr>
              <w:t xml:space="preserve"> </w:t>
            </w:r>
            <w:r>
              <w:rPr>
                <w:color w:val="2F2D2D"/>
                <w:w w:val="105"/>
              </w:rPr>
              <w:t>period</w:t>
            </w:r>
            <w:r>
              <w:rPr>
                <w:color w:val="2F2D2D"/>
                <w:spacing w:val="-9"/>
                <w:w w:val="105"/>
              </w:rPr>
              <w:t xml:space="preserve"> </w:t>
            </w:r>
            <w:r>
              <w:rPr>
                <w:color w:val="2F2D2D"/>
                <w:w w:val="105"/>
              </w:rPr>
              <w:t>shall</w:t>
            </w:r>
            <w:r>
              <w:rPr>
                <w:color w:val="2F2D2D"/>
                <w:spacing w:val="-7"/>
                <w:w w:val="105"/>
              </w:rPr>
              <w:t xml:space="preserve"> </w:t>
            </w:r>
            <w:r>
              <w:rPr>
                <w:color w:val="2F2D2D"/>
                <w:w w:val="105"/>
              </w:rPr>
              <w:t>be</w:t>
            </w:r>
            <w:r>
              <w:rPr>
                <w:color w:val="2F2D2D"/>
                <w:spacing w:val="-3"/>
                <w:w w:val="105"/>
              </w:rPr>
              <w:t xml:space="preserve"> </w:t>
            </w:r>
            <w:r>
              <w:rPr>
                <w:b/>
                <w:w w:val="105"/>
              </w:rPr>
              <w:t>175</w:t>
            </w:r>
            <w:r>
              <w:rPr>
                <w:b/>
                <w:spacing w:val="-5"/>
                <w:w w:val="105"/>
              </w:rPr>
              <w:t xml:space="preserve"> </w:t>
            </w:r>
            <w:r>
              <w:rPr>
                <w:color w:val="342F2F"/>
                <w:w w:val="105"/>
              </w:rPr>
              <w:t>days</w:t>
            </w:r>
            <w:r>
              <w:rPr>
                <w:color w:val="342F2F"/>
                <w:spacing w:val="-9"/>
                <w:w w:val="105"/>
              </w:rPr>
              <w:t xml:space="preserve"> </w:t>
            </w:r>
            <w:r>
              <w:rPr>
                <w:color w:val="342F2F"/>
                <w:w w:val="105"/>
              </w:rPr>
              <w:t>from</w:t>
            </w:r>
            <w:r>
              <w:rPr>
                <w:color w:val="342F2F"/>
                <w:spacing w:val="-9"/>
                <w:w w:val="105"/>
              </w:rPr>
              <w:t xml:space="preserve"> </w:t>
            </w:r>
            <w:r>
              <w:rPr>
                <w:color w:val="342F2F"/>
                <w:w w:val="105"/>
              </w:rPr>
              <w:t>the</w:t>
            </w:r>
            <w:r>
              <w:rPr>
                <w:color w:val="342F2F"/>
                <w:spacing w:val="-9"/>
                <w:w w:val="105"/>
              </w:rPr>
              <w:t xml:space="preserve"> </w:t>
            </w:r>
            <w:r>
              <w:rPr>
                <w:color w:val="342F2F"/>
                <w:w w:val="105"/>
              </w:rPr>
              <w:t>specified</w:t>
            </w:r>
            <w:r>
              <w:rPr>
                <w:color w:val="342F2F"/>
                <w:spacing w:val="-8"/>
                <w:w w:val="105"/>
              </w:rPr>
              <w:t xml:space="preserve"> </w:t>
            </w:r>
            <w:r>
              <w:rPr>
                <w:color w:val="342F2F"/>
                <w:w w:val="105"/>
              </w:rPr>
              <w:t>date</w:t>
            </w:r>
            <w:r>
              <w:rPr>
                <w:color w:val="342F2F"/>
                <w:spacing w:val="-6"/>
                <w:w w:val="105"/>
              </w:rPr>
              <w:t xml:space="preserve"> </w:t>
            </w:r>
            <w:r>
              <w:rPr>
                <w:color w:val="342F2F"/>
                <w:w w:val="105"/>
              </w:rPr>
              <w:t>of</w:t>
            </w:r>
            <w:r>
              <w:rPr>
                <w:color w:val="342F2F"/>
                <w:spacing w:val="-6"/>
                <w:w w:val="105"/>
              </w:rPr>
              <w:t xml:space="preserve"> </w:t>
            </w:r>
            <w:r>
              <w:rPr>
                <w:color w:val="342F2F"/>
                <w:w w:val="105"/>
              </w:rPr>
              <w:t>opening</w:t>
            </w:r>
            <w:r>
              <w:rPr>
                <w:color w:val="342F2F"/>
                <w:spacing w:val="-9"/>
                <w:w w:val="105"/>
              </w:rPr>
              <w:t xml:space="preserve"> </w:t>
            </w:r>
            <w:r>
              <w:rPr>
                <w:color w:val="342F2F"/>
                <w:w w:val="105"/>
              </w:rPr>
              <w:t>as</w:t>
            </w:r>
            <w:r>
              <w:rPr>
                <w:color w:val="342F2F"/>
                <w:spacing w:val="-7"/>
                <w:w w:val="105"/>
              </w:rPr>
              <w:t xml:space="preserve"> </w:t>
            </w:r>
            <w:r>
              <w:rPr>
                <w:color w:val="342F2F"/>
                <w:w w:val="105"/>
              </w:rPr>
              <w:t>indicated</w:t>
            </w:r>
            <w:r>
              <w:rPr>
                <w:color w:val="342F2F"/>
                <w:spacing w:val="-9"/>
                <w:w w:val="105"/>
              </w:rPr>
              <w:t xml:space="preserve"> </w:t>
            </w:r>
            <w:r>
              <w:rPr>
                <w:color w:val="342F2F"/>
                <w:w w:val="105"/>
              </w:rPr>
              <w:t>in</w:t>
            </w:r>
            <w:r>
              <w:rPr>
                <w:color w:val="342F2F"/>
                <w:spacing w:val="-10"/>
                <w:w w:val="105"/>
              </w:rPr>
              <w:t xml:space="preserve"> </w:t>
            </w:r>
            <w:r>
              <w:rPr>
                <w:color w:val="342F2F"/>
                <w:w w:val="105"/>
              </w:rPr>
              <w:t>the</w:t>
            </w:r>
          </w:p>
          <w:p>
            <w:pPr>
              <w:pStyle w:val="17"/>
              <w:spacing w:before="11" w:line="240" w:lineRule="exact"/>
              <w:ind w:left="25"/>
            </w:pPr>
            <w:r>
              <w:rPr>
                <w:color w:val="342F2F"/>
                <w:w w:val="105"/>
              </w:rPr>
              <w:t>invitation</w:t>
            </w:r>
            <w:r>
              <w:rPr>
                <w:color w:val="342F2F"/>
                <w:spacing w:val="-7"/>
                <w:w w:val="105"/>
              </w:rPr>
              <w:t xml:space="preserve"> </w:t>
            </w:r>
            <w:r>
              <w:rPr>
                <w:color w:val="342F2F"/>
                <w:w w:val="105"/>
              </w:rPr>
              <w:t>to</w:t>
            </w:r>
            <w:r>
              <w:rPr>
                <w:color w:val="342F2F"/>
                <w:spacing w:val="-6"/>
                <w:w w:val="105"/>
              </w:rPr>
              <w:t xml:space="preserve"> </w:t>
            </w:r>
            <w:r>
              <w:rPr>
                <w:color w:val="342F2F"/>
                <w:w w:val="105"/>
              </w:rPr>
              <w:t>Tender</w:t>
            </w:r>
          </w:p>
        </w:tc>
      </w:tr>
    </w:tbl>
    <w:p>
      <w:pPr>
        <w:spacing w:line="240" w:lineRule="exac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tcBorders>
              <w:bottom w:val="single" w:color="211F1F" w:sz="18" w:space="0"/>
            </w:tcBorders>
            <w:shd w:val="clear" w:color="auto" w:fill="F1F1F1"/>
          </w:tcPr>
          <w:p>
            <w:pPr>
              <w:pStyle w:val="17"/>
              <w:spacing w:before="89"/>
              <w:ind w:left="16"/>
              <w:rPr>
                <w:b/>
              </w:rPr>
            </w:pPr>
            <w:r>
              <w:rPr>
                <w:b/>
              </w:rPr>
              <w:t>ITT</w:t>
            </w:r>
            <w:r>
              <w:rPr>
                <w:b/>
                <w:spacing w:val="-2"/>
              </w:rPr>
              <w:t xml:space="preserve"> </w:t>
            </w:r>
            <w:r>
              <w:rPr>
                <w:b/>
              </w:rPr>
              <w:t>REF.</w:t>
            </w:r>
          </w:p>
        </w:tc>
        <w:tc>
          <w:tcPr>
            <w:tcW w:w="9052" w:type="dxa"/>
            <w:tcBorders>
              <w:bottom w:val="single" w:color="211F1F" w:sz="18" w:space="0"/>
            </w:tcBorders>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329" w:hRule="atLeast"/>
        </w:trPr>
        <w:tc>
          <w:tcPr>
            <w:tcW w:w="1174" w:type="dxa"/>
            <w:tcBorders>
              <w:top w:val="single" w:color="211F1F" w:sz="18" w:space="0"/>
            </w:tcBorders>
          </w:tcPr>
          <w:p>
            <w:pPr>
              <w:pStyle w:val="17"/>
              <w:rPr>
                <w:sz w:val="24"/>
              </w:rPr>
            </w:pPr>
          </w:p>
          <w:p>
            <w:pPr>
              <w:pStyle w:val="17"/>
              <w:rPr>
                <w:sz w:val="24"/>
              </w:rPr>
            </w:pPr>
          </w:p>
          <w:p>
            <w:pPr>
              <w:pStyle w:val="17"/>
              <w:rPr>
                <w:sz w:val="24"/>
              </w:rPr>
            </w:pPr>
          </w:p>
          <w:p>
            <w:pPr>
              <w:pStyle w:val="17"/>
              <w:spacing w:before="211"/>
              <w:ind w:left="28"/>
              <w:rPr>
                <w:b/>
              </w:rPr>
            </w:pPr>
            <w:r>
              <w:rPr>
                <w:b/>
                <w:color w:val="2F2D2D"/>
                <w:w w:val="105"/>
              </w:rPr>
              <w:t>ITT</w:t>
            </w:r>
            <w:r>
              <w:rPr>
                <w:b/>
                <w:color w:val="2F2D2D"/>
                <w:spacing w:val="-4"/>
                <w:w w:val="105"/>
              </w:rPr>
              <w:t xml:space="preserve"> </w:t>
            </w:r>
            <w:r>
              <w:rPr>
                <w:b/>
                <w:color w:val="2F2D2D"/>
                <w:w w:val="105"/>
              </w:rPr>
              <w:t>18.2</w:t>
            </w:r>
          </w:p>
        </w:tc>
        <w:tc>
          <w:tcPr>
            <w:tcW w:w="9052" w:type="dxa"/>
            <w:tcBorders>
              <w:top w:val="single" w:color="211F1F" w:sz="18" w:space="0"/>
            </w:tcBorders>
          </w:tcPr>
          <w:p>
            <w:pPr>
              <w:pStyle w:val="17"/>
              <w:spacing w:before="103"/>
              <w:ind w:left="133"/>
            </w:pPr>
            <w:r>
              <w:rPr>
                <w:color w:val="2F2D2D"/>
                <w:w w:val="105"/>
              </w:rPr>
              <w:t>a)</w:t>
            </w:r>
            <w:r>
              <w:rPr>
                <w:color w:val="2F2D2D"/>
                <w:spacing w:val="-7"/>
                <w:w w:val="105"/>
              </w:rPr>
              <w:t xml:space="preserve"> </w:t>
            </w:r>
            <w:r>
              <w:rPr>
                <w:color w:val="2F2D2D"/>
                <w:w w:val="105"/>
              </w:rPr>
              <w:t>The</w:t>
            </w:r>
            <w:r>
              <w:rPr>
                <w:color w:val="2F2D2D"/>
                <w:spacing w:val="-4"/>
                <w:w w:val="105"/>
              </w:rPr>
              <w:t xml:space="preserve"> </w:t>
            </w:r>
            <w:r>
              <w:rPr>
                <w:color w:val="2F2D2D"/>
                <w:w w:val="105"/>
              </w:rPr>
              <w:t>Number</w:t>
            </w:r>
            <w:r>
              <w:rPr>
                <w:color w:val="2F2D2D"/>
                <w:spacing w:val="-3"/>
                <w:w w:val="105"/>
              </w:rPr>
              <w:t xml:space="preserve"> </w:t>
            </w:r>
            <w:r>
              <w:rPr>
                <w:color w:val="2F2D2D"/>
                <w:w w:val="105"/>
              </w:rPr>
              <w:t>of</w:t>
            </w:r>
            <w:r>
              <w:rPr>
                <w:color w:val="2F2D2D"/>
                <w:spacing w:val="-2"/>
                <w:w w:val="105"/>
              </w:rPr>
              <w:t xml:space="preserve"> </w:t>
            </w:r>
            <w:r>
              <w:rPr>
                <w:color w:val="2F2D2D"/>
                <w:w w:val="105"/>
              </w:rPr>
              <w:t>days</w:t>
            </w:r>
            <w:r>
              <w:rPr>
                <w:color w:val="2F2D2D"/>
                <w:spacing w:val="-3"/>
                <w:w w:val="105"/>
              </w:rPr>
              <w:t xml:space="preserve"> </w:t>
            </w:r>
            <w:r>
              <w:rPr>
                <w:color w:val="2F2D2D"/>
                <w:w w:val="105"/>
              </w:rPr>
              <w:t>beyond</w:t>
            </w:r>
            <w:r>
              <w:rPr>
                <w:color w:val="2F2D2D"/>
                <w:spacing w:val="-5"/>
                <w:w w:val="105"/>
              </w:rPr>
              <w:t xml:space="preserve"> </w:t>
            </w:r>
            <w:r>
              <w:rPr>
                <w:color w:val="2F2D2D"/>
                <w:w w:val="105"/>
              </w:rPr>
              <w:t>the</w:t>
            </w:r>
            <w:r>
              <w:rPr>
                <w:color w:val="2F2D2D"/>
                <w:spacing w:val="-5"/>
                <w:w w:val="105"/>
              </w:rPr>
              <w:t xml:space="preserve"> </w:t>
            </w:r>
            <w:r>
              <w:rPr>
                <w:color w:val="2F2D2D"/>
                <w:w w:val="105"/>
              </w:rPr>
              <w:t>expiry</w:t>
            </w:r>
            <w:r>
              <w:rPr>
                <w:color w:val="2F2D2D"/>
                <w:spacing w:val="-3"/>
                <w:w w:val="105"/>
              </w:rPr>
              <w:t xml:space="preserve"> </w:t>
            </w:r>
            <w:r>
              <w:rPr>
                <w:color w:val="2F2D2D"/>
                <w:w w:val="105"/>
              </w:rPr>
              <w:t>of</w:t>
            </w:r>
            <w:r>
              <w:rPr>
                <w:color w:val="2F2D2D"/>
                <w:spacing w:val="-5"/>
                <w:w w:val="105"/>
              </w:rPr>
              <w:t xml:space="preserve"> </w:t>
            </w:r>
            <w:r>
              <w:rPr>
                <w:color w:val="2F2D2D"/>
                <w:w w:val="105"/>
              </w:rPr>
              <w:t>the</w:t>
            </w:r>
            <w:r>
              <w:rPr>
                <w:color w:val="2F2D2D"/>
                <w:spacing w:val="-5"/>
                <w:w w:val="105"/>
              </w:rPr>
              <w:t xml:space="preserve"> </w:t>
            </w:r>
            <w:r>
              <w:rPr>
                <w:color w:val="2F2D2D"/>
                <w:w w:val="105"/>
              </w:rPr>
              <w:t>initial</w:t>
            </w:r>
            <w:r>
              <w:rPr>
                <w:color w:val="2F2D2D"/>
                <w:spacing w:val="-4"/>
                <w:w w:val="105"/>
              </w:rPr>
              <w:t xml:space="preserve"> </w:t>
            </w:r>
            <w:r>
              <w:rPr>
                <w:color w:val="2F2D2D"/>
                <w:w w:val="105"/>
              </w:rPr>
              <w:t>tender</w:t>
            </w:r>
            <w:r>
              <w:rPr>
                <w:color w:val="2F2D2D"/>
                <w:spacing w:val="-3"/>
                <w:w w:val="105"/>
              </w:rPr>
              <w:t xml:space="preserve"> </w:t>
            </w:r>
            <w:r>
              <w:rPr>
                <w:color w:val="2F2D2D"/>
                <w:w w:val="105"/>
              </w:rPr>
              <w:t>validity</w:t>
            </w:r>
            <w:r>
              <w:rPr>
                <w:color w:val="2F2D2D"/>
                <w:spacing w:val="-5"/>
                <w:w w:val="105"/>
              </w:rPr>
              <w:t xml:space="preserve"> </w:t>
            </w:r>
            <w:r>
              <w:rPr>
                <w:color w:val="2F2D2D"/>
                <w:w w:val="105"/>
              </w:rPr>
              <w:t>period</w:t>
            </w:r>
            <w:r>
              <w:rPr>
                <w:color w:val="2F2D2D"/>
                <w:spacing w:val="-5"/>
                <w:w w:val="105"/>
              </w:rPr>
              <w:t xml:space="preserve"> </w:t>
            </w:r>
            <w:r>
              <w:rPr>
                <w:color w:val="2F2D2D"/>
                <w:w w:val="105"/>
              </w:rPr>
              <w:t>will</w:t>
            </w:r>
            <w:r>
              <w:rPr>
                <w:color w:val="2F2D2D"/>
                <w:spacing w:val="-6"/>
                <w:w w:val="105"/>
              </w:rPr>
              <w:t xml:space="preserve"> </w:t>
            </w:r>
            <w:r>
              <w:rPr>
                <w:color w:val="2F2D2D"/>
                <w:w w:val="105"/>
              </w:rPr>
              <w:t>be30</w:t>
            </w:r>
            <w:r>
              <w:rPr>
                <w:color w:val="2F2D2D"/>
                <w:spacing w:val="-6"/>
                <w:w w:val="105"/>
              </w:rPr>
              <w:t xml:space="preserve"> </w:t>
            </w:r>
            <w:r>
              <w:rPr>
                <w:color w:val="2F2D2D"/>
                <w:w w:val="105"/>
              </w:rPr>
              <w:t>days.</w:t>
            </w:r>
          </w:p>
          <w:p>
            <w:pPr>
              <w:pStyle w:val="17"/>
              <w:spacing w:before="1"/>
            </w:pPr>
          </w:p>
          <w:p>
            <w:pPr>
              <w:pStyle w:val="17"/>
              <w:ind w:left="136"/>
            </w:pPr>
            <w:r>
              <w:rPr>
                <w:w w:val="105"/>
              </w:rPr>
              <w:t>The</w:t>
            </w:r>
            <w:r>
              <w:rPr>
                <w:spacing w:val="-8"/>
                <w:w w:val="105"/>
              </w:rPr>
              <w:t xml:space="preserve"> </w:t>
            </w:r>
            <w:r>
              <w:rPr>
                <w:w w:val="105"/>
              </w:rPr>
              <w:t>Tender</w:t>
            </w:r>
            <w:r>
              <w:rPr>
                <w:spacing w:val="-2"/>
                <w:w w:val="105"/>
              </w:rPr>
              <w:t xml:space="preserve"> </w:t>
            </w:r>
            <w:r>
              <w:rPr>
                <w:w w:val="105"/>
              </w:rPr>
              <w:t>price</w:t>
            </w:r>
            <w:r>
              <w:rPr>
                <w:spacing w:val="-5"/>
                <w:w w:val="105"/>
              </w:rPr>
              <w:t xml:space="preserve"> </w:t>
            </w:r>
            <w:r>
              <w:rPr>
                <w:w w:val="105"/>
              </w:rPr>
              <w:t>shall</w:t>
            </w:r>
            <w:r>
              <w:rPr>
                <w:spacing w:val="-5"/>
                <w:w w:val="105"/>
              </w:rPr>
              <w:t xml:space="preserve"> </w:t>
            </w:r>
            <w:r>
              <w:rPr>
                <w:w w:val="105"/>
              </w:rPr>
              <w:t>be</w:t>
            </w:r>
            <w:r>
              <w:rPr>
                <w:spacing w:val="-6"/>
                <w:w w:val="105"/>
              </w:rPr>
              <w:t xml:space="preserve"> </w:t>
            </w:r>
            <w:r>
              <w:rPr>
                <w:w w:val="105"/>
              </w:rPr>
              <w:t>adjusted</w:t>
            </w:r>
            <w:r>
              <w:rPr>
                <w:spacing w:val="-4"/>
                <w:w w:val="105"/>
              </w:rPr>
              <w:t xml:space="preserve"> </w:t>
            </w:r>
            <w:r>
              <w:rPr>
                <w:w w:val="105"/>
              </w:rPr>
              <w:t>by</w:t>
            </w:r>
            <w:r>
              <w:rPr>
                <w:spacing w:val="-4"/>
                <w:w w:val="105"/>
              </w:rPr>
              <w:t xml:space="preserve"> </w:t>
            </w:r>
            <w:r>
              <w:rPr>
                <w:w w:val="105"/>
              </w:rPr>
              <w:t>the</w:t>
            </w:r>
            <w:r>
              <w:rPr>
                <w:spacing w:val="-7"/>
                <w:w w:val="105"/>
              </w:rPr>
              <w:t xml:space="preserve"> </w:t>
            </w:r>
            <w:r>
              <w:rPr>
                <w:w w:val="105"/>
              </w:rPr>
              <w:t>following</w:t>
            </w:r>
            <w:r>
              <w:rPr>
                <w:spacing w:val="-2"/>
                <w:w w:val="105"/>
              </w:rPr>
              <w:t xml:space="preserve"> </w:t>
            </w:r>
            <w:r>
              <w:rPr>
                <w:w w:val="105"/>
              </w:rPr>
              <w:t>percentages</w:t>
            </w:r>
            <w:r>
              <w:rPr>
                <w:spacing w:val="-3"/>
                <w:w w:val="105"/>
              </w:rPr>
              <w:t xml:space="preserve"> </w:t>
            </w:r>
            <w:r>
              <w:rPr>
                <w:w w:val="105"/>
              </w:rPr>
              <w:t>of</w:t>
            </w:r>
            <w:r>
              <w:rPr>
                <w:spacing w:val="-4"/>
                <w:w w:val="105"/>
              </w:rPr>
              <w:t xml:space="preserve"> </w:t>
            </w:r>
            <w:r>
              <w:rPr>
                <w:w w:val="105"/>
              </w:rPr>
              <w:t>the</w:t>
            </w:r>
            <w:r>
              <w:rPr>
                <w:spacing w:val="-4"/>
                <w:w w:val="105"/>
              </w:rPr>
              <w:t xml:space="preserve"> </w:t>
            </w:r>
            <w:r>
              <w:rPr>
                <w:w w:val="105"/>
              </w:rPr>
              <w:t>tender price:</w:t>
            </w:r>
          </w:p>
          <w:p>
            <w:pPr>
              <w:pStyle w:val="17"/>
              <w:numPr>
                <w:ilvl w:val="0"/>
                <w:numId w:val="16"/>
              </w:numPr>
              <w:tabs>
                <w:tab w:val="left" w:pos="417"/>
              </w:tabs>
              <w:spacing w:before="92" w:line="252" w:lineRule="auto"/>
              <w:ind w:left="416" w:right="540"/>
              <w:rPr>
                <w:i/>
              </w:rPr>
            </w:pPr>
            <w:r>
              <w:rPr>
                <w:w w:val="105"/>
              </w:rPr>
              <w:t>By</w:t>
            </w:r>
            <w:r>
              <w:rPr>
                <w:spacing w:val="28"/>
                <w:w w:val="105"/>
              </w:rPr>
              <w:t xml:space="preserve"> </w:t>
            </w:r>
            <w:r>
              <w:rPr>
                <w:w w:val="105"/>
              </w:rPr>
              <w:t>0</w:t>
            </w:r>
            <w:r>
              <w:rPr>
                <w:spacing w:val="31"/>
                <w:w w:val="105"/>
              </w:rPr>
              <w:t xml:space="preserve"> </w:t>
            </w:r>
            <w:r>
              <w:rPr>
                <w:w w:val="105"/>
              </w:rPr>
              <w:t>%</w:t>
            </w:r>
            <w:r>
              <w:rPr>
                <w:spacing w:val="32"/>
                <w:w w:val="105"/>
              </w:rPr>
              <w:t xml:space="preserve"> </w:t>
            </w:r>
            <w:r>
              <w:rPr>
                <w:w w:val="105"/>
              </w:rPr>
              <w:t>of</w:t>
            </w:r>
            <w:r>
              <w:rPr>
                <w:spacing w:val="32"/>
                <w:w w:val="105"/>
              </w:rPr>
              <w:t xml:space="preserve"> </w:t>
            </w:r>
            <w:r>
              <w:rPr>
                <w:i/>
                <w:w w:val="105"/>
              </w:rPr>
              <w:t>the</w:t>
            </w:r>
            <w:r>
              <w:rPr>
                <w:i/>
                <w:spacing w:val="32"/>
                <w:w w:val="105"/>
              </w:rPr>
              <w:t xml:space="preserve"> </w:t>
            </w:r>
            <w:r>
              <w:rPr>
                <w:i/>
                <w:w w:val="105"/>
              </w:rPr>
              <w:t>local</w:t>
            </w:r>
            <w:r>
              <w:rPr>
                <w:i/>
                <w:spacing w:val="33"/>
                <w:w w:val="105"/>
              </w:rPr>
              <w:t xml:space="preserve"> </w:t>
            </w:r>
            <w:r>
              <w:rPr>
                <w:i/>
                <w:w w:val="105"/>
              </w:rPr>
              <w:t>currency</w:t>
            </w:r>
            <w:r>
              <w:rPr>
                <w:i/>
                <w:spacing w:val="33"/>
                <w:w w:val="105"/>
              </w:rPr>
              <w:t xml:space="preserve"> </w:t>
            </w:r>
            <w:r>
              <w:rPr>
                <w:i/>
                <w:w w:val="105"/>
              </w:rPr>
              <w:t>portion</w:t>
            </w:r>
            <w:r>
              <w:rPr>
                <w:i/>
                <w:spacing w:val="32"/>
                <w:w w:val="105"/>
              </w:rPr>
              <w:t xml:space="preserve"> </w:t>
            </w:r>
            <w:r>
              <w:rPr>
                <w:i/>
                <w:w w:val="105"/>
              </w:rPr>
              <w:t>of</w:t>
            </w:r>
            <w:r>
              <w:rPr>
                <w:i/>
                <w:spacing w:val="32"/>
                <w:w w:val="105"/>
              </w:rPr>
              <w:t xml:space="preserve"> </w:t>
            </w:r>
            <w:r>
              <w:rPr>
                <w:i/>
                <w:w w:val="105"/>
              </w:rPr>
              <w:t>the</w:t>
            </w:r>
            <w:r>
              <w:rPr>
                <w:i/>
                <w:spacing w:val="28"/>
                <w:w w:val="105"/>
              </w:rPr>
              <w:t xml:space="preserve"> </w:t>
            </w:r>
            <w:r>
              <w:rPr>
                <w:i/>
                <w:w w:val="105"/>
              </w:rPr>
              <w:t>Contract</w:t>
            </w:r>
            <w:r>
              <w:rPr>
                <w:i/>
                <w:spacing w:val="33"/>
                <w:w w:val="105"/>
              </w:rPr>
              <w:t xml:space="preserve"> </w:t>
            </w:r>
            <w:r>
              <w:rPr>
                <w:i/>
                <w:w w:val="105"/>
              </w:rPr>
              <w:t>price</w:t>
            </w:r>
            <w:r>
              <w:rPr>
                <w:i/>
                <w:spacing w:val="32"/>
                <w:w w:val="105"/>
              </w:rPr>
              <w:t xml:space="preserve"> </w:t>
            </w:r>
            <w:r>
              <w:rPr>
                <w:i/>
                <w:w w:val="105"/>
              </w:rPr>
              <w:t>adjusted</w:t>
            </w:r>
            <w:r>
              <w:rPr>
                <w:i/>
                <w:spacing w:val="30"/>
                <w:w w:val="105"/>
              </w:rPr>
              <w:t xml:space="preserve"> </w:t>
            </w:r>
            <w:r>
              <w:rPr>
                <w:i/>
                <w:w w:val="105"/>
              </w:rPr>
              <w:t>to</w:t>
            </w:r>
            <w:r>
              <w:rPr>
                <w:i/>
                <w:spacing w:val="32"/>
                <w:w w:val="105"/>
              </w:rPr>
              <w:t xml:space="preserve"> </w:t>
            </w:r>
            <w:r>
              <w:rPr>
                <w:i/>
                <w:w w:val="105"/>
              </w:rPr>
              <w:t>reflect local</w:t>
            </w:r>
            <w:r>
              <w:rPr>
                <w:i/>
                <w:spacing w:val="-55"/>
                <w:w w:val="105"/>
              </w:rPr>
              <w:t xml:space="preserve"> </w:t>
            </w:r>
            <w:r>
              <w:rPr>
                <w:i/>
                <w:w w:val="105"/>
              </w:rPr>
              <w:t>inflation during</w:t>
            </w:r>
            <w:r>
              <w:rPr>
                <w:i/>
                <w:spacing w:val="1"/>
                <w:w w:val="105"/>
              </w:rPr>
              <w:t xml:space="preserve"> </w:t>
            </w:r>
            <w:r>
              <w:rPr>
                <w:i/>
                <w:w w:val="105"/>
              </w:rPr>
              <w:t>the</w:t>
            </w:r>
            <w:r>
              <w:rPr>
                <w:i/>
                <w:spacing w:val="3"/>
                <w:w w:val="105"/>
              </w:rPr>
              <w:t xml:space="preserve"> </w:t>
            </w:r>
            <w:r>
              <w:rPr>
                <w:i/>
                <w:w w:val="105"/>
              </w:rPr>
              <w:t>period</w:t>
            </w:r>
            <w:r>
              <w:rPr>
                <w:i/>
                <w:spacing w:val="3"/>
                <w:w w:val="105"/>
              </w:rPr>
              <w:t xml:space="preserve"> </w:t>
            </w:r>
            <w:r>
              <w:rPr>
                <w:i/>
                <w:w w:val="105"/>
              </w:rPr>
              <w:t>of</w:t>
            </w:r>
            <w:r>
              <w:rPr>
                <w:i/>
                <w:spacing w:val="2"/>
                <w:w w:val="105"/>
              </w:rPr>
              <w:t xml:space="preserve"> </w:t>
            </w:r>
            <w:r>
              <w:rPr>
                <w:i/>
                <w:w w:val="105"/>
              </w:rPr>
              <w:t>extension,</w:t>
            </w:r>
            <w:r>
              <w:rPr>
                <w:i/>
                <w:spacing w:val="4"/>
                <w:w w:val="105"/>
              </w:rPr>
              <w:t xml:space="preserve"> </w:t>
            </w:r>
            <w:r>
              <w:rPr>
                <w:i/>
                <w:w w:val="105"/>
              </w:rPr>
              <w:t>and</w:t>
            </w:r>
          </w:p>
          <w:p>
            <w:pPr>
              <w:pStyle w:val="17"/>
              <w:numPr>
                <w:ilvl w:val="0"/>
                <w:numId w:val="16"/>
              </w:numPr>
              <w:tabs>
                <w:tab w:val="left" w:pos="417"/>
              </w:tabs>
              <w:spacing w:before="204" w:line="252" w:lineRule="auto"/>
              <w:ind w:left="416" w:right="617"/>
              <w:rPr>
                <w:i/>
              </w:rPr>
            </w:pPr>
            <w:r>
              <w:rPr>
                <w:i/>
                <w:w w:val="105"/>
              </w:rPr>
              <w:t>By</w:t>
            </w:r>
            <w:r>
              <w:rPr>
                <w:i/>
                <w:spacing w:val="44"/>
                <w:w w:val="105"/>
              </w:rPr>
              <w:t xml:space="preserve"> </w:t>
            </w:r>
            <w:r>
              <w:rPr>
                <w:i/>
                <w:w w:val="105"/>
              </w:rPr>
              <w:t>0</w:t>
            </w:r>
            <w:r>
              <w:rPr>
                <w:i/>
                <w:spacing w:val="48"/>
                <w:w w:val="105"/>
              </w:rPr>
              <w:t xml:space="preserve"> </w:t>
            </w:r>
            <w:r>
              <w:rPr>
                <w:i/>
                <w:w w:val="105"/>
              </w:rPr>
              <w:t>%</w:t>
            </w:r>
            <w:r>
              <w:rPr>
                <w:i/>
                <w:spacing w:val="48"/>
                <w:w w:val="105"/>
              </w:rPr>
              <w:t xml:space="preserve"> </w:t>
            </w:r>
            <w:r>
              <w:rPr>
                <w:i/>
                <w:w w:val="105"/>
              </w:rPr>
              <w:t>the</w:t>
            </w:r>
            <w:r>
              <w:rPr>
                <w:i/>
                <w:spacing w:val="44"/>
                <w:w w:val="105"/>
              </w:rPr>
              <w:t xml:space="preserve"> </w:t>
            </w:r>
            <w:r>
              <w:rPr>
                <w:i/>
                <w:w w:val="105"/>
              </w:rPr>
              <w:t>foreign</w:t>
            </w:r>
            <w:r>
              <w:rPr>
                <w:i/>
                <w:spacing w:val="47"/>
                <w:w w:val="105"/>
              </w:rPr>
              <w:t xml:space="preserve"> </w:t>
            </w:r>
            <w:r>
              <w:rPr>
                <w:i/>
                <w:w w:val="105"/>
              </w:rPr>
              <w:t>currency</w:t>
            </w:r>
            <w:r>
              <w:rPr>
                <w:i/>
                <w:spacing w:val="48"/>
                <w:w w:val="105"/>
              </w:rPr>
              <w:t xml:space="preserve"> </w:t>
            </w:r>
            <w:r>
              <w:rPr>
                <w:i/>
                <w:w w:val="105"/>
              </w:rPr>
              <w:t>portion</w:t>
            </w:r>
            <w:r>
              <w:rPr>
                <w:i/>
                <w:spacing w:val="49"/>
                <w:w w:val="105"/>
              </w:rPr>
              <w:t xml:space="preserve"> </w:t>
            </w:r>
            <w:r>
              <w:rPr>
                <w:i/>
                <w:w w:val="105"/>
              </w:rPr>
              <w:t>of</w:t>
            </w:r>
            <w:r>
              <w:rPr>
                <w:i/>
                <w:spacing w:val="46"/>
                <w:w w:val="105"/>
              </w:rPr>
              <w:t xml:space="preserve"> </w:t>
            </w:r>
            <w:r>
              <w:rPr>
                <w:i/>
                <w:w w:val="105"/>
              </w:rPr>
              <w:t>the</w:t>
            </w:r>
            <w:r>
              <w:rPr>
                <w:i/>
                <w:spacing w:val="44"/>
                <w:w w:val="105"/>
              </w:rPr>
              <w:t xml:space="preserve"> </w:t>
            </w:r>
            <w:r>
              <w:rPr>
                <w:i/>
                <w:w w:val="105"/>
              </w:rPr>
              <w:t>Contract</w:t>
            </w:r>
            <w:r>
              <w:rPr>
                <w:i/>
                <w:spacing w:val="48"/>
                <w:w w:val="105"/>
              </w:rPr>
              <w:t xml:space="preserve"> </w:t>
            </w:r>
            <w:r>
              <w:rPr>
                <w:i/>
                <w:w w:val="105"/>
              </w:rPr>
              <w:t>price</w:t>
            </w:r>
            <w:r>
              <w:rPr>
                <w:i/>
                <w:spacing w:val="50"/>
                <w:w w:val="105"/>
              </w:rPr>
              <w:t xml:space="preserve"> </w:t>
            </w:r>
            <w:r>
              <w:rPr>
                <w:i/>
                <w:w w:val="105"/>
              </w:rPr>
              <w:t>adjusted</w:t>
            </w:r>
            <w:r>
              <w:rPr>
                <w:i/>
                <w:spacing w:val="47"/>
                <w:w w:val="105"/>
              </w:rPr>
              <w:t xml:space="preserve"> </w:t>
            </w:r>
            <w:r>
              <w:rPr>
                <w:i/>
                <w:w w:val="105"/>
              </w:rPr>
              <w:t>to</w:t>
            </w:r>
            <w:r>
              <w:rPr>
                <w:i/>
                <w:spacing w:val="44"/>
                <w:w w:val="105"/>
              </w:rPr>
              <w:t xml:space="preserve"> </w:t>
            </w:r>
            <w:r>
              <w:rPr>
                <w:i/>
                <w:w w:val="105"/>
              </w:rPr>
              <w:t>reflect the</w:t>
            </w:r>
            <w:r>
              <w:rPr>
                <w:i/>
                <w:spacing w:val="-54"/>
                <w:w w:val="105"/>
              </w:rPr>
              <w:t xml:space="preserve"> </w:t>
            </w:r>
            <w:r>
              <w:rPr>
                <w:i/>
                <w:w w:val="105"/>
              </w:rPr>
              <w:t>international</w:t>
            </w:r>
            <w:r>
              <w:rPr>
                <w:i/>
                <w:spacing w:val="1"/>
                <w:w w:val="105"/>
              </w:rPr>
              <w:t xml:space="preserve"> </w:t>
            </w:r>
            <w:r>
              <w:rPr>
                <w:i/>
                <w:w w:val="105"/>
              </w:rPr>
              <w:t>inflation</w:t>
            </w:r>
            <w:r>
              <w:rPr>
                <w:i/>
                <w:spacing w:val="1"/>
                <w:w w:val="105"/>
              </w:rPr>
              <w:t xml:space="preserve"> </w:t>
            </w:r>
            <w:r>
              <w:rPr>
                <w:i/>
                <w:w w:val="105"/>
              </w:rPr>
              <w:t>during the period</w:t>
            </w:r>
            <w:r>
              <w:rPr>
                <w:i/>
                <w:spacing w:val="2"/>
                <w:w w:val="105"/>
              </w:rPr>
              <w:t xml:space="preserve"> </w:t>
            </w:r>
            <w:r>
              <w:rPr>
                <w:i/>
                <w:w w:val="105"/>
              </w:rPr>
              <w:t>of extension.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PrEx>
        <w:trPr>
          <w:trHeight w:val="829" w:hRule="atLeast"/>
        </w:trPr>
        <w:tc>
          <w:tcPr>
            <w:tcW w:w="1174" w:type="dxa"/>
          </w:tcPr>
          <w:p>
            <w:pPr>
              <w:pStyle w:val="17"/>
              <w:spacing w:before="5"/>
              <w:ind w:left="28"/>
              <w:rPr>
                <w:b/>
              </w:rPr>
            </w:pPr>
            <w:r>
              <w:rPr>
                <w:b/>
                <w:w w:val="105"/>
              </w:rPr>
              <w:t>ITT</w:t>
            </w:r>
            <w:r>
              <w:rPr>
                <w:b/>
                <w:spacing w:val="-5"/>
                <w:w w:val="105"/>
              </w:rPr>
              <w:t xml:space="preserve"> </w:t>
            </w:r>
            <w:r>
              <w:rPr>
                <w:b/>
                <w:w w:val="105"/>
              </w:rPr>
              <w:t>19.1</w:t>
            </w:r>
          </w:p>
        </w:tc>
        <w:tc>
          <w:tcPr>
            <w:tcW w:w="9052" w:type="dxa"/>
          </w:tcPr>
          <w:p>
            <w:pPr>
              <w:pStyle w:val="17"/>
              <w:spacing w:line="246" w:lineRule="exact"/>
              <w:ind w:left="25"/>
            </w:pPr>
            <w:r>
              <w:t>Where</w:t>
            </w:r>
            <w:r>
              <w:rPr>
                <w:spacing w:val="-1"/>
              </w:rPr>
              <w:t xml:space="preserve"> </w:t>
            </w:r>
            <w:r>
              <w:t>applicable</w:t>
            </w:r>
            <w:r>
              <w:rPr>
                <w:spacing w:val="-2"/>
              </w:rPr>
              <w:t xml:space="preserve"> </w:t>
            </w:r>
            <w:r>
              <w:t>a</w:t>
            </w:r>
            <w:r>
              <w:rPr>
                <w:spacing w:val="-1"/>
              </w:rPr>
              <w:t xml:space="preserve"> </w:t>
            </w:r>
            <w:r>
              <w:t>Tender</w:t>
            </w:r>
            <w:r>
              <w:rPr>
                <w:spacing w:val="-2"/>
              </w:rPr>
              <w:t xml:space="preserve"> </w:t>
            </w:r>
            <w:r>
              <w:t>Security</w:t>
            </w:r>
            <w:r>
              <w:rPr>
                <w:spacing w:val="-4"/>
              </w:rPr>
              <w:t xml:space="preserve"> </w:t>
            </w:r>
            <w:r>
              <w:t>of</w:t>
            </w:r>
            <w:r>
              <w:rPr>
                <w:spacing w:val="-2"/>
              </w:rPr>
              <w:t xml:space="preserve"> </w:t>
            </w:r>
            <w:r>
              <w:t>the</w:t>
            </w:r>
            <w:r>
              <w:rPr>
                <w:spacing w:val="-2"/>
              </w:rPr>
              <w:t xml:space="preserve"> </w:t>
            </w:r>
            <w:r>
              <w:t>amount</w:t>
            </w:r>
            <w:r>
              <w:rPr>
                <w:spacing w:val="1"/>
              </w:rPr>
              <w:t xml:space="preserve"> </w:t>
            </w:r>
            <w:r>
              <w:rPr>
                <w:b/>
              </w:rPr>
              <w:t xml:space="preserve">APPLICABLE </w:t>
            </w:r>
            <w:r>
              <w:rPr>
                <w:u w:val="single"/>
              </w:rPr>
              <w:t>Shall</w:t>
            </w:r>
            <w:r>
              <w:rPr>
                <w:spacing w:val="2"/>
              </w:rPr>
              <w:t xml:space="preserve"> </w:t>
            </w:r>
            <w:r>
              <w:t>be</w:t>
            </w:r>
            <w:r>
              <w:rPr>
                <w:spacing w:val="-3"/>
              </w:rPr>
              <w:t xml:space="preserve"> </w:t>
            </w:r>
            <w:r>
              <w:t>required.</w:t>
            </w:r>
          </w:p>
          <w:p>
            <w:pPr>
              <w:pStyle w:val="17"/>
            </w:pPr>
          </w:p>
          <w:p>
            <w:pPr>
              <w:pStyle w:val="17"/>
              <w:ind w:left="25"/>
            </w:pPr>
            <w:r>
              <w:t>Where</w:t>
            </w:r>
            <w:r>
              <w:rPr>
                <w:spacing w:val="-2"/>
              </w:rPr>
              <w:t xml:space="preserve"> </w:t>
            </w:r>
            <w:r>
              <w:t>applicable A</w:t>
            </w:r>
            <w:r>
              <w:rPr>
                <w:spacing w:val="-5"/>
              </w:rPr>
              <w:t xml:space="preserve"> </w:t>
            </w:r>
            <w:r>
              <w:t>Tender-Securing</w:t>
            </w:r>
            <w:r>
              <w:rPr>
                <w:spacing w:val="-5"/>
              </w:rPr>
              <w:t xml:space="preserve"> </w:t>
            </w:r>
            <w:r>
              <w:t>Declaration Form</w:t>
            </w:r>
            <w:r>
              <w:rPr>
                <w:spacing w:val="-5"/>
              </w:rPr>
              <w:t xml:space="preserve"> </w:t>
            </w:r>
            <w:r>
              <w:rPr>
                <w:u w:val="single"/>
              </w:rPr>
              <w:t xml:space="preserve">Shall </w:t>
            </w:r>
            <w:r>
              <w:t>be</w:t>
            </w:r>
            <w:r>
              <w:rPr>
                <w:spacing w:val="-2"/>
              </w:rPr>
              <w:t xml:space="preserve"> </w:t>
            </w:r>
            <w: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73" w:hRule="atLeast"/>
        </w:trPr>
        <w:tc>
          <w:tcPr>
            <w:tcW w:w="1174" w:type="dxa"/>
          </w:tcPr>
          <w:p>
            <w:pPr>
              <w:pStyle w:val="17"/>
              <w:rPr>
                <w:sz w:val="24"/>
              </w:rPr>
            </w:pPr>
          </w:p>
          <w:p>
            <w:pPr>
              <w:pStyle w:val="17"/>
              <w:spacing w:before="7"/>
              <w:rPr>
                <w:sz w:val="33"/>
              </w:rPr>
            </w:pPr>
          </w:p>
          <w:p>
            <w:pPr>
              <w:pStyle w:val="17"/>
              <w:spacing w:before="1"/>
              <w:ind w:right="124"/>
              <w:jc w:val="right"/>
              <w:rPr>
                <w:b/>
              </w:rPr>
            </w:pPr>
            <w:r>
              <w:rPr>
                <w:b/>
                <w:color w:val="2F2D2D"/>
                <w:w w:val="105"/>
              </w:rPr>
              <w:t>ITT</w:t>
            </w:r>
            <w:r>
              <w:rPr>
                <w:b/>
                <w:color w:val="2F2D2D"/>
                <w:spacing w:val="-4"/>
                <w:w w:val="105"/>
              </w:rPr>
              <w:t xml:space="preserve"> </w:t>
            </w:r>
            <w:r>
              <w:rPr>
                <w:b/>
                <w:color w:val="2F2D2D"/>
                <w:w w:val="105"/>
              </w:rPr>
              <w:t>19.2</w:t>
            </w:r>
          </w:p>
        </w:tc>
        <w:tc>
          <w:tcPr>
            <w:tcW w:w="9052" w:type="dxa"/>
          </w:tcPr>
          <w:p>
            <w:pPr>
              <w:pStyle w:val="17"/>
              <w:spacing w:before="7"/>
              <w:ind w:left="25"/>
              <w:rPr>
                <w:b/>
                <w:i/>
              </w:rPr>
            </w:pPr>
            <w:r>
              <w:rPr>
                <w:color w:val="2F2D2D"/>
                <w:w w:val="115"/>
              </w:rPr>
              <w:t>The</w:t>
            </w:r>
            <w:r>
              <w:rPr>
                <w:color w:val="2F2D2D"/>
                <w:spacing w:val="-3"/>
                <w:w w:val="115"/>
              </w:rPr>
              <w:t xml:space="preserve"> </w:t>
            </w:r>
            <w:r>
              <w:rPr>
                <w:color w:val="2F2D2D"/>
                <w:w w:val="115"/>
              </w:rPr>
              <w:t>other</w:t>
            </w:r>
            <w:r>
              <w:rPr>
                <w:color w:val="2F2D2D"/>
                <w:spacing w:val="-5"/>
                <w:w w:val="115"/>
              </w:rPr>
              <w:t xml:space="preserve"> </w:t>
            </w:r>
            <w:r>
              <w:rPr>
                <w:color w:val="2F2D2D"/>
                <w:w w:val="115"/>
              </w:rPr>
              <w:t>security</w:t>
            </w:r>
            <w:r>
              <w:rPr>
                <w:color w:val="2F2D2D"/>
                <w:spacing w:val="-5"/>
                <w:w w:val="115"/>
              </w:rPr>
              <w:t xml:space="preserve"> </w:t>
            </w:r>
            <w:r>
              <w:rPr>
                <w:color w:val="2F2D2D"/>
                <w:w w:val="115"/>
              </w:rPr>
              <w:t>is</w:t>
            </w:r>
            <w:r>
              <w:rPr>
                <w:color w:val="2F2D2D"/>
                <w:spacing w:val="2"/>
                <w:w w:val="115"/>
              </w:rPr>
              <w:t xml:space="preserve"> </w:t>
            </w:r>
            <w:r>
              <w:rPr>
                <w:b/>
                <w:i/>
                <w:color w:val="2F2D2D"/>
                <w:w w:val="115"/>
                <w:u w:val="thick" w:color="2E2C2C"/>
              </w:rPr>
              <w:t>Applicable should</w:t>
            </w:r>
            <w:r>
              <w:rPr>
                <w:b/>
                <w:i/>
                <w:color w:val="2F2D2D"/>
                <w:spacing w:val="-2"/>
                <w:w w:val="115"/>
                <w:u w:val="thick" w:color="2E2C2C"/>
              </w:rPr>
              <w:t xml:space="preserve"> </w:t>
            </w:r>
            <w:r>
              <w:rPr>
                <w:b/>
                <w:i/>
                <w:color w:val="2F2D2D"/>
                <w:w w:val="115"/>
                <w:u w:val="thick" w:color="2E2C2C"/>
              </w:rPr>
              <w:t>be</w:t>
            </w:r>
            <w:r>
              <w:rPr>
                <w:b/>
                <w:i/>
                <w:color w:val="2F2D2D"/>
                <w:spacing w:val="-4"/>
                <w:w w:val="115"/>
                <w:u w:val="thick" w:color="2E2C2C"/>
              </w:rPr>
              <w:t xml:space="preserve"> </w:t>
            </w:r>
            <w:r>
              <w:rPr>
                <w:b/>
                <w:i/>
                <w:color w:val="2F2D2D"/>
                <w:w w:val="115"/>
                <w:u w:val="thick" w:color="2E2C2C"/>
              </w:rPr>
              <w:t>in</w:t>
            </w:r>
            <w:r>
              <w:rPr>
                <w:b/>
                <w:i/>
                <w:color w:val="2F2D2D"/>
                <w:spacing w:val="-1"/>
                <w:w w:val="115"/>
                <w:u w:val="thick" w:color="2E2C2C"/>
              </w:rPr>
              <w:t xml:space="preserve"> </w:t>
            </w:r>
            <w:r>
              <w:rPr>
                <w:b/>
                <w:i/>
                <w:color w:val="2F2D2D"/>
                <w:w w:val="115"/>
                <w:u w:val="thick" w:color="2E2C2C"/>
              </w:rPr>
              <w:t>the</w:t>
            </w:r>
            <w:r>
              <w:rPr>
                <w:b/>
                <w:i/>
                <w:color w:val="2F2D2D"/>
                <w:spacing w:val="-4"/>
                <w:w w:val="115"/>
                <w:u w:val="thick" w:color="2E2C2C"/>
              </w:rPr>
              <w:t xml:space="preserve"> </w:t>
            </w:r>
            <w:r>
              <w:rPr>
                <w:b/>
                <w:i/>
                <w:color w:val="2F2D2D"/>
                <w:w w:val="115"/>
                <w:u w:val="thick" w:color="2E2C2C"/>
              </w:rPr>
              <w:t>form</w:t>
            </w:r>
            <w:r>
              <w:rPr>
                <w:b/>
                <w:i/>
                <w:color w:val="2F2D2D"/>
                <w:spacing w:val="-2"/>
                <w:w w:val="115"/>
                <w:u w:val="thick" w:color="2E2C2C"/>
              </w:rPr>
              <w:t xml:space="preserve"> </w:t>
            </w:r>
            <w:r>
              <w:rPr>
                <w:b/>
                <w:i/>
                <w:color w:val="2F2D2D"/>
                <w:w w:val="115"/>
                <w:u w:val="thick" w:color="2E2C2C"/>
              </w:rPr>
              <w:t>of:</w:t>
            </w:r>
            <w:r>
              <w:rPr>
                <w:b/>
                <w:i/>
                <w:color w:val="2F2D2D"/>
                <w:spacing w:val="17"/>
                <w:u w:val="thick" w:color="2E2C2C"/>
              </w:rPr>
              <w:t xml:space="preserve"> </w:t>
            </w:r>
          </w:p>
          <w:p>
            <w:pPr>
              <w:pStyle w:val="17"/>
              <w:numPr>
                <w:ilvl w:val="0"/>
                <w:numId w:val="17"/>
              </w:numPr>
              <w:tabs>
                <w:tab w:val="left" w:pos="736"/>
                <w:tab w:val="left" w:pos="737"/>
              </w:tabs>
              <w:spacing w:before="9"/>
              <w:ind w:hanging="577"/>
              <w:rPr>
                <w:b/>
                <w:i/>
              </w:rPr>
            </w:pPr>
            <w:r>
              <w:rPr>
                <w:b/>
                <w:i/>
                <w:color w:val="2F2D2D"/>
                <w:w w:val="115"/>
              </w:rPr>
              <w:t>a</w:t>
            </w:r>
            <w:r>
              <w:rPr>
                <w:b/>
                <w:i/>
                <w:color w:val="2F2D2D"/>
                <w:spacing w:val="-3"/>
                <w:w w:val="115"/>
              </w:rPr>
              <w:t xml:space="preserve"> </w:t>
            </w:r>
            <w:r>
              <w:rPr>
                <w:b/>
                <w:i/>
                <w:color w:val="2F2D2D"/>
                <w:w w:val="115"/>
              </w:rPr>
              <w:t>bank</w:t>
            </w:r>
            <w:r>
              <w:rPr>
                <w:b/>
                <w:i/>
                <w:color w:val="2F2D2D"/>
                <w:spacing w:val="-2"/>
                <w:w w:val="115"/>
              </w:rPr>
              <w:t xml:space="preserve"> </w:t>
            </w:r>
            <w:r>
              <w:rPr>
                <w:b/>
                <w:i/>
                <w:color w:val="2F2D2D"/>
                <w:w w:val="115"/>
              </w:rPr>
              <w:t>guarantee</w:t>
            </w:r>
            <w:r>
              <w:rPr>
                <w:b/>
                <w:i/>
                <w:color w:val="2F2D2D"/>
                <w:spacing w:val="-2"/>
                <w:w w:val="115"/>
              </w:rPr>
              <w:t xml:space="preserve"> </w:t>
            </w:r>
            <w:r>
              <w:rPr>
                <w:b/>
                <w:i/>
                <w:color w:val="2F2D2D"/>
                <w:w w:val="115"/>
              </w:rPr>
              <w:t>or</w:t>
            </w:r>
          </w:p>
          <w:p>
            <w:pPr>
              <w:pStyle w:val="17"/>
              <w:numPr>
                <w:ilvl w:val="0"/>
                <w:numId w:val="17"/>
              </w:numPr>
              <w:tabs>
                <w:tab w:val="left" w:pos="736"/>
                <w:tab w:val="left" w:pos="737"/>
              </w:tabs>
              <w:spacing w:before="9" w:line="247" w:lineRule="auto"/>
              <w:ind w:right="1"/>
              <w:rPr>
                <w:b/>
                <w:i/>
              </w:rPr>
            </w:pPr>
            <w:r>
              <w:rPr>
                <w:b/>
                <w:i/>
                <w:color w:val="2F2D2D"/>
                <w:w w:val="115"/>
              </w:rPr>
              <w:t>a</w:t>
            </w:r>
            <w:r>
              <w:rPr>
                <w:b/>
                <w:i/>
                <w:color w:val="2F2D2D"/>
                <w:spacing w:val="-1"/>
                <w:w w:val="115"/>
              </w:rPr>
              <w:t xml:space="preserve"> </w:t>
            </w:r>
            <w:r>
              <w:rPr>
                <w:b/>
                <w:i/>
                <w:color w:val="2F2D2D"/>
                <w:w w:val="115"/>
              </w:rPr>
              <w:t>guarantee by</w:t>
            </w:r>
            <w:r>
              <w:rPr>
                <w:b/>
                <w:i/>
                <w:color w:val="2F2D2D"/>
                <w:spacing w:val="2"/>
                <w:w w:val="115"/>
              </w:rPr>
              <w:t xml:space="preserve"> </w:t>
            </w:r>
            <w:r>
              <w:rPr>
                <w:b/>
                <w:i/>
                <w:color w:val="2F2D2D"/>
                <w:w w:val="115"/>
              </w:rPr>
              <w:t>an</w:t>
            </w:r>
            <w:r>
              <w:rPr>
                <w:b/>
                <w:i/>
                <w:color w:val="2F2D2D"/>
                <w:spacing w:val="1"/>
                <w:w w:val="115"/>
              </w:rPr>
              <w:t xml:space="preserve"> </w:t>
            </w:r>
            <w:r>
              <w:rPr>
                <w:b/>
                <w:i/>
                <w:color w:val="2F2D2D"/>
                <w:w w:val="115"/>
              </w:rPr>
              <w:t>insurance</w:t>
            </w:r>
            <w:r>
              <w:rPr>
                <w:b/>
                <w:i/>
                <w:color w:val="2F2D2D"/>
                <w:spacing w:val="1"/>
                <w:w w:val="115"/>
              </w:rPr>
              <w:t xml:space="preserve"> </w:t>
            </w:r>
            <w:r>
              <w:rPr>
                <w:b/>
                <w:i/>
                <w:color w:val="2F2D2D"/>
                <w:w w:val="115"/>
              </w:rPr>
              <w:t>company registered</w:t>
            </w:r>
            <w:r>
              <w:rPr>
                <w:b/>
                <w:i/>
                <w:color w:val="2F2D2D"/>
                <w:spacing w:val="2"/>
                <w:w w:val="115"/>
              </w:rPr>
              <w:t xml:space="preserve"> </w:t>
            </w:r>
            <w:r>
              <w:rPr>
                <w:b/>
                <w:i/>
                <w:color w:val="2F2D2D"/>
                <w:w w:val="115"/>
              </w:rPr>
              <w:t>and</w:t>
            </w:r>
            <w:r>
              <w:rPr>
                <w:b/>
                <w:i/>
                <w:color w:val="2F2D2D"/>
                <w:spacing w:val="2"/>
                <w:w w:val="115"/>
              </w:rPr>
              <w:t xml:space="preserve"> </w:t>
            </w:r>
            <w:r>
              <w:rPr>
                <w:b/>
                <w:i/>
                <w:color w:val="2F2D2D"/>
                <w:w w:val="115"/>
              </w:rPr>
              <w:t>licensed by the</w:t>
            </w:r>
            <w:r>
              <w:rPr>
                <w:b/>
                <w:i/>
                <w:color w:val="2F2D2D"/>
                <w:spacing w:val="2"/>
                <w:w w:val="115"/>
              </w:rPr>
              <w:t xml:space="preserve"> </w:t>
            </w:r>
            <w:r>
              <w:rPr>
                <w:b/>
                <w:i/>
                <w:color w:val="2F2D2D"/>
                <w:w w:val="115"/>
              </w:rPr>
              <w:t>Insurance</w:t>
            </w:r>
            <w:r>
              <w:rPr>
                <w:b/>
                <w:i/>
                <w:color w:val="2F2D2D"/>
                <w:spacing w:val="-61"/>
                <w:w w:val="115"/>
              </w:rPr>
              <w:t xml:space="preserve"> </w:t>
            </w:r>
            <w:r>
              <w:rPr>
                <w:b/>
                <w:i/>
                <w:color w:val="2F2D2D"/>
                <w:w w:val="115"/>
              </w:rPr>
              <w:t>Regulatory Authority listed</w:t>
            </w:r>
            <w:r>
              <w:rPr>
                <w:b/>
                <w:i/>
                <w:color w:val="2F2D2D"/>
                <w:spacing w:val="1"/>
                <w:w w:val="115"/>
              </w:rPr>
              <w:t xml:space="preserve"> </w:t>
            </w:r>
            <w:r>
              <w:rPr>
                <w:b/>
                <w:i/>
                <w:color w:val="2F2D2D"/>
                <w:w w:val="115"/>
              </w:rPr>
              <w:t>by</w:t>
            </w:r>
            <w:r>
              <w:rPr>
                <w:b/>
                <w:i/>
                <w:color w:val="2F2D2D"/>
                <w:spacing w:val="-2"/>
                <w:w w:val="115"/>
              </w:rPr>
              <w:t xml:space="preserve"> </w:t>
            </w:r>
            <w:r>
              <w:rPr>
                <w:b/>
                <w:i/>
                <w:color w:val="2F2D2D"/>
                <w:w w:val="115"/>
              </w:rPr>
              <w:t>the Authority</w:t>
            </w:r>
            <w:r>
              <w:rPr>
                <w:b/>
                <w:i/>
                <w:color w:val="2F2D2D"/>
                <w:spacing w:val="1"/>
                <w:w w:val="115"/>
              </w:rPr>
              <w:t xml:space="preserve"> </w:t>
            </w:r>
            <w:r>
              <w:rPr>
                <w:b/>
                <w:i/>
                <w:color w:val="2F2D2D"/>
                <w:w w:val="115"/>
              </w:rPr>
              <w:t>or</w:t>
            </w:r>
          </w:p>
          <w:p>
            <w:pPr>
              <w:pStyle w:val="17"/>
              <w:numPr>
                <w:ilvl w:val="0"/>
                <w:numId w:val="17"/>
              </w:numPr>
              <w:tabs>
                <w:tab w:val="left" w:pos="736"/>
                <w:tab w:val="left" w:pos="737"/>
              </w:tabs>
              <w:spacing w:before="2"/>
              <w:ind w:right="-15" w:hanging="577"/>
              <w:rPr>
                <w:b/>
                <w:i/>
              </w:rPr>
            </w:pPr>
            <w:r>
              <w:rPr>
                <w:b/>
                <w:i/>
                <w:color w:val="2F2D2D"/>
                <w:w w:val="110"/>
              </w:rPr>
              <w:t>a</w:t>
            </w:r>
            <w:r>
              <w:rPr>
                <w:b/>
                <w:i/>
                <w:color w:val="2F2D2D"/>
                <w:spacing w:val="8"/>
                <w:w w:val="110"/>
              </w:rPr>
              <w:t xml:space="preserve"> </w:t>
            </w:r>
            <w:r>
              <w:rPr>
                <w:b/>
                <w:i/>
                <w:color w:val="2F2D2D"/>
                <w:w w:val="110"/>
              </w:rPr>
              <w:t>guarantee</w:t>
            </w:r>
            <w:r>
              <w:rPr>
                <w:b/>
                <w:i/>
                <w:color w:val="2F2D2D"/>
                <w:spacing w:val="8"/>
                <w:w w:val="110"/>
              </w:rPr>
              <w:t xml:space="preserve"> </w:t>
            </w:r>
            <w:r>
              <w:rPr>
                <w:b/>
                <w:i/>
                <w:color w:val="2F2D2D"/>
                <w:w w:val="110"/>
              </w:rPr>
              <w:t>issued</w:t>
            </w:r>
            <w:r>
              <w:rPr>
                <w:b/>
                <w:i/>
                <w:color w:val="2F2D2D"/>
                <w:spacing w:val="8"/>
                <w:w w:val="110"/>
              </w:rPr>
              <w:t xml:space="preserve"> </w:t>
            </w:r>
            <w:r>
              <w:rPr>
                <w:b/>
                <w:i/>
                <w:color w:val="2F2D2D"/>
                <w:w w:val="110"/>
              </w:rPr>
              <w:t>by</w:t>
            </w:r>
            <w:r>
              <w:rPr>
                <w:b/>
                <w:i/>
                <w:color w:val="2F2D2D"/>
                <w:spacing w:val="11"/>
                <w:w w:val="110"/>
              </w:rPr>
              <w:t xml:space="preserve"> </w:t>
            </w:r>
            <w:r>
              <w:rPr>
                <w:b/>
                <w:i/>
                <w:color w:val="2F2D2D"/>
                <w:w w:val="110"/>
              </w:rPr>
              <w:t>a</w:t>
            </w:r>
            <w:r>
              <w:rPr>
                <w:b/>
                <w:i/>
                <w:color w:val="2F2D2D"/>
                <w:spacing w:val="8"/>
                <w:w w:val="110"/>
              </w:rPr>
              <w:t xml:space="preserve"> </w:t>
            </w:r>
            <w:r>
              <w:rPr>
                <w:b/>
                <w:i/>
                <w:color w:val="2F2D2D"/>
                <w:w w:val="110"/>
              </w:rPr>
              <w:t>ﬁnancial</w:t>
            </w:r>
            <w:r>
              <w:rPr>
                <w:b/>
                <w:i/>
                <w:color w:val="2F2D2D"/>
                <w:spacing w:val="13"/>
                <w:w w:val="110"/>
              </w:rPr>
              <w:t xml:space="preserve"> </w:t>
            </w:r>
            <w:r>
              <w:rPr>
                <w:b/>
                <w:i/>
                <w:color w:val="2F2D2D"/>
                <w:w w:val="110"/>
              </w:rPr>
              <w:t>institution</w:t>
            </w:r>
            <w:r>
              <w:rPr>
                <w:b/>
                <w:i/>
                <w:color w:val="2F2D2D"/>
                <w:spacing w:val="13"/>
                <w:w w:val="110"/>
              </w:rPr>
              <w:t xml:space="preserve"> </w:t>
            </w:r>
            <w:r>
              <w:rPr>
                <w:b/>
                <w:i/>
                <w:color w:val="2F2D2D"/>
                <w:w w:val="110"/>
              </w:rPr>
              <w:t>approved</w:t>
            </w:r>
            <w:r>
              <w:rPr>
                <w:b/>
                <w:i/>
                <w:color w:val="2F2D2D"/>
                <w:spacing w:val="8"/>
                <w:w w:val="110"/>
              </w:rPr>
              <w:t xml:space="preserve"> </w:t>
            </w:r>
            <w:r>
              <w:rPr>
                <w:b/>
                <w:i/>
                <w:color w:val="2F2D2D"/>
                <w:w w:val="110"/>
              </w:rPr>
              <w:t>and</w:t>
            </w:r>
            <w:r>
              <w:rPr>
                <w:b/>
                <w:i/>
                <w:color w:val="2F2D2D"/>
                <w:spacing w:val="8"/>
                <w:w w:val="110"/>
              </w:rPr>
              <w:t xml:space="preserve"> </w:t>
            </w:r>
            <w:r>
              <w:rPr>
                <w:b/>
                <w:i/>
                <w:color w:val="2F2D2D"/>
                <w:w w:val="110"/>
              </w:rPr>
              <w:t>licensed</w:t>
            </w:r>
            <w:r>
              <w:rPr>
                <w:b/>
                <w:i/>
                <w:color w:val="2F2D2D"/>
                <w:spacing w:val="11"/>
                <w:w w:val="110"/>
              </w:rPr>
              <w:t xml:space="preserve"> </w:t>
            </w:r>
            <w:r>
              <w:rPr>
                <w:b/>
                <w:i/>
                <w:color w:val="2F2D2D"/>
                <w:w w:val="110"/>
              </w:rPr>
              <w:t>by</w:t>
            </w:r>
            <w:r>
              <w:rPr>
                <w:b/>
                <w:i/>
                <w:color w:val="2F2D2D"/>
                <w:spacing w:val="8"/>
                <w:w w:val="110"/>
              </w:rPr>
              <w:t xml:space="preserve"> </w:t>
            </w:r>
            <w:r>
              <w:rPr>
                <w:b/>
                <w:i/>
                <w:color w:val="2F2D2D"/>
                <w:w w:val="110"/>
              </w:rPr>
              <w:t>the</w:t>
            </w:r>
            <w:r>
              <w:rPr>
                <w:b/>
                <w:i/>
                <w:color w:val="2F2D2D"/>
                <w:spacing w:val="8"/>
                <w:w w:val="110"/>
              </w:rPr>
              <w:t xml:space="preserve"> </w:t>
            </w:r>
            <w:r>
              <w:rPr>
                <w:b/>
                <w:i/>
                <w:color w:val="2F2D2D"/>
                <w:w w:val="110"/>
              </w:rPr>
              <w:t>Central</w:t>
            </w:r>
          </w:p>
          <w:p>
            <w:pPr>
              <w:pStyle w:val="17"/>
              <w:spacing w:before="11" w:line="235" w:lineRule="exact"/>
              <w:ind w:left="736"/>
              <w:rPr>
                <w:b/>
                <w:i/>
              </w:rPr>
            </w:pPr>
            <w:r>
              <w:rPr>
                <w:b/>
                <w:i/>
                <w:color w:val="2F2D2D"/>
                <w:w w:val="115"/>
              </w:rPr>
              <w:t>Bank</w:t>
            </w:r>
            <w:r>
              <w:rPr>
                <w:b/>
                <w:i/>
                <w:color w:val="2F2D2D"/>
                <w:spacing w:val="-3"/>
                <w:w w:val="115"/>
              </w:rPr>
              <w:t xml:space="preserve"> </w:t>
            </w:r>
            <w:r>
              <w:rPr>
                <w:b/>
                <w:i/>
                <w:color w:val="2F2D2D"/>
                <w:w w:val="115"/>
              </w:rPr>
              <w:t>of</w:t>
            </w:r>
            <w:r>
              <w:rPr>
                <w:b/>
                <w:i/>
                <w:color w:val="2F2D2D"/>
                <w:spacing w:val="-1"/>
                <w:w w:val="115"/>
              </w:rPr>
              <w:t xml:space="preserve"> </w:t>
            </w:r>
            <w:r>
              <w:rPr>
                <w:b/>
                <w:i/>
                <w:color w:val="2F2D2D"/>
                <w:w w:val="115"/>
              </w:rPr>
              <w:t>Kenya,</w:t>
            </w:r>
            <w:r>
              <w:rPr>
                <w:b/>
                <w:i/>
                <w:color w:val="2F2D2D"/>
                <w:spacing w:val="-2"/>
                <w:w w:val="115"/>
              </w:rPr>
              <w:t xml:space="preserve"> </w:t>
            </w:r>
            <w:r>
              <w:rPr>
                <w:b/>
                <w:i/>
                <w:color w:val="2F2D2D"/>
                <w:w w:val="115"/>
              </w:rPr>
              <w:t>from</w:t>
            </w:r>
            <w:r>
              <w:rPr>
                <w:b/>
                <w:i/>
                <w:color w:val="2F2D2D"/>
                <w:spacing w:val="-3"/>
                <w:w w:val="115"/>
              </w:rPr>
              <w:t xml:space="preserve"> </w:t>
            </w:r>
            <w:r>
              <w:rPr>
                <w:b/>
                <w:i/>
                <w:color w:val="2F2D2D"/>
                <w:w w:val="115"/>
              </w:rPr>
              <w:t>a</w:t>
            </w:r>
            <w:r>
              <w:rPr>
                <w:b/>
                <w:i/>
                <w:color w:val="2F2D2D"/>
                <w:spacing w:val="-2"/>
                <w:w w:val="115"/>
              </w:rPr>
              <w:t xml:space="preserve"> </w:t>
            </w:r>
            <w:r>
              <w:rPr>
                <w:b/>
                <w:i/>
                <w:color w:val="2F2D2D"/>
                <w:w w:val="115"/>
              </w:rPr>
              <w:t>reputable</w:t>
            </w:r>
            <w:r>
              <w:rPr>
                <w:b/>
                <w:i/>
                <w:color w:val="2F2D2D"/>
                <w:spacing w:val="-4"/>
                <w:w w:val="115"/>
              </w:rPr>
              <w:t xml:space="preserve"> </w:t>
            </w:r>
            <w:r>
              <w:rPr>
                <w:b/>
                <w:i/>
                <w:color w:val="2F2D2D"/>
                <w:w w:val="115"/>
              </w:rPr>
              <w:t>source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47" w:hRule="atLeast"/>
        </w:trPr>
        <w:tc>
          <w:tcPr>
            <w:tcW w:w="1174" w:type="dxa"/>
          </w:tcPr>
          <w:p>
            <w:pPr>
              <w:pStyle w:val="17"/>
              <w:spacing w:before="7"/>
              <w:rPr>
                <w:sz w:val="34"/>
              </w:rPr>
            </w:pPr>
          </w:p>
          <w:p>
            <w:pPr>
              <w:pStyle w:val="17"/>
              <w:spacing w:before="1"/>
              <w:ind w:right="125"/>
              <w:jc w:val="right"/>
              <w:rPr>
                <w:b/>
              </w:rPr>
            </w:pPr>
            <w:r>
              <w:rPr>
                <w:b/>
                <w:color w:val="2F2D2D"/>
                <w:w w:val="105"/>
              </w:rPr>
              <w:t>ITT</w:t>
            </w:r>
            <w:r>
              <w:rPr>
                <w:b/>
                <w:color w:val="2F2D2D"/>
                <w:spacing w:val="-5"/>
                <w:w w:val="105"/>
              </w:rPr>
              <w:t xml:space="preserve"> </w:t>
            </w:r>
            <w:r>
              <w:rPr>
                <w:b/>
                <w:color w:val="2F2D2D"/>
                <w:w w:val="105"/>
              </w:rPr>
              <w:t>19.3</w:t>
            </w:r>
          </w:p>
        </w:tc>
        <w:tc>
          <w:tcPr>
            <w:tcW w:w="9052" w:type="dxa"/>
          </w:tcPr>
          <w:p>
            <w:pPr>
              <w:pStyle w:val="17"/>
              <w:spacing w:before="5" w:line="247" w:lineRule="auto"/>
              <w:ind w:left="560" w:right="-29" w:hanging="536"/>
            </w:pPr>
            <w:r>
              <w:rPr>
                <w:color w:val="2F2D2D"/>
              </w:rPr>
              <w:t>Delete</w:t>
            </w:r>
            <w:r>
              <w:rPr>
                <w:color w:val="2F2D2D"/>
                <w:spacing w:val="1"/>
              </w:rPr>
              <w:t xml:space="preserve"> </w:t>
            </w:r>
            <w:r>
              <w:rPr>
                <w:color w:val="2F2D2D"/>
              </w:rPr>
              <w:t>“</w:t>
            </w:r>
            <w:r>
              <w:rPr>
                <w:color w:val="211F1F"/>
              </w:rPr>
              <w:t>If</w:t>
            </w:r>
            <w:r>
              <w:rPr>
                <w:color w:val="211F1F"/>
                <w:spacing w:val="-3"/>
              </w:rPr>
              <w:t xml:space="preserve"> </w:t>
            </w:r>
            <w:r>
              <w:rPr>
                <w:color w:val="211F1F"/>
              </w:rPr>
              <w:t>an</w:t>
            </w:r>
            <w:r>
              <w:rPr>
                <w:color w:val="211F1F"/>
                <w:spacing w:val="-5"/>
              </w:rPr>
              <w:t xml:space="preserve"> </w:t>
            </w:r>
            <w:r>
              <w:rPr>
                <w:color w:val="211F1F"/>
              </w:rPr>
              <w:t>unconditional</w:t>
            </w:r>
            <w:r>
              <w:rPr>
                <w:color w:val="211F1F"/>
                <w:spacing w:val="-4"/>
              </w:rPr>
              <w:t xml:space="preserve"> </w:t>
            </w:r>
            <w:r>
              <w:rPr>
                <w:color w:val="211F1F"/>
              </w:rPr>
              <w:t>bank</w:t>
            </w:r>
            <w:r>
              <w:rPr>
                <w:color w:val="211F1F"/>
                <w:spacing w:val="-7"/>
              </w:rPr>
              <w:t xml:space="preserve"> </w:t>
            </w:r>
            <w:r>
              <w:rPr>
                <w:color w:val="211F1F"/>
              </w:rPr>
              <w:t>guarantee</w:t>
            </w:r>
            <w:r>
              <w:rPr>
                <w:color w:val="211F1F"/>
                <w:spacing w:val="-4"/>
              </w:rPr>
              <w:t xml:space="preserve"> </w:t>
            </w:r>
            <w:r>
              <w:rPr>
                <w:color w:val="211F1F"/>
              </w:rPr>
              <w:t>is</w:t>
            </w:r>
            <w:r>
              <w:rPr>
                <w:color w:val="211F1F"/>
                <w:spacing w:val="-4"/>
              </w:rPr>
              <w:t xml:space="preserve"> </w:t>
            </w:r>
            <w:r>
              <w:rPr>
                <w:color w:val="211F1F"/>
              </w:rPr>
              <w:t>issued</w:t>
            </w:r>
            <w:r>
              <w:rPr>
                <w:color w:val="211F1F"/>
                <w:spacing w:val="-5"/>
              </w:rPr>
              <w:t xml:space="preserve"> </w:t>
            </w:r>
            <w:r>
              <w:rPr>
                <w:color w:val="211F1F"/>
              </w:rPr>
              <w:t>by</w:t>
            </w:r>
            <w:r>
              <w:rPr>
                <w:color w:val="211F1F"/>
                <w:spacing w:val="-7"/>
              </w:rPr>
              <w:t xml:space="preserve"> </w:t>
            </w:r>
            <w:r>
              <w:rPr>
                <w:color w:val="211F1F"/>
              </w:rPr>
              <w:t>a</w:t>
            </w:r>
            <w:r>
              <w:rPr>
                <w:color w:val="211F1F"/>
                <w:spacing w:val="-5"/>
              </w:rPr>
              <w:t xml:space="preserve"> </w:t>
            </w:r>
            <w:r>
              <w:rPr>
                <w:color w:val="211F1F"/>
              </w:rPr>
              <w:t>bank</w:t>
            </w:r>
            <w:r>
              <w:rPr>
                <w:color w:val="211F1F"/>
                <w:spacing w:val="-7"/>
              </w:rPr>
              <w:t xml:space="preserve"> </w:t>
            </w:r>
            <w:r>
              <w:rPr>
                <w:color w:val="211F1F"/>
              </w:rPr>
              <w:t>located</w:t>
            </w:r>
            <w:r>
              <w:rPr>
                <w:color w:val="211F1F"/>
                <w:spacing w:val="-7"/>
              </w:rPr>
              <w:t xml:space="preserve"> </w:t>
            </w:r>
            <w:r>
              <w:rPr>
                <w:color w:val="211F1F"/>
              </w:rPr>
              <w:t>outside</w:t>
            </w:r>
            <w:r>
              <w:rPr>
                <w:color w:val="211F1F"/>
                <w:spacing w:val="-7"/>
              </w:rPr>
              <w:t xml:space="preserve"> </w:t>
            </w:r>
            <w:r>
              <w:rPr>
                <w:color w:val="211F1F"/>
              </w:rPr>
              <w:t>Kenya,</w:t>
            </w:r>
            <w:r>
              <w:rPr>
                <w:color w:val="211F1F"/>
                <w:spacing w:val="-5"/>
              </w:rPr>
              <w:t xml:space="preserve"> </w:t>
            </w:r>
            <w:r>
              <w:rPr>
                <w:color w:val="211F1F"/>
              </w:rPr>
              <w:t>the</w:t>
            </w:r>
            <w:r>
              <w:rPr>
                <w:color w:val="211F1F"/>
                <w:spacing w:val="-7"/>
              </w:rPr>
              <w:t xml:space="preserve"> </w:t>
            </w:r>
            <w:r>
              <w:rPr>
                <w:color w:val="211F1F"/>
              </w:rPr>
              <w:t>issuing</w:t>
            </w:r>
            <w:r>
              <w:rPr>
                <w:color w:val="211F1F"/>
                <w:spacing w:val="-7"/>
              </w:rPr>
              <w:t xml:space="preserve"> </w:t>
            </w:r>
            <w:r>
              <w:rPr>
                <w:color w:val="211F1F"/>
              </w:rPr>
              <w:t>bank</w:t>
            </w:r>
            <w:r>
              <w:rPr>
                <w:color w:val="211F1F"/>
                <w:spacing w:val="-52"/>
              </w:rPr>
              <w:t xml:space="preserve"> </w:t>
            </w:r>
            <w:r>
              <w:rPr>
                <w:color w:val="211F1F"/>
              </w:rPr>
              <w:t>shallhave</w:t>
            </w:r>
            <w:r>
              <w:rPr>
                <w:color w:val="211F1F"/>
                <w:spacing w:val="-1"/>
              </w:rPr>
              <w:t xml:space="preserve"> </w:t>
            </w:r>
            <w:r>
              <w:rPr>
                <w:color w:val="211F1F"/>
              </w:rPr>
              <w:t>a correspondent</w:t>
            </w:r>
            <w:r>
              <w:rPr>
                <w:color w:val="211F1F"/>
                <w:spacing w:val="1"/>
              </w:rPr>
              <w:t xml:space="preserve"> </w:t>
            </w:r>
            <w:r>
              <w:rPr>
                <w:color w:val="211F1F"/>
              </w:rPr>
              <w:t>bank</w:t>
            </w:r>
            <w:r>
              <w:rPr>
                <w:color w:val="211F1F"/>
                <w:spacing w:val="-2"/>
              </w:rPr>
              <w:t xml:space="preserve"> </w:t>
            </w:r>
            <w:r>
              <w:rPr>
                <w:color w:val="211F1F"/>
              </w:rPr>
              <w:t>located</w:t>
            </w:r>
            <w:r>
              <w:rPr>
                <w:color w:val="211F1F"/>
                <w:spacing w:val="-2"/>
              </w:rPr>
              <w:t xml:space="preserve"> </w:t>
            </w:r>
            <w:r>
              <w:rPr>
                <w:color w:val="211F1F"/>
              </w:rPr>
              <w:t>in</w:t>
            </w:r>
            <w:r>
              <w:rPr>
                <w:color w:val="211F1F"/>
                <w:spacing w:val="-4"/>
              </w:rPr>
              <w:t xml:space="preserve"> </w:t>
            </w:r>
            <w:r>
              <w:rPr>
                <w:color w:val="211F1F"/>
              </w:rPr>
              <w:t>Kenya to make it enforceable”</w:t>
            </w:r>
          </w:p>
          <w:p>
            <w:pPr>
              <w:pStyle w:val="17"/>
              <w:spacing w:line="262" w:lineRule="exact"/>
              <w:ind w:left="560" w:right="-29" w:hanging="536"/>
            </w:pPr>
            <w:r>
              <w:rPr>
                <w:color w:val="211F1F"/>
              </w:rPr>
              <w:t>Where applicable</w:t>
            </w:r>
            <w:r>
              <w:rPr>
                <w:color w:val="211F1F"/>
                <w:spacing w:val="3"/>
              </w:rPr>
              <w:t xml:space="preserve"> </w:t>
            </w:r>
            <w:r>
              <w:rPr>
                <w:color w:val="211F1F"/>
              </w:rPr>
              <w:t>“The Tender</w:t>
            </w:r>
            <w:r>
              <w:rPr>
                <w:color w:val="211F1F"/>
                <w:spacing w:val="3"/>
              </w:rPr>
              <w:t xml:space="preserve"> </w:t>
            </w:r>
            <w:r>
              <w:rPr>
                <w:color w:val="211F1F"/>
              </w:rPr>
              <w:t>Security shall</w:t>
            </w:r>
            <w:r>
              <w:rPr>
                <w:color w:val="211F1F"/>
                <w:spacing w:val="1"/>
              </w:rPr>
              <w:t xml:space="preserve"> </w:t>
            </w:r>
            <w:r>
              <w:rPr>
                <w:color w:val="211F1F"/>
              </w:rPr>
              <w:t>be</w:t>
            </w:r>
            <w:r>
              <w:rPr>
                <w:color w:val="211F1F"/>
                <w:spacing w:val="6"/>
              </w:rPr>
              <w:t xml:space="preserve"> </w:t>
            </w:r>
            <w:r>
              <w:rPr>
                <w:color w:val="211F1F"/>
              </w:rPr>
              <w:t>valid for</w:t>
            </w:r>
            <w:r>
              <w:rPr>
                <w:color w:val="211F1F"/>
                <w:spacing w:val="1"/>
              </w:rPr>
              <w:t xml:space="preserve"> </w:t>
            </w:r>
            <w:r>
              <w:rPr>
                <w:color w:val="211F1F"/>
              </w:rPr>
              <w:t>thirty (30)</w:t>
            </w:r>
            <w:r>
              <w:rPr>
                <w:color w:val="211F1F"/>
                <w:spacing w:val="1"/>
              </w:rPr>
              <w:t xml:space="preserve"> </w:t>
            </w:r>
            <w:r>
              <w:rPr>
                <w:color w:val="211F1F"/>
              </w:rPr>
              <w:t>days</w:t>
            </w:r>
            <w:r>
              <w:rPr>
                <w:color w:val="211F1F"/>
                <w:spacing w:val="5"/>
              </w:rPr>
              <w:t xml:space="preserve"> </w:t>
            </w:r>
            <w:r>
              <w:rPr>
                <w:color w:val="211F1F"/>
              </w:rPr>
              <w:t>beyond</w:t>
            </w:r>
            <w:r>
              <w:rPr>
                <w:color w:val="211F1F"/>
                <w:spacing w:val="2"/>
              </w:rPr>
              <w:t xml:space="preserve"> </w:t>
            </w:r>
            <w:r>
              <w:rPr>
                <w:color w:val="211F1F"/>
              </w:rPr>
              <w:t>the</w:t>
            </w:r>
            <w:r>
              <w:rPr>
                <w:color w:val="211F1F"/>
                <w:spacing w:val="3"/>
              </w:rPr>
              <w:t xml:space="preserve"> </w:t>
            </w:r>
            <w:r>
              <w:rPr>
                <w:color w:val="211F1F"/>
              </w:rPr>
              <w:t>original</w:t>
            </w:r>
            <w:r>
              <w:rPr>
                <w:color w:val="211F1F"/>
                <w:spacing w:val="3"/>
              </w:rPr>
              <w:t xml:space="preserve"> </w:t>
            </w:r>
            <w:r>
              <w:rPr>
                <w:color w:val="211F1F"/>
              </w:rPr>
              <w:t>validity</w:t>
            </w:r>
            <w:r>
              <w:rPr>
                <w:color w:val="211F1F"/>
                <w:spacing w:val="-52"/>
              </w:rPr>
              <w:t xml:space="preserve"> </w:t>
            </w:r>
            <w:r>
              <w:rPr>
                <w:color w:val="211F1F"/>
              </w:rPr>
              <w:t>period</w:t>
            </w:r>
            <w:r>
              <w:rPr>
                <w:color w:val="211F1F"/>
                <w:spacing w:val="-1"/>
              </w:rPr>
              <w:t xml:space="preserve"> </w:t>
            </w:r>
            <w:r>
              <w:rPr>
                <w:color w:val="211F1F"/>
              </w:rPr>
              <w:t>of the</w:t>
            </w:r>
            <w:r>
              <w:rPr>
                <w:color w:val="211F1F"/>
                <w:spacing w:val="-3"/>
              </w:rPr>
              <w:t xml:space="preserve"> </w:t>
            </w:r>
            <w:r>
              <w:rPr>
                <w:color w:val="211F1F"/>
              </w:rPr>
              <w:t>Tender, or</w:t>
            </w:r>
            <w:r>
              <w:rPr>
                <w:color w:val="211F1F"/>
                <w:spacing w:val="-1"/>
              </w:rPr>
              <w:t xml:space="preserve"> </w:t>
            </w:r>
            <w:r>
              <w:rPr>
                <w:color w:val="211F1F"/>
              </w:rPr>
              <w:t>beyond any</w:t>
            </w:r>
            <w:r>
              <w:rPr>
                <w:color w:val="211F1F"/>
                <w:spacing w:val="-3"/>
              </w:rPr>
              <w:t xml:space="preserve"> </w:t>
            </w:r>
            <w:r>
              <w:rPr>
                <w:color w:val="211F1F"/>
              </w:rPr>
              <w:t>period of</w:t>
            </w:r>
            <w:r>
              <w:rPr>
                <w:color w:val="211F1F"/>
                <w:spacing w:val="2"/>
              </w:rPr>
              <w:t xml:space="preserve"> </w:t>
            </w:r>
            <w:r>
              <w:rPr>
                <w:color w:val="211F1F"/>
              </w:rPr>
              <w:t>extension if requested</w:t>
            </w:r>
            <w:r>
              <w:rPr>
                <w:color w:val="211F1F"/>
                <w:spacing w:val="-1"/>
              </w:rPr>
              <w:t xml:space="preserve"> </w:t>
            </w:r>
            <w:r>
              <w:rPr>
                <w:color w:val="211F1F"/>
              </w:rPr>
              <w:t>under</w:t>
            </w:r>
            <w:r>
              <w:rPr>
                <w:color w:val="211F1F"/>
                <w:spacing w:val="2"/>
              </w:rPr>
              <w:t xml:space="preserve"> </w:t>
            </w:r>
            <w:r>
              <w:rPr>
                <w:color w:val="211F1F"/>
              </w:rPr>
              <w:t>ITT</w:t>
            </w:r>
            <w:r>
              <w:rPr>
                <w:color w:val="211F1F"/>
                <w:spacing w:val="1"/>
              </w:rPr>
              <w:t xml:space="preserve"> </w:t>
            </w:r>
            <w:r>
              <w:rPr>
                <w:color w:val="211F1F"/>
              </w:rPr>
              <w:t>18.2”</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174" w:type="dxa"/>
          </w:tcPr>
          <w:p>
            <w:pPr>
              <w:pStyle w:val="17"/>
              <w:spacing w:before="12" w:line="247" w:lineRule="exact"/>
              <w:ind w:right="125"/>
              <w:jc w:val="right"/>
              <w:rPr>
                <w:b/>
              </w:rPr>
            </w:pPr>
            <w:r>
              <w:rPr>
                <w:b/>
                <w:color w:val="2F2D2D"/>
                <w:w w:val="105"/>
              </w:rPr>
              <w:t>ITT</w:t>
            </w:r>
            <w:r>
              <w:rPr>
                <w:b/>
                <w:color w:val="2F2D2D"/>
                <w:spacing w:val="-5"/>
                <w:w w:val="105"/>
              </w:rPr>
              <w:t xml:space="preserve"> </w:t>
            </w:r>
            <w:r>
              <w:rPr>
                <w:b/>
                <w:color w:val="2F2D2D"/>
                <w:w w:val="105"/>
              </w:rPr>
              <w:t>19.5</w:t>
            </w:r>
          </w:p>
        </w:tc>
        <w:tc>
          <w:tcPr>
            <w:tcW w:w="9052" w:type="dxa"/>
          </w:tcPr>
          <w:p>
            <w:pPr>
              <w:pStyle w:val="17"/>
              <w:spacing w:before="2"/>
              <w:ind w:left="25"/>
              <w:rPr>
                <w:b/>
                <w:i/>
              </w:rPr>
            </w:pPr>
            <w:r>
              <w:rPr>
                <w:color w:val="332D2D"/>
                <w:w w:val="105"/>
              </w:rPr>
              <w:t>Other</w:t>
            </w:r>
            <w:r>
              <w:rPr>
                <w:color w:val="332D2D"/>
                <w:spacing w:val="-6"/>
                <w:w w:val="105"/>
              </w:rPr>
              <w:t xml:space="preserve"> </w:t>
            </w:r>
            <w:r>
              <w:rPr>
                <w:color w:val="332D2D"/>
                <w:w w:val="105"/>
              </w:rPr>
              <w:t>documents</w:t>
            </w:r>
            <w:r>
              <w:rPr>
                <w:color w:val="332D2D"/>
                <w:spacing w:val="-6"/>
                <w:w w:val="105"/>
              </w:rPr>
              <w:t xml:space="preserve"> </w:t>
            </w:r>
            <w:r>
              <w:rPr>
                <w:color w:val="332D2D"/>
                <w:w w:val="105"/>
              </w:rPr>
              <w:t>required</w:t>
            </w:r>
            <w:r>
              <w:rPr>
                <w:color w:val="332D2D"/>
                <w:spacing w:val="-5"/>
                <w:w w:val="105"/>
              </w:rPr>
              <w:t xml:space="preserve"> </w:t>
            </w:r>
            <w:r>
              <w:rPr>
                <w:color w:val="332D2D"/>
                <w:w w:val="105"/>
              </w:rPr>
              <w:t>are</w:t>
            </w:r>
            <w:r>
              <w:rPr>
                <w:color w:val="332D2D"/>
                <w:spacing w:val="17"/>
                <w:w w:val="105"/>
              </w:rPr>
              <w:t xml:space="preserve"> </w:t>
            </w:r>
            <w:r>
              <w:rPr>
                <w:color w:val="332D2D"/>
                <w:w w:val="105"/>
              </w:rPr>
              <w:t>as</w:t>
            </w:r>
            <w:r>
              <w:rPr>
                <w:color w:val="332D2D"/>
                <w:spacing w:val="17"/>
                <w:w w:val="105"/>
              </w:rPr>
              <w:t xml:space="preserve"> </w:t>
            </w:r>
            <w:r>
              <w:rPr>
                <w:color w:val="332D2D"/>
                <w:w w:val="105"/>
              </w:rPr>
              <w:t>specified</w:t>
            </w:r>
            <w:r>
              <w:rPr>
                <w:color w:val="332D2D"/>
                <w:spacing w:val="-8"/>
                <w:w w:val="105"/>
              </w:rPr>
              <w:t xml:space="preserve"> </w:t>
            </w:r>
            <w:r>
              <w:rPr>
                <w:color w:val="332D2D"/>
                <w:w w:val="105"/>
              </w:rPr>
              <w:t>in</w:t>
            </w:r>
            <w:r>
              <w:rPr>
                <w:color w:val="332D2D"/>
                <w:spacing w:val="-9"/>
                <w:w w:val="105"/>
              </w:rPr>
              <w:t xml:space="preserve"> </w:t>
            </w:r>
            <w:r>
              <w:rPr>
                <w:b/>
                <w:i/>
                <w:color w:val="332D2D"/>
                <w:w w:val="105"/>
              </w:rPr>
              <w:t>Form</w:t>
            </w:r>
            <w:r>
              <w:rPr>
                <w:b/>
                <w:i/>
                <w:color w:val="332D2D"/>
                <w:spacing w:val="-6"/>
                <w:w w:val="105"/>
              </w:rPr>
              <w:t xml:space="preserve"> </w:t>
            </w:r>
            <w:r>
              <w:rPr>
                <w:b/>
                <w:i/>
                <w:color w:val="332D2D"/>
                <w:w w:val="105"/>
              </w:rPr>
              <w:t>No.</w:t>
            </w:r>
            <w:r>
              <w:rPr>
                <w:b/>
                <w:i/>
                <w:color w:val="332D2D"/>
                <w:spacing w:val="-6"/>
                <w:w w:val="105"/>
              </w:rPr>
              <w:t xml:space="preserve"> </w:t>
            </w:r>
            <w:r>
              <w:rPr>
                <w:b/>
                <w:i/>
                <w:color w:val="332D2D"/>
                <w:w w:val="105"/>
              </w:rPr>
              <w:t>3;</w:t>
            </w:r>
            <w:r>
              <w:rPr>
                <w:b/>
                <w:i/>
                <w:color w:val="332D2D"/>
                <w:spacing w:val="-2"/>
                <w:w w:val="105"/>
              </w:rPr>
              <w:t xml:space="preserve"> </w:t>
            </w:r>
            <w:r>
              <w:rPr>
                <w:b/>
                <w:i/>
                <w:color w:val="332D2D"/>
                <w:w w:val="105"/>
              </w:rPr>
              <w:t>Contract</w:t>
            </w:r>
            <w:r>
              <w:rPr>
                <w:b/>
                <w:i/>
                <w:color w:val="332D2D"/>
                <w:spacing w:val="-6"/>
                <w:w w:val="105"/>
              </w:rPr>
              <w:t xml:space="preserve"> </w:t>
            </w:r>
            <w:r>
              <w:rPr>
                <w:b/>
                <w:i/>
                <w:color w:val="332D2D"/>
                <w:w w:val="105"/>
              </w:rPr>
              <w:t>Agreement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82" w:hRule="atLeast"/>
        </w:trPr>
        <w:tc>
          <w:tcPr>
            <w:tcW w:w="1174" w:type="dxa"/>
          </w:tcPr>
          <w:p>
            <w:pPr>
              <w:pStyle w:val="17"/>
              <w:spacing w:before="15" w:line="247" w:lineRule="exact"/>
              <w:ind w:right="125"/>
              <w:jc w:val="right"/>
              <w:rPr>
                <w:b/>
              </w:rPr>
            </w:pPr>
            <w:r>
              <w:rPr>
                <w:b/>
                <w:color w:val="2F2D2D"/>
                <w:w w:val="105"/>
              </w:rPr>
              <w:t>ITT</w:t>
            </w:r>
            <w:r>
              <w:rPr>
                <w:b/>
                <w:color w:val="2F2D2D"/>
                <w:spacing w:val="-5"/>
                <w:w w:val="105"/>
              </w:rPr>
              <w:t xml:space="preserve"> </w:t>
            </w:r>
            <w:r>
              <w:rPr>
                <w:b/>
                <w:color w:val="2F2D2D"/>
                <w:w w:val="105"/>
              </w:rPr>
              <w:t>20.1</w:t>
            </w:r>
          </w:p>
        </w:tc>
        <w:tc>
          <w:tcPr>
            <w:tcW w:w="9052" w:type="dxa"/>
          </w:tcPr>
          <w:p>
            <w:pPr>
              <w:pStyle w:val="17"/>
              <w:spacing w:before="5"/>
              <w:ind w:left="25"/>
              <w:rPr>
                <w:b/>
              </w:rPr>
            </w:pPr>
            <w:r>
              <w:rPr>
                <w:color w:val="332D2D"/>
                <w:w w:val="105"/>
              </w:rPr>
              <w:t>In</w:t>
            </w:r>
            <w:r>
              <w:rPr>
                <w:color w:val="332D2D"/>
                <w:spacing w:val="-5"/>
                <w:w w:val="105"/>
              </w:rPr>
              <w:t xml:space="preserve"> </w:t>
            </w:r>
            <w:r>
              <w:rPr>
                <w:color w:val="332D2D"/>
                <w:w w:val="105"/>
              </w:rPr>
              <w:t>addition</w:t>
            </w:r>
            <w:r>
              <w:rPr>
                <w:color w:val="332D2D"/>
                <w:spacing w:val="-4"/>
                <w:w w:val="105"/>
              </w:rPr>
              <w:t xml:space="preserve"> </w:t>
            </w:r>
            <w:r>
              <w:rPr>
                <w:color w:val="332D2D"/>
                <w:w w:val="105"/>
              </w:rPr>
              <w:t>to</w:t>
            </w:r>
            <w:r>
              <w:rPr>
                <w:color w:val="332D2D"/>
                <w:spacing w:val="-5"/>
                <w:w w:val="105"/>
              </w:rPr>
              <w:t xml:space="preserve"> </w:t>
            </w:r>
            <w:r>
              <w:rPr>
                <w:color w:val="332D2D"/>
                <w:w w:val="105"/>
              </w:rPr>
              <w:t>the</w:t>
            </w:r>
            <w:r>
              <w:rPr>
                <w:color w:val="332D2D"/>
                <w:spacing w:val="-3"/>
                <w:w w:val="105"/>
              </w:rPr>
              <w:t xml:space="preserve"> </w:t>
            </w:r>
            <w:r>
              <w:rPr>
                <w:color w:val="332D2D"/>
                <w:w w:val="105"/>
              </w:rPr>
              <w:t>original</w:t>
            </w:r>
            <w:r>
              <w:rPr>
                <w:color w:val="332D2D"/>
                <w:spacing w:val="-4"/>
                <w:w w:val="105"/>
              </w:rPr>
              <w:t xml:space="preserve"> </w:t>
            </w:r>
            <w:r>
              <w:rPr>
                <w:color w:val="332D2D"/>
                <w:w w:val="105"/>
              </w:rPr>
              <w:t>of</w:t>
            </w:r>
            <w:r>
              <w:rPr>
                <w:color w:val="332D2D"/>
                <w:spacing w:val="-2"/>
                <w:w w:val="105"/>
              </w:rPr>
              <w:t xml:space="preserve"> </w:t>
            </w:r>
            <w:r>
              <w:rPr>
                <w:color w:val="332D2D"/>
                <w:w w:val="105"/>
              </w:rPr>
              <w:t>the</w:t>
            </w:r>
            <w:r>
              <w:rPr>
                <w:color w:val="332D2D"/>
                <w:spacing w:val="-3"/>
                <w:w w:val="105"/>
              </w:rPr>
              <w:t xml:space="preserve"> </w:t>
            </w:r>
            <w:r>
              <w:rPr>
                <w:color w:val="332D2D"/>
                <w:w w:val="105"/>
              </w:rPr>
              <w:t>Tender,</w:t>
            </w:r>
            <w:r>
              <w:rPr>
                <w:color w:val="332D2D"/>
                <w:spacing w:val="-5"/>
                <w:w w:val="105"/>
              </w:rPr>
              <w:t xml:space="preserve"> </w:t>
            </w:r>
            <w:r>
              <w:rPr>
                <w:color w:val="332D2D"/>
                <w:w w:val="105"/>
              </w:rPr>
              <w:t>the</w:t>
            </w:r>
            <w:r>
              <w:rPr>
                <w:color w:val="332D2D"/>
                <w:spacing w:val="-2"/>
                <w:w w:val="105"/>
              </w:rPr>
              <w:t xml:space="preserve"> </w:t>
            </w:r>
            <w:r>
              <w:rPr>
                <w:color w:val="332D2D"/>
                <w:w w:val="105"/>
              </w:rPr>
              <w:t>number</w:t>
            </w:r>
            <w:r>
              <w:rPr>
                <w:color w:val="332D2D"/>
                <w:spacing w:val="-3"/>
                <w:w w:val="105"/>
              </w:rPr>
              <w:t xml:space="preserve"> </w:t>
            </w:r>
            <w:r>
              <w:rPr>
                <w:color w:val="332D2D"/>
                <w:w w:val="105"/>
              </w:rPr>
              <w:t>of</w:t>
            </w:r>
            <w:r>
              <w:rPr>
                <w:color w:val="332D2D"/>
                <w:spacing w:val="-4"/>
                <w:w w:val="105"/>
              </w:rPr>
              <w:t xml:space="preserve"> </w:t>
            </w:r>
            <w:r>
              <w:rPr>
                <w:color w:val="332D2D"/>
                <w:w w:val="105"/>
              </w:rPr>
              <w:t>copies is:</w:t>
            </w:r>
            <w:r>
              <w:rPr>
                <w:color w:val="332D2D"/>
                <w:spacing w:val="1"/>
                <w:w w:val="105"/>
              </w:rPr>
              <w:t xml:space="preserve"> </w:t>
            </w:r>
            <w:r>
              <w:rPr>
                <w:b/>
                <w:color w:val="332D2D"/>
                <w:w w:val="105"/>
              </w:rPr>
              <w:t>NONE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90" w:hRule="atLeast"/>
        </w:trPr>
        <w:tc>
          <w:tcPr>
            <w:tcW w:w="1174" w:type="dxa"/>
          </w:tcPr>
          <w:p>
            <w:pPr>
              <w:pStyle w:val="17"/>
              <w:spacing w:before="4"/>
              <w:rPr>
                <w:sz w:val="23"/>
              </w:rPr>
            </w:pPr>
          </w:p>
          <w:p>
            <w:pPr>
              <w:pStyle w:val="17"/>
              <w:ind w:right="125"/>
              <w:jc w:val="right"/>
              <w:rPr>
                <w:b/>
              </w:rPr>
            </w:pPr>
            <w:r>
              <w:rPr>
                <w:b/>
                <w:color w:val="2F2D2D"/>
                <w:w w:val="105"/>
              </w:rPr>
              <w:t>ITT</w:t>
            </w:r>
            <w:r>
              <w:rPr>
                <w:b/>
                <w:color w:val="2F2D2D"/>
                <w:spacing w:val="-5"/>
                <w:w w:val="105"/>
              </w:rPr>
              <w:t xml:space="preserve"> </w:t>
            </w:r>
            <w:r>
              <w:rPr>
                <w:b/>
                <w:color w:val="2F2D2D"/>
                <w:w w:val="105"/>
              </w:rPr>
              <w:t>20.3</w:t>
            </w:r>
          </w:p>
        </w:tc>
        <w:tc>
          <w:tcPr>
            <w:tcW w:w="9052" w:type="dxa"/>
          </w:tcPr>
          <w:p>
            <w:pPr>
              <w:pStyle w:val="17"/>
              <w:spacing w:before="36" w:line="251" w:lineRule="exact"/>
              <w:ind w:left="124" w:right="-15"/>
            </w:pPr>
            <w:r>
              <w:rPr>
                <w:color w:val="332D2D"/>
              </w:rPr>
              <w:t>The</w:t>
            </w:r>
            <w:r>
              <w:rPr>
                <w:color w:val="332D2D"/>
                <w:spacing w:val="65"/>
              </w:rPr>
              <w:t xml:space="preserve"> </w:t>
            </w:r>
            <w:r>
              <w:rPr>
                <w:color w:val="332D2D"/>
              </w:rPr>
              <w:t>written</w:t>
            </w:r>
            <w:r>
              <w:rPr>
                <w:color w:val="332D2D"/>
                <w:spacing w:val="61"/>
              </w:rPr>
              <w:t xml:space="preserve"> </w:t>
            </w:r>
            <w:r>
              <w:rPr>
                <w:color w:val="332D2D"/>
              </w:rPr>
              <w:t>confirmation</w:t>
            </w:r>
            <w:r>
              <w:rPr>
                <w:color w:val="332D2D"/>
                <w:spacing w:val="63"/>
              </w:rPr>
              <w:t xml:space="preserve"> </w:t>
            </w:r>
            <w:r>
              <w:rPr>
                <w:color w:val="332D2D"/>
              </w:rPr>
              <w:t>of</w:t>
            </w:r>
            <w:r>
              <w:rPr>
                <w:color w:val="332D2D"/>
                <w:spacing w:val="65"/>
              </w:rPr>
              <w:t xml:space="preserve"> </w:t>
            </w:r>
            <w:r>
              <w:rPr>
                <w:color w:val="332D2D"/>
              </w:rPr>
              <w:t>authorization</w:t>
            </w:r>
            <w:r>
              <w:rPr>
                <w:color w:val="332D2D"/>
                <w:spacing w:val="67"/>
              </w:rPr>
              <w:t xml:space="preserve"> </w:t>
            </w:r>
            <w:r>
              <w:rPr>
                <w:color w:val="332D2D"/>
              </w:rPr>
              <w:t>to</w:t>
            </w:r>
            <w:r>
              <w:rPr>
                <w:color w:val="332D2D"/>
                <w:spacing w:val="60"/>
              </w:rPr>
              <w:t xml:space="preserve"> </w:t>
            </w:r>
            <w:r>
              <w:rPr>
                <w:color w:val="332D2D"/>
              </w:rPr>
              <w:t>sign</w:t>
            </w:r>
            <w:r>
              <w:rPr>
                <w:color w:val="332D2D"/>
                <w:spacing w:val="64"/>
              </w:rPr>
              <w:t xml:space="preserve"> </w:t>
            </w:r>
            <w:r>
              <w:rPr>
                <w:color w:val="332D2D"/>
              </w:rPr>
              <w:t>on</w:t>
            </w:r>
            <w:r>
              <w:rPr>
                <w:color w:val="332D2D"/>
                <w:spacing w:val="67"/>
              </w:rPr>
              <w:t xml:space="preserve"> </w:t>
            </w:r>
            <w:r>
              <w:rPr>
                <w:color w:val="332D2D"/>
              </w:rPr>
              <w:t>behalf</w:t>
            </w:r>
            <w:r>
              <w:rPr>
                <w:color w:val="332D2D"/>
                <w:spacing w:val="66"/>
              </w:rPr>
              <w:t xml:space="preserve"> </w:t>
            </w:r>
            <w:r>
              <w:rPr>
                <w:color w:val="332D2D"/>
              </w:rPr>
              <w:t>of</w:t>
            </w:r>
            <w:r>
              <w:rPr>
                <w:color w:val="332D2D"/>
                <w:spacing w:val="65"/>
              </w:rPr>
              <w:t xml:space="preserve"> </w:t>
            </w:r>
            <w:r>
              <w:rPr>
                <w:color w:val="332D2D"/>
              </w:rPr>
              <w:t>the</w:t>
            </w:r>
            <w:r>
              <w:rPr>
                <w:color w:val="332D2D"/>
                <w:spacing w:val="64"/>
              </w:rPr>
              <w:t xml:space="preserve"> </w:t>
            </w:r>
            <w:r>
              <w:rPr>
                <w:color w:val="332D2D"/>
              </w:rPr>
              <w:t>Tenderer</w:t>
            </w:r>
            <w:r>
              <w:rPr>
                <w:color w:val="332D2D"/>
                <w:spacing w:val="67"/>
              </w:rPr>
              <w:t xml:space="preserve"> </w:t>
            </w:r>
            <w:r>
              <w:rPr>
                <w:color w:val="332D2D"/>
              </w:rPr>
              <w:t>shall</w:t>
            </w:r>
            <w:r>
              <w:rPr>
                <w:color w:val="332D2D"/>
                <w:spacing w:val="-10"/>
              </w:rPr>
              <w:t xml:space="preserve"> </w:t>
            </w:r>
            <w:r>
              <w:rPr>
                <w:color w:val="332D2D"/>
              </w:rPr>
              <w:t>consist</w:t>
            </w:r>
            <w:r>
              <w:rPr>
                <w:color w:val="332D2D"/>
                <w:spacing w:val="61"/>
              </w:rPr>
              <w:t xml:space="preserve"> </w:t>
            </w:r>
            <w:r>
              <w:rPr>
                <w:color w:val="332D2D"/>
              </w:rPr>
              <w:t>of:</w:t>
            </w:r>
          </w:p>
          <w:p>
            <w:pPr>
              <w:pStyle w:val="17"/>
              <w:spacing w:line="252" w:lineRule="exact"/>
              <w:ind w:left="119"/>
              <w:rPr>
                <w:b/>
                <w:i/>
              </w:rPr>
            </w:pPr>
            <w:r>
              <w:rPr>
                <w:i/>
                <w:color w:val="2F2D2D"/>
                <w:u w:val="single" w:color="2F2D2D"/>
              </w:rPr>
              <w:t>Certificate</w:t>
            </w:r>
            <w:r>
              <w:rPr>
                <w:i/>
                <w:color w:val="2F2D2D"/>
                <w:spacing w:val="17"/>
                <w:u w:val="single" w:color="2F2D2D"/>
              </w:rPr>
              <w:t xml:space="preserve"> </w:t>
            </w:r>
            <w:r>
              <w:rPr>
                <w:i/>
                <w:color w:val="2F2D2D"/>
                <w:u w:val="single" w:color="2F2D2D"/>
              </w:rPr>
              <w:t>of</w:t>
            </w:r>
            <w:r>
              <w:rPr>
                <w:i/>
                <w:color w:val="2F2D2D"/>
                <w:spacing w:val="23"/>
                <w:u w:val="single" w:color="2F2D2D"/>
              </w:rPr>
              <w:t xml:space="preserve"> </w:t>
            </w:r>
            <w:r>
              <w:rPr>
                <w:i/>
                <w:color w:val="2F2D2D"/>
                <w:u w:val="single" w:color="2F2D2D"/>
              </w:rPr>
              <w:t>Independent</w:t>
            </w:r>
            <w:r>
              <w:rPr>
                <w:i/>
                <w:color w:val="2F2D2D"/>
                <w:spacing w:val="22"/>
                <w:u w:val="single" w:color="2F2D2D"/>
              </w:rPr>
              <w:t xml:space="preserve"> </w:t>
            </w:r>
            <w:r>
              <w:rPr>
                <w:i/>
                <w:color w:val="2F2D2D"/>
                <w:u w:val="single" w:color="2F2D2D"/>
              </w:rPr>
              <w:t>Tender</w:t>
            </w:r>
            <w:r>
              <w:rPr>
                <w:i/>
                <w:color w:val="2F2D2D"/>
                <w:spacing w:val="24"/>
                <w:u w:val="single" w:color="2F2D2D"/>
              </w:rPr>
              <w:t xml:space="preserve"> </w:t>
            </w:r>
            <w:r>
              <w:rPr>
                <w:i/>
                <w:color w:val="2F2D2D"/>
                <w:u w:val="single" w:color="2F2D2D"/>
              </w:rPr>
              <w:t>Determination</w:t>
            </w:r>
            <w:r>
              <w:rPr>
                <w:i/>
                <w:color w:val="2F2D2D"/>
                <w:spacing w:val="26"/>
                <w:u w:val="single" w:color="2F2D2D"/>
              </w:rPr>
              <w:t xml:space="preserve"> </w:t>
            </w:r>
            <w:r>
              <w:rPr>
                <w:b/>
                <w:i/>
                <w:color w:val="2F2D2D"/>
                <w:u w:val="single" w:color="2F2D2D"/>
              </w:rPr>
              <w:t>Part</w:t>
            </w:r>
            <w:r>
              <w:rPr>
                <w:b/>
                <w:i/>
                <w:color w:val="2F2D2D"/>
                <w:spacing w:val="18"/>
                <w:u w:val="single" w:color="2F2D2D"/>
              </w:rPr>
              <w:t xml:space="preserve"> </w:t>
            </w:r>
            <w:r>
              <w:rPr>
                <w:b/>
                <w:i/>
                <w:color w:val="2F2D2D"/>
                <w:u w:val="single" w:color="2F2D2D"/>
              </w:rPr>
              <w:t>B</w:t>
            </w:r>
            <w:r>
              <w:rPr>
                <w:b/>
                <w:i/>
                <w:color w:val="2F2D2D"/>
                <w:spacing w:val="23"/>
                <w:u w:val="single" w:color="2F2D2D"/>
              </w:rPr>
              <w:t xml:space="preserve"> </w:t>
            </w:r>
            <w:r>
              <w:rPr>
                <w:b/>
                <w:i/>
                <w:color w:val="2F2D2D"/>
                <w:u w:val="single" w:color="2F2D2D"/>
              </w:rPr>
              <w:t>of</w:t>
            </w:r>
            <w:r>
              <w:rPr>
                <w:b/>
                <w:i/>
                <w:color w:val="2F2D2D"/>
                <w:spacing w:val="20"/>
                <w:u w:val="single" w:color="2F2D2D"/>
              </w:rPr>
              <w:t xml:space="preserve"> </w:t>
            </w:r>
            <w:r>
              <w:rPr>
                <w:b/>
                <w:i/>
                <w:color w:val="2F2D2D"/>
                <w:u w:val="single" w:color="2F2D2D"/>
              </w:rPr>
              <w:t>Confidential</w:t>
            </w:r>
            <w:r>
              <w:rPr>
                <w:b/>
                <w:i/>
                <w:color w:val="2F2D2D"/>
                <w:spacing w:val="21"/>
                <w:u w:val="single" w:color="2F2D2D"/>
              </w:rPr>
              <w:t xml:space="preserve"> </w:t>
            </w:r>
            <w:r>
              <w:rPr>
                <w:b/>
                <w:i/>
                <w:color w:val="2F2D2D"/>
                <w:u w:val="single" w:color="2F2D2D"/>
              </w:rPr>
              <w:t>Business</w:t>
            </w:r>
            <w:r>
              <w:rPr>
                <w:b/>
                <w:i/>
                <w:color w:val="2F2D2D"/>
                <w:spacing w:val="24"/>
                <w:u w:val="single" w:color="2F2D2D"/>
              </w:rPr>
              <w:t xml:space="preserve"> </w:t>
            </w:r>
            <w:r>
              <w:rPr>
                <w:b/>
                <w:i/>
                <w:color w:val="2F2D2D"/>
                <w:u w:val="single" w:color="2F2D2D"/>
              </w:rPr>
              <w:t>Questionnaire</w:t>
            </w:r>
            <w:r>
              <w:rPr>
                <w:b/>
                <w:i/>
                <w:color w:val="2F2D2D"/>
                <w:spacing w:val="1"/>
              </w:rPr>
              <w:t xml:space="preserve"> </w:t>
            </w:r>
            <w:r>
              <w:rPr>
                <w:b/>
                <w:i/>
                <w:color w:val="2F2D2D"/>
                <w:w w:val="105"/>
                <w:u w:val="thick" w:color="2F2D2D"/>
              </w:rPr>
              <w:t>and</w:t>
            </w:r>
            <w:r>
              <w:rPr>
                <w:b/>
                <w:i/>
                <w:color w:val="2F2D2D"/>
                <w:spacing w:val="-7"/>
                <w:w w:val="105"/>
                <w:u w:val="thick" w:color="2F2D2D"/>
              </w:rPr>
              <w:t xml:space="preserve"> </w:t>
            </w:r>
            <w:r>
              <w:rPr>
                <w:b/>
                <w:i/>
                <w:color w:val="2F2D2D"/>
                <w:w w:val="105"/>
                <w:u w:val="thick" w:color="2F2D2D"/>
              </w:rPr>
              <w:t>a</w:t>
            </w:r>
            <w:r>
              <w:rPr>
                <w:b/>
                <w:i/>
                <w:color w:val="2F2D2D"/>
                <w:spacing w:val="-4"/>
                <w:w w:val="105"/>
                <w:u w:val="thick" w:color="2F2D2D"/>
              </w:rPr>
              <w:t xml:space="preserve"> </w:t>
            </w:r>
            <w:r>
              <w:rPr>
                <w:b/>
                <w:i/>
                <w:color w:val="2F2D2D"/>
                <w:w w:val="105"/>
                <w:u w:val="thick" w:color="2F2D2D"/>
              </w:rPr>
              <w:t>power</w:t>
            </w:r>
            <w:r>
              <w:rPr>
                <w:b/>
                <w:i/>
                <w:color w:val="2F2D2D"/>
                <w:spacing w:val="-3"/>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attorney</w:t>
            </w:r>
            <w:r>
              <w:rPr>
                <w:b/>
                <w:i/>
                <w:color w:val="2F2D2D"/>
                <w:spacing w:val="-3"/>
                <w:w w:val="105"/>
                <w:u w:val="thick" w:color="2F2D2D"/>
              </w:rPr>
              <w:t xml:space="preserve"> </w:t>
            </w:r>
            <w:r>
              <w:rPr>
                <w:b/>
                <w:i/>
                <w:color w:val="2F2D2D"/>
                <w:w w:val="105"/>
                <w:u w:val="thick" w:color="2F2D2D"/>
              </w:rPr>
              <w:t>executed/attested</w:t>
            </w:r>
            <w:r>
              <w:rPr>
                <w:b/>
                <w:i/>
                <w:color w:val="2F2D2D"/>
                <w:spacing w:val="-5"/>
                <w:w w:val="105"/>
                <w:u w:val="thick" w:color="2F2D2D"/>
              </w:rPr>
              <w:t xml:space="preserve"> </w:t>
            </w:r>
            <w:r>
              <w:rPr>
                <w:b/>
                <w:i/>
                <w:color w:val="2F2D2D"/>
                <w:w w:val="105"/>
                <w:u w:val="thick" w:color="2F2D2D"/>
              </w:rPr>
              <w:t>by</w:t>
            </w:r>
            <w:r>
              <w:rPr>
                <w:b/>
                <w:i/>
                <w:color w:val="2F2D2D"/>
                <w:spacing w:val="-4"/>
                <w:w w:val="105"/>
                <w:u w:val="thick" w:color="2F2D2D"/>
              </w:rPr>
              <w:t xml:space="preserve"> </w:t>
            </w:r>
            <w:r>
              <w:rPr>
                <w:b/>
                <w:i/>
                <w:color w:val="2F2D2D"/>
                <w:w w:val="105"/>
                <w:u w:val="thick" w:color="2F2D2D"/>
              </w:rPr>
              <w:t>Commissioner</w:t>
            </w:r>
            <w:r>
              <w:rPr>
                <w:b/>
                <w:i/>
                <w:color w:val="2F2D2D"/>
                <w:spacing w:val="-6"/>
                <w:w w:val="105"/>
                <w:u w:val="thick" w:color="2F2D2D"/>
              </w:rPr>
              <w:t xml:space="preserve"> </w:t>
            </w:r>
            <w:r>
              <w:rPr>
                <w:b/>
                <w:i/>
                <w:color w:val="2F2D2D"/>
                <w:w w:val="105"/>
                <w:u w:val="thick" w:color="2F2D2D"/>
              </w:rPr>
              <w:t>of</w:t>
            </w:r>
            <w:r>
              <w:rPr>
                <w:b/>
                <w:i/>
                <w:color w:val="2F2D2D"/>
                <w:spacing w:val="-4"/>
                <w:w w:val="105"/>
                <w:u w:val="thick" w:color="2F2D2D"/>
              </w:rPr>
              <w:t xml:space="preserve"> </w:t>
            </w:r>
            <w:r>
              <w:rPr>
                <w:b/>
                <w:i/>
                <w:color w:val="2F2D2D"/>
                <w:w w:val="105"/>
                <w:u w:val="thick" w:color="2F2D2D"/>
              </w:rPr>
              <w:t>Oaths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16" w:hRule="atLeast"/>
        </w:trPr>
        <w:tc>
          <w:tcPr>
            <w:tcW w:w="10226" w:type="dxa"/>
            <w:gridSpan w:val="2"/>
          </w:tcPr>
          <w:p>
            <w:pPr>
              <w:pStyle w:val="17"/>
              <w:spacing w:before="156" w:line="240" w:lineRule="exact"/>
              <w:ind w:left="136"/>
              <w:rPr>
                <w:b/>
              </w:rPr>
            </w:pPr>
            <w:r>
              <w:rPr>
                <w:b/>
                <w:color w:val="332D2D"/>
              </w:rPr>
              <w:t>D.</w:t>
            </w:r>
            <w:r>
              <w:rPr>
                <w:b/>
                <w:color w:val="332D2D"/>
                <w:spacing w:val="-4"/>
              </w:rPr>
              <w:t xml:space="preserve"> </w:t>
            </w:r>
            <w:r>
              <w:rPr>
                <w:b/>
                <w:color w:val="332D2D"/>
              </w:rPr>
              <w:t>Submission</w:t>
            </w:r>
            <w:r>
              <w:rPr>
                <w:b/>
                <w:color w:val="332D2D"/>
                <w:spacing w:val="-3"/>
              </w:rPr>
              <w:t xml:space="preserve"> </w:t>
            </w:r>
            <w:r>
              <w:rPr>
                <w:b/>
                <w:color w:val="332D2D"/>
              </w:rPr>
              <w:t>and</w:t>
            </w:r>
            <w:r>
              <w:rPr>
                <w:b/>
                <w:color w:val="332D2D"/>
                <w:spacing w:val="-6"/>
              </w:rPr>
              <w:t xml:space="preserve"> </w:t>
            </w:r>
            <w:r>
              <w:rPr>
                <w:b/>
                <w:color w:val="332D2D"/>
              </w:rPr>
              <w:t>Opening</w:t>
            </w:r>
            <w:r>
              <w:rPr>
                <w:b/>
                <w:color w:val="332D2D"/>
                <w:spacing w:val="-3"/>
              </w:rPr>
              <w:t xml:space="preserve"> </w:t>
            </w:r>
            <w:r>
              <w:rPr>
                <w:b/>
                <w:color w:val="332D2D"/>
              </w:rPr>
              <w:t>of</w:t>
            </w:r>
            <w:r>
              <w:rPr>
                <w:b/>
                <w:color w:val="332D2D"/>
                <w:spacing w:val="3"/>
              </w:rPr>
              <w:t xml:space="preserve"> </w:t>
            </w:r>
            <w:r>
              <w:rPr>
                <w:b/>
                <w:color w:val="332D2D"/>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71" w:hRule="atLeast"/>
        </w:trPr>
        <w:tc>
          <w:tcPr>
            <w:tcW w:w="1174" w:type="dxa"/>
          </w:tcPr>
          <w:p>
            <w:pPr>
              <w:pStyle w:val="17"/>
              <w:spacing w:before="6"/>
            </w:pPr>
          </w:p>
          <w:p>
            <w:pPr>
              <w:pStyle w:val="17"/>
              <w:ind w:left="28"/>
              <w:rPr>
                <w:b/>
              </w:rPr>
            </w:pPr>
            <w:r>
              <w:rPr>
                <w:b/>
                <w:color w:val="332D2D"/>
                <w:w w:val="105"/>
              </w:rPr>
              <w:t>ITT</w:t>
            </w:r>
            <w:r>
              <w:rPr>
                <w:b/>
                <w:color w:val="332D2D"/>
                <w:spacing w:val="-2"/>
                <w:w w:val="105"/>
              </w:rPr>
              <w:t xml:space="preserve"> </w:t>
            </w:r>
            <w:r>
              <w:rPr>
                <w:b/>
                <w:color w:val="332D2D"/>
                <w:w w:val="105"/>
              </w:rPr>
              <w:t>21.2</w:t>
            </w:r>
          </w:p>
        </w:tc>
        <w:tc>
          <w:tcPr>
            <w:tcW w:w="9052" w:type="dxa"/>
          </w:tcPr>
          <w:p>
            <w:pPr>
              <w:pStyle w:val="17"/>
              <w:spacing w:line="246" w:lineRule="exact"/>
              <w:ind w:left="25" w:right="-15"/>
            </w:pPr>
            <w:r>
              <w:rPr>
                <w:color w:val="332D2D"/>
                <w:w w:val="110"/>
              </w:rPr>
              <w:t>A</w:t>
            </w:r>
            <w:r>
              <w:rPr>
                <w:color w:val="332D2D"/>
                <w:spacing w:val="14"/>
                <w:w w:val="110"/>
              </w:rPr>
              <w:t xml:space="preserve"> </w:t>
            </w:r>
            <w:r>
              <w:rPr>
                <w:color w:val="332D2D"/>
                <w:w w:val="110"/>
              </w:rPr>
              <w:t>tender</w:t>
            </w:r>
            <w:r>
              <w:rPr>
                <w:color w:val="332D2D"/>
                <w:spacing w:val="15"/>
                <w:w w:val="110"/>
              </w:rPr>
              <w:t xml:space="preserve"> </w:t>
            </w:r>
            <w:r>
              <w:rPr>
                <w:color w:val="332D2D"/>
                <w:w w:val="110"/>
              </w:rPr>
              <w:t>package</w:t>
            </w:r>
            <w:r>
              <w:rPr>
                <w:color w:val="332D2D"/>
                <w:spacing w:val="16"/>
                <w:w w:val="110"/>
              </w:rPr>
              <w:t xml:space="preserve"> </w:t>
            </w:r>
            <w:r>
              <w:rPr>
                <w:color w:val="332D2D"/>
                <w:w w:val="110"/>
              </w:rPr>
              <w:t>or</w:t>
            </w:r>
            <w:r>
              <w:rPr>
                <w:color w:val="332D2D"/>
                <w:spacing w:val="15"/>
                <w:w w:val="110"/>
              </w:rPr>
              <w:t xml:space="preserve"> </w:t>
            </w:r>
            <w:r>
              <w:rPr>
                <w:color w:val="332D2D"/>
                <w:w w:val="110"/>
              </w:rPr>
              <w:t>container</w:t>
            </w:r>
            <w:r>
              <w:rPr>
                <w:color w:val="332D2D"/>
                <w:spacing w:val="13"/>
                <w:w w:val="110"/>
              </w:rPr>
              <w:t xml:space="preserve"> </w:t>
            </w:r>
            <w:r>
              <w:rPr>
                <w:color w:val="332D2D"/>
                <w:w w:val="110"/>
              </w:rPr>
              <w:t>that</w:t>
            </w:r>
            <w:r>
              <w:rPr>
                <w:color w:val="332D2D"/>
                <w:spacing w:val="16"/>
                <w:w w:val="110"/>
              </w:rPr>
              <w:t xml:space="preserve"> </w:t>
            </w:r>
            <w:r>
              <w:rPr>
                <w:color w:val="332D2D"/>
                <w:w w:val="110"/>
              </w:rPr>
              <w:t>cannot</w:t>
            </w:r>
            <w:r>
              <w:rPr>
                <w:color w:val="332D2D"/>
                <w:spacing w:val="16"/>
                <w:w w:val="110"/>
              </w:rPr>
              <w:t xml:space="preserve"> </w:t>
            </w:r>
            <w:r>
              <w:rPr>
                <w:color w:val="332D2D"/>
                <w:w w:val="110"/>
              </w:rPr>
              <w:t>fit</w:t>
            </w:r>
            <w:r>
              <w:rPr>
                <w:color w:val="332D2D"/>
                <w:spacing w:val="14"/>
                <w:w w:val="110"/>
              </w:rPr>
              <w:t xml:space="preserve"> </w:t>
            </w:r>
            <w:r>
              <w:rPr>
                <w:color w:val="332D2D"/>
                <w:w w:val="110"/>
              </w:rPr>
              <w:t>in</w:t>
            </w:r>
            <w:r>
              <w:rPr>
                <w:color w:val="332D2D"/>
                <w:spacing w:val="16"/>
                <w:w w:val="110"/>
              </w:rPr>
              <w:t xml:space="preserve"> </w:t>
            </w:r>
            <w:r>
              <w:rPr>
                <w:color w:val="332D2D"/>
                <w:w w:val="110"/>
              </w:rPr>
              <w:t>the</w:t>
            </w:r>
            <w:r>
              <w:rPr>
                <w:color w:val="332D2D"/>
                <w:spacing w:val="14"/>
                <w:w w:val="110"/>
              </w:rPr>
              <w:t xml:space="preserve"> </w:t>
            </w:r>
            <w:r>
              <w:rPr>
                <w:color w:val="332D2D"/>
                <w:w w:val="110"/>
              </w:rPr>
              <w:t>tender</w:t>
            </w:r>
            <w:r>
              <w:rPr>
                <w:color w:val="332D2D"/>
                <w:spacing w:val="15"/>
                <w:w w:val="110"/>
              </w:rPr>
              <w:t xml:space="preserve"> </w:t>
            </w:r>
            <w:r>
              <w:rPr>
                <w:color w:val="332D2D"/>
                <w:w w:val="110"/>
              </w:rPr>
              <w:t>box</w:t>
            </w:r>
            <w:r>
              <w:rPr>
                <w:color w:val="332D2D"/>
                <w:spacing w:val="14"/>
                <w:w w:val="110"/>
              </w:rPr>
              <w:t xml:space="preserve"> </w:t>
            </w:r>
            <w:r>
              <w:rPr>
                <w:color w:val="332D2D"/>
                <w:w w:val="110"/>
              </w:rPr>
              <w:t>shall</w:t>
            </w:r>
            <w:r>
              <w:rPr>
                <w:color w:val="332D2D"/>
                <w:spacing w:val="16"/>
                <w:w w:val="110"/>
              </w:rPr>
              <w:t xml:space="preserve"> </w:t>
            </w:r>
            <w:r>
              <w:rPr>
                <w:color w:val="332D2D"/>
                <w:w w:val="110"/>
              </w:rPr>
              <w:t>be</w:t>
            </w:r>
            <w:r>
              <w:rPr>
                <w:color w:val="332D2D"/>
                <w:spacing w:val="15"/>
                <w:w w:val="110"/>
              </w:rPr>
              <w:t xml:space="preserve"> </w:t>
            </w:r>
            <w:r>
              <w:rPr>
                <w:color w:val="332D2D"/>
                <w:w w:val="110"/>
              </w:rPr>
              <w:t>received</w:t>
            </w:r>
            <w:r>
              <w:rPr>
                <w:color w:val="332D2D"/>
                <w:spacing w:val="16"/>
                <w:w w:val="110"/>
              </w:rPr>
              <w:t xml:space="preserve"> </w:t>
            </w:r>
            <w:r>
              <w:rPr>
                <w:color w:val="332D2D"/>
                <w:w w:val="110"/>
              </w:rPr>
              <w:t>as follows:</w:t>
            </w:r>
          </w:p>
          <w:p>
            <w:pPr>
              <w:pStyle w:val="17"/>
              <w:spacing w:line="250" w:lineRule="atLeast"/>
              <w:ind w:left="25" w:right="-29"/>
            </w:pPr>
            <w:r>
              <w:rPr>
                <w:color w:val="332D2D"/>
                <w:w w:val="110"/>
              </w:rPr>
              <w:t>shall</w:t>
            </w:r>
            <w:r>
              <w:rPr>
                <w:color w:val="332D2D"/>
                <w:spacing w:val="17"/>
                <w:w w:val="110"/>
              </w:rPr>
              <w:t xml:space="preserve"> </w:t>
            </w:r>
            <w:r>
              <w:rPr>
                <w:color w:val="332D2D"/>
                <w:w w:val="110"/>
              </w:rPr>
              <w:t>be</w:t>
            </w:r>
            <w:r>
              <w:rPr>
                <w:color w:val="332D2D"/>
                <w:spacing w:val="22"/>
                <w:w w:val="110"/>
              </w:rPr>
              <w:t xml:space="preserve"> </w:t>
            </w:r>
            <w:r>
              <w:rPr>
                <w:color w:val="332D2D"/>
                <w:w w:val="110"/>
              </w:rPr>
              <w:t>received</w:t>
            </w:r>
            <w:r>
              <w:rPr>
                <w:color w:val="332D2D"/>
                <w:spacing w:val="22"/>
                <w:w w:val="110"/>
              </w:rPr>
              <w:t xml:space="preserve"> </w:t>
            </w:r>
            <w:r>
              <w:rPr>
                <w:color w:val="332D2D"/>
                <w:w w:val="110"/>
              </w:rPr>
              <w:t>at</w:t>
            </w:r>
            <w:r>
              <w:rPr>
                <w:color w:val="332D2D"/>
                <w:spacing w:val="20"/>
                <w:w w:val="110"/>
              </w:rPr>
              <w:t xml:space="preserve"> </w:t>
            </w:r>
            <w:r>
              <w:rPr>
                <w:color w:val="332D2D"/>
                <w:w w:val="110"/>
              </w:rPr>
              <w:t>the</w:t>
            </w:r>
            <w:r>
              <w:rPr>
                <w:color w:val="332D2D"/>
                <w:spacing w:val="22"/>
                <w:w w:val="110"/>
              </w:rPr>
              <w:t xml:space="preserve"> </w:t>
            </w:r>
            <w:r>
              <w:rPr>
                <w:color w:val="332D2D"/>
                <w:w w:val="110"/>
              </w:rPr>
              <w:t>Supply</w:t>
            </w:r>
            <w:r>
              <w:rPr>
                <w:color w:val="332D2D"/>
                <w:spacing w:val="22"/>
                <w:w w:val="110"/>
              </w:rPr>
              <w:t xml:space="preserve"> </w:t>
            </w:r>
            <w:r>
              <w:rPr>
                <w:color w:val="332D2D"/>
                <w:w w:val="110"/>
              </w:rPr>
              <w:t>Chain</w:t>
            </w:r>
            <w:r>
              <w:rPr>
                <w:color w:val="332D2D"/>
                <w:spacing w:val="24"/>
                <w:w w:val="110"/>
              </w:rPr>
              <w:t xml:space="preserve"> </w:t>
            </w:r>
            <w:r>
              <w:rPr>
                <w:color w:val="332D2D"/>
                <w:w w:val="110"/>
              </w:rPr>
              <w:t>Management</w:t>
            </w:r>
            <w:r>
              <w:rPr>
                <w:color w:val="332D2D"/>
                <w:spacing w:val="24"/>
                <w:w w:val="110"/>
              </w:rPr>
              <w:t xml:space="preserve"> </w:t>
            </w:r>
            <w:r>
              <w:rPr>
                <w:color w:val="332D2D"/>
                <w:w w:val="110"/>
              </w:rPr>
              <w:t>Offices</w:t>
            </w:r>
            <w:r>
              <w:rPr>
                <w:color w:val="332D2D"/>
                <w:spacing w:val="20"/>
                <w:w w:val="110"/>
              </w:rPr>
              <w:t xml:space="preserve"> </w:t>
            </w:r>
            <w:r>
              <w:rPr>
                <w:color w:val="332D2D"/>
                <w:w w:val="110"/>
              </w:rPr>
              <w:t>of</w:t>
            </w:r>
            <w:r>
              <w:rPr>
                <w:color w:val="332D2D"/>
                <w:spacing w:val="17"/>
                <w:w w:val="110"/>
              </w:rPr>
              <w:t xml:space="preserve"> </w:t>
            </w:r>
            <w:r>
              <w:rPr>
                <w:color w:val="332D2D"/>
                <w:w w:val="110"/>
              </w:rPr>
              <w:t>the</w:t>
            </w:r>
            <w:r>
              <w:rPr>
                <w:color w:val="332D2D"/>
                <w:spacing w:val="21"/>
                <w:w w:val="110"/>
              </w:rPr>
              <w:t xml:space="preserve"> </w:t>
            </w:r>
            <w:r>
              <w:rPr>
                <w:color w:val="332D2D"/>
                <w:w w:val="110"/>
              </w:rPr>
              <w:t>location</w:t>
            </w:r>
            <w:r>
              <w:rPr>
                <w:color w:val="332D2D"/>
                <w:spacing w:val="17"/>
                <w:w w:val="110"/>
              </w:rPr>
              <w:t xml:space="preserve"> </w:t>
            </w:r>
            <w:r>
              <w:rPr>
                <w:color w:val="332D2D"/>
                <w:w w:val="110"/>
              </w:rPr>
              <w:t>specified</w:t>
            </w:r>
            <w:r>
              <w:rPr>
                <w:color w:val="332D2D"/>
                <w:spacing w:val="17"/>
                <w:w w:val="110"/>
              </w:rPr>
              <w:t xml:space="preserve"> </w:t>
            </w:r>
            <w:r>
              <w:rPr>
                <w:color w:val="332D2D"/>
                <w:w w:val="110"/>
              </w:rPr>
              <w:t>in</w:t>
            </w:r>
            <w:r>
              <w:rPr>
                <w:color w:val="332D2D"/>
                <w:spacing w:val="18"/>
                <w:w w:val="110"/>
              </w:rPr>
              <w:t xml:space="preserve"> </w:t>
            </w:r>
            <w:r>
              <w:rPr>
                <w:color w:val="332D2D"/>
                <w:w w:val="110"/>
              </w:rPr>
              <w:t>the</w:t>
            </w:r>
            <w:r>
              <w:rPr>
                <w:color w:val="332D2D"/>
                <w:spacing w:val="-58"/>
                <w:w w:val="110"/>
              </w:rPr>
              <w:t xml:space="preserve"> </w:t>
            </w:r>
            <w:r>
              <w:rPr>
                <w:color w:val="332D2D"/>
                <w:w w:val="110"/>
              </w:rPr>
              <w:t>tender notice.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759" w:hRule="atLeast"/>
        </w:trPr>
        <w:tc>
          <w:tcPr>
            <w:tcW w:w="1174" w:type="dxa"/>
          </w:tcPr>
          <w:p>
            <w:pPr>
              <w:pStyle w:val="17"/>
              <w:spacing w:before="10"/>
              <w:rPr>
                <w:sz w:val="21"/>
              </w:rPr>
            </w:pPr>
          </w:p>
          <w:p>
            <w:pPr>
              <w:pStyle w:val="17"/>
              <w:spacing w:before="1"/>
              <w:ind w:left="28"/>
              <w:rPr>
                <w:b/>
              </w:rPr>
            </w:pPr>
            <w:r>
              <w:rPr>
                <w:b/>
                <w:color w:val="332D2D"/>
                <w:w w:val="105"/>
              </w:rPr>
              <w:t>ITT</w:t>
            </w:r>
            <w:r>
              <w:rPr>
                <w:b/>
                <w:color w:val="332D2D"/>
                <w:spacing w:val="-3"/>
                <w:w w:val="105"/>
              </w:rPr>
              <w:t xml:space="preserve"> </w:t>
            </w:r>
            <w:r>
              <w:rPr>
                <w:b/>
                <w:color w:val="332D2D"/>
                <w:w w:val="105"/>
              </w:rPr>
              <w:t>22.1</w:t>
            </w:r>
          </w:p>
        </w:tc>
        <w:tc>
          <w:tcPr>
            <w:tcW w:w="9052" w:type="dxa"/>
          </w:tcPr>
          <w:p>
            <w:pPr>
              <w:pStyle w:val="17"/>
              <w:spacing w:line="246" w:lineRule="exact"/>
              <w:ind w:left="136"/>
            </w:pPr>
            <w:r>
              <w:rPr>
                <w:color w:val="332D2D"/>
                <w:w w:val="105"/>
              </w:rPr>
              <w:t>(A)</w:t>
            </w:r>
            <w:r>
              <w:rPr>
                <w:color w:val="332D2D"/>
                <w:spacing w:val="-7"/>
                <w:w w:val="105"/>
              </w:rPr>
              <w:t xml:space="preserve"> </w:t>
            </w:r>
            <w:r>
              <w:rPr>
                <w:color w:val="332D2D"/>
                <w:w w:val="105"/>
              </w:rPr>
              <w:t>For</w:t>
            </w:r>
            <w:r>
              <w:rPr>
                <w:color w:val="332D2D"/>
                <w:spacing w:val="-4"/>
                <w:w w:val="105"/>
              </w:rPr>
              <w:t xml:space="preserve"> </w:t>
            </w:r>
            <w:r>
              <w:rPr>
                <w:color w:val="332D2D"/>
                <w:w w:val="105"/>
              </w:rPr>
              <w:t>Tender</w:t>
            </w:r>
            <w:r>
              <w:rPr>
                <w:color w:val="332D2D"/>
                <w:spacing w:val="-4"/>
                <w:w w:val="105"/>
              </w:rPr>
              <w:t xml:space="preserve"> </w:t>
            </w:r>
            <w:r>
              <w:rPr>
                <w:color w:val="332D2D"/>
                <w:w w:val="105"/>
              </w:rPr>
              <w:t>submission</w:t>
            </w:r>
            <w:r>
              <w:rPr>
                <w:color w:val="332D2D"/>
                <w:spacing w:val="-2"/>
                <w:w w:val="105"/>
              </w:rPr>
              <w:t xml:space="preserve"> </w:t>
            </w:r>
            <w:r>
              <w:rPr>
                <w:color w:val="332D2D"/>
                <w:w w:val="105"/>
              </w:rPr>
              <w:t>purposes</w:t>
            </w:r>
            <w:r>
              <w:rPr>
                <w:color w:val="332D2D"/>
                <w:spacing w:val="-4"/>
                <w:w w:val="105"/>
              </w:rPr>
              <w:t xml:space="preserve"> </w:t>
            </w:r>
            <w:r>
              <w:rPr>
                <w:color w:val="332D2D"/>
                <w:w w:val="105"/>
              </w:rPr>
              <w:t>only</w:t>
            </w:r>
            <w:r>
              <w:rPr>
                <w:color w:val="4D4949"/>
                <w:w w:val="105"/>
              </w:rPr>
              <w:t>,</w:t>
            </w:r>
            <w:r>
              <w:rPr>
                <w:color w:val="4D4949"/>
                <w:spacing w:val="-5"/>
                <w:w w:val="105"/>
              </w:rPr>
              <w:t xml:space="preserve"> </w:t>
            </w:r>
            <w:r>
              <w:rPr>
                <w:color w:val="332D2D"/>
                <w:w w:val="105"/>
              </w:rPr>
              <w:t>the</w:t>
            </w:r>
            <w:r>
              <w:rPr>
                <w:color w:val="332D2D"/>
                <w:spacing w:val="-6"/>
                <w:w w:val="105"/>
              </w:rPr>
              <w:t xml:space="preserve"> </w:t>
            </w:r>
            <w:r>
              <w:rPr>
                <w:color w:val="332D2D"/>
                <w:w w:val="105"/>
              </w:rPr>
              <w:t>Procuring</w:t>
            </w:r>
            <w:r>
              <w:rPr>
                <w:color w:val="332D2D"/>
                <w:spacing w:val="-5"/>
                <w:w w:val="105"/>
              </w:rPr>
              <w:t xml:space="preserve"> </w:t>
            </w:r>
            <w:r>
              <w:rPr>
                <w:color w:val="332D2D"/>
                <w:w w:val="105"/>
              </w:rPr>
              <w:t>Entity's</w:t>
            </w:r>
            <w:r>
              <w:rPr>
                <w:color w:val="332D2D"/>
                <w:spacing w:val="-3"/>
                <w:w w:val="105"/>
              </w:rPr>
              <w:t xml:space="preserve"> </w:t>
            </w:r>
            <w:r>
              <w:rPr>
                <w:color w:val="332D2D"/>
                <w:w w:val="105"/>
              </w:rPr>
              <w:t>address</w:t>
            </w:r>
            <w:r>
              <w:rPr>
                <w:color w:val="332D2D"/>
                <w:spacing w:val="-3"/>
                <w:w w:val="105"/>
              </w:rPr>
              <w:t xml:space="preserve"> </w:t>
            </w:r>
            <w:r>
              <w:rPr>
                <w:color w:val="332D2D"/>
                <w:w w:val="105"/>
              </w:rPr>
              <w:t>is</w:t>
            </w:r>
            <w:r>
              <w:rPr>
                <w:color w:val="4D4949"/>
                <w:w w:val="105"/>
              </w:rPr>
              <w:t>:</w:t>
            </w:r>
          </w:p>
          <w:p>
            <w:pPr>
              <w:pStyle w:val="17"/>
              <w:spacing w:before="1" w:line="252" w:lineRule="exact"/>
              <w:ind w:left="2390"/>
              <w:rPr>
                <w:b/>
              </w:rPr>
            </w:pPr>
            <w:r>
              <w:rPr>
                <w:w w:val="105"/>
              </w:rPr>
              <w:t>As</w:t>
            </w:r>
            <w:r>
              <w:rPr>
                <w:spacing w:val="-5"/>
                <w:w w:val="105"/>
              </w:rPr>
              <w:t xml:space="preserve"> </w:t>
            </w:r>
            <w:r>
              <w:rPr>
                <w:w w:val="105"/>
              </w:rPr>
              <w:t>indicated</w:t>
            </w:r>
            <w:r>
              <w:rPr>
                <w:spacing w:val="-6"/>
                <w:w w:val="105"/>
              </w:rPr>
              <w:t xml:space="preserve"> </w:t>
            </w:r>
            <w:r>
              <w:rPr>
                <w:w w:val="105"/>
              </w:rPr>
              <w:t>in</w:t>
            </w:r>
            <w:r>
              <w:rPr>
                <w:spacing w:val="-6"/>
                <w:w w:val="105"/>
              </w:rPr>
              <w:t xml:space="preserve"> </w:t>
            </w:r>
            <w:r>
              <w:rPr>
                <w:w w:val="105"/>
              </w:rPr>
              <w:t>the</w:t>
            </w:r>
            <w:r>
              <w:rPr>
                <w:spacing w:val="-2"/>
                <w:w w:val="105"/>
              </w:rPr>
              <w:t xml:space="preserve"> </w:t>
            </w:r>
            <w:r>
              <w:rPr>
                <w:b/>
                <w:w w:val="105"/>
              </w:rPr>
              <w:t>Invitation</w:t>
            </w:r>
            <w:r>
              <w:rPr>
                <w:b/>
                <w:spacing w:val="-5"/>
                <w:w w:val="105"/>
              </w:rPr>
              <w:t xml:space="preserve"> </w:t>
            </w:r>
            <w:r>
              <w:rPr>
                <w:b/>
                <w:w w:val="105"/>
              </w:rPr>
              <w:t>to</w:t>
            </w:r>
            <w:r>
              <w:rPr>
                <w:b/>
                <w:spacing w:val="-3"/>
                <w:w w:val="105"/>
              </w:rPr>
              <w:t xml:space="preserve"> </w:t>
            </w:r>
            <w:r>
              <w:rPr>
                <w:b/>
                <w:w w:val="105"/>
              </w:rPr>
              <w:t>Tender</w:t>
            </w:r>
          </w:p>
          <w:p>
            <w:pPr>
              <w:pStyle w:val="17"/>
              <w:spacing w:line="240" w:lineRule="exact"/>
              <w:ind w:left="25"/>
            </w:pPr>
            <w:r>
              <w:rPr>
                <w:color w:val="2F2D2D"/>
                <w:w w:val="105"/>
              </w:rPr>
              <w:t>Tenders</w:t>
            </w:r>
            <w:r>
              <w:rPr>
                <w:color w:val="2F2D2D"/>
                <w:spacing w:val="-8"/>
                <w:w w:val="105"/>
              </w:rPr>
              <w:t xml:space="preserve"> </w:t>
            </w:r>
            <w:r>
              <w:rPr>
                <w:b/>
                <w:color w:val="2F2D2D"/>
                <w:w w:val="105"/>
              </w:rPr>
              <w:t>shall</w:t>
            </w:r>
            <w:r>
              <w:rPr>
                <w:b/>
                <w:color w:val="2F2D2D"/>
                <w:spacing w:val="-6"/>
                <w:w w:val="105"/>
              </w:rPr>
              <w:t xml:space="preserve"> </w:t>
            </w:r>
            <w:r>
              <w:rPr>
                <w:b/>
                <w:color w:val="2F2D2D"/>
                <w:w w:val="105"/>
              </w:rPr>
              <w:t>not</w:t>
            </w:r>
            <w:r>
              <w:rPr>
                <w:b/>
                <w:color w:val="2F2D2D"/>
                <w:spacing w:val="-8"/>
                <w:w w:val="105"/>
              </w:rPr>
              <w:t xml:space="preserve"> </w:t>
            </w:r>
            <w:r>
              <w:rPr>
                <w:b/>
                <w:color w:val="2F2D2D"/>
                <w:w w:val="105"/>
              </w:rPr>
              <w:t>be</w:t>
            </w:r>
            <w:r>
              <w:rPr>
                <w:b/>
                <w:color w:val="2F2D2D"/>
                <w:spacing w:val="-4"/>
                <w:w w:val="105"/>
              </w:rPr>
              <w:t xml:space="preserve"> </w:t>
            </w:r>
            <w:r>
              <w:rPr>
                <w:b/>
                <w:color w:val="2F2D2D"/>
                <w:w w:val="105"/>
              </w:rPr>
              <w:t>submitted</w:t>
            </w:r>
            <w:r>
              <w:rPr>
                <w:b/>
                <w:color w:val="2F2D2D"/>
                <w:spacing w:val="-2"/>
                <w:w w:val="105"/>
              </w:rPr>
              <w:t xml:space="preserve"> </w:t>
            </w:r>
            <w:r>
              <w:rPr>
                <w:color w:val="2F2D2D"/>
                <w:w w:val="105"/>
              </w:rPr>
              <w:t>electronically.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78" w:hRule="atLeast"/>
        </w:trPr>
        <w:tc>
          <w:tcPr>
            <w:tcW w:w="1174" w:type="dxa"/>
          </w:tcPr>
          <w:p>
            <w:pPr>
              <w:pStyle w:val="17"/>
              <w:spacing w:before="8"/>
              <w:rPr>
                <w:sz w:val="35"/>
              </w:rPr>
            </w:pPr>
          </w:p>
          <w:p>
            <w:pPr>
              <w:pStyle w:val="17"/>
              <w:ind w:left="28"/>
              <w:rPr>
                <w:b/>
              </w:rPr>
            </w:pPr>
            <w:r>
              <w:rPr>
                <w:b/>
                <w:color w:val="332D2F"/>
                <w:w w:val="105"/>
              </w:rPr>
              <w:t>ITT</w:t>
            </w:r>
            <w:r>
              <w:rPr>
                <w:b/>
                <w:color w:val="332D2F"/>
                <w:spacing w:val="-3"/>
                <w:w w:val="105"/>
              </w:rPr>
              <w:t xml:space="preserve"> </w:t>
            </w:r>
            <w:r>
              <w:rPr>
                <w:b/>
                <w:color w:val="332D2F"/>
                <w:w w:val="105"/>
              </w:rPr>
              <w:t>25.1</w:t>
            </w:r>
          </w:p>
        </w:tc>
        <w:tc>
          <w:tcPr>
            <w:tcW w:w="9052" w:type="dxa"/>
          </w:tcPr>
          <w:p>
            <w:pPr>
              <w:pStyle w:val="17"/>
              <w:spacing w:before="13"/>
              <w:ind w:left="25"/>
              <w:rPr>
                <w:b/>
                <w:i/>
              </w:rPr>
            </w:pPr>
            <w:r>
              <w:rPr>
                <w:color w:val="332D2F"/>
                <w:w w:val="105"/>
              </w:rPr>
              <w:t>If</w:t>
            </w:r>
            <w:r>
              <w:rPr>
                <w:color w:val="332D2F"/>
                <w:spacing w:val="-7"/>
                <w:w w:val="105"/>
              </w:rPr>
              <w:t xml:space="preserve"> </w:t>
            </w:r>
            <w:r>
              <w:rPr>
                <w:color w:val="332D2F"/>
                <w:w w:val="105"/>
              </w:rPr>
              <w:t>Tenderers</w:t>
            </w:r>
            <w:r>
              <w:rPr>
                <w:color w:val="332D2F"/>
                <w:spacing w:val="-3"/>
                <w:w w:val="105"/>
              </w:rPr>
              <w:t xml:space="preserve"> </w:t>
            </w:r>
            <w:r>
              <w:rPr>
                <w:color w:val="332D2F"/>
                <w:w w:val="105"/>
              </w:rPr>
              <w:t>are</w:t>
            </w:r>
            <w:r>
              <w:rPr>
                <w:color w:val="332D2F"/>
                <w:spacing w:val="-6"/>
                <w:w w:val="105"/>
              </w:rPr>
              <w:t xml:space="preserve"> </w:t>
            </w:r>
            <w:r>
              <w:rPr>
                <w:color w:val="332D2F"/>
                <w:w w:val="105"/>
              </w:rPr>
              <w:t>allowed</w:t>
            </w:r>
            <w:r>
              <w:rPr>
                <w:color w:val="332D2F"/>
                <w:spacing w:val="-5"/>
                <w:w w:val="105"/>
              </w:rPr>
              <w:t xml:space="preserve"> </w:t>
            </w:r>
            <w:r>
              <w:rPr>
                <w:color w:val="332D2F"/>
                <w:w w:val="105"/>
              </w:rPr>
              <w:t>to</w:t>
            </w:r>
            <w:r>
              <w:rPr>
                <w:color w:val="332D2F"/>
                <w:spacing w:val="-6"/>
                <w:w w:val="105"/>
              </w:rPr>
              <w:t xml:space="preserve"> </w:t>
            </w:r>
            <w:r>
              <w:rPr>
                <w:color w:val="332D2F"/>
                <w:w w:val="105"/>
              </w:rPr>
              <w:t>submit</w:t>
            </w:r>
            <w:r>
              <w:rPr>
                <w:color w:val="332D2F"/>
                <w:spacing w:val="-7"/>
                <w:w w:val="105"/>
              </w:rPr>
              <w:t xml:space="preserve"> </w:t>
            </w:r>
            <w:r>
              <w:rPr>
                <w:color w:val="332D2F"/>
                <w:w w:val="105"/>
              </w:rPr>
              <w:t>Tenders</w:t>
            </w:r>
            <w:r>
              <w:rPr>
                <w:color w:val="332D2F"/>
                <w:spacing w:val="-4"/>
                <w:w w:val="105"/>
              </w:rPr>
              <w:t xml:space="preserve"> </w:t>
            </w:r>
            <w:r>
              <w:rPr>
                <w:color w:val="332D2F"/>
                <w:w w:val="105"/>
              </w:rPr>
              <w:t>electronically,</w:t>
            </w:r>
            <w:r>
              <w:rPr>
                <w:color w:val="332D2F"/>
                <w:spacing w:val="-3"/>
                <w:w w:val="105"/>
              </w:rPr>
              <w:t xml:space="preserve"> </w:t>
            </w:r>
            <w:r>
              <w:rPr>
                <w:color w:val="332D2F"/>
                <w:w w:val="105"/>
              </w:rPr>
              <w:t>they</w:t>
            </w:r>
            <w:r>
              <w:rPr>
                <w:color w:val="332D2F"/>
                <w:spacing w:val="-8"/>
                <w:w w:val="105"/>
              </w:rPr>
              <w:t xml:space="preserve"> </w:t>
            </w:r>
            <w:r>
              <w:rPr>
                <w:color w:val="332D2F"/>
                <w:w w:val="105"/>
              </w:rPr>
              <w:t>shall</w:t>
            </w:r>
            <w:r>
              <w:rPr>
                <w:color w:val="332D2F"/>
                <w:spacing w:val="-8"/>
                <w:w w:val="105"/>
              </w:rPr>
              <w:t xml:space="preserve"> </w:t>
            </w:r>
            <w:r>
              <w:rPr>
                <w:color w:val="332D2F"/>
                <w:w w:val="105"/>
              </w:rPr>
              <w:t>follow</w:t>
            </w:r>
            <w:r>
              <w:rPr>
                <w:color w:val="332D2F"/>
                <w:spacing w:val="-5"/>
                <w:w w:val="105"/>
              </w:rPr>
              <w:t xml:space="preserve"> </w:t>
            </w:r>
            <w:r>
              <w:rPr>
                <w:color w:val="332D2F"/>
                <w:w w:val="105"/>
              </w:rPr>
              <w:t>the electronic</w:t>
            </w:r>
            <w:r>
              <w:rPr>
                <w:color w:val="332D2F"/>
                <w:spacing w:val="-4"/>
                <w:w w:val="105"/>
              </w:rPr>
              <w:t xml:space="preserve"> </w:t>
            </w:r>
            <w:r>
              <w:rPr>
                <w:color w:val="332D2F"/>
                <w:w w:val="105"/>
              </w:rPr>
              <w:t>tender</w:t>
            </w:r>
            <w:r>
              <w:rPr>
                <w:color w:val="332D2F"/>
                <w:spacing w:val="-55"/>
                <w:w w:val="105"/>
              </w:rPr>
              <w:t xml:space="preserve"> </w:t>
            </w:r>
            <w:r>
              <w:rPr>
                <w:color w:val="332D2F"/>
                <w:w w:val="105"/>
              </w:rPr>
              <w:t>submission</w:t>
            </w:r>
            <w:r>
              <w:rPr>
                <w:color w:val="332D2F"/>
                <w:spacing w:val="2"/>
                <w:w w:val="105"/>
              </w:rPr>
              <w:t xml:space="preserve"> </w:t>
            </w:r>
            <w:r>
              <w:rPr>
                <w:color w:val="332D2F"/>
                <w:w w:val="105"/>
              </w:rPr>
              <w:t>procedures</w:t>
            </w:r>
            <w:r>
              <w:rPr>
                <w:color w:val="332D2F"/>
                <w:spacing w:val="7"/>
                <w:w w:val="105"/>
              </w:rPr>
              <w:t xml:space="preserve"> </w:t>
            </w:r>
            <w:r>
              <w:rPr>
                <w:b/>
                <w:color w:val="332D2F"/>
                <w:w w:val="105"/>
              </w:rPr>
              <w:t>specified below</w:t>
            </w:r>
            <w:r>
              <w:rPr>
                <w:b/>
                <w:i/>
                <w:color w:val="332D2F"/>
                <w:w w:val="105"/>
              </w:rPr>
              <w:t xml:space="preserve"> Not</w:t>
            </w:r>
            <w:r>
              <w:rPr>
                <w:b/>
                <w:i/>
                <w:color w:val="332D2F"/>
                <w:spacing w:val="-6"/>
                <w:w w:val="105"/>
              </w:rPr>
              <w:t xml:space="preserve"> </w:t>
            </w:r>
            <w:r>
              <w:rPr>
                <w:b/>
                <w:i/>
                <w:color w:val="332D2F"/>
                <w:w w:val="105"/>
              </w:rPr>
              <w:t>Applicable</w:t>
            </w:r>
          </w:p>
          <w:p>
            <w:pPr>
              <w:pStyle w:val="17"/>
              <w:spacing w:line="254" w:lineRule="auto"/>
              <w:ind w:left="25"/>
              <w:rPr>
                <w:b/>
              </w:rPr>
            </w:pPr>
          </w:p>
          <w:p>
            <w:pPr>
              <w:pStyle w:val="17"/>
              <w:spacing w:before="21" w:line="235" w:lineRule="exact"/>
              <w:ind w:left="25"/>
              <w:rPr>
                <w:b/>
                <w:i/>
              </w:rPr>
            </w:pPr>
            <w:r>
              <w:rPr>
                <w:b/>
                <w:i/>
                <w:color w:val="332D2F"/>
                <w:w w:val="105"/>
              </w:rPr>
              <w:t>Tender</w:t>
            </w:r>
            <w:r>
              <w:rPr>
                <w:b/>
                <w:i/>
                <w:color w:val="332D2F"/>
                <w:spacing w:val="-3"/>
                <w:w w:val="105"/>
              </w:rPr>
              <w:t xml:space="preserve"> </w:t>
            </w:r>
            <w:r>
              <w:rPr>
                <w:b/>
                <w:i/>
                <w:color w:val="332D2F"/>
                <w:w w:val="105"/>
              </w:rPr>
              <w:t>opening</w:t>
            </w:r>
            <w:r>
              <w:rPr>
                <w:b/>
                <w:i/>
                <w:color w:val="332D2F"/>
                <w:spacing w:val="-3"/>
                <w:w w:val="105"/>
              </w:rPr>
              <w:t xml:space="preserve"> </w:t>
            </w:r>
            <w:r>
              <w:rPr>
                <w:b/>
                <w:i/>
                <w:color w:val="332D2F"/>
                <w:w w:val="105"/>
              </w:rPr>
              <w:t>dates</w:t>
            </w:r>
            <w:r>
              <w:rPr>
                <w:b/>
                <w:i/>
                <w:color w:val="332D2F"/>
                <w:spacing w:val="-2"/>
                <w:w w:val="105"/>
              </w:rPr>
              <w:t xml:space="preserve"> </w:t>
            </w:r>
            <w:r>
              <w:rPr>
                <w:b/>
                <w:i/>
                <w:color w:val="332D2F"/>
                <w:w w:val="105"/>
              </w:rPr>
              <w:t>and</w:t>
            </w:r>
            <w:r>
              <w:rPr>
                <w:b/>
                <w:i/>
                <w:color w:val="332D2F"/>
                <w:spacing w:val="-4"/>
                <w:w w:val="105"/>
              </w:rPr>
              <w:t xml:space="preserve"> </w:t>
            </w:r>
            <w:r>
              <w:rPr>
                <w:b/>
                <w:i/>
                <w:color w:val="332D2F"/>
                <w:w w:val="105"/>
              </w:rPr>
              <w:t>time</w:t>
            </w:r>
            <w:r>
              <w:rPr>
                <w:b/>
                <w:i/>
                <w:color w:val="332D2F"/>
                <w:spacing w:val="-2"/>
                <w:w w:val="105"/>
              </w:rPr>
              <w:t xml:space="preserve"> </w:t>
            </w:r>
            <w:r>
              <w:rPr>
                <w:b/>
                <w:i/>
                <w:color w:val="332D2F"/>
                <w:w w:val="105"/>
              </w:rPr>
              <w:t>shall</w:t>
            </w:r>
            <w:r>
              <w:rPr>
                <w:b/>
                <w:i/>
                <w:color w:val="332D2F"/>
                <w:spacing w:val="-3"/>
                <w:w w:val="105"/>
              </w:rPr>
              <w:t xml:space="preserve"> </w:t>
            </w:r>
            <w:r>
              <w:rPr>
                <w:b/>
                <w:i/>
                <w:color w:val="332D2F"/>
                <w:w w:val="105"/>
              </w:rPr>
              <w:t>be</w:t>
            </w:r>
            <w:r>
              <w:rPr>
                <w:b/>
                <w:i/>
                <w:color w:val="332D2F"/>
                <w:spacing w:val="-2"/>
                <w:w w:val="105"/>
              </w:rPr>
              <w:t xml:space="preserve"> </w:t>
            </w:r>
            <w:r>
              <w:rPr>
                <w:b/>
                <w:i/>
                <w:color w:val="332D2F"/>
                <w:w w:val="105"/>
              </w:rPr>
              <w:t>as</w:t>
            </w:r>
            <w:r>
              <w:rPr>
                <w:b/>
                <w:i/>
                <w:color w:val="332D2F"/>
                <w:spacing w:val="-4"/>
                <w:w w:val="105"/>
              </w:rPr>
              <w:t xml:space="preserve"> </w:t>
            </w:r>
            <w:r>
              <w:rPr>
                <w:b/>
                <w:i/>
                <w:color w:val="332D2F"/>
                <w:w w:val="105"/>
              </w:rPr>
              <w:t>indicated</w:t>
            </w:r>
            <w:r>
              <w:rPr>
                <w:b/>
                <w:i/>
                <w:color w:val="332D2F"/>
                <w:spacing w:val="-3"/>
                <w:w w:val="105"/>
              </w:rPr>
              <w:t xml:space="preserve"> </w:t>
            </w:r>
            <w:r>
              <w:rPr>
                <w:b/>
                <w:i/>
                <w:color w:val="332D2F"/>
                <w:w w:val="105"/>
              </w:rPr>
              <w:t>in</w:t>
            </w:r>
            <w:r>
              <w:rPr>
                <w:b/>
                <w:i/>
                <w:color w:val="332D2F"/>
                <w:spacing w:val="-2"/>
                <w:w w:val="105"/>
              </w:rPr>
              <w:t xml:space="preserve"> </w:t>
            </w:r>
            <w:r>
              <w:rPr>
                <w:b/>
                <w:i/>
                <w:color w:val="332D2F"/>
                <w:w w:val="105"/>
              </w:rPr>
              <w:t>the</w:t>
            </w:r>
            <w:r>
              <w:rPr>
                <w:b/>
                <w:i/>
                <w:color w:val="332D2F"/>
                <w:spacing w:val="-2"/>
                <w:w w:val="105"/>
              </w:rPr>
              <w:t xml:space="preserve"> </w:t>
            </w:r>
            <w:r>
              <w:rPr>
                <w:b/>
                <w:i/>
                <w:color w:val="332D2F"/>
                <w:w w:val="105"/>
              </w:rPr>
              <w:t>invitation</w:t>
            </w:r>
            <w:r>
              <w:rPr>
                <w:b/>
                <w:i/>
                <w:color w:val="332D2F"/>
                <w:spacing w:val="-3"/>
                <w:w w:val="105"/>
              </w:rPr>
              <w:t xml:space="preserve"> </w:t>
            </w:r>
            <w:r>
              <w:rPr>
                <w:b/>
                <w:i/>
                <w:color w:val="332D2F"/>
                <w:w w:val="105"/>
              </w:rPr>
              <w:t>to</w:t>
            </w:r>
            <w:r>
              <w:rPr>
                <w:b/>
                <w:i/>
                <w:color w:val="332D2F"/>
                <w:spacing w:val="-6"/>
                <w:w w:val="105"/>
              </w:rPr>
              <w:t xml:space="preserve"> </w:t>
            </w:r>
            <w:r>
              <w:rPr>
                <w:b/>
                <w:i/>
                <w:color w:val="332D2F"/>
                <w:w w:val="105"/>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097" w:hRule="atLeast"/>
        </w:trPr>
        <w:tc>
          <w:tcPr>
            <w:tcW w:w="1174" w:type="dxa"/>
          </w:tcPr>
          <w:p>
            <w:pPr>
              <w:pStyle w:val="17"/>
              <w:rPr>
                <w:sz w:val="24"/>
              </w:rPr>
            </w:pPr>
          </w:p>
          <w:p>
            <w:pPr>
              <w:pStyle w:val="17"/>
              <w:rPr>
                <w:sz w:val="24"/>
              </w:rPr>
            </w:pPr>
          </w:p>
          <w:p>
            <w:pPr>
              <w:pStyle w:val="17"/>
              <w:spacing w:before="5"/>
              <w:rPr>
                <w:sz w:val="32"/>
              </w:rPr>
            </w:pPr>
          </w:p>
          <w:p>
            <w:pPr>
              <w:pStyle w:val="17"/>
              <w:ind w:left="28"/>
              <w:rPr>
                <w:b/>
              </w:rPr>
            </w:pPr>
            <w:r>
              <w:rPr>
                <w:b/>
                <w:color w:val="332D2F"/>
                <w:w w:val="105"/>
              </w:rPr>
              <w:t>ITT</w:t>
            </w:r>
            <w:r>
              <w:rPr>
                <w:b/>
                <w:color w:val="332D2F"/>
                <w:spacing w:val="-3"/>
                <w:w w:val="105"/>
              </w:rPr>
              <w:t xml:space="preserve"> </w:t>
            </w:r>
            <w:r>
              <w:rPr>
                <w:b/>
                <w:color w:val="332D2F"/>
                <w:w w:val="105"/>
              </w:rPr>
              <w:t>25.6</w:t>
            </w:r>
          </w:p>
        </w:tc>
        <w:tc>
          <w:tcPr>
            <w:tcW w:w="9052" w:type="dxa"/>
          </w:tcPr>
          <w:p>
            <w:pPr>
              <w:pStyle w:val="17"/>
              <w:spacing w:before="5" w:line="249" w:lineRule="auto"/>
              <w:ind w:left="25" w:right="-29"/>
              <w:rPr>
                <w:b/>
                <w:i/>
              </w:rPr>
            </w:pPr>
            <w:r>
              <w:rPr>
                <w:color w:val="332D2F"/>
                <w:w w:val="110"/>
              </w:rPr>
              <w:t>The</w:t>
            </w:r>
            <w:r>
              <w:rPr>
                <w:color w:val="332D2F"/>
                <w:spacing w:val="5"/>
                <w:w w:val="110"/>
              </w:rPr>
              <w:t xml:space="preserve"> </w:t>
            </w:r>
            <w:r>
              <w:rPr>
                <w:color w:val="332D2F"/>
                <w:w w:val="110"/>
              </w:rPr>
              <w:t>number</w:t>
            </w:r>
            <w:r>
              <w:rPr>
                <w:color w:val="332D2F"/>
                <w:spacing w:val="9"/>
                <w:w w:val="110"/>
              </w:rPr>
              <w:t xml:space="preserve"> </w:t>
            </w:r>
            <w:r>
              <w:rPr>
                <w:color w:val="332D2F"/>
                <w:w w:val="110"/>
              </w:rPr>
              <w:t>of</w:t>
            </w:r>
            <w:r>
              <w:rPr>
                <w:color w:val="332D2F"/>
                <w:spacing w:val="12"/>
                <w:w w:val="110"/>
              </w:rPr>
              <w:t xml:space="preserve"> </w:t>
            </w:r>
            <w:r>
              <w:rPr>
                <w:color w:val="332D2F"/>
                <w:w w:val="110"/>
              </w:rPr>
              <w:t>representatives</w:t>
            </w:r>
            <w:r>
              <w:rPr>
                <w:color w:val="332D2F"/>
                <w:spacing w:val="12"/>
                <w:w w:val="110"/>
              </w:rPr>
              <w:t xml:space="preserve"> </w:t>
            </w:r>
            <w:r>
              <w:rPr>
                <w:color w:val="332D2F"/>
                <w:w w:val="110"/>
              </w:rPr>
              <w:t>appointed</w:t>
            </w:r>
            <w:r>
              <w:rPr>
                <w:color w:val="332D2F"/>
                <w:spacing w:val="16"/>
                <w:w w:val="110"/>
              </w:rPr>
              <w:t xml:space="preserve"> </w:t>
            </w:r>
            <w:r>
              <w:rPr>
                <w:color w:val="332D2F"/>
                <w:w w:val="110"/>
              </w:rPr>
              <w:t>to</w:t>
            </w:r>
            <w:r>
              <w:rPr>
                <w:color w:val="332D2F"/>
                <w:spacing w:val="16"/>
                <w:w w:val="110"/>
              </w:rPr>
              <w:t xml:space="preserve"> </w:t>
            </w:r>
            <w:r>
              <w:rPr>
                <w:color w:val="332D2F"/>
                <w:w w:val="110"/>
              </w:rPr>
              <w:t>the</w:t>
            </w:r>
            <w:r>
              <w:rPr>
                <w:color w:val="332D2F"/>
                <w:spacing w:val="15"/>
                <w:w w:val="110"/>
              </w:rPr>
              <w:t xml:space="preserve"> </w:t>
            </w:r>
            <w:r>
              <w:rPr>
                <w:color w:val="332D2F"/>
                <w:w w:val="110"/>
              </w:rPr>
              <w:t>Tender</w:t>
            </w:r>
            <w:r>
              <w:rPr>
                <w:color w:val="332D2F"/>
                <w:spacing w:val="17"/>
                <w:w w:val="110"/>
              </w:rPr>
              <w:t xml:space="preserve"> </w:t>
            </w:r>
            <w:r>
              <w:rPr>
                <w:color w:val="332D2F"/>
                <w:w w:val="110"/>
              </w:rPr>
              <w:t>Opening</w:t>
            </w:r>
            <w:r>
              <w:rPr>
                <w:color w:val="332D2F"/>
                <w:spacing w:val="16"/>
                <w:w w:val="110"/>
              </w:rPr>
              <w:t xml:space="preserve"> </w:t>
            </w:r>
            <w:r>
              <w:rPr>
                <w:color w:val="332D2F"/>
                <w:w w:val="110"/>
              </w:rPr>
              <w:t>Members</w:t>
            </w:r>
            <w:r>
              <w:rPr>
                <w:color w:val="332D2F"/>
                <w:spacing w:val="25"/>
                <w:w w:val="110"/>
              </w:rPr>
              <w:t xml:space="preserve"> </w:t>
            </w:r>
            <w:r>
              <w:rPr>
                <w:color w:val="332D2F"/>
                <w:w w:val="110"/>
              </w:rPr>
              <w:t>of</w:t>
            </w:r>
            <w:r>
              <w:rPr>
                <w:color w:val="332D2F"/>
                <w:spacing w:val="10"/>
                <w:w w:val="110"/>
              </w:rPr>
              <w:t xml:space="preserve"> </w:t>
            </w:r>
            <w:r>
              <w:rPr>
                <w:color w:val="332D2F"/>
                <w:w w:val="110"/>
              </w:rPr>
              <w:t>the</w:t>
            </w:r>
            <w:r>
              <w:rPr>
                <w:color w:val="332D2F"/>
                <w:spacing w:val="7"/>
                <w:w w:val="110"/>
              </w:rPr>
              <w:t xml:space="preserve"> </w:t>
            </w:r>
            <w:r>
              <w:rPr>
                <w:color w:val="332D2F"/>
                <w:w w:val="110"/>
              </w:rPr>
              <w:t>Procuring</w:t>
            </w:r>
            <w:r>
              <w:rPr>
                <w:color w:val="332D2F"/>
                <w:spacing w:val="-57"/>
                <w:w w:val="110"/>
              </w:rPr>
              <w:t xml:space="preserve"> </w:t>
            </w:r>
            <w:r>
              <w:rPr>
                <w:color w:val="332D2F"/>
                <w:w w:val="110"/>
              </w:rPr>
              <w:t>Entity</w:t>
            </w:r>
            <w:r>
              <w:rPr>
                <w:color w:val="332D2F"/>
                <w:spacing w:val="1"/>
                <w:w w:val="110"/>
              </w:rPr>
              <w:t xml:space="preserve"> </w:t>
            </w:r>
            <w:r>
              <w:rPr>
                <w:color w:val="332D2F"/>
                <w:w w:val="110"/>
              </w:rPr>
              <w:t>to</w:t>
            </w:r>
            <w:r>
              <w:rPr>
                <w:color w:val="332D2F"/>
                <w:spacing w:val="3"/>
                <w:w w:val="110"/>
              </w:rPr>
              <w:t xml:space="preserve"> </w:t>
            </w:r>
            <w:r>
              <w:rPr>
                <w:color w:val="332D2F"/>
                <w:w w:val="110"/>
              </w:rPr>
              <w:t>sign</w:t>
            </w:r>
            <w:r>
              <w:rPr>
                <w:color w:val="332D2F"/>
                <w:spacing w:val="3"/>
                <w:w w:val="110"/>
              </w:rPr>
              <w:t xml:space="preserve"> </w:t>
            </w:r>
            <w:r>
              <w:rPr>
                <w:color w:val="332D2F"/>
                <w:w w:val="110"/>
              </w:rPr>
              <w:t>is</w:t>
            </w:r>
            <w:r>
              <w:rPr>
                <w:color w:val="332D2F"/>
                <w:spacing w:val="3"/>
                <w:w w:val="110"/>
              </w:rPr>
              <w:t xml:space="preserve"> </w:t>
            </w:r>
            <w:r>
              <w:rPr>
                <w:b/>
                <w:i/>
                <w:color w:val="332D2F"/>
                <w:w w:val="110"/>
              </w:rPr>
              <w:t>at</w:t>
            </w:r>
            <w:r>
              <w:rPr>
                <w:b/>
                <w:i/>
                <w:color w:val="332D2F"/>
                <w:spacing w:val="14"/>
                <w:w w:val="110"/>
              </w:rPr>
              <w:t xml:space="preserve"> </w:t>
            </w:r>
            <w:r>
              <w:rPr>
                <w:b/>
                <w:i/>
                <w:color w:val="332D2F"/>
                <w:w w:val="110"/>
              </w:rPr>
              <w:t>least</w:t>
            </w:r>
            <w:r>
              <w:rPr>
                <w:b/>
                <w:i/>
                <w:color w:val="332D2F"/>
                <w:spacing w:val="12"/>
                <w:w w:val="110"/>
              </w:rPr>
              <w:t xml:space="preserve"> </w:t>
            </w:r>
            <w:r>
              <w:rPr>
                <w:b/>
                <w:i/>
                <w:color w:val="332D2F"/>
                <w:w w:val="110"/>
              </w:rPr>
              <w:t>three.</w:t>
            </w:r>
          </w:p>
          <w:p>
            <w:pPr>
              <w:pStyle w:val="17"/>
              <w:ind w:left="25"/>
              <w:rPr>
                <w:b/>
              </w:rPr>
            </w:pPr>
            <w:r>
              <w:rPr>
                <w:b/>
              </w:rPr>
              <w:t>The</w:t>
            </w:r>
            <w:r>
              <w:rPr>
                <w:b/>
                <w:spacing w:val="-2"/>
              </w:rPr>
              <w:t xml:space="preserve"> </w:t>
            </w:r>
            <w:r>
              <w:rPr>
                <w:b/>
              </w:rPr>
              <w:t>Committee</w:t>
            </w:r>
            <w:r>
              <w:rPr>
                <w:b/>
                <w:spacing w:val="-2"/>
              </w:rPr>
              <w:t xml:space="preserve"> </w:t>
            </w:r>
            <w:r>
              <w:rPr>
                <w:b/>
              </w:rPr>
              <w:t>shall</w:t>
            </w:r>
            <w:r>
              <w:rPr>
                <w:b/>
                <w:spacing w:val="-4"/>
              </w:rPr>
              <w:t xml:space="preserve"> </w:t>
            </w:r>
            <w:r>
              <w:rPr>
                <w:b/>
              </w:rPr>
              <w:t>initial</w:t>
            </w:r>
          </w:p>
          <w:p>
            <w:pPr>
              <w:pStyle w:val="17"/>
              <w:numPr>
                <w:ilvl w:val="0"/>
                <w:numId w:val="18"/>
              </w:numPr>
              <w:tabs>
                <w:tab w:val="left" w:pos="700"/>
                <w:tab w:val="left" w:pos="701"/>
              </w:tabs>
              <w:spacing w:before="9"/>
              <w:ind w:hanging="565"/>
              <w:rPr>
                <w:b/>
              </w:rPr>
            </w:pPr>
            <w:r>
              <w:rPr>
                <w:b/>
              </w:rPr>
              <w:t>cover page,</w:t>
            </w:r>
          </w:p>
          <w:p>
            <w:pPr>
              <w:pStyle w:val="17"/>
              <w:numPr>
                <w:ilvl w:val="0"/>
                <w:numId w:val="18"/>
              </w:numPr>
              <w:tabs>
                <w:tab w:val="left" w:pos="700"/>
                <w:tab w:val="left" w:pos="701"/>
              </w:tabs>
              <w:spacing w:before="8"/>
              <w:ind w:hanging="565"/>
              <w:rPr>
                <w:b/>
              </w:rPr>
            </w:pPr>
            <w:r>
              <w:rPr>
                <w:b/>
              </w:rPr>
              <w:t>form</w:t>
            </w:r>
            <w:r>
              <w:rPr>
                <w:b/>
                <w:spacing w:val="-1"/>
              </w:rPr>
              <w:t xml:space="preserve"> </w:t>
            </w:r>
            <w:r>
              <w:rPr>
                <w:b/>
              </w:rPr>
              <w:t>of</w:t>
            </w:r>
            <w:r>
              <w:rPr>
                <w:b/>
                <w:spacing w:val="-1"/>
              </w:rPr>
              <w:t xml:space="preserve"> </w:t>
            </w:r>
            <w:r>
              <w:rPr>
                <w:b/>
              </w:rPr>
              <w:t>tender and</w:t>
            </w:r>
          </w:p>
          <w:p>
            <w:pPr>
              <w:pStyle w:val="17"/>
              <w:numPr>
                <w:ilvl w:val="0"/>
                <w:numId w:val="18"/>
              </w:numPr>
              <w:tabs>
                <w:tab w:val="left" w:pos="700"/>
                <w:tab w:val="left" w:pos="701"/>
              </w:tabs>
              <w:spacing w:before="9"/>
              <w:ind w:hanging="565"/>
              <w:rPr>
                <w:b/>
              </w:rPr>
            </w:pPr>
            <w:r>
              <w:rPr>
                <w:b/>
              </w:rPr>
              <w:t>Bills</w:t>
            </w:r>
            <w:r>
              <w:rPr>
                <w:b/>
                <w:spacing w:val="-3"/>
              </w:rPr>
              <w:t xml:space="preserve"> </w:t>
            </w:r>
            <w:r>
              <w:rPr>
                <w:b/>
              </w:rPr>
              <w:t>of</w:t>
            </w:r>
            <w:r>
              <w:rPr>
                <w:b/>
                <w:spacing w:val="-2"/>
              </w:rPr>
              <w:t xml:space="preserve"> </w:t>
            </w:r>
            <w:r>
              <w:rPr>
                <w:b/>
              </w:rPr>
              <w:t>Quantities</w:t>
            </w:r>
          </w:p>
          <w:p>
            <w:pPr>
              <w:pStyle w:val="17"/>
              <w:numPr>
                <w:ilvl w:val="0"/>
                <w:numId w:val="18"/>
              </w:numPr>
              <w:tabs>
                <w:tab w:val="left" w:pos="700"/>
                <w:tab w:val="left" w:pos="701"/>
              </w:tabs>
              <w:spacing w:before="8"/>
              <w:ind w:hanging="565"/>
              <w:rPr>
                <w:b/>
              </w:rPr>
            </w:pPr>
            <w:r>
              <w:rPr>
                <w:b/>
              </w:rPr>
              <w:t>the</w:t>
            </w:r>
            <w:r>
              <w:rPr>
                <w:b/>
                <w:spacing w:val="-2"/>
              </w:rPr>
              <w:t xml:space="preserve"> </w:t>
            </w:r>
            <w:r>
              <w:rPr>
                <w:b/>
              </w:rPr>
              <w:t>last page</w:t>
            </w:r>
            <w:r>
              <w:rPr>
                <w:b/>
                <w:spacing w:val="-1"/>
              </w:rPr>
              <w:t xml:space="preserve"> </w:t>
            </w:r>
            <w:r>
              <w:rPr>
                <w:b/>
              </w:rPr>
              <w:t>of</w:t>
            </w:r>
            <w:r>
              <w:rPr>
                <w:b/>
                <w:spacing w:val="-1"/>
              </w:rPr>
              <w:t xml:space="preserve"> </w:t>
            </w:r>
            <w:r>
              <w:rPr>
                <w:b/>
              </w:rPr>
              <w:t>the</w:t>
            </w:r>
            <w:r>
              <w:rPr>
                <w:b/>
                <w:spacing w:val="-1"/>
              </w:rPr>
              <w:t xml:space="preserve"> </w:t>
            </w:r>
            <w:r>
              <w:rPr>
                <w:b/>
              </w:rPr>
              <w:t>submitted</w:t>
            </w:r>
            <w:r>
              <w:rPr>
                <w:b/>
                <w:spacing w:val="-1"/>
              </w:rPr>
              <w:t xml:space="preserve"> </w:t>
            </w:r>
            <w:r>
              <w:rPr>
                <w:b/>
              </w:rPr>
              <w:t>bid</w:t>
            </w:r>
            <w:r>
              <w:rPr>
                <w:b/>
                <w:spacing w:val="-1"/>
              </w:rPr>
              <w:t xml:space="preserve"> </w:t>
            </w:r>
            <w:r>
              <w:rPr>
                <w:b/>
              </w:rPr>
              <w:t>and</w:t>
            </w:r>
          </w:p>
          <w:p>
            <w:pPr>
              <w:pStyle w:val="17"/>
              <w:numPr>
                <w:ilvl w:val="0"/>
                <w:numId w:val="18"/>
              </w:numPr>
              <w:tabs>
                <w:tab w:val="left" w:pos="700"/>
                <w:tab w:val="left" w:pos="701"/>
              </w:tabs>
              <w:spacing w:before="11" w:line="235" w:lineRule="exact"/>
              <w:ind w:hanging="565"/>
              <w:rPr>
                <w:b/>
              </w:rPr>
            </w:pPr>
            <w:r>
              <w:rPr>
                <w:b/>
              </w:rPr>
              <w:t>where</w:t>
            </w:r>
            <w:r>
              <w:rPr>
                <w:b/>
                <w:spacing w:val="-2"/>
              </w:rPr>
              <w:t xml:space="preserve"> </w:t>
            </w:r>
            <w:r>
              <w:rPr>
                <w:b/>
              </w:rPr>
              <w:t>applicable Tender</w:t>
            </w:r>
            <w:r>
              <w:rPr>
                <w:b/>
                <w:spacing w:val="-4"/>
              </w:rPr>
              <w:t xml:space="preserve"> </w:t>
            </w:r>
            <w:r>
              <w:rPr>
                <w:b/>
              </w:rPr>
              <w:t>Securities</w:t>
            </w:r>
            <w:r>
              <w:rPr>
                <w:b/>
                <w:spacing w:val="-1"/>
              </w:rPr>
              <w:t xml:space="preserve"> </w:t>
            </w:r>
            <w:r>
              <w:rPr>
                <w:b/>
              </w:rPr>
              <w:t>and/or</w:t>
            </w:r>
            <w:r>
              <w:rPr>
                <w:b/>
                <w:spacing w:val="1"/>
              </w:rPr>
              <w:t xml:space="preserve"> </w:t>
            </w:r>
            <w:r>
              <w:rPr>
                <w:b/>
              </w:rPr>
              <w:t>Tender-Securing</w:t>
            </w:r>
            <w:r>
              <w:rPr>
                <w:b/>
                <w:spacing w:val="-1"/>
              </w:rPr>
              <w:t xml:space="preserve"> </w:t>
            </w:r>
            <w:r>
              <w:rPr>
                <w:b/>
              </w:rPr>
              <w:t>Declaration</w:t>
            </w:r>
            <w:r>
              <w:rPr>
                <w:b/>
                <w:spacing w:val="-4"/>
              </w:rPr>
              <w:t xml:space="preserve"> </w:t>
            </w:r>
            <w:r>
              <w:rPr>
                <w:b/>
              </w:rPr>
              <w:t>Forms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79" w:hRule="atLeast"/>
        </w:trPr>
        <w:tc>
          <w:tcPr>
            <w:tcW w:w="10226" w:type="dxa"/>
            <w:gridSpan w:val="2"/>
          </w:tcPr>
          <w:p>
            <w:pPr>
              <w:pStyle w:val="17"/>
              <w:spacing w:before="5"/>
              <w:ind w:left="28"/>
              <w:rPr>
                <w:b/>
              </w:rPr>
            </w:pPr>
            <w:r>
              <w:rPr>
                <w:b/>
                <w:color w:val="332D2F"/>
                <w:w w:val="105"/>
              </w:rPr>
              <w:t>E.</w:t>
            </w:r>
            <w:r>
              <w:rPr>
                <w:b/>
                <w:color w:val="332D2F"/>
                <w:spacing w:val="-8"/>
                <w:w w:val="105"/>
              </w:rPr>
              <w:t xml:space="preserve"> </w:t>
            </w:r>
            <w:r>
              <w:rPr>
                <w:b/>
                <w:color w:val="332D2F"/>
                <w:w w:val="105"/>
              </w:rPr>
              <w:t>Evaluation,</w:t>
            </w:r>
            <w:r>
              <w:rPr>
                <w:b/>
                <w:color w:val="332D2F"/>
                <w:spacing w:val="-5"/>
                <w:w w:val="105"/>
              </w:rPr>
              <w:t xml:space="preserve"> </w:t>
            </w:r>
            <w:r>
              <w:rPr>
                <w:b/>
                <w:color w:val="332D2F"/>
                <w:w w:val="105"/>
              </w:rPr>
              <w:t>and</w:t>
            </w:r>
            <w:r>
              <w:rPr>
                <w:b/>
                <w:color w:val="332D2F"/>
                <w:spacing w:val="-5"/>
                <w:w w:val="105"/>
              </w:rPr>
              <w:t xml:space="preserve"> </w:t>
            </w:r>
            <w:r>
              <w:rPr>
                <w:b/>
                <w:color w:val="332D2F"/>
                <w:w w:val="105"/>
              </w:rPr>
              <w:t>Comparison</w:t>
            </w:r>
            <w:r>
              <w:rPr>
                <w:b/>
                <w:color w:val="332D2F"/>
                <w:spacing w:val="-6"/>
                <w:w w:val="105"/>
              </w:rPr>
              <w:t xml:space="preserve"> </w:t>
            </w:r>
            <w:r>
              <w:rPr>
                <w:b/>
                <w:color w:val="332D2F"/>
                <w:w w:val="105"/>
              </w:rPr>
              <w:t>of</w:t>
            </w:r>
            <w:r>
              <w:rPr>
                <w:b/>
                <w:color w:val="332D2F"/>
                <w:spacing w:val="-4"/>
                <w:w w:val="105"/>
              </w:rPr>
              <w:t xml:space="preserve"> </w:t>
            </w:r>
            <w:r>
              <w:rPr>
                <w:b/>
                <w:color w:val="332D2F"/>
                <w:w w:val="105"/>
              </w:rPr>
              <w:t>Tenders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Pr>
          <w:p>
            <w:pPr>
              <w:pStyle w:val="17"/>
              <w:rPr>
                <w:sz w:val="24"/>
              </w:rPr>
            </w:pPr>
          </w:p>
          <w:p>
            <w:pPr>
              <w:pStyle w:val="17"/>
              <w:spacing w:before="9"/>
              <w:rPr>
                <w:sz w:val="19"/>
              </w:rPr>
            </w:pPr>
          </w:p>
          <w:p>
            <w:pPr>
              <w:pStyle w:val="17"/>
              <w:spacing w:before="1"/>
              <w:ind w:right="124"/>
              <w:jc w:val="right"/>
              <w:rPr>
                <w:b/>
              </w:rPr>
            </w:pPr>
            <w:r>
              <w:rPr>
                <w:b/>
                <w:color w:val="332D2F"/>
                <w:w w:val="105"/>
              </w:rPr>
              <w:t>ITT</w:t>
            </w:r>
            <w:r>
              <w:rPr>
                <w:b/>
                <w:color w:val="332D2F"/>
                <w:spacing w:val="-4"/>
                <w:w w:val="105"/>
              </w:rPr>
              <w:t xml:space="preserve"> </w:t>
            </w:r>
            <w:r>
              <w:rPr>
                <w:b/>
                <w:color w:val="332D2F"/>
                <w:w w:val="105"/>
              </w:rPr>
              <w:t>30.3</w:t>
            </w:r>
          </w:p>
        </w:tc>
        <w:tc>
          <w:tcPr>
            <w:tcW w:w="9052" w:type="dxa"/>
          </w:tcPr>
          <w:p>
            <w:pPr>
              <w:pStyle w:val="17"/>
              <w:ind w:left="143" w:right="170"/>
              <w:jc w:val="both"/>
            </w:pPr>
            <w:r>
              <w:rPr>
                <w:color w:val="332D2F"/>
                <w:w w:val="110"/>
              </w:rPr>
              <w:t>For Comparison purposes only; The adjustment shall be based on the average price of the</w:t>
            </w:r>
            <w:r>
              <w:rPr>
                <w:color w:val="332D2F"/>
                <w:spacing w:val="-58"/>
                <w:w w:val="110"/>
              </w:rPr>
              <w:t xml:space="preserve"> </w:t>
            </w:r>
            <w:r>
              <w:rPr>
                <w:color w:val="332D2F"/>
                <w:w w:val="110"/>
              </w:rPr>
              <w:t>item or component as quoted on other substantially responsive Tenders. If the price of the</w:t>
            </w:r>
            <w:r>
              <w:rPr>
                <w:color w:val="332D2F"/>
                <w:spacing w:val="-58"/>
                <w:w w:val="110"/>
              </w:rPr>
              <w:t xml:space="preserve"> </w:t>
            </w:r>
            <w:r>
              <w:rPr>
                <w:color w:val="332D2F"/>
                <w:w w:val="110"/>
              </w:rPr>
              <w:t>item or component cannot be derived from the price of other substantially responsive</w:t>
            </w:r>
            <w:r>
              <w:rPr>
                <w:color w:val="332D2F"/>
                <w:spacing w:val="1"/>
                <w:w w:val="110"/>
              </w:rPr>
              <w:t xml:space="preserve"> </w:t>
            </w:r>
            <w:r>
              <w:rPr>
                <w:color w:val="332D2F"/>
                <w:w w:val="110"/>
              </w:rPr>
              <w:t>Tenders,</w:t>
            </w:r>
            <w:r>
              <w:rPr>
                <w:color w:val="332D2F"/>
                <w:spacing w:val="-1"/>
                <w:w w:val="110"/>
              </w:rPr>
              <w:t xml:space="preserve"> </w:t>
            </w:r>
            <w:r>
              <w:rPr>
                <w:color w:val="332D2F"/>
                <w:w w:val="110"/>
              </w:rPr>
              <w:t>the</w:t>
            </w:r>
            <w:r>
              <w:rPr>
                <w:color w:val="332D2F"/>
                <w:spacing w:val="3"/>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1"/>
                <w:w w:val="110"/>
              </w:rPr>
              <w:t xml:space="preserve"> </w:t>
            </w:r>
            <w:r>
              <w:rPr>
                <w:color w:val="332D2F"/>
                <w:w w:val="110"/>
              </w:rPr>
              <w:t>shall</w:t>
            </w:r>
            <w:r>
              <w:rPr>
                <w:color w:val="332D2F"/>
                <w:spacing w:val="2"/>
                <w:w w:val="110"/>
              </w:rPr>
              <w:t xml:space="preserve"> </w:t>
            </w:r>
            <w:r>
              <w:rPr>
                <w:color w:val="332D2F"/>
                <w:w w:val="110"/>
              </w:rPr>
              <w:t>use its Lowest</w:t>
            </w:r>
            <w:r>
              <w:rPr>
                <w:color w:val="332D2F"/>
                <w:spacing w:val="3"/>
                <w:w w:val="110"/>
              </w:rPr>
              <w:t xml:space="preserve"> </w:t>
            </w:r>
            <w:r>
              <w:rPr>
                <w:color w:val="332D2F"/>
                <w:w w:val="110"/>
              </w:rPr>
              <w:t>estimate.</w:t>
            </w:r>
            <w:r>
              <w:rPr>
                <w:color w:val="332D2F"/>
                <w:spacing w:val="13"/>
                <w:w w:val="110"/>
              </w:rPr>
              <w:t xml:space="preserve"> </w:t>
            </w:r>
            <w:r>
              <w:rPr>
                <w:color w:val="332D2F"/>
                <w:w w:val="110"/>
              </w:rPr>
              <w:t>The</w:t>
            </w:r>
            <w:r>
              <w:rPr>
                <w:color w:val="332D2F"/>
                <w:spacing w:val="3"/>
                <w:w w:val="110"/>
              </w:rPr>
              <w:t xml:space="preserve"> </w:t>
            </w:r>
            <w:r>
              <w:rPr>
                <w:color w:val="332D2F"/>
                <w:w w:val="110"/>
              </w:rPr>
              <w:t>Bidders</w:t>
            </w:r>
            <w:r>
              <w:rPr>
                <w:color w:val="332D2F"/>
                <w:spacing w:val="2"/>
                <w:w w:val="110"/>
              </w:rPr>
              <w:t xml:space="preserve"> </w:t>
            </w:r>
            <w:r>
              <w:rPr>
                <w:color w:val="332D2F"/>
                <w:w w:val="110"/>
              </w:rPr>
              <w:t>Quoted Bid</w:t>
            </w:r>
            <w:r>
              <w:rPr>
                <w:color w:val="332D2F"/>
                <w:spacing w:val="1"/>
                <w:w w:val="110"/>
              </w:rPr>
              <w:t xml:space="preserve"> </w:t>
            </w:r>
            <w:r>
              <w:rPr>
                <w:color w:val="332D2F"/>
                <w:w w:val="110"/>
              </w:rPr>
              <w:t>sum</w:t>
            </w:r>
          </w:p>
          <w:p>
            <w:pPr>
              <w:pStyle w:val="17"/>
              <w:spacing w:line="238" w:lineRule="exact"/>
              <w:ind w:left="143"/>
              <w:jc w:val="both"/>
            </w:pPr>
            <w:r>
              <w:rPr>
                <w:color w:val="332D2F"/>
                <w:w w:val="110"/>
              </w:rPr>
              <w:t>shall</w:t>
            </w:r>
            <w:r>
              <w:rPr>
                <w:color w:val="332D2F"/>
                <w:spacing w:val="-3"/>
                <w:w w:val="110"/>
              </w:rPr>
              <w:t xml:space="preserve"> </w:t>
            </w:r>
            <w:r>
              <w:rPr>
                <w:color w:val="332D2F"/>
                <w:w w:val="110"/>
              </w:rPr>
              <w:t>not</w:t>
            </w:r>
            <w:r>
              <w:rPr>
                <w:color w:val="332D2F"/>
                <w:spacing w:val="-2"/>
                <w:w w:val="110"/>
              </w:rPr>
              <w:t xml:space="preserve"> </w:t>
            </w:r>
            <w:r>
              <w:rPr>
                <w:color w:val="332D2F"/>
                <w:w w:val="110"/>
              </w:rPr>
              <w:t>change.</w:t>
            </w:r>
          </w:p>
        </w:tc>
      </w:tr>
    </w:tbl>
    <w:p>
      <w:pPr>
        <w:spacing w:line="238" w:lineRule="exact"/>
        <w:jc w:val="both"/>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3"/>
        <w:rPr>
          <w:sz w:val="8"/>
        </w:rPr>
      </w:pPr>
    </w:p>
    <w:tbl>
      <w:tblPr>
        <w:tblStyle w:val="6"/>
        <w:tblW w:w="0" w:type="auto"/>
        <w:tblInd w:w="662" w:type="dxa"/>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Layout w:type="fixed"/>
        <w:tblCellMar>
          <w:top w:w="0" w:type="dxa"/>
          <w:left w:w="0" w:type="dxa"/>
          <w:bottom w:w="0" w:type="dxa"/>
          <w:right w:w="0" w:type="dxa"/>
        </w:tblCellMar>
      </w:tblPr>
      <w:tblGrid>
        <w:gridCol w:w="1174"/>
        <w:gridCol w:w="9052"/>
      </w:tblGrid>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28" w:hRule="atLeast"/>
        </w:trPr>
        <w:tc>
          <w:tcPr>
            <w:tcW w:w="1174" w:type="dxa"/>
            <w:shd w:val="clear" w:color="auto" w:fill="F1F1F1"/>
          </w:tcPr>
          <w:p>
            <w:pPr>
              <w:pStyle w:val="17"/>
              <w:spacing w:before="89"/>
              <w:ind w:left="16"/>
              <w:rPr>
                <w:b/>
              </w:rPr>
            </w:pPr>
            <w:r>
              <w:rPr>
                <w:b/>
              </w:rPr>
              <w:t>ITT</w:t>
            </w:r>
            <w:r>
              <w:rPr>
                <w:b/>
                <w:spacing w:val="-2"/>
              </w:rPr>
              <w:t xml:space="preserve"> </w:t>
            </w:r>
            <w:r>
              <w:rPr>
                <w:b/>
              </w:rPr>
              <w:t>REF.</w:t>
            </w:r>
          </w:p>
        </w:tc>
        <w:tc>
          <w:tcPr>
            <w:tcW w:w="9052" w:type="dxa"/>
            <w:shd w:val="clear" w:color="auto" w:fill="F1F1F1"/>
          </w:tcPr>
          <w:p>
            <w:pPr>
              <w:pStyle w:val="17"/>
              <w:spacing w:before="63"/>
              <w:ind w:left="140"/>
              <w:rPr>
                <w:b/>
              </w:rPr>
            </w:pPr>
            <w:r>
              <w:rPr>
                <w:b/>
              </w:rPr>
              <w:t>ITT</w:t>
            </w:r>
            <w:r>
              <w:rPr>
                <w:b/>
                <w:spacing w:val="-3"/>
              </w:rPr>
              <w:t xml:space="preserve"> </w:t>
            </w:r>
            <w:r>
              <w:rPr>
                <w:b/>
              </w:rPr>
              <w:t>DESCRIPTION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63" w:hRule="atLeast"/>
        </w:trPr>
        <w:tc>
          <w:tcPr>
            <w:tcW w:w="1174" w:type="dxa"/>
            <w:tcBorders>
              <w:bottom w:val="single" w:color="211F1F" w:sz="18" w:space="0"/>
            </w:tcBorders>
          </w:tcPr>
          <w:p>
            <w:pPr>
              <w:pStyle w:val="17"/>
              <w:spacing w:before="53"/>
              <w:ind w:right="125"/>
              <w:jc w:val="right"/>
              <w:rPr>
                <w:b/>
              </w:rPr>
            </w:pPr>
            <w:r>
              <w:rPr>
                <w:b/>
                <w:color w:val="332D2F"/>
                <w:w w:val="105"/>
              </w:rPr>
              <w:t>ITT</w:t>
            </w:r>
            <w:r>
              <w:rPr>
                <w:b/>
                <w:color w:val="332D2F"/>
                <w:spacing w:val="-5"/>
                <w:w w:val="105"/>
              </w:rPr>
              <w:t xml:space="preserve"> </w:t>
            </w:r>
            <w:r>
              <w:rPr>
                <w:b/>
                <w:color w:val="332D2F"/>
                <w:w w:val="105"/>
              </w:rPr>
              <w:t>31.2</w:t>
            </w:r>
          </w:p>
        </w:tc>
        <w:tc>
          <w:tcPr>
            <w:tcW w:w="9052" w:type="dxa"/>
            <w:tcBorders>
              <w:bottom w:val="single" w:color="211F1F" w:sz="18" w:space="0"/>
            </w:tcBorders>
          </w:tcPr>
          <w:p>
            <w:pPr>
              <w:pStyle w:val="17"/>
              <w:spacing w:before="15"/>
              <w:ind w:left="25"/>
            </w:pPr>
            <w:r>
              <w:rPr>
                <w:w w:val="110"/>
              </w:rPr>
              <w:t>The</w:t>
            </w:r>
            <w:r>
              <w:rPr>
                <w:spacing w:val="-7"/>
                <w:w w:val="110"/>
              </w:rPr>
              <w:t xml:space="preserve"> </w:t>
            </w:r>
            <w:r>
              <w:rPr>
                <w:w w:val="110"/>
              </w:rPr>
              <w:t>error</w:t>
            </w:r>
            <w:r>
              <w:rPr>
                <w:spacing w:val="-4"/>
                <w:w w:val="110"/>
              </w:rPr>
              <w:t xml:space="preserve"> </w:t>
            </w:r>
            <w:r>
              <w:rPr>
                <w:w w:val="110"/>
              </w:rPr>
              <w:t>shall</w:t>
            </w:r>
            <w:r>
              <w:rPr>
                <w:spacing w:val="-4"/>
                <w:w w:val="110"/>
              </w:rPr>
              <w:t xml:space="preserve"> </w:t>
            </w:r>
            <w:r>
              <w:rPr>
                <w:w w:val="110"/>
              </w:rPr>
              <w:t>be</w:t>
            </w:r>
            <w:r>
              <w:rPr>
                <w:spacing w:val="-7"/>
                <w:w w:val="110"/>
              </w:rPr>
              <w:t xml:space="preserve"> </w:t>
            </w:r>
            <w:r>
              <w:rPr>
                <w:w w:val="110"/>
              </w:rPr>
              <w:t>considered a</w:t>
            </w:r>
            <w:r>
              <w:rPr>
                <w:spacing w:val="-7"/>
                <w:w w:val="110"/>
              </w:rPr>
              <w:t xml:space="preserve"> </w:t>
            </w:r>
            <w:r>
              <w:rPr>
                <w:w w:val="110"/>
              </w:rPr>
              <w:t>major</w:t>
            </w:r>
            <w:r>
              <w:rPr>
                <w:spacing w:val="-4"/>
                <w:w w:val="110"/>
              </w:rPr>
              <w:t xml:space="preserve"> </w:t>
            </w:r>
            <w:r>
              <w:rPr>
                <w:w w:val="110"/>
              </w:rPr>
              <w:t>deviation</w:t>
            </w:r>
            <w:r>
              <w:rPr>
                <w:spacing w:val="-4"/>
                <w:w w:val="110"/>
              </w:rPr>
              <w:t xml:space="preserve"> </w:t>
            </w:r>
            <w:r>
              <w:rPr>
                <w:w w:val="110"/>
              </w:rPr>
              <w:t>that</w:t>
            </w:r>
            <w:r>
              <w:rPr>
                <w:spacing w:val="-6"/>
                <w:w w:val="110"/>
              </w:rPr>
              <w:t xml:space="preserve"> </w:t>
            </w:r>
            <w:r>
              <w:rPr>
                <w:w w:val="110"/>
              </w:rPr>
              <w:t>leads to</w:t>
            </w:r>
            <w:r>
              <w:rPr>
                <w:spacing w:val="-3"/>
                <w:w w:val="110"/>
              </w:rPr>
              <w:t xml:space="preserve"> </w:t>
            </w:r>
            <w:r>
              <w:rPr>
                <w:w w:val="110"/>
              </w:rPr>
              <w:t>disqualification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015" w:hRule="atLeast"/>
        </w:trPr>
        <w:tc>
          <w:tcPr>
            <w:tcW w:w="1174" w:type="dxa"/>
            <w:tcBorders>
              <w:top w:val="single" w:color="211F1F" w:sz="18" w:space="0"/>
              <w:bottom w:val="single" w:color="211F1F" w:sz="18" w:space="0"/>
            </w:tcBorders>
          </w:tcPr>
          <w:p>
            <w:pPr>
              <w:pStyle w:val="17"/>
              <w:spacing w:before="2"/>
              <w:rPr>
                <w:sz w:val="33"/>
              </w:rPr>
            </w:pPr>
          </w:p>
          <w:p>
            <w:pPr>
              <w:pStyle w:val="17"/>
              <w:ind w:left="251"/>
              <w:rPr>
                <w:b/>
              </w:rPr>
            </w:pPr>
            <w:r>
              <w:rPr>
                <w:b/>
                <w:color w:val="332D2F"/>
                <w:w w:val="105"/>
              </w:rPr>
              <w:t>ITT</w:t>
            </w:r>
            <w:r>
              <w:rPr>
                <w:b/>
                <w:color w:val="332D2F"/>
                <w:spacing w:val="-2"/>
                <w:w w:val="105"/>
              </w:rPr>
              <w:t xml:space="preserve"> </w:t>
            </w:r>
            <w:r>
              <w:rPr>
                <w:b/>
                <w:color w:val="332D2F"/>
                <w:w w:val="105"/>
              </w:rPr>
              <w:t>32</w:t>
            </w:r>
          </w:p>
        </w:tc>
        <w:tc>
          <w:tcPr>
            <w:tcW w:w="9052" w:type="dxa"/>
            <w:tcBorders>
              <w:top w:val="single" w:color="211F1F" w:sz="18" w:space="0"/>
              <w:bottom w:val="single" w:color="211F1F" w:sz="18" w:space="0"/>
            </w:tcBorders>
          </w:tcPr>
          <w:p>
            <w:pPr>
              <w:pStyle w:val="17"/>
              <w:spacing w:before="122"/>
              <w:ind w:left="143" w:right="171"/>
              <w:jc w:val="both"/>
            </w:pPr>
            <w:r>
              <w:rPr>
                <w:color w:val="332D2F"/>
                <w:w w:val="110"/>
              </w:rPr>
              <w:t>The</w:t>
            </w:r>
            <w:r>
              <w:rPr>
                <w:color w:val="332D2F"/>
                <w:spacing w:val="-6"/>
                <w:w w:val="110"/>
              </w:rPr>
              <w:t xml:space="preserve"> </w:t>
            </w:r>
            <w:r>
              <w:rPr>
                <w:color w:val="332D2F"/>
                <w:w w:val="110"/>
              </w:rPr>
              <w:t>currency</w:t>
            </w:r>
            <w:r>
              <w:rPr>
                <w:color w:val="332D2F"/>
                <w:spacing w:val="-5"/>
                <w:w w:val="110"/>
              </w:rPr>
              <w:t xml:space="preserve"> </w:t>
            </w:r>
            <w:r>
              <w:rPr>
                <w:color w:val="332D2F"/>
                <w:w w:val="110"/>
              </w:rPr>
              <w:t>that</w:t>
            </w:r>
            <w:r>
              <w:rPr>
                <w:color w:val="332D2F"/>
                <w:spacing w:val="-4"/>
                <w:w w:val="110"/>
              </w:rPr>
              <w:t xml:space="preserve"> </w:t>
            </w:r>
            <w:r>
              <w:rPr>
                <w:color w:val="332D2F"/>
                <w:w w:val="110"/>
              </w:rPr>
              <w:t>shall</w:t>
            </w:r>
            <w:r>
              <w:rPr>
                <w:color w:val="332D2F"/>
                <w:spacing w:val="-4"/>
                <w:w w:val="110"/>
              </w:rPr>
              <w:t xml:space="preserve"> </w:t>
            </w:r>
            <w:r>
              <w:rPr>
                <w:color w:val="332D2F"/>
                <w:w w:val="110"/>
              </w:rPr>
              <w:t>be</w:t>
            </w:r>
            <w:r>
              <w:rPr>
                <w:color w:val="332D2F"/>
                <w:spacing w:val="-6"/>
                <w:w w:val="110"/>
              </w:rPr>
              <w:t xml:space="preserve"> </w:t>
            </w:r>
            <w:r>
              <w:rPr>
                <w:color w:val="332D2F"/>
                <w:w w:val="110"/>
              </w:rPr>
              <w:t>used</w:t>
            </w:r>
            <w:r>
              <w:rPr>
                <w:color w:val="332D2F"/>
                <w:spacing w:val="-5"/>
                <w:w w:val="110"/>
              </w:rPr>
              <w:t xml:space="preserve"> </w:t>
            </w:r>
            <w:r>
              <w:rPr>
                <w:color w:val="332D2F"/>
                <w:w w:val="110"/>
              </w:rPr>
              <w:t>for</w:t>
            </w:r>
            <w:r>
              <w:rPr>
                <w:color w:val="332D2F"/>
                <w:spacing w:val="-2"/>
                <w:w w:val="110"/>
              </w:rPr>
              <w:t xml:space="preserve"> </w:t>
            </w:r>
            <w:r>
              <w:rPr>
                <w:color w:val="332D2F"/>
                <w:w w:val="110"/>
              </w:rPr>
              <w:t>Tender</w:t>
            </w:r>
            <w:r>
              <w:rPr>
                <w:color w:val="332D2F"/>
                <w:spacing w:val="-5"/>
                <w:w w:val="110"/>
              </w:rPr>
              <w:t xml:space="preserve"> </w:t>
            </w:r>
            <w:r>
              <w:rPr>
                <w:color w:val="332D2F"/>
                <w:w w:val="110"/>
              </w:rPr>
              <w:t>evaluation</w:t>
            </w:r>
            <w:r>
              <w:rPr>
                <w:color w:val="332D2F"/>
                <w:spacing w:val="-5"/>
                <w:w w:val="110"/>
              </w:rPr>
              <w:t xml:space="preserve"> </w:t>
            </w:r>
            <w:r>
              <w:rPr>
                <w:color w:val="332D2F"/>
                <w:w w:val="110"/>
              </w:rPr>
              <w:t>and</w:t>
            </w:r>
            <w:r>
              <w:rPr>
                <w:color w:val="332D2F"/>
                <w:spacing w:val="-4"/>
                <w:w w:val="110"/>
              </w:rPr>
              <w:t xml:space="preserve"> </w:t>
            </w:r>
            <w:r>
              <w:rPr>
                <w:color w:val="332D2F"/>
                <w:w w:val="110"/>
              </w:rPr>
              <w:t>comparison</w:t>
            </w:r>
            <w:r>
              <w:rPr>
                <w:color w:val="332D2F"/>
                <w:spacing w:val="6"/>
                <w:w w:val="110"/>
              </w:rPr>
              <w:t xml:space="preserve"> </w:t>
            </w:r>
            <w:r>
              <w:rPr>
                <w:color w:val="332D2F"/>
                <w:w w:val="110"/>
              </w:rPr>
              <w:t>purposes</w:t>
            </w:r>
            <w:r>
              <w:rPr>
                <w:color w:val="332D2F"/>
                <w:spacing w:val="-6"/>
                <w:w w:val="110"/>
              </w:rPr>
              <w:t xml:space="preserve"> </w:t>
            </w:r>
            <w:r>
              <w:rPr>
                <w:color w:val="332D2F"/>
                <w:w w:val="110"/>
              </w:rPr>
              <w:t>to</w:t>
            </w:r>
            <w:r>
              <w:rPr>
                <w:color w:val="332D2F"/>
                <w:spacing w:val="-4"/>
                <w:w w:val="110"/>
              </w:rPr>
              <w:t xml:space="preserve"> </w:t>
            </w:r>
            <w:r>
              <w:rPr>
                <w:color w:val="332D2F"/>
                <w:w w:val="110"/>
              </w:rPr>
              <w:t>convert</w:t>
            </w:r>
            <w:r>
              <w:rPr>
                <w:color w:val="332D2F"/>
                <w:spacing w:val="-58"/>
                <w:w w:val="110"/>
              </w:rPr>
              <w:t xml:space="preserve"> </w:t>
            </w:r>
            <w:r>
              <w:rPr>
                <w:color w:val="332D2F"/>
                <w:w w:val="110"/>
              </w:rPr>
              <w:t>at the selling exchange rate all Tender prices expressed in various currencies into a single</w:t>
            </w:r>
            <w:r>
              <w:rPr>
                <w:color w:val="332D2F"/>
                <w:spacing w:val="-58"/>
                <w:w w:val="110"/>
              </w:rPr>
              <w:t xml:space="preserve"> </w:t>
            </w:r>
            <w:r>
              <w:rPr>
                <w:color w:val="332D2F"/>
                <w:w w:val="110"/>
              </w:rPr>
              <w:t>currency</w:t>
            </w:r>
            <w:r>
              <w:rPr>
                <w:color w:val="332D2F"/>
                <w:spacing w:val="-1"/>
                <w:w w:val="110"/>
              </w:rPr>
              <w:t xml:space="preserve"> </w:t>
            </w:r>
            <w:r>
              <w:rPr>
                <w:color w:val="332D2F"/>
                <w:w w:val="110"/>
              </w:rPr>
              <w:t>is-:</w:t>
            </w:r>
            <w:r>
              <w:rPr>
                <w:color w:val="332D2F"/>
                <w:spacing w:val="1"/>
                <w:w w:val="110"/>
              </w:rPr>
              <w:t xml:space="preserve"> </w:t>
            </w:r>
            <w:r>
              <w:rPr>
                <w:color w:val="332D2F"/>
                <w:w w:val="110"/>
              </w:rPr>
              <w:t>Kenya</w:t>
            </w:r>
            <w:r>
              <w:rPr>
                <w:color w:val="332D2F"/>
                <w:spacing w:val="2"/>
                <w:w w:val="110"/>
              </w:rPr>
              <w:t xml:space="preserve"> </w:t>
            </w:r>
            <w:r>
              <w:rPr>
                <w:color w:val="332D2F"/>
                <w:w w:val="110"/>
              </w:rPr>
              <w:t>Shillings</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54" w:hRule="atLeast"/>
        </w:trPr>
        <w:tc>
          <w:tcPr>
            <w:tcW w:w="1174" w:type="dxa"/>
            <w:tcBorders>
              <w:top w:val="single" w:color="211F1F" w:sz="18" w:space="0"/>
              <w:bottom w:val="single" w:color="211F1F" w:sz="18" w:space="0"/>
            </w:tcBorders>
          </w:tcPr>
          <w:p>
            <w:pPr>
              <w:pStyle w:val="17"/>
              <w:spacing w:before="101"/>
              <w:ind w:right="119"/>
              <w:jc w:val="right"/>
              <w:rPr>
                <w:b/>
              </w:rPr>
            </w:pPr>
            <w:r>
              <w:rPr>
                <w:b/>
                <w:color w:val="332D2F"/>
                <w:w w:val="105"/>
              </w:rPr>
              <w:t>ITT</w:t>
            </w:r>
            <w:r>
              <w:rPr>
                <w:b/>
                <w:color w:val="332D2F"/>
                <w:spacing w:val="-4"/>
                <w:w w:val="105"/>
              </w:rPr>
              <w:t xml:space="preserve"> </w:t>
            </w:r>
            <w:r>
              <w:rPr>
                <w:b/>
                <w:color w:val="332D2F"/>
                <w:w w:val="105"/>
              </w:rPr>
              <w:t>33.2</w:t>
            </w:r>
          </w:p>
        </w:tc>
        <w:tc>
          <w:tcPr>
            <w:tcW w:w="9052" w:type="dxa"/>
            <w:tcBorders>
              <w:top w:val="single" w:color="211F1F" w:sz="18" w:space="0"/>
              <w:bottom w:val="single" w:color="211F1F" w:sz="18" w:space="0"/>
            </w:tcBorders>
          </w:tcPr>
          <w:p>
            <w:pPr>
              <w:pStyle w:val="17"/>
              <w:spacing w:before="96"/>
              <w:ind w:left="143"/>
            </w:pPr>
            <w:r>
              <w:rPr>
                <w:color w:val="332D2F"/>
                <w:w w:val="105"/>
              </w:rPr>
              <w:t>A</w:t>
            </w:r>
            <w:r>
              <w:rPr>
                <w:color w:val="332D2F"/>
                <w:spacing w:val="-4"/>
                <w:w w:val="105"/>
              </w:rPr>
              <w:t xml:space="preserve"> </w:t>
            </w:r>
            <w:r>
              <w:rPr>
                <w:color w:val="332D2F"/>
                <w:w w:val="105"/>
              </w:rPr>
              <w:t>margin</w:t>
            </w:r>
            <w:r>
              <w:rPr>
                <w:color w:val="332D2F"/>
                <w:spacing w:val="-6"/>
                <w:w w:val="105"/>
              </w:rPr>
              <w:t xml:space="preserve"> </w:t>
            </w:r>
            <w:r>
              <w:rPr>
                <w:color w:val="332D2F"/>
                <w:w w:val="105"/>
              </w:rPr>
              <w:t>of</w:t>
            </w:r>
            <w:r>
              <w:rPr>
                <w:color w:val="332D2F"/>
                <w:spacing w:val="-2"/>
                <w:w w:val="105"/>
              </w:rPr>
              <w:t xml:space="preserve"> </w:t>
            </w:r>
            <w:r>
              <w:rPr>
                <w:color w:val="332D2F"/>
                <w:w w:val="105"/>
              </w:rPr>
              <w:t>preference</w:t>
            </w:r>
            <w:r>
              <w:rPr>
                <w:color w:val="332D2F"/>
                <w:spacing w:val="-2"/>
                <w:w w:val="105"/>
              </w:rPr>
              <w:t xml:space="preserve"> </w:t>
            </w:r>
            <w:r>
              <w:rPr>
                <w:b/>
                <w:i/>
                <w:w w:val="105"/>
              </w:rPr>
              <w:t>shall</w:t>
            </w:r>
            <w:r>
              <w:rPr>
                <w:b/>
                <w:i/>
                <w:spacing w:val="-6"/>
                <w:w w:val="105"/>
              </w:rPr>
              <w:t xml:space="preserve"> </w:t>
            </w:r>
            <w:r>
              <w:rPr>
                <w:b/>
                <w:i/>
                <w:w w:val="105"/>
              </w:rPr>
              <w:t>NOT</w:t>
            </w:r>
            <w:r>
              <w:rPr>
                <w:b/>
                <w:i/>
                <w:spacing w:val="-5"/>
                <w:w w:val="105"/>
              </w:rPr>
              <w:t xml:space="preserve"> </w:t>
            </w:r>
            <w:r>
              <w:rPr>
                <w:color w:val="332D2F"/>
                <w:w w:val="105"/>
              </w:rPr>
              <w:t>apply.</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33" w:hRule="atLeast"/>
        </w:trPr>
        <w:tc>
          <w:tcPr>
            <w:tcW w:w="1174" w:type="dxa"/>
            <w:tcBorders>
              <w:top w:val="single" w:color="211F1F" w:sz="18" w:space="0"/>
              <w:bottom w:val="single" w:color="211F1F" w:sz="18" w:space="0"/>
            </w:tcBorders>
          </w:tcPr>
          <w:p>
            <w:pPr>
              <w:pStyle w:val="17"/>
              <w:spacing w:before="139"/>
              <w:ind w:right="119"/>
              <w:jc w:val="right"/>
              <w:rPr>
                <w:b/>
              </w:rPr>
            </w:pPr>
            <w:r>
              <w:rPr>
                <w:b/>
                <w:color w:val="332D2F"/>
                <w:w w:val="105"/>
              </w:rPr>
              <w:t>ITT</w:t>
            </w:r>
            <w:r>
              <w:rPr>
                <w:b/>
                <w:color w:val="332D2F"/>
                <w:spacing w:val="-4"/>
                <w:w w:val="105"/>
              </w:rPr>
              <w:t xml:space="preserve"> </w:t>
            </w:r>
            <w:r>
              <w:rPr>
                <w:b/>
                <w:color w:val="332D2F"/>
                <w:w w:val="105"/>
              </w:rPr>
              <w:t>33.4</w:t>
            </w:r>
          </w:p>
        </w:tc>
        <w:tc>
          <w:tcPr>
            <w:tcW w:w="9052" w:type="dxa"/>
            <w:tcBorders>
              <w:top w:val="single" w:color="211F1F" w:sz="18" w:space="0"/>
              <w:bottom w:val="single" w:color="211F1F" w:sz="18" w:space="0"/>
            </w:tcBorders>
          </w:tcPr>
          <w:p>
            <w:pPr>
              <w:pStyle w:val="17"/>
              <w:spacing w:before="134"/>
              <w:ind w:left="143"/>
            </w:pPr>
            <w:r>
              <w:rPr>
                <w:color w:val="332D2F"/>
                <w:w w:val="110"/>
              </w:rPr>
              <w:t>As</w:t>
            </w:r>
            <w:r>
              <w:rPr>
                <w:color w:val="332D2F"/>
                <w:spacing w:val="-8"/>
                <w:w w:val="110"/>
              </w:rPr>
              <w:t xml:space="preserve"> </w:t>
            </w:r>
            <w:r>
              <w:rPr>
                <w:color w:val="332D2F"/>
                <w:w w:val="110"/>
              </w:rPr>
              <w:t>indicated</w:t>
            </w:r>
            <w:r>
              <w:rPr>
                <w:color w:val="332D2F"/>
                <w:spacing w:val="-8"/>
                <w:w w:val="110"/>
              </w:rPr>
              <w:t xml:space="preserve"> </w:t>
            </w:r>
            <w:r>
              <w:rPr>
                <w:color w:val="332D2F"/>
                <w:w w:val="110"/>
              </w:rPr>
              <w:t>by</w:t>
            </w:r>
            <w:r>
              <w:rPr>
                <w:color w:val="332D2F"/>
                <w:spacing w:val="-11"/>
                <w:w w:val="110"/>
              </w:rPr>
              <w:t xml:space="preserve"> </w:t>
            </w:r>
            <w:r>
              <w:rPr>
                <w:color w:val="332D2F"/>
                <w:w w:val="110"/>
              </w:rPr>
              <w:t>invitation</w:t>
            </w:r>
            <w:r>
              <w:rPr>
                <w:color w:val="332D2F"/>
                <w:spacing w:val="-10"/>
                <w:w w:val="110"/>
              </w:rPr>
              <w:t xml:space="preserve"> </w:t>
            </w:r>
            <w:r>
              <w:rPr>
                <w:color w:val="332D2F"/>
                <w:w w:val="110"/>
              </w:rPr>
              <w:t>to</w:t>
            </w:r>
            <w:r>
              <w:rPr>
                <w:color w:val="332D2F"/>
                <w:spacing w:val="-10"/>
                <w:w w:val="110"/>
              </w:rPr>
              <w:t xml:space="preserve"> </w:t>
            </w:r>
            <w:r>
              <w:rPr>
                <w:color w:val="332D2F"/>
                <w:w w:val="110"/>
              </w:rPr>
              <w:t>tender</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41" w:hRule="atLeast"/>
        </w:trPr>
        <w:tc>
          <w:tcPr>
            <w:tcW w:w="1174" w:type="dxa"/>
            <w:tcBorders>
              <w:top w:val="single" w:color="211F1F" w:sz="18" w:space="0"/>
              <w:bottom w:val="single" w:color="211F1F" w:sz="18" w:space="0"/>
            </w:tcBorders>
          </w:tcPr>
          <w:p>
            <w:pPr>
              <w:pStyle w:val="17"/>
              <w:spacing w:before="194"/>
              <w:ind w:right="119"/>
              <w:jc w:val="right"/>
              <w:rPr>
                <w:b/>
              </w:rPr>
            </w:pPr>
            <w:r>
              <w:rPr>
                <w:b/>
                <w:color w:val="2F2C2C"/>
                <w:w w:val="105"/>
              </w:rPr>
              <w:t>ITT</w:t>
            </w:r>
            <w:r>
              <w:rPr>
                <w:b/>
                <w:color w:val="2F2C2C"/>
                <w:spacing w:val="-4"/>
                <w:w w:val="105"/>
              </w:rPr>
              <w:t xml:space="preserve"> </w:t>
            </w:r>
            <w:r>
              <w:rPr>
                <w:b/>
                <w:color w:val="2F2C2C"/>
                <w:w w:val="105"/>
              </w:rPr>
              <w:t>34.1</w:t>
            </w:r>
          </w:p>
        </w:tc>
        <w:tc>
          <w:tcPr>
            <w:tcW w:w="9052" w:type="dxa"/>
            <w:tcBorders>
              <w:top w:val="single" w:color="211F1F" w:sz="18" w:space="0"/>
              <w:bottom w:val="single" w:color="211F1F" w:sz="18" w:space="0"/>
            </w:tcBorders>
          </w:tcPr>
          <w:p>
            <w:pPr>
              <w:pStyle w:val="17"/>
              <w:spacing w:before="62" w:line="261" w:lineRule="auto"/>
              <w:ind w:left="133"/>
            </w:pPr>
            <w:r>
              <w:rPr>
                <w:color w:val="332D2F"/>
                <w:w w:val="110"/>
              </w:rPr>
              <w:t>At</w:t>
            </w:r>
            <w:r>
              <w:rPr>
                <w:color w:val="332D2F"/>
                <w:spacing w:val="-4"/>
                <w:w w:val="110"/>
              </w:rPr>
              <w:t xml:space="preserve"> </w:t>
            </w:r>
            <w:r>
              <w:rPr>
                <w:color w:val="332D2F"/>
                <w:w w:val="110"/>
              </w:rPr>
              <w:t>this</w:t>
            </w:r>
            <w:r>
              <w:rPr>
                <w:color w:val="332D2F"/>
                <w:spacing w:val="-4"/>
                <w:w w:val="110"/>
              </w:rPr>
              <w:t xml:space="preserve"> </w:t>
            </w:r>
            <w:r>
              <w:rPr>
                <w:color w:val="332D2F"/>
                <w:w w:val="110"/>
              </w:rPr>
              <w:t>time,</w:t>
            </w:r>
            <w:r>
              <w:rPr>
                <w:color w:val="332D2F"/>
                <w:spacing w:val="-3"/>
                <w:w w:val="110"/>
              </w:rPr>
              <w:t xml:space="preserve"> </w:t>
            </w:r>
            <w:r>
              <w:rPr>
                <w:color w:val="332D2F"/>
                <w:w w:val="110"/>
              </w:rPr>
              <w:t>the</w:t>
            </w:r>
            <w:r>
              <w:rPr>
                <w:color w:val="332D2F"/>
                <w:spacing w:val="-2"/>
                <w:w w:val="110"/>
              </w:rPr>
              <w:t xml:space="preserve"> </w:t>
            </w:r>
            <w:r>
              <w:rPr>
                <w:color w:val="332D2F"/>
                <w:w w:val="110"/>
              </w:rPr>
              <w:t>Procuring</w:t>
            </w:r>
            <w:r>
              <w:rPr>
                <w:color w:val="332D2F"/>
                <w:spacing w:val="-4"/>
                <w:w w:val="110"/>
              </w:rPr>
              <w:t xml:space="preserve"> </w:t>
            </w:r>
            <w:r>
              <w:rPr>
                <w:color w:val="332D2F"/>
                <w:w w:val="110"/>
              </w:rPr>
              <w:t>Entity</w:t>
            </w:r>
            <w:r>
              <w:rPr>
                <w:color w:val="332D2F"/>
                <w:spacing w:val="-2"/>
                <w:w w:val="110"/>
              </w:rPr>
              <w:t xml:space="preserve"> </w:t>
            </w:r>
            <w:r>
              <w:rPr>
                <w:color w:val="332D2F"/>
                <w:w w:val="110"/>
              </w:rPr>
              <w:t>does</w:t>
            </w:r>
            <w:r>
              <w:rPr>
                <w:color w:val="332D2F"/>
                <w:spacing w:val="-2"/>
                <w:w w:val="110"/>
              </w:rPr>
              <w:t xml:space="preserve"> </w:t>
            </w:r>
            <w:r>
              <w:rPr>
                <w:color w:val="332D2F"/>
                <w:w w:val="110"/>
              </w:rPr>
              <w:t>not</w:t>
            </w:r>
            <w:r>
              <w:rPr>
                <w:color w:val="332D2F"/>
                <w:spacing w:val="-3"/>
                <w:w w:val="110"/>
              </w:rPr>
              <w:t xml:space="preserve"> </w:t>
            </w:r>
            <w:r>
              <w:rPr>
                <w:color w:val="332D2F"/>
                <w:w w:val="110"/>
              </w:rPr>
              <w:t>intend</w:t>
            </w:r>
            <w:r>
              <w:rPr>
                <w:color w:val="332D2F"/>
                <w:spacing w:val="-2"/>
                <w:w w:val="110"/>
              </w:rPr>
              <w:t xml:space="preserve"> </w:t>
            </w:r>
            <w:r>
              <w:rPr>
                <w:color w:val="332D2F"/>
                <w:w w:val="110"/>
              </w:rPr>
              <w:t>to</w:t>
            </w:r>
            <w:r>
              <w:rPr>
                <w:color w:val="332D2F"/>
                <w:spacing w:val="-4"/>
                <w:w w:val="110"/>
              </w:rPr>
              <w:t xml:space="preserve"> </w:t>
            </w:r>
            <w:r>
              <w:rPr>
                <w:color w:val="332D2F"/>
                <w:w w:val="110"/>
              </w:rPr>
              <w:t>execute</w:t>
            </w:r>
            <w:r>
              <w:rPr>
                <w:color w:val="332D2F"/>
                <w:spacing w:val="-3"/>
                <w:w w:val="110"/>
              </w:rPr>
              <w:t xml:space="preserve"> </w:t>
            </w:r>
            <w:r>
              <w:rPr>
                <w:color w:val="332D2F"/>
                <w:w w:val="110"/>
              </w:rPr>
              <w:t>certain</w:t>
            </w:r>
            <w:r>
              <w:rPr>
                <w:color w:val="332D2F"/>
                <w:spacing w:val="-3"/>
                <w:w w:val="110"/>
              </w:rPr>
              <w:t xml:space="preserve"> </w:t>
            </w:r>
            <w:r>
              <w:rPr>
                <w:color w:val="332D2F"/>
                <w:w w:val="110"/>
              </w:rPr>
              <w:t>specific</w:t>
            </w:r>
            <w:r>
              <w:rPr>
                <w:color w:val="332D2F"/>
                <w:spacing w:val="-3"/>
                <w:w w:val="110"/>
              </w:rPr>
              <w:t xml:space="preserve"> </w:t>
            </w:r>
            <w:r>
              <w:rPr>
                <w:color w:val="332D2F"/>
                <w:w w:val="110"/>
              </w:rPr>
              <w:t>parts</w:t>
            </w:r>
            <w:r>
              <w:rPr>
                <w:color w:val="332D2F"/>
                <w:spacing w:val="-1"/>
                <w:w w:val="110"/>
              </w:rPr>
              <w:t xml:space="preserve"> </w:t>
            </w:r>
            <w:r>
              <w:rPr>
                <w:color w:val="332D2F"/>
                <w:w w:val="110"/>
              </w:rPr>
              <w:t>of</w:t>
            </w:r>
            <w:r>
              <w:rPr>
                <w:color w:val="332D2F"/>
                <w:spacing w:val="-2"/>
                <w:w w:val="110"/>
              </w:rPr>
              <w:t xml:space="preserve"> </w:t>
            </w:r>
            <w:r>
              <w:rPr>
                <w:color w:val="332D2F"/>
                <w:w w:val="110"/>
              </w:rPr>
              <w:t>the</w:t>
            </w:r>
            <w:r>
              <w:rPr>
                <w:color w:val="332D2F"/>
                <w:spacing w:val="-57"/>
                <w:w w:val="110"/>
              </w:rPr>
              <w:t xml:space="preserve"> </w:t>
            </w:r>
            <w:r>
              <w:rPr>
                <w:color w:val="332D2F"/>
                <w:w w:val="110"/>
              </w:rPr>
              <w:t>Works</w:t>
            </w:r>
            <w:r>
              <w:rPr>
                <w:color w:val="332D2F"/>
                <w:spacing w:val="-1"/>
                <w:w w:val="110"/>
              </w:rPr>
              <w:t xml:space="preserve"> </w:t>
            </w:r>
            <w:r>
              <w:rPr>
                <w:color w:val="332D2F"/>
                <w:w w:val="110"/>
              </w:rPr>
              <w:t>by</w:t>
            </w:r>
            <w:r>
              <w:rPr>
                <w:color w:val="332D2F"/>
                <w:spacing w:val="-1"/>
                <w:w w:val="110"/>
              </w:rPr>
              <w:t xml:space="preserve"> </w:t>
            </w:r>
            <w:r>
              <w:rPr>
                <w:color w:val="332D2F"/>
                <w:w w:val="110"/>
              </w:rPr>
              <w:t>subcontractors</w:t>
            </w:r>
            <w:r>
              <w:rPr>
                <w:color w:val="332D2F"/>
                <w:spacing w:val="1"/>
                <w:w w:val="110"/>
              </w:rPr>
              <w:t xml:space="preserve"> </w:t>
            </w:r>
            <w:r>
              <w:rPr>
                <w:color w:val="332D2F"/>
                <w:w w:val="110"/>
              </w:rPr>
              <w:t>selected</w:t>
            </w:r>
            <w:r>
              <w:rPr>
                <w:color w:val="332D2F"/>
                <w:spacing w:val="-2"/>
                <w:w w:val="110"/>
              </w:rPr>
              <w:t xml:space="preserve"> </w:t>
            </w:r>
            <w:r>
              <w:rPr>
                <w:color w:val="332D2F"/>
                <w:w w:val="110"/>
              </w:rPr>
              <w:t>in</w:t>
            </w:r>
            <w:r>
              <w:rPr>
                <w:color w:val="332D2F"/>
                <w:spacing w:val="1"/>
                <w:w w:val="110"/>
              </w:rPr>
              <w:t xml:space="preserve"> </w:t>
            </w:r>
            <w:r>
              <w:rPr>
                <w:color w:val="332D2F"/>
                <w:w w:val="110"/>
              </w:rPr>
              <w:t>advance.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265" w:hRule="atLeast"/>
        </w:trPr>
        <w:tc>
          <w:tcPr>
            <w:tcW w:w="1174" w:type="dxa"/>
            <w:tcBorders>
              <w:top w:val="single" w:color="211F1F" w:sz="18" w:space="0"/>
              <w:bottom w:val="single" w:color="211F1F" w:sz="18" w:space="0"/>
            </w:tcBorders>
          </w:tcPr>
          <w:p>
            <w:pPr>
              <w:pStyle w:val="17"/>
              <w:rPr>
                <w:sz w:val="24"/>
              </w:rPr>
            </w:pPr>
          </w:p>
          <w:p>
            <w:pPr>
              <w:pStyle w:val="17"/>
              <w:spacing w:before="1"/>
              <w:rPr>
                <w:sz w:val="20"/>
              </w:rPr>
            </w:pPr>
          </w:p>
          <w:p>
            <w:pPr>
              <w:pStyle w:val="17"/>
              <w:ind w:right="119"/>
              <w:jc w:val="right"/>
              <w:rPr>
                <w:b/>
              </w:rPr>
            </w:pPr>
            <w:r>
              <w:rPr>
                <w:b/>
                <w:color w:val="2F2C2C"/>
                <w:w w:val="105"/>
              </w:rPr>
              <w:t>ITT</w:t>
            </w:r>
            <w:r>
              <w:rPr>
                <w:b/>
                <w:color w:val="2F2C2C"/>
                <w:spacing w:val="-4"/>
                <w:w w:val="105"/>
              </w:rPr>
              <w:t xml:space="preserve"> </w:t>
            </w:r>
            <w:r>
              <w:rPr>
                <w:b/>
                <w:color w:val="2F2C2C"/>
                <w:w w:val="105"/>
              </w:rPr>
              <w:t>34.2</w:t>
            </w:r>
          </w:p>
        </w:tc>
        <w:tc>
          <w:tcPr>
            <w:tcW w:w="9052" w:type="dxa"/>
            <w:tcBorders>
              <w:top w:val="single" w:color="211F1F" w:sz="18" w:space="0"/>
              <w:bottom w:val="single" w:color="211F1F" w:sz="18" w:space="0"/>
            </w:tcBorders>
          </w:tcPr>
          <w:p>
            <w:pPr>
              <w:pStyle w:val="17"/>
              <w:ind w:left="143" w:right="168"/>
              <w:jc w:val="both"/>
            </w:pPr>
            <w:r>
              <w:rPr>
                <w:color w:val="332D2F"/>
                <w:w w:val="110"/>
              </w:rPr>
              <w:t>Contractor's</w:t>
            </w:r>
            <w:r>
              <w:rPr>
                <w:color w:val="332D2F"/>
                <w:spacing w:val="1"/>
                <w:w w:val="110"/>
              </w:rPr>
              <w:t xml:space="preserve"> </w:t>
            </w:r>
            <w:r>
              <w:rPr>
                <w:color w:val="332D2F"/>
                <w:w w:val="110"/>
              </w:rPr>
              <w:t>may</w:t>
            </w:r>
            <w:r>
              <w:rPr>
                <w:color w:val="332D2F"/>
                <w:spacing w:val="1"/>
                <w:w w:val="110"/>
              </w:rPr>
              <w:t xml:space="preserve"> </w:t>
            </w:r>
            <w:r>
              <w:rPr>
                <w:color w:val="332D2F"/>
                <w:w w:val="110"/>
              </w:rPr>
              <w:t>propose</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Maximum</w:t>
            </w:r>
            <w:r>
              <w:rPr>
                <w:color w:val="332D2F"/>
                <w:spacing w:val="1"/>
                <w:w w:val="110"/>
              </w:rPr>
              <w:t xml:space="preserve"> </w:t>
            </w:r>
            <w:r>
              <w:rPr>
                <w:color w:val="332D2F"/>
                <w:w w:val="110"/>
              </w:rPr>
              <w:t>percentage</w:t>
            </w:r>
            <w:r>
              <w:rPr>
                <w:color w:val="332D2F"/>
                <w:spacing w:val="1"/>
                <w:w w:val="110"/>
              </w:rPr>
              <w:t xml:space="preserve"> </w:t>
            </w:r>
            <w:r>
              <w:rPr>
                <w:color w:val="332D2F"/>
                <w:w w:val="110"/>
              </w:rPr>
              <w:t>of</w:t>
            </w:r>
            <w:r>
              <w:rPr>
                <w:color w:val="332D2F"/>
                <w:spacing w:val="1"/>
                <w:w w:val="110"/>
              </w:rPr>
              <w:t xml:space="preserve"> </w:t>
            </w:r>
            <w:r>
              <w:rPr>
                <w:color w:val="332D2F"/>
                <w:w w:val="110"/>
              </w:rPr>
              <w:t>subcontracting</w:t>
            </w:r>
            <w:r>
              <w:rPr>
                <w:color w:val="332D2F"/>
                <w:spacing w:val="1"/>
                <w:w w:val="110"/>
              </w:rPr>
              <w:t xml:space="preserve"> </w:t>
            </w:r>
            <w:r>
              <w:rPr>
                <w:color w:val="332D2F"/>
                <w:w w:val="110"/>
              </w:rPr>
              <w:t>permitted is: 40% of the total contract amount. Tenderers planning to subcontract more</w:t>
            </w:r>
            <w:r>
              <w:rPr>
                <w:color w:val="332D2F"/>
                <w:spacing w:val="1"/>
                <w:w w:val="110"/>
              </w:rPr>
              <w:t xml:space="preserve"> </w:t>
            </w:r>
            <w:r>
              <w:rPr>
                <w:color w:val="332D2F"/>
                <w:w w:val="110"/>
              </w:rPr>
              <w:t>than</w:t>
            </w:r>
            <w:r>
              <w:rPr>
                <w:color w:val="332D2F"/>
                <w:spacing w:val="-6"/>
                <w:w w:val="110"/>
              </w:rPr>
              <w:t xml:space="preserve"> </w:t>
            </w:r>
            <w:r>
              <w:rPr>
                <w:color w:val="332D2F"/>
                <w:w w:val="110"/>
              </w:rPr>
              <w:t>10%</w:t>
            </w:r>
            <w:r>
              <w:rPr>
                <w:color w:val="332D2F"/>
                <w:spacing w:val="-5"/>
                <w:w w:val="110"/>
              </w:rPr>
              <w:t xml:space="preserve"> </w:t>
            </w:r>
            <w:r>
              <w:rPr>
                <w:color w:val="332D2F"/>
                <w:w w:val="110"/>
              </w:rPr>
              <w:t>of</w:t>
            </w:r>
            <w:r>
              <w:rPr>
                <w:color w:val="332D2F"/>
                <w:spacing w:val="-6"/>
                <w:w w:val="110"/>
              </w:rPr>
              <w:t xml:space="preserve"> </w:t>
            </w:r>
            <w:r>
              <w:rPr>
                <w:color w:val="332D2F"/>
                <w:w w:val="110"/>
              </w:rPr>
              <w:t>total</w:t>
            </w:r>
            <w:r>
              <w:rPr>
                <w:color w:val="332D2F"/>
                <w:spacing w:val="-6"/>
                <w:w w:val="110"/>
              </w:rPr>
              <w:t xml:space="preserve"> </w:t>
            </w:r>
            <w:r>
              <w:rPr>
                <w:color w:val="332D2F"/>
                <w:w w:val="110"/>
              </w:rPr>
              <w:t>volume</w:t>
            </w:r>
            <w:r>
              <w:rPr>
                <w:color w:val="332D2F"/>
                <w:spacing w:val="-4"/>
                <w:w w:val="110"/>
              </w:rPr>
              <w:t xml:space="preserve"> </w:t>
            </w:r>
            <w:r>
              <w:rPr>
                <w:color w:val="332D2F"/>
                <w:w w:val="110"/>
              </w:rPr>
              <w:t>of</w:t>
            </w:r>
            <w:r>
              <w:rPr>
                <w:color w:val="332D2F"/>
                <w:spacing w:val="-5"/>
                <w:w w:val="110"/>
              </w:rPr>
              <w:t xml:space="preserve"> </w:t>
            </w:r>
            <w:r>
              <w:rPr>
                <w:color w:val="332D2F"/>
                <w:w w:val="110"/>
              </w:rPr>
              <w:t>work</w:t>
            </w:r>
            <w:r>
              <w:rPr>
                <w:color w:val="332D2F"/>
                <w:spacing w:val="-5"/>
                <w:w w:val="110"/>
              </w:rPr>
              <w:t xml:space="preserve"> </w:t>
            </w:r>
            <w:r>
              <w:rPr>
                <w:color w:val="332D2F"/>
                <w:w w:val="110"/>
              </w:rPr>
              <w:t>shall</w:t>
            </w:r>
            <w:r>
              <w:rPr>
                <w:color w:val="332D2F"/>
                <w:spacing w:val="-6"/>
                <w:w w:val="110"/>
              </w:rPr>
              <w:t xml:space="preserve"> </w:t>
            </w:r>
            <w:r>
              <w:rPr>
                <w:color w:val="332D2F"/>
                <w:w w:val="110"/>
              </w:rPr>
              <w:t>specify,</w:t>
            </w:r>
            <w:r>
              <w:rPr>
                <w:color w:val="332D2F"/>
                <w:spacing w:val="-5"/>
                <w:w w:val="110"/>
              </w:rPr>
              <w:t xml:space="preserve"> </w:t>
            </w:r>
            <w:r>
              <w:rPr>
                <w:color w:val="332D2F"/>
                <w:w w:val="110"/>
              </w:rPr>
              <w:t>in</w:t>
            </w:r>
            <w:r>
              <w:rPr>
                <w:color w:val="332D2F"/>
                <w:spacing w:val="-3"/>
                <w:w w:val="110"/>
              </w:rPr>
              <w:t xml:space="preserve"> </w:t>
            </w:r>
            <w:r>
              <w:rPr>
                <w:color w:val="332D2F"/>
                <w:w w:val="110"/>
              </w:rPr>
              <w:t>the</w:t>
            </w:r>
            <w:r>
              <w:rPr>
                <w:color w:val="332D2F"/>
                <w:spacing w:val="-5"/>
                <w:w w:val="110"/>
              </w:rPr>
              <w:t xml:space="preserve"> </w:t>
            </w:r>
            <w:r>
              <w:rPr>
                <w:color w:val="332D2F"/>
                <w:w w:val="110"/>
              </w:rPr>
              <w:t>Form</w:t>
            </w:r>
            <w:r>
              <w:rPr>
                <w:color w:val="332D2F"/>
                <w:spacing w:val="-3"/>
                <w:w w:val="110"/>
              </w:rPr>
              <w:t xml:space="preserve"> </w:t>
            </w:r>
            <w:r>
              <w:rPr>
                <w:color w:val="332D2F"/>
                <w:w w:val="110"/>
              </w:rPr>
              <w:t>of</w:t>
            </w:r>
            <w:r>
              <w:rPr>
                <w:color w:val="332D2F"/>
                <w:spacing w:val="-4"/>
                <w:w w:val="110"/>
              </w:rPr>
              <w:t xml:space="preserve"> </w:t>
            </w:r>
            <w:r>
              <w:rPr>
                <w:color w:val="332D2F"/>
                <w:w w:val="110"/>
              </w:rPr>
              <w:t>Tender,</w:t>
            </w:r>
            <w:r>
              <w:rPr>
                <w:color w:val="332D2F"/>
                <w:spacing w:val="-6"/>
                <w:w w:val="110"/>
              </w:rPr>
              <w:t xml:space="preserve"> </w:t>
            </w:r>
            <w:r>
              <w:rPr>
                <w:color w:val="332D2F"/>
                <w:w w:val="110"/>
              </w:rPr>
              <w:t>the</w:t>
            </w:r>
            <w:r>
              <w:rPr>
                <w:color w:val="332D2F"/>
                <w:spacing w:val="-6"/>
                <w:w w:val="110"/>
              </w:rPr>
              <w:t xml:space="preserve"> </w:t>
            </w:r>
            <w:r>
              <w:rPr>
                <w:color w:val="332D2F"/>
                <w:w w:val="110"/>
              </w:rPr>
              <w:t>activity</w:t>
            </w:r>
            <w:r>
              <w:rPr>
                <w:color w:val="332D2F"/>
                <w:spacing w:val="-5"/>
                <w:w w:val="110"/>
              </w:rPr>
              <w:t xml:space="preserve"> </w:t>
            </w:r>
            <w:r>
              <w:rPr>
                <w:color w:val="332D2F"/>
                <w:w w:val="110"/>
              </w:rPr>
              <w:t>(ies)</w:t>
            </w:r>
            <w:r>
              <w:rPr>
                <w:color w:val="332D2F"/>
                <w:spacing w:val="-6"/>
                <w:w w:val="110"/>
              </w:rPr>
              <w:t xml:space="preserve"> </w:t>
            </w:r>
            <w:r>
              <w:rPr>
                <w:color w:val="332D2F"/>
                <w:w w:val="110"/>
              </w:rPr>
              <w:t>or</w:t>
            </w:r>
            <w:r>
              <w:rPr>
                <w:color w:val="332D2F"/>
                <w:spacing w:val="-58"/>
                <w:w w:val="110"/>
              </w:rPr>
              <w:t xml:space="preserve"> </w:t>
            </w:r>
            <w:r>
              <w:rPr>
                <w:color w:val="332D2F"/>
                <w:w w:val="110"/>
              </w:rPr>
              <w:t>parts</w:t>
            </w:r>
            <w:r>
              <w:rPr>
                <w:color w:val="332D2F"/>
                <w:spacing w:val="10"/>
                <w:w w:val="110"/>
              </w:rPr>
              <w:t xml:space="preserve"> </w:t>
            </w:r>
            <w:r>
              <w:rPr>
                <w:color w:val="332D2F"/>
                <w:w w:val="110"/>
              </w:rPr>
              <w:t>of</w:t>
            </w:r>
            <w:r>
              <w:rPr>
                <w:color w:val="332D2F"/>
                <w:spacing w:val="8"/>
                <w:w w:val="110"/>
              </w:rPr>
              <w:t xml:space="preserve"> </w:t>
            </w:r>
            <w:r>
              <w:rPr>
                <w:color w:val="332D2F"/>
                <w:w w:val="110"/>
              </w:rPr>
              <w:t>the</w:t>
            </w:r>
            <w:r>
              <w:rPr>
                <w:color w:val="332D2F"/>
                <w:spacing w:val="9"/>
                <w:w w:val="110"/>
              </w:rPr>
              <w:t xml:space="preserve"> </w:t>
            </w:r>
            <w:r>
              <w:rPr>
                <w:color w:val="332D2F"/>
                <w:w w:val="110"/>
              </w:rPr>
              <w:t>Works</w:t>
            </w:r>
            <w:r>
              <w:rPr>
                <w:color w:val="332D2F"/>
                <w:spacing w:val="8"/>
                <w:w w:val="110"/>
              </w:rPr>
              <w:t xml:space="preserve"> </w:t>
            </w:r>
            <w:r>
              <w:rPr>
                <w:color w:val="332D2F"/>
                <w:w w:val="110"/>
              </w:rPr>
              <w:t>to</w:t>
            </w:r>
            <w:r>
              <w:rPr>
                <w:color w:val="332D2F"/>
                <w:spacing w:val="10"/>
                <w:w w:val="110"/>
              </w:rPr>
              <w:t xml:space="preserve"> </w:t>
            </w:r>
            <w:r>
              <w:rPr>
                <w:color w:val="332D2F"/>
                <w:w w:val="110"/>
              </w:rPr>
              <w:t>be</w:t>
            </w:r>
            <w:r>
              <w:rPr>
                <w:color w:val="332D2F"/>
                <w:spacing w:val="9"/>
                <w:w w:val="110"/>
              </w:rPr>
              <w:t xml:space="preserve"> </w:t>
            </w:r>
            <w:r>
              <w:rPr>
                <w:color w:val="332D2F"/>
                <w:w w:val="110"/>
              </w:rPr>
              <w:t>subcontracted</w:t>
            </w:r>
            <w:r>
              <w:rPr>
                <w:color w:val="332D2F"/>
                <w:spacing w:val="10"/>
                <w:w w:val="110"/>
              </w:rPr>
              <w:t xml:space="preserve"> </w:t>
            </w:r>
            <w:r>
              <w:rPr>
                <w:color w:val="332D2F"/>
                <w:w w:val="110"/>
              </w:rPr>
              <w:t>along</w:t>
            </w:r>
            <w:r>
              <w:rPr>
                <w:color w:val="332D2F"/>
                <w:spacing w:val="10"/>
                <w:w w:val="110"/>
              </w:rPr>
              <w:t xml:space="preserve"> </w:t>
            </w:r>
            <w:r>
              <w:rPr>
                <w:color w:val="332D2F"/>
                <w:w w:val="110"/>
              </w:rPr>
              <w:t>with</w:t>
            </w:r>
            <w:r>
              <w:rPr>
                <w:color w:val="332D2F"/>
                <w:spacing w:val="7"/>
                <w:w w:val="110"/>
              </w:rPr>
              <w:t xml:space="preserve"> </w:t>
            </w:r>
            <w:r>
              <w:rPr>
                <w:color w:val="332D2F"/>
                <w:w w:val="110"/>
              </w:rPr>
              <w:t>complete</w:t>
            </w:r>
            <w:r>
              <w:rPr>
                <w:color w:val="332D2F"/>
                <w:spacing w:val="20"/>
                <w:w w:val="110"/>
              </w:rPr>
              <w:t xml:space="preserve"> </w:t>
            </w:r>
            <w:r>
              <w:rPr>
                <w:color w:val="332D2F"/>
                <w:w w:val="110"/>
              </w:rPr>
              <w:t>details</w:t>
            </w:r>
            <w:r>
              <w:rPr>
                <w:color w:val="332D2F"/>
                <w:spacing w:val="8"/>
                <w:w w:val="110"/>
              </w:rPr>
              <w:t xml:space="preserve"> </w:t>
            </w:r>
            <w:r>
              <w:rPr>
                <w:color w:val="332D2F"/>
                <w:w w:val="110"/>
              </w:rPr>
              <w:t>of</w:t>
            </w:r>
            <w:r>
              <w:rPr>
                <w:color w:val="332D2F"/>
                <w:spacing w:val="7"/>
                <w:w w:val="110"/>
              </w:rPr>
              <w:t xml:space="preserve"> </w:t>
            </w:r>
            <w:r>
              <w:rPr>
                <w:color w:val="332D2F"/>
                <w:w w:val="110"/>
              </w:rPr>
              <w:t>the</w:t>
            </w:r>
            <w:r>
              <w:rPr>
                <w:color w:val="332D2F"/>
                <w:spacing w:val="9"/>
                <w:w w:val="110"/>
              </w:rPr>
              <w:t xml:space="preserve"> </w:t>
            </w:r>
            <w:r>
              <w:rPr>
                <w:color w:val="332D2F"/>
                <w:w w:val="110"/>
              </w:rPr>
              <w:t>subcontractors</w:t>
            </w:r>
          </w:p>
          <w:p>
            <w:pPr>
              <w:pStyle w:val="17"/>
              <w:spacing w:line="239" w:lineRule="exact"/>
              <w:ind w:left="143"/>
              <w:jc w:val="both"/>
            </w:pPr>
            <w:r>
              <w:rPr>
                <w:color w:val="332D2F"/>
                <w:w w:val="110"/>
              </w:rPr>
              <w:t>and</w:t>
            </w:r>
            <w:r>
              <w:rPr>
                <w:color w:val="332D2F"/>
                <w:spacing w:val="-5"/>
                <w:w w:val="110"/>
              </w:rPr>
              <w:t xml:space="preserve"> </w:t>
            </w:r>
            <w:r>
              <w:rPr>
                <w:color w:val="332D2F"/>
                <w:w w:val="110"/>
              </w:rPr>
              <w:t>their</w:t>
            </w:r>
            <w:r>
              <w:rPr>
                <w:color w:val="332D2F"/>
                <w:spacing w:val="-5"/>
                <w:w w:val="110"/>
              </w:rPr>
              <w:t xml:space="preserve"> </w:t>
            </w:r>
            <w:r>
              <w:rPr>
                <w:color w:val="332D2F"/>
                <w:w w:val="110"/>
              </w:rPr>
              <w:t>qualification</w:t>
            </w:r>
            <w:r>
              <w:rPr>
                <w:color w:val="332D2F"/>
                <w:spacing w:val="-2"/>
                <w:w w:val="110"/>
              </w:rPr>
              <w:t xml:space="preserve"> </w:t>
            </w:r>
            <w:r>
              <w:rPr>
                <w:color w:val="332D2F"/>
                <w:w w:val="110"/>
              </w:rPr>
              <w:t>and</w:t>
            </w:r>
            <w:r>
              <w:rPr>
                <w:color w:val="332D2F"/>
                <w:spacing w:val="-4"/>
                <w:w w:val="110"/>
              </w:rPr>
              <w:t xml:space="preserve"> </w:t>
            </w:r>
            <w:r>
              <w:rPr>
                <w:color w:val="332D2F"/>
                <w:w w:val="110"/>
              </w:rPr>
              <w:t>experience.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1536" w:hRule="atLeast"/>
        </w:trPr>
        <w:tc>
          <w:tcPr>
            <w:tcW w:w="1174" w:type="dxa"/>
            <w:tcBorders>
              <w:top w:val="single" w:color="211F1F" w:sz="18" w:space="0"/>
              <w:bottom w:val="single" w:color="211F1F" w:sz="18" w:space="0"/>
            </w:tcBorders>
          </w:tcPr>
          <w:p>
            <w:pPr>
              <w:pStyle w:val="17"/>
              <w:rPr>
                <w:sz w:val="24"/>
              </w:rPr>
            </w:pPr>
          </w:p>
          <w:p>
            <w:pPr>
              <w:pStyle w:val="17"/>
              <w:spacing w:before="8"/>
              <w:rPr>
                <w:sz w:val="31"/>
              </w:rPr>
            </w:pPr>
          </w:p>
          <w:p>
            <w:pPr>
              <w:pStyle w:val="17"/>
              <w:ind w:right="119"/>
              <w:jc w:val="right"/>
              <w:rPr>
                <w:b/>
              </w:rPr>
            </w:pPr>
            <w:r>
              <w:rPr>
                <w:b/>
                <w:color w:val="2F2C2C"/>
                <w:w w:val="105"/>
              </w:rPr>
              <w:t>ITT</w:t>
            </w:r>
            <w:r>
              <w:rPr>
                <w:b/>
                <w:color w:val="2F2C2C"/>
                <w:spacing w:val="-4"/>
                <w:w w:val="105"/>
              </w:rPr>
              <w:t xml:space="preserve"> </w:t>
            </w:r>
            <w:r>
              <w:rPr>
                <w:b/>
                <w:color w:val="2F2C2C"/>
                <w:w w:val="105"/>
              </w:rPr>
              <w:t>34.3</w:t>
            </w:r>
          </w:p>
        </w:tc>
        <w:tc>
          <w:tcPr>
            <w:tcW w:w="9052" w:type="dxa"/>
            <w:tcBorders>
              <w:top w:val="single" w:color="211F1F" w:sz="18" w:space="0"/>
              <w:bottom w:val="single" w:color="211F1F" w:sz="18" w:space="0"/>
            </w:tcBorders>
          </w:tcPr>
          <w:p>
            <w:pPr>
              <w:pStyle w:val="17"/>
              <w:ind w:left="143" w:right="168"/>
              <w:jc w:val="both"/>
              <w:rPr>
                <w:b/>
              </w:rPr>
            </w:pPr>
            <w:r>
              <w:rPr>
                <w:w w:val="105"/>
              </w:rPr>
              <w:t>The</w:t>
            </w:r>
            <w:r>
              <w:rPr>
                <w:spacing w:val="1"/>
                <w:w w:val="105"/>
              </w:rPr>
              <w:t xml:space="preserve"> </w:t>
            </w:r>
            <w:r>
              <w:rPr>
                <w:w w:val="105"/>
              </w:rPr>
              <w:t>parts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Works</w:t>
            </w:r>
            <w:r>
              <w:rPr>
                <w:spacing w:val="1"/>
                <w:w w:val="105"/>
              </w:rPr>
              <w:t xml:space="preserve"> </w:t>
            </w:r>
            <w:r>
              <w:rPr>
                <w:w w:val="105"/>
              </w:rPr>
              <w:t>for</w:t>
            </w:r>
            <w:r>
              <w:rPr>
                <w:spacing w:val="1"/>
                <w:w w:val="105"/>
              </w:rPr>
              <w:t xml:space="preserve"> </w:t>
            </w:r>
            <w:r>
              <w:rPr>
                <w:w w:val="105"/>
              </w:rPr>
              <w:t>which</w:t>
            </w:r>
            <w:r>
              <w:rPr>
                <w:spacing w:val="1"/>
                <w:w w:val="105"/>
              </w:rPr>
              <w:t xml:space="preserve"> </w:t>
            </w:r>
            <w:r>
              <w:rPr>
                <w:w w:val="105"/>
              </w:rPr>
              <w:t>the</w:t>
            </w:r>
            <w:r>
              <w:rPr>
                <w:spacing w:val="1"/>
                <w:w w:val="105"/>
              </w:rPr>
              <w:t xml:space="preserve"> </w:t>
            </w:r>
            <w:r>
              <w:rPr>
                <w:w w:val="105"/>
              </w:rPr>
              <w:t>Procuring</w:t>
            </w:r>
            <w:r>
              <w:rPr>
                <w:spacing w:val="1"/>
                <w:w w:val="105"/>
              </w:rPr>
              <w:t xml:space="preserve"> </w:t>
            </w:r>
            <w:r>
              <w:rPr>
                <w:w w:val="105"/>
              </w:rPr>
              <w:t>Entity</w:t>
            </w:r>
            <w:r>
              <w:rPr>
                <w:spacing w:val="1"/>
                <w:w w:val="105"/>
              </w:rPr>
              <w:t xml:space="preserve"> </w:t>
            </w:r>
            <w:r>
              <w:rPr>
                <w:w w:val="105"/>
              </w:rPr>
              <w:t>permits</w:t>
            </w:r>
            <w:r>
              <w:rPr>
                <w:spacing w:val="1"/>
                <w:w w:val="105"/>
              </w:rPr>
              <w:t xml:space="preserve"> </w:t>
            </w:r>
            <w:r>
              <w:rPr>
                <w:w w:val="105"/>
              </w:rPr>
              <w:t>Tenderers</w:t>
            </w:r>
            <w:r>
              <w:rPr>
                <w:spacing w:val="1"/>
                <w:w w:val="105"/>
              </w:rPr>
              <w:t xml:space="preserve"> </w:t>
            </w:r>
            <w:r>
              <w:rPr>
                <w:w w:val="105"/>
              </w:rPr>
              <w:t>to</w:t>
            </w:r>
            <w:r>
              <w:rPr>
                <w:spacing w:val="1"/>
                <w:w w:val="105"/>
              </w:rPr>
              <w:t xml:space="preserve"> </w:t>
            </w:r>
            <w:r>
              <w:rPr>
                <w:w w:val="105"/>
              </w:rPr>
              <w:t>propose</w:t>
            </w:r>
            <w:r>
              <w:rPr>
                <w:spacing w:val="1"/>
                <w:w w:val="105"/>
              </w:rPr>
              <w:t xml:space="preserve"> </w:t>
            </w:r>
            <w:r>
              <w:rPr>
                <w:color w:val="332D2F"/>
                <w:w w:val="105"/>
              </w:rPr>
              <w:t>Specialized</w:t>
            </w:r>
            <w:r>
              <w:rPr>
                <w:color w:val="332D2F"/>
                <w:spacing w:val="2"/>
                <w:w w:val="105"/>
              </w:rPr>
              <w:t xml:space="preserve"> </w:t>
            </w:r>
            <w:r>
              <w:rPr>
                <w:w w:val="105"/>
              </w:rPr>
              <w:t>Subcontractors are</w:t>
            </w:r>
            <w:r>
              <w:rPr>
                <w:spacing w:val="2"/>
                <w:w w:val="105"/>
              </w:rPr>
              <w:t xml:space="preserve"> </w:t>
            </w:r>
            <w:r>
              <w:rPr>
                <w:w w:val="105"/>
              </w:rPr>
              <w:t>designated</w:t>
            </w:r>
            <w:r>
              <w:rPr>
                <w:spacing w:val="-2"/>
                <w:w w:val="105"/>
              </w:rPr>
              <w:t xml:space="preserve"> </w:t>
            </w:r>
            <w:r>
              <w:rPr>
                <w:w w:val="105"/>
              </w:rPr>
              <w:t>as</w:t>
            </w:r>
            <w:r>
              <w:rPr>
                <w:spacing w:val="1"/>
                <w:w w:val="105"/>
              </w:rPr>
              <w:t xml:space="preserve"> </w:t>
            </w:r>
            <w:r>
              <w:rPr>
                <w:w w:val="105"/>
              </w:rPr>
              <w:t>follows:</w:t>
            </w:r>
            <w:r>
              <w:rPr>
                <w:spacing w:val="8"/>
                <w:w w:val="105"/>
              </w:rPr>
              <w:t xml:space="preserve"> </w:t>
            </w:r>
            <w:r>
              <w:rPr>
                <w:b/>
                <w:w w:val="105"/>
              </w:rPr>
              <w:t>Any</w:t>
            </w:r>
            <w:r>
              <w:rPr>
                <w:b/>
                <w:spacing w:val="4"/>
                <w:w w:val="105"/>
              </w:rPr>
              <w:t xml:space="preserve"> </w:t>
            </w:r>
            <w:r>
              <w:rPr>
                <w:b/>
                <w:w w:val="105"/>
              </w:rPr>
              <w:t>Part of the works</w:t>
            </w:r>
          </w:p>
          <w:p>
            <w:pPr>
              <w:pStyle w:val="17"/>
              <w:ind w:left="143" w:right="163"/>
              <w:jc w:val="both"/>
            </w:pPr>
            <w:r>
              <w:rPr>
                <w:w w:val="105"/>
              </w:rPr>
              <w:t xml:space="preserve">For the above-designated parts of the Works that may require Specialized </w:t>
            </w:r>
            <w:r>
              <w:rPr>
                <w:color w:val="332D2F"/>
                <w:w w:val="105"/>
              </w:rPr>
              <w:t>Subcontractors</w:t>
            </w:r>
            <w:r>
              <w:rPr>
                <w:w w:val="105"/>
              </w:rPr>
              <w:t>, the</w:t>
            </w:r>
            <w:r>
              <w:rPr>
                <w:spacing w:val="1"/>
                <w:w w:val="105"/>
              </w:rPr>
              <w:t xml:space="preserve"> </w:t>
            </w:r>
            <w:r>
              <w:rPr>
                <w:color w:val="332D2F"/>
                <w:w w:val="105"/>
              </w:rPr>
              <w:t>relevant</w:t>
            </w:r>
            <w:r>
              <w:rPr>
                <w:color w:val="332D2F"/>
                <w:spacing w:val="1"/>
                <w:w w:val="105"/>
              </w:rPr>
              <w:t xml:space="preserve"> </w:t>
            </w:r>
            <w:r>
              <w:rPr>
                <w:w w:val="105"/>
              </w:rPr>
              <w:t>qualifications</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proposed</w:t>
            </w:r>
            <w:r>
              <w:rPr>
                <w:spacing w:val="1"/>
                <w:w w:val="105"/>
              </w:rPr>
              <w:t xml:space="preserve"> </w:t>
            </w:r>
            <w:r>
              <w:rPr>
                <w:w w:val="105"/>
              </w:rPr>
              <w:t>Specialized</w:t>
            </w:r>
            <w:r>
              <w:rPr>
                <w:spacing w:val="1"/>
                <w:w w:val="105"/>
              </w:rPr>
              <w:t xml:space="preserve"> </w:t>
            </w:r>
            <w:r>
              <w:rPr>
                <w:w w:val="105"/>
              </w:rPr>
              <w:t>Subcontractors</w:t>
            </w:r>
            <w:r>
              <w:rPr>
                <w:spacing w:val="1"/>
                <w:w w:val="105"/>
              </w:rPr>
              <w:t xml:space="preserve"> </w:t>
            </w:r>
            <w:r>
              <w:rPr>
                <w:w w:val="105"/>
              </w:rPr>
              <w:t>will</w:t>
            </w:r>
            <w:r>
              <w:rPr>
                <w:spacing w:val="1"/>
                <w:w w:val="105"/>
              </w:rPr>
              <w:t xml:space="preserve"> </w:t>
            </w:r>
            <w:r>
              <w:rPr>
                <w:w w:val="105"/>
              </w:rPr>
              <w:t>be</w:t>
            </w:r>
            <w:r>
              <w:rPr>
                <w:spacing w:val="1"/>
                <w:w w:val="105"/>
              </w:rPr>
              <w:t xml:space="preserve"> </w:t>
            </w:r>
            <w:r>
              <w:rPr>
                <w:w w:val="105"/>
              </w:rPr>
              <w:t>added</w:t>
            </w:r>
            <w:r>
              <w:rPr>
                <w:spacing w:val="1"/>
                <w:w w:val="105"/>
              </w:rPr>
              <w:t xml:space="preserve"> </w:t>
            </w:r>
            <w:r>
              <w:rPr>
                <w:w w:val="105"/>
              </w:rPr>
              <w:t>to</w:t>
            </w:r>
            <w:r>
              <w:rPr>
                <w:spacing w:val="1"/>
                <w:w w:val="105"/>
              </w:rPr>
              <w:t xml:space="preserve"> </w:t>
            </w:r>
            <w:r>
              <w:rPr>
                <w:w w:val="105"/>
              </w:rPr>
              <w:t>the</w:t>
            </w:r>
            <w:r>
              <w:rPr>
                <w:spacing w:val="1"/>
                <w:w w:val="105"/>
              </w:rPr>
              <w:t xml:space="preserve"> </w:t>
            </w:r>
            <w:r>
              <w:rPr>
                <w:w w:val="105"/>
              </w:rPr>
              <w:t>qualifications</w:t>
            </w:r>
            <w:r>
              <w:rPr>
                <w:spacing w:val="1"/>
                <w:w w:val="105"/>
              </w:rPr>
              <w:t xml:space="preserve"> </w:t>
            </w:r>
            <w:r>
              <w:rPr>
                <w:w w:val="105"/>
              </w:rPr>
              <w:t>of</w:t>
            </w:r>
            <w:r>
              <w:rPr>
                <w:spacing w:val="-3"/>
                <w:w w:val="105"/>
              </w:rPr>
              <w:t xml:space="preserve"> </w:t>
            </w:r>
            <w:r>
              <w:rPr>
                <w:w w:val="105"/>
              </w:rPr>
              <w:t>the</w:t>
            </w:r>
            <w:r>
              <w:rPr>
                <w:spacing w:val="-1"/>
                <w:w w:val="105"/>
              </w:rPr>
              <w:t xml:space="preserve"> </w:t>
            </w:r>
            <w:r>
              <w:rPr>
                <w:w w:val="105"/>
              </w:rPr>
              <w:t>Tenderer</w:t>
            </w:r>
            <w:r>
              <w:rPr>
                <w:spacing w:val="-1"/>
                <w:w w:val="105"/>
              </w:rPr>
              <w:t xml:space="preserve"> </w:t>
            </w:r>
            <w:r>
              <w:rPr>
                <w:w w:val="105"/>
              </w:rPr>
              <w:t>for the</w:t>
            </w:r>
            <w:r>
              <w:rPr>
                <w:spacing w:val="-2"/>
                <w:w w:val="105"/>
              </w:rPr>
              <w:t xml:space="preserve"> </w:t>
            </w:r>
            <w:r>
              <w:rPr>
                <w:w w:val="105"/>
              </w:rPr>
              <w:t>purpose of</w:t>
            </w:r>
            <w:r>
              <w:rPr>
                <w:spacing w:val="-1"/>
                <w:w w:val="105"/>
              </w:rPr>
              <w:t xml:space="preserve"> </w:t>
            </w:r>
            <w:r>
              <w:rPr>
                <w:w w:val="105"/>
              </w:rPr>
              <w:t>evaluation.</w:t>
            </w:r>
          </w:p>
          <w:p>
            <w:pPr>
              <w:pStyle w:val="17"/>
              <w:spacing w:before="17" w:line="235" w:lineRule="exact"/>
              <w:ind w:left="133"/>
              <w:jc w:val="both"/>
              <w:rPr>
                <w:b/>
                <w:i/>
              </w:rPr>
            </w:pPr>
            <w:r>
              <w:rPr>
                <w:b/>
                <w:i/>
                <w:color w:val="332D2F"/>
                <w:w w:val="105"/>
              </w:rPr>
              <w:t>Applicable</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667" w:hRule="atLeast"/>
        </w:trPr>
        <w:tc>
          <w:tcPr>
            <w:tcW w:w="1174" w:type="dxa"/>
            <w:tcBorders>
              <w:top w:val="single" w:color="211F1F" w:sz="18" w:space="0"/>
              <w:bottom w:val="single" w:color="211F1F" w:sz="18" w:space="0"/>
            </w:tcBorders>
          </w:tcPr>
          <w:p>
            <w:pPr>
              <w:pStyle w:val="17"/>
              <w:spacing w:before="132" w:line="252" w:lineRule="exact"/>
              <w:ind w:left="201" w:right="45"/>
              <w:jc w:val="center"/>
              <w:rPr>
                <w:b/>
              </w:rPr>
            </w:pPr>
            <w:r>
              <w:rPr>
                <w:b/>
                <w:color w:val="2F2C2C"/>
                <w:w w:val="105"/>
              </w:rPr>
              <w:t>ITT</w:t>
            </w:r>
            <w:r>
              <w:rPr>
                <w:b/>
                <w:color w:val="2F2C2C"/>
                <w:spacing w:val="-4"/>
                <w:w w:val="105"/>
              </w:rPr>
              <w:t xml:space="preserve"> </w:t>
            </w:r>
            <w:r>
              <w:rPr>
                <w:b/>
                <w:color w:val="2F2C2C"/>
                <w:w w:val="105"/>
              </w:rPr>
              <w:t>35.2</w:t>
            </w:r>
          </w:p>
          <w:p>
            <w:pPr>
              <w:pStyle w:val="17"/>
              <w:spacing w:line="252" w:lineRule="exact"/>
              <w:ind w:left="201" w:right="44"/>
              <w:jc w:val="center"/>
              <w:rPr>
                <w:b/>
              </w:rPr>
            </w:pPr>
            <w:r>
              <w:rPr>
                <w:b/>
                <w:color w:val="2F2C2C"/>
                <w:w w:val="105"/>
              </w:rPr>
              <w:t>(e)</w:t>
            </w:r>
          </w:p>
        </w:tc>
        <w:tc>
          <w:tcPr>
            <w:tcW w:w="9052" w:type="dxa"/>
            <w:tcBorders>
              <w:top w:val="single" w:color="211F1F" w:sz="18" w:space="0"/>
              <w:bottom w:val="single" w:color="211F1F" w:sz="18" w:space="0"/>
            </w:tcBorders>
          </w:tcPr>
          <w:p>
            <w:pPr>
              <w:pStyle w:val="17"/>
              <w:spacing w:before="31" w:line="276" w:lineRule="auto"/>
              <w:ind w:left="140" w:right="-29" w:hanging="3"/>
            </w:pPr>
            <w:r>
              <w:rPr>
                <w:color w:val="2F2C2C"/>
                <w:w w:val="110"/>
              </w:rPr>
              <w:t>Additional</w:t>
            </w:r>
            <w:r>
              <w:rPr>
                <w:color w:val="2F2C2C"/>
                <w:spacing w:val="23"/>
                <w:w w:val="110"/>
              </w:rPr>
              <w:t xml:space="preserve"> </w:t>
            </w:r>
            <w:r>
              <w:rPr>
                <w:color w:val="2F2C2C"/>
                <w:w w:val="110"/>
              </w:rPr>
              <w:t>requirements</w:t>
            </w:r>
            <w:r>
              <w:rPr>
                <w:color w:val="2F2C2C"/>
                <w:spacing w:val="26"/>
                <w:w w:val="110"/>
              </w:rPr>
              <w:t xml:space="preserve"> </w:t>
            </w:r>
            <w:r>
              <w:rPr>
                <w:color w:val="2F2C2C"/>
                <w:w w:val="110"/>
              </w:rPr>
              <w:t>apply.</w:t>
            </w:r>
            <w:r>
              <w:rPr>
                <w:color w:val="2F2C2C"/>
                <w:spacing w:val="17"/>
                <w:w w:val="110"/>
              </w:rPr>
              <w:t xml:space="preserve"> </w:t>
            </w:r>
            <w:r>
              <w:rPr>
                <w:color w:val="2F2C2C"/>
                <w:w w:val="110"/>
              </w:rPr>
              <w:t>These</w:t>
            </w:r>
            <w:r>
              <w:rPr>
                <w:color w:val="2F2C2C"/>
                <w:spacing w:val="27"/>
                <w:w w:val="110"/>
              </w:rPr>
              <w:t xml:space="preserve"> </w:t>
            </w:r>
            <w:r>
              <w:rPr>
                <w:color w:val="2F2C2C"/>
                <w:w w:val="110"/>
              </w:rPr>
              <w:t>are</w:t>
            </w:r>
            <w:r>
              <w:rPr>
                <w:color w:val="2F2C2C"/>
                <w:spacing w:val="20"/>
                <w:w w:val="110"/>
              </w:rPr>
              <w:t xml:space="preserve"> </w:t>
            </w:r>
            <w:r>
              <w:rPr>
                <w:color w:val="2F2C2C"/>
                <w:w w:val="110"/>
              </w:rPr>
              <w:t>detailed</w:t>
            </w:r>
            <w:r>
              <w:rPr>
                <w:color w:val="2F2C2C"/>
                <w:spacing w:val="24"/>
                <w:w w:val="110"/>
              </w:rPr>
              <w:t xml:space="preserve"> </w:t>
            </w:r>
            <w:r>
              <w:rPr>
                <w:color w:val="2F2C2C"/>
                <w:w w:val="110"/>
              </w:rPr>
              <w:t>in</w:t>
            </w:r>
            <w:r>
              <w:rPr>
                <w:color w:val="2F2C2C"/>
                <w:spacing w:val="24"/>
                <w:w w:val="110"/>
              </w:rPr>
              <w:t xml:space="preserve"> </w:t>
            </w:r>
            <w:r>
              <w:rPr>
                <w:color w:val="2F2C2C"/>
                <w:w w:val="110"/>
              </w:rPr>
              <w:t>the</w:t>
            </w:r>
            <w:r>
              <w:rPr>
                <w:color w:val="2F2C2C"/>
                <w:spacing w:val="22"/>
                <w:w w:val="110"/>
              </w:rPr>
              <w:t xml:space="preserve"> </w:t>
            </w:r>
            <w:r>
              <w:rPr>
                <w:color w:val="2F2C2C"/>
                <w:w w:val="110"/>
              </w:rPr>
              <w:t>evaluation</w:t>
            </w:r>
            <w:r>
              <w:rPr>
                <w:color w:val="2F2C2C"/>
                <w:spacing w:val="29"/>
                <w:w w:val="110"/>
              </w:rPr>
              <w:t xml:space="preserve"> </w:t>
            </w:r>
            <w:r>
              <w:rPr>
                <w:color w:val="2F2C2C"/>
                <w:w w:val="110"/>
              </w:rPr>
              <w:t>criteria</w:t>
            </w:r>
            <w:r>
              <w:rPr>
                <w:color w:val="2F2C2C"/>
                <w:spacing w:val="24"/>
                <w:w w:val="110"/>
              </w:rPr>
              <w:t xml:space="preserve"> </w:t>
            </w:r>
            <w:r>
              <w:rPr>
                <w:color w:val="2F2C2C"/>
                <w:w w:val="110"/>
              </w:rPr>
              <w:t>in Section</w:t>
            </w:r>
            <w:r>
              <w:rPr>
                <w:color w:val="2F2C2C"/>
                <w:spacing w:val="25"/>
                <w:w w:val="110"/>
              </w:rPr>
              <w:t xml:space="preserve"> </w:t>
            </w:r>
            <w:r>
              <w:rPr>
                <w:color w:val="2F2C2C"/>
                <w:w w:val="110"/>
              </w:rPr>
              <w:t>IV,</w:t>
            </w:r>
            <w:r>
              <w:rPr>
                <w:color w:val="2F2C2C"/>
                <w:spacing w:val="-57"/>
                <w:w w:val="110"/>
              </w:rPr>
              <w:t xml:space="preserve"> </w:t>
            </w:r>
            <w:r>
              <w:rPr>
                <w:color w:val="2F2C2C"/>
                <w:w w:val="110"/>
              </w:rPr>
              <w:t>Evaluation</w:t>
            </w:r>
            <w:r>
              <w:rPr>
                <w:color w:val="2F2C2C"/>
                <w:spacing w:val="1"/>
                <w:w w:val="110"/>
              </w:rPr>
              <w:t xml:space="preserve"> </w:t>
            </w:r>
            <w:r>
              <w:rPr>
                <w:color w:val="2F2C2C"/>
                <w:w w:val="110"/>
              </w:rPr>
              <w:t>and</w:t>
            </w:r>
            <w:r>
              <w:rPr>
                <w:color w:val="2F2C2C"/>
                <w:spacing w:val="1"/>
                <w:w w:val="110"/>
              </w:rPr>
              <w:t xml:space="preserve"> </w:t>
            </w:r>
            <w:r>
              <w:rPr>
                <w:color w:val="2F2C2C"/>
                <w:w w:val="110"/>
              </w:rPr>
              <w:t>Qualification</w:t>
            </w:r>
            <w:r>
              <w:rPr>
                <w:color w:val="2F2C2C"/>
                <w:spacing w:val="-1"/>
                <w:w w:val="110"/>
              </w:rPr>
              <w:t xml:space="preserve"> </w:t>
            </w:r>
            <w:r>
              <w:rPr>
                <w:color w:val="2F2C2C"/>
                <w:w w:val="110"/>
              </w:rPr>
              <w:t>Criteria.</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466" w:hRule="atLeast"/>
        </w:trPr>
        <w:tc>
          <w:tcPr>
            <w:tcW w:w="1174" w:type="dxa"/>
            <w:tcBorders>
              <w:top w:val="single" w:color="211F1F" w:sz="18" w:space="0"/>
              <w:bottom w:val="single" w:color="211F1F" w:sz="18" w:space="0"/>
            </w:tcBorders>
          </w:tcPr>
          <w:p>
            <w:pPr>
              <w:pStyle w:val="17"/>
              <w:spacing w:before="108"/>
              <w:ind w:left="254"/>
              <w:rPr>
                <w:b/>
              </w:rPr>
            </w:pPr>
            <w:r>
              <w:rPr>
                <w:b/>
                <w:color w:val="2F2C2C"/>
                <w:w w:val="105"/>
              </w:rPr>
              <w:t>ITT</w:t>
            </w:r>
            <w:r>
              <w:rPr>
                <w:b/>
                <w:color w:val="2F2C2C"/>
                <w:spacing w:val="-2"/>
                <w:w w:val="105"/>
              </w:rPr>
              <w:t xml:space="preserve"> </w:t>
            </w:r>
            <w:r>
              <w:rPr>
                <w:b/>
                <w:color w:val="2F2C2C"/>
                <w:w w:val="105"/>
              </w:rPr>
              <w:t>39</w:t>
            </w:r>
          </w:p>
        </w:tc>
        <w:tc>
          <w:tcPr>
            <w:tcW w:w="9052" w:type="dxa"/>
            <w:tcBorders>
              <w:top w:val="single" w:color="211F1F" w:sz="18" w:space="0"/>
              <w:bottom w:val="single" w:color="211F1F" w:sz="18" w:space="0"/>
            </w:tcBorders>
          </w:tcPr>
          <w:p>
            <w:pPr>
              <w:pStyle w:val="17"/>
              <w:spacing w:before="117"/>
              <w:ind w:left="140"/>
            </w:pPr>
            <w:r>
              <w:rPr>
                <w:color w:val="2F2C2C"/>
                <w:w w:val="110"/>
              </w:rPr>
              <w:t>Additional</w:t>
            </w:r>
            <w:r>
              <w:rPr>
                <w:color w:val="2F2C2C"/>
                <w:spacing w:val="-6"/>
                <w:w w:val="110"/>
              </w:rPr>
              <w:t xml:space="preserve"> </w:t>
            </w:r>
            <w:r>
              <w:rPr>
                <w:color w:val="2F2C2C"/>
                <w:w w:val="110"/>
              </w:rPr>
              <w:t>requirements</w:t>
            </w:r>
            <w:r>
              <w:rPr>
                <w:color w:val="2F2C2C"/>
                <w:spacing w:val="-3"/>
                <w:w w:val="110"/>
              </w:rPr>
              <w:t xml:space="preserve"> </w:t>
            </w:r>
            <w:r>
              <w:rPr>
                <w:color w:val="2F2C2C"/>
                <w:w w:val="110"/>
              </w:rPr>
              <w:t>are:</w:t>
            </w:r>
            <w:r>
              <w:rPr>
                <w:color w:val="2F2C2C"/>
                <w:spacing w:val="-7"/>
                <w:w w:val="110"/>
              </w:rPr>
              <w:t xml:space="preserve"> </w:t>
            </w:r>
            <w:r>
              <w:rPr>
                <w:color w:val="2F2C2C"/>
                <w:w w:val="110"/>
              </w:rPr>
              <w:t>As</w:t>
            </w:r>
            <w:r>
              <w:rPr>
                <w:color w:val="2F2C2C"/>
                <w:spacing w:val="-7"/>
                <w:w w:val="110"/>
              </w:rPr>
              <w:t xml:space="preserve"> </w:t>
            </w:r>
            <w:r>
              <w:rPr>
                <w:color w:val="2F2C2C"/>
                <w:w w:val="110"/>
              </w:rPr>
              <w:t>detailed</w:t>
            </w:r>
            <w:r>
              <w:rPr>
                <w:color w:val="2F2C2C"/>
                <w:spacing w:val="-4"/>
                <w:w w:val="110"/>
              </w:rPr>
              <w:t xml:space="preserve"> </w:t>
            </w:r>
            <w:r>
              <w:rPr>
                <w:color w:val="2F2C2C"/>
                <w:w w:val="110"/>
              </w:rPr>
              <w:t>in</w:t>
            </w:r>
            <w:r>
              <w:rPr>
                <w:color w:val="2F2C2C"/>
                <w:spacing w:val="-7"/>
                <w:w w:val="110"/>
              </w:rPr>
              <w:t xml:space="preserve"> </w:t>
            </w:r>
            <w:r>
              <w:rPr>
                <w:color w:val="2F2C2C"/>
                <w:w w:val="110"/>
              </w:rPr>
              <w:t>the</w:t>
            </w:r>
            <w:r>
              <w:rPr>
                <w:color w:val="2F2C2C"/>
                <w:spacing w:val="-5"/>
                <w:w w:val="110"/>
              </w:rPr>
              <w:t xml:space="preserve"> </w:t>
            </w:r>
            <w:r>
              <w:rPr>
                <w:color w:val="2F2C2C"/>
                <w:w w:val="110"/>
              </w:rPr>
              <w:t>Qualification</w:t>
            </w:r>
            <w:r>
              <w:rPr>
                <w:color w:val="2F2C2C"/>
                <w:spacing w:val="-5"/>
                <w:w w:val="110"/>
              </w:rPr>
              <w:t xml:space="preserve"> </w:t>
            </w:r>
            <w:r>
              <w:rPr>
                <w:color w:val="2F2C2C"/>
                <w:w w:val="110"/>
              </w:rPr>
              <w:t>Criteria/Form</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2276"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spacing w:before="185"/>
              <w:ind w:right="121"/>
              <w:jc w:val="right"/>
              <w:rPr>
                <w:b/>
              </w:rPr>
            </w:pPr>
            <w:r>
              <w:rPr>
                <w:b/>
                <w:color w:val="2F2C2C"/>
                <w:w w:val="105"/>
              </w:rPr>
              <w:t>ITT</w:t>
            </w:r>
            <w:r>
              <w:rPr>
                <w:b/>
                <w:color w:val="2F2C2C"/>
                <w:spacing w:val="-5"/>
                <w:w w:val="105"/>
              </w:rPr>
              <w:t xml:space="preserve"> </w:t>
            </w:r>
            <w:r>
              <w:rPr>
                <w:b/>
                <w:color w:val="2F2C2C"/>
                <w:w w:val="105"/>
              </w:rPr>
              <w:t>48.1</w:t>
            </w:r>
          </w:p>
        </w:tc>
        <w:tc>
          <w:tcPr>
            <w:tcW w:w="9052" w:type="dxa"/>
            <w:tcBorders>
              <w:top w:val="single" w:color="211F1F" w:sz="18" w:space="0"/>
              <w:bottom w:val="single" w:color="211F1F" w:sz="18" w:space="0"/>
            </w:tcBorders>
          </w:tcPr>
          <w:p>
            <w:pPr>
              <w:pStyle w:val="17"/>
              <w:spacing w:line="242" w:lineRule="auto"/>
              <w:ind w:left="140" w:right="-15"/>
              <w:jc w:val="both"/>
            </w:pPr>
            <w:r>
              <w:rPr>
                <w:color w:val="2F2C2C"/>
                <w:w w:val="110"/>
              </w:rPr>
              <w:t xml:space="preserve">Performance security shall be in the form of </w:t>
            </w:r>
            <w:r>
              <w:rPr>
                <w:b/>
                <w:color w:val="2F2C2C"/>
                <w:w w:val="110"/>
              </w:rPr>
              <w:t xml:space="preserve">unconditional Bank guarantee of 5% </w:t>
            </w:r>
            <w:r>
              <w:rPr>
                <w:color w:val="2F2C2C"/>
                <w:w w:val="110"/>
              </w:rPr>
              <w:t>of the</w:t>
            </w:r>
            <w:r>
              <w:rPr>
                <w:color w:val="2F2C2C"/>
                <w:spacing w:val="1"/>
                <w:w w:val="110"/>
              </w:rPr>
              <w:t xml:space="preserve"> </w:t>
            </w:r>
            <w:r>
              <w:rPr>
                <w:color w:val="2F2C2C"/>
                <w:w w:val="110"/>
              </w:rPr>
              <w:t>tender</w:t>
            </w:r>
            <w:r>
              <w:rPr>
                <w:color w:val="2F2C2C"/>
                <w:spacing w:val="-2"/>
                <w:w w:val="110"/>
              </w:rPr>
              <w:t xml:space="preserve"> </w:t>
            </w:r>
            <w:r>
              <w:rPr>
                <w:color w:val="2F2C2C"/>
                <w:w w:val="110"/>
              </w:rPr>
              <w:t>sum</w:t>
            </w:r>
          </w:p>
          <w:p>
            <w:pPr>
              <w:pStyle w:val="17"/>
              <w:spacing w:before="116"/>
              <w:ind w:left="140" w:right="-15"/>
              <w:jc w:val="both"/>
            </w:pPr>
            <w:r>
              <w:rPr>
                <w:color w:val="2F2C2C"/>
                <w:w w:val="110"/>
              </w:rPr>
              <w:t>Performance security (where applicable) shall be in the form</w:t>
            </w:r>
            <w:r>
              <w:rPr>
                <w:color w:val="2F2C2C"/>
                <w:spacing w:val="1"/>
                <w:w w:val="110"/>
              </w:rPr>
              <w:t xml:space="preserve"> </w:t>
            </w:r>
            <w:r>
              <w:rPr>
                <w:color w:val="2F2C2C"/>
                <w:w w:val="110"/>
              </w:rPr>
              <w:t>of</w:t>
            </w:r>
            <w:r>
              <w:rPr>
                <w:color w:val="2F2C2C"/>
                <w:spacing w:val="1"/>
                <w:w w:val="110"/>
              </w:rPr>
              <w:t xml:space="preserve"> </w:t>
            </w:r>
            <w:r>
              <w:rPr>
                <w:b/>
                <w:color w:val="2F2C2C"/>
                <w:w w:val="110"/>
              </w:rPr>
              <w:t>unconditional</w:t>
            </w:r>
            <w:r>
              <w:rPr>
                <w:b/>
                <w:color w:val="2F2C2C"/>
                <w:spacing w:val="1"/>
                <w:w w:val="110"/>
              </w:rPr>
              <w:t xml:space="preserve"> </w:t>
            </w:r>
            <w:r>
              <w:rPr>
                <w:b/>
                <w:color w:val="2F2C2C"/>
                <w:w w:val="110"/>
              </w:rPr>
              <w:t>Bank</w:t>
            </w:r>
            <w:r>
              <w:rPr>
                <w:b/>
                <w:color w:val="2F2C2C"/>
                <w:spacing w:val="1"/>
                <w:w w:val="110"/>
              </w:rPr>
              <w:t xml:space="preserve"> </w:t>
            </w:r>
            <w:r>
              <w:rPr>
                <w:b/>
                <w:color w:val="2F2C2C"/>
                <w:w w:val="110"/>
              </w:rPr>
              <w:t xml:space="preserve">guarantee of 1% </w:t>
            </w:r>
            <w:r>
              <w:rPr>
                <w:color w:val="2F2C2C"/>
                <w:w w:val="110"/>
              </w:rPr>
              <w:t>of the tender sum for reserved tenders (contracts reserved for special</w:t>
            </w:r>
            <w:r>
              <w:rPr>
                <w:color w:val="2F2C2C"/>
                <w:spacing w:val="1"/>
                <w:w w:val="110"/>
              </w:rPr>
              <w:t xml:space="preserve"> </w:t>
            </w:r>
            <w:r>
              <w:rPr>
                <w:color w:val="2F2C2C"/>
                <w:w w:val="110"/>
              </w:rPr>
              <w:t>groups)</w:t>
            </w:r>
          </w:p>
          <w:p>
            <w:pPr>
              <w:pStyle w:val="17"/>
              <w:spacing w:before="124"/>
              <w:ind w:left="140"/>
              <w:jc w:val="both"/>
              <w:rPr>
                <w:i/>
              </w:rPr>
            </w:pPr>
            <w:r>
              <w:rPr>
                <w:color w:val="2F2C2C"/>
                <w:w w:val="110"/>
              </w:rPr>
              <w:t>Delete</w:t>
            </w:r>
            <w:r>
              <w:rPr>
                <w:color w:val="2F2C2C"/>
                <w:spacing w:val="46"/>
                <w:w w:val="110"/>
              </w:rPr>
              <w:t xml:space="preserve"> </w:t>
            </w:r>
            <w:r>
              <w:rPr>
                <w:color w:val="2F2C2C"/>
                <w:w w:val="110"/>
              </w:rPr>
              <w:t>“</w:t>
            </w:r>
            <w:r>
              <w:rPr>
                <w:i/>
                <w:color w:val="2F2C2C"/>
                <w:w w:val="110"/>
              </w:rPr>
              <w:t>A</w:t>
            </w:r>
            <w:r>
              <w:rPr>
                <w:i/>
                <w:color w:val="2F2C2C"/>
                <w:spacing w:val="48"/>
                <w:w w:val="110"/>
              </w:rPr>
              <w:t xml:space="preserve"> </w:t>
            </w:r>
            <w:r>
              <w:rPr>
                <w:i/>
                <w:color w:val="2F2C2C"/>
                <w:w w:val="110"/>
              </w:rPr>
              <w:t>foreign</w:t>
            </w:r>
            <w:r>
              <w:rPr>
                <w:i/>
                <w:color w:val="2F2C2C"/>
                <w:spacing w:val="46"/>
                <w:w w:val="110"/>
              </w:rPr>
              <w:t xml:space="preserve"> </w:t>
            </w:r>
            <w:r>
              <w:rPr>
                <w:i/>
                <w:color w:val="2F2C2C"/>
                <w:w w:val="110"/>
              </w:rPr>
              <w:t>institution</w:t>
            </w:r>
            <w:r>
              <w:rPr>
                <w:i/>
                <w:color w:val="2F2C2C"/>
                <w:spacing w:val="48"/>
                <w:w w:val="110"/>
              </w:rPr>
              <w:t xml:space="preserve"> </w:t>
            </w:r>
            <w:r>
              <w:rPr>
                <w:i/>
                <w:color w:val="2F2C2C"/>
                <w:w w:val="110"/>
              </w:rPr>
              <w:t>providing</w:t>
            </w:r>
            <w:r>
              <w:rPr>
                <w:i/>
                <w:color w:val="2F2C2C"/>
                <w:spacing w:val="49"/>
                <w:w w:val="110"/>
              </w:rPr>
              <w:t xml:space="preserve"> </w:t>
            </w:r>
            <w:r>
              <w:rPr>
                <w:i/>
                <w:color w:val="2F2C2C"/>
                <w:w w:val="110"/>
              </w:rPr>
              <w:t>a</w:t>
            </w:r>
            <w:r>
              <w:rPr>
                <w:i/>
                <w:color w:val="2F2C2C"/>
                <w:spacing w:val="48"/>
                <w:w w:val="110"/>
              </w:rPr>
              <w:t xml:space="preserve"> </w:t>
            </w:r>
            <w:r>
              <w:rPr>
                <w:i/>
                <w:color w:val="2F2C2C"/>
                <w:w w:val="110"/>
              </w:rPr>
              <w:t>bank</w:t>
            </w:r>
            <w:r>
              <w:rPr>
                <w:i/>
                <w:color w:val="2F2C2C"/>
                <w:spacing w:val="46"/>
                <w:w w:val="110"/>
              </w:rPr>
              <w:t xml:space="preserve"> </w:t>
            </w:r>
            <w:r>
              <w:rPr>
                <w:i/>
                <w:color w:val="2F2C2C"/>
                <w:w w:val="110"/>
              </w:rPr>
              <w:t>guarantee</w:t>
            </w:r>
            <w:r>
              <w:rPr>
                <w:i/>
                <w:color w:val="2F2C2C"/>
                <w:spacing w:val="47"/>
                <w:w w:val="110"/>
              </w:rPr>
              <w:t xml:space="preserve"> </w:t>
            </w:r>
            <w:r>
              <w:rPr>
                <w:i/>
                <w:color w:val="2F2C2C"/>
                <w:w w:val="110"/>
              </w:rPr>
              <w:t>shall</w:t>
            </w:r>
            <w:r>
              <w:rPr>
                <w:i/>
                <w:color w:val="2F2C2C"/>
                <w:spacing w:val="48"/>
                <w:w w:val="110"/>
              </w:rPr>
              <w:t xml:space="preserve"> </w:t>
            </w:r>
            <w:r>
              <w:rPr>
                <w:i/>
                <w:color w:val="2F2C2C"/>
                <w:w w:val="110"/>
              </w:rPr>
              <w:t>have</w:t>
            </w:r>
            <w:r>
              <w:rPr>
                <w:i/>
                <w:color w:val="2F2C2C"/>
                <w:spacing w:val="48"/>
                <w:w w:val="110"/>
              </w:rPr>
              <w:t xml:space="preserve"> </w:t>
            </w:r>
            <w:r>
              <w:rPr>
                <w:i/>
                <w:color w:val="2F2C2C"/>
                <w:w w:val="110"/>
              </w:rPr>
              <w:t>a</w:t>
            </w:r>
            <w:r>
              <w:rPr>
                <w:i/>
                <w:color w:val="2F2C2C"/>
                <w:spacing w:val="48"/>
                <w:w w:val="110"/>
              </w:rPr>
              <w:t xml:space="preserve"> </w:t>
            </w:r>
            <w:r>
              <w:rPr>
                <w:i/>
                <w:color w:val="2F2C2C"/>
                <w:w w:val="110"/>
              </w:rPr>
              <w:t>correspondent</w:t>
            </w:r>
          </w:p>
          <w:p>
            <w:pPr>
              <w:pStyle w:val="17"/>
              <w:spacing w:line="252" w:lineRule="exact"/>
              <w:ind w:left="140" w:right="140"/>
              <w:jc w:val="both"/>
              <w:rPr>
                <w:i/>
              </w:rPr>
            </w:pPr>
            <w:r>
              <w:rPr>
                <w:i/>
                <w:color w:val="2F2C2C"/>
                <w:w w:val="110"/>
              </w:rPr>
              <w:t>ﬁnancial institution located in Kenya, unless the Procuring Entity has agreed in writing</w:t>
            </w:r>
            <w:r>
              <w:rPr>
                <w:i/>
                <w:color w:val="2F2C2C"/>
                <w:spacing w:val="1"/>
                <w:w w:val="110"/>
              </w:rPr>
              <w:t xml:space="preserve"> </w:t>
            </w:r>
            <w:r>
              <w:rPr>
                <w:i/>
                <w:color w:val="2F2C2C"/>
                <w:w w:val="110"/>
              </w:rPr>
              <w:t>that</w:t>
            </w:r>
            <w:r>
              <w:rPr>
                <w:i/>
                <w:color w:val="2F2C2C"/>
                <w:spacing w:val="-1"/>
                <w:w w:val="110"/>
              </w:rPr>
              <w:t xml:space="preserve"> </w:t>
            </w:r>
            <w:r>
              <w:rPr>
                <w:i/>
                <w:color w:val="2F2C2C"/>
                <w:w w:val="110"/>
              </w:rPr>
              <w:t>a</w:t>
            </w:r>
            <w:r>
              <w:rPr>
                <w:i/>
                <w:color w:val="2F2C2C"/>
                <w:spacing w:val="3"/>
                <w:w w:val="110"/>
              </w:rPr>
              <w:t xml:space="preserve"> </w:t>
            </w:r>
            <w:r>
              <w:rPr>
                <w:i/>
                <w:color w:val="2F2C2C"/>
                <w:w w:val="110"/>
              </w:rPr>
              <w:t>correspondent</w:t>
            </w:r>
            <w:r>
              <w:rPr>
                <w:i/>
                <w:color w:val="2F2C2C"/>
                <w:spacing w:val="2"/>
                <w:w w:val="110"/>
              </w:rPr>
              <w:t xml:space="preserve"> </w:t>
            </w:r>
            <w:r>
              <w:rPr>
                <w:i/>
                <w:color w:val="2F2C2C"/>
                <w:w w:val="110"/>
              </w:rPr>
              <w:t>bank</w:t>
            </w:r>
            <w:r>
              <w:rPr>
                <w:i/>
                <w:color w:val="2F2C2C"/>
                <w:spacing w:val="-2"/>
                <w:w w:val="110"/>
              </w:rPr>
              <w:t xml:space="preserve"> </w:t>
            </w:r>
            <w:r>
              <w:rPr>
                <w:i/>
                <w:color w:val="2F2C2C"/>
                <w:w w:val="110"/>
              </w:rPr>
              <w:t>is</w:t>
            </w:r>
            <w:r>
              <w:rPr>
                <w:i/>
                <w:color w:val="2F2C2C"/>
                <w:spacing w:val="1"/>
                <w:w w:val="110"/>
              </w:rPr>
              <w:t xml:space="preserve"> </w:t>
            </w:r>
            <w:r>
              <w:rPr>
                <w:i/>
                <w:color w:val="2F2C2C"/>
                <w:w w:val="110"/>
              </w:rPr>
              <w:t>not</w:t>
            </w:r>
            <w:r>
              <w:rPr>
                <w:i/>
                <w:color w:val="2F2C2C"/>
                <w:spacing w:val="1"/>
                <w:w w:val="110"/>
              </w:rPr>
              <w:t xml:space="preserve"> </w:t>
            </w:r>
            <w:r>
              <w:rPr>
                <w:i/>
                <w:color w:val="2F2C2C"/>
                <w:w w:val="110"/>
              </w:rPr>
              <w:t>required”</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02" w:hRule="atLeast"/>
        </w:trPr>
        <w:tc>
          <w:tcPr>
            <w:tcW w:w="1174" w:type="dxa"/>
            <w:tcBorders>
              <w:top w:val="single" w:color="211F1F" w:sz="18" w:space="0"/>
              <w:bottom w:val="single" w:color="211F1F" w:sz="18" w:space="0"/>
            </w:tcBorders>
          </w:tcPr>
          <w:p>
            <w:pPr>
              <w:pStyle w:val="17"/>
              <w:spacing w:before="26"/>
              <w:ind w:right="121"/>
              <w:jc w:val="right"/>
              <w:rPr>
                <w:b/>
              </w:rPr>
            </w:pPr>
            <w:r>
              <w:rPr>
                <w:b/>
                <w:color w:val="2F2C2C"/>
                <w:w w:val="105"/>
              </w:rPr>
              <w:t>ITT</w:t>
            </w:r>
            <w:r>
              <w:rPr>
                <w:b/>
                <w:color w:val="2F2C2C"/>
                <w:spacing w:val="-5"/>
                <w:w w:val="105"/>
              </w:rPr>
              <w:t xml:space="preserve"> </w:t>
            </w:r>
            <w:r>
              <w:rPr>
                <w:b/>
                <w:color w:val="2F2C2C"/>
                <w:w w:val="105"/>
              </w:rPr>
              <w:t>48.3</w:t>
            </w:r>
          </w:p>
        </w:tc>
        <w:tc>
          <w:tcPr>
            <w:tcW w:w="9052" w:type="dxa"/>
            <w:tcBorders>
              <w:top w:val="single" w:color="211F1F" w:sz="18" w:space="0"/>
              <w:bottom w:val="single" w:color="211F1F" w:sz="18" w:space="0"/>
            </w:tcBorders>
          </w:tcPr>
          <w:p>
            <w:pPr>
              <w:pStyle w:val="17"/>
              <w:spacing w:line="246" w:lineRule="exact"/>
              <w:ind w:left="140"/>
            </w:pPr>
            <w:r>
              <w:rPr>
                <w:color w:val="2F2C2C"/>
                <w:w w:val="110"/>
              </w:rPr>
              <w:t>The</w:t>
            </w:r>
            <w:r>
              <w:rPr>
                <w:color w:val="2F2C2C"/>
                <w:spacing w:val="-4"/>
                <w:w w:val="110"/>
              </w:rPr>
              <w:t xml:space="preserve"> </w:t>
            </w:r>
            <w:r>
              <w:rPr>
                <w:color w:val="2F2C2C"/>
                <w:w w:val="110"/>
              </w:rPr>
              <w:t>Performance</w:t>
            </w:r>
            <w:r>
              <w:rPr>
                <w:color w:val="2F2C2C"/>
                <w:spacing w:val="-4"/>
                <w:w w:val="110"/>
              </w:rPr>
              <w:t xml:space="preserve"> </w:t>
            </w:r>
            <w:r>
              <w:rPr>
                <w:color w:val="2F2C2C"/>
                <w:w w:val="110"/>
              </w:rPr>
              <w:t>Security</w:t>
            </w:r>
            <w:r>
              <w:rPr>
                <w:color w:val="2F2C2C"/>
                <w:spacing w:val="-5"/>
                <w:w w:val="110"/>
              </w:rPr>
              <w:t xml:space="preserve"> </w:t>
            </w:r>
            <w:r>
              <w:rPr>
                <w:color w:val="2F2C2C"/>
                <w:w w:val="110"/>
              </w:rPr>
              <w:t>shall</w:t>
            </w:r>
            <w:r>
              <w:rPr>
                <w:color w:val="2F2C2C"/>
                <w:spacing w:val="-2"/>
                <w:w w:val="110"/>
              </w:rPr>
              <w:t xml:space="preserve"> </w:t>
            </w:r>
            <w:r>
              <w:rPr>
                <w:color w:val="2F2C2C"/>
                <w:w w:val="110"/>
              </w:rPr>
              <w:t>be</w:t>
            </w:r>
            <w:r>
              <w:rPr>
                <w:color w:val="2F2C2C"/>
                <w:spacing w:val="-2"/>
                <w:w w:val="110"/>
              </w:rPr>
              <w:t xml:space="preserve"> </w:t>
            </w:r>
            <w:r>
              <w:rPr>
                <w:color w:val="2F2C2C"/>
                <w:w w:val="110"/>
              </w:rPr>
              <w:t>for</w:t>
            </w:r>
            <w:r>
              <w:rPr>
                <w:color w:val="2F2C2C"/>
                <w:spacing w:val="-3"/>
                <w:w w:val="110"/>
              </w:rPr>
              <w:t xml:space="preserve"> </w:t>
            </w:r>
            <w:r>
              <w:rPr>
                <w:color w:val="2F2C2C"/>
                <w:w w:val="110"/>
              </w:rPr>
              <w:t>contracts</w:t>
            </w:r>
            <w:r>
              <w:rPr>
                <w:color w:val="2F2C2C"/>
                <w:spacing w:val="-2"/>
                <w:w w:val="110"/>
              </w:rPr>
              <w:t xml:space="preserve"> </w:t>
            </w:r>
            <w:r>
              <w:rPr>
                <w:color w:val="2F2C2C"/>
                <w:w w:val="110"/>
              </w:rPr>
              <w:t>above</w:t>
            </w:r>
            <w:r>
              <w:rPr>
                <w:color w:val="2F2C2C"/>
                <w:spacing w:val="4"/>
                <w:w w:val="110"/>
              </w:rPr>
              <w:t xml:space="preserve"> </w:t>
            </w:r>
            <w:r>
              <w:rPr>
                <w:color w:val="2F2C2C"/>
                <w:w w:val="110"/>
              </w:rPr>
              <w:t>Kenya Shillings</w:t>
            </w:r>
            <w:r>
              <w:rPr>
                <w:color w:val="2F2C2C"/>
                <w:spacing w:val="-3"/>
                <w:w w:val="110"/>
              </w:rPr>
              <w:t xml:space="preserve"> </w:t>
            </w:r>
            <w:r>
              <w:rPr>
                <w:rFonts w:hint="default"/>
                <w:b/>
                <w:color w:val="2F2C2C"/>
                <w:w w:val="110"/>
                <w:lang w:val="en-GB"/>
              </w:rPr>
              <w:t>Six</w:t>
            </w:r>
            <w:r>
              <w:rPr>
                <w:color w:val="2F2C2C"/>
                <w:spacing w:val="-3"/>
                <w:w w:val="110"/>
              </w:rPr>
              <w:t xml:space="preserve"> </w:t>
            </w:r>
            <w:r>
              <w:rPr>
                <w:color w:val="2F2C2C"/>
                <w:w w:val="110"/>
              </w:rPr>
              <w:t>Million</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3447" w:hRule="atLeast"/>
        </w:trPr>
        <w:tc>
          <w:tcPr>
            <w:tcW w:w="1174" w:type="dxa"/>
            <w:tcBorders>
              <w:top w:val="single" w:color="211F1F" w:sz="18" w:space="0"/>
              <w:bottom w:val="single" w:color="211F1F" w:sz="18" w:space="0"/>
            </w:tcBorders>
          </w:tcPr>
          <w:p>
            <w:pPr>
              <w:pStyle w:val="17"/>
              <w:rPr>
                <w:sz w:val="24"/>
              </w:rPr>
            </w:pPr>
          </w:p>
          <w:p>
            <w:pPr>
              <w:pStyle w:val="17"/>
              <w:rPr>
                <w:sz w:val="24"/>
              </w:rPr>
            </w:pPr>
          </w:p>
          <w:p>
            <w:pPr>
              <w:pStyle w:val="17"/>
              <w:rPr>
                <w:sz w:val="24"/>
              </w:rPr>
            </w:pPr>
          </w:p>
          <w:p>
            <w:pPr>
              <w:pStyle w:val="17"/>
              <w:rPr>
                <w:sz w:val="24"/>
              </w:rPr>
            </w:pPr>
          </w:p>
          <w:p>
            <w:pPr>
              <w:pStyle w:val="17"/>
              <w:rPr>
                <w:sz w:val="24"/>
              </w:rPr>
            </w:pPr>
          </w:p>
          <w:p>
            <w:pPr>
              <w:pStyle w:val="17"/>
              <w:rPr>
                <w:sz w:val="19"/>
              </w:rPr>
            </w:pPr>
          </w:p>
          <w:p>
            <w:pPr>
              <w:pStyle w:val="17"/>
              <w:ind w:left="254"/>
              <w:rPr>
                <w:b/>
              </w:rPr>
            </w:pPr>
            <w:r>
              <w:rPr>
                <w:b/>
                <w:color w:val="2F2C2C"/>
                <w:w w:val="105"/>
              </w:rPr>
              <w:t>ITT</w:t>
            </w:r>
            <w:r>
              <w:rPr>
                <w:b/>
                <w:color w:val="2F2C2C"/>
                <w:spacing w:val="-3"/>
                <w:w w:val="105"/>
              </w:rPr>
              <w:t xml:space="preserve"> </w:t>
            </w:r>
            <w:r>
              <w:rPr>
                <w:b/>
                <w:color w:val="2F2C2C"/>
                <w:w w:val="105"/>
              </w:rPr>
              <w:t>49</w:t>
            </w:r>
          </w:p>
        </w:tc>
        <w:tc>
          <w:tcPr>
            <w:tcW w:w="9052" w:type="dxa"/>
            <w:tcBorders>
              <w:top w:val="single" w:color="211F1F" w:sz="18" w:space="0"/>
              <w:bottom w:val="single" w:color="211F1F" w:sz="18" w:space="0"/>
            </w:tcBorders>
          </w:tcPr>
          <w:p>
            <w:pPr>
              <w:pStyle w:val="17"/>
              <w:spacing w:before="89" w:line="244" w:lineRule="auto"/>
              <w:ind w:left="129" w:right="302" w:firstLine="2"/>
              <w:jc w:val="both"/>
            </w:pPr>
            <w:r>
              <w:rPr>
                <w:color w:val="342D2F"/>
                <w:w w:val="105"/>
              </w:rPr>
              <w:t>The procedures for making a Procurement-related Complaint are available from the PPRA</w:t>
            </w:r>
            <w:r>
              <w:rPr>
                <w:color w:val="342D2F"/>
                <w:spacing w:val="1"/>
                <w:w w:val="105"/>
              </w:rPr>
              <w:t xml:space="preserve"> </w:t>
            </w:r>
            <w:r>
              <w:rPr>
                <w:color w:val="342D2F"/>
                <w:w w:val="105"/>
              </w:rPr>
              <w:t>website</w:t>
            </w:r>
            <w:r>
              <w:rPr>
                <w:color w:val="342D2F"/>
                <w:spacing w:val="1"/>
                <w:w w:val="105"/>
              </w:rPr>
              <w:t xml:space="preserve"> </w:t>
            </w:r>
            <w:r>
              <w:fldChar w:fldCharType="begin"/>
            </w:r>
            <w:r>
              <w:instrText xml:space="preserve"> HYPERLINK "mailto:info@ppra.go.ke" \h </w:instrText>
            </w:r>
            <w:r>
              <w:fldChar w:fldCharType="separate"/>
            </w:r>
            <w:r>
              <w:rPr>
                <w:color w:val="342D2F"/>
                <w:w w:val="105"/>
                <w:u w:val="single" w:color="342D2F"/>
              </w:rPr>
              <w:t>info</w:t>
            </w:r>
            <w:r>
              <w:rPr>
                <w:color w:val="5D5B5B"/>
                <w:w w:val="105"/>
                <w:u w:val="single" w:color="342D2F"/>
              </w:rPr>
              <w:t>@</w:t>
            </w:r>
            <w:r>
              <w:rPr>
                <w:color w:val="342D2F"/>
                <w:w w:val="105"/>
                <w:u w:val="single" w:color="342D2F"/>
              </w:rPr>
              <w:t>ppra.go</w:t>
            </w:r>
            <w:r>
              <w:rPr>
                <w:color w:val="5D5B5B"/>
                <w:w w:val="105"/>
              </w:rPr>
              <w:t>.</w:t>
            </w:r>
            <w:r>
              <w:rPr>
                <w:color w:val="342D2F"/>
                <w:w w:val="105"/>
                <w:u w:val="single" w:color="342D2F"/>
              </w:rPr>
              <w:t>ke</w:t>
            </w:r>
            <w:r>
              <w:rPr>
                <w:color w:val="342D2F"/>
                <w:w w:val="105"/>
                <w:u w:val="single" w:color="342D2F"/>
              </w:rPr>
              <w:fldChar w:fldCharType="end"/>
            </w:r>
            <w:r>
              <w:rPr>
                <w:color w:val="342D2F"/>
                <w:spacing w:val="1"/>
                <w:w w:val="105"/>
              </w:rPr>
              <w:t xml:space="preserve"> </w:t>
            </w:r>
            <w:r>
              <w:rPr>
                <w:color w:val="342D2F"/>
                <w:w w:val="105"/>
              </w:rPr>
              <w:t>or</w:t>
            </w:r>
            <w:r>
              <w:rPr>
                <w:color w:val="342D2F"/>
                <w:spacing w:val="1"/>
                <w:w w:val="105"/>
              </w:rPr>
              <w:t xml:space="preserve"> </w:t>
            </w:r>
            <w:r>
              <w:fldChar w:fldCharType="begin"/>
            </w:r>
            <w:r>
              <w:instrText xml:space="preserve"> HYPERLINK "mailto:complaints@ppra.go.ke" \h </w:instrText>
            </w:r>
            <w:r>
              <w:fldChar w:fldCharType="separate"/>
            </w:r>
            <w:r>
              <w:rPr>
                <w:color w:val="342D2F"/>
                <w:w w:val="105"/>
                <w:u w:val="thick" w:color="342D2F"/>
              </w:rPr>
              <w:t>complaints</w:t>
            </w:r>
            <w:r>
              <w:rPr>
                <w:color w:val="342D2F"/>
                <w:spacing w:val="1"/>
                <w:w w:val="105"/>
                <w:u w:val="thick" w:color="342D2F"/>
              </w:rPr>
              <w:t xml:space="preserve"> </w:t>
            </w:r>
            <w:r>
              <w:rPr>
                <w:color w:val="5D5B5B"/>
                <w:w w:val="105"/>
                <w:u w:val="thick" w:color="342D2F"/>
              </w:rPr>
              <w:t>@</w:t>
            </w:r>
            <w:r>
              <w:rPr>
                <w:color w:val="342D2F"/>
                <w:w w:val="105"/>
                <w:u w:val="thick" w:color="342D2F"/>
              </w:rPr>
              <w:t>ppra</w:t>
            </w:r>
            <w:r>
              <w:rPr>
                <w:color w:val="5D5B5B"/>
                <w:w w:val="105"/>
                <w:u w:val="thick" w:color="342D2F"/>
              </w:rPr>
              <w:t>.</w:t>
            </w:r>
            <w:r>
              <w:rPr>
                <w:color w:val="342D2F"/>
                <w:w w:val="105"/>
                <w:u w:val="thick" w:color="342D2F"/>
              </w:rPr>
              <w:t>go.ke.</w:t>
            </w:r>
            <w:r>
              <w:rPr>
                <w:color w:val="342D2F"/>
                <w:w w:val="105"/>
                <w:u w:val="thick" w:color="342D2F"/>
              </w:rPr>
              <w:fldChar w:fldCharType="end"/>
            </w:r>
            <w:r>
              <w:rPr>
                <w:color w:val="342D2F"/>
                <w:spacing w:val="1"/>
                <w:w w:val="105"/>
                <w:u w:val="thick" w:color="342D2F"/>
              </w:rPr>
              <w:t xml:space="preserve"> </w:t>
            </w:r>
            <w:r>
              <w:rPr>
                <w:color w:val="342D2F"/>
                <w:w w:val="105"/>
              </w:rPr>
              <w:t>If</w:t>
            </w:r>
            <w:r>
              <w:rPr>
                <w:color w:val="342D2F"/>
                <w:spacing w:val="1"/>
                <w:w w:val="105"/>
              </w:rPr>
              <w:t xml:space="preserve"> </w:t>
            </w:r>
            <w:r>
              <w:rPr>
                <w:color w:val="342D2F"/>
                <w:w w:val="105"/>
              </w:rPr>
              <w:t>a</w:t>
            </w:r>
            <w:r>
              <w:rPr>
                <w:color w:val="342D2F"/>
                <w:spacing w:val="1"/>
                <w:w w:val="105"/>
              </w:rPr>
              <w:t xml:space="preserve"> </w:t>
            </w:r>
            <w:r>
              <w:rPr>
                <w:color w:val="342D2F"/>
                <w:w w:val="105"/>
              </w:rPr>
              <w:t>Tenderer</w:t>
            </w:r>
            <w:r>
              <w:rPr>
                <w:color w:val="342D2F"/>
                <w:spacing w:val="1"/>
                <w:w w:val="105"/>
              </w:rPr>
              <w:t xml:space="preserve"> </w:t>
            </w:r>
            <w:r>
              <w:rPr>
                <w:color w:val="342D2F"/>
                <w:w w:val="105"/>
              </w:rPr>
              <w:t>wishes</w:t>
            </w:r>
            <w:r>
              <w:rPr>
                <w:color w:val="342D2F"/>
                <w:spacing w:val="1"/>
                <w:w w:val="105"/>
              </w:rPr>
              <w:t xml:space="preserve"> </w:t>
            </w:r>
            <w:r>
              <w:rPr>
                <w:color w:val="342D2F"/>
                <w:w w:val="105"/>
              </w:rPr>
              <w:t>to</w:t>
            </w:r>
            <w:r>
              <w:rPr>
                <w:color w:val="342D2F"/>
                <w:spacing w:val="1"/>
                <w:w w:val="105"/>
              </w:rPr>
              <w:t xml:space="preserve"> </w:t>
            </w:r>
            <w:r>
              <w:rPr>
                <w:color w:val="342D2F"/>
                <w:w w:val="105"/>
              </w:rPr>
              <w:t>make</w:t>
            </w:r>
            <w:r>
              <w:rPr>
                <w:color w:val="342D2F"/>
                <w:spacing w:val="1"/>
                <w:w w:val="105"/>
              </w:rPr>
              <w:t xml:space="preserve"> </w:t>
            </w:r>
            <w:r>
              <w:rPr>
                <w:color w:val="342D2F"/>
                <w:w w:val="105"/>
              </w:rPr>
              <w:t>a</w:t>
            </w:r>
            <w:r>
              <w:rPr>
                <w:color w:val="342D2F"/>
                <w:spacing w:val="1"/>
                <w:w w:val="105"/>
              </w:rPr>
              <w:t xml:space="preserve"> </w:t>
            </w:r>
            <w:r>
              <w:rPr>
                <w:color w:val="342D2F"/>
                <w:w w:val="105"/>
              </w:rPr>
              <w:t>Procurement-related Complaint, the Tenderer should submit its complaint following these</w:t>
            </w:r>
            <w:r>
              <w:rPr>
                <w:color w:val="342D2F"/>
                <w:spacing w:val="1"/>
                <w:w w:val="105"/>
              </w:rPr>
              <w:t xml:space="preserve"> </w:t>
            </w:r>
            <w:r>
              <w:rPr>
                <w:color w:val="342D2F"/>
              </w:rPr>
              <w:t>procedures, in writing (by the quickest means available, that is either</w:t>
            </w:r>
            <w:r>
              <w:rPr>
                <w:color w:val="342D2F"/>
                <w:spacing w:val="55"/>
              </w:rPr>
              <w:t xml:space="preserve"> </w:t>
            </w:r>
            <w:r>
              <w:rPr>
                <w:color w:val="342D2F"/>
              </w:rPr>
              <w:t>by hand delivery or email</w:t>
            </w:r>
            <w:r>
              <w:rPr>
                <w:color w:val="342D2F"/>
                <w:spacing w:val="1"/>
              </w:rPr>
              <w:t xml:space="preserve"> </w:t>
            </w:r>
            <w:r>
              <w:rPr>
                <w:color w:val="342D2F"/>
                <w:w w:val="105"/>
              </w:rPr>
              <w:t>to:</w:t>
            </w:r>
          </w:p>
          <w:p>
            <w:pPr>
              <w:pStyle w:val="17"/>
              <w:spacing w:before="83"/>
              <w:ind w:left="129"/>
              <w:rPr>
                <w:b/>
                <w:i/>
              </w:rPr>
            </w:pPr>
            <w:r>
              <w:rPr>
                <w:color w:val="342D2F"/>
                <w:w w:val="105"/>
              </w:rPr>
              <w:t>For</w:t>
            </w:r>
            <w:r>
              <w:rPr>
                <w:color w:val="342D2F"/>
                <w:spacing w:val="-7"/>
                <w:w w:val="105"/>
              </w:rPr>
              <w:t xml:space="preserve"> </w:t>
            </w:r>
            <w:r>
              <w:rPr>
                <w:color w:val="342D2F"/>
                <w:w w:val="105"/>
              </w:rPr>
              <w:t>the</w:t>
            </w:r>
            <w:r>
              <w:rPr>
                <w:color w:val="342D2F"/>
                <w:spacing w:val="-6"/>
                <w:w w:val="105"/>
              </w:rPr>
              <w:t xml:space="preserve"> </w:t>
            </w:r>
            <w:r>
              <w:rPr>
                <w:color w:val="342D2F"/>
                <w:w w:val="105"/>
              </w:rPr>
              <w:t>attention:</w:t>
            </w:r>
            <w:r>
              <w:rPr>
                <w:color w:val="342D2F"/>
                <w:spacing w:val="-2"/>
                <w:w w:val="105"/>
              </w:rPr>
              <w:t xml:space="preserve"> </w:t>
            </w:r>
            <w:r>
              <w:rPr>
                <w:b/>
                <w:i/>
                <w:color w:val="342D2F"/>
                <w:w w:val="105"/>
              </w:rPr>
              <w:t>The</w:t>
            </w:r>
            <w:r>
              <w:rPr>
                <w:b/>
                <w:i/>
                <w:color w:val="342D2F"/>
                <w:spacing w:val="-3"/>
                <w:w w:val="105"/>
              </w:rPr>
              <w:t xml:space="preserve"> </w:t>
            </w:r>
            <w:r>
              <w:rPr>
                <w:rFonts w:hint="default"/>
                <w:b/>
                <w:i/>
                <w:color w:val="342D2F"/>
                <w:w w:val="105"/>
                <w:lang w:val="en-GB"/>
              </w:rPr>
              <w:t>Deputy</w:t>
            </w:r>
            <w:r>
              <w:rPr>
                <w:b/>
                <w:i/>
                <w:color w:val="342D2F"/>
                <w:spacing w:val="-4"/>
                <w:w w:val="105"/>
              </w:rPr>
              <w:t xml:space="preserve"> </w:t>
            </w:r>
            <w:r>
              <w:rPr>
                <w:b/>
                <w:i/>
                <w:color w:val="342D2F"/>
                <w:w w:val="105"/>
              </w:rPr>
              <w:t>Director</w:t>
            </w:r>
          </w:p>
          <w:p>
            <w:pPr>
              <w:pStyle w:val="17"/>
              <w:spacing w:before="92"/>
              <w:ind w:left="129"/>
              <w:rPr>
                <w:b/>
                <w:i/>
              </w:rPr>
            </w:pPr>
            <w:r>
              <w:rPr>
                <w:color w:val="342D2F"/>
                <w:w w:val="105"/>
              </w:rPr>
              <w:t>Procuring</w:t>
            </w:r>
            <w:r>
              <w:rPr>
                <w:color w:val="342D2F"/>
                <w:spacing w:val="-8"/>
                <w:w w:val="105"/>
              </w:rPr>
              <w:t xml:space="preserve"> </w:t>
            </w:r>
            <w:r>
              <w:rPr>
                <w:color w:val="342D2F"/>
                <w:w w:val="105"/>
              </w:rPr>
              <w:t>Entity:</w:t>
            </w:r>
            <w:r>
              <w:rPr>
                <w:color w:val="342D2F"/>
                <w:spacing w:val="-4"/>
                <w:w w:val="105"/>
              </w:rPr>
              <w:t xml:space="preserve"> </w:t>
            </w:r>
            <w:r>
              <w:rPr>
                <w:b/>
                <w:i/>
                <w:color w:val="342D2F"/>
                <w:w w:val="105"/>
              </w:rPr>
              <w:t>Kenya</w:t>
            </w:r>
            <w:r>
              <w:rPr>
                <w:b/>
                <w:i/>
                <w:color w:val="342D2F"/>
                <w:spacing w:val="-4"/>
                <w:w w:val="105"/>
              </w:rPr>
              <w:t xml:space="preserve"> </w:t>
            </w:r>
            <w:r>
              <w:rPr>
                <w:b/>
                <w:i/>
                <w:color w:val="342D2F"/>
                <w:w w:val="105"/>
              </w:rPr>
              <w:t>Rural</w:t>
            </w:r>
            <w:r>
              <w:rPr>
                <w:b/>
                <w:i/>
                <w:color w:val="342D2F"/>
                <w:spacing w:val="-5"/>
                <w:w w:val="105"/>
              </w:rPr>
              <w:t xml:space="preserve"> </w:t>
            </w:r>
            <w:r>
              <w:rPr>
                <w:b/>
                <w:i/>
                <w:color w:val="342D2F"/>
                <w:w w:val="105"/>
              </w:rPr>
              <w:t>Roads</w:t>
            </w:r>
            <w:r>
              <w:rPr>
                <w:b/>
                <w:i/>
                <w:color w:val="342D2F"/>
                <w:spacing w:val="-4"/>
                <w:w w:val="105"/>
              </w:rPr>
              <w:t xml:space="preserve"> </w:t>
            </w:r>
            <w:r>
              <w:rPr>
                <w:b/>
                <w:i/>
                <w:color w:val="342D2F"/>
                <w:w w:val="105"/>
              </w:rPr>
              <w:t>Authority</w:t>
            </w:r>
            <w:r>
              <w:rPr>
                <w:b/>
                <w:i/>
                <w:color w:val="342D2F"/>
                <w:spacing w:val="-5"/>
                <w:w w:val="105"/>
              </w:rPr>
              <w:t xml:space="preserve"> </w:t>
            </w:r>
            <w:r>
              <w:rPr>
                <w:b/>
                <w:i/>
                <w:color w:val="342D2F"/>
                <w:w w:val="105"/>
              </w:rPr>
              <w:t>(KeRRA)</w:t>
            </w:r>
          </w:p>
          <w:p>
            <w:pPr>
              <w:pStyle w:val="17"/>
              <w:spacing w:before="103"/>
              <w:ind w:left="129"/>
              <w:rPr>
                <w:b/>
                <w:i/>
              </w:rPr>
            </w:pPr>
            <w:r>
              <w:rPr>
                <w:color w:val="342D2F"/>
              </w:rPr>
              <w:t>Email</w:t>
            </w:r>
            <w:r>
              <w:rPr>
                <w:color w:val="342D2F"/>
                <w:spacing w:val="29"/>
              </w:rPr>
              <w:t xml:space="preserve"> </w:t>
            </w:r>
            <w:r>
              <w:rPr>
                <w:color w:val="342D2F"/>
              </w:rPr>
              <w:t>address:</w:t>
            </w:r>
            <w:r>
              <w:rPr>
                <w:color w:val="342D2F"/>
                <w:spacing w:val="35"/>
              </w:rPr>
              <w:t xml:space="preserve"> </w:t>
            </w:r>
            <w:r>
              <w:fldChar w:fldCharType="begin"/>
            </w:r>
            <w:r>
              <w:instrText xml:space="preserve"> HYPERLINK "mailto:keiyomarakwet@kerra.go.ke" </w:instrText>
            </w:r>
            <w:r>
              <w:fldChar w:fldCharType="separate"/>
            </w:r>
            <w:r>
              <w:rPr>
                <w:rStyle w:val="10"/>
                <w:b/>
                <w:i/>
                <w:u w:color="0000FF"/>
              </w:rPr>
              <w:t>keiyomarakwet@kerra.go.ke</w:t>
            </w:r>
            <w:r>
              <w:rPr>
                <w:rStyle w:val="10"/>
                <w:b/>
                <w:i/>
                <w:u w:color="0000FF"/>
              </w:rPr>
              <w:fldChar w:fldCharType="end"/>
            </w:r>
          </w:p>
          <w:p>
            <w:pPr>
              <w:pStyle w:val="17"/>
              <w:spacing w:before="75"/>
              <w:ind w:left="131"/>
            </w:pPr>
            <w:r>
              <w:rPr>
                <w:color w:val="342D2F"/>
                <w:w w:val="105"/>
              </w:rPr>
              <w:t>In</w:t>
            </w:r>
            <w:r>
              <w:rPr>
                <w:color w:val="342D2F"/>
                <w:spacing w:val="-9"/>
                <w:w w:val="105"/>
              </w:rPr>
              <w:t xml:space="preserve"> </w:t>
            </w:r>
            <w:r>
              <w:rPr>
                <w:color w:val="342D2F"/>
                <w:w w:val="105"/>
              </w:rPr>
              <w:t>summary,</w:t>
            </w:r>
            <w:r>
              <w:rPr>
                <w:color w:val="342D2F"/>
                <w:spacing w:val="-5"/>
                <w:w w:val="105"/>
              </w:rPr>
              <w:t xml:space="preserve"> </w:t>
            </w:r>
            <w:r>
              <w:rPr>
                <w:color w:val="342D2F"/>
                <w:w w:val="105"/>
              </w:rPr>
              <w:t>a</w:t>
            </w:r>
            <w:r>
              <w:rPr>
                <w:color w:val="342D2F"/>
                <w:spacing w:val="-6"/>
                <w:w w:val="105"/>
              </w:rPr>
              <w:t xml:space="preserve"> </w:t>
            </w:r>
            <w:r>
              <w:rPr>
                <w:color w:val="342D2F"/>
                <w:w w:val="105"/>
              </w:rPr>
              <w:t>Procurement-related</w:t>
            </w:r>
            <w:r>
              <w:rPr>
                <w:color w:val="342D2F"/>
                <w:spacing w:val="-4"/>
                <w:w w:val="105"/>
              </w:rPr>
              <w:t xml:space="preserve"> </w:t>
            </w:r>
            <w:r>
              <w:rPr>
                <w:color w:val="342D2F"/>
                <w:w w:val="105"/>
              </w:rPr>
              <w:t>Complaint</w:t>
            </w:r>
            <w:r>
              <w:rPr>
                <w:color w:val="342D2F"/>
                <w:spacing w:val="-4"/>
                <w:w w:val="105"/>
              </w:rPr>
              <w:t xml:space="preserve"> </w:t>
            </w:r>
            <w:r>
              <w:rPr>
                <w:color w:val="342D2F"/>
                <w:w w:val="105"/>
              </w:rPr>
              <w:t>may</w:t>
            </w:r>
            <w:r>
              <w:rPr>
                <w:color w:val="342D2F"/>
                <w:spacing w:val="-7"/>
                <w:w w:val="105"/>
              </w:rPr>
              <w:t xml:space="preserve"> </w:t>
            </w:r>
            <w:r>
              <w:rPr>
                <w:color w:val="342D2F"/>
                <w:w w:val="105"/>
              </w:rPr>
              <w:t>challenge</w:t>
            </w:r>
            <w:r>
              <w:rPr>
                <w:color w:val="342D2F"/>
                <w:spacing w:val="-3"/>
                <w:w w:val="105"/>
              </w:rPr>
              <w:t xml:space="preserve"> </w:t>
            </w:r>
            <w:r>
              <w:rPr>
                <w:color w:val="342D2F"/>
                <w:w w:val="105"/>
              </w:rPr>
              <w:t>any</w:t>
            </w:r>
            <w:r>
              <w:rPr>
                <w:color w:val="342D2F"/>
                <w:spacing w:val="-4"/>
                <w:w w:val="105"/>
              </w:rPr>
              <w:t xml:space="preserve"> </w:t>
            </w:r>
            <w:r>
              <w:rPr>
                <w:color w:val="342D2F"/>
                <w:w w:val="105"/>
              </w:rPr>
              <w:t>of</w:t>
            </w:r>
            <w:r>
              <w:rPr>
                <w:color w:val="342D2F"/>
                <w:spacing w:val="-6"/>
                <w:w w:val="105"/>
              </w:rPr>
              <w:t xml:space="preserve"> </w:t>
            </w:r>
            <w:r>
              <w:rPr>
                <w:color w:val="342D2F"/>
                <w:w w:val="105"/>
              </w:rPr>
              <w:t>the</w:t>
            </w:r>
            <w:r>
              <w:rPr>
                <w:color w:val="342D2F"/>
                <w:spacing w:val="-8"/>
                <w:w w:val="105"/>
              </w:rPr>
              <w:t xml:space="preserve"> </w:t>
            </w:r>
            <w:r>
              <w:rPr>
                <w:color w:val="342D2F"/>
                <w:w w:val="105"/>
              </w:rPr>
              <w:t>following:</w:t>
            </w:r>
          </w:p>
          <w:p>
            <w:pPr>
              <w:pStyle w:val="17"/>
              <w:numPr>
                <w:ilvl w:val="0"/>
                <w:numId w:val="19"/>
              </w:numPr>
              <w:tabs>
                <w:tab w:val="left" w:pos="560"/>
                <w:tab w:val="left" w:pos="561"/>
              </w:tabs>
              <w:spacing w:before="98"/>
              <w:ind w:hanging="421"/>
            </w:pPr>
            <w:r>
              <w:rPr>
                <w:color w:val="342D2F"/>
                <w:w w:val="105"/>
              </w:rPr>
              <w:t>The</w:t>
            </w:r>
            <w:r>
              <w:rPr>
                <w:color w:val="342D2F"/>
                <w:spacing w:val="-6"/>
                <w:w w:val="105"/>
              </w:rPr>
              <w:t xml:space="preserve"> </w:t>
            </w:r>
            <w:r>
              <w:rPr>
                <w:color w:val="342D2F"/>
                <w:w w:val="105"/>
              </w:rPr>
              <w:t>terms</w:t>
            </w:r>
            <w:r>
              <w:rPr>
                <w:color w:val="342D2F"/>
                <w:spacing w:val="-3"/>
                <w:w w:val="105"/>
              </w:rPr>
              <w:t xml:space="preserve"> </w:t>
            </w:r>
            <w:r>
              <w:rPr>
                <w:color w:val="342D2F"/>
                <w:w w:val="105"/>
              </w:rPr>
              <w:t>of</w:t>
            </w:r>
            <w:r>
              <w:rPr>
                <w:color w:val="342D2F"/>
                <w:spacing w:val="-4"/>
                <w:w w:val="105"/>
              </w:rPr>
              <w:t xml:space="preserve"> </w:t>
            </w:r>
            <w:r>
              <w:rPr>
                <w:color w:val="342D2F"/>
                <w:w w:val="105"/>
              </w:rPr>
              <w:t>the</w:t>
            </w:r>
            <w:r>
              <w:rPr>
                <w:color w:val="342D2F"/>
                <w:spacing w:val="-5"/>
                <w:w w:val="105"/>
              </w:rPr>
              <w:t xml:space="preserve"> </w:t>
            </w:r>
            <w:r>
              <w:rPr>
                <w:color w:val="342D2F"/>
                <w:w w:val="105"/>
              </w:rPr>
              <w:t>Tender</w:t>
            </w:r>
            <w:r>
              <w:rPr>
                <w:color w:val="342D2F"/>
                <w:spacing w:val="-1"/>
                <w:w w:val="105"/>
              </w:rPr>
              <w:t xml:space="preserve"> </w:t>
            </w:r>
            <w:r>
              <w:rPr>
                <w:color w:val="342D2F"/>
                <w:w w:val="105"/>
              </w:rPr>
              <w:t>Documents;</w:t>
            </w:r>
            <w:r>
              <w:rPr>
                <w:color w:val="342D2F"/>
                <w:spacing w:val="-5"/>
                <w:w w:val="105"/>
              </w:rPr>
              <w:t xml:space="preserve"> </w:t>
            </w:r>
            <w:r>
              <w:rPr>
                <w:color w:val="342D2F"/>
                <w:w w:val="105"/>
              </w:rPr>
              <w:t>and</w:t>
            </w:r>
          </w:p>
          <w:p>
            <w:pPr>
              <w:pStyle w:val="17"/>
              <w:numPr>
                <w:ilvl w:val="0"/>
                <w:numId w:val="19"/>
              </w:numPr>
              <w:tabs>
                <w:tab w:val="left" w:pos="561"/>
              </w:tabs>
              <w:spacing w:before="95" w:line="237" w:lineRule="exact"/>
              <w:ind w:hanging="421"/>
            </w:pPr>
            <w:r>
              <w:rPr>
                <w:color w:val="342D2F"/>
                <w:w w:val="105"/>
              </w:rPr>
              <w:t>The</w:t>
            </w:r>
            <w:r>
              <w:rPr>
                <w:color w:val="342D2F"/>
                <w:spacing w:val="-8"/>
                <w:w w:val="105"/>
              </w:rPr>
              <w:t xml:space="preserve"> </w:t>
            </w:r>
            <w:r>
              <w:rPr>
                <w:color w:val="342D2F"/>
                <w:w w:val="105"/>
              </w:rPr>
              <w:t>Procuring</w:t>
            </w:r>
            <w:r>
              <w:rPr>
                <w:color w:val="342D2F"/>
                <w:spacing w:val="-3"/>
                <w:w w:val="105"/>
              </w:rPr>
              <w:t xml:space="preserve"> </w:t>
            </w:r>
            <w:r>
              <w:rPr>
                <w:color w:val="342D2F"/>
                <w:w w:val="105"/>
              </w:rPr>
              <w:t>Entity's</w:t>
            </w:r>
            <w:r>
              <w:rPr>
                <w:color w:val="342D2F"/>
                <w:spacing w:val="-3"/>
                <w:w w:val="105"/>
              </w:rPr>
              <w:t xml:space="preserve"> </w:t>
            </w:r>
            <w:r>
              <w:rPr>
                <w:color w:val="342D2F"/>
                <w:w w:val="105"/>
              </w:rPr>
              <w:t>decision</w:t>
            </w:r>
            <w:r>
              <w:rPr>
                <w:color w:val="342D2F"/>
                <w:spacing w:val="-3"/>
                <w:w w:val="105"/>
              </w:rPr>
              <w:t xml:space="preserve"> </w:t>
            </w:r>
            <w:r>
              <w:rPr>
                <w:color w:val="342D2F"/>
                <w:w w:val="105"/>
              </w:rPr>
              <w:t>to</w:t>
            </w:r>
            <w:r>
              <w:rPr>
                <w:color w:val="342D2F"/>
                <w:spacing w:val="-5"/>
                <w:w w:val="105"/>
              </w:rPr>
              <w:t xml:space="preserve"> </w:t>
            </w:r>
            <w:r>
              <w:rPr>
                <w:color w:val="342D2F"/>
                <w:w w:val="105"/>
              </w:rPr>
              <w:t>award</w:t>
            </w:r>
            <w:r>
              <w:rPr>
                <w:color w:val="342D2F"/>
                <w:spacing w:val="-3"/>
                <w:w w:val="105"/>
              </w:rPr>
              <w:t xml:space="preserve"> </w:t>
            </w:r>
            <w:r>
              <w:rPr>
                <w:color w:val="342D2F"/>
                <w:w w:val="105"/>
              </w:rPr>
              <w:t>the</w:t>
            </w:r>
            <w:r>
              <w:rPr>
                <w:color w:val="342D2F"/>
                <w:spacing w:val="-6"/>
                <w:w w:val="105"/>
              </w:rPr>
              <w:t xml:space="preserve"> </w:t>
            </w:r>
            <w:r>
              <w:rPr>
                <w:color w:val="342D2F"/>
                <w:w w:val="105"/>
              </w:rPr>
              <w:t>contract.</w:t>
            </w:r>
          </w:p>
        </w:tc>
      </w:tr>
      <w:tr>
        <w:tblPrEx>
          <w:tblBorders>
            <w:top w:val="single" w:color="211F1F" w:sz="12" w:space="0"/>
            <w:left w:val="single" w:color="211F1F" w:sz="12" w:space="0"/>
            <w:bottom w:val="single" w:color="211F1F" w:sz="12" w:space="0"/>
            <w:right w:val="single" w:color="211F1F" w:sz="12" w:space="0"/>
            <w:insideH w:val="single" w:color="211F1F" w:sz="12" w:space="0"/>
            <w:insideV w:val="single" w:color="211F1F" w:sz="12" w:space="0"/>
          </w:tblBorders>
          <w:tblCellMar>
            <w:top w:w="0" w:type="dxa"/>
            <w:left w:w="0" w:type="dxa"/>
            <w:bottom w:w="0" w:type="dxa"/>
            <w:right w:w="0" w:type="dxa"/>
          </w:tblCellMar>
        </w:tblPrEx>
        <w:trPr>
          <w:trHeight w:val="584" w:hRule="atLeast"/>
        </w:trPr>
        <w:tc>
          <w:tcPr>
            <w:tcW w:w="1174" w:type="dxa"/>
            <w:tcBorders>
              <w:top w:val="single" w:color="211F1F" w:sz="18" w:space="0"/>
            </w:tcBorders>
          </w:tcPr>
          <w:p>
            <w:pPr>
              <w:pStyle w:val="17"/>
              <w:spacing w:before="165"/>
              <w:ind w:left="254"/>
              <w:rPr>
                <w:b/>
              </w:rPr>
            </w:pPr>
            <w:r>
              <w:rPr>
                <w:b/>
                <w:color w:val="2F2C2C"/>
                <w:w w:val="105"/>
              </w:rPr>
              <w:t>ITT</w:t>
            </w:r>
            <w:r>
              <w:rPr>
                <w:b/>
                <w:color w:val="2F2C2C"/>
                <w:spacing w:val="-3"/>
                <w:w w:val="105"/>
              </w:rPr>
              <w:t xml:space="preserve"> </w:t>
            </w:r>
            <w:r>
              <w:rPr>
                <w:b/>
                <w:color w:val="2F2C2C"/>
                <w:w w:val="105"/>
              </w:rPr>
              <w:t>50</w:t>
            </w:r>
          </w:p>
        </w:tc>
        <w:tc>
          <w:tcPr>
            <w:tcW w:w="9052" w:type="dxa"/>
            <w:tcBorders>
              <w:top w:val="single" w:color="211F1F" w:sz="18" w:space="0"/>
            </w:tcBorders>
          </w:tcPr>
          <w:p>
            <w:pPr>
              <w:pStyle w:val="17"/>
              <w:spacing w:before="58" w:line="250" w:lineRule="atLeast"/>
              <w:ind w:left="131"/>
            </w:pPr>
            <w:r>
              <w:rPr>
                <w:color w:val="342D2F"/>
                <w:w w:val="105"/>
              </w:rPr>
              <w:t>The</w:t>
            </w:r>
            <w:r>
              <w:rPr>
                <w:color w:val="342D2F"/>
                <w:spacing w:val="9"/>
                <w:w w:val="105"/>
              </w:rPr>
              <w:t xml:space="preserve"> </w:t>
            </w:r>
            <w:r>
              <w:rPr>
                <w:color w:val="342D2F"/>
                <w:w w:val="105"/>
              </w:rPr>
              <w:t>procedures</w:t>
            </w:r>
            <w:r>
              <w:rPr>
                <w:color w:val="342D2F"/>
                <w:spacing w:val="9"/>
                <w:w w:val="105"/>
              </w:rPr>
              <w:t xml:space="preserve"> </w:t>
            </w:r>
            <w:r>
              <w:rPr>
                <w:color w:val="342D2F"/>
                <w:w w:val="105"/>
              </w:rPr>
              <w:t>for</w:t>
            </w:r>
            <w:r>
              <w:rPr>
                <w:color w:val="342D2F"/>
                <w:spacing w:val="9"/>
                <w:w w:val="105"/>
              </w:rPr>
              <w:t xml:space="preserve"> </w:t>
            </w:r>
            <w:r>
              <w:rPr>
                <w:color w:val="342D2F"/>
                <w:w w:val="105"/>
              </w:rPr>
              <w:t>making</w:t>
            </w:r>
            <w:r>
              <w:rPr>
                <w:color w:val="342D2F"/>
                <w:spacing w:val="8"/>
                <w:w w:val="105"/>
              </w:rPr>
              <w:t xml:space="preserve"> </w:t>
            </w:r>
            <w:r>
              <w:rPr>
                <w:color w:val="342D2F"/>
                <w:w w:val="105"/>
              </w:rPr>
              <w:t>Procurement-related</w:t>
            </w:r>
            <w:r>
              <w:rPr>
                <w:color w:val="342D2F"/>
                <w:spacing w:val="12"/>
                <w:w w:val="105"/>
              </w:rPr>
              <w:t xml:space="preserve"> </w:t>
            </w:r>
            <w:r>
              <w:rPr>
                <w:color w:val="342D2F"/>
                <w:w w:val="105"/>
              </w:rPr>
              <w:t>Complaints</w:t>
            </w:r>
            <w:r>
              <w:rPr>
                <w:color w:val="342D2F"/>
                <w:spacing w:val="9"/>
                <w:w w:val="105"/>
              </w:rPr>
              <w:t xml:space="preserve"> </w:t>
            </w:r>
            <w:r>
              <w:rPr>
                <w:color w:val="342D2F"/>
                <w:w w:val="105"/>
              </w:rPr>
              <w:t>shall</w:t>
            </w:r>
            <w:r>
              <w:rPr>
                <w:color w:val="342D2F"/>
                <w:spacing w:val="11"/>
                <w:w w:val="105"/>
              </w:rPr>
              <w:t xml:space="preserve"> </w:t>
            </w:r>
            <w:r>
              <w:rPr>
                <w:color w:val="342D2F"/>
                <w:w w:val="105"/>
              </w:rPr>
              <w:t>be</w:t>
            </w:r>
            <w:r>
              <w:rPr>
                <w:color w:val="342D2F"/>
                <w:spacing w:val="8"/>
                <w:w w:val="105"/>
              </w:rPr>
              <w:t xml:space="preserve"> </w:t>
            </w:r>
            <w:r>
              <w:rPr>
                <w:color w:val="342D2F"/>
                <w:w w:val="105"/>
              </w:rPr>
              <w:t>speciﬁed</w:t>
            </w:r>
            <w:r>
              <w:rPr>
                <w:color w:val="342D2F"/>
                <w:spacing w:val="8"/>
                <w:w w:val="105"/>
              </w:rPr>
              <w:t xml:space="preserve"> </w:t>
            </w:r>
            <w:r>
              <w:rPr>
                <w:color w:val="342D2F"/>
                <w:w w:val="105"/>
              </w:rPr>
              <w:t>in</w:t>
            </w:r>
            <w:r>
              <w:rPr>
                <w:color w:val="342D2F"/>
                <w:spacing w:val="8"/>
                <w:w w:val="105"/>
              </w:rPr>
              <w:t xml:space="preserve"> </w:t>
            </w:r>
            <w:r>
              <w:rPr>
                <w:color w:val="342D2F"/>
                <w:w w:val="105"/>
              </w:rPr>
              <w:t>Special</w:t>
            </w:r>
            <w:r>
              <w:rPr>
                <w:color w:val="342D2F"/>
                <w:spacing w:val="-55"/>
                <w:w w:val="105"/>
              </w:rPr>
              <w:t xml:space="preserve"> </w:t>
            </w:r>
            <w:r>
              <w:rPr>
                <w:color w:val="342D2F"/>
                <w:w w:val="105"/>
              </w:rPr>
              <w:t>Conditions</w:t>
            </w:r>
            <w:r>
              <w:rPr>
                <w:color w:val="342D2F"/>
                <w:spacing w:val="4"/>
                <w:w w:val="105"/>
              </w:rPr>
              <w:t xml:space="preserve"> </w:t>
            </w:r>
            <w:r>
              <w:rPr>
                <w:color w:val="342D2F"/>
                <w:w w:val="105"/>
              </w:rPr>
              <w:t>of</w:t>
            </w:r>
            <w:r>
              <w:rPr>
                <w:color w:val="342D2F"/>
                <w:spacing w:val="2"/>
                <w:w w:val="105"/>
              </w:rPr>
              <w:t xml:space="preserve"> </w:t>
            </w:r>
            <w:r>
              <w:rPr>
                <w:color w:val="342D2F"/>
                <w:w w:val="105"/>
              </w:rPr>
              <w:t>Contracts</w:t>
            </w:r>
          </w:p>
        </w:tc>
      </w:tr>
    </w:tbl>
    <w:p>
      <w:pPr>
        <w:spacing w:line="250" w:lineRule="atLeast"/>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168"/>
        <w:ind w:left="340"/>
      </w:pPr>
      <w:bookmarkStart w:id="57" w:name="_Toc20632"/>
      <w:r>
        <w:rPr>
          <w:color w:val="211F1F"/>
        </w:rPr>
        <w:t>SECTION</w:t>
      </w:r>
      <w:r>
        <w:rPr>
          <w:color w:val="211F1F"/>
          <w:spacing w:val="-4"/>
        </w:rPr>
        <w:t xml:space="preserve"> </w:t>
      </w:r>
      <w:r>
        <w:rPr>
          <w:color w:val="211F1F"/>
        </w:rPr>
        <w:t>IV-</w:t>
      </w:r>
      <w:r>
        <w:rPr>
          <w:color w:val="211F1F"/>
          <w:spacing w:val="-6"/>
        </w:rPr>
        <w:t xml:space="preserve"> </w:t>
      </w:r>
      <w:r>
        <w:rPr>
          <w:color w:val="211F1F"/>
        </w:rPr>
        <w:t>EVALUATION</w:t>
      </w:r>
      <w:r>
        <w:rPr>
          <w:color w:val="211F1F"/>
          <w:spacing w:val="-1"/>
        </w:rPr>
        <w:t xml:space="preserve"> </w:t>
      </w:r>
      <w:r>
        <w:rPr>
          <w:color w:val="211F1F"/>
        </w:rPr>
        <w:t>AND</w:t>
      </w:r>
      <w:r>
        <w:rPr>
          <w:color w:val="211F1F"/>
          <w:spacing w:val="-5"/>
        </w:rPr>
        <w:t xml:space="preserve"> </w:t>
      </w:r>
      <w:r>
        <w:rPr>
          <w:color w:val="211F1F"/>
        </w:rPr>
        <w:t>QUALIFICATION</w:t>
      </w:r>
      <w:r>
        <w:rPr>
          <w:color w:val="211F1F"/>
          <w:spacing w:val="-4"/>
        </w:rPr>
        <w:t xml:space="preserve"> </w:t>
      </w:r>
      <w:r>
        <w:rPr>
          <w:color w:val="211F1F"/>
        </w:rPr>
        <w:t>CRITERIA</w:t>
      </w:r>
      <w:bookmarkEnd w:id="57"/>
    </w:p>
    <w:p>
      <w:pPr>
        <w:pStyle w:val="7"/>
        <w:spacing w:before="6"/>
        <w:rPr>
          <w:b/>
          <w:sz w:val="20"/>
        </w:rPr>
      </w:pPr>
    </w:p>
    <w:p>
      <w:pPr>
        <w:ind w:left="340"/>
        <w:rPr>
          <w:b/>
          <w:sz w:val="24"/>
        </w:rPr>
      </w:pPr>
      <w:r>
        <w:rPr>
          <w:b/>
          <w:color w:val="211F1F"/>
          <w:sz w:val="24"/>
        </w:rPr>
        <w:t>General</w:t>
      </w:r>
      <w:r>
        <w:rPr>
          <w:b/>
          <w:color w:val="211F1F"/>
          <w:spacing w:val="-3"/>
          <w:sz w:val="24"/>
        </w:rPr>
        <w:t xml:space="preserve"> </w:t>
      </w:r>
      <w:r>
        <w:rPr>
          <w:b/>
          <w:color w:val="211F1F"/>
          <w:sz w:val="24"/>
        </w:rPr>
        <w:t>Provisions</w:t>
      </w:r>
    </w:p>
    <w:p>
      <w:pPr>
        <w:pStyle w:val="3"/>
        <w:numPr>
          <w:ilvl w:val="0"/>
          <w:numId w:val="20"/>
        </w:numPr>
        <w:tabs>
          <w:tab w:val="left" w:pos="640"/>
        </w:tabs>
        <w:spacing w:before="216"/>
        <w:jc w:val="left"/>
        <w:outlineLvl w:val="0"/>
        <w:rPr>
          <w:color w:val="211F1F"/>
        </w:rPr>
      </w:pPr>
      <w:bookmarkStart w:id="58" w:name="_Toc17414"/>
      <w:r>
        <w:rPr>
          <w:color w:val="211F1F"/>
        </w:rPr>
        <w:t>General</w:t>
      </w:r>
      <w:r>
        <w:rPr>
          <w:color w:val="211F1F"/>
          <w:spacing w:val="-7"/>
        </w:rPr>
        <w:t xml:space="preserve"> </w:t>
      </w:r>
      <w:r>
        <w:rPr>
          <w:color w:val="211F1F"/>
        </w:rPr>
        <w:t>Provisions</w:t>
      </w:r>
      <w:bookmarkEnd w:id="58"/>
    </w:p>
    <w:p>
      <w:pPr>
        <w:pStyle w:val="16"/>
        <w:numPr>
          <w:ilvl w:val="1"/>
          <w:numId w:val="20"/>
        </w:numPr>
        <w:tabs>
          <w:tab w:val="left" w:pos="1044"/>
        </w:tabs>
        <w:spacing w:before="227" w:line="230" w:lineRule="auto"/>
        <w:ind w:right="545"/>
        <w:jc w:val="both"/>
        <w:rPr>
          <w:sz w:val="24"/>
        </w:rPr>
      </w:pPr>
      <w:r>
        <w:rPr>
          <w:color w:val="211F1F"/>
          <w:sz w:val="24"/>
        </w:rPr>
        <w:t>This</w:t>
      </w:r>
      <w:r>
        <w:rPr>
          <w:color w:val="211F1F"/>
          <w:spacing w:val="-6"/>
          <w:sz w:val="24"/>
        </w:rPr>
        <w:t xml:space="preserve"> </w:t>
      </w:r>
      <w:r>
        <w:rPr>
          <w:color w:val="211F1F"/>
          <w:sz w:val="24"/>
        </w:rPr>
        <w:t>section</w:t>
      </w:r>
      <w:r>
        <w:rPr>
          <w:color w:val="211F1F"/>
          <w:spacing w:val="-5"/>
          <w:sz w:val="24"/>
        </w:rPr>
        <w:t xml:space="preserve"> </w:t>
      </w:r>
      <w:r>
        <w:rPr>
          <w:color w:val="211F1F"/>
          <w:sz w:val="24"/>
        </w:rPr>
        <w:t>contains</w:t>
      </w:r>
      <w:r>
        <w:rPr>
          <w:color w:val="211F1F"/>
          <w:spacing w:val="-3"/>
          <w:sz w:val="24"/>
        </w:rPr>
        <w:t xml:space="preserve"> </w:t>
      </w:r>
      <w:r>
        <w:rPr>
          <w:color w:val="211F1F"/>
          <w:sz w:val="24"/>
        </w:rPr>
        <w:t>the</w:t>
      </w:r>
      <w:r>
        <w:rPr>
          <w:color w:val="211F1F"/>
          <w:spacing w:val="-1"/>
          <w:sz w:val="24"/>
        </w:rPr>
        <w:t xml:space="preserve"> </w:t>
      </w:r>
      <w:r>
        <w:rPr>
          <w:color w:val="211F1F"/>
          <w:sz w:val="24"/>
        </w:rPr>
        <w:t>criteria</w:t>
      </w:r>
      <w:r>
        <w:rPr>
          <w:color w:val="211F1F"/>
          <w:spacing w:val="-5"/>
          <w:sz w:val="24"/>
        </w:rPr>
        <w:t xml:space="preserve"> </w:t>
      </w:r>
      <w:r>
        <w:rPr>
          <w:color w:val="211F1F"/>
          <w:sz w:val="24"/>
        </w:rPr>
        <w:t>that</w:t>
      </w:r>
      <w:r>
        <w:rPr>
          <w:color w:val="211F1F"/>
          <w:spacing w:val="-5"/>
          <w:sz w:val="24"/>
        </w:rPr>
        <w:t xml:space="preserve"> </w:t>
      </w:r>
      <w:r>
        <w:rPr>
          <w:color w:val="211F1F"/>
          <w:sz w:val="24"/>
        </w:rPr>
        <w:t>the</w:t>
      </w:r>
      <w:r>
        <w:rPr>
          <w:color w:val="211F1F"/>
          <w:spacing w:val="-4"/>
          <w:sz w:val="24"/>
        </w:rPr>
        <w:t xml:space="preserve"> </w:t>
      </w:r>
      <w:r>
        <w:rPr>
          <w:color w:val="211F1F"/>
          <w:sz w:val="24"/>
        </w:rPr>
        <w:t>Employer shall</w:t>
      </w:r>
      <w:r>
        <w:rPr>
          <w:color w:val="211F1F"/>
          <w:spacing w:val="-5"/>
          <w:sz w:val="24"/>
        </w:rPr>
        <w:t xml:space="preserve"> </w:t>
      </w:r>
      <w:r>
        <w:rPr>
          <w:color w:val="211F1F"/>
          <w:sz w:val="24"/>
        </w:rPr>
        <w:t>use</w:t>
      </w:r>
      <w:r>
        <w:rPr>
          <w:color w:val="211F1F"/>
          <w:spacing w:val="-6"/>
          <w:sz w:val="24"/>
        </w:rPr>
        <w:t xml:space="preserve"> </w:t>
      </w:r>
      <w:r>
        <w:rPr>
          <w:color w:val="211F1F"/>
          <w:sz w:val="24"/>
        </w:rPr>
        <w:t>to</w:t>
      </w:r>
      <w:r>
        <w:rPr>
          <w:color w:val="211F1F"/>
          <w:spacing w:val="-4"/>
          <w:sz w:val="24"/>
        </w:rPr>
        <w:t xml:space="preserve"> </w:t>
      </w:r>
      <w:r>
        <w:rPr>
          <w:color w:val="211F1F"/>
          <w:sz w:val="24"/>
        </w:rPr>
        <w:t>evaluate</w:t>
      </w:r>
      <w:r>
        <w:rPr>
          <w:color w:val="211F1F"/>
          <w:spacing w:val="-3"/>
          <w:sz w:val="24"/>
        </w:rPr>
        <w:t xml:space="preserve"> </w:t>
      </w:r>
      <w:r>
        <w:rPr>
          <w:color w:val="211F1F"/>
          <w:sz w:val="24"/>
        </w:rPr>
        <w:t>tender</w:t>
      </w:r>
      <w:r>
        <w:rPr>
          <w:color w:val="211F1F"/>
          <w:spacing w:val="-7"/>
          <w:sz w:val="24"/>
        </w:rPr>
        <w:t xml:space="preserve"> </w:t>
      </w:r>
      <w:r>
        <w:rPr>
          <w:color w:val="211F1F"/>
          <w:sz w:val="24"/>
        </w:rPr>
        <w:t>and</w:t>
      </w:r>
      <w:r>
        <w:rPr>
          <w:color w:val="211F1F"/>
          <w:spacing w:val="-5"/>
          <w:sz w:val="24"/>
        </w:rPr>
        <w:t xml:space="preserve"> </w:t>
      </w:r>
      <w:r>
        <w:rPr>
          <w:color w:val="211F1F"/>
          <w:sz w:val="24"/>
        </w:rPr>
        <w:t>qualify</w:t>
      </w:r>
      <w:r>
        <w:rPr>
          <w:color w:val="211F1F"/>
          <w:spacing w:val="-12"/>
          <w:sz w:val="24"/>
        </w:rPr>
        <w:t xml:space="preserve"> </w:t>
      </w:r>
      <w:r>
        <w:rPr>
          <w:color w:val="211F1F"/>
          <w:sz w:val="24"/>
        </w:rPr>
        <w:t>tenderers.</w:t>
      </w:r>
      <w:r>
        <w:rPr>
          <w:color w:val="211F1F"/>
          <w:spacing w:val="-58"/>
          <w:sz w:val="24"/>
        </w:rPr>
        <w:t xml:space="preserve"> </w:t>
      </w:r>
      <w:r>
        <w:rPr>
          <w:color w:val="211F1F"/>
          <w:sz w:val="24"/>
        </w:rPr>
        <w:t>No other factors, methods or criteria shall be used other than speciﬁed in this tender document. The</w:t>
      </w:r>
      <w:r>
        <w:rPr>
          <w:color w:val="211F1F"/>
          <w:spacing w:val="1"/>
          <w:sz w:val="24"/>
        </w:rPr>
        <w:t xml:space="preserve"> </w:t>
      </w:r>
      <w:r>
        <w:rPr>
          <w:color w:val="211F1F"/>
          <w:sz w:val="24"/>
        </w:rPr>
        <w:t>Tenderer shall provide all the information requested in the forms included in Section IV, Tendering</w:t>
      </w:r>
      <w:r>
        <w:rPr>
          <w:color w:val="211F1F"/>
          <w:spacing w:val="1"/>
          <w:sz w:val="24"/>
        </w:rPr>
        <w:t xml:space="preserve"> </w:t>
      </w:r>
      <w:r>
        <w:rPr>
          <w:color w:val="211F1F"/>
          <w:sz w:val="24"/>
        </w:rPr>
        <w:t>Forms.</w:t>
      </w:r>
      <w:r>
        <w:rPr>
          <w:color w:val="211F1F"/>
          <w:spacing w:val="-4"/>
          <w:sz w:val="24"/>
        </w:rPr>
        <w:t xml:space="preserve"> </w:t>
      </w:r>
      <w:r>
        <w:rPr>
          <w:color w:val="211F1F"/>
          <w:sz w:val="24"/>
        </w:rPr>
        <w:t>The</w:t>
      </w:r>
      <w:r>
        <w:rPr>
          <w:color w:val="211F1F"/>
          <w:spacing w:val="-4"/>
          <w:sz w:val="24"/>
        </w:rPr>
        <w:t xml:space="preserve"> </w:t>
      </w:r>
      <w:r>
        <w:rPr>
          <w:color w:val="211F1F"/>
          <w:sz w:val="24"/>
        </w:rPr>
        <w:t>Procuring</w:t>
      </w:r>
      <w:r>
        <w:rPr>
          <w:color w:val="211F1F"/>
          <w:spacing w:val="-5"/>
          <w:sz w:val="24"/>
        </w:rPr>
        <w:t xml:space="preserve"> </w:t>
      </w:r>
      <w:r>
        <w:rPr>
          <w:color w:val="211F1F"/>
          <w:sz w:val="24"/>
        </w:rPr>
        <w:t>Entity</w:t>
      </w:r>
      <w:r>
        <w:rPr>
          <w:color w:val="211F1F"/>
          <w:spacing w:val="-9"/>
          <w:sz w:val="24"/>
        </w:rPr>
        <w:t xml:space="preserve"> </w:t>
      </w:r>
      <w:r>
        <w:rPr>
          <w:color w:val="211F1F"/>
          <w:sz w:val="24"/>
        </w:rPr>
        <w:t>shall</w:t>
      </w:r>
      <w:r>
        <w:rPr>
          <w:color w:val="211F1F"/>
          <w:spacing w:val="-3"/>
          <w:sz w:val="24"/>
        </w:rPr>
        <w:t xml:space="preserve"> </w:t>
      </w:r>
      <w:r>
        <w:rPr>
          <w:color w:val="211F1F"/>
          <w:sz w:val="24"/>
        </w:rPr>
        <w:t>use</w:t>
      </w:r>
      <w:r>
        <w:rPr>
          <w:color w:val="211F1F"/>
          <w:spacing w:val="-1"/>
          <w:sz w:val="24"/>
        </w:rPr>
        <w:t xml:space="preserve"> </w:t>
      </w:r>
      <w:r>
        <w:rPr>
          <w:b/>
          <w:color w:val="211F1F"/>
          <w:sz w:val="24"/>
          <w:u w:val="thick" w:color="211F1F"/>
        </w:rPr>
        <w:t>the</w:t>
      </w:r>
      <w:r>
        <w:rPr>
          <w:b/>
          <w:color w:val="211F1F"/>
          <w:spacing w:val="-2"/>
          <w:sz w:val="24"/>
          <w:u w:val="thick" w:color="211F1F"/>
        </w:rPr>
        <w:t xml:space="preserve"> </w:t>
      </w:r>
      <w:r>
        <w:rPr>
          <w:b/>
          <w:color w:val="211F1F"/>
          <w:sz w:val="24"/>
          <w:u w:val="thick" w:color="211F1F"/>
        </w:rPr>
        <w:t>Standard Tender</w:t>
      </w:r>
      <w:r>
        <w:rPr>
          <w:b/>
          <w:color w:val="211F1F"/>
          <w:spacing w:val="-13"/>
          <w:sz w:val="24"/>
          <w:u w:val="thick" w:color="211F1F"/>
        </w:rPr>
        <w:t xml:space="preserve"> </w:t>
      </w:r>
      <w:r>
        <w:rPr>
          <w:b/>
          <w:color w:val="211F1F"/>
          <w:sz w:val="24"/>
          <w:u w:val="thick" w:color="211F1F"/>
        </w:rPr>
        <w:t>Evaluation</w:t>
      </w:r>
      <w:r>
        <w:rPr>
          <w:b/>
          <w:color w:val="211F1F"/>
          <w:spacing w:val="-1"/>
          <w:sz w:val="24"/>
          <w:u w:val="thick" w:color="211F1F"/>
        </w:rPr>
        <w:t xml:space="preserve"> </w:t>
      </w:r>
      <w:r>
        <w:rPr>
          <w:b/>
          <w:color w:val="211F1F"/>
          <w:sz w:val="24"/>
          <w:u w:val="thick" w:color="211F1F"/>
        </w:rPr>
        <w:t>Document</w:t>
      </w:r>
      <w:r>
        <w:rPr>
          <w:b/>
          <w:color w:val="211F1F"/>
          <w:spacing w:val="-6"/>
          <w:sz w:val="24"/>
          <w:u w:val="thick" w:color="211F1F"/>
        </w:rPr>
        <w:t xml:space="preserve"> </w:t>
      </w:r>
      <w:r>
        <w:rPr>
          <w:b/>
          <w:color w:val="211F1F"/>
          <w:sz w:val="24"/>
          <w:u w:val="thick" w:color="211F1F"/>
        </w:rPr>
        <w:t>for</w:t>
      </w:r>
      <w:r>
        <w:rPr>
          <w:b/>
          <w:color w:val="211F1F"/>
          <w:spacing w:val="1"/>
          <w:sz w:val="24"/>
          <w:u w:val="thick" w:color="211F1F"/>
        </w:rPr>
        <w:t xml:space="preserve"> </w:t>
      </w:r>
      <w:r>
        <w:rPr>
          <w:b/>
          <w:color w:val="211F1F"/>
          <w:sz w:val="24"/>
          <w:u w:val="thick" w:color="211F1F"/>
        </w:rPr>
        <w:t>Goods</w:t>
      </w:r>
      <w:r>
        <w:rPr>
          <w:b/>
          <w:color w:val="211F1F"/>
          <w:spacing w:val="-3"/>
          <w:sz w:val="24"/>
          <w:u w:val="thick" w:color="211F1F"/>
        </w:rPr>
        <w:t xml:space="preserve"> </w:t>
      </w:r>
      <w:r>
        <w:rPr>
          <w:b/>
          <w:color w:val="211F1F"/>
          <w:sz w:val="24"/>
          <w:u w:val="thick" w:color="211F1F"/>
        </w:rPr>
        <w:t>and</w:t>
      </w:r>
      <w:r>
        <w:rPr>
          <w:b/>
          <w:color w:val="211F1F"/>
          <w:spacing w:val="-58"/>
          <w:sz w:val="24"/>
        </w:rPr>
        <w:t xml:space="preserve"> </w:t>
      </w:r>
      <w:r>
        <w:rPr>
          <w:b/>
          <w:color w:val="211F1F"/>
          <w:sz w:val="24"/>
          <w:u w:val="thick" w:color="211F1F"/>
        </w:rPr>
        <w:t>Works</w:t>
      </w:r>
      <w:r>
        <w:rPr>
          <w:b/>
          <w:color w:val="211F1F"/>
          <w:spacing w:val="-10"/>
          <w:sz w:val="24"/>
        </w:rPr>
        <w:t xml:space="preserve"> </w:t>
      </w:r>
      <w:r>
        <w:rPr>
          <w:color w:val="211F1F"/>
          <w:sz w:val="24"/>
        </w:rPr>
        <w:t>for</w:t>
      </w:r>
      <w:r>
        <w:rPr>
          <w:color w:val="211F1F"/>
          <w:spacing w:val="-4"/>
          <w:sz w:val="24"/>
        </w:rPr>
        <w:t xml:space="preserve"> </w:t>
      </w:r>
      <w:r>
        <w:rPr>
          <w:color w:val="211F1F"/>
          <w:sz w:val="24"/>
        </w:rPr>
        <w:t>evaluating</w:t>
      </w:r>
      <w:r>
        <w:rPr>
          <w:color w:val="211F1F"/>
          <w:spacing w:val="-4"/>
          <w:sz w:val="24"/>
        </w:rPr>
        <w:t xml:space="preserve"> </w:t>
      </w:r>
      <w:r>
        <w:rPr>
          <w:color w:val="211F1F"/>
          <w:sz w:val="24"/>
        </w:rPr>
        <w:t>Tenders.</w:t>
      </w:r>
    </w:p>
    <w:p>
      <w:pPr>
        <w:pStyle w:val="7"/>
        <w:spacing w:before="1"/>
        <w:rPr>
          <w:sz w:val="21"/>
        </w:rPr>
      </w:pPr>
    </w:p>
    <w:p>
      <w:pPr>
        <w:pStyle w:val="16"/>
        <w:numPr>
          <w:ilvl w:val="1"/>
          <w:numId w:val="20"/>
        </w:numPr>
        <w:tabs>
          <w:tab w:val="left" w:pos="1044"/>
        </w:tabs>
        <w:spacing w:before="1" w:line="232" w:lineRule="auto"/>
        <w:ind w:right="774"/>
        <w:jc w:val="both"/>
        <w:rPr>
          <w:sz w:val="24"/>
        </w:rPr>
      </w:pPr>
      <w:r>
        <w:rPr>
          <w:color w:val="211F1F"/>
          <w:sz w:val="24"/>
        </w:rPr>
        <w:t>Wherever a Tenderer is required to state a monetary amount, Tenderers should indicate the Kenya</w:t>
      </w:r>
      <w:r>
        <w:rPr>
          <w:color w:val="211F1F"/>
          <w:spacing w:val="-57"/>
          <w:sz w:val="24"/>
        </w:rPr>
        <w:t xml:space="preserve"> </w:t>
      </w:r>
      <w:r>
        <w:rPr>
          <w:color w:val="211F1F"/>
          <w:sz w:val="24"/>
        </w:rPr>
        <w:t>Shilling</w:t>
      </w:r>
      <w:r>
        <w:rPr>
          <w:color w:val="211F1F"/>
          <w:spacing w:val="-8"/>
          <w:sz w:val="24"/>
        </w:rPr>
        <w:t xml:space="preserve"> </w:t>
      </w:r>
      <w:r>
        <w:rPr>
          <w:color w:val="211F1F"/>
          <w:sz w:val="24"/>
        </w:rPr>
        <w:t>equivalent using</w:t>
      </w:r>
      <w:r>
        <w:rPr>
          <w:color w:val="211F1F"/>
          <w:spacing w:val="-1"/>
          <w:sz w:val="24"/>
        </w:rPr>
        <w:t xml:space="preserve"> </w:t>
      </w:r>
      <w:r>
        <w:rPr>
          <w:color w:val="211F1F"/>
          <w:sz w:val="24"/>
        </w:rPr>
        <w:t>the rate of exchange</w:t>
      </w:r>
      <w:r>
        <w:rPr>
          <w:color w:val="211F1F"/>
          <w:spacing w:val="-1"/>
          <w:sz w:val="24"/>
        </w:rPr>
        <w:t xml:space="preserve"> </w:t>
      </w:r>
      <w:r>
        <w:rPr>
          <w:color w:val="211F1F"/>
          <w:sz w:val="24"/>
        </w:rPr>
        <w:t>determined</w:t>
      </w:r>
      <w:r>
        <w:rPr>
          <w:color w:val="211F1F"/>
          <w:spacing w:val="-1"/>
          <w:sz w:val="24"/>
        </w:rPr>
        <w:t xml:space="preserve"> </w:t>
      </w:r>
      <w:r>
        <w:rPr>
          <w:color w:val="211F1F"/>
          <w:sz w:val="24"/>
        </w:rPr>
        <w:t>as follows:</w:t>
      </w:r>
    </w:p>
    <w:p>
      <w:pPr>
        <w:pStyle w:val="16"/>
        <w:numPr>
          <w:ilvl w:val="2"/>
          <w:numId w:val="20"/>
        </w:numPr>
        <w:tabs>
          <w:tab w:val="left" w:pos="1510"/>
        </w:tabs>
        <w:spacing w:line="230" w:lineRule="auto"/>
        <w:ind w:right="549" w:hanging="480"/>
        <w:jc w:val="both"/>
        <w:rPr>
          <w:sz w:val="24"/>
        </w:rPr>
      </w:pPr>
      <w:r>
        <w:rPr>
          <w:color w:val="211F1F"/>
          <w:sz w:val="24"/>
        </w:rPr>
        <w:t>For construction turnover or ﬁnancial data required for each year - Exchange rate prevailing on</w:t>
      </w:r>
      <w:r>
        <w:rPr>
          <w:color w:val="211F1F"/>
          <w:spacing w:val="1"/>
          <w:sz w:val="24"/>
        </w:rPr>
        <w:t xml:space="preserve"> </w:t>
      </w:r>
      <w:r>
        <w:rPr>
          <w:color w:val="211F1F"/>
          <w:spacing w:val="-1"/>
          <w:sz w:val="24"/>
        </w:rPr>
        <w:t>the</w:t>
      </w:r>
      <w:r>
        <w:rPr>
          <w:color w:val="211F1F"/>
          <w:spacing w:val="-13"/>
          <w:sz w:val="24"/>
        </w:rPr>
        <w:t xml:space="preserve"> </w:t>
      </w:r>
      <w:r>
        <w:rPr>
          <w:color w:val="211F1F"/>
          <w:spacing w:val="-1"/>
          <w:sz w:val="24"/>
        </w:rPr>
        <w:t>last</w:t>
      </w:r>
      <w:r>
        <w:rPr>
          <w:color w:val="211F1F"/>
          <w:spacing w:val="-10"/>
          <w:sz w:val="24"/>
        </w:rPr>
        <w:t xml:space="preserve"> </w:t>
      </w:r>
      <w:r>
        <w:rPr>
          <w:color w:val="211F1F"/>
          <w:spacing w:val="-1"/>
          <w:sz w:val="24"/>
        </w:rPr>
        <w:t>day</w:t>
      </w:r>
      <w:r>
        <w:rPr>
          <w:color w:val="211F1F"/>
          <w:spacing w:val="-22"/>
          <w:sz w:val="24"/>
        </w:rPr>
        <w:t xml:space="preserve"> </w:t>
      </w:r>
      <w:r>
        <w:rPr>
          <w:color w:val="211F1F"/>
          <w:spacing w:val="-1"/>
          <w:sz w:val="24"/>
        </w:rPr>
        <w:t>of</w:t>
      </w:r>
      <w:r>
        <w:rPr>
          <w:color w:val="211F1F"/>
          <w:spacing w:val="-11"/>
          <w:sz w:val="24"/>
        </w:rPr>
        <w:t xml:space="preserve"> </w:t>
      </w:r>
      <w:r>
        <w:rPr>
          <w:color w:val="211F1F"/>
          <w:spacing w:val="-1"/>
          <w:sz w:val="24"/>
        </w:rPr>
        <w:t>the</w:t>
      </w:r>
      <w:r>
        <w:rPr>
          <w:color w:val="211F1F"/>
          <w:spacing w:val="-9"/>
          <w:sz w:val="24"/>
        </w:rPr>
        <w:t xml:space="preserve"> </w:t>
      </w:r>
      <w:r>
        <w:rPr>
          <w:color w:val="211F1F"/>
          <w:spacing w:val="-1"/>
          <w:sz w:val="24"/>
        </w:rPr>
        <w:t>respective</w:t>
      </w:r>
      <w:r>
        <w:rPr>
          <w:color w:val="211F1F"/>
          <w:spacing w:val="-10"/>
          <w:sz w:val="24"/>
        </w:rPr>
        <w:t xml:space="preserve"> </w:t>
      </w:r>
      <w:r>
        <w:rPr>
          <w:color w:val="211F1F"/>
          <w:spacing w:val="-1"/>
          <w:sz w:val="24"/>
        </w:rPr>
        <w:t xml:space="preserve">calendar </w:t>
      </w:r>
      <w:r>
        <w:rPr>
          <w:color w:val="211F1F"/>
          <w:sz w:val="24"/>
        </w:rPr>
        <w:t>year</w:t>
      </w:r>
      <w:r>
        <w:rPr>
          <w:color w:val="211F1F"/>
          <w:spacing w:val="-9"/>
          <w:sz w:val="24"/>
        </w:rPr>
        <w:t xml:space="preserve"> </w:t>
      </w:r>
      <w:r>
        <w:rPr>
          <w:color w:val="211F1F"/>
          <w:sz w:val="24"/>
        </w:rPr>
        <w:t>(in</w:t>
      </w:r>
      <w:r>
        <w:rPr>
          <w:color w:val="211F1F"/>
          <w:spacing w:val="-8"/>
          <w:sz w:val="24"/>
        </w:rPr>
        <w:t xml:space="preserve"> </w:t>
      </w:r>
      <w:r>
        <w:rPr>
          <w:color w:val="211F1F"/>
          <w:sz w:val="24"/>
        </w:rPr>
        <w:t>which</w:t>
      </w:r>
      <w:r>
        <w:rPr>
          <w:color w:val="211F1F"/>
          <w:spacing w:val="-10"/>
          <w:sz w:val="24"/>
        </w:rPr>
        <w:t xml:space="preserve"> </w:t>
      </w:r>
      <w:r>
        <w:rPr>
          <w:color w:val="211F1F"/>
          <w:sz w:val="24"/>
        </w:rPr>
        <w:t>the</w:t>
      </w:r>
      <w:r>
        <w:rPr>
          <w:color w:val="211F1F"/>
          <w:spacing w:val="-11"/>
          <w:sz w:val="24"/>
        </w:rPr>
        <w:t xml:space="preserve"> </w:t>
      </w:r>
      <w:r>
        <w:rPr>
          <w:color w:val="211F1F"/>
          <w:sz w:val="24"/>
        </w:rPr>
        <w:t>amounts</w:t>
      </w:r>
      <w:r>
        <w:rPr>
          <w:color w:val="211F1F"/>
          <w:spacing w:val="-8"/>
          <w:sz w:val="24"/>
        </w:rPr>
        <w:t xml:space="preserve"> </w:t>
      </w:r>
      <w:r>
        <w:rPr>
          <w:color w:val="211F1F"/>
          <w:sz w:val="24"/>
        </w:rPr>
        <w:t>for</w:t>
      </w:r>
      <w:r>
        <w:rPr>
          <w:color w:val="211F1F"/>
          <w:spacing w:val="-9"/>
          <w:sz w:val="24"/>
        </w:rPr>
        <w:t xml:space="preserve"> </w:t>
      </w:r>
      <w:r>
        <w:rPr>
          <w:color w:val="211F1F"/>
          <w:sz w:val="24"/>
        </w:rPr>
        <w:t>that</w:t>
      </w:r>
      <w:r>
        <w:rPr>
          <w:color w:val="211F1F"/>
          <w:spacing w:val="-3"/>
          <w:sz w:val="24"/>
        </w:rPr>
        <w:t xml:space="preserve"> </w:t>
      </w:r>
      <w:r>
        <w:rPr>
          <w:color w:val="211F1F"/>
          <w:sz w:val="24"/>
        </w:rPr>
        <w:t>year</w:t>
      </w:r>
      <w:r>
        <w:rPr>
          <w:color w:val="211F1F"/>
          <w:spacing w:val="-10"/>
          <w:sz w:val="24"/>
        </w:rPr>
        <w:t xml:space="preserve"> </w:t>
      </w:r>
      <w:r>
        <w:rPr>
          <w:color w:val="211F1F"/>
          <w:sz w:val="24"/>
        </w:rPr>
        <w:t>is</w:t>
      </w:r>
      <w:r>
        <w:rPr>
          <w:color w:val="211F1F"/>
          <w:spacing w:val="-9"/>
          <w:sz w:val="24"/>
        </w:rPr>
        <w:t xml:space="preserve"> </w:t>
      </w:r>
      <w:r>
        <w:rPr>
          <w:color w:val="211F1F"/>
          <w:sz w:val="24"/>
        </w:rPr>
        <w:t>to</w:t>
      </w:r>
      <w:r>
        <w:rPr>
          <w:color w:val="211F1F"/>
          <w:spacing w:val="-12"/>
          <w:sz w:val="24"/>
        </w:rPr>
        <w:t xml:space="preserve"> </w:t>
      </w:r>
      <w:r>
        <w:rPr>
          <w:color w:val="211F1F"/>
          <w:sz w:val="24"/>
        </w:rPr>
        <w:t>be</w:t>
      </w:r>
      <w:r>
        <w:rPr>
          <w:color w:val="211F1F"/>
          <w:spacing w:val="-11"/>
          <w:sz w:val="24"/>
        </w:rPr>
        <w:t xml:space="preserve"> </w:t>
      </w:r>
      <w:r>
        <w:rPr>
          <w:color w:val="211F1F"/>
          <w:sz w:val="24"/>
        </w:rPr>
        <w:t>converted)</w:t>
      </w:r>
      <w:r>
        <w:rPr>
          <w:color w:val="211F1F"/>
          <w:spacing w:val="-57"/>
          <w:sz w:val="24"/>
        </w:rPr>
        <w:t xml:space="preserve"> </w:t>
      </w:r>
      <w:r>
        <w:rPr>
          <w:color w:val="211F1F"/>
          <w:sz w:val="24"/>
        </w:rPr>
        <w:t>was originally</w:t>
      </w:r>
      <w:r>
        <w:rPr>
          <w:color w:val="211F1F"/>
          <w:spacing w:val="-7"/>
          <w:sz w:val="24"/>
        </w:rPr>
        <w:t xml:space="preserve"> </w:t>
      </w:r>
      <w:r>
        <w:rPr>
          <w:color w:val="211F1F"/>
          <w:sz w:val="24"/>
        </w:rPr>
        <w:t>established.</w:t>
      </w:r>
    </w:p>
    <w:p>
      <w:pPr>
        <w:pStyle w:val="16"/>
        <w:numPr>
          <w:ilvl w:val="2"/>
          <w:numId w:val="20"/>
        </w:numPr>
        <w:tabs>
          <w:tab w:val="left" w:pos="1507"/>
        </w:tabs>
        <w:spacing w:line="241" w:lineRule="exact"/>
        <w:ind w:left="1506"/>
        <w:jc w:val="both"/>
        <w:rPr>
          <w:sz w:val="24"/>
        </w:rPr>
      </w:pPr>
      <w:r>
        <w:rPr>
          <w:color w:val="211F1F"/>
          <w:spacing w:val="-1"/>
          <w:sz w:val="24"/>
        </w:rPr>
        <w:t>Value</w:t>
      </w:r>
      <w:r>
        <w:rPr>
          <w:color w:val="211F1F"/>
          <w:spacing w:val="-15"/>
          <w:sz w:val="24"/>
        </w:rPr>
        <w:t xml:space="preserve"> </w:t>
      </w:r>
      <w:r>
        <w:rPr>
          <w:color w:val="211F1F"/>
          <w:spacing w:val="-1"/>
          <w:sz w:val="24"/>
        </w:rPr>
        <w:t>of</w:t>
      </w:r>
      <w:r>
        <w:rPr>
          <w:color w:val="211F1F"/>
          <w:spacing w:val="-4"/>
          <w:sz w:val="24"/>
        </w:rPr>
        <w:t xml:space="preserve"> </w:t>
      </w:r>
      <w:r>
        <w:rPr>
          <w:color w:val="211F1F"/>
          <w:spacing w:val="-1"/>
          <w:sz w:val="24"/>
        </w:rPr>
        <w:t>single</w:t>
      </w:r>
      <w:r>
        <w:rPr>
          <w:color w:val="211F1F"/>
          <w:sz w:val="24"/>
        </w:rPr>
        <w:t xml:space="preserve"> </w:t>
      </w:r>
      <w:r>
        <w:rPr>
          <w:color w:val="211F1F"/>
          <w:spacing w:val="-1"/>
          <w:sz w:val="24"/>
        </w:rPr>
        <w:t>contract</w:t>
      </w:r>
      <w:r>
        <w:rPr>
          <w:color w:val="211F1F"/>
          <w:spacing w:val="1"/>
          <w:sz w:val="24"/>
        </w:rPr>
        <w:t xml:space="preserve"> </w:t>
      </w:r>
      <w:r>
        <w:rPr>
          <w:color w:val="211F1F"/>
          <w:sz w:val="24"/>
        </w:rPr>
        <w:t>-</w:t>
      </w:r>
      <w:r>
        <w:rPr>
          <w:color w:val="211F1F"/>
          <w:spacing w:val="-3"/>
          <w:sz w:val="24"/>
        </w:rPr>
        <w:t xml:space="preserve"> </w:t>
      </w:r>
      <w:r>
        <w:rPr>
          <w:color w:val="211F1F"/>
          <w:sz w:val="24"/>
        </w:rPr>
        <w:t>Exchange</w:t>
      </w:r>
      <w:r>
        <w:rPr>
          <w:color w:val="211F1F"/>
          <w:spacing w:val="-1"/>
          <w:sz w:val="24"/>
        </w:rPr>
        <w:t xml:space="preserve"> </w:t>
      </w:r>
      <w:r>
        <w:rPr>
          <w:color w:val="211F1F"/>
          <w:sz w:val="24"/>
        </w:rPr>
        <w:t>rate</w:t>
      </w:r>
      <w:r>
        <w:rPr>
          <w:color w:val="211F1F"/>
          <w:spacing w:val="1"/>
          <w:sz w:val="24"/>
        </w:rPr>
        <w:t xml:space="preserve"> </w:t>
      </w:r>
      <w:r>
        <w:rPr>
          <w:color w:val="211F1F"/>
          <w:sz w:val="24"/>
        </w:rPr>
        <w:t>prevailing</w:t>
      </w:r>
      <w:r>
        <w:rPr>
          <w:color w:val="211F1F"/>
          <w:spacing w:val="-7"/>
          <w:sz w:val="24"/>
        </w:rPr>
        <w:t xml:space="preserve"> </w:t>
      </w:r>
      <w:r>
        <w:rPr>
          <w:color w:val="211F1F"/>
          <w:sz w:val="24"/>
        </w:rPr>
        <w:t>on</w:t>
      </w:r>
      <w:r>
        <w:rPr>
          <w:color w:val="211F1F"/>
          <w:spacing w:val="-2"/>
          <w:sz w:val="24"/>
        </w:rPr>
        <w:t xml:space="preserve"> </w:t>
      </w:r>
      <w:r>
        <w:rPr>
          <w:color w:val="211F1F"/>
          <w:sz w:val="24"/>
        </w:rPr>
        <w:t>the</w:t>
      </w:r>
      <w:r>
        <w:rPr>
          <w:color w:val="211F1F"/>
          <w:spacing w:val="-3"/>
          <w:sz w:val="24"/>
        </w:rPr>
        <w:t xml:space="preserve"> </w:t>
      </w:r>
      <w:r>
        <w:rPr>
          <w:color w:val="211F1F"/>
          <w:sz w:val="24"/>
        </w:rPr>
        <w:t>date</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3"/>
          <w:sz w:val="24"/>
        </w:rPr>
        <w:t xml:space="preserve"> </w:t>
      </w:r>
      <w:r>
        <w:rPr>
          <w:color w:val="211F1F"/>
          <w:sz w:val="24"/>
        </w:rPr>
        <w:t>contract</w:t>
      </w:r>
      <w:r>
        <w:rPr>
          <w:color w:val="211F1F"/>
          <w:spacing w:val="-1"/>
          <w:sz w:val="24"/>
        </w:rPr>
        <w:t xml:space="preserve"> </w:t>
      </w:r>
      <w:r>
        <w:rPr>
          <w:color w:val="211F1F"/>
          <w:sz w:val="24"/>
        </w:rPr>
        <w:t>signature.</w:t>
      </w:r>
    </w:p>
    <w:p>
      <w:pPr>
        <w:pStyle w:val="16"/>
        <w:numPr>
          <w:ilvl w:val="2"/>
          <w:numId w:val="20"/>
        </w:numPr>
        <w:tabs>
          <w:tab w:val="left" w:pos="1507"/>
        </w:tabs>
        <w:spacing w:line="230" w:lineRule="auto"/>
        <w:ind w:right="769" w:hanging="480"/>
        <w:jc w:val="both"/>
        <w:rPr>
          <w:sz w:val="24"/>
        </w:rPr>
      </w:pPr>
      <w:r>
        <w:rPr>
          <w:color w:val="211F1F"/>
          <w:sz w:val="24"/>
        </w:rPr>
        <w:t>Exchange rates shall be taken from the publicly available source identiﬁed in the ITT 14.3.</w:t>
      </w:r>
      <w:r>
        <w:rPr>
          <w:color w:val="211F1F"/>
          <w:spacing w:val="1"/>
          <w:sz w:val="24"/>
        </w:rPr>
        <w:t xml:space="preserve"> </w:t>
      </w:r>
      <w:r>
        <w:rPr>
          <w:color w:val="211F1F"/>
          <w:sz w:val="24"/>
        </w:rPr>
        <w:t>Any error in determining the exchange rates in the Tender may be corrected by the Procuring</w:t>
      </w:r>
      <w:r>
        <w:rPr>
          <w:color w:val="211F1F"/>
          <w:spacing w:val="-57"/>
          <w:sz w:val="24"/>
        </w:rPr>
        <w:t xml:space="preserve"> </w:t>
      </w:r>
      <w:r>
        <w:rPr>
          <w:color w:val="211F1F"/>
          <w:sz w:val="24"/>
        </w:rPr>
        <w:t>Entity.</w:t>
      </w:r>
    </w:p>
    <w:p>
      <w:pPr>
        <w:pStyle w:val="16"/>
        <w:numPr>
          <w:ilvl w:val="1"/>
          <w:numId w:val="20"/>
        </w:numPr>
        <w:tabs>
          <w:tab w:val="left" w:pos="1043"/>
          <w:tab w:val="left" w:pos="1044"/>
        </w:tabs>
        <w:spacing w:before="232"/>
        <w:rPr>
          <w:sz w:val="24"/>
        </w:rPr>
      </w:pPr>
      <w:r>
        <w:rPr>
          <w:color w:val="211F1F"/>
          <w:sz w:val="24"/>
        </w:rPr>
        <w:t>Evaluation</w:t>
      </w:r>
      <w:r>
        <w:rPr>
          <w:color w:val="211F1F"/>
          <w:spacing w:val="-4"/>
          <w:sz w:val="24"/>
        </w:rPr>
        <w:t xml:space="preserve"> </w:t>
      </w:r>
      <w:r>
        <w:rPr>
          <w:color w:val="211F1F"/>
          <w:sz w:val="24"/>
        </w:rPr>
        <w:t>and</w:t>
      </w:r>
      <w:r>
        <w:rPr>
          <w:color w:val="211F1F"/>
          <w:spacing w:val="-4"/>
          <w:sz w:val="24"/>
        </w:rPr>
        <w:t xml:space="preserve"> </w:t>
      </w:r>
      <w:r>
        <w:rPr>
          <w:color w:val="211F1F"/>
          <w:sz w:val="24"/>
        </w:rPr>
        <w:t>contract award</w:t>
      </w:r>
      <w:r>
        <w:rPr>
          <w:color w:val="211F1F"/>
          <w:spacing w:val="-4"/>
          <w:sz w:val="24"/>
        </w:rPr>
        <w:t xml:space="preserve"> </w:t>
      </w:r>
      <w:r>
        <w:rPr>
          <w:color w:val="211F1F"/>
          <w:sz w:val="24"/>
        </w:rPr>
        <w:t>Criteria</w:t>
      </w:r>
    </w:p>
    <w:p>
      <w:pPr>
        <w:pStyle w:val="7"/>
        <w:rPr>
          <w:sz w:val="21"/>
        </w:rPr>
      </w:pPr>
    </w:p>
    <w:p>
      <w:pPr>
        <w:pStyle w:val="7"/>
        <w:spacing w:line="232" w:lineRule="auto"/>
        <w:ind w:left="1151" w:right="547"/>
        <w:jc w:val="both"/>
      </w:pPr>
      <w:r>
        <w:rPr>
          <w:color w:val="211F1F"/>
          <w:spacing w:val="-1"/>
        </w:rPr>
        <w:t>The</w:t>
      </w:r>
      <w:r>
        <w:rPr>
          <w:color w:val="211F1F"/>
          <w:spacing w:val="-16"/>
        </w:rPr>
        <w:t xml:space="preserve"> </w:t>
      </w:r>
      <w:r>
        <w:rPr>
          <w:color w:val="211F1F"/>
          <w:spacing w:val="-1"/>
        </w:rPr>
        <w:t>Procuring</w:t>
      </w:r>
      <w:r>
        <w:rPr>
          <w:color w:val="211F1F"/>
          <w:spacing w:val="-17"/>
        </w:rPr>
        <w:t xml:space="preserve"> </w:t>
      </w:r>
      <w:r>
        <w:rPr>
          <w:color w:val="211F1F"/>
          <w:spacing w:val="-1"/>
        </w:rPr>
        <w:t>Entity</w:t>
      </w:r>
      <w:r>
        <w:rPr>
          <w:color w:val="211F1F"/>
          <w:spacing w:val="-20"/>
        </w:rPr>
        <w:t xml:space="preserve"> </w:t>
      </w:r>
      <w:r>
        <w:rPr>
          <w:color w:val="211F1F"/>
        </w:rPr>
        <w:t>shall</w:t>
      </w:r>
      <w:r>
        <w:rPr>
          <w:color w:val="211F1F"/>
          <w:spacing w:val="-13"/>
        </w:rPr>
        <w:t xml:space="preserve"> </w:t>
      </w:r>
      <w:r>
        <w:rPr>
          <w:color w:val="211F1F"/>
        </w:rPr>
        <w:t>use</w:t>
      </w:r>
      <w:r>
        <w:rPr>
          <w:color w:val="211F1F"/>
          <w:spacing w:val="-16"/>
        </w:rPr>
        <w:t xml:space="preserve"> </w:t>
      </w:r>
      <w:r>
        <w:rPr>
          <w:color w:val="211F1F"/>
        </w:rPr>
        <w:t>the</w:t>
      </w:r>
      <w:r>
        <w:rPr>
          <w:color w:val="211F1F"/>
          <w:spacing w:val="-15"/>
        </w:rPr>
        <w:t xml:space="preserve"> </w:t>
      </w:r>
      <w:r>
        <w:rPr>
          <w:color w:val="211F1F"/>
        </w:rPr>
        <w:t>criteria</w:t>
      </w:r>
      <w:r>
        <w:rPr>
          <w:color w:val="211F1F"/>
          <w:spacing w:val="-15"/>
        </w:rPr>
        <w:t xml:space="preserve"> </w:t>
      </w:r>
      <w:r>
        <w:rPr>
          <w:color w:val="211F1F"/>
        </w:rPr>
        <w:t>and</w:t>
      </w:r>
      <w:r>
        <w:rPr>
          <w:color w:val="211F1F"/>
          <w:spacing w:val="-15"/>
        </w:rPr>
        <w:t xml:space="preserve"> </w:t>
      </w:r>
      <w:r>
        <w:rPr>
          <w:color w:val="211F1F"/>
        </w:rPr>
        <w:t>methodologies</w:t>
      </w:r>
      <w:r>
        <w:rPr>
          <w:color w:val="211F1F"/>
          <w:spacing w:val="-15"/>
        </w:rPr>
        <w:t xml:space="preserve"> </w:t>
      </w:r>
      <w:r>
        <w:rPr>
          <w:color w:val="211F1F"/>
        </w:rPr>
        <w:t>listed</w:t>
      </w:r>
      <w:r>
        <w:rPr>
          <w:color w:val="211F1F"/>
          <w:spacing w:val="-15"/>
        </w:rPr>
        <w:t xml:space="preserve"> </w:t>
      </w:r>
      <w:r>
        <w:rPr>
          <w:color w:val="211F1F"/>
        </w:rPr>
        <w:t>in</w:t>
      </w:r>
      <w:r>
        <w:rPr>
          <w:color w:val="211F1F"/>
          <w:spacing w:val="-13"/>
        </w:rPr>
        <w:t xml:space="preserve"> </w:t>
      </w:r>
      <w:r>
        <w:rPr>
          <w:color w:val="211F1F"/>
        </w:rPr>
        <w:t>this</w:t>
      </w:r>
      <w:r>
        <w:rPr>
          <w:color w:val="211F1F"/>
          <w:spacing w:val="-15"/>
        </w:rPr>
        <w:t xml:space="preserve"> </w:t>
      </w:r>
      <w:r>
        <w:rPr>
          <w:color w:val="211F1F"/>
        </w:rPr>
        <w:t>Section</w:t>
      </w:r>
      <w:r>
        <w:rPr>
          <w:color w:val="211F1F"/>
          <w:spacing w:val="-15"/>
        </w:rPr>
        <w:t xml:space="preserve"> </w:t>
      </w:r>
      <w:r>
        <w:rPr>
          <w:color w:val="211F1F"/>
        </w:rPr>
        <w:t>to</w:t>
      </w:r>
      <w:r>
        <w:rPr>
          <w:color w:val="211F1F"/>
          <w:spacing w:val="-13"/>
        </w:rPr>
        <w:t xml:space="preserve"> </w:t>
      </w:r>
      <w:r>
        <w:rPr>
          <w:color w:val="211F1F"/>
        </w:rPr>
        <w:t>evaluate</w:t>
      </w:r>
      <w:r>
        <w:rPr>
          <w:color w:val="211F1F"/>
          <w:spacing w:val="-11"/>
        </w:rPr>
        <w:t xml:space="preserve"> </w:t>
      </w:r>
      <w:r>
        <w:rPr>
          <w:color w:val="211F1F"/>
        </w:rPr>
        <w:t>tenders</w:t>
      </w:r>
      <w:r>
        <w:rPr>
          <w:color w:val="211F1F"/>
          <w:spacing w:val="-58"/>
        </w:rPr>
        <w:t xml:space="preserve"> </w:t>
      </w:r>
      <w:r>
        <w:rPr>
          <w:color w:val="211F1F"/>
          <w:spacing w:val="-1"/>
        </w:rPr>
        <w:t>and</w:t>
      </w:r>
      <w:r>
        <w:rPr>
          <w:color w:val="211F1F"/>
          <w:spacing w:val="-10"/>
        </w:rPr>
        <w:t xml:space="preserve"> </w:t>
      </w:r>
      <w:r>
        <w:rPr>
          <w:color w:val="211F1F"/>
          <w:spacing w:val="-1"/>
        </w:rPr>
        <w:t>arrive</w:t>
      </w:r>
      <w:r>
        <w:rPr>
          <w:color w:val="211F1F"/>
          <w:spacing w:val="-13"/>
        </w:rPr>
        <w:t xml:space="preserve"> </w:t>
      </w:r>
      <w:r>
        <w:rPr>
          <w:color w:val="211F1F"/>
          <w:spacing w:val="-1"/>
        </w:rPr>
        <w:t>at</w:t>
      </w:r>
      <w:r>
        <w:rPr>
          <w:color w:val="211F1F"/>
          <w:spacing w:val="-10"/>
        </w:rPr>
        <w:t xml:space="preserve"> </w:t>
      </w:r>
      <w:r>
        <w:rPr>
          <w:color w:val="211F1F"/>
          <w:spacing w:val="-1"/>
        </w:rPr>
        <w:t>the</w:t>
      </w:r>
      <w:r>
        <w:rPr>
          <w:color w:val="211F1F"/>
          <w:spacing w:val="-13"/>
        </w:rPr>
        <w:t xml:space="preserve"> </w:t>
      </w:r>
      <w:r>
        <w:rPr>
          <w:color w:val="211F1F"/>
          <w:spacing w:val="-1"/>
        </w:rPr>
        <w:t>Lowest</w:t>
      </w:r>
      <w:r>
        <w:rPr>
          <w:color w:val="211F1F"/>
          <w:spacing w:val="-6"/>
        </w:rPr>
        <w:t xml:space="preserve"> </w:t>
      </w:r>
      <w:r>
        <w:rPr>
          <w:color w:val="211F1F"/>
          <w:spacing w:val="-1"/>
        </w:rPr>
        <w:t>Evaluated</w:t>
      </w:r>
      <w:r>
        <w:rPr>
          <w:color w:val="211F1F"/>
          <w:spacing w:val="-10"/>
        </w:rPr>
        <w:t xml:space="preserve"> </w:t>
      </w:r>
      <w:r>
        <w:rPr>
          <w:color w:val="211F1F"/>
          <w:spacing w:val="-1"/>
        </w:rPr>
        <w:t>Tender.</w:t>
      </w:r>
      <w:r>
        <w:rPr>
          <w:color w:val="211F1F"/>
          <w:spacing w:val="-20"/>
        </w:rPr>
        <w:t xml:space="preserve"> </w:t>
      </w:r>
      <w:r>
        <w:rPr>
          <w:color w:val="211F1F"/>
          <w:spacing w:val="-1"/>
        </w:rPr>
        <w:t>The</w:t>
      </w:r>
      <w:r>
        <w:rPr>
          <w:color w:val="211F1F"/>
          <w:spacing w:val="-13"/>
        </w:rPr>
        <w:t xml:space="preserve"> </w:t>
      </w:r>
      <w:r>
        <w:rPr>
          <w:color w:val="211F1F"/>
          <w:spacing w:val="-1"/>
        </w:rPr>
        <w:t>tender</w:t>
      </w:r>
      <w:r>
        <w:rPr>
          <w:color w:val="211F1F"/>
          <w:spacing w:val="-13"/>
        </w:rPr>
        <w:t xml:space="preserve"> </w:t>
      </w:r>
      <w:r>
        <w:rPr>
          <w:color w:val="211F1F"/>
          <w:spacing w:val="-1"/>
        </w:rPr>
        <w:t>that</w:t>
      </w:r>
      <w:r>
        <w:rPr>
          <w:color w:val="211F1F"/>
          <w:spacing w:val="-10"/>
        </w:rPr>
        <w:t xml:space="preserve"> </w:t>
      </w:r>
      <w:r>
        <w:rPr>
          <w:color w:val="211F1F"/>
          <w:spacing w:val="-1"/>
        </w:rPr>
        <w:t>(i)</w:t>
      </w:r>
      <w:r>
        <w:rPr>
          <w:color w:val="211F1F"/>
          <w:spacing w:val="-13"/>
        </w:rPr>
        <w:t xml:space="preserve"> </w:t>
      </w:r>
      <w:r>
        <w:rPr>
          <w:color w:val="211F1F"/>
          <w:spacing w:val="-1"/>
        </w:rPr>
        <w:t>meets</w:t>
      </w:r>
      <w:r>
        <w:rPr>
          <w:color w:val="211F1F"/>
          <w:spacing w:val="-9"/>
        </w:rPr>
        <w:t xml:space="preserve"> </w:t>
      </w:r>
      <w:r>
        <w:rPr>
          <w:color w:val="211F1F"/>
        </w:rPr>
        <w:t>the</w:t>
      </w:r>
      <w:r>
        <w:rPr>
          <w:color w:val="211F1F"/>
          <w:spacing w:val="-11"/>
        </w:rPr>
        <w:t xml:space="preserve"> </w:t>
      </w:r>
      <w:r>
        <w:rPr>
          <w:color w:val="211F1F"/>
        </w:rPr>
        <w:t>qualiﬁcation</w:t>
      </w:r>
      <w:r>
        <w:rPr>
          <w:color w:val="211F1F"/>
          <w:spacing w:val="-10"/>
        </w:rPr>
        <w:t xml:space="preserve"> </w:t>
      </w:r>
      <w:r>
        <w:rPr>
          <w:color w:val="211F1F"/>
        </w:rPr>
        <w:t>criteria,</w:t>
      </w:r>
    </w:p>
    <w:p>
      <w:pPr>
        <w:pStyle w:val="7"/>
        <w:spacing w:line="232" w:lineRule="auto"/>
        <w:ind w:left="1151" w:right="559"/>
        <w:jc w:val="both"/>
      </w:pPr>
      <w:r>
        <w:rPr>
          <w:color w:val="211F1F"/>
        </w:rPr>
        <w:t>(ii) has been determined to be substantially responsive to the Tender Documents, and (iii) is</w:t>
      </w:r>
      <w:r>
        <w:rPr>
          <w:color w:val="211F1F"/>
          <w:spacing w:val="1"/>
        </w:rPr>
        <w:t xml:space="preserve"> </w:t>
      </w:r>
      <w:r>
        <w:rPr>
          <w:color w:val="211F1F"/>
        </w:rPr>
        <w:t>determined</w:t>
      </w:r>
      <w:r>
        <w:rPr>
          <w:color w:val="211F1F"/>
          <w:spacing w:val="-4"/>
        </w:rPr>
        <w:t xml:space="preserve"> </w:t>
      </w:r>
      <w:r>
        <w:rPr>
          <w:color w:val="211F1F"/>
        </w:rPr>
        <w:t>to</w:t>
      </w:r>
      <w:r>
        <w:rPr>
          <w:color w:val="211F1F"/>
          <w:spacing w:val="-1"/>
        </w:rPr>
        <w:t xml:space="preserve"> </w:t>
      </w:r>
      <w:r>
        <w:rPr>
          <w:color w:val="211F1F"/>
        </w:rPr>
        <w:t>have</w:t>
      </w:r>
      <w:r>
        <w:rPr>
          <w:color w:val="211F1F"/>
          <w:spacing w:val="-4"/>
        </w:rPr>
        <w:t xml:space="preserve"> </w:t>
      </w:r>
      <w:r>
        <w:rPr>
          <w:color w:val="211F1F"/>
        </w:rPr>
        <w:t>the Lowest</w:t>
      </w:r>
      <w:r>
        <w:rPr>
          <w:color w:val="211F1F"/>
          <w:spacing w:val="-1"/>
        </w:rPr>
        <w:t xml:space="preserve"> </w:t>
      </w:r>
      <w:r>
        <w:rPr>
          <w:color w:val="211F1F"/>
        </w:rPr>
        <w:t>Evaluated</w:t>
      </w:r>
      <w:r>
        <w:rPr>
          <w:color w:val="211F1F"/>
          <w:spacing w:val="-1"/>
        </w:rPr>
        <w:t xml:space="preserve"> </w:t>
      </w:r>
      <w:r>
        <w:rPr>
          <w:color w:val="211F1F"/>
        </w:rPr>
        <w:t>Tender</w:t>
      </w:r>
      <w:r>
        <w:rPr>
          <w:color w:val="211F1F"/>
          <w:spacing w:val="-4"/>
        </w:rPr>
        <w:t xml:space="preserve"> </w:t>
      </w:r>
      <w:r>
        <w:rPr>
          <w:color w:val="211F1F"/>
        </w:rPr>
        <w:t>price</w:t>
      </w:r>
      <w:r>
        <w:rPr>
          <w:color w:val="211F1F"/>
          <w:spacing w:val="-5"/>
        </w:rPr>
        <w:t xml:space="preserve"> </w:t>
      </w:r>
      <w:r>
        <w:rPr>
          <w:color w:val="211F1F"/>
        </w:rPr>
        <w:t>shall</w:t>
      </w:r>
      <w:r>
        <w:rPr>
          <w:color w:val="211F1F"/>
          <w:spacing w:val="-3"/>
        </w:rPr>
        <w:t xml:space="preserve"> </w:t>
      </w:r>
      <w:r>
        <w:rPr>
          <w:color w:val="211F1F"/>
        </w:rPr>
        <w:t>be</w:t>
      </w:r>
      <w:r>
        <w:rPr>
          <w:color w:val="211F1F"/>
          <w:spacing w:val="-2"/>
        </w:rPr>
        <w:t xml:space="preserve"> </w:t>
      </w:r>
      <w:r>
        <w:rPr>
          <w:color w:val="211F1F"/>
        </w:rPr>
        <w:t>selected</w:t>
      </w:r>
      <w:r>
        <w:rPr>
          <w:color w:val="211F1F"/>
          <w:spacing w:val="-1"/>
        </w:rPr>
        <w:t xml:space="preserve"> </w:t>
      </w:r>
      <w:r>
        <w:rPr>
          <w:color w:val="211F1F"/>
        </w:rPr>
        <w:t>for</w:t>
      </w:r>
      <w:r>
        <w:rPr>
          <w:color w:val="211F1F"/>
          <w:spacing w:val="-1"/>
        </w:rPr>
        <w:t xml:space="preserve"> </w:t>
      </w:r>
      <w:r>
        <w:rPr>
          <w:color w:val="211F1F"/>
        </w:rPr>
        <w:t>award</w:t>
      </w:r>
      <w:r>
        <w:rPr>
          <w:color w:val="211F1F"/>
          <w:spacing w:val="-2"/>
        </w:rPr>
        <w:t xml:space="preserve"> </w:t>
      </w:r>
      <w:r>
        <w:rPr>
          <w:color w:val="211F1F"/>
        </w:rPr>
        <w:t>of</w:t>
      </w:r>
      <w:r>
        <w:rPr>
          <w:color w:val="211F1F"/>
          <w:spacing w:val="-2"/>
        </w:rPr>
        <w:t xml:space="preserve"> </w:t>
      </w:r>
      <w:r>
        <w:rPr>
          <w:color w:val="211F1F"/>
        </w:rPr>
        <w:t>contract.</w:t>
      </w:r>
    </w:p>
    <w:p>
      <w:pPr>
        <w:pStyle w:val="3"/>
        <w:numPr>
          <w:ilvl w:val="0"/>
          <w:numId w:val="21"/>
        </w:numPr>
        <w:tabs>
          <w:tab w:val="left" w:pos="640"/>
        </w:tabs>
        <w:spacing w:before="211"/>
        <w:ind w:left="640" w:hanging="300"/>
        <w:jc w:val="left"/>
        <w:rPr>
          <w:color w:val="211F1F"/>
        </w:rPr>
      </w:pPr>
      <w:bookmarkStart w:id="59" w:name="_Toc8873"/>
      <w:r>
        <w:rPr>
          <w:color w:val="211F1F"/>
        </w:rPr>
        <w:t>Preliminary</w:t>
      </w:r>
      <w:r>
        <w:rPr>
          <w:color w:val="211F1F"/>
          <w:spacing w:val="-5"/>
        </w:rPr>
        <w:t xml:space="preserve"> </w:t>
      </w:r>
      <w:r>
        <w:rPr>
          <w:color w:val="211F1F"/>
        </w:rPr>
        <w:t>examination</w:t>
      </w:r>
      <w:r>
        <w:rPr>
          <w:color w:val="211F1F"/>
          <w:spacing w:val="-3"/>
        </w:rPr>
        <w:t xml:space="preserve"> </w:t>
      </w:r>
      <w:r>
        <w:rPr>
          <w:color w:val="211F1F"/>
        </w:rPr>
        <w:t>for</w:t>
      </w:r>
      <w:r>
        <w:rPr>
          <w:color w:val="211F1F"/>
          <w:spacing w:val="-7"/>
        </w:rPr>
        <w:t xml:space="preserve"> </w:t>
      </w:r>
      <w:r>
        <w:rPr>
          <w:color w:val="211F1F"/>
        </w:rPr>
        <w:t>Determination</w:t>
      </w:r>
      <w:r>
        <w:rPr>
          <w:color w:val="211F1F"/>
          <w:spacing w:val="-2"/>
        </w:rPr>
        <w:t xml:space="preserve"> </w:t>
      </w:r>
      <w:r>
        <w:rPr>
          <w:color w:val="211F1F"/>
        </w:rPr>
        <w:t>of</w:t>
      </w:r>
      <w:r>
        <w:rPr>
          <w:color w:val="211F1F"/>
          <w:spacing w:val="-3"/>
        </w:rPr>
        <w:t xml:space="preserve"> </w:t>
      </w:r>
      <w:r>
        <w:rPr>
          <w:color w:val="211F1F"/>
        </w:rPr>
        <w:t>Responsiveness</w:t>
      </w:r>
      <w:bookmarkEnd w:id="59"/>
    </w:p>
    <w:p>
      <w:pPr>
        <w:pStyle w:val="7"/>
        <w:spacing w:before="147" w:line="230" w:lineRule="auto"/>
        <w:ind w:left="1151" w:right="544"/>
        <w:jc w:val="both"/>
      </w:pPr>
      <w:r>
        <w:rPr>
          <w:color w:val="211F1F"/>
        </w:rPr>
        <w:t>The Procuring Entity will start by examining all tenders to ensure they meet in all respects the</w:t>
      </w:r>
      <w:r>
        <w:rPr>
          <w:color w:val="211F1F"/>
          <w:spacing w:val="1"/>
        </w:rPr>
        <w:t xml:space="preserve"> </w:t>
      </w:r>
      <w:r>
        <w:rPr>
          <w:color w:val="211F1F"/>
        </w:rPr>
        <w:t>eligibility</w:t>
      </w:r>
      <w:r>
        <w:rPr>
          <w:color w:val="211F1F"/>
          <w:spacing w:val="-10"/>
        </w:rPr>
        <w:t xml:space="preserve"> </w:t>
      </w:r>
      <w:r>
        <w:rPr>
          <w:color w:val="211F1F"/>
        </w:rPr>
        <w:t>criteria</w:t>
      </w:r>
      <w:r>
        <w:rPr>
          <w:color w:val="211F1F"/>
          <w:spacing w:val="-2"/>
        </w:rPr>
        <w:t xml:space="preserve"> </w:t>
      </w:r>
      <w:r>
        <w:rPr>
          <w:color w:val="211F1F"/>
        </w:rPr>
        <w:t>and</w:t>
      </w:r>
      <w:r>
        <w:rPr>
          <w:color w:val="211F1F"/>
          <w:spacing w:val="-3"/>
        </w:rPr>
        <w:t xml:space="preserve"> </w:t>
      </w:r>
      <w:r>
        <w:rPr>
          <w:color w:val="211F1F"/>
        </w:rPr>
        <w:t>other</w:t>
      </w:r>
      <w:r>
        <w:rPr>
          <w:color w:val="211F1F"/>
          <w:spacing w:val="-4"/>
        </w:rPr>
        <w:t xml:space="preserve"> </w:t>
      </w:r>
      <w:r>
        <w:rPr>
          <w:color w:val="211F1F"/>
        </w:rPr>
        <w:t>requirements</w:t>
      </w:r>
      <w:r>
        <w:rPr>
          <w:color w:val="211F1F"/>
          <w:spacing w:val="-3"/>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ITT,</w:t>
      </w:r>
      <w:r>
        <w:rPr>
          <w:color w:val="211F1F"/>
          <w:spacing w:val="-11"/>
        </w:rPr>
        <w:t xml:space="preserve"> </w:t>
      </w:r>
      <w:r>
        <w:rPr>
          <w:color w:val="211F1F"/>
        </w:rPr>
        <w:t>and</w:t>
      </w:r>
      <w:r>
        <w:rPr>
          <w:color w:val="211F1F"/>
          <w:spacing w:val="-4"/>
        </w:rPr>
        <w:t xml:space="preserve"> </w:t>
      </w:r>
      <w:r>
        <w:rPr>
          <w:color w:val="211F1F"/>
        </w:rPr>
        <w:t>that</w:t>
      </w:r>
      <w:r>
        <w:rPr>
          <w:color w:val="211F1F"/>
          <w:spacing w:val="-4"/>
        </w:rPr>
        <w:t xml:space="preserve"> </w:t>
      </w:r>
      <w:r>
        <w:rPr>
          <w:color w:val="211F1F"/>
        </w:rPr>
        <w:t>the</w:t>
      </w:r>
      <w:r>
        <w:rPr>
          <w:color w:val="211F1F"/>
          <w:spacing w:val="-1"/>
        </w:rPr>
        <w:t xml:space="preserve"> </w:t>
      </w:r>
      <w:r>
        <w:rPr>
          <w:color w:val="211F1F"/>
        </w:rPr>
        <w:t>tender</w:t>
      </w:r>
      <w:r>
        <w:rPr>
          <w:color w:val="211F1F"/>
          <w:spacing w:val="-2"/>
        </w:rPr>
        <w:t xml:space="preserve"> </w:t>
      </w:r>
      <w:r>
        <w:rPr>
          <w:color w:val="211F1F"/>
        </w:rPr>
        <w:t>is</w:t>
      </w:r>
      <w:r>
        <w:rPr>
          <w:color w:val="211F1F"/>
          <w:spacing w:val="-4"/>
        </w:rPr>
        <w:t xml:space="preserve"> </w:t>
      </w:r>
      <w:r>
        <w:rPr>
          <w:color w:val="211F1F"/>
        </w:rPr>
        <w:t>complete</w:t>
      </w:r>
      <w:r>
        <w:rPr>
          <w:color w:val="211F1F"/>
          <w:spacing w:val="-4"/>
        </w:rPr>
        <w:t xml:space="preserve"> </w:t>
      </w:r>
      <w:r>
        <w:rPr>
          <w:color w:val="211F1F"/>
        </w:rPr>
        <w:t>in</w:t>
      </w:r>
      <w:r>
        <w:rPr>
          <w:color w:val="211F1F"/>
          <w:spacing w:val="-4"/>
        </w:rPr>
        <w:t xml:space="preserve"> </w:t>
      </w:r>
      <w:r>
        <w:rPr>
          <w:color w:val="211F1F"/>
        </w:rPr>
        <w:t>all aspects</w:t>
      </w:r>
      <w:r>
        <w:rPr>
          <w:color w:val="211F1F"/>
          <w:spacing w:val="-3"/>
        </w:rPr>
        <w:t xml:space="preserve"> </w:t>
      </w:r>
      <w:r>
        <w:rPr>
          <w:color w:val="211F1F"/>
        </w:rPr>
        <w:t>in</w:t>
      </w:r>
      <w:r>
        <w:rPr>
          <w:color w:val="211F1F"/>
          <w:spacing w:val="-58"/>
        </w:rPr>
        <w:t xml:space="preserve"> </w:t>
      </w:r>
      <w:r>
        <w:rPr>
          <w:color w:val="211F1F"/>
          <w:spacing w:val="-1"/>
        </w:rPr>
        <w:t>meeting</w:t>
      </w:r>
      <w:r>
        <w:rPr>
          <w:color w:val="211F1F"/>
          <w:spacing w:val="-13"/>
        </w:rPr>
        <w:t xml:space="preserve"> </w:t>
      </w:r>
      <w:r>
        <w:rPr>
          <w:color w:val="211F1F"/>
          <w:spacing w:val="-1"/>
        </w:rPr>
        <w:t>the</w:t>
      </w:r>
      <w:r>
        <w:rPr>
          <w:color w:val="211F1F"/>
          <w:spacing w:val="-7"/>
        </w:rPr>
        <w:t xml:space="preserve"> </w:t>
      </w:r>
      <w:r>
        <w:rPr>
          <w:color w:val="211F1F"/>
          <w:spacing w:val="-1"/>
        </w:rPr>
        <w:t>requirements</w:t>
      </w:r>
      <w:r>
        <w:rPr>
          <w:color w:val="211F1F"/>
          <w:spacing w:val="-8"/>
        </w:rPr>
        <w:t xml:space="preserve"> </w:t>
      </w:r>
      <w:r>
        <w:rPr>
          <w:color w:val="211F1F"/>
          <w:spacing w:val="-1"/>
        </w:rPr>
        <w:t>of</w:t>
      </w:r>
      <w:r>
        <w:rPr>
          <w:color w:val="211F1F"/>
          <w:spacing w:val="-7"/>
        </w:rPr>
        <w:t xml:space="preserve"> </w:t>
      </w:r>
      <w:r>
        <w:rPr>
          <w:i/>
          <w:color w:val="211F1F"/>
          <w:spacing w:val="-1"/>
        </w:rPr>
        <w:t>“Part</w:t>
      </w:r>
      <w:r>
        <w:rPr>
          <w:i/>
          <w:color w:val="211F1F"/>
          <w:spacing w:val="-5"/>
        </w:rPr>
        <w:t xml:space="preserve"> </w:t>
      </w:r>
      <w:r>
        <w:rPr>
          <w:i/>
          <w:color w:val="211F1F"/>
        </w:rPr>
        <w:t>2</w:t>
      </w:r>
      <w:r>
        <w:rPr>
          <w:i/>
          <w:color w:val="211F1F"/>
          <w:spacing w:val="-5"/>
        </w:rPr>
        <w:t xml:space="preserve"> </w:t>
      </w:r>
      <w:r>
        <w:rPr>
          <w:i/>
          <w:color w:val="211F1F"/>
        </w:rPr>
        <w:t>–</w:t>
      </w:r>
      <w:r>
        <w:rPr>
          <w:i/>
          <w:color w:val="211F1F"/>
          <w:spacing w:val="-9"/>
        </w:rPr>
        <w:t xml:space="preserve"> </w:t>
      </w:r>
      <w:r>
        <w:rPr>
          <w:i/>
          <w:color w:val="211F1F"/>
        </w:rPr>
        <w:t>Procuring</w:t>
      </w:r>
      <w:r>
        <w:rPr>
          <w:i/>
          <w:color w:val="211F1F"/>
          <w:spacing w:val="-6"/>
        </w:rPr>
        <w:t xml:space="preserve"> </w:t>
      </w:r>
      <w:r>
        <w:rPr>
          <w:i/>
          <w:color w:val="211F1F"/>
        </w:rPr>
        <w:t>Entity's</w:t>
      </w:r>
      <w:r>
        <w:rPr>
          <w:i/>
          <w:color w:val="211F1F"/>
          <w:spacing w:val="-3"/>
        </w:rPr>
        <w:t xml:space="preserve"> </w:t>
      </w:r>
      <w:r>
        <w:rPr>
          <w:i/>
          <w:color w:val="211F1F"/>
        </w:rPr>
        <w:t>Works</w:t>
      </w:r>
      <w:r>
        <w:rPr>
          <w:i/>
          <w:color w:val="211F1F"/>
          <w:spacing w:val="-15"/>
        </w:rPr>
        <w:t xml:space="preserve"> </w:t>
      </w:r>
      <w:r>
        <w:rPr>
          <w:i/>
          <w:color w:val="211F1F"/>
        </w:rPr>
        <w:t>Requirements”,</w:t>
      </w:r>
      <w:r>
        <w:rPr>
          <w:i/>
          <w:color w:val="211F1F"/>
          <w:spacing w:val="-4"/>
        </w:rPr>
        <w:t xml:space="preserve"> </w:t>
      </w:r>
      <w:r>
        <w:rPr>
          <w:color w:val="211F1F"/>
        </w:rPr>
        <w:t>including</w:t>
      </w:r>
      <w:r>
        <w:rPr>
          <w:color w:val="211F1F"/>
          <w:spacing w:val="-11"/>
        </w:rPr>
        <w:t xml:space="preserve"> </w:t>
      </w:r>
      <w:r>
        <w:rPr>
          <w:color w:val="211F1F"/>
        </w:rPr>
        <w:t>checking</w:t>
      </w:r>
      <w:r>
        <w:rPr>
          <w:color w:val="211F1F"/>
          <w:spacing w:val="-58"/>
        </w:rPr>
        <w:t xml:space="preserve"> </w:t>
      </w:r>
      <w:r>
        <w:rPr>
          <w:color w:val="211F1F"/>
        </w:rPr>
        <w:t>for tenders with unacceptable errors, abnormally low tenders, abnormally high tenders and tenders</w:t>
      </w:r>
      <w:r>
        <w:rPr>
          <w:color w:val="211F1F"/>
          <w:spacing w:val="1"/>
        </w:rPr>
        <w:t xml:space="preserve"> </w:t>
      </w:r>
      <w:r>
        <w:rPr>
          <w:color w:val="211F1F"/>
        </w:rPr>
        <w:t>that are front loaded. The Standard Tender Evaluation Report for Goods and Works for evaluating</w:t>
      </w:r>
      <w:r>
        <w:rPr>
          <w:color w:val="211F1F"/>
          <w:spacing w:val="1"/>
        </w:rPr>
        <w:t xml:space="preserve"> </w:t>
      </w:r>
      <w:r>
        <w:rPr>
          <w:color w:val="211F1F"/>
        </w:rPr>
        <w:t>Tenders</w:t>
      </w:r>
      <w:r>
        <w:rPr>
          <w:color w:val="211F1F"/>
          <w:spacing w:val="-14"/>
        </w:rPr>
        <w:t xml:space="preserve"> </w:t>
      </w:r>
      <w:r>
        <w:rPr>
          <w:color w:val="211F1F"/>
        </w:rPr>
        <w:t>provides</w:t>
      </w:r>
      <w:r>
        <w:rPr>
          <w:color w:val="211F1F"/>
          <w:spacing w:val="-6"/>
        </w:rPr>
        <w:t xml:space="preserve"> </w:t>
      </w:r>
      <w:r>
        <w:rPr>
          <w:color w:val="211F1F"/>
        </w:rPr>
        <w:t>clear</w:t>
      </w:r>
      <w:r>
        <w:rPr>
          <w:color w:val="211F1F"/>
          <w:spacing w:val="-6"/>
        </w:rPr>
        <w:t xml:space="preserve"> </w:t>
      </w:r>
      <w:r>
        <w:rPr>
          <w:color w:val="211F1F"/>
        </w:rPr>
        <w:t>guidelines</w:t>
      </w:r>
      <w:r>
        <w:rPr>
          <w:color w:val="211F1F"/>
          <w:spacing w:val="-5"/>
        </w:rPr>
        <w:t xml:space="preserve"> </w:t>
      </w:r>
      <w:r>
        <w:rPr>
          <w:color w:val="211F1F"/>
        </w:rPr>
        <w:t>on</w:t>
      </w:r>
      <w:r>
        <w:rPr>
          <w:color w:val="211F1F"/>
          <w:spacing w:val="-6"/>
        </w:rPr>
        <w:t xml:space="preserve"> </w:t>
      </w:r>
      <w:r>
        <w:rPr>
          <w:color w:val="211F1F"/>
        </w:rPr>
        <w:t>how</w:t>
      </w:r>
      <w:r>
        <w:rPr>
          <w:color w:val="211F1F"/>
          <w:spacing w:val="-9"/>
        </w:rPr>
        <w:t xml:space="preserve"> </w:t>
      </w:r>
      <w:r>
        <w:rPr>
          <w:color w:val="211F1F"/>
        </w:rPr>
        <w:t>to</w:t>
      </w:r>
      <w:r>
        <w:rPr>
          <w:color w:val="211F1F"/>
          <w:spacing w:val="-8"/>
        </w:rPr>
        <w:t xml:space="preserve"> </w:t>
      </w:r>
      <w:r>
        <w:rPr>
          <w:color w:val="211F1F"/>
        </w:rPr>
        <w:t>deal</w:t>
      </w:r>
      <w:r>
        <w:rPr>
          <w:color w:val="211F1F"/>
          <w:spacing w:val="-7"/>
        </w:rPr>
        <w:t xml:space="preserve"> </w:t>
      </w:r>
      <w:r>
        <w:rPr>
          <w:color w:val="211F1F"/>
        </w:rPr>
        <w:t>with</w:t>
      </w:r>
      <w:r>
        <w:rPr>
          <w:color w:val="211F1F"/>
          <w:spacing w:val="-6"/>
        </w:rPr>
        <w:t xml:space="preserve"> </w:t>
      </w:r>
      <w:r>
        <w:rPr>
          <w:color w:val="211F1F"/>
        </w:rPr>
        <w:t>review</w:t>
      </w:r>
      <w:r>
        <w:rPr>
          <w:color w:val="211F1F"/>
          <w:spacing w:val="-10"/>
        </w:rPr>
        <w:t xml:space="preserve"> </w:t>
      </w:r>
      <w:r>
        <w:rPr>
          <w:color w:val="211F1F"/>
        </w:rPr>
        <w:t>of</w:t>
      </w:r>
      <w:r>
        <w:rPr>
          <w:color w:val="211F1F"/>
          <w:spacing w:val="-8"/>
        </w:rPr>
        <w:t xml:space="preserve"> </w:t>
      </w:r>
      <w:r>
        <w:rPr>
          <w:color w:val="211F1F"/>
        </w:rPr>
        <w:t>these</w:t>
      </w:r>
      <w:r>
        <w:rPr>
          <w:color w:val="211F1F"/>
          <w:spacing w:val="-9"/>
        </w:rPr>
        <w:t xml:space="preserve"> </w:t>
      </w:r>
      <w:r>
        <w:rPr>
          <w:color w:val="211F1F"/>
        </w:rPr>
        <w:t>requirements.</w:t>
      </w:r>
      <w:r>
        <w:rPr>
          <w:color w:val="211F1F"/>
          <w:spacing w:val="-8"/>
        </w:rPr>
        <w:t xml:space="preserve"> </w:t>
      </w:r>
      <w:r>
        <w:rPr>
          <w:color w:val="211F1F"/>
        </w:rPr>
        <w:t>Tenders</w:t>
      </w:r>
      <w:r>
        <w:rPr>
          <w:color w:val="211F1F"/>
          <w:spacing w:val="-11"/>
        </w:rPr>
        <w:t xml:space="preserve"> </w:t>
      </w:r>
      <w:r>
        <w:rPr>
          <w:color w:val="211F1F"/>
        </w:rPr>
        <w:t>that</w:t>
      </w:r>
      <w:r>
        <w:rPr>
          <w:color w:val="211F1F"/>
          <w:spacing w:val="-8"/>
        </w:rPr>
        <w:t xml:space="preserve"> </w:t>
      </w:r>
      <w:r>
        <w:rPr>
          <w:color w:val="211F1F"/>
        </w:rPr>
        <w:t>do</w:t>
      </w:r>
      <w:r>
        <w:rPr>
          <w:color w:val="211F1F"/>
          <w:spacing w:val="-58"/>
        </w:rPr>
        <w:t xml:space="preserve"> </w:t>
      </w:r>
      <w:r>
        <w:rPr>
          <w:color w:val="211F1F"/>
        </w:rPr>
        <w:t>not pass the Preliminary Examination will be considered irresponsive and will not be considered</w:t>
      </w:r>
      <w:r>
        <w:rPr>
          <w:color w:val="211F1F"/>
          <w:spacing w:val="1"/>
        </w:rPr>
        <w:t xml:space="preserve"> </w:t>
      </w:r>
      <w:r>
        <w:rPr>
          <w:color w:val="211F1F"/>
        </w:rPr>
        <w:t>further.</w:t>
      </w:r>
    </w:p>
    <w:p>
      <w:pPr>
        <w:pStyle w:val="7"/>
        <w:rPr>
          <w:sz w:val="21"/>
        </w:rPr>
      </w:pPr>
    </w:p>
    <w:p>
      <w:pPr>
        <w:spacing w:line="230" w:lineRule="auto"/>
        <w:ind w:left="1151" w:right="546"/>
        <w:jc w:val="both"/>
        <w:rPr>
          <w:i/>
          <w:sz w:val="24"/>
        </w:rPr>
      </w:pPr>
      <w:r>
        <w:rPr>
          <w:i/>
          <w:color w:val="211F1F"/>
          <w:spacing w:val="-1"/>
          <w:sz w:val="24"/>
        </w:rPr>
        <w:t>[The</w:t>
      </w:r>
      <w:r>
        <w:rPr>
          <w:i/>
          <w:color w:val="211F1F"/>
          <w:spacing w:val="-6"/>
          <w:sz w:val="24"/>
        </w:rPr>
        <w:t xml:space="preserve"> </w:t>
      </w:r>
      <w:r>
        <w:rPr>
          <w:i/>
          <w:color w:val="211F1F"/>
          <w:spacing w:val="-1"/>
          <w:sz w:val="24"/>
        </w:rPr>
        <w:t>Procuring</w:t>
      </w:r>
      <w:r>
        <w:rPr>
          <w:i/>
          <w:color w:val="211F1F"/>
          <w:spacing w:val="-3"/>
          <w:sz w:val="24"/>
        </w:rPr>
        <w:t xml:space="preserve"> </w:t>
      </w:r>
      <w:r>
        <w:rPr>
          <w:i/>
          <w:color w:val="211F1F"/>
          <w:spacing w:val="-1"/>
          <w:sz w:val="24"/>
        </w:rPr>
        <w:t>Entity</w:t>
      </w:r>
      <w:r>
        <w:rPr>
          <w:i/>
          <w:color w:val="211F1F"/>
          <w:spacing w:val="-5"/>
          <w:sz w:val="24"/>
        </w:rPr>
        <w:t xml:space="preserve"> </w:t>
      </w:r>
      <w:r>
        <w:rPr>
          <w:i/>
          <w:color w:val="211F1F"/>
          <w:spacing w:val="-1"/>
          <w:sz w:val="24"/>
        </w:rPr>
        <w:t>will</w:t>
      </w:r>
      <w:r>
        <w:rPr>
          <w:i/>
          <w:color w:val="211F1F"/>
          <w:spacing w:val="-2"/>
          <w:sz w:val="24"/>
        </w:rPr>
        <w:t xml:space="preserve"> </w:t>
      </w:r>
      <w:r>
        <w:rPr>
          <w:i/>
          <w:color w:val="211F1F"/>
          <w:spacing w:val="-1"/>
          <w:sz w:val="24"/>
        </w:rPr>
        <w:t>provide</w:t>
      </w:r>
      <w:r>
        <w:rPr>
          <w:i/>
          <w:color w:val="211F1F"/>
          <w:spacing w:val="-6"/>
          <w:sz w:val="24"/>
        </w:rPr>
        <w:t xml:space="preserve"> </w:t>
      </w:r>
      <w:r>
        <w:rPr>
          <w:i/>
          <w:color w:val="211F1F"/>
          <w:spacing w:val="-1"/>
          <w:sz w:val="24"/>
        </w:rPr>
        <w:t>the</w:t>
      </w:r>
      <w:r>
        <w:rPr>
          <w:i/>
          <w:color w:val="211F1F"/>
          <w:spacing w:val="-6"/>
          <w:sz w:val="24"/>
        </w:rPr>
        <w:t xml:space="preserve"> </w:t>
      </w:r>
      <w:r>
        <w:rPr>
          <w:i/>
          <w:color w:val="211F1F"/>
          <w:sz w:val="24"/>
        </w:rPr>
        <w:t>preliminary evaluation</w:t>
      </w:r>
      <w:r>
        <w:rPr>
          <w:i/>
          <w:color w:val="211F1F"/>
          <w:spacing w:val="-2"/>
          <w:sz w:val="24"/>
        </w:rPr>
        <w:t xml:space="preserve"> </w:t>
      </w:r>
      <w:r>
        <w:rPr>
          <w:i/>
          <w:color w:val="211F1F"/>
          <w:sz w:val="24"/>
        </w:rPr>
        <w:t>criteria.</w:t>
      </w:r>
      <w:r>
        <w:rPr>
          <w:i/>
          <w:color w:val="211F1F"/>
          <w:spacing w:val="3"/>
          <w:sz w:val="24"/>
        </w:rPr>
        <w:t xml:space="preserve"> </w:t>
      </w:r>
      <w:r>
        <w:rPr>
          <w:i/>
          <w:color w:val="211F1F"/>
          <w:sz w:val="24"/>
        </w:rPr>
        <w:t>To</w:t>
      </w:r>
      <w:r>
        <w:rPr>
          <w:i/>
          <w:color w:val="211F1F"/>
          <w:spacing w:val="-23"/>
          <w:sz w:val="24"/>
        </w:rPr>
        <w:t xml:space="preserve"> </w:t>
      </w:r>
      <w:r>
        <w:rPr>
          <w:i/>
          <w:color w:val="211F1F"/>
          <w:sz w:val="24"/>
        </w:rPr>
        <w:t>facilitate,</w:t>
      </w:r>
      <w:r>
        <w:rPr>
          <w:i/>
          <w:color w:val="211F1F"/>
          <w:spacing w:val="-5"/>
          <w:sz w:val="24"/>
        </w:rPr>
        <w:t xml:space="preserve"> </w:t>
      </w:r>
      <w:r>
        <w:rPr>
          <w:i/>
          <w:color w:val="211F1F"/>
          <w:sz w:val="24"/>
        </w:rPr>
        <w:t>a</w:t>
      </w:r>
      <w:r>
        <w:rPr>
          <w:i/>
          <w:color w:val="211F1F"/>
          <w:spacing w:val="-3"/>
          <w:sz w:val="24"/>
        </w:rPr>
        <w:t xml:space="preserve"> </w:t>
      </w:r>
      <w:r>
        <w:rPr>
          <w:i/>
          <w:color w:val="211F1F"/>
          <w:sz w:val="24"/>
        </w:rPr>
        <w:t>template</w:t>
      </w:r>
      <w:r>
        <w:rPr>
          <w:i/>
          <w:color w:val="211F1F"/>
          <w:spacing w:val="-5"/>
          <w:sz w:val="24"/>
        </w:rPr>
        <w:t xml:space="preserve"> </w:t>
      </w:r>
      <w:r>
        <w:rPr>
          <w:i/>
          <w:color w:val="211F1F"/>
          <w:sz w:val="24"/>
        </w:rPr>
        <w:t>may</w:t>
      </w:r>
      <w:r>
        <w:rPr>
          <w:i/>
          <w:color w:val="211F1F"/>
          <w:spacing w:val="-58"/>
          <w:sz w:val="24"/>
        </w:rPr>
        <w:t xml:space="preserve"> </w:t>
      </w:r>
      <w:r>
        <w:rPr>
          <w:i/>
          <w:color w:val="211F1F"/>
          <w:sz w:val="24"/>
        </w:rPr>
        <w:t>be attached or clearly described all information and list of documentation to be submitted by</w:t>
      </w:r>
      <w:r>
        <w:rPr>
          <w:i/>
          <w:color w:val="211F1F"/>
          <w:spacing w:val="1"/>
          <w:sz w:val="24"/>
        </w:rPr>
        <w:t xml:space="preserve"> </w:t>
      </w:r>
      <w:r>
        <w:rPr>
          <w:i/>
          <w:color w:val="211F1F"/>
          <w:sz w:val="24"/>
        </w:rPr>
        <w:t>Tenderers</w:t>
      </w:r>
      <w:r>
        <w:rPr>
          <w:i/>
          <w:color w:val="211F1F"/>
          <w:spacing w:val="-13"/>
          <w:sz w:val="24"/>
        </w:rPr>
        <w:t xml:space="preserve"> </w:t>
      </w:r>
      <w:r>
        <w:rPr>
          <w:i/>
          <w:color w:val="211F1F"/>
          <w:sz w:val="24"/>
        </w:rPr>
        <w:t>to enable</w:t>
      </w:r>
      <w:r>
        <w:rPr>
          <w:i/>
          <w:color w:val="211F1F"/>
          <w:spacing w:val="-3"/>
          <w:sz w:val="24"/>
        </w:rPr>
        <w:t xml:space="preserve"> </w:t>
      </w:r>
      <w:r>
        <w:rPr>
          <w:i/>
          <w:color w:val="211F1F"/>
          <w:sz w:val="24"/>
        </w:rPr>
        <w:t>preliminary</w:t>
      </w:r>
      <w:r>
        <w:rPr>
          <w:i/>
          <w:color w:val="211F1F"/>
          <w:spacing w:val="-3"/>
          <w:sz w:val="24"/>
        </w:rPr>
        <w:t xml:space="preserve"> </w:t>
      </w:r>
      <w:r>
        <w:rPr>
          <w:i/>
          <w:color w:val="211F1F"/>
          <w:sz w:val="24"/>
        </w:rPr>
        <w:t>evaluation</w:t>
      </w:r>
      <w:r>
        <w:rPr>
          <w:i/>
          <w:color w:val="211F1F"/>
          <w:spacing w:val="1"/>
          <w:sz w:val="24"/>
        </w:rPr>
        <w:t xml:space="preserve"> </w:t>
      </w:r>
      <w:r>
        <w:rPr>
          <w:i/>
          <w:color w:val="211F1F"/>
          <w:sz w:val="24"/>
        </w:rPr>
        <w:t>of the</w:t>
      </w:r>
      <w:r>
        <w:rPr>
          <w:i/>
          <w:color w:val="211F1F"/>
          <w:spacing w:val="-2"/>
          <w:sz w:val="24"/>
        </w:rPr>
        <w:t xml:space="preserve"> </w:t>
      </w:r>
      <w:r>
        <w:rPr>
          <w:i/>
          <w:color w:val="211F1F"/>
          <w:sz w:val="24"/>
        </w:rPr>
        <w:t>Tender]</w:t>
      </w:r>
    </w:p>
    <w:p>
      <w:pPr>
        <w:pStyle w:val="7"/>
        <w:spacing w:before="4"/>
        <w:rPr>
          <w:i/>
          <w:sz w:val="21"/>
        </w:rPr>
      </w:pPr>
    </w:p>
    <w:p>
      <w:pPr>
        <w:pStyle w:val="3"/>
        <w:numPr>
          <w:ilvl w:val="0"/>
          <w:numId w:val="21"/>
        </w:numPr>
        <w:tabs>
          <w:tab w:val="left" w:pos="619"/>
        </w:tabs>
        <w:ind w:left="618" w:hanging="282"/>
        <w:jc w:val="left"/>
        <w:rPr>
          <w:color w:val="211F1F"/>
        </w:rPr>
      </w:pPr>
      <w:bookmarkStart w:id="60" w:name="_Toc423"/>
      <w:r>
        <w:rPr>
          <w:color w:val="211F1F"/>
        </w:rPr>
        <w:t>Tender</w:t>
      </w:r>
      <w:r>
        <w:rPr>
          <w:color w:val="211F1F"/>
          <w:spacing w:val="-14"/>
        </w:rPr>
        <w:t xml:space="preserve"> </w:t>
      </w:r>
      <w:r>
        <w:rPr>
          <w:color w:val="211F1F"/>
        </w:rPr>
        <w:t>Evaluation</w:t>
      </w:r>
      <w:r>
        <w:rPr>
          <w:color w:val="211F1F"/>
          <w:spacing w:val="-5"/>
        </w:rPr>
        <w:t xml:space="preserve"> </w:t>
      </w:r>
      <w:r>
        <w:rPr>
          <w:color w:val="211F1F"/>
        </w:rPr>
        <w:t>(ITT</w:t>
      </w:r>
      <w:r>
        <w:rPr>
          <w:color w:val="211F1F"/>
          <w:spacing w:val="-6"/>
        </w:rPr>
        <w:t xml:space="preserve"> </w:t>
      </w:r>
      <w:r>
        <w:rPr>
          <w:color w:val="211F1F"/>
        </w:rPr>
        <w:t>35)</w:t>
      </w:r>
      <w:bookmarkEnd w:id="60"/>
    </w:p>
    <w:p>
      <w:pPr>
        <w:pStyle w:val="7"/>
        <w:spacing w:before="56"/>
        <w:ind w:left="880"/>
      </w:pPr>
      <w:r>
        <w:rPr>
          <w:b/>
          <w:color w:val="211F1F"/>
        </w:rPr>
        <w:t>Price</w:t>
      </w:r>
      <w:r>
        <w:rPr>
          <w:b/>
          <w:color w:val="211F1F"/>
          <w:spacing w:val="-2"/>
        </w:rPr>
        <w:t xml:space="preserve"> </w:t>
      </w:r>
      <w:r>
        <w:rPr>
          <w:b/>
          <w:color w:val="211F1F"/>
        </w:rPr>
        <w:t>evaluation</w:t>
      </w:r>
      <w:r>
        <w:rPr>
          <w:color w:val="211F1F"/>
        </w:rPr>
        <w:t>:</w:t>
      </w:r>
      <w:r>
        <w:rPr>
          <w:color w:val="211F1F"/>
          <w:spacing w:val="1"/>
        </w:rPr>
        <w:t xml:space="preserve"> </w:t>
      </w:r>
      <w:r>
        <w:rPr>
          <w:color w:val="211F1F"/>
        </w:rPr>
        <w:t>In</w:t>
      </w:r>
      <w:r>
        <w:rPr>
          <w:color w:val="211F1F"/>
          <w:spacing w:val="-1"/>
        </w:rPr>
        <w:t xml:space="preserve"> </w:t>
      </w:r>
      <w:r>
        <w:rPr>
          <w:color w:val="211F1F"/>
        </w:rPr>
        <w:t>addition to</w:t>
      </w:r>
      <w:r>
        <w:rPr>
          <w:color w:val="211F1F"/>
          <w:spacing w:val="-4"/>
        </w:rPr>
        <w:t xml:space="preserve"> </w:t>
      </w:r>
      <w:r>
        <w:rPr>
          <w:color w:val="211F1F"/>
        </w:rPr>
        <w:t>the</w:t>
      </w:r>
      <w:r>
        <w:rPr>
          <w:color w:val="211F1F"/>
          <w:spacing w:val="-2"/>
        </w:rPr>
        <w:t xml:space="preserve"> </w:t>
      </w:r>
      <w:r>
        <w:rPr>
          <w:color w:val="211F1F"/>
        </w:rPr>
        <w:t>criteria</w:t>
      </w:r>
      <w:r>
        <w:rPr>
          <w:color w:val="211F1F"/>
          <w:spacing w:val="-2"/>
        </w:rPr>
        <w:t xml:space="preserve"> </w:t>
      </w:r>
      <w:r>
        <w:rPr>
          <w:color w:val="211F1F"/>
        </w:rPr>
        <w:t>listed</w:t>
      </w:r>
      <w:r>
        <w:rPr>
          <w:color w:val="211F1F"/>
          <w:spacing w:val="-3"/>
        </w:rPr>
        <w:t xml:space="preserve"> </w:t>
      </w:r>
      <w:r>
        <w:rPr>
          <w:color w:val="211F1F"/>
        </w:rPr>
        <w:t>in</w:t>
      </w:r>
      <w:r>
        <w:rPr>
          <w:color w:val="211F1F"/>
          <w:spacing w:val="1"/>
        </w:rPr>
        <w:t xml:space="preserve"> </w:t>
      </w:r>
      <w:r>
        <w:rPr>
          <w:color w:val="211F1F"/>
        </w:rPr>
        <w:t>ITT</w:t>
      </w:r>
      <w:r>
        <w:rPr>
          <w:color w:val="211F1F"/>
          <w:spacing w:val="-2"/>
        </w:rPr>
        <w:t xml:space="preserve"> </w:t>
      </w:r>
      <w:r>
        <w:rPr>
          <w:color w:val="211F1F"/>
        </w:rPr>
        <w:t>35.2</w:t>
      </w:r>
      <w:r>
        <w:rPr>
          <w:color w:val="211F1F"/>
          <w:spacing w:val="-1"/>
        </w:rPr>
        <w:t xml:space="preserve"> </w:t>
      </w:r>
      <w:r>
        <w:rPr>
          <w:color w:val="211F1F"/>
        </w:rPr>
        <w:t>(a)</w:t>
      </w:r>
      <w:r>
        <w:rPr>
          <w:color w:val="211F1F"/>
          <w:spacing w:val="-2"/>
        </w:rPr>
        <w:t xml:space="preserve"> </w:t>
      </w:r>
      <w:r>
        <w:rPr>
          <w:color w:val="211F1F"/>
        </w:rPr>
        <w:t>–</w:t>
      </w:r>
      <w:r>
        <w:rPr>
          <w:color w:val="211F1F"/>
          <w:spacing w:val="1"/>
        </w:rPr>
        <w:t xml:space="preserve"> </w:t>
      </w:r>
      <w:r>
        <w:rPr>
          <w:color w:val="211F1F"/>
        </w:rPr>
        <w:t>(d)</w:t>
      </w:r>
      <w:r>
        <w:rPr>
          <w:color w:val="211F1F"/>
          <w:spacing w:val="-5"/>
        </w:rPr>
        <w:t xml:space="preserve"> </w:t>
      </w:r>
      <w:r>
        <w:rPr>
          <w:color w:val="211F1F"/>
        </w:rPr>
        <w:t>the</w:t>
      </w:r>
      <w:r>
        <w:rPr>
          <w:color w:val="211F1F"/>
          <w:spacing w:val="-2"/>
        </w:rPr>
        <w:t xml:space="preserve"> </w:t>
      </w:r>
      <w:r>
        <w:rPr>
          <w:color w:val="211F1F"/>
        </w:rPr>
        <w:t>following</w:t>
      </w:r>
      <w:r>
        <w:rPr>
          <w:color w:val="211F1F"/>
          <w:spacing w:val="-7"/>
        </w:rPr>
        <w:t xml:space="preserve"> </w:t>
      </w:r>
      <w:r>
        <w:rPr>
          <w:color w:val="211F1F"/>
        </w:rPr>
        <w:t>criteria</w:t>
      </w:r>
      <w:r>
        <w:rPr>
          <w:color w:val="211F1F"/>
          <w:spacing w:val="-5"/>
        </w:rPr>
        <w:t xml:space="preserve"> </w:t>
      </w:r>
      <w:r>
        <w:rPr>
          <w:color w:val="211F1F"/>
        </w:rPr>
        <w:t>shall apply:</w:t>
      </w:r>
    </w:p>
    <w:p>
      <w:pPr>
        <w:pStyle w:val="16"/>
        <w:numPr>
          <w:ilvl w:val="1"/>
          <w:numId w:val="21"/>
        </w:numPr>
        <w:tabs>
          <w:tab w:val="left" w:pos="1506"/>
          <w:tab w:val="left" w:pos="1507"/>
        </w:tabs>
        <w:spacing w:before="45"/>
        <w:ind w:hanging="469"/>
        <w:rPr>
          <w:sz w:val="24"/>
        </w:rPr>
      </w:pPr>
      <w:r>
        <w:rPr>
          <w:b/>
          <w:color w:val="211F1F"/>
          <w:sz w:val="24"/>
        </w:rPr>
        <w:t>Alternative</w:t>
      </w:r>
      <w:r>
        <w:rPr>
          <w:b/>
          <w:color w:val="211F1F"/>
          <w:spacing w:val="11"/>
          <w:sz w:val="24"/>
        </w:rPr>
        <w:t xml:space="preserve"> </w:t>
      </w:r>
      <w:r>
        <w:rPr>
          <w:b/>
          <w:color w:val="211F1F"/>
          <w:sz w:val="24"/>
        </w:rPr>
        <w:t>Completion</w:t>
      </w:r>
      <w:r>
        <w:rPr>
          <w:b/>
          <w:color w:val="211F1F"/>
          <w:spacing w:val="22"/>
          <w:sz w:val="24"/>
        </w:rPr>
        <w:t xml:space="preserve"> </w:t>
      </w:r>
      <w:r>
        <w:rPr>
          <w:b/>
          <w:color w:val="211F1F"/>
          <w:sz w:val="24"/>
        </w:rPr>
        <w:t>Times,</w:t>
      </w:r>
      <w:r>
        <w:rPr>
          <w:b/>
          <w:color w:val="211F1F"/>
          <w:spacing w:val="13"/>
          <w:sz w:val="24"/>
        </w:rPr>
        <w:t xml:space="preserve"> </w:t>
      </w:r>
      <w:r>
        <w:rPr>
          <w:color w:val="211F1F"/>
          <w:sz w:val="24"/>
        </w:rPr>
        <w:t>if</w:t>
      </w:r>
      <w:r>
        <w:rPr>
          <w:color w:val="211F1F"/>
          <w:spacing w:val="10"/>
          <w:sz w:val="24"/>
        </w:rPr>
        <w:t xml:space="preserve"> </w:t>
      </w:r>
      <w:r>
        <w:rPr>
          <w:color w:val="211F1F"/>
          <w:sz w:val="24"/>
        </w:rPr>
        <w:t>permitted</w:t>
      </w:r>
      <w:r>
        <w:rPr>
          <w:color w:val="211F1F"/>
          <w:spacing w:val="10"/>
          <w:sz w:val="24"/>
        </w:rPr>
        <w:t xml:space="preserve"> </w:t>
      </w:r>
      <w:r>
        <w:rPr>
          <w:color w:val="211F1F"/>
          <w:sz w:val="24"/>
        </w:rPr>
        <w:t>under</w:t>
      </w:r>
      <w:r>
        <w:rPr>
          <w:color w:val="211F1F"/>
          <w:spacing w:val="24"/>
          <w:sz w:val="24"/>
        </w:rPr>
        <w:t xml:space="preserve"> </w:t>
      </w:r>
      <w:r>
        <w:rPr>
          <w:color w:val="211F1F"/>
          <w:sz w:val="24"/>
        </w:rPr>
        <w:t>ITT</w:t>
      </w:r>
      <w:r>
        <w:rPr>
          <w:color w:val="211F1F"/>
          <w:spacing w:val="10"/>
          <w:sz w:val="24"/>
        </w:rPr>
        <w:t xml:space="preserve"> </w:t>
      </w:r>
      <w:r>
        <w:rPr>
          <w:color w:val="211F1F"/>
          <w:sz w:val="24"/>
        </w:rPr>
        <w:t>13.2,</w:t>
      </w:r>
      <w:r>
        <w:rPr>
          <w:color w:val="211F1F"/>
          <w:spacing w:val="15"/>
          <w:sz w:val="24"/>
        </w:rPr>
        <w:t xml:space="preserve"> </w:t>
      </w:r>
      <w:r>
        <w:rPr>
          <w:color w:val="211F1F"/>
          <w:sz w:val="24"/>
        </w:rPr>
        <w:t>will</w:t>
      </w:r>
      <w:r>
        <w:rPr>
          <w:color w:val="211F1F"/>
          <w:spacing w:val="16"/>
          <w:sz w:val="24"/>
        </w:rPr>
        <w:t xml:space="preserve"> </w:t>
      </w:r>
      <w:r>
        <w:rPr>
          <w:color w:val="211F1F"/>
          <w:sz w:val="24"/>
        </w:rPr>
        <w:t>be</w:t>
      </w:r>
      <w:r>
        <w:rPr>
          <w:color w:val="211F1F"/>
          <w:spacing w:val="7"/>
          <w:sz w:val="24"/>
        </w:rPr>
        <w:t xml:space="preserve"> </w:t>
      </w:r>
      <w:r>
        <w:rPr>
          <w:color w:val="211F1F"/>
          <w:sz w:val="24"/>
        </w:rPr>
        <w:t>evaluated</w:t>
      </w:r>
      <w:r>
        <w:rPr>
          <w:color w:val="211F1F"/>
          <w:spacing w:val="18"/>
          <w:sz w:val="24"/>
        </w:rPr>
        <w:t xml:space="preserve"> </w:t>
      </w:r>
      <w:r>
        <w:rPr>
          <w:color w:val="211F1F"/>
          <w:sz w:val="24"/>
        </w:rPr>
        <w:t>as</w:t>
      </w:r>
      <w:r>
        <w:rPr>
          <w:color w:val="211F1F"/>
          <w:spacing w:val="13"/>
          <w:sz w:val="24"/>
        </w:rPr>
        <w:t xml:space="preserve"> </w:t>
      </w:r>
      <w:r>
        <w:rPr>
          <w:color w:val="211F1F"/>
          <w:sz w:val="24"/>
        </w:rPr>
        <w:t>follows:</w:t>
      </w:r>
    </w:p>
    <w:p>
      <w:pPr>
        <w:pStyle w:val="7"/>
        <w:spacing w:before="221"/>
        <w:ind w:left="1600"/>
      </w:pPr>
      <w:r>
        <w:rPr>
          <w:color w:val="211F1F"/>
        </w:rPr>
        <w:t>N/A</w:t>
      </w:r>
    </w:p>
    <w:p>
      <w:pPr>
        <w:pStyle w:val="16"/>
        <w:numPr>
          <w:ilvl w:val="1"/>
          <w:numId w:val="21"/>
        </w:numPr>
        <w:tabs>
          <w:tab w:val="left" w:pos="1507"/>
        </w:tabs>
        <w:spacing w:before="64" w:line="230" w:lineRule="auto"/>
        <w:ind w:left="1514" w:right="624" w:hanging="473"/>
        <w:jc w:val="both"/>
        <w:rPr>
          <w:sz w:val="24"/>
        </w:rPr>
      </w:pPr>
      <w:r>
        <w:rPr>
          <w:b/>
          <w:color w:val="211F1F"/>
          <w:sz w:val="24"/>
        </w:rPr>
        <w:t>Alternative</w:t>
      </w:r>
      <w:r>
        <w:rPr>
          <w:b/>
          <w:color w:val="211F1F"/>
          <w:spacing w:val="-5"/>
          <w:sz w:val="24"/>
        </w:rPr>
        <w:t xml:space="preserve"> </w:t>
      </w:r>
      <w:r>
        <w:rPr>
          <w:b/>
          <w:color w:val="211F1F"/>
          <w:sz w:val="24"/>
        </w:rPr>
        <w:t>Technical</w:t>
      </w:r>
      <w:r>
        <w:rPr>
          <w:b/>
          <w:color w:val="211F1F"/>
          <w:spacing w:val="-7"/>
          <w:sz w:val="24"/>
        </w:rPr>
        <w:t xml:space="preserve"> </w:t>
      </w:r>
      <w:r>
        <w:rPr>
          <w:b/>
          <w:color w:val="211F1F"/>
          <w:sz w:val="24"/>
        </w:rPr>
        <w:t>Solutions</w:t>
      </w:r>
      <w:r>
        <w:rPr>
          <w:b/>
          <w:color w:val="211F1F"/>
          <w:spacing w:val="-3"/>
          <w:sz w:val="24"/>
        </w:rPr>
        <w:t xml:space="preserve"> </w:t>
      </w:r>
      <w:r>
        <w:rPr>
          <w:color w:val="211F1F"/>
          <w:sz w:val="24"/>
        </w:rPr>
        <w:t>for</w:t>
      </w:r>
      <w:r>
        <w:rPr>
          <w:color w:val="211F1F"/>
          <w:spacing w:val="-8"/>
          <w:sz w:val="24"/>
        </w:rPr>
        <w:t xml:space="preserve"> </w:t>
      </w:r>
      <w:r>
        <w:rPr>
          <w:color w:val="211F1F"/>
          <w:sz w:val="24"/>
        </w:rPr>
        <w:t>speciﬁed</w:t>
      </w:r>
      <w:r>
        <w:rPr>
          <w:color w:val="211F1F"/>
          <w:spacing w:val="-3"/>
          <w:sz w:val="24"/>
        </w:rPr>
        <w:t xml:space="preserve"> </w:t>
      </w:r>
      <w:r>
        <w:rPr>
          <w:color w:val="211F1F"/>
          <w:sz w:val="24"/>
        </w:rPr>
        <w:t>parts</w:t>
      </w:r>
      <w:r>
        <w:rPr>
          <w:color w:val="211F1F"/>
          <w:spacing w:val="-2"/>
          <w:sz w:val="24"/>
        </w:rPr>
        <w:t xml:space="preserve"> </w:t>
      </w:r>
      <w:r>
        <w:rPr>
          <w:color w:val="211F1F"/>
          <w:sz w:val="24"/>
        </w:rPr>
        <w:t>of</w:t>
      </w:r>
      <w:r>
        <w:rPr>
          <w:color w:val="211F1F"/>
          <w:spacing w:val="-5"/>
          <w:sz w:val="24"/>
        </w:rPr>
        <w:t xml:space="preserve"> </w:t>
      </w:r>
      <w:r>
        <w:rPr>
          <w:color w:val="211F1F"/>
          <w:sz w:val="24"/>
        </w:rPr>
        <w:t>the</w:t>
      </w:r>
      <w:r>
        <w:rPr>
          <w:color w:val="211F1F"/>
          <w:spacing w:val="-4"/>
          <w:sz w:val="24"/>
        </w:rPr>
        <w:t xml:space="preserve"> </w:t>
      </w:r>
      <w:r>
        <w:rPr>
          <w:color w:val="211F1F"/>
          <w:sz w:val="24"/>
        </w:rPr>
        <w:t>Works,</w:t>
      </w:r>
      <w:r>
        <w:rPr>
          <w:color w:val="211F1F"/>
          <w:spacing w:val="-8"/>
          <w:sz w:val="24"/>
        </w:rPr>
        <w:t xml:space="preserve"> </w:t>
      </w:r>
      <w:r>
        <w:rPr>
          <w:color w:val="211F1F"/>
          <w:sz w:val="24"/>
        </w:rPr>
        <w:t>if</w:t>
      </w:r>
      <w:r>
        <w:rPr>
          <w:color w:val="211F1F"/>
          <w:spacing w:val="-5"/>
          <w:sz w:val="24"/>
        </w:rPr>
        <w:t xml:space="preserve"> </w:t>
      </w:r>
      <w:r>
        <w:rPr>
          <w:color w:val="211F1F"/>
          <w:sz w:val="24"/>
        </w:rPr>
        <w:t>permitted</w:t>
      </w:r>
      <w:r>
        <w:rPr>
          <w:color w:val="211F1F"/>
          <w:spacing w:val="-3"/>
          <w:sz w:val="24"/>
        </w:rPr>
        <w:t xml:space="preserve"> </w:t>
      </w:r>
      <w:r>
        <w:rPr>
          <w:color w:val="211F1F"/>
          <w:sz w:val="24"/>
        </w:rPr>
        <w:t>under</w:t>
      </w:r>
      <w:r>
        <w:rPr>
          <w:color w:val="211F1F"/>
          <w:spacing w:val="1"/>
          <w:sz w:val="24"/>
        </w:rPr>
        <w:t xml:space="preserve"> </w:t>
      </w:r>
      <w:r>
        <w:rPr>
          <w:color w:val="211F1F"/>
          <w:sz w:val="24"/>
        </w:rPr>
        <w:t>ITT</w:t>
      </w:r>
      <w:r>
        <w:rPr>
          <w:color w:val="211F1F"/>
          <w:spacing w:val="-4"/>
          <w:sz w:val="24"/>
        </w:rPr>
        <w:t xml:space="preserve"> </w:t>
      </w:r>
      <w:r>
        <w:rPr>
          <w:color w:val="211F1F"/>
          <w:sz w:val="24"/>
        </w:rPr>
        <w:t>13.4,</w:t>
      </w:r>
      <w:r>
        <w:rPr>
          <w:color w:val="211F1F"/>
          <w:spacing w:val="-58"/>
          <w:sz w:val="24"/>
        </w:rPr>
        <w:t xml:space="preserve"> </w:t>
      </w:r>
      <w:r>
        <w:rPr>
          <w:color w:val="211F1F"/>
          <w:sz w:val="24"/>
        </w:rPr>
        <w:t>will be</w:t>
      </w:r>
      <w:r>
        <w:rPr>
          <w:color w:val="211F1F"/>
          <w:spacing w:val="-1"/>
          <w:sz w:val="24"/>
        </w:rPr>
        <w:t xml:space="preserve"> </w:t>
      </w:r>
      <w:r>
        <w:rPr>
          <w:color w:val="211F1F"/>
          <w:sz w:val="24"/>
        </w:rPr>
        <w:t>evaluated</w:t>
      </w:r>
      <w:r>
        <w:rPr>
          <w:color w:val="211F1F"/>
          <w:spacing w:val="3"/>
          <w:sz w:val="24"/>
        </w:rPr>
        <w:t xml:space="preserve"> </w:t>
      </w:r>
      <w:r>
        <w:rPr>
          <w:color w:val="211F1F"/>
          <w:sz w:val="24"/>
        </w:rPr>
        <w:t>as follows:</w:t>
      </w:r>
      <w:r>
        <w:rPr>
          <w:color w:val="211F1F"/>
          <w:spacing w:val="3"/>
          <w:sz w:val="24"/>
        </w:rPr>
        <w:t xml:space="preserve"> </w:t>
      </w:r>
      <w:r>
        <w:rPr>
          <w:color w:val="211F1F"/>
          <w:sz w:val="24"/>
        </w:rPr>
        <w:t>N/A</w:t>
      </w:r>
    </w:p>
    <w:p>
      <w:pPr>
        <w:pStyle w:val="16"/>
        <w:numPr>
          <w:ilvl w:val="1"/>
          <w:numId w:val="21"/>
        </w:numPr>
        <w:tabs>
          <w:tab w:val="left" w:pos="1506"/>
          <w:tab w:val="left" w:pos="1507"/>
        </w:tabs>
        <w:spacing w:before="59"/>
        <w:ind w:hanging="469"/>
        <w:rPr>
          <w:sz w:val="24"/>
        </w:rPr>
      </w:pPr>
      <w:r>
        <w:rPr>
          <w:b/>
          <w:color w:val="211F1F"/>
          <w:sz w:val="24"/>
        </w:rPr>
        <w:t>Other</w:t>
      </w:r>
      <w:r>
        <w:rPr>
          <w:b/>
          <w:color w:val="211F1F"/>
          <w:spacing w:val="-6"/>
          <w:sz w:val="24"/>
        </w:rPr>
        <w:t xml:space="preserve"> </w:t>
      </w:r>
      <w:r>
        <w:rPr>
          <w:b/>
          <w:color w:val="211F1F"/>
          <w:sz w:val="24"/>
        </w:rPr>
        <w:t>Criteria;</w:t>
      </w:r>
      <w:r>
        <w:rPr>
          <w:b/>
          <w:color w:val="211F1F"/>
          <w:spacing w:val="-1"/>
          <w:sz w:val="24"/>
        </w:rPr>
        <w:t xml:space="preserve"> </w:t>
      </w:r>
      <w:r>
        <w:rPr>
          <w:b/>
          <w:color w:val="211F1F"/>
          <w:sz w:val="24"/>
        </w:rPr>
        <w:t>i</w:t>
      </w:r>
      <w:r>
        <w:rPr>
          <w:color w:val="211F1F"/>
          <w:sz w:val="24"/>
        </w:rPr>
        <w:t>f</w:t>
      </w:r>
      <w:r>
        <w:rPr>
          <w:color w:val="211F1F"/>
          <w:spacing w:val="-2"/>
          <w:sz w:val="24"/>
        </w:rPr>
        <w:t xml:space="preserve"> </w:t>
      </w:r>
      <w:r>
        <w:rPr>
          <w:color w:val="211F1F"/>
          <w:sz w:val="24"/>
        </w:rPr>
        <w:t>permitted</w:t>
      </w:r>
      <w:r>
        <w:rPr>
          <w:color w:val="211F1F"/>
          <w:spacing w:val="-1"/>
          <w:sz w:val="24"/>
        </w:rPr>
        <w:t xml:space="preserve"> </w:t>
      </w:r>
      <w:r>
        <w:rPr>
          <w:color w:val="211F1F"/>
          <w:sz w:val="24"/>
        </w:rPr>
        <w:t>under</w:t>
      </w:r>
      <w:r>
        <w:rPr>
          <w:color w:val="211F1F"/>
          <w:spacing w:val="-1"/>
          <w:sz w:val="24"/>
        </w:rPr>
        <w:t xml:space="preserve"> </w:t>
      </w:r>
      <w:r>
        <w:rPr>
          <w:color w:val="211F1F"/>
          <w:sz w:val="24"/>
        </w:rPr>
        <w:t>ITT</w:t>
      </w:r>
      <w:r>
        <w:rPr>
          <w:color w:val="211F1F"/>
          <w:spacing w:val="-1"/>
          <w:sz w:val="24"/>
        </w:rPr>
        <w:t xml:space="preserve"> </w:t>
      </w:r>
      <w:r>
        <w:rPr>
          <w:color w:val="211F1F"/>
          <w:sz w:val="24"/>
        </w:rPr>
        <w:t>35.2(d): N/A</w:t>
      </w:r>
    </w:p>
    <w:p>
      <w:pPr>
        <w:pStyle w:val="7"/>
        <w:spacing w:before="10"/>
        <w:rPr>
          <w:sz w:val="30"/>
        </w:rPr>
      </w:pPr>
    </w:p>
    <w:p>
      <w:pPr>
        <w:pStyle w:val="3"/>
        <w:numPr>
          <w:ilvl w:val="0"/>
          <w:numId w:val="21"/>
        </w:numPr>
        <w:tabs>
          <w:tab w:val="left" w:pos="700"/>
        </w:tabs>
        <w:ind w:left="700" w:hanging="360"/>
        <w:jc w:val="left"/>
        <w:rPr>
          <w:color w:val="211F1F"/>
        </w:rPr>
      </w:pPr>
      <w:bookmarkStart w:id="61" w:name="_Toc17130"/>
      <w:r>
        <w:rPr>
          <w:color w:val="211F1F"/>
        </w:rPr>
        <w:t>Multiple</w:t>
      </w:r>
      <w:r>
        <w:rPr>
          <w:color w:val="211F1F"/>
          <w:spacing w:val="-7"/>
        </w:rPr>
        <w:t xml:space="preserve"> </w:t>
      </w:r>
      <w:r>
        <w:rPr>
          <w:color w:val="211F1F"/>
        </w:rPr>
        <w:t>Contracts</w:t>
      </w:r>
      <w:bookmarkEnd w:id="61"/>
    </w:p>
    <w:p>
      <w:pPr>
        <w:pStyle w:val="7"/>
        <w:spacing w:before="6"/>
        <w:rPr>
          <w:b/>
          <w:sz w:val="21"/>
        </w:rPr>
      </w:pPr>
    </w:p>
    <w:p>
      <w:pPr>
        <w:pStyle w:val="16"/>
        <w:numPr>
          <w:ilvl w:val="1"/>
          <w:numId w:val="22"/>
        </w:numPr>
        <w:tabs>
          <w:tab w:val="left" w:pos="700"/>
        </w:tabs>
        <w:rPr>
          <w:sz w:val="24"/>
        </w:rPr>
      </w:pPr>
      <w:r>
        <w:rPr>
          <w:color w:val="211F1F"/>
          <w:sz w:val="24"/>
        </w:rPr>
        <w:t>Multiple</w:t>
      </w:r>
      <w:r>
        <w:rPr>
          <w:color w:val="211F1F"/>
          <w:spacing w:val="12"/>
          <w:sz w:val="24"/>
        </w:rPr>
        <w:t xml:space="preserve"> </w:t>
      </w:r>
      <w:r>
        <w:rPr>
          <w:color w:val="211F1F"/>
          <w:sz w:val="24"/>
        </w:rPr>
        <w:t>contracts</w:t>
      </w:r>
      <w:r>
        <w:rPr>
          <w:color w:val="211F1F"/>
          <w:spacing w:val="14"/>
          <w:sz w:val="24"/>
        </w:rPr>
        <w:t xml:space="preserve"> </w:t>
      </w:r>
      <w:r>
        <w:rPr>
          <w:color w:val="211F1F"/>
          <w:sz w:val="24"/>
        </w:rPr>
        <w:t>will</w:t>
      </w:r>
      <w:r>
        <w:rPr>
          <w:color w:val="211F1F"/>
          <w:spacing w:val="13"/>
          <w:sz w:val="24"/>
        </w:rPr>
        <w:t xml:space="preserve"> </w:t>
      </w:r>
      <w:r>
        <w:rPr>
          <w:color w:val="211F1F"/>
          <w:sz w:val="24"/>
        </w:rPr>
        <w:t>be</w:t>
      </w:r>
      <w:r>
        <w:rPr>
          <w:color w:val="211F1F"/>
          <w:spacing w:val="12"/>
          <w:sz w:val="24"/>
        </w:rPr>
        <w:t xml:space="preserve"> </w:t>
      </w:r>
      <w:r>
        <w:rPr>
          <w:color w:val="211F1F"/>
          <w:sz w:val="24"/>
        </w:rPr>
        <w:t>permitted</w:t>
      </w:r>
      <w:r>
        <w:rPr>
          <w:color w:val="211F1F"/>
          <w:spacing w:val="14"/>
          <w:sz w:val="24"/>
        </w:rPr>
        <w:t xml:space="preserve"> </w:t>
      </w:r>
      <w:r>
        <w:rPr>
          <w:color w:val="211F1F"/>
          <w:sz w:val="24"/>
        </w:rPr>
        <w:t>in</w:t>
      </w:r>
      <w:r>
        <w:rPr>
          <w:color w:val="211F1F"/>
          <w:spacing w:val="16"/>
          <w:sz w:val="24"/>
        </w:rPr>
        <w:t xml:space="preserve"> </w:t>
      </w:r>
      <w:r>
        <w:rPr>
          <w:color w:val="211F1F"/>
          <w:sz w:val="24"/>
        </w:rPr>
        <w:t>accordance</w:t>
      </w:r>
      <w:r>
        <w:rPr>
          <w:color w:val="211F1F"/>
          <w:spacing w:val="13"/>
          <w:sz w:val="24"/>
        </w:rPr>
        <w:t xml:space="preserve"> </w:t>
      </w:r>
      <w:r>
        <w:rPr>
          <w:color w:val="211F1F"/>
          <w:sz w:val="24"/>
        </w:rPr>
        <w:t>with</w:t>
      </w:r>
      <w:r>
        <w:rPr>
          <w:color w:val="211F1F"/>
          <w:spacing w:val="16"/>
          <w:sz w:val="24"/>
        </w:rPr>
        <w:t xml:space="preserve"> </w:t>
      </w:r>
      <w:r>
        <w:rPr>
          <w:color w:val="211F1F"/>
          <w:sz w:val="24"/>
        </w:rPr>
        <w:t>ITT</w:t>
      </w:r>
      <w:r>
        <w:rPr>
          <w:color w:val="211F1F"/>
          <w:spacing w:val="15"/>
          <w:sz w:val="24"/>
        </w:rPr>
        <w:t xml:space="preserve"> </w:t>
      </w:r>
      <w:r>
        <w:rPr>
          <w:color w:val="211F1F"/>
          <w:sz w:val="24"/>
        </w:rPr>
        <w:t>35.4.</w:t>
      </w:r>
      <w:r>
        <w:rPr>
          <w:color w:val="211F1F"/>
          <w:spacing w:val="13"/>
          <w:sz w:val="24"/>
        </w:rPr>
        <w:t xml:space="preserve"> </w:t>
      </w:r>
      <w:r>
        <w:rPr>
          <w:color w:val="211F1F"/>
          <w:sz w:val="24"/>
        </w:rPr>
        <w:t>Tenderers</w:t>
      </w:r>
      <w:r>
        <w:rPr>
          <w:color w:val="211F1F"/>
          <w:spacing w:val="13"/>
          <w:sz w:val="24"/>
        </w:rPr>
        <w:t xml:space="preserve"> </w:t>
      </w:r>
      <w:r>
        <w:rPr>
          <w:color w:val="211F1F"/>
          <w:sz w:val="24"/>
        </w:rPr>
        <w:t>are</w:t>
      </w:r>
      <w:r>
        <w:rPr>
          <w:color w:val="211F1F"/>
          <w:spacing w:val="13"/>
          <w:sz w:val="24"/>
        </w:rPr>
        <w:t xml:space="preserve"> </w:t>
      </w:r>
      <w:r>
        <w:rPr>
          <w:color w:val="211F1F"/>
          <w:sz w:val="24"/>
        </w:rPr>
        <w:t>evaluated</w:t>
      </w:r>
      <w:r>
        <w:rPr>
          <w:color w:val="211F1F"/>
          <w:spacing w:val="14"/>
          <w:sz w:val="24"/>
        </w:rPr>
        <w:t xml:space="preserve"> </w:t>
      </w:r>
      <w:r>
        <w:rPr>
          <w:color w:val="211F1F"/>
          <w:sz w:val="24"/>
        </w:rPr>
        <w:t>on</w:t>
      </w:r>
      <w:r>
        <w:rPr>
          <w:color w:val="211F1F"/>
          <w:spacing w:val="13"/>
          <w:sz w:val="24"/>
        </w:rPr>
        <w:t xml:space="preserve"> </w:t>
      </w:r>
      <w:r>
        <w:rPr>
          <w:color w:val="211F1F"/>
          <w:sz w:val="24"/>
        </w:rPr>
        <w:t>basis</w:t>
      </w:r>
      <w:r>
        <w:rPr>
          <w:color w:val="211F1F"/>
          <w:spacing w:val="14"/>
          <w:sz w:val="24"/>
        </w:rPr>
        <w:t xml:space="preserve"> </w:t>
      </w:r>
      <w:r>
        <w:rPr>
          <w:color w:val="211F1F"/>
          <w:sz w:val="24"/>
        </w:rPr>
        <w:t>of</w:t>
      </w:r>
    </w:p>
    <w:p>
      <w:pPr>
        <w:rPr>
          <w:sz w:val="24"/>
        </w:rPr>
        <w:sectPr>
          <w:pgSz w:w="11930" w:h="16860"/>
          <w:pgMar w:top="1140" w:right="300" w:bottom="64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6" w:line="232" w:lineRule="auto"/>
        <w:ind w:left="700" w:right="431"/>
      </w:pPr>
      <w:r>
        <w:rPr>
          <w:color w:val="211F1F"/>
          <w:spacing w:val="-1"/>
        </w:rPr>
        <w:t>Lots</w:t>
      </w:r>
      <w:r>
        <w:rPr>
          <w:color w:val="211F1F"/>
          <w:spacing w:val="-14"/>
        </w:rPr>
        <w:t xml:space="preserve"> </w:t>
      </w:r>
      <w:r>
        <w:rPr>
          <w:color w:val="211F1F"/>
          <w:spacing w:val="-1"/>
        </w:rPr>
        <w:t>and</w:t>
      </w:r>
      <w:r>
        <w:rPr>
          <w:color w:val="211F1F"/>
          <w:spacing w:val="-15"/>
        </w:rPr>
        <w:t xml:space="preserve"> </w:t>
      </w:r>
      <w:r>
        <w:rPr>
          <w:color w:val="211F1F"/>
          <w:spacing w:val="-1"/>
        </w:rPr>
        <w:t>the</w:t>
      </w:r>
      <w:r>
        <w:rPr>
          <w:color w:val="211F1F"/>
          <w:spacing w:val="-14"/>
        </w:rPr>
        <w:t xml:space="preserve"> </w:t>
      </w:r>
      <w:r>
        <w:rPr>
          <w:color w:val="211F1F"/>
          <w:spacing w:val="-1"/>
        </w:rPr>
        <w:t>lowest</w:t>
      </w:r>
      <w:r>
        <w:rPr>
          <w:color w:val="211F1F"/>
          <w:spacing w:val="-14"/>
        </w:rPr>
        <w:t xml:space="preserve"> </w:t>
      </w:r>
      <w:r>
        <w:rPr>
          <w:color w:val="211F1F"/>
          <w:spacing w:val="-1"/>
        </w:rPr>
        <w:t>evaluated</w:t>
      </w:r>
      <w:r>
        <w:rPr>
          <w:color w:val="211F1F"/>
          <w:spacing w:val="-15"/>
        </w:rPr>
        <w:t xml:space="preserve"> </w:t>
      </w:r>
      <w:r>
        <w:rPr>
          <w:color w:val="211F1F"/>
        </w:rPr>
        <w:t>tenderer</w:t>
      </w:r>
      <w:r>
        <w:rPr>
          <w:color w:val="211F1F"/>
          <w:spacing w:val="-15"/>
        </w:rPr>
        <w:t xml:space="preserve"> </w:t>
      </w:r>
      <w:r>
        <w:rPr>
          <w:color w:val="211F1F"/>
        </w:rPr>
        <w:t>identiﬁed</w:t>
      </w:r>
      <w:r>
        <w:rPr>
          <w:color w:val="211F1F"/>
          <w:spacing w:val="-15"/>
        </w:rPr>
        <w:t xml:space="preserve"> </w:t>
      </w:r>
      <w:r>
        <w:rPr>
          <w:color w:val="211F1F"/>
        </w:rPr>
        <w:t>for</w:t>
      </w:r>
      <w:r>
        <w:rPr>
          <w:color w:val="211F1F"/>
          <w:spacing w:val="-16"/>
        </w:rPr>
        <w:t xml:space="preserve"> </w:t>
      </w:r>
      <w:r>
        <w:rPr>
          <w:color w:val="211F1F"/>
        </w:rPr>
        <w:t>each</w:t>
      </w:r>
      <w:r>
        <w:rPr>
          <w:color w:val="211F1F"/>
          <w:spacing w:val="-11"/>
        </w:rPr>
        <w:t xml:space="preserve"> </w:t>
      </w:r>
      <w:r>
        <w:rPr>
          <w:color w:val="211F1F"/>
        </w:rPr>
        <w:t>Lot.</w:t>
      </w:r>
      <w:r>
        <w:rPr>
          <w:color w:val="211F1F"/>
          <w:spacing w:val="-14"/>
        </w:rPr>
        <w:t xml:space="preserve"> </w:t>
      </w:r>
      <w:r>
        <w:rPr>
          <w:color w:val="211F1F"/>
        </w:rPr>
        <w:t>The</w:t>
      </w:r>
      <w:r>
        <w:rPr>
          <w:color w:val="211F1F"/>
          <w:spacing w:val="-16"/>
        </w:rPr>
        <w:t xml:space="preserve"> </w:t>
      </w:r>
      <w:r>
        <w:rPr>
          <w:color w:val="211F1F"/>
        </w:rPr>
        <w:t>Procuring</w:t>
      </w:r>
      <w:r>
        <w:rPr>
          <w:color w:val="211F1F"/>
          <w:spacing w:val="-14"/>
        </w:rPr>
        <w:t xml:space="preserve"> </w:t>
      </w:r>
      <w:r>
        <w:rPr>
          <w:color w:val="211F1F"/>
        </w:rPr>
        <w:t>Entity</w:t>
      </w:r>
      <w:r>
        <w:rPr>
          <w:color w:val="211F1F"/>
          <w:spacing w:val="-22"/>
        </w:rPr>
        <w:t xml:space="preserve"> </w:t>
      </w:r>
      <w:r>
        <w:rPr>
          <w:color w:val="211F1F"/>
        </w:rPr>
        <w:t>will</w:t>
      </w:r>
      <w:r>
        <w:rPr>
          <w:color w:val="211F1F"/>
          <w:spacing w:val="-14"/>
        </w:rPr>
        <w:t xml:space="preserve"> </w:t>
      </w:r>
      <w:r>
        <w:rPr>
          <w:color w:val="211F1F"/>
        </w:rPr>
        <w:t>select</w:t>
      </w:r>
      <w:r>
        <w:rPr>
          <w:color w:val="211F1F"/>
          <w:spacing w:val="-13"/>
        </w:rPr>
        <w:t xml:space="preserve"> </w:t>
      </w:r>
      <w:r>
        <w:rPr>
          <w:color w:val="211F1F"/>
        </w:rPr>
        <w:t>one</w:t>
      </w:r>
      <w:r>
        <w:rPr>
          <w:color w:val="211F1F"/>
          <w:spacing w:val="-12"/>
        </w:rPr>
        <w:t xml:space="preserve"> </w:t>
      </w:r>
      <w:r>
        <w:rPr>
          <w:color w:val="211F1F"/>
        </w:rPr>
        <w:t>Option</w:t>
      </w:r>
      <w:r>
        <w:rPr>
          <w:color w:val="211F1F"/>
          <w:spacing w:val="-57"/>
        </w:rPr>
        <w:t xml:space="preserve"> </w:t>
      </w:r>
      <w:r>
        <w:rPr>
          <w:color w:val="211F1F"/>
        </w:rPr>
        <w:t>of</w:t>
      </w:r>
      <w:r>
        <w:rPr>
          <w:color w:val="211F1F"/>
          <w:spacing w:val="-1"/>
        </w:rPr>
        <w:t xml:space="preserve"> </w:t>
      </w:r>
      <w:r>
        <w:rPr>
          <w:color w:val="211F1F"/>
        </w:rPr>
        <w:t>the</w:t>
      </w:r>
      <w:r>
        <w:rPr>
          <w:color w:val="211F1F"/>
          <w:spacing w:val="-1"/>
        </w:rPr>
        <w:t xml:space="preserve"> </w:t>
      </w:r>
      <w:r>
        <w:rPr>
          <w:color w:val="211F1F"/>
        </w:rPr>
        <w:t>two Options listed</w:t>
      </w:r>
      <w:r>
        <w:rPr>
          <w:color w:val="211F1F"/>
          <w:spacing w:val="-3"/>
        </w:rPr>
        <w:t xml:space="preserve"> </w:t>
      </w:r>
      <w:r>
        <w:rPr>
          <w:color w:val="211F1F"/>
        </w:rPr>
        <w:t>below for award</w:t>
      </w:r>
      <w:r>
        <w:rPr>
          <w:color w:val="211F1F"/>
          <w:spacing w:val="2"/>
        </w:rPr>
        <w:t xml:space="preserve"> </w:t>
      </w:r>
      <w:r>
        <w:rPr>
          <w:color w:val="211F1F"/>
        </w:rPr>
        <w:t>of</w:t>
      </w:r>
      <w:r>
        <w:rPr>
          <w:color w:val="211F1F"/>
          <w:spacing w:val="-1"/>
        </w:rPr>
        <w:t xml:space="preserve"> </w:t>
      </w:r>
      <w:r>
        <w:rPr>
          <w:color w:val="211F1F"/>
        </w:rPr>
        <w:t>Contracts.</w:t>
      </w:r>
    </w:p>
    <w:p>
      <w:pPr>
        <w:pStyle w:val="7"/>
        <w:spacing w:before="8"/>
        <w:rPr>
          <w:sz w:val="20"/>
        </w:rPr>
      </w:pPr>
    </w:p>
    <w:p>
      <w:pPr>
        <w:spacing w:before="1"/>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1</w:t>
      </w:r>
    </w:p>
    <w:p>
      <w:pPr>
        <w:pStyle w:val="16"/>
        <w:numPr>
          <w:ilvl w:val="2"/>
          <w:numId w:val="22"/>
        </w:numPr>
        <w:tabs>
          <w:tab w:val="left" w:pos="991"/>
        </w:tabs>
        <w:spacing w:before="33" w:line="232" w:lineRule="auto"/>
        <w:ind w:right="770"/>
        <w:jc w:val="both"/>
        <w:rPr>
          <w:sz w:val="24"/>
        </w:rPr>
      </w:pPr>
      <w:r>
        <w:rPr>
          <w:color w:val="211F1F"/>
          <w:sz w:val="24"/>
        </w:rPr>
        <w:t>If a tenderer wins only one Lot, the tenderer will be awarded a contract for that Lot, provided</w:t>
      </w:r>
      <w:r>
        <w:rPr>
          <w:rFonts w:hint="default"/>
          <w:color w:val="211F1F"/>
          <w:sz w:val="24"/>
          <w:lang w:val="en-GB"/>
        </w:rPr>
        <w:t xml:space="preserve"> </w:t>
      </w:r>
      <w:r>
        <w:rPr>
          <w:color w:val="211F1F"/>
          <w:sz w:val="24"/>
        </w:rPr>
        <w:t>the</w:t>
      </w:r>
      <w:r>
        <w:rPr>
          <w:color w:val="211F1F"/>
          <w:spacing w:val="1"/>
          <w:sz w:val="24"/>
        </w:rPr>
        <w:t xml:space="preserve"> </w:t>
      </w:r>
      <w:r>
        <w:rPr>
          <w:color w:val="211F1F"/>
          <w:sz w:val="24"/>
        </w:rPr>
        <w:t>tenderer</w:t>
      </w:r>
      <w:r>
        <w:rPr>
          <w:color w:val="211F1F"/>
          <w:spacing w:val="-1"/>
          <w:sz w:val="24"/>
        </w:rPr>
        <w:t xml:space="preserve"> </w:t>
      </w:r>
      <w:r>
        <w:rPr>
          <w:color w:val="211F1F"/>
          <w:sz w:val="24"/>
        </w:rPr>
        <w:t>meets the</w:t>
      </w:r>
      <w:r>
        <w:rPr>
          <w:color w:val="211F1F"/>
          <w:spacing w:val="-3"/>
          <w:sz w:val="24"/>
        </w:rPr>
        <w:t xml:space="preserve"> </w:t>
      </w:r>
      <w:r>
        <w:rPr>
          <w:color w:val="211F1F"/>
          <w:sz w:val="24"/>
        </w:rPr>
        <w:t>Eligibility</w:t>
      </w:r>
      <w:r>
        <w:rPr>
          <w:color w:val="211F1F"/>
          <w:spacing w:val="-11"/>
          <w:sz w:val="24"/>
        </w:rPr>
        <w:t xml:space="preserve"> </w:t>
      </w:r>
      <w:r>
        <w:rPr>
          <w:color w:val="211F1F"/>
          <w:sz w:val="24"/>
        </w:rPr>
        <w:t>and</w:t>
      </w:r>
      <w:r>
        <w:rPr>
          <w:color w:val="211F1F"/>
          <w:spacing w:val="3"/>
          <w:sz w:val="24"/>
        </w:rPr>
        <w:t xml:space="preserve"> </w:t>
      </w:r>
      <w:r>
        <w:rPr>
          <w:color w:val="211F1F"/>
          <w:sz w:val="24"/>
        </w:rPr>
        <w:t>Qualiﬁcation</w:t>
      </w:r>
      <w:r>
        <w:rPr>
          <w:color w:val="211F1F"/>
          <w:spacing w:val="1"/>
          <w:sz w:val="24"/>
        </w:rPr>
        <w:t xml:space="preserve"> </w:t>
      </w:r>
      <w:r>
        <w:rPr>
          <w:color w:val="211F1F"/>
          <w:sz w:val="24"/>
        </w:rPr>
        <w:t>Criteria</w:t>
      </w:r>
      <w:r>
        <w:rPr>
          <w:color w:val="211F1F"/>
          <w:spacing w:val="-4"/>
          <w:sz w:val="24"/>
        </w:rPr>
        <w:t xml:space="preserve"> </w:t>
      </w:r>
      <w:r>
        <w:rPr>
          <w:color w:val="211F1F"/>
          <w:sz w:val="24"/>
        </w:rPr>
        <w:t>for</w:t>
      </w:r>
      <w:r>
        <w:rPr>
          <w:color w:val="211F1F"/>
          <w:spacing w:val="-4"/>
          <w:sz w:val="24"/>
        </w:rPr>
        <w:t xml:space="preserve"> </w:t>
      </w:r>
      <w:r>
        <w:rPr>
          <w:color w:val="211F1F"/>
          <w:sz w:val="24"/>
        </w:rPr>
        <w:t>that</w:t>
      </w:r>
      <w:r>
        <w:rPr>
          <w:color w:val="211F1F"/>
          <w:spacing w:val="5"/>
          <w:sz w:val="24"/>
        </w:rPr>
        <w:t xml:space="preserve"> </w:t>
      </w:r>
      <w:r>
        <w:rPr>
          <w:color w:val="211F1F"/>
          <w:sz w:val="24"/>
        </w:rPr>
        <w:t>Lot.</w:t>
      </w:r>
    </w:p>
    <w:p>
      <w:pPr>
        <w:pStyle w:val="16"/>
        <w:numPr>
          <w:ilvl w:val="2"/>
          <w:numId w:val="22"/>
        </w:numPr>
        <w:tabs>
          <w:tab w:val="left" w:pos="991"/>
        </w:tabs>
        <w:spacing w:before="45" w:line="230" w:lineRule="auto"/>
        <w:ind w:right="607"/>
        <w:jc w:val="both"/>
        <w:rPr>
          <w:sz w:val="24"/>
        </w:rPr>
      </w:pPr>
      <w:r>
        <w:rPr>
          <w:color w:val="211F1F"/>
          <w:sz w:val="24"/>
        </w:rPr>
        <w:t>If</w:t>
      </w:r>
      <w:r>
        <w:rPr>
          <w:color w:val="211F1F"/>
          <w:spacing w:val="-2"/>
          <w:sz w:val="24"/>
        </w:rPr>
        <w:t xml:space="preserve"> </w:t>
      </w:r>
      <w:r>
        <w:rPr>
          <w:color w:val="211F1F"/>
          <w:sz w:val="24"/>
        </w:rPr>
        <w:t>a</w:t>
      </w:r>
      <w:r>
        <w:rPr>
          <w:color w:val="211F1F"/>
          <w:spacing w:val="-5"/>
          <w:sz w:val="24"/>
        </w:rPr>
        <w:t xml:space="preserve"> </w:t>
      </w:r>
      <w:r>
        <w:rPr>
          <w:color w:val="211F1F"/>
          <w:sz w:val="24"/>
        </w:rPr>
        <w:t>tenderer</w:t>
      </w:r>
      <w:r>
        <w:rPr>
          <w:color w:val="211F1F"/>
          <w:spacing w:val="-5"/>
          <w:sz w:val="24"/>
        </w:rPr>
        <w:t xml:space="preserve"> </w:t>
      </w:r>
      <w:r>
        <w:rPr>
          <w:color w:val="211F1F"/>
          <w:sz w:val="24"/>
        </w:rPr>
        <w:t>wins</w:t>
      </w:r>
      <w:r>
        <w:rPr>
          <w:color w:val="211F1F"/>
          <w:spacing w:val="-4"/>
          <w:sz w:val="24"/>
        </w:rPr>
        <w:t xml:space="preserve"> </w:t>
      </w:r>
      <w:r>
        <w:rPr>
          <w:color w:val="211F1F"/>
          <w:sz w:val="24"/>
        </w:rPr>
        <w:t>more</w:t>
      </w:r>
      <w:r>
        <w:rPr>
          <w:color w:val="211F1F"/>
          <w:spacing w:val="-5"/>
          <w:sz w:val="24"/>
        </w:rPr>
        <w:t xml:space="preserve"> </w:t>
      </w:r>
      <w:r>
        <w:rPr>
          <w:color w:val="211F1F"/>
          <w:sz w:val="24"/>
        </w:rPr>
        <w:t>than</w:t>
      </w:r>
      <w:r>
        <w:rPr>
          <w:color w:val="211F1F"/>
          <w:spacing w:val="-4"/>
          <w:sz w:val="24"/>
        </w:rPr>
        <w:t xml:space="preserve"> </w:t>
      </w:r>
      <w:r>
        <w:rPr>
          <w:color w:val="211F1F"/>
          <w:sz w:val="24"/>
        </w:rPr>
        <w:t>one</w:t>
      </w:r>
      <w:r>
        <w:rPr>
          <w:color w:val="211F1F"/>
          <w:spacing w:val="-2"/>
          <w:sz w:val="24"/>
        </w:rPr>
        <w:t xml:space="preserve"> </w:t>
      </w:r>
      <w:r>
        <w:rPr>
          <w:color w:val="211F1F"/>
          <w:sz w:val="24"/>
        </w:rPr>
        <w:t>Lot,</w:t>
      </w:r>
      <w:r>
        <w:rPr>
          <w:color w:val="211F1F"/>
          <w:spacing w:val="-2"/>
          <w:sz w:val="24"/>
        </w:rPr>
        <w:t xml:space="preserve"> </w:t>
      </w:r>
      <w:r>
        <w:rPr>
          <w:color w:val="211F1F"/>
          <w:sz w:val="24"/>
        </w:rPr>
        <w:t>the</w:t>
      </w:r>
      <w:r>
        <w:rPr>
          <w:color w:val="211F1F"/>
          <w:spacing w:val="-4"/>
          <w:sz w:val="24"/>
        </w:rPr>
        <w:t xml:space="preserve"> </w:t>
      </w:r>
      <w:r>
        <w:rPr>
          <w:color w:val="211F1F"/>
          <w:sz w:val="24"/>
        </w:rPr>
        <w:t>tender</w:t>
      </w:r>
      <w:r>
        <w:rPr>
          <w:color w:val="211F1F"/>
          <w:spacing w:val="-5"/>
          <w:sz w:val="24"/>
        </w:rPr>
        <w:t xml:space="preserve"> </w:t>
      </w:r>
      <w:r>
        <w:rPr>
          <w:color w:val="211F1F"/>
          <w:sz w:val="24"/>
        </w:rPr>
        <w:t>will</w:t>
      </w:r>
      <w:r>
        <w:rPr>
          <w:color w:val="211F1F"/>
          <w:spacing w:val="-3"/>
          <w:sz w:val="24"/>
        </w:rPr>
        <w:t xml:space="preserve"> </w:t>
      </w:r>
      <w:r>
        <w:rPr>
          <w:color w:val="211F1F"/>
          <w:sz w:val="24"/>
        </w:rPr>
        <w:t>be</w:t>
      </w:r>
      <w:r>
        <w:rPr>
          <w:color w:val="211F1F"/>
          <w:spacing w:val="-5"/>
          <w:sz w:val="24"/>
        </w:rPr>
        <w:t xml:space="preserve"> </w:t>
      </w:r>
      <w:r>
        <w:rPr>
          <w:color w:val="211F1F"/>
          <w:sz w:val="24"/>
        </w:rPr>
        <w:t>awarded</w:t>
      </w:r>
      <w:r>
        <w:rPr>
          <w:color w:val="211F1F"/>
          <w:spacing w:val="-4"/>
          <w:sz w:val="24"/>
        </w:rPr>
        <w:t xml:space="preserve"> </w:t>
      </w:r>
      <w:r>
        <w:rPr>
          <w:color w:val="211F1F"/>
          <w:sz w:val="24"/>
        </w:rPr>
        <w:t>contracts</w:t>
      </w:r>
      <w:r>
        <w:rPr>
          <w:color w:val="211F1F"/>
          <w:spacing w:val="-3"/>
          <w:sz w:val="24"/>
        </w:rPr>
        <w:t xml:space="preserve"> </w:t>
      </w:r>
      <w:r>
        <w:rPr>
          <w:color w:val="211F1F"/>
          <w:sz w:val="24"/>
        </w:rPr>
        <w:t>for</w:t>
      </w:r>
      <w:r>
        <w:rPr>
          <w:color w:val="211F1F"/>
          <w:spacing w:val="-4"/>
          <w:sz w:val="24"/>
        </w:rPr>
        <w:t xml:space="preserve"> </w:t>
      </w:r>
      <w:r>
        <w:rPr>
          <w:color w:val="211F1F"/>
          <w:sz w:val="24"/>
        </w:rPr>
        <w:t>all</w:t>
      </w:r>
      <w:r>
        <w:rPr>
          <w:color w:val="211F1F"/>
          <w:spacing w:val="-3"/>
          <w:sz w:val="24"/>
        </w:rPr>
        <w:t xml:space="preserve"> </w:t>
      </w:r>
      <w:r>
        <w:rPr>
          <w:color w:val="211F1F"/>
          <w:sz w:val="24"/>
        </w:rPr>
        <w:t>won</w:t>
      </w:r>
      <w:r>
        <w:rPr>
          <w:color w:val="211F1F"/>
          <w:spacing w:val="-1"/>
          <w:sz w:val="24"/>
        </w:rPr>
        <w:t xml:space="preserve"> </w:t>
      </w:r>
      <w:r>
        <w:rPr>
          <w:color w:val="211F1F"/>
          <w:sz w:val="24"/>
        </w:rPr>
        <w:t>Lots,</w:t>
      </w:r>
      <w:r>
        <w:rPr>
          <w:color w:val="211F1F"/>
          <w:spacing w:val="2"/>
          <w:sz w:val="24"/>
        </w:rPr>
        <w:t xml:space="preserve"> </w:t>
      </w:r>
      <w:r>
        <w:rPr>
          <w:color w:val="211F1F"/>
          <w:sz w:val="24"/>
        </w:rPr>
        <w:t>provided</w:t>
      </w:r>
      <w:r>
        <w:rPr>
          <w:color w:val="211F1F"/>
          <w:spacing w:val="-58"/>
          <w:sz w:val="24"/>
        </w:rPr>
        <w:t xml:space="preserve"> </w:t>
      </w:r>
      <w:r>
        <w:rPr>
          <w:color w:val="211F1F"/>
          <w:sz w:val="24"/>
        </w:rPr>
        <w:t>the tenderer meets the aggregate Eligibility and Qualiﬁcation Criteria for all the Lots.The tenderer</w:t>
      </w:r>
      <w:r>
        <w:rPr>
          <w:color w:val="211F1F"/>
          <w:spacing w:val="1"/>
          <w:sz w:val="24"/>
        </w:rPr>
        <w:t xml:space="preserve"> </w:t>
      </w:r>
      <w:r>
        <w:rPr>
          <w:color w:val="211F1F"/>
          <w:sz w:val="24"/>
        </w:rPr>
        <w:t>will be awarded the combination of Lots for which the tenderer qualiﬁes and the others will be</w:t>
      </w:r>
      <w:r>
        <w:rPr>
          <w:color w:val="211F1F"/>
          <w:spacing w:val="1"/>
          <w:sz w:val="24"/>
        </w:rPr>
        <w:t xml:space="preserve"> </w:t>
      </w:r>
      <w:r>
        <w:rPr>
          <w:color w:val="211F1F"/>
          <w:sz w:val="24"/>
        </w:rPr>
        <w:t>considered</w:t>
      </w:r>
      <w:r>
        <w:rPr>
          <w:color w:val="211F1F"/>
          <w:spacing w:val="1"/>
          <w:sz w:val="24"/>
        </w:rPr>
        <w:t xml:space="preserve"> </w:t>
      </w:r>
      <w:r>
        <w:rPr>
          <w:color w:val="211F1F"/>
          <w:sz w:val="24"/>
        </w:rPr>
        <w:t>for</w:t>
      </w:r>
      <w:r>
        <w:rPr>
          <w:color w:val="211F1F"/>
          <w:spacing w:val="-3"/>
          <w:sz w:val="24"/>
        </w:rPr>
        <w:t xml:space="preserve"> </w:t>
      </w:r>
      <w:r>
        <w:rPr>
          <w:color w:val="211F1F"/>
          <w:sz w:val="24"/>
        </w:rPr>
        <w:t>award to second lowest the</w:t>
      </w:r>
      <w:r>
        <w:rPr>
          <w:color w:val="211F1F"/>
          <w:spacing w:val="-1"/>
          <w:sz w:val="24"/>
        </w:rPr>
        <w:t xml:space="preserve"> </w:t>
      </w:r>
      <w:r>
        <w:rPr>
          <w:color w:val="211F1F"/>
          <w:sz w:val="24"/>
        </w:rPr>
        <w:t>tenderers.</w:t>
      </w:r>
    </w:p>
    <w:p>
      <w:pPr>
        <w:pStyle w:val="7"/>
        <w:spacing w:before="9"/>
        <w:rPr>
          <w:sz w:val="20"/>
        </w:rPr>
      </w:pPr>
    </w:p>
    <w:p>
      <w:pPr>
        <w:ind w:left="340"/>
        <w:rPr>
          <w:b/>
          <w:sz w:val="24"/>
        </w:rPr>
      </w:pPr>
      <w:r>
        <w:rPr>
          <w:b/>
          <w:color w:val="211F1F"/>
          <w:sz w:val="24"/>
          <w:u w:val="thick" w:color="211F1F"/>
        </w:rPr>
        <w:t>OPTION</w:t>
      </w:r>
      <w:r>
        <w:rPr>
          <w:b/>
          <w:color w:val="211F1F"/>
          <w:spacing w:val="-4"/>
          <w:sz w:val="24"/>
          <w:u w:val="thick" w:color="211F1F"/>
        </w:rPr>
        <w:t xml:space="preserve"> </w:t>
      </w:r>
      <w:r>
        <w:rPr>
          <w:b/>
          <w:color w:val="211F1F"/>
          <w:sz w:val="24"/>
          <w:u w:val="thick" w:color="211F1F"/>
        </w:rPr>
        <w:t>2</w:t>
      </w:r>
    </w:p>
    <w:p>
      <w:pPr>
        <w:pStyle w:val="7"/>
        <w:spacing w:before="7"/>
        <w:rPr>
          <w:b/>
          <w:sz w:val="20"/>
        </w:rPr>
      </w:pPr>
    </w:p>
    <w:p>
      <w:pPr>
        <w:pStyle w:val="7"/>
        <w:spacing w:line="230" w:lineRule="auto"/>
        <w:ind w:left="340" w:right="535"/>
        <w:jc w:val="both"/>
      </w:pPr>
      <w:r>
        <w:rPr>
          <w:color w:val="211F1F"/>
        </w:rPr>
        <w:t>The Procuring Entity will consider all possible combinations of won Lots [contract(s)] and determine the</w:t>
      </w:r>
      <w:r>
        <w:rPr>
          <w:color w:val="211F1F"/>
          <w:spacing w:val="1"/>
        </w:rPr>
        <w:t xml:space="preserve"> </w:t>
      </w:r>
      <w:r>
        <w:rPr>
          <w:color w:val="211F1F"/>
        </w:rPr>
        <w:t>combinations with the lowest evaluated price. Tenders will then be awarded to the Tenderer or Tenderers in</w:t>
      </w:r>
      <w:r>
        <w:rPr>
          <w:color w:val="211F1F"/>
          <w:spacing w:val="-57"/>
        </w:rPr>
        <w:t xml:space="preserve"> </w:t>
      </w:r>
      <w:r>
        <w:rPr>
          <w:color w:val="211F1F"/>
        </w:rPr>
        <w:t>the combinations provided the tenderer meets the aggregate Eligibility and Qualiﬁcation Criteria for all the</w:t>
      </w:r>
      <w:r>
        <w:rPr>
          <w:color w:val="211F1F"/>
          <w:spacing w:val="1"/>
        </w:rPr>
        <w:t xml:space="preserve"> </w:t>
      </w:r>
      <w:r>
        <w:rPr>
          <w:color w:val="211F1F"/>
        </w:rPr>
        <w:t>won Lots.</w:t>
      </w:r>
    </w:p>
    <w:p>
      <w:pPr>
        <w:pStyle w:val="7"/>
        <w:spacing w:before="1"/>
        <w:rPr>
          <w:sz w:val="21"/>
        </w:rPr>
      </w:pPr>
    </w:p>
    <w:p>
      <w:pPr>
        <w:pStyle w:val="3"/>
        <w:numPr>
          <w:ilvl w:val="0"/>
          <w:numId w:val="21"/>
        </w:numPr>
        <w:tabs>
          <w:tab w:val="left" w:pos="1048"/>
          <w:tab w:val="left" w:pos="1049"/>
        </w:tabs>
        <w:ind w:left="1048" w:hanging="582"/>
        <w:jc w:val="left"/>
      </w:pPr>
      <w:bookmarkStart w:id="62" w:name="_Toc14240"/>
      <w:r>
        <w:rPr>
          <w:color w:val="211F1F"/>
        </w:rPr>
        <w:t>Alternative</w:t>
      </w:r>
      <w:r>
        <w:rPr>
          <w:color w:val="211F1F"/>
          <w:spacing w:val="-6"/>
        </w:rPr>
        <w:t xml:space="preserve"> </w:t>
      </w:r>
      <w:r>
        <w:rPr>
          <w:color w:val="211F1F"/>
        </w:rPr>
        <w:t>Tenders (ITT</w:t>
      </w:r>
      <w:r>
        <w:rPr>
          <w:color w:val="211F1F"/>
          <w:spacing w:val="-4"/>
        </w:rPr>
        <w:t xml:space="preserve"> </w:t>
      </w:r>
      <w:r>
        <w:rPr>
          <w:color w:val="211F1F"/>
        </w:rPr>
        <w:t>13.1)</w:t>
      </w:r>
      <w:bookmarkEnd w:id="62"/>
    </w:p>
    <w:p>
      <w:pPr>
        <w:spacing w:before="226"/>
        <w:ind w:left="340"/>
        <w:jc w:val="both"/>
        <w:rPr>
          <w:i/>
          <w:sz w:val="24"/>
        </w:rPr>
      </w:pPr>
      <w:r>
        <w:rPr>
          <w:i/>
          <w:color w:val="211F1F"/>
          <w:sz w:val="24"/>
        </w:rPr>
        <w:t>An</w:t>
      </w:r>
      <w:r>
        <w:rPr>
          <w:i/>
          <w:color w:val="211F1F"/>
          <w:spacing w:val="-1"/>
          <w:sz w:val="24"/>
        </w:rPr>
        <w:t xml:space="preserve"> </w:t>
      </w:r>
      <w:r>
        <w:rPr>
          <w:i/>
          <w:color w:val="211F1F"/>
          <w:sz w:val="24"/>
        </w:rPr>
        <w:t>alternative</w:t>
      </w:r>
      <w:r>
        <w:rPr>
          <w:i/>
          <w:color w:val="211F1F"/>
          <w:spacing w:val="-4"/>
          <w:sz w:val="24"/>
        </w:rPr>
        <w:t xml:space="preserve"> </w:t>
      </w:r>
      <w:r>
        <w:rPr>
          <w:i/>
          <w:color w:val="211F1F"/>
          <w:sz w:val="24"/>
        </w:rPr>
        <w:t>if</w:t>
      </w:r>
      <w:r>
        <w:rPr>
          <w:i/>
          <w:color w:val="211F1F"/>
          <w:spacing w:val="-1"/>
          <w:sz w:val="24"/>
        </w:rPr>
        <w:t xml:space="preserve"> </w:t>
      </w:r>
      <w:r>
        <w:rPr>
          <w:i/>
          <w:color w:val="211F1F"/>
          <w:sz w:val="24"/>
        </w:rPr>
        <w:t>permitted</w:t>
      </w:r>
      <w:r>
        <w:rPr>
          <w:i/>
          <w:color w:val="211F1F"/>
          <w:spacing w:val="-1"/>
          <w:sz w:val="24"/>
        </w:rPr>
        <w:t xml:space="preserve"> </w:t>
      </w:r>
      <w:r>
        <w:rPr>
          <w:i/>
          <w:color w:val="211F1F"/>
          <w:sz w:val="24"/>
        </w:rPr>
        <w:t>under</w:t>
      </w:r>
      <w:r>
        <w:rPr>
          <w:i/>
          <w:color w:val="211F1F"/>
          <w:spacing w:val="-1"/>
          <w:sz w:val="24"/>
        </w:rPr>
        <w:t xml:space="preserve"> </w:t>
      </w:r>
      <w:r>
        <w:rPr>
          <w:i/>
          <w:color w:val="211F1F"/>
          <w:sz w:val="24"/>
        </w:rPr>
        <w:t>ITT 13.1, will</w:t>
      </w:r>
      <w:r>
        <w:rPr>
          <w:i/>
          <w:color w:val="211F1F"/>
          <w:spacing w:val="-1"/>
          <w:sz w:val="24"/>
        </w:rPr>
        <w:t xml:space="preserve"> </w:t>
      </w:r>
      <w:r>
        <w:rPr>
          <w:i/>
          <w:color w:val="211F1F"/>
          <w:sz w:val="24"/>
        </w:rPr>
        <w:t>be</w:t>
      </w:r>
      <w:r>
        <w:rPr>
          <w:i/>
          <w:color w:val="211F1F"/>
          <w:spacing w:val="-7"/>
          <w:sz w:val="24"/>
        </w:rPr>
        <w:t xml:space="preserve"> </w:t>
      </w:r>
      <w:r>
        <w:rPr>
          <w:i/>
          <w:color w:val="211F1F"/>
          <w:sz w:val="24"/>
        </w:rPr>
        <w:t>evaluated</w:t>
      </w:r>
      <w:r>
        <w:rPr>
          <w:i/>
          <w:color w:val="211F1F"/>
          <w:spacing w:val="-1"/>
          <w:sz w:val="24"/>
        </w:rPr>
        <w:t xml:space="preserve"> </w:t>
      </w:r>
      <w:r>
        <w:rPr>
          <w:i/>
          <w:color w:val="211F1F"/>
          <w:sz w:val="24"/>
        </w:rPr>
        <w:t>as follows:</w:t>
      </w:r>
    </w:p>
    <w:p>
      <w:pPr>
        <w:pStyle w:val="7"/>
        <w:rPr>
          <w:i/>
          <w:sz w:val="21"/>
        </w:rPr>
      </w:pPr>
    </w:p>
    <w:p>
      <w:pPr>
        <w:pStyle w:val="7"/>
        <w:spacing w:line="230" w:lineRule="auto"/>
        <w:ind w:left="340" w:right="535"/>
        <w:jc w:val="both"/>
      </w:pPr>
      <w:r>
        <w:rPr>
          <w:color w:val="211F1F"/>
        </w:rPr>
        <w:t>The</w:t>
      </w:r>
      <w:r>
        <w:rPr>
          <w:color w:val="211F1F"/>
          <w:spacing w:val="1"/>
        </w:rPr>
        <w:t xml:space="preserve"> </w:t>
      </w:r>
      <w:r>
        <w:rPr>
          <w:color w:val="211F1F"/>
        </w:rPr>
        <w:t>Procuring</w:t>
      </w:r>
      <w:r>
        <w:rPr>
          <w:color w:val="211F1F"/>
          <w:spacing w:val="1"/>
        </w:rPr>
        <w:t xml:space="preserve"> </w:t>
      </w:r>
      <w:r>
        <w:rPr>
          <w:color w:val="211F1F"/>
        </w:rPr>
        <w:t>Entity</w:t>
      </w:r>
      <w:r>
        <w:rPr>
          <w:color w:val="211F1F"/>
          <w:spacing w:val="1"/>
        </w:rPr>
        <w:t xml:space="preserve"> </w:t>
      </w:r>
      <w:r>
        <w:rPr>
          <w:color w:val="211F1F"/>
        </w:rPr>
        <w:t>shall</w:t>
      </w:r>
      <w:r>
        <w:rPr>
          <w:color w:val="211F1F"/>
          <w:spacing w:val="1"/>
        </w:rPr>
        <w:t xml:space="preserve"> </w:t>
      </w:r>
      <w:r>
        <w:rPr>
          <w:color w:val="211F1F"/>
        </w:rPr>
        <w:t>consider</w:t>
      </w:r>
      <w:r>
        <w:rPr>
          <w:color w:val="211F1F"/>
          <w:spacing w:val="1"/>
        </w:rPr>
        <w:t xml:space="preserve"> </w:t>
      </w:r>
      <w:r>
        <w:rPr>
          <w:color w:val="211F1F"/>
        </w:rPr>
        <w:t>Tenders</w:t>
      </w:r>
      <w:r>
        <w:rPr>
          <w:color w:val="211F1F"/>
          <w:spacing w:val="1"/>
        </w:rPr>
        <w:t xml:space="preserve"> </w:t>
      </w:r>
      <w:r>
        <w:rPr>
          <w:color w:val="211F1F"/>
        </w:rPr>
        <w:t>offered</w:t>
      </w:r>
      <w:r>
        <w:rPr>
          <w:color w:val="211F1F"/>
          <w:spacing w:val="1"/>
        </w:rPr>
        <w:t xml:space="preserve"> </w:t>
      </w:r>
      <w:r>
        <w:rPr>
          <w:color w:val="211F1F"/>
        </w:rPr>
        <w:t>for</w:t>
      </w:r>
      <w:r>
        <w:rPr>
          <w:color w:val="211F1F"/>
          <w:spacing w:val="1"/>
        </w:rPr>
        <w:t xml:space="preserve"> </w:t>
      </w:r>
      <w:r>
        <w:rPr>
          <w:color w:val="211F1F"/>
        </w:rPr>
        <w:t>alternatives</w:t>
      </w:r>
      <w:r>
        <w:rPr>
          <w:color w:val="211F1F"/>
          <w:spacing w:val="1"/>
        </w:rPr>
        <w:t xml:space="preserve"> </w:t>
      </w:r>
      <w:r>
        <w:rPr>
          <w:color w:val="211F1F"/>
        </w:rPr>
        <w:t>as</w:t>
      </w:r>
      <w:r>
        <w:rPr>
          <w:color w:val="211F1F"/>
          <w:spacing w:val="1"/>
        </w:rPr>
        <w:t xml:space="preserve"> </w:t>
      </w:r>
      <w:r>
        <w:rPr>
          <w:color w:val="211F1F"/>
        </w:rPr>
        <w:t>speciﬁed</w:t>
      </w:r>
      <w:r>
        <w:rPr>
          <w:color w:val="211F1F"/>
          <w:spacing w:val="1"/>
        </w:rPr>
        <w:t xml:space="preserve"> </w:t>
      </w:r>
      <w:r>
        <w:rPr>
          <w:color w:val="211F1F"/>
        </w:rPr>
        <w:t>in</w:t>
      </w:r>
      <w:r>
        <w:rPr>
          <w:color w:val="211F1F"/>
          <w:spacing w:val="1"/>
        </w:rPr>
        <w:t xml:space="preserve"> </w:t>
      </w:r>
      <w:r>
        <w:rPr>
          <w:color w:val="211F1F"/>
        </w:rPr>
        <w:t>Part2-Works</w:t>
      </w:r>
      <w:r>
        <w:rPr>
          <w:color w:val="211F1F"/>
          <w:spacing w:val="1"/>
        </w:rPr>
        <w:t xml:space="preserve"> </w:t>
      </w:r>
      <w:r>
        <w:rPr>
          <w:color w:val="211F1F"/>
        </w:rPr>
        <w:t>Requirements. Only the technical alternatives, if any, of the Tenderer with the Best Evaluated Tender</w:t>
      </w:r>
      <w:r>
        <w:rPr>
          <w:color w:val="211F1F"/>
          <w:spacing w:val="1"/>
        </w:rPr>
        <w:t xml:space="preserve"> </w:t>
      </w:r>
      <w:r>
        <w:rPr>
          <w:color w:val="211F1F"/>
        </w:rPr>
        <w:t>conforming</w:t>
      </w:r>
      <w:r>
        <w:rPr>
          <w:color w:val="211F1F"/>
          <w:spacing w:val="-8"/>
        </w:rPr>
        <w:t xml:space="preserve"> </w:t>
      </w:r>
      <w:r>
        <w:rPr>
          <w:color w:val="211F1F"/>
        </w:rPr>
        <w:t>to the</w:t>
      </w:r>
      <w:r>
        <w:rPr>
          <w:color w:val="211F1F"/>
          <w:spacing w:val="-1"/>
        </w:rPr>
        <w:t xml:space="preserve"> </w:t>
      </w:r>
      <w:r>
        <w:rPr>
          <w:color w:val="211F1F"/>
        </w:rPr>
        <w:t>basic technical requirements shall be</w:t>
      </w:r>
      <w:r>
        <w:rPr>
          <w:color w:val="211F1F"/>
          <w:spacing w:val="1"/>
        </w:rPr>
        <w:t xml:space="preserve"> </w:t>
      </w:r>
      <w:r>
        <w:rPr>
          <w:color w:val="211F1F"/>
        </w:rPr>
        <w:t>considered by</w:t>
      </w:r>
      <w:r>
        <w:rPr>
          <w:color w:val="211F1F"/>
          <w:spacing w:val="-12"/>
        </w:rPr>
        <w:t xml:space="preserve"> </w:t>
      </w:r>
      <w:r>
        <w:rPr>
          <w:color w:val="211F1F"/>
        </w:rPr>
        <w:t>the Procuring</w:t>
      </w:r>
    </w:p>
    <w:p>
      <w:pPr>
        <w:pStyle w:val="7"/>
        <w:spacing w:before="3"/>
        <w:rPr>
          <w:sz w:val="21"/>
        </w:rPr>
      </w:pPr>
    </w:p>
    <w:p>
      <w:pPr>
        <w:pStyle w:val="3"/>
        <w:numPr>
          <w:ilvl w:val="0"/>
          <w:numId w:val="21"/>
        </w:numPr>
        <w:tabs>
          <w:tab w:val="left" w:pos="1048"/>
          <w:tab w:val="left" w:pos="1049"/>
        </w:tabs>
        <w:spacing w:before="1"/>
        <w:ind w:left="1048" w:hanging="582"/>
        <w:jc w:val="left"/>
      </w:pPr>
      <w:bookmarkStart w:id="63" w:name="_Toc30321"/>
      <w:r>
        <w:rPr>
          <w:color w:val="211F1F"/>
        </w:rPr>
        <w:t>Margin</w:t>
      </w:r>
      <w:r>
        <w:rPr>
          <w:color w:val="211F1F"/>
          <w:spacing w:val="-5"/>
        </w:rPr>
        <w:t xml:space="preserve"> </w:t>
      </w:r>
      <w:r>
        <w:rPr>
          <w:color w:val="211F1F"/>
        </w:rPr>
        <w:t>of</w:t>
      </w:r>
      <w:r>
        <w:rPr>
          <w:color w:val="211F1F"/>
          <w:spacing w:val="-4"/>
        </w:rPr>
        <w:t xml:space="preserve"> </w:t>
      </w:r>
      <w:r>
        <w:rPr>
          <w:color w:val="211F1F"/>
        </w:rPr>
        <w:t>Preference</w:t>
      </w:r>
      <w:bookmarkEnd w:id="63"/>
    </w:p>
    <w:p>
      <w:pPr>
        <w:pStyle w:val="7"/>
        <w:spacing w:before="4"/>
        <w:rPr>
          <w:b/>
          <w:sz w:val="20"/>
        </w:rPr>
      </w:pPr>
    </w:p>
    <w:p>
      <w:pPr>
        <w:pStyle w:val="16"/>
        <w:numPr>
          <w:ilvl w:val="1"/>
          <w:numId w:val="23"/>
        </w:numPr>
        <w:tabs>
          <w:tab w:val="left" w:pos="741"/>
        </w:tabs>
        <w:spacing w:line="230" w:lineRule="auto"/>
        <w:ind w:right="545"/>
        <w:jc w:val="both"/>
        <w:rPr>
          <w:sz w:val="24"/>
        </w:rPr>
      </w:pPr>
      <w:r>
        <w:rPr>
          <w:color w:val="211F1F"/>
          <w:sz w:val="24"/>
        </w:rPr>
        <w:t>If</w:t>
      </w:r>
      <w:r>
        <w:rPr>
          <w:color w:val="211F1F"/>
          <w:spacing w:val="-6"/>
          <w:sz w:val="24"/>
        </w:rPr>
        <w:t xml:space="preserve"> </w:t>
      </w:r>
      <w:r>
        <w:rPr>
          <w:color w:val="211F1F"/>
          <w:sz w:val="24"/>
        </w:rPr>
        <w:t>the</w:t>
      </w:r>
      <w:r>
        <w:rPr>
          <w:color w:val="211F1F"/>
          <w:spacing w:val="-5"/>
          <w:sz w:val="24"/>
        </w:rPr>
        <w:t xml:space="preserve"> </w:t>
      </w:r>
      <w:r>
        <w:rPr>
          <w:color w:val="211F1F"/>
          <w:sz w:val="24"/>
        </w:rPr>
        <w:t>TDS</w:t>
      </w:r>
      <w:r>
        <w:rPr>
          <w:color w:val="211F1F"/>
          <w:spacing w:val="-6"/>
          <w:sz w:val="24"/>
        </w:rPr>
        <w:t xml:space="preserve"> </w:t>
      </w:r>
      <w:r>
        <w:rPr>
          <w:color w:val="211F1F"/>
          <w:sz w:val="24"/>
        </w:rPr>
        <w:t>so</w:t>
      </w:r>
      <w:r>
        <w:rPr>
          <w:color w:val="211F1F"/>
          <w:spacing w:val="-7"/>
          <w:sz w:val="24"/>
        </w:rPr>
        <w:t xml:space="preserve"> </w:t>
      </w:r>
      <w:r>
        <w:rPr>
          <w:color w:val="211F1F"/>
          <w:sz w:val="24"/>
        </w:rPr>
        <w:t>speciﬁes,</w:t>
      </w:r>
      <w:r>
        <w:rPr>
          <w:color w:val="211F1F"/>
          <w:spacing w:val="-5"/>
          <w:sz w:val="24"/>
        </w:rPr>
        <w:t xml:space="preserve"> </w:t>
      </w:r>
      <w:r>
        <w:rPr>
          <w:color w:val="211F1F"/>
          <w:sz w:val="24"/>
        </w:rPr>
        <w:t>the</w:t>
      </w:r>
      <w:r>
        <w:rPr>
          <w:color w:val="211F1F"/>
          <w:spacing w:val="-5"/>
          <w:sz w:val="24"/>
        </w:rPr>
        <w:t xml:space="preserve"> </w:t>
      </w:r>
      <w:r>
        <w:rPr>
          <w:color w:val="211F1F"/>
          <w:sz w:val="24"/>
        </w:rPr>
        <w:t>Procuring</w:t>
      </w:r>
      <w:r>
        <w:rPr>
          <w:color w:val="211F1F"/>
          <w:spacing w:val="-9"/>
          <w:sz w:val="24"/>
        </w:rPr>
        <w:t xml:space="preserve"> </w:t>
      </w:r>
      <w:r>
        <w:rPr>
          <w:color w:val="211F1F"/>
          <w:sz w:val="24"/>
        </w:rPr>
        <w:t>Entity</w:t>
      </w:r>
      <w:r>
        <w:rPr>
          <w:color w:val="211F1F"/>
          <w:spacing w:val="-14"/>
          <w:sz w:val="24"/>
        </w:rPr>
        <w:t xml:space="preserve"> </w:t>
      </w:r>
      <w:r>
        <w:rPr>
          <w:color w:val="211F1F"/>
          <w:sz w:val="24"/>
        </w:rPr>
        <w:t>will</w:t>
      </w:r>
      <w:r>
        <w:rPr>
          <w:color w:val="211F1F"/>
          <w:spacing w:val="-2"/>
          <w:sz w:val="24"/>
        </w:rPr>
        <w:t xml:space="preserve"> </w:t>
      </w:r>
      <w:r>
        <w:rPr>
          <w:color w:val="211F1F"/>
          <w:sz w:val="24"/>
        </w:rPr>
        <w:t>grant</w:t>
      </w:r>
      <w:r>
        <w:rPr>
          <w:color w:val="211F1F"/>
          <w:spacing w:val="-4"/>
          <w:sz w:val="24"/>
        </w:rPr>
        <w:t xml:space="preserve"> </w:t>
      </w:r>
      <w:r>
        <w:rPr>
          <w:color w:val="211F1F"/>
          <w:sz w:val="24"/>
        </w:rPr>
        <w:t>a</w:t>
      </w:r>
      <w:r>
        <w:rPr>
          <w:color w:val="211F1F"/>
          <w:spacing w:val="-6"/>
          <w:sz w:val="24"/>
        </w:rPr>
        <w:t xml:space="preserve"> </w:t>
      </w:r>
      <w:r>
        <w:rPr>
          <w:color w:val="211F1F"/>
          <w:sz w:val="24"/>
        </w:rPr>
        <w:t>margin</w:t>
      </w:r>
      <w:r>
        <w:rPr>
          <w:color w:val="211F1F"/>
          <w:spacing w:val="-4"/>
          <w:sz w:val="24"/>
        </w:rPr>
        <w:t xml:space="preserve"> </w:t>
      </w:r>
      <w:r>
        <w:rPr>
          <w:color w:val="211F1F"/>
          <w:sz w:val="24"/>
        </w:rPr>
        <w:t>of</w:t>
      </w:r>
      <w:r>
        <w:rPr>
          <w:color w:val="211F1F"/>
          <w:spacing w:val="-6"/>
          <w:sz w:val="24"/>
        </w:rPr>
        <w:t xml:space="preserve"> </w:t>
      </w:r>
      <w:r>
        <w:rPr>
          <w:color w:val="211F1F"/>
          <w:sz w:val="24"/>
        </w:rPr>
        <w:t>preference</w:t>
      </w:r>
      <w:r>
        <w:rPr>
          <w:color w:val="211F1F"/>
          <w:spacing w:val="-6"/>
          <w:sz w:val="24"/>
        </w:rPr>
        <w:t xml:space="preserve"> </w:t>
      </w:r>
      <w:r>
        <w:rPr>
          <w:color w:val="211F1F"/>
          <w:sz w:val="24"/>
        </w:rPr>
        <w:t>of</w:t>
      </w:r>
      <w:r>
        <w:rPr>
          <w:color w:val="211F1F"/>
          <w:spacing w:val="-3"/>
          <w:sz w:val="24"/>
        </w:rPr>
        <w:t xml:space="preserve"> </w:t>
      </w:r>
      <w:r>
        <w:rPr>
          <w:color w:val="211F1F"/>
          <w:sz w:val="24"/>
        </w:rPr>
        <w:t>ﬁfteen</w:t>
      </w:r>
      <w:r>
        <w:rPr>
          <w:color w:val="211F1F"/>
          <w:spacing w:val="-5"/>
          <w:sz w:val="24"/>
        </w:rPr>
        <w:t xml:space="preserve"> </w:t>
      </w:r>
      <w:r>
        <w:rPr>
          <w:color w:val="211F1F"/>
          <w:sz w:val="24"/>
        </w:rPr>
        <w:t>percent</w:t>
      </w:r>
      <w:r>
        <w:rPr>
          <w:color w:val="211F1F"/>
          <w:spacing w:val="-3"/>
          <w:sz w:val="24"/>
        </w:rPr>
        <w:t xml:space="preserve"> </w:t>
      </w:r>
      <w:r>
        <w:rPr>
          <w:color w:val="211F1F"/>
          <w:sz w:val="24"/>
        </w:rPr>
        <w:t>(15%)to</w:t>
      </w:r>
      <w:r>
        <w:rPr>
          <w:color w:val="211F1F"/>
          <w:spacing w:val="-58"/>
          <w:sz w:val="24"/>
        </w:rPr>
        <w:t xml:space="preserve"> </w:t>
      </w:r>
      <w:r>
        <w:rPr>
          <w:color w:val="211F1F"/>
          <w:sz w:val="24"/>
        </w:rPr>
        <w:t>be loaded one valuated price of the foreign tenderers, where the percentage of shareholding of Kenyan</w:t>
      </w:r>
      <w:r>
        <w:rPr>
          <w:color w:val="211F1F"/>
          <w:spacing w:val="1"/>
          <w:sz w:val="24"/>
        </w:rPr>
        <w:t xml:space="preserve"> </w:t>
      </w:r>
      <w:r>
        <w:rPr>
          <w:color w:val="211F1F"/>
          <w:sz w:val="24"/>
        </w:rPr>
        <w:t>citizens</w:t>
      </w:r>
      <w:r>
        <w:rPr>
          <w:color w:val="211F1F"/>
          <w:spacing w:val="-1"/>
          <w:sz w:val="24"/>
        </w:rPr>
        <w:t xml:space="preserve"> </w:t>
      </w:r>
      <w:r>
        <w:rPr>
          <w:color w:val="211F1F"/>
          <w:sz w:val="24"/>
        </w:rPr>
        <w:t>is</w:t>
      </w:r>
      <w:r>
        <w:rPr>
          <w:color w:val="211F1F"/>
          <w:spacing w:val="1"/>
          <w:sz w:val="24"/>
        </w:rPr>
        <w:t xml:space="preserve"> </w:t>
      </w:r>
      <w:r>
        <w:rPr>
          <w:color w:val="211F1F"/>
          <w:sz w:val="24"/>
        </w:rPr>
        <w:t>less than</w:t>
      </w:r>
      <w:r>
        <w:rPr>
          <w:color w:val="211F1F"/>
          <w:spacing w:val="1"/>
          <w:sz w:val="24"/>
        </w:rPr>
        <w:t xml:space="preserve"> </w:t>
      </w:r>
      <w:r>
        <w:rPr>
          <w:color w:val="211F1F"/>
          <w:sz w:val="24"/>
        </w:rPr>
        <w:t>ﬁfty-one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9"/>
        <w:rPr>
          <w:sz w:val="22"/>
        </w:rPr>
      </w:pPr>
    </w:p>
    <w:p>
      <w:pPr>
        <w:pStyle w:val="16"/>
        <w:numPr>
          <w:ilvl w:val="1"/>
          <w:numId w:val="23"/>
        </w:numPr>
        <w:tabs>
          <w:tab w:val="left" w:pos="741"/>
        </w:tabs>
        <w:spacing w:line="230" w:lineRule="auto"/>
        <w:ind w:right="541"/>
        <w:jc w:val="both"/>
        <w:rPr>
          <w:sz w:val="24"/>
        </w:rPr>
      </w:pPr>
      <w:r>
        <w:rPr>
          <w:color w:val="211F1F"/>
          <w:spacing w:val="-1"/>
          <w:sz w:val="24"/>
        </w:rPr>
        <w:t>Contractors</w:t>
      </w:r>
      <w:r>
        <w:rPr>
          <w:color w:val="211F1F"/>
          <w:spacing w:val="-22"/>
          <w:sz w:val="24"/>
        </w:rPr>
        <w:t xml:space="preserve"> </w:t>
      </w:r>
      <w:r>
        <w:rPr>
          <w:color w:val="211F1F"/>
          <w:spacing w:val="-1"/>
          <w:sz w:val="24"/>
        </w:rPr>
        <w:t>applying</w:t>
      </w:r>
      <w:r>
        <w:rPr>
          <w:color w:val="211F1F"/>
          <w:spacing w:val="-24"/>
          <w:sz w:val="24"/>
        </w:rPr>
        <w:t xml:space="preserve"> </w:t>
      </w:r>
      <w:r>
        <w:rPr>
          <w:color w:val="211F1F"/>
          <w:spacing w:val="-1"/>
          <w:sz w:val="24"/>
        </w:rPr>
        <w:t>for</w:t>
      </w:r>
      <w:r>
        <w:rPr>
          <w:color w:val="211F1F"/>
          <w:spacing w:val="-23"/>
          <w:sz w:val="24"/>
        </w:rPr>
        <w:t xml:space="preserve"> </w:t>
      </w:r>
      <w:r>
        <w:rPr>
          <w:color w:val="211F1F"/>
          <w:spacing w:val="-1"/>
          <w:sz w:val="24"/>
        </w:rPr>
        <w:t>such</w:t>
      </w:r>
      <w:r>
        <w:rPr>
          <w:color w:val="211F1F"/>
          <w:spacing w:val="-19"/>
          <w:sz w:val="24"/>
        </w:rPr>
        <w:t xml:space="preserve"> </w:t>
      </w:r>
      <w:r>
        <w:rPr>
          <w:color w:val="211F1F"/>
          <w:sz w:val="24"/>
        </w:rPr>
        <w:t>preference</w:t>
      </w:r>
      <w:r>
        <w:rPr>
          <w:color w:val="211F1F"/>
          <w:spacing w:val="-21"/>
          <w:sz w:val="24"/>
        </w:rPr>
        <w:t xml:space="preserve"> </w:t>
      </w:r>
      <w:r>
        <w:rPr>
          <w:color w:val="211F1F"/>
          <w:sz w:val="24"/>
        </w:rPr>
        <w:t>shall</w:t>
      </w:r>
      <w:r>
        <w:rPr>
          <w:color w:val="211F1F"/>
          <w:spacing w:val="-21"/>
          <w:sz w:val="24"/>
        </w:rPr>
        <w:t xml:space="preserve"> </w:t>
      </w:r>
      <w:r>
        <w:rPr>
          <w:color w:val="211F1F"/>
          <w:sz w:val="24"/>
        </w:rPr>
        <w:t>be</w:t>
      </w:r>
      <w:r>
        <w:rPr>
          <w:color w:val="211F1F"/>
          <w:spacing w:val="-20"/>
          <w:sz w:val="24"/>
        </w:rPr>
        <w:t xml:space="preserve"> </w:t>
      </w:r>
      <w:r>
        <w:rPr>
          <w:color w:val="211F1F"/>
          <w:sz w:val="24"/>
        </w:rPr>
        <w:t>asked</w:t>
      </w:r>
      <w:r>
        <w:rPr>
          <w:color w:val="211F1F"/>
          <w:spacing w:val="-22"/>
          <w:sz w:val="24"/>
        </w:rPr>
        <w:t xml:space="preserve"> </w:t>
      </w:r>
      <w:r>
        <w:rPr>
          <w:color w:val="211F1F"/>
          <w:sz w:val="24"/>
        </w:rPr>
        <w:t>to</w:t>
      </w:r>
      <w:r>
        <w:rPr>
          <w:color w:val="211F1F"/>
          <w:spacing w:val="-21"/>
          <w:sz w:val="24"/>
        </w:rPr>
        <w:t xml:space="preserve"> </w:t>
      </w:r>
      <w:r>
        <w:rPr>
          <w:color w:val="211F1F"/>
          <w:sz w:val="24"/>
        </w:rPr>
        <w:t>provide,</w:t>
      </w:r>
      <w:r>
        <w:rPr>
          <w:color w:val="211F1F"/>
          <w:spacing w:val="-20"/>
          <w:sz w:val="24"/>
        </w:rPr>
        <w:t xml:space="preserve"> </w:t>
      </w:r>
      <w:r>
        <w:rPr>
          <w:color w:val="211F1F"/>
          <w:sz w:val="24"/>
        </w:rPr>
        <w:t>as</w:t>
      </w:r>
      <w:r>
        <w:rPr>
          <w:color w:val="211F1F"/>
          <w:spacing w:val="-22"/>
          <w:sz w:val="24"/>
        </w:rPr>
        <w:t xml:space="preserve"> </w:t>
      </w:r>
      <w:r>
        <w:rPr>
          <w:color w:val="211F1F"/>
          <w:sz w:val="24"/>
        </w:rPr>
        <w:t>part</w:t>
      </w:r>
      <w:r>
        <w:rPr>
          <w:color w:val="211F1F"/>
          <w:spacing w:val="-21"/>
          <w:sz w:val="24"/>
        </w:rPr>
        <w:t xml:space="preserve"> </w:t>
      </w:r>
      <w:r>
        <w:rPr>
          <w:color w:val="211F1F"/>
          <w:sz w:val="24"/>
        </w:rPr>
        <w:t>of</w:t>
      </w:r>
      <w:r>
        <w:rPr>
          <w:color w:val="211F1F"/>
          <w:spacing w:val="-20"/>
          <w:sz w:val="24"/>
        </w:rPr>
        <w:t xml:space="preserve"> </w:t>
      </w:r>
      <w:r>
        <w:rPr>
          <w:color w:val="211F1F"/>
          <w:sz w:val="24"/>
        </w:rPr>
        <w:t>the</w:t>
      </w:r>
      <w:r>
        <w:rPr>
          <w:color w:val="211F1F"/>
          <w:spacing w:val="-22"/>
          <w:sz w:val="24"/>
        </w:rPr>
        <w:t xml:space="preserve"> </w:t>
      </w:r>
      <w:r>
        <w:rPr>
          <w:color w:val="211F1F"/>
          <w:sz w:val="24"/>
        </w:rPr>
        <w:t>data</w:t>
      </w:r>
      <w:r>
        <w:rPr>
          <w:color w:val="211F1F"/>
          <w:spacing w:val="-20"/>
          <w:sz w:val="24"/>
        </w:rPr>
        <w:t xml:space="preserve"> </w:t>
      </w:r>
      <w:r>
        <w:rPr>
          <w:color w:val="211F1F"/>
          <w:sz w:val="24"/>
        </w:rPr>
        <w:t>for</w:t>
      </w:r>
      <w:r>
        <w:rPr>
          <w:color w:val="211F1F"/>
          <w:spacing w:val="-24"/>
          <w:sz w:val="24"/>
        </w:rPr>
        <w:t xml:space="preserve"> </w:t>
      </w:r>
      <w:r>
        <w:rPr>
          <w:color w:val="211F1F"/>
          <w:sz w:val="24"/>
        </w:rPr>
        <w:t>qualiﬁcation,such</w:t>
      </w:r>
      <w:r>
        <w:rPr>
          <w:color w:val="211F1F"/>
          <w:spacing w:val="-58"/>
          <w:sz w:val="24"/>
        </w:rPr>
        <w:t xml:space="preserve"> </w:t>
      </w:r>
      <w:r>
        <w:rPr>
          <w:color w:val="211F1F"/>
          <w:sz w:val="24"/>
        </w:rPr>
        <w:t>information, including details of ownership, as shall be required to determine whether, accordingto the</w:t>
      </w:r>
      <w:r>
        <w:rPr>
          <w:color w:val="211F1F"/>
          <w:spacing w:val="1"/>
          <w:sz w:val="24"/>
        </w:rPr>
        <w:t xml:space="preserve"> </w:t>
      </w:r>
      <w:r>
        <w:rPr>
          <w:color w:val="211F1F"/>
          <w:spacing w:val="-1"/>
          <w:sz w:val="24"/>
        </w:rPr>
        <w:t>classiﬁcation</w:t>
      </w:r>
      <w:r>
        <w:rPr>
          <w:color w:val="211F1F"/>
          <w:spacing w:val="-7"/>
          <w:sz w:val="24"/>
        </w:rPr>
        <w:t xml:space="preserve"> </w:t>
      </w:r>
      <w:r>
        <w:rPr>
          <w:color w:val="211F1F"/>
          <w:spacing w:val="-1"/>
          <w:sz w:val="24"/>
        </w:rPr>
        <w:t>established</w:t>
      </w:r>
      <w:r>
        <w:rPr>
          <w:color w:val="211F1F"/>
          <w:spacing w:val="-9"/>
          <w:sz w:val="24"/>
        </w:rPr>
        <w:t xml:space="preserve"> </w:t>
      </w:r>
      <w:r>
        <w:rPr>
          <w:color w:val="211F1F"/>
          <w:spacing w:val="-1"/>
          <w:sz w:val="24"/>
        </w:rPr>
        <w:t>by</w:t>
      </w:r>
      <w:r>
        <w:rPr>
          <w:color w:val="211F1F"/>
          <w:spacing w:val="-19"/>
          <w:sz w:val="24"/>
        </w:rPr>
        <w:t xml:space="preserve"> </w:t>
      </w:r>
      <w:r>
        <w:rPr>
          <w:color w:val="211F1F"/>
          <w:spacing w:val="-1"/>
          <w:sz w:val="24"/>
        </w:rPr>
        <w:t>the</w:t>
      </w:r>
      <w:r>
        <w:rPr>
          <w:color w:val="211F1F"/>
          <w:spacing w:val="-11"/>
          <w:sz w:val="24"/>
        </w:rPr>
        <w:t xml:space="preserve"> </w:t>
      </w:r>
      <w:r>
        <w:rPr>
          <w:color w:val="211F1F"/>
          <w:spacing w:val="-1"/>
          <w:sz w:val="24"/>
        </w:rPr>
        <w:t>Procuring</w:t>
      </w:r>
      <w:r>
        <w:rPr>
          <w:color w:val="211F1F"/>
          <w:spacing w:val="-7"/>
          <w:sz w:val="24"/>
        </w:rPr>
        <w:t xml:space="preserve"> </w:t>
      </w:r>
      <w:r>
        <w:rPr>
          <w:color w:val="211F1F"/>
          <w:sz w:val="24"/>
        </w:rPr>
        <w:t>Entity,</w:t>
      </w:r>
      <w:r>
        <w:rPr>
          <w:color w:val="211F1F"/>
          <w:spacing w:val="-6"/>
          <w:sz w:val="24"/>
        </w:rPr>
        <w:t xml:space="preserve"> </w:t>
      </w:r>
      <w:r>
        <w:rPr>
          <w:color w:val="211F1F"/>
          <w:sz w:val="24"/>
        </w:rPr>
        <w:t>a</w:t>
      </w:r>
      <w:r>
        <w:rPr>
          <w:color w:val="211F1F"/>
          <w:spacing w:val="-9"/>
          <w:sz w:val="24"/>
        </w:rPr>
        <w:t xml:space="preserve"> </w:t>
      </w:r>
      <w:r>
        <w:rPr>
          <w:color w:val="211F1F"/>
          <w:sz w:val="24"/>
        </w:rPr>
        <w:t>particular</w:t>
      </w:r>
      <w:r>
        <w:rPr>
          <w:color w:val="211F1F"/>
          <w:spacing w:val="-5"/>
          <w:sz w:val="24"/>
        </w:rPr>
        <w:t xml:space="preserve"> </w:t>
      </w:r>
      <w:r>
        <w:rPr>
          <w:color w:val="211F1F"/>
          <w:sz w:val="24"/>
        </w:rPr>
        <w:t>contract</w:t>
      </w:r>
      <w:r>
        <w:rPr>
          <w:color w:val="211F1F"/>
          <w:spacing w:val="-2"/>
          <w:sz w:val="24"/>
        </w:rPr>
        <w:t xml:space="preserve"> </w:t>
      </w:r>
      <w:r>
        <w:rPr>
          <w:color w:val="211F1F"/>
          <w:sz w:val="24"/>
        </w:rPr>
        <w:t>or</w:t>
      </w:r>
      <w:r>
        <w:rPr>
          <w:color w:val="211F1F"/>
          <w:spacing w:val="-7"/>
          <w:sz w:val="24"/>
        </w:rPr>
        <w:t xml:space="preserve"> </w:t>
      </w:r>
      <w:r>
        <w:rPr>
          <w:color w:val="211F1F"/>
          <w:sz w:val="24"/>
        </w:rPr>
        <w:t>or</w:t>
      </w:r>
      <w:r>
        <w:rPr>
          <w:color w:val="211F1F"/>
          <w:spacing w:val="-4"/>
          <w:sz w:val="24"/>
        </w:rPr>
        <w:t xml:space="preserve"> </w:t>
      </w:r>
      <w:r>
        <w:rPr>
          <w:color w:val="211F1F"/>
          <w:sz w:val="24"/>
        </w:rPr>
        <w:t>group</w:t>
      </w:r>
      <w:r>
        <w:rPr>
          <w:color w:val="211F1F"/>
          <w:spacing w:val="-5"/>
          <w:sz w:val="24"/>
        </w:rPr>
        <w:t xml:space="preserve"> </w:t>
      </w:r>
      <w:r>
        <w:rPr>
          <w:color w:val="211F1F"/>
          <w:sz w:val="24"/>
        </w:rPr>
        <w:t>of</w:t>
      </w:r>
      <w:r>
        <w:rPr>
          <w:color w:val="211F1F"/>
          <w:spacing w:val="-6"/>
          <w:sz w:val="24"/>
        </w:rPr>
        <w:t xml:space="preserve"> </w:t>
      </w:r>
      <w:r>
        <w:rPr>
          <w:color w:val="211F1F"/>
          <w:sz w:val="24"/>
        </w:rPr>
        <w:t>contractorsqualiﬁes</w:t>
      </w:r>
      <w:r>
        <w:rPr>
          <w:color w:val="211F1F"/>
          <w:spacing w:val="-58"/>
          <w:sz w:val="24"/>
        </w:rPr>
        <w:t xml:space="preserve"> </w:t>
      </w:r>
      <w:r>
        <w:rPr>
          <w:color w:val="211F1F"/>
          <w:sz w:val="24"/>
        </w:rPr>
        <w:t>for</w:t>
      </w:r>
      <w:r>
        <w:rPr>
          <w:color w:val="211F1F"/>
          <w:spacing w:val="-2"/>
          <w:sz w:val="24"/>
        </w:rPr>
        <w:t xml:space="preserve"> </w:t>
      </w:r>
      <w:r>
        <w:rPr>
          <w:color w:val="211F1F"/>
          <w:sz w:val="24"/>
        </w:rPr>
        <w:t>a</w:t>
      </w:r>
      <w:r>
        <w:rPr>
          <w:color w:val="211F1F"/>
          <w:spacing w:val="-4"/>
          <w:sz w:val="24"/>
        </w:rPr>
        <w:t xml:space="preserve"> </w:t>
      </w:r>
      <w:r>
        <w:rPr>
          <w:color w:val="211F1F"/>
          <w:sz w:val="24"/>
        </w:rPr>
        <w:t>margin of preference.</w:t>
      </w:r>
    </w:p>
    <w:p>
      <w:pPr>
        <w:pStyle w:val="7"/>
        <w:spacing w:before="2"/>
        <w:rPr>
          <w:sz w:val="21"/>
        </w:rPr>
      </w:pPr>
    </w:p>
    <w:p>
      <w:pPr>
        <w:pStyle w:val="16"/>
        <w:numPr>
          <w:ilvl w:val="1"/>
          <w:numId w:val="23"/>
        </w:numPr>
        <w:tabs>
          <w:tab w:val="left" w:pos="741"/>
        </w:tabs>
        <w:spacing w:line="230" w:lineRule="auto"/>
        <w:ind w:right="544"/>
        <w:jc w:val="both"/>
        <w:rPr>
          <w:sz w:val="24"/>
        </w:rPr>
      </w:pPr>
      <w:r>
        <w:rPr>
          <w:color w:val="211F1F"/>
          <w:sz w:val="24"/>
        </w:rPr>
        <w:t>After Tenders have been received and reviewed by the Procuring Entity, responsive Tenders shall be</w:t>
      </w:r>
      <w:r>
        <w:rPr>
          <w:color w:val="211F1F"/>
          <w:spacing w:val="1"/>
          <w:sz w:val="24"/>
        </w:rPr>
        <w:t xml:space="preserve"> </w:t>
      </w:r>
      <w:r>
        <w:rPr>
          <w:color w:val="211F1F"/>
          <w:sz w:val="24"/>
        </w:rPr>
        <w:t>assessed to ascertain their percentage of shareholding of Kenyan citizens. Responsive tenders to shallbe</w:t>
      </w:r>
      <w:r>
        <w:rPr>
          <w:color w:val="211F1F"/>
          <w:spacing w:val="-57"/>
          <w:sz w:val="24"/>
        </w:rPr>
        <w:t xml:space="preserve"> </w:t>
      </w:r>
      <w:r>
        <w:rPr>
          <w:color w:val="211F1F"/>
          <w:sz w:val="24"/>
        </w:rPr>
        <w:t>classiﬁed</w:t>
      </w:r>
      <w:r>
        <w:rPr>
          <w:color w:val="211F1F"/>
          <w:spacing w:val="-1"/>
          <w:sz w:val="24"/>
        </w:rPr>
        <w:t xml:space="preserve"> </w:t>
      </w:r>
      <w:r>
        <w:rPr>
          <w:color w:val="211F1F"/>
          <w:sz w:val="24"/>
        </w:rPr>
        <w:t>into the following</w:t>
      </w:r>
      <w:r>
        <w:rPr>
          <w:color w:val="211F1F"/>
          <w:spacing w:val="1"/>
          <w:sz w:val="24"/>
        </w:rPr>
        <w:t xml:space="preserve"> </w:t>
      </w:r>
      <w:r>
        <w:rPr>
          <w:color w:val="211F1F"/>
          <w:sz w:val="24"/>
        </w:rPr>
        <w:t>groups:</w:t>
      </w:r>
    </w:p>
    <w:p>
      <w:pPr>
        <w:pStyle w:val="16"/>
        <w:numPr>
          <w:ilvl w:val="2"/>
          <w:numId w:val="23"/>
        </w:numPr>
        <w:tabs>
          <w:tab w:val="left" w:pos="1512"/>
        </w:tabs>
        <w:spacing w:before="45" w:line="232" w:lineRule="auto"/>
        <w:ind w:right="794"/>
        <w:jc w:val="both"/>
        <w:rPr>
          <w:sz w:val="24"/>
        </w:rPr>
      </w:pPr>
      <w:r>
        <w:rPr>
          <w:color w:val="211F1F"/>
          <w:sz w:val="24"/>
        </w:rPr>
        <w:t>Group A: tenders offered by Kenyan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over</w:t>
      </w:r>
      <w:r>
        <w:rPr>
          <w:color w:val="211F1F"/>
          <w:spacing w:val="2"/>
          <w:sz w:val="24"/>
        </w:rPr>
        <w:t xml:space="preserve"> </w:t>
      </w:r>
      <w:r>
        <w:rPr>
          <w:color w:val="211F1F"/>
          <w:sz w:val="24"/>
        </w:rPr>
        <w:t>ﬁfty</w:t>
      </w:r>
      <w:r>
        <w:rPr>
          <w:color w:val="211F1F"/>
          <w:spacing w:val="-5"/>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16"/>
        <w:numPr>
          <w:ilvl w:val="2"/>
          <w:numId w:val="23"/>
        </w:numPr>
        <w:tabs>
          <w:tab w:val="left" w:pos="1512"/>
        </w:tabs>
        <w:spacing w:before="45" w:line="230" w:lineRule="auto"/>
        <w:ind w:right="856"/>
        <w:jc w:val="both"/>
        <w:rPr>
          <w:sz w:val="24"/>
        </w:rPr>
      </w:pPr>
      <w:r>
        <w:rPr>
          <w:color w:val="211F1F"/>
          <w:sz w:val="24"/>
        </w:rPr>
        <w:t>Group B: tenders offered by foreign Contractors and other Tenderers where Kenyan citizens</w:t>
      </w:r>
      <w:r>
        <w:rPr>
          <w:color w:val="211F1F"/>
          <w:spacing w:val="-57"/>
          <w:sz w:val="24"/>
        </w:rPr>
        <w:t xml:space="preserve"> </w:t>
      </w:r>
      <w:r>
        <w:rPr>
          <w:color w:val="211F1F"/>
          <w:sz w:val="24"/>
        </w:rPr>
        <w:t>hold</w:t>
      </w:r>
      <w:r>
        <w:rPr>
          <w:color w:val="211F1F"/>
          <w:spacing w:val="-1"/>
          <w:sz w:val="24"/>
        </w:rPr>
        <w:t xml:space="preserve"> </w:t>
      </w:r>
      <w:r>
        <w:rPr>
          <w:color w:val="211F1F"/>
          <w:sz w:val="24"/>
        </w:rPr>
        <w:t>shares of less</w:t>
      </w:r>
      <w:r>
        <w:rPr>
          <w:color w:val="211F1F"/>
          <w:spacing w:val="1"/>
          <w:sz w:val="24"/>
        </w:rPr>
        <w:t xml:space="preserve"> </w:t>
      </w:r>
      <w:r>
        <w:rPr>
          <w:color w:val="211F1F"/>
          <w:sz w:val="24"/>
        </w:rPr>
        <w:t>than</w:t>
      </w:r>
      <w:r>
        <w:rPr>
          <w:color w:val="211F1F"/>
          <w:spacing w:val="1"/>
          <w:sz w:val="24"/>
        </w:rPr>
        <w:t xml:space="preserve"> </w:t>
      </w:r>
      <w:r>
        <w:rPr>
          <w:color w:val="211F1F"/>
          <w:sz w:val="24"/>
        </w:rPr>
        <w:t>ﬁfty</w:t>
      </w:r>
      <w:r>
        <w:rPr>
          <w:color w:val="211F1F"/>
          <w:spacing w:val="-10"/>
          <w:sz w:val="24"/>
        </w:rPr>
        <w:t xml:space="preserve"> </w:t>
      </w:r>
      <w:r>
        <w:rPr>
          <w:color w:val="211F1F"/>
          <w:sz w:val="24"/>
        </w:rPr>
        <w:t>one</w:t>
      </w:r>
      <w:r>
        <w:rPr>
          <w:color w:val="211F1F"/>
          <w:spacing w:val="-1"/>
          <w:sz w:val="24"/>
        </w:rPr>
        <w:t xml:space="preserve"> </w:t>
      </w:r>
      <w:r>
        <w:rPr>
          <w:color w:val="211F1F"/>
          <w:sz w:val="24"/>
        </w:rPr>
        <w:t>percent</w:t>
      </w:r>
      <w:r>
        <w:rPr>
          <w:color w:val="211F1F"/>
          <w:spacing w:val="2"/>
          <w:sz w:val="24"/>
        </w:rPr>
        <w:t xml:space="preserve"> </w:t>
      </w:r>
      <w:r>
        <w:rPr>
          <w:color w:val="211F1F"/>
          <w:sz w:val="24"/>
        </w:rPr>
        <w:t>(51%).</w:t>
      </w:r>
    </w:p>
    <w:p>
      <w:pPr>
        <w:pStyle w:val="7"/>
        <w:spacing w:before="2"/>
        <w:rPr>
          <w:sz w:val="21"/>
        </w:rPr>
      </w:pPr>
    </w:p>
    <w:p>
      <w:pPr>
        <w:pStyle w:val="16"/>
        <w:numPr>
          <w:ilvl w:val="1"/>
          <w:numId w:val="23"/>
        </w:numPr>
        <w:tabs>
          <w:tab w:val="left" w:pos="741"/>
        </w:tabs>
        <w:spacing w:line="230" w:lineRule="auto"/>
        <w:ind w:right="543"/>
        <w:jc w:val="both"/>
        <w:rPr>
          <w:sz w:val="24"/>
        </w:rPr>
      </w:pPr>
      <w:r>
        <w:rPr>
          <w:color w:val="211F1F"/>
          <w:sz w:val="24"/>
        </w:rPr>
        <w:t>All</w:t>
      </w:r>
      <w:r>
        <w:rPr>
          <w:color w:val="211F1F"/>
          <w:spacing w:val="-4"/>
          <w:sz w:val="24"/>
        </w:rPr>
        <w:t xml:space="preserve"> </w:t>
      </w:r>
      <w:r>
        <w:rPr>
          <w:color w:val="211F1F"/>
          <w:sz w:val="24"/>
        </w:rPr>
        <w:t>evaluated</w:t>
      </w:r>
      <w:r>
        <w:rPr>
          <w:color w:val="211F1F"/>
          <w:spacing w:val="-5"/>
          <w:sz w:val="24"/>
        </w:rPr>
        <w:t xml:space="preserve"> </w:t>
      </w:r>
      <w:r>
        <w:rPr>
          <w:color w:val="211F1F"/>
          <w:sz w:val="24"/>
        </w:rPr>
        <w:t>tenders</w:t>
      </w:r>
      <w:r>
        <w:rPr>
          <w:color w:val="211F1F"/>
          <w:spacing w:val="-4"/>
          <w:sz w:val="24"/>
        </w:rPr>
        <w:t xml:space="preserve"> </w:t>
      </w:r>
      <w:r>
        <w:rPr>
          <w:color w:val="211F1F"/>
          <w:sz w:val="24"/>
        </w:rPr>
        <w:t>in</w:t>
      </w:r>
      <w:r>
        <w:rPr>
          <w:color w:val="211F1F"/>
          <w:spacing w:val="-4"/>
          <w:sz w:val="24"/>
        </w:rPr>
        <w:t xml:space="preserve"> </w:t>
      </w:r>
      <w:r>
        <w:rPr>
          <w:color w:val="211F1F"/>
          <w:sz w:val="24"/>
        </w:rPr>
        <w:t>each</w:t>
      </w:r>
      <w:r>
        <w:rPr>
          <w:color w:val="211F1F"/>
          <w:spacing w:val="-4"/>
          <w:sz w:val="24"/>
        </w:rPr>
        <w:t xml:space="preserve"> </w:t>
      </w:r>
      <w:r>
        <w:rPr>
          <w:color w:val="211F1F"/>
          <w:sz w:val="24"/>
        </w:rPr>
        <w:t>group</w:t>
      </w:r>
      <w:r>
        <w:rPr>
          <w:color w:val="211F1F"/>
          <w:spacing w:val="-6"/>
          <w:sz w:val="24"/>
        </w:rPr>
        <w:t xml:space="preserve"> </w:t>
      </w:r>
      <w:r>
        <w:rPr>
          <w:color w:val="211F1F"/>
          <w:sz w:val="24"/>
        </w:rPr>
        <w:t>shall,</w:t>
      </w:r>
      <w:r>
        <w:rPr>
          <w:color w:val="211F1F"/>
          <w:spacing w:val="-5"/>
          <w:sz w:val="24"/>
        </w:rPr>
        <w:t xml:space="preserve"> </w:t>
      </w:r>
      <w:r>
        <w:rPr>
          <w:color w:val="211F1F"/>
          <w:sz w:val="24"/>
        </w:rPr>
        <w:t>as</w:t>
      </w:r>
      <w:r>
        <w:rPr>
          <w:color w:val="211F1F"/>
          <w:spacing w:val="-4"/>
          <w:sz w:val="24"/>
        </w:rPr>
        <w:t xml:space="preserve"> </w:t>
      </w:r>
      <w:r>
        <w:rPr>
          <w:color w:val="211F1F"/>
          <w:sz w:val="24"/>
        </w:rPr>
        <w:t>a</w:t>
      </w:r>
      <w:r>
        <w:rPr>
          <w:color w:val="211F1F"/>
          <w:spacing w:val="-3"/>
          <w:sz w:val="24"/>
        </w:rPr>
        <w:t xml:space="preserve"> </w:t>
      </w:r>
      <w:r>
        <w:rPr>
          <w:color w:val="211F1F"/>
          <w:sz w:val="24"/>
        </w:rPr>
        <w:t>ﬁrst</w:t>
      </w:r>
      <w:r>
        <w:rPr>
          <w:color w:val="211F1F"/>
          <w:spacing w:val="-4"/>
          <w:sz w:val="24"/>
        </w:rPr>
        <w:t xml:space="preserve"> </w:t>
      </w:r>
      <w:r>
        <w:rPr>
          <w:color w:val="211F1F"/>
          <w:sz w:val="24"/>
        </w:rPr>
        <w:t>evaluation</w:t>
      </w:r>
      <w:r>
        <w:rPr>
          <w:color w:val="211F1F"/>
          <w:spacing w:val="-4"/>
          <w:sz w:val="24"/>
        </w:rPr>
        <w:t xml:space="preserve"> </w:t>
      </w:r>
      <w:r>
        <w:rPr>
          <w:color w:val="211F1F"/>
          <w:sz w:val="24"/>
        </w:rPr>
        <w:t>step,</w:t>
      </w:r>
      <w:r>
        <w:rPr>
          <w:color w:val="211F1F"/>
          <w:spacing w:val="-5"/>
          <w:sz w:val="24"/>
        </w:rPr>
        <w:t xml:space="preserve"> </w:t>
      </w:r>
      <w:r>
        <w:rPr>
          <w:color w:val="211F1F"/>
          <w:sz w:val="24"/>
        </w:rPr>
        <w:t>be</w:t>
      </w:r>
      <w:r>
        <w:rPr>
          <w:color w:val="211F1F"/>
          <w:spacing w:val="-5"/>
          <w:sz w:val="24"/>
        </w:rPr>
        <w:t xml:space="preserve"> </w:t>
      </w:r>
      <w:r>
        <w:rPr>
          <w:color w:val="211F1F"/>
          <w:sz w:val="24"/>
        </w:rPr>
        <w:t>compared</w:t>
      </w:r>
      <w:r>
        <w:rPr>
          <w:color w:val="211F1F"/>
          <w:spacing w:val="-5"/>
          <w:sz w:val="24"/>
        </w:rPr>
        <w:t xml:space="preserve"> </w:t>
      </w:r>
      <w:r>
        <w:rPr>
          <w:color w:val="211F1F"/>
          <w:sz w:val="24"/>
        </w:rPr>
        <w:t>to</w:t>
      </w:r>
      <w:r>
        <w:rPr>
          <w:color w:val="211F1F"/>
          <w:spacing w:val="-3"/>
          <w:sz w:val="24"/>
        </w:rPr>
        <w:t xml:space="preserve"> </w:t>
      </w:r>
      <w:r>
        <w:rPr>
          <w:color w:val="211F1F"/>
          <w:sz w:val="24"/>
        </w:rPr>
        <w:t>determine</w:t>
      </w:r>
      <w:r>
        <w:rPr>
          <w:color w:val="211F1F"/>
          <w:spacing w:val="-6"/>
          <w:sz w:val="24"/>
        </w:rPr>
        <w:t xml:space="preserve"> </w:t>
      </w:r>
      <w:r>
        <w:rPr>
          <w:color w:val="211F1F"/>
          <w:sz w:val="24"/>
        </w:rPr>
        <w:t>the</w:t>
      </w:r>
      <w:r>
        <w:rPr>
          <w:color w:val="211F1F"/>
          <w:spacing w:val="-2"/>
          <w:sz w:val="24"/>
        </w:rPr>
        <w:t xml:space="preserve"> </w:t>
      </w:r>
      <w:r>
        <w:rPr>
          <w:color w:val="211F1F"/>
          <w:sz w:val="24"/>
        </w:rPr>
        <w:t>lowest</w:t>
      </w:r>
      <w:r>
        <w:rPr>
          <w:color w:val="211F1F"/>
          <w:spacing w:val="-57"/>
          <w:sz w:val="24"/>
        </w:rPr>
        <w:t xml:space="preserve"> </w:t>
      </w:r>
      <w:r>
        <w:rPr>
          <w:color w:val="211F1F"/>
          <w:sz w:val="24"/>
        </w:rPr>
        <w:t>tender, and the lowest evaluated tender in each group shall be further compared with each other. If, as a</w:t>
      </w:r>
      <w:r>
        <w:rPr>
          <w:color w:val="211F1F"/>
          <w:spacing w:val="-57"/>
          <w:sz w:val="24"/>
        </w:rPr>
        <w:t xml:space="preserve"> </w:t>
      </w:r>
      <w:r>
        <w:rPr>
          <w:color w:val="211F1F"/>
          <w:sz w:val="24"/>
        </w:rPr>
        <w:t>result of this comparison, a tender from Group A is the lowest, it shall be selected for the award. If a</w:t>
      </w:r>
      <w:r>
        <w:rPr>
          <w:color w:val="211F1F"/>
          <w:spacing w:val="1"/>
          <w:sz w:val="24"/>
        </w:rPr>
        <w:t xml:space="preserve"> </w:t>
      </w:r>
      <w:r>
        <w:rPr>
          <w:color w:val="211F1F"/>
          <w:sz w:val="24"/>
        </w:rPr>
        <w:t>tender from Group B is the lowest, an amount equal to the percentage indicated in Item 3.1 of the</w:t>
      </w:r>
      <w:r>
        <w:rPr>
          <w:color w:val="211F1F"/>
          <w:spacing w:val="1"/>
          <w:sz w:val="24"/>
        </w:rPr>
        <w:t xml:space="preserve"> </w:t>
      </w:r>
      <w:r>
        <w:rPr>
          <w:color w:val="211F1F"/>
          <w:sz w:val="24"/>
        </w:rPr>
        <w:t>respective tender price, including unconditional discounts and excluding provisional sums and the cost</w:t>
      </w:r>
      <w:r>
        <w:rPr>
          <w:color w:val="211F1F"/>
          <w:spacing w:val="1"/>
          <w:sz w:val="24"/>
        </w:rPr>
        <w:t xml:space="preserve"> </w:t>
      </w:r>
      <w:r>
        <w:rPr>
          <w:color w:val="211F1F"/>
          <w:sz w:val="24"/>
        </w:rPr>
        <w:t>of day works, if any, shall be added to the evaluated price offered in each tender from Group B. All</w:t>
      </w:r>
      <w:r>
        <w:rPr>
          <w:color w:val="211F1F"/>
          <w:spacing w:val="1"/>
          <w:sz w:val="24"/>
        </w:rPr>
        <w:t xml:space="preserve"> </w:t>
      </w:r>
      <w:r>
        <w:rPr>
          <w:color w:val="211F1F"/>
          <w:sz w:val="24"/>
        </w:rPr>
        <w:t>tenders shall then be compared using new prices with added prices to Group Bandthe lowest evaluated</w:t>
      </w:r>
      <w:r>
        <w:rPr>
          <w:color w:val="211F1F"/>
          <w:spacing w:val="1"/>
          <w:sz w:val="24"/>
        </w:rPr>
        <w:t xml:space="preserve"> </w:t>
      </w:r>
      <w:r>
        <w:rPr>
          <w:color w:val="211F1F"/>
          <w:sz w:val="24"/>
        </w:rPr>
        <w:t>tender</w:t>
      </w:r>
      <w:r>
        <w:rPr>
          <w:color w:val="211F1F"/>
          <w:spacing w:val="-5"/>
          <w:sz w:val="24"/>
        </w:rPr>
        <w:t xml:space="preserve"> </w:t>
      </w:r>
      <w:r>
        <w:rPr>
          <w:color w:val="211F1F"/>
          <w:sz w:val="24"/>
        </w:rPr>
        <w:t>from</w:t>
      </w:r>
      <w:r>
        <w:rPr>
          <w:color w:val="211F1F"/>
          <w:spacing w:val="-5"/>
          <w:sz w:val="24"/>
        </w:rPr>
        <w:t xml:space="preserve"> </w:t>
      </w:r>
      <w:r>
        <w:rPr>
          <w:color w:val="211F1F"/>
          <w:sz w:val="24"/>
        </w:rPr>
        <w:t>Group</w:t>
      </w:r>
      <w:r>
        <w:rPr>
          <w:color w:val="211F1F"/>
          <w:spacing w:val="-4"/>
          <w:sz w:val="24"/>
        </w:rPr>
        <w:t xml:space="preserve"> </w:t>
      </w:r>
      <w:r>
        <w:rPr>
          <w:color w:val="211F1F"/>
          <w:sz w:val="24"/>
        </w:rPr>
        <w:t>A.</w:t>
      </w:r>
      <w:r>
        <w:rPr>
          <w:color w:val="211F1F"/>
          <w:spacing w:val="-1"/>
          <w:sz w:val="24"/>
        </w:rPr>
        <w:t xml:space="preserve"> </w:t>
      </w:r>
      <w:r>
        <w:rPr>
          <w:color w:val="211F1F"/>
          <w:sz w:val="24"/>
        </w:rPr>
        <w:t>If</w:t>
      </w:r>
      <w:r>
        <w:rPr>
          <w:color w:val="211F1F"/>
          <w:spacing w:val="-6"/>
          <w:sz w:val="24"/>
        </w:rPr>
        <w:t xml:space="preserve"> </w:t>
      </w:r>
      <w:r>
        <w:rPr>
          <w:color w:val="211F1F"/>
          <w:sz w:val="24"/>
        </w:rPr>
        <w:t>the</w:t>
      </w:r>
      <w:r>
        <w:rPr>
          <w:color w:val="211F1F"/>
          <w:spacing w:val="-6"/>
          <w:sz w:val="24"/>
        </w:rPr>
        <w:t xml:space="preserve"> </w:t>
      </w:r>
      <w:r>
        <w:rPr>
          <w:color w:val="211F1F"/>
          <w:sz w:val="24"/>
        </w:rPr>
        <w:t>tender</w:t>
      </w:r>
      <w:r>
        <w:rPr>
          <w:color w:val="211F1F"/>
          <w:spacing w:val="-6"/>
          <w:sz w:val="24"/>
        </w:rPr>
        <w:t xml:space="preserve"> </w:t>
      </w:r>
      <w:r>
        <w:rPr>
          <w:color w:val="211F1F"/>
          <w:sz w:val="24"/>
        </w:rPr>
        <w:t>from</w:t>
      </w:r>
      <w:r>
        <w:rPr>
          <w:color w:val="211F1F"/>
          <w:spacing w:val="-7"/>
          <w:sz w:val="24"/>
        </w:rPr>
        <w:t xml:space="preserve"> </w:t>
      </w:r>
      <w:r>
        <w:rPr>
          <w:color w:val="211F1F"/>
          <w:sz w:val="24"/>
        </w:rPr>
        <w:t>Group</w:t>
      </w:r>
      <w:r>
        <w:rPr>
          <w:color w:val="211F1F"/>
          <w:spacing w:val="-3"/>
          <w:sz w:val="24"/>
        </w:rPr>
        <w:t xml:space="preserve"> </w:t>
      </w:r>
      <w:r>
        <w:rPr>
          <w:color w:val="211F1F"/>
          <w:sz w:val="24"/>
        </w:rPr>
        <w:t>A</w:t>
      </w:r>
      <w:r>
        <w:rPr>
          <w:color w:val="211F1F"/>
          <w:spacing w:val="-7"/>
          <w:sz w:val="24"/>
        </w:rPr>
        <w:t xml:space="preserve"> </w:t>
      </w:r>
      <w:r>
        <w:rPr>
          <w:color w:val="211F1F"/>
          <w:sz w:val="24"/>
        </w:rPr>
        <w:t>is</w:t>
      </w:r>
      <w:r>
        <w:rPr>
          <w:color w:val="211F1F"/>
          <w:spacing w:val="-5"/>
          <w:sz w:val="24"/>
        </w:rPr>
        <w:t xml:space="preserve"> </w:t>
      </w:r>
      <w:r>
        <w:rPr>
          <w:color w:val="211F1F"/>
          <w:sz w:val="24"/>
        </w:rPr>
        <w:t>still</w:t>
      </w:r>
      <w:r>
        <w:rPr>
          <w:color w:val="211F1F"/>
          <w:spacing w:val="-6"/>
          <w:sz w:val="24"/>
        </w:rPr>
        <w:t xml:space="preserve"> </w:t>
      </w:r>
      <w:r>
        <w:rPr>
          <w:color w:val="211F1F"/>
          <w:sz w:val="24"/>
        </w:rPr>
        <w:t>the</w:t>
      </w:r>
      <w:r>
        <w:rPr>
          <w:color w:val="211F1F"/>
          <w:spacing w:val="-6"/>
          <w:sz w:val="24"/>
        </w:rPr>
        <w:t xml:space="preserve"> </w:t>
      </w:r>
      <w:r>
        <w:rPr>
          <w:color w:val="211F1F"/>
          <w:sz w:val="24"/>
        </w:rPr>
        <w:t>lowest</w:t>
      </w:r>
      <w:r>
        <w:rPr>
          <w:color w:val="211F1F"/>
          <w:spacing w:val="-6"/>
          <w:sz w:val="24"/>
        </w:rPr>
        <w:t xml:space="preserve"> </w:t>
      </w:r>
      <w:r>
        <w:rPr>
          <w:color w:val="211F1F"/>
          <w:sz w:val="24"/>
        </w:rPr>
        <w:t>tender,</w:t>
      </w:r>
      <w:r>
        <w:rPr>
          <w:color w:val="211F1F"/>
          <w:spacing w:val="-4"/>
          <w:sz w:val="24"/>
        </w:rPr>
        <w:t xml:space="preserve"> </w:t>
      </w:r>
      <w:r>
        <w:rPr>
          <w:color w:val="211F1F"/>
          <w:sz w:val="24"/>
        </w:rPr>
        <w:t>it</w:t>
      </w:r>
      <w:r>
        <w:rPr>
          <w:color w:val="211F1F"/>
          <w:spacing w:val="-2"/>
          <w:sz w:val="24"/>
        </w:rPr>
        <w:t xml:space="preserve"> </w:t>
      </w:r>
      <w:r>
        <w:rPr>
          <w:color w:val="211F1F"/>
          <w:sz w:val="24"/>
        </w:rPr>
        <w:t>shall</w:t>
      </w:r>
      <w:r>
        <w:rPr>
          <w:color w:val="211F1F"/>
          <w:spacing w:val="-5"/>
          <w:sz w:val="24"/>
        </w:rPr>
        <w:t xml:space="preserve"> </w:t>
      </w:r>
      <w:r>
        <w:rPr>
          <w:color w:val="211F1F"/>
          <w:sz w:val="24"/>
        </w:rPr>
        <w:t>be</w:t>
      </w:r>
      <w:r>
        <w:rPr>
          <w:color w:val="211F1F"/>
          <w:spacing w:val="-5"/>
          <w:sz w:val="24"/>
        </w:rPr>
        <w:t xml:space="preserve"> </w:t>
      </w:r>
      <w:r>
        <w:rPr>
          <w:color w:val="211F1F"/>
          <w:sz w:val="24"/>
        </w:rPr>
        <w:t>selected</w:t>
      </w:r>
      <w:r>
        <w:rPr>
          <w:color w:val="211F1F"/>
          <w:spacing w:val="-6"/>
          <w:sz w:val="24"/>
        </w:rPr>
        <w:t xml:space="preserve"> </w:t>
      </w:r>
      <w:r>
        <w:rPr>
          <w:color w:val="211F1F"/>
          <w:sz w:val="24"/>
        </w:rPr>
        <w:t>for</w:t>
      </w:r>
      <w:r>
        <w:rPr>
          <w:color w:val="211F1F"/>
          <w:spacing w:val="-7"/>
          <w:sz w:val="24"/>
        </w:rPr>
        <w:t xml:space="preserve"> </w:t>
      </w:r>
      <w:r>
        <w:rPr>
          <w:color w:val="211F1F"/>
          <w:sz w:val="24"/>
        </w:rPr>
        <w:t>award.</w:t>
      </w:r>
      <w:r>
        <w:rPr>
          <w:color w:val="211F1F"/>
          <w:spacing w:val="-57"/>
          <w:sz w:val="24"/>
        </w:rPr>
        <w:t xml:space="preserve"> </w:t>
      </w:r>
      <w:r>
        <w:rPr>
          <w:color w:val="211F1F"/>
          <w:sz w:val="24"/>
        </w:rPr>
        <w:t>If not,</w:t>
      </w:r>
      <w:r>
        <w:rPr>
          <w:color w:val="211F1F"/>
          <w:spacing w:val="-1"/>
          <w:sz w:val="24"/>
        </w:rPr>
        <w:t xml:space="preserve"> </w:t>
      </w:r>
      <w:r>
        <w:rPr>
          <w:color w:val="211F1F"/>
          <w:sz w:val="24"/>
        </w:rPr>
        <w:t>the</w:t>
      </w:r>
      <w:r>
        <w:rPr>
          <w:color w:val="211F1F"/>
          <w:spacing w:val="-2"/>
          <w:sz w:val="24"/>
        </w:rPr>
        <w:t xml:space="preserve"> </w:t>
      </w:r>
      <w:r>
        <w:rPr>
          <w:color w:val="211F1F"/>
          <w:sz w:val="24"/>
        </w:rPr>
        <w:t>lowest</w:t>
      </w:r>
      <w:r>
        <w:rPr>
          <w:color w:val="211F1F"/>
          <w:spacing w:val="-2"/>
          <w:sz w:val="24"/>
        </w:rPr>
        <w:t xml:space="preserve"> </w:t>
      </w:r>
      <w:r>
        <w:rPr>
          <w:color w:val="211F1F"/>
          <w:sz w:val="24"/>
        </w:rPr>
        <w:t>evaluated</w:t>
      </w:r>
      <w:r>
        <w:rPr>
          <w:color w:val="211F1F"/>
          <w:spacing w:val="-1"/>
          <w:sz w:val="24"/>
        </w:rPr>
        <w:t xml:space="preserve"> </w:t>
      </w:r>
      <w:r>
        <w:rPr>
          <w:color w:val="211F1F"/>
          <w:sz w:val="24"/>
        </w:rPr>
        <w:t>tender from</w:t>
      </w:r>
      <w:r>
        <w:rPr>
          <w:color w:val="211F1F"/>
          <w:spacing w:val="-1"/>
          <w:sz w:val="24"/>
        </w:rPr>
        <w:t xml:space="preserve"> </w:t>
      </w:r>
      <w:r>
        <w:rPr>
          <w:color w:val="211F1F"/>
          <w:sz w:val="24"/>
        </w:rPr>
        <w:t>Group</w:t>
      </w:r>
      <w:r>
        <w:rPr>
          <w:color w:val="211F1F"/>
          <w:spacing w:val="1"/>
          <w:sz w:val="24"/>
        </w:rPr>
        <w:t xml:space="preserve"> </w:t>
      </w:r>
      <w:r>
        <w:rPr>
          <w:color w:val="211F1F"/>
          <w:sz w:val="24"/>
        </w:rPr>
        <w:t>B</w:t>
      </w:r>
      <w:r>
        <w:rPr>
          <w:color w:val="211F1F"/>
          <w:spacing w:val="-1"/>
          <w:sz w:val="24"/>
        </w:rPr>
        <w:t xml:space="preserve"> </w:t>
      </w:r>
      <w:r>
        <w:rPr>
          <w:color w:val="211F1F"/>
          <w:sz w:val="24"/>
        </w:rPr>
        <w:t>based</w:t>
      </w:r>
      <w:r>
        <w:rPr>
          <w:color w:val="211F1F"/>
          <w:spacing w:val="-1"/>
          <w:sz w:val="24"/>
        </w:rPr>
        <w:t xml:space="preserve"> </w:t>
      </w:r>
      <w:r>
        <w:rPr>
          <w:color w:val="211F1F"/>
          <w:sz w:val="24"/>
        </w:rPr>
        <w:t>on</w:t>
      </w:r>
      <w:r>
        <w:rPr>
          <w:color w:val="211F1F"/>
          <w:spacing w:val="-1"/>
          <w:sz w:val="24"/>
        </w:rPr>
        <w:t xml:space="preserve"> </w:t>
      </w:r>
      <w:r>
        <w:rPr>
          <w:color w:val="211F1F"/>
          <w:sz w:val="24"/>
        </w:rPr>
        <w:t>the ﬁrst</w:t>
      </w:r>
      <w:r>
        <w:rPr>
          <w:color w:val="211F1F"/>
          <w:spacing w:val="2"/>
          <w:sz w:val="24"/>
        </w:rPr>
        <w:t xml:space="preserve"> </w:t>
      </w:r>
      <w:r>
        <w:rPr>
          <w:color w:val="211F1F"/>
          <w:sz w:val="24"/>
        </w:rPr>
        <w:t>evaluation price</w:t>
      </w:r>
      <w:r>
        <w:rPr>
          <w:color w:val="211F1F"/>
          <w:spacing w:val="-2"/>
          <w:sz w:val="24"/>
        </w:rPr>
        <w:t xml:space="preserve"> </w:t>
      </w:r>
      <w:r>
        <w:rPr>
          <w:color w:val="211F1F"/>
          <w:sz w:val="24"/>
        </w:rPr>
        <w:t>shall</w:t>
      </w:r>
      <w:r>
        <w:rPr>
          <w:color w:val="211F1F"/>
          <w:spacing w:val="-1"/>
          <w:sz w:val="24"/>
        </w:rPr>
        <w:t xml:space="preserve"> </w:t>
      </w:r>
      <w:r>
        <w:rPr>
          <w:color w:val="211F1F"/>
          <w:sz w:val="24"/>
        </w:rPr>
        <w:t>be</w:t>
      </w:r>
      <w:r>
        <w:rPr>
          <w:color w:val="211F1F"/>
          <w:spacing w:val="-2"/>
          <w:sz w:val="24"/>
        </w:rPr>
        <w:t xml:space="preserve"> </w:t>
      </w:r>
      <w:r>
        <w:rPr>
          <w:color w:val="211F1F"/>
          <w:sz w:val="24"/>
        </w:rPr>
        <w:t>selected.</w:t>
      </w:r>
    </w:p>
    <w:p>
      <w:pPr>
        <w:spacing w:line="230" w:lineRule="auto"/>
        <w:jc w:val="both"/>
        <w:rPr>
          <w:sz w:val="24"/>
        </w:r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21"/>
        </w:numPr>
        <w:tabs>
          <w:tab w:val="left" w:pos="1049"/>
        </w:tabs>
        <w:spacing w:before="92"/>
        <w:ind w:left="1048" w:hanging="582"/>
        <w:jc w:val="both"/>
      </w:pPr>
      <w:bookmarkStart w:id="64" w:name="_Toc20434"/>
      <w:r>
        <w:rPr>
          <w:color w:val="211F1F"/>
        </w:rPr>
        <w:t>Post</w:t>
      </w:r>
      <w:r>
        <w:rPr>
          <w:color w:val="211F1F"/>
          <w:spacing w:val="-5"/>
        </w:rPr>
        <w:t xml:space="preserve"> </w:t>
      </w:r>
      <w:r>
        <w:rPr>
          <w:color w:val="211F1F"/>
        </w:rPr>
        <w:t>qualiﬁcation</w:t>
      </w:r>
      <w:r>
        <w:rPr>
          <w:color w:val="211F1F"/>
          <w:spacing w:val="-4"/>
        </w:rPr>
        <w:t xml:space="preserve"> </w:t>
      </w:r>
      <w:r>
        <w:rPr>
          <w:color w:val="211F1F"/>
        </w:rPr>
        <w:t>and</w:t>
      </w:r>
      <w:r>
        <w:rPr>
          <w:color w:val="211F1F"/>
          <w:spacing w:val="-2"/>
        </w:rPr>
        <w:t xml:space="preserve"> </w:t>
      </w:r>
      <w:r>
        <w:rPr>
          <w:color w:val="211F1F"/>
        </w:rPr>
        <w:t>Contract</w:t>
      </w:r>
      <w:r>
        <w:rPr>
          <w:color w:val="211F1F"/>
          <w:spacing w:val="-4"/>
        </w:rPr>
        <w:t xml:space="preserve"> </w:t>
      </w:r>
      <w:r>
        <w:rPr>
          <w:color w:val="211F1F"/>
        </w:rPr>
        <w:t>award</w:t>
      </w:r>
      <w:r>
        <w:rPr>
          <w:color w:val="211F1F"/>
          <w:spacing w:val="-4"/>
        </w:rPr>
        <w:t xml:space="preserve"> </w:t>
      </w:r>
      <w:r>
        <w:rPr>
          <w:color w:val="211F1F"/>
        </w:rPr>
        <w:t>(ITT</w:t>
      </w:r>
      <w:r>
        <w:rPr>
          <w:color w:val="211F1F"/>
          <w:spacing w:val="-4"/>
        </w:rPr>
        <w:t xml:space="preserve"> </w:t>
      </w:r>
      <w:r>
        <w:rPr>
          <w:color w:val="211F1F"/>
        </w:rPr>
        <w:t>39),</w:t>
      </w:r>
      <w:r>
        <w:rPr>
          <w:color w:val="211F1F"/>
          <w:spacing w:val="-3"/>
        </w:rPr>
        <w:t xml:space="preserve"> </w:t>
      </w:r>
      <w:r>
        <w:rPr>
          <w:color w:val="211F1F"/>
        </w:rPr>
        <w:t>more</w:t>
      </w:r>
      <w:r>
        <w:rPr>
          <w:color w:val="211F1F"/>
          <w:spacing w:val="-6"/>
        </w:rPr>
        <w:t xml:space="preserve"> </w:t>
      </w:r>
      <w:r>
        <w:rPr>
          <w:color w:val="211F1F"/>
        </w:rPr>
        <w:t>speciﬁcally,</w:t>
      </w:r>
      <w:bookmarkEnd w:id="64"/>
    </w:p>
    <w:p>
      <w:pPr>
        <w:pStyle w:val="16"/>
        <w:numPr>
          <w:ilvl w:val="0"/>
          <w:numId w:val="24"/>
        </w:numPr>
        <w:tabs>
          <w:tab w:val="left" w:pos="1275"/>
        </w:tabs>
        <w:spacing w:before="40" w:line="230" w:lineRule="auto"/>
        <w:ind w:right="669"/>
        <w:jc w:val="both"/>
        <w:rPr>
          <w:color w:val="211F1F"/>
        </w:rPr>
      </w:pPr>
      <w:r>
        <w:rPr>
          <w:color w:val="211F1F"/>
          <w:sz w:val="24"/>
        </w:rPr>
        <w:t xml:space="preserve">In case the tender </w:t>
      </w:r>
      <w:r>
        <w:rPr>
          <w:color w:val="211F1F"/>
          <w:sz w:val="24"/>
          <w:u w:val="single" w:color="211F1F"/>
        </w:rPr>
        <w:t>was subject to post-qualiﬁcation</w:t>
      </w:r>
      <w:r>
        <w:rPr>
          <w:color w:val="211F1F"/>
          <w:sz w:val="24"/>
        </w:rPr>
        <w:t>, the contract shall be awarded to the lowest</w:t>
      </w:r>
      <w:r>
        <w:rPr>
          <w:color w:val="211F1F"/>
          <w:spacing w:val="1"/>
          <w:sz w:val="24"/>
        </w:rPr>
        <w:t xml:space="preserve"> </w:t>
      </w:r>
      <w:r>
        <w:rPr>
          <w:color w:val="211F1F"/>
          <w:sz w:val="24"/>
        </w:rPr>
        <w:t>evaluated</w:t>
      </w:r>
      <w:r>
        <w:rPr>
          <w:color w:val="211F1F"/>
          <w:spacing w:val="-1"/>
          <w:sz w:val="24"/>
        </w:rPr>
        <w:t xml:space="preserve"> </w:t>
      </w:r>
      <w:r>
        <w:rPr>
          <w:color w:val="211F1F"/>
          <w:sz w:val="24"/>
        </w:rPr>
        <w:t>tenderer, subject</w:t>
      </w:r>
      <w:r>
        <w:rPr>
          <w:color w:val="211F1F"/>
          <w:spacing w:val="-1"/>
          <w:sz w:val="24"/>
        </w:rPr>
        <w:t xml:space="preserve"> </w:t>
      </w:r>
      <w:r>
        <w:rPr>
          <w:color w:val="211F1F"/>
          <w:sz w:val="24"/>
        </w:rPr>
        <w:t>to conﬁrmation</w:t>
      </w:r>
      <w:r>
        <w:rPr>
          <w:color w:val="211F1F"/>
          <w:spacing w:val="-1"/>
          <w:sz w:val="24"/>
        </w:rPr>
        <w:t xml:space="preserve"> </w:t>
      </w:r>
      <w:r>
        <w:rPr>
          <w:color w:val="211F1F"/>
          <w:sz w:val="24"/>
        </w:rPr>
        <w:t>of</w:t>
      </w:r>
      <w:r>
        <w:rPr>
          <w:color w:val="211F1F"/>
          <w:spacing w:val="-3"/>
          <w:sz w:val="24"/>
        </w:rPr>
        <w:t xml:space="preserve"> </w:t>
      </w:r>
      <w:r>
        <w:rPr>
          <w:color w:val="211F1F"/>
          <w:sz w:val="24"/>
        </w:rPr>
        <w:t>pre-qualiﬁcation</w:t>
      </w:r>
      <w:r>
        <w:rPr>
          <w:color w:val="211F1F"/>
          <w:spacing w:val="-1"/>
          <w:sz w:val="24"/>
        </w:rPr>
        <w:t xml:space="preserve"> </w:t>
      </w:r>
      <w:r>
        <w:rPr>
          <w:color w:val="211F1F"/>
          <w:sz w:val="24"/>
        </w:rPr>
        <w:t>data,</w:t>
      </w:r>
      <w:r>
        <w:rPr>
          <w:color w:val="211F1F"/>
          <w:spacing w:val="1"/>
          <w:sz w:val="24"/>
        </w:rPr>
        <w:t xml:space="preserve"> </w:t>
      </w:r>
      <w:r>
        <w:rPr>
          <w:color w:val="211F1F"/>
          <w:sz w:val="24"/>
        </w:rPr>
        <w:t>if</w:t>
      </w:r>
      <w:r>
        <w:rPr>
          <w:color w:val="211F1F"/>
          <w:spacing w:val="-1"/>
          <w:sz w:val="24"/>
        </w:rPr>
        <w:t xml:space="preserve"> </w:t>
      </w:r>
      <w:r>
        <w:rPr>
          <w:color w:val="211F1F"/>
          <w:sz w:val="24"/>
        </w:rPr>
        <w:t>so</w:t>
      </w:r>
      <w:r>
        <w:rPr>
          <w:color w:val="211F1F"/>
          <w:spacing w:val="-3"/>
          <w:sz w:val="24"/>
        </w:rPr>
        <w:t xml:space="preserve"> </w:t>
      </w:r>
      <w:r>
        <w:rPr>
          <w:color w:val="211F1F"/>
          <w:sz w:val="24"/>
        </w:rPr>
        <w:t>required.</w:t>
      </w:r>
    </w:p>
    <w:p>
      <w:pPr>
        <w:pStyle w:val="16"/>
        <w:numPr>
          <w:ilvl w:val="0"/>
          <w:numId w:val="24"/>
        </w:numPr>
        <w:tabs>
          <w:tab w:val="left" w:pos="1275"/>
        </w:tabs>
        <w:spacing w:before="49" w:line="230" w:lineRule="auto"/>
        <w:ind w:right="546"/>
        <w:jc w:val="both"/>
        <w:rPr>
          <w:color w:val="211F1F"/>
        </w:rPr>
      </w:pPr>
      <w:r>
        <w:rPr>
          <w:color w:val="211F1F"/>
          <w:sz w:val="24"/>
        </w:rPr>
        <w:t xml:space="preserve">In case the tender </w:t>
      </w:r>
      <w:r>
        <w:rPr>
          <w:color w:val="211F1F"/>
          <w:sz w:val="24"/>
          <w:u w:val="single" w:color="211F1F"/>
        </w:rPr>
        <w:t>was not subject to post-qualiﬁcation</w:t>
      </w:r>
      <w:r>
        <w:rPr>
          <w:color w:val="211F1F"/>
          <w:sz w:val="24"/>
        </w:rPr>
        <w:t>, the tender that has been determined to be</w:t>
      </w:r>
      <w:r>
        <w:rPr>
          <w:color w:val="211F1F"/>
          <w:spacing w:val="1"/>
          <w:sz w:val="24"/>
        </w:rPr>
        <w:t xml:space="preserve"> </w:t>
      </w:r>
      <w:r>
        <w:rPr>
          <w:color w:val="211F1F"/>
          <w:sz w:val="24"/>
        </w:rPr>
        <w:t>the</w:t>
      </w:r>
      <w:r>
        <w:rPr>
          <w:color w:val="211F1F"/>
          <w:spacing w:val="-7"/>
          <w:sz w:val="24"/>
        </w:rPr>
        <w:t xml:space="preserve"> </w:t>
      </w:r>
      <w:r>
        <w:rPr>
          <w:color w:val="211F1F"/>
          <w:sz w:val="24"/>
        </w:rPr>
        <w:t>lowest</w:t>
      </w:r>
      <w:r>
        <w:rPr>
          <w:color w:val="211F1F"/>
          <w:spacing w:val="-1"/>
          <w:sz w:val="24"/>
        </w:rPr>
        <w:t xml:space="preserve"> </w:t>
      </w:r>
      <w:r>
        <w:rPr>
          <w:color w:val="211F1F"/>
          <w:sz w:val="24"/>
        </w:rPr>
        <w:t>evaluated</w:t>
      </w:r>
      <w:r>
        <w:rPr>
          <w:color w:val="211F1F"/>
          <w:spacing w:val="-5"/>
          <w:sz w:val="24"/>
        </w:rPr>
        <w:t xml:space="preserve"> </w:t>
      </w:r>
      <w:r>
        <w:rPr>
          <w:color w:val="211F1F"/>
          <w:sz w:val="24"/>
        </w:rPr>
        <w:t>tenderer</w:t>
      </w:r>
      <w:r>
        <w:rPr>
          <w:color w:val="211F1F"/>
          <w:spacing w:val="-4"/>
          <w:sz w:val="24"/>
        </w:rPr>
        <w:t xml:space="preserve"> </w:t>
      </w:r>
      <w:r>
        <w:rPr>
          <w:color w:val="211F1F"/>
          <w:sz w:val="24"/>
        </w:rPr>
        <w:t>shall</w:t>
      </w:r>
      <w:r>
        <w:rPr>
          <w:color w:val="211F1F"/>
          <w:spacing w:val="-3"/>
          <w:sz w:val="24"/>
        </w:rPr>
        <w:t xml:space="preserve"> </w:t>
      </w:r>
      <w:r>
        <w:rPr>
          <w:color w:val="211F1F"/>
          <w:sz w:val="24"/>
        </w:rPr>
        <w:t>be</w:t>
      </w:r>
      <w:r>
        <w:rPr>
          <w:color w:val="211F1F"/>
          <w:spacing w:val="-5"/>
          <w:sz w:val="24"/>
        </w:rPr>
        <w:t xml:space="preserve"> </w:t>
      </w:r>
      <w:r>
        <w:rPr>
          <w:color w:val="211F1F"/>
          <w:sz w:val="24"/>
        </w:rPr>
        <w:t>considered</w:t>
      </w:r>
      <w:r>
        <w:rPr>
          <w:color w:val="211F1F"/>
          <w:spacing w:val="-4"/>
          <w:sz w:val="24"/>
        </w:rPr>
        <w:t xml:space="preserve"> </w:t>
      </w:r>
      <w:r>
        <w:rPr>
          <w:color w:val="211F1F"/>
          <w:sz w:val="24"/>
        </w:rPr>
        <w:t>for</w:t>
      </w:r>
      <w:r>
        <w:rPr>
          <w:color w:val="211F1F"/>
          <w:spacing w:val="-4"/>
          <w:sz w:val="24"/>
        </w:rPr>
        <w:t xml:space="preserve"> </w:t>
      </w:r>
      <w:r>
        <w:rPr>
          <w:color w:val="211F1F"/>
          <w:sz w:val="24"/>
        </w:rPr>
        <w:t>contract</w:t>
      </w:r>
      <w:r>
        <w:rPr>
          <w:color w:val="211F1F"/>
          <w:spacing w:val="-3"/>
          <w:sz w:val="24"/>
        </w:rPr>
        <w:t xml:space="preserve"> </w:t>
      </w:r>
      <w:r>
        <w:rPr>
          <w:color w:val="211F1F"/>
          <w:sz w:val="24"/>
        </w:rPr>
        <w:t>award,</w:t>
      </w:r>
      <w:r>
        <w:rPr>
          <w:color w:val="211F1F"/>
          <w:spacing w:val="-4"/>
          <w:sz w:val="24"/>
        </w:rPr>
        <w:t xml:space="preserve"> </w:t>
      </w:r>
      <w:r>
        <w:rPr>
          <w:color w:val="211F1F"/>
          <w:sz w:val="24"/>
        </w:rPr>
        <w:t>subject</w:t>
      </w:r>
      <w:r>
        <w:rPr>
          <w:color w:val="211F1F"/>
          <w:spacing w:val="-3"/>
          <w:sz w:val="24"/>
        </w:rPr>
        <w:t xml:space="preserve"> </w:t>
      </w:r>
      <w:r>
        <w:rPr>
          <w:color w:val="211F1F"/>
          <w:sz w:val="24"/>
        </w:rPr>
        <w:t>to</w:t>
      </w:r>
      <w:r>
        <w:rPr>
          <w:color w:val="211F1F"/>
          <w:spacing w:val="-4"/>
          <w:sz w:val="24"/>
        </w:rPr>
        <w:t xml:space="preserve"> </w:t>
      </w:r>
      <w:r>
        <w:rPr>
          <w:color w:val="211F1F"/>
          <w:sz w:val="24"/>
        </w:rPr>
        <w:t>meeting</w:t>
      </w:r>
      <w:r>
        <w:rPr>
          <w:color w:val="211F1F"/>
          <w:spacing w:val="-7"/>
          <w:sz w:val="24"/>
        </w:rPr>
        <w:t xml:space="preserve"> </w:t>
      </w:r>
      <w:r>
        <w:rPr>
          <w:color w:val="211F1F"/>
          <w:sz w:val="24"/>
        </w:rPr>
        <w:t>eachof</w:t>
      </w:r>
      <w:r>
        <w:rPr>
          <w:color w:val="211F1F"/>
          <w:spacing w:val="-1"/>
          <w:sz w:val="24"/>
        </w:rPr>
        <w:t xml:space="preserve"> </w:t>
      </w:r>
      <w:r>
        <w:rPr>
          <w:color w:val="211F1F"/>
          <w:sz w:val="24"/>
        </w:rPr>
        <w:t>the</w:t>
      </w:r>
      <w:r>
        <w:rPr>
          <w:color w:val="211F1F"/>
          <w:spacing w:val="-58"/>
          <w:sz w:val="24"/>
        </w:rPr>
        <w:t xml:space="preserve"> </w:t>
      </w:r>
      <w:r>
        <w:rPr>
          <w:color w:val="211F1F"/>
          <w:sz w:val="24"/>
        </w:rPr>
        <w:t>following</w:t>
      </w:r>
      <w:r>
        <w:rPr>
          <w:color w:val="211F1F"/>
          <w:spacing w:val="-3"/>
          <w:sz w:val="24"/>
        </w:rPr>
        <w:t xml:space="preserve"> </w:t>
      </w:r>
      <w:r>
        <w:rPr>
          <w:color w:val="211F1F"/>
          <w:sz w:val="24"/>
        </w:rPr>
        <w:t>conditions.</w:t>
      </w:r>
    </w:p>
    <w:p>
      <w:pPr>
        <w:numPr>
          <w:ilvl w:val="2"/>
          <w:numId w:val="25"/>
        </w:numPr>
        <w:tabs>
          <w:tab w:val="left" w:pos="1687"/>
        </w:tabs>
        <w:spacing w:before="50" w:line="230" w:lineRule="auto"/>
        <w:ind w:right="360"/>
        <w:jc w:val="both"/>
        <w:rPr>
          <w:b/>
          <w:color w:val="221F1F"/>
        </w:rPr>
      </w:pPr>
      <w:r>
        <w:rPr>
          <w:color w:val="221F1F"/>
          <w:sz w:val="24"/>
        </w:rPr>
        <w:t>The</w:t>
      </w:r>
      <w:r>
        <w:rPr>
          <w:color w:val="221F1F"/>
          <w:spacing w:val="1"/>
          <w:sz w:val="24"/>
        </w:rPr>
        <w:t xml:space="preserve"> </w:t>
      </w:r>
      <w:r>
        <w:rPr>
          <w:color w:val="221F1F"/>
          <w:sz w:val="24"/>
        </w:rPr>
        <w:t>Tenderer</w:t>
      </w:r>
      <w:r>
        <w:rPr>
          <w:color w:val="221F1F"/>
          <w:spacing w:val="1"/>
          <w:sz w:val="24"/>
        </w:rPr>
        <w:t xml:space="preserve"> </w:t>
      </w:r>
      <w:r>
        <w:rPr>
          <w:color w:val="221F1F"/>
          <w:sz w:val="24"/>
        </w:rPr>
        <w:t>shall</w:t>
      </w:r>
      <w:r>
        <w:rPr>
          <w:color w:val="221F1F"/>
          <w:spacing w:val="1"/>
          <w:sz w:val="24"/>
        </w:rPr>
        <w:t xml:space="preserve"> </w:t>
      </w:r>
      <w:r>
        <w:rPr>
          <w:color w:val="221F1F"/>
          <w:sz w:val="24"/>
        </w:rPr>
        <w:t>demonstrate</w:t>
      </w:r>
      <w:r>
        <w:rPr>
          <w:color w:val="221F1F"/>
          <w:spacing w:val="1"/>
          <w:sz w:val="24"/>
        </w:rPr>
        <w:t xml:space="preserve"> </w:t>
      </w:r>
      <w:r>
        <w:rPr>
          <w:color w:val="221F1F"/>
          <w:sz w:val="24"/>
        </w:rPr>
        <w:t>that</w:t>
      </w:r>
      <w:r>
        <w:rPr>
          <w:color w:val="221F1F"/>
          <w:spacing w:val="1"/>
          <w:sz w:val="24"/>
        </w:rPr>
        <w:t xml:space="preserve"> </w:t>
      </w:r>
      <w:r>
        <w:rPr>
          <w:color w:val="221F1F"/>
          <w:sz w:val="24"/>
        </w:rPr>
        <w:t>it</w:t>
      </w:r>
      <w:r>
        <w:rPr>
          <w:color w:val="221F1F"/>
          <w:spacing w:val="1"/>
          <w:sz w:val="24"/>
        </w:rPr>
        <w:t xml:space="preserve"> </w:t>
      </w:r>
      <w:r>
        <w:rPr>
          <w:color w:val="221F1F"/>
          <w:sz w:val="24"/>
        </w:rPr>
        <w:t>has</w:t>
      </w:r>
      <w:r>
        <w:rPr>
          <w:color w:val="221F1F"/>
          <w:spacing w:val="1"/>
          <w:sz w:val="24"/>
        </w:rPr>
        <w:t xml:space="preserve"> </w:t>
      </w:r>
      <w:r>
        <w:rPr>
          <w:color w:val="221F1F"/>
          <w:sz w:val="24"/>
        </w:rPr>
        <w:t>access</w:t>
      </w:r>
      <w:r>
        <w:rPr>
          <w:color w:val="221F1F"/>
          <w:spacing w:val="1"/>
          <w:sz w:val="24"/>
        </w:rPr>
        <w:t xml:space="preserve"> </w:t>
      </w:r>
      <w:r>
        <w:rPr>
          <w:color w:val="221F1F"/>
          <w:sz w:val="24"/>
        </w:rPr>
        <w:t>to,</w:t>
      </w:r>
      <w:r>
        <w:rPr>
          <w:color w:val="221F1F"/>
          <w:spacing w:val="1"/>
          <w:sz w:val="24"/>
        </w:rPr>
        <w:t xml:space="preserve"> </w:t>
      </w:r>
      <w:r>
        <w:rPr>
          <w:color w:val="221F1F"/>
          <w:sz w:val="24"/>
        </w:rPr>
        <w:t>or</w:t>
      </w:r>
      <w:r>
        <w:rPr>
          <w:color w:val="221F1F"/>
          <w:spacing w:val="1"/>
          <w:sz w:val="24"/>
        </w:rPr>
        <w:t xml:space="preserve"> </w:t>
      </w:r>
      <w:r>
        <w:rPr>
          <w:color w:val="221F1F"/>
          <w:sz w:val="24"/>
        </w:rPr>
        <w:t>has</w:t>
      </w:r>
      <w:r>
        <w:rPr>
          <w:color w:val="221F1F"/>
          <w:spacing w:val="1"/>
          <w:sz w:val="24"/>
        </w:rPr>
        <w:t xml:space="preserve"> </w:t>
      </w:r>
      <w:r>
        <w:rPr>
          <w:color w:val="221F1F"/>
          <w:sz w:val="24"/>
        </w:rPr>
        <w:t>available,</w:t>
      </w:r>
      <w:r>
        <w:rPr>
          <w:color w:val="221F1F"/>
          <w:spacing w:val="1"/>
          <w:sz w:val="24"/>
        </w:rPr>
        <w:t xml:space="preserve"> </w:t>
      </w:r>
      <w:r>
        <w:rPr>
          <w:color w:val="221F1F"/>
          <w:sz w:val="24"/>
        </w:rPr>
        <w:t>liquid</w:t>
      </w:r>
      <w:r>
        <w:rPr>
          <w:color w:val="221F1F"/>
          <w:spacing w:val="1"/>
          <w:sz w:val="24"/>
        </w:rPr>
        <w:t xml:space="preserve"> </w:t>
      </w:r>
      <w:r>
        <w:rPr>
          <w:color w:val="221F1F"/>
          <w:sz w:val="24"/>
        </w:rPr>
        <w:t>assets,</w:t>
      </w:r>
      <w:r>
        <w:rPr>
          <w:color w:val="221F1F"/>
          <w:spacing w:val="1"/>
          <w:sz w:val="24"/>
        </w:rPr>
        <w:t xml:space="preserve"> </w:t>
      </w:r>
      <w:r>
        <w:rPr>
          <w:color w:val="221F1F"/>
          <w:sz w:val="24"/>
        </w:rPr>
        <w:t>unencumbered real assets, lines of credit, and other ﬁnancial means (independent of any</w:t>
      </w:r>
      <w:r>
        <w:rPr>
          <w:color w:val="221F1F"/>
          <w:spacing w:val="1"/>
          <w:sz w:val="24"/>
        </w:rPr>
        <w:t xml:space="preserve"> </w:t>
      </w:r>
      <w:r>
        <w:rPr>
          <w:color w:val="221F1F"/>
          <w:sz w:val="24"/>
        </w:rPr>
        <w:t xml:space="preserve">contractual advance payment) sufﬁcient to meet the construction cash ﬂow </w:t>
      </w:r>
      <w:r>
        <w:rPr>
          <w:sz w:val="24"/>
        </w:rPr>
        <w:t>estimated at a</w:t>
      </w:r>
      <w:r>
        <w:rPr>
          <w:spacing w:val="1"/>
          <w:sz w:val="24"/>
        </w:rPr>
        <w:t xml:space="preserve"> </w:t>
      </w:r>
      <w:r>
        <w:rPr>
          <w:sz w:val="24"/>
        </w:rPr>
        <w:t>minimum</w:t>
      </w:r>
      <w:r>
        <w:rPr>
          <w:spacing w:val="5"/>
          <w:sz w:val="24"/>
        </w:rPr>
        <w:t xml:space="preserve"> </w:t>
      </w:r>
      <w:r>
        <w:rPr>
          <w:sz w:val="24"/>
        </w:rPr>
        <w:t>of</w:t>
      </w:r>
      <w:r>
        <w:rPr>
          <w:spacing w:val="5"/>
          <w:sz w:val="24"/>
        </w:rPr>
        <w:t xml:space="preserve"> </w:t>
      </w:r>
      <w:r>
        <w:rPr>
          <w:b/>
          <w:sz w:val="24"/>
        </w:rPr>
        <w:t>35% of</w:t>
      </w:r>
      <w:r>
        <w:rPr>
          <w:b/>
          <w:spacing w:val="4"/>
          <w:sz w:val="24"/>
        </w:rPr>
        <w:t xml:space="preserve"> </w:t>
      </w:r>
      <w:r>
        <w:rPr>
          <w:b/>
          <w:sz w:val="24"/>
        </w:rPr>
        <w:t>Engineer’s</w:t>
      </w:r>
      <w:r>
        <w:rPr>
          <w:b/>
          <w:spacing w:val="5"/>
          <w:sz w:val="24"/>
        </w:rPr>
        <w:t xml:space="preserve"> </w:t>
      </w:r>
      <w:r>
        <w:rPr>
          <w:b/>
          <w:sz w:val="24"/>
        </w:rPr>
        <w:t>Estimate</w:t>
      </w:r>
    </w:p>
    <w:p>
      <w:pPr>
        <w:numPr>
          <w:ilvl w:val="2"/>
          <w:numId w:val="25"/>
        </w:numPr>
        <w:tabs>
          <w:tab w:val="left" w:pos="1690"/>
        </w:tabs>
        <w:spacing w:before="50" w:line="230" w:lineRule="auto"/>
        <w:ind w:right="360"/>
        <w:jc w:val="both"/>
        <w:rPr>
          <w:color w:val="221F1F"/>
        </w:rPr>
      </w:pPr>
      <w:r>
        <w:rPr>
          <w:color w:val="221F1F"/>
          <w:sz w:val="24"/>
        </w:rPr>
        <w:t xml:space="preserve">Minimum </w:t>
      </w:r>
      <w:r>
        <w:rPr>
          <w:color w:val="221F1F"/>
          <w:sz w:val="24"/>
          <w:u w:val="single" w:color="221F1F"/>
        </w:rPr>
        <w:t>average</w:t>
      </w:r>
      <w:r>
        <w:rPr>
          <w:color w:val="221F1F"/>
          <w:sz w:val="24"/>
        </w:rPr>
        <w:t xml:space="preserve"> annual construction turnover of (</w:t>
      </w:r>
      <w:r>
        <w:rPr>
          <w:b/>
          <w:color w:val="221F1F"/>
          <w:sz w:val="24"/>
        </w:rPr>
        <w:t>Three times of the engineers estimates</w:t>
      </w:r>
      <w:r>
        <w:rPr>
          <w:color w:val="221F1F"/>
          <w:sz w:val="24"/>
        </w:rPr>
        <w:t xml:space="preserve">) </w:t>
      </w:r>
      <w:r>
        <w:rPr>
          <w:b/>
          <w:i/>
          <w:sz w:val="24"/>
        </w:rPr>
        <w:t xml:space="preserve">Kenya Shillings </w:t>
      </w:r>
      <w:r>
        <w:rPr>
          <w:rFonts w:hint="default"/>
          <w:b/>
          <w:i/>
          <w:sz w:val="24"/>
          <w:lang w:val="en-GB"/>
        </w:rPr>
        <w:t xml:space="preserve">24 </w:t>
      </w:r>
      <w:r>
        <w:rPr>
          <w:b/>
          <w:i/>
          <w:sz w:val="24"/>
        </w:rPr>
        <w:t>Million</w:t>
      </w:r>
      <w:r>
        <w:rPr>
          <w:b/>
          <w:sz w:val="24"/>
        </w:rPr>
        <w:t xml:space="preserve"> </w:t>
      </w:r>
      <w:r>
        <w:rPr>
          <w:b/>
          <w:color w:val="302C2C"/>
          <w:sz w:val="24"/>
        </w:rPr>
        <w:t>(</w:t>
      </w:r>
      <w:r>
        <w:rPr>
          <w:color w:val="221F1F"/>
          <w:sz w:val="24"/>
        </w:rPr>
        <w:t>equivalents calculated as total certiﬁed payments received for contracts in progress and/or</w:t>
      </w:r>
      <w:r>
        <w:rPr>
          <w:color w:val="221F1F"/>
          <w:spacing w:val="1"/>
          <w:sz w:val="24"/>
        </w:rPr>
        <w:t xml:space="preserve"> </w:t>
      </w:r>
      <w:r>
        <w:rPr>
          <w:color w:val="221F1F"/>
          <w:sz w:val="24"/>
        </w:rPr>
        <w:t>completed</w:t>
      </w:r>
      <w:r>
        <w:rPr>
          <w:color w:val="221F1F"/>
          <w:spacing w:val="-1"/>
          <w:sz w:val="24"/>
        </w:rPr>
        <w:t xml:space="preserve"> </w:t>
      </w:r>
      <w:r>
        <w:rPr>
          <w:color w:val="221F1F"/>
          <w:sz w:val="24"/>
        </w:rPr>
        <w:t>within the</w:t>
      </w:r>
      <w:r>
        <w:rPr>
          <w:color w:val="221F1F"/>
          <w:spacing w:val="-1"/>
          <w:sz w:val="24"/>
        </w:rPr>
        <w:t xml:space="preserve"> </w:t>
      </w:r>
      <w:r>
        <w:rPr>
          <w:color w:val="221F1F"/>
          <w:sz w:val="24"/>
        </w:rPr>
        <w:t>last</w:t>
      </w:r>
      <w:r>
        <w:rPr>
          <w:color w:val="221F1F"/>
          <w:spacing w:val="1"/>
          <w:sz w:val="24"/>
        </w:rPr>
        <w:t xml:space="preserve"> </w:t>
      </w:r>
      <w:r>
        <w:rPr>
          <w:color w:val="221F1F"/>
          <w:sz w:val="24"/>
        </w:rPr>
        <w:t>three</w:t>
      </w:r>
      <w:r>
        <w:rPr>
          <w:color w:val="221F1F"/>
          <w:spacing w:val="-1"/>
          <w:sz w:val="24"/>
        </w:rPr>
        <w:t xml:space="preserve"> </w:t>
      </w:r>
      <w:r>
        <w:rPr>
          <w:color w:val="221F1F"/>
          <w:sz w:val="24"/>
        </w:rPr>
        <w:t>(3)</w:t>
      </w:r>
      <w:r>
        <w:rPr>
          <w:color w:val="221F1F"/>
          <w:spacing w:val="3"/>
          <w:sz w:val="24"/>
        </w:rPr>
        <w:t xml:space="preserve"> </w:t>
      </w:r>
      <w:r>
        <w:rPr>
          <w:sz w:val="24"/>
        </w:rPr>
        <w:t xml:space="preserve">years </w:t>
      </w:r>
      <w:r>
        <w:rPr>
          <w:b/>
          <w:sz w:val="24"/>
        </w:rPr>
        <w:t>20</w:t>
      </w:r>
      <w:r>
        <w:rPr>
          <w:rFonts w:hint="default"/>
          <w:b/>
          <w:sz w:val="24"/>
          <w:lang w:val="en-GB"/>
        </w:rPr>
        <w:t>20</w:t>
      </w:r>
      <w:r>
        <w:rPr>
          <w:sz w:val="24"/>
        </w:rPr>
        <w:t>,</w:t>
      </w:r>
      <w:r>
        <w:rPr>
          <w:b/>
          <w:w w:val="105"/>
          <w:sz w:val="24"/>
        </w:rPr>
        <w:t>202</w:t>
      </w:r>
      <w:r>
        <w:rPr>
          <w:rFonts w:hint="default"/>
          <w:b/>
          <w:w w:val="105"/>
          <w:sz w:val="24"/>
          <w:lang w:val="en-GB"/>
        </w:rPr>
        <w:t>1</w:t>
      </w:r>
      <w:r>
        <w:rPr>
          <w:b/>
          <w:w w:val="105"/>
          <w:sz w:val="24"/>
        </w:rPr>
        <w:t>, 202</w:t>
      </w:r>
      <w:r>
        <w:rPr>
          <w:rFonts w:hint="default"/>
          <w:b/>
          <w:w w:val="105"/>
          <w:sz w:val="24"/>
          <w:lang w:val="en-GB"/>
        </w:rPr>
        <w:t>2</w:t>
      </w:r>
      <w:r>
        <w:rPr>
          <w:sz w:val="24"/>
        </w:rPr>
        <w:t>.</w:t>
      </w:r>
    </w:p>
    <w:p>
      <w:pPr>
        <w:numPr>
          <w:ilvl w:val="2"/>
          <w:numId w:val="25"/>
        </w:numPr>
        <w:tabs>
          <w:tab w:val="left" w:pos="1690"/>
        </w:tabs>
        <w:spacing w:before="50" w:line="230" w:lineRule="auto"/>
        <w:ind w:right="360"/>
        <w:jc w:val="both"/>
        <w:rPr>
          <w:b/>
          <w:color w:val="221F1F"/>
        </w:rPr>
      </w:pPr>
      <w:r>
        <w:rPr>
          <w:color w:val="221F1F"/>
          <w:sz w:val="24"/>
        </w:rPr>
        <w:t>For past experience:-</w:t>
      </w:r>
    </w:p>
    <w:p>
      <w:pPr>
        <w:numPr>
          <w:ilvl w:val="0"/>
          <w:numId w:val="26"/>
        </w:numPr>
        <w:tabs>
          <w:tab w:val="left" w:pos="1690"/>
        </w:tabs>
        <w:spacing w:before="50" w:line="230" w:lineRule="auto"/>
        <w:ind w:right="360"/>
        <w:jc w:val="both"/>
        <w:rPr>
          <w:b/>
        </w:rPr>
      </w:pPr>
      <w:r>
        <w:rPr>
          <w:color w:val="221F1F"/>
          <w:sz w:val="24"/>
        </w:rPr>
        <w:t>Contracts of engineers estimates that are beyond 2.5 million, should provide at least two (2) contract(s)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bCs/>
          <w:color w:val="221F1F"/>
          <w:spacing w:val="-1"/>
          <w:sz w:val="24"/>
          <w:lang w:val="en-GB"/>
        </w:rPr>
        <w:t>8 M</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between 1 million 2.5 million, should provide at least one (1)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contractor, or joint venture member or sub-contractor each of minimum value Kenya</w:t>
      </w:r>
      <w:r>
        <w:rPr>
          <w:color w:val="221F1F"/>
          <w:spacing w:val="1"/>
          <w:sz w:val="24"/>
        </w:rPr>
        <w:t xml:space="preserve"> </w:t>
      </w:r>
      <w:r>
        <w:rPr>
          <w:color w:val="221F1F"/>
          <w:sz w:val="24"/>
        </w:rPr>
        <w:t>shillings</w:t>
      </w:r>
      <w:r>
        <w:rPr>
          <w:color w:val="221F1F"/>
          <w:spacing w:val="-1"/>
          <w:sz w:val="24"/>
        </w:rPr>
        <w:t xml:space="preserve"> </w:t>
      </w:r>
      <w:r>
        <w:rPr>
          <w:rFonts w:hint="default"/>
          <w:b/>
          <w:sz w:val="24"/>
          <w:lang w:val="en-GB"/>
        </w:rPr>
        <w:t>N/A</w:t>
      </w:r>
    </w:p>
    <w:p>
      <w:pPr>
        <w:numPr>
          <w:ilvl w:val="0"/>
          <w:numId w:val="26"/>
        </w:numPr>
        <w:tabs>
          <w:tab w:val="left" w:pos="1690"/>
        </w:tabs>
        <w:spacing w:before="50" w:line="230" w:lineRule="auto"/>
        <w:ind w:right="360"/>
        <w:jc w:val="both"/>
        <w:rPr>
          <w:b/>
          <w:color w:val="221F1F"/>
        </w:rPr>
      </w:pPr>
      <w:r>
        <w:rPr>
          <w:color w:val="221F1F"/>
          <w:sz w:val="24"/>
        </w:rPr>
        <w:t>Contracts of engineers estimates that are below 1 million, is not a must to provide contract of a similar nature executed within Kenya, or the East African</w:t>
      </w:r>
      <w:r>
        <w:rPr>
          <w:color w:val="221F1F"/>
          <w:spacing w:val="1"/>
          <w:sz w:val="24"/>
        </w:rPr>
        <w:t xml:space="preserve"> </w:t>
      </w:r>
      <w:r>
        <w:rPr>
          <w:color w:val="221F1F"/>
          <w:sz w:val="24"/>
        </w:rPr>
        <w:t>Community</w:t>
      </w:r>
      <w:r>
        <w:rPr>
          <w:color w:val="221F1F"/>
          <w:spacing w:val="-9"/>
          <w:sz w:val="24"/>
        </w:rPr>
        <w:t xml:space="preserve"> </w:t>
      </w:r>
      <w:r>
        <w:rPr>
          <w:color w:val="221F1F"/>
          <w:sz w:val="24"/>
        </w:rPr>
        <w:t>or abroad,</w:t>
      </w:r>
      <w:r>
        <w:rPr>
          <w:color w:val="221F1F"/>
          <w:spacing w:val="-1"/>
          <w:sz w:val="24"/>
        </w:rPr>
        <w:t xml:space="preserve"> </w:t>
      </w:r>
      <w:r>
        <w:rPr>
          <w:color w:val="221F1F"/>
          <w:sz w:val="24"/>
        </w:rPr>
        <w:t>that have</w:t>
      </w:r>
      <w:r>
        <w:rPr>
          <w:color w:val="221F1F"/>
          <w:spacing w:val="-3"/>
          <w:sz w:val="24"/>
        </w:rPr>
        <w:t xml:space="preserve"> </w:t>
      </w:r>
      <w:r>
        <w:rPr>
          <w:color w:val="221F1F"/>
          <w:sz w:val="24"/>
        </w:rPr>
        <w:t>been satisfactorily</w:t>
      </w:r>
      <w:r>
        <w:rPr>
          <w:color w:val="221F1F"/>
          <w:spacing w:val="-3"/>
          <w:sz w:val="24"/>
        </w:rPr>
        <w:t xml:space="preserve"> </w:t>
      </w:r>
      <w:r>
        <w:rPr>
          <w:color w:val="221F1F"/>
          <w:sz w:val="24"/>
        </w:rPr>
        <w:t>and</w:t>
      </w:r>
      <w:r>
        <w:rPr>
          <w:color w:val="221F1F"/>
          <w:spacing w:val="-1"/>
          <w:sz w:val="24"/>
        </w:rPr>
        <w:t xml:space="preserve"> </w:t>
      </w:r>
      <w:r>
        <w:rPr>
          <w:color w:val="221F1F"/>
          <w:sz w:val="24"/>
        </w:rPr>
        <w:t>substantially</w:t>
      </w:r>
      <w:r>
        <w:rPr>
          <w:color w:val="221F1F"/>
          <w:spacing w:val="-5"/>
          <w:sz w:val="24"/>
        </w:rPr>
        <w:t xml:space="preserve"> </w:t>
      </w:r>
      <w:r>
        <w:rPr>
          <w:color w:val="221F1F"/>
          <w:sz w:val="24"/>
        </w:rPr>
        <w:t>completed</w:t>
      </w:r>
      <w:r>
        <w:rPr>
          <w:color w:val="221F1F"/>
          <w:spacing w:val="-1"/>
          <w:sz w:val="24"/>
        </w:rPr>
        <w:t xml:space="preserve"> </w:t>
      </w:r>
      <w:r>
        <w:rPr>
          <w:color w:val="221F1F"/>
          <w:sz w:val="24"/>
        </w:rPr>
        <w:t>as a</w:t>
      </w:r>
      <w:r>
        <w:rPr>
          <w:color w:val="221F1F"/>
          <w:spacing w:val="-2"/>
          <w:sz w:val="24"/>
        </w:rPr>
        <w:t xml:space="preserve"> </w:t>
      </w:r>
      <w:r>
        <w:rPr>
          <w:color w:val="221F1F"/>
          <w:sz w:val="24"/>
        </w:rPr>
        <w:t>prime</w:t>
      </w:r>
      <w:r>
        <w:rPr>
          <w:color w:val="221F1F"/>
          <w:spacing w:val="-57"/>
          <w:sz w:val="24"/>
        </w:rPr>
        <w:t xml:space="preserve"> </w:t>
      </w:r>
      <w:r>
        <w:rPr>
          <w:color w:val="221F1F"/>
          <w:sz w:val="24"/>
        </w:rPr>
        <w:t xml:space="preserve">contractor, or joint venture member or sub-contractor </w:t>
      </w:r>
      <w:r>
        <w:rPr>
          <w:b/>
          <w:color w:val="221F1F"/>
          <w:sz w:val="24"/>
        </w:rPr>
        <w:t>N/A</w:t>
      </w:r>
    </w:p>
    <w:p>
      <w:pPr>
        <w:numPr>
          <w:ilvl w:val="2"/>
          <w:numId w:val="25"/>
        </w:numPr>
        <w:tabs>
          <w:tab w:val="left" w:pos="1690"/>
        </w:tabs>
        <w:spacing w:before="50" w:line="230" w:lineRule="auto"/>
        <w:ind w:right="360"/>
        <w:jc w:val="both"/>
        <w:rPr>
          <w:color w:val="221F1F"/>
        </w:rPr>
      </w:pPr>
      <w:r>
        <w:rPr>
          <w:color w:val="221F1F"/>
          <w:sz w:val="24"/>
        </w:rPr>
        <w:t xml:space="preserve">Contractor's Representative and Key Personnel, which are speciﬁed as </w:t>
      </w:r>
      <w:r>
        <w:t xml:space="preserve">a </w:t>
      </w:r>
      <w:r>
        <w:rPr>
          <w:color w:val="221F1F"/>
          <w:sz w:val="24"/>
        </w:rPr>
        <w:t>site agent with a</w:t>
      </w:r>
      <w:r>
        <w:rPr>
          <w:color w:val="221F1F"/>
          <w:spacing w:val="-57"/>
          <w:sz w:val="24"/>
        </w:rPr>
        <w:t xml:space="preserve"> </w:t>
      </w:r>
      <w:r>
        <w:rPr>
          <w:color w:val="221F1F"/>
          <w:sz w:val="24"/>
        </w:rPr>
        <w:t>minimum Qualification of Diploma in Civil Engineering and at least 5 years’</w:t>
      </w:r>
      <w:r>
        <w:rPr>
          <w:color w:val="221F1F"/>
          <w:spacing w:val="1"/>
          <w:sz w:val="24"/>
        </w:rPr>
        <w:t xml:space="preserve"> </w:t>
      </w:r>
      <w:r>
        <w:rPr>
          <w:color w:val="221F1F"/>
          <w:sz w:val="24"/>
        </w:rPr>
        <w:t>experience</w:t>
      </w:r>
      <w:r>
        <w:rPr>
          <w:color w:val="221F1F"/>
          <w:spacing w:val="-2"/>
          <w:sz w:val="24"/>
        </w:rPr>
        <w:t xml:space="preserve"> </w:t>
      </w:r>
      <w:r>
        <w:rPr>
          <w:color w:val="221F1F"/>
          <w:sz w:val="24"/>
        </w:rPr>
        <w:t>as</w:t>
      </w:r>
      <w:r>
        <w:rPr>
          <w:color w:val="221F1F"/>
          <w:spacing w:val="2"/>
          <w:sz w:val="24"/>
        </w:rPr>
        <w:t xml:space="preserve"> </w:t>
      </w:r>
      <w:r>
        <w:rPr>
          <w:color w:val="221F1F"/>
          <w:sz w:val="24"/>
        </w:rPr>
        <w:t>a</w:t>
      </w:r>
      <w:r>
        <w:rPr>
          <w:color w:val="221F1F"/>
          <w:spacing w:val="-1"/>
          <w:sz w:val="24"/>
        </w:rPr>
        <w:t xml:space="preserve"> </w:t>
      </w:r>
      <w:r>
        <w:rPr>
          <w:color w:val="221F1F"/>
          <w:sz w:val="24"/>
        </w:rPr>
        <w:t>Site</w:t>
      </w:r>
      <w:r>
        <w:rPr>
          <w:color w:val="221F1F"/>
          <w:spacing w:val="-1"/>
          <w:sz w:val="24"/>
        </w:rPr>
        <w:t xml:space="preserve"> </w:t>
      </w:r>
      <w:r>
        <w:rPr>
          <w:color w:val="221F1F"/>
          <w:sz w:val="24"/>
        </w:rPr>
        <w:t>Agent.</w:t>
      </w:r>
    </w:p>
    <w:p>
      <w:pPr>
        <w:tabs>
          <w:tab w:val="left" w:pos="1649"/>
        </w:tabs>
        <w:spacing w:before="41"/>
        <w:rPr>
          <w:sz w:val="24"/>
        </w:rPr>
      </w:pPr>
      <w:r>
        <w:rPr>
          <w:color w:val="211F1F"/>
          <w:sz w:val="24"/>
        </w:rPr>
        <w:t xml:space="preserve">                       Contractor’s</w:t>
      </w:r>
      <w:r>
        <w:rPr>
          <w:color w:val="211F1F"/>
          <w:spacing w:val="-4"/>
          <w:sz w:val="24"/>
        </w:rPr>
        <w:t xml:space="preserve"> </w:t>
      </w:r>
      <w:r>
        <w:rPr>
          <w:color w:val="211F1F"/>
          <w:sz w:val="24"/>
        </w:rPr>
        <w:t>key</w:t>
      </w:r>
      <w:r>
        <w:rPr>
          <w:color w:val="211F1F"/>
          <w:spacing w:val="-8"/>
          <w:sz w:val="24"/>
        </w:rPr>
        <w:t xml:space="preserve"> </w:t>
      </w:r>
      <w:r>
        <w:rPr>
          <w:color w:val="211F1F"/>
          <w:sz w:val="24"/>
        </w:rPr>
        <w:t>equipment</w:t>
      </w:r>
      <w:r>
        <w:rPr>
          <w:color w:val="211F1F"/>
          <w:spacing w:val="-1"/>
          <w:sz w:val="24"/>
        </w:rPr>
        <w:t xml:space="preserve"> </w:t>
      </w:r>
      <w:r>
        <w:rPr>
          <w:color w:val="211F1F"/>
          <w:sz w:val="24"/>
        </w:rPr>
        <w:t>listed</w:t>
      </w:r>
      <w:r>
        <w:rPr>
          <w:color w:val="211F1F"/>
          <w:spacing w:val="-1"/>
          <w:sz w:val="24"/>
        </w:rPr>
        <w:t xml:space="preserve"> </w:t>
      </w:r>
      <w:r>
        <w:rPr>
          <w:color w:val="211F1F"/>
          <w:sz w:val="24"/>
        </w:rPr>
        <w:t>on</w:t>
      </w:r>
      <w:r>
        <w:rPr>
          <w:color w:val="211F1F"/>
          <w:spacing w:val="-4"/>
          <w:sz w:val="24"/>
        </w:rPr>
        <w:t xml:space="preserve"> </w:t>
      </w:r>
      <w:r>
        <w:rPr>
          <w:color w:val="211F1F"/>
          <w:sz w:val="24"/>
        </w:rPr>
        <w:t>the</w:t>
      </w:r>
      <w:r>
        <w:rPr>
          <w:color w:val="211F1F"/>
          <w:spacing w:val="-2"/>
          <w:sz w:val="24"/>
        </w:rPr>
        <w:t xml:space="preserve"> </w:t>
      </w:r>
      <w:r>
        <w:rPr>
          <w:color w:val="211F1F"/>
          <w:sz w:val="24"/>
        </w:rPr>
        <w:t>table</w:t>
      </w:r>
      <w:r>
        <w:rPr>
          <w:color w:val="211F1F"/>
          <w:spacing w:val="-2"/>
          <w:sz w:val="24"/>
        </w:rPr>
        <w:t xml:space="preserve"> </w:t>
      </w:r>
      <w:r>
        <w:rPr>
          <w:color w:val="211F1F"/>
          <w:sz w:val="24"/>
        </w:rPr>
        <w:t>“Contractor's</w:t>
      </w:r>
      <w:r>
        <w:rPr>
          <w:color w:val="211F1F"/>
          <w:spacing w:val="-3"/>
          <w:sz w:val="24"/>
        </w:rPr>
        <w:t xml:space="preserve"> </w:t>
      </w:r>
      <w:r>
        <w:rPr>
          <w:color w:val="211F1F"/>
          <w:sz w:val="24"/>
        </w:rPr>
        <w:t>Equipment”</w:t>
      </w:r>
      <w:r>
        <w:rPr>
          <w:color w:val="211F1F"/>
          <w:spacing w:val="1"/>
          <w:sz w:val="24"/>
        </w:rPr>
        <w:t xml:space="preserve"> </w:t>
      </w:r>
      <w:r>
        <w:rPr>
          <w:color w:val="211F1F"/>
          <w:sz w:val="24"/>
        </w:rPr>
        <w:t>below:</w:t>
      </w:r>
    </w:p>
    <w:p>
      <w:pPr>
        <w:spacing w:before="43"/>
        <w:ind w:left="1996"/>
        <w:jc w:val="both"/>
        <w:rPr>
          <w:b/>
          <w:sz w:val="24"/>
        </w:rPr>
      </w:pPr>
      <w:r>
        <mc:AlternateContent>
          <mc:Choice Requires="wps">
            <w:drawing>
              <wp:anchor distT="0" distB="0" distL="114300" distR="114300" simplePos="0" relativeHeight="251660288" behindDoc="0" locked="0" layoutInCell="1" allowOverlap="1">
                <wp:simplePos x="0" y="0"/>
                <wp:positionH relativeFrom="page">
                  <wp:posOffset>1205230</wp:posOffset>
                </wp:positionH>
                <wp:positionV relativeFrom="paragraph">
                  <wp:posOffset>185420</wp:posOffset>
                </wp:positionV>
                <wp:extent cx="38100" cy="15240"/>
                <wp:effectExtent l="0" t="0" r="0" b="0"/>
                <wp:wrapNone/>
                <wp:docPr id="255" name="Rectangle 80"/>
                <wp:cNvGraphicFramePr/>
                <a:graphic xmlns:a="http://schemas.openxmlformats.org/drawingml/2006/main">
                  <a:graphicData uri="http://schemas.microsoft.com/office/word/2010/wordprocessingShape">
                    <wps:wsp>
                      <wps:cNvSpPr>
                        <a:spLocks noChangeArrowheads="1"/>
                      </wps:cNvSpPr>
                      <wps:spPr bwMode="auto">
                        <a:xfrm>
                          <a:off x="0" y="0"/>
                          <a:ext cx="38100" cy="15240"/>
                        </a:xfrm>
                        <a:prstGeom prst="rect">
                          <a:avLst/>
                        </a:prstGeom>
                        <a:solidFill>
                          <a:srgbClr val="21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80" o:spid="_x0000_s1026" o:spt="1" style="position:absolute;left:0pt;margin-left:94.9pt;margin-top:14.6pt;height:1.2pt;width:3pt;mso-position-horizontal-relative:page;z-index:251660288;mso-width-relative:page;mso-height-relative:page;" fillcolor="#211F1F" filled="t" stroked="f" coordsize="21600,21600" o:gfxdata="UEsDBAoAAAAAAIdO4kAAAAAAAAAAAAAAAAAEAAAAZHJzL1BLAwQUAAAACACHTuJAKu32bNcAAAAJ&#10;AQAADwAAAGRycy9kb3ducmV2LnhtbE2PwU7DMAyG70i8Q2QkLoilLWKspekOSIgDB8SGOKeN11ZL&#10;nKpJ18LT453Y8bd/ff5cbhdnxQnH0HtSkK4SEEiNNz21Cr72r/cbECFqMtp6QgU/GGBbXV+VujB+&#10;pk887WIrGEKh0Aq6GIdCytB06HRY+QGJdwc/Oh05jq00o54Z7qzMkmQtne6JL3R6wJcOm+Nucgoe&#10;nuq3Zb47Tr9ZXhs7x8P++/1DqdubNHkGEXGJ/2U467M6VOxU+4lMEJbzJmf1qCDLMxDnQv7Ig5rp&#10;6RpkVcrLD6o/UEsDBBQAAAAIAIdO4kCPCIqRGAIAADQEAAAOAAAAZHJzL2Uyb0RvYy54bWytU8GO&#10;0zAQvSPxD5bvNE1poURNV6tWRUgLrFj4ANdxEgvHY8Zuk/L1jJ1utyyXPXCxZjzj5/eex6uboTPs&#10;qNBrsCXPJ1POlJVQaduU/Mf33ZslZz4IWwkDVpX8pDy/Wb9+tepdoWbQgqkUMgKxvuhdydsQXJFl&#10;XraqE34CTlkq1oCdCJRik1UoekLvTDabTt9lPWDlEKTynna3Y5GfEfElgFDXWqotyEOnbBhRURkR&#10;SJJvtfN8ndjWtZLha117FZgpOSkNaaVLKN7HNVuvRNGgcK2WZwriJRSeaeqEtnTpBWorgmAH1P9A&#10;dVoieKjDREKXjUKSI6Qinz7z5qEVTiUtZLV3F9P9/4OVX473yHRV8tliwZkVHT35N7JN2MYotkwO&#10;9c4X1Pjg7jFq9O4O5E/PLGxaalO3iNC3SlTEK4+OZn8diImno2zff4aK4MUhQDJrqLGLgGQDG9Kb&#10;nC5voobAJG2+XeZTeixJlXwxmyc+mSgejzr04aOCjsWg5EjME7Q43vkQqYjisSVRB6OrnTYmJdjs&#10;NwbZUdBwzPJ8l+8Se1J43WZsbLYQj42IcSdpjLLiqPkiDPuBijHcQ3UitQjjsNFXo6AF/M1ZT4NW&#10;cv/rIFBxZj5ZcuxDPidVLKRkvng/owSvK/vrirCSoEoeOBvDTRin+eBQNy3dlCf9Fm7J5VonD55Y&#10;nXnTMCVrzoMfp/U6T11Pn339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rt9mzXAAAACQEAAA8A&#10;AAAAAAAAAQAgAAAAIgAAAGRycy9kb3ducmV2LnhtbFBLAQIUABQAAAAIAIdO4kCPCIqRGAIAADQE&#10;AAAOAAAAAAAAAAEAIAAAACYBAABkcnMvZTJvRG9jLnhtbFBLBQYAAAAABgAGAFkBAACwBQAAAAA=&#10;">
                <v:fill on="t" focussize="0,0"/>
                <v:stroke on="f"/>
                <v:imagedata o:title=""/>
                <o:lock v:ext="edit" aspectratio="f"/>
                <v:textbox>
                  <w:txbxContent>
                    <w:p>
                      <w:pPr>
                        <w:jc w:val="center"/>
                      </w:pPr>
                    </w:p>
                  </w:txbxContent>
                </v:textbox>
              </v:rect>
            </w:pict>
          </mc:Fallback>
        </mc:AlternateContent>
      </w:r>
      <w:r>
        <w:rPr>
          <w:b/>
          <w:color w:val="211F1F"/>
          <w:sz w:val="24"/>
          <w:u w:val="thick" w:color="211F1F"/>
        </w:rPr>
        <w:t>Contractor’s</w:t>
      </w:r>
      <w:r>
        <w:rPr>
          <w:b/>
          <w:color w:val="211F1F"/>
          <w:spacing w:val="-10"/>
          <w:sz w:val="24"/>
          <w:u w:val="thick" w:color="211F1F"/>
        </w:rPr>
        <w:t xml:space="preserve"> </w:t>
      </w:r>
      <w:r>
        <w:rPr>
          <w:b/>
          <w:color w:val="211F1F"/>
          <w:sz w:val="24"/>
          <w:u w:val="thick" w:color="211F1F"/>
        </w:rPr>
        <w:t xml:space="preserve">Equipment  </w:t>
      </w:r>
    </w:p>
    <w:p>
      <w:pPr>
        <w:pStyle w:val="7"/>
        <w:spacing w:before="6"/>
        <w:rPr>
          <w:b/>
          <w:sz w:val="25"/>
        </w:rPr>
      </w:pPr>
    </w:p>
    <w:tbl>
      <w:tblPr>
        <w:tblStyle w:val="6"/>
        <w:tblW w:w="0" w:type="auto"/>
        <w:tblInd w:w="13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5680"/>
        <w:gridCol w:w="2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51" w:hRule="atLeast"/>
        </w:trPr>
        <w:tc>
          <w:tcPr>
            <w:tcW w:w="960" w:type="dxa"/>
            <w:shd w:val="clear" w:color="auto" w:fill="D9D9D9"/>
          </w:tcPr>
          <w:p>
            <w:pPr>
              <w:pStyle w:val="17"/>
              <w:spacing w:line="273" w:lineRule="exact"/>
              <w:ind w:left="242"/>
              <w:rPr>
                <w:b/>
                <w:sz w:val="24"/>
              </w:rPr>
            </w:pPr>
            <w:r>
              <w:rPr>
                <w:b/>
                <w:sz w:val="24"/>
              </w:rPr>
              <w:t>Item</w:t>
            </w:r>
          </w:p>
          <w:p>
            <w:pPr>
              <w:pStyle w:val="17"/>
              <w:spacing w:line="259" w:lineRule="exact"/>
              <w:ind w:left="304"/>
              <w:rPr>
                <w:b/>
                <w:sz w:val="24"/>
              </w:rPr>
            </w:pPr>
            <w:r>
              <w:rPr>
                <w:b/>
                <w:sz w:val="24"/>
              </w:rPr>
              <w:t>No.</w:t>
            </w:r>
          </w:p>
        </w:tc>
        <w:tc>
          <w:tcPr>
            <w:tcW w:w="5680" w:type="dxa"/>
            <w:shd w:val="clear" w:color="auto" w:fill="D9D9D9"/>
          </w:tcPr>
          <w:p>
            <w:pPr>
              <w:pStyle w:val="17"/>
              <w:spacing w:line="273" w:lineRule="exact"/>
              <w:ind w:left="1884"/>
              <w:rPr>
                <w:b/>
                <w:sz w:val="24"/>
              </w:rPr>
            </w:pPr>
            <w:r>
              <w:rPr>
                <w:b/>
                <w:sz w:val="24"/>
              </w:rPr>
              <w:t>Equipment</w:t>
            </w:r>
            <w:r>
              <w:rPr>
                <w:b/>
                <w:spacing w:val="-4"/>
                <w:sz w:val="24"/>
              </w:rPr>
              <w:t xml:space="preserve"> </w:t>
            </w:r>
            <w:r>
              <w:rPr>
                <w:b/>
                <w:sz w:val="24"/>
              </w:rPr>
              <w:t>Details</w:t>
            </w:r>
          </w:p>
        </w:tc>
        <w:tc>
          <w:tcPr>
            <w:tcW w:w="2470" w:type="dxa"/>
            <w:shd w:val="clear" w:color="auto" w:fill="D9D9D9"/>
          </w:tcPr>
          <w:p>
            <w:pPr>
              <w:pStyle w:val="17"/>
              <w:spacing w:line="273" w:lineRule="exact"/>
              <w:ind w:left="247" w:right="239"/>
              <w:jc w:val="center"/>
              <w:rPr>
                <w:b/>
                <w:sz w:val="24"/>
              </w:rPr>
            </w:pPr>
            <w:r>
              <w:rPr>
                <w:b/>
                <w:sz w:val="24"/>
              </w:rPr>
              <w:t>Minimum</w:t>
            </w:r>
            <w:r>
              <w:rPr>
                <w:b/>
                <w:spacing w:val="-6"/>
                <w:sz w:val="24"/>
              </w:rPr>
              <w:t xml:space="preserve"> </w:t>
            </w:r>
            <w:r>
              <w:rPr>
                <w:b/>
                <w:sz w:val="24"/>
              </w:rPr>
              <w:t>Number</w:t>
            </w:r>
          </w:p>
          <w:p>
            <w:pPr>
              <w:pStyle w:val="17"/>
              <w:spacing w:line="259" w:lineRule="exact"/>
              <w:ind w:left="244" w:right="239"/>
              <w:jc w:val="center"/>
              <w:rPr>
                <w:b/>
                <w:sz w:val="24"/>
              </w:rPr>
            </w:pPr>
            <w:r>
              <w:rPr>
                <w:b/>
                <w:sz w:val="24"/>
              </w:rPr>
              <w:t>Required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1</w:t>
            </w:r>
          </w:p>
        </w:tc>
        <w:tc>
          <w:tcPr>
            <w:tcW w:w="5680" w:type="dxa"/>
          </w:tcPr>
          <w:p>
            <w:pPr>
              <w:pStyle w:val="17"/>
              <w:spacing w:line="270" w:lineRule="exact"/>
              <w:ind w:left="110"/>
              <w:rPr>
                <w:sz w:val="24"/>
              </w:rPr>
            </w:pPr>
            <w:r>
              <w:rPr>
                <w:sz w:val="24"/>
              </w:rPr>
              <w:t>Pedestrian</w:t>
            </w:r>
            <w:r>
              <w:rPr>
                <w:spacing w:val="-1"/>
                <w:sz w:val="24"/>
              </w:rPr>
              <w:t xml:space="preserve"> </w:t>
            </w:r>
            <w:r>
              <w:rPr>
                <w:sz w:val="24"/>
              </w:rPr>
              <w:t>Roller</w:t>
            </w:r>
            <w:r>
              <w:rPr>
                <w:spacing w:val="-1"/>
                <w:sz w:val="24"/>
              </w:rPr>
              <w:t xml:space="preserve"> </w:t>
            </w:r>
            <w:r>
              <w:rPr>
                <w:sz w:val="24"/>
              </w:rPr>
              <w:t>–</w:t>
            </w:r>
            <w:r>
              <w:rPr>
                <w:spacing w:val="-1"/>
                <w:sz w:val="24"/>
              </w:rPr>
              <w:t xml:space="preserve"> </w:t>
            </w:r>
            <w:r>
              <w:rPr>
                <w:sz w:val="24"/>
              </w:rPr>
              <w:t>Man</w:t>
            </w:r>
            <w:r>
              <w:rPr>
                <w:spacing w:val="1"/>
                <w:sz w:val="24"/>
              </w:rPr>
              <w:t xml:space="preserve"> </w:t>
            </w:r>
            <w:r>
              <w:rPr>
                <w:sz w:val="24"/>
              </w:rPr>
              <w:t>walk</w:t>
            </w:r>
            <w:r>
              <w:rPr>
                <w:spacing w:val="-1"/>
                <w:sz w:val="24"/>
              </w:rPr>
              <w:t xml:space="preserve"> </w:t>
            </w:r>
            <w:r>
              <w:rPr>
                <w:sz w:val="24"/>
              </w:rPr>
              <w:t>behind</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2</w:t>
            </w:r>
          </w:p>
        </w:tc>
        <w:tc>
          <w:tcPr>
            <w:tcW w:w="5680" w:type="dxa"/>
          </w:tcPr>
          <w:p>
            <w:pPr>
              <w:pStyle w:val="17"/>
              <w:spacing w:line="268" w:lineRule="exact"/>
              <w:ind w:left="110"/>
              <w:rPr>
                <w:sz w:val="24"/>
              </w:rPr>
            </w:pPr>
            <w:r>
              <w:rPr>
                <w:sz w:val="24"/>
              </w:rPr>
              <w:t>Self-propelled</w:t>
            </w:r>
            <w:r>
              <w:rPr>
                <w:spacing w:val="-2"/>
                <w:sz w:val="24"/>
              </w:rPr>
              <w:t xml:space="preserve"> </w:t>
            </w:r>
            <w:r>
              <w:rPr>
                <w:sz w:val="24"/>
              </w:rPr>
              <w:t>single</w:t>
            </w:r>
            <w:r>
              <w:rPr>
                <w:spacing w:val="-2"/>
                <w:sz w:val="24"/>
              </w:rPr>
              <w:t xml:space="preserve"> </w:t>
            </w:r>
            <w:r>
              <w:rPr>
                <w:sz w:val="24"/>
              </w:rPr>
              <w:t>drum</w:t>
            </w:r>
            <w:r>
              <w:rPr>
                <w:spacing w:val="-2"/>
                <w:sz w:val="24"/>
              </w:rPr>
              <w:t xml:space="preserve"> </w:t>
            </w:r>
            <w:r>
              <w:rPr>
                <w:sz w:val="24"/>
              </w:rPr>
              <w:t>vibrating</w:t>
            </w:r>
            <w:r>
              <w:rPr>
                <w:spacing w:val="-4"/>
                <w:sz w:val="24"/>
              </w:rPr>
              <w:t xml:space="preserve"> </w:t>
            </w:r>
            <w:r>
              <w:rPr>
                <w:sz w:val="24"/>
              </w:rPr>
              <w:t>(10Tons)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3</w:t>
            </w:r>
          </w:p>
        </w:tc>
        <w:tc>
          <w:tcPr>
            <w:tcW w:w="5680" w:type="dxa"/>
          </w:tcPr>
          <w:p>
            <w:pPr>
              <w:pStyle w:val="17"/>
              <w:spacing w:line="268" w:lineRule="exact"/>
              <w:ind w:left="110"/>
              <w:rPr>
                <w:sz w:val="24"/>
              </w:rPr>
            </w:pPr>
            <w:r>
              <w:rPr>
                <w:sz w:val="24"/>
              </w:rPr>
              <w:t>Mobile</w:t>
            </w:r>
            <w:r>
              <w:rPr>
                <w:spacing w:val="-1"/>
                <w:sz w:val="24"/>
              </w:rPr>
              <w:t xml:space="preserve"> </w:t>
            </w:r>
            <w:r>
              <w:rPr>
                <w:sz w:val="24"/>
              </w:rPr>
              <w:t>concrete</w:t>
            </w:r>
            <w:r>
              <w:rPr>
                <w:spacing w:val="-2"/>
                <w:sz w:val="24"/>
              </w:rPr>
              <w:t xml:space="preserve"> </w:t>
            </w:r>
            <w:r>
              <w:rPr>
                <w:sz w:val="24"/>
              </w:rPr>
              <w:t>mixers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70" w:lineRule="exact"/>
              <w:ind w:right="405"/>
              <w:jc w:val="right"/>
              <w:rPr>
                <w:sz w:val="24"/>
              </w:rPr>
            </w:pPr>
            <w:r>
              <w:rPr>
                <w:sz w:val="24"/>
              </w:rPr>
              <w:t>4</w:t>
            </w:r>
          </w:p>
        </w:tc>
        <w:tc>
          <w:tcPr>
            <w:tcW w:w="5680" w:type="dxa"/>
          </w:tcPr>
          <w:p>
            <w:pPr>
              <w:pStyle w:val="17"/>
              <w:spacing w:line="270" w:lineRule="exact"/>
              <w:ind w:left="110"/>
              <w:rPr>
                <w:sz w:val="24"/>
              </w:rPr>
            </w:pPr>
            <w:r>
              <w:rPr>
                <w:sz w:val="24"/>
              </w:rPr>
              <w:t>Excavator/loader</w:t>
            </w:r>
          </w:p>
        </w:tc>
        <w:tc>
          <w:tcPr>
            <w:tcW w:w="2470" w:type="dxa"/>
          </w:tcPr>
          <w:p>
            <w:pPr>
              <w:pStyle w:val="17"/>
              <w:spacing w:line="270"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5</w:t>
            </w:r>
          </w:p>
        </w:tc>
        <w:tc>
          <w:tcPr>
            <w:tcW w:w="5680" w:type="dxa"/>
          </w:tcPr>
          <w:p>
            <w:pPr>
              <w:pStyle w:val="17"/>
              <w:spacing w:line="268" w:lineRule="exact"/>
              <w:ind w:left="110"/>
              <w:rPr>
                <w:sz w:val="24"/>
              </w:rPr>
            </w:pPr>
            <w:r>
              <w:rPr>
                <w:sz w:val="24"/>
              </w:rPr>
              <w:t>Concrete</w:t>
            </w:r>
            <w:r>
              <w:rPr>
                <w:spacing w:val="-2"/>
                <w:sz w:val="24"/>
              </w:rPr>
              <w:t xml:space="preserve"> </w:t>
            </w:r>
            <w:r>
              <w:rPr>
                <w:sz w:val="24"/>
              </w:rPr>
              <w:t>vibrators</w:t>
            </w:r>
          </w:p>
        </w:tc>
        <w:tc>
          <w:tcPr>
            <w:tcW w:w="2470" w:type="dxa"/>
          </w:tcPr>
          <w:p>
            <w:pPr>
              <w:pStyle w:val="17"/>
              <w:spacing w:line="268"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spacing w:line="268" w:lineRule="exact"/>
              <w:ind w:right="405"/>
              <w:jc w:val="right"/>
              <w:rPr>
                <w:sz w:val="24"/>
              </w:rPr>
            </w:pPr>
            <w:r>
              <w:rPr>
                <w:sz w:val="24"/>
              </w:rPr>
              <w:t>6</w:t>
            </w:r>
          </w:p>
        </w:tc>
        <w:tc>
          <w:tcPr>
            <w:tcW w:w="5680" w:type="dxa"/>
          </w:tcPr>
          <w:p>
            <w:pPr>
              <w:pStyle w:val="17"/>
              <w:spacing w:line="268" w:lineRule="exact"/>
              <w:ind w:left="110"/>
              <w:rPr>
                <w:sz w:val="24"/>
              </w:rPr>
            </w:pPr>
            <w:r>
              <w:rPr>
                <w:sz w:val="24"/>
              </w:rPr>
              <w:t>Tippers</w:t>
            </w:r>
            <w:r>
              <w:rPr>
                <w:spacing w:val="-1"/>
                <w:sz w:val="24"/>
              </w:rPr>
              <w:t xml:space="preserve"> </w:t>
            </w:r>
            <w:r>
              <w:rPr>
                <w:sz w:val="24"/>
              </w:rPr>
              <w:t>payload 7 –</w:t>
            </w:r>
            <w:r>
              <w:rPr>
                <w:spacing w:val="-1"/>
                <w:sz w:val="24"/>
              </w:rPr>
              <w:t xml:space="preserve"> </w:t>
            </w:r>
            <w:r>
              <w:rPr>
                <w:sz w:val="24"/>
              </w:rPr>
              <w:t>10 tonnes</w:t>
            </w:r>
          </w:p>
        </w:tc>
        <w:tc>
          <w:tcPr>
            <w:tcW w:w="2470" w:type="dxa"/>
          </w:tcPr>
          <w:p>
            <w:pPr>
              <w:pStyle w:val="17"/>
              <w:spacing w:line="268" w:lineRule="exact"/>
              <w:ind w:right="1164"/>
              <w:jc w:val="right"/>
              <w:rPr>
                <w:sz w:val="24"/>
              </w:rPr>
            </w:pPr>
            <w:r>
              <w:rPr>
                <w:sz w:val="24"/>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 w:hRule="atLeast"/>
        </w:trPr>
        <w:tc>
          <w:tcPr>
            <w:tcW w:w="960" w:type="dxa"/>
          </w:tcPr>
          <w:p>
            <w:pPr>
              <w:pStyle w:val="17"/>
              <w:spacing w:line="271" w:lineRule="exact"/>
              <w:ind w:right="405"/>
              <w:jc w:val="right"/>
              <w:rPr>
                <w:sz w:val="24"/>
              </w:rPr>
            </w:pPr>
            <w:r>
              <w:rPr>
                <w:sz w:val="24"/>
              </w:rPr>
              <w:t>7</w:t>
            </w:r>
          </w:p>
        </w:tc>
        <w:tc>
          <w:tcPr>
            <w:tcW w:w="5680" w:type="dxa"/>
          </w:tcPr>
          <w:p>
            <w:pPr>
              <w:pStyle w:val="17"/>
              <w:spacing w:line="271" w:lineRule="exact"/>
              <w:ind w:left="110"/>
              <w:rPr>
                <w:sz w:val="24"/>
              </w:rPr>
            </w:pPr>
            <w:r>
              <w:rPr>
                <w:sz w:val="24"/>
              </w:rPr>
              <w:t>Water</w:t>
            </w:r>
            <w:r>
              <w:rPr>
                <w:spacing w:val="-4"/>
                <w:sz w:val="24"/>
              </w:rPr>
              <w:t xml:space="preserve"> </w:t>
            </w:r>
            <w:r>
              <w:rPr>
                <w:sz w:val="24"/>
              </w:rPr>
              <w:t>tankers</w:t>
            </w:r>
            <w:r>
              <w:rPr>
                <w:spacing w:val="-1"/>
                <w:sz w:val="24"/>
              </w:rPr>
              <w:t xml:space="preserve"> </w:t>
            </w:r>
            <w:r>
              <w:rPr>
                <w:sz w:val="24"/>
              </w:rPr>
              <w:t>(10,000</w:t>
            </w:r>
            <w:r>
              <w:rPr>
                <w:spacing w:val="-1"/>
                <w:sz w:val="24"/>
              </w:rPr>
              <w:t xml:space="preserve"> </w:t>
            </w:r>
            <w:r>
              <w:rPr>
                <w:sz w:val="24"/>
              </w:rPr>
              <w:t>litres</w:t>
            </w:r>
            <w:r>
              <w:rPr>
                <w:spacing w:val="-1"/>
                <w:sz w:val="24"/>
              </w:rPr>
              <w:t xml:space="preserve"> </w:t>
            </w:r>
            <w:r>
              <w:rPr>
                <w:sz w:val="24"/>
              </w:rPr>
              <w:t>capacity)</w:t>
            </w:r>
          </w:p>
        </w:tc>
        <w:tc>
          <w:tcPr>
            <w:tcW w:w="2470" w:type="dxa"/>
          </w:tcPr>
          <w:p>
            <w:pPr>
              <w:pStyle w:val="17"/>
              <w:spacing w:line="271"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0"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60" w:type="dxa"/>
          </w:tcPr>
          <w:p>
            <w:pPr>
              <w:pStyle w:val="17"/>
              <w:spacing w:line="268" w:lineRule="exact"/>
              <w:ind w:right="405"/>
              <w:jc w:val="right"/>
              <w:rPr>
                <w:sz w:val="24"/>
              </w:rPr>
            </w:pPr>
            <w:r>
              <w:rPr>
                <w:sz w:val="24"/>
              </w:rPr>
              <w:t>8</w:t>
            </w:r>
          </w:p>
        </w:tc>
        <w:tc>
          <w:tcPr>
            <w:tcW w:w="5680" w:type="dxa"/>
          </w:tcPr>
          <w:p>
            <w:pPr>
              <w:pStyle w:val="17"/>
              <w:spacing w:before="44" w:line="264" w:lineRule="exact"/>
              <w:ind w:left="170"/>
              <w:rPr>
                <w:sz w:val="24"/>
              </w:rPr>
            </w:pPr>
            <w:r>
              <w:rPr>
                <w:sz w:val="24"/>
              </w:rPr>
              <w:t>Motor</w:t>
            </w:r>
            <w:r>
              <w:rPr>
                <w:spacing w:val="-2"/>
                <w:sz w:val="24"/>
              </w:rPr>
              <w:t xml:space="preserve"> </w:t>
            </w:r>
            <w:r>
              <w:rPr>
                <w:sz w:val="24"/>
              </w:rPr>
              <w:t>Grader</w:t>
            </w:r>
          </w:p>
        </w:tc>
        <w:tc>
          <w:tcPr>
            <w:tcW w:w="2470" w:type="dxa"/>
          </w:tcPr>
          <w:p>
            <w:pPr>
              <w:pStyle w:val="17"/>
              <w:spacing w:before="44" w:line="264" w:lineRule="exact"/>
              <w:ind w:right="1164"/>
              <w:jc w:val="right"/>
              <w:rPr>
                <w:sz w:val="24"/>
              </w:rPr>
            </w:pPr>
            <w:r>
              <w:rPr>
                <w:sz w:val="24"/>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60" w:type="dxa"/>
          </w:tcPr>
          <w:p>
            <w:pPr>
              <w:pStyle w:val="17"/>
            </w:pPr>
          </w:p>
        </w:tc>
        <w:tc>
          <w:tcPr>
            <w:tcW w:w="5680" w:type="dxa"/>
          </w:tcPr>
          <w:p>
            <w:pPr>
              <w:pStyle w:val="17"/>
            </w:pPr>
          </w:p>
        </w:tc>
        <w:tc>
          <w:tcPr>
            <w:tcW w:w="2470"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 w:type="dxa"/>
          </w:tcPr>
          <w:p>
            <w:pPr>
              <w:pStyle w:val="17"/>
              <w:spacing w:line="256" w:lineRule="exact"/>
              <w:ind w:right="405"/>
              <w:jc w:val="right"/>
              <w:rPr>
                <w:sz w:val="24"/>
              </w:rPr>
            </w:pPr>
            <w:r>
              <w:rPr>
                <w:sz w:val="24"/>
              </w:rPr>
              <w:t>9</w:t>
            </w:r>
          </w:p>
        </w:tc>
        <w:tc>
          <w:tcPr>
            <w:tcW w:w="5680" w:type="dxa"/>
          </w:tcPr>
          <w:p>
            <w:pPr>
              <w:pStyle w:val="17"/>
              <w:spacing w:line="256" w:lineRule="exact"/>
              <w:ind w:left="110"/>
              <w:rPr>
                <w:sz w:val="24"/>
              </w:rPr>
            </w:pPr>
            <w:r>
              <w:rPr>
                <w:sz w:val="24"/>
              </w:rPr>
              <w:t>Crawler</w:t>
            </w:r>
            <w:r>
              <w:rPr>
                <w:spacing w:val="-3"/>
                <w:sz w:val="24"/>
              </w:rPr>
              <w:t xml:space="preserve"> </w:t>
            </w:r>
            <w:r>
              <w:rPr>
                <w:sz w:val="24"/>
              </w:rPr>
              <w:t>Tractor</w:t>
            </w:r>
          </w:p>
        </w:tc>
        <w:tc>
          <w:tcPr>
            <w:tcW w:w="2470" w:type="dxa"/>
          </w:tcPr>
          <w:p>
            <w:pPr>
              <w:pStyle w:val="17"/>
              <w:spacing w:line="256" w:lineRule="exact"/>
              <w:ind w:right="1164"/>
              <w:jc w:val="right"/>
              <w:rPr>
                <w:sz w:val="24"/>
              </w:rPr>
            </w:pPr>
            <w:r>
              <w:rPr>
                <w:sz w:val="24"/>
              </w:rPr>
              <w:t>1</w:t>
            </w:r>
          </w:p>
        </w:tc>
      </w:tr>
    </w:tbl>
    <w:p>
      <w:pPr>
        <w:pStyle w:val="7"/>
        <w:rPr>
          <w:b/>
          <w:sz w:val="26"/>
        </w:rPr>
      </w:pPr>
    </w:p>
    <w:p>
      <w:pPr>
        <w:pStyle w:val="7"/>
        <w:spacing w:before="3"/>
        <w:rPr>
          <w:b/>
          <w:sz w:val="26"/>
        </w:rPr>
      </w:pPr>
    </w:p>
    <w:p>
      <w:pPr>
        <w:pStyle w:val="16"/>
        <w:numPr>
          <w:ilvl w:val="1"/>
          <w:numId w:val="24"/>
        </w:numPr>
        <w:tabs>
          <w:tab w:val="left" w:pos="1649"/>
        </w:tabs>
        <w:jc w:val="both"/>
        <w:rPr>
          <w:sz w:val="24"/>
        </w:rPr>
      </w:pPr>
      <w:r>
        <w:rPr>
          <w:color w:val="211F1F"/>
          <w:sz w:val="24"/>
        </w:rPr>
        <w:t>Other</w:t>
      </w:r>
      <w:r>
        <w:rPr>
          <w:color w:val="211F1F"/>
          <w:spacing w:val="-2"/>
          <w:sz w:val="24"/>
        </w:rPr>
        <w:t xml:space="preserve"> </w:t>
      </w:r>
      <w:r>
        <w:rPr>
          <w:color w:val="211F1F"/>
          <w:sz w:val="24"/>
        </w:rPr>
        <w:t>conditions</w:t>
      </w:r>
      <w:r>
        <w:rPr>
          <w:color w:val="211F1F"/>
          <w:spacing w:val="1"/>
          <w:sz w:val="24"/>
        </w:rPr>
        <w:t xml:space="preserve"> </w:t>
      </w:r>
      <w:r>
        <w:rPr>
          <w:color w:val="211F1F"/>
          <w:sz w:val="24"/>
        </w:rPr>
        <w:t>depending</w:t>
      </w:r>
      <w:r>
        <w:rPr>
          <w:color w:val="211F1F"/>
          <w:spacing w:val="-7"/>
          <w:sz w:val="24"/>
        </w:rPr>
        <w:t xml:space="preserve"> </w:t>
      </w:r>
      <w:r>
        <w:rPr>
          <w:color w:val="211F1F"/>
          <w:sz w:val="24"/>
        </w:rPr>
        <w:t>on their</w:t>
      </w:r>
      <w:r>
        <w:rPr>
          <w:color w:val="211F1F"/>
          <w:spacing w:val="-3"/>
          <w:sz w:val="24"/>
        </w:rPr>
        <w:t xml:space="preserve"> </w:t>
      </w:r>
      <w:r>
        <w:rPr>
          <w:color w:val="211F1F"/>
          <w:sz w:val="24"/>
        </w:rPr>
        <w:t>seriousness.</w:t>
      </w:r>
    </w:p>
    <w:p>
      <w:pPr>
        <w:pStyle w:val="3"/>
        <w:numPr>
          <w:ilvl w:val="0"/>
          <w:numId w:val="24"/>
        </w:numPr>
        <w:tabs>
          <w:tab w:val="left" w:pos="1511"/>
          <w:tab w:val="left" w:pos="1512"/>
        </w:tabs>
        <w:spacing w:before="214" w:line="270" w:lineRule="exact"/>
        <w:ind w:left="1511" w:hanging="462"/>
        <w:jc w:val="left"/>
        <w:rPr>
          <w:b w:val="0"/>
          <w:color w:val="211F1F"/>
          <w:sz w:val="22"/>
        </w:rPr>
      </w:pPr>
      <w:bookmarkStart w:id="65" w:name="_Toc31774"/>
      <w:r>
        <w:rPr>
          <w:color w:val="211F1F"/>
        </w:rPr>
        <w:t>History</w:t>
      </w:r>
      <w:r>
        <w:rPr>
          <w:color w:val="211F1F"/>
          <w:spacing w:val="-8"/>
        </w:rPr>
        <w:t xml:space="preserve"> </w:t>
      </w:r>
      <w:r>
        <w:rPr>
          <w:color w:val="211F1F"/>
        </w:rPr>
        <w:t>of</w:t>
      </w:r>
      <w:r>
        <w:rPr>
          <w:color w:val="211F1F"/>
          <w:spacing w:val="-5"/>
        </w:rPr>
        <w:t xml:space="preserve"> </w:t>
      </w:r>
      <w:r>
        <w:rPr>
          <w:color w:val="211F1F"/>
        </w:rPr>
        <w:t>non-performing</w:t>
      </w:r>
      <w:r>
        <w:rPr>
          <w:color w:val="211F1F"/>
          <w:spacing w:val="-6"/>
        </w:rPr>
        <w:t xml:space="preserve"> </w:t>
      </w:r>
      <w:r>
        <w:rPr>
          <w:color w:val="211F1F"/>
        </w:rPr>
        <w:t>contracts</w:t>
      </w:r>
      <w:r>
        <w:rPr>
          <w:b w:val="0"/>
          <w:color w:val="211F1F"/>
        </w:rPr>
        <w:t>:</w:t>
      </w:r>
      <w:bookmarkEnd w:id="65"/>
    </w:p>
    <w:p>
      <w:pPr>
        <w:pStyle w:val="7"/>
        <w:spacing w:before="1" w:line="232" w:lineRule="auto"/>
        <w:ind w:left="1511"/>
      </w:pPr>
      <w:r>
        <w:rPr>
          <w:color w:val="211F1F"/>
        </w:rPr>
        <w:t>Tenderer</w:t>
      </w:r>
      <w:r>
        <w:rPr>
          <w:color w:val="211F1F"/>
          <w:spacing w:val="35"/>
        </w:rPr>
        <w:t xml:space="preserve"> </w:t>
      </w:r>
      <w:r>
        <w:rPr>
          <w:color w:val="211F1F"/>
        </w:rPr>
        <w:t>and</w:t>
      </w:r>
      <w:r>
        <w:rPr>
          <w:color w:val="211F1F"/>
          <w:spacing w:val="37"/>
        </w:rPr>
        <w:t xml:space="preserve"> </w:t>
      </w:r>
      <w:r>
        <w:rPr>
          <w:color w:val="211F1F"/>
        </w:rPr>
        <w:t>each</w:t>
      </w:r>
      <w:r>
        <w:rPr>
          <w:color w:val="211F1F"/>
          <w:spacing w:val="35"/>
        </w:rPr>
        <w:t xml:space="preserve"> </w:t>
      </w:r>
      <w:r>
        <w:rPr>
          <w:color w:val="211F1F"/>
        </w:rPr>
        <w:t>member</w:t>
      </w:r>
      <w:r>
        <w:rPr>
          <w:color w:val="211F1F"/>
          <w:spacing w:val="36"/>
        </w:rPr>
        <w:t xml:space="preserve"> </w:t>
      </w:r>
      <w:r>
        <w:rPr>
          <w:color w:val="211F1F"/>
        </w:rPr>
        <w:t>of</w:t>
      </w:r>
      <w:r>
        <w:rPr>
          <w:color w:val="211F1F"/>
          <w:spacing w:val="35"/>
        </w:rPr>
        <w:t xml:space="preserve"> </w:t>
      </w:r>
      <w:r>
        <w:rPr>
          <w:color w:val="211F1F"/>
        </w:rPr>
        <w:t>JV</w:t>
      </w:r>
      <w:r>
        <w:rPr>
          <w:color w:val="211F1F"/>
          <w:spacing w:val="35"/>
        </w:rPr>
        <w:t xml:space="preserve"> </w:t>
      </w:r>
      <w:r>
        <w:rPr>
          <w:color w:val="211F1F"/>
        </w:rPr>
        <w:t>incase</w:t>
      </w:r>
      <w:r>
        <w:rPr>
          <w:color w:val="211F1F"/>
          <w:spacing w:val="35"/>
        </w:rPr>
        <w:t xml:space="preserve"> </w:t>
      </w:r>
      <w:r>
        <w:rPr>
          <w:color w:val="211F1F"/>
        </w:rPr>
        <w:t>the</w:t>
      </w:r>
      <w:r>
        <w:rPr>
          <w:color w:val="211F1F"/>
          <w:spacing w:val="35"/>
        </w:rPr>
        <w:t xml:space="preserve"> </w:t>
      </w:r>
      <w:r>
        <w:rPr>
          <w:color w:val="211F1F"/>
        </w:rPr>
        <w:t>Tenderer</w:t>
      </w:r>
      <w:r>
        <w:rPr>
          <w:color w:val="211F1F"/>
          <w:spacing w:val="37"/>
        </w:rPr>
        <w:t xml:space="preserve"> </w:t>
      </w:r>
      <w:r>
        <w:rPr>
          <w:color w:val="211F1F"/>
        </w:rPr>
        <w:t>is</w:t>
      </w:r>
      <w:r>
        <w:rPr>
          <w:color w:val="211F1F"/>
          <w:spacing w:val="37"/>
        </w:rPr>
        <w:t xml:space="preserve"> </w:t>
      </w:r>
      <w:r>
        <w:rPr>
          <w:color w:val="211F1F"/>
        </w:rPr>
        <w:t>a</w:t>
      </w:r>
      <w:r>
        <w:rPr>
          <w:color w:val="211F1F"/>
          <w:spacing w:val="34"/>
        </w:rPr>
        <w:t xml:space="preserve"> </w:t>
      </w:r>
      <w:r>
        <w:rPr>
          <w:color w:val="211F1F"/>
        </w:rPr>
        <w:t>JV,</w:t>
      </w:r>
      <w:r>
        <w:rPr>
          <w:color w:val="211F1F"/>
          <w:spacing w:val="35"/>
        </w:rPr>
        <w:t xml:space="preserve"> </w:t>
      </w:r>
      <w:r>
        <w:rPr>
          <w:color w:val="211F1F"/>
        </w:rPr>
        <w:t>shall</w:t>
      </w:r>
      <w:r>
        <w:rPr>
          <w:color w:val="211F1F"/>
          <w:spacing w:val="37"/>
        </w:rPr>
        <w:t xml:space="preserve"> </w:t>
      </w:r>
      <w:r>
        <w:rPr>
          <w:color w:val="211F1F"/>
        </w:rPr>
        <w:t>demonstrate</w:t>
      </w:r>
      <w:r>
        <w:rPr>
          <w:color w:val="211F1F"/>
          <w:spacing w:val="35"/>
        </w:rPr>
        <w:t xml:space="preserve"> </w:t>
      </w:r>
      <w:r>
        <w:rPr>
          <w:color w:val="211F1F"/>
        </w:rPr>
        <w:t>that</w:t>
      </w:r>
      <w:r>
        <w:rPr>
          <w:color w:val="211F1F"/>
          <w:spacing w:val="35"/>
        </w:rPr>
        <w:t xml:space="preserve"> </w:t>
      </w:r>
      <w:r>
        <w:rPr>
          <w:color w:val="211F1F"/>
        </w:rPr>
        <w:t>Non-</w:t>
      </w:r>
      <w:r>
        <w:rPr>
          <w:color w:val="211F1F"/>
          <w:spacing w:val="-57"/>
        </w:rPr>
        <w:t xml:space="preserve"> </w:t>
      </w:r>
      <w:r>
        <w:rPr>
          <w:color w:val="211F1F"/>
        </w:rPr>
        <w:t>performance</w:t>
      </w:r>
      <w:r>
        <w:rPr>
          <w:color w:val="211F1F"/>
          <w:spacing w:val="-7"/>
        </w:rPr>
        <w:t xml:space="preserve"> </w:t>
      </w:r>
      <w:r>
        <w:rPr>
          <w:color w:val="211F1F"/>
        </w:rPr>
        <w:t>of</w:t>
      </w:r>
      <w:r>
        <w:rPr>
          <w:color w:val="211F1F"/>
          <w:spacing w:val="-7"/>
        </w:rPr>
        <w:t xml:space="preserve"> </w:t>
      </w:r>
      <w:r>
        <w:rPr>
          <w:color w:val="211F1F"/>
        </w:rPr>
        <w:t>a</w:t>
      </w:r>
      <w:r>
        <w:rPr>
          <w:color w:val="211F1F"/>
          <w:spacing w:val="-7"/>
        </w:rPr>
        <w:t xml:space="preserve"> </w:t>
      </w:r>
      <w:r>
        <w:rPr>
          <w:color w:val="211F1F"/>
        </w:rPr>
        <w:t>contract</w:t>
      </w:r>
      <w:r>
        <w:rPr>
          <w:color w:val="211F1F"/>
          <w:spacing w:val="-3"/>
        </w:rPr>
        <w:t xml:space="preserve"> </w:t>
      </w:r>
      <w:r>
        <w:rPr>
          <w:color w:val="211F1F"/>
        </w:rPr>
        <w:t>did</w:t>
      </w:r>
      <w:r>
        <w:rPr>
          <w:color w:val="211F1F"/>
          <w:spacing w:val="-6"/>
        </w:rPr>
        <w:t xml:space="preserve"> </w:t>
      </w:r>
      <w:r>
        <w:rPr>
          <w:color w:val="211F1F"/>
        </w:rPr>
        <w:t>not</w:t>
      </w:r>
      <w:r>
        <w:rPr>
          <w:color w:val="211F1F"/>
          <w:spacing w:val="-6"/>
        </w:rPr>
        <w:t xml:space="preserve"> </w:t>
      </w:r>
      <w:r>
        <w:rPr>
          <w:color w:val="211F1F"/>
        </w:rPr>
        <w:t>occur</w:t>
      </w:r>
      <w:r>
        <w:rPr>
          <w:color w:val="211F1F"/>
          <w:spacing w:val="-7"/>
        </w:rPr>
        <w:t xml:space="preserve"> </w:t>
      </w:r>
      <w:r>
        <w:rPr>
          <w:color w:val="211F1F"/>
        </w:rPr>
        <w:t>because</w:t>
      </w:r>
      <w:r>
        <w:rPr>
          <w:color w:val="211F1F"/>
          <w:spacing w:val="-7"/>
        </w:rPr>
        <w:t xml:space="preserve"> </w:t>
      </w:r>
      <w:r>
        <w:rPr>
          <w:color w:val="211F1F"/>
        </w:rPr>
        <w:t>of</w:t>
      </w:r>
      <w:r>
        <w:rPr>
          <w:color w:val="211F1F"/>
          <w:spacing w:val="-5"/>
        </w:rPr>
        <w:t xml:space="preserve"> </w:t>
      </w:r>
      <w:r>
        <w:rPr>
          <w:color w:val="211F1F"/>
        </w:rPr>
        <w:t>the</w:t>
      </w:r>
      <w:r>
        <w:rPr>
          <w:color w:val="211F1F"/>
          <w:spacing w:val="-7"/>
        </w:rPr>
        <w:t xml:space="preserve"> </w:t>
      </w:r>
      <w:r>
        <w:rPr>
          <w:color w:val="211F1F"/>
        </w:rPr>
        <w:t>default</w:t>
      </w:r>
      <w:r>
        <w:rPr>
          <w:color w:val="211F1F"/>
          <w:spacing w:val="-5"/>
        </w:rPr>
        <w:t xml:space="preserve"> </w:t>
      </w:r>
      <w:r>
        <w:rPr>
          <w:color w:val="211F1F"/>
        </w:rPr>
        <w:t>of</w:t>
      </w:r>
      <w:r>
        <w:rPr>
          <w:color w:val="211F1F"/>
          <w:spacing w:val="-6"/>
        </w:rPr>
        <w:t xml:space="preserve"> </w:t>
      </w:r>
      <w:r>
        <w:rPr>
          <w:color w:val="211F1F"/>
        </w:rPr>
        <w:t>the</w:t>
      </w:r>
      <w:r>
        <w:rPr>
          <w:color w:val="211F1F"/>
          <w:spacing w:val="-3"/>
        </w:rPr>
        <w:t xml:space="preserve"> </w:t>
      </w:r>
      <w:r>
        <w:rPr>
          <w:color w:val="211F1F"/>
        </w:rPr>
        <w:t>Tenderer,</w:t>
      </w:r>
      <w:r>
        <w:rPr>
          <w:color w:val="211F1F"/>
          <w:spacing w:val="-11"/>
        </w:rPr>
        <w:t xml:space="preserve"> </w:t>
      </w:r>
      <w:r>
        <w:rPr>
          <w:color w:val="211F1F"/>
        </w:rPr>
        <w:t>or</w:t>
      </w:r>
      <w:r>
        <w:rPr>
          <w:color w:val="211F1F"/>
          <w:spacing w:val="-7"/>
        </w:rPr>
        <w:t xml:space="preserve"> </w:t>
      </w:r>
      <w:r>
        <w:rPr>
          <w:color w:val="211F1F"/>
        </w:rPr>
        <w:t>the</w:t>
      </w:r>
      <w:r>
        <w:rPr>
          <w:color w:val="211F1F"/>
          <w:spacing w:val="-7"/>
        </w:rPr>
        <w:t xml:space="preserve"> </w:t>
      </w:r>
      <w:r>
        <w:rPr>
          <w:color w:val="211F1F"/>
        </w:rPr>
        <w:t>member</w:t>
      </w:r>
      <w:r>
        <w:rPr>
          <w:color w:val="211F1F"/>
          <w:spacing w:val="-4"/>
        </w:rPr>
        <w:t xml:space="preserve"> </w:t>
      </w:r>
      <w:r>
        <w:rPr>
          <w:color w:val="211F1F"/>
        </w:rPr>
        <w:t>of</w:t>
      </w:r>
    </w:p>
    <w:p>
      <w:pPr>
        <w:spacing w:line="232" w:lineRule="auto"/>
        <w:sectPr>
          <w:pgSz w:w="11930" w:h="16860"/>
          <w:pgMar w:top="1140" w:right="300" w:bottom="62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0"/>
        <w:ind w:left="1511"/>
        <w:jc w:val="both"/>
      </w:pPr>
      <w:r>
        <w:rPr>
          <w:color w:val="211F1F"/>
        </w:rPr>
        <w:t>a</w:t>
      </w:r>
      <w:r>
        <w:rPr>
          <w:color w:val="211F1F"/>
          <w:spacing w:val="-2"/>
        </w:rPr>
        <w:t xml:space="preserve"> </w:t>
      </w:r>
      <w:r>
        <w:rPr>
          <w:color w:val="211F1F"/>
        </w:rPr>
        <w:t>JV</w:t>
      </w:r>
      <w:r>
        <w:rPr>
          <w:color w:val="211F1F"/>
          <w:spacing w:val="-1"/>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last</w:t>
      </w:r>
      <w:r>
        <w:rPr>
          <w:color w:val="211F1F"/>
          <w:spacing w:val="-1"/>
        </w:rPr>
        <w:t xml:space="preserve"> </w:t>
      </w:r>
      <w:r>
        <w:rPr>
          <w:b/>
        </w:rPr>
        <w:t>3</w:t>
      </w:r>
      <w:r>
        <w:rPr>
          <w:b/>
          <w:spacing w:val="3"/>
        </w:rPr>
        <w:t xml:space="preserve"> </w:t>
      </w:r>
      <w:r>
        <w:t>years</w:t>
      </w:r>
      <w:r>
        <w:rPr>
          <w:color w:val="211F1F"/>
        </w:rPr>
        <w:t>.</w:t>
      </w:r>
      <w:r>
        <w:rPr>
          <w:color w:val="211F1F"/>
          <w:spacing w:val="-1"/>
        </w:rPr>
        <w:t xml:space="preserve"> </w:t>
      </w:r>
      <w:r>
        <w:rPr>
          <w:color w:val="211F1F"/>
        </w:rPr>
        <w:t>The</w:t>
      </w:r>
      <w:r>
        <w:rPr>
          <w:color w:val="211F1F"/>
          <w:spacing w:val="-2"/>
        </w:rPr>
        <w:t xml:space="preserve"> </w:t>
      </w:r>
      <w:r>
        <w:rPr>
          <w:color w:val="211F1F"/>
        </w:rPr>
        <w:t>required</w:t>
      </w:r>
      <w:r>
        <w:rPr>
          <w:color w:val="211F1F"/>
          <w:spacing w:val="-1"/>
        </w:rPr>
        <w:t xml:space="preserve"> </w:t>
      </w:r>
      <w:r>
        <w:rPr>
          <w:color w:val="211F1F"/>
        </w:rPr>
        <w:t>information</w:t>
      </w:r>
      <w:r>
        <w:rPr>
          <w:color w:val="211F1F"/>
          <w:spacing w:val="-1"/>
        </w:rPr>
        <w:t xml:space="preserve"> </w:t>
      </w:r>
      <w:r>
        <w:rPr>
          <w:color w:val="211F1F"/>
        </w:rPr>
        <w:t>shall be</w:t>
      </w:r>
      <w:r>
        <w:rPr>
          <w:color w:val="211F1F"/>
          <w:spacing w:val="-2"/>
        </w:rPr>
        <w:t xml:space="preserve"> </w:t>
      </w:r>
      <w:r>
        <w:rPr>
          <w:color w:val="211F1F"/>
        </w:rPr>
        <w:t>furnished</w:t>
      </w:r>
      <w:r>
        <w:rPr>
          <w:color w:val="211F1F"/>
          <w:spacing w:val="-1"/>
        </w:rPr>
        <w:t xml:space="preserve"> </w:t>
      </w:r>
      <w:r>
        <w:rPr>
          <w:color w:val="211F1F"/>
        </w:rPr>
        <w:t>in</w:t>
      </w:r>
      <w:r>
        <w:rPr>
          <w:color w:val="211F1F"/>
          <w:spacing w:val="-1"/>
        </w:rPr>
        <w:t xml:space="preserve"> </w:t>
      </w:r>
      <w:r>
        <w:rPr>
          <w:color w:val="211F1F"/>
        </w:rPr>
        <w:t>the</w:t>
      </w:r>
      <w:r>
        <w:rPr>
          <w:color w:val="211F1F"/>
          <w:spacing w:val="-2"/>
        </w:rPr>
        <w:t xml:space="preserve"> </w:t>
      </w:r>
      <w:r>
        <w:rPr>
          <w:color w:val="211F1F"/>
        </w:rPr>
        <w:t>appropriate</w:t>
      </w:r>
      <w:r>
        <w:rPr>
          <w:color w:val="211F1F"/>
          <w:spacing w:val="3"/>
        </w:rPr>
        <w:t xml:space="preserve"> </w:t>
      </w:r>
      <w:r>
        <w:rPr>
          <w:color w:val="211F1F"/>
        </w:rPr>
        <w:t>form.</w:t>
      </w:r>
    </w:p>
    <w:p>
      <w:pPr>
        <w:pStyle w:val="3"/>
        <w:numPr>
          <w:ilvl w:val="0"/>
          <w:numId w:val="24"/>
        </w:numPr>
        <w:tabs>
          <w:tab w:val="left" w:pos="1512"/>
        </w:tabs>
        <w:spacing w:before="214" w:line="270" w:lineRule="exact"/>
        <w:ind w:left="1511" w:hanging="462"/>
        <w:jc w:val="both"/>
        <w:rPr>
          <w:color w:val="211F1F"/>
          <w:sz w:val="22"/>
        </w:rPr>
      </w:pPr>
      <w:bookmarkStart w:id="66" w:name="_Toc8221"/>
      <w:r>
        <w:rPr>
          <w:color w:val="211F1F"/>
        </w:rPr>
        <w:t>Pending</w:t>
      </w:r>
      <w:r>
        <w:rPr>
          <w:color w:val="211F1F"/>
          <w:spacing w:val="-6"/>
        </w:rPr>
        <w:t xml:space="preserve"> </w:t>
      </w:r>
      <w:r>
        <w:rPr>
          <w:color w:val="211F1F"/>
        </w:rPr>
        <w:t>Litigation</w:t>
      </w:r>
      <w:bookmarkEnd w:id="66"/>
    </w:p>
    <w:p>
      <w:pPr>
        <w:pStyle w:val="7"/>
        <w:spacing w:before="3" w:line="230" w:lineRule="auto"/>
        <w:ind w:left="1504" w:right="541" w:firstLine="7"/>
        <w:jc w:val="both"/>
      </w:pPr>
      <w:r>
        <w:rPr>
          <w:color w:val="211F1F"/>
          <w:spacing w:val="-1"/>
        </w:rPr>
        <w:t>Financial</w:t>
      </w:r>
      <w:r>
        <w:rPr>
          <w:color w:val="211F1F"/>
          <w:spacing w:val="-3"/>
        </w:rPr>
        <w:t xml:space="preserve"> </w:t>
      </w:r>
      <w:r>
        <w:rPr>
          <w:color w:val="211F1F"/>
          <w:spacing w:val="-1"/>
        </w:rPr>
        <w:t>position</w:t>
      </w:r>
      <w:r>
        <w:rPr>
          <w:color w:val="211F1F"/>
          <w:spacing w:val="-4"/>
        </w:rPr>
        <w:t xml:space="preserve"> </w:t>
      </w:r>
      <w:r>
        <w:rPr>
          <w:color w:val="211F1F"/>
        </w:rPr>
        <w:t>and</w:t>
      </w:r>
      <w:r>
        <w:rPr>
          <w:color w:val="211F1F"/>
          <w:spacing w:val="-4"/>
        </w:rPr>
        <w:t xml:space="preserve"> </w:t>
      </w:r>
      <w:r>
        <w:rPr>
          <w:color w:val="211F1F"/>
        </w:rPr>
        <w:t>prospective</w:t>
      </w:r>
      <w:r>
        <w:rPr>
          <w:color w:val="211F1F"/>
          <w:spacing w:val="-6"/>
        </w:rPr>
        <w:t xml:space="preserve"> </w:t>
      </w:r>
      <w:r>
        <w:rPr>
          <w:color w:val="211F1F"/>
        </w:rPr>
        <w:t>long-term</w:t>
      </w:r>
      <w:r>
        <w:rPr>
          <w:color w:val="211F1F"/>
          <w:spacing w:val="-4"/>
        </w:rPr>
        <w:t xml:space="preserve"> </w:t>
      </w:r>
      <w:r>
        <w:rPr>
          <w:color w:val="211F1F"/>
        </w:rPr>
        <w:t>proﬁtability</w:t>
      </w:r>
      <w:r>
        <w:rPr>
          <w:color w:val="211F1F"/>
          <w:spacing w:val="-17"/>
        </w:rPr>
        <w:t xml:space="preserve"> </w:t>
      </w:r>
      <w:r>
        <w:rPr>
          <w:color w:val="211F1F"/>
        </w:rPr>
        <w:t>of</w:t>
      </w:r>
      <w:r>
        <w:rPr>
          <w:color w:val="211F1F"/>
          <w:spacing w:val="-6"/>
        </w:rPr>
        <w:t xml:space="preserve"> </w:t>
      </w:r>
      <w:r>
        <w:rPr>
          <w:color w:val="211F1F"/>
        </w:rPr>
        <w:t>the</w:t>
      </w:r>
      <w:r>
        <w:rPr>
          <w:color w:val="211F1F"/>
          <w:spacing w:val="-4"/>
        </w:rPr>
        <w:t xml:space="preserve"> </w:t>
      </w:r>
      <w:r>
        <w:rPr>
          <w:color w:val="211F1F"/>
        </w:rPr>
        <w:t>Single</w:t>
      </w:r>
      <w:r>
        <w:rPr>
          <w:color w:val="211F1F"/>
          <w:spacing w:val="-3"/>
        </w:rPr>
        <w:t xml:space="preserve"> </w:t>
      </w:r>
      <w:r>
        <w:rPr>
          <w:color w:val="211F1F"/>
        </w:rPr>
        <w:t>Tenderer,</w:t>
      </w:r>
      <w:r>
        <w:rPr>
          <w:color w:val="211F1F"/>
          <w:spacing w:val="-7"/>
        </w:rPr>
        <w:t xml:space="preserve"> </w:t>
      </w:r>
      <w:r>
        <w:rPr>
          <w:color w:val="211F1F"/>
        </w:rPr>
        <w:t>and</w:t>
      </w:r>
      <w:r>
        <w:rPr>
          <w:color w:val="211F1F"/>
          <w:spacing w:val="-5"/>
        </w:rPr>
        <w:t xml:space="preserve"> </w:t>
      </w:r>
      <w:r>
        <w:rPr>
          <w:color w:val="211F1F"/>
        </w:rPr>
        <w:t>in</w:t>
      </w:r>
      <w:r>
        <w:rPr>
          <w:color w:val="211F1F"/>
          <w:spacing w:val="-4"/>
        </w:rPr>
        <w:t xml:space="preserve"> </w:t>
      </w:r>
      <w:r>
        <w:rPr>
          <w:color w:val="211F1F"/>
        </w:rPr>
        <w:t>the</w:t>
      </w:r>
      <w:r>
        <w:rPr>
          <w:color w:val="211F1F"/>
          <w:spacing w:val="-3"/>
        </w:rPr>
        <w:t xml:space="preserve"> </w:t>
      </w:r>
      <w:r>
        <w:rPr>
          <w:color w:val="211F1F"/>
        </w:rPr>
        <w:t>case</w:t>
      </w:r>
      <w:r>
        <w:rPr>
          <w:color w:val="211F1F"/>
          <w:spacing w:val="-57"/>
        </w:rPr>
        <w:t xml:space="preserve"> </w:t>
      </w:r>
      <w:r>
        <w:rPr>
          <w:color w:val="211F1F"/>
        </w:rPr>
        <w:t>the Tenderer is a JV, of each member of the JV, shall remain sound according to criteria</w:t>
      </w:r>
      <w:r>
        <w:rPr>
          <w:color w:val="211F1F"/>
          <w:spacing w:val="1"/>
        </w:rPr>
        <w:t xml:space="preserve"> </w:t>
      </w:r>
      <w:r>
        <w:rPr>
          <w:color w:val="211F1F"/>
          <w:spacing w:val="-1"/>
        </w:rPr>
        <w:t>established</w:t>
      </w:r>
      <w:r>
        <w:rPr>
          <w:color w:val="211F1F"/>
          <w:spacing w:val="-12"/>
        </w:rPr>
        <w:t xml:space="preserve"> </w:t>
      </w:r>
      <w:r>
        <w:rPr>
          <w:color w:val="211F1F"/>
        </w:rPr>
        <w:t>with</w:t>
      </w:r>
      <w:r>
        <w:rPr>
          <w:color w:val="211F1F"/>
          <w:spacing w:val="-8"/>
        </w:rPr>
        <w:t xml:space="preserve"> </w:t>
      </w:r>
      <w:r>
        <w:rPr>
          <w:color w:val="211F1F"/>
        </w:rPr>
        <w:t>respect</w:t>
      </w:r>
      <w:r>
        <w:rPr>
          <w:color w:val="211F1F"/>
          <w:spacing w:val="-11"/>
        </w:rPr>
        <w:t xml:space="preserve"> </w:t>
      </w:r>
      <w:r>
        <w:rPr>
          <w:color w:val="211F1F"/>
        </w:rPr>
        <w:t>to</w:t>
      </w:r>
      <w:r>
        <w:rPr>
          <w:color w:val="211F1F"/>
          <w:spacing w:val="-11"/>
        </w:rPr>
        <w:t xml:space="preserve"> </w:t>
      </w:r>
      <w:r>
        <w:rPr>
          <w:color w:val="211F1F"/>
        </w:rPr>
        <w:t>Financial</w:t>
      </w:r>
      <w:r>
        <w:rPr>
          <w:color w:val="211F1F"/>
          <w:spacing w:val="-12"/>
        </w:rPr>
        <w:t xml:space="preserve"> </w:t>
      </w:r>
      <w:r>
        <w:rPr>
          <w:color w:val="211F1F"/>
        </w:rPr>
        <w:t>Capability</w:t>
      </w:r>
      <w:r>
        <w:rPr>
          <w:color w:val="211F1F"/>
          <w:spacing w:val="-15"/>
        </w:rPr>
        <w:t xml:space="preserve"> </w:t>
      </w:r>
      <w:r>
        <w:rPr>
          <w:color w:val="211F1F"/>
        </w:rPr>
        <w:t>under</w:t>
      </w:r>
      <w:r>
        <w:rPr>
          <w:color w:val="211F1F"/>
          <w:spacing w:val="-12"/>
        </w:rPr>
        <w:t xml:space="preserve"> </w:t>
      </w:r>
      <w:r>
        <w:rPr>
          <w:color w:val="211F1F"/>
        </w:rPr>
        <w:t>Paragraph</w:t>
      </w:r>
      <w:r>
        <w:rPr>
          <w:color w:val="211F1F"/>
          <w:spacing w:val="-10"/>
        </w:rPr>
        <w:t xml:space="preserve"> </w:t>
      </w:r>
      <w:r>
        <w:rPr>
          <w:color w:val="211F1F"/>
        </w:rPr>
        <w:t>(i)</w:t>
      </w:r>
      <w:r>
        <w:rPr>
          <w:color w:val="211F1F"/>
          <w:spacing w:val="-13"/>
        </w:rPr>
        <w:t xml:space="preserve"> </w:t>
      </w:r>
      <w:r>
        <w:rPr>
          <w:color w:val="211F1F"/>
        </w:rPr>
        <w:t>above</w:t>
      </w:r>
      <w:r>
        <w:rPr>
          <w:color w:val="211F1F"/>
          <w:spacing w:val="-12"/>
        </w:rPr>
        <w:t xml:space="preserve"> </w:t>
      </w:r>
      <w:r>
        <w:rPr>
          <w:color w:val="211F1F"/>
        </w:rPr>
        <w:t>if</w:t>
      </w:r>
      <w:r>
        <w:rPr>
          <w:color w:val="211F1F"/>
          <w:spacing w:val="-10"/>
        </w:rPr>
        <w:t xml:space="preserve"> </w:t>
      </w:r>
      <w:r>
        <w:rPr>
          <w:color w:val="211F1F"/>
        </w:rPr>
        <w:t>all</w:t>
      </w:r>
      <w:r>
        <w:rPr>
          <w:color w:val="211F1F"/>
          <w:spacing w:val="-10"/>
        </w:rPr>
        <w:t xml:space="preserve"> </w:t>
      </w:r>
      <w:r>
        <w:rPr>
          <w:color w:val="211F1F"/>
        </w:rPr>
        <w:t>pending litigation</w:t>
      </w:r>
      <w:r>
        <w:rPr>
          <w:color w:val="211F1F"/>
          <w:spacing w:val="-58"/>
        </w:rPr>
        <w:t xml:space="preserve"> </w:t>
      </w:r>
      <w:r>
        <w:rPr>
          <w:color w:val="211F1F"/>
        </w:rPr>
        <w:t>will be resolved against the Tenderer. Tenderer shall provide information on pending litigations</w:t>
      </w:r>
      <w:r>
        <w:rPr>
          <w:color w:val="211F1F"/>
          <w:spacing w:val="-57"/>
        </w:rPr>
        <w:t xml:space="preserve"> </w:t>
      </w:r>
      <w:r>
        <w:rPr>
          <w:color w:val="211F1F"/>
        </w:rPr>
        <w:t>in</w:t>
      </w:r>
      <w:r>
        <w:rPr>
          <w:color w:val="211F1F"/>
          <w:spacing w:val="-1"/>
        </w:rPr>
        <w:t xml:space="preserve"> </w:t>
      </w:r>
      <w:r>
        <w:rPr>
          <w:color w:val="211F1F"/>
        </w:rPr>
        <w:t>the</w:t>
      </w:r>
      <w:r>
        <w:rPr>
          <w:color w:val="211F1F"/>
          <w:spacing w:val="-1"/>
        </w:rPr>
        <w:t xml:space="preserve"> </w:t>
      </w:r>
      <w:r>
        <w:rPr>
          <w:color w:val="211F1F"/>
        </w:rPr>
        <w:t>appropriate</w:t>
      </w:r>
      <w:r>
        <w:rPr>
          <w:color w:val="211F1F"/>
          <w:spacing w:val="1"/>
        </w:rPr>
        <w:t xml:space="preserve"> </w:t>
      </w:r>
      <w:r>
        <w:rPr>
          <w:color w:val="211F1F"/>
        </w:rPr>
        <w:t>form.</w:t>
      </w:r>
    </w:p>
    <w:p>
      <w:pPr>
        <w:pStyle w:val="3"/>
        <w:numPr>
          <w:ilvl w:val="0"/>
          <w:numId w:val="24"/>
        </w:numPr>
        <w:tabs>
          <w:tab w:val="left" w:pos="1512"/>
        </w:tabs>
        <w:spacing w:before="204" w:line="270" w:lineRule="exact"/>
        <w:ind w:left="1511" w:hanging="462"/>
        <w:jc w:val="both"/>
        <w:rPr>
          <w:color w:val="211F1F"/>
          <w:sz w:val="22"/>
        </w:rPr>
      </w:pPr>
      <w:bookmarkStart w:id="67" w:name="_Toc742"/>
      <w:r>
        <w:rPr>
          <w:color w:val="211F1F"/>
        </w:rPr>
        <w:t>Litigation</w:t>
      </w:r>
      <w:r>
        <w:rPr>
          <w:color w:val="211F1F"/>
          <w:spacing w:val="-2"/>
        </w:rPr>
        <w:t xml:space="preserve"> </w:t>
      </w:r>
      <w:r>
        <w:rPr>
          <w:color w:val="211F1F"/>
        </w:rPr>
        <w:t>History</w:t>
      </w:r>
      <w:bookmarkEnd w:id="67"/>
    </w:p>
    <w:p>
      <w:pPr>
        <w:pStyle w:val="7"/>
        <w:spacing w:before="3" w:line="230" w:lineRule="auto"/>
        <w:ind w:left="1504" w:right="541" w:firstLine="7"/>
        <w:jc w:val="both"/>
      </w:pPr>
      <w:r>
        <w:rPr>
          <w:color w:val="211F1F"/>
        </w:rPr>
        <w:t>There</w:t>
      </w:r>
      <w:r>
        <w:rPr>
          <w:color w:val="211F1F"/>
          <w:spacing w:val="-8"/>
        </w:rPr>
        <w:t xml:space="preserve"> </w:t>
      </w:r>
      <w:r>
        <w:rPr>
          <w:color w:val="211F1F"/>
        </w:rPr>
        <w:t>shall</w:t>
      </w:r>
      <w:r>
        <w:rPr>
          <w:color w:val="211F1F"/>
          <w:spacing w:val="-6"/>
        </w:rPr>
        <w:t xml:space="preserve"> </w:t>
      </w:r>
      <w:r>
        <w:rPr>
          <w:color w:val="211F1F"/>
        </w:rPr>
        <w:t>be</w:t>
      </w:r>
      <w:r>
        <w:rPr>
          <w:color w:val="211F1F"/>
          <w:spacing w:val="-7"/>
        </w:rPr>
        <w:t xml:space="preserve"> </w:t>
      </w:r>
      <w:r>
        <w:rPr>
          <w:color w:val="211F1F"/>
        </w:rPr>
        <w:t>no</w:t>
      </w:r>
      <w:r>
        <w:rPr>
          <w:color w:val="211F1F"/>
          <w:spacing w:val="-6"/>
        </w:rPr>
        <w:t xml:space="preserve"> </w:t>
      </w:r>
      <w:r>
        <w:rPr>
          <w:color w:val="211F1F"/>
        </w:rPr>
        <w:t>consistent</w:t>
      </w:r>
      <w:r>
        <w:rPr>
          <w:color w:val="211F1F"/>
          <w:spacing w:val="-6"/>
        </w:rPr>
        <w:t xml:space="preserve"> </w:t>
      </w:r>
      <w:r>
        <w:rPr>
          <w:color w:val="211F1F"/>
        </w:rPr>
        <w:t>history</w:t>
      </w:r>
      <w:r>
        <w:rPr>
          <w:color w:val="211F1F"/>
          <w:spacing w:val="-11"/>
        </w:rPr>
        <w:t xml:space="preserve"> </w:t>
      </w:r>
      <w:r>
        <w:rPr>
          <w:color w:val="211F1F"/>
        </w:rPr>
        <w:t>of</w:t>
      </w:r>
      <w:r>
        <w:rPr>
          <w:color w:val="211F1F"/>
          <w:spacing w:val="-7"/>
        </w:rPr>
        <w:t xml:space="preserve"> </w:t>
      </w:r>
      <w:r>
        <w:rPr>
          <w:color w:val="211F1F"/>
        </w:rPr>
        <w:t>court/arbitral</w:t>
      </w:r>
      <w:r>
        <w:rPr>
          <w:color w:val="211F1F"/>
          <w:spacing w:val="-6"/>
        </w:rPr>
        <w:t xml:space="preserve"> </w:t>
      </w:r>
      <w:r>
        <w:rPr>
          <w:color w:val="211F1F"/>
        </w:rPr>
        <w:t>award</w:t>
      </w:r>
      <w:r>
        <w:rPr>
          <w:color w:val="211F1F"/>
          <w:spacing w:val="-7"/>
        </w:rPr>
        <w:t xml:space="preserve"> </w:t>
      </w:r>
      <w:r>
        <w:rPr>
          <w:color w:val="211F1F"/>
        </w:rPr>
        <w:t>decisions</w:t>
      </w:r>
      <w:r>
        <w:rPr>
          <w:color w:val="211F1F"/>
          <w:spacing w:val="-6"/>
        </w:rPr>
        <w:t xml:space="preserve"> </w:t>
      </w:r>
      <w:r>
        <w:rPr>
          <w:color w:val="211F1F"/>
        </w:rPr>
        <w:t>against</w:t>
      </w:r>
      <w:r>
        <w:rPr>
          <w:color w:val="211F1F"/>
          <w:spacing w:val="-5"/>
        </w:rPr>
        <w:t xml:space="preserve"> </w:t>
      </w:r>
      <w:r>
        <w:rPr>
          <w:color w:val="211F1F"/>
        </w:rPr>
        <w:t>the</w:t>
      </w:r>
      <w:r>
        <w:rPr>
          <w:color w:val="211F1F"/>
          <w:spacing w:val="-7"/>
        </w:rPr>
        <w:t xml:space="preserve"> </w:t>
      </w:r>
      <w:r>
        <w:rPr>
          <w:color w:val="211F1F"/>
        </w:rPr>
        <w:t>Tenderer,</w:t>
      </w:r>
      <w:r>
        <w:rPr>
          <w:color w:val="211F1F"/>
          <w:spacing w:val="-7"/>
        </w:rPr>
        <w:t xml:space="preserve"> </w:t>
      </w:r>
      <w:r>
        <w:rPr>
          <w:color w:val="211F1F"/>
        </w:rPr>
        <w:t>in</w:t>
      </w:r>
      <w:r>
        <w:rPr>
          <w:color w:val="211F1F"/>
          <w:spacing w:val="-6"/>
        </w:rPr>
        <w:t xml:space="preserve"> </w:t>
      </w:r>
      <w:r>
        <w:rPr>
          <w:color w:val="211F1F"/>
        </w:rPr>
        <w:t>the</w:t>
      </w:r>
      <w:r>
        <w:rPr>
          <w:color w:val="211F1F"/>
          <w:spacing w:val="-58"/>
        </w:rPr>
        <w:t xml:space="preserve"> </w:t>
      </w:r>
      <w:r>
        <w:rPr>
          <w:color w:val="211F1F"/>
        </w:rPr>
        <w:t>last</w:t>
      </w:r>
      <w:r>
        <w:rPr>
          <w:color w:val="211F1F"/>
          <w:spacing w:val="-12"/>
        </w:rPr>
        <w:t xml:space="preserve"> </w:t>
      </w:r>
      <w:r>
        <w:rPr>
          <w:b/>
          <w:color w:val="211F1F"/>
        </w:rPr>
        <w:t>3</w:t>
      </w:r>
      <w:r>
        <w:rPr>
          <w:b/>
          <w:color w:val="211F1F"/>
          <w:spacing w:val="-4"/>
        </w:rPr>
        <w:t xml:space="preserve"> </w:t>
      </w:r>
      <w:r>
        <w:rPr>
          <w:color w:val="211F1F"/>
        </w:rPr>
        <w:t>years</w:t>
      </w:r>
      <w:r>
        <w:rPr>
          <w:i/>
          <w:color w:val="211F1F"/>
        </w:rPr>
        <w:t>.</w:t>
      </w:r>
      <w:r>
        <w:rPr>
          <w:i/>
          <w:color w:val="211F1F"/>
          <w:spacing w:val="-6"/>
        </w:rPr>
        <w:t xml:space="preserve"> </w:t>
      </w:r>
      <w:r>
        <w:rPr>
          <w:color w:val="211F1F"/>
        </w:rPr>
        <w:t>All</w:t>
      </w:r>
      <w:r>
        <w:rPr>
          <w:color w:val="211F1F"/>
          <w:spacing w:val="-9"/>
        </w:rPr>
        <w:t xml:space="preserve"> </w:t>
      </w:r>
      <w:r>
        <w:rPr>
          <w:color w:val="211F1F"/>
        </w:rPr>
        <w:t>parties</w:t>
      </w:r>
      <w:r>
        <w:rPr>
          <w:color w:val="211F1F"/>
          <w:spacing w:val="-11"/>
        </w:rPr>
        <w:t xml:space="preserve"> </w:t>
      </w:r>
      <w:r>
        <w:rPr>
          <w:color w:val="211F1F"/>
        </w:rPr>
        <w:t>to</w:t>
      </w:r>
      <w:r>
        <w:rPr>
          <w:color w:val="211F1F"/>
          <w:spacing w:val="-6"/>
        </w:rPr>
        <w:t xml:space="preserve"> </w:t>
      </w:r>
      <w:r>
        <w:rPr>
          <w:color w:val="211F1F"/>
        </w:rPr>
        <w:t>the</w:t>
      </w:r>
      <w:r>
        <w:rPr>
          <w:color w:val="211F1F"/>
          <w:spacing w:val="-12"/>
        </w:rPr>
        <w:t xml:space="preserve"> </w:t>
      </w:r>
      <w:r>
        <w:rPr>
          <w:color w:val="211F1F"/>
        </w:rPr>
        <w:t>contract</w:t>
      </w:r>
      <w:r>
        <w:rPr>
          <w:color w:val="211F1F"/>
          <w:spacing w:val="-9"/>
        </w:rPr>
        <w:t xml:space="preserve"> </w:t>
      </w:r>
      <w:r>
        <w:rPr>
          <w:color w:val="211F1F"/>
        </w:rPr>
        <w:t>shall</w:t>
      </w:r>
      <w:r>
        <w:rPr>
          <w:color w:val="211F1F"/>
          <w:spacing w:val="-7"/>
        </w:rPr>
        <w:t xml:space="preserve"> </w:t>
      </w:r>
      <w:r>
        <w:rPr>
          <w:color w:val="211F1F"/>
        </w:rPr>
        <w:t>furnish</w:t>
      </w:r>
      <w:r>
        <w:rPr>
          <w:color w:val="211F1F"/>
          <w:spacing w:val="-6"/>
        </w:rPr>
        <w:t xml:space="preserve"> </w:t>
      </w:r>
      <w:r>
        <w:rPr>
          <w:color w:val="211F1F"/>
        </w:rPr>
        <w:t>the</w:t>
      </w:r>
      <w:r>
        <w:rPr>
          <w:color w:val="211F1F"/>
          <w:spacing w:val="-13"/>
        </w:rPr>
        <w:t xml:space="preserve"> </w:t>
      </w:r>
      <w:r>
        <w:rPr>
          <w:color w:val="211F1F"/>
        </w:rPr>
        <w:t>information</w:t>
      </w:r>
      <w:r>
        <w:rPr>
          <w:color w:val="211F1F"/>
          <w:spacing w:val="-8"/>
        </w:rPr>
        <w:t xml:space="preserve"> </w:t>
      </w:r>
      <w:r>
        <w:rPr>
          <w:color w:val="211F1F"/>
        </w:rPr>
        <w:t>in</w:t>
      </w:r>
      <w:r>
        <w:rPr>
          <w:color w:val="211F1F"/>
          <w:spacing w:val="-9"/>
        </w:rPr>
        <w:t xml:space="preserve"> </w:t>
      </w:r>
      <w:r>
        <w:rPr>
          <w:color w:val="211F1F"/>
        </w:rPr>
        <w:t>the</w:t>
      </w:r>
      <w:r>
        <w:rPr>
          <w:color w:val="211F1F"/>
          <w:spacing w:val="-9"/>
        </w:rPr>
        <w:t xml:space="preserve"> </w:t>
      </w:r>
      <w:r>
        <w:rPr>
          <w:color w:val="211F1F"/>
        </w:rPr>
        <w:t>appropriate</w:t>
      </w:r>
      <w:r>
        <w:rPr>
          <w:color w:val="211F1F"/>
          <w:spacing w:val="-8"/>
        </w:rPr>
        <w:t xml:space="preserve"> </w:t>
      </w:r>
      <w:r>
        <w:rPr>
          <w:color w:val="211F1F"/>
        </w:rPr>
        <w:t>form</w:t>
      </w:r>
      <w:r>
        <w:rPr>
          <w:color w:val="211F1F"/>
          <w:spacing w:val="-8"/>
        </w:rPr>
        <w:t xml:space="preserve"> </w:t>
      </w:r>
      <w:r>
        <w:t>a</w:t>
      </w:r>
      <w:r>
        <w:rPr>
          <w:color w:val="211F1F"/>
        </w:rPr>
        <w:t>bout</w:t>
      </w:r>
      <w:r>
        <w:rPr>
          <w:color w:val="211F1F"/>
          <w:spacing w:val="-58"/>
        </w:rPr>
        <w:t xml:space="preserve"> </w:t>
      </w:r>
      <w:r>
        <w:rPr>
          <w:color w:val="211F1F"/>
        </w:rPr>
        <w:t>any litigation or arbitration resulting from contracts completed or ongoing under its execution</w:t>
      </w:r>
      <w:r>
        <w:rPr>
          <w:color w:val="211F1F"/>
          <w:spacing w:val="1"/>
        </w:rPr>
        <w:t xml:space="preserve"> </w:t>
      </w:r>
      <w:r>
        <w:rPr>
          <w:color w:val="211F1F"/>
        </w:rPr>
        <w:t>over the years speciﬁed. A consistent history of awards against the Tenderer or any member of a</w:t>
      </w:r>
      <w:r>
        <w:rPr>
          <w:color w:val="211F1F"/>
          <w:spacing w:val="-57"/>
        </w:rPr>
        <w:t xml:space="preserve"> </w:t>
      </w:r>
      <w:r>
        <w:rPr>
          <w:color w:val="211F1F"/>
        </w:rPr>
        <w:t>JV</w:t>
      </w:r>
      <w:r>
        <w:rPr>
          <w:color w:val="211F1F"/>
          <w:spacing w:val="-1"/>
        </w:rPr>
        <w:t xml:space="preserve"> </w:t>
      </w:r>
      <w:r>
        <w:rPr>
          <w:color w:val="211F1F"/>
        </w:rPr>
        <w:t>may</w:t>
      </w:r>
      <w:r>
        <w:rPr>
          <w:color w:val="211F1F"/>
          <w:spacing w:val="-10"/>
        </w:rPr>
        <w:t xml:space="preserve"> </w:t>
      </w:r>
      <w:r>
        <w:rPr>
          <w:color w:val="211F1F"/>
        </w:rPr>
        <w:t>result in</w:t>
      </w:r>
      <w:r>
        <w:rPr>
          <w:color w:val="211F1F"/>
          <w:spacing w:val="1"/>
        </w:rPr>
        <w:t xml:space="preserve"> </w:t>
      </w:r>
      <w:r>
        <w:rPr>
          <w:color w:val="211F1F"/>
        </w:rPr>
        <w:t>rejection of</w:t>
      </w:r>
      <w:r>
        <w:rPr>
          <w:color w:val="211F1F"/>
          <w:spacing w:val="-1"/>
        </w:rPr>
        <w:t xml:space="preserve"> </w:t>
      </w:r>
      <w:r>
        <w:rPr>
          <w:color w:val="211F1F"/>
        </w:rPr>
        <w:t>the tender.</w:t>
      </w:r>
    </w:p>
    <w:p>
      <w:pPr>
        <w:pStyle w:val="7"/>
        <w:spacing w:before="5"/>
        <w:rPr>
          <w:sz w:val="23"/>
        </w:rPr>
      </w:pPr>
    </w:p>
    <w:p>
      <w:pPr>
        <w:spacing w:line="250" w:lineRule="exact"/>
        <w:ind w:left="959"/>
        <w:rPr>
          <w:b/>
        </w:rPr>
      </w:pPr>
      <w:r>
        <w:rPr>
          <w:b/>
        </w:rPr>
        <w:t>EVALUATION</w:t>
      </w:r>
      <w:r>
        <w:rPr>
          <w:b/>
          <w:spacing w:val="-5"/>
        </w:rPr>
        <w:t xml:space="preserve"> </w:t>
      </w:r>
      <w:r>
        <w:rPr>
          <w:b/>
        </w:rPr>
        <w:t>/QUALIFICATION</w:t>
      </w:r>
      <w:r>
        <w:rPr>
          <w:b/>
          <w:spacing w:val="-4"/>
        </w:rPr>
        <w:t xml:space="preserve"> </w:t>
      </w:r>
      <w:r>
        <w:rPr>
          <w:b/>
        </w:rPr>
        <w:t>CRITERIA</w:t>
      </w:r>
    </w:p>
    <w:p>
      <w:pPr>
        <w:ind w:left="959" w:right="414"/>
      </w:pPr>
      <w:r>
        <w:t>To be qualified for award of Contract, the tenderer shall provide evidence satisfactory to the Employer of their</w:t>
      </w:r>
      <w:r>
        <w:rPr>
          <w:spacing w:val="1"/>
        </w:rPr>
        <w:t xml:space="preserve"> </w:t>
      </w:r>
      <w:r>
        <w:t>eligibility and of their capability and adequacy of resources to effectively carry out the subject Contract.</w:t>
      </w:r>
      <w:r>
        <w:rPr>
          <w:spacing w:val="1"/>
        </w:rPr>
        <w:t xml:space="preserve"> </w:t>
      </w:r>
      <w:r>
        <w:t>To this</w:t>
      </w:r>
      <w:r>
        <w:rPr>
          <w:spacing w:val="-52"/>
        </w:rPr>
        <w:t xml:space="preserve"> </w:t>
      </w:r>
      <w:r>
        <w:t>end,</w:t>
      </w:r>
      <w:r>
        <w:rPr>
          <w:spacing w:val="-1"/>
        </w:rPr>
        <w:t xml:space="preserve"> </w:t>
      </w:r>
      <w:r>
        <w:t>the</w:t>
      </w:r>
      <w:r>
        <w:rPr>
          <w:spacing w:val="-1"/>
        </w:rPr>
        <w:t xml:space="preserve"> </w:t>
      </w:r>
      <w:r>
        <w:t>tenderer</w:t>
      </w:r>
      <w:r>
        <w:rPr>
          <w:spacing w:val="-1"/>
        </w:rPr>
        <w:t xml:space="preserve"> </w:t>
      </w:r>
      <w:r>
        <w:t>shall be</w:t>
      </w:r>
      <w:r>
        <w:rPr>
          <w:spacing w:val="-3"/>
        </w:rPr>
        <w:t xml:space="preserve"> </w:t>
      </w:r>
      <w:r>
        <w:t>required</w:t>
      </w:r>
      <w:r>
        <w:rPr>
          <w:spacing w:val="-1"/>
        </w:rPr>
        <w:t xml:space="preserve"> </w:t>
      </w:r>
      <w:r>
        <w:t>to</w:t>
      </w:r>
      <w:r>
        <w:rPr>
          <w:spacing w:val="-8"/>
        </w:rPr>
        <w:t xml:space="preserve"> </w:t>
      </w:r>
      <w:r>
        <w:t>provide</w:t>
      </w:r>
      <w:r>
        <w:rPr>
          <w:spacing w:val="7"/>
        </w:rPr>
        <w:t xml:space="preserve"> </w:t>
      </w:r>
      <w:r>
        <w:t>latest</w:t>
      </w:r>
      <w:r>
        <w:rPr>
          <w:spacing w:val="2"/>
        </w:rPr>
        <w:t xml:space="preserve"> </w:t>
      </w:r>
      <w:r>
        <w:t>information</w:t>
      </w:r>
      <w:r>
        <w:rPr>
          <w:spacing w:val="-2"/>
        </w:rPr>
        <w:t xml:space="preserve"> </w:t>
      </w:r>
      <w:r>
        <w:t>set</w:t>
      </w:r>
      <w:r>
        <w:rPr>
          <w:spacing w:val="-3"/>
        </w:rPr>
        <w:t xml:space="preserve"> </w:t>
      </w:r>
      <w:r>
        <w:t>out</w:t>
      </w:r>
      <w:r>
        <w:rPr>
          <w:spacing w:val="7"/>
        </w:rPr>
        <w:t xml:space="preserve"> </w:t>
      </w:r>
      <w:r>
        <w:t>below:</w:t>
      </w:r>
    </w:p>
    <w:p>
      <w:pPr>
        <w:pStyle w:val="7"/>
        <w:rPr>
          <w:sz w:val="21"/>
        </w:rPr>
      </w:pPr>
    </w:p>
    <w:p>
      <w:pPr>
        <w:ind w:left="942"/>
        <w:rPr>
          <w:b/>
          <w:i/>
        </w:rPr>
      </w:pPr>
      <w:r>
        <w:rPr>
          <w:b/>
          <w:i/>
          <w:color w:val="221F1F"/>
        </w:rPr>
        <w:t>A.</w:t>
      </w:r>
      <w:r>
        <w:rPr>
          <w:b/>
          <w:i/>
          <w:color w:val="221F1F"/>
          <w:spacing w:val="45"/>
        </w:rPr>
        <w:t xml:space="preserve"> </w:t>
      </w:r>
      <w:r>
        <w:rPr>
          <w:b/>
          <w:i/>
          <w:color w:val="221F1F"/>
        </w:rPr>
        <w:t>PRELIMINARY</w:t>
      </w:r>
      <w:r>
        <w:rPr>
          <w:b/>
          <w:i/>
          <w:color w:val="221F1F"/>
          <w:spacing w:val="-1"/>
        </w:rPr>
        <w:t xml:space="preserve"> </w:t>
      </w:r>
      <w:r>
        <w:rPr>
          <w:b/>
          <w:i/>
          <w:color w:val="221F1F"/>
        </w:rPr>
        <w:t>EXAMINATION</w:t>
      </w:r>
    </w:p>
    <w:p>
      <w:pPr>
        <w:pStyle w:val="7"/>
        <w:rPr>
          <w:b/>
          <w:i/>
        </w:rPr>
      </w:pPr>
    </w:p>
    <w:p>
      <w:pPr>
        <w:pStyle w:val="7"/>
        <w:spacing w:before="2"/>
        <w:rPr>
          <w:b/>
          <w:i/>
          <w:sz w:val="20"/>
        </w:rPr>
      </w:pPr>
    </w:p>
    <w:p>
      <w:pPr>
        <w:pStyle w:val="16"/>
        <w:numPr>
          <w:ilvl w:val="0"/>
          <w:numId w:val="27"/>
        </w:numPr>
        <w:tabs>
          <w:tab w:val="left" w:pos="1061"/>
        </w:tabs>
        <w:spacing w:before="1"/>
      </w:pPr>
      <w:r>
        <w:t>Certified</w:t>
      </w:r>
      <w:r>
        <w:rPr>
          <w:spacing w:val="-2"/>
        </w:rPr>
        <w:t xml:space="preserve"> </w:t>
      </w:r>
      <w:r>
        <w:t>Certificate</w:t>
      </w:r>
      <w:r>
        <w:rPr>
          <w:spacing w:val="-3"/>
        </w:rPr>
        <w:t xml:space="preserve"> </w:t>
      </w:r>
      <w:r>
        <w:t>of</w:t>
      </w:r>
      <w:r>
        <w:rPr>
          <w:spacing w:val="-1"/>
        </w:rPr>
        <w:t xml:space="preserve"> </w:t>
      </w:r>
      <w:r>
        <w:t>Incorporation</w:t>
      </w:r>
      <w:r>
        <w:rPr>
          <w:spacing w:val="-2"/>
        </w:rPr>
        <w:t xml:space="preserve"> </w:t>
      </w:r>
      <w:r>
        <w:t>by</w:t>
      </w:r>
      <w:r>
        <w:rPr>
          <w:spacing w:val="-4"/>
        </w:rPr>
        <w:t xml:space="preserve"> </w:t>
      </w:r>
      <w:r>
        <w:t>Registrar</w:t>
      </w:r>
      <w:r>
        <w:rPr>
          <w:spacing w:val="-2"/>
        </w:rPr>
        <w:t xml:space="preserve"> </w:t>
      </w:r>
      <w:r>
        <w:t>of</w:t>
      </w:r>
      <w:r>
        <w:rPr>
          <w:spacing w:val="-1"/>
        </w:rPr>
        <w:t xml:space="preserve"> </w:t>
      </w:r>
      <w:r>
        <w:t>Companies.</w:t>
      </w:r>
    </w:p>
    <w:p>
      <w:pPr>
        <w:pStyle w:val="7"/>
        <w:spacing w:before="2"/>
        <w:rPr>
          <w:sz w:val="21"/>
        </w:rPr>
      </w:pPr>
    </w:p>
    <w:p>
      <w:pPr>
        <w:pStyle w:val="16"/>
        <w:numPr>
          <w:ilvl w:val="0"/>
          <w:numId w:val="27"/>
        </w:numPr>
        <w:tabs>
          <w:tab w:val="left" w:pos="1061"/>
        </w:tabs>
        <w:spacing w:line="230" w:lineRule="auto"/>
        <w:ind w:right="432"/>
        <w:jc w:val="both"/>
      </w:pPr>
      <w:r>
        <w:t>Current Certified CR12 Certificate (dated within 12 Months before date of opening) from the Registrar of</w:t>
      </w:r>
      <w:r>
        <w:rPr>
          <w:spacing w:val="1"/>
        </w:rPr>
        <w:t xml:space="preserve"> </w:t>
      </w:r>
      <w:r>
        <w:t xml:space="preserve">Companies. This should be provided with Identification Documents of Directors </w:t>
      </w:r>
      <w:r>
        <w:rPr>
          <w:i/>
        </w:rPr>
        <w:t>and all individuals listed on</w:t>
      </w:r>
      <w:r>
        <w:rPr>
          <w:i/>
          <w:spacing w:val="1"/>
        </w:rPr>
        <w:t xml:space="preserve"> </w:t>
      </w:r>
      <w:r>
        <w:rPr>
          <w:i/>
        </w:rPr>
        <w:t>the CR12</w:t>
      </w:r>
      <w:r>
        <w:t>. (ID or Passport). For Corporate Directors, CR12 or its equivalent for the corporate directors,</w:t>
      </w:r>
      <w:r>
        <w:rPr>
          <w:spacing w:val="1"/>
        </w:rPr>
        <w:t xml:space="preserve"> </w:t>
      </w:r>
      <w:r>
        <w:t>Identification</w:t>
      </w:r>
      <w:r>
        <w:rPr>
          <w:spacing w:val="-1"/>
        </w:rPr>
        <w:t xml:space="preserve"> </w:t>
      </w:r>
      <w:r>
        <w:t>Documents for</w:t>
      </w:r>
      <w:r>
        <w:rPr>
          <w:spacing w:val="-1"/>
        </w:rPr>
        <w:t xml:space="preserve"> </w:t>
      </w:r>
      <w:r>
        <w:t>the corporate</w:t>
      </w:r>
      <w:r>
        <w:rPr>
          <w:spacing w:val="-1"/>
        </w:rPr>
        <w:t xml:space="preserve"> </w:t>
      </w:r>
      <w:r>
        <w:t>Director</w:t>
      </w:r>
      <w:r>
        <w:rPr>
          <w:spacing w:val="-2"/>
        </w:rPr>
        <w:t xml:space="preserve"> </w:t>
      </w:r>
      <w:r>
        <w:t>and</w:t>
      </w:r>
      <w:r>
        <w:rPr>
          <w:spacing w:val="-1"/>
        </w:rPr>
        <w:t xml:space="preserve"> </w:t>
      </w:r>
      <w:r>
        <w:t>its directors</w:t>
      </w:r>
      <w:r>
        <w:rPr>
          <w:spacing w:val="2"/>
        </w:rPr>
        <w:t xml:space="preserve"> </w:t>
      </w:r>
      <w:r>
        <w:rPr>
          <w:b/>
          <w:u w:val="thick"/>
        </w:rPr>
        <w:t>MUST</w:t>
      </w:r>
      <w:r>
        <w:rPr>
          <w:b/>
          <w:spacing w:val="-1"/>
          <w:u w:val="thick"/>
        </w:rPr>
        <w:t xml:space="preserve"> </w:t>
      </w:r>
      <w:r>
        <w:t>be</w:t>
      </w:r>
      <w:r>
        <w:rPr>
          <w:spacing w:val="-1"/>
        </w:rPr>
        <w:t xml:space="preserve"> </w:t>
      </w:r>
      <w:r>
        <w:t>provided.</w:t>
      </w:r>
    </w:p>
    <w:p>
      <w:pPr>
        <w:pStyle w:val="7"/>
        <w:spacing w:before="6"/>
        <w:rPr>
          <w:sz w:val="21"/>
        </w:rPr>
      </w:pPr>
    </w:p>
    <w:p>
      <w:pPr>
        <w:pStyle w:val="16"/>
        <w:numPr>
          <w:ilvl w:val="0"/>
          <w:numId w:val="27"/>
        </w:numPr>
        <w:tabs>
          <w:tab w:val="left" w:pos="1061"/>
        </w:tabs>
        <w:spacing w:line="228" w:lineRule="auto"/>
        <w:ind w:right="431"/>
        <w:jc w:val="both"/>
      </w:pPr>
      <w:r>
        <w:t>Provide (w</w:t>
      </w:r>
      <w:r>
        <w:rPr>
          <w:i/>
        </w:rPr>
        <w:t xml:space="preserve">here applicable) </w:t>
      </w:r>
      <w:r>
        <w:t>valid certified certificate of registration with National Treasury for Access to</w:t>
      </w:r>
      <w:r>
        <w:rPr>
          <w:spacing w:val="1"/>
        </w:rPr>
        <w:t xml:space="preserve"> </w:t>
      </w:r>
      <w:r>
        <w:t>Government Procurement Opportunities (AGPO) in the relevant group (</w:t>
      </w:r>
      <w:r>
        <w:rPr>
          <w:i/>
        </w:rPr>
        <w:t>Women</w:t>
      </w:r>
      <w:r>
        <w:t xml:space="preserve">, </w:t>
      </w:r>
      <w:r>
        <w:rPr>
          <w:i/>
        </w:rPr>
        <w:t xml:space="preserve">Youth </w:t>
      </w:r>
      <w:r>
        <w:t xml:space="preserve">or </w:t>
      </w:r>
      <w:r>
        <w:rPr>
          <w:i/>
        </w:rPr>
        <w:t>Persons Living with</w:t>
      </w:r>
      <w:r>
        <w:rPr>
          <w:i/>
          <w:spacing w:val="1"/>
        </w:rPr>
        <w:t xml:space="preserve"> </w:t>
      </w:r>
      <w:r>
        <w:rPr>
          <w:i/>
        </w:rPr>
        <w:t>Disability</w:t>
      </w:r>
      <w:r>
        <w:t>)-for PWD bidders should provide evidence of directors registration with the National Council of</w:t>
      </w:r>
      <w:r>
        <w:rPr>
          <w:spacing w:val="1"/>
        </w:rPr>
        <w:t xml:space="preserve"> </w:t>
      </w:r>
      <w:r>
        <w:t>People</w:t>
      </w:r>
      <w:r>
        <w:rPr>
          <w:spacing w:val="-3"/>
        </w:rPr>
        <w:t xml:space="preserve"> </w:t>
      </w:r>
      <w:r>
        <w:t>Living</w:t>
      </w:r>
      <w:r>
        <w:rPr>
          <w:spacing w:val="-3"/>
        </w:rPr>
        <w:t xml:space="preserve"> </w:t>
      </w:r>
      <w:r>
        <w:t>with Disability</w:t>
      </w:r>
      <w:r>
        <w:rPr>
          <w:spacing w:val="-1"/>
        </w:rPr>
        <w:t xml:space="preserve"> </w:t>
      </w:r>
      <w:r>
        <w:t>(NCPWD).</w:t>
      </w:r>
    </w:p>
    <w:p>
      <w:pPr>
        <w:pStyle w:val="7"/>
        <w:rPr>
          <w:sz w:val="21"/>
        </w:rPr>
      </w:pPr>
    </w:p>
    <w:p>
      <w:pPr>
        <w:pStyle w:val="16"/>
        <w:numPr>
          <w:ilvl w:val="0"/>
          <w:numId w:val="27"/>
        </w:numPr>
        <w:tabs>
          <w:tab w:val="left" w:pos="1061"/>
        </w:tabs>
        <w:spacing w:before="1"/>
      </w:pPr>
      <w:r>
        <w:t>Valid</w:t>
      </w:r>
      <w:r>
        <w:rPr>
          <w:spacing w:val="-2"/>
        </w:rPr>
        <w:t xml:space="preserve"> </w:t>
      </w:r>
      <w:r>
        <w:t>Certified</w:t>
      </w:r>
      <w:r>
        <w:rPr>
          <w:spacing w:val="-2"/>
        </w:rPr>
        <w:t xml:space="preserve"> </w:t>
      </w:r>
      <w:r>
        <w:t>Current</w:t>
      </w:r>
      <w:r>
        <w:rPr>
          <w:spacing w:val="-1"/>
        </w:rPr>
        <w:t xml:space="preserve"> </w:t>
      </w:r>
      <w:r>
        <w:t>Single</w:t>
      </w:r>
      <w:r>
        <w:rPr>
          <w:spacing w:val="-2"/>
        </w:rPr>
        <w:t xml:space="preserve"> </w:t>
      </w:r>
      <w:r>
        <w:t>Business</w:t>
      </w:r>
      <w:r>
        <w:rPr>
          <w:spacing w:val="-1"/>
        </w:rPr>
        <w:t xml:space="preserve"> </w:t>
      </w:r>
      <w:r>
        <w:t>permit.</w:t>
      </w:r>
    </w:p>
    <w:p>
      <w:pPr>
        <w:pStyle w:val="7"/>
        <w:spacing w:before="7"/>
        <w:rPr>
          <w:sz w:val="21"/>
        </w:rPr>
      </w:pPr>
    </w:p>
    <w:p>
      <w:pPr>
        <w:pStyle w:val="16"/>
        <w:numPr>
          <w:ilvl w:val="0"/>
          <w:numId w:val="27"/>
        </w:numPr>
        <w:tabs>
          <w:tab w:val="left" w:pos="1061"/>
        </w:tabs>
        <w:spacing w:line="225" w:lineRule="auto"/>
        <w:ind w:right="441"/>
        <w:jc w:val="both"/>
      </w:pPr>
      <w:r>
        <w:t>Provide a Valid Tax Compliance Certificate or Tax exemption certificate issued by Kenya Revenue Authority</w:t>
      </w:r>
      <w:r>
        <w:rPr>
          <w:spacing w:val="1"/>
        </w:rPr>
        <w:t xml:space="preserve"> </w:t>
      </w:r>
      <w:r>
        <w:t>in</w:t>
      </w:r>
      <w:r>
        <w:rPr>
          <w:spacing w:val="-1"/>
        </w:rPr>
        <w:t xml:space="preserve"> </w:t>
      </w:r>
      <w:r>
        <w:t>accordance with ITT</w:t>
      </w:r>
      <w:r>
        <w:rPr>
          <w:spacing w:val="-1"/>
        </w:rPr>
        <w:t xml:space="preserve"> </w:t>
      </w:r>
      <w:r>
        <w:t>4.14.</w:t>
      </w:r>
    </w:p>
    <w:p>
      <w:pPr>
        <w:pStyle w:val="7"/>
        <w:spacing w:before="10"/>
        <w:rPr>
          <w:sz w:val="21"/>
        </w:rPr>
      </w:pPr>
    </w:p>
    <w:p>
      <w:pPr>
        <w:pStyle w:val="16"/>
        <w:numPr>
          <w:ilvl w:val="0"/>
          <w:numId w:val="27"/>
        </w:numPr>
        <w:tabs>
          <w:tab w:val="left" w:pos="1061"/>
        </w:tabs>
        <w:spacing w:line="228" w:lineRule="auto"/>
        <w:ind w:right="433"/>
        <w:jc w:val="both"/>
      </w:pPr>
      <w:r>
        <w:t>Tender Security (</w:t>
      </w:r>
      <w:r>
        <w:rPr>
          <w:rFonts w:hint="default"/>
          <w:b/>
          <w:bCs/>
          <w:i/>
          <w:iCs/>
          <w:lang w:val="en-GB"/>
        </w:rPr>
        <w:t xml:space="preserve">Where </w:t>
      </w:r>
      <w:r>
        <w:rPr>
          <w:b/>
          <w:i/>
        </w:rPr>
        <w:t>MANDATORY</w:t>
      </w:r>
      <w:r>
        <w:rPr>
          <w:i/>
        </w:rPr>
        <w:t xml:space="preserve">) </w:t>
      </w:r>
      <w:r>
        <w:t>in the amount specified in the tender Data Sheet. The Format to be as</w:t>
      </w:r>
      <w:r>
        <w:rPr>
          <w:spacing w:val="1"/>
        </w:rPr>
        <w:t xml:space="preserve"> </w:t>
      </w:r>
      <w:r>
        <w:t>issued with this Tender and valid for the period specified under ITT 19. Alteration of the format shall lead to</w:t>
      </w:r>
      <w:r>
        <w:rPr>
          <w:spacing w:val="1"/>
        </w:rPr>
        <w:t xml:space="preserve"> </w:t>
      </w:r>
      <w:r>
        <w:t>disqualification</w:t>
      </w:r>
    </w:p>
    <w:p>
      <w:pPr>
        <w:pStyle w:val="7"/>
        <w:spacing w:before="3"/>
        <w:rPr>
          <w:sz w:val="22"/>
        </w:rPr>
      </w:pPr>
    </w:p>
    <w:p>
      <w:pPr>
        <w:pStyle w:val="16"/>
        <w:numPr>
          <w:ilvl w:val="0"/>
          <w:numId w:val="27"/>
        </w:numPr>
        <w:tabs>
          <w:tab w:val="left" w:pos="1061"/>
        </w:tabs>
        <w:spacing w:line="225" w:lineRule="auto"/>
        <w:ind w:right="433"/>
        <w:jc w:val="both"/>
      </w:pPr>
      <w:r>
        <w:t>Duly filled Tender Securing Declaration Form (</w:t>
      </w:r>
      <w:r>
        <w:rPr>
          <w:i/>
        </w:rPr>
        <w:t>where applicable</w:t>
      </w:r>
      <w:r>
        <w:t>) shall be in the format issued in this Tender</w:t>
      </w:r>
      <w:r>
        <w:rPr>
          <w:spacing w:val="1"/>
        </w:rPr>
        <w:t xml:space="preserve"> </w:t>
      </w:r>
      <w:r>
        <w:t>and</w:t>
      </w:r>
      <w:r>
        <w:rPr>
          <w:spacing w:val="-1"/>
        </w:rPr>
        <w:t xml:space="preserve"> </w:t>
      </w:r>
      <w:r>
        <w:t>validly</w:t>
      </w:r>
      <w:r>
        <w:rPr>
          <w:spacing w:val="-4"/>
        </w:rPr>
        <w:t xml:space="preserve"> </w:t>
      </w:r>
      <w:r>
        <w:t>executed</w:t>
      </w:r>
      <w:r>
        <w:rPr>
          <w:spacing w:val="-3"/>
        </w:rPr>
        <w:t xml:space="preserve"> </w:t>
      </w:r>
      <w:r>
        <w:t>in</w:t>
      </w:r>
      <w:r>
        <w:rPr>
          <w:spacing w:val="-3"/>
        </w:rPr>
        <w:t xml:space="preserve"> </w:t>
      </w:r>
      <w:r>
        <w:t>accordance</w:t>
      </w:r>
      <w:r>
        <w:rPr>
          <w:spacing w:val="-1"/>
        </w:rPr>
        <w:t xml:space="preserve"> </w:t>
      </w:r>
      <w:r>
        <w:t>with</w:t>
      </w:r>
      <w:r>
        <w:rPr>
          <w:spacing w:val="-1"/>
        </w:rPr>
        <w:t xml:space="preserve"> </w:t>
      </w:r>
      <w:r>
        <w:t>ITT</w:t>
      </w:r>
      <w:r>
        <w:rPr>
          <w:spacing w:val="1"/>
        </w:rPr>
        <w:t xml:space="preserve"> </w:t>
      </w:r>
      <w:r>
        <w:t>19.</w:t>
      </w:r>
      <w:r>
        <w:rPr>
          <w:spacing w:val="-1"/>
        </w:rPr>
        <w:t xml:space="preserve"> </w:t>
      </w:r>
      <w:r>
        <w:t>Alteration</w:t>
      </w:r>
      <w:r>
        <w:rPr>
          <w:spacing w:val="-1"/>
        </w:rPr>
        <w:t xml:space="preserve"> </w:t>
      </w:r>
      <w:r>
        <w:t>of</w:t>
      </w:r>
      <w:r>
        <w:rPr>
          <w:spacing w:val="-3"/>
        </w:rPr>
        <w:t xml:space="preserve"> </w:t>
      </w:r>
      <w:r>
        <w:t>the</w:t>
      </w:r>
      <w:r>
        <w:rPr>
          <w:spacing w:val="-2"/>
        </w:rPr>
        <w:t xml:space="preserve"> </w:t>
      </w:r>
      <w:r>
        <w:t>format shall</w:t>
      </w:r>
      <w:r>
        <w:rPr>
          <w:spacing w:val="-3"/>
        </w:rPr>
        <w:t xml:space="preserve"> </w:t>
      </w:r>
      <w:r>
        <w:t>lead to</w:t>
      </w:r>
      <w:r>
        <w:rPr>
          <w:spacing w:val="-1"/>
        </w:rPr>
        <w:t xml:space="preserve"> </w:t>
      </w:r>
      <w:r>
        <w:t>disqualification</w:t>
      </w:r>
    </w:p>
    <w:p>
      <w:pPr>
        <w:pStyle w:val="7"/>
        <w:spacing w:before="10"/>
        <w:rPr>
          <w:sz w:val="21"/>
        </w:rPr>
      </w:pPr>
    </w:p>
    <w:p>
      <w:pPr>
        <w:pStyle w:val="16"/>
        <w:numPr>
          <w:ilvl w:val="0"/>
          <w:numId w:val="27"/>
        </w:numPr>
        <w:tabs>
          <w:tab w:val="left" w:pos="1061"/>
        </w:tabs>
        <w:spacing w:line="228" w:lineRule="auto"/>
        <w:ind w:right="432"/>
        <w:jc w:val="both"/>
      </w:pPr>
      <w:r>
        <w:t xml:space="preserve">Current Certificate of Road works Registration with National Construction Authority in the </w:t>
      </w:r>
      <w:r>
        <w:rPr>
          <w:b/>
        </w:rPr>
        <w:t>Category NCA 8,</w:t>
      </w:r>
      <w:r>
        <w:rPr>
          <w:b/>
          <w:spacing w:val="-52"/>
        </w:rPr>
        <w:t xml:space="preserve"> </w:t>
      </w:r>
      <w:r>
        <w:rPr>
          <w:b/>
        </w:rPr>
        <w:t>7</w:t>
      </w:r>
      <w:r>
        <w:rPr>
          <w:b/>
          <w:spacing w:val="-1"/>
        </w:rPr>
        <w:t xml:space="preserve"> </w:t>
      </w:r>
      <w:r>
        <w:rPr>
          <w:b/>
        </w:rPr>
        <w:t>and</w:t>
      </w:r>
      <w:r>
        <w:rPr>
          <w:b/>
          <w:spacing w:val="-1"/>
        </w:rPr>
        <w:t xml:space="preserve"> </w:t>
      </w:r>
      <w:r>
        <w:rPr>
          <w:b/>
        </w:rPr>
        <w:t xml:space="preserve">6 </w:t>
      </w:r>
      <w:r>
        <w:t>together</w:t>
      </w:r>
      <w:r>
        <w:rPr>
          <w:spacing w:val="1"/>
        </w:rPr>
        <w:t xml:space="preserve"> </w:t>
      </w:r>
      <w:r>
        <w:t>with Road</w:t>
      </w:r>
      <w:r>
        <w:rPr>
          <w:spacing w:val="-2"/>
        </w:rPr>
        <w:t xml:space="preserve"> </w:t>
      </w:r>
      <w:r>
        <w:t>works valid NCA</w:t>
      </w:r>
      <w:r>
        <w:rPr>
          <w:spacing w:val="-1"/>
        </w:rPr>
        <w:t xml:space="preserve"> </w:t>
      </w:r>
      <w:r>
        <w:t>practicing</w:t>
      </w:r>
      <w:r>
        <w:rPr>
          <w:spacing w:val="-3"/>
        </w:rPr>
        <w:t xml:space="preserve"> </w:t>
      </w:r>
      <w:r>
        <w:t>license.</w:t>
      </w:r>
    </w:p>
    <w:p>
      <w:pPr>
        <w:pStyle w:val="7"/>
        <w:spacing w:before="10"/>
        <w:rPr>
          <w:sz w:val="21"/>
        </w:rPr>
      </w:pPr>
    </w:p>
    <w:p>
      <w:pPr>
        <w:pStyle w:val="16"/>
        <w:numPr>
          <w:ilvl w:val="0"/>
          <w:numId w:val="27"/>
        </w:numPr>
        <w:tabs>
          <w:tab w:val="left" w:pos="1061"/>
        </w:tabs>
        <w:spacing w:line="228" w:lineRule="auto"/>
        <w:ind w:right="430"/>
        <w:jc w:val="both"/>
      </w:pPr>
      <w:r>
        <w:t xml:space="preserve">Submit a written power of attorney authorizing the signatory of the bid to commit the Bidder </w:t>
      </w:r>
      <w:r>
        <w:rPr>
          <w:i/>
        </w:rPr>
        <w:t xml:space="preserve">Executed </w:t>
      </w:r>
      <w:r>
        <w:t>by a</w:t>
      </w:r>
      <w:r>
        <w:rPr>
          <w:spacing w:val="1"/>
        </w:rPr>
        <w:t xml:space="preserve"> </w:t>
      </w:r>
      <w:r>
        <w:t>Commissioner</w:t>
      </w:r>
      <w:r>
        <w:rPr>
          <w:spacing w:val="-3"/>
        </w:rPr>
        <w:t xml:space="preserve"> </w:t>
      </w:r>
      <w:r>
        <w:t>for Oaths, in</w:t>
      </w:r>
      <w:r>
        <w:rPr>
          <w:spacing w:val="-3"/>
        </w:rPr>
        <w:t xml:space="preserve"> </w:t>
      </w:r>
      <w:r>
        <w:t>accordance with ITT</w:t>
      </w:r>
      <w:r>
        <w:rPr>
          <w:spacing w:val="1"/>
        </w:rPr>
        <w:t xml:space="preserve"> </w:t>
      </w:r>
      <w:r>
        <w:t>20.3.</w:t>
      </w:r>
    </w:p>
    <w:p>
      <w:pPr>
        <w:pStyle w:val="7"/>
        <w:rPr>
          <w:sz w:val="22"/>
        </w:rPr>
      </w:pPr>
    </w:p>
    <w:p>
      <w:pPr>
        <w:pStyle w:val="16"/>
        <w:numPr>
          <w:ilvl w:val="0"/>
          <w:numId w:val="27"/>
        </w:numPr>
        <w:tabs>
          <w:tab w:val="left" w:pos="1061"/>
        </w:tabs>
        <w:spacing w:line="225" w:lineRule="auto"/>
        <w:ind w:right="430"/>
        <w:jc w:val="both"/>
      </w:pPr>
      <w:r>
        <w:t>Declare</w:t>
      </w:r>
      <w:r>
        <w:rPr>
          <w:spacing w:val="1"/>
        </w:rPr>
        <w:t xml:space="preserve"> </w:t>
      </w:r>
      <w:r>
        <w:t>conflicts</w:t>
      </w:r>
      <w:r>
        <w:rPr>
          <w:spacing w:val="1"/>
        </w:rPr>
        <w:t xml:space="preserve"> </w:t>
      </w:r>
      <w:r>
        <w:t>of</w:t>
      </w:r>
      <w:r>
        <w:rPr>
          <w:spacing w:val="1"/>
        </w:rPr>
        <w:t xml:space="preserve"> </w:t>
      </w:r>
      <w:r>
        <w:t>interest</w:t>
      </w:r>
      <w:r>
        <w:rPr>
          <w:spacing w:val="1"/>
        </w:rPr>
        <w:t xml:space="preserve"> </w:t>
      </w:r>
      <w:r>
        <w:t>in</w:t>
      </w:r>
      <w:r>
        <w:rPr>
          <w:spacing w:val="1"/>
        </w:rPr>
        <w:t xml:space="preserve"> </w:t>
      </w:r>
      <w:r>
        <w:t>accordance</w:t>
      </w:r>
      <w:r>
        <w:rPr>
          <w:spacing w:val="1"/>
        </w:rPr>
        <w:t xml:space="preserve"> </w:t>
      </w:r>
      <w:r>
        <w:t>with</w:t>
      </w:r>
      <w:r>
        <w:rPr>
          <w:spacing w:val="1"/>
        </w:rPr>
        <w:t xml:space="preserve"> </w:t>
      </w:r>
      <w:r>
        <w:t>ITT</w:t>
      </w:r>
      <w:r>
        <w:rPr>
          <w:spacing w:val="1"/>
        </w:rPr>
        <w:t xml:space="preserve"> </w:t>
      </w:r>
      <w:r>
        <w:t>3.3;</w:t>
      </w:r>
      <w:r>
        <w:rPr>
          <w:spacing w:val="1"/>
        </w:rPr>
        <w:t xml:space="preserve"> </w:t>
      </w:r>
      <w:r>
        <w:t>provide</w:t>
      </w:r>
      <w:r>
        <w:rPr>
          <w:spacing w:val="1"/>
        </w:rPr>
        <w:t xml:space="preserve"> </w:t>
      </w:r>
      <w:r>
        <w:t>a</w:t>
      </w:r>
      <w:r>
        <w:rPr>
          <w:spacing w:val="1"/>
        </w:rPr>
        <w:t xml:space="preserve"> </w:t>
      </w:r>
      <w:r>
        <w:t>sworn-in</w:t>
      </w:r>
      <w:r>
        <w:rPr>
          <w:spacing w:val="1"/>
        </w:rPr>
        <w:t xml:space="preserve"> </w:t>
      </w:r>
      <w:r>
        <w:t>affidavit</w:t>
      </w:r>
      <w:r>
        <w:rPr>
          <w:spacing w:val="1"/>
        </w:rPr>
        <w:t xml:space="preserve"> </w:t>
      </w:r>
      <w:r>
        <w:rPr>
          <w:i/>
        </w:rPr>
        <w:t>executed</w:t>
      </w:r>
      <w:r>
        <w:rPr>
          <w:i/>
          <w:spacing w:val="1"/>
        </w:rPr>
        <w:t xml:space="preserve"> </w:t>
      </w:r>
      <w:r>
        <w:t>by</w:t>
      </w:r>
      <w:r>
        <w:rPr>
          <w:spacing w:val="1"/>
        </w:rPr>
        <w:t xml:space="preserve"> </w:t>
      </w:r>
      <w:r>
        <w:t>a</w:t>
      </w:r>
      <w:r>
        <w:rPr>
          <w:spacing w:val="1"/>
        </w:rPr>
        <w:t xml:space="preserve"> </w:t>
      </w:r>
      <w:r>
        <w:t>Commissioner</w:t>
      </w:r>
      <w:r>
        <w:rPr>
          <w:spacing w:val="-3"/>
        </w:rPr>
        <w:t xml:space="preserve"> </w:t>
      </w:r>
      <w:r>
        <w:t>for Oaths</w:t>
      </w:r>
      <w:r>
        <w:rPr>
          <w:spacing w:val="2"/>
        </w:rPr>
        <w:t xml:space="preserve"> </w:t>
      </w:r>
      <w:r>
        <w:t>specific</w:t>
      </w:r>
      <w:r>
        <w:rPr>
          <w:spacing w:val="-2"/>
        </w:rPr>
        <w:t xml:space="preserve"> </w:t>
      </w:r>
      <w:r>
        <w:t>to</w:t>
      </w:r>
      <w:r>
        <w:rPr>
          <w:spacing w:val="-3"/>
        </w:rPr>
        <w:t xml:space="preserve"> </w:t>
      </w:r>
      <w:r>
        <w:t>this tender.</w:t>
      </w:r>
    </w:p>
    <w:p>
      <w:pPr>
        <w:pStyle w:val="7"/>
        <w:spacing w:before="11"/>
        <w:rPr>
          <w:sz w:val="20"/>
        </w:rPr>
      </w:pPr>
    </w:p>
    <w:p>
      <w:pPr>
        <w:pStyle w:val="16"/>
        <w:numPr>
          <w:ilvl w:val="0"/>
          <w:numId w:val="27"/>
        </w:numPr>
        <w:tabs>
          <w:tab w:val="left" w:pos="1061"/>
        </w:tabs>
      </w:pPr>
      <w:r>
        <w:t>Dully</w:t>
      </w:r>
      <w:r>
        <w:rPr>
          <w:spacing w:val="6"/>
        </w:rPr>
        <w:t xml:space="preserve"> </w:t>
      </w:r>
      <w:r>
        <w:t>filled,</w:t>
      </w:r>
      <w:r>
        <w:rPr>
          <w:spacing w:val="8"/>
        </w:rPr>
        <w:t xml:space="preserve"> </w:t>
      </w:r>
      <w:r>
        <w:t>Signed</w:t>
      </w:r>
      <w:r>
        <w:rPr>
          <w:spacing w:val="8"/>
        </w:rPr>
        <w:t xml:space="preserve"> </w:t>
      </w:r>
      <w:r>
        <w:t>and</w:t>
      </w:r>
      <w:r>
        <w:rPr>
          <w:spacing w:val="8"/>
        </w:rPr>
        <w:t xml:space="preserve"> </w:t>
      </w:r>
      <w:r>
        <w:t>stamped</w:t>
      </w:r>
      <w:r>
        <w:rPr>
          <w:spacing w:val="8"/>
        </w:rPr>
        <w:t xml:space="preserve"> </w:t>
      </w:r>
      <w:r>
        <w:t>(</w:t>
      </w:r>
      <w:r>
        <w:rPr>
          <w:i/>
        </w:rPr>
        <w:t>With</w:t>
      </w:r>
      <w:r>
        <w:rPr>
          <w:i/>
          <w:spacing w:val="8"/>
        </w:rPr>
        <w:t xml:space="preserve"> </w:t>
      </w:r>
      <w:r>
        <w:rPr>
          <w:i/>
        </w:rPr>
        <w:t>Company</w:t>
      </w:r>
      <w:r>
        <w:rPr>
          <w:i/>
          <w:spacing w:val="8"/>
        </w:rPr>
        <w:t xml:space="preserve"> </w:t>
      </w:r>
      <w:r>
        <w:rPr>
          <w:i/>
        </w:rPr>
        <w:t>Seal/</w:t>
      </w:r>
      <w:r>
        <w:rPr>
          <w:i/>
          <w:spacing w:val="7"/>
        </w:rPr>
        <w:t xml:space="preserve"> </w:t>
      </w:r>
      <w:r>
        <w:rPr>
          <w:i/>
        </w:rPr>
        <w:t>Rubber</w:t>
      </w:r>
      <w:r>
        <w:rPr>
          <w:i/>
          <w:spacing w:val="9"/>
        </w:rPr>
        <w:t xml:space="preserve"> </w:t>
      </w:r>
      <w:r>
        <w:rPr>
          <w:i/>
        </w:rPr>
        <w:t>Stamp)</w:t>
      </w:r>
      <w:r>
        <w:rPr>
          <w:i/>
          <w:spacing w:val="6"/>
        </w:rPr>
        <w:t xml:space="preserve"> </w:t>
      </w:r>
      <w:r>
        <w:rPr>
          <w:i/>
        </w:rPr>
        <w:t>ALL</w:t>
      </w:r>
      <w:r>
        <w:rPr>
          <w:i/>
          <w:spacing w:val="11"/>
        </w:rPr>
        <w:t xml:space="preserve"> </w:t>
      </w:r>
      <w:r>
        <w:t>Tendering</w:t>
      </w:r>
      <w:r>
        <w:rPr>
          <w:spacing w:val="6"/>
        </w:rPr>
        <w:t xml:space="preserve"> </w:t>
      </w:r>
      <w:r>
        <w:t>Forms</w:t>
      </w:r>
      <w:r>
        <w:rPr>
          <w:spacing w:val="9"/>
        </w:rPr>
        <w:t xml:space="preserve"> </w:t>
      </w:r>
      <w:r>
        <w:t>and</w:t>
      </w:r>
      <w:r>
        <w:rPr>
          <w:spacing w:val="8"/>
        </w:rPr>
        <w:t xml:space="preserve"> </w:t>
      </w:r>
      <w:r>
        <w:t>Schedules,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81"/>
        <w:ind w:left="1060"/>
      </w:pPr>
      <w:r>
        <w:t>given</w:t>
      </w:r>
      <w:r>
        <w:rPr>
          <w:spacing w:val="-1"/>
        </w:rPr>
        <w:t xml:space="preserve"> </w:t>
      </w:r>
      <w:r>
        <w:t>under Section</w:t>
      </w:r>
      <w:r>
        <w:rPr>
          <w:spacing w:val="-3"/>
        </w:rPr>
        <w:t xml:space="preserve"> </w:t>
      </w:r>
      <w:r>
        <w:t>V</w:t>
      </w:r>
      <w:r>
        <w:rPr>
          <w:spacing w:val="1"/>
        </w:rPr>
        <w:t xml:space="preserve"> </w:t>
      </w:r>
      <w:r>
        <w:t>of</w:t>
      </w:r>
      <w:r>
        <w:rPr>
          <w:spacing w:val="-3"/>
        </w:rPr>
        <w:t xml:space="preserve"> </w:t>
      </w:r>
      <w:r>
        <w:t>the tender</w:t>
      </w:r>
      <w:r>
        <w:rPr>
          <w:spacing w:val="-2"/>
        </w:rPr>
        <w:t xml:space="preserve"> </w:t>
      </w:r>
      <w:r>
        <w:t>document.</w:t>
      </w:r>
    </w:p>
    <w:p>
      <w:pPr>
        <w:pStyle w:val="7"/>
        <w:spacing w:before="8"/>
        <w:rPr>
          <w:sz w:val="20"/>
        </w:rPr>
      </w:pPr>
    </w:p>
    <w:p>
      <w:pPr>
        <w:pStyle w:val="16"/>
        <w:numPr>
          <w:ilvl w:val="0"/>
          <w:numId w:val="27"/>
        </w:numPr>
        <w:tabs>
          <w:tab w:val="left" w:pos="1061"/>
        </w:tabs>
      </w:pPr>
      <w:r>
        <w:t>Dully,</w:t>
      </w:r>
      <w:r>
        <w:rPr>
          <w:spacing w:val="-3"/>
        </w:rPr>
        <w:t xml:space="preserve"> </w:t>
      </w:r>
      <w:r>
        <w:t>Filled,</w:t>
      </w:r>
      <w:r>
        <w:rPr>
          <w:spacing w:val="-2"/>
        </w:rPr>
        <w:t xml:space="preserve"> </w:t>
      </w:r>
      <w:r>
        <w:t>Signed</w:t>
      </w:r>
      <w:r>
        <w:rPr>
          <w:spacing w:val="-2"/>
        </w:rPr>
        <w:t xml:space="preserve"> </w:t>
      </w:r>
      <w:r>
        <w:t>and</w:t>
      </w:r>
      <w:r>
        <w:rPr>
          <w:spacing w:val="-1"/>
        </w:rPr>
        <w:t xml:space="preserve"> </w:t>
      </w:r>
      <w:r>
        <w:t>Stamped</w:t>
      </w:r>
      <w:r>
        <w:rPr>
          <w:spacing w:val="-3"/>
        </w:rPr>
        <w:t xml:space="preserve"> </w:t>
      </w:r>
      <w:r>
        <w:t>Confidential</w:t>
      </w:r>
      <w:r>
        <w:rPr>
          <w:spacing w:val="-1"/>
        </w:rPr>
        <w:t xml:space="preserve"> </w:t>
      </w:r>
      <w:r>
        <w:t>Business</w:t>
      </w:r>
      <w:r>
        <w:rPr>
          <w:spacing w:val="-2"/>
        </w:rPr>
        <w:t xml:space="preserve"> </w:t>
      </w:r>
      <w:r>
        <w:t>Questionnaire</w:t>
      </w:r>
    </w:p>
    <w:p>
      <w:pPr>
        <w:pStyle w:val="7"/>
        <w:spacing w:before="5"/>
        <w:rPr>
          <w:sz w:val="20"/>
        </w:rPr>
      </w:pPr>
    </w:p>
    <w:p>
      <w:pPr>
        <w:pStyle w:val="16"/>
        <w:numPr>
          <w:ilvl w:val="0"/>
          <w:numId w:val="27"/>
        </w:numPr>
        <w:tabs>
          <w:tab w:val="left" w:pos="1061"/>
        </w:tabs>
      </w:pPr>
      <w:r>
        <w:t>Duly</w:t>
      </w:r>
      <w:r>
        <w:rPr>
          <w:spacing w:val="-4"/>
        </w:rPr>
        <w:t xml:space="preserve"> </w:t>
      </w:r>
      <w:r>
        <w:t>filled-in</w:t>
      </w:r>
      <w:r>
        <w:rPr>
          <w:spacing w:val="-1"/>
        </w:rPr>
        <w:t xml:space="preserve"> </w:t>
      </w:r>
      <w:r>
        <w:t>and</w:t>
      </w:r>
      <w:r>
        <w:rPr>
          <w:spacing w:val="-1"/>
        </w:rPr>
        <w:t xml:space="preserve"> </w:t>
      </w:r>
      <w:r>
        <w:t>Signed</w:t>
      </w:r>
      <w:r>
        <w:rPr>
          <w:spacing w:val="-1"/>
        </w:rPr>
        <w:t xml:space="preserve"> </w:t>
      </w:r>
      <w:r>
        <w:t>Form</w:t>
      </w:r>
      <w:r>
        <w:rPr>
          <w:spacing w:val="-5"/>
        </w:rPr>
        <w:t xml:space="preserve"> </w:t>
      </w:r>
      <w:r>
        <w:t>of</w:t>
      </w:r>
      <w:r>
        <w:rPr>
          <w:spacing w:val="1"/>
        </w:rPr>
        <w:t xml:space="preserve"> </w:t>
      </w:r>
      <w:r>
        <w:t>Tender Pursuant to</w:t>
      </w:r>
      <w:r>
        <w:rPr>
          <w:spacing w:val="-1"/>
        </w:rPr>
        <w:t xml:space="preserve"> </w:t>
      </w:r>
      <w:r>
        <w:t>ITT 12</w:t>
      </w:r>
    </w:p>
    <w:p>
      <w:pPr>
        <w:pStyle w:val="16"/>
        <w:numPr>
          <w:ilvl w:val="0"/>
          <w:numId w:val="27"/>
        </w:numPr>
        <w:tabs>
          <w:tab w:val="left" w:pos="1061"/>
        </w:tabs>
        <w:spacing w:before="233"/>
      </w:pPr>
      <w:r>
        <w:t>Dully</w:t>
      </w:r>
      <w:r>
        <w:rPr>
          <w:spacing w:val="-5"/>
        </w:rPr>
        <w:t xml:space="preserve"> </w:t>
      </w:r>
      <w:r>
        <w:t>Priced</w:t>
      </w:r>
      <w:r>
        <w:rPr>
          <w:spacing w:val="-1"/>
        </w:rPr>
        <w:t xml:space="preserve"> </w:t>
      </w:r>
      <w:r>
        <w:t>Bills</w:t>
      </w:r>
      <w:r>
        <w:rPr>
          <w:spacing w:val="-2"/>
        </w:rPr>
        <w:t xml:space="preserve"> </w:t>
      </w:r>
      <w:r>
        <w:t>of</w:t>
      </w:r>
      <w:r>
        <w:rPr>
          <w:spacing w:val="-1"/>
        </w:rPr>
        <w:t xml:space="preserve"> </w:t>
      </w:r>
      <w:r>
        <w:t>Quantities</w:t>
      </w:r>
      <w:r>
        <w:rPr>
          <w:spacing w:val="-2"/>
        </w:rPr>
        <w:t xml:space="preserve"> </w:t>
      </w:r>
      <w:r>
        <w:t>Pursuant</w:t>
      </w:r>
      <w:r>
        <w:rPr>
          <w:spacing w:val="-2"/>
        </w:rPr>
        <w:t xml:space="preserve"> </w:t>
      </w:r>
      <w:r>
        <w:t>to</w:t>
      </w:r>
      <w:r>
        <w:rPr>
          <w:spacing w:val="-2"/>
        </w:rPr>
        <w:t xml:space="preserve"> </w:t>
      </w:r>
      <w:r>
        <w:t>ITT 14</w:t>
      </w:r>
    </w:p>
    <w:p>
      <w:pPr>
        <w:pStyle w:val="7"/>
        <w:spacing w:before="5"/>
        <w:rPr>
          <w:sz w:val="20"/>
        </w:rPr>
      </w:pPr>
    </w:p>
    <w:p>
      <w:pPr>
        <w:pStyle w:val="16"/>
        <w:numPr>
          <w:ilvl w:val="0"/>
          <w:numId w:val="27"/>
        </w:numPr>
        <w:tabs>
          <w:tab w:val="left" w:pos="1061"/>
        </w:tabs>
        <w:spacing w:before="7"/>
        <w:rPr>
          <w:b/>
          <w:sz w:val="21"/>
        </w:rPr>
      </w:pPr>
      <w:r>
        <w:t>Pre-Tender</w:t>
      </w:r>
      <w:r>
        <w:rPr>
          <w:spacing w:val="-9"/>
        </w:rPr>
        <w:t xml:space="preserve"> </w:t>
      </w:r>
      <w:r>
        <w:t>Site</w:t>
      </w:r>
      <w:r>
        <w:rPr>
          <w:spacing w:val="-9"/>
        </w:rPr>
        <w:t xml:space="preserve"> </w:t>
      </w:r>
      <w:r>
        <w:t>Visit</w:t>
      </w:r>
      <w:r>
        <w:rPr>
          <w:spacing w:val="-8"/>
        </w:rPr>
        <w:t xml:space="preserve"> </w:t>
      </w:r>
      <w:r>
        <w:t>Certificate</w:t>
      </w:r>
      <w:r>
        <w:rPr>
          <w:spacing w:val="-9"/>
        </w:rPr>
        <w:t xml:space="preserve"> </w:t>
      </w:r>
      <w:r>
        <w:t>duly</w:t>
      </w:r>
      <w:r>
        <w:rPr>
          <w:spacing w:val="-12"/>
        </w:rPr>
        <w:t xml:space="preserve"> </w:t>
      </w:r>
      <w:r>
        <w:t>endorsed</w:t>
      </w:r>
      <w:r>
        <w:rPr>
          <w:spacing w:val="-8"/>
        </w:rPr>
        <w:t xml:space="preserve"> </w:t>
      </w:r>
      <w:r>
        <w:t>by</w:t>
      </w:r>
      <w:r>
        <w:rPr>
          <w:spacing w:val="-12"/>
        </w:rPr>
        <w:t xml:space="preserve"> </w:t>
      </w:r>
      <w:r>
        <w:t>the</w:t>
      </w:r>
      <w:r>
        <w:rPr>
          <w:spacing w:val="-8"/>
        </w:rPr>
        <w:t xml:space="preserve"> </w:t>
      </w:r>
      <w:r>
        <w:t>Authorized</w:t>
      </w:r>
      <w:r>
        <w:rPr>
          <w:spacing w:val="-9"/>
        </w:rPr>
        <w:t xml:space="preserve"> </w:t>
      </w:r>
      <w:r>
        <w:t>KeRRA</w:t>
      </w:r>
      <w:r>
        <w:rPr>
          <w:spacing w:val="-6"/>
        </w:rPr>
        <w:t xml:space="preserve"> </w:t>
      </w:r>
      <w:r>
        <w:t>Representative</w:t>
      </w:r>
      <w:r>
        <w:rPr>
          <w:spacing w:val="-7"/>
        </w:rPr>
        <w:t xml:space="preserve"> </w:t>
      </w:r>
    </w:p>
    <w:p>
      <w:pPr>
        <w:pStyle w:val="16"/>
        <w:numPr>
          <w:ilvl w:val="0"/>
          <w:numId w:val="27"/>
        </w:numPr>
        <w:tabs>
          <w:tab w:val="left" w:pos="1061"/>
        </w:tabs>
        <w:spacing w:line="225" w:lineRule="auto"/>
        <w:ind w:right="433"/>
        <w:jc w:val="both"/>
      </w:pPr>
      <w:r>
        <w:t>All</w:t>
      </w:r>
      <w:r>
        <w:rPr>
          <w:spacing w:val="-10"/>
        </w:rPr>
        <w:t xml:space="preserve"> </w:t>
      </w:r>
      <w:r>
        <w:t>pages</w:t>
      </w:r>
      <w:r>
        <w:rPr>
          <w:spacing w:val="-10"/>
        </w:rPr>
        <w:t xml:space="preserve"> </w:t>
      </w:r>
      <w:r>
        <w:t>of</w:t>
      </w:r>
      <w:r>
        <w:rPr>
          <w:spacing w:val="-13"/>
        </w:rPr>
        <w:t xml:space="preserve"> </w:t>
      </w:r>
      <w:r>
        <w:t>the</w:t>
      </w:r>
      <w:r>
        <w:rPr>
          <w:spacing w:val="-13"/>
        </w:rPr>
        <w:t xml:space="preserve"> </w:t>
      </w:r>
      <w:r>
        <w:t>Tender</w:t>
      </w:r>
      <w:r>
        <w:rPr>
          <w:spacing w:val="-10"/>
        </w:rPr>
        <w:t xml:space="preserve"> </w:t>
      </w:r>
      <w:r>
        <w:t>Document</w:t>
      </w:r>
      <w:r>
        <w:rPr>
          <w:spacing w:val="-10"/>
        </w:rPr>
        <w:t xml:space="preserve"> </w:t>
      </w:r>
      <w:r>
        <w:t>MUST</w:t>
      </w:r>
      <w:r>
        <w:rPr>
          <w:spacing w:val="-9"/>
        </w:rPr>
        <w:t xml:space="preserve"> </w:t>
      </w:r>
      <w:r>
        <w:t>be</w:t>
      </w:r>
      <w:r>
        <w:rPr>
          <w:spacing w:val="-9"/>
        </w:rPr>
        <w:t xml:space="preserve"> </w:t>
      </w:r>
      <w:r>
        <w:t>Chronologically</w:t>
      </w:r>
      <w:r>
        <w:rPr>
          <w:spacing w:val="-13"/>
        </w:rPr>
        <w:t xml:space="preserve"> </w:t>
      </w:r>
      <w:r>
        <w:t>Serialized</w:t>
      </w:r>
      <w:r>
        <w:rPr>
          <w:spacing w:val="-11"/>
        </w:rPr>
        <w:t xml:space="preserve"> </w:t>
      </w:r>
      <w:r>
        <w:t>(this</w:t>
      </w:r>
      <w:r>
        <w:rPr>
          <w:spacing w:val="-10"/>
        </w:rPr>
        <w:t xml:space="preserve"> </w:t>
      </w:r>
      <w:r>
        <w:t>should</w:t>
      </w:r>
      <w:r>
        <w:rPr>
          <w:spacing w:val="-11"/>
        </w:rPr>
        <w:t xml:space="preserve"> </w:t>
      </w:r>
      <w:r>
        <w:t>be</w:t>
      </w:r>
      <w:r>
        <w:rPr>
          <w:spacing w:val="-11"/>
        </w:rPr>
        <w:t xml:space="preserve"> </w:t>
      </w:r>
      <w:r>
        <w:t>sequential</w:t>
      </w:r>
      <w:r>
        <w:rPr>
          <w:spacing w:val="-12"/>
        </w:rPr>
        <w:t xml:space="preserve"> </w:t>
      </w:r>
      <w:r>
        <w:t>in</w:t>
      </w:r>
      <w:r>
        <w:rPr>
          <w:spacing w:val="-11"/>
        </w:rPr>
        <w:t xml:space="preserve"> </w:t>
      </w:r>
      <w:r>
        <w:t>the</w:t>
      </w:r>
      <w:r>
        <w:rPr>
          <w:spacing w:val="-11"/>
        </w:rPr>
        <w:t xml:space="preserve"> </w:t>
      </w:r>
      <w:r>
        <w:t>format</w:t>
      </w:r>
      <w:r>
        <w:rPr>
          <w:spacing w:val="-53"/>
        </w:rPr>
        <w:t xml:space="preserve"> </w:t>
      </w:r>
      <w:r>
        <w:t>of 1,2,3,4,5…….)</w:t>
      </w:r>
      <w:r>
        <w:rPr>
          <w:spacing w:val="-3"/>
        </w:rPr>
        <w:t xml:space="preserve"> </w:t>
      </w:r>
      <w:r>
        <w:t>from</w:t>
      </w:r>
      <w:r>
        <w:rPr>
          <w:spacing w:val="-4"/>
        </w:rPr>
        <w:t xml:space="preserve"> </w:t>
      </w:r>
      <w:r>
        <w:t>the</w:t>
      </w:r>
      <w:r>
        <w:rPr>
          <w:spacing w:val="-2"/>
        </w:rPr>
        <w:t xml:space="preserve"> </w:t>
      </w:r>
      <w:r>
        <w:t>first</w:t>
      </w:r>
      <w:r>
        <w:rPr>
          <w:spacing w:val="-1"/>
        </w:rPr>
        <w:t xml:space="preserve"> </w:t>
      </w:r>
      <w:r>
        <w:t>page to</w:t>
      </w:r>
      <w:r>
        <w:rPr>
          <w:spacing w:val="-3"/>
        </w:rPr>
        <w:t xml:space="preserve"> </w:t>
      </w:r>
      <w:r>
        <w:t>the</w:t>
      </w:r>
      <w:r>
        <w:rPr>
          <w:spacing w:val="-2"/>
        </w:rPr>
        <w:t xml:space="preserve"> </w:t>
      </w:r>
      <w:r>
        <w:t>last</w:t>
      </w:r>
      <w:r>
        <w:rPr>
          <w:spacing w:val="1"/>
        </w:rPr>
        <w:t xml:space="preserve"> </w:t>
      </w:r>
      <w:r>
        <w:t>page.</w:t>
      </w:r>
      <w:r>
        <w:rPr>
          <w:spacing w:val="3"/>
        </w:rPr>
        <w:t xml:space="preserve"> </w:t>
      </w:r>
      <w:r>
        <w:t>Pursuant</w:t>
      </w:r>
      <w:r>
        <w:rPr>
          <w:spacing w:val="-2"/>
        </w:rPr>
        <w:t xml:space="preserve"> </w:t>
      </w:r>
      <w:r>
        <w:t>to ITT 12.1.</w:t>
      </w:r>
    </w:p>
    <w:p>
      <w:pPr>
        <w:pStyle w:val="7"/>
        <w:spacing w:before="11"/>
        <w:rPr>
          <w:sz w:val="20"/>
        </w:rPr>
      </w:pPr>
    </w:p>
    <w:p>
      <w:pPr>
        <w:pStyle w:val="16"/>
        <w:numPr>
          <w:ilvl w:val="0"/>
          <w:numId w:val="27"/>
        </w:numPr>
        <w:tabs>
          <w:tab w:val="left" w:pos="1061"/>
        </w:tabs>
      </w:pPr>
      <w:r>
        <w:t>If</w:t>
      </w:r>
      <w:r>
        <w:rPr>
          <w:spacing w:val="-1"/>
        </w:rPr>
        <w:t xml:space="preserve"> </w:t>
      </w:r>
      <w:r>
        <w:t>Tender</w:t>
      </w:r>
      <w:r>
        <w:rPr>
          <w:spacing w:val="-3"/>
        </w:rPr>
        <w:t xml:space="preserve"> </w:t>
      </w:r>
      <w:r>
        <w:t>is</w:t>
      </w:r>
      <w:r>
        <w:rPr>
          <w:spacing w:val="-3"/>
        </w:rPr>
        <w:t xml:space="preserve"> </w:t>
      </w:r>
      <w:r>
        <w:t>a</w:t>
      </w:r>
      <w:r>
        <w:rPr>
          <w:spacing w:val="-3"/>
        </w:rPr>
        <w:t xml:space="preserve"> </w:t>
      </w:r>
      <w:r>
        <w:t>Joint</w:t>
      </w:r>
      <w:r>
        <w:rPr>
          <w:spacing w:val="1"/>
        </w:rPr>
        <w:t xml:space="preserve"> </w:t>
      </w:r>
      <w:r>
        <w:t>Venture,</w:t>
      </w:r>
      <w:r>
        <w:rPr>
          <w:spacing w:val="-1"/>
        </w:rPr>
        <w:t xml:space="preserve"> </w:t>
      </w:r>
      <w:r>
        <w:t>should</w:t>
      </w:r>
      <w:r>
        <w:rPr>
          <w:spacing w:val="-1"/>
        </w:rPr>
        <w:t xml:space="preserve"> </w:t>
      </w:r>
      <w:r>
        <w:t>meet the</w:t>
      </w:r>
      <w:r>
        <w:rPr>
          <w:spacing w:val="-1"/>
        </w:rPr>
        <w:t xml:space="preserve"> </w:t>
      </w:r>
      <w:r>
        <w:t>requirements as</w:t>
      </w:r>
      <w:r>
        <w:rPr>
          <w:spacing w:val="-1"/>
        </w:rPr>
        <w:t xml:space="preserve"> </w:t>
      </w:r>
      <w:r>
        <w:t>given Pursuant</w:t>
      </w:r>
      <w:r>
        <w:rPr>
          <w:spacing w:val="-3"/>
        </w:rPr>
        <w:t xml:space="preserve"> </w:t>
      </w:r>
      <w:r>
        <w:t>to</w:t>
      </w:r>
      <w:r>
        <w:rPr>
          <w:spacing w:val="-1"/>
        </w:rPr>
        <w:t xml:space="preserve"> </w:t>
      </w:r>
      <w:r>
        <w:t>ITT3.5.</w:t>
      </w:r>
    </w:p>
    <w:p>
      <w:pPr>
        <w:pStyle w:val="7"/>
        <w:spacing w:before="5"/>
        <w:rPr>
          <w:sz w:val="20"/>
        </w:rPr>
      </w:pPr>
    </w:p>
    <w:p>
      <w:pPr>
        <w:pStyle w:val="16"/>
        <w:numPr>
          <w:ilvl w:val="0"/>
          <w:numId w:val="27"/>
        </w:numPr>
        <w:tabs>
          <w:tab w:val="left" w:pos="1061"/>
        </w:tabs>
      </w:pPr>
      <w:r>
        <w:t>Provide</w:t>
      </w:r>
      <w:r>
        <w:rPr>
          <w:spacing w:val="-1"/>
        </w:rPr>
        <w:t xml:space="preserve"> </w:t>
      </w:r>
      <w:r>
        <w:t>a</w:t>
      </w:r>
      <w:r>
        <w:rPr>
          <w:spacing w:val="-2"/>
        </w:rPr>
        <w:t xml:space="preserve"> </w:t>
      </w:r>
      <w:r>
        <w:t>Work</w:t>
      </w:r>
      <w:r>
        <w:rPr>
          <w:spacing w:val="-3"/>
        </w:rPr>
        <w:t xml:space="preserve"> </w:t>
      </w:r>
      <w:r>
        <w:t>Methodology</w:t>
      </w:r>
      <w:r>
        <w:rPr>
          <w:spacing w:val="-3"/>
        </w:rPr>
        <w:t xml:space="preserve"> </w:t>
      </w:r>
      <w:r>
        <w:t>relevant</w:t>
      </w:r>
      <w:r>
        <w:rPr>
          <w:spacing w:val="-3"/>
        </w:rPr>
        <w:t xml:space="preserve"> </w:t>
      </w:r>
      <w:r>
        <w:t>to</w:t>
      </w:r>
      <w:r>
        <w:rPr>
          <w:spacing w:val="-3"/>
        </w:rPr>
        <w:t xml:space="preserve"> </w:t>
      </w:r>
      <w:r>
        <w:t>the proposed</w:t>
      </w:r>
      <w:r>
        <w:rPr>
          <w:spacing w:val="-3"/>
        </w:rPr>
        <w:t xml:space="preserve"> </w:t>
      </w:r>
      <w:r>
        <w:t>works.</w:t>
      </w:r>
    </w:p>
    <w:p>
      <w:pPr>
        <w:pStyle w:val="7"/>
        <w:spacing w:before="3"/>
        <w:rPr>
          <w:sz w:val="21"/>
        </w:rPr>
      </w:pPr>
    </w:p>
    <w:p>
      <w:pPr>
        <w:pStyle w:val="16"/>
        <w:numPr>
          <w:ilvl w:val="0"/>
          <w:numId w:val="27"/>
        </w:numPr>
        <w:tabs>
          <w:tab w:val="left" w:pos="1061"/>
        </w:tabs>
        <w:spacing w:line="228" w:lineRule="auto"/>
        <w:ind w:right="437"/>
        <w:jc w:val="both"/>
      </w:pPr>
      <w:r>
        <w:t>Foreign Tenderers (</w:t>
      </w:r>
      <w:r>
        <w:rPr>
          <w:i/>
        </w:rPr>
        <w:t>where applicable</w:t>
      </w:r>
      <w:r>
        <w:t>) Must demonstrate and fulﬁl the 40% Local Content condition Pursuant</w:t>
      </w:r>
      <w:r>
        <w:rPr>
          <w:spacing w:val="1"/>
        </w:rPr>
        <w:t xml:space="preserve"> </w:t>
      </w:r>
      <w:r>
        <w:t>to</w:t>
      </w:r>
      <w:r>
        <w:rPr>
          <w:spacing w:val="-1"/>
        </w:rPr>
        <w:t xml:space="preserve"> </w:t>
      </w:r>
      <w:r>
        <w:t>ITT</w:t>
      </w:r>
      <w:r>
        <w:rPr>
          <w:spacing w:val="1"/>
        </w:rPr>
        <w:t xml:space="preserve"> </w:t>
      </w:r>
      <w:r>
        <w:t>3.9.</w:t>
      </w:r>
    </w:p>
    <w:p>
      <w:pPr>
        <w:pStyle w:val="7"/>
        <w:spacing w:before="1"/>
        <w:rPr>
          <w:sz w:val="22"/>
        </w:rPr>
      </w:pPr>
    </w:p>
    <w:p>
      <w:pPr>
        <w:pStyle w:val="16"/>
        <w:numPr>
          <w:ilvl w:val="0"/>
          <w:numId w:val="27"/>
        </w:numPr>
        <w:tabs>
          <w:tab w:val="left" w:pos="1061"/>
        </w:tabs>
        <w:spacing w:line="225" w:lineRule="auto"/>
        <w:ind w:right="432"/>
        <w:jc w:val="both"/>
      </w:pPr>
      <w:r>
        <w:t>Bidders</w:t>
      </w:r>
      <w:r>
        <w:rPr>
          <w:spacing w:val="-11"/>
        </w:rPr>
        <w:t xml:space="preserve"> </w:t>
      </w:r>
      <w:r>
        <w:t>to</w:t>
      </w:r>
      <w:r>
        <w:rPr>
          <w:spacing w:val="-11"/>
        </w:rPr>
        <w:t xml:space="preserve"> </w:t>
      </w:r>
      <w:r>
        <w:t>demonstrate</w:t>
      </w:r>
      <w:r>
        <w:rPr>
          <w:spacing w:val="-11"/>
        </w:rPr>
        <w:t xml:space="preserve"> </w:t>
      </w:r>
      <w:r>
        <w:t>that</w:t>
      </w:r>
      <w:r>
        <w:rPr>
          <w:spacing w:val="-12"/>
        </w:rPr>
        <w:t xml:space="preserve"> </w:t>
      </w:r>
      <w:r>
        <w:t>Goods,</w:t>
      </w:r>
      <w:r>
        <w:rPr>
          <w:spacing w:val="-10"/>
        </w:rPr>
        <w:t xml:space="preserve"> </w:t>
      </w:r>
      <w:r>
        <w:t>equipment</w:t>
      </w:r>
      <w:r>
        <w:rPr>
          <w:spacing w:val="-10"/>
        </w:rPr>
        <w:t xml:space="preserve"> </w:t>
      </w:r>
      <w:r>
        <w:t>and</w:t>
      </w:r>
      <w:r>
        <w:rPr>
          <w:spacing w:val="-12"/>
        </w:rPr>
        <w:t xml:space="preserve"> </w:t>
      </w:r>
      <w:r>
        <w:t>services</w:t>
      </w:r>
      <w:r>
        <w:rPr>
          <w:spacing w:val="-10"/>
        </w:rPr>
        <w:t xml:space="preserve"> </w:t>
      </w:r>
      <w:r>
        <w:t>to</w:t>
      </w:r>
      <w:r>
        <w:rPr>
          <w:spacing w:val="-11"/>
        </w:rPr>
        <w:t xml:space="preserve"> </w:t>
      </w:r>
      <w:r>
        <w:t>be</w:t>
      </w:r>
      <w:r>
        <w:rPr>
          <w:spacing w:val="-11"/>
        </w:rPr>
        <w:t xml:space="preserve"> </w:t>
      </w:r>
      <w:r>
        <w:t>supplied</w:t>
      </w:r>
      <w:r>
        <w:rPr>
          <w:spacing w:val="-11"/>
        </w:rPr>
        <w:t xml:space="preserve"> </w:t>
      </w:r>
      <w:r>
        <w:t>under</w:t>
      </w:r>
      <w:r>
        <w:rPr>
          <w:spacing w:val="-10"/>
        </w:rPr>
        <w:t xml:space="preserve"> </w:t>
      </w:r>
      <w:r>
        <w:t>the</w:t>
      </w:r>
      <w:r>
        <w:rPr>
          <w:spacing w:val="-13"/>
        </w:rPr>
        <w:t xml:space="preserve"> </w:t>
      </w:r>
      <w:r>
        <w:t>contract</w:t>
      </w:r>
      <w:r>
        <w:rPr>
          <w:spacing w:val="-11"/>
        </w:rPr>
        <w:t xml:space="preserve"> </w:t>
      </w:r>
      <w:r>
        <w:t>to</w:t>
      </w:r>
      <w:r>
        <w:rPr>
          <w:spacing w:val="-11"/>
        </w:rPr>
        <w:t xml:space="preserve"> </w:t>
      </w:r>
      <w:r>
        <w:t>have</w:t>
      </w:r>
      <w:r>
        <w:rPr>
          <w:spacing w:val="-11"/>
        </w:rPr>
        <w:t xml:space="preserve"> </w:t>
      </w:r>
      <w:r>
        <w:t>their</w:t>
      </w:r>
      <w:r>
        <w:rPr>
          <w:spacing w:val="-10"/>
        </w:rPr>
        <w:t xml:space="preserve"> </w:t>
      </w:r>
      <w:r>
        <w:t>origin</w:t>
      </w:r>
      <w:r>
        <w:rPr>
          <w:spacing w:val="-53"/>
        </w:rPr>
        <w:t xml:space="preserve"> </w:t>
      </w:r>
      <w:r>
        <w:t>in</w:t>
      </w:r>
      <w:r>
        <w:rPr>
          <w:spacing w:val="-1"/>
        </w:rPr>
        <w:t xml:space="preserve"> </w:t>
      </w:r>
      <w:r>
        <w:t>any</w:t>
      </w:r>
      <w:r>
        <w:rPr>
          <w:spacing w:val="-2"/>
        </w:rPr>
        <w:t xml:space="preserve"> </w:t>
      </w:r>
      <w:r>
        <w:t>country</w:t>
      </w:r>
      <w:r>
        <w:rPr>
          <w:spacing w:val="-3"/>
        </w:rPr>
        <w:t xml:space="preserve"> </w:t>
      </w:r>
      <w:r>
        <w:t>that</w:t>
      </w:r>
      <w:r>
        <w:rPr>
          <w:spacing w:val="-2"/>
        </w:rPr>
        <w:t xml:space="preserve"> </w:t>
      </w:r>
      <w:r>
        <w:t>is not</w:t>
      </w:r>
      <w:r>
        <w:rPr>
          <w:spacing w:val="1"/>
        </w:rPr>
        <w:t xml:space="preserve"> </w:t>
      </w:r>
      <w:r>
        <w:t>determined</w:t>
      </w:r>
      <w:r>
        <w:rPr>
          <w:spacing w:val="-2"/>
        </w:rPr>
        <w:t xml:space="preserve"> </w:t>
      </w:r>
      <w:r>
        <w:t>ineligible under ITT</w:t>
      </w:r>
      <w:r>
        <w:rPr>
          <w:spacing w:val="1"/>
        </w:rPr>
        <w:t xml:space="preserve"> </w:t>
      </w:r>
      <w:r>
        <w:t>4.1.</w:t>
      </w:r>
    </w:p>
    <w:p>
      <w:pPr>
        <w:pStyle w:val="7"/>
        <w:spacing w:before="10"/>
        <w:rPr>
          <w:sz w:val="21"/>
        </w:rPr>
      </w:pPr>
    </w:p>
    <w:p>
      <w:pPr>
        <w:pStyle w:val="16"/>
        <w:numPr>
          <w:ilvl w:val="0"/>
          <w:numId w:val="27"/>
        </w:numPr>
        <w:tabs>
          <w:tab w:val="left" w:pos="1061"/>
        </w:tabs>
        <w:spacing w:line="228" w:lineRule="auto"/>
        <w:ind w:right="427"/>
        <w:jc w:val="both"/>
      </w:pPr>
      <w:r>
        <w:t>Submission of Audited Accounts or equivalent acceptable to the Employer, for the last three [3] years to</w:t>
      </w:r>
      <w:r>
        <w:rPr>
          <w:spacing w:val="1"/>
        </w:rPr>
        <w:t xml:space="preserve"> </w:t>
      </w:r>
      <w:r>
        <w:t>demonstrate:</w:t>
      </w:r>
      <w:r>
        <w:rPr>
          <w:spacing w:val="1"/>
        </w:rPr>
        <w:t xml:space="preserve"> </w:t>
      </w:r>
      <w:r>
        <w:t>the</w:t>
      </w:r>
      <w:r>
        <w:rPr>
          <w:spacing w:val="1"/>
        </w:rPr>
        <w:t xml:space="preserve"> </w:t>
      </w:r>
      <w:r>
        <w:t>current</w:t>
      </w:r>
      <w:r>
        <w:rPr>
          <w:spacing w:val="1"/>
        </w:rPr>
        <w:t xml:space="preserve"> </w:t>
      </w:r>
      <w:r>
        <w:t>soundness</w:t>
      </w:r>
      <w:r>
        <w:rPr>
          <w:spacing w:val="1"/>
        </w:rPr>
        <w:t xml:space="preserve"> </w:t>
      </w:r>
      <w:r>
        <w:t>of</w:t>
      </w:r>
      <w:r>
        <w:rPr>
          <w:spacing w:val="1"/>
        </w:rPr>
        <w:t xml:space="preserve"> </w:t>
      </w:r>
      <w:r>
        <w:t>the</w:t>
      </w:r>
      <w:r>
        <w:rPr>
          <w:spacing w:val="1"/>
        </w:rPr>
        <w:t xml:space="preserve"> </w:t>
      </w:r>
      <w:r>
        <w:t>applicant’s</w:t>
      </w:r>
      <w:r>
        <w:rPr>
          <w:spacing w:val="1"/>
        </w:rPr>
        <w:t xml:space="preserve"> </w:t>
      </w:r>
      <w:r>
        <w:t>financial</w:t>
      </w:r>
      <w:r>
        <w:rPr>
          <w:spacing w:val="1"/>
        </w:rPr>
        <w:t xml:space="preserve"> </w:t>
      </w:r>
      <w:r>
        <w:t>position</w:t>
      </w:r>
      <w:r>
        <w:rPr>
          <w:spacing w:val="1"/>
        </w:rPr>
        <w:t xml:space="preserve"> </w:t>
      </w:r>
      <w:r>
        <w:t>and</w:t>
      </w:r>
      <w:r>
        <w:rPr>
          <w:spacing w:val="1"/>
        </w:rPr>
        <w:t xml:space="preserve"> </w:t>
      </w:r>
      <w:r>
        <w:t>its</w:t>
      </w:r>
      <w:r>
        <w:rPr>
          <w:spacing w:val="1"/>
        </w:rPr>
        <w:t xml:space="preserve"> </w:t>
      </w:r>
      <w:r>
        <w:t>prospective</w:t>
      </w:r>
      <w:r>
        <w:rPr>
          <w:spacing w:val="1"/>
        </w:rPr>
        <w:t xml:space="preserve"> </w:t>
      </w:r>
      <w:r>
        <w:t>long-term</w:t>
      </w:r>
      <w:r>
        <w:rPr>
          <w:spacing w:val="1"/>
        </w:rPr>
        <w:t xml:space="preserve"> </w:t>
      </w:r>
      <w:r>
        <w:t>profitability,</w:t>
      </w:r>
      <w:r>
        <w:rPr>
          <w:spacing w:val="-1"/>
        </w:rPr>
        <w:t xml:space="preserve"> </w:t>
      </w:r>
      <w:r>
        <w:t>and capacity</w:t>
      </w:r>
      <w:r>
        <w:rPr>
          <w:spacing w:val="-3"/>
        </w:rPr>
        <w:t xml:space="preserve"> </w:t>
      </w:r>
      <w:r>
        <w:t>to</w:t>
      </w:r>
      <w:r>
        <w:rPr>
          <w:spacing w:val="-1"/>
        </w:rPr>
        <w:t xml:space="preserve"> </w:t>
      </w:r>
      <w:r>
        <w:t>have a</w:t>
      </w:r>
      <w:r>
        <w:rPr>
          <w:spacing w:val="-1"/>
        </w:rPr>
        <w:t xml:space="preserve"> </w:t>
      </w:r>
      <w:r>
        <w:t>cash flow</w:t>
      </w:r>
      <w:r>
        <w:rPr>
          <w:spacing w:val="-1"/>
        </w:rPr>
        <w:t xml:space="preserve"> </w:t>
      </w:r>
      <w:r>
        <w:t>amount,</w:t>
      </w:r>
      <w:r>
        <w:rPr>
          <w:spacing w:val="-3"/>
        </w:rPr>
        <w:t xml:space="preserve"> </w:t>
      </w:r>
      <w:r>
        <w:t>turnover and working</w:t>
      </w:r>
      <w:r>
        <w:rPr>
          <w:spacing w:val="-3"/>
        </w:rPr>
        <w:t xml:space="preserve"> </w:t>
      </w:r>
      <w:r>
        <w:t>capital.</w:t>
      </w:r>
    </w:p>
    <w:p>
      <w:pPr>
        <w:pStyle w:val="7"/>
        <w:rPr>
          <w:sz w:val="21"/>
        </w:rPr>
      </w:pPr>
    </w:p>
    <w:p>
      <w:pPr>
        <w:pStyle w:val="16"/>
        <w:numPr>
          <w:ilvl w:val="0"/>
          <w:numId w:val="27"/>
        </w:numPr>
        <w:tabs>
          <w:tab w:val="left" w:pos="1061"/>
        </w:tabs>
      </w:pPr>
      <w:r>
        <w:t>Bidders</w:t>
      </w:r>
      <w:r>
        <w:rPr>
          <w:spacing w:val="-1"/>
        </w:rPr>
        <w:t xml:space="preserve"> </w:t>
      </w:r>
      <w:r>
        <w:t>must</w:t>
      </w:r>
      <w:r>
        <w:rPr>
          <w:spacing w:val="1"/>
        </w:rPr>
        <w:t xml:space="preserve"> </w:t>
      </w:r>
      <w:r>
        <w:t>not have been</w:t>
      </w:r>
      <w:r>
        <w:rPr>
          <w:spacing w:val="-4"/>
        </w:rPr>
        <w:t xml:space="preserve"> </w:t>
      </w:r>
      <w:r>
        <w:t>declared ineligible</w:t>
      </w:r>
      <w:r>
        <w:rPr>
          <w:spacing w:val="-3"/>
        </w:rPr>
        <w:t xml:space="preserve"> </w:t>
      </w:r>
      <w:r>
        <w:t>by</w:t>
      </w:r>
      <w:r>
        <w:rPr>
          <w:spacing w:val="-3"/>
        </w:rPr>
        <w:t xml:space="preserve"> </w:t>
      </w:r>
      <w:r>
        <w:t>the</w:t>
      </w:r>
      <w:r>
        <w:rPr>
          <w:spacing w:val="-3"/>
        </w:rPr>
        <w:t xml:space="preserve"> </w:t>
      </w:r>
      <w:r>
        <w:t>PPRA</w:t>
      </w:r>
      <w:r>
        <w:rPr>
          <w:spacing w:val="-1"/>
        </w:rPr>
        <w:t xml:space="preserve"> </w:t>
      </w:r>
      <w:r>
        <w:t>as described</w:t>
      </w:r>
      <w:r>
        <w:rPr>
          <w:spacing w:val="-3"/>
        </w:rPr>
        <w:t xml:space="preserve"> </w:t>
      </w:r>
      <w:r>
        <w:t>in ITT</w:t>
      </w:r>
      <w:r>
        <w:rPr>
          <w:spacing w:val="-3"/>
        </w:rPr>
        <w:t xml:space="preserve"> </w:t>
      </w:r>
      <w:r>
        <w:t>3.7.</w:t>
      </w:r>
    </w:p>
    <w:p>
      <w:pPr>
        <w:pStyle w:val="16"/>
        <w:numPr>
          <w:ilvl w:val="0"/>
          <w:numId w:val="27"/>
        </w:numPr>
        <w:tabs>
          <w:tab w:val="left" w:pos="1061"/>
        </w:tabs>
        <w:spacing w:before="233"/>
      </w:pPr>
      <w:r>
        <w:t>Declaration</w:t>
      </w:r>
      <w:r>
        <w:rPr>
          <w:spacing w:val="-4"/>
        </w:rPr>
        <w:t xml:space="preserve"> </w:t>
      </w:r>
      <w:r>
        <w:t>of</w:t>
      </w:r>
      <w:r>
        <w:rPr>
          <w:spacing w:val="-1"/>
        </w:rPr>
        <w:t xml:space="preserve"> </w:t>
      </w:r>
      <w:r>
        <w:t>Current ongoing</w:t>
      </w:r>
      <w:r>
        <w:rPr>
          <w:spacing w:val="-4"/>
        </w:rPr>
        <w:t xml:space="preserve"> </w:t>
      </w:r>
      <w:r>
        <w:t>Works.</w:t>
      </w:r>
    </w:p>
    <w:p>
      <w:pPr>
        <w:pStyle w:val="7"/>
        <w:spacing w:before="6"/>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similar</w:t>
      </w:r>
      <w:r>
        <w:rPr>
          <w:spacing w:val="-3"/>
        </w:rPr>
        <w:t xml:space="preserve"> </w:t>
      </w:r>
      <w:r>
        <w:t>previous</w:t>
      </w:r>
      <w:r>
        <w:rPr>
          <w:spacing w:val="-1"/>
        </w:rPr>
        <w:t xml:space="preserve"> </w:t>
      </w:r>
      <w:r>
        <w:t>experience</w:t>
      </w:r>
      <w:r>
        <w:rPr>
          <w:spacing w:val="-4"/>
        </w:rPr>
        <w:t xml:space="preserve"> </w:t>
      </w:r>
      <w:r>
        <w:t>(attach</w:t>
      </w:r>
      <w:r>
        <w:rPr>
          <w:spacing w:val="-4"/>
        </w:rPr>
        <w:t xml:space="preserve"> </w:t>
      </w:r>
      <w:r>
        <w:t>award</w:t>
      </w:r>
      <w:r>
        <w:rPr>
          <w:spacing w:val="-3"/>
        </w:rPr>
        <w:t xml:space="preserve"> </w:t>
      </w:r>
      <w:r>
        <w:t>letters</w:t>
      </w:r>
      <w:r>
        <w:rPr>
          <w:spacing w:val="-1"/>
        </w:rPr>
        <w:t xml:space="preserve"> </w:t>
      </w:r>
      <w:r>
        <w:t>and</w:t>
      </w:r>
      <w:r>
        <w:rPr>
          <w:spacing w:val="-1"/>
        </w:rPr>
        <w:t xml:space="preserve"> </w:t>
      </w:r>
      <w:r>
        <w:t>completion</w:t>
      </w:r>
      <w:r>
        <w:rPr>
          <w:spacing w:val="-4"/>
        </w:rPr>
        <w:t xml:space="preserve"> </w:t>
      </w:r>
      <w:r>
        <w:t>certificates).</w:t>
      </w:r>
    </w:p>
    <w:p>
      <w:pPr>
        <w:pStyle w:val="7"/>
        <w:spacing w:before="5"/>
        <w:rPr>
          <w:sz w:val="20"/>
        </w:rPr>
      </w:pPr>
    </w:p>
    <w:p>
      <w:pPr>
        <w:pStyle w:val="16"/>
        <w:numPr>
          <w:ilvl w:val="0"/>
          <w:numId w:val="27"/>
        </w:numPr>
        <w:tabs>
          <w:tab w:val="left" w:pos="1061"/>
        </w:tabs>
      </w:pPr>
      <w:r>
        <w:t>Attach</w:t>
      </w:r>
      <w:r>
        <w:rPr>
          <w:spacing w:val="-2"/>
        </w:rPr>
        <w:t xml:space="preserve"> </w:t>
      </w:r>
      <w:r>
        <w:t>proof</w:t>
      </w:r>
      <w:r>
        <w:rPr>
          <w:spacing w:val="-1"/>
        </w:rPr>
        <w:t xml:space="preserve"> </w:t>
      </w:r>
      <w:r>
        <w:t>of</w:t>
      </w:r>
      <w:r>
        <w:rPr>
          <w:spacing w:val="-1"/>
        </w:rPr>
        <w:t xml:space="preserve"> </w:t>
      </w:r>
      <w:r>
        <w:t>equipment</w:t>
      </w:r>
      <w:r>
        <w:rPr>
          <w:spacing w:val="-3"/>
        </w:rPr>
        <w:t xml:space="preserve"> </w:t>
      </w:r>
      <w:r>
        <w:t>holding</w:t>
      </w:r>
      <w:r>
        <w:rPr>
          <w:spacing w:val="-4"/>
        </w:rPr>
        <w:t xml:space="preserve"> </w:t>
      </w:r>
      <w:r>
        <w:t>in</w:t>
      </w:r>
      <w:r>
        <w:rPr>
          <w:spacing w:val="-1"/>
        </w:rPr>
        <w:t xml:space="preserve"> </w:t>
      </w:r>
      <w:r>
        <w:t>the</w:t>
      </w:r>
      <w:r>
        <w:rPr>
          <w:spacing w:val="-2"/>
        </w:rPr>
        <w:t xml:space="preserve"> </w:t>
      </w:r>
      <w:r>
        <w:t>format provided.</w:t>
      </w:r>
    </w:p>
    <w:p>
      <w:pPr>
        <w:pStyle w:val="7"/>
        <w:rPr>
          <w:sz w:val="26"/>
        </w:rPr>
      </w:pPr>
    </w:p>
    <w:p>
      <w:pPr>
        <w:pStyle w:val="16"/>
        <w:numPr>
          <w:ilvl w:val="0"/>
          <w:numId w:val="27"/>
        </w:numPr>
        <w:tabs>
          <w:tab w:val="left" w:pos="1061"/>
        </w:tabs>
        <w:spacing w:before="186"/>
      </w:pPr>
      <w:r>
        <w:t>Bank</w:t>
      </w:r>
      <w:r>
        <w:rPr>
          <w:spacing w:val="-3"/>
        </w:rPr>
        <w:t xml:space="preserve"> </w:t>
      </w:r>
      <w:r>
        <w:t>statement</w:t>
      </w:r>
      <w:r>
        <w:rPr>
          <w:spacing w:val="1"/>
        </w:rPr>
        <w:t xml:space="preserve"> </w:t>
      </w:r>
      <w:r>
        <w:t>in</w:t>
      </w:r>
      <w:r>
        <w:rPr>
          <w:spacing w:val="-3"/>
        </w:rPr>
        <w:t xml:space="preserve"> </w:t>
      </w:r>
      <w:r>
        <w:t>the name</w:t>
      </w:r>
      <w:r>
        <w:rPr>
          <w:spacing w:val="-1"/>
        </w:rPr>
        <w:t xml:space="preserve"> </w:t>
      </w:r>
      <w:r>
        <w:t>of</w:t>
      </w:r>
      <w:r>
        <w:rPr>
          <w:spacing w:val="1"/>
        </w:rPr>
        <w:t xml:space="preserve"> </w:t>
      </w:r>
      <w:r>
        <w:t>the firm</w:t>
      </w:r>
      <w:r>
        <w:rPr>
          <w:spacing w:val="-4"/>
        </w:rPr>
        <w:t xml:space="preserve"> </w:t>
      </w:r>
      <w:r>
        <w:t>for</w:t>
      </w:r>
      <w:r>
        <w:rPr>
          <w:spacing w:val="-3"/>
        </w:rPr>
        <w:t xml:space="preserve"> </w:t>
      </w:r>
      <w:r>
        <w:t>at</w:t>
      </w:r>
      <w:r>
        <w:rPr>
          <w:spacing w:val="-2"/>
        </w:rPr>
        <w:t xml:space="preserve"> </w:t>
      </w:r>
      <w:r>
        <w:t>least</w:t>
      </w:r>
      <w:r>
        <w:rPr>
          <w:spacing w:val="-1"/>
        </w:rPr>
        <w:t xml:space="preserve"> </w:t>
      </w:r>
      <w:r>
        <w:t>Three (3)</w:t>
      </w:r>
      <w:r>
        <w:rPr>
          <w:spacing w:val="-3"/>
        </w:rPr>
        <w:t xml:space="preserve"> </w:t>
      </w:r>
      <w:r>
        <w:t>Months</w:t>
      </w:r>
      <w:r>
        <w:rPr>
          <w:spacing w:val="-2"/>
        </w:rPr>
        <w:t xml:space="preserve"> </w:t>
      </w:r>
      <w:r>
        <w:t>from</w:t>
      </w:r>
      <w:r>
        <w:rPr>
          <w:spacing w:val="-4"/>
        </w:rPr>
        <w:t xml:space="preserve"> </w:t>
      </w:r>
      <w:r>
        <w:t>the</w:t>
      </w:r>
      <w:r>
        <w:rPr>
          <w:spacing w:val="6"/>
        </w:rPr>
        <w:t xml:space="preserve"> </w:t>
      </w:r>
      <w:r>
        <w:t>date</w:t>
      </w:r>
      <w:r>
        <w:rPr>
          <w:spacing w:val="-3"/>
        </w:rPr>
        <w:t xml:space="preserve"> </w:t>
      </w:r>
      <w:r>
        <w:t>of this</w:t>
      </w:r>
      <w:r>
        <w:rPr>
          <w:spacing w:val="-4"/>
        </w:rPr>
        <w:t xml:space="preserve"> </w:t>
      </w:r>
      <w:r>
        <w:t>tender.</w:t>
      </w:r>
    </w:p>
    <w:p>
      <w:pPr>
        <w:pStyle w:val="7"/>
        <w:spacing w:before="6"/>
        <w:rPr>
          <w:sz w:val="21"/>
        </w:rPr>
      </w:pPr>
    </w:p>
    <w:p>
      <w:pPr>
        <w:pStyle w:val="16"/>
        <w:numPr>
          <w:ilvl w:val="0"/>
          <w:numId w:val="27"/>
        </w:numPr>
        <w:tabs>
          <w:tab w:val="left" w:pos="1061"/>
        </w:tabs>
      </w:pPr>
      <w:r>
        <w:t>Authority</w:t>
      </w:r>
      <w:r>
        <w:rPr>
          <w:spacing w:val="-4"/>
        </w:rPr>
        <w:t xml:space="preserve"> </w:t>
      </w:r>
      <w:r>
        <w:t>to</w:t>
      </w:r>
      <w:r>
        <w:rPr>
          <w:spacing w:val="-4"/>
        </w:rPr>
        <w:t xml:space="preserve"> </w:t>
      </w:r>
      <w:r>
        <w:t>seek</w:t>
      </w:r>
      <w:r>
        <w:rPr>
          <w:spacing w:val="-3"/>
        </w:rPr>
        <w:t xml:space="preserve"> </w:t>
      </w:r>
      <w:r>
        <w:t>reference</w:t>
      </w:r>
      <w:r>
        <w:rPr>
          <w:spacing w:val="-3"/>
        </w:rPr>
        <w:t xml:space="preserve"> </w:t>
      </w:r>
      <w:r>
        <w:t>from</w:t>
      </w:r>
      <w:r>
        <w:rPr>
          <w:spacing w:val="-5"/>
        </w:rPr>
        <w:t xml:space="preserve"> </w:t>
      </w:r>
      <w:r>
        <w:t>Contractors’</w:t>
      </w:r>
      <w:r>
        <w:rPr>
          <w:spacing w:val="-1"/>
        </w:rPr>
        <w:t xml:space="preserve"> </w:t>
      </w:r>
      <w:r>
        <w:t>bankers</w:t>
      </w:r>
    </w:p>
    <w:p>
      <w:pPr>
        <w:sectPr>
          <w:pgSz w:w="11930" w:h="16860"/>
          <w:pgMar w:top="1140" w:right="300" w:bottom="700" w:left="380" w:header="415" w:footer="427"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0"/>
        <w:ind w:left="100"/>
      </w:pPr>
      <w:bookmarkStart w:id="68" w:name="_Toc20972"/>
      <w:r>
        <w:rPr>
          <w:color w:val="211F1F"/>
        </w:rPr>
        <w:t>QUALIFICATION</w:t>
      </w:r>
      <w:r>
        <w:rPr>
          <w:color w:val="211F1F"/>
          <w:spacing w:val="-5"/>
        </w:rPr>
        <w:t xml:space="preserve"> </w:t>
      </w:r>
      <w:r>
        <w:rPr>
          <w:color w:val="211F1F"/>
        </w:rPr>
        <w:t>FORM</w:t>
      </w:r>
      <w:bookmarkEnd w:id="68"/>
    </w:p>
    <w:p>
      <w:pPr>
        <w:pStyle w:val="7"/>
        <w:spacing w:before="3" w:after="1"/>
        <w:rPr>
          <w:b/>
          <w:sz w:val="16"/>
        </w:r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3245"/>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0" w:hRule="atLeast"/>
        </w:trPr>
        <w:tc>
          <w:tcPr>
            <w:tcW w:w="1034" w:type="dxa"/>
            <w:shd w:val="clear" w:color="auto" w:fill="BDBDBD"/>
          </w:tcPr>
          <w:p>
            <w:pPr>
              <w:pStyle w:val="17"/>
              <w:spacing w:before="10"/>
              <w:rPr>
                <w:b/>
                <w:sz w:val="29"/>
              </w:rPr>
            </w:pPr>
          </w:p>
          <w:p>
            <w:pPr>
              <w:pStyle w:val="17"/>
              <w:spacing w:before="1" w:line="237" w:lineRule="auto"/>
              <w:ind w:left="201" w:right="30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45" w:type="dxa"/>
            <w:shd w:val="clear" w:color="auto" w:fill="BDBDBD"/>
          </w:tcPr>
          <w:p>
            <w:pPr>
              <w:pStyle w:val="17"/>
              <w:spacing w:before="8"/>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07"/>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47" w:line="270" w:lineRule="atLeast"/>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1"/>
                <w:w w:val="105"/>
                <w:sz w:val="24"/>
              </w:rPr>
              <w:t xml:space="preserve"> </w:t>
            </w:r>
            <w:r>
              <w:rPr>
                <w:b/>
                <w:i/>
                <w:color w:val="2F2C2C"/>
                <w:w w:val="105"/>
                <w:sz w:val="24"/>
              </w:rPr>
              <w:t>met</w:t>
            </w:r>
            <w:r>
              <w:rPr>
                <w:b/>
                <w:i/>
                <w:color w:val="2F2C2C"/>
                <w:spacing w:val="1"/>
                <w:w w:val="105"/>
                <w:sz w:val="24"/>
              </w:rPr>
              <w:t xml:space="preserve"> </w:t>
            </w:r>
            <w:r>
              <w:rPr>
                <w:b/>
                <w:i/>
                <w:color w:val="2F2C2C"/>
                <w:w w:val="105"/>
                <w:sz w:val="24"/>
              </w:rPr>
              <w:t>or</w:t>
            </w:r>
            <w:r>
              <w:rPr>
                <w:b/>
                <w:i/>
                <w:color w:val="2F2C2C"/>
                <w:spacing w:val="-4"/>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5" w:hRule="atLeast"/>
        </w:trPr>
        <w:tc>
          <w:tcPr>
            <w:tcW w:w="15587" w:type="dxa"/>
            <w:gridSpan w:val="5"/>
          </w:tcPr>
          <w:p>
            <w:pPr>
              <w:pStyle w:val="17"/>
              <w:spacing w:before="49" w:line="257" w:lineRule="exact"/>
              <w:ind w:left="112"/>
              <w:rPr>
                <w:b/>
                <w:sz w:val="24"/>
              </w:rPr>
            </w:pPr>
            <w:r>
              <w:rPr>
                <w:b/>
                <w:sz w:val="24"/>
              </w:rPr>
              <w:t>A.</w:t>
            </w:r>
            <w:r>
              <w:rPr>
                <w:b/>
                <w:spacing w:val="-5"/>
                <w:sz w:val="24"/>
              </w:rPr>
              <w:t xml:space="preserve"> </w:t>
            </w:r>
            <w:r>
              <w:rPr>
                <w:b/>
                <w:sz w:val="24"/>
              </w:rPr>
              <w:t>PRELIMINARY</w:t>
            </w:r>
            <w:r>
              <w:rPr>
                <w:b/>
                <w:spacing w:val="-4"/>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34" w:type="dxa"/>
          </w:tcPr>
          <w:p>
            <w:pPr>
              <w:pStyle w:val="17"/>
              <w:spacing w:before="232"/>
              <w:ind w:left="438"/>
              <w:rPr>
                <w:sz w:val="24"/>
              </w:rPr>
            </w:pPr>
            <w:r>
              <w:rPr>
                <w:sz w:val="24"/>
              </w:rPr>
              <w:t>1.</w:t>
            </w:r>
          </w:p>
        </w:tc>
        <w:tc>
          <w:tcPr>
            <w:tcW w:w="3245" w:type="dxa"/>
          </w:tcPr>
          <w:p>
            <w:pPr>
              <w:pStyle w:val="17"/>
              <w:spacing w:before="194"/>
              <w:ind w:left="197"/>
              <w:rPr>
                <w:sz w:val="24"/>
              </w:rPr>
            </w:pPr>
            <w:r>
              <w:rPr>
                <w:color w:val="2F2C2C"/>
                <w:w w:val="105"/>
                <w:sz w:val="24"/>
              </w:rPr>
              <w:t>Nationality</w:t>
            </w:r>
          </w:p>
        </w:tc>
        <w:tc>
          <w:tcPr>
            <w:tcW w:w="5439" w:type="dxa"/>
          </w:tcPr>
          <w:p>
            <w:pPr>
              <w:pStyle w:val="17"/>
              <w:spacing w:line="268" w:lineRule="exact"/>
              <w:ind w:left="199"/>
              <w:rPr>
                <w:sz w:val="24"/>
              </w:rPr>
            </w:pPr>
            <w:r>
              <w:rPr>
                <w:sz w:val="24"/>
              </w:rPr>
              <w:t>Nationality</w:t>
            </w:r>
            <w:r>
              <w:rPr>
                <w:spacing w:val="-4"/>
                <w:sz w:val="24"/>
              </w:rPr>
              <w:t xml:space="preserve"> </w:t>
            </w:r>
            <w:r>
              <w:rPr>
                <w:color w:val="2F2C2C"/>
                <w:sz w:val="24"/>
              </w:rPr>
              <w:t>in</w:t>
            </w:r>
            <w:r>
              <w:rPr>
                <w:color w:val="2F2C2C"/>
                <w:spacing w:val="-1"/>
                <w:sz w:val="24"/>
              </w:rPr>
              <w:t xml:space="preserve"> </w:t>
            </w:r>
            <w:r>
              <w:rPr>
                <w:sz w:val="24"/>
              </w:rPr>
              <w:t>accordance with</w:t>
            </w:r>
            <w:r>
              <w:rPr>
                <w:spacing w:val="3"/>
                <w:sz w:val="24"/>
              </w:rPr>
              <w:t xml:space="preserve"> </w:t>
            </w:r>
            <w:r>
              <w:rPr>
                <w:sz w:val="24"/>
              </w:rPr>
              <w:t>ITT</w:t>
            </w:r>
            <w:r>
              <w:rPr>
                <w:spacing w:val="1"/>
                <w:sz w:val="24"/>
              </w:rPr>
              <w:t xml:space="preserve"> </w:t>
            </w:r>
            <w:r>
              <w:rPr>
                <w:sz w:val="24"/>
              </w:rPr>
              <w:t>4.5</w:t>
            </w:r>
          </w:p>
        </w:tc>
        <w:tc>
          <w:tcPr>
            <w:tcW w:w="3435" w:type="dxa"/>
          </w:tcPr>
          <w:p>
            <w:pPr>
              <w:pStyle w:val="17"/>
              <w:spacing w:line="268" w:lineRule="exact"/>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- 1.1,</w:t>
            </w:r>
            <w:r>
              <w:rPr>
                <w:color w:val="2F2C2C"/>
                <w:spacing w:val="-1"/>
                <w:w w:val="105"/>
                <w:sz w:val="24"/>
              </w:rPr>
              <w:t xml:space="preserve"> </w:t>
            </w:r>
            <w:r>
              <w:rPr>
                <w:color w:val="2F2C2C"/>
                <w:w w:val="105"/>
                <w:sz w:val="24"/>
              </w:rPr>
              <w:t>1.2</w:t>
            </w:r>
            <w:r>
              <w:rPr>
                <w:color w:val="2F2C2C"/>
                <w:spacing w:val="-1"/>
                <w:w w:val="105"/>
                <w:sz w:val="24"/>
              </w:rPr>
              <w:t xml:space="preserve"> </w:t>
            </w:r>
            <w:r>
              <w:rPr>
                <w:color w:val="2F2C2C"/>
                <w:w w:val="105"/>
                <w:sz w:val="24"/>
              </w:rPr>
              <w:t>and</w:t>
            </w:r>
            <w:r>
              <w:rPr>
                <w:color w:val="2F2C2C"/>
                <w:spacing w:val="-2"/>
                <w:w w:val="105"/>
                <w:sz w:val="24"/>
              </w:rPr>
              <w:t xml:space="preserve"> </w:t>
            </w:r>
            <w:r>
              <w:rPr>
                <w:color w:val="2F2C2C"/>
                <w:w w:val="105"/>
                <w:sz w:val="24"/>
              </w:rPr>
              <w:t>1.3,</w:t>
            </w:r>
          </w:p>
          <w:p>
            <w:pPr>
              <w:pStyle w:val="17"/>
              <w:spacing w:line="264" w:lineRule="exact"/>
              <w:ind w:left="209"/>
              <w:rPr>
                <w:sz w:val="24"/>
              </w:rPr>
            </w:pPr>
            <w:r>
              <w:rPr>
                <w:color w:val="2F2C2C"/>
                <w:w w:val="105"/>
                <w:sz w:val="24"/>
              </w:rPr>
              <w:t>with</w:t>
            </w:r>
            <w:r>
              <w:rPr>
                <w:color w:val="2F2C2C"/>
                <w:spacing w:val="-3"/>
                <w:w w:val="105"/>
                <w:sz w:val="24"/>
              </w:rPr>
              <w:t xml:space="preserve"> </w:t>
            </w: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1034" w:type="dxa"/>
          </w:tcPr>
          <w:p>
            <w:pPr>
              <w:pStyle w:val="17"/>
              <w:spacing w:before="2"/>
              <w:rPr>
                <w:b/>
                <w:sz w:val="32"/>
              </w:rPr>
            </w:pPr>
          </w:p>
          <w:p>
            <w:pPr>
              <w:pStyle w:val="17"/>
              <w:spacing w:before="1"/>
              <w:ind w:left="438"/>
              <w:rPr>
                <w:sz w:val="24"/>
              </w:rPr>
            </w:pPr>
            <w:r>
              <w:rPr>
                <w:sz w:val="24"/>
              </w:rPr>
              <w:t>2.</w:t>
            </w:r>
          </w:p>
        </w:tc>
        <w:tc>
          <w:tcPr>
            <w:tcW w:w="3245" w:type="dxa"/>
          </w:tcPr>
          <w:p>
            <w:pPr>
              <w:pStyle w:val="17"/>
              <w:spacing w:before="198" w:line="237" w:lineRule="auto"/>
              <w:ind w:left="197"/>
              <w:rPr>
                <w:sz w:val="24"/>
              </w:rPr>
            </w:pPr>
            <w:r>
              <w:rPr>
                <w:color w:val="2F2C2C"/>
                <w:w w:val="105"/>
                <w:sz w:val="24"/>
              </w:rPr>
              <w:t>Tax</w:t>
            </w:r>
            <w:r>
              <w:rPr>
                <w:color w:val="2F2C2C"/>
                <w:spacing w:val="3"/>
                <w:w w:val="105"/>
                <w:sz w:val="24"/>
              </w:rPr>
              <w:t xml:space="preserve"> </w:t>
            </w:r>
            <w:r>
              <w:rPr>
                <w:color w:val="2F2C2C"/>
                <w:w w:val="105"/>
                <w:sz w:val="24"/>
              </w:rPr>
              <w:t>Obligations</w:t>
            </w:r>
            <w:r>
              <w:rPr>
                <w:color w:val="2F2C2C"/>
                <w:spacing w:val="4"/>
                <w:w w:val="105"/>
                <w:sz w:val="24"/>
              </w:rPr>
              <w:t xml:space="preserve"> </w:t>
            </w:r>
            <w:r>
              <w:rPr>
                <w:color w:val="2F2C2C"/>
                <w:w w:val="105"/>
                <w:sz w:val="24"/>
              </w:rPr>
              <w:t>for</w:t>
            </w:r>
            <w:r>
              <w:rPr>
                <w:color w:val="2F2C2C"/>
                <w:spacing w:val="3"/>
                <w:w w:val="105"/>
                <w:sz w:val="24"/>
              </w:rPr>
              <w:t xml:space="preserve"> </w:t>
            </w:r>
            <w:r>
              <w:rPr>
                <w:color w:val="2F2C2C"/>
                <w:w w:val="105"/>
                <w:sz w:val="24"/>
              </w:rPr>
              <w:t>Kenyan</w:t>
            </w:r>
            <w:r>
              <w:rPr>
                <w:color w:val="2F2C2C"/>
                <w:spacing w:val="-60"/>
                <w:w w:val="105"/>
                <w:sz w:val="24"/>
              </w:rPr>
              <w:t xml:space="preserve"> </w:t>
            </w:r>
            <w:r>
              <w:rPr>
                <w:color w:val="2F2C2C"/>
                <w:w w:val="105"/>
                <w:sz w:val="24"/>
              </w:rPr>
              <w:t>Tenderers</w:t>
            </w:r>
          </w:p>
        </w:tc>
        <w:tc>
          <w:tcPr>
            <w:tcW w:w="5439" w:type="dxa"/>
          </w:tcPr>
          <w:p>
            <w:pPr>
              <w:pStyle w:val="17"/>
              <w:spacing w:line="270" w:lineRule="exact"/>
              <w:ind w:left="199"/>
              <w:rPr>
                <w:sz w:val="24"/>
              </w:rPr>
            </w:pPr>
            <w:r>
              <w:rPr>
                <w:sz w:val="24"/>
              </w:rPr>
              <w:t>Has</w:t>
            </w:r>
            <w:r>
              <w:rPr>
                <w:spacing w:val="-1"/>
                <w:sz w:val="24"/>
              </w:rPr>
              <w:t xml:space="preserve"> </w:t>
            </w:r>
            <w:r>
              <w:rPr>
                <w:sz w:val="24"/>
              </w:rPr>
              <w:t>produced</w:t>
            </w:r>
            <w:r>
              <w:rPr>
                <w:spacing w:val="-1"/>
                <w:sz w:val="24"/>
              </w:rPr>
              <w:t xml:space="preserve"> </w:t>
            </w:r>
            <w:r>
              <w:rPr>
                <w:sz w:val="24"/>
              </w:rPr>
              <w:t>a</w:t>
            </w:r>
            <w:r>
              <w:rPr>
                <w:spacing w:val="-1"/>
                <w:sz w:val="24"/>
              </w:rPr>
              <w:t xml:space="preserve"> </w:t>
            </w:r>
            <w:r>
              <w:rPr>
                <w:sz w:val="24"/>
              </w:rPr>
              <w:t>current</w:t>
            </w:r>
            <w:r>
              <w:rPr>
                <w:spacing w:val="-1"/>
                <w:sz w:val="24"/>
              </w:rPr>
              <w:t xml:space="preserve"> </w:t>
            </w:r>
            <w:r>
              <w:rPr>
                <w:sz w:val="24"/>
              </w:rPr>
              <w:t>tax</w:t>
            </w:r>
            <w:r>
              <w:rPr>
                <w:spacing w:val="1"/>
                <w:sz w:val="24"/>
              </w:rPr>
              <w:t xml:space="preserve"> </w:t>
            </w:r>
            <w:r>
              <w:rPr>
                <w:sz w:val="24"/>
              </w:rPr>
              <w:t>clearance</w:t>
            </w:r>
            <w:r>
              <w:rPr>
                <w:spacing w:val="-1"/>
                <w:sz w:val="24"/>
              </w:rPr>
              <w:t xml:space="preserve"> </w:t>
            </w:r>
            <w:r>
              <w:rPr>
                <w:sz w:val="24"/>
              </w:rPr>
              <w:t>certificate</w:t>
            </w:r>
            <w:r>
              <w:rPr>
                <w:spacing w:val="-2"/>
                <w:sz w:val="24"/>
              </w:rPr>
              <w:t xml:space="preserve"> </w:t>
            </w:r>
            <w:r>
              <w:rPr>
                <w:sz w:val="24"/>
              </w:rPr>
              <w:t>or</w:t>
            </w:r>
          </w:p>
          <w:p>
            <w:pPr>
              <w:pStyle w:val="17"/>
              <w:spacing w:line="270" w:lineRule="atLeast"/>
              <w:ind w:left="199" w:right="500"/>
              <w:rPr>
                <w:sz w:val="24"/>
              </w:rPr>
            </w:pPr>
            <w:r>
              <w:rPr>
                <w:sz w:val="24"/>
              </w:rPr>
              <w:t>tax exemption certificate issued by Kenya</w:t>
            </w:r>
            <w:r>
              <w:rPr>
                <w:spacing w:val="1"/>
                <w:sz w:val="24"/>
              </w:rPr>
              <w:t xml:space="preserve"> </w:t>
            </w:r>
            <w:r>
              <w:rPr>
                <w:color w:val="2F2C2C"/>
                <w:sz w:val="24"/>
              </w:rPr>
              <w:t>Revenue</w:t>
            </w:r>
            <w:r>
              <w:rPr>
                <w:color w:val="2F2C2C"/>
                <w:spacing w:val="7"/>
                <w:sz w:val="24"/>
              </w:rPr>
              <w:t xml:space="preserve"> </w:t>
            </w:r>
            <w:r>
              <w:rPr>
                <w:sz w:val="24"/>
              </w:rPr>
              <w:t>Authority in</w:t>
            </w:r>
            <w:r>
              <w:rPr>
                <w:spacing w:val="6"/>
                <w:sz w:val="24"/>
              </w:rPr>
              <w:t xml:space="preserve"> </w:t>
            </w:r>
            <w:r>
              <w:rPr>
                <w:sz w:val="24"/>
              </w:rPr>
              <w:t>accordance</w:t>
            </w:r>
            <w:r>
              <w:rPr>
                <w:spacing w:val="4"/>
                <w:sz w:val="24"/>
              </w:rPr>
              <w:t xml:space="preserve"> </w:t>
            </w:r>
            <w:r>
              <w:rPr>
                <w:sz w:val="24"/>
              </w:rPr>
              <w:t>with</w:t>
            </w:r>
            <w:r>
              <w:rPr>
                <w:spacing w:val="8"/>
                <w:sz w:val="24"/>
              </w:rPr>
              <w:t xml:space="preserve"> </w:t>
            </w:r>
            <w:r>
              <w:rPr>
                <w:sz w:val="24"/>
              </w:rPr>
              <w:t>ITT</w:t>
            </w:r>
            <w:r>
              <w:rPr>
                <w:spacing w:val="6"/>
                <w:sz w:val="24"/>
              </w:rPr>
              <w:t xml:space="preserve"> </w:t>
            </w:r>
            <w:r>
              <w:rPr>
                <w:sz w:val="24"/>
              </w:rPr>
              <w:t>3.14.</w:t>
            </w:r>
          </w:p>
        </w:tc>
        <w:tc>
          <w:tcPr>
            <w:tcW w:w="3435" w:type="dxa"/>
          </w:tcPr>
          <w:p>
            <w:pPr>
              <w:pStyle w:val="17"/>
              <w:spacing w:before="5"/>
              <w:rPr>
                <w:b/>
                <w:sz w:val="23"/>
              </w:rPr>
            </w:pPr>
          </w:p>
          <w:p>
            <w:pPr>
              <w:pStyle w:val="17"/>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034" w:type="dxa"/>
          </w:tcPr>
          <w:p>
            <w:pPr>
              <w:pStyle w:val="17"/>
              <w:spacing w:before="215"/>
              <w:ind w:left="438"/>
              <w:rPr>
                <w:sz w:val="24"/>
              </w:rPr>
            </w:pPr>
            <w:r>
              <w:rPr>
                <w:sz w:val="24"/>
              </w:rPr>
              <w:t>3.</w:t>
            </w:r>
          </w:p>
        </w:tc>
        <w:tc>
          <w:tcPr>
            <w:tcW w:w="3245" w:type="dxa"/>
          </w:tcPr>
          <w:p>
            <w:pPr>
              <w:pStyle w:val="17"/>
              <w:spacing w:before="193"/>
              <w:ind w:left="197"/>
              <w:rPr>
                <w:sz w:val="24"/>
              </w:rPr>
            </w:pPr>
            <w:r>
              <w:rPr>
                <w:color w:val="2F2C2C"/>
                <w:w w:val="105"/>
                <w:sz w:val="24"/>
              </w:rPr>
              <w:t>Conflict</w:t>
            </w:r>
            <w:r>
              <w:rPr>
                <w:color w:val="2F2C2C"/>
                <w:spacing w:val="-1"/>
                <w:w w:val="105"/>
                <w:sz w:val="24"/>
              </w:rPr>
              <w:t xml:space="preserve"> </w:t>
            </w:r>
            <w:r>
              <w:rPr>
                <w:color w:val="2F2C2C"/>
                <w:w w:val="105"/>
                <w:sz w:val="24"/>
              </w:rPr>
              <w:t>of</w:t>
            </w:r>
            <w:r>
              <w:rPr>
                <w:color w:val="2F2C2C"/>
                <w:spacing w:val="-2"/>
                <w:w w:val="105"/>
                <w:sz w:val="24"/>
              </w:rPr>
              <w:t xml:space="preserve"> </w:t>
            </w:r>
            <w:r>
              <w:rPr>
                <w:color w:val="2F2C2C"/>
                <w:w w:val="105"/>
                <w:sz w:val="24"/>
              </w:rPr>
              <w:t>Interest</w:t>
            </w:r>
          </w:p>
        </w:tc>
        <w:tc>
          <w:tcPr>
            <w:tcW w:w="5439" w:type="dxa"/>
          </w:tcPr>
          <w:p>
            <w:pPr>
              <w:pStyle w:val="17"/>
              <w:spacing w:before="222"/>
              <w:ind w:left="199"/>
              <w:rPr>
                <w:sz w:val="24"/>
              </w:rPr>
            </w:pPr>
            <w:r>
              <w:rPr>
                <w:sz w:val="24"/>
              </w:rPr>
              <w:t>No</w:t>
            </w:r>
            <w:r>
              <w:rPr>
                <w:spacing w:val="-2"/>
                <w:sz w:val="24"/>
              </w:rPr>
              <w:t xml:space="preserve"> </w:t>
            </w:r>
            <w:r>
              <w:rPr>
                <w:sz w:val="24"/>
              </w:rPr>
              <w:t>conflicts</w:t>
            </w:r>
            <w:r>
              <w:rPr>
                <w:spacing w:val="-1"/>
                <w:sz w:val="24"/>
              </w:rPr>
              <w:t xml:space="preserve"> </w:t>
            </w:r>
            <w:r>
              <w:rPr>
                <w:sz w:val="24"/>
              </w:rPr>
              <w:t>of</w:t>
            </w:r>
            <w:r>
              <w:rPr>
                <w:spacing w:val="-1"/>
                <w:sz w:val="24"/>
              </w:rPr>
              <w:t xml:space="preserve"> </w:t>
            </w:r>
            <w:r>
              <w:rPr>
                <w:sz w:val="24"/>
              </w:rPr>
              <w:t>interest</w:t>
            </w:r>
            <w:r>
              <w:rPr>
                <w:spacing w:val="-1"/>
                <w:sz w:val="24"/>
              </w:rPr>
              <w:t xml:space="preserve"> </w:t>
            </w:r>
            <w:r>
              <w:rPr>
                <w:sz w:val="24"/>
              </w:rPr>
              <w:t>in</w:t>
            </w:r>
            <w:r>
              <w:rPr>
                <w:spacing w:val="-1"/>
                <w:sz w:val="24"/>
              </w:rPr>
              <w:t xml:space="preserve"> </w:t>
            </w:r>
            <w:r>
              <w:rPr>
                <w:sz w:val="24"/>
              </w:rPr>
              <w:t>accordance</w:t>
            </w:r>
            <w:r>
              <w:rPr>
                <w:spacing w:val="-2"/>
                <w:sz w:val="24"/>
              </w:rPr>
              <w:t xml:space="preserve"> </w:t>
            </w:r>
            <w:r>
              <w:rPr>
                <w:sz w:val="24"/>
              </w:rPr>
              <w:t>with</w:t>
            </w:r>
            <w:r>
              <w:rPr>
                <w:spacing w:val="1"/>
                <w:sz w:val="24"/>
              </w:rPr>
              <w:t xml:space="preserve"> </w:t>
            </w:r>
            <w:r>
              <w:rPr>
                <w:sz w:val="24"/>
              </w:rPr>
              <w:t>ITT</w:t>
            </w:r>
            <w:r>
              <w:rPr>
                <w:spacing w:val="-1"/>
                <w:sz w:val="24"/>
              </w:rPr>
              <w:t xml:space="preserve"> </w:t>
            </w:r>
            <w:r>
              <w:rPr>
                <w:sz w:val="24"/>
              </w:rPr>
              <w:t>4.3</w:t>
            </w:r>
          </w:p>
        </w:tc>
        <w:tc>
          <w:tcPr>
            <w:tcW w:w="3435" w:type="dxa"/>
          </w:tcPr>
          <w:p>
            <w:pPr>
              <w:pStyle w:val="17"/>
              <w:spacing w:before="114"/>
              <w:ind w:left="209"/>
              <w:rPr>
                <w:sz w:val="24"/>
              </w:rPr>
            </w:pPr>
            <w:r>
              <w:rPr>
                <w:color w:val="2F2C2C"/>
                <w:w w:val="105"/>
                <w:sz w:val="24"/>
              </w:rPr>
              <w:t>Form</w:t>
            </w:r>
            <w:r>
              <w:rPr>
                <w:color w:val="2F2C2C"/>
                <w:spacing w:val="-4"/>
                <w:w w:val="105"/>
                <w:sz w:val="24"/>
              </w:rPr>
              <w:t xml:space="preserve"> </w:t>
            </w:r>
            <w:r>
              <w:rPr>
                <w:color w:val="2F2C2C"/>
                <w:w w:val="105"/>
                <w:sz w:val="24"/>
              </w:rPr>
              <w:t>of</w:t>
            </w:r>
            <w:r>
              <w:rPr>
                <w:color w:val="2F2C2C"/>
                <w:spacing w:val="-1"/>
                <w:w w:val="105"/>
                <w:sz w:val="24"/>
              </w:rPr>
              <w:t xml:space="preserve"> </w:t>
            </w:r>
            <w:r>
              <w:rPr>
                <w:color w:val="2F2C2C"/>
                <w:w w:val="105"/>
                <w:sz w:val="24"/>
              </w:rPr>
              <w:t>Tender</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1034" w:type="dxa"/>
          </w:tcPr>
          <w:p>
            <w:pPr>
              <w:pStyle w:val="17"/>
              <w:spacing w:before="11"/>
              <w:rPr>
                <w:b/>
                <w:sz w:val="29"/>
              </w:rPr>
            </w:pPr>
          </w:p>
          <w:p>
            <w:pPr>
              <w:pStyle w:val="17"/>
              <w:ind w:left="438"/>
              <w:rPr>
                <w:sz w:val="24"/>
              </w:rPr>
            </w:pPr>
            <w:r>
              <w:rPr>
                <w:sz w:val="24"/>
              </w:rPr>
              <w:t>4.</w:t>
            </w:r>
          </w:p>
        </w:tc>
        <w:tc>
          <w:tcPr>
            <w:tcW w:w="3245" w:type="dxa"/>
          </w:tcPr>
          <w:p>
            <w:pPr>
              <w:pStyle w:val="17"/>
              <w:spacing w:before="215"/>
              <w:ind w:left="199"/>
              <w:rPr>
                <w:sz w:val="24"/>
              </w:rPr>
            </w:pPr>
            <w:r>
              <w:rPr>
                <w:b/>
                <w:color w:val="2F2C2C"/>
                <w:w w:val="105"/>
                <w:sz w:val="24"/>
              </w:rPr>
              <w:t>PPRA</w:t>
            </w:r>
            <w:r>
              <w:rPr>
                <w:b/>
                <w:color w:val="2F2C2C"/>
                <w:spacing w:val="-5"/>
                <w:w w:val="105"/>
                <w:sz w:val="24"/>
              </w:rPr>
              <w:t xml:space="preserve"> </w:t>
            </w:r>
            <w:r>
              <w:rPr>
                <w:color w:val="2F2C2C"/>
                <w:w w:val="105"/>
                <w:sz w:val="24"/>
              </w:rPr>
              <w:t>Eligibility</w:t>
            </w:r>
          </w:p>
        </w:tc>
        <w:tc>
          <w:tcPr>
            <w:tcW w:w="5439" w:type="dxa"/>
          </w:tcPr>
          <w:p>
            <w:pPr>
              <w:pStyle w:val="17"/>
              <w:spacing w:before="212" w:line="274" w:lineRule="exact"/>
              <w:ind w:left="199" w:right="273"/>
              <w:rPr>
                <w:sz w:val="24"/>
              </w:rPr>
            </w:pPr>
            <w:r>
              <w:rPr>
                <w:sz w:val="24"/>
              </w:rPr>
              <w:t>Not</w:t>
            </w:r>
            <w:r>
              <w:rPr>
                <w:spacing w:val="-8"/>
                <w:sz w:val="24"/>
              </w:rPr>
              <w:t xml:space="preserve"> </w:t>
            </w:r>
            <w:r>
              <w:rPr>
                <w:sz w:val="24"/>
              </w:rPr>
              <w:t>having</w:t>
            </w:r>
            <w:r>
              <w:rPr>
                <w:spacing w:val="-10"/>
                <w:sz w:val="24"/>
              </w:rPr>
              <w:t xml:space="preserve"> </w:t>
            </w:r>
            <w:r>
              <w:rPr>
                <w:sz w:val="24"/>
              </w:rPr>
              <w:t>been</w:t>
            </w:r>
            <w:r>
              <w:rPr>
                <w:spacing w:val="-7"/>
                <w:sz w:val="24"/>
              </w:rPr>
              <w:t xml:space="preserve"> </w:t>
            </w:r>
            <w:r>
              <w:rPr>
                <w:sz w:val="24"/>
              </w:rPr>
              <w:t>declared</w:t>
            </w:r>
            <w:r>
              <w:rPr>
                <w:spacing w:val="-6"/>
                <w:sz w:val="24"/>
              </w:rPr>
              <w:t xml:space="preserve"> </w:t>
            </w:r>
            <w:r>
              <w:rPr>
                <w:sz w:val="24"/>
              </w:rPr>
              <w:t>ineligible</w:t>
            </w:r>
            <w:r>
              <w:rPr>
                <w:spacing w:val="-6"/>
                <w:sz w:val="24"/>
              </w:rPr>
              <w:t xml:space="preserve"> </w:t>
            </w:r>
            <w:r>
              <w:rPr>
                <w:sz w:val="24"/>
              </w:rPr>
              <w:t>by</w:t>
            </w:r>
            <w:r>
              <w:rPr>
                <w:spacing w:val="-11"/>
                <w:sz w:val="24"/>
              </w:rPr>
              <w:t xml:space="preserve"> </w:t>
            </w:r>
            <w:r>
              <w:rPr>
                <w:sz w:val="24"/>
              </w:rPr>
              <w:t>the</w:t>
            </w:r>
            <w:r>
              <w:rPr>
                <w:spacing w:val="-6"/>
                <w:sz w:val="24"/>
              </w:rPr>
              <w:t xml:space="preserve"> </w:t>
            </w:r>
            <w:r>
              <w:rPr>
                <w:sz w:val="24"/>
              </w:rPr>
              <w:t>PPRA</w:t>
            </w:r>
            <w:r>
              <w:rPr>
                <w:spacing w:val="-8"/>
                <w:sz w:val="24"/>
              </w:rPr>
              <w:t xml:space="preserve"> </w:t>
            </w:r>
            <w:r>
              <w:rPr>
                <w:sz w:val="24"/>
              </w:rPr>
              <w:t>as</w:t>
            </w:r>
            <w:r>
              <w:rPr>
                <w:spacing w:val="-57"/>
                <w:sz w:val="24"/>
              </w:rPr>
              <w:t xml:space="preserve"> </w:t>
            </w:r>
            <w:r>
              <w:rPr>
                <w:sz w:val="24"/>
              </w:rPr>
              <w:t>described</w:t>
            </w:r>
            <w:r>
              <w:rPr>
                <w:spacing w:val="-1"/>
                <w:sz w:val="24"/>
              </w:rPr>
              <w:t xml:space="preserve"> </w:t>
            </w:r>
            <w:r>
              <w:rPr>
                <w:sz w:val="24"/>
              </w:rPr>
              <w:t>in</w:t>
            </w:r>
            <w:r>
              <w:rPr>
                <w:spacing w:val="2"/>
                <w:sz w:val="24"/>
              </w:rPr>
              <w:t xml:space="preserve"> </w:t>
            </w:r>
            <w:r>
              <w:rPr>
                <w:sz w:val="24"/>
              </w:rPr>
              <w:t>ITT 4.6</w:t>
            </w:r>
          </w:p>
        </w:tc>
        <w:tc>
          <w:tcPr>
            <w:tcW w:w="3435" w:type="dxa"/>
          </w:tcPr>
          <w:p>
            <w:pPr>
              <w:pStyle w:val="17"/>
              <w:spacing w:before="2"/>
              <w:rPr>
                <w:b/>
                <w:sz w:val="21"/>
              </w:rPr>
            </w:pPr>
          </w:p>
          <w:p>
            <w:pPr>
              <w:pStyle w:val="17"/>
              <w:ind w:left="209"/>
              <w:rPr>
                <w:b/>
                <w:sz w:val="24"/>
              </w:rPr>
            </w:pPr>
            <w:r>
              <w:rPr>
                <w:color w:val="2F2C2C"/>
                <w:w w:val="105"/>
                <w:sz w:val="24"/>
              </w:rPr>
              <w:t>Form</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2"/>
                <w:w w:val="105"/>
                <w:sz w:val="24"/>
              </w:rPr>
              <w:t xml:space="preserve"> </w:t>
            </w:r>
            <w:r>
              <w:rPr>
                <w:b/>
                <w:color w:val="2F2C2C"/>
                <w:w w:val="105"/>
                <w:sz w:val="24"/>
              </w:rPr>
              <w:t>Form SD1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034" w:type="dxa"/>
          </w:tcPr>
          <w:p>
            <w:pPr>
              <w:pStyle w:val="17"/>
              <w:spacing w:before="231"/>
              <w:ind w:left="438"/>
              <w:rPr>
                <w:sz w:val="24"/>
              </w:rPr>
            </w:pPr>
            <w:r>
              <w:rPr>
                <w:sz w:val="24"/>
              </w:rPr>
              <w:t>5.</w:t>
            </w:r>
          </w:p>
        </w:tc>
        <w:tc>
          <w:tcPr>
            <w:tcW w:w="3245" w:type="dxa"/>
          </w:tcPr>
          <w:p>
            <w:pPr>
              <w:pStyle w:val="17"/>
              <w:spacing w:before="195"/>
              <w:ind w:left="197"/>
              <w:rPr>
                <w:sz w:val="24"/>
              </w:rPr>
            </w:pPr>
            <w:r>
              <w:rPr>
                <w:color w:val="2F2C2C"/>
                <w:w w:val="105"/>
                <w:sz w:val="24"/>
              </w:rPr>
              <w:t>State</w:t>
            </w:r>
            <w:r>
              <w:rPr>
                <w:color w:val="2F2C2C"/>
                <w:spacing w:val="1"/>
                <w:w w:val="105"/>
                <w:sz w:val="24"/>
              </w:rPr>
              <w:t xml:space="preserve"> </w:t>
            </w:r>
            <w:r>
              <w:rPr>
                <w:color w:val="2F2C2C"/>
                <w:w w:val="105"/>
                <w:sz w:val="24"/>
              </w:rPr>
              <w:t>owned Enterprise</w:t>
            </w:r>
          </w:p>
        </w:tc>
        <w:tc>
          <w:tcPr>
            <w:tcW w:w="5439" w:type="dxa"/>
          </w:tcPr>
          <w:p>
            <w:pPr>
              <w:pStyle w:val="17"/>
              <w:spacing w:before="224"/>
              <w:ind w:left="199"/>
              <w:rPr>
                <w:sz w:val="24"/>
              </w:rPr>
            </w:pPr>
            <w:r>
              <w:rPr>
                <w:color w:val="2F2C2C"/>
                <w:w w:val="105"/>
                <w:sz w:val="24"/>
              </w:rPr>
              <w:t>Meets</w:t>
            </w:r>
            <w:r>
              <w:rPr>
                <w:color w:val="2F2C2C"/>
                <w:spacing w:val="-6"/>
                <w:w w:val="105"/>
                <w:sz w:val="24"/>
              </w:rPr>
              <w:t xml:space="preserve"> </w:t>
            </w:r>
            <w:r>
              <w:rPr>
                <w:color w:val="2F2C2C"/>
                <w:w w:val="105"/>
                <w:sz w:val="24"/>
              </w:rPr>
              <w:t>conditions</w:t>
            </w:r>
            <w:r>
              <w:rPr>
                <w:color w:val="2F2C2C"/>
                <w:spacing w:val="-3"/>
                <w:w w:val="105"/>
                <w:sz w:val="24"/>
              </w:rPr>
              <w:t xml:space="preserve"> </w:t>
            </w:r>
            <w:r>
              <w:rPr>
                <w:color w:val="2F2C2C"/>
                <w:w w:val="105"/>
                <w:sz w:val="24"/>
              </w:rPr>
              <w:t>of</w:t>
            </w:r>
            <w:r>
              <w:rPr>
                <w:color w:val="2F2C2C"/>
                <w:spacing w:val="-5"/>
                <w:w w:val="105"/>
                <w:sz w:val="24"/>
              </w:rPr>
              <w:t xml:space="preserve"> </w:t>
            </w:r>
            <w:r>
              <w:rPr>
                <w:color w:val="2F2C2C"/>
                <w:w w:val="105"/>
                <w:sz w:val="24"/>
              </w:rPr>
              <w:t>ITT</w:t>
            </w:r>
            <w:r>
              <w:rPr>
                <w:color w:val="2F2C2C"/>
                <w:spacing w:val="-2"/>
                <w:w w:val="105"/>
                <w:sz w:val="24"/>
              </w:rPr>
              <w:t xml:space="preserve"> </w:t>
            </w:r>
            <w:r>
              <w:rPr>
                <w:color w:val="2F2C2C"/>
                <w:w w:val="105"/>
                <w:sz w:val="24"/>
              </w:rPr>
              <w:t>4.7</w:t>
            </w:r>
          </w:p>
        </w:tc>
        <w:tc>
          <w:tcPr>
            <w:tcW w:w="3435" w:type="dxa"/>
          </w:tcPr>
          <w:p>
            <w:pPr>
              <w:pStyle w:val="17"/>
              <w:spacing w:line="270" w:lineRule="exact"/>
              <w:ind w:left="209"/>
              <w:rPr>
                <w:sz w:val="24"/>
              </w:rPr>
            </w:pPr>
            <w:r>
              <w:rPr>
                <w:color w:val="2F2C2C"/>
                <w:w w:val="105"/>
                <w:sz w:val="24"/>
              </w:rPr>
              <w:t>Forms</w:t>
            </w:r>
            <w:r>
              <w:rPr>
                <w:color w:val="2F2C2C"/>
                <w:spacing w:val="-1"/>
                <w:w w:val="105"/>
                <w:sz w:val="24"/>
              </w:rPr>
              <w:t xml:space="preserve"> </w:t>
            </w:r>
            <w:r>
              <w:rPr>
                <w:color w:val="2F2C2C"/>
                <w:w w:val="105"/>
                <w:sz w:val="24"/>
              </w:rPr>
              <w:t>ELI - 1.1</w:t>
            </w:r>
            <w:r>
              <w:rPr>
                <w:color w:val="2F2C2C"/>
                <w:spacing w:val="-2"/>
                <w:w w:val="105"/>
                <w:sz w:val="24"/>
              </w:rPr>
              <w:t xml:space="preserve"> </w:t>
            </w:r>
            <w:r>
              <w:rPr>
                <w:color w:val="2F2C2C"/>
                <w:w w:val="105"/>
                <w:sz w:val="24"/>
              </w:rPr>
              <w:t>and</w:t>
            </w:r>
            <w:r>
              <w:rPr>
                <w:color w:val="2F2C2C"/>
                <w:spacing w:val="-3"/>
                <w:w w:val="105"/>
                <w:sz w:val="24"/>
              </w:rPr>
              <w:t xml:space="preserve"> </w:t>
            </w:r>
            <w:r>
              <w:rPr>
                <w:color w:val="2F2C2C"/>
                <w:w w:val="105"/>
                <w:sz w:val="24"/>
              </w:rPr>
              <w:t>1.2,</w:t>
            </w:r>
            <w:r>
              <w:rPr>
                <w:color w:val="2F2C2C"/>
                <w:spacing w:val="-2"/>
                <w:w w:val="105"/>
                <w:sz w:val="24"/>
              </w:rPr>
              <w:t xml:space="preserve"> </w:t>
            </w:r>
            <w:r>
              <w:rPr>
                <w:color w:val="2F2C2C"/>
                <w:w w:val="105"/>
                <w:sz w:val="24"/>
              </w:rPr>
              <w:t>with</w:t>
            </w:r>
          </w:p>
          <w:p>
            <w:pPr>
              <w:pStyle w:val="17"/>
              <w:spacing w:line="264" w:lineRule="exact"/>
              <w:ind w:left="209"/>
              <w:rPr>
                <w:sz w:val="24"/>
              </w:rPr>
            </w:pPr>
            <w:r>
              <w:rPr>
                <w:color w:val="2F2C2C"/>
                <w:w w:val="105"/>
                <w:sz w:val="24"/>
              </w:rPr>
              <w:t>attachments</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8" w:hRule="atLeast"/>
        </w:trPr>
        <w:tc>
          <w:tcPr>
            <w:tcW w:w="1034" w:type="dxa"/>
          </w:tcPr>
          <w:p>
            <w:pPr>
              <w:pStyle w:val="17"/>
              <w:rPr>
                <w:b/>
                <w:sz w:val="26"/>
              </w:rPr>
            </w:pPr>
          </w:p>
          <w:p>
            <w:pPr>
              <w:pStyle w:val="17"/>
              <w:spacing w:before="180"/>
              <w:ind w:left="438"/>
              <w:rPr>
                <w:sz w:val="24"/>
              </w:rPr>
            </w:pPr>
            <w:r>
              <w:rPr>
                <w:sz w:val="24"/>
              </w:rPr>
              <w:t>6.</w:t>
            </w:r>
          </w:p>
        </w:tc>
        <w:tc>
          <w:tcPr>
            <w:tcW w:w="3245" w:type="dxa"/>
          </w:tcPr>
          <w:p>
            <w:pPr>
              <w:pStyle w:val="17"/>
              <w:tabs>
                <w:tab w:val="left" w:pos="1365"/>
                <w:tab w:val="left" w:pos="2876"/>
              </w:tabs>
              <w:spacing w:before="217" w:line="237" w:lineRule="auto"/>
              <w:ind w:left="199" w:right="-15"/>
              <w:rPr>
                <w:sz w:val="24"/>
              </w:rPr>
            </w:pPr>
            <w:r>
              <w:rPr>
                <w:color w:val="2F2C2C"/>
                <w:w w:val="105"/>
                <w:sz w:val="24"/>
              </w:rPr>
              <w:t>Goods,</w:t>
            </w:r>
            <w:r>
              <w:rPr>
                <w:color w:val="2F2C2C"/>
                <w:w w:val="105"/>
                <w:sz w:val="24"/>
              </w:rPr>
              <w:tab/>
            </w:r>
            <w:r>
              <w:rPr>
                <w:color w:val="2F2C2C"/>
                <w:w w:val="105"/>
                <w:sz w:val="24"/>
              </w:rPr>
              <w:t>equipment</w:t>
            </w:r>
            <w:r>
              <w:rPr>
                <w:color w:val="2F2C2C"/>
                <w:w w:val="105"/>
                <w:sz w:val="24"/>
              </w:rPr>
              <w:tab/>
            </w:r>
            <w:r>
              <w:rPr>
                <w:color w:val="2F2C2C"/>
                <w:w w:val="105"/>
                <w:sz w:val="24"/>
              </w:rPr>
              <w:t>and</w:t>
            </w:r>
            <w:r>
              <w:rPr>
                <w:color w:val="2F2C2C"/>
                <w:spacing w:val="-60"/>
                <w:w w:val="105"/>
                <w:sz w:val="24"/>
              </w:rPr>
              <w:t xml:space="preserve"> </w:t>
            </w:r>
            <w:r>
              <w:rPr>
                <w:color w:val="2F2C2C"/>
                <w:w w:val="105"/>
                <w:sz w:val="24"/>
              </w:rPr>
              <w:t>services</w:t>
            </w:r>
            <w:r>
              <w:rPr>
                <w:color w:val="2F2C2C"/>
                <w:spacing w:val="26"/>
                <w:w w:val="105"/>
                <w:sz w:val="24"/>
              </w:rPr>
              <w:t xml:space="preserve"> </w:t>
            </w:r>
            <w:r>
              <w:rPr>
                <w:color w:val="2F2C2C"/>
                <w:w w:val="105"/>
                <w:sz w:val="24"/>
              </w:rPr>
              <w:t>to</w:t>
            </w:r>
            <w:r>
              <w:rPr>
                <w:color w:val="2F2C2C"/>
                <w:spacing w:val="25"/>
                <w:w w:val="105"/>
                <w:sz w:val="24"/>
              </w:rPr>
              <w:t xml:space="preserve"> </w:t>
            </w:r>
            <w:r>
              <w:rPr>
                <w:color w:val="2F2C2C"/>
                <w:w w:val="105"/>
                <w:sz w:val="24"/>
              </w:rPr>
              <w:t>be</w:t>
            </w:r>
            <w:r>
              <w:rPr>
                <w:color w:val="2F2C2C"/>
                <w:spacing w:val="28"/>
                <w:w w:val="105"/>
                <w:sz w:val="24"/>
              </w:rPr>
              <w:t xml:space="preserve"> </w:t>
            </w:r>
            <w:r>
              <w:rPr>
                <w:color w:val="2F2C2C"/>
                <w:w w:val="105"/>
                <w:sz w:val="24"/>
              </w:rPr>
              <w:t>supplied</w:t>
            </w:r>
            <w:r>
              <w:rPr>
                <w:color w:val="2F2C2C"/>
                <w:spacing w:val="27"/>
                <w:w w:val="105"/>
                <w:sz w:val="24"/>
              </w:rPr>
              <w:t xml:space="preserve"> </w:t>
            </w:r>
            <w:r>
              <w:rPr>
                <w:color w:val="2F2C2C"/>
                <w:w w:val="105"/>
                <w:sz w:val="24"/>
              </w:rPr>
              <w:t>under</w:t>
            </w:r>
          </w:p>
          <w:p>
            <w:pPr>
              <w:pStyle w:val="17"/>
              <w:spacing w:before="1" w:line="264" w:lineRule="exact"/>
              <w:ind w:left="199"/>
              <w:rPr>
                <w:sz w:val="24"/>
              </w:rPr>
            </w:pPr>
            <w:r>
              <w:rPr>
                <w:color w:val="2F2C2C"/>
                <w:w w:val="105"/>
                <w:sz w:val="24"/>
              </w:rPr>
              <w:t>the</w:t>
            </w:r>
            <w:r>
              <w:rPr>
                <w:color w:val="2F2C2C"/>
                <w:spacing w:val="-2"/>
                <w:w w:val="105"/>
                <w:sz w:val="24"/>
              </w:rPr>
              <w:t xml:space="preserve"> </w:t>
            </w:r>
            <w:r>
              <w:rPr>
                <w:color w:val="2F2C2C"/>
                <w:w w:val="105"/>
                <w:sz w:val="24"/>
              </w:rPr>
              <w:t>contract</w:t>
            </w:r>
          </w:p>
        </w:tc>
        <w:tc>
          <w:tcPr>
            <w:tcW w:w="5439" w:type="dxa"/>
          </w:tcPr>
          <w:p>
            <w:pPr>
              <w:pStyle w:val="17"/>
              <w:spacing w:before="8"/>
              <w:rPr>
                <w:b/>
                <w:sz w:val="20"/>
              </w:rPr>
            </w:pPr>
          </w:p>
          <w:p>
            <w:pPr>
              <w:pStyle w:val="17"/>
              <w:spacing w:before="1"/>
              <w:ind w:left="199" w:right="652"/>
              <w:rPr>
                <w:sz w:val="24"/>
              </w:rPr>
            </w:pPr>
            <w:r>
              <w:rPr>
                <w:color w:val="2F2C2C"/>
                <w:w w:val="105"/>
                <w:sz w:val="24"/>
              </w:rPr>
              <w:t>To</w:t>
            </w:r>
            <w:r>
              <w:rPr>
                <w:color w:val="2F2C2C"/>
                <w:spacing w:val="-4"/>
                <w:w w:val="105"/>
                <w:sz w:val="24"/>
              </w:rPr>
              <w:t xml:space="preserve"> </w:t>
            </w:r>
            <w:r>
              <w:rPr>
                <w:color w:val="2F2C2C"/>
                <w:w w:val="105"/>
                <w:sz w:val="24"/>
              </w:rPr>
              <w:t>have</w:t>
            </w:r>
            <w:r>
              <w:rPr>
                <w:color w:val="2F2C2C"/>
                <w:spacing w:val="-1"/>
                <w:w w:val="105"/>
                <w:sz w:val="24"/>
              </w:rPr>
              <w:t xml:space="preserve"> </w:t>
            </w:r>
            <w:r>
              <w:rPr>
                <w:color w:val="2F2C2C"/>
                <w:w w:val="105"/>
                <w:sz w:val="24"/>
              </w:rPr>
              <w:t>their</w:t>
            </w:r>
            <w:r>
              <w:rPr>
                <w:color w:val="2F2C2C"/>
                <w:spacing w:val="-3"/>
                <w:w w:val="105"/>
                <w:sz w:val="24"/>
              </w:rPr>
              <w:t xml:space="preserve"> </w:t>
            </w:r>
            <w:r>
              <w:rPr>
                <w:color w:val="2F2C2C"/>
                <w:w w:val="105"/>
                <w:sz w:val="24"/>
              </w:rPr>
              <w:t>origin</w:t>
            </w:r>
            <w:r>
              <w:rPr>
                <w:color w:val="2F2C2C"/>
                <w:spacing w:val="-3"/>
                <w:w w:val="105"/>
                <w:sz w:val="24"/>
              </w:rPr>
              <w:t xml:space="preserve"> </w:t>
            </w:r>
            <w:r>
              <w:rPr>
                <w:color w:val="2F2C2C"/>
                <w:w w:val="105"/>
                <w:sz w:val="24"/>
              </w:rPr>
              <w:t>in</w:t>
            </w:r>
            <w:r>
              <w:rPr>
                <w:color w:val="2F2C2C"/>
                <w:spacing w:val="-4"/>
                <w:w w:val="105"/>
                <w:sz w:val="24"/>
              </w:rPr>
              <w:t xml:space="preserve"> </w:t>
            </w:r>
            <w:r>
              <w:rPr>
                <w:color w:val="2F2C2C"/>
                <w:w w:val="105"/>
                <w:sz w:val="24"/>
              </w:rPr>
              <w:t>any</w:t>
            </w:r>
            <w:r>
              <w:rPr>
                <w:color w:val="2F2C2C"/>
                <w:spacing w:val="2"/>
                <w:w w:val="105"/>
                <w:sz w:val="24"/>
              </w:rPr>
              <w:t xml:space="preserve"> </w:t>
            </w:r>
            <w:r>
              <w:rPr>
                <w:color w:val="2F2C2C"/>
                <w:w w:val="105"/>
                <w:sz w:val="24"/>
              </w:rPr>
              <w:t>country</w:t>
            </w:r>
            <w:r>
              <w:rPr>
                <w:color w:val="2F2C2C"/>
                <w:spacing w:val="-6"/>
                <w:w w:val="105"/>
                <w:sz w:val="24"/>
              </w:rPr>
              <w:t xml:space="preserve"> </w:t>
            </w:r>
            <w:r>
              <w:rPr>
                <w:color w:val="2F2C2C"/>
                <w:w w:val="105"/>
                <w:sz w:val="24"/>
              </w:rPr>
              <w:t>that</w:t>
            </w:r>
            <w:r>
              <w:rPr>
                <w:color w:val="2F2C2C"/>
                <w:spacing w:val="-5"/>
                <w:w w:val="105"/>
                <w:sz w:val="24"/>
              </w:rPr>
              <w:t xml:space="preserve"> </w:t>
            </w:r>
            <w:r>
              <w:rPr>
                <w:color w:val="2F2C2C"/>
                <w:w w:val="105"/>
                <w:sz w:val="24"/>
              </w:rPr>
              <w:t>is</w:t>
            </w:r>
            <w:r>
              <w:rPr>
                <w:color w:val="2F2C2C"/>
                <w:spacing w:val="-2"/>
                <w:w w:val="105"/>
                <w:sz w:val="24"/>
              </w:rPr>
              <w:t xml:space="preserve"> </w:t>
            </w:r>
            <w:r>
              <w:rPr>
                <w:color w:val="2F2C2C"/>
                <w:w w:val="105"/>
                <w:sz w:val="24"/>
              </w:rPr>
              <w:t>not</w:t>
            </w:r>
            <w:r>
              <w:rPr>
                <w:color w:val="2F2C2C"/>
                <w:spacing w:val="-60"/>
                <w:w w:val="105"/>
                <w:sz w:val="24"/>
              </w:rPr>
              <w:t xml:space="preserve"> </w:t>
            </w:r>
            <w:r>
              <w:rPr>
                <w:color w:val="2F2C2C"/>
                <w:w w:val="105"/>
                <w:sz w:val="24"/>
              </w:rPr>
              <w:t>determined ineligible</w:t>
            </w:r>
            <w:r>
              <w:rPr>
                <w:color w:val="2F2C2C"/>
                <w:spacing w:val="-1"/>
                <w:w w:val="105"/>
                <w:sz w:val="24"/>
              </w:rPr>
              <w:t xml:space="preserve"> </w:t>
            </w:r>
            <w:r>
              <w:rPr>
                <w:color w:val="2F2C2C"/>
                <w:w w:val="105"/>
                <w:sz w:val="24"/>
              </w:rPr>
              <w:t>under ITT</w:t>
            </w:r>
            <w:r>
              <w:rPr>
                <w:color w:val="2F2C2C"/>
                <w:spacing w:val="-3"/>
                <w:w w:val="105"/>
                <w:sz w:val="24"/>
              </w:rPr>
              <w:t xml:space="preserve"> </w:t>
            </w:r>
            <w:r>
              <w:rPr>
                <w:color w:val="2F2C2C"/>
                <w:w w:val="105"/>
                <w:sz w:val="24"/>
              </w:rPr>
              <w:t>4</w:t>
            </w:r>
            <w:r>
              <w:rPr>
                <w:color w:val="525052"/>
                <w:w w:val="105"/>
                <w:sz w:val="24"/>
              </w:rPr>
              <w:t>.</w:t>
            </w:r>
            <w:r>
              <w:rPr>
                <w:color w:val="2F2C2C"/>
                <w:w w:val="105"/>
                <w:sz w:val="24"/>
              </w:rPr>
              <w:t>1</w:t>
            </w:r>
          </w:p>
        </w:tc>
        <w:tc>
          <w:tcPr>
            <w:tcW w:w="3435" w:type="dxa"/>
          </w:tcPr>
          <w:p>
            <w:pPr>
              <w:pStyle w:val="17"/>
              <w:spacing w:before="10"/>
              <w:rPr>
                <w:b/>
                <w:sz w:val="32"/>
              </w:rPr>
            </w:pPr>
          </w:p>
          <w:p>
            <w:pPr>
              <w:pStyle w:val="17"/>
              <w:ind w:left="209"/>
              <w:rPr>
                <w:sz w:val="24"/>
              </w:rPr>
            </w:pPr>
            <w:r>
              <w:rPr>
                <w:color w:val="2F2C2C"/>
                <w:w w:val="105"/>
                <w:sz w:val="24"/>
              </w:rPr>
              <w:t>Forms</w:t>
            </w:r>
            <w:r>
              <w:rPr>
                <w:color w:val="2F2C2C"/>
                <w:spacing w:val="-2"/>
                <w:w w:val="105"/>
                <w:sz w:val="24"/>
              </w:rPr>
              <w:t xml:space="preserve"> </w:t>
            </w:r>
            <w:r>
              <w:rPr>
                <w:color w:val="2F2C2C"/>
                <w:w w:val="105"/>
                <w:sz w:val="24"/>
              </w:rPr>
              <w:t>ELI</w:t>
            </w:r>
            <w:r>
              <w:rPr>
                <w:color w:val="2F2C2C"/>
                <w:spacing w:val="-1"/>
                <w:w w:val="105"/>
                <w:sz w:val="24"/>
              </w:rPr>
              <w:t xml:space="preserve"> </w:t>
            </w:r>
            <w:r>
              <w:rPr>
                <w:color w:val="2F2C2C"/>
                <w:w w:val="105"/>
                <w:sz w:val="24"/>
              </w:rPr>
              <w:t>- 1.4</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1034" w:type="dxa"/>
          </w:tcPr>
          <w:p>
            <w:pPr>
              <w:pStyle w:val="17"/>
              <w:rPr>
                <w:b/>
                <w:sz w:val="35"/>
              </w:rPr>
            </w:pPr>
          </w:p>
          <w:p>
            <w:pPr>
              <w:pStyle w:val="17"/>
              <w:ind w:left="438"/>
              <w:rPr>
                <w:sz w:val="24"/>
              </w:rPr>
            </w:pPr>
            <w:r>
              <w:rPr>
                <w:sz w:val="24"/>
              </w:rPr>
              <w:t>7.</w:t>
            </w:r>
          </w:p>
        </w:tc>
        <w:tc>
          <w:tcPr>
            <w:tcW w:w="3245" w:type="dxa"/>
          </w:tcPr>
          <w:p>
            <w:pPr>
              <w:pStyle w:val="17"/>
              <w:spacing w:before="215"/>
              <w:ind w:left="199"/>
              <w:rPr>
                <w:sz w:val="24"/>
              </w:rPr>
            </w:pPr>
            <w:r>
              <w:rPr>
                <w:color w:val="2F2C2C"/>
                <w:w w:val="105"/>
                <w:sz w:val="24"/>
              </w:rPr>
              <w:t>History</w:t>
            </w:r>
            <w:r>
              <w:rPr>
                <w:color w:val="2F2C2C"/>
                <w:spacing w:val="9"/>
                <w:w w:val="105"/>
                <w:sz w:val="24"/>
              </w:rPr>
              <w:t xml:space="preserve"> </w:t>
            </w:r>
            <w:r>
              <w:rPr>
                <w:color w:val="2F2C2C"/>
                <w:w w:val="105"/>
                <w:sz w:val="24"/>
              </w:rPr>
              <w:t>of</w:t>
            </w:r>
            <w:r>
              <w:rPr>
                <w:color w:val="2F2C2C"/>
                <w:spacing w:val="8"/>
                <w:w w:val="105"/>
                <w:sz w:val="24"/>
              </w:rPr>
              <w:t xml:space="preserve"> </w:t>
            </w:r>
            <w:r>
              <w:rPr>
                <w:color w:val="2F2C2C"/>
                <w:w w:val="105"/>
                <w:sz w:val="24"/>
              </w:rPr>
              <w:t>Non-</w:t>
            </w:r>
            <w:r>
              <w:rPr>
                <w:color w:val="2F2C2C"/>
                <w:spacing w:val="11"/>
                <w:w w:val="105"/>
                <w:sz w:val="24"/>
              </w:rPr>
              <w:t xml:space="preserve"> </w:t>
            </w:r>
            <w:r>
              <w:rPr>
                <w:color w:val="2F2C2C"/>
                <w:w w:val="105"/>
                <w:sz w:val="24"/>
              </w:rPr>
              <w:t>Performing</w:t>
            </w:r>
            <w:r>
              <w:rPr>
                <w:color w:val="2F2C2C"/>
                <w:spacing w:val="-60"/>
                <w:w w:val="105"/>
                <w:sz w:val="24"/>
              </w:rPr>
              <w:t xml:space="preserve"> </w:t>
            </w:r>
            <w:r>
              <w:rPr>
                <w:color w:val="2F2C2C"/>
                <w:w w:val="105"/>
                <w:sz w:val="24"/>
              </w:rPr>
              <w:t>Contracts</w:t>
            </w:r>
          </w:p>
        </w:tc>
        <w:tc>
          <w:tcPr>
            <w:tcW w:w="5439" w:type="dxa"/>
          </w:tcPr>
          <w:p>
            <w:pPr>
              <w:pStyle w:val="17"/>
              <w:ind w:left="199" w:right="277"/>
              <w:jc w:val="both"/>
              <w:rPr>
                <w:sz w:val="24"/>
              </w:rPr>
            </w:pPr>
            <w:r>
              <w:rPr>
                <w:color w:val="2E2B2C"/>
                <w:w w:val="105"/>
                <w:sz w:val="24"/>
              </w:rPr>
              <w:t>Non-performance</w:t>
            </w:r>
            <w:r>
              <w:rPr>
                <w:color w:val="2E2B2C"/>
                <w:spacing w:val="-2"/>
                <w:w w:val="105"/>
                <w:sz w:val="24"/>
              </w:rPr>
              <w:t xml:space="preserve"> </w:t>
            </w:r>
            <w:r>
              <w:rPr>
                <w:color w:val="2E2B2C"/>
                <w:w w:val="105"/>
                <w:sz w:val="24"/>
              </w:rPr>
              <w:t>of</w:t>
            </w:r>
            <w:r>
              <w:rPr>
                <w:color w:val="2E2B2C"/>
                <w:spacing w:val="-2"/>
                <w:w w:val="105"/>
                <w:sz w:val="24"/>
              </w:rPr>
              <w:t xml:space="preserve"> </w:t>
            </w:r>
            <w:r>
              <w:rPr>
                <w:color w:val="2E2B2C"/>
                <w:w w:val="105"/>
                <w:sz w:val="24"/>
              </w:rPr>
              <w:t>a</w:t>
            </w:r>
            <w:r>
              <w:rPr>
                <w:color w:val="2E2B2C"/>
                <w:spacing w:val="-2"/>
                <w:w w:val="105"/>
                <w:sz w:val="24"/>
              </w:rPr>
              <w:t xml:space="preserve"> </w:t>
            </w:r>
            <w:r>
              <w:rPr>
                <w:color w:val="2E2B2C"/>
                <w:w w:val="105"/>
                <w:sz w:val="24"/>
              </w:rPr>
              <w:t>contract</w:t>
            </w:r>
            <w:r>
              <w:rPr>
                <w:color w:val="2E2B2C"/>
                <w:spacing w:val="-3"/>
                <w:w w:val="105"/>
                <w:sz w:val="24"/>
              </w:rPr>
              <w:t xml:space="preserve"> </w:t>
            </w:r>
            <w:r>
              <w:rPr>
                <w:color w:val="2E2B2C"/>
                <w:w w:val="105"/>
                <w:sz w:val="24"/>
              </w:rPr>
              <w:t>did</w:t>
            </w:r>
            <w:r>
              <w:rPr>
                <w:color w:val="2E2B2C"/>
                <w:spacing w:val="-4"/>
                <w:w w:val="105"/>
                <w:sz w:val="24"/>
              </w:rPr>
              <w:t xml:space="preserve"> </w:t>
            </w:r>
            <w:r>
              <w:rPr>
                <w:color w:val="2E2B2C"/>
                <w:w w:val="105"/>
                <w:sz w:val="24"/>
              </w:rPr>
              <w:t>not</w:t>
            </w:r>
            <w:r>
              <w:rPr>
                <w:color w:val="2E2B2C"/>
                <w:spacing w:val="-1"/>
                <w:w w:val="105"/>
                <w:sz w:val="24"/>
              </w:rPr>
              <w:t xml:space="preserve"> </w:t>
            </w:r>
            <w:r>
              <w:rPr>
                <w:color w:val="2E2B2C"/>
                <w:w w:val="105"/>
                <w:sz w:val="24"/>
              </w:rPr>
              <w:t>occur</w:t>
            </w:r>
            <w:r>
              <w:rPr>
                <w:color w:val="2E2B2C"/>
                <w:spacing w:val="-2"/>
                <w:w w:val="105"/>
                <w:sz w:val="24"/>
              </w:rPr>
              <w:t xml:space="preserve"> </w:t>
            </w:r>
            <w:r>
              <w:rPr>
                <w:color w:val="2E2B2C"/>
                <w:w w:val="105"/>
                <w:sz w:val="24"/>
              </w:rPr>
              <w:t>as</w:t>
            </w:r>
            <w:r>
              <w:rPr>
                <w:color w:val="2E2B2C"/>
                <w:spacing w:val="-2"/>
                <w:w w:val="105"/>
                <w:sz w:val="24"/>
              </w:rPr>
              <w:t xml:space="preserve"> </w:t>
            </w:r>
            <w:r>
              <w:rPr>
                <w:color w:val="2E2B2C"/>
                <w:w w:val="105"/>
                <w:sz w:val="24"/>
              </w:rPr>
              <w:t>a</w:t>
            </w:r>
            <w:r>
              <w:rPr>
                <w:color w:val="2E2B2C"/>
                <w:spacing w:val="-61"/>
                <w:w w:val="105"/>
                <w:sz w:val="24"/>
              </w:rPr>
              <w:t xml:space="preserve"> </w:t>
            </w:r>
            <w:r>
              <w:rPr>
                <w:color w:val="2E2B2C"/>
                <w:w w:val="105"/>
                <w:sz w:val="24"/>
              </w:rPr>
              <w:t>result</w:t>
            </w:r>
            <w:r>
              <w:rPr>
                <w:color w:val="2E2B2C"/>
                <w:spacing w:val="1"/>
                <w:w w:val="105"/>
                <w:sz w:val="24"/>
              </w:rPr>
              <w:t xml:space="preserve"> </w:t>
            </w:r>
            <w:r>
              <w:rPr>
                <w:color w:val="2E2B2C"/>
                <w:w w:val="105"/>
                <w:sz w:val="24"/>
              </w:rPr>
              <w:t>of</w:t>
            </w:r>
            <w:r>
              <w:rPr>
                <w:color w:val="2E2B2C"/>
                <w:spacing w:val="1"/>
                <w:w w:val="105"/>
                <w:sz w:val="24"/>
              </w:rPr>
              <w:t xml:space="preserve"> </w:t>
            </w:r>
            <w:r>
              <w:rPr>
                <w:w w:val="105"/>
                <w:sz w:val="24"/>
              </w:rPr>
              <w:t>contractor</w:t>
            </w:r>
            <w:r>
              <w:rPr>
                <w:spacing w:val="1"/>
                <w:w w:val="105"/>
                <w:sz w:val="24"/>
              </w:rPr>
              <w:t xml:space="preserve"> </w:t>
            </w:r>
            <w:r>
              <w:rPr>
                <w:color w:val="2E2B2C"/>
                <w:w w:val="105"/>
                <w:sz w:val="24"/>
              </w:rPr>
              <w:t>default</w:t>
            </w:r>
            <w:r>
              <w:rPr>
                <w:color w:val="2E2B2C"/>
                <w:spacing w:val="1"/>
                <w:w w:val="105"/>
                <w:sz w:val="24"/>
              </w:rPr>
              <w:t xml:space="preserve"> </w:t>
            </w:r>
            <w:r>
              <w:rPr>
                <w:color w:val="2E2B2C"/>
                <w:w w:val="105"/>
                <w:sz w:val="24"/>
              </w:rPr>
              <w:t>since</w:t>
            </w:r>
            <w:r>
              <w:rPr>
                <w:color w:val="2E2B2C"/>
                <w:spacing w:val="1"/>
                <w:w w:val="105"/>
                <w:sz w:val="24"/>
              </w:rPr>
              <w:t xml:space="preserve"> </w:t>
            </w:r>
            <w:r>
              <w:rPr>
                <w:w w:val="105"/>
                <w:sz w:val="24"/>
              </w:rPr>
              <w:t>1</w:t>
            </w:r>
            <w:r>
              <w:rPr>
                <w:w w:val="105"/>
                <w:sz w:val="24"/>
                <w:vertAlign w:val="superscript"/>
              </w:rPr>
              <w:t>st</w:t>
            </w:r>
            <w:r>
              <w:rPr>
                <w:spacing w:val="1"/>
                <w:w w:val="105"/>
                <w:sz w:val="24"/>
              </w:rPr>
              <w:t xml:space="preserve"> </w:t>
            </w:r>
            <w:r>
              <w:rPr>
                <w:w w:val="105"/>
                <w:sz w:val="24"/>
              </w:rPr>
              <w:t>January</w:t>
            </w:r>
            <w:r>
              <w:rPr>
                <w:spacing w:val="1"/>
                <w:w w:val="105"/>
                <w:sz w:val="24"/>
              </w:rPr>
              <w:t xml:space="preserve"> </w:t>
            </w:r>
            <w:r>
              <w:rPr>
                <w:rFonts w:hint="default"/>
                <w:spacing w:val="1"/>
                <w:w w:val="105"/>
                <w:sz w:val="24"/>
                <w:lang w:val="en-GB"/>
              </w:rPr>
              <w:t>{</w:t>
            </w:r>
            <w:r>
              <w:rPr>
                <w:b/>
                <w:w w:val="105"/>
                <w:sz w:val="24"/>
              </w:rPr>
              <w:t>20</w:t>
            </w:r>
            <w:r>
              <w:rPr>
                <w:rFonts w:hint="default"/>
                <w:b/>
                <w:w w:val="105"/>
                <w:sz w:val="24"/>
                <w:lang w:val="en-GB"/>
              </w:rPr>
              <w:t>20</w:t>
            </w:r>
            <w:r>
              <w:rPr>
                <w:w w:val="105"/>
                <w:sz w:val="24"/>
              </w:rPr>
              <w:t>}.</w:t>
            </w:r>
          </w:p>
        </w:tc>
        <w:tc>
          <w:tcPr>
            <w:tcW w:w="3435" w:type="dxa"/>
          </w:tcPr>
          <w:p>
            <w:pPr>
              <w:pStyle w:val="17"/>
              <w:spacing w:before="2"/>
              <w:rPr>
                <w:b/>
                <w:sz w:val="26"/>
              </w:rPr>
            </w:pPr>
          </w:p>
          <w:p>
            <w:pPr>
              <w:pStyle w:val="17"/>
              <w:ind w:left="209"/>
              <w:rPr>
                <w:sz w:val="24"/>
              </w:rPr>
            </w:pPr>
            <w:r>
              <w:rPr>
                <w:color w:val="2F2C2C"/>
                <w:w w:val="105"/>
                <w:sz w:val="24"/>
              </w:rPr>
              <w:t>Form</w:t>
            </w:r>
            <w:r>
              <w:rPr>
                <w:color w:val="2F2C2C"/>
                <w:spacing w:val="-2"/>
                <w:w w:val="105"/>
                <w:sz w:val="24"/>
              </w:rPr>
              <w:t xml:space="preserve"> </w:t>
            </w:r>
            <w:r>
              <w:rPr>
                <w:color w:val="2F2C2C"/>
                <w:w w:val="105"/>
                <w:sz w:val="24"/>
              </w:rPr>
              <w:t>CON-2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0" w:hRule="atLeast"/>
        </w:trPr>
        <w:tc>
          <w:tcPr>
            <w:tcW w:w="1034" w:type="dxa"/>
          </w:tcPr>
          <w:p>
            <w:pPr>
              <w:pStyle w:val="17"/>
              <w:rPr>
                <w:b/>
                <w:sz w:val="26"/>
              </w:rPr>
            </w:pPr>
          </w:p>
          <w:p>
            <w:pPr>
              <w:pStyle w:val="17"/>
              <w:rPr>
                <w:b/>
                <w:sz w:val="26"/>
              </w:rPr>
            </w:pPr>
          </w:p>
          <w:p>
            <w:pPr>
              <w:pStyle w:val="17"/>
              <w:spacing w:before="157"/>
              <w:ind w:left="438"/>
              <w:rPr>
                <w:sz w:val="24"/>
              </w:rPr>
            </w:pPr>
            <w:r>
              <w:rPr>
                <w:sz w:val="24"/>
              </w:rPr>
              <w:t>8.</w:t>
            </w:r>
          </w:p>
        </w:tc>
        <w:tc>
          <w:tcPr>
            <w:tcW w:w="3245" w:type="dxa"/>
          </w:tcPr>
          <w:p>
            <w:pPr>
              <w:pStyle w:val="17"/>
              <w:tabs>
                <w:tab w:val="left" w:pos="2202"/>
              </w:tabs>
              <w:spacing w:before="215"/>
              <w:ind w:left="199" w:right="133"/>
              <w:jc w:val="both"/>
              <w:rPr>
                <w:sz w:val="24"/>
              </w:rPr>
            </w:pPr>
            <w:r>
              <w:rPr>
                <w:color w:val="2F2C2C"/>
                <w:w w:val="105"/>
                <w:sz w:val="24"/>
              </w:rPr>
              <w:t>Suspension</w:t>
            </w:r>
            <w:r>
              <w:rPr>
                <w:color w:val="2F2C2C"/>
                <w:spacing w:val="1"/>
                <w:w w:val="105"/>
                <w:sz w:val="24"/>
              </w:rPr>
              <w:t xml:space="preserve"> </w:t>
            </w:r>
            <w:r>
              <w:rPr>
                <w:color w:val="2F2C2C"/>
                <w:w w:val="105"/>
                <w:sz w:val="24"/>
              </w:rPr>
              <w:t>Based</w:t>
            </w:r>
            <w:r>
              <w:rPr>
                <w:color w:val="2F2C2C"/>
                <w:spacing w:val="1"/>
                <w:w w:val="105"/>
                <w:sz w:val="24"/>
              </w:rPr>
              <w:t xml:space="preserve"> </w:t>
            </w:r>
            <w:r>
              <w:rPr>
                <w:color w:val="2F2C2C"/>
                <w:w w:val="105"/>
                <w:sz w:val="24"/>
              </w:rPr>
              <w:t>on</w:t>
            </w:r>
            <w:r>
              <w:rPr>
                <w:color w:val="2F2C2C"/>
                <w:spacing w:val="1"/>
                <w:w w:val="105"/>
                <w:sz w:val="24"/>
              </w:rPr>
              <w:t xml:space="preserve"> </w:t>
            </w:r>
            <w:r>
              <w:rPr>
                <w:color w:val="2F2C2C"/>
                <w:w w:val="105"/>
                <w:sz w:val="24"/>
              </w:rPr>
              <w:t>Execution</w:t>
            </w:r>
            <w:r>
              <w:rPr>
                <w:color w:val="2F2C2C"/>
                <w:spacing w:val="1"/>
                <w:w w:val="105"/>
                <w:sz w:val="24"/>
              </w:rPr>
              <w:t xml:space="preserve"> </w:t>
            </w:r>
            <w:r>
              <w:rPr>
                <w:color w:val="2F2C2C"/>
                <w:w w:val="105"/>
                <w:sz w:val="24"/>
              </w:rPr>
              <w:t>of</w:t>
            </w:r>
            <w:r>
              <w:rPr>
                <w:color w:val="2F2C2C"/>
                <w:spacing w:val="1"/>
                <w:w w:val="105"/>
                <w:sz w:val="24"/>
              </w:rPr>
              <w:t xml:space="preserve"> </w:t>
            </w:r>
            <w:r>
              <w:rPr>
                <w:color w:val="2F2C2C"/>
                <w:w w:val="105"/>
                <w:sz w:val="24"/>
              </w:rPr>
              <w:t>Tender</w:t>
            </w:r>
            <w:r>
              <w:rPr>
                <w:color w:val="2F2C2C"/>
                <w:spacing w:val="1"/>
                <w:w w:val="105"/>
                <w:sz w:val="24"/>
              </w:rPr>
              <w:t xml:space="preserve"> </w:t>
            </w:r>
            <w:r>
              <w:rPr>
                <w:color w:val="2F2C2C"/>
                <w:w w:val="105"/>
                <w:sz w:val="24"/>
              </w:rPr>
              <w:t>/</w:t>
            </w:r>
            <w:r>
              <w:rPr>
                <w:color w:val="2F2C2C"/>
                <w:spacing w:val="1"/>
                <w:w w:val="105"/>
                <w:sz w:val="24"/>
              </w:rPr>
              <w:t xml:space="preserve"> </w:t>
            </w:r>
            <w:r>
              <w:rPr>
                <w:color w:val="2F2C2C"/>
                <w:w w:val="105"/>
                <w:sz w:val="24"/>
              </w:rPr>
              <w:t>Proposal</w:t>
            </w:r>
            <w:r>
              <w:rPr>
                <w:color w:val="2F2C2C"/>
                <w:w w:val="105"/>
                <w:sz w:val="24"/>
              </w:rPr>
              <w:tab/>
            </w:r>
            <w:r>
              <w:rPr>
                <w:color w:val="2F2C2C"/>
                <w:spacing w:val="-1"/>
                <w:w w:val="105"/>
                <w:sz w:val="24"/>
              </w:rPr>
              <w:t>Securing</w:t>
            </w:r>
            <w:r>
              <w:rPr>
                <w:color w:val="2F2C2C"/>
                <w:spacing w:val="-61"/>
                <w:w w:val="105"/>
                <w:sz w:val="24"/>
              </w:rPr>
              <w:t xml:space="preserve"> </w:t>
            </w:r>
            <w:r>
              <w:rPr>
                <w:color w:val="2F2C2C"/>
                <w:w w:val="105"/>
                <w:sz w:val="24"/>
              </w:rPr>
              <w:t>Declaration</w:t>
            </w:r>
            <w:r>
              <w:rPr>
                <w:color w:val="2F2C2C"/>
                <w:spacing w:val="-10"/>
                <w:w w:val="105"/>
                <w:sz w:val="24"/>
              </w:rPr>
              <w:t xml:space="preserve"> </w:t>
            </w:r>
            <w:r>
              <w:rPr>
                <w:color w:val="2F2C2C"/>
                <w:w w:val="105"/>
                <w:sz w:val="24"/>
              </w:rPr>
              <w:t>by</w:t>
            </w:r>
            <w:r>
              <w:rPr>
                <w:color w:val="2F2C2C"/>
                <w:spacing w:val="-9"/>
                <w:w w:val="105"/>
                <w:sz w:val="24"/>
              </w:rPr>
              <w:t xml:space="preserve"> </w:t>
            </w:r>
            <w:r>
              <w:rPr>
                <w:color w:val="2F2C2C"/>
                <w:w w:val="105"/>
                <w:sz w:val="24"/>
              </w:rPr>
              <w:t>the</w:t>
            </w:r>
            <w:r>
              <w:rPr>
                <w:color w:val="2F2C2C"/>
                <w:spacing w:val="-7"/>
                <w:w w:val="105"/>
                <w:sz w:val="24"/>
              </w:rPr>
              <w:t xml:space="preserve"> </w:t>
            </w:r>
            <w:r>
              <w:rPr>
                <w:color w:val="2F2C2C"/>
                <w:w w:val="105"/>
                <w:sz w:val="24"/>
              </w:rPr>
              <w:t>Procuring</w:t>
            </w:r>
          </w:p>
          <w:p>
            <w:pPr>
              <w:pStyle w:val="17"/>
              <w:spacing w:line="262" w:lineRule="exact"/>
              <w:ind w:left="199"/>
              <w:rPr>
                <w:sz w:val="24"/>
              </w:rPr>
            </w:pPr>
            <w:r>
              <w:rPr>
                <w:color w:val="2F2C2C"/>
                <w:w w:val="105"/>
                <w:sz w:val="24"/>
              </w:rPr>
              <w:t>Entity</w:t>
            </w:r>
          </w:p>
        </w:tc>
        <w:tc>
          <w:tcPr>
            <w:tcW w:w="5439" w:type="dxa"/>
          </w:tcPr>
          <w:p>
            <w:pPr>
              <w:pStyle w:val="17"/>
              <w:spacing w:before="2"/>
              <w:rPr>
                <w:b/>
                <w:sz w:val="36"/>
              </w:rPr>
            </w:pPr>
          </w:p>
          <w:p>
            <w:pPr>
              <w:pStyle w:val="17"/>
              <w:ind w:left="201" w:right="419"/>
              <w:jc w:val="both"/>
              <w:rPr>
                <w:sz w:val="24"/>
              </w:rPr>
            </w:pPr>
            <w:r>
              <w:rPr>
                <w:color w:val="2F2C2C"/>
                <w:w w:val="105"/>
                <w:sz w:val="24"/>
              </w:rPr>
              <w:t>Not under suspension based on- execution of a</w:t>
            </w:r>
            <w:r>
              <w:rPr>
                <w:color w:val="2F2C2C"/>
                <w:spacing w:val="1"/>
                <w:w w:val="105"/>
                <w:sz w:val="24"/>
              </w:rPr>
              <w:t xml:space="preserve"> </w:t>
            </w:r>
            <w:r>
              <w:rPr>
                <w:color w:val="2F2C2C"/>
                <w:w w:val="105"/>
                <w:sz w:val="24"/>
              </w:rPr>
              <w:t>Tender/Proposal Securing Declaration pursuant</w:t>
            </w:r>
            <w:r>
              <w:rPr>
                <w:color w:val="2F2C2C"/>
                <w:spacing w:val="-60"/>
                <w:w w:val="105"/>
                <w:sz w:val="24"/>
              </w:rPr>
              <w:t xml:space="preserve"> </w:t>
            </w:r>
            <w:r>
              <w:rPr>
                <w:color w:val="2F2C2C"/>
                <w:w w:val="105"/>
                <w:sz w:val="24"/>
              </w:rPr>
              <w:t>to</w:t>
            </w:r>
            <w:r>
              <w:rPr>
                <w:color w:val="2F2C2C"/>
                <w:spacing w:val="-5"/>
                <w:w w:val="105"/>
                <w:sz w:val="24"/>
              </w:rPr>
              <w:t xml:space="preserve"> </w:t>
            </w:r>
            <w:r>
              <w:rPr>
                <w:color w:val="2F2C2C"/>
                <w:w w:val="105"/>
                <w:sz w:val="24"/>
              </w:rPr>
              <w:t>ITT4.8.</w:t>
            </w:r>
          </w:p>
        </w:tc>
        <w:tc>
          <w:tcPr>
            <w:tcW w:w="3435" w:type="dxa"/>
          </w:tcPr>
          <w:p>
            <w:pPr>
              <w:pStyle w:val="17"/>
              <w:rPr>
                <w:b/>
                <w:sz w:val="26"/>
              </w:rPr>
            </w:pPr>
          </w:p>
          <w:p>
            <w:pPr>
              <w:pStyle w:val="17"/>
              <w:spacing w:before="218"/>
              <w:ind w:left="209" w:right="100"/>
              <w:rPr>
                <w:sz w:val="24"/>
              </w:rPr>
            </w:pPr>
            <w:r>
              <w:rPr>
                <w:color w:val="2F2C2C"/>
                <w:w w:val="105"/>
                <w:sz w:val="24"/>
              </w:rPr>
              <w:t>To be confirmed from Internal</w:t>
            </w:r>
            <w:r>
              <w:rPr>
                <w:color w:val="2F2C2C"/>
                <w:spacing w:val="-60"/>
                <w:w w:val="105"/>
                <w:sz w:val="24"/>
              </w:rPr>
              <w:t xml:space="preserve"> </w:t>
            </w:r>
            <w:r>
              <w:rPr>
                <w:color w:val="2F2C2C"/>
                <w:w w:val="105"/>
                <w:sz w:val="24"/>
              </w:rPr>
              <w:t>records</w:t>
            </w:r>
            <w:r>
              <w:rPr>
                <w:color w:val="2F2C2C"/>
                <w:spacing w:val="-3"/>
                <w:w w:val="105"/>
                <w:sz w:val="24"/>
              </w:rPr>
              <w:t xml:space="preserve"> </w:t>
            </w:r>
            <w:r>
              <w:rPr>
                <w:color w:val="2F2C2C"/>
                <w:w w:val="105"/>
                <w:sz w:val="24"/>
              </w:rPr>
              <w:t>by</w:t>
            </w:r>
            <w:r>
              <w:rPr>
                <w:color w:val="2F2C2C"/>
                <w:spacing w:val="-2"/>
                <w:w w:val="105"/>
                <w:sz w:val="24"/>
              </w:rPr>
              <w:t xml:space="preserve"> </w:t>
            </w:r>
            <w:r>
              <w:rPr>
                <w:color w:val="2F2C2C"/>
                <w:w w:val="105"/>
                <w:sz w:val="24"/>
              </w:rPr>
              <w:t>the</w:t>
            </w:r>
            <w:r>
              <w:rPr>
                <w:color w:val="2F2C2C"/>
                <w:spacing w:val="-3"/>
                <w:w w:val="105"/>
                <w:sz w:val="24"/>
              </w:rPr>
              <w:t xml:space="preserve"> </w:t>
            </w:r>
            <w:r>
              <w:rPr>
                <w:color w:val="2F2C2C"/>
                <w:w w:val="105"/>
                <w:sz w:val="24"/>
              </w:rPr>
              <w:t>procuring</w:t>
            </w:r>
            <w:r>
              <w:rPr>
                <w:color w:val="2F2C2C"/>
                <w:spacing w:val="-4"/>
                <w:w w:val="105"/>
                <w:sz w:val="24"/>
              </w:rPr>
              <w:t xml:space="preserve"> </w:t>
            </w:r>
            <w:r>
              <w:rPr>
                <w:color w:val="2F2C2C"/>
                <w:w w:val="105"/>
                <w:sz w:val="24"/>
              </w:rPr>
              <w:t>entity</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034" w:type="dxa"/>
          </w:tcPr>
          <w:p>
            <w:pPr>
              <w:pStyle w:val="17"/>
              <w:spacing w:before="8"/>
              <w:rPr>
                <w:b/>
                <w:sz w:val="38"/>
              </w:rPr>
            </w:pPr>
          </w:p>
          <w:p>
            <w:pPr>
              <w:pStyle w:val="17"/>
              <w:ind w:left="386"/>
              <w:rPr>
                <w:sz w:val="24"/>
              </w:rPr>
            </w:pPr>
            <w:r>
              <w:rPr>
                <w:sz w:val="24"/>
              </w:rPr>
              <w:t>9.</w:t>
            </w:r>
          </w:p>
        </w:tc>
        <w:tc>
          <w:tcPr>
            <w:tcW w:w="3245" w:type="dxa"/>
          </w:tcPr>
          <w:p>
            <w:pPr>
              <w:pStyle w:val="17"/>
              <w:spacing w:before="8"/>
              <w:rPr>
                <w:b/>
                <w:sz w:val="38"/>
              </w:rPr>
            </w:pPr>
          </w:p>
          <w:p>
            <w:pPr>
              <w:pStyle w:val="17"/>
              <w:ind w:left="202"/>
              <w:rPr>
                <w:sz w:val="24"/>
              </w:rPr>
            </w:pPr>
            <w:r>
              <w:rPr>
                <w:sz w:val="24"/>
              </w:rPr>
              <w:t>Pending</w:t>
            </w:r>
            <w:r>
              <w:rPr>
                <w:spacing w:val="-2"/>
                <w:sz w:val="24"/>
              </w:rPr>
              <w:t xml:space="preserve"> </w:t>
            </w:r>
            <w:r>
              <w:rPr>
                <w:sz w:val="24"/>
              </w:rPr>
              <w:t>Litigation</w:t>
            </w:r>
          </w:p>
        </w:tc>
        <w:tc>
          <w:tcPr>
            <w:tcW w:w="5439" w:type="dxa"/>
          </w:tcPr>
          <w:p>
            <w:pPr>
              <w:pStyle w:val="17"/>
              <w:spacing w:before="68"/>
              <w:ind w:left="201" w:right="223"/>
              <w:rPr>
                <w:sz w:val="24"/>
              </w:rPr>
            </w:pPr>
            <w:r>
              <w:rPr>
                <w:color w:val="2F2C2C"/>
                <w:w w:val="105"/>
                <w:sz w:val="24"/>
              </w:rPr>
              <w:t>Tender's</w:t>
            </w:r>
            <w:r>
              <w:rPr>
                <w:color w:val="2F2C2C"/>
                <w:spacing w:val="10"/>
                <w:w w:val="105"/>
                <w:sz w:val="24"/>
              </w:rPr>
              <w:t xml:space="preserve"> </w:t>
            </w:r>
            <w:r>
              <w:rPr>
                <w:color w:val="2F2C2C"/>
                <w:w w:val="105"/>
                <w:sz w:val="24"/>
              </w:rPr>
              <w:t>financial</w:t>
            </w:r>
            <w:r>
              <w:rPr>
                <w:color w:val="2F2C2C"/>
                <w:spacing w:val="12"/>
                <w:w w:val="105"/>
                <w:sz w:val="24"/>
              </w:rPr>
              <w:t xml:space="preserve"> </w:t>
            </w:r>
            <w:r>
              <w:rPr>
                <w:color w:val="2F2C2C"/>
                <w:w w:val="105"/>
                <w:sz w:val="24"/>
              </w:rPr>
              <w:t>position</w:t>
            </w:r>
            <w:r>
              <w:rPr>
                <w:color w:val="2F2C2C"/>
                <w:spacing w:val="11"/>
                <w:w w:val="105"/>
                <w:sz w:val="24"/>
              </w:rPr>
              <w:t xml:space="preserve"> </w:t>
            </w:r>
            <w:r>
              <w:rPr>
                <w:color w:val="2F2C2C"/>
                <w:w w:val="105"/>
                <w:sz w:val="24"/>
              </w:rPr>
              <w:t>and</w:t>
            </w:r>
            <w:r>
              <w:rPr>
                <w:color w:val="2F2C2C"/>
                <w:spacing w:val="16"/>
                <w:w w:val="105"/>
                <w:sz w:val="24"/>
              </w:rPr>
              <w:t xml:space="preserve"> </w:t>
            </w:r>
            <w:r>
              <w:rPr>
                <w:color w:val="2F2C2C"/>
                <w:w w:val="105"/>
                <w:sz w:val="24"/>
              </w:rPr>
              <w:t>prospective</w:t>
            </w:r>
            <w:r>
              <w:rPr>
                <w:color w:val="2F2C2C"/>
                <w:spacing w:val="13"/>
                <w:w w:val="105"/>
                <w:sz w:val="24"/>
              </w:rPr>
              <w:t xml:space="preserve"> </w:t>
            </w:r>
            <w:r>
              <w:rPr>
                <w:color w:val="2F2C2C"/>
                <w:w w:val="105"/>
                <w:sz w:val="24"/>
              </w:rPr>
              <w:t>long-</w:t>
            </w:r>
            <w:r>
              <w:rPr>
                <w:color w:val="2F2C2C"/>
                <w:spacing w:val="-60"/>
                <w:w w:val="105"/>
                <w:sz w:val="24"/>
              </w:rPr>
              <w:t xml:space="preserve"> </w:t>
            </w:r>
            <w:r>
              <w:rPr>
                <w:color w:val="2F2C2C"/>
                <w:w w:val="105"/>
                <w:sz w:val="24"/>
              </w:rPr>
              <w:t>term</w:t>
            </w:r>
            <w:r>
              <w:rPr>
                <w:color w:val="2F2C2C"/>
                <w:spacing w:val="10"/>
                <w:w w:val="105"/>
                <w:sz w:val="24"/>
              </w:rPr>
              <w:t xml:space="preserve"> </w:t>
            </w:r>
            <w:r>
              <w:rPr>
                <w:color w:val="2F2C2C"/>
                <w:w w:val="105"/>
                <w:sz w:val="24"/>
              </w:rPr>
              <w:t>profitability</w:t>
            </w:r>
            <w:r>
              <w:rPr>
                <w:color w:val="2F2C2C"/>
                <w:spacing w:val="12"/>
                <w:w w:val="105"/>
                <w:sz w:val="24"/>
              </w:rPr>
              <w:t xml:space="preserve"> </w:t>
            </w:r>
            <w:r>
              <w:rPr>
                <w:color w:val="2F2C2C"/>
                <w:w w:val="105"/>
                <w:sz w:val="24"/>
              </w:rPr>
              <w:t>still</w:t>
            </w:r>
            <w:r>
              <w:rPr>
                <w:color w:val="2F2C2C"/>
                <w:spacing w:val="8"/>
                <w:w w:val="105"/>
                <w:sz w:val="24"/>
              </w:rPr>
              <w:t xml:space="preserve"> </w:t>
            </w:r>
            <w:r>
              <w:rPr>
                <w:color w:val="2F2C2C"/>
                <w:w w:val="105"/>
                <w:sz w:val="24"/>
              </w:rPr>
              <w:t>sound</w:t>
            </w:r>
            <w:r>
              <w:rPr>
                <w:color w:val="2F2C2C"/>
                <w:spacing w:val="7"/>
                <w:w w:val="105"/>
                <w:sz w:val="24"/>
              </w:rPr>
              <w:t xml:space="preserve"> </w:t>
            </w:r>
            <w:r>
              <w:rPr>
                <w:color w:val="2F2C2C"/>
                <w:w w:val="105"/>
                <w:sz w:val="24"/>
              </w:rPr>
              <w:t>according</w:t>
            </w:r>
            <w:r>
              <w:rPr>
                <w:color w:val="2F2C2C"/>
                <w:spacing w:val="10"/>
                <w:w w:val="105"/>
                <w:sz w:val="24"/>
              </w:rPr>
              <w:t xml:space="preserve"> </w:t>
            </w:r>
            <w:r>
              <w:rPr>
                <w:color w:val="2F2C2C"/>
                <w:w w:val="105"/>
                <w:sz w:val="24"/>
              </w:rPr>
              <w:t>to</w:t>
            </w:r>
            <w:r>
              <w:rPr>
                <w:color w:val="2F2C2C"/>
                <w:spacing w:val="9"/>
                <w:w w:val="105"/>
                <w:sz w:val="24"/>
              </w:rPr>
              <w:t xml:space="preserve"> </w:t>
            </w:r>
            <w:r>
              <w:rPr>
                <w:color w:val="2F2C2C"/>
                <w:w w:val="105"/>
                <w:sz w:val="24"/>
              </w:rPr>
              <w:t>criteria</w:t>
            </w:r>
          </w:p>
          <w:p>
            <w:pPr>
              <w:pStyle w:val="17"/>
              <w:spacing w:line="270" w:lineRule="atLeast"/>
              <w:ind w:left="201" w:right="219"/>
              <w:rPr>
                <w:sz w:val="24"/>
              </w:rPr>
            </w:pPr>
            <w:r>
              <w:rPr>
                <w:color w:val="2F2C2C"/>
                <w:w w:val="105"/>
                <w:sz w:val="24"/>
              </w:rPr>
              <w:t>established</w:t>
            </w:r>
            <w:r>
              <w:rPr>
                <w:color w:val="2F2C2C"/>
                <w:spacing w:val="20"/>
                <w:w w:val="105"/>
                <w:sz w:val="24"/>
              </w:rPr>
              <w:t xml:space="preserve"> </w:t>
            </w:r>
            <w:r>
              <w:rPr>
                <w:color w:val="2F2C2C"/>
                <w:w w:val="105"/>
                <w:sz w:val="24"/>
              </w:rPr>
              <w:t>in</w:t>
            </w:r>
            <w:r>
              <w:rPr>
                <w:color w:val="2F2C2C"/>
                <w:spacing w:val="26"/>
                <w:w w:val="105"/>
                <w:sz w:val="24"/>
              </w:rPr>
              <w:t xml:space="preserve"> </w:t>
            </w:r>
            <w:r>
              <w:rPr>
                <w:color w:val="2F2C2C"/>
                <w:w w:val="105"/>
                <w:sz w:val="24"/>
              </w:rPr>
              <w:t>3.1</w:t>
            </w:r>
            <w:r>
              <w:rPr>
                <w:color w:val="2F2C2C"/>
                <w:spacing w:val="19"/>
                <w:w w:val="105"/>
                <w:sz w:val="24"/>
              </w:rPr>
              <w:t xml:space="preserve"> </w:t>
            </w:r>
            <w:r>
              <w:rPr>
                <w:color w:val="2F2C2C"/>
                <w:w w:val="105"/>
                <w:sz w:val="24"/>
              </w:rPr>
              <w:t>and</w:t>
            </w:r>
            <w:r>
              <w:rPr>
                <w:color w:val="2F2C2C"/>
                <w:spacing w:val="19"/>
                <w:w w:val="105"/>
                <w:sz w:val="24"/>
              </w:rPr>
              <w:t xml:space="preserve"> </w:t>
            </w:r>
            <w:r>
              <w:rPr>
                <w:color w:val="2F2C2C"/>
                <w:w w:val="105"/>
                <w:sz w:val="24"/>
              </w:rPr>
              <w:t>assuming</w:t>
            </w:r>
            <w:r>
              <w:rPr>
                <w:color w:val="2F2C2C"/>
                <w:spacing w:val="23"/>
                <w:w w:val="105"/>
                <w:sz w:val="24"/>
              </w:rPr>
              <w:t xml:space="preserve"> </w:t>
            </w:r>
            <w:r>
              <w:rPr>
                <w:color w:val="2F2C2C"/>
                <w:w w:val="105"/>
                <w:sz w:val="24"/>
              </w:rPr>
              <w:t>that</w:t>
            </w:r>
            <w:r>
              <w:rPr>
                <w:color w:val="2F2C2C"/>
                <w:spacing w:val="27"/>
                <w:w w:val="105"/>
                <w:sz w:val="24"/>
              </w:rPr>
              <w:t xml:space="preserve"> </w:t>
            </w:r>
            <w:r>
              <w:rPr>
                <w:color w:val="2F2C2C"/>
                <w:w w:val="105"/>
                <w:sz w:val="24"/>
              </w:rPr>
              <w:t>all</w:t>
            </w:r>
            <w:r>
              <w:rPr>
                <w:color w:val="2F2C2C"/>
                <w:spacing w:val="23"/>
                <w:w w:val="105"/>
                <w:sz w:val="24"/>
              </w:rPr>
              <w:t xml:space="preserve"> </w:t>
            </w:r>
            <w:r>
              <w:rPr>
                <w:color w:val="2F2C2C"/>
                <w:w w:val="105"/>
                <w:sz w:val="24"/>
              </w:rPr>
              <w:t>pending</w:t>
            </w:r>
            <w:r>
              <w:rPr>
                <w:color w:val="2F2C2C"/>
                <w:spacing w:val="-60"/>
                <w:w w:val="105"/>
                <w:sz w:val="24"/>
              </w:rPr>
              <w:t xml:space="preserve"> </w:t>
            </w:r>
            <w:r>
              <w:rPr>
                <w:color w:val="2F2C2C"/>
                <w:w w:val="105"/>
                <w:sz w:val="24"/>
              </w:rPr>
              <w:t xml:space="preserve">litigation </w:t>
            </w:r>
            <w:r>
              <w:rPr>
                <w:color w:val="2F2C2C"/>
                <w:spacing w:val="46"/>
                <w:w w:val="105"/>
                <w:sz w:val="24"/>
              </w:rPr>
              <w:t xml:space="preserve"> </w:t>
            </w:r>
            <w:r>
              <w:rPr>
                <w:color w:val="2F2C2C"/>
                <w:w w:val="105"/>
                <w:sz w:val="24"/>
              </w:rPr>
              <w:t xml:space="preserve">will </w:t>
            </w:r>
            <w:r>
              <w:rPr>
                <w:color w:val="2F2C2C"/>
                <w:spacing w:val="48"/>
                <w:w w:val="105"/>
                <w:sz w:val="24"/>
              </w:rPr>
              <w:t xml:space="preserve"> </w:t>
            </w:r>
            <w:r>
              <w:rPr>
                <w:color w:val="2F2C2C"/>
                <w:w w:val="105"/>
                <w:sz w:val="24"/>
              </w:rPr>
              <w:t xml:space="preserve">NOT </w:t>
            </w:r>
            <w:r>
              <w:rPr>
                <w:color w:val="2F2C2C"/>
                <w:spacing w:val="53"/>
                <w:w w:val="105"/>
                <w:sz w:val="24"/>
              </w:rPr>
              <w:t xml:space="preserve"> </w:t>
            </w:r>
            <w:r>
              <w:rPr>
                <w:color w:val="2F2C2C"/>
                <w:w w:val="105"/>
                <w:sz w:val="24"/>
              </w:rPr>
              <w:t xml:space="preserve">be </w:t>
            </w:r>
            <w:r>
              <w:rPr>
                <w:color w:val="2F2C2C"/>
                <w:spacing w:val="52"/>
                <w:w w:val="105"/>
                <w:sz w:val="24"/>
              </w:rPr>
              <w:t xml:space="preserve"> </w:t>
            </w:r>
            <w:r>
              <w:rPr>
                <w:color w:val="2F2C2C"/>
                <w:w w:val="105"/>
                <w:sz w:val="24"/>
              </w:rPr>
              <w:t xml:space="preserve">resolved </w:t>
            </w:r>
            <w:r>
              <w:rPr>
                <w:color w:val="2F2C2C"/>
                <w:spacing w:val="46"/>
                <w:w w:val="105"/>
                <w:sz w:val="24"/>
              </w:rPr>
              <w:t xml:space="preserve"> </w:t>
            </w:r>
            <w:r>
              <w:rPr>
                <w:color w:val="2F2C2C"/>
                <w:w w:val="105"/>
                <w:sz w:val="24"/>
              </w:rPr>
              <w:t xml:space="preserve">against </w:t>
            </w:r>
            <w:r>
              <w:rPr>
                <w:color w:val="2F2C2C"/>
                <w:spacing w:val="54"/>
                <w:w w:val="105"/>
                <w:sz w:val="24"/>
              </w:rPr>
              <w:t xml:space="preserve"> </w:t>
            </w:r>
            <w:r>
              <w:rPr>
                <w:color w:val="2F2C2C"/>
                <w:w w:val="105"/>
                <w:sz w:val="24"/>
              </w:rPr>
              <w:t>the</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bl>
    <w:p>
      <w:pPr>
        <w:rPr>
          <w:sz w:val="24"/>
        </w:rPr>
        <w:sectPr>
          <w:headerReference r:id="rId9" w:type="default"/>
          <w:footerReference r:id="rId10" w:type="default"/>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7"/>
        <w:gridCol w:w="3252"/>
        <w:gridCol w:w="5439"/>
        <w:gridCol w:w="3435"/>
        <w:gridCol w:w="24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1" w:hRule="atLeast"/>
        </w:trPr>
        <w:tc>
          <w:tcPr>
            <w:tcW w:w="1027" w:type="dxa"/>
            <w:shd w:val="clear" w:color="auto" w:fill="BDBDBD"/>
          </w:tcPr>
          <w:p>
            <w:pPr>
              <w:pStyle w:val="17"/>
              <w:spacing w:before="11"/>
              <w:rPr>
                <w:b/>
                <w:sz w:val="29"/>
              </w:rPr>
            </w:pPr>
          </w:p>
          <w:p>
            <w:pPr>
              <w:pStyle w:val="17"/>
              <w:spacing w:line="237" w:lineRule="auto"/>
              <w:ind w:left="201" w:right="297"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52" w:type="dxa"/>
            <w:shd w:val="clear" w:color="auto" w:fill="BDBDBD"/>
          </w:tcPr>
          <w:p>
            <w:pPr>
              <w:pStyle w:val="17"/>
              <w:spacing w:before="9"/>
              <w:rPr>
                <w:b/>
                <w:sz w:val="29"/>
              </w:rPr>
            </w:pPr>
          </w:p>
          <w:p>
            <w:pPr>
              <w:pStyle w:val="17"/>
              <w:ind w:left="209"/>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439"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35" w:type="dxa"/>
            <w:shd w:val="clear" w:color="auto" w:fill="BDBDBD"/>
          </w:tcPr>
          <w:p>
            <w:pPr>
              <w:pStyle w:val="17"/>
              <w:spacing w:before="210"/>
              <w:ind w:left="209" w:right="644"/>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1"/>
                <w:w w:val="105"/>
                <w:sz w:val="24"/>
              </w:rPr>
              <w:t xml:space="preserve"> </w:t>
            </w:r>
            <w:r>
              <w:rPr>
                <w:b/>
                <w:i/>
                <w:color w:val="2F2C2C"/>
                <w:w w:val="105"/>
                <w:sz w:val="24"/>
              </w:rPr>
              <w:t>Tenderer</w:t>
            </w:r>
          </w:p>
        </w:tc>
        <w:tc>
          <w:tcPr>
            <w:tcW w:w="2434" w:type="dxa"/>
            <w:shd w:val="clear" w:color="auto" w:fill="BDBDBD"/>
          </w:tcPr>
          <w:p>
            <w:pPr>
              <w:pStyle w:val="17"/>
              <w:tabs>
                <w:tab w:val="left" w:pos="1257"/>
                <w:tab w:val="left" w:pos="1929"/>
              </w:tabs>
              <w:spacing w:before="66"/>
              <w:ind w:left="214" w:right="99" w:hanging="5"/>
              <w:jc w:val="both"/>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1"/>
                <w:w w:val="105"/>
                <w:sz w:val="24"/>
              </w:rPr>
              <w:t xml:space="preserve"> </w:t>
            </w:r>
            <w:r>
              <w:rPr>
                <w:b/>
                <w:i/>
                <w:color w:val="2F2C2C"/>
                <w:w w:val="105"/>
                <w:sz w:val="24"/>
              </w:rPr>
              <w:t>Entity's</w:t>
            </w:r>
            <w:r>
              <w:rPr>
                <w:b/>
                <w:i/>
                <w:color w:val="2F2C2C"/>
                <w:w w:val="105"/>
                <w:sz w:val="24"/>
              </w:rPr>
              <w:tab/>
            </w:r>
            <w:r>
              <w:rPr>
                <w:b/>
                <w:i/>
                <w:color w:val="2F2C2C"/>
                <w:w w:val="105"/>
                <w:sz w:val="24"/>
              </w:rPr>
              <w:tab/>
            </w:r>
            <w:r>
              <w:rPr>
                <w:b/>
                <w:i/>
                <w:color w:val="2F2C2C"/>
                <w:spacing w:val="-1"/>
                <w:w w:val="105"/>
                <w:sz w:val="24"/>
              </w:rPr>
              <w:t>Use</w:t>
            </w:r>
            <w:r>
              <w:rPr>
                <w:b/>
                <w:i/>
                <w:color w:val="2F2C2C"/>
                <w:spacing w:val="-61"/>
                <w:w w:val="105"/>
                <w:sz w:val="24"/>
              </w:rPr>
              <w:t xml:space="preserve"> </w:t>
            </w:r>
            <w:r>
              <w:rPr>
                <w:b/>
                <w:i/>
                <w:color w:val="2F2C2C"/>
                <w:w w:val="105"/>
                <w:sz w:val="24"/>
              </w:rPr>
              <w:t>(Qualification</w:t>
            </w:r>
            <w:r>
              <w:rPr>
                <w:b/>
                <w:i/>
                <w:color w:val="2F2C2C"/>
                <w:spacing w:val="56"/>
                <w:w w:val="105"/>
                <w:sz w:val="24"/>
              </w:rPr>
              <w:t xml:space="preserve"> </w:t>
            </w:r>
            <w:r>
              <w:rPr>
                <w:b/>
                <w:i/>
                <w:color w:val="2F2C2C"/>
                <w:w w:val="105"/>
                <w:sz w:val="24"/>
              </w:rPr>
              <w:t>met</w:t>
            </w:r>
          </w:p>
          <w:p>
            <w:pPr>
              <w:pStyle w:val="17"/>
              <w:spacing w:line="257" w:lineRule="exact"/>
              <w:ind w:left="214"/>
              <w:jc w:val="both"/>
              <w:rPr>
                <w:b/>
                <w:i/>
                <w:sz w:val="24"/>
              </w:rPr>
            </w:pPr>
            <w:r>
              <w:rPr>
                <w:b/>
                <w:i/>
                <w:color w:val="2F2C2C"/>
                <w:w w:val="105"/>
                <w:sz w:val="24"/>
              </w:rPr>
              <w:t>or</w:t>
            </w:r>
            <w:r>
              <w:rPr>
                <w:b/>
                <w:i/>
                <w:color w:val="2F2C2C"/>
                <w:spacing w:val="-5"/>
                <w:w w:val="105"/>
                <w:sz w:val="24"/>
              </w:rPr>
              <w:t xml:space="preserve"> </w:t>
            </w:r>
            <w:r>
              <w:rPr>
                <w:b/>
                <w:i/>
                <w:color w:val="2F2C2C"/>
                <w:w w:val="105"/>
                <w:sz w:val="24"/>
              </w:rPr>
              <w:t>Not</w:t>
            </w:r>
            <w:r>
              <w:rPr>
                <w:b/>
                <w:i/>
                <w:color w:val="2F2C2C"/>
                <w:spacing w:val="-4"/>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027" w:type="dxa"/>
          </w:tcPr>
          <w:p>
            <w:pPr>
              <w:pStyle w:val="17"/>
              <w:rPr>
                <w:sz w:val="24"/>
              </w:rPr>
            </w:pPr>
          </w:p>
        </w:tc>
        <w:tc>
          <w:tcPr>
            <w:tcW w:w="3252" w:type="dxa"/>
          </w:tcPr>
          <w:p>
            <w:pPr>
              <w:pStyle w:val="17"/>
              <w:rPr>
                <w:sz w:val="24"/>
              </w:rPr>
            </w:pPr>
          </w:p>
        </w:tc>
        <w:tc>
          <w:tcPr>
            <w:tcW w:w="5439" w:type="dxa"/>
          </w:tcPr>
          <w:p>
            <w:pPr>
              <w:pStyle w:val="17"/>
              <w:spacing w:line="268" w:lineRule="exact"/>
              <w:ind w:left="201"/>
              <w:rPr>
                <w:sz w:val="24"/>
              </w:rPr>
            </w:pPr>
            <w:r>
              <w:rPr>
                <w:color w:val="2F2C2C"/>
                <w:w w:val="105"/>
                <w:sz w:val="24"/>
              </w:rPr>
              <w:t>Tenderer</w:t>
            </w:r>
          </w:p>
        </w:tc>
        <w:tc>
          <w:tcPr>
            <w:tcW w:w="3435" w:type="dxa"/>
          </w:tcPr>
          <w:p>
            <w:pPr>
              <w:pStyle w:val="17"/>
              <w:rPr>
                <w:sz w:val="24"/>
              </w:rPr>
            </w:pP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1027" w:type="dxa"/>
          </w:tcPr>
          <w:p>
            <w:pPr>
              <w:pStyle w:val="17"/>
              <w:spacing w:before="3"/>
              <w:rPr>
                <w:b/>
                <w:sz w:val="24"/>
              </w:rPr>
            </w:pPr>
          </w:p>
          <w:p>
            <w:pPr>
              <w:pStyle w:val="17"/>
              <w:ind w:left="323"/>
              <w:rPr>
                <w:sz w:val="24"/>
              </w:rPr>
            </w:pPr>
            <w:r>
              <w:rPr>
                <w:sz w:val="24"/>
              </w:rPr>
              <w:t>10.</w:t>
            </w:r>
          </w:p>
        </w:tc>
        <w:tc>
          <w:tcPr>
            <w:tcW w:w="3252" w:type="dxa"/>
          </w:tcPr>
          <w:p>
            <w:pPr>
              <w:pStyle w:val="17"/>
              <w:spacing w:before="3"/>
              <w:rPr>
                <w:b/>
                <w:sz w:val="24"/>
              </w:rPr>
            </w:pPr>
          </w:p>
          <w:p>
            <w:pPr>
              <w:pStyle w:val="17"/>
              <w:ind w:left="202"/>
              <w:rPr>
                <w:sz w:val="24"/>
              </w:rPr>
            </w:pPr>
            <w:r>
              <w:rPr>
                <w:sz w:val="24"/>
              </w:rPr>
              <w:t>Litigation</w:t>
            </w:r>
            <w:r>
              <w:rPr>
                <w:spacing w:val="-1"/>
                <w:sz w:val="24"/>
              </w:rPr>
              <w:t xml:space="preserve"> </w:t>
            </w:r>
            <w:r>
              <w:rPr>
                <w:sz w:val="24"/>
              </w:rPr>
              <w:t>History</w:t>
            </w:r>
          </w:p>
        </w:tc>
        <w:tc>
          <w:tcPr>
            <w:tcW w:w="5439" w:type="dxa"/>
          </w:tcPr>
          <w:p>
            <w:pPr>
              <w:pStyle w:val="17"/>
              <w:ind w:left="199" w:right="475"/>
              <w:rPr>
                <w:sz w:val="24"/>
              </w:rPr>
            </w:pPr>
            <w:r>
              <w:rPr>
                <w:color w:val="2F2C2C"/>
                <w:w w:val="105"/>
                <w:sz w:val="24"/>
              </w:rPr>
              <w:t>No consistent history of court/arbitral award</w:t>
            </w:r>
            <w:r>
              <w:rPr>
                <w:color w:val="2F2C2C"/>
                <w:spacing w:val="1"/>
                <w:w w:val="105"/>
                <w:sz w:val="24"/>
              </w:rPr>
              <w:t xml:space="preserve"> </w:t>
            </w:r>
            <w:r>
              <w:rPr>
                <w:color w:val="2F2C2C"/>
                <w:w w:val="105"/>
                <w:sz w:val="24"/>
              </w:rPr>
              <w:t>decisions</w:t>
            </w:r>
            <w:r>
              <w:rPr>
                <w:color w:val="2F2C2C"/>
                <w:spacing w:val="-5"/>
                <w:w w:val="105"/>
                <w:sz w:val="24"/>
              </w:rPr>
              <w:t xml:space="preserve"> </w:t>
            </w:r>
            <w:r>
              <w:rPr>
                <w:color w:val="2F2C2C"/>
                <w:w w:val="105"/>
                <w:sz w:val="24"/>
              </w:rPr>
              <w:t>against</w:t>
            </w:r>
            <w:r>
              <w:rPr>
                <w:color w:val="2F2C2C"/>
                <w:spacing w:val="-4"/>
                <w:w w:val="105"/>
                <w:sz w:val="24"/>
              </w:rPr>
              <w:t xml:space="preserve"> </w:t>
            </w:r>
            <w:r>
              <w:rPr>
                <w:color w:val="2F2C2C"/>
                <w:w w:val="105"/>
                <w:sz w:val="24"/>
              </w:rPr>
              <w:t>the</w:t>
            </w:r>
            <w:r>
              <w:rPr>
                <w:color w:val="2F2C2C"/>
                <w:spacing w:val="-4"/>
                <w:w w:val="105"/>
                <w:sz w:val="24"/>
              </w:rPr>
              <w:t xml:space="preserve"> </w:t>
            </w:r>
            <w:r>
              <w:rPr>
                <w:color w:val="2F2C2C"/>
                <w:w w:val="105"/>
                <w:sz w:val="24"/>
              </w:rPr>
              <w:t>Tenderer</w:t>
            </w:r>
            <w:r>
              <w:rPr>
                <w:color w:val="2F2C2C"/>
                <w:spacing w:val="-6"/>
                <w:w w:val="105"/>
                <w:sz w:val="24"/>
              </w:rPr>
              <w:t xml:space="preserve"> </w:t>
            </w:r>
            <w:r>
              <w:rPr>
                <w:color w:val="2F2C2C"/>
                <w:w w:val="105"/>
                <w:sz w:val="24"/>
              </w:rPr>
              <w:t>for</w:t>
            </w:r>
            <w:r>
              <w:rPr>
                <w:color w:val="2F2C2C"/>
                <w:spacing w:val="-4"/>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6"/>
                <w:w w:val="105"/>
                <w:sz w:val="24"/>
              </w:rPr>
              <w:t xml:space="preserve"> </w:t>
            </w:r>
            <w:r>
              <w:rPr>
                <w:w w:val="105"/>
                <w:sz w:val="24"/>
              </w:rPr>
              <w:t>three</w:t>
            </w:r>
          </w:p>
          <w:p>
            <w:pPr>
              <w:pStyle w:val="17"/>
              <w:ind w:left="199"/>
              <w:rPr>
                <w:sz w:val="24"/>
              </w:rPr>
            </w:pPr>
            <w:r>
              <w:rPr>
                <w:w w:val="105"/>
                <w:sz w:val="24"/>
              </w:rPr>
              <w:t>(3)</w:t>
            </w:r>
            <w:r>
              <w:rPr>
                <w:spacing w:val="-3"/>
                <w:w w:val="105"/>
                <w:sz w:val="24"/>
              </w:rPr>
              <w:t xml:space="preserve"> </w:t>
            </w:r>
            <w:r>
              <w:rPr>
                <w:w w:val="105"/>
                <w:sz w:val="24"/>
              </w:rPr>
              <w:t>years.</w:t>
            </w:r>
          </w:p>
        </w:tc>
        <w:tc>
          <w:tcPr>
            <w:tcW w:w="3435" w:type="dxa"/>
          </w:tcPr>
          <w:p>
            <w:pPr>
              <w:pStyle w:val="17"/>
              <w:spacing w:before="7"/>
              <w:rPr>
                <w:b/>
                <w:sz w:val="27"/>
              </w:rPr>
            </w:pPr>
          </w:p>
          <w:p>
            <w:pPr>
              <w:pStyle w:val="1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1" w:hRule="atLeast"/>
        </w:trPr>
        <w:tc>
          <w:tcPr>
            <w:tcW w:w="1027" w:type="dxa"/>
          </w:tcPr>
          <w:p>
            <w:pPr>
              <w:pStyle w:val="17"/>
              <w:spacing w:before="6"/>
              <w:rPr>
                <w:b/>
                <w:sz w:val="38"/>
              </w:rPr>
            </w:pPr>
          </w:p>
          <w:p>
            <w:pPr>
              <w:pStyle w:val="17"/>
              <w:ind w:left="323"/>
              <w:rPr>
                <w:sz w:val="24"/>
              </w:rPr>
            </w:pPr>
            <w:r>
              <w:rPr>
                <w:sz w:val="24"/>
              </w:rPr>
              <w:t>11.</w:t>
            </w:r>
          </w:p>
        </w:tc>
        <w:tc>
          <w:tcPr>
            <w:tcW w:w="3252" w:type="dxa"/>
          </w:tcPr>
          <w:p>
            <w:pPr>
              <w:pStyle w:val="17"/>
              <w:spacing w:before="167"/>
              <w:ind w:left="199" w:right="933" w:firstLine="2"/>
              <w:rPr>
                <w:sz w:val="24"/>
              </w:rPr>
            </w:pPr>
            <w:r>
              <w:rPr>
                <w:sz w:val="24"/>
              </w:rPr>
              <w:t>Declaration of Fair</w:t>
            </w:r>
            <w:r>
              <w:rPr>
                <w:spacing w:val="1"/>
                <w:sz w:val="24"/>
              </w:rPr>
              <w:t xml:space="preserve"> </w:t>
            </w:r>
            <w:r>
              <w:rPr>
                <w:sz w:val="24"/>
              </w:rPr>
              <w:t>employment</w:t>
            </w:r>
            <w:r>
              <w:rPr>
                <w:spacing w:val="-9"/>
                <w:sz w:val="24"/>
              </w:rPr>
              <w:t xml:space="preserve"> </w:t>
            </w:r>
            <w:r>
              <w:rPr>
                <w:sz w:val="24"/>
              </w:rPr>
              <w:t>laws</w:t>
            </w:r>
            <w:r>
              <w:rPr>
                <w:spacing w:val="-8"/>
                <w:sz w:val="24"/>
              </w:rPr>
              <w:t xml:space="preserve"> </w:t>
            </w:r>
            <w:r>
              <w:rPr>
                <w:sz w:val="24"/>
              </w:rPr>
              <w:t>and</w:t>
            </w:r>
            <w:r>
              <w:rPr>
                <w:spacing w:val="-57"/>
                <w:sz w:val="24"/>
              </w:rPr>
              <w:t xml:space="preserve"> </w:t>
            </w:r>
            <w:r>
              <w:rPr>
                <w:sz w:val="24"/>
              </w:rPr>
              <w:t>practices</w:t>
            </w:r>
          </w:p>
        </w:tc>
        <w:tc>
          <w:tcPr>
            <w:tcW w:w="5439" w:type="dxa"/>
          </w:tcPr>
          <w:p>
            <w:pPr>
              <w:pStyle w:val="17"/>
              <w:spacing w:before="57" w:line="270" w:lineRule="atLeast"/>
              <w:ind w:left="201" w:right="414"/>
              <w:jc w:val="both"/>
              <w:rPr>
                <w:sz w:val="24"/>
              </w:rPr>
            </w:pPr>
            <w:r>
              <w:rPr>
                <w:sz w:val="24"/>
              </w:rPr>
              <w:t>Bidders shall declare they are not guilty of any</w:t>
            </w:r>
            <w:r>
              <w:rPr>
                <w:spacing w:val="1"/>
                <w:sz w:val="24"/>
              </w:rPr>
              <w:t xml:space="preserve"> </w:t>
            </w:r>
            <w:r>
              <w:rPr>
                <w:sz w:val="24"/>
              </w:rPr>
              <w:t>serious</w:t>
            </w:r>
            <w:r>
              <w:rPr>
                <w:spacing w:val="1"/>
                <w:sz w:val="24"/>
              </w:rPr>
              <w:t xml:space="preserve"> </w:t>
            </w:r>
            <w:r>
              <w:rPr>
                <w:sz w:val="24"/>
              </w:rPr>
              <w:t>violation</w:t>
            </w:r>
            <w:r>
              <w:rPr>
                <w:spacing w:val="1"/>
                <w:sz w:val="24"/>
              </w:rPr>
              <w:t xml:space="preserve"> </w:t>
            </w:r>
            <w:r>
              <w:rPr>
                <w:sz w:val="24"/>
              </w:rPr>
              <w:t>of</w:t>
            </w:r>
            <w:r>
              <w:rPr>
                <w:spacing w:val="1"/>
                <w:sz w:val="24"/>
              </w:rPr>
              <w:t xml:space="preserve"> </w:t>
            </w:r>
            <w:r>
              <w:rPr>
                <w:sz w:val="24"/>
              </w:rPr>
              <w:t>fair</w:t>
            </w:r>
            <w:r>
              <w:rPr>
                <w:spacing w:val="1"/>
                <w:sz w:val="24"/>
              </w:rPr>
              <w:t xml:space="preserve"> </w:t>
            </w:r>
            <w:r>
              <w:rPr>
                <w:sz w:val="24"/>
              </w:rPr>
              <w:t>employment</w:t>
            </w:r>
            <w:r>
              <w:rPr>
                <w:spacing w:val="1"/>
                <w:sz w:val="24"/>
              </w:rPr>
              <w:t xml:space="preserve"> </w:t>
            </w:r>
            <w:r>
              <w:rPr>
                <w:sz w:val="24"/>
              </w:rPr>
              <w:t>laws</w:t>
            </w:r>
            <w:r>
              <w:rPr>
                <w:spacing w:val="1"/>
                <w:sz w:val="24"/>
              </w:rPr>
              <w:t xml:space="preserve"> </w:t>
            </w:r>
            <w:r>
              <w:rPr>
                <w:sz w:val="24"/>
              </w:rPr>
              <w:t>and</w:t>
            </w:r>
            <w:r>
              <w:rPr>
                <w:spacing w:val="-57"/>
                <w:sz w:val="24"/>
              </w:rPr>
              <w:t xml:space="preserve"> </w:t>
            </w:r>
            <w:r>
              <w:rPr>
                <w:spacing w:val="-1"/>
                <w:sz w:val="24"/>
              </w:rPr>
              <w:t>practices and</w:t>
            </w:r>
            <w:r>
              <w:rPr>
                <w:spacing w:val="-12"/>
                <w:sz w:val="24"/>
              </w:rPr>
              <w:t xml:space="preserve"> </w:t>
            </w:r>
            <w:r>
              <w:rPr>
                <w:sz w:val="24"/>
              </w:rPr>
              <w:t>will</w:t>
            </w:r>
            <w:r>
              <w:rPr>
                <w:spacing w:val="-11"/>
                <w:sz w:val="24"/>
              </w:rPr>
              <w:t xml:space="preserve"> </w:t>
            </w:r>
            <w:r>
              <w:rPr>
                <w:sz w:val="24"/>
              </w:rPr>
              <w:t>be</w:t>
            </w:r>
            <w:r>
              <w:rPr>
                <w:spacing w:val="-12"/>
                <w:sz w:val="24"/>
              </w:rPr>
              <w:t xml:space="preserve"> </w:t>
            </w:r>
            <w:r>
              <w:rPr>
                <w:sz w:val="24"/>
              </w:rPr>
              <w:t>bound</w:t>
            </w:r>
            <w:r>
              <w:rPr>
                <w:spacing w:val="-11"/>
                <w:sz w:val="24"/>
              </w:rPr>
              <w:t xml:space="preserve"> </w:t>
            </w:r>
            <w:r>
              <w:rPr>
                <w:sz w:val="24"/>
              </w:rPr>
              <w:t>to</w:t>
            </w:r>
            <w:r>
              <w:rPr>
                <w:spacing w:val="-12"/>
                <w:sz w:val="24"/>
              </w:rPr>
              <w:t xml:space="preserve"> </w:t>
            </w:r>
            <w:r>
              <w:rPr>
                <w:sz w:val="24"/>
              </w:rPr>
              <w:t>abide</w:t>
            </w:r>
            <w:r>
              <w:rPr>
                <w:spacing w:val="-12"/>
                <w:sz w:val="24"/>
              </w:rPr>
              <w:t xml:space="preserve"> </w:t>
            </w:r>
            <w:r>
              <w:rPr>
                <w:sz w:val="24"/>
              </w:rPr>
              <w:t>by</w:t>
            </w:r>
            <w:r>
              <w:rPr>
                <w:spacing w:val="-19"/>
                <w:sz w:val="24"/>
              </w:rPr>
              <w:t xml:space="preserve"> </w:t>
            </w:r>
            <w:r>
              <w:rPr>
                <w:sz w:val="24"/>
              </w:rPr>
              <w:t>the</w:t>
            </w:r>
            <w:r>
              <w:rPr>
                <w:spacing w:val="-11"/>
                <w:sz w:val="24"/>
              </w:rPr>
              <w:t xml:space="preserve"> </w:t>
            </w:r>
            <w:r>
              <w:rPr>
                <w:sz w:val="24"/>
              </w:rPr>
              <w:t>industry</w:t>
            </w:r>
            <w:r>
              <w:rPr>
                <w:spacing w:val="-58"/>
                <w:sz w:val="24"/>
              </w:rPr>
              <w:t xml:space="preserve"> </w:t>
            </w:r>
            <w:r>
              <w:rPr>
                <w:sz w:val="24"/>
              </w:rPr>
              <w:t>CBA</w:t>
            </w:r>
            <w:r>
              <w:rPr>
                <w:spacing w:val="-1"/>
                <w:sz w:val="24"/>
              </w:rPr>
              <w:t xml:space="preserve"> </w:t>
            </w:r>
            <w:r>
              <w:rPr>
                <w:sz w:val="24"/>
              </w:rPr>
              <w:t>at minimum</w:t>
            </w:r>
          </w:p>
        </w:tc>
        <w:tc>
          <w:tcPr>
            <w:tcW w:w="3435" w:type="dxa"/>
          </w:tcPr>
          <w:p>
            <w:pPr>
              <w:pStyle w:val="17"/>
              <w:rPr>
                <w:b/>
                <w:sz w:val="26"/>
              </w:rPr>
            </w:pPr>
          </w:p>
          <w:p>
            <w:pPr>
              <w:pStyle w:val="17"/>
              <w:spacing w:before="185"/>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2</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027" w:type="dxa"/>
          </w:tcPr>
          <w:p>
            <w:pPr>
              <w:pStyle w:val="17"/>
              <w:spacing w:before="188"/>
              <w:ind w:left="323"/>
              <w:rPr>
                <w:sz w:val="24"/>
              </w:rPr>
            </w:pPr>
            <w:r>
              <w:rPr>
                <w:sz w:val="24"/>
              </w:rPr>
              <w:t>12.</w:t>
            </w:r>
          </w:p>
        </w:tc>
        <w:tc>
          <w:tcPr>
            <w:tcW w:w="3252" w:type="dxa"/>
          </w:tcPr>
          <w:p>
            <w:pPr>
              <w:pStyle w:val="17"/>
              <w:spacing w:before="51"/>
              <w:ind w:left="199" w:right="232" w:firstLine="2"/>
              <w:rPr>
                <w:sz w:val="24"/>
              </w:rPr>
            </w:pPr>
            <w:r>
              <w:rPr>
                <w:sz w:val="24"/>
              </w:rPr>
              <w:t>Declaration</w:t>
            </w:r>
            <w:r>
              <w:rPr>
                <w:spacing w:val="-6"/>
                <w:sz w:val="24"/>
              </w:rPr>
              <w:t xml:space="preserve"> </w:t>
            </w:r>
            <w:r>
              <w:rPr>
                <w:sz w:val="24"/>
              </w:rPr>
              <w:t>of</w:t>
            </w:r>
            <w:r>
              <w:rPr>
                <w:spacing w:val="-5"/>
                <w:sz w:val="24"/>
              </w:rPr>
              <w:t xml:space="preserve"> </w:t>
            </w:r>
            <w:r>
              <w:rPr>
                <w:sz w:val="24"/>
              </w:rPr>
              <w:t>Knowledge</w:t>
            </w:r>
            <w:r>
              <w:rPr>
                <w:spacing w:val="-6"/>
                <w:sz w:val="24"/>
              </w:rPr>
              <w:t xml:space="preserve"> </w:t>
            </w:r>
            <w:r>
              <w:rPr>
                <w:sz w:val="24"/>
              </w:rPr>
              <w:t>of</w:t>
            </w:r>
            <w:r>
              <w:rPr>
                <w:spacing w:val="-57"/>
                <w:sz w:val="24"/>
              </w:rPr>
              <w:t xml:space="preserve"> </w:t>
            </w:r>
            <w:r>
              <w:rPr>
                <w:sz w:val="24"/>
              </w:rPr>
              <w:t>Site</w:t>
            </w:r>
            <w:r>
              <w:rPr>
                <w:spacing w:val="-2"/>
                <w:sz w:val="24"/>
              </w:rPr>
              <w:t xml:space="preserve"> </w:t>
            </w:r>
            <w:r>
              <w:rPr>
                <w:sz w:val="24"/>
              </w:rPr>
              <w:t>/Pre-Bid</w:t>
            </w:r>
            <w:r>
              <w:rPr>
                <w:spacing w:val="-1"/>
                <w:sz w:val="24"/>
              </w:rPr>
              <w:t xml:space="preserve"> </w:t>
            </w:r>
            <w:r>
              <w:rPr>
                <w:sz w:val="24"/>
              </w:rPr>
              <w:t>Conference</w:t>
            </w:r>
          </w:p>
        </w:tc>
        <w:tc>
          <w:tcPr>
            <w:tcW w:w="5439" w:type="dxa"/>
          </w:tcPr>
          <w:p>
            <w:pPr>
              <w:pStyle w:val="17"/>
              <w:spacing w:before="51"/>
              <w:ind w:left="199" w:right="790"/>
              <w:rPr>
                <w:sz w:val="24"/>
              </w:rPr>
            </w:pPr>
            <w:r>
              <w:rPr>
                <w:sz w:val="24"/>
              </w:rPr>
              <w:t>Attend Pre-Tender Site Visits as per TDS,ITT</w:t>
            </w:r>
            <w:r>
              <w:rPr>
                <w:spacing w:val="-57"/>
                <w:sz w:val="24"/>
              </w:rPr>
              <w:t xml:space="preserve"> </w:t>
            </w:r>
            <w:r>
              <w:rPr>
                <w:sz w:val="24"/>
              </w:rPr>
              <w:t>8.1(mandatory)</w:t>
            </w:r>
          </w:p>
        </w:tc>
        <w:tc>
          <w:tcPr>
            <w:tcW w:w="3435" w:type="dxa"/>
          </w:tcPr>
          <w:p>
            <w:pPr>
              <w:pStyle w:val="17"/>
              <w:spacing w:before="227"/>
              <w:ind w:left="209"/>
              <w:rPr>
                <w:sz w:val="24"/>
              </w:rPr>
            </w:pPr>
            <w:r>
              <w:rPr>
                <w:sz w:val="24"/>
              </w:rPr>
              <w:t>Form</w:t>
            </w:r>
            <w:r>
              <w:rPr>
                <w:spacing w:val="-1"/>
                <w:sz w:val="24"/>
              </w:rPr>
              <w:t xml:space="preserve"> </w:t>
            </w:r>
            <w:r>
              <w:rPr>
                <w:sz w:val="24"/>
              </w:rPr>
              <w:t>CON</w:t>
            </w:r>
            <w:r>
              <w:rPr>
                <w:spacing w:val="-1"/>
                <w:sz w:val="24"/>
              </w:rPr>
              <w:t xml:space="preserve"> </w:t>
            </w:r>
            <w:r>
              <w:rPr>
                <w:sz w:val="24"/>
              </w:rPr>
              <w:t>-</w:t>
            </w:r>
            <w:r>
              <w:rPr>
                <w:spacing w:val="-2"/>
                <w:sz w:val="24"/>
              </w:rPr>
              <w:t xml:space="preserve"> </w:t>
            </w:r>
            <w:r>
              <w:rPr>
                <w:sz w:val="24"/>
              </w:rPr>
              <w:t>3</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1027" w:type="dxa"/>
          </w:tcPr>
          <w:p>
            <w:pPr>
              <w:pStyle w:val="17"/>
              <w:spacing w:before="171"/>
              <w:ind w:left="323"/>
              <w:rPr>
                <w:sz w:val="24"/>
              </w:rPr>
            </w:pPr>
            <w:r>
              <w:rPr>
                <w:sz w:val="24"/>
              </w:rPr>
              <w:t>13.</w:t>
            </w:r>
          </w:p>
        </w:tc>
        <w:tc>
          <w:tcPr>
            <w:tcW w:w="3252" w:type="dxa"/>
          </w:tcPr>
          <w:p>
            <w:pPr>
              <w:pStyle w:val="17"/>
              <w:spacing w:before="171"/>
              <w:ind w:left="202"/>
              <w:rPr>
                <w:sz w:val="24"/>
              </w:rPr>
            </w:pPr>
            <w:r>
              <w:rPr>
                <w:sz w:val="24"/>
              </w:rPr>
              <w:t>Tender</w:t>
            </w:r>
            <w:r>
              <w:rPr>
                <w:spacing w:val="-1"/>
                <w:sz w:val="24"/>
              </w:rPr>
              <w:t xml:space="preserve"> </w:t>
            </w:r>
            <w:r>
              <w:rPr>
                <w:sz w:val="24"/>
              </w:rPr>
              <w:t>Security</w:t>
            </w:r>
          </w:p>
        </w:tc>
        <w:tc>
          <w:tcPr>
            <w:tcW w:w="5439" w:type="dxa"/>
          </w:tcPr>
          <w:p>
            <w:pPr>
              <w:pStyle w:val="17"/>
              <w:spacing w:before="176"/>
              <w:ind w:left="110"/>
              <w:rPr>
                <w:sz w:val="24"/>
              </w:rPr>
            </w:pPr>
            <w:r>
              <w:rPr>
                <w:sz w:val="24"/>
              </w:rPr>
              <w:t>Tender Security</w:t>
            </w:r>
            <w:r>
              <w:rPr>
                <w:spacing w:val="-9"/>
                <w:sz w:val="24"/>
              </w:rPr>
              <w:t xml:space="preserve"> </w:t>
            </w:r>
            <w:r>
              <w:rPr>
                <w:sz w:val="24"/>
              </w:rPr>
              <w:t>document</w:t>
            </w:r>
          </w:p>
        </w:tc>
        <w:tc>
          <w:tcPr>
            <w:tcW w:w="3435" w:type="dxa"/>
          </w:tcPr>
          <w:p>
            <w:pPr>
              <w:pStyle w:val="17"/>
              <w:spacing w:before="53" w:line="280" w:lineRule="atLeast"/>
              <w:ind w:left="209" w:right="1022"/>
              <w:rPr>
                <w:sz w:val="24"/>
              </w:rPr>
            </w:pPr>
            <w:r>
              <w:rPr>
                <w:sz w:val="24"/>
              </w:rPr>
              <w:t>Form</w:t>
            </w:r>
            <w:r>
              <w:rPr>
                <w:spacing w:val="-6"/>
                <w:sz w:val="24"/>
              </w:rPr>
              <w:t xml:space="preserve"> </w:t>
            </w:r>
            <w:r>
              <w:rPr>
                <w:sz w:val="24"/>
              </w:rPr>
              <w:t>in</w:t>
            </w:r>
            <w:r>
              <w:rPr>
                <w:spacing w:val="-6"/>
                <w:sz w:val="24"/>
              </w:rPr>
              <w:t xml:space="preserve"> </w:t>
            </w:r>
            <w:r>
              <w:rPr>
                <w:sz w:val="24"/>
              </w:rPr>
              <w:t>the</w:t>
            </w:r>
            <w:r>
              <w:rPr>
                <w:spacing w:val="-7"/>
                <w:sz w:val="24"/>
              </w:rPr>
              <w:t xml:space="preserve"> </w:t>
            </w:r>
            <w:r>
              <w:rPr>
                <w:sz w:val="24"/>
              </w:rPr>
              <w:t>Prescribed</w:t>
            </w:r>
            <w:r>
              <w:rPr>
                <w:spacing w:val="-57"/>
                <w:sz w:val="24"/>
              </w:rPr>
              <w:t xml:space="preserve"> </w:t>
            </w:r>
            <w:r>
              <w:rPr>
                <w:sz w:val="24"/>
              </w:rPr>
              <w:t>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027" w:type="dxa"/>
          </w:tcPr>
          <w:p>
            <w:pPr>
              <w:pStyle w:val="17"/>
              <w:spacing w:before="10"/>
              <w:rPr>
                <w:b/>
                <w:sz w:val="33"/>
              </w:rPr>
            </w:pPr>
          </w:p>
          <w:p>
            <w:pPr>
              <w:pStyle w:val="17"/>
              <w:ind w:left="323"/>
              <w:rPr>
                <w:sz w:val="24"/>
              </w:rPr>
            </w:pPr>
            <w:r>
              <w:rPr>
                <w:sz w:val="24"/>
              </w:rPr>
              <w:t>14.</w:t>
            </w:r>
          </w:p>
        </w:tc>
        <w:tc>
          <w:tcPr>
            <w:tcW w:w="3252" w:type="dxa"/>
          </w:tcPr>
          <w:p>
            <w:pPr>
              <w:pStyle w:val="17"/>
              <w:spacing w:before="10"/>
              <w:rPr>
                <w:b/>
                <w:sz w:val="33"/>
              </w:rPr>
            </w:pPr>
          </w:p>
          <w:p>
            <w:pPr>
              <w:pStyle w:val="17"/>
              <w:ind w:left="202"/>
              <w:rPr>
                <w:sz w:val="24"/>
              </w:rPr>
            </w:pPr>
            <w:r>
              <w:rPr>
                <w:sz w:val="24"/>
              </w:rPr>
              <w:t>Priced</w:t>
            </w:r>
            <w:r>
              <w:rPr>
                <w:spacing w:val="-2"/>
                <w:sz w:val="24"/>
              </w:rPr>
              <w:t xml:space="preserve"> </w:t>
            </w:r>
            <w:r>
              <w:rPr>
                <w:sz w:val="24"/>
              </w:rPr>
              <w:t>Bill</w:t>
            </w:r>
            <w:r>
              <w:rPr>
                <w:spacing w:val="-2"/>
                <w:sz w:val="24"/>
              </w:rPr>
              <w:t xml:space="preserve"> </w:t>
            </w:r>
            <w:r>
              <w:rPr>
                <w:sz w:val="24"/>
              </w:rPr>
              <w:t>of</w:t>
            </w:r>
            <w:r>
              <w:rPr>
                <w:spacing w:val="-2"/>
                <w:sz w:val="24"/>
              </w:rPr>
              <w:t xml:space="preserve"> </w:t>
            </w:r>
            <w:r>
              <w:rPr>
                <w:sz w:val="24"/>
              </w:rPr>
              <w:t>Quantities</w:t>
            </w:r>
          </w:p>
        </w:tc>
        <w:tc>
          <w:tcPr>
            <w:tcW w:w="5439" w:type="dxa"/>
          </w:tcPr>
          <w:p>
            <w:pPr>
              <w:pStyle w:val="17"/>
              <w:numPr>
                <w:ilvl w:val="0"/>
                <w:numId w:val="28"/>
              </w:numPr>
              <w:tabs>
                <w:tab w:val="left" w:pos="289"/>
              </w:tabs>
              <w:spacing w:line="262" w:lineRule="exact"/>
              <w:rPr>
                <w:sz w:val="24"/>
              </w:rPr>
            </w:pPr>
            <w:r>
              <w:rPr>
                <w:sz w:val="24"/>
              </w:rPr>
              <w:t>Fill</w:t>
            </w:r>
            <w:r>
              <w:rPr>
                <w:spacing w:val="-3"/>
                <w:sz w:val="24"/>
              </w:rPr>
              <w:t xml:space="preserve"> </w:t>
            </w:r>
            <w:r>
              <w:rPr>
                <w:sz w:val="24"/>
              </w:rPr>
              <w:t>all rates,</w:t>
            </w:r>
            <w:r>
              <w:rPr>
                <w:spacing w:val="-2"/>
                <w:sz w:val="24"/>
              </w:rPr>
              <w:t xml:space="preserve"> </w:t>
            </w:r>
            <w:r>
              <w:rPr>
                <w:sz w:val="24"/>
              </w:rPr>
              <w:t>and</w:t>
            </w:r>
            <w:r>
              <w:rPr>
                <w:spacing w:val="-2"/>
                <w:sz w:val="24"/>
              </w:rPr>
              <w:t xml:space="preserve"> </w:t>
            </w:r>
            <w:r>
              <w:rPr>
                <w:sz w:val="24"/>
              </w:rPr>
              <w:t>amounts,</w:t>
            </w:r>
          </w:p>
          <w:p>
            <w:pPr>
              <w:pStyle w:val="17"/>
              <w:numPr>
                <w:ilvl w:val="0"/>
                <w:numId w:val="28"/>
              </w:numPr>
              <w:tabs>
                <w:tab w:val="left" w:pos="289"/>
              </w:tabs>
              <w:spacing w:line="268" w:lineRule="exact"/>
              <w:rPr>
                <w:sz w:val="24"/>
              </w:rPr>
            </w:pPr>
            <w:r>
              <w:rPr>
                <w:sz w:val="24"/>
              </w:rPr>
              <w:t>NO</w:t>
            </w:r>
            <w:r>
              <w:rPr>
                <w:spacing w:val="-3"/>
                <w:sz w:val="24"/>
              </w:rPr>
              <w:t xml:space="preserve"> </w:t>
            </w:r>
            <w:r>
              <w:rPr>
                <w:sz w:val="24"/>
              </w:rPr>
              <w:t>Alterations</w:t>
            </w:r>
            <w:r>
              <w:rPr>
                <w:spacing w:val="-1"/>
                <w:sz w:val="24"/>
              </w:rPr>
              <w:t xml:space="preserve"> </w:t>
            </w:r>
            <w:r>
              <w:rPr>
                <w:sz w:val="24"/>
              </w:rPr>
              <w:t>of</w:t>
            </w:r>
            <w:r>
              <w:rPr>
                <w:spacing w:val="-1"/>
                <w:sz w:val="24"/>
              </w:rPr>
              <w:t xml:space="preserve"> </w:t>
            </w:r>
            <w:r>
              <w:rPr>
                <w:sz w:val="24"/>
              </w:rPr>
              <w:t>the Quantities</w:t>
            </w:r>
            <w:r>
              <w:rPr>
                <w:spacing w:val="-1"/>
                <w:sz w:val="24"/>
              </w:rPr>
              <w:t xml:space="preserve"> </w:t>
            </w:r>
            <w:r>
              <w:rPr>
                <w:sz w:val="24"/>
              </w:rPr>
              <w:t>accepted,</w:t>
            </w:r>
          </w:p>
          <w:p>
            <w:pPr>
              <w:pStyle w:val="17"/>
              <w:numPr>
                <w:ilvl w:val="0"/>
                <w:numId w:val="28"/>
              </w:numPr>
              <w:tabs>
                <w:tab w:val="left" w:pos="289"/>
              </w:tabs>
              <w:spacing w:line="268" w:lineRule="exact"/>
              <w:rPr>
                <w:sz w:val="24"/>
              </w:rPr>
            </w:pPr>
            <w:r>
              <w:rPr>
                <w:sz w:val="24"/>
              </w:rPr>
              <w:t>All</w:t>
            </w:r>
            <w:r>
              <w:rPr>
                <w:spacing w:val="-1"/>
                <w:sz w:val="24"/>
              </w:rPr>
              <w:t xml:space="preserve"> </w:t>
            </w:r>
            <w:r>
              <w:rPr>
                <w:sz w:val="24"/>
              </w:rPr>
              <w:t>bidders</w:t>
            </w:r>
            <w:r>
              <w:rPr>
                <w:spacing w:val="-1"/>
                <w:sz w:val="24"/>
              </w:rPr>
              <w:t xml:space="preserve"> </w:t>
            </w:r>
            <w:r>
              <w:rPr>
                <w:sz w:val="24"/>
              </w:rPr>
              <w:t>own</w:t>
            </w:r>
            <w:r>
              <w:rPr>
                <w:spacing w:val="-1"/>
                <w:sz w:val="24"/>
              </w:rPr>
              <w:t xml:space="preserve"> </w:t>
            </w:r>
            <w:r>
              <w:rPr>
                <w:sz w:val="24"/>
              </w:rPr>
              <w:t>Corrections</w:t>
            </w:r>
            <w:r>
              <w:rPr>
                <w:spacing w:val="-1"/>
                <w:sz w:val="24"/>
              </w:rPr>
              <w:t xml:space="preserve"> </w:t>
            </w:r>
            <w:r>
              <w:rPr>
                <w:sz w:val="24"/>
              </w:rPr>
              <w:t>must</w:t>
            </w:r>
            <w:r>
              <w:rPr>
                <w:spacing w:val="-1"/>
                <w:sz w:val="24"/>
              </w:rPr>
              <w:t xml:space="preserve"> </w:t>
            </w:r>
            <w:r>
              <w:rPr>
                <w:sz w:val="24"/>
              </w:rPr>
              <w:t>be Countersigned</w:t>
            </w:r>
          </w:p>
          <w:p>
            <w:pPr>
              <w:pStyle w:val="17"/>
              <w:numPr>
                <w:ilvl w:val="0"/>
                <w:numId w:val="28"/>
              </w:numPr>
              <w:tabs>
                <w:tab w:val="left" w:pos="289"/>
              </w:tabs>
              <w:spacing w:line="255" w:lineRule="exact"/>
              <w:rPr>
                <w:sz w:val="24"/>
              </w:rPr>
            </w:pPr>
            <w:r>
              <w:rPr>
                <w:sz w:val="24"/>
              </w:rPr>
              <w:t>NO</w:t>
            </w:r>
            <w:r>
              <w:rPr>
                <w:spacing w:val="-2"/>
                <w:sz w:val="24"/>
              </w:rPr>
              <w:t xml:space="preserve"> </w:t>
            </w:r>
            <w:r>
              <w:rPr>
                <w:sz w:val="24"/>
              </w:rPr>
              <w:t>Errors noted in the</w:t>
            </w:r>
            <w:r>
              <w:rPr>
                <w:spacing w:val="-1"/>
                <w:sz w:val="24"/>
              </w:rPr>
              <w:t xml:space="preserve"> </w:t>
            </w:r>
            <w:r>
              <w:rPr>
                <w:sz w:val="24"/>
              </w:rPr>
              <w:t>Bills of Quantities</w:t>
            </w:r>
          </w:p>
        </w:tc>
        <w:tc>
          <w:tcPr>
            <w:tcW w:w="3435" w:type="dxa"/>
          </w:tcPr>
          <w:p>
            <w:pPr>
              <w:pStyle w:val="17"/>
              <w:spacing w:before="1"/>
              <w:rPr>
                <w:b/>
                <w:sz w:val="25"/>
              </w:rPr>
            </w:pPr>
          </w:p>
          <w:p>
            <w:pPr>
              <w:pStyle w:val="17"/>
              <w:spacing w:before="1" w:line="242" w:lineRule="auto"/>
              <w:ind w:left="209" w:right="1002"/>
              <w:rPr>
                <w:sz w:val="24"/>
              </w:rPr>
            </w:pPr>
            <w:r>
              <w:rPr>
                <w:sz w:val="24"/>
              </w:rPr>
              <w:t>Bills</w:t>
            </w:r>
            <w:r>
              <w:rPr>
                <w:spacing w:val="-4"/>
                <w:sz w:val="24"/>
              </w:rPr>
              <w:t xml:space="preserve"> </w:t>
            </w:r>
            <w:r>
              <w:rPr>
                <w:sz w:val="24"/>
              </w:rPr>
              <w:t>of</w:t>
            </w:r>
            <w:r>
              <w:rPr>
                <w:spacing w:val="-4"/>
                <w:sz w:val="24"/>
              </w:rPr>
              <w:t xml:space="preserve"> </w:t>
            </w:r>
            <w:r>
              <w:rPr>
                <w:sz w:val="24"/>
              </w:rPr>
              <w:t>Quantity</w:t>
            </w:r>
            <w:r>
              <w:rPr>
                <w:spacing w:val="-8"/>
                <w:sz w:val="24"/>
              </w:rPr>
              <w:t xml:space="preserve"> </w:t>
            </w:r>
            <w:r>
              <w:rPr>
                <w:sz w:val="24"/>
              </w:rPr>
              <w:t>in</w:t>
            </w:r>
            <w:r>
              <w:rPr>
                <w:spacing w:val="-4"/>
                <w:sz w:val="24"/>
              </w:rPr>
              <w:t xml:space="preserve"> </w:t>
            </w:r>
            <w:r>
              <w:rPr>
                <w:sz w:val="24"/>
              </w:rPr>
              <w:t>the</w:t>
            </w:r>
            <w:r>
              <w:rPr>
                <w:spacing w:val="-57"/>
                <w:sz w:val="24"/>
              </w:rPr>
              <w:t xml:space="preserve"> </w:t>
            </w:r>
            <w:r>
              <w:rPr>
                <w:sz w:val="24"/>
              </w:rPr>
              <w:t>Prescribed Format</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3" w:hRule="atLeast"/>
        </w:trPr>
        <w:tc>
          <w:tcPr>
            <w:tcW w:w="1027" w:type="dxa"/>
          </w:tcPr>
          <w:p>
            <w:pPr>
              <w:pStyle w:val="17"/>
              <w:rPr>
                <w:b/>
                <w:sz w:val="26"/>
              </w:rPr>
            </w:pPr>
          </w:p>
          <w:p>
            <w:pPr>
              <w:pStyle w:val="17"/>
              <w:rPr>
                <w:b/>
                <w:sz w:val="26"/>
              </w:rPr>
            </w:pPr>
          </w:p>
          <w:p>
            <w:pPr>
              <w:pStyle w:val="17"/>
              <w:spacing w:before="215"/>
              <w:ind w:left="472"/>
              <w:rPr>
                <w:sz w:val="24"/>
              </w:rPr>
            </w:pPr>
            <w:r>
              <w:rPr>
                <w:color w:val="2F2C2C"/>
                <w:w w:val="105"/>
                <w:sz w:val="24"/>
              </w:rPr>
              <w:t>15.</w:t>
            </w:r>
          </w:p>
        </w:tc>
        <w:tc>
          <w:tcPr>
            <w:tcW w:w="3252" w:type="dxa"/>
          </w:tcPr>
          <w:p>
            <w:pPr>
              <w:pStyle w:val="17"/>
              <w:rPr>
                <w:b/>
                <w:sz w:val="26"/>
              </w:rPr>
            </w:pPr>
          </w:p>
          <w:p>
            <w:pPr>
              <w:pStyle w:val="17"/>
              <w:spacing w:before="2"/>
              <w:rPr>
                <w:b/>
                <w:sz w:val="33"/>
              </w:rPr>
            </w:pPr>
          </w:p>
          <w:p>
            <w:pPr>
              <w:pStyle w:val="17"/>
              <w:ind w:left="202"/>
              <w:rPr>
                <w:sz w:val="24"/>
              </w:rPr>
            </w:pPr>
            <w:r>
              <w:rPr>
                <w:sz w:val="24"/>
              </w:rPr>
              <w:t>Serialization</w:t>
            </w:r>
            <w:r>
              <w:rPr>
                <w:spacing w:val="-1"/>
                <w:sz w:val="24"/>
              </w:rPr>
              <w:t xml:space="preserve"> </w:t>
            </w:r>
            <w:r>
              <w:rPr>
                <w:sz w:val="24"/>
              </w:rPr>
              <w:t>of</w:t>
            </w:r>
            <w:r>
              <w:rPr>
                <w:spacing w:val="-2"/>
                <w:sz w:val="24"/>
              </w:rPr>
              <w:t xml:space="preserve"> </w:t>
            </w:r>
            <w:r>
              <w:rPr>
                <w:sz w:val="24"/>
              </w:rPr>
              <w:t>the Bid</w:t>
            </w:r>
          </w:p>
        </w:tc>
        <w:tc>
          <w:tcPr>
            <w:tcW w:w="5439" w:type="dxa"/>
          </w:tcPr>
          <w:p>
            <w:pPr>
              <w:pStyle w:val="17"/>
              <w:rPr>
                <w:b/>
              </w:rPr>
            </w:pPr>
          </w:p>
          <w:p>
            <w:pPr>
              <w:pStyle w:val="17"/>
              <w:spacing w:line="237" w:lineRule="auto"/>
              <w:ind w:left="201" w:right="1048"/>
              <w:rPr>
                <w:sz w:val="24"/>
              </w:rPr>
            </w:pPr>
            <w:r>
              <w:rPr>
                <w:sz w:val="24"/>
              </w:rPr>
              <w:t>Bidders</w:t>
            </w:r>
            <w:r>
              <w:rPr>
                <w:spacing w:val="-7"/>
                <w:sz w:val="24"/>
              </w:rPr>
              <w:t xml:space="preserve"> </w:t>
            </w:r>
            <w:r>
              <w:rPr>
                <w:sz w:val="24"/>
              </w:rPr>
              <w:t>shall</w:t>
            </w:r>
            <w:r>
              <w:rPr>
                <w:spacing w:val="-6"/>
                <w:sz w:val="24"/>
              </w:rPr>
              <w:t xml:space="preserve"> </w:t>
            </w:r>
            <w:r>
              <w:rPr>
                <w:sz w:val="24"/>
              </w:rPr>
              <w:t>sequentially</w:t>
            </w:r>
            <w:r>
              <w:rPr>
                <w:spacing w:val="-12"/>
                <w:sz w:val="24"/>
              </w:rPr>
              <w:t xml:space="preserve"> </w:t>
            </w:r>
            <w:r>
              <w:rPr>
                <w:sz w:val="24"/>
              </w:rPr>
              <w:t>serialize all</w:t>
            </w:r>
            <w:r>
              <w:rPr>
                <w:spacing w:val="-1"/>
                <w:sz w:val="24"/>
              </w:rPr>
              <w:t xml:space="preserve"> </w:t>
            </w:r>
            <w:r>
              <w:rPr>
                <w:sz w:val="24"/>
              </w:rPr>
              <w:t>pages</w:t>
            </w:r>
            <w:r>
              <w:rPr>
                <w:spacing w:val="-57"/>
                <w:sz w:val="24"/>
              </w:rPr>
              <w:t xml:space="preserve"> </w:t>
            </w:r>
            <w:r>
              <w:rPr>
                <w:sz w:val="24"/>
              </w:rPr>
              <w:t>of</w:t>
            </w:r>
            <w:r>
              <w:rPr>
                <w:spacing w:val="-2"/>
                <w:sz w:val="24"/>
              </w:rPr>
              <w:t xml:space="preserve"> </w:t>
            </w:r>
            <w:r>
              <w:rPr>
                <w:sz w:val="24"/>
              </w:rPr>
              <w:t>each tender</w:t>
            </w:r>
            <w:r>
              <w:rPr>
                <w:spacing w:val="-1"/>
                <w:sz w:val="24"/>
              </w:rPr>
              <w:t xml:space="preserve"> </w:t>
            </w:r>
            <w:r>
              <w:rPr>
                <w:sz w:val="24"/>
              </w:rPr>
              <w:t>submitted.</w:t>
            </w:r>
          </w:p>
          <w:p>
            <w:pPr>
              <w:pStyle w:val="17"/>
              <w:spacing w:before="4"/>
              <w:ind w:left="201" w:right="1369"/>
              <w:rPr>
                <w:sz w:val="24"/>
              </w:rPr>
            </w:pPr>
            <w:r>
              <w:rPr>
                <w:sz w:val="24"/>
              </w:rPr>
              <w:t>Any written Pages or document attached</w:t>
            </w:r>
            <w:r>
              <w:rPr>
                <w:spacing w:val="-57"/>
                <w:sz w:val="24"/>
              </w:rPr>
              <w:t xml:space="preserve"> </w:t>
            </w:r>
            <w:r>
              <w:rPr>
                <w:sz w:val="24"/>
              </w:rPr>
              <w:t>or</w:t>
            </w:r>
            <w:r>
              <w:rPr>
                <w:spacing w:val="-2"/>
                <w:sz w:val="24"/>
              </w:rPr>
              <w:t xml:space="preserve"> </w:t>
            </w:r>
            <w:r>
              <w:rPr>
                <w:sz w:val="24"/>
              </w:rPr>
              <w:t>inserted Documents</w:t>
            </w:r>
          </w:p>
          <w:p>
            <w:pPr>
              <w:pStyle w:val="17"/>
              <w:spacing w:line="271" w:lineRule="exact"/>
              <w:ind w:left="201"/>
              <w:rPr>
                <w:sz w:val="24"/>
              </w:rPr>
            </w:pPr>
            <w:r>
              <w:rPr>
                <w:b/>
                <w:sz w:val="24"/>
              </w:rPr>
              <w:t xml:space="preserve">MUST </w:t>
            </w:r>
            <w:r>
              <w:rPr>
                <w:sz w:val="24"/>
              </w:rPr>
              <w:t>be</w:t>
            </w:r>
            <w:r>
              <w:rPr>
                <w:spacing w:val="-4"/>
                <w:sz w:val="24"/>
              </w:rPr>
              <w:t xml:space="preserve"> </w:t>
            </w:r>
            <w:r>
              <w:rPr>
                <w:sz w:val="24"/>
              </w:rPr>
              <w:t>sequentially</w:t>
            </w:r>
            <w:r>
              <w:rPr>
                <w:spacing w:val="-9"/>
                <w:sz w:val="24"/>
              </w:rPr>
              <w:t xml:space="preserve"> </w:t>
            </w:r>
            <w:r>
              <w:rPr>
                <w:sz w:val="24"/>
              </w:rPr>
              <w:t>serialized.</w:t>
            </w:r>
          </w:p>
        </w:tc>
        <w:tc>
          <w:tcPr>
            <w:tcW w:w="3435" w:type="dxa"/>
          </w:tcPr>
          <w:p>
            <w:pPr>
              <w:pStyle w:val="17"/>
              <w:rPr>
                <w:b/>
                <w:sz w:val="26"/>
              </w:rPr>
            </w:pPr>
          </w:p>
          <w:p>
            <w:pPr>
              <w:pStyle w:val="17"/>
              <w:spacing w:before="175"/>
              <w:ind w:left="113" w:right="355"/>
              <w:rPr>
                <w:sz w:val="24"/>
              </w:rPr>
            </w:pPr>
            <w:r>
              <w:rPr>
                <w:sz w:val="24"/>
              </w:rPr>
              <w:t>The Serialization MUST be</w:t>
            </w:r>
            <w:r>
              <w:rPr>
                <w:spacing w:val="1"/>
                <w:sz w:val="24"/>
              </w:rPr>
              <w:t xml:space="preserve"> </w:t>
            </w:r>
            <w:r>
              <w:rPr>
                <w:spacing w:val="-1"/>
                <w:sz w:val="24"/>
              </w:rPr>
              <w:t xml:space="preserve">numerically sequential </w:t>
            </w:r>
            <w:r>
              <w:rPr>
                <w:sz w:val="24"/>
              </w:rPr>
              <w:t>starting</w:t>
            </w:r>
            <w:r>
              <w:rPr>
                <w:spacing w:val="-57"/>
                <w:sz w:val="24"/>
              </w:rPr>
              <w:t xml:space="preserve"> </w:t>
            </w:r>
            <w:r>
              <w:rPr>
                <w:sz w:val="24"/>
              </w:rPr>
              <w:t>from</w:t>
            </w:r>
            <w:r>
              <w:rPr>
                <w:spacing w:val="-1"/>
                <w:sz w:val="24"/>
              </w:rPr>
              <w:t xml:space="preserve"> </w:t>
            </w:r>
            <w:r>
              <w:rPr>
                <w:sz w:val="24"/>
              </w:rPr>
              <w:t>Numeric</w:t>
            </w:r>
            <w:r>
              <w:rPr>
                <w:spacing w:val="-2"/>
                <w:sz w:val="24"/>
              </w:rPr>
              <w:t xml:space="preserve"> </w:t>
            </w:r>
            <w:r>
              <w:rPr>
                <w:sz w:val="24"/>
              </w:rPr>
              <w:t>1.</w:t>
            </w:r>
          </w:p>
        </w:tc>
        <w:tc>
          <w:tcPr>
            <w:tcW w:w="2434"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64" w:hRule="atLeast"/>
        </w:trPr>
        <w:tc>
          <w:tcPr>
            <w:tcW w:w="1027" w:type="dxa"/>
          </w:tcPr>
          <w:p>
            <w:pPr>
              <w:pStyle w:val="17"/>
              <w:spacing w:before="169"/>
              <w:ind w:left="354"/>
              <w:rPr>
                <w:sz w:val="24"/>
              </w:rPr>
            </w:pPr>
            <w:r>
              <w:rPr>
                <w:color w:val="2F2C2C"/>
                <w:w w:val="105"/>
                <w:sz w:val="24"/>
              </w:rPr>
              <w:t>16.</w:t>
            </w:r>
          </w:p>
        </w:tc>
        <w:tc>
          <w:tcPr>
            <w:tcW w:w="3252" w:type="dxa"/>
          </w:tcPr>
          <w:p>
            <w:pPr>
              <w:pStyle w:val="17"/>
              <w:tabs>
                <w:tab w:val="left" w:pos="1685"/>
                <w:tab w:val="left" w:pos="2153"/>
              </w:tabs>
              <w:ind w:left="4" w:right="486"/>
              <w:rPr>
                <w:sz w:val="24"/>
              </w:rPr>
            </w:pPr>
            <w:r>
              <w:rPr>
                <w:sz w:val="24"/>
              </w:rPr>
              <w:t>Completeness</w:t>
            </w:r>
            <w:r>
              <w:rPr>
                <w:sz w:val="24"/>
              </w:rPr>
              <w:tab/>
            </w:r>
            <w:r>
              <w:rPr>
                <w:sz w:val="24"/>
              </w:rPr>
              <w:t>of</w:t>
            </w:r>
            <w:r>
              <w:rPr>
                <w:sz w:val="24"/>
              </w:rPr>
              <w:tab/>
            </w:r>
            <w:r>
              <w:rPr>
                <w:spacing w:val="-1"/>
                <w:sz w:val="24"/>
              </w:rPr>
              <w:t>tender</w:t>
            </w:r>
            <w:r>
              <w:rPr>
                <w:spacing w:val="-57"/>
                <w:sz w:val="24"/>
              </w:rPr>
              <w:t xml:space="preserve"> </w:t>
            </w:r>
            <w:r>
              <w:rPr>
                <w:sz w:val="24"/>
              </w:rPr>
              <w:t>document</w:t>
            </w:r>
          </w:p>
        </w:tc>
        <w:tc>
          <w:tcPr>
            <w:tcW w:w="5439" w:type="dxa"/>
          </w:tcPr>
          <w:p>
            <w:pPr>
              <w:pStyle w:val="17"/>
              <w:spacing w:before="200"/>
              <w:ind w:left="5" w:right="834"/>
              <w:jc w:val="both"/>
              <w:rPr>
                <w:sz w:val="24"/>
              </w:rPr>
            </w:pPr>
            <w:r>
              <w:rPr>
                <w:sz w:val="24"/>
              </w:rPr>
              <w:t>The</w:t>
            </w:r>
            <w:r>
              <w:rPr>
                <w:spacing w:val="1"/>
                <w:sz w:val="24"/>
              </w:rPr>
              <w:t xml:space="preserve"> </w:t>
            </w:r>
            <w:r>
              <w:rPr>
                <w:sz w:val="24"/>
              </w:rPr>
              <w:t>person</w:t>
            </w:r>
            <w:r>
              <w:rPr>
                <w:spacing w:val="1"/>
                <w:sz w:val="24"/>
              </w:rPr>
              <w:t xml:space="preserve"> </w:t>
            </w:r>
            <w:r>
              <w:rPr>
                <w:sz w:val="24"/>
              </w:rPr>
              <w:t>or</w:t>
            </w:r>
            <w:r>
              <w:rPr>
                <w:spacing w:val="1"/>
                <w:sz w:val="24"/>
              </w:rPr>
              <w:t xml:space="preserve"> </w:t>
            </w:r>
            <w:r>
              <w:rPr>
                <w:sz w:val="24"/>
              </w:rPr>
              <w:t>persons</w:t>
            </w:r>
            <w:r>
              <w:rPr>
                <w:spacing w:val="1"/>
                <w:sz w:val="24"/>
              </w:rPr>
              <w:t xml:space="preserve"> </w:t>
            </w:r>
            <w:r>
              <w:rPr>
                <w:sz w:val="24"/>
              </w:rPr>
              <w:t>signing</w:t>
            </w:r>
            <w:r>
              <w:rPr>
                <w:spacing w:val="1"/>
                <w:sz w:val="24"/>
              </w:rPr>
              <w:t xml:space="preserve"> </w:t>
            </w:r>
            <w:r>
              <w:rPr>
                <w:sz w:val="24"/>
              </w:rPr>
              <w:t>the</w:t>
            </w:r>
            <w:r>
              <w:rPr>
                <w:spacing w:val="1"/>
                <w:sz w:val="24"/>
              </w:rPr>
              <w:t xml:space="preserve"> </w:t>
            </w:r>
            <w:r>
              <w:rPr>
                <w:sz w:val="24"/>
              </w:rPr>
              <w:t>bid</w:t>
            </w:r>
            <w:r>
              <w:rPr>
                <w:spacing w:val="1"/>
                <w:sz w:val="24"/>
              </w:rPr>
              <w:t xml:space="preserve"> </w:t>
            </w:r>
            <w:r>
              <w:rPr>
                <w:b/>
                <w:sz w:val="24"/>
              </w:rPr>
              <w:t>shall</w:t>
            </w:r>
            <w:r>
              <w:rPr>
                <w:b/>
                <w:spacing w:val="-57"/>
                <w:sz w:val="24"/>
              </w:rPr>
              <w:t xml:space="preserve"> </w:t>
            </w:r>
            <w:r>
              <w:rPr>
                <w:sz w:val="24"/>
              </w:rPr>
              <w:t>initial all pages of the bid where entries have</w:t>
            </w:r>
            <w:r>
              <w:rPr>
                <w:spacing w:val="1"/>
                <w:sz w:val="24"/>
              </w:rPr>
              <w:t xml:space="preserve"> </w:t>
            </w:r>
            <w:r>
              <w:rPr>
                <w:sz w:val="24"/>
              </w:rPr>
              <w:t>been</w:t>
            </w:r>
            <w:r>
              <w:rPr>
                <w:spacing w:val="-1"/>
                <w:sz w:val="24"/>
              </w:rPr>
              <w:t xml:space="preserve"> </w:t>
            </w:r>
            <w:r>
              <w:rPr>
                <w:sz w:val="24"/>
              </w:rPr>
              <w:t>made.</w:t>
            </w:r>
          </w:p>
        </w:tc>
        <w:tc>
          <w:tcPr>
            <w:tcW w:w="3435" w:type="dxa"/>
          </w:tcPr>
          <w:p>
            <w:pPr>
              <w:pStyle w:val="17"/>
              <w:ind w:left="113"/>
              <w:rPr>
                <w:sz w:val="24"/>
              </w:rPr>
            </w:pPr>
            <w:r>
              <w:rPr>
                <w:spacing w:val="-1"/>
                <w:sz w:val="24"/>
              </w:rPr>
              <w:t>All</w:t>
            </w:r>
            <w:r>
              <w:rPr>
                <w:spacing w:val="-14"/>
                <w:sz w:val="24"/>
              </w:rPr>
              <w:t xml:space="preserve"> </w:t>
            </w:r>
            <w:r>
              <w:rPr>
                <w:spacing w:val="-1"/>
                <w:sz w:val="24"/>
              </w:rPr>
              <w:t>pages</w:t>
            </w:r>
            <w:r>
              <w:rPr>
                <w:spacing w:val="-14"/>
                <w:sz w:val="24"/>
              </w:rPr>
              <w:t xml:space="preserve"> </w:t>
            </w:r>
            <w:r>
              <w:rPr>
                <w:spacing w:val="-1"/>
                <w:sz w:val="24"/>
              </w:rPr>
              <w:t>with</w:t>
            </w:r>
            <w:r>
              <w:rPr>
                <w:spacing w:val="-13"/>
                <w:sz w:val="24"/>
              </w:rPr>
              <w:t xml:space="preserve"> </w:t>
            </w:r>
            <w:r>
              <w:rPr>
                <w:spacing w:val="-1"/>
                <w:sz w:val="24"/>
              </w:rPr>
              <w:t>entries</w:t>
            </w:r>
            <w:r>
              <w:rPr>
                <w:spacing w:val="-14"/>
                <w:sz w:val="24"/>
              </w:rPr>
              <w:t xml:space="preserve"> </w:t>
            </w:r>
            <w:r>
              <w:rPr>
                <w:spacing w:val="-1"/>
                <w:sz w:val="24"/>
              </w:rPr>
              <w:t>(Typed</w:t>
            </w:r>
            <w:r>
              <w:rPr>
                <w:spacing w:val="-3"/>
                <w:sz w:val="24"/>
              </w:rPr>
              <w:t xml:space="preserve"> </w:t>
            </w:r>
            <w:r>
              <w:rPr>
                <w:sz w:val="24"/>
              </w:rPr>
              <w:t>or</w:t>
            </w:r>
            <w:r>
              <w:rPr>
                <w:spacing w:val="-57"/>
                <w:sz w:val="24"/>
              </w:rPr>
              <w:t xml:space="preserve"> </w:t>
            </w:r>
            <w:r>
              <w:rPr>
                <w:sz w:val="24"/>
              </w:rPr>
              <w:t>hand</w:t>
            </w:r>
            <w:r>
              <w:rPr>
                <w:spacing w:val="-1"/>
                <w:sz w:val="24"/>
              </w:rPr>
              <w:t xml:space="preserve"> </w:t>
            </w:r>
            <w:r>
              <w:rPr>
                <w:sz w:val="24"/>
              </w:rPr>
              <w:t>written)</w:t>
            </w:r>
            <w:r>
              <w:rPr>
                <w:spacing w:val="-2"/>
                <w:sz w:val="24"/>
              </w:rPr>
              <w:t xml:space="preserve"> </w:t>
            </w:r>
            <w:r>
              <w:rPr>
                <w:sz w:val="24"/>
              </w:rPr>
              <w:t>must be</w:t>
            </w:r>
            <w:r>
              <w:rPr>
                <w:spacing w:val="-1"/>
                <w:sz w:val="24"/>
              </w:rPr>
              <w:t xml:space="preserve"> </w:t>
            </w:r>
            <w:r>
              <w:rPr>
                <w:sz w:val="24"/>
              </w:rPr>
              <w:t>initialed.</w:t>
            </w:r>
          </w:p>
          <w:p>
            <w:pPr>
              <w:pStyle w:val="17"/>
              <w:spacing w:before="54" w:line="280" w:lineRule="atLeast"/>
              <w:ind w:left="209" w:right="360"/>
              <w:rPr>
                <w:sz w:val="24"/>
              </w:rPr>
            </w:pPr>
            <w:r>
              <w:rPr>
                <w:sz w:val="24"/>
              </w:rPr>
              <w:t>Any</w:t>
            </w:r>
            <w:r>
              <w:rPr>
                <w:spacing w:val="39"/>
                <w:sz w:val="24"/>
              </w:rPr>
              <w:t xml:space="preserve"> </w:t>
            </w:r>
            <w:r>
              <w:rPr>
                <w:sz w:val="24"/>
              </w:rPr>
              <w:t>alterations</w:t>
            </w:r>
            <w:r>
              <w:rPr>
                <w:spacing w:val="50"/>
                <w:sz w:val="24"/>
              </w:rPr>
              <w:t xml:space="preserve"> </w:t>
            </w:r>
            <w:r>
              <w:rPr>
                <w:sz w:val="24"/>
              </w:rPr>
              <w:t>made</w:t>
            </w:r>
            <w:r>
              <w:rPr>
                <w:spacing w:val="45"/>
                <w:sz w:val="24"/>
              </w:rPr>
              <w:t xml:space="preserve"> </w:t>
            </w:r>
            <w:r>
              <w:rPr>
                <w:sz w:val="24"/>
              </w:rPr>
              <w:t>in</w:t>
            </w:r>
            <w:r>
              <w:rPr>
                <w:spacing w:val="49"/>
                <w:sz w:val="24"/>
              </w:rPr>
              <w:t xml:space="preserve"> </w:t>
            </w:r>
            <w:r>
              <w:rPr>
                <w:sz w:val="24"/>
              </w:rPr>
              <w:t>the</w:t>
            </w:r>
            <w:r>
              <w:rPr>
                <w:spacing w:val="-57"/>
                <w:sz w:val="24"/>
              </w:rPr>
              <w:t xml:space="preserve"> </w:t>
            </w:r>
            <w:r>
              <w:rPr>
                <w:sz w:val="24"/>
              </w:rPr>
              <w:t>tender document must be</w:t>
            </w:r>
            <w:r>
              <w:rPr>
                <w:spacing w:val="1"/>
                <w:sz w:val="24"/>
              </w:rPr>
              <w:t xml:space="preserve"> </w:t>
            </w:r>
            <w:r>
              <w:rPr>
                <w:sz w:val="24"/>
              </w:rPr>
              <w:t>countersigned.</w:t>
            </w:r>
          </w:p>
        </w:tc>
        <w:tc>
          <w:tcPr>
            <w:tcW w:w="2434"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125" w:type="dxa"/>
            <w:shd w:val="clear" w:color="auto" w:fill="BDBDBD"/>
          </w:tcPr>
          <w:p>
            <w:pPr>
              <w:pStyle w:val="17"/>
              <w:spacing w:before="6"/>
              <w:rPr>
                <w:b/>
                <w:sz w:val="29"/>
              </w:rPr>
            </w:pPr>
          </w:p>
          <w:p>
            <w:pPr>
              <w:pStyle w:val="17"/>
              <w:ind w:left="202" w:right="774"/>
              <w:rPr>
                <w:b/>
                <w:sz w:val="24"/>
              </w:rPr>
            </w:pPr>
            <w:r>
              <w:rPr>
                <w:b/>
                <w:color w:val="2F2C2C"/>
                <w:sz w:val="24"/>
              </w:rPr>
              <w:t>Qualification</w:t>
            </w:r>
            <w:r>
              <w:rPr>
                <w:b/>
                <w:color w:val="2F2C2C"/>
                <w:spacing w:val="1"/>
                <w:sz w:val="24"/>
              </w:rPr>
              <w:t xml:space="preserve"> </w:t>
            </w:r>
            <w:r>
              <w:rPr>
                <w:b/>
                <w:color w:val="2F2C2C"/>
                <w:w w:val="105"/>
                <w:sz w:val="24"/>
              </w:rPr>
              <w:t>Subject</w:t>
            </w:r>
          </w:p>
        </w:tc>
        <w:tc>
          <w:tcPr>
            <w:tcW w:w="5386"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403" w:type="dxa"/>
            <w:shd w:val="clear" w:color="auto" w:fill="BDBDBD"/>
          </w:tcPr>
          <w:p>
            <w:pPr>
              <w:pStyle w:val="17"/>
              <w:spacing w:before="210"/>
              <w:ind w:left="212" w:right="641"/>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7"/>
              </w:tabs>
              <w:spacing w:before="64"/>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5"/>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3" w:hRule="atLeast"/>
        </w:trPr>
        <w:tc>
          <w:tcPr>
            <w:tcW w:w="15618" w:type="dxa"/>
            <w:gridSpan w:val="5"/>
          </w:tcPr>
          <w:p>
            <w:pPr>
              <w:pStyle w:val="17"/>
              <w:spacing w:before="49"/>
              <w:ind w:left="112"/>
              <w:rPr>
                <w:b/>
                <w:sz w:val="24"/>
              </w:rPr>
            </w:pPr>
            <w:r>
              <w:rPr>
                <w:b/>
                <w:sz w:val="24"/>
              </w:rPr>
              <w:t>B.</w:t>
            </w:r>
            <w:r>
              <w:rPr>
                <w:b/>
                <w:spacing w:val="-5"/>
                <w:sz w:val="24"/>
              </w:rPr>
              <w:t xml:space="preserve"> </w:t>
            </w:r>
            <w:r>
              <w:rPr>
                <w:b/>
                <w:sz w:val="24"/>
              </w:rPr>
              <w:t>TECHNICAL</w:t>
            </w:r>
            <w:r>
              <w:rPr>
                <w:b/>
                <w:spacing w:val="-1"/>
                <w:sz w:val="24"/>
              </w:rPr>
              <w:t xml:space="preserve"> </w:t>
            </w:r>
            <w:r>
              <w:rPr>
                <w:b/>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8" w:hRule="atLeast"/>
        </w:trPr>
        <w:tc>
          <w:tcPr>
            <w:tcW w:w="1154" w:type="dxa"/>
          </w:tcPr>
          <w:p>
            <w:pPr>
              <w:pStyle w:val="17"/>
              <w:rPr>
                <w:b/>
                <w:sz w:val="26"/>
              </w:rPr>
            </w:pPr>
          </w:p>
          <w:p>
            <w:pPr>
              <w:pStyle w:val="17"/>
              <w:rPr>
                <w:b/>
                <w:sz w:val="26"/>
              </w:rPr>
            </w:pPr>
          </w:p>
          <w:p>
            <w:pPr>
              <w:pStyle w:val="17"/>
              <w:rPr>
                <w:b/>
                <w:sz w:val="26"/>
              </w:rPr>
            </w:pPr>
          </w:p>
          <w:p>
            <w:pPr>
              <w:pStyle w:val="17"/>
              <w:spacing w:before="2"/>
              <w:rPr>
                <w:b/>
                <w:sz w:val="38"/>
              </w:rPr>
            </w:pPr>
          </w:p>
          <w:p>
            <w:pPr>
              <w:pStyle w:val="17"/>
              <w:ind w:left="472"/>
              <w:rPr>
                <w:sz w:val="24"/>
              </w:rPr>
            </w:pPr>
            <w:r>
              <w:rPr>
                <w:sz w:val="24"/>
              </w:rPr>
              <w:t>1.</w:t>
            </w:r>
          </w:p>
        </w:tc>
        <w:tc>
          <w:tcPr>
            <w:tcW w:w="3125" w:type="dxa"/>
          </w:tcPr>
          <w:p>
            <w:pPr>
              <w:pStyle w:val="17"/>
              <w:rPr>
                <w:b/>
                <w:sz w:val="26"/>
              </w:rPr>
            </w:pPr>
          </w:p>
          <w:p>
            <w:pPr>
              <w:pStyle w:val="17"/>
              <w:rPr>
                <w:b/>
                <w:sz w:val="26"/>
              </w:rPr>
            </w:pPr>
          </w:p>
          <w:p>
            <w:pPr>
              <w:pStyle w:val="17"/>
              <w:rPr>
                <w:b/>
                <w:sz w:val="26"/>
              </w:rPr>
            </w:pPr>
          </w:p>
          <w:p>
            <w:pPr>
              <w:pStyle w:val="17"/>
              <w:tabs>
                <w:tab w:val="left" w:pos="1428"/>
                <w:tab w:val="left" w:pos="2110"/>
              </w:tabs>
              <w:spacing w:before="156"/>
              <w:ind w:left="202" w:right="486"/>
              <w:rPr>
                <w:sz w:val="24"/>
              </w:rPr>
            </w:pPr>
            <w:r>
              <w:rPr>
                <w:color w:val="2F2C2C"/>
                <w:w w:val="105"/>
                <w:sz w:val="24"/>
              </w:rPr>
              <w:t>History</w:t>
            </w:r>
            <w:r>
              <w:rPr>
                <w:color w:val="2F2C2C"/>
                <w:w w:val="105"/>
                <w:sz w:val="24"/>
              </w:rPr>
              <w:tab/>
            </w:r>
            <w:r>
              <w:rPr>
                <w:color w:val="2F2C2C"/>
                <w:w w:val="105"/>
                <w:sz w:val="24"/>
              </w:rPr>
              <w:t>of</w:t>
            </w:r>
            <w:r>
              <w:rPr>
                <w:color w:val="2F2C2C"/>
                <w:w w:val="105"/>
                <w:sz w:val="24"/>
              </w:rPr>
              <w:tab/>
            </w:r>
            <w:r>
              <w:rPr>
                <w:color w:val="2F2C2C"/>
                <w:spacing w:val="-2"/>
                <w:w w:val="105"/>
                <w:sz w:val="24"/>
              </w:rPr>
              <w:t>Non-</w:t>
            </w:r>
            <w:r>
              <w:rPr>
                <w:color w:val="2F2C2C"/>
                <w:spacing w:val="-60"/>
                <w:w w:val="105"/>
                <w:sz w:val="24"/>
              </w:rPr>
              <w:t xml:space="preserve"> </w:t>
            </w:r>
            <w:r>
              <w:rPr>
                <w:color w:val="2F2C2C"/>
                <w:w w:val="105"/>
                <w:sz w:val="24"/>
              </w:rPr>
              <w:t>Performing</w:t>
            </w:r>
            <w:r>
              <w:rPr>
                <w:color w:val="2F2C2C"/>
                <w:spacing w:val="-1"/>
                <w:w w:val="105"/>
                <w:sz w:val="24"/>
              </w:rPr>
              <w:t xml:space="preserve"> </w:t>
            </w:r>
            <w:r>
              <w:rPr>
                <w:color w:val="2F2C2C"/>
                <w:w w:val="105"/>
                <w:sz w:val="24"/>
              </w:rPr>
              <w:t>Contracts</w:t>
            </w:r>
          </w:p>
        </w:tc>
        <w:tc>
          <w:tcPr>
            <w:tcW w:w="5386" w:type="dxa"/>
          </w:tcPr>
          <w:p>
            <w:pPr>
              <w:pStyle w:val="17"/>
              <w:spacing w:before="152"/>
              <w:ind w:left="199" w:right="738"/>
              <w:jc w:val="both"/>
              <w:rPr>
                <w:sz w:val="24"/>
              </w:rPr>
            </w:pPr>
            <w:r>
              <w:rPr>
                <w:color w:val="2F2C2C"/>
                <w:w w:val="105"/>
                <w:sz w:val="24"/>
              </w:rPr>
              <w:t>Non-performance</w:t>
            </w:r>
            <w:r>
              <w:rPr>
                <w:color w:val="2F2C2C"/>
                <w:spacing w:val="-5"/>
                <w:w w:val="105"/>
                <w:sz w:val="24"/>
              </w:rPr>
              <w:t xml:space="preserve"> </w:t>
            </w:r>
            <w:r>
              <w:rPr>
                <w:color w:val="2F2C2C"/>
                <w:w w:val="105"/>
                <w:sz w:val="24"/>
              </w:rPr>
              <w:t>of</w:t>
            </w:r>
            <w:r>
              <w:rPr>
                <w:color w:val="2F2C2C"/>
                <w:spacing w:val="-5"/>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5"/>
                <w:w w:val="105"/>
                <w:sz w:val="24"/>
              </w:rPr>
              <w:t xml:space="preserve"> </w:t>
            </w:r>
            <w:r>
              <w:rPr>
                <w:color w:val="2F2C2C"/>
                <w:w w:val="105"/>
                <w:sz w:val="24"/>
              </w:rPr>
              <w:t>did not</w:t>
            </w:r>
            <w:r>
              <w:rPr>
                <w:color w:val="2F2C2C"/>
                <w:spacing w:val="-2"/>
                <w:w w:val="105"/>
                <w:sz w:val="24"/>
              </w:rPr>
              <w:t xml:space="preserve"> </w:t>
            </w:r>
            <w:r>
              <w:rPr>
                <w:color w:val="2F2C2C"/>
                <w:w w:val="105"/>
                <w:sz w:val="24"/>
              </w:rPr>
              <w:t>occur</w:t>
            </w:r>
            <w:r>
              <w:rPr>
                <w:color w:val="2F2C2C"/>
                <w:spacing w:val="-60"/>
                <w:w w:val="105"/>
                <w:sz w:val="24"/>
              </w:rPr>
              <w:t xml:space="preserve"> </w:t>
            </w:r>
            <w:r>
              <w:rPr>
                <w:color w:val="2F2C2C"/>
                <w:w w:val="105"/>
                <w:sz w:val="24"/>
              </w:rPr>
              <w:t>as a result of contractor default for the last</w:t>
            </w:r>
            <w:r>
              <w:rPr>
                <w:color w:val="2F2C2C"/>
                <w:spacing w:val="1"/>
                <w:w w:val="105"/>
                <w:sz w:val="24"/>
              </w:rPr>
              <w:t xml:space="preserve"> </w:t>
            </w:r>
            <w:r>
              <w:rPr>
                <w:w w:val="105"/>
                <w:sz w:val="24"/>
              </w:rPr>
              <w:t>three</w:t>
            </w:r>
            <w:r>
              <w:rPr>
                <w:spacing w:val="-3"/>
                <w:w w:val="105"/>
                <w:sz w:val="24"/>
              </w:rPr>
              <w:t xml:space="preserve"> </w:t>
            </w:r>
            <w:r>
              <w:rPr>
                <w:w w:val="105"/>
                <w:sz w:val="24"/>
              </w:rPr>
              <w:t>(3)</w:t>
            </w:r>
            <w:r>
              <w:rPr>
                <w:spacing w:val="-1"/>
                <w:w w:val="105"/>
                <w:sz w:val="24"/>
              </w:rPr>
              <w:t xml:space="preserve"> </w:t>
            </w:r>
            <w:r>
              <w:rPr>
                <w:w w:val="105"/>
                <w:sz w:val="24"/>
              </w:rPr>
              <w:t>years.</w:t>
            </w:r>
          </w:p>
          <w:p>
            <w:pPr>
              <w:pStyle w:val="17"/>
              <w:spacing w:before="97"/>
              <w:ind w:left="199" w:right="761"/>
              <w:jc w:val="both"/>
              <w:rPr>
                <w:sz w:val="24"/>
              </w:rPr>
            </w:pPr>
            <w:r>
              <w:rPr>
                <w:color w:val="2F2C2C"/>
                <w:spacing w:val="-1"/>
                <w:w w:val="105"/>
                <w:sz w:val="24"/>
              </w:rPr>
              <w:t xml:space="preserve">Non-performance shall </w:t>
            </w:r>
            <w:r>
              <w:rPr>
                <w:color w:val="2F2C2C"/>
                <w:w w:val="105"/>
                <w:sz w:val="24"/>
              </w:rPr>
              <w:t>be deemed to have</w:t>
            </w:r>
            <w:r>
              <w:rPr>
                <w:color w:val="2F2C2C"/>
                <w:spacing w:val="1"/>
                <w:w w:val="105"/>
                <w:sz w:val="24"/>
              </w:rPr>
              <w:t xml:space="preserve"> </w:t>
            </w:r>
            <w:r>
              <w:rPr>
                <w:color w:val="2F2C2C"/>
                <w:w w:val="105"/>
                <w:sz w:val="24"/>
              </w:rPr>
              <w:t>occurred</w:t>
            </w:r>
            <w:r>
              <w:rPr>
                <w:color w:val="2F2C2C"/>
                <w:spacing w:val="-7"/>
                <w:w w:val="105"/>
                <w:sz w:val="24"/>
              </w:rPr>
              <w:t xml:space="preserve"> </w:t>
            </w:r>
            <w:r>
              <w:rPr>
                <w:color w:val="2F2C2C"/>
                <w:w w:val="105"/>
                <w:sz w:val="24"/>
              </w:rPr>
              <w:t>by</w:t>
            </w:r>
            <w:r>
              <w:rPr>
                <w:color w:val="2F2C2C"/>
                <w:spacing w:val="-7"/>
                <w:w w:val="105"/>
                <w:sz w:val="24"/>
              </w:rPr>
              <w:t xml:space="preserve"> </w:t>
            </w:r>
            <w:r>
              <w:rPr>
                <w:color w:val="2F2C2C"/>
                <w:w w:val="105"/>
                <w:sz w:val="24"/>
              </w:rPr>
              <w:t>evidence</w:t>
            </w:r>
            <w:r>
              <w:rPr>
                <w:color w:val="2F2C2C"/>
                <w:spacing w:val="-2"/>
                <w:w w:val="105"/>
                <w:sz w:val="24"/>
              </w:rPr>
              <w:t xml:space="preserve"> </w:t>
            </w:r>
            <w:r>
              <w:rPr>
                <w:color w:val="2F2C2C"/>
                <w:w w:val="105"/>
                <w:sz w:val="24"/>
              </w:rPr>
              <w:t>of:</w:t>
            </w:r>
          </w:p>
          <w:p>
            <w:pPr>
              <w:pStyle w:val="17"/>
              <w:numPr>
                <w:ilvl w:val="0"/>
                <w:numId w:val="29"/>
              </w:numPr>
              <w:tabs>
                <w:tab w:val="left" w:pos="921"/>
              </w:tabs>
              <w:spacing w:before="100"/>
              <w:ind w:hanging="364"/>
              <w:jc w:val="both"/>
              <w:rPr>
                <w:sz w:val="24"/>
              </w:rPr>
            </w:pPr>
            <w:r>
              <w:rPr>
                <w:w w:val="105"/>
                <w:sz w:val="24"/>
              </w:rPr>
              <w:t>Termination</w:t>
            </w:r>
            <w:r>
              <w:rPr>
                <w:spacing w:val="-8"/>
                <w:w w:val="105"/>
                <w:sz w:val="24"/>
              </w:rPr>
              <w:t xml:space="preserve"> </w:t>
            </w:r>
            <w:r>
              <w:rPr>
                <w:w w:val="105"/>
                <w:sz w:val="24"/>
              </w:rPr>
              <w:t>Letter</w:t>
            </w:r>
          </w:p>
          <w:p>
            <w:pPr>
              <w:pStyle w:val="17"/>
              <w:numPr>
                <w:ilvl w:val="0"/>
                <w:numId w:val="29"/>
              </w:numPr>
              <w:tabs>
                <w:tab w:val="left" w:pos="921"/>
              </w:tabs>
              <w:spacing w:before="95"/>
              <w:ind w:hanging="364"/>
              <w:jc w:val="both"/>
              <w:rPr>
                <w:sz w:val="24"/>
              </w:rPr>
            </w:pPr>
            <w:r>
              <w:rPr>
                <w:w w:val="105"/>
                <w:sz w:val="24"/>
              </w:rPr>
              <w:t>Liquidated</w:t>
            </w:r>
            <w:r>
              <w:rPr>
                <w:spacing w:val="-9"/>
                <w:w w:val="105"/>
                <w:sz w:val="24"/>
              </w:rPr>
              <w:t xml:space="preserve"> </w:t>
            </w:r>
            <w:r>
              <w:rPr>
                <w:w w:val="105"/>
                <w:sz w:val="24"/>
              </w:rPr>
              <w:t>Damages</w:t>
            </w:r>
          </w:p>
        </w:tc>
        <w:tc>
          <w:tcPr>
            <w:tcW w:w="3403" w:type="dxa"/>
          </w:tcPr>
          <w:p>
            <w:pPr>
              <w:pStyle w:val="17"/>
              <w:spacing w:before="80"/>
              <w:ind w:left="212"/>
              <w:jc w:val="both"/>
              <w:rPr>
                <w:sz w:val="24"/>
              </w:rPr>
            </w:pPr>
            <w:r>
              <w:rPr>
                <w:color w:val="2F2C2C"/>
                <w:w w:val="110"/>
                <w:sz w:val="24"/>
              </w:rPr>
              <w:t>Form</w:t>
            </w:r>
            <w:r>
              <w:rPr>
                <w:color w:val="2F2C2C"/>
                <w:spacing w:val="-7"/>
                <w:w w:val="110"/>
                <w:sz w:val="24"/>
              </w:rPr>
              <w:t xml:space="preserve"> </w:t>
            </w:r>
            <w:r>
              <w:rPr>
                <w:color w:val="2F2C2C"/>
                <w:w w:val="110"/>
                <w:sz w:val="24"/>
              </w:rPr>
              <w:t>CON-1</w:t>
            </w:r>
          </w:p>
          <w:p>
            <w:pPr>
              <w:pStyle w:val="17"/>
              <w:spacing w:before="94"/>
              <w:ind w:left="212" w:right="123"/>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6"/>
                <w:w w:val="110"/>
                <w:sz w:val="24"/>
              </w:rPr>
              <w:t xml:space="preserve"> </w:t>
            </w:r>
            <w:r>
              <w:rPr>
                <w:color w:val="2F2C2C"/>
                <w:w w:val="110"/>
                <w:sz w:val="24"/>
              </w:rPr>
              <w:t>be</w:t>
            </w:r>
            <w:r>
              <w:rPr>
                <w:color w:val="2F2C2C"/>
                <w:spacing w:val="-1"/>
                <w:w w:val="110"/>
                <w:sz w:val="24"/>
              </w:rPr>
              <w:t xml:space="preserve"> </w:t>
            </w:r>
            <w:r>
              <w:rPr>
                <w:color w:val="2F2C2C"/>
                <w:w w:val="110"/>
                <w:sz w:val="24"/>
              </w:rPr>
              <w:t>disqualified</w:t>
            </w:r>
          </w:p>
          <w:p>
            <w:pPr>
              <w:pStyle w:val="17"/>
              <w:spacing w:before="99"/>
              <w:ind w:left="212"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63"/>
                <w:w w:val="110"/>
                <w:sz w:val="24"/>
              </w:rPr>
              <w:t xml:space="preserve"> </w:t>
            </w:r>
            <w:r>
              <w:rPr>
                <w:color w:val="2F2C2C"/>
                <w:w w:val="110"/>
                <w:sz w:val="24"/>
              </w:rPr>
              <w:t>records</w:t>
            </w:r>
          </w:p>
          <w:p>
            <w:pPr>
              <w:pStyle w:val="17"/>
              <w:spacing w:before="84"/>
              <w:ind w:left="212" w:right="282"/>
              <w:jc w:val="both"/>
              <w:rPr>
                <w:sz w:val="24"/>
              </w:rPr>
            </w:pPr>
            <w:r>
              <w:rPr>
                <w:color w:val="2F2C2C"/>
                <w:w w:val="110"/>
                <w:sz w:val="24"/>
              </w:rPr>
              <w:t>A</w:t>
            </w:r>
            <w:r>
              <w:rPr>
                <w:color w:val="2F2C2C"/>
                <w:spacing w:val="-15"/>
                <w:w w:val="110"/>
                <w:sz w:val="24"/>
              </w:rPr>
              <w:t xml:space="preserve"> </w:t>
            </w:r>
            <w:r>
              <w:rPr>
                <w:color w:val="2F2C2C"/>
                <w:w w:val="110"/>
                <w:sz w:val="24"/>
              </w:rPr>
              <w:t>bidder</w:t>
            </w:r>
            <w:r>
              <w:rPr>
                <w:color w:val="2F2C2C"/>
                <w:spacing w:val="-13"/>
                <w:w w:val="110"/>
                <w:sz w:val="24"/>
              </w:rPr>
              <w:t xml:space="preserve"> </w:t>
            </w:r>
            <w:r>
              <w:rPr>
                <w:color w:val="2F2C2C"/>
                <w:w w:val="110"/>
                <w:sz w:val="24"/>
              </w:rPr>
              <w:t>with</w:t>
            </w:r>
            <w:r>
              <w:rPr>
                <w:color w:val="2F2C2C"/>
                <w:spacing w:val="-12"/>
                <w:w w:val="110"/>
                <w:sz w:val="24"/>
              </w:rPr>
              <w:t xml:space="preserve"> </w:t>
            </w:r>
            <w:r>
              <w:rPr>
                <w:color w:val="2F2C2C"/>
                <w:w w:val="110"/>
                <w:sz w:val="24"/>
              </w:rPr>
              <w:t>any</w:t>
            </w:r>
            <w:r>
              <w:rPr>
                <w:color w:val="2F2C2C"/>
                <w:spacing w:val="-13"/>
                <w:w w:val="110"/>
                <w:sz w:val="24"/>
              </w:rPr>
              <w:t xml:space="preserve"> </w:t>
            </w:r>
            <w:r>
              <w:rPr>
                <w:color w:val="2F2C2C"/>
                <w:w w:val="110"/>
                <w:sz w:val="24"/>
              </w:rPr>
              <w:t>history of</w:t>
            </w:r>
            <w:r>
              <w:rPr>
                <w:color w:val="2F2C2C"/>
                <w:spacing w:val="-64"/>
                <w:w w:val="110"/>
                <w:sz w:val="24"/>
              </w:rPr>
              <w:t xml:space="preserve"> </w:t>
            </w:r>
            <w:r>
              <w:rPr>
                <w:color w:val="2F2C2C"/>
                <w:w w:val="110"/>
                <w:sz w:val="24"/>
              </w:rPr>
              <w:t>non-performance</w:t>
            </w:r>
            <w:r>
              <w:rPr>
                <w:color w:val="2F2C2C"/>
                <w:spacing w:val="1"/>
                <w:w w:val="110"/>
                <w:sz w:val="24"/>
              </w:rPr>
              <w:t xml:space="preserve"> </w:t>
            </w:r>
            <w:r>
              <w:rPr>
                <w:color w:val="2F2C2C"/>
                <w:w w:val="110"/>
                <w:sz w:val="24"/>
              </w:rPr>
              <w:t>earns</w:t>
            </w:r>
            <w:r>
              <w:rPr>
                <w:color w:val="2F2C2C"/>
                <w:spacing w:val="-63"/>
                <w:w w:val="110"/>
                <w:sz w:val="24"/>
              </w:rPr>
              <w:t xml:space="preserve"> </w:t>
            </w:r>
            <w:r>
              <w:rPr>
                <w:color w:val="2F2C2C"/>
                <w:w w:val="110"/>
                <w:sz w:val="24"/>
              </w:rPr>
              <w:t>zero(0)</w:t>
            </w:r>
            <w:r>
              <w:rPr>
                <w:color w:val="2F2C2C"/>
                <w:spacing w:val="-1"/>
                <w:w w:val="110"/>
                <w:sz w:val="24"/>
              </w:rPr>
              <w:t xml:space="preserve"> </w:t>
            </w:r>
            <w:r>
              <w:rPr>
                <w:color w:val="2F2C2C"/>
                <w:w w:val="110"/>
                <w:sz w:val="24"/>
              </w:rPr>
              <w:t>marks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6" w:hRule="atLeast"/>
        </w:trPr>
        <w:tc>
          <w:tcPr>
            <w:tcW w:w="1154" w:type="dxa"/>
          </w:tcPr>
          <w:p>
            <w:pPr>
              <w:pStyle w:val="17"/>
              <w:spacing w:line="291" w:lineRule="exact"/>
              <w:ind w:left="479"/>
              <w:rPr>
                <w:sz w:val="26"/>
              </w:rPr>
            </w:pPr>
            <w:r>
              <w:rPr>
                <w:sz w:val="26"/>
              </w:rPr>
              <w:t>2.</w:t>
            </w:r>
          </w:p>
        </w:tc>
        <w:tc>
          <w:tcPr>
            <w:tcW w:w="3125" w:type="dxa"/>
          </w:tcPr>
          <w:p>
            <w:pPr>
              <w:pStyle w:val="17"/>
              <w:spacing w:line="268" w:lineRule="exact"/>
              <w:ind w:left="4"/>
              <w:rPr>
                <w:sz w:val="24"/>
              </w:rPr>
            </w:pPr>
            <w:r>
              <w:rPr>
                <w:color w:val="2E2C2C"/>
                <w:sz w:val="24"/>
              </w:rPr>
              <w:t>Financial</w:t>
            </w:r>
            <w:r>
              <w:rPr>
                <w:color w:val="2E2C2C"/>
                <w:spacing w:val="-2"/>
                <w:sz w:val="24"/>
              </w:rPr>
              <w:t xml:space="preserve"> </w:t>
            </w:r>
            <w:r>
              <w:rPr>
                <w:color w:val="2E2C2C"/>
                <w:sz w:val="24"/>
              </w:rPr>
              <w:t>Capabilities</w:t>
            </w:r>
          </w:p>
        </w:tc>
        <w:tc>
          <w:tcPr>
            <w:tcW w:w="5386" w:type="dxa"/>
          </w:tcPr>
          <w:p>
            <w:pPr>
              <w:pStyle w:val="17"/>
              <w:spacing w:before="49" w:line="297" w:lineRule="auto"/>
              <w:ind w:left="89" w:right="-15" w:hanging="5"/>
              <w:jc w:val="both"/>
              <w:rPr>
                <w:sz w:val="24"/>
              </w:rPr>
            </w:pPr>
            <w:r>
              <w:rPr>
                <w:color w:val="2E2C2C"/>
                <w:sz w:val="24"/>
              </w:rPr>
              <w:t>(i) The Tenderer shall demonstrate that it has access to,</w:t>
            </w:r>
            <w:r>
              <w:rPr>
                <w:color w:val="2E2C2C"/>
                <w:spacing w:val="-58"/>
                <w:sz w:val="24"/>
              </w:rPr>
              <w:t xml:space="preserve"> </w:t>
            </w:r>
            <w:r>
              <w:rPr>
                <w:color w:val="2E2C2C"/>
                <w:sz w:val="24"/>
              </w:rPr>
              <w:t>or</w:t>
            </w:r>
          </w:p>
          <w:p>
            <w:pPr>
              <w:pStyle w:val="17"/>
              <w:spacing w:line="232" w:lineRule="exact"/>
              <w:ind w:left="89"/>
              <w:jc w:val="both"/>
              <w:rPr>
                <w:sz w:val="24"/>
              </w:rPr>
            </w:pPr>
            <w:r>
              <w:rPr>
                <w:color w:val="2E2C2C"/>
                <w:w w:val="105"/>
                <w:sz w:val="24"/>
              </w:rPr>
              <w:t xml:space="preserve">has </w:t>
            </w:r>
            <w:r>
              <w:rPr>
                <w:color w:val="2E2C2C"/>
                <w:spacing w:val="16"/>
                <w:w w:val="105"/>
                <w:sz w:val="24"/>
              </w:rPr>
              <w:t xml:space="preserve"> </w:t>
            </w:r>
            <w:r>
              <w:rPr>
                <w:color w:val="2E2C2C"/>
                <w:w w:val="105"/>
                <w:sz w:val="24"/>
              </w:rPr>
              <w:t xml:space="preserve">available, </w:t>
            </w:r>
            <w:r>
              <w:rPr>
                <w:color w:val="2E2C2C"/>
                <w:spacing w:val="15"/>
                <w:w w:val="105"/>
                <w:sz w:val="24"/>
              </w:rPr>
              <w:t xml:space="preserve"> </w:t>
            </w:r>
            <w:r>
              <w:rPr>
                <w:color w:val="2E2C2C"/>
                <w:w w:val="105"/>
                <w:sz w:val="24"/>
              </w:rPr>
              <w:t xml:space="preserve">liquid </w:t>
            </w:r>
            <w:r>
              <w:rPr>
                <w:color w:val="2E2C2C"/>
                <w:spacing w:val="16"/>
                <w:w w:val="105"/>
                <w:sz w:val="24"/>
              </w:rPr>
              <w:t xml:space="preserve"> </w:t>
            </w:r>
            <w:r>
              <w:rPr>
                <w:color w:val="2E2C2C"/>
                <w:w w:val="105"/>
                <w:sz w:val="24"/>
              </w:rPr>
              <w:t xml:space="preserve">assets, </w:t>
            </w:r>
            <w:r>
              <w:rPr>
                <w:color w:val="2E2C2C"/>
                <w:spacing w:val="15"/>
                <w:w w:val="105"/>
                <w:sz w:val="24"/>
              </w:rPr>
              <w:t xml:space="preserve"> </w:t>
            </w:r>
            <w:r>
              <w:rPr>
                <w:color w:val="2E2C2C"/>
                <w:w w:val="105"/>
                <w:sz w:val="24"/>
              </w:rPr>
              <w:t xml:space="preserve">unencumbered </w:t>
            </w:r>
            <w:r>
              <w:rPr>
                <w:color w:val="2E2C2C"/>
                <w:spacing w:val="14"/>
                <w:w w:val="105"/>
                <w:sz w:val="24"/>
              </w:rPr>
              <w:t xml:space="preserve"> </w:t>
            </w:r>
            <w:r>
              <w:rPr>
                <w:color w:val="2E2C2C"/>
                <w:w w:val="105"/>
                <w:sz w:val="24"/>
              </w:rPr>
              <w:t>real</w:t>
            </w:r>
          </w:p>
          <w:p>
            <w:pPr>
              <w:pStyle w:val="17"/>
              <w:spacing w:before="12" w:line="249" w:lineRule="auto"/>
              <w:ind w:left="89" w:right="145"/>
              <w:jc w:val="both"/>
              <w:rPr>
                <w:b/>
                <w:sz w:val="24"/>
              </w:rPr>
            </w:pPr>
            <w:r>
              <w:rPr>
                <w:color w:val="2E2C2C"/>
                <w:w w:val="105"/>
                <w:sz w:val="24"/>
              </w:rPr>
              <w:t>assets, lines of credit, and other financial means</w:t>
            </w:r>
            <w:r>
              <w:rPr>
                <w:color w:val="2E2C2C"/>
                <w:spacing w:val="1"/>
                <w:w w:val="105"/>
                <w:sz w:val="24"/>
              </w:rPr>
              <w:t xml:space="preserve"> </w:t>
            </w:r>
            <w:r>
              <w:rPr>
                <w:color w:val="2E2C2C"/>
                <w:w w:val="105"/>
                <w:sz w:val="24"/>
              </w:rPr>
              <w:t>(independent of any contractual advance payment)</w:t>
            </w:r>
            <w:r>
              <w:rPr>
                <w:color w:val="2E2C2C"/>
                <w:spacing w:val="-60"/>
                <w:w w:val="105"/>
                <w:sz w:val="24"/>
              </w:rPr>
              <w:t xml:space="preserve"> </w:t>
            </w:r>
            <w:r>
              <w:rPr>
                <w:color w:val="2E2C2C"/>
                <w:w w:val="105"/>
                <w:sz w:val="24"/>
              </w:rPr>
              <w:t>sufficient</w:t>
            </w:r>
            <w:r>
              <w:rPr>
                <w:color w:val="2E2C2C"/>
                <w:spacing w:val="1"/>
                <w:w w:val="105"/>
                <w:sz w:val="24"/>
              </w:rPr>
              <w:t xml:space="preserve"> </w:t>
            </w:r>
            <w:r>
              <w:rPr>
                <w:color w:val="2E2C2C"/>
                <w:w w:val="105"/>
                <w:sz w:val="24"/>
              </w:rPr>
              <w:t>to</w:t>
            </w:r>
            <w:r>
              <w:rPr>
                <w:color w:val="2E2C2C"/>
                <w:spacing w:val="1"/>
                <w:w w:val="105"/>
                <w:sz w:val="24"/>
              </w:rPr>
              <w:t xml:space="preserve"> </w:t>
            </w:r>
            <w:r>
              <w:rPr>
                <w:color w:val="2E2C2C"/>
                <w:w w:val="105"/>
                <w:sz w:val="24"/>
              </w:rPr>
              <w:t>meet</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construction</w:t>
            </w:r>
            <w:r>
              <w:rPr>
                <w:color w:val="2E2C2C"/>
                <w:spacing w:val="1"/>
                <w:w w:val="105"/>
                <w:sz w:val="24"/>
              </w:rPr>
              <w:t xml:space="preserve"> </w:t>
            </w:r>
            <w:r>
              <w:rPr>
                <w:color w:val="2E2C2C"/>
                <w:w w:val="105"/>
                <w:sz w:val="24"/>
              </w:rPr>
              <w:t>cash</w:t>
            </w:r>
            <w:r>
              <w:rPr>
                <w:color w:val="2E2C2C"/>
                <w:spacing w:val="1"/>
                <w:w w:val="105"/>
                <w:sz w:val="24"/>
              </w:rPr>
              <w:t xml:space="preserve"> </w:t>
            </w:r>
            <w:r>
              <w:rPr>
                <w:color w:val="2E2C2C"/>
                <w:w w:val="105"/>
                <w:sz w:val="24"/>
              </w:rPr>
              <w:t>flow</w:t>
            </w:r>
            <w:r>
              <w:rPr>
                <w:color w:val="2E2C2C"/>
                <w:spacing w:val="1"/>
                <w:w w:val="105"/>
                <w:sz w:val="24"/>
              </w:rPr>
              <w:t xml:space="preserve"> </w:t>
            </w:r>
            <w:r>
              <w:rPr>
                <w:color w:val="2E2C2C"/>
                <w:w w:val="105"/>
                <w:sz w:val="24"/>
              </w:rPr>
              <w:t xml:space="preserve">requirements </w:t>
            </w:r>
            <w:r>
              <w:rPr>
                <w:color w:val="2E2C2C"/>
                <w:spacing w:val="10"/>
                <w:w w:val="105"/>
                <w:sz w:val="24"/>
              </w:rPr>
              <w:t xml:space="preserve"> </w:t>
            </w:r>
            <w:r>
              <w:rPr>
                <w:color w:val="2E2C2C"/>
                <w:w w:val="105"/>
                <w:sz w:val="24"/>
              </w:rPr>
              <w:t xml:space="preserve">estimated </w:t>
            </w:r>
            <w:r>
              <w:rPr>
                <w:color w:val="2E2C2C"/>
                <w:spacing w:val="10"/>
                <w:w w:val="105"/>
                <w:sz w:val="24"/>
              </w:rPr>
              <w:t xml:space="preserve"> </w:t>
            </w:r>
            <w:r>
              <w:rPr>
                <w:color w:val="2E2C2C"/>
                <w:w w:val="105"/>
                <w:sz w:val="24"/>
              </w:rPr>
              <w:t xml:space="preserve">as </w:t>
            </w:r>
            <w:r>
              <w:rPr>
                <w:color w:val="2E2C2C"/>
                <w:spacing w:val="11"/>
                <w:w w:val="105"/>
                <w:sz w:val="24"/>
              </w:rPr>
              <w:t xml:space="preserve"> </w:t>
            </w:r>
            <w:r>
              <w:rPr>
                <w:color w:val="2E2C2C"/>
                <w:w w:val="105"/>
                <w:sz w:val="24"/>
              </w:rPr>
              <w:t xml:space="preserve">Kenya </w:t>
            </w:r>
            <w:r>
              <w:rPr>
                <w:color w:val="2E2C2C"/>
                <w:spacing w:val="15"/>
                <w:w w:val="105"/>
                <w:sz w:val="24"/>
              </w:rPr>
              <w:t xml:space="preserve"> </w:t>
            </w:r>
            <w:r>
              <w:rPr>
                <w:w w:val="105"/>
                <w:sz w:val="24"/>
              </w:rPr>
              <w:t xml:space="preserve">Shillings </w:t>
            </w:r>
            <w:r>
              <w:rPr>
                <w:spacing w:val="12"/>
                <w:w w:val="105"/>
                <w:sz w:val="24"/>
              </w:rPr>
              <w:t xml:space="preserve"> </w:t>
            </w:r>
          </w:p>
          <w:p>
            <w:pPr>
              <w:pStyle w:val="17"/>
              <w:spacing w:line="252" w:lineRule="auto"/>
              <w:ind w:left="89" w:right="149"/>
              <w:jc w:val="both"/>
              <w:rPr>
                <w:sz w:val="24"/>
              </w:rPr>
            </w:pPr>
            <w:r>
              <w:rPr>
                <w:rFonts w:hint="default"/>
                <w:b/>
                <w:color w:val="000000" w:themeColor="text1"/>
                <w:w w:val="105"/>
                <w:sz w:val="24"/>
                <w:lang w:val="en-GB"/>
                <w14:textFill>
                  <w14:solidFill>
                    <w14:schemeClr w14:val="tx1"/>
                  </w14:solidFill>
                </w14:textFill>
              </w:rPr>
              <w:t>2.7 M</w:t>
            </w:r>
            <w:r>
              <w:rPr>
                <w:color w:val="2E2C2C"/>
                <w:w w:val="105"/>
                <w:sz w:val="24"/>
              </w:rPr>
              <w:t xml:space="preserve"> Tenderer's</w:t>
            </w:r>
            <w:r>
              <w:rPr>
                <w:color w:val="2E2C2C"/>
                <w:spacing w:val="-1"/>
                <w:w w:val="105"/>
                <w:sz w:val="24"/>
              </w:rPr>
              <w:t xml:space="preserve"> </w:t>
            </w:r>
            <w:r>
              <w:rPr>
                <w:color w:val="2E2C2C"/>
                <w:w w:val="105"/>
                <w:sz w:val="24"/>
              </w:rPr>
              <w:t>other commitments.</w:t>
            </w:r>
          </w:p>
          <w:p>
            <w:pPr>
              <w:pStyle w:val="17"/>
              <w:spacing w:before="186" w:line="252" w:lineRule="auto"/>
              <w:ind w:left="89" w:right="156"/>
              <w:jc w:val="both"/>
              <w:rPr>
                <w:sz w:val="24"/>
              </w:rPr>
            </w:pPr>
            <w:r>
              <w:rPr>
                <w:color w:val="2E2C2C"/>
                <w:sz w:val="24"/>
              </w:rPr>
              <w:t xml:space="preserve">(ii) </w:t>
            </w:r>
            <w:r>
              <w:rPr>
                <w:color w:val="2E2C2C"/>
                <w:w w:val="105"/>
                <w:sz w:val="24"/>
              </w:rPr>
              <w:t>The Tenderers shall also demonstrate</w:t>
            </w:r>
            <w:r>
              <w:rPr>
                <w:color w:val="484647"/>
                <w:w w:val="105"/>
                <w:sz w:val="24"/>
              </w:rPr>
              <w:t xml:space="preserve">, </w:t>
            </w:r>
            <w:r>
              <w:rPr>
                <w:color w:val="2E2C2C"/>
                <w:w w:val="105"/>
                <w:sz w:val="24"/>
              </w:rPr>
              <w:t>to the</w:t>
            </w:r>
            <w:r>
              <w:rPr>
                <w:color w:val="2E2C2C"/>
                <w:spacing w:val="1"/>
                <w:w w:val="105"/>
                <w:sz w:val="24"/>
              </w:rPr>
              <w:t xml:space="preserve"> </w:t>
            </w:r>
            <w:r>
              <w:rPr>
                <w:color w:val="2E2C2C"/>
                <w:w w:val="105"/>
                <w:sz w:val="24"/>
              </w:rPr>
              <w:t>satisfaction</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Procuring</w:t>
            </w:r>
            <w:r>
              <w:rPr>
                <w:color w:val="2E2C2C"/>
                <w:spacing w:val="1"/>
                <w:w w:val="105"/>
                <w:sz w:val="24"/>
              </w:rPr>
              <w:t xml:space="preserve"> </w:t>
            </w:r>
            <w:r>
              <w:rPr>
                <w:color w:val="2E2C2C"/>
                <w:w w:val="105"/>
                <w:sz w:val="24"/>
              </w:rPr>
              <w:t>Entity</w:t>
            </w:r>
            <w:r>
              <w:rPr>
                <w:color w:val="484647"/>
                <w:w w:val="105"/>
                <w:sz w:val="24"/>
              </w:rPr>
              <w:t>,</w:t>
            </w:r>
            <w:r>
              <w:rPr>
                <w:color w:val="484647"/>
                <w:spacing w:val="1"/>
                <w:w w:val="105"/>
                <w:sz w:val="24"/>
              </w:rPr>
              <w:t xml:space="preserve"> </w:t>
            </w:r>
            <w:r>
              <w:rPr>
                <w:color w:val="2E2C2C"/>
                <w:w w:val="105"/>
                <w:sz w:val="24"/>
              </w:rPr>
              <w:t>that</w:t>
            </w:r>
            <w:r>
              <w:rPr>
                <w:color w:val="2E2C2C"/>
                <w:spacing w:val="1"/>
                <w:w w:val="105"/>
                <w:sz w:val="24"/>
              </w:rPr>
              <w:t xml:space="preserve"> </w:t>
            </w:r>
            <w:r>
              <w:rPr>
                <w:color w:val="2E2C2C"/>
                <w:w w:val="105"/>
                <w:sz w:val="24"/>
              </w:rPr>
              <w:t>it</w:t>
            </w:r>
            <w:r>
              <w:rPr>
                <w:color w:val="2E2C2C"/>
                <w:spacing w:val="1"/>
                <w:w w:val="105"/>
                <w:sz w:val="24"/>
              </w:rPr>
              <w:t xml:space="preserve"> </w:t>
            </w:r>
            <w:r>
              <w:rPr>
                <w:color w:val="2E2C2C"/>
                <w:w w:val="105"/>
                <w:sz w:val="24"/>
              </w:rPr>
              <w:t>has</w:t>
            </w:r>
            <w:r>
              <w:rPr>
                <w:color w:val="2E2C2C"/>
                <w:spacing w:val="-60"/>
                <w:w w:val="105"/>
                <w:sz w:val="24"/>
              </w:rPr>
              <w:t xml:space="preserve"> </w:t>
            </w:r>
            <w:r>
              <w:rPr>
                <w:color w:val="2E2C2C"/>
                <w:w w:val="105"/>
                <w:sz w:val="24"/>
              </w:rPr>
              <w:t>adequate sources of finance to meet the cash flow</w:t>
            </w:r>
            <w:r>
              <w:rPr>
                <w:color w:val="2E2C2C"/>
                <w:spacing w:val="1"/>
                <w:w w:val="105"/>
                <w:sz w:val="24"/>
              </w:rPr>
              <w:t xml:space="preserve"> </w:t>
            </w:r>
            <w:r>
              <w:rPr>
                <w:color w:val="2E2C2C"/>
                <w:w w:val="105"/>
                <w:sz w:val="24"/>
              </w:rPr>
              <w:t>requirements on works currently in progress and</w:t>
            </w:r>
            <w:r>
              <w:rPr>
                <w:color w:val="2E2C2C"/>
                <w:spacing w:val="1"/>
                <w:w w:val="105"/>
                <w:sz w:val="24"/>
              </w:rPr>
              <w:t xml:space="preserve"> </w:t>
            </w:r>
            <w:r>
              <w:rPr>
                <w:color w:val="2E2C2C"/>
                <w:w w:val="105"/>
                <w:sz w:val="24"/>
              </w:rPr>
              <w:t>for</w:t>
            </w:r>
            <w:r>
              <w:rPr>
                <w:color w:val="2E2C2C"/>
                <w:spacing w:val="-1"/>
                <w:w w:val="105"/>
                <w:sz w:val="24"/>
              </w:rPr>
              <w:t xml:space="preserve"> </w:t>
            </w:r>
            <w:r>
              <w:rPr>
                <w:color w:val="2E2C2C"/>
                <w:w w:val="105"/>
                <w:sz w:val="24"/>
              </w:rPr>
              <w:t>future contract</w:t>
            </w:r>
            <w:r>
              <w:rPr>
                <w:color w:val="2E2C2C"/>
                <w:spacing w:val="-1"/>
                <w:w w:val="105"/>
                <w:sz w:val="24"/>
              </w:rPr>
              <w:t xml:space="preserve"> </w:t>
            </w:r>
            <w:r>
              <w:rPr>
                <w:color w:val="2E2C2C"/>
                <w:w w:val="105"/>
                <w:sz w:val="24"/>
              </w:rPr>
              <w:t>commitments</w:t>
            </w:r>
            <w:r>
              <w:rPr>
                <w:color w:val="484647"/>
                <w:w w:val="105"/>
                <w:sz w:val="24"/>
              </w:rPr>
              <w:t>.</w:t>
            </w:r>
          </w:p>
          <w:p>
            <w:pPr>
              <w:pStyle w:val="17"/>
              <w:spacing w:before="10"/>
              <w:rPr>
                <w:b/>
                <w:sz w:val="23"/>
              </w:rPr>
            </w:pPr>
          </w:p>
          <w:p>
            <w:pPr>
              <w:pStyle w:val="17"/>
              <w:ind w:left="5" w:right="-15"/>
              <w:jc w:val="both"/>
              <w:rPr>
                <w:sz w:val="24"/>
              </w:rPr>
            </w:pPr>
            <w:r>
              <w:rPr>
                <w:color w:val="2E2C2C"/>
                <w:w w:val="105"/>
                <w:sz w:val="24"/>
              </w:rPr>
              <w:t>The audited balance sheets or, if not required by the</w:t>
            </w:r>
            <w:r>
              <w:rPr>
                <w:color w:val="2E2C2C"/>
                <w:spacing w:val="1"/>
                <w:w w:val="105"/>
                <w:sz w:val="24"/>
              </w:rPr>
              <w:t xml:space="preserve"> </w:t>
            </w:r>
            <w:r>
              <w:rPr>
                <w:color w:val="2E2C2C"/>
                <w:w w:val="105"/>
                <w:sz w:val="24"/>
              </w:rPr>
              <w:t>laws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w:t>
            </w:r>
            <w:r>
              <w:rPr>
                <w:color w:val="484647"/>
                <w:w w:val="105"/>
                <w:sz w:val="24"/>
              </w:rPr>
              <w:t>'</w:t>
            </w:r>
            <w:r>
              <w:rPr>
                <w:color w:val="484647"/>
                <w:spacing w:val="1"/>
                <w:w w:val="105"/>
                <w:sz w:val="24"/>
              </w:rPr>
              <w:t xml:space="preserve"> </w:t>
            </w:r>
            <w:r>
              <w:rPr>
                <w:color w:val="2E2C2C"/>
                <w:w w:val="105"/>
                <w:sz w:val="24"/>
              </w:rPr>
              <w:t>s</w:t>
            </w:r>
            <w:r>
              <w:rPr>
                <w:color w:val="2E2C2C"/>
                <w:spacing w:val="1"/>
                <w:w w:val="105"/>
                <w:sz w:val="24"/>
              </w:rPr>
              <w:t xml:space="preserve"> </w:t>
            </w:r>
            <w:r>
              <w:rPr>
                <w:color w:val="2E2C2C"/>
                <w:w w:val="105"/>
                <w:sz w:val="24"/>
              </w:rPr>
              <w:t>country,</w:t>
            </w:r>
            <w:r>
              <w:rPr>
                <w:color w:val="2E2C2C"/>
                <w:spacing w:val="1"/>
                <w:w w:val="105"/>
                <w:sz w:val="24"/>
              </w:rPr>
              <w:t xml:space="preserve"> </w:t>
            </w:r>
            <w:r>
              <w:rPr>
                <w:color w:val="2E2C2C"/>
                <w:w w:val="105"/>
                <w:sz w:val="24"/>
              </w:rPr>
              <w:t>other</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statements acceptable to the Procuring Entity</w:t>
            </w:r>
            <w:r>
              <w:rPr>
                <w:color w:val="484647"/>
                <w:w w:val="105"/>
                <w:sz w:val="24"/>
              </w:rPr>
              <w:t xml:space="preserve">, </w:t>
            </w:r>
            <w:r>
              <w:rPr>
                <w:color w:val="2E2C2C"/>
                <w:w w:val="105"/>
                <w:sz w:val="24"/>
              </w:rPr>
              <w:t>for the</w:t>
            </w:r>
            <w:r>
              <w:rPr>
                <w:color w:val="2E2C2C"/>
                <w:spacing w:val="-60"/>
                <w:w w:val="105"/>
                <w:sz w:val="24"/>
              </w:rPr>
              <w:t xml:space="preserve"> </w:t>
            </w:r>
            <w:r>
              <w:rPr>
                <w:w w:val="105"/>
                <w:sz w:val="24"/>
              </w:rPr>
              <w:t>last</w:t>
            </w:r>
            <w:r>
              <w:rPr>
                <w:spacing w:val="-2"/>
                <w:w w:val="105"/>
                <w:sz w:val="24"/>
              </w:rPr>
              <w:t xml:space="preserve"> </w:t>
            </w:r>
            <w:r>
              <w:rPr>
                <w:b/>
                <w:w w:val="105"/>
                <w:sz w:val="24"/>
              </w:rPr>
              <w:t>3 years</w:t>
            </w:r>
            <w:r>
              <w:rPr>
                <w:b/>
                <w:spacing w:val="1"/>
                <w:w w:val="105"/>
                <w:sz w:val="24"/>
              </w:rPr>
              <w:t xml:space="preserve"> </w:t>
            </w:r>
            <w:r>
              <w:rPr>
                <w:color w:val="2E2C2C"/>
                <w:w w:val="105"/>
                <w:sz w:val="24"/>
              </w:rPr>
              <w:t>shall</w:t>
            </w:r>
            <w:r>
              <w:rPr>
                <w:color w:val="2E2C2C"/>
                <w:spacing w:val="-2"/>
                <w:w w:val="105"/>
                <w:sz w:val="24"/>
              </w:rPr>
              <w:t xml:space="preserve"> </w:t>
            </w:r>
            <w:r>
              <w:rPr>
                <w:color w:val="2E2C2C"/>
                <w:w w:val="105"/>
                <w:sz w:val="24"/>
              </w:rPr>
              <w:t>be submitted</w:t>
            </w:r>
            <w:r>
              <w:rPr>
                <w:color w:val="2E2C2C"/>
                <w:spacing w:val="-2"/>
                <w:w w:val="105"/>
                <w:sz w:val="24"/>
              </w:rPr>
              <w:t xml:space="preserve"> </w:t>
            </w:r>
            <w:r>
              <w:rPr>
                <w:color w:val="2E2C2C"/>
                <w:w w:val="105"/>
                <w:sz w:val="24"/>
              </w:rPr>
              <w:t>and</w:t>
            </w:r>
            <w:r>
              <w:rPr>
                <w:color w:val="2E2C2C"/>
                <w:spacing w:val="-2"/>
                <w:w w:val="105"/>
                <w:sz w:val="24"/>
              </w:rPr>
              <w:t xml:space="preserve"> </w:t>
            </w:r>
            <w:r>
              <w:rPr>
                <w:color w:val="2E2C2C"/>
                <w:w w:val="105"/>
                <w:sz w:val="24"/>
              </w:rPr>
              <w:t>must</w:t>
            </w:r>
            <w:r>
              <w:rPr>
                <w:color w:val="2E2C2C"/>
                <w:spacing w:val="-1"/>
                <w:w w:val="105"/>
                <w:sz w:val="24"/>
              </w:rPr>
              <w:t xml:space="preserve"> </w:t>
            </w:r>
            <w:r>
              <w:rPr>
                <w:color w:val="2E2C2C"/>
                <w:w w:val="105"/>
                <w:sz w:val="24"/>
              </w:rPr>
              <w:t>demonstrate</w:t>
            </w:r>
          </w:p>
        </w:tc>
        <w:tc>
          <w:tcPr>
            <w:tcW w:w="3403" w:type="dxa"/>
          </w:tcPr>
          <w:p>
            <w:pPr>
              <w:pStyle w:val="17"/>
              <w:spacing w:line="242" w:lineRule="auto"/>
              <w:ind w:left="8" w:right="424"/>
            </w:pPr>
            <w:r>
              <w:rPr>
                <w:color w:val="2E2C2C"/>
              </w:rPr>
              <w:t>Form</w:t>
            </w:r>
            <w:r>
              <w:rPr>
                <w:color w:val="2E2C2C"/>
                <w:spacing w:val="-5"/>
              </w:rPr>
              <w:t xml:space="preserve"> </w:t>
            </w:r>
            <w:r>
              <w:rPr>
                <w:color w:val="2E2C2C"/>
              </w:rPr>
              <w:t>FIN</w:t>
            </w:r>
            <w:r>
              <w:rPr>
                <w:color w:val="2E2C2C"/>
                <w:spacing w:val="-1"/>
              </w:rPr>
              <w:t xml:space="preserve"> </w:t>
            </w:r>
            <w:r>
              <w:rPr>
                <w:color w:val="484647"/>
              </w:rPr>
              <w:t>-</w:t>
            </w:r>
            <w:r>
              <w:rPr>
                <w:color w:val="484647"/>
                <w:spacing w:val="-3"/>
              </w:rPr>
              <w:t xml:space="preserve"> </w:t>
            </w:r>
            <w:r>
              <w:rPr>
                <w:color w:val="2E2C2C"/>
              </w:rPr>
              <w:t>3.1,</w:t>
            </w:r>
            <w:r>
              <w:rPr>
                <w:color w:val="2E2C2C"/>
                <w:spacing w:val="-1"/>
              </w:rPr>
              <w:t xml:space="preserve"> </w:t>
            </w:r>
            <w:r>
              <w:rPr>
                <w:color w:val="2E2C2C"/>
              </w:rPr>
              <w:t>with</w:t>
            </w:r>
            <w:r>
              <w:rPr>
                <w:color w:val="2E2C2C"/>
                <w:spacing w:val="-1"/>
              </w:rPr>
              <w:t xml:space="preserve"> </w:t>
            </w:r>
            <w:r>
              <w:rPr>
                <w:color w:val="2E2C2C"/>
                <w:position w:val="1"/>
              </w:rPr>
              <w:t>attachments</w:t>
            </w:r>
            <w:r>
              <w:rPr>
                <w:color w:val="2E2C2C"/>
                <w:spacing w:val="-52"/>
                <w:position w:val="1"/>
              </w:rPr>
              <w:t xml:space="preserve"> </w:t>
            </w:r>
            <w:r>
              <w:rPr>
                <w:color w:val="2E2C2C"/>
              </w:rPr>
              <w:t>which</w:t>
            </w:r>
            <w:r>
              <w:rPr>
                <w:color w:val="2E2C2C"/>
                <w:spacing w:val="-3"/>
              </w:rPr>
              <w:t xml:space="preserve"> </w:t>
            </w:r>
            <w:r>
              <w:rPr>
                <w:color w:val="2E2C2C"/>
              </w:rPr>
              <w:t>includes:</w:t>
            </w:r>
          </w:p>
          <w:p>
            <w:pPr>
              <w:pStyle w:val="17"/>
              <w:numPr>
                <w:ilvl w:val="0"/>
                <w:numId w:val="30"/>
              </w:numPr>
              <w:tabs>
                <w:tab w:val="left" w:pos="759"/>
                <w:tab w:val="left" w:pos="760"/>
              </w:tabs>
              <w:spacing w:before="22"/>
              <w:ind w:hanging="361"/>
              <w:rPr>
                <w:rFonts w:ascii="Symbol" w:hAnsi="Symbol"/>
                <w:sz w:val="24"/>
              </w:rPr>
            </w:pPr>
            <w:r>
              <w:rPr>
                <w:w w:val="105"/>
                <w:sz w:val="24"/>
              </w:rPr>
              <w:t>Audited</w:t>
            </w:r>
            <w:r>
              <w:rPr>
                <w:spacing w:val="-8"/>
                <w:w w:val="105"/>
                <w:sz w:val="24"/>
              </w:rPr>
              <w:t xml:space="preserve"> </w:t>
            </w:r>
            <w:r>
              <w:rPr>
                <w:w w:val="105"/>
                <w:sz w:val="24"/>
              </w:rPr>
              <w:t>accounts</w:t>
            </w:r>
          </w:p>
          <w:p>
            <w:pPr>
              <w:pStyle w:val="17"/>
              <w:spacing w:before="40" w:line="244" w:lineRule="auto"/>
              <w:ind w:left="217" w:right="247"/>
              <w:jc w:val="both"/>
            </w:pPr>
            <w:r>
              <w:rPr>
                <w:w w:val="105"/>
              </w:rPr>
              <w:t>All pages must be initialed and</w:t>
            </w:r>
            <w:r>
              <w:rPr>
                <w:spacing w:val="1"/>
                <w:w w:val="105"/>
              </w:rPr>
              <w:t xml:space="preserve"> </w:t>
            </w:r>
            <w:r>
              <w:rPr>
                <w:w w:val="105"/>
              </w:rPr>
              <w:t>stamped</w:t>
            </w:r>
            <w:r>
              <w:rPr>
                <w:spacing w:val="1"/>
                <w:w w:val="105"/>
              </w:rPr>
              <w:t xml:space="preserve"> </w:t>
            </w:r>
            <w:r>
              <w:rPr>
                <w:w w:val="105"/>
              </w:rPr>
              <w:t>by</w:t>
            </w:r>
            <w:r>
              <w:rPr>
                <w:spacing w:val="1"/>
                <w:w w:val="105"/>
              </w:rPr>
              <w:t xml:space="preserve"> </w:t>
            </w:r>
            <w:r>
              <w:rPr>
                <w:w w:val="105"/>
              </w:rPr>
              <w:t>both</w:t>
            </w:r>
            <w:r>
              <w:rPr>
                <w:spacing w:val="1"/>
                <w:w w:val="105"/>
              </w:rPr>
              <w:t xml:space="preserve"> </w:t>
            </w:r>
            <w:r>
              <w:rPr>
                <w:w w:val="105"/>
              </w:rPr>
              <w:t>a</w:t>
            </w:r>
            <w:r>
              <w:rPr>
                <w:spacing w:val="1"/>
                <w:w w:val="105"/>
              </w:rPr>
              <w:t xml:space="preserve"> </w:t>
            </w:r>
            <w:r>
              <w:rPr>
                <w:w w:val="105"/>
              </w:rPr>
              <w:t>valid</w:t>
            </w:r>
            <w:r>
              <w:rPr>
                <w:spacing w:val="-55"/>
                <w:w w:val="105"/>
              </w:rPr>
              <w:t xml:space="preserve"> </w:t>
            </w:r>
            <w:r>
              <w:rPr>
                <w:w w:val="105"/>
              </w:rPr>
              <w:t>practicing</w:t>
            </w:r>
            <w:r>
              <w:rPr>
                <w:spacing w:val="1"/>
                <w:w w:val="105"/>
              </w:rPr>
              <w:t xml:space="preserve"> </w:t>
            </w:r>
            <w:r>
              <w:rPr>
                <w:w w:val="105"/>
              </w:rPr>
              <w:t>Auditor</w:t>
            </w:r>
            <w:r>
              <w:rPr>
                <w:spacing w:val="1"/>
                <w:w w:val="105"/>
              </w:rPr>
              <w:t xml:space="preserve"> </w:t>
            </w:r>
            <w:r>
              <w:rPr>
                <w:w w:val="105"/>
              </w:rPr>
              <w:t>registered</w:t>
            </w:r>
            <w:r>
              <w:rPr>
                <w:spacing w:val="-55"/>
                <w:w w:val="105"/>
              </w:rPr>
              <w:t xml:space="preserve"> </w:t>
            </w:r>
            <w:r>
              <w:rPr>
                <w:w w:val="105"/>
              </w:rPr>
              <w:t>with</w:t>
            </w:r>
            <w:r>
              <w:rPr>
                <w:spacing w:val="1"/>
                <w:w w:val="105"/>
              </w:rPr>
              <w:t xml:space="preserve"> </w:t>
            </w:r>
            <w:r>
              <w:rPr>
                <w:w w:val="105"/>
              </w:rPr>
              <w:t>ICPAK</w:t>
            </w:r>
            <w:r>
              <w:rPr>
                <w:spacing w:val="1"/>
                <w:w w:val="105"/>
              </w:rPr>
              <w:t xml:space="preserve"> </w:t>
            </w:r>
            <w:r>
              <w:rPr>
                <w:w w:val="105"/>
              </w:rPr>
              <w:t>and</w:t>
            </w:r>
            <w:r>
              <w:rPr>
                <w:spacing w:val="1"/>
                <w:w w:val="105"/>
              </w:rPr>
              <w:t xml:space="preserve"> </w:t>
            </w:r>
            <w:r>
              <w:rPr>
                <w:w w:val="105"/>
              </w:rPr>
              <w:t>one</w:t>
            </w:r>
            <w:r>
              <w:rPr>
                <w:spacing w:val="1"/>
                <w:w w:val="105"/>
              </w:rPr>
              <w:t xml:space="preserve"> </w:t>
            </w:r>
            <w:r>
              <w:rPr>
                <w:w w:val="105"/>
              </w:rPr>
              <w:t>of</w:t>
            </w:r>
            <w:r>
              <w:rPr>
                <w:spacing w:val="1"/>
                <w:w w:val="105"/>
              </w:rPr>
              <w:t xml:space="preserve"> </w:t>
            </w:r>
            <w:r>
              <w:rPr>
                <w:w w:val="105"/>
              </w:rPr>
              <w:t>the</w:t>
            </w:r>
            <w:r>
              <w:rPr>
                <w:spacing w:val="1"/>
                <w:w w:val="105"/>
              </w:rPr>
              <w:t xml:space="preserve"> </w:t>
            </w:r>
            <w:r>
              <w:rPr>
                <w:w w:val="105"/>
              </w:rPr>
              <w:t>Directors.</w:t>
            </w:r>
          </w:p>
          <w:p>
            <w:pPr>
              <w:pStyle w:val="17"/>
              <w:numPr>
                <w:ilvl w:val="0"/>
                <w:numId w:val="30"/>
              </w:numPr>
              <w:tabs>
                <w:tab w:val="left" w:pos="759"/>
                <w:tab w:val="left" w:pos="760"/>
              </w:tabs>
              <w:spacing w:before="35"/>
              <w:ind w:hanging="435"/>
              <w:rPr>
                <w:rFonts w:ascii="Symbol" w:hAnsi="Symbol"/>
              </w:rPr>
            </w:pPr>
            <w:r>
              <w:rPr>
                <w:rFonts w:ascii="Georgia" w:hAnsi="Georgia"/>
                <w:w w:val="105"/>
              </w:rPr>
              <w:t>Line</w:t>
            </w:r>
            <w:r>
              <w:rPr>
                <w:rFonts w:ascii="Georgia" w:hAnsi="Georgia"/>
                <w:spacing w:val="-3"/>
                <w:w w:val="105"/>
              </w:rPr>
              <w:t xml:space="preserve"> </w:t>
            </w:r>
            <w:r>
              <w:rPr>
                <w:rFonts w:ascii="Georgia" w:hAnsi="Georgia"/>
                <w:w w:val="105"/>
              </w:rPr>
              <w:t>of Credit</w:t>
            </w:r>
          </w:p>
          <w:p>
            <w:pPr>
              <w:pStyle w:val="17"/>
              <w:numPr>
                <w:ilvl w:val="0"/>
                <w:numId w:val="30"/>
              </w:numPr>
              <w:tabs>
                <w:tab w:val="left" w:pos="728"/>
                <w:tab w:val="left" w:pos="729"/>
              </w:tabs>
              <w:spacing w:before="93"/>
              <w:ind w:left="728" w:hanging="395"/>
              <w:rPr>
                <w:rFonts w:ascii="Symbol" w:hAnsi="Symbol"/>
                <w:color w:val="2F2C2C"/>
                <w:sz w:val="24"/>
              </w:rPr>
            </w:pPr>
            <w:r>
              <w:rPr>
                <w:rFonts w:ascii="Georgia" w:hAnsi="Georgia"/>
                <w:w w:val="105"/>
              </w:rPr>
              <w:t>Bank</w:t>
            </w:r>
            <w:r>
              <w:rPr>
                <w:rFonts w:ascii="Georgia" w:hAnsi="Georgia"/>
                <w:spacing w:val="-3"/>
                <w:w w:val="105"/>
              </w:rPr>
              <w:t xml:space="preserve"> </w:t>
            </w:r>
            <w:r>
              <w:rPr>
                <w:rFonts w:ascii="Georgia" w:hAnsi="Georgia"/>
                <w:w w:val="105"/>
              </w:rPr>
              <w:t>statements</w:t>
            </w:r>
            <w:r>
              <w:rPr>
                <w:rFonts w:ascii="Georgia" w:hAnsi="Georgia"/>
                <w:spacing w:val="-3"/>
                <w:w w:val="105"/>
              </w:rPr>
              <w:t xml:space="preserve"> </w:t>
            </w:r>
            <w:r>
              <w:rPr>
                <w:rFonts w:ascii="Georgia" w:hAnsi="Georgia"/>
                <w:w w:val="105"/>
              </w:rPr>
              <w:t>Etc.</w:t>
            </w:r>
          </w:p>
        </w:tc>
        <w:tc>
          <w:tcPr>
            <w:tcW w:w="2550" w:type="dxa"/>
          </w:tcPr>
          <w:p>
            <w:pPr>
              <w:pStyle w:val="17"/>
              <w:rPr>
                <w:sz w:val="24"/>
              </w:rPr>
            </w:pPr>
          </w:p>
        </w:tc>
      </w:tr>
    </w:tbl>
    <w:p>
      <w:pPr>
        <w:rPr>
          <w:sz w:val="24"/>
        </w:r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125"/>
        <w:gridCol w:w="5386"/>
        <w:gridCol w:w="34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5" w:hRule="atLeast"/>
        </w:trPr>
        <w:tc>
          <w:tcPr>
            <w:tcW w:w="1154" w:type="dxa"/>
          </w:tcPr>
          <w:p>
            <w:pPr>
              <w:pStyle w:val="17"/>
              <w:rPr>
                <w:b/>
                <w:sz w:val="26"/>
              </w:rPr>
            </w:pPr>
          </w:p>
          <w:p>
            <w:pPr>
              <w:pStyle w:val="17"/>
              <w:rPr>
                <w:b/>
                <w:sz w:val="26"/>
              </w:rPr>
            </w:pPr>
          </w:p>
          <w:p>
            <w:pPr>
              <w:pStyle w:val="17"/>
              <w:spacing w:before="9"/>
              <w:rPr>
                <w:b/>
                <w:sz w:val="21"/>
              </w:rPr>
            </w:pPr>
          </w:p>
          <w:p>
            <w:pPr>
              <w:pStyle w:val="17"/>
              <w:ind w:left="170"/>
              <w:rPr>
                <w:b/>
                <w:sz w:val="24"/>
              </w:rPr>
            </w:pPr>
            <w:r>
              <w:rPr>
                <w:b/>
                <w:color w:val="2F2C2C"/>
                <w:w w:val="105"/>
                <w:sz w:val="24"/>
              </w:rPr>
              <w:t>ItemNo</w:t>
            </w:r>
          </w:p>
        </w:tc>
        <w:tc>
          <w:tcPr>
            <w:tcW w:w="3125" w:type="dxa"/>
          </w:tcPr>
          <w:p>
            <w:pPr>
              <w:pStyle w:val="17"/>
              <w:rPr>
                <w:b/>
                <w:sz w:val="26"/>
              </w:rPr>
            </w:pPr>
          </w:p>
          <w:p>
            <w:pPr>
              <w:pStyle w:val="17"/>
              <w:rPr>
                <w:b/>
                <w:sz w:val="26"/>
              </w:rPr>
            </w:pPr>
          </w:p>
          <w:p>
            <w:pPr>
              <w:pStyle w:val="17"/>
              <w:spacing w:before="229"/>
              <w:ind w:left="418"/>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386" w:type="dxa"/>
          </w:tcPr>
          <w:p>
            <w:pPr>
              <w:pStyle w:val="17"/>
              <w:rPr>
                <w:b/>
                <w:sz w:val="26"/>
              </w:rPr>
            </w:pPr>
          </w:p>
          <w:p>
            <w:pPr>
              <w:pStyle w:val="17"/>
              <w:rPr>
                <w:b/>
                <w:sz w:val="26"/>
              </w:rPr>
            </w:pPr>
          </w:p>
          <w:p>
            <w:pPr>
              <w:pStyle w:val="17"/>
              <w:spacing w:before="10"/>
              <w:rPr>
                <w:b/>
                <w:sz w:val="33"/>
              </w:rPr>
            </w:pPr>
          </w:p>
          <w:p>
            <w:pPr>
              <w:pStyle w:val="17"/>
              <w:ind w:left="975"/>
              <w:rPr>
                <w:b/>
                <w:sz w:val="24"/>
              </w:rPr>
            </w:pPr>
            <w:r>
              <w:rPr>
                <w:b/>
                <w:color w:val="2F2C2C"/>
                <w:w w:val="105"/>
                <w:sz w:val="24"/>
              </w:rPr>
              <w:t>Qualification</w:t>
            </w:r>
            <w:r>
              <w:rPr>
                <w:b/>
                <w:color w:val="2F2C2C"/>
                <w:spacing w:val="-7"/>
                <w:w w:val="105"/>
                <w:sz w:val="24"/>
              </w:rPr>
              <w:t xml:space="preserve"> </w:t>
            </w:r>
            <w:r>
              <w:rPr>
                <w:b/>
                <w:color w:val="2F2C2C"/>
                <w:w w:val="105"/>
                <w:sz w:val="24"/>
              </w:rPr>
              <w:t>Requirement</w:t>
            </w:r>
          </w:p>
        </w:tc>
        <w:tc>
          <w:tcPr>
            <w:tcW w:w="3403" w:type="dxa"/>
          </w:tcPr>
          <w:p>
            <w:pPr>
              <w:pStyle w:val="17"/>
              <w:rPr>
                <w:b/>
                <w:sz w:val="26"/>
              </w:rPr>
            </w:pPr>
          </w:p>
          <w:p>
            <w:pPr>
              <w:pStyle w:val="17"/>
              <w:rPr>
                <w:b/>
                <w:sz w:val="26"/>
              </w:rPr>
            </w:pPr>
          </w:p>
          <w:p>
            <w:pPr>
              <w:pStyle w:val="17"/>
              <w:rPr>
                <w:b/>
                <w:sz w:val="26"/>
              </w:rPr>
            </w:pPr>
          </w:p>
          <w:p>
            <w:pPr>
              <w:pStyle w:val="17"/>
              <w:tabs>
                <w:tab w:val="left" w:pos="1871"/>
                <w:tab w:val="left" w:pos="2939"/>
              </w:tabs>
              <w:spacing w:before="201" w:line="275" w:lineRule="exact"/>
              <w:ind w:left="8"/>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w w:val="105"/>
                <w:sz w:val="24"/>
              </w:rPr>
              <w:t>be</w:t>
            </w:r>
          </w:p>
          <w:p>
            <w:pPr>
              <w:pStyle w:val="17"/>
              <w:tabs>
                <w:tab w:val="left" w:pos="2943"/>
              </w:tabs>
              <w:ind w:left="8" w:right="211"/>
              <w:rPr>
                <w:b/>
                <w:i/>
                <w:sz w:val="24"/>
              </w:rPr>
            </w:pPr>
            <w:r>
              <w:rPr>
                <w:b/>
                <w:i/>
                <w:color w:val="2F2C2C"/>
                <w:w w:val="105"/>
                <w:sz w:val="24"/>
              </w:rPr>
              <w:t>Completed/provided</w:t>
            </w:r>
            <w:r>
              <w:rPr>
                <w:b/>
                <w:i/>
                <w:color w:val="2F2C2C"/>
                <w:w w:val="105"/>
                <w:sz w:val="24"/>
              </w:rPr>
              <w:tab/>
            </w:r>
            <w:r>
              <w:rPr>
                <w:b/>
                <w:i/>
                <w:color w:val="2F2C2C"/>
                <w:spacing w:val="-3"/>
                <w:w w:val="105"/>
                <w:sz w:val="24"/>
              </w:rPr>
              <w:t>by</w:t>
            </w:r>
            <w:r>
              <w:rPr>
                <w:b/>
                <w:i/>
                <w:color w:val="2F2C2C"/>
                <w:spacing w:val="-60"/>
                <w:w w:val="105"/>
                <w:sz w:val="24"/>
              </w:rPr>
              <w:t xml:space="preserve"> </w:t>
            </w:r>
            <w:r>
              <w:rPr>
                <w:b/>
                <w:i/>
                <w:color w:val="2F2C2C"/>
                <w:w w:val="105"/>
                <w:sz w:val="24"/>
              </w:rPr>
              <w:t>Tenderer</w:t>
            </w:r>
          </w:p>
        </w:tc>
        <w:tc>
          <w:tcPr>
            <w:tcW w:w="2550" w:type="dxa"/>
          </w:tcPr>
          <w:p>
            <w:pPr>
              <w:pStyle w:val="17"/>
              <w:rPr>
                <w:b/>
                <w:sz w:val="26"/>
              </w:rPr>
            </w:pPr>
          </w:p>
          <w:p>
            <w:pPr>
              <w:pStyle w:val="17"/>
              <w:spacing w:before="6"/>
              <w:rPr>
                <w:b/>
                <w:sz w:val="31"/>
              </w:rPr>
            </w:pPr>
          </w:p>
          <w:p>
            <w:pPr>
              <w:pStyle w:val="17"/>
              <w:tabs>
                <w:tab w:val="left" w:pos="927"/>
              </w:tabs>
              <w:ind w:left="215" w:right="546"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p>
          <w:p>
            <w:pPr>
              <w:pStyle w:val="17"/>
              <w:spacing w:before="2"/>
              <w:ind w:left="6" w:right="-20"/>
              <w:rPr>
                <w:b/>
                <w:i/>
                <w:sz w:val="24"/>
              </w:rPr>
            </w:pPr>
            <w:r>
              <w:rPr>
                <w:b/>
                <w:i/>
                <w:color w:val="2F2C2C"/>
                <w:spacing w:val="-1"/>
                <w:w w:val="105"/>
                <w:sz w:val="24"/>
              </w:rPr>
              <w:t>(Qualification</w:t>
            </w:r>
            <w:r>
              <w:rPr>
                <w:b/>
                <w:i/>
                <w:color w:val="2F2C2C"/>
                <w:spacing w:val="-20"/>
                <w:w w:val="105"/>
                <w:sz w:val="24"/>
              </w:rPr>
              <w:t xml:space="preserve"> </w:t>
            </w:r>
            <w:r>
              <w:rPr>
                <w:b/>
                <w:i/>
                <w:color w:val="2F2C2C"/>
                <w:w w:val="105"/>
                <w:sz w:val="24"/>
              </w:rPr>
              <w:t>metor</w:t>
            </w:r>
            <w:r>
              <w:rPr>
                <w:b/>
                <w:i/>
                <w:color w:val="2F2C2C"/>
                <w:spacing w:val="-8"/>
                <w:w w:val="105"/>
                <w:sz w:val="24"/>
              </w:rPr>
              <w:t xml:space="preserve"> </w:t>
            </w:r>
            <w:r>
              <w:rPr>
                <w:b/>
                <w:i/>
                <w:color w:val="2F2C2C"/>
                <w:w w:val="105"/>
                <w:sz w:val="24"/>
              </w:rPr>
              <w:t>Not</w:t>
            </w:r>
            <w:r>
              <w:rPr>
                <w:b/>
                <w:i/>
                <w:color w:val="2F2C2C"/>
                <w:spacing w:val="-60"/>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8" w:hRule="atLeast"/>
        </w:trPr>
        <w:tc>
          <w:tcPr>
            <w:tcW w:w="1154" w:type="dxa"/>
          </w:tcPr>
          <w:p>
            <w:pPr>
              <w:pStyle w:val="17"/>
              <w:rPr>
                <w:sz w:val="24"/>
              </w:rPr>
            </w:pPr>
          </w:p>
        </w:tc>
        <w:tc>
          <w:tcPr>
            <w:tcW w:w="3125" w:type="dxa"/>
          </w:tcPr>
          <w:p>
            <w:pPr>
              <w:pStyle w:val="17"/>
              <w:rPr>
                <w:sz w:val="24"/>
              </w:rPr>
            </w:pPr>
          </w:p>
        </w:tc>
        <w:tc>
          <w:tcPr>
            <w:tcW w:w="5386" w:type="dxa"/>
          </w:tcPr>
          <w:p>
            <w:pPr>
              <w:pStyle w:val="17"/>
              <w:ind w:left="5" w:right="-15"/>
              <w:jc w:val="both"/>
              <w:rPr>
                <w:sz w:val="24"/>
              </w:rPr>
            </w:pPr>
            <w:r>
              <w:rPr>
                <w:color w:val="2E2C2C"/>
                <w:w w:val="105"/>
                <w:sz w:val="24"/>
              </w:rPr>
              <w:t>the</w:t>
            </w:r>
            <w:r>
              <w:rPr>
                <w:color w:val="2E2C2C"/>
                <w:spacing w:val="1"/>
                <w:w w:val="105"/>
                <w:sz w:val="24"/>
              </w:rPr>
              <w:t xml:space="preserve"> </w:t>
            </w:r>
            <w:r>
              <w:rPr>
                <w:color w:val="2E2C2C"/>
                <w:w w:val="105"/>
                <w:sz w:val="24"/>
              </w:rPr>
              <w:t>current</w:t>
            </w:r>
            <w:r>
              <w:rPr>
                <w:color w:val="2E2C2C"/>
                <w:spacing w:val="1"/>
                <w:w w:val="105"/>
                <w:sz w:val="24"/>
              </w:rPr>
              <w:t xml:space="preserve"> </w:t>
            </w:r>
            <w:r>
              <w:rPr>
                <w:color w:val="2E2C2C"/>
                <w:w w:val="105"/>
                <w:sz w:val="24"/>
              </w:rPr>
              <w:t>soundness</w:t>
            </w:r>
            <w:r>
              <w:rPr>
                <w:color w:val="2E2C2C"/>
                <w:spacing w:val="1"/>
                <w:w w:val="105"/>
                <w:sz w:val="24"/>
              </w:rPr>
              <w:t xml:space="preserve"> </w:t>
            </w:r>
            <w:r>
              <w:rPr>
                <w:color w:val="2E2C2C"/>
                <w:w w:val="105"/>
                <w:sz w:val="24"/>
              </w:rPr>
              <w:t>of</w:t>
            </w:r>
            <w:r>
              <w:rPr>
                <w:color w:val="2E2C2C"/>
                <w:spacing w:val="1"/>
                <w:w w:val="105"/>
                <w:sz w:val="24"/>
              </w:rPr>
              <w:t xml:space="preserve"> </w:t>
            </w:r>
            <w:r>
              <w:rPr>
                <w:color w:val="2E2C2C"/>
                <w:w w:val="105"/>
                <w:sz w:val="24"/>
              </w:rPr>
              <w:t>the</w:t>
            </w:r>
            <w:r>
              <w:rPr>
                <w:color w:val="2E2C2C"/>
                <w:spacing w:val="1"/>
                <w:w w:val="105"/>
                <w:sz w:val="24"/>
              </w:rPr>
              <w:t xml:space="preserve"> </w:t>
            </w:r>
            <w:r>
              <w:rPr>
                <w:color w:val="2E2C2C"/>
                <w:w w:val="105"/>
                <w:sz w:val="24"/>
              </w:rPr>
              <w:t>Tenderer's</w:t>
            </w:r>
            <w:r>
              <w:rPr>
                <w:color w:val="2E2C2C"/>
                <w:spacing w:val="1"/>
                <w:w w:val="105"/>
                <w:sz w:val="24"/>
              </w:rPr>
              <w:t xml:space="preserve"> </w:t>
            </w:r>
            <w:r>
              <w:rPr>
                <w:color w:val="2E2C2C"/>
                <w:w w:val="105"/>
                <w:sz w:val="24"/>
              </w:rPr>
              <w:t>financial</w:t>
            </w:r>
            <w:r>
              <w:rPr>
                <w:color w:val="2E2C2C"/>
                <w:spacing w:val="1"/>
                <w:w w:val="105"/>
                <w:sz w:val="24"/>
              </w:rPr>
              <w:t xml:space="preserve"> </w:t>
            </w:r>
            <w:r>
              <w:rPr>
                <w:color w:val="2E2C2C"/>
                <w:w w:val="105"/>
                <w:sz w:val="24"/>
              </w:rPr>
              <w:t>position</w:t>
            </w:r>
            <w:r>
              <w:rPr>
                <w:color w:val="2E2C2C"/>
                <w:spacing w:val="1"/>
                <w:w w:val="105"/>
                <w:sz w:val="24"/>
              </w:rPr>
              <w:t xml:space="preserve"> </w:t>
            </w:r>
            <w:r>
              <w:rPr>
                <w:color w:val="2E2C2C"/>
                <w:w w:val="105"/>
                <w:sz w:val="24"/>
              </w:rPr>
              <w:t>and</w:t>
            </w:r>
            <w:r>
              <w:rPr>
                <w:color w:val="2E2C2C"/>
                <w:spacing w:val="1"/>
                <w:w w:val="105"/>
                <w:sz w:val="24"/>
              </w:rPr>
              <w:t xml:space="preserve"> </w:t>
            </w:r>
            <w:r>
              <w:rPr>
                <w:color w:val="2E2C2C"/>
                <w:w w:val="105"/>
                <w:sz w:val="24"/>
              </w:rPr>
              <w:t>indicate</w:t>
            </w:r>
            <w:r>
              <w:rPr>
                <w:color w:val="2E2C2C"/>
                <w:spacing w:val="1"/>
                <w:w w:val="105"/>
                <w:sz w:val="24"/>
              </w:rPr>
              <w:t xml:space="preserve"> </w:t>
            </w:r>
            <w:r>
              <w:rPr>
                <w:color w:val="2E2C2C"/>
                <w:w w:val="105"/>
                <w:sz w:val="24"/>
              </w:rPr>
              <w:t>its</w:t>
            </w:r>
            <w:r>
              <w:rPr>
                <w:color w:val="2E2C2C"/>
                <w:spacing w:val="1"/>
                <w:w w:val="105"/>
                <w:sz w:val="24"/>
              </w:rPr>
              <w:t xml:space="preserve"> </w:t>
            </w:r>
            <w:r>
              <w:rPr>
                <w:color w:val="2E2C2C"/>
                <w:w w:val="105"/>
                <w:sz w:val="24"/>
              </w:rPr>
              <w:t>prospective</w:t>
            </w:r>
            <w:r>
              <w:rPr>
                <w:color w:val="2E2C2C"/>
                <w:spacing w:val="1"/>
                <w:w w:val="105"/>
                <w:sz w:val="24"/>
              </w:rPr>
              <w:t xml:space="preserve"> </w:t>
            </w:r>
            <w:r>
              <w:rPr>
                <w:color w:val="2E2C2C"/>
                <w:w w:val="105"/>
                <w:sz w:val="24"/>
              </w:rPr>
              <w:t>long-term</w:t>
            </w:r>
            <w:r>
              <w:rPr>
                <w:color w:val="2E2C2C"/>
                <w:spacing w:val="1"/>
                <w:w w:val="105"/>
                <w:sz w:val="24"/>
              </w:rPr>
              <w:t xml:space="preserve"> </w:t>
            </w:r>
            <w:r>
              <w:rPr>
                <w:color w:val="2E2C2C"/>
                <w:w w:val="105"/>
                <w:sz w:val="24"/>
              </w:rPr>
              <w:t>profitability.</w:t>
            </w:r>
          </w:p>
        </w:tc>
        <w:tc>
          <w:tcPr>
            <w:tcW w:w="3403" w:type="dxa"/>
          </w:tcPr>
          <w:p>
            <w:pPr>
              <w:pStyle w:val="17"/>
              <w:rPr>
                <w:sz w:val="24"/>
              </w:rPr>
            </w:pP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05" w:hRule="atLeast"/>
        </w:trPr>
        <w:tc>
          <w:tcPr>
            <w:tcW w:w="1154" w:type="dxa"/>
          </w:tcPr>
          <w:p>
            <w:pPr>
              <w:pStyle w:val="17"/>
              <w:rPr>
                <w:sz w:val="24"/>
              </w:rPr>
            </w:pPr>
          </w:p>
        </w:tc>
        <w:tc>
          <w:tcPr>
            <w:tcW w:w="3125" w:type="dxa"/>
          </w:tcPr>
          <w:p>
            <w:pPr>
              <w:pStyle w:val="17"/>
              <w:rPr>
                <w:b/>
                <w:sz w:val="26"/>
              </w:rPr>
            </w:pPr>
          </w:p>
          <w:p>
            <w:pPr>
              <w:pStyle w:val="17"/>
              <w:rPr>
                <w:b/>
                <w:sz w:val="33"/>
              </w:rPr>
            </w:pPr>
          </w:p>
          <w:p>
            <w:pPr>
              <w:pStyle w:val="17"/>
              <w:ind w:left="4" w:right="-24"/>
              <w:rPr>
                <w:sz w:val="24"/>
              </w:rPr>
            </w:pPr>
            <w:r>
              <w:rPr>
                <w:color w:val="2F2C2C"/>
                <w:w w:val="105"/>
                <w:sz w:val="24"/>
              </w:rPr>
              <w:t>Average</w:t>
            </w:r>
            <w:r>
              <w:rPr>
                <w:color w:val="2F2C2C"/>
                <w:spacing w:val="45"/>
                <w:w w:val="105"/>
                <w:sz w:val="24"/>
              </w:rPr>
              <w:t xml:space="preserve"> </w:t>
            </w:r>
            <w:r>
              <w:rPr>
                <w:color w:val="2F2C2C"/>
                <w:w w:val="105"/>
                <w:sz w:val="24"/>
              </w:rPr>
              <w:t>Annual</w:t>
            </w:r>
            <w:r>
              <w:rPr>
                <w:color w:val="2F2C2C"/>
                <w:spacing w:val="46"/>
                <w:w w:val="105"/>
                <w:sz w:val="24"/>
              </w:rPr>
              <w:t xml:space="preserve"> </w:t>
            </w:r>
            <w:r>
              <w:rPr>
                <w:color w:val="2F2C2C"/>
                <w:w w:val="105"/>
                <w:sz w:val="24"/>
              </w:rPr>
              <w:t>Construction</w:t>
            </w:r>
            <w:r>
              <w:rPr>
                <w:color w:val="2F2C2C"/>
                <w:spacing w:val="-60"/>
                <w:w w:val="105"/>
                <w:sz w:val="24"/>
              </w:rPr>
              <w:t xml:space="preserve"> </w:t>
            </w:r>
            <w:r>
              <w:rPr>
                <w:color w:val="2F2C2C"/>
                <w:w w:val="105"/>
                <w:sz w:val="24"/>
              </w:rPr>
              <w:t>Turnover</w:t>
            </w:r>
          </w:p>
        </w:tc>
        <w:tc>
          <w:tcPr>
            <w:tcW w:w="5386" w:type="dxa"/>
          </w:tcPr>
          <w:p>
            <w:pPr>
              <w:pStyle w:val="17"/>
              <w:spacing w:before="152"/>
              <w:ind w:left="199" w:right="738"/>
              <w:jc w:val="both"/>
              <w:rPr>
                <w:sz w:val="24"/>
              </w:rPr>
            </w:pPr>
            <w:r>
              <w:rPr>
                <w:w w:val="105"/>
                <w:sz w:val="24"/>
              </w:rPr>
              <w:t>(iii)Minimum average annual construction</w:t>
            </w:r>
            <w:r>
              <w:rPr>
                <w:spacing w:val="1"/>
                <w:w w:val="105"/>
                <w:sz w:val="24"/>
              </w:rPr>
              <w:t xml:space="preserve"> </w:t>
            </w:r>
            <w:r>
              <w:rPr>
                <w:w w:val="105"/>
                <w:sz w:val="24"/>
              </w:rPr>
              <w:t>turnover</w:t>
            </w:r>
            <w:r>
              <w:rPr>
                <w:spacing w:val="1"/>
                <w:w w:val="105"/>
                <w:sz w:val="24"/>
              </w:rPr>
              <w:t xml:space="preserve"> </w:t>
            </w:r>
            <w:r>
              <w:rPr>
                <w:w w:val="105"/>
                <w:sz w:val="24"/>
              </w:rPr>
              <w:t>of</w:t>
            </w:r>
            <w:r>
              <w:rPr>
                <w:spacing w:val="1"/>
                <w:w w:val="105"/>
                <w:sz w:val="24"/>
              </w:rPr>
              <w:t xml:space="preserve"> </w:t>
            </w:r>
            <w:r>
              <w:rPr>
                <w:w w:val="105"/>
                <w:sz w:val="24"/>
              </w:rPr>
              <w:t>Kenya</w:t>
            </w:r>
            <w:r>
              <w:rPr>
                <w:spacing w:val="1"/>
                <w:w w:val="105"/>
                <w:sz w:val="24"/>
              </w:rPr>
              <w:t xml:space="preserve"> </w:t>
            </w:r>
            <w:r>
              <w:rPr>
                <w:w w:val="105"/>
                <w:sz w:val="24"/>
              </w:rPr>
              <w:t>Shillings</w:t>
            </w:r>
            <w:r>
              <w:rPr>
                <w:spacing w:val="1"/>
                <w:w w:val="105"/>
                <w:sz w:val="24"/>
              </w:rPr>
              <w:t xml:space="preserve"> </w:t>
            </w:r>
            <w:r>
              <w:rPr>
                <w:rFonts w:hint="default"/>
                <w:b/>
                <w:w w:val="105"/>
                <w:sz w:val="24"/>
                <w:lang w:val="en-GB"/>
              </w:rPr>
              <w:t xml:space="preserve">24 </w:t>
            </w:r>
            <w:r>
              <w:rPr>
                <w:b/>
                <w:i/>
                <w:w w:val="105"/>
                <w:sz w:val="24"/>
              </w:rPr>
              <w:t>Million</w:t>
            </w:r>
            <w:r>
              <w:rPr>
                <w:i/>
                <w:w w:val="105"/>
                <w:sz w:val="24"/>
              </w:rPr>
              <w:t>,</w:t>
            </w:r>
            <w:r>
              <w:rPr>
                <w:i/>
                <w:spacing w:val="1"/>
                <w:w w:val="105"/>
                <w:sz w:val="24"/>
              </w:rPr>
              <w:t xml:space="preserve"> </w:t>
            </w:r>
            <w:r>
              <w:rPr>
                <w:w w:val="105"/>
                <w:sz w:val="24"/>
              </w:rPr>
              <w:t>equivalent</w:t>
            </w:r>
            <w:r>
              <w:rPr>
                <w:spacing w:val="1"/>
                <w:w w:val="105"/>
                <w:sz w:val="24"/>
              </w:rPr>
              <w:t xml:space="preserve"> </w:t>
            </w:r>
            <w:r>
              <w:rPr>
                <w:w w:val="105"/>
                <w:sz w:val="24"/>
              </w:rPr>
              <w:t>calculated</w:t>
            </w:r>
            <w:r>
              <w:rPr>
                <w:spacing w:val="1"/>
                <w:w w:val="105"/>
                <w:sz w:val="24"/>
              </w:rPr>
              <w:t xml:space="preserve"> </w:t>
            </w:r>
            <w:r>
              <w:rPr>
                <w:w w:val="105"/>
                <w:sz w:val="24"/>
              </w:rPr>
              <w:t>as</w:t>
            </w:r>
            <w:r>
              <w:rPr>
                <w:spacing w:val="1"/>
                <w:w w:val="105"/>
                <w:sz w:val="24"/>
              </w:rPr>
              <w:t xml:space="preserve"> </w:t>
            </w:r>
            <w:r>
              <w:rPr>
                <w:w w:val="105"/>
                <w:sz w:val="24"/>
              </w:rPr>
              <w:t>total</w:t>
            </w:r>
            <w:r>
              <w:rPr>
                <w:spacing w:val="1"/>
                <w:w w:val="105"/>
                <w:sz w:val="24"/>
              </w:rPr>
              <w:t xml:space="preserve"> </w:t>
            </w:r>
            <w:r>
              <w:rPr>
                <w:w w:val="105"/>
                <w:sz w:val="24"/>
              </w:rPr>
              <w:t>certified</w:t>
            </w:r>
            <w:r>
              <w:rPr>
                <w:spacing w:val="1"/>
                <w:w w:val="105"/>
                <w:sz w:val="24"/>
              </w:rPr>
              <w:t xml:space="preserve"> </w:t>
            </w:r>
            <w:r>
              <w:rPr>
                <w:w w:val="105"/>
                <w:sz w:val="24"/>
              </w:rPr>
              <w:t>payments received for contracts in progress</w:t>
            </w:r>
            <w:r>
              <w:rPr>
                <w:spacing w:val="-60"/>
                <w:w w:val="105"/>
                <w:sz w:val="24"/>
              </w:rPr>
              <w:t xml:space="preserve"> </w:t>
            </w:r>
            <w:r>
              <w:rPr>
                <w:w w:val="105"/>
                <w:sz w:val="24"/>
              </w:rPr>
              <w:t>and/or</w:t>
            </w:r>
            <w:r>
              <w:rPr>
                <w:spacing w:val="-2"/>
                <w:w w:val="105"/>
                <w:sz w:val="24"/>
              </w:rPr>
              <w:t xml:space="preserve"> </w:t>
            </w:r>
            <w:r>
              <w:rPr>
                <w:w w:val="105"/>
                <w:sz w:val="24"/>
              </w:rPr>
              <w:t>completed</w:t>
            </w:r>
            <w:r>
              <w:rPr>
                <w:spacing w:val="-3"/>
                <w:w w:val="105"/>
                <w:sz w:val="24"/>
              </w:rPr>
              <w:t xml:space="preserve"> </w:t>
            </w:r>
            <w:r>
              <w:rPr>
                <w:w w:val="105"/>
                <w:sz w:val="24"/>
              </w:rPr>
              <w:t>within</w:t>
            </w:r>
            <w:r>
              <w:rPr>
                <w:spacing w:val="-3"/>
                <w:w w:val="105"/>
                <w:sz w:val="24"/>
              </w:rPr>
              <w:t xml:space="preserve"> </w:t>
            </w:r>
            <w:r>
              <w:rPr>
                <w:w w:val="105"/>
                <w:sz w:val="24"/>
              </w:rPr>
              <w:t>the</w:t>
            </w:r>
            <w:r>
              <w:rPr>
                <w:spacing w:val="3"/>
                <w:w w:val="105"/>
                <w:sz w:val="24"/>
              </w:rPr>
              <w:t xml:space="preserve"> </w:t>
            </w:r>
            <w:r>
              <w:rPr>
                <w:w w:val="105"/>
                <w:sz w:val="24"/>
              </w:rPr>
              <w:t>last</w:t>
            </w:r>
            <w:r>
              <w:rPr>
                <w:spacing w:val="-5"/>
                <w:w w:val="105"/>
                <w:sz w:val="24"/>
              </w:rPr>
              <w:t xml:space="preserve"> </w:t>
            </w:r>
            <w:r>
              <w:rPr>
                <w:rFonts w:hint="default"/>
                <w:b/>
                <w:i/>
                <w:w w:val="105"/>
                <w:sz w:val="24"/>
                <w:lang w:val="en-GB"/>
              </w:rPr>
              <w:t xml:space="preserve">3 </w:t>
            </w:r>
            <w:r>
              <w:rPr>
                <w:b/>
                <w:i/>
                <w:w w:val="105"/>
                <w:sz w:val="24"/>
              </w:rPr>
              <w:t>Years</w:t>
            </w:r>
            <w:r>
              <w:rPr>
                <w:w w:val="105"/>
                <w:sz w:val="24"/>
              </w:rPr>
              <w:t>.</w:t>
            </w:r>
          </w:p>
        </w:tc>
        <w:tc>
          <w:tcPr>
            <w:tcW w:w="3403" w:type="dxa"/>
          </w:tcPr>
          <w:p>
            <w:pPr>
              <w:pStyle w:val="17"/>
              <w:rPr>
                <w:b/>
                <w:sz w:val="26"/>
              </w:rPr>
            </w:pPr>
          </w:p>
          <w:p>
            <w:pPr>
              <w:pStyle w:val="17"/>
              <w:rPr>
                <w:b/>
                <w:sz w:val="26"/>
              </w:rPr>
            </w:pPr>
          </w:p>
          <w:p>
            <w:pPr>
              <w:pStyle w:val="17"/>
              <w:spacing w:before="174"/>
              <w:ind w:left="212"/>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line="270" w:lineRule="atLeast"/>
              <w:ind w:left="8"/>
              <w:rPr>
                <w:b/>
                <w:i/>
                <w:sz w:val="24"/>
              </w:rPr>
            </w:pPr>
            <w:r>
              <w:rPr>
                <w:b/>
                <w:i/>
                <w:color w:val="2F2C2C"/>
                <w:w w:val="105"/>
                <w:sz w:val="24"/>
              </w:rPr>
              <w:t>Attachments</w:t>
            </w:r>
            <w:r>
              <w:rPr>
                <w:b/>
                <w:i/>
                <w:color w:val="2F2C2C"/>
                <w:spacing w:val="20"/>
                <w:w w:val="105"/>
                <w:sz w:val="24"/>
              </w:rPr>
              <w:t xml:space="preserve"> </w:t>
            </w:r>
            <w:r>
              <w:rPr>
                <w:b/>
                <w:i/>
                <w:color w:val="2F2C2C"/>
                <w:w w:val="105"/>
                <w:sz w:val="24"/>
              </w:rPr>
              <w:t>include</w:t>
            </w:r>
            <w:r>
              <w:rPr>
                <w:b/>
                <w:i/>
                <w:color w:val="2F2C2C"/>
                <w:spacing w:val="23"/>
                <w:w w:val="105"/>
                <w:sz w:val="24"/>
              </w:rPr>
              <w:t xml:space="preserve"> </w:t>
            </w:r>
            <w:r>
              <w:rPr>
                <w:b/>
                <w:i/>
                <w:color w:val="2F2C2C"/>
                <w:w w:val="105"/>
                <w:sz w:val="24"/>
              </w:rPr>
              <w:t>Financial</w:t>
            </w:r>
            <w:r>
              <w:rPr>
                <w:b/>
                <w:i/>
                <w:color w:val="2F2C2C"/>
                <w:spacing w:val="-60"/>
                <w:w w:val="105"/>
                <w:sz w:val="24"/>
              </w:rPr>
              <w:t xml:space="preserve"> </w:t>
            </w:r>
            <w:r>
              <w:rPr>
                <w:b/>
                <w:i/>
                <w:color w:val="2F2C2C"/>
                <w:w w:val="105"/>
                <w:sz w:val="24"/>
              </w:rPr>
              <w:t>Statements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25" w:hRule="atLeast"/>
        </w:trPr>
        <w:tc>
          <w:tcPr>
            <w:tcW w:w="1154" w:type="dxa"/>
          </w:tcPr>
          <w:p>
            <w:pPr>
              <w:pStyle w:val="17"/>
              <w:spacing w:line="268" w:lineRule="exact"/>
              <w:ind w:left="4"/>
              <w:rPr>
                <w:sz w:val="24"/>
              </w:rPr>
            </w:pPr>
            <w:r>
              <w:rPr>
                <w:sz w:val="24"/>
              </w:rPr>
              <w:t>3.</w:t>
            </w:r>
          </w:p>
        </w:tc>
        <w:tc>
          <w:tcPr>
            <w:tcW w:w="3125" w:type="dxa"/>
          </w:tcPr>
          <w:p>
            <w:pPr>
              <w:pStyle w:val="17"/>
              <w:spacing w:line="268" w:lineRule="exact"/>
              <w:ind w:left="4"/>
              <w:rPr>
                <w:sz w:val="24"/>
              </w:rPr>
            </w:pPr>
            <w:r>
              <w:rPr>
                <w:sz w:val="24"/>
              </w:rPr>
              <w:t>Ongoing</w:t>
            </w:r>
            <w:r>
              <w:rPr>
                <w:spacing w:val="-8"/>
                <w:sz w:val="24"/>
              </w:rPr>
              <w:t xml:space="preserve"> </w:t>
            </w:r>
            <w:r>
              <w:rPr>
                <w:sz w:val="24"/>
              </w:rPr>
              <w:t>Works</w:t>
            </w:r>
          </w:p>
        </w:tc>
        <w:tc>
          <w:tcPr>
            <w:tcW w:w="5386" w:type="dxa"/>
          </w:tcPr>
          <w:p>
            <w:pPr>
              <w:pStyle w:val="17"/>
              <w:spacing w:before="152"/>
              <w:ind w:left="199" w:right="735"/>
              <w:rPr>
                <w:sz w:val="24"/>
              </w:rPr>
            </w:pPr>
            <w:r>
              <w:rPr>
                <w:sz w:val="24"/>
              </w:rPr>
              <w:t>Value</w:t>
            </w:r>
            <w:r>
              <w:rPr>
                <w:spacing w:val="6"/>
                <w:sz w:val="24"/>
              </w:rPr>
              <w:t xml:space="preserve"> </w:t>
            </w:r>
            <w:r>
              <w:rPr>
                <w:sz w:val="24"/>
              </w:rPr>
              <w:t>of</w:t>
            </w:r>
            <w:r>
              <w:rPr>
                <w:spacing w:val="4"/>
                <w:sz w:val="24"/>
              </w:rPr>
              <w:t xml:space="preserve"> </w:t>
            </w:r>
            <w:r>
              <w:rPr>
                <w:sz w:val="24"/>
              </w:rPr>
              <w:t>outstanding</w:t>
            </w:r>
            <w:r>
              <w:rPr>
                <w:spacing w:val="3"/>
                <w:sz w:val="24"/>
              </w:rPr>
              <w:t xml:space="preserve"> </w:t>
            </w:r>
            <w:r>
              <w:rPr>
                <w:sz w:val="24"/>
              </w:rPr>
              <w:t>works</w:t>
            </w:r>
            <w:r>
              <w:rPr>
                <w:spacing w:val="6"/>
                <w:sz w:val="24"/>
              </w:rPr>
              <w:t xml:space="preserve"> </w:t>
            </w:r>
            <w:r>
              <w:rPr>
                <w:sz w:val="24"/>
              </w:rPr>
              <w:t>shall</w:t>
            </w:r>
            <w:r>
              <w:rPr>
                <w:spacing w:val="8"/>
                <w:sz w:val="24"/>
              </w:rPr>
              <w:t xml:space="preserve"> </w:t>
            </w:r>
            <w:r>
              <w:rPr>
                <w:sz w:val="24"/>
              </w:rPr>
              <w:t>not</w:t>
            </w:r>
            <w:r>
              <w:rPr>
                <w:spacing w:val="7"/>
                <w:sz w:val="24"/>
              </w:rPr>
              <w:t xml:space="preserve"> </w:t>
            </w:r>
            <w:r>
              <w:rPr>
                <w:sz w:val="24"/>
              </w:rPr>
              <w:t>be</w:t>
            </w:r>
            <w:r>
              <w:rPr>
                <w:spacing w:val="8"/>
                <w:sz w:val="24"/>
              </w:rPr>
              <w:t xml:space="preserve"> </w:t>
            </w:r>
            <w:r>
              <w:rPr>
                <w:sz w:val="24"/>
              </w:rPr>
              <w:t>more</w:t>
            </w:r>
            <w:r>
              <w:rPr>
                <w:spacing w:val="-57"/>
                <w:sz w:val="24"/>
              </w:rPr>
              <w:t xml:space="preserve"> </w:t>
            </w:r>
            <w:r>
              <w:rPr>
                <w:sz w:val="24"/>
              </w:rPr>
              <w:t>than</w:t>
            </w:r>
            <w:r>
              <w:rPr>
                <w:spacing w:val="-1"/>
                <w:sz w:val="24"/>
              </w:rPr>
              <w:t xml:space="preserve"> </w:t>
            </w:r>
            <w:r>
              <w:rPr>
                <w:sz w:val="24"/>
              </w:rPr>
              <w:t>the</w:t>
            </w:r>
            <w:r>
              <w:rPr>
                <w:spacing w:val="-3"/>
                <w:sz w:val="24"/>
              </w:rPr>
              <w:t xml:space="preserve"> </w:t>
            </w:r>
            <w:r>
              <w:rPr>
                <w:sz w:val="24"/>
              </w:rPr>
              <w:t>Engineer`s</w:t>
            </w:r>
            <w:r>
              <w:rPr>
                <w:spacing w:val="3"/>
                <w:sz w:val="24"/>
              </w:rPr>
              <w:t xml:space="preserve"> </w:t>
            </w:r>
            <w:r>
              <w:rPr>
                <w:sz w:val="24"/>
              </w:rPr>
              <w:t>Estimate</w:t>
            </w:r>
          </w:p>
        </w:tc>
        <w:tc>
          <w:tcPr>
            <w:tcW w:w="3403" w:type="dxa"/>
          </w:tcPr>
          <w:p>
            <w:pPr>
              <w:pStyle w:val="17"/>
              <w:spacing w:line="268" w:lineRule="exact"/>
              <w:ind w:left="8"/>
              <w:jc w:val="both"/>
              <w:rPr>
                <w:sz w:val="24"/>
              </w:rPr>
            </w:pPr>
            <w:r>
              <w:rPr>
                <w:sz w:val="24"/>
              </w:rPr>
              <w:t>Form</w:t>
            </w:r>
            <w:r>
              <w:rPr>
                <w:spacing w:val="-3"/>
                <w:sz w:val="24"/>
              </w:rPr>
              <w:t xml:space="preserve"> </w:t>
            </w:r>
            <w:r>
              <w:rPr>
                <w:sz w:val="24"/>
              </w:rPr>
              <w:t>FIN</w:t>
            </w:r>
            <w:r>
              <w:rPr>
                <w:spacing w:val="-2"/>
                <w:sz w:val="24"/>
              </w:rPr>
              <w:t xml:space="preserve"> </w:t>
            </w:r>
            <w:r>
              <w:rPr>
                <w:sz w:val="24"/>
              </w:rPr>
              <w:t>-</w:t>
            </w:r>
            <w:r>
              <w:rPr>
                <w:spacing w:val="-3"/>
                <w:sz w:val="24"/>
              </w:rPr>
              <w:t xml:space="preserve"> </w:t>
            </w:r>
            <w:r>
              <w:rPr>
                <w:sz w:val="24"/>
              </w:rPr>
              <w:t>3.4</w:t>
            </w:r>
          </w:p>
          <w:p>
            <w:pPr>
              <w:pStyle w:val="17"/>
              <w:ind w:left="8" w:right="-15"/>
              <w:jc w:val="both"/>
              <w:rPr>
                <w:sz w:val="24"/>
              </w:rPr>
            </w:pPr>
            <w:r>
              <w:rPr>
                <w:spacing w:val="-1"/>
                <w:sz w:val="24"/>
              </w:rPr>
              <w:t>If</w:t>
            </w:r>
            <w:r>
              <w:rPr>
                <w:sz w:val="24"/>
              </w:rPr>
              <w:t xml:space="preserve"> </w:t>
            </w:r>
            <w:r>
              <w:rPr>
                <w:spacing w:val="-1"/>
                <w:sz w:val="24"/>
              </w:rPr>
              <w:t>the</w:t>
            </w:r>
            <w:r>
              <w:rPr>
                <w:sz w:val="24"/>
              </w:rPr>
              <w:t xml:space="preserve"> outstanding</w:t>
            </w:r>
            <w:r>
              <w:rPr>
                <w:spacing w:val="1"/>
                <w:sz w:val="24"/>
              </w:rPr>
              <w:t xml:space="preserve"> </w:t>
            </w:r>
            <w:r>
              <w:rPr>
                <w:sz w:val="24"/>
              </w:rPr>
              <w:t>Works</w:t>
            </w:r>
            <w:r>
              <w:rPr>
                <w:spacing w:val="1"/>
                <w:sz w:val="24"/>
              </w:rPr>
              <w:t xml:space="preserve"> </w:t>
            </w:r>
            <w:r>
              <w:rPr>
                <w:sz w:val="24"/>
              </w:rPr>
              <w:t>is more</w:t>
            </w:r>
            <w:r>
              <w:rPr>
                <w:spacing w:val="-58"/>
                <w:sz w:val="24"/>
              </w:rPr>
              <w:t xml:space="preserve"> </w:t>
            </w:r>
            <w:r>
              <w:rPr>
                <w:sz w:val="24"/>
              </w:rPr>
              <w:t>than</w:t>
            </w:r>
            <w:r>
              <w:rPr>
                <w:spacing w:val="-9"/>
                <w:sz w:val="24"/>
              </w:rPr>
              <w:t xml:space="preserve"> </w:t>
            </w:r>
            <w:r>
              <w:rPr>
                <w:sz w:val="24"/>
              </w:rPr>
              <w:t>the</w:t>
            </w:r>
            <w:r>
              <w:rPr>
                <w:spacing w:val="-9"/>
                <w:sz w:val="24"/>
              </w:rPr>
              <w:t xml:space="preserve"> </w:t>
            </w:r>
            <w:r>
              <w:rPr>
                <w:sz w:val="24"/>
              </w:rPr>
              <w:t>Engineer`s</w:t>
            </w:r>
            <w:r>
              <w:rPr>
                <w:spacing w:val="-9"/>
                <w:sz w:val="24"/>
              </w:rPr>
              <w:t xml:space="preserve"> </w:t>
            </w:r>
            <w:r>
              <w:rPr>
                <w:sz w:val="24"/>
              </w:rPr>
              <w:t>Estimate</w:t>
            </w:r>
            <w:r>
              <w:rPr>
                <w:spacing w:val="-10"/>
                <w:sz w:val="24"/>
              </w:rPr>
              <w:t xml:space="preserve"> </w:t>
            </w:r>
            <w:r>
              <w:rPr>
                <w:sz w:val="24"/>
              </w:rPr>
              <w:t>of</w:t>
            </w:r>
            <w:r>
              <w:rPr>
                <w:spacing w:val="-8"/>
                <w:sz w:val="24"/>
              </w:rPr>
              <w:t xml:space="preserve"> </w:t>
            </w:r>
            <w:r>
              <w:rPr>
                <w:sz w:val="24"/>
              </w:rPr>
              <w:t>this</w:t>
            </w:r>
            <w:r>
              <w:rPr>
                <w:spacing w:val="-58"/>
                <w:sz w:val="24"/>
              </w:rPr>
              <w:t xml:space="preserve"> </w:t>
            </w:r>
            <w:r>
              <w:rPr>
                <w:sz w:val="24"/>
              </w:rPr>
              <w:t>bid, the</w:t>
            </w:r>
            <w:r>
              <w:rPr>
                <w:spacing w:val="-1"/>
                <w:sz w:val="24"/>
              </w:rPr>
              <w:t xml:space="preserve"> </w:t>
            </w:r>
            <w:r>
              <w:rPr>
                <w:sz w:val="24"/>
              </w:rPr>
              <w:t>bidder</w:t>
            </w:r>
            <w:r>
              <w:rPr>
                <w:spacing w:val="-4"/>
                <w:sz w:val="24"/>
              </w:rPr>
              <w:t xml:space="preserve"> </w:t>
            </w:r>
            <w:r>
              <w:rPr>
                <w:sz w:val="24"/>
              </w:rPr>
              <w:t>loses</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261"/>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61" w:type="dxa"/>
            <w:shd w:val="clear" w:color="auto" w:fill="BDBDBD"/>
          </w:tcPr>
          <w:p>
            <w:pPr>
              <w:pStyle w:val="17"/>
              <w:spacing w:before="210"/>
              <w:ind w:left="213" w:right="640"/>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2550" w:type="dxa"/>
            <w:shd w:val="clear" w:color="auto" w:fill="BDBDBD"/>
          </w:tcPr>
          <w:p>
            <w:pPr>
              <w:pStyle w:val="17"/>
              <w:tabs>
                <w:tab w:val="left" w:pos="929"/>
              </w:tabs>
              <w:spacing w:before="64"/>
              <w:ind w:left="216" w:right="544"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p>
          <w:p>
            <w:pPr>
              <w:pStyle w:val="17"/>
              <w:spacing w:before="5" w:line="264" w:lineRule="exact"/>
              <w:ind w:left="216"/>
              <w:rPr>
                <w:b/>
                <w:i/>
                <w:sz w:val="24"/>
              </w:rPr>
            </w:pPr>
            <w:r>
              <w:rPr>
                <w:b/>
                <w:i/>
                <w:color w:val="2F2C2C"/>
                <w:w w:val="105"/>
                <w:sz w:val="24"/>
              </w:rPr>
              <w:t>metor</w:t>
            </w:r>
            <w:r>
              <w:rPr>
                <w:b/>
                <w:i/>
                <w:color w:val="2F2C2C"/>
                <w:spacing w:val="-3"/>
                <w:w w:val="105"/>
                <w:sz w:val="24"/>
              </w:rPr>
              <w:t xml:space="preserve"> </w:t>
            </w:r>
            <w:r>
              <w:rPr>
                <w:b/>
                <w:i/>
                <w:color w:val="2F2C2C"/>
                <w:w w:val="105"/>
                <w:sz w:val="24"/>
              </w:rPr>
              <w:t>Not</w:t>
            </w:r>
            <w:r>
              <w:rPr>
                <w:b/>
                <w:i/>
                <w:color w:val="2F2C2C"/>
                <w:spacing w:val="-2"/>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8" w:hRule="atLeast"/>
        </w:trPr>
        <w:tc>
          <w:tcPr>
            <w:tcW w:w="1154" w:type="dxa"/>
            <w:vMerge w:val="restart"/>
          </w:tcPr>
          <w:p>
            <w:pPr>
              <w:pStyle w:val="17"/>
              <w:rPr>
                <w:sz w:val="24"/>
              </w:rPr>
            </w:pPr>
          </w:p>
        </w:tc>
        <w:tc>
          <w:tcPr>
            <w:tcW w:w="3266" w:type="dxa"/>
          </w:tcPr>
          <w:p>
            <w:pPr>
              <w:pStyle w:val="17"/>
              <w:rPr>
                <w:b/>
                <w:sz w:val="26"/>
              </w:rPr>
            </w:pPr>
          </w:p>
          <w:p>
            <w:pPr>
              <w:pStyle w:val="17"/>
              <w:spacing w:before="6"/>
              <w:rPr>
                <w:b/>
                <w:sz w:val="27"/>
              </w:rPr>
            </w:pPr>
          </w:p>
          <w:p>
            <w:pPr>
              <w:pStyle w:val="17"/>
              <w:tabs>
                <w:tab w:val="left" w:pos="1176"/>
              </w:tabs>
              <w:ind w:left="4" w:right="787"/>
              <w:rPr>
                <w:sz w:val="24"/>
              </w:rPr>
            </w:pPr>
            <w:r>
              <w:rPr>
                <w:color w:val="2F2C2D"/>
                <w:w w:val="105"/>
                <w:sz w:val="24"/>
              </w:rPr>
              <w:t>General</w:t>
            </w:r>
            <w:r>
              <w:rPr>
                <w:color w:val="2F2C2D"/>
                <w:w w:val="105"/>
                <w:sz w:val="24"/>
              </w:rPr>
              <w:tab/>
            </w:r>
            <w:r>
              <w:rPr>
                <w:color w:val="2F2C2D"/>
                <w:spacing w:val="-2"/>
                <w:w w:val="105"/>
                <w:sz w:val="24"/>
              </w:rPr>
              <w:t>Construction</w:t>
            </w:r>
            <w:r>
              <w:rPr>
                <w:color w:val="2F2C2D"/>
                <w:spacing w:val="-60"/>
                <w:w w:val="105"/>
                <w:sz w:val="24"/>
              </w:rPr>
              <w:t xml:space="preserve"> </w:t>
            </w:r>
            <w:r>
              <w:rPr>
                <w:color w:val="423B3D"/>
                <w:w w:val="105"/>
                <w:sz w:val="24"/>
              </w:rPr>
              <w:t>Experience</w:t>
            </w:r>
          </w:p>
        </w:tc>
        <w:tc>
          <w:tcPr>
            <w:tcW w:w="5244" w:type="dxa"/>
          </w:tcPr>
          <w:p>
            <w:pPr>
              <w:pStyle w:val="17"/>
              <w:spacing w:before="63"/>
              <w:ind w:left="200" w:right="451" w:firstLine="2"/>
              <w:jc w:val="both"/>
              <w:rPr>
                <w:sz w:val="24"/>
              </w:rPr>
            </w:pPr>
            <w:r>
              <w:rPr>
                <w:color w:val="2F2C2D"/>
                <w:w w:val="105"/>
                <w:sz w:val="24"/>
              </w:rPr>
              <w:t>Experience</w:t>
            </w:r>
            <w:r>
              <w:rPr>
                <w:color w:val="2F2C2D"/>
                <w:spacing w:val="1"/>
                <w:w w:val="105"/>
                <w:sz w:val="24"/>
              </w:rPr>
              <w:t xml:space="preserve"> </w:t>
            </w:r>
            <w:r>
              <w:rPr>
                <w:color w:val="2F2C2D"/>
                <w:w w:val="105"/>
                <w:sz w:val="24"/>
              </w:rPr>
              <w:t>under</w:t>
            </w:r>
            <w:r>
              <w:rPr>
                <w:color w:val="2F2C2D"/>
                <w:spacing w:val="1"/>
                <w:w w:val="105"/>
                <w:sz w:val="24"/>
              </w:rPr>
              <w:t xml:space="preserve"> </w:t>
            </w:r>
            <w:r>
              <w:rPr>
                <w:color w:val="2F2C2D"/>
                <w:w w:val="105"/>
                <w:sz w:val="24"/>
              </w:rPr>
              <w:t>construction</w:t>
            </w:r>
            <w:r>
              <w:rPr>
                <w:color w:val="2F2C2D"/>
                <w:spacing w:val="1"/>
                <w:w w:val="105"/>
                <w:sz w:val="24"/>
              </w:rPr>
              <w:t xml:space="preserve"> </w:t>
            </w:r>
            <w:r>
              <w:rPr>
                <w:color w:val="2F2C2D"/>
                <w:w w:val="105"/>
                <w:sz w:val="24"/>
              </w:rPr>
              <w:t>contracts</w:t>
            </w:r>
            <w:r>
              <w:rPr>
                <w:color w:val="2F2C2D"/>
                <w:spacing w:val="1"/>
                <w:w w:val="105"/>
                <w:sz w:val="24"/>
              </w:rPr>
              <w:t xml:space="preserve"> </w:t>
            </w:r>
            <w:r>
              <w:rPr>
                <w:color w:val="2F2C2D"/>
                <w:w w:val="105"/>
                <w:sz w:val="24"/>
              </w:rPr>
              <w:t>in</w:t>
            </w:r>
            <w:r>
              <w:rPr>
                <w:color w:val="2F2C2D"/>
                <w:spacing w:val="-60"/>
                <w:w w:val="105"/>
                <w:sz w:val="24"/>
              </w:rPr>
              <w:t xml:space="preserve"> </w:t>
            </w:r>
            <w:r>
              <w:rPr>
                <w:color w:val="2F2C2D"/>
                <w:w w:val="105"/>
                <w:sz w:val="24"/>
              </w:rPr>
              <w:t>the</w:t>
            </w:r>
            <w:r>
              <w:rPr>
                <w:color w:val="2F2C2D"/>
                <w:spacing w:val="-10"/>
                <w:w w:val="105"/>
                <w:sz w:val="24"/>
              </w:rPr>
              <w:t xml:space="preserve"> </w:t>
            </w:r>
            <w:r>
              <w:rPr>
                <w:color w:val="2F2C2D"/>
                <w:w w:val="105"/>
                <w:sz w:val="24"/>
              </w:rPr>
              <w:t>role</w:t>
            </w:r>
            <w:r>
              <w:rPr>
                <w:color w:val="2F2C2D"/>
                <w:spacing w:val="-7"/>
                <w:w w:val="105"/>
                <w:sz w:val="24"/>
              </w:rPr>
              <w:t xml:space="preserve"> </w:t>
            </w:r>
            <w:r>
              <w:rPr>
                <w:color w:val="2F2C2D"/>
                <w:w w:val="105"/>
                <w:sz w:val="24"/>
              </w:rPr>
              <w:t>of</w:t>
            </w:r>
            <w:r>
              <w:rPr>
                <w:color w:val="2F2C2D"/>
                <w:spacing w:val="-8"/>
                <w:w w:val="105"/>
                <w:sz w:val="24"/>
              </w:rPr>
              <w:t xml:space="preserve"> </w:t>
            </w:r>
            <w:r>
              <w:rPr>
                <w:color w:val="2F2C2D"/>
                <w:w w:val="105"/>
                <w:sz w:val="24"/>
              </w:rPr>
              <w:t>prime</w:t>
            </w:r>
            <w:r>
              <w:rPr>
                <w:color w:val="2F2C2D"/>
                <w:spacing w:val="-4"/>
                <w:w w:val="105"/>
                <w:sz w:val="24"/>
              </w:rPr>
              <w:t xml:space="preserve"> </w:t>
            </w:r>
            <w:r>
              <w:rPr>
                <w:color w:val="2F2C2D"/>
                <w:w w:val="105"/>
                <w:sz w:val="24"/>
              </w:rPr>
              <w:t>contractor,</w:t>
            </w:r>
            <w:r>
              <w:rPr>
                <w:color w:val="2F2C2D"/>
                <w:spacing w:val="-11"/>
                <w:w w:val="105"/>
                <w:sz w:val="24"/>
              </w:rPr>
              <w:t xml:space="preserve"> </w:t>
            </w:r>
            <w:r>
              <w:rPr>
                <w:color w:val="2F2C2D"/>
                <w:w w:val="105"/>
                <w:sz w:val="24"/>
              </w:rPr>
              <w:t>JV</w:t>
            </w:r>
            <w:r>
              <w:rPr>
                <w:color w:val="2F2C2D"/>
                <w:spacing w:val="-9"/>
                <w:w w:val="105"/>
                <w:sz w:val="24"/>
              </w:rPr>
              <w:t xml:space="preserve"> </w:t>
            </w:r>
            <w:r>
              <w:rPr>
                <w:color w:val="2F2C2D"/>
                <w:w w:val="105"/>
                <w:sz w:val="24"/>
              </w:rPr>
              <w:t>member,</w:t>
            </w:r>
            <w:r>
              <w:rPr>
                <w:color w:val="2F2C2D"/>
                <w:spacing w:val="-9"/>
                <w:w w:val="105"/>
                <w:sz w:val="24"/>
              </w:rPr>
              <w:t xml:space="preserve"> </w:t>
            </w:r>
            <w:r>
              <w:rPr>
                <w:color w:val="2F2C2D"/>
                <w:w w:val="105"/>
                <w:sz w:val="24"/>
              </w:rPr>
              <w:t>sub-</w:t>
            </w:r>
            <w:r>
              <w:rPr>
                <w:color w:val="2F2C2D"/>
                <w:spacing w:val="-61"/>
                <w:w w:val="105"/>
                <w:sz w:val="24"/>
              </w:rPr>
              <w:t xml:space="preserve"> </w:t>
            </w:r>
            <w:r>
              <w:rPr>
                <w:color w:val="2F2C2D"/>
                <w:w w:val="105"/>
                <w:sz w:val="24"/>
              </w:rPr>
              <w:t>contractor,</w:t>
            </w:r>
            <w:r>
              <w:rPr>
                <w:color w:val="2F2C2D"/>
                <w:spacing w:val="1"/>
                <w:w w:val="105"/>
                <w:sz w:val="24"/>
              </w:rPr>
              <w:t xml:space="preserve"> </w:t>
            </w:r>
            <w:r>
              <w:rPr>
                <w:color w:val="2F2C2D"/>
                <w:w w:val="105"/>
                <w:sz w:val="24"/>
              </w:rPr>
              <w:t>or</w:t>
            </w:r>
            <w:r>
              <w:rPr>
                <w:color w:val="2F2C2D"/>
                <w:spacing w:val="1"/>
                <w:w w:val="105"/>
                <w:sz w:val="24"/>
              </w:rPr>
              <w:t xml:space="preserve"> </w:t>
            </w:r>
            <w:r>
              <w:rPr>
                <w:color w:val="2F2C2D"/>
                <w:w w:val="105"/>
                <w:sz w:val="24"/>
              </w:rPr>
              <w:t>management</w:t>
            </w:r>
            <w:r>
              <w:rPr>
                <w:color w:val="2F2C2D"/>
                <w:spacing w:val="1"/>
                <w:w w:val="105"/>
                <w:sz w:val="24"/>
              </w:rPr>
              <w:t xml:space="preserve"> </w:t>
            </w:r>
            <w:r>
              <w:rPr>
                <w:color w:val="2F2C2D"/>
                <w:w w:val="105"/>
                <w:sz w:val="24"/>
              </w:rPr>
              <w:t>contractor,</w:t>
            </w:r>
            <w:r>
              <w:rPr>
                <w:color w:val="2F2C2D"/>
                <w:spacing w:val="1"/>
                <w:w w:val="105"/>
                <w:sz w:val="24"/>
              </w:rPr>
              <w:t xml:space="preserve"> </w:t>
            </w:r>
            <w:r>
              <w:rPr>
                <w:color w:val="2F2C2D"/>
                <w:w w:val="105"/>
                <w:sz w:val="24"/>
              </w:rPr>
              <w:t>substantially</w:t>
            </w:r>
            <w:r>
              <w:rPr>
                <w:color w:val="2F2C2D"/>
                <w:spacing w:val="1"/>
                <w:w w:val="105"/>
                <w:sz w:val="24"/>
              </w:rPr>
              <w:t xml:space="preserve"> </w:t>
            </w:r>
            <w:r>
              <w:rPr>
                <w:color w:val="2F2C2D"/>
                <w:w w:val="105"/>
                <w:sz w:val="24"/>
              </w:rPr>
              <w:t>completed</w:t>
            </w:r>
            <w:r>
              <w:rPr>
                <w:color w:val="2F2C2D"/>
                <w:spacing w:val="1"/>
                <w:w w:val="105"/>
                <w:sz w:val="24"/>
              </w:rPr>
              <w:t xml:space="preserve"> </w:t>
            </w:r>
            <w:r>
              <w:rPr>
                <w:color w:val="2F2C2D"/>
                <w:w w:val="105"/>
                <w:sz w:val="24"/>
              </w:rPr>
              <w:t>in the</w:t>
            </w:r>
            <w:r>
              <w:rPr>
                <w:color w:val="2F2C2D"/>
                <w:spacing w:val="1"/>
                <w:w w:val="105"/>
                <w:sz w:val="24"/>
              </w:rPr>
              <w:t xml:space="preserve"> </w:t>
            </w:r>
            <w:r>
              <w:rPr>
                <w:color w:val="2F2C2D"/>
                <w:w w:val="105"/>
                <w:sz w:val="24"/>
              </w:rPr>
              <w:t>last</w:t>
            </w:r>
            <w:r>
              <w:rPr>
                <w:color w:val="2F2C2D"/>
                <w:spacing w:val="1"/>
                <w:w w:val="105"/>
                <w:sz w:val="24"/>
              </w:rPr>
              <w:t xml:space="preserve"> </w:t>
            </w:r>
            <w:r>
              <w:rPr>
                <w:rFonts w:hint="default"/>
                <w:b/>
                <w:w w:val="105"/>
                <w:sz w:val="24"/>
                <w:lang w:val="en-GB"/>
              </w:rPr>
              <w:t>3</w:t>
            </w:r>
            <w:r>
              <w:rPr>
                <w:b/>
                <w:spacing w:val="1"/>
                <w:w w:val="105"/>
                <w:sz w:val="24"/>
              </w:rPr>
              <w:t xml:space="preserve"> </w:t>
            </w:r>
            <w:r>
              <w:rPr>
                <w:b/>
                <w:i/>
                <w:w w:val="105"/>
                <w:sz w:val="24"/>
              </w:rPr>
              <w:t>years</w:t>
            </w:r>
            <w:r>
              <w:rPr>
                <w:b/>
                <w:i/>
                <w:spacing w:val="-60"/>
                <w:w w:val="105"/>
                <w:sz w:val="24"/>
              </w:rPr>
              <w:t xml:space="preserve"> </w:t>
            </w:r>
            <w:r>
              <w:rPr>
                <w:color w:val="2F2C2D"/>
                <w:w w:val="105"/>
                <w:sz w:val="24"/>
              </w:rPr>
              <w:t>prior</w:t>
            </w:r>
            <w:r>
              <w:rPr>
                <w:color w:val="2F2C2D"/>
                <w:spacing w:val="-4"/>
                <w:w w:val="105"/>
                <w:sz w:val="24"/>
              </w:rPr>
              <w:t xml:space="preserve"> </w:t>
            </w:r>
            <w:r>
              <w:rPr>
                <w:color w:val="2F2C2D"/>
                <w:w w:val="105"/>
                <w:sz w:val="24"/>
              </w:rPr>
              <w:t>to</w:t>
            </w:r>
            <w:r>
              <w:rPr>
                <w:color w:val="2F2C2D"/>
                <w:spacing w:val="-5"/>
                <w:w w:val="105"/>
                <w:sz w:val="24"/>
              </w:rPr>
              <w:t xml:space="preserve"> </w:t>
            </w:r>
            <w:r>
              <w:rPr>
                <w:color w:val="2F2C2D"/>
                <w:w w:val="105"/>
                <w:sz w:val="24"/>
              </w:rPr>
              <w:t>the</w:t>
            </w:r>
            <w:r>
              <w:rPr>
                <w:color w:val="2F2C2D"/>
                <w:spacing w:val="-3"/>
                <w:w w:val="105"/>
                <w:sz w:val="24"/>
              </w:rPr>
              <w:t xml:space="preserve"> </w:t>
            </w:r>
            <w:r>
              <w:rPr>
                <w:color w:val="2F2C2D"/>
                <w:w w:val="105"/>
                <w:sz w:val="24"/>
              </w:rPr>
              <w:t>applications</w:t>
            </w:r>
            <w:r>
              <w:rPr>
                <w:color w:val="2F2C2D"/>
                <w:spacing w:val="-7"/>
                <w:w w:val="105"/>
                <w:sz w:val="24"/>
              </w:rPr>
              <w:t xml:space="preserve"> </w:t>
            </w:r>
            <w:r>
              <w:rPr>
                <w:color w:val="2F2C2D"/>
                <w:w w:val="105"/>
                <w:sz w:val="24"/>
              </w:rPr>
              <w:t>submission</w:t>
            </w:r>
            <w:r>
              <w:rPr>
                <w:color w:val="2F2C2D"/>
                <w:spacing w:val="-10"/>
                <w:w w:val="105"/>
                <w:sz w:val="24"/>
              </w:rPr>
              <w:t xml:space="preserve"> </w:t>
            </w:r>
            <w:r>
              <w:rPr>
                <w:color w:val="2F2C2D"/>
                <w:w w:val="105"/>
                <w:sz w:val="24"/>
              </w:rPr>
              <w:t>deadline.</w:t>
            </w:r>
          </w:p>
        </w:tc>
        <w:tc>
          <w:tcPr>
            <w:tcW w:w="3261" w:type="dxa"/>
          </w:tcPr>
          <w:p>
            <w:pPr>
              <w:pStyle w:val="17"/>
              <w:spacing w:before="219"/>
              <w:ind w:left="213"/>
              <w:jc w:val="both"/>
              <w:rPr>
                <w:sz w:val="24"/>
              </w:rPr>
            </w:pPr>
            <w:r>
              <w:rPr>
                <w:color w:val="2F2C2D"/>
                <w:w w:val="105"/>
                <w:sz w:val="24"/>
              </w:rPr>
              <w:t>Form</w:t>
            </w:r>
            <w:r>
              <w:rPr>
                <w:color w:val="2F2C2D"/>
                <w:spacing w:val="-1"/>
                <w:w w:val="105"/>
                <w:sz w:val="24"/>
              </w:rPr>
              <w:t xml:space="preserve"> </w:t>
            </w:r>
            <w:r>
              <w:rPr>
                <w:color w:val="423B3D"/>
                <w:w w:val="105"/>
                <w:sz w:val="24"/>
              </w:rPr>
              <w:t>EXP</w:t>
            </w:r>
            <w:r>
              <w:rPr>
                <w:color w:val="423B3D"/>
                <w:spacing w:val="-5"/>
                <w:w w:val="105"/>
                <w:sz w:val="24"/>
              </w:rPr>
              <w:t xml:space="preserve"> </w:t>
            </w:r>
            <w:r>
              <w:rPr>
                <w:color w:val="625F60"/>
                <w:w w:val="105"/>
                <w:sz w:val="24"/>
              </w:rPr>
              <w:t>-</w:t>
            </w:r>
            <w:r>
              <w:rPr>
                <w:color w:val="2F2C2D"/>
                <w:w w:val="105"/>
                <w:sz w:val="24"/>
              </w:rPr>
              <w:t>4.1</w:t>
            </w:r>
          </w:p>
          <w:p>
            <w:pPr>
              <w:pStyle w:val="17"/>
              <w:tabs>
                <w:tab w:val="left" w:pos="1645"/>
              </w:tabs>
              <w:spacing w:before="125"/>
              <w:ind w:left="275" w:right="342"/>
              <w:jc w:val="both"/>
              <w:rPr>
                <w:b/>
                <w:i/>
                <w:sz w:val="24"/>
              </w:rPr>
            </w:pPr>
            <w:r>
              <w:rPr>
                <w:b/>
                <w:i/>
                <w:color w:val="2F2C2D"/>
                <w:w w:val="110"/>
                <w:sz w:val="24"/>
              </w:rPr>
              <w:t>Attach Letters of Award</w:t>
            </w:r>
            <w:r>
              <w:rPr>
                <w:b/>
                <w:i/>
                <w:color w:val="2F2C2D"/>
                <w:spacing w:val="-63"/>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tc>
        <w:tc>
          <w:tcPr>
            <w:tcW w:w="255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1" w:hRule="atLeast"/>
        </w:trPr>
        <w:tc>
          <w:tcPr>
            <w:tcW w:w="1154" w:type="dxa"/>
            <w:vMerge w:val="continue"/>
            <w:tcBorders>
              <w:top w:val="nil"/>
            </w:tcBorders>
          </w:tcPr>
          <w:p>
            <w:pPr>
              <w:rPr>
                <w:sz w:val="2"/>
                <w:szCs w:val="2"/>
              </w:rPr>
            </w:pPr>
          </w:p>
        </w:tc>
        <w:tc>
          <w:tcPr>
            <w:tcW w:w="3266" w:type="dxa"/>
          </w:tcPr>
          <w:p>
            <w:pPr>
              <w:pStyle w:val="17"/>
              <w:spacing w:before="167"/>
              <w:ind w:left="4" w:right="799"/>
              <w:rPr>
                <w:sz w:val="24"/>
              </w:rPr>
            </w:pPr>
            <w:r>
              <w:rPr>
                <w:color w:val="2F2C2D"/>
                <w:w w:val="105"/>
                <w:sz w:val="24"/>
              </w:rPr>
              <w:t>Specific Construction</w:t>
            </w:r>
            <w:r>
              <w:rPr>
                <w:color w:val="2F2C2D"/>
                <w:spacing w:val="1"/>
                <w:w w:val="105"/>
                <w:sz w:val="24"/>
              </w:rPr>
              <w:t xml:space="preserve"> </w:t>
            </w:r>
            <w:r>
              <w:rPr>
                <w:color w:val="2F2C2D"/>
                <w:spacing w:val="-1"/>
                <w:w w:val="105"/>
                <w:sz w:val="24"/>
              </w:rPr>
              <w:t xml:space="preserve">&amp;Contract </w:t>
            </w:r>
            <w:r>
              <w:rPr>
                <w:color w:val="2F2C2D"/>
                <w:w w:val="105"/>
                <w:sz w:val="24"/>
              </w:rPr>
              <w:t>Management</w:t>
            </w:r>
            <w:r>
              <w:rPr>
                <w:color w:val="2F2C2D"/>
                <w:spacing w:val="-60"/>
                <w:w w:val="105"/>
                <w:sz w:val="24"/>
              </w:rPr>
              <w:t xml:space="preserve"> </w:t>
            </w:r>
            <w:r>
              <w:rPr>
                <w:color w:val="423B3D"/>
                <w:w w:val="105"/>
                <w:sz w:val="24"/>
              </w:rPr>
              <w:t>Experience</w:t>
            </w:r>
          </w:p>
        </w:tc>
        <w:tc>
          <w:tcPr>
            <w:tcW w:w="5244" w:type="dxa"/>
          </w:tcPr>
          <w:p>
            <w:pPr>
              <w:pStyle w:val="17"/>
              <w:rPr>
                <w:b/>
                <w:sz w:val="26"/>
              </w:rPr>
            </w:pPr>
          </w:p>
          <w:p>
            <w:pPr>
              <w:pStyle w:val="17"/>
              <w:rPr>
                <w:b/>
                <w:sz w:val="26"/>
              </w:rPr>
            </w:pPr>
          </w:p>
          <w:p>
            <w:pPr>
              <w:pStyle w:val="17"/>
              <w:spacing w:before="1"/>
              <w:rPr>
                <w:b/>
                <w:sz w:val="36"/>
              </w:rPr>
            </w:pPr>
          </w:p>
          <w:p>
            <w:pPr>
              <w:pStyle w:val="17"/>
              <w:spacing w:line="230" w:lineRule="auto"/>
              <w:ind w:left="5" w:right="69"/>
              <w:jc w:val="both"/>
              <w:rPr>
                <w:sz w:val="24"/>
              </w:rPr>
            </w:pPr>
            <w:r>
              <w:rPr>
                <w:color w:val="2F2C2D"/>
                <w:sz w:val="24"/>
              </w:rPr>
              <w:t>Participation</w:t>
            </w:r>
            <w:r>
              <w:rPr>
                <w:color w:val="2F2C2D"/>
                <w:spacing w:val="1"/>
                <w:sz w:val="24"/>
              </w:rPr>
              <w:t xml:space="preserve"> </w:t>
            </w:r>
            <w:r>
              <w:rPr>
                <w:color w:val="2F2C2D"/>
                <w:sz w:val="24"/>
              </w:rPr>
              <w:t>in</w:t>
            </w:r>
            <w:r>
              <w:rPr>
                <w:color w:val="2F2C2D"/>
                <w:spacing w:val="1"/>
                <w:sz w:val="24"/>
              </w:rPr>
              <w:t xml:space="preserve"> </w:t>
            </w:r>
            <w:r>
              <w:rPr>
                <w:color w:val="2F2C2D"/>
                <w:sz w:val="24"/>
              </w:rPr>
              <w:t>at</w:t>
            </w:r>
            <w:r>
              <w:rPr>
                <w:color w:val="2F2C2D"/>
                <w:spacing w:val="1"/>
                <w:sz w:val="24"/>
              </w:rPr>
              <w:t xml:space="preserve"> </w:t>
            </w:r>
            <w:r>
              <w:rPr>
                <w:color w:val="2F2C2D"/>
                <w:sz w:val="24"/>
              </w:rPr>
              <w:t>least</w:t>
            </w:r>
            <w:r>
              <w:rPr>
                <w:color w:val="2F2C2D"/>
                <w:spacing w:val="1"/>
                <w:sz w:val="24"/>
              </w:rPr>
              <w:t xml:space="preserve"> </w:t>
            </w:r>
            <w:r>
              <w:rPr>
                <w:b/>
                <w:color w:val="2F2C2D"/>
                <w:sz w:val="24"/>
              </w:rPr>
              <w:t>Two</w:t>
            </w:r>
            <w:r>
              <w:rPr>
                <w:color w:val="2F2C2D"/>
                <w:spacing w:val="1"/>
                <w:sz w:val="24"/>
              </w:rPr>
              <w:t xml:space="preserve"> </w:t>
            </w:r>
            <w:r>
              <w:rPr>
                <w:color w:val="2F2C2D"/>
                <w:sz w:val="24"/>
              </w:rPr>
              <w:t>similar</w:t>
            </w:r>
            <w:r>
              <w:rPr>
                <w:color w:val="2F2C2D"/>
                <w:spacing w:val="1"/>
                <w:sz w:val="24"/>
              </w:rPr>
              <w:t xml:space="preserve"> </w:t>
            </w:r>
            <w:r>
              <w:rPr>
                <w:color w:val="2F2C2D"/>
                <w:sz w:val="24"/>
              </w:rPr>
              <w:t>Contract</w:t>
            </w:r>
            <w:r>
              <w:rPr>
                <w:color w:val="2F2C2D"/>
                <w:spacing w:val="1"/>
                <w:sz w:val="24"/>
              </w:rPr>
              <w:t xml:space="preserve"> </w:t>
            </w:r>
            <w:r>
              <w:rPr>
                <w:color w:val="2F2C2D"/>
                <w:sz w:val="24"/>
              </w:rPr>
              <w:t>of</w:t>
            </w:r>
            <w:r>
              <w:rPr>
                <w:color w:val="2F2C2D"/>
                <w:spacing w:val="1"/>
                <w:sz w:val="24"/>
              </w:rPr>
              <w:t xml:space="preserve"> </w:t>
            </w:r>
            <w:r>
              <w:rPr>
                <w:color w:val="2F2C2D"/>
                <w:sz w:val="24"/>
              </w:rPr>
              <w:t>minimum</w:t>
            </w:r>
            <w:r>
              <w:rPr>
                <w:color w:val="2F2C2D"/>
                <w:spacing w:val="1"/>
                <w:sz w:val="24"/>
              </w:rPr>
              <w:t xml:space="preserve"> </w:t>
            </w:r>
            <w:r>
              <w:rPr>
                <w:color w:val="2F2C2D"/>
                <w:sz w:val="24"/>
              </w:rPr>
              <w:t>value</w:t>
            </w:r>
            <w:r>
              <w:rPr>
                <w:color w:val="2F2C2D"/>
                <w:spacing w:val="1"/>
                <w:sz w:val="24"/>
              </w:rPr>
              <w:t xml:space="preserve"> </w:t>
            </w:r>
            <w:r>
              <w:rPr>
                <w:color w:val="2F2C2D"/>
                <w:sz w:val="24"/>
              </w:rPr>
              <w:t>of</w:t>
            </w:r>
            <w:r>
              <w:rPr>
                <w:color w:val="2F2C2D"/>
                <w:spacing w:val="1"/>
                <w:sz w:val="24"/>
              </w:rPr>
              <w:t xml:space="preserve"> </w:t>
            </w:r>
            <w:r>
              <w:rPr>
                <w:color w:val="302C2C"/>
              </w:rPr>
              <w:t>Kenya</w:t>
            </w:r>
            <w:r>
              <w:rPr>
                <w:color w:val="302C2C"/>
                <w:spacing w:val="1"/>
              </w:rPr>
              <w:t xml:space="preserve"> </w:t>
            </w:r>
            <w:r>
              <w:rPr>
                <w:color w:val="413C3C"/>
              </w:rPr>
              <w:t>shillings</w:t>
            </w:r>
            <w:r>
              <w:rPr>
                <w:color w:val="413C3C"/>
                <w:spacing w:val="1"/>
              </w:rPr>
              <w:t xml:space="preserve"> </w:t>
            </w:r>
            <w:r>
              <w:rPr>
                <w:rFonts w:hint="default"/>
                <w:b/>
                <w:color w:val="413C3C"/>
                <w:lang w:val="en-GB"/>
              </w:rPr>
              <w:t xml:space="preserve">8 </w:t>
            </w:r>
            <w:r>
              <w:rPr>
                <w:b/>
                <w:i/>
                <w:color w:val="413C3C"/>
              </w:rPr>
              <w:t xml:space="preserve">million </w:t>
            </w:r>
            <w:r>
              <w:rPr>
                <w:color w:val="221F1F"/>
              </w:rPr>
              <w:t>for works equivalents</w:t>
            </w:r>
            <w:r>
              <w:rPr>
                <w:color w:val="221F1F"/>
                <w:spacing w:val="1"/>
              </w:rPr>
              <w:t xml:space="preserve"> </w:t>
            </w:r>
            <w:r>
              <w:rPr>
                <w:color w:val="2F2C2D"/>
                <w:sz w:val="24"/>
              </w:rPr>
              <w:t>in</w:t>
            </w:r>
            <w:r>
              <w:rPr>
                <w:color w:val="2F2C2D"/>
                <w:spacing w:val="-3"/>
                <w:sz w:val="24"/>
              </w:rPr>
              <w:t xml:space="preserve"> </w:t>
            </w:r>
            <w:r>
              <w:rPr>
                <w:color w:val="2F2C2D"/>
                <w:sz w:val="24"/>
              </w:rPr>
              <w:t>the</w:t>
            </w:r>
            <w:r>
              <w:rPr>
                <w:color w:val="2F2C2D"/>
                <w:spacing w:val="-4"/>
                <w:sz w:val="24"/>
              </w:rPr>
              <w:t xml:space="preserve"> </w:t>
            </w:r>
            <w:r>
              <w:rPr>
                <w:color w:val="2F2C2D"/>
                <w:sz w:val="24"/>
              </w:rPr>
              <w:t>last</w:t>
            </w:r>
            <w:r>
              <w:rPr>
                <w:color w:val="2F2C2D"/>
                <w:spacing w:val="-3"/>
                <w:sz w:val="24"/>
              </w:rPr>
              <w:t xml:space="preserve"> </w:t>
            </w:r>
            <w:r>
              <w:rPr>
                <w:b/>
                <w:color w:val="2F2C2D"/>
                <w:sz w:val="24"/>
              </w:rPr>
              <w:t>3</w:t>
            </w:r>
            <w:r>
              <w:rPr>
                <w:b/>
                <w:color w:val="2F2C2D"/>
                <w:spacing w:val="-4"/>
                <w:sz w:val="24"/>
              </w:rPr>
              <w:t xml:space="preserve"> </w:t>
            </w:r>
            <w:r>
              <w:rPr>
                <w:b/>
                <w:i/>
                <w:color w:val="423B3D"/>
                <w:sz w:val="24"/>
              </w:rPr>
              <w:t>years</w:t>
            </w:r>
            <w:r>
              <w:rPr>
                <w:b/>
                <w:i/>
                <w:color w:val="423B3D"/>
                <w:spacing w:val="-2"/>
                <w:sz w:val="24"/>
              </w:rPr>
              <w:t xml:space="preserve"> </w:t>
            </w:r>
            <w:r>
              <w:rPr>
                <w:color w:val="2F2C2D"/>
                <w:sz w:val="24"/>
              </w:rPr>
              <w:t>prior</w:t>
            </w:r>
            <w:r>
              <w:rPr>
                <w:color w:val="2F2C2D"/>
                <w:spacing w:val="-5"/>
                <w:sz w:val="24"/>
              </w:rPr>
              <w:t xml:space="preserve"> </w:t>
            </w:r>
            <w:r>
              <w:rPr>
                <w:color w:val="2F2C2D"/>
                <w:sz w:val="24"/>
              </w:rPr>
              <w:t>to</w:t>
            </w:r>
            <w:r>
              <w:rPr>
                <w:color w:val="2F2C2D"/>
                <w:spacing w:val="-3"/>
                <w:sz w:val="24"/>
              </w:rPr>
              <w:t xml:space="preserve"> </w:t>
            </w:r>
            <w:r>
              <w:rPr>
                <w:color w:val="2F2C2D"/>
                <w:sz w:val="24"/>
              </w:rPr>
              <w:t>the</w:t>
            </w:r>
            <w:r>
              <w:rPr>
                <w:color w:val="2F2C2D"/>
                <w:spacing w:val="-4"/>
                <w:sz w:val="24"/>
              </w:rPr>
              <w:t xml:space="preserve"> </w:t>
            </w:r>
            <w:r>
              <w:rPr>
                <w:color w:val="2F2C2D"/>
                <w:sz w:val="24"/>
              </w:rPr>
              <w:t>applications</w:t>
            </w:r>
            <w:r>
              <w:rPr>
                <w:color w:val="2F2C2D"/>
                <w:spacing w:val="-4"/>
                <w:sz w:val="24"/>
              </w:rPr>
              <w:t xml:space="preserve"> </w:t>
            </w:r>
            <w:r>
              <w:rPr>
                <w:color w:val="2F2C2D"/>
                <w:sz w:val="24"/>
              </w:rPr>
              <w:t>submission</w:t>
            </w:r>
            <w:r>
              <w:rPr>
                <w:color w:val="2F2C2D"/>
                <w:spacing w:val="-57"/>
                <w:sz w:val="24"/>
              </w:rPr>
              <w:t xml:space="preserve"> </w:t>
            </w:r>
            <w:r>
              <w:rPr>
                <w:color w:val="2F2C2D"/>
                <w:sz w:val="24"/>
              </w:rPr>
              <w:t>deadline.</w:t>
            </w:r>
          </w:p>
          <w:p>
            <w:pPr>
              <w:pStyle w:val="17"/>
              <w:spacing w:before="81"/>
              <w:ind w:left="200" w:right="232"/>
              <w:jc w:val="both"/>
              <w:rPr>
                <w:sz w:val="24"/>
              </w:rPr>
            </w:pPr>
            <w:r>
              <w:rPr>
                <w:color w:val="2F2C2D"/>
                <w:sz w:val="24"/>
              </w:rPr>
              <w:t>The similarity shall be based on the physical size,</w:t>
            </w:r>
            <w:r>
              <w:rPr>
                <w:color w:val="2F2C2D"/>
                <w:spacing w:val="1"/>
                <w:sz w:val="24"/>
              </w:rPr>
              <w:t xml:space="preserve"> </w:t>
            </w:r>
            <w:r>
              <w:rPr>
                <w:color w:val="2F2C2D"/>
                <w:sz w:val="24"/>
              </w:rPr>
              <w:t>complexity,</w:t>
            </w:r>
            <w:r>
              <w:rPr>
                <w:color w:val="2F2C2D"/>
                <w:spacing w:val="1"/>
                <w:sz w:val="24"/>
              </w:rPr>
              <w:t xml:space="preserve"> </w:t>
            </w:r>
            <w:r>
              <w:rPr>
                <w:color w:val="2F2C2D"/>
                <w:sz w:val="24"/>
              </w:rPr>
              <w:t>methods</w:t>
            </w:r>
            <w:r>
              <w:rPr>
                <w:color w:val="2F2C2D"/>
                <w:spacing w:val="1"/>
                <w:sz w:val="24"/>
              </w:rPr>
              <w:t xml:space="preserve"> </w:t>
            </w:r>
            <w:r>
              <w:rPr>
                <w:color w:val="2F2C2D"/>
                <w:sz w:val="24"/>
              </w:rPr>
              <w:t>/</w:t>
            </w:r>
            <w:r>
              <w:rPr>
                <w:color w:val="2F2C2D"/>
                <w:spacing w:val="1"/>
                <w:sz w:val="24"/>
              </w:rPr>
              <w:t xml:space="preserve"> </w:t>
            </w:r>
            <w:r>
              <w:rPr>
                <w:color w:val="2F2C2D"/>
                <w:sz w:val="24"/>
              </w:rPr>
              <w:t>technology</w:t>
            </w:r>
            <w:r>
              <w:rPr>
                <w:color w:val="2F2C2D"/>
                <w:spacing w:val="1"/>
                <w:sz w:val="24"/>
              </w:rPr>
              <w:t xml:space="preserve"> </w:t>
            </w:r>
            <w:r>
              <w:rPr>
                <w:color w:val="2F2C2D"/>
                <w:sz w:val="24"/>
              </w:rPr>
              <w:t>or</w:t>
            </w:r>
            <w:r>
              <w:rPr>
                <w:color w:val="2F2C2D"/>
                <w:spacing w:val="1"/>
                <w:sz w:val="24"/>
              </w:rPr>
              <w:t xml:space="preserve"> </w:t>
            </w:r>
            <w:r>
              <w:rPr>
                <w:color w:val="2F2C2D"/>
                <w:sz w:val="24"/>
              </w:rPr>
              <w:t>other</w:t>
            </w:r>
            <w:r>
              <w:rPr>
                <w:color w:val="2F2C2D"/>
                <w:spacing w:val="1"/>
                <w:sz w:val="24"/>
              </w:rPr>
              <w:t xml:space="preserve"> </w:t>
            </w:r>
            <w:r>
              <w:rPr>
                <w:color w:val="2F2C2D"/>
                <w:sz w:val="24"/>
              </w:rPr>
              <w:t>characteristics</w:t>
            </w:r>
          </w:p>
        </w:tc>
        <w:tc>
          <w:tcPr>
            <w:tcW w:w="3261" w:type="dxa"/>
          </w:tcPr>
          <w:p>
            <w:pPr>
              <w:pStyle w:val="17"/>
              <w:spacing w:before="68"/>
              <w:ind w:left="213"/>
              <w:jc w:val="both"/>
              <w:rPr>
                <w:sz w:val="24"/>
              </w:rPr>
            </w:pPr>
            <w:r>
              <w:rPr>
                <w:color w:val="2F2C2D"/>
                <w:w w:val="105"/>
                <w:sz w:val="24"/>
              </w:rPr>
              <w:t>Form</w:t>
            </w:r>
            <w:r>
              <w:rPr>
                <w:color w:val="2F2C2D"/>
                <w:spacing w:val="-5"/>
                <w:w w:val="105"/>
                <w:sz w:val="24"/>
              </w:rPr>
              <w:t xml:space="preserve"> </w:t>
            </w:r>
            <w:r>
              <w:rPr>
                <w:color w:val="423B3D"/>
                <w:w w:val="105"/>
                <w:sz w:val="24"/>
              </w:rPr>
              <w:t>EXP</w:t>
            </w:r>
            <w:r>
              <w:rPr>
                <w:color w:val="423B3D"/>
                <w:spacing w:val="-4"/>
                <w:w w:val="105"/>
                <w:sz w:val="24"/>
              </w:rPr>
              <w:t xml:space="preserve"> </w:t>
            </w:r>
            <w:r>
              <w:rPr>
                <w:color w:val="2F2C2D"/>
                <w:w w:val="105"/>
                <w:sz w:val="24"/>
              </w:rPr>
              <w:t>4.2(a)&amp;(b)</w:t>
            </w:r>
          </w:p>
          <w:p>
            <w:pPr>
              <w:pStyle w:val="17"/>
              <w:spacing w:before="1"/>
              <w:rPr>
                <w:b/>
              </w:rPr>
            </w:pPr>
          </w:p>
          <w:p>
            <w:pPr>
              <w:pStyle w:val="17"/>
              <w:tabs>
                <w:tab w:val="left" w:pos="1777"/>
              </w:tabs>
              <w:spacing w:line="230" w:lineRule="auto"/>
              <w:ind w:left="246" w:right="209"/>
              <w:jc w:val="both"/>
              <w:rPr>
                <w:b/>
                <w:i/>
                <w:sz w:val="24"/>
              </w:rPr>
            </w:pPr>
            <w:r>
              <w:rPr>
                <w:b/>
                <w:i/>
                <w:color w:val="2F2C2D"/>
                <w:w w:val="110"/>
                <w:sz w:val="24"/>
              </w:rPr>
              <w:t>Provide Letters of Award</w:t>
            </w:r>
            <w:r>
              <w:rPr>
                <w:b/>
                <w:i/>
                <w:color w:val="2F2C2D"/>
                <w:spacing w:val="1"/>
                <w:w w:val="110"/>
                <w:sz w:val="24"/>
              </w:rPr>
              <w:t xml:space="preserve"> </w:t>
            </w:r>
            <w:r>
              <w:rPr>
                <w:b/>
                <w:i/>
                <w:color w:val="2F2C2D"/>
                <w:w w:val="110"/>
                <w:sz w:val="24"/>
              </w:rPr>
              <w:t>and</w:t>
            </w:r>
            <w:r>
              <w:rPr>
                <w:b/>
                <w:i/>
                <w:color w:val="2F2C2D"/>
                <w:w w:val="110"/>
                <w:sz w:val="24"/>
              </w:rPr>
              <w:tab/>
            </w:r>
            <w:r>
              <w:rPr>
                <w:b/>
                <w:i/>
                <w:color w:val="2F2C2D"/>
                <w:spacing w:val="-1"/>
                <w:w w:val="110"/>
                <w:sz w:val="24"/>
              </w:rPr>
              <w:t>Completion</w:t>
            </w:r>
            <w:r>
              <w:rPr>
                <w:b/>
                <w:i/>
                <w:color w:val="2F2C2D"/>
                <w:spacing w:val="-64"/>
                <w:w w:val="110"/>
                <w:sz w:val="24"/>
              </w:rPr>
              <w:t xml:space="preserve"> </w:t>
            </w:r>
            <w:r>
              <w:rPr>
                <w:b/>
                <w:i/>
                <w:color w:val="2F2C2D"/>
                <w:w w:val="110"/>
                <w:sz w:val="24"/>
              </w:rPr>
              <w:t>Certificates</w:t>
            </w:r>
          </w:p>
          <w:p>
            <w:pPr>
              <w:pStyle w:val="17"/>
              <w:spacing w:line="230" w:lineRule="auto"/>
              <w:ind w:left="246" w:right="209"/>
              <w:jc w:val="both"/>
              <w:rPr>
                <w:b/>
                <w:i/>
                <w:sz w:val="24"/>
              </w:rPr>
            </w:pPr>
            <w:r>
              <w:rPr>
                <w:b/>
                <w:i/>
                <w:color w:val="211F1F"/>
                <w:sz w:val="24"/>
              </w:rPr>
              <w:t>For</w:t>
            </w:r>
            <w:r>
              <w:rPr>
                <w:b/>
                <w:i/>
                <w:color w:val="211F1F"/>
                <w:spacing w:val="1"/>
                <w:sz w:val="24"/>
              </w:rPr>
              <w:t xml:space="preserve"> </w:t>
            </w:r>
            <w:r>
              <w:rPr>
                <w:b/>
                <w:i/>
                <w:color w:val="211F1F"/>
                <w:sz w:val="24"/>
              </w:rPr>
              <w:t>subcontracted</w:t>
            </w:r>
            <w:r>
              <w:rPr>
                <w:b/>
                <w:i/>
                <w:color w:val="211F1F"/>
                <w:spacing w:val="1"/>
                <w:sz w:val="24"/>
              </w:rPr>
              <w:t xml:space="preserve"> </w:t>
            </w:r>
            <w:r>
              <w:rPr>
                <w:b/>
                <w:i/>
                <w:color w:val="211F1F"/>
                <w:sz w:val="24"/>
              </w:rPr>
              <w:t>works,</w:t>
            </w:r>
            <w:r>
              <w:rPr>
                <w:b/>
                <w:i/>
                <w:color w:val="211F1F"/>
                <w:spacing w:val="1"/>
                <w:sz w:val="24"/>
              </w:rPr>
              <w:t xml:space="preserve"> </w:t>
            </w:r>
            <w:r>
              <w:rPr>
                <w:b/>
                <w:i/>
                <w:color w:val="211F1F"/>
                <w:sz w:val="24"/>
              </w:rPr>
              <w:t>the</w:t>
            </w:r>
            <w:r>
              <w:rPr>
                <w:b/>
                <w:i/>
                <w:color w:val="211F1F"/>
                <w:spacing w:val="1"/>
                <w:sz w:val="24"/>
              </w:rPr>
              <w:t xml:space="preserve"> </w:t>
            </w:r>
            <w:r>
              <w:rPr>
                <w:b/>
                <w:i/>
                <w:color w:val="211F1F"/>
                <w:sz w:val="24"/>
              </w:rPr>
              <w:t>bidder</w:t>
            </w:r>
            <w:r>
              <w:rPr>
                <w:b/>
                <w:i/>
                <w:color w:val="211F1F"/>
                <w:spacing w:val="1"/>
                <w:sz w:val="24"/>
              </w:rPr>
              <w:t xml:space="preserve"> </w:t>
            </w:r>
            <w:r>
              <w:rPr>
                <w:b/>
                <w:i/>
                <w:color w:val="211F1F"/>
                <w:sz w:val="24"/>
              </w:rPr>
              <w:t>should</w:t>
            </w:r>
            <w:r>
              <w:rPr>
                <w:b/>
                <w:i/>
                <w:color w:val="211F1F"/>
                <w:spacing w:val="1"/>
                <w:sz w:val="24"/>
              </w:rPr>
              <w:t xml:space="preserve"> </w:t>
            </w:r>
            <w:r>
              <w:rPr>
                <w:b/>
                <w:i/>
                <w:color w:val="211F1F"/>
                <w:sz w:val="24"/>
              </w:rPr>
              <w:t>provide</w:t>
            </w:r>
            <w:r>
              <w:rPr>
                <w:b/>
                <w:i/>
                <w:color w:val="211F1F"/>
                <w:spacing w:val="1"/>
                <w:sz w:val="24"/>
              </w:rPr>
              <w:t xml:space="preserve"> </w:t>
            </w:r>
            <w:r>
              <w:rPr>
                <w:b/>
                <w:i/>
                <w:color w:val="211F1F"/>
                <w:sz w:val="24"/>
              </w:rPr>
              <w:t>the following;</w:t>
            </w:r>
          </w:p>
          <w:p>
            <w:pPr>
              <w:pStyle w:val="17"/>
              <w:spacing w:before="1"/>
              <w:rPr>
                <w:b/>
                <w:sz w:val="21"/>
              </w:rPr>
            </w:pPr>
          </w:p>
          <w:p>
            <w:pPr>
              <w:pStyle w:val="17"/>
              <w:numPr>
                <w:ilvl w:val="0"/>
                <w:numId w:val="31"/>
              </w:numPr>
              <w:tabs>
                <w:tab w:val="left" w:pos="393"/>
                <w:tab w:val="left" w:pos="394"/>
              </w:tabs>
              <w:spacing w:line="228" w:lineRule="auto"/>
              <w:ind w:right="209"/>
              <w:rPr>
                <w:rFonts w:ascii="Symbol" w:hAnsi="Symbol"/>
                <w:b/>
                <w:i/>
                <w:color w:val="211F1F"/>
                <w:sz w:val="24"/>
              </w:rPr>
            </w:pPr>
            <w:r>
              <w:rPr>
                <w:b/>
                <w:i/>
                <w:color w:val="211F1F"/>
                <w:sz w:val="24"/>
              </w:rPr>
              <w:t>Award</w:t>
            </w:r>
            <w:r>
              <w:rPr>
                <w:b/>
                <w:i/>
                <w:color w:val="211F1F"/>
                <w:spacing w:val="54"/>
                <w:sz w:val="24"/>
              </w:rPr>
              <w:t xml:space="preserve"> </w:t>
            </w:r>
            <w:r>
              <w:rPr>
                <w:b/>
                <w:i/>
                <w:color w:val="211F1F"/>
                <w:sz w:val="24"/>
              </w:rPr>
              <w:t>letter</w:t>
            </w:r>
            <w:r>
              <w:rPr>
                <w:b/>
                <w:i/>
                <w:color w:val="211F1F"/>
                <w:spacing w:val="54"/>
                <w:sz w:val="24"/>
              </w:rPr>
              <w:t xml:space="preserve"> </w:t>
            </w:r>
            <w:r>
              <w:rPr>
                <w:b/>
                <w:i/>
                <w:color w:val="211F1F"/>
                <w:sz w:val="24"/>
              </w:rPr>
              <w:t>of</w:t>
            </w:r>
            <w:r>
              <w:rPr>
                <w:b/>
                <w:i/>
                <w:color w:val="211F1F"/>
                <w:spacing w:val="54"/>
                <w:sz w:val="24"/>
              </w:rPr>
              <w:t xml:space="preserve"> </w:t>
            </w:r>
            <w:r>
              <w:rPr>
                <w:b/>
                <w:i/>
                <w:color w:val="211F1F"/>
                <w:sz w:val="24"/>
              </w:rPr>
              <w:t>the</w:t>
            </w:r>
            <w:r>
              <w:rPr>
                <w:b/>
                <w:i/>
                <w:color w:val="211F1F"/>
                <w:spacing w:val="53"/>
                <w:sz w:val="24"/>
              </w:rPr>
              <w:t xml:space="preserve"> </w:t>
            </w:r>
            <w:r>
              <w:rPr>
                <w:b/>
                <w:i/>
                <w:color w:val="211F1F"/>
                <w:sz w:val="24"/>
              </w:rPr>
              <w:t>main</w:t>
            </w:r>
            <w:r>
              <w:rPr>
                <w:b/>
                <w:i/>
                <w:color w:val="211F1F"/>
                <w:spacing w:val="-57"/>
                <w:sz w:val="24"/>
              </w:rPr>
              <w:t xml:space="preserve"> </w:t>
            </w:r>
            <w:r>
              <w:rPr>
                <w:b/>
                <w:i/>
                <w:color w:val="211F1F"/>
                <w:sz w:val="24"/>
              </w:rPr>
              <w:t>contractor</w:t>
            </w:r>
          </w:p>
          <w:p>
            <w:pPr>
              <w:pStyle w:val="17"/>
              <w:numPr>
                <w:ilvl w:val="0"/>
                <w:numId w:val="31"/>
              </w:numPr>
              <w:tabs>
                <w:tab w:val="left" w:pos="393"/>
                <w:tab w:val="left" w:pos="394"/>
                <w:tab w:val="left" w:pos="1373"/>
                <w:tab w:val="left" w:pos="2206"/>
                <w:tab w:val="left" w:pos="2731"/>
              </w:tabs>
              <w:spacing w:before="1" w:line="228" w:lineRule="auto"/>
              <w:ind w:right="209"/>
              <w:rPr>
                <w:rFonts w:ascii="Symbol" w:hAnsi="Symbol"/>
                <w:b/>
                <w:i/>
                <w:color w:val="211F1F"/>
                <w:sz w:val="24"/>
              </w:rPr>
            </w:pPr>
            <w:r>
              <w:rPr>
                <w:b/>
                <w:i/>
                <w:color w:val="211F1F"/>
                <w:sz w:val="24"/>
              </w:rPr>
              <w:t>Award</w:t>
            </w:r>
            <w:r>
              <w:rPr>
                <w:b/>
                <w:i/>
                <w:color w:val="211F1F"/>
                <w:sz w:val="24"/>
              </w:rPr>
              <w:tab/>
            </w:r>
            <w:r>
              <w:rPr>
                <w:b/>
                <w:i/>
                <w:color w:val="211F1F"/>
                <w:sz w:val="24"/>
              </w:rPr>
              <w:t>letter</w:t>
            </w:r>
            <w:r>
              <w:rPr>
                <w:b/>
                <w:i/>
                <w:color w:val="211F1F"/>
                <w:sz w:val="24"/>
              </w:rPr>
              <w:tab/>
            </w:r>
            <w:r>
              <w:rPr>
                <w:b/>
                <w:i/>
                <w:color w:val="211F1F"/>
                <w:sz w:val="24"/>
              </w:rPr>
              <w:t>of</w:t>
            </w:r>
            <w:r>
              <w:rPr>
                <w:b/>
                <w:i/>
                <w:color w:val="211F1F"/>
                <w:sz w:val="24"/>
              </w:rPr>
              <w:tab/>
            </w:r>
            <w:r>
              <w:rPr>
                <w:b/>
                <w:i/>
                <w:color w:val="211F1F"/>
                <w:spacing w:val="-1"/>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s>
              <w:spacing w:line="230" w:lineRule="auto"/>
              <w:ind w:right="209"/>
              <w:rPr>
                <w:rFonts w:ascii="Symbol" w:hAnsi="Symbol"/>
                <w:b/>
                <w:i/>
                <w:color w:val="211F1F"/>
                <w:sz w:val="24"/>
              </w:rPr>
            </w:pPr>
            <w:r>
              <w:rPr>
                <w:b/>
                <w:i/>
                <w:color w:val="211F1F"/>
                <w:sz w:val="24"/>
              </w:rPr>
              <w:t>Completion</w:t>
            </w:r>
            <w:r>
              <w:rPr>
                <w:b/>
                <w:i/>
                <w:color w:val="211F1F"/>
                <w:spacing w:val="36"/>
                <w:sz w:val="24"/>
              </w:rPr>
              <w:t xml:space="preserve"> </w:t>
            </w:r>
            <w:r>
              <w:rPr>
                <w:b/>
                <w:i/>
                <w:color w:val="211F1F"/>
                <w:sz w:val="24"/>
              </w:rPr>
              <w:t>letter</w:t>
            </w:r>
            <w:r>
              <w:rPr>
                <w:b/>
                <w:i/>
                <w:color w:val="211F1F"/>
                <w:spacing w:val="37"/>
                <w:sz w:val="24"/>
              </w:rPr>
              <w:t xml:space="preserve"> </w:t>
            </w:r>
            <w:r>
              <w:rPr>
                <w:b/>
                <w:i/>
                <w:color w:val="211F1F"/>
                <w:sz w:val="24"/>
              </w:rPr>
              <w:t>of</w:t>
            </w:r>
            <w:r>
              <w:rPr>
                <w:b/>
                <w:i/>
                <w:color w:val="211F1F"/>
                <w:spacing w:val="37"/>
                <w:sz w:val="24"/>
              </w:rPr>
              <w:t xml:space="preserve"> </w:t>
            </w:r>
            <w:r>
              <w:rPr>
                <w:b/>
                <w:i/>
                <w:color w:val="211F1F"/>
                <w:sz w:val="24"/>
              </w:rPr>
              <w:t>the</w:t>
            </w:r>
            <w:r>
              <w:rPr>
                <w:b/>
                <w:i/>
                <w:color w:val="211F1F"/>
                <w:spacing w:val="-57"/>
                <w:sz w:val="24"/>
              </w:rPr>
              <w:t xml:space="preserve"> </w:t>
            </w:r>
            <w:r>
              <w:rPr>
                <w:b/>
                <w:i/>
                <w:color w:val="211F1F"/>
                <w:sz w:val="24"/>
              </w:rPr>
              <w:t>subcontract.</w:t>
            </w:r>
          </w:p>
          <w:p>
            <w:pPr>
              <w:pStyle w:val="17"/>
              <w:numPr>
                <w:ilvl w:val="0"/>
                <w:numId w:val="31"/>
              </w:numPr>
              <w:tabs>
                <w:tab w:val="left" w:pos="393"/>
                <w:tab w:val="left" w:pos="394"/>
                <w:tab w:val="left" w:pos="920"/>
              </w:tabs>
              <w:spacing w:line="262" w:lineRule="exact"/>
              <w:ind w:right="208"/>
              <w:rPr>
                <w:rFonts w:ascii="Symbol" w:hAnsi="Symbol"/>
                <w:b/>
                <w:i/>
                <w:sz w:val="24"/>
              </w:rPr>
            </w:pPr>
            <w:r>
              <w:rPr>
                <w:b/>
                <w:i/>
                <w:color w:val="211F1F"/>
                <w:spacing w:val="-1"/>
                <w:sz w:val="24"/>
              </w:rPr>
              <w:t>Subcontract</w:t>
            </w:r>
            <w:r>
              <w:rPr>
                <w:b/>
                <w:i/>
                <w:color w:val="211F1F"/>
                <w:spacing w:val="-14"/>
                <w:sz w:val="24"/>
              </w:rPr>
              <w:t xml:space="preserve"> </w:t>
            </w:r>
            <w:r>
              <w:rPr>
                <w:b/>
                <w:i/>
                <w:color w:val="211F1F"/>
                <w:sz w:val="24"/>
              </w:rPr>
              <w:t>approval</w:t>
            </w:r>
            <w:r>
              <w:rPr>
                <w:b/>
                <w:i/>
                <w:color w:val="211F1F"/>
                <w:spacing w:val="-11"/>
                <w:sz w:val="24"/>
              </w:rPr>
              <w:t xml:space="preserve"> </w:t>
            </w:r>
            <w:r>
              <w:rPr>
                <w:b/>
                <w:i/>
                <w:color w:val="211F1F"/>
                <w:sz w:val="24"/>
              </w:rPr>
              <w:t>from</w:t>
            </w:r>
            <w:r>
              <w:rPr>
                <w:b/>
                <w:i/>
                <w:color w:val="211F1F"/>
                <w:spacing w:val="-57"/>
                <w:sz w:val="24"/>
              </w:rPr>
              <w:t xml:space="preserve"> </w:t>
            </w:r>
            <w:r>
              <w:rPr>
                <w:b/>
                <w:i/>
                <w:color w:val="211F1F"/>
                <w:sz w:val="24"/>
              </w:rPr>
              <w:t>the</w:t>
            </w:r>
            <w:r>
              <w:rPr>
                <w:b/>
                <w:i/>
                <w:color w:val="211F1F"/>
                <w:sz w:val="24"/>
              </w:rPr>
              <w:tab/>
            </w:r>
            <w:r>
              <w:rPr>
                <w:b/>
                <w:i/>
                <w:color w:val="211F1F"/>
                <w:spacing w:val="-1"/>
                <w:sz w:val="24"/>
              </w:rPr>
              <w:t>Engineer/supervision</w:t>
            </w:r>
          </w:p>
          <w:p>
            <w:pPr>
              <w:pStyle w:val="17"/>
              <w:spacing w:line="246" w:lineRule="exact"/>
              <w:ind w:left="393"/>
              <w:rPr>
                <w:b/>
                <w:i/>
                <w:sz w:val="24"/>
              </w:rPr>
            </w:pPr>
            <w:r>
              <w:rPr>
                <w:b/>
                <w:i/>
                <w:color w:val="211F1F"/>
                <w:sz w:val="24"/>
              </w:rPr>
              <w:t>Authority</w:t>
            </w:r>
          </w:p>
        </w:tc>
        <w:tc>
          <w:tcPr>
            <w:tcW w:w="2550" w:type="dxa"/>
          </w:tcPr>
          <w:p>
            <w:pPr>
              <w:pStyle w:val="17"/>
              <w:rPr>
                <w:sz w:val="24"/>
              </w:rPr>
            </w:pPr>
          </w:p>
        </w:tc>
      </w:tr>
    </w:tbl>
    <w:p>
      <w:pPr>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3266"/>
        <w:gridCol w:w="5244"/>
        <w:gridCol w:w="3120"/>
        <w:gridCol w:w="2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3266" w:type="dxa"/>
            <w:shd w:val="clear" w:color="auto" w:fill="BDBDBD"/>
          </w:tcPr>
          <w:p>
            <w:pPr>
              <w:pStyle w:val="17"/>
              <w:spacing w:before="6"/>
              <w:rPr>
                <w:b/>
                <w:sz w:val="29"/>
              </w:rPr>
            </w:pPr>
          </w:p>
          <w:p>
            <w:pPr>
              <w:pStyle w:val="17"/>
              <w:ind w:left="202"/>
              <w:rPr>
                <w:b/>
                <w:sz w:val="24"/>
              </w:rPr>
            </w:pPr>
            <w:r>
              <w:rPr>
                <w:b/>
                <w:color w:val="2F2C2C"/>
                <w:w w:val="105"/>
                <w:sz w:val="24"/>
              </w:rPr>
              <w:t>Qualification</w:t>
            </w:r>
            <w:r>
              <w:rPr>
                <w:b/>
                <w:color w:val="2F2C2C"/>
                <w:spacing w:val="-3"/>
                <w:w w:val="105"/>
                <w:sz w:val="24"/>
              </w:rPr>
              <w:t xml:space="preserve"> </w:t>
            </w:r>
            <w:r>
              <w:rPr>
                <w:b/>
                <w:color w:val="2F2C2C"/>
                <w:w w:val="105"/>
                <w:sz w:val="24"/>
              </w:rPr>
              <w:t>Subject</w:t>
            </w:r>
          </w:p>
        </w:tc>
        <w:tc>
          <w:tcPr>
            <w:tcW w:w="5244" w:type="dxa"/>
            <w:shd w:val="clear" w:color="auto" w:fill="BDBDBD"/>
          </w:tcPr>
          <w:p>
            <w:pPr>
              <w:pStyle w:val="17"/>
              <w:rPr>
                <w:b/>
                <w:sz w:val="26"/>
              </w:rPr>
            </w:pPr>
          </w:p>
          <w:p>
            <w:pPr>
              <w:pStyle w:val="17"/>
              <w:spacing w:before="180"/>
              <w:ind w:left="200"/>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120" w:type="dxa"/>
            <w:shd w:val="clear" w:color="auto" w:fill="BDBDBD"/>
          </w:tcPr>
          <w:p>
            <w:pPr>
              <w:pStyle w:val="17"/>
              <w:tabs>
                <w:tab w:val="left" w:pos="1618"/>
                <w:tab w:val="left" w:pos="2227"/>
              </w:tabs>
              <w:spacing w:before="210"/>
              <w:ind w:left="213" w:right="641"/>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2"/>
                <w:w w:val="105"/>
                <w:sz w:val="24"/>
              </w:rPr>
              <w:t>be</w:t>
            </w:r>
            <w:r>
              <w:rPr>
                <w:b/>
                <w:i/>
                <w:color w:val="2F2C2C"/>
                <w:spacing w:val="-60"/>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 Tenderer</w:t>
            </w:r>
          </w:p>
        </w:tc>
        <w:tc>
          <w:tcPr>
            <w:tcW w:w="2692" w:type="dxa"/>
            <w:shd w:val="clear" w:color="auto" w:fill="BDBDBD"/>
          </w:tcPr>
          <w:p>
            <w:pPr>
              <w:pStyle w:val="17"/>
              <w:tabs>
                <w:tab w:val="left" w:pos="1068"/>
              </w:tabs>
              <w:spacing w:before="64"/>
              <w:ind w:left="216" w:right="547"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 Use</w:t>
            </w:r>
            <w:r>
              <w:rPr>
                <w:b/>
                <w:i/>
                <w:color w:val="2F2C2C"/>
                <w:spacing w:val="1"/>
                <w:w w:val="105"/>
                <w:sz w:val="24"/>
              </w:rPr>
              <w:t xml:space="preserve"> </w:t>
            </w:r>
            <w:r>
              <w:rPr>
                <w:b/>
                <w:i/>
                <w:color w:val="2F2C2C"/>
                <w:w w:val="105"/>
                <w:sz w:val="24"/>
              </w:rPr>
              <w:t>(Qualification</w:t>
            </w:r>
            <w:r>
              <w:rPr>
                <w:b/>
                <w:i/>
                <w:color w:val="2F2C2C"/>
                <w:spacing w:val="-8"/>
                <w:w w:val="105"/>
                <w:sz w:val="24"/>
              </w:rPr>
              <w:t xml:space="preserve"> </w:t>
            </w:r>
            <w:r>
              <w:rPr>
                <w:b/>
                <w:i/>
                <w:color w:val="2F2C2C"/>
                <w:w w:val="105"/>
                <w:sz w:val="24"/>
              </w:rPr>
              <w:t>met</w:t>
            </w:r>
          </w:p>
          <w:p>
            <w:pPr>
              <w:pStyle w:val="17"/>
              <w:spacing w:before="5" w:line="264" w:lineRule="exact"/>
              <w:ind w:left="216"/>
              <w:rPr>
                <w:b/>
                <w:i/>
                <w:sz w:val="24"/>
              </w:rPr>
            </w:pPr>
            <w:r>
              <w:rPr>
                <w:b/>
                <w:i/>
                <w:color w:val="2F2C2C"/>
                <w:w w:val="105"/>
                <w:sz w:val="24"/>
              </w:rPr>
              <w:t>or</w:t>
            </w:r>
            <w:r>
              <w:rPr>
                <w:b/>
                <w:i/>
                <w:color w:val="2F2C2C"/>
                <w:spacing w:val="-3"/>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7" w:hRule="atLeast"/>
        </w:trPr>
        <w:tc>
          <w:tcPr>
            <w:tcW w:w="1154"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6"/>
              <w:rPr>
                <w:b/>
              </w:rPr>
            </w:pPr>
          </w:p>
          <w:p>
            <w:pPr>
              <w:pStyle w:val="17"/>
              <w:ind w:left="4"/>
              <w:rPr>
                <w:sz w:val="24"/>
              </w:rPr>
            </w:pPr>
            <w:r>
              <w:rPr>
                <w:sz w:val="24"/>
              </w:rPr>
              <w:t>4.</w:t>
            </w:r>
          </w:p>
        </w:tc>
        <w:tc>
          <w:tcPr>
            <w:tcW w:w="3266"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5"/>
              <w:rPr>
                <w:b/>
                <w:sz w:val="36"/>
              </w:rPr>
            </w:pPr>
          </w:p>
          <w:p>
            <w:pPr>
              <w:pStyle w:val="17"/>
              <w:ind w:left="4" w:right="249"/>
              <w:rPr>
                <w:sz w:val="24"/>
              </w:rPr>
            </w:pPr>
            <w:r>
              <w:rPr>
                <w:color w:val="211F1F"/>
                <w:spacing w:val="-1"/>
                <w:sz w:val="24"/>
              </w:rPr>
              <w:t xml:space="preserve">Contractor's </w:t>
            </w:r>
            <w:r>
              <w:rPr>
                <w:color w:val="211F1F"/>
                <w:sz w:val="24"/>
              </w:rPr>
              <w:t xml:space="preserve">Representative and </w:t>
            </w:r>
            <w:r>
              <w:rPr>
                <w:color w:val="211F1F"/>
                <w:spacing w:val="-57"/>
                <w:sz w:val="24"/>
              </w:rPr>
              <w:t xml:space="preserve"> </w:t>
            </w:r>
            <w:r>
              <w:rPr>
                <w:color w:val="211F1F"/>
                <w:sz w:val="24"/>
              </w:rPr>
              <w:t>Key</w:t>
            </w:r>
            <w:r>
              <w:rPr>
                <w:color w:val="211F1F"/>
                <w:spacing w:val="-5"/>
                <w:sz w:val="24"/>
              </w:rPr>
              <w:t xml:space="preserve"> </w:t>
            </w:r>
            <w:r>
              <w:rPr>
                <w:color w:val="211F1F"/>
                <w:sz w:val="24"/>
              </w:rPr>
              <w:t>Personnel</w:t>
            </w:r>
          </w:p>
        </w:tc>
        <w:tc>
          <w:tcPr>
            <w:tcW w:w="5244" w:type="dxa"/>
          </w:tcPr>
          <w:p>
            <w:pPr>
              <w:pStyle w:val="17"/>
              <w:ind w:left="200" w:right="339" w:firstLine="2"/>
              <w:jc w:val="both"/>
              <w:rPr>
                <w:sz w:val="24"/>
              </w:rPr>
            </w:pPr>
            <w:r>
              <w:rPr>
                <w:color w:val="211F1F"/>
                <w:sz w:val="24"/>
              </w:rPr>
              <w:t>Curriculum</w:t>
            </w:r>
            <w:r>
              <w:rPr>
                <w:color w:val="211F1F"/>
                <w:spacing w:val="1"/>
                <w:sz w:val="24"/>
              </w:rPr>
              <w:t xml:space="preserve"> </w:t>
            </w:r>
            <w:r>
              <w:rPr>
                <w:color w:val="211F1F"/>
                <w:sz w:val="24"/>
              </w:rPr>
              <w:t>Vitae</w:t>
            </w:r>
            <w:r>
              <w:rPr>
                <w:color w:val="211F1F"/>
                <w:spacing w:val="1"/>
                <w:sz w:val="24"/>
              </w:rPr>
              <w:t xml:space="preserve"> </w:t>
            </w:r>
            <w:r>
              <w:rPr>
                <w:color w:val="211F1F"/>
                <w:sz w:val="24"/>
              </w:rPr>
              <w:t>(CVs)</w:t>
            </w:r>
            <w:r>
              <w:rPr>
                <w:color w:val="211F1F"/>
                <w:spacing w:val="1"/>
                <w:sz w:val="24"/>
              </w:rPr>
              <w:t xml:space="preserve"> </w:t>
            </w:r>
            <w:r>
              <w:rPr>
                <w:color w:val="211F1F"/>
                <w:sz w:val="24"/>
              </w:rPr>
              <w:t>of</w:t>
            </w:r>
            <w:r>
              <w:rPr>
                <w:color w:val="211F1F"/>
                <w:spacing w:val="1"/>
                <w:sz w:val="24"/>
              </w:rPr>
              <w:t xml:space="preserve"> </w:t>
            </w:r>
            <w:r>
              <w:rPr>
                <w:color w:val="211F1F"/>
                <w:sz w:val="24"/>
              </w:rPr>
              <w:t>the</w:t>
            </w:r>
            <w:r>
              <w:rPr>
                <w:color w:val="211F1F"/>
                <w:spacing w:val="1"/>
                <w:sz w:val="24"/>
              </w:rPr>
              <w:t xml:space="preserve"> </w:t>
            </w:r>
            <w:r>
              <w:rPr>
                <w:color w:val="211F1F"/>
                <w:sz w:val="24"/>
              </w:rPr>
              <w:t>Proposed Key</w:t>
            </w:r>
            <w:r>
              <w:rPr>
                <w:color w:val="211F1F"/>
                <w:spacing w:val="-57"/>
                <w:sz w:val="24"/>
              </w:rPr>
              <w:t xml:space="preserve"> </w:t>
            </w:r>
            <w:r>
              <w:rPr>
                <w:color w:val="211F1F"/>
                <w:sz w:val="24"/>
              </w:rPr>
              <w:t>Staff must be presented in the provided format</w:t>
            </w:r>
            <w:r>
              <w:rPr>
                <w:color w:val="211F1F"/>
                <w:spacing w:val="1"/>
                <w:sz w:val="24"/>
              </w:rPr>
              <w:t xml:space="preserve"> </w:t>
            </w:r>
            <w:r>
              <w:rPr>
                <w:color w:val="211F1F"/>
                <w:sz w:val="24"/>
              </w:rPr>
              <w:t>and duly</w:t>
            </w:r>
            <w:r>
              <w:rPr>
                <w:color w:val="211F1F"/>
                <w:spacing w:val="-5"/>
                <w:sz w:val="24"/>
              </w:rPr>
              <w:t xml:space="preserve"> </w:t>
            </w:r>
            <w:r>
              <w:rPr>
                <w:color w:val="211F1F"/>
                <w:sz w:val="24"/>
              </w:rPr>
              <w:t>signed by</w:t>
            </w:r>
            <w:r>
              <w:rPr>
                <w:color w:val="211F1F"/>
                <w:spacing w:val="-5"/>
                <w:sz w:val="24"/>
              </w:rPr>
              <w:t xml:space="preserve"> </w:t>
            </w:r>
            <w:r>
              <w:rPr>
                <w:color w:val="211F1F"/>
                <w:sz w:val="24"/>
              </w:rPr>
              <w:t>the</w:t>
            </w:r>
            <w:r>
              <w:rPr>
                <w:color w:val="211F1F"/>
                <w:spacing w:val="4"/>
                <w:sz w:val="24"/>
              </w:rPr>
              <w:t xml:space="preserve"> </w:t>
            </w:r>
            <w:r>
              <w:rPr>
                <w:color w:val="211F1F"/>
                <w:sz w:val="24"/>
              </w:rPr>
              <w:t>proposed individual.</w:t>
            </w:r>
          </w:p>
          <w:p>
            <w:pPr>
              <w:pStyle w:val="17"/>
              <w:ind w:left="200" w:right="436" w:firstLine="2"/>
              <w:jc w:val="both"/>
              <w:rPr>
                <w:sz w:val="24"/>
              </w:rPr>
            </w:pPr>
            <w:r>
              <w:rPr>
                <w:color w:val="211F1F"/>
                <w:sz w:val="24"/>
              </w:rPr>
              <w:t>Copies</w:t>
            </w:r>
            <w:r>
              <w:rPr>
                <w:color w:val="211F1F"/>
                <w:spacing w:val="1"/>
                <w:sz w:val="24"/>
              </w:rPr>
              <w:t xml:space="preserve"> </w:t>
            </w:r>
            <w:r>
              <w:rPr>
                <w:color w:val="211F1F"/>
                <w:sz w:val="24"/>
              </w:rPr>
              <w:t>of</w:t>
            </w:r>
            <w:r>
              <w:rPr>
                <w:color w:val="211F1F"/>
                <w:spacing w:val="1"/>
                <w:sz w:val="24"/>
              </w:rPr>
              <w:t xml:space="preserve"> </w:t>
            </w:r>
            <w:r>
              <w:rPr>
                <w:color w:val="211F1F"/>
                <w:sz w:val="24"/>
              </w:rPr>
              <w:t>certificates</w:t>
            </w:r>
            <w:r>
              <w:rPr>
                <w:color w:val="211F1F"/>
                <w:spacing w:val="1"/>
                <w:sz w:val="24"/>
              </w:rPr>
              <w:t xml:space="preserve"> </w:t>
            </w:r>
            <w:r>
              <w:rPr>
                <w:color w:val="211F1F"/>
                <w:sz w:val="24"/>
              </w:rPr>
              <w:t>and</w:t>
            </w:r>
            <w:r>
              <w:rPr>
                <w:color w:val="211F1F"/>
                <w:spacing w:val="1"/>
                <w:sz w:val="24"/>
              </w:rPr>
              <w:t xml:space="preserve"> </w:t>
            </w:r>
            <w:r>
              <w:rPr>
                <w:color w:val="211F1F"/>
                <w:sz w:val="24"/>
              </w:rPr>
              <w:t>Annual</w:t>
            </w:r>
            <w:r>
              <w:rPr>
                <w:color w:val="211F1F"/>
                <w:spacing w:val="1"/>
                <w:sz w:val="24"/>
              </w:rPr>
              <w:t xml:space="preserve"> </w:t>
            </w:r>
            <w:r>
              <w:rPr>
                <w:color w:val="211F1F"/>
                <w:sz w:val="24"/>
              </w:rPr>
              <w:t>Practicing</w:t>
            </w:r>
            <w:r>
              <w:rPr>
                <w:color w:val="211F1F"/>
                <w:spacing w:val="-57"/>
                <w:sz w:val="24"/>
              </w:rPr>
              <w:t xml:space="preserve"> </w:t>
            </w:r>
            <w:r>
              <w:rPr>
                <w:color w:val="211F1F"/>
                <w:sz w:val="24"/>
              </w:rPr>
              <w:t>Licenses</w:t>
            </w:r>
            <w:r>
              <w:rPr>
                <w:color w:val="211F1F"/>
                <w:spacing w:val="1"/>
                <w:sz w:val="24"/>
              </w:rPr>
              <w:t xml:space="preserve"> </w:t>
            </w:r>
            <w:r>
              <w:rPr>
                <w:color w:val="211F1F"/>
                <w:sz w:val="24"/>
              </w:rPr>
              <w:t>(for</w:t>
            </w:r>
            <w:r>
              <w:rPr>
                <w:color w:val="211F1F"/>
                <w:spacing w:val="1"/>
                <w:sz w:val="24"/>
              </w:rPr>
              <w:t xml:space="preserve"> </w:t>
            </w:r>
            <w:r>
              <w:rPr>
                <w:color w:val="211F1F"/>
                <w:sz w:val="24"/>
              </w:rPr>
              <w:t>Engineers)</w:t>
            </w:r>
            <w:r>
              <w:rPr>
                <w:color w:val="211F1F"/>
                <w:spacing w:val="1"/>
                <w:sz w:val="24"/>
              </w:rPr>
              <w:t xml:space="preserve"> </w:t>
            </w:r>
            <w:r>
              <w:rPr>
                <w:color w:val="211F1F"/>
                <w:sz w:val="24"/>
              </w:rPr>
              <w:t>and</w:t>
            </w:r>
            <w:r>
              <w:rPr>
                <w:color w:val="211F1F"/>
                <w:spacing w:val="1"/>
                <w:sz w:val="24"/>
              </w:rPr>
              <w:t xml:space="preserve"> </w:t>
            </w:r>
            <w:r>
              <w:rPr>
                <w:color w:val="211F1F"/>
                <w:sz w:val="24"/>
              </w:rPr>
              <w:t>Academic</w:t>
            </w:r>
            <w:r>
              <w:rPr>
                <w:color w:val="211F1F"/>
                <w:spacing w:val="1"/>
                <w:sz w:val="24"/>
              </w:rPr>
              <w:t xml:space="preserve"> </w:t>
            </w:r>
            <w:r>
              <w:rPr>
                <w:color w:val="211F1F"/>
                <w:sz w:val="24"/>
              </w:rPr>
              <w:t>Certificates</w:t>
            </w:r>
            <w:r>
              <w:rPr>
                <w:color w:val="211F1F"/>
                <w:spacing w:val="-1"/>
                <w:sz w:val="24"/>
              </w:rPr>
              <w:t xml:space="preserve"> </w:t>
            </w:r>
            <w:r>
              <w:rPr>
                <w:color w:val="211F1F"/>
                <w:sz w:val="24"/>
              </w:rPr>
              <w:t>for all staff</w:t>
            </w:r>
            <w:r>
              <w:rPr>
                <w:color w:val="211F1F"/>
                <w:spacing w:val="-1"/>
                <w:sz w:val="24"/>
              </w:rPr>
              <w:t xml:space="preserve"> </w:t>
            </w:r>
            <w:r>
              <w:rPr>
                <w:color w:val="211F1F"/>
                <w:sz w:val="24"/>
              </w:rPr>
              <w:t>is</w:t>
            </w:r>
          </w:p>
          <w:p>
            <w:pPr>
              <w:pStyle w:val="17"/>
              <w:spacing w:line="250" w:lineRule="exact"/>
              <w:ind w:left="200"/>
              <w:rPr>
                <w:sz w:val="24"/>
              </w:rPr>
            </w:pPr>
            <w:r>
              <w:rPr>
                <w:color w:val="211F1F"/>
                <w:sz w:val="24"/>
              </w:rPr>
              <w:t>mandatory;</w:t>
            </w:r>
          </w:p>
        </w:tc>
        <w:tc>
          <w:tcPr>
            <w:tcW w:w="3120" w:type="dxa"/>
          </w:tcPr>
          <w:p>
            <w:pPr>
              <w:pStyle w:val="17"/>
              <w:rPr>
                <w:b/>
                <w:sz w:val="26"/>
              </w:rPr>
            </w:pPr>
          </w:p>
          <w:p>
            <w:pPr>
              <w:pStyle w:val="17"/>
              <w:rPr>
                <w:b/>
                <w:sz w:val="26"/>
              </w:rPr>
            </w:pPr>
          </w:p>
          <w:p>
            <w:pPr>
              <w:pStyle w:val="17"/>
              <w:spacing w:before="3"/>
              <w:rPr>
                <w:b/>
                <w:sz w:val="28"/>
              </w:rPr>
            </w:pPr>
          </w:p>
          <w:p>
            <w:pPr>
              <w:pStyle w:val="17"/>
              <w:ind w:left="213" w:right="404"/>
              <w:rPr>
                <w:sz w:val="24"/>
              </w:rPr>
            </w:pPr>
            <w:r>
              <w:rPr>
                <w:color w:val="2F2C2D"/>
                <w:w w:val="105"/>
                <w:sz w:val="24"/>
              </w:rPr>
              <w:t>Schedule</w:t>
            </w:r>
            <w:r>
              <w:rPr>
                <w:color w:val="2F2C2D"/>
                <w:spacing w:val="21"/>
                <w:w w:val="105"/>
                <w:sz w:val="24"/>
              </w:rPr>
              <w:t xml:space="preserve"> </w:t>
            </w:r>
            <w:r>
              <w:rPr>
                <w:color w:val="2F2C2D"/>
                <w:w w:val="105"/>
                <w:sz w:val="24"/>
              </w:rPr>
              <w:t>F</w:t>
            </w:r>
            <w:r>
              <w:rPr>
                <w:color w:val="2F2C2D"/>
                <w:spacing w:val="21"/>
                <w:w w:val="105"/>
                <w:sz w:val="24"/>
              </w:rPr>
              <w:t xml:space="preserve"> </w:t>
            </w:r>
            <w:r>
              <w:rPr>
                <w:color w:val="2F2C2D"/>
                <w:w w:val="105"/>
                <w:sz w:val="24"/>
              </w:rPr>
              <w:t>(Form</w:t>
            </w:r>
            <w:r>
              <w:rPr>
                <w:color w:val="2F2C2D"/>
                <w:spacing w:val="22"/>
                <w:w w:val="105"/>
                <w:sz w:val="24"/>
              </w:rPr>
              <w:t xml:space="preserve"> </w:t>
            </w:r>
            <w:r>
              <w:rPr>
                <w:color w:val="2F2C2D"/>
                <w:w w:val="105"/>
                <w:sz w:val="24"/>
              </w:rPr>
              <w:t>PER.</w:t>
            </w:r>
            <w:r>
              <w:rPr>
                <w:color w:val="2F2C2D"/>
                <w:spacing w:val="-60"/>
                <w:w w:val="105"/>
                <w:sz w:val="24"/>
              </w:rPr>
              <w:t xml:space="preserve"> </w:t>
            </w:r>
            <w:r>
              <w:rPr>
                <w:color w:val="2F2C2D"/>
                <w:w w:val="105"/>
                <w:sz w:val="24"/>
              </w:rPr>
              <w:t>1and</w:t>
            </w:r>
            <w:r>
              <w:rPr>
                <w:color w:val="2F2C2D"/>
                <w:spacing w:val="-3"/>
                <w:w w:val="105"/>
                <w:sz w:val="24"/>
              </w:rPr>
              <w:t xml:space="preserve"> </w:t>
            </w:r>
            <w:r>
              <w:rPr>
                <w:color w:val="2F2C2D"/>
                <w:w w:val="105"/>
                <w:sz w:val="24"/>
              </w:rPr>
              <w:t>PER.</w:t>
            </w:r>
            <w:r>
              <w:rPr>
                <w:color w:val="2F2C2D"/>
                <w:spacing w:val="-2"/>
                <w:w w:val="105"/>
                <w:sz w:val="24"/>
              </w:rPr>
              <w:t xml:space="preserve"> </w:t>
            </w:r>
            <w:r>
              <w:rPr>
                <w:color w:val="2F2C2D"/>
                <w:w w:val="105"/>
                <w:sz w:val="24"/>
              </w:rPr>
              <w:t>2)</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11056" w:type="dxa"/>
            <w:gridSpan w:val="3"/>
          </w:tcPr>
          <w:p>
            <w:pPr>
              <w:pStyle w:val="17"/>
              <w:spacing w:before="5" w:line="250" w:lineRule="exact"/>
              <w:ind w:left="3132" w:right="3123"/>
              <w:jc w:val="center"/>
            </w:pPr>
            <w:r>
              <w:t>The</w:t>
            </w:r>
            <w:r>
              <w:rPr>
                <w:spacing w:val="-3"/>
              </w:rPr>
              <w:t xml:space="preserve"> </w:t>
            </w:r>
            <w:r>
              <w:t>site</w:t>
            </w:r>
            <w:r>
              <w:rPr>
                <w:spacing w:val="-2"/>
              </w:rPr>
              <w:t xml:space="preserve"> </w:t>
            </w:r>
            <w:r>
              <w:t>staff</w:t>
            </w:r>
            <w:r>
              <w:rPr>
                <w:spacing w:val="-2"/>
              </w:rPr>
              <w:t xml:space="preserve"> </w:t>
            </w:r>
            <w:r>
              <w:t>shall</w:t>
            </w:r>
            <w:r>
              <w:rPr>
                <w:spacing w:val="-3"/>
              </w:rPr>
              <w:t xml:space="preserve"> </w:t>
            </w:r>
            <w:r>
              <w:t>possess</w:t>
            </w:r>
            <w:r>
              <w:rPr>
                <w:spacing w:val="-2"/>
              </w:rPr>
              <w:t xml:space="preserve"> </w:t>
            </w:r>
            <w:r>
              <w:t>minimum</w:t>
            </w:r>
            <w:r>
              <w:rPr>
                <w:spacing w:val="-4"/>
              </w:rPr>
              <w:t xml:space="preserve"> </w:t>
            </w:r>
            <w:r>
              <w:t>levels set 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6"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176"/>
              <w:ind w:left="5"/>
            </w:pPr>
            <w:r>
              <w:t>Site Agent</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477"/>
            </w:pPr>
            <w:r>
              <w:t>General experience =1 yr and</w:t>
            </w:r>
            <w:r>
              <w:rPr>
                <w:spacing w:val="-53"/>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right="4426"/>
            </w:pPr>
            <w:r>
              <w:t>Senior</w:t>
            </w:r>
            <w:r>
              <w:rPr>
                <w:spacing w:val="1"/>
              </w:rPr>
              <w:t xml:space="preserve"> </w:t>
            </w:r>
            <w:r>
              <w:t>Foreman</w:t>
            </w:r>
          </w:p>
        </w:tc>
        <w:tc>
          <w:tcPr>
            <w:tcW w:w="3120" w:type="dxa"/>
          </w:tcPr>
          <w:p>
            <w:pPr>
              <w:pStyle w:val="17"/>
              <w:ind w:left="9" w:right="204"/>
            </w:pPr>
            <w:r>
              <w:t>Qualification</w:t>
            </w:r>
            <w:r>
              <w:rPr>
                <w:spacing w:val="6"/>
              </w:rPr>
              <w:t xml:space="preserve"> </w:t>
            </w:r>
            <w:r>
              <w:t>=</w:t>
            </w:r>
            <w:r>
              <w:rPr>
                <w:spacing w:val="10"/>
              </w:rPr>
              <w:t xml:space="preserve"> </w:t>
            </w:r>
            <w:r>
              <w:t>Degree/Diploma</w:t>
            </w:r>
            <w:r>
              <w:rPr>
                <w:spacing w:val="-52"/>
              </w:rPr>
              <w:t xml:space="preserve"> </w:t>
            </w:r>
            <w:r>
              <w:t>in</w:t>
            </w:r>
            <w:r>
              <w:rPr>
                <w:spacing w:val="-1"/>
              </w:rPr>
              <w:t xml:space="preserve"> </w:t>
            </w:r>
            <w:r>
              <w:t>Civil</w:t>
            </w:r>
          </w:p>
          <w:p>
            <w:pPr>
              <w:pStyle w:val="17"/>
              <w:ind w:left="9" w:right="-24"/>
            </w:pPr>
            <w:r>
              <w:t>Eng. General Experience =1 yr and</w:t>
            </w:r>
            <w:r>
              <w:rPr>
                <w:spacing w:val="-52"/>
              </w:rPr>
              <w:t xml:space="preserve"> </w:t>
            </w:r>
            <w:r>
              <w:t>above.</w:t>
            </w:r>
          </w:p>
          <w:p>
            <w:pPr>
              <w:pStyle w:val="17"/>
              <w:spacing w:line="254" w:lineRule="exact"/>
              <w:ind w:left="9" w:right="360"/>
            </w:pPr>
            <w:r>
              <w:t>Specific Experience =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8" w:hRule="atLeast"/>
        </w:trPr>
        <w:tc>
          <w:tcPr>
            <w:tcW w:w="1154" w:type="dxa"/>
            <w:vMerge w:val="continue"/>
            <w:tcBorders>
              <w:top w:val="nil"/>
            </w:tcBorders>
          </w:tcPr>
          <w:p>
            <w:pPr>
              <w:rPr>
                <w:sz w:val="2"/>
                <w:szCs w:val="2"/>
              </w:rPr>
            </w:pPr>
          </w:p>
        </w:tc>
        <w:tc>
          <w:tcPr>
            <w:tcW w:w="3266" w:type="dxa"/>
            <w:vMerge w:val="continue"/>
            <w:tcBorders>
              <w:top w:val="nil"/>
            </w:tcBorders>
          </w:tcPr>
          <w:p>
            <w:pPr>
              <w:rPr>
                <w:sz w:val="2"/>
                <w:szCs w:val="2"/>
              </w:rPr>
            </w:pPr>
          </w:p>
        </w:tc>
        <w:tc>
          <w:tcPr>
            <w:tcW w:w="5244" w:type="dxa"/>
          </w:tcPr>
          <w:p>
            <w:pPr>
              <w:pStyle w:val="17"/>
              <w:rPr>
                <w:b/>
                <w:sz w:val="24"/>
              </w:rPr>
            </w:pPr>
          </w:p>
          <w:p>
            <w:pPr>
              <w:pStyle w:val="17"/>
              <w:spacing w:before="5"/>
              <w:rPr>
                <w:b/>
                <w:sz w:val="19"/>
              </w:rPr>
            </w:pPr>
          </w:p>
          <w:p>
            <w:pPr>
              <w:pStyle w:val="17"/>
              <w:ind w:left="5"/>
            </w:pPr>
            <w:r>
              <w:t>Site</w:t>
            </w:r>
            <w:r>
              <w:rPr>
                <w:spacing w:val="-2"/>
              </w:rPr>
              <w:t xml:space="preserve"> </w:t>
            </w:r>
            <w:r>
              <w:t>Surveyor</w:t>
            </w:r>
          </w:p>
        </w:tc>
        <w:tc>
          <w:tcPr>
            <w:tcW w:w="3120" w:type="dxa"/>
          </w:tcPr>
          <w:p>
            <w:pPr>
              <w:pStyle w:val="17"/>
              <w:spacing w:line="242" w:lineRule="auto"/>
              <w:ind w:left="9" w:right="204"/>
            </w:pPr>
            <w:r>
              <w:t>Qualification</w:t>
            </w:r>
            <w:r>
              <w:rPr>
                <w:spacing w:val="6"/>
              </w:rPr>
              <w:t xml:space="preserve"> </w:t>
            </w:r>
            <w:r>
              <w:t>=</w:t>
            </w:r>
            <w:r>
              <w:rPr>
                <w:spacing w:val="10"/>
              </w:rPr>
              <w:t xml:space="preserve"> </w:t>
            </w:r>
            <w:r>
              <w:t>Degree/Diploma</w:t>
            </w:r>
            <w:r>
              <w:rPr>
                <w:spacing w:val="-52"/>
              </w:rPr>
              <w:t xml:space="preserve"> </w:t>
            </w:r>
            <w:r>
              <w:t>in Survey</w:t>
            </w:r>
          </w:p>
          <w:p>
            <w:pPr>
              <w:pStyle w:val="17"/>
              <w:ind w:left="9" w:right="440"/>
            </w:pPr>
            <w:r>
              <w:t>General Experience =1 yr and</w:t>
            </w:r>
            <w:r>
              <w:rPr>
                <w:spacing w:val="-52"/>
              </w:rPr>
              <w:t xml:space="preserve"> </w:t>
            </w:r>
            <w:r>
              <w:t>above.</w:t>
            </w:r>
          </w:p>
          <w:p>
            <w:pPr>
              <w:pStyle w:val="17"/>
              <w:spacing w:line="252" w:lineRule="exact"/>
              <w:ind w:left="9" w:right="415"/>
            </w:pPr>
            <w:r>
              <w:t>Specific Experience =1 yr and</w:t>
            </w:r>
            <w:r>
              <w:rPr>
                <w:spacing w:val="-52"/>
              </w:rPr>
              <w:t xml:space="preserve"> </w:t>
            </w:r>
            <w:r>
              <w:t>above.</w:t>
            </w:r>
          </w:p>
        </w:tc>
        <w:tc>
          <w:tcPr>
            <w:tcW w:w="269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4" w:hRule="atLeast"/>
        </w:trPr>
        <w:tc>
          <w:tcPr>
            <w:tcW w:w="1154" w:type="dxa"/>
          </w:tcPr>
          <w:p>
            <w:pPr>
              <w:pStyle w:val="17"/>
              <w:rPr>
                <w:b/>
                <w:sz w:val="26"/>
              </w:rPr>
            </w:pPr>
          </w:p>
          <w:p>
            <w:pPr>
              <w:pStyle w:val="17"/>
              <w:rPr>
                <w:b/>
                <w:sz w:val="26"/>
              </w:rPr>
            </w:pPr>
          </w:p>
          <w:p>
            <w:pPr>
              <w:pStyle w:val="17"/>
              <w:spacing w:before="7"/>
              <w:rPr>
                <w:b/>
                <w:sz w:val="33"/>
              </w:rPr>
            </w:pPr>
          </w:p>
          <w:p>
            <w:pPr>
              <w:pStyle w:val="17"/>
              <w:ind w:left="29" w:right="45"/>
              <w:jc w:val="center"/>
              <w:rPr>
                <w:sz w:val="24"/>
              </w:rPr>
            </w:pPr>
            <w:r>
              <w:rPr>
                <w:sz w:val="24"/>
              </w:rPr>
              <w:t>5.</w:t>
            </w:r>
          </w:p>
        </w:tc>
        <w:tc>
          <w:tcPr>
            <w:tcW w:w="3266" w:type="dxa"/>
          </w:tcPr>
          <w:p>
            <w:pPr>
              <w:pStyle w:val="17"/>
              <w:rPr>
                <w:b/>
                <w:sz w:val="26"/>
              </w:rPr>
            </w:pPr>
          </w:p>
          <w:p>
            <w:pPr>
              <w:pStyle w:val="17"/>
              <w:rPr>
                <w:b/>
                <w:sz w:val="26"/>
              </w:rPr>
            </w:pPr>
          </w:p>
          <w:p>
            <w:pPr>
              <w:pStyle w:val="17"/>
              <w:spacing w:before="6"/>
              <w:rPr>
                <w:b/>
                <w:sz w:val="21"/>
              </w:rPr>
            </w:pPr>
          </w:p>
          <w:p>
            <w:pPr>
              <w:pStyle w:val="17"/>
              <w:ind w:left="202" w:right="1507"/>
              <w:rPr>
                <w:sz w:val="24"/>
              </w:rPr>
            </w:pPr>
            <w:r>
              <w:rPr>
                <w:color w:val="211F1F"/>
                <w:sz w:val="24"/>
              </w:rPr>
              <w:t>Contractors key</w:t>
            </w:r>
            <w:r>
              <w:rPr>
                <w:color w:val="211F1F"/>
                <w:spacing w:val="-57"/>
                <w:sz w:val="24"/>
              </w:rPr>
              <w:t xml:space="preserve"> </w:t>
            </w:r>
            <w:r>
              <w:rPr>
                <w:color w:val="211F1F"/>
                <w:sz w:val="24"/>
              </w:rPr>
              <w:t>equipment</w:t>
            </w:r>
          </w:p>
        </w:tc>
        <w:tc>
          <w:tcPr>
            <w:tcW w:w="5244" w:type="dxa"/>
          </w:tcPr>
          <w:p>
            <w:pPr>
              <w:pStyle w:val="17"/>
              <w:numPr>
                <w:ilvl w:val="0"/>
                <w:numId w:val="32"/>
              </w:numPr>
              <w:tabs>
                <w:tab w:val="left" w:pos="650"/>
              </w:tabs>
              <w:ind w:right="119"/>
              <w:jc w:val="both"/>
              <w:rPr>
                <w:sz w:val="24"/>
              </w:rPr>
            </w:pPr>
            <w:r>
              <w:rPr>
                <w:sz w:val="24"/>
              </w:rPr>
              <w:t>Bidders</w:t>
            </w:r>
            <w:r>
              <w:rPr>
                <w:spacing w:val="1"/>
                <w:sz w:val="24"/>
              </w:rPr>
              <w:t xml:space="preserve"> </w:t>
            </w:r>
            <w:r>
              <w:rPr>
                <w:sz w:val="24"/>
              </w:rPr>
              <w:t>shall</w:t>
            </w:r>
            <w:r>
              <w:rPr>
                <w:spacing w:val="1"/>
                <w:sz w:val="24"/>
              </w:rPr>
              <w:t xml:space="preserve"> </w:t>
            </w:r>
            <w:r>
              <w:rPr>
                <w:sz w:val="24"/>
              </w:rPr>
              <w:t>declare</w:t>
            </w:r>
            <w:r>
              <w:rPr>
                <w:spacing w:val="1"/>
                <w:sz w:val="24"/>
              </w:rPr>
              <w:t xml:space="preserve"> </w:t>
            </w:r>
            <w:r>
              <w:rPr>
                <w:sz w:val="24"/>
              </w:rPr>
              <w:t>they</w:t>
            </w:r>
            <w:r>
              <w:rPr>
                <w:spacing w:val="1"/>
                <w:sz w:val="24"/>
              </w:rPr>
              <w:t xml:space="preserve"> </w:t>
            </w:r>
            <w:r>
              <w:rPr>
                <w:sz w:val="24"/>
              </w:rPr>
              <w:t>have</w:t>
            </w:r>
            <w:r>
              <w:rPr>
                <w:spacing w:val="-57"/>
                <w:sz w:val="24"/>
              </w:rPr>
              <w:t xml:space="preserve"> </w:t>
            </w:r>
            <w:r>
              <w:rPr>
                <w:spacing w:val="-1"/>
                <w:sz w:val="24"/>
              </w:rPr>
              <w:t>possession/Ownership</w:t>
            </w:r>
            <w:r>
              <w:rPr>
                <w:spacing w:val="-10"/>
                <w:sz w:val="24"/>
              </w:rPr>
              <w:t xml:space="preserve"> </w:t>
            </w:r>
            <w:r>
              <w:rPr>
                <w:sz w:val="24"/>
              </w:rPr>
              <w:t>of</w:t>
            </w:r>
            <w:r>
              <w:rPr>
                <w:spacing w:val="-11"/>
                <w:sz w:val="24"/>
              </w:rPr>
              <w:t xml:space="preserve"> </w:t>
            </w:r>
            <w:r>
              <w:rPr>
                <w:sz w:val="24"/>
              </w:rPr>
              <w:t>various</w:t>
            </w:r>
            <w:r>
              <w:rPr>
                <w:spacing w:val="-9"/>
                <w:sz w:val="24"/>
              </w:rPr>
              <w:t xml:space="preserve"> </w:t>
            </w:r>
            <w:r>
              <w:rPr>
                <w:sz w:val="24"/>
              </w:rPr>
              <w:t>equipment</w:t>
            </w:r>
            <w:r>
              <w:rPr>
                <w:spacing w:val="-11"/>
                <w:sz w:val="24"/>
              </w:rPr>
              <w:t xml:space="preserve"> </w:t>
            </w:r>
            <w:r>
              <w:rPr>
                <w:sz w:val="24"/>
              </w:rPr>
              <w:t>as</w:t>
            </w:r>
            <w:r>
              <w:rPr>
                <w:spacing w:val="-57"/>
                <w:sz w:val="24"/>
              </w:rPr>
              <w:t xml:space="preserve"> </w:t>
            </w:r>
            <w:r>
              <w:rPr>
                <w:sz w:val="24"/>
              </w:rPr>
              <w:t>proposed</w:t>
            </w:r>
            <w:r>
              <w:rPr>
                <w:spacing w:val="-5"/>
                <w:sz w:val="24"/>
              </w:rPr>
              <w:t xml:space="preserve"> </w:t>
            </w:r>
            <w:r>
              <w:rPr>
                <w:sz w:val="24"/>
              </w:rPr>
              <w:t>to</w:t>
            </w:r>
            <w:r>
              <w:rPr>
                <w:spacing w:val="-5"/>
                <w:sz w:val="24"/>
              </w:rPr>
              <w:t xml:space="preserve"> </w:t>
            </w:r>
            <w:r>
              <w:rPr>
                <w:sz w:val="24"/>
              </w:rPr>
              <w:t>be</w:t>
            </w:r>
            <w:r>
              <w:rPr>
                <w:spacing w:val="-6"/>
                <w:sz w:val="24"/>
              </w:rPr>
              <w:t xml:space="preserve"> </w:t>
            </w:r>
            <w:r>
              <w:rPr>
                <w:sz w:val="24"/>
              </w:rPr>
              <w:t>used</w:t>
            </w:r>
            <w:r>
              <w:rPr>
                <w:spacing w:val="-4"/>
                <w:sz w:val="24"/>
              </w:rPr>
              <w:t xml:space="preserve"> </w:t>
            </w:r>
            <w:r>
              <w:rPr>
                <w:sz w:val="24"/>
              </w:rPr>
              <w:t>in the</w:t>
            </w:r>
            <w:r>
              <w:rPr>
                <w:spacing w:val="-1"/>
                <w:sz w:val="24"/>
              </w:rPr>
              <w:t xml:space="preserve"> </w:t>
            </w:r>
            <w:r>
              <w:rPr>
                <w:sz w:val="24"/>
              </w:rPr>
              <w:t>Project</w:t>
            </w:r>
            <w:r>
              <w:rPr>
                <w:spacing w:val="-2"/>
                <w:sz w:val="24"/>
              </w:rPr>
              <w:t xml:space="preserve"> </w:t>
            </w:r>
            <w:r>
              <w:rPr>
                <w:sz w:val="24"/>
              </w:rPr>
              <w:t>by</w:t>
            </w:r>
            <w:r>
              <w:rPr>
                <w:spacing w:val="-8"/>
                <w:sz w:val="24"/>
              </w:rPr>
              <w:t xml:space="preserve"> </w:t>
            </w:r>
            <w:r>
              <w:rPr>
                <w:sz w:val="24"/>
              </w:rPr>
              <w:t>providing</w:t>
            </w:r>
            <w:r>
              <w:rPr>
                <w:spacing w:val="-57"/>
                <w:sz w:val="24"/>
              </w:rPr>
              <w:t xml:space="preserve"> </w:t>
            </w:r>
            <w:r>
              <w:rPr>
                <w:sz w:val="24"/>
              </w:rPr>
              <w:t>Logbooks</w:t>
            </w:r>
            <w:r>
              <w:rPr>
                <w:spacing w:val="-8"/>
                <w:sz w:val="24"/>
              </w:rPr>
              <w:t xml:space="preserve"> </w:t>
            </w:r>
            <w:r>
              <w:rPr>
                <w:sz w:val="24"/>
              </w:rPr>
              <w:t>that</w:t>
            </w:r>
            <w:r>
              <w:rPr>
                <w:spacing w:val="-13"/>
                <w:sz w:val="24"/>
              </w:rPr>
              <w:t xml:space="preserve"> </w:t>
            </w:r>
            <w:r>
              <w:rPr>
                <w:sz w:val="24"/>
              </w:rPr>
              <w:t>demonstrate</w:t>
            </w:r>
            <w:r>
              <w:rPr>
                <w:spacing w:val="-13"/>
                <w:sz w:val="24"/>
              </w:rPr>
              <w:t xml:space="preserve"> </w:t>
            </w:r>
            <w:r>
              <w:rPr>
                <w:sz w:val="24"/>
              </w:rPr>
              <w:t>proof</w:t>
            </w:r>
            <w:r>
              <w:rPr>
                <w:spacing w:val="-13"/>
                <w:sz w:val="24"/>
              </w:rPr>
              <w:t xml:space="preserve"> </w:t>
            </w:r>
            <w:r>
              <w:rPr>
                <w:sz w:val="24"/>
              </w:rPr>
              <w:t>of</w:t>
            </w:r>
            <w:r>
              <w:rPr>
                <w:spacing w:val="-10"/>
                <w:sz w:val="24"/>
              </w:rPr>
              <w:t xml:space="preserve"> </w:t>
            </w:r>
            <w:r>
              <w:rPr>
                <w:sz w:val="24"/>
              </w:rPr>
              <w:t>ownership</w:t>
            </w:r>
          </w:p>
          <w:p>
            <w:pPr>
              <w:pStyle w:val="17"/>
              <w:spacing w:before="10"/>
              <w:rPr>
                <w:b/>
              </w:rPr>
            </w:pPr>
          </w:p>
          <w:p>
            <w:pPr>
              <w:pStyle w:val="17"/>
              <w:numPr>
                <w:ilvl w:val="0"/>
                <w:numId w:val="32"/>
              </w:numPr>
              <w:tabs>
                <w:tab w:val="left" w:pos="649"/>
                <w:tab w:val="left" w:pos="650"/>
              </w:tabs>
              <w:spacing w:before="1" w:line="235" w:lineRule="auto"/>
              <w:ind w:right="356"/>
              <w:rPr>
                <w:sz w:val="24"/>
              </w:rPr>
            </w:pPr>
            <w:r>
              <w:rPr>
                <w:sz w:val="24"/>
              </w:rPr>
              <w:t>For</w:t>
            </w:r>
            <w:r>
              <w:rPr>
                <w:spacing w:val="33"/>
                <w:sz w:val="24"/>
              </w:rPr>
              <w:t xml:space="preserve"> </w:t>
            </w:r>
            <w:r>
              <w:rPr>
                <w:sz w:val="24"/>
              </w:rPr>
              <w:t>Bidders</w:t>
            </w:r>
            <w:r>
              <w:rPr>
                <w:spacing w:val="31"/>
                <w:sz w:val="24"/>
              </w:rPr>
              <w:t xml:space="preserve"> </w:t>
            </w:r>
            <w:r>
              <w:rPr>
                <w:sz w:val="24"/>
              </w:rPr>
              <w:t>planning</w:t>
            </w:r>
            <w:r>
              <w:rPr>
                <w:spacing w:val="28"/>
                <w:sz w:val="24"/>
              </w:rPr>
              <w:t xml:space="preserve"> </w:t>
            </w:r>
            <w:r>
              <w:rPr>
                <w:sz w:val="24"/>
              </w:rPr>
              <w:t>to</w:t>
            </w:r>
            <w:r>
              <w:rPr>
                <w:spacing w:val="30"/>
                <w:sz w:val="24"/>
              </w:rPr>
              <w:t xml:space="preserve"> </w:t>
            </w:r>
            <w:r>
              <w:rPr>
                <w:sz w:val="24"/>
              </w:rPr>
              <w:t>hire,</w:t>
            </w:r>
            <w:r>
              <w:rPr>
                <w:spacing w:val="30"/>
                <w:sz w:val="24"/>
              </w:rPr>
              <w:t xml:space="preserve"> </w:t>
            </w:r>
            <w:r>
              <w:rPr>
                <w:sz w:val="24"/>
              </w:rPr>
              <w:t>they</w:t>
            </w:r>
            <w:r>
              <w:rPr>
                <w:spacing w:val="1"/>
                <w:sz w:val="24"/>
              </w:rPr>
              <w:t xml:space="preserve"> </w:t>
            </w:r>
            <w:r>
              <w:rPr>
                <w:sz w:val="24"/>
              </w:rPr>
              <w:t>shall</w:t>
            </w:r>
            <w:r>
              <w:rPr>
                <w:spacing w:val="-57"/>
                <w:sz w:val="24"/>
              </w:rPr>
              <w:t xml:space="preserve"> </w:t>
            </w:r>
            <w:r>
              <w:rPr>
                <w:sz w:val="24"/>
              </w:rPr>
              <w:t>provide</w:t>
            </w:r>
            <w:r>
              <w:rPr>
                <w:spacing w:val="-3"/>
                <w:sz w:val="24"/>
              </w:rPr>
              <w:t xml:space="preserve"> </w:t>
            </w:r>
            <w:r>
              <w:rPr>
                <w:sz w:val="24"/>
              </w:rPr>
              <w:t>an Active</w:t>
            </w:r>
            <w:r>
              <w:rPr>
                <w:spacing w:val="1"/>
                <w:sz w:val="24"/>
              </w:rPr>
              <w:t xml:space="preserve"> </w:t>
            </w:r>
            <w:r>
              <w:rPr>
                <w:sz w:val="24"/>
              </w:rPr>
              <w:t>Lease</w:t>
            </w:r>
          </w:p>
          <w:p>
            <w:pPr>
              <w:pStyle w:val="17"/>
              <w:spacing w:line="267" w:lineRule="exact"/>
              <w:ind w:left="831"/>
              <w:rPr>
                <w:sz w:val="24"/>
              </w:rPr>
            </w:pPr>
            <w:r>
              <w:rPr>
                <w:sz w:val="24"/>
              </w:rPr>
              <w:t>Agreement</w:t>
            </w:r>
            <w:r>
              <w:rPr>
                <w:spacing w:val="-2"/>
                <w:sz w:val="24"/>
              </w:rPr>
              <w:t xml:space="preserve"> </w:t>
            </w:r>
            <w:r>
              <w:rPr>
                <w:sz w:val="24"/>
              </w:rPr>
              <w:t>in</w:t>
            </w:r>
            <w:r>
              <w:rPr>
                <w:spacing w:val="-1"/>
                <w:sz w:val="24"/>
              </w:rPr>
              <w:t xml:space="preserve"> </w:t>
            </w:r>
            <w:r>
              <w:rPr>
                <w:sz w:val="24"/>
              </w:rPr>
              <w:t>Place</w:t>
            </w:r>
            <w:r>
              <w:rPr>
                <w:spacing w:val="-5"/>
                <w:sz w:val="24"/>
              </w:rPr>
              <w:t xml:space="preserve"> </w:t>
            </w:r>
            <w:r>
              <w:rPr>
                <w:sz w:val="24"/>
              </w:rPr>
              <w:t>that</w:t>
            </w:r>
            <w:r>
              <w:rPr>
                <w:spacing w:val="1"/>
                <w:sz w:val="24"/>
              </w:rPr>
              <w:t xml:space="preserve"> </w:t>
            </w:r>
            <w:r>
              <w:rPr>
                <w:sz w:val="24"/>
              </w:rPr>
              <w:t>can</w:t>
            </w:r>
            <w:r>
              <w:rPr>
                <w:spacing w:val="-2"/>
                <w:sz w:val="24"/>
              </w:rPr>
              <w:t xml:space="preserve"> </w:t>
            </w:r>
            <w:r>
              <w:rPr>
                <w:sz w:val="24"/>
              </w:rPr>
              <w:t>be</w:t>
            </w:r>
            <w:r>
              <w:rPr>
                <w:spacing w:val="-2"/>
                <w:sz w:val="24"/>
              </w:rPr>
              <w:t xml:space="preserve"> </w:t>
            </w:r>
            <w:r>
              <w:rPr>
                <w:sz w:val="24"/>
              </w:rPr>
              <w:t>used</w:t>
            </w:r>
          </w:p>
        </w:tc>
        <w:tc>
          <w:tcPr>
            <w:tcW w:w="3120" w:type="dxa"/>
          </w:tcPr>
          <w:p>
            <w:pPr>
              <w:pStyle w:val="17"/>
              <w:rPr>
                <w:b/>
                <w:sz w:val="24"/>
              </w:rPr>
            </w:pPr>
          </w:p>
          <w:p>
            <w:pPr>
              <w:pStyle w:val="17"/>
              <w:spacing w:before="3"/>
              <w:rPr>
                <w:b/>
                <w:sz w:val="30"/>
              </w:rPr>
            </w:pPr>
          </w:p>
          <w:p>
            <w:pPr>
              <w:pStyle w:val="17"/>
              <w:spacing w:line="237" w:lineRule="auto"/>
              <w:ind w:left="9" w:right="997"/>
            </w:pPr>
            <w:r>
              <w:rPr>
                <w:color w:val="221F1F"/>
              </w:rPr>
              <w:t>FORM EQU:</w:t>
            </w:r>
            <w:r>
              <w:rPr>
                <w:color w:val="221F1F"/>
                <w:spacing w:val="1"/>
              </w:rPr>
              <w:t xml:space="preserve"> </w:t>
            </w:r>
            <w:r>
              <w:rPr>
                <w:color w:val="221F1F"/>
              </w:rPr>
              <w:t>EQUIPMENT UNDER</w:t>
            </w:r>
            <w:r>
              <w:rPr>
                <w:color w:val="221F1F"/>
                <w:spacing w:val="-52"/>
              </w:rPr>
              <w:t xml:space="preserve"> </w:t>
            </w:r>
            <w:r>
              <w:rPr>
                <w:color w:val="221F1F"/>
              </w:rPr>
              <w:t>SECTION</w:t>
            </w:r>
            <w:r>
              <w:rPr>
                <w:color w:val="221F1F"/>
                <w:spacing w:val="-2"/>
              </w:rPr>
              <w:t xml:space="preserve"> </w:t>
            </w:r>
            <w:r>
              <w:rPr>
                <w:color w:val="221F1F"/>
              </w:rPr>
              <w:t>V</w:t>
            </w:r>
            <w:r>
              <w:rPr>
                <w:color w:val="221F1F"/>
                <w:spacing w:val="2"/>
              </w:rPr>
              <w:t xml:space="preserve"> </w:t>
            </w:r>
            <w:r>
              <w:rPr>
                <w:color w:val="221F1F"/>
              </w:rPr>
              <w:t>–</w:t>
            </w:r>
            <w:r>
              <w:rPr>
                <w:color w:val="221F1F"/>
                <w:spacing w:val="1"/>
              </w:rPr>
              <w:t xml:space="preserve"> </w:t>
            </w:r>
            <w:r>
              <w:rPr>
                <w:color w:val="211F1F"/>
              </w:rPr>
              <w:t>TENDERING</w:t>
            </w:r>
            <w:r>
              <w:rPr>
                <w:color w:val="211F1F"/>
                <w:spacing w:val="-6"/>
              </w:rPr>
              <w:t xml:space="preserve"> </w:t>
            </w:r>
            <w:r>
              <w:rPr>
                <w:color w:val="211F1F"/>
              </w:rPr>
              <w:t>FORMS</w:t>
            </w:r>
          </w:p>
        </w:tc>
        <w:tc>
          <w:tcPr>
            <w:tcW w:w="2692" w:type="dxa"/>
          </w:tcPr>
          <w:p>
            <w:pPr>
              <w:pStyle w:val="17"/>
            </w:pPr>
          </w:p>
        </w:tc>
      </w:tr>
    </w:tbl>
    <w:p>
      <w:pPr>
        <w:sectPr>
          <w:pgSz w:w="16860" w:h="11930" w:orient="landscape"/>
          <w:pgMar w:top="920" w:right="460" w:bottom="60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204"/>
        <w:gridCol w:w="2369"/>
        <w:gridCol w:w="1884"/>
        <w:gridCol w:w="956"/>
        <w:gridCol w:w="1445"/>
        <w:gridCol w:w="838"/>
        <w:gridCol w:w="456"/>
        <w:gridCol w:w="1282"/>
        <w:gridCol w:w="21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gridSpan w:val="3"/>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9" w:type="dxa"/>
            <w:gridSpan w:val="3"/>
            <w:shd w:val="clear" w:color="auto" w:fill="BDBDBD"/>
          </w:tcPr>
          <w:p>
            <w:pPr>
              <w:pStyle w:val="17"/>
              <w:spacing w:before="210"/>
              <w:ind w:left="209" w:right="643"/>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gridSpan w:val="3"/>
            <w:shd w:val="clear" w:color="auto" w:fill="BDBDBD"/>
          </w:tcPr>
          <w:p>
            <w:pPr>
              <w:pStyle w:val="17"/>
              <w:spacing w:before="64"/>
              <w:ind w:left="210" w:right="546"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4"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tcBorders>
              <w:bottom w:val="single" w:color="000000" w:sz="12" w:space="0"/>
            </w:tcBorders>
          </w:tcPr>
          <w:p>
            <w:pPr>
              <w:pStyle w:val="17"/>
              <w:ind w:left="828" w:right="80"/>
              <w:jc w:val="both"/>
              <w:rPr>
                <w:sz w:val="24"/>
              </w:rPr>
            </w:pPr>
            <w:r>
              <w:rPr>
                <w:sz w:val="24"/>
              </w:rPr>
              <w:t>during the Project Life. The copy of</w:t>
            </w:r>
            <w:r>
              <w:rPr>
                <w:spacing w:val="1"/>
                <w:sz w:val="24"/>
              </w:rPr>
              <w:t xml:space="preserve"> </w:t>
            </w:r>
            <w:r>
              <w:rPr>
                <w:spacing w:val="-1"/>
                <w:sz w:val="24"/>
              </w:rPr>
              <w:t>logbooks</w:t>
            </w:r>
            <w:r>
              <w:rPr>
                <w:spacing w:val="-15"/>
                <w:sz w:val="24"/>
              </w:rPr>
              <w:t xml:space="preserve"> </w:t>
            </w:r>
            <w:r>
              <w:rPr>
                <w:spacing w:val="-1"/>
                <w:sz w:val="24"/>
              </w:rPr>
              <w:t>of</w:t>
            </w:r>
            <w:r>
              <w:rPr>
                <w:spacing w:val="-16"/>
                <w:sz w:val="24"/>
              </w:rPr>
              <w:t xml:space="preserve"> </w:t>
            </w:r>
            <w:r>
              <w:rPr>
                <w:spacing w:val="-1"/>
                <w:sz w:val="24"/>
              </w:rPr>
              <w:t>the</w:t>
            </w:r>
            <w:r>
              <w:rPr>
                <w:spacing w:val="-12"/>
                <w:sz w:val="24"/>
              </w:rPr>
              <w:t xml:space="preserve"> </w:t>
            </w:r>
            <w:r>
              <w:rPr>
                <w:sz w:val="24"/>
              </w:rPr>
              <w:t>lessor(s)</w:t>
            </w:r>
            <w:r>
              <w:rPr>
                <w:spacing w:val="-12"/>
                <w:sz w:val="24"/>
              </w:rPr>
              <w:t xml:space="preserve"> </w:t>
            </w:r>
            <w:r>
              <w:rPr>
                <w:sz w:val="24"/>
              </w:rPr>
              <w:t>shall</w:t>
            </w:r>
            <w:r>
              <w:rPr>
                <w:spacing w:val="-14"/>
                <w:sz w:val="24"/>
              </w:rPr>
              <w:t xml:space="preserve"> </w:t>
            </w:r>
            <w:r>
              <w:rPr>
                <w:sz w:val="24"/>
              </w:rPr>
              <w:t>also</w:t>
            </w:r>
            <w:r>
              <w:rPr>
                <w:spacing w:val="-12"/>
                <w:sz w:val="24"/>
              </w:rPr>
              <w:t xml:space="preserve"> </w:t>
            </w:r>
            <w:r>
              <w:rPr>
                <w:sz w:val="24"/>
              </w:rPr>
              <w:t>be</w:t>
            </w:r>
            <w:r>
              <w:rPr>
                <w:spacing w:val="-58"/>
                <w:sz w:val="24"/>
              </w:rPr>
              <w:t xml:space="preserve"> </w:t>
            </w:r>
            <w:r>
              <w:rPr>
                <w:sz w:val="24"/>
              </w:rPr>
              <w:t>provided.</w:t>
            </w:r>
          </w:p>
        </w:tc>
        <w:tc>
          <w:tcPr>
            <w:tcW w:w="3239" w:type="dxa"/>
            <w:gridSpan w:val="3"/>
            <w:tcBorders>
              <w:bottom w:val="single" w:color="000000" w:sz="12" w:space="0"/>
            </w:tcBorders>
          </w:tcPr>
          <w:p>
            <w:pPr>
              <w:pStyle w:val="17"/>
              <w:rPr>
                <w:sz w:val="24"/>
              </w:rPr>
            </w:pPr>
          </w:p>
        </w:tc>
        <w:tc>
          <w:tcPr>
            <w:tcW w:w="3891" w:type="dxa"/>
            <w:gridSpan w:val="3"/>
            <w:tcBorders>
              <w:bottom w:val="single" w:color="000000" w:sz="12"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restart"/>
            <w:tcBorders>
              <w:top w:val="single" w:color="000000" w:sz="12" w:space="0"/>
              <w:bottom w:val="nil"/>
            </w:tcBorders>
          </w:tcPr>
          <w:p>
            <w:pPr>
              <w:pStyle w:val="17"/>
              <w:rPr>
                <w:sz w:val="24"/>
              </w:rPr>
            </w:pPr>
          </w:p>
        </w:tc>
        <w:tc>
          <w:tcPr>
            <w:tcW w:w="2369" w:type="dxa"/>
            <w:vMerge w:val="restart"/>
            <w:tcBorders>
              <w:top w:val="single" w:color="000000" w:sz="12" w:space="0"/>
              <w:bottom w:val="single" w:color="000000" w:sz="8" w:space="0"/>
            </w:tcBorders>
          </w:tcPr>
          <w:p>
            <w:pPr>
              <w:pStyle w:val="17"/>
              <w:spacing w:before="90"/>
              <w:ind w:left="108" w:right="761"/>
              <w:jc w:val="both"/>
              <w:rPr>
                <w:b/>
                <w:sz w:val="24"/>
              </w:rPr>
            </w:pPr>
            <w:r>
              <w:rPr>
                <w:b/>
                <w:sz w:val="24"/>
              </w:rPr>
              <w:t>Main Scope of</w:t>
            </w:r>
            <w:r>
              <w:rPr>
                <w:b/>
                <w:spacing w:val="-57"/>
                <w:sz w:val="24"/>
              </w:rPr>
              <w:t xml:space="preserve"> </w:t>
            </w:r>
            <w:r>
              <w:rPr>
                <w:b/>
                <w:sz w:val="24"/>
              </w:rPr>
              <w:t>Works of this</w:t>
            </w:r>
            <w:r>
              <w:rPr>
                <w:b/>
                <w:spacing w:val="1"/>
                <w:sz w:val="24"/>
              </w:rPr>
              <w:t xml:space="preserve"> </w:t>
            </w:r>
            <w:r>
              <w:rPr>
                <w:b/>
                <w:sz w:val="24"/>
              </w:rPr>
              <w:t>Tender</w:t>
            </w:r>
          </w:p>
        </w:tc>
        <w:tc>
          <w:tcPr>
            <w:tcW w:w="2840" w:type="dxa"/>
            <w:gridSpan w:val="2"/>
            <w:vMerge w:val="restart"/>
            <w:tcBorders>
              <w:top w:val="single" w:color="000000" w:sz="12" w:space="0"/>
              <w:bottom w:val="single" w:color="000000" w:sz="8" w:space="0"/>
            </w:tcBorders>
          </w:tcPr>
          <w:p>
            <w:pPr>
              <w:pStyle w:val="17"/>
              <w:spacing w:before="9"/>
              <w:rPr>
                <w:b/>
                <w:sz w:val="31"/>
              </w:rPr>
            </w:pPr>
          </w:p>
          <w:p>
            <w:pPr>
              <w:pStyle w:val="17"/>
              <w:spacing w:before="1"/>
              <w:ind w:left="111"/>
              <w:rPr>
                <w:b/>
                <w:sz w:val="24"/>
              </w:rPr>
            </w:pPr>
            <w:r>
              <w:rPr>
                <w:b/>
                <w:sz w:val="24"/>
              </w:rPr>
              <w:t>Main</w:t>
            </w:r>
            <w:r>
              <w:rPr>
                <w:b/>
                <w:spacing w:val="-5"/>
                <w:sz w:val="24"/>
              </w:rPr>
              <w:t xml:space="preserve"> </w:t>
            </w:r>
            <w:r>
              <w:rPr>
                <w:b/>
                <w:sz w:val="24"/>
              </w:rPr>
              <w:t>Equipment</w:t>
            </w:r>
          </w:p>
        </w:tc>
        <w:tc>
          <w:tcPr>
            <w:tcW w:w="1445" w:type="dxa"/>
            <w:vMerge w:val="restart"/>
            <w:tcBorders>
              <w:top w:val="single" w:color="000000" w:sz="12" w:space="0"/>
              <w:bottom w:val="single" w:color="000000" w:sz="8" w:space="0"/>
            </w:tcBorders>
          </w:tcPr>
          <w:p>
            <w:pPr>
              <w:pStyle w:val="17"/>
              <w:spacing w:before="90"/>
              <w:ind w:left="113" w:right="381"/>
              <w:rPr>
                <w:b/>
                <w:sz w:val="24"/>
              </w:rPr>
            </w:pPr>
            <w:r>
              <w:rPr>
                <w:b/>
                <w:sz w:val="24"/>
              </w:rPr>
              <w:t>Quantity</w:t>
            </w:r>
            <w:r>
              <w:rPr>
                <w:b/>
                <w:spacing w:val="-57"/>
                <w:sz w:val="24"/>
              </w:rPr>
              <w:t xml:space="preserve"> </w:t>
            </w:r>
            <w:r>
              <w:rPr>
                <w:b/>
                <w:sz w:val="24"/>
              </w:rPr>
              <w:t>(No)</w:t>
            </w:r>
          </w:p>
          <w:p>
            <w:pPr>
              <w:pStyle w:val="17"/>
              <w:ind w:left="113"/>
              <w:rPr>
                <w:b/>
                <w:sz w:val="24"/>
              </w:rPr>
            </w:pPr>
            <w:r>
              <w:rPr>
                <w:b/>
                <w:sz w:val="24"/>
              </w:rPr>
              <w:t>(Minimum)</w:t>
            </w:r>
          </w:p>
        </w:tc>
        <w:tc>
          <w:tcPr>
            <w:tcW w:w="2576" w:type="dxa"/>
            <w:gridSpan w:val="3"/>
            <w:tcBorders>
              <w:top w:val="single" w:color="000000" w:sz="12" w:space="0"/>
              <w:right w:val="single" w:color="000000" w:sz="8" w:space="0"/>
            </w:tcBorders>
          </w:tcPr>
          <w:p>
            <w:pPr>
              <w:pStyle w:val="17"/>
              <w:spacing w:before="136" w:line="271" w:lineRule="exact"/>
              <w:ind w:left="112"/>
              <w:rPr>
                <w:b/>
                <w:sz w:val="24"/>
              </w:rPr>
            </w:pPr>
            <w:r>
              <w:rPr>
                <w:b/>
                <w:sz w:val="24"/>
              </w:rPr>
              <w:t>Marks</w:t>
            </w:r>
            <w:r>
              <w:rPr>
                <w:b/>
                <w:spacing w:val="-4"/>
                <w:sz w:val="24"/>
              </w:rPr>
              <w:t xml:space="preserve"> </w:t>
            </w:r>
            <w:r>
              <w:rPr>
                <w:b/>
                <w:sz w:val="24"/>
              </w:rPr>
              <w:t>(Score)</w:t>
            </w:r>
          </w:p>
        </w:tc>
        <w:tc>
          <w:tcPr>
            <w:tcW w:w="2153" w:type="dxa"/>
            <w:vMerge w:val="restart"/>
            <w:tcBorders>
              <w:top w:val="single" w:color="000000" w:sz="12" w:space="0"/>
              <w:left w:val="single" w:color="000000" w:sz="8" w:space="0"/>
              <w:bottom w:val="nil"/>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bottom w:val="single" w:color="000000" w:sz="8" w:space="0"/>
            </w:tcBorders>
          </w:tcPr>
          <w:p>
            <w:pPr>
              <w:rPr>
                <w:sz w:val="2"/>
                <w:szCs w:val="2"/>
              </w:rPr>
            </w:pPr>
          </w:p>
        </w:tc>
        <w:tc>
          <w:tcPr>
            <w:tcW w:w="2840" w:type="dxa"/>
            <w:gridSpan w:val="2"/>
            <w:vMerge w:val="continue"/>
            <w:tcBorders>
              <w:top w:val="nil"/>
              <w:bottom w:val="single" w:color="000000" w:sz="8" w:space="0"/>
            </w:tcBorders>
          </w:tcPr>
          <w:p>
            <w:pPr>
              <w:rPr>
                <w:sz w:val="2"/>
                <w:szCs w:val="2"/>
              </w:rPr>
            </w:pPr>
          </w:p>
        </w:tc>
        <w:tc>
          <w:tcPr>
            <w:tcW w:w="1445" w:type="dxa"/>
            <w:vMerge w:val="continue"/>
            <w:tcBorders>
              <w:top w:val="nil"/>
              <w:bottom w:val="single" w:color="000000" w:sz="8" w:space="0"/>
            </w:tcBorders>
          </w:tcPr>
          <w:p>
            <w:pPr>
              <w:rPr>
                <w:sz w:val="2"/>
                <w:szCs w:val="2"/>
              </w:rPr>
            </w:pPr>
          </w:p>
        </w:tc>
        <w:tc>
          <w:tcPr>
            <w:tcW w:w="1294" w:type="dxa"/>
            <w:gridSpan w:val="2"/>
            <w:tcBorders>
              <w:bottom w:val="single" w:color="000000" w:sz="8" w:space="0"/>
            </w:tcBorders>
          </w:tcPr>
          <w:p>
            <w:pPr>
              <w:pStyle w:val="17"/>
              <w:rPr>
                <w:b/>
                <w:sz w:val="23"/>
              </w:rPr>
            </w:pPr>
          </w:p>
          <w:p>
            <w:pPr>
              <w:pStyle w:val="17"/>
              <w:ind w:left="112"/>
              <w:rPr>
                <w:b/>
                <w:sz w:val="24"/>
              </w:rPr>
            </w:pPr>
            <w:r>
              <w:rPr>
                <w:b/>
                <w:sz w:val="24"/>
              </w:rPr>
              <w:t>Owned</w:t>
            </w:r>
          </w:p>
        </w:tc>
        <w:tc>
          <w:tcPr>
            <w:tcW w:w="1282" w:type="dxa"/>
            <w:tcBorders>
              <w:bottom w:val="single" w:color="000000" w:sz="8" w:space="0"/>
              <w:right w:val="single" w:color="000000" w:sz="8" w:space="0"/>
            </w:tcBorders>
          </w:tcPr>
          <w:p>
            <w:pPr>
              <w:pStyle w:val="17"/>
              <w:spacing w:line="270" w:lineRule="atLeast"/>
              <w:ind w:left="112" w:right="468"/>
              <w:rPr>
                <w:b/>
                <w:sz w:val="24"/>
              </w:rPr>
            </w:pPr>
            <w:r>
              <w:rPr>
                <w:b/>
                <w:sz w:val="24"/>
              </w:rPr>
              <w:t>Hired/</w:t>
            </w:r>
            <w:r>
              <w:rPr>
                <w:b/>
                <w:spacing w:val="-58"/>
                <w:sz w:val="24"/>
              </w:rPr>
              <w:t xml:space="preserve"> </w:t>
            </w:r>
            <w:r>
              <w:rPr>
                <w:b/>
                <w:sz w:val="24"/>
              </w:rPr>
              <w:t>leased</w:t>
            </w: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restart"/>
            <w:tcBorders>
              <w:top w:val="single" w:color="000000" w:sz="8" w:space="0"/>
            </w:tcBorders>
          </w:tcPr>
          <w:p>
            <w:pPr>
              <w:pStyle w:val="17"/>
              <w:rPr>
                <w:b/>
                <w:sz w:val="26"/>
              </w:rPr>
            </w:pPr>
          </w:p>
          <w:p>
            <w:pPr>
              <w:pStyle w:val="17"/>
              <w:rPr>
                <w:b/>
                <w:sz w:val="26"/>
              </w:rPr>
            </w:pPr>
          </w:p>
          <w:p>
            <w:pPr>
              <w:pStyle w:val="17"/>
              <w:spacing w:before="1"/>
              <w:rPr>
                <w:b/>
                <w:sz w:val="21"/>
              </w:rPr>
            </w:pPr>
          </w:p>
          <w:p>
            <w:pPr>
              <w:pStyle w:val="17"/>
              <w:tabs>
                <w:tab w:val="left" w:pos="1343"/>
                <w:tab w:val="left" w:pos="1653"/>
              </w:tabs>
              <w:ind w:left="110" w:right="339"/>
              <w:jc w:val="both"/>
              <w:rPr>
                <w:i/>
                <w:sz w:val="24"/>
              </w:rPr>
            </w:pPr>
            <w:r>
              <w:rPr>
                <w:i/>
                <w:sz w:val="24"/>
              </w:rPr>
              <w:t>Earth</w:t>
            </w:r>
            <w:r>
              <w:rPr>
                <w:i/>
                <w:sz w:val="24"/>
              </w:rPr>
              <w:tab/>
            </w:r>
            <w:r>
              <w:rPr>
                <w:i/>
                <w:sz w:val="24"/>
              </w:rPr>
              <w:t>Works,</w:t>
            </w:r>
            <w:r>
              <w:rPr>
                <w:i/>
                <w:spacing w:val="-58"/>
                <w:sz w:val="24"/>
              </w:rPr>
              <w:t xml:space="preserve"> </w:t>
            </w:r>
            <w:r>
              <w:rPr>
                <w:i/>
                <w:sz w:val="24"/>
              </w:rPr>
              <w:t>Drainage Works &amp;</w:t>
            </w:r>
            <w:r>
              <w:rPr>
                <w:i/>
                <w:spacing w:val="1"/>
                <w:sz w:val="24"/>
              </w:rPr>
              <w:t xml:space="preserve"> </w:t>
            </w:r>
            <w:r>
              <w:rPr>
                <w:i/>
                <w:sz w:val="24"/>
              </w:rPr>
              <w:t>Grading</w:t>
            </w:r>
            <w:r>
              <w:rPr>
                <w:i/>
                <w:sz w:val="24"/>
              </w:rPr>
              <w:tab/>
            </w:r>
            <w:r>
              <w:rPr>
                <w:i/>
                <w:sz w:val="24"/>
              </w:rPr>
              <w:tab/>
            </w:r>
            <w:r>
              <w:rPr>
                <w:i/>
                <w:sz w:val="24"/>
              </w:rPr>
              <w:t>and</w:t>
            </w:r>
            <w:r>
              <w:rPr>
                <w:i/>
                <w:spacing w:val="-58"/>
                <w:sz w:val="24"/>
              </w:rPr>
              <w:t xml:space="preserve"> </w:t>
            </w:r>
            <w:r>
              <w:rPr>
                <w:i/>
                <w:sz w:val="24"/>
              </w:rPr>
              <w:t>Gravelling Works</w:t>
            </w:r>
          </w:p>
        </w:tc>
        <w:tc>
          <w:tcPr>
            <w:tcW w:w="2840" w:type="dxa"/>
            <w:gridSpan w:val="2"/>
            <w:tcBorders>
              <w:top w:val="single" w:color="000000" w:sz="8" w:space="0"/>
            </w:tcBorders>
          </w:tcPr>
          <w:p>
            <w:pPr>
              <w:pStyle w:val="17"/>
              <w:spacing w:before="92"/>
              <w:ind w:left="111"/>
              <w:rPr>
                <w:i/>
                <w:sz w:val="24"/>
              </w:rPr>
            </w:pPr>
            <w:r>
              <w:rPr>
                <w:i/>
                <w:sz w:val="24"/>
              </w:rPr>
              <w:t>Motor</w:t>
            </w:r>
            <w:r>
              <w:rPr>
                <w:i/>
                <w:spacing w:val="-1"/>
                <w:sz w:val="24"/>
              </w:rPr>
              <w:t xml:space="preserve"> </w:t>
            </w:r>
            <w:r>
              <w:rPr>
                <w:i/>
                <w:sz w:val="24"/>
              </w:rPr>
              <w:t>Grader</w:t>
            </w:r>
          </w:p>
        </w:tc>
        <w:tc>
          <w:tcPr>
            <w:tcW w:w="1445" w:type="dxa"/>
            <w:tcBorders>
              <w:top w:val="single" w:color="000000" w:sz="8" w:space="0"/>
            </w:tcBorders>
          </w:tcPr>
          <w:p>
            <w:pPr>
              <w:pStyle w:val="17"/>
              <w:spacing w:before="92"/>
              <w:ind w:left="113"/>
              <w:rPr>
                <w:sz w:val="24"/>
              </w:rPr>
            </w:pPr>
            <w:r>
              <w:rPr>
                <w:sz w:val="24"/>
              </w:rPr>
              <w:t>1</w:t>
            </w:r>
          </w:p>
        </w:tc>
        <w:tc>
          <w:tcPr>
            <w:tcW w:w="1294" w:type="dxa"/>
            <w:gridSpan w:val="2"/>
            <w:tcBorders>
              <w:top w:val="single" w:color="000000" w:sz="8" w:space="0"/>
            </w:tcBorders>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7"/>
              <w:rPr>
                <w:i/>
                <w:sz w:val="24"/>
              </w:rPr>
            </w:pPr>
            <w:r>
              <w:rPr>
                <w:i/>
                <w:sz w:val="24"/>
              </w:rPr>
              <w:t>Water</w:t>
            </w:r>
            <w:r>
              <w:rPr>
                <w:i/>
                <w:spacing w:val="-3"/>
                <w:sz w:val="24"/>
              </w:rPr>
              <w:t xml:space="preserve"> </w:t>
            </w:r>
            <w:r>
              <w:rPr>
                <w:i/>
                <w:sz w:val="24"/>
              </w:rPr>
              <w:t>Bowser</w:t>
            </w:r>
          </w:p>
        </w:tc>
        <w:tc>
          <w:tcPr>
            <w:tcW w:w="1445" w:type="dxa"/>
          </w:tcPr>
          <w:p>
            <w:pPr>
              <w:pStyle w:val="17"/>
              <w:spacing w:before="135"/>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51" w:lineRule="exact"/>
              <w:ind w:left="115"/>
              <w:rPr>
                <w:i/>
              </w:rPr>
            </w:pPr>
            <w:r>
              <w:rPr>
                <w:i/>
              </w:rPr>
              <w:t>Single</w:t>
            </w:r>
            <w:r>
              <w:rPr>
                <w:i/>
                <w:spacing w:val="-1"/>
              </w:rPr>
              <w:t xml:space="preserve"> </w:t>
            </w:r>
            <w:r>
              <w:rPr>
                <w:i/>
              </w:rPr>
              <w:t>Drum</w:t>
            </w:r>
            <w:r>
              <w:rPr>
                <w:i/>
                <w:spacing w:val="-2"/>
              </w:rPr>
              <w:t xml:space="preserve"> </w:t>
            </w:r>
            <w:r>
              <w:rPr>
                <w:i/>
              </w:rPr>
              <w:t>Roller</w:t>
            </w:r>
          </w:p>
        </w:tc>
        <w:tc>
          <w:tcPr>
            <w:tcW w:w="1445" w:type="dxa"/>
          </w:tcPr>
          <w:p>
            <w:pPr>
              <w:pStyle w:val="17"/>
              <w:spacing w:before="133"/>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5" w:lineRule="exact"/>
              <w:ind w:left="125"/>
              <w:rPr>
                <w:i/>
                <w:sz w:val="24"/>
              </w:rPr>
            </w:pPr>
            <w:r>
              <w:rPr>
                <w:i/>
                <w:sz w:val="24"/>
              </w:rPr>
              <w:t>Excavator/Loader</w:t>
            </w:r>
          </w:p>
        </w:tc>
        <w:tc>
          <w:tcPr>
            <w:tcW w:w="1445" w:type="dxa"/>
          </w:tcPr>
          <w:p>
            <w:pPr>
              <w:pStyle w:val="17"/>
              <w:spacing w:before="49"/>
              <w:ind w:left="113"/>
              <w:rPr>
                <w:sz w:val="24"/>
              </w:rPr>
            </w:pPr>
            <w:r>
              <w:rPr>
                <w:sz w:val="24"/>
              </w:rPr>
              <w:t>1</w:t>
            </w:r>
          </w:p>
        </w:tc>
        <w:tc>
          <w:tcPr>
            <w:tcW w:w="1294" w:type="dxa"/>
            <w:gridSpan w:val="2"/>
          </w:tcPr>
          <w:p>
            <w:pPr>
              <w:pStyle w:val="17"/>
              <w:rPr>
                <w:sz w:val="24"/>
              </w:rPr>
            </w:pPr>
          </w:p>
        </w:tc>
        <w:tc>
          <w:tcPr>
            <w:tcW w:w="1282" w:type="dxa"/>
            <w:tcBorders>
              <w:top w:val="single" w:color="000000" w:sz="8" w:space="0"/>
              <w:bottom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2369" w:type="dxa"/>
            <w:vMerge w:val="continue"/>
            <w:tcBorders>
              <w:top w:val="nil"/>
            </w:tcBorders>
          </w:tcPr>
          <w:p>
            <w:pPr>
              <w:rPr>
                <w:sz w:val="2"/>
                <w:szCs w:val="2"/>
              </w:rPr>
            </w:pPr>
          </w:p>
        </w:tc>
        <w:tc>
          <w:tcPr>
            <w:tcW w:w="2840" w:type="dxa"/>
            <w:gridSpan w:val="2"/>
          </w:tcPr>
          <w:p>
            <w:pPr>
              <w:pStyle w:val="17"/>
              <w:spacing w:line="272" w:lineRule="exact"/>
              <w:ind w:left="125"/>
              <w:rPr>
                <w:i/>
                <w:sz w:val="24"/>
              </w:rPr>
            </w:pPr>
            <w:r>
              <w:rPr>
                <w:i/>
                <w:sz w:val="24"/>
              </w:rPr>
              <w:t>Tippers</w:t>
            </w:r>
            <w:r>
              <w:rPr>
                <w:i/>
                <w:spacing w:val="-1"/>
                <w:sz w:val="24"/>
              </w:rPr>
              <w:t xml:space="preserve"> </w:t>
            </w:r>
            <w:r>
              <w:rPr>
                <w:i/>
                <w:sz w:val="24"/>
              </w:rPr>
              <w:t>payload</w:t>
            </w:r>
            <w:r>
              <w:rPr>
                <w:i/>
                <w:spacing w:val="-1"/>
                <w:sz w:val="24"/>
              </w:rPr>
              <w:t xml:space="preserve"> </w:t>
            </w:r>
            <w:r>
              <w:rPr>
                <w:i/>
                <w:sz w:val="24"/>
              </w:rPr>
              <w:t>7-10</w:t>
            </w:r>
          </w:p>
          <w:p>
            <w:pPr>
              <w:pStyle w:val="17"/>
              <w:spacing w:line="269" w:lineRule="exact"/>
              <w:ind w:left="5"/>
              <w:rPr>
                <w:i/>
                <w:sz w:val="24"/>
              </w:rPr>
            </w:pPr>
            <w:r>
              <w:rPr>
                <w:i/>
                <w:sz w:val="24"/>
              </w:rPr>
              <w:t>tonnes</w:t>
            </w:r>
          </w:p>
        </w:tc>
        <w:tc>
          <w:tcPr>
            <w:tcW w:w="1445" w:type="dxa"/>
          </w:tcPr>
          <w:p>
            <w:pPr>
              <w:pStyle w:val="17"/>
              <w:spacing w:before="133"/>
              <w:ind w:left="113"/>
              <w:rPr>
                <w:sz w:val="24"/>
              </w:rPr>
            </w:pPr>
            <w:r>
              <w:rPr>
                <w:sz w:val="24"/>
              </w:rPr>
              <w:t>2</w:t>
            </w:r>
          </w:p>
        </w:tc>
        <w:tc>
          <w:tcPr>
            <w:tcW w:w="1294" w:type="dxa"/>
            <w:gridSpan w:val="2"/>
          </w:tcPr>
          <w:p>
            <w:pPr>
              <w:pStyle w:val="17"/>
              <w:rPr>
                <w:sz w:val="24"/>
              </w:rPr>
            </w:pPr>
          </w:p>
        </w:tc>
        <w:tc>
          <w:tcPr>
            <w:tcW w:w="1282" w:type="dxa"/>
            <w:tcBorders>
              <w:top w:val="single" w:color="000000" w:sz="8" w:space="0"/>
              <w:right w:val="single" w:color="000000" w:sz="8" w:space="0"/>
            </w:tcBorders>
          </w:tcPr>
          <w:p>
            <w:pPr>
              <w:pStyle w:val="17"/>
              <w:rPr>
                <w:sz w:val="24"/>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204" w:type="dxa"/>
            <w:vMerge w:val="continue"/>
            <w:tcBorders>
              <w:top w:val="nil"/>
              <w:bottom w:val="nil"/>
            </w:tcBorders>
          </w:tcPr>
          <w:p>
            <w:pPr>
              <w:rPr>
                <w:sz w:val="2"/>
                <w:szCs w:val="2"/>
              </w:rPr>
            </w:pPr>
          </w:p>
        </w:tc>
        <w:tc>
          <w:tcPr>
            <w:tcW w:w="6654" w:type="dxa"/>
            <w:gridSpan w:val="4"/>
            <w:tcBorders>
              <w:bottom w:val="single" w:color="000000" w:sz="8" w:space="0"/>
            </w:tcBorders>
          </w:tcPr>
          <w:p>
            <w:pPr>
              <w:pStyle w:val="17"/>
              <w:spacing w:line="258" w:lineRule="exact"/>
              <w:ind w:left="108"/>
              <w:rPr>
                <w:b/>
                <w:sz w:val="24"/>
              </w:rPr>
            </w:pPr>
            <w:r>
              <w:rPr>
                <w:b/>
                <w:sz w:val="24"/>
              </w:rPr>
              <w:t>Total</w:t>
            </w:r>
          </w:p>
        </w:tc>
        <w:tc>
          <w:tcPr>
            <w:tcW w:w="1294" w:type="dxa"/>
            <w:gridSpan w:val="2"/>
            <w:tcBorders>
              <w:bottom w:val="single" w:color="000000" w:sz="8" w:space="0"/>
            </w:tcBorders>
          </w:tcPr>
          <w:p>
            <w:pPr>
              <w:pStyle w:val="17"/>
              <w:rPr>
                <w:sz w:val="20"/>
              </w:rPr>
            </w:pPr>
          </w:p>
        </w:tc>
        <w:tc>
          <w:tcPr>
            <w:tcW w:w="1282" w:type="dxa"/>
            <w:tcBorders>
              <w:bottom w:val="single" w:color="000000" w:sz="8" w:space="0"/>
              <w:right w:val="single" w:color="000000" w:sz="8" w:space="0"/>
            </w:tcBorders>
          </w:tcPr>
          <w:p>
            <w:pPr>
              <w:pStyle w:val="17"/>
              <w:rPr>
                <w:sz w:val="20"/>
              </w:rPr>
            </w:pPr>
          </w:p>
        </w:tc>
        <w:tc>
          <w:tcPr>
            <w:tcW w:w="2153" w:type="dxa"/>
            <w:vMerge w:val="continue"/>
            <w:tcBorders>
              <w:top w:val="nil"/>
              <w:left w:val="single" w:color="000000" w:sz="8" w:space="0"/>
              <w:bottom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11587" w:type="dxa"/>
            <w:gridSpan w:val="9"/>
            <w:tcBorders>
              <w:top w:val="nil"/>
            </w:tcBorders>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trPr>
        <w:tc>
          <w:tcPr>
            <w:tcW w:w="1154" w:type="dxa"/>
          </w:tcPr>
          <w:p>
            <w:pPr>
              <w:pStyle w:val="17"/>
              <w:rPr>
                <w:b/>
                <w:sz w:val="26"/>
              </w:rPr>
            </w:pPr>
          </w:p>
          <w:p>
            <w:pPr>
              <w:pStyle w:val="17"/>
              <w:spacing w:before="3"/>
              <w:rPr>
                <w:b/>
                <w:sz w:val="21"/>
              </w:rPr>
            </w:pPr>
          </w:p>
          <w:p>
            <w:pPr>
              <w:pStyle w:val="17"/>
              <w:spacing w:before="1"/>
              <w:ind w:left="347"/>
              <w:rPr>
                <w:sz w:val="24"/>
              </w:rPr>
            </w:pPr>
            <w:r>
              <w:rPr>
                <w:sz w:val="24"/>
              </w:rPr>
              <w:t>6.</w:t>
            </w:r>
          </w:p>
        </w:tc>
        <w:tc>
          <w:tcPr>
            <w:tcW w:w="2314" w:type="dxa"/>
          </w:tcPr>
          <w:p>
            <w:pPr>
              <w:pStyle w:val="17"/>
              <w:spacing w:before="4"/>
              <w:rPr>
                <w:b/>
                <w:sz w:val="35"/>
              </w:rPr>
            </w:pPr>
          </w:p>
          <w:p>
            <w:pPr>
              <w:pStyle w:val="17"/>
              <w:spacing w:before="1" w:line="237" w:lineRule="auto"/>
              <w:ind w:left="197" w:right="820"/>
              <w:rPr>
                <w:sz w:val="24"/>
              </w:rPr>
            </w:pPr>
            <w:r>
              <w:rPr>
                <w:sz w:val="24"/>
              </w:rPr>
              <w:t>Proposed</w:t>
            </w:r>
            <w:r>
              <w:rPr>
                <w:spacing w:val="1"/>
                <w:sz w:val="24"/>
              </w:rPr>
              <w:t xml:space="preserve"> </w:t>
            </w:r>
            <w:r>
              <w:rPr>
                <w:sz w:val="24"/>
              </w:rPr>
              <w:t>methodology</w:t>
            </w:r>
          </w:p>
        </w:tc>
        <w:tc>
          <w:tcPr>
            <w:tcW w:w="4457" w:type="dxa"/>
            <w:gridSpan w:val="3"/>
          </w:tcPr>
          <w:p>
            <w:pPr>
              <w:pStyle w:val="17"/>
              <w:spacing w:before="179" w:line="235" w:lineRule="auto"/>
              <w:ind w:left="636" w:right="1068"/>
              <w:rPr>
                <w:sz w:val="24"/>
              </w:rPr>
            </w:pPr>
            <w:r>
              <w:rPr>
                <w:color w:val="211F1F"/>
                <w:sz w:val="24"/>
              </w:rPr>
              <w:t>Adequacy and</w:t>
            </w:r>
            <w:r>
              <w:rPr>
                <w:color w:val="211F1F"/>
                <w:spacing w:val="2"/>
                <w:sz w:val="24"/>
              </w:rPr>
              <w:t xml:space="preserve"> </w:t>
            </w:r>
            <w:r>
              <w:rPr>
                <w:color w:val="211F1F"/>
                <w:sz w:val="24"/>
              </w:rPr>
              <w:t>quality</w:t>
            </w:r>
            <w:r>
              <w:rPr>
                <w:color w:val="211F1F"/>
                <w:spacing w:val="-3"/>
                <w:sz w:val="24"/>
              </w:rPr>
              <w:t xml:space="preserve"> </w:t>
            </w:r>
            <w:r>
              <w:rPr>
                <w:color w:val="211F1F"/>
                <w:sz w:val="24"/>
              </w:rPr>
              <w:t>of</w:t>
            </w:r>
            <w:r>
              <w:rPr>
                <w:color w:val="211F1F"/>
                <w:spacing w:val="4"/>
                <w:sz w:val="24"/>
              </w:rPr>
              <w:t xml:space="preserve"> </w:t>
            </w:r>
            <w:r>
              <w:rPr>
                <w:color w:val="211F1F"/>
                <w:sz w:val="24"/>
              </w:rPr>
              <w:t>the</w:t>
            </w:r>
            <w:r>
              <w:rPr>
                <w:color w:val="211F1F"/>
                <w:spacing w:val="-57"/>
                <w:sz w:val="24"/>
              </w:rPr>
              <w:t xml:space="preserve"> </w:t>
            </w:r>
            <w:r>
              <w:rPr>
                <w:color w:val="211F1F"/>
                <w:sz w:val="24"/>
              </w:rPr>
              <w:t>proposed methodology</w:t>
            </w:r>
          </w:p>
        </w:tc>
        <w:tc>
          <w:tcPr>
            <w:tcW w:w="3239" w:type="dxa"/>
            <w:gridSpan w:val="3"/>
          </w:tcPr>
          <w:p>
            <w:pPr>
              <w:pStyle w:val="17"/>
              <w:spacing w:before="85"/>
              <w:ind w:left="641" w:right="544" w:hanging="272"/>
              <w:rPr>
                <w:b/>
                <w:sz w:val="24"/>
              </w:rPr>
            </w:pPr>
            <w:r>
              <w:rPr>
                <w:b/>
                <w:i/>
                <w:color w:val="211F1F"/>
              </w:rPr>
              <w:t>a)</w:t>
            </w:r>
            <w:r>
              <w:rPr>
                <w:b/>
                <w:i/>
                <w:color w:val="211F1F"/>
                <w:spacing w:val="28"/>
              </w:rPr>
              <w:t xml:space="preserve"> </w:t>
            </w:r>
            <w:r>
              <w:rPr>
                <w:b/>
                <w:color w:val="211F1F"/>
                <w:sz w:val="24"/>
              </w:rPr>
              <w:t>Technical</w:t>
            </w:r>
            <w:r>
              <w:rPr>
                <w:b/>
                <w:color w:val="211F1F"/>
                <w:spacing w:val="-4"/>
                <w:sz w:val="24"/>
              </w:rPr>
              <w:t xml:space="preserve"> </w:t>
            </w:r>
            <w:r>
              <w:rPr>
                <w:b/>
                <w:color w:val="211F1F"/>
                <w:sz w:val="24"/>
              </w:rPr>
              <w:t>approach</w:t>
            </w:r>
            <w:r>
              <w:rPr>
                <w:b/>
                <w:color w:val="211F1F"/>
                <w:spacing w:val="-57"/>
                <w:sz w:val="24"/>
              </w:rPr>
              <w:t xml:space="preserve"> </w:t>
            </w:r>
            <w:r>
              <w:rPr>
                <w:b/>
                <w:color w:val="211F1F"/>
                <w:sz w:val="24"/>
              </w:rPr>
              <w:t>and methodology</w:t>
            </w:r>
          </w:p>
          <w:p>
            <w:pPr>
              <w:pStyle w:val="17"/>
              <w:numPr>
                <w:ilvl w:val="0"/>
                <w:numId w:val="33"/>
              </w:numPr>
              <w:tabs>
                <w:tab w:val="left" w:pos="632"/>
                <w:tab w:val="left" w:pos="633"/>
              </w:tabs>
              <w:spacing w:before="92" w:line="276" w:lineRule="exact"/>
              <w:ind w:right="70"/>
              <w:rPr>
                <w:sz w:val="24"/>
              </w:rPr>
            </w:pPr>
            <w:r>
              <w:rPr>
                <w:color w:val="211F1F"/>
                <w:spacing w:val="-1"/>
                <w:sz w:val="24"/>
              </w:rPr>
              <w:t>Provided</w:t>
            </w:r>
            <w:r>
              <w:rPr>
                <w:color w:val="211F1F"/>
                <w:spacing w:val="50"/>
                <w:sz w:val="24"/>
              </w:rPr>
              <w:t xml:space="preserve"> </w:t>
            </w:r>
            <w:r>
              <w:rPr>
                <w:color w:val="211F1F"/>
                <w:spacing w:val="-1"/>
                <w:sz w:val="24"/>
              </w:rPr>
              <w:t>a</w:t>
            </w:r>
            <w:r>
              <w:rPr>
                <w:color w:val="211F1F"/>
                <w:spacing w:val="50"/>
                <w:sz w:val="24"/>
              </w:rPr>
              <w:t xml:space="preserve"> </w:t>
            </w:r>
            <w:r>
              <w:rPr>
                <w:color w:val="211F1F"/>
                <w:spacing w:val="-1"/>
                <w:sz w:val="24"/>
              </w:rPr>
              <w:t>detailed</w:t>
            </w:r>
            <w:r>
              <w:rPr>
                <w:color w:val="211F1F"/>
                <w:spacing w:val="-36"/>
                <w:sz w:val="24"/>
              </w:rPr>
              <w:t xml:space="preserve"> </w:t>
            </w:r>
            <w:r>
              <w:rPr>
                <w:color w:val="211F1F"/>
                <w:sz w:val="24"/>
              </w:rPr>
              <w:t>Work</w:t>
            </w:r>
            <w:r>
              <w:rPr>
                <w:color w:val="211F1F"/>
                <w:spacing w:val="-57"/>
                <w:sz w:val="24"/>
              </w:rPr>
              <w:t xml:space="preserve"> </w:t>
            </w:r>
            <w:r>
              <w:rPr>
                <w:color w:val="211F1F"/>
                <w:sz w:val="24"/>
              </w:rPr>
              <w:t>Methodology</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2" w:hRule="atLeast"/>
        </w:trPr>
        <w:tc>
          <w:tcPr>
            <w:tcW w:w="1154" w:type="dxa"/>
            <w:vMerge w:val="restart"/>
          </w:tcPr>
          <w:p>
            <w:pPr>
              <w:pStyle w:val="17"/>
              <w:rPr>
                <w:sz w:val="24"/>
              </w:rPr>
            </w:pPr>
          </w:p>
        </w:tc>
        <w:tc>
          <w:tcPr>
            <w:tcW w:w="2314" w:type="dxa"/>
            <w:vMerge w:val="restart"/>
          </w:tcPr>
          <w:p>
            <w:pPr>
              <w:pStyle w:val="17"/>
              <w:rPr>
                <w:sz w:val="24"/>
              </w:rPr>
            </w:pPr>
          </w:p>
        </w:tc>
        <w:tc>
          <w:tcPr>
            <w:tcW w:w="4457" w:type="dxa"/>
            <w:gridSpan w:val="3"/>
            <w:vMerge w:val="restart"/>
          </w:tcPr>
          <w:p>
            <w:pPr>
              <w:pStyle w:val="17"/>
              <w:rPr>
                <w:sz w:val="24"/>
              </w:rPr>
            </w:pPr>
          </w:p>
        </w:tc>
        <w:tc>
          <w:tcPr>
            <w:tcW w:w="3239" w:type="dxa"/>
            <w:gridSpan w:val="3"/>
          </w:tcPr>
          <w:p>
            <w:pPr>
              <w:pStyle w:val="17"/>
              <w:numPr>
                <w:ilvl w:val="0"/>
                <w:numId w:val="34"/>
              </w:numPr>
              <w:tabs>
                <w:tab w:val="left" w:pos="633"/>
              </w:tabs>
              <w:spacing w:before="77" w:line="237" w:lineRule="auto"/>
              <w:ind w:right="68"/>
              <w:jc w:val="both"/>
              <w:rPr>
                <w:sz w:val="24"/>
              </w:rPr>
            </w:pPr>
            <w:r>
              <w:rPr>
                <w:color w:val="211F1F"/>
                <w:sz w:val="24"/>
              </w:rPr>
              <w:t>Provided</w:t>
            </w:r>
            <w:r>
              <w:rPr>
                <w:color w:val="211F1F"/>
                <w:spacing w:val="1"/>
                <w:sz w:val="24"/>
              </w:rPr>
              <w:t xml:space="preserve"> </w:t>
            </w:r>
            <w:r>
              <w:rPr>
                <w:color w:val="211F1F"/>
                <w:sz w:val="24"/>
              </w:rPr>
              <w:t>a</w:t>
            </w:r>
            <w:r>
              <w:rPr>
                <w:color w:val="211F1F"/>
                <w:spacing w:val="1"/>
                <w:sz w:val="24"/>
              </w:rPr>
              <w:t xml:space="preserve"> </w:t>
            </w:r>
            <w:r>
              <w:rPr>
                <w:color w:val="211F1F"/>
                <w:sz w:val="24"/>
              </w:rPr>
              <w:t>Methodology</w:t>
            </w:r>
            <w:r>
              <w:rPr>
                <w:color w:val="211F1F"/>
                <w:spacing w:val="-57"/>
                <w:sz w:val="24"/>
              </w:rPr>
              <w:t xml:space="preserve"> </w:t>
            </w:r>
            <w:r>
              <w:rPr>
                <w:color w:val="211F1F"/>
                <w:sz w:val="24"/>
              </w:rPr>
              <w:t>on</w:t>
            </w:r>
            <w:r>
              <w:rPr>
                <w:color w:val="211F1F"/>
                <w:spacing w:val="1"/>
                <w:sz w:val="24"/>
              </w:rPr>
              <w:t xml:space="preserve"> </w:t>
            </w:r>
            <w:r>
              <w:rPr>
                <w:color w:val="211F1F"/>
                <w:sz w:val="24"/>
              </w:rPr>
              <w:t>safety</w:t>
            </w:r>
            <w:r>
              <w:rPr>
                <w:color w:val="211F1F"/>
                <w:spacing w:val="1"/>
                <w:sz w:val="24"/>
              </w:rPr>
              <w:t xml:space="preserve"> </w:t>
            </w:r>
            <w:r>
              <w:rPr>
                <w:color w:val="211F1F"/>
                <w:sz w:val="24"/>
              </w:rPr>
              <w:t>during</w:t>
            </w:r>
            <w:r>
              <w:rPr>
                <w:color w:val="211F1F"/>
                <w:spacing w:val="1"/>
                <w:sz w:val="24"/>
              </w:rPr>
              <w:t xml:space="preserve"> </w:t>
            </w:r>
            <w:r>
              <w:rPr>
                <w:color w:val="211F1F"/>
                <w:sz w:val="24"/>
              </w:rPr>
              <w:t>the</w:t>
            </w:r>
            <w:r>
              <w:rPr>
                <w:color w:val="211F1F"/>
                <w:spacing w:val="1"/>
                <w:sz w:val="24"/>
              </w:rPr>
              <w:t xml:space="preserve"> </w:t>
            </w:r>
            <w:r>
              <w:rPr>
                <w:color w:val="211F1F"/>
                <w:sz w:val="24"/>
              </w:rPr>
              <w:t>construction period</w:t>
            </w:r>
          </w:p>
        </w:tc>
        <w:tc>
          <w:tcPr>
            <w:tcW w:w="3891" w:type="dxa"/>
            <w:gridSpan w:val="3"/>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6"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gridSpan w:val="3"/>
            <w:vMerge w:val="continue"/>
            <w:tcBorders>
              <w:top w:val="nil"/>
            </w:tcBorders>
          </w:tcPr>
          <w:p>
            <w:pPr>
              <w:rPr>
                <w:sz w:val="2"/>
                <w:szCs w:val="2"/>
              </w:rPr>
            </w:pPr>
          </w:p>
        </w:tc>
        <w:tc>
          <w:tcPr>
            <w:tcW w:w="3239" w:type="dxa"/>
            <w:gridSpan w:val="3"/>
          </w:tcPr>
          <w:p>
            <w:pPr>
              <w:pStyle w:val="17"/>
              <w:numPr>
                <w:ilvl w:val="0"/>
                <w:numId w:val="35"/>
              </w:numPr>
              <w:tabs>
                <w:tab w:val="left" w:pos="632"/>
                <w:tab w:val="left" w:pos="633"/>
                <w:tab w:val="left" w:pos="1901"/>
                <w:tab w:val="left" w:pos="2409"/>
              </w:tabs>
              <w:spacing w:before="35" w:line="237" w:lineRule="auto"/>
              <w:ind w:right="72"/>
              <w:rPr>
                <w:sz w:val="24"/>
              </w:rPr>
            </w:pPr>
            <w:r>
              <w:rPr>
                <w:color w:val="211F1F"/>
                <w:sz w:val="24"/>
              </w:rPr>
              <w:t>Provided</w:t>
            </w:r>
            <w:r>
              <w:rPr>
                <w:color w:val="211F1F"/>
                <w:sz w:val="24"/>
              </w:rPr>
              <w:tab/>
            </w:r>
            <w:r>
              <w:rPr>
                <w:color w:val="211F1F"/>
                <w:sz w:val="24"/>
              </w:rPr>
              <w:t>a</w:t>
            </w:r>
            <w:r>
              <w:rPr>
                <w:color w:val="211F1F"/>
                <w:sz w:val="24"/>
              </w:rPr>
              <w:tab/>
            </w:r>
            <w:r>
              <w:rPr>
                <w:color w:val="211F1F"/>
                <w:spacing w:val="-1"/>
                <w:sz w:val="24"/>
              </w:rPr>
              <w:t>specific</w:t>
            </w:r>
            <w:r>
              <w:rPr>
                <w:color w:val="211F1F"/>
                <w:spacing w:val="-57"/>
                <w:sz w:val="24"/>
              </w:rPr>
              <w:t xml:space="preserve"> </w:t>
            </w:r>
            <w:r>
              <w:rPr>
                <w:color w:val="211F1F"/>
                <w:sz w:val="24"/>
              </w:rPr>
              <w:t>Quality</w:t>
            </w:r>
            <w:r>
              <w:rPr>
                <w:color w:val="211F1F"/>
                <w:spacing w:val="-8"/>
                <w:sz w:val="24"/>
              </w:rPr>
              <w:t xml:space="preserve"> </w:t>
            </w:r>
            <w:r>
              <w:rPr>
                <w:color w:val="211F1F"/>
                <w:sz w:val="24"/>
              </w:rPr>
              <w:t>management plan</w:t>
            </w:r>
          </w:p>
        </w:tc>
        <w:tc>
          <w:tcPr>
            <w:tcW w:w="3891" w:type="dxa"/>
            <w:gridSpan w:val="3"/>
          </w:tcPr>
          <w:p>
            <w:pPr>
              <w:pStyle w:val="17"/>
              <w:rPr>
                <w:sz w:val="24"/>
              </w:rPr>
            </w:pPr>
          </w:p>
        </w:tc>
      </w:tr>
    </w:tbl>
    <w:p>
      <w:pPr>
        <w:rPr>
          <w:sz w:val="24"/>
        </w:rPr>
        <w:sectPr>
          <w:pgSz w:w="16860" w:h="11930" w:orient="landscape"/>
          <w:pgMar w:top="920" w:right="460" w:bottom="54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314"/>
        <w:gridCol w:w="4457"/>
        <w:gridCol w:w="3238"/>
        <w:gridCol w:w="38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314" w:type="dxa"/>
            <w:shd w:val="clear" w:color="auto" w:fill="BDBDBD"/>
          </w:tcPr>
          <w:p>
            <w:pPr>
              <w:pStyle w:val="17"/>
              <w:spacing w:before="6"/>
              <w:rPr>
                <w:b/>
                <w:sz w:val="29"/>
              </w:rPr>
            </w:pPr>
          </w:p>
          <w:p>
            <w:pPr>
              <w:pStyle w:val="17"/>
              <w:ind w:left="202"/>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238" w:type="dxa"/>
            <w:shd w:val="clear" w:color="auto" w:fill="BDBDBD"/>
          </w:tcPr>
          <w:p>
            <w:pPr>
              <w:pStyle w:val="17"/>
              <w:spacing w:before="210"/>
              <w:ind w:left="209" w:right="642"/>
              <w:jc w:val="both"/>
              <w:rPr>
                <w:b/>
                <w:i/>
                <w:sz w:val="24"/>
              </w:rPr>
            </w:pPr>
            <w:r>
              <w:rPr>
                <w:b/>
                <w:i/>
                <w:color w:val="2F2C2C"/>
                <w:w w:val="105"/>
                <w:sz w:val="24"/>
              </w:rPr>
              <w:t>Document</w:t>
            </w:r>
            <w:r>
              <w:rPr>
                <w:b/>
                <w:i/>
                <w:color w:val="2F2C2C"/>
                <w:spacing w:val="1"/>
                <w:w w:val="105"/>
                <w:sz w:val="24"/>
              </w:rPr>
              <w:t xml:space="preserve"> </w:t>
            </w:r>
            <w:r>
              <w:rPr>
                <w:b/>
                <w:i/>
                <w:color w:val="2F2C2C"/>
                <w:w w:val="105"/>
                <w:sz w:val="24"/>
              </w:rPr>
              <w:t>To</w:t>
            </w:r>
            <w:r>
              <w:rPr>
                <w:b/>
                <w:i/>
                <w:color w:val="2F2C2C"/>
                <w:spacing w:val="1"/>
                <w:w w:val="105"/>
                <w:sz w:val="24"/>
              </w:rPr>
              <w:t xml:space="preserve"> </w:t>
            </w:r>
            <w:r>
              <w:rPr>
                <w:b/>
                <w:i/>
                <w:color w:val="2F2C2C"/>
                <w:w w:val="105"/>
                <w:sz w:val="24"/>
              </w:rPr>
              <w:t>be</w:t>
            </w:r>
            <w:r>
              <w:rPr>
                <w:b/>
                <w:i/>
                <w:color w:val="2F2C2C"/>
                <w:spacing w:val="-60"/>
                <w:w w:val="105"/>
                <w:sz w:val="24"/>
              </w:rPr>
              <w:t xml:space="preserve"> </w:t>
            </w:r>
            <w:r>
              <w:rPr>
                <w:b/>
                <w:i/>
                <w:color w:val="2F2C2C"/>
                <w:w w:val="105"/>
                <w:sz w:val="24"/>
              </w:rPr>
              <w:t>Completed/provided by</w:t>
            </w:r>
            <w:r>
              <w:rPr>
                <w:b/>
                <w:i/>
                <w:color w:val="2F2C2C"/>
                <w:spacing w:val="-60"/>
                <w:w w:val="105"/>
                <w:sz w:val="24"/>
              </w:rPr>
              <w:t xml:space="preserve"> </w:t>
            </w:r>
            <w:r>
              <w:rPr>
                <w:b/>
                <w:i/>
                <w:color w:val="2F2C2C"/>
                <w:w w:val="105"/>
                <w:sz w:val="24"/>
              </w:rPr>
              <w:t>Tenderer</w:t>
            </w:r>
          </w:p>
        </w:tc>
        <w:tc>
          <w:tcPr>
            <w:tcW w:w="3891" w:type="dxa"/>
            <w:shd w:val="clear" w:color="auto" w:fill="BDBDBD"/>
          </w:tcPr>
          <w:p>
            <w:pPr>
              <w:pStyle w:val="17"/>
              <w:spacing w:before="64"/>
              <w:ind w:left="211" w:right="545" w:hanging="5"/>
              <w:rPr>
                <w:b/>
                <w:i/>
                <w:sz w:val="24"/>
              </w:rPr>
            </w:pPr>
            <w:r>
              <w:rPr>
                <w:b/>
                <w:i/>
                <w:color w:val="2F2C2C"/>
                <w:w w:val="105"/>
                <w:sz w:val="24"/>
              </w:rPr>
              <w:t>For Procuring Entity's Use</w:t>
            </w:r>
            <w:r>
              <w:rPr>
                <w:b/>
                <w:i/>
                <w:color w:val="2F2C2C"/>
                <w:spacing w:val="1"/>
                <w:w w:val="105"/>
                <w:sz w:val="24"/>
              </w:rPr>
              <w:t xml:space="preserve"> </w:t>
            </w:r>
            <w:r>
              <w:rPr>
                <w:b/>
                <w:i/>
                <w:color w:val="2F2C2C"/>
                <w:spacing w:val="-1"/>
                <w:w w:val="105"/>
                <w:sz w:val="24"/>
              </w:rPr>
              <w:t>(Qualification</w:t>
            </w:r>
            <w:r>
              <w:rPr>
                <w:b/>
                <w:i/>
                <w:color w:val="2F2C2C"/>
                <w:spacing w:val="-13"/>
                <w:w w:val="105"/>
                <w:sz w:val="24"/>
              </w:rPr>
              <w:t xml:space="preserve"> </w:t>
            </w:r>
            <w:r>
              <w:rPr>
                <w:b/>
                <w:i/>
                <w:color w:val="2F2C2C"/>
                <w:w w:val="105"/>
                <w:sz w:val="24"/>
              </w:rPr>
              <w:t>metor</w:t>
            </w:r>
            <w:r>
              <w:rPr>
                <w:b/>
                <w:i/>
                <w:color w:val="2F2C2C"/>
                <w:spacing w:val="3"/>
                <w:w w:val="105"/>
                <w:sz w:val="24"/>
              </w:rPr>
              <w:t xml:space="preserve"> </w:t>
            </w:r>
            <w:r>
              <w:rPr>
                <w:b/>
                <w:i/>
                <w:color w:val="2F2C2C"/>
                <w:w w:val="105"/>
                <w:sz w:val="24"/>
              </w:rPr>
              <w:t>Not 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6" w:hRule="atLeast"/>
        </w:trPr>
        <w:tc>
          <w:tcPr>
            <w:tcW w:w="1154" w:type="dxa"/>
            <w:vMerge w:val="restart"/>
          </w:tcPr>
          <w:p>
            <w:pPr>
              <w:pStyle w:val="17"/>
              <w:rPr>
                <w:sz w:val="24"/>
              </w:rPr>
            </w:pPr>
          </w:p>
        </w:tc>
        <w:tc>
          <w:tcPr>
            <w:tcW w:w="2314" w:type="dxa"/>
            <w:vMerge w:val="restart"/>
          </w:tcPr>
          <w:p>
            <w:pPr>
              <w:pStyle w:val="17"/>
              <w:rPr>
                <w:sz w:val="24"/>
              </w:rPr>
            </w:pPr>
          </w:p>
        </w:tc>
        <w:tc>
          <w:tcPr>
            <w:tcW w:w="4457" w:type="dxa"/>
            <w:vMerge w:val="restart"/>
          </w:tcPr>
          <w:p>
            <w:pPr>
              <w:pStyle w:val="17"/>
              <w:rPr>
                <w:sz w:val="24"/>
              </w:rPr>
            </w:pPr>
          </w:p>
        </w:tc>
        <w:tc>
          <w:tcPr>
            <w:tcW w:w="3238" w:type="dxa"/>
            <w:tcBorders>
              <w:bottom w:val="nil"/>
            </w:tcBorders>
          </w:tcPr>
          <w:p>
            <w:pPr>
              <w:pStyle w:val="17"/>
              <w:spacing w:before="222" w:line="235" w:lineRule="auto"/>
              <w:ind w:left="641" w:hanging="272"/>
              <w:rPr>
                <w:b/>
                <w:i/>
                <w:sz w:val="24"/>
              </w:rPr>
            </w:pPr>
            <w:r>
              <w:rPr>
                <w:b/>
                <w:i/>
                <w:color w:val="211F1F"/>
              </w:rPr>
              <w:t>b)</w:t>
            </w:r>
            <w:r>
              <w:rPr>
                <w:b/>
                <w:i/>
                <w:color w:val="211F1F"/>
                <w:spacing w:val="16"/>
              </w:rPr>
              <w:t xml:space="preserve"> </w:t>
            </w:r>
            <w:r>
              <w:rPr>
                <w:b/>
                <w:color w:val="211F1F"/>
                <w:sz w:val="24"/>
              </w:rPr>
              <w:t>Work</w:t>
            </w:r>
            <w:r>
              <w:rPr>
                <w:b/>
                <w:color w:val="211F1F"/>
                <w:spacing w:val="16"/>
                <w:sz w:val="24"/>
              </w:rPr>
              <w:t xml:space="preserve"> </w:t>
            </w:r>
            <w:r>
              <w:rPr>
                <w:b/>
                <w:color w:val="211F1F"/>
                <w:sz w:val="24"/>
              </w:rPr>
              <w:t>plan</w:t>
            </w:r>
            <w:r>
              <w:rPr>
                <w:b/>
                <w:i/>
                <w:color w:val="211F1F"/>
                <w:sz w:val="24"/>
              </w:rPr>
              <w:t>/Program</w:t>
            </w:r>
            <w:r>
              <w:rPr>
                <w:b/>
                <w:i/>
                <w:color w:val="211F1F"/>
                <w:spacing w:val="16"/>
                <w:sz w:val="24"/>
              </w:rPr>
              <w:t xml:space="preserve"> </w:t>
            </w:r>
            <w:r>
              <w:rPr>
                <w:b/>
                <w:i/>
                <w:color w:val="211F1F"/>
                <w:sz w:val="24"/>
              </w:rPr>
              <w:t>of</w:t>
            </w:r>
            <w:r>
              <w:rPr>
                <w:b/>
                <w:i/>
                <w:color w:val="211F1F"/>
                <w:spacing w:val="-57"/>
                <w:sz w:val="24"/>
              </w:rPr>
              <w:t xml:space="preserve"> </w:t>
            </w:r>
            <w:r>
              <w:rPr>
                <w:b/>
                <w:i/>
                <w:color w:val="211F1F"/>
                <w:sz w:val="24"/>
              </w:rPr>
              <w:t>Works (PoW)</w:t>
            </w:r>
          </w:p>
        </w:tc>
        <w:tc>
          <w:tcPr>
            <w:tcW w:w="3891" w:type="dxa"/>
            <w:vMerge w:val="restart"/>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1"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6"/>
              </w:numPr>
              <w:tabs>
                <w:tab w:val="left" w:pos="452"/>
              </w:tabs>
              <w:spacing w:before="32"/>
              <w:ind w:right="70"/>
              <w:jc w:val="both"/>
              <w:rPr>
                <w:sz w:val="24"/>
              </w:rPr>
            </w:pPr>
            <w:r>
              <w:rPr>
                <w:color w:val="211F1F"/>
                <w:sz w:val="24"/>
              </w:rPr>
              <w:t>PoW</w:t>
            </w:r>
            <w:r>
              <w:rPr>
                <w:color w:val="211F1F"/>
                <w:spacing w:val="1"/>
                <w:sz w:val="24"/>
              </w:rPr>
              <w:t xml:space="preserve"> </w:t>
            </w:r>
            <w:r>
              <w:rPr>
                <w:color w:val="211F1F"/>
                <w:sz w:val="24"/>
              </w:rPr>
              <w:t>Resourced</w:t>
            </w:r>
            <w:r>
              <w:rPr>
                <w:color w:val="211F1F"/>
                <w:spacing w:val="1"/>
                <w:sz w:val="24"/>
              </w:rPr>
              <w:t xml:space="preserve"> </w:t>
            </w:r>
            <w:r>
              <w:rPr>
                <w:color w:val="211F1F"/>
                <w:sz w:val="24"/>
              </w:rPr>
              <w:t>with</w:t>
            </w:r>
            <w:r>
              <w:rPr>
                <w:color w:val="211F1F"/>
                <w:spacing w:val="1"/>
                <w:sz w:val="24"/>
              </w:rPr>
              <w:t xml:space="preserve"> </w:t>
            </w:r>
            <w:r>
              <w:rPr>
                <w:color w:val="211F1F"/>
                <w:sz w:val="24"/>
              </w:rPr>
              <w:t>Equipment-Min.</w:t>
            </w:r>
            <w:r>
              <w:rPr>
                <w:color w:val="211F1F"/>
                <w:spacing w:val="1"/>
                <w:sz w:val="24"/>
              </w:rPr>
              <w:t xml:space="preserve"> </w:t>
            </w:r>
            <w:r>
              <w:rPr>
                <w:color w:val="211F1F"/>
                <w:sz w:val="24"/>
              </w:rPr>
              <w:t>allocation</w:t>
            </w:r>
            <w:r>
              <w:rPr>
                <w:color w:val="211F1F"/>
                <w:spacing w:val="-57"/>
                <w:sz w:val="24"/>
              </w:rPr>
              <w:t xml:space="preserve"> </w:t>
            </w:r>
            <w:r>
              <w:rPr>
                <w:color w:val="211F1F"/>
                <w:spacing w:val="-1"/>
                <w:sz w:val="24"/>
              </w:rPr>
              <w:t>pursuant</w:t>
            </w:r>
            <w:r>
              <w:rPr>
                <w:color w:val="211F1F"/>
                <w:spacing w:val="-12"/>
                <w:sz w:val="24"/>
              </w:rPr>
              <w:t xml:space="preserve"> </w:t>
            </w:r>
            <w:r>
              <w:rPr>
                <w:color w:val="211F1F"/>
                <w:sz w:val="24"/>
              </w:rPr>
              <w:t>to</w:t>
            </w:r>
            <w:r>
              <w:rPr>
                <w:color w:val="211F1F"/>
                <w:spacing w:val="-11"/>
                <w:sz w:val="24"/>
              </w:rPr>
              <w:t xml:space="preserve"> </w:t>
            </w:r>
            <w:r>
              <w:rPr>
                <w:color w:val="211F1F"/>
                <w:sz w:val="24"/>
              </w:rPr>
              <w:t>the</w:t>
            </w:r>
            <w:r>
              <w:rPr>
                <w:color w:val="211F1F"/>
                <w:spacing w:val="-12"/>
                <w:sz w:val="24"/>
              </w:rPr>
              <w:t xml:space="preserve"> </w:t>
            </w:r>
            <w:r>
              <w:rPr>
                <w:b/>
                <w:i/>
                <w:color w:val="211F1F"/>
                <w:sz w:val="24"/>
              </w:rPr>
              <w:t>Schedule</w:t>
            </w:r>
            <w:r>
              <w:rPr>
                <w:b/>
                <w:i/>
                <w:color w:val="211F1F"/>
                <w:spacing w:val="-14"/>
                <w:sz w:val="24"/>
              </w:rPr>
              <w:t xml:space="preserve"> </w:t>
            </w:r>
            <w:r>
              <w:rPr>
                <w:b/>
                <w:i/>
                <w:color w:val="211F1F"/>
                <w:sz w:val="24"/>
              </w:rPr>
              <w:t>….</w:t>
            </w:r>
            <w:r>
              <w:rPr>
                <w:b/>
                <w:i/>
                <w:color w:val="211F1F"/>
                <w:spacing w:val="-57"/>
                <w:sz w:val="24"/>
              </w:rPr>
              <w:t xml:space="preserve"> </w:t>
            </w:r>
            <w:r>
              <w:rPr>
                <w:b/>
                <w:i/>
                <w:color w:val="211F1F"/>
                <w:sz w:val="24"/>
              </w:rPr>
              <w:t xml:space="preserve">of Technical Proposal </w:t>
            </w:r>
            <w:r>
              <w:rPr>
                <w:color w:val="211F1F"/>
                <w:sz w:val="24"/>
              </w:rPr>
              <w:t>- –</w:t>
            </w:r>
            <w:r>
              <w:rPr>
                <w:color w:val="211F1F"/>
                <w:spacing w:val="1"/>
                <w:sz w:val="24"/>
              </w:rPr>
              <w:t xml:space="preserve"> </w:t>
            </w:r>
            <w:r>
              <w:rPr>
                <w:color w:val="211F1F"/>
                <w:sz w:val="24"/>
              </w:rPr>
              <w:t>To</w:t>
            </w:r>
            <w:r>
              <w:rPr>
                <w:color w:val="211F1F"/>
                <w:spacing w:val="1"/>
                <w:sz w:val="24"/>
              </w:rPr>
              <w:t xml:space="preserve"> </w:t>
            </w:r>
            <w:r>
              <w:rPr>
                <w:color w:val="211F1F"/>
                <w:sz w:val="24"/>
              </w:rPr>
              <w:t>be</w:t>
            </w:r>
            <w:r>
              <w:rPr>
                <w:color w:val="211F1F"/>
                <w:spacing w:val="1"/>
                <w:sz w:val="24"/>
              </w:rPr>
              <w:t xml:space="preserve"> </w:t>
            </w:r>
            <w:r>
              <w:rPr>
                <w:color w:val="211F1F"/>
                <w:sz w:val="24"/>
              </w:rPr>
              <w:t>submitted</w:t>
            </w:r>
            <w:r>
              <w:rPr>
                <w:color w:val="211F1F"/>
                <w:spacing w:val="1"/>
                <w:sz w:val="24"/>
              </w:rPr>
              <w:t xml:space="preserve"> </w:t>
            </w:r>
            <w:r>
              <w:rPr>
                <w:color w:val="211F1F"/>
                <w:sz w:val="24"/>
              </w:rPr>
              <w:t>in</w:t>
            </w:r>
            <w:r>
              <w:rPr>
                <w:color w:val="211F1F"/>
                <w:spacing w:val="1"/>
                <w:sz w:val="24"/>
              </w:rPr>
              <w:t xml:space="preserve"> </w:t>
            </w:r>
            <w:r>
              <w:rPr>
                <w:color w:val="211F1F"/>
                <w:sz w:val="24"/>
              </w:rPr>
              <w:t>well</w:t>
            </w:r>
            <w:r>
              <w:rPr>
                <w:color w:val="211F1F"/>
                <w:spacing w:val="1"/>
                <w:sz w:val="24"/>
              </w:rPr>
              <w:t xml:space="preserve"> </w:t>
            </w:r>
            <w:r>
              <w:rPr>
                <w:color w:val="211F1F"/>
                <w:sz w:val="24"/>
              </w:rPr>
              <w:t>legible Fonts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7"/>
              </w:numPr>
              <w:tabs>
                <w:tab w:val="left" w:pos="452"/>
                <w:tab w:val="left" w:pos="1161"/>
                <w:tab w:val="left" w:pos="2185"/>
              </w:tabs>
              <w:spacing w:before="37" w:line="237" w:lineRule="auto"/>
              <w:ind w:right="212"/>
              <w:rPr>
                <w:sz w:val="24"/>
              </w:rPr>
            </w:pPr>
            <w:r>
              <w:rPr>
                <w:color w:val="211F1F"/>
                <w:sz w:val="24"/>
              </w:rPr>
              <w:t>PoW</w:t>
            </w:r>
            <w:r>
              <w:rPr>
                <w:color w:val="211F1F"/>
                <w:sz w:val="24"/>
              </w:rPr>
              <w:tab/>
            </w:r>
            <w:r>
              <w:rPr>
                <w:color w:val="211F1F"/>
                <w:sz w:val="24"/>
              </w:rPr>
              <w:t>captures</w:t>
            </w:r>
            <w:r>
              <w:rPr>
                <w:color w:val="211F1F"/>
                <w:sz w:val="24"/>
              </w:rPr>
              <w:tab/>
            </w:r>
            <w:r>
              <w:rPr>
                <w:color w:val="211F1F"/>
                <w:spacing w:val="-1"/>
                <w:sz w:val="24"/>
              </w:rPr>
              <w:t>Monthly</w:t>
            </w:r>
            <w:r>
              <w:rPr>
                <w:color w:val="211F1F"/>
                <w:spacing w:val="-57"/>
                <w:sz w:val="24"/>
              </w:rPr>
              <w:t xml:space="preserve"> </w:t>
            </w:r>
            <w:r>
              <w:rPr>
                <w:color w:val="211F1F"/>
                <w:sz w:val="24"/>
              </w:rPr>
              <w:t>outputs</w:t>
            </w:r>
            <w:r>
              <w:rPr>
                <w:color w:val="211F1F"/>
                <w:spacing w:val="-7"/>
                <w:sz w:val="24"/>
              </w:rPr>
              <w:t xml:space="preserve"> </w:t>
            </w:r>
            <w:r>
              <w:rPr>
                <w:color w:val="211F1F"/>
                <w:sz w:val="24"/>
              </w:rPr>
              <w:t>for</w:t>
            </w:r>
            <w:r>
              <w:rPr>
                <w:color w:val="211F1F"/>
                <w:spacing w:val="-7"/>
                <w:sz w:val="24"/>
              </w:rPr>
              <w:t xml:space="preserve"> </w:t>
            </w:r>
            <w:r>
              <w:rPr>
                <w:color w:val="211F1F"/>
                <w:sz w:val="24"/>
              </w:rPr>
              <w:t>each</w:t>
            </w:r>
            <w:r>
              <w:rPr>
                <w:color w:val="211F1F"/>
                <w:spacing w:val="-4"/>
                <w:sz w:val="24"/>
              </w:rPr>
              <w:t xml:space="preserve"> </w:t>
            </w:r>
            <w:r>
              <w:rPr>
                <w:color w:val="211F1F"/>
                <w:sz w:val="24"/>
              </w:rPr>
              <w:t>activity</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8"/>
              </w:numPr>
              <w:tabs>
                <w:tab w:val="left" w:pos="452"/>
              </w:tabs>
              <w:spacing w:before="34"/>
              <w:ind w:right="213"/>
              <w:jc w:val="both"/>
              <w:rPr>
                <w:sz w:val="24"/>
              </w:rPr>
            </w:pPr>
            <w:r>
              <w:rPr>
                <w:color w:val="211F1F"/>
                <w:sz w:val="24"/>
              </w:rPr>
              <w:t>PoW</w:t>
            </w:r>
            <w:r>
              <w:rPr>
                <w:color w:val="211F1F"/>
                <w:spacing w:val="1"/>
                <w:sz w:val="24"/>
              </w:rPr>
              <w:t xml:space="preserve"> </w:t>
            </w:r>
            <w:r>
              <w:rPr>
                <w:color w:val="211F1F"/>
                <w:sz w:val="24"/>
              </w:rPr>
              <w:t>details</w:t>
            </w:r>
            <w:r>
              <w:rPr>
                <w:color w:val="211F1F"/>
                <w:spacing w:val="1"/>
                <w:sz w:val="24"/>
              </w:rPr>
              <w:t xml:space="preserve"> </w:t>
            </w:r>
            <w:r>
              <w:rPr>
                <w:color w:val="211F1F"/>
                <w:sz w:val="24"/>
              </w:rPr>
              <w:t>BoQ</w:t>
            </w:r>
            <w:r>
              <w:rPr>
                <w:color w:val="211F1F"/>
                <w:spacing w:val="-57"/>
                <w:sz w:val="24"/>
              </w:rPr>
              <w:t xml:space="preserve"> </w:t>
            </w:r>
            <w:r>
              <w:rPr>
                <w:color w:val="211F1F"/>
                <w:sz w:val="24"/>
              </w:rPr>
              <w:t>Quantities,</w:t>
            </w:r>
            <w:r>
              <w:rPr>
                <w:color w:val="211F1F"/>
                <w:spacing w:val="1"/>
                <w:sz w:val="24"/>
              </w:rPr>
              <w:t xml:space="preserve"> </w:t>
            </w:r>
            <w:r>
              <w:rPr>
                <w:color w:val="211F1F"/>
                <w:sz w:val="24"/>
              </w:rPr>
              <w:t>Units</w:t>
            </w:r>
            <w:r>
              <w:rPr>
                <w:color w:val="211F1F"/>
                <w:spacing w:val="1"/>
                <w:sz w:val="24"/>
              </w:rPr>
              <w:t xml:space="preserve"> </w:t>
            </w:r>
            <w:r>
              <w:rPr>
                <w:color w:val="211F1F"/>
                <w:sz w:val="24"/>
              </w:rPr>
              <w:t>and</w:t>
            </w:r>
            <w:r>
              <w:rPr>
                <w:color w:val="211F1F"/>
                <w:spacing w:val="-57"/>
                <w:sz w:val="24"/>
              </w:rPr>
              <w:t xml:space="preserve"> </w:t>
            </w:r>
            <w:r>
              <w:rPr>
                <w:color w:val="211F1F"/>
                <w:sz w:val="24"/>
              </w:rPr>
              <w:t>Rates</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numPr>
                <w:ilvl w:val="0"/>
                <w:numId w:val="39"/>
              </w:numPr>
              <w:tabs>
                <w:tab w:val="left" w:pos="452"/>
              </w:tabs>
              <w:spacing w:before="12"/>
              <w:ind w:right="214"/>
              <w:jc w:val="both"/>
              <w:rPr>
                <w:sz w:val="24"/>
              </w:rPr>
            </w:pPr>
            <w:r>
              <w:rPr>
                <w:color w:val="211F1F"/>
                <w:sz w:val="24"/>
              </w:rPr>
              <w:t>PoW</w:t>
            </w:r>
            <w:r>
              <w:rPr>
                <w:color w:val="211F1F"/>
                <w:spacing w:val="-11"/>
                <w:sz w:val="24"/>
              </w:rPr>
              <w:t xml:space="preserve"> </w:t>
            </w:r>
            <w:r>
              <w:rPr>
                <w:color w:val="211F1F"/>
                <w:sz w:val="24"/>
              </w:rPr>
              <w:t>is</w:t>
            </w:r>
            <w:r>
              <w:rPr>
                <w:color w:val="211F1F"/>
                <w:spacing w:val="-11"/>
                <w:sz w:val="24"/>
              </w:rPr>
              <w:t xml:space="preserve"> </w:t>
            </w:r>
            <w:r>
              <w:rPr>
                <w:color w:val="211F1F"/>
                <w:sz w:val="24"/>
              </w:rPr>
              <w:t>superimposed</w:t>
            </w:r>
            <w:r>
              <w:rPr>
                <w:color w:val="211F1F"/>
                <w:spacing w:val="-13"/>
                <w:sz w:val="24"/>
              </w:rPr>
              <w:t xml:space="preserve"> </w:t>
            </w:r>
            <w:r>
              <w:rPr>
                <w:color w:val="211F1F"/>
                <w:sz w:val="24"/>
              </w:rPr>
              <w:t>with</w:t>
            </w:r>
            <w:r>
              <w:rPr>
                <w:color w:val="211F1F"/>
                <w:spacing w:val="-57"/>
                <w:sz w:val="24"/>
              </w:rPr>
              <w:t xml:space="preserve"> </w:t>
            </w:r>
            <w:r>
              <w:rPr>
                <w:color w:val="211F1F"/>
                <w:sz w:val="24"/>
              </w:rPr>
              <w:t>Cash flow Projections</w:t>
            </w:r>
            <w:r>
              <w:rPr>
                <w:color w:val="211F1F"/>
                <w:spacing w:val="1"/>
                <w:sz w:val="24"/>
              </w:rPr>
              <w:t xml:space="preserve"> </w:t>
            </w:r>
            <w:r>
              <w:rPr>
                <w:color w:val="211F1F"/>
                <w:sz w:val="24"/>
              </w:rPr>
              <w:t>as</w:t>
            </w:r>
            <w:r>
              <w:rPr>
                <w:color w:val="211F1F"/>
                <w:spacing w:val="1"/>
                <w:sz w:val="24"/>
              </w:rPr>
              <w:t xml:space="preserve"> </w:t>
            </w:r>
            <w:r>
              <w:rPr>
                <w:color w:val="211F1F"/>
                <w:sz w:val="24"/>
              </w:rPr>
              <w:t xml:space="preserve">detailed in </w:t>
            </w:r>
            <w:r>
              <w:rPr>
                <w:b/>
                <w:i/>
                <w:color w:val="211F1F"/>
                <w:sz w:val="24"/>
              </w:rPr>
              <w:t>Schedule …..</w:t>
            </w:r>
            <w:r>
              <w:rPr>
                <w:b/>
                <w:i/>
                <w:color w:val="211F1F"/>
                <w:spacing w:val="1"/>
                <w:sz w:val="24"/>
              </w:rPr>
              <w:t xml:space="preserve"> </w:t>
            </w:r>
            <w:r>
              <w:rPr>
                <w:color w:val="211F1F"/>
                <w:sz w:val="24"/>
              </w:rPr>
              <w:t>of</w:t>
            </w:r>
            <w:r>
              <w:rPr>
                <w:color w:val="211F1F"/>
                <w:spacing w:val="-2"/>
                <w:sz w:val="24"/>
              </w:rPr>
              <w:t xml:space="preserve"> </w:t>
            </w:r>
            <w:r>
              <w:rPr>
                <w:color w:val="211F1F"/>
                <w:sz w:val="24"/>
              </w:rPr>
              <w:t>the</w:t>
            </w:r>
            <w:r>
              <w:rPr>
                <w:color w:val="211F1F"/>
                <w:spacing w:val="-1"/>
                <w:sz w:val="24"/>
              </w:rPr>
              <w:t xml:space="preserve"> </w:t>
            </w:r>
            <w:r>
              <w:rPr>
                <w:color w:val="211F1F"/>
                <w:sz w:val="24"/>
              </w:rPr>
              <w:t>technical</w:t>
            </w:r>
            <w:r>
              <w:rPr>
                <w:color w:val="211F1F"/>
                <w:spacing w:val="-1"/>
                <w:sz w:val="24"/>
              </w:rPr>
              <w:t xml:space="preserve"> </w:t>
            </w:r>
            <w:r>
              <w:rPr>
                <w:color w:val="211F1F"/>
                <w:sz w:val="24"/>
              </w:rPr>
              <w:t>proposal</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223"/>
              <w:ind w:left="171"/>
              <w:rPr>
                <w:b/>
                <w:sz w:val="24"/>
              </w:rPr>
            </w:pPr>
            <w:r>
              <w:rPr>
                <w:color w:val="211F1F"/>
              </w:rPr>
              <w:t>c)</w:t>
            </w:r>
            <w:r>
              <w:rPr>
                <w:color w:val="211F1F"/>
                <w:spacing w:val="35"/>
              </w:rPr>
              <w:t xml:space="preserve"> </w:t>
            </w:r>
            <w:r>
              <w:rPr>
                <w:b/>
                <w:color w:val="211F1F"/>
                <w:sz w:val="24"/>
              </w:rPr>
              <w:t>Site</w:t>
            </w:r>
            <w:r>
              <w:rPr>
                <w:b/>
                <w:color w:val="211F1F"/>
                <w:spacing w:val="-4"/>
                <w:sz w:val="24"/>
              </w:rPr>
              <w:t xml:space="preserve"> </w:t>
            </w:r>
            <w:r>
              <w:rPr>
                <w:b/>
                <w:color w:val="211F1F"/>
                <w:sz w:val="24"/>
              </w:rPr>
              <w:t>Organization</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bottom w:val="nil"/>
            </w:tcBorders>
          </w:tcPr>
          <w:p>
            <w:pPr>
              <w:pStyle w:val="17"/>
              <w:spacing w:before="38"/>
              <w:ind w:left="541"/>
              <w:rPr>
                <w:b/>
                <w:sz w:val="24"/>
              </w:rPr>
            </w:pPr>
            <w:r>
              <w:rPr>
                <w:b/>
                <w:color w:val="211F1F"/>
                <w:sz w:val="24"/>
              </w:rPr>
              <w:t>and</w:t>
            </w:r>
            <w:r>
              <w:rPr>
                <w:b/>
                <w:color w:val="211F1F"/>
                <w:spacing w:val="-5"/>
                <w:sz w:val="24"/>
              </w:rPr>
              <w:t xml:space="preserve"> </w:t>
            </w:r>
            <w:r>
              <w:rPr>
                <w:b/>
                <w:color w:val="211F1F"/>
                <w:sz w:val="24"/>
              </w:rPr>
              <w:t>stafﬁng</w:t>
            </w:r>
          </w:p>
        </w:tc>
        <w:tc>
          <w:tcPr>
            <w:tcW w:w="389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0" w:hRule="atLeast"/>
        </w:trPr>
        <w:tc>
          <w:tcPr>
            <w:tcW w:w="1154" w:type="dxa"/>
            <w:vMerge w:val="continue"/>
            <w:tcBorders>
              <w:top w:val="nil"/>
            </w:tcBorders>
          </w:tcPr>
          <w:p>
            <w:pPr>
              <w:rPr>
                <w:sz w:val="2"/>
                <w:szCs w:val="2"/>
              </w:rPr>
            </w:pPr>
          </w:p>
        </w:tc>
        <w:tc>
          <w:tcPr>
            <w:tcW w:w="2314" w:type="dxa"/>
            <w:vMerge w:val="continue"/>
            <w:tcBorders>
              <w:top w:val="nil"/>
            </w:tcBorders>
          </w:tcPr>
          <w:p>
            <w:pPr>
              <w:rPr>
                <w:sz w:val="2"/>
                <w:szCs w:val="2"/>
              </w:rPr>
            </w:pPr>
          </w:p>
        </w:tc>
        <w:tc>
          <w:tcPr>
            <w:tcW w:w="4457" w:type="dxa"/>
            <w:vMerge w:val="continue"/>
            <w:tcBorders>
              <w:top w:val="nil"/>
            </w:tcBorders>
          </w:tcPr>
          <w:p>
            <w:pPr>
              <w:rPr>
                <w:sz w:val="2"/>
                <w:szCs w:val="2"/>
              </w:rPr>
            </w:pPr>
          </w:p>
        </w:tc>
        <w:tc>
          <w:tcPr>
            <w:tcW w:w="3238" w:type="dxa"/>
            <w:tcBorders>
              <w:top w:val="nil"/>
            </w:tcBorders>
          </w:tcPr>
          <w:p>
            <w:pPr>
              <w:pStyle w:val="17"/>
              <w:tabs>
                <w:tab w:val="left" w:pos="1892"/>
              </w:tabs>
              <w:spacing w:before="22" w:line="274" w:lineRule="exact"/>
              <w:ind w:left="541"/>
              <w:rPr>
                <w:sz w:val="24"/>
              </w:rPr>
            </w:pPr>
            <w:r>
              <w:rPr>
                <w:color w:val="211F1F"/>
                <w:sz w:val="24"/>
              </w:rPr>
              <w:t>(</w:t>
            </w:r>
            <w:r>
              <w:rPr>
                <w:sz w:val="24"/>
              </w:rPr>
              <w:t>Schedule</w:t>
            </w:r>
            <w:r>
              <w:rPr>
                <w:sz w:val="24"/>
              </w:rPr>
              <w:tab/>
            </w:r>
            <w:r>
              <w:rPr>
                <w:sz w:val="24"/>
              </w:rPr>
              <w:t>of</w:t>
            </w:r>
            <w:r>
              <w:rPr>
                <w:spacing w:val="14"/>
                <w:sz w:val="24"/>
              </w:rPr>
              <w:t xml:space="preserve"> </w:t>
            </w:r>
            <w:r>
              <w:rPr>
                <w:sz w:val="24"/>
              </w:rPr>
              <w:t>Technical</w:t>
            </w:r>
            <w:r>
              <w:rPr>
                <w:spacing w:val="-57"/>
                <w:sz w:val="24"/>
              </w:rPr>
              <w:t xml:space="preserve"> </w:t>
            </w:r>
            <w:r>
              <w:rPr>
                <w:sz w:val="24"/>
              </w:rPr>
              <w:t>proposal)</w:t>
            </w:r>
          </w:p>
        </w:tc>
        <w:tc>
          <w:tcPr>
            <w:tcW w:w="3891" w:type="dxa"/>
            <w:vMerge w:val="continue"/>
            <w:tcBorders>
              <w:top w:val="nil"/>
            </w:tcBorders>
          </w:tcPr>
          <w:p>
            <w:pPr>
              <w:rPr>
                <w:sz w:val="2"/>
                <w:szCs w:val="2"/>
              </w:rPr>
            </w:pPr>
          </w:p>
        </w:tc>
      </w:tr>
    </w:tbl>
    <w:p>
      <w:pPr>
        <w:rPr>
          <w:sz w:val="2"/>
          <w:szCs w:val="2"/>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4"/>
        <w:gridCol w:w="2417"/>
        <w:gridCol w:w="4457"/>
        <w:gridCol w:w="3727"/>
        <w:gridCol w:w="26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80" w:hRule="atLeast"/>
        </w:trPr>
        <w:tc>
          <w:tcPr>
            <w:tcW w:w="1154" w:type="dxa"/>
            <w:shd w:val="clear" w:color="auto" w:fill="BDBDBD"/>
          </w:tcPr>
          <w:p>
            <w:pPr>
              <w:pStyle w:val="17"/>
              <w:spacing w:before="6"/>
              <w:rPr>
                <w:b/>
                <w:sz w:val="29"/>
              </w:rPr>
            </w:pPr>
          </w:p>
          <w:p>
            <w:pPr>
              <w:pStyle w:val="17"/>
              <w:ind w:left="201" w:right="424" w:hanging="5"/>
              <w:rPr>
                <w:b/>
                <w:sz w:val="24"/>
              </w:rPr>
            </w:pPr>
            <w:r>
              <w:rPr>
                <w:b/>
                <w:color w:val="2F2C2C"/>
                <w:w w:val="105"/>
                <w:sz w:val="24"/>
              </w:rPr>
              <w:t>Item</w:t>
            </w:r>
            <w:r>
              <w:rPr>
                <w:b/>
                <w:color w:val="2F2C2C"/>
                <w:spacing w:val="-60"/>
                <w:w w:val="105"/>
                <w:sz w:val="24"/>
              </w:rPr>
              <w:t xml:space="preserve"> </w:t>
            </w:r>
            <w:r>
              <w:rPr>
                <w:b/>
                <w:color w:val="2F2C2C"/>
                <w:w w:val="105"/>
                <w:sz w:val="24"/>
              </w:rPr>
              <w:t>No.</w:t>
            </w:r>
          </w:p>
        </w:tc>
        <w:tc>
          <w:tcPr>
            <w:tcW w:w="2417" w:type="dxa"/>
            <w:shd w:val="clear" w:color="auto" w:fill="BDBDBD"/>
          </w:tcPr>
          <w:p>
            <w:pPr>
              <w:pStyle w:val="17"/>
              <w:spacing w:before="6"/>
              <w:rPr>
                <w:b/>
                <w:sz w:val="29"/>
              </w:rPr>
            </w:pPr>
          </w:p>
          <w:p>
            <w:pPr>
              <w:pStyle w:val="17"/>
              <w:ind w:left="202" w:right="73"/>
              <w:rPr>
                <w:b/>
                <w:sz w:val="24"/>
              </w:rPr>
            </w:pPr>
            <w:r>
              <w:rPr>
                <w:b/>
                <w:color w:val="2F2C2C"/>
                <w:sz w:val="24"/>
              </w:rPr>
              <w:t>Qualification</w:t>
            </w:r>
            <w:r>
              <w:rPr>
                <w:b/>
                <w:color w:val="2F2C2C"/>
                <w:spacing w:val="1"/>
                <w:sz w:val="24"/>
              </w:rPr>
              <w:t xml:space="preserve"> </w:t>
            </w:r>
            <w:r>
              <w:rPr>
                <w:b/>
                <w:color w:val="2F2C2C"/>
                <w:w w:val="105"/>
                <w:sz w:val="24"/>
              </w:rPr>
              <w:t>Subject</w:t>
            </w:r>
          </w:p>
        </w:tc>
        <w:tc>
          <w:tcPr>
            <w:tcW w:w="4457" w:type="dxa"/>
            <w:shd w:val="clear" w:color="auto" w:fill="BDBDBD"/>
          </w:tcPr>
          <w:p>
            <w:pPr>
              <w:pStyle w:val="17"/>
              <w:rPr>
                <w:b/>
                <w:sz w:val="26"/>
              </w:rPr>
            </w:pPr>
          </w:p>
          <w:p>
            <w:pPr>
              <w:pStyle w:val="17"/>
              <w:spacing w:before="180"/>
              <w:ind w:left="199"/>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727" w:type="dxa"/>
            <w:shd w:val="clear" w:color="auto" w:fill="BDBDBD"/>
          </w:tcPr>
          <w:p>
            <w:pPr>
              <w:pStyle w:val="17"/>
              <w:tabs>
                <w:tab w:val="left" w:pos="1920"/>
                <w:tab w:val="left" w:pos="2834"/>
              </w:tabs>
              <w:spacing w:before="210"/>
              <w:ind w:left="209" w:right="643"/>
              <w:jc w:val="both"/>
              <w:rPr>
                <w:b/>
                <w:i/>
                <w:sz w:val="24"/>
              </w:rPr>
            </w:pPr>
            <w:r>
              <w:rPr>
                <w:b/>
                <w:i/>
                <w:color w:val="2F2C2C"/>
                <w:w w:val="105"/>
                <w:sz w:val="24"/>
              </w:rPr>
              <w:t>Document</w:t>
            </w:r>
            <w:r>
              <w:rPr>
                <w:b/>
                <w:i/>
                <w:color w:val="2F2C2C"/>
                <w:w w:val="105"/>
                <w:sz w:val="24"/>
              </w:rPr>
              <w:tab/>
            </w:r>
            <w:r>
              <w:rPr>
                <w:b/>
                <w:i/>
                <w:color w:val="2F2C2C"/>
                <w:w w:val="105"/>
                <w:sz w:val="24"/>
              </w:rPr>
              <w:t>To</w:t>
            </w:r>
            <w:r>
              <w:rPr>
                <w:b/>
                <w:i/>
                <w:color w:val="2F2C2C"/>
                <w:w w:val="105"/>
                <w:sz w:val="24"/>
              </w:rPr>
              <w:tab/>
            </w:r>
            <w:r>
              <w:rPr>
                <w:b/>
                <w:i/>
                <w:color w:val="2F2C2C"/>
                <w:spacing w:val="-3"/>
                <w:w w:val="105"/>
                <w:sz w:val="24"/>
              </w:rPr>
              <w:t>be</w:t>
            </w:r>
            <w:r>
              <w:rPr>
                <w:b/>
                <w:i/>
                <w:color w:val="2F2C2C"/>
                <w:spacing w:val="-61"/>
                <w:w w:val="105"/>
                <w:sz w:val="24"/>
              </w:rPr>
              <w:t xml:space="preserve"> </w:t>
            </w:r>
            <w:r>
              <w:rPr>
                <w:b/>
                <w:i/>
                <w:color w:val="2F2C2C"/>
                <w:w w:val="105"/>
                <w:sz w:val="24"/>
              </w:rPr>
              <w:t>Completed/provided</w:t>
            </w:r>
            <w:r>
              <w:rPr>
                <w:b/>
                <w:i/>
                <w:color w:val="2F2C2C"/>
                <w:spacing w:val="1"/>
                <w:w w:val="105"/>
                <w:sz w:val="24"/>
              </w:rPr>
              <w:t xml:space="preserve"> </w:t>
            </w:r>
            <w:r>
              <w:rPr>
                <w:b/>
                <w:i/>
                <w:color w:val="2F2C2C"/>
                <w:w w:val="105"/>
                <w:sz w:val="24"/>
              </w:rPr>
              <w:t>by</w:t>
            </w:r>
            <w:r>
              <w:rPr>
                <w:b/>
                <w:i/>
                <w:color w:val="2F2C2C"/>
                <w:spacing w:val="-60"/>
                <w:w w:val="105"/>
                <w:sz w:val="24"/>
              </w:rPr>
              <w:t xml:space="preserve"> </w:t>
            </w:r>
            <w:r>
              <w:rPr>
                <w:b/>
                <w:i/>
                <w:color w:val="2F2C2C"/>
                <w:w w:val="105"/>
                <w:sz w:val="24"/>
              </w:rPr>
              <w:t>Tenderer</w:t>
            </w:r>
          </w:p>
        </w:tc>
        <w:tc>
          <w:tcPr>
            <w:tcW w:w="2693" w:type="dxa"/>
            <w:shd w:val="clear" w:color="auto" w:fill="BDBDBD"/>
          </w:tcPr>
          <w:p>
            <w:pPr>
              <w:pStyle w:val="17"/>
              <w:tabs>
                <w:tab w:val="left" w:pos="1064"/>
              </w:tabs>
              <w:spacing w:before="64"/>
              <w:ind w:left="215" w:right="553" w:hanging="5"/>
              <w:rPr>
                <w:b/>
                <w:i/>
                <w:sz w:val="24"/>
              </w:rPr>
            </w:pPr>
            <w:r>
              <w:rPr>
                <w:b/>
                <w:i/>
                <w:color w:val="2F2C2C"/>
                <w:w w:val="105"/>
                <w:sz w:val="24"/>
              </w:rPr>
              <w:t>For</w:t>
            </w:r>
            <w:r>
              <w:rPr>
                <w:b/>
                <w:i/>
                <w:color w:val="2F2C2C"/>
                <w:w w:val="105"/>
                <w:sz w:val="24"/>
              </w:rPr>
              <w:tab/>
            </w:r>
            <w:r>
              <w:rPr>
                <w:b/>
                <w:i/>
                <w:color w:val="2F2C2C"/>
                <w:spacing w:val="-1"/>
                <w:w w:val="105"/>
                <w:sz w:val="24"/>
              </w:rPr>
              <w:t>Procuring</w:t>
            </w:r>
            <w:r>
              <w:rPr>
                <w:b/>
                <w:i/>
                <w:color w:val="2F2C2C"/>
                <w:spacing w:val="-60"/>
                <w:w w:val="105"/>
                <w:sz w:val="24"/>
              </w:rPr>
              <w:t xml:space="preserve"> </w:t>
            </w:r>
            <w:r>
              <w:rPr>
                <w:b/>
                <w:i/>
                <w:color w:val="2F2C2C"/>
                <w:w w:val="105"/>
                <w:sz w:val="24"/>
              </w:rPr>
              <w:t>Entity's</w:t>
            </w:r>
            <w:r>
              <w:rPr>
                <w:b/>
                <w:i/>
                <w:color w:val="2F2C2C"/>
                <w:spacing w:val="1"/>
                <w:w w:val="105"/>
                <w:sz w:val="24"/>
              </w:rPr>
              <w:t xml:space="preserve"> </w:t>
            </w:r>
            <w:r>
              <w:rPr>
                <w:b/>
                <w:i/>
                <w:color w:val="2F2C2C"/>
                <w:w w:val="105"/>
                <w:sz w:val="24"/>
              </w:rPr>
              <w:t>Use</w:t>
            </w:r>
            <w:r>
              <w:rPr>
                <w:b/>
                <w:i/>
                <w:color w:val="2F2C2C"/>
                <w:spacing w:val="1"/>
                <w:w w:val="105"/>
                <w:sz w:val="24"/>
              </w:rPr>
              <w:t xml:space="preserve"> </w:t>
            </w:r>
            <w:r>
              <w:rPr>
                <w:b/>
                <w:i/>
                <w:color w:val="2F2C2C"/>
                <w:w w:val="105"/>
                <w:sz w:val="24"/>
              </w:rPr>
              <w:t>(Qualification</w:t>
            </w:r>
            <w:r>
              <w:rPr>
                <w:b/>
                <w:i/>
                <w:color w:val="2F2C2C"/>
                <w:spacing w:val="-11"/>
                <w:w w:val="105"/>
                <w:sz w:val="24"/>
              </w:rPr>
              <w:t xml:space="preserve"> </w:t>
            </w:r>
            <w:r>
              <w:rPr>
                <w:b/>
                <w:i/>
                <w:color w:val="2F2C2C"/>
                <w:w w:val="105"/>
                <w:sz w:val="24"/>
              </w:rPr>
              <w:t>met</w:t>
            </w:r>
          </w:p>
          <w:p>
            <w:pPr>
              <w:pStyle w:val="17"/>
              <w:spacing w:before="5" w:line="264" w:lineRule="exact"/>
              <w:ind w:left="215"/>
              <w:rPr>
                <w:b/>
                <w:i/>
                <w:sz w:val="24"/>
              </w:rPr>
            </w:pPr>
            <w:r>
              <w:rPr>
                <w:b/>
                <w:i/>
                <w:color w:val="2F2C2C"/>
                <w:w w:val="105"/>
                <w:sz w:val="24"/>
              </w:rPr>
              <w:t>or</w:t>
            </w:r>
            <w:r>
              <w:rPr>
                <w:b/>
                <w:i/>
                <w:color w:val="2F2C2C"/>
                <w:spacing w:val="-2"/>
                <w:w w:val="105"/>
                <w:sz w:val="24"/>
              </w:rPr>
              <w:t xml:space="preserve"> </w:t>
            </w:r>
            <w:r>
              <w:rPr>
                <w:b/>
                <w:i/>
                <w:color w:val="2F2C2C"/>
                <w:w w:val="105"/>
                <w:sz w:val="24"/>
              </w:rPr>
              <w:t>Not</w:t>
            </w:r>
            <w:r>
              <w:rPr>
                <w:b/>
                <w:i/>
                <w:color w:val="2F2C2C"/>
                <w:spacing w:val="-1"/>
                <w:w w:val="105"/>
                <w:sz w:val="24"/>
              </w:rPr>
              <w:t xml:space="preserve"> </w:t>
            </w:r>
            <w:r>
              <w:rPr>
                <w:b/>
                <w:i/>
                <w:color w:val="2F2C2C"/>
                <w:w w:val="105"/>
                <w:sz w:val="24"/>
              </w:rPr>
              <w:t>Met)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28" w:hRule="atLeast"/>
        </w:trPr>
        <w:tc>
          <w:tcPr>
            <w:tcW w:w="1154" w:type="dxa"/>
          </w:tcPr>
          <w:p>
            <w:pPr>
              <w:pStyle w:val="17"/>
              <w:rPr>
                <w:b/>
                <w:sz w:val="26"/>
              </w:rPr>
            </w:pPr>
          </w:p>
          <w:p>
            <w:pPr>
              <w:pStyle w:val="17"/>
              <w:rPr>
                <w:b/>
                <w:sz w:val="26"/>
              </w:rPr>
            </w:pPr>
          </w:p>
          <w:p>
            <w:pPr>
              <w:pStyle w:val="17"/>
              <w:rPr>
                <w:b/>
                <w:sz w:val="26"/>
              </w:rPr>
            </w:pPr>
          </w:p>
          <w:p>
            <w:pPr>
              <w:pStyle w:val="17"/>
              <w:rPr>
                <w:b/>
                <w:sz w:val="26"/>
              </w:rPr>
            </w:pPr>
          </w:p>
          <w:p>
            <w:pPr>
              <w:pStyle w:val="17"/>
              <w:spacing w:before="217"/>
              <w:ind w:left="364"/>
              <w:rPr>
                <w:sz w:val="24"/>
              </w:rPr>
            </w:pPr>
            <w:r>
              <w:rPr>
                <w:color w:val="2F2C2C"/>
                <w:w w:val="110"/>
                <w:sz w:val="24"/>
              </w:rPr>
              <w:t>7.</w:t>
            </w:r>
          </w:p>
        </w:tc>
        <w:tc>
          <w:tcPr>
            <w:tcW w:w="2417" w:type="dxa"/>
          </w:tcPr>
          <w:p>
            <w:pPr>
              <w:pStyle w:val="17"/>
              <w:spacing w:before="106" w:line="230" w:lineRule="auto"/>
              <w:ind w:left="154" w:right="73"/>
              <w:rPr>
                <w:i/>
                <w:sz w:val="24"/>
              </w:rPr>
            </w:pPr>
            <w:r>
              <w:rPr>
                <w:color w:val="2F2C2C"/>
                <w:sz w:val="24"/>
              </w:rPr>
              <w:t>Knowledge Transfer</w:t>
            </w:r>
            <w:r>
              <w:rPr>
                <w:color w:val="2F2C2C"/>
                <w:spacing w:val="1"/>
                <w:sz w:val="24"/>
              </w:rPr>
              <w:t xml:space="preserve"> </w:t>
            </w:r>
            <w:r>
              <w:rPr>
                <w:i/>
                <w:color w:val="211F1F"/>
                <w:sz w:val="24"/>
              </w:rPr>
              <w:t>[When transfer of</w:t>
            </w:r>
            <w:r>
              <w:rPr>
                <w:i/>
                <w:color w:val="211F1F"/>
                <w:spacing w:val="1"/>
                <w:sz w:val="24"/>
              </w:rPr>
              <w:t xml:space="preserve"> </w:t>
            </w:r>
            <w:r>
              <w:rPr>
                <w:i/>
                <w:color w:val="211F1F"/>
                <w:sz w:val="24"/>
              </w:rPr>
              <w:t>knowledge is a</w:t>
            </w:r>
            <w:r>
              <w:rPr>
                <w:i/>
                <w:color w:val="211F1F"/>
                <w:spacing w:val="1"/>
                <w:sz w:val="24"/>
              </w:rPr>
              <w:t xml:space="preserve"> </w:t>
            </w:r>
            <w:r>
              <w:rPr>
                <w:i/>
                <w:color w:val="211F1F"/>
                <w:sz w:val="24"/>
              </w:rPr>
              <w:t>particularly important</w:t>
            </w:r>
            <w:r>
              <w:rPr>
                <w:i/>
                <w:color w:val="211F1F"/>
                <w:spacing w:val="-57"/>
                <w:sz w:val="24"/>
              </w:rPr>
              <w:t xml:space="preserve"> </w:t>
            </w:r>
            <w:r>
              <w:rPr>
                <w:i/>
                <w:color w:val="211F1F"/>
                <w:sz w:val="24"/>
              </w:rPr>
              <w:t>component of the</w:t>
            </w:r>
            <w:r>
              <w:rPr>
                <w:i/>
                <w:color w:val="211F1F"/>
                <w:spacing w:val="1"/>
                <w:sz w:val="24"/>
              </w:rPr>
              <w:t xml:space="preserve"> </w:t>
            </w:r>
            <w:r>
              <w:rPr>
                <w:i/>
                <w:color w:val="211F1F"/>
                <w:sz w:val="24"/>
              </w:rPr>
              <w:t>assignment, the</w:t>
            </w:r>
            <w:r>
              <w:rPr>
                <w:i/>
                <w:color w:val="211F1F"/>
                <w:spacing w:val="1"/>
                <w:sz w:val="24"/>
              </w:rPr>
              <w:t xml:space="preserve"> </w:t>
            </w:r>
            <w:r>
              <w:rPr>
                <w:i/>
                <w:color w:val="211F1F"/>
                <w:sz w:val="24"/>
              </w:rPr>
              <w:t>following sub- criteria</w:t>
            </w:r>
            <w:r>
              <w:rPr>
                <w:i/>
                <w:color w:val="211F1F"/>
                <w:spacing w:val="-57"/>
                <w:sz w:val="24"/>
              </w:rPr>
              <w:t xml:space="preserve"> </w:t>
            </w:r>
            <w:r>
              <w:rPr>
                <w:i/>
                <w:color w:val="211F1F"/>
                <w:sz w:val="24"/>
              </w:rPr>
              <w:t>may</w:t>
            </w:r>
            <w:r>
              <w:rPr>
                <w:i/>
                <w:color w:val="211F1F"/>
                <w:spacing w:val="-3"/>
                <w:sz w:val="24"/>
              </w:rPr>
              <w:t xml:space="preserve"> </w:t>
            </w:r>
            <w:r>
              <w:rPr>
                <w:i/>
                <w:color w:val="211F1F"/>
                <w:sz w:val="24"/>
              </w:rPr>
              <w:t>be</w:t>
            </w:r>
            <w:r>
              <w:rPr>
                <w:i/>
                <w:color w:val="211F1F"/>
                <w:spacing w:val="-2"/>
                <w:sz w:val="24"/>
              </w:rPr>
              <w:t xml:space="preserve"> </w:t>
            </w:r>
            <w:r>
              <w:rPr>
                <w:i/>
                <w:color w:val="211F1F"/>
                <w:sz w:val="24"/>
              </w:rPr>
              <w:t>provided]</w:t>
            </w:r>
          </w:p>
        </w:tc>
        <w:tc>
          <w:tcPr>
            <w:tcW w:w="4457" w:type="dxa"/>
          </w:tcPr>
          <w:p>
            <w:pPr>
              <w:pStyle w:val="17"/>
              <w:rPr>
                <w:b/>
                <w:sz w:val="26"/>
              </w:rPr>
            </w:pPr>
          </w:p>
          <w:p>
            <w:pPr>
              <w:pStyle w:val="17"/>
              <w:rPr>
                <w:b/>
                <w:sz w:val="26"/>
              </w:rPr>
            </w:pPr>
          </w:p>
          <w:p>
            <w:pPr>
              <w:pStyle w:val="17"/>
              <w:rPr>
                <w:b/>
                <w:sz w:val="26"/>
              </w:rPr>
            </w:pPr>
          </w:p>
          <w:p>
            <w:pPr>
              <w:pStyle w:val="17"/>
              <w:spacing w:before="5"/>
              <w:rPr>
                <w:b/>
                <w:sz w:val="20"/>
              </w:rPr>
            </w:pPr>
          </w:p>
          <w:p>
            <w:pPr>
              <w:pStyle w:val="17"/>
              <w:ind w:left="201" w:right="234"/>
              <w:rPr>
                <w:sz w:val="24"/>
              </w:rPr>
            </w:pPr>
            <w:r>
              <w:rPr>
                <w:color w:val="211F1F"/>
                <w:sz w:val="24"/>
              </w:rPr>
              <w:t>Transfer</w:t>
            </w:r>
            <w:r>
              <w:rPr>
                <w:color w:val="211F1F"/>
                <w:spacing w:val="-9"/>
                <w:sz w:val="24"/>
              </w:rPr>
              <w:t xml:space="preserve"> </w:t>
            </w:r>
            <w:r>
              <w:rPr>
                <w:color w:val="211F1F"/>
                <w:sz w:val="24"/>
              </w:rPr>
              <w:t>of</w:t>
            </w:r>
            <w:r>
              <w:rPr>
                <w:color w:val="211F1F"/>
                <w:spacing w:val="-9"/>
                <w:sz w:val="24"/>
              </w:rPr>
              <w:t xml:space="preserve"> </w:t>
            </w:r>
            <w:r>
              <w:rPr>
                <w:color w:val="211F1F"/>
                <w:sz w:val="24"/>
              </w:rPr>
              <w:t>knowledge</w:t>
            </w:r>
            <w:r>
              <w:rPr>
                <w:color w:val="211F1F"/>
                <w:spacing w:val="-9"/>
                <w:sz w:val="24"/>
              </w:rPr>
              <w:t xml:space="preserve"> </w:t>
            </w:r>
            <w:r>
              <w:rPr>
                <w:color w:val="211F1F"/>
                <w:sz w:val="24"/>
              </w:rPr>
              <w:t>(training)</w:t>
            </w:r>
            <w:r>
              <w:rPr>
                <w:color w:val="211F1F"/>
                <w:spacing w:val="-7"/>
                <w:sz w:val="24"/>
              </w:rPr>
              <w:t xml:space="preserve"> </w:t>
            </w:r>
            <w:r>
              <w:rPr>
                <w:color w:val="211F1F"/>
                <w:sz w:val="24"/>
              </w:rPr>
              <w:t>program</w:t>
            </w:r>
            <w:r>
              <w:rPr>
                <w:color w:val="211F1F"/>
                <w:spacing w:val="-57"/>
                <w:sz w:val="24"/>
              </w:rPr>
              <w:t xml:space="preserve"> </w:t>
            </w:r>
            <w:r>
              <w:rPr>
                <w:color w:val="211F1F"/>
                <w:sz w:val="24"/>
              </w:rPr>
              <w:t>(relevance</w:t>
            </w:r>
            <w:r>
              <w:rPr>
                <w:color w:val="211F1F"/>
                <w:spacing w:val="-6"/>
                <w:sz w:val="24"/>
              </w:rPr>
              <w:t xml:space="preserve"> </w:t>
            </w:r>
            <w:r>
              <w:rPr>
                <w:color w:val="211F1F"/>
                <w:sz w:val="24"/>
              </w:rPr>
              <w:t>of</w:t>
            </w:r>
            <w:r>
              <w:rPr>
                <w:color w:val="211F1F"/>
                <w:spacing w:val="-4"/>
                <w:sz w:val="24"/>
              </w:rPr>
              <w:t xml:space="preserve"> </w:t>
            </w:r>
            <w:r>
              <w:rPr>
                <w:color w:val="211F1F"/>
                <w:sz w:val="24"/>
              </w:rPr>
              <w:t>approach</w:t>
            </w:r>
            <w:r>
              <w:rPr>
                <w:color w:val="211F1F"/>
                <w:spacing w:val="-3"/>
                <w:sz w:val="24"/>
              </w:rPr>
              <w:t xml:space="preserve"> </w:t>
            </w:r>
            <w:r>
              <w:rPr>
                <w:color w:val="211F1F"/>
                <w:sz w:val="24"/>
              </w:rPr>
              <w:t>and methodology</w:t>
            </w:r>
          </w:p>
        </w:tc>
        <w:tc>
          <w:tcPr>
            <w:tcW w:w="3727" w:type="dxa"/>
          </w:tcPr>
          <w:p>
            <w:pPr>
              <w:pStyle w:val="17"/>
              <w:spacing w:before="9"/>
              <w:rPr>
                <w:b/>
                <w:sz w:val="26"/>
              </w:rPr>
            </w:pPr>
          </w:p>
          <w:p>
            <w:pPr>
              <w:pStyle w:val="17"/>
              <w:numPr>
                <w:ilvl w:val="0"/>
                <w:numId w:val="40"/>
              </w:numPr>
              <w:tabs>
                <w:tab w:val="left" w:pos="354"/>
              </w:tabs>
              <w:spacing w:line="275" w:lineRule="exact"/>
              <w:ind w:hanging="205"/>
              <w:rPr>
                <w:sz w:val="24"/>
              </w:rPr>
            </w:pPr>
            <w:r>
              <w:rPr>
                <w:color w:val="211F1F"/>
                <w:sz w:val="24"/>
              </w:rPr>
              <w:t>Relevance</w:t>
            </w:r>
            <w:r>
              <w:rPr>
                <w:color w:val="211F1F"/>
                <w:spacing w:val="33"/>
                <w:sz w:val="24"/>
              </w:rPr>
              <w:t xml:space="preserve"> </w:t>
            </w:r>
            <w:r>
              <w:rPr>
                <w:color w:val="211F1F"/>
                <w:sz w:val="24"/>
              </w:rPr>
              <w:t>of</w:t>
            </w:r>
            <w:r>
              <w:rPr>
                <w:color w:val="211F1F"/>
                <w:spacing w:val="93"/>
                <w:sz w:val="24"/>
              </w:rPr>
              <w:t xml:space="preserve"> </w:t>
            </w:r>
            <w:r>
              <w:rPr>
                <w:color w:val="211F1F"/>
                <w:sz w:val="24"/>
              </w:rPr>
              <w:t>training</w:t>
            </w:r>
            <w:r>
              <w:rPr>
                <w:color w:val="211F1F"/>
                <w:spacing w:val="96"/>
                <w:sz w:val="24"/>
              </w:rPr>
              <w:t xml:space="preserve"> </w:t>
            </w:r>
            <w:r>
              <w:rPr>
                <w:color w:val="211F1F"/>
                <w:sz w:val="24"/>
              </w:rPr>
              <w:t>program</w:t>
            </w:r>
          </w:p>
          <w:p>
            <w:pPr>
              <w:pStyle w:val="17"/>
              <w:spacing w:line="275" w:lineRule="exact"/>
              <w:ind w:left="353"/>
              <w:rPr>
                <w:i/>
                <w:sz w:val="24"/>
              </w:rPr>
            </w:pPr>
            <w:r>
              <w:rPr>
                <w:i/>
                <w:color w:val="211F1F"/>
                <w:sz w:val="24"/>
              </w:rPr>
              <w:t>[</w:t>
            </w:r>
            <w:r>
              <w:rPr>
                <w:b/>
                <w:i/>
                <w:color w:val="211F1F"/>
                <w:sz w:val="24"/>
              </w:rPr>
              <w:t>Not</w:t>
            </w:r>
            <w:r>
              <w:rPr>
                <w:b/>
                <w:i/>
                <w:color w:val="211F1F"/>
                <w:spacing w:val="-11"/>
                <w:sz w:val="24"/>
              </w:rPr>
              <w:t xml:space="preserve"> </w:t>
            </w:r>
            <w:r>
              <w:rPr>
                <w:b/>
                <w:i/>
                <w:color w:val="211F1F"/>
                <w:sz w:val="24"/>
              </w:rPr>
              <w:t>Applicable</w:t>
            </w:r>
            <w:r>
              <w:rPr>
                <w:i/>
                <w:color w:val="211F1F"/>
                <w:sz w:val="24"/>
              </w:rPr>
              <w:t>]</w:t>
            </w:r>
          </w:p>
          <w:p>
            <w:pPr>
              <w:pStyle w:val="17"/>
              <w:numPr>
                <w:ilvl w:val="0"/>
                <w:numId w:val="40"/>
              </w:numPr>
              <w:tabs>
                <w:tab w:val="left" w:pos="354"/>
                <w:tab w:val="left" w:pos="1765"/>
                <w:tab w:val="left" w:pos="3236"/>
              </w:tabs>
              <w:spacing w:before="91"/>
              <w:ind w:right="133"/>
              <w:rPr>
                <w:i/>
                <w:sz w:val="24"/>
              </w:rPr>
            </w:pPr>
            <w:r>
              <w:rPr>
                <w:color w:val="211F1F"/>
                <w:sz w:val="24"/>
              </w:rPr>
              <w:t>Training</w:t>
            </w:r>
            <w:r>
              <w:rPr>
                <w:color w:val="211F1F"/>
                <w:sz w:val="24"/>
              </w:rPr>
              <w:tab/>
            </w:r>
            <w:r>
              <w:rPr>
                <w:color w:val="211F1F"/>
                <w:sz w:val="24"/>
              </w:rPr>
              <w:t>approach</w:t>
            </w:r>
            <w:r>
              <w:rPr>
                <w:color w:val="211F1F"/>
                <w:sz w:val="24"/>
              </w:rPr>
              <w:tab/>
            </w:r>
            <w:r>
              <w:rPr>
                <w:color w:val="211F1F"/>
                <w:spacing w:val="-2"/>
                <w:sz w:val="24"/>
              </w:rPr>
              <w:t>and</w:t>
            </w:r>
            <w:r>
              <w:rPr>
                <w:color w:val="211F1F"/>
                <w:spacing w:val="-57"/>
                <w:sz w:val="24"/>
              </w:rPr>
              <w:t xml:space="preserve"> </w:t>
            </w:r>
            <w:r>
              <w:rPr>
                <w:color w:val="211F1F"/>
                <w:sz w:val="24"/>
              </w:rPr>
              <w:t>methodology</w:t>
            </w:r>
            <w:r>
              <w:rPr>
                <w:color w:val="211F1F"/>
                <w:spacing w:val="-6"/>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p>
            <w:pPr>
              <w:pStyle w:val="17"/>
              <w:numPr>
                <w:ilvl w:val="0"/>
                <w:numId w:val="40"/>
              </w:numPr>
              <w:tabs>
                <w:tab w:val="left" w:pos="354"/>
                <w:tab w:val="left" w:pos="1911"/>
                <w:tab w:val="left" w:pos="2326"/>
                <w:tab w:val="left" w:pos="3233"/>
              </w:tabs>
              <w:spacing w:before="92" w:line="237" w:lineRule="auto"/>
              <w:ind w:right="135"/>
              <w:rPr>
                <w:i/>
                <w:sz w:val="24"/>
              </w:rPr>
            </w:pPr>
            <w:r>
              <w:rPr>
                <w:color w:val="211F1F"/>
                <w:sz w:val="24"/>
              </w:rPr>
              <w:t>Qualiﬁcations</w:t>
            </w:r>
            <w:r>
              <w:rPr>
                <w:color w:val="211F1F"/>
                <w:sz w:val="24"/>
              </w:rPr>
              <w:tab/>
            </w:r>
            <w:r>
              <w:rPr>
                <w:color w:val="211F1F"/>
                <w:sz w:val="24"/>
              </w:rPr>
              <w:t>of</w:t>
            </w:r>
            <w:r>
              <w:rPr>
                <w:color w:val="211F1F"/>
                <w:sz w:val="24"/>
              </w:rPr>
              <w:tab/>
            </w:r>
            <w:r>
              <w:rPr>
                <w:color w:val="211F1F"/>
                <w:sz w:val="24"/>
              </w:rPr>
              <w:t>experts</w:t>
            </w:r>
            <w:r>
              <w:rPr>
                <w:color w:val="211F1F"/>
                <w:sz w:val="24"/>
              </w:rPr>
              <w:tab/>
            </w:r>
            <w:r>
              <w:rPr>
                <w:color w:val="211F1F"/>
                <w:spacing w:val="-2"/>
                <w:sz w:val="24"/>
              </w:rPr>
              <w:t>and</w:t>
            </w:r>
            <w:r>
              <w:rPr>
                <w:color w:val="211F1F"/>
                <w:spacing w:val="-57"/>
                <w:sz w:val="24"/>
              </w:rPr>
              <w:t xml:space="preserve"> </w:t>
            </w:r>
            <w:r>
              <w:rPr>
                <w:color w:val="211F1F"/>
                <w:sz w:val="24"/>
              </w:rPr>
              <w:t>trainers</w:t>
            </w:r>
            <w:r>
              <w:rPr>
                <w:color w:val="211F1F"/>
                <w:spacing w:val="-3"/>
                <w:sz w:val="24"/>
              </w:rPr>
              <w:t xml:space="preserve"> </w:t>
            </w:r>
            <w:r>
              <w:rPr>
                <w:i/>
                <w:color w:val="211F1F"/>
                <w:sz w:val="24"/>
              </w:rPr>
              <w:t>[</w:t>
            </w:r>
            <w:r>
              <w:rPr>
                <w:b/>
                <w:i/>
                <w:color w:val="211F1F"/>
                <w:sz w:val="24"/>
              </w:rPr>
              <w:t>Not</w:t>
            </w:r>
            <w:r>
              <w:rPr>
                <w:b/>
                <w:i/>
                <w:color w:val="211F1F"/>
                <w:spacing w:val="-1"/>
                <w:sz w:val="24"/>
              </w:rPr>
              <w:t xml:space="preserve"> </w:t>
            </w:r>
            <w:r>
              <w:rPr>
                <w:b/>
                <w:i/>
                <w:color w:val="211F1F"/>
                <w:sz w:val="24"/>
              </w:rPr>
              <w:t>Applicable</w:t>
            </w:r>
            <w:r>
              <w:rPr>
                <w:i/>
                <w:color w:val="211F1F"/>
                <w:sz w:val="24"/>
              </w:rPr>
              <w:t>]</w:t>
            </w:r>
          </w:p>
        </w:tc>
        <w:tc>
          <w:tcPr>
            <w:tcW w:w="2693"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4448" w:type="dxa"/>
            <w:gridSpan w:val="5"/>
          </w:tcPr>
          <w:p>
            <w:pPr>
              <w:pStyle w:val="17"/>
              <w:spacing w:before="4"/>
              <w:rPr>
                <w:b/>
                <w:sz w:val="20"/>
              </w:rPr>
            </w:pPr>
          </w:p>
          <w:p>
            <w:pPr>
              <w:pStyle w:val="17"/>
              <w:spacing w:line="254" w:lineRule="exact"/>
              <w:ind w:left="4"/>
              <w:rPr>
                <w:b/>
                <w:i/>
                <w:sz w:val="24"/>
              </w:rPr>
            </w:pPr>
            <w:r>
              <w:rPr>
                <w:b/>
                <w:sz w:val="24"/>
              </w:rPr>
              <w:t>Tenderers</w:t>
            </w:r>
            <w:r>
              <w:rPr>
                <w:b/>
                <w:spacing w:val="-1"/>
                <w:sz w:val="24"/>
              </w:rPr>
              <w:t xml:space="preserve"> </w:t>
            </w:r>
            <w:r>
              <w:rPr>
                <w:b/>
                <w:sz w:val="24"/>
              </w:rPr>
              <w:t>who</w:t>
            </w:r>
            <w:r>
              <w:rPr>
                <w:b/>
                <w:spacing w:val="-1"/>
                <w:sz w:val="24"/>
              </w:rPr>
              <w:t xml:space="preserve"> </w:t>
            </w:r>
            <w:r>
              <w:rPr>
                <w:b/>
                <w:sz w:val="24"/>
              </w:rPr>
              <w:t>pass</w:t>
            </w:r>
            <w:r>
              <w:rPr>
                <w:b/>
                <w:spacing w:val="-1"/>
                <w:sz w:val="24"/>
              </w:rPr>
              <w:t xml:space="preserve"> </w:t>
            </w:r>
            <w:r>
              <w:rPr>
                <w:b/>
                <w:sz w:val="24"/>
              </w:rPr>
              <w:t>the</w:t>
            </w:r>
            <w:r>
              <w:rPr>
                <w:b/>
                <w:spacing w:val="-4"/>
                <w:sz w:val="24"/>
              </w:rPr>
              <w:t xml:space="preserve"> </w:t>
            </w:r>
            <w:r>
              <w:rPr>
                <w:b/>
                <w:sz w:val="24"/>
              </w:rPr>
              <w:t>technical</w:t>
            </w:r>
            <w:r>
              <w:rPr>
                <w:b/>
                <w:spacing w:val="-1"/>
                <w:sz w:val="24"/>
              </w:rPr>
              <w:t xml:space="preserve"> </w:t>
            </w:r>
            <w:r>
              <w:rPr>
                <w:b/>
                <w:sz w:val="24"/>
              </w:rPr>
              <w:t>evaluation</w:t>
            </w:r>
            <w:r>
              <w:rPr>
                <w:b/>
                <w:spacing w:val="-1"/>
                <w:sz w:val="24"/>
              </w:rPr>
              <w:t xml:space="preserve"> </w:t>
            </w:r>
            <w:r>
              <w:rPr>
                <w:b/>
                <w:sz w:val="24"/>
              </w:rPr>
              <w:t>will</w:t>
            </w:r>
            <w:r>
              <w:rPr>
                <w:b/>
                <w:spacing w:val="-1"/>
                <w:sz w:val="24"/>
              </w:rPr>
              <w:t xml:space="preserve"> </w:t>
            </w:r>
            <w:r>
              <w:rPr>
                <w:b/>
                <w:sz w:val="24"/>
              </w:rPr>
              <w:t>be</w:t>
            </w:r>
            <w:r>
              <w:rPr>
                <w:b/>
                <w:spacing w:val="-1"/>
                <w:sz w:val="24"/>
              </w:rPr>
              <w:t xml:space="preserve"> </w:t>
            </w:r>
            <w:r>
              <w:rPr>
                <w:b/>
                <w:sz w:val="24"/>
              </w:rPr>
              <w:t>evaluated</w:t>
            </w:r>
            <w:r>
              <w:rPr>
                <w:b/>
                <w:spacing w:val="-1"/>
                <w:sz w:val="24"/>
              </w:rPr>
              <w:t xml:space="preserve"> </w:t>
            </w:r>
            <w:r>
              <w:rPr>
                <w:b/>
                <w:sz w:val="24"/>
              </w:rPr>
              <w:t>further</w:t>
            </w:r>
            <w:r>
              <w:rPr>
                <w:b/>
                <w:i/>
                <w:color w:val="211F1F"/>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4448" w:type="dxa"/>
            <w:gridSpan w:val="5"/>
          </w:tcPr>
          <w:p>
            <w:pPr>
              <w:pStyle w:val="17"/>
              <w:spacing w:line="268" w:lineRule="exact"/>
              <w:ind w:left="112"/>
              <w:rPr>
                <w:sz w:val="24"/>
              </w:rPr>
            </w:pPr>
            <w:r>
              <w:rPr>
                <w:b/>
                <w:sz w:val="24"/>
              </w:rPr>
              <w:t>C.</w:t>
            </w:r>
            <w:r>
              <w:rPr>
                <w:b/>
                <w:spacing w:val="-5"/>
                <w:sz w:val="24"/>
              </w:rPr>
              <w:t xml:space="preserve"> </w:t>
            </w:r>
            <w:r>
              <w:rPr>
                <w:b/>
                <w:sz w:val="24"/>
              </w:rPr>
              <w:t>FINANCIAL</w:t>
            </w:r>
            <w:r>
              <w:rPr>
                <w:b/>
                <w:spacing w:val="-1"/>
                <w:sz w:val="24"/>
              </w:rPr>
              <w:t xml:space="preserve"> </w:t>
            </w:r>
            <w:r>
              <w:rPr>
                <w:b/>
                <w:sz w:val="24"/>
              </w:rPr>
              <w:t>EVALUATION</w:t>
            </w:r>
            <w:r>
              <w:rPr>
                <w:sz w:val="24"/>
              </w:rPr>
              <w:t>: Lowest</w:t>
            </w:r>
            <w:r>
              <w:rPr>
                <w:spacing w:val="-1"/>
                <w:sz w:val="24"/>
              </w:rPr>
              <w:t xml:space="preserve"> </w:t>
            </w:r>
            <w:r>
              <w:rPr>
                <w:sz w:val="24"/>
              </w:rPr>
              <w:t>Evaluated</w:t>
            </w:r>
            <w:r>
              <w:rPr>
                <w:spacing w:val="-4"/>
                <w:sz w:val="24"/>
              </w:rPr>
              <w:t xml:space="preserve"> </w:t>
            </w:r>
            <w:r>
              <w:rPr>
                <w:sz w:val="24"/>
              </w:rPr>
              <w:t>Bidder</w:t>
            </w:r>
            <w:r>
              <w:rPr>
                <w:spacing w:val="-3"/>
                <w:sz w:val="24"/>
              </w:rPr>
              <w:t xml:space="preserve"> </w:t>
            </w:r>
            <w:r>
              <w:rPr>
                <w:sz w:val="24"/>
              </w:rPr>
              <w:t>is</w:t>
            </w:r>
            <w:r>
              <w:rPr>
                <w:spacing w:val="-4"/>
                <w:sz w:val="24"/>
              </w:rPr>
              <w:t xml:space="preserve"> </w:t>
            </w:r>
            <w:r>
              <w:rPr>
                <w:sz w:val="24"/>
              </w:rPr>
              <w:t>subjected</w:t>
            </w:r>
            <w:r>
              <w:rPr>
                <w:spacing w:val="-3"/>
                <w:sz w:val="24"/>
              </w:rPr>
              <w:t xml:space="preserve"> </w:t>
            </w:r>
            <w:r>
              <w:rPr>
                <w:sz w:val="24"/>
              </w:rPr>
              <w:t>to</w:t>
            </w:r>
            <w:r>
              <w:rPr>
                <w:spacing w:val="-5"/>
                <w:sz w:val="24"/>
              </w:rPr>
              <w:t xml:space="preserve"> </w:t>
            </w:r>
            <w:r>
              <w:rPr>
                <w:sz w:val="24"/>
              </w:rPr>
              <w:t>Post</w:t>
            </w:r>
            <w:r>
              <w:rPr>
                <w:spacing w:val="-1"/>
                <w:sz w:val="24"/>
              </w:rPr>
              <w:t xml:space="preserve"> </w:t>
            </w:r>
            <w:r>
              <w:rPr>
                <w:sz w:val="24"/>
              </w:rPr>
              <w:t>Qualification</w:t>
            </w:r>
            <w:r>
              <w:rPr>
                <w:spacing w:val="-1"/>
                <w:sz w:val="24"/>
              </w:rPr>
              <w:t xml:space="preserve"> </w:t>
            </w:r>
            <w:r>
              <w:rPr>
                <w:sz w:val="24"/>
              </w:rPr>
              <w:t>Evaluation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2" w:hRule="atLeast"/>
        </w:trPr>
        <w:tc>
          <w:tcPr>
            <w:tcW w:w="14448" w:type="dxa"/>
            <w:gridSpan w:val="5"/>
          </w:tcPr>
          <w:p>
            <w:pPr>
              <w:pStyle w:val="17"/>
              <w:spacing w:before="44"/>
              <w:ind w:left="107"/>
              <w:jc w:val="both"/>
              <w:rPr>
                <w:sz w:val="24"/>
              </w:rPr>
            </w:pPr>
            <w:r>
              <w:rPr>
                <w:b/>
                <w:sz w:val="24"/>
              </w:rPr>
              <w:t>D. POST QUALIFICATION:</w:t>
            </w:r>
            <w:r>
              <w:rPr>
                <w:b/>
                <w:spacing w:val="1"/>
                <w:sz w:val="24"/>
              </w:rPr>
              <w:t xml:space="preserve"> </w:t>
            </w:r>
            <w:r>
              <w:rPr>
                <w:sz w:val="24"/>
              </w:rPr>
              <w:t>The</w:t>
            </w:r>
            <w:r>
              <w:rPr>
                <w:spacing w:val="-1"/>
                <w:sz w:val="24"/>
              </w:rPr>
              <w:t xml:space="preserve"> </w:t>
            </w:r>
            <w:r>
              <w:rPr>
                <w:sz w:val="24"/>
              </w:rPr>
              <w:t>procuring</w:t>
            </w:r>
            <w:r>
              <w:rPr>
                <w:spacing w:val="-1"/>
                <w:sz w:val="24"/>
              </w:rPr>
              <w:t xml:space="preserve"> </w:t>
            </w:r>
            <w:r>
              <w:rPr>
                <w:sz w:val="24"/>
              </w:rPr>
              <w:t>entity</w:t>
            </w:r>
            <w:r>
              <w:rPr>
                <w:spacing w:val="-8"/>
                <w:sz w:val="24"/>
              </w:rPr>
              <w:t xml:space="preserve"> </w:t>
            </w:r>
            <w:r>
              <w:rPr>
                <w:sz w:val="24"/>
              </w:rPr>
              <w:t>shall verify</w:t>
            </w:r>
            <w:r>
              <w:rPr>
                <w:spacing w:val="-5"/>
                <w:sz w:val="24"/>
              </w:rPr>
              <w:t xml:space="preserve"> </w:t>
            </w:r>
            <w:r>
              <w:rPr>
                <w:sz w:val="24"/>
              </w:rPr>
              <w:t>the</w:t>
            </w:r>
            <w:r>
              <w:rPr>
                <w:spacing w:val="1"/>
                <w:sz w:val="24"/>
              </w:rPr>
              <w:t xml:space="preserve"> </w:t>
            </w:r>
            <w:r>
              <w:rPr>
                <w:sz w:val="24"/>
              </w:rPr>
              <w:t>documents provided by</w:t>
            </w:r>
            <w:r>
              <w:rPr>
                <w:spacing w:val="-5"/>
                <w:sz w:val="24"/>
              </w:rPr>
              <w:t xml:space="preserve"> </w:t>
            </w:r>
            <w:r>
              <w:rPr>
                <w:sz w:val="24"/>
              </w:rPr>
              <w:t>the bidder</w:t>
            </w:r>
            <w:r>
              <w:rPr>
                <w:spacing w:val="-2"/>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p>
            <w:pPr>
              <w:pStyle w:val="17"/>
              <w:spacing w:before="37"/>
              <w:ind w:left="112"/>
              <w:rPr>
                <w:sz w:val="24"/>
              </w:rPr>
            </w:pPr>
            <w:r>
              <w:rPr>
                <w:sz w:val="24"/>
              </w:rPr>
              <w:t xml:space="preserve">In line with ITT 3.12 Confirm Bidders Proof of registration with the Roadworks National Construction Authority in Category </w:t>
            </w:r>
            <w:r>
              <w:rPr>
                <w:b/>
                <w:bCs/>
                <w:iCs/>
                <w:sz w:val="24"/>
              </w:rPr>
              <w:t>8,7 and 6</w:t>
            </w:r>
            <w:r>
              <w:rPr>
                <w:sz w:val="24"/>
              </w:rPr>
              <w:t xml:space="preserve"> as Roads/Bridges Contractor (Attach copy of Current NCA Practicing License); Tax Compliance Certificate; bid security, AGPO (where applicable); specific experience; equipment ownership; credit facility (determine financial capacity/soundness),audited company’s details and on-going works (where applicable)</w:t>
            </w:r>
            <w:r>
              <w:rPr>
                <w:b/>
                <w:spacing w:val="1"/>
                <w:sz w:val="24"/>
              </w:rPr>
              <w:t xml:space="preserve">  </w:t>
            </w:r>
            <w:r>
              <w:rPr>
                <w:sz w:val="24"/>
              </w:rPr>
              <w:t>The</w:t>
            </w:r>
            <w:r>
              <w:rPr>
                <w:spacing w:val="-1"/>
                <w:sz w:val="24"/>
              </w:rPr>
              <w:t xml:space="preserve"> </w:t>
            </w:r>
            <w:r>
              <w:rPr>
                <w:sz w:val="24"/>
              </w:rPr>
              <w:t>procuring</w:t>
            </w:r>
            <w:r>
              <w:rPr>
                <w:spacing w:val="-3"/>
                <w:sz w:val="24"/>
              </w:rPr>
              <w:t xml:space="preserve"> </w:t>
            </w:r>
            <w:r>
              <w:rPr>
                <w:sz w:val="24"/>
              </w:rPr>
              <w:t>entity</w:t>
            </w:r>
            <w:r>
              <w:rPr>
                <w:spacing w:val="-13"/>
                <w:sz w:val="24"/>
              </w:rPr>
              <w:t xml:space="preserve"> </w:t>
            </w:r>
            <w:r>
              <w:rPr>
                <w:sz w:val="24"/>
              </w:rPr>
              <w:t>shall verify</w:t>
            </w:r>
            <w:r>
              <w:rPr>
                <w:spacing w:val="-9"/>
                <w:sz w:val="24"/>
              </w:rPr>
              <w:t xml:space="preserve"> </w:t>
            </w:r>
            <w:r>
              <w:rPr>
                <w:sz w:val="24"/>
              </w:rPr>
              <w:t>the documents provided by</w:t>
            </w:r>
            <w:r>
              <w:rPr>
                <w:spacing w:val="-9"/>
                <w:sz w:val="24"/>
              </w:rPr>
              <w:t xml:space="preserve"> </w:t>
            </w:r>
            <w:r>
              <w:rPr>
                <w:sz w:val="24"/>
              </w:rPr>
              <w:t>the</w:t>
            </w:r>
            <w:r>
              <w:rPr>
                <w:spacing w:val="1"/>
                <w:sz w:val="24"/>
              </w:rPr>
              <w:t xml:space="preserve"> </w:t>
            </w:r>
            <w:r>
              <w:rPr>
                <w:sz w:val="24"/>
              </w:rPr>
              <w:t>bidder</w:t>
            </w:r>
            <w:r>
              <w:rPr>
                <w:spacing w:val="-3"/>
                <w:sz w:val="24"/>
              </w:rPr>
              <w:t xml:space="preserve"> </w:t>
            </w:r>
            <w:r>
              <w:rPr>
                <w:sz w:val="24"/>
              </w:rPr>
              <w:t>with the</w:t>
            </w:r>
            <w:r>
              <w:rPr>
                <w:spacing w:val="-1"/>
                <w:sz w:val="24"/>
              </w:rPr>
              <w:t xml:space="preserve"> </w:t>
            </w:r>
            <w:r>
              <w:rPr>
                <w:sz w:val="24"/>
              </w:rPr>
              <w:t>issuing</w:t>
            </w:r>
            <w:r>
              <w:rPr>
                <w:spacing w:val="-1"/>
                <w:sz w:val="24"/>
              </w:rPr>
              <w:t xml:space="preserve"> </w:t>
            </w:r>
            <w:r>
              <w:rPr>
                <w:sz w:val="24"/>
              </w:rPr>
              <w:t>authority.</w:t>
            </w:r>
          </w:p>
        </w:tc>
      </w:tr>
    </w:tbl>
    <w:p>
      <w:pPr>
        <w:spacing w:line="264" w:lineRule="exact"/>
        <w:rPr>
          <w:sz w:val="24"/>
        </w:rPr>
        <w:sectPr>
          <w:pgSz w:w="16860" w:h="11930" w:orient="landscape"/>
          <w:pgMar w:top="920" w:right="460" w:bottom="720" w:left="540" w:header="415" w:footer="354"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84"/>
        <w:ind w:left="237"/>
      </w:pPr>
      <w:bookmarkStart w:id="69" w:name="_Toc5034"/>
      <w:r>
        <w:t>APPENDIX</w:t>
      </w:r>
      <w:r>
        <w:rPr>
          <w:spacing w:val="-6"/>
        </w:rPr>
        <w:t xml:space="preserve"> </w:t>
      </w:r>
      <w:r>
        <w:t>TO</w:t>
      </w:r>
      <w:r>
        <w:rPr>
          <w:spacing w:val="-2"/>
        </w:rPr>
        <w:t xml:space="preserve"> </w:t>
      </w:r>
      <w:r>
        <w:t>THE</w:t>
      </w:r>
      <w:r>
        <w:rPr>
          <w:spacing w:val="-6"/>
        </w:rPr>
        <w:t xml:space="preserve"> </w:t>
      </w:r>
      <w:r>
        <w:t>QUALIFICATION</w:t>
      </w:r>
      <w:r>
        <w:rPr>
          <w:spacing w:val="-2"/>
        </w:rPr>
        <w:t xml:space="preserve"> </w:t>
      </w:r>
      <w:r>
        <w:t>CRITERIA</w:t>
      </w:r>
      <w:bookmarkEnd w:id="69"/>
    </w:p>
    <w:p>
      <w:pPr>
        <w:pStyle w:val="7"/>
        <w:spacing w:before="4"/>
        <w:rPr>
          <w:b/>
          <w:sz w:val="16"/>
        </w:r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6" w:hRule="atLeast"/>
        </w:trPr>
        <w:tc>
          <w:tcPr>
            <w:tcW w:w="1203" w:type="dxa"/>
            <w:shd w:val="clear" w:color="auto" w:fill="D9D9D9"/>
          </w:tcPr>
          <w:p>
            <w:pPr>
              <w:pStyle w:val="17"/>
              <w:spacing w:before="3"/>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3"/>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0"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203" w:type="dxa"/>
            <w:vMerge w:val="restart"/>
          </w:tcPr>
          <w:p>
            <w:pPr>
              <w:pStyle w:val="17"/>
              <w:spacing w:before="140"/>
              <w:ind w:left="117"/>
              <w:jc w:val="center"/>
              <w:rPr>
                <w:b/>
                <w:sz w:val="24"/>
              </w:rPr>
            </w:pPr>
            <w:r>
              <w:rPr>
                <w:b/>
                <w:sz w:val="24"/>
              </w:rPr>
              <w:t>1</w:t>
            </w:r>
          </w:p>
        </w:tc>
        <w:tc>
          <w:tcPr>
            <w:tcW w:w="5710" w:type="dxa"/>
          </w:tcPr>
          <w:p>
            <w:pPr>
              <w:pStyle w:val="17"/>
              <w:spacing w:before="49"/>
              <w:ind w:left="114"/>
              <w:rPr>
                <w:b/>
                <w:sz w:val="24"/>
              </w:rPr>
            </w:pPr>
            <w:r>
              <w:rPr>
                <w:b/>
                <w:sz w:val="24"/>
              </w:rPr>
              <w:t>HISTORY</w:t>
            </w:r>
            <w:r>
              <w:rPr>
                <w:b/>
                <w:spacing w:val="-3"/>
                <w:sz w:val="24"/>
              </w:rPr>
              <w:t xml:space="preserve"> </w:t>
            </w:r>
            <w:r>
              <w:rPr>
                <w:b/>
                <w:sz w:val="24"/>
              </w:rPr>
              <w:t>OF</w:t>
            </w:r>
            <w:r>
              <w:rPr>
                <w:b/>
                <w:spacing w:val="-6"/>
                <w:sz w:val="24"/>
              </w:rPr>
              <w:t xml:space="preserve"> </w:t>
            </w:r>
            <w:r>
              <w:rPr>
                <w:b/>
                <w:sz w:val="24"/>
              </w:rPr>
              <w:t>NON-PERFORMANCE</w:t>
            </w:r>
          </w:p>
        </w:tc>
        <w:tc>
          <w:tcPr>
            <w:tcW w:w="4395" w:type="dxa"/>
          </w:tcPr>
          <w:p>
            <w:pPr>
              <w:pStyle w:val="17"/>
              <w:spacing w:before="92" w:line="279" w:lineRule="exact"/>
              <w:ind w:left="558"/>
              <w:rPr>
                <w:rFonts w:ascii="Symbol" w:hAnsi="Symbol"/>
                <w:sz w:val="24"/>
              </w:rPr>
            </w:pPr>
            <w:r>
              <w:rPr>
                <w:rFonts w:ascii="Symbol" w:hAnsi="Symbol"/>
                <w:w w:val="105"/>
                <w:sz w:val="24"/>
              </w:rPr>
              <w:t></w:t>
            </w: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9" w:hRule="atLeast"/>
        </w:trPr>
        <w:tc>
          <w:tcPr>
            <w:tcW w:w="1203" w:type="dxa"/>
            <w:vMerge w:val="continue"/>
            <w:tcBorders>
              <w:top w:val="nil"/>
            </w:tcBorders>
          </w:tcPr>
          <w:p>
            <w:pPr>
              <w:rPr>
                <w:sz w:val="2"/>
                <w:szCs w:val="2"/>
              </w:rPr>
            </w:pPr>
          </w:p>
        </w:tc>
        <w:tc>
          <w:tcPr>
            <w:tcW w:w="5710" w:type="dxa"/>
          </w:tcPr>
          <w:p>
            <w:pPr>
              <w:pStyle w:val="17"/>
              <w:rPr>
                <w:b/>
                <w:sz w:val="26"/>
              </w:rPr>
            </w:pPr>
          </w:p>
          <w:p>
            <w:pPr>
              <w:pStyle w:val="17"/>
              <w:rPr>
                <w:b/>
                <w:sz w:val="26"/>
              </w:rPr>
            </w:pPr>
          </w:p>
          <w:p>
            <w:pPr>
              <w:pStyle w:val="17"/>
              <w:rPr>
                <w:b/>
                <w:sz w:val="26"/>
              </w:rPr>
            </w:pPr>
          </w:p>
          <w:p>
            <w:pPr>
              <w:pStyle w:val="17"/>
              <w:spacing w:before="11"/>
              <w:rPr>
                <w:b/>
                <w:sz w:val="32"/>
              </w:rPr>
            </w:pPr>
          </w:p>
          <w:p>
            <w:pPr>
              <w:pStyle w:val="17"/>
              <w:ind w:left="114"/>
              <w:rPr>
                <w:sz w:val="24"/>
              </w:rPr>
            </w:pPr>
            <w:r>
              <w:rPr>
                <w:sz w:val="24"/>
              </w:rPr>
              <w:t>History</w:t>
            </w:r>
            <w:r>
              <w:rPr>
                <w:spacing w:val="-12"/>
                <w:sz w:val="24"/>
              </w:rPr>
              <w:t xml:space="preserve"> </w:t>
            </w:r>
            <w:r>
              <w:rPr>
                <w:sz w:val="24"/>
              </w:rPr>
              <w:t>of</w:t>
            </w:r>
            <w:r>
              <w:rPr>
                <w:spacing w:val="-1"/>
                <w:sz w:val="24"/>
              </w:rPr>
              <w:t xml:space="preserve"> </w:t>
            </w:r>
            <w:r>
              <w:rPr>
                <w:sz w:val="24"/>
              </w:rPr>
              <w:t>Non-Performance</w:t>
            </w:r>
          </w:p>
        </w:tc>
        <w:tc>
          <w:tcPr>
            <w:tcW w:w="4395" w:type="dxa"/>
          </w:tcPr>
          <w:p>
            <w:pPr>
              <w:pStyle w:val="17"/>
              <w:spacing w:before="152"/>
              <w:ind w:left="201" w:right="372"/>
              <w:jc w:val="both"/>
              <w:rPr>
                <w:sz w:val="24"/>
              </w:rPr>
            </w:pPr>
            <w:r>
              <w:rPr>
                <w:color w:val="2F2C2C"/>
                <w:w w:val="105"/>
                <w:sz w:val="24"/>
              </w:rPr>
              <w:t>Non-performance</w:t>
            </w:r>
            <w:r>
              <w:rPr>
                <w:color w:val="2F2C2C"/>
                <w:spacing w:val="-4"/>
                <w:w w:val="105"/>
                <w:sz w:val="24"/>
              </w:rPr>
              <w:t xml:space="preserve"> </w:t>
            </w:r>
            <w:r>
              <w:rPr>
                <w:color w:val="2F2C2C"/>
                <w:w w:val="105"/>
                <w:sz w:val="24"/>
              </w:rPr>
              <w:t>of</w:t>
            </w:r>
            <w:r>
              <w:rPr>
                <w:color w:val="2F2C2C"/>
                <w:spacing w:val="-6"/>
                <w:w w:val="105"/>
                <w:sz w:val="24"/>
              </w:rPr>
              <w:t xml:space="preserve"> </w:t>
            </w:r>
            <w:r>
              <w:rPr>
                <w:color w:val="2F2C2C"/>
                <w:w w:val="105"/>
                <w:sz w:val="24"/>
              </w:rPr>
              <w:t>a</w:t>
            </w:r>
            <w:r>
              <w:rPr>
                <w:color w:val="2F2C2C"/>
                <w:spacing w:val="-6"/>
                <w:w w:val="105"/>
                <w:sz w:val="24"/>
              </w:rPr>
              <w:t xml:space="preserve"> </w:t>
            </w:r>
            <w:r>
              <w:rPr>
                <w:color w:val="2F2C2C"/>
                <w:w w:val="105"/>
                <w:sz w:val="24"/>
              </w:rPr>
              <w:t>contract</w:t>
            </w:r>
            <w:r>
              <w:rPr>
                <w:color w:val="2F2C2C"/>
                <w:spacing w:val="-6"/>
                <w:w w:val="105"/>
                <w:sz w:val="24"/>
              </w:rPr>
              <w:t xml:space="preserve"> </w:t>
            </w:r>
            <w:r>
              <w:rPr>
                <w:color w:val="2F2C2C"/>
                <w:w w:val="105"/>
                <w:sz w:val="24"/>
              </w:rPr>
              <w:t>did not</w:t>
            </w:r>
            <w:r>
              <w:rPr>
                <w:color w:val="2F2C2C"/>
                <w:spacing w:val="-60"/>
                <w:w w:val="105"/>
                <w:sz w:val="24"/>
              </w:rPr>
              <w:t xml:space="preserve"> </w:t>
            </w:r>
            <w:r>
              <w:rPr>
                <w:color w:val="2F2C2C"/>
                <w:w w:val="105"/>
                <w:sz w:val="24"/>
              </w:rPr>
              <w:t>occur as a result of contractor default</w:t>
            </w:r>
            <w:r>
              <w:rPr>
                <w:color w:val="2F2C2C"/>
                <w:spacing w:val="-60"/>
                <w:w w:val="105"/>
                <w:sz w:val="24"/>
              </w:rPr>
              <w:t xml:space="preserve"> </w:t>
            </w:r>
            <w:r>
              <w:rPr>
                <w:color w:val="2F2C2C"/>
                <w:w w:val="105"/>
                <w:sz w:val="24"/>
              </w:rPr>
              <w:t>for</w:t>
            </w:r>
            <w:r>
              <w:rPr>
                <w:color w:val="2F2C2C"/>
                <w:spacing w:val="-2"/>
                <w:w w:val="105"/>
                <w:sz w:val="24"/>
              </w:rPr>
              <w:t xml:space="preserve"> </w:t>
            </w:r>
            <w:r>
              <w:rPr>
                <w:color w:val="2F2C2C"/>
                <w:w w:val="105"/>
                <w:sz w:val="24"/>
              </w:rPr>
              <w:t>the</w:t>
            </w:r>
            <w:r>
              <w:rPr>
                <w:color w:val="2F2C2C"/>
                <w:spacing w:val="-2"/>
                <w:w w:val="105"/>
                <w:sz w:val="24"/>
              </w:rPr>
              <w:t xml:space="preserve"> </w:t>
            </w:r>
            <w:r>
              <w:rPr>
                <w:color w:val="2F2C2C"/>
                <w:w w:val="105"/>
                <w:sz w:val="24"/>
              </w:rPr>
              <w:t>last</w:t>
            </w:r>
            <w:r>
              <w:rPr>
                <w:color w:val="2F2C2C"/>
                <w:spacing w:val="-2"/>
                <w:w w:val="105"/>
                <w:sz w:val="24"/>
              </w:rPr>
              <w:t xml:space="preserve"> </w:t>
            </w:r>
            <w:r>
              <w:rPr>
                <w:w w:val="105"/>
                <w:sz w:val="24"/>
              </w:rPr>
              <w:t>three</w:t>
            </w:r>
            <w:r>
              <w:rPr>
                <w:spacing w:val="-2"/>
                <w:w w:val="105"/>
                <w:sz w:val="24"/>
              </w:rPr>
              <w:t xml:space="preserve"> </w:t>
            </w:r>
            <w:r>
              <w:rPr>
                <w:w w:val="105"/>
                <w:sz w:val="24"/>
              </w:rPr>
              <w:t>(3)</w:t>
            </w:r>
            <w:r>
              <w:rPr>
                <w:spacing w:val="-1"/>
                <w:w w:val="105"/>
                <w:sz w:val="24"/>
              </w:rPr>
              <w:t xml:space="preserve"> </w:t>
            </w:r>
            <w:r>
              <w:rPr>
                <w:w w:val="105"/>
                <w:sz w:val="24"/>
              </w:rPr>
              <w:t>years.</w:t>
            </w:r>
          </w:p>
          <w:p>
            <w:pPr>
              <w:pStyle w:val="17"/>
              <w:spacing w:before="1"/>
              <w:ind w:left="211"/>
              <w:rPr>
                <w:sz w:val="24"/>
              </w:rPr>
            </w:pPr>
            <w:r>
              <w:rPr>
                <w:color w:val="2F2C2C"/>
                <w:w w:val="105"/>
                <w:sz w:val="24"/>
              </w:rPr>
              <w:t>Non-performance</w:t>
            </w:r>
            <w:r>
              <w:rPr>
                <w:color w:val="2F2C2C"/>
                <w:spacing w:val="35"/>
                <w:w w:val="105"/>
                <w:sz w:val="24"/>
              </w:rPr>
              <w:t xml:space="preserve"> </w:t>
            </w:r>
            <w:r>
              <w:rPr>
                <w:color w:val="2F2C2C"/>
                <w:w w:val="105"/>
                <w:sz w:val="24"/>
              </w:rPr>
              <w:t>shall</w:t>
            </w:r>
            <w:r>
              <w:rPr>
                <w:color w:val="2F2C2C"/>
                <w:spacing w:val="34"/>
                <w:w w:val="105"/>
                <w:sz w:val="24"/>
              </w:rPr>
              <w:t xml:space="preserve"> </w:t>
            </w:r>
            <w:r>
              <w:rPr>
                <w:color w:val="2F2C2C"/>
                <w:w w:val="105"/>
                <w:sz w:val="24"/>
              </w:rPr>
              <w:t>be</w:t>
            </w:r>
            <w:r>
              <w:rPr>
                <w:color w:val="2F2C2C"/>
                <w:spacing w:val="36"/>
                <w:w w:val="105"/>
                <w:sz w:val="24"/>
              </w:rPr>
              <w:t xml:space="preserve"> </w:t>
            </w:r>
            <w:r>
              <w:rPr>
                <w:color w:val="2F2C2C"/>
                <w:w w:val="105"/>
                <w:sz w:val="24"/>
              </w:rPr>
              <w:t>deemed</w:t>
            </w:r>
            <w:r>
              <w:rPr>
                <w:color w:val="2F2C2C"/>
                <w:spacing w:val="9"/>
                <w:w w:val="105"/>
                <w:sz w:val="24"/>
              </w:rPr>
              <w:t xml:space="preserve"> </w:t>
            </w:r>
            <w:r>
              <w:rPr>
                <w:color w:val="2F2C2C"/>
                <w:w w:val="105"/>
                <w:sz w:val="24"/>
              </w:rPr>
              <w:t>to</w:t>
            </w:r>
            <w:r>
              <w:rPr>
                <w:color w:val="2F2C2C"/>
                <w:spacing w:val="-60"/>
                <w:w w:val="105"/>
                <w:sz w:val="24"/>
              </w:rPr>
              <w:t xml:space="preserve"> </w:t>
            </w:r>
            <w:r>
              <w:rPr>
                <w:color w:val="2F2C2C"/>
                <w:w w:val="105"/>
                <w:sz w:val="24"/>
              </w:rPr>
              <w:t>have</w:t>
            </w:r>
            <w:r>
              <w:rPr>
                <w:color w:val="2F2C2C"/>
                <w:spacing w:val="-1"/>
                <w:w w:val="105"/>
                <w:sz w:val="24"/>
              </w:rPr>
              <w:t xml:space="preserve"> </w:t>
            </w:r>
            <w:r>
              <w:rPr>
                <w:color w:val="2F2C2C"/>
                <w:w w:val="105"/>
                <w:sz w:val="24"/>
              </w:rPr>
              <w:t>occurred</w:t>
            </w:r>
            <w:r>
              <w:rPr>
                <w:color w:val="2F2C2C"/>
                <w:spacing w:val="-4"/>
                <w:w w:val="105"/>
                <w:sz w:val="24"/>
              </w:rPr>
              <w:t xml:space="preserve"> </w:t>
            </w:r>
            <w:r>
              <w:rPr>
                <w:color w:val="2F2C2C"/>
                <w:w w:val="105"/>
                <w:sz w:val="24"/>
              </w:rPr>
              <w:t>by</w:t>
            </w:r>
            <w:r>
              <w:rPr>
                <w:color w:val="2F2C2C"/>
                <w:spacing w:val="-6"/>
                <w:w w:val="105"/>
                <w:sz w:val="24"/>
              </w:rPr>
              <w:t xml:space="preserve"> </w:t>
            </w:r>
            <w:r>
              <w:rPr>
                <w:color w:val="2F2C2C"/>
                <w:w w:val="105"/>
                <w:sz w:val="24"/>
              </w:rPr>
              <w:t>evidence</w:t>
            </w:r>
            <w:r>
              <w:rPr>
                <w:color w:val="2F2C2C"/>
                <w:spacing w:val="-3"/>
                <w:w w:val="105"/>
                <w:sz w:val="24"/>
              </w:rPr>
              <w:t xml:space="preserve"> </w:t>
            </w:r>
            <w:r>
              <w:rPr>
                <w:color w:val="2F2C2C"/>
                <w:w w:val="105"/>
                <w:sz w:val="24"/>
              </w:rPr>
              <w:t>of:</w:t>
            </w:r>
          </w:p>
          <w:p>
            <w:pPr>
              <w:pStyle w:val="17"/>
              <w:numPr>
                <w:ilvl w:val="0"/>
                <w:numId w:val="41"/>
              </w:numPr>
              <w:tabs>
                <w:tab w:val="left" w:pos="573"/>
                <w:tab w:val="left" w:pos="574"/>
              </w:tabs>
              <w:spacing w:before="2" w:line="293" w:lineRule="exact"/>
              <w:ind w:hanging="361"/>
              <w:rPr>
                <w:sz w:val="24"/>
              </w:rPr>
            </w:pPr>
            <w:r>
              <w:rPr>
                <w:w w:val="105"/>
                <w:sz w:val="24"/>
              </w:rPr>
              <w:t>Termination</w:t>
            </w:r>
            <w:r>
              <w:rPr>
                <w:spacing w:val="-8"/>
                <w:w w:val="105"/>
                <w:sz w:val="24"/>
              </w:rPr>
              <w:t xml:space="preserve"> </w:t>
            </w:r>
            <w:r>
              <w:rPr>
                <w:w w:val="105"/>
                <w:sz w:val="24"/>
              </w:rPr>
              <w:t>Letter</w:t>
            </w:r>
          </w:p>
          <w:p>
            <w:pPr>
              <w:pStyle w:val="17"/>
              <w:numPr>
                <w:ilvl w:val="0"/>
                <w:numId w:val="41"/>
              </w:numPr>
              <w:tabs>
                <w:tab w:val="left" w:pos="573"/>
                <w:tab w:val="left" w:pos="574"/>
              </w:tabs>
              <w:spacing w:line="293" w:lineRule="exact"/>
              <w:ind w:hanging="361"/>
              <w:rPr>
                <w:sz w:val="24"/>
              </w:rPr>
            </w:pPr>
            <w:r>
              <w:rPr>
                <w:w w:val="105"/>
                <w:sz w:val="24"/>
              </w:rPr>
              <w:t>Liquidated</w:t>
            </w:r>
            <w:r>
              <w:rPr>
                <w:spacing w:val="-9"/>
                <w:w w:val="105"/>
                <w:sz w:val="24"/>
              </w:rPr>
              <w:t xml:space="preserve"> </w:t>
            </w:r>
            <w:r>
              <w:rPr>
                <w:w w:val="105"/>
                <w:sz w:val="24"/>
              </w:rPr>
              <w:t>Damages</w:t>
            </w:r>
          </w:p>
        </w:tc>
        <w:tc>
          <w:tcPr>
            <w:tcW w:w="3310" w:type="dxa"/>
          </w:tcPr>
          <w:p>
            <w:pPr>
              <w:pStyle w:val="17"/>
              <w:spacing w:before="80"/>
              <w:ind w:left="210"/>
              <w:jc w:val="both"/>
              <w:rPr>
                <w:sz w:val="24"/>
              </w:rPr>
            </w:pPr>
            <w:r>
              <w:rPr>
                <w:color w:val="2F2C2C"/>
                <w:w w:val="110"/>
                <w:sz w:val="24"/>
              </w:rPr>
              <w:t>Form</w:t>
            </w:r>
            <w:r>
              <w:rPr>
                <w:color w:val="2F2C2C"/>
                <w:spacing w:val="-6"/>
                <w:w w:val="110"/>
                <w:sz w:val="24"/>
              </w:rPr>
              <w:t xml:space="preserve"> </w:t>
            </w:r>
            <w:r>
              <w:rPr>
                <w:color w:val="2F2C2C"/>
                <w:w w:val="110"/>
                <w:sz w:val="24"/>
              </w:rPr>
              <w:t>CON-1</w:t>
            </w:r>
          </w:p>
          <w:p>
            <w:pPr>
              <w:pStyle w:val="17"/>
              <w:spacing w:before="97"/>
              <w:ind w:left="210" w:right="125"/>
              <w:jc w:val="both"/>
              <w:rPr>
                <w:sz w:val="24"/>
              </w:rPr>
            </w:pPr>
            <w:r>
              <w:rPr>
                <w:color w:val="2F2C2C"/>
                <w:w w:val="110"/>
                <w:sz w:val="24"/>
              </w:rPr>
              <w:t>If a bidder fails to disclose,</w:t>
            </w:r>
            <w:r>
              <w:rPr>
                <w:color w:val="2F2C2C"/>
                <w:spacing w:val="1"/>
                <w:w w:val="110"/>
                <w:sz w:val="24"/>
              </w:rPr>
              <w:t xml:space="preserve"> </w:t>
            </w:r>
            <w:r>
              <w:rPr>
                <w:color w:val="2F2C2C"/>
                <w:w w:val="110"/>
                <w:sz w:val="24"/>
              </w:rPr>
              <w:t>shall</w:t>
            </w:r>
            <w:r>
              <w:rPr>
                <w:color w:val="2F2C2C"/>
                <w:spacing w:val="-5"/>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p>
            <w:pPr>
              <w:pStyle w:val="17"/>
              <w:spacing w:before="98"/>
              <w:ind w:left="210" w:right="447"/>
              <w:jc w:val="both"/>
              <w:rPr>
                <w:sz w:val="24"/>
              </w:rPr>
            </w:pPr>
            <w:r>
              <w:rPr>
                <w:color w:val="2F2C2C"/>
                <w:w w:val="110"/>
                <w:sz w:val="24"/>
              </w:rPr>
              <w:t>Reference to be made to</w:t>
            </w:r>
            <w:r>
              <w:rPr>
                <w:color w:val="2F2C2C"/>
                <w:spacing w:val="1"/>
                <w:w w:val="110"/>
                <w:sz w:val="24"/>
              </w:rPr>
              <w:t xml:space="preserve"> </w:t>
            </w:r>
            <w:r>
              <w:rPr>
                <w:color w:val="2F2C2C"/>
                <w:w w:val="110"/>
                <w:sz w:val="24"/>
              </w:rPr>
              <w:t>procuring</w:t>
            </w:r>
            <w:r>
              <w:rPr>
                <w:color w:val="2F2C2C"/>
                <w:spacing w:val="1"/>
                <w:w w:val="110"/>
                <w:sz w:val="24"/>
              </w:rPr>
              <w:t xml:space="preserve"> </w:t>
            </w:r>
            <w:r>
              <w:rPr>
                <w:color w:val="2F2C2C"/>
                <w:w w:val="110"/>
                <w:sz w:val="24"/>
              </w:rPr>
              <w:t>Authority’s</w:t>
            </w:r>
            <w:r>
              <w:rPr>
                <w:color w:val="2F2C2C"/>
                <w:spacing w:val="1"/>
                <w:w w:val="110"/>
                <w:sz w:val="24"/>
              </w:rPr>
              <w:t xml:space="preserve"> </w:t>
            </w:r>
            <w:r>
              <w:rPr>
                <w:color w:val="2F2C2C"/>
                <w:w w:val="110"/>
                <w:sz w:val="24"/>
              </w:rPr>
              <w:t>records</w:t>
            </w:r>
          </w:p>
          <w:p>
            <w:pPr>
              <w:pStyle w:val="17"/>
              <w:spacing w:before="70" w:line="276" w:lineRule="exact"/>
              <w:ind w:left="210" w:right="286"/>
              <w:jc w:val="both"/>
              <w:rPr>
                <w:sz w:val="24"/>
              </w:rPr>
            </w:pPr>
            <w:r>
              <w:rPr>
                <w:color w:val="2F2C2C"/>
                <w:w w:val="110"/>
                <w:sz w:val="24"/>
              </w:rPr>
              <w:t>A bidder with any history</w:t>
            </w:r>
            <w:r>
              <w:rPr>
                <w:color w:val="2F2C2C"/>
                <w:spacing w:val="1"/>
                <w:w w:val="110"/>
                <w:sz w:val="24"/>
              </w:rPr>
              <w:t xml:space="preserve"> </w:t>
            </w:r>
            <w:r>
              <w:rPr>
                <w:color w:val="2F2C2C"/>
                <w:w w:val="110"/>
                <w:sz w:val="24"/>
              </w:rPr>
              <w:t>of non-performance shall</w:t>
            </w:r>
            <w:r>
              <w:rPr>
                <w:color w:val="2F2C2C"/>
                <w:spacing w:val="1"/>
                <w:w w:val="110"/>
                <w:sz w:val="24"/>
              </w:rPr>
              <w:t xml:space="preserve"> </w:t>
            </w:r>
            <w:r>
              <w:rPr>
                <w:color w:val="2F2C2C"/>
                <w:w w:val="110"/>
                <w:sz w:val="24"/>
              </w:rPr>
              <w:t>be</w:t>
            </w:r>
            <w:r>
              <w:rPr>
                <w:color w:val="2F2C2C"/>
                <w:spacing w:val="-2"/>
                <w:w w:val="110"/>
                <w:sz w:val="24"/>
              </w:rPr>
              <w:t xml:space="preserve"> </w:t>
            </w:r>
            <w:r>
              <w:rPr>
                <w:color w:val="2F2C2C"/>
                <w:w w:val="110"/>
                <w:sz w:val="24"/>
              </w:rPr>
              <w:t>disqualified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2</w:t>
            </w:r>
          </w:p>
        </w:tc>
        <w:tc>
          <w:tcPr>
            <w:tcW w:w="5710" w:type="dxa"/>
          </w:tcPr>
          <w:p>
            <w:pPr>
              <w:pStyle w:val="17"/>
              <w:spacing w:line="256" w:lineRule="exact"/>
              <w:ind w:left="114"/>
              <w:rPr>
                <w:b/>
                <w:sz w:val="24"/>
              </w:rPr>
            </w:pPr>
            <w:r>
              <w:rPr>
                <w:b/>
                <w:sz w:val="24"/>
              </w:rPr>
              <w:t>FINANCIAL</w:t>
            </w:r>
            <w:r>
              <w:rPr>
                <w:b/>
                <w:spacing w:val="-4"/>
                <w:sz w:val="24"/>
              </w:rPr>
              <w:t xml:space="preserve"> </w:t>
            </w:r>
            <w:r>
              <w:rPr>
                <w:b/>
                <w:sz w:val="24"/>
              </w:rPr>
              <w:t>CAPACITY</w:t>
            </w:r>
          </w:p>
        </w:tc>
        <w:tc>
          <w:tcPr>
            <w:tcW w:w="4395" w:type="dxa"/>
          </w:tcPr>
          <w:p>
            <w:pPr>
              <w:pStyle w:val="17"/>
              <w:rPr>
                <w:sz w:val="20"/>
              </w:rPr>
            </w:pPr>
          </w:p>
        </w:tc>
        <w:tc>
          <w:tcPr>
            <w:tcW w:w="3310"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1203" w:type="dxa"/>
            <w:vMerge w:val="continue"/>
            <w:tcBorders>
              <w:top w:val="nil"/>
            </w:tcBorders>
          </w:tcPr>
          <w:p>
            <w:pPr>
              <w:rPr>
                <w:sz w:val="2"/>
                <w:szCs w:val="2"/>
              </w:rPr>
            </w:pPr>
          </w:p>
        </w:tc>
        <w:tc>
          <w:tcPr>
            <w:tcW w:w="5710" w:type="dxa"/>
          </w:tcPr>
          <w:p>
            <w:pPr>
              <w:pStyle w:val="17"/>
              <w:spacing w:line="256" w:lineRule="exact"/>
              <w:ind w:left="114"/>
              <w:rPr>
                <w:sz w:val="24"/>
              </w:rPr>
            </w:pPr>
            <w:r>
              <w:rPr>
                <w:sz w:val="24"/>
              </w:rPr>
              <w:t>Audited</w:t>
            </w:r>
            <w:r>
              <w:rPr>
                <w:spacing w:val="-2"/>
                <w:sz w:val="24"/>
              </w:rPr>
              <w:t xml:space="preserve"> </w:t>
            </w:r>
            <w:r>
              <w:rPr>
                <w:sz w:val="24"/>
              </w:rPr>
              <w:t>Statements</w:t>
            </w:r>
          </w:p>
        </w:tc>
        <w:tc>
          <w:tcPr>
            <w:tcW w:w="4395" w:type="dxa"/>
          </w:tcPr>
          <w:p>
            <w:pPr>
              <w:pStyle w:val="17"/>
              <w:numPr>
                <w:ilvl w:val="0"/>
                <w:numId w:val="42"/>
              </w:numPr>
              <w:tabs>
                <w:tab w:val="left" w:pos="291"/>
              </w:tabs>
              <w:ind w:right="292"/>
              <w:jc w:val="both"/>
              <w:rPr>
                <w:sz w:val="24"/>
              </w:rPr>
            </w:pPr>
            <w:r>
              <w:rPr>
                <w:w w:val="105"/>
                <w:sz w:val="24"/>
              </w:rPr>
              <w:t>Bidders shall provide audited balance</w:t>
            </w:r>
            <w:r>
              <w:rPr>
                <w:spacing w:val="-60"/>
                <w:w w:val="105"/>
                <w:sz w:val="24"/>
              </w:rPr>
              <w:t xml:space="preserve"> </w:t>
            </w:r>
            <w:r>
              <w:rPr>
                <w:w w:val="105"/>
                <w:sz w:val="24"/>
              </w:rPr>
              <w:t>sheets or, if not required by the laws</w:t>
            </w:r>
            <w:r>
              <w:rPr>
                <w:spacing w:val="1"/>
                <w:w w:val="105"/>
                <w:sz w:val="24"/>
              </w:rPr>
              <w:t xml:space="preserve"> </w:t>
            </w:r>
            <w:r>
              <w:rPr>
                <w:w w:val="105"/>
                <w:sz w:val="24"/>
              </w:rPr>
              <w:t>of</w:t>
            </w:r>
            <w:r>
              <w:rPr>
                <w:spacing w:val="1"/>
                <w:w w:val="105"/>
                <w:sz w:val="24"/>
              </w:rPr>
              <w:t xml:space="preserve"> </w:t>
            </w:r>
            <w:r>
              <w:rPr>
                <w:w w:val="105"/>
                <w:sz w:val="24"/>
              </w:rPr>
              <w:t>the</w:t>
            </w:r>
            <w:r>
              <w:rPr>
                <w:spacing w:val="1"/>
                <w:w w:val="105"/>
                <w:sz w:val="24"/>
              </w:rPr>
              <w:t xml:space="preserve"> </w:t>
            </w:r>
            <w:r>
              <w:rPr>
                <w:w w:val="105"/>
                <w:sz w:val="24"/>
              </w:rPr>
              <w:t>Tenderer's</w:t>
            </w:r>
            <w:r>
              <w:rPr>
                <w:spacing w:val="1"/>
                <w:w w:val="105"/>
                <w:sz w:val="24"/>
              </w:rPr>
              <w:t xml:space="preserve"> </w:t>
            </w:r>
            <w:r>
              <w:rPr>
                <w:w w:val="105"/>
                <w:sz w:val="24"/>
              </w:rPr>
              <w:t>country,</w:t>
            </w:r>
            <w:r>
              <w:rPr>
                <w:spacing w:val="1"/>
                <w:w w:val="105"/>
                <w:sz w:val="24"/>
              </w:rPr>
              <w:t xml:space="preserve"> </w:t>
            </w:r>
            <w:r>
              <w:rPr>
                <w:w w:val="105"/>
                <w:sz w:val="24"/>
              </w:rPr>
              <w:t>other</w:t>
            </w:r>
            <w:r>
              <w:rPr>
                <w:spacing w:val="1"/>
                <w:w w:val="105"/>
                <w:sz w:val="24"/>
              </w:rPr>
              <w:t xml:space="preserve"> </w:t>
            </w:r>
            <w:r>
              <w:rPr>
                <w:w w:val="105"/>
                <w:sz w:val="24"/>
              </w:rPr>
              <w:t>financial statements acceptable to the</w:t>
            </w:r>
            <w:r>
              <w:rPr>
                <w:spacing w:val="1"/>
                <w:w w:val="105"/>
                <w:sz w:val="24"/>
              </w:rPr>
              <w:t xml:space="preserve"> </w:t>
            </w:r>
            <w:r>
              <w:rPr>
                <w:w w:val="105"/>
                <w:sz w:val="24"/>
              </w:rPr>
              <w:t>Procuring</w:t>
            </w:r>
            <w:r>
              <w:rPr>
                <w:spacing w:val="1"/>
                <w:w w:val="105"/>
                <w:sz w:val="24"/>
              </w:rPr>
              <w:t xml:space="preserve"> </w:t>
            </w:r>
            <w:r>
              <w:rPr>
                <w:w w:val="105"/>
                <w:sz w:val="24"/>
              </w:rPr>
              <w:t>Entity,</w:t>
            </w:r>
            <w:r>
              <w:rPr>
                <w:spacing w:val="1"/>
                <w:w w:val="105"/>
                <w:sz w:val="24"/>
              </w:rPr>
              <w:t xml:space="preserve"> </w:t>
            </w:r>
            <w:r>
              <w:rPr>
                <w:w w:val="105"/>
                <w:sz w:val="24"/>
              </w:rPr>
              <w:t>for</w:t>
            </w:r>
            <w:r>
              <w:rPr>
                <w:spacing w:val="1"/>
                <w:w w:val="105"/>
                <w:sz w:val="24"/>
              </w:rPr>
              <w:t xml:space="preserve"> </w:t>
            </w:r>
            <w:r>
              <w:rPr>
                <w:w w:val="105"/>
                <w:sz w:val="24"/>
              </w:rPr>
              <w:t>the</w:t>
            </w:r>
            <w:r>
              <w:rPr>
                <w:spacing w:val="1"/>
                <w:w w:val="105"/>
                <w:sz w:val="24"/>
              </w:rPr>
              <w:t xml:space="preserve"> </w:t>
            </w:r>
            <w:r>
              <w:rPr>
                <w:w w:val="105"/>
                <w:sz w:val="24"/>
              </w:rPr>
              <w:t>shall</w:t>
            </w:r>
            <w:r>
              <w:rPr>
                <w:spacing w:val="1"/>
                <w:w w:val="105"/>
                <w:sz w:val="24"/>
              </w:rPr>
              <w:t xml:space="preserve"> </w:t>
            </w:r>
            <w:r>
              <w:rPr>
                <w:w w:val="105"/>
                <w:sz w:val="24"/>
              </w:rPr>
              <w:t>be</w:t>
            </w:r>
            <w:r>
              <w:rPr>
                <w:spacing w:val="1"/>
                <w:w w:val="105"/>
                <w:sz w:val="24"/>
              </w:rPr>
              <w:t xml:space="preserve"> </w:t>
            </w:r>
            <w:r>
              <w:rPr>
                <w:w w:val="105"/>
                <w:sz w:val="24"/>
              </w:rPr>
              <w:t>submitted and must demonstrate the</w:t>
            </w:r>
            <w:r>
              <w:rPr>
                <w:spacing w:val="1"/>
                <w:w w:val="105"/>
                <w:sz w:val="24"/>
              </w:rPr>
              <w:t xml:space="preserve"> </w:t>
            </w:r>
            <w:r>
              <w:rPr>
                <w:w w:val="105"/>
                <w:sz w:val="24"/>
              </w:rPr>
              <w:t>current</w:t>
            </w:r>
            <w:r>
              <w:rPr>
                <w:spacing w:val="1"/>
                <w:w w:val="105"/>
                <w:sz w:val="24"/>
              </w:rPr>
              <w:t xml:space="preserve"> </w:t>
            </w:r>
            <w:r>
              <w:rPr>
                <w:w w:val="105"/>
                <w:sz w:val="24"/>
              </w:rPr>
              <w:t>soundness</w:t>
            </w:r>
            <w:r>
              <w:rPr>
                <w:spacing w:val="1"/>
                <w:w w:val="105"/>
                <w:sz w:val="24"/>
              </w:rPr>
              <w:t xml:space="preserve"> </w:t>
            </w:r>
            <w:r>
              <w:rPr>
                <w:w w:val="105"/>
                <w:sz w:val="24"/>
              </w:rPr>
              <w:t>of the</w:t>
            </w:r>
            <w:r>
              <w:rPr>
                <w:spacing w:val="1"/>
                <w:w w:val="105"/>
                <w:sz w:val="24"/>
              </w:rPr>
              <w:t xml:space="preserve"> </w:t>
            </w:r>
            <w:r>
              <w:rPr>
                <w:w w:val="105"/>
                <w:sz w:val="24"/>
              </w:rPr>
              <w:t>Tenderer's</w:t>
            </w:r>
            <w:r>
              <w:rPr>
                <w:spacing w:val="-60"/>
                <w:w w:val="105"/>
                <w:sz w:val="24"/>
              </w:rPr>
              <w:t xml:space="preserve"> </w:t>
            </w:r>
            <w:r>
              <w:rPr>
                <w:w w:val="105"/>
                <w:sz w:val="24"/>
              </w:rPr>
              <w:t>financial</w:t>
            </w:r>
            <w:r>
              <w:rPr>
                <w:spacing w:val="1"/>
                <w:w w:val="105"/>
                <w:sz w:val="24"/>
              </w:rPr>
              <w:t xml:space="preserve"> </w:t>
            </w:r>
            <w:r>
              <w:rPr>
                <w:w w:val="105"/>
                <w:sz w:val="24"/>
              </w:rPr>
              <w:t>position</w:t>
            </w:r>
            <w:r>
              <w:rPr>
                <w:spacing w:val="1"/>
                <w:w w:val="105"/>
                <w:sz w:val="24"/>
              </w:rPr>
              <w:t xml:space="preserve"> </w:t>
            </w:r>
            <w:r>
              <w:rPr>
                <w:w w:val="105"/>
                <w:sz w:val="24"/>
              </w:rPr>
              <w:t>and</w:t>
            </w:r>
            <w:r>
              <w:rPr>
                <w:spacing w:val="1"/>
                <w:w w:val="105"/>
                <w:sz w:val="24"/>
              </w:rPr>
              <w:t xml:space="preserve"> </w:t>
            </w:r>
            <w:r>
              <w:rPr>
                <w:w w:val="105"/>
                <w:sz w:val="24"/>
              </w:rPr>
              <w:t>indicate</w:t>
            </w:r>
            <w:r>
              <w:rPr>
                <w:spacing w:val="1"/>
                <w:w w:val="105"/>
                <w:sz w:val="24"/>
              </w:rPr>
              <w:t xml:space="preserve"> </w:t>
            </w:r>
            <w:r>
              <w:rPr>
                <w:w w:val="105"/>
                <w:sz w:val="24"/>
              </w:rPr>
              <w:t>its</w:t>
            </w:r>
            <w:r>
              <w:rPr>
                <w:spacing w:val="1"/>
                <w:w w:val="105"/>
                <w:sz w:val="24"/>
              </w:rPr>
              <w:t xml:space="preserve"> </w:t>
            </w:r>
            <w:r>
              <w:rPr>
                <w:spacing w:val="-1"/>
                <w:w w:val="105"/>
                <w:sz w:val="24"/>
              </w:rPr>
              <w:t>prospective</w:t>
            </w:r>
            <w:r>
              <w:rPr>
                <w:spacing w:val="-9"/>
                <w:w w:val="105"/>
                <w:sz w:val="24"/>
              </w:rPr>
              <w:t xml:space="preserve"> </w:t>
            </w:r>
            <w:r>
              <w:rPr>
                <w:spacing w:val="-1"/>
                <w:w w:val="105"/>
                <w:sz w:val="24"/>
              </w:rPr>
              <w:t>long-term</w:t>
            </w:r>
            <w:r>
              <w:rPr>
                <w:spacing w:val="-9"/>
                <w:w w:val="105"/>
                <w:sz w:val="24"/>
              </w:rPr>
              <w:t xml:space="preserve"> </w:t>
            </w:r>
            <w:r>
              <w:rPr>
                <w:w w:val="105"/>
                <w:sz w:val="24"/>
              </w:rPr>
              <w:t>profitability</w:t>
            </w:r>
            <w:r>
              <w:rPr>
                <w:spacing w:val="-15"/>
                <w:w w:val="105"/>
                <w:sz w:val="24"/>
              </w:rPr>
              <w:t xml:space="preserve"> </w:t>
            </w:r>
            <w:r>
              <w:rPr>
                <w:w w:val="105"/>
                <w:sz w:val="24"/>
              </w:rPr>
              <w:t>(as</w:t>
            </w:r>
          </w:p>
          <w:p>
            <w:pPr>
              <w:pStyle w:val="17"/>
              <w:spacing w:line="265" w:lineRule="exact"/>
              <w:ind w:left="290"/>
              <w:jc w:val="both"/>
              <w:rPr>
                <w:sz w:val="24"/>
              </w:rPr>
            </w:pPr>
            <w:r>
              <w:rPr>
                <w:w w:val="105"/>
                <w:sz w:val="24"/>
              </w:rPr>
              <w:t>demonstrated</w:t>
            </w:r>
            <w:r>
              <w:rPr>
                <w:spacing w:val="-13"/>
                <w:w w:val="105"/>
                <w:sz w:val="24"/>
              </w:rPr>
              <w:t xml:space="preserve"> </w:t>
            </w:r>
            <w:r>
              <w:rPr>
                <w:w w:val="105"/>
                <w:sz w:val="24"/>
              </w:rPr>
              <w:t>by</w:t>
            </w:r>
            <w:r>
              <w:rPr>
                <w:spacing w:val="-11"/>
                <w:w w:val="105"/>
                <w:sz w:val="24"/>
              </w:rPr>
              <w:t xml:space="preserve"> </w:t>
            </w:r>
            <w:r>
              <w:rPr>
                <w:w w:val="105"/>
                <w:sz w:val="24"/>
              </w:rPr>
              <w:t>Financial</w:t>
            </w:r>
            <w:r>
              <w:rPr>
                <w:spacing w:val="-14"/>
                <w:w w:val="105"/>
                <w:sz w:val="24"/>
              </w:rPr>
              <w:t xml:space="preserve"> </w:t>
            </w:r>
            <w:r>
              <w:rPr>
                <w:w w:val="105"/>
                <w:sz w:val="24"/>
              </w:rPr>
              <w:t>Evaluation</w:t>
            </w:r>
          </w:p>
        </w:tc>
        <w:tc>
          <w:tcPr>
            <w:tcW w:w="3310" w:type="dxa"/>
          </w:tcPr>
          <w:p>
            <w:pPr>
              <w:pStyle w:val="17"/>
              <w:numPr>
                <w:ilvl w:val="0"/>
                <w:numId w:val="43"/>
              </w:numPr>
              <w:tabs>
                <w:tab w:val="left" w:pos="290"/>
                <w:tab w:val="left" w:pos="2218"/>
              </w:tabs>
              <w:ind w:right="292"/>
              <w:jc w:val="both"/>
              <w:rPr>
                <w:sz w:val="24"/>
              </w:rPr>
            </w:pPr>
            <w:r>
              <w:rPr>
                <w:w w:val="105"/>
                <w:sz w:val="24"/>
              </w:rPr>
              <w:t>All pages must be initialed</w:t>
            </w:r>
            <w:r>
              <w:rPr>
                <w:spacing w:val="-60"/>
                <w:w w:val="105"/>
                <w:sz w:val="24"/>
              </w:rPr>
              <w:t xml:space="preserve"> </w:t>
            </w:r>
            <w:r>
              <w:rPr>
                <w:w w:val="105"/>
                <w:sz w:val="24"/>
              </w:rPr>
              <w:t>and</w:t>
            </w:r>
            <w:r>
              <w:rPr>
                <w:spacing w:val="1"/>
                <w:w w:val="105"/>
                <w:sz w:val="24"/>
              </w:rPr>
              <w:t xml:space="preserve"> </w:t>
            </w:r>
            <w:r>
              <w:rPr>
                <w:w w:val="105"/>
                <w:sz w:val="24"/>
              </w:rPr>
              <w:t>stamped</w:t>
            </w:r>
            <w:r>
              <w:rPr>
                <w:spacing w:val="1"/>
                <w:w w:val="105"/>
                <w:sz w:val="24"/>
              </w:rPr>
              <w:t xml:space="preserve"> </w:t>
            </w:r>
            <w:r>
              <w:rPr>
                <w:w w:val="105"/>
                <w:sz w:val="24"/>
              </w:rPr>
              <w:t>by</w:t>
            </w:r>
            <w:r>
              <w:rPr>
                <w:spacing w:val="1"/>
                <w:w w:val="105"/>
                <w:sz w:val="24"/>
              </w:rPr>
              <w:t xml:space="preserve"> </w:t>
            </w:r>
            <w:r>
              <w:rPr>
                <w:w w:val="105"/>
                <w:sz w:val="24"/>
              </w:rPr>
              <w:t>both</w:t>
            </w:r>
            <w:r>
              <w:rPr>
                <w:spacing w:val="1"/>
                <w:w w:val="105"/>
                <w:sz w:val="24"/>
              </w:rPr>
              <w:t xml:space="preserve"> </w:t>
            </w:r>
            <w:r>
              <w:rPr>
                <w:w w:val="105"/>
                <w:sz w:val="24"/>
              </w:rPr>
              <w:t>a</w:t>
            </w:r>
            <w:r>
              <w:rPr>
                <w:spacing w:val="1"/>
                <w:w w:val="105"/>
                <w:sz w:val="24"/>
              </w:rPr>
              <w:t xml:space="preserve"> </w:t>
            </w:r>
            <w:r>
              <w:rPr>
                <w:w w:val="105"/>
                <w:sz w:val="24"/>
              </w:rPr>
              <w:t>practicing</w:t>
            </w:r>
            <w:r>
              <w:rPr>
                <w:w w:val="105"/>
                <w:sz w:val="24"/>
              </w:rPr>
              <w:tab/>
            </w:r>
            <w:r>
              <w:rPr>
                <w:spacing w:val="-1"/>
                <w:w w:val="105"/>
                <w:sz w:val="24"/>
              </w:rPr>
              <w:t>Auditor</w:t>
            </w:r>
            <w:r>
              <w:rPr>
                <w:spacing w:val="-61"/>
                <w:w w:val="105"/>
                <w:sz w:val="24"/>
              </w:rPr>
              <w:t xml:space="preserve"> </w:t>
            </w:r>
            <w:r>
              <w:rPr>
                <w:spacing w:val="-1"/>
                <w:w w:val="105"/>
                <w:sz w:val="24"/>
              </w:rPr>
              <w:t>registered</w:t>
            </w:r>
            <w:r>
              <w:rPr>
                <w:spacing w:val="-13"/>
                <w:w w:val="105"/>
                <w:sz w:val="24"/>
              </w:rPr>
              <w:t xml:space="preserve"> </w:t>
            </w:r>
            <w:r>
              <w:rPr>
                <w:spacing w:val="-1"/>
                <w:w w:val="105"/>
                <w:sz w:val="24"/>
              </w:rPr>
              <w:t>with</w:t>
            </w:r>
            <w:r>
              <w:rPr>
                <w:spacing w:val="-15"/>
                <w:w w:val="105"/>
                <w:sz w:val="24"/>
              </w:rPr>
              <w:t xml:space="preserve"> </w:t>
            </w:r>
            <w:r>
              <w:rPr>
                <w:spacing w:val="-1"/>
                <w:w w:val="105"/>
                <w:sz w:val="24"/>
              </w:rPr>
              <w:t>ICPAK</w:t>
            </w:r>
            <w:r>
              <w:rPr>
                <w:spacing w:val="-6"/>
                <w:w w:val="105"/>
                <w:sz w:val="24"/>
              </w:rPr>
              <w:t xml:space="preserve"> </w:t>
            </w:r>
            <w:r>
              <w:rPr>
                <w:w w:val="105"/>
                <w:sz w:val="24"/>
              </w:rPr>
              <w:t>and</w:t>
            </w:r>
            <w:r>
              <w:rPr>
                <w:spacing w:val="-61"/>
                <w:w w:val="105"/>
                <w:sz w:val="24"/>
              </w:rPr>
              <w:t xml:space="preserve"> </w:t>
            </w:r>
            <w:r>
              <w:rPr>
                <w:w w:val="105"/>
                <w:sz w:val="24"/>
              </w:rPr>
              <w:t>one</w:t>
            </w:r>
            <w:r>
              <w:rPr>
                <w:spacing w:val="-1"/>
                <w:w w:val="105"/>
                <w:sz w:val="24"/>
              </w:rPr>
              <w:t xml:space="preserve"> </w:t>
            </w:r>
            <w:r>
              <w:rPr>
                <w:w w:val="105"/>
                <w:sz w:val="24"/>
              </w:rPr>
              <w:t>of the</w:t>
            </w:r>
            <w:r>
              <w:rPr>
                <w:spacing w:val="-1"/>
                <w:w w:val="105"/>
                <w:sz w:val="24"/>
              </w:rPr>
              <w:t xml:space="preserve"> </w:t>
            </w:r>
            <w:r>
              <w:rPr>
                <w:w w:val="105"/>
                <w:sz w:val="24"/>
              </w:rPr>
              <w:t>Directors.</w:t>
            </w:r>
          </w:p>
          <w:p>
            <w:pPr>
              <w:pStyle w:val="17"/>
              <w:numPr>
                <w:ilvl w:val="0"/>
                <w:numId w:val="43"/>
              </w:numPr>
              <w:tabs>
                <w:tab w:val="left" w:pos="290"/>
                <w:tab w:val="left" w:pos="1998"/>
              </w:tabs>
              <w:ind w:right="291"/>
              <w:jc w:val="both"/>
              <w:rPr>
                <w:sz w:val="24"/>
              </w:rPr>
            </w:pPr>
            <w:r>
              <w:rPr>
                <w:w w:val="105"/>
                <w:sz w:val="24"/>
              </w:rPr>
              <w:t>Auditor’s</w:t>
            </w:r>
            <w:r>
              <w:rPr>
                <w:w w:val="105"/>
                <w:sz w:val="24"/>
              </w:rPr>
              <w:tab/>
            </w:r>
            <w:r>
              <w:rPr>
                <w:spacing w:val="-1"/>
                <w:w w:val="105"/>
                <w:sz w:val="24"/>
              </w:rPr>
              <w:t>practicing</w:t>
            </w:r>
            <w:r>
              <w:rPr>
                <w:spacing w:val="-61"/>
                <w:w w:val="105"/>
                <w:sz w:val="24"/>
              </w:rPr>
              <w:t xml:space="preserve"> </w:t>
            </w:r>
            <w:r>
              <w:rPr>
                <w:w w:val="105"/>
                <w:sz w:val="24"/>
              </w:rPr>
              <w:t>membership number from</w:t>
            </w:r>
            <w:r>
              <w:rPr>
                <w:spacing w:val="1"/>
                <w:w w:val="105"/>
                <w:sz w:val="24"/>
              </w:rPr>
              <w:t xml:space="preserve"> </w:t>
            </w:r>
            <w:r>
              <w:rPr>
                <w:w w:val="105"/>
                <w:sz w:val="24"/>
              </w:rPr>
              <w:t>ICPAK</w:t>
            </w:r>
            <w:r>
              <w:rPr>
                <w:spacing w:val="34"/>
                <w:w w:val="105"/>
                <w:sz w:val="24"/>
              </w:rPr>
              <w:t xml:space="preserve"> </w:t>
            </w:r>
            <w:r>
              <w:rPr>
                <w:w w:val="105"/>
                <w:sz w:val="24"/>
              </w:rPr>
              <w:t>must</w:t>
            </w:r>
            <w:r>
              <w:rPr>
                <w:spacing w:val="34"/>
                <w:w w:val="105"/>
                <w:sz w:val="24"/>
              </w:rPr>
              <w:t xml:space="preserve"> </w:t>
            </w:r>
            <w:r>
              <w:rPr>
                <w:w w:val="105"/>
                <w:sz w:val="24"/>
              </w:rPr>
              <w:t>be</w:t>
            </w:r>
            <w:r>
              <w:rPr>
                <w:spacing w:val="35"/>
                <w:w w:val="105"/>
                <w:sz w:val="24"/>
              </w:rPr>
              <w:t xml:space="preserve"> </w:t>
            </w:r>
            <w:r>
              <w:rPr>
                <w:w w:val="105"/>
                <w:sz w:val="24"/>
              </w:rPr>
              <w:t>indicated</w:t>
            </w:r>
          </w:p>
          <w:p>
            <w:pPr>
              <w:pStyle w:val="17"/>
              <w:spacing w:line="270" w:lineRule="atLeast"/>
              <w:ind w:left="290" w:right="295"/>
              <w:jc w:val="both"/>
              <w:rPr>
                <w:sz w:val="24"/>
              </w:rPr>
            </w:pPr>
            <w:r>
              <w:rPr>
                <w:w w:val="105"/>
                <w:sz w:val="24"/>
              </w:rPr>
              <w:t>and</w:t>
            </w:r>
            <w:r>
              <w:rPr>
                <w:spacing w:val="1"/>
                <w:w w:val="105"/>
                <w:sz w:val="24"/>
              </w:rPr>
              <w:t xml:space="preserve"> </w:t>
            </w:r>
            <w:r>
              <w:rPr>
                <w:w w:val="105"/>
                <w:sz w:val="24"/>
              </w:rPr>
              <w:t>a</w:t>
            </w:r>
            <w:r>
              <w:rPr>
                <w:spacing w:val="1"/>
                <w:w w:val="105"/>
                <w:sz w:val="24"/>
              </w:rPr>
              <w:t xml:space="preserve"> </w:t>
            </w:r>
            <w:r>
              <w:rPr>
                <w:w w:val="105"/>
                <w:sz w:val="24"/>
              </w:rPr>
              <w:t>valid</w:t>
            </w:r>
            <w:r>
              <w:rPr>
                <w:spacing w:val="1"/>
                <w:w w:val="105"/>
                <w:sz w:val="24"/>
              </w:rPr>
              <w:t xml:space="preserve"> </w:t>
            </w:r>
            <w:r>
              <w:rPr>
                <w:w w:val="105"/>
                <w:sz w:val="24"/>
              </w:rPr>
              <w:t>practicing</w:t>
            </w:r>
            <w:r>
              <w:rPr>
                <w:spacing w:val="1"/>
                <w:w w:val="105"/>
                <w:sz w:val="24"/>
              </w:rPr>
              <w:t xml:space="preserve"> </w:t>
            </w:r>
            <w:r>
              <w:rPr>
                <w:w w:val="105"/>
                <w:sz w:val="24"/>
              </w:rPr>
              <w:t>license</w:t>
            </w:r>
            <w:r>
              <w:rPr>
                <w:spacing w:val="-3"/>
                <w:w w:val="105"/>
                <w:sz w:val="24"/>
              </w:rPr>
              <w:t xml:space="preserve"> </w:t>
            </w:r>
            <w:r>
              <w:rPr>
                <w:w w:val="105"/>
                <w:sz w:val="24"/>
              </w:rPr>
              <w:t>shall</w:t>
            </w:r>
            <w:r>
              <w:rPr>
                <w:spacing w:val="-8"/>
                <w:w w:val="105"/>
                <w:sz w:val="24"/>
              </w:rPr>
              <w:t xml:space="preserve"> </w:t>
            </w:r>
            <w:r>
              <w:rPr>
                <w:w w:val="105"/>
                <w:sz w:val="24"/>
              </w:rPr>
              <w:t>be</w:t>
            </w:r>
            <w:r>
              <w:rPr>
                <w:spacing w:val="-5"/>
                <w:w w:val="105"/>
                <w:sz w:val="24"/>
              </w:rPr>
              <w:t xml:space="preserve"> </w:t>
            </w:r>
            <w:r>
              <w:rPr>
                <w:w w:val="105"/>
                <w:sz w:val="24"/>
              </w:rPr>
              <w:t>provided</w:t>
            </w:r>
          </w:p>
        </w:tc>
      </w:tr>
    </w:tbl>
    <w:p>
      <w:pPr>
        <w:spacing w:line="270" w:lineRule="atLeast"/>
        <w:jc w:val="both"/>
        <w:rPr>
          <w:sz w:val="24"/>
        </w:rPr>
        <w:sectPr>
          <w:headerReference r:id="rId11" w:type="default"/>
          <w:footerReference r:id="rId12"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5710"/>
        <w:gridCol w:w="4395"/>
        <w:gridCol w:w="33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10" w:type="dxa"/>
            <w:shd w:val="clear" w:color="auto" w:fill="D9D9D9"/>
          </w:tcPr>
          <w:p>
            <w:pPr>
              <w:pStyle w:val="17"/>
              <w:rPr>
                <w:b/>
                <w:sz w:val="26"/>
              </w:rPr>
            </w:pPr>
          </w:p>
          <w:p>
            <w:pPr>
              <w:pStyle w:val="17"/>
              <w:spacing w:before="216"/>
              <w:ind w:left="2054" w:right="1939"/>
              <w:jc w:val="center"/>
              <w:rPr>
                <w:b/>
                <w:sz w:val="24"/>
              </w:rPr>
            </w:pPr>
            <w:r>
              <w:rPr>
                <w:b/>
                <w:sz w:val="24"/>
              </w:rPr>
              <w:t>DESCRIPTION</w:t>
            </w:r>
          </w:p>
        </w:tc>
        <w:tc>
          <w:tcPr>
            <w:tcW w:w="4395" w:type="dxa"/>
            <w:shd w:val="clear" w:color="auto" w:fill="D9D9D9"/>
          </w:tcPr>
          <w:p>
            <w:pPr>
              <w:pStyle w:val="17"/>
              <w:rPr>
                <w:b/>
                <w:sz w:val="26"/>
              </w:rPr>
            </w:pPr>
          </w:p>
          <w:p>
            <w:pPr>
              <w:pStyle w:val="17"/>
              <w:spacing w:before="170"/>
              <w:ind w:left="854"/>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10" w:type="dxa"/>
            <w:shd w:val="clear" w:color="auto" w:fill="D9D9D9"/>
          </w:tcPr>
          <w:p>
            <w:pPr>
              <w:pStyle w:val="17"/>
              <w:spacing w:before="212" w:line="237" w:lineRule="auto"/>
              <w:ind w:left="256" w:right="688"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8" w:right="1370"/>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1" w:hRule="atLeast"/>
        </w:trPr>
        <w:tc>
          <w:tcPr>
            <w:tcW w:w="1203" w:type="dxa"/>
            <w:vMerge w:val="restart"/>
          </w:tcPr>
          <w:p>
            <w:pPr>
              <w:pStyle w:val="17"/>
              <w:rPr>
                <w:sz w:val="24"/>
              </w:rPr>
            </w:pPr>
          </w:p>
        </w:tc>
        <w:tc>
          <w:tcPr>
            <w:tcW w:w="5710" w:type="dxa"/>
            <w:vMerge w:val="restart"/>
          </w:tcPr>
          <w:p>
            <w:pPr>
              <w:pStyle w:val="17"/>
              <w:spacing w:line="256" w:lineRule="exact"/>
              <w:ind w:left="114"/>
              <w:rPr>
                <w:sz w:val="24"/>
              </w:rPr>
            </w:pPr>
            <w:r>
              <w:rPr>
                <w:sz w:val="24"/>
              </w:rPr>
              <w:t>Computation</w:t>
            </w:r>
            <w:r>
              <w:rPr>
                <w:spacing w:val="-4"/>
                <w:sz w:val="24"/>
              </w:rPr>
              <w:t xml:space="preserve"> </w:t>
            </w:r>
            <w:r>
              <w:rPr>
                <w:sz w:val="24"/>
              </w:rPr>
              <w:t>of</w:t>
            </w:r>
            <w:r>
              <w:rPr>
                <w:spacing w:val="-5"/>
                <w:sz w:val="24"/>
              </w:rPr>
              <w:t xml:space="preserve"> </w:t>
            </w:r>
            <w:r>
              <w:rPr>
                <w:sz w:val="24"/>
              </w:rPr>
              <w:t>Financial</w:t>
            </w:r>
            <w:r>
              <w:rPr>
                <w:spacing w:val="-1"/>
                <w:sz w:val="24"/>
              </w:rPr>
              <w:t xml:space="preserve"> </w:t>
            </w:r>
            <w:r>
              <w:rPr>
                <w:sz w:val="24"/>
              </w:rPr>
              <w:t>Ratios</w:t>
            </w:r>
          </w:p>
        </w:tc>
        <w:tc>
          <w:tcPr>
            <w:tcW w:w="4395" w:type="dxa"/>
            <w:vMerge w:val="restart"/>
          </w:tcPr>
          <w:p>
            <w:pPr>
              <w:pStyle w:val="17"/>
              <w:spacing w:line="268" w:lineRule="exact"/>
              <w:ind w:left="290"/>
              <w:rPr>
                <w:sz w:val="24"/>
              </w:rPr>
            </w:pPr>
            <w:r>
              <w:rPr>
                <w:w w:val="105"/>
                <w:sz w:val="24"/>
              </w:rPr>
              <w:t>ratios).</w:t>
            </w:r>
          </w:p>
          <w:p>
            <w:pPr>
              <w:pStyle w:val="17"/>
              <w:tabs>
                <w:tab w:val="left" w:pos="968"/>
                <w:tab w:val="left" w:pos="1901"/>
                <w:tab w:val="left" w:pos="3369"/>
              </w:tabs>
              <w:spacing w:before="2"/>
              <w:ind w:left="201" w:right="133" w:firstLine="2"/>
              <w:rPr>
                <w:b/>
              </w:rPr>
            </w:pPr>
            <w:r>
              <w:rPr>
                <w:w w:val="105"/>
                <w:sz w:val="24"/>
              </w:rPr>
              <w:t>Firms</w:t>
            </w:r>
            <w:r>
              <w:rPr>
                <w:spacing w:val="8"/>
                <w:w w:val="105"/>
                <w:sz w:val="24"/>
              </w:rPr>
              <w:t xml:space="preserve"> </w:t>
            </w:r>
            <w:r>
              <w:rPr>
                <w:w w:val="105"/>
                <w:sz w:val="24"/>
              </w:rPr>
              <w:t>incorporated</w:t>
            </w:r>
            <w:r>
              <w:rPr>
                <w:spacing w:val="10"/>
                <w:w w:val="105"/>
                <w:sz w:val="24"/>
              </w:rPr>
              <w:t xml:space="preserve"> </w:t>
            </w:r>
            <w:r>
              <w:rPr>
                <w:w w:val="105"/>
                <w:sz w:val="24"/>
              </w:rPr>
              <w:t>within</w:t>
            </w:r>
            <w:r>
              <w:rPr>
                <w:spacing w:val="9"/>
                <w:w w:val="105"/>
                <w:sz w:val="24"/>
              </w:rPr>
              <w:t xml:space="preserve"> </w:t>
            </w:r>
            <w:r>
              <w:rPr>
                <w:w w:val="105"/>
                <w:sz w:val="24"/>
              </w:rPr>
              <w:t>the</w:t>
            </w:r>
            <w:r>
              <w:rPr>
                <w:spacing w:val="11"/>
                <w:w w:val="105"/>
                <w:sz w:val="24"/>
              </w:rPr>
              <w:t xml:space="preserve"> </w:t>
            </w:r>
            <w:r>
              <w:rPr>
                <w:w w:val="105"/>
                <w:sz w:val="24"/>
              </w:rPr>
              <w:t>last</w:t>
            </w:r>
            <w:r>
              <w:rPr>
                <w:spacing w:val="8"/>
                <w:w w:val="105"/>
                <w:sz w:val="24"/>
              </w:rPr>
              <w:t xml:space="preserve"> </w:t>
            </w:r>
            <w:r>
              <w:rPr>
                <w:w w:val="105"/>
                <w:sz w:val="24"/>
              </w:rPr>
              <w:t>three</w:t>
            </w:r>
            <w:r>
              <w:rPr>
                <w:spacing w:val="-60"/>
                <w:w w:val="105"/>
                <w:sz w:val="24"/>
              </w:rPr>
              <w:t xml:space="preserve"> </w:t>
            </w:r>
            <w:r>
              <w:rPr>
                <w:w w:val="105"/>
                <w:sz w:val="24"/>
              </w:rPr>
              <w:t>years</w:t>
            </w:r>
            <w:r>
              <w:rPr>
                <w:w w:val="105"/>
                <w:sz w:val="24"/>
              </w:rPr>
              <w:tab/>
            </w:r>
            <w:r>
              <w:rPr>
                <w:w w:val="105"/>
                <w:sz w:val="24"/>
              </w:rPr>
              <w:t>MUST</w:t>
            </w:r>
            <w:r>
              <w:rPr>
                <w:w w:val="105"/>
                <w:sz w:val="24"/>
              </w:rPr>
              <w:tab/>
            </w:r>
            <w:r>
              <w:rPr>
                <w:w w:val="105"/>
                <w:sz w:val="24"/>
              </w:rPr>
              <w:t>demonstrate</w:t>
            </w:r>
            <w:r>
              <w:rPr>
                <w:w w:val="105"/>
                <w:sz w:val="24"/>
              </w:rPr>
              <w:tab/>
            </w:r>
            <w:r>
              <w:rPr>
                <w:spacing w:val="-1"/>
                <w:w w:val="105"/>
                <w:sz w:val="24"/>
              </w:rPr>
              <w:t>financial</w:t>
            </w:r>
            <w:r>
              <w:rPr>
                <w:spacing w:val="-60"/>
                <w:w w:val="105"/>
                <w:sz w:val="24"/>
              </w:rPr>
              <w:t xml:space="preserve"> </w:t>
            </w:r>
            <w:r>
              <w:rPr>
                <w:w w:val="105"/>
                <w:sz w:val="24"/>
              </w:rPr>
              <w:t>ability</w:t>
            </w:r>
            <w:r>
              <w:rPr>
                <w:spacing w:val="1"/>
                <w:w w:val="105"/>
                <w:sz w:val="24"/>
              </w:rPr>
              <w:t xml:space="preserve"> </w:t>
            </w:r>
            <w:r>
              <w:rPr>
                <w:w w:val="105"/>
                <w:sz w:val="24"/>
              </w:rPr>
              <w:t>in</w:t>
            </w:r>
            <w:r>
              <w:rPr>
                <w:spacing w:val="62"/>
                <w:w w:val="105"/>
                <w:sz w:val="24"/>
              </w:rPr>
              <w:t xml:space="preserve"> </w:t>
            </w:r>
            <w:r>
              <w:rPr>
                <w:w w:val="105"/>
                <w:sz w:val="24"/>
              </w:rPr>
              <w:t>the</w:t>
            </w:r>
            <w:r>
              <w:rPr>
                <w:spacing w:val="62"/>
                <w:w w:val="105"/>
                <w:sz w:val="24"/>
              </w:rPr>
              <w:t xml:space="preserve"> </w:t>
            </w:r>
            <w:r>
              <w:rPr>
                <w:w w:val="105"/>
                <w:sz w:val="24"/>
              </w:rPr>
              <w:t>form</w:t>
            </w:r>
            <w:r>
              <w:rPr>
                <w:spacing w:val="2"/>
                <w:w w:val="105"/>
                <w:sz w:val="24"/>
              </w:rPr>
              <w:t xml:space="preserve"> </w:t>
            </w:r>
            <w:r>
              <w:rPr>
                <w:w w:val="105"/>
                <w:sz w:val="24"/>
              </w:rPr>
              <w:t>of</w:t>
            </w:r>
            <w:r>
              <w:rPr>
                <w:spacing w:val="2"/>
                <w:w w:val="105"/>
                <w:sz w:val="24"/>
              </w:rPr>
              <w:t xml:space="preserve"> </w:t>
            </w:r>
            <w:r>
              <w:rPr>
                <w:w w:val="105"/>
                <w:sz w:val="24"/>
              </w:rPr>
              <w:t>Line</w:t>
            </w:r>
            <w:r>
              <w:rPr>
                <w:spacing w:val="3"/>
                <w:w w:val="105"/>
                <w:sz w:val="24"/>
              </w:rPr>
              <w:t xml:space="preserve"> </w:t>
            </w:r>
            <w:r>
              <w:rPr>
                <w:w w:val="105"/>
                <w:sz w:val="24"/>
              </w:rPr>
              <w:t>of</w:t>
            </w:r>
            <w:r>
              <w:rPr>
                <w:spacing w:val="2"/>
                <w:w w:val="105"/>
                <w:sz w:val="24"/>
              </w:rPr>
              <w:t xml:space="preserve"> </w:t>
            </w:r>
            <w:r>
              <w:rPr>
                <w:w w:val="105"/>
                <w:sz w:val="24"/>
              </w:rPr>
              <w:t>Credit</w:t>
            </w:r>
            <w:r>
              <w:rPr>
                <w:spacing w:val="-60"/>
                <w:w w:val="105"/>
                <w:sz w:val="24"/>
              </w:rPr>
              <w:t xml:space="preserve"> </w:t>
            </w:r>
            <w:r>
              <w:rPr>
                <w:w w:val="105"/>
                <w:sz w:val="24"/>
              </w:rPr>
              <w:t>equivalent to required working capital.</w:t>
            </w:r>
            <w:r>
              <w:rPr>
                <w:spacing w:val="1"/>
                <w:w w:val="105"/>
                <w:sz w:val="24"/>
              </w:rPr>
              <w:t xml:space="preserve"> </w:t>
            </w:r>
          </w:p>
        </w:tc>
        <w:tc>
          <w:tcPr>
            <w:tcW w:w="3310" w:type="dxa"/>
          </w:tcPr>
          <w:p>
            <w:pPr>
              <w:pStyle w:val="17"/>
              <w:spacing w:before="83" w:line="242" w:lineRule="auto"/>
              <w:ind w:left="210" w:right="238"/>
              <w:jc w:val="both"/>
              <w:rPr>
                <w:sz w:val="24"/>
              </w:rPr>
            </w:pPr>
            <w:r>
              <w:rPr>
                <w:w w:val="105"/>
                <w:sz w:val="24"/>
              </w:rPr>
              <w:t>Computation shall be made</w:t>
            </w:r>
            <w:r>
              <w:rPr>
                <w:spacing w:val="1"/>
                <w:w w:val="105"/>
                <w:sz w:val="24"/>
              </w:rPr>
              <w:t xml:space="preserve"> </w:t>
            </w:r>
            <w:r>
              <w:rPr>
                <w:w w:val="105"/>
                <w:sz w:val="24"/>
              </w:rPr>
              <w:t>for the following Ratios and</w:t>
            </w:r>
            <w:r>
              <w:rPr>
                <w:spacing w:val="-60"/>
                <w:w w:val="105"/>
                <w:sz w:val="24"/>
              </w:rPr>
              <w:t xml:space="preserve"> </w:t>
            </w:r>
            <w:r>
              <w:rPr>
                <w:w w:val="105"/>
                <w:sz w:val="24"/>
              </w:rPr>
              <w:t>marks</w:t>
            </w:r>
            <w:r>
              <w:rPr>
                <w:spacing w:val="-14"/>
                <w:w w:val="105"/>
                <w:sz w:val="24"/>
              </w:rPr>
              <w:t xml:space="preserve"> </w:t>
            </w:r>
            <w:r>
              <w:rPr>
                <w:w w:val="105"/>
                <w:sz w:val="24"/>
              </w:rPr>
              <w:t>awarded</w:t>
            </w:r>
            <w:r>
              <w:rPr>
                <w:spacing w:val="-14"/>
                <w:w w:val="105"/>
                <w:sz w:val="24"/>
              </w:rPr>
              <w:t xml:space="preserve"> </w:t>
            </w:r>
            <w:r>
              <w:rPr>
                <w:w w:val="105"/>
                <w:sz w:val="24"/>
              </w:rPr>
              <w:t>to</w:t>
            </w:r>
            <w:r>
              <w:rPr>
                <w:spacing w:val="-15"/>
                <w:w w:val="105"/>
                <w:sz w:val="24"/>
              </w:rPr>
              <w:t xml:space="preserve"> </w:t>
            </w:r>
            <w:r>
              <w:rPr>
                <w:w w:val="105"/>
                <w:sz w:val="24"/>
              </w:rPr>
              <w:t>eachof</w:t>
            </w:r>
            <w:r>
              <w:rPr>
                <w:spacing w:val="-13"/>
                <w:w w:val="105"/>
                <w:sz w:val="24"/>
              </w:rPr>
              <w:t xml:space="preserve"> </w:t>
            </w:r>
            <w:r>
              <w:rPr>
                <w:w w:val="105"/>
                <w:sz w:val="24"/>
              </w:rPr>
              <w:t>the</w:t>
            </w:r>
            <w:r>
              <w:rPr>
                <w:spacing w:val="-60"/>
                <w:w w:val="105"/>
                <w:sz w:val="24"/>
              </w:rPr>
              <w:t xml:space="preserve"> </w:t>
            </w:r>
            <w:r>
              <w:rPr>
                <w:w w:val="105"/>
                <w:sz w:val="24"/>
              </w:rPr>
              <w:t>ratios:</w:t>
            </w:r>
          </w:p>
          <w:p>
            <w:pPr>
              <w:pStyle w:val="17"/>
              <w:numPr>
                <w:ilvl w:val="0"/>
                <w:numId w:val="44"/>
              </w:numPr>
              <w:tabs>
                <w:tab w:val="left" w:pos="290"/>
              </w:tabs>
              <w:spacing w:before="1"/>
              <w:rPr>
                <w:sz w:val="24"/>
              </w:rPr>
            </w:pPr>
            <w:r>
              <w:rPr>
                <w:w w:val="105"/>
                <w:sz w:val="24"/>
              </w:rPr>
              <w:t>Working</w:t>
            </w:r>
            <w:r>
              <w:rPr>
                <w:spacing w:val="-8"/>
                <w:w w:val="105"/>
                <w:sz w:val="24"/>
              </w:rPr>
              <w:t xml:space="preserve"> </w:t>
            </w:r>
            <w:r>
              <w:rPr>
                <w:w w:val="105"/>
                <w:sz w:val="24"/>
              </w:rPr>
              <w:t>Capital</w:t>
            </w:r>
          </w:p>
          <w:p>
            <w:pPr>
              <w:pStyle w:val="17"/>
              <w:numPr>
                <w:ilvl w:val="0"/>
                <w:numId w:val="44"/>
              </w:numPr>
              <w:tabs>
                <w:tab w:val="left" w:pos="290"/>
              </w:tabs>
              <w:rPr>
                <w:sz w:val="24"/>
              </w:rPr>
            </w:pPr>
            <w:r>
              <w:rPr>
                <w:w w:val="105"/>
                <w:sz w:val="24"/>
              </w:rPr>
              <w:t>Debt</w:t>
            </w:r>
            <w:r>
              <w:rPr>
                <w:spacing w:val="-5"/>
                <w:w w:val="105"/>
                <w:sz w:val="24"/>
              </w:rPr>
              <w:t xml:space="preserve"> </w:t>
            </w:r>
            <w:r>
              <w:rPr>
                <w:w w:val="105"/>
                <w:sz w:val="24"/>
              </w:rPr>
              <w:t>to</w:t>
            </w:r>
            <w:r>
              <w:rPr>
                <w:spacing w:val="-3"/>
                <w:w w:val="105"/>
                <w:sz w:val="24"/>
              </w:rPr>
              <w:t xml:space="preserve"> </w:t>
            </w:r>
            <w:r>
              <w:rPr>
                <w:w w:val="105"/>
                <w:sz w:val="24"/>
              </w:rPr>
              <w:t>Equity Ratio</w:t>
            </w:r>
          </w:p>
          <w:p>
            <w:pPr>
              <w:pStyle w:val="17"/>
              <w:numPr>
                <w:ilvl w:val="0"/>
                <w:numId w:val="44"/>
              </w:numPr>
              <w:tabs>
                <w:tab w:val="left" w:pos="290"/>
              </w:tabs>
              <w:spacing w:before="3"/>
              <w:rPr>
                <w:sz w:val="24"/>
              </w:rPr>
            </w:pPr>
            <w:r>
              <w:rPr>
                <w:w w:val="105"/>
                <w:sz w:val="24"/>
              </w:rPr>
              <w:t>Current</w:t>
            </w:r>
            <w:r>
              <w:rPr>
                <w:spacing w:val="-14"/>
                <w:w w:val="105"/>
                <w:sz w:val="24"/>
              </w:rPr>
              <w:t xml:space="preserve"> </w:t>
            </w:r>
            <w:r>
              <w:rPr>
                <w:w w:val="105"/>
                <w:sz w:val="24"/>
              </w:rPr>
              <w:t>ratio</w:t>
            </w:r>
          </w:p>
          <w:p>
            <w:pPr>
              <w:pStyle w:val="17"/>
              <w:numPr>
                <w:ilvl w:val="0"/>
                <w:numId w:val="44"/>
              </w:numPr>
              <w:tabs>
                <w:tab w:val="left" w:pos="290"/>
              </w:tabs>
              <w:rPr>
                <w:sz w:val="24"/>
              </w:rPr>
            </w:pPr>
            <w:r>
              <w:rPr>
                <w:spacing w:val="-1"/>
                <w:w w:val="105"/>
                <w:sz w:val="24"/>
              </w:rPr>
              <w:t>Operating</w:t>
            </w:r>
            <w:r>
              <w:rPr>
                <w:spacing w:val="-14"/>
                <w:w w:val="105"/>
                <w:sz w:val="24"/>
              </w:rPr>
              <w:t xml:space="preserve"> </w:t>
            </w:r>
            <w:r>
              <w:rPr>
                <w:spacing w:val="-1"/>
                <w:w w:val="105"/>
                <w:sz w:val="24"/>
              </w:rPr>
              <w:t>Cash</w:t>
            </w:r>
            <w:r>
              <w:rPr>
                <w:spacing w:val="-5"/>
                <w:w w:val="105"/>
                <w:sz w:val="24"/>
              </w:rPr>
              <w:t xml:space="preserve"> </w:t>
            </w:r>
            <w:r>
              <w:rPr>
                <w:spacing w:val="-1"/>
                <w:w w:val="105"/>
                <w:sz w:val="24"/>
              </w:rPr>
              <w:t>Flowratio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203" w:type="dxa"/>
            <w:vMerge w:val="continue"/>
            <w:tcBorders>
              <w:top w:val="nil"/>
            </w:tcBorders>
          </w:tcPr>
          <w:p>
            <w:pPr>
              <w:rPr>
                <w:sz w:val="2"/>
                <w:szCs w:val="2"/>
              </w:rPr>
            </w:pPr>
          </w:p>
        </w:tc>
        <w:tc>
          <w:tcPr>
            <w:tcW w:w="5710" w:type="dxa"/>
            <w:vMerge w:val="continue"/>
            <w:tcBorders>
              <w:top w:val="nil"/>
            </w:tcBorders>
          </w:tcPr>
          <w:p>
            <w:pPr>
              <w:rPr>
                <w:sz w:val="2"/>
                <w:szCs w:val="2"/>
              </w:rPr>
            </w:pPr>
          </w:p>
        </w:tc>
        <w:tc>
          <w:tcPr>
            <w:tcW w:w="4395" w:type="dxa"/>
            <w:vMerge w:val="continue"/>
            <w:tcBorders>
              <w:top w:val="nil"/>
            </w:tcBorders>
          </w:tcPr>
          <w:p>
            <w:pPr>
              <w:rPr>
                <w:sz w:val="2"/>
                <w:szCs w:val="2"/>
              </w:rPr>
            </w:pPr>
          </w:p>
        </w:tc>
        <w:tc>
          <w:tcPr>
            <w:tcW w:w="3310"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4" w:hRule="atLeast"/>
        </w:trPr>
        <w:tc>
          <w:tcPr>
            <w:tcW w:w="1203" w:type="dxa"/>
          </w:tcPr>
          <w:p>
            <w:pPr>
              <w:pStyle w:val="17"/>
              <w:rPr>
                <w:sz w:val="24"/>
              </w:rPr>
            </w:pPr>
          </w:p>
        </w:tc>
        <w:tc>
          <w:tcPr>
            <w:tcW w:w="5710" w:type="dxa"/>
          </w:tcPr>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rPr>
                <w:b/>
                <w:sz w:val="26"/>
              </w:rPr>
            </w:pPr>
          </w:p>
          <w:p>
            <w:pPr>
              <w:pStyle w:val="17"/>
              <w:spacing w:before="3"/>
              <w:rPr>
                <w:b/>
                <w:sz w:val="35"/>
              </w:rPr>
            </w:pPr>
          </w:p>
          <w:p>
            <w:pPr>
              <w:pStyle w:val="17"/>
              <w:spacing w:before="1"/>
              <w:ind w:left="114"/>
              <w:rPr>
                <w:sz w:val="24"/>
              </w:rPr>
            </w:pPr>
            <w:r>
              <w:rPr>
                <w:sz w:val="24"/>
              </w:rPr>
              <w:t>Working</w:t>
            </w:r>
            <w:r>
              <w:rPr>
                <w:spacing w:val="-8"/>
                <w:sz w:val="24"/>
              </w:rPr>
              <w:t xml:space="preserve"> </w:t>
            </w:r>
            <w:r>
              <w:rPr>
                <w:sz w:val="24"/>
              </w:rPr>
              <w:t>capital</w:t>
            </w:r>
          </w:p>
        </w:tc>
        <w:tc>
          <w:tcPr>
            <w:tcW w:w="4395" w:type="dxa"/>
          </w:tcPr>
          <w:p>
            <w:pPr>
              <w:pStyle w:val="17"/>
              <w:ind w:left="201" w:right="152" w:firstLine="2"/>
              <w:rPr>
                <w:sz w:val="24"/>
              </w:rPr>
            </w:pPr>
            <w:r>
              <w:rPr>
                <w:w w:val="105"/>
                <w:sz w:val="24"/>
              </w:rPr>
              <w:t>The Tenderer shall demonstrate that it</w:t>
            </w:r>
            <w:r>
              <w:rPr>
                <w:spacing w:val="1"/>
                <w:w w:val="105"/>
                <w:sz w:val="24"/>
              </w:rPr>
              <w:t xml:space="preserve"> </w:t>
            </w:r>
            <w:r>
              <w:rPr>
                <w:w w:val="105"/>
                <w:sz w:val="24"/>
              </w:rPr>
              <w:t>has access to, or has available, liquid</w:t>
            </w:r>
            <w:r>
              <w:rPr>
                <w:spacing w:val="1"/>
                <w:w w:val="105"/>
                <w:sz w:val="24"/>
              </w:rPr>
              <w:t xml:space="preserve"> </w:t>
            </w:r>
            <w:r>
              <w:rPr>
                <w:w w:val="105"/>
                <w:sz w:val="24"/>
              </w:rPr>
              <w:t>assets, unencumbered real assets, lines</w:t>
            </w:r>
            <w:r>
              <w:rPr>
                <w:spacing w:val="1"/>
                <w:w w:val="105"/>
                <w:sz w:val="24"/>
              </w:rPr>
              <w:t xml:space="preserve"> </w:t>
            </w:r>
            <w:r>
              <w:rPr>
                <w:w w:val="105"/>
                <w:sz w:val="24"/>
              </w:rPr>
              <w:t>of credit, and other financial means</w:t>
            </w:r>
            <w:r>
              <w:rPr>
                <w:spacing w:val="1"/>
                <w:w w:val="105"/>
                <w:sz w:val="24"/>
              </w:rPr>
              <w:t xml:space="preserve"> </w:t>
            </w:r>
            <w:r>
              <w:rPr>
                <w:w w:val="105"/>
                <w:sz w:val="24"/>
              </w:rPr>
              <w:t>(independent</w:t>
            </w:r>
            <w:r>
              <w:rPr>
                <w:spacing w:val="3"/>
                <w:w w:val="105"/>
                <w:sz w:val="24"/>
              </w:rPr>
              <w:t xml:space="preserve"> </w:t>
            </w:r>
            <w:r>
              <w:rPr>
                <w:w w:val="105"/>
                <w:sz w:val="24"/>
              </w:rPr>
              <w:t>of</w:t>
            </w:r>
            <w:r>
              <w:rPr>
                <w:spacing w:val="3"/>
                <w:w w:val="105"/>
                <w:sz w:val="24"/>
              </w:rPr>
              <w:t xml:space="preserve"> </w:t>
            </w:r>
            <w:r>
              <w:rPr>
                <w:w w:val="105"/>
                <w:sz w:val="24"/>
              </w:rPr>
              <w:t>any</w:t>
            </w:r>
            <w:r>
              <w:rPr>
                <w:spacing w:val="2"/>
                <w:w w:val="105"/>
                <w:sz w:val="24"/>
              </w:rPr>
              <w:t xml:space="preserve"> </w:t>
            </w:r>
            <w:r>
              <w:rPr>
                <w:w w:val="105"/>
                <w:sz w:val="24"/>
              </w:rPr>
              <w:t>contractual</w:t>
            </w:r>
            <w:r>
              <w:rPr>
                <w:spacing w:val="1"/>
                <w:w w:val="105"/>
                <w:sz w:val="24"/>
              </w:rPr>
              <w:t xml:space="preserve"> </w:t>
            </w:r>
            <w:r>
              <w:rPr>
                <w:w w:val="105"/>
                <w:sz w:val="24"/>
              </w:rPr>
              <w:t>advance</w:t>
            </w:r>
            <w:r>
              <w:rPr>
                <w:spacing w:val="-2"/>
                <w:w w:val="105"/>
                <w:sz w:val="24"/>
              </w:rPr>
              <w:t xml:space="preserve"> </w:t>
            </w:r>
            <w:r>
              <w:rPr>
                <w:w w:val="105"/>
                <w:sz w:val="24"/>
              </w:rPr>
              <w:t>payment)</w:t>
            </w:r>
            <w:r>
              <w:rPr>
                <w:spacing w:val="-4"/>
                <w:w w:val="105"/>
                <w:sz w:val="24"/>
              </w:rPr>
              <w:t xml:space="preserve"> </w:t>
            </w:r>
            <w:r>
              <w:rPr>
                <w:w w:val="105"/>
                <w:sz w:val="24"/>
              </w:rPr>
              <w:t>sufficient</w:t>
            </w:r>
            <w:r>
              <w:rPr>
                <w:spacing w:val="-6"/>
                <w:w w:val="105"/>
                <w:sz w:val="24"/>
              </w:rPr>
              <w:t xml:space="preserve"> </w:t>
            </w:r>
            <w:r>
              <w:rPr>
                <w:w w:val="105"/>
                <w:sz w:val="24"/>
              </w:rPr>
              <w:t>to</w:t>
            </w:r>
            <w:r>
              <w:rPr>
                <w:spacing w:val="-7"/>
                <w:w w:val="105"/>
                <w:sz w:val="24"/>
              </w:rPr>
              <w:t xml:space="preserve"> </w:t>
            </w:r>
            <w:r>
              <w:rPr>
                <w:w w:val="105"/>
                <w:sz w:val="24"/>
              </w:rPr>
              <w:t>meet</w:t>
            </w:r>
            <w:r>
              <w:rPr>
                <w:spacing w:val="-7"/>
                <w:w w:val="105"/>
                <w:sz w:val="24"/>
              </w:rPr>
              <w:t xml:space="preserve"> </w:t>
            </w:r>
            <w:r>
              <w:rPr>
                <w:w w:val="105"/>
                <w:sz w:val="24"/>
              </w:rPr>
              <w:t>the</w:t>
            </w:r>
            <w:r>
              <w:rPr>
                <w:spacing w:val="-60"/>
                <w:w w:val="105"/>
                <w:sz w:val="24"/>
              </w:rPr>
              <w:t xml:space="preserve"> </w:t>
            </w:r>
            <w:r>
              <w:rPr>
                <w:w w:val="105"/>
                <w:sz w:val="24"/>
              </w:rPr>
              <w:t>cash flow requirements estimated at a</w:t>
            </w:r>
            <w:r>
              <w:rPr>
                <w:spacing w:val="1"/>
                <w:w w:val="105"/>
                <w:sz w:val="24"/>
              </w:rPr>
              <w:t xml:space="preserve"> </w:t>
            </w:r>
            <w:r>
              <w:rPr>
                <w:w w:val="105"/>
                <w:sz w:val="24"/>
              </w:rPr>
              <w:t>minimum of 35% of bid sum for the</w:t>
            </w:r>
            <w:r>
              <w:rPr>
                <w:spacing w:val="1"/>
                <w:w w:val="105"/>
                <w:sz w:val="24"/>
              </w:rPr>
              <w:t xml:space="preserve"> </w:t>
            </w:r>
            <w:r>
              <w:rPr>
                <w:w w:val="105"/>
                <w:sz w:val="24"/>
              </w:rPr>
              <w:t>subject contract(s) net of the Tenderer's</w:t>
            </w:r>
            <w:r>
              <w:rPr>
                <w:spacing w:val="1"/>
                <w:w w:val="105"/>
                <w:sz w:val="24"/>
              </w:rPr>
              <w:t xml:space="preserve"> </w:t>
            </w:r>
            <w:r>
              <w:rPr>
                <w:w w:val="105"/>
                <w:sz w:val="24"/>
              </w:rPr>
              <w:t>other</w:t>
            </w:r>
            <w:r>
              <w:rPr>
                <w:spacing w:val="-2"/>
                <w:w w:val="105"/>
                <w:sz w:val="24"/>
              </w:rPr>
              <w:t xml:space="preserve"> </w:t>
            </w:r>
            <w:r>
              <w:rPr>
                <w:w w:val="105"/>
                <w:sz w:val="24"/>
              </w:rPr>
              <w:t>commitments.</w:t>
            </w:r>
          </w:p>
          <w:p>
            <w:pPr>
              <w:pStyle w:val="17"/>
              <w:ind w:left="201" w:right="346" w:firstLine="2"/>
              <w:rPr>
                <w:sz w:val="24"/>
              </w:rPr>
            </w:pPr>
            <w:r>
              <w:rPr>
                <w:w w:val="105"/>
                <w:sz w:val="24"/>
              </w:rPr>
              <w:t>The</w:t>
            </w:r>
            <w:r>
              <w:rPr>
                <w:spacing w:val="-3"/>
                <w:w w:val="105"/>
                <w:sz w:val="24"/>
              </w:rPr>
              <w:t xml:space="preserve"> </w:t>
            </w:r>
            <w:r>
              <w:rPr>
                <w:w w:val="105"/>
                <w:sz w:val="24"/>
              </w:rPr>
              <w:t>Tenderers</w:t>
            </w:r>
            <w:r>
              <w:rPr>
                <w:spacing w:val="-2"/>
                <w:w w:val="105"/>
                <w:sz w:val="24"/>
              </w:rPr>
              <w:t xml:space="preserve"> </w:t>
            </w:r>
            <w:r>
              <w:rPr>
                <w:w w:val="105"/>
                <w:sz w:val="24"/>
              </w:rPr>
              <w:t>shall</w:t>
            </w:r>
            <w:r>
              <w:rPr>
                <w:spacing w:val="-3"/>
                <w:w w:val="105"/>
                <w:sz w:val="24"/>
              </w:rPr>
              <w:t xml:space="preserve"> </w:t>
            </w:r>
            <w:r>
              <w:rPr>
                <w:w w:val="105"/>
                <w:sz w:val="24"/>
              </w:rPr>
              <w:t>also</w:t>
            </w:r>
            <w:r>
              <w:rPr>
                <w:spacing w:val="-4"/>
                <w:w w:val="105"/>
                <w:sz w:val="24"/>
              </w:rPr>
              <w:t xml:space="preserve"> </w:t>
            </w:r>
            <w:r>
              <w:rPr>
                <w:w w:val="105"/>
                <w:sz w:val="24"/>
              </w:rPr>
              <w:t>demonstrate,</w:t>
            </w:r>
            <w:r>
              <w:rPr>
                <w:spacing w:val="-60"/>
                <w:w w:val="105"/>
                <w:sz w:val="24"/>
              </w:rPr>
              <w:t xml:space="preserve"> </w:t>
            </w:r>
            <w:r>
              <w:rPr>
                <w:w w:val="105"/>
                <w:sz w:val="24"/>
              </w:rPr>
              <w:t>to the satisfaction of the Procuring</w:t>
            </w:r>
            <w:r>
              <w:rPr>
                <w:spacing w:val="1"/>
                <w:w w:val="105"/>
                <w:sz w:val="24"/>
              </w:rPr>
              <w:t xml:space="preserve"> </w:t>
            </w:r>
            <w:r>
              <w:rPr>
                <w:w w:val="105"/>
                <w:sz w:val="24"/>
              </w:rPr>
              <w:t>Entity, that it has adequate sources of</w:t>
            </w:r>
            <w:r>
              <w:rPr>
                <w:spacing w:val="-60"/>
                <w:w w:val="105"/>
                <w:sz w:val="24"/>
              </w:rPr>
              <w:t xml:space="preserve"> </w:t>
            </w:r>
            <w:r>
              <w:rPr>
                <w:w w:val="105"/>
                <w:sz w:val="24"/>
              </w:rPr>
              <w:t>finance to meet the cash flow</w:t>
            </w:r>
            <w:r>
              <w:rPr>
                <w:spacing w:val="1"/>
                <w:w w:val="105"/>
                <w:sz w:val="24"/>
              </w:rPr>
              <w:t xml:space="preserve"> </w:t>
            </w:r>
            <w:r>
              <w:rPr>
                <w:w w:val="105"/>
                <w:sz w:val="24"/>
              </w:rPr>
              <w:t>requirements on works currently in</w:t>
            </w:r>
            <w:r>
              <w:rPr>
                <w:spacing w:val="1"/>
                <w:w w:val="105"/>
                <w:sz w:val="24"/>
              </w:rPr>
              <w:t xml:space="preserve"> </w:t>
            </w:r>
            <w:r>
              <w:rPr>
                <w:w w:val="105"/>
                <w:sz w:val="24"/>
              </w:rPr>
              <w:t>progress</w:t>
            </w:r>
            <w:r>
              <w:rPr>
                <w:spacing w:val="-1"/>
                <w:w w:val="105"/>
                <w:sz w:val="24"/>
              </w:rPr>
              <w:t xml:space="preserve"> </w:t>
            </w:r>
            <w:r>
              <w:rPr>
                <w:w w:val="105"/>
                <w:sz w:val="24"/>
              </w:rPr>
              <w:t>and</w:t>
            </w:r>
            <w:r>
              <w:rPr>
                <w:spacing w:val="-3"/>
                <w:w w:val="105"/>
                <w:sz w:val="24"/>
              </w:rPr>
              <w:t xml:space="preserve"> </w:t>
            </w:r>
            <w:r>
              <w:rPr>
                <w:w w:val="105"/>
                <w:sz w:val="24"/>
              </w:rPr>
              <w:t>for</w:t>
            </w:r>
            <w:r>
              <w:rPr>
                <w:spacing w:val="1"/>
                <w:w w:val="105"/>
                <w:sz w:val="24"/>
              </w:rPr>
              <w:t xml:space="preserve"> </w:t>
            </w:r>
            <w:r>
              <w:rPr>
                <w:w w:val="105"/>
                <w:sz w:val="24"/>
              </w:rPr>
              <w:t>future</w:t>
            </w:r>
            <w:r>
              <w:rPr>
                <w:spacing w:val="-1"/>
                <w:w w:val="105"/>
                <w:sz w:val="24"/>
              </w:rPr>
              <w:t xml:space="preserve"> </w:t>
            </w:r>
            <w:r>
              <w:rPr>
                <w:w w:val="105"/>
                <w:sz w:val="24"/>
              </w:rPr>
              <w:t>contract</w:t>
            </w:r>
          </w:p>
          <w:p>
            <w:pPr>
              <w:pStyle w:val="17"/>
              <w:spacing w:line="262" w:lineRule="exact"/>
              <w:ind w:left="201"/>
              <w:rPr>
                <w:sz w:val="24"/>
              </w:rPr>
            </w:pPr>
            <w:r>
              <w:rPr>
                <w:w w:val="105"/>
                <w:sz w:val="24"/>
              </w:rPr>
              <w:t>commitments</w:t>
            </w:r>
          </w:p>
        </w:tc>
        <w:tc>
          <w:tcPr>
            <w:tcW w:w="3310" w:type="dxa"/>
          </w:tcPr>
          <w:p>
            <w:pPr>
              <w:pStyle w:val="17"/>
              <w:rPr>
                <w:b/>
                <w:sz w:val="28"/>
              </w:rPr>
            </w:pPr>
          </w:p>
          <w:p>
            <w:pPr>
              <w:pStyle w:val="17"/>
              <w:rPr>
                <w:b/>
                <w:sz w:val="28"/>
              </w:rPr>
            </w:pPr>
          </w:p>
          <w:p>
            <w:pPr>
              <w:pStyle w:val="17"/>
              <w:rPr>
                <w:b/>
                <w:sz w:val="28"/>
              </w:rPr>
            </w:pPr>
          </w:p>
          <w:p>
            <w:pPr>
              <w:pStyle w:val="17"/>
              <w:rPr>
                <w:b/>
                <w:sz w:val="28"/>
              </w:rPr>
            </w:pPr>
          </w:p>
          <w:p>
            <w:pPr>
              <w:pStyle w:val="17"/>
              <w:rPr>
                <w:b/>
                <w:sz w:val="28"/>
              </w:rPr>
            </w:pPr>
          </w:p>
          <w:p>
            <w:pPr>
              <w:pStyle w:val="17"/>
              <w:numPr>
                <w:ilvl w:val="0"/>
                <w:numId w:val="45"/>
              </w:numPr>
              <w:tabs>
                <w:tab w:val="left" w:pos="931"/>
                <w:tab w:val="left" w:pos="932"/>
              </w:tabs>
              <w:spacing w:before="191"/>
              <w:ind w:hanging="362"/>
              <w:rPr>
                <w:sz w:val="24"/>
              </w:rPr>
            </w:pPr>
            <w:r>
              <w:rPr>
                <w:w w:val="105"/>
                <w:sz w:val="24"/>
              </w:rPr>
              <w:t>Line</w:t>
            </w:r>
            <w:r>
              <w:rPr>
                <w:spacing w:val="-6"/>
                <w:w w:val="105"/>
                <w:sz w:val="24"/>
              </w:rPr>
              <w:t xml:space="preserve"> </w:t>
            </w:r>
            <w:r>
              <w:rPr>
                <w:w w:val="105"/>
                <w:sz w:val="24"/>
              </w:rPr>
              <w:t>of</w:t>
            </w:r>
            <w:r>
              <w:rPr>
                <w:spacing w:val="-3"/>
                <w:w w:val="105"/>
                <w:sz w:val="24"/>
              </w:rPr>
              <w:t xml:space="preserve"> </w:t>
            </w:r>
            <w:r>
              <w:rPr>
                <w:w w:val="105"/>
                <w:sz w:val="24"/>
              </w:rPr>
              <w:t>Credit</w:t>
            </w:r>
          </w:p>
          <w:p>
            <w:pPr>
              <w:pStyle w:val="17"/>
              <w:numPr>
                <w:ilvl w:val="0"/>
                <w:numId w:val="45"/>
              </w:numPr>
              <w:tabs>
                <w:tab w:val="left" w:pos="931"/>
                <w:tab w:val="left" w:pos="932"/>
              </w:tabs>
              <w:spacing w:before="217"/>
              <w:ind w:hanging="362"/>
              <w:rPr>
                <w:sz w:val="24"/>
              </w:rPr>
            </w:pPr>
            <w:r>
              <w:rPr>
                <w:spacing w:val="-1"/>
                <w:w w:val="105"/>
                <w:sz w:val="24"/>
              </w:rPr>
              <w:t>Bank</w:t>
            </w:r>
            <w:r>
              <w:rPr>
                <w:spacing w:val="-16"/>
                <w:w w:val="105"/>
                <w:sz w:val="24"/>
              </w:rPr>
              <w:t xml:space="preserve"> </w:t>
            </w:r>
            <w:r>
              <w:rPr>
                <w:w w:val="105"/>
                <w:sz w:val="24"/>
              </w:rPr>
              <w:t>statements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1" w:hRule="atLeast"/>
        </w:trPr>
        <w:tc>
          <w:tcPr>
            <w:tcW w:w="1203" w:type="dxa"/>
          </w:tcPr>
          <w:p>
            <w:pPr>
              <w:pStyle w:val="17"/>
              <w:rPr>
                <w:sz w:val="24"/>
              </w:rPr>
            </w:pPr>
          </w:p>
        </w:tc>
        <w:tc>
          <w:tcPr>
            <w:tcW w:w="5710" w:type="dxa"/>
          </w:tcPr>
          <w:p>
            <w:pPr>
              <w:pStyle w:val="17"/>
              <w:rPr>
                <w:b/>
                <w:sz w:val="26"/>
              </w:rPr>
            </w:pPr>
          </w:p>
          <w:p>
            <w:pPr>
              <w:pStyle w:val="17"/>
              <w:spacing w:before="192"/>
              <w:ind w:left="114"/>
              <w:rPr>
                <w:sz w:val="24"/>
              </w:rPr>
            </w:pPr>
            <w:r>
              <w:rPr>
                <w:sz w:val="24"/>
              </w:rPr>
              <w:t>Turnover</w:t>
            </w:r>
          </w:p>
        </w:tc>
        <w:tc>
          <w:tcPr>
            <w:tcW w:w="4395" w:type="dxa"/>
          </w:tcPr>
          <w:p>
            <w:pPr>
              <w:pStyle w:val="17"/>
              <w:spacing w:line="223" w:lineRule="auto"/>
              <w:ind w:left="112" w:right="359"/>
              <w:jc w:val="both"/>
              <w:rPr>
                <w:sz w:val="24"/>
              </w:rPr>
            </w:pPr>
            <w:r>
              <w:rPr>
                <w:w w:val="105"/>
                <w:sz w:val="24"/>
              </w:rPr>
              <w:t>Minimum average annual construction</w:t>
            </w:r>
            <w:r>
              <w:rPr>
                <w:spacing w:val="-60"/>
                <w:w w:val="105"/>
                <w:sz w:val="24"/>
              </w:rPr>
              <w:t xml:space="preserve"> </w:t>
            </w:r>
            <w:r>
              <w:rPr>
                <w:w w:val="105"/>
                <w:sz w:val="24"/>
              </w:rPr>
              <w:t xml:space="preserve">turnover of Kenya Shillings </w:t>
            </w:r>
            <w:r>
              <w:rPr>
                <w:rFonts w:hint="default"/>
                <w:b/>
                <w:bCs/>
                <w:w w:val="105"/>
                <w:sz w:val="24"/>
                <w:lang w:val="en-GB"/>
              </w:rPr>
              <w:t xml:space="preserve">24 </w:t>
            </w:r>
            <w:r>
              <w:rPr>
                <w:b/>
                <w:w w:val="105"/>
                <w:sz w:val="24"/>
              </w:rPr>
              <w:t>Million</w:t>
            </w:r>
            <w:r>
              <w:rPr>
                <w:i/>
                <w:w w:val="105"/>
                <w:sz w:val="24"/>
              </w:rPr>
              <w:t>,</w:t>
            </w:r>
            <w:r>
              <w:rPr>
                <w:i/>
                <w:spacing w:val="-60"/>
                <w:w w:val="105"/>
                <w:sz w:val="24"/>
              </w:rPr>
              <w:t xml:space="preserve"> </w:t>
            </w:r>
            <w:r>
              <w:rPr>
                <w:w w:val="105"/>
                <w:sz w:val="24"/>
              </w:rPr>
              <w:t>equivalent</w:t>
            </w:r>
            <w:r>
              <w:rPr>
                <w:spacing w:val="-8"/>
                <w:w w:val="105"/>
                <w:sz w:val="24"/>
              </w:rPr>
              <w:t xml:space="preserve"> </w:t>
            </w:r>
            <w:r>
              <w:rPr>
                <w:w w:val="105"/>
                <w:sz w:val="24"/>
              </w:rPr>
              <w:t>calculated</w:t>
            </w:r>
            <w:r>
              <w:rPr>
                <w:spacing w:val="-8"/>
                <w:w w:val="105"/>
                <w:sz w:val="24"/>
              </w:rPr>
              <w:t xml:space="preserve"> </w:t>
            </w:r>
            <w:r>
              <w:rPr>
                <w:w w:val="105"/>
                <w:sz w:val="24"/>
              </w:rPr>
              <w:t>as total</w:t>
            </w:r>
            <w:r>
              <w:rPr>
                <w:spacing w:val="-5"/>
                <w:w w:val="105"/>
                <w:sz w:val="24"/>
              </w:rPr>
              <w:t xml:space="preserve"> </w:t>
            </w:r>
            <w:r>
              <w:rPr>
                <w:w w:val="105"/>
                <w:sz w:val="24"/>
              </w:rPr>
              <w:t>certified</w:t>
            </w:r>
          </w:p>
          <w:p>
            <w:pPr>
              <w:pStyle w:val="17"/>
              <w:spacing w:line="256" w:lineRule="exact"/>
              <w:ind w:left="112" w:right="105"/>
              <w:jc w:val="both"/>
              <w:rPr>
                <w:sz w:val="24"/>
              </w:rPr>
            </w:pPr>
            <w:r>
              <w:rPr>
                <w:w w:val="105"/>
                <w:sz w:val="24"/>
              </w:rPr>
              <w:t>payments received for contracts in</w:t>
            </w:r>
            <w:r>
              <w:rPr>
                <w:spacing w:val="1"/>
                <w:w w:val="105"/>
                <w:sz w:val="24"/>
              </w:rPr>
              <w:t xml:space="preserve"> </w:t>
            </w:r>
            <w:r>
              <w:rPr>
                <w:w w:val="105"/>
                <w:sz w:val="24"/>
              </w:rPr>
              <w:t>progress</w:t>
            </w:r>
            <w:r>
              <w:rPr>
                <w:spacing w:val="-3"/>
                <w:w w:val="105"/>
                <w:sz w:val="24"/>
              </w:rPr>
              <w:t xml:space="preserve"> </w:t>
            </w:r>
            <w:r>
              <w:rPr>
                <w:w w:val="105"/>
                <w:sz w:val="24"/>
              </w:rPr>
              <w:t>and/or</w:t>
            </w:r>
            <w:r>
              <w:rPr>
                <w:spacing w:val="-2"/>
                <w:w w:val="105"/>
                <w:sz w:val="24"/>
              </w:rPr>
              <w:t xml:space="preserve"> </w:t>
            </w:r>
            <w:r>
              <w:rPr>
                <w:w w:val="105"/>
                <w:sz w:val="24"/>
              </w:rPr>
              <w:t>completed</w:t>
            </w:r>
            <w:r>
              <w:rPr>
                <w:spacing w:val="-4"/>
                <w:w w:val="105"/>
                <w:sz w:val="24"/>
              </w:rPr>
              <w:t xml:space="preserve"> </w:t>
            </w:r>
            <w:r>
              <w:rPr>
                <w:w w:val="105"/>
                <w:sz w:val="24"/>
              </w:rPr>
              <w:t>within</w:t>
            </w:r>
            <w:r>
              <w:rPr>
                <w:spacing w:val="-4"/>
                <w:w w:val="105"/>
                <w:sz w:val="24"/>
              </w:rPr>
              <w:t xml:space="preserve"> </w:t>
            </w:r>
            <w:r>
              <w:rPr>
                <w:w w:val="105"/>
                <w:sz w:val="24"/>
              </w:rPr>
              <w:t>the</w:t>
            </w:r>
            <w:r>
              <w:rPr>
                <w:spacing w:val="1"/>
                <w:w w:val="105"/>
                <w:sz w:val="24"/>
              </w:rPr>
              <w:t xml:space="preserve"> </w:t>
            </w:r>
            <w:r>
              <w:rPr>
                <w:w w:val="105"/>
                <w:sz w:val="24"/>
              </w:rPr>
              <w:t>last</w:t>
            </w:r>
          </w:p>
        </w:tc>
        <w:tc>
          <w:tcPr>
            <w:tcW w:w="3310" w:type="dxa"/>
          </w:tcPr>
          <w:p>
            <w:pPr>
              <w:pStyle w:val="17"/>
              <w:spacing w:before="8"/>
              <w:rPr>
                <w:b/>
                <w:sz w:val="28"/>
              </w:rPr>
            </w:pPr>
          </w:p>
          <w:p>
            <w:pPr>
              <w:pStyle w:val="17"/>
              <w:spacing w:line="269" w:lineRule="exact"/>
              <w:ind w:left="210"/>
              <w:rPr>
                <w:sz w:val="24"/>
              </w:rPr>
            </w:pPr>
            <w:r>
              <w:rPr>
                <w:color w:val="2F2C2C"/>
                <w:w w:val="105"/>
                <w:sz w:val="24"/>
              </w:rPr>
              <w:t>Form</w:t>
            </w:r>
            <w:r>
              <w:rPr>
                <w:color w:val="2F2C2C"/>
                <w:spacing w:val="-3"/>
                <w:w w:val="105"/>
                <w:sz w:val="24"/>
              </w:rPr>
              <w:t xml:space="preserve"> </w:t>
            </w:r>
            <w:r>
              <w:rPr>
                <w:color w:val="2F2C2C"/>
                <w:w w:val="105"/>
                <w:sz w:val="24"/>
              </w:rPr>
              <w:t>FIN</w:t>
            </w:r>
            <w:r>
              <w:rPr>
                <w:color w:val="2F2C2C"/>
                <w:spacing w:val="-1"/>
                <w:w w:val="105"/>
                <w:sz w:val="24"/>
              </w:rPr>
              <w:t xml:space="preserve"> </w:t>
            </w:r>
            <w:r>
              <w:rPr>
                <w:color w:val="6B6969"/>
                <w:w w:val="105"/>
                <w:sz w:val="24"/>
              </w:rPr>
              <w:t>-</w:t>
            </w:r>
            <w:r>
              <w:rPr>
                <w:color w:val="6B6969"/>
                <w:spacing w:val="-2"/>
                <w:w w:val="105"/>
                <w:sz w:val="24"/>
              </w:rPr>
              <w:t xml:space="preserve"> </w:t>
            </w:r>
            <w:r>
              <w:rPr>
                <w:color w:val="2F2C2C"/>
                <w:w w:val="105"/>
                <w:sz w:val="24"/>
              </w:rPr>
              <w:t>3.2</w:t>
            </w:r>
          </w:p>
          <w:p>
            <w:pPr>
              <w:pStyle w:val="17"/>
              <w:spacing w:before="9" w:line="223" w:lineRule="auto"/>
              <w:ind w:left="112" w:right="68"/>
              <w:rPr>
                <w:b/>
                <w:i/>
                <w:sz w:val="24"/>
              </w:rPr>
            </w:pPr>
            <w:r>
              <w:rPr>
                <w:b/>
                <w:i/>
                <w:color w:val="2F2C2C"/>
                <w:w w:val="105"/>
                <w:sz w:val="24"/>
              </w:rPr>
              <w:t>Attachments include</w:t>
            </w:r>
            <w:r>
              <w:rPr>
                <w:b/>
                <w:i/>
                <w:color w:val="2F2C2C"/>
                <w:spacing w:val="1"/>
                <w:w w:val="105"/>
                <w:sz w:val="24"/>
              </w:rPr>
              <w:t xml:space="preserve"> </w:t>
            </w:r>
            <w:r>
              <w:rPr>
                <w:b/>
                <w:i/>
                <w:color w:val="2F2C2C"/>
                <w:spacing w:val="-2"/>
                <w:w w:val="105"/>
                <w:sz w:val="24"/>
              </w:rPr>
              <w:t>Financial</w:t>
            </w:r>
            <w:r>
              <w:rPr>
                <w:b/>
                <w:i/>
                <w:color w:val="2F2C2C"/>
                <w:spacing w:val="-11"/>
                <w:w w:val="105"/>
                <w:sz w:val="24"/>
              </w:rPr>
              <w:t xml:space="preserve"> </w:t>
            </w:r>
            <w:r>
              <w:rPr>
                <w:b/>
                <w:i/>
                <w:color w:val="2F2C2C"/>
                <w:spacing w:val="-1"/>
                <w:w w:val="105"/>
                <w:sz w:val="24"/>
              </w:rPr>
              <w:t>Statements</w:t>
            </w:r>
          </w:p>
        </w:tc>
      </w:tr>
    </w:tbl>
    <w:p>
      <w:pPr>
        <w:spacing w:line="223" w:lineRule="auto"/>
        <w:rPr>
          <w:sz w:val="24"/>
        </w:rPr>
        <w:sectPr>
          <w:headerReference r:id="rId13" w:type="default"/>
          <w:footerReference r:id="rId14"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2489"/>
        <w:gridCol w:w="148"/>
        <w:gridCol w:w="1557"/>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right="437"/>
              <w:jc w:val="right"/>
              <w:rPr>
                <w:b/>
                <w:sz w:val="24"/>
              </w:rPr>
            </w:pPr>
            <w:r>
              <w:rPr>
                <w:b/>
                <w:sz w:val="24"/>
              </w:rPr>
              <w:t>ITEM</w:t>
            </w:r>
          </w:p>
        </w:tc>
        <w:tc>
          <w:tcPr>
            <w:tcW w:w="5708" w:type="dxa"/>
            <w:gridSpan w:val="4"/>
            <w:shd w:val="clear" w:color="auto" w:fill="D9D9D9"/>
          </w:tcPr>
          <w:p>
            <w:pPr>
              <w:pStyle w:val="17"/>
              <w:rPr>
                <w:b/>
                <w:sz w:val="26"/>
              </w:rPr>
            </w:pPr>
          </w:p>
          <w:p>
            <w:pPr>
              <w:pStyle w:val="17"/>
              <w:spacing w:before="216"/>
              <w:ind w:left="2054" w:right="1937"/>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6"/>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9" w:right="684"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40" w:right="1365"/>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trPr>
        <w:tc>
          <w:tcPr>
            <w:tcW w:w="1203" w:type="dxa"/>
          </w:tcPr>
          <w:p>
            <w:pPr>
              <w:pStyle w:val="17"/>
              <w:rPr>
                <w:sz w:val="24"/>
              </w:rPr>
            </w:pPr>
          </w:p>
        </w:tc>
        <w:tc>
          <w:tcPr>
            <w:tcW w:w="5708" w:type="dxa"/>
            <w:gridSpan w:val="4"/>
          </w:tcPr>
          <w:p>
            <w:pPr>
              <w:pStyle w:val="17"/>
              <w:rPr>
                <w:sz w:val="24"/>
              </w:rPr>
            </w:pPr>
          </w:p>
        </w:tc>
        <w:tc>
          <w:tcPr>
            <w:tcW w:w="4394" w:type="dxa"/>
          </w:tcPr>
          <w:p>
            <w:pPr>
              <w:pStyle w:val="17"/>
              <w:spacing w:line="256" w:lineRule="exact"/>
              <w:ind w:left="114"/>
              <w:rPr>
                <w:sz w:val="24"/>
              </w:rPr>
            </w:pPr>
            <w:r>
              <w:rPr>
                <w:b/>
                <w:i/>
                <w:w w:val="105"/>
                <w:sz w:val="24"/>
              </w:rPr>
              <w:t>2</w:t>
            </w:r>
            <w:r>
              <w:rPr>
                <w:b/>
                <w:i/>
                <w:spacing w:val="-1"/>
                <w:w w:val="105"/>
                <w:sz w:val="24"/>
              </w:rPr>
              <w:t xml:space="preserve"> </w:t>
            </w:r>
            <w:r>
              <w:rPr>
                <w:w w:val="105"/>
                <w:sz w:val="24"/>
              </w:rPr>
              <w:t>years.</w:t>
            </w: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restart"/>
          </w:tcPr>
          <w:p>
            <w:pPr>
              <w:pStyle w:val="17"/>
              <w:spacing w:line="273" w:lineRule="exact"/>
              <w:ind w:left="117"/>
              <w:jc w:val="center"/>
              <w:rPr>
                <w:b/>
                <w:sz w:val="24"/>
              </w:rPr>
            </w:pPr>
            <w:r>
              <w:rPr>
                <w:b/>
                <w:sz w:val="24"/>
              </w:rPr>
              <w:t>3</w:t>
            </w:r>
          </w:p>
        </w:tc>
        <w:tc>
          <w:tcPr>
            <w:tcW w:w="5708" w:type="dxa"/>
            <w:gridSpan w:val="4"/>
          </w:tcPr>
          <w:p>
            <w:pPr>
              <w:pStyle w:val="17"/>
              <w:spacing w:line="258" w:lineRule="exact"/>
              <w:ind w:left="114"/>
              <w:rPr>
                <w:b/>
                <w:sz w:val="24"/>
              </w:rPr>
            </w:pPr>
            <w:r>
              <w:rPr>
                <w:b/>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Workload</w:t>
            </w:r>
            <w:r>
              <w:rPr>
                <w:spacing w:val="-6"/>
                <w:sz w:val="24"/>
              </w:rPr>
              <w:t xml:space="preserve"> </w:t>
            </w:r>
            <w:r>
              <w:rPr>
                <w:sz w:val="24"/>
              </w:rPr>
              <w:t>Analysis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5708" w:type="dxa"/>
            <w:gridSpan w:val="4"/>
          </w:tcPr>
          <w:p>
            <w:pPr>
              <w:pStyle w:val="17"/>
              <w:spacing w:line="253" w:lineRule="exact"/>
              <w:ind w:left="114"/>
              <w:rPr>
                <w:sz w:val="24"/>
              </w:rPr>
            </w:pPr>
            <w:r>
              <w:rPr>
                <w:sz w:val="24"/>
              </w:rPr>
              <w:t>General</w:t>
            </w:r>
            <w:r>
              <w:rPr>
                <w:spacing w:val="-5"/>
                <w:sz w:val="24"/>
              </w:rPr>
              <w:t xml:space="preserve"> </w:t>
            </w:r>
            <w:r>
              <w:rPr>
                <w:sz w:val="24"/>
              </w:rPr>
              <w:t>Experience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1203" w:type="dxa"/>
            <w:vMerge w:val="continue"/>
            <w:tcBorders>
              <w:top w:val="nil"/>
            </w:tcBorders>
          </w:tcPr>
          <w:p>
            <w:pPr>
              <w:rPr>
                <w:sz w:val="2"/>
                <w:szCs w:val="2"/>
              </w:rPr>
            </w:pPr>
          </w:p>
        </w:tc>
        <w:tc>
          <w:tcPr>
            <w:tcW w:w="5708" w:type="dxa"/>
            <w:gridSpan w:val="4"/>
          </w:tcPr>
          <w:p>
            <w:pPr>
              <w:pStyle w:val="17"/>
              <w:spacing w:line="256" w:lineRule="exact"/>
              <w:ind w:left="114"/>
              <w:rPr>
                <w:sz w:val="24"/>
              </w:rPr>
            </w:pPr>
            <w:r>
              <w:rPr>
                <w:sz w:val="24"/>
              </w:rPr>
              <w:t>Specific</w:t>
            </w:r>
            <w:r>
              <w:rPr>
                <w:spacing w:val="-5"/>
                <w:sz w:val="24"/>
              </w:rPr>
              <w:t xml:space="preserve"> </w:t>
            </w:r>
            <w:r>
              <w:rPr>
                <w:sz w:val="24"/>
              </w:rPr>
              <w:t>experience</w:t>
            </w:r>
            <w:r>
              <w:rPr>
                <w:spacing w:val="-4"/>
                <w:sz w:val="24"/>
              </w:rPr>
              <w:t xml:space="preserve"> </w:t>
            </w:r>
            <w:r>
              <w:rPr>
                <w:sz w:val="24"/>
              </w:rPr>
              <w:t>in</w:t>
            </w:r>
            <w:r>
              <w:rPr>
                <w:spacing w:val="-1"/>
                <w:sz w:val="24"/>
              </w:rPr>
              <w:t xml:space="preserve"> </w:t>
            </w:r>
            <w:r>
              <w:rPr>
                <w:sz w:val="24"/>
              </w:rPr>
              <w:t>related</w:t>
            </w:r>
            <w:r>
              <w:rPr>
                <w:spacing w:val="-2"/>
                <w:sz w:val="24"/>
              </w:rPr>
              <w:t xml:space="preserve"> </w:t>
            </w:r>
            <w:r>
              <w:rPr>
                <w:sz w:val="24"/>
              </w:rPr>
              <w:t>works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5" w:lineRule="exact"/>
              <w:ind w:left="117"/>
              <w:jc w:val="center"/>
              <w:rPr>
                <w:b/>
                <w:sz w:val="24"/>
              </w:rPr>
            </w:pPr>
            <w:r>
              <w:rPr>
                <w:b/>
                <w:sz w:val="24"/>
              </w:rPr>
              <w:t>4</w:t>
            </w:r>
          </w:p>
        </w:tc>
        <w:tc>
          <w:tcPr>
            <w:tcW w:w="5708" w:type="dxa"/>
            <w:gridSpan w:val="4"/>
          </w:tcPr>
          <w:p>
            <w:pPr>
              <w:pStyle w:val="17"/>
              <w:spacing w:line="256" w:lineRule="exact"/>
              <w:ind w:left="114"/>
              <w:rPr>
                <w:b/>
                <w:sz w:val="24"/>
              </w:rPr>
            </w:pPr>
            <w:r>
              <w:rPr>
                <w:b/>
                <w:sz w:val="24"/>
              </w:rPr>
              <w:t>KEY</w:t>
            </w:r>
            <w:r>
              <w:rPr>
                <w:b/>
                <w:spacing w:val="-4"/>
                <w:sz w:val="24"/>
              </w:rPr>
              <w:t xml:space="preserve"> </w:t>
            </w:r>
            <w:r>
              <w:rPr>
                <w:b/>
                <w:sz w:val="24"/>
              </w:rPr>
              <w:t>PERSONNEL</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restart"/>
          </w:tcPr>
          <w:p>
            <w:pPr>
              <w:pStyle w:val="17"/>
              <w:rPr>
                <w:b/>
                <w:sz w:val="26"/>
              </w:rPr>
            </w:pPr>
          </w:p>
          <w:p>
            <w:pPr>
              <w:pStyle w:val="17"/>
              <w:spacing w:before="8"/>
              <w:rPr>
                <w:b/>
              </w:rPr>
            </w:pPr>
          </w:p>
          <w:p>
            <w:pPr>
              <w:pStyle w:val="17"/>
              <w:ind w:left="114"/>
              <w:rPr>
                <w:sz w:val="24"/>
              </w:rPr>
            </w:pPr>
            <w:r>
              <w:rPr>
                <w:sz w:val="24"/>
              </w:rPr>
              <w:t>Site</w:t>
            </w:r>
            <w:r>
              <w:rPr>
                <w:spacing w:val="-5"/>
                <w:sz w:val="24"/>
              </w:rPr>
              <w:t xml:space="preserve"> </w:t>
            </w:r>
            <w:r>
              <w:rPr>
                <w:sz w:val="24"/>
              </w:rPr>
              <w:t>Agent</w:t>
            </w:r>
          </w:p>
        </w:tc>
        <w:tc>
          <w:tcPr>
            <w:tcW w:w="2637" w:type="dxa"/>
            <w:gridSpan w:val="2"/>
            <w:vMerge w:val="restart"/>
          </w:tcPr>
          <w:p>
            <w:pPr>
              <w:pStyle w:val="17"/>
              <w:spacing w:before="8"/>
              <w:rPr>
                <w:b/>
                <w:sz w:val="23"/>
              </w:rPr>
            </w:pPr>
          </w:p>
          <w:p>
            <w:pPr>
              <w:pStyle w:val="17"/>
              <w:ind w:left="112"/>
              <w:rPr>
                <w:sz w:val="24"/>
              </w:rPr>
            </w:pPr>
            <w:r>
              <w:rPr>
                <w:sz w:val="24"/>
              </w:rPr>
              <w:t>Qualification</w:t>
            </w:r>
          </w:p>
        </w:tc>
        <w:tc>
          <w:tcPr>
            <w:tcW w:w="1557" w:type="dxa"/>
          </w:tcPr>
          <w:p>
            <w:pPr>
              <w:pStyle w:val="17"/>
              <w:spacing w:line="256" w:lineRule="exact"/>
              <w:ind w:left="111"/>
              <w:rPr>
                <w:sz w:val="24"/>
              </w:rPr>
            </w:pPr>
            <w:r>
              <w:rPr>
                <w:sz w:val="24"/>
              </w:rPr>
              <w:t>Degree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8" w:lineRule="exact"/>
              <w:ind w:left="111"/>
              <w:rPr>
                <w:sz w:val="24"/>
              </w:rPr>
            </w:pPr>
            <w:r>
              <w:rPr>
                <w:sz w:val="24"/>
              </w:rPr>
              <w:t>HND</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spacing w:line="253" w:lineRule="exact"/>
              <w:ind w:left="111"/>
              <w:rPr>
                <w:sz w:val="24"/>
              </w:rPr>
            </w:pPr>
            <w:r>
              <w:rPr>
                <w:sz w:val="24"/>
              </w:rPr>
              <w:t>Diploma</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restart"/>
          </w:tcPr>
          <w:p>
            <w:pPr>
              <w:pStyle w:val="17"/>
              <w:spacing w:before="128"/>
              <w:ind w:left="112"/>
              <w:rPr>
                <w:sz w:val="24"/>
              </w:rPr>
            </w:pPr>
            <w:r>
              <w:rPr>
                <w:sz w:val="24"/>
              </w:rPr>
              <w:t>Relevant</w:t>
            </w:r>
            <w:r>
              <w:rPr>
                <w:spacing w:val="-5"/>
                <w:sz w:val="24"/>
              </w:rPr>
              <w:t xml:space="preserve"> </w:t>
            </w:r>
            <w:r>
              <w:rPr>
                <w:sz w:val="24"/>
              </w:rPr>
              <w:t>experience</w:t>
            </w:r>
          </w:p>
        </w:tc>
        <w:tc>
          <w:tcPr>
            <w:tcW w:w="1557" w:type="dxa"/>
          </w:tcPr>
          <w:p>
            <w:pPr>
              <w:pStyle w:val="17"/>
              <w:spacing w:line="256" w:lineRule="exact"/>
              <w:ind w:left="111"/>
              <w:rPr>
                <w:sz w:val="24"/>
              </w:rPr>
            </w:pPr>
            <w:r>
              <w:rPr>
                <w:sz w:val="24"/>
              </w:rPr>
              <w:t>1yr</w:t>
            </w:r>
            <w:r>
              <w:rPr>
                <w:spacing w:val="-1"/>
                <w:sz w:val="24"/>
              </w:rPr>
              <w:t xml:space="preserve"> </w:t>
            </w:r>
            <w:r>
              <w:rPr>
                <w:sz w:val="24"/>
              </w:rPr>
              <w:t>and</w:t>
            </w:r>
            <w:r>
              <w:rPr>
                <w:spacing w:val="-1"/>
                <w:sz w:val="24"/>
              </w:rPr>
              <w:t xml:space="preserve"> </w:t>
            </w:r>
            <w:r>
              <w:rPr>
                <w:sz w:val="24"/>
              </w:rPr>
              <w:t>above</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2637" w:type="dxa"/>
            <w:gridSpan w:val="2"/>
            <w:vMerge w:val="continue"/>
            <w:tcBorders>
              <w:top w:val="nil"/>
            </w:tcBorders>
          </w:tcPr>
          <w:p>
            <w:pPr>
              <w:rPr>
                <w:sz w:val="2"/>
                <w:szCs w:val="2"/>
              </w:rPr>
            </w:pPr>
          </w:p>
        </w:tc>
        <w:tc>
          <w:tcPr>
            <w:tcW w:w="1557" w:type="dxa"/>
          </w:tcPr>
          <w:p>
            <w:pPr>
              <w:pStyle w:val="17"/>
              <w:rPr>
                <w:sz w:val="20"/>
              </w:rPr>
            </w:pP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vMerge w:val="restart"/>
          </w:tcPr>
          <w:p>
            <w:pPr>
              <w:pStyle w:val="17"/>
              <w:spacing w:line="273" w:lineRule="exact"/>
              <w:ind w:left="117"/>
              <w:jc w:val="center"/>
              <w:rPr>
                <w:b/>
                <w:sz w:val="24"/>
              </w:rPr>
            </w:pPr>
            <w:r>
              <w:rPr>
                <w:b/>
                <w:sz w:val="24"/>
              </w:rPr>
              <w:t>5</w:t>
            </w:r>
          </w:p>
        </w:tc>
        <w:tc>
          <w:tcPr>
            <w:tcW w:w="5708" w:type="dxa"/>
            <w:gridSpan w:val="4"/>
          </w:tcPr>
          <w:p>
            <w:pPr>
              <w:pStyle w:val="17"/>
              <w:spacing w:line="256" w:lineRule="exact"/>
              <w:ind w:left="114"/>
              <w:rPr>
                <w:b/>
                <w:sz w:val="24"/>
              </w:rPr>
            </w:pPr>
            <w:r>
              <w:rPr>
                <w:b/>
                <w:sz w:val="24"/>
              </w:rPr>
              <w:t>PLANT</w:t>
            </w:r>
            <w:r>
              <w:rPr>
                <w:b/>
                <w:spacing w:val="-2"/>
                <w:sz w:val="24"/>
              </w:rPr>
              <w:t xml:space="preserve"> </w:t>
            </w:r>
            <w:r>
              <w:rPr>
                <w:b/>
                <w:sz w:val="24"/>
              </w:rPr>
              <w:t>AND</w:t>
            </w:r>
            <w:r>
              <w:rPr>
                <w:b/>
                <w:spacing w:val="-3"/>
                <w:sz w:val="24"/>
              </w:rPr>
              <w:t xml:space="preserve"> </w:t>
            </w:r>
            <w:r>
              <w:rPr>
                <w:b/>
                <w:sz w:val="24"/>
              </w:rPr>
              <w:t>EQUIPMENT</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continue"/>
            <w:tcBorders>
              <w:top w:val="nil"/>
            </w:tcBorders>
          </w:tcPr>
          <w:p>
            <w:pPr>
              <w:rPr>
                <w:sz w:val="2"/>
                <w:szCs w:val="2"/>
              </w:rPr>
            </w:pPr>
          </w:p>
        </w:tc>
        <w:tc>
          <w:tcPr>
            <w:tcW w:w="4003" w:type="dxa"/>
            <w:gridSpan w:val="2"/>
            <w:vMerge w:val="restart"/>
          </w:tcPr>
          <w:p>
            <w:pPr>
              <w:pStyle w:val="17"/>
              <w:spacing w:before="157" w:line="275" w:lineRule="exact"/>
              <w:ind w:left="114"/>
              <w:rPr>
                <w:sz w:val="24"/>
              </w:rPr>
            </w:pPr>
            <w:r>
              <w:rPr>
                <w:sz w:val="24"/>
              </w:rPr>
              <w:t>Relevant</w:t>
            </w:r>
            <w:r>
              <w:rPr>
                <w:spacing w:val="3"/>
                <w:sz w:val="24"/>
              </w:rPr>
              <w:t xml:space="preserve"> </w:t>
            </w:r>
            <w:r>
              <w:rPr>
                <w:sz w:val="24"/>
              </w:rPr>
              <w:t>Equipment</w:t>
            </w:r>
            <w:r>
              <w:rPr>
                <w:spacing w:val="3"/>
                <w:sz w:val="24"/>
              </w:rPr>
              <w:t xml:space="preserve"> </w:t>
            </w:r>
            <w:r>
              <w:rPr>
                <w:sz w:val="24"/>
              </w:rPr>
              <w:t>(As</w:t>
            </w:r>
            <w:r>
              <w:rPr>
                <w:spacing w:val="6"/>
                <w:sz w:val="24"/>
              </w:rPr>
              <w:t xml:space="preserve"> </w:t>
            </w:r>
            <w:r>
              <w:rPr>
                <w:sz w:val="24"/>
              </w:rPr>
              <w:t>Detailed</w:t>
            </w:r>
            <w:r>
              <w:rPr>
                <w:spacing w:val="2"/>
                <w:sz w:val="24"/>
              </w:rPr>
              <w:t xml:space="preserve"> </w:t>
            </w:r>
            <w:r>
              <w:rPr>
                <w:sz w:val="24"/>
              </w:rPr>
              <w:t>in</w:t>
            </w:r>
          </w:p>
          <w:p>
            <w:pPr>
              <w:pStyle w:val="17"/>
              <w:spacing w:line="275" w:lineRule="exact"/>
              <w:ind w:left="114"/>
              <w:rPr>
                <w:sz w:val="24"/>
              </w:rPr>
            </w:pPr>
            <w:r>
              <w:rPr>
                <w:color w:val="221F1F"/>
                <w:spacing w:val="-1"/>
              </w:rPr>
              <w:t>FORM</w:t>
            </w:r>
            <w:r>
              <w:rPr>
                <w:color w:val="221F1F"/>
                <w:spacing w:val="-24"/>
              </w:rPr>
              <w:t xml:space="preserve"> </w:t>
            </w:r>
            <w:r>
              <w:rPr>
                <w:color w:val="221F1F"/>
              </w:rPr>
              <w:t>EQU</w:t>
            </w:r>
            <w:r>
              <w:rPr>
                <w:sz w:val="24"/>
              </w:rPr>
              <w:t>)</w:t>
            </w:r>
          </w:p>
        </w:tc>
        <w:tc>
          <w:tcPr>
            <w:tcW w:w="1705" w:type="dxa"/>
            <w:gridSpan w:val="2"/>
          </w:tcPr>
          <w:p>
            <w:pPr>
              <w:pStyle w:val="17"/>
              <w:spacing w:before="69"/>
              <w:ind w:left="113"/>
              <w:rPr>
                <w:sz w:val="24"/>
              </w:rPr>
            </w:pPr>
            <w:r>
              <w:rPr>
                <w:sz w:val="24"/>
              </w:rPr>
              <w:t>Owned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1203" w:type="dxa"/>
            <w:vMerge w:val="continue"/>
            <w:tcBorders>
              <w:top w:val="nil"/>
            </w:tcBorders>
          </w:tcPr>
          <w:p>
            <w:pPr>
              <w:rPr>
                <w:sz w:val="2"/>
                <w:szCs w:val="2"/>
              </w:rPr>
            </w:pPr>
          </w:p>
        </w:tc>
        <w:tc>
          <w:tcPr>
            <w:tcW w:w="4003" w:type="dxa"/>
            <w:gridSpan w:val="2"/>
            <w:vMerge w:val="continue"/>
            <w:tcBorders>
              <w:top w:val="nil"/>
            </w:tcBorders>
          </w:tcPr>
          <w:p>
            <w:pPr>
              <w:rPr>
                <w:sz w:val="2"/>
                <w:szCs w:val="2"/>
              </w:rPr>
            </w:pPr>
          </w:p>
        </w:tc>
        <w:tc>
          <w:tcPr>
            <w:tcW w:w="1705" w:type="dxa"/>
            <w:gridSpan w:val="2"/>
          </w:tcPr>
          <w:p>
            <w:pPr>
              <w:pStyle w:val="17"/>
              <w:spacing w:before="73"/>
              <w:ind w:left="113"/>
              <w:rPr>
                <w:sz w:val="24"/>
              </w:rPr>
            </w:pPr>
            <w:r>
              <w:rPr>
                <w:sz w:val="24"/>
              </w:rPr>
              <w:t>100%</w:t>
            </w:r>
            <w:r>
              <w:rPr>
                <w:spacing w:val="-3"/>
                <w:sz w:val="24"/>
              </w:rPr>
              <w:t xml:space="preserve"> </w:t>
            </w:r>
            <w:r>
              <w:rPr>
                <w:sz w:val="24"/>
              </w:rPr>
              <w:t>Leased</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1203" w:type="dxa"/>
          </w:tcPr>
          <w:p>
            <w:pPr>
              <w:pStyle w:val="17"/>
              <w:spacing w:line="273" w:lineRule="exact"/>
              <w:ind w:right="477"/>
              <w:jc w:val="right"/>
              <w:rPr>
                <w:b/>
                <w:sz w:val="24"/>
              </w:rPr>
            </w:pPr>
            <w:r>
              <w:rPr>
                <w:b/>
                <w:sz w:val="24"/>
              </w:rPr>
              <w:t>6</w:t>
            </w:r>
          </w:p>
        </w:tc>
        <w:tc>
          <w:tcPr>
            <w:tcW w:w="5708" w:type="dxa"/>
            <w:gridSpan w:val="4"/>
          </w:tcPr>
          <w:p>
            <w:pPr>
              <w:pStyle w:val="17"/>
              <w:tabs>
                <w:tab w:val="left" w:pos="1818"/>
                <w:tab w:val="left" w:pos="2593"/>
                <w:tab w:val="left" w:pos="3956"/>
                <w:tab w:val="left" w:pos="4920"/>
              </w:tabs>
              <w:spacing w:before="63" w:line="274" w:lineRule="exact"/>
              <w:ind w:left="114" w:right="-15"/>
              <w:rPr>
                <w:b/>
                <w:sz w:val="24"/>
              </w:rPr>
            </w:pPr>
            <w:r>
              <w:rPr>
                <w:b/>
                <w:sz w:val="24"/>
              </w:rPr>
              <w:t>PROGRAM</w:t>
            </w:r>
            <w:r>
              <w:rPr>
                <w:b/>
                <w:sz w:val="24"/>
              </w:rPr>
              <w:tab/>
            </w:r>
            <w:r>
              <w:rPr>
                <w:b/>
                <w:sz w:val="24"/>
              </w:rPr>
              <w:t>OF</w:t>
            </w:r>
            <w:r>
              <w:rPr>
                <w:b/>
                <w:sz w:val="24"/>
              </w:rPr>
              <w:tab/>
            </w:r>
            <w:r>
              <w:rPr>
                <w:b/>
                <w:sz w:val="24"/>
              </w:rPr>
              <w:t>WORKS</w:t>
            </w:r>
            <w:r>
              <w:rPr>
                <w:b/>
                <w:sz w:val="24"/>
              </w:rPr>
              <w:tab/>
            </w:r>
            <w:r>
              <w:rPr>
                <w:b/>
                <w:sz w:val="24"/>
              </w:rPr>
              <w:t>AND</w:t>
            </w:r>
            <w:r>
              <w:rPr>
                <w:b/>
                <w:sz w:val="24"/>
              </w:rPr>
              <w:tab/>
            </w:r>
            <w:r>
              <w:rPr>
                <w:b/>
                <w:spacing w:val="-1"/>
                <w:sz w:val="24"/>
              </w:rPr>
              <w:t>WORK</w:t>
            </w:r>
            <w:r>
              <w:rPr>
                <w:b/>
                <w:spacing w:val="-57"/>
                <w:sz w:val="24"/>
              </w:rPr>
              <w:t xml:space="preserve"> </w:t>
            </w:r>
            <w:r>
              <w:rPr>
                <w:b/>
                <w:sz w:val="24"/>
              </w:rPr>
              <w:t>METHODOLOGY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203" w:type="dxa"/>
            <w:vMerge w:val="restart"/>
          </w:tcPr>
          <w:p>
            <w:pPr>
              <w:pStyle w:val="17"/>
              <w:rPr>
                <w:b/>
                <w:sz w:val="26"/>
              </w:rPr>
            </w:pPr>
          </w:p>
          <w:p>
            <w:pPr>
              <w:pStyle w:val="17"/>
              <w:spacing w:before="5"/>
              <w:rPr>
                <w:b/>
                <w:sz w:val="24"/>
              </w:rPr>
            </w:pPr>
          </w:p>
          <w:p>
            <w:pPr>
              <w:pStyle w:val="17"/>
              <w:ind w:left="515" w:right="398"/>
              <w:jc w:val="center"/>
              <w:rPr>
                <w:sz w:val="24"/>
              </w:rPr>
            </w:pPr>
            <w:r>
              <w:rPr>
                <w:sz w:val="24"/>
              </w:rPr>
              <w:t>6a</w:t>
            </w:r>
          </w:p>
        </w:tc>
        <w:tc>
          <w:tcPr>
            <w:tcW w:w="1514" w:type="dxa"/>
            <w:vMerge w:val="restart"/>
          </w:tcPr>
          <w:p>
            <w:pPr>
              <w:pStyle w:val="17"/>
              <w:spacing w:before="1"/>
              <w:rPr>
                <w:b/>
                <w:sz w:val="38"/>
              </w:rPr>
            </w:pPr>
          </w:p>
          <w:p>
            <w:pPr>
              <w:pStyle w:val="17"/>
              <w:ind w:left="114" w:right="76"/>
              <w:rPr>
                <w:sz w:val="24"/>
              </w:rPr>
            </w:pPr>
            <w:r>
              <w:rPr>
                <w:sz w:val="24"/>
              </w:rPr>
              <w:t>Work</w:t>
            </w:r>
            <w:r>
              <w:rPr>
                <w:spacing w:val="1"/>
                <w:sz w:val="24"/>
              </w:rPr>
              <w:t xml:space="preserve"> </w:t>
            </w:r>
            <w:r>
              <w:rPr>
                <w:sz w:val="24"/>
              </w:rPr>
              <w:t>Methodology</w:t>
            </w:r>
          </w:p>
        </w:tc>
        <w:tc>
          <w:tcPr>
            <w:tcW w:w="4194" w:type="dxa"/>
            <w:gridSpan w:val="3"/>
            <w:tcBorders>
              <w:bottom w:val="single" w:color="000000" w:sz="6" w:space="0"/>
            </w:tcBorders>
          </w:tcPr>
          <w:p>
            <w:pPr>
              <w:pStyle w:val="17"/>
              <w:spacing w:before="71"/>
              <w:ind w:left="112"/>
              <w:rPr>
                <w:sz w:val="24"/>
              </w:rPr>
            </w:pPr>
            <w:r>
              <w:rPr>
                <w:sz w:val="24"/>
              </w:rPr>
              <w:t>Provided</w:t>
            </w:r>
            <w:r>
              <w:rPr>
                <w:spacing w:val="-1"/>
                <w:sz w:val="24"/>
              </w:rPr>
              <w:t xml:space="preserve"> </w:t>
            </w:r>
            <w:r>
              <w:rPr>
                <w:sz w:val="24"/>
              </w:rPr>
              <w:t>a</w:t>
            </w:r>
            <w:r>
              <w:rPr>
                <w:spacing w:val="-1"/>
                <w:sz w:val="24"/>
              </w:rPr>
              <w:t xml:space="preserve"> </w:t>
            </w:r>
            <w:r>
              <w:rPr>
                <w:sz w:val="24"/>
              </w:rPr>
              <w:t>detailed Work</w:t>
            </w:r>
            <w:r>
              <w:rPr>
                <w:spacing w:val="-4"/>
                <w:sz w:val="24"/>
              </w:rPr>
              <w:t xml:space="preserve"> </w:t>
            </w:r>
            <w:r>
              <w:rPr>
                <w:sz w:val="24"/>
              </w:rPr>
              <w:t>Methodology</w:t>
            </w:r>
          </w:p>
        </w:tc>
        <w:tc>
          <w:tcPr>
            <w:tcW w:w="4394" w:type="dxa"/>
            <w:tcBorders>
              <w:bottom w:val="single" w:color="000000" w:sz="6" w:space="0"/>
            </w:tcBorders>
          </w:tcPr>
          <w:p>
            <w:pPr>
              <w:pStyle w:val="17"/>
              <w:rPr>
                <w:sz w:val="24"/>
              </w:rPr>
            </w:pPr>
          </w:p>
        </w:tc>
        <w:tc>
          <w:tcPr>
            <w:tcW w:w="3309" w:type="dxa"/>
            <w:tcBorders>
              <w:bottom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Borders>
              <w:top w:val="single" w:color="000000" w:sz="6" w:space="0"/>
            </w:tcBorders>
          </w:tcPr>
          <w:p>
            <w:pPr>
              <w:pStyle w:val="17"/>
              <w:spacing w:line="230" w:lineRule="auto"/>
              <w:ind w:left="112" w:right="-22"/>
              <w:rPr>
                <w:sz w:val="24"/>
              </w:rPr>
            </w:pPr>
            <w:r>
              <w:rPr>
                <w:sz w:val="24"/>
              </w:rPr>
              <w:t>Provided</w:t>
            </w:r>
            <w:r>
              <w:rPr>
                <w:spacing w:val="16"/>
                <w:sz w:val="24"/>
              </w:rPr>
              <w:t xml:space="preserve"> </w:t>
            </w:r>
            <w:r>
              <w:rPr>
                <w:sz w:val="24"/>
              </w:rPr>
              <w:t>a</w:t>
            </w:r>
            <w:r>
              <w:rPr>
                <w:spacing w:val="16"/>
                <w:sz w:val="24"/>
              </w:rPr>
              <w:t xml:space="preserve"> </w:t>
            </w:r>
            <w:r>
              <w:rPr>
                <w:sz w:val="24"/>
              </w:rPr>
              <w:t>Methodology</w:t>
            </w:r>
            <w:r>
              <w:rPr>
                <w:spacing w:val="14"/>
                <w:sz w:val="24"/>
              </w:rPr>
              <w:t xml:space="preserve"> </w:t>
            </w:r>
            <w:r>
              <w:rPr>
                <w:sz w:val="24"/>
              </w:rPr>
              <w:t>on</w:t>
            </w:r>
            <w:r>
              <w:rPr>
                <w:spacing w:val="16"/>
                <w:sz w:val="24"/>
              </w:rPr>
              <w:t xml:space="preserve"> </w:t>
            </w:r>
            <w:r>
              <w:rPr>
                <w:sz w:val="24"/>
              </w:rPr>
              <w:t>safety</w:t>
            </w:r>
            <w:r>
              <w:rPr>
                <w:spacing w:val="5"/>
                <w:sz w:val="24"/>
              </w:rPr>
              <w:t xml:space="preserve"> </w:t>
            </w:r>
            <w:r>
              <w:rPr>
                <w:sz w:val="24"/>
              </w:rPr>
              <w:t>during</w:t>
            </w:r>
            <w:r>
              <w:rPr>
                <w:spacing w:val="-57"/>
                <w:sz w:val="24"/>
              </w:rPr>
              <w:t xml:space="preserve"> </w:t>
            </w:r>
            <w:r>
              <w:rPr>
                <w:sz w:val="24"/>
              </w:rPr>
              <w:t>the</w:t>
            </w:r>
          </w:p>
          <w:p>
            <w:pPr>
              <w:pStyle w:val="17"/>
              <w:spacing w:line="246" w:lineRule="exact"/>
              <w:ind w:left="112"/>
              <w:rPr>
                <w:sz w:val="24"/>
              </w:rPr>
            </w:pPr>
            <w:r>
              <w:rPr>
                <w:sz w:val="24"/>
              </w:rPr>
              <w:t>construction</w:t>
            </w:r>
            <w:r>
              <w:rPr>
                <w:spacing w:val="-4"/>
                <w:sz w:val="24"/>
              </w:rPr>
              <w:t xml:space="preserve"> </w:t>
            </w:r>
            <w:r>
              <w:rPr>
                <w:sz w:val="24"/>
              </w:rPr>
              <w:t>period</w:t>
            </w:r>
          </w:p>
        </w:tc>
        <w:tc>
          <w:tcPr>
            <w:tcW w:w="4394" w:type="dxa"/>
            <w:tcBorders>
              <w:top w:val="single" w:color="000000" w:sz="6" w:space="0"/>
            </w:tcBorders>
          </w:tcPr>
          <w:p>
            <w:pPr>
              <w:pStyle w:val="17"/>
              <w:rPr>
                <w:sz w:val="24"/>
              </w:rPr>
            </w:pPr>
          </w:p>
        </w:tc>
        <w:tc>
          <w:tcPr>
            <w:tcW w:w="3309" w:type="dxa"/>
            <w:tcBorders>
              <w:top w:val="single" w:color="000000" w:sz="6" w:space="0"/>
            </w:tcBorders>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before="60" w:line="274" w:lineRule="exact"/>
              <w:ind w:left="112" w:right="-19"/>
              <w:rPr>
                <w:sz w:val="24"/>
              </w:rPr>
            </w:pPr>
            <w:r>
              <w:rPr>
                <w:sz w:val="24"/>
              </w:rPr>
              <w:t>Provided</w:t>
            </w:r>
            <w:r>
              <w:rPr>
                <w:spacing w:val="44"/>
                <w:sz w:val="24"/>
              </w:rPr>
              <w:t xml:space="preserve"> </w:t>
            </w:r>
            <w:r>
              <w:rPr>
                <w:sz w:val="24"/>
              </w:rPr>
              <w:t>a</w:t>
            </w:r>
            <w:r>
              <w:rPr>
                <w:spacing w:val="43"/>
                <w:sz w:val="24"/>
              </w:rPr>
              <w:t xml:space="preserve"> </w:t>
            </w:r>
            <w:r>
              <w:rPr>
                <w:sz w:val="24"/>
              </w:rPr>
              <w:t>specific</w:t>
            </w:r>
            <w:r>
              <w:rPr>
                <w:spacing w:val="43"/>
                <w:sz w:val="24"/>
              </w:rPr>
              <w:t xml:space="preserve"> </w:t>
            </w:r>
            <w:r>
              <w:rPr>
                <w:sz w:val="24"/>
              </w:rPr>
              <w:t>Quality</w:t>
            </w:r>
            <w:r>
              <w:rPr>
                <w:spacing w:val="35"/>
                <w:sz w:val="24"/>
              </w:rPr>
              <w:t xml:space="preserve"> </w:t>
            </w:r>
            <w:r>
              <w:rPr>
                <w:sz w:val="24"/>
              </w:rPr>
              <w:t>management</w:t>
            </w:r>
            <w:r>
              <w:rPr>
                <w:spacing w:val="-57"/>
                <w:sz w:val="24"/>
              </w:rPr>
              <w:t xml:space="preserve"> </w:t>
            </w:r>
            <w:r>
              <w:rPr>
                <w:sz w:val="24"/>
              </w:rPr>
              <w:t>plan</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3" w:hRule="atLeast"/>
        </w:trPr>
        <w:tc>
          <w:tcPr>
            <w:tcW w:w="1203" w:type="dxa"/>
            <w:vMerge w:val="restart"/>
          </w:tcPr>
          <w:p>
            <w:pPr>
              <w:pStyle w:val="17"/>
              <w:rPr>
                <w:b/>
                <w:sz w:val="26"/>
              </w:rPr>
            </w:pPr>
          </w:p>
          <w:p>
            <w:pPr>
              <w:pStyle w:val="17"/>
              <w:rPr>
                <w:b/>
                <w:sz w:val="26"/>
              </w:rPr>
            </w:pPr>
          </w:p>
          <w:p>
            <w:pPr>
              <w:pStyle w:val="17"/>
              <w:rPr>
                <w:b/>
                <w:sz w:val="26"/>
              </w:rPr>
            </w:pPr>
          </w:p>
          <w:p>
            <w:pPr>
              <w:pStyle w:val="17"/>
              <w:rPr>
                <w:b/>
                <w:sz w:val="26"/>
              </w:rPr>
            </w:pPr>
          </w:p>
          <w:p>
            <w:pPr>
              <w:pStyle w:val="17"/>
              <w:spacing w:before="190"/>
              <w:ind w:left="515" w:right="398"/>
              <w:jc w:val="center"/>
              <w:rPr>
                <w:sz w:val="24"/>
              </w:rPr>
            </w:pPr>
            <w:r>
              <w:rPr>
                <w:sz w:val="24"/>
              </w:rPr>
              <w:t>6b</w:t>
            </w:r>
          </w:p>
        </w:tc>
        <w:tc>
          <w:tcPr>
            <w:tcW w:w="1514" w:type="dxa"/>
            <w:vMerge w:val="restart"/>
          </w:tcPr>
          <w:p>
            <w:pPr>
              <w:pStyle w:val="17"/>
              <w:rPr>
                <w:b/>
                <w:sz w:val="26"/>
              </w:rPr>
            </w:pPr>
          </w:p>
          <w:p>
            <w:pPr>
              <w:pStyle w:val="17"/>
              <w:spacing w:before="9"/>
              <w:rPr>
                <w:b/>
                <w:sz w:val="33"/>
              </w:rPr>
            </w:pPr>
          </w:p>
          <w:p>
            <w:pPr>
              <w:pStyle w:val="17"/>
              <w:ind w:left="114" w:right="283"/>
              <w:rPr>
                <w:sz w:val="24"/>
              </w:rPr>
            </w:pPr>
            <w:r>
              <w:rPr>
                <w:sz w:val="24"/>
              </w:rPr>
              <w:t>Program of</w:t>
            </w:r>
            <w:r>
              <w:rPr>
                <w:spacing w:val="-57"/>
                <w:sz w:val="24"/>
              </w:rPr>
              <w:t xml:space="preserve"> </w:t>
            </w:r>
            <w:r>
              <w:rPr>
                <w:sz w:val="24"/>
              </w:rPr>
              <w:t>Works</w:t>
            </w:r>
          </w:p>
        </w:tc>
        <w:tc>
          <w:tcPr>
            <w:tcW w:w="4194" w:type="dxa"/>
            <w:gridSpan w:val="3"/>
          </w:tcPr>
          <w:p>
            <w:pPr>
              <w:pStyle w:val="17"/>
              <w:spacing w:line="232" w:lineRule="auto"/>
              <w:ind w:left="112"/>
              <w:rPr>
                <w:sz w:val="24"/>
              </w:rPr>
            </w:pPr>
            <w:r>
              <w:rPr>
                <w:sz w:val="24"/>
              </w:rPr>
              <w:t>PoW</w:t>
            </w:r>
            <w:r>
              <w:rPr>
                <w:spacing w:val="10"/>
                <w:sz w:val="24"/>
              </w:rPr>
              <w:t xml:space="preserve"> </w:t>
            </w:r>
            <w:r>
              <w:rPr>
                <w:sz w:val="24"/>
              </w:rPr>
              <w:t>Resourced</w:t>
            </w:r>
            <w:r>
              <w:rPr>
                <w:spacing w:val="7"/>
                <w:sz w:val="24"/>
              </w:rPr>
              <w:t xml:space="preserve"> </w:t>
            </w:r>
            <w:r>
              <w:rPr>
                <w:sz w:val="24"/>
              </w:rPr>
              <w:t>with</w:t>
            </w:r>
            <w:r>
              <w:rPr>
                <w:spacing w:val="9"/>
                <w:sz w:val="24"/>
              </w:rPr>
              <w:t xml:space="preserve"> </w:t>
            </w:r>
            <w:r>
              <w:rPr>
                <w:sz w:val="24"/>
              </w:rPr>
              <w:t>Equipment-Min.</w:t>
            </w:r>
            <w:r>
              <w:rPr>
                <w:spacing w:val="-57"/>
                <w:sz w:val="24"/>
              </w:rPr>
              <w:t xml:space="preserve"> </w:t>
            </w:r>
            <w:r>
              <w:rPr>
                <w:sz w:val="24"/>
              </w:rPr>
              <w:t>allocation</w:t>
            </w:r>
          </w:p>
          <w:p>
            <w:pPr>
              <w:pStyle w:val="17"/>
              <w:tabs>
                <w:tab w:val="left" w:pos="1852"/>
              </w:tabs>
              <w:ind w:left="112" w:right="203"/>
              <w:rPr>
                <w:sz w:val="24"/>
              </w:rPr>
            </w:pPr>
            <w:r>
              <w:rPr>
                <w:sz w:val="24"/>
              </w:rPr>
              <w:t>pursuant</w:t>
            </w:r>
            <w:r>
              <w:rPr>
                <w:spacing w:val="3"/>
                <w:sz w:val="24"/>
              </w:rPr>
              <w:t xml:space="preserve"> </w:t>
            </w:r>
            <w:r>
              <w:rPr>
                <w:sz w:val="24"/>
              </w:rPr>
              <w:t>to</w:t>
            </w:r>
            <w:r>
              <w:rPr>
                <w:spacing w:val="4"/>
                <w:sz w:val="24"/>
              </w:rPr>
              <w:t xml:space="preserve"> </w:t>
            </w:r>
            <w:r>
              <w:rPr>
                <w:sz w:val="24"/>
              </w:rPr>
              <w:t>the</w:t>
            </w:r>
            <w:r>
              <w:rPr>
                <w:spacing w:val="3"/>
                <w:sz w:val="24"/>
              </w:rPr>
              <w:t xml:space="preserve"> </w:t>
            </w:r>
            <w:r>
              <w:rPr>
                <w:sz w:val="24"/>
              </w:rPr>
              <w:t>Schedule</w:t>
            </w:r>
            <w:r>
              <w:rPr>
                <w:spacing w:val="5"/>
                <w:sz w:val="24"/>
              </w:rPr>
              <w:t xml:space="preserve"> </w:t>
            </w:r>
            <w:r>
              <w:rPr>
                <w:sz w:val="24"/>
              </w:rPr>
              <w:t>E</w:t>
            </w:r>
            <w:r>
              <w:rPr>
                <w:spacing w:val="3"/>
                <w:sz w:val="24"/>
              </w:rPr>
              <w:t xml:space="preserve"> </w:t>
            </w:r>
            <w:r>
              <w:rPr>
                <w:sz w:val="24"/>
              </w:rPr>
              <w:t>of</w:t>
            </w:r>
            <w:r>
              <w:rPr>
                <w:spacing w:val="2"/>
                <w:sz w:val="24"/>
              </w:rPr>
              <w:t xml:space="preserve"> </w:t>
            </w:r>
            <w:r>
              <w:rPr>
                <w:sz w:val="24"/>
              </w:rPr>
              <w:t>Technical</w:t>
            </w:r>
            <w:r>
              <w:rPr>
                <w:spacing w:val="-57"/>
                <w:sz w:val="24"/>
              </w:rPr>
              <w:t xml:space="preserve"> </w:t>
            </w:r>
            <w:r>
              <w:rPr>
                <w:sz w:val="24"/>
              </w:rPr>
              <w:t>Proposal</w:t>
            </w:r>
            <w:r>
              <w:rPr>
                <w:spacing w:val="56"/>
                <w:sz w:val="24"/>
              </w:rPr>
              <w:t xml:space="preserve"> </w:t>
            </w:r>
            <w:r>
              <w:rPr>
                <w:sz w:val="24"/>
              </w:rPr>
              <w:t>:-</w:t>
            </w:r>
            <w:r>
              <w:rPr>
                <w:spacing w:val="55"/>
                <w:sz w:val="24"/>
              </w:rPr>
              <w:t xml:space="preserve"> </w:t>
            </w:r>
            <w:r>
              <w:rPr>
                <w:sz w:val="24"/>
              </w:rPr>
              <w:t>To</w:t>
            </w:r>
            <w:r>
              <w:rPr>
                <w:sz w:val="24"/>
              </w:rPr>
              <w:tab/>
            </w:r>
            <w:r>
              <w:rPr>
                <w:sz w:val="24"/>
              </w:rPr>
              <w:t>be</w:t>
            </w:r>
            <w:r>
              <w:rPr>
                <w:spacing w:val="50"/>
                <w:sz w:val="24"/>
              </w:rPr>
              <w:t xml:space="preserve"> </w:t>
            </w:r>
            <w:r>
              <w:rPr>
                <w:sz w:val="24"/>
              </w:rPr>
              <w:t>submitted</w:t>
            </w:r>
            <w:r>
              <w:rPr>
                <w:spacing w:val="52"/>
                <w:sz w:val="24"/>
              </w:rPr>
              <w:t xml:space="preserve"> </w:t>
            </w:r>
            <w:r>
              <w:rPr>
                <w:sz w:val="24"/>
              </w:rPr>
              <w:t>in</w:t>
            </w:r>
            <w:r>
              <w:rPr>
                <w:spacing w:val="55"/>
                <w:sz w:val="24"/>
              </w:rPr>
              <w:t xml:space="preserve"> </w:t>
            </w:r>
            <w:r>
              <w:rPr>
                <w:sz w:val="24"/>
              </w:rPr>
              <w:t>well</w:t>
            </w:r>
          </w:p>
          <w:p>
            <w:pPr>
              <w:pStyle w:val="17"/>
              <w:spacing w:line="264" w:lineRule="exact"/>
              <w:ind w:left="112"/>
              <w:rPr>
                <w:sz w:val="24"/>
              </w:rPr>
            </w:pPr>
            <w:r>
              <w:rPr>
                <w:sz w:val="24"/>
              </w:rPr>
              <w:t>legible</w:t>
            </w:r>
            <w:r>
              <w:rPr>
                <w:spacing w:val="-2"/>
                <w:sz w:val="24"/>
              </w:rPr>
              <w:t xml:space="preserve"> </w:t>
            </w:r>
            <w:r>
              <w:rPr>
                <w:sz w:val="24"/>
              </w:rPr>
              <w:t>Fonts</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46" w:lineRule="exact"/>
              <w:ind w:left="112" w:right="-15"/>
              <w:rPr>
                <w:sz w:val="24"/>
              </w:rPr>
            </w:pPr>
            <w:r>
              <w:rPr>
                <w:sz w:val="24"/>
              </w:rPr>
              <w:t>PoW</w:t>
            </w:r>
            <w:r>
              <w:rPr>
                <w:spacing w:val="52"/>
                <w:sz w:val="24"/>
              </w:rPr>
              <w:t xml:space="preserve"> </w:t>
            </w:r>
            <w:r>
              <w:rPr>
                <w:sz w:val="24"/>
              </w:rPr>
              <w:t>captures</w:t>
            </w:r>
            <w:r>
              <w:rPr>
                <w:spacing w:val="51"/>
                <w:sz w:val="24"/>
              </w:rPr>
              <w:t xml:space="preserve"> </w:t>
            </w:r>
            <w:r>
              <w:rPr>
                <w:sz w:val="24"/>
              </w:rPr>
              <w:t>Monthly</w:t>
            </w:r>
            <w:r>
              <w:rPr>
                <w:spacing w:val="40"/>
                <w:sz w:val="24"/>
              </w:rPr>
              <w:t xml:space="preserve"> </w:t>
            </w:r>
            <w:r>
              <w:rPr>
                <w:sz w:val="24"/>
              </w:rPr>
              <w:t>outputs</w:t>
            </w:r>
            <w:r>
              <w:rPr>
                <w:spacing w:val="49"/>
                <w:sz w:val="24"/>
              </w:rPr>
              <w:t xml:space="preserve"> </w:t>
            </w:r>
            <w:r>
              <w:rPr>
                <w:sz w:val="24"/>
              </w:rPr>
              <w:t>for</w:t>
            </w:r>
            <w:r>
              <w:rPr>
                <w:spacing w:val="45"/>
                <w:sz w:val="24"/>
              </w:rPr>
              <w:t xml:space="preserve"> </w:t>
            </w:r>
            <w:r>
              <w:rPr>
                <w:sz w:val="24"/>
              </w:rPr>
              <w:t>each</w:t>
            </w:r>
          </w:p>
          <w:p>
            <w:pPr>
              <w:pStyle w:val="17"/>
              <w:spacing w:line="247" w:lineRule="exact"/>
              <w:ind w:left="112"/>
              <w:rPr>
                <w:sz w:val="24"/>
              </w:rPr>
            </w:pPr>
            <w:r>
              <w:rPr>
                <w:sz w:val="24"/>
              </w:rPr>
              <w:t>activity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4" w:type="dxa"/>
            <w:gridSpan w:val="3"/>
          </w:tcPr>
          <w:p>
            <w:pPr>
              <w:pStyle w:val="17"/>
              <w:spacing w:line="258" w:lineRule="exact"/>
              <w:ind w:left="112" w:right="-15"/>
              <w:rPr>
                <w:sz w:val="24"/>
              </w:rPr>
            </w:pPr>
            <w:r>
              <w:rPr>
                <w:sz w:val="24"/>
              </w:rPr>
              <w:t>PoW</w:t>
            </w:r>
            <w:r>
              <w:rPr>
                <w:spacing w:val="61"/>
                <w:sz w:val="24"/>
              </w:rPr>
              <w:t xml:space="preserve"> </w:t>
            </w:r>
            <w:r>
              <w:rPr>
                <w:sz w:val="24"/>
              </w:rPr>
              <w:t>details</w:t>
            </w:r>
            <w:r>
              <w:rPr>
                <w:spacing w:val="62"/>
                <w:sz w:val="24"/>
              </w:rPr>
              <w:t xml:space="preserve"> </w:t>
            </w:r>
            <w:r>
              <w:rPr>
                <w:sz w:val="24"/>
              </w:rPr>
              <w:t>BoQ</w:t>
            </w:r>
            <w:r>
              <w:rPr>
                <w:spacing w:val="60"/>
                <w:sz w:val="24"/>
              </w:rPr>
              <w:t xml:space="preserve"> </w:t>
            </w:r>
            <w:r>
              <w:rPr>
                <w:sz w:val="24"/>
              </w:rPr>
              <w:t>Quantities,</w:t>
            </w:r>
            <w:r>
              <w:rPr>
                <w:spacing w:val="62"/>
                <w:sz w:val="24"/>
              </w:rPr>
              <w:t xml:space="preserve"> </w:t>
            </w:r>
            <w:r>
              <w:rPr>
                <w:sz w:val="24"/>
              </w:rPr>
              <w:t>Units</w:t>
            </w:r>
            <w:r>
              <w:rPr>
                <w:spacing w:val="58"/>
                <w:sz w:val="24"/>
              </w:rPr>
              <w:t xml:space="preserve"> </w:t>
            </w:r>
            <w:r>
              <w:rPr>
                <w:sz w:val="24"/>
              </w:rPr>
              <w:t>and</w:t>
            </w:r>
          </w:p>
        </w:tc>
        <w:tc>
          <w:tcPr>
            <w:tcW w:w="4394" w:type="dxa"/>
          </w:tcPr>
          <w:p>
            <w:pPr>
              <w:pStyle w:val="17"/>
              <w:rPr>
                <w:sz w:val="20"/>
              </w:rPr>
            </w:pPr>
          </w:p>
        </w:tc>
        <w:tc>
          <w:tcPr>
            <w:tcW w:w="3309" w:type="dxa"/>
          </w:tcPr>
          <w:p>
            <w:pPr>
              <w:pStyle w:val="17"/>
              <w:rPr>
                <w:sz w:val="20"/>
              </w:rPr>
            </w:pPr>
          </w:p>
        </w:tc>
      </w:tr>
    </w:tbl>
    <w:p>
      <w:pPr>
        <w:rPr>
          <w:sz w:val="20"/>
        </w:rPr>
        <w:sectPr>
          <w:headerReference r:id="rId15" w:type="default"/>
          <w:footerReference r:id="rId16"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03"/>
        <w:gridCol w:w="1514"/>
        <w:gridCol w:w="4195"/>
        <w:gridCol w:w="4394"/>
        <w:gridCol w:w="33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203" w:type="dxa"/>
            <w:shd w:val="clear" w:color="auto" w:fill="D9D9D9"/>
          </w:tcPr>
          <w:p>
            <w:pPr>
              <w:pStyle w:val="17"/>
              <w:spacing w:before="6"/>
              <w:rPr>
                <w:b/>
                <w:sz w:val="23"/>
              </w:rPr>
            </w:pPr>
          </w:p>
          <w:p>
            <w:pPr>
              <w:pStyle w:val="17"/>
              <w:ind w:left="112"/>
              <w:rPr>
                <w:b/>
                <w:sz w:val="24"/>
              </w:rPr>
            </w:pPr>
            <w:r>
              <w:rPr>
                <w:b/>
                <w:sz w:val="24"/>
              </w:rPr>
              <w:t>ITEM</w:t>
            </w:r>
          </w:p>
        </w:tc>
        <w:tc>
          <w:tcPr>
            <w:tcW w:w="5709" w:type="dxa"/>
            <w:gridSpan w:val="2"/>
            <w:shd w:val="clear" w:color="auto" w:fill="D9D9D9"/>
          </w:tcPr>
          <w:p>
            <w:pPr>
              <w:pStyle w:val="17"/>
              <w:rPr>
                <w:b/>
                <w:sz w:val="26"/>
              </w:rPr>
            </w:pPr>
          </w:p>
          <w:p>
            <w:pPr>
              <w:pStyle w:val="17"/>
              <w:spacing w:before="216"/>
              <w:ind w:left="2054" w:right="1938"/>
              <w:jc w:val="center"/>
              <w:rPr>
                <w:b/>
                <w:sz w:val="24"/>
              </w:rPr>
            </w:pPr>
            <w:r>
              <w:rPr>
                <w:b/>
                <w:sz w:val="24"/>
              </w:rPr>
              <w:t>DESCRIPTION</w:t>
            </w:r>
          </w:p>
        </w:tc>
        <w:tc>
          <w:tcPr>
            <w:tcW w:w="4394" w:type="dxa"/>
            <w:shd w:val="clear" w:color="auto" w:fill="D9D9D9"/>
          </w:tcPr>
          <w:p>
            <w:pPr>
              <w:pStyle w:val="17"/>
              <w:rPr>
                <w:b/>
                <w:sz w:val="26"/>
              </w:rPr>
            </w:pPr>
          </w:p>
          <w:p>
            <w:pPr>
              <w:pStyle w:val="17"/>
              <w:spacing w:before="170"/>
              <w:ind w:left="855"/>
              <w:rPr>
                <w:b/>
                <w:sz w:val="24"/>
              </w:rPr>
            </w:pPr>
            <w:r>
              <w:rPr>
                <w:b/>
                <w:color w:val="2F2C2C"/>
                <w:w w:val="105"/>
                <w:sz w:val="24"/>
              </w:rPr>
              <w:t>Qualification</w:t>
            </w:r>
            <w:r>
              <w:rPr>
                <w:b/>
                <w:color w:val="2F2C2C"/>
                <w:spacing w:val="-6"/>
                <w:w w:val="105"/>
                <w:sz w:val="24"/>
              </w:rPr>
              <w:t xml:space="preserve"> </w:t>
            </w:r>
            <w:r>
              <w:rPr>
                <w:b/>
                <w:color w:val="2F2C2C"/>
                <w:w w:val="105"/>
                <w:sz w:val="24"/>
              </w:rPr>
              <w:t>Requirement</w:t>
            </w:r>
          </w:p>
        </w:tc>
        <w:tc>
          <w:tcPr>
            <w:tcW w:w="3309" w:type="dxa"/>
            <w:shd w:val="clear" w:color="auto" w:fill="D9D9D9"/>
          </w:tcPr>
          <w:p>
            <w:pPr>
              <w:pStyle w:val="17"/>
              <w:spacing w:before="212" w:line="237" w:lineRule="auto"/>
              <w:ind w:left="258" w:right="685" w:hanging="1"/>
              <w:jc w:val="center"/>
              <w:rPr>
                <w:b/>
                <w:i/>
                <w:sz w:val="24"/>
              </w:rPr>
            </w:pPr>
            <w:r>
              <w:rPr>
                <w:b/>
                <w:i/>
                <w:color w:val="2F2C2C"/>
                <w:w w:val="105"/>
                <w:sz w:val="24"/>
              </w:rPr>
              <w:t>Document To be</w:t>
            </w:r>
            <w:r>
              <w:rPr>
                <w:b/>
                <w:i/>
                <w:color w:val="2F2C2C"/>
                <w:spacing w:val="1"/>
                <w:w w:val="105"/>
                <w:sz w:val="24"/>
              </w:rPr>
              <w:t xml:space="preserve"> </w:t>
            </w:r>
            <w:r>
              <w:rPr>
                <w:b/>
                <w:i/>
                <w:color w:val="2F2C2C"/>
                <w:spacing w:val="-1"/>
                <w:w w:val="105"/>
                <w:sz w:val="24"/>
              </w:rPr>
              <w:t>Completed/provided</w:t>
            </w:r>
            <w:r>
              <w:rPr>
                <w:b/>
                <w:i/>
                <w:color w:val="2F2C2C"/>
                <w:spacing w:val="-15"/>
                <w:w w:val="105"/>
                <w:sz w:val="24"/>
              </w:rPr>
              <w:t xml:space="preserve"> </w:t>
            </w:r>
            <w:r>
              <w:rPr>
                <w:b/>
                <w:i/>
                <w:color w:val="2F2C2C"/>
                <w:w w:val="105"/>
                <w:sz w:val="24"/>
              </w:rPr>
              <w:t>by</w:t>
            </w:r>
          </w:p>
          <w:p>
            <w:pPr>
              <w:pStyle w:val="17"/>
              <w:spacing w:before="1" w:line="259" w:lineRule="exact"/>
              <w:ind w:left="939" w:right="1366"/>
              <w:jc w:val="center"/>
              <w:rPr>
                <w:b/>
                <w:i/>
                <w:sz w:val="24"/>
              </w:rPr>
            </w:pPr>
            <w:r>
              <w:rPr>
                <w:b/>
                <w:i/>
                <w:color w:val="2F2C2C"/>
                <w:w w:val="105"/>
                <w:sz w:val="24"/>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1203" w:type="dxa"/>
            <w:vMerge w:val="restart"/>
          </w:tcPr>
          <w:p>
            <w:pPr>
              <w:pStyle w:val="17"/>
              <w:rPr>
                <w:sz w:val="24"/>
              </w:rPr>
            </w:pPr>
          </w:p>
        </w:tc>
        <w:tc>
          <w:tcPr>
            <w:tcW w:w="1514" w:type="dxa"/>
            <w:vMerge w:val="restart"/>
          </w:tcPr>
          <w:p>
            <w:pPr>
              <w:pStyle w:val="17"/>
              <w:rPr>
                <w:sz w:val="24"/>
              </w:rPr>
            </w:pPr>
          </w:p>
        </w:tc>
        <w:tc>
          <w:tcPr>
            <w:tcW w:w="4195" w:type="dxa"/>
          </w:tcPr>
          <w:p>
            <w:pPr>
              <w:pStyle w:val="17"/>
              <w:spacing w:line="258" w:lineRule="exact"/>
              <w:ind w:left="112"/>
              <w:rPr>
                <w:sz w:val="24"/>
              </w:rPr>
            </w:pPr>
            <w:r>
              <w:rPr>
                <w:sz w:val="24"/>
              </w:rPr>
              <w:t>Rates</w:t>
            </w:r>
          </w:p>
        </w:tc>
        <w:tc>
          <w:tcPr>
            <w:tcW w:w="4394" w:type="dxa"/>
          </w:tcPr>
          <w:p>
            <w:pPr>
              <w:pStyle w:val="17"/>
              <w:rPr>
                <w:sz w:val="20"/>
              </w:rPr>
            </w:pPr>
          </w:p>
        </w:tc>
        <w:tc>
          <w:tcPr>
            <w:tcW w:w="330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65" w:hRule="atLeast"/>
        </w:trPr>
        <w:tc>
          <w:tcPr>
            <w:tcW w:w="1203" w:type="dxa"/>
            <w:vMerge w:val="continue"/>
            <w:tcBorders>
              <w:top w:val="nil"/>
            </w:tcBorders>
          </w:tcPr>
          <w:p>
            <w:pPr>
              <w:rPr>
                <w:sz w:val="2"/>
                <w:szCs w:val="2"/>
              </w:rPr>
            </w:pPr>
          </w:p>
        </w:tc>
        <w:tc>
          <w:tcPr>
            <w:tcW w:w="1514" w:type="dxa"/>
            <w:vMerge w:val="continue"/>
            <w:tcBorders>
              <w:top w:val="nil"/>
            </w:tcBorders>
          </w:tcPr>
          <w:p>
            <w:pPr>
              <w:rPr>
                <w:sz w:val="2"/>
                <w:szCs w:val="2"/>
              </w:rPr>
            </w:pPr>
          </w:p>
        </w:tc>
        <w:tc>
          <w:tcPr>
            <w:tcW w:w="4195" w:type="dxa"/>
          </w:tcPr>
          <w:p>
            <w:pPr>
              <w:pStyle w:val="17"/>
              <w:spacing w:line="232" w:lineRule="auto"/>
              <w:ind w:left="112"/>
              <w:rPr>
                <w:sz w:val="24"/>
              </w:rPr>
            </w:pPr>
            <w:r>
              <w:rPr>
                <w:sz w:val="24"/>
              </w:rPr>
              <w:t>PoW</w:t>
            </w:r>
            <w:r>
              <w:rPr>
                <w:spacing w:val="44"/>
                <w:sz w:val="24"/>
              </w:rPr>
              <w:t xml:space="preserve"> </w:t>
            </w:r>
            <w:r>
              <w:rPr>
                <w:sz w:val="24"/>
              </w:rPr>
              <w:t>is</w:t>
            </w:r>
            <w:r>
              <w:rPr>
                <w:spacing w:val="41"/>
                <w:sz w:val="24"/>
              </w:rPr>
              <w:t xml:space="preserve"> </w:t>
            </w:r>
            <w:r>
              <w:rPr>
                <w:sz w:val="24"/>
              </w:rPr>
              <w:t>superimposed</w:t>
            </w:r>
            <w:r>
              <w:rPr>
                <w:spacing w:val="43"/>
                <w:sz w:val="24"/>
              </w:rPr>
              <w:t xml:space="preserve"> </w:t>
            </w:r>
            <w:r>
              <w:rPr>
                <w:sz w:val="24"/>
              </w:rPr>
              <w:t>with</w:t>
            </w:r>
            <w:r>
              <w:rPr>
                <w:spacing w:val="43"/>
                <w:sz w:val="24"/>
              </w:rPr>
              <w:t xml:space="preserve"> </w:t>
            </w:r>
            <w:r>
              <w:rPr>
                <w:sz w:val="24"/>
              </w:rPr>
              <w:t>cash</w:t>
            </w:r>
            <w:r>
              <w:rPr>
                <w:spacing w:val="43"/>
                <w:sz w:val="24"/>
              </w:rPr>
              <w:t xml:space="preserve"> </w:t>
            </w:r>
            <w:r>
              <w:rPr>
                <w:sz w:val="24"/>
              </w:rPr>
              <w:t>flow</w:t>
            </w:r>
            <w:r>
              <w:rPr>
                <w:spacing w:val="-57"/>
                <w:sz w:val="24"/>
              </w:rPr>
              <w:t xml:space="preserve"> </w:t>
            </w:r>
            <w:r>
              <w:rPr>
                <w:sz w:val="24"/>
              </w:rPr>
              <w:t>Projections</w:t>
            </w:r>
            <w:r>
              <w:rPr>
                <w:spacing w:val="-1"/>
                <w:sz w:val="24"/>
              </w:rPr>
              <w:t xml:space="preserve"> </w:t>
            </w:r>
            <w:r>
              <w:rPr>
                <w:sz w:val="24"/>
              </w:rPr>
              <w:t>as</w:t>
            </w:r>
          </w:p>
          <w:p>
            <w:pPr>
              <w:pStyle w:val="17"/>
              <w:spacing w:line="264" w:lineRule="exact"/>
              <w:ind w:left="112"/>
              <w:rPr>
                <w:sz w:val="24"/>
              </w:rPr>
            </w:pPr>
            <w:r>
              <w:rPr>
                <w:sz w:val="24"/>
              </w:rPr>
              <w:t>detailed</w:t>
            </w:r>
            <w:r>
              <w:rPr>
                <w:spacing w:val="1"/>
                <w:sz w:val="24"/>
              </w:rPr>
              <w:t xml:space="preserve"> </w:t>
            </w:r>
            <w:r>
              <w:rPr>
                <w:sz w:val="24"/>
              </w:rPr>
              <w:t>in</w:t>
            </w:r>
            <w:r>
              <w:rPr>
                <w:spacing w:val="1"/>
                <w:sz w:val="24"/>
              </w:rPr>
              <w:t xml:space="preserve"> </w:t>
            </w:r>
            <w:r>
              <w:rPr>
                <w:sz w:val="24"/>
              </w:rPr>
              <w:t>Schedule</w:t>
            </w:r>
            <w:r>
              <w:rPr>
                <w:spacing w:val="1"/>
                <w:sz w:val="24"/>
              </w:rPr>
              <w:t xml:space="preserve"> </w:t>
            </w:r>
            <w:r>
              <w:rPr>
                <w:sz w:val="24"/>
              </w:rPr>
              <w:t>A</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technical</w:t>
            </w:r>
            <w:r>
              <w:rPr>
                <w:spacing w:val="-57"/>
                <w:sz w:val="24"/>
              </w:rPr>
              <w:t xml:space="preserve"> </w:t>
            </w:r>
            <w:r>
              <w:rPr>
                <w:sz w:val="24"/>
              </w:rPr>
              <w:t>proposal</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203" w:type="dxa"/>
            <w:vMerge w:val="continue"/>
            <w:tcBorders>
              <w:top w:val="nil"/>
            </w:tcBorders>
          </w:tcPr>
          <w:p>
            <w:pPr>
              <w:rPr>
                <w:sz w:val="2"/>
                <w:szCs w:val="2"/>
              </w:rPr>
            </w:pPr>
          </w:p>
        </w:tc>
        <w:tc>
          <w:tcPr>
            <w:tcW w:w="1514" w:type="dxa"/>
          </w:tcPr>
          <w:p>
            <w:pPr>
              <w:pStyle w:val="17"/>
              <w:ind w:left="114" w:right="505"/>
              <w:rPr>
                <w:sz w:val="24"/>
              </w:rPr>
            </w:pPr>
            <w:r>
              <w:rPr>
                <w:sz w:val="24"/>
              </w:rPr>
              <w:t>Site</w:t>
            </w:r>
            <w:r>
              <w:rPr>
                <w:spacing w:val="5"/>
                <w:sz w:val="24"/>
              </w:rPr>
              <w:t xml:space="preserve"> </w:t>
            </w:r>
            <w:r>
              <w:rPr>
                <w:sz w:val="24"/>
              </w:rPr>
              <w:t>base</w:t>
            </w:r>
            <w:r>
              <w:rPr>
                <w:spacing w:val="-57"/>
                <w:sz w:val="24"/>
              </w:rPr>
              <w:t xml:space="preserve"> </w:t>
            </w:r>
            <w:r>
              <w:rPr>
                <w:sz w:val="24"/>
              </w:rPr>
              <w:t>facilities</w:t>
            </w:r>
          </w:p>
        </w:tc>
        <w:tc>
          <w:tcPr>
            <w:tcW w:w="4195" w:type="dxa"/>
          </w:tcPr>
          <w:p>
            <w:pPr>
              <w:pStyle w:val="17"/>
              <w:ind w:left="112" w:right="90"/>
              <w:jc w:val="both"/>
              <w:rPr>
                <w:sz w:val="24"/>
              </w:rPr>
            </w:pPr>
            <w:r>
              <w:rPr>
                <w:sz w:val="24"/>
              </w:rPr>
              <w:t>Site Organization and stafﬁng (Schedule</w:t>
            </w:r>
            <w:r>
              <w:rPr>
                <w:spacing w:val="1"/>
                <w:sz w:val="24"/>
              </w:rPr>
              <w:t xml:space="preserve"> </w:t>
            </w:r>
            <w:r>
              <w:rPr>
                <w:sz w:val="24"/>
              </w:rPr>
              <w:t>B</w:t>
            </w:r>
            <w:r>
              <w:rPr>
                <w:spacing w:val="1"/>
                <w:sz w:val="24"/>
              </w:rPr>
              <w:t xml:space="preserve"> </w:t>
            </w:r>
            <w:r>
              <w:rPr>
                <w:sz w:val="24"/>
              </w:rPr>
              <w:t>of</w:t>
            </w:r>
            <w:r>
              <w:rPr>
                <w:spacing w:val="1"/>
                <w:sz w:val="24"/>
              </w:rPr>
              <w:t xml:space="preserve"> </w:t>
            </w:r>
            <w:r>
              <w:rPr>
                <w:sz w:val="24"/>
              </w:rPr>
              <w:t>Technical proposal).</w:t>
            </w:r>
            <w:r>
              <w:rPr>
                <w:spacing w:val="1"/>
                <w:sz w:val="24"/>
              </w:rPr>
              <w:t xml:space="preserve"> </w:t>
            </w:r>
            <w:r>
              <w:rPr>
                <w:sz w:val="24"/>
              </w:rPr>
              <w:t>Proposal</w:t>
            </w:r>
            <w:r>
              <w:rPr>
                <w:spacing w:val="1"/>
                <w:sz w:val="24"/>
              </w:rPr>
              <w:t xml:space="preserve"> </w:t>
            </w:r>
            <w:r>
              <w:rPr>
                <w:sz w:val="24"/>
              </w:rPr>
              <w:t>on</w:t>
            </w:r>
            <w:r>
              <w:rPr>
                <w:spacing w:val="1"/>
                <w:sz w:val="24"/>
              </w:rPr>
              <w:t xml:space="preserve"> </w:t>
            </w:r>
            <w:r>
              <w:rPr>
                <w:sz w:val="24"/>
              </w:rPr>
              <w:t>office &amp; stock yard facilities – identify</w:t>
            </w:r>
            <w:r>
              <w:rPr>
                <w:spacing w:val="1"/>
                <w:sz w:val="24"/>
              </w:rPr>
              <w:t xml:space="preserve"> </w:t>
            </w:r>
            <w:r>
              <w:rPr>
                <w:sz w:val="24"/>
              </w:rPr>
              <w:t>location and condition of the planned site</w:t>
            </w:r>
            <w:r>
              <w:rPr>
                <w:spacing w:val="-57"/>
                <w:sz w:val="24"/>
              </w:rPr>
              <w:t xml:space="preserve"> </w:t>
            </w:r>
            <w:r>
              <w:rPr>
                <w:sz w:val="24"/>
              </w:rPr>
              <w:t>officeand</w:t>
            </w:r>
            <w:r>
              <w:rPr>
                <w:spacing w:val="24"/>
                <w:sz w:val="24"/>
              </w:rPr>
              <w:t xml:space="preserve"> </w:t>
            </w:r>
            <w:r>
              <w:rPr>
                <w:sz w:val="24"/>
              </w:rPr>
              <w:t>stockyard.</w:t>
            </w:r>
            <w:r>
              <w:rPr>
                <w:spacing w:val="23"/>
                <w:sz w:val="24"/>
              </w:rPr>
              <w:t xml:space="preserve"> </w:t>
            </w:r>
            <w:r>
              <w:rPr>
                <w:sz w:val="24"/>
              </w:rPr>
              <w:t>Attachment</w:t>
            </w:r>
            <w:r>
              <w:rPr>
                <w:spacing w:val="24"/>
                <w:sz w:val="24"/>
              </w:rPr>
              <w:t xml:space="preserve"> </w:t>
            </w:r>
            <w:r>
              <w:rPr>
                <w:sz w:val="24"/>
              </w:rPr>
              <w:t>of</w:t>
            </w:r>
            <w:r>
              <w:rPr>
                <w:spacing w:val="25"/>
                <w:sz w:val="24"/>
              </w:rPr>
              <w:t xml:space="preserve"> </w:t>
            </w:r>
            <w:r>
              <w:rPr>
                <w:sz w:val="24"/>
              </w:rPr>
              <w:t>map</w:t>
            </w:r>
          </w:p>
          <w:p>
            <w:pPr>
              <w:pStyle w:val="17"/>
              <w:spacing w:line="264" w:lineRule="exact"/>
              <w:ind w:left="112"/>
              <w:jc w:val="both"/>
              <w:rPr>
                <w:sz w:val="24"/>
              </w:rPr>
            </w:pPr>
            <w:r>
              <w:rPr>
                <w:sz w:val="24"/>
              </w:rPr>
              <w:t>and photo preferably</w:t>
            </w:r>
          </w:p>
        </w:tc>
        <w:tc>
          <w:tcPr>
            <w:tcW w:w="4394" w:type="dxa"/>
          </w:tcPr>
          <w:p>
            <w:pPr>
              <w:pStyle w:val="17"/>
              <w:rPr>
                <w:sz w:val="24"/>
              </w:rPr>
            </w:pPr>
          </w:p>
        </w:tc>
        <w:tc>
          <w:tcPr>
            <w:tcW w:w="3309" w:type="dxa"/>
          </w:tcPr>
          <w:p>
            <w:pPr>
              <w:pStyle w:val="17"/>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203" w:type="dxa"/>
          </w:tcPr>
          <w:p>
            <w:pPr>
              <w:pStyle w:val="17"/>
              <w:rPr>
                <w:sz w:val="20"/>
              </w:rPr>
            </w:pPr>
          </w:p>
        </w:tc>
        <w:tc>
          <w:tcPr>
            <w:tcW w:w="5709" w:type="dxa"/>
            <w:gridSpan w:val="2"/>
          </w:tcPr>
          <w:p>
            <w:pPr>
              <w:pStyle w:val="17"/>
              <w:spacing w:line="256" w:lineRule="exact"/>
              <w:ind w:left="114"/>
              <w:rPr>
                <w:b/>
                <w:sz w:val="24"/>
              </w:rPr>
            </w:pPr>
            <w:r>
              <w:rPr>
                <w:b/>
                <w:sz w:val="24"/>
              </w:rPr>
              <w:t>Responsive/Non-responsive</w:t>
            </w:r>
          </w:p>
        </w:tc>
        <w:tc>
          <w:tcPr>
            <w:tcW w:w="4394" w:type="dxa"/>
          </w:tcPr>
          <w:p>
            <w:pPr>
              <w:pStyle w:val="17"/>
              <w:rPr>
                <w:sz w:val="20"/>
              </w:rPr>
            </w:pPr>
          </w:p>
        </w:tc>
        <w:tc>
          <w:tcPr>
            <w:tcW w:w="3309" w:type="dxa"/>
          </w:tcPr>
          <w:p>
            <w:pPr>
              <w:pStyle w:val="17"/>
              <w:rPr>
                <w:sz w:val="20"/>
              </w:rPr>
            </w:pPr>
          </w:p>
        </w:tc>
      </w:tr>
    </w:tbl>
    <w:p>
      <w:pPr>
        <w:rPr>
          <w:sz w:val="20"/>
        </w:rPr>
        <w:sectPr>
          <w:headerReference r:id="rId17" w:type="default"/>
          <w:footerReference r:id="rId18" w:type="default"/>
          <w:pgSz w:w="16860" w:h="11930" w:orient="landscape"/>
          <w:pgMar w:top="920" w:right="460" w:bottom="280" w:left="540" w:header="415"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80"/>
      </w:pPr>
      <w:bookmarkStart w:id="70" w:name="_Toc17203"/>
      <w:r>
        <mc:AlternateContent>
          <mc:Choice Requires="wpg">
            <w:drawing>
              <wp:anchor distT="0" distB="0" distL="114300" distR="114300" simplePos="0" relativeHeight="251669504" behindDoc="1" locked="0" layoutInCell="1" allowOverlap="1">
                <wp:simplePos x="0" y="0"/>
                <wp:positionH relativeFrom="page">
                  <wp:posOffset>1791970</wp:posOffset>
                </wp:positionH>
                <wp:positionV relativeFrom="page">
                  <wp:posOffset>4819015</wp:posOffset>
                </wp:positionV>
                <wp:extent cx="146685" cy="125095"/>
                <wp:effectExtent l="0" t="0" r="0" b="0"/>
                <wp:wrapNone/>
                <wp:docPr id="251" name="Group 76"/>
                <wp:cNvGraphicFramePr/>
                <a:graphic xmlns:a="http://schemas.openxmlformats.org/drawingml/2006/main">
                  <a:graphicData uri="http://schemas.microsoft.com/office/word/2010/wordprocessingGroup">
                    <wpg:wgp>
                      <wpg:cNvGrpSpPr/>
                      <wpg:grpSpPr>
                        <a:xfrm>
                          <a:off x="0" y="0"/>
                          <a:ext cx="146685" cy="125095"/>
                          <a:chOff x="2822" y="7589"/>
                          <a:chExt cx="231" cy="197"/>
                        </a:xfrm>
                      </wpg:grpSpPr>
                      <wps:wsp>
                        <wps:cNvPr id="252" name="Rectangle 79"/>
                        <wps:cNvSpPr>
                          <a:spLocks noChangeArrowheads="1"/>
                        </wps:cNvSpPr>
                        <wps:spPr bwMode="auto">
                          <a:xfrm>
                            <a:off x="2834" y="7598"/>
                            <a:ext cx="209" cy="164"/>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s:wsp>
                        <wps:cNvPr id="253" name="Rectangle 78"/>
                        <wps:cNvSpPr>
                          <a:spLocks noChangeArrowheads="1"/>
                        </wps:cNvSpPr>
                        <wps:spPr bwMode="auto">
                          <a:xfrm>
                            <a:off x="2832" y="7610"/>
                            <a:ext cx="212" cy="166"/>
                          </a:xfrm>
                          <a:prstGeom prst="rect">
                            <a:avLst/>
                          </a:prstGeom>
                          <a:solidFill>
                            <a:srgbClr val="FFFFFF"/>
                          </a:solidFill>
                          <a:ln>
                            <a:noFill/>
                          </a:ln>
                        </wps:spPr>
                        <wps:bodyPr rot="0" vert="horz" wrap="square" lIns="91440" tIns="45720" rIns="91440" bIns="45720" anchor="t" anchorCtr="0" upright="1">
                          <a:noAutofit/>
                        </wps:bodyPr>
                      </wps:wsp>
                      <wps:wsp>
                        <wps:cNvPr id="254" name="Rectangle 77"/>
                        <wps:cNvSpPr>
                          <a:spLocks noChangeArrowheads="1"/>
                        </wps:cNvSpPr>
                        <wps:spPr bwMode="auto">
                          <a:xfrm>
                            <a:off x="2832" y="7610"/>
                            <a:ext cx="212" cy="166"/>
                          </a:xfrm>
                          <a:prstGeom prst="rect">
                            <a:avLst/>
                          </a:prstGeom>
                          <a:noFill/>
                          <a:ln w="12192">
                            <a:solidFill>
                              <a:srgbClr val="000000"/>
                            </a:solidFill>
                            <a:prstDash val="solid"/>
                            <a:miter lim="800000"/>
                          </a:ln>
                        </wps:spPr>
                        <wps:bodyPr rot="0" vert="horz" wrap="square" lIns="91440" tIns="45720" rIns="91440" bIns="45720" anchor="t" anchorCtr="0" upright="1">
                          <a:noAutofit/>
                        </wps:bodyPr>
                      </wps:wsp>
                    </wpg:wgp>
                  </a:graphicData>
                </a:graphic>
              </wp:anchor>
            </w:drawing>
          </mc:Choice>
          <mc:Fallback>
            <w:pict>
              <v:group id="Group 76" o:spid="_x0000_s1026" o:spt="203" style="position:absolute;left:0pt;margin-left:141.1pt;margin-top:379.45pt;height:9.85pt;width:11.55pt;mso-position-horizontal-relative:page;mso-position-vertical-relative:page;z-index:-251646976;mso-width-relative:page;mso-height-relative:page;" coordorigin="2822,7589" coordsize="231,197" o:gfxdata="UEsDBAoAAAAAAIdO4kAAAAAAAAAAAAAAAAAEAAAAZHJzL1BLAwQUAAAACACHTuJAYBPp/NsAAAAL&#10;AQAADwAAAGRycy9kb3ducmV2LnhtbE2PwUrDQBCG74LvsIzgze4mIW2M2RQp6qkItoJ4mybTJDS7&#10;G7LbpH17x5MeZ+bjn+8v1hfTi4lG3zmrIVooEGQrV3e20fC5f33IQPiAtsbeWdJwJQ/r8vamwLx2&#10;s/2gaRcawSHW56ihDWHIpfRVSwb9wg1k+XZ0o8HA49jIesSZw00vY6WW0mBn+UOLA21aqk67s9Hw&#10;NuP8nEQv0/Z03Fy/9+n71zYire/vIvUEItAl/MHwq8/qULLTwZ1t7UWvIc7imFENqzR7BMFEotIE&#10;xIE3q2wJsizk/w7lD1BLAwQUAAAACACHTuJADrYcp/ICAABoCgAADgAAAGRycy9lMm9Eb2MueG1s&#10;7VZdb9sgFH2ftP+AeF8du4kTW3WqqlmrSfuo1u0HEIxtNAwMSJzu1++CnTRJO6nrpD5M9YMNXLj3&#10;3MPhmrPzTSvQmhnLlSxwfDLCiEmqSi7rAn//dvVuhpF1RJZEKMkKfMcsPp+/fXPW6ZwlqlGiZAaB&#10;E2nzThe4cU7nUWRpw1piT5RmEoyVMi1x0DV1VBrSgfdWRMlolEadMqU2ijJrYXTRG/Hg0TzFoaoq&#10;TtlC0VXLpOu9GiaIg5Rsw7XF84C2qhh1X6rKModEgSFTF94QBNpL/47mZySvDdENpwME8hQIRzm1&#10;hEsIunO1II6gleEPXLWcGmVV5U6oaqM+kcAIZBGPjri5NmqlQy513tV6Rzps1BHrz3ZLP69vDOJl&#10;gZNJjJEkLWx5iIumqWen03UOk66NvtU3Zhio+55PeFOZ1n8hFbQJvN7teGUbhygMxuM0nU0womCK&#10;k8kom/S80wY2x69KZkmCEVink1m2tb0fVienACwszabeFm2DRh7bDkqnQY/2niT7byTdNkSzwL31&#10;+e9IApw9SV9BW0TWgqFpgOzjw0TPkufD6o+K/rBIqssGprELY1TXMFICrjikcbDAdywsRcvukyph&#10;D8jKqaCoI4KT2el4oCqb9VRtaU5G2UBUOj4giuTaWHfNVIt8o8AGsAfnZP3Rup7T7RQPXqorLgSM&#10;k1xI1Pldi7MkrLBK8NJbQ5KmXl4Kg9bEH6/wDIEPpnnXC2Kbfl4w9chb7qCWCN4WeLa/WkjY5i0l&#10;XoM2X6ryDugxqj/CUMCg0SjzC6MOjm+B7c8VMQwj8UECxVk8HvvzHjrjyTSBjtm3LPctRFJwVWCH&#10;Ud+8dH2NWGnD6wYixSF5qS5gWyoeKLtHNYAF9fVYX0CGp4/IMMjBo3oZGQ4nNo2HKrqTYQyWcF7T&#10;UEF25/WvZXggIruvtavwPKY1L509AUPwVzFt/7V/qmlQUB7UtFBq/ycxvda0Z9e08KOFC0j49w6X&#10;JX/D2e+HGnh/QZz/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GYFAABbQ29udGVudF9UeXBlc10ueG1sUEsBAhQACgAAAAAAh07iQAAAAAAAAAAA&#10;AAAAAAYAAAAAAAAAAAAQAAAASAQAAF9yZWxzL1BLAQIUABQAAAAIAIdO4kCKFGY80QAAAJQBAAAL&#10;AAAAAAAAAAEAIAAAAGwEAABfcmVscy8ucmVsc1BLAQIUAAoAAAAAAIdO4kAAAAAAAAAAAAAAAAAE&#10;AAAAAAAAAAAAEAAAAAAAAABkcnMvUEsBAhQAFAAAAAgAh07iQGAT6fzbAAAACwEAAA8AAAAAAAAA&#10;AQAgAAAAIgAAAGRycy9kb3ducmV2LnhtbFBLAQIUABQAAAAIAIdO4kAOthyn8gIAAGgKAAAOAAAA&#10;AAAAAAEAIAAAACoBAABkcnMvZTJvRG9jLnhtbFBLBQYAAAAABgAGAFkBAACOBgAAAAA=&#10;">
                <o:lock v:ext="edit" aspectratio="f"/>
                <v:rect id="Rectangle 79" o:spid="_x0000_s1026" o:spt="1" style="position:absolute;left:2834;top:7598;height:164;width:209;" filled="f" stroked="t" coordsize="21600,21600" o:gfxdata="UEsDBAoAAAAAAIdO4kAAAAAAAAAAAAAAAAAEAAAAZHJzL1BLAwQUAAAACACHTuJA87nAUr0AAADc&#10;AAAADwAAAGRycy9kb3ducmV2LnhtbEWPyY7CMBBE70j8g9VI3AaHCBAEDAcklmFOLB/QxE0SiNuR&#10;bba/H480EsdSVb1SzRYvU4sHOV9ZVtDvJSCIc6srLhScjquvMQgfkDXWlknBmzws5u3WDDNtn7yn&#10;xyEUIkLYZ6igDKHJpPR5SQZ9zzbE0btYZzBE6QqpHT4j3NQyTZKRNFhxXCixoWVJ+e1wNwrCelAN&#10;d7tms0zx+6xPo5/j5OqU6nb6yRREoFf4hP/bW60gHabwdyYeAT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ucBS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rect id="Rectangle 78" o:spid="_x0000_s1026" o:spt="1" style="position:absolute;left:2832;top:7610;height:166;width:212;" fillcolor="#FFFFFF" filled="t" stroked="f" coordsize="21600,21600" o:gfxdata="UEsDBAoAAAAAAIdO4kAAAAAAAAAAAAAAAAAEAAAAZHJzL1BLAwQUAAAACACHTuJAjRJ3q7wAAADc&#10;AAAADwAAAGRycy9kb3ducmV2LnhtbEWPT4vCMBTE74LfITzBmyb+K1qNHgRBcD2sLuz10TzbYvNS&#10;m6j1228EYY/DzPyGWW1aW4kHNb50rGE0VCCIM2dKzjX8nHeDOQgfkA1WjknDizxs1t3OClPjnvxN&#10;j1PIRYSwT1FDEUKdSumzgiz6oauJo3dxjcUQZZNL0+Azwm0lx0ol0mLJcaHAmrYFZdfT3WrAZGpu&#10;x8vk63y4J7jIW7Wb/Sqt+72RWoII1Ib/8Ke9NxrGswm8z8QjIN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Sd6u8AAAA&#10;3AAAAA8AAAAAAAAAAQAgAAAAIgAAAGRycy9kb3ducmV2LnhtbFBLAQIUABQAAAAIAIdO4kAzLwWe&#10;OwAAADkAAAAQAAAAAAAAAAEAIAAAAAsBAABkcnMvc2hhcGV4bWwueG1sUEsFBgAAAAAGAAYAWwEA&#10;ALUDAAAAAA==&#10;">
                  <v:fill on="t" focussize="0,0"/>
                  <v:stroke on="f"/>
                  <v:imagedata o:title=""/>
                  <o:lock v:ext="edit" aspectratio="f"/>
                </v:rect>
                <v:rect id="Rectangle 77" o:spid="_x0000_s1026" o:spt="1" style="position:absolute;left:2832;top:7610;height:166;width:212;" filled="f" stroked="t" coordsize="21600,21600" o:gfxdata="UEsDBAoAAAAAAIdO4kAAAAAAAAAAAAAAAAAEAAAAZHJzL1BLAwQUAAAACACHTuJAExz9vb0AAADc&#10;AAAADwAAAGRycy9kb3ducmV2LnhtbEWPzYoCMRCE7wu+Q2jBm2YcVHQ0ehBcVz358wDtpJ0ZnXSG&#10;JKvu2xtB2GNRVV9Rs8XT1OJOzleWFfR7CQji3OqKCwWn46o7BuEDssbaMin4Iw+Leetrhpm2D97T&#10;/RAKESHsM1RQhtBkUvq8JIO+Zxvi6F2sMxiidIXUDh8RbmqZJslIGqw4LpTY0LKk/Hb4NQrC96Aa&#10;brfNepni5qxPo91xcnVKddr9ZAoi0DP8hz/tH60gHQ7gfSYeATl/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P29vQAA&#10;ANwAAAAPAAAAAAAAAAEAIAAAACIAAABkcnMvZG93bnJldi54bWxQSwECFAAUAAAACACHTuJAMy8F&#10;njsAAAA5AAAAEAAAAAAAAAABACAAAAAMAQAAZHJzL3NoYXBleG1sLnhtbFBLBQYAAAAABgAGAFsB&#10;AAC2AwAAAAA=&#10;">
                  <v:fill on="f" focussize="0,0"/>
                  <v:stroke weight="0.96pt" color="#000000" miterlimit="8" joinstyle="miter"/>
                  <v:imagedata o:title=""/>
                  <o:lock v:ext="edit" aspectratio="f"/>
                </v:rect>
              </v:group>
            </w:pict>
          </mc:Fallback>
        </mc:AlternateContent>
      </w:r>
      <w:r>
        <mc:AlternateContent>
          <mc:Choice Requires="wps">
            <w:drawing>
              <wp:anchor distT="0" distB="0" distL="114300" distR="114300" simplePos="0" relativeHeight="251669504" behindDoc="1" locked="0" layoutInCell="1" allowOverlap="1">
                <wp:simplePos x="0" y="0"/>
                <wp:positionH relativeFrom="page">
                  <wp:posOffset>1812290</wp:posOffset>
                </wp:positionH>
                <wp:positionV relativeFrom="page">
                  <wp:posOffset>5007610</wp:posOffset>
                </wp:positionV>
                <wp:extent cx="133985" cy="105410"/>
                <wp:effectExtent l="0" t="0" r="0" b="0"/>
                <wp:wrapNone/>
                <wp:docPr id="250" name="Rectangle 7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5" o:spid="_x0000_s1026" o:spt="1" style="position:absolute;left:0pt;margin-left:142.7pt;margin-top:394.3pt;height:8.3pt;width:10.55pt;mso-position-horizontal-relative:page;mso-position-vertical-relative:page;z-index:-251646976;mso-width-relative:page;mso-height-relative:page;" filled="f" stroked="t" coordsize="21600,21600" o:gfxdata="UEsDBAoAAAAAAIdO4kAAAAAAAAAAAAAAAAAEAAAAZHJzL1BLAwQUAAAACACHTuJAZ03JCNoAAAAL&#10;AQAADwAAAGRycy9kb3ducmV2LnhtbE2Py07DMBBF90j8gzVI7Kjd0ASTxumiEiDaFW0/YBKbJCUe&#10;R7b74O8xK1iO7tG9Z6rV1Y7sbHwYHCmYzwQwQ63TA3UKDvuXBwksRCSNoyOj4NsEWNW3NxWW2l3o&#10;w5x3sWOphEKJCvoYp5Lz0PbGYpi5yVDKPp23GNPpO649XlK5HXkmRMEtDpQWepzMujft1+5kFcTX&#10;xZBvNtPbOsP3Rh+K7f756JW6v5uLJbBorvEPhl/9pA51cmrciXRgo4JM5ouEKniSsgCWiEdR5MAa&#10;BVLkGfC64v9/qH8AUEsDBBQAAAAIAIdO4kDZLI1/NgIAAHAEAAAOAAAAZHJzL2Uyb0RvYy54bWyt&#10;VMFu2zAMvQ/YPwi6L47TZE2MOEWRoMOAbivW7QMUWY6FSaJGKXG6rx8lp1nWXXqYD4Iokk98j5SX&#10;N0dr2EFh0OBqXo7GnCknodFuV/Pv3+7ezTkLUbhGGHCq5k8q8JvV2zfL3ldqAh2YRiEjEBeq3te8&#10;i9FXRRFkp6wII/DKkbMFtCKSibuiQdETujXFZDx+X/SAjUeQKgQ63QxOfkLE1wBC22qpNiD3Vrk4&#10;oKIyIhKl0Gkf+CpX27ZKxi9tG1RkpubENOaVLqH9Nq3FaimqHQrfaXkqQbymhBecrNCOLj1DbUQU&#10;bI/6HyirJUKANo4k2GIgkhUhFuX4hTaPnfAqcyGpgz+LHv4frPx8eECmm5pPZqSJE5Za/pVkE25n&#10;FLueJYV6HyoKfPQPmDgGfw/yR2AO1h2FqVtE6DslGqqrTPHFXwnJCJTKtv0naAhe7CNksY4t2gRI&#10;MrBj7snTuSfqGJmkw/LqajGfcSbJVY5n0zL3rBDVc7LHED8osCxtao5UewYXh/sQUzGieg5Jdzm4&#10;08bkthvHegKdlItJzghgdJO8mSTutmuD7CDS5OQvUyP6l2EJeiNCN8Rl1zBTVkd6Jkbbms8vs407&#10;6ZMkGaSNx+3xpPIWmidSCmEYVHqmtOkAf3HW05DWPPzcC1ScmY+O1F6U02ma6mxMZ9cTMvDSs730&#10;CCcJquaRs2G7jsNL2HvUu45uKrMODm6pQ63O6qXuDVWd6qZBzKKeHk2a9Es7R/35Ua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GdNyQjaAAAACwEAAA8AAAAAAAAAAQAgAAAAIgAAAGRycy9kb3du&#10;cmV2LnhtbFBLAQIUABQAAAAIAIdO4kDZLI1/NgIAAHAEAAAOAAAAAAAAAAEAIAAAACkBAABkcnMv&#10;ZTJvRG9jLnhtbFBLBQYAAAAABgAGAFkBAADR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2606040</wp:posOffset>
                </wp:positionH>
                <wp:positionV relativeFrom="page">
                  <wp:posOffset>4841875</wp:posOffset>
                </wp:positionV>
                <wp:extent cx="133985" cy="105410"/>
                <wp:effectExtent l="0" t="0" r="0" b="0"/>
                <wp:wrapNone/>
                <wp:docPr id="249" name="Rectangle 7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4" o:spid="_x0000_s1026" o:spt="1" style="position:absolute;left:0pt;margin-left:205.2pt;margin-top:381.25pt;height:8.3pt;width:10.55pt;mso-position-horizontal-relative:page;mso-position-vertical-relative:page;z-index:-251645952;mso-width-relative:page;mso-height-relative:page;" filled="f" stroked="t" coordsize="21600,21600" o:gfxdata="UEsDBAoAAAAAAIdO4kAAAAAAAAAAAAAAAAAEAAAAZHJzL1BLAwQUAAAACACHTuJAxczJktkAAAAL&#10;AQAADwAAAGRycy9kb3ducmV2LnhtbE2Py07DMBBF90j8gzVI7KjtkKY0xOmiEiDKirYf4MRDEojt&#10;yHYf/D3TVdnN4+jOmWp1tiM7YoiDdwrkTABD13ozuE7Bfvfy8AQsJu2MHr1DBb8YYVXf3lS6NP7k&#10;PvG4TR2jEBdLraBPaSo5j22PVseZn9DR7ssHqxO1oeMm6BOF25FnQhTc6sHRhV5PuO6x/dkerIL0&#10;mg/zzWZ6W2f6vTH74mO3/A5K3d9J8Qws4TldYbjokzrU5NT4gzORjQpyKXJCFSyKbA6MiPxRUtHQ&#10;ZLGUwOuK//+h/gNQSwMEFAAAAAgAh07iQGj1vy42AgAAcAQAAA4AAABkcnMvZTJvRG9jLnhtbK1U&#10;wW7bMAy9D9g/CLovjtNkTYw4RZGgw4BuK9btAxRZjoVJokYpcbqvHyWnWdZdepgPgiiST3yPlJc3&#10;R2vYQWHQ4GpejsacKSeh0W5X8+/f7t7NOQtRuEYYcKrmTyrwm9XbN8veV2oCHZhGISMQF6re17yL&#10;0VdFEWSnrAgj8MqRswW0IpKJu6JB0RO6NcVkPH5f9ICNR5AqBDrdDE5+QsTXAELbaqk2IPdWuTig&#10;ojIiEqXQaR/4KlfbtkrGL20bVGSm5sQ05pUuof02rcVqKaodCt9peSpBvKaEF5ys0I4uPUNtRBRs&#10;j/ofKKslQoA2jiTYYiCSFSEW5fiFNo+d8CpzIamDP4se/h+s/Hx4QKabmk+mC86csNTyrySbcDuj&#10;2PU0KdT7UFHgo3/AxDH4e5A/AnOw7ihM3SJC3ynRUF1lii/+SkhGoFS27T9BQ/BiHyGLdWzRJkCS&#10;gR1zT57OPVHHyCQdlldXi/mMM0mucjyblrlnhaiekz2G+EGBZWlTc6TaM7g43IeYihHVc0i6y8Gd&#10;Nia33TjWE+ikXExyRgCjm+TNJHG3XRtkB5EmJ3+ZGtG/DEvQGxG6IS67hpmyOtIzMdrWfH6ZbdxJ&#10;nyTJIG08bo8nlbfQPJFSCMOg0jOlTQf4i7OehrTm4edeoOLMfHSk9qKcTtNUZ2M6u56QgZee7aVH&#10;OElQNY+cDdt1HF7C3qPedXRTmXVwcEsdanVWL3VvqOpUNw1iFvX0aNKkX9o56s+PYvU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xczJktkAAAALAQAADwAAAAAAAAABACAAAAAiAAAAZHJzL2Rvd25y&#10;ZXYueG1sUEsBAhQAFAAAAAgAh07iQGj1vy4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0528" behindDoc="1" locked="0" layoutInCell="1" allowOverlap="1">
                <wp:simplePos x="0" y="0"/>
                <wp:positionH relativeFrom="page">
                  <wp:posOffset>2621280</wp:posOffset>
                </wp:positionH>
                <wp:positionV relativeFrom="page">
                  <wp:posOffset>5007610</wp:posOffset>
                </wp:positionV>
                <wp:extent cx="132715" cy="103505"/>
                <wp:effectExtent l="0" t="0" r="0" b="0"/>
                <wp:wrapNone/>
                <wp:docPr id="248" name="Rectangle 7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3" o:spid="_x0000_s1026" o:spt="1" style="position:absolute;left:0pt;margin-left:206.4pt;margin-top:394.3pt;height:8.15pt;width:10.45pt;mso-position-horizontal-relative:page;mso-position-vertical-relative:page;z-index:-251645952;mso-width-relative:page;mso-height-relative:page;" filled="f" stroked="t" coordsize="21600,21600" o:gfxdata="UEsDBAoAAAAAAIdO4kAAAAAAAAAAAAAAAAAEAAAAZHJzL1BLAwQUAAAACACHTuJAFf/Xq9oAAAAL&#10;AQAADwAAAGRycy9kb3ducmV2LnhtbE2PzU7DMBCE70i8g7VI3KidNKRpGqeHSoAoJ9o+wCY2SUq8&#10;jmz3h7fHnMpxNKOZb6r11YzsrJ0fLElIZgKYptaqgToJh/3LUwHMBySFoyUt4Ud7WNf3dxWWyl7o&#10;U593oWOxhHyJEvoQppJz3/baoJ/ZSVP0vqwzGKJ0HVcOL7HcjDwVIucGB4oLPU560+v2e3cyEsJr&#10;Njxvt9PbJsX3Rh3yj/3y6KR8fEjECljQ13ALwx9+RIc6MjX2RMqzUUKWpBE9SFgURQ4sJrL5fAGs&#10;kVCIbAm8rvj/D/UvUEsDBBQAAAAIAIdO4kD3E/GRNAIAAHAEAAAOAAAAZHJzL2Uyb0RvYy54bWyt&#10;VMFu2zAMvQ/YPwi6L47dZG2NOkWRoMOAbivW7QMUWY6FSaJGKXG6rx8lp2naXXqYD4Ioko/kI+mr&#10;6701bKcwaHANLydTzpST0Gq3afjPH7cfLjgLUbhWGHCq4Y8q8OvF+3dXg69VBT2YViEjEBfqwTe8&#10;j9HXRRFkr6wIE/DKkbIDtCKSiJuiRTEQujVFNZ1+LAbA1iNIFQK9rkYlPyDiWwCh67RUK5Bbq1wc&#10;UVEZEamk0Gsf+CJn23VKxm9dF1RkpuFUacwnBaH7Op3F4krUGxS+1/KQgnhLCq9qskI7CnqEWoko&#10;2Bb1P1BWS4QAXZxIsMVYSGaEqiinr7h56IVXuRaiOvgj6eH/wcqvu3tkum14NaPGO2Gp5d+JNuE2&#10;RrHzs8TQ4ENNhg/+HlONwd+B/BWYg2VPZuoGEYZeiZbyKpN98cIhCYFc2Xr4Ai3Bi22ETNa+Q5sA&#10;iQa2zz15PPZE7SOT9FieVeflnDNJqnJ6Np/OcwRRPzl7DPGTAsvSpeFIuWdwsbsLMSUj6ieTFMvB&#10;rTYmt904NhBoVV5W2SOA0W3S5iJxs14aZDuRJid/h8AvzBL0SoR+tMuqZCZqqyOtidG24Ren3sYd&#10;+EmUjNTG/XpPPomnNbSPxBTCOKi0pnTpAf9wNtCQNjz83gpUnJnPjti+LGezNNVZmM3PKxLwVLM+&#10;1QgnCarhkbPxuozjJmw96k1PkcrMg4Mb6lCnM3vPWR3ypkHMpB6WJk36qZytnn8U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V/9er2gAAAAsBAAAPAAAAAAAAAAEAIAAAACIAAABkcnMvZG93bnJl&#10;di54bWxQSwECFAAUAAAACACHTuJA9xPxkTQCAABwBAAADgAAAAAAAAABACAAAAAp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11F1F"/>
        </w:rPr>
        <w:t>SECTION</w:t>
      </w:r>
      <w:r>
        <w:rPr>
          <w:color w:val="211F1F"/>
          <w:spacing w:val="-4"/>
        </w:rPr>
        <w:t xml:space="preserve"> </w:t>
      </w:r>
      <w:r>
        <w:rPr>
          <w:color w:val="211F1F"/>
        </w:rPr>
        <w:t>V</w:t>
      </w:r>
      <w:r>
        <w:rPr>
          <w:color w:val="211F1F"/>
          <w:spacing w:val="-4"/>
        </w:rPr>
        <w:t xml:space="preserve"> </w:t>
      </w:r>
      <w:r>
        <w:rPr>
          <w:color w:val="211F1F"/>
        </w:rPr>
        <w:t>-</w:t>
      </w:r>
      <w:r>
        <w:rPr>
          <w:color w:val="211F1F"/>
          <w:spacing w:val="-5"/>
        </w:rPr>
        <w:t xml:space="preserve"> </w:t>
      </w:r>
      <w:r>
        <w:rPr>
          <w:color w:val="211F1F"/>
        </w:rPr>
        <w:t>TENDERING</w:t>
      </w:r>
      <w:r>
        <w:rPr>
          <w:color w:val="211F1F"/>
          <w:spacing w:val="-2"/>
        </w:rPr>
        <w:t xml:space="preserve"> </w:t>
      </w:r>
      <w:r>
        <w:rPr>
          <w:color w:val="211F1F"/>
        </w:rPr>
        <w:t>FORMS</w:t>
      </w:r>
      <w:bookmarkEnd w:id="70"/>
    </w:p>
    <w:p>
      <w:pPr>
        <w:pStyle w:val="7"/>
        <w:rPr>
          <w:b/>
          <w:sz w:val="26"/>
        </w:rPr>
      </w:pPr>
    </w:p>
    <w:p>
      <w:pPr>
        <w:pStyle w:val="3"/>
        <w:spacing w:before="171"/>
        <w:ind w:left="244"/>
      </w:pPr>
      <w:bookmarkStart w:id="71" w:name="_Toc4794"/>
      <w:r>
        <w:rPr>
          <w:color w:val="221F1F"/>
        </w:rPr>
        <w:t>QUALIFICATION</w:t>
      </w:r>
      <w:r>
        <w:rPr>
          <w:color w:val="221F1F"/>
          <w:spacing w:val="-6"/>
        </w:rPr>
        <w:t xml:space="preserve"> </w:t>
      </w:r>
      <w:r>
        <w:rPr>
          <w:color w:val="221F1F"/>
        </w:rPr>
        <w:t>FORMS</w:t>
      </w:r>
      <w:bookmarkEnd w:id="71"/>
    </w:p>
    <w:p>
      <w:pPr>
        <w:pStyle w:val="7"/>
        <w:spacing w:before="7"/>
        <w:rPr>
          <w:b/>
          <w:sz w:val="28"/>
        </w:rPr>
      </w:pPr>
    </w:p>
    <w:p>
      <w:pPr>
        <w:pStyle w:val="4"/>
        <w:numPr>
          <w:ilvl w:val="0"/>
          <w:numId w:val="46"/>
        </w:numPr>
        <w:tabs>
          <w:tab w:val="left" w:pos="570"/>
        </w:tabs>
        <w:ind w:hanging="326"/>
        <w:jc w:val="left"/>
        <w:outlineLvl w:val="0"/>
        <w:rPr>
          <w:color w:val="221F1F"/>
        </w:rPr>
      </w:pPr>
      <w:bookmarkStart w:id="72" w:name="_Toc5229"/>
      <w:r>
        <w:rPr>
          <w:color w:val="221F1F"/>
          <w:spacing w:val="-1"/>
        </w:rPr>
        <w:t>FORM</w:t>
      </w:r>
      <w:r>
        <w:rPr>
          <w:color w:val="221F1F"/>
          <w:spacing w:val="-23"/>
        </w:rPr>
        <w:t xml:space="preserve"> </w:t>
      </w:r>
      <w:r>
        <w:rPr>
          <w:color w:val="221F1F"/>
        </w:rPr>
        <w:t>EQU:</w:t>
      </w:r>
      <w:r>
        <w:rPr>
          <w:color w:val="221F1F"/>
          <w:spacing w:val="-23"/>
        </w:rPr>
        <w:t xml:space="preserve"> </w:t>
      </w:r>
      <w:r>
        <w:rPr>
          <w:color w:val="221F1F"/>
        </w:rPr>
        <w:t>EQUIPMENT</w:t>
      </w:r>
      <w:bookmarkEnd w:id="72"/>
    </w:p>
    <w:p>
      <w:pPr>
        <w:pStyle w:val="7"/>
        <w:spacing w:before="10"/>
        <w:rPr>
          <w:b/>
          <w:i/>
          <w:sz w:val="20"/>
        </w:rPr>
      </w:pPr>
    </w:p>
    <w:p>
      <w:pPr>
        <w:pStyle w:val="7"/>
        <w:spacing w:line="230" w:lineRule="auto"/>
        <w:ind w:left="244" w:right="717"/>
        <w:jc w:val="both"/>
      </w:pPr>
      <w:r>
        <w:rPr>
          <w:color w:val="221F1F"/>
        </w:rPr>
        <w:t>The</w:t>
      </w:r>
      <w:r>
        <w:rPr>
          <w:color w:val="221F1F"/>
          <w:spacing w:val="-5"/>
        </w:rPr>
        <w:t xml:space="preserve"> </w:t>
      </w:r>
      <w:r>
        <w:rPr>
          <w:color w:val="221F1F"/>
        </w:rPr>
        <w:t>Tenderer</w:t>
      </w:r>
      <w:r>
        <w:rPr>
          <w:color w:val="221F1F"/>
          <w:spacing w:val="-4"/>
        </w:rPr>
        <w:t xml:space="preserve"> </w:t>
      </w:r>
      <w:r>
        <w:rPr>
          <w:color w:val="221F1F"/>
        </w:rPr>
        <w:t>shall</w:t>
      </w:r>
      <w:r>
        <w:rPr>
          <w:color w:val="221F1F"/>
          <w:spacing w:val="-2"/>
        </w:rPr>
        <w:t xml:space="preserve"> </w:t>
      </w:r>
      <w:r>
        <w:rPr>
          <w:color w:val="221F1F"/>
        </w:rPr>
        <w:t>provide</w:t>
      </w:r>
      <w:r>
        <w:rPr>
          <w:color w:val="221F1F"/>
          <w:spacing w:val="-4"/>
        </w:rPr>
        <w:t xml:space="preserve"> </w:t>
      </w:r>
      <w:r>
        <w:rPr>
          <w:color w:val="221F1F"/>
        </w:rPr>
        <w:t>adequate</w:t>
      </w:r>
      <w:r>
        <w:rPr>
          <w:color w:val="221F1F"/>
          <w:spacing w:val="-4"/>
        </w:rPr>
        <w:t xml:space="preserve"> </w:t>
      </w:r>
      <w:r>
        <w:rPr>
          <w:color w:val="221F1F"/>
        </w:rPr>
        <w:t>information</w:t>
      </w:r>
      <w:r>
        <w:rPr>
          <w:color w:val="221F1F"/>
          <w:spacing w:val="-2"/>
        </w:rPr>
        <w:t xml:space="preserve"> </w:t>
      </w:r>
      <w:r>
        <w:rPr>
          <w:color w:val="221F1F"/>
        </w:rPr>
        <w:t>to</w:t>
      </w:r>
      <w:r>
        <w:rPr>
          <w:color w:val="221F1F"/>
          <w:spacing w:val="-3"/>
        </w:rPr>
        <w:t xml:space="preserve"> </w:t>
      </w:r>
      <w:r>
        <w:rPr>
          <w:color w:val="221F1F"/>
        </w:rPr>
        <w:t>demonstrate</w:t>
      </w:r>
      <w:r>
        <w:rPr>
          <w:color w:val="221F1F"/>
          <w:spacing w:val="-3"/>
        </w:rPr>
        <w:t xml:space="preserve"> </w:t>
      </w:r>
      <w:r>
        <w:rPr>
          <w:color w:val="221F1F"/>
        </w:rPr>
        <w:t>clearly</w:t>
      </w:r>
      <w:r>
        <w:rPr>
          <w:color w:val="221F1F"/>
          <w:spacing w:val="-9"/>
        </w:rPr>
        <w:t xml:space="preserve"> </w:t>
      </w:r>
      <w:r>
        <w:rPr>
          <w:color w:val="221F1F"/>
        </w:rPr>
        <w:t>that</w:t>
      </w:r>
      <w:r>
        <w:rPr>
          <w:color w:val="221F1F"/>
          <w:spacing w:val="-2"/>
        </w:rPr>
        <w:t xml:space="preserve"> </w:t>
      </w:r>
      <w:r>
        <w:rPr>
          <w:color w:val="221F1F"/>
        </w:rPr>
        <w:t>it</w:t>
      </w:r>
      <w:r>
        <w:rPr>
          <w:color w:val="221F1F"/>
          <w:spacing w:val="-2"/>
        </w:rPr>
        <w:t xml:space="preserve"> </w:t>
      </w:r>
      <w:r>
        <w:rPr>
          <w:color w:val="221F1F"/>
        </w:rPr>
        <w:t>has</w:t>
      </w:r>
      <w:r>
        <w:rPr>
          <w:color w:val="221F1F"/>
          <w:spacing w:val="-3"/>
        </w:rPr>
        <w:t xml:space="preserve"> </w:t>
      </w:r>
      <w:r>
        <w:rPr>
          <w:color w:val="221F1F"/>
        </w:rPr>
        <w:t>the</w:t>
      </w:r>
      <w:r>
        <w:rPr>
          <w:color w:val="221F1F"/>
          <w:spacing w:val="-4"/>
        </w:rPr>
        <w:t xml:space="preserve"> </w:t>
      </w:r>
      <w:r>
        <w:rPr>
          <w:color w:val="221F1F"/>
        </w:rPr>
        <w:t>capability</w:t>
      </w:r>
      <w:r>
        <w:rPr>
          <w:color w:val="221F1F"/>
          <w:spacing w:val="-8"/>
        </w:rPr>
        <w:t xml:space="preserve"> </w:t>
      </w:r>
      <w:r>
        <w:rPr>
          <w:color w:val="221F1F"/>
        </w:rPr>
        <w:t>to meet</w:t>
      </w:r>
      <w:r>
        <w:rPr>
          <w:color w:val="221F1F"/>
          <w:spacing w:val="-2"/>
        </w:rPr>
        <w:t xml:space="preserve"> </w:t>
      </w:r>
      <w:r>
        <w:rPr>
          <w:color w:val="221F1F"/>
        </w:rPr>
        <w:t>the</w:t>
      </w:r>
      <w:r>
        <w:rPr>
          <w:color w:val="221F1F"/>
          <w:spacing w:val="-58"/>
        </w:rPr>
        <w:t xml:space="preserve"> </w:t>
      </w:r>
      <w:r>
        <w:rPr>
          <w:color w:val="221F1F"/>
        </w:rPr>
        <w:t>requirements</w:t>
      </w:r>
      <w:r>
        <w:rPr>
          <w:color w:val="221F1F"/>
          <w:spacing w:val="-24"/>
        </w:rPr>
        <w:t xml:space="preserve"> </w:t>
      </w:r>
      <w:r>
        <w:rPr>
          <w:color w:val="221F1F"/>
        </w:rPr>
        <w:t>for</w:t>
      </w:r>
      <w:r>
        <w:rPr>
          <w:color w:val="221F1F"/>
          <w:spacing w:val="-24"/>
        </w:rPr>
        <w:t xml:space="preserve"> </w:t>
      </w:r>
      <w:r>
        <w:rPr>
          <w:color w:val="221F1F"/>
        </w:rPr>
        <w:t>the</w:t>
      </w:r>
      <w:r>
        <w:rPr>
          <w:color w:val="221F1F"/>
          <w:spacing w:val="-25"/>
        </w:rPr>
        <w:t xml:space="preserve"> </w:t>
      </w:r>
      <w:r>
        <w:rPr>
          <w:color w:val="221F1F"/>
        </w:rPr>
        <w:t>key</w:t>
      </w:r>
      <w:r>
        <w:rPr>
          <w:color w:val="221F1F"/>
          <w:spacing w:val="-28"/>
        </w:rPr>
        <w:t xml:space="preserve"> </w:t>
      </w:r>
      <w:r>
        <w:rPr>
          <w:color w:val="221F1F"/>
        </w:rPr>
        <w:t>equipment</w:t>
      </w:r>
      <w:r>
        <w:rPr>
          <w:color w:val="221F1F"/>
          <w:spacing w:val="-22"/>
        </w:rPr>
        <w:t xml:space="preserve"> </w:t>
      </w:r>
      <w:r>
        <w:rPr>
          <w:color w:val="221F1F"/>
        </w:rPr>
        <w:t>listed</w:t>
      </w:r>
      <w:r>
        <w:rPr>
          <w:color w:val="221F1F"/>
          <w:spacing w:val="-24"/>
        </w:rPr>
        <w:t xml:space="preserve"> </w:t>
      </w:r>
      <w:r>
        <w:rPr>
          <w:color w:val="221F1F"/>
        </w:rPr>
        <w:t>in</w:t>
      </w:r>
      <w:r>
        <w:rPr>
          <w:color w:val="221F1F"/>
          <w:spacing w:val="-23"/>
        </w:rPr>
        <w:t xml:space="preserve"> </w:t>
      </w:r>
      <w:r>
        <w:rPr>
          <w:color w:val="221F1F"/>
        </w:rPr>
        <w:t>Section</w:t>
      </w:r>
      <w:r>
        <w:rPr>
          <w:color w:val="221F1F"/>
          <w:spacing w:val="-20"/>
        </w:rPr>
        <w:t xml:space="preserve"> </w:t>
      </w:r>
      <w:r>
        <w:rPr>
          <w:color w:val="221F1F"/>
        </w:rPr>
        <w:t>III,</w:t>
      </w:r>
      <w:r>
        <w:rPr>
          <w:color w:val="221F1F"/>
          <w:spacing w:val="-23"/>
        </w:rPr>
        <w:t xml:space="preserve"> </w:t>
      </w:r>
      <w:r>
        <w:rPr>
          <w:color w:val="221F1F"/>
        </w:rPr>
        <w:t>Evaluation</w:t>
      </w:r>
      <w:r>
        <w:rPr>
          <w:color w:val="221F1F"/>
          <w:spacing w:val="-24"/>
        </w:rPr>
        <w:t xml:space="preserve"> </w:t>
      </w:r>
      <w:r>
        <w:rPr>
          <w:color w:val="221F1F"/>
        </w:rPr>
        <w:t>and</w:t>
      </w:r>
      <w:r>
        <w:rPr>
          <w:color w:val="221F1F"/>
          <w:spacing w:val="-23"/>
        </w:rPr>
        <w:t xml:space="preserve"> </w:t>
      </w:r>
      <w:r>
        <w:rPr>
          <w:color w:val="221F1F"/>
        </w:rPr>
        <w:t>Qualiﬁcation</w:t>
      </w:r>
      <w:r>
        <w:rPr>
          <w:color w:val="221F1F"/>
          <w:spacing w:val="-22"/>
        </w:rPr>
        <w:t xml:space="preserve"> </w:t>
      </w:r>
      <w:r>
        <w:rPr>
          <w:color w:val="221F1F"/>
        </w:rPr>
        <w:t>Criteria.</w:t>
      </w:r>
      <w:r>
        <w:rPr>
          <w:color w:val="221F1F"/>
          <w:spacing w:val="-36"/>
        </w:rPr>
        <w:t xml:space="preserve"> </w:t>
      </w:r>
      <w:r>
        <w:rPr>
          <w:color w:val="221F1F"/>
        </w:rPr>
        <w:t>A separate</w:t>
      </w:r>
      <w:r>
        <w:rPr>
          <w:color w:val="221F1F"/>
          <w:spacing w:val="-23"/>
        </w:rPr>
        <w:t xml:space="preserve"> </w:t>
      </w:r>
      <w:r>
        <w:rPr>
          <w:color w:val="221F1F"/>
        </w:rPr>
        <w:t>Form</w:t>
      </w:r>
      <w:r>
        <w:rPr>
          <w:color w:val="221F1F"/>
          <w:spacing w:val="-58"/>
        </w:rPr>
        <w:t xml:space="preserve"> </w:t>
      </w:r>
      <w:r>
        <w:rPr>
          <w:color w:val="221F1F"/>
          <w:spacing w:val="-1"/>
        </w:rPr>
        <w:t>shall</w:t>
      </w:r>
      <w:r>
        <w:rPr>
          <w:color w:val="221F1F"/>
          <w:spacing w:val="-18"/>
        </w:rPr>
        <w:t xml:space="preserve"> </w:t>
      </w:r>
      <w:r>
        <w:rPr>
          <w:color w:val="221F1F"/>
          <w:spacing w:val="-1"/>
        </w:rPr>
        <w:t>be prepared</w:t>
      </w:r>
      <w:r>
        <w:rPr>
          <w:color w:val="221F1F"/>
          <w:spacing w:val="-24"/>
        </w:rPr>
        <w:t xml:space="preserve"> </w:t>
      </w:r>
      <w:r>
        <w:rPr>
          <w:color w:val="221F1F"/>
          <w:spacing w:val="-1"/>
        </w:rPr>
        <w:t>for</w:t>
      </w:r>
      <w:r>
        <w:rPr>
          <w:color w:val="221F1F"/>
          <w:spacing w:val="-23"/>
        </w:rPr>
        <w:t xml:space="preserve"> </w:t>
      </w:r>
      <w:r>
        <w:rPr>
          <w:color w:val="221F1F"/>
          <w:spacing w:val="-1"/>
        </w:rPr>
        <w:t>each</w:t>
      </w:r>
      <w:r>
        <w:rPr>
          <w:color w:val="221F1F"/>
          <w:spacing w:val="-22"/>
        </w:rPr>
        <w:t xml:space="preserve"> </w:t>
      </w:r>
      <w:r>
        <w:rPr>
          <w:color w:val="221F1F"/>
          <w:spacing w:val="-1"/>
        </w:rPr>
        <w:t>item</w:t>
      </w:r>
      <w:r>
        <w:rPr>
          <w:color w:val="221F1F"/>
          <w:spacing w:val="-23"/>
        </w:rPr>
        <w:t xml:space="preserve"> </w:t>
      </w:r>
      <w:r>
        <w:rPr>
          <w:color w:val="221F1F"/>
          <w:spacing w:val="-1"/>
        </w:rPr>
        <w:t>of</w:t>
      </w:r>
      <w:r>
        <w:rPr>
          <w:color w:val="221F1F"/>
          <w:spacing w:val="-23"/>
        </w:rPr>
        <w:t xml:space="preserve"> </w:t>
      </w:r>
      <w:r>
        <w:rPr>
          <w:color w:val="221F1F"/>
          <w:spacing w:val="-1"/>
        </w:rPr>
        <w:t>equipment</w:t>
      </w:r>
      <w:r>
        <w:rPr>
          <w:color w:val="221F1F"/>
          <w:spacing w:val="-24"/>
        </w:rPr>
        <w:t xml:space="preserve"> </w:t>
      </w:r>
      <w:r>
        <w:rPr>
          <w:color w:val="221F1F"/>
          <w:spacing w:val="-1"/>
        </w:rPr>
        <w:t>listed,</w:t>
      </w:r>
      <w:r>
        <w:rPr>
          <w:color w:val="221F1F"/>
          <w:spacing w:val="-22"/>
        </w:rPr>
        <w:t xml:space="preserve"> </w:t>
      </w:r>
      <w:r>
        <w:rPr>
          <w:color w:val="221F1F"/>
        </w:rPr>
        <w:t>or</w:t>
      </w:r>
      <w:r>
        <w:rPr>
          <w:color w:val="221F1F"/>
          <w:spacing w:val="-25"/>
        </w:rPr>
        <w:t xml:space="preserve"> </w:t>
      </w:r>
      <w:r>
        <w:rPr>
          <w:color w:val="221F1F"/>
        </w:rPr>
        <w:t>for</w:t>
      </w:r>
      <w:r>
        <w:rPr>
          <w:color w:val="221F1F"/>
          <w:spacing w:val="-24"/>
        </w:rPr>
        <w:t xml:space="preserve"> </w:t>
      </w:r>
      <w:r>
        <w:rPr>
          <w:color w:val="221F1F"/>
        </w:rPr>
        <w:t>alternative</w:t>
      </w:r>
      <w:r>
        <w:rPr>
          <w:color w:val="221F1F"/>
          <w:spacing w:val="-22"/>
        </w:rPr>
        <w:t xml:space="preserve"> </w:t>
      </w:r>
      <w:r>
        <w:rPr>
          <w:color w:val="221F1F"/>
        </w:rPr>
        <w:t>equipment</w:t>
      </w:r>
      <w:r>
        <w:rPr>
          <w:color w:val="221F1F"/>
          <w:spacing w:val="-23"/>
        </w:rPr>
        <w:t xml:space="preserve"> </w:t>
      </w:r>
      <w:r>
        <w:rPr>
          <w:color w:val="221F1F"/>
        </w:rPr>
        <w:t>proposed</w:t>
      </w:r>
      <w:r>
        <w:rPr>
          <w:color w:val="221F1F"/>
          <w:spacing w:val="-22"/>
        </w:rPr>
        <w:t xml:space="preserve"> </w:t>
      </w:r>
      <w:r>
        <w:rPr>
          <w:color w:val="221F1F"/>
        </w:rPr>
        <w:t>by</w:t>
      </w:r>
      <w:r>
        <w:rPr>
          <w:color w:val="221F1F"/>
          <w:spacing w:val="-28"/>
        </w:rPr>
        <w:t xml:space="preserve"> </w:t>
      </w:r>
      <w:r>
        <w:rPr>
          <w:color w:val="221F1F"/>
        </w:rPr>
        <w:t>the</w:t>
      </w:r>
      <w:r>
        <w:rPr>
          <w:color w:val="221F1F"/>
          <w:spacing w:val="-27"/>
        </w:rPr>
        <w:t xml:space="preserve"> </w:t>
      </w:r>
      <w:r>
        <w:rPr>
          <w:color w:val="221F1F"/>
        </w:rPr>
        <w:t>Tenderer.</w:t>
      </w:r>
    </w:p>
    <w:p>
      <w:pPr>
        <w:pStyle w:val="7"/>
        <w:spacing w:before="2"/>
        <w:rPr>
          <w:sz w:val="1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2"/>
        <w:gridCol w:w="5099"/>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Item</w:t>
            </w:r>
            <w:r>
              <w:rPr>
                <w:spacing w:val="-5"/>
                <w:sz w:val="20"/>
              </w:rPr>
              <w:t xml:space="preserve"> </w:t>
            </w:r>
            <w:r>
              <w:rPr>
                <w:sz w:val="20"/>
              </w:rPr>
              <w:t>of</w:t>
            </w:r>
            <w:r>
              <w:rPr>
                <w:spacing w:val="-2"/>
                <w:sz w:val="20"/>
              </w:rPr>
              <w:t xml:space="preserve"> </w:t>
            </w:r>
            <w:r>
              <w:rPr>
                <w:sz w:val="20"/>
              </w:rPr>
              <w:t>Equipment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vMerge w:val="restart"/>
          </w:tcPr>
          <w:p>
            <w:pPr>
              <w:pStyle w:val="17"/>
              <w:ind w:left="107" w:right="931"/>
              <w:rPr>
                <w:sz w:val="20"/>
              </w:rPr>
            </w:pPr>
            <w:r>
              <w:rPr>
                <w:sz w:val="20"/>
              </w:rPr>
              <w:t>Equipment</w:t>
            </w:r>
            <w:r>
              <w:rPr>
                <w:spacing w:val="1"/>
                <w:sz w:val="20"/>
              </w:rPr>
              <w:t xml:space="preserve"> </w:t>
            </w:r>
            <w:r>
              <w:rPr>
                <w:spacing w:val="-1"/>
                <w:sz w:val="20"/>
              </w:rPr>
              <w:t>information</w:t>
            </w:r>
          </w:p>
        </w:tc>
        <w:tc>
          <w:tcPr>
            <w:tcW w:w="5099" w:type="dxa"/>
          </w:tcPr>
          <w:p>
            <w:pPr>
              <w:pStyle w:val="17"/>
              <w:spacing w:line="223" w:lineRule="exact"/>
              <w:ind w:left="107"/>
              <w:rPr>
                <w:sz w:val="20"/>
              </w:rPr>
            </w:pPr>
            <w:r>
              <w:rPr>
                <w:sz w:val="20"/>
              </w:rPr>
              <w:t>Name</w:t>
            </w:r>
            <w:r>
              <w:rPr>
                <w:spacing w:val="-4"/>
                <w:sz w:val="20"/>
              </w:rPr>
              <w:t xml:space="preserve"> </w:t>
            </w:r>
            <w:r>
              <w:rPr>
                <w:sz w:val="20"/>
              </w:rPr>
              <w:t>of</w:t>
            </w:r>
            <w:r>
              <w:rPr>
                <w:spacing w:val="-2"/>
                <w:sz w:val="20"/>
              </w:rPr>
              <w:t xml:space="preserve"> </w:t>
            </w:r>
            <w:r>
              <w:rPr>
                <w:sz w:val="20"/>
              </w:rPr>
              <w:t>manufacturer</w:t>
            </w:r>
          </w:p>
        </w:tc>
        <w:tc>
          <w:tcPr>
            <w:tcW w:w="3093" w:type="dxa"/>
          </w:tcPr>
          <w:p>
            <w:pPr>
              <w:pStyle w:val="17"/>
              <w:spacing w:line="223" w:lineRule="exact"/>
              <w:ind w:left="108"/>
              <w:rPr>
                <w:sz w:val="20"/>
              </w:rPr>
            </w:pPr>
            <w:r>
              <w:rPr>
                <w:sz w:val="20"/>
              </w:rPr>
              <w:t>Model</w:t>
            </w:r>
            <w:r>
              <w:rPr>
                <w:spacing w:val="-2"/>
                <w:sz w:val="20"/>
              </w:rPr>
              <w:t xml:space="preserve"> </w:t>
            </w:r>
            <w:r>
              <w:rPr>
                <w:sz w:val="20"/>
              </w:rPr>
              <w:t>and</w:t>
            </w:r>
            <w:r>
              <w:rPr>
                <w:spacing w:val="-1"/>
                <w:sz w:val="20"/>
              </w:rPr>
              <w:t xml:space="preserve"> </w:t>
            </w:r>
            <w:r>
              <w:rPr>
                <w:sz w:val="20"/>
              </w:rPr>
              <w:t>power</w:t>
            </w:r>
            <w:r>
              <w:rPr>
                <w:spacing w:val="-1"/>
                <w:sz w:val="20"/>
              </w:rPr>
              <w:t xml:space="preserve"> </w:t>
            </w:r>
            <w:r>
              <w:rPr>
                <w:sz w:val="20"/>
              </w:rPr>
              <w:t>rating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Capacity</w:t>
            </w:r>
          </w:p>
        </w:tc>
        <w:tc>
          <w:tcPr>
            <w:tcW w:w="3093" w:type="dxa"/>
          </w:tcPr>
          <w:p>
            <w:pPr>
              <w:pStyle w:val="17"/>
              <w:spacing w:line="225" w:lineRule="exact"/>
              <w:ind w:left="108"/>
              <w:rPr>
                <w:sz w:val="20"/>
              </w:rPr>
            </w:pPr>
            <w:r>
              <w:rPr>
                <w:sz w:val="20"/>
              </w:rPr>
              <w:t>Year</w:t>
            </w:r>
            <w:r>
              <w:rPr>
                <w:spacing w:val="-3"/>
                <w:sz w:val="20"/>
              </w:rPr>
              <w:t xml:space="preserve"> </w:t>
            </w:r>
            <w:r>
              <w:rPr>
                <w:sz w:val="20"/>
              </w:rPr>
              <w:t>of</w:t>
            </w:r>
            <w:r>
              <w:rPr>
                <w:spacing w:val="-2"/>
                <w:sz w:val="20"/>
              </w:rPr>
              <w:t xml:space="preserve"> </w:t>
            </w:r>
            <w:r>
              <w:rPr>
                <w:sz w:val="20"/>
              </w:rPr>
              <w:t>manufacture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4" w:lineRule="exact"/>
              <w:ind w:left="107"/>
              <w:rPr>
                <w:sz w:val="20"/>
              </w:rPr>
            </w:pPr>
            <w:r>
              <w:rPr>
                <w:sz w:val="20"/>
              </w:rPr>
              <w:t>Current</w:t>
            </w:r>
            <w:r>
              <w:rPr>
                <w:spacing w:val="-4"/>
                <w:sz w:val="20"/>
              </w:rPr>
              <w:t xml:space="preserve"> </w:t>
            </w:r>
            <w:r>
              <w:rPr>
                <w:sz w:val="20"/>
              </w:rPr>
              <w:t>Status</w:t>
            </w:r>
          </w:p>
        </w:tc>
        <w:tc>
          <w:tcPr>
            <w:tcW w:w="8192" w:type="dxa"/>
            <w:gridSpan w:val="2"/>
          </w:tcPr>
          <w:p>
            <w:pPr>
              <w:pStyle w:val="17"/>
              <w:spacing w:line="224" w:lineRule="exact"/>
              <w:ind w:left="107"/>
              <w:rPr>
                <w:sz w:val="20"/>
              </w:rPr>
            </w:pPr>
            <w:r>
              <w:rPr>
                <w:sz w:val="20"/>
              </w:rPr>
              <w:t>Current</w:t>
            </w:r>
            <w:r>
              <w:rPr>
                <w:spacing w:val="-4"/>
                <w:sz w:val="20"/>
              </w:rPr>
              <w:t xml:space="preserve"> </w:t>
            </w:r>
            <w:r>
              <w:rPr>
                <w:sz w:val="20"/>
              </w:rPr>
              <w:t>location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2"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Details</w:t>
            </w:r>
            <w:r>
              <w:rPr>
                <w:spacing w:val="-4"/>
                <w:sz w:val="20"/>
              </w:rPr>
              <w:t xml:space="preserve"> </w:t>
            </w:r>
            <w:r>
              <w:rPr>
                <w:sz w:val="20"/>
              </w:rPr>
              <w:t>of</w:t>
            </w:r>
            <w:r>
              <w:rPr>
                <w:spacing w:val="-2"/>
                <w:sz w:val="20"/>
              </w:rPr>
              <w:t xml:space="preserve"> </w:t>
            </w:r>
            <w:r>
              <w:rPr>
                <w:sz w:val="20"/>
              </w:rPr>
              <w:t>Current</w:t>
            </w:r>
            <w:r>
              <w:rPr>
                <w:spacing w:val="-4"/>
                <w:sz w:val="20"/>
              </w:rPr>
              <w:t xml:space="preserve"> </w:t>
            </w:r>
            <w:r>
              <w:rPr>
                <w:sz w:val="20"/>
              </w:rPr>
              <w:t>Commitments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2" w:hRule="atLeast"/>
        </w:trPr>
        <w:tc>
          <w:tcPr>
            <w:tcW w:w="2002" w:type="dxa"/>
          </w:tcPr>
          <w:p>
            <w:pPr>
              <w:pStyle w:val="17"/>
              <w:spacing w:line="223" w:lineRule="exact"/>
              <w:ind w:left="107"/>
              <w:rPr>
                <w:sz w:val="20"/>
              </w:rPr>
            </w:pPr>
            <w:r>
              <w:rPr>
                <w:sz w:val="20"/>
              </w:rPr>
              <w:t>Source</w:t>
            </w:r>
          </w:p>
        </w:tc>
        <w:tc>
          <w:tcPr>
            <w:tcW w:w="8192" w:type="dxa"/>
            <w:gridSpan w:val="2"/>
          </w:tcPr>
          <w:p>
            <w:pPr>
              <w:pStyle w:val="17"/>
              <w:tabs>
                <w:tab w:val="left" w:pos="1875"/>
              </w:tabs>
              <w:spacing w:line="266" w:lineRule="auto"/>
              <w:ind w:left="599" w:right="5456" w:hanging="492"/>
              <w:rPr>
                <w:sz w:val="20"/>
              </w:rPr>
            </w:pPr>
            <w:r>
              <w:rPr>
                <w:sz w:val="20"/>
              </w:rPr>
              <w:t>Indicate</w:t>
            </w:r>
            <w:r>
              <w:rPr>
                <w:spacing w:val="-4"/>
                <w:sz w:val="20"/>
              </w:rPr>
              <w:t xml:space="preserve"> </w:t>
            </w:r>
            <w:r>
              <w:rPr>
                <w:sz w:val="20"/>
              </w:rPr>
              <w:t>source</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equipment</w:t>
            </w:r>
            <w:r>
              <w:rPr>
                <w:spacing w:val="-47"/>
                <w:sz w:val="20"/>
              </w:rPr>
              <w:t xml:space="preserve"> </w:t>
            </w:r>
            <w:r>
              <w:rPr>
                <w:sz w:val="20"/>
              </w:rPr>
              <w:t>Owned</w:t>
            </w:r>
            <w:r>
              <w:rPr>
                <w:sz w:val="20"/>
              </w:rPr>
              <w:tab/>
            </w:r>
            <w:r>
              <w:rPr>
                <w:sz w:val="20"/>
              </w:rPr>
              <w:t>leased</w:t>
            </w:r>
          </w:p>
          <w:p>
            <w:pPr>
              <w:pStyle w:val="17"/>
              <w:tabs>
                <w:tab w:val="left" w:pos="1924"/>
              </w:tabs>
              <w:spacing w:line="189" w:lineRule="exact"/>
              <w:ind w:left="659"/>
              <w:rPr>
                <w:sz w:val="20"/>
              </w:rPr>
            </w:pPr>
            <w:r>
              <w:rPr>
                <w:sz w:val="20"/>
              </w:rPr>
              <w:t>Rented</w:t>
            </w:r>
            <w:r>
              <w:rPr>
                <w:sz w:val="20"/>
              </w:rPr>
              <w:tab/>
            </w:r>
            <w:r>
              <w:rPr>
                <w:sz w:val="20"/>
              </w:rPr>
              <w:t>Specially</w:t>
            </w:r>
            <w:r>
              <w:rPr>
                <w:spacing w:val="-7"/>
                <w:sz w:val="20"/>
              </w:rPr>
              <w:t xml:space="preserve"> </w:t>
            </w:r>
            <w:r>
              <w:rPr>
                <w:sz w:val="20"/>
              </w:rPr>
              <w:t>manufactured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0194" w:type="dxa"/>
            <w:gridSpan w:val="3"/>
          </w:tcPr>
          <w:p>
            <w:pPr>
              <w:pStyle w:val="17"/>
              <w:spacing w:line="223" w:lineRule="exact"/>
              <w:ind w:left="107"/>
              <w:rPr>
                <w:sz w:val="20"/>
              </w:rPr>
            </w:pPr>
            <w:r>
              <w:rPr>
                <w:sz w:val="20"/>
              </w:rPr>
              <w:t>Omit</w:t>
            </w:r>
            <w:r>
              <w:rPr>
                <w:spacing w:val="-3"/>
                <w:sz w:val="20"/>
              </w:rPr>
              <w:t xml:space="preserve"> </w:t>
            </w:r>
            <w:r>
              <w:rPr>
                <w:sz w:val="20"/>
              </w:rPr>
              <w:t>the</w:t>
            </w:r>
            <w:r>
              <w:rPr>
                <w:spacing w:val="1"/>
                <w:sz w:val="20"/>
              </w:rPr>
              <w:t xml:space="preserve"> </w:t>
            </w:r>
            <w:r>
              <w:rPr>
                <w:sz w:val="20"/>
              </w:rPr>
              <w:t>following</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equipment</w:t>
            </w:r>
            <w:r>
              <w:rPr>
                <w:spacing w:val="-2"/>
                <w:sz w:val="20"/>
              </w:rPr>
              <w:t xml:space="preserve"> </w:t>
            </w:r>
            <w:r>
              <w:rPr>
                <w:sz w:val="20"/>
              </w:rPr>
              <w:t>owned</w:t>
            </w:r>
            <w:r>
              <w:rPr>
                <w:spacing w:val="-1"/>
                <w:sz w:val="20"/>
              </w:rPr>
              <w:t xml:space="preserve"> </w:t>
            </w:r>
            <w:r>
              <w:rPr>
                <w:sz w:val="20"/>
              </w:rPr>
              <w:t>by</w:t>
            </w:r>
            <w:r>
              <w:rPr>
                <w:spacing w:val="-6"/>
                <w:sz w:val="20"/>
              </w:rPr>
              <w:t xml:space="preserve"> </w:t>
            </w:r>
            <w:r>
              <w:rPr>
                <w:sz w:val="20"/>
              </w:rPr>
              <w:t>the</w:t>
            </w:r>
            <w:r>
              <w:rPr>
                <w:spacing w:val="1"/>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2002" w:type="dxa"/>
            <w:vMerge w:val="restart"/>
          </w:tcPr>
          <w:p>
            <w:pPr>
              <w:pStyle w:val="17"/>
              <w:spacing w:line="223" w:lineRule="exact"/>
              <w:ind w:left="107"/>
              <w:rPr>
                <w:sz w:val="20"/>
              </w:rPr>
            </w:pPr>
            <w:r>
              <w:rPr>
                <w:sz w:val="20"/>
              </w:rPr>
              <w:t>Owner</w:t>
            </w:r>
          </w:p>
        </w:tc>
        <w:tc>
          <w:tcPr>
            <w:tcW w:w="8192" w:type="dxa"/>
            <w:gridSpan w:val="2"/>
          </w:tcPr>
          <w:p>
            <w:pPr>
              <w:pStyle w:val="17"/>
              <w:spacing w:line="223" w:lineRule="exact"/>
              <w:ind w:left="107"/>
              <w:rPr>
                <w:sz w:val="20"/>
              </w:rPr>
            </w:pPr>
            <w:r>
              <w:rPr>
                <w:sz w:val="20"/>
              </w:rPr>
              <w:t>Name</w:t>
            </w:r>
            <w:r>
              <w:rPr>
                <w:spacing w:val="-2"/>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8192" w:type="dxa"/>
            <w:gridSpan w:val="2"/>
          </w:tcPr>
          <w:p>
            <w:pPr>
              <w:pStyle w:val="17"/>
              <w:spacing w:line="223" w:lineRule="exact"/>
              <w:ind w:left="107"/>
              <w:rPr>
                <w:sz w:val="20"/>
              </w:rPr>
            </w:pPr>
            <w:r>
              <w:rPr>
                <w:sz w:val="20"/>
              </w:rPr>
              <w:t>Address</w:t>
            </w:r>
            <w:r>
              <w:rPr>
                <w:spacing w:val="-3"/>
                <w:sz w:val="20"/>
              </w:rPr>
              <w:t xml:space="preserve"> </w:t>
            </w:r>
            <w:r>
              <w:rPr>
                <w:sz w:val="20"/>
              </w:rPr>
              <w:t>of</w:t>
            </w:r>
            <w:r>
              <w:rPr>
                <w:spacing w:val="-3"/>
                <w:sz w:val="20"/>
              </w:rPr>
              <w:t xml:space="preserve"> </w:t>
            </w:r>
            <w:r>
              <w:rPr>
                <w:sz w:val="20"/>
              </w:rPr>
              <w:t>owner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2002" w:type="dxa"/>
            <w:vMerge w:val="continue"/>
            <w:tcBorders>
              <w:top w:val="nil"/>
            </w:tcBorders>
          </w:tcPr>
          <w:p>
            <w:pPr>
              <w:rPr>
                <w:sz w:val="2"/>
                <w:szCs w:val="2"/>
              </w:rPr>
            </w:pPr>
          </w:p>
        </w:tc>
        <w:tc>
          <w:tcPr>
            <w:tcW w:w="5099" w:type="dxa"/>
          </w:tcPr>
          <w:p>
            <w:pPr>
              <w:pStyle w:val="17"/>
              <w:spacing w:line="225" w:lineRule="exact"/>
              <w:ind w:left="107"/>
              <w:rPr>
                <w:sz w:val="20"/>
              </w:rPr>
            </w:pPr>
            <w:r>
              <w:rPr>
                <w:sz w:val="20"/>
              </w:rPr>
              <w:t>Telephone</w:t>
            </w:r>
          </w:p>
        </w:tc>
        <w:tc>
          <w:tcPr>
            <w:tcW w:w="3093" w:type="dxa"/>
          </w:tcPr>
          <w:p>
            <w:pPr>
              <w:pStyle w:val="17"/>
              <w:spacing w:line="225" w:lineRule="exact"/>
              <w:ind w:left="108"/>
              <w:rPr>
                <w:sz w:val="20"/>
              </w:rPr>
            </w:pPr>
            <w:r>
              <w:rPr>
                <w:sz w:val="20"/>
              </w:rPr>
              <w:t>Contact</w:t>
            </w:r>
            <w:r>
              <w:rPr>
                <w:spacing w:val="-1"/>
                <w:sz w:val="20"/>
              </w:rPr>
              <w:t xml:space="preserve"> </w:t>
            </w:r>
            <w:r>
              <w:rPr>
                <w:sz w:val="20"/>
              </w:rPr>
              <w:t>name</w:t>
            </w:r>
            <w:r>
              <w:rPr>
                <w:spacing w:val="-2"/>
                <w:sz w:val="20"/>
              </w:rPr>
              <w:t xml:space="preserve"> </w:t>
            </w:r>
            <w:r>
              <w:rPr>
                <w:sz w:val="20"/>
              </w:rPr>
              <w:t>and</w:t>
            </w:r>
            <w:r>
              <w:rPr>
                <w:spacing w:val="-2"/>
                <w:sz w:val="20"/>
              </w:rPr>
              <w:t xml:space="preserve"> </w:t>
            </w:r>
            <w:r>
              <w:rPr>
                <w:sz w:val="20"/>
              </w:rPr>
              <w:t>tittle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2002" w:type="dxa"/>
            <w:vMerge w:val="continue"/>
            <w:tcBorders>
              <w:top w:val="nil"/>
            </w:tcBorders>
          </w:tcPr>
          <w:p>
            <w:pPr>
              <w:rPr>
                <w:sz w:val="2"/>
                <w:szCs w:val="2"/>
              </w:rPr>
            </w:pPr>
          </w:p>
        </w:tc>
        <w:tc>
          <w:tcPr>
            <w:tcW w:w="5099" w:type="dxa"/>
          </w:tcPr>
          <w:p>
            <w:pPr>
              <w:pStyle w:val="17"/>
              <w:spacing w:line="223" w:lineRule="exact"/>
              <w:ind w:left="107"/>
              <w:rPr>
                <w:sz w:val="20"/>
              </w:rPr>
            </w:pPr>
            <w:r>
              <w:rPr>
                <w:sz w:val="20"/>
              </w:rPr>
              <w:t>Fax</w:t>
            </w:r>
          </w:p>
        </w:tc>
        <w:tc>
          <w:tcPr>
            <w:tcW w:w="3093" w:type="dxa"/>
          </w:tcPr>
          <w:p>
            <w:pPr>
              <w:pStyle w:val="17"/>
              <w:spacing w:line="223" w:lineRule="exact"/>
              <w:ind w:left="108"/>
              <w:rPr>
                <w:sz w:val="20"/>
              </w:rPr>
            </w:pPr>
            <w:r>
              <w:rPr>
                <w:sz w:val="20"/>
              </w:rPr>
              <w:t>Telex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2" w:hRule="atLeast"/>
        </w:trPr>
        <w:tc>
          <w:tcPr>
            <w:tcW w:w="2002" w:type="dxa"/>
          </w:tcPr>
          <w:p>
            <w:pPr>
              <w:pStyle w:val="17"/>
              <w:spacing w:line="223" w:lineRule="exact"/>
              <w:ind w:left="107"/>
              <w:rPr>
                <w:sz w:val="20"/>
              </w:rPr>
            </w:pPr>
            <w:r>
              <w:rPr>
                <w:sz w:val="20"/>
              </w:rPr>
              <w:t>Agreements</w:t>
            </w:r>
          </w:p>
        </w:tc>
        <w:tc>
          <w:tcPr>
            <w:tcW w:w="5099" w:type="dxa"/>
          </w:tcPr>
          <w:p>
            <w:pPr>
              <w:pStyle w:val="17"/>
              <w:ind w:left="107" w:right="99"/>
              <w:rPr>
                <w:sz w:val="20"/>
              </w:rPr>
            </w:pPr>
            <w:r>
              <w:rPr>
                <w:sz w:val="20"/>
              </w:rPr>
              <w:t>Details</w:t>
            </w:r>
            <w:r>
              <w:rPr>
                <w:spacing w:val="17"/>
                <w:sz w:val="20"/>
              </w:rPr>
              <w:t xml:space="preserve"> </w:t>
            </w:r>
            <w:r>
              <w:rPr>
                <w:sz w:val="20"/>
              </w:rPr>
              <w:t>of</w:t>
            </w:r>
            <w:r>
              <w:rPr>
                <w:spacing w:val="17"/>
                <w:sz w:val="20"/>
              </w:rPr>
              <w:t xml:space="preserve"> </w:t>
            </w:r>
            <w:r>
              <w:rPr>
                <w:sz w:val="20"/>
              </w:rPr>
              <w:t>rental/lease/</w:t>
            </w:r>
            <w:r>
              <w:rPr>
                <w:spacing w:val="20"/>
                <w:sz w:val="20"/>
              </w:rPr>
              <w:t xml:space="preserve"> </w:t>
            </w:r>
            <w:r>
              <w:rPr>
                <w:sz w:val="20"/>
              </w:rPr>
              <w:t>manufacturer</w:t>
            </w:r>
            <w:r>
              <w:rPr>
                <w:spacing w:val="19"/>
                <w:sz w:val="20"/>
              </w:rPr>
              <w:t xml:space="preserve"> </w:t>
            </w:r>
            <w:r>
              <w:rPr>
                <w:sz w:val="20"/>
              </w:rPr>
              <w:t>agreements</w:t>
            </w:r>
            <w:r>
              <w:rPr>
                <w:spacing w:val="18"/>
                <w:sz w:val="20"/>
              </w:rPr>
              <w:t xml:space="preserve"> </w:t>
            </w:r>
            <w:r>
              <w:rPr>
                <w:sz w:val="20"/>
              </w:rPr>
              <w:t>specific</w:t>
            </w:r>
            <w:r>
              <w:rPr>
                <w:spacing w:val="18"/>
                <w:sz w:val="20"/>
              </w:rPr>
              <w:t xml:space="preserve"> </w:t>
            </w:r>
            <w:r>
              <w:rPr>
                <w:sz w:val="20"/>
              </w:rPr>
              <w:t>to</w:t>
            </w:r>
            <w:r>
              <w:rPr>
                <w:spacing w:val="-47"/>
                <w:sz w:val="20"/>
              </w:rPr>
              <w:t xml:space="preserve"> </w:t>
            </w:r>
            <w:r>
              <w:rPr>
                <w:sz w:val="20"/>
              </w:rPr>
              <w:t>the</w:t>
            </w:r>
            <w:r>
              <w:rPr>
                <w:spacing w:val="-1"/>
                <w:sz w:val="20"/>
              </w:rPr>
              <w:t xml:space="preserve"> </w:t>
            </w:r>
            <w:r>
              <w:rPr>
                <w:sz w:val="20"/>
              </w:rPr>
              <w:t>project</w:t>
            </w: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2002" w:type="dxa"/>
          </w:tcPr>
          <w:p>
            <w:pPr>
              <w:pStyle w:val="17"/>
              <w:rPr>
                <w:sz w:val="20"/>
              </w:rPr>
            </w:pPr>
          </w:p>
        </w:tc>
        <w:tc>
          <w:tcPr>
            <w:tcW w:w="5099" w:type="dxa"/>
          </w:tcPr>
          <w:p>
            <w:pPr>
              <w:pStyle w:val="17"/>
              <w:rPr>
                <w:sz w:val="20"/>
              </w:rPr>
            </w:pPr>
          </w:p>
        </w:tc>
        <w:tc>
          <w:tcPr>
            <w:tcW w:w="3093" w:type="dxa"/>
          </w:tcPr>
          <w:p>
            <w:pPr>
              <w:pStyle w:val="17"/>
              <w:rPr>
                <w:sz w:val="20"/>
              </w:rPr>
            </w:pPr>
          </w:p>
        </w:tc>
      </w:tr>
    </w:tbl>
    <w:p>
      <w:pPr>
        <w:rPr>
          <w:sz w:val="20"/>
        </w:rPr>
        <w:sectPr>
          <w:headerReference r:id="rId19" w:type="default"/>
          <w:footerReference r:id="rId20" w:type="default"/>
          <w:pgSz w:w="11920" w:h="16850"/>
          <w:pgMar w:top="3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596"/>
        </w:tabs>
        <w:spacing w:before="74"/>
        <w:ind w:left="595" w:hanging="347"/>
        <w:jc w:val="left"/>
        <w:rPr>
          <w:color w:val="221F1F"/>
        </w:rPr>
      </w:pPr>
      <w:bookmarkStart w:id="73" w:name="_Toc24173"/>
      <w:r>
        <w:rPr>
          <w:color w:val="221F1F"/>
          <w:spacing w:val="-1"/>
        </w:rPr>
        <w:t>FORM</w:t>
      </w:r>
      <w:r>
        <w:rPr>
          <w:color w:val="221F1F"/>
          <w:spacing w:val="-22"/>
        </w:rPr>
        <w:t xml:space="preserve"> </w:t>
      </w:r>
      <w:r>
        <w:rPr>
          <w:color w:val="221F1F"/>
          <w:spacing w:val="-1"/>
        </w:rPr>
        <w:t>PER</w:t>
      </w:r>
      <w:r>
        <w:rPr>
          <w:color w:val="221F1F"/>
          <w:spacing w:val="-25"/>
        </w:rPr>
        <w:t xml:space="preserve"> </w:t>
      </w:r>
      <w:r>
        <w:rPr>
          <w:color w:val="221F1F"/>
          <w:spacing w:val="-1"/>
        </w:rPr>
        <w:t>-1</w:t>
      </w:r>
      <w:bookmarkEnd w:id="73"/>
    </w:p>
    <w:p>
      <w:pPr>
        <w:pStyle w:val="7"/>
        <w:spacing w:before="8"/>
        <w:rPr>
          <w:b/>
          <w:sz w:val="21"/>
        </w:rPr>
      </w:pPr>
    </w:p>
    <w:p>
      <w:pPr>
        <w:pStyle w:val="4"/>
        <w:ind w:left="249"/>
        <w:jc w:val="both"/>
      </w:pPr>
      <w:bookmarkStart w:id="74" w:name="_Toc29519"/>
      <w:r>
        <w:rPr>
          <w:color w:val="221F1F"/>
          <w:spacing w:val="-1"/>
        </w:rPr>
        <w:t>Contractor's</w:t>
      </w:r>
      <w:r>
        <w:rPr>
          <w:color w:val="221F1F"/>
          <w:spacing w:val="-23"/>
        </w:rPr>
        <w:t xml:space="preserve"> </w:t>
      </w:r>
      <w:r>
        <w:rPr>
          <w:color w:val="221F1F"/>
        </w:rPr>
        <w:t>Representative</w:t>
      </w:r>
      <w:r>
        <w:rPr>
          <w:color w:val="221F1F"/>
          <w:spacing w:val="-24"/>
        </w:rPr>
        <w:t xml:space="preserve"> </w:t>
      </w:r>
      <w:r>
        <w:rPr>
          <w:color w:val="221F1F"/>
        </w:rPr>
        <w:t>and</w:t>
      </w:r>
      <w:r>
        <w:rPr>
          <w:color w:val="221F1F"/>
          <w:spacing w:val="-23"/>
        </w:rPr>
        <w:t xml:space="preserve"> </w:t>
      </w:r>
      <w:r>
        <w:rPr>
          <w:color w:val="221F1F"/>
        </w:rPr>
        <w:t>Key</w:t>
      </w:r>
      <w:r>
        <w:rPr>
          <w:color w:val="221F1F"/>
          <w:spacing w:val="-24"/>
        </w:rPr>
        <w:t xml:space="preserve"> </w:t>
      </w:r>
      <w:r>
        <w:rPr>
          <w:color w:val="221F1F"/>
        </w:rPr>
        <w:t>Personnel</w:t>
      </w:r>
      <w:r>
        <w:rPr>
          <w:color w:val="221F1F"/>
          <w:spacing w:val="1"/>
        </w:rPr>
        <w:t xml:space="preserve"> </w:t>
      </w:r>
      <w:r>
        <w:rPr>
          <w:color w:val="221F1F"/>
        </w:rPr>
        <w:t>Schedule</w:t>
      </w:r>
      <w:bookmarkEnd w:id="74"/>
    </w:p>
    <w:p>
      <w:pPr>
        <w:pStyle w:val="7"/>
        <w:spacing w:before="7"/>
        <w:rPr>
          <w:b/>
          <w:i/>
          <w:sz w:val="20"/>
        </w:rPr>
      </w:pPr>
    </w:p>
    <w:p>
      <w:pPr>
        <w:pStyle w:val="7"/>
        <w:spacing w:before="1" w:line="230" w:lineRule="auto"/>
        <w:ind w:left="249" w:right="713"/>
        <w:jc w:val="both"/>
      </w:pPr>
      <w:r>
        <w:rPr>
          <w:color w:val="221F1F"/>
        </w:rPr>
        <w:t>Tenderers</w:t>
      </w:r>
      <w:r>
        <w:rPr>
          <w:color w:val="221F1F"/>
          <w:spacing w:val="-11"/>
        </w:rPr>
        <w:t xml:space="preserve"> </w:t>
      </w:r>
      <w:r>
        <w:rPr>
          <w:color w:val="221F1F"/>
        </w:rPr>
        <w:t>should</w:t>
      </w:r>
      <w:r>
        <w:rPr>
          <w:color w:val="221F1F"/>
          <w:spacing w:val="-11"/>
        </w:rPr>
        <w:t xml:space="preserve"> </w:t>
      </w:r>
      <w:r>
        <w:rPr>
          <w:color w:val="221F1F"/>
        </w:rPr>
        <w:t>provide</w:t>
      </w:r>
      <w:r>
        <w:rPr>
          <w:color w:val="221F1F"/>
          <w:spacing w:val="-9"/>
        </w:rPr>
        <w:t xml:space="preserve"> </w:t>
      </w:r>
      <w:r>
        <w:rPr>
          <w:color w:val="221F1F"/>
        </w:rPr>
        <w:t>the</w:t>
      </w:r>
      <w:r>
        <w:rPr>
          <w:color w:val="221F1F"/>
          <w:spacing w:val="-11"/>
        </w:rPr>
        <w:t xml:space="preserve"> </w:t>
      </w:r>
      <w:r>
        <w:rPr>
          <w:color w:val="221F1F"/>
        </w:rPr>
        <w:t>names</w:t>
      </w:r>
      <w:r>
        <w:rPr>
          <w:color w:val="221F1F"/>
          <w:spacing w:val="-11"/>
        </w:rPr>
        <w:t xml:space="preserve"> </w:t>
      </w:r>
      <w:r>
        <w:rPr>
          <w:color w:val="221F1F"/>
        </w:rPr>
        <w:t>and</w:t>
      </w:r>
      <w:r>
        <w:rPr>
          <w:color w:val="221F1F"/>
          <w:spacing w:val="-10"/>
        </w:rPr>
        <w:t xml:space="preserve"> </w:t>
      </w:r>
      <w:r>
        <w:rPr>
          <w:color w:val="221F1F"/>
        </w:rPr>
        <w:t>details</w:t>
      </w:r>
      <w:r>
        <w:rPr>
          <w:color w:val="221F1F"/>
          <w:spacing w:val="-10"/>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suitably</w:t>
      </w:r>
      <w:r>
        <w:rPr>
          <w:color w:val="221F1F"/>
          <w:spacing w:val="-15"/>
        </w:rPr>
        <w:t xml:space="preserve"> </w:t>
      </w:r>
      <w:r>
        <w:rPr>
          <w:color w:val="221F1F"/>
        </w:rPr>
        <w:t>qualiﬁed</w:t>
      </w:r>
      <w:r>
        <w:rPr>
          <w:color w:val="221F1F"/>
          <w:spacing w:val="-10"/>
        </w:rPr>
        <w:t xml:space="preserve"> </w:t>
      </w:r>
      <w:r>
        <w:rPr>
          <w:color w:val="221F1F"/>
        </w:rPr>
        <w:t>Contractor's</w:t>
      </w:r>
      <w:r>
        <w:rPr>
          <w:color w:val="221F1F"/>
          <w:spacing w:val="-10"/>
        </w:rPr>
        <w:t xml:space="preserve"> </w:t>
      </w:r>
      <w:r>
        <w:rPr>
          <w:color w:val="221F1F"/>
        </w:rPr>
        <w:t>Representative</w:t>
      </w:r>
      <w:r>
        <w:rPr>
          <w:color w:val="221F1F"/>
          <w:spacing w:val="-10"/>
        </w:rPr>
        <w:t xml:space="preserve"> </w:t>
      </w:r>
      <w:r>
        <w:rPr>
          <w:color w:val="221F1F"/>
        </w:rPr>
        <w:t>and</w:t>
      </w:r>
      <w:r>
        <w:rPr>
          <w:color w:val="221F1F"/>
          <w:spacing w:val="-10"/>
        </w:rPr>
        <w:t xml:space="preserve"> </w:t>
      </w:r>
      <w:r>
        <w:rPr>
          <w:color w:val="221F1F"/>
        </w:rPr>
        <w:t>Key</w:t>
      </w:r>
      <w:r>
        <w:rPr>
          <w:color w:val="221F1F"/>
          <w:spacing w:val="-58"/>
        </w:rPr>
        <w:t xml:space="preserve"> </w:t>
      </w:r>
      <w:r>
        <w:rPr>
          <w:color w:val="221F1F"/>
        </w:rPr>
        <w:t>Personnel to perform the Contract. The data on their experience should be supplied using the Form PER-2</w:t>
      </w:r>
      <w:r>
        <w:rPr>
          <w:color w:val="221F1F"/>
          <w:spacing w:val="1"/>
        </w:rPr>
        <w:t xml:space="preserve"> </w:t>
      </w:r>
      <w:r>
        <w:rPr>
          <w:color w:val="221F1F"/>
        </w:rPr>
        <w:t>below</w:t>
      </w:r>
      <w:r>
        <w:rPr>
          <w:color w:val="221F1F"/>
          <w:spacing w:val="-1"/>
        </w:rPr>
        <w:t xml:space="preserve"> </w:t>
      </w:r>
      <w:r>
        <w:rPr>
          <w:color w:val="221F1F"/>
        </w:rPr>
        <w:t>for each</w:t>
      </w:r>
      <w:r>
        <w:rPr>
          <w:color w:val="221F1F"/>
          <w:spacing w:val="2"/>
        </w:rPr>
        <w:t xml:space="preserve"> </w:t>
      </w:r>
      <w:r>
        <w:rPr>
          <w:color w:val="221F1F"/>
        </w:rPr>
        <w:t>candidate.</w:t>
      </w:r>
    </w:p>
    <w:p>
      <w:pPr>
        <w:pStyle w:val="4"/>
        <w:spacing w:before="2"/>
        <w:ind w:left="249"/>
        <w:jc w:val="both"/>
      </w:pPr>
      <w:bookmarkStart w:id="75" w:name="_Toc31606"/>
      <w:r>
        <w:rPr>
          <w:color w:val="221F1F"/>
        </w:rPr>
        <w:t>Contractor'</w:t>
      </w:r>
      <w:r>
        <w:rPr>
          <w:color w:val="221F1F"/>
          <w:spacing w:val="-3"/>
        </w:rPr>
        <w:t xml:space="preserve"> </w:t>
      </w:r>
      <w:r>
        <w:rPr>
          <w:color w:val="221F1F"/>
        </w:rPr>
        <w:t>Representative</w:t>
      </w:r>
      <w:r>
        <w:rPr>
          <w:color w:val="221F1F"/>
          <w:spacing w:val="-3"/>
        </w:rPr>
        <w:t xml:space="preserve"> </w:t>
      </w:r>
      <w:r>
        <w:rPr>
          <w:color w:val="221F1F"/>
        </w:rPr>
        <w:t>and</w:t>
      </w:r>
      <w:r>
        <w:rPr>
          <w:color w:val="221F1F"/>
          <w:spacing w:val="-3"/>
        </w:rPr>
        <w:t xml:space="preserve"> </w:t>
      </w:r>
      <w:r>
        <w:rPr>
          <w:color w:val="221F1F"/>
        </w:rPr>
        <w:t>Key</w:t>
      </w:r>
      <w:r>
        <w:rPr>
          <w:color w:val="221F1F"/>
          <w:spacing w:val="-3"/>
        </w:rPr>
        <w:t xml:space="preserve"> </w:t>
      </w:r>
      <w:r>
        <w:rPr>
          <w:color w:val="221F1F"/>
        </w:rPr>
        <w:t>Personnel</w:t>
      </w:r>
      <w:bookmarkEnd w:id="75"/>
    </w:p>
    <w:p>
      <w:pPr>
        <w:pStyle w:val="7"/>
        <w:spacing w:before="4"/>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1"/>
        <w:gridCol w:w="4191"/>
        <w:gridCol w:w="55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1</w:t>
            </w:r>
          </w:p>
        </w:tc>
        <w:tc>
          <w:tcPr>
            <w:tcW w:w="9780" w:type="dxa"/>
            <w:gridSpan w:val="2"/>
          </w:tcPr>
          <w:p>
            <w:pPr>
              <w:pStyle w:val="17"/>
              <w:spacing w:line="210" w:lineRule="exact"/>
              <w:ind w:left="108"/>
              <w:rPr>
                <w:sz w:val="20"/>
              </w:rPr>
            </w:pPr>
            <w:r>
              <w:rPr>
                <w:b/>
                <w:sz w:val="20"/>
              </w:rPr>
              <w:t>Title</w:t>
            </w:r>
            <w:r>
              <w:rPr>
                <w:b/>
                <w:spacing w:val="-4"/>
                <w:sz w:val="20"/>
              </w:rPr>
              <w:t xml:space="preserve"> </w:t>
            </w:r>
            <w:r>
              <w:rPr>
                <w:b/>
                <w:sz w:val="20"/>
              </w:rPr>
              <w:t>of</w:t>
            </w:r>
            <w:r>
              <w:rPr>
                <w:b/>
                <w:spacing w:val="-3"/>
                <w:sz w:val="20"/>
              </w:rPr>
              <w:t xml:space="preserve"> </w:t>
            </w:r>
            <w:r>
              <w:rPr>
                <w:b/>
                <w:sz w:val="20"/>
              </w:rPr>
              <w:t>position:</w:t>
            </w:r>
            <w:r>
              <w:rPr>
                <w:b/>
                <w:spacing w:val="-2"/>
                <w:sz w:val="20"/>
              </w:rPr>
              <w:t xml:space="preserve"> </w:t>
            </w:r>
            <w:r>
              <w:rPr>
                <w:sz w:val="20"/>
              </w:rPr>
              <w:t>Contractor’s</w:t>
            </w:r>
            <w:r>
              <w:rPr>
                <w:spacing w:val="-4"/>
                <w:sz w:val="20"/>
              </w:rPr>
              <w:t xml:space="preserve"> </w:t>
            </w:r>
            <w:r>
              <w:rPr>
                <w:sz w:val="20"/>
              </w:rPr>
              <w:t>Representative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3"/>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2</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6"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6"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6" w:hRule="atLeast"/>
        </w:trPr>
        <w:tc>
          <w:tcPr>
            <w:tcW w:w="461" w:type="dxa"/>
            <w:vMerge w:val="restart"/>
          </w:tcPr>
          <w:p>
            <w:pPr>
              <w:pStyle w:val="17"/>
              <w:spacing w:line="228" w:lineRule="exact"/>
              <w:ind w:left="107"/>
              <w:rPr>
                <w:b/>
                <w:sz w:val="20"/>
              </w:rPr>
            </w:pPr>
            <w:r>
              <w:rPr>
                <w:b/>
                <w:w w:val="99"/>
                <w:sz w:val="20"/>
              </w:rPr>
              <w:t>3</w:t>
            </w:r>
          </w:p>
        </w:tc>
        <w:tc>
          <w:tcPr>
            <w:tcW w:w="9780" w:type="dxa"/>
            <w:gridSpan w:val="2"/>
          </w:tcPr>
          <w:p>
            <w:pPr>
              <w:pStyle w:val="17"/>
              <w:spacing w:line="227"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ind w:left="107"/>
              <w:rPr>
                <w:b/>
                <w:sz w:val="20"/>
              </w:rPr>
            </w:pPr>
            <w:r>
              <w:rPr>
                <w:b/>
                <w:w w:val="99"/>
                <w:sz w:val="20"/>
              </w:rPr>
              <w:t>4</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461" w:type="dxa"/>
            <w:vMerge w:val="continue"/>
            <w:tcBorders>
              <w:top w:val="nil"/>
            </w:tcBorders>
          </w:tcPr>
          <w:p>
            <w:pPr>
              <w:rPr>
                <w:sz w:val="2"/>
                <w:szCs w:val="2"/>
              </w:rPr>
            </w:pPr>
          </w:p>
        </w:tc>
        <w:tc>
          <w:tcPr>
            <w:tcW w:w="9780" w:type="dxa"/>
            <w:gridSpan w:val="2"/>
          </w:tcPr>
          <w:p>
            <w:pPr>
              <w:pStyle w:val="17"/>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461" w:type="dxa"/>
            <w:vMerge w:val="restart"/>
          </w:tcPr>
          <w:p>
            <w:pPr>
              <w:pStyle w:val="17"/>
              <w:spacing w:line="228" w:lineRule="exact"/>
              <w:ind w:left="107"/>
              <w:rPr>
                <w:b/>
                <w:sz w:val="20"/>
              </w:rPr>
            </w:pPr>
            <w:r>
              <w:rPr>
                <w:b/>
                <w:w w:val="99"/>
                <w:sz w:val="20"/>
              </w:rPr>
              <w:t>5</w:t>
            </w:r>
          </w:p>
        </w:tc>
        <w:tc>
          <w:tcPr>
            <w:tcW w:w="9780" w:type="dxa"/>
            <w:gridSpan w:val="2"/>
          </w:tcPr>
          <w:p>
            <w:pPr>
              <w:pStyle w:val="17"/>
              <w:spacing w:line="210" w:lineRule="exact"/>
              <w:ind w:left="108"/>
              <w:rPr>
                <w:b/>
                <w:sz w:val="20"/>
              </w:rPr>
            </w:pPr>
            <w:r>
              <w:rPr>
                <w:b/>
                <w:sz w:val="20"/>
              </w:rPr>
              <w:t>Title</w:t>
            </w:r>
            <w:r>
              <w:rPr>
                <w:b/>
                <w:spacing w:val="-2"/>
                <w:sz w:val="20"/>
              </w:rPr>
              <w:t xml:space="preserve"> </w:t>
            </w:r>
            <w:r>
              <w:rPr>
                <w:b/>
                <w:sz w:val="20"/>
              </w:rPr>
              <w:t>of</w:t>
            </w:r>
            <w:r>
              <w:rPr>
                <w:b/>
                <w:spacing w:val="-2"/>
                <w:sz w:val="20"/>
              </w:rPr>
              <w:t xml:space="preserve"> </w:t>
            </w:r>
            <w:r>
              <w:rPr>
                <w:b/>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trPr>
        <w:tc>
          <w:tcPr>
            <w:tcW w:w="461" w:type="dxa"/>
            <w:vMerge w:val="continue"/>
            <w:tcBorders>
              <w:top w:val="nil"/>
            </w:tcBorders>
          </w:tcPr>
          <w:p>
            <w:pPr>
              <w:rPr>
                <w:sz w:val="2"/>
                <w:szCs w:val="2"/>
              </w:rPr>
            </w:pPr>
          </w:p>
        </w:tc>
        <w:tc>
          <w:tcPr>
            <w:tcW w:w="9780" w:type="dxa"/>
            <w:gridSpan w:val="2"/>
          </w:tcPr>
          <w:p>
            <w:pPr>
              <w:pStyle w:val="17"/>
              <w:spacing w:line="228" w:lineRule="exact"/>
              <w:ind w:left="108"/>
              <w:rPr>
                <w:b/>
                <w:sz w:val="20"/>
              </w:rPr>
            </w:pPr>
            <w:r>
              <w:rPr>
                <w:b/>
                <w:sz w:val="20"/>
              </w:rPr>
              <w:t>Name</w:t>
            </w:r>
            <w:r>
              <w:rPr>
                <w:b/>
                <w:spacing w:val="-3"/>
                <w:sz w:val="20"/>
              </w:rPr>
              <w:t xml:space="preserve"> </w:t>
            </w:r>
            <w:r>
              <w:rPr>
                <w:b/>
                <w:sz w:val="20"/>
              </w:rPr>
              <w:t>of</w:t>
            </w:r>
            <w:r>
              <w:rPr>
                <w:b/>
                <w:spacing w:val="-3"/>
                <w:sz w:val="20"/>
              </w:rPr>
              <w:t xml:space="preserve"> </w:t>
            </w:r>
            <w:r>
              <w:rPr>
                <w:b/>
                <w:sz w:val="20"/>
              </w:rPr>
              <w:t>Candidate: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ind w:left="108"/>
              <w:rPr>
                <w:b/>
                <w:sz w:val="20"/>
              </w:rPr>
            </w:pPr>
            <w:r>
              <w:rPr>
                <w:b/>
                <w:sz w:val="20"/>
              </w:rPr>
              <w:t>Duration</w:t>
            </w:r>
            <w:r>
              <w:rPr>
                <w:b/>
                <w:spacing w:val="-4"/>
                <w:sz w:val="20"/>
              </w:rPr>
              <w:t xml:space="preserve"> </w:t>
            </w:r>
            <w:r>
              <w:rPr>
                <w:b/>
                <w:sz w:val="20"/>
              </w:rPr>
              <w:t>of</w:t>
            </w:r>
            <w:r>
              <w:rPr>
                <w:b/>
                <w:spacing w:val="-3"/>
                <w:sz w:val="20"/>
              </w:rPr>
              <w:t xml:space="preserve"> </w:t>
            </w:r>
            <w:r>
              <w:rPr>
                <w:b/>
                <w:sz w:val="20"/>
              </w:rPr>
              <w:t>appointment</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Time</w:t>
            </w:r>
            <w:r>
              <w:rPr>
                <w:b/>
                <w:spacing w:val="-3"/>
                <w:sz w:val="20"/>
              </w:rPr>
              <w:t xml:space="preserve"> </w:t>
            </w:r>
            <w:r>
              <w:rPr>
                <w:b/>
                <w:sz w:val="20"/>
              </w:rPr>
              <w:t>commitment:</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461" w:type="dxa"/>
            <w:vMerge w:val="continue"/>
            <w:tcBorders>
              <w:top w:val="nil"/>
            </w:tcBorders>
          </w:tcPr>
          <w:p>
            <w:pPr>
              <w:rPr>
                <w:sz w:val="2"/>
                <w:szCs w:val="2"/>
              </w:rPr>
            </w:pPr>
          </w:p>
        </w:tc>
        <w:tc>
          <w:tcPr>
            <w:tcW w:w="4191" w:type="dxa"/>
          </w:tcPr>
          <w:p>
            <w:pPr>
              <w:pStyle w:val="17"/>
              <w:spacing w:line="228" w:lineRule="exact"/>
              <w:ind w:left="108"/>
              <w:rPr>
                <w:b/>
                <w:sz w:val="20"/>
              </w:rPr>
            </w:pPr>
            <w:r>
              <w:rPr>
                <w:b/>
                <w:sz w:val="20"/>
              </w:rPr>
              <w:t>Expected</w:t>
            </w:r>
            <w:r>
              <w:rPr>
                <w:b/>
                <w:spacing w:val="-3"/>
                <w:sz w:val="20"/>
              </w:rPr>
              <w:t xml:space="preserve"> </w:t>
            </w:r>
            <w:r>
              <w:rPr>
                <w:b/>
                <w:sz w:val="20"/>
              </w:rPr>
              <w:t>time</w:t>
            </w:r>
            <w:r>
              <w:rPr>
                <w:b/>
                <w:spacing w:val="-2"/>
                <w:sz w:val="20"/>
              </w:rPr>
              <w:t xml:space="preserve"> </w:t>
            </w:r>
            <w:r>
              <w:rPr>
                <w:b/>
                <w:sz w:val="20"/>
              </w:rPr>
              <w:t>schedule</w:t>
            </w:r>
            <w:r>
              <w:rPr>
                <w:b/>
                <w:spacing w:val="-2"/>
                <w:sz w:val="20"/>
              </w:rPr>
              <w:t xml:space="preserve"> </w:t>
            </w:r>
            <w:r>
              <w:rPr>
                <w:b/>
                <w:sz w:val="20"/>
              </w:rPr>
              <w:t>for</w:t>
            </w:r>
            <w:r>
              <w:rPr>
                <w:b/>
                <w:spacing w:val="-2"/>
                <w:sz w:val="20"/>
              </w:rPr>
              <w:t xml:space="preserve"> </w:t>
            </w:r>
            <w:r>
              <w:rPr>
                <w:b/>
                <w:sz w:val="20"/>
              </w:rPr>
              <w:t>this</w:t>
            </w:r>
            <w:r>
              <w:rPr>
                <w:b/>
                <w:spacing w:val="-3"/>
                <w:sz w:val="20"/>
              </w:rPr>
              <w:t xml:space="preserve"> </w:t>
            </w:r>
            <w:r>
              <w:rPr>
                <w:b/>
                <w:sz w:val="20"/>
              </w:rPr>
              <w:t>position</w:t>
            </w:r>
          </w:p>
        </w:tc>
        <w:tc>
          <w:tcPr>
            <w:tcW w:w="5589" w:type="dxa"/>
          </w:tcPr>
          <w:p>
            <w:pPr>
              <w:pStyle w:val="17"/>
              <w:rPr>
                <w:sz w:val="20"/>
              </w:rPr>
            </w:pPr>
          </w:p>
        </w:tc>
      </w:tr>
    </w:tbl>
    <w:p>
      <w:pPr>
        <w:rPr>
          <w:sz w:val="20"/>
        </w:rPr>
        <w:sectPr>
          <w:headerReference r:id="rId21" w:type="default"/>
          <w:footerReference r:id="rId2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46"/>
        </w:numPr>
        <w:tabs>
          <w:tab w:val="left" w:pos="727"/>
          <w:tab w:val="left" w:pos="728"/>
        </w:tabs>
        <w:spacing w:before="62"/>
        <w:ind w:left="727" w:hanging="481"/>
        <w:jc w:val="left"/>
        <w:outlineLvl w:val="0"/>
        <w:rPr>
          <w:b/>
          <w:color w:val="221F1F"/>
          <w:sz w:val="24"/>
        </w:rPr>
      </w:pPr>
      <w:bookmarkStart w:id="76" w:name="_Toc28748"/>
      <w:r>
        <w:rPr>
          <w:b/>
          <w:color w:val="221F1F"/>
          <w:sz w:val="24"/>
          <w:u w:val="thick" w:color="221F1F"/>
        </w:rPr>
        <w:t>FORM</w:t>
      </w:r>
      <w:r>
        <w:rPr>
          <w:b/>
          <w:color w:val="221F1F"/>
          <w:spacing w:val="-2"/>
          <w:sz w:val="24"/>
          <w:u w:val="thick" w:color="221F1F"/>
        </w:rPr>
        <w:t xml:space="preserve"> </w:t>
      </w:r>
      <w:r>
        <w:rPr>
          <w:b/>
          <w:color w:val="221F1F"/>
          <w:sz w:val="24"/>
          <w:u w:val="thick" w:color="221F1F"/>
        </w:rPr>
        <w:t>PER-2:</w:t>
      </w:r>
      <w:bookmarkEnd w:id="76"/>
    </w:p>
    <w:p>
      <w:pPr>
        <w:pStyle w:val="7"/>
        <w:spacing w:before="10"/>
        <w:rPr>
          <w:b/>
          <w:sz w:val="20"/>
        </w:rPr>
      </w:pPr>
    </w:p>
    <w:p>
      <w:pPr>
        <w:pStyle w:val="7"/>
        <w:spacing w:after="9"/>
        <w:ind w:left="247"/>
      </w:pPr>
      <w:r>
        <w:rPr>
          <w:color w:val="221F1F"/>
        </w:rPr>
        <w:t>Resume</w:t>
      </w:r>
      <w:r>
        <w:rPr>
          <w:color w:val="221F1F"/>
          <w:spacing w:val="-2"/>
        </w:rPr>
        <w:t xml:space="preserve"> </w:t>
      </w:r>
      <w:r>
        <w:rPr>
          <w:color w:val="221F1F"/>
        </w:rPr>
        <w:t>and</w:t>
      </w:r>
      <w:r>
        <w:rPr>
          <w:color w:val="221F1F"/>
          <w:spacing w:val="-1"/>
        </w:rPr>
        <w:t xml:space="preserve"> </w:t>
      </w:r>
      <w:r>
        <w:rPr>
          <w:color w:val="221F1F"/>
        </w:rPr>
        <w:t>Declaration</w:t>
      </w:r>
      <w:r>
        <w:rPr>
          <w:color w:val="221F1F"/>
          <w:spacing w:val="1"/>
        </w:rPr>
        <w:t xml:space="preserve"> </w:t>
      </w:r>
      <w:r>
        <w:rPr>
          <w:color w:val="221F1F"/>
        </w:rPr>
        <w:t>-</w:t>
      </w:r>
      <w:r>
        <w:rPr>
          <w:color w:val="221F1F"/>
          <w:spacing w:val="-2"/>
        </w:rPr>
        <w:t xml:space="preserve"> </w:t>
      </w:r>
      <w:r>
        <w:rPr>
          <w:color w:val="221F1F"/>
        </w:rPr>
        <w:t>Contractor's</w:t>
      </w:r>
      <w:r>
        <w:rPr>
          <w:color w:val="221F1F"/>
          <w:spacing w:val="-1"/>
        </w:rPr>
        <w:t xml:space="preserve"> </w:t>
      </w:r>
      <w:r>
        <w:rPr>
          <w:color w:val="221F1F"/>
        </w:rPr>
        <w:t>Representative</w:t>
      </w:r>
      <w:r>
        <w:rPr>
          <w:color w:val="221F1F"/>
          <w:spacing w:val="-2"/>
        </w:rPr>
        <w:t xml:space="preserve"> </w:t>
      </w:r>
      <w:r>
        <w:rPr>
          <w:color w:val="221F1F"/>
        </w:rPr>
        <w:t>and</w:t>
      </w:r>
      <w:r>
        <w:rPr>
          <w:color w:val="221F1F"/>
          <w:spacing w:val="-2"/>
        </w:rPr>
        <w:t xml:space="preserve"> </w:t>
      </w:r>
      <w:r>
        <w:rPr>
          <w:color w:val="221F1F"/>
        </w:rPr>
        <w:t>Key</w:t>
      </w:r>
      <w:r>
        <w:rPr>
          <w:color w:val="221F1F"/>
          <w:spacing w:val="-6"/>
        </w:rPr>
        <w:t xml:space="preserve"> </w:t>
      </w:r>
      <w:r>
        <w:rPr>
          <w:color w:val="221F1F"/>
        </w:rPr>
        <w:t>Personnel.</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1"/>
        <w:gridCol w:w="3473"/>
        <w:gridCol w:w="34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0422" w:type="dxa"/>
            <w:gridSpan w:val="3"/>
          </w:tcPr>
          <w:p>
            <w:pPr>
              <w:pStyle w:val="17"/>
              <w:spacing w:line="223" w:lineRule="exact"/>
              <w:ind w:left="107"/>
              <w:rPr>
                <w:sz w:val="20"/>
              </w:rPr>
            </w:pPr>
            <w:r>
              <w:rPr>
                <w:sz w:val="20"/>
              </w:rPr>
              <w:t>Name</w:t>
            </w:r>
            <w:r>
              <w:rPr>
                <w:spacing w:val="-1"/>
                <w:sz w:val="20"/>
              </w:rPr>
              <w:t xml:space="preserve"> </w:t>
            </w:r>
            <w:r>
              <w:rPr>
                <w:sz w:val="20"/>
              </w:rPr>
              <w:t>of</w:t>
            </w:r>
            <w:r>
              <w:rPr>
                <w:spacing w:val="-3"/>
                <w:sz w:val="20"/>
              </w:rPr>
              <w:t xml:space="preserve"> </w:t>
            </w:r>
            <w:r>
              <w:rPr>
                <w:sz w:val="20"/>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10422" w:type="dxa"/>
            <w:gridSpan w:val="3"/>
          </w:tcPr>
          <w:p>
            <w:pPr>
              <w:pStyle w:val="17"/>
              <w:spacing w:line="223" w:lineRule="exact"/>
              <w:ind w:left="107"/>
              <w:rPr>
                <w:i/>
                <w:sz w:val="20"/>
              </w:rPr>
            </w:pPr>
            <w:r>
              <w:rPr>
                <w:i/>
                <w:sz w:val="20"/>
              </w:rPr>
              <w:t>Position[#]:</w:t>
            </w:r>
            <w:r>
              <w:rPr>
                <w:i/>
                <w:spacing w:val="43"/>
                <w:sz w:val="20"/>
              </w:rPr>
              <w:t xml:space="preserve"> </w:t>
            </w:r>
            <w:r>
              <w:rPr>
                <w:i/>
                <w:sz w:val="20"/>
              </w:rPr>
              <w:t>[Tittle</w:t>
            </w:r>
            <w:r>
              <w:rPr>
                <w:i/>
                <w:spacing w:val="-1"/>
                <w:sz w:val="20"/>
              </w:rPr>
              <w:t xml:space="preserve"> </w:t>
            </w:r>
            <w:r>
              <w:rPr>
                <w:i/>
                <w:sz w:val="20"/>
              </w:rPr>
              <w:t>of</w:t>
            </w:r>
            <w:r>
              <w:rPr>
                <w:i/>
                <w:spacing w:val="-3"/>
                <w:sz w:val="20"/>
              </w:rPr>
              <w:t xml:space="preserve"> </w:t>
            </w:r>
            <w:r>
              <w:rPr>
                <w:i/>
                <w:sz w:val="20"/>
              </w:rPr>
              <w:t>position from</w:t>
            </w:r>
            <w:r>
              <w:rPr>
                <w:i/>
                <w:spacing w:val="-2"/>
                <w:sz w:val="20"/>
              </w:rPr>
              <w:t xml:space="preserve"> </w:t>
            </w:r>
            <w:r>
              <w:rPr>
                <w:i/>
                <w:sz w:val="20"/>
              </w:rPr>
              <w:t>Form</w:t>
            </w:r>
            <w:r>
              <w:rPr>
                <w:i/>
                <w:spacing w:val="-1"/>
                <w:sz w:val="20"/>
              </w:rPr>
              <w:t xml:space="preserve"> </w:t>
            </w:r>
            <w:r>
              <w:rPr>
                <w:i/>
                <w:sz w:val="20"/>
              </w:rPr>
              <w:t>PER-1]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tcPr>
          <w:p>
            <w:pPr>
              <w:pStyle w:val="17"/>
              <w:spacing w:line="223" w:lineRule="exact"/>
              <w:ind w:left="107"/>
              <w:rPr>
                <w:sz w:val="20"/>
              </w:rPr>
            </w:pPr>
            <w:r>
              <w:rPr>
                <w:sz w:val="20"/>
              </w:rPr>
              <w:t>Personnel</w:t>
            </w:r>
            <w:r>
              <w:rPr>
                <w:spacing w:val="-4"/>
                <w:sz w:val="20"/>
              </w:rPr>
              <w:t xml:space="preserve"> </w:t>
            </w:r>
            <w:r>
              <w:rPr>
                <w:sz w:val="20"/>
              </w:rPr>
              <w:t>Information</w:t>
            </w:r>
          </w:p>
        </w:tc>
        <w:tc>
          <w:tcPr>
            <w:tcW w:w="3473" w:type="dxa"/>
          </w:tcPr>
          <w:p>
            <w:pPr>
              <w:pStyle w:val="17"/>
              <w:spacing w:line="223" w:lineRule="exact"/>
              <w:ind w:left="108"/>
              <w:rPr>
                <w:sz w:val="20"/>
              </w:rPr>
            </w:pPr>
            <w:r>
              <w:rPr>
                <w:sz w:val="20"/>
              </w:rPr>
              <w:t>Name:</w:t>
            </w:r>
          </w:p>
        </w:tc>
        <w:tc>
          <w:tcPr>
            <w:tcW w:w="3478" w:type="dxa"/>
          </w:tcPr>
          <w:p>
            <w:pPr>
              <w:pStyle w:val="17"/>
              <w:spacing w:line="223" w:lineRule="exact"/>
              <w:ind w:left="108"/>
              <w:rPr>
                <w:sz w:val="20"/>
              </w:rPr>
            </w:pPr>
            <w:r>
              <w:rPr>
                <w:sz w:val="20"/>
              </w:rPr>
              <w:t>Date</w:t>
            </w:r>
            <w:r>
              <w:rPr>
                <w:spacing w:val="-1"/>
                <w:sz w:val="20"/>
              </w:rPr>
              <w:t xml:space="preserve"> </w:t>
            </w:r>
            <w:r>
              <w:rPr>
                <w:sz w:val="20"/>
              </w:rPr>
              <w:t>of</w:t>
            </w:r>
            <w:r>
              <w:rPr>
                <w:spacing w:val="-3"/>
                <w:sz w:val="20"/>
              </w:rPr>
              <w:t xml:space="preserve"> </w:t>
            </w:r>
            <w:r>
              <w:rPr>
                <w:sz w:val="20"/>
              </w:rPr>
              <w:t>birth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3471" w:type="dxa"/>
          </w:tcPr>
          <w:p>
            <w:pPr>
              <w:pStyle w:val="17"/>
              <w:rPr>
                <w:sz w:val="20"/>
              </w:rPr>
            </w:pPr>
          </w:p>
        </w:tc>
        <w:tc>
          <w:tcPr>
            <w:tcW w:w="3473" w:type="dxa"/>
          </w:tcPr>
          <w:p>
            <w:pPr>
              <w:pStyle w:val="17"/>
              <w:spacing w:line="223" w:lineRule="exact"/>
              <w:ind w:left="108"/>
              <w:rPr>
                <w:sz w:val="20"/>
              </w:rPr>
            </w:pPr>
            <w:r>
              <w:rPr>
                <w:sz w:val="20"/>
              </w:rPr>
              <w:t>Address:</w:t>
            </w:r>
          </w:p>
        </w:tc>
        <w:tc>
          <w:tcPr>
            <w:tcW w:w="3478" w:type="dxa"/>
          </w:tcPr>
          <w:p>
            <w:pPr>
              <w:pStyle w:val="17"/>
              <w:spacing w:line="223" w:lineRule="exact"/>
              <w:ind w:left="108"/>
              <w:rPr>
                <w:sz w:val="20"/>
              </w:rPr>
            </w:pPr>
            <w:r>
              <w:rPr>
                <w:sz w:val="20"/>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3471" w:type="dxa"/>
            <w:vMerge w:val="restart"/>
          </w:tcPr>
          <w:p>
            <w:pPr>
              <w:pStyle w:val="17"/>
              <w:rPr>
                <w:sz w:val="20"/>
              </w:rPr>
            </w:pP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Professional</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sz w:val="20"/>
              </w:rPr>
            </w:pPr>
            <w:r>
              <w:rPr>
                <w:sz w:val="20"/>
              </w:rPr>
              <w:t>Academic</w:t>
            </w:r>
            <w:r>
              <w:rPr>
                <w:spacing w:val="-5"/>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3471" w:type="dxa"/>
            <w:vMerge w:val="continue"/>
            <w:tcBorders>
              <w:top w:val="nil"/>
            </w:tcBorders>
          </w:tcPr>
          <w:p>
            <w:pPr>
              <w:rPr>
                <w:sz w:val="2"/>
                <w:szCs w:val="2"/>
              </w:rPr>
            </w:pPr>
          </w:p>
        </w:tc>
        <w:tc>
          <w:tcPr>
            <w:tcW w:w="6951" w:type="dxa"/>
            <w:gridSpan w:val="2"/>
          </w:tcPr>
          <w:p>
            <w:pPr>
              <w:pStyle w:val="17"/>
              <w:spacing w:line="223" w:lineRule="exact"/>
              <w:ind w:left="108"/>
              <w:rPr>
                <w:i/>
                <w:sz w:val="20"/>
              </w:rPr>
            </w:pPr>
            <w:r>
              <w:rPr>
                <w:sz w:val="20"/>
              </w:rPr>
              <w:t>Language</w:t>
            </w:r>
            <w:r>
              <w:rPr>
                <w:spacing w:val="-3"/>
                <w:sz w:val="20"/>
              </w:rPr>
              <w:t xml:space="preserve"> </w:t>
            </w:r>
            <w:r>
              <w:rPr>
                <w:sz w:val="20"/>
              </w:rPr>
              <w:t>proficiency:</w:t>
            </w:r>
            <w:r>
              <w:rPr>
                <w:i/>
                <w:sz w:val="20"/>
              </w:rPr>
              <w:t>[language</w:t>
            </w:r>
            <w:r>
              <w:rPr>
                <w:i/>
                <w:spacing w:val="-3"/>
                <w:sz w:val="20"/>
              </w:rPr>
              <w:t xml:space="preserve"> </w:t>
            </w:r>
            <w:r>
              <w:rPr>
                <w:i/>
                <w:sz w:val="20"/>
              </w:rPr>
              <w:t>and</w:t>
            </w:r>
            <w:r>
              <w:rPr>
                <w:i/>
                <w:spacing w:val="-3"/>
                <w:sz w:val="20"/>
              </w:rPr>
              <w:t xml:space="preserve"> </w:t>
            </w:r>
            <w:r>
              <w:rPr>
                <w:i/>
                <w:sz w:val="20"/>
              </w:rPr>
              <w:t>levels</w:t>
            </w:r>
            <w:r>
              <w:rPr>
                <w:i/>
                <w:spacing w:val="-4"/>
                <w:sz w:val="20"/>
              </w:rPr>
              <w:t xml:space="preserve"> </w:t>
            </w:r>
            <w:r>
              <w:rPr>
                <w:i/>
                <w:sz w:val="20"/>
              </w:rPr>
              <w:t>of</w:t>
            </w:r>
            <w:r>
              <w:rPr>
                <w:i/>
                <w:spacing w:val="-3"/>
                <w:sz w:val="20"/>
              </w:rPr>
              <w:t xml:space="preserve"> </w:t>
            </w:r>
            <w:r>
              <w:rPr>
                <w:i/>
                <w:sz w:val="20"/>
              </w:rPr>
              <w:t>speaking,</w:t>
            </w:r>
            <w:r>
              <w:rPr>
                <w:i/>
                <w:spacing w:val="-5"/>
                <w:sz w:val="20"/>
              </w:rPr>
              <w:t xml:space="preserve"> </w:t>
            </w:r>
            <w:r>
              <w:rPr>
                <w:i/>
                <w:sz w:val="20"/>
              </w:rPr>
              <w:t>reading</w:t>
            </w:r>
            <w:r>
              <w:rPr>
                <w:i/>
                <w:spacing w:val="-1"/>
                <w:sz w:val="20"/>
              </w:rPr>
              <w:t xml:space="preserve"> </w:t>
            </w:r>
            <w:r>
              <w:rPr>
                <w:i/>
                <w:sz w:val="20"/>
              </w:rPr>
              <w:t>and</w:t>
            </w:r>
            <w:r>
              <w:rPr>
                <w:i/>
                <w:spacing w:val="-2"/>
                <w:sz w:val="20"/>
              </w:rPr>
              <w:t xml:space="preserve"> </w:t>
            </w:r>
            <w:r>
              <w:rPr>
                <w:i/>
                <w:sz w:val="20"/>
              </w:rPr>
              <w:t>writing</w:t>
            </w:r>
            <w:r>
              <w:rPr>
                <w:i/>
                <w:spacing w:val="-1"/>
                <w:sz w:val="20"/>
              </w:rPr>
              <w:t xml:space="preserve"> </w:t>
            </w:r>
            <w:r>
              <w:rPr>
                <w:i/>
                <w:sz w:val="20"/>
              </w:rPr>
              <w:t>skills]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9" w:hRule="atLeast"/>
        </w:trPr>
        <w:tc>
          <w:tcPr>
            <w:tcW w:w="3471" w:type="dxa"/>
            <w:vMerge w:val="restart"/>
          </w:tcPr>
          <w:p>
            <w:pPr>
              <w:pStyle w:val="17"/>
              <w:spacing w:line="223" w:lineRule="exact"/>
              <w:ind w:left="107"/>
              <w:rPr>
                <w:sz w:val="20"/>
              </w:rPr>
            </w:pPr>
            <w:r>
              <w:rPr>
                <w:sz w:val="20"/>
              </w:rPr>
              <w:t>Details</w:t>
            </w:r>
          </w:p>
        </w:tc>
        <w:tc>
          <w:tcPr>
            <w:tcW w:w="3473" w:type="dxa"/>
          </w:tcPr>
          <w:p>
            <w:pPr>
              <w:pStyle w:val="17"/>
              <w:rPr>
                <w:sz w:val="20"/>
              </w:rPr>
            </w:pP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Address</w:t>
            </w:r>
            <w:r>
              <w:rPr>
                <w:spacing w:val="-3"/>
                <w:sz w:val="20"/>
              </w:rPr>
              <w:t xml:space="preserve"> </w:t>
            </w:r>
            <w:r>
              <w:rPr>
                <w:sz w:val="20"/>
              </w:rPr>
              <w:t>of</w:t>
            </w:r>
            <w:r>
              <w:rPr>
                <w:spacing w:val="-3"/>
                <w:sz w:val="20"/>
              </w:rPr>
              <w:t xml:space="preserve"> </w:t>
            </w:r>
            <w:r>
              <w:rPr>
                <w:sz w:val="20"/>
              </w:rPr>
              <w:t>procuring</w:t>
            </w:r>
            <w:r>
              <w:rPr>
                <w:spacing w:val="-2"/>
                <w:sz w:val="20"/>
              </w:rPr>
              <w:t xml:space="preserve"> </w:t>
            </w:r>
            <w:r>
              <w:rPr>
                <w:sz w:val="20"/>
              </w:rPr>
              <w:t>Entity</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6"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Telephone:</w:t>
            </w:r>
          </w:p>
        </w:tc>
        <w:tc>
          <w:tcPr>
            <w:tcW w:w="3478" w:type="dxa"/>
          </w:tcPr>
          <w:p>
            <w:pPr>
              <w:pStyle w:val="17"/>
              <w:spacing w:line="223" w:lineRule="exact"/>
              <w:ind w:left="108"/>
              <w:rPr>
                <w:sz w:val="20"/>
              </w:rPr>
            </w:pPr>
            <w:r>
              <w:rPr>
                <w:sz w:val="20"/>
              </w:rPr>
              <w:t>Contact(manager/personnel</w:t>
            </w:r>
            <w:r>
              <w:rPr>
                <w:spacing w:val="-6"/>
                <w:sz w:val="20"/>
              </w:rPr>
              <w:t xml:space="preserve"> </w:t>
            </w:r>
            <w:r>
              <w:rPr>
                <w:sz w:val="20"/>
              </w:rPr>
              <w:t>officer):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3471" w:type="dxa"/>
            <w:vMerge w:val="continue"/>
            <w:tcBorders>
              <w:top w:val="nil"/>
            </w:tcBorders>
          </w:tcPr>
          <w:p>
            <w:pPr>
              <w:rPr>
                <w:sz w:val="2"/>
                <w:szCs w:val="2"/>
              </w:rPr>
            </w:pPr>
          </w:p>
        </w:tc>
        <w:tc>
          <w:tcPr>
            <w:tcW w:w="3473" w:type="dxa"/>
          </w:tcPr>
          <w:p>
            <w:pPr>
              <w:pStyle w:val="17"/>
              <w:spacing w:line="225" w:lineRule="exact"/>
              <w:ind w:left="108"/>
              <w:rPr>
                <w:sz w:val="20"/>
              </w:rPr>
            </w:pPr>
            <w:r>
              <w:rPr>
                <w:sz w:val="20"/>
              </w:rPr>
              <w:t>Fax</w:t>
            </w:r>
          </w:p>
        </w:tc>
        <w:tc>
          <w:tcPr>
            <w:tcW w:w="3478"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471" w:type="dxa"/>
            <w:vMerge w:val="continue"/>
            <w:tcBorders>
              <w:top w:val="nil"/>
            </w:tcBorders>
          </w:tcPr>
          <w:p>
            <w:pPr>
              <w:rPr>
                <w:sz w:val="2"/>
                <w:szCs w:val="2"/>
              </w:rPr>
            </w:pPr>
          </w:p>
        </w:tc>
        <w:tc>
          <w:tcPr>
            <w:tcW w:w="3473" w:type="dxa"/>
          </w:tcPr>
          <w:p>
            <w:pPr>
              <w:pStyle w:val="17"/>
              <w:spacing w:line="223" w:lineRule="exact"/>
              <w:ind w:left="108"/>
              <w:rPr>
                <w:sz w:val="20"/>
              </w:rPr>
            </w:pPr>
            <w:r>
              <w:rPr>
                <w:sz w:val="20"/>
              </w:rPr>
              <w:t>Job Title</w:t>
            </w:r>
          </w:p>
        </w:tc>
        <w:tc>
          <w:tcPr>
            <w:tcW w:w="3478" w:type="dxa"/>
          </w:tcPr>
          <w:p>
            <w:pPr>
              <w:pStyle w:val="17"/>
              <w:spacing w:line="223" w:lineRule="exact"/>
              <w:ind w:left="108"/>
              <w:rPr>
                <w:sz w:val="20"/>
              </w:rPr>
            </w:pPr>
            <w:r>
              <w:rPr>
                <w:sz w:val="20"/>
              </w:rPr>
              <w:t>Years</w:t>
            </w:r>
            <w:r>
              <w:rPr>
                <w:spacing w:val="-1"/>
                <w:sz w:val="20"/>
              </w:rPr>
              <w:t xml:space="preserve"> </w:t>
            </w:r>
            <w:r>
              <w:rPr>
                <w:sz w:val="20"/>
              </w:rPr>
              <w:t>with</w:t>
            </w:r>
            <w:r>
              <w:rPr>
                <w:spacing w:val="-4"/>
                <w:sz w:val="20"/>
              </w:rPr>
              <w:t xml:space="preserve"> </w:t>
            </w:r>
            <w:r>
              <w:rPr>
                <w:sz w:val="20"/>
              </w:rPr>
              <w:t>present</w:t>
            </w:r>
            <w:r>
              <w:rPr>
                <w:spacing w:val="-4"/>
                <w:sz w:val="20"/>
              </w:rPr>
              <w:t xml:space="preserve"> </w:t>
            </w:r>
            <w:r>
              <w:rPr>
                <w:sz w:val="20"/>
              </w:rPr>
              <w:t>procuring</w:t>
            </w:r>
            <w:r>
              <w:rPr>
                <w:spacing w:val="-1"/>
                <w:sz w:val="20"/>
              </w:rPr>
              <w:t xml:space="preserve"> </w:t>
            </w:r>
            <w:r>
              <w:rPr>
                <w:sz w:val="20"/>
              </w:rPr>
              <w:t>Entity</w:t>
            </w:r>
          </w:p>
        </w:tc>
      </w:tr>
    </w:tbl>
    <w:p>
      <w:pPr>
        <w:pStyle w:val="7"/>
        <w:rPr>
          <w:sz w:val="26"/>
        </w:rPr>
      </w:pPr>
    </w:p>
    <w:p>
      <w:pPr>
        <w:pStyle w:val="7"/>
        <w:spacing w:before="5"/>
        <w:rPr>
          <w:sz w:val="22"/>
        </w:rPr>
      </w:pPr>
    </w:p>
    <w:p>
      <w:pPr>
        <w:pStyle w:val="7"/>
        <w:spacing w:before="1" w:after="3" w:line="232" w:lineRule="auto"/>
        <w:ind w:left="252" w:right="718"/>
      </w:pPr>
      <w:r>
        <w:rPr>
          <w:color w:val="221F1F"/>
        </w:rPr>
        <w:t>Summarize</w:t>
      </w:r>
      <w:r>
        <w:rPr>
          <w:color w:val="221F1F"/>
          <w:spacing w:val="13"/>
        </w:rPr>
        <w:t xml:space="preserve"> </w:t>
      </w:r>
      <w:r>
        <w:rPr>
          <w:color w:val="221F1F"/>
        </w:rPr>
        <w:t>professional</w:t>
      </w:r>
      <w:r>
        <w:rPr>
          <w:color w:val="221F1F"/>
          <w:spacing w:val="15"/>
        </w:rPr>
        <w:t xml:space="preserve"> </w:t>
      </w:r>
      <w:r>
        <w:rPr>
          <w:color w:val="221F1F"/>
        </w:rPr>
        <w:t>experience</w:t>
      </w:r>
      <w:r>
        <w:rPr>
          <w:color w:val="221F1F"/>
          <w:spacing w:val="13"/>
        </w:rPr>
        <w:t xml:space="preserve"> </w:t>
      </w:r>
      <w:r>
        <w:rPr>
          <w:color w:val="221F1F"/>
        </w:rPr>
        <w:t>in</w:t>
      </w:r>
      <w:r>
        <w:rPr>
          <w:color w:val="221F1F"/>
          <w:spacing w:val="15"/>
        </w:rPr>
        <w:t xml:space="preserve"> </w:t>
      </w:r>
      <w:r>
        <w:rPr>
          <w:color w:val="221F1F"/>
        </w:rPr>
        <w:t>reverse</w:t>
      </w:r>
      <w:r>
        <w:rPr>
          <w:color w:val="221F1F"/>
          <w:spacing w:val="15"/>
        </w:rPr>
        <w:t xml:space="preserve"> </w:t>
      </w:r>
      <w:r>
        <w:rPr>
          <w:color w:val="221F1F"/>
        </w:rPr>
        <w:t>chronological</w:t>
      </w:r>
      <w:r>
        <w:rPr>
          <w:color w:val="221F1F"/>
          <w:spacing w:val="15"/>
        </w:rPr>
        <w:t xml:space="preserve"> </w:t>
      </w:r>
      <w:r>
        <w:rPr>
          <w:color w:val="221F1F"/>
        </w:rPr>
        <w:t>order.</w:t>
      </w:r>
      <w:r>
        <w:rPr>
          <w:color w:val="221F1F"/>
          <w:spacing w:val="16"/>
        </w:rPr>
        <w:t xml:space="preserve"> </w:t>
      </w:r>
      <w:r>
        <w:rPr>
          <w:color w:val="221F1F"/>
        </w:rPr>
        <w:t>Indicate</w:t>
      </w:r>
      <w:r>
        <w:rPr>
          <w:color w:val="221F1F"/>
          <w:spacing w:val="14"/>
        </w:rPr>
        <w:t xml:space="preserve"> </w:t>
      </w:r>
      <w:r>
        <w:rPr>
          <w:color w:val="221F1F"/>
        </w:rPr>
        <w:t>particular</w:t>
      </w:r>
      <w:r>
        <w:rPr>
          <w:color w:val="221F1F"/>
          <w:spacing w:val="13"/>
        </w:rPr>
        <w:t xml:space="preserve"> </w:t>
      </w:r>
      <w:r>
        <w:rPr>
          <w:color w:val="221F1F"/>
        </w:rPr>
        <w:t>technical</w:t>
      </w:r>
      <w:r>
        <w:rPr>
          <w:color w:val="221F1F"/>
          <w:spacing w:val="15"/>
        </w:rPr>
        <w:t xml:space="preserve"> </w:t>
      </w:r>
      <w:r>
        <w:rPr>
          <w:color w:val="221F1F"/>
        </w:rPr>
        <w:t>and</w:t>
      </w:r>
      <w:r>
        <w:rPr>
          <w:color w:val="221F1F"/>
          <w:spacing w:val="-57"/>
        </w:rPr>
        <w:t xml:space="preserve"> </w:t>
      </w:r>
      <w:r>
        <w:rPr>
          <w:color w:val="221F1F"/>
        </w:rPr>
        <w:t>managerial</w:t>
      </w:r>
      <w:r>
        <w:rPr>
          <w:color w:val="221F1F"/>
          <w:spacing w:val="1"/>
        </w:rPr>
        <w:t xml:space="preserve"> </w:t>
      </w:r>
      <w:r>
        <w:rPr>
          <w:color w:val="221F1F"/>
        </w:rPr>
        <w:t>experience</w:t>
      </w:r>
      <w:r>
        <w:rPr>
          <w:color w:val="221F1F"/>
          <w:spacing w:val="1"/>
        </w:rPr>
        <w:t xml:space="preserve"> </w:t>
      </w:r>
      <w:r>
        <w:rPr>
          <w:color w:val="221F1F"/>
        </w:rPr>
        <w:t>relevant to the project.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64"/>
        <w:gridCol w:w="2567"/>
        <w:gridCol w:w="2567"/>
        <w:gridCol w:w="25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2564" w:type="dxa"/>
            <w:shd w:val="clear" w:color="auto" w:fill="BEBEBE"/>
          </w:tcPr>
          <w:p>
            <w:pPr>
              <w:pStyle w:val="17"/>
              <w:spacing w:line="251" w:lineRule="exact"/>
              <w:ind w:left="919" w:right="911"/>
              <w:jc w:val="center"/>
              <w:rPr>
                <w:b/>
              </w:rPr>
            </w:pPr>
            <w:r>
              <w:rPr>
                <w:b/>
              </w:rPr>
              <w:t>Project</w:t>
            </w:r>
          </w:p>
        </w:tc>
        <w:tc>
          <w:tcPr>
            <w:tcW w:w="2567" w:type="dxa"/>
            <w:shd w:val="clear" w:color="auto" w:fill="BEBEBE"/>
          </w:tcPr>
          <w:p>
            <w:pPr>
              <w:pStyle w:val="17"/>
              <w:spacing w:line="251" w:lineRule="exact"/>
              <w:ind w:left="1048" w:right="1041"/>
              <w:jc w:val="center"/>
              <w:rPr>
                <w:b/>
              </w:rPr>
            </w:pPr>
            <w:r>
              <w:rPr>
                <w:b/>
              </w:rPr>
              <w:t>Role</w:t>
            </w:r>
          </w:p>
        </w:tc>
        <w:tc>
          <w:tcPr>
            <w:tcW w:w="2567" w:type="dxa"/>
            <w:shd w:val="clear" w:color="auto" w:fill="BEBEBE"/>
          </w:tcPr>
          <w:p>
            <w:pPr>
              <w:pStyle w:val="17"/>
              <w:spacing w:line="251" w:lineRule="exact"/>
              <w:ind w:left="119"/>
              <w:rPr>
                <w:b/>
              </w:rPr>
            </w:pPr>
            <w:r>
              <w:rPr>
                <w:b/>
              </w:rPr>
              <w:t>Duration</w:t>
            </w:r>
            <w:r>
              <w:rPr>
                <w:b/>
                <w:spacing w:val="-4"/>
              </w:rPr>
              <w:t xml:space="preserve"> </w:t>
            </w:r>
            <w:r>
              <w:rPr>
                <w:b/>
              </w:rPr>
              <w:t>of Involvement</w:t>
            </w:r>
          </w:p>
        </w:tc>
        <w:tc>
          <w:tcPr>
            <w:tcW w:w="2564" w:type="dxa"/>
            <w:shd w:val="clear" w:color="auto" w:fill="BEBEBE"/>
          </w:tcPr>
          <w:p>
            <w:pPr>
              <w:pStyle w:val="17"/>
              <w:spacing w:line="251" w:lineRule="exact"/>
              <w:ind w:left="310"/>
              <w:rPr>
                <w:b/>
              </w:rPr>
            </w:pPr>
            <w:r>
              <w:rPr>
                <w:b/>
              </w:rPr>
              <w:t>Relevant</w:t>
            </w:r>
            <w:r>
              <w:rPr>
                <w:b/>
                <w:spacing w:val="-2"/>
              </w:rPr>
              <w:t xml:space="preserve"> </w:t>
            </w:r>
            <w:r>
              <w:rPr>
                <w:b/>
              </w:rPr>
              <w:t>Experience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2564" w:type="dxa"/>
          </w:tcPr>
          <w:p>
            <w:pPr>
              <w:pStyle w:val="17"/>
              <w:spacing w:line="223" w:lineRule="exact"/>
              <w:ind w:left="107"/>
              <w:rPr>
                <w:i/>
                <w:sz w:val="20"/>
              </w:rPr>
            </w:pPr>
            <w:r>
              <w:rPr>
                <w:i/>
                <w:sz w:val="20"/>
              </w:rPr>
              <w:t>[Main</w:t>
            </w:r>
            <w:r>
              <w:rPr>
                <w:i/>
                <w:spacing w:val="-1"/>
                <w:sz w:val="20"/>
              </w:rPr>
              <w:t xml:space="preserve"> </w:t>
            </w:r>
            <w:r>
              <w:rPr>
                <w:i/>
                <w:sz w:val="20"/>
              </w:rPr>
              <w:t>project</w:t>
            </w:r>
            <w:r>
              <w:rPr>
                <w:i/>
                <w:spacing w:val="-3"/>
                <w:sz w:val="20"/>
              </w:rPr>
              <w:t xml:space="preserve"> </w:t>
            </w:r>
            <w:r>
              <w:rPr>
                <w:i/>
                <w:sz w:val="20"/>
              </w:rPr>
              <w:t>details]</w:t>
            </w:r>
          </w:p>
        </w:tc>
        <w:tc>
          <w:tcPr>
            <w:tcW w:w="2567" w:type="dxa"/>
          </w:tcPr>
          <w:p>
            <w:pPr>
              <w:pStyle w:val="17"/>
              <w:ind w:left="108" w:right="98"/>
              <w:rPr>
                <w:i/>
                <w:sz w:val="20"/>
              </w:rPr>
            </w:pPr>
            <w:r>
              <w:rPr>
                <w:i/>
                <w:sz w:val="20"/>
              </w:rPr>
              <w:t>[role</w:t>
            </w:r>
            <w:r>
              <w:rPr>
                <w:i/>
                <w:spacing w:val="19"/>
                <w:sz w:val="20"/>
              </w:rPr>
              <w:t xml:space="preserve"> </w:t>
            </w:r>
            <w:r>
              <w:rPr>
                <w:i/>
                <w:sz w:val="20"/>
              </w:rPr>
              <w:t>and</w:t>
            </w:r>
            <w:r>
              <w:rPr>
                <w:i/>
                <w:spacing w:val="19"/>
                <w:sz w:val="20"/>
              </w:rPr>
              <w:t xml:space="preserve"> </w:t>
            </w:r>
            <w:r>
              <w:rPr>
                <w:i/>
                <w:sz w:val="20"/>
              </w:rPr>
              <w:t>responsibilities</w:t>
            </w:r>
            <w:r>
              <w:rPr>
                <w:i/>
                <w:spacing w:val="20"/>
                <w:sz w:val="20"/>
              </w:rPr>
              <w:t xml:space="preserve"> </w:t>
            </w:r>
            <w:r>
              <w:rPr>
                <w:i/>
                <w:sz w:val="20"/>
              </w:rPr>
              <w:t>on</w:t>
            </w:r>
            <w:r>
              <w:rPr>
                <w:i/>
                <w:spacing w:val="-47"/>
                <w:sz w:val="20"/>
              </w:rPr>
              <w:t xml:space="preserve"> </w:t>
            </w:r>
            <w:r>
              <w:rPr>
                <w:i/>
                <w:sz w:val="20"/>
              </w:rPr>
              <w:t>the</w:t>
            </w:r>
            <w:r>
              <w:rPr>
                <w:i/>
                <w:spacing w:val="-1"/>
                <w:sz w:val="20"/>
              </w:rPr>
              <w:t xml:space="preserve"> </w:t>
            </w:r>
            <w:r>
              <w:rPr>
                <w:i/>
                <w:sz w:val="20"/>
              </w:rPr>
              <w:t>project]</w:t>
            </w:r>
          </w:p>
        </w:tc>
        <w:tc>
          <w:tcPr>
            <w:tcW w:w="2567" w:type="dxa"/>
          </w:tcPr>
          <w:p>
            <w:pPr>
              <w:pStyle w:val="17"/>
              <w:spacing w:line="223" w:lineRule="exact"/>
              <w:ind w:left="107"/>
              <w:rPr>
                <w:i/>
                <w:sz w:val="20"/>
              </w:rPr>
            </w:pPr>
            <w:r>
              <w:rPr>
                <w:i/>
                <w:sz w:val="20"/>
              </w:rPr>
              <w:t>[time</w:t>
            </w:r>
            <w:r>
              <w:rPr>
                <w:i/>
                <w:spacing w:val="-3"/>
                <w:sz w:val="20"/>
              </w:rPr>
              <w:t xml:space="preserve"> </w:t>
            </w:r>
            <w:r>
              <w:rPr>
                <w:i/>
                <w:sz w:val="20"/>
              </w:rPr>
              <w:t>in</w:t>
            </w:r>
            <w:r>
              <w:rPr>
                <w:i/>
                <w:spacing w:val="-1"/>
                <w:sz w:val="20"/>
              </w:rPr>
              <w:t xml:space="preserve"> </w:t>
            </w:r>
            <w:r>
              <w:rPr>
                <w:i/>
                <w:sz w:val="20"/>
              </w:rPr>
              <w:t>role]</w:t>
            </w:r>
          </w:p>
        </w:tc>
        <w:tc>
          <w:tcPr>
            <w:tcW w:w="2564" w:type="dxa"/>
          </w:tcPr>
          <w:p>
            <w:pPr>
              <w:pStyle w:val="17"/>
              <w:tabs>
                <w:tab w:val="left" w:pos="1101"/>
                <w:tab w:val="left" w:pos="1588"/>
              </w:tabs>
              <w:ind w:left="103" w:right="98"/>
              <w:rPr>
                <w:i/>
                <w:sz w:val="20"/>
              </w:rPr>
            </w:pPr>
            <w:r>
              <w:rPr>
                <w:i/>
                <w:sz w:val="20"/>
              </w:rPr>
              <w:t>[describe</w:t>
            </w:r>
            <w:r>
              <w:rPr>
                <w:i/>
                <w:sz w:val="20"/>
              </w:rPr>
              <w:tab/>
            </w:r>
            <w:r>
              <w:rPr>
                <w:i/>
                <w:sz w:val="20"/>
              </w:rPr>
              <w:t>the</w:t>
            </w:r>
            <w:r>
              <w:rPr>
                <w:i/>
                <w:sz w:val="20"/>
              </w:rPr>
              <w:tab/>
            </w:r>
            <w:r>
              <w:rPr>
                <w:i/>
                <w:spacing w:val="-1"/>
                <w:sz w:val="20"/>
              </w:rPr>
              <w:t>experience</w:t>
            </w:r>
            <w:r>
              <w:rPr>
                <w:i/>
                <w:spacing w:val="-47"/>
                <w:sz w:val="20"/>
              </w:rPr>
              <w:t xml:space="preserve"> </w:t>
            </w:r>
            <w:r>
              <w:rPr>
                <w:i/>
                <w:sz w:val="20"/>
              </w:rPr>
              <w:t>relevant</w:t>
            </w:r>
            <w:r>
              <w:rPr>
                <w:i/>
                <w:spacing w:val="-2"/>
                <w:sz w:val="20"/>
              </w:rPr>
              <w:t xml:space="preserve"> </w:t>
            </w:r>
            <w:r>
              <w:rPr>
                <w:i/>
                <w:sz w:val="20"/>
              </w:rPr>
              <w:t>to this</w:t>
            </w:r>
            <w:r>
              <w:rPr>
                <w:i/>
                <w:spacing w:val="-2"/>
                <w:sz w:val="20"/>
              </w:rPr>
              <w:t xml:space="preserve"> </w:t>
            </w:r>
            <w:r>
              <w:rPr>
                <w:i/>
                <w:sz w:val="20"/>
              </w:rPr>
              <w:t>position]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6"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564" w:type="dxa"/>
          </w:tcPr>
          <w:p>
            <w:pPr>
              <w:pStyle w:val="17"/>
              <w:rPr>
                <w:sz w:val="20"/>
              </w:rPr>
            </w:pPr>
          </w:p>
        </w:tc>
        <w:tc>
          <w:tcPr>
            <w:tcW w:w="2567" w:type="dxa"/>
          </w:tcPr>
          <w:p>
            <w:pPr>
              <w:pStyle w:val="17"/>
              <w:rPr>
                <w:sz w:val="20"/>
              </w:rPr>
            </w:pPr>
          </w:p>
        </w:tc>
        <w:tc>
          <w:tcPr>
            <w:tcW w:w="2567" w:type="dxa"/>
          </w:tcPr>
          <w:p>
            <w:pPr>
              <w:pStyle w:val="17"/>
              <w:rPr>
                <w:sz w:val="20"/>
              </w:rPr>
            </w:pPr>
          </w:p>
        </w:tc>
        <w:tc>
          <w:tcPr>
            <w:tcW w:w="2564" w:type="dxa"/>
          </w:tcPr>
          <w:p>
            <w:pPr>
              <w:pStyle w:val="17"/>
              <w:rPr>
                <w:sz w:val="20"/>
              </w:rPr>
            </w:pPr>
          </w:p>
        </w:tc>
      </w:tr>
    </w:tbl>
    <w:p>
      <w:pPr>
        <w:rPr>
          <w:sz w:val="20"/>
        </w:rPr>
        <w:sectPr>
          <w:headerReference r:id="rId23" w:type="default"/>
          <w:footerReference r:id="rId24" w:type="default"/>
          <w:pgSz w:w="11920" w:h="16850"/>
          <w:pgMar w:top="9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247"/>
      </w:pPr>
      <w:bookmarkStart w:id="77" w:name="_Toc1242"/>
      <w:r>
        <w:rPr>
          <w:color w:val="221F1F"/>
        </w:rPr>
        <w:t>Declaration</w:t>
      </w:r>
      <w:bookmarkEnd w:id="77"/>
    </w:p>
    <w:p>
      <w:pPr>
        <w:pStyle w:val="7"/>
        <w:spacing w:before="8"/>
        <w:rPr>
          <w:b/>
          <w:sz w:val="20"/>
        </w:rPr>
      </w:pPr>
    </w:p>
    <w:p>
      <w:pPr>
        <w:spacing w:line="230" w:lineRule="auto"/>
        <w:ind w:left="247" w:right="713"/>
        <w:jc w:val="both"/>
      </w:pPr>
      <w:r>
        <w:rPr>
          <w:color w:val="221F1F"/>
        </w:rPr>
        <w:t xml:space="preserve">I, the undersigned </w:t>
      </w:r>
      <w:r>
        <w:rPr>
          <w:i/>
          <w:color w:val="221F1F"/>
        </w:rPr>
        <w:t>[insert either “Contractor's Representative” or “Key Personnel” as applicable]</w:t>
      </w:r>
      <w:r>
        <w:rPr>
          <w:color w:val="221F1F"/>
        </w:rPr>
        <w:t>, certify that to the</w:t>
      </w:r>
      <w:r>
        <w:rPr>
          <w:color w:val="221F1F"/>
          <w:spacing w:val="-52"/>
        </w:rPr>
        <w:t xml:space="preserve"> </w:t>
      </w:r>
      <w:r>
        <w:rPr>
          <w:color w:val="221F1F"/>
        </w:rPr>
        <w:t>best of my knowledge and belief, the information contained in this Form PER-2 correctly describes myself, my</w:t>
      </w:r>
      <w:r>
        <w:rPr>
          <w:color w:val="221F1F"/>
          <w:spacing w:val="1"/>
        </w:rPr>
        <w:t xml:space="preserve"> </w:t>
      </w:r>
      <w:r>
        <w:rPr>
          <w:color w:val="221F1F"/>
        </w:rPr>
        <w:t>qualiﬁcations</w:t>
      </w:r>
      <w:r>
        <w:rPr>
          <w:color w:val="221F1F"/>
          <w:spacing w:val="-23"/>
        </w:rPr>
        <w:t xml:space="preserve"> </w:t>
      </w:r>
      <w:r>
        <w:rPr>
          <w:color w:val="221F1F"/>
        </w:rPr>
        <w:t>and</w:t>
      </w:r>
      <w:r>
        <w:rPr>
          <w:color w:val="221F1F"/>
          <w:spacing w:val="-24"/>
        </w:rPr>
        <w:t xml:space="preserve"> </w:t>
      </w:r>
      <w:r>
        <w:rPr>
          <w:color w:val="221F1F"/>
        </w:rPr>
        <w:t>my</w:t>
      </w:r>
      <w:r>
        <w:rPr>
          <w:color w:val="221F1F"/>
          <w:spacing w:val="-28"/>
        </w:rPr>
        <w:t xml:space="preserve"> </w:t>
      </w:r>
      <w:r>
        <w:rPr>
          <w:color w:val="221F1F"/>
        </w:rPr>
        <w:t>experience.</w:t>
      </w:r>
    </w:p>
    <w:p>
      <w:pPr>
        <w:pStyle w:val="7"/>
        <w:spacing w:before="1"/>
        <w:rPr>
          <w:sz w:val="21"/>
        </w:rPr>
      </w:pPr>
    </w:p>
    <w:p>
      <w:pPr>
        <w:pStyle w:val="7"/>
        <w:spacing w:line="232" w:lineRule="auto"/>
        <w:ind w:left="247" w:right="724"/>
        <w:jc w:val="both"/>
      </w:pPr>
      <w:r>
        <w:rPr>
          <w:color w:val="221F1F"/>
        </w:rPr>
        <w:t>I conﬁrm that I am available as certiﬁed in the following table and throughout the expected time schedule</w:t>
      </w:r>
      <w:r>
        <w:rPr>
          <w:color w:val="221F1F"/>
          <w:spacing w:val="1"/>
        </w:rPr>
        <w:t xml:space="preserve"> </w:t>
      </w:r>
      <w:r>
        <w:rPr>
          <w:color w:val="221F1F"/>
        </w:rPr>
        <w:t>for</w:t>
      </w:r>
      <w:r>
        <w:rPr>
          <w:color w:val="221F1F"/>
          <w:spacing w:val="-3"/>
        </w:rPr>
        <w:t xml:space="preserve"> </w:t>
      </w:r>
      <w:r>
        <w:rPr>
          <w:color w:val="221F1F"/>
        </w:rPr>
        <w:t>this position as provided in the</w:t>
      </w:r>
      <w:r>
        <w:rPr>
          <w:color w:val="221F1F"/>
          <w:spacing w:val="-1"/>
        </w:rPr>
        <w:t xml:space="preserve"> </w:t>
      </w:r>
      <w:r>
        <w:rPr>
          <w:color w:val="221F1F"/>
        </w:rPr>
        <w:t>Tender:</w:t>
      </w:r>
    </w:p>
    <w:p>
      <w:pPr>
        <w:pStyle w:val="7"/>
        <w:rPr>
          <w:sz w:val="20"/>
        </w:rPr>
      </w:pPr>
    </w:p>
    <w:p>
      <w:pPr>
        <w:pStyle w:val="7"/>
        <w:spacing w:before="2"/>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18"/>
        <w:gridCol w:w="5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118" w:type="dxa"/>
            <w:shd w:val="clear" w:color="auto" w:fill="BEBEBE"/>
          </w:tcPr>
          <w:p>
            <w:pPr>
              <w:pStyle w:val="17"/>
              <w:spacing w:line="275" w:lineRule="exact"/>
              <w:ind w:left="1810" w:right="1804"/>
              <w:jc w:val="center"/>
              <w:rPr>
                <w:b/>
                <w:sz w:val="24"/>
              </w:rPr>
            </w:pPr>
            <w:r>
              <w:rPr>
                <w:b/>
                <w:sz w:val="24"/>
              </w:rPr>
              <w:t>Commitments</w:t>
            </w:r>
          </w:p>
        </w:tc>
        <w:tc>
          <w:tcPr>
            <w:tcW w:w="5118" w:type="dxa"/>
            <w:shd w:val="clear" w:color="auto" w:fill="BEBEBE"/>
          </w:tcPr>
          <w:p>
            <w:pPr>
              <w:pStyle w:val="17"/>
              <w:spacing w:line="275" w:lineRule="exact"/>
              <w:ind w:left="1810" w:right="1801"/>
              <w:jc w:val="center"/>
              <w:rPr>
                <w:b/>
                <w:sz w:val="24"/>
              </w:rPr>
            </w:pPr>
            <w:r>
              <w:rPr>
                <w:b/>
                <w:sz w:val="24"/>
              </w:rPr>
              <w:t>Details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7" w:hRule="atLeast"/>
        </w:trPr>
        <w:tc>
          <w:tcPr>
            <w:tcW w:w="5118" w:type="dxa"/>
          </w:tcPr>
          <w:p>
            <w:pPr>
              <w:pStyle w:val="17"/>
              <w:spacing w:line="270" w:lineRule="exact"/>
              <w:ind w:left="107"/>
              <w:rPr>
                <w:sz w:val="24"/>
              </w:rPr>
            </w:pPr>
            <w:r>
              <w:rPr>
                <w:sz w:val="24"/>
              </w:rPr>
              <w:t>Commitments</w:t>
            </w:r>
            <w:r>
              <w:rPr>
                <w:spacing w:val="-2"/>
                <w:sz w:val="24"/>
              </w:rPr>
              <w:t xml:space="preserve"> </w:t>
            </w:r>
            <w:r>
              <w:rPr>
                <w:sz w:val="24"/>
              </w:rPr>
              <w:t>to</w:t>
            </w:r>
            <w:r>
              <w:rPr>
                <w:spacing w:val="-2"/>
                <w:sz w:val="24"/>
              </w:rPr>
              <w:t xml:space="preserve"> </w:t>
            </w:r>
            <w:r>
              <w:rPr>
                <w:sz w:val="24"/>
              </w:rPr>
              <w:t>duration</w:t>
            </w:r>
            <w:r>
              <w:rPr>
                <w:spacing w:val="-1"/>
                <w:sz w:val="24"/>
              </w:rPr>
              <w:t xml:space="preserve"> </w:t>
            </w:r>
            <w:r>
              <w:rPr>
                <w:sz w:val="24"/>
              </w:rPr>
              <w:t>of</w:t>
            </w:r>
            <w:r>
              <w:rPr>
                <w:spacing w:val="-2"/>
                <w:sz w:val="24"/>
              </w:rPr>
              <w:t xml:space="preserve"> </w:t>
            </w:r>
            <w:r>
              <w:rPr>
                <w:sz w:val="24"/>
              </w:rPr>
              <w:t>contracts:</w:t>
            </w:r>
          </w:p>
        </w:tc>
        <w:tc>
          <w:tcPr>
            <w:tcW w:w="511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4" w:hRule="atLeast"/>
        </w:trPr>
        <w:tc>
          <w:tcPr>
            <w:tcW w:w="5118" w:type="dxa"/>
          </w:tcPr>
          <w:p>
            <w:pPr>
              <w:pStyle w:val="17"/>
              <w:spacing w:line="268" w:lineRule="exact"/>
              <w:ind w:left="107"/>
              <w:rPr>
                <w:sz w:val="24"/>
              </w:rPr>
            </w:pPr>
            <w:r>
              <w:rPr>
                <w:sz w:val="24"/>
              </w:rPr>
              <w:t>Time</w:t>
            </w:r>
            <w:r>
              <w:rPr>
                <w:spacing w:val="-1"/>
                <w:sz w:val="24"/>
              </w:rPr>
              <w:t xml:space="preserve"> </w:t>
            </w:r>
            <w:r>
              <w:rPr>
                <w:sz w:val="24"/>
              </w:rPr>
              <w:t>Commitment:</w:t>
            </w:r>
          </w:p>
        </w:tc>
        <w:tc>
          <w:tcPr>
            <w:tcW w:w="5118" w:type="dxa"/>
          </w:tcPr>
          <w:p>
            <w:pPr>
              <w:pStyle w:val="17"/>
            </w:pPr>
          </w:p>
        </w:tc>
      </w:tr>
    </w:tbl>
    <w:p>
      <w:pPr>
        <w:pStyle w:val="7"/>
        <w:rPr>
          <w:sz w:val="20"/>
        </w:rPr>
      </w:pPr>
    </w:p>
    <w:p>
      <w:pPr>
        <w:pStyle w:val="7"/>
        <w:spacing w:before="9"/>
        <w:rPr>
          <w:sz w:val="20"/>
        </w:rPr>
      </w:pPr>
    </w:p>
    <w:p>
      <w:pPr>
        <w:pStyle w:val="7"/>
        <w:spacing w:before="90"/>
        <w:ind w:left="247"/>
      </w:pPr>
      <w:r>
        <w:rPr>
          <w:color w:val="221F1F"/>
        </w:rPr>
        <w:t>I</w:t>
      </w:r>
      <w:r>
        <w:rPr>
          <w:color w:val="221F1F"/>
          <w:spacing w:val="-5"/>
        </w:rPr>
        <w:t xml:space="preserve"> </w:t>
      </w:r>
      <w:r>
        <w:rPr>
          <w:color w:val="221F1F"/>
        </w:rPr>
        <w:t>understand that any</w:t>
      </w:r>
      <w:r>
        <w:rPr>
          <w:color w:val="221F1F"/>
          <w:spacing w:val="-6"/>
        </w:rPr>
        <w:t xml:space="preserve"> </w:t>
      </w:r>
      <w:r>
        <w:rPr>
          <w:color w:val="221F1F"/>
        </w:rPr>
        <w:t>misrepresentation or</w:t>
      </w:r>
      <w:r>
        <w:rPr>
          <w:color w:val="221F1F"/>
          <w:spacing w:val="2"/>
        </w:rPr>
        <w:t xml:space="preserve"> </w:t>
      </w:r>
      <w:r>
        <w:rPr>
          <w:color w:val="221F1F"/>
        </w:rPr>
        <w:t>omission</w:t>
      </w:r>
      <w:r>
        <w:rPr>
          <w:color w:val="221F1F"/>
          <w:spacing w:val="-1"/>
        </w:rPr>
        <w:t xml:space="preserve"> </w:t>
      </w:r>
      <w:r>
        <w:rPr>
          <w:color w:val="221F1F"/>
        </w:rPr>
        <w:t>in this Form may:</w:t>
      </w:r>
    </w:p>
    <w:p>
      <w:pPr>
        <w:pStyle w:val="16"/>
        <w:numPr>
          <w:ilvl w:val="0"/>
          <w:numId w:val="47"/>
        </w:numPr>
        <w:tabs>
          <w:tab w:val="left" w:pos="667"/>
          <w:tab w:val="left" w:pos="668"/>
        </w:tabs>
        <w:spacing w:before="42"/>
      </w:pPr>
      <w:r>
        <w:rPr>
          <w:color w:val="221F1F"/>
          <w:spacing w:val="-1"/>
        </w:rPr>
        <w:t>be</w:t>
      </w:r>
      <w:r>
        <w:rPr>
          <w:color w:val="221F1F"/>
          <w:spacing w:val="-24"/>
        </w:rPr>
        <w:t xml:space="preserve"> </w:t>
      </w:r>
      <w:r>
        <w:rPr>
          <w:color w:val="221F1F"/>
          <w:spacing w:val="-1"/>
        </w:rPr>
        <w:t>taken</w:t>
      </w:r>
      <w:r>
        <w:rPr>
          <w:color w:val="221F1F"/>
          <w:spacing w:val="-24"/>
        </w:rPr>
        <w:t xml:space="preserve"> </w:t>
      </w:r>
      <w:r>
        <w:rPr>
          <w:color w:val="221F1F"/>
          <w:spacing w:val="-1"/>
        </w:rPr>
        <w:t>into</w:t>
      </w:r>
      <w:r>
        <w:rPr>
          <w:color w:val="221F1F"/>
          <w:spacing w:val="-24"/>
        </w:rPr>
        <w:t xml:space="preserve"> </w:t>
      </w:r>
      <w:r>
        <w:rPr>
          <w:color w:val="221F1F"/>
          <w:spacing w:val="-1"/>
        </w:rPr>
        <w:t>consideration</w:t>
      </w:r>
      <w:r>
        <w:rPr>
          <w:color w:val="221F1F"/>
          <w:spacing w:val="-23"/>
        </w:rPr>
        <w:t xml:space="preserve"> </w:t>
      </w:r>
      <w:r>
        <w:rPr>
          <w:color w:val="221F1F"/>
        </w:rPr>
        <w:t>during</w:t>
      </w:r>
      <w:r>
        <w:rPr>
          <w:color w:val="221F1F"/>
          <w:spacing w:val="-30"/>
        </w:rPr>
        <w:t xml:space="preserve"> </w:t>
      </w:r>
      <w:r>
        <w:rPr>
          <w:color w:val="221F1F"/>
        </w:rPr>
        <w:t>Tender</w:t>
      </w:r>
      <w:r>
        <w:rPr>
          <w:color w:val="221F1F"/>
          <w:spacing w:val="-26"/>
        </w:rPr>
        <w:t xml:space="preserve"> </w:t>
      </w:r>
      <w:r>
        <w:rPr>
          <w:color w:val="221F1F"/>
        </w:rPr>
        <w:t>evaluation;</w:t>
      </w:r>
    </w:p>
    <w:p>
      <w:pPr>
        <w:pStyle w:val="16"/>
        <w:numPr>
          <w:ilvl w:val="0"/>
          <w:numId w:val="47"/>
        </w:numPr>
        <w:tabs>
          <w:tab w:val="left" w:pos="667"/>
          <w:tab w:val="left" w:pos="668"/>
        </w:tabs>
        <w:spacing w:before="38"/>
      </w:pPr>
      <w:r>
        <w:rPr>
          <w:color w:val="221F1F"/>
          <w:spacing w:val="-1"/>
        </w:rPr>
        <w:t>result</w:t>
      </w:r>
      <w:r>
        <w:rPr>
          <w:color w:val="221F1F"/>
          <w:spacing w:val="-25"/>
        </w:rPr>
        <w:t xml:space="preserve"> </w:t>
      </w:r>
      <w:r>
        <w:rPr>
          <w:color w:val="221F1F"/>
          <w:spacing w:val="-1"/>
        </w:rPr>
        <w:t>in</w:t>
      </w:r>
      <w:r>
        <w:rPr>
          <w:color w:val="221F1F"/>
          <w:spacing w:val="-24"/>
        </w:rPr>
        <w:t xml:space="preserve"> </w:t>
      </w:r>
      <w:r>
        <w:rPr>
          <w:color w:val="221F1F"/>
          <w:spacing w:val="-1"/>
        </w:rPr>
        <w:t>my</w:t>
      </w:r>
      <w:r>
        <w:rPr>
          <w:color w:val="221F1F"/>
          <w:spacing w:val="-26"/>
        </w:rPr>
        <w:t xml:space="preserve"> </w:t>
      </w:r>
      <w:r>
        <w:rPr>
          <w:color w:val="221F1F"/>
          <w:spacing w:val="-1"/>
        </w:rPr>
        <w:t>disqualiﬁcation</w:t>
      </w:r>
      <w:r>
        <w:rPr>
          <w:color w:val="221F1F"/>
          <w:spacing w:val="-22"/>
        </w:rPr>
        <w:t xml:space="preserve"> </w:t>
      </w:r>
      <w:r>
        <w:rPr>
          <w:color w:val="221F1F"/>
        </w:rPr>
        <w:t>from</w:t>
      </w:r>
      <w:r>
        <w:rPr>
          <w:color w:val="221F1F"/>
          <w:spacing w:val="-28"/>
        </w:rPr>
        <w:t xml:space="preserve"> </w:t>
      </w:r>
      <w:r>
        <w:rPr>
          <w:color w:val="221F1F"/>
        </w:rPr>
        <w:t>participating</w:t>
      </w:r>
      <w:r>
        <w:rPr>
          <w:color w:val="221F1F"/>
          <w:spacing w:val="-25"/>
        </w:rPr>
        <w:t xml:space="preserve"> </w:t>
      </w:r>
      <w:r>
        <w:rPr>
          <w:color w:val="221F1F"/>
        </w:rPr>
        <w:t>in</w:t>
      </w:r>
      <w:r>
        <w:rPr>
          <w:color w:val="221F1F"/>
          <w:spacing w:val="-24"/>
        </w:rPr>
        <w:t xml:space="preserve"> </w:t>
      </w:r>
      <w:r>
        <w:rPr>
          <w:color w:val="221F1F"/>
        </w:rPr>
        <w:t>the</w:t>
      </w:r>
      <w:r>
        <w:rPr>
          <w:color w:val="221F1F"/>
          <w:spacing w:val="-30"/>
        </w:rPr>
        <w:t xml:space="preserve"> </w:t>
      </w:r>
      <w:r>
        <w:rPr>
          <w:color w:val="221F1F"/>
        </w:rPr>
        <w:t>Tender;</w:t>
      </w:r>
    </w:p>
    <w:p>
      <w:pPr>
        <w:pStyle w:val="16"/>
        <w:numPr>
          <w:ilvl w:val="0"/>
          <w:numId w:val="47"/>
        </w:numPr>
        <w:tabs>
          <w:tab w:val="left" w:pos="667"/>
          <w:tab w:val="left" w:pos="668"/>
        </w:tabs>
        <w:spacing w:before="37"/>
      </w:pPr>
      <w:r>
        <w:rPr>
          <w:color w:val="221F1F"/>
          <w:spacing w:val="-1"/>
        </w:rPr>
        <w:t>result</w:t>
      </w:r>
      <w:r>
        <w:rPr>
          <w:color w:val="221F1F"/>
          <w:spacing w:val="-25"/>
        </w:rPr>
        <w:t xml:space="preserve"> </w:t>
      </w:r>
      <w:r>
        <w:rPr>
          <w:color w:val="221F1F"/>
        </w:rPr>
        <w:t>in</w:t>
      </w:r>
      <w:r>
        <w:rPr>
          <w:color w:val="221F1F"/>
          <w:spacing w:val="-23"/>
        </w:rPr>
        <w:t xml:space="preserve"> </w:t>
      </w:r>
      <w:r>
        <w:rPr>
          <w:color w:val="221F1F"/>
        </w:rPr>
        <w:t>my</w:t>
      </w:r>
      <w:r>
        <w:rPr>
          <w:color w:val="221F1F"/>
          <w:spacing w:val="-27"/>
        </w:rPr>
        <w:t xml:space="preserve"> </w:t>
      </w:r>
      <w:r>
        <w:rPr>
          <w:color w:val="221F1F"/>
        </w:rPr>
        <w:t>dismissal</w:t>
      </w:r>
      <w:r>
        <w:rPr>
          <w:color w:val="221F1F"/>
          <w:spacing w:val="-21"/>
        </w:rPr>
        <w:t xml:space="preserve"> </w:t>
      </w:r>
      <w:r>
        <w:rPr>
          <w:color w:val="221F1F"/>
        </w:rPr>
        <w:t>from</w:t>
      </w:r>
      <w:r>
        <w:rPr>
          <w:color w:val="221F1F"/>
          <w:spacing w:val="-26"/>
        </w:rPr>
        <w:t xml:space="preserve"> </w:t>
      </w:r>
      <w:r>
        <w:rPr>
          <w:color w:val="221F1F"/>
        </w:rPr>
        <w:t>the</w:t>
      </w:r>
      <w:r>
        <w:rPr>
          <w:color w:val="221F1F"/>
          <w:spacing w:val="-24"/>
        </w:rPr>
        <w:t xml:space="preserve"> </w:t>
      </w:r>
      <w:r>
        <w:rPr>
          <w:color w:val="221F1F"/>
        </w:rPr>
        <w:t>contract.</w:t>
      </w:r>
    </w:p>
    <w:p>
      <w:pPr>
        <w:pStyle w:val="7"/>
        <w:spacing w:before="5"/>
        <w:rPr>
          <w:sz w:val="20"/>
        </w:rPr>
      </w:pPr>
    </w:p>
    <w:p>
      <w:pPr>
        <w:pStyle w:val="7"/>
        <w:ind w:left="247"/>
      </w:pPr>
      <w:r>
        <w:rPr>
          <w:color w:val="221F1F"/>
        </w:rPr>
        <w:t>Name</w:t>
      </w:r>
      <w:r>
        <w:rPr>
          <w:color w:val="221F1F"/>
          <w:spacing w:val="-1"/>
        </w:rPr>
        <w:t xml:space="preserve"> </w:t>
      </w:r>
      <w:r>
        <w:rPr>
          <w:color w:val="221F1F"/>
        </w:rPr>
        <w:t>of</w:t>
      </w:r>
      <w:r>
        <w:rPr>
          <w:color w:val="221F1F"/>
          <w:spacing w:val="-2"/>
        </w:rPr>
        <w:t xml:space="preserve"> </w:t>
      </w:r>
      <w:r>
        <w:rPr>
          <w:color w:val="221F1F"/>
        </w:rPr>
        <w:t>Contractor's Representative or Key</w:t>
      </w:r>
      <w:r>
        <w:rPr>
          <w:color w:val="221F1F"/>
          <w:spacing w:val="-5"/>
        </w:rPr>
        <w:t xml:space="preserve"> </w:t>
      </w:r>
      <w:r>
        <w:rPr>
          <w:color w:val="221F1F"/>
        </w:rPr>
        <w:t>Personnel: [</w:t>
      </w:r>
      <w:r>
        <w:rPr>
          <w:i/>
          <w:color w:val="221F1F"/>
        </w:rPr>
        <w:t>insert</w:t>
      </w:r>
      <w:r>
        <w:rPr>
          <w:i/>
          <w:color w:val="221F1F"/>
          <w:spacing w:val="-1"/>
        </w:rPr>
        <w:t xml:space="preserve"> </w:t>
      </w:r>
      <w:r>
        <w:rPr>
          <w:i/>
          <w:color w:val="221F1F"/>
        </w:rPr>
        <w:t>name</w:t>
      </w:r>
      <w:r>
        <w:rPr>
          <w:color w:val="221F1F"/>
        </w:rPr>
        <w:t>]</w:t>
      </w:r>
    </w:p>
    <w:p>
      <w:pPr>
        <w:pStyle w:val="7"/>
        <w:rPr>
          <w:sz w:val="29"/>
        </w:rPr>
      </w:pPr>
    </w:p>
    <w:p>
      <w:pPr>
        <w:pStyle w:val="7"/>
        <w:tabs>
          <w:tab w:val="left" w:pos="8922"/>
        </w:tabs>
        <w:ind w:left="247"/>
      </w:pPr>
      <w:r>
        <w:rPr>
          <w:color w:val="221F1F"/>
        </w:rPr>
        <w:t>Name</w:t>
      </w:r>
      <w:r>
        <w:rPr>
          <w:color w:val="221F1F"/>
          <w:spacing w:val="-2"/>
        </w:rPr>
        <w:t xml:space="preserve"> </w:t>
      </w:r>
      <w:r>
        <w:rPr>
          <w:color w:val="221F1F"/>
        </w:rPr>
        <w:t>&amp;</w:t>
      </w:r>
      <w:r>
        <w:rPr>
          <w:color w:val="221F1F"/>
          <w:spacing w:val="-5"/>
        </w:rPr>
        <w:t xml:space="preserve"> </w:t>
      </w:r>
      <w:r>
        <w:rPr>
          <w:color w:val="221F1F"/>
        </w:rPr>
        <w:t>Signature:</w:t>
      </w:r>
      <w:r>
        <w:rPr>
          <w:color w:val="221F1F"/>
          <w:spacing w:val="-24"/>
        </w:rPr>
        <w:t xml:space="preserve"> </w:t>
      </w:r>
      <w:r>
        <w:rPr>
          <w:color w:val="221F1F"/>
          <w:u w:val="single" w:color="211E1F"/>
        </w:rPr>
        <w:t xml:space="preserve"> </w:t>
      </w:r>
      <w:r>
        <w:rPr>
          <w:color w:val="221F1F"/>
          <w:u w:val="single" w:color="211E1F"/>
        </w:rPr>
        <w:tab/>
      </w:r>
    </w:p>
    <w:p>
      <w:pPr>
        <w:pStyle w:val="7"/>
        <w:spacing w:before="10"/>
        <w:rPr>
          <w:sz w:val="18"/>
        </w:rPr>
      </w:pPr>
    </w:p>
    <w:p>
      <w:pPr>
        <w:pStyle w:val="7"/>
        <w:tabs>
          <w:tab w:val="left" w:pos="8958"/>
        </w:tabs>
        <w:spacing w:before="90"/>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10"/>
        <w:rPr>
          <w:sz w:val="29"/>
        </w:rPr>
      </w:pPr>
    </w:p>
    <w:p>
      <w:pPr>
        <w:pStyle w:val="7"/>
        <w:spacing w:before="90"/>
        <w:ind w:left="247"/>
      </w:pPr>
      <w:r>
        <w:rPr>
          <w:color w:val="221F1F"/>
          <w:spacing w:val="-1"/>
        </w:rPr>
        <w:t>Countersignature</w:t>
      </w:r>
      <w:r>
        <w:rPr>
          <w:color w:val="221F1F"/>
          <w:spacing w:val="-23"/>
        </w:rPr>
        <w:t xml:space="preserve"> </w:t>
      </w:r>
      <w:r>
        <w:rPr>
          <w:color w:val="221F1F"/>
        </w:rPr>
        <w:t>of</w:t>
      </w:r>
      <w:r>
        <w:rPr>
          <w:color w:val="221F1F"/>
          <w:spacing w:val="-22"/>
        </w:rPr>
        <w:t xml:space="preserve"> </w:t>
      </w:r>
      <w:r>
        <w:rPr>
          <w:color w:val="221F1F"/>
        </w:rPr>
        <w:t>authorized</w:t>
      </w:r>
      <w:r>
        <w:rPr>
          <w:color w:val="221F1F"/>
          <w:spacing w:val="-22"/>
        </w:rPr>
        <w:t xml:space="preserve"> </w:t>
      </w:r>
      <w:r>
        <w:rPr>
          <w:color w:val="221F1F"/>
        </w:rPr>
        <w:t>representative</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Tenderer:</w:t>
      </w:r>
    </w:p>
    <w:p>
      <w:pPr>
        <w:pStyle w:val="7"/>
        <w:spacing w:before="10"/>
        <w:rPr>
          <w:sz w:val="20"/>
        </w:rPr>
      </w:pPr>
    </w:p>
    <w:p>
      <w:pPr>
        <w:pStyle w:val="7"/>
        <w:tabs>
          <w:tab w:val="left" w:pos="8922"/>
        </w:tabs>
        <w:ind w:left="247"/>
      </w:pPr>
      <w:r>
        <w:rPr>
          <w:color w:val="221F1F"/>
        </w:rPr>
        <w:t>Name</w:t>
      </w:r>
      <w:r>
        <w:rPr>
          <w:color w:val="221F1F"/>
          <w:spacing w:val="-1"/>
        </w:rPr>
        <w:t xml:space="preserve"> </w:t>
      </w:r>
      <w:r>
        <w:rPr>
          <w:color w:val="221F1F"/>
        </w:rPr>
        <w:t>&amp;</w:t>
      </w:r>
      <w:r>
        <w:rPr>
          <w:color w:val="221F1F"/>
          <w:spacing w:val="-3"/>
        </w:rPr>
        <w:t xml:space="preserve"> </w:t>
      </w:r>
      <w:r>
        <w:rPr>
          <w:color w:val="221F1F"/>
        </w:rPr>
        <w:t>Signature:</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8943"/>
        </w:tabs>
        <w:spacing w:before="1"/>
        <w:ind w:left="247"/>
      </w:pPr>
      <w:r>
        <w:rPr>
          <w:color w:val="221F1F"/>
          <w:spacing w:val="-1"/>
        </w:rPr>
        <w:t>Date:</w:t>
      </w:r>
      <w:r>
        <w:rPr>
          <w:color w:val="221F1F"/>
          <w:spacing w:val="-23"/>
        </w:rPr>
        <w:t xml:space="preserve"> </w:t>
      </w:r>
      <w:r>
        <w:rPr>
          <w:color w:val="221F1F"/>
          <w:spacing w:val="-1"/>
        </w:rPr>
        <w:t>(day</w:t>
      </w:r>
      <w:r>
        <w:rPr>
          <w:color w:val="221F1F"/>
          <w:spacing w:val="-28"/>
        </w:rPr>
        <w:t xml:space="preserve"> </w:t>
      </w:r>
      <w:r>
        <w:rPr>
          <w:color w:val="221F1F"/>
        </w:rPr>
        <w:t>month</w:t>
      </w:r>
      <w:r>
        <w:rPr>
          <w:color w:val="221F1F"/>
          <w:spacing w:val="-19"/>
        </w:rPr>
        <w:t xml:space="preserve"> </w:t>
      </w:r>
      <w:r>
        <w:rPr>
          <w:color w:val="221F1F"/>
        </w:rPr>
        <w:t>year):</w:t>
      </w:r>
      <w:r>
        <w:rPr>
          <w:color w:val="221F1F"/>
          <w:spacing w:val="-19"/>
        </w:rPr>
        <w:t xml:space="preserve"> </w:t>
      </w:r>
      <w:r>
        <w:rPr>
          <w:color w:val="221F1F"/>
          <w:u w:val="single" w:color="211E1F"/>
        </w:rPr>
        <w:t xml:space="preserve"> </w:t>
      </w:r>
      <w:r>
        <w:rPr>
          <w:color w:val="221F1F"/>
          <w:u w:val="single" w:color="211E1F"/>
        </w:rPr>
        <w:tab/>
      </w:r>
    </w:p>
    <w:p>
      <w:pPr>
        <w:sectPr>
          <w:headerReference r:id="rId25" w:type="default"/>
          <w:footerReference r:id="rId26"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777"/>
          <w:tab w:val="left" w:pos="779"/>
        </w:tabs>
        <w:spacing w:before="76"/>
        <w:ind w:left="778" w:hanging="532"/>
        <w:jc w:val="left"/>
        <w:rPr>
          <w:color w:val="221F1F"/>
        </w:rPr>
      </w:pPr>
      <w:bookmarkStart w:id="78" w:name="_Toc23850"/>
      <w:r>
        <mc:AlternateContent>
          <mc:Choice Requires="wps">
            <w:drawing>
              <wp:anchor distT="0" distB="0" distL="114300" distR="114300" simplePos="0" relativeHeight="251671552" behindDoc="1" locked="0" layoutInCell="1" allowOverlap="1">
                <wp:simplePos x="0" y="0"/>
                <wp:positionH relativeFrom="page">
                  <wp:posOffset>930910</wp:posOffset>
                </wp:positionH>
                <wp:positionV relativeFrom="page">
                  <wp:posOffset>6748145</wp:posOffset>
                </wp:positionV>
                <wp:extent cx="50165" cy="50800"/>
                <wp:effectExtent l="0" t="0" r="0" b="0"/>
                <wp:wrapNone/>
                <wp:docPr id="247" name="Freeform 72"/>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627 10627"/>
                            <a:gd name="T3" fmla="*/ 10627 h 80"/>
                            <a:gd name="T4" fmla="+- 0 1494 1466"/>
                            <a:gd name="T5" fmla="*/ T4 w 79"/>
                            <a:gd name="T6" fmla="+- 0 10627 10627"/>
                            <a:gd name="T7" fmla="*/ 10627 h 80"/>
                            <a:gd name="T8" fmla="+- 0 1485 1466"/>
                            <a:gd name="T9" fmla="*/ T8 w 79"/>
                            <a:gd name="T10" fmla="+- 0 10631 10627"/>
                            <a:gd name="T11" fmla="*/ 10631 h 80"/>
                            <a:gd name="T12" fmla="+- 0 1470 1466"/>
                            <a:gd name="T13" fmla="*/ T12 w 79"/>
                            <a:gd name="T14" fmla="+- 0 10647 10627"/>
                            <a:gd name="T15" fmla="*/ 10647 h 80"/>
                            <a:gd name="T16" fmla="+- 0 1466 1466"/>
                            <a:gd name="T17" fmla="*/ T16 w 79"/>
                            <a:gd name="T18" fmla="+- 0 10656 10627"/>
                            <a:gd name="T19" fmla="*/ 10656 h 80"/>
                            <a:gd name="T20" fmla="+- 0 1466 1466"/>
                            <a:gd name="T21" fmla="*/ T20 w 79"/>
                            <a:gd name="T22" fmla="+- 0 10677 10627"/>
                            <a:gd name="T23" fmla="*/ 10677 h 80"/>
                            <a:gd name="T24" fmla="+- 0 1470 1466"/>
                            <a:gd name="T25" fmla="*/ T24 w 79"/>
                            <a:gd name="T26" fmla="+- 0 10687 10627"/>
                            <a:gd name="T27" fmla="*/ 10687 h 80"/>
                            <a:gd name="T28" fmla="+- 0 1485 1466"/>
                            <a:gd name="T29" fmla="*/ T28 w 79"/>
                            <a:gd name="T30" fmla="+- 0 10702 10627"/>
                            <a:gd name="T31" fmla="*/ 10702 h 80"/>
                            <a:gd name="T32" fmla="+- 0 1494 1466"/>
                            <a:gd name="T33" fmla="*/ T32 w 79"/>
                            <a:gd name="T34" fmla="+- 0 10706 10627"/>
                            <a:gd name="T35" fmla="*/ 10706 h 80"/>
                            <a:gd name="T36" fmla="+- 0 1517 1466"/>
                            <a:gd name="T37" fmla="*/ T36 w 79"/>
                            <a:gd name="T38" fmla="+- 0 10706 10627"/>
                            <a:gd name="T39" fmla="*/ 10706 h 80"/>
                            <a:gd name="T40" fmla="+- 0 1526 1466"/>
                            <a:gd name="T41" fmla="*/ T40 w 79"/>
                            <a:gd name="T42" fmla="+- 0 10702 10627"/>
                            <a:gd name="T43" fmla="*/ 10702 h 80"/>
                            <a:gd name="T44" fmla="+- 0 1541 1466"/>
                            <a:gd name="T45" fmla="*/ T44 w 79"/>
                            <a:gd name="T46" fmla="+- 0 10687 10627"/>
                            <a:gd name="T47" fmla="*/ 10687 h 80"/>
                            <a:gd name="T48" fmla="+- 0 1545 1466"/>
                            <a:gd name="T49" fmla="*/ T48 w 79"/>
                            <a:gd name="T50" fmla="+- 0 10677 10627"/>
                            <a:gd name="T51" fmla="*/ 10677 h 80"/>
                            <a:gd name="T52" fmla="+- 0 1545 1466"/>
                            <a:gd name="T53" fmla="*/ T52 w 79"/>
                            <a:gd name="T54" fmla="+- 0 10656 10627"/>
                            <a:gd name="T55" fmla="*/ 10656 h 80"/>
                            <a:gd name="T56" fmla="+- 0 1541 1466"/>
                            <a:gd name="T57" fmla="*/ T56 w 79"/>
                            <a:gd name="T58" fmla="+- 0 10647 10627"/>
                            <a:gd name="T59" fmla="*/ 10647 h 80"/>
                            <a:gd name="T60" fmla="+- 0 1526 1466"/>
                            <a:gd name="T61" fmla="*/ T60 w 79"/>
                            <a:gd name="T62" fmla="+- 0 10631 10627"/>
                            <a:gd name="T63" fmla="*/ 10631 h 80"/>
                            <a:gd name="T64" fmla="+- 0 1517 1466"/>
                            <a:gd name="T65" fmla="*/ T64 w 79"/>
                            <a:gd name="T66" fmla="+- 0 10627 10627"/>
                            <a:gd name="T67" fmla="*/ 1062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20"/>
                              </a:lnTo>
                              <a:lnTo>
                                <a:pt x="0" y="29"/>
                              </a:lnTo>
                              <a:lnTo>
                                <a:pt x="0" y="50"/>
                              </a:lnTo>
                              <a:lnTo>
                                <a:pt x="4" y="60"/>
                              </a:lnTo>
                              <a:lnTo>
                                <a:pt x="19" y="75"/>
                              </a:lnTo>
                              <a:lnTo>
                                <a:pt x="28" y="79"/>
                              </a:lnTo>
                              <a:lnTo>
                                <a:pt x="51" y="79"/>
                              </a:lnTo>
                              <a:lnTo>
                                <a:pt x="60" y="75"/>
                              </a:lnTo>
                              <a:lnTo>
                                <a:pt x="75" y="60"/>
                              </a:lnTo>
                              <a:lnTo>
                                <a:pt x="79" y="50"/>
                              </a:lnTo>
                              <a:lnTo>
                                <a:pt x="79" y="29"/>
                              </a:lnTo>
                              <a:lnTo>
                                <a:pt x="75" y="20"/>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2" o:spid="_x0000_s1026" o:spt="100" style="position:absolute;left:0pt;margin-left:73.3pt;margin-top:531.35pt;height:4pt;width:3.95pt;mso-position-horizontal-relative:page;mso-position-vertical-relative:page;z-index:-251644928;mso-width-relative:page;mso-height-relative:page;" fillcolor="#221F1F" filled="t" stroked="f" coordsize="79,80" o:gfxdata="UEsDBAoAAAAAAIdO4kAAAAAAAAAAAAAAAAAEAAAAZHJzL1BLAwQUAAAACACHTuJAF2vWWNkAAAAN&#10;AQAADwAAAGRycy9kb3ducmV2LnhtbE2PzW6DMBCE75XyDtZW6q2xgxKoKCaHVJFyyKVJ1bPBy4+K&#10;1wgbSPv0NafktrM7mv0m299MxyYcXGtJwmYtgCGVVrdUS/i6Hl/fgDmvSKvOEkr4RQf7fPWUqVTb&#10;mT5xuviahRByqZLQeN+nnLuyQaPc2vZI4VbZwSgf5FBzPag5hJuOR0LE3KiWwodG9XhosPy5jEaC&#10;P1fqeqzaSLvz93Sa/8bTR4FSvjxvxDswjzd/N8OCH9AhD0yFHUk71gW9jeNgDYOIowTYYtltd8CK&#10;ZZWIBHie8ccW+T9QSwMEFAAAAAgAh07iQHHsKGBXBQAAixQAAA4AAABkcnMvZTJvRG9jLnhtbK1Y&#10;227jNhB9L9B/IPTYYmNdKNkx4iyKDVIU6LYLrPoBsizbAmRRpeQ426/vGUr0MiwZ66Ev1oXHwzNz&#10;OMMRHz6+nhr2Usm+Fu0miO7CgFVtKXZ1e9gEf+XPH1YB64ei3RWNaKtN8K3qg4+PP/7wcOnWVSyO&#10;otlVksFI268v3SY4DkO3Xiz68lidiv5OdFWLwb2Qp2LAozwsdrK4wPqpWcRhmC0uQu46Kcqq7/H2&#10;aRwMJotyjkGx39dl9STK86lqh9GqrJpigEv9se764FGx3e+rcvhzv++rgTWbAJ4O6heT4H5Lv4vH&#10;h2J9kEV3rMuJQjGHguXTqahbTHo19VQMBTvL+j+mTnUpRS/2w10pTovRERUReBGFVmy+HouuUr4g&#10;1H13DXr//5kt/3j5Ilm92wQxXwasLU6Q/FlWFQnIljEF6NL1a+C+dl/k9NTjlm0vn8UO6OI8COX7&#10;616eKAbwir2qEH+7hrh6HViJl2kYZWnASoyk4SpUAiyKtf5ree6HXyuhzBQvv/fDqM8Odyq6u4lh&#10;Dv32pwZS/fyBhSxKoyWLeJZNel5hkYb9tGB5yC5seW9DYg0ZLYVZDFP0awMTDYQtBWBHttIr6Doj&#10;16jRHL/nTmKIwcifiHEnsUxDbhGDbldbfmJIazNifJU6id1rGBFbOYlFVvDDLIncIYvM+IMacK6Y&#10;RZYGfAlJXWqaEuRR7GZnKRBm3CNoZIoAdsA52VlCgJibnalDHmVudpYMYZbCmmu5RaYSQADnYhdb&#10;YvjYxaYUeezJBUuIMFt6YhebUoAdcE52lhg+ZWNTijx2J0RsCRFmKx87UwqwA87JzhLDlxOxKUUe&#10;u7MisYQIl2HsVjYxpYgUzsUuscTwlZLElCJP3FmRWEJgVs+6S0wpiJ173SWWGL4KnJhS5Ik7KxJL&#10;iHfYmVL42XFLjDR25yw3pci5Oyu4JYRSzJmz3JTCryy3xEg56qej3nFTipy7s4JbQvizgjZ4c6Pw&#10;ZAW3xEi5e6fgphQ5d2dFagnhryipKYW/oqSWGD52qSlFnrqzIrWE8Ffj1JQC7DzVOLXE8CmbmlLk&#10;MObqTFJLCP9OlppSgJ1nJ8ssMXxZkZlS5Jk7KzJLCH8XkJlSgJ2nC8gsMXwVhfrH6zLOM3dWoBV8&#10;0+7427rMlALs0P7paozG9KBbz+Kou9HytZ3aUdyxgj6bQtX/dqKnvjdH9NDe5gk1kDABFPWuHjCc&#10;IbDqNm+CITOB0VbNMR0h7gqezoMjEAquWuSbXKihIDg6gTlkaIdX8Hme0pZLcOyVc6zTHqjg81yl&#10;TUnB57lKuwTBUd7nkKGyreDzXKU6SnAUwDnWqbAp+DxXqdIo+DxXKfUJjpydQ4ZyUcHfuDqunSlJ&#10;JL7B7a9vqb6+tzRFse6KgXJL37LLJsBXGjtuAnxd0duTeKlyocYHSjDaKTCp/nb8Pty0JixG+TRg&#10;elBfO2WLumyA+OStHtTXEYTCBAw67TEkelBfRxBqK4F0mPWgvpogbIrvWRqnQ7F+DzQRX+pVoOfR&#10;13G+KQbjVy9k0aP6OqKmgN5A0e4BD2/MiGFC3WBPAgN1IxAT6kZMpxlvyDOxf19oa2XpKJWN6KtR&#10;DFqsqqpfVy0tduPUohdNvXuum4bWay8P20+NZC8Fjp/iOHqOnidR38AatUG0gv6mNcckdO5CJy3j&#10;CcxW7L7h1EWK8QwLJ3i4OQr5T8AuOL/aBP3f50JWAWt+a3FAdB9xaoIH9cDTJcLDpDmyNUeKtoSp&#10;TTAE2NDo9tMwHpKdO1kfjpgpUqnYil9w2rOv6VxG8RtZTQ84o1Kxmc7T6BDMfFao72eIj/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QcAAFtD&#10;b250ZW50X1R5cGVzXS54bWxQSwECFAAKAAAAAACHTuJAAAAAAAAAAAAAAAAABgAAAAAAAAAAABAA&#10;AACrBgAAX3JlbHMvUEsBAhQAFAAAAAgAh07iQIoUZjzRAAAAlAEAAAsAAAAAAAAAAQAgAAAAzwYA&#10;AF9yZWxzLy5yZWxzUEsBAhQACgAAAAAAh07iQAAAAAAAAAAAAAAAAAQAAAAAAAAAAAAQAAAAAAAA&#10;AGRycy9QSwECFAAUAAAACACHTuJAF2vWWNkAAAANAQAADwAAAAAAAAABACAAAAAiAAAAZHJzL2Rv&#10;d25yZXYueG1sUEsBAhQAFAAAAAgAh07iQHHsKGBXBQAAixQAAA4AAAAAAAAAAQAgAAAAKAEAAGRy&#10;cy9lMm9Eb2MueG1sUEsFBgAAAAAGAAYAWQEAAPEIAAAAAA==&#10;" path="m51,0l28,0,19,4,4,20,0,29,0,50,4,60,19,75,28,79,51,79,60,75,75,60,79,50,79,29,75,20,60,4,51,0xe">
                <v:path o:connectlocs="32385,6748145;17780,6748145;12065,6750685;2540,6760845;0,6766560;0,6779895;2540,6786245;12065,6795770;17780,6798310;32385,6798310;38100,6795770;47625,6786245;50165,6779895;50165,6766560;47625,6760845;38100,6750685;32385,6748145"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930910</wp:posOffset>
                </wp:positionH>
                <wp:positionV relativeFrom="page">
                  <wp:posOffset>6920230</wp:posOffset>
                </wp:positionV>
                <wp:extent cx="50165" cy="50800"/>
                <wp:effectExtent l="0" t="0" r="0" b="0"/>
                <wp:wrapNone/>
                <wp:docPr id="246" name="Freeform 71"/>
                <wp:cNvGraphicFramePr/>
                <a:graphic xmlns:a="http://schemas.openxmlformats.org/drawingml/2006/main">
                  <a:graphicData uri="http://schemas.microsoft.com/office/word/2010/wordprocessingShape">
                    <wps:wsp>
                      <wps:cNvSpPr/>
                      <wps:spPr bwMode="auto">
                        <a:xfrm>
                          <a:off x="0" y="0"/>
                          <a:ext cx="50165" cy="50800"/>
                        </a:xfrm>
                        <a:custGeom>
                          <a:avLst/>
                          <a:gdLst>
                            <a:gd name="T0" fmla="+- 0 1517 1466"/>
                            <a:gd name="T1" fmla="*/ T0 w 79"/>
                            <a:gd name="T2" fmla="+- 0 10898 10898"/>
                            <a:gd name="T3" fmla="*/ 10898 h 80"/>
                            <a:gd name="T4" fmla="+- 0 1494 1466"/>
                            <a:gd name="T5" fmla="*/ T4 w 79"/>
                            <a:gd name="T6" fmla="+- 0 10898 10898"/>
                            <a:gd name="T7" fmla="*/ 10898 h 80"/>
                            <a:gd name="T8" fmla="+- 0 1485 1466"/>
                            <a:gd name="T9" fmla="*/ T8 w 79"/>
                            <a:gd name="T10" fmla="+- 0 10902 10898"/>
                            <a:gd name="T11" fmla="*/ 10902 h 80"/>
                            <a:gd name="T12" fmla="+- 0 1470 1466"/>
                            <a:gd name="T13" fmla="*/ T12 w 79"/>
                            <a:gd name="T14" fmla="+- 0 10917 10898"/>
                            <a:gd name="T15" fmla="*/ 10917 h 80"/>
                            <a:gd name="T16" fmla="+- 0 1466 1466"/>
                            <a:gd name="T17" fmla="*/ T16 w 79"/>
                            <a:gd name="T18" fmla="+- 0 10927 10898"/>
                            <a:gd name="T19" fmla="*/ 10927 h 80"/>
                            <a:gd name="T20" fmla="+- 0 1466 1466"/>
                            <a:gd name="T21" fmla="*/ T20 w 79"/>
                            <a:gd name="T22" fmla="+- 0 10949 10898"/>
                            <a:gd name="T23" fmla="*/ 10949 h 80"/>
                            <a:gd name="T24" fmla="+- 0 1470 1466"/>
                            <a:gd name="T25" fmla="*/ T24 w 79"/>
                            <a:gd name="T26" fmla="+- 0 10958 10898"/>
                            <a:gd name="T27" fmla="*/ 10958 h 80"/>
                            <a:gd name="T28" fmla="+- 0 1485 1466"/>
                            <a:gd name="T29" fmla="*/ T28 w 79"/>
                            <a:gd name="T30" fmla="+- 0 10974 10898"/>
                            <a:gd name="T31" fmla="*/ 10974 h 80"/>
                            <a:gd name="T32" fmla="+- 0 1494 1466"/>
                            <a:gd name="T33" fmla="*/ T32 w 79"/>
                            <a:gd name="T34" fmla="+- 0 10978 10898"/>
                            <a:gd name="T35" fmla="*/ 10978 h 80"/>
                            <a:gd name="T36" fmla="+- 0 1517 1466"/>
                            <a:gd name="T37" fmla="*/ T36 w 79"/>
                            <a:gd name="T38" fmla="+- 0 10978 10898"/>
                            <a:gd name="T39" fmla="*/ 10978 h 80"/>
                            <a:gd name="T40" fmla="+- 0 1526 1466"/>
                            <a:gd name="T41" fmla="*/ T40 w 79"/>
                            <a:gd name="T42" fmla="+- 0 10974 10898"/>
                            <a:gd name="T43" fmla="*/ 10974 h 80"/>
                            <a:gd name="T44" fmla="+- 0 1541 1466"/>
                            <a:gd name="T45" fmla="*/ T44 w 79"/>
                            <a:gd name="T46" fmla="+- 0 10958 10898"/>
                            <a:gd name="T47" fmla="*/ 10958 h 80"/>
                            <a:gd name="T48" fmla="+- 0 1545 1466"/>
                            <a:gd name="T49" fmla="*/ T48 w 79"/>
                            <a:gd name="T50" fmla="+- 0 10949 10898"/>
                            <a:gd name="T51" fmla="*/ 10949 h 80"/>
                            <a:gd name="T52" fmla="+- 0 1545 1466"/>
                            <a:gd name="T53" fmla="*/ T52 w 79"/>
                            <a:gd name="T54" fmla="+- 0 10927 10898"/>
                            <a:gd name="T55" fmla="*/ 10927 h 80"/>
                            <a:gd name="T56" fmla="+- 0 1541 1466"/>
                            <a:gd name="T57" fmla="*/ T56 w 79"/>
                            <a:gd name="T58" fmla="+- 0 10917 10898"/>
                            <a:gd name="T59" fmla="*/ 10917 h 80"/>
                            <a:gd name="T60" fmla="+- 0 1526 1466"/>
                            <a:gd name="T61" fmla="*/ T60 w 79"/>
                            <a:gd name="T62" fmla="+- 0 10902 10898"/>
                            <a:gd name="T63" fmla="*/ 10902 h 80"/>
                            <a:gd name="T64" fmla="+- 0 1517 1466"/>
                            <a:gd name="T65" fmla="*/ T64 w 79"/>
                            <a:gd name="T66" fmla="+- 0 10898 10898"/>
                            <a:gd name="T67" fmla="*/ 10898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79" h="80">
                              <a:moveTo>
                                <a:pt x="51" y="0"/>
                              </a:moveTo>
                              <a:lnTo>
                                <a:pt x="28" y="0"/>
                              </a:lnTo>
                              <a:lnTo>
                                <a:pt x="19" y="4"/>
                              </a:lnTo>
                              <a:lnTo>
                                <a:pt x="4" y="19"/>
                              </a:lnTo>
                              <a:lnTo>
                                <a:pt x="0" y="29"/>
                              </a:lnTo>
                              <a:lnTo>
                                <a:pt x="0" y="51"/>
                              </a:lnTo>
                              <a:lnTo>
                                <a:pt x="4" y="60"/>
                              </a:lnTo>
                              <a:lnTo>
                                <a:pt x="19" y="76"/>
                              </a:lnTo>
                              <a:lnTo>
                                <a:pt x="28" y="80"/>
                              </a:lnTo>
                              <a:lnTo>
                                <a:pt x="51" y="80"/>
                              </a:lnTo>
                              <a:lnTo>
                                <a:pt x="60" y="76"/>
                              </a:lnTo>
                              <a:lnTo>
                                <a:pt x="75" y="60"/>
                              </a:lnTo>
                              <a:lnTo>
                                <a:pt x="79" y="51"/>
                              </a:lnTo>
                              <a:lnTo>
                                <a:pt x="79" y="29"/>
                              </a:lnTo>
                              <a:lnTo>
                                <a:pt x="75" y="19"/>
                              </a:lnTo>
                              <a:lnTo>
                                <a:pt x="60" y="4"/>
                              </a:lnTo>
                              <a:lnTo>
                                <a:pt x="51" y="0"/>
                              </a:lnTo>
                              <a:close/>
                            </a:path>
                          </a:pathLst>
                        </a:custGeom>
                        <a:solidFill>
                          <a:srgbClr val="221F1F"/>
                        </a:solidFill>
                        <a:ln>
                          <a:noFill/>
                        </a:ln>
                      </wps:spPr>
                      <wps:bodyPr rot="0" vert="horz" wrap="square" lIns="91440" tIns="45720" rIns="91440" bIns="45720" anchor="t" anchorCtr="0" upright="1">
                        <a:noAutofit/>
                      </wps:bodyPr>
                    </wps:wsp>
                  </a:graphicData>
                </a:graphic>
              </wp:anchor>
            </w:drawing>
          </mc:Choice>
          <mc:Fallback>
            <w:pict>
              <v:shape id="Freeform 71" o:spid="_x0000_s1026" o:spt="100" style="position:absolute;left:0pt;margin-left:73.3pt;margin-top:544.9pt;height:4pt;width:3.95pt;mso-position-horizontal-relative:page;mso-position-vertical-relative:page;z-index:-251643904;mso-width-relative:page;mso-height-relative:page;" fillcolor="#221F1F" filled="t" stroked="f" coordsize="79,80" o:gfxdata="UEsDBAoAAAAAAIdO4kAAAAAAAAAAAAAAAAAEAAAAZHJzL1BLAwQUAAAACACHTuJA3/uxbdkAAAAN&#10;AQAADwAAAGRycy9kb3ducmV2LnhtbE2PzU7DMBCE70i8g7VI3KjTqg1piNMDqFIPvdAizpt48yNi&#10;O4qdpPD0bE5w29kdzX6THW6mExMNvnVWwXoVgSBbOt3aWsHH9fiUgPABrcbOWVLwTR4O+f1dhql2&#10;s32n6RJqwSHWp6igCaFPpfRlQwb9yvVk+Va5wWBgOdRSDzhzuOnkJopiabC1/KHBnl4bKr8uo1EQ&#10;zhVej1W70f78OZ3mn/H0VpBSjw/r6AVEoFv4M8OCz+iQM1PhRqu96Fhv45itPETJnksslt12B6JY&#10;VvvnBGSeyf8t8l9QSwMEFAAAAAgAh07iQO5adOZSBQAAixQAAA4AAABkcnMvZTJvRG9jLnhtbK1Y&#10;0Y6rNhB9r9R/sHhsdTcYDAnRZq+qu9qqUm97pUs/wAGSIAGmhmx2+/WdMTjrde0ND31JID4Zn5nj&#10;GY99//mlbchzJYdadLuA3oUBqbpClHV33AV/5U+fNgEZRt6VvBFdtQteqyH4/PDjD/eXfltF4iSa&#10;spIEjHTD9tLvgtM49tvVaihOVcuHO9FXHQwehGz5CK/yuColv4D1tllFYZiuLkKWvRRFNQzw6+M0&#10;GMwW5RKD4nCoi+pRFOe26sbJqqwaPoJLw6nuh+BBsT0cqmL883AYqpE0uwA8HdUnTALPe/xcPdzz&#10;7VHy/lQXMwW+hILlU8vrDia9mnrkIydnWf/HVFsXUgziMN4Vol1NjqiIgBc0tGLz/cT7SvkCoR76&#10;a9CH/89s8cfzN0nqchdELA1Ix1uQ/ElWFQpI1hQDdOmHLeC+99/k/DbAI9lfvooS0Pw8CuX7y0G2&#10;GAPwiryoEL9eQ1y9jKSAH5OQpklAChhJwk2oBFjxrf5rcR7GXyuhzPDn34dx0qeEJxXdcmaYg36H&#10;tgGpfv5EQkITuiaUpems5xVGNeynFclDciHrzIZEGjJZCjfZhlD8tIGxBoItBSAnstEr6Doj06jJ&#10;HMuYkxjEYOKPxJiTGMhhuugnttbAD4lBWpvm2CZxEss0DIltnMSoFfwwCyN3yKgZf6pwrphRSwO2&#10;BkldapoS5DRys7MUCDMKa8MlKDVFAHaAc7KzhABibnamDjlN3ewsGcIs8rEzlQB2gHOxiywxfOwi&#10;U4o88uSCJUSYscwdu8iUAtgBzsnOEsOnbGRKkUfuhIgsIcIs8aRqZEoB7ADnZGeJ4cuJyJQij9xZ&#10;EVtChNkaUt+17mJTCmAHOBe72BLDV0piU4o8dmdFbAkBs3piF5tSIDt37GJLDF8Fjk0p8tidFbEl&#10;xAfsTCn87JglRhK5c5aZUuTMnRXMEkIp5lSWmVL4lWWWGAmjzorCTCly5s4K3LbNwu7PCmZKAew8&#10;WcEsMRLm3imYKUXO3FmRWEL4K0piSgHsPBUlscTwsUtMKfLEnRWJJYS/GiemFMDOU40TSwyfsokp&#10;RZ64syKxhPDvZIkpBbDz7GSpJYYvK1JTijx1Z0VqCeHvAlJTCmAH3YKr3qWWGL6Kgv3jW++UurMC&#10;WsH3WeFt61JTivd9HTSmR9168pPuRouXbm5H4YlwPDaFqv/txYB9bw7Rg/Y2j7GBBBOAwt7VAwZn&#10;ELxeBAaZEQxt1RLTFOKu4MkyOARCwVWLfJM4NhQIh05gCRnc4RV8mae45SIc9sol1nEPVPBlruKm&#10;pODLXMVdAuFQ3peQwbKt4MtcxTqKcCiAS6xjYVPwZa5ipVHwZa5i6iMccnYJGcxFBX/n6rR25iSR&#10;cAa3T99Snb73OAXf9nzE3NKP5LIL4JRGTrsATlf4ayueq1yo8RETDHcKmFSfHd+Gm86ERVA+DZge&#10;1N+9skWn4LPZWz2ovycQFCYwBNApJHpQf08gqK0AgnV7G3RVWlvQ3+Z0UKw/sjQTX6sjLwRcm9Df&#10;k6k5BtMx1YuaA3oDhbsHeHhjxvW0Im6wR4HB1o1AzKgbMZ1nvCHPzP5joa2VpWNZNGKoJjFwsaqq&#10;fl21uNiNW4tBNHX5VDcNrtdBHvdfGkmeOVw/RRF9ok+zqO9gjdogOoF/05rDJHjvgjct0w3MXpSv&#10;cOsixXSHBTd48HAS8p+AXOD+ahcMf5+5rALS/NbBBVFGGTbBo3phyRrPidIc2ZsjvCvA1C4YA9jQ&#10;8PHLOF2SnXtZH08wE1Wp2Ilf4LbnUOO9jOI3sZpf4I5KxWa+T8NLMPNdod7uEB/+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QHAABbQ29udGVu&#10;dF9UeXBlc10ueG1sUEsBAhQACgAAAAAAh07iQAAAAAAAAAAAAAAAAAYAAAAAAAAAAAAQAAAApgYA&#10;AF9yZWxzL1BLAQIUABQAAAAIAIdO4kCKFGY80QAAAJQBAAALAAAAAAAAAAEAIAAAAMoGAABfcmVs&#10;cy8ucmVsc1BLAQIUAAoAAAAAAIdO4kAAAAAAAAAAAAAAAAAEAAAAAAAAAAAAEAAAAAAAAABkcnMv&#10;UEsBAhQAFAAAAAgAh07iQN/7sW3ZAAAADQEAAA8AAAAAAAAAAQAgAAAAIgAAAGRycy9kb3ducmV2&#10;LnhtbFBLAQIUABQAAAAIAIdO4kDuWnTmUgUAAIsUAAAOAAAAAAAAAAEAIAAAACgBAABkcnMvZTJv&#10;RG9jLnhtbFBLBQYAAAAABgAGAFkBAADsCAAAAAA=&#10;" path="m51,0l28,0,19,4,4,19,0,29,0,51,4,60,19,76,28,80,51,80,60,76,75,60,79,51,79,29,75,19,60,4,51,0xe">
                <v:path o:connectlocs="32385,6920230;17780,6920230;12065,6922770;2540,6932295;0,6938645;0,6952615;2540,6958330;12065,6968490;17780,6971030;32385,6971030;38100,6968490;47625,6958330;50165,6952615;50165,6938645;47625,6932295;38100,6922770;32385,6920230" o:connectangles="0,0,0,0,0,0,0,0,0,0,0,0,0,0,0,0,0"/>
                <v:fill on="t" focussize="0,0"/>
                <v:stroke on="f"/>
                <v:imagedata o:title=""/>
                <o:lock v:ext="edit" aspectratio="f"/>
              </v:shape>
            </w:pict>
          </mc:Fallback>
        </mc:AlternateContent>
      </w:r>
      <w:r>
        <mc:AlternateContent>
          <mc:Choice Requires="wps">
            <w:drawing>
              <wp:anchor distT="0" distB="0" distL="114300" distR="114300" simplePos="0" relativeHeight="251672576" behindDoc="1" locked="0" layoutInCell="1" allowOverlap="1">
                <wp:simplePos x="0" y="0"/>
                <wp:positionH relativeFrom="page">
                  <wp:posOffset>574675</wp:posOffset>
                </wp:positionH>
                <wp:positionV relativeFrom="page">
                  <wp:posOffset>6702425</wp:posOffset>
                </wp:positionV>
                <wp:extent cx="133985" cy="105410"/>
                <wp:effectExtent l="0" t="0" r="0" b="0"/>
                <wp:wrapNone/>
                <wp:docPr id="245" name="Rectangle 70"/>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70" o:spid="_x0000_s1026" o:spt="1" style="position:absolute;left:0pt;margin-left:45.25pt;margin-top:527.75pt;height:8.3pt;width:10.55pt;mso-position-horizontal-relative:page;mso-position-vertical-relative:page;z-index:-251643904;mso-width-relative:page;mso-height-relative:page;" filled="f" stroked="t" coordsize="21600,21600" o:gfxdata="UEsDBAoAAAAAAIdO4kAAAAAAAAAAAAAAAAAEAAAAZHJzL1BLAwQUAAAACACHTuJAVoHs/dgAAAAM&#10;AQAADwAAAGRycy9kb3ducmV2LnhtbE2PzU7DMBCE70i8g7VI3KjtiASaxumhEiDKibYPsIm3SSC2&#10;I9v94e1xTnDbnRnNflutr2ZkZ/JhcFaBXAhgZFunB9spOOxfHp6BhYhW4+gsKfihAOv69qbCUruL&#10;/aTzLnYsldhQooI+xqnkPLQ9GQwLN5FN3tF5gzGtvuPa4yWVm5FnQhTc4GDThR4n2vTUfu9ORkF8&#10;fRzy7XZ622T43uhD8bFffnml7u+kWAGLdI1/YZjxEzrUialxJ6sDGxUsRZ6SSRd5nqY5IWUBrJml&#10;p0wCryv+/4n6F1BLAwQUAAAACACHTuJA2MjWNDYCAABwBAAADgAAAGRycy9lMm9Eb2MueG1srVTB&#10;btswDL0P2D8Iui+O02RtjDhFkaDDgG4t1u0DFFmOhUmiRilxsq8fJadt1l16mA8GaZJPj4+UF9cH&#10;a9heYdDgal6OxpwpJ6HRblvzH99vP1xxFqJwjTDgVM2PKvDr5ft3i95XagIdmEYhIxAXqt7XvIvR&#10;V0URZKesCCPwylGwBbQikovbokHRE7o1xWQ8/lj0gI1HkCoE+roegvyEiG8BhLbVUq1B7qxycUBF&#10;ZUSklkKnfeDLzLZtlYz3bRtUZKbm1GnMbzqE7E16F8uFqLYofKfliYJ4C4VXPVmhHR36DLUWUbAd&#10;6n+grJYIAdo4kmCLoZGsCHVRjl9p89gJr3IvJHXwz6KH/wcrv+4fkOmm5pPpjDMnLI38G8km3NYo&#10;dpkV6n2oKPHRP2DqMfg7kD8Dc7DqKE3dIELfKdEQrzIpWvxVkJxApWzTf4GG4MUuQhbr0KJNgCQD&#10;O+SZHJ9nog6RSfpYXlzMr4iZpFA5nk3LzKgQ1VOxxxA/KbAsGTVH4p7Bxf4uxERGVE8p6SwHt9qY&#10;PHbjWE+gk3I+yRUBjG5SNDeJ283KINuLtDn5ya1R++dpCXotQjfk5dCwU1ZHuiZG25pfnVcbd9In&#10;SZLWNFTxsDkQoWRuoDmSUgjDotI1JaMD/M1ZT0ta8/BrJ1BxZj47UnteTqdpq7MznV1OyMHzyOY8&#10;IpwkqJpHzgZzFYebsPOotx2dVGYdHNzQhFqd1XthdeJNi5hFPV2atOnnfs56+VE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Wgez92AAAAAwBAAAPAAAAAAAAAAEAIAAAACIAAABkcnMvZG93bnJl&#10;di54bWxQSwECFAAUAAAACACHTuJA2MjWND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544195</wp:posOffset>
                </wp:positionH>
                <wp:positionV relativeFrom="page">
                  <wp:posOffset>7504430</wp:posOffset>
                </wp:positionV>
                <wp:extent cx="133985" cy="103505"/>
                <wp:effectExtent l="0" t="0" r="0" b="0"/>
                <wp:wrapNone/>
                <wp:docPr id="244" name="Rectangle 69"/>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9" o:spid="_x0000_s1026" o:spt="1" style="position:absolute;left:0pt;margin-left:42.85pt;margin-top:590.9pt;height:8.15pt;width:10.55pt;mso-position-horizontal-relative:page;mso-position-vertical-relative:page;z-index:-251642880;mso-width-relative:page;mso-height-relative:page;" filled="f" stroked="t" coordsize="21600,21600" o:gfxdata="UEsDBAoAAAAAAIdO4kAAAAAAAAAAAAAAAAAEAAAAZHJzL1BLAwQUAAAACACHTuJAA1Yyp9gAAAAM&#10;AQAADwAAAGRycy9kb3ducmV2LnhtbE2PzU7DMBCE70i8g7VI3KjtioY0jdNDJUCUE20fYBO7SSC2&#10;I9v94e3ZnOhtd3Y0+025vtqBnU2IvXcK5EwAM67xunetgsP+9SkHFhM6jYN3RsGvibCu7u9KLLS/&#10;uC9z3qWWUYiLBSroUhoLzmPTGYtx5kfj6Hb0wWKiNbRcB7xQuB34XIiMW+wdfehwNJvOND+7k1WQ&#10;3p77xXY7vm/m+FHrQ/a5X34HpR4fpFgBS+aa/s0w4RM6VMRU+5PTkQ0K8sULOUmXuaQOk0NkNNST&#10;tMwl8KrktyWqP1BLAwQUAAAACACHTuJAAS9AmTUCAABwBAAADgAAAGRycy9lMm9Eb2MueG1srVTB&#10;btswDL0P2D8Iuq+206RLjDpF0aDDgG4r1u0DFFmOhUmiRilxuq8fJadp2l16mA+CKJKP5CPpy6u9&#10;NWynMGhwDa/OSs6Uk9Bqt2n4zx+3H+achShcKww41fBHFfjV8v27y8HXagI9mFYhIxAX6sE3vI/R&#10;10URZK+sCGfglSNlB2hFJBE3RYtiIHRriklZXhQDYOsRpAqBXlejkh8Q8S2A0HVaqhXIrVUujqio&#10;jIhUUui1D3yZs+06JeO3rgsqMtNwqjTmk4LQfZ3OYnkp6g0K32t5SEG8JYVXNVmhHQU9Qq1EFGyL&#10;+h8oqyVCgC6eSbDFWEhmhKqoylfcPPTCq1wLUR38kfTw/2Dl1909Mt02fDKdcuaEpZZ/J9qE2xjF&#10;LhaJocGHmgwf/D2mGoO/A/krMAc3PZmpa0QYeiVayqtK9sULhyQEcmXr4Qu0BC+2ETJZ+w5tAiQa&#10;2D735PHYE7WPTNJjdX6+mM84k6SqyvNZOcsRRP3k7DHETwosS5eGI+WewcXuLsSUjKifTFIsB7fa&#10;mNx249hAoJNqMckeAYxukzYXiZv1jUG2E2ly8ncI/MIsQa9E6Ee7rEpmorY60poYbRs+P/U27sBP&#10;omSkNu7Xe/JJPK2hfSSmEMZBpTWlSw/4h7OBhrTh4fdWoOLMfHbE9qKaTtNUZ2E6+zghAU8161ON&#10;cJKgGh45G683cdyErUe96SlSlXlwcE0d6nRm7zmrQ940iJnUw9KkST+Vs9Xzj2L5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NWMqfYAAAADAEAAA8AAAAAAAAAAQAgAAAAIgAAAGRycy9kb3ducmV2&#10;LnhtbFBLAQIUABQAAAAIAIdO4kABL0CZ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3600" behindDoc="1" locked="0" layoutInCell="1" allowOverlap="1">
                <wp:simplePos x="0" y="0"/>
                <wp:positionH relativeFrom="page">
                  <wp:posOffset>532130</wp:posOffset>
                </wp:positionH>
                <wp:positionV relativeFrom="page">
                  <wp:posOffset>7194550</wp:posOffset>
                </wp:positionV>
                <wp:extent cx="133985" cy="103505"/>
                <wp:effectExtent l="0" t="0" r="0" b="0"/>
                <wp:wrapNone/>
                <wp:docPr id="243" name="Rectangle 68"/>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8" o:spid="_x0000_s1026" o:spt="1" style="position:absolute;left:0pt;margin-left:41.9pt;margin-top:566.5pt;height:8.15pt;width:10.55pt;mso-position-horizontal-relative:page;mso-position-vertical-relative:page;z-index:-251642880;mso-width-relative:page;mso-height-relative:page;" filled="f" stroked="t" coordsize="21600,21600" o:gfxdata="UEsDBAoAAAAAAIdO4kAAAAAAAAAAAAAAAAAEAAAAZHJzL1BLAwQUAAAACACHTuJAPS6TbNgAAAAM&#10;AQAADwAAAGRycy9kb3ducmV2LnhtbE2PzU7DMBCE70i8g7VI3KidJlRNiNNDJUCUE20fwImXJBCv&#10;o9j94e3ZnOC4s6OZb8rN1Q3ijFPoPWlIFgoEUuNtT62G4+H5YQ0iREPWDJ5Qww8G2FS3N6UprL/Q&#10;B573sRUcQqEwGroYx0LK0HToTFj4EYl/n35yJvI5tdJO5sLhbpBLpVbSmZ64oTMjbjtsvvcnpyG+&#10;ZP3jbje+bpfmrbbH1fsh/5q0vr9L1BOIiNf4Z4YZn9GhYqban8gGMWhYp0weWU/SlEfNDpXlIOpZ&#10;yvIUZFXK/yOqX1BLAwQUAAAACACHTuJAJaHTMDUCAABwBAAADgAAAGRycy9lMm9Eb2MueG1srVTN&#10;btswDL4P2DsIui+O89OlRp2iSNBhQLcV6/YAiizHwiRRo5Q43dOPktM07S49zAdBFMmP5EfSV9cH&#10;a9heYdDgal6OxpwpJ6HRblvznz9uPyw4C1G4RhhwquaPKvDr5ft3V72v1AQ6MI1CRiAuVL2veRej&#10;r4oiyE5ZEUbglSNlC2hFJBG3RYOiJ3Rrisl4fFH0gI1HkCoEel0PSn5ExLcAQttqqdYgd1a5OKCi&#10;MiJSSaHTPvBlzrZtlYzf2jaoyEzNqdKYTwpC9006i+WVqLYofKflMQXxlhRe1WSFdhT0BLUWUbAd&#10;6n+grJYIAdo4kmCLoZDMCFVRjl9x89AJr3ItRHXwJ9LD/4OVX/f3yHRT88lsypkTllr+nWgTbmsU&#10;u1gkhnofKjJ88PeYagz+DuSvwBysOjJTN4jQd0o0lFeZ7IsXDkkI5Mo2/RdoCF7sImSyDi3aBEg0&#10;sEPuyeOpJ+oQmaTHcjq9XMw5k6Qqx9P5eJ4jiOrJ2WOInxRYli41R8o9g4v9XYgpGVE9maRYDm61&#10;MbntxrGeQCfl5SR7BDC6SdpcJG43K4NsL9Lk5O8Y+IVZgl6L0A12WZXMRGV1pDUx2tZ8ce5t3JGf&#10;RMlAbTxsDuSTeNpA80hMIQyDSmtKlw7wD2c9DWnNw++dQMWZ+eyI7ctyNktTnYXZ/OOEBDzXbM41&#10;wkmCqnnkbLiu4rAJO49621GkMvPg4IY61OrM3nNWx7xpEDOpx6VJk34uZ6vnH8Xy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0uk2zYAAAADAEAAA8AAAAAAAAAAQAgAAAAIgAAAGRycy9kb3ducmV2&#10;LnhtbFBLAQIUABQAAAAIAIdO4kAlodM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TENDERERS</w:t>
      </w:r>
      <w:r>
        <w:rPr>
          <w:color w:val="221F1F"/>
          <w:spacing w:val="-3"/>
        </w:rPr>
        <w:t xml:space="preserve"> </w:t>
      </w:r>
      <w:r>
        <w:rPr>
          <w:color w:val="221F1F"/>
        </w:rPr>
        <w:t>QUALIFICATION</w:t>
      </w:r>
      <w:r>
        <w:rPr>
          <w:color w:val="221F1F"/>
          <w:spacing w:val="-3"/>
        </w:rPr>
        <w:t xml:space="preserve"> </w:t>
      </w:r>
      <w:r>
        <w:rPr>
          <w:color w:val="221F1F"/>
        </w:rPr>
        <w:t>WITHOUT</w:t>
      </w:r>
      <w:r>
        <w:rPr>
          <w:color w:val="221F1F"/>
          <w:spacing w:val="-2"/>
        </w:rPr>
        <w:t xml:space="preserve"> </w:t>
      </w:r>
      <w:r>
        <w:rPr>
          <w:color w:val="221F1F"/>
        </w:rPr>
        <w:t>PRE-QUALIFICATION</w:t>
      </w:r>
      <w:bookmarkEnd w:id="78"/>
    </w:p>
    <w:p>
      <w:pPr>
        <w:pStyle w:val="7"/>
        <w:spacing w:before="10"/>
        <w:rPr>
          <w:b/>
          <w:sz w:val="20"/>
        </w:rPr>
      </w:pPr>
    </w:p>
    <w:p>
      <w:pPr>
        <w:pStyle w:val="7"/>
        <w:spacing w:line="230" w:lineRule="auto"/>
        <w:ind w:left="247" w:right="721"/>
        <w:jc w:val="both"/>
      </w:pPr>
      <w:r>
        <w:rPr>
          <w:color w:val="221F1F"/>
        </w:rPr>
        <w:t>To establish its qualiﬁcations to perform the contract in accordance with Section III, Evaluation and</w:t>
      </w:r>
      <w:r>
        <w:rPr>
          <w:color w:val="221F1F"/>
          <w:spacing w:val="1"/>
        </w:rPr>
        <w:t xml:space="preserve"> </w:t>
      </w:r>
      <w:r>
        <w:rPr>
          <w:color w:val="221F1F"/>
        </w:rPr>
        <w:t>Qualiﬁcation</w:t>
      </w:r>
      <w:r>
        <w:rPr>
          <w:color w:val="221F1F"/>
          <w:spacing w:val="-7"/>
        </w:rPr>
        <w:t xml:space="preserve"> </w:t>
      </w:r>
      <w:r>
        <w:rPr>
          <w:color w:val="221F1F"/>
        </w:rPr>
        <w:t>Criteria</w:t>
      </w:r>
      <w:r>
        <w:rPr>
          <w:color w:val="221F1F"/>
          <w:spacing w:val="-8"/>
        </w:rPr>
        <w:t xml:space="preserve"> </w:t>
      </w:r>
      <w:r>
        <w:rPr>
          <w:color w:val="221F1F"/>
        </w:rPr>
        <w:t>the</w:t>
      </w:r>
      <w:r>
        <w:rPr>
          <w:color w:val="221F1F"/>
          <w:spacing w:val="-4"/>
        </w:rPr>
        <w:t xml:space="preserve"> </w:t>
      </w:r>
      <w:r>
        <w:rPr>
          <w:color w:val="221F1F"/>
        </w:rPr>
        <w:t>Tenderer</w:t>
      </w:r>
      <w:r>
        <w:rPr>
          <w:color w:val="221F1F"/>
          <w:spacing w:val="-8"/>
        </w:rPr>
        <w:t xml:space="preserve"> </w:t>
      </w:r>
      <w:r>
        <w:rPr>
          <w:color w:val="221F1F"/>
        </w:rPr>
        <w:t>shall</w:t>
      </w:r>
      <w:r>
        <w:rPr>
          <w:color w:val="221F1F"/>
          <w:spacing w:val="-7"/>
        </w:rPr>
        <w:t xml:space="preserve"> </w:t>
      </w:r>
      <w:r>
        <w:rPr>
          <w:color w:val="221F1F"/>
        </w:rPr>
        <w:t>provide</w:t>
      </w:r>
      <w:r>
        <w:rPr>
          <w:color w:val="221F1F"/>
          <w:spacing w:val="-7"/>
        </w:rPr>
        <w:t xml:space="preserve"> </w:t>
      </w:r>
      <w:r>
        <w:rPr>
          <w:color w:val="221F1F"/>
        </w:rPr>
        <w:t>the</w:t>
      </w:r>
      <w:r>
        <w:rPr>
          <w:color w:val="221F1F"/>
          <w:spacing w:val="-8"/>
        </w:rPr>
        <w:t xml:space="preserve"> </w:t>
      </w:r>
      <w:r>
        <w:rPr>
          <w:color w:val="221F1F"/>
        </w:rPr>
        <w:t>information</w:t>
      </w:r>
      <w:r>
        <w:rPr>
          <w:color w:val="221F1F"/>
          <w:spacing w:val="-7"/>
        </w:rPr>
        <w:t xml:space="preserve"> </w:t>
      </w:r>
      <w:r>
        <w:rPr>
          <w:color w:val="221F1F"/>
        </w:rPr>
        <w:t>requested</w:t>
      </w:r>
      <w:r>
        <w:rPr>
          <w:color w:val="221F1F"/>
          <w:spacing w:val="-7"/>
        </w:rPr>
        <w:t xml:space="preserve"> </w:t>
      </w:r>
      <w:r>
        <w:rPr>
          <w:color w:val="221F1F"/>
        </w:rPr>
        <w:t>in</w:t>
      </w:r>
      <w:r>
        <w:rPr>
          <w:color w:val="221F1F"/>
          <w:spacing w:val="-7"/>
        </w:rPr>
        <w:t xml:space="preserve"> </w:t>
      </w:r>
      <w:r>
        <w:rPr>
          <w:color w:val="221F1F"/>
        </w:rPr>
        <w:t>the</w:t>
      </w:r>
      <w:r>
        <w:rPr>
          <w:color w:val="221F1F"/>
          <w:spacing w:val="-8"/>
        </w:rPr>
        <w:t xml:space="preserve"> </w:t>
      </w:r>
      <w:r>
        <w:rPr>
          <w:color w:val="221F1F"/>
        </w:rPr>
        <w:t>corresponding</w:t>
      </w:r>
      <w:r>
        <w:rPr>
          <w:color w:val="221F1F"/>
          <w:spacing w:val="-6"/>
        </w:rPr>
        <w:t xml:space="preserve"> </w:t>
      </w:r>
      <w:r>
        <w:rPr>
          <w:color w:val="221F1F"/>
        </w:rPr>
        <w:t>Information</w:t>
      </w:r>
      <w:r>
        <w:rPr>
          <w:color w:val="221F1F"/>
          <w:spacing w:val="-58"/>
        </w:rPr>
        <w:t xml:space="preserve"> </w:t>
      </w:r>
      <w:r>
        <w:rPr>
          <w:color w:val="221F1F"/>
        </w:rPr>
        <w:t>Sheets</w:t>
      </w:r>
      <w:r>
        <w:rPr>
          <w:color w:val="221F1F"/>
          <w:spacing w:val="-1"/>
        </w:rPr>
        <w:t xml:space="preserve"> </w:t>
      </w:r>
      <w:r>
        <w:rPr>
          <w:color w:val="221F1F"/>
        </w:rPr>
        <w:t>included hereunder.</w:t>
      </w:r>
    </w:p>
    <w:p>
      <w:pPr>
        <w:pStyle w:val="7"/>
        <w:rPr>
          <w:sz w:val="29"/>
        </w:rPr>
      </w:pPr>
    </w:p>
    <w:p>
      <w:pPr>
        <w:pStyle w:val="4"/>
        <w:spacing w:before="1"/>
        <w:ind w:left="1850"/>
      </w:pPr>
      <w:bookmarkStart w:id="79" w:name="_Toc1214"/>
      <w:r>
        <w:rPr>
          <w:color w:val="221F1F"/>
          <w:spacing w:val="-2"/>
        </w:rPr>
        <w:t>FORM</w:t>
      </w:r>
      <w:r>
        <w:rPr>
          <w:color w:val="221F1F"/>
        </w:rPr>
        <w:t xml:space="preserve"> </w:t>
      </w:r>
      <w:r>
        <w:rPr>
          <w:color w:val="221F1F"/>
          <w:spacing w:val="-1"/>
        </w:rPr>
        <w:t>ELI</w:t>
      </w:r>
      <w:r>
        <w:rPr>
          <w:color w:val="221F1F"/>
          <w:spacing w:val="1"/>
        </w:rPr>
        <w:t xml:space="preserve"> </w:t>
      </w:r>
      <w:r>
        <w:rPr>
          <w:color w:val="221F1F"/>
          <w:spacing w:val="-1"/>
        </w:rPr>
        <w:t>-1.1</w:t>
      </w:r>
      <w:r>
        <w:rPr>
          <w:color w:val="221F1F"/>
        </w:rPr>
        <w:t xml:space="preserve"> </w:t>
      </w:r>
      <w:r>
        <w:rPr>
          <w:color w:val="221F1F"/>
          <w:spacing w:val="-1"/>
        </w:rPr>
        <w:t>Tenderer</w:t>
      </w:r>
      <w:r>
        <w:rPr>
          <w:color w:val="221F1F"/>
          <w:spacing w:val="-10"/>
        </w:rPr>
        <w:t xml:space="preserve"> </w:t>
      </w:r>
      <w:r>
        <w:rPr>
          <w:color w:val="221F1F"/>
          <w:spacing w:val="-1"/>
        </w:rPr>
        <w:t>Information</w:t>
      </w:r>
      <w:r>
        <w:rPr>
          <w:color w:val="221F1F"/>
          <w:spacing w:val="-37"/>
        </w:rPr>
        <w:t xml:space="preserve"> </w:t>
      </w:r>
      <w:r>
        <w:rPr>
          <w:color w:val="221F1F"/>
          <w:spacing w:val="-1"/>
        </w:rPr>
        <w:t>Form</w:t>
      </w:r>
      <w:bookmarkEnd w:id="79"/>
    </w:p>
    <w:p>
      <w:pPr>
        <w:pStyle w:val="7"/>
        <w:spacing w:before="10"/>
        <w:rPr>
          <w:b/>
          <w:i/>
          <w:sz w:val="21"/>
        </w:rPr>
      </w:pPr>
    </w:p>
    <w:p>
      <w:pPr>
        <w:pStyle w:val="7"/>
        <w:tabs>
          <w:tab w:val="left" w:pos="7393"/>
        </w:tabs>
        <w:ind w:left="247"/>
      </w:pPr>
      <w:r>
        <w:rPr>
          <w:color w:val="221F1F"/>
        </w:rPr>
        <w:t>Date:</w:t>
      </w:r>
      <w:r>
        <w:rPr>
          <w:color w:val="221F1F"/>
          <w:u w:val="single" w:color="211E1F"/>
        </w:rPr>
        <w:t xml:space="preserve"> </w:t>
      </w:r>
      <w:r>
        <w:rPr>
          <w:color w:val="221F1F"/>
          <w:u w:val="single" w:color="211E1F"/>
        </w:rPr>
        <w:tab/>
      </w:r>
    </w:p>
    <w:p>
      <w:pPr>
        <w:pStyle w:val="7"/>
        <w:spacing w:before="6"/>
        <w:rPr>
          <w:sz w:val="14"/>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3" w:hRule="atLeast"/>
        </w:trPr>
        <w:tc>
          <w:tcPr>
            <w:tcW w:w="9989" w:type="dxa"/>
          </w:tcPr>
          <w:p>
            <w:pPr>
              <w:pStyle w:val="17"/>
              <w:spacing w:line="268" w:lineRule="exact"/>
              <w:ind w:left="107"/>
              <w:rPr>
                <w:sz w:val="24"/>
              </w:rPr>
            </w:pPr>
            <w:r>
              <w:rPr>
                <w:sz w:val="24"/>
              </w:rPr>
              <w:t>Tenderer’s</w:t>
            </w:r>
            <w:r>
              <w:rPr>
                <w:spacing w:val="-4"/>
                <w:sz w:val="24"/>
              </w:rPr>
              <w:t xml:space="preserve"> </w:t>
            </w:r>
            <w:r>
              <w:rPr>
                <w:sz w:val="24"/>
              </w:rP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9989" w:type="dxa"/>
          </w:tcPr>
          <w:p>
            <w:pPr>
              <w:pStyle w:val="17"/>
              <w:spacing w:line="268" w:lineRule="exact"/>
              <w:ind w:left="107"/>
              <w:rPr>
                <w:sz w:val="24"/>
              </w:rPr>
            </w:pPr>
            <w:r>
              <w:rPr>
                <w:sz w:val="24"/>
              </w:rPr>
              <w:t>In</w:t>
            </w:r>
            <w:r>
              <w:rPr>
                <w:spacing w:val="1"/>
                <w:sz w:val="24"/>
              </w:rPr>
              <w:t xml:space="preserve"> </w:t>
            </w:r>
            <w:r>
              <w:rPr>
                <w:sz w:val="24"/>
              </w:rPr>
              <w:t>case</w:t>
            </w:r>
            <w:r>
              <w:rPr>
                <w:spacing w:val="-2"/>
                <w:sz w:val="24"/>
              </w:rPr>
              <w:t xml:space="preserve"> </w:t>
            </w:r>
            <w:r>
              <w:rPr>
                <w:sz w:val="24"/>
              </w:rPr>
              <w:t>of Joint</w:t>
            </w:r>
            <w:r>
              <w:rPr>
                <w:spacing w:val="-1"/>
                <w:sz w:val="24"/>
              </w:rPr>
              <w:t xml:space="preserve"> </w:t>
            </w:r>
            <w:r>
              <w:rPr>
                <w:sz w:val="24"/>
              </w:rPr>
              <w:t>Venture</w:t>
            </w:r>
            <w:r>
              <w:rPr>
                <w:spacing w:val="-3"/>
                <w:sz w:val="24"/>
              </w:rPr>
              <w:t xml:space="preserve"> </w:t>
            </w:r>
            <w:r>
              <w:rPr>
                <w:sz w:val="24"/>
              </w:rPr>
              <w:t>(JV), Name</w:t>
            </w:r>
            <w:r>
              <w:rPr>
                <w:spacing w:val="-1"/>
                <w:sz w:val="24"/>
              </w:rPr>
              <w:t xml:space="preserve"> </w:t>
            </w:r>
            <w:r>
              <w:rPr>
                <w:sz w:val="24"/>
              </w:rPr>
              <w:t>of</w:t>
            </w:r>
            <w:r>
              <w:rPr>
                <w:spacing w:val="-2"/>
                <w:sz w:val="24"/>
              </w:rPr>
              <w:t xml:space="preserve"> </w:t>
            </w:r>
            <w:r>
              <w:rPr>
                <w:sz w:val="24"/>
              </w:rPr>
              <w:t>each</w:t>
            </w:r>
            <w:r>
              <w:rPr>
                <w:spacing w:val="-1"/>
                <w:sz w:val="24"/>
              </w:rPr>
              <w:t xml:space="preserve"> </w:t>
            </w:r>
            <w:r>
              <w:rPr>
                <w:sz w:val="24"/>
              </w:rPr>
              <w:t>member: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9989" w:type="dxa"/>
          </w:tcPr>
          <w:p>
            <w:pPr>
              <w:pStyle w:val="17"/>
              <w:spacing w:line="271" w:lineRule="exact"/>
              <w:ind w:left="107"/>
              <w:rPr>
                <w:sz w:val="24"/>
              </w:rPr>
            </w:pPr>
            <w:r>
              <w:rPr>
                <w:sz w:val="24"/>
              </w:rPr>
              <w:t>Tenderer’s</w:t>
            </w:r>
            <w:r>
              <w:rPr>
                <w:spacing w:val="-2"/>
                <w:sz w:val="24"/>
              </w:rPr>
              <w:t xml:space="preserve"> </w:t>
            </w:r>
            <w:r>
              <w:rPr>
                <w:sz w:val="24"/>
              </w:rPr>
              <w:t>actual or</w:t>
            </w:r>
            <w:r>
              <w:rPr>
                <w:spacing w:val="-2"/>
                <w:sz w:val="24"/>
              </w:rPr>
              <w:t xml:space="preserve"> </w:t>
            </w:r>
            <w:r>
              <w:rPr>
                <w:sz w:val="24"/>
              </w:rPr>
              <w:t>intended country</w:t>
            </w:r>
            <w:r>
              <w:rPr>
                <w:spacing w:val="-6"/>
                <w:sz w:val="24"/>
              </w:rPr>
              <w:t xml:space="preserve"> </w:t>
            </w:r>
            <w:r>
              <w:rPr>
                <w:sz w:val="24"/>
              </w:rPr>
              <w:t>of</w:t>
            </w:r>
            <w:r>
              <w:rPr>
                <w:spacing w:val="1"/>
                <w:sz w:val="24"/>
              </w:rPr>
              <w:t xml:space="preserve"> </w:t>
            </w:r>
            <w:r>
              <w:rPr>
                <w:sz w:val="24"/>
              </w:rPr>
              <w:t>registration:</w:t>
            </w:r>
          </w:p>
          <w:p>
            <w:pPr>
              <w:pStyle w:val="17"/>
              <w:ind w:left="107"/>
              <w:rPr>
                <w:i/>
                <w:sz w:val="24"/>
              </w:rPr>
            </w:pPr>
            <w:r>
              <w:rPr>
                <w:i/>
                <w:sz w:val="24"/>
              </w:rPr>
              <w:t>[indicate</w:t>
            </w:r>
            <w:r>
              <w:rPr>
                <w:i/>
                <w:spacing w:val="-3"/>
                <w:sz w:val="24"/>
              </w:rPr>
              <w:t xml:space="preserve"> </w:t>
            </w:r>
            <w:r>
              <w:rPr>
                <w:i/>
                <w:sz w:val="24"/>
              </w:rPr>
              <w:t>country</w:t>
            </w:r>
            <w:r>
              <w:rPr>
                <w:i/>
                <w:spacing w:val="-3"/>
                <w:sz w:val="24"/>
              </w:rPr>
              <w:t xml:space="preserve"> </w:t>
            </w:r>
            <w:r>
              <w:rPr>
                <w:i/>
                <w:sz w:val="24"/>
              </w:rPr>
              <w:t>of</w:t>
            </w:r>
            <w:r>
              <w:rPr>
                <w:i/>
                <w:spacing w:val="-2"/>
                <w:sz w:val="24"/>
              </w:rPr>
              <w:t xml:space="preserve"> </w:t>
            </w:r>
            <w:r>
              <w:rPr>
                <w:i/>
                <w:sz w:val="24"/>
              </w:rPr>
              <w:t>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9989" w:type="dxa"/>
          </w:tcPr>
          <w:p>
            <w:pPr>
              <w:pStyle w:val="17"/>
              <w:spacing w:line="268" w:lineRule="exact"/>
              <w:ind w:left="107"/>
              <w:rPr>
                <w:sz w:val="24"/>
              </w:rPr>
            </w:pPr>
            <w:r>
              <w:rPr>
                <w:sz w:val="24"/>
              </w:rPr>
              <w:t>Tenderer’s</w:t>
            </w:r>
            <w:r>
              <w:rPr>
                <w:spacing w:val="-3"/>
                <w:sz w:val="24"/>
              </w:rPr>
              <w:t xml:space="preserve"> </w:t>
            </w:r>
            <w:r>
              <w:rPr>
                <w:sz w:val="24"/>
              </w:rPr>
              <w:t>actual</w:t>
            </w:r>
            <w:r>
              <w:rPr>
                <w:spacing w:val="-1"/>
                <w:sz w:val="24"/>
              </w:rPr>
              <w:t xml:space="preserve"> </w:t>
            </w:r>
            <w:r>
              <w:rPr>
                <w:sz w:val="24"/>
              </w:rPr>
              <w:t>or</w:t>
            </w:r>
            <w:r>
              <w:rPr>
                <w:spacing w:val="-3"/>
                <w:sz w:val="24"/>
              </w:rPr>
              <w:t xml:space="preserve"> </w:t>
            </w:r>
            <w:r>
              <w:rPr>
                <w:sz w:val="24"/>
              </w:rPr>
              <w:t>intended</w:t>
            </w:r>
            <w:r>
              <w:rPr>
                <w:spacing w:val="1"/>
                <w:sz w:val="24"/>
              </w:rPr>
              <w:t xml:space="preserve"> </w:t>
            </w:r>
            <w:r>
              <w:rPr>
                <w:sz w:val="24"/>
              </w:rPr>
              <w:t>year</w:t>
            </w:r>
            <w:r>
              <w:rPr>
                <w:spacing w:val="-1"/>
                <w:sz w:val="24"/>
              </w:rPr>
              <w:t xml:space="preserve"> </w:t>
            </w:r>
            <w:r>
              <w:rPr>
                <w:sz w:val="24"/>
              </w:rPr>
              <w:t>of</w:t>
            </w:r>
            <w:r>
              <w:rPr>
                <w:spacing w:val="-2"/>
                <w:sz w:val="24"/>
              </w:rPr>
              <w:t xml:space="preserve"> </w:t>
            </w:r>
            <w:r>
              <w:rPr>
                <w:sz w:val="24"/>
              </w:rPr>
              <w:t>incorporation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trPr>
        <w:tc>
          <w:tcPr>
            <w:tcW w:w="9989" w:type="dxa"/>
          </w:tcPr>
          <w:p>
            <w:pPr>
              <w:pStyle w:val="17"/>
              <w:spacing w:line="270" w:lineRule="exact"/>
              <w:ind w:left="107"/>
              <w:rPr>
                <w:sz w:val="24"/>
              </w:rPr>
            </w:pPr>
            <w:r>
              <w:rPr>
                <w:sz w:val="24"/>
              </w:rPr>
              <w:t>Tenderer’s</w:t>
            </w:r>
            <w:r>
              <w:rPr>
                <w:spacing w:val="-2"/>
                <w:sz w:val="24"/>
              </w:rPr>
              <w:t xml:space="preserve"> </w:t>
            </w:r>
            <w:r>
              <w:rPr>
                <w:sz w:val="24"/>
              </w:rPr>
              <w:t>legal</w:t>
            </w:r>
            <w:r>
              <w:rPr>
                <w:spacing w:val="-1"/>
                <w:sz w:val="24"/>
              </w:rPr>
              <w:t xml:space="preserve"> </w:t>
            </w:r>
            <w:r>
              <w:rPr>
                <w:sz w:val="24"/>
              </w:rPr>
              <w:t>address [in</w:t>
            </w:r>
            <w:r>
              <w:rPr>
                <w:spacing w:val="-1"/>
                <w:sz w:val="24"/>
              </w:rPr>
              <w:t xml:space="preserve"> </w:t>
            </w:r>
            <w:r>
              <w:rPr>
                <w:sz w:val="24"/>
              </w:rPr>
              <w:t>country</w:t>
            </w:r>
            <w:r>
              <w:rPr>
                <w:spacing w:val="-6"/>
                <w:sz w:val="24"/>
              </w:rPr>
              <w:t xml:space="preserve"> </w:t>
            </w:r>
            <w:r>
              <w:rPr>
                <w:sz w:val="24"/>
              </w:rPr>
              <w:t>of</w:t>
            </w:r>
            <w:r>
              <w:rPr>
                <w:spacing w:val="-1"/>
                <w:sz w:val="24"/>
              </w:rPr>
              <w:t xml:space="preserve"> </w:t>
            </w:r>
            <w:r>
              <w:rPr>
                <w:sz w:val="24"/>
              </w:rP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9989" w:type="dxa"/>
          </w:tcPr>
          <w:p>
            <w:pPr>
              <w:pStyle w:val="17"/>
              <w:tabs>
                <w:tab w:val="left" w:pos="4763"/>
              </w:tabs>
              <w:spacing w:line="242" w:lineRule="auto"/>
              <w:ind w:left="107" w:right="5186"/>
              <w:rPr>
                <w:sz w:val="24"/>
              </w:rPr>
            </w:pPr>
            <w:r>
              <w:rPr>
                <w:sz w:val="24"/>
              </w:rPr>
              <w:t>Tenderer</w:t>
            </w:r>
            <w:r>
              <w:rPr>
                <w:spacing w:val="-3"/>
                <w:sz w:val="24"/>
              </w:rPr>
              <w:t xml:space="preserve"> </w:t>
            </w:r>
            <w:r>
              <w:rPr>
                <w:sz w:val="24"/>
              </w:rPr>
              <w:t>‘authorized</w:t>
            </w:r>
            <w:r>
              <w:rPr>
                <w:spacing w:val="-3"/>
                <w:sz w:val="24"/>
              </w:rPr>
              <w:t xml:space="preserve"> </w:t>
            </w:r>
            <w:r>
              <w:rPr>
                <w:sz w:val="24"/>
              </w:rPr>
              <w:t>representative</w:t>
            </w:r>
            <w:r>
              <w:rPr>
                <w:spacing w:val="-3"/>
                <w:sz w:val="24"/>
              </w:rPr>
              <w:t xml:space="preserve"> </w:t>
            </w:r>
            <w:r>
              <w:rPr>
                <w:sz w:val="24"/>
              </w:rPr>
              <w:t>information:</w:t>
            </w:r>
            <w:r>
              <w:rPr>
                <w:spacing w:val="-57"/>
                <w:sz w:val="24"/>
              </w:rPr>
              <w:t xml:space="preserve"> </w:t>
            </w:r>
            <w:r>
              <w:rPr>
                <w:sz w:val="24"/>
              </w:rPr>
              <w:t>Name:</w:t>
            </w:r>
            <w:r>
              <w:rPr>
                <w:sz w:val="24"/>
                <w:u w:val="single"/>
              </w:rPr>
              <w:t xml:space="preserve"> </w:t>
            </w:r>
            <w:r>
              <w:rPr>
                <w:sz w:val="24"/>
                <w:u w:val="single"/>
              </w:rPr>
              <w:tab/>
            </w:r>
          </w:p>
          <w:p>
            <w:pPr>
              <w:pStyle w:val="17"/>
              <w:spacing w:before="10"/>
              <w:rPr>
                <w:sz w:val="34"/>
              </w:rPr>
            </w:pPr>
          </w:p>
          <w:p>
            <w:pPr>
              <w:pStyle w:val="17"/>
              <w:tabs>
                <w:tab w:val="left" w:pos="4736"/>
              </w:tabs>
              <w:ind w:left="107"/>
              <w:rPr>
                <w:sz w:val="24"/>
              </w:rPr>
            </w:pPr>
            <w:r>
              <w:rPr>
                <w:sz w:val="24"/>
              </w:rPr>
              <w:t>Address:</w:t>
            </w:r>
            <w:r>
              <w:rPr>
                <w:sz w:val="24"/>
                <w:u w:val="single"/>
              </w:rPr>
              <w:t xml:space="preserve"> </w:t>
            </w:r>
            <w:r>
              <w:rPr>
                <w:sz w:val="24"/>
                <w:u w:val="single"/>
              </w:rPr>
              <w:tab/>
            </w:r>
          </w:p>
          <w:p>
            <w:pPr>
              <w:pStyle w:val="17"/>
              <w:tabs>
                <w:tab w:val="left" w:pos="4714"/>
                <w:tab w:val="left" w:pos="4842"/>
              </w:tabs>
              <w:spacing w:before="1" w:line="690" w:lineRule="atLeast"/>
              <w:ind w:left="107" w:right="5134"/>
              <w:rPr>
                <w:sz w:val="24"/>
              </w:rPr>
            </w:pPr>
            <w:r>
              <w:rPr>
                <w:sz w:val="24"/>
              </w:rPr>
              <w:t>Telephone</w:t>
            </w:r>
            <w:r>
              <w:rPr>
                <w:spacing w:val="-4"/>
                <w:sz w:val="24"/>
              </w:rPr>
              <w:t xml:space="preserve"> </w:t>
            </w:r>
            <w:r>
              <w:rPr>
                <w:sz w:val="24"/>
              </w:rPr>
              <w:t>/</w:t>
            </w:r>
            <w:r>
              <w:rPr>
                <w:spacing w:val="-1"/>
                <w:sz w:val="24"/>
              </w:rPr>
              <w:t xml:space="preserve"> </w:t>
            </w:r>
            <w:r>
              <w:rPr>
                <w:sz w:val="24"/>
              </w:rPr>
              <w:t>Fax numbers:</w:t>
            </w:r>
            <w:r>
              <w:rPr>
                <w:sz w:val="24"/>
                <w:u w:val="single"/>
              </w:rPr>
              <w:t xml:space="preserve"> </w:t>
            </w:r>
            <w:r>
              <w:rPr>
                <w:sz w:val="24"/>
                <w:u w:val="single"/>
              </w:rPr>
              <w:tab/>
            </w:r>
            <w:r>
              <w:rPr>
                <w:sz w:val="24"/>
              </w:rPr>
              <w:t xml:space="preserve"> E-mail</w:t>
            </w:r>
            <w:r>
              <w:rPr>
                <w:spacing w:val="-6"/>
                <w:sz w:val="24"/>
              </w:rPr>
              <w:t xml:space="preserve"> </w:t>
            </w:r>
            <w:r>
              <w:rPr>
                <w:sz w:val="24"/>
              </w:rPr>
              <w:t xml:space="preserve">address: </w:t>
            </w:r>
            <w:r>
              <w:rPr>
                <w:sz w:val="24"/>
                <w:u w:val="single"/>
              </w:rPr>
              <w:t xml:space="preserve"> </w:t>
            </w:r>
            <w:r>
              <w:rPr>
                <w:sz w:val="24"/>
                <w:u w:val="single"/>
              </w:rPr>
              <w:tab/>
            </w:r>
            <w:r>
              <w:rPr>
                <w:sz w:val="24"/>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8" w:hRule="atLeast"/>
        </w:trPr>
        <w:tc>
          <w:tcPr>
            <w:tcW w:w="9989" w:type="dxa"/>
          </w:tcPr>
          <w:p>
            <w:pPr>
              <w:pStyle w:val="17"/>
              <w:spacing w:before="4"/>
              <w:rPr>
                <w:sz w:val="21"/>
              </w:rPr>
            </w:pPr>
          </w:p>
          <w:p>
            <w:pPr>
              <w:pStyle w:val="17"/>
              <w:spacing w:after="71"/>
              <w:ind w:left="468"/>
            </w:pPr>
            <w:r>
              <w:t>1.</w:t>
            </w:r>
            <w:r>
              <w:rPr>
                <w:spacing w:val="83"/>
              </w:rPr>
              <w:t xml:space="preserve"> </w:t>
            </w:r>
            <w:r>
              <w:t>Attached</w:t>
            </w:r>
            <w:r>
              <w:rPr>
                <w:spacing w:val="-3"/>
              </w:rPr>
              <w:t xml:space="preserve"> </w:t>
            </w:r>
            <w:r>
              <w:t>are</w:t>
            </w:r>
            <w:r>
              <w:rPr>
                <w:spacing w:val="-3"/>
              </w:rPr>
              <w:t xml:space="preserve"> </w:t>
            </w:r>
            <w:r>
              <w:t>original</w:t>
            </w:r>
            <w:r>
              <w:rPr>
                <w:spacing w:val="1"/>
              </w:rPr>
              <w:t xml:space="preserve"> </w:t>
            </w:r>
            <w:r>
              <w:t>documents</w:t>
            </w:r>
            <w:r>
              <w:rPr>
                <w:spacing w:val="-1"/>
              </w:rPr>
              <w:t xml:space="preserve"> </w:t>
            </w:r>
            <w:r>
              <w:t>of</w:t>
            </w:r>
          </w:p>
          <w:p>
            <w:pPr>
              <w:pStyle w:val="17"/>
              <w:spacing w:line="78" w:lineRule="exact"/>
              <w:ind w:left="741"/>
              <w:rPr>
                <w:sz w:val="7"/>
              </w:rPr>
            </w:pPr>
            <w:r>
              <w:rPr>
                <w:position w:val="-1"/>
                <w:sz w:val="7"/>
              </w:rPr>
              <mc:AlternateContent>
                <mc:Choice Requires="wpg">
                  <w:drawing>
                    <wp:inline distT="0" distB="0" distL="0" distR="0">
                      <wp:extent cx="50165" cy="50165"/>
                      <wp:effectExtent l="0" t="0" r="6985" b="6985"/>
                      <wp:docPr id="241" name="Group 66"/>
                      <wp:cNvGraphicFramePr/>
                      <a:graphic xmlns:a="http://schemas.openxmlformats.org/drawingml/2006/main">
                        <a:graphicData uri="http://schemas.microsoft.com/office/word/2010/wordprocessingGroup">
                          <wpg:wgp>
                            <wpg:cNvGrpSpPr/>
                            <wpg:grpSpPr>
                              <a:xfrm>
                                <a:off x="0" y="0"/>
                                <a:ext cx="50165" cy="50165"/>
                                <a:chOff x="0" y="0"/>
                                <a:chExt cx="79" cy="79"/>
                              </a:xfrm>
                            </wpg:grpSpPr>
                            <wps:wsp>
                              <wps:cNvPr id="242" name="Freeform 67"/>
                              <wps:cNvSpPr/>
                              <wps:spPr bwMode="auto">
                                <a:xfrm>
                                  <a:off x="0" y="0"/>
                                  <a:ext cx="79" cy="79"/>
                                </a:xfrm>
                                <a:custGeom>
                                  <a:avLst/>
                                  <a:gdLst>
                                    <a:gd name="T0" fmla="*/ 50 w 79"/>
                                    <a:gd name="T1" fmla="*/ 0 h 79"/>
                                    <a:gd name="T2" fmla="*/ 28 w 79"/>
                                    <a:gd name="T3" fmla="*/ 0 h 79"/>
                                    <a:gd name="T4" fmla="*/ 19 w 79"/>
                                    <a:gd name="T5" fmla="*/ 3 h 79"/>
                                    <a:gd name="T6" fmla="*/ 4 w 79"/>
                                    <a:gd name="T7" fmla="*/ 19 h 79"/>
                                    <a:gd name="T8" fmla="*/ 0 w 79"/>
                                    <a:gd name="T9" fmla="*/ 28 h 79"/>
                                    <a:gd name="T10" fmla="*/ 0 w 79"/>
                                    <a:gd name="T11" fmla="*/ 50 h 79"/>
                                    <a:gd name="T12" fmla="*/ 4 w 79"/>
                                    <a:gd name="T13" fmla="*/ 59 h 79"/>
                                    <a:gd name="T14" fmla="*/ 19 w 79"/>
                                    <a:gd name="T15" fmla="*/ 74 h 79"/>
                                    <a:gd name="T16" fmla="*/ 28 w 79"/>
                                    <a:gd name="T17" fmla="*/ 78 h 79"/>
                                    <a:gd name="T18" fmla="*/ 50 w 79"/>
                                    <a:gd name="T19" fmla="*/ 78 h 79"/>
                                    <a:gd name="T20" fmla="*/ 59 w 79"/>
                                    <a:gd name="T21" fmla="*/ 74 h 79"/>
                                    <a:gd name="T22" fmla="*/ 74 w 79"/>
                                    <a:gd name="T23" fmla="*/ 59 h 79"/>
                                    <a:gd name="T24" fmla="*/ 78 w 79"/>
                                    <a:gd name="T25" fmla="*/ 50 h 79"/>
                                    <a:gd name="T26" fmla="*/ 78 w 79"/>
                                    <a:gd name="T27" fmla="*/ 28 h 79"/>
                                    <a:gd name="T28" fmla="*/ 74 w 79"/>
                                    <a:gd name="T29" fmla="*/ 19 h 79"/>
                                    <a:gd name="T30" fmla="*/ 59 w 79"/>
                                    <a:gd name="T31" fmla="*/ 3 h 79"/>
                                    <a:gd name="T32" fmla="*/ 50 w 79"/>
                                    <a:gd name="T33" fmla="*/ 0 h 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9" h="79">
                                      <a:moveTo>
                                        <a:pt x="50" y="0"/>
                                      </a:moveTo>
                                      <a:lnTo>
                                        <a:pt x="28" y="0"/>
                                      </a:lnTo>
                                      <a:lnTo>
                                        <a:pt x="19" y="3"/>
                                      </a:lnTo>
                                      <a:lnTo>
                                        <a:pt x="4" y="19"/>
                                      </a:lnTo>
                                      <a:lnTo>
                                        <a:pt x="0" y="28"/>
                                      </a:lnTo>
                                      <a:lnTo>
                                        <a:pt x="0" y="50"/>
                                      </a:lnTo>
                                      <a:lnTo>
                                        <a:pt x="4" y="59"/>
                                      </a:lnTo>
                                      <a:lnTo>
                                        <a:pt x="19" y="74"/>
                                      </a:lnTo>
                                      <a:lnTo>
                                        <a:pt x="28" y="78"/>
                                      </a:lnTo>
                                      <a:lnTo>
                                        <a:pt x="50" y="78"/>
                                      </a:lnTo>
                                      <a:lnTo>
                                        <a:pt x="59" y="74"/>
                                      </a:lnTo>
                                      <a:lnTo>
                                        <a:pt x="74" y="59"/>
                                      </a:lnTo>
                                      <a:lnTo>
                                        <a:pt x="78" y="50"/>
                                      </a:lnTo>
                                      <a:lnTo>
                                        <a:pt x="78" y="28"/>
                                      </a:lnTo>
                                      <a:lnTo>
                                        <a:pt x="74" y="19"/>
                                      </a:lnTo>
                                      <a:lnTo>
                                        <a:pt x="59" y="3"/>
                                      </a:lnTo>
                                      <a:lnTo>
                                        <a:pt x="50"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6" o:spid="_x0000_s1026" o:spt="203" style="height:3.95pt;width:3.95pt;" coordsize="79,79" o:gfxdata="UEsDBAoAAAAAAIdO4kAAAAAAAAAAAAAAAAAEAAAAZHJzL1BLAwQUAAAACACHTuJAjtX9VdIAAAAB&#10;AQAADwAAAGRycy9kb3ducmV2LnhtbE2PQUvDQBCF70L/wzKCN7uJotWYTSlFPRXBtiDeptlpEpqd&#10;Ddlt0v57x170Mo/hDe99k89PrlUD9aHxbCCdJqCIS28brgxsN2+3T6BCRLbYeiYDZwowLyZXOWbW&#10;j/xJwzpWSkI4ZGigjrHLtA5lTQ7D1HfE4u197zDK2lfa9jhKuGv1XZI8aocNS0ONHS1rKg/rozPw&#10;PuK4uE9fh9Vhvzx/bx4+vlYpGXNznSYvoCKd4t8x/OILOhTCtPNHtkG1BuSReJnizZ5B7S6ii1z/&#10;Jy9+AFBLAwQUAAAACACHTuJAuzoxD18EAADpDwAADgAAAGRycy9lMm9Eb2MueG1spVfbbuM2EH0v&#10;0H8g+LhAI0u+bYQ4i2JTBwW67QKbfgAtURdAElWStpx+fWdIUWG8ki10XyzKPJqZc2aGl4dP57oi&#10;Jy5VKZodDe8WlPAmEWnZ5Dv698v+l4+UKM2alFWi4Tv6yhX99PjzTw9dG/NIFKJKuSRgpFFx1+5o&#10;oXUbB4FKCl4zdSda3sBkJmTNNLzKPEgl68B6XQXRYrEJOiHTVoqEKwX/PtlJ2luUcwyKLCsT/iSS&#10;Y80bba1KXjENlFRRtoo+mmizjCf6ryxTXJNqR4GpNr/gBMYH/A0eH1icS9YWZdKHwOaEcMGpZmUD&#10;TgdTT0wzcpTld6bqMpFCiUzfJaIOLBGjCLAIFxfaPEtxbA2XPO7ydhAdEnWh+v82m/x5+ipJme5o&#10;tAopaVgNKTd+yWaD6nRtHgPoWbbf2q+y/yO3b0j4nMkan0CFnI2ur4Ou/KxJAn+uF+FmTUkCM3Zo&#10;VE8KSM133yTFb/1X23v7CTwBHzhXAUY0BNC1UIXqTRr1Y9J8K1jLjeIKWQ/SRE6aveQca5tstlYd&#10;gxukUbEClcih+yJSEJIdtTBlMUelCb4sTo5KP3NhZGanP5Q28uUpjEzJpX3aXqCos7qC+v0QkPWC&#10;dMRKB1U5QCDHA2RBihEEUB0Q0cdRI0sPMm5k5SHC+1EjUBCDn+VoJBsPsRq1sfUQ4GaMDqxmg5tx&#10;SaDMBgQQHjMS+sqOWwl9ZUH8UTO+tuOMQl/b9TilcIa6oS/vdjUeji/wRKpDX+LthDq+xlN156s8&#10;YSfyVQbuY/Ub+TJP8Ip8mQEzameGzpGvM8Q8asfXeSLtka/zlB1f54kqjHydp3j5Ok+0xHKGzktf&#10;5/H2XPoyT6R96cv81hSwmA/LFyvcipacm35JgxFheB5ZmNWzFQr3CVzfYAt5Cfv9AFC4/k2AIToE&#10;L2eBIdMIXs8CQzoRbDYAYHI9DMgZgt0edh2M6wyiYTGxW94NeM8RFo1Z8J4lrA2z4D1PWAJmwXum&#10;4Tyq2OxIFRp6jnXsaQOfRxVb18DnUcUONfB5VLERDXweVew3hENPzaGKfWXg76jaQuv7Q8K59vJE&#10;K82J9oAuWNwyjW3lhqTbUTxeFOaB/9bixF+EmdfYW2sbozkQg6u36arxYT1zB3OT7tkaW1ABSMCF&#10;7ybd04JsgoZicZPuaUE2KHBqdXOT7umDgMA1kHW3dglzFtzzXeDb1VVTvQbb61H1gt5CWalueIRp&#10;FPRG9ODKoK4L0aNuaNp7vJEeCOh2oi8qyymeVEJxmzEsVnPAH6oWi9079CpRlem+rCqsVyXzw+dK&#10;khODK10Uhftw36frHawye0Mj8DNXGOAE7wt4RMeLjYoPIn2F47oU9l4It2IYFEL+S0kHd8IdVf8c&#10;meSUVL83cLO4D1crKEltXlbrLa5h0p85+DOsScDUjmoKexkOP2t78Ty2sswL8BSa3a0Rv8I1ISvx&#10;WG/is1H1L3C5MSNzA4TRuyum/25Qbzf0x/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gYAAFtDb250ZW50X1R5cGVzXS54bWxQSwECFAAKAAAA&#10;AACHTuJAAAAAAAAAAAAAAAAABgAAAAAAAAAAABAAAACsBQAAX3JlbHMvUEsBAhQAFAAAAAgAh07i&#10;QIoUZjzRAAAAlAEAAAsAAAAAAAAAAQAgAAAA0AUAAF9yZWxzLy5yZWxzUEsBAhQACgAAAAAAh07i&#10;QAAAAAAAAAAAAAAAAAQAAAAAAAAAAAAQAAAAAAAAAGRycy9QSwECFAAUAAAACACHTuJAjtX9VdIA&#10;AAABAQAADwAAAAAAAAABACAAAAAiAAAAZHJzL2Rvd25yZXYueG1sUEsBAhQAFAAAAAgAh07iQLs6&#10;MQ9fBAAA6Q8AAA4AAAAAAAAAAQAgAAAAIQEAAGRycy9lMm9Eb2MueG1sUEsFBgAAAAAGAAYAWQEA&#10;APIHAAAAAA==&#10;">
                      <o:lock v:ext="edit" aspectratio="f"/>
                      <v:shape id="Freeform 67" o:spid="_x0000_s1026" o:spt="100" style="position:absolute;left:0;top:0;height:79;width:79;" fillcolor="#221F1F" filled="t" stroked="f" coordsize="79,79" o:gfxdata="UEsDBAoAAAAAAIdO4kAAAAAAAAAAAAAAAAAEAAAAZHJzL1BLAwQUAAAACACHTuJAxY8iIb4AAADc&#10;AAAADwAAAGRycy9kb3ducmV2LnhtbEWPQWvCQBSE70L/w/IKvemuoUqJrh4sLenBg9Eecntkn0kw&#10;+zZktzH9964geBxm5htmvR1tKwbqfeNYw3ymQBCXzjRcaTgdv6YfIHxANtg6Jg3/5GG7eZmsMTXu&#10;ygca8lCJCGGfooY6hC6V0pc1WfQz1xFH7+x6iyHKvpKmx2uE21YmSi2lxYbjQo0d7WoqL/mf1VB8&#10;Hpb7MvsNUvm8WIw/2TcOTuu317lagQg0hmf40c6MhuQ9gfuZeATk5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Y8iIb4A&#10;AADcAAAADwAAAAAAAAABACAAAAAiAAAAZHJzL2Rvd25yZXYueG1sUEsBAhQAFAAAAAgAh07iQDMv&#10;BZ47AAAAOQAAABAAAAAAAAAAAQAgAAAADQEAAGRycy9zaGFwZXhtbC54bWxQSwUGAAAAAAYABgBb&#10;AQAAtwMAAAAA&#10;" path="m50,0l28,0,19,3,4,19,0,28,0,50,4,59,19,74,28,78,50,78,59,74,74,59,78,50,78,28,74,19,59,3,50,0xe">
                        <v:path o:connectlocs="50,0;28,0;19,3;4,19;0,28;0,50;4,59;19,74;28,78;50,78;59,74;74,59;78,50;78,28;74,19;59,3;50,0" o:connectangles="0,0,0,0,0,0,0,0,0,0,0,0,0,0,0,0,0"/>
                        <v:fill on="t" focussize="0,0"/>
                        <v:stroke on="f"/>
                        <v:imagedata o:title=""/>
                        <o:lock v:ext="edit" aspectratio="f"/>
                      </v:shape>
                      <w10:wrap type="none"/>
                      <w10:anchorlock/>
                    </v:group>
                  </w:pict>
                </mc:Fallback>
              </mc:AlternateContent>
            </w:r>
          </w:p>
          <w:p>
            <w:pPr>
              <w:pStyle w:val="17"/>
              <w:spacing w:before="104"/>
              <w:ind w:left="107" w:firstLine="442"/>
            </w:pPr>
            <w:r>
              <w:t>Articles</w:t>
            </w:r>
            <w:r>
              <w:rPr>
                <w:spacing w:val="29"/>
              </w:rPr>
              <w:t xml:space="preserve"> </w:t>
            </w:r>
            <w:r>
              <w:t>of</w:t>
            </w:r>
            <w:r>
              <w:rPr>
                <w:spacing w:val="29"/>
              </w:rPr>
              <w:t xml:space="preserve"> </w:t>
            </w:r>
            <w:r>
              <w:t>Incorporation</w:t>
            </w:r>
            <w:r>
              <w:rPr>
                <w:spacing w:val="31"/>
              </w:rPr>
              <w:t xml:space="preserve"> </w:t>
            </w:r>
            <w:r>
              <w:t>(or</w:t>
            </w:r>
            <w:r>
              <w:rPr>
                <w:spacing w:val="29"/>
              </w:rPr>
              <w:t xml:space="preserve"> </w:t>
            </w:r>
            <w:r>
              <w:t>equivalent</w:t>
            </w:r>
            <w:r>
              <w:rPr>
                <w:spacing w:val="32"/>
              </w:rPr>
              <w:t xml:space="preserve"> </w:t>
            </w:r>
            <w:r>
              <w:t>document</w:t>
            </w:r>
            <w:r>
              <w:rPr>
                <w:spacing w:val="31"/>
              </w:rPr>
              <w:t xml:space="preserve"> </w:t>
            </w:r>
            <w:r>
              <w:t>of</w:t>
            </w:r>
            <w:r>
              <w:rPr>
                <w:spacing w:val="31"/>
              </w:rPr>
              <w:t xml:space="preserve"> </w:t>
            </w:r>
            <w:r>
              <w:t>constitution</w:t>
            </w:r>
            <w:r>
              <w:rPr>
                <w:spacing w:val="31"/>
              </w:rPr>
              <w:t xml:space="preserve"> </w:t>
            </w:r>
            <w:r>
              <w:t>or</w:t>
            </w:r>
            <w:r>
              <w:rPr>
                <w:spacing w:val="31"/>
              </w:rPr>
              <w:t xml:space="preserve"> </w:t>
            </w:r>
            <w:r>
              <w:t>association)</w:t>
            </w:r>
            <w:r>
              <w:rPr>
                <w:spacing w:val="31"/>
              </w:rPr>
              <w:t xml:space="preserve"> </w:t>
            </w:r>
            <w:r>
              <w:t>and/or</w:t>
            </w:r>
            <w:r>
              <w:rPr>
                <w:spacing w:val="32"/>
              </w:rPr>
              <w:t xml:space="preserve"> </w:t>
            </w:r>
            <w:r>
              <w:t>documents</w:t>
            </w:r>
            <w:r>
              <w:rPr>
                <w:spacing w:val="28"/>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2"/>
              </w:rPr>
              <w:t xml:space="preserve"> </w:t>
            </w:r>
            <w:r>
              <w:t>entity</w:t>
            </w:r>
            <w:r>
              <w:rPr>
                <w:spacing w:val="-3"/>
              </w:rPr>
              <w:t xml:space="preserve"> </w:t>
            </w:r>
            <w:r>
              <w:t>named above, in accordance</w:t>
            </w:r>
            <w:r>
              <w:rPr>
                <w:spacing w:val="-5"/>
              </w:rPr>
              <w:t xml:space="preserve"> </w:t>
            </w:r>
            <w:r>
              <w:t>with ITT 3.6</w:t>
            </w:r>
          </w:p>
          <w:p>
            <w:pPr>
              <w:pStyle w:val="17"/>
              <w:spacing w:before="11"/>
              <w:rPr>
                <w:sz w:val="21"/>
              </w:rPr>
            </w:pPr>
          </w:p>
          <w:p>
            <w:pPr>
              <w:pStyle w:val="17"/>
              <w:ind w:left="494"/>
            </w:pPr>
            <w:r>
              <w:t>In</w:t>
            </w:r>
            <w:r>
              <w:rPr>
                <w:spacing w:val="-1"/>
              </w:rPr>
              <w:t xml:space="preserve"> </w:t>
            </w:r>
            <w:r>
              <w:t>case</w:t>
            </w:r>
            <w:r>
              <w:rPr>
                <w:spacing w:val="-1"/>
              </w:rPr>
              <w:t xml:space="preserve"> </w:t>
            </w:r>
            <w:r>
              <w:t>of</w:t>
            </w:r>
            <w:r>
              <w:rPr>
                <w:spacing w:val="-2"/>
              </w:rPr>
              <w:t xml:space="preserve"> </w:t>
            </w:r>
            <w:r>
              <w:t>JV,</w:t>
            </w:r>
            <w:r>
              <w:rPr>
                <w:spacing w:val="-1"/>
              </w:rPr>
              <w:t xml:space="preserve"> </w:t>
            </w:r>
            <w:r>
              <w:t>letter</w:t>
            </w:r>
            <w:r>
              <w:rPr>
                <w:spacing w:val="-2"/>
              </w:rPr>
              <w:t xml:space="preserve"> </w:t>
            </w:r>
            <w:r>
              <w:t>of</w:t>
            </w:r>
            <w:r>
              <w:rPr>
                <w:spacing w:val="-3"/>
              </w:rPr>
              <w:t xml:space="preserve"> </w:t>
            </w:r>
            <w:r>
              <w:t>intent</w:t>
            </w:r>
            <w:r>
              <w:rPr>
                <w:spacing w:val="1"/>
              </w:rPr>
              <w:t xml:space="preserve"> </w:t>
            </w:r>
            <w:r>
              <w:t>to</w:t>
            </w:r>
            <w:r>
              <w:rPr>
                <w:spacing w:val="-4"/>
              </w:rPr>
              <w:t xml:space="preserve"> </w:t>
            </w:r>
            <w:r>
              <w:t>form</w:t>
            </w:r>
            <w:r>
              <w:rPr>
                <w:spacing w:val="-4"/>
              </w:rPr>
              <w:t xml:space="preserve"> </w:t>
            </w:r>
            <w:r>
              <w:t>JV or</w:t>
            </w:r>
            <w:r>
              <w:rPr>
                <w:spacing w:val="-3"/>
              </w:rPr>
              <w:t xml:space="preserve"> </w:t>
            </w:r>
            <w:r>
              <w:t>JV Agreement,</w:t>
            </w:r>
            <w:r>
              <w:rPr>
                <w:spacing w:val="-1"/>
              </w:rPr>
              <w:t xml:space="preserve"> </w:t>
            </w:r>
            <w:r>
              <w:t>in</w:t>
            </w:r>
            <w:r>
              <w:rPr>
                <w:spacing w:val="-3"/>
              </w:rPr>
              <w:t xml:space="preserve"> </w:t>
            </w:r>
            <w:r>
              <w:t>accordance</w:t>
            </w:r>
            <w:r>
              <w:rPr>
                <w:spacing w:val="-1"/>
              </w:rPr>
              <w:t xml:space="preserve"> </w:t>
            </w:r>
            <w:r>
              <w:t>with</w:t>
            </w:r>
            <w:r>
              <w:rPr>
                <w:spacing w:val="-3"/>
              </w:rPr>
              <w:t xml:space="preserve"> </w:t>
            </w:r>
            <w:r>
              <w:t>ITT 3.5</w:t>
            </w:r>
          </w:p>
          <w:p>
            <w:pPr>
              <w:pStyle w:val="17"/>
            </w:pPr>
          </w:p>
          <w:p>
            <w:pPr>
              <w:pStyle w:val="17"/>
              <w:spacing w:before="1" w:line="252" w:lineRule="exact"/>
              <w:ind w:left="549"/>
            </w:pPr>
            <w:r>
              <w:t>In</w:t>
            </w:r>
            <w:r>
              <w:rPr>
                <w:spacing w:val="-2"/>
              </w:rPr>
              <w:t xml:space="preserve"> </w:t>
            </w:r>
            <w:r>
              <w:t>case of</w:t>
            </w:r>
            <w:r>
              <w:rPr>
                <w:spacing w:val="-4"/>
              </w:rPr>
              <w:t xml:space="preserve"> </w:t>
            </w:r>
            <w:r>
              <w:t>state-owned</w:t>
            </w:r>
            <w:r>
              <w:rPr>
                <w:spacing w:val="-1"/>
              </w:rPr>
              <w:t xml:space="preserve"> </w:t>
            </w:r>
            <w:r>
              <w:t>enterprise</w:t>
            </w:r>
            <w:r>
              <w:rPr>
                <w:spacing w:val="-2"/>
              </w:rPr>
              <w:t xml:space="preserve"> </w:t>
            </w:r>
            <w:r>
              <w:t>or</w:t>
            </w:r>
            <w:r>
              <w:rPr>
                <w:spacing w:val="-3"/>
              </w:rPr>
              <w:t xml:space="preserve"> </w:t>
            </w:r>
            <w:r>
              <w:t>institution,</w:t>
            </w:r>
            <w:r>
              <w:rPr>
                <w:spacing w:val="-1"/>
              </w:rPr>
              <w:t xml:space="preserve"> </w:t>
            </w:r>
            <w:r>
              <w:t>in</w:t>
            </w:r>
            <w:r>
              <w:rPr>
                <w:spacing w:val="-7"/>
              </w:rPr>
              <w:t xml:space="preserve"> </w:t>
            </w:r>
            <w:r>
              <w:t>accordance</w:t>
            </w:r>
            <w:r>
              <w:rPr>
                <w:spacing w:val="-1"/>
              </w:rPr>
              <w:t xml:space="preserve"> </w:t>
            </w:r>
            <w:r>
              <w:t>with</w:t>
            </w:r>
            <w:r>
              <w:rPr>
                <w:spacing w:val="-2"/>
              </w:rPr>
              <w:t xml:space="preserve"> </w:t>
            </w:r>
            <w:r>
              <w:t>ITT3.8,</w:t>
            </w:r>
            <w:r>
              <w:rPr>
                <w:spacing w:val="-1"/>
              </w:rPr>
              <w:t xml:space="preserve"> </w:t>
            </w:r>
            <w:r>
              <w:t>documents establishing;</w:t>
            </w:r>
          </w:p>
          <w:p>
            <w:pPr>
              <w:pStyle w:val="17"/>
              <w:numPr>
                <w:ilvl w:val="0"/>
                <w:numId w:val="48"/>
              </w:numPr>
              <w:tabs>
                <w:tab w:val="left" w:pos="828"/>
                <w:tab w:val="left" w:pos="829"/>
              </w:tabs>
              <w:spacing w:line="268" w:lineRule="exact"/>
              <w:ind w:hanging="361"/>
            </w:pPr>
            <w:r>
              <w:t>legal</w:t>
            </w:r>
            <w:r>
              <w:rPr>
                <w:spacing w:val="-2"/>
              </w:rPr>
              <w:t xml:space="preserve"> </w:t>
            </w:r>
            <w:r>
              <w:t>and</w:t>
            </w:r>
            <w:r>
              <w:rPr>
                <w:spacing w:val="-2"/>
              </w:rPr>
              <w:t xml:space="preserve"> </w:t>
            </w:r>
            <w:r>
              <w:t>financial</w:t>
            </w:r>
            <w:r>
              <w:rPr>
                <w:spacing w:val="-2"/>
              </w:rPr>
              <w:t xml:space="preserve"> </w:t>
            </w:r>
            <w:r>
              <w:t>autonomy,</w:t>
            </w:r>
          </w:p>
          <w:p>
            <w:pPr>
              <w:pStyle w:val="17"/>
              <w:numPr>
                <w:ilvl w:val="0"/>
                <w:numId w:val="48"/>
              </w:numPr>
              <w:tabs>
                <w:tab w:val="left" w:pos="828"/>
                <w:tab w:val="left" w:pos="829"/>
              </w:tabs>
              <w:spacing w:line="269" w:lineRule="exact"/>
              <w:ind w:hanging="361"/>
            </w:pPr>
            <w:r>
              <w:t>Operation</w:t>
            </w:r>
            <w:r>
              <w:rPr>
                <w:spacing w:val="-4"/>
              </w:rPr>
              <w:t xml:space="preserve"> </w:t>
            </w:r>
            <w:r>
              <w:t>under</w:t>
            </w:r>
            <w:r>
              <w:rPr>
                <w:spacing w:val="-1"/>
              </w:rPr>
              <w:t xml:space="preserve"> </w:t>
            </w:r>
            <w:r>
              <w:t>commercial</w:t>
            </w:r>
            <w:r>
              <w:rPr>
                <w:spacing w:val="1"/>
              </w:rPr>
              <w:t xml:space="preserve"> </w:t>
            </w:r>
            <w:r>
              <w:t>Law,</w:t>
            </w:r>
          </w:p>
          <w:p>
            <w:pPr>
              <w:pStyle w:val="17"/>
              <w:numPr>
                <w:ilvl w:val="0"/>
                <w:numId w:val="48"/>
              </w:numPr>
              <w:tabs>
                <w:tab w:val="left" w:pos="828"/>
                <w:tab w:val="left" w:pos="829"/>
              </w:tabs>
              <w:ind w:right="94"/>
            </w:pPr>
            <w:r>
              <w:t>Establishing</w:t>
            </w:r>
            <w:r>
              <w:rPr>
                <w:spacing w:val="9"/>
              </w:rPr>
              <w:t xml:space="preserve"> </w:t>
            </w:r>
            <w:r>
              <w:t>that</w:t>
            </w:r>
            <w:r>
              <w:rPr>
                <w:spacing w:val="13"/>
              </w:rPr>
              <w:t xml:space="preserve"> </w:t>
            </w:r>
            <w:r>
              <w:t>the</w:t>
            </w:r>
            <w:r>
              <w:rPr>
                <w:spacing w:val="9"/>
              </w:rPr>
              <w:t xml:space="preserve"> </w:t>
            </w:r>
            <w:r>
              <w:t>tenderer</w:t>
            </w:r>
            <w:r>
              <w:rPr>
                <w:spacing w:val="14"/>
              </w:rPr>
              <w:t xml:space="preserve"> </w:t>
            </w:r>
            <w:r>
              <w:t>is</w:t>
            </w:r>
            <w:r>
              <w:rPr>
                <w:spacing w:val="12"/>
              </w:rPr>
              <w:t xml:space="preserve"> </w:t>
            </w:r>
            <w:r>
              <w:t>not</w:t>
            </w:r>
            <w:r>
              <w:rPr>
                <w:spacing w:val="12"/>
              </w:rPr>
              <w:t xml:space="preserve"> </w:t>
            </w:r>
            <w:r>
              <w:t>under</w:t>
            </w:r>
            <w:r>
              <w:rPr>
                <w:spacing w:val="13"/>
              </w:rPr>
              <w:t xml:space="preserve"> </w:t>
            </w:r>
            <w:r>
              <w:t>the</w:t>
            </w:r>
            <w:r>
              <w:rPr>
                <w:spacing w:val="12"/>
              </w:rPr>
              <w:t xml:space="preserve"> </w:t>
            </w:r>
            <w:r>
              <w:t>supervision</w:t>
            </w:r>
            <w:r>
              <w:rPr>
                <w:spacing w:val="11"/>
              </w:rPr>
              <w:t xml:space="preserve"> </w:t>
            </w:r>
            <w:r>
              <w:t>of</w:t>
            </w:r>
            <w:r>
              <w:rPr>
                <w:spacing w:val="13"/>
              </w:rPr>
              <w:t xml:space="preserve"> </w:t>
            </w:r>
            <w:r>
              <w:t>the</w:t>
            </w:r>
            <w:r>
              <w:rPr>
                <w:spacing w:val="12"/>
              </w:rPr>
              <w:t xml:space="preserve"> </w:t>
            </w:r>
            <w:r>
              <w:t>Procuring</w:t>
            </w:r>
            <w:r>
              <w:rPr>
                <w:spacing w:val="9"/>
              </w:rPr>
              <w:t xml:space="preserve"> </w:t>
            </w:r>
            <w:r>
              <w:t>Entity</w:t>
            </w:r>
            <w:r>
              <w:rPr>
                <w:spacing w:val="10"/>
              </w:rPr>
              <w:t xml:space="preserve"> </w:t>
            </w:r>
            <w:r>
              <w:t>in</w:t>
            </w:r>
            <w:r>
              <w:rPr>
                <w:spacing w:val="11"/>
              </w:rPr>
              <w:t xml:space="preserve"> </w:t>
            </w:r>
            <w:r>
              <w:t>accordance</w:t>
            </w:r>
            <w:r>
              <w:rPr>
                <w:spacing w:val="12"/>
              </w:rPr>
              <w:t xml:space="preserve"> </w:t>
            </w:r>
            <w:r>
              <w:t>with</w:t>
            </w:r>
            <w:r>
              <w:rPr>
                <w:spacing w:val="-52"/>
              </w:rPr>
              <w:t xml:space="preserve"> </w:t>
            </w:r>
            <w:r>
              <w:t>ITT</w:t>
            </w:r>
            <w:r>
              <w:rPr>
                <w:spacing w:val="1"/>
              </w:rPr>
              <w:t xml:space="preserve"> </w:t>
            </w:r>
            <w:r>
              <w:t>3.8</w:t>
            </w:r>
          </w:p>
          <w:p>
            <w:pPr>
              <w:pStyle w:val="17"/>
            </w:pPr>
          </w:p>
          <w:p>
            <w:pPr>
              <w:pStyle w:val="17"/>
              <w:tabs>
                <w:tab w:val="left" w:pos="828"/>
              </w:tabs>
              <w:ind w:left="468"/>
            </w:pPr>
            <w:r>
              <w:rPr>
                <w:sz w:val="20"/>
              </w:rPr>
              <w:t>2.</w:t>
            </w:r>
            <w:r>
              <w:rPr>
                <w:sz w:val="20"/>
              </w:rPr>
              <w:tab/>
            </w:r>
            <w:r>
              <w:t>Included</w:t>
            </w:r>
            <w:r>
              <w:rPr>
                <w:spacing w:val="-2"/>
              </w:rPr>
              <w:t xml:space="preserve"> </w:t>
            </w:r>
            <w:r>
              <w:t>are</w:t>
            </w:r>
            <w:r>
              <w:rPr>
                <w:spacing w:val="-3"/>
              </w:rPr>
              <w:t xml:space="preserve"> </w:t>
            </w:r>
            <w:r>
              <w:t>the</w:t>
            </w:r>
            <w:r>
              <w:rPr>
                <w:spacing w:val="-1"/>
              </w:rPr>
              <w:t xml:space="preserve"> </w:t>
            </w:r>
            <w:r>
              <w:t>organizational</w:t>
            </w:r>
            <w:r>
              <w:rPr>
                <w:spacing w:val="-3"/>
              </w:rPr>
              <w:t xml:space="preserve"> </w:t>
            </w:r>
            <w:r>
              <w:t>chart,</w:t>
            </w:r>
            <w:r>
              <w:rPr>
                <w:spacing w:val="-4"/>
              </w:rPr>
              <w:t xml:space="preserve"> </w:t>
            </w:r>
            <w:r>
              <w:t>a</w:t>
            </w:r>
            <w:r>
              <w:rPr>
                <w:spacing w:val="-1"/>
              </w:rPr>
              <w:t xml:space="preserve"> </w:t>
            </w:r>
            <w:r>
              <w:t>list of</w:t>
            </w:r>
            <w:r>
              <w:rPr>
                <w:spacing w:val="-1"/>
              </w:rPr>
              <w:t xml:space="preserve"> </w:t>
            </w:r>
            <w:r>
              <w:t>Board</w:t>
            </w:r>
            <w:r>
              <w:rPr>
                <w:spacing w:val="-4"/>
              </w:rPr>
              <w:t xml:space="preserve"> </w:t>
            </w:r>
            <w:r>
              <w:t>of</w:t>
            </w:r>
            <w:r>
              <w:rPr>
                <w:spacing w:val="-1"/>
              </w:rPr>
              <w:t xml:space="preserve"> </w:t>
            </w:r>
            <w:r>
              <w:t>Directors</w:t>
            </w:r>
            <w:r>
              <w:rPr>
                <w:spacing w:val="-3"/>
              </w:rPr>
              <w:t xml:space="preserve"> </w:t>
            </w:r>
            <w:r>
              <w:t>and</w:t>
            </w:r>
            <w:r>
              <w:rPr>
                <w:spacing w:val="-3"/>
              </w:rPr>
              <w:t xml:space="preserve"> </w:t>
            </w:r>
            <w:r>
              <w:t>the</w:t>
            </w:r>
            <w:r>
              <w:rPr>
                <w:spacing w:val="-3"/>
              </w:rPr>
              <w:t xml:space="preserve"> </w:t>
            </w:r>
            <w:r>
              <w:t>beneficial ownership.</w:t>
            </w:r>
          </w:p>
        </w:tc>
      </w:tr>
    </w:tbl>
    <w:p>
      <w:pPr>
        <w:sectPr>
          <w:headerReference r:id="rId27" w:type="default"/>
          <w:footerReference r:id="rId28" w:type="default"/>
          <w:pgSz w:w="11920" w:h="16850"/>
          <w:pgMar w:top="740" w:right="0" w:bottom="660" w:left="600" w:header="0" w:footer="46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2"/>
        <w:ind w:left="300"/>
      </w:pPr>
      <w:bookmarkStart w:id="80" w:name="_Toc25899"/>
      <w:r>
        <mc:AlternateContent>
          <mc:Choice Requires="wps">
            <w:drawing>
              <wp:anchor distT="0" distB="0" distL="114300" distR="114300" simplePos="0" relativeHeight="251674624" behindDoc="1" locked="0" layoutInCell="1" allowOverlap="1">
                <wp:simplePos x="0" y="0"/>
                <wp:positionH relativeFrom="page">
                  <wp:posOffset>544195</wp:posOffset>
                </wp:positionH>
                <wp:positionV relativeFrom="page">
                  <wp:posOffset>5295900</wp:posOffset>
                </wp:positionV>
                <wp:extent cx="133985" cy="105410"/>
                <wp:effectExtent l="0" t="0" r="0" b="0"/>
                <wp:wrapNone/>
                <wp:docPr id="240" name="Rectangle 65"/>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5" o:spid="_x0000_s1026" o:spt="1" style="position:absolute;left:0pt;margin-left:42.85pt;margin-top:417pt;height:8.3pt;width:10.55pt;mso-position-horizontal-relative:page;mso-position-vertical-relative:page;z-index:-251641856;mso-width-relative:page;mso-height-relative:page;" filled="f" stroked="t" coordsize="21600,21600" o:gfxdata="UEsDBAoAAAAAAIdO4kAAAAAAAAAAAAAAAAAEAAAAZHJzL1BLAwQUAAAACACHTuJAHBnFYdcAAAAK&#10;AQAADwAAAGRycy9kb3ducmV2LnhtbE2PzU7DMBCE70i8g7VI3Kjd0oaSxumhEiDKibYPsIndJBCv&#10;I9v94e3ZnOC0Gs2n2ZlifXW9ONsQO08aphMFwlLtTUeNhsP+5WEJIiYkg70nq+HHRliXtzcF5sZf&#10;6NOed6kRHEIxRw1tSkMuZaxb6zBO/GCJvaMPDhPL0EgT8MLhrpczpTLpsCP+0OJgN62tv3cnpyG9&#10;zrvFdju8bWb4XplD9rF//gpa399N1QpEstf0B8NYn6tDyZ0qfyITRa9huXhiku/jnDeNgMp4SzU6&#10;KgNZFvL/hPIXUEsDBBQAAAAIAIdO4kD0eGPqNQIAAHAEAAAOAAAAZHJzL2Uyb0RvYy54bWytVMFu&#10;2zAMvQ/YPwi6L47TpEuMOEWRoMOAbivW7QMUWY6FSaJGKXG6rx8lp1nWXXqYD4Iokk98j5SXN0dr&#10;2EFh0OBqXo7GnCknodFuV/Pv3+7ezTkLUbhGGHCq5k8q8JvV2zfL3ldqAh2YRiEjEBeq3te8i9FX&#10;RRFkp6wII/DKkbMFtCKSibuiQdETujXFZDy+LnrAxiNIFQKdbgYnPyHiawChbbVUG5B7q1wcUFEZ&#10;EYlS6LQPfJWrbVsl45e2DSoyU3NiGvNKl9B+m9ZitRTVDoXvtDyVIF5TwgtOVmhHl56hNiIKtkf9&#10;D5TVEiFAG0cSbDEQyYoQi3L8QpvHTniVuZDUwZ9FD/8PVn4+PCDTTc0nU9LECUst/0qyCbczil3P&#10;kkK9DxUFPvoHTByDvwf5IzAH647C1C0i9J0SDdVVpvjir4RkBEpl2/4TNAQv9hGyWMcWbQIkGdgx&#10;9+Tp3BN1jEzSYXl1tZjPOJPkKsezaZl7VojqOdljiB8UWJY2NUeqPYOLw32IqRhRPYekuxzcaWNy&#10;241jPYFOysUkZwQwukneTBJ327VBdhBpcvKXqRH9y7AEvRGhG+Kya5gpqyM9E6NtzeeX2cad9EmS&#10;DNLG4/Z4UnkLzRMphTAMKj1T2nSAvzjraUhrHn7uBSrOzEdHai/KaepazMZ09n5CBl56tpce4SRB&#10;1TxyNmzXcXgJe49619FNZdbBwS11qNVZvdS9oapT3TSIWdTTo0mTfmnnqD8/it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HBnFYdcAAAAKAQAADwAAAAAAAAABACAAAAAiAAAAZHJzL2Rvd25yZXYu&#10;eG1sUEsBAhQAFAAAAAgAh07iQPR4Y+o1AgAAcAQAAA4AAAAAAAAAAQAgAAAAJgEAAGRycy9lMm9E&#10;b2MueG1sUEsFBgAAAAAGAAYAWQEAAM0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5648" behindDoc="1" locked="0" layoutInCell="1" allowOverlap="1">
                <wp:simplePos x="0" y="0"/>
                <wp:positionH relativeFrom="page">
                  <wp:posOffset>544195</wp:posOffset>
                </wp:positionH>
                <wp:positionV relativeFrom="page">
                  <wp:posOffset>5786755</wp:posOffset>
                </wp:positionV>
                <wp:extent cx="133985" cy="105410"/>
                <wp:effectExtent l="0" t="0" r="0" b="0"/>
                <wp:wrapNone/>
                <wp:docPr id="239" name="Rectangle 64"/>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4" o:spid="_x0000_s1026" o:spt="1" style="position:absolute;left:0pt;margin-left:42.85pt;margin-top:455.65pt;height:8.3pt;width:10.55pt;mso-position-horizontal-relative:page;mso-position-vertical-relative:page;z-index:-251640832;mso-width-relative:page;mso-height-relative:page;" filled="f" stroked="t" coordsize="21600,21600" o:gfxdata="UEsDBAoAAAAAAIdO4kAAAAAAAAAAAAAAAAAEAAAAZHJzL1BLAwQUAAAACACHTuJABXHeA9gAAAAK&#10;AQAADwAAAGRycy9kb3ducmV2LnhtbE2Py07DMBBF90j8gzVI7KidQNMmxOmiEiDKirYfMIlNEojH&#10;Uew++Humq7KcmaM755arsxvE0U6h96QhmSkQlhpvemo17HcvD0sQISIZHDxZDb82wKq6vSmxMP5E&#10;n/a4ja3gEAoFauhiHAspQ9NZh2HmR0t8+/KTw8jj1Eoz4YnD3SBTpTLpsCf+0OFo151tfrYHpyG+&#10;PvXzzWZ8W6f4Xpt99rHLvyet7+8S9Qwi2nO8wnDRZ3Wo2Kn2BzJBDBqW8wWTGvIkeQRxAVTGXWre&#10;pIscZFXK/xWqP1BLAwQUAAAACACHTuJAN4IVEjYCAABwBAAADgAAAGRycy9lMm9Eb2MueG1srVRN&#10;b9swDL0P2H8QdF8c56NrjDhFkaDDgG4r1u0HKLIcC5NEjVLiZL9+lJx2WXfpYT4Iokg+8T1SXt4c&#10;rWEHhUGDq3k5GnOmnIRGu13Nv3+7e3fNWYjCNcKAUzU/qcBvVm/fLHtfqQl0YBqFjEBcqHpf8y5G&#10;XxVFkJ2yIozAK0fOFtCKSCbuigZFT+jWFJPx+KroARuPIFUIdLoZnPyMiK8BhLbVUm1A7q1ycUBF&#10;ZUQkSqHTPvBVrrZtlYxf2jaoyEzNiWnMK11C+21ai9VSVDsUvtPyXIJ4TQkvOFmhHV36DLURUbA9&#10;6n+grJYIAdo4kmCLgUhWhFiU4xfaPHbCq8yFpA7+WfTw/2Dl58MDMt3UfDJdcOaEpZZ/JdmE2xnF&#10;rmZJod6HigIf/QMmjsHfg/wRmIN1R2HqFhH6TomG6ipTfPFXQjICpbJt/wkaghf7CFmsY4s2AZIM&#10;7Jh7cnruiTpGJumwnE4X13POJLnK8XxW5p4VonpK9hjiBwWWpU3NkWrP4OJwH2IqRlRPIekuB3fa&#10;mNx241hPoJNyMckZAYxukjeTxN12bZAdRJqc/GVqRP8yLEFvROiGuOwaZsrqSM/EaFvz68ts4876&#10;JEkGaeNxezyrvIXmREohDINKz5Q2HeAvznoa0pqHn3uBijPz0ZHai3I2S1Odjdn8/YQMvPRsLz3C&#10;SYKqeeRs2K7j8BL2HvWuo5vKrIODW+pQq7N6qXtDVee6aRCzqOdHkyb90s5Rf34Uq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Fcd4D2AAAAAoBAAAPAAAAAAAAAAEAIAAAACIAAABkcnMvZG93bnJl&#10;di54bWxQSwECFAAUAAAACACHTuJAN4IVEjYCAABwBAAADgAAAAAAAAABACAAAAAn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ELI -1.2</w:t>
      </w:r>
      <w:bookmarkEnd w:id="80"/>
    </w:p>
    <w:p>
      <w:pPr>
        <w:pStyle w:val="7"/>
        <w:spacing w:before="2"/>
        <w:rPr>
          <w:b/>
          <w:sz w:val="22"/>
        </w:rPr>
      </w:pPr>
    </w:p>
    <w:p>
      <w:pPr>
        <w:ind w:left="247"/>
        <w:rPr>
          <w:b/>
          <w:sz w:val="24"/>
        </w:rPr>
      </w:pPr>
      <w:r>
        <w:rPr>
          <w:b/>
          <w:color w:val="221F1F"/>
          <w:sz w:val="24"/>
        </w:rPr>
        <w:t>Tenderer's</w:t>
      </w:r>
      <w:r>
        <w:rPr>
          <w:b/>
          <w:color w:val="221F1F"/>
          <w:spacing w:val="-2"/>
          <w:sz w:val="24"/>
        </w:rPr>
        <w:t xml:space="preserve"> </w:t>
      </w:r>
      <w:r>
        <w:rPr>
          <w:b/>
          <w:color w:val="221F1F"/>
          <w:sz w:val="24"/>
        </w:rPr>
        <w:t>JV</w:t>
      </w:r>
      <w:r>
        <w:rPr>
          <w:b/>
          <w:color w:val="221F1F"/>
          <w:spacing w:val="-2"/>
          <w:sz w:val="24"/>
        </w:rPr>
        <w:t xml:space="preserve"> </w:t>
      </w:r>
      <w:r>
        <w:rPr>
          <w:b/>
          <w:color w:val="221F1F"/>
          <w:sz w:val="24"/>
        </w:rPr>
        <w:t>Information</w:t>
      </w:r>
      <w:r>
        <w:rPr>
          <w:b/>
          <w:color w:val="221F1F"/>
          <w:spacing w:val="-2"/>
          <w:sz w:val="24"/>
        </w:rPr>
        <w:t xml:space="preserve"> </w:t>
      </w:r>
      <w:r>
        <w:rPr>
          <w:b/>
          <w:color w:val="221F1F"/>
          <w:sz w:val="24"/>
        </w:rPr>
        <w:t>Form</w:t>
      </w:r>
    </w:p>
    <w:p>
      <w:pPr>
        <w:pStyle w:val="7"/>
        <w:spacing w:before="5"/>
        <w:rPr>
          <w:b/>
          <w:sz w:val="20"/>
        </w:rPr>
      </w:pPr>
    </w:p>
    <w:p>
      <w:pPr>
        <w:pStyle w:val="7"/>
        <w:spacing w:before="1" w:line="436" w:lineRule="auto"/>
        <w:ind w:left="256" w:right="6016"/>
      </w:pPr>
      <w:r>
        <mc:AlternateContent>
          <mc:Choice Requires="wpg">
            <w:drawing>
              <wp:anchor distT="0" distB="0" distL="114300" distR="114300" simplePos="0" relativeHeight="251674624" behindDoc="1" locked="0" layoutInCell="1" allowOverlap="1">
                <wp:simplePos x="0" y="0"/>
                <wp:positionH relativeFrom="page">
                  <wp:posOffset>875030</wp:posOffset>
                </wp:positionH>
                <wp:positionV relativeFrom="paragraph">
                  <wp:posOffset>478155</wp:posOffset>
                </wp:positionV>
                <wp:extent cx="4173855" cy="16510"/>
                <wp:effectExtent l="0" t="0" r="0" b="0"/>
                <wp:wrapNone/>
                <wp:docPr id="236" name="Group 61"/>
                <wp:cNvGraphicFramePr/>
                <a:graphic xmlns:a="http://schemas.openxmlformats.org/drawingml/2006/main">
                  <a:graphicData uri="http://schemas.microsoft.com/office/word/2010/wordprocessingGroup">
                    <wpg:wgp>
                      <wpg:cNvGrpSpPr/>
                      <wpg:grpSpPr>
                        <a:xfrm>
                          <a:off x="0" y="0"/>
                          <a:ext cx="4173855" cy="16510"/>
                          <a:chOff x="1378" y="753"/>
                          <a:chExt cx="6573" cy="26"/>
                        </a:xfrm>
                      </wpg:grpSpPr>
                      <wps:wsp>
                        <wps:cNvPr id="237" name="Line 63"/>
                        <wps:cNvCnPr>
                          <a:cxnSpLocks noChangeShapeType="1"/>
                        </wps:cNvCnPr>
                        <wps:spPr bwMode="auto">
                          <a:xfrm>
                            <a:off x="6870" y="774"/>
                            <a:ext cx="1080" cy="0"/>
                          </a:xfrm>
                          <a:prstGeom prst="line">
                            <a:avLst/>
                          </a:prstGeom>
                          <a:noFill/>
                          <a:ln w="6096">
                            <a:solidFill>
                              <a:srgbClr val="211E1E"/>
                            </a:solidFill>
                            <a:prstDash val="solid"/>
                            <a:round/>
                          </a:ln>
                        </wps:spPr>
                        <wps:bodyPr/>
                      </wps:wsp>
                      <wps:wsp>
                        <wps:cNvPr id="238" name="Rectangle 62"/>
                        <wps:cNvSpPr>
                          <a:spLocks noChangeArrowheads="1"/>
                        </wps:cNvSpPr>
                        <wps:spPr bwMode="auto">
                          <a:xfrm>
                            <a:off x="1378" y="753"/>
                            <a:ext cx="6573"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61" o:spid="_x0000_s1026" o:spt="203" style="position:absolute;left:0pt;margin-left:68.9pt;margin-top:37.65pt;height:1.3pt;width:328.65pt;mso-position-horizontal-relative:page;z-index:-251641856;mso-width-relative:page;mso-height-relative:page;" coordorigin="1378,753" coordsize="6573,26" o:gfxdata="UEsDBAoAAAAAAIdO4kAAAAAAAAAAAAAAAAAEAAAAZHJzL1BLAwQUAAAACACHTuJAv1laS9kAAAAJ&#10;AQAADwAAAGRycy9kb3ducmV2LnhtbE2PQUvDQBCF74L/YRnBm92sIcbGbIoU9VQEW0G8bbPTJDQ7&#10;G7LbpP33jie9vcd7vPmmXJ1dLyYcQ+dJg1okIJBqbztqNHzuXu8eQYRoyJreE2q4YIBVdX1VmsL6&#10;mT5w2sZG8AiFwmhoYxwKKUPdojNh4Qckzg5+dCayHRtpRzPzuOvlfZI8SGc64gutGXDdYn3cnpyG&#10;t9nMz6l6mTbHw/ryvcvevzYKtb69UckTiIjn+FeGX3xGh4qZ9v5ENoiefZozetSQZykILuTLTIHY&#10;s8iXIKtS/v+g+gFQSwMEFAAAAAgAh07iQDVBUp/yAgAANwcAAA4AAABkcnMvZTJvRG9jLnhtbL1V&#10;W2/bIBR+n7T/gHhfHedip1adqkraalK3VWv3AwjGFw0DAxIn+/U9gHNpum7VJu0lAc7hXL7v4/ji&#10;ctNytGbaNFLkOD4bYMQElUUjqhx/e7z5MMXIWCIKwqVgOd4ygy9n799ddCpjQ1lLXjCNIIgwWady&#10;XFursigytGYtMWdSMQHGUuqWWNjqKio06SB6y6PhYJBEndSF0pIyY+B0EYy4j6jfElCWZUPZQtJV&#10;y4QNUTXjxEJLpm6UwTNfbVkyar+UpWEW8RxDp9b/QhJYL91vNLsgWaWJqhval0DeUsJJTy1pBCTd&#10;h1oQS9BKNy9CtQ3V0sjSnlHZRqERjwh0EQ9OsLnVcqV8L1XWVWoPOhB1gvpfh6Wf1/caNUWOh6ME&#10;I0FaoNznRUns0OlUlYHTrVYP6l73B1XYuYY3pW7dP7SCNh7X7R5XtrGIwuE4TkfTyQQjCrY4mcQ9&#10;7rQGctyteJSC6sCYTkaBElpf95eTSToKN4eJs0W7nJErbV9Jp0CO5oCR+TeMHmqimIfeuPb3GKU7&#10;jO4awVDiq3WpwWcu7rVDgm7Eg7qT9LtBQs5rIirmoz1uFWDrQYXSj664jQFw0bL7JAvwISsrvZpO&#10;wE2mKejWwZSOA0w7hOPBFCwOXg/tHiOSKW3sLZMtcosccyjbhybrO2MDnDsXV7yQNw3ncE4yLlCX&#10;42RwnvgLRvKmcEZnM7pazrlGawLvahjH1/F1z80zNxd5QUwd/Lwp1A3CFkXIzgVwuoPA6c1kS1ls&#10;vdb8ObAajv8DvaDC8AS+wuQA5jhwPHQl94S5N+D7PyH4SmvZ1YwUILtnDIcLu/b+yPDLh7Bj+PAM&#10;Yl/Q6xRrKP13FD9j6CWRN78i0pF0JA5I/iptSMswZeEbA4ta6p8YdTBhc2x+rIhmGPGPAnA6j8dj&#10;N5L9ZjxJh7DRx5blsYUICqFybDEKy7kNY3yldFPVkCn2TQt5Ba+nbLy2D2LqNea15AcHzFM/S/rZ&#10;7wb28d77H753sy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C/WVpL2QAAAAkBAAAPAAAAAAAAAAEA&#10;IAAAACIAAABkcnMvZG93bnJldi54bWxQSwECFAAUAAAACACHTuJANUFSn/ICAAA3BwAADgAAAAAA&#10;AAABACAAAAAoAQAAZHJzL2Uyb0RvYy54bWxQSwUGAAAAAAYABgBZAQAAjAYAAAAA&#10;">
                <o:lock v:ext="edit" aspectratio="f"/>
                <v:line id="Line 63" o:spid="_x0000_s1026" o:spt="20" style="position:absolute;left:6870;top:774;height:0;width:1080;" filled="f" stroked="t" coordsize="21600,21600" o:gfxdata="UEsDBAoAAAAAAIdO4kAAAAAAAAAAAAAAAAAEAAAAZHJzL1BLAwQUAAAACACHTuJAFg1wvb0AAADc&#10;AAAADwAAAGRycy9kb3ducmV2LnhtbEWPzYvCMBTE7wv+D+EJ3tbUiuvSNXoQBT9OW8Xz2+ZtU2xe&#10;SpP68d8bQfA4zMxvmNniZmtxodZXjhWMhgkI4sLpiksFx8P68xuED8gaa8ek4E4eFvPexwwz7a78&#10;S5c8lCJC2GeowITQZFL6wpBFP3QNcfT+XWsxRNmWUrd4jXBbyzRJvqTFiuOCwYaWhopz3lkFh9OK&#10;0m6zq3L3Z9b77XLSpXKr1KA/Sn5ABLqFd/jV3mgF6XgKzzPxCM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DXC9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62" o:spid="_x0000_s1026" o:spt="1" style="position:absolute;left:1378;top:753;height:12;width:6573;" fillcolor="#211E1F" filled="t" stroked="f" coordsize="21600,21600" o:gfxdata="UEsDBAoAAAAAAIdO4kAAAAAAAAAAAAAAAAAEAAAAZHJzL1BLAwQUAAAACACHTuJAZB+yNrsAAADc&#10;AAAADwAAAGRycy9kb3ducmV2LnhtbEVPTYvCMBC9C/sfwizsbU1VFKlGUXFV8GQVobexmW3LNpPa&#10;RKv/3hwWPD7e93T+MJW4U+NKywp63QgEcWZ1ybmC0/HnewzCeWSNlWVS8CQH89lHZ4qxti0f6J74&#10;XIQQdjEqKLyvYyldVpBB17U1ceB+bWPQB9jkUjfYhnBTyX4UjaTBkkNDgTWtCsr+kptR0G71+nJN&#10;l4t0c97sbws9SIdPVurrsxdNQHh6+Lf4373TCvqDsDa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yNr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rPr>
        <w:t>(to be completed for each member of Tenderer's JV)</w:t>
      </w:r>
      <w:r>
        <w:rPr>
          <w:color w:val="221F1F"/>
          <w:spacing w:val="-57"/>
        </w:rPr>
        <w:t xml:space="preserve"> </w:t>
      </w:r>
      <w:r>
        <w:rPr>
          <w:color w:val="221F1F"/>
        </w:rPr>
        <w:t>Date:</w:t>
      </w:r>
    </w:p>
    <w:p>
      <w:pPr>
        <w:pStyle w:val="7"/>
        <w:tabs>
          <w:tab w:val="left" w:pos="7375"/>
        </w:tabs>
        <w:spacing w:before="27"/>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0193" w:type="dxa"/>
          </w:tcPr>
          <w:p>
            <w:pPr>
              <w:pStyle w:val="17"/>
              <w:spacing w:line="247" w:lineRule="exact"/>
              <w:ind w:left="468"/>
            </w:pPr>
            <w:r>
              <w:t>1.</w:t>
            </w:r>
            <w:r>
              <w:rPr>
                <w:spacing w:val="83"/>
              </w:rPr>
              <w:t xml:space="preserve"> </w:t>
            </w:r>
            <w:r>
              <w:t>Tenderer’s</w:t>
            </w:r>
            <w:r>
              <w:rPr>
                <w:spacing w:val="-3"/>
              </w:rPr>
              <w:t xml:space="preserve"> </w:t>
            </w:r>
            <w:r>
              <w:t>JV 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1" w:hRule="atLeast"/>
        </w:trPr>
        <w:tc>
          <w:tcPr>
            <w:tcW w:w="10193" w:type="dxa"/>
          </w:tcPr>
          <w:p>
            <w:pPr>
              <w:pStyle w:val="17"/>
              <w:spacing w:line="247" w:lineRule="exact"/>
              <w:ind w:left="468"/>
            </w:pPr>
            <w:r>
              <w:t>2.</w:t>
            </w:r>
            <w:r>
              <w:rPr>
                <w:spacing w:val="83"/>
              </w:rPr>
              <w:t xml:space="preserve"> </w:t>
            </w:r>
            <w:r>
              <w:t>JV</w:t>
            </w:r>
            <w:r>
              <w:rPr>
                <w:spacing w:val="53"/>
              </w:rPr>
              <w:t xml:space="preserve"> </w:t>
            </w:r>
            <w:r>
              <w:t>Member’s</w:t>
            </w:r>
            <w:r>
              <w:rPr>
                <w:spacing w:val="54"/>
              </w:rPr>
              <w:t xml:space="preserve"> </w:t>
            </w:r>
            <w:r>
              <w:t>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2" w:hRule="atLeast"/>
        </w:trPr>
        <w:tc>
          <w:tcPr>
            <w:tcW w:w="10193" w:type="dxa"/>
          </w:tcPr>
          <w:p>
            <w:pPr>
              <w:pStyle w:val="17"/>
              <w:spacing w:line="247" w:lineRule="exact"/>
              <w:ind w:left="468"/>
            </w:pPr>
            <w:r>
              <w:t>3.</w:t>
            </w:r>
            <w:r>
              <w:rPr>
                <w:spacing w:val="83"/>
              </w:rPr>
              <w:t xml:space="preserve"> </w:t>
            </w:r>
            <w:r>
              <w:t>JV</w:t>
            </w:r>
            <w:r>
              <w:rPr>
                <w:spacing w:val="52"/>
              </w:rPr>
              <w:t xml:space="preserve"> </w:t>
            </w:r>
            <w:r>
              <w:t>Member’s</w:t>
            </w:r>
            <w:r>
              <w:rPr>
                <w:spacing w:val="54"/>
              </w:rPr>
              <w:t xml:space="preserve"> </w:t>
            </w:r>
            <w:r>
              <w:t>country</w:t>
            </w:r>
            <w:r>
              <w:rPr>
                <w:spacing w:val="-3"/>
              </w:rPr>
              <w:t xml:space="preserve"> </w:t>
            </w:r>
            <w:r>
              <w:t>of</w:t>
            </w:r>
            <w:r>
              <w:rPr>
                <w:spacing w:val="-3"/>
              </w:rPr>
              <w:t xml:space="preserve"> </w:t>
            </w:r>
            <w:r>
              <w:t>registration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193" w:type="dxa"/>
          </w:tcPr>
          <w:p>
            <w:pPr>
              <w:pStyle w:val="17"/>
              <w:spacing w:line="249" w:lineRule="exact"/>
              <w:ind w:left="468"/>
              <w:rPr>
                <w:i/>
              </w:rPr>
            </w:pPr>
            <w:r>
              <w:t>4.</w:t>
            </w:r>
            <w:r>
              <w:rPr>
                <w:spacing w:val="82"/>
              </w:rPr>
              <w:t xml:space="preserve"> </w:t>
            </w:r>
            <w:r>
              <w:t>JV</w:t>
            </w:r>
            <w:r>
              <w:rPr>
                <w:spacing w:val="-2"/>
              </w:rPr>
              <w:t xml:space="preserve"> </w:t>
            </w:r>
            <w:r>
              <w:t>Member’s</w:t>
            </w:r>
            <w:r>
              <w:rPr>
                <w:spacing w:val="-3"/>
              </w:rPr>
              <w:t xml:space="preserve"> </w:t>
            </w:r>
            <w:r>
              <w:t>year</w:t>
            </w:r>
            <w:r>
              <w:rPr>
                <w:spacing w:val="-1"/>
              </w:rPr>
              <w:t xml:space="preserve"> </w:t>
            </w:r>
            <w:r>
              <w:t>of</w:t>
            </w:r>
            <w:r>
              <w:rPr>
                <w:spacing w:val="-3"/>
              </w:rPr>
              <w:t xml:space="preserve"> </w:t>
            </w:r>
            <w:r>
              <w:t>Constitution</w:t>
            </w:r>
            <w:r>
              <w:rPr>
                <w:spacing w:val="2"/>
              </w:rPr>
              <w:t xml:space="preserve"> </w:t>
            </w:r>
            <w:r>
              <w:rPr>
                <w:i/>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0193" w:type="dxa"/>
          </w:tcPr>
          <w:p>
            <w:pPr>
              <w:pStyle w:val="17"/>
              <w:spacing w:line="247" w:lineRule="exact"/>
              <w:ind w:left="468"/>
            </w:pPr>
            <w:r>
              <w:t>5.</w:t>
            </w:r>
            <w:r>
              <w:rPr>
                <w:spacing w:val="82"/>
              </w:rPr>
              <w:t xml:space="preserve"> </w:t>
            </w:r>
            <w:r>
              <w:t>JV</w:t>
            </w:r>
            <w:r>
              <w:rPr>
                <w:spacing w:val="52"/>
              </w:rPr>
              <w:t xml:space="preserve"> </w:t>
            </w:r>
            <w:r>
              <w:t>Member’s</w:t>
            </w:r>
            <w:r>
              <w:rPr>
                <w:spacing w:val="-1"/>
              </w:rPr>
              <w:t xml:space="preserve"> </w:t>
            </w:r>
            <w:r>
              <w:t>legal</w:t>
            </w:r>
            <w:r>
              <w:rPr>
                <w:spacing w:val="-1"/>
              </w:rPr>
              <w:t xml:space="preserve"> </w:t>
            </w:r>
            <w:r>
              <w:t>address</w:t>
            </w:r>
            <w:r>
              <w:rPr>
                <w:spacing w:val="-3"/>
              </w:rPr>
              <w:t xml:space="preserve"> </w:t>
            </w:r>
            <w:r>
              <w:t>in</w:t>
            </w:r>
            <w:r>
              <w:rPr>
                <w:spacing w:val="-1"/>
              </w:rPr>
              <w:t xml:space="preserve"> </w:t>
            </w:r>
            <w:r>
              <w:t>country</w:t>
            </w:r>
            <w:r>
              <w:rPr>
                <w:spacing w:val="-4"/>
              </w:rPr>
              <w:t xml:space="preserve"> </w:t>
            </w:r>
            <w:r>
              <w:t>of Constitution: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0" w:hRule="atLeast"/>
        </w:trPr>
        <w:tc>
          <w:tcPr>
            <w:tcW w:w="10193" w:type="dxa"/>
          </w:tcPr>
          <w:p>
            <w:pPr>
              <w:pStyle w:val="17"/>
              <w:spacing w:line="242" w:lineRule="auto"/>
              <w:ind w:left="825" w:right="4200" w:hanging="358"/>
            </w:pPr>
            <w:r>
              <w:t>6.</w:t>
            </w:r>
            <w:r>
              <w:rPr>
                <w:spacing w:val="24"/>
              </w:rPr>
              <w:t xml:space="preserve"> </w:t>
            </w:r>
            <w:r>
              <w:t>JV</w:t>
            </w:r>
            <w:r>
              <w:rPr>
                <w:spacing w:val="-3"/>
              </w:rPr>
              <w:t xml:space="preserve"> </w:t>
            </w:r>
            <w:r>
              <w:t>Member’s</w:t>
            </w:r>
            <w:r>
              <w:rPr>
                <w:spacing w:val="-4"/>
              </w:rPr>
              <w:t xml:space="preserve"> </w:t>
            </w:r>
            <w:r>
              <w:t>Authorized</w:t>
            </w:r>
            <w:r>
              <w:rPr>
                <w:spacing w:val="-2"/>
              </w:rPr>
              <w:t xml:space="preserve"> </w:t>
            </w:r>
            <w:r>
              <w:t>Representative</w:t>
            </w:r>
            <w:r>
              <w:rPr>
                <w:spacing w:val="-2"/>
              </w:rPr>
              <w:t xml:space="preserve"> </w:t>
            </w:r>
            <w:r>
              <w:t>Information</w:t>
            </w:r>
            <w:r>
              <w:rPr>
                <w:spacing w:val="-52"/>
              </w:rPr>
              <w:t xml:space="preserve"> </w:t>
            </w:r>
            <w:r>
              <w:t>Name:</w:t>
            </w:r>
          </w:p>
          <w:p>
            <w:pPr>
              <w:pStyle w:val="17"/>
              <w:spacing w:line="248" w:lineRule="exact"/>
              <w:ind w:left="770"/>
            </w:pPr>
            <w:r>
              <w:t>Address:</w:t>
            </w:r>
          </w:p>
          <w:p>
            <w:pPr>
              <w:pStyle w:val="17"/>
              <w:ind w:left="825" w:right="7166" w:hanging="3"/>
            </w:pPr>
            <w:r>
              <w:t>Telephone/Fax</w:t>
            </w:r>
            <w:r>
              <w:rPr>
                <w:spacing w:val="-14"/>
              </w:rPr>
              <w:t xml:space="preserve"> </w:t>
            </w:r>
            <w:r>
              <w:t>numbers:</w:t>
            </w:r>
          </w:p>
          <w:p>
            <w:pPr>
              <w:pStyle w:val="17"/>
              <w:ind w:left="825" w:right="7166"/>
            </w:pPr>
            <w:r>
              <w:t>Email</w:t>
            </w:r>
            <w:r>
              <w:rPr>
                <w:spacing w:val="-2"/>
              </w:rPr>
              <w:t xml:space="preserve"> </w:t>
            </w:r>
            <w: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6" w:hRule="atLeast"/>
        </w:trPr>
        <w:tc>
          <w:tcPr>
            <w:tcW w:w="10193" w:type="dxa"/>
          </w:tcPr>
          <w:p>
            <w:pPr>
              <w:pStyle w:val="17"/>
              <w:numPr>
                <w:ilvl w:val="0"/>
                <w:numId w:val="49"/>
              </w:numPr>
              <w:tabs>
                <w:tab w:val="left" w:pos="1035"/>
              </w:tabs>
              <w:spacing w:line="246" w:lineRule="exact"/>
              <w:ind w:hanging="361"/>
            </w:pPr>
            <w:r>
              <w:t>Attached</w:t>
            </w:r>
            <w:r>
              <w:rPr>
                <w:spacing w:val="-4"/>
              </w:rPr>
              <w:t xml:space="preserve"> </w:t>
            </w:r>
            <w:r>
              <w:t>are</w:t>
            </w:r>
            <w:r>
              <w:rPr>
                <w:spacing w:val="-3"/>
              </w:rPr>
              <w:t xml:space="preserve"> </w:t>
            </w:r>
            <w:r>
              <w:t>original documents</w:t>
            </w:r>
            <w:r>
              <w:rPr>
                <w:spacing w:val="-1"/>
              </w:rPr>
              <w:t xml:space="preserve"> </w:t>
            </w:r>
            <w:r>
              <w:t>of</w:t>
            </w:r>
          </w:p>
          <w:p>
            <w:pPr>
              <w:pStyle w:val="17"/>
              <w:ind w:left="107" w:firstLine="331"/>
            </w:pPr>
            <w:r>
              <w:t>Articles</w:t>
            </w:r>
            <w:r>
              <w:rPr>
                <w:spacing w:val="2"/>
              </w:rPr>
              <w:t xml:space="preserve"> </w:t>
            </w:r>
            <w:r>
              <w:t>of</w:t>
            </w:r>
            <w:r>
              <w:rPr>
                <w:spacing w:val="2"/>
              </w:rPr>
              <w:t xml:space="preserve"> </w:t>
            </w:r>
            <w:r>
              <w:t>Incorporation(</w:t>
            </w:r>
            <w:r>
              <w:rPr>
                <w:spacing w:val="4"/>
              </w:rPr>
              <w:t xml:space="preserve"> </w:t>
            </w:r>
            <w:r>
              <w:t>or</w:t>
            </w:r>
            <w:r>
              <w:rPr>
                <w:spacing w:val="2"/>
              </w:rPr>
              <w:t xml:space="preserve"> </w:t>
            </w:r>
            <w:r>
              <w:t>equivalent</w:t>
            </w:r>
            <w:r>
              <w:rPr>
                <w:spacing w:val="2"/>
              </w:rPr>
              <w:t xml:space="preserve"> </w:t>
            </w:r>
            <w:r>
              <w:t>document</w:t>
            </w:r>
            <w:r>
              <w:rPr>
                <w:spacing w:val="5"/>
              </w:rPr>
              <w:t xml:space="preserve"> </w:t>
            </w:r>
            <w:r>
              <w:t>of</w:t>
            </w:r>
            <w:r>
              <w:rPr>
                <w:spacing w:val="4"/>
              </w:rPr>
              <w:t xml:space="preserve"> </w:t>
            </w:r>
            <w:r>
              <w:t>constitution</w:t>
            </w:r>
            <w:r>
              <w:rPr>
                <w:spacing w:val="1"/>
              </w:rPr>
              <w:t xml:space="preserve"> </w:t>
            </w:r>
            <w:r>
              <w:t>or</w:t>
            </w:r>
            <w:r>
              <w:rPr>
                <w:spacing w:val="2"/>
              </w:rPr>
              <w:t xml:space="preserve"> </w:t>
            </w:r>
            <w:r>
              <w:t>association)</w:t>
            </w:r>
            <w:r>
              <w:rPr>
                <w:spacing w:val="2"/>
              </w:rPr>
              <w:t xml:space="preserve"> </w:t>
            </w:r>
            <w:r>
              <w:t>and/or</w:t>
            </w:r>
            <w:r>
              <w:rPr>
                <w:spacing w:val="2"/>
              </w:rPr>
              <w:t xml:space="preserve"> </w:t>
            </w:r>
            <w:r>
              <w:t>documents</w:t>
            </w:r>
            <w:r>
              <w:rPr>
                <w:spacing w:val="2"/>
              </w:rPr>
              <w:t xml:space="preserve"> </w:t>
            </w:r>
            <w:r>
              <w:t>of</w:t>
            </w:r>
            <w:r>
              <w:rPr>
                <w:spacing w:val="-52"/>
              </w:rPr>
              <w:t xml:space="preserve"> </w:t>
            </w:r>
            <w:r>
              <w:t>registration</w:t>
            </w:r>
            <w:r>
              <w:rPr>
                <w:spacing w:val="-4"/>
              </w:rPr>
              <w:t xml:space="preserve"> </w:t>
            </w:r>
            <w:r>
              <w:t>of</w:t>
            </w:r>
            <w:r>
              <w:rPr>
                <w:spacing w:val="-2"/>
              </w:rPr>
              <w:t xml:space="preserve"> </w:t>
            </w:r>
            <w:r>
              <w:t>legal</w:t>
            </w:r>
            <w:r>
              <w:rPr>
                <w:spacing w:val="54"/>
              </w:rPr>
              <w:t xml:space="preserve"> </w:t>
            </w:r>
            <w:r>
              <w:t>entity</w:t>
            </w:r>
            <w:r>
              <w:rPr>
                <w:spacing w:val="-5"/>
              </w:rPr>
              <w:t xml:space="preserve"> </w:t>
            </w:r>
            <w:r>
              <w:t>named above, in accordance with ITT</w:t>
            </w:r>
            <w:r>
              <w:rPr>
                <w:spacing w:val="1"/>
              </w:rPr>
              <w:t xml:space="preserve"> </w:t>
            </w:r>
            <w:r>
              <w:t>3.6</w:t>
            </w:r>
          </w:p>
          <w:p>
            <w:pPr>
              <w:pStyle w:val="17"/>
              <w:spacing w:before="1"/>
            </w:pPr>
          </w:p>
          <w:p>
            <w:pPr>
              <w:pStyle w:val="17"/>
              <w:spacing w:line="252" w:lineRule="exact"/>
              <w:ind w:left="549"/>
            </w:pPr>
            <w:r>
              <w:t>In</w:t>
            </w:r>
            <w:r>
              <w:rPr>
                <w:spacing w:val="48"/>
              </w:rPr>
              <w:t xml:space="preserve"> </w:t>
            </w:r>
            <w:r>
              <w:t>case</w:t>
            </w:r>
            <w:r>
              <w:rPr>
                <w:spacing w:val="49"/>
              </w:rPr>
              <w:t xml:space="preserve"> </w:t>
            </w:r>
            <w:r>
              <w:t>of</w:t>
            </w:r>
            <w:r>
              <w:rPr>
                <w:spacing w:val="48"/>
              </w:rPr>
              <w:t xml:space="preserve"> </w:t>
            </w:r>
            <w:r>
              <w:t>state-owned</w:t>
            </w:r>
            <w:r>
              <w:rPr>
                <w:spacing w:val="49"/>
              </w:rPr>
              <w:t xml:space="preserve"> </w:t>
            </w:r>
            <w:r>
              <w:t>enterprise</w:t>
            </w:r>
            <w:r>
              <w:rPr>
                <w:spacing w:val="48"/>
              </w:rPr>
              <w:t xml:space="preserve"> </w:t>
            </w:r>
            <w:r>
              <w:t>or</w:t>
            </w:r>
            <w:r>
              <w:rPr>
                <w:spacing w:val="47"/>
              </w:rPr>
              <w:t xml:space="preserve"> </w:t>
            </w:r>
            <w:r>
              <w:t>institution,</w:t>
            </w:r>
            <w:r>
              <w:rPr>
                <w:spacing w:val="48"/>
              </w:rPr>
              <w:t xml:space="preserve"> </w:t>
            </w:r>
            <w:r>
              <w:t>documents</w:t>
            </w:r>
            <w:r>
              <w:rPr>
                <w:spacing w:val="49"/>
              </w:rPr>
              <w:t xml:space="preserve"> </w:t>
            </w:r>
            <w:r>
              <w:t>establishing</w:t>
            </w:r>
            <w:r>
              <w:rPr>
                <w:spacing w:val="46"/>
              </w:rPr>
              <w:t xml:space="preserve"> </w:t>
            </w:r>
            <w:r>
              <w:t>legal</w:t>
            </w:r>
            <w:r>
              <w:rPr>
                <w:spacing w:val="49"/>
              </w:rPr>
              <w:t xml:space="preserve"> </w:t>
            </w:r>
            <w:r>
              <w:t>and</w:t>
            </w:r>
            <w:r>
              <w:rPr>
                <w:spacing w:val="49"/>
              </w:rPr>
              <w:t xml:space="preserve"> </w:t>
            </w:r>
            <w:r>
              <w:t>financial</w:t>
            </w:r>
            <w:r>
              <w:rPr>
                <w:spacing w:val="49"/>
              </w:rPr>
              <w:t xml:space="preserve"> </w:t>
            </w:r>
            <w:r>
              <w:t>autonomy,</w:t>
            </w:r>
          </w:p>
          <w:p>
            <w:pPr>
              <w:pStyle w:val="17"/>
              <w:ind w:left="162" w:right="1473" w:hanging="56"/>
            </w:pPr>
            <w:r>
              <w:t>Operation under commercial Law, and that they are not under supervision of the Procuring Entity</w:t>
            </w:r>
            <w:r>
              <w:rPr>
                <w:spacing w:val="-52"/>
              </w:rPr>
              <w:t xml:space="preserve"> </w:t>
            </w:r>
            <w:r>
              <w:t>in</w:t>
            </w:r>
            <w:r>
              <w:rPr>
                <w:spacing w:val="-1"/>
              </w:rPr>
              <w:t xml:space="preserve"> </w:t>
            </w:r>
            <w:r>
              <w:t>accordance with ITT</w:t>
            </w:r>
            <w:r>
              <w:rPr>
                <w:spacing w:val="-1"/>
              </w:rPr>
              <w:t xml:space="preserve"> </w:t>
            </w:r>
            <w:r>
              <w:t>3.8</w:t>
            </w:r>
          </w:p>
          <w:p>
            <w:pPr>
              <w:pStyle w:val="17"/>
              <w:spacing w:before="11"/>
              <w:rPr>
                <w:sz w:val="21"/>
              </w:rPr>
            </w:pPr>
          </w:p>
          <w:p>
            <w:pPr>
              <w:pStyle w:val="17"/>
              <w:numPr>
                <w:ilvl w:val="0"/>
                <w:numId w:val="49"/>
              </w:numPr>
              <w:tabs>
                <w:tab w:val="left" w:pos="1035"/>
              </w:tabs>
              <w:ind w:hanging="361"/>
            </w:pPr>
            <w:r>
              <w:t>Included</w:t>
            </w:r>
            <w:r>
              <w:rPr>
                <w:spacing w:val="-1"/>
              </w:rPr>
              <w:t xml:space="preserve"> </w:t>
            </w:r>
            <w:r>
              <w:t>are</w:t>
            </w:r>
            <w:r>
              <w:rPr>
                <w:spacing w:val="-3"/>
              </w:rPr>
              <w:t xml:space="preserve"> </w:t>
            </w:r>
            <w:r>
              <w:t>the organizational</w:t>
            </w:r>
            <w:r>
              <w:rPr>
                <w:spacing w:val="-3"/>
              </w:rPr>
              <w:t xml:space="preserve"> </w:t>
            </w:r>
            <w:r>
              <w:t>chart,</w:t>
            </w:r>
            <w:r>
              <w:rPr>
                <w:spacing w:val="-3"/>
              </w:rPr>
              <w:t xml:space="preserve"> </w:t>
            </w:r>
            <w:r>
              <w:t>a</w:t>
            </w:r>
            <w:r>
              <w:rPr>
                <w:spacing w:val="-1"/>
              </w:rPr>
              <w:t xml:space="preserve"> </w:t>
            </w:r>
            <w:r>
              <w:t>list</w:t>
            </w:r>
            <w:r>
              <w:rPr>
                <w:spacing w:val="1"/>
              </w:rPr>
              <w:t xml:space="preserve"> </w:t>
            </w:r>
            <w:r>
              <w:t>of</w:t>
            </w:r>
            <w:r>
              <w:rPr>
                <w:spacing w:val="-1"/>
              </w:rPr>
              <w:t xml:space="preserve"> </w:t>
            </w:r>
            <w:r>
              <w:t>Board</w:t>
            </w:r>
            <w:r>
              <w:rPr>
                <w:spacing w:val="-4"/>
              </w:rPr>
              <w:t xml:space="preserve"> </w:t>
            </w:r>
            <w:r>
              <w:t>of Directors</w:t>
            </w:r>
            <w:r>
              <w:rPr>
                <w:spacing w:val="-3"/>
              </w:rPr>
              <w:t xml:space="preserve"> </w:t>
            </w:r>
            <w:r>
              <w:t>and</w:t>
            </w:r>
            <w:r>
              <w:rPr>
                <w:spacing w:val="-2"/>
              </w:rPr>
              <w:t xml:space="preserve"> </w:t>
            </w:r>
            <w:r>
              <w:t>the</w:t>
            </w:r>
            <w:r>
              <w:rPr>
                <w:spacing w:val="-3"/>
              </w:rPr>
              <w:t xml:space="preserve"> </w:t>
            </w:r>
            <w:r>
              <w:t>beneficial</w:t>
            </w:r>
            <w:r>
              <w:rPr>
                <w:spacing w:val="1"/>
              </w:rPr>
              <w:t xml:space="preserve"> </w:t>
            </w:r>
            <w:r>
              <w:t>ownership.</w:t>
            </w:r>
          </w:p>
        </w:tc>
      </w:tr>
    </w:tbl>
    <w:p>
      <w:pPr>
        <w:sectPr>
          <w:headerReference r:id="rId29" w:type="default"/>
          <w:footerReference r:id="rId30" w:type="default"/>
          <w:pgSz w:w="11920" w:h="16850"/>
          <w:pgMar w:top="5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4"/>
        <w:ind w:left="300"/>
        <w:jc w:val="both"/>
      </w:pPr>
      <w:bookmarkStart w:id="81" w:name="_Toc17497"/>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5711825</wp:posOffset>
                </wp:positionV>
                <wp:extent cx="132715" cy="105410"/>
                <wp:effectExtent l="0" t="0" r="0" b="0"/>
                <wp:wrapNone/>
                <wp:docPr id="235" name="Rectangle 60"/>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60" o:spid="_x0000_s1026" o:spt="1" style="position:absolute;left:0pt;margin-left:41.15pt;margin-top:449.75pt;height:8.3pt;width:10.45pt;mso-position-horizontal-relative:page;mso-position-vertical-relative:page;z-index:-251639808;mso-width-relative:page;mso-height-relative:page;" filled="f" stroked="t" coordsize="21600,21600" o:gfxdata="UEsDBAoAAAAAAIdO4kAAAAAAAAAAAAAAAAAEAAAAZHJzL1BLAwQUAAAACACHTuJA72PeetkAAAAK&#10;AQAADwAAAGRycy9kb3ducmV2LnhtbE2Py07DMBBF90j8gzVI7KidlEZNGqeLSoAoK9p+wCSeJoF4&#10;HMXug7/HXcFqNJqjO+eW66sdxJkm3zvWkMwUCOLGmZ5bDYf9y9MShA/IBgfHpOGHPKyr+7sSC+Mu&#10;/EnnXWhFDGFfoIYuhLGQ0jcdWfQzNxLH29FNFkNcp1aaCS8x3A4yVSqTFnuOHzocadNR8707WQ3h&#10;9blfbLfj2ybF99ocso99/jVp/fiQqBWIQNfwB8NNP6pDFZ1qd2LjxaBhmc4jGWeeL0DcADVPQdQa&#10;8iRLQFal/F+h+gVQSwMEFAAAAAgAh07iQAsvu682AgAAcAQAAA4AAABkcnMvZTJvRG9jLnhtbK1U&#10;TW/bMAy9D9h/EHRfHLtJP4w6RZGgw4BuK9btByiyHAuTRI1S4mS/fpSctll36WE+GKRJPj0+Ur6+&#10;2VvDdgqDBtfwcjLlTDkJrXabhv/4fvfhkrMQhWuFAacaflCB3yzev7sefK0q6MG0ChmBuFAPvuF9&#10;jL4uiiB7ZUWYgFeOgh2gFZFc3BQtioHQrSmq6fS8GABbjyBVCPR1NQb5ERHfAghdp6Vagdxa5eKI&#10;isqISC2FXvvAF5lt1ykZv3ZdUJGZhlOnMb/pELLX6V0srkW9QeF7LY8UxFsovOrJCu3o0GeolYiC&#10;bVH/A2W1RAjQxYkEW4yNZEWoi3L6SpvHXniVeyGpg38WPfw/WPll94BMtw2vzuacOWFp5N9INuE2&#10;RrHzrNDgQ02Jj/4BU4/B34P8GZiDZU9p6hYRhl6JlniVSdHir4LkBCpl6+EztAQvthGyWPsObQIk&#10;Gdg+z+TwPBO1j0zSx/KsuiiJmaRQOZ3PysyoEPVTsccQPyqwLBkNR+KewcXuPsRERtRPKeksB3fa&#10;mDx249hAoFV5VeWKAEa3KZqbxM16aZDtRNqc/OTWqP3TtAS9EqEf83Jo3CmrI10To23DL0+rjTvq&#10;kyRJaxrquF/viVAy19AeSCmEcVHpmpLRA/7mbKAlbXj4tRWoODOfHKl9Vc5maauzM5tfVOTgaWR9&#10;GhFOElTDI2ejuYzjTdh61JueTiqzDg5uaUKdzuq9sDrypkXMoh4vTdr0Uz9nvfwoF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2PeetkAAAAKAQAADwAAAAAAAAABACAAAAAiAAAAZHJzL2Rvd25y&#10;ZXYueG1sUEsBAhQAFAAAAAgAh07iQAsvu6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76672" behindDoc="1" locked="0" layoutInCell="1" allowOverlap="1">
                <wp:simplePos x="0" y="0"/>
                <wp:positionH relativeFrom="page">
                  <wp:posOffset>522605</wp:posOffset>
                </wp:positionH>
                <wp:positionV relativeFrom="page">
                  <wp:posOffset>8519160</wp:posOffset>
                </wp:positionV>
                <wp:extent cx="132715" cy="105410"/>
                <wp:effectExtent l="0" t="0" r="0" b="0"/>
                <wp:wrapNone/>
                <wp:docPr id="234" name="Rectangle 59"/>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9" o:spid="_x0000_s1026" o:spt="1" style="position:absolute;left:0pt;margin-left:41.15pt;margin-top:670.8pt;height:8.3pt;width:10.45pt;mso-position-horizontal-relative:page;mso-position-vertical-relative:page;z-index:-251639808;mso-width-relative:page;mso-height-relative:page;" filled="f" stroked="t" coordsize="21600,21600" o:gfxdata="UEsDBAoAAAAAAIdO4kAAAAAAAAAAAAAAAAAEAAAAZHJzL1BLAwQUAAAACACHTuJA1WG/2dkAAAAM&#10;AQAADwAAAGRycy9kb3ducmV2LnhtbE2Py07DMBBF90j8gzVI7Kgdp41CGqeLSoAoK9p+wCQ2SUo8&#10;jmL3wd/jrGA5d47unCk3Nzuwi5l870hBshDADDVO99QqOB5ennJgPiBpHBwZBT/Gw6a6vyux0O5K&#10;n+ayDy2LJeQLVNCFMBac+6YzFv3CjYbi7stNFkMcp5brCa+x3A5cCpFxiz3FCx2OZtuZ5nt/tgrC&#10;67Jf7Xbj21bie62P2cfh+TQp9fiQiDWwYG7hD4ZZP6pDFZ1qdybt2aAgl2kkY54ukwzYTIhUAqvn&#10;aJVL4FXJ/z9R/QJQSwMEFAAAAAgAh07iQB6bQK82AgAAcAQAAA4AAABkcnMvZTJvRG9jLnhtbK1U&#10;wW7bMAy9D9g/CLqvjt1kbYw4RZGgw4BuK9btAxRZjoVJokYpcbqvHyWnWdZdepgPgiiST3yPlBc3&#10;B2vYXmHQ4BpeXkw4U05Cq9224d+/3b275ixE4VphwKmGP6nAb5Zv3ywGX6sKejCtQkYgLtSDb3gf&#10;o6+LIsheWREuwCtHzg7QikgmbosWxUDo1hTVZPK+GABbjyBVCHS6Hp38iIivAYSu01KtQe6scnFE&#10;RWVEJEqh1z7wZa6265SMX7ouqMhMw4lpzCtdQvtNWovlQtRbFL7X8liCeE0JLzhZoR1deoJaiyjY&#10;DvU/UFZLhABdvJBgi5FIVoRYlJMX2jz2wqvMhaQO/iR6+H+w8vP+AZluG15dTjlzwlLLv5Jswm2N&#10;YrN5UmjwoabAR/+AiWPw9yB/BOZg1VOYukWEoVeipbrKFF/8lZCMQKlsM3yCluDFLkIW69ChTYAk&#10;AzvknjydeqIOkUk6LC+rq3LGmSRXOZlNy9yzQtTPyR5D/KDAsrRpOFLtGVzs70NMxYj6OSTd5eBO&#10;G5PbbhwbCLQq51XOCGB0m7yZJG43K4NsL9Lk5C9TI/rnYQl6LUI/xmXXOFNWR3omRtuGX59nG3fU&#10;J0kyShsPm8NR5Q20T6QUwjio9Exp0wP+4mygIW14+LkTqDgzHx2pPS+n0zTV2ZjOrioy8NyzOfcI&#10;Jwmq4ZGzcbuK40vYedTbnm4qsw4ObqlDnc7qpe6NVR3rpkHMoh4fTZr0cztH/flR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WG/2dkAAAAMAQAADwAAAAAAAAABACAAAAAiAAAAZHJzL2Rvd25y&#10;ZXYueG1sUEsBAhQAFAAAAAgAh07iQB6bQK8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FORM</w:t>
      </w:r>
      <w:r>
        <w:rPr>
          <w:color w:val="221F1F"/>
          <w:spacing w:val="-1"/>
        </w:rPr>
        <w:t xml:space="preserve"> </w:t>
      </w:r>
      <w:r>
        <w:rPr>
          <w:color w:val="221F1F"/>
        </w:rPr>
        <w:t>CON</w:t>
      </w:r>
      <w:r>
        <w:rPr>
          <w:color w:val="221F1F"/>
          <w:spacing w:val="-1"/>
        </w:rPr>
        <w:t xml:space="preserve"> </w:t>
      </w:r>
      <w:r>
        <w:rPr>
          <w:color w:val="221F1F"/>
        </w:rPr>
        <w:t>–</w:t>
      </w:r>
      <w:r>
        <w:rPr>
          <w:color w:val="221F1F"/>
          <w:spacing w:val="-1"/>
        </w:rPr>
        <w:t xml:space="preserve"> </w:t>
      </w:r>
      <w:r>
        <w:rPr>
          <w:color w:val="221F1F"/>
        </w:rPr>
        <w:t>2</w:t>
      </w:r>
      <w:bookmarkEnd w:id="81"/>
    </w:p>
    <w:p>
      <w:pPr>
        <w:pStyle w:val="7"/>
        <w:spacing w:before="6"/>
        <w:rPr>
          <w:b/>
          <w:sz w:val="21"/>
        </w:rPr>
      </w:pPr>
    </w:p>
    <w:p>
      <w:pPr>
        <w:ind w:left="300" w:right="6743"/>
        <w:jc w:val="both"/>
        <w:rPr>
          <w:b/>
          <w:sz w:val="24"/>
        </w:rPr>
      </w:pPr>
      <w:r>
        <w:rPr>
          <w:b/>
          <w:color w:val="221F1F"/>
          <w:sz w:val="24"/>
        </w:rPr>
        <w:t>Historical Contract Non-Performance,</w:t>
      </w:r>
      <w:r>
        <w:rPr>
          <w:b/>
          <w:color w:val="221F1F"/>
          <w:spacing w:val="1"/>
          <w:sz w:val="24"/>
        </w:rPr>
        <w:t xml:space="preserve"> </w:t>
      </w:r>
      <w:r>
        <w:rPr>
          <w:b/>
          <w:sz w:val="24"/>
        </w:rPr>
        <w:t>Pending</w:t>
      </w:r>
      <w:r>
        <w:rPr>
          <w:b/>
          <w:spacing w:val="-5"/>
          <w:sz w:val="24"/>
        </w:rPr>
        <w:t xml:space="preserve"> </w:t>
      </w:r>
      <w:r>
        <w:rPr>
          <w:b/>
          <w:sz w:val="24"/>
        </w:rPr>
        <w:t>Litigation</w:t>
      </w:r>
      <w:r>
        <w:rPr>
          <w:b/>
          <w:spacing w:val="-4"/>
          <w:sz w:val="24"/>
        </w:rPr>
        <w:t xml:space="preserve"> </w:t>
      </w:r>
      <w:r>
        <w:rPr>
          <w:b/>
          <w:sz w:val="24"/>
        </w:rPr>
        <w:t>and</w:t>
      </w:r>
      <w:r>
        <w:rPr>
          <w:b/>
          <w:spacing w:val="-4"/>
          <w:sz w:val="24"/>
        </w:rPr>
        <w:t xml:space="preserve"> </w:t>
      </w:r>
      <w:r>
        <w:rPr>
          <w:b/>
          <w:sz w:val="24"/>
        </w:rPr>
        <w:t>Litigation</w:t>
      </w:r>
      <w:r>
        <w:rPr>
          <w:b/>
          <w:spacing w:val="-5"/>
          <w:sz w:val="24"/>
        </w:rPr>
        <w:t xml:space="preserve"> </w:t>
      </w:r>
      <w:r>
        <w:rPr>
          <w:b/>
          <w:sz w:val="24"/>
        </w:rPr>
        <w:t>History</w:t>
      </w:r>
    </w:p>
    <w:p>
      <w:pPr>
        <w:pStyle w:val="7"/>
        <w:spacing w:before="8"/>
        <w:rPr>
          <w:b/>
          <w:sz w:val="20"/>
        </w:rPr>
      </w:pPr>
    </w:p>
    <w:p>
      <w:pPr>
        <w:pStyle w:val="7"/>
        <w:tabs>
          <w:tab w:val="left" w:pos="7388"/>
        </w:tabs>
        <w:spacing w:line="451" w:lineRule="auto"/>
        <w:ind w:left="252" w:right="38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p>
    <w:p>
      <w:pPr>
        <w:pStyle w:val="7"/>
        <w:tabs>
          <w:tab w:val="left" w:pos="7375"/>
        </w:tabs>
        <w:spacing w:before="32"/>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2"/>
        <w:rPr>
          <w:sz w:val="16"/>
        </w:rPr>
      </w:pPr>
    </w:p>
    <w:p>
      <w:pPr>
        <w:pStyle w:val="7"/>
        <w:tabs>
          <w:tab w:val="left" w:pos="7388"/>
        </w:tabs>
        <w:spacing w:before="90" w:after="9"/>
        <w:ind w:left="247"/>
      </w:pPr>
      <w:r>
        <mc:AlternateContent>
          <mc:Choice Requires="wps">
            <w:drawing>
              <wp:anchor distT="0" distB="0" distL="114300" distR="114300" simplePos="0" relativeHeight="251675648" behindDoc="1" locked="0" layoutInCell="1" allowOverlap="1">
                <wp:simplePos x="0" y="0"/>
                <wp:positionH relativeFrom="page">
                  <wp:posOffset>522605</wp:posOffset>
                </wp:positionH>
                <wp:positionV relativeFrom="paragraph">
                  <wp:posOffset>694690</wp:posOffset>
                </wp:positionV>
                <wp:extent cx="132715" cy="105410"/>
                <wp:effectExtent l="0" t="0" r="0" b="0"/>
                <wp:wrapNone/>
                <wp:docPr id="233" name="Rectangle 58"/>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8" o:spid="_x0000_s1026" o:spt="1" style="position:absolute;left:0pt;margin-left:41.15pt;margin-top:54.7pt;height:8.3pt;width:10.45pt;mso-position-horizontal-relative:page;z-index:-251640832;mso-width-relative:page;mso-height-relative:page;" filled="f" stroked="t" coordsize="21600,21600" o:gfxdata="UEsDBAoAAAAAAIdO4kAAAAAAAAAAAAAAAAAEAAAAZHJzL1BLAwQUAAAACACHTuJA0R/0bdcAAAAK&#10;AQAADwAAAGRycy9kb3ducmV2LnhtbE2Py07DMBBF90j8gzVI7KjdtERtGqeLSoAoK9p+wCSeJoF4&#10;HNnug7/HXcFuHkd3zpTrqx3EmXzoHWuYThQI4saZnlsNh/3L0wJEiMgGB8ek4YcCrKv7uxIL4y78&#10;SeddbEUK4VCghi7GsZAyNB1ZDBM3Eqfd0XmLMbW+lcbjJYXbQWZK5dJiz+lChyNtOmq+dyerIb7O&#10;++ftdnzbZPhem0P+sV9+ea0fH6ZqBSLSNf7BcNNP6lAlp9qd2AQxaFhks0SmuVrOQdwANctA1KnI&#10;cgWyKuX/F6pfUEsDBBQAAAAIAIdO4kA6FdMGNgIAAHAEAAAOAAAAZHJzL2Uyb0RvYy54bWytVMFu&#10;2zAMvQ/YPwi6r47dZE2NOkXRoMOAbivW7QNkWY6FSaJGKXG6rx8lp1nWXXqYD4Iokk98j5SvrvfW&#10;sJ3CoME1vDybcaachE67TcO/f7t7t+QsROE6YcCphj+pwK9Xb99cjb5WFQxgOoWMQFyoR9/wIUZf&#10;F0WQg7IinIFXjpw9oBWRTNwUHYqR0K0pqtnsfTECdh5BqhDodD05+QERXwMIfa+lWoPcWuXihIrK&#10;iEiUwqB94Ktcbd8rGb/0fVCRmYYT05hXuoT2bVqL1ZWoNyj8oOWhBPGaEl5wskI7uvQItRZRsC3q&#10;f6CslggB+ngmwRYTkawIsShnL7R5HIRXmQtJHfxR9PD/YOXn3QMy3TW8Oj/nzAlLLf9Ksgm3MYot&#10;lkmh0YeaAh/9AyaOwd+D/BGYg9uBwtQNIoyDEh3VVab44q+EZARKZe34CTqCF9sIWax9jzYBkgxs&#10;n3vydOyJ2kcm6bA8ry7KBWeSXOVsMS9zzwpRPyd7DPGDAsvSpuFItWdwsbsPMRUj6ueQdJeDO21M&#10;brtxbCTQqrysckYAo7vkzSRx094aZDuRJid/mRrRPw1L0GsRhikuu6aZsjrSMzHaNnx5mm3cQZ8k&#10;ySRt3Lf7g8otdE+kFMI0qPRMaTMA/uJspCFtePi5Fag4Mx8dqX1ZzudpqrMxX1xUZOCppz31CCcJ&#10;quGRs2l7G6eXsPWoNwPdVGYdHNxQh3qd1Uvdm6o61E2DmEU9PJo06ad2jvrzo1j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Ef9G3XAAAACgEAAA8AAAAAAAAAAQAgAAAAIgAAAGRycy9kb3ducmV2&#10;LnhtbFBLAQIUABQAAAAIAIdO4kA6FdMGNgIAAHAEAAAOAAAAAAAAAAEAIAAAACY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Title:</w:t>
      </w:r>
      <w:r>
        <w:rPr>
          <w:color w:val="221F1F"/>
          <w:spacing w:val="-24"/>
        </w:rPr>
        <w:t xml:space="preserve"> </w:t>
      </w:r>
      <w:r>
        <w:rPr>
          <w:color w:val="221F1F"/>
          <w:u w:val="single" w:color="211E1F"/>
        </w:rPr>
        <w:t xml:space="preserve"> </w:t>
      </w:r>
      <w:r>
        <w:rPr>
          <w:color w:val="221F1F"/>
          <w:u w:val="single" w:color="211E1F"/>
        </w:rPr>
        <w:tab/>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
        <w:gridCol w:w="208"/>
        <w:gridCol w:w="964"/>
        <w:gridCol w:w="282"/>
        <w:gridCol w:w="1559"/>
        <w:gridCol w:w="4111"/>
        <w:gridCol w:w="2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12" w:space="0"/>
            </w:tcBorders>
          </w:tcPr>
          <w:p>
            <w:pPr>
              <w:pStyle w:val="17"/>
              <w:spacing w:line="200" w:lineRule="exact"/>
              <w:ind w:left="107"/>
              <w:rPr>
                <w:sz w:val="20"/>
              </w:rPr>
            </w:pPr>
            <w:r>
              <w:rPr>
                <w:sz w:val="20"/>
              </w:rPr>
              <w:t>Non-Performed</w:t>
            </w:r>
            <w:r>
              <w:rPr>
                <w:spacing w:val="-2"/>
                <w:sz w:val="20"/>
              </w:rPr>
              <w:t xml:space="preserve"> </w:t>
            </w:r>
            <w:r>
              <w:rPr>
                <w:sz w:val="20"/>
              </w:rPr>
              <w:t>contracts</w:t>
            </w:r>
            <w:r>
              <w:rPr>
                <w:spacing w:val="-4"/>
                <w:sz w:val="20"/>
              </w:rPr>
              <w:t xml:space="preserve"> </w:t>
            </w:r>
            <w:r>
              <w:rPr>
                <w:sz w:val="20"/>
              </w:rPr>
              <w:t>in</w:t>
            </w:r>
            <w:r>
              <w:rPr>
                <w:spacing w:val="-4"/>
                <w:sz w:val="20"/>
              </w:rPr>
              <w:t xml:space="preserve"> </w:t>
            </w:r>
            <w:r>
              <w:rPr>
                <w:sz w:val="20"/>
              </w:rPr>
              <w:t>accordance with</w:t>
            </w:r>
            <w:r>
              <w:rPr>
                <w:spacing w:val="-3"/>
                <w:sz w:val="20"/>
              </w:rPr>
              <w:t xml:space="preserve"> </w:t>
            </w:r>
            <w:r>
              <w:rPr>
                <w:sz w:val="20"/>
              </w:rPr>
              <w:t>section</w:t>
            </w:r>
            <w:r>
              <w:rPr>
                <w:spacing w:val="-4"/>
                <w:sz w:val="20"/>
              </w:rPr>
              <w:t xml:space="preserve"> </w:t>
            </w:r>
            <w:r>
              <w:rPr>
                <w:sz w:val="20"/>
              </w:rPr>
              <w:t>III,</w:t>
            </w:r>
            <w:r>
              <w:rPr>
                <w:spacing w:val="-2"/>
                <w:sz w:val="20"/>
              </w:rPr>
              <w:t xml:space="preserve"> </w:t>
            </w:r>
            <w:r>
              <w:rPr>
                <w:sz w:val="20"/>
              </w:rPr>
              <w:t>Evaluation</w:t>
            </w:r>
            <w:r>
              <w:rPr>
                <w:spacing w:val="-4"/>
                <w:sz w:val="20"/>
              </w:rPr>
              <w:t xml:space="preserve"> </w:t>
            </w:r>
            <w:r>
              <w:rPr>
                <w:sz w:val="20"/>
              </w:rPr>
              <w:t>and</w:t>
            </w:r>
            <w:r>
              <w:rPr>
                <w:spacing w:val="-1"/>
                <w:sz w:val="20"/>
              </w:rPr>
              <w:t xml:space="preserve"> </w:t>
            </w:r>
            <w:r>
              <w:rPr>
                <w:sz w:val="20"/>
              </w:rPr>
              <w:t>Qualifications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 w:hRule="atLeast"/>
        </w:trPr>
        <w:tc>
          <w:tcPr>
            <w:tcW w:w="98" w:type="dxa"/>
            <w:tcBorders>
              <w:bottom w:val="nil"/>
              <w:right w:val="single" w:color="000000" w:sz="8" w:space="0"/>
            </w:tcBorders>
          </w:tcPr>
          <w:p>
            <w:pPr>
              <w:pStyle w:val="17"/>
              <w:rPr>
                <w:sz w:val="8"/>
              </w:rPr>
            </w:pPr>
          </w:p>
        </w:tc>
        <w:tc>
          <w:tcPr>
            <w:tcW w:w="208" w:type="dxa"/>
            <w:tcBorders>
              <w:top w:val="single" w:color="000000" w:sz="12" w:space="0"/>
              <w:left w:val="single" w:color="000000" w:sz="8" w:space="0"/>
              <w:bottom w:val="single" w:color="000000" w:sz="8" w:space="0"/>
              <w:right w:val="single" w:color="000000" w:sz="8" w:space="0"/>
            </w:tcBorders>
          </w:tcPr>
          <w:p>
            <w:pPr>
              <w:pStyle w:val="17"/>
              <w:rPr>
                <w:sz w:val="8"/>
              </w:rPr>
            </w:pPr>
          </w:p>
        </w:tc>
        <w:tc>
          <w:tcPr>
            <w:tcW w:w="9891" w:type="dxa"/>
            <w:gridSpan w:val="5"/>
            <w:tcBorders>
              <w:left w:val="single" w:color="000000" w:sz="8" w:space="0"/>
              <w:bottom w:val="nil"/>
            </w:tcBorders>
          </w:tcPr>
          <w:p>
            <w:pPr>
              <w:pStyle w:val="17"/>
              <w:spacing w:line="135" w:lineRule="exact"/>
              <w:ind w:left="99"/>
              <w:rPr>
                <w:sz w:val="20"/>
              </w:rPr>
            </w:pPr>
            <w:r>
              <w:rPr>
                <w:sz w:val="20"/>
              </w:rPr>
              <w:t>Contract</w:t>
            </w:r>
            <w:r>
              <w:rPr>
                <w:spacing w:val="-4"/>
                <w:sz w:val="20"/>
              </w:rPr>
              <w:t xml:space="preserve"> </w:t>
            </w:r>
            <w:r>
              <w:rPr>
                <w:sz w:val="20"/>
              </w:rPr>
              <w:t>non-performance</w:t>
            </w:r>
            <w:r>
              <w:rPr>
                <w:spacing w:val="1"/>
                <w:sz w:val="20"/>
              </w:rPr>
              <w:t xml:space="preserve"> </w:t>
            </w:r>
            <w:r>
              <w:rPr>
                <w:sz w:val="20"/>
              </w:rPr>
              <w:t>did</w:t>
            </w:r>
            <w:r>
              <w:rPr>
                <w:spacing w:val="-2"/>
                <w:sz w:val="20"/>
              </w:rPr>
              <w:t xml:space="preserve"> </w:t>
            </w:r>
            <w:r>
              <w:rPr>
                <w:sz w:val="20"/>
              </w:rPr>
              <w:t>not</w:t>
            </w:r>
            <w:r>
              <w:rPr>
                <w:spacing w:val="-3"/>
                <w:sz w:val="20"/>
              </w:rPr>
              <w:t xml:space="preserve"> </w:t>
            </w:r>
            <w:r>
              <w:rPr>
                <w:sz w:val="20"/>
              </w:rPr>
              <w:t>occur</w:t>
            </w:r>
            <w:r>
              <w:rPr>
                <w:spacing w:val="-2"/>
                <w:sz w:val="20"/>
              </w:rPr>
              <w:t xml:space="preserve"> </w:t>
            </w:r>
            <w:r>
              <w:rPr>
                <w:sz w:val="20"/>
              </w:rPr>
              <w:t>since</w:t>
            </w:r>
            <w:r>
              <w:rPr>
                <w:spacing w:val="-3"/>
                <w:sz w:val="20"/>
              </w:rPr>
              <w:t xml:space="preserve"> </w:t>
            </w:r>
            <w:r>
              <w:rPr>
                <w:sz w:val="20"/>
              </w:rPr>
              <w:t>1</w:t>
            </w:r>
            <w:r>
              <w:rPr>
                <w:sz w:val="20"/>
                <w:vertAlign w:val="superscript"/>
              </w:rPr>
              <w:t>st</w:t>
            </w:r>
            <w:r>
              <w:rPr>
                <w:spacing w:val="-2"/>
                <w:sz w:val="20"/>
              </w:rPr>
              <w:t xml:space="preserve"> </w:t>
            </w:r>
            <w:r>
              <w:rPr>
                <w:sz w:val="20"/>
              </w:rPr>
              <w:t>January</w:t>
            </w:r>
            <w:r>
              <w:rPr>
                <w:spacing w:val="-3"/>
                <w:sz w:val="20"/>
              </w:rPr>
              <w:t xml:space="preserve"> </w:t>
            </w:r>
            <w:r>
              <w:rPr>
                <w:i/>
                <w:sz w:val="20"/>
              </w:rPr>
              <w:t>[insert</w:t>
            </w:r>
            <w:r>
              <w:rPr>
                <w:i/>
                <w:spacing w:val="-4"/>
                <w:sz w:val="20"/>
              </w:rPr>
              <w:t xml:space="preserve"> </w:t>
            </w:r>
            <w:r>
              <w:rPr>
                <w:i/>
                <w:sz w:val="20"/>
              </w:rPr>
              <w:t>year]</w:t>
            </w:r>
            <w:r>
              <w:rPr>
                <w:i/>
                <w:spacing w:val="5"/>
                <w:sz w:val="20"/>
              </w:rPr>
              <w:t xml:space="preserve"> </w:t>
            </w:r>
            <w:r>
              <w:rPr>
                <w:sz w:val="20"/>
              </w:rPr>
              <w:t>specified</w:t>
            </w:r>
            <w:r>
              <w:rPr>
                <w:spacing w:val="-2"/>
                <w:sz w:val="20"/>
              </w:rPr>
              <w:t xml:space="preserve"> </w:t>
            </w:r>
            <w:r>
              <w:rPr>
                <w:sz w:val="20"/>
              </w:rPr>
              <w:t>in</w:t>
            </w:r>
            <w:r>
              <w:rPr>
                <w:spacing w:val="-3"/>
                <w:sz w:val="20"/>
              </w:rPr>
              <w:t xml:space="preserve"> </w:t>
            </w:r>
            <w:r>
              <w:rPr>
                <w:sz w:val="20"/>
              </w:rPr>
              <w:t>section</w:t>
            </w:r>
            <w:r>
              <w:rPr>
                <w:spacing w:val="-3"/>
                <w:sz w:val="20"/>
              </w:rPr>
              <w:t xml:space="preserve"> </w:t>
            </w:r>
            <w:r>
              <w:rPr>
                <w:sz w:val="20"/>
              </w:rPr>
              <w:t>III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5" w:hRule="atLeast"/>
        </w:trPr>
        <w:tc>
          <w:tcPr>
            <w:tcW w:w="10197" w:type="dxa"/>
            <w:gridSpan w:val="7"/>
            <w:tcBorders>
              <w:top w:val="nil"/>
            </w:tcBorders>
          </w:tcPr>
          <w:p>
            <w:pPr>
              <w:pStyle w:val="17"/>
              <w:spacing w:before="39"/>
              <w:ind w:left="461"/>
              <w:rPr>
                <w:sz w:val="20"/>
              </w:rPr>
            </w:pPr>
            <w:r>
              <w:rPr>
                <w:sz w:val="20"/>
              </w:rPr>
              <w:t>Evaluation</w:t>
            </w:r>
            <w:r>
              <w:rPr>
                <w:spacing w:val="-4"/>
                <w:sz w:val="20"/>
              </w:rPr>
              <w:t xml:space="preserve"> </w:t>
            </w:r>
            <w:r>
              <w:rPr>
                <w:sz w:val="20"/>
              </w:rPr>
              <w:t>and</w:t>
            </w:r>
            <w:r>
              <w:rPr>
                <w:spacing w:val="-2"/>
                <w:sz w:val="20"/>
              </w:rPr>
              <w:t xml:space="preserve"> </w:t>
            </w:r>
            <w:r>
              <w:rPr>
                <w:sz w:val="20"/>
              </w:rPr>
              <w:t>Qualification</w:t>
            </w:r>
            <w:r>
              <w:rPr>
                <w:spacing w:val="-4"/>
                <w:sz w:val="20"/>
              </w:rPr>
              <w:t xml:space="preserve"> </w:t>
            </w:r>
            <w:r>
              <w:rPr>
                <w:sz w:val="20"/>
              </w:rPr>
              <w:t>Criteria,</w:t>
            </w:r>
            <w:r>
              <w:rPr>
                <w:spacing w:val="-3"/>
                <w:sz w:val="20"/>
              </w:rPr>
              <w:t xml:space="preserve"> </w:t>
            </w:r>
            <w:r>
              <w:rPr>
                <w:sz w:val="20"/>
              </w:rPr>
              <w:t>Sub-Factor</w:t>
            </w:r>
            <w:r>
              <w:rPr>
                <w:spacing w:val="-3"/>
                <w:sz w:val="20"/>
              </w:rPr>
              <w:t xml:space="preserve"> </w:t>
            </w:r>
            <w:r>
              <w:rPr>
                <w:sz w:val="20"/>
              </w:rPr>
              <w:t>2.1</w:t>
            </w:r>
          </w:p>
          <w:p>
            <w:pPr>
              <w:pStyle w:val="17"/>
              <w:spacing w:before="1"/>
              <w:ind w:left="461" w:right="2487"/>
              <w:rPr>
                <w:sz w:val="20"/>
              </w:rPr>
            </w:pPr>
            <w:r>
              <w:rPr>
                <w:sz w:val="20"/>
              </w:rPr>
              <w:t>Contract(s)</w:t>
            </w:r>
            <w:r>
              <w:rPr>
                <w:spacing w:val="-3"/>
                <w:sz w:val="20"/>
              </w:rPr>
              <w:t xml:space="preserve"> </w:t>
            </w:r>
            <w:r>
              <w:rPr>
                <w:sz w:val="20"/>
              </w:rPr>
              <w:t>not</w:t>
            </w:r>
            <w:r>
              <w:rPr>
                <w:spacing w:val="-3"/>
                <w:sz w:val="20"/>
              </w:rPr>
              <w:t xml:space="preserve"> </w:t>
            </w:r>
            <w:r>
              <w:rPr>
                <w:sz w:val="20"/>
              </w:rPr>
              <w:t>performed</w:t>
            </w:r>
            <w:r>
              <w:rPr>
                <w:spacing w:val="49"/>
                <w:sz w:val="20"/>
              </w:rPr>
              <w:t xml:space="preserve"> </w:t>
            </w:r>
            <w:r>
              <w:rPr>
                <w:sz w:val="20"/>
              </w:rPr>
              <w:t>since</w:t>
            </w:r>
            <w:r>
              <w:rPr>
                <w:spacing w:val="-2"/>
                <w:sz w:val="20"/>
              </w:rPr>
              <w:t xml:space="preserve"> </w:t>
            </w:r>
            <w:r>
              <w:rPr>
                <w:sz w:val="20"/>
              </w:rPr>
              <w:t>1</w:t>
            </w:r>
            <w:r>
              <w:rPr>
                <w:sz w:val="20"/>
                <w:vertAlign w:val="superscript"/>
              </w:rPr>
              <w:t>st</w:t>
            </w:r>
            <w:r>
              <w:rPr>
                <w:spacing w:val="-2"/>
                <w:sz w:val="20"/>
              </w:rPr>
              <w:t xml:space="preserve"> </w:t>
            </w:r>
            <w:r>
              <w:rPr>
                <w:sz w:val="20"/>
              </w:rPr>
              <w:t>January</w:t>
            </w:r>
            <w:r>
              <w:rPr>
                <w:spacing w:val="-6"/>
                <w:sz w:val="20"/>
              </w:rPr>
              <w:t xml:space="preserve"> </w:t>
            </w:r>
            <w:r>
              <w:rPr>
                <w:i/>
                <w:sz w:val="20"/>
              </w:rPr>
              <w:t>[insert</w:t>
            </w:r>
            <w:r>
              <w:rPr>
                <w:i/>
                <w:spacing w:val="-3"/>
                <w:sz w:val="20"/>
              </w:rPr>
              <w:t xml:space="preserve"> </w:t>
            </w:r>
            <w:r>
              <w:rPr>
                <w:i/>
                <w:sz w:val="20"/>
              </w:rPr>
              <w:t>year]</w:t>
            </w:r>
            <w:r>
              <w:rPr>
                <w:i/>
                <w:spacing w:val="3"/>
                <w:sz w:val="20"/>
              </w:rPr>
              <w:t xml:space="preserve"> </w:t>
            </w:r>
            <w:r>
              <w:rPr>
                <w:sz w:val="20"/>
              </w:rPr>
              <w:t>specified</w:t>
            </w:r>
            <w:r>
              <w:rPr>
                <w:spacing w:val="-2"/>
                <w:sz w:val="20"/>
              </w:rPr>
              <w:t xml:space="preserve"> </w:t>
            </w:r>
            <w:r>
              <w:rPr>
                <w:sz w:val="20"/>
              </w:rPr>
              <w:t>in</w:t>
            </w:r>
            <w:r>
              <w:rPr>
                <w:spacing w:val="-4"/>
                <w:sz w:val="20"/>
              </w:rPr>
              <w:t xml:space="preserve"> </w:t>
            </w:r>
            <w:r>
              <w:rPr>
                <w:sz w:val="20"/>
              </w:rPr>
              <w:t>section</w:t>
            </w:r>
            <w:r>
              <w:rPr>
                <w:spacing w:val="-3"/>
                <w:sz w:val="20"/>
              </w:rPr>
              <w:t xml:space="preserve"> </w:t>
            </w:r>
            <w:r>
              <w:rPr>
                <w:sz w:val="20"/>
              </w:rPr>
              <w:t>III</w:t>
            </w:r>
            <w:r>
              <w:rPr>
                <w:spacing w:val="-47"/>
                <w:sz w:val="20"/>
              </w:rPr>
              <w:t xml:space="preserve"> </w:t>
            </w:r>
            <w:r>
              <w:rPr>
                <w:sz w:val="20"/>
              </w:rPr>
              <w:t>Evaluation</w:t>
            </w:r>
            <w:r>
              <w:rPr>
                <w:spacing w:val="-2"/>
                <w:sz w:val="20"/>
              </w:rPr>
              <w:t xml:space="preserve"> </w:t>
            </w:r>
            <w:r>
              <w:rPr>
                <w:sz w:val="20"/>
              </w:rPr>
              <w:t>and</w:t>
            </w:r>
            <w:r>
              <w:rPr>
                <w:spacing w:val="1"/>
                <w:sz w:val="20"/>
              </w:rPr>
              <w:t xml:space="preserve"> </w:t>
            </w:r>
            <w:r>
              <w:rPr>
                <w:sz w:val="20"/>
              </w:rPr>
              <w:t>Qualification</w:t>
            </w:r>
            <w:r>
              <w:rPr>
                <w:spacing w:val="-1"/>
                <w:sz w:val="20"/>
              </w:rPr>
              <w:t xml:space="preserve"> </w:t>
            </w:r>
            <w:r>
              <w:rPr>
                <w:sz w:val="20"/>
              </w:rPr>
              <w:t>Criteria,</w:t>
            </w:r>
            <w:r>
              <w:rPr>
                <w:spacing w:val="-1"/>
                <w:sz w:val="20"/>
              </w:rPr>
              <w:t xml:space="preserve"> </w:t>
            </w:r>
            <w:r>
              <w:rPr>
                <w:sz w:val="20"/>
              </w:rPr>
              <w:t>Sub-Factor 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270" w:type="dxa"/>
            <w:gridSpan w:val="3"/>
            <w:shd w:val="clear" w:color="auto" w:fill="BEBEBE"/>
          </w:tcPr>
          <w:p>
            <w:pPr>
              <w:pStyle w:val="17"/>
              <w:spacing w:line="228" w:lineRule="exact"/>
              <w:ind w:left="107"/>
              <w:rPr>
                <w:b/>
                <w:sz w:val="20"/>
              </w:rPr>
            </w:pPr>
            <w:r>
              <w:rPr>
                <w:b/>
                <w:sz w:val="20"/>
              </w:rPr>
              <w:t>Year</w:t>
            </w:r>
          </w:p>
        </w:tc>
        <w:tc>
          <w:tcPr>
            <w:tcW w:w="1841" w:type="dxa"/>
            <w:gridSpan w:val="2"/>
            <w:shd w:val="clear" w:color="auto" w:fill="BEBEBE"/>
          </w:tcPr>
          <w:p>
            <w:pPr>
              <w:pStyle w:val="17"/>
              <w:ind w:left="110" w:right="105"/>
              <w:rPr>
                <w:b/>
                <w:sz w:val="20"/>
              </w:rPr>
            </w:pPr>
            <w:r>
              <w:rPr>
                <w:b/>
                <w:sz w:val="20"/>
              </w:rPr>
              <w:t>Non-performed</w:t>
            </w:r>
            <w:r>
              <w:rPr>
                <w:b/>
                <w:spacing w:val="1"/>
                <w:sz w:val="20"/>
              </w:rPr>
              <w:t xml:space="preserve"> </w:t>
            </w:r>
            <w:r>
              <w:rPr>
                <w:b/>
                <w:sz w:val="20"/>
              </w:rPr>
              <w:t>portion</w:t>
            </w:r>
            <w:r>
              <w:rPr>
                <w:b/>
                <w:spacing w:val="-8"/>
                <w:sz w:val="20"/>
              </w:rPr>
              <w:t xml:space="preserve"> </w:t>
            </w:r>
            <w:r>
              <w:rPr>
                <w:b/>
                <w:sz w:val="20"/>
              </w:rPr>
              <w:t>of</w:t>
            </w:r>
            <w:r>
              <w:rPr>
                <w:b/>
                <w:spacing w:val="-7"/>
                <w:sz w:val="20"/>
              </w:rPr>
              <w:t xml:space="preserve"> </w:t>
            </w:r>
            <w:r>
              <w:rPr>
                <w:b/>
                <w:sz w:val="20"/>
              </w:rPr>
              <w:t>contract</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1"/>
              <w:jc w:val="both"/>
              <w:rPr>
                <w:b/>
                <w:sz w:val="20"/>
              </w:rPr>
            </w:pPr>
            <w:r>
              <w:rPr>
                <w:b/>
                <w:sz w:val="20"/>
              </w:rPr>
              <w:t>Total</w:t>
            </w:r>
            <w:r>
              <w:rPr>
                <w:b/>
                <w:spacing w:val="-11"/>
                <w:sz w:val="20"/>
              </w:rPr>
              <w:t xml:space="preserve"> </w:t>
            </w:r>
            <w:r>
              <w:rPr>
                <w:b/>
                <w:sz w:val="20"/>
              </w:rPr>
              <w:t>Contract</w:t>
            </w:r>
            <w:r>
              <w:rPr>
                <w:b/>
                <w:spacing w:val="-9"/>
                <w:sz w:val="20"/>
              </w:rPr>
              <w:t xml:space="preserve"> </w:t>
            </w:r>
            <w:r>
              <w:rPr>
                <w:b/>
                <w:sz w:val="20"/>
              </w:rPr>
              <w:t>Amount</w:t>
            </w:r>
            <w:r>
              <w:rPr>
                <w:b/>
                <w:spacing w:val="-10"/>
                <w:sz w:val="20"/>
              </w:rPr>
              <w:t xml:space="preserve"> </w:t>
            </w:r>
            <w:r>
              <w:rPr>
                <w:b/>
                <w:sz w:val="20"/>
              </w:rPr>
              <w:t>(current</w:t>
            </w:r>
            <w:r>
              <w:rPr>
                <w:b/>
                <w:spacing w:val="-48"/>
                <w:sz w:val="20"/>
              </w:rPr>
              <w:t xml:space="preserve"> </w:t>
            </w:r>
            <w:r>
              <w:rPr>
                <w:b/>
                <w:sz w:val="20"/>
              </w:rPr>
              <w:t>value,</w:t>
            </w:r>
            <w:r>
              <w:rPr>
                <w:b/>
                <w:spacing w:val="1"/>
                <w:sz w:val="20"/>
              </w:rPr>
              <w:t xml:space="preserve"> </w:t>
            </w:r>
            <w:r>
              <w:rPr>
                <w:b/>
                <w:sz w:val="20"/>
              </w:rPr>
              <w:t>currency,</w:t>
            </w:r>
            <w:r>
              <w:rPr>
                <w:b/>
                <w:spacing w:val="1"/>
                <w:sz w:val="20"/>
              </w:rPr>
              <w:t xml:space="preserve"> </w:t>
            </w:r>
            <w:r>
              <w:rPr>
                <w:b/>
                <w:sz w:val="20"/>
              </w:rPr>
              <w:t>exchange rate</w:t>
            </w:r>
            <w:r>
              <w:rPr>
                <w:b/>
                <w:spacing w:val="1"/>
                <w:sz w:val="20"/>
              </w:rPr>
              <w:t xml:space="preserve"> </w:t>
            </w:r>
            <w:r>
              <w:rPr>
                <w:b/>
                <w:sz w:val="20"/>
              </w:rPr>
              <w:t>and</w:t>
            </w:r>
            <w:r>
              <w:rPr>
                <w:b/>
                <w:spacing w:val="-3"/>
                <w:sz w:val="20"/>
              </w:rPr>
              <w:t xml:space="preserve"> </w:t>
            </w:r>
            <w:r>
              <w:rPr>
                <w:b/>
                <w:sz w:val="20"/>
              </w:rPr>
              <w:t>Kenya Shilling</w:t>
            </w:r>
            <w:r>
              <w:rPr>
                <w:b/>
                <w:spacing w:val="-2"/>
                <w:sz w:val="20"/>
              </w:rPr>
              <w:t xml:space="preserve"> </w:t>
            </w:r>
            <w:r>
              <w:rPr>
                <w:b/>
                <w:sz w:val="20"/>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0" w:hRule="atLeast"/>
        </w:trPr>
        <w:tc>
          <w:tcPr>
            <w:tcW w:w="1270" w:type="dxa"/>
            <w:gridSpan w:val="3"/>
          </w:tcPr>
          <w:p>
            <w:pPr>
              <w:pStyle w:val="17"/>
              <w:spacing w:line="223" w:lineRule="exact"/>
              <w:ind w:left="107"/>
              <w:rPr>
                <w:i/>
                <w:sz w:val="20"/>
              </w:rPr>
            </w:pPr>
            <w:r>
              <w:rPr>
                <w:i/>
                <w:sz w:val="20"/>
              </w:rPr>
              <w:t>[insert</w:t>
            </w:r>
            <w:r>
              <w:rPr>
                <w:i/>
                <w:spacing w:val="-4"/>
                <w:sz w:val="20"/>
              </w:rPr>
              <w:t xml:space="preserve"> </w:t>
            </w:r>
            <w:r>
              <w:rPr>
                <w:i/>
                <w:sz w:val="20"/>
              </w:rPr>
              <w:t>year]</w:t>
            </w:r>
          </w:p>
        </w:tc>
        <w:tc>
          <w:tcPr>
            <w:tcW w:w="1841" w:type="dxa"/>
            <w:gridSpan w:val="2"/>
          </w:tcPr>
          <w:p>
            <w:pPr>
              <w:pStyle w:val="17"/>
              <w:ind w:left="110" w:right="105"/>
              <w:rPr>
                <w:i/>
                <w:sz w:val="20"/>
              </w:rPr>
            </w:pPr>
            <w:r>
              <w:rPr>
                <w:i/>
                <w:sz w:val="20"/>
              </w:rPr>
              <w:t>[inset</w:t>
            </w:r>
            <w:r>
              <w:rPr>
                <w:i/>
                <w:spacing w:val="22"/>
                <w:sz w:val="20"/>
              </w:rPr>
              <w:t xml:space="preserve"> </w:t>
            </w:r>
            <w:r>
              <w:rPr>
                <w:i/>
                <w:sz w:val="20"/>
              </w:rPr>
              <w:t>amount</w:t>
            </w:r>
            <w:r>
              <w:rPr>
                <w:i/>
                <w:spacing w:val="34"/>
                <w:sz w:val="20"/>
              </w:rPr>
              <w:t xml:space="preserve"> </w:t>
            </w:r>
            <w:r>
              <w:rPr>
                <w:i/>
                <w:sz w:val="20"/>
              </w:rPr>
              <w:t>and</w:t>
            </w:r>
            <w:r>
              <w:rPr>
                <w:i/>
                <w:spacing w:val="-47"/>
                <w:sz w:val="20"/>
              </w:rPr>
              <w:t xml:space="preserve"> </w:t>
            </w:r>
            <w:r>
              <w:rPr>
                <w:i/>
                <w:sz w:val="20"/>
              </w:rPr>
              <w:t>percentage]</w:t>
            </w:r>
          </w:p>
        </w:tc>
        <w:tc>
          <w:tcPr>
            <w:tcW w:w="4111" w:type="dxa"/>
          </w:tcPr>
          <w:p>
            <w:pPr>
              <w:pStyle w:val="17"/>
              <w:ind w:left="112" w:right="89"/>
              <w:jc w:val="both"/>
              <w:rPr>
                <w:i/>
                <w:sz w:val="20"/>
              </w:rPr>
            </w:pPr>
            <w:r>
              <w:rPr>
                <w:sz w:val="20"/>
              </w:rPr>
              <w:t>Contract</w:t>
            </w:r>
            <w:r>
              <w:rPr>
                <w:spacing w:val="1"/>
                <w:sz w:val="20"/>
              </w:rPr>
              <w:t xml:space="preserve"> </w:t>
            </w:r>
            <w:r>
              <w:rPr>
                <w:sz w:val="20"/>
              </w:rPr>
              <w:t>Identification:</w:t>
            </w:r>
            <w:r>
              <w:rPr>
                <w:spacing w:val="1"/>
                <w:sz w:val="20"/>
              </w:rPr>
              <w:t xml:space="preserve"> </w:t>
            </w:r>
            <w:r>
              <w:rPr>
                <w:i/>
                <w:sz w:val="20"/>
              </w:rPr>
              <w:t>[indicate</w:t>
            </w:r>
            <w:r>
              <w:rPr>
                <w:i/>
                <w:spacing w:val="1"/>
                <w:sz w:val="20"/>
              </w:rPr>
              <w:t xml:space="preserve"> </w:t>
            </w:r>
            <w:r>
              <w:rPr>
                <w:i/>
                <w:sz w:val="20"/>
              </w:rPr>
              <w:t>complete</w:t>
            </w:r>
            <w:r>
              <w:rPr>
                <w:i/>
                <w:spacing w:val="-47"/>
                <w:sz w:val="20"/>
              </w:rPr>
              <w:t xml:space="preserve"> </w:t>
            </w:r>
            <w:r>
              <w:rPr>
                <w:i/>
                <w:sz w:val="20"/>
              </w:rPr>
              <w:t>contract</w:t>
            </w:r>
            <w:r>
              <w:rPr>
                <w:i/>
                <w:spacing w:val="1"/>
                <w:sz w:val="20"/>
              </w:rPr>
              <w:t xml:space="preserve"> </w:t>
            </w:r>
            <w:r>
              <w:rPr>
                <w:i/>
                <w:sz w:val="20"/>
              </w:rPr>
              <w:t>name/</w:t>
            </w:r>
            <w:r>
              <w:rPr>
                <w:i/>
                <w:spacing w:val="1"/>
                <w:sz w:val="20"/>
              </w:rPr>
              <w:t xml:space="preserve"> </w:t>
            </w:r>
            <w:r>
              <w:rPr>
                <w:i/>
                <w:sz w:val="20"/>
              </w:rPr>
              <w:t>number,</w:t>
            </w:r>
            <w:r>
              <w:rPr>
                <w:i/>
                <w:spacing w:val="1"/>
                <w:sz w:val="20"/>
              </w:rPr>
              <w:t xml:space="preserve"> </w:t>
            </w:r>
            <w:r>
              <w:rPr>
                <w:i/>
                <w:sz w:val="20"/>
              </w:rPr>
              <w:t>and</w:t>
            </w:r>
            <w:r>
              <w:rPr>
                <w:i/>
                <w:spacing w:val="1"/>
                <w:sz w:val="20"/>
              </w:rPr>
              <w:t xml:space="preserve"> </w:t>
            </w:r>
            <w:r>
              <w:rPr>
                <w:i/>
                <w:sz w:val="20"/>
              </w:rPr>
              <w:t>any</w:t>
            </w:r>
            <w:r>
              <w:rPr>
                <w:i/>
                <w:spacing w:val="1"/>
                <w:sz w:val="20"/>
              </w:rPr>
              <w:t xml:space="preserve"> </w:t>
            </w:r>
            <w:r>
              <w:rPr>
                <w:i/>
                <w:sz w:val="20"/>
              </w:rPr>
              <w:t>other</w:t>
            </w:r>
            <w:r>
              <w:rPr>
                <w:i/>
                <w:spacing w:val="1"/>
                <w:sz w:val="20"/>
              </w:rPr>
              <w:t xml:space="preserve"> </w:t>
            </w:r>
            <w:r>
              <w:rPr>
                <w:i/>
                <w:sz w:val="20"/>
              </w:rPr>
              <w:t>identification]</w:t>
            </w:r>
          </w:p>
          <w:p>
            <w:pPr>
              <w:pStyle w:val="17"/>
              <w:tabs>
                <w:tab w:val="left" w:pos="1067"/>
                <w:tab w:val="left" w:pos="1534"/>
                <w:tab w:val="left" w:pos="2627"/>
                <w:tab w:val="left" w:pos="3475"/>
              </w:tabs>
              <w:ind w:left="112" w:right="90"/>
              <w:rPr>
                <w:i/>
                <w:sz w:val="20"/>
              </w:rPr>
            </w:pPr>
            <w:r>
              <w:rPr>
                <w:sz w:val="20"/>
              </w:rPr>
              <w:t xml:space="preserve">Name of Procuring Entity: </w:t>
            </w:r>
            <w:r>
              <w:rPr>
                <w:i/>
                <w:sz w:val="20"/>
              </w:rPr>
              <w:t>[insert full name]</w:t>
            </w:r>
            <w:r>
              <w:rPr>
                <w:i/>
                <w:spacing w:val="1"/>
                <w:sz w:val="20"/>
              </w:rPr>
              <w:t xml:space="preserve"> </w:t>
            </w:r>
            <w:r>
              <w:rPr>
                <w:sz w:val="20"/>
              </w:rPr>
              <w:t>Address</w:t>
            </w:r>
            <w:r>
              <w:rPr>
                <w:sz w:val="20"/>
              </w:rPr>
              <w:tab/>
            </w:r>
            <w:r>
              <w:rPr>
                <w:sz w:val="20"/>
              </w:rPr>
              <w:t>of</w:t>
            </w:r>
            <w:r>
              <w:rPr>
                <w:sz w:val="20"/>
              </w:rPr>
              <w:tab/>
            </w:r>
            <w:r>
              <w:rPr>
                <w:sz w:val="20"/>
              </w:rPr>
              <w:t>Procuring</w:t>
            </w:r>
            <w:r>
              <w:rPr>
                <w:sz w:val="20"/>
              </w:rPr>
              <w:tab/>
            </w:r>
            <w:r>
              <w:rPr>
                <w:sz w:val="20"/>
              </w:rPr>
              <w:t>Entity:</w:t>
            </w:r>
            <w:r>
              <w:rPr>
                <w:sz w:val="20"/>
              </w:rPr>
              <w:tab/>
            </w:r>
            <w:r>
              <w:rPr>
                <w:i/>
                <w:spacing w:val="-1"/>
                <w:sz w:val="20"/>
              </w:rPr>
              <w:t>[insert</w:t>
            </w:r>
            <w:r>
              <w:rPr>
                <w:i/>
                <w:spacing w:val="-47"/>
                <w:sz w:val="20"/>
              </w:rPr>
              <w:t xml:space="preserve"> </w:t>
            </w:r>
            <w:r>
              <w:rPr>
                <w:i/>
                <w:sz w:val="20"/>
              </w:rPr>
              <w:t>street/city/country]</w:t>
            </w:r>
          </w:p>
          <w:p>
            <w:pPr>
              <w:pStyle w:val="17"/>
              <w:spacing w:line="230" w:lineRule="exact"/>
              <w:ind w:left="112" w:right="85"/>
              <w:rPr>
                <w:i/>
                <w:sz w:val="20"/>
              </w:rPr>
            </w:pPr>
            <w:r>
              <w:rPr>
                <w:sz w:val="20"/>
              </w:rPr>
              <w:t>Reason(s)</w:t>
            </w:r>
            <w:r>
              <w:rPr>
                <w:spacing w:val="24"/>
                <w:sz w:val="20"/>
              </w:rPr>
              <w:t xml:space="preserve"> </w:t>
            </w:r>
            <w:r>
              <w:rPr>
                <w:sz w:val="20"/>
              </w:rPr>
              <w:t>for</w:t>
            </w:r>
            <w:r>
              <w:rPr>
                <w:spacing w:val="24"/>
                <w:sz w:val="20"/>
              </w:rPr>
              <w:t xml:space="preserve"> </w:t>
            </w:r>
            <w:r>
              <w:rPr>
                <w:sz w:val="20"/>
              </w:rPr>
              <w:t>non-performance:</w:t>
            </w:r>
            <w:r>
              <w:rPr>
                <w:spacing w:val="25"/>
                <w:sz w:val="20"/>
              </w:rPr>
              <w:t xml:space="preserve"> </w:t>
            </w:r>
            <w:r>
              <w:rPr>
                <w:i/>
                <w:sz w:val="20"/>
              </w:rPr>
              <w:t>[indicate</w:t>
            </w:r>
            <w:r>
              <w:rPr>
                <w:i/>
                <w:spacing w:val="23"/>
                <w:sz w:val="20"/>
              </w:rPr>
              <w:t xml:space="preserve"> </w:t>
            </w:r>
            <w:r>
              <w:rPr>
                <w:i/>
                <w:sz w:val="20"/>
              </w:rPr>
              <w:t>main</w:t>
            </w:r>
            <w:r>
              <w:rPr>
                <w:i/>
                <w:spacing w:val="-47"/>
                <w:sz w:val="20"/>
              </w:rPr>
              <w:t xml:space="preserve"> </w:t>
            </w:r>
            <w:r>
              <w:rPr>
                <w:i/>
                <w:sz w:val="20"/>
              </w:rPr>
              <w:t>reason(s)</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 w:hRule="atLeast"/>
        </w:trPr>
        <w:tc>
          <w:tcPr>
            <w:tcW w:w="10197" w:type="dxa"/>
            <w:gridSpan w:val="7"/>
            <w:tcBorders>
              <w:bottom w:val="single" w:color="000000" w:sz="8" w:space="0"/>
            </w:tcBorders>
          </w:tcPr>
          <w:p>
            <w:pPr>
              <w:pStyle w:val="17"/>
              <w:spacing w:line="200" w:lineRule="exact"/>
              <w:ind w:left="107"/>
              <w:rPr>
                <w:sz w:val="20"/>
              </w:rPr>
            </w:pPr>
            <w:r>
              <w:rPr>
                <w:sz w:val="20"/>
              </w:rPr>
              <w:t>Pending</w:t>
            </w:r>
            <w:r>
              <w:rPr>
                <w:spacing w:val="-2"/>
                <w:sz w:val="20"/>
              </w:rPr>
              <w:t xml:space="preserve"> </w:t>
            </w:r>
            <w:r>
              <w:rPr>
                <w:sz w:val="20"/>
              </w:rPr>
              <w:t>Litigation,</w:t>
            </w:r>
            <w:r>
              <w:rPr>
                <w:spacing w:val="-2"/>
                <w:sz w:val="20"/>
              </w:rPr>
              <w:t xml:space="preserve"> </w:t>
            </w:r>
            <w:r>
              <w:rPr>
                <w:sz w:val="20"/>
              </w:rPr>
              <w:t>in</w:t>
            </w:r>
            <w:r>
              <w:rPr>
                <w:spacing w:val="45"/>
                <w:sz w:val="20"/>
              </w:rPr>
              <w:t xml:space="preserve"> </w:t>
            </w:r>
            <w:r>
              <w:rPr>
                <w:sz w:val="20"/>
              </w:rPr>
              <w:t>accordance with</w:t>
            </w:r>
            <w:r>
              <w:rPr>
                <w:spacing w:val="-3"/>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3"/>
                <w:sz w:val="20"/>
              </w:rPr>
              <w:t xml:space="preserve"> </w:t>
            </w:r>
            <w:r>
              <w:rPr>
                <w:sz w:val="20"/>
              </w:rPr>
              <w:t>and</w:t>
            </w:r>
            <w:r>
              <w:rPr>
                <w:spacing w:val="6"/>
                <w:sz w:val="20"/>
              </w:rPr>
              <w:t xml:space="preserve"> </w:t>
            </w:r>
            <w:r>
              <w:rPr>
                <w:sz w:val="20"/>
              </w:rPr>
              <w:t>Qualification</w:t>
            </w:r>
            <w:r>
              <w:rPr>
                <w:spacing w:val="-3"/>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6"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6" w:lineRule="exact"/>
              <w:ind w:left="150"/>
              <w:rPr>
                <w:sz w:val="20"/>
              </w:rPr>
            </w:pPr>
            <w:r>
              <w:rPr>
                <w:sz w:val="20"/>
              </w:rPr>
              <w:t>No</w:t>
            </w:r>
            <w:r>
              <w:rPr>
                <w:spacing w:val="-3"/>
                <w:sz w:val="20"/>
              </w:rPr>
              <w:t xml:space="preserve"> </w:t>
            </w:r>
            <w:r>
              <w:rPr>
                <w:sz w:val="20"/>
              </w:rPr>
              <w:t>pending</w:t>
            </w:r>
            <w:r>
              <w:rPr>
                <w:spacing w:val="-2"/>
                <w:sz w:val="20"/>
              </w:rPr>
              <w:t xml:space="preserve"> </w:t>
            </w:r>
            <w:r>
              <w:rPr>
                <w:sz w:val="20"/>
              </w:rPr>
              <w:t>litigation</w:t>
            </w:r>
            <w:r>
              <w:rPr>
                <w:spacing w:val="-3"/>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3"/>
                <w:sz w:val="20"/>
              </w:rPr>
              <w:t xml:space="preserve"> </w:t>
            </w:r>
            <w:r>
              <w:rPr>
                <w:sz w:val="20"/>
              </w:rPr>
              <w:t>section</w:t>
            </w:r>
            <w:r>
              <w:rPr>
                <w:spacing w:val="-2"/>
                <w:sz w:val="20"/>
              </w:rPr>
              <w:t xml:space="preserve"> </w:t>
            </w:r>
            <w:r>
              <w:rPr>
                <w:sz w:val="20"/>
              </w:rPr>
              <w:t>III,</w:t>
            </w:r>
            <w:r>
              <w:rPr>
                <w:spacing w:val="-1"/>
                <w:sz w:val="20"/>
              </w:rPr>
              <w:t xml:space="preserve"> </w:t>
            </w:r>
            <w:r>
              <w:rPr>
                <w:sz w:val="20"/>
              </w:rPr>
              <w:t>Evaluation</w:t>
            </w:r>
            <w:r>
              <w:rPr>
                <w:spacing w:val="-3"/>
                <w:sz w:val="20"/>
              </w:rPr>
              <w:t xml:space="preserve"> </w:t>
            </w:r>
            <w:r>
              <w:rPr>
                <w:sz w:val="20"/>
              </w:rPr>
              <w:t>and Qualification Criteria,</w:t>
            </w:r>
            <w:r>
              <w:rPr>
                <w:spacing w:val="-2"/>
                <w:sz w:val="20"/>
              </w:rPr>
              <w:t xml:space="preserve"> </w:t>
            </w:r>
            <w:r>
              <w:rPr>
                <w:sz w:val="20"/>
              </w:rPr>
              <w:t>Sub-Factor</w:t>
            </w:r>
            <w:r>
              <w:rPr>
                <w:spacing w:val="-1"/>
                <w:sz w:val="20"/>
              </w:rPr>
              <w:t xml:space="preserve"> </w:t>
            </w:r>
            <w:r>
              <w:rPr>
                <w:sz w:val="20"/>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7" w:line="215" w:lineRule="exact"/>
              <w:ind w:left="458"/>
              <w:rPr>
                <w:sz w:val="20"/>
              </w:rPr>
            </w:pPr>
            <w:r>
              <w:rPr>
                <w:spacing w:val="-1"/>
                <w:sz w:val="20"/>
              </w:rPr>
              <w:t>Pending</w:t>
            </w:r>
            <w:r>
              <w:rPr>
                <w:spacing w:val="-13"/>
                <w:sz w:val="20"/>
              </w:rPr>
              <w:t xml:space="preserve"> </w:t>
            </w:r>
            <w:r>
              <w:rPr>
                <w:spacing w:val="-1"/>
                <w:sz w:val="20"/>
              </w:rPr>
              <w:t>litigation</w:t>
            </w:r>
            <w:r>
              <w:rPr>
                <w:spacing w:val="-13"/>
                <w:sz w:val="20"/>
              </w:rPr>
              <w:t xml:space="preserve"> </w:t>
            </w:r>
            <w:r>
              <w:rPr>
                <w:spacing w:val="-1"/>
                <w:sz w:val="20"/>
              </w:rPr>
              <w:t>in</w:t>
            </w:r>
            <w:r>
              <w:rPr>
                <w:spacing w:val="-13"/>
                <w:sz w:val="20"/>
              </w:rPr>
              <w:t xml:space="preserve"> </w:t>
            </w:r>
            <w:r>
              <w:rPr>
                <w:spacing w:val="-1"/>
                <w:sz w:val="20"/>
              </w:rPr>
              <w:t>accordance</w:t>
            </w:r>
            <w:r>
              <w:rPr>
                <w:spacing w:val="-8"/>
                <w:sz w:val="20"/>
              </w:rPr>
              <w:t xml:space="preserve"> </w:t>
            </w:r>
            <w:r>
              <w:rPr>
                <w:sz w:val="20"/>
              </w:rPr>
              <w:t>with</w:t>
            </w:r>
            <w:r>
              <w:rPr>
                <w:spacing w:val="-13"/>
                <w:sz w:val="20"/>
              </w:rPr>
              <w:t xml:space="preserve"> </w:t>
            </w:r>
            <w:r>
              <w:rPr>
                <w:sz w:val="20"/>
              </w:rPr>
              <w:t>section</w:t>
            </w:r>
            <w:r>
              <w:rPr>
                <w:spacing w:val="-13"/>
                <w:sz w:val="20"/>
              </w:rPr>
              <w:t xml:space="preserve"> </w:t>
            </w:r>
            <w:r>
              <w:rPr>
                <w:sz w:val="20"/>
              </w:rPr>
              <w:t>III,</w:t>
            </w:r>
            <w:r>
              <w:rPr>
                <w:spacing w:val="-12"/>
                <w:sz w:val="20"/>
              </w:rPr>
              <w:t xml:space="preserve"> </w:t>
            </w:r>
            <w:r>
              <w:rPr>
                <w:sz w:val="20"/>
              </w:rPr>
              <w:t>Evaluation</w:t>
            </w:r>
            <w:r>
              <w:rPr>
                <w:spacing w:val="-12"/>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9"/>
                <w:sz w:val="20"/>
              </w:rPr>
              <w:t xml:space="preserve"> </w:t>
            </w:r>
            <w:r>
              <w:rPr>
                <w:sz w:val="20"/>
              </w:rPr>
              <w:t>Sub-Factor</w:t>
            </w:r>
            <w:r>
              <w:rPr>
                <w:spacing w:val="-10"/>
                <w:sz w:val="20"/>
              </w:rPr>
              <w:t xml:space="preserve"> </w:t>
            </w:r>
            <w:r>
              <w:rPr>
                <w:sz w:val="20"/>
              </w:rPr>
              <w:t>2.3</w:t>
            </w:r>
            <w:r>
              <w:rPr>
                <w:spacing w:val="-11"/>
                <w:sz w:val="20"/>
              </w:rPr>
              <w:t xml:space="preserve"> </w:t>
            </w:r>
            <w:r>
              <w:rPr>
                <w:sz w:val="20"/>
              </w:rPr>
              <w:t>as</w:t>
            </w:r>
            <w:r>
              <w:rPr>
                <w:spacing w:val="-11"/>
                <w:sz w:val="20"/>
              </w:rPr>
              <w:t xml:space="preserve"> </w:t>
            </w:r>
            <w:r>
              <w:rPr>
                <w:sz w:val="20"/>
              </w:rPr>
              <w:t>indicated</w:t>
            </w:r>
            <w:r>
              <w:rPr>
                <w:spacing w:val="-10"/>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ind w:left="107"/>
              <w:rPr>
                <w:b/>
                <w:sz w:val="20"/>
              </w:rPr>
            </w:pPr>
            <w:r>
              <w:rPr>
                <w:b/>
                <w:sz w:val="20"/>
              </w:rPr>
              <w:t>Year</w:t>
            </w:r>
            <w:r>
              <w:rPr>
                <w:b/>
                <w:spacing w:val="-2"/>
                <w:sz w:val="20"/>
              </w:rPr>
              <w:t xml:space="preserve"> </w:t>
            </w:r>
            <w:r>
              <w:rPr>
                <w:b/>
                <w:sz w:val="20"/>
              </w:rPr>
              <w:t>of</w:t>
            </w:r>
            <w:r>
              <w:rPr>
                <w:b/>
                <w:spacing w:val="-2"/>
                <w:sz w:val="20"/>
              </w:rPr>
              <w:t xml:space="preserve"> </w:t>
            </w:r>
            <w:r>
              <w:rPr>
                <w:b/>
                <w:sz w:val="20"/>
              </w:rPr>
              <w:t>dispute</w:t>
            </w:r>
          </w:p>
        </w:tc>
        <w:tc>
          <w:tcPr>
            <w:tcW w:w="1559" w:type="dxa"/>
            <w:shd w:val="clear" w:color="auto" w:fill="BEBEBE"/>
          </w:tcPr>
          <w:p>
            <w:pPr>
              <w:pStyle w:val="17"/>
              <w:tabs>
                <w:tab w:val="left" w:pos="1286"/>
              </w:tabs>
              <w:ind w:left="111" w:right="94"/>
              <w:rPr>
                <w:b/>
                <w:sz w:val="20"/>
              </w:rPr>
            </w:pPr>
            <w:r>
              <w:rPr>
                <w:b/>
                <w:sz w:val="20"/>
              </w:rPr>
              <w:t>Amount</w:t>
            </w:r>
            <w:r>
              <w:rPr>
                <w:b/>
                <w:sz w:val="20"/>
              </w:rPr>
              <w:tab/>
            </w:r>
            <w:r>
              <w:rPr>
                <w:b/>
                <w:spacing w:val="-3"/>
                <w:sz w:val="20"/>
              </w:rPr>
              <w:t>in</w:t>
            </w:r>
            <w:r>
              <w:rPr>
                <w:b/>
                <w:spacing w:val="-47"/>
                <w:sz w:val="20"/>
              </w:rPr>
              <w:t xml:space="preserve"> </w:t>
            </w:r>
            <w:r>
              <w:rPr>
                <w:b/>
                <w:sz w:val="20"/>
              </w:rPr>
              <w:t>dispute</w:t>
            </w:r>
          </w:p>
          <w:p>
            <w:pPr>
              <w:pStyle w:val="17"/>
              <w:spacing w:line="211" w:lineRule="exact"/>
              <w:ind w:left="111"/>
              <w:rPr>
                <w:b/>
                <w:sz w:val="20"/>
              </w:rPr>
            </w:pPr>
            <w:r>
              <w:rPr>
                <w:b/>
                <w:sz w:val="20"/>
              </w:rPr>
              <w:t>(currency)</w:t>
            </w:r>
          </w:p>
        </w:tc>
        <w:tc>
          <w:tcPr>
            <w:tcW w:w="4111" w:type="dxa"/>
            <w:shd w:val="clear" w:color="auto" w:fill="BEBEBE"/>
          </w:tcPr>
          <w:p>
            <w:pPr>
              <w:pStyle w:val="17"/>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tabs>
                <w:tab w:val="left" w:pos="986"/>
                <w:tab w:val="left" w:pos="1365"/>
                <w:tab w:val="left" w:pos="2170"/>
              </w:tabs>
              <w:ind w:left="111" w:right="94"/>
              <w:rPr>
                <w:b/>
                <w:sz w:val="20"/>
              </w:rPr>
            </w:pPr>
            <w:r>
              <w:rPr>
                <w:b/>
                <w:sz w:val="20"/>
              </w:rPr>
              <w:t>Total</w:t>
            </w:r>
            <w:r>
              <w:rPr>
                <w:b/>
                <w:sz w:val="20"/>
              </w:rPr>
              <w:tab/>
            </w:r>
            <w:r>
              <w:rPr>
                <w:b/>
                <w:sz w:val="20"/>
              </w:rPr>
              <w:t>Contract</w:t>
            </w:r>
            <w:r>
              <w:rPr>
                <w:b/>
                <w:sz w:val="20"/>
              </w:rPr>
              <w:tab/>
            </w:r>
            <w:r>
              <w:rPr>
                <w:b/>
                <w:spacing w:val="-2"/>
                <w:sz w:val="20"/>
              </w:rPr>
              <w:t>Amount</w:t>
            </w:r>
            <w:r>
              <w:rPr>
                <w:b/>
                <w:spacing w:val="-47"/>
                <w:sz w:val="20"/>
              </w:rPr>
              <w:t xml:space="preserve"> </w:t>
            </w:r>
            <w:r>
              <w:rPr>
                <w:b/>
                <w:sz w:val="20"/>
              </w:rPr>
              <w:t>(Currency),</w:t>
            </w:r>
            <w:r>
              <w:rPr>
                <w:b/>
                <w:sz w:val="20"/>
              </w:rPr>
              <w:tab/>
            </w:r>
            <w:r>
              <w:rPr>
                <w:b/>
                <w:sz w:val="20"/>
              </w:rPr>
              <w:t>Kenya</w:t>
            </w:r>
            <w:r>
              <w:rPr>
                <w:b/>
                <w:sz w:val="20"/>
              </w:rPr>
              <w:tab/>
            </w:r>
            <w:r>
              <w:rPr>
                <w:b/>
                <w:spacing w:val="-1"/>
                <w:sz w:val="20"/>
              </w:rPr>
              <w:t>shillings</w:t>
            </w:r>
          </w:p>
          <w:p>
            <w:pPr>
              <w:pStyle w:val="17"/>
              <w:spacing w:line="211" w:lineRule="exact"/>
              <w:ind w:left="111"/>
              <w:rPr>
                <w:b/>
                <w:sz w:val="20"/>
              </w:rPr>
            </w:pPr>
            <w:r>
              <w:rPr>
                <w:b/>
                <w:sz w:val="20"/>
              </w:rPr>
              <w:t>Equivalent</w:t>
            </w:r>
            <w:r>
              <w:rPr>
                <w:b/>
                <w:spacing w:val="-3"/>
                <w:sz w:val="20"/>
              </w:rPr>
              <w:t xml:space="preserve"> </w:t>
            </w:r>
            <w:r>
              <w:rPr>
                <w:b/>
                <w:sz w:val="20"/>
              </w:rPr>
              <w:t>(Exchange</w:t>
            </w:r>
            <w:r>
              <w:rPr>
                <w:b/>
                <w:spacing w:val="-3"/>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tabs>
                <w:tab w:val="left" w:pos="3277"/>
                <w:tab w:val="left" w:pos="3426"/>
                <w:tab w:val="left" w:pos="3533"/>
                <w:tab w:val="left" w:pos="3613"/>
              </w:tabs>
              <w:ind w:left="112" w:right="485"/>
              <w:rPr>
                <w:sz w:val="20"/>
              </w:rPr>
            </w:pPr>
            <w:r>
              <w:rPr>
                <w:sz w:val="20"/>
              </w:rPr>
              <w:t>Contract</w:t>
            </w:r>
            <w:r>
              <w:rPr>
                <w:spacing w:val="-10"/>
                <w:sz w:val="20"/>
              </w:rPr>
              <w:t xml:space="preserve"> </w:t>
            </w:r>
            <w:r>
              <w:rPr>
                <w:sz w:val="20"/>
              </w:rPr>
              <w:t>Identification:</w:t>
            </w:r>
            <w:r>
              <w:rPr>
                <w:w w:val="99"/>
                <w:sz w:val="20"/>
                <w:u w:val="single"/>
              </w:rPr>
              <w:t xml:space="preserve"> </w:t>
            </w:r>
            <w:r>
              <w:rPr>
                <w:sz w:val="20"/>
                <w:u w:val="single"/>
              </w:rPr>
              <w:tab/>
            </w:r>
            <w:r>
              <w:rPr>
                <w:sz w:val="20"/>
                <w:u w:val="single"/>
              </w:rPr>
              <w:tab/>
            </w:r>
            <w:r>
              <w:rPr>
                <w:sz w:val="20"/>
              </w:rPr>
              <w:t xml:space="preserve"> Name</w:t>
            </w:r>
            <w:r>
              <w:rPr>
                <w:spacing w:val="-4"/>
                <w:sz w:val="20"/>
              </w:rPr>
              <w:t xml:space="preserve"> </w:t>
            </w:r>
            <w:r>
              <w:rPr>
                <w:sz w:val="20"/>
              </w:rPr>
              <w:t>of</w:t>
            </w:r>
            <w:r>
              <w:rPr>
                <w:spacing w:val="-6"/>
                <w:sz w:val="20"/>
              </w:rPr>
              <w:t xml:space="preserve"> </w:t>
            </w:r>
            <w:r>
              <w:rPr>
                <w:sz w:val="20"/>
              </w:rPr>
              <w:t>Procuring</w:t>
            </w:r>
            <w:r>
              <w:rPr>
                <w:spacing w:val="-4"/>
                <w:sz w:val="20"/>
              </w:rPr>
              <w:t xml:space="preserve"> </w:t>
            </w:r>
            <w:r>
              <w:rPr>
                <w:sz w:val="20"/>
              </w:rPr>
              <w:t>Entity:</w:t>
            </w:r>
            <w:r>
              <w:rPr>
                <w:spacing w:val="-1"/>
                <w:sz w:val="20"/>
              </w:rPr>
              <w:t xml:space="preserve"> </w:t>
            </w:r>
            <w:r>
              <w:rPr>
                <w:w w:val="99"/>
                <w:sz w:val="20"/>
                <w:u w:val="single"/>
              </w:rPr>
              <w:t xml:space="preserve"> </w:t>
            </w:r>
            <w:r>
              <w:rPr>
                <w:sz w:val="20"/>
                <w:u w:val="single"/>
              </w:rPr>
              <w:tab/>
            </w:r>
            <w:r>
              <w:rPr>
                <w:sz w:val="20"/>
                <w:u w:val="single"/>
              </w:rPr>
              <w:tab/>
            </w:r>
            <w:r>
              <w:rPr>
                <w:sz w:val="20"/>
                <w:u w:val="single"/>
              </w:rPr>
              <w:tab/>
            </w:r>
            <w:r>
              <w:rPr>
                <w:sz w:val="20"/>
              </w:rPr>
              <w:t xml:space="preserve"> Address</w:t>
            </w:r>
            <w:r>
              <w:rPr>
                <w:spacing w:val="-3"/>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3"/>
                <w:sz w:val="20"/>
              </w:rPr>
              <w:t xml:space="preserve"> </w:t>
            </w:r>
            <w:r>
              <w:rPr>
                <w:w w:val="99"/>
                <w:sz w:val="20"/>
                <w:u w:val="single"/>
              </w:rPr>
              <w:t xml:space="preserve"> </w:t>
            </w:r>
            <w:r>
              <w:rPr>
                <w:sz w:val="20"/>
                <w:u w:val="single"/>
              </w:rPr>
              <w:tab/>
            </w:r>
            <w:r>
              <w:rPr>
                <w:sz w:val="20"/>
                <w:u w:val="single"/>
              </w:rPr>
              <w:tab/>
            </w:r>
            <w:r>
              <w:rPr>
                <w:sz w:val="20"/>
                <w:u w:val="single"/>
              </w:rPr>
              <w:tab/>
            </w:r>
            <w:r>
              <w:rPr>
                <w:sz w:val="20"/>
                <w:u w:val="single"/>
              </w:rPr>
              <w:tab/>
            </w:r>
            <w:r>
              <w:rPr>
                <w:sz w:val="20"/>
              </w:rPr>
              <w:t xml:space="preserve"> Matter</w:t>
            </w:r>
            <w:r>
              <w:rPr>
                <w:spacing w:val="-3"/>
                <w:sz w:val="20"/>
              </w:rPr>
              <w:t xml:space="preserve"> </w:t>
            </w:r>
            <w:r>
              <w:rPr>
                <w:sz w:val="20"/>
              </w:rPr>
              <w:t>in</w:t>
            </w:r>
            <w:r>
              <w:rPr>
                <w:spacing w:val="-4"/>
                <w:sz w:val="20"/>
              </w:rPr>
              <w:t xml:space="preserve"> </w:t>
            </w:r>
            <w:r>
              <w:rPr>
                <w:sz w:val="20"/>
              </w:rPr>
              <w:t>dispute:</w:t>
            </w:r>
            <w:r>
              <w:rPr>
                <w:sz w:val="20"/>
                <w:u w:val="single"/>
              </w:rPr>
              <w:t xml:space="preserve"> </w:t>
            </w:r>
            <w:r>
              <w:rPr>
                <w:sz w:val="20"/>
                <w:u w:val="single"/>
              </w:rPr>
              <w:tab/>
            </w:r>
          </w:p>
          <w:p>
            <w:pPr>
              <w:pStyle w:val="17"/>
              <w:tabs>
                <w:tab w:val="left" w:pos="2642"/>
                <w:tab w:val="left" w:pos="3354"/>
              </w:tabs>
              <w:spacing w:line="228" w:lineRule="exact"/>
              <w:ind w:left="112" w:right="744"/>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3"/>
                <w:sz w:val="20"/>
              </w:rPr>
              <w:t xml:space="preserve"> </w:t>
            </w:r>
            <w:r>
              <w:rPr>
                <w:sz w:val="20"/>
              </w:rPr>
              <w:t>dispute:</w:t>
            </w:r>
            <w:r>
              <w:rPr>
                <w:w w:val="99"/>
                <w:sz w:val="20"/>
                <w:u w:val="single"/>
              </w:rPr>
              <w:t xml:space="preserve"> </w:t>
            </w:r>
            <w:r>
              <w:rPr>
                <w:sz w:val="20"/>
                <w:u w:val="single"/>
              </w:rPr>
              <w:tab/>
            </w:r>
            <w:r>
              <w:rPr>
                <w:sz w:val="20"/>
              </w:rPr>
              <w:t xml:space="preserve"> Status</w:t>
            </w:r>
            <w:r>
              <w:rPr>
                <w:spacing w:val="-3"/>
                <w:sz w:val="20"/>
              </w:rPr>
              <w:t xml:space="preserve"> </w:t>
            </w:r>
            <w:r>
              <w:rPr>
                <w:sz w:val="20"/>
              </w:rPr>
              <w:t>of</w:t>
            </w:r>
            <w:r>
              <w:rPr>
                <w:spacing w:val="-3"/>
                <w:sz w:val="20"/>
              </w:rPr>
              <w:t xml:space="preserve"> </w:t>
            </w:r>
            <w:r>
              <w:rPr>
                <w:sz w:val="20"/>
              </w:rPr>
              <w:t>dispute:</w:t>
            </w:r>
            <w:r>
              <w:rPr>
                <w:sz w:val="20"/>
                <w:u w:val="single"/>
              </w:rPr>
              <w:t xml:space="preserve"> </w:t>
            </w:r>
            <w:r>
              <w:rPr>
                <w:sz w:val="20"/>
                <w:u w:val="single"/>
              </w:rPr>
              <w:tab/>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1552" w:type="dxa"/>
            <w:gridSpan w:val="4"/>
          </w:tcPr>
          <w:p>
            <w:pPr>
              <w:pStyle w:val="17"/>
              <w:rPr>
                <w:sz w:val="20"/>
              </w:rPr>
            </w:pPr>
          </w:p>
        </w:tc>
        <w:tc>
          <w:tcPr>
            <w:tcW w:w="1559" w:type="dxa"/>
          </w:tcPr>
          <w:p>
            <w:pPr>
              <w:pStyle w:val="17"/>
              <w:rPr>
                <w:sz w:val="20"/>
              </w:rPr>
            </w:pP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atLeast"/>
              <w:ind w:left="112" w:right="1479"/>
              <w:rPr>
                <w:sz w:val="20"/>
              </w:rPr>
            </w:pPr>
            <w:r>
              <w:rPr>
                <w:sz w:val="20"/>
              </w:rPr>
              <w:t>Party</w:t>
            </w:r>
            <w:r>
              <w:rPr>
                <w:spacing w:val="-5"/>
                <w:sz w:val="20"/>
              </w:rPr>
              <w:t xml:space="preserve"> </w:t>
            </w:r>
            <w:r>
              <w:rPr>
                <w:sz w:val="20"/>
              </w:rPr>
              <w:t>who</w:t>
            </w:r>
            <w:r>
              <w:rPr>
                <w:spacing w:val="-1"/>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0197" w:type="dxa"/>
            <w:gridSpan w:val="7"/>
            <w:tcBorders>
              <w:bottom w:val="single" w:color="000000" w:sz="8" w:space="0"/>
            </w:tcBorders>
          </w:tcPr>
          <w:p>
            <w:pPr>
              <w:pStyle w:val="17"/>
              <w:spacing w:line="225" w:lineRule="exact"/>
              <w:ind w:left="107"/>
              <w:rPr>
                <w:sz w:val="20"/>
              </w:rPr>
            </w:pPr>
            <w:r>
              <w:rPr>
                <w:sz w:val="20"/>
              </w:rPr>
              <w:t>Litigation</w:t>
            </w:r>
            <w:r>
              <w:rPr>
                <w:spacing w:val="-4"/>
                <w:sz w:val="20"/>
              </w:rPr>
              <w:t xml:space="preserve"> </w:t>
            </w:r>
            <w:r>
              <w:rPr>
                <w:sz w:val="20"/>
              </w:rPr>
              <w:t>History</w:t>
            </w:r>
            <w:r>
              <w:rPr>
                <w:spacing w:val="-3"/>
                <w:sz w:val="20"/>
              </w:rPr>
              <w:t xml:space="preserve"> </w:t>
            </w:r>
            <w:r>
              <w:rPr>
                <w:sz w:val="20"/>
              </w:rPr>
              <w:t>in</w:t>
            </w:r>
            <w:r>
              <w:rPr>
                <w:spacing w:val="-4"/>
                <w:sz w:val="20"/>
              </w:rPr>
              <w:t xml:space="preserve"> </w:t>
            </w:r>
            <w:r>
              <w:rPr>
                <w:sz w:val="20"/>
              </w:rPr>
              <w:t>accordance</w:t>
            </w:r>
            <w:r>
              <w:rPr>
                <w:spacing w:val="1"/>
                <w:sz w:val="20"/>
              </w:rPr>
              <w:t xml:space="preserve"> </w:t>
            </w:r>
            <w:r>
              <w:rPr>
                <w:sz w:val="20"/>
              </w:rPr>
              <w:t>with</w:t>
            </w:r>
            <w:r>
              <w:rPr>
                <w:spacing w:val="-4"/>
                <w:sz w:val="20"/>
              </w:rPr>
              <w:t xml:space="preserve"> </w:t>
            </w:r>
            <w:r>
              <w:rPr>
                <w:sz w:val="20"/>
              </w:rPr>
              <w:t>section</w:t>
            </w:r>
            <w:r>
              <w:rPr>
                <w:spacing w:val="-3"/>
                <w:sz w:val="20"/>
              </w:rPr>
              <w:t xml:space="preserve"> </w:t>
            </w:r>
            <w:r>
              <w:rPr>
                <w:sz w:val="20"/>
              </w:rPr>
              <w:t>III,</w:t>
            </w:r>
            <w:r>
              <w:rPr>
                <w:spacing w:val="-2"/>
                <w:sz w:val="20"/>
              </w:rPr>
              <w:t xml:space="preserve"> </w:t>
            </w:r>
            <w:r>
              <w:rPr>
                <w:sz w:val="20"/>
              </w:rPr>
              <w:t>Evaluation</w:t>
            </w:r>
            <w:r>
              <w:rPr>
                <w:spacing w:val="-1"/>
                <w:sz w:val="20"/>
              </w:rPr>
              <w:t xml:space="preserve"> </w:t>
            </w:r>
            <w:r>
              <w:rPr>
                <w:sz w:val="20"/>
              </w:rPr>
              <w:t>and</w:t>
            </w:r>
            <w:r>
              <w:rPr>
                <w:spacing w:val="-1"/>
                <w:sz w:val="20"/>
              </w:rPr>
              <w:t xml:space="preserve"> </w:t>
            </w:r>
            <w:r>
              <w:rPr>
                <w:sz w:val="20"/>
              </w:rPr>
              <w:t>Qualification</w:t>
            </w:r>
            <w:r>
              <w:rPr>
                <w:spacing w:val="-4"/>
                <w:sz w:val="20"/>
              </w:rPr>
              <w:t xml:space="preserve"> </w:t>
            </w:r>
            <w:r>
              <w:rPr>
                <w:sz w:val="20"/>
              </w:rPr>
              <w:t>Criteria.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7" w:hRule="atLeast"/>
        </w:trPr>
        <w:tc>
          <w:tcPr>
            <w:tcW w:w="98" w:type="dxa"/>
            <w:tcBorders>
              <w:bottom w:val="nil"/>
              <w:right w:val="single" w:color="000000" w:sz="8" w:space="0"/>
            </w:tcBorders>
          </w:tcPr>
          <w:p>
            <w:pPr>
              <w:pStyle w:val="17"/>
              <w:rPr>
                <w:sz w:val="10"/>
              </w:rPr>
            </w:pPr>
          </w:p>
        </w:tc>
        <w:tc>
          <w:tcPr>
            <w:tcW w:w="208" w:type="dxa"/>
            <w:tcBorders>
              <w:top w:val="thinThickMediumGap" w:color="000000" w:sz="4" w:space="0"/>
              <w:left w:val="single" w:color="000000" w:sz="8" w:space="0"/>
              <w:bottom w:val="single" w:color="000000" w:sz="8" w:space="0"/>
              <w:right w:val="single" w:color="000000" w:sz="8" w:space="0"/>
            </w:tcBorders>
          </w:tcPr>
          <w:p>
            <w:pPr>
              <w:pStyle w:val="17"/>
              <w:rPr>
                <w:sz w:val="10"/>
              </w:rPr>
            </w:pPr>
          </w:p>
        </w:tc>
        <w:tc>
          <w:tcPr>
            <w:tcW w:w="9891" w:type="dxa"/>
            <w:gridSpan w:val="5"/>
            <w:tcBorders>
              <w:left w:val="single" w:color="000000" w:sz="8" w:space="0"/>
              <w:bottom w:val="nil"/>
            </w:tcBorders>
          </w:tcPr>
          <w:p>
            <w:pPr>
              <w:pStyle w:val="17"/>
              <w:spacing w:line="138" w:lineRule="exact"/>
              <w:ind w:left="150"/>
              <w:rPr>
                <w:sz w:val="20"/>
              </w:rPr>
            </w:pPr>
            <w:r>
              <w:rPr>
                <w:sz w:val="20"/>
              </w:rPr>
              <w:t>No</w:t>
            </w:r>
            <w:r>
              <w:rPr>
                <w:spacing w:val="-1"/>
                <w:sz w:val="20"/>
              </w:rPr>
              <w:t xml:space="preserve"> </w:t>
            </w:r>
            <w:r>
              <w:rPr>
                <w:sz w:val="20"/>
              </w:rPr>
              <w:t>litigation</w:t>
            </w:r>
            <w:r>
              <w:rPr>
                <w:spacing w:val="-2"/>
                <w:sz w:val="20"/>
              </w:rPr>
              <w:t xml:space="preserve"> </w:t>
            </w:r>
            <w:r>
              <w:rPr>
                <w:sz w:val="20"/>
              </w:rPr>
              <w:t>History</w:t>
            </w:r>
            <w:r>
              <w:rPr>
                <w:spacing w:val="44"/>
                <w:sz w:val="20"/>
              </w:rPr>
              <w:t xml:space="preserve"> </w:t>
            </w:r>
            <w:r>
              <w:rPr>
                <w:sz w:val="20"/>
              </w:rPr>
              <w:t>in</w:t>
            </w:r>
            <w:r>
              <w:rPr>
                <w:spacing w:val="-3"/>
                <w:sz w:val="20"/>
              </w:rPr>
              <w:t xml:space="preserve"> </w:t>
            </w:r>
            <w:r>
              <w:rPr>
                <w:sz w:val="20"/>
              </w:rPr>
              <w:t>accordance</w:t>
            </w:r>
            <w:r>
              <w:rPr>
                <w:spacing w:val="2"/>
                <w:sz w:val="20"/>
              </w:rPr>
              <w:t xml:space="preserve"> </w:t>
            </w:r>
            <w:r>
              <w:rPr>
                <w:sz w:val="20"/>
              </w:rPr>
              <w:t>with</w:t>
            </w:r>
            <w:r>
              <w:rPr>
                <w:spacing w:val="-2"/>
                <w:sz w:val="20"/>
              </w:rPr>
              <w:t xml:space="preserve"> </w:t>
            </w:r>
            <w:r>
              <w:rPr>
                <w:sz w:val="20"/>
              </w:rPr>
              <w:t>section</w:t>
            </w:r>
            <w:r>
              <w:rPr>
                <w:spacing w:val="-3"/>
                <w:sz w:val="20"/>
              </w:rPr>
              <w:t xml:space="preserve"> </w:t>
            </w:r>
            <w:r>
              <w:rPr>
                <w:sz w:val="20"/>
              </w:rPr>
              <w:t>III,</w:t>
            </w:r>
            <w:r>
              <w:rPr>
                <w:spacing w:val="-1"/>
                <w:sz w:val="20"/>
              </w:rPr>
              <w:t xml:space="preserve"> </w:t>
            </w:r>
            <w:r>
              <w:rPr>
                <w:sz w:val="20"/>
              </w:rPr>
              <w:t>Evaluation</w:t>
            </w:r>
            <w:r>
              <w:rPr>
                <w:spacing w:val="-2"/>
                <w:sz w:val="20"/>
              </w:rPr>
              <w:t xml:space="preserve"> </w:t>
            </w:r>
            <w:r>
              <w:rPr>
                <w:sz w:val="20"/>
              </w:rPr>
              <w:t>and Qualification</w:t>
            </w:r>
            <w:r>
              <w:rPr>
                <w:spacing w:val="-1"/>
                <w:sz w:val="20"/>
              </w:rPr>
              <w:t xml:space="preserve"> </w:t>
            </w:r>
            <w:r>
              <w:rPr>
                <w:sz w:val="20"/>
              </w:rPr>
              <w:t>Criteria,</w:t>
            </w:r>
            <w:r>
              <w:rPr>
                <w:spacing w:val="-1"/>
                <w:sz w:val="20"/>
              </w:rPr>
              <w:t xml:space="preserve"> </w:t>
            </w:r>
            <w:r>
              <w:rPr>
                <w:sz w:val="20"/>
              </w:rPr>
              <w:t>Sub-Factor</w:t>
            </w:r>
            <w:r>
              <w:rPr>
                <w:spacing w:val="-1"/>
                <w:sz w:val="20"/>
              </w:rPr>
              <w:t xml:space="preserve"> </w:t>
            </w:r>
            <w:r>
              <w:rPr>
                <w:sz w:val="20"/>
              </w:rPr>
              <w:t>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10197" w:type="dxa"/>
            <w:gridSpan w:val="7"/>
            <w:tcBorders>
              <w:top w:val="nil"/>
            </w:tcBorders>
          </w:tcPr>
          <w:p>
            <w:pPr>
              <w:pStyle w:val="17"/>
              <w:spacing w:before="35" w:line="217" w:lineRule="exact"/>
              <w:ind w:left="461"/>
              <w:rPr>
                <w:sz w:val="20"/>
              </w:rPr>
            </w:pPr>
            <w:r>
              <w:rPr>
                <w:spacing w:val="-1"/>
                <w:sz w:val="20"/>
              </w:rPr>
              <w:t>Litigation</w:t>
            </w:r>
            <w:r>
              <w:rPr>
                <w:spacing w:val="-13"/>
                <w:sz w:val="20"/>
              </w:rPr>
              <w:t xml:space="preserve"> </w:t>
            </w:r>
            <w:r>
              <w:rPr>
                <w:spacing w:val="-1"/>
                <w:sz w:val="20"/>
              </w:rPr>
              <w:t>History</w:t>
            </w:r>
            <w:r>
              <w:rPr>
                <w:spacing w:val="-16"/>
                <w:sz w:val="20"/>
              </w:rPr>
              <w:t xml:space="preserve"> </w:t>
            </w:r>
            <w:r>
              <w:rPr>
                <w:spacing w:val="-1"/>
                <w:sz w:val="20"/>
              </w:rPr>
              <w:t>in</w:t>
            </w:r>
            <w:r>
              <w:rPr>
                <w:spacing w:val="-13"/>
                <w:sz w:val="20"/>
              </w:rPr>
              <w:t xml:space="preserve"> </w:t>
            </w:r>
            <w:r>
              <w:rPr>
                <w:spacing w:val="-1"/>
                <w:sz w:val="20"/>
              </w:rPr>
              <w:t>accordance</w:t>
            </w:r>
            <w:r>
              <w:rPr>
                <w:spacing w:val="-9"/>
                <w:sz w:val="20"/>
              </w:rPr>
              <w:t xml:space="preserve"> </w:t>
            </w:r>
            <w:r>
              <w:rPr>
                <w:spacing w:val="-1"/>
                <w:sz w:val="20"/>
              </w:rPr>
              <w:t>with</w:t>
            </w:r>
            <w:r>
              <w:rPr>
                <w:spacing w:val="-11"/>
                <w:sz w:val="20"/>
              </w:rPr>
              <w:t xml:space="preserve"> </w:t>
            </w:r>
            <w:r>
              <w:rPr>
                <w:sz w:val="20"/>
              </w:rPr>
              <w:t>section</w:t>
            </w:r>
            <w:r>
              <w:rPr>
                <w:spacing w:val="-13"/>
                <w:sz w:val="20"/>
              </w:rPr>
              <w:t xml:space="preserve"> </w:t>
            </w:r>
            <w:r>
              <w:rPr>
                <w:sz w:val="20"/>
              </w:rPr>
              <w:t>III,</w:t>
            </w:r>
            <w:r>
              <w:rPr>
                <w:spacing w:val="-11"/>
                <w:sz w:val="20"/>
              </w:rPr>
              <w:t xml:space="preserve"> </w:t>
            </w:r>
            <w:r>
              <w:rPr>
                <w:sz w:val="20"/>
              </w:rPr>
              <w:t>Evaluation</w:t>
            </w:r>
            <w:r>
              <w:rPr>
                <w:spacing w:val="-13"/>
                <w:sz w:val="20"/>
              </w:rPr>
              <w:t xml:space="preserve"> </w:t>
            </w:r>
            <w:r>
              <w:rPr>
                <w:sz w:val="20"/>
              </w:rPr>
              <w:t>and</w:t>
            </w:r>
            <w:r>
              <w:rPr>
                <w:spacing w:val="-11"/>
                <w:sz w:val="20"/>
              </w:rPr>
              <w:t xml:space="preserve"> </w:t>
            </w:r>
            <w:r>
              <w:rPr>
                <w:sz w:val="20"/>
              </w:rPr>
              <w:t>Qualification</w:t>
            </w:r>
            <w:r>
              <w:rPr>
                <w:spacing w:val="-11"/>
                <w:sz w:val="20"/>
              </w:rPr>
              <w:t xml:space="preserve"> </w:t>
            </w:r>
            <w:r>
              <w:rPr>
                <w:sz w:val="20"/>
              </w:rPr>
              <w:t>Criteria,</w:t>
            </w:r>
            <w:r>
              <w:rPr>
                <w:spacing w:val="-11"/>
                <w:sz w:val="20"/>
              </w:rPr>
              <w:t xml:space="preserve"> </w:t>
            </w:r>
            <w:r>
              <w:rPr>
                <w:sz w:val="20"/>
              </w:rPr>
              <w:t>Sub-Factor</w:t>
            </w:r>
            <w:r>
              <w:rPr>
                <w:spacing w:val="-11"/>
                <w:sz w:val="20"/>
              </w:rPr>
              <w:t xml:space="preserve"> </w:t>
            </w:r>
            <w:r>
              <w:rPr>
                <w:sz w:val="20"/>
              </w:rPr>
              <w:t>2.4</w:t>
            </w:r>
            <w:r>
              <w:rPr>
                <w:spacing w:val="-11"/>
                <w:sz w:val="20"/>
              </w:rPr>
              <w:t xml:space="preserve"> </w:t>
            </w:r>
            <w:r>
              <w:rPr>
                <w:sz w:val="20"/>
              </w:rPr>
              <w:t>as</w:t>
            </w:r>
            <w:r>
              <w:rPr>
                <w:spacing w:val="-11"/>
                <w:sz w:val="20"/>
              </w:rPr>
              <w:t xml:space="preserve"> </w:t>
            </w:r>
            <w:r>
              <w:rPr>
                <w:sz w:val="20"/>
              </w:rPr>
              <w:t>indicated</w:t>
            </w:r>
            <w:r>
              <w:rPr>
                <w:spacing w:val="-11"/>
                <w:sz w:val="20"/>
              </w:rPr>
              <w:t xml:space="preserve"> </w:t>
            </w:r>
            <w:r>
              <w:rPr>
                <w:sz w:val="20"/>
              </w:rPr>
              <w:t>below.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1552" w:type="dxa"/>
            <w:gridSpan w:val="4"/>
            <w:shd w:val="clear" w:color="auto" w:fill="BEBEBE"/>
          </w:tcPr>
          <w:p>
            <w:pPr>
              <w:pStyle w:val="17"/>
              <w:spacing w:line="228" w:lineRule="exact"/>
              <w:ind w:left="107"/>
              <w:rPr>
                <w:b/>
                <w:sz w:val="20"/>
              </w:rPr>
            </w:pPr>
            <w:r>
              <w:rPr>
                <w:b/>
                <w:sz w:val="20"/>
              </w:rPr>
              <w:t>Year</w:t>
            </w:r>
            <w:r>
              <w:rPr>
                <w:b/>
                <w:spacing w:val="-2"/>
                <w:sz w:val="20"/>
              </w:rPr>
              <w:t xml:space="preserve"> </w:t>
            </w:r>
            <w:r>
              <w:rPr>
                <w:b/>
                <w:sz w:val="20"/>
              </w:rPr>
              <w:t>of</w:t>
            </w:r>
            <w:r>
              <w:rPr>
                <w:b/>
                <w:spacing w:val="-1"/>
                <w:sz w:val="20"/>
              </w:rPr>
              <w:t xml:space="preserve"> </w:t>
            </w:r>
            <w:r>
              <w:rPr>
                <w:b/>
                <w:sz w:val="20"/>
              </w:rPr>
              <w:t>award</w:t>
            </w:r>
          </w:p>
        </w:tc>
        <w:tc>
          <w:tcPr>
            <w:tcW w:w="1559" w:type="dxa"/>
            <w:shd w:val="clear" w:color="auto" w:fill="BEBEBE"/>
          </w:tcPr>
          <w:p>
            <w:pPr>
              <w:pStyle w:val="17"/>
              <w:spacing w:line="230" w:lineRule="exact"/>
              <w:ind w:left="111" w:right="91"/>
              <w:jc w:val="both"/>
              <w:rPr>
                <w:b/>
                <w:sz w:val="20"/>
              </w:rPr>
            </w:pPr>
            <w:r>
              <w:rPr>
                <w:b/>
                <w:sz w:val="20"/>
              </w:rPr>
              <w:t>Outcome</w:t>
            </w:r>
            <w:r>
              <w:rPr>
                <w:b/>
                <w:spacing w:val="1"/>
                <w:sz w:val="20"/>
              </w:rPr>
              <w:t xml:space="preserve"> </w:t>
            </w:r>
            <w:r>
              <w:rPr>
                <w:b/>
                <w:sz w:val="20"/>
              </w:rPr>
              <w:t>as</w:t>
            </w:r>
            <w:r>
              <w:rPr>
                <w:b/>
                <w:spacing w:val="-47"/>
                <w:sz w:val="20"/>
              </w:rPr>
              <w:t xml:space="preserve"> </w:t>
            </w:r>
            <w:r>
              <w:rPr>
                <w:b/>
                <w:sz w:val="20"/>
              </w:rPr>
              <w:t>percentage</w:t>
            </w:r>
            <w:r>
              <w:rPr>
                <w:b/>
                <w:spacing w:val="1"/>
                <w:sz w:val="20"/>
              </w:rPr>
              <w:t xml:space="preserve"> </w:t>
            </w:r>
            <w:r>
              <w:rPr>
                <w:b/>
                <w:sz w:val="20"/>
              </w:rPr>
              <w:t>of</w:t>
            </w:r>
            <w:r>
              <w:rPr>
                <w:b/>
                <w:spacing w:val="-47"/>
                <w:sz w:val="20"/>
              </w:rPr>
              <w:t xml:space="preserve"> </w:t>
            </w:r>
            <w:r>
              <w:rPr>
                <w:b/>
                <w:sz w:val="20"/>
              </w:rPr>
              <w:t>Net Worth</w:t>
            </w:r>
          </w:p>
        </w:tc>
        <w:tc>
          <w:tcPr>
            <w:tcW w:w="4111" w:type="dxa"/>
            <w:shd w:val="clear" w:color="auto" w:fill="BEBEBE"/>
          </w:tcPr>
          <w:p>
            <w:pPr>
              <w:pStyle w:val="17"/>
              <w:spacing w:line="228" w:lineRule="exact"/>
              <w:ind w:left="112"/>
              <w:rPr>
                <w:b/>
                <w:sz w:val="20"/>
              </w:rPr>
            </w:pPr>
            <w:r>
              <w:rPr>
                <w:b/>
                <w:sz w:val="20"/>
              </w:rPr>
              <w:t>Contract</w:t>
            </w:r>
            <w:r>
              <w:rPr>
                <w:b/>
                <w:spacing w:val="-2"/>
                <w:sz w:val="20"/>
              </w:rPr>
              <w:t xml:space="preserve"> </w:t>
            </w:r>
            <w:r>
              <w:rPr>
                <w:b/>
                <w:sz w:val="20"/>
              </w:rPr>
              <w:t>Identification</w:t>
            </w:r>
          </w:p>
        </w:tc>
        <w:tc>
          <w:tcPr>
            <w:tcW w:w="2975" w:type="dxa"/>
            <w:shd w:val="clear" w:color="auto" w:fill="BEBEBE"/>
          </w:tcPr>
          <w:p>
            <w:pPr>
              <w:pStyle w:val="17"/>
              <w:spacing w:line="230" w:lineRule="exact"/>
              <w:ind w:left="111" w:right="94"/>
              <w:jc w:val="both"/>
              <w:rPr>
                <w:b/>
                <w:sz w:val="20"/>
              </w:rPr>
            </w:pPr>
            <w:r>
              <w:rPr>
                <w:b/>
                <w:sz w:val="20"/>
              </w:rPr>
              <w:t>Total</w:t>
            </w:r>
            <w:r>
              <w:rPr>
                <w:b/>
                <w:spacing w:val="1"/>
                <w:sz w:val="20"/>
              </w:rPr>
              <w:t xml:space="preserve"> </w:t>
            </w:r>
            <w:r>
              <w:rPr>
                <w:b/>
                <w:sz w:val="20"/>
              </w:rPr>
              <w:t>Contract</w:t>
            </w:r>
            <w:r>
              <w:rPr>
                <w:b/>
                <w:spacing w:val="1"/>
                <w:sz w:val="20"/>
              </w:rPr>
              <w:t xml:space="preserve"> </w:t>
            </w:r>
            <w:r>
              <w:rPr>
                <w:b/>
                <w:sz w:val="20"/>
              </w:rPr>
              <w:t>Amount</w:t>
            </w:r>
            <w:r>
              <w:rPr>
                <w:b/>
                <w:spacing w:val="-47"/>
                <w:sz w:val="20"/>
              </w:rPr>
              <w:t xml:space="preserve"> </w:t>
            </w:r>
            <w:r>
              <w:rPr>
                <w:b/>
                <w:sz w:val="20"/>
              </w:rPr>
              <w:t>(Currency),</w:t>
            </w:r>
            <w:r>
              <w:rPr>
                <w:b/>
                <w:spacing w:val="1"/>
                <w:sz w:val="20"/>
              </w:rPr>
              <w:t xml:space="preserve"> </w:t>
            </w:r>
            <w:r>
              <w:rPr>
                <w:b/>
                <w:sz w:val="20"/>
              </w:rPr>
              <w:t>Kenya</w:t>
            </w:r>
            <w:r>
              <w:rPr>
                <w:b/>
                <w:spacing w:val="1"/>
                <w:sz w:val="20"/>
              </w:rPr>
              <w:t xml:space="preserve"> </w:t>
            </w:r>
            <w:r>
              <w:rPr>
                <w:b/>
                <w:sz w:val="20"/>
              </w:rPr>
              <w:t>shillings</w:t>
            </w:r>
            <w:r>
              <w:rPr>
                <w:b/>
                <w:spacing w:val="1"/>
                <w:sz w:val="20"/>
              </w:rPr>
              <w:t xml:space="preserve"> </w:t>
            </w:r>
            <w:r>
              <w:rPr>
                <w:b/>
                <w:sz w:val="20"/>
              </w:rPr>
              <w:t>Equivalent</w:t>
            </w:r>
            <w:r>
              <w:rPr>
                <w:b/>
                <w:spacing w:val="-1"/>
                <w:sz w:val="20"/>
              </w:rPr>
              <w:t xml:space="preserve"> </w:t>
            </w:r>
            <w:r>
              <w:rPr>
                <w:b/>
                <w:sz w:val="20"/>
              </w:rPr>
              <w:t>(Exchange</w:t>
            </w:r>
            <w:r>
              <w:rPr>
                <w:b/>
                <w:spacing w:val="-1"/>
                <w:sz w:val="20"/>
              </w:rPr>
              <w:t xml:space="preserve"> </w:t>
            </w:r>
            <w:r>
              <w:rPr>
                <w:b/>
                <w:sz w:val="20"/>
              </w:rPr>
              <w:t>Rate)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552" w:type="dxa"/>
            <w:gridSpan w:val="4"/>
          </w:tcPr>
          <w:p>
            <w:pPr>
              <w:pStyle w:val="17"/>
              <w:spacing w:line="223" w:lineRule="exact"/>
              <w:ind w:left="107"/>
              <w:rPr>
                <w:i/>
                <w:sz w:val="20"/>
              </w:rPr>
            </w:pPr>
            <w:r>
              <w:rPr>
                <w:i/>
                <w:sz w:val="20"/>
              </w:rPr>
              <w:t>[insert</w:t>
            </w:r>
            <w:r>
              <w:rPr>
                <w:i/>
                <w:spacing w:val="-4"/>
                <w:sz w:val="20"/>
              </w:rPr>
              <w:t xml:space="preserve"> </w:t>
            </w:r>
            <w:r>
              <w:rPr>
                <w:i/>
                <w:sz w:val="20"/>
              </w:rPr>
              <w:t>year]</w:t>
            </w:r>
          </w:p>
        </w:tc>
        <w:tc>
          <w:tcPr>
            <w:tcW w:w="1559" w:type="dxa"/>
          </w:tcPr>
          <w:p>
            <w:pPr>
              <w:pStyle w:val="17"/>
              <w:ind w:left="111" w:right="462"/>
              <w:rPr>
                <w:i/>
                <w:sz w:val="20"/>
              </w:rPr>
            </w:pPr>
            <w:r>
              <w:rPr>
                <w:i/>
                <w:sz w:val="20"/>
              </w:rPr>
              <w:t>[insert</w:t>
            </w:r>
            <w:r>
              <w:rPr>
                <w:i/>
                <w:spacing w:val="1"/>
                <w:sz w:val="20"/>
              </w:rPr>
              <w:t xml:space="preserve"> </w:t>
            </w:r>
            <w:r>
              <w:rPr>
                <w:i/>
                <w:spacing w:val="-1"/>
                <w:sz w:val="20"/>
              </w:rPr>
              <w:t>percentage]</w:t>
            </w:r>
          </w:p>
        </w:tc>
        <w:tc>
          <w:tcPr>
            <w:tcW w:w="4111" w:type="dxa"/>
          </w:tcPr>
          <w:p>
            <w:pPr>
              <w:pStyle w:val="17"/>
              <w:ind w:left="112" w:right="1676"/>
              <w:rPr>
                <w:sz w:val="20"/>
              </w:rPr>
            </w:pPr>
            <w:r>
              <w:rPr>
                <w:sz w:val="20"/>
              </w:rPr>
              <w:t>Contract Identification:</w:t>
            </w:r>
            <w:r>
              <w:rPr>
                <w:spacing w:val="1"/>
                <w:sz w:val="20"/>
              </w:rPr>
              <w:t xml:space="preserve"> </w:t>
            </w:r>
            <w:r>
              <w:rPr>
                <w:sz w:val="20"/>
              </w:rPr>
              <w:t>Name of Procuring Entity:</w:t>
            </w:r>
            <w:r>
              <w:rPr>
                <w:spacing w:val="1"/>
                <w:sz w:val="20"/>
              </w:rPr>
              <w:t xml:space="preserve"> </w:t>
            </w:r>
            <w:r>
              <w:rPr>
                <w:sz w:val="20"/>
              </w:rPr>
              <w:t>Address</w:t>
            </w:r>
            <w:r>
              <w:rPr>
                <w:spacing w:val="-4"/>
                <w:sz w:val="20"/>
              </w:rPr>
              <w:t xml:space="preserve"> </w:t>
            </w:r>
            <w:r>
              <w:rPr>
                <w:sz w:val="20"/>
              </w:rPr>
              <w:t>of</w:t>
            </w:r>
            <w:r>
              <w:rPr>
                <w:spacing w:val="-5"/>
                <w:sz w:val="20"/>
              </w:rPr>
              <w:t xml:space="preserve"> </w:t>
            </w:r>
            <w:r>
              <w:rPr>
                <w:sz w:val="20"/>
              </w:rPr>
              <w:t>Procuring</w:t>
            </w:r>
            <w:r>
              <w:rPr>
                <w:spacing w:val="-4"/>
                <w:sz w:val="20"/>
              </w:rPr>
              <w:t xml:space="preserve"> </w:t>
            </w:r>
            <w:r>
              <w:rPr>
                <w:sz w:val="20"/>
              </w:rPr>
              <w:t>Entity:</w:t>
            </w:r>
            <w:r>
              <w:rPr>
                <w:spacing w:val="-47"/>
                <w:sz w:val="20"/>
              </w:rPr>
              <w:t xml:space="preserve"> </w:t>
            </w:r>
            <w:r>
              <w:rPr>
                <w:sz w:val="20"/>
              </w:rPr>
              <w:t>Matter</w:t>
            </w:r>
            <w:r>
              <w:rPr>
                <w:spacing w:val="-1"/>
                <w:sz w:val="20"/>
              </w:rPr>
              <w:t xml:space="preserve"> </w:t>
            </w:r>
            <w:r>
              <w:rPr>
                <w:sz w:val="20"/>
              </w:rPr>
              <w:t>in</w:t>
            </w:r>
            <w:r>
              <w:rPr>
                <w:spacing w:val="-2"/>
                <w:sz w:val="20"/>
              </w:rPr>
              <w:t xml:space="preserve"> </w:t>
            </w:r>
            <w:r>
              <w:rPr>
                <w:sz w:val="20"/>
              </w:rPr>
              <w:t>dispute:</w:t>
            </w:r>
          </w:p>
          <w:p>
            <w:pPr>
              <w:pStyle w:val="17"/>
              <w:spacing w:line="230" w:lineRule="exact"/>
              <w:ind w:left="112" w:right="1480"/>
              <w:rPr>
                <w:sz w:val="20"/>
              </w:rPr>
            </w:pPr>
            <w:r>
              <w:rPr>
                <w:sz w:val="20"/>
              </w:rPr>
              <w:t>Party</w:t>
            </w:r>
            <w:r>
              <w:rPr>
                <w:spacing w:val="-5"/>
                <w:sz w:val="20"/>
              </w:rPr>
              <w:t xml:space="preserve"> </w:t>
            </w:r>
            <w:r>
              <w:rPr>
                <w:sz w:val="20"/>
              </w:rPr>
              <w:t>who</w:t>
            </w:r>
            <w:r>
              <w:rPr>
                <w:spacing w:val="-2"/>
                <w:sz w:val="20"/>
              </w:rPr>
              <w:t xml:space="preserve"> </w:t>
            </w:r>
            <w:r>
              <w:rPr>
                <w:sz w:val="20"/>
              </w:rPr>
              <w:t>initiated</w:t>
            </w:r>
            <w:r>
              <w:rPr>
                <w:spacing w:val="-2"/>
                <w:sz w:val="20"/>
              </w:rPr>
              <w:t xml:space="preserve"> </w:t>
            </w:r>
            <w:r>
              <w:rPr>
                <w:sz w:val="20"/>
              </w:rPr>
              <w:t>the</w:t>
            </w:r>
            <w:r>
              <w:rPr>
                <w:spacing w:val="-2"/>
                <w:sz w:val="20"/>
              </w:rPr>
              <w:t xml:space="preserve"> </w:t>
            </w:r>
            <w:r>
              <w:rPr>
                <w:sz w:val="20"/>
              </w:rPr>
              <w:t>dispute:</w:t>
            </w:r>
            <w:r>
              <w:rPr>
                <w:spacing w:val="-47"/>
                <w:sz w:val="20"/>
              </w:rPr>
              <w:t xml:space="preserve"> </w:t>
            </w:r>
            <w:r>
              <w:rPr>
                <w:sz w:val="20"/>
              </w:rPr>
              <w:t>Status</w:t>
            </w:r>
            <w:r>
              <w:rPr>
                <w:spacing w:val="-2"/>
                <w:sz w:val="20"/>
              </w:rPr>
              <w:t xml:space="preserve"> </w:t>
            </w:r>
            <w:r>
              <w:rPr>
                <w:sz w:val="20"/>
              </w:rPr>
              <w:t>of</w:t>
            </w:r>
            <w:r>
              <w:rPr>
                <w:spacing w:val="-2"/>
                <w:sz w:val="20"/>
              </w:rPr>
              <w:t xml:space="preserve"> </w:t>
            </w:r>
            <w:r>
              <w:rPr>
                <w:sz w:val="20"/>
              </w:rPr>
              <w:t>dispute:</w:t>
            </w:r>
          </w:p>
        </w:tc>
        <w:tc>
          <w:tcPr>
            <w:tcW w:w="2975" w:type="dxa"/>
          </w:tcPr>
          <w:p>
            <w:pPr>
              <w:pStyle w:val="17"/>
              <w:spacing w:line="223" w:lineRule="exact"/>
              <w:ind w:left="111"/>
              <w:rPr>
                <w:i/>
                <w:sz w:val="20"/>
              </w:rPr>
            </w:pPr>
            <w:r>
              <w:rPr>
                <w:i/>
                <w:sz w:val="20"/>
              </w:rPr>
              <w:t>[insert</w:t>
            </w:r>
            <w:r>
              <w:rPr>
                <w:i/>
                <w:spacing w:val="-4"/>
                <w:sz w:val="20"/>
              </w:rPr>
              <w:t xml:space="preserve"> </w:t>
            </w:r>
            <w:r>
              <w:rPr>
                <w:i/>
                <w:sz w:val="20"/>
              </w:rPr>
              <w:t>amount]</w:t>
            </w:r>
          </w:p>
        </w:tc>
      </w:tr>
    </w:tbl>
    <w:p>
      <w:pPr>
        <w:spacing w:line="223" w:lineRule="exact"/>
        <w:rPr>
          <w:sz w:val="20"/>
        </w:rPr>
        <w:sectPr>
          <w:headerReference r:id="rId31" w:type="default"/>
          <w:footerReference r:id="rId3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46"/>
        </w:numPr>
        <w:tabs>
          <w:tab w:val="left" w:pos="920"/>
        </w:tabs>
        <w:spacing w:before="68"/>
        <w:ind w:left="919" w:hanging="241"/>
        <w:jc w:val="left"/>
        <w:outlineLvl w:val="0"/>
      </w:pPr>
      <w:bookmarkStart w:id="82" w:name="_Toc21405"/>
      <w:r>
        <w:t>58:</w:t>
      </w:r>
      <w:r>
        <w:rPr>
          <w:spacing w:val="-2"/>
        </w:rPr>
        <w:t xml:space="preserve"> </w:t>
      </w:r>
      <w:r>
        <w:t>FORM FIN</w:t>
      </w:r>
      <w:r>
        <w:rPr>
          <w:spacing w:val="-2"/>
        </w:rPr>
        <w:t xml:space="preserve"> </w:t>
      </w:r>
      <w:r>
        <w:t>–</w:t>
      </w:r>
      <w:r>
        <w:rPr>
          <w:spacing w:val="-2"/>
        </w:rPr>
        <w:t xml:space="preserve"> </w:t>
      </w:r>
      <w:r>
        <w:t>3.1</w:t>
      </w:r>
      <w:bookmarkEnd w:id="82"/>
    </w:p>
    <w:p>
      <w:pPr>
        <w:pStyle w:val="4"/>
        <w:spacing w:before="128"/>
        <w:ind w:left="247"/>
        <w:jc w:val="both"/>
      </w:pPr>
      <w:bookmarkStart w:id="83" w:name="_Toc21718"/>
      <w:r>
        <w:rPr>
          <w:color w:val="221F1F"/>
        </w:rPr>
        <w:t>Financial</w:t>
      </w:r>
      <w:r>
        <w:rPr>
          <w:color w:val="221F1F"/>
          <w:spacing w:val="-5"/>
        </w:rPr>
        <w:t xml:space="preserve"> </w:t>
      </w:r>
      <w:r>
        <w:rPr>
          <w:color w:val="221F1F"/>
        </w:rPr>
        <w:t>Situation</w:t>
      </w:r>
      <w:r>
        <w:rPr>
          <w:color w:val="221F1F"/>
          <w:spacing w:val="-2"/>
        </w:rPr>
        <w:t xml:space="preserve"> </w:t>
      </w:r>
      <w:r>
        <w:rPr>
          <w:color w:val="221F1F"/>
        </w:rPr>
        <w:t>and</w:t>
      </w:r>
      <w:r>
        <w:rPr>
          <w:color w:val="221F1F"/>
          <w:spacing w:val="-6"/>
        </w:rPr>
        <w:t xml:space="preserve"> </w:t>
      </w:r>
      <w:r>
        <w:rPr>
          <w:color w:val="221F1F"/>
        </w:rPr>
        <w:t>Performance</w:t>
      </w:r>
      <w:bookmarkEnd w:id="83"/>
    </w:p>
    <w:p>
      <w:pPr>
        <w:pStyle w:val="7"/>
        <w:tabs>
          <w:tab w:val="left" w:pos="8375"/>
          <w:tab w:val="left" w:pos="8406"/>
        </w:tabs>
        <w:spacing w:before="230" w:line="441" w:lineRule="auto"/>
        <w:ind w:left="247" w:right="2902"/>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p>
    <w:p>
      <w:pPr>
        <w:pStyle w:val="7"/>
        <w:tabs>
          <w:tab w:val="left" w:pos="8377"/>
        </w:tabs>
        <w:spacing w:line="274" w:lineRule="exact"/>
        <w:ind w:left="247"/>
        <w:jc w:val="both"/>
      </w:pPr>
      <w:r>
        <w:rPr>
          <w:color w:val="221F1F"/>
        </w:rPr>
        <w:t>ITT</w:t>
      </w:r>
      <w:r>
        <w:rPr>
          <w:color w:val="221F1F"/>
          <w:spacing w:val="-2"/>
        </w:rPr>
        <w:t xml:space="preserve"> </w:t>
      </w:r>
      <w:r>
        <w:rPr>
          <w:color w:val="221F1F"/>
        </w:rPr>
        <w:t>No.</w:t>
      </w:r>
      <w:r>
        <w:rPr>
          <w:color w:val="221F1F"/>
          <w:spacing w:val="-2"/>
        </w:rPr>
        <w:t xml:space="preserve"> </w:t>
      </w:r>
      <w:r>
        <w:rPr>
          <w:color w:val="221F1F"/>
        </w:rPr>
        <w:t>and</w:t>
      </w:r>
      <w:r>
        <w:rPr>
          <w:color w:val="221F1F"/>
          <w:spacing w:val="-8"/>
        </w:rPr>
        <w:t xml:space="preserve"> </w:t>
      </w:r>
      <w:r>
        <w:rPr>
          <w:color w:val="221F1F"/>
        </w:rPr>
        <w:t>title:</w:t>
      </w:r>
      <w:r>
        <w:rPr>
          <w:color w:val="221F1F"/>
          <w:spacing w:val="1"/>
        </w:rPr>
        <w:t xml:space="preserve"> </w:t>
      </w:r>
      <w:r>
        <w:rPr>
          <w:color w:val="221F1F"/>
          <w:u w:val="single" w:color="211E1F"/>
        </w:rPr>
        <w:t xml:space="preserve"> </w:t>
      </w:r>
      <w:r>
        <w:rPr>
          <w:color w:val="221F1F"/>
          <w:u w:val="single" w:color="211E1F"/>
        </w:rPr>
        <w:tab/>
      </w:r>
    </w:p>
    <w:p>
      <w:pPr>
        <w:pStyle w:val="3"/>
        <w:numPr>
          <w:ilvl w:val="2"/>
          <w:numId w:val="50"/>
        </w:numPr>
        <w:tabs>
          <w:tab w:val="left" w:pos="840"/>
        </w:tabs>
        <w:spacing w:before="3" w:after="3"/>
        <w:jc w:val="both"/>
        <w:outlineLvl w:val="0"/>
      </w:pPr>
      <w:bookmarkStart w:id="84" w:name="_Toc25551"/>
      <w:r>
        <w:t>Financial</w:t>
      </w:r>
      <w:r>
        <w:rPr>
          <w:spacing w:val="-3"/>
        </w:rPr>
        <w:t xml:space="preserve"> </w:t>
      </w:r>
      <w:r>
        <w:t>Data</w:t>
      </w:r>
      <w:bookmarkEnd w:id="84"/>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9"/>
        <w:gridCol w:w="2403"/>
        <w:gridCol w:w="2506"/>
        <w:gridCol w:w="2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atLeast"/>
        </w:trPr>
        <w:tc>
          <w:tcPr>
            <w:tcW w:w="2129" w:type="dxa"/>
          </w:tcPr>
          <w:p>
            <w:pPr>
              <w:pStyle w:val="17"/>
              <w:ind w:left="107" w:right="98"/>
              <w:jc w:val="both"/>
              <w:rPr>
                <w:b/>
                <w:sz w:val="20"/>
              </w:rPr>
            </w:pPr>
            <w:r>
              <w:rPr>
                <w:b/>
                <w:sz w:val="20"/>
              </w:rPr>
              <w:t>Type</w:t>
            </w:r>
            <w:r>
              <w:rPr>
                <w:b/>
                <w:spacing w:val="1"/>
                <w:sz w:val="20"/>
              </w:rPr>
              <w:t xml:space="preserve"> </w:t>
            </w:r>
            <w:r>
              <w:rPr>
                <w:b/>
                <w:sz w:val="20"/>
              </w:rPr>
              <w:t>of</w:t>
            </w:r>
            <w:r>
              <w:rPr>
                <w:b/>
                <w:spacing w:val="1"/>
                <w:sz w:val="20"/>
              </w:rPr>
              <w:t xml:space="preserve"> </w:t>
            </w:r>
            <w:r>
              <w:rPr>
                <w:b/>
                <w:sz w:val="20"/>
              </w:rPr>
              <w:t>Financial</w:t>
            </w:r>
            <w:r>
              <w:rPr>
                <w:b/>
                <w:spacing w:val="-47"/>
                <w:sz w:val="20"/>
              </w:rPr>
              <w:t xml:space="preserve"> </w:t>
            </w:r>
            <w:r>
              <w:rPr>
                <w:b/>
                <w:sz w:val="20"/>
              </w:rPr>
              <w:t>Information</w:t>
            </w:r>
            <w:r>
              <w:rPr>
                <w:b/>
                <w:spacing w:val="1"/>
                <w:sz w:val="20"/>
              </w:rPr>
              <w:t xml:space="preserve"> </w:t>
            </w:r>
            <w:r>
              <w:rPr>
                <w:b/>
                <w:sz w:val="20"/>
              </w:rPr>
              <w:t>in</w:t>
            </w:r>
            <w:r>
              <w:rPr>
                <w:b/>
                <w:spacing w:val="1"/>
                <w:sz w:val="20"/>
              </w:rPr>
              <w:t xml:space="preserve"> </w:t>
            </w:r>
            <w:r>
              <w:rPr>
                <w:b/>
                <w:sz w:val="20"/>
              </w:rPr>
              <w:t>KShs</w:t>
            </w:r>
            <w:r>
              <w:rPr>
                <w:b/>
                <w:spacing w:val="-47"/>
                <w:sz w:val="20"/>
              </w:rPr>
              <w:t xml:space="preserve"> </w:t>
            </w:r>
            <w:r>
              <w:rPr>
                <w:b/>
                <w:sz w:val="20"/>
              </w:rPr>
              <w:t>(currency)</w:t>
            </w:r>
          </w:p>
        </w:tc>
        <w:tc>
          <w:tcPr>
            <w:tcW w:w="7082" w:type="dxa"/>
            <w:gridSpan w:val="3"/>
            <w:tcBorders>
              <w:top w:val="single" w:color="221F1F" w:sz="4" w:space="0"/>
            </w:tcBorders>
          </w:tcPr>
          <w:p>
            <w:pPr>
              <w:pStyle w:val="17"/>
              <w:spacing w:line="223" w:lineRule="exact"/>
              <w:ind w:left="108"/>
              <w:rPr>
                <w:sz w:val="20"/>
              </w:rPr>
            </w:pPr>
            <w:r>
              <w:rPr>
                <w:sz w:val="20"/>
              </w:rPr>
              <w:t>Historic</w:t>
            </w:r>
            <w:r>
              <w:rPr>
                <w:spacing w:val="-3"/>
                <w:sz w:val="20"/>
              </w:rPr>
              <w:t xml:space="preserve"> </w:t>
            </w:r>
            <w:r>
              <w:rPr>
                <w:sz w:val="20"/>
              </w:rPr>
              <w:t>information</w:t>
            </w:r>
            <w:r>
              <w:rPr>
                <w:spacing w:val="-3"/>
                <w:sz w:val="20"/>
              </w:rPr>
              <w:t xml:space="preserve"> </w:t>
            </w:r>
            <w:r>
              <w:rPr>
                <w:sz w:val="20"/>
              </w:rPr>
              <w:t>for</w:t>
            </w:r>
            <w:r>
              <w:rPr>
                <w:spacing w:val="-2"/>
                <w:sz w:val="20"/>
              </w:rPr>
              <w:t xml:space="preserve"> </w:t>
            </w:r>
            <w:r>
              <w:rPr>
                <w:sz w:val="20"/>
              </w:rPr>
              <w:t>previous</w:t>
            </w:r>
            <w:r>
              <w:rPr>
                <w:spacing w:val="2"/>
                <w:sz w:val="20"/>
              </w:rPr>
              <w:t xml:space="preserve"> </w:t>
            </w:r>
            <w:r>
              <w:rPr>
                <w:i/>
                <w:sz w:val="20"/>
              </w:rPr>
              <w:t>(insert</w:t>
            </w:r>
            <w:r>
              <w:rPr>
                <w:i/>
                <w:spacing w:val="-3"/>
                <w:sz w:val="20"/>
              </w:rPr>
              <w:t xml:space="preserve"> </w:t>
            </w:r>
            <w:r>
              <w:rPr>
                <w:i/>
                <w:sz w:val="20"/>
              </w:rPr>
              <w:t>as</w:t>
            </w:r>
            <w:r>
              <w:rPr>
                <w:i/>
                <w:spacing w:val="-3"/>
                <w:sz w:val="20"/>
              </w:rPr>
              <w:t xml:space="preserve"> </w:t>
            </w:r>
            <w:r>
              <w:rPr>
                <w:i/>
                <w:sz w:val="20"/>
              </w:rPr>
              <w:t xml:space="preserve">appropriate) </w:t>
            </w:r>
            <w:r>
              <w:rPr>
                <w:sz w:val="20"/>
              </w:rPr>
              <w:t>years,</w:t>
            </w:r>
          </w:p>
          <w:p>
            <w:pPr>
              <w:pStyle w:val="17"/>
              <w:spacing w:before="3"/>
              <w:rPr>
                <w:b/>
              </w:rPr>
            </w:pPr>
          </w:p>
          <w:p>
            <w:pPr>
              <w:pStyle w:val="17"/>
              <w:spacing w:line="28" w:lineRule="exact"/>
              <w:ind w:left="79"/>
              <w:rPr>
                <w:sz w:val="2"/>
              </w:rPr>
            </w:pPr>
            <w:r>
              <w:rPr>
                <w:sz w:val="2"/>
              </w:rPr>
              <mc:AlternateContent>
                <mc:Choice Requires="wpg">
                  <w:drawing>
                    <wp:inline distT="0" distB="0" distL="0" distR="0">
                      <wp:extent cx="4396105" cy="18415"/>
                      <wp:effectExtent l="0" t="0" r="4445" b="635"/>
                      <wp:docPr id="231" name="Group 56"/>
                      <wp:cNvGraphicFramePr/>
                      <a:graphic xmlns:a="http://schemas.openxmlformats.org/drawingml/2006/main">
                        <a:graphicData uri="http://schemas.microsoft.com/office/word/2010/wordprocessingGroup">
                          <wpg:wgp>
                            <wpg:cNvGrpSpPr/>
                            <wpg:grpSpPr>
                              <a:xfrm>
                                <a:off x="0" y="0"/>
                                <a:ext cx="4396105" cy="18415"/>
                                <a:chOff x="0" y="0"/>
                                <a:chExt cx="6923" cy="29"/>
                              </a:xfrm>
                            </wpg:grpSpPr>
                            <wps:wsp>
                              <wps:cNvPr id="232" name="Rectangle 57"/>
                              <wps:cNvSpPr>
                                <a:spLocks noChangeArrowheads="1"/>
                              </wps:cNvSpPr>
                              <wps:spPr bwMode="auto">
                                <a:xfrm>
                                  <a:off x="0" y="0"/>
                                  <a:ext cx="6923" cy="29"/>
                                </a:xfrm>
                                <a:prstGeom prst="rect">
                                  <a:avLst/>
                                </a:prstGeom>
                                <a:solidFill>
                                  <a:srgbClr val="000000"/>
                                </a:solidFill>
                                <a:ln>
                                  <a:noFill/>
                                </a:ln>
                              </wps:spPr>
                              <wps:bodyPr rot="0" vert="horz" wrap="square" lIns="91440" tIns="45720" rIns="91440" bIns="45720" anchor="t" anchorCtr="0" upright="1">
                                <a:noAutofit/>
                              </wps:bodyPr>
                            </wps:wsp>
                          </wpg:wgp>
                        </a:graphicData>
                      </a:graphic>
                    </wp:inline>
                  </w:drawing>
                </mc:Choice>
                <mc:Fallback>
                  <w:pict>
                    <v:group id="Group 56" o:spid="_x0000_s1026" o:spt="203" style="height:1.45pt;width:346.15pt;" coordsize="6923,29" o:gfxdata="UEsDBAoAAAAAAIdO4kAAAAAAAAAAAAAAAAAEAAAAZHJzL1BLAwQUAAAACACHTuJAdOoKQNQAAAAD&#10;AQAADwAAAGRycy9kb3ducmV2LnhtbE2PQUvDQBCF74L/YRnBm90kxWJjNkWKeiqCrSDeptlpEpqd&#10;Ddlt0v57Ry96GXi8x3vfFKuz69RIQ2g9G0hnCSjiytuWawMfu5e7B1AhIlvsPJOBCwVYlddXBebW&#10;T/xO4zbWSko45GigibHPtQ5VQw7DzPfE4h384DCKHGptB5yk3HU6S5KFdtiyLDTY07qh6rg9OQOv&#10;E05P8/R53BwP68vX7v7tc5OSMbc3afIIKtI5/oXhB1/QoRSmvT+xDaozII/E3yveYpnNQe0NZEvQ&#10;ZaH/s5ffUEsDBBQAAAAIAIdO4kAh+KRkZQIAAE4FAAAOAAAAZHJzL2Uyb0RvYy54bWylVNtu2zAM&#10;fR+wfxD0vjp2Lm2MOEXRrsWAbivW7QMUWb5gtqhRSpzu60dJThq0GFBseXBIiTziOSK1utz3Hdsp&#10;tC3ogqdnE86UllC2ui74j++3Hy44s07oUnSgVcGflOWX6/fvVoPJVQYNdKVCRiDa5oMpeOOcyZPE&#10;ykb1wp6BUZo2K8BeOHKxTkoUA6H3XZJNJotkACwNglTW0upN3OQjIr4FEKqqleoG5LZX2kVUVJ1w&#10;RMk2rbF8HaqtKiXd16qyyrGu4MTUhS8dQvbGf5P1SuQ1CtO0cixBvKWEF5x60Wo69Ah1I5xgW2xf&#10;QfWtRLBQuTMJfRKJBEWIRTp5oc0dwtYELnU+1OYoOl3UC9X/GVZ+2T0ga8uCZ9OUMy16uvJwLpsv&#10;vDqDqXMKukPzaB5wXKij5wnvK+z9P1Fh+6Dr01FXtXdM0uJsulykkzlnkvbSi1k6j7rLhi7nVZZs&#10;Po55i2U2jUnZ0mckh+MSX9WxiMFQJ9pneez/yfPYCKOC6tYzP8qTHeT5Rl0ldN0pNj+PEoVAr49X&#10;wpp7kD8t03DdUJi6QoShUaKkutJAwxdMyDHBO5ZS2Wb4DCWpL7YOQi+9Rdq/SiRyg9bdKeiZNwqO&#10;VHWAFbt766Kah5BQNnRtedt2XXCw3lx3yHbCz034jRdgT8M67YM1+LSI6FfodiIl3z0230D5RPQQ&#10;4vDR00NGA/ibs4EGr+D211ag4qz7pEmiZTqb+UkNzmx+npGDpzub0x2hJUEV3HEWzWsXp3trsK0b&#10;OikNpDVckaxVG4g/VzUWS90TrDBmoc/GJ8HP8akfop6fwf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dOoKQNQAAAADAQAADwAAAAAAAAABACAAAAAiAAAAZHJzL2Rvd25yZXYueG1sUEsBAhQAFAAA&#10;AAgAh07iQCH4pGRlAgAATgUAAA4AAAAAAAAAAQAgAAAAIwEAAGRycy9lMm9Eb2MueG1sUEsFBgAA&#10;AAAGAAYAWQEAAPoFAAAAAA==&#10;">
                      <o:lock v:ext="edit" aspectratio="f"/>
                      <v:rect id="Rectangle 57" o:spid="_x0000_s1026" o:spt="1" style="position:absolute;left:0;top:0;height:29;width:6923;" fillcolor="#000000" filled="t" stroked="f" coordsize="21600,21600" o:gfxdata="UEsDBAoAAAAAAIdO4kAAAAAAAAAAAAAAAAAEAAAAZHJzL1BLAwQUAAAACACHTuJAHCTEjb8AAADc&#10;AAAADwAAAGRycy9kb3ducmV2LnhtbEWPT2sCMRTE7wW/Q3iCN01ca7GrUbAgeBGq9lBvz81zd3Hz&#10;sk3in/bTNwWhx2FmfsPMFnfbiCv5UDvWMBwoEMSFMzWXGj72q/4ERIjIBhvHpOGbAizmnacZ5sbd&#10;eEvXXSxFgnDIUUMVY5tLGYqKLIaBa4mTd3LeYkzSl9J4vCW4bWSm1Iu0WHNaqLClt4qK8+5iNSxf&#10;J8uv92fe/GyPBzp8Hs/jzCute92hmoKIdI//4Ud7bTRkowz+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kxI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pStyle w:val="17"/>
              <w:ind w:left="108"/>
              <w:rPr>
                <w:i/>
                <w:sz w:val="20"/>
              </w:rPr>
            </w:pPr>
            <w:r>
              <w:rPr>
                <w:i/>
                <w:sz w:val="20"/>
              </w:rPr>
              <w:t>(Amount</w:t>
            </w:r>
            <w:r>
              <w:rPr>
                <w:i/>
                <w:spacing w:val="-4"/>
                <w:sz w:val="20"/>
              </w:rPr>
              <w:t xml:space="preserve"> </w:t>
            </w:r>
            <w:r>
              <w:rPr>
                <w:i/>
                <w:sz w:val="20"/>
              </w:rPr>
              <w:t>in</w:t>
            </w:r>
            <w:r>
              <w:rPr>
                <w:i/>
                <w:spacing w:val="-1"/>
                <w:sz w:val="20"/>
              </w:rPr>
              <w:t xml:space="preserve"> </w:t>
            </w:r>
            <w:r>
              <w:rPr>
                <w:i/>
                <w:sz w:val="20"/>
              </w:rPr>
              <w:t>currency</w:t>
            </w:r>
            <w:r>
              <w:rPr>
                <w:i/>
                <w:spacing w:val="1"/>
                <w:sz w:val="20"/>
              </w:rPr>
              <w:t xml:space="preserve"> </w:t>
            </w:r>
            <w:r>
              <w:rPr>
                <w:i/>
                <w:sz w:val="20"/>
              </w:rPr>
              <w:t>(KShs))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rPr>
                <w:sz w:val="20"/>
              </w:rPr>
            </w:pPr>
          </w:p>
        </w:tc>
        <w:tc>
          <w:tcPr>
            <w:tcW w:w="2403" w:type="dxa"/>
          </w:tcPr>
          <w:p>
            <w:pPr>
              <w:pStyle w:val="17"/>
              <w:spacing w:line="223" w:lineRule="exact"/>
              <w:ind w:left="108"/>
              <w:rPr>
                <w:sz w:val="20"/>
              </w:rPr>
            </w:pPr>
            <w:r>
              <w:rPr>
                <w:sz w:val="20"/>
              </w:rPr>
              <w:t>Year</w:t>
            </w:r>
            <w:r>
              <w:rPr>
                <w:spacing w:val="-1"/>
                <w:sz w:val="20"/>
              </w:rPr>
              <w:t xml:space="preserve"> </w:t>
            </w:r>
            <w:r>
              <w:rPr>
                <w:sz w:val="20"/>
              </w:rPr>
              <w:t>1</w:t>
            </w:r>
          </w:p>
        </w:tc>
        <w:tc>
          <w:tcPr>
            <w:tcW w:w="2506" w:type="dxa"/>
          </w:tcPr>
          <w:p>
            <w:pPr>
              <w:pStyle w:val="17"/>
              <w:spacing w:line="223" w:lineRule="exact"/>
              <w:ind w:left="107"/>
              <w:rPr>
                <w:sz w:val="20"/>
              </w:rPr>
            </w:pPr>
            <w:r>
              <w:rPr>
                <w:sz w:val="20"/>
              </w:rPr>
              <w:t>Year</w:t>
            </w:r>
            <w:r>
              <w:rPr>
                <w:spacing w:val="-1"/>
                <w:sz w:val="20"/>
              </w:rPr>
              <w:t xml:space="preserve"> </w:t>
            </w:r>
            <w:r>
              <w:rPr>
                <w:sz w:val="20"/>
              </w:rPr>
              <w:t>2</w:t>
            </w:r>
          </w:p>
        </w:tc>
        <w:tc>
          <w:tcPr>
            <w:tcW w:w="2173" w:type="dxa"/>
          </w:tcPr>
          <w:p>
            <w:pPr>
              <w:pStyle w:val="17"/>
              <w:spacing w:line="223" w:lineRule="exact"/>
              <w:ind w:left="107"/>
              <w:rPr>
                <w:sz w:val="20"/>
              </w:rPr>
            </w:pPr>
            <w:r>
              <w:rPr>
                <w:sz w:val="20"/>
              </w:rPr>
              <w:t>Year</w:t>
            </w:r>
            <w:r>
              <w:rPr>
                <w:spacing w:val="-1"/>
                <w:sz w:val="20"/>
              </w:rPr>
              <w:t xml:space="preserve"> </w:t>
            </w:r>
            <w:r>
              <w:rPr>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9211" w:type="dxa"/>
            <w:gridSpan w:val="4"/>
          </w:tcPr>
          <w:p>
            <w:pPr>
              <w:pStyle w:val="17"/>
              <w:spacing w:line="228" w:lineRule="exact"/>
              <w:ind w:left="107"/>
              <w:rPr>
                <w:b/>
                <w:sz w:val="20"/>
              </w:rPr>
            </w:pPr>
            <w:r>
              <w:rPr>
                <w:b/>
                <w:sz w:val="20"/>
              </w:rPr>
              <w:t>Statement</w:t>
            </w:r>
            <w:r>
              <w:rPr>
                <w:b/>
                <w:spacing w:val="-3"/>
                <w:sz w:val="20"/>
              </w:rPr>
              <w:t xml:space="preserve"> </w:t>
            </w:r>
            <w:r>
              <w:rPr>
                <w:b/>
                <w:sz w:val="20"/>
              </w:rPr>
              <w:t>of</w:t>
            </w:r>
            <w:r>
              <w:rPr>
                <w:b/>
                <w:spacing w:val="-2"/>
                <w:sz w:val="20"/>
              </w:rPr>
              <w:t xml:space="preserve"> </w:t>
            </w:r>
            <w:r>
              <w:rPr>
                <w:b/>
                <w:sz w:val="20"/>
              </w:rPr>
              <w:t>Financial</w:t>
            </w:r>
            <w:r>
              <w:rPr>
                <w:b/>
                <w:spacing w:val="-3"/>
                <w:sz w:val="20"/>
              </w:rPr>
              <w:t xml:space="preserve"> </w:t>
            </w:r>
            <w:r>
              <w:rPr>
                <w:b/>
                <w:sz w:val="20"/>
              </w:rPr>
              <w:t>Position</w:t>
            </w:r>
            <w:r>
              <w:rPr>
                <w:b/>
                <w:spacing w:val="-3"/>
                <w:sz w:val="20"/>
              </w:rPr>
              <w:t xml:space="preserve"> </w:t>
            </w:r>
            <w:r>
              <w:rPr>
                <w:b/>
                <w:sz w:val="20"/>
              </w:rPr>
              <w:t>(Information</w:t>
            </w:r>
            <w:r>
              <w:rPr>
                <w:b/>
                <w:spacing w:val="-4"/>
                <w:sz w:val="20"/>
              </w:rPr>
              <w:t xml:space="preserve"> </w:t>
            </w:r>
            <w:r>
              <w:rPr>
                <w:b/>
                <w:sz w:val="20"/>
              </w:rPr>
              <w:t>from</w:t>
            </w:r>
            <w:r>
              <w:rPr>
                <w:b/>
                <w:spacing w:val="-7"/>
                <w:sz w:val="20"/>
              </w:rPr>
              <w:t xml:space="preserve"> </w:t>
            </w:r>
            <w:r>
              <w:rPr>
                <w:b/>
                <w:sz w:val="20"/>
              </w:rPr>
              <w:t>Balance</w:t>
            </w:r>
            <w:r>
              <w:rPr>
                <w:b/>
                <w:spacing w:val="-2"/>
                <w:sz w:val="20"/>
              </w:rPr>
              <w:t xml:space="preserve"> </w:t>
            </w:r>
            <w:r>
              <w:rPr>
                <w:b/>
                <w:sz w:val="20"/>
              </w:rPr>
              <w:t>Sheet)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3"/>
                <w:sz w:val="20"/>
              </w:rPr>
              <w:t xml:space="preserve"> </w:t>
            </w:r>
            <w:r>
              <w:rPr>
                <w:sz w:val="20"/>
              </w:rPr>
              <w:t>Assets(TA)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1"/>
                <w:sz w:val="20"/>
              </w:rPr>
              <w:t xml:space="preserve"> </w:t>
            </w:r>
            <w:r>
              <w:rPr>
                <w:sz w:val="20"/>
              </w:rPr>
              <w:t>Liability</w:t>
            </w:r>
            <w:r>
              <w:rPr>
                <w:spacing w:val="-4"/>
                <w:sz w:val="20"/>
              </w:rPr>
              <w:t xml:space="preserve"> </w:t>
            </w:r>
            <w:r>
              <w:rPr>
                <w:sz w:val="20"/>
              </w:rPr>
              <w:t>(TL)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ight="81"/>
              <w:rPr>
                <w:sz w:val="20"/>
              </w:rPr>
            </w:pPr>
            <w:r>
              <w:rPr>
                <w:sz w:val="20"/>
              </w:rPr>
              <w:t>Total Equity/Net Worth</w:t>
            </w:r>
            <w:r>
              <w:rPr>
                <w:spacing w:val="-48"/>
                <w:sz w:val="20"/>
              </w:rPr>
              <w:t xml:space="preserve"> </w:t>
            </w:r>
            <w:r>
              <w:rPr>
                <w:sz w:val="20"/>
              </w:rPr>
              <w:t>(NW)</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9" w:type="dxa"/>
          </w:tcPr>
          <w:p>
            <w:pPr>
              <w:pStyle w:val="17"/>
              <w:spacing w:line="223" w:lineRule="exact"/>
              <w:ind w:left="107"/>
              <w:rPr>
                <w:sz w:val="20"/>
              </w:rPr>
            </w:pPr>
            <w:r>
              <w:rPr>
                <w:sz w:val="20"/>
              </w:rPr>
              <w:t>Current</w:t>
            </w:r>
            <w:r>
              <w:rPr>
                <w:spacing w:val="-3"/>
                <w:sz w:val="20"/>
              </w:rPr>
              <w:t xml:space="preserve"> </w:t>
            </w:r>
            <w:r>
              <w:rPr>
                <w:sz w:val="20"/>
              </w:rPr>
              <w:t>Assets</w:t>
            </w:r>
            <w:r>
              <w:rPr>
                <w:spacing w:val="-5"/>
                <w:sz w:val="20"/>
              </w:rPr>
              <w:t xml:space="preserve"> </w:t>
            </w:r>
            <w:r>
              <w:rPr>
                <w:sz w:val="20"/>
              </w:rPr>
              <w:t>(CA)</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Current</w:t>
            </w:r>
            <w:r>
              <w:rPr>
                <w:spacing w:val="-4"/>
                <w:sz w:val="20"/>
              </w:rPr>
              <w:t xml:space="preserve"> </w:t>
            </w:r>
            <w:r>
              <w:rPr>
                <w:sz w:val="20"/>
              </w:rPr>
              <w:t>Liability</w:t>
            </w:r>
            <w:r>
              <w:rPr>
                <w:spacing w:val="-5"/>
                <w:sz w:val="20"/>
              </w:rPr>
              <w:t xml:space="preserve"> </w:t>
            </w:r>
            <w:r>
              <w:rPr>
                <w:sz w:val="20"/>
              </w:rPr>
              <w:t>(CL)</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Working</w:t>
            </w:r>
            <w:r>
              <w:rPr>
                <w:spacing w:val="-2"/>
                <w:sz w:val="20"/>
              </w:rPr>
              <w:t xml:space="preserve"> </w:t>
            </w:r>
            <w:r>
              <w:rPr>
                <w:sz w:val="20"/>
              </w:rPr>
              <w:t>Capital</w:t>
            </w:r>
            <w:r>
              <w:rPr>
                <w:spacing w:val="-3"/>
                <w:sz w:val="20"/>
              </w:rPr>
              <w:t xml:space="preserve"> </w:t>
            </w:r>
            <w:r>
              <w:rPr>
                <w:sz w:val="20"/>
              </w:rPr>
              <w:t>(WC)</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11" w:type="dxa"/>
            <w:gridSpan w:val="4"/>
          </w:tcPr>
          <w:p>
            <w:pPr>
              <w:pStyle w:val="17"/>
              <w:spacing w:line="228" w:lineRule="exact"/>
              <w:ind w:left="107"/>
              <w:rPr>
                <w:b/>
                <w:sz w:val="20"/>
              </w:rPr>
            </w:pPr>
            <w:r>
              <w:rPr>
                <w:b/>
                <w:sz w:val="20"/>
              </w:rPr>
              <w:t>Information</w:t>
            </w:r>
            <w:r>
              <w:rPr>
                <w:b/>
                <w:spacing w:val="-4"/>
                <w:sz w:val="20"/>
              </w:rPr>
              <w:t xml:space="preserve"> </w:t>
            </w:r>
            <w:r>
              <w:rPr>
                <w:b/>
                <w:sz w:val="20"/>
              </w:rPr>
              <w:t>from</w:t>
            </w:r>
            <w:r>
              <w:rPr>
                <w:b/>
                <w:spacing w:val="-6"/>
                <w:sz w:val="20"/>
              </w:rPr>
              <w:t xml:space="preserve"> </w:t>
            </w:r>
            <w:r>
              <w:rPr>
                <w:b/>
                <w:sz w:val="20"/>
              </w:rPr>
              <w:t>Income</w:t>
            </w:r>
            <w:r>
              <w:rPr>
                <w:b/>
                <w:spacing w:val="-2"/>
                <w:sz w:val="20"/>
              </w:rPr>
              <w:t xml:space="preserve"> </w:t>
            </w:r>
            <w:r>
              <w:rPr>
                <w:b/>
                <w:sz w:val="20"/>
              </w:rPr>
              <w:t>Statement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2129" w:type="dxa"/>
          </w:tcPr>
          <w:p>
            <w:pPr>
              <w:pStyle w:val="17"/>
              <w:spacing w:line="223" w:lineRule="exact"/>
              <w:ind w:left="107"/>
              <w:rPr>
                <w:sz w:val="20"/>
              </w:rPr>
            </w:pPr>
            <w:r>
              <w:rPr>
                <w:sz w:val="20"/>
              </w:rPr>
              <w:t>Total</w:t>
            </w:r>
            <w:r>
              <w:rPr>
                <w:spacing w:val="-2"/>
                <w:sz w:val="20"/>
              </w:rPr>
              <w:t xml:space="preserve"> </w:t>
            </w:r>
            <w:r>
              <w:rPr>
                <w:sz w:val="20"/>
              </w:rPr>
              <w:t>Revenue</w:t>
            </w:r>
            <w:r>
              <w:rPr>
                <w:spacing w:val="-2"/>
                <w:sz w:val="20"/>
              </w:rPr>
              <w:t xml:space="preserve"> </w:t>
            </w:r>
            <w:r>
              <w:rPr>
                <w:sz w:val="20"/>
              </w:rPr>
              <w:t>(TR)</w:t>
            </w:r>
          </w:p>
        </w:tc>
        <w:tc>
          <w:tcPr>
            <w:tcW w:w="2403" w:type="dxa"/>
          </w:tcPr>
          <w:p>
            <w:pPr>
              <w:pStyle w:val="17"/>
              <w:rPr>
                <w:sz w:val="20"/>
              </w:rPr>
            </w:pPr>
          </w:p>
        </w:tc>
        <w:tc>
          <w:tcPr>
            <w:tcW w:w="2506" w:type="dxa"/>
          </w:tcPr>
          <w:p>
            <w:pPr>
              <w:pStyle w:val="17"/>
              <w:rPr>
                <w:sz w:val="20"/>
              </w:rPr>
            </w:pPr>
          </w:p>
        </w:tc>
        <w:tc>
          <w:tcPr>
            <w:tcW w:w="2173"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ind w:left="107"/>
              <w:rPr>
                <w:sz w:val="20"/>
              </w:rPr>
            </w:pPr>
            <w:r>
              <w:rPr>
                <w:sz w:val="20"/>
              </w:rPr>
              <w:t>Profits</w:t>
            </w:r>
            <w:r>
              <w:rPr>
                <w:spacing w:val="21"/>
                <w:sz w:val="20"/>
              </w:rPr>
              <w:t xml:space="preserve"> </w:t>
            </w:r>
            <w:r>
              <w:rPr>
                <w:sz w:val="20"/>
              </w:rPr>
              <w:t>Before</w:t>
            </w:r>
            <w:r>
              <w:rPr>
                <w:spacing w:val="20"/>
                <w:sz w:val="20"/>
              </w:rPr>
              <w:t xml:space="preserve"> </w:t>
            </w:r>
            <w:r>
              <w:rPr>
                <w:sz w:val="20"/>
              </w:rPr>
              <w:t>Taxes</w:t>
            </w:r>
            <w:r>
              <w:rPr>
                <w:spacing w:val="-47"/>
                <w:sz w:val="20"/>
              </w:rPr>
              <w:t xml:space="preserve"> </w:t>
            </w:r>
            <w:r>
              <w:rPr>
                <w:sz w:val="20"/>
              </w:rPr>
              <w:t>(PBT)</w:t>
            </w:r>
          </w:p>
        </w:tc>
        <w:tc>
          <w:tcPr>
            <w:tcW w:w="2403" w:type="dxa"/>
          </w:tcPr>
          <w:p>
            <w:pPr>
              <w:pStyle w:val="17"/>
            </w:pPr>
          </w:p>
        </w:tc>
        <w:tc>
          <w:tcPr>
            <w:tcW w:w="2506" w:type="dxa"/>
          </w:tcPr>
          <w:p>
            <w:pPr>
              <w:pStyle w:val="17"/>
            </w:pPr>
          </w:p>
        </w:tc>
        <w:tc>
          <w:tcPr>
            <w:tcW w:w="217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9211" w:type="dxa"/>
            <w:gridSpan w:val="4"/>
          </w:tcPr>
          <w:p>
            <w:pPr>
              <w:pStyle w:val="17"/>
              <w:spacing w:line="228" w:lineRule="exact"/>
              <w:ind w:left="107"/>
              <w:rPr>
                <w:b/>
                <w:sz w:val="20"/>
              </w:rPr>
            </w:pPr>
            <w:r>
              <w:rPr>
                <w:b/>
                <w:sz w:val="20"/>
              </w:rPr>
              <w:t>Cash</w:t>
            </w:r>
            <w:r>
              <w:rPr>
                <w:b/>
                <w:spacing w:val="-5"/>
                <w:sz w:val="20"/>
              </w:rPr>
              <w:t xml:space="preserve"> </w:t>
            </w:r>
            <w:r>
              <w:rPr>
                <w:b/>
                <w:sz w:val="20"/>
              </w:rPr>
              <w:t>Flow</w:t>
            </w:r>
            <w:r>
              <w:rPr>
                <w:b/>
                <w:spacing w:val="-1"/>
                <w:sz w:val="20"/>
              </w:rPr>
              <w:t xml:space="preserve"> </w:t>
            </w:r>
            <w:r>
              <w:rPr>
                <w:b/>
                <w:sz w:val="20"/>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129" w:type="dxa"/>
          </w:tcPr>
          <w:p>
            <w:pPr>
              <w:pStyle w:val="17"/>
              <w:tabs>
                <w:tab w:val="left" w:pos="863"/>
                <w:tab w:val="left" w:pos="1628"/>
              </w:tabs>
              <w:ind w:left="107" w:right="98"/>
              <w:rPr>
                <w:sz w:val="20"/>
              </w:rPr>
            </w:pPr>
            <w:r>
              <w:rPr>
                <w:sz w:val="20"/>
              </w:rPr>
              <w:t>Cash</w:t>
            </w:r>
            <w:r>
              <w:rPr>
                <w:sz w:val="20"/>
              </w:rPr>
              <w:tab/>
            </w:r>
            <w:r>
              <w:rPr>
                <w:sz w:val="20"/>
              </w:rPr>
              <w:t>Flow</w:t>
            </w:r>
            <w:r>
              <w:rPr>
                <w:sz w:val="20"/>
              </w:rPr>
              <w:tab/>
            </w:r>
            <w:r>
              <w:rPr>
                <w:spacing w:val="-1"/>
                <w:sz w:val="20"/>
              </w:rPr>
              <w:t>from</w:t>
            </w:r>
            <w:r>
              <w:rPr>
                <w:spacing w:val="-47"/>
                <w:sz w:val="20"/>
              </w:rPr>
              <w:t xml:space="preserve"> </w:t>
            </w:r>
            <w:r>
              <w:rPr>
                <w:sz w:val="20"/>
              </w:rPr>
              <w:t>Operating</w:t>
            </w:r>
            <w:r>
              <w:rPr>
                <w:spacing w:val="-1"/>
                <w:sz w:val="20"/>
              </w:rPr>
              <w:t xml:space="preserve"> </w:t>
            </w:r>
            <w:r>
              <w:rPr>
                <w:sz w:val="20"/>
              </w:rPr>
              <w:t>Activities</w:t>
            </w:r>
          </w:p>
        </w:tc>
        <w:tc>
          <w:tcPr>
            <w:tcW w:w="2403" w:type="dxa"/>
          </w:tcPr>
          <w:p>
            <w:pPr>
              <w:pStyle w:val="17"/>
            </w:pPr>
          </w:p>
        </w:tc>
        <w:tc>
          <w:tcPr>
            <w:tcW w:w="2506" w:type="dxa"/>
          </w:tcPr>
          <w:p>
            <w:pPr>
              <w:pStyle w:val="17"/>
            </w:pPr>
          </w:p>
        </w:tc>
        <w:tc>
          <w:tcPr>
            <w:tcW w:w="2173" w:type="dxa"/>
          </w:tcPr>
          <w:p>
            <w:pPr>
              <w:pStyle w:val="17"/>
            </w:pPr>
          </w:p>
        </w:tc>
      </w:tr>
    </w:tbl>
    <w:p>
      <w:pPr>
        <w:pStyle w:val="7"/>
        <w:spacing w:before="6"/>
        <w:rPr>
          <w:b/>
          <w:sz w:val="20"/>
        </w:rPr>
      </w:pPr>
    </w:p>
    <w:p>
      <w:pPr>
        <w:pStyle w:val="4"/>
        <w:ind w:left="247"/>
        <w:jc w:val="both"/>
      </w:pPr>
      <w:bookmarkStart w:id="85" w:name="_Toc24554"/>
      <w:r>
        <w:t>Sources</w:t>
      </w:r>
      <w:r>
        <w:rPr>
          <w:spacing w:val="-1"/>
        </w:rPr>
        <w:t xml:space="preserve"> </w:t>
      </w:r>
      <w:r>
        <w:t>of</w:t>
      </w:r>
      <w:r>
        <w:rPr>
          <w:spacing w:val="-1"/>
        </w:rPr>
        <w:t xml:space="preserve"> </w:t>
      </w:r>
      <w:r>
        <w:t>Finance</w:t>
      </w:r>
      <w:bookmarkEnd w:id="85"/>
    </w:p>
    <w:p>
      <w:pPr>
        <w:pStyle w:val="7"/>
        <w:spacing w:before="8"/>
        <w:rPr>
          <w:b/>
          <w:i/>
          <w:sz w:val="22"/>
        </w:rPr>
      </w:pPr>
    </w:p>
    <w:p>
      <w:pPr>
        <w:pStyle w:val="7"/>
        <w:spacing w:line="230" w:lineRule="auto"/>
        <w:ind w:left="249" w:right="717"/>
        <w:jc w:val="both"/>
      </w:pPr>
      <w:r>
        <w:rPr>
          <w:color w:val="221F1F"/>
        </w:rPr>
        <w:t>Specify sources of ﬁnance to meet the cash ﬂow requirements on works currently in progress and for future</w:t>
      </w:r>
      <w:r>
        <w:rPr>
          <w:color w:val="221F1F"/>
          <w:spacing w:val="-57"/>
        </w:rPr>
        <w:t xml:space="preserve"> </w:t>
      </w:r>
      <w:r>
        <w:rPr>
          <w:color w:val="221F1F"/>
        </w:rPr>
        <w:t>contract</w:t>
      </w:r>
      <w:r>
        <w:rPr>
          <w:color w:val="221F1F"/>
          <w:spacing w:val="-24"/>
        </w:rPr>
        <w:t xml:space="preserve"> </w:t>
      </w:r>
      <w:r>
        <w:rPr>
          <w:color w:val="221F1F"/>
        </w:rPr>
        <w:t>commitments.</w:t>
      </w:r>
    </w:p>
    <w:p>
      <w:pPr>
        <w:pStyle w:val="7"/>
        <w:spacing w:before="5" w:after="1"/>
        <w:rPr>
          <w:sz w:val="11"/>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672"/>
        <w:gridCol w:w="31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62" w:type="dxa"/>
            <w:shd w:val="clear" w:color="auto" w:fill="BEBEBE"/>
          </w:tcPr>
          <w:p>
            <w:pPr>
              <w:pStyle w:val="17"/>
              <w:spacing w:line="251" w:lineRule="exact"/>
              <w:ind w:left="146"/>
              <w:rPr>
                <w:b/>
              </w:rPr>
            </w:pPr>
            <w:r>
              <w:rPr>
                <w:b/>
              </w:rPr>
              <w:t>No</w:t>
            </w:r>
          </w:p>
        </w:tc>
        <w:tc>
          <w:tcPr>
            <w:tcW w:w="5672" w:type="dxa"/>
            <w:shd w:val="clear" w:color="auto" w:fill="BEBEBE"/>
          </w:tcPr>
          <w:p>
            <w:pPr>
              <w:pStyle w:val="17"/>
              <w:spacing w:line="251" w:lineRule="exact"/>
              <w:ind w:left="2004" w:right="1994"/>
              <w:jc w:val="center"/>
              <w:rPr>
                <w:b/>
              </w:rPr>
            </w:pPr>
            <w:r>
              <w:rPr>
                <w:b/>
              </w:rPr>
              <w:t>Source</w:t>
            </w:r>
            <w:r>
              <w:rPr>
                <w:b/>
                <w:spacing w:val="-1"/>
              </w:rPr>
              <w:t xml:space="preserve"> </w:t>
            </w:r>
            <w:r>
              <w:rPr>
                <w:b/>
              </w:rPr>
              <w:t>of</w:t>
            </w:r>
            <w:r>
              <w:rPr>
                <w:b/>
                <w:spacing w:val="-2"/>
              </w:rPr>
              <w:t xml:space="preserve"> </w:t>
            </w:r>
            <w:r>
              <w:rPr>
                <w:b/>
              </w:rPr>
              <w:t>finance</w:t>
            </w:r>
          </w:p>
        </w:tc>
        <w:tc>
          <w:tcPr>
            <w:tcW w:w="3118" w:type="dxa"/>
            <w:shd w:val="clear" w:color="auto" w:fill="BEBEBE"/>
          </w:tcPr>
          <w:p>
            <w:pPr>
              <w:pStyle w:val="17"/>
              <w:spacing w:line="254" w:lineRule="exact"/>
              <w:ind w:left="1032" w:right="365" w:hanging="644"/>
              <w:rPr>
                <w:b/>
              </w:rPr>
            </w:pPr>
            <w:r>
              <w:rPr>
                <w:b/>
              </w:rPr>
              <w:t>Amount (Kenya shillings</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2" w:hRule="atLeast"/>
        </w:trPr>
        <w:tc>
          <w:tcPr>
            <w:tcW w:w="562" w:type="dxa"/>
          </w:tcPr>
          <w:p>
            <w:pPr>
              <w:pStyle w:val="17"/>
              <w:spacing w:line="232" w:lineRule="exact"/>
              <w:ind w:left="107"/>
            </w:pPr>
            <w:r>
              <w:t>1</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62" w:type="dxa"/>
          </w:tcPr>
          <w:p>
            <w:pPr>
              <w:pStyle w:val="17"/>
              <w:spacing w:line="232" w:lineRule="exact"/>
              <w:ind w:left="107"/>
            </w:pPr>
            <w:r>
              <w:t>2</w:t>
            </w:r>
          </w:p>
        </w:tc>
        <w:tc>
          <w:tcPr>
            <w:tcW w:w="5672" w:type="dxa"/>
          </w:tcPr>
          <w:p>
            <w:pPr>
              <w:pStyle w:val="17"/>
              <w:rPr>
                <w:sz w:val="18"/>
              </w:rPr>
            </w:pPr>
          </w:p>
        </w:tc>
        <w:tc>
          <w:tcPr>
            <w:tcW w:w="3118" w:type="dxa"/>
          </w:tcPr>
          <w:p>
            <w:pPr>
              <w:pStyle w:val="17"/>
              <w:rPr>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562" w:type="dxa"/>
          </w:tcPr>
          <w:p>
            <w:pPr>
              <w:pStyle w:val="17"/>
              <w:spacing w:line="234" w:lineRule="exact"/>
              <w:ind w:left="107"/>
            </w:pPr>
            <w:r>
              <w:t>3</w:t>
            </w:r>
          </w:p>
        </w:tc>
        <w:tc>
          <w:tcPr>
            <w:tcW w:w="5672" w:type="dxa"/>
          </w:tcPr>
          <w:p>
            <w:pPr>
              <w:pStyle w:val="17"/>
              <w:rPr>
                <w:sz w:val="18"/>
              </w:rPr>
            </w:pPr>
          </w:p>
        </w:tc>
        <w:tc>
          <w:tcPr>
            <w:tcW w:w="3118" w:type="dxa"/>
          </w:tcPr>
          <w:p>
            <w:pPr>
              <w:pStyle w:val="17"/>
              <w:rPr>
                <w:sz w:val="18"/>
              </w:rPr>
            </w:pPr>
          </w:p>
        </w:tc>
      </w:tr>
    </w:tbl>
    <w:p>
      <w:pPr>
        <w:pStyle w:val="7"/>
        <w:spacing w:before="8"/>
        <w:rPr>
          <w:sz w:val="23"/>
        </w:rPr>
      </w:pPr>
    </w:p>
    <w:p>
      <w:pPr>
        <w:pStyle w:val="3"/>
        <w:spacing w:before="1"/>
        <w:jc w:val="both"/>
      </w:pPr>
      <w:bookmarkStart w:id="86" w:name="_Toc3510"/>
      <w:r>
        <w:t>Financial</w:t>
      </w:r>
      <w:r>
        <w:rPr>
          <w:spacing w:val="-4"/>
        </w:rPr>
        <w:t xml:space="preserve"> </w:t>
      </w:r>
      <w:r>
        <w:t>documents</w:t>
      </w:r>
      <w:bookmarkEnd w:id="86"/>
    </w:p>
    <w:p>
      <w:pPr>
        <w:pStyle w:val="7"/>
        <w:spacing w:before="9"/>
        <w:rPr>
          <w:b/>
          <w:sz w:val="20"/>
        </w:rPr>
      </w:pPr>
    </w:p>
    <w:p>
      <w:pPr>
        <w:pStyle w:val="7"/>
        <w:tabs>
          <w:tab w:val="left" w:pos="9193"/>
        </w:tabs>
        <w:spacing w:line="230" w:lineRule="auto"/>
        <w:ind w:left="871" w:right="718"/>
      </w:pPr>
      <w:r>
        <w:rPr>
          <w:color w:val="221F1F"/>
          <w:spacing w:val="-1"/>
        </w:rPr>
        <w:t>The</w:t>
      </w:r>
      <w:r>
        <w:rPr>
          <w:color w:val="221F1F"/>
          <w:spacing w:val="-28"/>
        </w:rPr>
        <w:t xml:space="preserve"> </w:t>
      </w:r>
      <w:r>
        <w:rPr>
          <w:color w:val="221F1F"/>
          <w:spacing w:val="-1"/>
        </w:rPr>
        <w:t>Tenderer</w:t>
      </w:r>
      <w:r>
        <w:rPr>
          <w:color w:val="221F1F"/>
          <w:spacing w:val="-25"/>
        </w:rPr>
        <w:t xml:space="preserve"> </w:t>
      </w:r>
      <w:r>
        <w:rPr>
          <w:color w:val="221F1F"/>
        </w:rPr>
        <w:t>and</w:t>
      </w:r>
      <w:r>
        <w:rPr>
          <w:color w:val="221F1F"/>
          <w:spacing w:val="-22"/>
        </w:rPr>
        <w:t xml:space="preserve"> </w:t>
      </w:r>
      <w:r>
        <w:rPr>
          <w:color w:val="221F1F"/>
        </w:rPr>
        <w:t>its</w:t>
      </w:r>
      <w:r>
        <w:rPr>
          <w:color w:val="221F1F"/>
          <w:spacing w:val="-24"/>
        </w:rPr>
        <w:t xml:space="preserve"> </w:t>
      </w:r>
      <w:r>
        <w:rPr>
          <w:color w:val="221F1F"/>
        </w:rPr>
        <w:t>parties</w:t>
      </w:r>
      <w:r>
        <w:rPr>
          <w:color w:val="221F1F"/>
          <w:spacing w:val="-24"/>
        </w:rPr>
        <w:t xml:space="preserve"> </w:t>
      </w:r>
      <w:r>
        <w:rPr>
          <w:color w:val="221F1F"/>
        </w:rPr>
        <w:t>shall</w:t>
      </w:r>
      <w:r>
        <w:rPr>
          <w:color w:val="221F1F"/>
          <w:spacing w:val="-22"/>
        </w:rPr>
        <w:t xml:space="preserve"> </w:t>
      </w:r>
      <w:r>
        <w:rPr>
          <w:color w:val="221F1F"/>
        </w:rPr>
        <w:t>provide</w:t>
      </w:r>
      <w:r>
        <w:rPr>
          <w:color w:val="221F1F"/>
          <w:spacing w:val="-25"/>
        </w:rPr>
        <w:t xml:space="preserve"> </w:t>
      </w:r>
      <w:r>
        <w:rPr>
          <w:color w:val="221F1F"/>
        </w:rPr>
        <w:t>copies</w:t>
      </w:r>
      <w:r>
        <w:rPr>
          <w:color w:val="221F1F"/>
          <w:spacing w:val="-24"/>
        </w:rPr>
        <w:t xml:space="preserve"> </w:t>
      </w:r>
      <w:r>
        <w:rPr>
          <w:color w:val="221F1F"/>
        </w:rPr>
        <w:t>of</w:t>
      </w:r>
      <w:r>
        <w:rPr>
          <w:color w:val="221F1F"/>
          <w:spacing w:val="-20"/>
        </w:rPr>
        <w:t xml:space="preserve"> </w:t>
      </w:r>
      <w:r>
        <w:rPr>
          <w:color w:val="221F1F"/>
        </w:rPr>
        <w:t>ﬁnancial</w:t>
      </w:r>
      <w:r>
        <w:rPr>
          <w:color w:val="221F1F"/>
          <w:spacing w:val="-24"/>
        </w:rPr>
        <w:t xml:space="preserve"> </w:t>
      </w:r>
      <w:r>
        <w:rPr>
          <w:color w:val="221F1F"/>
        </w:rPr>
        <w:t>statements</w:t>
      </w:r>
      <w:r>
        <w:rPr>
          <w:color w:val="221F1F"/>
          <w:spacing w:val="-20"/>
        </w:rPr>
        <w:t xml:space="preserve"> </w:t>
      </w:r>
      <w:r>
        <w:rPr>
          <w:color w:val="221F1F"/>
        </w:rPr>
        <w:t>for</w:t>
      </w:r>
      <w:r>
        <w:rPr>
          <w:color w:val="221F1F"/>
          <w:u w:val="single" w:color="211E1F"/>
        </w:rPr>
        <w:tab/>
      </w:r>
      <w:r>
        <w:rPr>
          <w:color w:val="221F1F"/>
        </w:rPr>
        <w:t>years pursuant</w:t>
      </w:r>
      <w:r>
        <w:rPr>
          <w:color w:val="221F1F"/>
          <w:spacing w:val="-57"/>
        </w:rPr>
        <w:t xml:space="preserve"> </w:t>
      </w:r>
      <w:r>
        <w:rPr>
          <w:color w:val="221F1F"/>
          <w:spacing w:val="-1"/>
        </w:rPr>
        <w:t>Section</w:t>
      </w:r>
      <w:r>
        <w:rPr>
          <w:color w:val="221F1F"/>
          <w:spacing w:val="-22"/>
        </w:rPr>
        <w:t xml:space="preserve"> </w:t>
      </w:r>
      <w:r>
        <w:rPr>
          <w:color w:val="221F1F"/>
          <w:spacing w:val="-1"/>
        </w:rPr>
        <w:t>III,</w:t>
      </w:r>
      <w:r>
        <w:rPr>
          <w:color w:val="221F1F"/>
          <w:spacing w:val="-22"/>
        </w:rPr>
        <w:t xml:space="preserve"> </w:t>
      </w:r>
      <w:r>
        <w:rPr>
          <w:color w:val="221F1F"/>
          <w:spacing w:val="-1"/>
        </w:rPr>
        <w:t>Evaluation</w:t>
      </w:r>
      <w:r>
        <w:rPr>
          <w:color w:val="221F1F"/>
          <w:spacing w:val="-20"/>
        </w:rPr>
        <w:t xml:space="preserve"> </w:t>
      </w:r>
      <w:r>
        <w:rPr>
          <w:color w:val="221F1F"/>
          <w:spacing w:val="-1"/>
        </w:rPr>
        <w:t>and</w:t>
      </w:r>
      <w:r>
        <w:rPr>
          <w:color w:val="221F1F"/>
          <w:spacing w:val="-24"/>
        </w:rPr>
        <w:t xml:space="preserve"> </w:t>
      </w:r>
      <w:r>
        <w:rPr>
          <w:color w:val="221F1F"/>
          <w:spacing w:val="-1"/>
        </w:rPr>
        <w:t>Qualiﬁcations</w:t>
      </w:r>
      <w:r>
        <w:rPr>
          <w:color w:val="221F1F"/>
          <w:spacing w:val="-23"/>
        </w:rPr>
        <w:t xml:space="preserve"> </w:t>
      </w:r>
      <w:r>
        <w:rPr>
          <w:color w:val="221F1F"/>
        </w:rPr>
        <w:t>Criteria,</w:t>
      </w:r>
      <w:r>
        <w:rPr>
          <w:color w:val="221F1F"/>
          <w:spacing w:val="-19"/>
        </w:rPr>
        <w:t xml:space="preserve"> </w:t>
      </w:r>
      <w:r>
        <w:rPr>
          <w:color w:val="221F1F"/>
        </w:rPr>
        <w:t>Sub-factor</w:t>
      </w:r>
      <w:r>
        <w:rPr>
          <w:color w:val="221F1F"/>
          <w:spacing w:val="-22"/>
        </w:rPr>
        <w:t xml:space="preserve"> </w:t>
      </w:r>
      <w:r>
        <w:rPr>
          <w:color w:val="221F1F"/>
        </w:rPr>
        <w:t>3.1.</w:t>
      </w:r>
      <w:r>
        <w:rPr>
          <w:color w:val="221F1F"/>
          <w:spacing w:val="-26"/>
        </w:rPr>
        <w:t xml:space="preserve"> </w:t>
      </w:r>
      <w:r>
        <w:rPr>
          <w:color w:val="221F1F"/>
        </w:rPr>
        <w:t>The</w:t>
      </w:r>
      <w:r>
        <w:rPr>
          <w:color w:val="221F1F"/>
          <w:spacing w:val="-20"/>
        </w:rPr>
        <w:t xml:space="preserve"> </w:t>
      </w:r>
      <w:r>
        <w:rPr>
          <w:color w:val="221F1F"/>
        </w:rPr>
        <w:t>ﬁnancial</w:t>
      </w:r>
      <w:r>
        <w:rPr>
          <w:color w:val="221F1F"/>
          <w:spacing w:val="-23"/>
        </w:rPr>
        <w:t xml:space="preserve"> </w:t>
      </w:r>
      <w:r>
        <w:rPr>
          <w:color w:val="221F1F"/>
        </w:rPr>
        <w:t>statements</w:t>
      </w:r>
      <w:r>
        <w:rPr>
          <w:color w:val="221F1F"/>
          <w:spacing w:val="-24"/>
        </w:rPr>
        <w:t xml:space="preserve"> </w:t>
      </w:r>
      <w:r>
        <w:rPr>
          <w:color w:val="221F1F"/>
        </w:rPr>
        <w:t>shall:</w:t>
      </w:r>
    </w:p>
    <w:p>
      <w:pPr>
        <w:pStyle w:val="16"/>
        <w:numPr>
          <w:ilvl w:val="3"/>
          <w:numId w:val="50"/>
        </w:numPr>
        <w:tabs>
          <w:tab w:val="left" w:pos="1284"/>
          <w:tab w:val="left" w:pos="1285"/>
        </w:tabs>
        <w:spacing w:before="120" w:line="232" w:lineRule="auto"/>
        <w:ind w:right="715"/>
      </w:pPr>
      <w:r>
        <w:rPr>
          <w:color w:val="221F1F"/>
        </w:rPr>
        <w:t>reﬂect the ﬁnancial situation of the Tenderer or in case of JV member, and not an afﬁliated entity (such as</w:t>
      </w:r>
      <w:r>
        <w:rPr>
          <w:color w:val="221F1F"/>
          <w:spacing w:val="-52"/>
        </w:rPr>
        <w:t xml:space="preserve"> </w:t>
      </w:r>
      <w:r>
        <w:rPr>
          <w:color w:val="221F1F"/>
        </w:rPr>
        <w:t>parent</w:t>
      </w:r>
      <w:r>
        <w:rPr>
          <w:color w:val="221F1F"/>
          <w:spacing w:val="-24"/>
        </w:rPr>
        <w:t xml:space="preserve"> </w:t>
      </w:r>
      <w:r>
        <w:rPr>
          <w:color w:val="221F1F"/>
        </w:rPr>
        <w:t>company</w:t>
      </w:r>
      <w:r>
        <w:rPr>
          <w:color w:val="221F1F"/>
          <w:spacing w:val="-26"/>
        </w:rPr>
        <w:t xml:space="preserve"> </w:t>
      </w:r>
      <w:r>
        <w:rPr>
          <w:color w:val="221F1F"/>
        </w:rPr>
        <w:t>or</w:t>
      </w:r>
      <w:r>
        <w:rPr>
          <w:color w:val="221F1F"/>
          <w:spacing w:val="-20"/>
        </w:rPr>
        <w:t xml:space="preserve"> </w:t>
      </w:r>
      <w:r>
        <w:rPr>
          <w:color w:val="221F1F"/>
        </w:rPr>
        <w:t>group</w:t>
      </w:r>
      <w:r>
        <w:rPr>
          <w:color w:val="221F1F"/>
          <w:spacing w:val="-24"/>
        </w:rPr>
        <w:t xml:space="preserve"> </w:t>
      </w:r>
      <w:r>
        <w:rPr>
          <w:color w:val="221F1F"/>
        </w:rPr>
        <w:t>member).</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independently</w:t>
      </w:r>
      <w:r>
        <w:rPr>
          <w:color w:val="221F1F"/>
          <w:spacing w:val="-25"/>
        </w:rPr>
        <w:t xml:space="preserve"> </w:t>
      </w:r>
      <w:r>
        <w:rPr>
          <w:color w:val="221F1F"/>
        </w:rPr>
        <w:t>audited</w:t>
      </w:r>
      <w:r>
        <w:rPr>
          <w:color w:val="221F1F"/>
          <w:spacing w:val="-24"/>
        </w:rPr>
        <w:t xml:space="preserve"> </w:t>
      </w:r>
      <w:r>
        <w:rPr>
          <w:color w:val="221F1F"/>
        </w:rPr>
        <w:t>or</w:t>
      </w:r>
      <w:r>
        <w:rPr>
          <w:color w:val="221F1F"/>
          <w:spacing w:val="-25"/>
        </w:rPr>
        <w:t xml:space="preserve"> </w:t>
      </w:r>
      <w:r>
        <w:rPr>
          <w:color w:val="221F1F"/>
        </w:rPr>
        <w:t>certiﬁed</w:t>
      </w:r>
      <w:r>
        <w:rPr>
          <w:color w:val="221F1F"/>
          <w:spacing w:val="-23"/>
        </w:rPr>
        <w:t xml:space="preserve"> </w:t>
      </w:r>
      <w:r>
        <w:rPr>
          <w:color w:val="221F1F"/>
        </w:rPr>
        <w:t>in</w:t>
      </w:r>
      <w:r>
        <w:rPr>
          <w:color w:val="221F1F"/>
          <w:spacing w:val="-23"/>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local</w:t>
      </w:r>
      <w:r>
        <w:rPr>
          <w:color w:val="221F1F"/>
          <w:spacing w:val="-22"/>
        </w:rPr>
        <w:t xml:space="preserve"> </w:t>
      </w:r>
      <w:r>
        <w:rPr>
          <w:color w:val="221F1F"/>
        </w:rPr>
        <w:t>legislation.</w:t>
      </w:r>
    </w:p>
    <w:p>
      <w:pPr>
        <w:pStyle w:val="16"/>
        <w:numPr>
          <w:ilvl w:val="3"/>
          <w:numId w:val="50"/>
        </w:numPr>
        <w:tabs>
          <w:tab w:val="left" w:pos="1284"/>
          <w:tab w:val="left" w:pos="1285"/>
        </w:tabs>
        <w:spacing w:before="112"/>
        <w:ind w:hanging="414"/>
      </w:pPr>
      <w:r>
        <w:rPr>
          <w:color w:val="221F1F"/>
          <w:spacing w:val="-1"/>
        </w:rPr>
        <w:t>be</w:t>
      </w:r>
      <w:r>
        <w:rPr>
          <w:color w:val="221F1F"/>
          <w:spacing w:val="-24"/>
        </w:rPr>
        <w:t xml:space="preserve"> </w:t>
      </w:r>
      <w:r>
        <w:rPr>
          <w:color w:val="221F1F"/>
          <w:spacing w:val="-1"/>
        </w:rPr>
        <w:t>complete,</w:t>
      </w:r>
      <w:r>
        <w:rPr>
          <w:color w:val="221F1F"/>
          <w:spacing w:val="-23"/>
        </w:rPr>
        <w:t xml:space="preserve"> </w:t>
      </w:r>
      <w:r>
        <w:rPr>
          <w:color w:val="221F1F"/>
        </w:rPr>
        <w:t>including</w:t>
      </w:r>
      <w:r>
        <w:rPr>
          <w:color w:val="221F1F"/>
          <w:spacing w:val="-25"/>
        </w:rPr>
        <w:t xml:space="preserve"> </w:t>
      </w:r>
      <w:r>
        <w:rPr>
          <w:color w:val="221F1F"/>
        </w:rPr>
        <w:t>all</w:t>
      </w:r>
      <w:r>
        <w:rPr>
          <w:color w:val="221F1F"/>
          <w:spacing w:val="-22"/>
        </w:rPr>
        <w:t xml:space="preserve"> </w:t>
      </w:r>
      <w:r>
        <w:rPr>
          <w:color w:val="221F1F"/>
        </w:rPr>
        <w:t>notes</w:t>
      </w:r>
      <w:r>
        <w:rPr>
          <w:color w:val="221F1F"/>
          <w:spacing w:val="-26"/>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ﬁnancial</w:t>
      </w:r>
      <w:r>
        <w:rPr>
          <w:color w:val="221F1F"/>
          <w:spacing w:val="-21"/>
        </w:rPr>
        <w:t xml:space="preserve"> </w:t>
      </w:r>
      <w:r>
        <w:rPr>
          <w:color w:val="221F1F"/>
        </w:rPr>
        <w:t>statements.</w:t>
      </w:r>
    </w:p>
    <w:p>
      <w:pPr>
        <w:pStyle w:val="16"/>
        <w:numPr>
          <w:ilvl w:val="3"/>
          <w:numId w:val="50"/>
        </w:numPr>
        <w:tabs>
          <w:tab w:val="left" w:pos="1284"/>
          <w:tab w:val="left" w:pos="1285"/>
        </w:tabs>
        <w:spacing w:before="112"/>
        <w:ind w:hanging="414"/>
      </w:pPr>
      <w:r>
        <w:rPr>
          <w:color w:val="221F1F"/>
          <w:spacing w:val="-1"/>
        </w:rPr>
        <w:t>correspond</w:t>
      </w:r>
      <w:r>
        <w:rPr>
          <w:color w:val="221F1F"/>
          <w:spacing w:val="-24"/>
        </w:rPr>
        <w:t xml:space="preserve"> </w:t>
      </w:r>
      <w:r>
        <w:rPr>
          <w:color w:val="221F1F"/>
        </w:rPr>
        <w:t>to</w:t>
      </w:r>
      <w:r>
        <w:rPr>
          <w:color w:val="221F1F"/>
          <w:spacing w:val="-23"/>
        </w:rPr>
        <w:t xml:space="preserve"> </w:t>
      </w:r>
      <w:r>
        <w:rPr>
          <w:color w:val="221F1F"/>
        </w:rPr>
        <w:t>accounting</w:t>
      </w:r>
      <w:r>
        <w:rPr>
          <w:color w:val="221F1F"/>
          <w:spacing w:val="-25"/>
        </w:rPr>
        <w:t xml:space="preserve"> </w:t>
      </w:r>
      <w:r>
        <w:rPr>
          <w:color w:val="221F1F"/>
        </w:rPr>
        <w:t>periods</w:t>
      </w:r>
      <w:r>
        <w:rPr>
          <w:color w:val="221F1F"/>
          <w:spacing w:val="-22"/>
        </w:rPr>
        <w:t xml:space="preserve"> </w:t>
      </w:r>
      <w:r>
        <w:rPr>
          <w:color w:val="221F1F"/>
        </w:rPr>
        <w:t>already</w:t>
      </w:r>
      <w:r>
        <w:rPr>
          <w:color w:val="221F1F"/>
          <w:spacing w:val="-25"/>
        </w:rPr>
        <w:t xml:space="preserve"> </w:t>
      </w:r>
      <w:r>
        <w:rPr>
          <w:color w:val="221F1F"/>
        </w:rPr>
        <w:t>completed</w:t>
      </w:r>
      <w:r>
        <w:rPr>
          <w:color w:val="221F1F"/>
          <w:spacing w:val="-22"/>
        </w:rPr>
        <w:t xml:space="preserve"> </w:t>
      </w:r>
      <w:r>
        <w:rPr>
          <w:color w:val="221F1F"/>
        </w:rPr>
        <w:t>and</w:t>
      </w:r>
      <w:r>
        <w:rPr>
          <w:color w:val="221F1F"/>
          <w:spacing w:val="-23"/>
        </w:rPr>
        <w:t xml:space="preserve"> </w:t>
      </w:r>
      <w:r>
        <w:rPr>
          <w:color w:val="221F1F"/>
        </w:rPr>
        <w:t>audited.</w:t>
      </w:r>
    </w:p>
    <w:p>
      <w:pPr>
        <w:pStyle w:val="7"/>
        <w:tabs>
          <w:tab w:val="left" w:pos="8565"/>
          <w:tab w:val="left" w:pos="9788"/>
        </w:tabs>
        <w:spacing w:before="114" w:line="230" w:lineRule="auto"/>
        <w:ind w:left="1284" w:right="719"/>
      </w:pPr>
      <w:r>
        <w:rPr>
          <w:color w:val="221F1F"/>
          <w:spacing w:val="-1"/>
        </w:rPr>
        <w:t>Atta</w:t>
      </w:r>
      <w:r>
        <w:rPr>
          <w:color w:val="221F1F"/>
          <w:spacing w:val="-2"/>
        </w:rPr>
        <w:t>c</w:t>
      </w:r>
      <w:r>
        <w:rPr>
          <w:color w:val="221F1F"/>
        </w:rPr>
        <w:t>h</w:t>
      </w:r>
      <w:r>
        <w:rPr>
          <w:color w:val="221F1F"/>
          <w:spacing w:val="-1"/>
        </w:rPr>
        <w:t>e</w:t>
      </w:r>
      <w:r>
        <w:rPr>
          <w:color w:val="221F1F"/>
        </w:rPr>
        <w:t xml:space="preserve">d </w:t>
      </w:r>
      <w:r>
        <w:rPr>
          <w:color w:val="221F1F"/>
          <w:spacing w:val="1"/>
        </w:rPr>
        <w:t>a</w:t>
      </w:r>
      <w:r>
        <w:rPr>
          <w:color w:val="221F1F"/>
        </w:rPr>
        <w:t>re</w:t>
      </w:r>
      <w:r>
        <w:rPr>
          <w:color w:val="221F1F"/>
          <w:spacing w:val="-2"/>
        </w:rPr>
        <w:t xml:space="preserve"> </w:t>
      </w:r>
      <w:r>
        <w:rPr>
          <w:color w:val="221F1F"/>
          <w:spacing w:val="-1"/>
        </w:rPr>
        <w:t>c</w:t>
      </w:r>
      <w:r>
        <w:rPr>
          <w:color w:val="221F1F"/>
        </w:rPr>
        <w:t>op</w:t>
      </w:r>
      <w:r>
        <w:rPr>
          <w:color w:val="221F1F"/>
          <w:spacing w:val="2"/>
        </w:rPr>
        <w:t>i</w:t>
      </w:r>
      <w:r>
        <w:rPr>
          <w:color w:val="221F1F"/>
          <w:spacing w:val="-1"/>
        </w:rPr>
        <w:t>e</w:t>
      </w:r>
      <w:r>
        <w:rPr>
          <w:color w:val="221F1F"/>
        </w:rPr>
        <w:t>s</w:t>
      </w:r>
      <w:r>
        <w:rPr>
          <w:color w:val="221F1F"/>
          <w:spacing w:val="-1"/>
        </w:rPr>
        <w:t xml:space="preserve"> </w:t>
      </w:r>
      <w:r>
        <w:rPr>
          <w:color w:val="221F1F"/>
        </w:rPr>
        <w:t>of</w:t>
      </w:r>
      <w:r>
        <w:rPr>
          <w:color w:val="221F1F"/>
          <w:spacing w:val="1"/>
        </w:rPr>
        <w:t xml:space="preserve"> </w:t>
      </w:r>
      <w:r>
        <w:rPr>
          <w:color w:val="221F1F"/>
          <w:spacing w:val="-2"/>
        </w:rPr>
        <w:t>ﬁ</w:t>
      </w:r>
      <w:r>
        <w:rPr>
          <w:color w:val="221F1F"/>
        </w:rPr>
        <w:t>n</w:t>
      </w:r>
      <w:r>
        <w:rPr>
          <w:color w:val="221F1F"/>
          <w:spacing w:val="-1"/>
        </w:rPr>
        <w:t>a</w:t>
      </w:r>
      <w:r>
        <w:rPr>
          <w:color w:val="221F1F"/>
        </w:rPr>
        <w:t>n</w:t>
      </w:r>
      <w:r>
        <w:rPr>
          <w:color w:val="221F1F"/>
          <w:spacing w:val="-1"/>
        </w:rPr>
        <w:t>c</w:t>
      </w:r>
      <w:r>
        <w:rPr>
          <w:color w:val="221F1F"/>
        </w:rPr>
        <w:t xml:space="preserve">ial </w:t>
      </w:r>
      <w:r>
        <w:rPr>
          <w:color w:val="221F1F"/>
          <w:spacing w:val="-1"/>
        </w:rPr>
        <w:t>s</w:t>
      </w:r>
      <w:r>
        <w:rPr>
          <w:color w:val="221F1F"/>
        </w:rPr>
        <w:t>t</w:t>
      </w:r>
      <w:r>
        <w:rPr>
          <w:color w:val="221F1F"/>
          <w:spacing w:val="-1"/>
        </w:rPr>
        <w:t>a</w:t>
      </w:r>
      <w:r>
        <w:rPr>
          <w:color w:val="221F1F"/>
        </w:rPr>
        <w:t>tem</w:t>
      </w:r>
      <w:r>
        <w:rPr>
          <w:color w:val="221F1F"/>
          <w:spacing w:val="-1"/>
        </w:rPr>
        <w:t>e</w:t>
      </w:r>
      <w:r>
        <w:rPr>
          <w:color w:val="221F1F"/>
        </w:rPr>
        <w:t>nt</w:t>
      </w:r>
      <w:r>
        <w:rPr>
          <w:color w:val="221F1F"/>
          <w:spacing w:val="3"/>
        </w:rPr>
        <w:t>s</w:t>
      </w:r>
      <w:r>
        <w:rPr>
          <w:color w:val="221F1F"/>
          <w:position w:val="11"/>
          <w:sz w:val="11"/>
        </w:rPr>
        <w:t>1</w:t>
      </w:r>
      <w:r>
        <w:rPr>
          <w:color w:val="221F1F"/>
          <w:spacing w:val="-2"/>
          <w:position w:val="11"/>
          <w:sz w:val="11"/>
        </w:rPr>
        <w:t xml:space="preserve"> </w:t>
      </w:r>
      <w:r>
        <w:rPr>
          <w:color w:val="221F1F"/>
        </w:rPr>
        <w:t>for</w:t>
      </w:r>
      <w:r>
        <w:rPr>
          <w:color w:val="221F1F"/>
          <w:spacing w:val="-9"/>
        </w:rPr>
        <w:t xml:space="preserve"> </w:t>
      </w:r>
      <w:r>
        <w:rPr>
          <w:color w:val="221F1F"/>
        </w:rPr>
        <w:t>t</w:t>
      </w:r>
      <w:r>
        <w:rPr>
          <w:color w:val="221F1F"/>
          <w:spacing w:val="2"/>
        </w:rPr>
        <w:t>h</w:t>
      </w:r>
      <w:r>
        <w:rPr>
          <w:color w:val="221F1F"/>
          <w:spacing w:val="-1"/>
        </w:rPr>
        <w:t>e</w:t>
      </w:r>
      <w:r>
        <w:rPr>
          <w:color w:val="221F1F"/>
          <w:u w:val="single" w:color="211E1F"/>
        </w:rPr>
        <w:t xml:space="preserve"> </w:t>
      </w:r>
      <w:r>
        <w:rPr>
          <w:color w:val="221F1F"/>
          <w:u w:val="single" w:color="211E1F"/>
        </w:rPr>
        <w:tab/>
      </w:r>
      <w:r>
        <w:rPr>
          <w:color w:val="221F1F"/>
          <w:spacing w:val="-5"/>
        </w:rPr>
        <w:t>y</w:t>
      </w:r>
      <w:r>
        <w:rPr>
          <w:color w:val="221F1F"/>
          <w:spacing w:val="1"/>
        </w:rPr>
        <w:t>ea</w:t>
      </w:r>
      <w:r>
        <w:rPr>
          <w:color w:val="221F1F"/>
          <w:w w:val="99"/>
        </w:rPr>
        <w:t>rs</w:t>
      </w:r>
      <w:r>
        <w:rPr>
          <w:color w:val="221F1F"/>
        </w:rPr>
        <w:tab/>
      </w:r>
      <w:r>
        <w:rPr>
          <w:color w:val="221F1F"/>
          <w:spacing w:val="-1"/>
        </w:rPr>
        <w:t>r</w:t>
      </w:r>
      <w:r>
        <w:rPr>
          <w:color w:val="221F1F"/>
          <w:spacing w:val="-3"/>
        </w:rPr>
        <w:t>e</w:t>
      </w:r>
      <w:r>
        <w:rPr>
          <w:color w:val="221F1F"/>
          <w:spacing w:val="-2"/>
        </w:rPr>
        <w:t>quired</w:t>
      </w:r>
      <w:r>
        <w:rPr>
          <w:color w:val="221F1F"/>
        </w:rPr>
        <w:t xml:space="preserve"> above;</w:t>
      </w:r>
      <w:r>
        <w:rPr>
          <w:color w:val="221F1F"/>
          <w:spacing w:val="-1"/>
        </w:rPr>
        <w:t xml:space="preserve"> </w:t>
      </w:r>
      <w:r>
        <w:rPr>
          <w:color w:val="221F1F"/>
        </w:rPr>
        <w:t>and</w:t>
      </w:r>
      <w:r>
        <w:rPr>
          <w:color w:val="221F1F"/>
          <w:spacing w:val="-23"/>
        </w:rPr>
        <w:t xml:space="preserve"> </w:t>
      </w:r>
      <w:r>
        <w:rPr>
          <w:color w:val="221F1F"/>
        </w:rPr>
        <w:t>complying</w:t>
      </w:r>
      <w:r>
        <w:rPr>
          <w:color w:val="221F1F"/>
          <w:spacing w:val="-23"/>
        </w:rPr>
        <w:t xml:space="preserve"> </w:t>
      </w:r>
      <w:r>
        <w:rPr>
          <w:color w:val="221F1F"/>
        </w:rPr>
        <w:t>with</w:t>
      </w:r>
      <w:r>
        <w:rPr>
          <w:color w:val="221F1F"/>
          <w:spacing w:val="-24"/>
        </w:rPr>
        <w:t xml:space="preserve"> </w:t>
      </w:r>
      <w:r>
        <w:rPr>
          <w:color w:val="221F1F"/>
        </w:rPr>
        <w:t>the</w:t>
      </w:r>
      <w:r>
        <w:rPr>
          <w:color w:val="221F1F"/>
          <w:spacing w:val="-25"/>
        </w:rPr>
        <w:t xml:space="preserve"> </w:t>
      </w:r>
      <w:r>
        <w:rPr>
          <w:color w:val="221F1F"/>
        </w:rPr>
        <w:t>requirements</w:t>
      </w:r>
    </w:p>
    <w:p>
      <w:pPr>
        <w:spacing w:line="230" w:lineRule="auto"/>
        <w:sectPr>
          <w:headerReference r:id="rId33" w:type="default"/>
          <w:footerReference r:id="rId34"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pPr>
      <w:bookmarkStart w:id="87" w:name="_Toc1637"/>
      <w:r>
        <w:rPr>
          <w:color w:val="221F1F"/>
        </w:rPr>
        <w:t>5.5</w:t>
      </w:r>
      <w:r>
        <w:rPr>
          <w:color w:val="221F1F"/>
          <w:spacing w:val="-2"/>
        </w:rPr>
        <w:t xml:space="preserve"> </w:t>
      </w:r>
      <w:r>
        <w:rPr>
          <w:color w:val="221F1F"/>
          <w:u w:val="thick" w:color="221F1F"/>
        </w:rPr>
        <w:t>FORM FIN</w:t>
      </w:r>
      <w:r>
        <w:rPr>
          <w:color w:val="221F1F"/>
          <w:spacing w:val="-1"/>
          <w:u w:val="thick" w:color="221F1F"/>
        </w:rPr>
        <w:t xml:space="preserve"> </w:t>
      </w:r>
      <w:r>
        <w:rPr>
          <w:color w:val="221F1F"/>
          <w:u w:val="thick" w:color="221F1F"/>
        </w:rPr>
        <w:t>–</w:t>
      </w:r>
      <w:r>
        <w:rPr>
          <w:color w:val="221F1F"/>
          <w:spacing w:val="-1"/>
          <w:u w:val="thick" w:color="221F1F"/>
        </w:rPr>
        <w:t xml:space="preserve"> </w:t>
      </w:r>
      <w:r>
        <w:rPr>
          <w:color w:val="221F1F"/>
          <w:u w:val="thick" w:color="221F1F"/>
        </w:rPr>
        <w:t>3.2</w:t>
      </w:r>
      <w:bookmarkEnd w:id="87"/>
    </w:p>
    <w:p>
      <w:pPr>
        <w:pStyle w:val="7"/>
        <w:spacing w:before="5"/>
        <w:rPr>
          <w:b/>
          <w:sz w:val="20"/>
        </w:rPr>
      </w:pPr>
    </w:p>
    <w:p>
      <w:pPr>
        <w:pStyle w:val="4"/>
        <w:spacing w:before="1"/>
        <w:ind w:left="247"/>
      </w:pPr>
      <w:bookmarkStart w:id="88" w:name="_Toc7378"/>
      <w:r>
        <w:rPr>
          <w:color w:val="221F1F"/>
        </w:rPr>
        <w:t>Average</w:t>
      </w:r>
      <w:r>
        <w:rPr>
          <w:color w:val="221F1F"/>
          <w:spacing w:val="-6"/>
        </w:rPr>
        <w:t xml:space="preserve"> </w:t>
      </w:r>
      <w:r>
        <w:rPr>
          <w:color w:val="221F1F"/>
        </w:rPr>
        <w:t>Annual</w:t>
      </w:r>
      <w:r>
        <w:rPr>
          <w:color w:val="221F1F"/>
          <w:spacing w:val="-4"/>
        </w:rPr>
        <w:t xml:space="preserve"> </w:t>
      </w:r>
      <w:r>
        <w:rPr>
          <w:color w:val="221F1F"/>
        </w:rPr>
        <w:t>Construction</w:t>
      </w:r>
      <w:r>
        <w:rPr>
          <w:color w:val="221F1F"/>
          <w:spacing w:val="-5"/>
        </w:rPr>
        <w:t xml:space="preserve"> </w:t>
      </w:r>
      <w:r>
        <w:rPr>
          <w:color w:val="221F1F"/>
        </w:rPr>
        <w:t>Turnover</w:t>
      </w:r>
      <w:bookmarkEnd w:id="88"/>
    </w:p>
    <w:p>
      <w:pPr>
        <w:pStyle w:val="7"/>
        <w:spacing w:before="228"/>
        <w:ind w:left="247"/>
      </w:pPr>
      <w:r>
        <mc:AlternateContent>
          <mc:Choice Requires="wpg">
            <w:drawing>
              <wp:anchor distT="0" distB="0" distL="114300" distR="114300" simplePos="0" relativeHeight="251661312" behindDoc="0" locked="0" layoutInCell="1" allowOverlap="1">
                <wp:simplePos x="0" y="0"/>
                <wp:positionH relativeFrom="page">
                  <wp:posOffset>1645920</wp:posOffset>
                </wp:positionH>
                <wp:positionV relativeFrom="paragraph">
                  <wp:posOffset>303530</wp:posOffset>
                </wp:positionV>
                <wp:extent cx="4112895" cy="16510"/>
                <wp:effectExtent l="0" t="0" r="0" b="0"/>
                <wp:wrapNone/>
                <wp:docPr id="228" name="Group 53"/>
                <wp:cNvGraphicFramePr/>
                <a:graphic xmlns:a="http://schemas.openxmlformats.org/drawingml/2006/main">
                  <a:graphicData uri="http://schemas.microsoft.com/office/word/2010/wordprocessingGroup">
                    <wpg:wgp>
                      <wpg:cNvGrpSpPr/>
                      <wpg:grpSpPr>
                        <a:xfrm>
                          <a:off x="0" y="0"/>
                          <a:ext cx="4112895" cy="16510"/>
                          <a:chOff x="2592" y="478"/>
                          <a:chExt cx="6477" cy="26"/>
                        </a:xfrm>
                      </wpg:grpSpPr>
                      <wps:wsp>
                        <wps:cNvPr id="229" name="Line 55"/>
                        <wps:cNvCnPr>
                          <a:cxnSpLocks noChangeShapeType="1"/>
                        </wps:cNvCnPr>
                        <wps:spPr bwMode="auto">
                          <a:xfrm>
                            <a:off x="7269" y="499"/>
                            <a:ext cx="1800" cy="0"/>
                          </a:xfrm>
                          <a:prstGeom prst="line">
                            <a:avLst/>
                          </a:prstGeom>
                          <a:noFill/>
                          <a:ln w="6096">
                            <a:solidFill>
                              <a:srgbClr val="211E1E"/>
                            </a:solidFill>
                            <a:prstDash val="solid"/>
                            <a:round/>
                          </a:ln>
                        </wps:spPr>
                        <wps:bodyPr/>
                      </wps:wsp>
                      <wps:wsp>
                        <wps:cNvPr id="230" name="Rectangle 54"/>
                        <wps:cNvSpPr>
                          <a:spLocks noChangeArrowheads="1"/>
                        </wps:cNvSpPr>
                        <wps:spPr bwMode="auto">
                          <a:xfrm>
                            <a:off x="2592" y="478"/>
                            <a:ext cx="4677"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3" o:spid="_x0000_s1026" o:spt="203" style="position:absolute;left:0pt;margin-left:129.6pt;margin-top:23.9pt;height:1.3pt;width:323.85pt;mso-position-horizontal-relative:page;z-index:251661312;mso-width-relative:page;mso-height-relative:page;" coordorigin="2592,478" coordsize="6477,26" o:gfxdata="UEsDBAoAAAAAAIdO4kAAAAAAAAAAAAAAAAAEAAAAZHJzL1BLAwQUAAAACACHTuJAIE4km9oAAAAJ&#10;AQAADwAAAGRycy9kb3ducmV2LnhtbE2PQUvDQBCF74L/YRnBm91NbGoTsylS1FMRbAXpbZpMk9Ds&#10;bshuk/bfO570OMzHe9/LVxfTiZEG3zqrIZopEGRLV7W21vC1e3tYgvABbYWds6ThSh5Wxe1Njlnl&#10;JvtJ4zbUgkOsz1BDE0KfSenLhgz6mevJ8u/oBoOBz6GW1YATh5tOxkotpMHWckODPa0bKk/bs9Hw&#10;PuH08hi9jpvTcX3d75KP701EWt/fReoZRKBL+IPhV5/VoWCngzvbyotOQ5ykMaMa5k88gYFULVIQ&#10;Bw2JmoMscvl/QfEDUEsDBBQAAAAIAIdO4kBV/f3m+wIAADcHAAAOAAAAZHJzL2Uyb0RvYy54bWy1&#10;lW1v2yAQx99P2ndAvF8du44TW3WqKmmrSd1Wrd0HIBg/aDYwIHGyT78D7DRN91Bt2psEODjufv/j&#10;fHG561q0ZUo3guc4PJtgxDgVRcOrHH95vHk3x0gbwgvSCs5yvGcaXy7evrnoZcYiUYu2YAqBE66z&#10;Xua4NkZmQaBpzTqiz4RkHIylUB0xMFVVUCjSg/euDaLJJAl6oQqpBGVaw+rKG/HgUb3GoSjLhrKV&#10;oJuOceO9KtYSAynpupEaL1y0Zcmo+VSWmhnU5hgyNe4XLoHx2v4GiwuSVYrIuqFDCOQ1IZzk1JGG&#10;w6UHVytiCNqo5oWrrqFKaFGaMyq6wCfiiEAW4eSEza0SG+lyqbK+kgfoINQJ9b92Sz9u7xVqihxH&#10;EQjPSQeSu3vR9NzS6WWVwaZbJR/kvRoWKj+zCe9K1dl/SAXtHNf9gSvbGURhMQ7DaJ5OMaJgC5Np&#10;OHCnNYhjT0XTNMIIjPFs7iWh9fVwOIlnM38ySqwtGO8MbGiHSHoJ5aifGOl/Y/RQE8kcem3TPzBK&#10;R0Z3DWdoOvWI3J4lv1eWBN3xB3kn6FeNuFjWhFfMeXvcS2AbuhxstODWH7ETDXDRuv8gCthDNka4&#10;ajqBO4sSuN9iSlOPaSQczidQ0RavQ3tgRDKptLllokN2kOMWwnauyfZOG49z3GKD5+KmaVtYJ1nL&#10;UZ/jZJIm7oAWbVNYo7VpVa2XrUJbAu8qCsPr8HrQ5tk263lFdO33OZOPGwqbF/72loOmIwJbbzpb&#10;i2Lvas2tg6p++f/Lew4Q/RP4DJ0DlGtB49iGPAhm34DL/0TgK6VEXzNSQNk9U9gfGNP7o8IvH8Ko&#10;cJyMzyCMBtRjdYz6DRIrCP13Ej9T6KWQNz8T0op0VBxQX7+UDSnhuyx8Y2BQC/Udox46bI71tw1R&#10;DKP2PQdOaRjHtiW7STydRTBRx5b1sYVwCq5ybDDyw6XxbXwjVVPVcFPokubiCl5P2bjafiqmocZc&#10;LbnGAf3U9ZKh99uGfTx3+5++d4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bgUAAFtDb250ZW50X1R5cGVzXS54bWxQSwECFAAKAAAAAACHTuJA&#10;AAAAAAAAAAAAAAAABgAAAAAAAAAAABAAAABQBAAAX3JlbHMvUEsBAhQAFAAAAAgAh07iQIoUZjzR&#10;AAAAlAEAAAsAAAAAAAAAAQAgAAAAdAQAAF9yZWxzLy5yZWxzUEsBAhQACgAAAAAAh07iQAAAAAAA&#10;AAAAAAAAAAQAAAAAAAAAAAAQAAAAAAAAAGRycy9QSwECFAAUAAAACACHTuJAIE4km9oAAAAJAQAA&#10;DwAAAAAAAAABACAAAAAiAAAAZHJzL2Rvd25yZXYueG1sUEsBAhQAFAAAAAgAh07iQFX9/eb7AgAA&#10;NwcAAA4AAAAAAAAAAQAgAAAAKQEAAGRycy9lMm9Eb2MueG1sUEsFBgAAAAAGAAYAWQEAAJYGAAAA&#10;AA==&#10;">
                <o:lock v:ext="edit" aspectratio="f"/>
                <v:line id="Line 55" o:spid="_x0000_s1026" o:spt="20" style="position:absolute;left:7269;top:499;height:0;width:1800;" filled="f" stroked="t" coordsize="21600,21600" o:gfxdata="UEsDBAoAAAAAAIdO4kAAAAAAAAAAAAAAAAAEAAAAZHJzL1BLAwQUAAAACACHTuJAjQfXib0AAADc&#10;AAAADwAAAGRycy9kb3ducmV2LnhtbEWPzWsCMRTE7wX/h/CE3mrWQEu7Gj2Igh8n1+L5uXluFjcv&#10;yybrx39vCkKPw8z8hpnO764RV+pC7VnDeJSBIC69qbnS8HtYfXyDCBHZYOOZNDwowHw2eJtibvyN&#10;93QtYiUShEOOGmyMbS5lKC05DCPfEifv7DuHMcmukqbDW4K7Rqos+5IOa04LFltaWCovRe80HI5L&#10;Uv16Wxf+ZFe7zeKzV3Kj9ftwnE1ARLrH//CrvTYalPqB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B9eJ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v:rect id="Rectangle 54" o:spid="_x0000_s1026" o:spt="1" style="position:absolute;left:2592;top:478;height:12;width:4677;" fillcolor="#211E1F" filled="t" stroked="f" coordsize="21600,21600" o:gfxdata="UEsDBAoAAAAAAIdO4kAAAAAAAAAAAAAAAAAEAAAAZHJzL1BLAwQUAAAACACHTuJAmmm+MLsAAADc&#10;AAAADwAAAGRycy9kb3ducmV2LnhtbEVPTYvCMBC9C/sfwizsbU1VFKlGUXFV8GQVobexmW3LNpPa&#10;RKv/3hwWPD7e93T+MJW4U+NKywp63QgEcWZ1ybmC0/HnewzCeWSNlWVS8CQH89lHZ4qxti0f6J74&#10;XIQQdjEqKLyvYyldVpBB17U1ceB+bWPQB9jkUjfYhnBTyX4UjaTBkkNDgTWtCsr+kptR0G71+nJN&#10;l4t0c97sbws9SIdPVurrsxdNQHh6+Lf4373TCvqDMD+cCUdAz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mm+MLsAAADc&#10;AAAADwAAAAAAAAABACAAAAAiAAAAZHJzL2Rvd25yZXYueG1sUEsBAhQAFAAAAAgAh07iQDMvBZ47&#10;AAAAOQAAABAAAAAAAAAAAQAgAAAACgEAAGRycy9zaGFwZXhtbC54bWxQSwUGAAAAAAYABgBbAQAA&#10;tAMAAAAA&#10;">
                  <v:fill on="t" focussize="0,0"/>
                  <v:stroke on="f"/>
                  <v:imagedata o:title=""/>
                  <o:lock v:ext="edit" aspectratio="f"/>
                </v:rect>
              </v:group>
            </w:pict>
          </mc:Fallback>
        </mc:AlternateContent>
      </w:r>
      <w:r>
        <w:rPr>
          <w:color w:val="221F1F"/>
          <w:spacing w:val="-1"/>
        </w:rPr>
        <w:t>Tenderer's</w:t>
      </w:r>
      <w:r>
        <w:rPr>
          <w:color w:val="221F1F"/>
          <w:spacing w:val="-15"/>
        </w:rPr>
        <w:t xml:space="preserve"> </w:t>
      </w:r>
      <w:r>
        <w:rPr>
          <w:color w:val="221F1F"/>
        </w:rPr>
        <w:t>Name:</w:t>
      </w:r>
    </w:p>
    <w:p>
      <w:pPr>
        <w:pStyle w:val="7"/>
        <w:spacing w:before="231"/>
        <w:ind w:left="247"/>
      </w:pPr>
      <w:r>
        <mc:AlternateContent>
          <mc:Choice Requires="wpg">
            <w:drawing>
              <wp:anchor distT="0" distB="0" distL="114300" distR="114300" simplePos="0" relativeHeight="251661312" behindDoc="0" locked="0" layoutInCell="1" allowOverlap="1">
                <wp:simplePos x="0" y="0"/>
                <wp:positionH relativeFrom="page">
                  <wp:posOffset>868680</wp:posOffset>
                </wp:positionH>
                <wp:positionV relativeFrom="paragraph">
                  <wp:posOffset>305435</wp:posOffset>
                </wp:positionV>
                <wp:extent cx="4909820" cy="16510"/>
                <wp:effectExtent l="0" t="0" r="0" b="0"/>
                <wp:wrapNone/>
                <wp:docPr id="225" name="Group 50"/>
                <wp:cNvGraphicFramePr/>
                <a:graphic xmlns:a="http://schemas.openxmlformats.org/drawingml/2006/main">
                  <a:graphicData uri="http://schemas.microsoft.com/office/word/2010/wordprocessingGroup">
                    <wpg:wgp>
                      <wpg:cNvGrpSpPr/>
                      <wpg:grpSpPr>
                        <a:xfrm>
                          <a:off x="0" y="0"/>
                          <a:ext cx="4909820" cy="16510"/>
                          <a:chOff x="1368" y="481"/>
                          <a:chExt cx="7732" cy="26"/>
                        </a:xfrm>
                      </wpg:grpSpPr>
                      <wps:wsp>
                        <wps:cNvPr id="226" name="Line 52"/>
                        <wps:cNvCnPr>
                          <a:cxnSpLocks noChangeShapeType="1"/>
                        </wps:cNvCnPr>
                        <wps:spPr bwMode="auto">
                          <a:xfrm>
                            <a:off x="7300" y="502"/>
                            <a:ext cx="1800" cy="0"/>
                          </a:xfrm>
                          <a:prstGeom prst="line">
                            <a:avLst/>
                          </a:prstGeom>
                          <a:noFill/>
                          <a:ln w="6096">
                            <a:solidFill>
                              <a:srgbClr val="211E1E"/>
                            </a:solidFill>
                            <a:prstDash val="solid"/>
                            <a:round/>
                          </a:ln>
                        </wps:spPr>
                        <wps:bodyPr/>
                      </wps:wsp>
                      <wps:wsp>
                        <wps:cNvPr id="227" name="Rectangle 51"/>
                        <wps:cNvSpPr>
                          <a:spLocks noChangeArrowheads="1"/>
                        </wps:cNvSpPr>
                        <wps:spPr bwMode="auto">
                          <a:xfrm>
                            <a:off x="1368" y="481"/>
                            <a:ext cx="7732"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50" o:spid="_x0000_s1026" o:spt="203" style="position:absolute;left:0pt;margin-left:68.4pt;margin-top:24.05pt;height:1.3pt;width:386.6pt;mso-position-horizontal-relative:page;z-index:251661312;mso-width-relative:page;mso-height-relative:page;" coordorigin="1368,481" coordsize="7732,26" o:gfxdata="UEsDBAoAAAAAAIdO4kAAAAAAAAAAAAAAAAAEAAAAZHJzL1BLAwQUAAAACACHTuJA4gBKgdkAAAAJ&#10;AQAADwAAAGRycy9kb3ducmV2LnhtbE2PwU7DMBBE70j8g7VI3KhtSksJcSpUAaeqEi0S4ubG2yRq&#10;vI5iN2n/nuUEx9GMZt7ky7NvxYB9bAIZ0BMFAqkMrqHKwOfu7W4BIiZLzraB0MAFIyyL66vcZi6M&#10;9IHDNlWCSyhm1kCdUpdJGcsavY2T0CGxdwi9t4llX0nX25HLfSvvlZpLbxvihdp2uKqxPG5P3sD7&#10;aMeXqX4d1sfD6vK9m22+1hqNub3R6hlEwnP6C8MvPqNDwUz7cCIXRct6Omf0ZOBhoUFw4EkrPrc3&#10;MFOPIItc/n9Q/ABQSwMEFAAAAAgAh07iQOH8jNDxAgAANwcAAA4AAABkcnMvZTJvRG9jLnhtbL2V&#10;224bIRCG7yv1HRD3zR7i4yrrqLKTqFLaRk36AJhlDyoLFLDX6dN3gF3Hdpo2aqXe2MDADPP9w+zF&#10;5a7laMu0aaTIcXIWY8QElUUjqhx/fbh+N8PIWCIKwqVgOX5kBl8u3r656FTGUllLXjCNwIkwWady&#10;XFursigytGYtMWdSMQHGUuqWWJjqKio06cB7y6M0jidRJ3WhtKTMGFhdBSPuPerXOJRl2VC2knTT&#10;MmGDV804sZCSqRtl8MLftiwZtZ/L0jCLeI4hU+t/IQiM1+43WlyQrNJE1Q3tr0Bec4WTnFrSCAi6&#10;d7UilqCNbp65ahuqpZGlPaOyjUIinghkkcQnbG603CifS5V1ldpDB6FOqP+1W/ppe6dRU+Q4TccY&#10;CdKC5D4uGns6naoy2HSj1b2604DLLVRh5hLelbp1/5AK2nmuj3uubGcRhcXRPJ7PUkBOwZZMxknP&#10;ndYgjjuVnE+g6sA4miVBElpf9Yen0/M0nEwnzhYNMaOjm3QKytE8MTL/xui+Jop59Malv2c0GRjd&#10;NoKhcepu5ELDnqW4044E3Yl7dSvpN4OEXNZEVMx7e3hUwNbnB1c/OOImBuCidfdRFrCHbKz01XQC&#10;d3oeA0TANI59YJINhJOZszi8Hu2eEcmUNvaGyRa5QY45XNu7JttbYwPOYYu7vJDXDeewTjIuUJfj&#10;STyf+ANG8qZwRmczulovuUZbAu8qTZKr5KrX5mib87wipg77vCnIC4UtihCdC9B0QBBgrmXx6GvN&#10;r4OqYfk/yDsd5P0CnQOU46CxV6wXzL0Bn/+JwO+1ll3NSAFld6RwODCk90eFnz+EQeGnZ5B47V+W&#10;WMPVfyfxkULPhbz+lZBOpIPigOAvyoa0DF0WvjEwqKX+gVEHHTbH5vuGaIYR/yCA0zwZjaBorZ+M&#10;xlPXIPShZX1oIYKCqxxbjMJwaUMb3yjdVDVESnzSQr6H11M2vrYd91BMfY35WvKNA/qp7yV973cN&#10;+3Du9z997xY/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OIASoHZAAAACQEAAA8AAAAAAAAAAQAg&#10;AAAAIgAAAGRycy9kb3ducmV2LnhtbFBLAQIUABQAAAAIAIdO4kDh/IzQ8QIAADcHAAAOAAAAAAAA&#10;AAEAIAAAACgBAABkcnMvZTJvRG9jLnhtbFBLBQYAAAAABgAGAFkBAACLBgAAAAA=&#10;">
                <o:lock v:ext="edit" aspectratio="f"/>
                <v:line id="Line 52" o:spid="_x0000_s1026" o:spt="20" style="position:absolute;left:7300;top:502;height:0;width:1800;" filled="f" stroked="t" coordsize="21600,21600" o:gfxdata="UEsDBAoAAAAAAIdO4kAAAAAAAAAAAAAAAAAEAAAAZHJzL1BLAwQUAAAACACHTuJA/JhD+7wAAADc&#10;AAAADwAAAGRycy9kb3ducmV2LnhtbEWPT4vCMBTE7wt+h/CEva2pgRWpRg+ioO7Juuz52TybYvNS&#10;mtQ/394sCB6HmfkNM1/eXSOu1IXas4bxKANBXHpTc6Xh97j5moIIEdlg45k0PCjAcjH4mGNu/I0P&#10;dC1iJRKEQ44abIxtLmUoLTkMI98SJ+/sO4cxya6SpsNbgrtGqiybSIc1pwWLLa0slZeidxqOf2tS&#10;/XZfF/5kNz+71Xev5E7rz+E4m4GIdI/v8Ku9NRqUmsD/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YQ/u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51" o:spid="_x0000_s1026" o:spt="1" style="position:absolute;left:1368;top:481;height:12;width:7732;" fillcolor="#211E1F" filled="t" stroked="f" coordsize="21600,21600" o:gfxdata="UEsDBAoAAAAAAIdO4kAAAAAAAAAAAAAAAAAEAAAAZHJzL1BLAwQUAAAACACHTuJAkFmwmcAAAADc&#10;AAAADwAAAGRycy9kb3ducmV2LnhtbEWPQWvCQBSE7wX/w/KE3urGSG2JriEWa4WeaouQ2zP7TILZ&#10;t2l2NfrvXaHQ4zAz3zDz9GIacabO1ZYVjEcRCOLC6ppLBT/f70+vIJxH1thYJgVXcpAuBg9zTLTt&#10;+YvOW1+KAGGXoILK+zaR0hUVGXQj2xIH72A7gz7IrpS6wz7ATSPjKJpKgzWHhQpbequoOG5PRkH/&#10;oVf733yZ5evd+vOU6Un+fGWlHofjaAbC08X/h//aG60gjl/gfiYcAbm4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WbCZ&#10;wAAAANwAAAAPAAAAAAAAAAEAIAAAACIAAABkcnMvZG93bnJldi54bWxQSwECFAAUAAAACACHTuJA&#10;My8FnjsAAAA5AAAAEAAAAAAAAAABACAAAAAPAQAAZHJzL3NoYXBleG1sLnhtbFBLBQYAAAAABgAG&#10;AFsBAAC5AwAAAAA=&#10;">
                  <v:fill on="t" focussize="0,0"/>
                  <v:stroke on="f"/>
                  <v:imagedata o:title=""/>
                  <o:lock v:ext="edit" aspectratio="f"/>
                </v:rect>
              </v:group>
            </w:pict>
          </mc:Fallback>
        </mc:AlternateContent>
      </w:r>
      <w:r>
        <w:rPr>
          <w:color w:val="221F1F"/>
        </w:rPr>
        <w:t>Date:</w:t>
      </w:r>
    </w:p>
    <w:p>
      <w:pPr>
        <w:pStyle w:val="7"/>
        <w:tabs>
          <w:tab w:val="left" w:pos="8528"/>
        </w:tabs>
        <w:spacing w:before="230"/>
        <w:ind w:left="247"/>
      </w:pPr>
      <w:r>
        <w:rPr>
          <w:color w:val="221F1F"/>
        </w:rPr>
        <w:t>JV</w:t>
      </w:r>
      <w:r>
        <w:rPr>
          <w:color w:val="221F1F"/>
          <w:spacing w:val="-7"/>
        </w:rPr>
        <w:t xml:space="preserve"> </w:t>
      </w:r>
      <w:r>
        <w:rPr>
          <w:color w:val="221F1F"/>
        </w:rPr>
        <w:t>Member's</w:t>
      </w:r>
      <w:r>
        <w:rPr>
          <w:color w:val="221F1F"/>
          <w:spacing w:val="-2"/>
        </w:rPr>
        <w:t xml:space="preserve"> </w:t>
      </w:r>
      <w:r>
        <w:rPr>
          <w:color w:val="221F1F"/>
        </w:rPr>
        <w:t>Name</w:t>
      </w:r>
      <w:r>
        <w:rPr>
          <w:color w:val="221F1F"/>
          <w:u w:val="single" w:color="211E1F"/>
        </w:rPr>
        <w:t xml:space="preserve"> </w:t>
      </w:r>
      <w:r>
        <w:rPr>
          <w:color w:val="221F1F"/>
          <w:u w:val="single" w:color="211E1F"/>
        </w:rPr>
        <w:tab/>
      </w:r>
    </w:p>
    <w:p>
      <w:pPr>
        <w:pStyle w:val="7"/>
        <w:spacing w:line="20" w:lineRule="exact"/>
        <w:ind w:left="6663"/>
        <w:rPr>
          <w:sz w:val="2"/>
        </w:rPr>
      </w:pPr>
      <w:r>
        <w:rPr>
          <w:sz w:val="2"/>
        </w:rPr>
        <mc:AlternateContent>
          <mc:Choice Requires="wpg">
            <w:drawing>
              <wp:inline distT="0" distB="0" distL="0" distR="0">
                <wp:extent cx="1143000" cy="6350"/>
                <wp:effectExtent l="9525" t="9525" r="9525" b="3175"/>
                <wp:docPr id="223" name="Group 48"/>
                <wp:cNvGraphicFramePr/>
                <a:graphic xmlns:a="http://schemas.openxmlformats.org/drawingml/2006/main">
                  <a:graphicData uri="http://schemas.microsoft.com/office/word/2010/wordprocessingGroup">
                    <wpg:wgp>
                      <wpg:cNvGrpSpPr/>
                      <wpg:grpSpPr>
                        <a:xfrm>
                          <a:off x="0" y="0"/>
                          <a:ext cx="1143000" cy="6350"/>
                          <a:chOff x="0" y="0"/>
                          <a:chExt cx="1800" cy="10"/>
                        </a:xfrm>
                      </wpg:grpSpPr>
                      <wps:wsp>
                        <wps:cNvPr id="224" name="Line 49"/>
                        <wps:cNvCnPr>
                          <a:cxnSpLocks noChangeShapeType="1"/>
                        </wps:cNvCnPr>
                        <wps:spPr bwMode="auto">
                          <a:xfrm>
                            <a:off x="0" y="5"/>
                            <a:ext cx="1800" cy="0"/>
                          </a:xfrm>
                          <a:prstGeom prst="line">
                            <a:avLst/>
                          </a:prstGeom>
                          <a:noFill/>
                          <a:ln w="6096">
                            <a:solidFill>
                              <a:srgbClr val="211E1E"/>
                            </a:solidFill>
                            <a:prstDash val="solid"/>
                            <a:round/>
                          </a:ln>
                        </wps:spPr>
                        <wps:bodyPr/>
                      </wps:wsp>
                    </wpg:wgp>
                  </a:graphicData>
                </a:graphic>
              </wp:inline>
            </w:drawing>
          </mc:Choice>
          <mc:Fallback>
            <w:pict>
              <v:group id="Group 48" o:spid="_x0000_s1026" o:spt="203" style="height:0.5pt;width:90pt;" coordsize="1800,10" o:gfxdata="UEsDBAoAAAAAAIdO4kAAAAAAAAAAAAAAAAAEAAAAZHJzL1BLAwQUAAAACACHTuJAuRV87dIAAAAD&#10;AQAADwAAAGRycy9kb3ducmV2LnhtbE2PQUvDQBCF74L/YRnBm92NopSYTZGinopgK4i3aXaahGZn&#10;Q3abtP/eqRd7GebxhjffKxZH36mRhtgGtpDNDCjiKriWawtfm7e7OaiYkB12gcnCiSIsyuurAnMX&#10;Jv6kcZ1qJSEcc7TQpNTnWseqIY9xFnpi8XZh8JhEDrV2A04S7jt9b8yT9tiyfGiwp2VD1X598Bbe&#10;J5xeHrLXcbXfLU8/m8eP71VG1t7eZOYZVKJj+j+GM76gQylM23BgF1VnQYqkv3n25kbkVhYDuiz0&#10;JXv5C1BLAwQUAAAACACHTuJAkXsnqjMCAADgBAAADgAAAGRycy9lMm9Eb2MueG1spZTBjtowEIbv&#10;lfoOlu8lCbCIjQh7AJYLbZHYPoBxnMSqY1u2IeHtO3ZCYNkeVu0liT0z/8x8Hmfx0tYCnZmxXMkM&#10;J6MYIyapyrksM/zr7fXbHCPriMyJUJJl+MIsfll+/bJodMrGqlIiZwaBiLRpozNcOafTKLK0YjWx&#10;I6WZBGOhTE0cLE0Z5YY0oF6LaBzHs6hRJtdGUWYt7K47I+4VzWcEVVFwytaKnmomXadqmCAOWrIV&#10;1xYvQ7VFwaj7WRSWOSQyDJ268IQk8H30z2i5IGlpiK447UsgnynhoaeacAlJB6k1cQSdDP8gVXNq&#10;lFWFG1FVR10jgQh0kcQPbLZGnXTopUybUg/Q4aAeqP+zLP1x3hvE8wyPxxOMJKnhyENeNJ17Oo0u&#10;U3DaGn3Qe9NvlN3KN9wWpvZvaAW1getl4MpahyhsJsl0EseAnIJtNnnqsdMKzuZDEK0217D5NSYJ&#10;EdE1W+SLGmpoNAyivdGx/0fnUBHNAnTrGx/oTK90dlwyNH3u4ASfldwbz4C28qB3iv62SKpVRWTJ&#10;gtrbRQPVxEdA6XchfmEBKzo231UOPuTkVJijv2J98gokHbAOfN7jIak21m2ZqpH/yLCAioMqOe+s&#10;81XcXLygVK9ciKAtJGrgjOLnWQiwSvDcG72bNeVxJQw6E7hM4yTZJJvQElju3XzONbFV5xdMXd0w&#10;zTLvsgvZo/Dd+yGz6VHllzBgAREcaPAIgx8K7i+pv1n36+B1+zEt/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5FXzt0gAAAAMBAAAPAAAAAAAAAAEAIAAAACIAAABkcnMvZG93bnJldi54bWxQSwEC&#10;FAAUAAAACACHTuJAkXsnqjMCAADgBAAADgAAAAAAAAABACAAAAAhAQAAZHJzL2Uyb0RvYy54bWxQ&#10;SwUGAAAAAAYABgBZAQAAxgUAAAAA&#10;">
                <o:lock v:ext="edit" aspectratio="f"/>
                <v:line id="Line 49" o:spid="_x0000_s1026" o:spt="20" style="position:absolute;left:0;top:5;height:0;width:1800;" filled="f" stroked="t" coordsize="21600,21600" o:gfxdata="UEsDBAoAAAAAAIdO4kAAAAAAAAAAAAAAAAAEAAAAZHJzL1BLAwQUAAAACACHTuJAYwZ4F70AAADc&#10;AAAADwAAAGRycy9kb3ducmV2LnhtbEWPzWsCMRTE7wX/h/CE3mrW0JayGj2Igh8n1+L5uXluFjcv&#10;yybrx39vCkKPw8z8hpnO764RV+pC7VnDeJSBIC69qbnS8HtYffyACBHZYOOZNDwowHw2eJtibvyN&#10;93QtYiUShEOOGmyMbS5lKC05DCPfEifv7DuHMcmukqbDW4K7Rqos+5YOa04LFltaWCovRe80HI5L&#10;Uv16Wxf+ZFe7zeKrV3Kj9ftwnE1ARLrH//CrvTYalP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jBngX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p>
    <w:p>
      <w:pPr>
        <w:pStyle w:val="7"/>
        <w:rPr>
          <w:sz w:val="20"/>
        </w:rPr>
      </w:pPr>
    </w:p>
    <w:p>
      <w:pPr>
        <w:pStyle w:val="7"/>
        <w:spacing w:before="4"/>
        <w:rPr>
          <w:sz w:val="16"/>
        </w:rPr>
      </w:pPr>
    </w:p>
    <w:p>
      <w:pPr>
        <w:pStyle w:val="7"/>
        <w:tabs>
          <w:tab w:val="left" w:pos="8455"/>
        </w:tabs>
        <w:spacing w:before="90"/>
        <w:ind w:left="247"/>
      </w:pPr>
      <w:r>
        <w:rPr>
          <w:color w:val="221F1F"/>
          <w:spacing w:val="-1"/>
        </w:rPr>
        <w:t>ITT</w:t>
      </w:r>
      <w:r>
        <w:rPr>
          <w:color w:val="221F1F"/>
          <w:spacing w:val="-27"/>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spacing w:before="90"/>
        <w:ind w:left="247"/>
      </w:pPr>
      <w:r>
        <mc:AlternateContent>
          <mc:Choice Requires="wpg">
            <w:drawing>
              <wp:anchor distT="0" distB="0" distL="114300" distR="114300" simplePos="0" relativeHeight="251662336" behindDoc="0" locked="0" layoutInCell="1" allowOverlap="1">
                <wp:simplePos x="0" y="0"/>
                <wp:positionH relativeFrom="page">
                  <wp:posOffset>891540</wp:posOffset>
                </wp:positionH>
                <wp:positionV relativeFrom="paragraph">
                  <wp:posOffset>215900</wp:posOffset>
                </wp:positionV>
                <wp:extent cx="4835525" cy="16510"/>
                <wp:effectExtent l="0" t="0" r="0" b="0"/>
                <wp:wrapNone/>
                <wp:docPr id="220" name="Group 45"/>
                <wp:cNvGraphicFramePr/>
                <a:graphic xmlns:a="http://schemas.openxmlformats.org/drawingml/2006/main">
                  <a:graphicData uri="http://schemas.microsoft.com/office/word/2010/wordprocessingGroup">
                    <wpg:wgp>
                      <wpg:cNvGrpSpPr/>
                      <wpg:grpSpPr>
                        <a:xfrm>
                          <a:off x="0" y="0"/>
                          <a:ext cx="4835525" cy="16510"/>
                          <a:chOff x="1404" y="340"/>
                          <a:chExt cx="7615" cy="26"/>
                        </a:xfrm>
                      </wpg:grpSpPr>
                      <wps:wsp>
                        <wps:cNvPr id="221" name="Line 47"/>
                        <wps:cNvCnPr>
                          <a:cxnSpLocks noChangeShapeType="1"/>
                        </wps:cNvCnPr>
                        <wps:spPr bwMode="auto">
                          <a:xfrm>
                            <a:off x="7939" y="361"/>
                            <a:ext cx="1080" cy="0"/>
                          </a:xfrm>
                          <a:prstGeom prst="line">
                            <a:avLst/>
                          </a:prstGeom>
                          <a:noFill/>
                          <a:ln w="6096">
                            <a:solidFill>
                              <a:srgbClr val="211E1E"/>
                            </a:solidFill>
                            <a:prstDash val="solid"/>
                            <a:round/>
                          </a:ln>
                        </wps:spPr>
                        <wps:bodyPr/>
                      </wps:wsp>
                      <wps:wsp>
                        <wps:cNvPr id="222" name="Rectangle 46"/>
                        <wps:cNvSpPr>
                          <a:spLocks noChangeArrowheads="1"/>
                        </wps:cNvSpPr>
                        <wps:spPr bwMode="auto">
                          <a:xfrm>
                            <a:off x="1404" y="340"/>
                            <a:ext cx="7615" cy="12"/>
                          </a:xfrm>
                          <a:prstGeom prst="rect">
                            <a:avLst/>
                          </a:prstGeom>
                          <a:solidFill>
                            <a:srgbClr val="211E1F"/>
                          </a:solidFill>
                          <a:ln>
                            <a:noFill/>
                          </a:ln>
                        </wps:spPr>
                        <wps:bodyPr rot="0" vert="horz" wrap="square" lIns="91440" tIns="45720" rIns="91440" bIns="45720" anchor="t" anchorCtr="0" upright="1">
                          <a:noAutofit/>
                        </wps:bodyPr>
                      </wps:wsp>
                    </wpg:wgp>
                  </a:graphicData>
                </a:graphic>
              </wp:anchor>
            </w:drawing>
          </mc:Choice>
          <mc:Fallback>
            <w:pict>
              <v:group id="Group 45" o:spid="_x0000_s1026" o:spt="203" style="position:absolute;left:0pt;margin-left:70.2pt;margin-top:17pt;height:1.3pt;width:380.75pt;mso-position-horizontal-relative:page;z-index:251662336;mso-width-relative:page;mso-height-relative:page;" coordorigin="1404,340" coordsize="7615,26" o:gfxdata="UEsDBAoAAAAAAIdO4kAAAAAAAAAAAAAAAAAEAAAAZHJzL1BLAwQUAAAACACHTuJAaD7cItkAAAAJ&#10;AQAADwAAAGRycy9kb3ducmV2LnhtbE2PwU7DMBBE70j8g7VI3KgdGiIa4lSoAk4VEi1S1ds23iZR&#10;YzuK3aT9e5YTHGf2aXamWF5sJ0YaQuudhmSmQJCrvGldreF7+/7wDCJEdAY770jDlQIsy9ubAnPj&#10;J/dF4ybWgkNcyFFDE2OfSxmqhiyGme/J8e3oB4uR5VBLM+DE4baTj0pl0mLr+EODPa0aqk6bs9Xw&#10;MeH0Ok/exvXpuLrut0+fu3VCWt/fJeoFRKRL/IPhtz5Xh5I7HfzZmSA61qlKGdUwT3kTAwuVLEAc&#10;2MgykGUh/y8ofwBQSwMEFAAAAAgAh07iQLLXIP32AgAANwcAAA4AAABkcnMvZTJvRG9jLnhtbL1V&#10;bW/bIBD+Pmn/AfF9dew6SWPVqaqkrSZ1W7V2P4Bg/KJhYEDiZL9+B9hJmu6l2qR9SYA7Hu6e5+58&#10;ebVtOdowbRopchyfjTBigsqiEVWOvzzdvrvAyFgiCsKlYDneMYOv5m/fXHYqY4msJS+YRgAiTNap&#10;HNfWqiyKDK1ZS8yZVEyAsZS6JRa2uooKTTpAb3mUjEaTqJO6UFpSZgycLoMR94j6NYCyLBvKlpKu&#10;WyZsQNWMEwspmbpRBs99tGXJqP1UloZZxHMMmVr/C4/AeuV+o/klySpNVN3QPgTymhBOcmpJI+DR&#10;PdSSWILWunkB1TZUSyNLe0ZlG4VEPCOQRTw64eZOy7XyuVRZV6k96SDUCet/DUs/bh40aoocJwlw&#10;IkgLkvt3UTp27HSqysDpTqtH9aD7gyrsXMLbUrfuH1JBW8/rbs8r21pE4TC9OB+PkzFGFGzxZBz3&#10;vNMaxHG34nSUYgTG83RvuukvTydxfzOZuICi4c3IhbaPpFNQjubAkfk3jh5ropin3rj09xzFA0f3&#10;jWAonQaKvM9CPGjHBN2KR3Uv6VeDhFzURFTMoz3tFHAb+xxctAAbrriNAXLRqvsgC/Ahayt9NZ2Q&#10;O52dzwJNEw9DsoHheHQB6jl6PX97jkimtLF3TLbILXLMIWwPTTb3xgY6BxcXvJC3DedwTjIuUJfj&#10;yWg28ReM5E3hjM5mdLVacI02BPoqieOb+KbX5pmbQ14SUwc/b3JuJIPCFkV4nQvQdKDA1ZvJVrLY&#10;+Vrz56BqOP4P8iaDvJ9hcoByHDT2VdcL5nrA538i8LXWsqsZKaDsnikcLgzp/VHhl40wKHxogzjp&#10;qR6qY9Cvl1hD6L+T+JlCL4W8/ZmQTqSj4oD6+qVsSMswZeEbA4ta6u8YdTBhc2y+rYlmGPH3Ania&#10;xSl0O7J+k46nbv7oY8vq2EIEBagcW4zCcmHDGF8r3VQ1vBT7pIW8hu4pG1/bh2Lqa8zXkh8cME/9&#10;LOlnvxvYx3vvf/jezX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aAUAAFtDb250ZW50X1R5cGVzXS54bWxQSwECFAAKAAAAAACHTuJAAAAAAAAA&#10;AAAAAAAABgAAAAAAAAAAABAAAABKBAAAX3JlbHMvUEsBAhQAFAAAAAgAh07iQIoUZjzRAAAAlAEA&#10;AAsAAAAAAAAAAQAgAAAAbgQAAF9yZWxzLy5yZWxzUEsBAhQACgAAAAAAh07iQAAAAAAAAAAAAAAA&#10;AAQAAAAAAAAAAAAQAAAAAAAAAGRycy9QSwECFAAUAAAACACHTuJAaD7cItkAAAAJAQAADwAAAAAA&#10;AAABACAAAAAiAAAAZHJzL2Rvd25yZXYueG1sUEsBAhQAFAAAAAgAh07iQLLXIP32AgAANwcAAA4A&#10;AAAAAAAAAQAgAAAAKAEAAGRycy9lMm9Eb2MueG1sUEsFBgAAAAAGAAYAWQEAAJAGAAAAAA==&#10;">
                <o:lock v:ext="edit" aspectratio="f"/>
                <v:line id="Line 47" o:spid="_x0000_s1026" o:spt="20" style="position:absolute;left:7939;top:361;height:0;width:1080;" filled="f" stroked="t" coordsize="21600,21600" o:gfxdata="UEsDBAoAAAAAAIdO4kAAAAAAAAAAAAAAAAAEAAAAZHJzL1BLAwQUAAAACACHTuJAc3Hbj7wAAADc&#10;AAAADwAAAGRycy9kb3ducmV2LnhtbEWPT4vCMBTE7wt+h/AEb2vagMtSjR5EQd3TVvH8bJ5NsXkp&#10;Teqfb79ZWNjjMDO/YRarp2vFnfrQeNaQTzMQxJU3DdcaTsft+yeIEJENtp5Jw4sCrJajtwUWxj/4&#10;m+5lrEWCcChQg42xK6QMlSWHYeo74uRdfe8wJtnX0vT4SHDXSpVlH9Jhw2nBYkdrS9WtHJyG43lD&#10;atgdmtJf7PZrv54NSu61nozzbA4i0jP+h//aO6NBqR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x24+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v:rect id="Rectangle 46" o:spid="_x0000_s1026" o:spt="1" style="position:absolute;left:1404;top:340;height:12;width:7615;" fillcolor="#211E1F" filled="t" stroked="f" coordsize="21600,21600" o:gfxdata="UEsDBAoAAAAAAIdO4kAAAAAAAAAAAAAAAAAEAAAAZHJzL1BLAwQUAAAACACHTuJAgC4TAb8AAADc&#10;AAAADwAAAGRycy9kb3ducmV2LnhtbEWPQWvCQBSE7wX/w/KE3pqNKRWJriGW1go9aYuQ22v2NQlm&#10;36bZ1ei/dwuCx2FmvmEW2dm04kS9aywrmEQxCOLS6oYrBd9f708zEM4ja2wtk4ILOciWo4cFptoO&#10;vKXTzlciQNilqKD2vkuldGVNBl1kO+Lg/dreoA+yr6TucQhw08okjqfSYMNhocaOXmsqD7ujUTB8&#10;6Lefv2KVF+v9+vOY6+fi5cJKPY4n8RyEp7O/h2/tjVaQJAn8nwlHQC6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AuEwG/&#10;AAAA3AAAAA8AAAAAAAAAAQAgAAAAIgAAAGRycy9kb3ducmV2LnhtbFBLAQIUABQAAAAIAIdO4kAz&#10;LwWeOwAAADkAAAAQAAAAAAAAAAEAIAAAAA4BAABkcnMvc2hhcGV4bWwueG1sUEsFBgAAAAAGAAYA&#10;WwEAALgDAAAAAA==&#10;">
                  <v:fill on="t" focussize="0,0"/>
                  <v:stroke on="f"/>
                  <v:imagedata o:title=""/>
                  <o:lock v:ext="edit" aspectratio="f"/>
                </v:rect>
              </v:group>
            </w:pict>
          </mc:Fallback>
        </mc:AlternateContent>
      </w:r>
      <w:r>
        <w:rPr>
          <w:color w:val="221F1F"/>
        </w:rPr>
        <w:t>Title:</w:t>
      </w:r>
    </w:p>
    <w:p>
      <w:pPr>
        <w:pStyle w:val="7"/>
        <w:rPr>
          <w:sz w:val="20"/>
        </w:rPr>
      </w:pPr>
    </w:p>
    <w:p>
      <w:pPr>
        <w:pStyle w:val="7"/>
        <w:rPr>
          <w:sz w:val="20"/>
        </w:rPr>
      </w:pPr>
    </w:p>
    <w:p>
      <w:pPr>
        <w:pStyle w:val="7"/>
        <w:spacing w:before="1"/>
        <w:rPr>
          <w:sz w:val="27"/>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9"/>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8886" w:type="dxa"/>
            <w:gridSpan w:val="2"/>
          </w:tcPr>
          <w:p>
            <w:pPr>
              <w:pStyle w:val="17"/>
              <w:spacing w:line="251" w:lineRule="exact"/>
              <w:ind w:left="107"/>
              <w:rPr>
                <w:b/>
              </w:rPr>
            </w:pPr>
            <w:r>
              <w:rPr>
                <w:b/>
              </w:rPr>
              <w:t>Annual</w:t>
            </w:r>
            <w:r>
              <w:rPr>
                <w:b/>
                <w:spacing w:val="-1"/>
              </w:rPr>
              <w:t xml:space="preserve"> </w:t>
            </w:r>
            <w:r>
              <w:rPr>
                <w:b/>
              </w:rPr>
              <w:t>Turnover data</w:t>
            </w:r>
            <w:r>
              <w:rPr>
                <w:b/>
                <w:spacing w:val="-1"/>
              </w:rPr>
              <w:t xml:space="preserve"> </w:t>
            </w:r>
            <w:r>
              <w:rPr>
                <w:b/>
              </w:rPr>
              <w:t>(</w:t>
            </w:r>
            <w:r>
              <w:rPr>
                <w:b/>
                <w:spacing w:val="-2"/>
              </w:rPr>
              <w:t xml:space="preserve"> </w:t>
            </w:r>
            <w:r>
              <w:rPr>
                <w:b/>
              </w:rPr>
              <w:t>Construction</w:t>
            </w:r>
            <w:r>
              <w:rPr>
                <w:b/>
                <w:spacing w:val="54"/>
              </w:rPr>
              <w:t xml:space="preserve"> </w:t>
            </w:r>
            <w:r>
              <w:rPr>
                <w:b/>
              </w:rPr>
              <w:t>only)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shd w:val="clear" w:color="auto" w:fill="BEBEBE"/>
          </w:tcPr>
          <w:p>
            <w:pPr>
              <w:pStyle w:val="17"/>
              <w:spacing w:before="1"/>
              <w:ind w:left="107"/>
              <w:rPr>
                <w:b/>
              </w:rPr>
            </w:pPr>
            <w:r>
              <w:rPr>
                <w:b/>
              </w:rPr>
              <w:t>Year</w:t>
            </w:r>
          </w:p>
        </w:tc>
        <w:tc>
          <w:tcPr>
            <w:tcW w:w="2597" w:type="dxa"/>
            <w:shd w:val="clear" w:color="auto" w:fill="BEBEBE"/>
          </w:tcPr>
          <w:p>
            <w:pPr>
              <w:pStyle w:val="17"/>
              <w:spacing w:before="1"/>
              <w:ind w:left="108"/>
              <w:rPr>
                <w:b/>
              </w:rPr>
            </w:pPr>
            <w:r>
              <w:rPr>
                <w:b/>
              </w:rPr>
              <w:t>Kenya</w:t>
            </w:r>
            <w:r>
              <w:rPr>
                <w:b/>
                <w:spacing w:val="-2"/>
              </w:rPr>
              <w:t xml:space="preserve"> </w:t>
            </w:r>
            <w:r>
              <w:rPr>
                <w:b/>
              </w:rP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6289" w:type="dxa"/>
          </w:tcPr>
          <w:p>
            <w:pPr>
              <w:pStyle w:val="17"/>
              <w:spacing w:line="247" w:lineRule="exact"/>
              <w:ind w:left="107"/>
              <w:rPr>
                <w:i/>
              </w:rPr>
            </w:pPr>
            <w:r>
              <w:rPr>
                <w:i/>
              </w:rPr>
              <w:t>[indicate</w:t>
            </w:r>
            <w:r>
              <w:rPr>
                <w:i/>
                <w:spacing w:val="-3"/>
              </w:rPr>
              <w:t xml:space="preserve"> </w:t>
            </w:r>
            <w:r>
              <w:rPr>
                <w:i/>
              </w:rPr>
              <w:t>year]</w:t>
            </w: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pPr>
          </w:p>
        </w:tc>
        <w:tc>
          <w:tcPr>
            <w:tcW w:w="259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2" w:hRule="atLeast"/>
        </w:trPr>
        <w:tc>
          <w:tcPr>
            <w:tcW w:w="6289" w:type="dxa"/>
          </w:tcPr>
          <w:p>
            <w:pPr>
              <w:pStyle w:val="17"/>
              <w:spacing w:line="251" w:lineRule="exact"/>
              <w:ind w:left="107"/>
              <w:rPr>
                <w:b/>
              </w:rPr>
            </w:pPr>
            <w:r>
              <w:rPr>
                <w:b/>
              </w:rPr>
              <w:t>Average</w:t>
            </w:r>
            <w:r>
              <w:rPr>
                <w:b/>
                <w:spacing w:val="-2"/>
              </w:rPr>
              <w:t xml:space="preserve"> </w:t>
            </w:r>
            <w:r>
              <w:rPr>
                <w:b/>
              </w:rPr>
              <w:t>Annual Construction</w:t>
            </w:r>
            <w:r>
              <w:rPr>
                <w:b/>
                <w:spacing w:val="-5"/>
              </w:rPr>
              <w:t xml:space="preserve"> </w:t>
            </w:r>
            <w:r>
              <w:rPr>
                <w:b/>
              </w:rPr>
              <w:t>Turnover</w:t>
            </w:r>
          </w:p>
        </w:tc>
        <w:tc>
          <w:tcPr>
            <w:tcW w:w="2597" w:type="dxa"/>
          </w:tcPr>
          <w:p>
            <w:pPr>
              <w:pStyle w:val="17"/>
            </w:pPr>
          </w:p>
        </w:tc>
      </w:tr>
    </w:tbl>
    <w:p>
      <w:pPr>
        <w:pStyle w:val="7"/>
        <w:spacing w:before="4"/>
        <w:rPr>
          <w:sz w:val="7"/>
        </w:rPr>
      </w:pPr>
    </w:p>
    <w:p>
      <w:pPr>
        <w:spacing w:before="93"/>
        <w:ind w:left="223"/>
        <w:rPr>
          <w:i/>
          <w:sz w:val="18"/>
        </w:rPr>
      </w:pPr>
      <w:r>
        <w:rPr>
          <w:i/>
          <w:color w:val="221F1F"/>
          <w:sz w:val="18"/>
        </w:rPr>
        <w:t>*</w:t>
      </w:r>
      <w:r>
        <w:rPr>
          <w:i/>
          <w:color w:val="221F1F"/>
          <w:spacing w:val="-1"/>
          <w:sz w:val="18"/>
        </w:rPr>
        <w:t xml:space="preserve"> </w:t>
      </w:r>
      <w:r>
        <w:rPr>
          <w:i/>
          <w:color w:val="221F1F"/>
          <w:sz w:val="18"/>
        </w:rPr>
        <w:t>See</w:t>
      </w:r>
      <w:r>
        <w:rPr>
          <w:i/>
          <w:color w:val="221F1F"/>
          <w:spacing w:val="-3"/>
          <w:sz w:val="18"/>
        </w:rPr>
        <w:t xml:space="preserve"> </w:t>
      </w:r>
      <w:r>
        <w:rPr>
          <w:i/>
          <w:color w:val="221F1F"/>
          <w:sz w:val="18"/>
        </w:rPr>
        <w:t>Section</w:t>
      </w:r>
      <w:r>
        <w:rPr>
          <w:i/>
          <w:color w:val="221F1F"/>
          <w:spacing w:val="-1"/>
          <w:sz w:val="18"/>
        </w:rPr>
        <w:t xml:space="preserve"> </w:t>
      </w:r>
      <w:r>
        <w:rPr>
          <w:i/>
          <w:color w:val="221F1F"/>
          <w:sz w:val="18"/>
        </w:rPr>
        <w:t>III, Evaluation</w:t>
      </w:r>
      <w:r>
        <w:rPr>
          <w:i/>
          <w:color w:val="221F1F"/>
          <w:spacing w:val="-3"/>
          <w:sz w:val="18"/>
        </w:rPr>
        <w:t xml:space="preserve"> </w:t>
      </w:r>
      <w:r>
        <w:rPr>
          <w:i/>
          <w:color w:val="221F1F"/>
          <w:sz w:val="18"/>
        </w:rPr>
        <w:t>and</w:t>
      </w:r>
      <w:r>
        <w:rPr>
          <w:i/>
          <w:color w:val="221F1F"/>
          <w:spacing w:val="-3"/>
          <w:sz w:val="18"/>
        </w:rPr>
        <w:t xml:space="preserve"> </w:t>
      </w:r>
      <w:r>
        <w:rPr>
          <w:i/>
          <w:color w:val="221F1F"/>
          <w:sz w:val="18"/>
        </w:rPr>
        <w:t>Qualiﬁcation Criteria,</w:t>
      </w:r>
      <w:r>
        <w:rPr>
          <w:i/>
          <w:color w:val="221F1F"/>
          <w:spacing w:val="-4"/>
          <w:sz w:val="18"/>
        </w:rPr>
        <w:t xml:space="preserve"> </w:t>
      </w:r>
      <w:r>
        <w:rPr>
          <w:i/>
          <w:color w:val="221F1F"/>
          <w:sz w:val="18"/>
        </w:rPr>
        <w:t>Sub-Factor</w:t>
      </w:r>
      <w:r>
        <w:rPr>
          <w:i/>
          <w:color w:val="221F1F"/>
          <w:spacing w:val="-2"/>
          <w:sz w:val="18"/>
        </w:rPr>
        <w:t xml:space="preserve"> </w:t>
      </w:r>
      <w:r>
        <w:rPr>
          <w:i/>
          <w:color w:val="221F1F"/>
          <w:sz w:val="18"/>
        </w:rPr>
        <w:t>3.2.</w:t>
      </w:r>
    </w:p>
    <w:p>
      <w:pPr>
        <w:pStyle w:val="7"/>
        <w:spacing w:before="9"/>
        <w:rPr>
          <w:i/>
          <w:sz w:val="18"/>
        </w:rPr>
      </w:pPr>
      <w:r>
        <mc:AlternateContent>
          <mc:Choice Requires="wps">
            <w:drawing>
              <wp:anchor distT="0" distB="0" distL="0" distR="0" simplePos="0" relativeHeight="251720704" behindDoc="1" locked="0" layoutInCell="1" allowOverlap="1">
                <wp:simplePos x="0" y="0"/>
                <wp:positionH relativeFrom="page">
                  <wp:posOffset>541020</wp:posOffset>
                </wp:positionH>
                <wp:positionV relativeFrom="paragraph">
                  <wp:posOffset>165100</wp:posOffset>
                </wp:positionV>
                <wp:extent cx="1852930" cy="1270"/>
                <wp:effectExtent l="0" t="0" r="0" b="0"/>
                <wp:wrapTopAndBottom/>
                <wp:docPr id="219" name="Freeform 44"/>
                <wp:cNvGraphicFramePr/>
                <a:graphic xmlns:a="http://schemas.openxmlformats.org/drawingml/2006/main">
                  <a:graphicData uri="http://schemas.microsoft.com/office/word/2010/wordprocessingShape">
                    <wps:wsp>
                      <wps:cNvSpPr/>
                      <wps:spPr bwMode="auto">
                        <a:xfrm>
                          <a:off x="0" y="0"/>
                          <a:ext cx="1852930" cy="1270"/>
                        </a:xfrm>
                        <a:custGeom>
                          <a:avLst/>
                          <a:gdLst>
                            <a:gd name="T0" fmla="+- 0 852 852"/>
                            <a:gd name="T1" fmla="*/ T0 w 2918"/>
                            <a:gd name="T2" fmla="+- 0 3770 852"/>
                            <a:gd name="T3" fmla="*/ T2 w 2918"/>
                          </a:gdLst>
                          <a:ahLst/>
                          <a:cxnLst>
                            <a:cxn ang="0">
                              <a:pos x="T1" y="0"/>
                            </a:cxn>
                            <a:cxn ang="0">
                              <a:pos x="T3" y="0"/>
                            </a:cxn>
                          </a:cxnLst>
                          <a:rect l="0" t="0" r="r" b="b"/>
                          <a:pathLst>
                            <a:path w="2918">
                              <a:moveTo>
                                <a:pt x="0" y="0"/>
                              </a:moveTo>
                              <a:lnTo>
                                <a:pt x="291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44" o:spid="_x0000_s1026" o:spt="100" style="position:absolute;left:0pt;margin-left:42.6pt;margin-top:13pt;height:0.1pt;width:145.9pt;mso-position-horizontal-relative:page;mso-wrap-distance-bottom:0pt;mso-wrap-distance-top:0pt;z-index:-251595776;mso-width-relative:page;mso-height-relative:page;" filled="f" stroked="t" coordsize="2918,1" o:gfxdata="UEsDBAoAAAAAAIdO4kAAAAAAAAAAAAAAAAAEAAAAZHJzL1BLAwQUAAAACACHTuJAkDFvEdcAAAAI&#10;AQAADwAAAGRycy9kb3ducmV2LnhtbE2PQU/DMAyF70j8h8hI3Fi6IrqpNJ0E0iahHdAK3LPGa7sl&#10;TtWk6/j3eCd2s/2enr9XrC7OijMOofOkYD5LQCDV3nTUKPj+Wj8tQYSoyWjrCRX8YoBVeX9X6Nz4&#10;iXZ4rmIjOIRCrhW0Mfa5lKFu0ekw8z0Sawc/OB15HRppBj1xuLMyTZJMOt0Rf2h1j+8t1qdqdAr8&#10;5/ajOp7WZsq2Df7s3jZjtBulHh/mySuIiJf4b4YrPqNDyUx7P5IJwipYvqTsVJBmXIn158WCh/31&#10;kIIsC3lboPwDUEsDBBQAAAAIAIdO4kDnXrfdrAIAANkFAAAOAAAAZHJzL2Uyb0RvYy54bWytVMlu&#10;2zAQvRfoPxA8tki0xI1jw3JQxHBRoEuAuB9AU5QlgOKwJGU5/foOSclRXRTIoQcbQ83jmzcLZ3V/&#10;aiU5CmMbUAXNrlNKhOJQNupQ0B+77dUdJdYxVTIJShT0WVh6v377ZtXrpcihBlkKQ5BE2WWvC1o7&#10;p5dJYnktWmavQQuFzgpMyxwezSEpDeuRvZVJnqa3SQ+m1Aa4sBa/bqKTDozmNYRQVQ0XG+BdK5SL&#10;rEZI5jAlWzfa0nVQW1WCu+9VZYUjsqCYqQv/GATtvf9P1iu2PBim64YPEthrJFzk1LJGYdAz1YY5&#10;RjrT/EXVNtyAhcpdc2iTmEioCGaRpRe1eaqZFiEXLLXV56Lb/0fLvx0fDWnKgubZghLFWmz51gjh&#10;G0hmM1+gXtsl4p70oxlOFk2y779CiWjWOQi5nyrT+hpgVuQUSvx8LrE4OcLxY3b3IV/cYPU5+rJ8&#10;HjqQsOV4l3fWfRIQeNjxi3WxQSVaobzlIHGHFFUrsVfvr0hKkNX/hnaeQdkIepeQXUp6ki+yu0tQ&#10;PoIC0818HuguUTcjylPlEyoUfxjlsXpUzE9qkIwWYf5tpaFIGqwvzg6ljdVBBgT59P6BxdiX2Hhn&#10;CGFwzC8H3IQB38c0NHNemQ/hTdJju30l/IcWjmIHweUu2oZBXrxSTVHh+lRVdOMNH2C9GowQ1Gud&#10;tFXBtpEy9FUqL+U2XdwGKRZkU3qnV2PNYf8gDTkyfLp5nm2zrU8Gyf6AaWPdhtk64oIr5mygU2W8&#10;ILG4iZ9iP7dxnvdQPuMMG4gbAfchGjWYX5T0uA0Kan92zAhK5GeFz22RzWZ+fYTD7MM8x4OZevZT&#10;D1McqQrqKHbemw8urpxOm+ZQY6Qs5KvgI76dqvFDHvRFVcMBX3xId9hOfqVMzwH1spHX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QMW8R1wAAAAgBAAAPAAAAAAAAAAEAIAAAACIAAABkcnMvZG93&#10;bnJldi54bWxQSwECFAAUAAAACACHTuJA51633awCAADZBQAADgAAAAAAAAABACAAAAAmAQAAZHJz&#10;L2Uyb0RvYy54bWxQSwUGAAAAAAYABgBZAQAARAYAAAAA&#10;" path="m0,0l2918,0e">
                <v:path o:connectlocs="0,0;1852930,0" o:connectangles="0,0"/>
                <v:fill on="f" focussize="0,0"/>
                <v:stroke weight="0.48pt" color="#221F1F" joinstyle="round"/>
                <v:imagedata o:title=""/>
                <o:lock v:ext="edit" aspectratio="f"/>
                <w10:wrap type="topAndBottom"/>
              </v:shape>
            </w:pict>
          </mc:Fallback>
        </mc:AlternateContent>
      </w:r>
    </w:p>
    <w:p>
      <w:pPr>
        <w:spacing w:line="223" w:lineRule="auto"/>
        <w:ind w:left="252" w:right="718"/>
        <w:rPr>
          <w:i/>
          <w:sz w:val="24"/>
        </w:rPr>
      </w:pPr>
      <w:r>
        <w:rPr>
          <w:i/>
          <w:color w:val="221F1F"/>
          <w:position w:val="12"/>
          <w:sz w:val="12"/>
        </w:rPr>
        <w:t>1</w:t>
      </w:r>
      <w:r>
        <w:rPr>
          <w:i/>
          <w:color w:val="221F1F"/>
          <w:sz w:val="24"/>
        </w:rPr>
        <w:t>If</w:t>
      </w:r>
      <w:r>
        <w:rPr>
          <w:i/>
          <w:color w:val="221F1F"/>
          <w:spacing w:val="-2"/>
          <w:sz w:val="24"/>
        </w:rPr>
        <w:t xml:space="preserve"> </w:t>
      </w:r>
      <w:r>
        <w:rPr>
          <w:i/>
          <w:color w:val="221F1F"/>
          <w:sz w:val="24"/>
        </w:rPr>
        <w:t>the</w:t>
      </w:r>
      <w:r>
        <w:rPr>
          <w:i/>
          <w:color w:val="221F1F"/>
          <w:spacing w:val="-3"/>
          <w:sz w:val="24"/>
        </w:rPr>
        <w:t xml:space="preserve"> </w:t>
      </w:r>
      <w:r>
        <w:rPr>
          <w:i/>
          <w:color w:val="221F1F"/>
          <w:sz w:val="24"/>
        </w:rPr>
        <w:t>most</w:t>
      </w:r>
      <w:r>
        <w:rPr>
          <w:i/>
          <w:color w:val="221F1F"/>
          <w:spacing w:val="-3"/>
          <w:sz w:val="24"/>
        </w:rPr>
        <w:t xml:space="preserve"> </w:t>
      </w:r>
      <w:r>
        <w:rPr>
          <w:i/>
          <w:color w:val="221F1F"/>
          <w:sz w:val="24"/>
        </w:rPr>
        <w:t>recent</w:t>
      </w:r>
      <w:r>
        <w:rPr>
          <w:i/>
          <w:color w:val="221F1F"/>
          <w:spacing w:val="-2"/>
          <w:sz w:val="24"/>
        </w:rPr>
        <w:t xml:space="preserve"> </w:t>
      </w:r>
      <w:r>
        <w:rPr>
          <w:i/>
          <w:color w:val="221F1F"/>
          <w:sz w:val="24"/>
        </w:rPr>
        <w:t>set</w:t>
      </w:r>
      <w:r>
        <w:rPr>
          <w:i/>
          <w:color w:val="221F1F"/>
          <w:spacing w:val="-3"/>
          <w:sz w:val="24"/>
        </w:rPr>
        <w:t xml:space="preserve"> </w:t>
      </w:r>
      <w:r>
        <w:rPr>
          <w:i/>
          <w:color w:val="221F1F"/>
          <w:sz w:val="24"/>
        </w:rPr>
        <w:t>of</w:t>
      </w:r>
      <w:r>
        <w:rPr>
          <w:i/>
          <w:color w:val="221F1F"/>
          <w:spacing w:val="-1"/>
          <w:sz w:val="24"/>
        </w:rPr>
        <w:t xml:space="preserve"> </w:t>
      </w:r>
      <w:r>
        <w:rPr>
          <w:i/>
          <w:color w:val="221F1F"/>
          <w:sz w:val="24"/>
        </w:rPr>
        <w:t>ﬁnancial</w:t>
      </w:r>
      <w:r>
        <w:rPr>
          <w:i/>
          <w:color w:val="221F1F"/>
          <w:spacing w:val="-2"/>
          <w:sz w:val="24"/>
        </w:rPr>
        <w:t xml:space="preserve"> </w:t>
      </w:r>
      <w:r>
        <w:rPr>
          <w:i/>
          <w:color w:val="221F1F"/>
          <w:sz w:val="24"/>
        </w:rPr>
        <w:t>statements</w:t>
      </w:r>
      <w:r>
        <w:rPr>
          <w:i/>
          <w:color w:val="221F1F"/>
          <w:spacing w:val="-2"/>
          <w:sz w:val="24"/>
        </w:rPr>
        <w:t xml:space="preserve"> </w:t>
      </w:r>
      <w:r>
        <w:rPr>
          <w:i/>
          <w:color w:val="221F1F"/>
          <w:sz w:val="24"/>
        </w:rPr>
        <w:t>is</w:t>
      </w:r>
      <w:r>
        <w:rPr>
          <w:i/>
          <w:color w:val="221F1F"/>
          <w:spacing w:val="-3"/>
          <w:sz w:val="24"/>
        </w:rPr>
        <w:t xml:space="preserve"> </w:t>
      </w:r>
      <w:r>
        <w:rPr>
          <w:i/>
          <w:color w:val="221F1F"/>
          <w:sz w:val="24"/>
        </w:rPr>
        <w:t>for</w:t>
      </w:r>
      <w:r>
        <w:rPr>
          <w:i/>
          <w:color w:val="221F1F"/>
          <w:spacing w:val="-3"/>
          <w:sz w:val="24"/>
        </w:rPr>
        <w:t xml:space="preserve"> </w:t>
      </w:r>
      <w:r>
        <w:rPr>
          <w:i/>
          <w:color w:val="221F1F"/>
          <w:sz w:val="24"/>
        </w:rPr>
        <w:t>a</w:t>
      </w:r>
      <w:r>
        <w:rPr>
          <w:i/>
          <w:color w:val="221F1F"/>
          <w:spacing w:val="-2"/>
          <w:sz w:val="24"/>
        </w:rPr>
        <w:t xml:space="preserve"> </w:t>
      </w:r>
      <w:r>
        <w:rPr>
          <w:i/>
          <w:color w:val="221F1F"/>
          <w:sz w:val="24"/>
        </w:rPr>
        <w:t>period</w:t>
      </w:r>
      <w:r>
        <w:rPr>
          <w:i/>
          <w:color w:val="221F1F"/>
          <w:spacing w:val="-2"/>
          <w:sz w:val="24"/>
        </w:rPr>
        <w:t xml:space="preserve"> </w:t>
      </w:r>
      <w:r>
        <w:rPr>
          <w:i/>
          <w:color w:val="221F1F"/>
          <w:sz w:val="24"/>
        </w:rPr>
        <w:t>earlier</w:t>
      </w:r>
      <w:r>
        <w:rPr>
          <w:i/>
          <w:color w:val="221F1F"/>
          <w:spacing w:val="-3"/>
          <w:sz w:val="24"/>
        </w:rPr>
        <w:t xml:space="preserve"> </w:t>
      </w:r>
      <w:r>
        <w:rPr>
          <w:i/>
          <w:color w:val="221F1F"/>
          <w:sz w:val="24"/>
        </w:rPr>
        <w:t>than</w:t>
      </w:r>
      <w:r>
        <w:rPr>
          <w:i/>
          <w:color w:val="221F1F"/>
          <w:spacing w:val="-2"/>
          <w:sz w:val="24"/>
        </w:rPr>
        <w:t xml:space="preserve"> </w:t>
      </w:r>
      <w:r>
        <w:rPr>
          <w:i/>
          <w:color w:val="221F1F"/>
          <w:sz w:val="24"/>
        </w:rPr>
        <w:t>12</w:t>
      </w:r>
      <w:r>
        <w:rPr>
          <w:i/>
          <w:color w:val="221F1F"/>
          <w:spacing w:val="-2"/>
          <w:sz w:val="24"/>
        </w:rPr>
        <w:t xml:space="preserve"> </w:t>
      </w:r>
      <w:r>
        <w:rPr>
          <w:i/>
          <w:color w:val="221F1F"/>
          <w:sz w:val="24"/>
        </w:rPr>
        <w:t>months</w:t>
      </w:r>
      <w:r>
        <w:rPr>
          <w:i/>
          <w:color w:val="221F1F"/>
          <w:spacing w:val="-3"/>
          <w:sz w:val="24"/>
        </w:rPr>
        <w:t xml:space="preserve"> </w:t>
      </w:r>
      <w:r>
        <w:rPr>
          <w:i/>
          <w:color w:val="221F1F"/>
          <w:sz w:val="24"/>
        </w:rPr>
        <w:t>from</w:t>
      </w:r>
      <w:r>
        <w:rPr>
          <w:i/>
          <w:color w:val="221F1F"/>
          <w:spacing w:val="-3"/>
          <w:sz w:val="24"/>
        </w:rPr>
        <w:t xml:space="preserve"> </w:t>
      </w:r>
      <w:r>
        <w:rPr>
          <w:i/>
          <w:color w:val="221F1F"/>
          <w:sz w:val="24"/>
        </w:rPr>
        <w:t>the</w:t>
      </w:r>
      <w:r>
        <w:rPr>
          <w:i/>
          <w:color w:val="221F1F"/>
          <w:spacing w:val="-2"/>
          <w:sz w:val="24"/>
        </w:rPr>
        <w:t xml:space="preserve"> </w:t>
      </w:r>
      <w:r>
        <w:rPr>
          <w:i/>
          <w:color w:val="221F1F"/>
          <w:sz w:val="24"/>
        </w:rPr>
        <w:t>date</w:t>
      </w:r>
      <w:r>
        <w:rPr>
          <w:i/>
          <w:color w:val="221F1F"/>
          <w:spacing w:val="-2"/>
          <w:sz w:val="24"/>
        </w:rPr>
        <w:t xml:space="preserve"> </w:t>
      </w:r>
      <w:r>
        <w:rPr>
          <w:i/>
          <w:color w:val="221F1F"/>
          <w:sz w:val="24"/>
        </w:rPr>
        <w:t>of</w:t>
      </w:r>
      <w:r>
        <w:rPr>
          <w:i/>
          <w:color w:val="221F1F"/>
          <w:spacing w:val="-2"/>
          <w:sz w:val="24"/>
        </w:rPr>
        <w:t xml:space="preserve"> </w:t>
      </w:r>
      <w:r>
        <w:rPr>
          <w:i/>
          <w:color w:val="221F1F"/>
          <w:sz w:val="24"/>
        </w:rPr>
        <w:t>Tender,</w:t>
      </w:r>
      <w:r>
        <w:rPr>
          <w:i/>
          <w:color w:val="221F1F"/>
          <w:spacing w:val="-57"/>
          <w:sz w:val="24"/>
        </w:rPr>
        <w:t xml:space="preserve"> </w:t>
      </w:r>
      <w:r>
        <w:rPr>
          <w:i/>
          <w:color w:val="221F1F"/>
          <w:sz w:val="24"/>
        </w:rPr>
        <w:t>the reason</w:t>
      </w:r>
      <w:r>
        <w:rPr>
          <w:i/>
          <w:color w:val="221F1F"/>
          <w:spacing w:val="-1"/>
          <w:sz w:val="24"/>
        </w:rPr>
        <w:t xml:space="preserve"> </w:t>
      </w:r>
      <w:r>
        <w:rPr>
          <w:i/>
          <w:color w:val="221F1F"/>
          <w:sz w:val="24"/>
        </w:rPr>
        <w:t>for this should</w:t>
      </w:r>
      <w:r>
        <w:rPr>
          <w:i/>
          <w:color w:val="221F1F"/>
          <w:spacing w:val="-2"/>
          <w:sz w:val="24"/>
        </w:rPr>
        <w:t xml:space="preserve"> </w:t>
      </w:r>
      <w:r>
        <w:rPr>
          <w:i/>
          <w:color w:val="221F1F"/>
          <w:sz w:val="24"/>
        </w:rPr>
        <w:t>be</w:t>
      </w:r>
      <w:r>
        <w:rPr>
          <w:i/>
          <w:color w:val="221F1F"/>
          <w:spacing w:val="-1"/>
          <w:sz w:val="24"/>
        </w:rPr>
        <w:t xml:space="preserve"> </w:t>
      </w:r>
      <w:r>
        <w:rPr>
          <w:i/>
          <w:color w:val="221F1F"/>
          <w:sz w:val="24"/>
        </w:rPr>
        <w:t>justiﬁed.</w:t>
      </w:r>
    </w:p>
    <w:p>
      <w:pPr>
        <w:spacing w:line="223" w:lineRule="auto"/>
        <w:rPr>
          <w:sz w:val="24"/>
        </w:rPr>
        <w:sectPr>
          <w:headerReference r:id="rId35" w:type="default"/>
          <w:footerReference r:id="rId36"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4"/>
        <w:ind w:left="247"/>
        <w:outlineLvl w:val="0"/>
      </w:pPr>
      <w:bookmarkStart w:id="89" w:name="_Toc1036"/>
      <w:r>
        <w:rPr>
          <w:color w:val="221F1F"/>
        </w:rPr>
        <w:t>5.</w:t>
      </w:r>
      <w:r>
        <w:rPr>
          <w:color w:val="221F1F"/>
          <w:spacing w:val="-1"/>
        </w:rPr>
        <w:t xml:space="preserve"> </w:t>
      </w:r>
      <w:r>
        <w:rPr>
          <w:color w:val="221F1F"/>
        </w:rPr>
        <w:t>60</w:t>
      </w:r>
      <w:r>
        <w:rPr>
          <w:color w:val="221F1F"/>
          <w:spacing w:val="-1"/>
        </w:rPr>
        <w:t xml:space="preserve"> </w:t>
      </w:r>
      <w:r>
        <w:rPr>
          <w:color w:val="221F1F"/>
        </w:rPr>
        <w:t>FORM FIN</w:t>
      </w:r>
      <w:r>
        <w:rPr>
          <w:color w:val="221F1F"/>
          <w:spacing w:val="-1"/>
        </w:rPr>
        <w:t xml:space="preserve"> </w:t>
      </w:r>
      <w:r>
        <w:rPr>
          <w:color w:val="221F1F"/>
        </w:rPr>
        <w:t>–</w:t>
      </w:r>
      <w:r>
        <w:rPr>
          <w:color w:val="221F1F"/>
          <w:spacing w:val="-1"/>
        </w:rPr>
        <w:t xml:space="preserve"> </w:t>
      </w:r>
      <w:r>
        <w:rPr>
          <w:color w:val="221F1F"/>
        </w:rPr>
        <w:t>3.3:</w:t>
      </w:r>
      <w:bookmarkEnd w:id="89"/>
    </w:p>
    <w:p>
      <w:pPr>
        <w:pStyle w:val="4"/>
        <w:spacing w:before="209"/>
        <w:ind w:left="249"/>
        <w:jc w:val="both"/>
      </w:pPr>
      <w:bookmarkStart w:id="90" w:name="_Toc2827"/>
      <w:r>
        <w:rPr>
          <w:color w:val="221F1F"/>
        </w:rPr>
        <w:t>Financial</w:t>
      </w:r>
      <w:r>
        <w:rPr>
          <w:color w:val="221F1F"/>
          <w:spacing w:val="-5"/>
        </w:rPr>
        <w:t xml:space="preserve"> </w:t>
      </w:r>
      <w:r>
        <w:rPr>
          <w:color w:val="221F1F"/>
        </w:rPr>
        <w:t>Resources</w:t>
      </w:r>
      <w:bookmarkEnd w:id="90"/>
    </w:p>
    <w:p>
      <w:pPr>
        <w:pStyle w:val="7"/>
        <w:spacing w:before="7"/>
        <w:rPr>
          <w:b/>
          <w:i/>
          <w:sz w:val="20"/>
        </w:rPr>
      </w:pPr>
    </w:p>
    <w:p>
      <w:pPr>
        <w:pStyle w:val="7"/>
        <w:spacing w:line="230" w:lineRule="auto"/>
        <w:ind w:left="249" w:right="715"/>
        <w:jc w:val="both"/>
      </w:pPr>
      <w:r>
        <w:rPr>
          <w:color w:val="221F1F"/>
        </w:rPr>
        <w:t>Specify proposed sources of ﬁnancing, such as liquid assets, unencumbered real assets, lines of credit, and</w:t>
      </w:r>
      <w:r>
        <w:rPr>
          <w:color w:val="221F1F"/>
          <w:spacing w:val="1"/>
        </w:rPr>
        <w:t xml:space="preserve"> </w:t>
      </w:r>
      <w:r>
        <w:rPr>
          <w:color w:val="221F1F"/>
          <w:spacing w:val="-1"/>
        </w:rPr>
        <w:t>other</w:t>
      </w:r>
      <w:r>
        <w:rPr>
          <w:color w:val="221F1F"/>
          <w:spacing w:val="-2"/>
        </w:rPr>
        <w:t xml:space="preserve"> </w:t>
      </w:r>
      <w:r>
        <w:rPr>
          <w:color w:val="221F1F"/>
          <w:spacing w:val="-1"/>
        </w:rPr>
        <w:t>ﬁnancial</w:t>
      </w:r>
      <w:r>
        <w:rPr>
          <w:color w:val="221F1F"/>
          <w:spacing w:val="-14"/>
        </w:rPr>
        <w:t xml:space="preserve"> </w:t>
      </w:r>
      <w:r>
        <w:rPr>
          <w:color w:val="221F1F"/>
          <w:spacing w:val="-1"/>
        </w:rPr>
        <w:t>means,</w:t>
      </w:r>
      <w:r>
        <w:rPr>
          <w:color w:val="221F1F"/>
          <w:spacing w:val="-15"/>
        </w:rPr>
        <w:t xml:space="preserve"> </w:t>
      </w:r>
      <w:r>
        <w:rPr>
          <w:color w:val="221F1F"/>
          <w:spacing w:val="-1"/>
        </w:rPr>
        <w:t>net</w:t>
      </w:r>
      <w:r>
        <w:rPr>
          <w:color w:val="221F1F"/>
          <w:spacing w:val="-13"/>
        </w:rPr>
        <w:t xml:space="preserve"> </w:t>
      </w:r>
      <w:r>
        <w:rPr>
          <w:color w:val="221F1F"/>
          <w:spacing w:val="-1"/>
        </w:rPr>
        <w:t>of</w:t>
      </w:r>
      <w:r>
        <w:rPr>
          <w:color w:val="221F1F"/>
          <w:spacing w:val="-15"/>
        </w:rPr>
        <w:t xml:space="preserve"> </w:t>
      </w:r>
      <w:r>
        <w:rPr>
          <w:color w:val="221F1F"/>
          <w:spacing w:val="-1"/>
        </w:rPr>
        <w:t>current</w:t>
      </w:r>
      <w:r>
        <w:rPr>
          <w:color w:val="221F1F"/>
          <w:spacing w:val="-14"/>
        </w:rPr>
        <w:t xml:space="preserve"> </w:t>
      </w:r>
      <w:r>
        <w:rPr>
          <w:color w:val="221F1F"/>
        </w:rPr>
        <w:t>commitments,</w:t>
      </w:r>
      <w:r>
        <w:rPr>
          <w:color w:val="221F1F"/>
          <w:spacing w:val="-16"/>
        </w:rPr>
        <w:t xml:space="preserve"> </w:t>
      </w:r>
      <w:r>
        <w:rPr>
          <w:color w:val="221F1F"/>
        </w:rPr>
        <w:t>available</w:t>
      </w:r>
      <w:r>
        <w:rPr>
          <w:color w:val="221F1F"/>
          <w:spacing w:val="-14"/>
        </w:rPr>
        <w:t xml:space="preserve"> </w:t>
      </w:r>
      <w:r>
        <w:rPr>
          <w:color w:val="221F1F"/>
        </w:rPr>
        <w:t>to</w:t>
      </w:r>
      <w:r>
        <w:rPr>
          <w:color w:val="221F1F"/>
          <w:spacing w:val="-15"/>
        </w:rPr>
        <w:t xml:space="preserve"> </w:t>
      </w:r>
      <w:r>
        <w:rPr>
          <w:color w:val="221F1F"/>
        </w:rPr>
        <w:t>meet</w:t>
      </w:r>
      <w:r>
        <w:rPr>
          <w:color w:val="221F1F"/>
          <w:spacing w:val="-14"/>
        </w:rPr>
        <w:t xml:space="preserve"> </w:t>
      </w:r>
      <w:r>
        <w:rPr>
          <w:color w:val="221F1F"/>
        </w:rPr>
        <w:t>the</w:t>
      </w:r>
      <w:r>
        <w:rPr>
          <w:color w:val="221F1F"/>
          <w:spacing w:val="-15"/>
        </w:rPr>
        <w:t xml:space="preserve"> </w:t>
      </w:r>
      <w:r>
        <w:rPr>
          <w:color w:val="221F1F"/>
        </w:rPr>
        <w:t>total</w:t>
      </w:r>
      <w:r>
        <w:rPr>
          <w:color w:val="221F1F"/>
          <w:spacing w:val="-15"/>
        </w:rPr>
        <w:t xml:space="preserve"> </w:t>
      </w:r>
      <w:r>
        <w:rPr>
          <w:color w:val="221F1F"/>
        </w:rPr>
        <w:t>construction</w:t>
      </w:r>
      <w:r>
        <w:rPr>
          <w:color w:val="221F1F"/>
          <w:spacing w:val="-14"/>
        </w:rPr>
        <w:t xml:space="preserve"> </w:t>
      </w:r>
      <w:r>
        <w:rPr>
          <w:color w:val="221F1F"/>
        </w:rPr>
        <w:t>cash</w:t>
      </w:r>
      <w:r>
        <w:rPr>
          <w:color w:val="221F1F"/>
          <w:spacing w:val="-15"/>
        </w:rPr>
        <w:t xml:space="preserve"> </w:t>
      </w:r>
      <w:r>
        <w:rPr>
          <w:color w:val="221F1F"/>
        </w:rPr>
        <w:t>ﬂow</w:t>
      </w:r>
      <w:r>
        <w:rPr>
          <w:color w:val="221F1F"/>
          <w:spacing w:val="-15"/>
        </w:rPr>
        <w:t xml:space="preserve"> </w:t>
      </w:r>
      <w:r>
        <w:rPr>
          <w:color w:val="221F1F"/>
        </w:rPr>
        <w:t>demands</w:t>
      </w:r>
      <w:r>
        <w:rPr>
          <w:color w:val="221F1F"/>
          <w:spacing w:val="-57"/>
        </w:rPr>
        <w:t xml:space="preserve"> </w:t>
      </w:r>
      <w:r>
        <w:rPr>
          <w:color w:val="221F1F"/>
          <w:spacing w:val="-1"/>
        </w:rPr>
        <w:t>of</w:t>
      </w:r>
      <w:r>
        <w:rPr>
          <w:color w:val="221F1F"/>
          <w:spacing w:val="-13"/>
        </w:rPr>
        <w:t xml:space="preserve"> </w:t>
      </w:r>
      <w:r>
        <w:rPr>
          <w:color w:val="221F1F"/>
          <w:spacing w:val="-1"/>
        </w:rPr>
        <w:t>the</w:t>
      </w:r>
      <w:r>
        <w:rPr>
          <w:color w:val="221F1F"/>
          <w:spacing w:val="-12"/>
        </w:rPr>
        <w:t xml:space="preserve"> </w:t>
      </w:r>
      <w:r>
        <w:rPr>
          <w:color w:val="221F1F"/>
          <w:spacing w:val="-1"/>
        </w:rPr>
        <w:t>subject</w:t>
      </w:r>
      <w:r>
        <w:rPr>
          <w:color w:val="221F1F"/>
        </w:rPr>
        <w:t xml:space="preserve"> </w:t>
      </w:r>
      <w:r>
        <w:rPr>
          <w:color w:val="221F1F"/>
          <w:spacing w:val="-1"/>
        </w:rPr>
        <w:t>contract</w:t>
      </w:r>
      <w:r>
        <w:rPr>
          <w:color w:val="221F1F"/>
          <w:spacing w:val="-24"/>
        </w:rPr>
        <w:t xml:space="preserve"> </w:t>
      </w:r>
      <w:r>
        <w:rPr>
          <w:color w:val="221F1F"/>
          <w:spacing w:val="-1"/>
        </w:rPr>
        <w:t>or</w:t>
      </w:r>
      <w:r>
        <w:rPr>
          <w:color w:val="221F1F"/>
          <w:spacing w:val="-23"/>
        </w:rPr>
        <w:t xml:space="preserve"> </w:t>
      </w:r>
      <w:r>
        <w:rPr>
          <w:color w:val="221F1F"/>
          <w:spacing w:val="-1"/>
        </w:rPr>
        <w:t>contracts</w:t>
      </w:r>
      <w:r>
        <w:rPr>
          <w:color w:val="221F1F"/>
          <w:spacing w:val="-21"/>
        </w:rPr>
        <w:t xml:space="preserve"> </w:t>
      </w:r>
      <w:r>
        <w:rPr>
          <w:color w:val="221F1F"/>
        </w:rPr>
        <w:t>as</w:t>
      </w:r>
      <w:r>
        <w:rPr>
          <w:color w:val="221F1F"/>
          <w:spacing w:val="-22"/>
        </w:rPr>
        <w:t xml:space="preserve"> </w:t>
      </w:r>
      <w:r>
        <w:rPr>
          <w:color w:val="221F1F"/>
        </w:rPr>
        <w:t>speciﬁed</w:t>
      </w:r>
      <w:r>
        <w:rPr>
          <w:color w:val="221F1F"/>
          <w:spacing w:val="-24"/>
        </w:rPr>
        <w:t xml:space="preserve"> </w:t>
      </w:r>
      <w:r>
        <w:rPr>
          <w:color w:val="221F1F"/>
        </w:rPr>
        <w:t>in</w:t>
      </w:r>
      <w:r>
        <w:rPr>
          <w:color w:val="221F1F"/>
          <w:spacing w:val="-22"/>
        </w:rPr>
        <w:t xml:space="preserve"> </w:t>
      </w:r>
      <w:r>
        <w:rPr>
          <w:color w:val="221F1F"/>
        </w:rPr>
        <w:t>Section</w:t>
      </w:r>
      <w:r>
        <w:rPr>
          <w:color w:val="221F1F"/>
          <w:spacing w:val="-21"/>
        </w:rPr>
        <w:t xml:space="preserve"> </w:t>
      </w:r>
      <w:r>
        <w:rPr>
          <w:color w:val="221F1F"/>
        </w:rPr>
        <w:t>III,</w:t>
      </w:r>
      <w:r>
        <w:rPr>
          <w:color w:val="221F1F"/>
          <w:spacing w:val="-22"/>
        </w:rPr>
        <w:t xml:space="preserve"> </w:t>
      </w:r>
      <w:r>
        <w:rPr>
          <w:color w:val="221F1F"/>
        </w:rPr>
        <w:t>Evaluation</w:t>
      </w:r>
      <w:r>
        <w:rPr>
          <w:color w:val="221F1F"/>
          <w:spacing w:val="-24"/>
        </w:rPr>
        <w:t xml:space="preserve"> </w:t>
      </w:r>
      <w:r>
        <w:rPr>
          <w:color w:val="221F1F"/>
        </w:rPr>
        <w:t>and</w:t>
      </w:r>
      <w:r>
        <w:rPr>
          <w:color w:val="221F1F"/>
          <w:spacing w:val="-19"/>
        </w:rPr>
        <w:t xml:space="preserve"> </w:t>
      </w:r>
      <w:r>
        <w:rPr>
          <w:color w:val="221F1F"/>
        </w:rPr>
        <w:t>Qualiﬁcation</w:t>
      </w:r>
      <w:r>
        <w:rPr>
          <w:color w:val="221F1F"/>
          <w:spacing w:val="-24"/>
        </w:rPr>
        <w:t xml:space="preserve"> </w:t>
      </w:r>
      <w:r>
        <w:rPr>
          <w:color w:val="221F1F"/>
        </w:rPr>
        <w:t>Criteria</w:t>
      </w:r>
    </w:p>
    <w:p>
      <w:pPr>
        <w:pStyle w:val="7"/>
        <w:spacing w:before="7"/>
        <w:rPr>
          <w:sz w:val="1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72"/>
        <w:gridCol w:w="5288"/>
        <w:gridCol w:w="3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9983" w:type="dxa"/>
            <w:gridSpan w:val="3"/>
          </w:tcPr>
          <w:p>
            <w:pPr>
              <w:pStyle w:val="17"/>
              <w:spacing w:line="251" w:lineRule="exact"/>
              <w:ind w:left="107"/>
              <w:rPr>
                <w:b/>
              </w:rPr>
            </w:pPr>
            <w:r>
              <w:rPr>
                <w:b/>
              </w:rPr>
              <w:t>Financial</w:t>
            </w:r>
            <w:r>
              <w:rPr>
                <w:b/>
                <w:spacing w:val="-1"/>
              </w:rPr>
              <w:t xml:space="preserve"> </w:t>
            </w:r>
            <w:r>
              <w:rPr>
                <w:b/>
              </w:rPr>
              <w:t>Resource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shd w:val="clear" w:color="auto" w:fill="BEBEBE"/>
          </w:tcPr>
          <w:p>
            <w:pPr>
              <w:pStyle w:val="17"/>
              <w:spacing w:line="251" w:lineRule="exact"/>
              <w:ind w:left="453" w:right="445"/>
              <w:jc w:val="center"/>
              <w:rPr>
                <w:b/>
              </w:rPr>
            </w:pPr>
            <w:r>
              <w:rPr>
                <w:b/>
              </w:rPr>
              <w:t>No.</w:t>
            </w:r>
          </w:p>
        </w:tc>
        <w:tc>
          <w:tcPr>
            <w:tcW w:w="5288" w:type="dxa"/>
            <w:shd w:val="clear" w:color="auto" w:fill="BEBEBE"/>
          </w:tcPr>
          <w:p>
            <w:pPr>
              <w:pStyle w:val="17"/>
              <w:spacing w:line="251" w:lineRule="exact"/>
              <w:ind w:left="108"/>
              <w:rPr>
                <w:b/>
              </w:rPr>
            </w:pPr>
            <w:r>
              <w:rPr>
                <w:b/>
              </w:rPr>
              <w:t>Source of</w:t>
            </w:r>
            <w:r>
              <w:rPr>
                <w:b/>
                <w:spacing w:val="-2"/>
              </w:rPr>
              <w:t xml:space="preserve"> </w:t>
            </w:r>
            <w:r>
              <w:rPr>
                <w:b/>
              </w:rPr>
              <w:t>financing</w:t>
            </w:r>
          </w:p>
        </w:tc>
        <w:tc>
          <w:tcPr>
            <w:tcW w:w="3423" w:type="dxa"/>
            <w:shd w:val="clear" w:color="auto" w:fill="BEBEBE"/>
          </w:tcPr>
          <w:p>
            <w:pPr>
              <w:pStyle w:val="17"/>
              <w:tabs>
                <w:tab w:val="left" w:pos="1394"/>
                <w:tab w:val="left" w:pos="2593"/>
              </w:tabs>
              <w:spacing w:line="252" w:lineRule="exact"/>
              <w:ind w:left="108" w:right="94"/>
              <w:rPr>
                <w:b/>
              </w:rPr>
            </w:pPr>
            <w:r>
              <w:rPr>
                <w:b/>
              </w:rPr>
              <w:t>Amount</w:t>
            </w:r>
            <w:r>
              <w:rPr>
                <w:b/>
              </w:rPr>
              <w:tab/>
            </w:r>
            <w:r>
              <w:rPr>
                <w:b/>
              </w:rPr>
              <w:t>(Kenya</w:t>
            </w:r>
            <w:r>
              <w:rPr>
                <w:b/>
              </w:rPr>
              <w:tab/>
            </w:r>
            <w:r>
              <w:rPr>
                <w:b/>
                <w:spacing w:val="-1"/>
              </w:rPr>
              <w:t>Shilling</w:t>
            </w:r>
            <w:r>
              <w:rPr>
                <w:b/>
                <w:spacing w:val="-52"/>
              </w:rPr>
              <w:t xml:space="preserve"> </w:t>
            </w:r>
            <w:r>
              <w:rPr>
                <w:b/>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1</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2</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272" w:type="dxa"/>
          </w:tcPr>
          <w:p>
            <w:pPr>
              <w:pStyle w:val="17"/>
              <w:spacing w:line="247" w:lineRule="exact"/>
              <w:ind w:left="10"/>
              <w:jc w:val="center"/>
            </w:pPr>
            <w:r>
              <w:t>3</w:t>
            </w:r>
          </w:p>
        </w:tc>
        <w:tc>
          <w:tcPr>
            <w:tcW w:w="5288" w:type="dxa"/>
          </w:tcPr>
          <w:p>
            <w:pPr>
              <w:pStyle w:val="17"/>
            </w:pPr>
          </w:p>
        </w:tc>
        <w:tc>
          <w:tcPr>
            <w:tcW w:w="342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1272" w:type="dxa"/>
          </w:tcPr>
          <w:p>
            <w:pPr>
              <w:pStyle w:val="17"/>
              <w:spacing w:line="247" w:lineRule="exact"/>
              <w:ind w:left="10"/>
              <w:jc w:val="center"/>
            </w:pPr>
            <w:r>
              <w:t>4</w:t>
            </w:r>
          </w:p>
        </w:tc>
        <w:tc>
          <w:tcPr>
            <w:tcW w:w="5288" w:type="dxa"/>
          </w:tcPr>
          <w:p>
            <w:pPr>
              <w:pStyle w:val="17"/>
            </w:pPr>
          </w:p>
        </w:tc>
        <w:tc>
          <w:tcPr>
            <w:tcW w:w="3423" w:type="dxa"/>
          </w:tcPr>
          <w:p>
            <w:pPr>
              <w:pStyle w:val="17"/>
            </w:pPr>
          </w:p>
        </w:tc>
      </w:tr>
    </w:tbl>
    <w:p>
      <w:pPr>
        <w:pStyle w:val="7"/>
        <w:spacing w:before="8"/>
        <w:rPr>
          <w:sz w:val="23"/>
        </w:rPr>
      </w:pPr>
    </w:p>
    <w:p>
      <w:pPr>
        <w:pStyle w:val="3"/>
        <w:numPr>
          <w:ilvl w:val="1"/>
          <w:numId w:val="51"/>
        </w:numPr>
        <w:tabs>
          <w:tab w:val="left" w:pos="608"/>
        </w:tabs>
        <w:ind w:hanging="361"/>
        <w:jc w:val="left"/>
        <w:rPr>
          <w:color w:val="221F1F"/>
        </w:rPr>
      </w:pPr>
      <w:bookmarkStart w:id="91" w:name="_Toc19321"/>
      <w:r>
        <w:rPr>
          <w:color w:val="221F1F"/>
        </w:rPr>
        <w:t>FORM</w:t>
      </w:r>
      <w:r>
        <w:rPr>
          <w:color w:val="221F1F"/>
          <w:spacing w:val="-1"/>
        </w:rPr>
        <w:t xml:space="preserve"> </w:t>
      </w:r>
      <w:r>
        <w:rPr>
          <w:color w:val="221F1F"/>
        </w:rPr>
        <w:t>FIN</w:t>
      </w:r>
      <w:r>
        <w:rPr>
          <w:color w:val="221F1F"/>
          <w:spacing w:val="-1"/>
        </w:rPr>
        <w:t xml:space="preserve"> </w:t>
      </w:r>
      <w:r>
        <w:rPr>
          <w:color w:val="221F1F"/>
        </w:rPr>
        <w:t>–</w:t>
      </w:r>
      <w:r>
        <w:rPr>
          <w:color w:val="221F1F"/>
          <w:spacing w:val="-2"/>
        </w:rPr>
        <w:t xml:space="preserve"> </w:t>
      </w:r>
      <w:r>
        <w:rPr>
          <w:color w:val="221F1F"/>
        </w:rPr>
        <w:t>3.4:</w:t>
      </w:r>
      <w:bookmarkEnd w:id="91"/>
    </w:p>
    <w:p>
      <w:pPr>
        <w:pStyle w:val="4"/>
        <w:spacing w:before="233"/>
        <w:ind w:left="252"/>
        <w:jc w:val="both"/>
      </w:pPr>
      <w:bookmarkStart w:id="92" w:name="_Toc10140"/>
      <w:r>
        <w:rPr>
          <w:color w:val="221F1F"/>
        </w:rPr>
        <w:t>Current</w:t>
      </w:r>
      <w:r>
        <w:rPr>
          <w:color w:val="221F1F"/>
          <w:spacing w:val="-3"/>
        </w:rPr>
        <w:t xml:space="preserve"> </w:t>
      </w:r>
      <w:r>
        <w:rPr>
          <w:color w:val="221F1F"/>
        </w:rPr>
        <w:t>Contract</w:t>
      </w:r>
      <w:r>
        <w:rPr>
          <w:color w:val="221F1F"/>
          <w:spacing w:val="-2"/>
        </w:rPr>
        <w:t xml:space="preserve"> </w:t>
      </w:r>
      <w:r>
        <w:rPr>
          <w:color w:val="221F1F"/>
        </w:rPr>
        <w:t>Commitments</w:t>
      </w:r>
      <w:r>
        <w:rPr>
          <w:color w:val="221F1F"/>
          <w:spacing w:val="-2"/>
        </w:rPr>
        <w:t xml:space="preserve"> </w:t>
      </w:r>
      <w:r>
        <w:rPr>
          <w:color w:val="221F1F"/>
        </w:rPr>
        <w:t>/</w:t>
      </w:r>
      <w:r>
        <w:rPr>
          <w:color w:val="221F1F"/>
          <w:spacing w:val="-3"/>
        </w:rPr>
        <w:t xml:space="preserve"> </w:t>
      </w:r>
      <w:r>
        <w:rPr>
          <w:color w:val="221F1F"/>
        </w:rPr>
        <w:t>Works</w:t>
      </w:r>
      <w:r>
        <w:rPr>
          <w:color w:val="221F1F"/>
          <w:spacing w:val="-4"/>
        </w:rPr>
        <w:t xml:space="preserve"> </w:t>
      </w:r>
      <w:r>
        <w:rPr>
          <w:color w:val="221F1F"/>
        </w:rPr>
        <w:t>in</w:t>
      </w:r>
      <w:r>
        <w:rPr>
          <w:color w:val="221F1F"/>
          <w:spacing w:val="-1"/>
        </w:rPr>
        <w:t xml:space="preserve"> </w:t>
      </w:r>
      <w:r>
        <w:rPr>
          <w:color w:val="221F1F"/>
        </w:rPr>
        <w:t>Progress</w:t>
      </w:r>
      <w:bookmarkEnd w:id="92"/>
    </w:p>
    <w:p>
      <w:pPr>
        <w:pStyle w:val="7"/>
        <w:spacing w:before="9"/>
        <w:rPr>
          <w:b/>
          <w:i/>
          <w:sz w:val="20"/>
        </w:rPr>
      </w:pPr>
    </w:p>
    <w:p>
      <w:pPr>
        <w:pStyle w:val="7"/>
        <w:spacing w:line="230" w:lineRule="auto"/>
        <w:ind w:left="252" w:right="716"/>
        <w:jc w:val="both"/>
      </w:pPr>
      <w:r>
        <w:drawing>
          <wp:anchor distT="0" distB="0" distL="0" distR="0" simplePos="0" relativeHeight="251680768" behindDoc="1" locked="0" layoutInCell="1" allowOverlap="1">
            <wp:simplePos x="0" y="0"/>
            <wp:positionH relativeFrom="page">
              <wp:posOffset>647700</wp:posOffset>
            </wp:positionH>
            <wp:positionV relativeFrom="paragraph">
              <wp:posOffset>755650</wp:posOffset>
            </wp:positionV>
            <wp:extent cx="1819910" cy="97155"/>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a:picLocks noChangeAspect="1"/>
                    </pic:cNvPicPr>
                  </pic:nvPicPr>
                  <pic:blipFill>
                    <a:blip r:embed="rId197" cstate="print"/>
                    <a:stretch>
                      <a:fillRect/>
                    </a:stretch>
                  </pic:blipFill>
                  <pic:spPr>
                    <a:xfrm>
                      <a:off x="0" y="0"/>
                      <a:ext cx="1820138" cy="97154"/>
                    </a:xfrm>
                    <a:prstGeom prst="rect">
                      <a:avLst/>
                    </a:prstGeom>
                  </pic:spPr>
                </pic:pic>
              </a:graphicData>
            </a:graphic>
          </wp:anchor>
        </w:drawing>
      </w:r>
      <w:r>
        <w:rPr>
          <w:color w:val="221F1F"/>
          <w:spacing w:val="-1"/>
        </w:rPr>
        <w:t>Tenderers</w:t>
      </w:r>
      <w:r>
        <w:rPr>
          <w:color w:val="221F1F"/>
          <w:spacing w:val="-15"/>
        </w:rPr>
        <w:t xml:space="preserve"> </w:t>
      </w:r>
      <w:r>
        <w:rPr>
          <w:color w:val="221F1F"/>
        </w:rPr>
        <w:t>and</w:t>
      </w:r>
      <w:r>
        <w:rPr>
          <w:color w:val="221F1F"/>
          <w:spacing w:val="-13"/>
        </w:rPr>
        <w:t xml:space="preserve"> </w:t>
      </w:r>
      <w:r>
        <w:rPr>
          <w:color w:val="221F1F"/>
        </w:rPr>
        <w:t>each</w:t>
      </w:r>
      <w:r>
        <w:rPr>
          <w:color w:val="221F1F"/>
          <w:spacing w:val="-15"/>
        </w:rPr>
        <w:t xml:space="preserve"> </w:t>
      </w:r>
      <w:r>
        <w:rPr>
          <w:color w:val="221F1F"/>
        </w:rPr>
        <w:t>member</w:t>
      </w:r>
      <w:r>
        <w:rPr>
          <w:color w:val="221F1F"/>
          <w:spacing w:val="-15"/>
        </w:rPr>
        <w:t xml:space="preserve"> </w:t>
      </w:r>
      <w:r>
        <w:rPr>
          <w:color w:val="221F1F"/>
        </w:rPr>
        <w:t>to</w:t>
      </w:r>
      <w:r>
        <w:rPr>
          <w:color w:val="221F1F"/>
          <w:spacing w:val="-15"/>
        </w:rPr>
        <w:t xml:space="preserve"> </w:t>
      </w:r>
      <w:r>
        <w:rPr>
          <w:color w:val="221F1F"/>
        </w:rPr>
        <w:t>a</w:t>
      </w:r>
      <w:r>
        <w:rPr>
          <w:color w:val="221F1F"/>
          <w:spacing w:val="-16"/>
        </w:rPr>
        <w:t xml:space="preserve"> </w:t>
      </w:r>
      <w:r>
        <w:rPr>
          <w:color w:val="221F1F"/>
        </w:rPr>
        <w:t>JV</w:t>
      </w:r>
      <w:r>
        <w:rPr>
          <w:color w:val="221F1F"/>
          <w:spacing w:val="-20"/>
        </w:rPr>
        <w:t xml:space="preserve"> </w:t>
      </w:r>
      <w:r>
        <w:rPr>
          <w:color w:val="221F1F"/>
        </w:rPr>
        <w:t>should</w:t>
      </w:r>
      <w:r>
        <w:rPr>
          <w:color w:val="221F1F"/>
          <w:spacing w:val="-15"/>
        </w:rPr>
        <w:t xml:space="preserve"> </w:t>
      </w:r>
      <w:r>
        <w:rPr>
          <w:color w:val="221F1F"/>
        </w:rPr>
        <w:t>provide</w:t>
      </w:r>
      <w:r>
        <w:rPr>
          <w:color w:val="221F1F"/>
          <w:spacing w:val="-16"/>
        </w:rPr>
        <w:t xml:space="preserve"> </w:t>
      </w:r>
      <w:r>
        <w:rPr>
          <w:color w:val="221F1F"/>
        </w:rPr>
        <w:t>information</w:t>
      </w:r>
      <w:r>
        <w:rPr>
          <w:color w:val="221F1F"/>
          <w:spacing w:val="-13"/>
        </w:rPr>
        <w:t xml:space="preserve"> </w:t>
      </w:r>
      <w:r>
        <w:rPr>
          <w:color w:val="221F1F"/>
        </w:rPr>
        <w:t>on</w:t>
      </w:r>
      <w:r>
        <w:rPr>
          <w:color w:val="221F1F"/>
          <w:spacing w:val="-15"/>
        </w:rPr>
        <w:t xml:space="preserve"> </w:t>
      </w:r>
      <w:r>
        <w:rPr>
          <w:color w:val="221F1F"/>
        </w:rPr>
        <w:t>their</w:t>
      </w:r>
      <w:r>
        <w:rPr>
          <w:color w:val="221F1F"/>
          <w:spacing w:val="-16"/>
        </w:rPr>
        <w:t xml:space="preserve"> </w:t>
      </w:r>
      <w:r>
        <w:rPr>
          <w:color w:val="221F1F"/>
        </w:rPr>
        <w:t>current</w:t>
      </w:r>
      <w:r>
        <w:rPr>
          <w:color w:val="221F1F"/>
          <w:spacing w:val="-13"/>
        </w:rPr>
        <w:t xml:space="preserve"> </w:t>
      </w:r>
      <w:r>
        <w:rPr>
          <w:color w:val="221F1F"/>
        </w:rPr>
        <w:t>commitments</w:t>
      </w:r>
      <w:r>
        <w:rPr>
          <w:color w:val="221F1F"/>
          <w:spacing w:val="-14"/>
        </w:rPr>
        <w:t xml:space="preserve"> </w:t>
      </w:r>
      <w:r>
        <w:rPr>
          <w:color w:val="221F1F"/>
        </w:rPr>
        <w:t>on</w:t>
      </w:r>
      <w:r>
        <w:rPr>
          <w:color w:val="221F1F"/>
          <w:spacing w:val="-15"/>
        </w:rPr>
        <w:t xml:space="preserve"> </w:t>
      </w:r>
      <w:r>
        <w:rPr>
          <w:color w:val="221F1F"/>
        </w:rPr>
        <w:t>all</w:t>
      </w:r>
      <w:r>
        <w:rPr>
          <w:color w:val="221F1F"/>
          <w:spacing w:val="-13"/>
        </w:rPr>
        <w:t xml:space="preserve"> </w:t>
      </w:r>
      <w:r>
        <w:rPr>
          <w:color w:val="221F1F"/>
        </w:rPr>
        <w:t>contracts</w:t>
      </w:r>
      <w:r>
        <w:rPr>
          <w:color w:val="221F1F"/>
          <w:spacing w:val="-57"/>
        </w:rPr>
        <w:t xml:space="preserve"> </w:t>
      </w:r>
      <w:r>
        <w:rPr>
          <w:color w:val="221F1F"/>
        </w:rPr>
        <w:t>that have been awarded, or for which a letter of intent or acceptance has been received, or for contracts</w:t>
      </w:r>
      <w:r>
        <w:rPr>
          <w:color w:val="221F1F"/>
          <w:spacing w:val="1"/>
        </w:rPr>
        <w:t xml:space="preserve"> </w:t>
      </w:r>
      <w:r>
        <w:rPr>
          <w:color w:val="221F1F"/>
          <w:spacing w:val="-1"/>
        </w:rPr>
        <w:t>approaching</w:t>
      </w:r>
      <w:r>
        <w:rPr>
          <w:color w:val="221F1F"/>
          <w:spacing w:val="-14"/>
        </w:rPr>
        <w:t xml:space="preserve"> </w:t>
      </w:r>
      <w:r>
        <w:rPr>
          <w:color w:val="221F1F"/>
          <w:spacing w:val="-1"/>
        </w:rPr>
        <w:t>completion,</w:t>
      </w:r>
      <w:r>
        <w:rPr>
          <w:color w:val="221F1F"/>
        </w:rPr>
        <w:t xml:space="preserve"> but</w:t>
      </w:r>
      <w:r>
        <w:rPr>
          <w:color w:val="221F1F"/>
          <w:spacing w:val="-22"/>
        </w:rPr>
        <w:t xml:space="preserve"> </w:t>
      </w:r>
      <w:r>
        <w:rPr>
          <w:color w:val="221F1F"/>
        </w:rPr>
        <w:t>for</w:t>
      </w:r>
      <w:r>
        <w:rPr>
          <w:color w:val="221F1F"/>
          <w:spacing w:val="-24"/>
        </w:rPr>
        <w:t xml:space="preserve"> </w:t>
      </w:r>
      <w:r>
        <w:rPr>
          <w:color w:val="221F1F"/>
        </w:rPr>
        <w:t>which</w:t>
      </w:r>
      <w:r>
        <w:rPr>
          <w:color w:val="221F1F"/>
          <w:spacing w:val="-22"/>
        </w:rPr>
        <w:t xml:space="preserve"> </w:t>
      </w:r>
      <w:r>
        <w:rPr>
          <w:color w:val="221F1F"/>
        </w:rPr>
        <w:t>an</w:t>
      </w:r>
      <w:r>
        <w:rPr>
          <w:color w:val="221F1F"/>
          <w:spacing w:val="-24"/>
        </w:rPr>
        <w:t xml:space="preserve"> </w:t>
      </w:r>
      <w:r>
        <w:rPr>
          <w:color w:val="221F1F"/>
        </w:rPr>
        <w:t>unqualiﬁed,</w:t>
      </w:r>
      <w:r>
        <w:rPr>
          <w:color w:val="221F1F"/>
          <w:spacing w:val="-23"/>
        </w:rPr>
        <w:t xml:space="preserve"> </w:t>
      </w:r>
      <w:r>
        <w:rPr>
          <w:color w:val="221F1F"/>
        </w:rPr>
        <w:t>full</w:t>
      </w:r>
      <w:r>
        <w:rPr>
          <w:color w:val="221F1F"/>
          <w:spacing w:val="-24"/>
        </w:rPr>
        <w:t xml:space="preserve"> </w:t>
      </w:r>
      <w:r>
        <w:rPr>
          <w:color w:val="221F1F"/>
        </w:rPr>
        <w:t>completion</w:t>
      </w:r>
      <w:r>
        <w:rPr>
          <w:color w:val="221F1F"/>
          <w:spacing w:val="-24"/>
        </w:rPr>
        <w:t xml:space="preserve"> </w:t>
      </w:r>
      <w:r>
        <w:rPr>
          <w:color w:val="221F1F"/>
        </w:rPr>
        <w:t>certiﬁcate</w:t>
      </w:r>
      <w:r>
        <w:rPr>
          <w:color w:val="221F1F"/>
          <w:spacing w:val="-24"/>
        </w:rPr>
        <w:t xml:space="preserve"> </w:t>
      </w:r>
      <w:r>
        <w:rPr>
          <w:color w:val="221F1F"/>
        </w:rPr>
        <w:t>has</w:t>
      </w:r>
      <w:r>
        <w:rPr>
          <w:color w:val="221F1F"/>
          <w:spacing w:val="-16"/>
        </w:rPr>
        <w:t xml:space="preserve"> </w:t>
      </w:r>
      <w:r>
        <w:rPr>
          <w:color w:val="221F1F"/>
        </w:rPr>
        <w:t>yet</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issued.</w:t>
      </w:r>
    </w:p>
    <w:p>
      <w:pPr>
        <w:pStyle w:val="7"/>
        <w:rPr>
          <w:sz w:val="20"/>
        </w:rPr>
      </w:pPr>
    </w:p>
    <w:p>
      <w:pPr>
        <w:pStyle w:val="7"/>
        <w:spacing w:before="4" w:after="1"/>
        <w:rPr>
          <w:sz w:val="20"/>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50"/>
        <w:gridCol w:w="3557"/>
        <w:gridCol w:w="2976"/>
        <w:gridCol w:w="156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7083" w:type="dxa"/>
            <w:gridSpan w:val="3"/>
          </w:tcPr>
          <w:p>
            <w:pPr>
              <w:pStyle w:val="17"/>
              <w:spacing w:line="251" w:lineRule="exact"/>
              <w:ind w:left="107"/>
              <w:rPr>
                <w:b/>
              </w:rPr>
            </w:pPr>
            <w:r>
              <w:rPr>
                <w:b/>
                <w:color w:val="221F1F"/>
              </w:rPr>
              <w:t>Current</w:t>
            </w:r>
            <w:r>
              <w:rPr>
                <w:b/>
                <w:color w:val="221F1F"/>
                <w:spacing w:val="-3"/>
              </w:rPr>
              <w:t xml:space="preserve"> </w:t>
            </w:r>
            <w:r>
              <w:rPr>
                <w:b/>
                <w:color w:val="221F1F"/>
              </w:rPr>
              <w:t>Contract</w:t>
            </w:r>
            <w:r>
              <w:rPr>
                <w:b/>
                <w:color w:val="221F1F"/>
                <w:spacing w:val="-2"/>
              </w:rPr>
              <w:t xml:space="preserve"> </w:t>
            </w:r>
            <w:r>
              <w:rPr>
                <w:b/>
                <w:color w:val="221F1F"/>
              </w:rPr>
              <w:t>Commitments</w:t>
            </w:r>
          </w:p>
        </w:tc>
        <w:tc>
          <w:tcPr>
            <w:tcW w:w="1560" w:type="dxa"/>
          </w:tcPr>
          <w:p>
            <w:pPr>
              <w:pStyle w:val="17"/>
              <w:rPr>
                <w:sz w:val="20"/>
              </w:rPr>
            </w:pPr>
          </w:p>
        </w:tc>
        <w:tc>
          <w:tcPr>
            <w:tcW w:w="1701"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550" w:type="dxa"/>
            <w:shd w:val="clear" w:color="auto" w:fill="BEBEBE"/>
          </w:tcPr>
          <w:p>
            <w:pPr>
              <w:pStyle w:val="17"/>
              <w:spacing w:line="251" w:lineRule="exact"/>
              <w:ind w:left="88" w:right="88"/>
              <w:jc w:val="center"/>
              <w:rPr>
                <w:b/>
              </w:rPr>
            </w:pPr>
            <w:r>
              <w:rPr>
                <w:b/>
              </w:rPr>
              <w:t>No.</w:t>
            </w:r>
          </w:p>
        </w:tc>
        <w:tc>
          <w:tcPr>
            <w:tcW w:w="3557" w:type="dxa"/>
            <w:shd w:val="clear" w:color="auto" w:fill="BEBEBE"/>
          </w:tcPr>
          <w:p>
            <w:pPr>
              <w:pStyle w:val="17"/>
              <w:spacing w:line="251" w:lineRule="exact"/>
              <w:ind w:left="107"/>
              <w:rPr>
                <w:b/>
              </w:rPr>
            </w:pPr>
            <w:r>
              <w:rPr>
                <w:b/>
              </w:rPr>
              <w:t>Contract</w:t>
            </w:r>
            <w:r>
              <w:rPr>
                <w:b/>
                <w:spacing w:val="-3"/>
              </w:rPr>
              <w:t xml:space="preserve"> </w:t>
            </w:r>
            <w:r>
              <w:rPr>
                <w:b/>
              </w:rPr>
              <w:t>Description</w:t>
            </w:r>
          </w:p>
        </w:tc>
        <w:tc>
          <w:tcPr>
            <w:tcW w:w="2976" w:type="dxa"/>
            <w:shd w:val="clear" w:color="auto" w:fill="BEBEBE"/>
          </w:tcPr>
          <w:p>
            <w:pPr>
              <w:pStyle w:val="17"/>
              <w:spacing w:line="251" w:lineRule="exact"/>
              <w:ind w:left="108"/>
              <w:rPr>
                <w:b/>
              </w:rPr>
            </w:pPr>
            <w:r>
              <w:rPr>
                <w:b/>
              </w:rPr>
              <w:t>Name</w:t>
            </w:r>
            <w:r>
              <w:rPr>
                <w:b/>
                <w:spacing w:val="-1"/>
              </w:rPr>
              <w:t xml:space="preserve"> </w:t>
            </w:r>
            <w:r>
              <w:rPr>
                <w:b/>
              </w:rPr>
              <w:t>of</w:t>
            </w:r>
            <w:r>
              <w:rPr>
                <w:b/>
                <w:spacing w:val="-3"/>
              </w:rPr>
              <w:t xml:space="preserve"> </w:t>
            </w:r>
            <w:r>
              <w:rPr>
                <w:b/>
              </w:rPr>
              <w:t>Procurement</w:t>
            </w:r>
            <w:r>
              <w:rPr>
                <w:b/>
                <w:spacing w:val="-1"/>
              </w:rPr>
              <w:t xml:space="preserve"> </w:t>
            </w:r>
            <w:r>
              <w:rPr>
                <w:b/>
              </w:rPr>
              <w:t>entity</w:t>
            </w:r>
          </w:p>
        </w:tc>
        <w:tc>
          <w:tcPr>
            <w:tcW w:w="1560" w:type="dxa"/>
            <w:shd w:val="clear" w:color="auto" w:fill="BEBEBE"/>
          </w:tcPr>
          <w:p>
            <w:pPr>
              <w:pStyle w:val="17"/>
              <w:tabs>
                <w:tab w:val="left" w:pos="1270"/>
              </w:tabs>
              <w:spacing w:line="251" w:lineRule="exact"/>
              <w:ind w:left="109"/>
              <w:rPr>
                <w:b/>
              </w:rPr>
            </w:pPr>
            <w:r>
              <w:rPr>
                <w:b/>
              </w:rPr>
              <w:t>Value</w:t>
            </w:r>
            <w:r>
              <w:rPr>
                <w:b/>
              </w:rPr>
              <w:tab/>
            </w:r>
            <w:r>
              <w:rPr>
                <w:b/>
              </w:rPr>
              <w:t>of</w:t>
            </w:r>
          </w:p>
          <w:p>
            <w:pPr>
              <w:pStyle w:val="17"/>
              <w:spacing w:line="252" w:lineRule="exact"/>
              <w:ind w:left="109" w:right="132"/>
              <w:rPr>
                <w:b/>
              </w:rPr>
            </w:pPr>
            <w:r>
              <w:rPr>
                <w:b/>
              </w:rPr>
              <w:t>outstanding</w:t>
            </w:r>
            <w:r>
              <w:rPr>
                <w:b/>
                <w:spacing w:val="1"/>
              </w:rPr>
              <w:t xml:space="preserve"> </w:t>
            </w:r>
            <w:r>
              <w:rPr>
                <w:b/>
              </w:rPr>
              <w:t>work</w:t>
            </w:r>
            <w:r>
              <w:rPr>
                <w:b/>
                <w:spacing w:val="-7"/>
              </w:rPr>
              <w:t xml:space="preserve"> </w:t>
            </w:r>
            <w:r>
              <w:rPr>
                <w:b/>
              </w:rPr>
              <w:t>in</w:t>
            </w:r>
            <w:r>
              <w:rPr>
                <w:b/>
                <w:spacing w:val="-7"/>
              </w:rPr>
              <w:t xml:space="preserve"> </w:t>
            </w:r>
            <w:r>
              <w:rPr>
                <w:b/>
              </w:rPr>
              <w:t>Kshs.</w:t>
            </w:r>
          </w:p>
        </w:tc>
        <w:tc>
          <w:tcPr>
            <w:tcW w:w="1701" w:type="dxa"/>
            <w:shd w:val="clear" w:color="auto" w:fill="BEBEBE"/>
          </w:tcPr>
          <w:p>
            <w:pPr>
              <w:pStyle w:val="17"/>
              <w:ind w:left="109"/>
              <w:rPr>
                <w:b/>
              </w:rPr>
            </w:pPr>
            <w:r>
              <w:rPr>
                <w:b/>
              </w:rPr>
              <w:t>Estimated</w:t>
            </w:r>
            <w:r>
              <w:rPr>
                <w:b/>
                <w:spacing w:val="1"/>
              </w:rPr>
              <w:t xml:space="preserve"> </w:t>
            </w:r>
            <w:r>
              <w:rPr>
                <w:b/>
                <w:spacing w:val="-2"/>
              </w:rPr>
              <w:t>completion</w:t>
            </w:r>
            <w:r>
              <w:rPr>
                <w:b/>
                <w:spacing w:val="-7"/>
              </w:rPr>
              <w:t xml:space="preserve"> </w:t>
            </w:r>
            <w:r>
              <w:rPr>
                <w:b/>
                <w:spacing w:val="-1"/>
              </w:rPr>
              <w:t>date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1</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2</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3</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550" w:type="dxa"/>
          </w:tcPr>
          <w:p>
            <w:pPr>
              <w:pStyle w:val="17"/>
              <w:spacing w:line="247" w:lineRule="exact"/>
              <w:ind w:left="6"/>
              <w:jc w:val="center"/>
            </w:pPr>
            <w:r>
              <w:t>4</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50" w:type="dxa"/>
          </w:tcPr>
          <w:p>
            <w:pPr>
              <w:pStyle w:val="17"/>
              <w:spacing w:line="247" w:lineRule="exact"/>
              <w:ind w:left="6"/>
              <w:jc w:val="center"/>
            </w:pPr>
            <w:r>
              <w:t>5</w:t>
            </w:r>
          </w:p>
        </w:tc>
        <w:tc>
          <w:tcPr>
            <w:tcW w:w="3557" w:type="dxa"/>
          </w:tcPr>
          <w:p>
            <w:pPr>
              <w:pStyle w:val="17"/>
            </w:pPr>
          </w:p>
        </w:tc>
        <w:tc>
          <w:tcPr>
            <w:tcW w:w="2976" w:type="dxa"/>
          </w:tcPr>
          <w:p>
            <w:pPr>
              <w:pStyle w:val="17"/>
            </w:pPr>
          </w:p>
        </w:tc>
        <w:tc>
          <w:tcPr>
            <w:tcW w:w="1560" w:type="dxa"/>
          </w:tcPr>
          <w:p>
            <w:pPr>
              <w:pStyle w:val="17"/>
            </w:pPr>
          </w:p>
        </w:tc>
        <w:tc>
          <w:tcPr>
            <w:tcW w:w="1701" w:type="dxa"/>
          </w:tcPr>
          <w:p>
            <w:pPr>
              <w:pStyle w:val="17"/>
            </w:pPr>
          </w:p>
        </w:tc>
      </w:tr>
    </w:tbl>
    <w:p>
      <w:pPr>
        <w:sectPr>
          <w:headerReference r:id="rId37" w:type="default"/>
          <w:footerReference r:id="rId38" w:type="default"/>
          <w:pgSz w:w="11920" w:h="16850"/>
          <w:pgMar w:top="5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9"/>
        <w:ind w:left="1591" w:hanging="361"/>
        <w:jc w:val="left"/>
        <w:rPr>
          <w:color w:val="221F1F"/>
        </w:rPr>
      </w:pPr>
      <w:bookmarkStart w:id="93" w:name="_Toc8669"/>
      <w:r>
        <w:rPr>
          <w:color w:val="221F1F"/>
          <w:spacing w:val="-1"/>
          <w:u w:val="thick" w:color="221F1F"/>
        </w:rPr>
        <w:t>FORM</w:t>
      </w:r>
      <w:r>
        <w:rPr>
          <w:color w:val="221F1F"/>
          <w:u w:val="thick" w:color="221F1F"/>
        </w:rPr>
        <w:t xml:space="preserve"> EXP</w:t>
      </w:r>
      <w:r>
        <w:rPr>
          <w:color w:val="221F1F"/>
          <w:spacing w:val="-1"/>
          <w:u w:val="thick" w:color="221F1F"/>
        </w:rPr>
        <w:t xml:space="preserve"> </w:t>
      </w:r>
      <w:r>
        <w:rPr>
          <w:color w:val="221F1F"/>
          <w:u w:val="thick" w:color="221F1F"/>
        </w:rPr>
        <w:t>-</w:t>
      </w:r>
      <w:r>
        <w:rPr>
          <w:color w:val="221F1F"/>
          <w:spacing w:val="-15"/>
          <w:u w:val="thick" w:color="221F1F"/>
        </w:rPr>
        <w:t xml:space="preserve"> </w:t>
      </w:r>
      <w:r>
        <w:rPr>
          <w:color w:val="221F1F"/>
          <w:u w:val="thick" w:color="221F1F"/>
        </w:rPr>
        <w:t>4.1</w:t>
      </w:r>
      <w:bookmarkEnd w:id="93"/>
    </w:p>
    <w:p>
      <w:pPr>
        <w:pStyle w:val="7"/>
        <w:spacing w:before="5"/>
        <w:rPr>
          <w:b/>
          <w:sz w:val="20"/>
        </w:rPr>
      </w:pPr>
    </w:p>
    <w:p>
      <w:pPr>
        <w:pStyle w:val="4"/>
        <w:ind w:left="244"/>
        <w:jc w:val="both"/>
      </w:pPr>
      <w:bookmarkStart w:id="94" w:name="_Toc4686"/>
      <w:r>
        <w:rPr>
          <w:color w:val="221F1F"/>
        </w:rPr>
        <w:t>General</w:t>
      </w:r>
      <w:r>
        <w:rPr>
          <w:color w:val="221F1F"/>
          <w:spacing w:val="-5"/>
        </w:rPr>
        <w:t xml:space="preserve"> </w:t>
      </w:r>
      <w:r>
        <w:rPr>
          <w:color w:val="221F1F"/>
        </w:rPr>
        <w:t>Construction</w:t>
      </w:r>
      <w:r>
        <w:rPr>
          <w:color w:val="221F1F"/>
          <w:spacing w:val="-5"/>
        </w:rPr>
        <w:t xml:space="preserve"> </w:t>
      </w:r>
      <w:r>
        <w:rPr>
          <w:color w:val="221F1F"/>
        </w:rPr>
        <w:t>Experience</w:t>
      </w:r>
      <w:bookmarkEnd w:id="94"/>
    </w:p>
    <w:p>
      <w:pPr>
        <w:pStyle w:val="7"/>
        <w:tabs>
          <w:tab w:val="left" w:pos="7412"/>
        </w:tabs>
        <w:spacing w:before="231" w:line="441" w:lineRule="auto"/>
        <w:ind w:left="244" w:right="3865"/>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rPr>
        <w:t xml:space="preserve">                                                                                     Date:</w:t>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w w:val="23"/>
          <w:u w:val="single" w:color="211E1F"/>
        </w:rPr>
        <w:t xml:space="preserve"> </w:t>
      </w:r>
    </w:p>
    <w:p>
      <w:pPr>
        <w:pStyle w:val="7"/>
        <w:spacing w:before="10"/>
        <w:rPr>
          <w:sz w:val="17"/>
        </w:rPr>
      </w:pPr>
    </w:p>
    <w:p>
      <w:pPr>
        <w:pStyle w:val="7"/>
        <w:tabs>
          <w:tab w:val="left" w:pos="7375"/>
        </w:tabs>
        <w:spacing w:before="90"/>
        <w:ind w:left="247"/>
      </w:pPr>
      <w:r>
        <w:rPr>
          <w:color w:val="221F1F"/>
          <w:spacing w:val="-1"/>
        </w:rPr>
        <w:t>ITT</w:t>
      </w:r>
      <w:r>
        <w:rPr>
          <w:color w:val="221F1F"/>
          <w:spacing w:val="-26"/>
        </w:rPr>
        <w:t xml:space="preserve"> </w:t>
      </w:r>
      <w:r>
        <w:rPr>
          <w:color w:val="221F1F"/>
          <w:spacing w:val="-1"/>
        </w:rPr>
        <w:t>No.</w:t>
      </w:r>
      <w:r>
        <w:rPr>
          <w:color w:val="221F1F"/>
          <w:spacing w:val="-23"/>
        </w:rPr>
        <w:t xml:space="preserve"> </w:t>
      </w:r>
      <w:r>
        <w:rPr>
          <w:color w:val="221F1F"/>
          <w:u w:val="single" w:color="211E1E"/>
        </w:rPr>
        <w:t xml:space="preserve"> </w:t>
      </w:r>
      <w:r>
        <w:rPr>
          <w:color w:val="221F1F"/>
          <w:u w:val="single" w:color="211E1E"/>
        </w:rPr>
        <w:tab/>
      </w:r>
    </w:p>
    <w:p>
      <w:pPr>
        <w:pStyle w:val="7"/>
        <w:spacing w:before="6"/>
        <w:rPr>
          <w:sz w:val="14"/>
        </w:rPr>
      </w:pPr>
    </w:p>
    <w:p>
      <w:pPr>
        <w:pStyle w:val="7"/>
        <w:tabs>
          <w:tab w:val="left" w:pos="7393"/>
        </w:tabs>
        <w:spacing w:before="90"/>
        <w:ind w:left="247"/>
      </w:pPr>
      <w:r>
        <w:rPr>
          <w:color w:val="221F1F"/>
        </w:rPr>
        <w:t>Title:</w:t>
      </w:r>
      <w:r>
        <w:rPr>
          <w:color w:val="221F1F"/>
          <w:spacing w:val="-24"/>
        </w:rPr>
        <w:t xml:space="preserve"> </w:t>
      </w:r>
      <w:r>
        <w:rPr>
          <w:color w:val="221F1F"/>
          <w:u w:val="single" w:color="211E1F"/>
        </w:rPr>
        <w:t xml:space="preserve"> </w:t>
      </w:r>
      <w:r>
        <w:rPr>
          <w:color w:val="221F1F"/>
          <w:u w:val="single" w:color="211E1F"/>
        </w:rPr>
        <w:tab/>
      </w:r>
    </w:p>
    <w:p>
      <w:pPr>
        <w:pStyle w:val="7"/>
        <w:rPr>
          <w:sz w:val="20"/>
        </w:rPr>
      </w:pPr>
    </w:p>
    <w:p>
      <w:pPr>
        <w:pStyle w:val="7"/>
        <w:spacing w:before="2"/>
        <w:rPr>
          <w:sz w:val="23"/>
        </w:rPr>
      </w:pPr>
    </w:p>
    <w:p>
      <w:pPr>
        <w:pStyle w:val="7"/>
        <w:tabs>
          <w:tab w:val="left" w:pos="2378"/>
          <w:tab w:val="left" w:pos="5806"/>
        </w:tabs>
        <w:ind w:left="244"/>
      </w:pPr>
      <w:r>
        <w:rPr>
          <w:color w:val="221F1F"/>
        </w:rPr>
        <w:t>Page</w:t>
      </w:r>
      <w:r>
        <w:rPr>
          <w:color w:val="221F1F"/>
          <w:u w:val="single" w:color="211E1F"/>
        </w:rPr>
        <w:tab/>
      </w:r>
      <w:r>
        <w:rPr>
          <w:color w:val="221F1F"/>
        </w:rPr>
        <w:t>of</w:t>
      </w:r>
      <w:r>
        <w:rPr>
          <w:color w:val="221F1F"/>
          <w:u w:val="single" w:color="211E1F"/>
        </w:rPr>
        <w:tab/>
      </w:r>
      <w:r>
        <w:rPr>
          <w:color w:val="221F1F"/>
        </w:rPr>
        <w:t>pages</w:t>
      </w:r>
    </w:p>
    <w:p>
      <w:pPr>
        <w:pStyle w:val="7"/>
        <w:spacing w:before="7"/>
        <w:rPr>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56"/>
        <w:gridCol w:w="1561"/>
        <w:gridCol w:w="4962"/>
        <w:gridCol w:w="21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 w:hRule="atLeast"/>
        </w:trPr>
        <w:tc>
          <w:tcPr>
            <w:tcW w:w="1556" w:type="dxa"/>
            <w:shd w:val="clear" w:color="auto" w:fill="BEBEBE"/>
          </w:tcPr>
          <w:p>
            <w:pPr>
              <w:pStyle w:val="17"/>
              <w:spacing w:line="234" w:lineRule="exact"/>
              <w:ind w:left="131"/>
              <w:rPr>
                <w:b/>
              </w:rPr>
            </w:pPr>
            <w:r>
              <w:rPr>
                <w:b/>
              </w:rPr>
              <w:t>Starting</w:t>
            </w:r>
            <w:r>
              <w:rPr>
                <w:b/>
                <w:spacing w:val="-3"/>
              </w:rPr>
              <w:t xml:space="preserve"> </w:t>
            </w:r>
            <w:r>
              <w:rPr>
                <w:b/>
              </w:rPr>
              <w:t>Year</w:t>
            </w:r>
          </w:p>
        </w:tc>
        <w:tc>
          <w:tcPr>
            <w:tcW w:w="1561" w:type="dxa"/>
            <w:shd w:val="clear" w:color="auto" w:fill="BEBEBE"/>
          </w:tcPr>
          <w:p>
            <w:pPr>
              <w:pStyle w:val="17"/>
              <w:spacing w:line="234" w:lineRule="exact"/>
              <w:ind w:left="177"/>
              <w:rPr>
                <w:b/>
              </w:rPr>
            </w:pPr>
            <w:r>
              <w:rPr>
                <w:b/>
              </w:rPr>
              <w:t>Ending Year</w:t>
            </w:r>
          </w:p>
        </w:tc>
        <w:tc>
          <w:tcPr>
            <w:tcW w:w="4962" w:type="dxa"/>
            <w:shd w:val="clear" w:color="auto" w:fill="BEBEBE"/>
          </w:tcPr>
          <w:p>
            <w:pPr>
              <w:pStyle w:val="17"/>
              <w:spacing w:line="234" w:lineRule="exact"/>
              <w:ind w:left="1393"/>
              <w:rPr>
                <w:b/>
              </w:rPr>
            </w:pPr>
            <w:r>
              <w:rPr>
                <w:b/>
              </w:rPr>
              <w:t>Contract</w:t>
            </w:r>
            <w:r>
              <w:rPr>
                <w:b/>
                <w:spacing w:val="-3"/>
              </w:rPr>
              <w:t xml:space="preserve"> </w:t>
            </w:r>
            <w:r>
              <w:rPr>
                <w:b/>
              </w:rPr>
              <w:t>Identification</w:t>
            </w:r>
          </w:p>
        </w:tc>
        <w:tc>
          <w:tcPr>
            <w:tcW w:w="2127" w:type="dxa"/>
            <w:shd w:val="clear" w:color="auto" w:fill="BEBEBE"/>
          </w:tcPr>
          <w:p>
            <w:pPr>
              <w:pStyle w:val="17"/>
              <w:spacing w:line="234" w:lineRule="exact"/>
              <w:ind w:left="260"/>
              <w:rPr>
                <w:b/>
              </w:rPr>
            </w:pPr>
            <w:r>
              <w:rPr>
                <w:b/>
              </w:rPr>
              <w:t>Role</w:t>
            </w:r>
            <w:r>
              <w:rPr>
                <w:b/>
                <w:spacing w:val="-1"/>
              </w:rPr>
              <w:t xml:space="preserve"> </w:t>
            </w:r>
            <w:r>
              <w:rPr>
                <w:b/>
              </w:rPr>
              <w:t>of 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1556" w:type="dxa"/>
          </w:tcPr>
          <w:p>
            <w:pPr>
              <w:pStyle w:val="17"/>
            </w:pPr>
          </w:p>
        </w:tc>
        <w:tc>
          <w:tcPr>
            <w:tcW w:w="1561" w:type="dxa"/>
          </w:tcPr>
          <w:p>
            <w:pPr>
              <w:pStyle w:val="17"/>
            </w:pPr>
          </w:p>
        </w:tc>
        <w:tc>
          <w:tcPr>
            <w:tcW w:w="4962" w:type="dxa"/>
          </w:tcPr>
          <w:p>
            <w:pPr>
              <w:pStyle w:val="17"/>
              <w:spacing w:before="4"/>
              <w:rPr>
                <w:sz w:val="21"/>
              </w:rPr>
            </w:pPr>
          </w:p>
          <w:p>
            <w:pPr>
              <w:pStyle w:val="17"/>
              <w:tabs>
                <w:tab w:val="left" w:pos="2992"/>
              </w:tabs>
              <w:ind w:left="106"/>
            </w:pPr>
            <w:r>
              <w:t>Contract</w:t>
            </w:r>
            <w:r>
              <w:rPr>
                <w:spacing w:val="-3"/>
              </w:rPr>
              <w:t xml:space="preserve"> </w:t>
            </w:r>
            <w:r>
              <w:t>name:</w:t>
            </w:r>
            <w:r>
              <w:rPr>
                <w:spacing w:val="1"/>
              </w:rPr>
              <w:t xml:space="preserve"> </w:t>
            </w:r>
            <w:r>
              <w:rPr>
                <w:u w:val="single"/>
              </w:rPr>
              <w:t xml:space="preserve"> </w:t>
            </w:r>
            <w:r>
              <w:rPr>
                <w:u w:val="single"/>
              </w:rPr>
              <w:tab/>
            </w:r>
          </w:p>
          <w:p>
            <w:pPr>
              <w:pStyle w:val="17"/>
            </w:pPr>
          </w:p>
          <w:p>
            <w:pPr>
              <w:pStyle w:val="17"/>
              <w:tabs>
                <w:tab w:val="left" w:pos="2150"/>
              </w:tabs>
              <w:spacing w:before="1"/>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4" w:hRule="atLeast"/>
        </w:trPr>
        <w:tc>
          <w:tcPr>
            <w:tcW w:w="1556" w:type="dxa"/>
          </w:tcPr>
          <w:p>
            <w:pPr>
              <w:pStyle w:val="17"/>
            </w:pPr>
          </w:p>
        </w:tc>
        <w:tc>
          <w:tcPr>
            <w:tcW w:w="1561" w:type="dxa"/>
          </w:tcPr>
          <w:p>
            <w:pPr>
              <w:pStyle w:val="17"/>
            </w:pPr>
          </w:p>
        </w:tc>
        <w:tc>
          <w:tcPr>
            <w:tcW w:w="4962" w:type="dxa"/>
          </w:tcPr>
          <w:p>
            <w:pPr>
              <w:pStyle w:val="17"/>
              <w:tabs>
                <w:tab w:val="left" w:pos="2992"/>
              </w:tabs>
              <w:spacing w:line="247" w:lineRule="exact"/>
              <w:ind w:left="106"/>
            </w:pPr>
            <w:r>
              <w:t>Contract</w:t>
            </w:r>
            <w:r>
              <w:rPr>
                <w:spacing w:val="-3"/>
              </w:rPr>
              <w:t xml:space="preserve"> </w:t>
            </w:r>
            <w:r>
              <w:t>name:</w:t>
            </w:r>
            <w:r>
              <w:rPr>
                <w:spacing w:val="1"/>
              </w:rPr>
              <w:t xml:space="preserve"> </w:t>
            </w:r>
            <w:r>
              <w:rPr>
                <w:u w:val="single"/>
              </w:rPr>
              <w:t xml:space="preserve"> </w:t>
            </w:r>
            <w:r>
              <w:rPr>
                <w:u w:val="single"/>
              </w:rPr>
              <w:tab/>
            </w:r>
          </w:p>
          <w:p>
            <w:pPr>
              <w:pStyle w:val="17"/>
              <w:spacing w:before="1"/>
            </w:pPr>
          </w:p>
          <w:p>
            <w:pPr>
              <w:pStyle w:val="17"/>
              <w:tabs>
                <w:tab w:val="left" w:pos="2150"/>
              </w:tabs>
              <w:ind w:left="106" w:right="102"/>
            </w:pPr>
            <w:r>
              <w:t>Brief</w:t>
            </w:r>
            <w:r>
              <w:rPr>
                <w:spacing w:val="26"/>
              </w:rPr>
              <w:t xml:space="preserve"> </w:t>
            </w:r>
            <w:r>
              <w:t>Description</w:t>
            </w:r>
            <w:r>
              <w:rPr>
                <w:spacing w:val="25"/>
              </w:rPr>
              <w:t xml:space="preserve"> </w:t>
            </w:r>
            <w:r>
              <w:t>of</w:t>
            </w:r>
            <w:r>
              <w:rPr>
                <w:spacing w:val="26"/>
              </w:rPr>
              <w:t xml:space="preserve"> </w:t>
            </w:r>
            <w:r>
              <w:t>the</w:t>
            </w:r>
            <w:r>
              <w:rPr>
                <w:spacing w:val="23"/>
              </w:rPr>
              <w:t xml:space="preserve"> </w:t>
            </w:r>
            <w:r>
              <w:t>work</w:t>
            </w:r>
            <w:r>
              <w:rPr>
                <w:spacing w:val="23"/>
              </w:rPr>
              <w:t xml:space="preserve"> </w:t>
            </w:r>
            <w:r>
              <w:t>performed</w:t>
            </w:r>
            <w:r>
              <w:rPr>
                <w:spacing w:val="25"/>
              </w:rPr>
              <w:t xml:space="preserve"> </w:t>
            </w:r>
            <w:r>
              <w:t>by</w:t>
            </w:r>
            <w:r>
              <w:rPr>
                <w:spacing w:val="23"/>
              </w:rPr>
              <w:t xml:space="preserve"> </w:t>
            </w:r>
            <w:r>
              <w:t>the</w:t>
            </w:r>
            <w:r>
              <w:rPr>
                <w:spacing w:val="-52"/>
              </w:rPr>
              <w:t xml:space="preserve"> </w:t>
            </w:r>
            <w:r>
              <w:t>tenderer:</w:t>
            </w:r>
            <w:r>
              <w:rPr>
                <w:u w:val="single"/>
              </w:rPr>
              <w:t xml:space="preserve"> </w:t>
            </w:r>
            <w:r>
              <w:rPr>
                <w:u w:val="single"/>
              </w:rPr>
              <w:tab/>
            </w:r>
          </w:p>
          <w:p>
            <w:pPr>
              <w:pStyle w:val="17"/>
              <w:tabs>
                <w:tab w:val="left" w:pos="2808"/>
                <w:tab w:val="left" w:pos="3371"/>
                <w:tab w:val="left" w:pos="3544"/>
              </w:tabs>
              <w:spacing w:before="53" w:line="506" w:lineRule="exact"/>
              <w:ind w:left="106" w:right="1405"/>
            </w:pPr>
            <w:r>
              <w:t>Amount</w:t>
            </w:r>
            <w:r>
              <w:rPr>
                <w:spacing w:val="-1"/>
              </w:rPr>
              <w:t xml:space="preserve"> </w:t>
            </w:r>
            <w:r>
              <w:t>of</w:t>
            </w:r>
            <w:r>
              <w:rPr>
                <w:spacing w:val="-3"/>
              </w:rPr>
              <w:t xml:space="preserve"> </w:t>
            </w:r>
            <w:r>
              <w:t>contract:</w:t>
            </w:r>
            <w:r>
              <w:rPr>
                <w:u w:val="single"/>
              </w:rPr>
              <w:t xml:space="preserve"> </w:t>
            </w:r>
            <w:r>
              <w:rPr>
                <w:u w:val="single"/>
              </w:rPr>
              <w:tab/>
            </w:r>
            <w:r>
              <w:rPr>
                <w:u w:val="single"/>
              </w:rPr>
              <w:tab/>
            </w:r>
            <w:r>
              <w:t xml:space="preserve"> Name</w:t>
            </w:r>
            <w:r>
              <w:rPr>
                <w:spacing w:val="-3"/>
              </w:rPr>
              <w:t xml:space="preserve"> </w:t>
            </w:r>
            <w:r>
              <w:t>of</w:t>
            </w:r>
            <w:r>
              <w:rPr>
                <w:spacing w:val="-1"/>
              </w:rPr>
              <w:t xml:space="preserve"> </w:t>
            </w:r>
            <w:r>
              <w:t>Procuring</w:t>
            </w:r>
            <w:r>
              <w:rPr>
                <w:spacing w:val="-5"/>
              </w:rPr>
              <w:t xml:space="preserve"> </w:t>
            </w:r>
            <w:r>
              <w:t>Entity:</w:t>
            </w:r>
            <w:r>
              <w:rPr>
                <w:spacing w:val="-2"/>
              </w:rPr>
              <w:t xml:space="preserve"> </w:t>
            </w:r>
            <w:r>
              <w:rPr>
                <w:u w:val="single"/>
              </w:rPr>
              <w:t xml:space="preserve"> </w:t>
            </w:r>
            <w:r>
              <w:rPr>
                <w:u w:val="single"/>
              </w:rPr>
              <w:tab/>
            </w:r>
            <w:r>
              <w:rPr>
                <w:u w:val="single"/>
              </w:rPr>
              <w:tab/>
            </w:r>
            <w:r>
              <w:rPr>
                <w:u w:val="single"/>
              </w:rPr>
              <w:tab/>
            </w:r>
            <w:r>
              <w:t xml:space="preserve"> Address:</w:t>
            </w:r>
            <w:r>
              <w:rPr>
                <w:u w:val="single"/>
              </w:rPr>
              <w:t xml:space="preserve"> </w:t>
            </w:r>
            <w:r>
              <w:rPr>
                <w:u w:val="single"/>
              </w:rPr>
              <w:tab/>
            </w:r>
          </w:p>
        </w:tc>
        <w:tc>
          <w:tcPr>
            <w:tcW w:w="2127" w:type="dxa"/>
          </w:tcPr>
          <w:p>
            <w:pPr>
              <w:pStyle w:val="17"/>
            </w:pPr>
          </w:p>
        </w:tc>
      </w:tr>
    </w:tbl>
    <w:p>
      <w:pPr>
        <w:sectPr>
          <w:headerReference r:id="rId39" w:type="default"/>
          <w:footerReference r:id="rId40"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1"/>
          <w:numId w:val="51"/>
        </w:numPr>
        <w:tabs>
          <w:tab w:val="left" w:pos="1592"/>
        </w:tabs>
        <w:spacing w:before="72"/>
        <w:ind w:left="1591" w:hanging="361"/>
        <w:jc w:val="left"/>
        <w:rPr>
          <w:color w:val="221F1F"/>
        </w:rPr>
      </w:pPr>
      <w:bookmarkStart w:id="95" w:name="_Toc16844"/>
      <w:r>
        <w:rPr>
          <w:color w:val="221F1F"/>
        </w:rPr>
        <w:t>FORM</w:t>
      </w:r>
      <w:r>
        <w:rPr>
          <w:color w:val="221F1F"/>
          <w:spacing w:val="-1"/>
        </w:rPr>
        <w:t xml:space="preserve"> </w:t>
      </w:r>
      <w:r>
        <w:rPr>
          <w:color w:val="221F1F"/>
        </w:rPr>
        <w:t>EXP</w:t>
      </w:r>
      <w:r>
        <w:rPr>
          <w:color w:val="221F1F"/>
          <w:spacing w:val="-2"/>
        </w:rPr>
        <w:t xml:space="preserve"> </w:t>
      </w:r>
      <w:r>
        <w:rPr>
          <w:color w:val="221F1F"/>
        </w:rPr>
        <w:t>-</w:t>
      </w:r>
      <w:r>
        <w:rPr>
          <w:color w:val="221F1F"/>
          <w:spacing w:val="-16"/>
        </w:rPr>
        <w:t xml:space="preserve"> </w:t>
      </w:r>
      <w:r>
        <w:rPr>
          <w:color w:val="221F1F"/>
        </w:rPr>
        <w:t>4.2(a)</w:t>
      </w:r>
      <w:bookmarkEnd w:id="95"/>
    </w:p>
    <w:p>
      <w:pPr>
        <w:pStyle w:val="7"/>
        <w:spacing w:before="3"/>
        <w:rPr>
          <w:b/>
          <w:sz w:val="30"/>
        </w:rPr>
      </w:pPr>
    </w:p>
    <w:p>
      <w:pPr>
        <w:pStyle w:val="4"/>
        <w:ind w:left="254"/>
        <w:jc w:val="both"/>
      </w:pPr>
      <w:bookmarkStart w:id="96" w:name="_Toc5519"/>
      <w:r>
        <w:rPr>
          <w:color w:val="221F1F"/>
        </w:rPr>
        <w:t>Speciﬁc</w:t>
      </w:r>
      <w:r>
        <w:rPr>
          <w:color w:val="221F1F"/>
          <w:spacing w:val="-5"/>
        </w:rPr>
        <w:t xml:space="preserve"> </w:t>
      </w:r>
      <w:r>
        <w:rPr>
          <w:color w:val="221F1F"/>
        </w:rPr>
        <w:t>Construction</w:t>
      </w:r>
      <w:r>
        <w:rPr>
          <w:color w:val="221F1F"/>
          <w:spacing w:val="-4"/>
        </w:rPr>
        <w:t xml:space="preserve"> </w:t>
      </w:r>
      <w:r>
        <w:rPr>
          <w:color w:val="221F1F"/>
        </w:rPr>
        <w:t>and</w:t>
      </w:r>
      <w:r>
        <w:rPr>
          <w:color w:val="221F1F"/>
          <w:spacing w:val="-5"/>
        </w:rPr>
        <w:t xml:space="preserve"> </w:t>
      </w:r>
      <w:r>
        <w:rPr>
          <w:color w:val="221F1F"/>
        </w:rPr>
        <w:t>Contract</w:t>
      </w:r>
      <w:r>
        <w:rPr>
          <w:color w:val="221F1F"/>
          <w:spacing w:val="-4"/>
        </w:rPr>
        <w:t xml:space="preserve"> </w:t>
      </w:r>
      <w:r>
        <w:rPr>
          <w:color w:val="221F1F"/>
        </w:rPr>
        <w:t>Management</w:t>
      </w:r>
      <w:r>
        <w:rPr>
          <w:color w:val="221F1F"/>
          <w:spacing w:val="-5"/>
        </w:rPr>
        <w:t xml:space="preserve"> </w:t>
      </w:r>
      <w:r>
        <w:rPr>
          <w:color w:val="221F1F"/>
        </w:rPr>
        <w:t>Experience</w:t>
      </w:r>
      <w:bookmarkEnd w:id="96"/>
    </w:p>
    <w:p>
      <w:pPr>
        <w:pStyle w:val="7"/>
        <w:tabs>
          <w:tab w:val="left" w:pos="5053"/>
          <w:tab w:val="left" w:pos="5113"/>
        </w:tabs>
        <w:spacing w:before="231" w:line="441" w:lineRule="auto"/>
        <w:ind w:left="254" w:right="6186"/>
        <w:jc w:val="both"/>
      </w:pPr>
      <w:r>
        <mc:AlternateContent>
          <mc:Choice Requires="wps">
            <w:drawing>
              <wp:anchor distT="0" distB="0" distL="114300" distR="114300" simplePos="0" relativeHeight="251680768" behindDoc="1" locked="0" layoutInCell="1" allowOverlap="1">
                <wp:simplePos x="0" y="0"/>
                <wp:positionH relativeFrom="page">
                  <wp:posOffset>2200910</wp:posOffset>
                </wp:positionH>
                <wp:positionV relativeFrom="paragraph">
                  <wp:posOffset>2544445</wp:posOffset>
                </wp:positionV>
                <wp:extent cx="132715" cy="103505"/>
                <wp:effectExtent l="0" t="0" r="0" b="0"/>
                <wp:wrapNone/>
                <wp:docPr id="218" name="Rectangle 43"/>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3" o:spid="_x0000_s1026" o:spt="1" style="position:absolute;left:0pt;margin-left:173.3pt;margin-top:200.35pt;height:8.15pt;width:10.45pt;mso-position-horizontal-relative:page;z-index:-251635712;mso-width-relative:page;mso-height-relative:page;" filled="f" stroked="t" coordsize="21600,21600" o:gfxdata="UEsDBAoAAAAAAIdO4kAAAAAAAAAAAAAAAAAEAAAAZHJzL1BLAwQUAAAACACHTuJAUURBKdkAAAAL&#10;AQAADwAAAGRycy9kb3ducmV2LnhtbE2Py07DMBBF90j8gzVI7KidNnUgxOmiEiDKirYfMIlNEojH&#10;ke0++HvcVVnOzNGdc6vV2Y7saHwYHCnIZgKYodbpgToF+93LwyOwEJE0jo6Mgl8TYFXf3lRYanei&#10;T3Pcxo6lEAolKuhjnErOQ9sbi2HmJkPp9uW8xZhG33Ht8ZTC7cjnQkhucaD0ocfJrHvT/mwPVkF8&#10;zYflZjO9ref43ui9/Ng9fXul7u8y8QwsmnO8wnDRT+pQJ6fGHUgHNipY5FImVEEuRAEsEQtZLIE1&#10;aZMVAnhd8f8d6j9QSwMEFAAAAAgAh07iQLPK9l00AgAAcAQAAA4AAABkcnMvZTJvRG9jLnhtbK1U&#10;wW7bMAy9D9g/CLovjt1kbY06RZGgw4BuK9btAxRZjoVJokYpcbqvHyWnadpdepgPgiiSj+Qj6avr&#10;vTVspzBocA0vJ1POlJPQardp+M8ftx8uOAtRuFYYcKrhjyrw68X7d1eDr1UFPZhWISMQF+rBN7yP&#10;0ddFEWSvrAgT8MqRsgO0IpKIm6JFMRC6NUU1nX4sBsDWI0gVAr2uRiU/IOJbAKHrtFQrkFurXBxR&#10;URkRqaTQax/4ImfbdUrGb10XVGSm4VRpzCcFofs6ncXiStQbFL7X8pCCeEsKr2qyQjsKeoRaiSjY&#10;FvU/UFZLhABdnEiwxVhIZoSqKKevuHnohVe5FqI6+CPp4f/Byq+7e2S6bXhVUuOdsNTy70SbcBuj&#10;2OwsMTT4UJPhg7/HVGPwdyB/BeZg2ZOZukGEoVeipbzKZF+8cEhCIFe2Hr5AS/BiGyGTte/QJkCi&#10;ge1zTx6PPVH7yCQ9lmfVeTnnTJKqnJ7Np/McQdRPzh5D/KTAsnRpOFLuGVzs7kJMyYj6ySTFcnCr&#10;jcltN44NBFqVl1X2CGB0m7S5SNyslwbZTqTJyd8h8AuzBL0SoR/tsiqZidrqSGtitG34xam3cQd+&#10;EiUjtXG/3pNP4mkN7SMxhTAOKq0pXXrAP5wNNKQND7+3AhVn5rMjti/L2SxNdRZm8/OKBDzVrE81&#10;wkmCanjkbLwu47gJW49601OkMvPg4IY61OnM3nNWh7xpEDOph6VJk34qZ6vnH8Xi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FEQSnZAAAACwEAAA8AAAAAAAAAAQAgAAAAIgAAAGRycy9kb3ducmV2&#10;LnhtbFBLAQIUABQAAAAIAIdO4kCzyvZdNAIAAHAEAAAOAAAAAAAAAAEAIAAAACg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3139440</wp:posOffset>
                </wp:positionH>
                <wp:positionV relativeFrom="paragraph">
                  <wp:posOffset>2544445</wp:posOffset>
                </wp:positionV>
                <wp:extent cx="133985" cy="103505"/>
                <wp:effectExtent l="0" t="0" r="0" b="0"/>
                <wp:wrapNone/>
                <wp:docPr id="217" name="Rectangle 42"/>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2" o:spid="_x0000_s1026" o:spt="1" style="position:absolute;left:0pt;margin-left:247.2pt;margin-top:200.35pt;height:8.15pt;width:10.55pt;mso-position-horizontal-relative:page;z-index:-251634688;mso-width-relative:page;mso-height-relative:page;" filled="f" stroked="t" coordsize="21600,21600" o:gfxdata="UEsDBAoAAAAAAIdO4kAAAAAAAAAAAAAAAAAEAAAAZHJzL1BLAwQUAAAACACHTuJA3fK/ttgAAAAL&#10;AQAADwAAAGRycy9kb3ducmV2LnhtbE2Py07DMBBF90j8gzVI7KidKmlpiNNFJUCUFW0/wImHJBCP&#10;I9t98PcMK7qbx9GdM9X64kZxwhAHTxqymQKB1Ho7UKfhsH9+eAQRkyFrRk+o4QcjrOvbm8qU1p/p&#10;A0+71AkOoVgaDX1KUyllbHt0Js78hMS7Tx+cSdyGTtpgzhzuRjlXaiGdGYgv9GbCTY/t9+7oNKSX&#10;fCi22+l1MzdvjT0s3verr6D1/V2mnkAkvKR/GP70WR1qdmr8kWwUo4Z8leeMcqHUEgQTRVYUIBqe&#10;ZEsFsq7k9Q/1L1BLAwQUAAAACACHTuJAylDA1jUCAABwBAAADgAAAGRycy9lMm9Eb2MueG1srVTB&#10;btswDL0P2D8Iuq+OnWRNjDpF0aDDgG4r1u0DFFmOhUmiRilxuq8fJadt2l16mA+CKJKP5CPpi8uD&#10;NWyvMGhwDS/PJpwpJ6HVbtvwnz9uPiw4C1G4VhhwquEPKvDL1ft3F4OvVQU9mFYhIxAX6sE3vI/R&#10;10URZK+sCGfglSNlB2hFJBG3RYtiIHRrimoy+VgMgK1HkCoEel2PSn5ExLcAQtdpqdYgd1a5OKKi&#10;MiJSSaHXPvBVzrbrlIzfui6oyEzDqdKYTwpC9006i9WFqLcofK/lMQXxlhRe1WSFdhT0CWotomA7&#10;1P9AWS0RAnTxTIItxkIyI1RFOXnFzX0vvMq1ENXBP5Ee/h+s/Lq/Q6bbhlflOWdOWGr5d6JNuK1R&#10;bFYlhgYfajK893eYagz+FuSvwBxc92SmrhBh6JVoKa8y2RcvHJIQyJVthi/QErzYRchkHTq0CZBo&#10;YIfck4ennqhDZJIey+l0uZhzJklVTqbzyTxHEPWjs8cQPymwLF0ajpR7Bhf72xBTMqJ+NEmxHNxo&#10;Y3LbjWMDgVblssoeAYxukzYXidvNtUG2F2ly8ncM/MIsQa9F6Ee7rEpmorY60poYbRu+OPU27shP&#10;omSkNh42B/JJPG2gfSCmEMZBpTWlSw/4h7OBhrTh4fdOoOLMfHbE9rKczdJUZ2E2P69IwFPN5lQj&#10;nCSohkfOxut1HDdh51Fve4pUZh4cXFGHOp3Ze87qmDcNYib1uDRp0k/lbPX8o1j9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3yv7bYAAAACwEAAA8AAAAAAAAAAQAgAAAAIgAAAGRycy9kb3ducmV2&#10;LnhtbFBLAQIUABQAAAAIAIdO4kDKUMDWNQIAAHAEAAAOAAAAAAAAAAEAIAAAACcBAABkcnMvZTJv&#10;RG9jLnhtbFBLBQYAAAAABgAGAFkBAADOBQ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1792" behindDoc="1" locked="0" layoutInCell="1" allowOverlap="1">
                <wp:simplePos x="0" y="0"/>
                <wp:positionH relativeFrom="page">
                  <wp:posOffset>4357370</wp:posOffset>
                </wp:positionH>
                <wp:positionV relativeFrom="paragraph">
                  <wp:posOffset>2544445</wp:posOffset>
                </wp:positionV>
                <wp:extent cx="132715" cy="103505"/>
                <wp:effectExtent l="0" t="0" r="0" b="0"/>
                <wp:wrapNone/>
                <wp:docPr id="216" name="Rectangle 41"/>
                <wp:cNvGraphicFramePr/>
                <a:graphic xmlns:a="http://schemas.openxmlformats.org/drawingml/2006/main">
                  <a:graphicData uri="http://schemas.microsoft.com/office/word/2010/wordprocessingShape">
                    <wps:wsp>
                      <wps:cNvSpPr>
                        <a:spLocks noChangeArrowheads="1"/>
                      </wps:cNvSpPr>
                      <wps:spPr bwMode="auto">
                        <a:xfrm>
                          <a:off x="0" y="0"/>
                          <a:ext cx="13271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1" o:spid="_x0000_s1026" o:spt="1" style="position:absolute;left:0pt;margin-left:343.1pt;margin-top:200.35pt;height:8.15pt;width:10.45pt;mso-position-horizontal-relative:page;z-index:-251634688;mso-width-relative:page;mso-height-relative:page;" filled="f" stroked="t" coordsize="21600,21600" o:gfxdata="UEsDBAoAAAAAAIdO4kAAAAAAAAAAAAAAAAAEAAAAZHJzL1BLAwQUAAAACACHTuJAEXuOptgAAAAL&#10;AQAADwAAAGRycy9kb3ducmV2LnhtbE2Py07DMBBF90j8gzVI7KidqCQlxOmiEiDKirYfMImHJBCP&#10;I9t98PeYFSxn5ujOufX6YidxIh9GxxqyhQJB3Dkzcq/hsH+6W4EIEdng5Jg0fFOAdXN9VWNl3Jnf&#10;6bSLvUghHCrUMMQ4V1KGbiCLYeFm4nT7cN5iTKPvpfF4TuF2krlShbQ4cvow4Eybgbqv3dFqiM/L&#10;8X67nV82Ob625lC87R8+vda3N5l6BBHpEv9g+NVP6tAkp9Yd2QQxaShWRZ5QDUulShCJKFWZgWjT&#10;JisVyKaW/zs0P1BLAwQUAAAACACHTuJAutCg1TMCAABwBAAADgAAAGRycy9lMm9Eb2MueG1srVRN&#10;b9swDL0P2H8QdF8cu0k/gjhFkaDDgG4r1u0HKLIcC5NEjVLidL9+lJxkaXfpYT4Yokk+Pj5Snt/u&#10;rWE7hUGDq3k5GnOmnIRGu03Nf3y//3DNWYjCNcKAUzV/VoHfLt6/m/d+pirowDQKGYG4MOt9zbsY&#10;/awoguyUFWEEXjlytoBWRDJxUzQoekK3pqjG48uiB2w8glQh0NfV4OQHRHwLILStlmoFcmuViwMq&#10;KiMitRQ67QNfZLZtq2T82rZBRWZqTp3G/KYidF6nd7GYi9kGhe+0PFAQb6HwqicrtKOiJ6iViIJt&#10;Uf8DZbVECNDGkQRbDI1kRaiLcvxKm6dOeJV7IamDP4ke/h+s/LJ7RKabmlflJWdOWBr5N5JNuI1R&#10;bFImhXofZhT45B8x9Rj8A8ifgTlYdhSm7hCh75RoiFeOL14kJCNQKlv3n6EheLGNkMXat2gTIMnA&#10;9nkmz6eZqH1kkj6WF9VVOeVMkqscX0zH08SoELNjsscQPyqwLB1qjsQ9g4vdQ4hD6DEk1XJwr43J&#10;YzeO9QRalTdVzghgdJO8uUncrJcG2U6kzcnPofCLsAS9EqEb4rJr2CmrI10To23Nr8+zjSP2R0kG&#10;aeN+vT+ovIbmmZRCGBaVrikdOsDfnPW0pDUPv7YCFWfmkyO1b8rJJG11NibTq4oMPPeszz3CSYKq&#10;eeRsOC7jcBO2HvWmo0pl1sHBHU2o1Vm9RHVgdeBNi5j1P1yatOnndo76+6NY/A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Re46m2AAAAAsBAAAPAAAAAAAAAAEAIAAAACIAAABkcnMvZG93bnJldi54&#10;bWxQSwECFAAUAAAACACHTuJAutCg1TMCAABwBAAADgAAAAAAAAABACAAAAAnAQAAZHJzL2Uyb0Rv&#10;Yy54bWxQSwUGAAAAAAYABgBZAQAAzA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2816" behindDoc="1" locked="0" layoutInCell="1" allowOverlap="1">
                <wp:simplePos x="0" y="0"/>
                <wp:positionH relativeFrom="page">
                  <wp:posOffset>5676900</wp:posOffset>
                </wp:positionH>
                <wp:positionV relativeFrom="paragraph">
                  <wp:posOffset>2544445</wp:posOffset>
                </wp:positionV>
                <wp:extent cx="133985" cy="103505"/>
                <wp:effectExtent l="0" t="0" r="0" b="0"/>
                <wp:wrapNone/>
                <wp:docPr id="215" name="Rectangle 40"/>
                <wp:cNvGraphicFramePr/>
                <a:graphic xmlns:a="http://schemas.openxmlformats.org/drawingml/2006/main">
                  <a:graphicData uri="http://schemas.microsoft.com/office/word/2010/wordprocessingShape">
                    <wps:wsp>
                      <wps:cNvSpPr>
                        <a:spLocks noChangeArrowheads="1"/>
                      </wps:cNvSpPr>
                      <wps:spPr bwMode="auto">
                        <a:xfrm>
                          <a:off x="0" y="0"/>
                          <a:ext cx="133985" cy="103505"/>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40" o:spid="_x0000_s1026" o:spt="1" style="position:absolute;left:0pt;margin-left:447pt;margin-top:200.35pt;height:8.15pt;width:10.55pt;mso-position-horizontal-relative:page;z-index:-251633664;mso-width-relative:page;mso-height-relative:page;" filled="f" stroked="t" coordsize="21600,21600" o:gfxdata="UEsDBAoAAAAAAIdO4kAAAAAAAAAAAAAAAAAEAAAAZHJzL1BLAwQUAAAACACHTuJA+VCLKdkAAAAL&#10;AQAADwAAAGRycy9kb3ducmV2LnhtbE2PzU7DMBCE70i8g7VI3KjtKv1JiNNDJUCUE20fYBMvSSBe&#10;R7H7w9tjTnCcndHsN+Xm6gZxpin0ng3omQJB3Hjbc2vgeHh6WIMIEdni4JkMfFOATXV7U2Jh/YXf&#10;6byPrUglHAo00MU4FlKGpiOHYeZH4uR9+MlhTHJqpZ3wksrdIOdKLaXDntOHDkfadtR87U/OQHzO&#10;+sVuN75s5/ha2+Py7ZB/Tsbc32n1CCLSNf6F4Rc/oUOVmGp/YhvEYGCdZ2lLNJAptQKRErleaBB1&#10;uuiVAlmV8v+G6gdQSwMEFAAAAAgAh07iQFoP/XQ1AgAAcAQAAA4AAABkcnMvZTJvRG9jLnhtbK1U&#10;TW/bMAy9D9h/EHRfHOdja4w4RZGgw4BuLdbtByiyHAuTRI1S4nS/fpSctml36WE+GKJJPj4+Ul5e&#10;Hq1hB4VBg6t5ORpzppyERrtdzX/+uP5wwVmIwjXCgFM1f1CBX67ev1v2vlIT6MA0ChmBuFD1vuZd&#10;jL4qiiA7ZUUYgVeOnC2gFZFM3BUNip7QrSkm4/HHogdsPIJUIdDXzeDkJ0R8CyC0rZZqA3JvlYsD&#10;KiojIrUUOu0DX2W2batkvG3boCIzNadOY35TETpv07tYLUW1Q+E7LU8UxFsovOrJCu2o6BPURkTB&#10;9qj/gbJaIgRo40iCLYZGsiLURTl+pc19J7zKvZDUwT+JHv4frPx2uEOmm5pPyjlnTlga+XeSTbid&#10;UWyWFep9qCjw3t9h6jH4G5C/AnOw7ihMXSFC3ynREK8yKVq8SEhGoFS27b9CQ/BiHyGLdWzRJkCS&#10;gR3zTB6eZqKOkUn6WE6niwtiJslVjqfz8TxXENVjsscQPyuwLB1qjsQ9g4vDTYiJjKgeQ1ItB9fa&#10;mDx241hPoJNyMckZAYxukjc3ibvt2iA7iLQ5+TkVfhGWoDcidENcdg07ZXWka2K0rfnFebZxJ32S&#10;JGlNQxWP2yMRSsctNA+kFMKwqHRN6dAB/uGspyWtefi9F6g4M18cqb0oZzQhFrMxm3+akIHnnu25&#10;RzhJUDWPnA3HdRxuwt6j3nVUqcw6OLiiCbU6q/fM6sSbFjGLero0adPP7Rz1/KNY/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5UIsp2QAAAAsBAAAPAAAAAAAAAAEAIAAAACIAAABkcnMvZG93bnJl&#10;di54bWxQSwECFAAUAAAACACHTuJAWg/9d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w w:val="41"/>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JV</w:t>
      </w:r>
      <w:r>
        <w:rPr>
          <w:color w:val="221F1F"/>
          <w:spacing w:val="-8"/>
        </w:rPr>
        <w:t xml:space="preserve"> </w:t>
      </w:r>
      <w:r>
        <w:rPr>
          <w:color w:val="221F1F"/>
        </w:rPr>
        <w:t>Member's</w:t>
      </w:r>
      <w:r>
        <w:rPr>
          <w:color w:val="221F1F"/>
          <w:spacing w:val="-3"/>
        </w:rPr>
        <w:t xml:space="preserve"> </w:t>
      </w:r>
      <w:r>
        <w:rPr>
          <w:color w:val="221F1F"/>
        </w:rPr>
        <w:t>Name</w:t>
      </w:r>
      <w:r>
        <w:rPr>
          <w:color w:val="221F1F"/>
          <w:u w:val="single" w:color="211E1F"/>
        </w:rPr>
        <w:t xml:space="preserve"> </w:t>
      </w:r>
      <w:r>
        <w:rPr>
          <w:color w:val="221F1F"/>
          <w:u w:val="single" w:color="211E1F"/>
        </w:rPr>
        <w:tab/>
      </w:r>
      <w:r>
        <w:rPr>
          <w:color w:val="221F1F"/>
          <w:u w:val="single" w:color="211E1F"/>
        </w:rPr>
        <w:tab/>
      </w:r>
      <w:r>
        <w:rPr>
          <w:color w:val="221F1F"/>
        </w:rPr>
        <w:t xml:space="preserve"> ITT</w:t>
      </w:r>
      <w:r>
        <w:rPr>
          <w:color w:val="221F1F"/>
          <w:spacing w:val="-2"/>
        </w:rPr>
        <w:t xml:space="preserve"> </w:t>
      </w:r>
      <w:r>
        <w:rPr>
          <w:color w:val="221F1F"/>
        </w:rPr>
        <w:t>No.</w:t>
      </w:r>
      <w:r>
        <w:rPr>
          <w:color w:val="221F1F"/>
          <w:spacing w:val="-2"/>
        </w:rPr>
        <w:t xml:space="preserve"> </w:t>
      </w:r>
      <w:r>
        <w:rPr>
          <w:color w:val="221F1F"/>
        </w:rPr>
        <w:t>and</w:t>
      </w:r>
      <w:r>
        <w:rPr>
          <w:color w:val="221F1F"/>
          <w:spacing w:val="-3"/>
        </w:rPr>
        <w:t xml:space="preserve"> </w:t>
      </w:r>
      <w:r>
        <w:rPr>
          <w:color w:val="221F1F"/>
        </w:rPr>
        <w:t xml:space="preserve">title: </w:t>
      </w:r>
      <w:r>
        <w:rPr>
          <w:color w:val="221F1F"/>
          <w:spacing w:val="1"/>
        </w:rPr>
        <w:t xml:space="preserve"> </w:t>
      </w:r>
      <w:r>
        <w:rPr>
          <w:color w:val="221F1F"/>
          <w:u w:val="single" w:color="211E1E"/>
        </w:rPr>
        <w:t xml:space="preserve"> </w:t>
      </w:r>
      <w:r>
        <w:rPr>
          <w:color w:val="221F1F"/>
          <w:u w:val="single" w:color="211E1E"/>
        </w:rPr>
        <w:tab/>
      </w:r>
      <w:r>
        <w:rPr>
          <w:color w:val="221F1F"/>
          <w:u w:val="single" w:color="211E1E"/>
        </w:rPr>
        <w:tab/>
      </w:r>
    </w:p>
    <w:p>
      <w:pPr>
        <w:pStyle w:val="7"/>
        <w:spacing w:before="2"/>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03"/>
        <w:gridCol w:w="1440"/>
        <w:gridCol w:w="1865"/>
        <w:gridCol w:w="2160"/>
        <w:gridCol w:w="19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shd w:val="clear" w:color="auto" w:fill="BEBEBE"/>
          </w:tcPr>
          <w:p>
            <w:pPr>
              <w:pStyle w:val="17"/>
              <w:spacing w:line="251" w:lineRule="exact"/>
              <w:ind w:left="107"/>
              <w:rPr>
                <w:b/>
              </w:rPr>
            </w:pPr>
            <w:r>
              <w:rPr>
                <w:b/>
              </w:rPr>
              <w:t>Contract</w:t>
            </w:r>
            <w:r>
              <w:rPr>
                <w:b/>
                <w:spacing w:val="-1"/>
              </w:rPr>
              <w:t xml:space="preserve"> </w:t>
            </w:r>
            <w:r>
              <w:rPr>
                <w:b/>
              </w:rPr>
              <w:t>No.</w:t>
            </w:r>
          </w:p>
        </w:tc>
        <w:tc>
          <w:tcPr>
            <w:tcW w:w="7433" w:type="dxa"/>
            <w:gridSpan w:val="4"/>
            <w:shd w:val="clear" w:color="auto" w:fill="BEBEBE"/>
          </w:tcPr>
          <w:p>
            <w:pPr>
              <w:pStyle w:val="17"/>
              <w:spacing w:line="251" w:lineRule="exact"/>
              <w:ind w:left="105"/>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Contract</w:t>
            </w:r>
            <w:r>
              <w:rPr>
                <w:spacing w:val="-3"/>
              </w:rPr>
              <w:t xml:space="preserve"> </w:t>
            </w:r>
            <w:r>
              <w:t>Identification</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2703" w:type="dxa"/>
          </w:tcPr>
          <w:p>
            <w:pPr>
              <w:pStyle w:val="17"/>
              <w:spacing w:line="247" w:lineRule="exact"/>
              <w:ind w:left="107"/>
            </w:pPr>
            <w:r>
              <w:t>Award</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2703" w:type="dxa"/>
          </w:tcPr>
          <w:p>
            <w:pPr>
              <w:pStyle w:val="17"/>
              <w:spacing w:line="247" w:lineRule="exact"/>
              <w:ind w:left="107"/>
            </w:pPr>
            <w:r>
              <w:t>Completion</w:t>
            </w:r>
            <w:r>
              <w:rPr>
                <w:spacing w:val="-2"/>
              </w:rPr>
              <w:t xml:space="preserve"> </w:t>
            </w:r>
            <w:r>
              <w:t>Date</w:t>
            </w:r>
          </w:p>
        </w:tc>
        <w:tc>
          <w:tcPr>
            <w:tcW w:w="7433"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2703" w:type="dxa"/>
          </w:tcPr>
          <w:p>
            <w:pPr>
              <w:pStyle w:val="17"/>
              <w:spacing w:line="247" w:lineRule="exact"/>
              <w:ind w:left="107"/>
            </w:pPr>
            <w:r>
              <w:t>Role</w:t>
            </w:r>
            <w:r>
              <w:rPr>
                <w:spacing w:val="-1"/>
              </w:rPr>
              <w:t xml:space="preserve"> </w:t>
            </w:r>
            <w:r>
              <w:t>in</w:t>
            </w:r>
            <w:r>
              <w:rPr>
                <w:spacing w:val="-1"/>
              </w:rPr>
              <w:t xml:space="preserve"> </w:t>
            </w:r>
            <w:r>
              <w:t>Contract</w:t>
            </w:r>
          </w:p>
        </w:tc>
        <w:tc>
          <w:tcPr>
            <w:tcW w:w="1440" w:type="dxa"/>
          </w:tcPr>
          <w:p>
            <w:pPr>
              <w:pStyle w:val="17"/>
              <w:spacing w:line="242" w:lineRule="auto"/>
              <w:ind w:left="105" w:right="364" w:firstLine="276"/>
            </w:pPr>
            <w:r>
              <w:t>Prime</w:t>
            </w:r>
            <w:r>
              <w:rPr>
                <w:spacing w:val="1"/>
              </w:rPr>
              <w:t xml:space="preserve"> </w:t>
            </w:r>
            <w:r>
              <w:t>Contractor</w:t>
            </w:r>
          </w:p>
        </w:tc>
        <w:tc>
          <w:tcPr>
            <w:tcW w:w="1865" w:type="dxa"/>
          </w:tcPr>
          <w:p>
            <w:pPr>
              <w:pStyle w:val="17"/>
              <w:spacing w:line="247" w:lineRule="exact"/>
              <w:ind w:left="384"/>
            </w:pPr>
            <w:r>
              <w:t>Member in</w:t>
            </w:r>
            <w:r>
              <w:rPr>
                <w:spacing w:val="-4"/>
              </w:rPr>
              <w:t xml:space="preserve"> </w:t>
            </w:r>
            <w:r>
              <w:t>JV</w:t>
            </w:r>
          </w:p>
        </w:tc>
        <w:tc>
          <w:tcPr>
            <w:tcW w:w="2160" w:type="dxa"/>
          </w:tcPr>
          <w:p>
            <w:pPr>
              <w:pStyle w:val="17"/>
              <w:spacing w:line="242" w:lineRule="auto"/>
              <w:ind w:left="108" w:right="497" w:firstLine="386"/>
            </w:pPr>
            <w:r>
              <w:rPr>
                <w:spacing w:val="-1"/>
              </w:rPr>
              <w:t>Management</w:t>
            </w:r>
            <w:r>
              <w:rPr>
                <w:spacing w:val="-52"/>
              </w:rPr>
              <w:t xml:space="preserve"> </w:t>
            </w:r>
            <w:r>
              <w:t>Contractor</w:t>
            </w:r>
          </w:p>
        </w:tc>
        <w:tc>
          <w:tcPr>
            <w:tcW w:w="1968" w:type="dxa"/>
          </w:tcPr>
          <w:p>
            <w:pPr>
              <w:pStyle w:val="17"/>
              <w:spacing w:line="247" w:lineRule="exact"/>
              <w:ind w:left="329"/>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703" w:type="dxa"/>
          </w:tcPr>
          <w:p>
            <w:pPr>
              <w:pStyle w:val="17"/>
              <w:spacing w:line="247" w:lineRule="exact"/>
              <w:ind w:left="107"/>
            </w:pPr>
            <w:r>
              <w:t>Total</w:t>
            </w:r>
            <w:r>
              <w:rPr>
                <w:spacing w:val="-2"/>
              </w:rPr>
              <w:t xml:space="preserve"> </w:t>
            </w:r>
            <w:r>
              <w:t>Contract</w:t>
            </w:r>
            <w:r>
              <w:rPr>
                <w:spacing w:val="-1"/>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spacing w:line="247" w:lineRule="exact"/>
              <w:ind w:left="109"/>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tabs>
                <w:tab w:val="left" w:pos="1957"/>
              </w:tabs>
              <w:ind w:left="107" w:right="97"/>
              <w:jc w:val="both"/>
            </w:pPr>
            <w:r>
              <w:t>If a member in JV or Sub-</w:t>
            </w:r>
            <w:r>
              <w:rPr>
                <w:spacing w:val="1"/>
              </w:rPr>
              <w:t xml:space="preserve"> </w:t>
            </w:r>
            <w:r>
              <w:t>contractor</w:t>
            </w:r>
            <w:r>
              <w:tab/>
            </w:r>
            <w:r>
              <w:rPr>
                <w:spacing w:val="-1"/>
              </w:rPr>
              <w:t>specify</w:t>
            </w:r>
            <w:r>
              <w:rPr>
                <w:spacing w:val="-53"/>
              </w:rPr>
              <w:t xml:space="preserve"> </w:t>
            </w:r>
            <w:r>
              <w:t>participation</w:t>
            </w:r>
            <w:r>
              <w:rPr>
                <w:spacing w:val="1"/>
              </w:rPr>
              <w:t xml:space="preserve"> </w:t>
            </w:r>
            <w:r>
              <w:t>in</w:t>
            </w:r>
            <w:r>
              <w:rPr>
                <w:spacing w:val="1"/>
              </w:rPr>
              <w:t xml:space="preserve"> </w:t>
            </w:r>
            <w:r>
              <w:t>total</w:t>
            </w:r>
            <w:r>
              <w:rPr>
                <w:spacing w:val="-52"/>
              </w:rPr>
              <w:t xml:space="preserve"> </w:t>
            </w:r>
            <w:r>
              <w:t>contract 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703" w:type="dxa"/>
          </w:tcPr>
          <w:p>
            <w:pPr>
              <w:pStyle w:val="17"/>
              <w:spacing w:line="249" w:lineRule="exact"/>
              <w:ind w:left="107"/>
            </w:pPr>
            <w:r>
              <w:t>Procuring</w:t>
            </w:r>
            <w:r>
              <w:rPr>
                <w:spacing w:val="-5"/>
              </w:rPr>
              <w:t xml:space="preserve"> </w:t>
            </w:r>
            <w:r>
              <w:t>Entity</w:t>
            </w:r>
            <w:r>
              <w:rPr>
                <w:spacing w:val="-4"/>
              </w:rPr>
              <w:t xml:space="preserve"> </w:t>
            </w:r>
            <w:r>
              <w:t>Name</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8" w:hRule="atLeast"/>
        </w:trPr>
        <w:tc>
          <w:tcPr>
            <w:tcW w:w="2703" w:type="dxa"/>
          </w:tcPr>
          <w:p>
            <w:pPr>
              <w:pStyle w:val="17"/>
              <w:ind w:left="107" w:right="424"/>
            </w:pPr>
            <w:r>
              <w:t>Address:</w:t>
            </w:r>
            <w:r>
              <w:rPr>
                <w:spacing w:val="6"/>
              </w:rPr>
              <w:t xml:space="preserve"> </w:t>
            </w:r>
            <w:r>
              <w:t>Telephone/Fax Number:</w:t>
            </w:r>
            <w:r>
              <w:rPr>
                <w:spacing w:val="-52"/>
              </w:rPr>
              <w:t xml:space="preserve"> </w:t>
            </w:r>
            <w:r>
              <w:t>E-mail:</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4" w:hRule="atLeast"/>
        </w:trPr>
        <w:tc>
          <w:tcPr>
            <w:tcW w:w="2703" w:type="dxa"/>
          </w:tcPr>
          <w:p>
            <w:pPr>
              <w:pStyle w:val="17"/>
              <w:ind w:left="107" w:right="98"/>
              <w:jc w:val="both"/>
            </w:pPr>
            <w:r>
              <w:t>Description of the similarity</w:t>
            </w:r>
            <w:r>
              <w:rPr>
                <w:spacing w:val="-53"/>
              </w:rPr>
              <w:t xml:space="preserve"> </w:t>
            </w:r>
            <w:r>
              <w:t>in</w:t>
            </w:r>
            <w:r>
              <w:rPr>
                <w:spacing w:val="-9"/>
              </w:rPr>
              <w:t xml:space="preserve"> </w:t>
            </w:r>
            <w:r>
              <w:t>with</w:t>
            </w:r>
            <w:r>
              <w:rPr>
                <w:spacing w:val="-9"/>
              </w:rPr>
              <w:t xml:space="preserve"> </w:t>
            </w:r>
            <w:r>
              <w:t>Sub-Factor</w:t>
            </w:r>
            <w:r>
              <w:rPr>
                <w:spacing w:val="-8"/>
              </w:rPr>
              <w:t xml:space="preserve"> </w:t>
            </w:r>
            <w:r>
              <w:t>4.2</w:t>
            </w:r>
            <w:r>
              <w:rPr>
                <w:spacing w:val="-8"/>
              </w:rPr>
              <w:t xml:space="preserve"> </w:t>
            </w:r>
            <w:r>
              <w:t>(a)</w:t>
            </w:r>
            <w:r>
              <w:rPr>
                <w:spacing w:val="-7"/>
              </w:rPr>
              <w:t xml:space="preserve"> </w:t>
            </w:r>
            <w:r>
              <w:t>of</w:t>
            </w:r>
            <w:r>
              <w:rPr>
                <w:spacing w:val="-53"/>
              </w:rPr>
              <w:t xml:space="preserve"> </w:t>
            </w:r>
            <w:r>
              <w:t>Section</w:t>
            </w:r>
            <w:r>
              <w:rPr>
                <w:spacing w:val="-1"/>
              </w:rPr>
              <w:t xml:space="preserve"> </w:t>
            </w:r>
            <w:r>
              <w:t>III:</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9" w:lineRule="exact"/>
              <w:ind w:left="107"/>
            </w:pPr>
            <w:r>
              <w:t>1.</w:t>
            </w:r>
            <w:r>
              <w:rPr>
                <w:spacing w:val="85"/>
              </w:rPr>
              <w:t xml:space="preserve"> </w:t>
            </w:r>
            <w:r>
              <w:t>Amount</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5" w:hRule="atLeast"/>
        </w:trPr>
        <w:tc>
          <w:tcPr>
            <w:tcW w:w="2703" w:type="dxa"/>
          </w:tcPr>
          <w:p>
            <w:pPr>
              <w:pStyle w:val="17"/>
              <w:tabs>
                <w:tab w:val="left" w:pos="1640"/>
                <w:tab w:val="left" w:pos="2410"/>
              </w:tabs>
              <w:spacing w:line="247" w:lineRule="exact"/>
              <w:ind w:left="107"/>
            </w:pPr>
            <w:r>
              <w:t xml:space="preserve">2.  </w:t>
            </w:r>
            <w:r>
              <w:rPr>
                <w:spacing w:val="29"/>
              </w:rPr>
              <w:t xml:space="preserve"> </w:t>
            </w:r>
            <w:r>
              <w:t>Physical</w:t>
            </w:r>
            <w:r>
              <w:tab/>
            </w:r>
            <w:r>
              <w:t>size</w:t>
            </w:r>
            <w:r>
              <w:tab/>
            </w:r>
            <w:r>
              <w:t>of</w:t>
            </w:r>
          </w:p>
          <w:p>
            <w:pPr>
              <w:pStyle w:val="17"/>
              <w:spacing w:before="1" w:line="248" w:lineRule="exact"/>
              <w:ind w:left="468"/>
            </w:pPr>
            <w:r>
              <w:t>required</w:t>
            </w:r>
            <w:r>
              <w:rPr>
                <w:spacing w:val="-3"/>
              </w:rPr>
              <w:t xml:space="preserve"> </w:t>
            </w:r>
            <w:r>
              <w:t>works</w:t>
            </w:r>
            <w:r>
              <w:rPr>
                <w:spacing w:val="-2"/>
              </w:rPr>
              <w:t xml:space="preserve"> </w:t>
            </w:r>
            <w:r>
              <w:t>items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2703" w:type="dxa"/>
          </w:tcPr>
          <w:p>
            <w:pPr>
              <w:pStyle w:val="17"/>
              <w:spacing w:line="247" w:lineRule="exact"/>
              <w:ind w:left="107"/>
            </w:pPr>
            <w:r>
              <w:t>3.</w:t>
            </w:r>
            <w:r>
              <w:rPr>
                <w:spacing w:val="85"/>
              </w:rPr>
              <w:t xml:space="preserve"> </w:t>
            </w:r>
            <w:r>
              <w:t>Complexity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2703" w:type="dxa"/>
          </w:tcPr>
          <w:p>
            <w:pPr>
              <w:pStyle w:val="17"/>
              <w:spacing w:line="247" w:lineRule="exact"/>
              <w:ind w:left="107"/>
            </w:pPr>
            <w:r>
              <w:t>4.</w:t>
            </w:r>
            <w:r>
              <w:rPr>
                <w:spacing w:val="81"/>
              </w:rPr>
              <w:t xml:space="preserve"> </w:t>
            </w:r>
            <w:r>
              <w:t>Methods/Technology</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trPr>
        <w:tc>
          <w:tcPr>
            <w:tcW w:w="2703" w:type="dxa"/>
          </w:tcPr>
          <w:p>
            <w:pPr>
              <w:pStyle w:val="17"/>
              <w:spacing w:line="248" w:lineRule="exact"/>
              <w:ind w:left="107"/>
            </w:pPr>
            <w:r>
              <w:t>5.</w:t>
            </w:r>
            <w:r>
              <w:rPr>
                <w:spacing w:val="85"/>
              </w:rPr>
              <w:t xml:space="preserve"> </w:t>
            </w:r>
            <w:r>
              <w:t xml:space="preserve">Construction  </w:t>
            </w:r>
            <w:r>
              <w:rPr>
                <w:spacing w:val="32"/>
              </w:rPr>
              <w:t xml:space="preserve"> </w:t>
            </w:r>
            <w:r>
              <w:t xml:space="preserve">rate  </w:t>
            </w:r>
            <w:r>
              <w:rPr>
                <w:spacing w:val="33"/>
              </w:rPr>
              <w:t xml:space="preserve"> </w:t>
            </w:r>
            <w:r>
              <w:t>for</w:t>
            </w:r>
          </w:p>
          <w:p>
            <w:pPr>
              <w:pStyle w:val="17"/>
              <w:spacing w:line="247" w:lineRule="exact"/>
              <w:ind w:left="468"/>
            </w:pPr>
            <w:r>
              <w:t>key</w:t>
            </w:r>
            <w:r>
              <w:rPr>
                <w:spacing w:val="-4"/>
              </w:rPr>
              <w:t xml:space="preserve"> </w:t>
            </w:r>
            <w:r>
              <w:t>activities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2703" w:type="dxa"/>
          </w:tcPr>
          <w:p>
            <w:pPr>
              <w:pStyle w:val="17"/>
              <w:spacing w:line="247" w:lineRule="exact"/>
              <w:ind w:left="107"/>
            </w:pPr>
            <w:r>
              <w:t>6.</w:t>
            </w:r>
            <w:r>
              <w:rPr>
                <w:spacing w:val="81"/>
              </w:rPr>
              <w:t xml:space="preserve"> </w:t>
            </w:r>
            <w:r>
              <w:t>Other</w:t>
            </w:r>
            <w:r>
              <w:rPr>
                <w:spacing w:val="-1"/>
              </w:rPr>
              <w:t xml:space="preserve"> </w:t>
            </w:r>
            <w:r>
              <w:t>Characteristics</w:t>
            </w:r>
          </w:p>
        </w:tc>
        <w:tc>
          <w:tcPr>
            <w:tcW w:w="1440" w:type="dxa"/>
          </w:tcPr>
          <w:p>
            <w:pPr>
              <w:pStyle w:val="17"/>
            </w:pPr>
          </w:p>
        </w:tc>
        <w:tc>
          <w:tcPr>
            <w:tcW w:w="1865" w:type="dxa"/>
          </w:tcPr>
          <w:p>
            <w:pPr>
              <w:pStyle w:val="17"/>
            </w:pPr>
          </w:p>
        </w:tc>
        <w:tc>
          <w:tcPr>
            <w:tcW w:w="2160" w:type="dxa"/>
          </w:tcPr>
          <w:p>
            <w:pPr>
              <w:pStyle w:val="17"/>
            </w:pPr>
          </w:p>
        </w:tc>
        <w:tc>
          <w:tcPr>
            <w:tcW w:w="1968" w:type="dxa"/>
          </w:tcPr>
          <w:p>
            <w:pPr>
              <w:pStyle w:val="17"/>
            </w:pPr>
          </w:p>
        </w:tc>
      </w:tr>
    </w:tbl>
    <w:p>
      <w:pPr>
        <w:sectPr>
          <w:headerReference r:id="rId41" w:type="default"/>
          <w:footerReference r:id="rId42"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6"/>
        <w:ind w:left="814"/>
      </w:pPr>
      <w:bookmarkStart w:id="97" w:name="_Toc1410"/>
      <w:r>
        <w:rPr>
          <w:color w:val="221F1F"/>
        </w:rPr>
        <w:t>10.1</w:t>
      </w:r>
      <w:r>
        <w:rPr>
          <w:color w:val="221F1F"/>
          <w:spacing w:val="9"/>
        </w:rPr>
        <w:t xml:space="preserve"> </w:t>
      </w:r>
      <w:r>
        <w:rPr>
          <w:color w:val="221F1F"/>
        </w:rPr>
        <w:t>FORM</w:t>
      </w:r>
      <w:r>
        <w:rPr>
          <w:color w:val="221F1F"/>
          <w:spacing w:val="-20"/>
        </w:rPr>
        <w:t xml:space="preserve"> </w:t>
      </w:r>
      <w:r>
        <w:rPr>
          <w:color w:val="221F1F"/>
        </w:rPr>
        <w:t>EXP-</w:t>
      </w:r>
      <w:r>
        <w:rPr>
          <w:color w:val="221F1F"/>
          <w:spacing w:val="-20"/>
        </w:rPr>
        <w:t xml:space="preserve"> </w:t>
      </w:r>
      <w:r>
        <w:rPr>
          <w:color w:val="221F1F"/>
        </w:rPr>
        <w:t>4.2(b)</w:t>
      </w:r>
      <w:bookmarkEnd w:id="97"/>
    </w:p>
    <w:p>
      <w:pPr>
        <w:pStyle w:val="4"/>
        <w:spacing w:before="233"/>
        <w:ind w:left="254"/>
        <w:jc w:val="both"/>
      </w:pPr>
      <w:bookmarkStart w:id="98" w:name="_Toc32290"/>
      <w:r>
        <w:rPr>
          <w:color w:val="221F1F"/>
        </w:rPr>
        <w:t>Construction</w:t>
      </w:r>
      <w:r>
        <w:rPr>
          <w:color w:val="221F1F"/>
          <w:spacing w:val="-3"/>
        </w:rPr>
        <w:t xml:space="preserve"> </w:t>
      </w:r>
      <w:r>
        <w:rPr>
          <w:color w:val="221F1F"/>
        </w:rPr>
        <w:t>Experience</w:t>
      </w:r>
      <w:r>
        <w:rPr>
          <w:color w:val="221F1F"/>
          <w:spacing w:val="-4"/>
        </w:rPr>
        <w:t xml:space="preserve"> </w:t>
      </w:r>
      <w:r>
        <w:rPr>
          <w:color w:val="221F1F"/>
        </w:rPr>
        <w:t>in</w:t>
      </w:r>
      <w:r>
        <w:rPr>
          <w:color w:val="221F1F"/>
          <w:spacing w:val="-2"/>
        </w:rPr>
        <w:t xml:space="preserve"> </w:t>
      </w:r>
      <w:r>
        <w:rPr>
          <w:color w:val="221F1F"/>
        </w:rPr>
        <w:t>Key</w:t>
      </w:r>
      <w:r>
        <w:rPr>
          <w:color w:val="221F1F"/>
          <w:spacing w:val="-4"/>
        </w:rPr>
        <w:t xml:space="preserve"> </w:t>
      </w:r>
      <w:r>
        <w:rPr>
          <w:color w:val="221F1F"/>
        </w:rPr>
        <w:t>Activities</w:t>
      </w:r>
      <w:bookmarkEnd w:id="98"/>
    </w:p>
    <w:p>
      <w:pPr>
        <w:pStyle w:val="7"/>
        <w:tabs>
          <w:tab w:val="left" w:pos="7256"/>
          <w:tab w:val="left" w:pos="7292"/>
        </w:tabs>
        <w:spacing w:before="231" w:line="439" w:lineRule="auto"/>
        <w:ind w:left="254" w:right="3989"/>
        <w:jc w:val="both"/>
      </w:pPr>
      <w:r>
        <w:rPr>
          <w:color w:val="221F1F"/>
          <w:spacing w:val="-1"/>
        </w:rPr>
        <w:t>Tenderer's</w:t>
      </w:r>
      <w:r>
        <w:rPr>
          <w:color w:val="221F1F"/>
          <w:spacing w:val="-12"/>
        </w:rPr>
        <w:t xml:space="preserve"> </w:t>
      </w:r>
      <w:r>
        <w:rPr>
          <w:color w:val="221F1F"/>
        </w:rPr>
        <w:t xml:space="preserve">Name: </w:t>
      </w:r>
      <w:r>
        <w:rPr>
          <w:color w:val="221F1F"/>
          <w:u w:val="single" w:color="211E1F"/>
        </w:rPr>
        <w:t xml:space="preserve"> </w:t>
      </w:r>
      <w:r>
        <w:rPr>
          <w:color w:val="221F1F"/>
          <w:u w:val="single" w:color="211E1F"/>
        </w:rPr>
        <w:tab/>
      </w:r>
      <w:r>
        <w:rPr>
          <w:color w:val="221F1F"/>
          <w:u w:val="single" w:color="211E1F"/>
        </w:rPr>
        <w:tab/>
      </w:r>
      <w:r>
        <w:rPr>
          <w:color w:val="221F1F"/>
          <w:w w:val="16"/>
          <w:u w:val="single" w:color="211E1F"/>
        </w:rPr>
        <w:t xml:space="preserve"> </w:t>
      </w:r>
      <w:r>
        <w:rPr>
          <w:color w:val="221F1F"/>
        </w:rPr>
        <w:t xml:space="preserve">                                                                                   Date:</w:t>
      </w:r>
      <w:r>
        <w:rPr>
          <w:color w:val="221F1F"/>
          <w:u w:val="single" w:color="211E1F"/>
        </w:rPr>
        <w:tab/>
      </w:r>
      <w:r>
        <w:rPr>
          <w:color w:val="221F1F"/>
          <w:u w:val="single" w:color="211E1F"/>
        </w:rPr>
        <w:tab/>
      </w:r>
      <w:r>
        <w:rPr>
          <w:color w:val="221F1F"/>
        </w:rPr>
        <w:t xml:space="preserve"> </w:t>
      </w:r>
      <w:r>
        <w:rPr>
          <w:color w:val="221F1F"/>
          <w:spacing w:val="-1"/>
        </w:rPr>
        <w:t>Tenderer's</w:t>
      </w:r>
      <w:r>
        <w:rPr>
          <w:color w:val="221F1F"/>
          <w:spacing w:val="2"/>
        </w:rPr>
        <w:t xml:space="preserve"> </w:t>
      </w:r>
      <w:r>
        <w:rPr>
          <w:color w:val="221F1F"/>
        </w:rPr>
        <w:t>JV</w:t>
      </w:r>
      <w:r>
        <w:rPr>
          <w:color w:val="221F1F"/>
          <w:spacing w:val="-16"/>
        </w:rPr>
        <w:t xml:space="preserve"> </w:t>
      </w:r>
      <w:r>
        <w:rPr>
          <w:color w:val="221F1F"/>
        </w:rPr>
        <w:t>Member</w:t>
      </w:r>
      <w:r>
        <w:rPr>
          <w:color w:val="221F1F"/>
          <w:spacing w:val="-4"/>
        </w:rPr>
        <w:t xml:space="preserve"> </w:t>
      </w:r>
      <w:r>
        <w:rPr>
          <w:color w:val="221F1F"/>
        </w:rPr>
        <w:t>Name:</w:t>
      </w:r>
      <w:r>
        <w:rPr>
          <w:color w:val="221F1F"/>
          <w:u w:val="single" w:color="211E1F"/>
        </w:rPr>
        <w:t xml:space="preserve"> </w:t>
      </w:r>
      <w:r>
        <w:rPr>
          <w:color w:val="221F1F"/>
          <w:u w:val="single" w:color="211E1F"/>
        </w:rPr>
        <w:tab/>
      </w:r>
      <w:r>
        <w:rPr>
          <w:color w:val="221F1F"/>
          <w:w w:val="3"/>
          <w:u w:val="single" w:color="211E1F"/>
        </w:rPr>
        <w:t xml:space="preserve"> </w:t>
      </w:r>
      <w:r>
        <w:rPr>
          <w:color w:val="221F1F"/>
        </w:rPr>
        <w:t xml:space="preserve"> </w:t>
      </w:r>
      <w:r>
        <w:rPr>
          <w:color w:val="221F1F"/>
          <w:w w:val="99"/>
        </w:rPr>
        <w:t>S</w:t>
      </w:r>
      <w:r>
        <w:rPr>
          <w:color w:val="221F1F"/>
        </w:rPr>
        <w:t>ub</w:t>
      </w:r>
      <w:r>
        <w:rPr>
          <w:color w:val="221F1F"/>
          <w:spacing w:val="-1"/>
        </w:rPr>
        <w:t>-c</w:t>
      </w:r>
      <w:r>
        <w:rPr>
          <w:color w:val="221F1F"/>
        </w:rPr>
        <w:t>ontr</w:t>
      </w:r>
      <w:r>
        <w:rPr>
          <w:color w:val="221F1F"/>
          <w:spacing w:val="-2"/>
        </w:rPr>
        <w:t>a</w:t>
      </w:r>
      <w:r>
        <w:rPr>
          <w:color w:val="221F1F"/>
          <w:spacing w:val="-1"/>
        </w:rPr>
        <w:t>c</w:t>
      </w:r>
      <w:r>
        <w:rPr>
          <w:color w:val="221F1F"/>
        </w:rPr>
        <w:t>to</w:t>
      </w:r>
      <w:r>
        <w:rPr>
          <w:color w:val="221F1F"/>
          <w:spacing w:val="1"/>
        </w:rPr>
        <w:t>r</w:t>
      </w:r>
      <w:r>
        <w:rPr>
          <w:color w:val="221F1F"/>
          <w:spacing w:val="-3"/>
          <w:w w:val="99"/>
        </w:rPr>
        <w:t>'</w:t>
      </w:r>
      <w:r>
        <w:rPr>
          <w:color w:val="221F1F"/>
          <w:w w:val="99"/>
        </w:rPr>
        <w:t>s</w:t>
      </w:r>
      <w:r>
        <w:rPr>
          <w:color w:val="221F1F"/>
        </w:rPr>
        <w:t xml:space="preserve"> </w:t>
      </w:r>
      <w:r>
        <w:rPr>
          <w:color w:val="221F1F"/>
          <w:spacing w:val="1"/>
          <w:w w:val="99"/>
        </w:rPr>
        <w:t>N</w:t>
      </w:r>
      <w:r>
        <w:rPr>
          <w:color w:val="221F1F"/>
          <w:spacing w:val="-1"/>
        </w:rPr>
        <w:t>a</w:t>
      </w:r>
      <w:r>
        <w:rPr>
          <w:color w:val="221F1F"/>
        </w:rPr>
        <w:t>me</w:t>
      </w:r>
      <w:r>
        <w:rPr>
          <w:color w:val="221F1F"/>
          <w:position w:val="11"/>
          <w:sz w:val="11"/>
        </w:rPr>
        <w:t>2</w:t>
      </w:r>
      <w:r>
        <w:rPr>
          <w:color w:val="221F1F"/>
          <w:spacing w:val="1"/>
          <w:position w:val="11"/>
          <w:sz w:val="11"/>
        </w:rPr>
        <w:t xml:space="preserve"> </w:t>
      </w:r>
      <w:r>
        <w:rPr>
          <w:color w:val="221F1F"/>
          <w:spacing w:val="1"/>
        </w:rPr>
        <w:t>(</w:t>
      </w:r>
      <w:r>
        <w:rPr>
          <w:color w:val="221F1F"/>
          <w:spacing w:val="-1"/>
        </w:rPr>
        <w:t>a</w:t>
      </w:r>
      <w:r>
        <w:rPr>
          <w:color w:val="221F1F"/>
          <w:w w:val="99"/>
        </w:rPr>
        <w:t>s</w:t>
      </w:r>
      <w:r>
        <w:rPr>
          <w:color w:val="221F1F"/>
        </w:rPr>
        <w:t xml:space="preserve"> p</w:t>
      </w:r>
      <w:r>
        <w:rPr>
          <w:color w:val="221F1F"/>
          <w:spacing w:val="-1"/>
        </w:rPr>
        <w:t>e</w:t>
      </w:r>
      <w:r>
        <w:rPr>
          <w:color w:val="221F1F"/>
        </w:rPr>
        <w:t xml:space="preserve">r </w:t>
      </w:r>
      <w:r>
        <w:rPr>
          <w:color w:val="221F1F"/>
          <w:spacing w:val="-4"/>
        </w:rPr>
        <w:t>I</w:t>
      </w:r>
      <w:r>
        <w:rPr>
          <w:color w:val="221F1F"/>
          <w:spacing w:val="1"/>
        </w:rPr>
        <w:t>T</w:t>
      </w:r>
      <w:r>
        <w:rPr>
          <w:color w:val="221F1F"/>
        </w:rPr>
        <w:t>T</w:t>
      </w:r>
      <w:r>
        <w:rPr>
          <w:color w:val="221F1F"/>
          <w:spacing w:val="-8"/>
        </w:rPr>
        <w:t xml:space="preserve"> </w:t>
      </w:r>
      <w:r>
        <w:rPr>
          <w:color w:val="221F1F"/>
        </w:rPr>
        <w:t>34)</w:t>
      </w:r>
      <w:r>
        <w:rPr>
          <w:color w:val="221F1F"/>
          <w:spacing w:val="-1"/>
        </w:rPr>
        <w:t>:</w:t>
      </w:r>
      <w:r>
        <w:rPr>
          <w:color w:val="221F1F"/>
          <w:u w:val="single" w:color="211E1F"/>
        </w:rPr>
        <w:t xml:space="preserve"> </w:t>
      </w:r>
      <w:r>
        <w:rPr>
          <w:color w:val="221F1F"/>
          <w:u w:val="single" w:color="211E1F"/>
        </w:rPr>
        <w:tab/>
      </w:r>
      <w:r>
        <w:rPr>
          <w:color w:val="221F1F"/>
        </w:rPr>
        <w:t xml:space="preserve"> ITT</w:t>
      </w:r>
      <w:r>
        <w:rPr>
          <w:color w:val="221F1F"/>
          <w:spacing w:val="-4"/>
        </w:rPr>
        <w:t xml:space="preserve"> </w:t>
      </w:r>
      <w:r>
        <w:rPr>
          <w:color w:val="221F1F"/>
        </w:rPr>
        <w:t xml:space="preserve">No. </w:t>
      </w:r>
      <w:r>
        <w:rPr>
          <w:color w:val="221F1F"/>
          <w:u w:val="single" w:color="211E1E"/>
        </w:rPr>
        <w:t xml:space="preserve"> </w:t>
      </w:r>
      <w:r>
        <w:rPr>
          <w:color w:val="221F1F"/>
          <w:u w:val="single" w:color="211E1E"/>
        </w:rPr>
        <w:tab/>
      </w:r>
      <w:r>
        <w:rPr>
          <w:color w:val="221F1F"/>
          <w:w w:val="33"/>
          <w:u w:val="single" w:color="211E1E"/>
        </w:rPr>
        <w:t xml:space="preserve"> </w:t>
      </w:r>
    </w:p>
    <w:p>
      <w:pPr>
        <w:pStyle w:val="7"/>
        <w:tabs>
          <w:tab w:val="left" w:pos="7253"/>
        </w:tabs>
        <w:spacing w:before="6"/>
        <w:ind w:left="254"/>
        <w:jc w:val="both"/>
      </w:pPr>
      <w:r>
        <w:rPr>
          <w:color w:val="221F1F"/>
        </w:rPr>
        <w:t xml:space="preserve">Title: </w:t>
      </w:r>
      <w:r>
        <w:rPr>
          <w:color w:val="221F1F"/>
          <w:u w:val="single" w:color="211E1F"/>
        </w:rPr>
        <w:t xml:space="preserve"> </w:t>
      </w:r>
      <w:r>
        <w:rPr>
          <w:color w:val="221F1F"/>
          <w:u w:val="single" w:color="211E1F"/>
        </w:rPr>
        <w:tab/>
      </w:r>
    </w:p>
    <w:p>
      <w:pPr>
        <w:pStyle w:val="7"/>
        <w:spacing w:before="8"/>
        <w:rPr>
          <w:sz w:val="20"/>
        </w:rPr>
      </w:pPr>
    </w:p>
    <w:p>
      <w:pPr>
        <w:pStyle w:val="7"/>
        <w:spacing w:line="230" w:lineRule="auto"/>
        <w:ind w:left="254" w:right="719"/>
        <w:jc w:val="both"/>
      </w:pPr>
      <w:r>
        <w:rPr>
          <w:color w:val="221F1F"/>
        </w:rPr>
        <w:t>All Sub-contractors for key activities must complete the information in this form as per ITT 34 and Section</w:t>
      </w:r>
      <w:r>
        <w:rPr>
          <w:color w:val="221F1F"/>
          <w:spacing w:val="-57"/>
        </w:rPr>
        <w:t xml:space="preserve"> </w:t>
      </w:r>
      <w:r>
        <w:rPr>
          <w:color w:val="221F1F"/>
        </w:rPr>
        <w:t>III,</w:t>
      </w:r>
      <w:r>
        <w:rPr>
          <w:color w:val="221F1F"/>
          <w:spacing w:val="1"/>
        </w:rPr>
        <w:t xml:space="preserve"> </w:t>
      </w:r>
      <w:r>
        <w:rPr>
          <w:color w:val="221F1F"/>
        </w:rPr>
        <w:t>Evaluation and Qualiﬁcation Criteria, Sub-Factor 4.2.</w:t>
      </w:r>
    </w:p>
    <w:p>
      <w:pPr>
        <w:pStyle w:val="7"/>
        <w:spacing w:before="6"/>
        <w:rPr>
          <w:sz w:val="20"/>
        </w:rPr>
      </w:pPr>
    </w:p>
    <w:p>
      <w:pPr>
        <w:pStyle w:val="16"/>
        <w:numPr>
          <w:ilvl w:val="0"/>
          <w:numId w:val="52"/>
        </w:numPr>
        <w:tabs>
          <w:tab w:val="left" w:pos="672"/>
          <w:tab w:val="left" w:pos="673"/>
        </w:tabs>
        <w:spacing w:after="8"/>
        <w:jc w:val="left"/>
        <w:rPr>
          <w:color w:val="221F1F"/>
        </w:rPr>
      </w:pPr>
      <w:r>
        <mc:AlternateContent>
          <mc:Choice Requires="wps">
            <w:drawing>
              <wp:anchor distT="0" distB="0" distL="114300" distR="114300" simplePos="0" relativeHeight="251682816" behindDoc="1" locked="0" layoutInCell="1" allowOverlap="1">
                <wp:simplePos x="0" y="0"/>
                <wp:positionH relativeFrom="page">
                  <wp:posOffset>2235835</wp:posOffset>
                </wp:positionH>
                <wp:positionV relativeFrom="paragraph">
                  <wp:posOffset>1198245</wp:posOffset>
                </wp:positionV>
                <wp:extent cx="133985" cy="105410"/>
                <wp:effectExtent l="0" t="0" r="0" b="0"/>
                <wp:wrapNone/>
                <wp:docPr id="214" name="Rectangle 39"/>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9" o:spid="_x0000_s1026" o:spt="1" style="position:absolute;left:0pt;margin-left:176.05pt;margin-top:94.35pt;height:8.3pt;width:10.55pt;mso-position-horizontal-relative:page;z-index:-251633664;mso-width-relative:page;mso-height-relative:page;" filled="f" stroked="t" coordsize="21600,21600" o:gfxdata="UEsDBAoAAAAAAIdO4kAAAAAAAAAAAAAAAAAEAAAAZHJzL1BLAwQUAAAACACHTuJA1GCj9NkAAAAL&#10;AQAADwAAAGRycy9kb3ducmV2LnhtbE2Py07DMBBF90j8gzVI7Kgdh7QhxOmiEiDKirYf4MRDEojH&#10;ke0++HvMCpaje3TvmXp9sRM7oQ+jIwXZQgBD6pwZqVdw2D/dlcBC1GT05AgVfGOAdXN9VevKuDO9&#10;42kXe5ZKKFRawRDjXHEeugGtDgs3I6Xsw3mrYzp9z43X51RuJy6FWHKrR0oLg55xM2D3tTtaBfH5&#10;fiy22/llI/Vraw7Lt/3Dp1fq9iYTj8AiXuIfDL/6SR2a5NS6I5nAJgV5IbOEpqAsV8ASka9yCaxV&#10;IEWRA29q/v+H5gdQSwMEFAAAAAgAh07iQJ0/qLo2AgAAcAQAAA4AAABkcnMvZTJvRG9jLnhtbK1U&#10;TW/bMAy9D9h/EHRfHOdja4w6RZGgw4BuLdbtByiyHAuTRI1S4mS/fpScZll36WE+CKJIPvE9Ur6+&#10;OVjD9gqDBlfzcjTmTDkJjXbbmn//dvfuirMQhWuEAadqflSB3yzfvrnufaUm0IFpFDICcaHqfc27&#10;GH1VFEF2yoowAq8cOVtAKyKZuC0aFD2hW1NMxuP3RQ/YeASpQqDT9eDkJ0R8DSC0rZZqDXJnlYsD&#10;KiojIlEKnfaBL3O1batkfGjboCIzNSemMa90Ce03aS2W16LaovCdlqcSxGtKeMHJCu3o0jPUWkTB&#10;dqj/gbJaIgRo40iCLQYiWRFiUY5faPPUCa8yF5I6+LPo4f/Byi/7R2S6qfmknHHmhKWWfyXZhNsa&#10;xaaLpFDvQ0WBT/4RE8fg70H+CMzBqqMwdYsIfadEQ3WVKb74KyEZgVLZpv8MDcGLXYQs1qFFmwBJ&#10;BnbIPTmee6IOkUk6LKfTxdWcM0mucjyflblnhaiekz2G+FGBZWlTc6TaM7jY34eYihHVc0i6y8Gd&#10;Nia33TjWE+ikXExyRgCjm+TNJHG7WRlke5EmJ3+ZGtG/DEvQaxG6IS67hpmyOtIzMdrW/Ooy27iT&#10;PkmSQdp42BxOKm+gOZJSCMOg0jOlTQf4i7OehrTm4edOoOLMfHKk9qKczdJUZ2M2/zAhAy89m0uP&#10;cJKgah45G7arOLyEnUe97eimMuvg4JY61OqsXureUNWpbhrELOrp0aRJv7Rz1J8fxf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GCj9NkAAAALAQAADwAAAAAAAAABACAAAAAiAAAAZHJzL2Rvd25y&#10;ZXYueG1sUEsBAhQAFAAAAAgAh07iQJ0/qLo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3195955</wp:posOffset>
                </wp:positionH>
                <wp:positionV relativeFrom="paragraph">
                  <wp:posOffset>1198245</wp:posOffset>
                </wp:positionV>
                <wp:extent cx="133985" cy="105410"/>
                <wp:effectExtent l="0" t="0" r="0" b="0"/>
                <wp:wrapNone/>
                <wp:docPr id="213" name="Rectangle 38"/>
                <wp:cNvGraphicFramePr/>
                <a:graphic xmlns:a="http://schemas.openxmlformats.org/drawingml/2006/main">
                  <a:graphicData uri="http://schemas.microsoft.com/office/word/2010/wordprocessingShape">
                    <wps:wsp>
                      <wps:cNvSpPr>
                        <a:spLocks noChangeArrowheads="1"/>
                      </wps:cNvSpPr>
                      <wps:spPr bwMode="auto">
                        <a:xfrm>
                          <a:off x="0" y="0"/>
                          <a:ext cx="13398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8" o:spid="_x0000_s1026" o:spt="1" style="position:absolute;left:0pt;margin-left:251.65pt;margin-top:94.35pt;height:8.3pt;width:10.55pt;mso-position-horizontal-relative:page;z-index:-251632640;mso-width-relative:page;mso-height-relative:page;" filled="f" stroked="t" coordsize="21600,21600" o:gfxdata="UEsDBAoAAAAAAIdO4kAAAAAAAAAAAAAAAAAEAAAAZHJzL1BLAwQUAAAACACHTuJA7vdkINkAAAAL&#10;AQAADwAAAGRycy9kb3ducmV2LnhtbE2Py07DMBBF90j8gzVI7KjdPEoIcbqoBIiyou0HTOIhCcTj&#10;KHYf/D1mBcvRPbr3TLW+2FGcaPaDYw3LhQJB3DozcKfhsH+6K0D4gGxwdEwavsnDur6+qrA07szv&#10;dNqFTsQS9iVq6EOYSil925NFv3ATccw+3GwxxHPupJnxHMvtKBOlVtLiwHGhx4k2PbVfu6PVEJ6z&#10;Id9up5dNgq+NOaze9g+fs9a3N0v1CCLQJfzB8Ksf1aGOTo07svFi1JCrNI1oDIriHkQk8iTLQDQa&#10;EpWnIOtK/v+h/gFQSwMEFAAAAAgAh07iQLmxOxM2AgAAcAQAAA4AAABkcnMvZTJvRG9jLnhtbK1U&#10;TW/bMAy9D9h/EHRfHedjS4w6RdGgw4BuLdbtByiyHAuTRI1S4mS/fpTsdll36WE+CKJIPvE9Ur68&#10;OlrDDgqDBlfz8mLCmXISGu12Nf/+7fbdkrMQhWuEAadqflKBX63fvrnsfaWm0IFpFDICcaHqfc27&#10;GH1VFEF2yopwAV45craAVkQycVc0KHpCt6aYTibvix6w8QhShUCnm8HJR0R8DSC0rZZqA3JvlYsD&#10;KiojIlEKnfaBr3O1batkvG/boCIzNSemMa90Ce23aS3Wl6LaofCdlmMJ4jUlvOBkhXZ06TPURkTB&#10;9qj/gbJaIgRo44UEWwxEsiLEopy80OaxE15lLiR18M+ih/8HK78cHpDppubTcsaZE5Za/pVkE25n&#10;FJstk0K9DxUFPvoHTByDvwP5IzAHNx2FqWtE6DslGqqrTPHFXwnJCJTKtv1naAhe7CNksY4t2gRI&#10;MrBj7snpuSfqGJmkw3I2Wy0XnElylZPFvMw9K0T1lOwxxI8KLEubmiPVnsHF4S7EVIyonkLSXQ5u&#10;tTG57caxnkCn5WqaMwIY3SRvJom77Y1BdhBpcvKXqRH987AEvRGhG+Kya5gpqyM9E6NtzZfn2caN&#10;+iRJBmnjcXscVd5CcyKlEIZBpWdKmw7wF2c9DWnNw8+9QMWZ+eRI7VU5n6epzsZ88WFKBp57tuce&#10;4SRB1TxyNmxv4vAS9h71rqObyqyDg2vqUKuzeql7Q1Vj3TSIWdTx0aRJP7dz1J8fxfo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vdkINkAAAALAQAADwAAAAAAAAABACAAAAAiAAAAZHJzL2Rvd25y&#10;ZXYueG1sUEsBAhQAFAAAAAgAh07iQLmxOxM2AgAAcAQAAA4AAAAAAAAAAQAgAAAAKAEAAGRycy9l&#10;Mm9Eb2MueG1sUEsFBgAAAAAGAAYAWQEAANAFA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3840" behindDoc="1" locked="0" layoutInCell="1" allowOverlap="1">
                <wp:simplePos x="0" y="0"/>
                <wp:positionH relativeFrom="page">
                  <wp:posOffset>4438015</wp:posOffset>
                </wp:positionH>
                <wp:positionV relativeFrom="paragraph">
                  <wp:posOffset>1198245</wp:posOffset>
                </wp:positionV>
                <wp:extent cx="132715" cy="105410"/>
                <wp:effectExtent l="0" t="0" r="0" b="0"/>
                <wp:wrapNone/>
                <wp:docPr id="212" name="Rectangle 37"/>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7" o:spid="_x0000_s1026" o:spt="1" style="position:absolute;left:0pt;margin-left:349.45pt;margin-top:94.35pt;height:8.3pt;width:10.45pt;mso-position-horizontal-relative:page;z-index:-251632640;mso-width-relative:page;mso-height-relative:page;" filled="f" stroked="t" coordsize="21600,21600" o:gfxdata="UEsDBAoAAAAAAIdO4kAAAAAAAAAAAAAAAAAEAAAAZHJzL1BLAwQUAAAACACHTuJArzeNWNkAAAAL&#10;AQAADwAAAGRycy9kb3ducmV2LnhtbE2Py07DMBBF90j8gzVI7KidQNMkxOmiEiDKirYfMImHJBDb&#10;Uew++HuGFSxH9+jOudX6YkdxojkM3mlIFgoEudabwXUaDvunuxxEiOgMjt6Rhm8KsK6vryosjT+7&#10;dzrtYie4xIUSNfQxTqWUoe3JYlj4iRxnH362GPmcO2lmPHO5HWWqVCYtDo4/9DjRpqf2a3e0GuLz&#10;w7DcbqeXTYqvjTlkb/vic9b69iZRjyAiXeIfDL/6rA41OzX+6EwQo4asyAtGOcjzFQgmVknBYxoN&#10;qVreg6wr+X9D/QNQSwMEFAAAAAgAh07iQLK5XUA1AgAAcAQAAA4AAABkcnMvZTJvRG9jLnhtbK1U&#10;wW7bMAy9D9g/CLqvjt10aY04RZGgw4BuK9btAxRZjoVJokYpcbKvHyWnWdZdepgPgiiST3yPlOe3&#10;e2vYTmHQ4BpeXkw4U05Cq92m4d+/3b+75ixE4VphwKmGH1Tgt4u3b+aDr1UFPZhWISMQF+rBN7yP&#10;0ddFEWSvrAgX4JUjZwdoRSQTN0WLYiB0a4pqMnlfDICtR5AqBDpdjU5+RMTXAELXaalWILdWuTii&#10;ojIiEqXQax/4IlfbdUrGL10XVGSm4cQ05pUuof06rcViLuoNCt9reSxBvKaEF5ys0I4uPUGtRBRs&#10;i/ofKKslQoAuXkiwxUgkK0IsyskLbZ564VXmQlIHfxI9/D9Y+Xn3iEy3Da/KijMnLLX8K8km3MYo&#10;djlLCg0+1BT45B8xcQz+AeSPwBwsewpTd4gw9Eq0VFeZ4ou/EpIRKJWth0/QErzYRshi7Tu0CZBk&#10;YPvck8OpJ2ofmaTD8rKalVecSXKVk6tpmXtWiPo52WOIHxRYljYNR6o9g4vdQ4ipGFE/h6S7HNxr&#10;Y3LbjWMDgVblTZUzAhjdJm8miZv10iDbiTQ5+cvUiP55WIJeidCPcdk1zpTVkZ6J0bbh1+fZxh31&#10;SZKM0sb9en9UeQ3tgZRCGAeVniltesBfnA00pA0PP7cCFWfmoyO1b8rpNE11NqZXs4oMPPeszz3C&#10;SYJqeORs3C7j+BK2HvWmp5vKrIODO+pQp7N6qXtjVce6aRCzqMdHkyb93M5Rf34Ui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vN41Y2QAAAAsBAAAPAAAAAAAAAAEAIAAAACIAAABkcnMvZG93bnJl&#10;di54bWxQSwECFAAUAAAACACHTuJAsrldQD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mc:AlternateContent>
          <mc:Choice Requires="wps">
            <w:drawing>
              <wp:anchor distT="0" distB="0" distL="114300" distR="114300" simplePos="0" relativeHeight="251684864" behindDoc="1" locked="0" layoutInCell="1" allowOverlap="1">
                <wp:simplePos x="0" y="0"/>
                <wp:positionH relativeFrom="page">
                  <wp:posOffset>5786755</wp:posOffset>
                </wp:positionH>
                <wp:positionV relativeFrom="paragraph">
                  <wp:posOffset>1198245</wp:posOffset>
                </wp:positionV>
                <wp:extent cx="132715" cy="105410"/>
                <wp:effectExtent l="0" t="0" r="0" b="0"/>
                <wp:wrapNone/>
                <wp:docPr id="211" name="Rectangle 36"/>
                <wp:cNvGraphicFramePr/>
                <a:graphic xmlns:a="http://schemas.openxmlformats.org/drawingml/2006/main">
                  <a:graphicData uri="http://schemas.microsoft.com/office/word/2010/wordprocessingShape">
                    <wps:wsp>
                      <wps:cNvSpPr>
                        <a:spLocks noChangeArrowheads="1"/>
                      </wps:cNvSpPr>
                      <wps:spPr bwMode="auto">
                        <a:xfrm>
                          <a:off x="0" y="0"/>
                          <a:ext cx="132715" cy="105410"/>
                        </a:xfrm>
                        <a:prstGeom prst="rect">
                          <a:avLst/>
                        </a:prstGeom>
                        <a:noFill/>
                        <a:ln w="12192">
                          <a:solidFill>
                            <a:srgbClr val="000000"/>
                          </a:solidFill>
                          <a:prstDash val="solid"/>
                          <a:miter lim="8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6" o:spid="_x0000_s1026" o:spt="1" style="position:absolute;left:0pt;margin-left:455.65pt;margin-top:94.35pt;height:8.3pt;width:10.45pt;mso-position-horizontal-relative:page;z-index:-251631616;mso-width-relative:page;mso-height-relative:page;" filled="f" stroked="t" coordsize="21600,21600" o:gfxdata="UEsDBAoAAAAAAIdO4kAAAAAAAAAAAAAAAAAEAAAAZHJzL1BLAwQUAAAACACHTuJAeg4u2tkAAAAL&#10;AQAADwAAAGRycy9kb3ducmV2LnhtbE2Py07DMBBF90j8gzVI7Kgdh5YkxOmiEiDKirYf4MQmCcTj&#10;yHYf/D3DCpaje3TvmXp9cRM72RBHjwqyhQBmsfNmxF7BYf90VwCLSaPRk0er4NtGWDfXV7WujD/j&#10;uz3tUs+oBGOlFQwpzRXnsRus03HhZ4uUffjgdKIz9NwEfaZyN3EpxIo7PSItDHq2m8F2X7ujU5Ce&#10;78fldju/bKR+bc1h9bYvP4NStzeZeASW7CX9wfCrT+rQkFPrj2gimxSUWZYTSkFRPAAjosylBNYq&#10;kGKZA29q/v+H5gdQSwMEFAAAAAgAh07iQN72x0Y1AgAAcAQAAA4AAABkcnMvZTJvRG9jLnhtbK1U&#10;TW/bMAy9D9h/EHRfHbvplxGnKBp0GNCtxbr9AFmWY2GSqFFKnO7Xj5LTLOsuPcwHQRTJJ75Hyovr&#10;nTVsqzBocA0vT2acKSeh027d8O/f7j5cchaicJ0w4FTDn1Xg18v37xajr1UFA5hOISMQF+rRN3yI&#10;0ddFEeSgrAgn4JUjZw9oRSQT10WHYiR0a4pqNjsvRsDOI0gVAp2uJiffI+JbAKHvtVQrkBurXJxQ&#10;URkRiVIYtA98mavteyXjQ98HFZlpODGNeaVLaN+mtVguRL1G4Qct9yWIt5TwipMV2tGlB6iViIJt&#10;UP8DZbVECNDHEwm2mIhkRYhFOXulzdMgvMpcSOrgD6KH/wcrv2wfkemu4VVZcuaEpZZ/JdmEWxvF&#10;Ts+TQqMPNQU++UdMHIO/B/kjMAe3A4WpG0QYByU6qqtM8cVfCckIlMra8TN0BC82EbJYux5tAiQZ&#10;2C735PnQE7WLTNJheVpdlGecSXKVs7N5mXtWiPol2WOIHxVYljYNR6o9g4vtfYipGFG/hKS7HNxp&#10;Y3LbjWMjgVblVZUzAhjdJW8miev21iDbijQ5+cvUiP5xWIJeiTBMcdk1zZTVkZ6J0bbhl8fZxu31&#10;SZJM0sZdu9ur3EL3TEohTINKz5Q2A+AvzkYa0oaHnxuBijPzyZHaV+V8nqY6G/Ozi4oMPPa0xx7h&#10;JEE1PHI2bW/j9BI2HvV6oJvKrIODG+pQr7N6qXtTVfu6aRCzqPtHkyb92M5Rf34U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B6Di7a2QAAAAsBAAAPAAAAAAAAAAEAIAAAACIAAABkcnMvZG93bnJl&#10;di54bWxQSwECFAAUAAAACACHTuJA3vbHRjUCAABwBAAADgAAAAAAAAABACAAAAAoAQAAZHJzL2Uy&#10;b0RvYy54bWxQSwUGAAAAAAYABgBZAQAAzwUAAAAA&#10;">
                <v:fill on="f" focussize="0,0"/>
                <v:stroke weight="0.96pt" color="#000000" miterlimit="8" joinstyle="miter"/>
                <v:imagedata o:title=""/>
                <o:lock v:ext="edit" aspectratio="f"/>
                <v:textbox>
                  <w:txbxContent>
                    <w:p>
                      <w:pPr>
                        <w:jc w:val="center"/>
                      </w:pPr>
                    </w:p>
                  </w:txbxContent>
                </v:textbox>
              </v:rect>
            </w:pict>
          </mc:Fallback>
        </mc:AlternateContent>
      </w:r>
      <w:r>
        <w:rPr>
          <w:color w:val="221F1F"/>
        </w:rPr>
        <w:t>KeyActivity</w:t>
      </w:r>
      <w:r>
        <w:rPr>
          <w:color w:val="221F1F"/>
          <w:spacing w:val="-24"/>
        </w:rPr>
        <w:t xml:space="preserve"> </w:t>
      </w:r>
      <w:r>
        <w:rPr>
          <w:color w:val="221F1F"/>
        </w:rPr>
        <w:t>No</w:t>
      </w:r>
      <w:r>
        <w:rPr>
          <w:color w:val="221F1F"/>
          <w:spacing w:val="-19"/>
        </w:rPr>
        <w:t xml:space="preserve"> </w:t>
      </w:r>
      <w:r>
        <w:rPr>
          <w:color w:val="221F1F"/>
        </w:rPr>
        <w:t>One:</w:t>
      </w:r>
      <w:r>
        <w:rPr>
          <w:color w:val="221F1F"/>
          <w:spacing w:val="6"/>
        </w:rPr>
        <w:t xml:space="preserve"> </w:t>
      </w:r>
      <w:r>
        <w:rPr>
          <w:color w:val="221F1F"/>
        </w:rPr>
        <w:t>-</w:t>
      </w: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59"/>
        <w:gridCol w:w="1474"/>
        <w:gridCol w:w="1904"/>
        <w:gridCol w:w="2204"/>
        <w:gridCol w:w="20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7594" w:type="dxa"/>
            <w:gridSpan w:val="4"/>
          </w:tcPr>
          <w:p>
            <w:pPr>
              <w:pStyle w:val="17"/>
              <w:spacing w:line="251" w:lineRule="exact"/>
              <w:ind w:left="107"/>
              <w:rPr>
                <w:b/>
              </w:rPr>
            </w:pPr>
            <w:r>
              <w:rPr>
                <w:b/>
              </w:rPr>
              <w:t>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Contract</w:t>
            </w:r>
            <w:r>
              <w:rPr>
                <w:spacing w:val="-3"/>
              </w:rPr>
              <w:t xml:space="preserve"> </w:t>
            </w:r>
            <w:r>
              <w:t>Identification</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Award</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Completion</w:t>
            </w:r>
            <w:r>
              <w:rPr>
                <w:spacing w:val="-2"/>
              </w:rPr>
              <w:t xml:space="preserve"> </w:t>
            </w:r>
            <w:r>
              <w:t>Date</w:t>
            </w:r>
          </w:p>
        </w:tc>
        <w:tc>
          <w:tcPr>
            <w:tcW w:w="7594" w:type="dxa"/>
            <w:gridSpan w:val="4"/>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8" w:hRule="atLeast"/>
        </w:trPr>
        <w:tc>
          <w:tcPr>
            <w:tcW w:w="2759" w:type="dxa"/>
          </w:tcPr>
          <w:p>
            <w:pPr>
              <w:pStyle w:val="17"/>
              <w:spacing w:line="247" w:lineRule="exact"/>
              <w:ind w:left="107"/>
            </w:pPr>
            <w:r>
              <w:t>Role</w:t>
            </w:r>
            <w:r>
              <w:rPr>
                <w:spacing w:val="-1"/>
              </w:rPr>
              <w:t xml:space="preserve"> </w:t>
            </w:r>
            <w:r>
              <w:t>in</w:t>
            </w:r>
            <w:r>
              <w:rPr>
                <w:spacing w:val="-1"/>
              </w:rPr>
              <w:t xml:space="preserve"> </w:t>
            </w:r>
            <w:r>
              <w:t>Contract</w:t>
            </w:r>
          </w:p>
        </w:tc>
        <w:tc>
          <w:tcPr>
            <w:tcW w:w="1474" w:type="dxa"/>
          </w:tcPr>
          <w:p>
            <w:pPr>
              <w:pStyle w:val="17"/>
              <w:ind w:left="107" w:right="396" w:firstLine="276"/>
            </w:pPr>
            <w:r>
              <w:t>Prime</w:t>
            </w:r>
            <w:r>
              <w:rPr>
                <w:spacing w:val="1"/>
              </w:rPr>
              <w:t xml:space="preserve"> </w:t>
            </w:r>
            <w:r>
              <w:t>Contractor</w:t>
            </w:r>
          </w:p>
        </w:tc>
        <w:tc>
          <w:tcPr>
            <w:tcW w:w="1904" w:type="dxa"/>
          </w:tcPr>
          <w:p>
            <w:pPr>
              <w:pStyle w:val="17"/>
              <w:spacing w:line="247" w:lineRule="exact"/>
              <w:ind w:left="383"/>
            </w:pPr>
            <w:r>
              <w:t>Member in</w:t>
            </w:r>
            <w:r>
              <w:rPr>
                <w:spacing w:val="-4"/>
              </w:rPr>
              <w:t xml:space="preserve"> </w:t>
            </w:r>
            <w:r>
              <w:t>JV</w:t>
            </w:r>
          </w:p>
        </w:tc>
        <w:tc>
          <w:tcPr>
            <w:tcW w:w="2204" w:type="dxa"/>
          </w:tcPr>
          <w:p>
            <w:pPr>
              <w:pStyle w:val="17"/>
              <w:ind w:left="106" w:right="543" w:firstLine="386"/>
            </w:pPr>
            <w:r>
              <w:rPr>
                <w:spacing w:val="-1"/>
              </w:rPr>
              <w:t>Management</w:t>
            </w:r>
            <w:r>
              <w:rPr>
                <w:spacing w:val="-52"/>
              </w:rPr>
              <w:t xml:space="preserve"> </w:t>
            </w:r>
            <w:r>
              <w:t>Contractor</w:t>
            </w:r>
          </w:p>
        </w:tc>
        <w:tc>
          <w:tcPr>
            <w:tcW w:w="2012" w:type="dxa"/>
          </w:tcPr>
          <w:p>
            <w:pPr>
              <w:pStyle w:val="17"/>
              <w:spacing w:line="247" w:lineRule="exact"/>
              <w:ind w:left="327"/>
            </w:pPr>
            <w:r>
              <w:t>Sub-</w:t>
            </w:r>
            <w:r>
              <w:rPr>
                <w:spacing w:val="-5"/>
              </w:rPr>
              <w:t xml:space="preserve"> </w:t>
            </w:r>
            <w:r>
              <w:t>contractor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Total</w:t>
            </w:r>
            <w:r>
              <w:rPr>
                <w:spacing w:val="-2"/>
              </w:rPr>
              <w:t xml:space="preserve"> </w:t>
            </w:r>
            <w:r>
              <w:t>Contract</w:t>
            </w:r>
            <w:r>
              <w:rPr>
                <w:spacing w:val="-1"/>
              </w:rPr>
              <w:t xml:space="preserve"> </w:t>
            </w:r>
            <w:r>
              <w:t>Amount</w:t>
            </w:r>
          </w:p>
        </w:tc>
        <w:tc>
          <w:tcPr>
            <w:tcW w:w="7594" w:type="dxa"/>
            <w:gridSpan w:val="4"/>
          </w:tcPr>
          <w:p>
            <w:pPr>
              <w:pStyle w:val="17"/>
              <w:spacing w:line="247" w:lineRule="exact"/>
              <w:ind w:left="107"/>
            </w:pPr>
            <w:r>
              <w:t>Kenya</w:t>
            </w:r>
            <w:r>
              <w:rPr>
                <w:spacing w:val="-2"/>
              </w:rPr>
              <w:t xml:space="preserve"> </w:t>
            </w:r>
            <w:r>
              <w:t>Shillings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atLeast"/>
        </w:trPr>
        <w:tc>
          <w:tcPr>
            <w:tcW w:w="2759" w:type="dxa"/>
          </w:tcPr>
          <w:p>
            <w:pPr>
              <w:pStyle w:val="17"/>
              <w:ind w:left="107" w:right="98"/>
              <w:jc w:val="both"/>
            </w:pPr>
            <w:r>
              <w:t>Quantity (Volume, Number</w:t>
            </w:r>
            <w:r>
              <w:rPr>
                <w:spacing w:val="1"/>
              </w:rPr>
              <w:t xml:space="preserve"> </w:t>
            </w:r>
            <w:r>
              <w:t>or</w:t>
            </w:r>
            <w:r>
              <w:rPr>
                <w:spacing w:val="1"/>
              </w:rPr>
              <w:t xml:space="preserve"> </w:t>
            </w:r>
            <w:r>
              <w:t>rate</w:t>
            </w:r>
            <w:r>
              <w:rPr>
                <w:spacing w:val="1"/>
              </w:rPr>
              <w:t xml:space="preserve"> </w:t>
            </w:r>
            <w:r>
              <w:t>of</w:t>
            </w:r>
            <w:r>
              <w:rPr>
                <w:spacing w:val="1"/>
              </w:rPr>
              <w:t xml:space="preserve"> </w:t>
            </w:r>
            <w:r>
              <w:t>production,</w:t>
            </w:r>
            <w:r>
              <w:rPr>
                <w:spacing w:val="1"/>
              </w:rPr>
              <w:t xml:space="preserve"> </w:t>
            </w:r>
            <w:r>
              <w:t>as</w:t>
            </w:r>
            <w:r>
              <w:rPr>
                <w:spacing w:val="-52"/>
              </w:rPr>
              <w:t xml:space="preserve"> </w:t>
            </w:r>
            <w:r>
              <w:t>applicable) Performed under</w:t>
            </w:r>
            <w:r>
              <w:rPr>
                <w:spacing w:val="-52"/>
              </w:rPr>
              <w:t xml:space="preserve"> </w:t>
            </w:r>
            <w:r>
              <w:t>the</w:t>
            </w:r>
            <w:r>
              <w:rPr>
                <w:spacing w:val="-1"/>
              </w:rPr>
              <w:t xml:space="preserve"> </w:t>
            </w:r>
            <w:r>
              <w:t>contract</w:t>
            </w:r>
            <w:r>
              <w:rPr>
                <w:spacing w:val="1"/>
              </w:rPr>
              <w:t xml:space="preserve"> </w:t>
            </w:r>
            <w:r>
              <w:t>per year</w:t>
            </w:r>
          </w:p>
        </w:tc>
        <w:tc>
          <w:tcPr>
            <w:tcW w:w="1474" w:type="dxa"/>
          </w:tcPr>
          <w:p>
            <w:pPr>
              <w:pStyle w:val="17"/>
              <w:tabs>
                <w:tab w:val="left" w:pos="656"/>
                <w:tab w:val="left" w:pos="1193"/>
              </w:tabs>
              <w:ind w:left="107" w:right="95"/>
            </w:pPr>
            <w:r>
              <w:t>Total</w:t>
            </w:r>
            <w:r>
              <w:rPr>
                <w:spacing w:val="1"/>
              </w:rPr>
              <w:t xml:space="preserve"> </w:t>
            </w:r>
            <w:r>
              <w:t>Quantity</w:t>
            </w:r>
            <w:r>
              <w:tab/>
            </w:r>
            <w:r>
              <w:rPr>
                <w:spacing w:val="-1"/>
              </w:rPr>
              <w:t>in</w:t>
            </w:r>
            <w:r>
              <w:rPr>
                <w:spacing w:val="-52"/>
              </w:rPr>
              <w:t xml:space="preserve"> </w:t>
            </w:r>
            <w:r>
              <w:t>the</w:t>
            </w:r>
            <w:r>
              <w:tab/>
            </w:r>
            <w:r>
              <w:rPr>
                <w:spacing w:val="-1"/>
              </w:rPr>
              <w:t>contract</w:t>
            </w:r>
            <w:r>
              <w:rPr>
                <w:spacing w:val="-52"/>
              </w:rPr>
              <w:t xml:space="preserve"> </w:t>
            </w:r>
            <w:r>
              <w:t>(i)</w:t>
            </w:r>
          </w:p>
        </w:tc>
        <w:tc>
          <w:tcPr>
            <w:tcW w:w="1904" w:type="dxa"/>
          </w:tcPr>
          <w:p>
            <w:pPr>
              <w:pStyle w:val="17"/>
              <w:ind w:left="107" w:right="527"/>
            </w:pPr>
            <w:r>
              <w:t>Percentage</w:t>
            </w:r>
            <w:r>
              <w:rPr>
                <w:spacing w:val="1"/>
              </w:rPr>
              <w:t xml:space="preserve"> </w:t>
            </w:r>
            <w:r>
              <w:t>participate</w:t>
            </w:r>
            <w:r>
              <w:rPr>
                <w:spacing w:val="-13"/>
              </w:rPr>
              <w:t xml:space="preserve"> </w:t>
            </w:r>
            <w:r>
              <w:t>(ii)</w:t>
            </w:r>
          </w:p>
        </w:tc>
        <w:tc>
          <w:tcPr>
            <w:tcW w:w="2204" w:type="dxa"/>
          </w:tcPr>
          <w:p>
            <w:pPr>
              <w:pStyle w:val="17"/>
              <w:tabs>
                <w:tab w:val="left" w:pos="1325"/>
              </w:tabs>
              <w:ind w:left="106" w:right="96"/>
            </w:pPr>
            <w:r>
              <w:t>Actual</w:t>
            </w:r>
            <w:r>
              <w:tab/>
            </w:r>
            <w:r>
              <w:rPr>
                <w:spacing w:val="-1"/>
              </w:rPr>
              <w:t>Quantity</w:t>
            </w:r>
            <w:r>
              <w:rPr>
                <w:spacing w:val="-52"/>
              </w:rPr>
              <w:t xml:space="preserve"> </w:t>
            </w:r>
            <w:r>
              <w:t>Performed</w:t>
            </w:r>
            <w:r>
              <w:rPr>
                <w:spacing w:val="-1"/>
              </w:rPr>
              <w:t xml:space="preserve"> </w:t>
            </w:r>
            <w:r>
              <w:t>(i)</w:t>
            </w:r>
            <w:r>
              <w:rPr>
                <w:spacing w:val="-1"/>
              </w:rPr>
              <w:t xml:space="preserve"> </w:t>
            </w:r>
            <w:r>
              <w:t>x</w:t>
            </w:r>
            <w:r>
              <w:rPr>
                <w:spacing w:val="-1"/>
              </w:rPr>
              <w:t xml:space="preserve"> </w:t>
            </w:r>
            <w:r>
              <w:t>(ii)</w:t>
            </w: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1</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2759" w:type="dxa"/>
          </w:tcPr>
          <w:p>
            <w:pPr>
              <w:pStyle w:val="17"/>
              <w:spacing w:line="247" w:lineRule="exact"/>
              <w:ind w:left="107"/>
            </w:pPr>
            <w:r>
              <w:t>Year</w:t>
            </w:r>
            <w:r>
              <w:rPr>
                <w:spacing w:val="-1"/>
              </w:rPr>
              <w:t xml:space="preserve"> </w:t>
            </w:r>
            <w:r>
              <w:t>2</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3</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Year</w:t>
            </w:r>
            <w:r>
              <w:rPr>
                <w:spacing w:val="-1"/>
              </w:rPr>
              <w:t xml:space="preserve"> </w:t>
            </w:r>
            <w:r>
              <w:t>4</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spacing w:line="247" w:lineRule="exact"/>
              <w:ind w:left="107"/>
            </w:pPr>
            <w:r>
              <w:t>Procuring</w:t>
            </w:r>
            <w:r>
              <w:rPr>
                <w:spacing w:val="-6"/>
              </w:rPr>
              <w:t xml:space="preserve"> </w:t>
            </w:r>
            <w:r>
              <w:t>Entity’s</w:t>
            </w:r>
            <w:r>
              <w:rPr>
                <w:spacing w:val="-4"/>
              </w:rPr>
              <w:t xml:space="preserve"> </w:t>
            </w:r>
            <w:r>
              <w:t>Name:</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759" w:type="dxa"/>
          </w:tcPr>
          <w:p>
            <w:pPr>
              <w:pStyle w:val="17"/>
              <w:spacing w:line="247" w:lineRule="exact"/>
              <w:ind w:left="107"/>
            </w:pPr>
            <w:r>
              <w:t>Address:</w:t>
            </w:r>
          </w:p>
          <w:p>
            <w:pPr>
              <w:pStyle w:val="17"/>
              <w:spacing w:before="2"/>
              <w:ind w:left="107" w:right="483" w:firstLine="55"/>
            </w:pPr>
            <w:r>
              <w:t>Telephone/ Fax number</w:t>
            </w:r>
            <w:r>
              <w:rPr>
                <w:spacing w:val="-53"/>
              </w:rPr>
              <w:t xml:space="preserve"> </w:t>
            </w:r>
            <w:r>
              <w:t>E-mail:</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4" w:hRule="atLeast"/>
        </w:trPr>
        <w:tc>
          <w:tcPr>
            <w:tcW w:w="2759" w:type="dxa"/>
          </w:tcPr>
          <w:p>
            <w:pPr>
              <w:pStyle w:val="17"/>
              <w:ind w:left="107" w:right="97"/>
              <w:jc w:val="both"/>
            </w:pPr>
            <w:r>
              <w:t>Description</w:t>
            </w:r>
            <w:r>
              <w:rPr>
                <w:spacing w:val="1"/>
              </w:rPr>
              <w:t xml:space="preserve"> </w:t>
            </w:r>
            <w:r>
              <w:t>of</w:t>
            </w:r>
            <w:r>
              <w:rPr>
                <w:spacing w:val="1"/>
              </w:rPr>
              <w:t xml:space="preserve"> </w:t>
            </w:r>
            <w:r>
              <w:t>the</w:t>
            </w:r>
            <w:r>
              <w:rPr>
                <w:spacing w:val="1"/>
              </w:rPr>
              <w:t xml:space="preserve"> </w:t>
            </w:r>
            <w:r>
              <w:t>key</w:t>
            </w:r>
            <w:r>
              <w:rPr>
                <w:spacing w:val="1"/>
              </w:rPr>
              <w:t xml:space="preserve"> </w:t>
            </w:r>
            <w:r>
              <w:t>activities in according with</w:t>
            </w:r>
            <w:r>
              <w:rPr>
                <w:spacing w:val="1"/>
              </w:rPr>
              <w:t xml:space="preserve"> </w:t>
            </w:r>
            <w:r>
              <w:t>Sub-Factor</w:t>
            </w:r>
            <w:r>
              <w:rPr>
                <w:spacing w:val="-11"/>
              </w:rPr>
              <w:t xml:space="preserve"> </w:t>
            </w:r>
            <w:r>
              <w:t>4.2</w:t>
            </w:r>
            <w:r>
              <w:rPr>
                <w:spacing w:val="-13"/>
              </w:rPr>
              <w:t xml:space="preserve"> </w:t>
            </w:r>
            <w:r>
              <w:t>(b)</w:t>
            </w:r>
            <w:r>
              <w:rPr>
                <w:spacing w:val="-11"/>
              </w:rPr>
              <w:t xml:space="preserve"> </w:t>
            </w:r>
            <w:r>
              <w:t>of</w:t>
            </w:r>
            <w:r>
              <w:rPr>
                <w:spacing w:val="-11"/>
              </w:rPr>
              <w:t xml:space="preserve"> </w:t>
            </w:r>
            <w:r>
              <w:t>Section</w:t>
            </w:r>
            <w:r>
              <w:rPr>
                <w:spacing w:val="-53"/>
              </w:rPr>
              <w:t xml:space="preserve"> </w:t>
            </w:r>
            <w:r>
              <w:t>III</w:t>
            </w: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759" w:type="dxa"/>
          </w:tcPr>
          <w:p>
            <w:pPr>
              <w:pStyle w:val="17"/>
            </w:pPr>
          </w:p>
        </w:tc>
        <w:tc>
          <w:tcPr>
            <w:tcW w:w="1474" w:type="dxa"/>
          </w:tcPr>
          <w:p>
            <w:pPr>
              <w:pStyle w:val="17"/>
            </w:pPr>
          </w:p>
        </w:tc>
        <w:tc>
          <w:tcPr>
            <w:tcW w:w="1904" w:type="dxa"/>
          </w:tcPr>
          <w:p>
            <w:pPr>
              <w:pStyle w:val="17"/>
            </w:pPr>
          </w:p>
        </w:tc>
        <w:tc>
          <w:tcPr>
            <w:tcW w:w="2204" w:type="dxa"/>
          </w:tcPr>
          <w:p>
            <w:pPr>
              <w:pStyle w:val="17"/>
            </w:pPr>
          </w:p>
        </w:tc>
        <w:tc>
          <w:tcPr>
            <w:tcW w:w="2012" w:type="dxa"/>
          </w:tcPr>
          <w:p>
            <w:pPr>
              <w:pStyle w:val="17"/>
            </w:pPr>
          </w:p>
        </w:tc>
      </w:tr>
    </w:tbl>
    <w:p>
      <w:pPr>
        <w:pStyle w:val="16"/>
        <w:numPr>
          <w:ilvl w:val="0"/>
          <w:numId w:val="52"/>
        </w:numPr>
        <w:tabs>
          <w:tab w:val="left" w:pos="340"/>
        </w:tabs>
        <w:spacing w:before="46" w:line="332" w:lineRule="exact"/>
        <w:ind w:left="340" w:hanging="220"/>
        <w:jc w:val="left"/>
        <w:rPr>
          <w:sz w:val="27"/>
        </w:rPr>
      </w:pPr>
      <w:r>
        <w:rPr>
          <w:color w:val="221F1F"/>
          <w:spacing w:val="-1"/>
        </w:rPr>
        <w:t>Activity</w:t>
      </w:r>
      <w:r>
        <w:rPr>
          <w:color w:val="221F1F"/>
          <w:spacing w:val="-3"/>
        </w:rPr>
        <w:t xml:space="preserve"> </w:t>
      </w:r>
      <w:r>
        <w:rPr>
          <w:color w:val="221F1F"/>
          <w:spacing w:val="-1"/>
        </w:rPr>
        <w:t>No.</w:t>
      </w:r>
      <w:r>
        <w:rPr>
          <w:color w:val="221F1F"/>
          <w:spacing w:val="1"/>
        </w:rPr>
        <w:t xml:space="preserve"> </w:t>
      </w:r>
      <w:r>
        <w:rPr>
          <w:color w:val="221F1F"/>
          <w:spacing w:val="-1"/>
        </w:rPr>
        <w:t>Two</w:t>
      </w:r>
      <w:r>
        <w:rPr>
          <w:color w:val="221F1F"/>
          <w:spacing w:val="-15"/>
        </w:rPr>
        <w:t xml:space="preserve"> </w:t>
      </w:r>
      <w:r>
        <w:rPr>
          <w:color w:val="221F1F"/>
          <w:spacing w:val="-1"/>
        </w:rPr>
        <w:t>3.</w:t>
      </w:r>
      <w:r>
        <w:rPr>
          <w:color w:val="221F1F"/>
        </w:rPr>
        <w:t xml:space="preserve"> …………………</w:t>
      </w:r>
    </w:p>
    <w:p>
      <w:pPr>
        <w:spacing w:line="229" w:lineRule="exact"/>
        <w:ind w:left="254"/>
        <w:jc w:val="both"/>
        <w:rPr>
          <w:sz w:val="20"/>
        </w:rPr>
      </w:pPr>
      <w:r>
        <w:rPr>
          <w:color w:val="221F1F"/>
          <w:sz w:val="20"/>
        </w:rPr>
        <w:t>If</w:t>
      </w:r>
      <w:r>
        <w:rPr>
          <w:color w:val="221F1F"/>
          <w:spacing w:val="-3"/>
          <w:sz w:val="20"/>
        </w:rPr>
        <w:t xml:space="preserve"> </w:t>
      </w:r>
      <w:r>
        <w:rPr>
          <w:color w:val="221F1F"/>
          <w:sz w:val="20"/>
        </w:rPr>
        <w:t>applicable</w:t>
      </w:r>
    </w:p>
    <w:p>
      <w:pPr>
        <w:spacing w:line="229" w:lineRule="exact"/>
        <w:jc w:val="both"/>
        <w:rPr>
          <w:sz w:val="20"/>
        </w:rPr>
        <w:sectPr>
          <w:headerReference r:id="rId43" w:type="default"/>
          <w:footerReference r:id="rId44" w:type="default"/>
          <w:pgSz w:w="11920" w:h="16850"/>
          <w:pgMar w:top="10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67"/>
        <w:ind w:left="249"/>
      </w:pPr>
      <w:bookmarkStart w:id="99" w:name="_Toc23622"/>
      <w:r>
        <w:rPr>
          <w:color w:val="221F1F"/>
          <w:u w:val="thick" w:color="221F1F"/>
        </w:rPr>
        <w:t>OTHER</w:t>
      </w:r>
      <w:r>
        <w:rPr>
          <w:color w:val="221F1F"/>
          <w:spacing w:val="-1"/>
          <w:u w:val="thick" w:color="221F1F"/>
        </w:rPr>
        <w:t xml:space="preserve"> </w:t>
      </w:r>
      <w:r>
        <w:rPr>
          <w:color w:val="221F1F"/>
          <w:u w:val="thick" w:color="221F1F"/>
        </w:rPr>
        <w:t>FORMS</w:t>
      </w:r>
      <w:bookmarkEnd w:id="99"/>
    </w:p>
    <w:p>
      <w:pPr>
        <w:pStyle w:val="7"/>
        <w:spacing w:before="5"/>
        <w:rPr>
          <w:b/>
          <w:i/>
          <w:sz w:val="20"/>
        </w:rPr>
      </w:pPr>
    </w:p>
    <w:p>
      <w:pPr>
        <w:pStyle w:val="4"/>
        <w:numPr>
          <w:ilvl w:val="1"/>
          <w:numId w:val="52"/>
        </w:numPr>
        <w:tabs>
          <w:tab w:val="left" w:pos="536"/>
        </w:tabs>
        <w:outlineLvl w:val="0"/>
      </w:pPr>
      <w:bookmarkStart w:id="100" w:name="_Toc17794"/>
      <w:r>
        <w:rPr>
          <w:color w:val="221F1F"/>
          <w:u w:val="thick" w:color="221F1F"/>
        </w:rPr>
        <w:t>FORM</w:t>
      </w:r>
      <w:r>
        <w:rPr>
          <w:color w:val="221F1F"/>
          <w:spacing w:val="-2"/>
          <w:u w:val="thick" w:color="221F1F"/>
        </w:rPr>
        <w:t xml:space="preserve"> </w:t>
      </w:r>
      <w:r>
        <w:rPr>
          <w:color w:val="221F1F"/>
          <w:u w:val="thick" w:color="221F1F"/>
        </w:rPr>
        <w:t>OFTENDER</w:t>
      </w:r>
      <w:bookmarkEnd w:id="100"/>
    </w:p>
    <w:p>
      <w:pPr>
        <w:spacing w:before="230"/>
        <w:ind w:left="249"/>
        <w:rPr>
          <w:i/>
        </w:rPr>
      </w:pPr>
      <w:r>
        <w:rPr>
          <w:i/>
          <w:color w:val="221F1F"/>
        </w:rPr>
        <w:t>INSTRUCTIONS</w:t>
      </w:r>
      <w:r>
        <w:rPr>
          <w:i/>
          <w:color w:val="221F1F"/>
          <w:spacing w:val="-2"/>
        </w:rPr>
        <w:t xml:space="preserve"> </w:t>
      </w:r>
      <w:r>
        <w:rPr>
          <w:i/>
          <w:color w:val="221F1F"/>
        </w:rPr>
        <w:t>TO</w:t>
      </w:r>
      <w:r>
        <w:rPr>
          <w:i/>
          <w:color w:val="221F1F"/>
          <w:spacing w:val="-3"/>
        </w:rPr>
        <w:t xml:space="preserve"> </w:t>
      </w:r>
      <w:r>
        <w:rPr>
          <w:i/>
          <w:color w:val="221F1F"/>
        </w:rPr>
        <w:t>TENDERERS</w:t>
      </w:r>
    </w:p>
    <w:p>
      <w:pPr>
        <w:pStyle w:val="7"/>
        <w:spacing w:before="1"/>
        <w:rPr>
          <w:i/>
          <w:sz w:val="21"/>
        </w:rPr>
      </w:pPr>
    </w:p>
    <w:p>
      <w:pPr>
        <w:pStyle w:val="16"/>
        <w:numPr>
          <w:ilvl w:val="2"/>
          <w:numId w:val="52"/>
        </w:numPr>
        <w:tabs>
          <w:tab w:val="left" w:pos="977"/>
          <w:tab w:val="left" w:pos="978"/>
        </w:tabs>
        <w:spacing w:line="230" w:lineRule="auto"/>
        <w:ind w:right="713" w:hanging="449"/>
        <w:rPr>
          <w:i/>
          <w:color w:val="221F1F"/>
        </w:rPr>
      </w:pPr>
      <w:r>
        <w:rPr>
          <w:i/>
          <w:color w:val="221F1F"/>
          <w:spacing w:val="-2"/>
        </w:rPr>
        <w:t>The</w:t>
      </w:r>
      <w:r>
        <w:rPr>
          <w:i/>
          <w:color w:val="221F1F"/>
          <w:spacing w:val="-10"/>
        </w:rPr>
        <w:t xml:space="preserve"> </w:t>
      </w:r>
      <w:r>
        <w:rPr>
          <w:i/>
          <w:color w:val="221F1F"/>
          <w:spacing w:val="-2"/>
        </w:rPr>
        <w:t>Tenderer</w:t>
      </w:r>
      <w:r>
        <w:rPr>
          <w:i/>
          <w:color w:val="221F1F"/>
          <w:spacing w:val="-12"/>
        </w:rPr>
        <w:t xml:space="preserve"> </w:t>
      </w:r>
      <w:r>
        <w:rPr>
          <w:i/>
          <w:color w:val="221F1F"/>
          <w:spacing w:val="-2"/>
        </w:rPr>
        <w:t>must</w:t>
      </w:r>
      <w:r>
        <w:rPr>
          <w:i/>
          <w:color w:val="221F1F"/>
          <w:spacing w:val="-7"/>
        </w:rPr>
        <w:t xml:space="preserve"> </w:t>
      </w:r>
      <w:r>
        <w:rPr>
          <w:i/>
          <w:color w:val="221F1F"/>
          <w:spacing w:val="-2"/>
        </w:rPr>
        <w:t>prepare</w:t>
      </w:r>
      <w:r>
        <w:rPr>
          <w:i/>
          <w:color w:val="221F1F"/>
          <w:spacing w:val="-13"/>
        </w:rPr>
        <w:t xml:space="preserve"> </w:t>
      </w:r>
      <w:r>
        <w:rPr>
          <w:i/>
          <w:color w:val="221F1F"/>
          <w:spacing w:val="-1"/>
        </w:rPr>
        <w:t>this</w:t>
      </w:r>
      <w:r>
        <w:rPr>
          <w:i/>
          <w:color w:val="221F1F"/>
          <w:spacing w:val="-9"/>
        </w:rPr>
        <w:t xml:space="preserve"> </w:t>
      </w:r>
      <w:r>
        <w:rPr>
          <w:i/>
          <w:color w:val="221F1F"/>
          <w:spacing w:val="-1"/>
        </w:rPr>
        <w:t>Form</w:t>
      </w:r>
      <w:r>
        <w:rPr>
          <w:i/>
          <w:color w:val="221F1F"/>
          <w:spacing w:val="-10"/>
        </w:rPr>
        <w:t xml:space="preserve"> </w:t>
      </w:r>
      <w:r>
        <w:rPr>
          <w:i/>
          <w:color w:val="221F1F"/>
          <w:spacing w:val="-1"/>
        </w:rPr>
        <w:t>of</w:t>
      </w:r>
      <w:r>
        <w:rPr>
          <w:i/>
          <w:color w:val="221F1F"/>
          <w:spacing w:val="-9"/>
        </w:rPr>
        <w:t xml:space="preserve"> </w:t>
      </w:r>
      <w:r>
        <w:rPr>
          <w:i/>
          <w:color w:val="221F1F"/>
          <w:spacing w:val="-1"/>
        </w:rPr>
        <w:t>Tender</w:t>
      </w:r>
      <w:r>
        <w:rPr>
          <w:i/>
          <w:color w:val="221F1F"/>
          <w:spacing w:val="-14"/>
        </w:rPr>
        <w:t xml:space="preserve"> </w:t>
      </w:r>
      <w:r>
        <w:rPr>
          <w:i/>
          <w:color w:val="221F1F"/>
          <w:spacing w:val="-1"/>
        </w:rPr>
        <w:t>on</w:t>
      </w:r>
      <w:r>
        <w:rPr>
          <w:i/>
          <w:color w:val="221F1F"/>
          <w:spacing w:val="-9"/>
        </w:rPr>
        <w:t xml:space="preserve"> </w:t>
      </w:r>
      <w:r>
        <w:rPr>
          <w:i/>
          <w:color w:val="221F1F"/>
          <w:spacing w:val="-1"/>
        </w:rPr>
        <w:t>stationery</w:t>
      </w:r>
      <w:r>
        <w:rPr>
          <w:i/>
          <w:color w:val="221F1F"/>
          <w:spacing w:val="-9"/>
        </w:rPr>
        <w:t xml:space="preserve"> </w:t>
      </w:r>
      <w:r>
        <w:rPr>
          <w:i/>
          <w:color w:val="221F1F"/>
          <w:spacing w:val="-1"/>
        </w:rPr>
        <w:t>with</w:t>
      </w:r>
      <w:r>
        <w:rPr>
          <w:i/>
          <w:color w:val="221F1F"/>
          <w:spacing w:val="-12"/>
        </w:rPr>
        <w:t xml:space="preserve"> </w:t>
      </w:r>
      <w:r>
        <w:rPr>
          <w:i/>
          <w:color w:val="221F1F"/>
          <w:spacing w:val="-1"/>
        </w:rPr>
        <w:t>its</w:t>
      </w:r>
      <w:r>
        <w:rPr>
          <w:i/>
          <w:color w:val="221F1F"/>
          <w:spacing w:val="-11"/>
        </w:rPr>
        <w:t xml:space="preserve"> </w:t>
      </w:r>
      <w:r>
        <w:rPr>
          <w:i/>
          <w:color w:val="221F1F"/>
          <w:spacing w:val="-1"/>
        </w:rPr>
        <w:t>letterhead</w:t>
      </w:r>
      <w:r>
        <w:rPr>
          <w:i/>
          <w:color w:val="221F1F"/>
          <w:spacing w:val="-9"/>
        </w:rPr>
        <w:t xml:space="preserve"> </w:t>
      </w:r>
      <w:r>
        <w:rPr>
          <w:i/>
          <w:color w:val="221F1F"/>
          <w:spacing w:val="-1"/>
        </w:rPr>
        <w:t>clearly</w:t>
      </w:r>
      <w:r>
        <w:rPr>
          <w:i/>
          <w:color w:val="221F1F"/>
          <w:spacing w:val="-9"/>
        </w:rPr>
        <w:t xml:space="preserve"> </w:t>
      </w:r>
      <w:r>
        <w:rPr>
          <w:i/>
          <w:color w:val="221F1F"/>
          <w:spacing w:val="-1"/>
        </w:rPr>
        <w:t>showing</w:t>
      </w:r>
      <w:r>
        <w:rPr>
          <w:i/>
          <w:color w:val="221F1F"/>
          <w:spacing w:val="-9"/>
        </w:rPr>
        <w:t xml:space="preserve"> </w:t>
      </w:r>
      <w:r>
        <w:rPr>
          <w:i/>
          <w:color w:val="221F1F"/>
          <w:spacing w:val="-1"/>
        </w:rPr>
        <w:t>the</w:t>
      </w:r>
      <w:r>
        <w:rPr>
          <w:i/>
          <w:color w:val="221F1F"/>
          <w:spacing w:val="-9"/>
        </w:rPr>
        <w:t xml:space="preserve"> </w:t>
      </w:r>
      <w:r>
        <w:rPr>
          <w:i/>
          <w:color w:val="221F1F"/>
          <w:spacing w:val="-1"/>
        </w:rPr>
        <w:t>Tenderer's</w:t>
      </w:r>
      <w:r>
        <w:rPr>
          <w:i/>
          <w:color w:val="221F1F"/>
          <w:spacing w:val="-52"/>
        </w:rPr>
        <w:t xml:space="preserve"> </w:t>
      </w:r>
      <w:r>
        <w:rPr>
          <w:i/>
          <w:color w:val="221F1F"/>
        </w:rPr>
        <w:t>complete</w:t>
      </w:r>
      <w:r>
        <w:rPr>
          <w:i/>
          <w:color w:val="221F1F"/>
          <w:spacing w:val="-24"/>
        </w:rPr>
        <w:t xml:space="preserve"> </w:t>
      </w:r>
      <w:r>
        <w:rPr>
          <w:i/>
          <w:color w:val="221F1F"/>
        </w:rPr>
        <w:t>name</w:t>
      </w:r>
      <w:r>
        <w:rPr>
          <w:i/>
          <w:color w:val="221F1F"/>
          <w:spacing w:val="-24"/>
        </w:rPr>
        <w:t xml:space="preserve"> </w:t>
      </w:r>
      <w:r>
        <w:rPr>
          <w:i/>
          <w:color w:val="221F1F"/>
        </w:rPr>
        <w:t>and business address.</w:t>
      </w:r>
    </w:p>
    <w:p>
      <w:pPr>
        <w:pStyle w:val="16"/>
        <w:numPr>
          <w:ilvl w:val="2"/>
          <w:numId w:val="52"/>
        </w:numPr>
        <w:tabs>
          <w:tab w:val="left" w:pos="1005"/>
          <w:tab w:val="left" w:pos="1007"/>
        </w:tabs>
        <w:spacing w:before="90"/>
        <w:ind w:left="1006" w:hanging="472"/>
        <w:rPr>
          <w:i/>
          <w:color w:val="221F1F"/>
        </w:rPr>
      </w:pPr>
      <w:r>
        <w:rPr>
          <w:i/>
          <w:color w:val="221F1F"/>
          <w:spacing w:val="-1"/>
        </w:rPr>
        <w:t>All</w:t>
      </w:r>
      <w:r>
        <w:rPr>
          <w:i/>
          <w:color w:val="221F1F"/>
          <w:spacing w:val="-25"/>
        </w:rPr>
        <w:t xml:space="preserve"> </w:t>
      </w:r>
      <w:r>
        <w:rPr>
          <w:i/>
          <w:color w:val="221F1F"/>
          <w:spacing w:val="-1"/>
        </w:rPr>
        <w:t>italicized</w:t>
      </w:r>
      <w:r>
        <w:rPr>
          <w:i/>
          <w:color w:val="221F1F"/>
          <w:spacing w:val="-26"/>
        </w:rPr>
        <w:t xml:space="preserve"> </w:t>
      </w:r>
      <w:r>
        <w:rPr>
          <w:i/>
          <w:color w:val="221F1F"/>
          <w:spacing w:val="-1"/>
        </w:rPr>
        <w:t>text</w:t>
      </w:r>
      <w:r>
        <w:rPr>
          <w:i/>
          <w:color w:val="221F1F"/>
          <w:spacing w:val="-23"/>
        </w:rPr>
        <w:t xml:space="preserve"> </w:t>
      </w:r>
      <w:r>
        <w:rPr>
          <w:i/>
          <w:color w:val="221F1F"/>
        </w:rPr>
        <w:t>is</w:t>
      </w:r>
      <w:r>
        <w:rPr>
          <w:i/>
          <w:color w:val="221F1F"/>
          <w:spacing w:val="-24"/>
        </w:rPr>
        <w:t xml:space="preserve"> </w:t>
      </w:r>
      <w:r>
        <w:rPr>
          <w:i/>
          <w:color w:val="221F1F"/>
        </w:rPr>
        <w:t>to</w:t>
      </w:r>
      <w:r>
        <w:rPr>
          <w:i/>
          <w:color w:val="221F1F"/>
          <w:spacing w:val="-24"/>
        </w:rPr>
        <w:t xml:space="preserve"> </w:t>
      </w:r>
      <w:r>
        <w:rPr>
          <w:i/>
          <w:color w:val="221F1F"/>
        </w:rPr>
        <w:t>help</w:t>
      </w:r>
      <w:r>
        <w:rPr>
          <w:i/>
          <w:color w:val="221F1F"/>
          <w:spacing w:val="-24"/>
        </w:rPr>
        <w:t xml:space="preserve"> </w:t>
      </w:r>
      <w:r>
        <w:rPr>
          <w:i/>
          <w:color w:val="221F1F"/>
        </w:rPr>
        <w:t>Tenderer in</w:t>
      </w:r>
      <w:r>
        <w:rPr>
          <w:i/>
          <w:color w:val="221F1F"/>
          <w:spacing w:val="-24"/>
        </w:rPr>
        <w:t xml:space="preserve"> </w:t>
      </w:r>
      <w:r>
        <w:rPr>
          <w:i/>
          <w:color w:val="221F1F"/>
        </w:rPr>
        <w:t>preparing</w:t>
      </w:r>
      <w:r>
        <w:rPr>
          <w:i/>
          <w:color w:val="221F1F"/>
          <w:spacing w:val="-24"/>
        </w:rPr>
        <w:t xml:space="preserve"> </w:t>
      </w:r>
      <w:r>
        <w:rPr>
          <w:i/>
          <w:color w:val="221F1F"/>
        </w:rPr>
        <w:t>this</w:t>
      </w:r>
      <w:r>
        <w:rPr>
          <w:i/>
          <w:color w:val="221F1F"/>
          <w:spacing w:val="-26"/>
        </w:rPr>
        <w:t xml:space="preserve"> </w:t>
      </w:r>
      <w:r>
        <w:rPr>
          <w:i/>
          <w:color w:val="221F1F"/>
        </w:rPr>
        <w:t>form.</w:t>
      </w:r>
    </w:p>
    <w:p>
      <w:pPr>
        <w:pStyle w:val="16"/>
        <w:numPr>
          <w:ilvl w:val="2"/>
          <w:numId w:val="52"/>
        </w:numPr>
        <w:tabs>
          <w:tab w:val="left" w:pos="978"/>
        </w:tabs>
        <w:spacing w:before="98" w:line="230" w:lineRule="auto"/>
        <w:ind w:right="716" w:hanging="449"/>
        <w:rPr>
          <w:i/>
          <w:color w:val="221F1F"/>
        </w:rPr>
      </w:pPr>
      <w:r>
        <w:rPr>
          <w:i/>
          <w:color w:val="221F1F"/>
        </w:rPr>
        <w:t>Tenderer must complete and sign CERTIFICATE OF INDEPENDENT TENDER DETERMINATION and the</w:t>
      </w:r>
      <w:r>
        <w:rPr>
          <w:i/>
          <w:color w:val="221F1F"/>
          <w:spacing w:val="-52"/>
        </w:rPr>
        <w:t xml:space="preserve"> </w:t>
      </w:r>
      <w:r>
        <w:rPr>
          <w:i/>
          <w:color w:val="221F1F"/>
        </w:rPr>
        <w:t>SELFDECLARATION</w:t>
      </w:r>
      <w:r>
        <w:rPr>
          <w:i/>
          <w:color w:val="221F1F"/>
          <w:spacing w:val="-25"/>
        </w:rPr>
        <w:t xml:space="preserve"> </w:t>
      </w:r>
      <w:r>
        <w:rPr>
          <w:i/>
          <w:color w:val="221F1F"/>
        </w:rPr>
        <w:t>OF</w:t>
      </w:r>
      <w:r>
        <w:rPr>
          <w:i/>
          <w:color w:val="221F1F"/>
          <w:spacing w:val="-25"/>
        </w:rPr>
        <w:t xml:space="preserve"> </w:t>
      </w:r>
      <w:r>
        <w:rPr>
          <w:i/>
          <w:color w:val="221F1F"/>
        </w:rPr>
        <w:t>THE TENDERER attached</w:t>
      </w:r>
      <w:r>
        <w:rPr>
          <w:i/>
          <w:color w:val="221F1F"/>
          <w:spacing w:val="-22"/>
        </w:rPr>
        <w:t xml:space="preserve"> </w:t>
      </w:r>
      <w:r>
        <w:rPr>
          <w:i/>
          <w:color w:val="221F1F"/>
        </w:rPr>
        <w:t>to</w:t>
      </w:r>
      <w:r>
        <w:rPr>
          <w:i/>
          <w:color w:val="221F1F"/>
          <w:spacing w:val="-24"/>
        </w:rPr>
        <w:t xml:space="preserve"> </w:t>
      </w:r>
      <w:r>
        <w:rPr>
          <w:i/>
          <w:color w:val="221F1F"/>
        </w:rPr>
        <w:t>this</w:t>
      </w:r>
      <w:r>
        <w:rPr>
          <w:i/>
          <w:color w:val="221F1F"/>
          <w:spacing w:val="-24"/>
        </w:rPr>
        <w:t xml:space="preserve"> </w:t>
      </w:r>
      <w:r>
        <w:rPr>
          <w:i/>
          <w:color w:val="221F1F"/>
        </w:rPr>
        <w:t>Form</w:t>
      </w:r>
      <w:r>
        <w:rPr>
          <w:i/>
          <w:color w:val="221F1F"/>
          <w:spacing w:val="-24"/>
        </w:rPr>
        <w:t xml:space="preserve"> </w:t>
      </w:r>
      <w:r>
        <w:rPr>
          <w:i/>
          <w:color w:val="221F1F"/>
        </w:rPr>
        <w:t>of</w:t>
      </w:r>
      <w:r>
        <w:rPr>
          <w:i/>
          <w:color w:val="221F1F"/>
          <w:spacing w:val="-23"/>
        </w:rPr>
        <w:t xml:space="preserve"> </w:t>
      </w:r>
      <w:r>
        <w:rPr>
          <w:i/>
          <w:color w:val="221F1F"/>
        </w:rPr>
        <w:t>Tender.</w:t>
      </w:r>
    </w:p>
    <w:p>
      <w:pPr>
        <w:pStyle w:val="16"/>
        <w:numPr>
          <w:ilvl w:val="2"/>
          <w:numId w:val="52"/>
        </w:numPr>
        <w:tabs>
          <w:tab w:val="left" w:pos="977"/>
          <w:tab w:val="left" w:pos="978"/>
        </w:tabs>
        <w:spacing w:before="89"/>
        <w:ind w:left="977" w:hanging="443"/>
        <w:rPr>
          <w:i/>
          <w:color w:val="1D2128"/>
        </w:rPr>
      </w:pPr>
      <w:r>
        <w:rPr>
          <w:i/>
          <w:color w:val="1D2128"/>
          <w:spacing w:val="-1"/>
        </w:rPr>
        <w:t>The</w:t>
      </w:r>
      <w:r>
        <w:rPr>
          <w:i/>
          <w:color w:val="1D2128"/>
          <w:spacing w:val="-22"/>
        </w:rPr>
        <w:t xml:space="preserve"> </w:t>
      </w:r>
      <w:r>
        <w:rPr>
          <w:i/>
          <w:color w:val="1D2128"/>
          <w:spacing w:val="-1"/>
        </w:rPr>
        <w:t>Form</w:t>
      </w:r>
      <w:r>
        <w:rPr>
          <w:i/>
          <w:color w:val="1D2128"/>
          <w:spacing w:val="-23"/>
        </w:rPr>
        <w:t xml:space="preserve"> </w:t>
      </w:r>
      <w:r>
        <w:rPr>
          <w:i/>
          <w:color w:val="1D2128"/>
          <w:spacing w:val="-1"/>
        </w:rPr>
        <w:t>of</w:t>
      </w:r>
      <w:r>
        <w:rPr>
          <w:i/>
          <w:color w:val="1D2128"/>
          <w:spacing w:val="-23"/>
        </w:rPr>
        <w:t xml:space="preserve"> </w:t>
      </w:r>
      <w:r>
        <w:rPr>
          <w:i/>
          <w:color w:val="1D2128"/>
          <w:spacing w:val="-1"/>
        </w:rPr>
        <w:t>Tenders hall</w:t>
      </w:r>
      <w:r>
        <w:rPr>
          <w:i/>
          <w:color w:val="1D2128"/>
          <w:spacing w:val="-22"/>
        </w:rPr>
        <w:t xml:space="preserve"> </w:t>
      </w:r>
      <w:r>
        <w:rPr>
          <w:i/>
          <w:color w:val="1D2128"/>
          <w:spacing w:val="-1"/>
        </w:rPr>
        <w:t>include</w:t>
      </w:r>
      <w:r>
        <w:rPr>
          <w:i/>
          <w:color w:val="1D2128"/>
          <w:spacing w:val="-24"/>
        </w:rPr>
        <w:t xml:space="preserve"> </w:t>
      </w:r>
      <w:r>
        <w:rPr>
          <w:i/>
          <w:color w:val="1D2128"/>
          <w:spacing w:val="-1"/>
        </w:rPr>
        <w:t>the</w:t>
      </w:r>
      <w:r>
        <w:rPr>
          <w:i/>
          <w:color w:val="1D2128"/>
          <w:spacing w:val="-24"/>
        </w:rPr>
        <w:t xml:space="preserve"> </w:t>
      </w:r>
      <w:r>
        <w:rPr>
          <w:i/>
          <w:color w:val="1D2128"/>
          <w:spacing w:val="-1"/>
        </w:rPr>
        <w:t>following</w:t>
      </w:r>
      <w:r>
        <w:rPr>
          <w:i/>
          <w:color w:val="1D2128"/>
          <w:spacing w:val="-24"/>
        </w:rPr>
        <w:t xml:space="preserve"> </w:t>
      </w:r>
      <w:r>
        <w:rPr>
          <w:i/>
          <w:color w:val="1D2128"/>
          <w:spacing w:val="-1"/>
        </w:rPr>
        <w:t>Forms</w:t>
      </w:r>
      <w:r>
        <w:rPr>
          <w:i/>
          <w:color w:val="1D2128"/>
          <w:spacing w:val="-23"/>
        </w:rPr>
        <w:t xml:space="preserve"> </w:t>
      </w:r>
      <w:r>
        <w:rPr>
          <w:i/>
          <w:color w:val="1D2128"/>
          <w:spacing w:val="-1"/>
        </w:rPr>
        <w:t>duly</w:t>
      </w:r>
      <w:r>
        <w:rPr>
          <w:i/>
          <w:color w:val="1D2128"/>
          <w:spacing w:val="-24"/>
        </w:rPr>
        <w:t xml:space="preserve"> </w:t>
      </w:r>
      <w:r>
        <w:rPr>
          <w:i/>
          <w:color w:val="1D2128"/>
          <w:spacing w:val="-1"/>
        </w:rPr>
        <w:t>completed</w:t>
      </w:r>
      <w:r>
        <w:rPr>
          <w:i/>
          <w:color w:val="1D2128"/>
          <w:spacing w:val="-24"/>
        </w:rPr>
        <w:t xml:space="preserve"> </w:t>
      </w:r>
      <w:r>
        <w:rPr>
          <w:i/>
          <w:color w:val="1D2128"/>
          <w:spacing w:val="-1"/>
        </w:rPr>
        <w:t>and</w:t>
      </w:r>
      <w:r>
        <w:rPr>
          <w:i/>
          <w:color w:val="1D2128"/>
          <w:spacing w:val="-24"/>
        </w:rPr>
        <w:t xml:space="preserve"> </w:t>
      </w:r>
      <w:r>
        <w:rPr>
          <w:i/>
          <w:color w:val="1D2128"/>
        </w:rPr>
        <w:t>signed</w:t>
      </w:r>
      <w:r>
        <w:rPr>
          <w:i/>
          <w:color w:val="1D2128"/>
          <w:spacing w:val="-24"/>
        </w:rPr>
        <w:t xml:space="preserve"> </w:t>
      </w:r>
      <w:r>
        <w:rPr>
          <w:i/>
          <w:color w:val="1D2128"/>
        </w:rPr>
        <w:t>by</w:t>
      </w:r>
      <w:r>
        <w:rPr>
          <w:i/>
          <w:color w:val="1D2128"/>
          <w:spacing w:val="-24"/>
        </w:rPr>
        <w:t xml:space="preserve"> </w:t>
      </w:r>
      <w:r>
        <w:rPr>
          <w:i/>
          <w:color w:val="1D2128"/>
        </w:rPr>
        <w:t>the</w:t>
      </w:r>
      <w:r>
        <w:rPr>
          <w:i/>
          <w:color w:val="1D2128"/>
          <w:spacing w:val="-23"/>
        </w:rPr>
        <w:t xml:space="preserve"> </w:t>
      </w:r>
      <w:r>
        <w:rPr>
          <w:i/>
          <w:color w:val="1D2128"/>
        </w:rPr>
        <w:t>Tenderer.</w:t>
      </w:r>
    </w:p>
    <w:p>
      <w:pPr>
        <w:pStyle w:val="16"/>
        <w:numPr>
          <w:ilvl w:val="3"/>
          <w:numId w:val="52"/>
        </w:numPr>
        <w:tabs>
          <w:tab w:val="left" w:pos="1361"/>
          <w:tab w:val="left" w:pos="1362"/>
        </w:tabs>
        <w:spacing w:before="88"/>
        <w:ind w:hanging="385"/>
        <w:rPr>
          <w:i/>
          <w:color w:val="1D2128"/>
        </w:rPr>
      </w:pPr>
      <w:r>
        <w:rPr>
          <w:i/>
          <w:color w:val="1D2128"/>
          <w:spacing w:val="-1"/>
        </w:rPr>
        <w:t>T</w:t>
      </w:r>
      <w:r>
        <w:rPr>
          <w:i/>
          <w:color w:val="221F1F"/>
          <w:spacing w:val="-1"/>
        </w:rPr>
        <w:t>enderer's</w:t>
      </w:r>
      <w:r>
        <w:rPr>
          <w:i/>
          <w:color w:val="221F1F"/>
          <w:spacing w:val="-25"/>
        </w:rPr>
        <w:t xml:space="preserve"> </w:t>
      </w:r>
      <w:r>
        <w:rPr>
          <w:i/>
          <w:color w:val="221F1F"/>
          <w:spacing w:val="-1"/>
        </w:rPr>
        <w:t>Eligibility-</w:t>
      </w:r>
      <w:r>
        <w:rPr>
          <w:i/>
          <w:color w:val="221F1F"/>
          <w:spacing w:val="-21"/>
        </w:rPr>
        <w:t xml:space="preserve"> </w:t>
      </w:r>
      <w:r>
        <w:rPr>
          <w:i/>
          <w:color w:val="221F1F"/>
          <w:spacing w:val="-1"/>
        </w:rPr>
        <w:t>Conﬁdential</w:t>
      </w:r>
      <w:r>
        <w:rPr>
          <w:i/>
          <w:color w:val="221F1F"/>
          <w:spacing w:val="-21"/>
        </w:rPr>
        <w:t xml:space="preserve"> </w:t>
      </w:r>
      <w:r>
        <w:rPr>
          <w:i/>
          <w:color w:val="221F1F"/>
          <w:spacing w:val="-1"/>
        </w:rPr>
        <w:t>Business</w:t>
      </w:r>
      <w:r>
        <w:rPr>
          <w:i/>
          <w:color w:val="221F1F"/>
          <w:spacing w:val="-22"/>
        </w:rPr>
        <w:t xml:space="preserve"> </w:t>
      </w:r>
      <w:r>
        <w:rPr>
          <w:i/>
          <w:color w:val="221F1F"/>
          <w:spacing w:val="-1"/>
        </w:rPr>
        <w:t>Questionnaire</w:t>
      </w:r>
    </w:p>
    <w:p>
      <w:pPr>
        <w:pStyle w:val="16"/>
        <w:numPr>
          <w:ilvl w:val="3"/>
          <w:numId w:val="52"/>
        </w:numPr>
        <w:tabs>
          <w:tab w:val="left" w:pos="1361"/>
          <w:tab w:val="left" w:pos="1362"/>
        </w:tabs>
        <w:spacing w:before="88"/>
        <w:ind w:hanging="385"/>
        <w:rPr>
          <w:i/>
          <w:color w:val="221F1F"/>
        </w:rPr>
      </w:pPr>
      <w:r>
        <w:rPr>
          <w:i/>
          <w:color w:val="221F1F"/>
          <w:spacing w:val="-1"/>
        </w:rPr>
        <w:t>Certiﬁcate</w:t>
      </w:r>
      <w:r>
        <w:rPr>
          <w:i/>
          <w:color w:val="221F1F"/>
          <w:spacing w:val="-23"/>
        </w:rPr>
        <w:t xml:space="preserve"> </w:t>
      </w:r>
      <w:r>
        <w:rPr>
          <w:i/>
          <w:color w:val="221F1F"/>
          <w:spacing w:val="-1"/>
        </w:rPr>
        <w:t>of</w:t>
      </w:r>
      <w:r>
        <w:rPr>
          <w:i/>
          <w:color w:val="221F1F"/>
          <w:spacing w:val="-24"/>
        </w:rPr>
        <w:t xml:space="preserve"> </w:t>
      </w:r>
      <w:r>
        <w:rPr>
          <w:i/>
          <w:color w:val="221F1F"/>
          <w:spacing w:val="-1"/>
        </w:rPr>
        <w:t>Independent</w:t>
      </w:r>
      <w:r>
        <w:rPr>
          <w:i/>
          <w:color w:val="221F1F"/>
          <w:spacing w:val="-20"/>
        </w:rPr>
        <w:t xml:space="preserve"> </w:t>
      </w:r>
      <w:r>
        <w:rPr>
          <w:i/>
          <w:color w:val="221F1F"/>
          <w:spacing w:val="-1"/>
        </w:rPr>
        <w:t>Tender</w:t>
      </w:r>
      <w:r>
        <w:rPr>
          <w:i/>
          <w:color w:val="221F1F"/>
          <w:spacing w:val="-27"/>
        </w:rPr>
        <w:t xml:space="preserve"> </w:t>
      </w:r>
      <w:r>
        <w:rPr>
          <w:i/>
          <w:color w:val="221F1F"/>
          <w:spacing w:val="-1"/>
        </w:rPr>
        <w:t>Determination</w:t>
      </w:r>
    </w:p>
    <w:p>
      <w:pPr>
        <w:pStyle w:val="16"/>
        <w:numPr>
          <w:ilvl w:val="3"/>
          <w:numId w:val="52"/>
        </w:numPr>
        <w:tabs>
          <w:tab w:val="left" w:pos="1361"/>
          <w:tab w:val="left" w:pos="1362"/>
        </w:tabs>
        <w:spacing w:before="90"/>
        <w:ind w:hanging="385"/>
        <w:rPr>
          <w:i/>
          <w:color w:val="221F1F"/>
        </w:rPr>
      </w:pPr>
      <w:r>
        <w:rPr>
          <w:i/>
          <w:color w:val="221F1F"/>
          <w:spacing w:val="-2"/>
        </w:rPr>
        <w:t>Self-Declaration</w:t>
      </w:r>
      <w:r>
        <w:rPr>
          <w:i/>
          <w:color w:val="221F1F"/>
          <w:spacing w:val="-22"/>
        </w:rPr>
        <w:t xml:space="preserve"> </w:t>
      </w:r>
      <w:r>
        <w:rPr>
          <w:i/>
          <w:color w:val="221F1F"/>
          <w:spacing w:val="-1"/>
        </w:rPr>
        <w:t>of</w:t>
      </w:r>
      <w:r>
        <w:rPr>
          <w:i/>
          <w:color w:val="221F1F"/>
          <w:spacing w:val="-24"/>
        </w:rPr>
        <w:t xml:space="preserve"> </w:t>
      </w:r>
      <w:r>
        <w:rPr>
          <w:i/>
          <w:color w:val="221F1F"/>
          <w:spacing w:val="-1"/>
        </w:rPr>
        <w:t>the</w:t>
      </w:r>
      <w:r>
        <w:rPr>
          <w:i/>
          <w:color w:val="221F1F"/>
          <w:spacing w:val="-22"/>
        </w:rPr>
        <w:t xml:space="preserve"> </w:t>
      </w:r>
      <w:r>
        <w:rPr>
          <w:i/>
          <w:color w:val="221F1F"/>
          <w:spacing w:val="-1"/>
        </w:rPr>
        <w:t>Tenderer</w:t>
      </w:r>
    </w:p>
    <w:p>
      <w:pPr>
        <w:pStyle w:val="7"/>
        <w:spacing w:before="5"/>
        <w:rPr>
          <w:i/>
          <w:sz w:val="20"/>
        </w:rPr>
      </w:pPr>
    </w:p>
    <w:p>
      <w:pPr>
        <w:tabs>
          <w:tab w:val="left" w:pos="9167"/>
        </w:tabs>
        <w:ind w:left="840"/>
      </w:pPr>
      <w:r>
        <w:rPr>
          <w:b/>
          <w:color w:val="221F1F"/>
          <w:spacing w:val="-1"/>
        </w:rPr>
        <w:t>Date</w:t>
      </w:r>
      <w:r>
        <w:rPr>
          <w:b/>
          <w:color w:val="221F1F"/>
          <w:spacing w:val="-24"/>
        </w:rPr>
        <w:t xml:space="preserve"> </w:t>
      </w:r>
      <w:r>
        <w:rPr>
          <w:b/>
          <w:color w:val="221F1F"/>
        </w:rPr>
        <w:t>of</w:t>
      </w:r>
      <w:r>
        <w:rPr>
          <w:b/>
          <w:color w:val="221F1F"/>
          <w:spacing w:val="-21"/>
        </w:rPr>
        <w:t xml:space="preserve"> </w:t>
      </w:r>
      <w:r>
        <w:rPr>
          <w:b/>
          <w:color w:val="221F1F"/>
        </w:rPr>
        <w:t>this</w:t>
      </w:r>
      <w:r>
        <w:rPr>
          <w:b/>
          <w:color w:val="221F1F"/>
          <w:spacing w:val="-26"/>
        </w:rPr>
        <w:t xml:space="preserve"> </w:t>
      </w:r>
      <w:r>
        <w:rPr>
          <w:b/>
          <w:color w:val="221F1F"/>
        </w:rPr>
        <w:t>Tender submission</w:t>
      </w:r>
      <w:r>
        <w:rPr>
          <w:color w:val="221F1F"/>
        </w:rPr>
        <w:t>:</w:t>
      </w:r>
      <w:r>
        <w:rPr>
          <w:color w:val="221F1F"/>
          <w:spacing w:val="-23"/>
        </w:rPr>
        <w:t xml:space="preserve"> </w:t>
      </w:r>
      <w:r>
        <w:rPr>
          <w:color w:val="221F1F"/>
          <w:u w:val="single" w:color="211E1E"/>
        </w:rPr>
        <w:t xml:space="preserve"> </w:t>
      </w:r>
      <w:r>
        <w:rPr>
          <w:color w:val="221F1F"/>
          <w:u w:val="single" w:color="211E1E"/>
        </w:rPr>
        <w:tab/>
      </w:r>
    </w:p>
    <w:p>
      <w:pPr>
        <w:pStyle w:val="7"/>
        <w:spacing w:before="3"/>
        <w:rPr>
          <w:sz w:val="18"/>
        </w:rPr>
      </w:pPr>
    </w:p>
    <w:p>
      <w:pPr>
        <w:tabs>
          <w:tab w:val="left" w:pos="9145"/>
        </w:tabs>
        <w:spacing w:before="91"/>
        <w:ind w:left="840"/>
        <w:rPr>
          <w:b/>
        </w:rPr>
      </w:pPr>
      <w:r>
        <w:rPr>
          <w:b/>
          <w:color w:val="221F1F"/>
          <w:spacing w:val="-1"/>
        </w:rPr>
        <w:t>Request</w:t>
      </w:r>
      <w:r>
        <w:rPr>
          <w:b/>
          <w:color w:val="221F1F"/>
          <w:spacing w:val="-5"/>
        </w:rPr>
        <w:t xml:space="preserve"> </w:t>
      </w:r>
      <w:r>
        <w:rPr>
          <w:b/>
          <w:color w:val="221F1F"/>
          <w:spacing w:val="-1"/>
        </w:rPr>
        <w:t>for</w:t>
      </w:r>
      <w:r>
        <w:rPr>
          <w:b/>
          <w:color w:val="221F1F"/>
          <w:spacing w:val="-3"/>
        </w:rPr>
        <w:t xml:space="preserve"> </w:t>
      </w:r>
      <w:r>
        <w:rPr>
          <w:b/>
          <w:color w:val="221F1F"/>
          <w:spacing w:val="-1"/>
        </w:rPr>
        <w:t>Tender</w:t>
      </w:r>
      <w:r>
        <w:rPr>
          <w:b/>
          <w:color w:val="221F1F"/>
          <w:spacing w:val="-12"/>
        </w:rPr>
        <w:t xml:space="preserve"> </w:t>
      </w:r>
      <w:r>
        <w:rPr>
          <w:b/>
          <w:color w:val="221F1F"/>
        </w:rPr>
        <w:t>No.:</w:t>
      </w:r>
      <w:r>
        <w:rPr>
          <w:b/>
          <w:color w:val="221F1F"/>
          <w:spacing w:val="1"/>
        </w:rPr>
        <w:t xml:space="preserve"> </w:t>
      </w:r>
      <w:r>
        <w:rPr>
          <w:b/>
          <w:color w:val="221F1F"/>
          <w:u w:val="single" w:color="211E1E"/>
        </w:rPr>
        <w:t xml:space="preserve"> </w:t>
      </w:r>
      <w:r>
        <w:rPr>
          <w:b/>
          <w:color w:val="221F1F"/>
          <w:u w:val="single" w:color="211E1E"/>
        </w:rPr>
        <w:tab/>
      </w:r>
    </w:p>
    <w:p>
      <w:pPr>
        <w:pStyle w:val="7"/>
        <w:spacing w:before="5"/>
        <w:rPr>
          <w:b/>
          <w:sz w:val="17"/>
        </w:rPr>
      </w:pPr>
    </w:p>
    <w:p>
      <w:pPr>
        <w:tabs>
          <w:tab w:val="left" w:pos="9133"/>
        </w:tabs>
        <w:spacing w:before="92"/>
        <w:ind w:left="840"/>
        <w:rPr>
          <w:b/>
        </w:rPr>
      </w:pPr>
      <w:r>
        <w:rPr>
          <w:b/>
          <w:color w:val="221F1F"/>
        </w:rPr>
        <w:t>Name</w:t>
      </w:r>
      <w:r>
        <w:rPr>
          <w:b/>
          <w:color w:val="221F1F"/>
          <w:spacing w:val="-8"/>
        </w:rPr>
        <w:t xml:space="preserve"> </w:t>
      </w:r>
      <w:r>
        <w:rPr>
          <w:b/>
          <w:color w:val="221F1F"/>
        </w:rPr>
        <w:t>and</w:t>
      </w:r>
      <w:r>
        <w:rPr>
          <w:b/>
          <w:color w:val="221F1F"/>
          <w:spacing w:val="-8"/>
        </w:rPr>
        <w:t xml:space="preserve"> </w:t>
      </w:r>
      <w:r>
        <w:rPr>
          <w:b/>
          <w:color w:val="221F1F"/>
        </w:rPr>
        <w:t>description</w:t>
      </w:r>
      <w:r>
        <w:rPr>
          <w:b/>
          <w:color w:val="221F1F"/>
          <w:spacing w:val="-10"/>
        </w:rPr>
        <w:t xml:space="preserve"> </w:t>
      </w:r>
      <w:r>
        <w:rPr>
          <w:b/>
          <w:color w:val="221F1F"/>
        </w:rPr>
        <w:t>of</w:t>
      </w:r>
      <w:r>
        <w:rPr>
          <w:b/>
          <w:color w:val="221F1F"/>
          <w:spacing w:val="-7"/>
        </w:rPr>
        <w:t xml:space="preserve"> </w:t>
      </w:r>
      <w:r>
        <w:rPr>
          <w:b/>
          <w:color w:val="221F1F"/>
        </w:rPr>
        <w:t>Tender</w:t>
      </w:r>
      <w:r>
        <w:rPr>
          <w:b/>
          <w:color w:val="221F1F"/>
          <w:spacing w:val="-10"/>
        </w:rPr>
        <w:t xml:space="preserve"> </w:t>
      </w:r>
      <w:r>
        <w:rPr>
          <w:b/>
          <w:color w:val="221F1F"/>
          <w:u w:val="single" w:color="211E1E"/>
        </w:rPr>
        <w:t xml:space="preserve"> </w:t>
      </w:r>
      <w:r>
        <w:rPr>
          <w:b/>
          <w:color w:val="221F1F"/>
          <w:u w:val="single" w:color="211E1E"/>
        </w:rPr>
        <w:tab/>
      </w:r>
    </w:p>
    <w:p>
      <w:pPr>
        <w:pStyle w:val="7"/>
        <w:spacing w:before="3"/>
        <w:rPr>
          <w:b/>
          <w:sz w:val="18"/>
        </w:rPr>
      </w:pPr>
    </w:p>
    <w:p>
      <w:pPr>
        <w:spacing w:before="91"/>
        <w:ind w:left="840"/>
        <w:rPr>
          <w:b/>
        </w:rPr>
      </w:pPr>
      <w:r>
        <w:rPr>
          <w:b/>
          <w:color w:val="221F1F"/>
          <w:spacing w:val="-1"/>
        </w:rPr>
        <w:t>Alternative</w:t>
      </w:r>
      <w:r>
        <w:rPr>
          <w:b/>
          <w:color w:val="221F1F"/>
          <w:spacing w:val="-23"/>
        </w:rPr>
        <w:t xml:space="preserve"> </w:t>
      </w:r>
      <w:r>
        <w:rPr>
          <w:b/>
          <w:color w:val="221F1F"/>
        </w:rPr>
        <w:t>No.:</w:t>
      </w:r>
      <w:r>
        <w:rPr>
          <w:b/>
          <w:color w:val="221F1F"/>
          <w:spacing w:val="3"/>
        </w:rPr>
        <w:t xml:space="preserve"> </w:t>
      </w:r>
      <w:r>
        <w:rPr>
          <w:b/>
          <w:color w:val="221F1F"/>
        </w:rPr>
        <w:t>N/A</w:t>
      </w:r>
    </w:p>
    <w:p>
      <w:pPr>
        <w:pStyle w:val="7"/>
        <w:rPr>
          <w:b/>
        </w:rPr>
      </w:pPr>
    </w:p>
    <w:p>
      <w:pPr>
        <w:pStyle w:val="7"/>
        <w:spacing w:before="2"/>
        <w:rPr>
          <w:b/>
          <w:sz w:val="29"/>
        </w:rPr>
      </w:pPr>
    </w:p>
    <w:p>
      <w:pPr>
        <w:pStyle w:val="3"/>
        <w:tabs>
          <w:tab w:val="left" w:pos="821"/>
        </w:tabs>
      </w:pPr>
      <w:bookmarkStart w:id="101" w:name="_Toc11209"/>
      <w:r>
        <w:rPr>
          <w:color w:val="221F1F"/>
          <w:sz w:val="22"/>
        </w:rPr>
        <w:t>To:</w:t>
      </w:r>
      <w:r>
        <w:rPr>
          <w:color w:val="221F1F"/>
          <w:sz w:val="22"/>
        </w:rPr>
        <w:tab/>
      </w:r>
      <w:r>
        <w:t>The</w:t>
      </w:r>
      <w:r>
        <w:rPr>
          <w:spacing w:val="-3"/>
        </w:rPr>
        <w:t xml:space="preserve"> </w:t>
      </w:r>
      <w:r>
        <w:t>Regional</w:t>
      </w:r>
      <w:r>
        <w:rPr>
          <w:spacing w:val="-2"/>
        </w:rPr>
        <w:t xml:space="preserve"> </w:t>
      </w:r>
      <w:r>
        <w:t>Director,</w:t>
      </w:r>
      <w:bookmarkEnd w:id="101"/>
    </w:p>
    <w:p>
      <w:pPr>
        <w:spacing w:before="137"/>
        <w:ind w:left="823"/>
        <w:rPr>
          <w:b/>
          <w:sz w:val="24"/>
        </w:rPr>
      </w:pPr>
      <w:r>
        <w:rPr>
          <w:b/>
          <w:sz w:val="24"/>
        </w:rPr>
        <w:t>Kenya</w:t>
      </w:r>
      <w:r>
        <w:rPr>
          <w:b/>
          <w:spacing w:val="-1"/>
          <w:sz w:val="24"/>
        </w:rPr>
        <w:t xml:space="preserve"> </w:t>
      </w:r>
      <w:r>
        <w:rPr>
          <w:b/>
          <w:sz w:val="24"/>
        </w:rPr>
        <w:t>Rural</w:t>
      </w:r>
      <w:r>
        <w:rPr>
          <w:b/>
          <w:spacing w:val="-2"/>
          <w:sz w:val="24"/>
        </w:rPr>
        <w:t xml:space="preserve"> </w:t>
      </w:r>
      <w:r>
        <w:rPr>
          <w:b/>
          <w:sz w:val="24"/>
        </w:rPr>
        <w:t>Roads</w:t>
      </w:r>
      <w:r>
        <w:rPr>
          <w:b/>
          <w:spacing w:val="-1"/>
          <w:sz w:val="24"/>
        </w:rPr>
        <w:t xml:space="preserve"> </w:t>
      </w:r>
      <w:r>
        <w:rPr>
          <w:b/>
          <w:sz w:val="24"/>
        </w:rPr>
        <w:t>Authority,</w:t>
      </w:r>
    </w:p>
    <w:p>
      <w:pPr>
        <w:pStyle w:val="3"/>
        <w:spacing w:before="140" w:line="360" w:lineRule="auto"/>
        <w:ind w:left="823" w:right="8583"/>
      </w:pPr>
      <w:bookmarkStart w:id="102" w:name="_Toc19501"/>
      <w:r>
        <w:t>Box 213-30070 ITEN</w:t>
      </w:r>
      <w:bookmarkEnd w:id="102"/>
    </w:p>
    <w:p>
      <w:pPr>
        <w:pStyle w:val="7"/>
        <w:spacing w:before="132"/>
        <w:ind w:left="823"/>
      </w:pPr>
      <w:r>
        <w:rPr>
          <w:color w:val="211F1F"/>
        </w:rPr>
        <w:t>Dear</w:t>
      </w:r>
      <w:r>
        <w:rPr>
          <w:color w:val="211F1F"/>
          <w:spacing w:val="-2"/>
        </w:rPr>
        <w:t xml:space="preserve"> </w:t>
      </w:r>
      <w:r>
        <w:rPr>
          <w:color w:val="211F1F"/>
        </w:rPr>
        <w:t>Sirs,</w:t>
      </w:r>
    </w:p>
    <w:p>
      <w:pPr>
        <w:pStyle w:val="7"/>
        <w:spacing w:before="7"/>
      </w:pPr>
    </w:p>
    <w:p>
      <w:pPr>
        <w:pStyle w:val="16"/>
        <w:numPr>
          <w:ilvl w:val="0"/>
          <w:numId w:val="53"/>
        </w:numPr>
        <w:tabs>
          <w:tab w:val="left" w:pos="822"/>
          <w:tab w:val="left" w:pos="9991"/>
          <w:tab w:val="left" w:pos="10547"/>
        </w:tabs>
        <w:spacing w:before="1" w:line="230" w:lineRule="auto"/>
        <w:ind w:right="714" w:hanging="575"/>
        <w:jc w:val="both"/>
        <w:rPr>
          <w:i/>
          <w:color w:val="221F1F"/>
        </w:rPr>
      </w:pPr>
      <w:r>
        <w:rPr>
          <w:color w:val="221F1F"/>
          <w:spacing w:val="-1"/>
        </w:rPr>
        <w:t>In</w:t>
      </w:r>
      <w:r>
        <w:rPr>
          <w:color w:val="221F1F"/>
          <w:spacing w:val="-12"/>
        </w:rPr>
        <w:t xml:space="preserve"> </w:t>
      </w:r>
      <w:r>
        <w:rPr>
          <w:color w:val="221F1F"/>
          <w:spacing w:val="-1"/>
        </w:rPr>
        <w:t>accordance</w:t>
      </w:r>
      <w:r>
        <w:rPr>
          <w:color w:val="221F1F"/>
          <w:spacing w:val="-11"/>
        </w:rPr>
        <w:t xml:space="preserve"> </w:t>
      </w:r>
      <w:r>
        <w:rPr>
          <w:color w:val="221F1F"/>
          <w:spacing w:val="-1"/>
        </w:rPr>
        <w:t>with</w:t>
      </w:r>
      <w:r>
        <w:rPr>
          <w:color w:val="221F1F"/>
          <w:spacing w:val="-14"/>
        </w:rPr>
        <w:t xml:space="preserve"> </w:t>
      </w:r>
      <w:r>
        <w:rPr>
          <w:color w:val="221F1F"/>
          <w:spacing w:val="-1"/>
        </w:rPr>
        <w:t>the</w:t>
      </w:r>
      <w:r>
        <w:rPr>
          <w:color w:val="221F1F"/>
          <w:spacing w:val="-11"/>
        </w:rPr>
        <w:t xml:space="preserve"> </w:t>
      </w:r>
      <w:r>
        <w:rPr>
          <w:color w:val="221F1F"/>
          <w:spacing w:val="-1"/>
        </w:rPr>
        <w:t>Conditions</w:t>
      </w:r>
      <w:r>
        <w:rPr>
          <w:color w:val="221F1F"/>
          <w:spacing w:val="-14"/>
        </w:rPr>
        <w:t xml:space="preserve"> </w:t>
      </w:r>
      <w:r>
        <w:rPr>
          <w:color w:val="221F1F"/>
          <w:spacing w:val="-1"/>
        </w:rPr>
        <w:t>of</w:t>
      </w:r>
      <w:r>
        <w:rPr>
          <w:color w:val="221F1F"/>
          <w:spacing w:val="-11"/>
        </w:rPr>
        <w:t xml:space="preserve"> </w:t>
      </w:r>
      <w:r>
        <w:rPr>
          <w:color w:val="221F1F"/>
          <w:spacing w:val="-1"/>
        </w:rPr>
        <w:t>Contract,</w:t>
      </w:r>
      <w:r>
        <w:rPr>
          <w:color w:val="221F1F"/>
          <w:spacing w:val="-14"/>
        </w:rPr>
        <w:t xml:space="preserve"> </w:t>
      </w:r>
      <w:r>
        <w:rPr>
          <w:color w:val="221F1F"/>
          <w:spacing w:val="-1"/>
        </w:rPr>
        <w:t>Speciﬁcations,</w:t>
      </w:r>
      <w:r>
        <w:rPr>
          <w:color w:val="221F1F"/>
          <w:spacing w:val="-14"/>
        </w:rPr>
        <w:t xml:space="preserve"> </w:t>
      </w:r>
      <w:r>
        <w:rPr>
          <w:color w:val="221F1F"/>
        </w:rPr>
        <w:t>Drawings</w:t>
      </w:r>
      <w:r>
        <w:rPr>
          <w:color w:val="221F1F"/>
          <w:spacing w:val="-11"/>
        </w:rPr>
        <w:t xml:space="preserve"> </w:t>
      </w:r>
      <w:r>
        <w:rPr>
          <w:color w:val="221F1F"/>
        </w:rPr>
        <w:t>and</w:t>
      </w:r>
      <w:r>
        <w:rPr>
          <w:color w:val="221F1F"/>
          <w:spacing w:val="-13"/>
        </w:rPr>
        <w:t xml:space="preserve"> </w:t>
      </w:r>
      <w:r>
        <w:rPr>
          <w:color w:val="221F1F"/>
        </w:rPr>
        <w:t>Bills</w:t>
      </w:r>
      <w:r>
        <w:rPr>
          <w:color w:val="221F1F"/>
          <w:spacing w:val="-7"/>
        </w:rPr>
        <w:t xml:space="preserve"> </w:t>
      </w:r>
      <w:r>
        <w:rPr>
          <w:color w:val="221F1F"/>
        </w:rPr>
        <w:t>of</w:t>
      </w:r>
      <w:r>
        <w:rPr>
          <w:color w:val="221F1F"/>
          <w:spacing w:val="-11"/>
        </w:rPr>
        <w:t xml:space="preserve"> </w:t>
      </w:r>
      <w:r>
        <w:rPr>
          <w:color w:val="221F1F"/>
        </w:rPr>
        <w:t>Quantities</w:t>
      </w:r>
      <w:r>
        <w:rPr>
          <w:color w:val="221F1F"/>
          <w:spacing w:val="-14"/>
        </w:rPr>
        <w:t xml:space="preserve"> </w:t>
      </w:r>
      <w:r>
        <w:rPr>
          <w:color w:val="221F1F"/>
        </w:rPr>
        <w:t>for</w:t>
      </w:r>
      <w:r>
        <w:rPr>
          <w:color w:val="221F1F"/>
          <w:spacing w:val="-13"/>
        </w:rPr>
        <w:t xml:space="preserve"> </w:t>
      </w:r>
      <w:r>
        <w:rPr>
          <w:color w:val="221F1F"/>
        </w:rPr>
        <w:t>the</w:t>
      </w:r>
      <w:r>
        <w:rPr>
          <w:color w:val="221F1F"/>
          <w:spacing w:val="-13"/>
        </w:rPr>
        <w:t xml:space="preserve"> </w:t>
      </w:r>
      <w:r>
        <w:rPr>
          <w:color w:val="221F1F"/>
        </w:rPr>
        <w:t>execution</w:t>
      </w:r>
      <w:r>
        <w:rPr>
          <w:color w:val="221F1F"/>
          <w:spacing w:val="1"/>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above</w:t>
      </w:r>
      <w:r>
        <w:rPr>
          <w:color w:val="221F1F"/>
          <w:spacing w:val="-23"/>
        </w:rPr>
        <w:t xml:space="preserve"> </w:t>
      </w:r>
      <w:r>
        <w:rPr>
          <w:color w:val="221F1F"/>
          <w:spacing w:val="-1"/>
        </w:rPr>
        <w:t>named</w:t>
      </w:r>
      <w:r>
        <w:rPr>
          <w:color w:val="221F1F"/>
          <w:spacing w:val="-26"/>
        </w:rPr>
        <w:t xml:space="preserve"> </w:t>
      </w:r>
      <w:r>
        <w:rPr>
          <w:color w:val="221F1F"/>
          <w:spacing w:val="-1"/>
        </w:rPr>
        <w:t>Works,</w:t>
      </w:r>
      <w:r>
        <w:rPr>
          <w:color w:val="221F1F"/>
          <w:spacing w:val="-26"/>
        </w:rPr>
        <w:t xml:space="preserve"> </w:t>
      </w:r>
      <w:r>
        <w:rPr>
          <w:color w:val="221F1F"/>
          <w:spacing w:val="-1"/>
        </w:rPr>
        <w:t>we,</w:t>
      </w:r>
      <w:r>
        <w:rPr>
          <w:color w:val="221F1F"/>
          <w:spacing w:val="-23"/>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offer</w:t>
      </w:r>
      <w:r>
        <w:rPr>
          <w:color w:val="221F1F"/>
          <w:spacing w:val="-22"/>
        </w:rPr>
        <w:t xml:space="preserve"> </w:t>
      </w:r>
      <w:r>
        <w:rPr>
          <w:color w:val="221F1F"/>
        </w:rPr>
        <w:t>to</w:t>
      </w:r>
      <w:r>
        <w:rPr>
          <w:color w:val="221F1F"/>
          <w:spacing w:val="-27"/>
        </w:rPr>
        <w:t xml:space="preserve"> </w:t>
      </w:r>
      <w:r>
        <w:rPr>
          <w:color w:val="221F1F"/>
        </w:rPr>
        <w:t>construct</w:t>
      </w:r>
      <w:r>
        <w:rPr>
          <w:color w:val="221F1F"/>
          <w:spacing w:val="-22"/>
        </w:rPr>
        <w:t xml:space="preserve"> </w:t>
      </w:r>
      <w:r>
        <w:rPr>
          <w:color w:val="221F1F"/>
        </w:rPr>
        <w:t>and</w:t>
      </w:r>
      <w:r>
        <w:rPr>
          <w:color w:val="221F1F"/>
          <w:spacing w:val="-24"/>
        </w:rPr>
        <w:t xml:space="preserve"> </w:t>
      </w:r>
      <w:r>
        <w:rPr>
          <w:color w:val="221F1F"/>
        </w:rPr>
        <w:t>complete</w:t>
      </w:r>
      <w:r>
        <w:rPr>
          <w:color w:val="221F1F"/>
          <w:spacing w:val="-23"/>
        </w:rPr>
        <w:t xml:space="preserve"> </w:t>
      </w:r>
      <w:r>
        <w:rPr>
          <w:color w:val="221F1F"/>
        </w:rPr>
        <w:t>the</w:t>
      </w:r>
      <w:r>
        <w:rPr>
          <w:color w:val="221F1F"/>
          <w:spacing w:val="-28"/>
        </w:rPr>
        <w:t xml:space="preserve"> </w:t>
      </w:r>
      <w:r>
        <w:rPr>
          <w:color w:val="221F1F"/>
        </w:rPr>
        <w:t>Works</w:t>
      </w:r>
      <w:r>
        <w:rPr>
          <w:color w:val="221F1F"/>
          <w:spacing w:val="-26"/>
        </w:rPr>
        <w:t xml:space="preserve"> </w:t>
      </w:r>
      <w:r>
        <w:rPr>
          <w:color w:val="221F1F"/>
        </w:rPr>
        <w:t>and</w:t>
      </w:r>
      <w:r>
        <w:rPr>
          <w:color w:val="221F1F"/>
          <w:spacing w:val="-23"/>
        </w:rPr>
        <w:t xml:space="preserve"> </w:t>
      </w:r>
      <w:r>
        <w:rPr>
          <w:color w:val="221F1F"/>
        </w:rPr>
        <w:t>remedy</w:t>
      </w:r>
      <w:r>
        <w:rPr>
          <w:color w:val="221F1F"/>
          <w:spacing w:val="-5"/>
        </w:rPr>
        <w:t xml:space="preserve"> </w:t>
      </w:r>
      <w:r>
        <w:rPr>
          <w:color w:val="221F1F"/>
        </w:rPr>
        <w:t>any</w:t>
      </w:r>
      <w:r>
        <w:rPr>
          <w:color w:val="221F1F"/>
          <w:spacing w:val="21"/>
        </w:rPr>
        <w:t xml:space="preserve"> </w:t>
      </w:r>
      <w:r>
        <w:rPr>
          <w:color w:val="221F1F"/>
        </w:rPr>
        <w:t>defects</w:t>
      </w:r>
      <w:r>
        <w:rPr>
          <w:color w:val="221F1F"/>
          <w:spacing w:val="-52"/>
        </w:rPr>
        <w:t xml:space="preserve"> </w:t>
      </w:r>
      <w:r>
        <w:rPr>
          <w:color w:val="221F1F"/>
        </w:rPr>
        <w:t>therein</w:t>
      </w:r>
      <w:r>
        <w:rPr>
          <w:color w:val="221F1F"/>
          <w:spacing w:val="18"/>
        </w:rPr>
        <w:t xml:space="preserve"> </w:t>
      </w:r>
      <w:r>
        <w:rPr>
          <w:color w:val="221F1F"/>
        </w:rPr>
        <w:t>for</w:t>
      </w:r>
      <w:r>
        <w:rPr>
          <w:color w:val="221F1F"/>
          <w:spacing w:val="22"/>
        </w:rPr>
        <w:t xml:space="preserve"> </w:t>
      </w:r>
      <w:r>
        <w:rPr>
          <w:color w:val="221F1F"/>
        </w:rPr>
        <w:t>the</w:t>
      </w:r>
      <w:r>
        <w:rPr>
          <w:color w:val="221F1F"/>
          <w:spacing w:val="21"/>
        </w:rPr>
        <w:t xml:space="preserve"> </w:t>
      </w:r>
      <w:r>
        <w:rPr>
          <w:color w:val="221F1F"/>
        </w:rPr>
        <w:t>sum</w:t>
      </w:r>
      <w:r>
        <w:rPr>
          <w:color w:val="221F1F"/>
          <w:spacing w:val="20"/>
        </w:rPr>
        <w:t xml:space="preserve"> </w:t>
      </w:r>
      <w:r>
        <w:rPr>
          <w:color w:val="221F1F"/>
        </w:rPr>
        <w:t>of</w:t>
      </w:r>
      <w:r>
        <w:rPr>
          <w:color w:val="221F1F"/>
          <w:spacing w:val="22"/>
        </w:rPr>
        <w:t xml:space="preserve"> </w:t>
      </w:r>
      <w:r>
        <w:rPr>
          <w:color w:val="221F1F"/>
        </w:rPr>
        <w:t>Kenya</w:t>
      </w:r>
      <w:r>
        <w:rPr>
          <w:color w:val="221F1F"/>
          <w:spacing w:val="24"/>
        </w:rPr>
        <w:t xml:space="preserve"> </w:t>
      </w:r>
      <w:r>
        <w:rPr>
          <w:color w:val="221F1F"/>
        </w:rPr>
        <w:t>Shillings</w:t>
      </w:r>
      <w:r>
        <w:rPr>
          <w:color w:val="221F1F"/>
          <w:spacing w:val="21"/>
        </w:rPr>
        <w:t xml:space="preserve"> </w:t>
      </w:r>
      <w:r>
        <w:rPr>
          <w:color w:val="221F1F"/>
        </w:rPr>
        <w:t>[</w:t>
      </w:r>
      <w:r>
        <w:rPr>
          <w:i/>
          <w:color w:val="221F1F"/>
        </w:rPr>
        <w:t>[Amount</w:t>
      </w:r>
      <w:r>
        <w:rPr>
          <w:i/>
          <w:color w:val="221F1F"/>
          <w:spacing w:val="23"/>
        </w:rPr>
        <w:t xml:space="preserve"> </w:t>
      </w:r>
      <w:r>
        <w:rPr>
          <w:i/>
          <w:color w:val="221F1F"/>
        </w:rPr>
        <w:t>in</w:t>
      </w:r>
      <w:r>
        <w:rPr>
          <w:i/>
          <w:color w:val="221F1F"/>
          <w:spacing w:val="20"/>
        </w:rPr>
        <w:t xml:space="preserve"> </w:t>
      </w:r>
      <w:r>
        <w:rPr>
          <w:i/>
          <w:color w:val="221F1F"/>
        </w:rPr>
        <w:t>ﬁgures]</w:t>
      </w:r>
      <w:r>
        <w:rPr>
          <w:i/>
          <w:color w:val="221F1F"/>
          <w:u w:val="single" w:color="211E1F"/>
        </w:rPr>
        <w:tab/>
      </w:r>
      <w:r>
        <w:rPr>
          <w:color w:val="221F1F"/>
        </w:rPr>
        <w:t>Kenya</w:t>
      </w:r>
      <w:r>
        <w:rPr>
          <w:color w:val="221F1F"/>
          <w:spacing w:val="-52"/>
        </w:rPr>
        <w:t xml:space="preserve"> </w:t>
      </w:r>
      <w:r>
        <w:rPr>
          <w:color w:val="221F1F"/>
          <w:spacing w:val="-1"/>
        </w:rPr>
        <w:t>Shillings</w:t>
      </w:r>
      <w:r>
        <w:rPr>
          <w:color w:val="221F1F"/>
          <w:spacing w:val="-25"/>
        </w:rPr>
        <w:t xml:space="preserve"> </w:t>
      </w:r>
      <w:r>
        <w:rPr>
          <w:i/>
          <w:color w:val="221F1F"/>
        </w:rPr>
        <w:t>[amount</w:t>
      </w:r>
      <w:r>
        <w:rPr>
          <w:i/>
          <w:color w:val="221F1F"/>
          <w:spacing w:val="-22"/>
        </w:rPr>
        <w:t xml:space="preserve"> </w:t>
      </w:r>
      <w:r>
        <w:rPr>
          <w:i/>
          <w:color w:val="221F1F"/>
        </w:rPr>
        <w:t>in</w:t>
      </w:r>
      <w:r>
        <w:rPr>
          <w:i/>
          <w:color w:val="221F1F"/>
          <w:spacing w:val="-23"/>
        </w:rPr>
        <w:t xml:space="preserve"> </w:t>
      </w:r>
      <w:r>
        <w:rPr>
          <w:i/>
          <w:color w:val="221F1F"/>
        </w:rPr>
        <w:t>words]</w:t>
      </w:r>
      <w:r>
        <w:rPr>
          <w:i/>
          <w:color w:val="221F1F"/>
          <w:u w:val="single" w:color="211E1F"/>
        </w:rPr>
        <w:t xml:space="preserve"> </w:t>
      </w:r>
      <w:r>
        <w:rPr>
          <w:i/>
          <w:color w:val="221F1F"/>
          <w:u w:val="single" w:color="211E1F"/>
        </w:rPr>
        <w:tab/>
      </w:r>
      <w:r>
        <w:rPr>
          <w:i/>
          <w:color w:val="221F1F"/>
          <w:u w:val="single" w:color="211E1F"/>
        </w:rPr>
        <w:tab/>
      </w:r>
    </w:p>
    <w:p>
      <w:pPr>
        <w:pStyle w:val="7"/>
        <w:spacing w:before="3"/>
        <w:rPr>
          <w:i/>
          <w:sz w:val="21"/>
        </w:rPr>
      </w:pPr>
    </w:p>
    <w:p>
      <w:pPr>
        <w:pStyle w:val="16"/>
        <w:numPr>
          <w:ilvl w:val="0"/>
          <w:numId w:val="53"/>
        </w:numPr>
        <w:tabs>
          <w:tab w:val="left" w:pos="822"/>
        </w:tabs>
        <w:spacing w:line="230" w:lineRule="auto"/>
        <w:ind w:right="713" w:hanging="575"/>
        <w:jc w:val="both"/>
        <w:rPr>
          <w:color w:val="221F1F"/>
        </w:rPr>
      </w:pPr>
      <w:r>
        <w:rPr>
          <w:color w:val="221F1F"/>
        </w:rPr>
        <w:t>We under take</w:t>
      </w:r>
      <w:r>
        <w:rPr>
          <w:color w:val="221F1F"/>
          <w:spacing w:val="-23"/>
        </w:rPr>
        <w:t xml:space="preserve"> </w:t>
      </w:r>
      <w:r>
        <w:rPr>
          <w:color w:val="221F1F"/>
        </w:rPr>
        <w:t>if</w:t>
      </w:r>
      <w:r>
        <w:rPr>
          <w:color w:val="221F1F"/>
          <w:spacing w:val="-23"/>
        </w:rPr>
        <w:t xml:space="preserve"> </w:t>
      </w:r>
      <w:r>
        <w:rPr>
          <w:color w:val="221F1F"/>
        </w:rPr>
        <w:t>our tender</w:t>
      </w:r>
      <w:r>
        <w:rPr>
          <w:color w:val="221F1F"/>
          <w:spacing w:val="-24"/>
        </w:rPr>
        <w:t xml:space="preserve"> </w:t>
      </w:r>
      <w:r>
        <w:rPr>
          <w:color w:val="221F1F"/>
        </w:rPr>
        <w:t>is</w:t>
      </w:r>
      <w:r>
        <w:rPr>
          <w:color w:val="221F1F"/>
          <w:spacing w:val="-23"/>
        </w:rPr>
        <w:t xml:space="preserve"> </w:t>
      </w:r>
      <w:r>
        <w:rPr>
          <w:color w:val="221F1F"/>
        </w:rPr>
        <w:t>accepted,</w:t>
      </w:r>
      <w:r>
        <w:rPr>
          <w:color w:val="221F1F"/>
          <w:spacing w:val="-23"/>
        </w:rPr>
        <w:t xml:space="preserve"> </w:t>
      </w:r>
      <w:r>
        <w:rPr>
          <w:color w:val="221F1F"/>
        </w:rPr>
        <w:t>to commence</w:t>
      </w:r>
      <w:r>
        <w:rPr>
          <w:color w:val="221F1F"/>
          <w:spacing w:val="-22"/>
        </w:rPr>
        <w:t xml:space="preserve"> </w:t>
      </w:r>
      <w:r>
        <w:rPr>
          <w:color w:val="221F1F"/>
        </w:rPr>
        <w:t>the</w:t>
      </w:r>
      <w:r>
        <w:rPr>
          <w:color w:val="221F1F"/>
          <w:spacing w:val="-28"/>
        </w:rPr>
        <w:t xml:space="preserve"> </w:t>
      </w:r>
      <w:r>
        <w:rPr>
          <w:color w:val="221F1F"/>
        </w:rPr>
        <w:t>Works as</w:t>
      </w:r>
      <w:r>
        <w:rPr>
          <w:color w:val="221F1F"/>
          <w:spacing w:val="-23"/>
        </w:rPr>
        <w:t xml:space="preserve"> </w:t>
      </w:r>
      <w:r>
        <w:rPr>
          <w:color w:val="221F1F"/>
        </w:rPr>
        <w:t>soon</w:t>
      </w:r>
      <w:r>
        <w:rPr>
          <w:color w:val="221F1F"/>
          <w:spacing w:val="-23"/>
        </w:rPr>
        <w:t xml:space="preserve"> </w:t>
      </w:r>
      <w:r>
        <w:rPr>
          <w:color w:val="221F1F"/>
        </w:rPr>
        <w:t>as</w:t>
      </w:r>
      <w:r>
        <w:rPr>
          <w:color w:val="221F1F"/>
          <w:spacing w:val="-23"/>
        </w:rPr>
        <w:t xml:space="preserve"> </w:t>
      </w:r>
      <w:r>
        <w:rPr>
          <w:color w:val="221F1F"/>
        </w:rPr>
        <w:t>is</w:t>
      </w:r>
      <w:r>
        <w:rPr>
          <w:color w:val="221F1F"/>
          <w:spacing w:val="-26"/>
        </w:rPr>
        <w:t xml:space="preserve"> </w:t>
      </w:r>
      <w:r>
        <w:rPr>
          <w:color w:val="221F1F"/>
        </w:rPr>
        <w:t>reasonably</w:t>
      </w:r>
      <w:r>
        <w:rPr>
          <w:color w:val="221F1F"/>
          <w:spacing w:val="-26"/>
        </w:rPr>
        <w:t xml:space="preserve"> </w:t>
      </w:r>
      <w:r>
        <w:rPr>
          <w:color w:val="221F1F"/>
        </w:rPr>
        <w:t>possible</w:t>
      </w:r>
      <w:r>
        <w:rPr>
          <w:color w:val="221F1F"/>
          <w:spacing w:val="-22"/>
        </w:rPr>
        <w:t xml:space="preserve"> </w:t>
      </w:r>
      <w:r>
        <w:rPr>
          <w:color w:val="221F1F"/>
        </w:rPr>
        <w:t>after</w:t>
      </w:r>
      <w:r>
        <w:rPr>
          <w:color w:val="221F1F"/>
          <w:spacing w:val="-26"/>
        </w:rPr>
        <w:t xml:space="preserve"> </w:t>
      </w:r>
      <w:r>
        <w:rPr>
          <w:color w:val="221F1F"/>
        </w:rPr>
        <w:t>the</w:t>
      </w:r>
      <w:r>
        <w:rPr>
          <w:color w:val="221F1F"/>
          <w:spacing w:val="-23"/>
        </w:rPr>
        <w:t xml:space="preserve"> </w:t>
      </w:r>
      <w:r>
        <w:rPr>
          <w:color w:val="221F1F"/>
        </w:rPr>
        <w:t>receipt</w:t>
      </w:r>
      <w:r>
        <w:rPr>
          <w:color w:val="221F1F"/>
          <w:spacing w:val="-1"/>
        </w:rPr>
        <w:t xml:space="preserve"> </w:t>
      </w:r>
      <w:r>
        <w:rPr>
          <w:color w:val="221F1F"/>
        </w:rPr>
        <w:t>of</w:t>
      </w:r>
      <w:r>
        <w:rPr>
          <w:color w:val="221F1F"/>
          <w:spacing w:val="-53"/>
        </w:rPr>
        <w:t xml:space="preserve"> </w:t>
      </w:r>
      <w:r>
        <w:rPr>
          <w:color w:val="221F1F"/>
          <w:spacing w:val="-1"/>
        </w:rPr>
        <w:t>the</w:t>
      </w:r>
      <w:r>
        <w:rPr>
          <w:color w:val="221F1F"/>
          <w:spacing w:val="-12"/>
        </w:rPr>
        <w:t xml:space="preserve"> </w:t>
      </w:r>
      <w:r>
        <w:rPr>
          <w:color w:val="221F1F"/>
          <w:spacing w:val="-1"/>
        </w:rPr>
        <w:t>notice</w:t>
      </w:r>
      <w:r>
        <w:rPr>
          <w:color w:val="221F1F"/>
          <w:spacing w:val="-14"/>
        </w:rPr>
        <w:t xml:space="preserve"> </w:t>
      </w:r>
      <w:r>
        <w:rPr>
          <w:color w:val="221F1F"/>
          <w:spacing w:val="-1"/>
        </w:rPr>
        <w:t>to</w:t>
      </w:r>
      <w:r>
        <w:rPr>
          <w:color w:val="221F1F"/>
          <w:spacing w:val="-12"/>
        </w:rPr>
        <w:t xml:space="preserve"> </w:t>
      </w:r>
      <w:r>
        <w:rPr>
          <w:color w:val="221F1F"/>
          <w:spacing w:val="-1"/>
        </w:rPr>
        <w:t>commence,</w:t>
      </w:r>
      <w:r>
        <w:rPr>
          <w:color w:val="221F1F"/>
          <w:spacing w:val="-11"/>
        </w:rPr>
        <w:t xml:space="preserve"> </w:t>
      </w:r>
      <w:r>
        <w:rPr>
          <w:color w:val="221F1F"/>
          <w:spacing w:val="-1"/>
        </w:rPr>
        <w:t>and</w:t>
      </w:r>
      <w:r>
        <w:rPr>
          <w:color w:val="221F1F"/>
          <w:spacing w:val="-12"/>
        </w:rPr>
        <w:t xml:space="preserve"> </w:t>
      </w:r>
      <w:r>
        <w:rPr>
          <w:color w:val="221F1F"/>
          <w:spacing w:val="-1"/>
        </w:rPr>
        <w:t>to</w:t>
      </w:r>
      <w:r>
        <w:rPr>
          <w:color w:val="221F1F"/>
          <w:spacing w:val="-12"/>
        </w:rPr>
        <w:t xml:space="preserve"> </w:t>
      </w:r>
      <w:r>
        <w:rPr>
          <w:color w:val="221F1F"/>
          <w:spacing w:val="-1"/>
        </w:rPr>
        <w:t>complete</w:t>
      </w:r>
      <w:r>
        <w:rPr>
          <w:color w:val="221F1F"/>
          <w:spacing w:val="-14"/>
        </w:rPr>
        <w:t xml:space="preserve"> </w:t>
      </w:r>
      <w:r>
        <w:rPr>
          <w:color w:val="221F1F"/>
          <w:spacing w:val="-1"/>
        </w:rPr>
        <w:t>the</w:t>
      </w:r>
      <w:r>
        <w:rPr>
          <w:color w:val="221F1F"/>
          <w:spacing w:val="-12"/>
        </w:rPr>
        <w:t xml:space="preserve"> </w:t>
      </w:r>
      <w:r>
        <w:rPr>
          <w:color w:val="221F1F"/>
          <w:spacing w:val="-1"/>
        </w:rPr>
        <w:t>whole</w:t>
      </w:r>
      <w:r>
        <w:rPr>
          <w:color w:val="221F1F"/>
          <w:spacing w:val="-11"/>
        </w:rPr>
        <w:t xml:space="preserve"> </w:t>
      </w:r>
      <w:r>
        <w:rPr>
          <w:color w:val="221F1F"/>
        </w:rPr>
        <w:t>of</w:t>
      </w:r>
      <w:r>
        <w:rPr>
          <w:color w:val="221F1F"/>
          <w:spacing w:val="-11"/>
        </w:rPr>
        <w:t xml:space="preserve"> </w:t>
      </w:r>
      <w:r>
        <w:rPr>
          <w:color w:val="221F1F"/>
        </w:rPr>
        <w:t>the</w:t>
      </w:r>
      <w:r>
        <w:rPr>
          <w:color w:val="221F1F"/>
          <w:spacing w:val="-17"/>
        </w:rPr>
        <w:t xml:space="preserve"> </w:t>
      </w:r>
      <w:r>
        <w:rPr>
          <w:color w:val="221F1F"/>
        </w:rPr>
        <w:t>Works</w:t>
      </w:r>
      <w:r>
        <w:rPr>
          <w:color w:val="221F1F"/>
          <w:spacing w:val="-16"/>
        </w:rPr>
        <w:t xml:space="preserve"> </w:t>
      </w:r>
      <w:r>
        <w:rPr>
          <w:color w:val="221F1F"/>
        </w:rPr>
        <w:t>comprised</w:t>
      </w:r>
      <w:r>
        <w:rPr>
          <w:color w:val="221F1F"/>
          <w:spacing w:val="-11"/>
        </w:rPr>
        <w:t xml:space="preserve"> </w:t>
      </w:r>
      <w:r>
        <w:rPr>
          <w:color w:val="221F1F"/>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8"/>
        </w:rPr>
        <w:t xml:space="preserve"> </w:t>
      </w:r>
      <w:r>
        <w:rPr>
          <w:color w:val="221F1F"/>
        </w:rPr>
        <w:t>within</w:t>
      </w:r>
      <w:r>
        <w:rPr>
          <w:color w:val="221F1F"/>
          <w:spacing w:val="-18"/>
        </w:rPr>
        <w:t xml:space="preserve"> </w:t>
      </w:r>
      <w:r>
        <w:rPr>
          <w:color w:val="221F1F"/>
        </w:rPr>
        <w:t>the</w:t>
      </w:r>
      <w:r>
        <w:rPr>
          <w:color w:val="221F1F"/>
          <w:spacing w:val="-19"/>
        </w:rPr>
        <w:t xml:space="preserve"> </w:t>
      </w:r>
      <w:r>
        <w:rPr>
          <w:color w:val="221F1F"/>
        </w:rPr>
        <w:t>time</w:t>
      </w:r>
      <w:r>
        <w:rPr>
          <w:color w:val="221F1F"/>
          <w:spacing w:val="-19"/>
        </w:rPr>
        <w:t xml:space="preserve"> </w:t>
      </w:r>
      <w:r>
        <w:rPr>
          <w:color w:val="221F1F"/>
        </w:rPr>
        <w:t>stated</w:t>
      </w:r>
      <w:r>
        <w:rPr>
          <w:color w:val="221F1F"/>
          <w:spacing w:val="-53"/>
        </w:rPr>
        <w:t xml:space="preserve"> </w:t>
      </w:r>
      <w:r>
        <w:rPr>
          <w:color w:val="221F1F"/>
        </w:rPr>
        <w:t>in</w:t>
      </w:r>
      <w:r>
        <w:rPr>
          <w:color w:val="221F1F"/>
          <w:spacing w:val="-25"/>
        </w:rPr>
        <w:t xml:space="preserve"> </w:t>
      </w:r>
      <w:r>
        <w:rPr>
          <w:color w:val="221F1F"/>
        </w:rPr>
        <w:t>the</w:t>
      </w:r>
      <w:r>
        <w:rPr>
          <w:color w:val="221F1F"/>
          <w:spacing w:val="-24"/>
        </w:rPr>
        <w:t xml:space="preserve"> </w:t>
      </w:r>
      <w:r>
        <w:rPr>
          <w:color w:val="221F1F"/>
        </w:rPr>
        <w:t>Special</w:t>
      </w:r>
      <w:r>
        <w:rPr>
          <w:color w:val="221F1F"/>
          <w:spacing w:val="-23"/>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Contract.</w:t>
      </w:r>
    </w:p>
    <w:p>
      <w:pPr>
        <w:pStyle w:val="7"/>
        <w:spacing w:before="1"/>
        <w:rPr>
          <w:sz w:val="21"/>
        </w:rPr>
      </w:pPr>
    </w:p>
    <w:p>
      <w:pPr>
        <w:pStyle w:val="16"/>
        <w:numPr>
          <w:ilvl w:val="0"/>
          <w:numId w:val="53"/>
        </w:numPr>
        <w:tabs>
          <w:tab w:val="left" w:pos="822"/>
          <w:tab w:val="left" w:pos="6260"/>
        </w:tabs>
        <w:spacing w:line="232" w:lineRule="auto"/>
        <w:ind w:right="716" w:hanging="575"/>
        <w:jc w:val="both"/>
        <w:rPr>
          <w:color w:val="221F1F"/>
        </w:rPr>
      </w:pPr>
      <w:r>
        <w:rPr>
          <w:color w:val="221F1F"/>
          <w:spacing w:val="-1"/>
        </w:rPr>
        <w:t>We</w:t>
      </w:r>
      <w:r>
        <w:rPr>
          <w:color w:val="221F1F"/>
          <w:spacing w:val="-29"/>
        </w:rPr>
        <w:t xml:space="preserve"> </w:t>
      </w:r>
      <w:r>
        <w:rPr>
          <w:color w:val="221F1F"/>
          <w:spacing w:val="-1"/>
        </w:rPr>
        <w:t>agree</w:t>
      </w:r>
      <w:r>
        <w:rPr>
          <w:color w:val="221F1F"/>
          <w:spacing w:val="-19"/>
        </w:rPr>
        <w:t xml:space="preserve"> </w:t>
      </w:r>
      <w:r>
        <w:rPr>
          <w:color w:val="221F1F"/>
          <w:spacing w:val="-1"/>
        </w:rPr>
        <w:t>to</w:t>
      </w:r>
      <w:r>
        <w:rPr>
          <w:color w:val="221F1F"/>
          <w:spacing w:val="-19"/>
        </w:rPr>
        <w:t xml:space="preserve"> </w:t>
      </w:r>
      <w:r>
        <w:rPr>
          <w:color w:val="221F1F"/>
        </w:rPr>
        <w:t>adhere</w:t>
      </w:r>
      <w:r>
        <w:rPr>
          <w:color w:val="221F1F"/>
          <w:spacing w:val="-19"/>
        </w:rPr>
        <w:t xml:space="preserve"> </w:t>
      </w:r>
      <w:r>
        <w:rPr>
          <w:color w:val="221F1F"/>
        </w:rPr>
        <w:t>by</w:t>
      </w:r>
      <w:r>
        <w:rPr>
          <w:color w:val="221F1F"/>
          <w:spacing w:val="-22"/>
        </w:rPr>
        <w:t xml:space="preserve"> </w:t>
      </w:r>
      <w:r>
        <w:rPr>
          <w:color w:val="221F1F"/>
        </w:rPr>
        <w:t>this</w:t>
      </w:r>
      <w:r>
        <w:rPr>
          <w:color w:val="221F1F"/>
          <w:spacing w:val="-18"/>
        </w:rPr>
        <w:t xml:space="preserve"> </w:t>
      </w:r>
      <w:r>
        <w:rPr>
          <w:color w:val="221F1F"/>
        </w:rPr>
        <w:t>tender</w:t>
      </w:r>
      <w:r>
        <w:rPr>
          <w:color w:val="221F1F"/>
          <w:spacing w:val="-18"/>
        </w:rPr>
        <w:t xml:space="preserve"> </w:t>
      </w:r>
      <w:r>
        <w:rPr>
          <w:color w:val="221F1F"/>
        </w:rPr>
        <w:t>until</w:t>
      </w:r>
      <w:r>
        <w:rPr>
          <w:color w:val="221F1F"/>
          <w:u w:val="single" w:color="211E1F"/>
        </w:rPr>
        <w:tab/>
      </w:r>
      <w:r>
        <w:rPr>
          <w:i/>
          <w:color w:val="221F1F"/>
        </w:rPr>
        <w:t>[Insert</w:t>
      </w:r>
      <w:r>
        <w:rPr>
          <w:i/>
          <w:color w:val="221F1F"/>
          <w:spacing w:val="-3"/>
        </w:rPr>
        <w:t xml:space="preserve"> </w:t>
      </w:r>
      <w:r>
        <w:rPr>
          <w:i/>
          <w:color w:val="221F1F"/>
        </w:rPr>
        <w:t>dates],</w:t>
      </w:r>
      <w:r>
        <w:rPr>
          <w:i/>
          <w:color w:val="221F1F"/>
          <w:spacing w:val="-3"/>
        </w:rPr>
        <w:t xml:space="preserve"> </w:t>
      </w:r>
      <w:r>
        <w:rPr>
          <w:color w:val="221F1F"/>
        </w:rPr>
        <w:t>and</w:t>
      </w:r>
      <w:r>
        <w:rPr>
          <w:color w:val="221F1F"/>
          <w:spacing w:val="-5"/>
        </w:rPr>
        <w:t xml:space="preserve"> </w:t>
      </w:r>
      <w:r>
        <w:rPr>
          <w:color w:val="221F1F"/>
        </w:rPr>
        <w:t>it</w:t>
      </w:r>
      <w:r>
        <w:rPr>
          <w:color w:val="221F1F"/>
          <w:spacing w:val="-4"/>
        </w:rPr>
        <w:t xml:space="preserve"> </w:t>
      </w:r>
      <w:r>
        <w:rPr>
          <w:color w:val="221F1F"/>
        </w:rPr>
        <w:t>shall</w:t>
      </w:r>
      <w:r>
        <w:rPr>
          <w:color w:val="221F1F"/>
          <w:spacing w:val="-4"/>
        </w:rPr>
        <w:t xml:space="preserve"> </w:t>
      </w:r>
      <w:r>
        <w:rPr>
          <w:color w:val="221F1F"/>
        </w:rPr>
        <w:t>remain</w:t>
      </w:r>
      <w:r>
        <w:rPr>
          <w:color w:val="221F1F"/>
          <w:spacing w:val="-4"/>
        </w:rPr>
        <w:t xml:space="preserve"> </w:t>
      </w:r>
      <w:r>
        <w:rPr>
          <w:color w:val="221F1F"/>
        </w:rPr>
        <w:t>binding</w:t>
      </w:r>
      <w:r>
        <w:rPr>
          <w:color w:val="221F1F"/>
          <w:spacing w:val="-7"/>
        </w:rPr>
        <w:t xml:space="preserve"> </w:t>
      </w:r>
      <w:r>
        <w:rPr>
          <w:color w:val="221F1F"/>
        </w:rPr>
        <w:t>upon</w:t>
      </w:r>
      <w:r>
        <w:rPr>
          <w:color w:val="221F1F"/>
          <w:spacing w:val="-5"/>
        </w:rPr>
        <w:t xml:space="preserve"> </w:t>
      </w:r>
      <w:r>
        <w:rPr>
          <w:color w:val="221F1F"/>
        </w:rPr>
        <w:t>us</w:t>
      </w:r>
      <w:r>
        <w:rPr>
          <w:color w:val="221F1F"/>
          <w:spacing w:val="-53"/>
        </w:rPr>
        <w:t xml:space="preserve"> </w:t>
      </w:r>
      <w:r>
        <w:rPr>
          <w:color w:val="221F1F"/>
        </w:rPr>
        <w:t>and</w:t>
      </w:r>
      <w:r>
        <w:rPr>
          <w:color w:val="221F1F"/>
          <w:spacing w:val="-24"/>
        </w:rPr>
        <w:t xml:space="preserve"> </w:t>
      </w:r>
      <w:r>
        <w:rPr>
          <w:color w:val="221F1F"/>
        </w:rPr>
        <w:t>may</w:t>
      </w:r>
      <w:r>
        <w:rPr>
          <w:color w:val="221F1F"/>
          <w:spacing w:val="-27"/>
        </w:rPr>
        <w:t xml:space="preserve"> </w:t>
      </w:r>
      <w:r>
        <w:rPr>
          <w:color w:val="221F1F"/>
        </w:rPr>
        <w:t>be</w:t>
      </w:r>
      <w:r>
        <w:rPr>
          <w:color w:val="221F1F"/>
          <w:spacing w:val="-24"/>
        </w:rPr>
        <w:t xml:space="preserve"> </w:t>
      </w:r>
      <w:r>
        <w:rPr>
          <w:color w:val="221F1F"/>
        </w:rPr>
        <w:t>accepted</w:t>
      </w:r>
      <w:r>
        <w:rPr>
          <w:color w:val="221F1F"/>
          <w:spacing w:val="-23"/>
        </w:rPr>
        <w:t xml:space="preserve"> </w:t>
      </w:r>
      <w:r>
        <w:rPr>
          <w:color w:val="221F1F"/>
        </w:rPr>
        <w:t>at</w:t>
      </w:r>
      <w:r>
        <w:rPr>
          <w:color w:val="221F1F"/>
          <w:spacing w:val="-23"/>
        </w:rPr>
        <w:t xml:space="preserve"> </w:t>
      </w:r>
      <w:r>
        <w:rPr>
          <w:color w:val="221F1F"/>
        </w:rPr>
        <w:t>any</w:t>
      </w:r>
      <w:r>
        <w:rPr>
          <w:color w:val="221F1F"/>
          <w:spacing w:val="-26"/>
        </w:rPr>
        <w:t xml:space="preserve"> </w:t>
      </w:r>
      <w:r>
        <w:rPr>
          <w:color w:val="221F1F"/>
        </w:rPr>
        <w:t>time</w:t>
      </w:r>
      <w:r>
        <w:rPr>
          <w:color w:val="221F1F"/>
          <w:spacing w:val="-24"/>
        </w:rPr>
        <w:t xml:space="preserve"> </w:t>
      </w:r>
      <w:r>
        <w:rPr>
          <w:color w:val="221F1F"/>
        </w:rPr>
        <w:t>before</w:t>
      </w:r>
      <w:r>
        <w:rPr>
          <w:color w:val="221F1F"/>
          <w:spacing w:val="-24"/>
        </w:rPr>
        <w:t xml:space="preserve"> </w:t>
      </w:r>
      <w:r>
        <w:rPr>
          <w:color w:val="221F1F"/>
        </w:rPr>
        <w:t>that</w:t>
      </w:r>
      <w:r>
        <w:rPr>
          <w:color w:val="221F1F"/>
          <w:spacing w:val="-23"/>
        </w:rPr>
        <w:t xml:space="preserve"> </w:t>
      </w:r>
      <w:r>
        <w:rPr>
          <w:color w:val="221F1F"/>
        </w:rPr>
        <w:t>date.</w:t>
      </w:r>
    </w:p>
    <w:p>
      <w:pPr>
        <w:pStyle w:val="7"/>
        <w:spacing w:before="2"/>
        <w:rPr>
          <w:sz w:val="21"/>
        </w:rPr>
      </w:pPr>
    </w:p>
    <w:p>
      <w:pPr>
        <w:pStyle w:val="16"/>
        <w:numPr>
          <w:ilvl w:val="0"/>
          <w:numId w:val="53"/>
        </w:numPr>
        <w:tabs>
          <w:tab w:val="left" w:pos="822"/>
        </w:tabs>
        <w:spacing w:line="230" w:lineRule="auto"/>
        <w:ind w:right="714" w:hanging="575"/>
        <w:jc w:val="both"/>
        <w:rPr>
          <w:color w:val="221F1F"/>
        </w:rPr>
      </w:pPr>
      <w:r>
        <w:rPr>
          <w:color w:val="221F1F"/>
          <w:spacing w:val="-1"/>
        </w:rPr>
        <w:t>Unless</w:t>
      </w:r>
      <w:r>
        <w:rPr>
          <w:color w:val="221F1F"/>
          <w:spacing w:val="-9"/>
        </w:rPr>
        <w:t xml:space="preserve"> </w:t>
      </w:r>
      <w:r>
        <w:rPr>
          <w:color w:val="221F1F"/>
          <w:spacing w:val="-1"/>
        </w:rPr>
        <w:t>and</w:t>
      </w:r>
      <w:r>
        <w:rPr>
          <w:color w:val="221F1F"/>
          <w:spacing w:val="-10"/>
        </w:rPr>
        <w:t xml:space="preserve"> </w:t>
      </w:r>
      <w:r>
        <w:rPr>
          <w:color w:val="221F1F"/>
          <w:spacing w:val="-1"/>
        </w:rPr>
        <w:t>until</w:t>
      </w:r>
      <w:r>
        <w:rPr>
          <w:color w:val="221F1F"/>
          <w:spacing w:val="-9"/>
        </w:rPr>
        <w:t xml:space="preserve"> </w:t>
      </w:r>
      <w:r>
        <w:rPr>
          <w:color w:val="221F1F"/>
          <w:spacing w:val="-1"/>
        </w:rPr>
        <w:t>a</w:t>
      </w:r>
      <w:r>
        <w:rPr>
          <w:color w:val="221F1F"/>
          <w:spacing w:val="-7"/>
        </w:rPr>
        <w:t xml:space="preserve"> </w:t>
      </w:r>
      <w:r>
        <w:rPr>
          <w:color w:val="221F1F"/>
          <w:spacing w:val="-1"/>
        </w:rPr>
        <w:t>formal</w:t>
      </w:r>
      <w:r>
        <w:rPr>
          <w:color w:val="221F1F"/>
          <w:spacing w:val="-17"/>
        </w:rPr>
        <w:t xml:space="preserve"> </w:t>
      </w:r>
      <w:r>
        <w:rPr>
          <w:color w:val="221F1F"/>
          <w:spacing w:val="-1"/>
        </w:rPr>
        <w:t>Agreement</w:t>
      </w:r>
      <w:r>
        <w:rPr>
          <w:color w:val="221F1F"/>
          <w:spacing w:val="-6"/>
        </w:rPr>
        <w:t xml:space="preserve"> </w:t>
      </w:r>
      <w:r>
        <w:rPr>
          <w:color w:val="221F1F"/>
          <w:spacing w:val="-1"/>
        </w:rPr>
        <w:t>is</w:t>
      </w:r>
      <w:r>
        <w:rPr>
          <w:color w:val="221F1F"/>
          <w:spacing w:val="-7"/>
        </w:rPr>
        <w:t xml:space="preserve"> </w:t>
      </w:r>
      <w:r>
        <w:rPr>
          <w:color w:val="221F1F"/>
        </w:rPr>
        <w:t>prepared</w:t>
      </w:r>
      <w:r>
        <w:rPr>
          <w:color w:val="221F1F"/>
          <w:spacing w:val="-7"/>
        </w:rPr>
        <w:t xml:space="preserve"> </w:t>
      </w:r>
      <w:r>
        <w:rPr>
          <w:color w:val="221F1F"/>
        </w:rPr>
        <w:t>and</w:t>
      </w:r>
      <w:r>
        <w:rPr>
          <w:color w:val="221F1F"/>
          <w:spacing w:val="-10"/>
        </w:rPr>
        <w:t xml:space="preserve"> </w:t>
      </w:r>
      <w:r>
        <w:rPr>
          <w:color w:val="221F1F"/>
        </w:rPr>
        <w:t>executed,</w:t>
      </w:r>
      <w:r>
        <w:rPr>
          <w:color w:val="221F1F"/>
          <w:spacing w:val="-10"/>
        </w:rPr>
        <w:t xml:space="preserve"> </w:t>
      </w:r>
      <w:r>
        <w:rPr>
          <w:color w:val="221F1F"/>
        </w:rPr>
        <w:t>this</w:t>
      </w:r>
      <w:r>
        <w:rPr>
          <w:color w:val="221F1F"/>
          <w:spacing w:val="-7"/>
        </w:rPr>
        <w:t xml:space="preserve"> </w:t>
      </w:r>
      <w:r>
        <w:rPr>
          <w:color w:val="221F1F"/>
        </w:rPr>
        <w:t>tender</w:t>
      </w:r>
      <w:r>
        <w:rPr>
          <w:color w:val="221F1F"/>
          <w:spacing w:val="-7"/>
        </w:rPr>
        <w:t xml:space="preserve"> </w:t>
      </w:r>
      <w:r>
        <w:rPr>
          <w:color w:val="221F1F"/>
        </w:rPr>
        <w:t>together</w:t>
      </w:r>
      <w:r>
        <w:rPr>
          <w:color w:val="221F1F"/>
          <w:spacing w:val="-8"/>
        </w:rPr>
        <w:t xml:space="preserve"> </w:t>
      </w:r>
      <w:r>
        <w:rPr>
          <w:color w:val="221F1F"/>
        </w:rPr>
        <w:t>with</w:t>
      </w:r>
      <w:r>
        <w:rPr>
          <w:color w:val="221F1F"/>
          <w:spacing w:val="-7"/>
        </w:rPr>
        <w:t xml:space="preserve"> </w:t>
      </w:r>
      <w:r>
        <w:rPr>
          <w:color w:val="221F1F"/>
        </w:rPr>
        <w:t>your</w:t>
      </w:r>
      <w:r>
        <w:rPr>
          <w:color w:val="221F1F"/>
          <w:spacing w:val="-7"/>
        </w:rPr>
        <w:t xml:space="preserve"> </w:t>
      </w:r>
      <w:r>
        <w:rPr>
          <w:color w:val="221F1F"/>
        </w:rPr>
        <w:t>written</w:t>
      </w:r>
      <w:r>
        <w:rPr>
          <w:color w:val="221F1F"/>
          <w:spacing w:val="-7"/>
        </w:rPr>
        <w:t xml:space="preserve"> </w:t>
      </w:r>
      <w:r>
        <w:rPr>
          <w:color w:val="221F1F"/>
        </w:rPr>
        <w:t>acceptance</w:t>
      </w:r>
      <w:r>
        <w:rPr>
          <w:color w:val="221F1F"/>
          <w:spacing w:val="-53"/>
        </w:rPr>
        <w:t xml:space="preserve"> </w:t>
      </w:r>
      <w:r>
        <w:rPr>
          <w:color w:val="221F1F"/>
        </w:rPr>
        <w:t>thereof, shall constitute a binding Contract between us. We further understand that you are not bound to accept</w:t>
      </w:r>
      <w:r>
        <w:rPr>
          <w:color w:val="221F1F"/>
          <w:spacing w:val="-52"/>
        </w:rPr>
        <w:t xml:space="preserve"> </w:t>
      </w:r>
      <w:r>
        <w:rPr>
          <w:color w:val="221F1F"/>
        </w:rPr>
        <w:t>the</w:t>
      </w:r>
      <w:r>
        <w:rPr>
          <w:color w:val="221F1F"/>
          <w:spacing w:val="-25"/>
        </w:rPr>
        <w:t xml:space="preserve"> </w:t>
      </w:r>
      <w:r>
        <w:rPr>
          <w:color w:val="221F1F"/>
        </w:rPr>
        <w:t>lowest</w:t>
      </w:r>
      <w:r>
        <w:rPr>
          <w:color w:val="221F1F"/>
          <w:spacing w:val="-23"/>
        </w:rPr>
        <w:t xml:space="preserve"> </w:t>
      </w:r>
      <w:r>
        <w:rPr>
          <w:color w:val="221F1F"/>
        </w:rPr>
        <w:t>or</w:t>
      </w:r>
      <w:r>
        <w:rPr>
          <w:color w:val="221F1F"/>
          <w:spacing w:val="-21"/>
        </w:rPr>
        <w:t xml:space="preserve"> </w:t>
      </w:r>
      <w:r>
        <w:rPr>
          <w:color w:val="221F1F"/>
        </w:rPr>
        <w:t>any</w:t>
      </w:r>
      <w:r>
        <w:rPr>
          <w:color w:val="221F1F"/>
          <w:spacing w:val="-26"/>
        </w:rPr>
        <w:t xml:space="preserve"> </w:t>
      </w:r>
      <w:r>
        <w:rPr>
          <w:color w:val="221F1F"/>
        </w:rPr>
        <w:t>tender</w:t>
      </w:r>
      <w:r>
        <w:rPr>
          <w:color w:val="221F1F"/>
          <w:spacing w:val="-22"/>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5"/>
        <w:rPr>
          <w:sz w:val="20"/>
        </w:rPr>
      </w:pPr>
    </w:p>
    <w:p>
      <w:pPr>
        <w:pStyle w:val="16"/>
        <w:numPr>
          <w:ilvl w:val="0"/>
          <w:numId w:val="53"/>
        </w:numPr>
        <w:tabs>
          <w:tab w:val="left" w:pos="819"/>
        </w:tabs>
        <w:ind w:left="818" w:hanging="570"/>
        <w:jc w:val="both"/>
        <w:rPr>
          <w:color w:val="221F1F"/>
        </w:rPr>
      </w:pPr>
      <w:r>
        <w:rPr>
          <w:color w:val="221F1F"/>
          <w:spacing w:val="-1"/>
        </w:rPr>
        <w:t>We,</w:t>
      </w:r>
      <w:r>
        <w:rPr>
          <w:color w:val="221F1F"/>
          <w:spacing w:val="-31"/>
        </w:rPr>
        <w:t xml:space="preserve"> </w:t>
      </w:r>
      <w:r>
        <w:rPr>
          <w:color w:val="221F1F"/>
          <w:spacing w:val="-1"/>
        </w:rPr>
        <w:t>the</w:t>
      </w:r>
      <w:r>
        <w:rPr>
          <w:color w:val="221F1F"/>
          <w:spacing w:val="-24"/>
        </w:rPr>
        <w:t xml:space="preserve"> </w:t>
      </w:r>
      <w:r>
        <w:rPr>
          <w:color w:val="221F1F"/>
          <w:spacing w:val="-1"/>
        </w:rPr>
        <w:t>undersigned,</w:t>
      </w:r>
      <w:r>
        <w:rPr>
          <w:color w:val="221F1F"/>
          <w:spacing w:val="-23"/>
        </w:rPr>
        <w:t xml:space="preserve"> </w:t>
      </w:r>
      <w:r>
        <w:rPr>
          <w:color w:val="221F1F"/>
        </w:rPr>
        <w:t>further</w:t>
      </w:r>
      <w:r>
        <w:rPr>
          <w:color w:val="221F1F"/>
          <w:spacing w:val="-25"/>
        </w:rPr>
        <w:t xml:space="preserve"> </w:t>
      </w:r>
      <w:r>
        <w:rPr>
          <w:color w:val="221F1F"/>
        </w:rPr>
        <w:t>declare</w:t>
      </w:r>
      <w:r>
        <w:rPr>
          <w:color w:val="221F1F"/>
          <w:spacing w:val="-23"/>
        </w:rPr>
        <w:t xml:space="preserve"> </w:t>
      </w:r>
      <w:r>
        <w:rPr>
          <w:color w:val="221F1F"/>
        </w:rPr>
        <w:t>that:</w:t>
      </w:r>
    </w:p>
    <w:p>
      <w:pPr>
        <w:pStyle w:val="16"/>
        <w:numPr>
          <w:ilvl w:val="1"/>
          <w:numId w:val="53"/>
        </w:numPr>
        <w:tabs>
          <w:tab w:val="left" w:pos="1331"/>
        </w:tabs>
        <w:spacing w:before="24" w:line="230" w:lineRule="auto"/>
        <w:ind w:right="713" w:hanging="519"/>
        <w:jc w:val="both"/>
        <w:rPr>
          <w:color w:val="221F1F"/>
        </w:rPr>
      </w:pPr>
      <w:r>
        <w:rPr>
          <w:i/>
          <w:color w:val="221F1F"/>
          <w:spacing w:val="-1"/>
          <w:u w:val="single" w:color="221F1F"/>
        </w:rPr>
        <w:t>No</w:t>
      </w:r>
      <w:r>
        <w:rPr>
          <w:i/>
          <w:color w:val="221F1F"/>
          <w:u w:val="single" w:color="221F1F"/>
        </w:rPr>
        <w:t xml:space="preserve"> </w:t>
      </w:r>
      <w:r>
        <w:rPr>
          <w:i/>
          <w:color w:val="221F1F"/>
          <w:spacing w:val="-1"/>
          <w:u w:val="single" w:color="221F1F"/>
        </w:rPr>
        <w:t>reservations</w:t>
      </w:r>
      <w:r>
        <w:rPr>
          <w:i/>
          <w:color w:val="221F1F"/>
          <w:spacing w:val="-1"/>
        </w:rPr>
        <w:t xml:space="preserve">: </w:t>
      </w:r>
      <w:r>
        <w:rPr>
          <w:color w:val="221F1F"/>
          <w:spacing w:val="-1"/>
        </w:rPr>
        <w:t>We</w:t>
      </w:r>
      <w:r>
        <w:rPr>
          <w:color w:val="221F1F"/>
          <w:spacing w:val="-12"/>
        </w:rPr>
        <w:t xml:space="preserve"> </w:t>
      </w:r>
      <w:r>
        <w:rPr>
          <w:color w:val="221F1F"/>
          <w:spacing w:val="-1"/>
        </w:rPr>
        <w:t>have examined</w:t>
      </w:r>
      <w:r>
        <w:rPr>
          <w:color w:val="221F1F"/>
        </w:rPr>
        <w:t xml:space="preserve"> and</w:t>
      </w:r>
      <w:r>
        <w:rPr>
          <w:color w:val="221F1F"/>
          <w:spacing w:val="-3"/>
        </w:rPr>
        <w:t xml:space="preserve"> </w:t>
      </w:r>
      <w:r>
        <w:rPr>
          <w:color w:val="221F1F"/>
        </w:rPr>
        <w:t>have no</w:t>
      </w:r>
      <w:r>
        <w:rPr>
          <w:color w:val="221F1F"/>
          <w:spacing w:val="-2"/>
        </w:rPr>
        <w:t xml:space="preserve"> </w:t>
      </w:r>
      <w:r>
        <w:rPr>
          <w:color w:val="221F1F"/>
        </w:rPr>
        <w:t>reservations</w:t>
      </w:r>
      <w:r>
        <w:rPr>
          <w:color w:val="221F1F"/>
          <w:spacing w:val="-2"/>
        </w:rPr>
        <w:t xml:space="preserve"> </w:t>
      </w:r>
      <w:r>
        <w:rPr>
          <w:color w:val="221F1F"/>
        </w:rPr>
        <w:t>to</w:t>
      </w:r>
      <w:r>
        <w:rPr>
          <w:color w:val="221F1F"/>
          <w:spacing w:val="-3"/>
        </w:rPr>
        <w:t xml:space="preserve"> </w:t>
      </w:r>
      <w:r>
        <w:rPr>
          <w:color w:val="221F1F"/>
        </w:rPr>
        <w:t>the</w:t>
      </w:r>
      <w:r>
        <w:rPr>
          <w:color w:val="221F1F"/>
          <w:spacing w:val="-4"/>
        </w:rPr>
        <w:t xml:space="preserve"> </w:t>
      </w:r>
      <w:r>
        <w:rPr>
          <w:color w:val="221F1F"/>
        </w:rPr>
        <w:t>tender document,</w:t>
      </w:r>
      <w:r>
        <w:rPr>
          <w:color w:val="221F1F"/>
          <w:spacing w:val="-2"/>
        </w:rPr>
        <w:t xml:space="preserve"> </w:t>
      </w:r>
      <w:r>
        <w:rPr>
          <w:color w:val="221F1F"/>
        </w:rPr>
        <w:t>including</w:t>
      </w:r>
      <w:r>
        <w:rPr>
          <w:color w:val="221F1F"/>
          <w:spacing w:val="-19"/>
        </w:rPr>
        <w:t xml:space="preserve"> </w:t>
      </w:r>
      <w:r>
        <w:rPr>
          <w:color w:val="221F1F"/>
        </w:rPr>
        <w:t>Addenda</w:t>
      </w:r>
      <w:r>
        <w:rPr>
          <w:color w:val="221F1F"/>
          <w:spacing w:val="-52"/>
        </w:rPr>
        <w:t xml:space="preserve"> </w:t>
      </w:r>
      <w:r>
        <w:rPr>
          <w:color w:val="221F1F"/>
        </w:rPr>
        <w:t>issued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5"/>
        </w:rPr>
        <w:t xml:space="preserve"> </w:t>
      </w:r>
      <w:r>
        <w:rPr>
          <w:color w:val="221F1F"/>
        </w:rPr>
        <w:t>28;</w:t>
      </w:r>
    </w:p>
    <w:p>
      <w:pPr>
        <w:pStyle w:val="16"/>
        <w:numPr>
          <w:ilvl w:val="1"/>
          <w:numId w:val="53"/>
        </w:numPr>
        <w:tabs>
          <w:tab w:val="left" w:pos="1331"/>
        </w:tabs>
        <w:spacing w:before="21" w:line="232" w:lineRule="auto"/>
        <w:ind w:right="713" w:hanging="519"/>
        <w:jc w:val="both"/>
        <w:rPr>
          <w:color w:val="221F1F"/>
        </w:rPr>
      </w:pPr>
      <w:r>
        <w:rPr>
          <w:i/>
          <w:color w:val="221F1F"/>
          <w:u w:val="single" w:color="221F1F"/>
        </w:rPr>
        <w:t>Eligibility:</w:t>
      </w:r>
      <w:r>
        <w:rPr>
          <w:i/>
          <w:color w:val="221F1F"/>
          <w:spacing w:val="-7"/>
        </w:rPr>
        <w:t xml:space="preserve"> </w:t>
      </w:r>
      <w:r>
        <w:rPr>
          <w:color w:val="221F1F"/>
        </w:rPr>
        <w:t>We</w:t>
      </w:r>
      <w:r>
        <w:rPr>
          <w:color w:val="221F1F"/>
          <w:spacing w:val="-11"/>
        </w:rPr>
        <w:t xml:space="preserve"> </w:t>
      </w:r>
      <w:r>
        <w:rPr>
          <w:color w:val="221F1F"/>
        </w:rPr>
        <w:t>meet</w:t>
      </w:r>
      <w:r>
        <w:rPr>
          <w:color w:val="221F1F"/>
          <w:spacing w:val="-3"/>
        </w:rPr>
        <w:t xml:space="preserve"> </w:t>
      </w:r>
      <w:r>
        <w:rPr>
          <w:color w:val="221F1F"/>
        </w:rPr>
        <w:t>the</w:t>
      </w:r>
      <w:r>
        <w:rPr>
          <w:color w:val="221F1F"/>
          <w:spacing w:val="-2"/>
        </w:rPr>
        <w:t xml:space="preserve"> </w:t>
      </w:r>
      <w:r>
        <w:rPr>
          <w:color w:val="221F1F"/>
        </w:rPr>
        <w:t>eligibility</w:t>
      </w:r>
      <w:r>
        <w:rPr>
          <w:color w:val="221F1F"/>
          <w:spacing w:val="-4"/>
        </w:rPr>
        <w:t xml:space="preserve"> </w:t>
      </w:r>
      <w:r>
        <w:rPr>
          <w:color w:val="221F1F"/>
        </w:rPr>
        <w:t>requirements</w:t>
      </w:r>
      <w:r>
        <w:rPr>
          <w:color w:val="221F1F"/>
          <w:spacing w:val="-2"/>
        </w:rPr>
        <w:t xml:space="preserve"> </w:t>
      </w:r>
      <w:r>
        <w:rPr>
          <w:color w:val="221F1F"/>
        </w:rPr>
        <w:t>and</w:t>
      </w:r>
      <w:r>
        <w:rPr>
          <w:color w:val="221F1F"/>
          <w:spacing w:val="-2"/>
        </w:rPr>
        <w:t xml:space="preserve"> </w:t>
      </w:r>
      <w:r>
        <w:rPr>
          <w:color w:val="221F1F"/>
        </w:rPr>
        <w:t>have</w:t>
      </w:r>
      <w:r>
        <w:rPr>
          <w:color w:val="221F1F"/>
          <w:spacing w:val="-3"/>
        </w:rPr>
        <w:t xml:space="preserve"> </w:t>
      </w:r>
      <w:r>
        <w:rPr>
          <w:color w:val="221F1F"/>
        </w:rPr>
        <w:t>no</w:t>
      </w:r>
      <w:r>
        <w:rPr>
          <w:color w:val="221F1F"/>
          <w:spacing w:val="-2"/>
        </w:rPr>
        <w:t xml:space="preserve"> </w:t>
      </w:r>
      <w:r>
        <w:rPr>
          <w:color w:val="221F1F"/>
        </w:rPr>
        <w:t>conﬂict of</w:t>
      </w:r>
      <w:r>
        <w:rPr>
          <w:color w:val="221F1F"/>
          <w:spacing w:val="-2"/>
        </w:rPr>
        <w:t xml:space="preserve"> </w:t>
      </w:r>
      <w:r>
        <w:rPr>
          <w:color w:val="221F1F"/>
        </w:rPr>
        <w:t>interest</w:t>
      </w:r>
      <w:r>
        <w:rPr>
          <w:color w:val="221F1F"/>
          <w:spacing w:val="-3"/>
        </w:rPr>
        <w:t xml:space="preserve"> </w:t>
      </w:r>
      <w:r>
        <w:rPr>
          <w:color w:val="221F1F"/>
        </w:rPr>
        <w:t>in</w:t>
      </w:r>
      <w:r>
        <w:rPr>
          <w:color w:val="221F1F"/>
          <w:spacing w:val="-2"/>
        </w:rPr>
        <w:t xml:space="preserve"> </w:t>
      </w:r>
      <w:r>
        <w:rPr>
          <w:color w:val="221F1F"/>
        </w:rPr>
        <w:t>accordance</w:t>
      </w:r>
      <w:r>
        <w:rPr>
          <w:color w:val="221F1F"/>
          <w:spacing w:val="-2"/>
        </w:rPr>
        <w:t xml:space="preserve"> </w:t>
      </w:r>
      <w:r>
        <w:rPr>
          <w:color w:val="221F1F"/>
        </w:rPr>
        <w:t>with</w:t>
      </w:r>
      <w:r>
        <w:rPr>
          <w:color w:val="221F1F"/>
          <w:spacing w:val="-2"/>
        </w:rPr>
        <w:t xml:space="preserve"> </w:t>
      </w:r>
      <w:r>
        <w:rPr>
          <w:color w:val="221F1F"/>
        </w:rPr>
        <w:t>ITT</w:t>
      </w:r>
      <w:r>
        <w:rPr>
          <w:color w:val="221F1F"/>
          <w:spacing w:val="-6"/>
        </w:rPr>
        <w:t xml:space="preserve"> </w:t>
      </w:r>
      <w:r>
        <w:rPr>
          <w:color w:val="221F1F"/>
        </w:rPr>
        <w:t>3</w:t>
      </w:r>
      <w:r>
        <w:rPr>
          <w:color w:val="221F1F"/>
          <w:spacing w:val="-53"/>
        </w:rPr>
        <w:t xml:space="preserve"> </w:t>
      </w:r>
      <w:r>
        <w:rPr>
          <w:color w:val="221F1F"/>
        </w:rPr>
        <w:t>and</w:t>
      </w:r>
      <w:r>
        <w:rPr>
          <w:color w:val="221F1F"/>
          <w:spacing w:val="-24"/>
        </w:rPr>
        <w:t xml:space="preserve"> </w:t>
      </w:r>
      <w:r>
        <w:rPr>
          <w:color w:val="221F1F"/>
        </w:rPr>
        <w:t>4;</w:t>
      </w:r>
    </w:p>
    <w:p>
      <w:pPr>
        <w:pStyle w:val="16"/>
        <w:numPr>
          <w:ilvl w:val="1"/>
          <w:numId w:val="53"/>
        </w:numPr>
        <w:tabs>
          <w:tab w:val="left" w:pos="1331"/>
        </w:tabs>
        <w:spacing w:before="22" w:line="230" w:lineRule="auto"/>
        <w:ind w:right="715" w:hanging="519"/>
        <w:jc w:val="both"/>
        <w:rPr>
          <w:color w:val="221F1F"/>
        </w:rPr>
      </w:pPr>
      <w:r>
        <w:rPr>
          <w:i/>
          <w:color w:val="221F1F"/>
          <w:spacing w:val="-1"/>
          <w:u w:val="single" w:color="221F1F"/>
        </w:rPr>
        <w:t>Tender-Securing</w:t>
      </w:r>
      <w:r>
        <w:rPr>
          <w:i/>
          <w:color w:val="221F1F"/>
          <w:spacing w:val="-12"/>
          <w:u w:val="single" w:color="221F1F"/>
        </w:rPr>
        <w:t xml:space="preserve"> </w:t>
      </w:r>
      <w:r>
        <w:rPr>
          <w:i/>
          <w:color w:val="221F1F"/>
          <w:spacing w:val="-1"/>
          <w:u w:val="single" w:color="221F1F"/>
        </w:rPr>
        <w:t>Declaration</w:t>
      </w:r>
      <w:r>
        <w:rPr>
          <w:i/>
          <w:color w:val="221F1F"/>
          <w:spacing w:val="-1"/>
        </w:rPr>
        <w:t>:</w:t>
      </w:r>
      <w:r>
        <w:rPr>
          <w:i/>
          <w:color w:val="221F1F"/>
          <w:spacing w:val="-16"/>
        </w:rPr>
        <w:t xml:space="preserve"> </w:t>
      </w:r>
      <w:r>
        <w:rPr>
          <w:color w:val="221F1F"/>
        </w:rPr>
        <w:t>We</w:t>
      </w:r>
      <w:r>
        <w:rPr>
          <w:color w:val="221F1F"/>
          <w:spacing w:val="-21"/>
        </w:rPr>
        <w:t xml:space="preserve"> </w:t>
      </w:r>
      <w:r>
        <w:rPr>
          <w:color w:val="221F1F"/>
        </w:rPr>
        <w:t>have</w:t>
      </w:r>
      <w:r>
        <w:rPr>
          <w:color w:val="221F1F"/>
          <w:spacing w:val="-10"/>
        </w:rPr>
        <w:t xml:space="preserve"> </w:t>
      </w:r>
      <w:r>
        <w:rPr>
          <w:color w:val="221F1F"/>
        </w:rPr>
        <w:t>not</w:t>
      </w:r>
      <w:r>
        <w:rPr>
          <w:color w:val="221F1F"/>
          <w:spacing w:val="-11"/>
        </w:rPr>
        <w:t xml:space="preserve"> </w:t>
      </w:r>
      <w:r>
        <w:rPr>
          <w:color w:val="221F1F"/>
        </w:rPr>
        <w:t>been</w:t>
      </w:r>
      <w:r>
        <w:rPr>
          <w:color w:val="221F1F"/>
          <w:spacing w:val="-11"/>
        </w:rPr>
        <w:t xml:space="preserve"> </w:t>
      </w:r>
      <w:r>
        <w:rPr>
          <w:color w:val="221F1F"/>
        </w:rPr>
        <w:t>suspended</w:t>
      </w:r>
      <w:r>
        <w:rPr>
          <w:color w:val="221F1F"/>
          <w:spacing w:val="-12"/>
        </w:rPr>
        <w:t xml:space="preserve"> </w:t>
      </w:r>
      <w:r>
        <w:rPr>
          <w:color w:val="221F1F"/>
        </w:rPr>
        <w:t>nor</w:t>
      </w:r>
      <w:r>
        <w:rPr>
          <w:color w:val="221F1F"/>
          <w:spacing w:val="-11"/>
        </w:rPr>
        <w:t xml:space="preserve"> </w:t>
      </w:r>
      <w:r>
        <w:rPr>
          <w:color w:val="221F1F"/>
        </w:rPr>
        <w:t>declared</w:t>
      </w:r>
      <w:r>
        <w:rPr>
          <w:color w:val="221F1F"/>
          <w:spacing w:val="-13"/>
        </w:rPr>
        <w:t xml:space="preserve"> </w:t>
      </w:r>
      <w:r>
        <w:rPr>
          <w:color w:val="221F1F"/>
        </w:rPr>
        <w:t>ineligible</w:t>
      </w:r>
      <w:r>
        <w:rPr>
          <w:color w:val="221F1F"/>
          <w:spacing w:val="-16"/>
        </w:rPr>
        <w:t xml:space="preserve"> </w:t>
      </w:r>
      <w:r>
        <w:rPr>
          <w:color w:val="221F1F"/>
        </w:rPr>
        <w:t>by</w:t>
      </w:r>
      <w:r>
        <w:rPr>
          <w:color w:val="221F1F"/>
          <w:spacing w:val="-12"/>
        </w:rPr>
        <w:t xml:space="preserve"> </w:t>
      </w:r>
      <w:r>
        <w:rPr>
          <w:color w:val="221F1F"/>
        </w:rPr>
        <w:t>the</w:t>
      </w:r>
      <w:r>
        <w:rPr>
          <w:color w:val="221F1F"/>
          <w:spacing w:val="-8"/>
        </w:rPr>
        <w:t xml:space="preserve"> </w:t>
      </w:r>
      <w:r>
        <w:rPr>
          <w:color w:val="221F1F"/>
        </w:rPr>
        <w:t>Procuring</w:t>
      </w:r>
      <w:r>
        <w:rPr>
          <w:color w:val="221F1F"/>
          <w:spacing w:val="-12"/>
        </w:rPr>
        <w:t xml:space="preserve"> </w:t>
      </w:r>
      <w:r>
        <w:rPr>
          <w:color w:val="221F1F"/>
        </w:rPr>
        <w:t>Entity</w:t>
      </w:r>
      <w:r>
        <w:rPr>
          <w:color w:val="221F1F"/>
          <w:spacing w:val="-53"/>
        </w:rPr>
        <w:t xml:space="preserve"> </w:t>
      </w:r>
      <w:r>
        <w:rPr>
          <w:color w:val="221F1F"/>
        </w:rPr>
        <w:t>based on execution of a Tender-Securing or Proposal-Securing Declaration in the Procuring Entity's</w:t>
      </w:r>
      <w:r>
        <w:rPr>
          <w:color w:val="221F1F"/>
          <w:spacing w:val="1"/>
        </w:rPr>
        <w:t xml:space="preserve"> </w:t>
      </w:r>
      <w:r>
        <w:rPr>
          <w:color w:val="221F1F"/>
        </w:rPr>
        <w:t>Country</w:t>
      </w:r>
      <w:r>
        <w:rPr>
          <w:color w:val="221F1F"/>
          <w:spacing w:val="-27"/>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ITT</w:t>
      </w:r>
      <w:r>
        <w:rPr>
          <w:color w:val="221F1F"/>
          <w:spacing w:val="-25"/>
        </w:rPr>
        <w:t xml:space="preserve"> </w:t>
      </w:r>
      <w:r>
        <w:rPr>
          <w:color w:val="221F1F"/>
        </w:rPr>
        <w:t>19.8;</w:t>
      </w:r>
    </w:p>
    <w:p>
      <w:pPr>
        <w:spacing w:line="230" w:lineRule="auto"/>
        <w:jc w:val="both"/>
        <w:sectPr>
          <w:headerReference r:id="rId45" w:type="default"/>
          <w:footerReference r:id="rId46" w:type="default"/>
          <w:pgSz w:w="11920" w:h="16850"/>
          <w:pgMar w:top="740" w:right="0" w:bottom="640" w:left="600" w:header="0" w:footer="445"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53"/>
        </w:numPr>
        <w:tabs>
          <w:tab w:val="left" w:pos="1331"/>
        </w:tabs>
        <w:spacing w:before="81" w:line="230" w:lineRule="auto"/>
        <w:ind w:right="714" w:hanging="519"/>
        <w:jc w:val="both"/>
        <w:rPr>
          <w:i/>
          <w:color w:val="221F1F"/>
        </w:rPr>
      </w:pPr>
      <w:r>
        <w:rPr>
          <w:i/>
          <w:color w:val="221F1F"/>
          <w:u w:val="single" w:color="221F1F"/>
        </w:rPr>
        <w:t>Conformity</w:t>
      </w:r>
      <w:r>
        <w:rPr>
          <w:i/>
          <w:color w:val="221F1F"/>
        </w:rPr>
        <w:t xml:space="preserve">: </w:t>
      </w:r>
      <w:r>
        <w:rPr>
          <w:color w:val="221F1F"/>
        </w:rPr>
        <w:t>We offer to execute in conformity with the tendering documents and in accordance with the</w:t>
      </w:r>
      <w:r>
        <w:rPr>
          <w:color w:val="221F1F"/>
          <w:spacing w:val="1"/>
        </w:rPr>
        <w:t xml:space="preserve"> </w:t>
      </w:r>
      <w:r>
        <w:rPr>
          <w:color w:val="221F1F"/>
          <w:spacing w:val="-1"/>
        </w:rPr>
        <w:t>implementation</w:t>
      </w:r>
      <w:r>
        <w:rPr>
          <w:color w:val="221F1F"/>
          <w:spacing w:val="-11"/>
        </w:rPr>
        <w:t xml:space="preserve"> </w:t>
      </w:r>
      <w:r>
        <w:rPr>
          <w:color w:val="221F1F"/>
          <w:spacing w:val="-1"/>
        </w:rPr>
        <w:t>and</w:t>
      </w:r>
      <w:r>
        <w:rPr>
          <w:color w:val="221F1F"/>
          <w:spacing w:val="-11"/>
        </w:rPr>
        <w:t xml:space="preserve"> </w:t>
      </w:r>
      <w:r>
        <w:rPr>
          <w:color w:val="221F1F"/>
          <w:spacing w:val="-1"/>
        </w:rPr>
        <w:t>completion</w:t>
      </w:r>
      <w:r>
        <w:rPr>
          <w:color w:val="221F1F"/>
          <w:spacing w:val="-14"/>
        </w:rPr>
        <w:t xml:space="preserve"> </w:t>
      </w:r>
      <w:r>
        <w:rPr>
          <w:color w:val="221F1F"/>
          <w:spacing w:val="-1"/>
        </w:rPr>
        <w:t>speciﬁed</w:t>
      </w:r>
      <w:r>
        <w:rPr>
          <w:color w:val="221F1F"/>
          <w:spacing w:val="-11"/>
        </w:rPr>
        <w:t xml:space="preserve"> </w:t>
      </w:r>
      <w:r>
        <w:rPr>
          <w:color w:val="221F1F"/>
          <w:spacing w:val="-1"/>
        </w:rPr>
        <w:t>in</w:t>
      </w:r>
      <w:r>
        <w:rPr>
          <w:color w:val="221F1F"/>
          <w:spacing w:val="-12"/>
        </w:rPr>
        <w:t xml:space="preserve"> </w:t>
      </w:r>
      <w:r>
        <w:rPr>
          <w:color w:val="221F1F"/>
          <w:spacing w:val="-1"/>
        </w:rPr>
        <w:t>the</w:t>
      </w:r>
      <w:r>
        <w:rPr>
          <w:color w:val="221F1F"/>
          <w:spacing w:val="-12"/>
        </w:rPr>
        <w:t xml:space="preserve"> </w:t>
      </w:r>
      <w:r>
        <w:rPr>
          <w:color w:val="221F1F"/>
        </w:rPr>
        <w:t>construction</w:t>
      </w:r>
      <w:r>
        <w:rPr>
          <w:color w:val="221F1F"/>
          <w:spacing w:val="-12"/>
        </w:rPr>
        <w:t xml:space="preserve"> </w:t>
      </w:r>
      <w:r>
        <w:rPr>
          <w:color w:val="221F1F"/>
        </w:rPr>
        <w:t>schedule,</w:t>
      </w:r>
      <w:r>
        <w:rPr>
          <w:color w:val="221F1F"/>
          <w:spacing w:val="-11"/>
        </w:rPr>
        <w:t xml:space="preserve"> </w:t>
      </w:r>
      <w:r>
        <w:rPr>
          <w:color w:val="221F1F"/>
        </w:rPr>
        <w:t>the</w:t>
      </w:r>
      <w:r>
        <w:rPr>
          <w:color w:val="221F1F"/>
          <w:spacing w:val="-12"/>
        </w:rPr>
        <w:t xml:space="preserve"> </w:t>
      </w:r>
      <w:r>
        <w:rPr>
          <w:color w:val="221F1F"/>
        </w:rPr>
        <w:t>following</w:t>
      </w:r>
      <w:r>
        <w:rPr>
          <w:color w:val="221F1F"/>
          <w:spacing w:val="-19"/>
        </w:rPr>
        <w:t xml:space="preserve"> </w:t>
      </w:r>
      <w:r>
        <w:rPr>
          <w:color w:val="221F1F"/>
        </w:rPr>
        <w:t>Works:</w:t>
      </w:r>
      <w:r>
        <w:rPr>
          <w:color w:val="221F1F"/>
          <w:spacing w:val="-13"/>
        </w:rPr>
        <w:t xml:space="preserve"> </w:t>
      </w:r>
      <w:r>
        <w:rPr>
          <w:i/>
          <w:color w:val="221F1F"/>
        </w:rPr>
        <w:t>[insert</w:t>
      </w:r>
      <w:r>
        <w:rPr>
          <w:i/>
          <w:color w:val="221F1F"/>
          <w:spacing w:val="-8"/>
        </w:rPr>
        <w:t xml:space="preserve"> </w:t>
      </w:r>
      <w:r>
        <w:rPr>
          <w:i/>
          <w:color w:val="221F1F"/>
        </w:rPr>
        <w:t>a</w:t>
      </w:r>
      <w:r>
        <w:rPr>
          <w:i/>
          <w:color w:val="221F1F"/>
          <w:spacing w:val="-12"/>
        </w:rPr>
        <w:t xml:space="preserve"> </w:t>
      </w:r>
      <w:r>
        <w:rPr>
          <w:i/>
          <w:color w:val="221F1F"/>
        </w:rPr>
        <w:t>brief</w:t>
      </w:r>
      <w:r>
        <w:rPr>
          <w:i/>
          <w:color w:val="221F1F"/>
          <w:spacing w:val="-53"/>
        </w:rPr>
        <w:t xml:space="preserve"> </w:t>
      </w:r>
      <w:r>
        <w:rPr>
          <w:i/>
          <w:color w:val="221F1F"/>
        </w:rPr>
        <w:t>description</w:t>
      </w:r>
      <w:r>
        <w:rPr>
          <w:i/>
          <w:color w:val="221F1F"/>
          <w:spacing w:val="-25"/>
        </w:rPr>
        <w:t xml:space="preserve"> </w:t>
      </w:r>
      <w:r>
        <w:rPr>
          <w:i/>
          <w:color w:val="221F1F"/>
        </w:rPr>
        <w:t>of</w:t>
      </w:r>
      <w:r>
        <w:rPr>
          <w:i/>
          <w:color w:val="221F1F"/>
          <w:spacing w:val="-23"/>
        </w:rPr>
        <w:t xml:space="preserve"> </w:t>
      </w:r>
      <w:r>
        <w:rPr>
          <w:i/>
          <w:color w:val="221F1F"/>
        </w:rPr>
        <w:t>the</w:t>
      </w:r>
      <w:r>
        <w:rPr>
          <w:i/>
          <w:color w:val="221F1F"/>
          <w:spacing w:val="-23"/>
        </w:rPr>
        <w:t xml:space="preserve"> </w:t>
      </w:r>
      <w:r>
        <w:rPr>
          <w:i/>
          <w:color w:val="221F1F"/>
        </w:rPr>
        <w:t>Works];</w:t>
      </w:r>
    </w:p>
    <w:p>
      <w:pPr>
        <w:pStyle w:val="7"/>
        <w:spacing w:before="9"/>
        <w:rPr>
          <w:i/>
          <w:sz w:val="21"/>
        </w:rPr>
      </w:pPr>
    </w:p>
    <w:p>
      <w:pPr>
        <w:pStyle w:val="16"/>
        <w:numPr>
          <w:ilvl w:val="1"/>
          <w:numId w:val="53"/>
        </w:numPr>
        <w:tabs>
          <w:tab w:val="left" w:pos="1383"/>
        </w:tabs>
        <w:spacing w:line="230" w:lineRule="auto"/>
        <w:ind w:left="1382" w:right="714" w:hanging="567"/>
        <w:jc w:val="both"/>
        <w:rPr>
          <w:i/>
          <w:color w:val="221F1F"/>
        </w:rPr>
      </w:pPr>
      <w:r>
        <w:rPr>
          <w:i/>
          <w:color w:val="221F1F"/>
          <w:spacing w:val="-1"/>
          <w:u w:val="single" w:color="221F1F"/>
        </w:rPr>
        <w:t>Tender</w:t>
      </w:r>
      <w:r>
        <w:rPr>
          <w:i/>
          <w:color w:val="221F1F"/>
          <w:spacing w:val="-29"/>
          <w:u w:val="single" w:color="221F1F"/>
        </w:rPr>
        <w:t xml:space="preserve"> </w:t>
      </w:r>
      <w:r>
        <w:rPr>
          <w:i/>
          <w:color w:val="221F1F"/>
          <w:spacing w:val="-1"/>
          <w:u w:val="single" w:color="221F1F"/>
        </w:rPr>
        <w:t>Price:</w:t>
      </w:r>
      <w:r>
        <w:rPr>
          <w:i/>
          <w:color w:val="221F1F"/>
          <w:spacing w:val="19"/>
        </w:rPr>
        <w:t xml:space="preserve"> </w:t>
      </w:r>
      <w:r>
        <w:rPr>
          <w:color w:val="221F1F"/>
          <w:spacing w:val="-1"/>
        </w:rPr>
        <w:t>The</w:t>
      </w:r>
      <w:r>
        <w:rPr>
          <w:color w:val="221F1F"/>
          <w:spacing w:val="-26"/>
        </w:rPr>
        <w:t xml:space="preserve"> </w:t>
      </w:r>
      <w:r>
        <w:rPr>
          <w:color w:val="221F1F"/>
          <w:spacing w:val="-1"/>
        </w:rPr>
        <w:t>total</w:t>
      </w:r>
      <w:r>
        <w:rPr>
          <w:color w:val="221F1F"/>
          <w:spacing w:val="-24"/>
        </w:rPr>
        <w:t xml:space="preserve"> </w:t>
      </w:r>
      <w:r>
        <w:rPr>
          <w:color w:val="221F1F"/>
          <w:spacing w:val="-1"/>
        </w:rPr>
        <w:t>price</w:t>
      </w:r>
      <w:r>
        <w:rPr>
          <w:color w:val="221F1F"/>
          <w:spacing w:val="-26"/>
        </w:rPr>
        <w:t xml:space="preserve"> </w:t>
      </w:r>
      <w:r>
        <w:rPr>
          <w:color w:val="221F1F"/>
          <w:spacing w:val="-1"/>
        </w:rPr>
        <w:t>of</w:t>
      </w:r>
      <w:r>
        <w:rPr>
          <w:color w:val="221F1F"/>
          <w:spacing w:val="-25"/>
        </w:rPr>
        <w:t xml:space="preserve"> </w:t>
      </w:r>
      <w:r>
        <w:rPr>
          <w:color w:val="221F1F"/>
          <w:spacing w:val="-1"/>
        </w:rPr>
        <w:t>our</w:t>
      </w:r>
      <w:r>
        <w:rPr>
          <w:color w:val="221F1F"/>
          <w:spacing w:val="-28"/>
        </w:rPr>
        <w:t xml:space="preserve"> </w:t>
      </w:r>
      <w:r>
        <w:rPr>
          <w:color w:val="221F1F"/>
          <w:spacing w:val="-1"/>
        </w:rPr>
        <w:t>Tender,</w:t>
      </w:r>
      <w:r>
        <w:rPr>
          <w:color w:val="221F1F"/>
          <w:spacing w:val="-31"/>
        </w:rPr>
        <w:t xml:space="preserve"> </w:t>
      </w:r>
      <w:r>
        <w:rPr>
          <w:color w:val="221F1F"/>
          <w:spacing w:val="-1"/>
        </w:rPr>
        <w:t>excluding any</w:t>
      </w:r>
      <w:r>
        <w:rPr>
          <w:color w:val="221F1F"/>
          <w:spacing w:val="-26"/>
        </w:rPr>
        <w:t xml:space="preserve"> </w:t>
      </w:r>
      <w:r>
        <w:rPr>
          <w:color w:val="221F1F"/>
        </w:rPr>
        <w:t>discounts</w:t>
      </w:r>
      <w:r>
        <w:rPr>
          <w:color w:val="221F1F"/>
          <w:spacing w:val="-23"/>
        </w:rPr>
        <w:t xml:space="preserve"> </w:t>
      </w:r>
      <w:r>
        <w:rPr>
          <w:color w:val="221F1F"/>
        </w:rPr>
        <w:t>offered</w:t>
      </w:r>
      <w:r>
        <w:rPr>
          <w:color w:val="221F1F"/>
          <w:spacing w:val="-25"/>
        </w:rPr>
        <w:t xml:space="preserve"> </w:t>
      </w:r>
      <w:r>
        <w:rPr>
          <w:color w:val="221F1F"/>
        </w:rPr>
        <w:t>in</w:t>
      </w:r>
      <w:r>
        <w:rPr>
          <w:color w:val="221F1F"/>
          <w:spacing w:val="-29"/>
        </w:rPr>
        <w:t xml:space="preserve"> </w:t>
      </w:r>
      <w:r>
        <w:rPr>
          <w:color w:val="221F1F"/>
        </w:rPr>
        <w:t>item</w:t>
      </w:r>
      <w:r>
        <w:rPr>
          <w:color w:val="221F1F"/>
          <w:spacing w:val="-30"/>
        </w:rPr>
        <w:t xml:space="preserve"> </w:t>
      </w:r>
      <w:r>
        <w:rPr>
          <w:color w:val="221F1F"/>
        </w:rPr>
        <w:t>1</w:t>
      </w:r>
      <w:r>
        <w:rPr>
          <w:color w:val="221F1F"/>
          <w:spacing w:val="-26"/>
        </w:rPr>
        <w:t xml:space="preserve"> </w:t>
      </w:r>
      <w:r>
        <w:rPr>
          <w:color w:val="221F1F"/>
        </w:rPr>
        <w:t>above</w:t>
      </w:r>
      <w:r>
        <w:rPr>
          <w:color w:val="221F1F"/>
          <w:spacing w:val="-24"/>
        </w:rPr>
        <w:t xml:space="preserve"> </w:t>
      </w:r>
      <w:r>
        <w:rPr>
          <w:color w:val="221F1F"/>
        </w:rPr>
        <w:t>is:</w:t>
      </w:r>
      <w:r>
        <w:rPr>
          <w:color w:val="221F1F"/>
          <w:spacing w:val="-27"/>
        </w:rPr>
        <w:t xml:space="preserve"> </w:t>
      </w:r>
      <w:r>
        <w:rPr>
          <w:i/>
          <w:color w:val="221F1F"/>
        </w:rPr>
        <w:t>[Insert</w:t>
      </w:r>
      <w:r>
        <w:rPr>
          <w:i/>
          <w:color w:val="221F1F"/>
          <w:spacing w:val="-25"/>
        </w:rPr>
        <w:t xml:space="preserve"> </w:t>
      </w:r>
      <w:r>
        <w:rPr>
          <w:i/>
          <w:color w:val="221F1F"/>
        </w:rPr>
        <w:t>one</w:t>
      </w:r>
      <w:r>
        <w:rPr>
          <w:i/>
          <w:color w:val="221F1F"/>
          <w:spacing w:val="-4"/>
        </w:rPr>
        <w:t xml:space="preserve"> </w:t>
      </w:r>
      <w:r>
        <w:rPr>
          <w:i/>
          <w:color w:val="221F1F"/>
        </w:rPr>
        <w:t>of</w:t>
      </w:r>
      <w:r>
        <w:rPr>
          <w:i/>
          <w:color w:val="221F1F"/>
          <w:spacing w:val="-53"/>
        </w:rPr>
        <w:t xml:space="preserve"> </w:t>
      </w:r>
      <w:r>
        <w:rPr>
          <w:i/>
          <w:color w:val="221F1F"/>
        </w:rPr>
        <w:t>the</w:t>
      </w:r>
      <w:r>
        <w:rPr>
          <w:i/>
          <w:color w:val="221F1F"/>
          <w:spacing w:val="-25"/>
        </w:rPr>
        <w:t xml:space="preserve"> </w:t>
      </w:r>
      <w:r>
        <w:rPr>
          <w:i/>
          <w:color w:val="221F1F"/>
        </w:rPr>
        <w:t>options</w:t>
      </w:r>
      <w:r>
        <w:rPr>
          <w:i/>
          <w:color w:val="221F1F"/>
          <w:spacing w:val="-24"/>
        </w:rPr>
        <w:t xml:space="preserve"> </w:t>
      </w:r>
      <w:r>
        <w:rPr>
          <w:i/>
          <w:color w:val="221F1F"/>
        </w:rPr>
        <w:t>below</w:t>
      </w:r>
      <w:r>
        <w:rPr>
          <w:i/>
          <w:color w:val="221F1F"/>
          <w:spacing w:val="-24"/>
        </w:rPr>
        <w:t xml:space="preserve"> </w:t>
      </w:r>
      <w:r>
        <w:rPr>
          <w:i/>
          <w:color w:val="221F1F"/>
        </w:rPr>
        <w:t>as</w:t>
      </w:r>
      <w:r>
        <w:rPr>
          <w:i/>
          <w:color w:val="221F1F"/>
          <w:spacing w:val="-24"/>
        </w:rPr>
        <w:t xml:space="preserve"> </w:t>
      </w:r>
      <w:r>
        <w:rPr>
          <w:i/>
          <w:color w:val="221F1F"/>
        </w:rPr>
        <w:t>appropriate]</w:t>
      </w:r>
    </w:p>
    <w:p>
      <w:pPr>
        <w:pStyle w:val="16"/>
        <w:numPr>
          <w:ilvl w:val="0"/>
          <w:numId w:val="54"/>
        </w:numPr>
        <w:tabs>
          <w:tab w:val="left" w:pos="1367"/>
        </w:tabs>
        <w:spacing w:before="122" w:line="230" w:lineRule="auto"/>
        <w:ind w:right="714"/>
        <w:jc w:val="both"/>
        <w:rPr>
          <w:color w:val="221F1F"/>
        </w:rPr>
      </w:pPr>
      <w:r>
        <w:rPr>
          <w:i/>
          <w:color w:val="221F1F"/>
          <w:u w:val="single" w:color="221F1F"/>
        </w:rPr>
        <w:t>Tender Validity Period</w:t>
      </w:r>
      <w:r>
        <w:rPr>
          <w:i/>
          <w:color w:val="221F1F"/>
        </w:rPr>
        <w:t xml:space="preserve">: </w:t>
      </w:r>
      <w:r>
        <w:rPr>
          <w:color w:val="221F1F"/>
        </w:rPr>
        <w:t>Our Tender shall be valid for the period speciﬁed in TDS 18.1 (as amended, if</w:t>
      </w:r>
      <w:r>
        <w:rPr>
          <w:color w:val="221F1F"/>
          <w:spacing w:val="1"/>
        </w:rPr>
        <w:t xml:space="preserve"> </w:t>
      </w:r>
      <w:r>
        <w:rPr>
          <w:color w:val="221F1F"/>
        </w:rPr>
        <w:t>applicable) from the date ﬁxed for the Tender submission deadline speciﬁed in TDS 22.1 (as amended, if</w:t>
      </w:r>
      <w:r>
        <w:rPr>
          <w:color w:val="221F1F"/>
          <w:spacing w:val="-53"/>
        </w:rPr>
        <w:t xml:space="preserve"> </w:t>
      </w:r>
      <w:r>
        <w:rPr>
          <w:color w:val="221F1F"/>
        </w:rPr>
        <w:t>applicable),</w:t>
      </w:r>
      <w:r>
        <w:rPr>
          <w:color w:val="221F1F"/>
          <w:spacing w:val="-3"/>
        </w:rPr>
        <w:t xml:space="preserve"> </w:t>
      </w:r>
      <w:r>
        <w:rPr>
          <w:color w:val="221F1F"/>
        </w:rPr>
        <w:t>and</w:t>
      </w:r>
      <w:r>
        <w:rPr>
          <w:color w:val="221F1F"/>
          <w:spacing w:val="-2"/>
        </w:rPr>
        <w:t xml:space="preserve"> </w:t>
      </w:r>
      <w:r>
        <w:rPr>
          <w:color w:val="221F1F"/>
        </w:rPr>
        <w:t>it</w:t>
      </w:r>
      <w:r>
        <w:rPr>
          <w:color w:val="221F1F"/>
          <w:spacing w:val="-2"/>
        </w:rPr>
        <w:t xml:space="preserve"> </w:t>
      </w:r>
      <w:r>
        <w:rPr>
          <w:color w:val="221F1F"/>
        </w:rPr>
        <w:t>shall</w:t>
      </w:r>
      <w:r>
        <w:rPr>
          <w:color w:val="221F1F"/>
          <w:spacing w:val="-2"/>
        </w:rPr>
        <w:t xml:space="preserve"> </w:t>
      </w:r>
      <w:r>
        <w:rPr>
          <w:color w:val="221F1F"/>
        </w:rPr>
        <w:t>remain</w:t>
      </w:r>
      <w:r>
        <w:rPr>
          <w:color w:val="221F1F"/>
          <w:spacing w:val="-2"/>
        </w:rPr>
        <w:t xml:space="preserve"> </w:t>
      </w:r>
      <w:r>
        <w:rPr>
          <w:color w:val="221F1F"/>
        </w:rPr>
        <w:t>binding</w:t>
      </w:r>
      <w:r>
        <w:rPr>
          <w:color w:val="221F1F"/>
          <w:spacing w:val="-5"/>
        </w:rPr>
        <w:t xml:space="preserve"> </w:t>
      </w:r>
      <w:r>
        <w:rPr>
          <w:color w:val="221F1F"/>
        </w:rPr>
        <w:t>upon</w:t>
      </w:r>
      <w:r>
        <w:rPr>
          <w:color w:val="221F1F"/>
          <w:spacing w:val="-2"/>
        </w:rPr>
        <w:t xml:space="preserve"> </w:t>
      </w:r>
      <w:r>
        <w:rPr>
          <w:color w:val="221F1F"/>
        </w:rPr>
        <w:t>us</w:t>
      </w:r>
      <w:r>
        <w:rPr>
          <w:color w:val="221F1F"/>
          <w:spacing w:val="-3"/>
        </w:rPr>
        <w:t xml:space="preserve"> </w:t>
      </w:r>
      <w:r>
        <w:rPr>
          <w:color w:val="221F1F"/>
        </w:rPr>
        <w:t>and may</w:t>
      </w:r>
      <w:r>
        <w:rPr>
          <w:color w:val="221F1F"/>
          <w:spacing w:val="-5"/>
        </w:rPr>
        <w:t xml:space="preserve"> </w:t>
      </w:r>
      <w:r>
        <w:rPr>
          <w:color w:val="221F1F"/>
        </w:rPr>
        <w:t>be accepted</w:t>
      </w:r>
      <w:r>
        <w:rPr>
          <w:color w:val="221F1F"/>
          <w:spacing w:val="-2"/>
        </w:rPr>
        <w:t xml:space="preserve"> </w:t>
      </w:r>
      <w:r>
        <w:rPr>
          <w:color w:val="221F1F"/>
        </w:rPr>
        <w:t>at</w:t>
      </w:r>
      <w:r>
        <w:rPr>
          <w:color w:val="221F1F"/>
          <w:spacing w:val="-2"/>
        </w:rPr>
        <w:t xml:space="preserve"> </w:t>
      </w:r>
      <w:r>
        <w:rPr>
          <w:color w:val="221F1F"/>
        </w:rPr>
        <w:t>any</w:t>
      </w:r>
      <w:r>
        <w:rPr>
          <w:color w:val="221F1F"/>
          <w:spacing w:val="-5"/>
        </w:rPr>
        <w:t xml:space="preserve"> </w:t>
      </w:r>
      <w:r>
        <w:rPr>
          <w:color w:val="221F1F"/>
        </w:rPr>
        <w:t>time</w:t>
      </w:r>
      <w:r>
        <w:rPr>
          <w:color w:val="221F1F"/>
          <w:spacing w:val="-3"/>
        </w:rPr>
        <w:t xml:space="preserve"> </w:t>
      </w:r>
      <w:r>
        <w:rPr>
          <w:color w:val="221F1F"/>
        </w:rPr>
        <w:t>before</w:t>
      </w:r>
      <w:r>
        <w:rPr>
          <w:color w:val="221F1F"/>
          <w:spacing w:val="-2"/>
        </w:rPr>
        <w:t xml:space="preserve"> </w:t>
      </w:r>
      <w:r>
        <w:rPr>
          <w:color w:val="221F1F"/>
        </w:rPr>
        <w:t>the</w:t>
      </w:r>
      <w:r>
        <w:rPr>
          <w:color w:val="221F1F"/>
          <w:spacing w:val="-2"/>
        </w:rPr>
        <w:t xml:space="preserve"> </w:t>
      </w:r>
      <w:r>
        <w:rPr>
          <w:color w:val="221F1F"/>
        </w:rPr>
        <w:t>expiration</w:t>
      </w:r>
      <w:r>
        <w:rPr>
          <w:color w:val="221F1F"/>
          <w:spacing w:val="-2"/>
        </w:rPr>
        <w:t xml:space="preserve"> </w:t>
      </w:r>
      <w:r>
        <w:rPr>
          <w:color w:val="221F1F"/>
        </w:rPr>
        <w:t>of</w:t>
      </w:r>
      <w:r>
        <w:rPr>
          <w:color w:val="221F1F"/>
          <w:spacing w:val="-53"/>
        </w:rPr>
        <w:t xml:space="preserve"> </w:t>
      </w:r>
      <w:r>
        <w:rPr>
          <w:color w:val="221F1F"/>
        </w:rPr>
        <w:t>that</w:t>
      </w:r>
      <w:r>
        <w:rPr>
          <w:color w:val="221F1F"/>
          <w:spacing w:val="-24"/>
        </w:rPr>
        <w:t xml:space="preserve"> </w:t>
      </w:r>
      <w:r>
        <w:rPr>
          <w:color w:val="221F1F"/>
        </w:rPr>
        <w:t>period;</w:t>
      </w:r>
    </w:p>
    <w:p>
      <w:pPr>
        <w:pStyle w:val="16"/>
        <w:numPr>
          <w:ilvl w:val="0"/>
          <w:numId w:val="54"/>
        </w:numPr>
        <w:tabs>
          <w:tab w:val="left" w:pos="1364"/>
        </w:tabs>
        <w:spacing w:before="123" w:line="230" w:lineRule="auto"/>
        <w:ind w:right="722"/>
        <w:jc w:val="both"/>
        <w:rPr>
          <w:color w:val="221F1F"/>
        </w:rPr>
      </w:pPr>
      <w:r>
        <w:rPr>
          <w:i/>
          <w:color w:val="221F1F"/>
          <w:u w:val="single" w:color="221F1F"/>
        </w:rPr>
        <w:t>Performance Security:</w:t>
      </w:r>
      <w:r>
        <w:rPr>
          <w:i/>
          <w:color w:val="221F1F"/>
          <w:spacing w:val="1"/>
        </w:rPr>
        <w:t xml:space="preserve"> </w:t>
      </w:r>
      <w:r>
        <w:rPr>
          <w:color w:val="221F1F"/>
        </w:rPr>
        <w:t>If our Tender is accepted, we commit to obtain a Performance Security in</w:t>
      </w:r>
      <w:r>
        <w:rPr>
          <w:color w:val="221F1F"/>
          <w:spacing w:val="1"/>
        </w:rPr>
        <w:t xml:space="preserve"> </w:t>
      </w:r>
      <w:r>
        <w:rPr>
          <w:color w:val="221F1F"/>
        </w:rPr>
        <w:t>accordance</w:t>
      </w:r>
      <w:r>
        <w:rPr>
          <w:color w:val="221F1F"/>
          <w:spacing w:val="-24"/>
        </w:rPr>
        <w:t xml:space="preserve"> </w:t>
      </w:r>
      <w:r>
        <w:rPr>
          <w:color w:val="221F1F"/>
        </w:rPr>
        <w:t>with</w:t>
      </w:r>
      <w:r>
        <w:rPr>
          <w:color w:val="221F1F"/>
          <w:spacing w:val="-26"/>
        </w:rPr>
        <w:t xml:space="preserve"> </w:t>
      </w:r>
      <w:r>
        <w:rPr>
          <w:color w:val="221F1F"/>
        </w:rPr>
        <w:t>the</w:t>
      </w:r>
      <w:r>
        <w:rPr>
          <w:color w:val="221F1F"/>
          <w:spacing w:val="-31"/>
        </w:rPr>
        <w:t xml:space="preserve"> </w:t>
      </w:r>
      <w:r>
        <w:rPr>
          <w:color w:val="221F1F"/>
        </w:rPr>
        <w:t>Tendering</w:t>
      </w:r>
      <w:r>
        <w:rPr>
          <w:color w:val="221F1F"/>
          <w:spacing w:val="-27"/>
        </w:rPr>
        <w:t xml:space="preserve"> </w:t>
      </w:r>
      <w:r>
        <w:rPr>
          <w:color w:val="221F1F"/>
        </w:rPr>
        <w:t>document;</w:t>
      </w:r>
    </w:p>
    <w:p>
      <w:pPr>
        <w:pStyle w:val="16"/>
        <w:numPr>
          <w:ilvl w:val="0"/>
          <w:numId w:val="54"/>
        </w:numPr>
        <w:tabs>
          <w:tab w:val="left" w:pos="1364"/>
        </w:tabs>
        <w:spacing w:before="121" w:line="230" w:lineRule="auto"/>
        <w:ind w:right="714"/>
        <w:jc w:val="both"/>
        <w:rPr>
          <w:color w:val="221F1F"/>
        </w:rPr>
      </w:pPr>
      <w:r>
        <w:rPr>
          <w:i/>
          <w:color w:val="221F1F"/>
          <w:spacing w:val="-1"/>
          <w:u w:val="single" w:color="221F1F"/>
        </w:rPr>
        <w:t>One</w:t>
      </w:r>
      <w:r>
        <w:rPr>
          <w:i/>
          <w:color w:val="221F1F"/>
          <w:spacing w:val="-9"/>
          <w:u w:val="single" w:color="221F1F"/>
        </w:rPr>
        <w:t xml:space="preserve"> </w:t>
      </w:r>
      <w:r>
        <w:rPr>
          <w:i/>
          <w:color w:val="221F1F"/>
          <w:spacing w:val="-1"/>
          <w:u w:val="single" w:color="221F1F"/>
        </w:rPr>
        <w:t>Tender</w:t>
      </w:r>
      <w:r>
        <w:rPr>
          <w:i/>
          <w:color w:val="221F1F"/>
          <w:spacing w:val="-14"/>
          <w:u w:val="single" w:color="221F1F"/>
        </w:rPr>
        <w:t xml:space="preserve"> </w:t>
      </w:r>
      <w:r>
        <w:rPr>
          <w:i/>
          <w:color w:val="221F1F"/>
          <w:spacing w:val="-1"/>
          <w:u w:val="single" w:color="221F1F"/>
        </w:rPr>
        <w:t>Per</w:t>
      </w:r>
      <w:r>
        <w:rPr>
          <w:i/>
          <w:color w:val="221F1F"/>
          <w:spacing w:val="-9"/>
          <w:u w:val="single" w:color="221F1F"/>
        </w:rPr>
        <w:t xml:space="preserve"> </w:t>
      </w:r>
      <w:r>
        <w:rPr>
          <w:i/>
          <w:color w:val="221F1F"/>
          <w:spacing w:val="-1"/>
          <w:u w:val="single" w:color="221F1F"/>
        </w:rPr>
        <w:t>Tender</w:t>
      </w:r>
      <w:r>
        <w:rPr>
          <w:i/>
          <w:color w:val="221F1F"/>
          <w:spacing w:val="-1"/>
        </w:rPr>
        <w:t>:</w:t>
      </w:r>
      <w:r>
        <w:rPr>
          <w:i/>
          <w:color w:val="221F1F"/>
          <w:spacing w:val="-16"/>
        </w:rPr>
        <w:t xml:space="preserve"> </w:t>
      </w:r>
      <w:r>
        <w:rPr>
          <w:color w:val="221F1F"/>
          <w:spacing w:val="-1"/>
        </w:rPr>
        <w:t>We</w:t>
      </w:r>
      <w:r>
        <w:rPr>
          <w:color w:val="221F1F"/>
          <w:spacing w:val="-21"/>
        </w:rPr>
        <w:t xml:space="preserve"> </w:t>
      </w:r>
      <w:r>
        <w:rPr>
          <w:color w:val="221F1F"/>
          <w:spacing w:val="-1"/>
        </w:rPr>
        <w:t>are</w:t>
      </w:r>
      <w:r>
        <w:rPr>
          <w:color w:val="221F1F"/>
          <w:spacing w:val="-12"/>
        </w:rPr>
        <w:t xml:space="preserve"> </w:t>
      </w:r>
      <w:r>
        <w:rPr>
          <w:color w:val="221F1F"/>
          <w:spacing w:val="-1"/>
        </w:rPr>
        <w:t>not</w:t>
      </w:r>
      <w:r>
        <w:rPr>
          <w:color w:val="221F1F"/>
          <w:spacing w:val="-11"/>
        </w:rPr>
        <w:t xml:space="preserve"> </w:t>
      </w:r>
      <w:r>
        <w:rPr>
          <w:color w:val="221F1F"/>
          <w:spacing w:val="-1"/>
        </w:rPr>
        <w:t>submitting</w:t>
      </w:r>
      <w:r>
        <w:rPr>
          <w:color w:val="221F1F"/>
          <w:spacing w:val="-11"/>
        </w:rPr>
        <w:t xml:space="preserve"> </w:t>
      </w:r>
      <w:r>
        <w:rPr>
          <w:color w:val="221F1F"/>
          <w:spacing w:val="-1"/>
        </w:rPr>
        <w:t>any</w:t>
      </w:r>
      <w:r>
        <w:rPr>
          <w:color w:val="221F1F"/>
          <w:spacing w:val="-12"/>
        </w:rPr>
        <w:t xml:space="preserve"> </w:t>
      </w:r>
      <w:r>
        <w:rPr>
          <w:color w:val="221F1F"/>
          <w:spacing w:val="-1"/>
        </w:rPr>
        <w:t>other</w:t>
      </w:r>
      <w:r>
        <w:rPr>
          <w:color w:val="221F1F"/>
          <w:spacing w:val="-14"/>
        </w:rPr>
        <w:t xml:space="preserve"> </w:t>
      </w:r>
      <w:r>
        <w:rPr>
          <w:color w:val="221F1F"/>
          <w:spacing w:val="-1"/>
        </w:rPr>
        <w:t>Tender(s)</w:t>
      </w:r>
      <w:r>
        <w:rPr>
          <w:color w:val="221F1F"/>
          <w:spacing w:val="-8"/>
        </w:rPr>
        <w:t xml:space="preserve"> </w:t>
      </w:r>
      <w:r>
        <w:rPr>
          <w:color w:val="221F1F"/>
          <w:spacing w:val="-1"/>
        </w:rPr>
        <w:t>as</w:t>
      </w:r>
      <w:r>
        <w:rPr>
          <w:color w:val="221F1F"/>
          <w:spacing w:val="-8"/>
        </w:rPr>
        <w:t xml:space="preserve"> </w:t>
      </w:r>
      <w:r>
        <w:rPr>
          <w:color w:val="221F1F"/>
          <w:spacing w:val="-1"/>
        </w:rPr>
        <w:t>an</w:t>
      </w:r>
      <w:r>
        <w:rPr>
          <w:color w:val="221F1F"/>
          <w:spacing w:val="-12"/>
        </w:rPr>
        <w:t xml:space="preserve"> </w:t>
      </w:r>
      <w:r>
        <w:rPr>
          <w:color w:val="221F1F"/>
          <w:spacing w:val="-1"/>
        </w:rPr>
        <w:t>individual</w:t>
      </w:r>
      <w:r>
        <w:rPr>
          <w:color w:val="221F1F"/>
          <w:spacing w:val="-15"/>
        </w:rPr>
        <w:t xml:space="preserve"> </w:t>
      </w:r>
      <w:r>
        <w:rPr>
          <w:color w:val="221F1F"/>
          <w:spacing w:val="-1"/>
        </w:rPr>
        <w:t>Tender,</w:t>
      </w:r>
      <w:r>
        <w:rPr>
          <w:color w:val="221F1F"/>
          <w:spacing w:val="-15"/>
        </w:rPr>
        <w:t xml:space="preserve"> </w:t>
      </w:r>
      <w:r>
        <w:rPr>
          <w:color w:val="221F1F"/>
          <w:spacing w:val="-1"/>
        </w:rPr>
        <w:t>and</w:t>
      </w:r>
      <w:r>
        <w:rPr>
          <w:color w:val="221F1F"/>
          <w:spacing w:val="-9"/>
        </w:rPr>
        <w:t xml:space="preserve"> </w:t>
      </w:r>
      <w:r>
        <w:rPr>
          <w:color w:val="221F1F"/>
          <w:spacing w:val="-1"/>
        </w:rPr>
        <w:t>we</w:t>
      </w:r>
      <w:r>
        <w:rPr>
          <w:color w:val="221F1F"/>
          <w:spacing w:val="-9"/>
        </w:rPr>
        <w:t xml:space="preserve"> </w:t>
      </w:r>
      <w:r>
        <w:rPr>
          <w:color w:val="221F1F"/>
        </w:rPr>
        <w:t>are</w:t>
      </w:r>
      <w:r>
        <w:rPr>
          <w:color w:val="221F1F"/>
          <w:spacing w:val="-12"/>
        </w:rPr>
        <w:t xml:space="preserve"> </w:t>
      </w:r>
      <w:r>
        <w:rPr>
          <w:color w:val="221F1F"/>
        </w:rPr>
        <w:t>not</w:t>
      </w:r>
      <w:r>
        <w:rPr>
          <w:color w:val="221F1F"/>
          <w:spacing w:val="-53"/>
        </w:rPr>
        <w:t xml:space="preserve"> </w:t>
      </w:r>
      <w:r>
        <w:rPr>
          <w:color w:val="221F1F"/>
        </w:rPr>
        <w:t>participating in any other Tender(s) as a Joint Venture member or as a subcontractor, and meet the</w:t>
      </w:r>
      <w:r>
        <w:rPr>
          <w:color w:val="221F1F"/>
          <w:spacing w:val="1"/>
        </w:rPr>
        <w:t xml:space="preserve"> </w:t>
      </w:r>
      <w:r>
        <w:rPr>
          <w:color w:val="221F1F"/>
          <w:spacing w:val="-1"/>
        </w:rPr>
        <w:t>requirements</w:t>
      </w:r>
      <w:r>
        <w:rPr>
          <w:color w:val="221F1F"/>
          <w:spacing w:val="-23"/>
        </w:rPr>
        <w:t xml:space="preserve"> </w:t>
      </w:r>
      <w:r>
        <w:rPr>
          <w:color w:val="221F1F"/>
          <w:spacing w:val="-1"/>
        </w:rPr>
        <w:t>of</w:t>
      </w:r>
      <w:r>
        <w:rPr>
          <w:color w:val="221F1F"/>
          <w:spacing w:val="-21"/>
        </w:rPr>
        <w:t xml:space="preserve"> </w:t>
      </w:r>
      <w:r>
        <w:rPr>
          <w:color w:val="221F1F"/>
          <w:spacing w:val="-1"/>
        </w:rPr>
        <w:t>ITT</w:t>
      </w:r>
      <w:r>
        <w:rPr>
          <w:color w:val="221F1F"/>
          <w:spacing w:val="-26"/>
        </w:rPr>
        <w:t xml:space="preserve"> </w:t>
      </w:r>
      <w:r>
        <w:rPr>
          <w:color w:val="221F1F"/>
          <w:spacing w:val="-1"/>
        </w:rPr>
        <w:t>3.4,</w:t>
      </w:r>
      <w:r>
        <w:rPr>
          <w:color w:val="221F1F"/>
          <w:spacing w:val="-24"/>
        </w:rPr>
        <w:t xml:space="preserve"> </w:t>
      </w:r>
      <w:r>
        <w:rPr>
          <w:color w:val="221F1F"/>
          <w:spacing w:val="-1"/>
        </w:rPr>
        <w:t>other</w:t>
      </w:r>
      <w:r>
        <w:rPr>
          <w:color w:val="221F1F"/>
          <w:spacing w:val="-23"/>
        </w:rPr>
        <w:t xml:space="preserve"> </w:t>
      </w:r>
      <w:r>
        <w:rPr>
          <w:color w:val="221F1F"/>
          <w:spacing w:val="-1"/>
        </w:rPr>
        <w:t>than</w:t>
      </w:r>
      <w:r>
        <w:rPr>
          <w:color w:val="221F1F"/>
          <w:spacing w:val="-24"/>
        </w:rPr>
        <w:t xml:space="preserve"> </w:t>
      </w:r>
      <w:r>
        <w:rPr>
          <w:color w:val="221F1F"/>
          <w:spacing w:val="-1"/>
        </w:rPr>
        <w:t>alternative</w:t>
      </w:r>
      <w:r>
        <w:rPr>
          <w:color w:val="221F1F"/>
          <w:spacing w:val="-28"/>
        </w:rPr>
        <w:t xml:space="preserve"> </w:t>
      </w:r>
      <w:r>
        <w:rPr>
          <w:color w:val="221F1F"/>
          <w:spacing w:val="-1"/>
        </w:rPr>
        <w:t>Tenders</w:t>
      </w:r>
      <w:r>
        <w:rPr>
          <w:color w:val="221F1F"/>
          <w:spacing w:val="-26"/>
        </w:rPr>
        <w:t xml:space="preserve"> </w:t>
      </w:r>
      <w:r>
        <w:rPr>
          <w:color w:val="221F1F"/>
        </w:rPr>
        <w:t>submitted</w:t>
      </w:r>
      <w:r>
        <w:rPr>
          <w:color w:val="221F1F"/>
          <w:spacing w:val="-22"/>
        </w:rPr>
        <w:t xml:space="preserve"> </w:t>
      </w:r>
      <w:r>
        <w:rPr>
          <w:color w:val="221F1F"/>
        </w:rPr>
        <w:t>in</w:t>
      </w:r>
      <w:r>
        <w:rPr>
          <w:color w:val="221F1F"/>
          <w:spacing w:val="-24"/>
        </w:rPr>
        <w:t xml:space="preserve"> </w:t>
      </w:r>
      <w:r>
        <w:rPr>
          <w:color w:val="221F1F"/>
        </w:rPr>
        <w:t>accordance</w:t>
      </w:r>
      <w:r>
        <w:rPr>
          <w:color w:val="221F1F"/>
          <w:spacing w:val="-22"/>
        </w:rPr>
        <w:t xml:space="preserve"> </w:t>
      </w:r>
      <w:r>
        <w:rPr>
          <w:color w:val="221F1F"/>
        </w:rPr>
        <w:t>with</w:t>
      </w:r>
      <w:r>
        <w:rPr>
          <w:color w:val="221F1F"/>
          <w:spacing w:val="-24"/>
        </w:rPr>
        <w:t xml:space="preserve"> </w:t>
      </w:r>
      <w:r>
        <w:rPr>
          <w:color w:val="221F1F"/>
        </w:rPr>
        <w:t>ITT</w:t>
      </w:r>
      <w:r>
        <w:rPr>
          <w:color w:val="221F1F"/>
          <w:spacing w:val="-27"/>
        </w:rPr>
        <w:t xml:space="preserve"> </w:t>
      </w:r>
      <w:r>
        <w:rPr>
          <w:color w:val="221F1F"/>
        </w:rPr>
        <w:t>13.3;</w:t>
      </w:r>
    </w:p>
    <w:p>
      <w:pPr>
        <w:pStyle w:val="16"/>
        <w:numPr>
          <w:ilvl w:val="0"/>
          <w:numId w:val="54"/>
        </w:numPr>
        <w:tabs>
          <w:tab w:val="left" w:pos="1364"/>
        </w:tabs>
        <w:spacing w:before="124" w:line="230" w:lineRule="auto"/>
        <w:ind w:right="713" w:hanging="552"/>
        <w:jc w:val="both"/>
        <w:rPr>
          <w:color w:val="221F1F"/>
        </w:rPr>
      </w:pPr>
      <w:r>
        <w:rPr>
          <w:i/>
          <w:color w:val="221F1F"/>
          <w:u w:val="single" w:color="221F1F"/>
        </w:rPr>
        <w:t>Suspension and Debarment</w:t>
      </w:r>
      <w:r>
        <w:rPr>
          <w:i/>
          <w:color w:val="221F1F"/>
        </w:rPr>
        <w:t xml:space="preserve">: </w:t>
      </w:r>
      <w:r>
        <w:rPr>
          <w:color w:val="221F1F"/>
        </w:rPr>
        <w:t>We, along with any of our subcontractors, suppliers, Project Manager,</w:t>
      </w:r>
      <w:r>
        <w:rPr>
          <w:color w:val="221F1F"/>
          <w:spacing w:val="1"/>
        </w:rPr>
        <w:t xml:space="preserve"> </w:t>
      </w:r>
      <w:r>
        <w:rPr>
          <w:color w:val="221F1F"/>
        </w:rPr>
        <w:t>manufacturers, or service providers for any part of the contract, are not subject to, and not controlled by</w:t>
      </w:r>
      <w:r>
        <w:rPr>
          <w:color w:val="221F1F"/>
          <w:spacing w:val="1"/>
        </w:rPr>
        <w:t xml:space="preserve"> </w:t>
      </w:r>
      <w:r>
        <w:rPr>
          <w:color w:val="221F1F"/>
        </w:rPr>
        <w:t>any entity or individual that is subject to, a temporary suspension or a debarment imposed by the Public</w:t>
      </w:r>
      <w:r>
        <w:rPr>
          <w:color w:val="221F1F"/>
          <w:spacing w:val="1"/>
        </w:rPr>
        <w:t xml:space="preserve"> </w:t>
      </w:r>
      <w:r>
        <w:rPr>
          <w:color w:val="221F1F"/>
        </w:rPr>
        <w:t>Procurement Regulatory Authority or any other entity of the Government of Kenya, or any international</w:t>
      </w:r>
      <w:r>
        <w:rPr>
          <w:color w:val="221F1F"/>
          <w:spacing w:val="1"/>
        </w:rPr>
        <w:t xml:space="preserve"> </w:t>
      </w:r>
      <w:r>
        <w:rPr>
          <w:color w:val="221F1F"/>
        </w:rPr>
        <w:t>organization.</w:t>
      </w:r>
    </w:p>
    <w:p>
      <w:pPr>
        <w:pStyle w:val="16"/>
        <w:numPr>
          <w:ilvl w:val="0"/>
          <w:numId w:val="54"/>
        </w:numPr>
        <w:tabs>
          <w:tab w:val="left" w:pos="1364"/>
        </w:tabs>
        <w:spacing w:before="125" w:line="230" w:lineRule="auto"/>
        <w:ind w:right="713" w:hanging="552"/>
        <w:jc w:val="both"/>
        <w:rPr>
          <w:color w:val="221F1F"/>
        </w:rPr>
      </w:pPr>
      <w:r>
        <w:rPr>
          <w:i/>
          <w:color w:val="221F1F"/>
          <w:u w:val="single" w:color="221F1F"/>
        </w:rPr>
        <w:t>State-owned enterprise or institution:</w:t>
      </w:r>
      <w:r>
        <w:rPr>
          <w:i/>
          <w:color w:val="221F1F"/>
        </w:rPr>
        <w:t xml:space="preserve"> </w:t>
      </w:r>
      <w:r>
        <w:rPr>
          <w:color w:val="221F1F"/>
        </w:rPr>
        <w:t>[</w:t>
      </w:r>
      <w:r>
        <w:rPr>
          <w:i/>
          <w:color w:val="221F1F"/>
        </w:rPr>
        <w:t>select the appropriate option and delete the other</w:t>
      </w:r>
      <w:r>
        <w:rPr>
          <w:color w:val="221F1F"/>
        </w:rPr>
        <w:t>] [</w:t>
      </w:r>
      <w:r>
        <w:rPr>
          <w:i/>
          <w:color w:val="221F1F"/>
        </w:rPr>
        <w:t>We are not a</w:t>
      </w:r>
      <w:r>
        <w:rPr>
          <w:i/>
          <w:color w:val="221F1F"/>
          <w:spacing w:val="1"/>
        </w:rPr>
        <w:t xml:space="preserve"> </w:t>
      </w:r>
      <w:r>
        <w:rPr>
          <w:i/>
          <w:color w:val="221F1F"/>
        </w:rPr>
        <w:t>state-owned enterprise or institution</w:t>
      </w:r>
      <w:r>
        <w:rPr>
          <w:color w:val="221F1F"/>
        </w:rPr>
        <w:t>] / [</w:t>
      </w:r>
      <w:r>
        <w:rPr>
          <w:i/>
          <w:color w:val="221F1F"/>
        </w:rPr>
        <w:t>We are a state-owned enterprise or institution but meet the</w:t>
      </w:r>
      <w:r>
        <w:rPr>
          <w:i/>
          <w:color w:val="221F1F"/>
          <w:spacing w:val="1"/>
        </w:rPr>
        <w:t xml:space="preserve"> </w:t>
      </w:r>
      <w:r>
        <w:rPr>
          <w:i/>
          <w:color w:val="221F1F"/>
        </w:rPr>
        <w:t>requirements</w:t>
      </w:r>
      <w:r>
        <w:rPr>
          <w:i/>
          <w:color w:val="221F1F"/>
          <w:spacing w:val="-24"/>
        </w:rPr>
        <w:t xml:space="preserve"> </w:t>
      </w:r>
      <w:r>
        <w:rPr>
          <w:i/>
          <w:color w:val="221F1F"/>
        </w:rPr>
        <w:t>of</w:t>
      </w:r>
      <w:r>
        <w:rPr>
          <w:i/>
          <w:color w:val="221F1F"/>
          <w:spacing w:val="-26"/>
        </w:rPr>
        <w:t xml:space="preserve"> </w:t>
      </w:r>
      <w:r>
        <w:rPr>
          <w:i/>
          <w:color w:val="221F1F"/>
        </w:rPr>
        <w:t>ITT</w:t>
      </w:r>
      <w:r>
        <w:rPr>
          <w:i/>
          <w:color w:val="221F1F"/>
          <w:spacing w:val="-27"/>
        </w:rPr>
        <w:t xml:space="preserve"> </w:t>
      </w:r>
      <w:r>
        <w:rPr>
          <w:i/>
          <w:color w:val="221F1F"/>
        </w:rPr>
        <w:t>3.8</w:t>
      </w:r>
      <w:r>
        <w:rPr>
          <w:color w:val="221F1F"/>
        </w:rPr>
        <w:t>];</w:t>
      </w:r>
    </w:p>
    <w:p>
      <w:pPr>
        <w:pStyle w:val="16"/>
        <w:numPr>
          <w:ilvl w:val="0"/>
          <w:numId w:val="54"/>
        </w:numPr>
        <w:tabs>
          <w:tab w:val="left" w:pos="1364"/>
        </w:tabs>
        <w:spacing w:before="124" w:after="3" w:line="230" w:lineRule="auto"/>
        <w:ind w:right="713" w:hanging="552"/>
        <w:jc w:val="both"/>
        <w:rPr>
          <w:i/>
          <w:color w:val="221F1F"/>
        </w:rPr>
      </w:pPr>
      <w:r>
        <w:rPr>
          <w:i/>
          <w:color w:val="221F1F"/>
          <w:u w:val="single" w:color="221F1F"/>
        </w:rPr>
        <w:t>Commissions, gratuities, fees</w:t>
      </w:r>
      <w:r>
        <w:rPr>
          <w:i/>
          <w:color w:val="221F1F"/>
        </w:rPr>
        <w:t xml:space="preserve">: </w:t>
      </w:r>
      <w:r>
        <w:rPr>
          <w:color w:val="221F1F"/>
        </w:rPr>
        <w:t>We have paid, or will pay the following commissions, gratuities, or fees</w:t>
      </w:r>
      <w:r>
        <w:rPr>
          <w:color w:val="221F1F"/>
          <w:spacing w:val="1"/>
        </w:rPr>
        <w:t xml:space="preserve"> </w:t>
      </w:r>
      <w:r>
        <w:rPr>
          <w:color w:val="221F1F"/>
          <w:spacing w:val="-1"/>
        </w:rPr>
        <w:t>with</w:t>
      </w:r>
      <w:r>
        <w:rPr>
          <w:color w:val="221F1F"/>
          <w:spacing w:val="-14"/>
        </w:rPr>
        <w:t xml:space="preserve"> </w:t>
      </w:r>
      <w:r>
        <w:rPr>
          <w:color w:val="221F1F"/>
          <w:spacing w:val="-1"/>
        </w:rPr>
        <w:t>respect</w:t>
      </w:r>
      <w:r>
        <w:rPr>
          <w:color w:val="221F1F"/>
          <w:spacing w:val="-13"/>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tender</w:t>
      </w:r>
      <w:r>
        <w:rPr>
          <w:color w:val="221F1F"/>
          <w:spacing w:val="-14"/>
        </w:rPr>
        <w:t xml:space="preserve"> </w:t>
      </w:r>
      <w:r>
        <w:rPr>
          <w:color w:val="221F1F"/>
          <w:spacing w:val="-1"/>
        </w:rPr>
        <w:t>process</w:t>
      </w:r>
      <w:r>
        <w:rPr>
          <w:color w:val="221F1F"/>
          <w:spacing w:val="-12"/>
        </w:rPr>
        <w:t xml:space="preserve"> </w:t>
      </w:r>
      <w:r>
        <w:rPr>
          <w:color w:val="221F1F"/>
        </w:rPr>
        <w:t>or</w:t>
      </w:r>
      <w:r>
        <w:rPr>
          <w:color w:val="221F1F"/>
          <w:spacing w:val="-11"/>
        </w:rPr>
        <w:t xml:space="preserve"> </w:t>
      </w:r>
      <w:r>
        <w:rPr>
          <w:color w:val="221F1F"/>
        </w:rPr>
        <w:t>execution</w:t>
      </w:r>
      <w:r>
        <w:rPr>
          <w:color w:val="221F1F"/>
          <w:spacing w:val="-11"/>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2"/>
        </w:rPr>
        <w:t xml:space="preserve"> </w:t>
      </w:r>
      <w:r>
        <w:rPr>
          <w:i/>
          <w:color w:val="221F1F"/>
        </w:rPr>
        <w:t>[insert</w:t>
      </w:r>
      <w:r>
        <w:rPr>
          <w:i/>
          <w:color w:val="221F1F"/>
          <w:spacing w:val="-12"/>
        </w:rPr>
        <w:t xml:space="preserve"> </w:t>
      </w:r>
      <w:r>
        <w:rPr>
          <w:i/>
          <w:color w:val="221F1F"/>
        </w:rPr>
        <w:t>complete</w:t>
      </w:r>
      <w:r>
        <w:rPr>
          <w:i/>
          <w:color w:val="221F1F"/>
          <w:spacing w:val="-14"/>
        </w:rPr>
        <w:t xml:space="preserve"> </w:t>
      </w:r>
      <w:r>
        <w:rPr>
          <w:i/>
          <w:color w:val="221F1F"/>
        </w:rPr>
        <w:t>name</w:t>
      </w:r>
      <w:r>
        <w:rPr>
          <w:i/>
          <w:color w:val="221F1F"/>
          <w:spacing w:val="-11"/>
        </w:rPr>
        <w:t xml:space="preserve"> </w:t>
      </w:r>
      <w:r>
        <w:rPr>
          <w:i/>
          <w:color w:val="221F1F"/>
        </w:rPr>
        <w:t>of</w:t>
      </w:r>
      <w:r>
        <w:rPr>
          <w:i/>
          <w:color w:val="221F1F"/>
          <w:spacing w:val="-14"/>
        </w:rPr>
        <w:t xml:space="preserve"> </w:t>
      </w:r>
      <w:r>
        <w:rPr>
          <w:i/>
          <w:color w:val="221F1F"/>
        </w:rPr>
        <w:t>each</w:t>
      </w:r>
      <w:r>
        <w:rPr>
          <w:i/>
          <w:color w:val="221F1F"/>
          <w:spacing w:val="-12"/>
        </w:rPr>
        <w:t xml:space="preserve"> </w:t>
      </w:r>
      <w:r>
        <w:rPr>
          <w:i/>
          <w:color w:val="221F1F"/>
        </w:rPr>
        <w:t>Recipient,</w:t>
      </w:r>
      <w:r>
        <w:rPr>
          <w:i/>
          <w:color w:val="221F1F"/>
          <w:spacing w:val="-13"/>
        </w:rPr>
        <w:t xml:space="preserve"> </w:t>
      </w:r>
      <w:r>
        <w:rPr>
          <w:i/>
          <w:color w:val="221F1F"/>
        </w:rPr>
        <w:t>its</w:t>
      </w:r>
      <w:r>
        <w:rPr>
          <w:i/>
          <w:color w:val="221F1F"/>
          <w:spacing w:val="-53"/>
        </w:rPr>
        <w:t xml:space="preserve"> </w:t>
      </w:r>
      <w:r>
        <w:rPr>
          <w:i/>
          <w:color w:val="221F1F"/>
        </w:rPr>
        <w:t>full address, the reason for which each commission or gratuity was paid and the amount and currency of</w:t>
      </w:r>
      <w:r>
        <w:rPr>
          <w:i/>
          <w:color w:val="221F1F"/>
          <w:spacing w:val="-53"/>
        </w:rPr>
        <w:t xml:space="preserve"> </w:t>
      </w:r>
      <w:r>
        <w:rPr>
          <w:i/>
          <w:color w:val="221F1F"/>
        </w:rPr>
        <w:t>eachsuchcommission</w:t>
      </w:r>
      <w:r>
        <w:rPr>
          <w:i/>
          <w:color w:val="221F1F"/>
          <w:spacing w:val="-23"/>
        </w:rPr>
        <w:t xml:space="preserve"> </w:t>
      </w:r>
      <w:r>
        <w:rPr>
          <w:i/>
          <w:color w:val="221F1F"/>
        </w:rPr>
        <w:t>or</w:t>
      </w:r>
      <w:r>
        <w:rPr>
          <w:i/>
          <w:color w:val="221F1F"/>
          <w:spacing w:val="-21"/>
        </w:rPr>
        <w:t xml:space="preserve"> </w:t>
      </w:r>
      <w:r>
        <w:rPr>
          <w:i/>
          <w:color w:val="221F1F"/>
        </w:rPr>
        <w:t>gratuity].</w:t>
      </w:r>
    </w:p>
    <w:tbl>
      <w:tblPr>
        <w:tblStyle w:val="6"/>
        <w:tblW w:w="0" w:type="auto"/>
        <w:tblInd w:w="12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8"/>
        <w:gridCol w:w="2338"/>
        <w:gridCol w:w="2338"/>
        <w:gridCol w:w="23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shd w:val="clear" w:color="auto" w:fill="BEBEBE"/>
          </w:tcPr>
          <w:p>
            <w:pPr>
              <w:pStyle w:val="17"/>
              <w:spacing w:line="220" w:lineRule="exact"/>
              <w:ind w:left="105"/>
              <w:rPr>
                <w:b/>
              </w:rPr>
            </w:pPr>
            <w:r>
              <w:rPr>
                <w:b/>
              </w:rPr>
              <w:t>Name</w:t>
            </w:r>
          </w:p>
        </w:tc>
        <w:tc>
          <w:tcPr>
            <w:tcW w:w="2338" w:type="dxa"/>
            <w:shd w:val="clear" w:color="auto" w:fill="BEBEBE"/>
          </w:tcPr>
          <w:p>
            <w:pPr>
              <w:pStyle w:val="17"/>
              <w:spacing w:line="220" w:lineRule="exact"/>
              <w:ind w:left="107"/>
              <w:rPr>
                <w:b/>
              </w:rPr>
            </w:pPr>
            <w:r>
              <w:rPr>
                <w:b/>
              </w:rPr>
              <w:t>Address</w:t>
            </w:r>
          </w:p>
        </w:tc>
        <w:tc>
          <w:tcPr>
            <w:tcW w:w="2338" w:type="dxa"/>
            <w:shd w:val="clear" w:color="auto" w:fill="BEBEBE"/>
          </w:tcPr>
          <w:p>
            <w:pPr>
              <w:pStyle w:val="17"/>
              <w:spacing w:line="220" w:lineRule="exact"/>
              <w:ind w:left="107"/>
              <w:rPr>
                <w:b/>
              </w:rPr>
            </w:pPr>
            <w:r>
              <w:rPr>
                <w:b/>
              </w:rPr>
              <w:t>Reason</w:t>
            </w:r>
          </w:p>
        </w:tc>
        <w:tc>
          <w:tcPr>
            <w:tcW w:w="2338" w:type="dxa"/>
            <w:shd w:val="clear" w:color="auto" w:fill="BEBEBE"/>
          </w:tcPr>
          <w:p>
            <w:pPr>
              <w:pStyle w:val="17"/>
              <w:spacing w:line="220" w:lineRule="exact"/>
              <w:ind w:left="107"/>
              <w:rPr>
                <w:b/>
              </w:rPr>
            </w:pPr>
            <w:r>
              <w:rPr>
                <w:b/>
              </w:rPr>
              <w:t>Amount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 w:hRule="atLeast"/>
        </w:trPr>
        <w:tc>
          <w:tcPr>
            <w:tcW w:w="1568" w:type="dxa"/>
          </w:tcPr>
          <w:p>
            <w:pPr>
              <w:pStyle w:val="17"/>
              <w:rPr>
                <w:sz w:val="16"/>
              </w:rPr>
            </w:pPr>
          </w:p>
        </w:tc>
        <w:tc>
          <w:tcPr>
            <w:tcW w:w="2338" w:type="dxa"/>
          </w:tcPr>
          <w:p>
            <w:pPr>
              <w:pStyle w:val="17"/>
              <w:rPr>
                <w:sz w:val="16"/>
              </w:rPr>
            </w:pPr>
          </w:p>
        </w:tc>
        <w:tc>
          <w:tcPr>
            <w:tcW w:w="2338" w:type="dxa"/>
          </w:tcPr>
          <w:p>
            <w:pPr>
              <w:pStyle w:val="17"/>
              <w:rPr>
                <w:sz w:val="16"/>
              </w:rPr>
            </w:pPr>
          </w:p>
        </w:tc>
        <w:tc>
          <w:tcPr>
            <w:tcW w:w="2338" w:type="dxa"/>
          </w:tcPr>
          <w:p>
            <w:pPr>
              <w:pStyle w:val="17"/>
              <w:rPr>
                <w:sz w:val="16"/>
              </w:rPr>
            </w:pPr>
          </w:p>
        </w:tc>
      </w:tr>
    </w:tbl>
    <w:p>
      <w:pPr>
        <w:spacing w:before="82"/>
        <w:ind w:left="1382"/>
        <w:rPr>
          <w:i/>
        </w:rPr>
      </w:pPr>
      <w:r>
        <w:rPr>
          <w:i/>
          <w:color w:val="221F1F"/>
        </w:rPr>
        <w:t>(If none</w:t>
      </w:r>
      <w:r>
        <w:rPr>
          <w:i/>
          <w:color w:val="221F1F"/>
          <w:spacing w:val="-3"/>
        </w:rPr>
        <w:t xml:space="preserve"> </w:t>
      </w:r>
      <w:r>
        <w:rPr>
          <w:i/>
          <w:color w:val="221F1F"/>
        </w:rPr>
        <w:t>has been</w:t>
      </w:r>
      <w:r>
        <w:rPr>
          <w:i/>
          <w:color w:val="221F1F"/>
          <w:spacing w:val="-1"/>
        </w:rPr>
        <w:t xml:space="preserve"> </w:t>
      </w:r>
      <w:r>
        <w:rPr>
          <w:i/>
          <w:color w:val="221F1F"/>
        </w:rPr>
        <w:t>paid</w:t>
      </w:r>
      <w:r>
        <w:rPr>
          <w:i/>
          <w:color w:val="221F1F"/>
          <w:spacing w:val="-1"/>
        </w:rPr>
        <w:t xml:space="preserve"> </w:t>
      </w:r>
      <w:r>
        <w:rPr>
          <w:i/>
          <w:color w:val="221F1F"/>
        </w:rPr>
        <w:t>or</w:t>
      </w:r>
      <w:r>
        <w:rPr>
          <w:i/>
          <w:color w:val="221F1F"/>
          <w:spacing w:val="-1"/>
        </w:rPr>
        <w:t xml:space="preserve"> </w:t>
      </w:r>
      <w:r>
        <w:rPr>
          <w:i/>
          <w:color w:val="221F1F"/>
        </w:rPr>
        <w:t>is</w:t>
      </w:r>
      <w:r>
        <w:rPr>
          <w:i/>
          <w:color w:val="221F1F"/>
          <w:spacing w:val="-3"/>
        </w:rPr>
        <w:t xml:space="preserve"> </w:t>
      </w:r>
      <w:r>
        <w:rPr>
          <w:i/>
          <w:color w:val="221F1F"/>
        </w:rPr>
        <w:t>to</w:t>
      </w:r>
      <w:r>
        <w:rPr>
          <w:i/>
          <w:color w:val="221F1F"/>
          <w:spacing w:val="-1"/>
        </w:rPr>
        <w:t xml:space="preserve"> </w:t>
      </w:r>
      <w:r>
        <w:rPr>
          <w:i/>
          <w:color w:val="221F1F"/>
        </w:rPr>
        <w:t>be</w:t>
      </w:r>
      <w:r>
        <w:rPr>
          <w:i/>
          <w:color w:val="221F1F"/>
          <w:spacing w:val="-2"/>
        </w:rPr>
        <w:t xml:space="preserve"> </w:t>
      </w:r>
      <w:r>
        <w:rPr>
          <w:i/>
          <w:color w:val="221F1F"/>
        </w:rPr>
        <w:t>paid,</w:t>
      </w:r>
      <w:r>
        <w:rPr>
          <w:i/>
          <w:color w:val="221F1F"/>
          <w:spacing w:val="-1"/>
        </w:rPr>
        <w:t xml:space="preserve"> </w:t>
      </w:r>
      <w:r>
        <w:rPr>
          <w:i/>
          <w:color w:val="221F1F"/>
        </w:rPr>
        <w:t>indicate</w:t>
      </w:r>
      <w:r>
        <w:rPr>
          <w:i/>
          <w:color w:val="221F1F"/>
          <w:spacing w:val="-1"/>
        </w:rPr>
        <w:t xml:space="preserve"> </w:t>
      </w:r>
      <w:r>
        <w:rPr>
          <w:i/>
          <w:color w:val="221F1F"/>
        </w:rPr>
        <w:t>“none.”)</w:t>
      </w:r>
    </w:p>
    <w:p>
      <w:pPr>
        <w:pStyle w:val="7"/>
        <w:spacing w:before="10"/>
        <w:rPr>
          <w:i/>
          <w:sz w:val="20"/>
        </w:rPr>
      </w:pPr>
    </w:p>
    <w:p>
      <w:pPr>
        <w:pStyle w:val="16"/>
        <w:numPr>
          <w:ilvl w:val="0"/>
          <w:numId w:val="54"/>
        </w:numPr>
        <w:tabs>
          <w:tab w:val="left" w:pos="1376"/>
        </w:tabs>
        <w:spacing w:line="230" w:lineRule="auto"/>
        <w:ind w:left="1382" w:right="715" w:hanging="562"/>
        <w:jc w:val="both"/>
        <w:rPr>
          <w:color w:val="221F1F"/>
        </w:rPr>
      </w:pPr>
      <w:r>
        <w:rPr>
          <w:color w:val="221F1F"/>
          <w:spacing w:val="-1"/>
          <w:u w:val="single" w:color="221F1F"/>
        </w:rPr>
        <w:t>Binding</w:t>
      </w:r>
      <w:r>
        <w:rPr>
          <w:color w:val="221F1F"/>
          <w:spacing w:val="-24"/>
          <w:u w:val="single" w:color="221F1F"/>
        </w:rPr>
        <w:t xml:space="preserve"> </w:t>
      </w:r>
      <w:r>
        <w:rPr>
          <w:color w:val="221F1F"/>
          <w:spacing w:val="-1"/>
          <w:u w:val="single" w:color="221F1F"/>
        </w:rPr>
        <w:t>Contract</w:t>
      </w:r>
      <w:r>
        <w:rPr>
          <w:color w:val="221F1F"/>
          <w:spacing w:val="-1"/>
        </w:rPr>
        <w:t>:</w:t>
      </w:r>
      <w:r>
        <w:rPr>
          <w:color w:val="221F1F"/>
          <w:spacing w:val="-26"/>
        </w:rPr>
        <w:t xml:space="preserve"> </w:t>
      </w:r>
      <w:r>
        <w:rPr>
          <w:color w:val="221F1F"/>
          <w:spacing w:val="-1"/>
        </w:rPr>
        <w:t>We</w:t>
      </w:r>
      <w:r>
        <w:rPr>
          <w:color w:val="221F1F"/>
          <w:spacing w:val="-31"/>
        </w:rPr>
        <w:t xml:space="preserve"> </w:t>
      </w:r>
      <w:r>
        <w:rPr>
          <w:color w:val="221F1F"/>
          <w:spacing w:val="-1"/>
        </w:rPr>
        <w:t>understand</w:t>
      </w:r>
      <w:r>
        <w:rPr>
          <w:color w:val="221F1F"/>
          <w:spacing w:val="-24"/>
        </w:rPr>
        <w:t xml:space="preserve"> </w:t>
      </w:r>
      <w:r>
        <w:rPr>
          <w:color w:val="221F1F"/>
          <w:spacing w:val="-1"/>
        </w:rPr>
        <w:t>that</w:t>
      </w:r>
      <w:r>
        <w:rPr>
          <w:color w:val="221F1F"/>
          <w:spacing w:val="-20"/>
        </w:rPr>
        <w:t xml:space="preserve"> </w:t>
      </w:r>
      <w:r>
        <w:rPr>
          <w:color w:val="221F1F"/>
          <w:spacing w:val="-1"/>
        </w:rPr>
        <w:t>this</w:t>
      </w:r>
      <w:r>
        <w:rPr>
          <w:color w:val="221F1F"/>
          <w:spacing w:val="-26"/>
        </w:rPr>
        <w:t xml:space="preserve"> </w:t>
      </w:r>
      <w:r>
        <w:rPr>
          <w:color w:val="221F1F"/>
          <w:spacing w:val="-1"/>
        </w:rPr>
        <w:t>Tender,</w:t>
      </w:r>
      <w:r>
        <w:rPr>
          <w:color w:val="221F1F"/>
          <w:spacing w:val="-26"/>
        </w:rPr>
        <w:t xml:space="preserve"> </w:t>
      </w:r>
      <w:r>
        <w:rPr>
          <w:color w:val="221F1F"/>
          <w:spacing w:val="-1"/>
        </w:rPr>
        <w:t>together</w:t>
      </w:r>
      <w:r>
        <w:rPr>
          <w:color w:val="221F1F"/>
          <w:spacing w:val="-20"/>
        </w:rPr>
        <w:t xml:space="preserve"> </w:t>
      </w:r>
      <w:r>
        <w:rPr>
          <w:color w:val="221F1F"/>
          <w:spacing w:val="-1"/>
        </w:rPr>
        <w:t>with</w:t>
      </w:r>
      <w:r>
        <w:rPr>
          <w:color w:val="221F1F"/>
          <w:spacing w:val="-21"/>
        </w:rPr>
        <w:t xml:space="preserve"> </w:t>
      </w:r>
      <w:r>
        <w:rPr>
          <w:color w:val="221F1F"/>
          <w:spacing w:val="-1"/>
        </w:rPr>
        <w:t>your</w:t>
      </w:r>
      <w:r>
        <w:rPr>
          <w:color w:val="221F1F"/>
          <w:spacing w:val="-21"/>
        </w:rPr>
        <w:t xml:space="preserve"> </w:t>
      </w:r>
      <w:r>
        <w:rPr>
          <w:color w:val="221F1F"/>
        </w:rPr>
        <w:t>written</w:t>
      </w:r>
      <w:r>
        <w:rPr>
          <w:color w:val="221F1F"/>
          <w:spacing w:val="-21"/>
        </w:rPr>
        <w:t xml:space="preserve"> </w:t>
      </w:r>
      <w:r>
        <w:rPr>
          <w:color w:val="221F1F"/>
        </w:rPr>
        <w:t>acceptance</w:t>
      </w:r>
      <w:r>
        <w:rPr>
          <w:color w:val="221F1F"/>
          <w:spacing w:val="-20"/>
        </w:rPr>
        <w:t xml:space="preserve"> </w:t>
      </w:r>
      <w:r>
        <w:rPr>
          <w:color w:val="221F1F"/>
        </w:rPr>
        <w:t>thereof</w:t>
      </w:r>
      <w:r>
        <w:rPr>
          <w:color w:val="221F1F"/>
          <w:spacing w:val="-19"/>
        </w:rPr>
        <w:t xml:space="preserve"> </w:t>
      </w:r>
      <w:r>
        <w:rPr>
          <w:color w:val="221F1F"/>
        </w:rPr>
        <w:t>included</w:t>
      </w:r>
      <w:r>
        <w:rPr>
          <w:color w:val="221F1F"/>
          <w:spacing w:val="-10"/>
        </w:rPr>
        <w:t xml:space="preserve"> </w:t>
      </w:r>
      <w:r>
        <w:rPr>
          <w:color w:val="221F1F"/>
        </w:rPr>
        <w:t>in</w:t>
      </w:r>
      <w:r>
        <w:rPr>
          <w:color w:val="221F1F"/>
          <w:spacing w:val="-53"/>
        </w:rPr>
        <w:t xml:space="preserve"> </w:t>
      </w:r>
      <w:r>
        <w:rPr>
          <w:color w:val="221F1F"/>
        </w:rPr>
        <w:t>your Letter of Acceptance, shall constitute a binding contract between us, until a formal contract is</w:t>
      </w:r>
      <w:r>
        <w:rPr>
          <w:color w:val="221F1F"/>
          <w:spacing w:val="1"/>
        </w:rPr>
        <w:t xml:space="preserve"> </w:t>
      </w:r>
      <w:r>
        <w:rPr>
          <w:color w:val="221F1F"/>
        </w:rPr>
        <w:t>prepared</w:t>
      </w:r>
      <w:r>
        <w:rPr>
          <w:color w:val="221F1F"/>
          <w:spacing w:val="-23"/>
        </w:rPr>
        <w:t xml:space="preserve"> </w:t>
      </w:r>
      <w:r>
        <w:rPr>
          <w:color w:val="221F1F"/>
        </w:rPr>
        <w:t>and</w:t>
      </w:r>
      <w:r>
        <w:rPr>
          <w:color w:val="221F1F"/>
          <w:spacing w:val="-24"/>
        </w:rPr>
        <w:t xml:space="preserve"> </w:t>
      </w:r>
      <w:r>
        <w:rPr>
          <w:color w:val="221F1F"/>
        </w:rPr>
        <w:t>executed;</w:t>
      </w:r>
    </w:p>
    <w:p>
      <w:pPr>
        <w:pStyle w:val="7"/>
        <w:rPr>
          <w:sz w:val="21"/>
        </w:rPr>
      </w:pPr>
    </w:p>
    <w:p>
      <w:pPr>
        <w:pStyle w:val="16"/>
        <w:numPr>
          <w:ilvl w:val="0"/>
          <w:numId w:val="54"/>
        </w:numPr>
        <w:tabs>
          <w:tab w:val="left" w:pos="1376"/>
        </w:tabs>
        <w:spacing w:line="232" w:lineRule="auto"/>
        <w:ind w:left="1382" w:right="713" w:hanging="562"/>
        <w:jc w:val="both"/>
        <w:rPr>
          <w:color w:val="221F1F"/>
        </w:rPr>
      </w:pPr>
      <w:r>
        <w:rPr>
          <w:color w:val="221F1F"/>
          <w:spacing w:val="-1"/>
          <w:u w:val="single" w:color="221F1F"/>
        </w:rPr>
        <w:t>Not</w:t>
      </w:r>
      <w:r>
        <w:rPr>
          <w:color w:val="221F1F"/>
          <w:spacing w:val="-11"/>
          <w:u w:val="single" w:color="221F1F"/>
        </w:rPr>
        <w:t xml:space="preserve"> </w:t>
      </w:r>
      <w:r>
        <w:rPr>
          <w:color w:val="221F1F"/>
          <w:spacing w:val="-1"/>
          <w:u w:val="single" w:color="221F1F"/>
        </w:rPr>
        <w:t>Bound</w:t>
      </w:r>
      <w:r>
        <w:rPr>
          <w:color w:val="221F1F"/>
          <w:spacing w:val="-15"/>
          <w:u w:val="single" w:color="221F1F"/>
        </w:rPr>
        <w:t xml:space="preserve"> </w:t>
      </w:r>
      <w:r>
        <w:rPr>
          <w:color w:val="221F1F"/>
          <w:spacing w:val="-1"/>
          <w:u w:val="single" w:color="221F1F"/>
        </w:rPr>
        <w:t>to</w:t>
      </w:r>
      <w:r>
        <w:rPr>
          <w:color w:val="221F1F"/>
          <w:spacing w:val="-29"/>
          <w:u w:val="single" w:color="221F1F"/>
        </w:rPr>
        <w:t xml:space="preserve"> </w:t>
      </w:r>
      <w:r>
        <w:rPr>
          <w:color w:val="221F1F"/>
          <w:spacing w:val="-1"/>
          <w:u w:val="single" w:color="221F1F"/>
        </w:rPr>
        <w:t>Accept</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understand</w:t>
      </w:r>
      <w:r>
        <w:rPr>
          <w:color w:val="221F1F"/>
          <w:spacing w:val="-12"/>
        </w:rPr>
        <w:t xml:space="preserve"> </w:t>
      </w:r>
      <w:r>
        <w:rPr>
          <w:color w:val="221F1F"/>
          <w:spacing w:val="-1"/>
        </w:rPr>
        <w:t>that</w:t>
      </w:r>
      <w:r>
        <w:rPr>
          <w:color w:val="221F1F"/>
          <w:spacing w:val="-13"/>
        </w:rPr>
        <w:t xml:space="preserve"> </w:t>
      </w:r>
      <w:r>
        <w:rPr>
          <w:color w:val="221F1F"/>
          <w:spacing w:val="-1"/>
        </w:rPr>
        <w:t>you</w:t>
      </w:r>
      <w:r>
        <w:rPr>
          <w:color w:val="221F1F"/>
          <w:spacing w:val="-12"/>
        </w:rPr>
        <w:t xml:space="preserve"> </w:t>
      </w:r>
      <w:r>
        <w:rPr>
          <w:color w:val="221F1F"/>
          <w:spacing w:val="-1"/>
        </w:rPr>
        <w:t>are</w:t>
      </w:r>
      <w:r>
        <w:rPr>
          <w:color w:val="221F1F"/>
          <w:spacing w:val="-14"/>
        </w:rPr>
        <w:t xml:space="preserve"> </w:t>
      </w:r>
      <w:r>
        <w:rPr>
          <w:color w:val="221F1F"/>
          <w:spacing w:val="-1"/>
        </w:rPr>
        <w:t>not</w:t>
      </w:r>
      <w:r>
        <w:rPr>
          <w:color w:val="221F1F"/>
          <w:spacing w:val="-11"/>
        </w:rPr>
        <w:t xml:space="preserve"> </w:t>
      </w:r>
      <w:r>
        <w:rPr>
          <w:color w:val="221F1F"/>
          <w:spacing w:val="-1"/>
        </w:rPr>
        <w:t>bound</w:t>
      </w:r>
      <w:r>
        <w:rPr>
          <w:color w:val="221F1F"/>
          <w:spacing w:val="-12"/>
        </w:rPr>
        <w:t xml:space="preserve"> </w:t>
      </w:r>
      <w:r>
        <w:rPr>
          <w:color w:val="221F1F"/>
          <w:spacing w:val="-1"/>
        </w:rPr>
        <w:t>to</w:t>
      </w:r>
      <w:r>
        <w:rPr>
          <w:color w:val="221F1F"/>
          <w:spacing w:val="-12"/>
        </w:rPr>
        <w:t xml:space="preserve"> </w:t>
      </w:r>
      <w:r>
        <w:rPr>
          <w:color w:val="221F1F"/>
        </w:rPr>
        <w:t>accept</w:t>
      </w:r>
      <w:r>
        <w:rPr>
          <w:color w:val="221F1F"/>
          <w:spacing w:val="-13"/>
        </w:rPr>
        <w:t xml:space="preserve"> </w:t>
      </w:r>
      <w:r>
        <w:rPr>
          <w:color w:val="221F1F"/>
        </w:rPr>
        <w:t>the</w:t>
      </w:r>
      <w:r>
        <w:rPr>
          <w:color w:val="221F1F"/>
          <w:spacing w:val="-12"/>
        </w:rPr>
        <w:t xml:space="preserve"> </w:t>
      </w:r>
      <w:r>
        <w:rPr>
          <w:color w:val="221F1F"/>
        </w:rPr>
        <w:t>lowest</w:t>
      </w:r>
      <w:r>
        <w:rPr>
          <w:color w:val="221F1F"/>
          <w:spacing w:val="-13"/>
        </w:rPr>
        <w:t xml:space="preserve"> </w:t>
      </w:r>
      <w:r>
        <w:rPr>
          <w:color w:val="221F1F"/>
        </w:rPr>
        <w:t>evaluated</w:t>
      </w:r>
      <w:r>
        <w:rPr>
          <w:color w:val="221F1F"/>
          <w:spacing w:val="-14"/>
        </w:rPr>
        <w:t xml:space="preserve"> </w:t>
      </w:r>
      <w:r>
        <w:rPr>
          <w:color w:val="221F1F"/>
        </w:rPr>
        <w:t>cost</w:t>
      </w:r>
      <w:r>
        <w:rPr>
          <w:color w:val="221F1F"/>
          <w:spacing w:val="-18"/>
        </w:rPr>
        <w:t xml:space="preserve"> </w:t>
      </w:r>
      <w:r>
        <w:rPr>
          <w:color w:val="221F1F"/>
        </w:rPr>
        <w:t>Tender,</w:t>
      </w:r>
      <w:r>
        <w:rPr>
          <w:color w:val="221F1F"/>
          <w:spacing w:val="-19"/>
        </w:rPr>
        <w:t xml:space="preserve"> </w:t>
      </w:r>
      <w:r>
        <w:rPr>
          <w:color w:val="221F1F"/>
        </w:rPr>
        <w:t>the</w:t>
      </w:r>
      <w:r>
        <w:rPr>
          <w:color w:val="221F1F"/>
          <w:spacing w:val="-52"/>
        </w:rPr>
        <w:t xml:space="preserve"> </w:t>
      </w:r>
      <w:r>
        <w:rPr>
          <w:color w:val="221F1F"/>
        </w:rPr>
        <w:t>Most</w:t>
      </w:r>
      <w:r>
        <w:rPr>
          <w:color w:val="221F1F"/>
          <w:spacing w:val="-36"/>
        </w:rPr>
        <w:t xml:space="preserve"> </w:t>
      </w:r>
      <w:r>
        <w:rPr>
          <w:color w:val="221F1F"/>
        </w:rPr>
        <w:t>Advantageous</w:t>
      </w:r>
      <w:r>
        <w:rPr>
          <w:color w:val="221F1F"/>
          <w:spacing w:val="-27"/>
        </w:rPr>
        <w:t xml:space="preserve"> </w:t>
      </w:r>
      <w:r>
        <w:rPr>
          <w:color w:val="221F1F"/>
        </w:rPr>
        <w:t>Tender or</w:t>
      </w:r>
      <w:r>
        <w:rPr>
          <w:color w:val="221F1F"/>
          <w:spacing w:val="-21"/>
        </w:rPr>
        <w:t xml:space="preserve"> </w:t>
      </w:r>
      <w:r>
        <w:rPr>
          <w:color w:val="221F1F"/>
        </w:rPr>
        <w:t>any</w:t>
      </w:r>
      <w:r>
        <w:rPr>
          <w:color w:val="221F1F"/>
          <w:spacing w:val="-26"/>
        </w:rPr>
        <w:t xml:space="preserve"> </w:t>
      </w:r>
      <w:r>
        <w:rPr>
          <w:color w:val="221F1F"/>
        </w:rPr>
        <w:t>other</w:t>
      </w:r>
      <w:r>
        <w:rPr>
          <w:color w:val="221F1F"/>
          <w:spacing w:val="-28"/>
        </w:rPr>
        <w:t xml:space="preserve"> </w:t>
      </w:r>
      <w:r>
        <w:rPr>
          <w:color w:val="221F1F"/>
        </w:rPr>
        <w:t>Tender</w:t>
      </w:r>
      <w:r>
        <w:rPr>
          <w:color w:val="221F1F"/>
          <w:spacing w:val="-25"/>
        </w:rPr>
        <w:t xml:space="preserve"> </w:t>
      </w:r>
      <w:r>
        <w:rPr>
          <w:color w:val="221F1F"/>
        </w:rPr>
        <w:t>that</w:t>
      </w:r>
      <w:r>
        <w:rPr>
          <w:color w:val="221F1F"/>
          <w:spacing w:val="-23"/>
        </w:rPr>
        <w:t xml:space="preserve"> </w:t>
      </w:r>
      <w:r>
        <w:rPr>
          <w:color w:val="221F1F"/>
        </w:rPr>
        <w:t>you</w:t>
      </w:r>
      <w:r>
        <w:rPr>
          <w:color w:val="221F1F"/>
          <w:spacing w:val="-24"/>
        </w:rPr>
        <w:t xml:space="preserve"> </w:t>
      </w:r>
      <w:r>
        <w:rPr>
          <w:color w:val="221F1F"/>
        </w:rPr>
        <w:t>may</w:t>
      </w:r>
      <w:r>
        <w:rPr>
          <w:color w:val="221F1F"/>
          <w:spacing w:val="-27"/>
        </w:rPr>
        <w:t xml:space="preserve"> </w:t>
      </w:r>
      <w:r>
        <w:rPr>
          <w:color w:val="221F1F"/>
        </w:rPr>
        <w:t>receive;</w:t>
      </w:r>
    </w:p>
    <w:p>
      <w:pPr>
        <w:pStyle w:val="7"/>
        <w:spacing w:before="2"/>
        <w:rPr>
          <w:sz w:val="21"/>
        </w:rPr>
      </w:pPr>
    </w:p>
    <w:p>
      <w:pPr>
        <w:pStyle w:val="16"/>
        <w:numPr>
          <w:ilvl w:val="0"/>
          <w:numId w:val="54"/>
        </w:numPr>
        <w:tabs>
          <w:tab w:val="left" w:pos="1376"/>
        </w:tabs>
        <w:spacing w:line="230" w:lineRule="auto"/>
        <w:ind w:left="1382" w:right="714" w:hanging="564"/>
        <w:jc w:val="both"/>
        <w:rPr>
          <w:color w:val="221F1F"/>
        </w:rPr>
      </w:pPr>
      <w:r>
        <w:rPr>
          <w:color w:val="221F1F"/>
          <w:spacing w:val="-1"/>
          <w:u w:val="single" w:color="221F1F"/>
        </w:rPr>
        <w:t>Fraud</w:t>
      </w:r>
      <w:r>
        <w:rPr>
          <w:color w:val="221F1F"/>
          <w:spacing w:val="-7"/>
          <w:u w:val="single" w:color="221F1F"/>
        </w:rPr>
        <w:t xml:space="preserve"> </w:t>
      </w:r>
      <w:r>
        <w:rPr>
          <w:color w:val="221F1F"/>
          <w:spacing w:val="-1"/>
          <w:u w:val="single" w:color="221F1F"/>
        </w:rPr>
        <w:t>and</w:t>
      </w:r>
      <w:r>
        <w:rPr>
          <w:color w:val="221F1F"/>
          <w:spacing w:val="-7"/>
          <w:u w:val="single" w:color="221F1F"/>
        </w:rPr>
        <w:t xml:space="preserve"> </w:t>
      </w:r>
      <w:r>
        <w:rPr>
          <w:color w:val="221F1F"/>
          <w:spacing w:val="-1"/>
          <w:u w:val="single" w:color="221F1F"/>
        </w:rPr>
        <w:t>Corruption:</w:t>
      </w:r>
      <w:r>
        <w:rPr>
          <w:color w:val="221F1F"/>
          <w:spacing w:val="-9"/>
        </w:rPr>
        <w:t xml:space="preserve"> </w:t>
      </w:r>
      <w:r>
        <w:rPr>
          <w:color w:val="221F1F"/>
        </w:rPr>
        <w:t>We</w:t>
      </w:r>
      <w:r>
        <w:rPr>
          <w:color w:val="221F1F"/>
          <w:spacing w:val="-17"/>
        </w:rPr>
        <w:t xml:space="preserve"> </w:t>
      </w:r>
      <w:r>
        <w:rPr>
          <w:color w:val="221F1F"/>
        </w:rPr>
        <w:t>hereby</w:t>
      </w:r>
      <w:r>
        <w:rPr>
          <w:color w:val="221F1F"/>
          <w:spacing w:val="-8"/>
        </w:rPr>
        <w:t xml:space="preserve"> </w:t>
      </w:r>
      <w:r>
        <w:rPr>
          <w:color w:val="221F1F"/>
        </w:rPr>
        <w:t>certify</w:t>
      </w:r>
      <w:r>
        <w:rPr>
          <w:color w:val="221F1F"/>
          <w:spacing w:val="-9"/>
        </w:rPr>
        <w:t xml:space="preserve"> </w:t>
      </w:r>
      <w:r>
        <w:rPr>
          <w:color w:val="221F1F"/>
        </w:rPr>
        <w:t>that</w:t>
      </w:r>
      <w:r>
        <w:rPr>
          <w:color w:val="221F1F"/>
          <w:spacing w:val="-4"/>
        </w:rPr>
        <w:t xml:space="preserve"> </w:t>
      </w:r>
      <w:r>
        <w:rPr>
          <w:color w:val="221F1F"/>
        </w:rPr>
        <w:t>we</w:t>
      </w:r>
      <w:r>
        <w:rPr>
          <w:color w:val="221F1F"/>
          <w:spacing w:val="-7"/>
        </w:rPr>
        <w:t xml:space="preserve"> </w:t>
      </w:r>
      <w:r>
        <w:rPr>
          <w:color w:val="221F1F"/>
        </w:rPr>
        <w:t>have</w:t>
      </w:r>
      <w:r>
        <w:rPr>
          <w:color w:val="221F1F"/>
          <w:spacing w:val="-6"/>
        </w:rPr>
        <w:t xml:space="preserve"> </w:t>
      </w:r>
      <w:r>
        <w:rPr>
          <w:color w:val="221F1F"/>
        </w:rPr>
        <w:t>taken</w:t>
      </w:r>
      <w:r>
        <w:rPr>
          <w:color w:val="221F1F"/>
          <w:spacing w:val="-7"/>
        </w:rPr>
        <w:t xml:space="preserve"> </w:t>
      </w:r>
      <w:r>
        <w:rPr>
          <w:color w:val="221F1F"/>
        </w:rPr>
        <w:t>steps</w:t>
      </w:r>
      <w:r>
        <w:rPr>
          <w:color w:val="221F1F"/>
          <w:spacing w:val="-6"/>
        </w:rPr>
        <w:t xml:space="preserve"> </w:t>
      </w:r>
      <w:r>
        <w:rPr>
          <w:color w:val="221F1F"/>
        </w:rPr>
        <w:t>to</w:t>
      </w:r>
      <w:r>
        <w:rPr>
          <w:color w:val="221F1F"/>
          <w:spacing w:val="-6"/>
        </w:rPr>
        <w:t xml:space="preserve"> </w:t>
      </w:r>
      <w:r>
        <w:rPr>
          <w:color w:val="221F1F"/>
        </w:rPr>
        <w:t>ensure</w:t>
      </w:r>
      <w:r>
        <w:rPr>
          <w:color w:val="221F1F"/>
          <w:spacing w:val="-7"/>
        </w:rPr>
        <w:t xml:space="preserve"> </w:t>
      </w:r>
      <w:r>
        <w:rPr>
          <w:color w:val="221F1F"/>
        </w:rPr>
        <w:t>that</w:t>
      </w:r>
      <w:r>
        <w:rPr>
          <w:color w:val="221F1F"/>
          <w:spacing w:val="-5"/>
        </w:rPr>
        <w:t xml:space="preserve"> </w:t>
      </w:r>
      <w:r>
        <w:rPr>
          <w:color w:val="221F1F"/>
        </w:rPr>
        <w:t>no</w:t>
      </w:r>
      <w:r>
        <w:rPr>
          <w:color w:val="221F1F"/>
          <w:spacing w:val="-10"/>
        </w:rPr>
        <w:t xml:space="preserve"> </w:t>
      </w:r>
      <w:r>
        <w:rPr>
          <w:color w:val="221F1F"/>
        </w:rPr>
        <w:t>person</w:t>
      </w:r>
      <w:r>
        <w:rPr>
          <w:color w:val="221F1F"/>
          <w:spacing w:val="-6"/>
        </w:rPr>
        <w:t xml:space="preserve"> </w:t>
      </w:r>
      <w:r>
        <w:rPr>
          <w:color w:val="221F1F"/>
        </w:rPr>
        <w:t>acting</w:t>
      </w:r>
      <w:r>
        <w:rPr>
          <w:color w:val="221F1F"/>
          <w:spacing w:val="-9"/>
        </w:rPr>
        <w:t xml:space="preserve"> </w:t>
      </w:r>
      <w:r>
        <w:rPr>
          <w:color w:val="221F1F"/>
        </w:rPr>
        <w:t>for</w:t>
      </w:r>
      <w:r>
        <w:rPr>
          <w:color w:val="221F1F"/>
          <w:spacing w:val="-5"/>
        </w:rPr>
        <w:t xml:space="preserve"> </w:t>
      </w:r>
      <w:r>
        <w:rPr>
          <w:color w:val="221F1F"/>
        </w:rPr>
        <w:t>us</w:t>
      </w:r>
      <w:r>
        <w:rPr>
          <w:color w:val="221F1F"/>
          <w:spacing w:val="-7"/>
        </w:rPr>
        <w:t xml:space="preserve"> </w:t>
      </w:r>
      <w:r>
        <w:rPr>
          <w:color w:val="221F1F"/>
        </w:rPr>
        <w:t>or</w:t>
      </w:r>
      <w:r>
        <w:rPr>
          <w:color w:val="221F1F"/>
          <w:spacing w:val="-52"/>
        </w:rPr>
        <w:t xml:space="preserve"> </w:t>
      </w:r>
      <w:r>
        <w:rPr>
          <w:color w:val="221F1F"/>
        </w:rPr>
        <w:t>on</w:t>
      </w:r>
      <w:r>
        <w:rPr>
          <w:color w:val="221F1F"/>
          <w:spacing w:val="-23"/>
        </w:rPr>
        <w:t xml:space="preserve"> </w:t>
      </w:r>
      <w:r>
        <w:rPr>
          <w:color w:val="221F1F"/>
        </w:rPr>
        <w:t>our</w:t>
      </w:r>
      <w:r>
        <w:rPr>
          <w:color w:val="221F1F"/>
          <w:spacing w:val="-23"/>
        </w:rPr>
        <w:t xml:space="preserve"> </w:t>
      </w:r>
      <w:r>
        <w:rPr>
          <w:color w:val="221F1F"/>
        </w:rPr>
        <w:t>behalf</w:t>
      </w:r>
      <w:r>
        <w:rPr>
          <w:color w:val="221F1F"/>
          <w:spacing w:val="-23"/>
        </w:rPr>
        <w:t xml:space="preserve"> </w:t>
      </w:r>
      <w:r>
        <w:rPr>
          <w:color w:val="221F1F"/>
        </w:rPr>
        <w:t>engages</w:t>
      </w:r>
      <w:r>
        <w:rPr>
          <w:color w:val="221F1F"/>
          <w:spacing w:val="-23"/>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type</w:t>
      </w:r>
      <w:r>
        <w:rPr>
          <w:color w:val="221F1F"/>
          <w:spacing w:val="-24"/>
        </w:rPr>
        <w:t xml:space="preserve"> </w:t>
      </w:r>
      <w:r>
        <w:rPr>
          <w:color w:val="221F1F"/>
        </w:rPr>
        <w:t>of</w:t>
      </w:r>
      <w:r>
        <w:rPr>
          <w:color w:val="221F1F"/>
          <w:spacing w:val="-23"/>
        </w:rPr>
        <w:t xml:space="preserve"> </w:t>
      </w:r>
      <w:r>
        <w:rPr>
          <w:color w:val="221F1F"/>
        </w:rPr>
        <w:t>Fraud</w:t>
      </w:r>
      <w:r>
        <w:rPr>
          <w:color w:val="221F1F"/>
          <w:spacing w:val="-24"/>
        </w:rPr>
        <w:t xml:space="preserve"> </w:t>
      </w:r>
      <w:r>
        <w:rPr>
          <w:color w:val="221F1F"/>
        </w:rPr>
        <w:t>and</w:t>
      </w:r>
      <w:r>
        <w:rPr>
          <w:color w:val="221F1F"/>
          <w:spacing w:val="-24"/>
        </w:rPr>
        <w:t xml:space="preserve"> </w:t>
      </w:r>
      <w:r>
        <w:rPr>
          <w:color w:val="221F1F"/>
        </w:rPr>
        <w:t>Corruption;</w:t>
      </w:r>
    </w:p>
    <w:p>
      <w:pPr>
        <w:pStyle w:val="7"/>
        <w:spacing w:before="3"/>
        <w:rPr>
          <w:sz w:val="22"/>
        </w:rPr>
      </w:pPr>
    </w:p>
    <w:p>
      <w:pPr>
        <w:pStyle w:val="16"/>
        <w:numPr>
          <w:ilvl w:val="0"/>
          <w:numId w:val="54"/>
        </w:numPr>
        <w:tabs>
          <w:tab w:val="left" w:pos="1369"/>
        </w:tabs>
        <w:spacing w:line="230" w:lineRule="auto"/>
        <w:ind w:left="1375" w:right="715" w:hanging="564"/>
        <w:jc w:val="both"/>
        <w:rPr>
          <w:color w:val="221F1F"/>
        </w:rPr>
      </w:pPr>
      <w:r>
        <w:rPr>
          <w:color w:val="221F1F"/>
          <w:spacing w:val="-1"/>
          <w:u w:val="single" w:color="221F1F"/>
        </w:rPr>
        <w:t>Collusive</w:t>
      </w:r>
      <w:r>
        <w:rPr>
          <w:color w:val="221F1F"/>
          <w:spacing w:val="-11"/>
          <w:u w:val="single" w:color="221F1F"/>
        </w:rPr>
        <w:t xml:space="preserve"> </w:t>
      </w:r>
      <w:r>
        <w:rPr>
          <w:color w:val="221F1F"/>
          <w:spacing w:val="-1"/>
          <w:u w:val="single" w:color="221F1F"/>
        </w:rPr>
        <w:t>practices</w:t>
      </w:r>
      <w:r>
        <w:rPr>
          <w:color w:val="221F1F"/>
          <w:spacing w:val="-1"/>
        </w:rPr>
        <w:t>:</w:t>
      </w:r>
      <w:r>
        <w:rPr>
          <w:color w:val="221F1F"/>
          <w:spacing w:val="-18"/>
        </w:rPr>
        <w:t xml:space="preserve"> </w:t>
      </w:r>
      <w:r>
        <w:rPr>
          <w:color w:val="221F1F"/>
          <w:spacing w:val="-1"/>
        </w:rPr>
        <w:t>We</w:t>
      </w:r>
      <w:r>
        <w:rPr>
          <w:color w:val="221F1F"/>
          <w:spacing w:val="-21"/>
        </w:rPr>
        <w:t xml:space="preserve"> </w:t>
      </w:r>
      <w:r>
        <w:rPr>
          <w:color w:val="221F1F"/>
          <w:spacing w:val="-1"/>
        </w:rPr>
        <w:t>hereby</w:t>
      </w:r>
      <w:r>
        <w:rPr>
          <w:color w:val="221F1F"/>
          <w:spacing w:val="-14"/>
        </w:rPr>
        <w:t xml:space="preserve"> </w:t>
      </w:r>
      <w:r>
        <w:rPr>
          <w:color w:val="221F1F"/>
        </w:rPr>
        <w:t>certify</w:t>
      </w:r>
      <w:r>
        <w:rPr>
          <w:color w:val="221F1F"/>
          <w:spacing w:val="-14"/>
        </w:rPr>
        <w:t xml:space="preserve"> </w:t>
      </w:r>
      <w:r>
        <w:rPr>
          <w:color w:val="221F1F"/>
        </w:rPr>
        <w:t>and</w:t>
      </w:r>
      <w:r>
        <w:rPr>
          <w:color w:val="221F1F"/>
          <w:spacing w:val="-11"/>
        </w:rPr>
        <w:t xml:space="preserve"> </w:t>
      </w:r>
      <w:r>
        <w:rPr>
          <w:color w:val="221F1F"/>
        </w:rPr>
        <w:t>conﬁrm</w:t>
      </w:r>
      <w:r>
        <w:rPr>
          <w:color w:val="221F1F"/>
          <w:spacing w:val="-16"/>
        </w:rPr>
        <w:t xml:space="preserve"> </w:t>
      </w:r>
      <w:r>
        <w:rPr>
          <w:color w:val="221F1F"/>
        </w:rPr>
        <w:t>that</w:t>
      </w:r>
      <w:r>
        <w:rPr>
          <w:color w:val="221F1F"/>
          <w:spacing w:val="-13"/>
        </w:rPr>
        <w:t xml:space="preserve"> </w:t>
      </w:r>
      <w:r>
        <w:rPr>
          <w:color w:val="221F1F"/>
        </w:rPr>
        <w:t>the</w:t>
      </w:r>
      <w:r>
        <w:rPr>
          <w:color w:val="221F1F"/>
          <w:spacing w:val="-12"/>
        </w:rPr>
        <w:t xml:space="preserve"> </w:t>
      </w:r>
      <w:r>
        <w:rPr>
          <w:color w:val="221F1F"/>
        </w:rPr>
        <w:t>tender</w:t>
      </w:r>
      <w:r>
        <w:rPr>
          <w:color w:val="221F1F"/>
          <w:spacing w:val="-11"/>
        </w:rPr>
        <w:t xml:space="preserve"> </w:t>
      </w:r>
      <w:r>
        <w:rPr>
          <w:color w:val="221F1F"/>
        </w:rPr>
        <w:t>is</w:t>
      </w:r>
      <w:r>
        <w:rPr>
          <w:color w:val="221F1F"/>
          <w:spacing w:val="-11"/>
        </w:rPr>
        <w:t xml:space="preserve"> </w:t>
      </w:r>
      <w:r>
        <w:rPr>
          <w:color w:val="221F1F"/>
        </w:rPr>
        <w:t>genuine,</w:t>
      </w:r>
      <w:r>
        <w:rPr>
          <w:color w:val="221F1F"/>
          <w:spacing w:val="-13"/>
        </w:rPr>
        <w:t xml:space="preserve"> </w:t>
      </w:r>
      <w:r>
        <w:rPr>
          <w:color w:val="221F1F"/>
        </w:rPr>
        <w:t>non-collusive</w:t>
      </w:r>
      <w:r>
        <w:rPr>
          <w:color w:val="221F1F"/>
          <w:spacing w:val="-11"/>
        </w:rPr>
        <w:t xml:space="preserve"> </w:t>
      </w:r>
      <w:r>
        <w:rPr>
          <w:color w:val="221F1F"/>
        </w:rPr>
        <w:t>and</w:t>
      </w:r>
      <w:r>
        <w:rPr>
          <w:color w:val="221F1F"/>
          <w:spacing w:val="-12"/>
        </w:rPr>
        <w:t xml:space="preserve"> </w:t>
      </w:r>
      <w:r>
        <w:rPr>
          <w:color w:val="221F1F"/>
        </w:rPr>
        <w:t>made</w:t>
      </w:r>
      <w:r>
        <w:rPr>
          <w:color w:val="221F1F"/>
          <w:spacing w:val="-12"/>
        </w:rPr>
        <w:t xml:space="preserve"> </w:t>
      </w:r>
      <w:r>
        <w:rPr>
          <w:color w:val="221F1F"/>
        </w:rPr>
        <w:t>with</w:t>
      </w:r>
      <w:r>
        <w:rPr>
          <w:color w:val="221F1F"/>
          <w:spacing w:val="-52"/>
        </w:rPr>
        <w:t xml:space="preserve"> </w:t>
      </w:r>
      <w:r>
        <w:rPr>
          <w:color w:val="221F1F"/>
        </w:rPr>
        <w:t>the intention of accepting the contract if awarded. To this effect we have signed the “Certiﬁcate of</w:t>
      </w:r>
      <w:r>
        <w:rPr>
          <w:color w:val="221F1F"/>
          <w:spacing w:val="1"/>
        </w:rPr>
        <w:t xml:space="preserve"> </w:t>
      </w:r>
      <w:r>
        <w:rPr>
          <w:color w:val="221F1F"/>
        </w:rPr>
        <w:t>Independent</w:t>
      </w:r>
      <w:r>
        <w:rPr>
          <w:color w:val="221F1F"/>
          <w:spacing w:val="-26"/>
        </w:rPr>
        <w:t xml:space="preserve"> </w:t>
      </w:r>
      <w:r>
        <w:rPr>
          <w:color w:val="221F1F"/>
        </w:rPr>
        <w:t>Tender</w:t>
      </w:r>
      <w:r>
        <w:rPr>
          <w:color w:val="221F1F"/>
          <w:spacing w:val="-22"/>
        </w:rPr>
        <w:t xml:space="preserve"> </w:t>
      </w:r>
      <w:r>
        <w:rPr>
          <w:color w:val="221F1F"/>
        </w:rPr>
        <w:t>Determination”</w:t>
      </w:r>
      <w:r>
        <w:rPr>
          <w:color w:val="221F1F"/>
          <w:spacing w:val="-23"/>
        </w:rPr>
        <w:t xml:space="preserve"> </w:t>
      </w:r>
      <w:r>
        <w:rPr>
          <w:color w:val="221F1F"/>
        </w:rPr>
        <w:t>attached</w:t>
      </w:r>
      <w:r>
        <w:rPr>
          <w:color w:val="221F1F"/>
          <w:spacing w:val="-23"/>
        </w:rPr>
        <w:t xml:space="preserve"> </w:t>
      </w:r>
      <w:r>
        <w:rPr>
          <w:color w:val="221F1F"/>
        </w:rPr>
        <w:t>below.</w:t>
      </w:r>
    </w:p>
    <w:p>
      <w:pPr>
        <w:pStyle w:val="7"/>
        <w:spacing w:before="5"/>
        <w:rPr>
          <w:sz w:val="21"/>
        </w:rPr>
      </w:pPr>
    </w:p>
    <w:p>
      <w:pPr>
        <w:pStyle w:val="16"/>
        <w:numPr>
          <w:ilvl w:val="0"/>
          <w:numId w:val="54"/>
        </w:numPr>
        <w:tabs>
          <w:tab w:val="left" w:pos="1369"/>
          <w:tab w:val="left" w:pos="5576"/>
        </w:tabs>
        <w:spacing w:line="230" w:lineRule="auto"/>
        <w:ind w:left="1375" w:right="714" w:hanging="564"/>
        <w:jc w:val="both"/>
        <w:rPr>
          <w:color w:val="221F1F"/>
        </w:rPr>
      </w:pPr>
      <w:r>
        <w:rPr>
          <w:color w:val="221F1F"/>
        </w:rPr>
        <w:t>We undertake to adhere by the Code of Ethics for Persons Participating in Public Procurement and Asset</w:t>
      </w:r>
      <w:r>
        <w:rPr>
          <w:color w:val="221F1F"/>
          <w:spacing w:val="-52"/>
        </w:rPr>
        <w:t xml:space="preserve"> </w:t>
      </w:r>
      <w:r>
        <w:rPr>
          <w:color w:val="221F1F"/>
        </w:rPr>
        <w:t>Disposal, copy available</w:t>
      </w:r>
      <w:r>
        <w:rPr>
          <w:color w:val="221F1F"/>
          <w:spacing w:val="-18"/>
        </w:rPr>
        <w:t xml:space="preserve"> </w:t>
      </w:r>
      <w:r>
        <w:rPr>
          <w:color w:val="221F1F"/>
        </w:rPr>
        <w:t>from</w:t>
      </w:r>
      <w:r>
        <w:rPr>
          <w:color w:val="221F1F"/>
          <w:u w:val="single" w:color="211E1F"/>
        </w:rPr>
        <w:tab/>
      </w:r>
      <w:r>
        <w:rPr>
          <w:color w:val="221F1F"/>
        </w:rPr>
        <w:t>(</w:t>
      </w:r>
      <w:r>
        <w:rPr>
          <w:i/>
          <w:color w:val="221F1F"/>
        </w:rPr>
        <w:t>specify website</w:t>
      </w:r>
      <w:r>
        <w:rPr>
          <w:color w:val="221F1F"/>
        </w:rPr>
        <w:t>) during the procurement process and the</w:t>
      </w:r>
      <w:r>
        <w:rPr>
          <w:color w:val="221F1F"/>
          <w:spacing w:val="-52"/>
        </w:rPr>
        <w:t xml:space="preserve"> </w:t>
      </w:r>
      <w:r>
        <w:rPr>
          <w:color w:val="221F1F"/>
        </w:rPr>
        <w:t>execution</w:t>
      </w:r>
      <w:r>
        <w:rPr>
          <w:color w:val="221F1F"/>
          <w:spacing w:val="-25"/>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resulting</w:t>
      </w:r>
      <w:r>
        <w:rPr>
          <w:color w:val="221F1F"/>
          <w:spacing w:val="-26"/>
        </w:rPr>
        <w:t xml:space="preserve"> </w:t>
      </w:r>
      <w:r>
        <w:rPr>
          <w:color w:val="221F1F"/>
        </w:rPr>
        <w:t>contract.</w:t>
      </w:r>
    </w:p>
    <w:p>
      <w:pPr>
        <w:pStyle w:val="7"/>
        <w:spacing w:before="5"/>
        <w:rPr>
          <w:sz w:val="20"/>
        </w:rPr>
      </w:pPr>
    </w:p>
    <w:p>
      <w:pPr>
        <w:pStyle w:val="16"/>
        <w:numPr>
          <w:ilvl w:val="0"/>
          <w:numId w:val="54"/>
        </w:numPr>
        <w:tabs>
          <w:tab w:val="left" w:pos="1369"/>
        </w:tabs>
        <w:spacing w:line="249" w:lineRule="exact"/>
        <w:ind w:left="1368" w:hanging="558"/>
        <w:rPr>
          <w:color w:val="221F1F"/>
        </w:rPr>
      </w:pPr>
      <w:r>
        <w:rPr>
          <w:color w:val="221F1F"/>
          <w:spacing w:val="-1"/>
        </w:rPr>
        <w:t>We,</w:t>
      </w:r>
      <w:r>
        <w:rPr>
          <w:color w:val="221F1F"/>
          <w:spacing w:val="-32"/>
        </w:rPr>
        <w:t xml:space="preserve"> </w:t>
      </w:r>
      <w:r>
        <w:rPr>
          <w:color w:val="221F1F"/>
          <w:spacing w:val="-1"/>
        </w:rPr>
        <w:t>the</w:t>
      </w:r>
      <w:r>
        <w:rPr>
          <w:color w:val="221F1F"/>
          <w:spacing w:val="-29"/>
        </w:rPr>
        <w:t xml:space="preserve"> </w:t>
      </w:r>
      <w:r>
        <w:rPr>
          <w:color w:val="221F1F"/>
          <w:spacing w:val="-1"/>
        </w:rPr>
        <w:t>Tenderer,</w:t>
      </w:r>
      <w:r>
        <w:rPr>
          <w:color w:val="221F1F"/>
          <w:spacing w:val="-26"/>
        </w:rPr>
        <w:t xml:space="preserve"> </w:t>
      </w:r>
      <w:r>
        <w:rPr>
          <w:color w:val="221F1F"/>
          <w:spacing w:val="-1"/>
        </w:rPr>
        <w:t>have</w:t>
      </w:r>
      <w:r>
        <w:rPr>
          <w:color w:val="221F1F"/>
          <w:spacing w:val="-24"/>
        </w:rPr>
        <w:t xml:space="preserve"> </w:t>
      </w:r>
      <w:r>
        <w:rPr>
          <w:color w:val="221F1F"/>
          <w:spacing w:val="-1"/>
        </w:rPr>
        <w:t>completed</w:t>
      </w:r>
      <w:r>
        <w:rPr>
          <w:color w:val="221F1F"/>
          <w:spacing w:val="-24"/>
        </w:rPr>
        <w:t xml:space="preserve"> </w:t>
      </w:r>
      <w:r>
        <w:rPr>
          <w:color w:val="221F1F"/>
          <w:spacing w:val="-1"/>
        </w:rPr>
        <w:t>fully</w:t>
      </w:r>
      <w:r>
        <w:rPr>
          <w:color w:val="221F1F"/>
          <w:spacing w:val="-26"/>
        </w:rPr>
        <w:t xml:space="preserve"> </w:t>
      </w:r>
      <w:r>
        <w:rPr>
          <w:color w:val="221F1F"/>
          <w:spacing w:val="-1"/>
        </w:rPr>
        <w:t>and</w:t>
      </w:r>
      <w:r>
        <w:rPr>
          <w:color w:val="221F1F"/>
          <w:spacing w:val="-24"/>
        </w:rPr>
        <w:t xml:space="preserve"> </w:t>
      </w:r>
      <w:r>
        <w:rPr>
          <w:color w:val="221F1F"/>
          <w:spacing w:val="-1"/>
        </w:rPr>
        <w:t>signed</w:t>
      </w:r>
      <w:r>
        <w:rPr>
          <w:color w:val="221F1F"/>
          <w:spacing w:val="-24"/>
        </w:rPr>
        <w:t xml:space="preserve"> </w:t>
      </w:r>
      <w:r>
        <w:rPr>
          <w:color w:val="221F1F"/>
          <w:spacing w:val="-1"/>
        </w:rPr>
        <w:t>the</w:t>
      </w:r>
      <w:r>
        <w:rPr>
          <w:color w:val="221F1F"/>
          <w:spacing w:val="-23"/>
        </w:rPr>
        <w:t xml:space="preserve"> </w:t>
      </w:r>
      <w:r>
        <w:rPr>
          <w:color w:val="221F1F"/>
          <w:spacing w:val="-1"/>
        </w:rPr>
        <w:t>following</w:t>
      </w:r>
      <w:r>
        <w:rPr>
          <w:color w:val="221F1F"/>
          <w:spacing w:val="-26"/>
        </w:rPr>
        <w:t xml:space="preserve"> </w:t>
      </w:r>
      <w:r>
        <w:rPr>
          <w:color w:val="221F1F"/>
          <w:spacing w:val="-1"/>
        </w:rPr>
        <w:t>Forms</w:t>
      </w:r>
      <w:r>
        <w:rPr>
          <w:color w:val="221F1F"/>
          <w:spacing w:val="-21"/>
        </w:rPr>
        <w:t xml:space="preserve"> </w:t>
      </w:r>
      <w:r>
        <w:rPr>
          <w:color w:val="221F1F"/>
          <w:spacing w:val="-1"/>
        </w:rPr>
        <w:t>as</w:t>
      </w:r>
      <w:r>
        <w:rPr>
          <w:color w:val="221F1F"/>
          <w:spacing w:val="-24"/>
        </w:rPr>
        <w:t xml:space="preserve"> </w:t>
      </w:r>
      <w:r>
        <w:rPr>
          <w:color w:val="221F1F"/>
          <w:spacing w:val="-1"/>
        </w:rPr>
        <w:t>part</w:t>
      </w:r>
      <w:r>
        <w:rPr>
          <w:color w:val="221F1F"/>
          <w:spacing w:val="-23"/>
        </w:rPr>
        <w:t xml:space="preserve"> </w:t>
      </w:r>
      <w:r>
        <w:rPr>
          <w:color w:val="221F1F"/>
        </w:rPr>
        <w:t>of</w:t>
      </w:r>
      <w:r>
        <w:rPr>
          <w:color w:val="221F1F"/>
          <w:spacing w:val="-23"/>
        </w:rPr>
        <w:t xml:space="preserve"> </w:t>
      </w:r>
      <w:r>
        <w:rPr>
          <w:color w:val="221F1F"/>
        </w:rPr>
        <w:t>our</w:t>
      </w:r>
      <w:r>
        <w:rPr>
          <w:color w:val="221F1F"/>
          <w:spacing w:val="-23"/>
        </w:rPr>
        <w:t xml:space="preserve"> </w:t>
      </w:r>
      <w:r>
        <w:rPr>
          <w:color w:val="221F1F"/>
        </w:rPr>
        <w:t>Tender:</w:t>
      </w:r>
    </w:p>
    <w:p>
      <w:pPr>
        <w:pStyle w:val="16"/>
        <w:numPr>
          <w:ilvl w:val="1"/>
          <w:numId w:val="54"/>
        </w:numPr>
        <w:tabs>
          <w:tab w:val="left" w:pos="1951"/>
          <w:tab w:val="left" w:pos="1952"/>
        </w:tabs>
        <w:spacing w:before="4" w:line="230" w:lineRule="auto"/>
        <w:ind w:right="713" w:hanging="591"/>
        <w:rPr>
          <w:color w:val="1D2128"/>
        </w:rPr>
      </w:pPr>
      <w:r>
        <w:rPr>
          <w:color w:val="1D2128"/>
          <w:spacing w:val="-1"/>
        </w:rPr>
        <w:t>T</w:t>
      </w:r>
      <w:r>
        <w:rPr>
          <w:color w:val="221F1F"/>
          <w:spacing w:val="-1"/>
        </w:rPr>
        <w:t>enderer's</w:t>
      </w:r>
      <w:r>
        <w:rPr>
          <w:color w:val="221F1F"/>
          <w:spacing w:val="-21"/>
        </w:rPr>
        <w:t xml:space="preserve"> </w:t>
      </w:r>
      <w:r>
        <w:rPr>
          <w:color w:val="221F1F"/>
          <w:spacing w:val="-1"/>
        </w:rPr>
        <w:t>Eligibility;</w:t>
      </w:r>
      <w:r>
        <w:rPr>
          <w:color w:val="221F1F"/>
          <w:spacing w:val="-19"/>
        </w:rPr>
        <w:t xml:space="preserve"> </w:t>
      </w:r>
      <w:r>
        <w:rPr>
          <w:color w:val="221F1F"/>
          <w:spacing w:val="-1"/>
        </w:rPr>
        <w:t>Conﬁdential</w:t>
      </w:r>
      <w:r>
        <w:rPr>
          <w:color w:val="221F1F"/>
          <w:spacing w:val="-21"/>
        </w:rPr>
        <w:t xml:space="preserve"> </w:t>
      </w:r>
      <w:r>
        <w:rPr>
          <w:color w:val="221F1F"/>
        </w:rPr>
        <w:t>Business</w:t>
      </w:r>
      <w:r>
        <w:rPr>
          <w:color w:val="221F1F"/>
          <w:spacing w:val="-20"/>
        </w:rPr>
        <w:t xml:space="preserve"> </w:t>
      </w:r>
      <w:r>
        <w:rPr>
          <w:color w:val="221F1F"/>
        </w:rPr>
        <w:t>Questionnaire</w:t>
      </w:r>
      <w:r>
        <w:rPr>
          <w:color w:val="221F1F"/>
          <w:spacing w:val="-22"/>
        </w:rPr>
        <w:t xml:space="preserve"> </w:t>
      </w:r>
      <w:r>
        <w:rPr>
          <w:color w:val="221F1F"/>
        </w:rPr>
        <w:t>–</w:t>
      </w:r>
      <w:r>
        <w:rPr>
          <w:color w:val="221F1F"/>
          <w:spacing w:val="-22"/>
        </w:rPr>
        <w:t xml:space="preserve"> </w:t>
      </w:r>
      <w:r>
        <w:rPr>
          <w:color w:val="221F1F"/>
        </w:rPr>
        <w:t>to</w:t>
      </w:r>
      <w:r>
        <w:rPr>
          <w:color w:val="221F1F"/>
          <w:spacing w:val="-20"/>
        </w:rPr>
        <w:t xml:space="preserve"> </w:t>
      </w:r>
      <w:r>
        <w:rPr>
          <w:color w:val="221F1F"/>
        </w:rPr>
        <w:t>establish</w:t>
      </w:r>
      <w:r>
        <w:rPr>
          <w:color w:val="221F1F"/>
          <w:spacing w:val="-24"/>
        </w:rPr>
        <w:t xml:space="preserve"> </w:t>
      </w:r>
      <w:r>
        <w:rPr>
          <w:color w:val="221F1F"/>
        </w:rPr>
        <w:t>we</w:t>
      </w:r>
      <w:r>
        <w:rPr>
          <w:color w:val="221F1F"/>
          <w:spacing w:val="-20"/>
        </w:rPr>
        <w:t xml:space="preserve"> </w:t>
      </w:r>
      <w:r>
        <w:rPr>
          <w:color w:val="221F1F"/>
        </w:rPr>
        <w:t>are</w:t>
      </w:r>
      <w:r>
        <w:rPr>
          <w:color w:val="221F1F"/>
          <w:spacing w:val="-22"/>
        </w:rPr>
        <w:t xml:space="preserve"> </w:t>
      </w:r>
      <w:r>
        <w:rPr>
          <w:color w:val="221F1F"/>
        </w:rPr>
        <w:t>not</w:t>
      </w:r>
      <w:r>
        <w:rPr>
          <w:color w:val="221F1F"/>
          <w:spacing w:val="-20"/>
        </w:rPr>
        <w:t xml:space="preserve"> </w:t>
      </w:r>
      <w:r>
        <w:rPr>
          <w:color w:val="221F1F"/>
        </w:rPr>
        <w:t>in</w:t>
      </w:r>
      <w:r>
        <w:rPr>
          <w:color w:val="221F1F"/>
          <w:spacing w:val="-21"/>
        </w:rPr>
        <w:t xml:space="preserve"> </w:t>
      </w:r>
      <w:r>
        <w:rPr>
          <w:color w:val="221F1F"/>
        </w:rPr>
        <w:t>any</w:t>
      </w:r>
      <w:r>
        <w:rPr>
          <w:color w:val="221F1F"/>
          <w:spacing w:val="-24"/>
        </w:rPr>
        <w:t xml:space="preserve"> </w:t>
      </w:r>
      <w:r>
        <w:rPr>
          <w:color w:val="221F1F"/>
        </w:rPr>
        <w:t>conﬂict</w:t>
      </w:r>
      <w:r>
        <w:rPr>
          <w:color w:val="221F1F"/>
          <w:spacing w:val="-5"/>
        </w:rPr>
        <w:t xml:space="preserve"> </w:t>
      </w:r>
      <w:r>
        <w:rPr>
          <w:color w:val="221F1F"/>
        </w:rPr>
        <w:t>to</w:t>
      </w:r>
      <w:r>
        <w:rPr>
          <w:color w:val="221F1F"/>
          <w:spacing w:val="-52"/>
        </w:rPr>
        <w:t xml:space="preserve"> </w:t>
      </w:r>
      <w:r>
        <w:rPr>
          <w:color w:val="221F1F"/>
        </w:rPr>
        <w:t>interest.</w:t>
      </w:r>
    </w:p>
    <w:p>
      <w:pPr>
        <w:pStyle w:val="16"/>
        <w:numPr>
          <w:ilvl w:val="1"/>
          <w:numId w:val="54"/>
        </w:numPr>
        <w:tabs>
          <w:tab w:val="left" w:pos="1951"/>
          <w:tab w:val="left" w:pos="1952"/>
        </w:tabs>
        <w:spacing w:line="232" w:lineRule="auto"/>
        <w:ind w:right="714" w:hanging="591"/>
        <w:rPr>
          <w:color w:val="221F1F"/>
        </w:rPr>
      </w:pPr>
      <w:r>
        <w:rPr>
          <w:color w:val="221F1F"/>
        </w:rPr>
        <w:t>Certiﬁcate</w:t>
      </w:r>
      <w:r>
        <w:rPr>
          <w:color w:val="221F1F"/>
          <w:spacing w:val="-6"/>
        </w:rPr>
        <w:t xml:space="preserve"> </w:t>
      </w:r>
      <w:r>
        <w:rPr>
          <w:color w:val="221F1F"/>
        </w:rPr>
        <w:t>of</w:t>
      </w:r>
      <w:r>
        <w:rPr>
          <w:color w:val="221F1F"/>
          <w:spacing w:val="-7"/>
        </w:rPr>
        <w:t xml:space="preserve"> </w:t>
      </w:r>
      <w:r>
        <w:rPr>
          <w:color w:val="221F1F"/>
        </w:rPr>
        <w:t>Independent</w:t>
      </w:r>
      <w:r>
        <w:rPr>
          <w:color w:val="221F1F"/>
          <w:spacing w:val="-10"/>
        </w:rPr>
        <w:t xml:space="preserve"> </w:t>
      </w:r>
      <w:r>
        <w:rPr>
          <w:color w:val="221F1F"/>
        </w:rPr>
        <w:t>Tender</w:t>
      </w:r>
      <w:r>
        <w:rPr>
          <w:color w:val="221F1F"/>
          <w:spacing w:val="-6"/>
        </w:rPr>
        <w:t xml:space="preserve"> </w:t>
      </w:r>
      <w:r>
        <w:rPr>
          <w:color w:val="221F1F"/>
        </w:rPr>
        <w:t>Determination</w:t>
      </w:r>
      <w:r>
        <w:rPr>
          <w:color w:val="221F1F"/>
          <w:spacing w:val="-7"/>
        </w:rPr>
        <w:t xml:space="preserve"> </w:t>
      </w:r>
      <w:r>
        <w:rPr>
          <w:color w:val="221F1F"/>
        </w:rPr>
        <w:t>–</w:t>
      </w:r>
      <w:r>
        <w:rPr>
          <w:color w:val="221F1F"/>
          <w:spacing w:val="-7"/>
        </w:rPr>
        <w:t xml:space="preserve"> </w:t>
      </w:r>
      <w:r>
        <w:rPr>
          <w:color w:val="221F1F"/>
        </w:rPr>
        <w:t>to</w:t>
      </w:r>
      <w:r>
        <w:rPr>
          <w:color w:val="221F1F"/>
          <w:spacing w:val="-8"/>
        </w:rPr>
        <w:t xml:space="preserve"> </w:t>
      </w:r>
      <w:r>
        <w:rPr>
          <w:color w:val="221F1F"/>
        </w:rPr>
        <w:t>declare</w:t>
      </w:r>
      <w:r>
        <w:rPr>
          <w:color w:val="221F1F"/>
          <w:spacing w:val="-6"/>
        </w:rPr>
        <w:t xml:space="preserve"> </w:t>
      </w:r>
      <w:r>
        <w:rPr>
          <w:color w:val="221F1F"/>
        </w:rPr>
        <w:t>that</w:t>
      </w:r>
      <w:r>
        <w:rPr>
          <w:color w:val="221F1F"/>
          <w:spacing w:val="-7"/>
        </w:rPr>
        <w:t xml:space="preserve"> </w:t>
      </w:r>
      <w:r>
        <w:rPr>
          <w:color w:val="221F1F"/>
        </w:rPr>
        <w:t>we</w:t>
      </w:r>
      <w:r>
        <w:rPr>
          <w:color w:val="221F1F"/>
          <w:spacing w:val="-7"/>
        </w:rPr>
        <w:t xml:space="preserve"> </w:t>
      </w:r>
      <w:r>
        <w:rPr>
          <w:color w:val="221F1F"/>
        </w:rPr>
        <w:t>completed</w:t>
      </w:r>
      <w:r>
        <w:rPr>
          <w:color w:val="221F1F"/>
          <w:spacing w:val="-7"/>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without</w:t>
      </w:r>
      <w:r>
        <w:rPr>
          <w:color w:val="221F1F"/>
          <w:spacing w:val="-52"/>
        </w:rPr>
        <w:t xml:space="preserve"> </w:t>
      </w:r>
      <w:r>
        <w:rPr>
          <w:color w:val="221F1F"/>
        </w:rPr>
        <w:t>colluding</w:t>
      </w:r>
      <w:r>
        <w:rPr>
          <w:color w:val="221F1F"/>
          <w:spacing w:val="-27"/>
        </w:rPr>
        <w:t xml:space="preserve"> </w:t>
      </w:r>
      <w:r>
        <w:rPr>
          <w:color w:val="221F1F"/>
        </w:rPr>
        <w:t>with</w:t>
      </w:r>
      <w:r>
        <w:rPr>
          <w:color w:val="221F1F"/>
          <w:spacing w:val="-24"/>
        </w:rPr>
        <w:t xml:space="preserve"> </w:t>
      </w:r>
      <w:r>
        <w:rPr>
          <w:color w:val="221F1F"/>
        </w:rPr>
        <w:t>other</w:t>
      </w:r>
      <w:r>
        <w:rPr>
          <w:color w:val="221F1F"/>
          <w:spacing w:val="-23"/>
        </w:rPr>
        <w:t xml:space="preserve"> </w:t>
      </w:r>
      <w:r>
        <w:rPr>
          <w:color w:val="221F1F"/>
        </w:rPr>
        <w:t>tenderers.</w:t>
      </w:r>
    </w:p>
    <w:p>
      <w:pPr>
        <w:pStyle w:val="16"/>
        <w:numPr>
          <w:ilvl w:val="1"/>
          <w:numId w:val="54"/>
        </w:numPr>
        <w:tabs>
          <w:tab w:val="left" w:pos="1951"/>
          <w:tab w:val="left" w:pos="1952"/>
        </w:tabs>
        <w:spacing w:line="232" w:lineRule="auto"/>
        <w:ind w:right="713" w:hanging="591"/>
        <w:rPr>
          <w:color w:val="221F1F"/>
        </w:rPr>
      </w:pPr>
      <w:r>
        <w:rPr>
          <w:color w:val="221F1F"/>
        </w:rPr>
        <w:t>Self-Declaration</w:t>
      </w:r>
      <w:r>
        <w:rPr>
          <w:color w:val="221F1F"/>
          <w:spacing w:val="-2"/>
        </w:rPr>
        <w:t xml:space="preserve"> </w:t>
      </w:r>
      <w:r>
        <w:rPr>
          <w:color w:val="221F1F"/>
        </w:rPr>
        <w:t>of</w:t>
      </w:r>
      <w:r>
        <w:rPr>
          <w:color w:val="221F1F"/>
          <w:spacing w:val="-3"/>
        </w:rPr>
        <w:t xml:space="preserve"> </w:t>
      </w:r>
      <w:r>
        <w:rPr>
          <w:color w:val="221F1F"/>
        </w:rPr>
        <w:t>the</w:t>
      </w:r>
      <w:r>
        <w:rPr>
          <w:color w:val="221F1F"/>
          <w:spacing w:val="-10"/>
        </w:rPr>
        <w:t xml:space="preserve"> </w:t>
      </w:r>
      <w:r>
        <w:rPr>
          <w:color w:val="221F1F"/>
        </w:rPr>
        <w:t>Tenderer</w:t>
      </w:r>
      <w:r>
        <w:rPr>
          <w:color w:val="221F1F"/>
          <w:spacing w:val="-2"/>
        </w:rPr>
        <w:t xml:space="preserve"> </w:t>
      </w:r>
      <w:r>
        <w:rPr>
          <w:color w:val="221F1F"/>
        </w:rPr>
        <w:t>–</w:t>
      </w:r>
      <w:r>
        <w:rPr>
          <w:color w:val="221F1F"/>
          <w:spacing w:val="-4"/>
        </w:rPr>
        <w:t xml:space="preserve"> </w:t>
      </w:r>
      <w:r>
        <w:rPr>
          <w:color w:val="221F1F"/>
        </w:rPr>
        <w:t>to</w:t>
      </w:r>
      <w:r>
        <w:rPr>
          <w:color w:val="221F1F"/>
          <w:spacing w:val="-3"/>
        </w:rPr>
        <w:t xml:space="preserve"> </w:t>
      </w:r>
      <w:r>
        <w:rPr>
          <w:color w:val="221F1F"/>
        </w:rPr>
        <w:t>declare</w:t>
      </w:r>
      <w:r>
        <w:rPr>
          <w:color w:val="221F1F"/>
          <w:spacing w:val="-3"/>
        </w:rPr>
        <w:t xml:space="preserve"> </w:t>
      </w:r>
      <w:r>
        <w:rPr>
          <w:color w:val="221F1F"/>
        </w:rPr>
        <w:t>that</w:t>
      </w:r>
      <w:r>
        <w:rPr>
          <w:color w:val="221F1F"/>
          <w:spacing w:val="-1"/>
        </w:rPr>
        <w:t xml:space="preserve"> </w:t>
      </w:r>
      <w:r>
        <w:rPr>
          <w:color w:val="221F1F"/>
        </w:rPr>
        <w:t>we</w:t>
      </w:r>
      <w:r>
        <w:rPr>
          <w:color w:val="221F1F"/>
          <w:spacing w:val="-3"/>
        </w:rPr>
        <w:t xml:space="preserve"> </w:t>
      </w:r>
      <w:r>
        <w:rPr>
          <w:color w:val="221F1F"/>
        </w:rPr>
        <w:t>will,</w:t>
      </w:r>
      <w:r>
        <w:rPr>
          <w:color w:val="221F1F"/>
          <w:spacing w:val="-4"/>
        </w:rPr>
        <w:t xml:space="preserve"> </w:t>
      </w:r>
      <w:r>
        <w:rPr>
          <w:color w:val="221F1F"/>
        </w:rPr>
        <w:t>if</w:t>
      </w:r>
      <w:r>
        <w:rPr>
          <w:color w:val="221F1F"/>
          <w:spacing w:val="-3"/>
        </w:rPr>
        <w:t xml:space="preserve"> </w:t>
      </w:r>
      <w:r>
        <w:rPr>
          <w:color w:val="221F1F"/>
        </w:rPr>
        <w:t>awarded</w:t>
      </w:r>
      <w:r>
        <w:rPr>
          <w:color w:val="221F1F"/>
          <w:spacing w:val="-2"/>
        </w:rPr>
        <w:t xml:space="preserve"> </w:t>
      </w:r>
      <w:r>
        <w:rPr>
          <w:color w:val="221F1F"/>
        </w:rPr>
        <w:t>a</w:t>
      </w:r>
      <w:r>
        <w:rPr>
          <w:color w:val="221F1F"/>
          <w:spacing w:val="-3"/>
        </w:rPr>
        <w:t xml:space="preserve"> </w:t>
      </w:r>
      <w:r>
        <w:rPr>
          <w:color w:val="221F1F"/>
        </w:rPr>
        <w:t>contract,</w:t>
      </w:r>
      <w:r>
        <w:rPr>
          <w:color w:val="221F1F"/>
          <w:spacing w:val="-3"/>
        </w:rPr>
        <w:t xml:space="preserve"> </w:t>
      </w:r>
      <w:r>
        <w:rPr>
          <w:color w:val="221F1F"/>
        </w:rPr>
        <w:t>not</w:t>
      </w:r>
      <w:r>
        <w:rPr>
          <w:color w:val="221F1F"/>
          <w:spacing w:val="-2"/>
        </w:rPr>
        <w:t xml:space="preserve"> </w:t>
      </w:r>
      <w:r>
        <w:rPr>
          <w:color w:val="221F1F"/>
        </w:rPr>
        <w:t>engage</w:t>
      </w:r>
      <w:r>
        <w:rPr>
          <w:color w:val="221F1F"/>
          <w:spacing w:val="-1"/>
        </w:rPr>
        <w:t xml:space="preserve"> </w:t>
      </w:r>
      <w:r>
        <w:rPr>
          <w:color w:val="221F1F"/>
        </w:rPr>
        <w:t>in</w:t>
      </w:r>
      <w:r>
        <w:rPr>
          <w:color w:val="221F1F"/>
          <w:spacing w:val="-4"/>
        </w:rPr>
        <w:t xml:space="preserve"> </w:t>
      </w:r>
      <w:r>
        <w:rPr>
          <w:color w:val="221F1F"/>
        </w:rPr>
        <w:t>any</w:t>
      </w:r>
      <w:r>
        <w:rPr>
          <w:color w:val="221F1F"/>
          <w:spacing w:val="-52"/>
        </w:rPr>
        <w:t xml:space="preserve"> </w:t>
      </w:r>
      <w:r>
        <w:rPr>
          <w:color w:val="221F1F"/>
        </w:rPr>
        <w:t>form</w:t>
      </w:r>
      <w:r>
        <w:rPr>
          <w:color w:val="221F1F"/>
          <w:spacing w:val="-29"/>
        </w:rPr>
        <w:t xml:space="preserve"> </w:t>
      </w:r>
      <w:r>
        <w:rPr>
          <w:color w:val="221F1F"/>
        </w:rPr>
        <w:t>of</w:t>
      </w:r>
      <w:r>
        <w:rPr>
          <w:color w:val="221F1F"/>
          <w:spacing w:val="-21"/>
        </w:rPr>
        <w:t xml:space="preserve"> </w:t>
      </w:r>
      <w:r>
        <w:rPr>
          <w:color w:val="221F1F"/>
        </w:rPr>
        <w:t>fraud</w:t>
      </w:r>
      <w:r>
        <w:rPr>
          <w:color w:val="221F1F"/>
          <w:spacing w:val="-23"/>
        </w:rPr>
        <w:t xml:space="preserve"> </w:t>
      </w:r>
      <w:r>
        <w:rPr>
          <w:color w:val="221F1F"/>
        </w:rPr>
        <w:t>and</w:t>
      </w:r>
      <w:r>
        <w:rPr>
          <w:color w:val="221F1F"/>
          <w:spacing w:val="-24"/>
        </w:rPr>
        <w:t xml:space="preserve"> </w:t>
      </w:r>
      <w:r>
        <w:rPr>
          <w:color w:val="221F1F"/>
        </w:rPr>
        <w:t>corruption.</w:t>
      </w:r>
    </w:p>
    <w:p>
      <w:pPr>
        <w:pStyle w:val="16"/>
        <w:numPr>
          <w:ilvl w:val="1"/>
          <w:numId w:val="54"/>
        </w:numPr>
        <w:tabs>
          <w:tab w:val="left" w:pos="1946"/>
          <w:tab w:val="left" w:pos="1947"/>
        </w:tabs>
        <w:spacing w:line="230" w:lineRule="auto"/>
        <w:ind w:right="717" w:hanging="591"/>
        <w:rPr>
          <w:color w:val="221F1F"/>
        </w:rPr>
      </w:pPr>
      <w:r>
        <w:rPr>
          <w:color w:val="221F1F"/>
        </w:rPr>
        <w:t>Declaration</w:t>
      </w:r>
      <w:r>
        <w:rPr>
          <w:color w:val="221F1F"/>
          <w:spacing w:val="-9"/>
        </w:rPr>
        <w:t xml:space="preserve"> </w:t>
      </w:r>
      <w:r>
        <w:rPr>
          <w:color w:val="221F1F"/>
        </w:rPr>
        <w:t>and</w:t>
      </w:r>
      <w:r>
        <w:rPr>
          <w:color w:val="221F1F"/>
          <w:spacing w:val="-8"/>
        </w:rPr>
        <w:t xml:space="preserve"> </w:t>
      </w:r>
      <w:r>
        <w:rPr>
          <w:color w:val="221F1F"/>
        </w:rPr>
        <w:t>commitment</w:t>
      </w:r>
      <w:r>
        <w:rPr>
          <w:color w:val="221F1F"/>
          <w:spacing w:val="-7"/>
        </w:rPr>
        <w:t xml:space="preserve"> </w:t>
      </w:r>
      <w:r>
        <w:rPr>
          <w:color w:val="221F1F"/>
        </w:rPr>
        <w:t>to</w:t>
      </w:r>
      <w:r>
        <w:rPr>
          <w:color w:val="221F1F"/>
          <w:spacing w:val="-11"/>
        </w:rPr>
        <w:t xml:space="preserve"> </w:t>
      </w:r>
      <w:r>
        <w:rPr>
          <w:color w:val="221F1F"/>
        </w:rPr>
        <w:t>the</w:t>
      </w:r>
      <w:r>
        <w:rPr>
          <w:color w:val="221F1F"/>
          <w:spacing w:val="-8"/>
        </w:rPr>
        <w:t xml:space="preserve"> </w:t>
      </w:r>
      <w:r>
        <w:rPr>
          <w:color w:val="221F1F"/>
        </w:rPr>
        <w:t>Code</w:t>
      </w:r>
      <w:r>
        <w:rPr>
          <w:color w:val="221F1F"/>
          <w:spacing w:val="-10"/>
        </w:rPr>
        <w:t xml:space="preserve"> </w:t>
      </w:r>
      <w:r>
        <w:rPr>
          <w:color w:val="221F1F"/>
        </w:rPr>
        <w:t>of</w:t>
      </w:r>
      <w:r>
        <w:rPr>
          <w:color w:val="221F1F"/>
          <w:spacing w:val="-8"/>
        </w:rPr>
        <w:t xml:space="preserve"> </w:t>
      </w:r>
      <w:r>
        <w:rPr>
          <w:color w:val="221F1F"/>
        </w:rPr>
        <w:t>Ethics</w:t>
      </w:r>
      <w:r>
        <w:rPr>
          <w:color w:val="221F1F"/>
          <w:spacing w:val="-8"/>
        </w:rPr>
        <w:t xml:space="preserve"> </w:t>
      </w:r>
      <w:r>
        <w:rPr>
          <w:color w:val="221F1F"/>
        </w:rPr>
        <w:t>for</w:t>
      </w:r>
      <w:r>
        <w:rPr>
          <w:color w:val="221F1F"/>
          <w:spacing w:val="-10"/>
        </w:rPr>
        <w:t xml:space="preserve"> </w:t>
      </w:r>
      <w:r>
        <w:rPr>
          <w:color w:val="221F1F"/>
        </w:rPr>
        <w:t>Persons</w:t>
      </w:r>
      <w:r>
        <w:rPr>
          <w:color w:val="221F1F"/>
          <w:spacing w:val="-7"/>
        </w:rPr>
        <w:t xml:space="preserve"> </w:t>
      </w:r>
      <w:r>
        <w:rPr>
          <w:color w:val="221F1F"/>
        </w:rPr>
        <w:t>Participating</w:t>
      </w:r>
      <w:r>
        <w:rPr>
          <w:color w:val="221F1F"/>
          <w:spacing w:val="-10"/>
        </w:rPr>
        <w:t xml:space="preserve"> </w:t>
      </w:r>
      <w:r>
        <w:rPr>
          <w:color w:val="221F1F"/>
        </w:rPr>
        <w:t>in</w:t>
      </w:r>
      <w:r>
        <w:rPr>
          <w:color w:val="221F1F"/>
          <w:spacing w:val="-8"/>
        </w:rPr>
        <w:t xml:space="preserve"> </w:t>
      </w:r>
      <w:r>
        <w:rPr>
          <w:color w:val="221F1F"/>
        </w:rPr>
        <w:t>Public</w:t>
      </w:r>
      <w:r>
        <w:rPr>
          <w:color w:val="221F1F"/>
          <w:spacing w:val="-8"/>
        </w:rPr>
        <w:t xml:space="preserve"> </w:t>
      </w:r>
      <w:r>
        <w:rPr>
          <w:color w:val="221F1F"/>
        </w:rPr>
        <w:t>Procurement</w:t>
      </w:r>
      <w:r>
        <w:rPr>
          <w:color w:val="221F1F"/>
          <w:spacing w:val="-52"/>
        </w:rPr>
        <w:t xml:space="preserve"> </w:t>
      </w:r>
      <w:r>
        <w:rPr>
          <w:color w:val="221F1F"/>
        </w:rPr>
        <w:t>and</w:t>
      </w:r>
      <w:r>
        <w:rPr>
          <w:color w:val="221F1F"/>
          <w:spacing w:val="-37"/>
        </w:rPr>
        <w:t xml:space="preserve"> </w:t>
      </w:r>
      <w:r>
        <w:rPr>
          <w:color w:val="221F1F"/>
        </w:rPr>
        <w:t>Asset</w:t>
      </w:r>
      <w:r>
        <w:rPr>
          <w:color w:val="221F1F"/>
          <w:spacing w:val="-20"/>
        </w:rPr>
        <w:t xml:space="preserve"> </w:t>
      </w:r>
      <w:r>
        <w:rPr>
          <w:color w:val="221F1F"/>
        </w:rPr>
        <w:t>Disposal</w:t>
      </w:r>
    </w:p>
    <w:p>
      <w:pPr>
        <w:spacing w:line="230" w:lineRule="auto"/>
        <w:sectPr>
          <w:headerReference r:id="rId47" w:type="default"/>
          <w:footerReference r:id="rId48" w:type="default"/>
          <w:pgSz w:w="11920" w:h="16850"/>
          <w:pgMar w:top="520" w:right="0" w:bottom="680" w:left="600" w:header="0" w:footer="48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14"/>
        </w:rPr>
      </w:pPr>
    </w:p>
    <w:p>
      <w:pPr>
        <w:pStyle w:val="7"/>
        <w:spacing w:before="97" w:line="232" w:lineRule="auto"/>
        <w:ind w:left="811" w:right="718"/>
      </w:pPr>
      <w:r>
        <w:rPr>
          <w:color w:val="221F1F"/>
          <w:spacing w:val="-1"/>
        </w:rPr>
        <w:t>Further,</w:t>
      </w:r>
      <w:r>
        <w:rPr>
          <w:color w:val="221F1F"/>
          <w:spacing w:val="-13"/>
        </w:rPr>
        <w:t xml:space="preserve"> </w:t>
      </w:r>
      <w:r>
        <w:rPr>
          <w:color w:val="221F1F"/>
        </w:rPr>
        <w:t>we</w:t>
      </w:r>
      <w:r>
        <w:rPr>
          <w:color w:val="221F1F"/>
          <w:spacing w:val="-14"/>
        </w:rPr>
        <w:t xml:space="preserve"> </w:t>
      </w:r>
      <w:r>
        <w:rPr>
          <w:color w:val="221F1F"/>
        </w:rPr>
        <w:t>conﬁrm</w:t>
      </w:r>
      <w:r>
        <w:rPr>
          <w:color w:val="221F1F"/>
          <w:spacing w:val="-15"/>
        </w:rPr>
        <w:t xml:space="preserve"> </w:t>
      </w:r>
      <w:r>
        <w:rPr>
          <w:color w:val="221F1F"/>
        </w:rPr>
        <w:t>that</w:t>
      </w:r>
      <w:r>
        <w:rPr>
          <w:color w:val="221F1F"/>
          <w:spacing w:val="-12"/>
        </w:rPr>
        <w:t xml:space="preserve"> </w:t>
      </w:r>
      <w:r>
        <w:rPr>
          <w:color w:val="221F1F"/>
        </w:rPr>
        <w:t>we</w:t>
      </w:r>
      <w:r>
        <w:rPr>
          <w:color w:val="221F1F"/>
          <w:spacing w:val="-16"/>
        </w:rPr>
        <w:t xml:space="preserve"> </w:t>
      </w:r>
      <w:r>
        <w:rPr>
          <w:color w:val="221F1F"/>
        </w:rPr>
        <w:t>have</w:t>
      </w:r>
      <w:r>
        <w:rPr>
          <w:color w:val="221F1F"/>
          <w:spacing w:val="-16"/>
        </w:rPr>
        <w:t xml:space="preserve"> </w:t>
      </w:r>
      <w:r>
        <w:rPr>
          <w:color w:val="221F1F"/>
        </w:rPr>
        <w:t>read</w:t>
      </w:r>
      <w:r>
        <w:rPr>
          <w:color w:val="221F1F"/>
          <w:spacing w:val="-12"/>
        </w:rPr>
        <w:t xml:space="preserve"> </w:t>
      </w:r>
      <w:r>
        <w:rPr>
          <w:color w:val="221F1F"/>
        </w:rPr>
        <w:t>and</w:t>
      </w:r>
      <w:r>
        <w:rPr>
          <w:color w:val="221F1F"/>
          <w:spacing w:val="-15"/>
        </w:rPr>
        <w:t xml:space="preserve"> </w:t>
      </w:r>
      <w:r>
        <w:rPr>
          <w:color w:val="221F1F"/>
        </w:rPr>
        <w:t>understood</w:t>
      </w:r>
      <w:r>
        <w:rPr>
          <w:color w:val="221F1F"/>
          <w:spacing w:val="-15"/>
        </w:rPr>
        <w:t xml:space="preserve"> </w:t>
      </w:r>
      <w:r>
        <w:rPr>
          <w:color w:val="221F1F"/>
        </w:rPr>
        <w:t>the</w:t>
      </w:r>
      <w:r>
        <w:rPr>
          <w:color w:val="221F1F"/>
          <w:spacing w:val="-15"/>
        </w:rPr>
        <w:t xml:space="preserve"> </w:t>
      </w:r>
      <w:r>
        <w:rPr>
          <w:color w:val="221F1F"/>
        </w:rPr>
        <w:t>full</w:t>
      </w:r>
      <w:r>
        <w:rPr>
          <w:color w:val="221F1F"/>
          <w:spacing w:val="-15"/>
        </w:rPr>
        <w:t xml:space="preserve"> </w:t>
      </w:r>
      <w:r>
        <w:rPr>
          <w:color w:val="221F1F"/>
        </w:rPr>
        <w:t>content</w:t>
      </w:r>
      <w:r>
        <w:rPr>
          <w:color w:val="221F1F"/>
          <w:spacing w:val="-14"/>
        </w:rPr>
        <w:t xml:space="preserve"> </w:t>
      </w:r>
      <w:r>
        <w:rPr>
          <w:color w:val="221F1F"/>
        </w:rPr>
        <w:t>and</w:t>
      </w:r>
      <w:r>
        <w:rPr>
          <w:color w:val="221F1F"/>
          <w:spacing w:val="-15"/>
        </w:rPr>
        <w:t xml:space="preserve"> </w:t>
      </w:r>
      <w:r>
        <w:rPr>
          <w:color w:val="221F1F"/>
        </w:rPr>
        <w:t>scope</w:t>
      </w:r>
      <w:r>
        <w:rPr>
          <w:color w:val="221F1F"/>
          <w:spacing w:val="-16"/>
        </w:rPr>
        <w:t xml:space="preserve"> </w:t>
      </w:r>
      <w:r>
        <w:rPr>
          <w:color w:val="221F1F"/>
        </w:rPr>
        <w:t>of</w:t>
      </w:r>
      <w:r>
        <w:rPr>
          <w:color w:val="221F1F"/>
          <w:spacing w:val="-13"/>
        </w:rPr>
        <w:t xml:space="preserve"> </w:t>
      </w:r>
      <w:r>
        <w:rPr>
          <w:color w:val="221F1F"/>
        </w:rPr>
        <w:t>fraud</w:t>
      </w:r>
      <w:r>
        <w:rPr>
          <w:color w:val="221F1F"/>
          <w:spacing w:val="-15"/>
        </w:rPr>
        <w:t xml:space="preserve"> </w:t>
      </w:r>
      <w:r>
        <w:rPr>
          <w:color w:val="221F1F"/>
        </w:rPr>
        <w:t>and</w:t>
      </w:r>
      <w:r>
        <w:rPr>
          <w:color w:val="221F1F"/>
          <w:spacing w:val="-13"/>
        </w:rPr>
        <w:t xml:space="preserve"> </w:t>
      </w:r>
      <w:r>
        <w:rPr>
          <w:color w:val="221F1F"/>
        </w:rPr>
        <w:t>corruption</w:t>
      </w:r>
      <w:r>
        <w:rPr>
          <w:color w:val="221F1F"/>
          <w:spacing w:val="-57"/>
        </w:rPr>
        <w:t xml:space="preserve"> </w:t>
      </w:r>
      <w:r>
        <w:rPr>
          <w:color w:val="221F1F"/>
        </w:rPr>
        <w:t>as</w:t>
      </w:r>
      <w:r>
        <w:rPr>
          <w:color w:val="221F1F"/>
          <w:spacing w:val="-1"/>
        </w:rPr>
        <w:t xml:space="preserve"> </w:t>
      </w:r>
      <w:r>
        <w:rPr>
          <w:color w:val="221F1F"/>
        </w:rPr>
        <w:t>informed in</w:t>
      </w:r>
      <w:r>
        <w:rPr>
          <w:color w:val="221F1F"/>
          <w:spacing w:val="-2"/>
        </w:rPr>
        <w:t xml:space="preserve"> </w:t>
      </w:r>
      <w:r>
        <w:rPr>
          <w:b/>
          <w:color w:val="221F1F"/>
        </w:rPr>
        <w:t>“Appendix 1-</w:t>
      </w:r>
      <w:r>
        <w:rPr>
          <w:b/>
          <w:color w:val="221F1F"/>
          <w:spacing w:val="-1"/>
        </w:rPr>
        <w:t xml:space="preserve"> </w:t>
      </w:r>
      <w:r>
        <w:rPr>
          <w:b/>
          <w:color w:val="221F1F"/>
        </w:rPr>
        <w:t>Fraud</w:t>
      </w:r>
      <w:r>
        <w:rPr>
          <w:b/>
          <w:color w:val="221F1F"/>
          <w:spacing w:val="-1"/>
        </w:rPr>
        <w:t xml:space="preserve"> </w:t>
      </w:r>
      <w:r>
        <w:rPr>
          <w:b/>
          <w:color w:val="221F1F"/>
        </w:rPr>
        <w:t>and Corruption</w:t>
      </w:r>
      <w:r>
        <w:rPr>
          <w:color w:val="221F1F"/>
        </w:rPr>
        <w:t>”</w:t>
      </w:r>
      <w:r>
        <w:rPr>
          <w:color w:val="221F1F"/>
          <w:spacing w:val="-1"/>
        </w:rPr>
        <w:t xml:space="preserve"> </w:t>
      </w:r>
      <w:r>
        <w:rPr>
          <w:color w:val="221F1F"/>
        </w:rPr>
        <w:t>attached</w:t>
      </w:r>
      <w:r>
        <w:rPr>
          <w:color w:val="221F1F"/>
          <w:spacing w:val="-1"/>
        </w:rPr>
        <w:t xml:space="preserve"> </w:t>
      </w:r>
      <w:r>
        <w:rPr>
          <w:color w:val="221F1F"/>
        </w:rPr>
        <w:t>to the</w:t>
      </w:r>
      <w:r>
        <w:rPr>
          <w:color w:val="221F1F"/>
          <w:spacing w:val="1"/>
        </w:rPr>
        <w:t xml:space="preserve"> </w:t>
      </w:r>
      <w:r>
        <w:rPr>
          <w:color w:val="221F1F"/>
        </w:rPr>
        <w:t>Form</w:t>
      </w:r>
      <w:r>
        <w:rPr>
          <w:color w:val="221F1F"/>
          <w:spacing w:val="-1"/>
        </w:rPr>
        <w:t xml:space="preserve"> </w:t>
      </w:r>
      <w:r>
        <w:rPr>
          <w:color w:val="221F1F"/>
        </w:rPr>
        <w:t>of Tender.</w:t>
      </w:r>
    </w:p>
    <w:p>
      <w:pPr>
        <w:pStyle w:val="7"/>
        <w:rPr>
          <w:sz w:val="26"/>
        </w:rPr>
      </w:pPr>
    </w:p>
    <w:p>
      <w:pPr>
        <w:pStyle w:val="7"/>
        <w:spacing w:before="5"/>
        <w:rPr>
          <w:sz w:val="37"/>
        </w:rPr>
      </w:pPr>
    </w:p>
    <w:p>
      <w:pPr>
        <w:tabs>
          <w:tab w:val="left" w:pos="9991"/>
        </w:tabs>
        <w:ind w:left="811"/>
        <w:rPr>
          <w:b/>
        </w:rPr>
      </w:pPr>
      <w:r>
        <w:rPr>
          <w:b/>
          <w:color w:val="221F1F"/>
        </w:rPr>
        <w:t>Name</w:t>
      </w:r>
      <w:r>
        <w:rPr>
          <w:b/>
          <w:color w:val="221F1F"/>
          <w:spacing w:val="-1"/>
        </w:rPr>
        <w:t xml:space="preserve"> </w:t>
      </w:r>
      <w:r>
        <w:rPr>
          <w:b/>
          <w:color w:val="221F1F"/>
        </w:rPr>
        <w:t>of</w:t>
      </w:r>
      <w:r>
        <w:rPr>
          <w:b/>
          <w:color w:val="221F1F"/>
          <w:spacing w:val="-1"/>
        </w:rPr>
        <w:t xml:space="preserve"> </w:t>
      </w:r>
      <w:r>
        <w:rPr>
          <w:b/>
          <w:color w:val="221F1F"/>
        </w:rPr>
        <w:t>the</w:t>
      </w:r>
      <w:r>
        <w:rPr>
          <w:b/>
          <w:color w:val="221F1F"/>
          <w:spacing w:val="-1"/>
        </w:rPr>
        <w:t xml:space="preserve"> </w:t>
      </w:r>
      <w:r>
        <w:rPr>
          <w:b/>
          <w:color w:val="221F1F"/>
        </w:rPr>
        <w:t xml:space="preserve">Tenderer: </w:t>
      </w:r>
      <w:r>
        <w:rPr>
          <w:b/>
          <w:color w:val="221F1F"/>
          <w:u w:val="single" w:color="211E1E"/>
        </w:rPr>
        <w:t xml:space="preserve"> </w:t>
      </w:r>
      <w:r>
        <w:rPr>
          <w:b/>
          <w:color w:val="221F1F"/>
          <w:u w:val="single" w:color="211E1E"/>
        </w:rPr>
        <w:tab/>
      </w:r>
    </w:p>
    <w:p>
      <w:pPr>
        <w:pStyle w:val="7"/>
        <w:rPr>
          <w:b/>
          <w:sz w:val="20"/>
        </w:rPr>
      </w:pPr>
    </w:p>
    <w:p>
      <w:pPr>
        <w:pStyle w:val="7"/>
        <w:rPr>
          <w:b/>
          <w:sz w:val="20"/>
        </w:rPr>
      </w:pPr>
    </w:p>
    <w:p>
      <w:pPr>
        <w:pStyle w:val="7"/>
        <w:spacing w:before="6"/>
        <w:rPr>
          <w:b/>
          <w:sz w:val="22"/>
        </w:rPr>
      </w:pPr>
    </w:p>
    <w:p>
      <w:pPr>
        <w:ind w:left="811"/>
        <w:rPr>
          <w:b/>
        </w:rPr>
      </w:pPr>
      <w:r>
        <w:rPr>
          <w:b/>
          <w:color w:val="221F1F"/>
          <w:spacing w:val="-1"/>
        </w:rPr>
        <w:t>Name</w:t>
      </w:r>
      <w:r>
        <w:rPr>
          <w:b/>
          <w:color w:val="221F1F"/>
          <w:spacing w:val="-12"/>
        </w:rPr>
        <w:t xml:space="preserve"> </w:t>
      </w:r>
      <w:r>
        <w:rPr>
          <w:b/>
          <w:color w:val="221F1F"/>
          <w:spacing w:val="-1"/>
        </w:rPr>
        <w:t>of</w:t>
      </w:r>
      <w:r>
        <w:rPr>
          <w:b/>
          <w:color w:val="221F1F"/>
          <w:spacing w:val="-9"/>
        </w:rPr>
        <w:t xml:space="preserve"> </w:t>
      </w:r>
      <w:r>
        <w:rPr>
          <w:b/>
          <w:color w:val="221F1F"/>
          <w:spacing w:val="-1"/>
        </w:rPr>
        <w:t>the</w:t>
      </w:r>
      <w:r>
        <w:rPr>
          <w:b/>
          <w:color w:val="221F1F"/>
          <w:spacing w:val="-12"/>
        </w:rPr>
        <w:t xml:space="preserve"> </w:t>
      </w:r>
      <w:r>
        <w:rPr>
          <w:b/>
          <w:color w:val="221F1F"/>
          <w:spacing w:val="-1"/>
        </w:rPr>
        <w:t>person</w:t>
      </w:r>
      <w:r>
        <w:rPr>
          <w:b/>
          <w:color w:val="221F1F"/>
          <w:spacing w:val="-11"/>
        </w:rPr>
        <w:t xml:space="preserve"> </w:t>
      </w:r>
      <w:r>
        <w:rPr>
          <w:b/>
          <w:color w:val="221F1F"/>
          <w:spacing w:val="-1"/>
        </w:rPr>
        <w:t>duly</w:t>
      </w:r>
      <w:r>
        <w:rPr>
          <w:b/>
          <w:color w:val="221F1F"/>
          <w:spacing w:val="-12"/>
        </w:rPr>
        <w:t xml:space="preserve"> </w:t>
      </w:r>
      <w:r>
        <w:rPr>
          <w:b/>
          <w:color w:val="221F1F"/>
          <w:spacing w:val="-1"/>
        </w:rPr>
        <w:t>authorized</w:t>
      </w:r>
      <w:r>
        <w:rPr>
          <w:b/>
          <w:color w:val="221F1F"/>
          <w:spacing w:val="-12"/>
        </w:rPr>
        <w:t xml:space="preserve"> </w:t>
      </w:r>
      <w:r>
        <w:rPr>
          <w:b/>
          <w:color w:val="221F1F"/>
          <w:spacing w:val="-1"/>
        </w:rPr>
        <w:t>to</w:t>
      </w:r>
      <w:r>
        <w:rPr>
          <w:b/>
          <w:color w:val="221F1F"/>
          <w:spacing w:val="-11"/>
        </w:rPr>
        <w:t xml:space="preserve"> </w:t>
      </w:r>
      <w:r>
        <w:rPr>
          <w:b/>
          <w:color w:val="221F1F"/>
          <w:spacing w:val="-1"/>
        </w:rPr>
        <w:t>sign</w:t>
      </w:r>
      <w:r>
        <w:rPr>
          <w:b/>
          <w:color w:val="221F1F"/>
          <w:spacing w:val="-12"/>
        </w:rPr>
        <w:t xml:space="preserve"> </w:t>
      </w:r>
      <w:r>
        <w:rPr>
          <w:b/>
          <w:color w:val="221F1F"/>
          <w:spacing w:val="-1"/>
        </w:rPr>
        <w:t>the</w:t>
      </w:r>
      <w:r>
        <w:rPr>
          <w:b/>
          <w:color w:val="221F1F"/>
          <w:spacing w:val="-14"/>
        </w:rPr>
        <w:t xml:space="preserve"> </w:t>
      </w:r>
      <w:r>
        <w:rPr>
          <w:b/>
          <w:color w:val="221F1F"/>
          <w:spacing w:val="-1"/>
        </w:rPr>
        <w:t>Tender</w:t>
      </w:r>
      <w:r>
        <w:rPr>
          <w:b/>
          <w:color w:val="221F1F"/>
          <w:spacing w:val="-18"/>
        </w:rPr>
        <w:t xml:space="preserve"> </w:t>
      </w:r>
      <w:r>
        <w:rPr>
          <w:b/>
          <w:color w:val="221F1F"/>
          <w:spacing w:val="-1"/>
        </w:rPr>
        <w:t>on</w:t>
      </w:r>
      <w:r>
        <w:rPr>
          <w:b/>
          <w:color w:val="221F1F"/>
          <w:spacing w:val="-13"/>
        </w:rPr>
        <w:t xml:space="preserve"> </w:t>
      </w:r>
      <w:r>
        <w:rPr>
          <w:b/>
          <w:color w:val="221F1F"/>
          <w:spacing w:val="-1"/>
        </w:rPr>
        <w:t>behalf</w:t>
      </w:r>
      <w:r>
        <w:rPr>
          <w:b/>
          <w:color w:val="221F1F"/>
          <w:spacing w:val="-9"/>
        </w:rPr>
        <w:t xml:space="preserve"> </w:t>
      </w:r>
      <w:r>
        <w:rPr>
          <w:b/>
          <w:color w:val="221F1F"/>
          <w:spacing w:val="-1"/>
        </w:rPr>
        <w:t>of</w:t>
      </w:r>
      <w:r>
        <w:rPr>
          <w:b/>
          <w:color w:val="221F1F"/>
          <w:spacing w:val="-10"/>
        </w:rPr>
        <w:t xml:space="preserve"> </w:t>
      </w:r>
      <w:r>
        <w:rPr>
          <w:b/>
          <w:color w:val="221F1F"/>
          <w:spacing w:val="-1"/>
        </w:rPr>
        <w:t>the</w:t>
      </w:r>
      <w:r>
        <w:rPr>
          <w:b/>
          <w:color w:val="221F1F"/>
          <w:spacing w:val="-16"/>
        </w:rPr>
        <w:t xml:space="preserve"> </w:t>
      </w:r>
      <w:r>
        <w:rPr>
          <w:b/>
          <w:color w:val="221F1F"/>
          <w:spacing w:val="-1"/>
        </w:rPr>
        <w:t>Tenderer</w:t>
      </w:r>
    </w:p>
    <w:p>
      <w:pPr>
        <w:pStyle w:val="7"/>
        <w:rPr>
          <w:b/>
          <w:sz w:val="20"/>
        </w:rPr>
      </w:pPr>
    </w:p>
    <w:p>
      <w:pPr>
        <w:pStyle w:val="7"/>
        <w:spacing w:before="9"/>
        <w:rPr>
          <w:b/>
          <w:sz w:val="17"/>
        </w:rPr>
      </w:pPr>
      <w:r>
        <mc:AlternateContent>
          <mc:Choice Requires="wps">
            <w:drawing>
              <wp:anchor distT="0" distB="0" distL="0" distR="0" simplePos="0" relativeHeight="251721728" behindDoc="1" locked="0" layoutInCell="1" allowOverlap="1">
                <wp:simplePos x="0" y="0"/>
                <wp:positionH relativeFrom="page">
                  <wp:posOffset>896620</wp:posOffset>
                </wp:positionH>
                <wp:positionV relativeFrom="paragraph">
                  <wp:posOffset>159385</wp:posOffset>
                </wp:positionV>
                <wp:extent cx="5777230" cy="1270"/>
                <wp:effectExtent l="0" t="0" r="0" b="0"/>
                <wp:wrapTopAndBottom/>
                <wp:docPr id="210" name="Freeform 35"/>
                <wp:cNvGraphicFramePr/>
                <a:graphic xmlns:a="http://schemas.openxmlformats.org/drawingml/2006/main">
                  <a:graphicData uri="http://schemas.microsoft.com/office/word/2010/wordprocessingShape">
                    <wps:wsp>
                      <wps:cNvSpPr/>
                      <wps:spPr bwMode="auto">
                        <a:xfrm>
                          <a:off x="0" y="0"/>
                          <a:ext cx="5777230" cy="1270"/>
                        </a:xfrm>
                        <a:custGeom>
                          <a:avLst/>
                          <a:gdLst>
                            <a:gd name="T0" fmla="+- 0 1412 1412"/>
                            <a:gd name="T1" fmla="*/ T0 w 9098"/>
                            <a:gd name="T2" fmla="+- 0 10509 1412"/>
                            <a:gd name="T3" fmla="*/ T2 w 9098"/>
                          </a:gdLst>
                          <a:ahLst/>
                          <a:cxnLst>
                            <a:cxn ang="0">
                              <a:pos x="T1" y="0"/>
                            </a:cxn>
                            <a:cxn ang="0">
                              <a:pos x="T3" y="0"/>
                            </a:cxn>
                          </a:cxnLst>
                          <a:rect l="0" t="0" r="r" b="b"/>
                          <a:pathLst>
                            <a:path w="9098">
                              <a:moveTo>
                                <a:pt x="0" y="0"/>
                              </a:moveTo>
                              <a:lnTo>
                                <a:pt x="9097" y="0"/>
                              </a:lnTo>
                            </a:path>
                          </a:pathLst>
                        </a:custGeom>
                        <a:noFill/>
                        <a:ln w="8833">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35" o:spid="_x0000_s1026" o:spt="100" style="position:absolute;left:0pt;margin-left:70.6pt;margin-top:12.55pt;height:0.1pt;width:454.9pt;mso-position-horizontal-relative:page;mso-wrap-distance-bottom:0pt;mso-wrap-distance-top:0pt;z-index:-251594752;mso-width-relative:page;mso-height-relative:page;" filled="f" stroked="t" coordsize="9098,1" o:gfxdata="UEsDBAoAAAAAAIdO4kAAAAAAAAAAAAAAAAAEAAAAZHJzL1BLAwQUAAAACACHTuJA7mr+39oAAAAK&#10;AQAADwAAAGRycy9kb3ducmV2LnhtbE2PwU7DMBBE70j8g7VIXFBrO9AqhDgVVKqgFyRSKq5ubJJA&#10;vI5itw1/z+YEx5l9mp3JV6Pr2MkOofWoQM4FMIuVNy3WCt53m1kKLESNRncerYIfG2BVXF7kOjP+&#10;jG/2VMaaUQiGTCtoYuwzzkPVWKfD3PcW6fbpB6cjyaHmZtBnCncdT4RYcqdbpA+N7u26sdV3eXQK&#10;xq/q6fH1Od2uPzbLm5c+2af35V6p6yspHoBFO8Y/GKb6VB0K6nTwRzSBdaTvZEKogmQhgU2AWEha&#10;d5icW+BFzv9PKH4BUEsDBBQAAAAIAIdO4kCnqPwQrgIAAN0FAAAOAAAAZHJzL2Uyb0RvYy54bWyt&#10;VNtu2zAMfR+wfxD0uKH1JclyQZxiaNphwC4Fmn2AIsuxAVnSKCVO9/WjJDtNsw3ow14MyqQOeQ4p&#10;Lm+OrSQHAbbRqqDZdUqJUFyXjdoV9Mfm/mpGiXVMlUxqJQr6JCy9Wb19s+zMQuS61rIUQBBE2UVn&#10;Clo7ZxZJYnktWmavtREKnZWGljk8wi4pgXWI3sokT9MPSaehNKC5sBb/rqOT9ojwGkBdVQ0Xa833&#10;rVAuooKQzCElWzfG0lWotqoEd9+rygpHZEGRqQtfTIL21n+T1ZItdsBM3fC+BPaaEi44taxRmPQE&#10;tWaOkT00f0C1DQdtdeWuuW6TSCQogiyy9EKbx5oZEbig1NacRLf/D5Z/OzwAacqC5hlqoliLLb8H&#10;IXwDyWjiBeqMXWDco3mA/mTRJNvuqy4xmu2dDtyPFbReA2RFjkHip5PE4ugIx5+T6XSajzATR1+W&#10;T0MHErYY7vK9dZ+EDjjs8MW62KASrSBv2Ze4QYiqldir91ckJdk4y8Onb+gpLBvC3iVkk5KOzNP5&#10;7DIoH4IiVjpJ538FGw1xHiw/A0MCu6FEVg9V86Pqy0aLMP++0iCU0dYLtMHiBoUQAYM8xX/EYu7L&#10;2HinTwE46pdDDmHIt5GuYc5X5lN4k3QFDVr4H60+iI0OLnfROkzy7JXqPAqvT19UFd14wydYLXsj&#10;JPW1nrVW6ftGytBbqXwps9loFLSxWjald/pqLOy2txLIgeHzzbPsLrvzZBDsRZgB69bM1jEuuCJn&#10;0HtVxgsSxU38JPvZjTO91eUTzjHouBVwJ6JRa/hFSYcboaD2556BoER+Vvjk5tl4jFPnwmE8meZ4&#10;gHPP9tzDFEeogjqKnffmrYtrZ2+g2dWYKQt8lf6I76dq/KCH+mJV/QFffaDbbyi/Vs7PIep5K6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O5q/t/aAAAACgEAAA8AAAAAAAAAAQAgAAAAIgAAAGRy&#10;cy9kb3ducmV2LnhtbFBLAQIUABQAAAAIAIdO4kCnqPwQrgIAAN0FAAAOAAAAAAAAAAEAIAAAACkB&#10;AABkcnMvZTJvRG9jLnhtbFBLBQYAAAAABgAGAFkBAABJBgAAAAA=&#10;" path="m0,0l9097,0e">
                <v:path o:connectlocs="0,0;5776595,0" o:connectangles="0,0"/>
                <v:fill on="f" focussize="0,0"/>
                <v:stroke weight="0.695511811023622pt" color="#211E1E" joinstyle="round"/>
                <v:imagedata o:title=""/>
                <o:lock v:ext="edit" aspectratio="f"/>
                <w10:wrap type="topAndBottom"/>
              </v:shape>
            </w:pict>
          </mc:Fallback>
        </mc:AlternateContent>
      </w:r>
    </w:p>
    <w:p>
      <w:pPr>
        <w:pStyle w:val="7"/>
        <w:rPr>
          <w:b/>
          <w:sz w:val="20"/>
        </w:rPr>
      </w:pPr>
    </w:p>
    <w:p>
      <w:pPr>
        <w:pStyle w:val="7"/>
        <w:rPr>
          <w:b/>
          <w:sz w:val="20"/>
        </w:rPr>
      </w:pPr>
    </w:p>
    <w:p>
      <w:pPr>
        <w:pStyle w:val="7"/>
        <w:spacing w:before="9"/>
        <w:rPr>
          <w:b/>
          <w:sz w:val="19"/>
        </w:rPr>
      </w:pPr>
    </w:p>
    <w:p>
      <w:pPr>
        <w:tabs>
          <w:tab w:val="left" w:pos="9946"/>
        </w:tabs>
        <w:ind w:left="811"/>
        <w:rPr>
          <w:b/>
        </w:rPr>
      </w:pPr>
      <w:r>
        <w:rPr>
          <w:b/>
          <w:color w:val="221F1F"/>
          <w:spacing w:val="-2"/>
        </w:rPr>
        <w:t>Title</w:t>
      </w:r>
      <w:r>
        <w:rPr>
          <w:b/>
          <w:color w:val="221F1F"/>
          <w:spacing w:val="-24"/>
        </w:rPr>
        <w:t xml:space="preserve"> </w:t>
      </w:r>
      <w:r>
        <w:rPr>
          <w:b/>
          <w:color w:val="221F1F"/>
          <w:spacing w:val="-1"/>
        </w:rPr>
        <w:t>of</w:t>
      </w:r>
      <w:r>
        <w:rPr>
          <w:b/>
          <w:color w:val="221F1F"/>
          <w:spacing w:val="-20"/>
        </w:rPr>
        <w:t xml:space="preserve"> </w:t>
      </w:r>
      <w:r>
        <w:rPr>
          <w:b/>
          <w:color w:val="221F1F"/>
          <w:spacing w:val="-1"/>
        </w:rPr>
        <w:t>the</w:t>
      </w:r>
      <w:r>
        <w:rPr>
          <w:b/>
          <w:color w:val="221F1F"/>
          <w:spacing w:val="-24"/>
        </w:rPr>
        <w:t xml:space="preserve"> </w:t>
      </w:r>
      <w:r>
        <w:rPr>
          <w:b/>
          <w:color w:val="221F1F"/>
          <w:spacing w:val="-1"/>
        </w:rPr>
        <w:t>person</w:t>
      </w:r>
      <w:r>
        <w:rPr>
          <w:b/>
          <w:color w:val="221F1F"/>
          <w:spacing w:val="-21"/>
        </w:rPr>
        <w:t xml:space="preserve"> </w:t>
      </w:r>
      <w:r>
        <w:rPr>
          <w:b/>
          <w:color w:val="221F1F"/>
          <w:spacing w:val="-1"/>
        </w:rPr>
        <w:t>signing</w:t>
      </w:r>
      <w:r>
        <w:rPr>
          <w:b/>
          <w:color w:val="221F1F"/>
          <w:spacing w:val="-23"/>
        </w:rPr>
        <w:t xml:space="preserve"> </w:t>
      </w:r>
      <w:r>
        <w:rPr>
          <w:b/>
          <w:color w:val="221F1F"/>
          <w:spacing w:val="-1"/>
        </w:rPr>
        <w:t>the</w:t>
      </w:r>
      <w:r>
        <w:rPr>
          <w:b/>
          <w:color w:val="221F1F"/>
          <w:spacing w:val="-26"/>
        </w:rPr>
        <w:t xml:space="preserve"> </w:t>
      </w:r>
      <w:r>
        <w:rPr>
          <w:b/>
          <w:color w:val="221F1F"/>
          <w:spacing w:val="-1"/>
        </w:rPr>
        <w:t>Tender:</w:t>
      </w:r>
      <w:r>
        <w:rPr>
          <w:b/>
          <w:color w:val="221F1F"/>
          <w:spacing w:val="-28"/>
        </w:rPr>
        <w:t xml:space="preserve"> </w:t>
      </w:r>
      <w:r>
        <w:rPr>
          <w:b/>
          <w:color w:val="221F1F"/>
          <w:u w:val="single" w:color="211E1E"/>
        </w:rPr>
        <w:t xml:space="preserve"> </w:t>
      </w:r>
      <w:r>
        <w:rPr>
          <w:b/>
          <w:color w:val="221F1F"/>
          <w:u w:val="single" w:color="211E1E"/>
        </w:rPr>
        <w:tab/>
      </w:r>
    </w:p>
    <w:p>
      <w:pPr>
        <w:pStyle w:val="7"/>
        <w:rPr>
          <w:b/>
          <w:sz w:val="20"/>
        </w:rPr>
      </w:pPr>
    </w:p>
    <w:p>
      <w:pPr>
        <w:pStyle w:val="7"/>
        <w:spacing w:before="3"/>
        <w:rPr>
          <w:b/>
          <w:sz w:val="22"/>
        </w:rPr>
      </w:pPr>
    </w:p>
    <w:p>
      <w:pPr>
        <w:tabs>
          <w:tab w:val="left" w:pos="9960"/>
        </w:tabs>
        <w:spacing w:before="1"/>
        <w:ind w:left="811"/>
        <w:rPr>
          <w:b/>
        </w:rPr>
      </w:pPr>
      <w:r>
        <w:rPr>
          <w:b/>
          <w:color w:val="221F1F"/>
          <w:spacing w:val="-1"/>
        </w:rPr>
        <w:t>Signature</w:t>
      </w:r>
      <w:r>
        <w:rPr>
          <w:b/>
          <w:color w:val="221F1F"/>
          <w:spacing w:val="-23"/>
        </w:rPr>
        <w:t xml:space="preserve"> </w:t>
      </w:r>
      <w:r>
        <w:rPr>
          <w:b/>
          <w:color w:val="221F1F"/>
        </w:rPr>
        <w:t>of</w:t>
      </w:r>
      <w:r>
        <w:rPr>
          <w:b/>
          <w:color w:val="221F1F"/>
          <w:spacing w:val="1"/>
        </w:rPr>
        <w:t xml:space="preserve"> </w:t>
      </w:r>
      <w:r>
        <w:rPr>
          <w:b/>
          <w:color w:val="221F1F"/>
        </w:rPr>
        <w:t>the</w:t>
      </w:r>
      <w:r>
        <w:rPr>
          <w:b/>
          <w:color w:val="221F1F"/>
          <w:spacing w:val="2"/>
        </w:rPr>
        <w:t xml:space="preserve"> </w:t>
      </w:r>
      <w:r>
        <w:rPr>
          <w:b/>
          <w:color w:val="221F1F"/>
        </w:rPr>
        <w:t>person</w:t>
      </w:r>
      <w:r>
        <w:rPr>
          <w:b/>
          <w:color w:val="221F1F"/>
          <w:spacing w:val="1"/>
        </w:rPr>
        <w:t xml:space="preserve"> </w:t>
      </w:r>
      <w:r>
        <w:rPr>
          <w:b/>
          <w:color w:val="221F1F"/>
        </w:rPr>
        <w:t>named</w:t>
      </w:r>
      <w:r>
        <w:rPr>
          <w:b/>
          <w:color w:val="221F1F"/>
          <w:spacing w:val="1"/>
        </w:rPr>
        <w:t xml:space="preserve"> </w:t>
      </w:r>
      <w:r>
        <w:rPr>
          <w:b/>
          <w:color w:val="221F1F"/>
        </w:rPr>
        <w:t xml:space="preserve">above: </w:t>
      </w:r>
      <w:r>
        <w:rPr>
          <w:b/>
          <w:color w:val="221F1F"/>
          <w:u w:val="single" w:color="211E1E"/>
        </w:rPr>
        <w:t xml:space="preserve"> </w:t>
      </w:r>
      <w:r>
        <w:rPr>
          <w:b/>
          <w:color w:val="221F1F"/>
          <w:u w:val="single" w:color="211E1E"/>
        </w:rPr>
        <w:tab/>
      </w:r>
    </w:p>
    <w:p>
      <w:pPr>
        <w:pStyle w:val="7"/>
        <w:rPr>
          <w:b/>
          <w:sz w:val="20"/>
        </w:rPr>
      </w:pPr>
    </w:p>
    <w:p>
      <w:pPr>
        <w:rPr>
          <w:sz w:val="20"/>
        </w:rPr>
        <w:sectPr>
          <w:headerReference r:id="rId49" w:type="default"/>
          <w:footerReference r:id="rId50"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b/>
        </w:rPr>
      </w:pPr>
    </w:p>
    <w:p>
      <w:pPr>
        <w:pStyle w:val="7"/>
        <w:rPr>
          <w:b/>
        </w:rPr>
      </w:pPr>
    </w:p>
    <w:p>
      <w:pPr>
        <w:spacing w:before="181"/>
        <w:ind w:left="120"/>
        <w:rPr>
          <w:i/>
        </w:rPr>
      </w:pPr>
      <w:r>
        <w:rPr>
          <w:i/>
          <w:color w:val="221F1F"/>
        </w:rPr>
        <w:t>Notes</w:t>
      </w:r>
    </w:p>
    <w:p>
      <w:pPr>
        <w:pStyle w:val="3"/>
        <w:tabs>
          <w:tab w:val="left" w:pos="4728"/>
          <w:tab w:val="left" w:pos="7827"/>
          <w:tab w:val="left" w:pos="9320"/>
        </w:tabs>
        <w:spacing w:before="232"/>
      </w:pPr>
      <w:bookmarkStart w:id="103" w:name="_Toc1474"/>
      <w:r>
        <w:rPr>
          <w:b w:val="0"/>
        </w:rPr>
        <w:br w:type="column"/>
      </w:r>
      <w:r>
        <w:rPr>
          <w:color w:val="221F1F"/>
          <w:spacing w:val="-1"/>
        </w:rPr>
        <w:t>Date</w:t>
      </w:r>
      <w:r>
        <w:rPr>
          <w:color w:val="221F1F"/>
          <w:spacing w:val="-25"/>
        </w:rPr>
        <w:t xml:space="preserve"> </w:t>
      </w:r>
      <w:r>
        <w:rPr>
          <w:color w:val="221F1F"/>
        </w:rPr>
        <w:t>signed</w:t>
      </w:r>
      <w:r>
        <w:rPr>
          <w:color w:val="221F1F"/>
          <w:u w:val="thick" w:color="211E1F"/>
        </w:rPr>
        <w:tab/>
      </w:r>
      <w:r>
        <w:rPr>
          <w:color w:val="221F1F"/>
        </w:rPr>
        <w:t>day</w:t>
      </w:r>
      <w:r>
        <w:rPr>
          <w:color w:val="221F1F"/>
          <w:spacing w:val="-24"/>
        </w:rPr>
        <w:t xml:space="preserve"> </w:t>
      </w:r>
      <w:r>
        <w:rPr>
          <w:color w:val="221F1F"/>
        </w:rPr>
        <w:t>of</w:t>
      </w:r>
      <w:r>
        <w:rPr>
          <w:color w:val="221F1F"/>
          <w:u w:val="thick" w:color="211E1F"/>
        </w:rPr>
        <w:tab/>
      </w:r>
      <w:r>
        <w:rPr>
          <w:color w:val="221F1F"/>
        </w:rPr>
        <w:t>,</w:t>
      </w:r>
      <w:bookmarkEnd w:id="103"/>
      <w:r>
        <w:rPr>
          <w:color w:val="221F1F"/>
          <w:spacing w:val="-22"/>
        </w:rPr>
        <w:t xml:space="preserve"> </w:t>
      </w:r>
      <w:r>
        <w:rPr>
          <w:color w:val="221F1F"/>
          <w:u w:val="thick" w:color="211E1F"/>
        </w:rPr>
        <w:t xml:space="preserve"> </w:t>
      </w:r>
      <w:r>
        <w:rPr>
          <w:color w:val="221F1F"/>
          <w:u w:val="thick" w:color="211E1F"/>
        </w:rPr>
        <w:tab/>
      </w:r>
    </w:p>
    <w:p>
      <w:pPr>
        <w:pStyle w:val="7"/>
        <w:spacing w:line="20" w:lineRule="exact"/>
        <w:ind w:left="8657"/>
        <w:rPr>
          <w:sz w:val="2"/>
        </w:rPr>
      </w:pPr>
      <w:r>
        <w:rPr>
          <w:sz w:val="2"/>
        </w:rPr>
        <mc:AlternateContent>
          <mc:Choice Requires="wpg">
            <w:drawing>
              <wp:inline distT="0" distB="0" distL="0" distR="0">
                <wp:extent cx="381000" cy="10160"/>
                <wp:effectExtent l="9525" t="0" r="9525" b="8890"/>
                <wp:docPr id="208" name="Group 33"/>
                <wp:cNvGraphicFramePr/>
                <a:graphic xmlns:a="http://schemas.openxmlformats.org/drawingml/2006/main">
                  <a:graphicData uri="http://schemas.microsoft.com/office/word/2010/wordprocessingGroup">
                    <wpg:wgp>
                      <wpg:cNvGrpSpPr/>
                      <wpg:grpSpPr>
                        <a:xfrm>
                          <a:off x="0" y="0"/>
                          <a:ext cx="381000" cy="10160"/>
                          <a:chOff x="0" y="0"/>
                          <a:chExt cx="600" cy="16"/>
                        </a:xfrm>
                      </wpg:grpSpPr>
                      <wps:wsp>
                        <wps:cNvPr id="209" name="Line 34"/>
                        <wps:cNvCnPr>
                          <a:cxnSpLocks noChangeShapeType="1"/>
                        </wps:cNvCnPr>
                        <wps:spPr bwMode="auto">
                          <a:xfrm>
                            <a:off x="0" y="8"/>
                            <a:ext cx="600" cy="0"/>
                          </a:xfrm>
                          <a:prstGeom prst="line">
                            <a:avLst/>
                          </a:prstGeom>
                          <a:noFill/>
                          <a:ln w="9601">
                            <a:solidFill>
                              <a:srgbClr val="211E1E"/>
                            </a:solidFill>
                            <a:prstDash val="solid"/>
                            <a:round/>
                          </a:ln>
                        </wps:spPr>
                        <wps:bodyPr/>
                      </wps:wsp>
                    </wpg:wgp>
                  </a:graphicData>
                </a:graphic>
              </wp:inline>
            </w:drawing>
          </mc:Choice>
          <mc:Fallback>
            <w:pict>
              <v:group id="Group 33" o:spid="_x0000_s1026" o:spt="203" style="height:0.8pt;width:30pt;" coordsize="600,16" o:gfxdata="UEsDBAoAAAAAAIdO4kAAAAAAAAAAAAAAAAAEAAAAZHJzL1BLAwQUAAAACACHTuJAy889rtEAAAAC&#10;AQAADwAAAGRycy9kb3ducmV2LnhtbE2PQUvDQBCF74L/YRnBm92NYpCYTZGinopgK4i3aXaahGZn&#10;Q3abtP/e0YteBh7v8eZ75fLkezXRGLvAFrKFAUVcB9dxY+Fj+3LzAComZId9YLJwpgjL6vKixMKF&#10;md9p2qRGSQnHAi20KQ2F1rFuyWNchIFYvH0YPSaRY6PdiLOU+17fGpNrjx3LhxYHWrVUHzZHb+F1&#10;xvnpLnue1of96vy1vX/7XGdk7fVVZh5BJTqlvzD84As6VMK0C0d2UfUWZEj6veLlRtROMjnoqtT/&#10;0atvUEsDBBQAAAAIAIdO4kA4IkoFNAIAAN4EAAAOAAAAZHJzL2Uyb0RvYy54bWyllMGO2yAQhu+V&#10;+g6Ie2M7qaKsFWcPSTaXtI202wcgGNuoGBBD4uTtO2DHu832sGovtoHhZ/5vBi8fL60iZ+FAGl3Q&#10;bJJSIjQ3pdR1QX++PH1ZUAKe6ZIpo0VBrwLo4+rzp2VnczE1jVGlcARFNOSdLWjjvc2TBHgjWgYT&#10;Y4XGxcq4lnkcujopHetQvVXJNE3nSWdcaZ3hAgBnN/0iHRTdRwRNVUkuNoafWqF9r+qEYh4tQSMt&#10;0FXMtqoE9z+qCoQnqqDo1McnHoLfx/BMVkuW147ZRvIhBfaRFO48tUxqPHSU2jDPyMnJd1Kt5M6A&#10;qfyEmzbpjUQi6CJL79jsnDnZ6KXOu9qO0LFQd9T/WZZ/Px8ckWVBpykWXrMWSx7PJbNZoNPZOseg&#10;nbPP9uCGibofBcOXyrXhjVbIJXK9jlzFxROOk7NFlqZInONSlmbzATtvsDbvNvFmO2ybj3vmIZPk&#10;dlgSchpT6Cz2IbzCgf+D89wwKyJzCL5HOA83OHupBZl97dnEmLU+uICAX/Sz3Rv+C4g264bpWkS1&#10;l6tFqFn0ELJF2X5LGABSJcfumykxhp28iW30V6qLoMDyG9URT8Q50mG5deB3wrQkfBRUYcJRlJ33&#10;4HuQt5Cgp82TVCpKK026gj7M0yxuAKNkGRZDGLj6uFaOnBlepWmWbbPtUJU/woLyhkHTx8WlPm3s&#10;ZV32pyuN1byZDy0G+dGU19hecR7rGSNi28fKD1c03Ku34xj1+lta/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Lzz2u0QAAAAIBAAAPAAAAAAAAAAEAIAAAACIAAABkcnMvZG93bnJldi54bWxQSwEC&#10;FAAUAAAACACHTuJAOCJKBTQCAADeBAAADgAAAAAAAAABACAAAAAgAQAAZHJzL2Uyb0RvYy54bWxQ&#10;SwUGAAAAAAYABgBZAQAAxgUAAAAA&#10;">
                <o:lock v:ext="edit" aspectratio="f"/>
                <v:line id="Line 34" o:spid="_x0000_s1026" o:spt="20" style="position:absolute;left:0;top:8;height:0;width:600;" filled="f" stroked="t" coordsize="21600,21600" o:gfxdata="UEsDBAoAAAAAAIdO4kAAAAAAAAAAAAAAAAAEAAAAZHJzL1BLAwQUAAAACACHTuJAHEVeQb4AAADc&#10;AAAADwAAAGRycy9kb3ducmV2LnhtbEWPQWvCQBSE70L/w/IK3nRXD0VTV6EVwaKkGKXnR/Y1Cc2+&#10;jdk10X/vCgWPw8x8wyxWV1uLjlpfOdYwGSsQxLkzFRcaTsfNaAbCB2SDtWPScCMPq+XLYIGJcT0f&#10;qMtCISKEfYIayhCaREqfl2TRj11DHL1f11oMUbaFNC32EW5rOVXqTVqsOC6U2NBnSflfdrEaeP8x&#10;P3+l9ff+lK5dv95R2v2kWg9fJ+odRKBreIb/21ujYarm8DgTj4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EVeQb4A&#10;AADcAAAADwAAAAAAAAABACAAAAAiAAAAZHJzL2Rvd25yZXYueG1sUEsBAhQAFAAAAAgAh07iQDMv&#10;BZ47AAAAOQAAABAAAAAAAAAAAQAgAAAADQEAAGRycy9zaGFwZXhtbC54bWxQSwUGAAAAAAYABgBb&#10;AQAAtwMAAAAA&#10;">
                  <v:fill on="f" focussize="0,0"/>
                  <v:stroke weight="0.755984251968504pt" color="#211E1E" joinstyle="round"/>
                  <v:imagedata o:title=""/>
                  <o:lock v:ext="edit" aspectratio="f"/>
                </v:line>
                <w10:wrap type="none"/>
                <w10:anchorlock/>
              </v:group>
            </w:pict>
          </mc:Fallback>
        </mc:AlternateContent>
      </w:r>
    </w:p>
    <w:p>
      <w:pPr>
        <w:pStyle w:val="7"/>
        <w:spacing w:before="11"/>
        <w:rPr>
          <w:b/>
          <w:sz w:val="38"/>
        </w:rPr>
      </w:pPr>
    </w:p>
    <w:p>
      <w:pPr>
        <w:spacing w:line="249" w:lineRule="exact"/>
        <w:ind w:left="120"/>
        <w:rPr>
          <w:i/>
        </w:rPr>
      </w:pPr>
      <w:r>
        <w:rPr>
          <w:i/>
          <w:color w:val="221F1F"/>
        </w:rPr>
        <w:t>*</w:t>
      </w:r>
      <w:r>
        <w:rPr>
          <w:i/>
          <w:color w:val="221F1F"/>
          <w:spacing w:val="-1"/>
        </w:rPr>
        <w:t xml:space="preserve"> </w:t>
      </w:r>
      <w:r>
        <w:rPr>
          <w:i/>
          <w:color w:val="221F1F"/>
        </w:rPr>
        <w:t>In</w:t>
      </w:r>
      <w:r>
        <w:rPr>
          <w:i/>
          <w:color w:val="221F1F"/>
          <w:spacing w:val="-1"/>
        </w:rPr>
        <w:t xml:space="preserve"> </w:t>
      </w:r>
      <w:r>
        <w:rPr>
          <w:i/>
          <w:color w:val="221F1F"/>
        </w:rPr>
        <w:t>the case</w:t>
      </w:r>
      <w:r>
        <w:rPr>
          <w:i/>
          <w:color w:val="221F1F"/>
          <w:spacing w:val="-1"/>
        </w:rPr>
        <w:t xml:space="preserve"> </w:t>
      </w:r>
      <w:r>
        <w:rPr>
          <w:i/>
          <w:color w:val="221F1F"/>
        </w:rPr>
        <w:t>of</w:t>
      </w:r>
      <w:r>
        <w:rPr>
          <w:i/>
          <w:color w:val="221F1F"/>
          <w:spacing w:val="-2"/>
        </w:rPr>
        <w:t xml:space="preserve"> </w:t>
      </w:r>
      <w:r>
        <w:rPr>
          <w:i/>
          <w:color w:val="221F1F"/>
        </w:rPr>
        <w:t>the</w:t>
      </w:r>
      <w:r>
        <w:rPr>
          <w:i/>
          <w:color w:val="221F1F"/>
          <w:spacing w:val="-1"/>
        </w:rPr>
        <w:t xml:space="preserve"> </w:t>
      </w:r>
      <w:r>
        <w:rPr>
          <w:i/>
          <w:color w:val="221F1F"/>
        </w:rPr>
        <w:t>Tender</w:t>
      </w:r>
      <w:r>
        <w:rPr>
          <w:i/>
          <w:color w:val="221F1F"/>
          <w:spacing w:val="-2"/>
        </w:rPr>
        <w:t xml:space="preserve"> </w:t>
      </w:r>
      <w:r>
        <w:rPr>
          <w:i/>
          <w:color w:val="221F1F"/>
        </w:rPr>
        <w:t>submitted</w:t>
      </w:r>
      <w:r>
        <w:rPr>
          <w:i/>
          <w:color w:val="221F1F"/>
          <w:spacing w:val="-1"/>
        </w:rPr>
        <w:t xml:space="preserve"> </w:t>
      </w:r>
      <w:r>
        <w:rPr>
          <w:i/>
          <w:color w:val="221F1F"/>
        </w:rPr>
        <w:t>by</w:t>
      </w:r>
      <w:r>
        <w:rPr>
          <w:i/>
          <w:color w:val="221F1F"/>
          <w:spacing w:val="-2"/>
        </w:rPr>
        <w:t xml:space="preserve"> </w:t>
      </w:r>
      <w:r>
        <w:rPr>
          <w:i/>
          <w:color w:val="221F1F"/>
        </w:rPr>
        <w:t>joint venture specify</w:t>
      </w:r>
      <w:r>
        <w:rPr>
          <w:i/>
          <w:color w:val="221F1F"/>
          <w:spacing w:val="-2"/>
        </w:rPr>
        <w:t xml:space="preserve"> </w:t>
      </w:r>
      <w:r>
        <w:rPr>
          <w:i/>
          <w:color w:val="221F1F"/>
        </w:rPr>
        <w:t>the</w:t>
      </w:r>
      <w:r>
        <w:rPr>
          <w:i/>
          <w:color w:val="221F1F"/>
          <w:spacing w:val="-1"/>
        </w:rPr>
        <w:t xml:space="preserve"> </w:t>
      </w:r>
      <w:r>
        <w:rPr>
          <w:i/>
          <w:color w:val="221F1F"/>
        </w:rPr>
        <w:t>name of the Joint</w:t>
      </w:r>
      <w:r>
        <w:rPr>
          <w:i/>
          <w:color w:val="221F1F"/>
          <w:spacing w:val="-3"/>
        </w:rPr>
        <w:t xml:space="preserve"> </w:t>
      </w:r>
      <w:r>
        <w:rPr>
          <w:i/>
          <w:color w:val="221F1F"/>
        </w:rPr>
        <w:t>Venture as</w:t>
      </w:r>
      <w:r>
        <w:rPr>
          <w:i/>
          <w:color w:val="221F1F"/>
          <w:spacing w:val="-3"/>
        </w:rPr>
        <w:t xml:space="preserve"> </w:t>
      </w:r>
      <w:r>
        <w:rPr>
          <w:i/>
          <w:color w:val="221F1F"/>
        </w:rPr>
        <w:t>Tenderer</w:t>
      </w:r>
    </w:p>
    <w:p>
      <w:pPr>
        <w:spacing w:before="2" w:line="232" w:lineRule="auto"/>
        <w:ind w:left="120" w:right="109"/>
        <w:rPr>
          <w:i/>
        </w:rPr>
      </w:pPr>
      <w:r>
        <w:rPr>
          <w:i/>
          <w:color w:val="221F1F"/>
        </w:rPr>
        <w:t>**</w:t>
      </w:r>
      <w:r>
        <w:rPr>
          <w:i/>
          <w:color w:val="221F1F"/>
          <w:spacing w:val="10"/>
        </w:rPr>
        <w:t xml:space="preserve"> </w:t>
      </w:r>
      <w:r>
        <w:rPr>
          <w:i/>
          <w:color w:val="221F1F"/>
        </w:rPr>
        <w:t>Person</w:t>
      </w:r>
      <w:r>
        <w:rPr>
          <w:i/>
          <w:color w:val="221F1F"/>
          <w:spacing w:val="9"/>
        </w:rPr>
        <w:t xml:space="preserve"> </w:t>
      </w:r>
      <w:r>
        <w:rPr>
          <w:i/>
          <w:color w:val="221F1F"/>
        </w:rPr>
        <w:t>signing</w:t>
      </w:r>
      <w:r>
        <w:rPr>
          <w:i/>
          <w:color w:val="221F1F"/>
          <w:spacing w:val="8"/>
        </w:rPr>
        <w:t xml:space="preserve"> </w:t>
      </w:r>
      <w:r>
        <w:rPr>
          <w:i/>
          <w:color w:val="221F1F"/>
        </w:rPr>
        <w:t>the</w:t>
      </w:r>
      <w:r>
        <w:rPr>
          <w:i/>
          <w:color w:val="221F1F"/>
          <w:spacing w:val="12"/>
        </w:rPr>
        <w:t xml:space="preserve"> </w:t>
      </w:r>
      <w:r>
        <w:rPr>
          <w:i/>
          <w:color w:val="221F1F"/>
        </w:rPr>
        <w:t>Tender</w:t>
      </w:r>
      <w:r>
        <w:rPr>
          <w:i/>
          <w:color w:val="221F1F"/>
          <w:spacing w:val="11"/>
        </w:rPr>
        <w:t xml:space="preserve"> </w:t>
      </w:r>
      <w:r>
        <w:rPr>
          <w:i/>
          <w:color w:val="221F1F"/>
        </w:rPr>
        <w:t>shall</w:t>
      </w:r>
      <w:r>
        <w:rPr>
          <w:i/>
          <w:color w:val="221F1F"/>
          <w:spacing w:val="12"/>
        </w:rPr>
        <w:t xml:space="preserve"> </w:t>
      </w:r>
      <w:r>
        <w:rPr>
          <w:i/>
          <w:color w:val="221F1F"/>
        </w:rPr>
        <w:t>have</w:t>
      </w:r>
      <w:r>
        <w:rPr>
          <w:i/>
          <w:color w:val="221F1F"/>
          <w:spacing w:val="12"/>
        </w:rPr>
        <w:t xml:space="preserve"> </w:t>
      </w:r>
      <w:r>
        <w:rPr>
          <w:i/>
          <w:color w:val="221F1F"/>
        </w:rPr>
        <w:t>the</w:t>
      </w:r>
      <w:r>
        <w:rPr>
          <w:i/>
          <w:color w:val="221F1F"/>
          <w:spacing w:val="11"/>
        </w:rPr>
        <w:t xml:space="preserve"> </w:t>
      </w:r>
      <w:r>
        <w:rPr>
          <w:i/>
          <w:color w:val="221F1F"/>
        </w:rPr>
        <w:t>power</w:t>
      </w:r>
      <w:r>
        <w:rPr>
          <w:i/>
          <w:color w:val="221F1F"/>
          <w:spacing w:val="12"/>
        </w:rPr>
        <w:t xml:space="preserve"> </w:t>
      </w:r>
      <w:r>
        <w:rPr>
          <w:i/>
          <w:color w:val="221F1F"/>
        </w:rPr>
        <w:t>of</w:t>
      </w:r>
      <w:r>
        <w:rPr>
          <w:i/>
          <w:color w:val="221F1F"/>
          <w:spacing w:val="11"/>
        </w:rPr>
        <w:t xml:space="preserve"> </w:t>
      </w:r>
      <w:r>
        <w:rPr>
          <w:i/>
          <w:color w:val="221F1F"/>
        </w:rPr>
        <w:t>attorney</w:t>
      </w:r>
      <w:r>
        <w:rPr>
          <w:i/>
          <w:color w:val="221F1F"/>
          <w:spacing w:val="12"/>
        </w:rPr>
        <w:t xml:space="preserve"> </w:t>
      </w:r>
      <w:r>
        <w:rPr>
          <w:i/>
          <w:color w:val="221F1F"/>
        </w:rPr>
        <w:t>given</w:t>
      </w:r>
      <w:r>
        <w:rPr>
          <w:i/>
          <w:color w:val="221F1F"/>
          <w:spacing w:val="10"/>
        </w:rPr>
        <w:t xml:space="preserve"> </w:t>
      </w:r>
      <w:r>
        <w:rPr>
          <w:i/>
          <w:color w:val="221F1F"/>
        </w:rPr>
        <w:t>by</w:t>
      </w:r>
      <w:r>
        <w:rPr>
          <w:i/>
          <w:color w:val="221F1F"/>
          <w:spacing w:val="9"/>
        </w:rPr>
        <w:t xml:space="preserve"> </w:t>
      </w:r>
      <w:r>
        <w:rPr>
          <w:i/>
          <w:color w:val="221F1F"/>
        </w:rPr>
        <w:t>the</w:t>
      </w:r>
      <w:r>
        <w:rPr>
          <w:i/>
          <w:color w:val="221F1F"/>
          <w:spacing w:val="11"/>
        </w:rPr>
        <w:t xml:space="preserve"> </w:t>
      </w:r>
      <w:r>
        <w:rPr>
          <w:i/>
          <w:color w:val="221F1F"/>
        </w:rPr>
        <w:t>Tenderer</w:t>
      </w:r>
      <w:r>
        <w:rPr>
          <w:i/>
          <w:color w:val="221F1F"/>
          <w:spacing w:val="10"/>
        </w:rPr>
        <w:t xml:space="preserve"> </w:t>
      </w:r>
      <w:r>
        <w:rPr>
          <w:i/>
          <w:color w:val="221F1F"/>
        </w:rPr>
        <w:t>to</w:t>
      </w:r>
      <w:r>
        <w:rPr>
          <w:i/>
          <w:color w:val="221F1F"/>
          <w:spacing w:val="11"/>
        </w:rPr>
        <w:t xml:space="preserve"> </w:t>
      </w:r>
      <w:r>
        <w:rPr>
          <w:i/>
          <w:color w:val="221F1F"/>
        </w:rPr>
        <w:t>be</w:t>
      </w:r>
      <w:r>
        <w:rPr>
          <w:i/>
          <w:color w:val="221F1F"/>
          <w:spacing w:val="11"/>
        </w:rPr>
        <w:t xml:space="preserve"> </w:t>
      </w:r>
      <w:r>
        <w:rPr>
          <w:i/>
          <w:color w:val="221F1F"/>
        </w:rPr>
        <w:t>attached</w:t>
      </w:r>
      <w:r>
        <w:rPr>
          <w:i/>
          <w:color w:val="221F1F"/>
          <w:spacing w:val="11"/>
        </w:rPr>
        <w:t xml:space="preserve"> </w:t>
      </w:r>
      <w:r>
        <w:rPr>
          <w:i/>
          <w:color w:val="221F1F"/>
        </w:rPr>
        <w:t>with</w:t>
      </w:r>
      <w:r>
        <w:rPr>
          <w:i/>
          <w:color w:val="221F1F"/>
          <w:spacing w:val="10"/>
        </w:rPr>
        <w:t xml:space="preserve"> </w:t>
      </w:r>
      <w:r>
        <w:rPr>
          <w:i/>
          <w:color w:val="221F1F"/>
        </w:rPr>
        <w:t>the</w:t>
      </w:r>
      <w:r>
        <w:rPr>
          <w:i/>
          <w:color w:val="221F1F"/>
          <w:spacing w:val="-52"/>
        </w:rPr>
        <w:t xml:space="preserve"> </w:t>
      </w:r>
      <w:r>
        <w:rPr>
          <w:i/>
          <w:color w:val="221F1F"/>
        </w:rPr>
        <w:t>Tender.</w:t>
      </w:r>
    </w:p>
    <w:p>
      <w:pPr>
        <w:spacing w:line="232" w:lineRule="auto"/>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623" w:space="68"/>
            <w:col w:w="10629"/>
          </w:cols>
        </w:sectPr>
      </w:pPr>
    </w:p>
    <w:p>
      <w:pPr>
        <w:pStyle w:val="3"/>
        <w:numPr>
          <w:ilvl w:val="0"/>
          <w:numId w:val="55"/>
        </w:numPr>
        <w:tabs>
          <w:tab w:val="left" w:pos="818"/>
          <w:tab w:val="left" w:pos="819"/>
        </w:tabs>
        <w:spacing w:before="68"/>
      </w:pPr>
      <w:bookmarkStart w:id="104" w:name="_Toc2929"/>
      <w:r>
        <w:rPr>
          <w:color w:val="221F1F"/>
          <w:u w:val="thick" w:color="221F1F"/>
        </w:rPr>
        <w:t>TENDERER’S ELIGIBILITY-</w:t>
      </w:r>
      <w:r>
        <w:rPr>
          <w:color w:val="221F1F"/>
          <w:spacing w:val="-25"/>
          <w:u w:val="thick" w:color="221F1F"/>
        </w:rPr>
        <w:t xml:space="preserve"> </w:t>
      </w:r>
      <w:r>
        <w:rPr>
          <w:color w:val="221F1F"/>
          <w:u w:val="thick" w:color="221F1F"/>
        </w:rPr>
        <w:t>CONFIDENTIALBUSINESS</w:t>
      </w:r>
      <w:r>
        <w:rPr>
          <w:color w:val="221F1F"/>
          <w:spacing w:val="-23"/>
          <w:u w:val="thick" w:color="221F1F"/>
        </w:rPr>
        <w:t xml:space="preserve"> </w:t>
      </w:r>
      <w:r>
        <w:rPr>
          <w:color w:val="221F1F"/>
          <w:u w:val="thick" w:color="221F1F"/>
        </w:rPr>
        <w:t>QUESTIONNAIRE</w:t>
      </w:r>
      <w:bookmarkEnd w:id="104"/>
    </w:p>
    <w:p>
      <w:pPr>
        <w:pStyle w:val="4"/>
        <w:spacing w:before="233"/>
        <w:ind w:left="252"/>
      </w:pPr>
      <w:bookmarkStart w:id="105" w:name="_Toc6925"/>
      <w:r>
        <w:rPr>
          <w:color w:val="221F1F"/>
        </w:rPr>
        <w:t>Instruction</w:t>
      </w:r>
      <w:r>
        <w:rPr>
          <w:color w:val="221F1F"/>
          <w:spacing w:val="-4"/>
        </w:rPr>
        <w:t xml:space="preserve"> </w:t>
      </w:r>
      <w:r>
        <w:rPr>
          <w:color w:val="221F1F"/>
        </w:rPr>
        <w:t>to</w:t>
      </w:r>
      <w:r>
        <w:rPr>
          <w:color w:val="221F1F"/>
          <w:spacing w:val="-4"/>
        </w:rPr>
        <w:t xml:space="preserve"> </w:t>
      </w:r>
      <w:r>
        <w:rPr>
          <w:color w:val="221F1F"/>
        </w:rPr>
        <w:t>Tenderer</w:t>
      </w:r>
      <w:bookmarkEnd w:id="105"/>
    </w:p>
    <w:p>
      <w:pPr>
        <w:pStyle w:val="7"/>
        <w:spacing w:before="4"/>
        <w:rPr>
          <w:b/>
          <w:i/>
          <w:sz w:val="20"/>
        </w:rPr>
      </w:pPr>
    </w:p>
    <w:p>
      <w:pPr>
        <w:spacing w:line="232" w:lineRule="auto"/>
        <w:ind w:left="252" w:right="718"/>
      </w:pPr>
      <w:r>
        <w:rPr>
          <w:color w:val="221F1F"/>
          <w:spacing w:val="-1"/>
        </w:rPr>
        <w:t>Tender</w:t>
      </w:r>
      <w:r>
        <w:rPr>
          <w:color w:val="221F1F"/>
          <w:spacing w:val="-25"/>
        </w:rPr>
        <w:t xml:space="preserve"> </w:t>
      </w:r>
      <w:r>
        <w:rPr>
          <w:color w:val="221F1F"/>
          <w:spacing w:val="-1"/>
        </w:rPr>
        <w:t>is</w:t>
      </w:r>
      <w:r>
        <w:rPr>
          <w:color w:val="221F1F"/>
          <w:spacing w:val="-20"/>
        </w:rPr>
        <w:t xml:space="preserve"> </w:t>
      </w:r>
      <w:r>
        <w:rPr>
          <w:color w:val="221F1F"/>
          <w:spacing w:val="-1"/>
        </w:rPr>
        <w:t>instructed</w:t>
      </w:r>
      <w:r>
        <w:rPr>
          <w:color w:val="221F1F"/>
          <w:spacing w:val="-26"/>
        </w:rPr>
        <w:t xml:space="preserve"> </w:t>
      </w:r>
      <w:r>
        <w:rPr>
          <w:color w:val="221F1F"/>
          <w:spacing w:val="-1"/>
        </w:rPr>
        <w:t>to</w:t>
      </w:r>
      <w:r>
        <w:rPr>
          <w:color w:val="221F1F"/>
          <w:spacing w:val="-24"/>
        </w:rPr>
        <w:t xml:space="preserve"> </w:t>
      </w:r>
      <w:r>
        <w:rPr>
          <w:color w:val="221F1F"/>
          <w:spacing w:val="-1"/>
        </w:rPr>
        <w:t>complete</w:t>
      </w:r>
      <w:r>
        <w:rPr>
          <w:color w:val="221F1F"/>
          <w:spacing w:val="-22"/>
        </w:rPr>
        <w:t xml:space="preserve"> </w:t>
      </w:r>
      <w:r>
        <w:rPr>
          <w:color w:val="221F1F"/>
          <w:spacing w:val="-1"/>
        </w:rPr>
        <w:t>the</w:t>
      </w:r>
      <w:r>
        <w:rPr>
          <w:color w:val="221F1F"/>
          <w:spacing w:val="-24"/>
        </w:rPr>
        <w:t xml:space="preserve"> </w:t>
      </w:r>
      <w:r>
        <w:rPr>
          <w:color w:val="221F1F"/>
          <w:spacing w:val="-1"/>
        </w:rPr>
        <w:t>particulars</w:t>
      </w:r>
      <w:r>
        <w:rPr>
          <w:color w:val="221F1F"/>
          <w:spacing w:val="-25"/>
        </w:rPr>
        <w:t xml:space="preserve"> </w:t>
      </w:r>
      <w:r>
        <w:rPr>
          <w:color w:val="221F1F"/>
        </w:rPr>
        <w:t>required</w:t>
      </w:r>
      <w:r>
        <w:rPr>
          <w:color w:val="221F1F"/>
          <w:spacing w:val="-24"/>
        </w:rPr>
        <w:t xml:space="preserve"> </w:t>
      </w:r>
      <w:r>
        <w:rPr>
          <w:color w:val="221F1F"/>
        </w:rPr>
        <w:t>in</w:t>
      </w:r>
      <w:r>
        <w:rPr>
          <w:color w:val="221F1F"/>
          <w:spacing w:val="-23"/>
        </w:rPr>
        <w:t xml:space="preserve"> </w:t>
      </w:r>
      <w:r>
        <w:rPr>
          <w:color w:val="221F1F"/>
        </w:rPr>
        <w:t>this</w:t>
      </w:r>
      <w:r>
        <w:rPr>
          <w:color w:val="221F1F"/>
          <w:spacing w:val="-24"/>
        </w:rPr>
        <w:t xml:space="preserve"> </w:t>
      </w:r>
      <w:r>
        <w:rPr>
          <w:color w:val="221F1F"/>
        </w:rPr>
        <w:t>Form,</w:t>
      </w:r>
      <w:r>
        <w:rPr>
          <w:color w:val="221F1F"/>
          <w:spacing w:val="-21"/>
        </w:rPr>
        <w:t xml:space="preserve"> </w:t>
      </w:r>
      <w:r>
        <w:rPr>
          <w:i/>
          <w:color w:val="221F1F"/>
        </w:rPr>
        <w:t>one</w:t>
      </w:r>
      <w:r>
        <w:rPr>
          <w:i/>
          <w:color w:val="221F1F"/>
          <w:spacing w:val="-24"/>
        </w:rPr>
        <w:t xml:space="preserve"> </w:t>
      </w:r>
      <w:r>
        <w:rPr>
          <w:i/>
          <w:color w:val="221F1F"/>
        </w:rPr>
        <w:t>form</w:t>
      </w:r>
      <w:r>
        <w:rPr>
          <w:i/>
          <w:color w:val="221F1F"/>
          <w:spacing w:val="-21"/>
        </w:rPr>
        <w:t xml:space="preserve"> </w:t>
      </w:r>
      <w:r>
        <w:rPr>
          <w:i/>
          <w:color w:val="221F1F"/>
        </w:rPr>
        <w:t>for</w:t>
      </w:r>
      <w:r>
        <w:rPr>
          <w:i/>
          <w:color w:val="221F1F"/>
          <w:spacing w:val="-24"/>
        </w:rPr>
        <w:t xml:space="preserve"> </w:t>
      </w:r>
      <w:r>
        <w:rPr>
          <w:i/>
          <w:color w:val="221F1F"/>
        </w:rPr>
        <w:t>each</w:t>
      </w:r>
      <w:r>
        <w:rPr>
          <w:i/>
          <w:color w:val="221F1F"/>
          <w:spacing w:val="-23"/>
        </w:rPr>
        <w:t xml:space="preserve"> </w:t>
      </w:r>
      <w:r>
        <w:rPr>
          <w:i/>
          <w:color w:val="221F1F"/>
        </w:rPr>
        <w:t>entity</w:t>
      </w:r>
      <w:r>
        <w:rPr>
          <w:i/>
          <w:color w:val="221F1F"/>
          <w:spacing w:val="-26"/>
        </w:rPr>
        <w:t xml:space="preserve"> </w:t>
      </w:r>
      <w:r>
        <w:rPr>
          <w:i/>
          <w:color w:val="221F1F"/>
        </w:rPr>
        <w:t>if</w:t>
      </w:r>
      <w:r>
        <w:rPr>
          <w:i/>
          <w:color w:val="221F1F"/>
          <w:spacing w:val="-22"/>
        </w:rPr>
        <w:t xml:space="preserve"> </w:t>
      </w:r>
      <w:r>
        <w:rPr>
          <w:i/>
          <w:color w:val="221F1F"/>
        </w:rPr>
        <w:t>Tender is</w:t>
      </w:r>
      <w:r>
        <w:rPr>
          <w:i/>
          <w:color w:val="221F1F"/>
          <w:spacing w:val="-21"/>
        </w:rPr>
        <w:t xml:space="preserve"> </w:t>
      </w:r>
      <w:r>
        <w:rPr>
          <w:i/>
          <w:color w:val="221F1F"/>
        </w:rPr>
        <w:t>a</w:t>
      </w:r>
      <w:r>
        <w:rPr>
          <w:i/>
          <w:color w:val="221F1F"/>
          <w:spacing w:val="-23"/>
        </w:rPr>
        <w:t xml:space="preserve"> </w:t>
      </w:r>
      <w:r>
        <w:rPr>
          <w:i/>
          <w:color w:val="221F1F"/>
        </w:rPr>
        <w:t xml:space="preserve">JV. </w:t>
      </w:r>
      <w:r>
        <w:rPr>
          <w:color w:val="221F1F"/>
        </w:rPr>
        <w:t>Tenderer</w:t>
      </w:r>
      <w:r>
        <w:rPr>
          <w:color w:val="221F1F"/>
          <w:spacing w:val="-3"/>
        </w:rPr>
        <w:t xml:space="preserve"> </w:t>
      </w:r>
      <w:r>
        <w:rPr>
          <w:color w:val="221F1F"/>
        </w:rPr>
        <w:t>is</w:t>
      </w:r>
      <w:r>
        <w:rPr>
          <w:color w:val="221F1F"/>
          <w:spacing w:val="-52"/>
        </w:rPr>
        <w:t xml:space="preserve"> </w:t>
      </w:r>
      <w:r>
        <w:rPr>
          <w:color w:val="221F1F"/>
        </w:rPr>
        <w:t>further</w:t>
      </w:r>
      <w:r>
        <w:rPr>
          <w:color w:val="221F1F"/>
          <w:spacing w:val="-24"/>
        </w:rPr>
        <w:t xml:space="preserve"> </w:t>
      </w:r>
      <w:r>
        <w:rPr>
          <w:color w:val="221F1F"/>
        </w:rPr>
        <w:t>reminded</w:t>
      </w:r>
      <w:r>
        <w:rPr>
          <w:color w:val="221F1F"/>
          <w:spacing w:val="-26"/>
        </w:rPr>
        <w:t xml:space="preserve"> </w:t>
      </w:r>
      <w:r>
        <w:rPr>
          <w:color w:val="221F1F"/>
        </w:rPr>
        <w:t>that</w:t>
      </w:r>
      <w:r>
        <w:rPr>
          <w:color w:val="221F1F"/>
          <w:spacing w:val="-25"/>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an</w:t>
      </w:r>
      <w:r>
        <w:rPr>
          <w:color w:val="221F1F"/>
          <w:spacing w:val="-27"/>
        </w:rPr>
        <w:t xml:space="preserve"> </w:t>
      </w:r>
      <w:r>
        <w:rPr>
          <w:color w:val="221F1F"/>
        </w:rPr>
        <w:t>offence</w:t>
      </w:r>
      <w:r>
        <w:rPr>
          <w:color w:val="221F1F"/>
          <w:spacing w:val="-25"/>
        </w:rPr>
        <w:t xml:space="preserve"> </w:t>
      </w:r>
      <w:r>
        <w:rPr>
          <w:color w:val="221F1F"/>
        </w:rPr>
        <w:t>to</w:t>
      </w:r>
      <w:r>
        <w:rPr>
          <w:color w:val="221F1F"/>
          <w:spacing w:val="-24"/>
        </w:rPr>
        <w:t xml:space="preserve"> </w:t>
      </w:r>
      <w:r>
        <w:rPr>
          <w:color w:val="221F1F"/>
        </w:rPr>
        <w:t>give</w:t>
      </w:r>
      <w:r>
        <w:rPr>
          <w:color w:val="221F1F"/>
          <w:spacing w:val="-24"/>
        </w:rPr>
        <w:t xml:space="preserve"> </w:t>
      </w:r>
      <w:r>
        <w:rPr>
          <w:color w:val="221F1F"/>
        </w:rPr>
        <w:t>false</w:t>
      </w:r>
      <w:r>
        <w:rPr>
          <w:color w:val="221F1F"/>
          <w:spacing w:val="-25"/>
        </w:rPr>
        <w:t xml:space="preserve"> </w:t>
      </w:r>
      <w:r>
        <w:rPr>
          <w:color w:val="221F1F"/>
        </w:rPr>
        <w:t>information</w:t>
      </w:r>
      <w:r>
        <w:rPr>
          <w:color w:val="221F1F"/>
          <w:spacing w:val="-25"/>
        </w:rPr>
        <w:t xml:space="preserve"> </w:t>
      </w:r>
      <w:r>
        <w:rPr>
          <w:color w:val="221F1F"/>
        </w:rPr>
        <w:t>on</w:t>
      </w:r>
      <w:r>
        <w:rPr>
          <w:color w:val="221F1F"/>
          <w:spacing w:val="-24"/>
        </w:rPr>
        <w:t xml:space="preserve"> </w:t>
      </w:r>
      <w:r>
        <w:rPr>
          <w:color w:val="221F1F"/>
        </w:rPr>
        <w:t>this</w:t>
      </w:r>
      <w:r>
        <w:rPr>
          <w:color w:val="221F1F"/>
          <w:spacing w:val="-26"/>
        </w:rPr>
        <w:t xml:space="preserve"> </w:t>
      </w:r>
      <w:r>
        <w:rPr>
          <w:color w:val="221F1F"/>
        </w:rPr>
        <w:t>Form.</w:t>
      </w:r>
    </w:p>
    <w:p>
      <w:pPr>
        <w:pStyle w:val="7"/>
        <w:spacing w:before="3"/>
        <w:rPr>
          <w:sz w:val="20"/>
        </w:rPr>
      </w:pPr>
    </w:p>
    <w:p>
      <w:pPr>
        <w:pStyle w:val="4"/>
        <w:tabs>
          <w:tab w:val="left" w:pos="809"/>
        </w:tabs>
        <w:spacing w:before="1"/>
        <w:ind w:left="252"/>
      </w:pPr>
      <w:bookmarkStart w:id="106" w:name="_Toc8815"/>
      <w:r>
        <w:rPr>
          <w:b w:val="0"/>
          <w:color w:val="221F1F"/>
        </w:rPr>
        <w:t>(a)</w:t>
      </w:r>
      <w:r>
        <w:rPr>
          <w:b w:val="0"/>
          <w:color w:val="221F1F"/>
        </w:rPr>
        <w:tab/>
      </w:r>
      <w:r>
        <w:rPr>
          <w:color w:val="221F1F"/>
          <w:spacing w:val="-2"/>
        </w:rPr>
        <w:t>Tenderer's</w:t>
      </w:r>
      <w:r>
        <w:rPr>
          <w:color w:val="221F1F"/>
          <w:spacing w:val="-25"/>
        </w:rPr>
        <w:t xml:space="preserve"> </w:t>
      </w:r>
      <w:r>
        <w:rPr>
          <w:color w:val="221F1F"/>
          <w:spacing w:val="-2"/>
        </w:rPr>
        <w:t>details</w:t>
      </w:r>
      <w:bookmarkEnd w:id="106"/>
    </w:p>
    <w:p>
      <w:pPr>
        <w:pStyle w:val="7"/>
        <w:spacing w:before="6"/>
        <w:rPr>
          <w:b/>
          <w:i/>
          <w:sz w:val="21"/>
        </w:rPr>
      </w:pPr>
    </w:p>
    <w:tbl>
      <w:tblPr>
        <w:tblStyle w:val="6"/>
        <w:tblW w:w="0" w:type="auto"/>
        <w:tblInd w:w="49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1"/>
        <w:gridCol w:w="6013"/>
        <w:gridCol w:w="34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6" w:hRule="atLeast"/>
        </w:trPr>
        <w:tc>
          <w:tcPr>
            <w:tcW w:w="711" w:type="dxa"/>
            <w:shd w:val="clear" w:color="auto" w:fill="BEBEBE"/>
          </w:tcPr>
          <w:p>
            <w:pPr>
              <w:pStyle w:val="17"/>
              <w:spacing w:line="236" w:lineRule="exact"/>
              <w:ind w:left="108"/>
              <w:rPr>
                <w:b/>
              </w:rPr>
            </w:pPr>
            <w:r>
              <w:rPr>
                <w:b/>
              </w:rPr>
              <w:t>NO</w:t>
            </w:r>
          </w:p>
        </w:tc>
        <w:tc>
          <w:tcPr>
            <w:tcW w:w="6013" w:type="dxa"/>
            <w:shd w:val="clear" w:color="auto" w:fill="BEBEBE"/>
          </w:tcPr>
          <w:p>
            <w:pPr>
              <w:pStyle w:val="17"/>
              <w:spacing w:line="236" w:lineRule="exact"/>
              <w:ind w:left="105"/>
              <w:rPr>
                <w:b/>
              </w:rPr>
            </w:pPr>
            <w:r>
              <w:rPr>
                <w:b/>
              </w:rPr>
              <w:t>ITEM</w:t>
            </w:r>
          </w:p>
        </w:tc>
        <w:tc>
          <w:tcPr>
            <w:tcW w:w="3428" w:type="dxa"/>
            <w:shd w:val="clear" w:color="auto" w:fill="BEBEBE"/>
          </w:tcPr>
          <w:p>
            <w:pPr>
              <w:pStyle w:val="17"/>
              <w:spacing w:line="236" w:lineRule="exact"/>
              <w:ind w:left="108"/>
              <w:rPr>
                <w:b/>
              </w:rPr>
            </w:pPr>
            <w:r>
              <w:rPr>
                <w:b/>
              </w:rPr>
              <w:t>DESCRIPTION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1</w:t>
            </w:r>
          </w:p>
        </w:tc>
        <w:tc>
          <w:tcPr>
            <w:tcW w:w="6013" w:type="dxa"/>
          </w:tcPr>
          <w:p>
            <w:pPr>
              <w:pStyle w:val="17"/>
              <w:spacing w:line="247" w:lineRule="exact"/>
              <w:ind w:left="105"/>
            </w:pPr>
            <w:r>
              <w:t>Name</w:t>
            </w:r>
            <w:r>
              <w:rPr>
                <w:spacing w:val="-2"/>
              </w:rPr>
              <w:t xml:space="preserve"> </w:t>
            </w:r>
            <w:r>
              <w:t>of the</w:t>
            </w:r>
            <w:r>
              <w:rPr>
                <w:spacing w:val="-2"/>
              </w:rPr>
              <w:t xml:space="preserve"> </w:t>
            </w:r>
            <w:r>
              <w:t>procuring</w:t>
            </w:r>
            <w:r>
              <w:rPr>
                <w:spacing w:val="-4"/>
              </w:rPr>
              <w:t xml:space="preserve"> </w:t>
            </w:r>
            <w:r>
              <w:t>entity</w:t>
            </w:r>
          </w:p>
        </w:tc>
        <w:tc>
          <w:tcPr>
            <w:tcW w:w="3428" w:type="dxa"/>
          </w:tcPr>
          <w:p>
            <w:pPr>
              <w:pStyle w:val="17"/>
              <w:spacing w:line="251" w:lineRule="exact"/>
              <w:ind w:left="108"/>
              <w:rPr>
                <w:b/>
              </w:rPr>
            </w:pPr>
            <w:r>
              <w:rPr>
                <w:b/>
              </w:rPr>
              <w:t>Kenya</w:t>
            </w:r>
            <w:r>
              <w:rPr>
                <w:b/>
                <w:spacing w:val="-1"/>
              </w:rPr>
              <w:t xml:space="preserve"> </w:t>
            </w:r>
            <w:r>
              <w:rPr>
                <w:b/>
              </w:rPr>
              <w:t>Rural</w:t>
            </w:r>
            <w:r>
              <w:rPr>
                <w:b/>
                <w:spacing w:val="1"/>
              </w:rPr>
              <w:t xml:space="preserve"> </w:t>
            </w:r>
            <w:r>
              <w:rPr>
                <w:b/>
              </w:rPr>
              <w:t>Road</w:t>
            </w:r>
            <w:r>
              <w:rPr>
                <w:b/>
                <w:spacing w:val="-4"/>
              </w:rPr>
              <w:t xml:space="preserve"> </w:t>
            </w:r>
            <w:r>
              <w:rPr>
                <w:b/>
              </w:rPr>
              <w:t>Authority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2</w:t>
            </w:r>
          </w:p>
        </w:tc>
        <w:tc>
          <w:tcPr>
            <w:tcW w:w="6013" w:type="dxa"/>
          </w:tcPr>
          <w:p>
            <w:pPr>
              <w:pStyle w:val="17"/>
              <w:spacing w:line="247" w:lineRule="exact"/>
              <w:ind w:left="105"/>
            </w:pPr>
            <w:r>
              <w:t>Reference Number</w:t>
            </w:r>
            <w:r>
              <w:rPr>
                <w:spacing w:val="1"/>
              </w:rPr>
              <w:t xml:space="preserve"> </w:t>
            </w:r>
            <w:r>
              <w:t>of</w:t>
            </w:r>
            <w:r>
              <w:rPr>
                <w:spacing w:val="-2"/>
              </w:rPr>
              <w:t xml:space="preserve"> </w:t>
            </w:r>
            <w:r>
              <w:t>the</w:t>
            </w:r>
            <w:r>
              <w:rPr>
                <w:spacing w:val="-2"/>
              </w:rPr>
              <w:t xml:space="preserve"> </w:t>
            </w:r>
            <w:r>
              <w:t>Tender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711" w:type="dxa"/>
          </w:tcPr>
          <w:p>
            <w:pPr>
              <w:pStyle w:val="17"/>
              <w:spacing w:line="247" w:lineRule="exact"/>
              <w:ind w:left="108"/>
            </w:pPr>
            <w:r>
              <w:t>3</w:t>
            </w:r>
          </w:p>
        </w:tc>
        <w:tc>
          <w:tcPr>
            <w:tcW w:w="6013" w:type="dxa"/>
          </w:tcPr>
          <w:p>
            <w:pPr>
              <w:pStyle w:val="17"/>
              <w:spacing w:line="247" w:lineRule="exact"/>
              <w:ind w:left="105"/>
            </w:pPr>
            <w:r>
              <w:t>Date and</w:t>
            </w:r>
            <w:r>
              <w:rPr>
                <w:spacing w:val="-3"/>
              </w:rPr>
              <w:t xml:space="preserve"> </w:t>
            </w:r>
            <w:r>
              <w:t>Time</w:t>
            </w:r>
            <w:r>
              <w:rPr>
                <w:spacing w:val="-1"/>
              </w:rPr>
              <w:t xml:space="preserve"> </w:t>
            </w:r>
            <w:r>
              <w:t>of</w:t>
            </w:r>
            <w:r>
              <w:rPr>
                <w:spacing w:val="-2"/>
              </w:rPr>
              <w:t xml:space="preserve"> </w:t>
            </w:r>
            <w:r>
              <w:t>Tender Opening</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711" w:type="dxa"/>
          </w:tcPr>
          <w:p>
            <w:pPr>
              <w:pStyle w:val="17"/>
              <w:spacing w:line="247" w:lineRule="exact"/>
              <w:ind w:left="108"/>
            </w:pPr>
            <w:r>
              <w:t>4</w:t>
            </w:r>
          </w:p>
        </w:tc>
        <w:tc>
          <w:tcPr>
            <w:tcW w:w="6013" w:type="dxa"/>
          </w:tcPr>
          <w:p>
            <w:pPr>
              <w:pStyle w:val="17"/>
              <w:spacing w:line="247" w:lineRule="exact"/>
              <w:ind w:left="105"/>
            </w:pPr>
            <w:r>
              <w:t>Name</w:t>
            </w:r>
            <w:r>
              <w:rPr>
                <w:spacing w:val="-1"/>
              </w:rPr>
              <w:t xml:space="preserve"> </w:t>
            </w:r>
            <w:r>
              <w:t>of the</w:t>
            </w:r>
            <w:r>
              <w:rPr>
                <w:spacing w:val="-3"/>
              </w:rPr>
              <w:t xml:space="preserve"> </w:t>
            </w:r>
            <w:r>
              <w:t>tenderer</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83" w:hRule="atLeast"/>
        </w:trPr>
        <w:tc>
          <w:tcPr>
            <w:tcW w:w="711" w:type="dxa"/>
          </w:tcPr>
          <w:p>
            <w:pPr>
              <w:pStyle w:val="17"/>
              <w:spacing w:line="247" w:lineRule="exact"/>
              <w:ind w:left="108"/>
            </w:pPr>
            <w:r>
              <w:t>5</w:t>
            </w:r>
          </w:p>
        </w:tc>
        <w:tc>
          <w:tcPr>
            <w:tcW w:w="6013" w:type="dxa"/>
          </w:tcPr>
          <w:p>
            <w:pPr>
              <w:pStyle w:val="17"/>
              <w:spacing w:line="247" w:lineRule="exact"/>
              <w:ind w:left="105"/>
            </w:pPr>
            <w:r>
              <w:t>Full</w:t>
            </w:r>
            <w:r>
              <w:rPr>
                <w:spacing w:val="-1"/>
              </w:rPr>
              <w:t xml:space="preserve"> </w:t>
            </w:r>
            <w:r>
              <w:t>Address and</w:t>
            </w:r>
            <w:r>
              <w:rPr>
                <w:spacing w:val="-2"/>
              </w:rPr>
              <w:t xml:space="preserve"> </w:t>
            </w:r>
            <w:r>
              <w:t>Contract</w:t>
            </w:r>
            <w:r>
              <w:rPr>
                <w:spacing w:val="-3"/>
              </w:rPr>
              <w:t xml:space="preserve"> </w:t>
            </w:r>
            <w:r>
              <w:t>Detail</w:t>
            </w:r>
            <w:r>
              <w:rPr>
                <w:spacing w:val="-1"/>
              </w:rPr>
              <w:t xml:space="preserve"> </w:t>
            </w:r>
            <w:r>
              <w:t>of</w:t>
            </w:r>
            <w:r>
              <w:rPr>
                <w:spacing w:val="-1"/>
              </w:rPr>
              <w:t xml:space="preserve"> </w:t>
            </w:r>
            <w:r>
              <w:t>the</w:t>
            </w:r>
            <w:r>
              <w:rPr>
                <w:spacing w:val="-1"/>
              </w:rPr>
              <w:t xml:space="preserve"> </w:t>
            </w:r>
            <w:r>
              <w:t>Tenderer</w:t>
            </w:r>
          </w:p>
        </w:tc>
        <w:tc>
          <w:tcPr>
            <w:tcW w:w="3428" w:type="dxa"/>
          </w:tcPr>
          <w:p>
            <w:pPr>
              <w:pStyle w:val="17"/>
              <w:ind w:left="108" w:right="2508"/>
            </w:pPr>
            <w:r>
              <w:t>Country</w:t>
            </w:r>
            <w:r>
              <w:rPr>
                <w:spacing w:val="1"/>
              </w:rPr>
              <w:t xml:space="preserve"> </w:t>
            </w:r>
            <w:r>
              <w:t>City</w:t>
            </w:r>
            <w:r>
              <w:rPr>
                <w:spacing w:val="1"/>
              </w:rPr>
              <w:t xml:space="preserve"> </w:t>
            </w:r>
            <w:r>
              <w:t>Location</w:t>
            </w:r>
            <w:r>
              <w:rPr>
                <w:spacing w:val="-52"/>
              </w:rPr>
              <w:t xml:space="preserve"> </w:t>
            </w:r>
            <w:r>
              <w:t>Building</w:t>
            </w:r>
            <w:r>
              <w:rPr>
                <w:spacing w:val="-52"/>
              </w:rPr>
              <w:t xml:space="preserve"> </w:t>
            </w:r>
            <w:r>
              <w:t>Floor</w:t>
            </w:r>
          </w:p>
          <w:p>
            <w:pPr>
              <w:pStyle w:val="17"/>
              <w:ind w:left="108"/>
            </w:pPr>
            <w:r>
              <w:t>Postal</w:t>
            </w:r>
            <w:r>
              <w:rPr>
                <w:spacing w:val="-1"/>
              </w:rPr>
              <w:t xml:space="preserve"> </w:t>
            </w:r>
            <w:r>
              <w:t>Address</w:t>
            </w:r>
          </w:p>
          <w:p>
            <w:pPr>
              <w:pStyle w:val="17"/>
              <w:spacing w:line="250" w:lineRule="exact"/>
              <w:ind w:left="108"/>
            </w:pPr>
            <w:r>
              <w:t>Name</w:t>
            </w:r>
            <w:r>
              <w:rPr>
                <w:spacing w:val="-1"/>
              </w:rPr>
              <w:t xml:space="preserve"> </w:t>
            </w:r>
            <w:r>
              <w:t>and</w:t>
            </w:r>
            <w:r>
              <w:rPr>
                <w:spacing w:val="-1"/>
              </w:rPr>
              <w:t xml:space="preserve"> </w:t>
            </w:r>
            <w:r>
              <w:t>email</w:t>
            </w:r>
            <w:r>
              <w:rPr>
                <w:spacing w:val="1"/>
              </w:rPr>
              <w:t xml:space="preserve"> </w:t>
            </w:r>
            <w:r>
              <w:t>of</w:t>
            </w:r>
            <w:r>
              <w:rPr>
                <w:spacing w:val="-1"/>
              </w:rPr>
              <w:t xml:space="preserve"> </w:t>
            </w:r>
            <w:r>
              <w:t>contact</w:t>
            </w:r>
            <w:r>
              <w:rPr>
                <w:spacing w:val="-3"/>
              </w:rPr>
              <w:t xml:space="preserve"> </w:t>
            </w:r>
            <w:r>
              <w:t>person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711" w:type="dxa"/>
          </w:tcPr>
          <w:p>
            <w:pPr>
              <w:pStyle w:val="17"/>
              <w:spacing w:line="247" w:lineRule="exact"/>
              <w:ind w:left="108"/>
            </w:pPr>
            <w:r>
              <w:t>6</w:t>
            </w:r>
          </w:p>
        </w:tc>
        <w:tc>
          <w:tcPr>
            <w:tcW w:w="6013" w:type="dxa"/>
          </w:tcPr>
          <w:p>
            <w:pPr>
              <w:pStyle w:val="17"/>
              <w:spacing w:line="247" w:lineRule="exact"/>
              <w:ind w:left="105"/>
            </w:pPr>
            <w:r>
              <w:t>Current</w:t>
            </w:r>
            <w:r>
              <w:rPr>
                <w:spacing w:val="-3"/>
              </w:rPr>
              <w:t xml:space="preserve"> </w:t>
            </w:r>
            <w:r>
              <w:t>Trade</w:t>
            </w:r>
            <w:r>
              <w:rPr>
                <w:spacing w:val="-1"/>
              </w:rPr>
              <w:t xml:space="preserve"> </w:t>
            </w:r>
            <w:r>
              <w:t>License</w:t>
            </w:r>
            <w:r>
              <w:rPr>
                <w:spacing w:val="-1"/>
              </w:rPr>
              <w:t xml:space="preserve"> </w:t>
            </w:r>
            <w:r>
              <w:t>Registration</w:t>
            </w:r>
            <w:r>
              <w:rPr>
                <w:spacing w:val="-1"/>
              </w:rPr>
              <w:t xml:space="preserve"> </w:t>
            </w:r>
            <w:r>
              <w:t>Number</w:t>
            </w:r>
            <w:r>
              <w:rPr>
                <w:spacing w:val="1"/>
              </w:rPr>
              <w:t xml:space="preserve"> </w:t>
            </w:r>
            <w:r>
              <w:t>and</w:t>
            </w:r>
            <w:r>
              <w:rPr>
                <w:spacing w:val="-3"/>
              </w:rPr>
              <w:t xml:space="preserve"> </w:t>
            </w:r>
            <w:r>
              <w:t>Expiring</w:t>
            </w:r>
            <w:r>
              <w:rPr>
                <w:spacing w:val="-4"/>
              </w:rPr>
              <w:t xml:space="preserve"> </w:t>
            </w:r>
            <w:r>
              <w:t>date</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711" w:type="dxa"/>
          </w:tcPr>
          <w:p>
            <w:pPr>
              <w:pStyle w:val="17"/>
              <w:spacing w:line="247" w:lineRule="exact"/>
              <w:ind w:left="108"/>
            </w:pPr>
            <w:r>
              <w:t>7</w:t>
            </w:r>
          </w:p>
        </w:tc>
        <w:tc>
          <w:tcPr>
            <w:tcW w:w="6013" w:type="dxa"/>
          </w:tcPr>
          <w:p>
            <w:pPr>
              <w:pStyle w:val="17"/>
              <w:spacing w:line="242" w:lineRule="auto"/>
              <w:ind w:left="105" w:right="91"/>
            </w:pPr>
            <w:r>
              <w:t>Name,</w:t>
            </w:r>
            <w:r>
              <w:rPr>
                <w:spacing w:val="28"/>
              </w:rPr>
              <w:t xml:space="preserve"> </w:t>
            </w:r>
            <w:r>
              <w:t>country</w:t>
            </w:r>
            <w:r>
              <w:rPr>
                <w:spacing w:val="26"/>
              </w:rPr>
              <w:t xml:space="preserve"> </w:t>
            </w:r>
            <w:r>
              <w:t>and</w:t>
            </w:r>
            <w:r>
              <w:rPr>
                <w:spacing w:val="25"/>
              </w:rPr>
              <w:t xml:space="preserve"> </w:t>
            </w:r>
            <w:r>
              <w:t>full</w:t>
            </w:r>
            <w:r>
              <w:rPr>
                <w:spacing w:val="27"/>
              </w:rPr>
              <w:t xml:space="preserve"> </w:t>
            </w:r>
            <w:r>
              <w:t>address(</w:t>
            </w:r>
            <w:r>
              <w:rPr>
                <w:spacing w:val="29"/>
              </w:rPr>
              <w:t xml:space="preserve"> </w:t>
            </w:r>
            <w:r>
              <w:rPr>
                <w:i/>
              </w:rPr>
              <w:t>postal</w:t>
            </w:r>
            <w:r>
              <w:rPr>
                <w:i/>
                <w:spacing w:val="27"/>
              </w:rPr>
              <w:t xml:space="preserve"> </w:t>
            </w:r>
            <w:r>
              <w:rPr>
                <w:i/>
              </w:rPr>
              <w:t>and</w:t>
            </w:r>
            <w:r>
              <w:rPr>
                <w:i/>
                <w:spacing w:val="25"/>
              </w:rPr>
              <w:t xml:space="preserve"> </w:t>
            </w:r>
            <w:r>
              <w:rPr>
                <w:i/>
              </w:rPr>
              <w:t>physical</w:t>
            </w:r>
            <w:r>
              <w:rPr>
                <w:i/>
                <w:spacing w:val="27"/>
              </w:rPr>
              <w:t xml:space="preserve"> </w:t>
            </w:r>
            <w:r>
              <w:rPr>
                <w:i/>
              </w:rPr>
              <w:t>addresses,</w:t>
            </w:r>
            <w:r>
              <w:rPr>
                <w:i/>
                <w:spacing w:val="-52"/>
              </w:rPr>
              <w:t xml:space="preserve"> </w:t>
            </w:r>
            <w:r>
              <w:rPr>
                <w:i/>
              </w:rPr>
              <w:t>email</w:t>
            </w:r>
            <w:r>
              <w:rPr>
                <w:i/>
                <w:spacing w:val="-2"/>
              </w:rPr>
              <w:t xml:space="preserve"> </w:t>
            </w:r>
            <w:r>
              <w:rPr>
                <w:i/>
              </w:rPr>
              <w:t>and</w:t>
            </w:r>
            <w:r>
              <w:rPr>
                <w:i/>
                <w:spacing w:val="-3"/>
              </w:rPr>
              <w:t xml:space="preserve"> </w:t>
            </w:r>
            <w:r>
              <w:rPr>
                <w:i/>
              </w:rPr>
              <w:t xml:space="preserve">telephone number) </w:t>
            </w:r>
            <w:r>
              <w:t>of</w:t>
            </w:r>
            <w:r>
              <w:rPr>
                <w:spacing w:val="1"/>
              </w:rPr>
              <w:t xml:space="preserve"> </w:t>
            </w:r>
            <w:r>
              <w:t>Registration</w:t>
            </w:r>
            <w:r>
              <w:rPr>
                <w:spacing w:val="-3"/>
              </w:rPr>
              <w:t xml:space="preserve"> </w:t>
            </w:r>
            <w:r>
              <w:t>Body</w:t>
            </w:r>
            <w:r>
              <w:rPr>
                <w:spacing w:val="-3"/>
              </w:rPr>
              <w:t xml:space="preserve"> </w:t>
            </w:r>
            <w:r>
              <w:t>Agency</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11" w:type="dxa"/>
          </w:tcPr>
          <w:p>
            <w:pPr>
              <w:pStyle w:val="17"/>
              <w:spacing w:line="249" w:lineRule="exact"/>
              <w:ind w:left="108"/>
            </w:pPr>
            <w:r>
              <w:t>8</w:t>
            </w:r>
          </w:p>
        </w:tc>
        <w:tc>
          <w:tcPr>
            <w:tcW w:w="6013" w:type="dxa"/>
          </w:tcPr>
          <w:p>
            <w:pPr>
              <w:pStyle w:val="17"/>
              <w:spacing w:line="249" w:lineRule="exact"/>
              <w:ind w:left="105"/>
            </w:pPr>
            <w:r>
              <w:t>Description</w:t>
            </w:r>
            <w:r>
              <w:rPr>
                <w:spacing w:val="-5"/>
              </w:rPr>
              <w:t xml:space="preserve"> </w:t>
            </w:r>
            <w:r>
              <w:t>of</w:t>
            </w:r>
            <w:r>
              <w:rPr>
                <w:spacing w:val="-1"/>
              </w:rPr>
              <w:t xml:space="preserve"> </w:t>
            </w:r>
            <w:r>
              <w:t>Nature</w:t>
            </w:r>
            <w:r>
              <w:rPr>
                <w:spacing w:val="-1"/>
              </w:rPr>
              <w:t xml:space="preserve"> </w:t>
            </w:r>
            <w:r>
              <w:t>of</w:t>
            </w:r>
            <w:r>
              <w:rPr>
                <w:spacing w:val="-1"/>
              </w:rPr>
              <w:t xml:space="preserve"> </w:t>
            </w:r>
            <w:r>
              <w:t>Business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711" w:type="dxa"/>
          </w:tcPr>
          <w:p>
            <w:pPr>
              <w:pStyle w:val="17"/>
              <w:spacing w:line="247" w:lineRule="exact"/>
              <w:ind w:left="108"/>
            </w:pPr>
            <w:r>
              <w:t>9</w:t>
            </w:r>
          </w:p>
        </w:tc>
        <w:tc>
          <w:tcPr>
            <w:tcW w:w="6013" w:type="dxa"/>
          </w:tcPr>
          <w:p>
            <w:pPr>
              <w:pStyle w:val="17"/>
              <w:spacing w:line="247" w:lineRule="exact"/>
              <w:ind w:left="105"/>
            </w:pPr>
            <w:r>
              <w:t>Maximum</w:t>
            </w:r>
            <w:r>
              <w:rPr>
                <w:spacing w:val="-3"/>
              </w:rPr>
              <w:t xml:space="preserve"> </w:t>
            </w:r>
            <w:r>
              <w:t>value of</w:t>
            </w:r>
            <w:r>
              <w:rPr>
                <w:spacing w:val="-2"/>
              </w:rPr>
              <w:t xml:space="preserve"> </w:t>
            </w:r>
            <w:r>
              <w:t>business which</w:t>
            </w:r>
            <w:r>
              <w:rPr>
                <w:spacing w:val="-3"/>
              </w:rPr>
              <w:t xml:space="preserve"> </w:t>
            </w:r>
            <w:r>
              <w:t>the</w:t>
            </w:r>
            <w:r>
              <w:rPr>
                <w:spacing w:val="-5"/>
              </w:rPr>
              <w:t xml:space="preserve"> </w:t>
            </w:r>
            <w:r>
              <w:t>Tenderer handles</w:t>
            </w:r>
          </w:p>
        </w:tc>
        <w:tc>
          <w:tcPr>
            <w:tcW w:w="342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711" w:type="dxa"/>
          </w:tcPr>
          <w:p>
            <w:pPr>
              <w:pStyle w:val="17"/>
              <w:spacing w:line="249" w:lineRule="exact"/>
              <w:ind w:left="108"/>
            </w:pPr>
            <w:r>
              <w:t>10</w:t>
            </w:r>
          </w:p>
        </w:tc>
        <w:tc>
          <w:tcPr>
            <w:tcW w:w="6013" w:type="dxa"/>
          </w:tcPr>
          <w:p>
            <w:pPr>
              <w:pStyle w:val="17"/>
              <w:ind w:left="105" w:right="96"/>
              <w:jc w:val="both"/>
              <w:rPr>
                <w:i/>
              </w:rPr>
            </w:pPr>
            <w:r>
              <w:t>State if Tenders Company is listed in stock exchange, give name</w:t>
            </w:r>
            <w:r>
              <w:rPr>
                <w:spacing w:val="1"/>
              </w:rPr>
              <w:t xml:space="preserve"> </w:t>
            </w:r>
            <w:r>
              <w:t>and</w:t>
            </w:r>
            <w:r>
              <w:rPr>
                <w:spacing w:val="1"/>
              </w:rPr>
              <w:t xml:space="preserve"> </w:t>
            </w:r>
            <w:r>
              <w:t>full</w:t>
            </w:r>
            <w:r>
              <w:rPr>
                <w:spacing w:val="1"/>
              </w:rPr>
              <w:t xml:space="preserve"> </w:t>
            </w:r>
            <w:r>
              <w:t>address</w:t>
            </w:r>
            <w:r>
              <w:rPr>
                <w:spacing w:val="1"/>
              </w:rPr>
              <w:t xml:space="preserve"> </w:t>
            </w:r>
            <w:r>
              <w:rPr>
                <w:i/>
              </w:rPr>
              <w:t>(postal</w:t>
            </w:r>
            <w:r>
              <w:rPr>
                <w:i/>
                <w:spacing w:val="1"/>
              </w:rPr>
              <w:t xml:space="preserve"> </w:t>
            </w:r>
            <w:r>
              <w:rPr>
                <w:i/>
              </w:rPr>
              <w:t>and</w:t>
            </w:r>
            <w:r>
              <w:rPr>
                <w:i/>
                <w:spacing w:val="1"/>
              </w:rPr>
              <w:t xml:space="preserve"> </w:t>
            </w:r>
            <w:r>
              <w:rPr>
                <w:i/>
              </w:rPr>
              <w:t>physical</w:t>
            </w:r>
            <w:r>
              <w:rPr>
                <w:i/>
                <w:spacing w:val="1"/>
              </w:rPr>
              <w:t xml:space="preserve"> </w:t>
            </w:r>
            <w:r>
              <w:rPr>
                <w:i/>
              </w:rPr>
              <w:t>addresses,</w:t>
            </w:r>
            <w:r>
              <w:rPr>
                <w:i/>
                <w:spacing w:val="1"/>
              </w:rPr>
              <w:t xml:space="preserve"> </w:t>
            </w:r>
            <w:r>
              <w:rPr>
                <w:i/>
              </w:rPr>
              <w:t>email,</w:t>
            </w:r>
            <w:r>
              <w:rPr>
                <w:i/>
                <w:spacing w:val="1"/>
              </w:rPr>
              <w:t xml:space="preserve"> </w:t>
            </w:r>
            <w:r>
              <w:rPr>
                <w:i/>
              </w:rPr>
              <w:t>and</w:t>
            </w:r>
            <w:r>
              <w:rPr>
                <w:i/>
                <w:spacing w:val="1"/>
              </w:rPr>
              <w:t xml:space="preserve"> </w:t>
            </w:r>
            <w:r>
              <w:rPr>
                <w:i/>
              </w:rPr>
              <w:t>telephone</w:t>
            </w:r>
            <w:r>
              <w:rPr>
                <w:i/>
                <w:spacing w:val="-1"/>
              </w:rPr>
              <w:t xml:space="preserve"> </w:t>
            </w:r>
            <w:r>
              <w:rPr>
                <w:i/>
              </w:rPr>
              <w:t>number)</w:t>
            </w:r>
            <w:r>
              <w:rPr>
                <w:i/>
                <w:spacing w:val="-1"/>
              </w:rPr>
              <w:t xml:space="preserve"> </w:t>
            </w:r>
            <w:r>
              <w:rPr>
                <w:i/>
              </w:rPr>
              <w:t>of</w:t>
            </w:r>
            <w:r>
              <w:rPr>
                <w:i/>
                <w:spacing w:val="1"/>
              </w:rPr>
              <w:t xml:space="preserve"> </w:t>
            </w:r>
            <w:r>
              <w:rPr>
                <w:i/>
              </w:rPr>
              <w:t>state</w:t>
            </w:r>
            <w:r>
              <w:rPr>
                <w:i/>
                <w:spacing w:val="-2"/>
              </w:rPr>
              <w:t xml:space="preserve"> </w:t>
            </w:r>
            <w:r>
              <w:rPr>
                <w:i/>
              </w:rPr>
              <w:t>which stock</w:t>
            </w:r>
            <w:r>
              <w:rPr>
                <w:i/>
                <w:spacing w:val="-1"/>
              </w:rPr>
              <w:t xml:space="preserve"> </w:t>
            </w:r>
            <w:r>
              <w:rPr>
                <w:i/>
              </w:rPr>
              <w:t>exchange</w:t>
            </w:r>
          </w:p>
        </w:tc>
        <w:tc>
          <w:tcPr>
            <w:tcW w:w="3428" w:type="dxa"/>
          </w:tcPr>
          <w:p>
            <w:pPr>
              <w:pStyle w:val="17"/>
            </w:pPr>
          </w:p>
        </w:tc>
      </w:tr>
    </w:tbl>
    <w:p>
      <w:pPr>
        <w:spacing w:before="126"/>
        <w:ind w:left="821"/>
        <w:rPr>
          <w:b/>
        </w:rPr>
      </w:pPr>
      <w:r>
        <w:rPr>
          <w:b/>
          <w:color w:val="221F1F"/>
          <w:u w:val="thick" w:color="221F1F"/>
        </w:rPr>
        <w:t>General</w:t>
      </w:r>
      <w:r>
        <w:rPr>
          <w:b/>
          <w:color w:val="221F1F"/>
          <w:spacing w:val="-4"/>
          <w:u w:val="thick" w:color="221F1F"/>
        </w:rPr>
        <w:t xml:space="preserve"> </w:t>
      </w:r>
      <w:r>
        <w:rPr>
          <w:b/>
          <w:color w:val="221F1F"/>
          <w:u w:val="thick" w:color="221F1F"/>
        </w:rPr>
        <w:t>and</w:t>
      </w:r>
      <w:r>
        <w:rPr>
          <w:b/>
          <w:color w:val="221F1F"/>
          <w:spacing w:val="-2"/>
          <w:u w:val="thick" w:color="221F1F"/>
        </w:rPr>
        <w:t xml:space="preserve"> </w:t>
      </w:r>
      <w:r>
        <w:rPr>
          <w:b/>
          <w:color w:val="221F1F"/>
          <w:u w:val="thick" w:color="221F1F"/>
        </w:rPr>
        <w:t>Speciﬁc</w:t>
      </w:r>
      <w:r>
        <w:rPr>
          <w:b/>
          <w:color w:val="221F1F"/>
          <w:spacing w:val="-1"/>
          <w:u w:val="thick" w:color="221F1F"/>
        </w:rPr>
        <w:t xml:space="preserve"> </w:t>
      </w:r>
      <w:r>
        <w:rPr>
          <w:b/>
          <w:color w:val="221F1F"/>
          <w:u w:val="thick" w:color="221F1F"/>
        </w:rPr>
        <w:t>Details</w:t>
      </w:r>
    </w:p>
    <w:p>
      <w:pPr>
        <w:pStyle w:val="7"/>
        <w:spacing w:before="8"/>
        <w:rPr>
          <w:b/>
          <w:sz w:val="19"/>
        </w:rPr>
      </w:pPr>
    </w:p>
    <w:p>
      <w:pPr>
        <w:pStyle w:val="16"/>
        <w:numPr>
          <w:ilvl w:val="0"/>
          <w:numId w:val="56"/>
        </w:numPr>
        <w:tabs>
          <w:tab w:val="left" w:pos="1365"/>
          <w:tab w:val="left" w:pos="1367"/>
        </w:tabs>
        <w:ind w:hanging="546"/>
      </w:pPr>
      <w:r>
        <w:rPr>
          <w:b/>
          <w:color w:val="221F1F"/>
        </w:rPr>
        <w:t>Sole</w:t>
      </w:r>
      <w:r>
        <w:rPr>
          <w:b/>
          <w:color w:val="221F1F"/>
          <w:spacing w:val="-9"/>
        </w:rPr>
        <w:t xml:space="preserve"> </w:t>
      </w:r>
      <w:r>
        <w:rPr>
          <w:b/>
          <w:color w:val="221F1F"/>
        </w:rPr>
        <w:t>Proprietor,</w:t>
      </w:r>
      <w:r>
        <w:rPr>
          <w:b/>
          <w:color w:val="221F1F"/>
          <w:spacing w:val="-10"/>
        </w:rPr>
        <w:t xml:space="preserve"> </w:t>
      </w:r>
      <w:r>
        <w:rPr>
          <w:color w:val="221F1F"/>
        </w:rPr>
        <w:t>provide</w:t>
      </w:r>
      <w:r>
        <w:rPr>
          <w:color w:val="221F1F"/>
          <w:spacing w:val="-6"/>
        </w:rPr>
        <w:t xml:space="preserve"> </w:t>
      </w:r>
      <w:r>
        <w:rPr>
          <w:color w:val="221F1F"/>
        </w:rPr>
        <w:t>the</w:t>
      </w:r>
      <w:r>
        <w:rPr>
          <w:color w:val="221F1F"/>
          <w:spacing w:val="-7"/>
        </w:rPr>
        <w:t xml:space="preserve"> </w:t>
      </w:r>
      <w:r>
        <w:rPr>
          <w:color w:val="221F1F"/>
        </w:rPr>
        <w:t>following</w:t>
      </w:r>
      <w:r>
        <w:rPr>
          <w:color w:val="221F1F"/>
          <w:spacing w:val="-8"/>
        </w:rPr>
        <w:t xml:space="preserve"> </w:t>
      </w:r>
      <w:r>
        <w:rPr>
          <w:color w:val="221F1F"/>
        </w:rPr>
        <w:t>details.</w:t>
      </w:r>
    </w:p>
    <w:p>
      <w:pPr>
        <w:pStyle w:val="7"/>
        <w:spacing w:before="5"/>
        <w:rPr>
          <w:sz w:val="20"/>
        </w:rPr>
      </w:pPr>
    </w:p>
    <w:p>
      <w:pPr>
        <w:pStyle w:val="7"/>
        <w:tabs>
          <w:tab w:val="left" w:pos="5276"/>
          <w:tab w:val="left" w:pos="5331"/>
          <w:tab w:val="left" w:pos="7407"/>
          <w:tab w:val="left" w:pos="9320"/>
          <w:tab w:val="left" w:pos="10257"/>
        </w:tabs>
        <w:spacing w:line="439" w:lineRule="auto"/>
        <w:ind w:left="821" w:right="1051"/>
      </w:pPr>
      <w:r>
        <w:rPr>
          <w:color w:val="221F1F"/>
        </w:rPr>
        <w:t>Name</w:t>
      </w:r>
      <w:r>
        <w:rPr>
          <w:color w:val="221F1F"/>
          <w:spacing w:val="-1"/>
        </w:rPr>
        <w:t xml:space="preserve"> </w:t>
      </w:r>
      <w:r>
        <w:rPr>
          <w:color w:val="221F1F"/>
        </w:rPr>
        <w:t>in</w:t>
      </w:r>
      <w:r>
        <w:rPr>
          <w:color w:val="221F1F"/>
          <w:spacing w:val="-1"/>
        </w:rPr>
        <w:t xml:space="preserve"> </w:t>
      </w:r>
      <w:r>
        <w:rPr>
          <w:color w:val="221F1F"/>
        </w:rPr>
        <w:t>full</w:t>
      </w:r>
      <w:r>
        <w:rPr>
          <w:color w:val="221F1F"/>
          <w:u w:val="single" w:color="211E1F"/>
        </w:rPr>
        <w:tab/>
      </w:r>
      <w:r>
        <w:rPr>
          <w:color w:val="221F1F"/>
        </w:rPr>
        <w:t>Age</w:t>
      </w:r>
      <w:r>
        <w:rPr>
          <w:color w:val="221F1F"/>
          <w:u w:val="single" w:color="211E1F"/>
        </w:rPr>
        <w:tab/>
      </w:r>
      <w:r>
        <w:rPr>
          <w:color w:val="221F1F"/>
        </w:rPr>
        <w:t>Nationality</w:t>
      </w:r>
      <w:r>
        <w:rPr>
          <w:color w:val="221F1F"/>
          <w:u w:val="single" w:color="211E1F"/>
        </w:rPr>
        <w:tab/>
      </w:r>
      <w:r>
        <w:rPr>
          <w:color w:val="221F1F"/>
          <w:u w:val="single" w:color="211E1F"/>
        </w:rPr>
        <w:tab/>
      </w:r>
      <w:r>
        <w:rPr>
          <w:color w:val="221F1F"/>
        </w:rPr>
        <w:t xml:space="preserve"> Country</w:t>
      </w:r>
      <w:r>
        <w:rPr>
          <w:color w:val="221F1F"/>
          <w:spacing w:val="-6"/>
        </w:rPr>
        <w:t xml:space="preserve"> </w:t>
      </w:r>
      <w:r>
        <w:rPr>
          <w:color w:val="221F1F"/>
        </w:rPr>
        <w:t>of Origin</w:t>
      </w:r>
      <w:r>
        <w:rPr>
          <w:color w:val="221F1F"/>
          <w:u w:val="single" w:color="211E1F"/>
        </w:rPr>
        <w:tab/>
      </w:r>
      <w:r>
        <w:rPr>
          <w:color w:val="221F1F"/>
          <w:u w:val="single" w:color="211E1F"/>
        </w:rPr>
        <w:tab/>
      </w:r>
      <w:r>
        <w:rPr>
          <w:color w:val="221F1F"/>
        </w:rPr>
        <w:t>Citizenship</w:t>
      </w:r>
      <w:r>
        <w:rPr>
          <w:color w:val="221F1F"/>
          <w:spacing w:val="1"/>
        </w:rPr>
        <w:t xml:space="preserve"> </w:t>
      </w:r>
      <w:r>
        <w:rPr>
          <w:color w:val="221F1F"/>
          <w:u w:val="single" w:color="211E1F"/>
        </w:rPr>
        <w:t xml:space="preserve"> </w:t>
      </w:r>
      <w:r>
        <w:rPr>
          <w:color w:val="221F1F"/>
          <w:u w:val="single" w:color="211E1F"/>
        </w:rPr>
        <w:tab/>
      </w:r>
      <w:r>
        <w:rPr>
          <w:color w:val="221F1F"/>
          <w:u w:val="single" w:color="211E1F"/>
        </w:rPr>
        <w:tab/>
      </w:r>
    </w:p>
    <w:p>
      <w:pPr>
        <w:pStyle w:val="16"/>
        <w:numPr>
          <w:ilvl w:val="0"/>
          <w:numId w:val="56"/>
        </w:numPr>
        <w:tabs>
          <w:tab w:val="left" w:pos="1365"/>
          <w:tab w:val="left" w:pos="1367"/>
        </w:tabs>
        <w:spacing w:before="9"/>
        <w:ind w:hanging="546"/>
      </w:pPr>
      <w:r>
        <w:rPr>
          <w:b/>
          <w:color w:val="221F1F"/>
        </w:rPr>
        <w:t>Partnership,</w:t>
      </w:r>
      <w:r>
        <w:rPr>
          <w:b/>
          <w:color w:val="221F1F"/>
          <w:spacing w:val="-3"/>
        </w:rPr>
        <w:t xml:space="preserve"> </w:t>
      </w:r>
      <w:r>
        <w:rPr>
          <w:color w:val="221F1F"/>
        </w:rPr>
        <w:t>provide</w:t>
      </w:r>
      <w:r>
        <w:rPr>
          <w:color w:val="221F1F"/>
          <w:spacing w:val="-2"/>
        </w:rPr>
        <w:t xml:space="preserve"> </w:t>
      </w:r>
      <w:r>
        <w:rPr>
          <w:color w:val="221F1F"/>
        </w:rPr>
        <w:t>the</w:t>
      </w:r>
      <w:r>
        <w:rPr>
          <w:color w:val="221F1F"/>
          <w:spacing w:val="-2"/>
        </w:rPr>
        <w:t xml:space="preserve"> </w:t>
      </w:r>
      <w:r>
        <w:rPr>
          <w:color w:val="221F1F"/>
        </w:rPr>
        <w:t>following</w:t>
      </w:r>
      <w:r>
        <w:rPr>
          <w:color w:val="221F1F"/>
          <w:spacing w:val="-4"/>
        </w:rPr>
        <w:t xml:space="preserve"> </w:t>
      </w:r>
      <w:r>
        <w:rPr>
          <w:color w:val="221F1F"/>
        </w:rPr>
        <w:t>details.</w:t>
      </w:r>
    </w:p>
    <w:p>
      <w:pPr>
        <w:pStyle w:val="7"/>
        <w:spacing w:before="7"/>
        <w:rPr>
          <w:sz w:val="13"/>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1"/>
        <w:gridCol w:w="3219"/>
        <w:gridCol w:w="2081"/>
        <w:gridCol w:w="2081"/>
        <w:gridCol w:w="2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atLeast"/>
        </w:trPr>
        <w:tc>
          <w:tcPr>
            <w:tcW w:w="941" w:type="dxa"/>
            <w:shd w:val="clear" w:color="auto" w:fill="BEBEBE"/>
          </w:tcPr>
          <w:p>
            <w:pPr>
              <w:pStyle w:val="17"/>
              <w:spacing w:line="247" w:lineRule="exact"/>
              <w:ind w:left="107"/>
            </w:pPr>
            <w:r>
              <w:t>No.</w:t>
            </w:r>
          </w:p>
        </w:tc>
        <w:tc>
          <w:tcPr>
            <w:tcW w:w="3219" w:type="dxa"/>
            <w:shd w:val="clear" w:color="auto" w:fill="BEBEBE"/>
          </w:tcPr>
          <w:p>
            <w:pPr>
              <w:pStyle w:val="17"/>
              <w:spacing w:line="251" w:lineRule="exact"/>
              <w:ind w:left="108"/>
              <w:rPr>
                <w:b/>
              </w:rPr>
            </w:pPr>
            <w:r>
              <w:rPr>
                <w:b/>
              </w:rPr>
              <w:t>Names</w:t>
            </w:r>
            <w:r>
              <w:rPr>
                <w:b/>
                <w:spacing w:val="-1"/>
              </w:rPr>
              <w:t xml:space="preserve"> </w:t>
            </w:r>
            <w:r>
              <w:rPr>
                <w:b/>
              </w:rPr>
              <w:t>of</w:t>
            </w:r>
            <w:r>
              <w:rPr>
                <w:b/>
                <w:spacing w:val="-3"/>
              </w:rPr>
              <w:t xml:space="preserve"> </w:t>
            </w:r>
            <w:r>
              <w:rPr>
                <w:b/>
              </w:rPr>
              <w:t>Partners</w:t>
            </w:r>
          </w:p>
        </w:tc>
        <w:tc>
          <w:tcPr>
            <w:tcW w:w="2081" w:type="dxa"/>
            <w:shd w:val="clear" w:color="auto" w:fill="BEBEBE"/>
          </w:tcPr>
          <w:p>
            <w:pPr>
              <w:pStyle w:val="17"/>
              <w:spacing w:line="251" w:lineRule="exact"/>
              <w:ind w:left="108"/>
              <w:rPr>
                <w:b/>
              </w:rPr>
            </w:pPr>
            <w:r>
              <w:rPr>
                <w:b/>
              </w:rPr>
              <w:t>Nationality</w:t>
            </w:r>
          </w:p>
        </w:tc>
        <w:tc>
          <w:tcPr>
            <w:tcW w:w="2081" w:type="dxa"/>
            <w:shd w:val="clear" w:color="auto" w:fill="BEBEBE"/>
          </w:tcPr>
          <w:p>
            <w:pPr>
              <w:pStyle w:val="17"/>
              <w:spacing w:line="251" w:lineRule="exact"/>
              <w:ind w:left="108"/>
              <w:rPr>
                <w:b/>
              </w:rPr>
            </w:pPr>
            <w:r>
              <w:rPr>
                <w:b/>
              </w:rPr>
              <w:t>Citizenship</w:t>
            </w:r>
          </w:p>
        </w:tc>
        <w:tc>
          <w:tcPr>
            <w:tcW w:w="2078" w:type="dxa"/>
            <w:shd w:val="clear" w:color="auto" w:fill="BEBEBE"/>
          </w:tcPr>
          <w:p>
            <w:pPr>
              <w:pStyle w:val="17"/>
              <w:spacing w:line="251" w:lineRule="exact"/>
              <w:ind w:left="108"/>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941" w:type="dxa"/>
          </w:tcPr>
          <w:p>
            <w:pPr>
              <w:pStyle w:val="17"/>
              <w:spacing w:line="247" w:lineRule="exact"/>
              <w:ind w:left="107"/>
            </w:pPr>
            <w:r>
              <w:t>1</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941" w:type="dxa"/>
          </w:tcPr>
          <w:p>
            <w:pPr>
              <w:pStyle w:val="17"/>
              <w:spacing w:line="247" w:lineRule="exact"/>
              <w:ind w:left="107"/>
            </w:pPr>
            <w:r>
              <w:t>2</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941" w:type="dxa"/>
          </w:tcPr>
          <w:p>
            <w:pPr>
              <w:pStyle w:val="17"/>
              <w:spacing w:line="247" w:lineRule="exact"/>
              <w:ind w:left="107"/>
            </w:pPr>
            <w:r>
              <w:t>3</w:t>
            </w:r>
          </w:p>
        </w:tc>
        <w:tc>
          <w:tcPr>
            <w:tcW w:w="3219" w:type="dxa"/>
          </w:tcPr>
          <w:p>
            <w:pPr>
              <w:pStyle w:val="17"/>
            </w:pPr>
          </w:p>
        </w:tc>
        <w:tc>
          <w:tcPr>
            <w:tcW w:w="2081" w:type="dxa"/>
          </w:tcPr>
          <w:p>
            <w:pPr>
              <w:pStyle w:val="17"/>
            </w:pPr>
          </w:p>
        </w:tc>
        <w:tc>
          <w:tcPr>
            <w:tcW w:w="2081" w:type="dxa"/>
          </w:tcPr>
          <w:p>
            <w:pPr>
              <w:pStyle w:val="17"/>
            </w:pPr>
          </w:p>
        </w:tc>
        <w:tc>
          <w:tcPr>
            <w:tcW w:w="2078" w:type="dxa"/>
          </w:tcPr>
          <w:p>
            <w:pPr>
              <w:pStyle w:val="17"/>
            </w:pPr>
          </w:p>
        </w:tc>
      </w:tr>
    </w:tbl>
    <w:p>
      <w:pPr>
        <w:pStyle w:val="16"/>
        <w:numPr>
          <w:ilvl w:val="0"/>
          <w:numId w:val="56"/>
        </w:numPr>
        <w:tabs>
          <w:tab w:val="left" w:pos="1356"/>
          <w:tab w:val="left" w:pos="1357"/>
        </w:tabs>
        <w:ind w:left="1356" w:hanging="536"/>
      </w:pPr>
      <w:r>
        <w:rPr>
          <w:b/>
          <w:color w:val="221F1F"/>
        </w:rPr>
        <w:t>Registered</w:t>
      </w:r>
      <w:r>
        <w:rPr>
          <w:b/>
          <w:color w:val="221F1F"/>
          <w:spacing w:val="-2"/>
        </w:rPr>
        <w:t xml:space="preserve"> </w:t>
      </w:r>
      <w:r>
        <w:rPr>
          <w:b/>
          <w:color w:val="221F1F"/>
        </w:rPr>
        <w:t>Company,</w:t>
      </w:r>
      <w:r>
        <w:rPr>
          <w:b/>
          <w:color w:val="221F1F"/>
          <w:spacing w:val="-1"/>
        </w:rPr>
        <w:t xml:space="preserve"> </w:t>
      </w:r>
      <w:r>
        <w:rPr>
          <w:color w:val="221F1F"/>
        </w:rPr>
        <w:t>provide</w:t>
      </w:r>
      <w:r>
        <w:rPr>
          <w:color w:val="221F1F"/>
          <w:spacing w:val="-2"/>
        </w:rPr>
        <w:t xml:space="preserve"> </w:t>
      </w:r>
      <w:r>
        <w:rPr>
          <w:color w:val="221F1F"/>
        </w:rPr>
        <w:t>the</w:t>
      </w:r>
      <w:r>
        <w:rPr>
          <w:color w:val="221F1F"/>
          <w:spacing w:val="-4"/>
        </w:rPr>
        <w:t xml:space="preserve"> </w:t>
      </w:r>
      <w:r>
        <w:rPr>
          <w:color w:val="221F1F"/>
        </w:rPr>
        <w:t>following</w:t>
      </w:r>
      <w:r>
        <w:rPr>
          <w:color w:val="221F1F"/>
          <w:spacing w:val="-3"/>
        </w:rPr>
        <w:t xml:space="preserve"> </w:t>
      </w:r>
      <w:r>
        <w:rPr>
          <w:color w:val="221F1F"/>
        </w:rPr>
        <w:t>details.</w:t>
      </w:r>
    </w:p>
    <w:p>
      <w:pPr>
        <w:pStyle w:val="7"/>
        <w:spacing w:before="9"/>
        <w:rPr>
          <w:sz w:val="19"/>
        </w:rPr>
      </w:pPr>
    </w:p>
    <w:p>
      <w:pPr>
        <w:pStyle w:val="16"/>
        <w:numPr>
          <w:ilvl w:val="1"/>
          <w:numId w:val="56"/>
        </w:numPr>
        <w:tabs>
          <w:tab w:val="left" w:pos="1790"/>
          <w:tab w:val="left" w:pos="1791"/>
          <w:tab w:val="left" w:pos="10360"/>
        </w:tabs>
      </w:pPr>
      <w:r>
        <w:rPr>
          <w:color w:val="221F1F"/>
        </w:rPr>
        <w:t>Private</w:t>
      </w:r>
      <w:r>
        <w:rPr>
          <w:color w:val="221F1F"/>
          <w:spacing w:val="-3"/>
        </w:rPr>
        <w:t xml:space="preserve"> </w:t>
      </w:r>
      <w:r>
        <w:rPr>
          <w:color w:val="221F1F"/>
        </w:rPr>
        <w:t>or</w:t>
      </w:r>
      <w:r>
        <w:rPr>
          <w:color w:val="221F1F"/>
          <w:spacing w:val="-1"/>
        </w:rPr>
        <w:t xml:space="preserve"> </w:t>
      </w:r>
      <w:r>
        <w:rPr>
          <w:color w:val="221F1F"/>
        </w:rPr>
        <w:t>public</w:t>
      </w:r>
      <w:r>
        <w:rPr>
          <w:color w:val="221F1F"/>
          <w:spacing w:val="-1"/>
        </w:rPr>
        <w:t xml:space="preserve"> </w:t>
      </w:r>
      <w:r>
        <w:rPr>
          <w:color w:val="221F1F"/>
        </w:rPr>
        <w:t>Company</w:t>
      </w:r>
      <w:r>
        <w:rPr>
          <w:color w:val="221F1F"/>
          <w:u w:val="single" w:color="211E1F"/>
        </w:rPr>
        <w:t xml:space="preserve"> </w:t>
      </w:r>
      <w:r>
        <w:rPr>
          <w:color w:val="221F1F"/>
          <w:u w:val="single" w:color="211E1F"/>
        </w:rPr>
        <w:tab/>
      </w:r>
    </w:p>
    <w:p>
      <w:pPr>
        <w:pStyle w:val="7"/>
        <w:spacing w:before="4"/>
        <w:rPr>
          <w:sz w:val="20"/>
        </w:rPr>
      </w:pPr>
    </w:p>
    <w:p>
      <w:pPr>
        <w:pStyle w:val="16"/>
        <w:numPr>
          <w:ilvl w:val="1"/>
          <w:numId w:val="56"/>
        </w:numPr>
        <w:tabs>
          <w:tab w:val="left" w:pos="1790"/>
          <w:tab w:val="left" w:pos="1791"/>
          <w:tab w:val="left" w:leader="dot" w:pos="10026"/>
        </w:tabs>
        <w:spacing w:line="463" w:lineRule="auto"/>
        <w:ind w:right="721"/>
      </w:pPr>
      <w:r>
        <w:rPr>
          <w:color w:val="221F1F"/>
        </w:rPr>
        <w:t>State         the         nominal        and        issued         capital         of         the         Company</w:t>
      </w:r>
      <w:r>
        <w:rPr>
          <w:color w:val="221F1F"/>
          <w:spacing w:val="1"/>
        </w:rPr>
        <w:t xml:space="preserve"> </w:t>
      </w:r>
      <w:r>
        <w:rPr>
          <w:color w:val="221F1F"/>
        </w:rPr>
        <w:t>Nominal</w:t>
      </w:r>
      <w:r>
        <w:rPr>
          <w:color w:val="221F1F"/>
          <w:spacing w:val="81"/>
        </w:rPr>
        <w:t xml:space="preserve"> </w:t>
      </w:r>
      <w:r>
        <w:rPr>
          <w:color w:val="221F1F"/>
        </w:rPr>
        <w:t>Kenya</w:t>
      </w:r>
      <w:r>
        <w:rPr>
          <w:color w:val="221F1F"/>
          <w:spacing w:val="81"/>
        </w:rPr>
        <w:t xml:space="preserve"> </w:t>
      </w:r>
      <w:r>
        <w:rPr>
          <w:color w:val="221F1F"/>
        </w:rPr>
        <w:t>Shillings</w:t>
      </w:r>
      <w:r>
        <w:rPr>
          <w:color w:val="221F1F"/>
          <w:spacing w:val="81"/>
        </w:rPr>
        <w:t xml:space="preserve"> </w:t>
      </w:r>
      <w:r>
        <w:rPr>
          <w:color w:val="221F1F"/>
        </w:rPr>
        <w:t>(Equivalent)</w:t>
      </w:r>
      <w:r>
        <w:rPr>
          <w:color w:val="221F1F"/>
        </w:rPr>
        <w:tab/>
      </w:r>
      <w:r>
        <w:rPr>
          <w:color w:val="221F1F"/>
        </w:rPr>
        <w:t>Issued</w:t>
      </w:r>
    </w:p>
    <w:p>
      <w:pPr>
        <w:spacing w:before="1"/>
        <w:ind w:left="1790"/>
      </w:pPr>
      <w:r>
        <w:rPr>
          <w:color w:val="221F1F"/>
        </w:rPr>
        <w:t>Kenya</w:t>
      </w:r>
      <w:r>
        <w:rPr>
          <w:color w:val="221F1F"/>
          <w:spacing w:val="-4"/>
        </w:rPr>
        <w:t xml:space="preserve"> </w:t>
      </w:r>
      <w:r>
        <w:rPr>
          <w:color w:val="221F1F"/>
        </w:rPr>
        <w:t>Shillings</w:t>
      </w:r>
      <w:r>
        <w:rPr>
          <w:color w:val="221F1F"/>
          <w:spacing w:val="-4"/>
        </w:rPr>
        <w:t xml:space="preserve"> </w:t>
      </w:r>
      <w:r>
        <w:rPr>
          <w:color w:val="221F1F"/>
        </w:rPr>
        <w:t>(Equivalent).....................................................................................</w:t>
      </w:r>
    </w:p>
    <w:p>
      <w:pPr>
        <w:sectPr>
          <w:headerReference r:id="rId51" w:type="default"/>
          <w:footerReference r:id="rId52" w:type="default"/>
          <w:pgSz w:w="11920" w:h="16850"/>
          <w:pgMar w:top="400" w:right="0" w:bottom="680" w:left="600" w:header="0" w:footer="48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4"/>
        <w:ind w:left="120"/>
      </w:pPr>
      <w:r>
        <w:rPr>
          <w:color w:val="221F1F"/>
        </w:rPr>
        <w:t>Give</w:t>
      </w:r>
      <w:r>
        <w:rPr>
          <w:color w:val="221F1F"/>
          <w:spacing w:val="-2"/>
        </w:rPr>
        <w:t xml:space="preserve"> </w:t>
      </w:r>
      <w:r>
        <w:rPr>
          <w:color w:val="221F1F"/>
        </w:rPr>
        <w:t>details</w:t>
      </w:r>
      <w:r>
        <w:rPr>
          <w:color w:val="221F1F"/>
          <w:spacing w:val="-2"/>
        </w:rPr>
        <w:t xml:space="preserve"> </w:t>
      </w:r>
      <w:r>
        <w:rPr>
          <w:color w:val="221F1F"/>
        </w:rPr>
        <w:t>of Directors</w:t>
      </w:r>
      <w:r>
        <w:rPr>
          <w:color w:val="221F1F"/>
          <w:spacing w:val="-3"/>
        </w:rPr>
        <w:t xml:space="preserve"> </w:t>
      </w:r>
      <w:r>
        <w:rPr>
          <w:color w:val="221F1F"/>
        </w:rPr>
        <w:t>as</w:t>
      </w:r>
      <w:r>
        <w:rPr>
          <w:color w:val="221F1F"/>
          <w:spacing w:val="-4"/>
        </w:rPr>
        <w:t xml:space="preserve"> </w:t>
      </w:r>
      <w:r>
        <w:rPr>
          <w:color w:val="221F1F"/>
        </w:rPr>
        <w:t>follows.</w:t>
      </w:r>
    </w:p>
    <w:p>
      <w:pPr>
        <w:pStyle w:val="7"/>
        <w:spacing w:before="3"/>
        <w:rPr>
          <w:sz w:val="26"/>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32"/>
        <w:gridCol w:w="3459"/>
        <w:gridCol w:w="2127"/>
        <w:gridCol w:w="1986"/>
        <w:gridCol w:w="18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932" w:type="dxa"/>
            <w:shd w:val="clear" w:color="auto" w:fill="BEBEBE"/>
          </w:tcPr>
          <w:p>
            <w:pPr>
              <w:pStyle w:val="17"/>
              <w:spacing w:line="251" w:lineRule="exact"/>
              <w:ind w:left="107"/>
              <w:rPr>
                <w:b/>
              </w:rPr>
            </w:pPr>
            <w:r>
              <w:rPr>
                <w:b/>
              </w:rPr>
              <w:t>No.</w:t>
            </w:r>
          </w:p>
        </w:tc>
        <w:tc>
          <w:tcPr>
            <w:tcW w:w="3459" w:type="dxa"/>
            <w:shd w:val="clear" w:color="auto" w:fill="BEBEBE"/>
          </w:tcPr>
          <w:p>
            <w:pPr>
              <w:pStyle w:val="17"/>
              <w:spacing w:line="251" w:lineRule="exact"/>
              <w:ind w:left="107"/>
              <w:rPr>
                <w:b/>
              </w:rPr>
            </w:pPr>
            <w:r>
              <w:rPr>
                <w:b/>
              </w:rPr>
              <w:t>Names</w:t>
            </w:r>
            <w:r>
              <w:rPr>
                <w:b/>
                <w:spacing w:val="-3"/>
              </w:rPr>
              <w:t xml:space="preserve"> </w:t>
            </w:r>
            <w:r>
              <w:rPr>
                <w:b/>
              </w:rPr>
              <w:t>of</w:t>
            </w:r>
            <w:r>
              <w:rPr>
                <w:b/>
                <w:spacing w:val="-2"/>
              </w:rPr>
              <w:t xml:space="preserve"> </w:t>
            </w:r>
            <w:r>
              <w:rPr>
                <w:b/>
              </w:rPr>
              <w:t>Directors</w:t>
            </w:r>
          </w:p>
        </w:tc>
        <w:tc>
          <w:tcPr>
            <w:tcW w:w="2127" w:type="dxa"/>
            <w:shd w:val="clear" w:color="auto" w:fill="BEBEBE"/>
          </w:tcPr>
          <w:p>
            <w:pPr>
              <w:pStyle w:val="17"/>
              <w:spacing w:line="251" w:lineRule="exact"/>
              <w:ind w:left="107"/>
              <w:rPr>
                <w:b/>
              </w:rPr>
            </w:pPr>
            <w:r>
              <w:rPr>
                <w:b/>
              </w:rPr>
              <w:t>Nationality</w:t>
            </w:r>
          </w:p>
        </w:tc>
        <w:tc>
          <w:tcPr>
            <w:tcW w:w="1986" w:type="dxa"/>
            <w:shd w:val="clear" w:color="auto" w:fill="BEBEBE"/>
          </w:tcPr>
          <w:p>
            <w:pPr>
              <w:pStyle w:val="17"/>
              <w:spacing w:line="251" w:lineRule="exact"/>
              <w:ind w:left="107"/>
              <w:rPr>
                <w:b/>
              </w:rPr>
            </w:pPr>
            <w:r>
              <w:rPr>
                <w:b/>
              </w:rPr>
              <w:t>Citizenship</w:t>
            </w:r>
          </w:p>
        </w:tc>
        <w:tc>
          <w:tcPr>
            <w:tcW w:w="1803" w:type="dxa"/>
            <w:shd w:val="clear" w:color="auto" w:fill="BEBEBE"/>
          </w:tcPr>
          <w:p>
            <w:pPr>
              <w:pStyle w:val="17"/>
              <w:spacing w:line="251" w:lineRule="exact"/>
              <w:ind w:left="106"/>
              <w:rPr>
                <w:b/>
              </w:rPr>
            </w:pPr>
            <w:r>
              <w:rPr>
                <w:b/>
              </w:rPr>
              <w:t>%</w:t>
            </w:r>
            <w:r>
              <w:rPr>
                <w:b/>
                <w:spacing w:val="-2"/>
              </w:rPr>
              <w:t xml:space="preserve"> </w:t>
            </w:r>
            <w:r>
              <w:rPr>
                <w:b/>
              </w:rPr>
              <w:t>shares</w:t>
            </w:r>
            <w:r>
              <w:rPr>
                <w:b/>
                <w:spacing w:val="1"/>
              </w:rPr>
              <w:t xml:space="preserve"> </w:t>
            </w:r>
            <w:r>
              <w:rPr>
                <w:b/>
              </w:rPr>
              <w:t>owned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1</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 w:hRule="atLeast"/>
        </w:trPr>
        <w:tc>
          <w:tcPr>
            <w:tcW w:w="932" w:type="dxa"/>
          </w:tcPr>
          <w:p>
            <w:pPr>
              <w:pStyle w:val="17"/>
              <w:spacing w:line="247" w:lineRule="exact"/>
              <w:ind w:left="107"/>
            </w:pPr>
            <w:r>
              <w:t>2</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3</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4</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5</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trPr>
        <w:tc>
          <w:tcPr>
            <w:tcW w:w="932" w:type="dxa"/>
          </w:tcPr>
          <w:p>
            <w:pPr>
              <w:pStyle w:val="17"/>
              <w:spacing w:line="249" w:lineRule="exact"/>
              <w:ind w:left="107"/>
            </w:pPr>
            <w:r>
              <w:t>6</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7</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932" w:type="dxa"/>
          </w:tcPr>
          <w:p>
            <w:pPr>
              <w:pStyle w:val="17"/>
              <w:spacing w:line="247" w:lineRule="exact"/>
              <w:ind w:left="107"/>
            </w:pPr>
            <w:r>
              <w:t>8</w:t>
            </w:r>
          </w:p>
        </w:tc>
        <w:tc>
          <w:tcPr>
            <w:tcW w:w="3459" w:type="dxa"/>
          </w:tcPr>
          <w:p>
            <w:pPr>
              <w:pStyle w:val="17"/>
            </w:pPr>
          </w:p>
        </w:tc>
        <w:tc>
          <w:tcPr>
            <w:tcW w:w="2127" w:type="dxa"/>
          </w:tcPr>
          <w:p>
            <w:pPr>
              <w:pStyle w:val="17"/>
            </w:pPr>
          </w:p>
        </w:tc>
        <w:tc>
          <w:tcPr>
            <w:tcW w:w="1986" w:type="dxa"/>
          </w:tcPr>
          <w:p>
            <w:pPr>
              <w:pStyle w:val="17"/>
            </w:pPr>
          </w:p>
        </w:tc>
        <w:tc>
          <w:tcPr>
            <w:tcW w:w="1803" w:type="dxa"/>
          </w:tcPr>
          <w:p>
            <w:pPr>
              <w:pStyle w:val="17"/>
            </w:pPr>
          </w:p>
        </w:tc>
      </w:tr>
    </w:tbl>
    <w:p>
      <w:pPr>
        <w:pStyle w:val="7"/>
      </w:pPr>
    </w:p>
    <w:p>
      <w:pPr>
        <w:pStyle w:val="7"/>
        <w:spacing w:before="7"/>
        <w:rPr>
          <w:sz w:val="26"/>
        </w:rPr>
      </w:pPr>
    </w:p>
    <w:p>
      <w:pPr>
        <w:pStyle w:val="4"/>
        <w:numPr>
          <w:ilvl w:val="0"/>
          <w:numId w:val="57"/>
        </w:numPr>
        <w:tabs>
          <w:tab w:val="left" w:pos="816"/>
          <w:tab w:val="left" w:pos="817"/>
        </w:tabs>
        <w:spacing w:before="1"/>
        <w:ind w:hanging="568"/>
      </w:pPr>
      <w:bookmarkStart w:id="107" w:name="_Toc24853"/>
      <w:r>
        <w:rPr>
          <w:color w:val="221F1F"/>
          <w:spacing w:val="-1"/>
        </w:rPr>
        <w:t>DISCLOSURE</w:t>
      </w:r>
      <w:r>
        <w:rPr>
          <w:color w:val="221F1F"/>
          <w:spacing w:val="-23"/>
        </w:rPr>
        <w:t xml:space="preserve"> </w:t>
      </w:r>
      <w:r>
        <w:rPr>
          <w:color w:val="221F1F"/>
          <w:spacing w:val="-1"/>
        </w:rPr>
        <w:t>OF</w:t>
      </w:r>
      <w:r>
        <w:rPr>
          <w:color w:val="221F1F"/>
          <w:spacing w:val="-31"/>
        </w:rPr>
        <w:t xml:space="preserve"> </w:t>
      </w:r>
      <w:r>
        <w:rPr>
          <w:color w:val="221F1F"/>
          <w:spacing w:val="-1"/>
        </w:rPr>
        <w:t>INTEREST-</w:t>
      </w:r>
      <w:r>
        <w:rPr>
          <w:color w:val="221F1F"/>
          <w:spacing w:val="-28"/>
        </w:rPr>
        <w:t xml:space="preserve"> </w:t>
      </w:r>
      <w:r>
        <w:rPr>
          <w:color w:val="221F1F"/>
          <w:spacing w:val="-1"/>
        </w:rPr>
        <w:t>Interest</w:t>
      </w:r>
      <w:r>
        <w:rPr>
          <w:color w:val="221F1F"/>
          <w:spacing w:val="-24"/>
        </w:rPr>
        <w:t xml:space="preserve"> </w:t>
      </w:r>
      <w:r>
        <w:rPr>
          <w:color w:val="221F1F"/>
          <w:spacing w:val="-1"/>
        </w:rPr>
        <w:t>of</w:t>
      </w:r>
      <w:r>
        <w:rPr>
          <w:color w:val="221F1F"/>
          <w:spacing w:val="-25"/>
        </w:rPr>
        <w:t xml:space="preserve"> </w:t>
      </w:r>
      <w:r>
        <w:rPr>
          <w:color w:val="221F1F"/>
          <w:spacing w:val="-1"/>
        </w:rPr>
        <w:t>the</w:t>
      </w:r>
      <w:r>
        <w:rPr>
          <w:color w:val="221F1F"/>
          <w:spacing w:val="-25"/>
        </w:rPr>
        <w:t xml:space="preserve"> </w:t>
      </w:r>
      <w:r>
        <w:rPr>
          <w:color w:val="221F1F"/>
          <w:spacing w:val="-1"/>
        </w:rPr>
        <w:t>Firm</w:t>
      </w:r>
      <w:r>
        <w:rPr>
          <w:color w:val="221F1F"/>
          <w:spacing w:val="-21"/>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w:t>
      </w:r>
      <w:bookmarkEnd w:id="107"/>
    </w:p>
    <w:p>
      <w:pPr>
        <w:pStyle w:val="16"/>
        <w:numPr>
          <w:ilvl w:val="1"/>
          <w:numId w:val="57"/>
        </w:numPr>
        <w:tabs>
          <w:tab w:val="left" w:pos="1368"/>
          <w:tab w:val="left" w:pos="1369"/>
        </w:tabs>
        <w:spacing w:before="230" w:line="460" w:lineRule="auto"/>
        <w:ind w:right="712" w:hanging="555"/>
        <w:jc w:val="left"/>
        <w:rPr>
          <w:color w:val="221F1F"/>
        </w:rPr>
      </w:pPr>
      <w:r>
        <w:rPr>
          <w:color w:val="221F1F"/>
          <w:spacing w:val="-1"/>
        </w:rPr>
        <w:t>Are</w:t>
      </w:r>
      <w:r>
        <w:rPr>
          <w:color w:val="221F1F"/>
          <w:spacing w:val="-24"/>
        </w:rPr>
        <w:t xml:space="preserve"> </w:t>
      </w:r>
      <w:r>
        <w:rPr>
          <w:color w:val="221F1F"/>
          <w:spacing w:val="-1"/>
        </w:rPr>
        <w:t>there</w:t>
      </w:r>
      <w:r>
        <w:rPr>
          <w:color w:val="221F1F"/>
          <w:spacing w:val="-26"/>
        </w:rPr>
        <w:t xml:space="preserve"> </w:t>
      </w:r>
      <w:r>
        <w:rPr>
          <w:color w:val="221F1F"/>
          <w:spacing w:val="-1"/>
        </w:rPr>
        <w:t>any</w:t>
      </w:r>
      <w:r>
        <w:rPr>
          <w:color w:val="221F1F"/>
          <w:spacing w:val="-26"/>
        </w:rPr>
        <w:t xml:space="preserve"> </w:t>
      </w:r>
      <w:r>
        <w:rPr>
          <w:color w:val="221F1F"/>
        </w:rPr>
        <w:t>person/persons</w:t>
      </w:r>
      <w:r>
        <w:rPr>
          <w:color w:val="221F1F"/>
          <w:spacing w:val="-22"/>
        </w:rPr>
        <w:t xml:space="preserve"> </w:t>
      </w:r>
      <w:r>
        <w:rPr>
          <w:color w:val="221F1F"/>
        </w:rPr>
        <w:t>in</w:t>
      </w:r>
      <w:r>
        <w:rPr>
          <w:color w:val="221F1F"/>
          <w:spacing w:val="-27"/>
        </w:rPr>
        <w:t xml:space="preserve"> </w:t>
      </w:r>
      <w:r>
        <w:rPr>
          <w:b/>
          <w:color w:val="221F1F"/>
        </w:rPr>
        <w:t>Kenya</w:t>
      </w:r>
      <w:r>
        <w:rPr>
          <w:b/>
          <w:color w:val="221F1F"/>
          <w:spacing w:val="-5"/>
        </w:rPr>
        <w:t xml:space="preserve"> </w:t>
      </w:r>
      <w:r>
        <w:rPr>
          <w:b/>
          <w:color w:val="221F1F"/>
        </w:rPr>
        <w:t>Rural</w:t>
      </w:r>
      <w:r>
        <w:rPr>
          <w:b/>
          <w:color w:val="221F1F"/>
          <w:spacing w:val="-4"/>
        </w:rPr>
        <w:t xml:space="preserve"> </w:t>
      </w:r>
      <w:r>
        <w:rPr>
          <w:b/>
          <w:color w:val="221F1F"/>
        </w:rPr>
        <w:t>Roads</w:t>
      </w:r>
      <w:r>
        <w:rPr>
          <w:b/>
          <w:color w:val="221F1F"/>
          <w:spacing w:val="-2"/>
        </w:rPr>
        <w:t xml:space="preserve"> </w:t>
      </w:r>
      <w:r>
        <w:rPr>
          <w:b/>
          <w:color w:val="221F1F"/>
        </w:rPr>
        <w:t>Authority</w:t>
      </w:r>
      <w:r>
        <w:rPr>
          <w:b/>
          <w:color w:val="221F1F"/>
          <w:spacing w:val="-1"/>
        </w:rPr>
        <w:t xml:space="preserve"> </w:t>
      </w:r>
      <w:r>
        <w:rPr>
          <w:color w:val="221F1F"/>
        </w:rPr>
        <w:t>who</w:t>
      </w:r>
      <w:r>
        <w:rPr>
          <w:color w:val="221F1F"/>
          <w:spacing w:val="-24"/>
        </w:rPr>
        <w:t xml:space="preserve"> </w:t>
      </w:r>
      <w:r>
        <w:rPr>
          <w:color w:val="221F1F"/>
        </w:rPr>
        <w:t>has/have</w:t>
      </w:r>
      <w:r>
        <w:rPr>
          <w:color w:val="221F1F"/>
          <w:spacing w:val="-24"/>
        </w:rPr>
        <w:t xml:space="preserve"> </w:t>
      </w:r>
      <w:r>
        <w:rPr>
          <w:color w:val="221F1F"/>
        </w:rPr>
        <w:t>an</w:t>
      </w:r>
      <w:r>
        <w:rPr>
          <w:color w:val="221F1F"/>
          <w:spacing w:val="-27"/>
        </w:rPr>
        <w:t xml:space="preserve"> </w:t>
      </w:r>
      <w:r>
        <w:rPr>
          <w:color w:val="221F1F"/>
        </w:rPr>
        <w:t>interest</w:t>
      </w:r>
      <w:r>
        <w:rPr>
          <w:color w:val="221F1F"/>
          <w:spacing w:val="-4"/>
        </w:rPr>
        <w:t xml:space="preserve"> </w:t>
      </w:r>
      <w:r>
        <w:rPr>
          <w:color w:val="221F1F"/>
        </w:rPr>
        <w:t>or</w:t>
      </w:r>
      <w:r>
        <w:rPr>
          <w:color w:val="221F1F"/>
          <w:spacing w:val="-25"/>
        </w:rPr>
        <w:t xml:space="preserve"> </w:t>
      </w:r>
      <w:r>
        <w:rPr>
          <w:color w:val="221F1F"/>
        </w:rPr>
        <w:t>relationship</w:t>
      </w:r>
      <w:r>
        <w:rPr>
          <w:color w:val="221F1F"/>
          <w:spacing w:val="-26"/>
        </w:rPr>
        <w:t xml:space="preserve"> </w:t>
      </w:r>
      <w:r>
        <w:rPr>
          <w:color w:val="221F1F"/>
        </w:rPr>
        <w:t>in</w:t>
      </w:r>
      <w:r>
        <w:rPr>
          <w:color w:val="221F1F"/>
          <w:spacing w:val="-52"/>
        </w:rPr>
        <w:t xml:space="preserve"> </w:t>
      </w:r>
      <w:r>
        <w:rPr>
          <w:color w:val="221F1F"/>
        </w:rPr>
        <w:t>this</w:t>
      </w:r>
      <w:r>
        <w:rPr>
          <w:color w:val="221F1F"/>
          <w:spacing w:val="-25"/>
        </w:rPr>
        <w:t xml:space="preserve"> </w:t>
      </w:r>
      <w:r>
        <w:rPr>
          <w:color w:val="221F1F"/>
        </w:rPr>
        <w:t>ﬁrm?</w:t>
      </w:r>
      <w:r>
        <w:rPr>
          <w:color w:val="221F1F"/>
          <w:spacing w:val="-31"/>
        </w:rPr>
        <w:t xml:space="preserve"> </w:t>
      </w:r>
      <w:r>
        <w:rPr>
          <w:color w:val="221F1F"/>
        </w:rPr>
        <w:t>Yes/No………………………</w:t>
      </w:r>
    </w:p>
    <w:p>
      <w:pPr>
        <w:pStyle w:val="7"/>
        <w:spacing w:before="1"/>
        <w:ind w:left="816"/>
      </w:pPr>
      <w:r>
        <w:rPr>
          <w:color w:val="221F1F"/>
        </w:rPr>
        <w:t>If</w:t>
      </w:r>
      <w:r>
        <w:rPr>
          <w:color w:val="221F1F"/>
          <w:spacing w:val="4"/>
        </w:rPr>
        <w:t xml:space="preserve"> </w:t>
      </w:r>
      <w:r>
        <w:rPr>
          <w:color w:val="221F1F"/>
        </w:rPr>
        <w:t>yes,</w:t>
      </w:r>
      <w:r>
        <w:rPr>
          <w:color w:val="221F1F"/>
          <w:spacing w:val="-1"/>
        </w:rPr>
        <w:t xml:space="preserve"> </w:t>
      </w:r>
      <w:r>
        <w:rPr>
          <w:color w:val="221F1F"/>
        </w:rPr>
        <w:t>provide</w:t>
      </w:r>
      <w:r>
        <w:rPr>
          <w:color w:val="221F1F"/>
          <w:spacing w:val="-3"/>
        </w:rPr>
        <w:t xml:space="preserve"> </w:t>
      </w:r>
      <w:r>
        <w:rPr>
          <w:color w:val="221F1F"/>
        </w:rPr>
        <w:t>details</w:t>
      </w:r>
      <w:r>
        <w:rPr>
          <w:color w:val="221F1F"/>
          <w:spacing w:val="-1"/>
        </w:rPr>
        <w:t xml:space="preserve"> </w:t>
      </w:r>
      <w:r>
        <w:rPr>
          <w:color w:val="221F1F"/>
        </w:rPr>
        <w:t>as follows.</w:t>
      </w:r>
    </w:p>
    <w:p>
      <w:pPr>
        <w:pStyle w:val="7"/>
        <w:spacing w:before="10"/>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2"/>
        <w:gridCol w:w="3326"/>
        <w:gridCol w:w="2150"/>
        <w:gridCol w:w="3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3" w:hRule="atLeast"/>
        </w:trPr>
        <w:tc>
          <w:tcPr>
            <w:tcW w:w="972" w:type="dxa"/>
            <w:shd w:val="clear" w:color="auto" w:fill="BEBEBE"/>
          </w:tcPr>
          <w:p>
            <w:pPr>
              <w:pStyle w:val="17"/>
              <w:spacing w:before="1"/>
              <w:ind w:left="107"/>
              <w:rPr>
                <w:b/>
              </w:rPr>
            </w:pPr>
            <w:r>
              <w:rPr>
                <w:b/>
              </w:rPr>
              <w:t>No.</w:t>
            </w:r>
          </w:p>
        </w:tc>
        <w:tc>
          <w:tcPr>
            <w:tcW w:w="3326" w:type="dxa"/>
            <w:shd w:val="clear" w:color="auto" w:fill="BEBEBE"/>
          </w:tcPr>
          <w:p>
            <w:pPr>
              <w:pStyle w:val="17"/>
              <w:spacing w:before="1"/>
              <w:ind w:left="108"/>
              <w:rPr>
                <w:b/>
              </w:rPr>
            </w:pPr>
            <w:r>
              <w:rPr>
                <w:b/>
              </w:rPr>
              <w:t>Names</w:t>
            </w:r>
            <w:r>
              <w:rPr>
                <w:b/>
                <w:spacing w:val="-1"/>
              </w:rPr>
              <w:t xml:space="preserve"> </w:t>
            </w:r>
            <w:r>
              <w:rPr>
                <w:b/>
              </w:rPr>
              <w:t>of</w:t>
            </w:r>
            <w:r>
              <w:rPr>
                <w:b/>
                <w:spacing w:val="-1"/>
              </w:rPr>
              <w:t xml:space="preserve"> </w:t>
            </w:r>
            <w:r>
              <w:rPr>
                <w:b/>
              </w:rPr>
              <w:t>person</w:t>
            </w:r>
          </w:p>
        </w:tc>
        <w:tc>
          <w:tcPr>
            <w:tcW w:w="2150" w:type="dxa"/>
            <w:shd w:val="clear" w:color="auto" w:fill="BEBEBE"/>
          </w:tcPr>
          <w:p>
            <w:pPr>
              <w:pStyle w:val="17"/>
              <w:spacing w:before="1"/>
              <w:ind w:left="109"/>
              <w:rPr>
                <w:b/>
              </w:rPr>
            </w:pPr>
            <w:r>
              <w:rPr>
                <w:b/>
              </w:rPr>
              <w:t>Designation</w:t>
            </w:r>
            <w:r>
              <w:rPr>
                <w:b/>
                <w:spacing w:val="5"/>
              </w:rPr>
              <w:t xml:space="preserve"> </w:t>
            </w:r>
            <w:r>
              <w:rPr>
                <w:b/>
              </w:rPr>
              <w:t>in</w:t>
            </w:r>
            <w:r>
              <w:rPr>
                <w:b/>
                <w:spacing w:val="5"/>
              </w:rPr>
              <w:t xml:space="preserve"> </w:t>
            </w:r>
            <w:r>
              <w:rPr>
                <w:b/>
              </w:rPr>
              <w:t>the</w:t>
            </w:r>
            <w:r>
              <w:rPr>
                <w:b/>
                <w:spacing w:val="-52"/>
              </w:rPr>
              <w:t xml:space="preserve"> </w:t>
            </w:r>
            <w:r>
              <w:rPr>
                <w:b/>
              </w:rPr>
              <w:t>Procuring</w:t>
            </w:r>
            <w:r>
              <w:rPr>
                <w:b/>
                <w:spacing w:val="-1"/>
              </w:rPr>
              <w:t xml:space="preserve"> </w:t>
            </w:r>
            <w:r>
              <w:rPr>
                <w:b/>
              </w:rPr>
              <w:t>Entity</w:t>
            </w:r>
          </w:p>
        </w:tc>
        <w:tc>
          <w:tcPr>
            <w:tcW w:w="3975" w:type="dxa"/>
            <w:shd w:val="clear" w:color="auto" w:fill="BEBEBE"/>
          </w:tcPr>
          <w:p>
            <w:pPr>
              <w:pStyle w:val="17"/>
              <w:spacing w:before="1"/>
              <w:ind w:left="110"/>
              <w:rPr>
                <w:b/>
              </w:rPr>
            </w:pPr>
            <w:r>
              <w:rPr>
                <w:b/>
              </w:rPr>
              <w:t>Interest</w:t>
            </w:r>
            <w:r>
              <w:rPr>
                <w:b/>
                <w:spacing w:val="-2"/>
              </w:rPr>
              <w:t xml:space="preserve"> </w:t>
            </w:r>
            <w:r>
              <w:rPr>
                <w:b/>
              </w:rPr>
              <w:t>or</w:t>
            </w:r>
            <w:r>
              <w:rPr>
                <w:b/>
                <w:spacing w:val="-2"/>
              </w:rPr>
              <w:t xml:space="preserve"> </w:t>
            </w:r>
            <w:r>
              <w:rPr>
                <w:b/>
              </w:rPr>
              <w:t>Relationship</w:t>
            </w:r>
            <w:r>
              <w:rPr>
                <w:b/>
                <w:spacing w:val="-4"/>
              </w:rPr>
              <w:t xml:space="preserve"> </w:t>
            </w:r>
            <w:r>
              <w:rPr>
                <w:b/>
              </w:rPr>
              <w:t>with</w:t>
            </w:r>
            <w:r>
              <w:rPr>
                <w:b/>
                <w:spacing w:val="-2"/>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972" w:type="dxa"/>
          </w:tcPr>
          <w:p>
            <w:pPr>
              <w:pStyle w:val="17"/>
              <w:spacing w:line="247" w:lineRule="exact"/>
              <w:ind w:left="107"/>
            </w:pPr>
            <w:r>
              <w:t>1</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2</w:t>
            </w:r>
          </w:p>
        </w:tc>
        <w:tc>
          <w:tcPr>
            <w:tcW w:w="3326" w:type="dxa"/>
          </w:tcPr>
          <w:p>
            <w:pPr>
              <w:pStyle w:val="17"/>
            </w:pPr>
          </w:p>
        </w:tc>
        <w:tc>
          <w:tcPr>
            <w:tcW w:w="2150" w:type="dxa"/>
          </w:tcPr>
          <w:p>
            <w:pPr>
              <w:pStyle w:val="17"/>
            </w:pPr>
          </w:p>
        </w:tc>
        <w:tc>
          <w:tcPr>
            <w:tcW w:w="3975"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972" w:type="dxa"/>
          </w:tcPr>
          <w:p>
            <w:pPr>
              <w:pStyle w:val="17"/>
              <w:spacing w:line="247" w:lineRule="exact"/>
              <w:ind w:left="107"/>
            </w:pPr>
            <w:r>
              <w:t>3</w:t>
            </w:r>
          </w:p>
        </w:tc>
        <w:tc>
          <w:tcPr>
            <w:tcW w:w="3326" w:type="dxa"/>
          </w:tcPr>
          <w:p>
            <w:pPr>
              <w:pStyle w:val="17"/>
            </w:pPr>
          </w:p>
        </w:tc>
        <w:tc>
          <w:tcPr>
            <w:tcW w:w="2150" w:type="dxa"/>
          </w:tcPr>
          <w:p>
            <w:pPr>
              <w:pStyle w:val="17"/>
            </w:pPr>
          </w:p>
        </w:tc>
        <w:tc>
          <w:tcPr>
            <w:tcW w:w="3975" w:type="dxa"/>
          </w:tcPr>
          <w:p>
            <w:pPr>
              <w:pStyle w:val="17"/>
            </w:pPr>
          </w:p>
        </w:tc>
      </w:tr>
    </w:tbl>
    <w:p>
      <w:pPr>
        <w:sectPr>
          <w:headerReference r:id="rId53" w:type="default"/>
          <w:footerReference r:id="rId54"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1"/>
          <w:numId w:val="57"/>
        </w:numPr>
        <w:tabs>
          <w:tab w:val="left" w:pos="662"/>
          <w:tab w:val="left" w:pos="663"/>
        </w:tabs>
        <w:spacing w:before="76"/>
        <w:ind w:left="662" w:hanging="416"/>
        <w:jc w:val="left"/>
        <w:rPr>
          <w:color w:val="221F1F"/>
          <w:sz w:val="22"/>
        </w:rPr>
      </w:pPr>
      <w:bookmarkStart w:id="108" w:name="_Toc114"/>
      <w:r>
        <w:rPr>
          <w:color w:val="221F1F"/>
        </w:rPr>
        <w:t>Conﬂict</w:t>
      </w:r>
      <w:r>
        <w:rPr>
          <w:color w:val="221F1F"/>
          <w:spacing w:val="-3"/>
        </w:rPr>
        <w:t xml:space="preserve"> </w:t>
      </w:r>
      <w:r>
        <w:rPr>
          <w:color w:val="221F1F"/>
        </w:rPr>
        <w:t>of</w:t>
      </w:r>
      <w:r>
        <w:rPr>
          <w:color w:val="221F1F"/>
          <w:spacing w:val="-3"/>
        </w:rPr>
        <w:t xml:space="preserve"> </w:t>
      </w:r>
      <w:r>
        <w:rPr>
          <w:color w:val="221F1F"/>
        </w:rPr>
        <w:t>interest</w:t>
      </w:r>
      <w:r>
        <w:rPr>
          <w:color w:val="221F1F"/>
          <w:spacing w:val="-2"/>
        </w:rPr>
        <w:t xml:space="preserve"> </w:t>
      </w:r>
      <w:r>
        <w:rPr>
          <w:color w:val="221F1F"/>
        </w:rPr>
        <w:t>disclosure</w:t>
      </w:r>
      <w:bookmarkEnd w:id="108"/>
    </w:p>
    <w:p>
      <w:pPr>
        <w:pStyle w:val="7"/>
        <w:spacing w:before="10"/>
        <w:rPr>
          <w:b/>
          <w:i/>
          <w:sz w:val="1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2"/>
        <w:gridCol w:w="5389"/>
        <w:gridCol w:w="1985"/>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0" w:hRule="atLeast"/>
        </w:trPr>
        <w:tc>
          <w:tcPr>
            <w:tcW w:w="562" w:type="dxa"/>
            <w:shd w:val="clear" w:color="auto" w:fill="BEBEBE"/>
          </w:tcPr>
          <w:p>
            <w:pPr>
              <w:pStyle w:val="17"/>
              <w:spacing w:before="8"/>
              <w:rPr>
                <w:b/>
                <w:i/>
                <w:sz w:val="21"/>
              </w:rPr>
            </w:pPr>
          </w:p>
          <w:p>
            <w:pPr>
              <w:pStyle w:val="17"/>
              <w:spacing w:before="1"/>
              <w:ind w:left="107"/>
              <w:rPr>
                <w:b/>
              </w:rPr>
            </w:pPr>
            <w:r>
              <w:rPr>
                <w:b/>
              </w:rPr>
              <w:t>No.</w:t>
            </w:r>
          </w:p>
        </w:tc>
        <w:tc>
          <w:tcPr>
            <w:tcW w:w="5389" w:type="dxa"/>
            <w:shd w:val="clear" w:color="auto" w:fill="BEBEBE"/>
          </w:tcPr>
          <w:p>
            <w:pPr>
              <w:pStyle w:val="17"/>
              <w:spacing w:before="99"/>
              <w:ind w:left="453"/>
              <w:rPr>
                <w:b/>
              </w:rPr>
            </w:pPr>
            <w:r>
              <w:rPr>
                <w:b/>
                <w:color w:val="342D2F"/>
              </w:rPr>
              <w:t>Type</w:t>
            </w:r>
            <w:r>
              <w:rPr>
                <w:b/>
                <w:color w:val="342D2F"/>
                <w:spacing w:val="20"/>
              </w:rPr>
              <w:t xml:space="preserve"> </w:t>
            </w:r>
            <w:r>
              <w:rPr>
                <w:b/>
                <w:color w:val="342D2F"/>
              </w:rPr>
              <w:t>of</w:t>
            </w:r>
            <w:r>
              <w:rPr>
                <w:b/>
                <w:color w:val="342D2F"/>
                <w:spacing w:val="25"/>
              </w:rPr>
              <w:t xml:space="preserve"> </w:t>
            </w:r>
            <w:r>
              <w:rPr>
                <w:b/>
                <w:color w:val="342D2F"/>
              </w:rPr>
              <w:t>Conflict</w:t>
            </w:r>
          </w:p>
        </w:tc>
        <w:tc>
          <w:tcPr>
            <w:tcW w:w="1985" w:type="dxa"/>
            <w:shd w:val="clear" w:color="auto" w:fill="BEBEBE"/>
          </w:tcPr>
          <w:p>
            <w:pPr>
              <w:pStyle w:val="17"/>
              <w:tabs>
                <w:tab w:val="left" w:pos="1448"/>
              </w:tabs>
              <w:ind w:left="107" w:right="94"/>
              <w:rPr>
                <w:b/>
              </w:rPr>
            </w:pPr>
            <w:r>
              <w:rPr>
                <w:b/>
              </w:rPr>
              <w:t>Disclosure</w:t>
            </w:r>
            <w:r>
              <w:rPr>
                <w:b/>
              </w:rPr>
              <w:tab/>
            </w:r>
            <w:r>
              <w:rPr>
                <w:b/>
                <w:spacing w:val="-1"/>
              </w:rPr>
              <w:t>YES</w:t>
            </w:r>
            <w:r>
              <w:rPr>
                <w:b/>
                <w:spacing w:val="-52"/>
              </w:rPr>
              <w:t xml:space="preserve"> </w:t>
            </w:r>
            <w:r>
              <w:rPr>
                <w:b/>
              </w:rPr>
              <w:t>OR</w:t>
            </w:r>
            <w:r>
              <w:rPr>
                <w:b/>
                <w:spacing w:val="-1"/>
              </w:rPr>
              <w:t xml:space="preserve"> </w:t>
            </w:r>
            <w:r>
              <w:rPr>
                <w:b/>
              </w:rPr>
              <w:t>NO</w:t>
            </w:r>
          </w:p>
        </w:tc>
        <w:tc>
          <w:tcPr>
            <w:tcW w:w="2268" w:type="dxa"/>
            <w:shd w:val="clear" w:color="auto" w:fill="BEBEBE"/>
          </w:tcPr>
          <w:p>
            <w:pPr>
              <w:pStyle w:val="17"/>
              <w:ind w:left="105" w:right="96"/>
              <w:jc w:val="both"/>
              <w:rPr>
                <w:b/>
              </w:rPr>
            </w:pPr>
            <w:r>
              <w:rPr>
                <w:b/>
                <w:spacing w:val="-1"/>
              </w:rPr>
              <w:t>If</w:t>
            </w:r>
            <w:r>
              <w:rPr>
                <w:b/>
                <w:spacing w:val="-8"/>
              </w:rPr>
              <w:t xml:space="preserve"> </w:t>
            </w:r>
            <w:r>
              <w:rPr>
                <w:b/>
                <w:spacing w:val="-1"/>
              </w:rPr>
              <w:t>YES</w:t>
            </w:r>
            <w:r>
              <w:rPr>
                <w:b/>
                <w:spacing w:val="-11"/>
              </w:rPr>
              <w:t xml:space="preserve"> </w:t>
            </w:r>
            <w:r>
              <w:rPr>
                <w:b/>
                <w:spacing w:val="-1"/>
              </w:rPr>
              <w:t>provide</w:t>
            </w:r>
            <w:r>
              <w:rPr>
                <w:b/>
                <w:spacing w:val="-10"/>
              </w:rPr>
              <w:t xml:space="preserve"> </w:t>
            </w:r>
            <w:r>
              <w:rPr>
                <w:b/>
                <w:spacing w:val="-1"/>
              </w:rPr>
              <w:t>details</w:t>
            </w:r>
            <w:r>
              <w:rPr>
                <w:b/>
                <w:spacing w:val="-53"/>
              </w:rPr>
              <w:t xml:space="preserve"> </w:t>
            </w:r>
            <w:r>
              <w:rPr>
                <w:b/>
              </w:rPr>
              <w:t>of</w:t>
            </w:r>
            <w:r>
              <w:rPr>
                <w:b/>
                <w:spacing w:val="1"/>
              </w:rPr>
              <w:t xml:space="preserve"> </w:t>
            </w:r>
            <w:r>
              <w:rPr>
                <w:b/>
              </w:rPr>
              <w:t>the</w:t>
            </w:r>
            <w:r>
              <w:rPr>
                <w:b/>
                <w:spacing w:val="1"/>
              </w:rPr>
              <w:t xml:space="preserve"> </w:t>
            </w:r>
            <w:r>
              <w:rPr>
                <w:b/>
              </w:rPr>
              <w:t>relationship</w:t>
            </w:r>
            <w:r>
              <w:rPr>
                <w:b/>
                <w:spacing w:val="1"/>
              </w:rPr>
              <w:t xml:space="preserve"> </w:t>
            </w:r>
            <w:r>
              <w:rPr>
                <w:b/>
              </w:rPr>
              <w:t>with</w:t>
            </w:r>
            <w:r>
              <w:rPr>
                <w:b/>
                <w:spacing w:val="-1"/>
              </w:rPr>
              <w:t xml:space="preserve"> </w:t>
            </w:r>
            <w:r>
              <w:rPr>
                <w:b/>
              </w:rPr>
              <w:t>Tenderer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trPr>
        <w:tc>
          <w:tcPr>
            <w:tcW w:w="562" w:type="dxa"/>
          </w:tcPr>
          <w:p>
            <w:pPr>
              <w:pStyle w:val="17"/>
              <w:spacing w:before="1"/>
              <w:ind w:left="107"/>
              <w:rPr>
                <w:b/>
              </w:rPr>
            </w:pPr>
            <w:r>
              <w:rPr>
                <w:b/>
              </w:rPr>
              <w:t>1</w:t>
            </w:r>
          </w:p>
        </w:tc>
        <w:tc>
          <w:tcPr>
            <w:tcW w:w="5389" w:type="dxa"/>
          </w:tcPr>
          <w:p>
            <w:pPr>
              <w:pStyle w:val="17"/>
              <w:spacing w:before="72" w:line="250" w:lineRule="atLeast"/>
              <w:ind w:left="215" w:right="273" w:hanging="5"/>
              <w:jc w:val="both"/>
            </w:pPr>
            <w:r>
              <w:rPr>
                <w:color w:val="342D2F"/>
              </w:rPr>
              <w:t>Tenderer</w:t>
            </w:r>
            <w:r>
              <w:rPr>
                <w:color w:val="342D2F"/>
                <w:spacing w:val="1"/>
              </w:rPr>
              <w:t xml:space="preserve"> </w:t>
            </w:r>
            <w:r>
              <w:rPr>
                <w:color w:val="342D2F"/>
              </w:rPr>
              <w:t>is</w:t>
            </w:r>
            <w:r>
              <w:rPr>
                <w:color w:val="342D2F"/>
                <w:spacing w:val="1"/>
              </w:rPr>
              <w:t xml:space="preserve"> </w:t>
            </w:r>
            <w:r>
              <w:rPr>
                <w:color w:val="342D2F"/>
              </w:rPr>
              <w:t>directly</w:t>
            </w:r>
            <w:r>
              <w:rPr>
                <w:color w:val="342D2F"/>
                <w:spacing w:val="1"/>
              </w:rPr>
              <w:t xml:space="preserve"> </w:t>
            </w:r>
            <w:r>
              <w:rPr>
                <w:color w:val="342D2F"/>
              </w:rPr>
              <w:t>or</w:t>
            </w:r>
            <w:r>
              <w:rPr>
                <w:color w:val="342D2F"/>
                <w:spacing w:val="56"/>
              </w:rPr>
              <w:t xml:space="preserve"> </w:t>
            </w:r>
            <w:r>
              <w:rPr>
                <w:color w:val="342D2F"/>
              </w:rPr>
              <w:t>indirectly</w:t>
            </w:r>
            <w:r>
              <w:rPr>
                <w:color w:val="342D2F"/>
                <w:spacing w:val="56"/>
              </w:rPr>
              <w:t xml:space="preserve"> </w:t>
            </w:r>
            <w:r>
              <w:rPr>
                <w:color w:val="342D2F"/>
              </w:rPr>
              <w:t>controls,</w:t>
            </w:r>
            <w:r>
              <w:rPr>
                <w:color w:val="342D2F"/>
                <w:spacing w:val="56"/>
              </w:rPr>
              <w:t xml:space="preserve"> </w:t>
            </w:r>
            <w:r>
              <w:rPr>
                <w:color w:val="342D2F"/>
              </w:rPr>
              <w:t>is</w:t>
            </w:r>
            <w:r>
              <w:rPr>
                <w:color w:val="342D2F"/>
                <w:spacing w:val="1"/>
              </w:rPr>
              <w:t xml:space="preserve"> </w:t>
            </w:r>
            <w:r>
              <w:rPr>
                <w:color w:val="342D2F"/>
              </w:rPr>
              <w:t>controlled</w:t>
            </w:r>
            <w:r>
              <w:rPr>
                <w:color w:val="342D2F"/>
                <w:spacing w:val="1"/>
              </w:rPr>
              <w:t xml:space="preserve"> </w:t>
            </w:r>
            <w:r>
              <w:rPr>
                <w:color w:val="342D2F"/>
              </w:rPr>
              <w:t>by</w:t>
            </w:r>
            <w:r>
              <w:rPr>
                <w:color w:val="342D2F"/>
                <w:spacing w:val="1"/>
              </w:rPr>
              <w:t xml:space="preserve"> </w:t>
            </w:r>
            <w:r>
              <w:rPr>
                <w:color w:val="342D2F"/>
              </w:rPr>
              <w:t>or</w:t>
            </w:r>
            <w:r>
              <w:rPr>
                <w:color w:val="342D2F"/>
                <w:spacing w:val="1"/>
              </w:rPr>
              <w:t xml:space="preserve"> </w:t>
            </w:r>
            <w:r>
              <w:rPr>
                <w:color w:val="342D2F"/>
              </w:rPr>
              <w:t>is</w:t>
            </w:r>
            <w:r>
              <w:rPr>
                <w:color w:val="342D2F"/>
                <w:spacing w:val="1"/>
              </w:rPr>
              <w:t xml:space="preserve"> </w:t>
            </w:r>
            <w:r>
              <w:rPr>
                <w:color w:val="342D2F"/>
              </w:rPr>
              <w:t>under</w:t>
            </w:r>
            <w:r>
              <w:rPr>
                <w:color w:val="342D2F"/>
                <w:spacing w:val="55"/>
              </w:rPr>
              <w:t xml:space="preserve"> </w:t>
            </w:r>
            <w:r>
              <w:rPr>
                <w:color w:val="342D2F"/>
              </w:rPr>
              <w:t>common</w:t>
            </w:r>
            <w:r>
              <w:rPr>
                <w:color w:val="342D2F"/>
                <w:spacing w:val="56"/>
              </w:rPr>
              <w:t xml:space="preserve"> </w:t>
            </w:r>
            <w:r>
              <w:rPr>
                <w:color w:val="342D2F"/>
              </w:rPr>
              <w:t>control</w:t>
            </w:r>
            <w:r>
              <w:rPr>
                <w:color w:val="342D2F"/>
                <w:spacing w:val="56"/>
              </w:rPr>
              <w:t xml:space="preserve"> </w:t>
            </w:r>
            <w:r>
              <w:rPr>
                <w:color w:val="342D2F"/>
              </w:rPr>
              <w:t>with</w:t>
            </w:r>
            <w:r>
              <w:rPr>
                <w:color w:val="342D2F"/>
                <w:spacing w:val="1"/>
              </w:rPr>
              <w:t xml:space="preserve"> </w:t>
            </w:r>
            <w:r>
              <w:rPr>
                <w:color w:val="342D2F"/>
              </w:rPr>
              <w:t>another</w:t>
            </w:r>
            <w:r>
              <w:rPr>
                <w:color w:val="342D2F"/>
                <w:spacing w:val="27"/>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62" w:type="dxa"/>
          </w:tcPr>
          <w:p>
            <w:pPr>
              <w:pStyle w:val="17"/>
              <w:spacing w:line="251" w:lineRule="exact"/>
              <w:ind w:left="107"/>
              <w:rPr>
                <w:b/>
              </w:rPr>
            </w:pPr>
            <w:r>
              <w:rPr>
                <w:b/>
              </w:rPr>
              <w:t>2</w:t>
            </w:r>
          </w:p>
        </w:tc>
        <w:tc>
          <w:tcPr>
            <w:tcW w:w="5389" w:type="dxa"/>
          </w:tcPr>
          <w:p>
            <w:pPr>
              <w:pStyle w:val="17"/>
              <w:spacing w:before="75" w:line="238" w:lineRule="exact"/>
              <w:ind w:left="215" w:right="193" w:hanging="5"/>
            </w:pPr>
            <w:r>
              <w:rPr>
                <w:color w:val="342D2F"/>
              </w:rPr>
              <w:t>Tenderer</w:t>
            </w:r>
            <w:r>
              <w:rPr>
                <w:color w:val="342D2F"/>
                <w:spacing w:val="14"/>
              </w:rPr>
              <w:t xml:space="preserve"> </w:t>
            </w:r>
            <w:r>
              <w:rPr>
                <w:color w:val="342D2F"/>
              </w:rPr>
              <w:t>receives</w:t>
            </w:r>
            <w:r>
              <w:rPr>
                <w:color w:val="342D2F"/>
                <w:spacing w:val="14"/>
              </w:rPr>
              <w:t xml:space="preserve"> </w:t>
            </w:r>
            <w:r>
              <w:rPr>
                <w:color w:val="342D2F"/>
              </w:rPr>
              <w:t>or</w:t>
            </w:r>
            <w:r>
              <w:rPr>
                <w:color w:val="342D2F"/>
                <w:spacing w:val="40"/>
              </w:rPr>
              <w:t xml:space="preserve"> </w:t>
            </w:r>
            <w:r>
              <w:rPr>
                <w:color w:val="342D2F"/>
              </w:rPr>
              <w:t>has</w:t>
            </w:r>
            <w:r>
              <w:rPr>
                <w:color w:val="342D2F"/>
                <w:spacing w:val="45"/>
              </w:rPr>
              <w:t xml:space="preserve"> </w:t>
            </w:r>
            <w:r>
              <w:rPr>
                <w:color w:val="342D2F"/>
              </w:rPr>
              <w:t>received</w:t>
            </w:r>
            <w:r>
              <w:rPr>
                <w:color w:val="342D2F"/>
                <w:spacing w:val="9"/>
              </w:rPr>
              <w:t xml:space="preserve"> </w:t>
            </w:r>
            <w:r>
              <w:rPr>
                <w:color w:val="342D2F"/>
              </w:rPr>
              <w:t>any</w:t>
            </w:r>
            <w:r>
              <w:rPr>
                <w:color w:val="342D2F"/>
                <w:spacing w:val="26"/>
              </w:rPr>
              <w:t xml:space="preserve"> </w:t>
            </w:r>
            <w:r>
              <w:rPr>
                <w:color w:val="342D2F"/>
              </w:rPr>
              <w:t>direct</w:t>
            </w:r>
            <w:r>
              <w:rPr>
                <w:color w:val="342D2F"/>
                <w:spacing w:val="53"/>
              </w:rPr>
              <w:t xml:space="preserve"> </w:t>
            </w:r>
            <w:r>
              <w:rPr>
                <w:color w:val="342D2F"/>
              </w:rPr>
              <w:t>or</w:t>
            </w:r>
            <w:r>
              <w:rPr>
                <w:color w:val="342D2F"/>
                <w:spacing w:val="-52"/>
              </w:rPr>
              <w:t xml:space="preserve"> </w:t>
            </w:r>
            <w:r>
              <w:rPr>
                <w:color w:val="342D2F"/>
              </w:rPr>
              <w:t>indirect</w:t>
            </w:r>
            <w:r>
              <w:rPr>
                <w:color w:val="342D2F"/>
                <w:spacing w:val="24"/>
              </w:rPr>
              <w:t xml:space="preserve"> </w:t>
            </w:r>
            <w:r>
              <w:rPr>
                <w:color w:val="342D2F"/>
              </w:rPr>
              <w:t>subsidy</w:t>
            </w:r>
            <w:r>
              <w:rPr>
                <w:color w:val="342D2F"/>
                <w:spacing w:val="23"/>
              </w:rPr>
              <w:t xml:space="preserve"> </w:t>
            </w:r>
            <w:r>
              <w:rPr>
                <w:color w:val="342D2F"/>
              </w:rPr>
              <w:t>from</w:t>
            </w:r>
            <w:r>
              <w:rPr>
                <w:color w:val="342D2F"/>
                <w:spacing w:val="18"/>
              </w:rPr>
              <w:t xml:space="preserve"> </w:t>
            </w:r>
            <w:r>
              <w:rPr>
                <w:color w:val="342D2F"/>
              </w:rPr>
              <w:t>another</w:t>
            </w:r>
            <w:r>
              <w:rPr>
                <w:color w:val="342D2F"/>
                <w:spacing w:val="6"/>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562" w:type="dxa"/>
          </w:tcPr>
          <w:p>
            <w:pPr>
              <w:pStyle w:val="17"/>
              <w:spacing w:line="251" w:lineRule="exact"/>
              <w:ind w:left="107"/>
              <w:rPr>
                <w:b/>
              </w:rPr>
            </w:pPr>
            <w:r>
              <w:rPr>
                <w:b/>
              </w:rPr>
              <w:t>3</w:t>
            </w:r>
          </w:p>
        </w:tc>
        <w:tc>
          <w:tcPr>
            <w:tcW w:w="5389" w:type="dxa"/>
          </w:tcPr>
          <w:p>
            <w:pPr>
              <w:pStyle w:val="17"/>
              <w:spacing w:before="72" w:line="238" w:lineRule="exact"/>
              <w:ind w:left="215" w:hanging="5"/>
            </w:pPr>
            <w:r>
              <w:rPr>
                <w:color w:val="342D2F"/>
              </w:rPr>
              <w:t>Tenderer</w:t>
            </w:r>
            <w:r>
              <w:rPr>
                <w:color w:val="342D2F"/>
                <w:spacing w:val="37"/>
              </w:rPr>
              <w:t xml:space="preserve"> </w:t>
            </w:r>
            <w:r>
              <w:rPr>
                <w:color w:val="342D2F"/>
              </w:rPr>
              <w:t>has</w:t>
            </w:r>
            <w:r>
              <w:rPr>
                <w:color w:val="342D2F"/>
                <w:spacing w:val="17"/>
              </w:rPr>
              <w:t xml:space="preserve"> </w:t>
            </w:r>
            <w:r>
              <w:rPr>
                <w:color w:val="342D2F"/>
              </w:rPr>
              <w:t>the</w:t>
            </w:r>
            <w:r>
              <w:rPr>
                <w:color w:val="342D2F"/>
                <w:spacing w:val="19"/>
              </w:rPr>
              <w:t xml:space="preserve"> </w:t>
            </w:r>
            <w:r>
              <w:rPr>
                <w:color w:val="342D2F"/>
              </w:rPr>
              <w:t>same</w:t>
            </w:r>
            <w:r>
              <w:rPr>
                <w:color w:val="342D2F"/>
                <w:spacing w:val="27"/>
              </w:rPr>
              <w:t xml:space="preserve"> </w:t>
            </w:r>
            <w:r>
              <w:rPr>
                <w:color w:val="342D2F"/>
              </w:rPr>
              <w:t>legal</w:t>
            </w:r>
            <w:r>
              <w:rPr>
                <w:color w:val="342D2F"/>
                <w:spacing w:val="8"/>
              </w:rPr>
              <w:t xml:space="preserve"> </w:t>
            </w:r>
            <w:r>
              <w:rPr>
                <w:color w:val="342D2F"/>
              </w:rPr>
              <w:t>representative</w:t>
            </w:r>
            <w:r>
              <w:rPr>
                <w:color w:val="342D2F"/>
                <w:spacing w:val="49"/>
              </w:rPr>
              <w:t xml:space="preserve"> </w:t>
            </w:r>
            <w:r>
              <w:rPr>
                <w:color w:val="342D2F"/>
              </w:rPr>
              <w:t>as</w:t>
            </w:r>
            <w:r>
              <w:rPr>
                <w:color w:val="342D2F"/>
                <w:spacing w:val="15"/>
              </w:rPr>
              <w:t xml:space="preserve"> </w:t>
            </w:r>
            <w:r>
              <w:rPr>
                <w:color w:val="342D2F"/>
              </w:rPr>
              <w:t>another</w:t>
            </w:r>
            <w:r>
              <w:rPr>
                <w:color w:val="342D2F"/>
                <w:spacing w:val="-52"/>
              </w:rPr>
              <w:t xml:space="preserve"> </w:t>
            </w:r>
            <w:r>
              <w:rPr>
                <w:color w:val="342D2F"/>
              </w:rPr>
              <w:t>tenderer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4" w:hRule="atLeast"/>
        </w:trPr>
        <w:tc>
          <w:tcPr>
            <w:tcW w:w="562" w:type="dxa"/>
          </w:tcPr>
          <w:p>
            <w:pPr>
              <w:pStyle w:val="17"/>
              <w:spacing w:line="251" w:lineRule="exact"/>
              <w:ind w:left="107"/>
              <w:rPr>
                <w:b/>
              </w:rPr>
            </w:pPr>
            <w:r>
              <w:rPr>
                <w:b/>
              </w:rPr>
              <w:t>4</w:t>
            </w:r>
          </w:p>
        </w:tc>
        <w:tc>
          <w:tcPr>
            <w:tcW w:w="5389" w:type="dxa"/>
          </w:tcPr>
          <w:p>
            <w:pPr>
              <w:pStyle w:val="17"/>
              <w:spacing w:before="87" w:line="225" w:lineRule="auto"/>
              <w:ind w:left="215" w:right="271" w:hanging="5"/>
              <w:jc w:val="both"/>
            </w:pPr>
            <w:r>
              <w:rPr>
                <w:color w:val="342D2F"/>
              </w:rPr>
              <w:t>Tender</w:t>
            </w:r>
            <w:r>
              <w:rPr>
                <w:color w:val="342D2F"/>
                <w:spacing w:val="1"/>
              </w:rPr>
              <w:t xml:space="preserve"> </w:t>
            </w:r>
            <w:r>
              <w:rPr>
                <w:color w:val="342D2F"/>
              </w:rPr>
              <w:t>has</w:t>
            </w:r>
            <w:r>
              <w:rPr>
                <w:color w:val="342D2F"/>
                <w:spacing w:val="1"/>
              </w:rPr>
              <w:t xml:space="preserve"> </w:t>
            </w:r>
            <w:r>
              <w:rPr>
                <w:color w:val="342D2F"/>
              </w:rPr>
              <w:t>a</w:t>
            </w:r>
            <w:r>
              <w:rPr>
                <w:color w:val="342D2F"/>
                <w:spacing w:val="1"/>
              </w:rPr>
              <w:t xml:space="preserve"> </w:t>
            </w:r>
            <w:r>
              <w:rPr>
                <w:color w:val="342D2F"/>
              </w:rPr>
              <w:t>relationship</w:t>
            </w:r>
            <w:r>
              <w:rPr>
                <w:color w:val="342D2F"/>
                <w:spacing w:val="1"/>
              </w:rPr>
              <w:t xml:space="preserve"> </w:t>
            </w:r>
            <w:r>
              <w:rPr>
                <w:color w:val="342D2F"/>
              </w:rPr>
              <w:t>with</w:t>
            </w:r>
            <w:r>
              <w:rPr>
                <w:color w:val="342D2F"/>
                <w:spacing w:val="1"/>
              </w:rPr>
              <w:t xml:space="preserve"> </w:t>
            </w:r>
            <w:r>
              <w:rPr>
                <w:color w:val="342D2F"/>
              </w:rPr>
              <w:t>another</w:t>
            </w:r>
            <w:r>
              <w:rPr>
                <w:color w:val="342D2F"/>
                <w:spacing w:val="55"/>
              </w:rPr>
              <w:t xml:space="preserve"> </w:t>
            </w:r>
            <w:r>
              <w:rPr>
                <w:color w:val="342D2F"/>
              </w:rPr>
              <w:t>tenderer,</w:t>
            </w:r>
            <w:r>
              <w:rPr>
                <w:color w:val="342D2F"/>
                <w:spacing w:val="1"/>
              </w:rPr>
              <w:t xml:space="preserve"> </w:t>
            </w:r>
            <w:r>
              <w:rPr>
                <w:color w:val="342D2F"/>
              </w:rPr>
              <w:t>directly</w:t>
            </w:r>
            <w:r>
              <w:rPr>
                <w:color w:val="342D2F"/>
                <w:spacing w:val="1"/>
              </w:rPr>
              <w:t xml:space="preserve"> </w:t>
            </w:r>
            <w:r>
              <w:rPr>
                <w:color w:val="342D2F"/>
              </w:rPr>
              <w:t>or through</w:t>
            </w:r>
            <w:r>
              <w:rPr>
                <w:color w:val="342D2F"/>
                <w:spacing w:val="1"/>
              </w:rPr>
              <w:t xml:space="preserve"> </w:t>
            </w:r>
            <w:r>
              <w:rPr>
                <w:color w:val="342D2F"/>
              </w:rPr>
              <w:t>common third</w:t>
            </w:r>
            <w:r>
              <w:rPr>
                <w:color w:val="342D2F"/>
                <w:spacing w:val="55"/>
              </w:rPr>
              <w:t xml:space="preserve"> </w:t>
            </w:r>
            <w:r>
              <w:rPr>
                <w:color w:val="342D2F"/>
              </w:rPr>
              <w:t>parties that</w:t>
            </w:r>
            <w:r>
              <w:rPr>
                <w:color w:val="342D2F"/>
                <w:spacing w:val="55"/>
              </w:rPr>
              <w:t xml:space="preserve"> </w:t>
            </w:r>
            <w:r>
              <w:rPr>
                <w:color w:val="342D2F"/>
              </w:rPr>
              <w:t>puts</w:t>
            </w:r>
            <w:r>
              <w:rPr>
                <w:color w:val="342D2F"/>
                <w:spacing w:val="55"/>
              </w:rPr>
              <w:t xml:space="preserve"> </w:t>
            </w:r>
            <w:r>
              <w:rPr>
                <w:color w:val="342D2F"/>
              </w:rPr>
              <w:t>it</w:t>
            </w:r>
            <w:r>
              <w:rPr>
                <w:color w:val="342D2F"/>
                <w:spacing w:val="-52"/>
              </w:rPr>
              <w:t xml:space="preserve"> </w:t>
            </w:r>
            <w:r>
              <w:rPr>
                <w:color w:val="342D2F"/>
              </w:rPr>
              <w:t>in</w:t>
            </w:r>
            <w:r>
              <w:rPr>
                <w:color w:val="342D2F"/>
                <w:spacing w:val="1"/>
              </w:rPr>
              <w:t xml:space="preserve"> </w:t>
            </w:r>
            <w:r>
              <w:rPr>
                <w:color w:val="342D2F"/>
              </w:rPr>
              <w:t>a</w:t>
            </w:r>
            <w:r>
              <w:rPr>
                <w:color w:val="342D2F"/>
                <w:spacing w:val="1"/>
              </w:rPr>
              <w:t xml:space="preserve"> </w:t>
            </w:r>
            <w:r>
              <w:rPr>
                <w:color w:val="342D2F"/>
              </w:rPr>
              <w:t>position</w:t>
            </w:r>
            <w:r>
              <w:rPr>
                <w:color w:val="342D2F"/>
                <w:spacing w:val="1"/>
              </w:rPr>
              <w:t xml:space="preserve"> </w:t>
            </w:r>
            <w:r>
              <w:rPr>
                <w:color w:val="342D2F"/>
              </w:rPr>
              <w:t>to</w:t>
            </w:r>
            <w:r>
              <w:rPr>
                <w:color w:val="342D2F"/>
                <w:spacing w:val="1"/>
              </w:rPr>
              <w:t xml:space="preserve"> </w:t>
            </w:r>
            <w:r>
              <w:rPr>
                <w:color w:val="342D2F"/>
              </w:rPr>
              <w:t>influence</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of</w:t>
            </w:r>
            <w:r>
              <w:rPr>
                <w:color w:val="342D2F"/>
                <w:spacing w:val="55"/>
              </w:rPr>
              <w:t xml:space="preserve"> </w:t>
            </w:r>
            <w:r>
              <w:rPr>
                <w:color w:val="342D2F"/>
              </w:rPr>
              <w:t>another</w:t>
            </w:r>
            <w:r>
              <w:rPr>
                <w:color w:val="342D2F"/>
                <w:spacing w:val="1"/>
              </w:rPr>
              <w:t xml:space="preserve"> </w:t>
            </w:r>
            <w:r>
              <w:rPr>
                <w:color w:val="342D2F"/>
              </w:rPr>
              <w:t>tenderer,</w:t>
            </w:r>
            <w:r>
              <w:rPr>
                <w:color w:val="342D2F"/>
                <w:spacing w:val="26"/>
              </w:rPr>
              <w:t xml:space="preserve"> </w:t>
            </w:r>
            <w:r>
              <w:rPr>
                <w:color w:val="342D2F"/>
              </w:rPr>
              <w:t>or</w:t>
            </w:r>
            <w:r>
              <w:rPr>
                <w:color w:val="342D2F"/>
                <w:spacing w:val="38"/>
              </w:rPr>
              <w:t xml:space="preserve"> </w:t>
            </w:r>
            <w:r>
              <w:rPr>
                <w:color w:val="342D2F"/>
              </w:rPr>
              <w:t>influence</w:t>
            </w:r>
            <w:r>
              <w:rPr>
                <w:color w:val="342D2F"/>
                <w:spacing w:val="11"/>
              </w:rPr>
              <w:t xml:space="preserve"> </w:t>
            </w:r>
            <w:r>
              <w:rPr>
                <w:color w:val="342D2F"/>
              </w:rPr>
              <w:t>the</w:t>
            </w:r>
            <w:r>
              <w:rPr>
                <w:color w:val="342D2F"/>
                <w:spacing w:val="40"/>
              </w:rPr>
              <w:t xml:space="preserve"> </w:t>
            </w:r>
            <w:r>
              <w:rPr>
                <w:color w:val="342D2F"/>
              </w:rPr>
              <w:t>decisions</w:t>
            </w:r>
            <w:r>
              <w:rPr>
                <w:color w:val="342D2F"/>
                <w:spacing w:val="13"/>
              </w:rPr>
              <w:t xml:space="preserve"> </w:t>
            </w:r>
            <w:r>
              <w:rPr>
                <w:color w:val="342D2F"/>
              </w:rPr>
              <w:t>of</w:t>
            </w:r>
            <w:r>
              <w:rPr>
                <w:color w:val="342D2F"/>
                <w:spacing w:val="38"/>
              </w:rPr>
              <w:t xml:space="preserve"> </w:t>
            </w:r>
            <w:r>
              <w:rPr>
                <w:color w:val="342D2F"/>
              </w:rPr>
              <w:t>the</w:t>
            </w:r>
            <w:r>
              <w:rPr>
                <w:color w:val="342D2F"/>
                <w:spacing w:val="26"/>
              </w:rPr>
              <w:t xml:space="preserve"> </w:t>
            </w:r>
            <w:r>
              <w:rPr>
                <w:color w:val="342D2F"/>
              </w:rPr>
              <w:t>Procuring</w:t>
            </w:r>
          </w:p>
          <w:p>
            <w:pPr>
              <w:pStyle w:val="17"/>
              <w:spacing w:line="225" w:lineRule="exact"/>
              <w:ind w:left="215"/>
              <w:jc w:val="both"/>
            </w:pPr>
            <w:r>
              <w:rPr>
                <w:color w:val="342D2F"/>
              </w:rPr>
              <w:t>Entity</w:t>
            </w:r>
            <w:r>
              <w:rPr>
                <w:color w:val="342D2F"/>
                <w:spacing w:val="31"/>
              </w:rPr>
              <w:t xml:space="preserve"> </w:t>
            </w:r>
            <w:r>
              <w:rPr>
                <w:color w:val="342D2F"/>
              </w:rPr>
              <w:t>regarding</w:t>
            </w:r>
            <w:r>
              <w:rPr>
                <w:color w:val="342D2F"/>
                <w:spacing w:val="47"/>
              </w:rPr>
              <w:t xml:space="preserve"> </w:t>
            </w:r>
            <w:r>
              <w:rPr>
                <w:color w:val="342D2F"/>
              </w:rPr>
              <w:t>this</w:t>
            </w:r>
            <w:r>
              <w:rPr>
                <w:color w:val="342D2F"/>
                <w:spacing w:val="33"/>
              </w:rPr>
              <w:t xml:space="preserve"> </w:t>
            </w:r>
            <w:r>
              <w:rPr>
                <w:color w:val="342D2F"/>
              </w:rPr>
              <w:t>tendering</w:t>
            </w:r>
            <w:r>
              <w:rPr>
                <w:color w:val="342D2F"/>
                <w:spacing w:val="12"/>
              </w:rPr>
              <w:t xml:space="preserve"> </w:t>
            </w:r>
            <w:r>
              <w:rPr>
                <w:color w:val="342D2F"/>
              </w:rPr>
              <w:t>process</w:t>
            </w:r>
            <w:r>
              <w:rPr>
                <w:color w:val="525050"/>
              </w:rPr>
              <w: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5</w:t>
            </w:r>
          </w:p>
        </w:tc>
        <w:tc>
          <w:tcPr>
            <w:tcW w:w="5389" w:type="dxa"/>
          </w:tcPr>
          <w:p>
            <w:pPr>
              <w:pStyle w:val="17"/>
              <w:spacing w:before="80" w:line="242" w:lineRule="auto"/>
              <w:ind w:left="215" w:right="270" w:hanging="5"/>
              <w:jc w:val="both"/>
            </w:pPr>
            <w:r>
              <w:rPr>
                <w:color w:val="342D2F"/>
              </w:rPr>
              <w:t>Any</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Tenderer's</w:t>
            </w:r>
            <w:r>
              <w:rPr>
                <w:color w:val="342D2F"/>
                <w:spacing w:val="1"/>
              </w:rPr>
              <w:t xml:space="preserve"> </w:t>
            </w:r>
            <w:r>
              <w:rPr>
                <w:color w:val="342D2F"/>
              </w:rPr>
              <w:t>affiliates</w:t>
            </w:r>
            <w:r>
              <w:rPr>
                <w:color w:val="342D2F"/>
                <w:spacing w:val="1"/>
              </w:rPr>
              <w:t xml:space="preserve"> </w:t>
            </w:r>
            <w:r>
              <w:rPr>
                <w:color w:val="342D2F"/>
              </w:rPr>
              <w:t>participated</w:t>
            </w:r>
            <w:r>
              <w:rPr>
                <w:color w:val="342D2F"/>
                <w:spacing w:val="1"/>
              </w:rPr>
              <w:t xml:space="preserve"> </w:t>
            </w:r>
            <w:r>
              <w:rPr>
                <w:color w:val="342D2F"/>
              </w:rPr>
              <w:t>as</w:t>
            </w:r>
            <w:r>
              <w:rPr>
                <w:color w:val="342D2F"/>
                <w:spacing w:val="1"/>
              </w:rPr>
              <w:t xml:space="preserve"> </w:t>
            </w:r>
            <w:r>
              <w:rPr>
                <w:color w:val="342D2F"/>
              </w:rPr>
              <w:t>a</w:t>
            </w:r>
            <w:r>
              <w:rPr>
                <w:color w:val="342D2F"/>
                <w:spacing w:val="1"/>
              </w:rPr>
              <w:t xml:space="preserve"> </w:t>
            </w:r>
            <w:r>
              <w:rPr>
                <w:color w:val="342D2F"/>
              </w:rPr>
              <w:t>consultant in the preparation of the design or technical</w:t>
            </w:r>
            <w:r>
              <w:rPr>
                <w:color w:val="342D2F"/>
                <w:spacing w:val="1"/>
              </w:rPr>
              <w:t xml:space="preserve"> </w:t>
            </w:r>
            <w:r>
              <w:rPr>
                <w:color w:val="342D2F"/>
              </w:rPr>
              <w:t>specifications</w:t>
            </w:r>
            <w:r>
              <w:rPr>
                <w:color w:val="342D2F"/>
                <w:spacing w:val="53"/>
              </w:rPr>
              <w:t xml:space="preserve"> </w:t>
            </w:r>
            <w:r>
              <w:rPr>
                <w:color w:val="342D2F"/>
              </w:rPr>
              <w:t>of</w:t>
            </w:r>
            <w:r>
              <w:rPr>
                <w:color w:val="342D2F"/>
                <w:spacing w:val="17"/>
              </w:rPr>
              <w:t xml:space="preserve"> </w:t>
            </w:r>
            <w:r>
              <w:rPr>
                <w:color w:val="342D2F"/>
              </w:rPr>
              <w:t>the</w:t>
            </w:r>
            <w:r>
              <w:rPr>
                <w:color w:val="342D2F"/>
                <w:spacing w:val="23"/>
              </w:rPr>
              <w:t xml:space="preserve"> </w:t>
            </w:r>
            <w:r>
              <w:rPr>
                <w:color w:val="342D2F"/>
              </w:rPr>
              <w:t>works</w:t>
            </w:r>
            <w:r>
              <w:rPr>
                <w:color w:val="342D2F"/>
                <w:spacing w:val="30"/>
              </w:rPr>
              <w:t xml:space="preserve"> </w:t>
            </w:r>
            <w:r>
              <w:rPr>
                <w:color w:val="342D2F"/>
              </w:rPr>
              <w:t>that</w:t>
            </w:r>
            <w:r>
              <w:rPr>
                <w:color w:val="342D2F"/>
                <w:spacing w:val="23"/>
              </w:rPr>
              <w:t xml:space="preserve"> </w:t>
            </w:r>
            <w:r>
              <w:rPr>
                <w:color w:val="342D2F"/>
              </w:rPr>
              <w:t>are</w:t>
            </w:r>
            <w:r>
              <w:rPr>
                <w:color w:val="342D2F"/>
                <w:spacing w:val="22"/>
              </w:rPr>
              <w:t xml:space="preserve"> </w:t>
            </w:r>
            <w:r>
              <w:rPr>
                <w:color w:val="342D2F"/>
              </w:rPr>
              <w:t>the</w:t>
            </w:r>
            <w:r>
              <w:rPr>
                <w:color w:val="342D2F"/>
                <w:spacing w:val="6"/>
              </w:rPr>
              <w:t xml:space="preserve"> </w:t>
            </w:r>
            <w:r>
              <w:rPr>
                <w:color w:val="342D2F"/>
              </w:rPr>
              <w:t>subject</w:t>
            </w:r>
            <w:r>
              <w:rPr>
                <w:color w:val="342D2F"/>
                <w:spacing w:val="36"/>
              </w:rPr>
              <w:t xml:space="preserve"> </w:t>
            </w:r>
            <w:r>
              <w:rPr>
                <w:color w:val="342D2F"/>
              </w:rPr>
              <w:t>of</w:t>
            </w:r>
            <w:r>
              <w:rPr>
                <w:color w:val="342D2F"/>
                <w:spacing w:val="20"/>
              </w:rPr>
              <w:t xml:space="preserve"> </w:t>
            </w:r>
            <w:r>
              <w:rPr>
                <w:color w:val="342D2F"/>
              </w:rPr>
              <w:t>the</w:t>
            </w:r>
          </w:p>
          <w:p>
            <w:pPr>
              <w:pStyle w:val="17"/>
              <w:spacing w:line="239" w:lineRule="exact"/>
              <w:ind w:left="215"/>
            </w:pPr>
            <w:r>
              <w:rPr>
                <w:color w:val="342D2F"/>
                <w:w w:val="105"/>
              </w:rPr>
              <w:t>tender.</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8" w:hRule="atLeast"/>
        </w:trPr>
        <w:tc>
          <w:tcPr>
            <w:tcW w:w="562" w:type="dxa"/>
          </w:tcPr>
          <w:p>
            <w:pPr>
              <w:pStyle w:val="17"/>
              <w:spacing w:before="1"/>
              <w:ind w:left="107"/>
              <w:rPr>
                <w:b/>
              </w:rPr>
            </w:pPr>
            <w:r>
              <w:rPr>
                <w:b/>
              </w:rPr>
              <w:t>6</w:t>
            </w:r>
          </w:p>
        </w:tc>
        <w:tc>
          <w:tcPr>
            <w:tcW w:w="5389" w:type="dxa"/>
          </w:tcPr>
          <w:p>
            <w:pPr>
              <w:pStyle w:val="17"/>
              <w:spacing w:before="76" w:line="250" w:lineRule="atLeast"/>
              <w:ind w:left="215" w:right="275" w:hanging="5"/>
              <w:jc w:val="both"/>
            </w:pPr>
            <w:r>
              <w:rPr>
                <w:color w:val="342D2F"/>
              </w:rPr>
              <w:t>Tenderer</w:t>
            </w:r>
            <w:r>
              <w:rPr>
                <w:color w:val="342D2F"/>
                <w:spacing w:val="1"/>
              </w:rPr>
              <w:t xml:space="preserve"> </w:t>
            </w:r>
            <w:r>
              <w:rPr>
                <w:color w:val="342D2F"/>
              </w:rPr>
              <w:t>would</w:t>
            </w:r>
            <w:r>
              <w:rPr>
                <w:color w:val="342D2F"/>
                <w:spacing w:val="1"/>
              </w:rPr>
              <w:t xml:space="preserve"> </w:t>
            </w:r>
            <w:r>
              <w:rPr>
                <w:color w:val="342D2F"/>
              </w:rPr>
              <w:t>be</w:t>
            </w:r>
            <w:r>
              <w:rPr>
                <w:color w:val="342D2F"/>
                <w:spacing w:val="1"/>
              </w:rPr>
              <w:t xml:space="preserve"> </w:t>
            </w:r>
            <w:r>
              <w:rPr>
                <w:color w:val="342D2F"/>
              </w:rPr>
              <w:t>providing</w:t>
            </w:r>
            <w:r>
              <w:rPr>
                <w:color w:val="342D2F"/>
                <w:spacing w:val="1"/>
              </w:rPr>
              <w:t xml:space="preserve"> </w:t>
            </w:r>
            <w:r>
              <w:rPr>
                <w:color w:val="342D2F"/>
              </w:rPr>
              <w:t>goods,</w:t>
            </w:r>
            <w:r>
              <w:rPr>
                <w:color w:val="342D2F"/>
                <w:spacing w:val="1"/>
              </w:rPr>
              <w:t xml:space="preserve"> </w:t>
            </w:r>
            <w:r>
              <w:rPr>
                <w:color w:val="342D2F"/>
              </w:rPr>
              <w:t>works,</w:t>
            </w:r>
            <w:r>
              <w:rPr>
                <w:color w:val="342D2F"/>
                <w:spacing w:val="1"/>
              </w:rPr>
              <w:t xml:space="preserve"> </w:t>
            </w:r>
            <w:r>
              <w:rPr>
                <w:color w:val="342D2F"/>
              </w:rPr>
              <w:t>non-</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or</w:t>
            </w:r>
            <w:r>
              <w:rPr>
                <w:color w:val="342D2F"/>
                <w:spacing w:val="1"/>
              </w:rPr>
              <w:t xml:space="preserve"> </w:t>
            </w:r>
            <w:r>
              <w:rPr>
                <w:color w:val="342D2F"/>
              </w:rPr>
              <w:t>consulting</w:t>
            </w:r>
            <w:r>
              <w:rPr>
                <w:color w:val="342D2F"/>
                <w:spacing w:val="1"/>
              </w:rPr>
              <w:t xml:space="preserve"> </w:t>
            </w:r>
            <w:r>
              <w:rPr>
                <w:color w:val="342D2F"/>
              </w:rPr>
              <w:t>services</w:t>
            </w:r>
            <w:r>
              <w:rPr>
                <w:color w:val="342D2F"/>
                <w:spacing w:val="1"/>
              </w:rPr>
              <w:t xml:space="preserve"> </w:t>
            </w:r>
            <w:r>
              <w:rPr>
                <w:color w:val="342D2F"/>
              </w:rPr>
              <w:t>during</w:t>
            </w:r>
            <w:r>
              <w:rPr>
                <w:color w:val="342D2F"/>
                <w:spacing w:val="1"/>
              </w:rPr>
              <w:t xml:space="preserve"> </w:t>
            </w:r>
            <w:r>
              <w:rPr>
                <w:color w:val="342D2F"/>
              </w:rPr>
              <w:t>implementation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contract</w:t>
            </w:r>
            <w:r>
              <w:rPr>
                <w:color w:val="342D2F"/>
                <w:spacing w:val="1"/>
              </w:rPr>
              <w:t xml:space="preserve"> </w:t>
            </w:r>
            <w:r>
              <w:rPr>
                <w:color w:val="342D2F"/>
              </w:rPr>
              <w:t>Specified</w:t>
            </w:r>
            <w:r>
              <w:rPr>
                <w:color w:val="342D2F"/>
                <w:spacing w:val="56"/>
              </w:rPr>
              <w:t xml:space="preserve"> </w:t>
            </w:r>
            <w:r>
              <w:rPr>
                <w:color w:val="342D2F"/>
              </w:rPr>
              <w:t>in</w:t>
            </w:r>
            <w:r>
              <w:rPr>
                <w:color w:val="342D2F"/>
                <w:spacing w:val="55"/>
              </w:rPr>
              <w:t xml:space="preserve"> </w:t>
            </w:r>
            <w:r>
              <w:rPr>
                <w:color w:val="342D2F"/>
              </w:rPr>
              <w:t>this</w:t>
            </w:r>
            <w:r>
              <w:rPr>
                <w:color w:val="342D2F"/>
                <w:spacing w:val="1"/>
              </w:rPr>
              <w:t xml:space="preserve"> </w:t>
            </w:r>
            <w:r>
              <w:rPr>
                <w:color w:val="342D2F"/>
              </w:rPr>
              <w:t>Tender</w:t>
            </w:r>
            <w:r>
              <w:rPr>
                <w:color w:val="342D2F"/>
                <w:spacing w:val="26"/>
              </w:rPr>
              <w:t xml:space="preserve"> </w:t>
            </w:r>
            <w:r>
              <w:rPr>
                <w:color w:val="342D2F"/>
              </w:rPr>
              <w:t>Document.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36" w:hRule="atLeast"/>
        </w:trPr>
        <w:tc>
          <w:tcPr>
            <w:tcW w:w="562" w:type="dxa"/>
          </w:tcPr>
          <w:p>
            <w:pPr>
              <w:pStyle w:val="17"/>
              <w:spacing w:line="251" w:lineRule="exact"/>
              <w:ind w:left="107"/>
              <w:rPr>
                <w:b/>
              </w:rPr>
            </w:pPr>
            <w:r>
              <w:rPr>
                <w:b/>
              </w:rPr>
              <w:t>7</w:t>
            </w:r>
          </w:p>
        </w:tc>
        <w:tc>
          <w:tcPr>
            <w:tcW w:w="5389" w:type="dxa"/>
          </w:tcPr>
          <w:p>
            <w:pPr>
              <w:pStyle w:val="17"/>
              <w:spacing w:before="80" w:line="242" w:lineRule="auto"/>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 staff of the Procuring Entity who</w:t>
            </w:r>
            <w:r>
              <w:rPr>
                <w:color w:val="342D2F"/>
                <w:spacing w:val="1"/>
              </w:rPr>
              <w:t xml:space="preserve"> </w:t>
            </w:r>
            <w:r>
              <w:rPr>
                <w:color w:val="342D2F"/>
              </w:rPr>
              <w:t>are directly</w:t>
            </w:r>
            <w:r>
              <w:rPr>
                <w:color w:val="342D2F"/>
                <w:spacing w:val="55"/>
              </w:rPr>
              <w:t xml:space="preserve"> </w:t>
            </w:r>
            <w:r>
              <w:rPr>
                <w:color w:val="342D2F"/>
              </w:rPr>
              <w:t>or indirectly</w:t>
            </w:r>
            <w:r>
              <w:rPr>
                <w:color w:val="342D2F"/>
                <w:spacing w:val="55"/>
              </w:rPr>
              <w:t xml:space="preserve"> </w:t>
            </w:r>
            <w:r>
              <w:rPr>
                <w:color w:val="342D2F"/>
              </w:rPr>
              <w:t>involved</w:t>
            </w:r>
            <w:r>
              <w:rPr>
                <w:color w:val="342D2F"/>
                <w:spacing w:val="55"/>
              </w:rPr>
              <w:t xml:space="preserve"> </w:t>
            </w:r>
            <w:r>
              <w:rPr>
                <w:color w:val="342D2F"/>
              </w:rPr>
              <w:t>in the preparation</w:t>
            </w:r>
            <w:r>
              <w:rPr>
                <w:color w:val="342D2F"/>
                <w:spacing w:val="1"/>
              </w:rPr>
              <w:t xml:space="preserve"> </w:t>
            </w:r>
            <w:r>
              <w:rPr>
                <w:color w:val="342D2F"/>
              </w:rPr>
              <w:t>of</w:t>
            </w:r>
            <w:r>
              <w:rPr>
                <w:color w:val="342D2F"/>
                <w:spacing w:val="1"/>
              </w:rPr>
              <w:t xml:space="preserve"> </w:t>
            </w:r>
            <w:r>
              <w:rPr>
                <w:color w:val="342D2F"/>
              </w:rPr>
              <w:t>the</w:t>
            </w:r>
            <w:r>
              <w:rPr>
                <w:color w:val="342D2F"/>
                <w:spacing w:val="1"/>
              </w:rPr>
              <w:t xml:space="preserve"> </w:t>
            </w:r>
            <w:r>
              <w:rPr>
                <w:color w:val="342D2F"/>
              </w:rPr>
              <w:t>Tender</w:t>
            </w:r>
            <w:r>
              <w:rPr>
                <w:color w:val="342D2F"/>
                <w:spacing w:val="1"/>
              </w:rPr>
              <w:t xml:space="preserve"> </w:t>
            </w:r>
            <w:r>
              <w:rPr>
                <w:color w:val="342D2F"/>
              </w:rPr>
              <w:t>document</w:t>
            </w:r>
            <w:r>
              <w:rPr>
                <w:color w:val="342D2F"/>
                <w:spacing w:val="1"/>
              </w:rPr>
              <w:t xml:space="preserve"> </w:t>
            </w:r>
            <w:r>
              <w:rPr>
                <w:color w:val="342D2F"/>
              </w:rPr>
              <w:t>or</w:t>
            </w:r>
            <w:r>
              <w:rPr>
                <w:color w:val="342D2F"/>
                <w:spacing w:val="1"/>
              </w:rPr>
              <w:t xml:space="preserve"> </w:t>
            </w:r>
            <w:r>
              <w:rPr>
                <w:color w:val="342D2F"/>
              </w:rPr>
              <w:t>specifications</w:t>
            </w:r>
            <w:r>
              <w:rPr>
                <w:color w:val="342D2F"/>
                <w:spacing w:val="1"/>
              </w:rPr>
              <w:t xml:space="preserve"> </w:t>
            </w:r>
            <w:r>
              <w:rPr>
                <w:color w:val="342D2F"/>
                <w:position w:val="1"/>
              </w:rPr>
              <w:t>of</w:t>
            </w:r>
            <w:r>
              <w:rPr>
                <w:color w:val="342D2F"/>
                <w:spacing w:val="1"/>
                <w:position w:val="1"/>
              </w:rPr>
              <w:t xml:space="preserve"> </w:t>
            </w:r>
            <w:r>
              <w:rPr>
                <w:color w:val="342D2F"/>
                <w:position w:val="1"/>
              </w:rPr>
              <w:t>the</w:t>
            </w:r>
            <w:r>
              <w:rPr>
                <w:color w:val="342D2F"/>
                <w:spacing w:val="1"/>
                <w:position w:val="1"/>
              </w:rPr>
              <w:t xml:space="preserve"> </w:t>
            </w:r>
            <w:r>
              <w:rPr>
                <w:color w:val="342D2F"/>
                <w:position w:val="1"/>
              </w:rPr>
              <w:t>Contract,</w:t>
            </w:r>
            <w:r>
              <w:rPr>
                <w:color w:val="342D2F"/>
                <w:spacing w:val="7"/>
                <w:position w:val="1"/>
              </w:rPr>
              <w:t xml:space="preserve"> </w:t>
            </w:r>
            <w:r>
              <w:rPr>
                <w:color w:val="342D2F"/>
                <w:position w:val="1"/>
              </w:rPr>
              <w:t>and</w:t>
            </w:r>
            <w:r>
              <w:rPr>
                <w:color w:val="525050"/>
                <w:position w:val="1"/>
              </w:rPr>
              <w:t>/</w:t>
            </w:r>
            <w:r>
              <w:rPr>
                <w:color w:val="342D2F"/>
                <w:position w:val="1"/>
              </w:rPr>
              <w:t>or</w:t>
            </w:r>
            <w:r>
              <w:rPr>
                <w:color w:val="342D2F"/>
                <w:spacing w:val="50"/>
                <w:position w:val="1"/>
              </w:rPr>
              <w:t xml:space="preserve"> </w:t>
            </w:r>
            <w:r>
              <w:rPr>
                <w:color w:val="342D2F"/>
                <w:position w:val="1"/>
              </w:rPr>
              <w:t>the</w:t>
            </w:r>
            <w:r>
              <w:rPr>
                <w:color w:val="342D2F"/>
                <w:spacing w:val="40"/>
                <w:position w:val="1"/>
              </w:rPr>
              <w:t xml:space="preserve"> </w:t>
            </w:r>
            <w:r>
              <w:rPr>
                <w:color w:val="342D2F"/>
                <w:position w:val="1"/>
              </w:rPr>
              <w:t>Tenderer</w:t>
            </w:r>
            <w:r>
              <w:rPr>
                <w:color w:val="342D2F"/>
                <w:spacing w:val="25"/>
                <w:position w:val="1"/>
              </w:rPr>
              <w:t xml:space="preserve"> </w:t>
            </w:r>
            <w:r>
              <w:rPr>
                <w:color w:val="342D2F"/>
              </w:rPr>
              <w:t>Evaluation</w:t>
            </w:r>
            <w:r>
              <w:rPr>
                <w:color w:val="342D2F"/>
                <w:spacing w:val="13"/>
              </w:rPr>
              <w:t xml:space="preserve"> </w:t>
            </w:r>
            <w:r>
              <w:rPr>
                <w:color w:val="342D2F"/>
              </w:rPr>
              <w:t>process</w:t>
            </w:r>
            <w:r>
              <w:rPr>
                <w:color w:val="342D2F"/>
                <w:spacing w:val="7"/>
              </w:rPr>
              <w:t xml:space="preserve"> </w:t>
            </w:r>
            <w:r>
              <w:rPr>
                <w:color w:val="342D2F"/>
              </w:rPr>
              <w:t>of</w:t>
            </w:r>
          </w:p>
          <w:p>
            <w:pPr>
              <w:pStyle w:val="17"/>
              <w:spacing w:line="239" w:lineRule="exact"/>
              <w:ind w:left="215"/>
              <w:jc w:val="both"/>
            </w:pPr>
            <w:r>
              <w:rPr>
                <w:color w:val="342D2F"/>
              </w:rPr>
              <w:t>such</w:t>
            </w:r>
            <w:r>
              <w:rPr>
                <w:color w:val="342D2F"/>
                <w:spacing w:val="32"/>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562" w:type="dxa"/>
          </w:tcPr>
          <w:p>
            <w:pPr>
              <w:pStyle w:val="17"/>
              <w:spacing w:line="251" w:lineRule="exact"/>
              <w:ind w:left="107"/>
              <w:rPr>
                <w:b/>
              </w:rPr>
            </w:pPr>
            <w:r>
              <w:rPr>
                <w:b/>
              </w:rPr>
              <w:t>8</w:t>
            </w:r>
          </w:p>
        </w:tc>
        <w:tc>
          <w:tcPr>
            <w:tcW w:w="5389" w:type="dxa"/>
          </w:tcPr>
          <w:p>
            <w:pPr>
              <w:pStyle w:val="17"/>
              <w:spacing w:before="80"/>
              <w:ind w:left="215" w:right="271" w:hanging="5"/>
              <w:jc w:val="both"/>
            </w:pPr>
            <w:r>
              <w:rPr>
                <w:color w:val="342D2F"/>
              </w:rPr>
              <w:t>Tenderer</w:t>
            </w:r>
            <w:r>
              <w:rPr>
                <w:color w:val="342D2F"/>
                <w:spacing w:val="1"/>
              </w:rPr>
              <w:t xml:space="preserve"> </w:t>
            </w:r>
            <w:r>
              <w:rPr>
                <w:color w:val="342D2F"/>
              </w:rPr>
              <w:t>has a close business</w:t>
            </w:r>
            <w:r>
              <w:rPr>
                <w:color w:val="342D2F"/>
                <w:spacing w:val="1"/>
              </w:rPr>
              <w:t xml:space="preserve"> </w:t>
            </w:r>
            <w:r>
              <w:rPr>
                <w:color w:val="342D2F"/>
              </w:rPr>
              <w:t>or family relationship</w:t>
            </w:r>
            <w:r>
              <w:rPr>
                <w:color w:val="342D2F"/>
                <w:spacing w:val="1"/>
              </w:rPr>
              <w:t xml:space="preserve"> </w:t>
            </w:r>
            <w:r>
              <w:rPr>
                <w:color w:val="342D2F"/>
              </w:rPr>
              <w:t>with a professional</w:t>
            </w:r>
            <w:r>
              <w:rPr>
                <w:color w:val="342D2F"/>
                <w:spacing w:val="1"/>
              </w:rPr>
              <w:t xml:space="preserve"> </w:t>
            </w:r>
            <w:r>
              <w:rPr>
                <w:color w:val="342D2F"/>
              </w:rPr>
              <w:t>staff of the Procuring Entity who</w:t>
            </w:r>
            <w:r>
              <w:rPr>
                <w:color w:val="342D2F"/>
                <w:spacing w:val="1"/>
              </w:rPr>
              <w:t xml:space="preserve"> </w:t>
            </w:r>
            <w:r>
              <w:rPr>
                <w:color w:val="342D2F"/>
              </w:rPr>
              <w:t>would</w:t>
            </w:r>
            <w:r>
              <w:rPr>
                <w:color w:val="342D2F"/>
                <w:spacing w:val="9"/>
              </w:rPr>
              <w:t xml:space="preserve"> </w:t>
            </w:r>
            <w:r>
              <w:rPr>
                <w:color w:val="342D2F"/>
              </w:rPr>
              <w:t>be</w:t>
            </w:r>
            <w:r>
              <w:rPr>
                <w:color w:val="342D2F"/>
                <w:spacing w:val="29"/>
              </w:rPr>
              <w:t xml:space="preserve"> </w:t>
            </w:r>
            <w:r>
              <w:rPr>
                <w:color w:val="342D2F"/>
              </w:rPr>
              <w:t>involved</w:t>
            </w:r>
            <w:r>
              <w:rPr>
                <w:color w:val="342D2F"/>
                <w:spacing w:val="18"/>
              </w:rPr>
              <w:t xml:space="preserve"> </w:t>
            </w:r>
            <w:r>
              <w:rPr>
                <w:color w:val="342D2F"/>
              </w:rPr>
              <w:t>in</w:t>
            </w:r>
            <w:r>
              <w:rPr>
                <w:color w:val="342D2F"/>
                <w:spacing w:val="39"/>
              </w:rPr>
              <w:t xml:space="preserve"> </w:t>
            </w:r>
            <w:r>
              <w:rPr>
                <w:color w:val="342D2F"/>
              </w:rPr>
              <w:t>the</w:t>
            </w:r>
            <w:r>
              <w:rPr>
                <w:color w:val="342D2F"/>
                <w:spacing w:val="50"/>
              </w:rPr>
              <w:t xml:space="preserve"> </w:t>
            </w:r>
            <w:r>
              <w:rPr>
                <w:color w:val="342D2F"/>
              </w:rPr>
              <w:t>implementation</w:t>
            </w:r>
            <w:r>
              <w:rPr>
                <w:color w:val="342D2F"/>
                <w:spacing w:val="47"/>
              </w:rPr>
              <w:t xml:space="preserve"> </w:t>
            </w:r>
            <w:r>
              <w:rPr>
                <w:color w:val="342D2F"/>
              </w:rPr>
              <w:t>or</w:t>
            </w:r>
          </w:p>
          <w:p>
            <w:pPr>
              <w:pStyle w:val="17"/>
              <w:spacing w:before="6" w:line="240" w:lineRule="exact"/>
              <w:ind w:left="215"/>
              <w:jc w:val="both"/>
            </w:pPr>
            <w:r>
              <w:rPr>
                <w:color w:val="342D2F"/>
              </w:rPr>
              <w:t>supervision</w:t>
            </w:r>
            <w:r>
              <w:rPr>
                <w:color w:val="342D2F"/>
                <w:spacing w:val="50"/>
              </w:rPr>
              <w:t xml:space="preserve"> </w:t>
            </w:r>
            <w:r>
              <w:rPr>
                <w:color w:val="342D2F"/>
              </w:rPr>
              <w:t>of</w:t>
            </w:r>
            <w:r>
              <w:rPr>
                <w:color w:val="342D2F"/>
                <w:spacing w:val="17"/>
              </w:rPr>
              <w:t xml:space="preserve"> </w:t>
            </w:r>
            <w:r>
              <w:rPr>
                <w:color w:val="342D2F"/>
              </w:rPr>
              <w:t>the</w:t>
            </w:r>
            <w:r>
              <w:rPr>
                <w:color w:val="342D2F"/>
                <w:spacing w:val="28"/>
              </w:rPr>
              <w:t xml:space="preserve"> </w:t>
            </w:r>
            <w:r>
              <w:rPr>
                <w:color w:val="342D2F"/>
              </w:rPr>
              <w:t>Contract.</w:t>
            </w:r>
          </w:p>
        </w:tc>
        <w:tc>
          <w:tcPr>
            <w:tcW w:w="1985" w:type="dxa"/>
          </w:tcPr>
          <w:p>
            <w:pPr>
              <w:pStyle w:val="17"/>
            </w:pPr>
          </w:p>
        </w:tc>
        <w:tc>
          <w:tcPr>
            <w:tcW w:w="2268"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562" w:type="dxa"/>
          </w:tcPr>
          <w:p>
            <w:pPr>
              <w:pStyle w:val="17"/>
              <w:spacing w:line="251" w:lineRule="exact"/>
              <w:ind w:left="107"/>
              <w:rPr>
                <w:b/>
              </w:rPr>
            </w:pPr>
            <w:r>
              <w:rPr>
                <w:b/>
              </w:rPr>
              <w:t>9</w:t>
            </w:r>
          </w:p>
        </w:tc>
        <w:tc>
          <w:tcPr>
            <w:tcW w:w="5389" w:type="dxa"/>
          </w:tcPr>
          <w:p>
            <w:pPr>
              <w:pStyle w:val="17"/>
              <w:spacing w:before="80"/>
              <w:ind w:left="215" w:right="271" w:hanging="5"/>
              <w:jc w:val="both"/>
            </w:pPr>
            <w:r>
              <w:rPr>
                <w:color w:val="342D2F"/>
              </w:rPr>
              <w:t>Has</w:t>
            </w:r>
            <w:r>
              <w:rPr>
                <w:color w:val="342D2F"/>
                <w:spacing w:val="1"/>
              </w:rPr>
              <w:t xml:space="preserve"> </w:t>
            </w:r>
            <w:r>
              <w:rPr>
                <w:color w:val="342D2F"/>
              </w:rPr>
              <w:t>the</w:t>
            </w:r>
            <w:r>
              <w:rPr>
                <w:color w:val="342D2F"/>
                <w:spacing w:val="1"/>
              </w:rPr>
              <w:t xml:space="preserve"> </w:t>
            </w:r>
            <w:r>
              <w:rPr>
                <w:color w:val="342D2F"/>
              </w:rPr>
              <w:t>conflict</w:t>
            </w:r>
            <w:r>
              <w:rPr>
                <w:color w:val="342D2F"/>
                <w:spacing w:val="1"/>
              </w:rPr>
              <w:t xml:space="preserve"> </w:t>
            </w:r>
            <w:r>
              <w:rPr>
                <w:color w:val="342D2F"/>
              </w:rPr>
              <w:t>stemming</w:t>
            </w:r>
            <w:r>
              <w:rPr>
                <w:color w:val="342D2F"/>
                <w:spacing w:val="1"/>
              </w:rPr>
              <w:t xml:space="preserve"> </w:t>
            </w:r>
            <w:r>
              <w:rPr>
                <w:color w:val="342D2F"/>
              </w:rPr>
              <w:t>from</w:t>
            </w:r>
            <w:r>
              <w:rPr>
                <w:color w:val="342D2F"/>
                <w:spacing w:val="1"/>
              </w:rPr>
              <w:t xml:space="preserve"> </w:t>
            </w:r>
            <w:r>
              <w:rPr>
                <w:color w:val="342D2F"/>
              </w:rPr>
              <w:t>such</w:t>
            </w:r>
            <w:r>
              <w:rPr>
                <w:color w:val="342D2F"/>
                <w:spacing w:val="55"/>
              </w:rPr>
              <w:t xml:space="preserve"> </w:t>
            </w:r>
            <w:r>
              <w:rPr>
                <w:color w:val="342D2F"/>
              </w:rPr>
              <w:t>relationship</w:t>
            </w:r>
            <w:r>
              <w:rPr>
                <w:color w:val="342D2F"/>
                <w:spacing w:val="1"/>
              </w:rPr>
              <w:t xml:space="preserve"> </w:t>
            </w:r>
            <w:r>
              <w:rPr>
                <w:color w:val="342D2F"/>
              </w:rPr>
              <w:t>stated in item 7 and 8 above been resolved in a manner</w:t>
            </w:r>
            <w:r>
              <w:rPr>
                <w:color w:val="342D2F"/>
                <w:spacing w:val="1"/>
              </w:rPr>
              <w:t xml:space="preserve"> </w:t>
            </w:r>
            <w:r>
              <w:rPr>
                <w:color w:val="342D2F"/>
              </w:rPr>
              <w:t>acceptable</w:t>
            </w:r>
            <w:r>
              <w:rPr>
                <w:color w:val="342D2F"/>
                <w:spacing w:val="54"/>
              </w:rPr>
              <w:t xml:space="preserve"> </w:t>
            </w:r>
            <w:r>
              <w:rPr>
                <w:color w:val="342D2F"/>
              </w:rPr>
              <w:t>to</w:t>
            </w:r>
            <w:r>
              <w:rPr>
                <w:color w:val="342D2F"/>
                <w:spacing w:val="15"/>
              </w:rPr>
              <w:t xml:space="preserve"> </w:t>
            </w:r>
            <w:r>
              <w:rPr>
                <w:color w:val="342D2F"/>
              </w:rPr>
              <w:t>the</w:t>
            </w:r>
            <w:r>
              <w:rPr>
                <w:color w:val="342D2F"/>
                <w:spacing w:val="23"/>
              </w:rPr>
              <w:t xml:space="preserve"> </w:t>
            </w:r>
            <w:r>
              <w:rPr>
                <w:color w:val="342D2F"/>
              </w:rPr>
              <w:t>Procuring</w:t>
            </w:r>
            <w:r>
              <w:rPr>
                <w:color w:val="342D2F"/>
                <w:spacing w:val="51"/>
              </w:rPr>
              <w:t xml:space="preserve"> </w:t>
            </w:r>
            <w:r>
              <w:rPr>
                <w:color w:val="342D2F"/>
              </w:rPr>
              <w:t>Entity</w:t>
            </w:r>
            <w:r>
              <w:rPr>
                <w:color w:val="342D2F"/>
                <w:spacing w:val="7"/>
              </w:rPr>
              <w:t xml:space="preserve"> </w:t>
            </w:r>
            <w:r>
              <w:rPr>
                <w:color w:val="342D2F"/>
              </w:rPr>
              <w:t>throughout</w:t>
            </w:r>
            <w:r>
              <w:rPr>
                <w:color w:val="342D2F"/>
                <w:spacing w:val="1"/>
              </w:rPr>
              <w:t xml:space="preserve"> </w:t>
            </w:r>
            <w:r>
              <w:rPr>
                <w:color w:val="342D2F"/>
              </w:rPr>
              <w:t>the</w:t>
            </w:r>
          </w:p>
          <w:p>
            <w:pPr>
              <w:pStyle w:val="17"/>
              <w:spacing w:before="6" w:line="240" w:lineRule="exact"/>
              <w:ind w:left="215"/>
              <w:jc w:val="both"/>
            </w:pPr>
            <w:r>
              <w:rPr>
                <w:color w:val="342D2F"/>
              </w:rPr>
              <w:t>tendering</w:t>
            </w:r>
            <w:r>
              <w:rPr>
                <w:color w:val="342D2F"/>
                <w:spacing w:val="42"/>
              </w:rPr>
              <w:t xml:space="preserve"> </w:t>
            </w:r>
            <w:r>
              <w:rPr>
                <w:color w:val="342D2F"/>
              </w:rPr>
              <w:t>process</w:t>
            </w:r>
            <w:r>
              <w:rPr>
                <w:color w:val="342D2F"/>
                <w:spacing w:val="35"/>
              </w:rPr>
              <w:t xml:space="preserve"> </w:t>
            </w:r>
            <w:r>
              <w:rPr>
                <w:color w:val="342D2F"/>
              </w:rPr>
              <w:t>and</w:t>
            </w:r>
            <w:r>
              <w:rPr>
                <w:color w:val="342D2F"/>
                <w:spacing w:val="8"/>
              </w:rPr>
              <w:t xml:space="preserve"> </w:t>
            </w:r>
            <w:r>
              <w:rPr>
                <w:color w:val="342D2F"/>
              </w:rPr>
              <w:t>execution</w:t>
            </w:r>
            <w:r>
              <w:rPr>
                <w:color w:val="342D2F"/>
                <w:spacing w:val="45"/>
              </w:rPr>
              <w:t xml:space="preserve"> </w:t>
            </w:r>
            <w:r>
              <w:rPr>
                <w:color w:val="342D2F"/>
              </w:rPr>
              <w:t>of</w:t>
            </w:r>
            <w:r>
              <w:rPr>
                <w:color w:val="342D2F"/>
                <w:spacing w:val="18"/>
              </w:rPr>
              <w:t xml:space="preserve"> </w:t>
            </w:r>
            <w:r>
              <w:rPr>
                <w:color w:val="342D2F"/>
              </w:rPr>
              <w:t>the</w:t>
            </w:r>
            <w:r>
              <w:rPr>
                <w:color w:val="342D2F"/>
                <w:spacing w:val="23"/>
              </w:rPr>
              <w:t xml:space="preserve"> </w:t>
            </w:r>
            <w:r>
              <w:rPr>
                <w:color w:val="342D2F"/>
              </w:rPr>
              <w:t>Contract.</w:t>
            </w:r>
          </w:p>
        </w:tc>
        <w:tc>
          <w:tcPr>
            <w:tcW w:w="1985" w:type="dxa"/>
          </w:tcPr>
          <w:p>
            <w:pPr>
              <w:pStyle w:val="17"/>
            </w:pPr>
          </w:p>
        </w:tc>
        <w:tc>
          <w:tcPr>
            <w:tcW w:w="2268" w:type="dxa"/>
          </w:tcPr>
          <w:p>
            <w:pPr>
              <w:pStyle w:val="17"/>
            </w:pPr>
          </w:p>
        </w:tc>
      </w:tr>
    </w:tbl>
    <w:p>
      <w:pPr>
        <w:pStyle w:val="7"/>
        <w:rPr>
          <w:b/>
          <w:i/>
          <w:sz w:val="26"/>
        </w:rPr>
      </w:pPr>
    </w:p>
    <w:p>
      <w:pPr>
        <w:tabs>
          <w:tab w:val="left" w:pos="708"/>
        </w:tabs>
        <w:spacing w:before="172"/>
        <w:ind w:left="249"/>
        <w:rPr>
          <w:b/>
        </w:rPr>
      </w:pPr>
      <w:r>
        <w:rPr>
          <w:b/>
          <w:color w:val="221F1F"/>
        </w:rPr>
        <w:t>f)</w:t>
      </w:r>
      <w:r>
        <w:rPr>
          <w:b/>
          <w:color w:val="221F1F"/>
        </w:rPr>
        <w:tab/>
      </w:r>
      <w:r>
        <w:rPr>
          <w:b/>
          <w:color w:val="221F1F"/>
        </w:rPr>
        <w:t>Certiﬁcation</w:t>
      </w:r>
    </w:p>
    <w:p>
      <w:pPr>
        <w:pStyle w:val="7"/>
        <w:spacing w:before="5"/>
        <w:rPr>
          <w:b/>
          <w:sz w:val="20"/>
        </w:rPr>
      </w:pPr>
    </w:p>
    <w:p>
      <w:pPr>
        <w:pStyle w:val="7"/>
        <w:spacing w:line="232" w:lineRule="auto"/>
        <w:ind w:left="249" w:right="537"/>
      </w:pPr>
      <w:r>
        <w:rPr>
          <w:color w:val="221F1F"/>
          <w:spacing w:val="-1"/>
        </w:rPr>
        <w:t>On</w:t>
      </w:r>
      <w:r>
        <w:rPr>
          <w:color w:val="221F1F"/>
          <w:spacing w:val="-14"/>
        </w:rPr>
        <w:t xml:space="preserve"> </w:t>
      </w:r>
      <w:r>
        <w:rPr>
          <w:color w:val="221F1F"/>
          <w:spacing w:val="-1"/>
        </w:rPr>
        <w:t>behalf</w:t>
      </w:r>
      <w:r>
        <w:rPr>
          <w:color w:val="221F1F"/>
          <w:spacing w:val="-15"/>
        </w:rPr>
        <w:t xml:space="preserve"> </w:t>
      </w:r>
      <w:r>
        <w:rPr>
          <w:color w:val="221F1F"/>
          <w:spacing w:val="-1"/>
        </w:rPr>
        <w:t>of</w:t>
      </w:r>
      <w:r>
        <w:rPr>
          <w:color w:val="221F1F"/>
          <w:spacing w:val="-16"/>
        </w:rPr>
        <w:t xml:space="preserve"> </w:t>
      </w:r>
      <w:r>
        <w:rPr>
          <w:color w:val="221F1F"/>
          <w:spacing w:val="-1"/>
        </w:rPr>
        <w:t>the</w:t>
      </w:r>
      <w:r>
        <w:rPr>
          <w:color w:val="221F1F"/>
          <w:spacing w:val="-18"/>
        </w:rPr>
        <w:t xml:space="preserve"> </w:t>
      </w:r>
      <w:r>
        <w:rPr>
          <w:color w:val="221F1F"/>
          <w:spacing w:val="-1"/>
        </w:rPr>
        <w:t>Tenderer,</w:t>
      </w:r>
      <w:r>
        <w:rPr>
          <w:color w:val="221F1F"/>
          <w:spacing w:val="-16"/>
        </w:rPr>
        <w:t xml:space="preserve"> </w:t>
      </w:r>
      <w:r>
        <w:rPr>
          <w:color w:val="221F1F"/>
          <w:spacing w:val="-1"/>
        </w:rPr>
        <w:t>I</w:t>
      </w:r>
      <w:r>
        <w:rPr>
          <w:color w:val="221F1F"/>
          <w:spacing w:val="-17"/>
        </w:rPr>
        <w:t xml:space="preserve"> </w:t>
      </w:r>
      <w:r>
        <w:rPr>
          <w:color w:val="221F1F"/>
          <w:spacing w:val="-1"/>
        </w:rPr>
        <w:t>certify</w:t>
      </w:r>
      <w:r>
        <w:rPr>
          <w:color w:val="221F1F"/>
          <w:spacing w:val="-19"/>
        </w:rPr>
        <w:t xml:space="preserve"> </w:t>
      </w:r>
      <w:r>
        <w:rPr>
          <w:color w:val="221F1F"/>
          <w:spacing w:val="-1"/>
        </w:rPr>
        <w:t>that</w:t>
      </w:r>
      <w:r>
        <w:rPr>
          <w:color w:val="221F1F"/>
          <w:spacing w:val="-15"/>
        </w:rPr>
        <w:t xml:space="preserve"> </w:t>
      </w:r>
      <w:r>
        <w:rPr>
          <w:color w:val="221F1F"/>
          <w:spacing w:val="-1"/>
        </w:rPr>
        <w:t>the</w:t>
      </w:r>
      <w:r>
        <w:rPr>
          <w:color w:val="221F1F"/>
          <w:spacing w:val="-13"/>
        </w:rPr>
        <w:t xml:space="preserve"> </w:t>
      </w:r>
      <w:r>
        <w:rPr>
          <w:color w:val="221F1F"/>
        </w:rPr>
        <w:t>information</w:t>
      </w:r>
      <w:r>
        <w:rPr>
          <w:color w:val="221F1F"/>
          <w:spacing w:val="-14"/>
        </w:rPr>
        <w:t xml:space="preserve"> </w:t>
      </w:r>
      <w:r>
        <w:rPr>
          <w:color w:val="221F1F"/>
        </w:rPr>
        <w:t>given</w:t>
      </w:r>
      <w:r>
        <w:rPr>
          <w:color w:val="221F1F"/>
          <w:spacing w:val="-15"/>
        </w:rPr>
        <w:t xml:space="preserve"> </w:t>
      </w:r>
      <w:r>
        <w:rPr>
          <w:color w:val="221F1F"/>
        </w:rPr>
        <w:t>above</w:t>
      </w:r>
      <w:r>
        <w:rPr>
          <w:color w:val="221F1F"/>
          <w:spacing w:val="-13"/>
        </w:rPr>
        <w:t xml:space="preserve"> </w:t>
      </w:r>
      <w:r>
        <w:rPr>
          <w:color w:val="221F1F"/>
        </w:rPr>
        <w:t>is</w:t>
      </w:r>
      <w:r>
        <w:rPr>
          <w:color w:val="221F1F"/>
          <w:spacing w:val="-15"/>
        </w:rPr>
        <w:t xml:space="preserve"> </w:t>
      </w:r>
      <w:r>
        <w:rPr>
          <w:color w:val="221F1F"/>
        </w:rPr>
        <w:t>complete,</w:t>
      </w:r>
      <w:r>
        <w:rPr>
          <w:color w:val="221F1F"/>
          <w:spacing w:val="-14"/>
        </w:rPr>
        <w:t xml:space="preserve"> </w:t>
      </w:r>
      <w:r>
        <w:rPr>
          <w:color w:val="221F1F"/>
        </w:rPr>
        <w:t>current</w:t>
      </w:r>
      <w:r>
        <w:rPr>
          <w:color w:val="221F1F"/>
          <w:spacing w:val="-14"/>
        </w:rPr>
        <w:t xml:space="preserve"> </w:t>
      </w:r>
      <w:r>
        <w:rPr>
          <w:color w:val="221F1F"/>
        </w:rPr>
        <w:t>and</w:t>
      </w:r>
      <w:r>
        <w:rPr>
          <w:color w:val="221F1F"/>
          <w:spacing w:val="-12"/>
        </w:rPr>
        <w:t xml:space="preserve"> </w:t>
      </w:r>
      <w:r>
        <w:rPr>
          <w:color w:val="221F1F"/>
        </w:rPr>
        <w:t>accurate</w:t>
      </w:r>
      <w:r>
        <w:rPr>
          <w:color w:val="221F1F"/>
          <w:spacing w:val="-15"/>
        </w:rPr>
        <w:t xml:space="preserve"> </w:t>
      </w:r>
      <w:r>
        <w:rPr>
          <w:color w:val="221F1F"/>
        </w:rPr>
        <w:t>as</w:t>
      </w:r>
      <w:r>
        <w:rPr>
          <w:color w:val="221F1F"/>
          <w:spacing w:val="-15"/>
        </w:rPr>
        <w:t xml:space="preserve"> </w:t>
      </w:r>
      <w:r>
        <w:rPr>
          <w:color w:val="221F1F"/>
        </w:rPr>
        <w:t>at</w:t>
      </w:r>
      <w:r>
        <w:rPr>
          <w:color w:val="221F1F"/>
          <w:spacing w:val="-14"/>
        </w:rPr>
        <w:t xml:space="preserve"> </w:t>
      </w:r>
      <w:r>
        <w:rPr>
          <w:color w:val="221F1F"/>
        </w:rPr>
        <w:t>the</w:t>
      </w:r>
      <w:r>
        <w:rPr>
          <w:color w:val="221F1F"/>
          <w:spacing w:val="-57"/>
        </w:rPr>
        <w:t xml:space="preserve"> </w:t>
      </w:r>
      <w:r>
        <w:rPr>
          <w:color w:val="221F1F"/>
        </w:rPr>
        <w:t>date</w:t>
      </w:r>
      <w:r>
        <w:rPr>
          <w:color w:val="221F1F"/>
          <w:spacing w:val="-10"/>
        </w:rPr>
        <w:t xml:space="preserve"> </w:t>
      </w:r>
      <w:r>
        <w:rPr>
          <w:color w:val="221F1F"/>
        </w:rPr>
        <w:t>of</w:t>
      </w:r>
      <w:r>
        <w:rPr>
          <w:color w:val="221F1F"/>
          <w:spacing w:val="-1"/>
        </w:rPr>
        <w:t xml:space="preserve"> </w:t>
      </w:r>
      <w:r>
        <w:rPr>
          <w:color w:val="221F1F"/>
        </w:rPr>
        <w:t>submission.</w:t>
      </w:r>
    </w:p>
    <w:p>
      <w:pPr>
        <w:pStyle w:val="7"/>
        <w:tabs>
          <w:tab w:val="left" w:pos="9890"/>
        </w:tabs>
        <w:spacing w:before="233"/>
        <w:ind w:left="249"/>
      </w:pPr>
      <w:r>
        <w:rPr>
          <w:color w:val="221F1F"/>
          <w:spacing w:val="-1"/>
        </w:rPr>
        <w:t>Full</w:t>
      </w:r>
      <w:r>
        <w:rPr>
          <w:color w:val="221F1F"/>
          <w:spacing w:val="-21"/>
        </w:rPr>
        <w:t xml:space="preserve"> </w:t>
      </w:r>
      <w:r>
        <w:rPr>
          <w:color w:val="221F1F"/>
          <w:spacing w:val="-1"/>
        </w:rPr>
        <w:t>Name</w:t>
      </w:r>
      <w:r>
        <w:rPr>
          <w:color w:val="221F1F"/>
          <w:u w:val="single" w:color="211E1F"/>
        </w:rPr>
        <w:t xml:space="preserve"> </w:t>
      </w:r>
      <w:r>
        <w:rPr>
          <w:color w:val="221F1F"/>
          <w:u w:val="single" w:color="211E1F"/>
        </w:rPr>
        <w:tab/>
      </w:r>
    </w:p>
    <w:p>
      <w:pPr>
        <w:pStyle w:val="7"/>
        <w:rPr>
          <w:sz w:val="20"/>
        </w:rPr>
      </w:pPr>
    </w:p>
    <w:p>
      <w:pPr>
        <w:pStyle w:val="7"/>
        <w:spacing w:before="9"/>
        <w:rPr>
          <w:sz w:val="22"/>
        </w:rPr>
      </w:pPr>
    </w:p>
    <w:p>
      <w:pPr>
        <w:pStyle w:val="7"/>
        <w:tabs>
          <w:tab w:val="left" w:pos="9911"/>
        </w:tabs>
        <w:ind w:left="249"/>
      </w:pPr>
      <w:r>
        <w:rPr>
          <w:color w:val="221F1F"/>
          <w:spacing w:val="-1"/>
        </w:rPr>
        <w:t>Title</w:t>
      </w:r>
      <w:r>
        <w:rPr>
          <w:color w:val="221F1F"/>
          <w:spacing w:val="-27"/>
        </w:rPr>
        <w:t xml:space="preserve"> </w:t>
      </w:r>
      <w:r>
        <w:rPr>
          <w:color w:val="221F1F"/>
          <w:spacing w:val="-1"/>
        </w:rPr>
        <w:t>or</w:t>
      </w:r>
      <w:r>
        <w:rPr>
          <w:color w:val="221F1F"/>
          <w:spacing w:val="-27"/>
        </w:rPr>
        <w:t xml:space="preserve"> </w:t>
      </w:r>
      <w:r>
        <w:rPr>
          <w:color w:val="221F1F"/>
        </w:rPr>
        <w:t>Designation</w:t>
      </w:r>
      <w:r>
        <w:rPr>
          <w:color w:val="221F1F"/>
          <w:u w:val="single" w:color="211E1F"/>
        </w:rPr>
        <w:t xml:space="preserve"> </w:t>
      </w:r>
      <w:r>
        <w:rPr>
          <w:color w:val="221F1F"/>
          <w:u w:val="single" w:color="211E1F"/>
        </w:rPr>
        <w:tab/>
      </w:r>
    </w:p>
    <w:p>
      <w:pPr>
        <w:pStyle w:val="7"/>
        <w:rPr>
          <w:sz w:val="20"/>
        </w:rPr>
      </w:pPr>
    </w:p>
    <w:p>
      <w:pPr>
        <w:pStyle w:val="7"/>
        <w:rPr>
          <w:sz w:val="20"/>
        </w:rPr>
      </w:pPr>
    </w:p>
    <w:p>
      <w:pPr>
        <w:pStyle w:val="7"/>
        <w:spacing w:before="3"/>
        <w:rPr>
          <w:sz w:val="17"/>
        </w:rPr>
      </w:pPr>
      <w:r>
        <mc:AlternateContent>
          <mc:Choice Requires="wps">
            <w:drawing>
              <wp:anchor distT="0" distB="0" distL="0" distR="0" simplePos="0" relativeHeight="251722752" behindDoc="1" locked="0" layoutInCell="1" allowOverlap="1">
                <wp:simplePos x="0" y="0"/>
                <wp:positionH relativeFrom="page">
                  <wp:posOffset>539750</wp:posOffset>
                </wp:positionH>
                <wp:positionV relativeFrom="paragraph">
                  <wp:posOffset>154305</wp:posOffset>
                </wp:positionV>
                <wp:extent cx="3073400" cy="1270"/>
                <wp:effectExtent l="0" t="0" r="0" b="0"/>
                <wp:wrapTopAndBottom/>
                <wp:docPr id="207" name="Freeform 32"/>
                <wp:cNvGraphicFramePr/>
                <a:graphic xmlns:a="http://schemas.openxmlformats.org/drawingml/2006/main">
                  <a:graphicData uri="http://schemas.microsoft.com/office/word/2010/wordprocessingShape">
                    <wps:wsp>
                      <wps:cNvSpPr/>
                      <wps:spPr bwMode="auto">
                        <a:xfrm>
                          <a:off x="0" y="0"/>
                          <a:ext cx="3073400" cy="1270"/>
                        </a:xfrm>
                        <a:custGeom>
                          <a:avLst/>
                          <a:gdLst>
                            <a:gd name="T0" fmla="+- 0 850 850"/>
                            <a:gd name="T1" fmla="*/ T0 w 4840"/>
                            <a:gd name="T2" fmla="+- 0 5690 850"/>
                            <a:gd name="T3" fmla="*/ T2 w 4840"/>
                          </a:gdLst>
                          <a:ahLst/>
                          <a:cxnLst>
                            <a:cxn ang="0">
                              <a:pos x="T1" y="0"/>
                            </a:cxn>
                            <a:cxn ang="0">
                              <a:pos x="T3" y="0"/>
                            </a:cxn>
                          </a:cxnLst>
                          <a:rect l="0" t="0" r="r" b="b"/>
                          <a:pathLst>
                            <a:path w="4840">
                              <a:moveTo>
                                <a:pt x="0" y="0"/>
                              </a:moveTo>
                              <a:lnTo>
                                <a:pt x="484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2" o:spid="_x0000_s1026" o:spt="100" style="position:absolute;left:0pt;margin-left:42.5pt;margin-top:12.15pt;height:0.1pt;width:242pt;mso-position-horizontal-relative:page;mso-wrap-distance-bottom:0pt;mso-wrap-distance-top:0pt;z-index:-251593728;mso-width-relative:page;mso-height-relative:page;" filled="f" stroked="t" coordsize="4840,1" o:gfxdata="UEsDBAoAAAAAAIdO4kAAAAAAAAAAAAAAAAAEAAAAZHJzL1BLAwQUAAAACACHTuJAzUYlONgAAAAI&#10;AQAADwAAAGRycy9kb3ducmV2LnhtbE2PQU/DMAyF70j8h8hIXBBLu9FplKYTQuOCxKQWds8a01Q0&#10;TmnSbfDr8U5w9Hv28/eK9cn14oBj6DwpSGcJCKTGm45aBe9vz7crECFqMrr3hAq+McC6vLwodG78&#10;kSo81LEVHEIh1wpsjEMuZWgsOh1mfkBi78OPTkcex1aaUR853PVyniRL6XRH/MHqAZ8sNp/15Bhj&#10;/Hp8cfWmWlTpZpu9Tjv7c7NT6voqTR5ARDzFv2U44/MNlMy09xOZIHoFq4yrRAXzuwUI9rPlPQv7&#10;s5CBLAv5v0D5C1BLAwQUAAAACACHTuJAj2EKOa0CAADZBQAADgAAAGRycy9lMm9Eb2MueG1srVTb&#10;btswDH0fsH8Q9Lhh9SVp0gZxiqFZhgG7FGj2AYosxwZkUZOUON3Xj5Ls1Ms2oA97SECZ1OHhIcXl&#10;3amV5CiMbUAVNLtKKRGKQ9mofUG/bzfvbiixjqmSSVCioE/C0rvV61fLTi9EDjXIUhiCIMouOl3Q&#10;2jm9SBLLa9EyewVaKHRWYFrm8Gj2SWlYh+itTPI0nSUdmFIb4MJa/LqOTtojmpcAQlU1XKyBH1qh&#10;XEQ1QjKHJdm60ZauAtuqEtx9qyorHJEFxUpd+MckaO/8f7JassXeMF03vKfAXkLhoqaWNQqTnqHW&#10;zDFyMM0fUG3DDVio3BWHNomFBEWwiiy90OaxZlqEWlBqq8+i2/8Hy78eHwxpyoLm6ZwSxVps+cYI&#10;4RtIJrkXqNN2gXGP+sH0J4sm2XVfoMRodnAQaj9VpvUaYFXkFCR+OkssTo5w/DhJ55Npiupz9GX5&#10;PHQgYYvhLj9Y91FAwGHHz9bFBpVoBXnLnuIWIapWYq/eviMpubkOv76d56BsCHqTkG1KOjK9mQ49&#10;PwflQ1BAup7d/hVqMkR5qHwEheT3Az1WD4z5SfWU0SLMv600iKTBenG2SG1QBxEwyJf3j1jMfRkb&#10;7/QpDI755YCbMOC7qIhmzjPzKbxJuoIGJfyHFo5iC8HlLtqGSZ69Uo2jwvUxq+jGGz7BatkbIann&#10;Omqrgk0jZeirVJ7KLL2dBW0syKb0Ts/Gmv3uXhpyZPh08yz7kG18MQj2W5g21q2ZrWNccMWaDRxU&#10;GS9IFDfxU+znNs7zDsonnGEDcSPgPkSjBvOTkg63QUHtjwMzghL5SeFzu82mODjEhcP0ep7jwYw9&#10;u7GHKY5QBXUUO+/NexdXzkGbZl9jpizUq+A9vp2q8UMe+EVW/QFffCi3305+pYzPIep5I69+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M1GJTjYAAAACAEAAA8AAAAAAAAAAQAgAAAAIgAAAGRycy9k&#10;b3ducmV2LnhtbFBLAQIUABQAAAAIAIdO4kCPYQo5rQIAANkFAAAOAAAAAAAAAAEAIAAAACcBAABk&#10;cnMvZTJvRG9jLnhtbFBLBQYAAAAABgAGAFkBAABGBgAAAAA=&#10;" path="m0,0l4840,0e">
                <v:path o:connectlocs="0,0;3073400,0" o:connectangles="0,0"/>
                <v:fill on="f" focussize="0,0"/>
                <v:stroke weight="0.48pt" color="#211E1F" joinstyle="round"/>
                <v:imagedata o:title=""/>
                <o:lock v:ext="edit" aspectratio="f"/>
                <w10:wrap type="topAndBottom"/>
              </v:shape>
            </w:pict>
          </mc:Fallback>
        </mc:AlternateContent>
      </w:r>
      <w:r>
        <mc:AlternateContent>
          <mc:Choice Requires="wps">
            <w:drawing>
              <wp:anchor distT="0" distB="0" distL="0" distR="0" simplePos="0" relativeHeight="251723776" behindDoc="1" locked="0" layoutInCell="1" allowOverlap="1">
                <wp:simplePos x="0" y="0"/>
                <wp:positionH relativeFrom="page">
                  <wp:posOffset>3948430</wp:posOffset>
                </wp:positionH>
                <wp:positionV relativeFrom="paragraph">
                  <wp:posOffset>154305</wp:posOffset>
                </wp:positionV>
                <wp:extent cx="2584450" cy="1270"/>
                <wp:effectExtent l="0" t="0" r="0" b="0"/>
                <wp:wrapTopAndBottom/>
                <wp:docPr id="206" name="Freeform 31"/>
                <wp:cNvGraphicFramePr/>
                <a:graphic xmlns:a="http://schemas.openxmlformats.org/drawingml/2006/main">
                  <a:graphicData uri="http://schemas.microsoft.com/office/word/2010/wordprocessingShape">
                    <wps:wsp>
                      <wps:cNvSpPr/>
                      <wps:spPr bwMode="auto">
                        <a:xfrm>
                          <a:off x="0" y="0"/>
                          <a:ext cx="2584450" cy="1270"/>
                        </a:xfrm>
                        <a:custGeom>
                          <a:avLst/>
                          <a:gdLst>
                            <a:gd name="T0" fmla="+- 0 6218 6218"/>
                            <a:gd name="T1" fmla="*/ T0 w 4070"/>
                            <a:gd name="T2" fmla="+- 0 10288 6218"/>
                            <a:gd name="T3" fmla="*/ T2 w 4070"/>
                          </a:gdLst>
                          <a:ahLst/>
                          <a:cxnLst>
                            <a:cxn ang="0">
                              <a:pos x="T1" y="0"/>
                            </a:cxn>
                            <a:cxn ang="0">
                              <a:pos x="T3" y="0"/>
                            </a:cxn>
                          </a:cxnLst>
                          <a:rect l="0" t="0" r="r" b="b"/>
                          <a:pathLst>
                            <a:path w="4070">
                              <a:moveTo>
                                <a:pt x="0" y="0"/>
                              </a:moveTo>
                              <a:lnTo>
                                <a:pt x="4070" y="0"/>
                              </a:lnTo>
                            </a:path>
                          </a:pathLst>
                        </a:custGeom>
                        <a:noFill/>
                        <a:ln w="6096">
                          <a:solidFill>
                            <a:srgbClr val="211E1F"/>
                          </a:solidFill>
                          <a:prstDash val="solid"/>
                          <a:round/>
                        </a:ln>
                      </wps:spPr>
                      <wps:bodyPr rot="0" vert="horz" wrap="square" lIns="91440" tIns="45720" rIns="91440" bIns="45720" anchor="t" anchorCtr="0" upright="1">
                        <a:noAutofit/>
                      </wps:bodyPr>
                    </wps:wsp>
                  </a:graphicData>
                </a:graphic>
              </wp:anchor>
            </w:drawing>
          </mc:Choice>
          <mc:Fallback>
            <w:pict>
              <v:shape id="Freeform 31" o:spid="_x0000_s1026" o:spt="100" style="position:absolute;left:0pt;margin-left:310.9pt;margin-top:12.15pt;height:0.1pt;width:203.5pt;mso-position-horizontal-relative:page;mso-wrap-distance-bottom:0pt;mso-wrap-distance-top:0pt;z-index:-251592704;mso-width-relative:page;mso-height-relative:page;" filled="f" stroked="t" coordsize="4070,1" o:gfxdata="UEsDBAoAAAAAAIdO4kAAAAAAAAAAAAAAAAAEAAAAZHJzL1BLAwQUAAAACACHTuJAeu7CTNgAAAAK&#10;AQAADwAAAGRycy9kb3ducmV2LnhtbE2Py07DMBBF90j8gzVI7KiTFKoqxKkQEjsq1FIEy2k8jaPG&#10;4zR2mvL3OCu6vA/dOVOsLrYVZ+p941hBOktAEFdON1wr2H2+PSxB+ICssXVMCn7Jw6q8vSkw127k&#10;DZ23oRZxhH2OCkwIXS6lrwxZ9DPXEcfs4HqLIcq+lrrHMY7bVmZJspAWG44XDHb0aqg6bger4PTy&#10;c/oe7Zd8D5vd8QMPazPM10rd36XJM4hAl/Bfhgk/okMZmfZuYO1Fq2CRpRE9KMge5yCmQpIto7Of&#10;nCeQZSGvXyj/AFBLAwQUAAAACACHTuJAU8aMdK4CAADdBQAADgAAAGRycy9lMm9Eb2MueG1srVTb&#10;btswDH0fsH8Q9Lih9aVpmgZxiqFZhgG7FGj2AYosxwZkUZPkON3Xl5Kc1Ms2oA97MSiTOjw8pLi4&#10;O7SS7IWxDaiCZpcpJUJxKBu1K+iPzfpiRol1TJVMghIFfRKW3i3fvln0ei5yqEGWwhAEUXbe64LW&#10;zul5klhei5bZS9BCobMC0zKHR7NLSsN6RG9lkqfpNOnBlNoAF9bi31V00gHRvAYQqqrhYgW8a4Vy&#10;EdUIyRyWZOtGW7oMbKtKcPe9qqxwRBYUK3Xhi0nQ3vpvslyw+c4wXTd8oMBeQ+GsppY1CpOeoFbM&#10;MdKZ5g+otuEGLFTukkObxEKCIlhFlp5p81gzLUItKLXVJ9Ht/4Pl3/YPhjRlQfN0SoliLbZ8bYTw&#10;DSRXmReo13aOcY/6wQwniybZ9l+hxGjWOQi1HyrTeg2wKnIIEj+dJBYHRzj+zK9nk8k1qs/Rl+U3&#10;oQMJmx/v8s66TwICDtt/sS42qEQryFsOFDcIUbUSe/X+gqRkmmez8BkaegrLjmHvErJJSU8macyJ&#10;rToF5ceggJWl+ezvYFfHOA+Wj8CwgN2RIquPrPlBDbTRIsy/rzQIpcF6gTZI7qgQImCQL/EfsZj7&#10;PDbeGVIYHPXzITdhyLdRE82cZ+ZTeJP0BQ1a+B8t7MUGgsudtQ6TvHilGkeF62NW0Y03fILlYjBC&#10;Us911FoF60bK0FupPJVpejsN2liQTemdno01u+29NGTP8PnmWfYxW/tiEOy3MG2sWzFbx7jgijUb&#10;6FQZL0gUN/GT7Gc3zvQWyiecYwNxK+BORKMG84uSHjdCQe3PjhlBifys8MndZpOJXyHhMLm+yfFg&#10;xp7t2MMUR6iCOoqd9+a9i2un06bZ1ZgpC/Uq+IDvp2r8oAd+kdVwwFcfyh02lF8r43OIetnKy2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B67sJM2AAAAAoBAAAPAAAAAAAAAAEAIAAAACIAAABkcnMv&#10;ZG93bnJldi54bWxQSwECFAAUAAAACACHTuJAU8aMdK4CAADdBQAADgAAAAAAAAABACAAAAAnAQAA&#10;ZHJzL2Uyb0RvYy54bWxQSwUGAAAAAAYABgBZAQAARwYAAAAA&#10;" path="m0,0l4070,0e">
                <v:path o:connectlocs="0,0;2584450,0" o:connectangles="0,0"/>
                <v:fill on="f" focussize="0,0"/>
                <v:stroke weight="0.48pt" color="#211E1F" joinstyle="round"/>
                <v:imagedata o:title=""/>
                <o:lock v:ext="edit" aspectratio="f"/>
                <w10:wrap type="topAndBottom"/>
              </v:shape>
            </w:pict>
          </mc:Fallback>
        </mc:AlternateContent>
      </w:r>
    </w:p>
    <w:p>
      <w:pPr>
        <w:tabs>
          <w:tab w:val="left" w:pos="6649"/>
        </w:tabs>
        <w:spacing w:line="246" w:lineRule="exact"/>
        <w:ind w:left="1690"/>
        <w:rPr>
          <w:i/>
        </w:rPr>
      </w:pPr>
      <w:r>
        <w:rPr>
          <w:i/>
          <w:color w:val="221F1F"/>
        </w:rPr>
        <w:t>(Signature)</w:t>
      </w:r>
      <w:r>
        <w:rPr>
          <w:i/>
          <w:color w:val="221F1F"/>
        </w:rPr>
        <w:tab/>
      </w:r>
      <w:r>
        <w:rPr>
          <w:i/>
          <w:color w:val="221F1F"/>
        </w:rPr>
        <w:t>(Date)</w:t>
      </w:r>
    </w:p>
    <w:p>
      <w:pPr>
        <w:spacing w:line="246" w:lineRule="exact"/>
        <w:sectPr>
          <w:headerReference r:id="rId55" w:type="default"/>
          <w:footerReference r:id="rId56"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680"/>
        </w:tabs>
        <w:spacing w:before="64"/>
        <w:ind w:left="679" w:hanging="428"/>
        <w:jc w:val="both"/>
      </w:pPr>
      <w:bookmarkStart w:id="109" w:name="_Toc17243"/>
      <w:r>
        <w:rPr>
          <w:color w:val="221F1F"/>
          <w:spacing w:val="-4"/>
        </w:rPr>
        <w:t>CERTIFICATE</w:t>
      </w:r>
      <w:r>
        <w:rPr>
          <w:color w:val="221F1F"/>
          <w:spacing w:val="-28"/>
        </w:rPr>
        <w:t xml:space="preserve"> </w:t>
      </w:r>
      <w:r>
        <w:rPr>
          <w:color w:val="221F1F"/>
          <w:spacing w:val="-4"/>
        </w:rPr>
        <w:t>OF</w:t>
      </w:r>
      <w:r>
        <w:rPr>
          <w:color w:val="221F1F"/>
          <w:spacing w:val="-27"/>
        </w:rPr>
        <w:t xml:space="preserve"> </w:t>
      </w:r>
      <w:r>
        <w:rPr>
          <w:color w:val="221F1F"/>
          <w:spacing w:val="-4"/>
        </w:rPr>
        <w:t>INDEPENDENT</w:t>
      </w:r>
      <w:r>
        <w:rPr>
          <w:color w:val="221F1F"/>
          <w:spacing w:val="-3"/>
        </w:rPr>
        <w:t xml:space="preserve"> TENDER</w:t>
      </w:r>
      <w:r>
        <w:rPr>
          <w:color w:val="221F1F"/>
          <w:spacing w:val="-8"/>
        </w:rPr>
        <w:t xml:space="preserve"> </w:t>
      </w:r>
      <w:r>
        <w:rPr>
          <w:color w:val="221F1F"/>
          <w:spacing w:val="-3"/>
        </w:rPr>
        <w:t>DETERMINATION</w:t>
      </w:r>
      <w:bookmarkEnd w:id="109"/>
    </w:p>
    <w:p>
      <w:pPr>
        <w:pStyle w:val="7"/>
        <w:tabs>
          <w:tab w:val="left" w:pos="8193"/>
          <w:tab w:val="left" w:pos="10643"/>
        </w:tabs>
        <w:spacing w:before="231" w:line="441" w:lineRule="auto"/>
        <w:ind w:left="244" w:right="660"/>
        <w:jc w:val="both"/>
      </w:pPr>
      <w:r>
        <mc:AlternateContent>
          <mc:Choice Requires="wps">
            <w:drawing>
              <wp:anchor distT="0" distB="0" distL="114300" distR="114300" simplePos="0" relativeHeight="251686912" behindDoc="1" locked="0" layoutInCell="1" allowOverlap="1">
                <wp:simplePos x="0" y="0"/>
                <wp:positionH relativeFrom="page">
                  <wp:posOffset>5100320</wp:posOffset>
                </wp:positionH>
                <wp:positionV relativeFrom="paragraph">
                  <wp:posOffset>305435</wp:posOffset>
                </wp:positionV>
                <wp:extent cx="38100" cy="7620"/>
                <wp:effectExtent l="0" t="0" r="0" b="0"/>
                <wp:wrapNone/>
                <wp:docPr id="205" name="Rectangle 30"/>
                <wp:cNvGraphicFramePr/>
                <a:graphic xmlns:a="http://schemas.openxmlformats.org/drawingml/2006/main">
                  <a:graphicData uri="http://schemas.microsoft.com/office/word/2010/wordprocessingShape">
                    <wps:wsp>
                      <wps:cNvSpPr>
                        <a:spLocks noChangeArrowheads="1"/>
                      </wps:cNvSpPr>
                      <wps:spPr bwMode="auto">
                        <a:xfrm>
                          <a:off x="0" y="0"/>
                          <a:ext cx="38100" cy="7620"/>
                        </a:xfrm>
                        <a:prstGeom prst="rect">
                          <a:avLst/>
                        </a:prstGeom>
                        <a:solidFill>
                          <a:srgbClr val="211E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30" o:spid="_x0000_s1026" o:spt="1" style="position:absolute;left:0pt;margin-left:401.6pt;margin-top:24.05pt;height:0.6pt;width:3pt;mso-position-horizontal-relative:page;z-index:-251629568;mso-width-relative:page;mso-height-relative:page;" fillcolor="#211E1F" filled="t" stroked="f" coordsize="21600,21600" o:gfxdata="UEsDBAoAAAAAAIdO4kAAAAAAAAAAAAAAAAAEAAAAZHJzL1BLAwQUAAAACACHTuJApBmlLtgAAAAJ&#10;AQAADwAAAGRycy9kb3ducmV2LnhtbE2PTU/DMAyG70j8h8hI3FjSFVBXmk4DwThwYiCk3tLGtBWN&#10;U5p0H/8ec4KjXz96/bhYH90g9jiF3pOGZKFAIDXe9tRqeH97uspAhGjImsETajhhgHV5flaY3PoD&#10;veJ+F1vBJRRyo6GLccylDE2HzoSFH5F49+knZyKPUyvtZA5c7ga5VOpWOtMTX+jMiA8dNl+72Wk4&#10;PNvH+ru631Tbj+3LvLFpdXMirS8vEnUHIuIx/sHwq8/qULJT7WeyQQwaMpUuGdVwnSUgGMjUioOa&#10;g1UKsizk/w/KH1BLAwQUAAAACACHTuJAbh+dLRkCAAAzBAAADgAAAGRycy9lMm9Eb2MueG1srVNN&#10;j9MwEL0j8R8s32mSbveDqOlq1VKEtMCKhR/gOk5j4XjM2G1Sfj1jp9sty2UPXKwZz/j5vefx/Hbo&#10;DNsr9BpsxYtJzpmyEmpttxX/8X397oYzH4SthQGrKn5Qnt8u3r6Z965UU2jB1AoZgVhf9q7ibQiu&#10;zDIvW9UJPwGnLBUbwE4ESnGb1Sh6Qu9MNs3zq6wHrB2CVN7T7mos8iMivgYQmkZLtQK565QNIyoq&#10;IwJJ8q12ni8S26ZRMnxtGq8CMxUnpSGtdAnFm7hmi7kotyhcq+WRgngNhReaOqEtXXqCWokg2A71&#10;P1CdlggemjCR0GWjkOQIqSjyF948tsKppIWs9u5kuv9/sPLL/gGZris+zS85s6KjJ/9Gtgm7NYpd&#10;JId650tqfHQPGDV6dw/yp2cWli21qTtE6FslauJVREezvw7ExNNRtuk/Q03wYhcgmTU02EVAsoEN&#10;6U0OpzdRQ2CSNi9uipweS1Ll+mqa6GSifDrp0IePCjoWg4ojEU/IYn/vQ2QiyqeWxByMrtfamJTg&#10;drM0yPaCZmNaFB+KdSJPAs/bjI3NFuKxETHuJIlRVZw0X4ZhM1AxhhuoDyQWYZw1+mkUtIC/Oetp&#10;ziruf+0EKs7MJ0uGvS9msziYKZldXpNEhueVzXlFWElQFQ+cjeEyjMO8c6i3Ld1UJP0W7sjkRicP&#10;nlkdedMsJWuOcx+H9TxPXc9/ff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BmlLtgAAAAJAQAA&#10;DwAAAAAAAAABACAAAAAiAAAAZHJzL2Rvd25yZXYueG1sUEsBAhQAFAAAAAgAh07iQG4fnS0ZAgAA&#10;MwQAAA4AAAAAAAAAAQAgAAAAJwEAAGRycy9lMm9Eb2MueG1sUEsFBgAAAAAGAAYAWQEAALIFAAAA&#10;AA==&#10;">
                <v:fill on="t" focussize="0,0"/>
                <v:stroke on="f"/>
                <v:imagedata o:title=""/>
                <o:lock v:ext="edit" aspectratio="f"/>
                <v:textbox>
                  <w:txbxContent>
                    <w:p>
                      <w:pPr>
                        <w:jc w:val="center"/>
                      </w:pPr>
                    </w:p>
                  </w:txbxContent>
                </v:textbox>
              </v:rect>
            </w:pict>
          </mc:Fallback>
        </mc:AlternateContent>
      </w:r>
      <w:r>
        <w:rPr>
          <w:color w:val="221F1F"/>
        </w:rPr>
        <w:t xml:space="preserve">I, the undersigned, in submitting the accompanying Letter of Tender to the </w:t>
      </w:r>
      <w:r>
        <w:rPr>
          <w:b/>
        </w:rPr>
        <w:t>Kenya Rural Roads Authority</w:t>
      </w:r>
      <w:r>
        <w:rPr>
          <w:b/>
          <w:spacing w:val="1"/>
        </w:rPr>
        <w:t xml:space="preserve"> </w:t>
      </w:r>
      <w:r>
        <w:rPr>
          <w:color w:val="221F1F"/>
        </w:rPr>
        <w:t>for:</w:t>
      </w:r>
      <w:r>
        <w:rPr>
          <w:color w:val="221F1F"/>
          <w:u w:val="single" w:color="211E1F"/>
        </w:rPr>
        <w:tab/>
      </w:r>
      <w:r>
        <w:rPr>
          <w:color w:val="221F1F"/>
          <w:u w:val="single" w:color="211E1F"/>
        </w:rPr>
        <w:tab/>
      </w:r>
      <w:r>
        <w:rPr>
          <w:color w:val="221F1F"/>
        </w:rPr>
        <w:t xml:space="preserve"> </w:t>
      </w:r>
      <w:r>
        <w:rPr>
          <w:color w:val="221F1F"/>
          <w:spacing w:val="-1"/>
        </w:rPr>
        <w:t>[</w:t>
      </w:r>
      <w:r>
        <w:rPr>
          <w:i/>
          <w:color w:val="221F1F"/>
          <w:spacing w:val="-1"/>
          <w:sz w:val="20"/>
        </w:rPr>
        <w:t>Name</w:t>
      </w:r>
      <w:r>
        <w:rPr>
          <w:i/>
          <w:color w:val="221F1F"/>
          <w:sz w:val="20"/>
        </w:rPr>
        <w:t xml:space="preserve"> </w:t>
      </w:r>
      <w:r>
        <w:rPr>
          <w:i/>
          <w:color w:val="221F1F"/>
          <w:spacing w:val="-1"/>
          <w:sz w:val="20"/>
        </w:rPr>
        <w:t xml:space="preserve">and number </w:t>
      </w:r>
      <w:r>
        <w:rPr>
          <w:i/>
          <w:color w:val="221F1F"/>
          <w:sz w:val="20"/>
        </w:rPr>
        <w:t>of tender</w:t>
      </w:r>
      <w:r>
        <w:rPr>
          <w:color w:val="221F1F"/>
        </w:rPr>
        <w:t>] in response</w:t>
      </w:r>
      <w:r>
        <w:rPr>
          <w:color w:val="221F1F"/>
          <w:spacing w:val="-19"/>
        </w:rPr>
        <w:t xml:space="preserve"> </w:t>
      </w:r>
      <w:r>
        <w:rPr>
          <w:color w:val="221F1F"/>
        </w:rPr>
        <w:t>to</w:t>
      </w:r>
      <w:r>
        <w:rPr>
          <w:color w:val="221F1F"/>
          <w:spacing w:val="-20"/>
        </w:rPr>
        <w:t xml:space="preserve"> </w:t>
      </w:r>
      <w:r>
        <w:rPr>
          <w:color w:val="221F1F"/>
        </w:rPr>
        <w:t>the</w:t>
      </w:r>
      <w:r>
        <w:rPr>
          <w:color w:val="221F1F"/>
          <w:spacing w:val="-20"/>
        </w:rPr>
        <w:t xml:space="preserve"> </w:t>
      </w:r>
      <w:r>
        <w:rPr>
          <w:color w:val="221F1F"/>
        </w:rPr>
        <w:t>request</w:t>
      </w:r>
      <w:r>
        <w:rPr>
          <w:color w:val="221F1F"/>
          <w:spacing w:val="-18"/>
        </w:rPr>
        <w:t xml:space="preserve"> </w:t>
      </w:r>
      <w:r>
        <w:rPr>
          <w:color w:val="221F1F"/>
        </w:rPr>
        <w:t>for</w:t>
      </w:r>
      <w:r>
        <w:rPr>
          <w:color w:val="221F1F"/>
          <w:spacing w:val="-20"/>
        </w:rPr>
        <w:t xml:space="preserve"> </w:t>
      </w:r>
      <w:r>
        <w:rPr>
          <w:color w:val="221F1F"/>
        </w:rPr>
        <w:t>tenders</w:t>
      </w:r>
      <w:r>
        <w:rPr>
          <w:color w:val="221F1F"/>
          <w:spacing w:val="-20"/>
        </w:rPr>
        <w:t xml:space="preserve"> </w:t>
      </w:r>
      <w:r>
        <w:rPr>
          <w:color w:val="221F1F"/>
        </w:rPr>
        <w:t>made</w:t>
      </w:r>
      <w:r>
        <w:rPr>
          <w:color w:val="221F1F"/>
          <w:spacing w:val="-21"/>
        </w:rPr>
        <w:t xml:space="preserve"> </w:t>
      </w:r>
      <w:r>
        <w:rPr>
          <w:color w:val="221F1F"/>
        </w:rPr>
        <w:t>by:</w:t>
      </w:r>
      <w:r>
        <w:rPr>
          <w:color w:val="221F1F"/>
          <w:u w:val="single" w:color="211E1F"/>
        </w:rPr>
        <w:t xml:space="preserve"> </w:t>
      </w:r>
      <w:r>
        <w:rPr>
          <w:color w:val="221F1F"/>
          <w:u w:val="single" w:color="211E1F"/>
        </w:rPr>
        <w:tab/>
      </w:r>
      <w:r>
        <w:rPr>
          <w:color w:val="221F1F"/>
          <w:u w:val="single" w:color="211E1F"/>
        </w:rPr>
        <w:tab/>
      </w:r>
      <w:r>
        <w:rPr>
          <w:color w:val="221F1F"/>
        </w:rPr>
        <w:t xml:space="preserve">                                                   [</w:t>
      </w:r>
      <w:r>
        <w:rPr>
          <w:i/>
          <w:color w:val="221F1F"/>
          <w:sz w:val="20"/>
        </w:rPr>
        <w:t>Name of</w:t>
      </w:r>
      <w:r>
        <w:rPr>
          <w:i/>
          <w:color w:val="221F1F"/>
          <w:spacing w:val="-30"/>
          <w:sz w:val="20"/>
        </w:rPr>
        <w:t xml:space="preserve"> </w:t>
      </w:r>
      <w:r>
        <w:rPr>
          <w:i/>
          <w:color w:val="221F1F"/>
          <w:sz w:val="20"/>
        </w:rPr>
        <w:t>Tenderer</w:t>
      </w:r>
      <w:r>
        <w:rPr>
          <w:color w:val="221F1F"/>
        </w:rPr>
        <w:t>]</w:t>
      </w:r>
      <w:r>
        <w:rPr>
          <w:color w:val="221F1F"/>
          <w:spacing w:val="-23"/>
        </w:rPr>
        <w:t xml:space="preserve"> </w:t>
      </w:r>
      <w:r>
        <w:rPr>
          <w:color w:val="221F1F"/>
        </w:rPr>
        <w:t>do</w:t>
      </w:r>
      <w:r>
        <w:rPr>
          <w:color w:val="221F1F"/>
          <w:spacing w:val="-26"/>
        </w:rPr>
        <w:t xml:space="preserve"> </w:t>
      </w:r>
      <w:r>
        <w:rPr>
          <w:color w:val="221F1F"/>
        </w:rPr>
        <w:t>hereby</w:t>
      </w:r>
      <w:r>
        <w:rPr>
          <w:color w:val="221F1F"/>
          <w:spacing w:val="-7"/>
        </w:rPr>
        <w:t xml:space="preserve"> </w:t>
      </w:r>
      <w:r>
        <w:rPr>
          <w:color w:val="221F1F"/>
        </w:rPr>
        <w:t>make</w:t>
      </w:r>
      <w:r>
        <w:rPr>
          <w:color w:val="221F1F"/>
          <w:spacing w:val="-25"/>
        </w:rPr>
        <w:t xml:space="preserve"> </w:t>
      </w:r>
      <w:r>
        <w:rPr>
          <w:color w:val="221F1F"/>
        </w:rPr>
        <w:t>the</w:t>
      </w:r>
      <w:r>
        <w:rPr>
          <w:color w:val="221F1F"/>
          <w:spacing w:val="-24"/>
        </w:rPr>
        <w:t xml:space="preserve"> </w:t>
      </w:r>
      <w:r>
        <w:rPr>
          <w:color w:val="221F1F"/>
        </w:rPr>
        <w:t>following</w:t>
      </w:r>
      <w:r>
        <w:rPr>
          <w:color w:val="221F1F"/>
          <w:spacing w:val="-27"/>
        </w:rPr>
        <w:t xml:space="preserve"> </w:t>
      </w:r>
      <w:r>
        <w:rPr>
          <w:color w:val="221F1F"/>
        </w:rPr>
        <w:t>statements</w:t>
      </w:r>
      <w:r>
        <w:rPr>
          <w:color w:val="221F1F"/>
          <w:spacing w:val="-24"/>
        </w:rPr>
        <w:t xml:space="preserve"> </w:t>
      </w:r>
      <w:r>
        <w:rPr>
          <w:color w:val="221F1F"/>
        </w:rPr>
        <w:t>that</w:t>
      </w:r>
      <w:r>
        <w:rPr>
          <w:color w:val="221F1F"/>
          <w:spacing w:val="-22"/>
        </w:rPr>
        <w:t xml:space="preserve"> </w:t>
      </w:r>
      <w:r>
        <w:rPr>
          <w:color w:val="221F1F"/>
        </w:rPr>
        <w:t>I</w:t>
      </w:r>
      <w:r>
        <w:rPr>
          <w:color w:val="221F1F"/>
          <w:spacing w:val="-28"/>
        </w:rPr>
        <w:t xml:space="preserve"> </w:t>
      </w:r>
      <w:r>
        <w:rPr>
          <w:color w:val="221F1F"/>
        </w:rPr>
        <w:t>certify</w:t>
      </w:r>
      <w:r>
        <w:rPr>
          <w:color w:val="221F1F"/>
          <w:spacing w:val="-30"/>
        </w:rPr>
        <w:t xml:space="preserve"> </w:t>
      </w:r>
      <w:r>
        <w:rPr>
          <w:color w:val="221F1F"/>
        </w:rPr>
        <w:t>to</w:t>
      </w:r>
      <w:r>
        <w:rPr>
          <w:color w:val="221F1F"/>
          <w:spacing w:val="-25"/>
        </w:rPr>
        <w:t xml:space="preserve"> </w:t>
      </w:r>
      <w:r>
        <w:rPr>
          <w:color w:val="221F1F"/>
        </w:rPr>
        <w:t>be</w:t>
      </w:r>
      <w:r>
        <w:rPr>
          <w:color w:val="221F1F"/>
          <w:spacing w:val="-25"/>
        </w:rPr>
        <w:t xml:space="preserve"> </w:t>
      </w:r>
      <w:r>
        <w:rPr>
          <w:color w:val="221F1F"/>
        </w:rPr>
        <w:t>true</w:t>
      </w:r>
      <w:r>
        <w:rPr>
          <w:color w:val="221F1F"/>
          <w:spacing w:val="-26"/>
        </w:rPr>
        <w:t xml:space="preserve"> </w:t>
      </w:r>
      <w:r>
        <w:rPr>
          <w:color w:val="221F1F"/>
        </w:rPr>
        <w:t>and</w:t>
      </w:r>
      <w:r>
        <w:rPr>
          <w:color w:val="221F1F"/>
          <w:spacing w:val="-26"/>
        </w:rPr>
        <w:t xml:space="preserve"> </w:t>
      </w:r>
      <w:r>
        <w:rPr>
          <w:color w:val="221F1F"/>
        </w:rPr>
        <w:t>complete</w:t>
      </w:r>
      <w:r>
        <w:rPr>
          <w:color w:val="221F1F"/>
          <w:spacing w:val="-25"/>
        </w:rPr>
        <w:t xml:space="preserve"> </w:t>
      </w:r>
      <w:r>
        <w:rPr>
          <w:color w:val="221F1F"/>
        </w:rPr>
        <w:t>in</w:t>
      </w:r>
      <w:r>
        <w:rPr>
          <w:color w:val="221F1F"/>
          <w:spacing w:val="-25"/>
        </w:rPr>
        <w:t xml:space="preserve"> </w:t>
      </w:r>
      <w:r>
        <w:rPr>
          <w:color w:val="221F1F"/>
        </w:rPr>
        <w:t>every</w:t>
      </w:r>
      <w:r>
        <w:rPr>
          <w:color w:val="221F1F"/>
          <w:spacing w:val="-27"/>
        </w:rPr>
        <w:t xml:space="preserve"> </w:t>
      </w:r>
      <w:r>
        <w:rPr>
          <w:color w:val="221F1F"/>
        </w:rPr>
        <w:t>respect:</w:t>
      </w:r>
      <w:r>
        <w:rPr>
          <w:color w:val="221F1F"/>
          <w:spacing w:val="1"/>
        </w:rPr>
        <w:t xml:space="preserve"> </w:t>
      </w:r>
      <w:r>
        <w:rPr>
          <w:color w:val="221F1F"/>
          <w:spacing w:val="-1"/>
        </w:rPr>
        <w:t>I</w:t>
      </w:r>
      <w:r>
        <w:rPr>
          <w:color w:val="221F1F"/>
          <w:spacing w:val="-25"/>
        </w:rPr>
        <w:t xml:space="preserve"> </w:t>
      </w:r>
      <w:r>
        <w:rPr>
          <w:color w:val="221F1F"/>
          <w:spacing w:val="-1"/>
        </w:rPr>
        <w:t>certify,</w:t>
      </w:r>
      <w:r>
        <w:rPr>
          <w:color w:val="221F1F"/>
          <w:spacing w:val="-23"/>
        </w:rPr>
        <w:t xml:space="preserve"> </w:t>
      </w:r>
      <w:r>
        <w:rPr>
          <w:color w:val="221F1F"/>
        </w:rPr>
        <w:t>on</w:t>
      </w:r>
      <w:r>
        <w:rPr>
          <w:color w:val="221F1F"/>
          <w:spacing w:val="-24"/>
        </w:rPr>
        <w:t xml:space="preserve"> </w:t>
      </w:r>
      <w:r>
        <w:rPr>
          <w:color w:val="221F1F"/>
        </w:rPr>
        <w:t>behalf</w:t>
      </w:r>
      <w:r>
        <w:rPr>
          <w:color w:val="221F1F"/>
          <w:spacing w:val="-23"/>
        </w:rPr>
        <w:t xml:space="preserve"> </w:t>
      </w:r>
      <w:r>
        <w:rPr>
          <w:color w:val="221F1F"/>
        </w:rPr>
        <w:t>of</w:t>
      </w:r>
      <w:r>
        <w:rPr>
          <w:color w:val="221F1F"/>
          <w:u w:val="single" w:color="211E1F"/>
        </w:rPr>
        <w:tab/>
      </w:r>
      <w:r>
        <w:rPr>
          <w:color w:val="221F1F"/>
          <w:spacing w:val="-1"/>
        </w:rPr>
        <w:t>[Name</w:t>
      </w:r>
      <w:r>
        <w:rPr>
          <w:color w:val="221F1F"/>
          <w:spacing w:val="-25"/>
        </w:rPr>
        <w:t xml:space="preserve"> </w:t>
      </w:r>
      <w:r>
        <w:rPr>
          <w:color w:val="221F1F"/>
        </w:rPr>
        <w:t>of</w:t>
      </w:r>
      <w:r>
        <w:rPr>
          <w:color w:val="221F1F"/>
          <w:spacing w:val="-28"/>
        </w:rPr>
        <w:t xml:space="preserve"> </w:t>
      </w:r>
      <w:r>
        <w:rPr>
          <w:color w:val="221F1F"/>
        </w:rPr>
        <w:t>Tenderer]</w:t>
      </w:r>
      <w:r>
        <w:rPr>
          <w:color w:val="221F1F"/>
          <w:spacing w:val="-23"/>
        </w:rPr>
        <w:t xml:space="preserve"> </w:t>
      </w:r>
      <w:r>
        <w:rPr>
          <w:color w:val="221F1F"/>
        </w:rPr>
        <w:t>that:</w:t>
      </w:r>
    </w:p>
    <w:p>
      <w:pPr>
        <w:pStyle w:val="16"/>
        <w:numPr>
          <w:ilvl w:val="0"/>
          <w:numId w:val="58"/>
        </w:numPr>
        <w:tabs>
          <w:tab w:val="left" w:pos="815"/>
        </w:tabs>
        <w:spacing w:line="253" w:lineRule="exact"/>
        <w:ind w:hanging="571"/>
        <w:jc w:val="both"/>
      </w:pPr>
      <w:r>
        <w:rPr>
          <w:color w:val="221F1F"/>
        </w:rPr>
        <w:t>I</w:t>
      </w:r>
      <w:r>
        <w:rPr>
          <w:color w:val="221F1F"/>
          <w:spacing w:val="-24"/>
        </w:rPr>
        <w:t xml:space="preserve"> </w:t>
      </w:r>
      <w:r>
        <w:rPr>
          <w:color w:val="221F1F"/>
        </w:rPr>
        <w:t>have</w:t>
      </w:r>
      <w:r>
        <w:rPr>
          <w:color w:val="221F1F"/>
          <w:spacing w:val="-22"/>
        </w:rPr>
        <w:t xml:space="preserve"> </w:t>
      </w:r>
      <w:r>
        <w:rPr>
          <w:color w:val="221F1F"/>
        </w:rPr>
        <w:t>read</w:t>
      </w:r>
      <w:r>
        <w:rPr>
          <w:color w:val="221F1F"/>
          <w:spacing w:val="-21"/>
        </w:rPr>
        <w:t xml:space="preserve"> </w:t>
      </w:r>
      <w:r>
        <w:rPr>
          <w:color w:val="221F1F"/>
        </w:rPr>
        <w:t>and</w:t>
      </w:r>
      <w:r>
        <w:rPr>
          <w:color w:val="221F1F"/>
          <w:spacing w:val="-22"/>
        </w:rPr>
        <w:t xml:space="preserve"> </w:t>
      </w:r>
      <w:r>
        <w:rPr>
          <w:color w:val="221F1F"/>
        </w:rPr>
        <w:t>I understand</w:t>
      </w:r>
      <w:r>
        <w:rPr>
          <w:color w:val="221F1F"/>
          <w:spacing w:val="-22"/>
        </w:rPr>
        <w:t xml:space="preserve"> </w:t>
      </w:r>
      <w:r>
        <w:rPr>
          <w:color w:val="221F1F"/>
        </w:rPr>
        <w:t>the</w:t>
      </w:r>
      <w:r>
        <w:rPr>
          <w:color w:val="221F1F"/>
          <w:spacing w:val="-22"/>
        </w:rPr>
        <w:t xml:space="preserve"> </w:t>
      </w:r>
      <w:r>
        <w:rPr>
          <w:color w:val="221F1F"/>
        </w:rPr>
        <w:t>contents</w:t>
      </w:r>
      <w:r>
        <w:rPr>
          <w:color w:val="221F1F"/>
          <w:spacing w:val="-21"/>
        </w:rPr>
        <w:t xml:space="preserve"> </w:t>
      </w:r>
      <w:r>
        <w:rPr>
          <w:color w:val="221F1F"/>
        </w:rPr>
        <w:t>of</w:t>
      </w:r>
      <w:r>
        <w:rPr>
          <w:color w:val="221F1F"/>
          <w:spacing w:val="-21"/>
        </w:rPr>
        <w:t xml:space="preserve"> </w:t>
      </w:r>
      <w:r>
        <w:rPr>
          <w:color w:val="221F1F"/>
        </w:rPr>
        <w:t>this</w:t>
      </w:r>
      <w:r>
        <w:rPr>
          <w:color w:val="221F1F"/>
          <w:spacing w:val="-20"/>
        </w:rPr>
        <w:t xml:space="preserve"> </w:t>
      </w:r>
      <w:r>
        <w:rPr>
          <w:color w:val="221F1F"/>
        </w:rPr>
        <w:t>Certiﬁcate;</w:t>
      </w:r>
    </w:p>
    <w:p>
      <w:pPr>
        <w:pStyle w:val="7"/>
        <w:spacing w:before="1"/>
        <w:rPr>
          <w:sz w:val="21"/>
        </w:rPr>
      </w:pPr>
    </w:p>
    <w:p>
      <w:pPr>
        <w:pStyle w:val="16"/>
        <w:numPr>
          <w:ilvl w:val="0"/>
          <w:numId w:val="58"/>
        </w:numPr>
        <w:tabs>
          <w:tab w:val="left" w:pos="813"/>
          <w:tab w:val="left" w:pos="815"/>
        </w:tabs>
        <w:spacing w:before="1" w:line="232" w:lineRule="auto"/>
        <w:ind w:right="715"/>
      </w:pPr>
      <w:r>
        <w:rPr>
          <w:color w:val="221F1F"/>
        </w:rPr>
        <w:t>I understand that the Tender will be disqualiﬁed if this Certiﬁcate is found not to be true and complete in every</w:t>
      </w:r>
      <w:r>
        <w:rPr>
          <w:color w:val="221F1F"/>
          <w:spacing w:val="-52"/>
        </w:rPr>
        <w:t xml:space="preserve"> </w:t>
      </w:r>
      <w:r>
        <w:rPr>
          <w:color w:val="221F1F"/>
        </w:rPr>
        <w:t>respect;</w:t>
      </w:r>
    </w:p>
    <w:p>
      <w:pPr>
        <w:pStyle w:val="7"/>
        <w:spacing w:before="2"/>
        <w:rPr>
          <w:sz w:val="21"/>
        </w:rPr>
      </w:pPr>
    </w:p>
    <w:p>
      <w:pPr>
        <w:pStyle w:val="16"/>
        <w:numPr>
          <w:ilvl w:val="0"/>
          <w:numId w:val="58"/>
        </w:numPr>
        <w:tabs>
          <w:tab w:val="left" w:pos="813"/>
          <w:tab w:val="left" w:pos="815"/>
        </w:tabs>
        <w:spacing w:line="230" w:lineRule="auto"/>
        <w:ind w:right="715"/>
      </w:pPr>
      <w:r>
        <w:rPr>
          <w:color w:val="221F1F"/>
        </w:rPr>
        <w:t>I am the</w:t>
      </w:r>
      <w:r>
        <w:rPr>
          <w:color w:val="221F1F"/>
          <w:spacing w:val="-22"/>
        </w:rPr>
        <w:t xml:space="preserve"> </w:t>
      </w:r>
      <w:r>
        <w:rPr>
          <w:color w:val="221F1F"/>
        </w:rPr>
        <w:t>authorized</w:t>
      </w:r>
      <w:r>
        <w:rPr>
          <w:color w:val="221F1F"/>
          <w:spacing w:val="-21"/>
        </w:rPr>
        <w:t xml:space="preserve"> </w:t>
      </w:r>
      <w:r>
        <w:rPr>
          <w:color w:val="221F1F"/>
        </w:rPr>
        <w:t>representative</w:t>
      </w:r>
      <w:r>
        <w:rPr>
          <w:color w:val="221F1F"/>
          <w:spacing w:val="-21"/>
        </w:rPr>
        <w:t xml:space="preserve"> </w:t>
      </w:r>
      <w:r>
        <w:rPr>
          <w:color w:val="221F1F"/>
        </w:rPr>
        <w:t>of</w:t>
      </w:r>
      <w:r>
        <w:rPr>
          <w:color w:val="221F1F"/>
          <w:spacing w:val="-21"/>
        </w:rPr>
        <w:t xml:space="preserve"> </w:t>
      </w:r>
      <w:r>
        <w:rPr>
          <w:color w:val="221F1F"/>
        </w:rPr>
        <w:t>the</w:t>
      </w:r>
      <w:r>
        <w:rPr>
          <w:color w:val="221F1F"/>
          <w:spacing w:val="-27"/>
        </w:rPr>
        <w:t xml:space="preserve"> </w:t>
      </w:r>
      <w:r>
        <w:rPr>
          <w:color w:val="221F1F"/>
        </w:rPr>
        <w:t>Tenderer</w:t>
      </w:r>
      <w:r>
        <w:rPr>
          <w:color w:val="221F1F"/>
          <w:spacing w:val="-20"/>
        </w:rPr>
        <w:t xml:space="preserve"> </w:t>
      </w:r>
      <w:r>
        <w:rPr>
          <w:color w:val="221F1F"/>
        </w:rPr>
        <w:t>with</w:t>
      </w:r>
      <w:r>
        <w:rPr>
          <w:color w:val="221F1F"/>
          <w:spacing w:val="-22"/>
        </w:rPr>
        <w:t xml:space="preserve"> </w:t>
      </w:r>
      <w:r>
        <w:rPr>
          <w:color w:val="221F1F"/>
        </w:rPr>
        <w:t>authority to</w:t>
      </w:r>
      <w:r>
        <w:rPr>
          <w:color w:val="221F1F"/>
          <w:spacing w:val="-23"/>
        </w:rPr>
        <w:t xml:space="preserve"> </w:t>
      </w:r>
      <w:r>
        <w:rPr>
          <w:color w:val="221F1F"/>
        </w:rPr>
        <w:t>sign</w:t>
      </w:r>
      <w:r>
        <w:rPr>
          <w:color w:val="221F1F"/>
          <w:spacing w:val="-21"/>
        </w:rPr>
        <w:t xml:space="preserve"> </w:t>
      </w:r>
      <w:r>
        <w:rPr>
          <w:color w:val="221F1F"/>
        </w:rPr>
        <w:t>this</w:t>
      </w:r>
      <w:r>
        <w:rPr>
          <w:color w:val="221F1F"/>
          <w:spacing w:val="-21"/>
        </w:rPr>
        <w:t xml:space="preserve"> </w:t>
      </w:r>
      <w:r>
        <w:rPr>
          <w:color w:val="221F1F"/>
        </w:rPr>
        <w:t>Certiﬁcate,</w:t>
      </w:r>
      <w:r>
        <w:rPr>
          <w:color w:val="221F1F"/>
          <w:spacing w:val="-21"/>
        </w:rPr>
        <w:t xml:space="preserve"> </w:t>
      </w:r>
      <w:r>
        <w:rPr>
          <w:color w:val="221F1F"/>
        </w:rPr>
        <w:t>and to</w:t>
      </w:r>
      <w:r>
        <w:rPr>
          <w:color w:val="221F1F"/>
          <w:spacing w:val="-22"/>
        </w:rPr>
        <w:t xml:space="preserve"> </w:t>
      </w:r>
      <w:r>
        <w:rPr>
          <w:color w:val="221F1F"/>
        </w:rPr>
        <w:t>submit</w:t>
      </w:r>
      <w:r>
        <w:rPr>
          <w:color w:val="221F1F"/>
          <w:spacing w:val="-24"/>
        </w:rPr>
        <w:t xml:space="preserve"> </w:t>
      </w:r>
      <w:r>
        <w:rPr>
          <w:color w:val="221F1F"/>
        </w:rPr>
        <w:t>the</w:t>
      </w:r>
      <w:r>
        <w:rPr>
          <w:color w:val="221F1F"/>
          <w:spacing w:val="-27"/>
        </w:rPr>
        <w:t xml:space="preserve"> </w:t>
      </w:r>
      <w:r>
        <w:rPr>
          <w:color w:val="221F1F"/>
        </w:rPr>
        <w:t>Tender</w:t>
      </w:r>
      <w:r>
        <w:rPr>
          <w:color w:val="221F1F"/>
          <w:spacing w:val="-10"/>
        </w:rPr>
        <w:t xml:space="preserve"> </w:t>
      </w:r>
      <w:r>
        <w:rPr>
          <w:color w:val="221F1F"/>
        </w:rPr>
        <w:t>on</w:t>
      </w:r>
      <w:r>
        <w:rPr>
          <w:color w:val="221F1F"/>
          <w:spacing w:val="1"/>
        </w:rPr>
        <w:t xml:space="preserve"> </w:t>
      </w:r>
      <w:r>
        <w:rPr>
          <w:color w:val="221F1F"/>
        </w:rPr>
        <w:t>behalf</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Tenderer;</w:t>
      </w:r>
    </w:p>
    <w:p>
      <w:pPr>
        <w:pStyle w:val="7"/>
        <w:spacing w:before="2"/>
        <w:rPr>
          <w:sz w:val="21"/>
        </w:rPr>
      </w:pPr>
    </w:p>
    <w:p>
      <w:pPr>
        <w:pStyle w:val="16"/>
        <w:numPr>
          <w:ilvl w:val="0"/>
          <w:numId w:val="58"/>
        </w:numPr>
        <w:tabs>
          <w:tab w:val="left" w:pos="813"/>
          <w:tab w:val="left" w:pos="815"/>
        </w:tabs>
        <w:spacing w:line="230" w:lineRule="auto"/>
        <w:ind w:right="721"/>
      </w:pPr>
      <w:r>
        <w:rPr>
          <w:color w:val="221F1F"/>
        </w:rPr>
        <w:t>For</w:t>
      </w:r>
      <w:r>
        <w:rPr>
          <w:color w:val="221F1F"/>
          <w:spacing w:val="9"/>
        </w:rPr>
        <w:t xml:space="preserve"> </w:t>
      </w:r>
      <w:r>
        <w:rPr>
          <w:color w:val="221F1F"/>
        </w:rPr>
        <w:t>the</w:t>
      </w:r>
      <w:r>
        <w:rPr>
          <w:color w:val="221F1F"/>
          <w:spacing w:val="9"/>
        </w:rPr>
        <w:t xml:space="preserve"> </w:t>
      </w:r>
      <w:r>
        <w:rPr>
          <w:color w:val="221F1F"/>
        </w:rPr>
        <w:t>purposes</w:t>
      </w:r>
      <w:r>
        <w:rPr>
          <w:color w:val="221F1F"/>
          <w:spacing w:val="10"/>
        </w:rPr>
        <w:t xml:space="preserve"> </w:t>
      </w:r>
      <w:r>
        <w:rPr>
          <w:color w:val="221F1F"/>
        </w:rPr>
        <w:t>of</w:t>
      </w:r>
      <w:r>
        <w:rPr>
          <w:color w:val="221F1F"/>
          <w:spacing w:val="9"/>
        </w:rPr>
        <w:t xml:space="preserve"> </w:t>
      </w:r>
      <w:r>
        <w:rPr>
          <w:color w:val="221F1F"/>
        </w:rPr>
        <w:t>this</w:t>
      </w:r>
      <w:r>
        <w:rPr>
          <w:color w:val="221F1F"/>
          <w:spacing w:val="9"/>
        </w:rPr>
        <w:t xml:space="preserve"> </w:t>
      </w:r>
      <w:r>
        <w:rPr>
          <w:color w:val="221F1F"/>
        </w:rPr>
        <w:t>Certiﬁcate</w:t>
      </w:r>
      <w:r>
        <w:rPr>
          <w:color w:val="221F1F"/>
          <w:spacing w:val="10"/>
        </w:rPr>
        <w:t xml:space="preserve"> </w:t>
      </w:r>
      <w:r>
        <w:rPr>
          <w:color w:val="221F1F"/>
        </w:rPr>
        <w:t>and</w:t>
      </w:r>
      <w:r>
        <w:rPr>
          <w:color w:val="221F1F"/>
          <w:spacing w:val="6"/>
        </w:rPr>
        <w:t xml:space="preserve"> </w:t>
      </w:r>
      <w:r>
        <w:rPr>
          <w:color w:val="221F1F"/>
        </w:rPr>
        <w:t>the</w:t>
      </w:r>
      <w:r>
        <w:rPr>
          <w:color w:val="221F1F"/>
          <w:spacing w:val="11"/>
        </w:rPr>
        <w:t xml:space="preserve"> </w:t>
      </w:r>
      <w:r>
        <w:rPr>
          <w:color w:val="221F1F"/>
        </w:rPr>
        <w:t>Tender,</w:t>
      </w:r>
      <w:r>
        <w:rPr>
          <w:color w:val="221F1F"/>
          <w:spacing w:val="3"/>
        </w:rPr>
        <w:t xml:space="preserve"> </w:t>
      </w:r>
      <w:r>
        <w:rPr>
          <w:color w:val="221F1F"/>
        </w:rPr>
        <w:t>I</w:t>
      </w:r>
      <w:r>
        <w:rPr>
          <w:color w:val="221F1F"/>
          <w:spacing w:val="5"/>
        </w:rPr>
        <w:t xml:space="preserve"> </w:t>
      </w:r>
      <w:r>
        <w:rPr>
          <w:color w:val="221F1F"/>
        </w:rPr>
        <w:t>understand</w:t>
      </w:r>
      <w:r>
        <w:rPr>
          <w:color w:val="221F1F"/>
          <w:spacing w:val="8"/>
        </w:rPr>
        <w:t xml:space="preserve"> </w:t>
      </w:r>
      <w:r>
        <w:rPr>
          <w:color w:val="221F1F"/>
        </w:rPr>
        <w:t>that</w:t>
      </w:r>
      <w:r>
        <w:rPr>
          <w:color w:val="221F1F"/>
          <w:spacing w:val="9"/>
        </w:rPr>
        <w:t xml:space="preserve"> </w:t>
      </w:r>
      <w:r>
        <w:rPr>
          <w:color w:val="221F1F"/>
        </w:rPr>
        <w:t>the</w:t>
      </w:r>
      <w:r>
        <w:rPr>
          <w:color w:val="221F1F"/>
          <w:spacing w:val="10"/>
        </w:rPr>
        <w:t xml:space="preserve"> </w:t>
      </w:r>
      <w:r>
        <w:rPr>
          <w:color w:val="221F1F"/>
        </w:rPr>
        <w:t>word</w:t>
      </w:r>
      <w:r>
        <w:rPr>
          <w:color w:val="221F1F"/>
          <w:spacing w:val="8"/>
        </w:rPr>
        <w:t xml:space="preserve"> </w:t>
      </w:r>
      <w:r>
        <w:rPr>
          <w:color w:val="221F1F"/>
        </w:rPr>
        <w:t>“competitor”</w:t>
      </w:r>
      <w:r>
        <w:rPr>
          <w:color w:val="221F1F"/>
          <w:spacing w:val="9"/>
        </w:rPr>
        <w:t xml:space="preserve"> </w:t>
      </w:r>
      <w:r>
        <w:rPr>
          <w:color w:val="221F1F"/>
        </w:rPr>
        <w:t>shall</w:t>
      </w:r>
      <w:r>
        <w:rPr>
          <w:color w:val="221F1F"/>
          <w:spacing w:val="8"/>
        </w:rPr>
        <w:t xml:space="preserve"> </w:t>
      </w:r>
      <w:r>
        <w:rPr>
          <w:color w:val="221F1F"/>
        </w:rPr>
        <w:t>include</w:t>
      </w:r>
      <w:r>
        <w:rPr>
          <w:color w:val="221F1F"/>
          <w:spacing w:val="9"/>
        </w:rPr>
        <w:t xml:space="preserve"> </w:t>
      </w:r>
      <w:r>
        <w:rPr>
          <w:color w:val="221F1F"/>
        </w:rPr>
        <w:t>any</w:t>
      </w:r>
      <w:r>
        <w:rPr>
          <w:color w:val="221F1F"/>
          <w:spacing w:val="-52"/>
        </w:rPr>
        <w:t xml:space="preserve"> </w:t>
      </w:r>
      <w:r>
        <w:rPr>
          <w:color w:val="221F1F"/>
          <w:spacing w:val="-1"/>
        </w:rPr>
        <w:t>individual</w:t>
      </w:r>
      <w:r>
        <w:rPr>
          <w:color w:val="221F1F"/>
          <w:spacing w:val="-22"/>
        </w:rPr>
        <w:t xml:space="preserve"> </w:t>
      </w:r>
      <w:r>
        <w:rPr>
          <w:color w:val="221F1F"/>
          <w:spacing w:val="-1"/>
        </w:rPr>
        <w:t>or</w:t>
      </w:r>
      <w:r>
        <w:rPr>
          <w:color w:val="221F1F"/>
          <w:spacing w:val="-23"/>
        </w:rPr>
        <w:t xml:space="preserve"> </w:t>
      </w:r>
      <w:r>
        <w:rPr>
          <w:color w:val="221F1F"/>
          <w:spacing w:val="-1"/>
        </w:rPr>
        <w:t>organization,</w:t>
      </w:r>
      <w:r>
        <w:rPr>
          <w:color w:val="221F1F"/>
          <w:spacing w:val="-23"/>
        </w:rPr>
        <w:t xml:space="preserve"> </w:t>
      </w:r>
      <w:r>
        <w:rPr>
          <w:color w:val="221F1F"/>
          <w:spacing w:val="-1"/>
        </w:rPr>
        <w:t>other</w:t>
      </w:r>
      <w:r>
        <w:rPr>
          <w:color w:val="221F1F"/>
          <w:spacing w:val="-25"/>
        </w:rPr>
        <w:t xml:space="preserve"> </w:t>
      </w:r>
      <w:r>
        <w:rPr>
          <w:color w:val="221F1F"/>
          <w:spacing w:val="-1"/>
        </w:rPr>
        <w:t>than</w:t>
      </w:r>
      <w:r>
        <w:rPr>
          <w:color w:val="221F1F"/>
          <w:spacing w:val="-24"/>
        </w:rPr>
        <w:t xml:space="preserve"> </w:t>
      </w:r>
      <w:r>
        <w:rPr>
          <w:color w:val="221F1F"/>
          <w:spacing w:val="-1"/>
        </w:rPr>
        <w:t>the</w:t>
      </w:r>
      <w:r>
        <w:rPr>
          <w:color w:val="221F1F"/>
          <w:spacing w:val="-31"/>
        </w:rPr>
        <w:t xml:space="preserve"> </w:t>
      </w:r>
      <w:r>
        <w:rPr>
          <w:color w:val="221F1F"/>
          <w:spacing w:val="-1"/>
        </w:rPr>
        <w:t>Tenderer,</w:t>
      </w:r>
      <w:r>
        <w:rPr>
          <w:color w:val="221F1F"/>
          <w:spacing w:val="-26"/>
        </w:rPr>
        <w:t xml:space="preserve"> </w:t>
      </w:r>
      <w:r>
        <w:rPr>
          <w:color w:val="221F1F"/>
          <w:spacing w:val="-1"/>
        </w:rPr>
        <w:t>whether</w:t>
      </w:r>
      <w:r>
        <w:rPr>
          <w:color w:val="221F1F"/>
          <w:spacing w:val="-22"/>
        </w:rPr>
        <w:t xml:space="preserve"> </w:t>
      </w:r>
      <w:r>
        <w:rPr>
          <w:color w:val="221F1F"/>
          <w:spacing w:val="-1"/>
        </w:rPr>
        <w:t>or</w:t>
      </w:r>
      <w:r>
        <w:rPr>
          <w:color w:val="221F1F"/>
          <w:spacing w:val="-23"/>
        </w:rPr>
        <w:t xml:space="preserve"> </w:t>
      </w:r>
      <w:r>
        <w:rPr>
          <w:color w:val="221F1F"/>
          <w:spacing w:val="-1"/>
        </w:rPr>
        <w:t>not</w:t>
      </w:r>
      <w:r>
        <w:rPr>
          <w:color w:val="221F1F"/>
          <w:spacing w:val="-26"/>
        </w:rPr>
        <w:t xml:space="preserve"> </w:t>
      </w:r>
      <w:r>
        <w:rPr>
          <w:color w:val="221F1F"/>
          <w:spacing w:val="-1"/>
        </w:rPr>
        <w:t>afﬁliated</w:t>
      </w:r>
      <w:r>
        <w:rPr>
          <w:color w:val="221F1F"/>
          <w:spacing w:val="-26"/>
        </w:rPr>
        <w:t xml:space="preserve"> </w:t>
      </w:r>
      <w:r>
        <w:rPr>
          <w:color w:val="221F1F"/>
          <w:spacing w:val="-1"/>
        </w:rPr>
        <w:t>with</w:t>
      </w:r>
      <w:r>
        <w:rPr>
          <w:color w:val="221F1F"/>
          <w:spacing w:val="-23"/>
        </w:rPr>
        <w:t xml:space="preserve"> </w:t>
      </w:r>
      <w:r>
        <w:rPr>
          <w:color w:val="221F1F"/>
          <w:spacing w:val="-1"/>
        </w:rPr>
        <w:t>the</w:t>
      </w:r>
      <w:r>
        <w:rPr>
          <w:color w:val="221F1F"/>
          <w:spacing w:val="-29"/>
        </w:rPr>
        <w:t xml:space="preserve"> </w:t>
      </w:r>
      <w:r>
        <w:rPr>
          <w:color w:val="221F1F"/>
          <w:spacing w:val="-1"/>
        </w:rPr>
        <w:t>Tenderer,</w:t>
      </w:r>
      <w:r>
        <w:rPr>
          <w:color w:val="221F1F"/>
          <w:spacing w:val="-27"/>
        </w:rPr>
        <w:t xml:space="preserve"> </w:t>
      </w:r>
      <w:r>
        <w:rPr>
          <w:color w:val="221F1F"/>
        </w:rPr>
        <w:t>who:</w:t>
      </w:r>
    </w:p>
    <w:p>
      <w:pPr>
        <w:pStyle w:val="16"/>
        <w:numPr>
          <w:ilvl w:val="1"/>
          <w:numId w:val="58"/>
        </w:numPr>
        <w:tabs>
          <w:tab w:val="left" w:pos="1346"/>
          <w:tab w:val="left" w:pos="1347"/>
        </w:tabs>
        <w:spacing w:line="240" w:lineRule="exact"/>
      </w:pPr>
      <w:r>
        <w:rPr>
          <w:color w:val="221F1F"/>
          <w:spacing w:val="-1"/>
        </w:rPr>
        <w:t>has</w:t>
      </w:r>
      <w:r>
        <w:rPr>
          <w:color w:val="221F1F"/>
          <w:spacing w:val="-21"/>
        </w:rPr>
        <w:t xml:space="preserve"> </w:t>
      </w:r>
      <w:r>
        <w:rPr>
          <w:color w:val="221F1F"/>
          <w:spacing w:val="-1"/>
        </w:rPr>
        <w:t>been</w:t>
      </w:r>
      <w:r>
        <w:rPr>
          <w:color w:val="221F1F"/>
          <w:spacing w:val="-24"/>
        </w:rPr>
        <w:t xml:space="preserve"> </w:t>
      </w:r>
      <w:r>
        <w:rPr>
          <w:color w:val="221F1F"/>
          <w:spacing w:val="-1"/>
        </w:rPr>
        <w:t>requested</w:t>
      </w:r>
      <w:r>
        <w:rPr>
          <w:color w:val="221F1F"/>
          <w:spacing w:val="-25"/>
        </w:rPr>
        <w:t xml:space="preserve"> </w:t>
      </w:r>
      <w:r>
        <w:rPr>
          <w:color w:val="221F1F"/>
          <w:spacing w:val="-1"/>
        </w:rPr>
        <w:t>to</w:t>
      </w:r>
      <w:r>
        <w:rPr>
          <w:color w:val="221F1F"/>
          <w:spacing w:val="-24"/>
        </w:rPr>
        <w:t xml:space="preserve"> </w:t>
      </w:r>
      <w:r>
        <w:rPr>
          <w:color w:val="221F1F"/>
          <w:spacing w:val="-1"/>
        </w:rPr>
        <w:t>submit</w:t>
      </w:r>
      <w:r>
        <w:rPr>
          <w:color w:val="221F1F"/>
          <w:spacing w:val="-25"/>
        </w:rPr>
        <w:t xml:space="preserve"> </w:t>
      </w:r>
      <w:r>
        <w:rPr>
          <w:color w:val="221F1F"/>
          <w:spacing w:val="-1"/>
        </w:rPr>
        <w:t>a</w:t>
      </w:r>
      <w:r>
        <w:rPr>
          <w:color w:val="221F1F"/>
          <w:spacing w:val="-26"/>
        </w:rPr>
        <w:t xml:space="preserve"> </w:t>
      </w:r>
      <w:r>
        <w:rPr>
          <w:color w:val="221F1F"/>
        </w:rPr>
        <w:t>Tender</w:t>
      </w:r>
      <w:r>
        <w:rPr>
          <w:color w:val="221F1F"/>
          <w:spacing w:val="-26"/>
        </w:rPr>
        <w:t xml:space="preserve"> </w:t>
      </w:r>
      <w:r>
        <w:rPr>
          <w:color w:val="221F1F"/>
        </w:rPr>
        <w:t>in</w:t>
      </w:r>
      <w:r>
        <w:rPr>
          <w:color w:val="221F1F"/>
          <w:spacing w:val="-24"/>
        </w:rPr>
        <w:t xml:space="preserve"> </w:t>
      </w:r>
      <w:r>
        <w:rPr>
          <w:color w:val="221F1F"/>
        </w:rPr>
        <w:t>response</w:t>
      </w:r>
      <w:r>
        <w:rPr>
          <w:color w:val="221F1F"/>
          <w:spacing w:val="-23"/>
        </w:rPr>
        <w:t xml:space="preserve"> </w:t>
      </w:r>
      <w:r>
        <w:rPr>
          <w:color w:val="221F1F"/>
        </w:rPr>
        <w:t>to</w:t>
      </w:r>
      <w:r>
        <w:rPr>
          <w:color w:val="221F1F"/>
          <w:spacing w:val="-27"/>
        </w:rPr>
        <w:t xml:space="preserve"> </w:t>
      </w:r>
      <w:r>
        <w:rPr>
          <w:color w:val="221F1F"/>
        </w:rPr>
        <w:t>this</w:t>
      </w:r>
      <w:r>
        <w:rPr>
          <w:color w:val="221F1F"/>
          <w:spacing w:val="-24"/>
        </w:rPr>
        <w:t xml:space="preserve"> </w:t>
      </w:r>
      <w:r>
        <w:rPr>
          <w:color w:val="221F1F"/>
        </w:rPr>
        <w:t>request</w:t>
      </w:r>
      <w:r>
        <w:rPr>
          <w:color w:val="221F1F"/>
          <w:spacing w:val="-23"/>
        </w:rPr>
        <w:t xml:space="preserve"> </w:t>
      </w:r>
      <w:r>
        <w:rPr>
          <w:color w:val="221F1F"/>
        </w:rPr>
        <w:t>for</w:t>
      </w:r>
      <w:r>
        <w:rPr>
          <w:color w:val="221F1F"/>
          <w:spacing w:val="-21"/>
        </w:rPr>
        <w:t xml:space="preserve"> </w:t>
      </w:r>
      <w:r>
        <w:rPr>
          <w:color w:val="221F1F"/>
        </w:rPr>
        <w:t>tenders;</w:t>
      </w:r>
    </w:p>
    <w:p>
      <w:pPr>
        <w:pStyle w:val="16"/>
        <w:numPr>
          <w:ilvl w:val="1"/>
          <w:numId w:val="58"/>
        </w:numPr>
        <w:tabs>
          <w:tab w:val="left" w:pos="1346"/>
          <w:tab w:val="left" w:pos="1347"/>
        </w:tabs>
        <w:spacing w:before="4" w:line="230" w:lineRule="auto"/>
        <w:ind w:left="1354" w:right="722" w:hanging="540"/>
      </w:pPr>
      <w:r>
        <w:rPr>
          <w:color w:val="221F1F"/>
        </w:rPr>
        <w:t>could</w:t>
      </w:r>
      <w:r>
        <w:rPr>
          <w:color w:val="221F1F"/>
          <w:spacing w:val="22"/>
        </w:rPr>
        <w:t xml:space="preserve"> </w:t>
      </w:r>
      <w:r>
        <w:rPr>
          <w:color w:val="221F1F"/>
        </w:rPr>
        <w:t>potentially</w:t>
      </w:r>
      <w:r>
        <w:rPr>
          <w:color w:val="221F1F"/>
          <w:spacing w:val="19"/>
        </w:rPr>
        <w:t xml:space="preserve"> </w:t>
      </w:r>
      <w:r>
        <w:rPr>
          <w:color w:val="221F1F"/>
        </w:rPr>
        <w:t>submit</w:t>
      </w:r>
      <w:r>
        <w:rPr>
          <w:color w:val="221F1F"/>
          <w:spacing w:val="22"/>
        </w:rPr>
        <w:t xml:space="preserve"> </w:t>
      </w:r>
      <w:r>
        <w:rPr>
          <w:color w:val="221F1F"/>
        </w:rPr>
        <w:t>a</w:t>
      </w:r>
      <w:r>
        <w:rPr>
          <w:color w:val="221F1F"/>
          <w:spacing w:val="19"/>
        </w:rPr>
        <w:t xml:space="preserve"> </w:t>
      </w:r>
      <w:r>
        <w:rPr>
          <w:color w:val="221F1F"/>
        </w:rPr>
        <w:t>tender</w:t>
      </w:r>
      <w:r>
        <w:rPr>
          <w:color w:val="221F1F"/>
          <w:spacing w:val="22"/>
        </w:rPr>
        <w:t xml:space="preserve"> </w:t>
      </w:r>
      <w:r>
        <w:rPr>
          <w:color w:val="221F1F"/>
        </w:rPr>
        <w:t>in</w:t>
      </w:r>
      <w:r>
        <w:rPr>
          <w:color w:val="221F1F"/>
          <w:spacing w:val="22"/>
        </w:rPr>
        <w:t xml:space="preserve"> </w:t>
      </w:r>
      <w:r>
        <w:rPr>
          <w:color w:val="221F1F"/>
        </w:rPr>
        <w:t>response</w:t>
      </w:r>
      <w:r>
        <w:rPr>
          <w:color w:val="221F1F"/>
          <w:spacing w:val="22"/>
        </w:rPr>
        <w:t xml:space="preserve"> </w:t>
      </w:r>
      <w:r>
        <w:rPr>
          <w:color w:val="221F1F"/>
        </w:rPr>
        <w:t>to</w:t>
      </w:r>
      <w:r>
        <w:rPr>
          <w:color w:val="221F1F"/>
          <w:spacing w:val="19"/>
        </w:rPr>
        <w:t xml:space="preserve"> </w:t>
      </w:r>
      <w:r>
        <w:rPr>
          <w:color w:val="221F1F"/>
        </w:rPr>
        <w:t>this</w:t>
      </w:r>
      <w:r>
        <w:rPr>
          <w:color w:val="221F1F"/>
          <w:spacing w:val="22"/>
        </w:rPr>
        <w:t xml:space="preserve"> </w:t>
      </w:r>
      <w:r>
        <w:rPr>
          <w:color w:val="221F1F"/>
        </w:rPr>
        <w:t>request</w:t>
      </w:r>
      <w:r>
        <w:rPr>
          <w:color w:val="221F1F"/>
          <w:spacing w:val="22"/>
        </w:rPr>
        <w:t xml:space="preserve"> </w:t>
      </w:r>
      <w:r>
        <w:rPr>
          <w:color w:val="221F1F"/>
        </w:rPr>
        <w:t>for</w:t>
      </w:r>
      <w:r>
        <w:rPr>
          <w:color w:val="221F1F"/>
          <w:spacing w:val="22"/>
        </w:rPr>
        <w:t xml:space="preserve"> </w:t>
      </w:r>
      <w:r>
        <w:rPr>
          <w:color w:val="221F1F"/>
        </w:rPr>
        <w:t>tenders,</w:t>
      </w:r>
      <w:r>
        <w:rPr>
          <w:color w:val="221F1F"/>
          <w:spacing w:val="22"/>
        </w:rPr>
        <w:t xml:space="preserve"> </w:t>
      </w:r>
      <w:r>
        <w:rPr>
          <w:color w:val="221F1F"/>
        </w:rPr>
        <w:t>based</w:t>
      </w:r>
      <w:r>
        <w:rPr>
          <w:color w:val="221F1F"/>
          <w:spacing w:val="22"/>
        </w:rPr>
        <w:t xml:space="preserve"> </w:t>
      </w:r>
      <w:r>
        <w:rPr>
          <w:color w:val="221F1F"/>
        </w:rPr>
        <w:t>on</w:t>
      </w:r>
      <w:r>
        <w:rPr>
          <w:color w:val="221F1F"/>
          <w:spacing w:val="22"/>
        </w:rPr>
        <w:t xml:space="preserve"> </w:t>
      </w:r>
      <w:r>
        <w:rPr>
          <w:color w:val="221F1F"/>
        </w:rPr>
        <w:t>their</w:t>
      </w:r>
      <w:r>
        <w:rPr>
          <w:color w:val="221F1F"/>
          <w:spacing w:val="22"/>
        </w:rPr>
        <w:t xml:space="preserve"> </w:t>
      </w:r>
      <w:r>
        <w:rPr>
          <w:color w:val="221F1F"/>
        </w:rPr>
        <w:t>qualiﬁcations,</w:t>
      </w:r>
      <w:r>
        <w:rPr>
          <w:color w:val="221F1F"/>
          <w:spacing w:val="-52"/>
        </w:rPr>
        <w:t xml:space="preserve"> </w:t>
      </w:r>
      <w:r>
        <w:rPr>
          <w:color w:val="221F1F"/>
        </w:rPr>
        <w:t>abilities or experience;</w:t>
      </w:r>
    </w:p>
    <w:p>
      <w:pPr>
        <w:pStyle w:val="7"/>
        <w:spacing w:before="6"/>
        <w:rPr>
          <w:sz w:val="20"/>
        </w:rPr>
      </w:pPr>
    </w:p>
    <w:p>
      <w:pPr>
        <w:pStyle w:val="16"/>
        <w:numPr>
          <w:ilvl w:val="0"/>
          <w:numId w:val="58"/>
        </w:numPr>
        <w:tabs>
          <w:tab w:val="left" w:pos="815"/>
        </w:tabs>
        <w:spacing w:line="248" w:lineRule="exact"/>
        <w:ind w:hanging="571"/>
        <w:jc w:val="both"/>
      </w:pPr>
      <w:r>
        <w:rPr>
          <w:color w:val="221F1F"/>
          <w:spacing w:val="-1"/>
        </w:rPr>
        <w:t>The</w:t>
      </w:r>
      <w:r>
        <w:rPr>
          <w:color w:val="221F1F"/>
          <w:spacing w:val="-31"/>
        </w:rPr>
        <w:t xml:space="preserve"> </w:t>
      </w:r>
      <w:r>
        <w:rPr>
          <w:color w:val="221F1F"/>
          <w:spacing w:val="-1"/>
        </w:rPr>
        <w:t>Tenderer</w:t>
      </w:r>
      <w:r>
        <w:rPr>
          <w:color w:val="221F1F"/>
          <w:spacing w:val="-25"/>
        </w:rPr>
        <w:t xml:space="preserve"> </w:t>
      </w:r>
      <w:r>
        <w:rPr>
          <w:color w:val="221F1F"/>
          <w:spacing w:val="-1"/>
        </w:rPr>
        <w:t>discloses</w:t>
      </w:r>
      <w:r>
        <w:rPr>
          <w:color w:val="221F1F"/>
          <w:spacing w:val="-25"/>
        </w:rPr>
        <w:t xml:space="preserve"> </w:t>
      </w:r>
      <w:r>
        <w:rPr>
          <w:color w:val="221F1F"/>
        </w:rPr>
        <w:t>that</w:t>
      </w:r>
      <w:r>
        <w:rPr>
          <w:color w:val="221F1F"/>
          <w:spacing w:val="-24"/>
        </w:rPr>
        <w:t xml:space="preserve"> </w:t>
      </w:r>
      <w:r>
        <w:rPr>
          <w:color w:val="221F1F"/>
        </w:rPr>
        <w:t>[check</w:t>
      </w:r>
      <w:r>
        <w:rPr>
          <w:color w:val="221F1F"/>
          <w:spacing w:val="-26"/>
        </w:rPr>
        <w:t xml:space="preserve"> </w:t>
      </w:r>
      <w:r>
        <w:rPr>
          <w:color w:val="221F1F"/>
        </w:rPr>
        <w:t>one</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following,</w:t>
      </w:r>
      <w:r>
        <w:rPr>
          <w:color w:val="221F1F"/>
          <w:spacing w:val="-23"/>
        </w:rPr>
        <w:t xml:space="preserve"> </w:t>
      </w:r>
      <w:r>
        <w:rPr>
          <w:color w:val="221F1F"/>
        </w:rPr>
        <w:t>as</w:t>
      </w:r>
      <w:r>
        <w:rPr>
          <w:color w:val="221F1F"/>
          <w:spacing w:val="-24"/>
        </w:rPr>
        <w:t xml:space="preserve"> </w:t>
      </w:r>
      <w:r>
        <w:rPr>
          <w:color w:val="221F1F"/>
        </w:rPr>
        <w:t>applicable:</w:t>
      </w:r>
    </w:p>
    <w:p>
      <w:pPr>
        <w:pStyle w:val="16"/>
        <w:numPr>
          <w:ilvl w:val="1"/>
          <w:numId w:val="58"/>
        </w:numPr>
        <w:tabs>
          <w:tab w:val="left" w:pos="1347"/>
        </w:tabs>
        <w:spacing w:before="1" w:line="232" w:lineRule="auto"/>
        <w:ind w:left="1358" w:right="718" w:hanging="545"/>
        <w:jc w:val="both"/>
      </w:pPr>
      <w:r>
        <w:rPr>
          <w:color w:val="221F1F"/>
        </w:rPr>
        <w:t>The Tenderer has arrived at the Tender independently from, and without consultation, communication,</w:t>
      </w:r>
      <w:r>
        <w:rPr>
          <w:color w:val="221F1F"/>
          <w:spacing w:val="1"/>
        </w:rPr>
        <w:t xml:space="preserve"> </w:t>
      </w:r>
      <w:r>
        <w:rPr>
          <w:color w:val="221F1F"/>
        </w:rPr>
        <w:t>agreement</w:t>
      </w:r>
      <w:r>
        <w:rPr>
          <w:color w:val="221F1F"/>
          <w:spacing w:val="-23"/>
        </w:rPr>
        <w:t xml:space="preserve"> </w:t>
      </w:r>
      <w:r>
        <w:rPr>
          <w:color w:val="221F1F"/>
        </w:rPr>
        <w:t>or</w:t>
      </w:r>
      <w:r>
        <w:rPr>
          <w:color w:val="221F1F"/>
          <w:spacing w:val="-21"/>
        </w:rPr>
        <w:t xml:space="preserve"> </w:t>
      </w:r>
      <w:r>
        <w:rPr>
          <w:color w:val="221F1F"/>
        </w:rPr>
        <w:t>arrangement</w:t>
      </w:r>
      <w:r>
        <w:rPr>
          <w:color w:val="221F1F"/>
          <w:spacing w:val="-22"/>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p>
    <w:p>
      <w:pPr>
        <w:pStyle w:val="16"/>
        <w:numPr>
          <w:ilvl w:val="1"/>
          <w:numId w:val="58"/>
        </w:numPr>
        <w:tabs>
          <w:tab w:val="left" w:pos="1350"/>
        </w:tabs>
        <w:spacing w:line="230" w:lineRule="auto"/>
        <w:ind w:left="1358" w:right="717" w:hanging="545"/>
        <w:jc w:val="both"/>
      </w:pPr>
      <w:r>
        <w:rPr>
          <w:color w:val="221F1F"/>
        </w:rPr>
        <w:t>the Tenderer has entered into consultations, communications, agreements or arrangements with one or</w:t>
      </w:r>
      <w:r>
        <w:rPr>
          <w:color w:val="221F1F"/>
          <w:spacing w:val="1"/>
        </w:rPr>
        <w:t xml:space="preserve"> </w:t>
      </w:r>
      <w:r>
        <w:rPr>
          <w:color w:val="221F1F"/>
        </w:rPr>
        <w:t>more</w:t>
      </w:r>
      <w:r>
        <w:rPr>
          <w:color w:val="221F1F"/>
          <w:spacing w:val="1"/>
        </w:rPr>
        <w:t xml:space="preserve"> </w:t>
      </w:r>
      <w:r>
        <w:rPr>
          <w:color w:val="221F1F"/>
        </w:rPr>
        <w:t>competitors</w:t>
      </w:r>
      <w:r>
        <w:rPr>
          <w:color w:val="221F1F"/>
          <w:spacing w:val="1"/>
        </w:rPr>
        <w:t xml:space="preserve"> </w:t>
      </w:r>
      <w:r>
        <w:rPr>
          <w:color w:val="221F1F"/>
        </w:rPr>
        <w:t>regarding</w:t>
      </w:r>
      <w:r>
        <w:rPr>
          <w:color w:val="221F1F"/>
          <w:spacing w:val="1"/>
        </w:rPr>
        <w:t xml:space="preserve"> </w:t>
      </w:r>
      <w:r>
        <w:rPr>
          <w:color w:val="221F1F"/>
        </w:rPr>
        <w:t>this</w:t>
      </w:r>
      <w:r>
        <w:rPr>
          <w:color w:val="221F1F"/>
          <w:spacing w:val="1"/>
        </w:rPr>
        <w:t xml:space="preserve"> </w:t>
      </w:r>
      <w:r>
        <w:rPr>
          <w:color w:val="221F1F"/>
        </w:rPr>
        <w:t>request</w:t>
      </w:r>
      <w:r>
        <w:rPr>
          <w:color w:val="221F1F"/>
          <w:spacing w:val="1"/>
        </w:rPr>
        <w:t xml:space="preserve"> </w:t>
      </w:r>
      <w:r>
        <w:rPr>
          <w:color w:val="221F1F"/>
        </w:rPr>
        <w:t>for</w:t>
      </w:r>
      <w:r>
        <w:rPr>
          <w:color w:val="221F1F"/>
          <w:spacing w:val="1"/>
        </w:rPr>
        <w:t xml:space="preserve"> </w:t>
      </w:r>
      <w:r>
        <w:rPr>
          <w:color w:val="221F1F"/>
        </w:rPr>
        <w:t>tenders,</w:t>
      </w:r>
      <w:r>
        <w:rPr>
          <w:color w:val="221F1F"/>
          <w:spacing w:val="1"/>
        </w:rPr>
        <w:t xml:space="preserve"> </w:t>
      </w:r>
      <w:r>
        <w:rPr>
          <w:color w:val="221F1F"/>
        </w:rPr>
        <w:t>and</w:t>
      </w:r>
      <w:r>
        <w:rPr>
          <w:color w:val="221F1F"/>
          <w:spacing w:val="1"/>
        </w:rPr>
        <w:t xml:space="preserve"> </w:t>
      </w:r>
      <w:r>
        <w:rPr>
          <w:color w:val="221F1F"/>
        </w:rPr>
        <w:t>the</w:t>
      </w:r>
      <w:r>
        <w:rPr>
          <w:color w:val="221F1F"/>
          <w:spacing w:val="1"/>
        </w:rPr>
        <w:t xml:space="preserve"> </w:t>
      </w:r>
      <w:r>
        <w:rPr>
          <w:color w:val="221F1F"/>
        </w:rPr>
        <w:t>Tenderer</w:t>
      </w:r>
      <w:r>
        <w:rPr>
          <w:color w:val="221F1F"/>
          <w:spacing w:val="1"/>
        </w:rPr>
        <w:t xml:space="preserve"> </w:t>
      </w:r>
      <w:r>
        <w:rPr>
          <w:color w:val="221F1F"/>
        </w:rPr>
        <w:t>discloses,</w:t>
      </w:r>
      <w:r>
        <w:rPr>
          <w:color w:val="221F1F"/>
          <w:spacing w:val="1"/>
        </w:rPr>
        <w:t xml:space="preserve"> </w:t>
      </w:r>
      <w:r>
        <w:rPr>
          <w:color w:val="221F1F"/>
        </w:rPr>
        <w:t>in</w:t>
      </w:r>
      <w:r>
        <w:rPr>
          <w:color w:val="221F1F"/>
          <w:spacing w:val="1"/>
        </w:rPr>
        <w:t xml:space="preserve"> </w:t>
      </w:r>
      <w:r>
        <w:rPr>
          <w:color w:val="221F1F"/>
        </w:rPr>
        <w:t>the</w:t>
      </w:r>
      <w:r>
        <w:rPr>
          <w:color w:val="221F1F"/>
          <w:spacing w:val="1"/>
        </w:rPr>
        <w:t xml:space="preserve"> </w:t>
      </w:r>
      <w:r>
        <w:rPr>
          <w:color w:val="221F1F"/>
        </w:rPr>
        <w:t>attached</w:t>
      </w:r>
      <w:r>
        <w:rPr>
          <w:color w:val="221F1F"/>
          <w:spacing w:val="1"/>
        </w:rPr>
        <w:t xml:space="preserve"> </w:t>
      </w:r>
      <w:r>
        <w:rPr>
          <w:color w:val="221F1F"/>
        </w:rPr>
        <w:t>document(s), complete details thereof, including the names of the competitors and the nature of, and</w:t>
      </w:r>
      <w:r>
        <w:rPr>
          <w:color w:val="221F1F"/>
          <w:spacing w:val="1"/>
        </w:rPr>
        <w:t xml:space="preserve"> </w:t>
      </w:r>
      <w:r>
        <w:rPr>
          <w:color w:val="221F1F"/>
          <w:spacing w:val="-1"/>
        </w:rPr>
        <w:t>reasons</w:t>
      </w:r>
      <w:r>
        <w:rPr>
          <w:color w:val="221F1F"/>
          <w:spacing w:val="-23"/>
        </w:rPr>
        <w:t xml:space="preserve"> </w:t>
      </w:r>
      <w:r>
        <w:rPr>
          <w:color w:val="221F1F"/>
          <w:spacing w:val="-1"/>
        </w:rPr>
        <w:t>for,</w:t>
      </w:r>
      <w:r>
        <w:rPr>
          <w:color w:val="221F1F"/>
          <w:spacing w:val="-27"/>
        </w:rPr>
        <w:t xml:space="preserve"> </w:t>
      </w:r>
      <w:r>
        <w:rPr>
          <w:color w:val="221F1F"/>
          <w:spacing w:val="-1"/>
        </w:rPr>
        <w:t>such</w:t>
      </w:r>
      <w:r>
        <w:rPr>
          <w:color w:val="221F1F"/>
          <w:spacing w:val="-24"/>
        </w:rPr>
        <w:t xml:space="preserve"> </w:t>
      </w:r>
      <w:r>
        <w:rPr>
          <w:color w:val="221F1F"/>
          <w:spacing w:val="-1"/>
        </w:rPr>
        <w:t>consultations,</w:t>
      </w:r>
      <w:r>
        <w:rPr>
          <w:color w:val="221F1F"/>
          <w:spacing w:val="-23"/>
        </w:rPr>
        <w:t xml:space="preserve"> </w:t>
      </w:r>
      <w:r>
        <w:rPr>
          <w:color w:val="221F1F"/>
        </w:rPr>
        <w:t>communications,</w:t>
      </w:r>
      <w:r>
        <w:rPr>
          <w:color w:val="221F1F"/>
          <w:spacing w:val="-23"/>
        </w:rPr>
        <w:t xml:space="preserve"> </w:t>
      </w:r>
      <w:r>
        <w:rPr>
          <w:color w:val="221F1F"/>
        </w:rPr>
        <w:t>agreements</w:t>
      </w:r>
      <w:r>
        <w:rPr>
          <w:color w:val="221F1F"/>
          <w:spacing w:val="-23"/>
        </w:rPr>
        <w:t xml:space="preserve"> </w:t>
      </w:r>
      <w:r>
        <w:rPr>
          <w:color w:val="221F1F"/>
        </w:rPr>
        <w:t>or</w:t>
      </w:r>
      <w:r>
        <w:rPr>
          <w:color w:val="221F1F"/>
          <w:spacing w:val="-21"/>
        </w:rPr>
        <w:t xml:space="preserve"> </w:t>
      </w:r>
      <w:r>
        <w:rPr>
          <w:color w:val="221F1F"/>
        </w:rPr>
        <w:t>arrangements;</w:t>
      </w:r>
    </w:p>
    <w:p>
      <w:pPr>
        <w:pStyle w:val="7"/>
        <w:spacing w:before="3"/>
        <w:rPr>
          <w:sz w:val="21"/>
        </w:rPr>
      </w:pPr>
    </w:p>
    <w:p>
      <w:pPr>
        <w:pStyle w:val="16"/>
        <w:numPr>
          <w:ilvl w:val="0"/>
          <w:numId w:val="58"/>
        </w:numPr>
        <w:tabs>
          <w:tab w:val="left" w:pos="813"/>
          <w:tab w:val="left" w:pos="815"/>
        </w:tabs>
        <w:spacing w:line="230" w:lineRule="auto"/>
        <w:ind w:right="714"/>
      </w:pPr>
      <w:r>
        <w:rPr>
          <w:color w:val="221F1F"/>
        </w:rPr>
        <w:t>In</w:t>
      </w:r>
      <w:r>
        <w:rPr>
          <w:color w:val="221F1F"/>
          <w:spacing w:val="-9"/>
        </w:rPr>
        <w:t xml:space="preserve"> </w:t>
      </w:r>
      <w:r>
        <w:rPr>
          <w:color w:val="221F1F"/>
        </w:rPr>
        <w:t>particular,</w:t>
      </w:r>
      <w:r>
        <w:rPr>
          <w:color w:val="221F1F"/>
          <w:spacing w:val="-9"/>
        </w:rPr>
        <w:t xml:space="preserve"> </w:t>
      </w:r>
      <w:r>
        <w:rPr>
          <w:color w:val="221F1F"/>
        </w:rPr>
        <w:t>without</w:t>
      </w:r>
      <w:r>
        <w:rPr>
          <w:color w:val="221F1F"/>
          <w:spacing w:val="-10"/>
        </w:rPr>
        <w:t xml:space="preserve"> </w:t>
      </w:r>
      <w:r>
        <w:rPr>
          <w:color w:val="221F1F"/>
        </w:rPr>
        <w:t>limiting</w:t>
      </w:r>
      <w:r>
        <w:rPr>
          <w:color w:val="221F1F"/>
          <w:spacing w:val="-10"/>
        </w:rPr>
        <w:t xml:space="preserve"> </w:t>
      </w:r>
      <w:r>
        <w:rPr>
          <w:color w:val="221F1F"/>
        </w:rPr>
        <w:t>the</w:t>
      </w:r>
      <w:r>
        <w:rPr>
          <w:color w:val="221F1F"/>
          <w:spacing w:val="-9"/>
        </w:rPr>
        <w:t xml:space="preserve"> </w:t>
      </w:r>
      <w:r>
        <w:rPr>
          <w:color w:val="221F1F"/>
        </w:rPr>
        <w:t>generality</w:t>
      </w:r>
      <w:r>
        <w:rPr>
          <w:color w:val="221F1F"/>
          <w:spacing w:val="-10"/>
        </w:rPr>
        <w:t xml:space="preserve"> </w:t>
      </w:r>
      <w:r>
        <w:rPr>
          <w:color w:val="221F1F"/>
        </w:rPr>
        <w:t>of</w:t>
      </w:r>
      <w:r>
        <w:rPr>
          <w:color w:val="221F1F"/>
          <w:spacing w:val="-9"/>
        </w:rPr>
        <w:t xml:space="preserve"> </w:t>
      </w:r>
      <w:r>
        <w:rPr>
          <w:color w:val="221F1F"/>
        </w:rPr>
        <w:t>paragraphs</w:t>
      </w:r>
      <w:r>
        <w:rPr>
          <w:color w:val="221F1F"/>
          <w:spacing w:val="-10"/>
        </w:rPr>
        <w:t xml:space="preserve"> </w:t>
      </w:r>
      <w:r>
        <w:rPr>
          <w:color w:val="221F1F"/>
        </w:rPr>
        <w:t>(5)(a)</w:t>
      </w:r>
      <w:r>
        <w:rPr>
          <w:color w:val="221F1F"/>
          <w:spacing w:val="-10"/>
        </w:rPr>
        <w:t xml:space="preserve"> </w:t>
      </w:r>
      <w:r>
        <w:rPr>
          <w:color w:val="221F1F"/>
        </w:rPr>
        <w:t>or</w:t>
      </w:r>
      <w:r>
        <w:rPr>
          <w:color w:val="221F1F"/>
          <w:spacing w:val="-10"/>
        </w:rPr>
        <w:t xml:space="preserve"> </w:t>
      </w:r>
      <w:r>
        <w:rPr>
          <w:color w:val="221F1F"/>
        </w:rPr>
        <w:t>(5)(b)</w:t>
      </w:r>
      <w:r>
        <w:rPr>
          <w:color w:val="221F1F"/>
          <w:spacing w:val="-11"/>
        </w:rPr>
        <w:t xml:space="preserve"> </w:t>
      </w:r>
      <w:r>
        <w:rPr>
          <w:color w:val="221F1F"/>
        </w:rPr>
        <w:t>above,</w:t>
      </w:r>
      <w:r>
        <w:rPr>
          <w:color w:val="221F1F"/>
          <w:spacing w:val="-8"/>
        </w:rPr>
        <w:t xml:space="preserve"> </w:t>
      </w:r>
      <w:r>
        <w:rPr>
          <w:color w:val="221F1F"/>
        </w:rPr>
        <w:t>there</w:t>
      </w:r>
      <w:r>
        <w:rPr>
          <w:color w:val="221F1F"/>
          <w:spacing w:val="-11"/>
        </w:rPr>
        <w:t xml:space="preserve"> </w:t>
      </w:r>
      <w:r>
        <w:rPr>
          <w:color w:val="221F1F"/>
        </w:rPr>
        <w:t>has</w:t>
      </w:r>
      <w:r>
        <w:rPr>
          <w:color w:val="221F1F"/>
          <w:spacing w:val="-10"/>
        </w:rPr>
        <w:t xml:space="preserve"> </w:t>
      </w:r>
      <w:r>
        <w:rPr>
          <w:color w:val="221F1F"/>
        </w:rPr>
        <w:t>been</w:t>
      </w:r>
      <w:r>
        <w:rPr>
          <w:color w:val="221F1F"/>
          <w:spacing w:val="-9"/>
        </w:rPr>
        <w:t xml:space="preserve"> </w:t>
      </w:r>
      <w:r>
        <w:rPr>
          <w:color w:val="221F1F"/>
        </w:rPr>
        <w:t>no</w:t>
      </w:r>
      <w:r>
        <w:rPr>
          <w:color w:val="221F1F"/>
          <w:spacing w:val="-11"/>
        </w:rPr>
        <w:t xml:space="preserve"> </w:t>
      </w:r>
      <w:r>
        <w:rPr>
          <w:color w:val="221F1F"/>
        </w:rPr>
        <w:t>consultation,</w:t>
      </w:r>
      <w:r>
        <w:rPr>
          <w:color w:val="221F1F"/>
          <w:spacing w:val="-52"/>
        </w:rPr>
        <w:t xml:space="preserve"> </w:t>
      </w:r>
      <w:r>
        <w:rPr>
          <w:color w:val="221F1F"/>
        </w:rPr>
        <w:t>communication,</w:t>
      </w:r>
      <w:r>
        <w:rPr>
          <w:color w:val="221F1F"/>
          <w:spacing w:val="-25"/>
        </w:rPr>
        <w:t xml:space="preserve"> </w:t>
      </w:r>
      <w:r>
        <w:rPr>
          <w:color w:val="221F1F"/>
        </w:rPr>
        <w:t>agreement</w:t>
      </w:r>
      <w:r>
        <w:rPr>
          <w:color w:val="221F1F"/>
          <w:spacing w:val="-22"/>
        </w:rPr>
        <w:t xml:space="preserve"> </w:t>
      </w:r>
      <w:r>
        <w:rPr>
          <w:color w:val="221F1F"/>
        </w:rPr>
        <w:t>or</w:t>
      </w:r>
      <w:r>
        <w:rPr>
          <w:color w:val="221F1F"/>
          <w:spacing w:val="-23"/>
        </w:rPr>
        <w:t xml:space="preserve"> </w:t>
      </w:r>
      <w:r>
        <w:rPr>
          <w:color w:val="221F1F"/>
        </w:rPr>
        <w:t>arrangement</w:t>
      </w:r>
      <w:r>
        <w:rPr>
          <w:color w:val="221F1F"/>
          <w:spacing w:val="-23"/>
        </w:rPr>
        <w:t xml:space="preserve"> </w:t>
      </w:r>
      <w:r>
        <w:rPr>
          <w:color w:val="221F1F"/>
        </w:rPr>
        <w:t>with</w:t>
      </w:r>
      <w:r>
        <w:rPr>
          <w:color w:val="221F1F"/>
          <w:spacing w:val="-24"/>
        </w:rPr>
        <w:t xml:space="preserve"> </w:t>
      </w:r>
      <w:r>
        <w:rPr>
          <w:color w:val="221F1F"/>
        </w:rPr>
        <w:t>any</w:t>
      </w:r>
      <w:r>
        <w:rPr>
          <w:color w:val="221F1F"/>
          <w:spacing w:val="-26"/>
        </w:rPr>
        <w:t xml:space="preserve"> </w:t>
      </w:r>
      <w:r>
        <w:rPr>
          <w:color w:val="221F1F"/>
        </w:rPr>
        <w:t>competitor</w:t>
      </w:r>
      <w:r>
        <w:rPr>
          <w:color w:val="221F1F"/>
          <w:spacing w:val="-25"/>
        </w:rPr>
        <w:t xml:space="preserve"> </w:t>
      </w:r>
      <w:r>
        <w:rPr>
          <w:color w:val="221F1F"/>
        </w:rPr>
        <w:t>regarding:</w:t>
      </w:r>
    </w:p>
    <w:p>
      <w:pPr>
        <w:pStyle w:val="16"/>
        <w:numPr>
          <w:ilvl w:val="1"/>
          <w:numId w:val="58"/>
        </w:numPr>
        <w:tabs>
          <w:tab w:val="left" w:pos="1346"/>
          <w:tab w:val="left" w:pos="1347"/>
        </w:tabs>
        <w:spacing w:line="240" w:lineRule="exact"/>
      </w:pPr>
      <w:r>
        <w:rPr>
          <w:color w:val="221F1F"/>
        </w:rPr>
        <w:t>prices;</w:t>
      </w:r>
    </w:p>
    <w:p>
      <w:pPr>
        <w:pStyle w:val="16"/>
        <w:numPr>
          <w:ilvl w:val="1"/>
          <w:numId w:val="58"/>
        </w:numPr>
        <w:tabs>
          <w:tab w:val="left" w:pos="1346"/>
          <w:tab w:val="left" w:pos="1347"/>
        </w:tabs>
        <w:spacing w:line="245" w:lineRule="exact"/>
      </w:pPr>
      <w:r>
        <w:rPr>
          <w:color w:val="221F1F"/>
          <w:spacing w:val="-1"/>
        </w:rPr>
        <w:t>methods,</w:t>
      </w:r>
      <w:r>
        <w:rPr>
          <w:color w:val="221F1F"/>
          <w:spacing w:val="-24"/>
        </w:rPr>
        <w:t xml:space="preserve"> </w:t>
      </w:r>
      <w:r>
        <w:rPr>
          <w:color w:val="221F1F"/>
          <w:spacing w:val="-1"/>
        </w:rPr>
        <w:t>factors</w:t>
      </w:r>
      <w:r>
        <w:rPr>
          <w:color w:val="221F1F"/>
          <w:spacing w:val="-22"/>
        </w:rPr>
        <w:t xml:space="preserve"> </w:t>
      </w:r>
      <w:r>
        <w:rPr>
          <w:color w:val="221F1F"/>
        </w:rPr>
        <w:t>or</w:t>
      </w:r>
      <w:r>
        <w:rPr>
          <w:color w:val="221F1F"/>
          <w:spacing w:val="-22"/>
        </w:rPr>
        <w:t xml:space="preserve"> </w:t>
      </w:r>
      <w:r>
        <w:rPr>
          <w:color w:val="221F1F"/>
        </w:rPr>
        <w:t>formulas</w:t>
      </w:r>
      <w:r>
        <w:rPr>
          <w:color w:val="221F1F"/>
          <w:spacing w:val="-23"/>
        </w:rPr>
        <w:t xml:space="preserve"> </w:t>
      </w:r>
      <w:r>
        <w:rPr>
          <w:color w:val="221F1F"/>
        </w:rPr>
        <w:t>used</w:t>
      </w:r>
      <w:r>
        <w:rPr>
          <w:color w:val="221F1F"/>
          <w:spacing w:val="-23"/>
        </w:rPr>
        <w:t xml:space="preserve"> </w:t>
      </w:r>
      <w:r>
        <w:rPr>
          <w:color w:val="221F1F"/>
        </w:rPr>
        <w:t>to</w:t>
      </w:r>
      <w:r>
        <w:rPr>
          <w:color w:val="221F1F"/>
          <w:spacing w:val="-23"/>
        </w:rPr>
        <w:t xml:space="preserve"> </w:t>
      </w:r>
      <w:r>
        <w:rPr>
          <w:color w:val="221F1F"/>
        </w:rPr>
        <w:t>calculate</w:t>
      </w:r>
      <w:r>
        <w:rPr>
          <w:color w:val="221F1F"/>
          <w:spacing w:val="-23"/>
        </w:rPr>
        <w:t xml:space="preserve"> </w:t>
      </w:r>
      <w:r>
        <w:rPr>
          <w:color w:val="221F1F"/>
        </w:rPr>
        <w:t>prices;</w:t>
      </w:r>
    </w:p>
    <w:p>
      <w:pPr>
        <w:pStyle w:val="16"/>
        <w:numPr>
          <w:ilvl w:val="1"/>
          <w:numId w:val="58"/>
        </w:numPr>
        <w:tabs>
          <w:tab w:val="left" w:pos="1346"/>
          <w:tab w:val="left" w:pos="1347"/>
        </w:tabs>
        <w:spacing w:line="245" w:lineRule="exact"/>
      </w:pPr>
      <w:r>
        <w:rPr>
          <w:color w:val="221F1F"/>
          <w:spacing w:val="-1"/>
        </w:rPr>
        <w:t>the</w:t>
      </w:r>
      <w:r>
        <w:rPr>
          <w:color w:val="221F1F"/>
          <w:spacing w:val="-24"/>
        </w:rPr>
        <w:t xml:space="preserve"> </w:t>
      </w:r>
      <w:r>
        <w:rPr>
          <w:color w:val="221F1F"/>
          <w:spacing w:val="-1"/>
        </w:rPr>
        <w:t>intention</w:t>
      </w:r>
      <w:r>
        <w:rPr>
          <w:color w:val="221F1F"/>
          <w:spacing w:val="-24"/>
        </w:rPr>
        <w:t xml:space="preserve"> </w:t>
      </w:r>
      <w:r>
        <w:rPr>
          <w:color w:val="221F1F"/>
          <w:spacing w:val="-1"/>
        </w:rPr>
        <w:t>or</w:t>
      </w:r>
      <w:r>
        <w:rPr>
          <w:color w:val="221F1F"/>
          <w:spacing w:val="-20"/>
        </w:rPr>
        <w:t xml:space="preserve"> </w:t>
      </w:r>
      <w:r>
        <w:rPr>
          <w:color w:val="221F1F"/>
          <w:spacing w:val="-1"/>
        </w:rPr>
        <w:t>decision</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or</w:t>
      </w:r>
      <w:r>
        <w:rPr>
          <w:color w:val="221F1F"/>
          <w:spacing w:val="-20"/>
        </w:rPr>
        <w:t xml:space="preserve"> </w:t>
      </w:r>
      <w:r>
        <w:rPr>
          <w:color w:val="221F1F"/>
        </w:rPr>
        <w:t>not</w:t>
      </w:r>
      <w:r>
        <w:rPr>
          <w:color w:val="221F1F"/>
          <w:spacing w:val="-23"/>
        </w:rPr>
        <w:t xml:space="preserve"> </w:t>
      </w:r>
      <w:r>
        <w:rPr>
          <w:color w:val="221F1F"/>
        </w:rPr>
        <w:t>to</w:t>
      </w:r>
      <w:r>
        <w:rPr>
          <w:color w:val="221F1F"/>
          <w:spacing w:val="-23"/>
        </w:rPr>
        <w:t xml:space="preserve"> </w:t>
      </w:r>
      <w:r>
        <w:rPr>
          <w:color w:val="221F1F"/>
        </w:rPr>
        <w:t>submit,</w:t>
      </w:r>
      <w:r>
        <w:rPr>
          <w:color w:val="221F1F"/>
          <w:spacing w:val="-24"/>
        </w:rPr>
        <w:t xml:space="preserve"> </w:t>
      </w:r>
      <w:r>
        <w:rPr>
          <w:color w:val="221F1F"/>
        </w:rPr>
        <w:t>a</w:t>
      </w:r>
      <w:r>
        <w:rPr>
          <w:color w:val="221F1F"/>
          <w:spacing w:val="-23"/>
        </w:rPr>
        <w:t xml:space="preserve"> </w:t>
      </w:r>
      <w:r>
        <w:rPr>
          <w:color w:val="221F1F"/>
        </w:rPr>
        <w:t>tender;</w:t>
      </w:r>
      <w:r>
        <w:rPr>
          <w:color w:val="221F1F"/>
          <w:spacing w:val="-23"/>
        </w:rPr>
        <w:t xml:space="preserve"> </w:t>
      </w:r>
      <w:r>
        <w:rPr>
          <w:color w:val="221F1F"/>
        </w:rPr>
        <w:t>or</w:t>
      </w:r>
    </w:p>
    <w:p>
      <w:pPr>
        <w:pStyle w:val="16"/>
        <w:numPr>
          <w:ilvl w:val="1"/>
          <w:numId w:val="58"/>
        </w:numPr>
        <w:tabs>
          <w:tab w:val="left" w:pos="1346"/>
          <w:tab w:val="left" w:pos="1347"/>
        </w:tabs>
        <w:spacing w:before="4" w:line="230" w:lineRule="auto"/>
        <w:ind w:left="1351" w:right="724" w:hanging="538"/>
      </w:pPr>
      <w:r>
        <w:rPr>
          <w:color w:val="221F1F"/>
        </w:rPr>
        <w:t>the</w:t>
      </w:r>
      <w:r>
        <w:rPr>
          <w:color w:val="221F1F"/>
          <w:spacing w:val="10"/>
        </w:rPr>
        <w:t xml:space="preserve"> </w:t>
      </w:r>
      <w:r>
        <w:rPr>
          <w:color w:val="221F1F"/>
        </w:rPr>
        <w:t>submission</w:t>
      </w:r>
      <w:r>
        <w:rPr>
          <w:color w:val="221F1F"/>
          <w:spacing w:val="13"/>
        </w:rPr>
        <w:t xml:space="preserve"> </w:t>
      </w:r>
      <w:r>
        <w:rPr>
          <w:color w:val="221F1F"/>
        </w:rPr>
        <w:t>of</w:t>
      </w:r>
      <w:r>
        <w:rPr>
          <w:color w:val="221F1F"/>
          <w:spacing w:val="14"/>
        </w:rPr>
        <w:t xml:space="preserve"> </w:t>
      </w:r>
      <w:r>
        <w:rPr>
          <w:color w:val="221F1F"/>
        </w:rPr>
        <w:t>a</w:t>
      </w:r>
      <w:r>
        <w:rPr>
          <w:color w:val="221F1F"/>
          <w:spacing w:val="11"/>
        </w:rPr>
        <w:t xml:space="preserve"> </w:t>
      </w:r>
      <w:r>
        <w:rPr>
          <w:color w:val="221F1F"/>
        </w:rPr>
        <w:t>tender</w:t>
      </w:r>
      <w:r>
        <w:rPr>
          <w:color w:val="221F1F"/>
          <w:spacing w:val="11"/>
        </w:rPr>
        <w:t xml:space="preserve"> </w:t>
      </w:r>
      <w:r>
        <w:rPr>
          <w:color w:val="221F1F"/>
        </w:rPr>
        <w:t>which</w:t>
      </w:r>
      <w:r>
        <w:rPr>
          <w:color w:val="221F1F"/>
          <w:spacing w:val="10"/>
        </w:rPr>
        <w:t xml:space="preserve"> </w:t>
      </w:r>
      <w:r>
        <w:rPr>
          <w:color w:val="221F1F"/>
        </w:rPr>
        <w:t>does</w:t>
      </w:r>
      <w:r>
        <w:rPr>
          <w:color w:val="221F1F"/>
          <w:spacing w:val="11"/>
        </w:rPr>
        <w:t xml:space="preserve"> </w:t>
      </w:r>
      <w:r>
        <w:rPr>
          <w:color w:val="221F1F"/>
        </w:rPr>
        <w:t>not</w:t>
      </w:r>
      <w:r>
        <w:rPr>
          <w:color w:val="221F1F"/>
          <w:spacing w:val="14"/>
        </w:rPr>
        <w:t xml:space="preserve"> </w:t>
      </w:r>
      <w:r>
        <w:rPr>
          <w:color w:val="221F1F"/>
        </w:rPr>
        <w:t>meet</w:t>
      </w:r>
      <w:r>
        <w:rPr>
          <w:color w:val="221F1F"/>
          <w:spacing w:val="11"/>
        </w:rPr>
        <w:t xml:space="preserve"> </w:t>
      </w:r>
      <w:r>
        <w:rPr>
          <w:color w:val="221F1F"/>
        </w:rPr>
        <w:t>the</w:t>
      </w:r>
      <w:r>
        <w:rPr>
          <w:color w:val="221F1F"/>
          <w:spacing w:val="11"/>
        </w:rPr>
        <w:t xml:space="preserve"> </w:t>
      </w:r>
      <w:r>
        <w:rPr>
          <w:color w:val="221F1F"/>
        </w:rPr>
        <w:t>speciﬁcations</w:t>
      </w:r>
      <w:r>
        <w:rPr>
          <w:color w:val="221F1F"/>
          <w:spacing w:val="13"/>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request</w:t>
      </w:r>
      <w:r>
        <w:rPr>
          <w:color w:val="221F1F"/>
          <w:spacing w:val="12"/>
        </w:rPr>
        <w:t xml:space="preserve"> </w:t>
      </w:r>
      <w:r>
        <w:rPr>
          <w:color w:val="221F1F"/>
        </w:rPr>
        <w:t>for</w:t>
      </w:r>
      <w:r>
        <w:rPr>
          <w:color w:val="221F1F"/>
          <w:spacing w:val="9"/>
        </w:rPr>
        <w:t xml:space="preserve"> </w:t>
      </w:r>
      <w:r>
        <w:rPr>
          <w:color w:val="221F1F"/>
        </w:rPr>
        <w:t>Tenders;</w:t>
      </w:r>
      <w:r>
        <w:rPr>
          <w:color w:val="221F1F"/>
          <w:spacing w:val="12"/>
        </w:rPr>
        <w:t xml:space="preserve"> </w:t>
      </w:r>
      <w:r>
        <w:rPr>
          <w:color w:val="221F1F"/>
        </w:rPr>
        <w:t>except</w:t>
      </w:r>
      <w:r>
        <w:rPr>
          <w:color w:val="221F1F"/>
          <w:spacing w:val="12"/>
        </w:rPr>
        <w:t xml:space="preserve"> </w:t>
      </w:r>
      <w:r>
        <w:rPr>
          <w:color w:val="221F1F"/>
        </w:rPr>
        <w:t>as</w:t>
      </w:r>
      <w:r>
        <w:rPr>
          <w:color w:val="221F1F"/>
          <w:spacing w:val="-52"/>
        </w:rPr>
        <w:t xml:space="preserve"> </w:t>
      </w:r>
      <w:r>
        <w:rPr>
          <w:color w:val="221F1F"/>
        </w:rPr>
        <w:t>speciﬁcally</w:t>
      </w:r>
      <w:r>
        <w:rPr>
          <w:color w:val="221F1F"/>
          <w:spacing w:val="-27"/>
        </w:rPr>
        <w:t xml:space="preserve"> </w:t>
      </w:r>
      <w:r>
        <w:rPr>
          <w:color w:val="221F1F"/>
        </w:rPr>
        <w:t>disclosed</w:t>
      </w:r>
      <w:r>
        <w:rPr>
          <w:color w:val="221F1F"/>
          <w:spacing w:val="-23"/>
        </w:rPr>
        <w:t xml:space="preserve"> </w:t>
      </w:r>
      <w:r>
        <w:rPr>
          <w:color w:val="221F1F"/>
        </w:rPr>
        <w:t>pursuant</w:t>
      </w:r>
      <w:r>
        <w:rPr>
          <w:color w:val="221F1F"/>
          <w:spacing w:val="-23"/>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3"/>
        </w:rPr>
        <w:t xml:space="preserve"> </w:t>
      </w:r>
      <w:r>
        <w:rPr>
          <w:color w:val="221F1F"/>
        </w:rPr>
        <w:t>above;</w:t>
      </w:r>
    </w:p>
    <w:p>
      <w:pPr>
        <w:pStyle w:val="7"/>
        <w:spacing w:before="2"/>
        <w:rPr>
          <w:sz w:val="21"/>
        </w:rPr>
      </w:pPr>
    </w:p>
    <w:p>
      <w:pPr>
        <w:pStyle w:val="16"/>
        <w:numPr>
          <w:ilvl w:val="0"/>
          <w:numId w:val="58"/>
        </w:numPr>
        <w:tabs>
          <w:tab w:val="left" w:pos="815"/>
        </w:tabs>
        <w:spacing w:line="230" w:lineRule="auto"/>
        <w:ind w:right="716"/>
        <w:jc w:val="both"/>
      </w:pPr>
      <w:r>
        <w:rPr>
          <w:color w:val="221F1F"/>
        </w:rPr>
        <w:t>In addition, there has been no consultation, communication, agreement or arrangement with any competitor</w:t>
      </w:r>
      <w:r>
        <w:rPr>
          <w:color w:val="221F1F"/>
          <w:spacing w:val="1"/>
        </w:rPr>
        <w:t xml:space="preserve"> </w:t>
      </w:r>
      <w:r>
        <w:rPr>
          <w:color w:val="221F1F"/>
          <w:spacing w:val="-1"/>
        </w:rPr>
        <w:t>regarding</w:t>
      </w:r>
      <w:r>
        <w:rPr>
          <w:color w:val="221F1F"/>
          <w:spacing w:val="-17"/>
        </w:rPr>
        <w:t xml:space="preserve"> </w:t>
      </w:r>
      <w:r>
        <w:rPr>
          <w:color w:val="221F1F"/>
          <w:spacing w:val="-1"/>
        </w:rPr>
        <w:t>the</w:t>
      </w:r>
      <w:r>
        <w:rPr>
          <w:color w:val="221F1F"/>
          <w:spacing w:val="-13"/>
        </w:rPr>
        <w:t xml:space="preserve"> </w:t>
      </w:r>
      <w:r>
        <w:rPr>
          <w:color w:val="221F1F"/>
          <w:spacing w:val="-1"/>
        </w:rPr>
        <w:t>quality,</w:t>
      </w:r>
      <w:r>
        <w:rPr>
          <w:color w:val="221F1F"/>
          <w:spacing w:val="-14"/>
        </w:rPr>
        <w:t xml:space="preserve"> </w:t>
      </w:r>
      <w:r>
        <w:rPr>
          <w:color w:val="221F1F"/>
          <w:spacing w:val="-1"/>
        </w:rPr>
        <w:t>quantity,</w:t>
      </w:r>
      <w:r>
        <w:rPr>
          <w:color w:val="221F1F"/>
          <w:spacing w:val="-13"/>
        </w:rPr>
        <w:t xml:space="preserve"> </w:t>
      </w:r>
      <w:r>
        <w:rPr>
          <w:color w:val="221F1F"/>
          <w:spacing w:val="-1"/>
        </w:rPr>
        <w:t>speciﬁcations</w:t>
      </w:r>
      <w:r>
        <w:rPr>
          <w:color w:val="221F1F"/>
          <w:spacing w:val="-13"/>
        </w:rPr>
        <w:t xml:space="preserve"> </w:t>
      </w:r>
      <w:r>
        <w:rPr>
          <w:color w:val="221F1F"/>
        </w:rPr>
        <w:t>or</w:t>
      </w:r>
      <w:r>
        <w:rPr>
          <w:color w:val="221F1F"/>
          <w:spacing w:val="-13"/>
        </w:rPr>
        <w:t xml:space="preserve"> </w:t>
      </w:r>
      <w:r>
        <w:rPr>
          <w:color w:val="221F1F"/>
        </w:rPr>
        <w:t>delivery</w:t>
      </w:r>
      <w:r>
        <w:rPr>
          <w:color w:val="221F1F"/>
          <w:spacing w:val="-18"/>
        </w:rPr>
        <w:t xml:space="preserve"> </w:t>
      </w:r>
      <w:r>
        <w:rPr>
          <w:color w:val="221F1F"/>
        </w:rPr>
        <w:t>particulars</w:t>
      </w:r>
      <w:r>
        <w:rPr>
          <w:color w:val="221F1F"/>
          <w:spacing w:val="-14"/>
        </w:rPr>
        <w:t xml:space="preserve"> </w:t>
      </w:r>
      <w:r>
        <w:rPr>
          <w:color w:val="221F1F"/>
        </w:rPr>
        <w:t>of</w:t>
      </w:r>
      <w:r>
        <w:rPr>
          <w:color w:val="221F1F"/>
          <w:spacing w:val="-13"/>
        </w:rPr>
        <w:t xml:space="preserve"> </w:t>
      </w:r>
      <w:r>
        <w:rPr>
          <w:color w:val="221F1F"/>
        </w:rPr>
        <w:t>the</w:t>
      </w:r>
      <w:r>
        <w:rPr>
          <w:color w:val="221F1F"/>
          <w:spacing w:val="-14"/>
        </w:rPr>
        <w:t xml:space="preserve"> </w:t>
      </w:r>
      <w:r>
        <w:rPr>
          <w:color w:val="221F1F"/>
        </w:rPr>
        <w:t>works</w:t>
      </w:r>
      <w:r>
        <w:rPr>
          <w:color w:val="221F1F"/>
          <w:spacing w:val="-12"/>
        </w:rPr>
        <w:t xml:space="preserve"> </w:t>
      </w:r>
      <w:r>
        <w:rPr>
          <w:color w:val="221F1F"/>
        </w:rPr>
        <w:t>or</w:t>
      </w:r>
      <w:r>
        <w:rPr>
          <w:color w:val="221F1F"/>
          <w:spacing w:val="-16"/>
        </w:rPr>
        <w:t xml:space="preserve"> </w:t>
      </w:r>
      <w:r>
        <w:rPr>
          <w:color w:val="221F1F"/>
        </w:rPr>
        <w:t>services</w:t>
      </w:r>
      <w:r>
        <w:rPr>
          <w:color w:val="221F1F"/>
          <w:spacing w:val="-15"/>
        </w:rPr>
        <w:t xml:space="preserve"> </w:t>
      </w:r>
      <w:r>
        <w:rPr>
          <w:color w:val="221F1F"/>
        </w:rPr>
        <w:t>to</w:t>
      </w:r>
      <w:r>
        <w:rPr>
          <w:color w:val="221F1F"/>
          <w:spacing w:val="-14"/>
        </w:rPr>
        <w:t xml:space="preserve"> </w:t>
      </w:r>
      <w:r>
        <w:rPr>
          <w:color w:val="221F1F"/>
        </w:rPr>
        <w:t>which</w:t>
      </w:r>
      <w:r>
        <w:rPr>
          <w:color w:val="221F1F"/>
          <w:spacing w:val="-16"/>
        </w:rPr>
        <w:t xml:space="preserve"> </w:t>
      </w:r>
      <w:r>
        <w:rPr>
          <w:color w:val="221F1F"/>
        </w:rPr>
        <w:t>this</w:t>
      </w:r>
      <w:r>
        <w:rPr>
          <w:color w:val="221F1F"/>
          <w:spacing w:val="-13"/>
        </w:rPr>
        <w:t xml:space="preserve"> </w:t>
      </w:r>
      <w:r>
        <w:rPr>
          <w:color w:val="221F1F"/>
        </w:rPr>
        <w:t>request</w:t>
      </w:r>
      <w:r>
        <w:rPr>
          <w:color w:val="221F1F"/>
          <w:spacing w:val="-53"/>
        </w:rPr>
        <w:t xml:space="preserve"> </w:t>
      </w:r>
      <w:r>
        <w:rPr>
          <w:color w:val="221F1F"/>
        </w:rPr>
        <w:t>for tenders relates, except as speciﬁcally authorized by the procuring authority or as speciﬁcally disclosed</w:t>
      </w:r>
      <w:r>
        <w:rPr>
          <w:color w:val="221F1F"/>
          <w:spacing w:val="1"/>
        </w:rPr>
        <w:t xml:space="preserve"> </w:t>
      </w:r>
      <w:r>
        <w:rPr>
          <w:color w:val="221F1F"/>
        </w:rPr>
        <w:t>pursuant</w:t>
      </w:r>
      <w:r>
        <w:rPr>
          <w:color w:val="221F1F"/>
          <w:spacing w:val="-24"/>
        </w:rPr>
        <w:t xml:space="preserve"> </w:t>
      </w:r>
      <w:r>
        <w:rPr>
          <w:color w:val="221F1F"/>
        </w:rPr>
        <w:t>to</w:t>
      </w:r>
      <w:r>
        <w:rPr>
          <w:color w:val="221F1F"/>
          <w:spacing w:val="-24"/>
        </w:rPr>
        <w:t xml:space="preserve"> </w:t>
      </w:r>
      <w:r>
        <w:rPr>
          <w:color w:val="221F1F"/>
        </w:rPr>
        <w:t>paragraph</w:t>
      </w:r>
      <w:r>
        <w:rPr>
          <w:color w:val="221F1F"/>
          <w:spacing w:val="-24"/>
        </w:rPr>
        <w:t xml:space="preserve"> </w:t>
      </w:r>
      <w:r>
        <w:rPr>
          <w:color w:val="221F1F"/>
        </w:rPr>
        <w:t>(5)(b)</w:t>
      </w:r>
      <w:r>
        <w:rPr>
          <w:color w:val="221F1F"/>
          <w:spacing w:val="-22"/>
        </w:rPr>
        <w:t xml:space="preserve"> </w:t>
      </w:r>
      <w:r>
        <w:rPr>
          <w:color w:val="221F1F"/>
        </w:rPr>
        <w:t>above;</w:t>
      </w:r>
    </w:p>
    <w:p>
      <w:pPr>
        <w:pStyle w:val="7"/>
        <w:spacing w:before="5"/>
        <w:rPr>
          <w:sz w:val="22"/>
        </w:rPr>
      </w:pPr>
    </w:p>
    <w:p>
      <w:pPr>
        <w:pStyle w:val="16"/>
        <w:numPr>
          <w:ilvl w:val="0"/>
          <w:numId w:val="58"/>
        </w:numPr>
        <w:tabs>
          <w:tab w:val="left" w:pos="815"/>
        </w:tabs>
        <w:spacing w:line="230" w:lineRule="auto"/>
        <w:ind w:right="713" w:hanging="572"/>
        <w:jc w:val="both"/>
      </w:pPr>
      <w:r>
        <w:rPr>
          <w:color w:val="221F1F"/>
        </w:rPr>
        <w:t>the</w:t>
      </w:r>
      <w:r>
        <w:rPr>
          <w:color w:val="221F1F"/>
          <w:spacing w:val="-25"/>
        </w:rPr>
        <w:t xml:space="preserve"> </w:t>
      </w:r>
      <w:r>
        <w:rPr>
          <w:color w:val="221F1F"/>
        </w:rPr>
        <w:t>terms</w:t>
      </w:r>
      <w:r>
        <w:rPr>
          <w:color w:val="221F1F"/>
          <w:spacing w:val="-25"/>
        </w:rPr>
        <w:t xml:space="preserve"> </w:t>
      </w:r>
      <w:r>
        <w:rPr>
          <w:color w:val="221F1F"/>
        </w:rPr>
        <w:t>of</w:t>
      </w:r>
      <w:r>
        <w:rPr>
          <w:color w:val="221F1F"/>
          <w:spacing w:val="-24"/>
        </w:rPr>
        <w:t xml:space="preserve"> </w:t>
      </w:r>
      <w:r>
        <w:rPr>
          <w:color w:val="221F1F"/>
        </w:rPr>
        <w:t>the</w:t>
      </w:r>
      <w:r>
        <w:rPr>
          <w:color w:val="221F1F"/>
          <w:spacing w:val="-32"/>
        </w:rPr>
        <w:t xml:space="preserve"> </w:t>
      </w:r>
      <w:r>
        <w:rPr>
          <w:color w:val="221F1F"/>
        </w:rPr>
        <w:t>Tender have</w:t>
      </w:r>
      <w:r>
        <w:rPr>
          <w:color w:val="221F1F"/>
          <w:spacing w:val="-25"/>
        </w:rPr>
        <w:t xml:space="preserve"> </w:t>
      </w:r>
      <w:r>
        <w:rPr>
          <w:color w:val="221F1F"/>
        </w:rPr>
        <w:t>not</w:t>
      </w:r>
      <w:r>
        <w:rPr>
          <w:color w:val="221F1F"/>
          <w:spacing w:val="-25"/>
        </w:rPr>
        <w:t xml:space="preserve"> </w:t>
      </w:r>
      <w:r>
        <w:rPr>
          <w:color w:val="221F1F"/>
        </w:rPr>
        <w:t>been,</w:t>
      </w:r>
      <w:r>
        <w:rPr>
          <w:color w:val="221F1F"/>
          <w:spacing w:val="-25"/>
        </w:rPr>
        <w:t xml:space="preserve"> </w:t>
      </w:r>
      <w:r>
        <w:rPr>
          <w:color w:val="221F1F"/>
        </w:rPr>
        <w:t>and</w:t>
      </w:r>
      <w:r>
        <w:rPr>
          <w:color w:val="221F1F"/>
          <w:spacing w:val="-25"/>
        </w:rPr>
        <w:t xml:space="preserve"> </w:t>
      </w:r>
      <w:r>
        <w:rPr>
          <w:color w:val="221F1F"/>
        </w:rPr>
        <w:t>will</w:t>
      </w:r>
      <w:r>
        <w:rPr>
          <w:color w:val="221F1F"/>
          <w:spacing w:val="-24"/>
        </w:rPr>
        <w:t xml:space="preserve"> </w:t>
      </w:r>
      <w:r>
        <w:rPr>
          <w:color w:val="221F1F"/>
        </w:rPr>
        <w:t>not</w:t>
      </w:r>
      <w:r>
        <w:rPr>
          <w:color w:val="221F1F"/>
          <w:spacing w:val="-23"/>
        </w:rPr>
        <w:t xml:space="preserve"> </w:t>
      </w:r>
      <w:r>
        <w:rPr>
          <w:color w:val="221F1F"/>
        </w:rPr>
        <w:t>be,</w:t>
      </w:r>
      <w:r>
        <w:rPr>
          <w:color w:val="221F1F"/>
          <w:spacing w:val="-25"/>
        </w:rPr>
        <w:t xml:space="preserve"> </w:t>
      </w:r>
      <w:r>
        <w:rPr>
          <w:color w:val="221F1F"/>
        </w:rPr>
        <w:t>knowingly disclosed</w:t>
      </w:r>
      <w:r>
        <w:rPr>
          <w:color w:val="221F1F"/>
          <w:spacing w:val="-25"/>
        </w:rPr>
        <w:t xml:space="preserve"> </w:t>
      </w:r>
      <w:r>
        <w:rPr>
          <w:color w:val="221F1F"/>
        </w:rPr>
        <w:t>by the</w:t>
      </w:r>
      <w:r>
        <w:rPr>
          <w:color w:val="221F1F"/>
          <w:spacing w:val="-29"/>
        </w:rPr>
        <w:t xml:space="preserve"> </w:t>
      </w:r>
      <w:r>
        <w:rPr>
          <w:color w:val="221F1F"/>
        </w:rPr>
        <w:t>Tenderer,</w:t>
      </w:r>
      <w:r>
        <w:rPr>
          <w:color w:val="221F1F"/>
          <w:spacing w:val="-28"/>
        </w:rPr>
        <w:t xml:space="preserve"> </w:t>
      </w:r>
      <w:r>
        <w:rPr>
          <w:color w:val="221F1F"/>
        </w:rPr>
        <w:t>directly</w:t>
      </w:r>
      <w:r>
        <w:rPr>
          <w:color w:val="221F1F"/>
          <w:spacing w:val="-27"/>
        </w:rPr>
        <w:t xml:space="preserve"> </w:t>
      </w:r>
      <w:r>
        <w:rPr>
          <w:color w:val="221F1F"/>
        </w:rPr>
        <w:t>or</w:t>
      </w:r>
      <w:r>
        <w:rPr>
          <w:color w:val="221F1F"/>
          <w:spacing w:val="-27"/>
        </w:rPr>
        <w:t xml:space="preserve"> </w:t>
      </w:r>
      <w:r>
        <w:rPr>
          <w:color w:val="221F1F"/>
        </w:rPr>
        <w:t>indirectly,</w:t>
      </w:r>
      <w:r>
        <w:rPr>
          <w:color w:val="221F1F"/>
          <w:spacing w:val="-5"/>
        </w:rPr>
        <w:t xml:space="preserve"> </w:t>
      </w:r>
      <w:r>
        <w:rPr>
          <w:color w:val="221F1F"/>
        </w:rPr>
        <w:t>to</w:t>
      </w:r>
      <w:r>
        <w:rPr>
          <w:color w:val="221F1F"/>
          <w:spacing w:val="-53"/>
        </w:rPr>
        <w:t xml:space="preserve"> </w:t>
      </w:r>
      <w:r>
        <w:rPr>
          <w:color w:val="221F1F"/>
        </w:rPr>
        <w:t>any competitor, prior to the date and time of the ofﬁcial tender opening, or of the awarding of the Contract,</w:t>
      </w:r>
      <w:r>
        <w:rPr>
          <w:color w:val="221F1F"/>
          <w:spacing w:val="1"/>
        </w:rPr>
        <w:t xml:space="preserve"> </w:t>
      </w:r>
      <w:r>
        <w:rPr>
          <w:color w:val="221F1F"/>
        </w:rPr>
        <w:t>whichever</w:t>
      </w:r>
      <w:r>
        <w:rPr>
          <w:color w:val="221F1F"/>
          <w:spacing w:val="-10"/>
        </w:rPr>
        <w:t xml:space="preserve"> </w:t>
      </w:r>
      <w:r>
        <w:rPr>
          <w:color w:val="221F1F"/>
        </w:rPr>
        <w:t>comes</w:t>
      </w:r>
      <w:r>
        <w:rPr>
          <w:color w:val="221F1F"/>
          <w:spacing w:val="-8"/>
        </w:rPr>
        <w:t xml:space="preserve"> </w:t>
      </w:r>
      <w:r>
        <w:rPr>
          <w:color w:val="221F1F"/>
        </w:rPr>
        <w:t>ﬁrst,</w:t>
      </w:r>
      <w:r>
        <w:rPr>
          <w:color w:val="221F1F"/>
          <w:spacing w:val="-8"/>
        </w:rPr>
        <w:t xml:space="preserve"> </w:t>
      </w:r>
      <w:r>
        <w:rPr>
          <w:color w:val="221F1F"/>
        </w:rPr>
        <w:t>unless</w:t>
      </w:r>
      <w:r>
        <w:rPr>
          <w:color w:val="221F1F"/>
          <w:spacing w:val="-7"/>
        </w:rPr>
        <w:t xml:space="preserve"> </w:t>
      </w:r>
      <w:r>
        <w:rPr>
          <w:color w:val="221F1F"/>
        </w:rPr>
        <w:t>otherwise</w:t>
      </w:r>
      <w:r>
        <w:rPr>
          <w:color w:val="221F1F"/>
          <w:spacing w:val="-11"/>
        </w:rPr>
        <w:t xml:space="preserve"> </w:t>
      </w:r>
      <w:r>
        <w:rPr>
          <w:color w:val="221F1F"/>
        </w:rPr>
        <w:t>required</w:t>
      </w:r>
      <w:r>
        <w:rPr>
          <w:color w:val="221F1F"/>
          <w:spacing w:val="-7"/>
        </w:rPr>
        <w:t xml:space="preserve"> </w:t>
      </w:r>
      <w:r>
        <w:rPr>
          <w:color w:val="221F1F"/>
        </w:rPr>
        <w:t>by</w:t>
      </w:r>
      <w:r>
        <w:rPr>
          <w:color w:val="221F1F"/>
          <w:spacing w:val="-12"/>
        </w:rPr>
        <w:t xml:space="preserve"> </w:t>
      </w:r>
      <w:r>
        <w:rPr>
          <w:color w:val="221F1F"/>
        </w:rPr>
        <w:t>law</w:t>
      </w:r>
      <w:r>
        <w:rPr>
          <w:color w:val="221F1F"/>
          <w:spacing w:val="-9"/>
        </w:rPr>
        <w:t xml:space="preserve"> </w:t>
      </w:r>
      <w:r>
        <w:rPr>
          <w:color w:val="221F1F"/>
        </w:rPr>
        <w:t>or</w:t>
      </w:r>
      <w:r>
        <w:rPr>
          <w:color w:val="221F1F"/>
          <w:spacing w:val="-9"/>
        </w:rPr>
        <w:t xml:space="preserve"> </w:t>
      </w:r>
      <w:r>
        <w:rPr>
          <w:color w:val="221F1F"/>
        </w:rPr>
        <w:t>as</w:t>
      </w:r>
      <w:r>
        <w:rPr>
          <w:color w:val="221F1F"/>
          <w:spacing w:val="-10"/>
        </w:rPr>
        <w:t xml:space="preserve"> </w:t>
      </w:r>
      <w:r>
        <w:rPr>
          <w:color w:val="221F1F"/>
        </w:rPr>
        <w:t>speciﬁcally</w:t>
      </w:r>
      <w:r>
        <w:rPr>
          <w:color w:val="221F1F"/>
          <w:spacing w:val="-11"/>
        </w:rPr>
        <w:t xml:space="preserve"> </w:t>
      </w:r>
      <w:r>
        <w:rPr>
          <w:color w:val="221F1F"/>
        </w:rPr>
        <w:t>disclosed</w:t>
      </w:r>
      <w:r>
        <w:rPr>
          <w:color w:val="221F1F"/>
          <w:spacing w:val="-7"/>
        </w:rPr>
        <w:t xml:space="preserve"> </w:t>
      </w:r>
      <w:r>
        <w:rPr>
          <w:color w:val="221F1F"/>
        </w:rPr>
        <w:t>pursuant</w:t>
      </w:r>
      <w:r>
        <w:rPr>
          <w:color w:val="221F1F"/>
          <w:spacing w:val="-8"/>
        </w:rPr>
        <w:t xml:space="preserve"> </w:t>
      </w:r>
      <w:r>
        <w:rPr>
          <w:color w:val="221F1F"/>
        </w:rPr>
        <w:t>to</w:t>
      </w:r>
      <w:r>
        <w:rPr>
          <w:color w:val="221F1F"/>
          <w:spacing w:val="-11"/>
        </w:rPr>
        <w:t xml:space="preserve"> </w:t>
      </w:r>
      <w:r>
        <w:rPr>
          <w:color w:val="221F1F"/>
        </w:rPr>
        <w:t>paragraph</w:t>
      </w:r>
      <w:r>
        <w:rPr>
          <w:color w:val="221F1F"/>
          <w:spacing w:val="-9"/>
        </w:rPr>
        <w:t xml:space="preserve"> </w:t>
      </w:r>
      <w:r>
        <w:rPr>
          <w:color w:val="221F1F"/>
        </w:rPr>
        <w:t>(5)(b)</w:t>
      </w:r>
      <w:r>
        <w:rPr>
          <w:color w:val="221F1F"/>
          <w:spacing w:val="-52"/>
        </w:rPr>
        <w:t xml:space="preserve"> </w:t>
      </w:r>
      <w:r>
        <w:rPr>
          <w:color w:val="221F1F"/>
        </w:rPr>
        <w:t>above.</w:t>
      </w:r>
    </w:p>
    <w:p>
      <w:pPr>
        <w:pStyle w:val="7"/>
        <w:spacing w:before="8"/>
        <w:rPr>
          <w:sz w:val="20"/>
        </w:rPr>
      </w:pPr>
    </w:p>
    <w:p>
      <w:pPr>
        <w:pStyle w:val="7"/>
        <w:tabs>
          <w:tab w:val="left" w:pos="5648"/>
          <w:tab w:val="left" w:pos="8353"/>
          <w:tab w:val="left" w:pos="10648"/>
        </w:tabs>
        <w:ind w:left="814"/>
      </w:pPr>
      <w:r>
        <w:rPr>
          <w:color w:val="221F1F"/>
        </w:rPr>
        <w:t>Name</w:t>
      </w:r>
      <w:r>
        <w:rPr>
          <w:color w:val="221F1F"/>
          <w:spacing w:val="-2"/>
          <w:u w:val="single" w:color="211E1F"/>
        </w:rPr>
        <w:t xml:space="preserve"> </w:t>
      </w:r>
      <w:r>
        <w:rPr>
          <w:color w:val="221F1F"/>
          <w:u w:val="single" w:color="211E1F"/>
        </w:rPr>
        <w:t>_</w:t>
      </w:r>
      <w:r>
        <w:rPr>
          <w:color w:val="221F1F"/>
          <w:u w:val="single" w:color="211E1F"/>
        </w:rPr>
        <w:tab/>
      </w:r>
      <w:r>
        <w:rPr>
          <w:color w:val="221F1F"/>
        </w:rPr>
        <w:t>Title</w:t>
      </w:r>
      <w:r>
        <w:rPr>
          <w:color w:val="221F1F"/>
          <w:u w:val="single" w:color="211E1F"/>
        </w:rPr>
        <w:tab/>
      </w:r>
      <w:r>
        <w:rPr>
          <w:color w:val="221F1F"/>
        </w:rPr>
        <w:t xml:space="preserve">Date  </w:t>
      </w:r>
      <w:r>
        <w:rPr>
          <w:color w:val="221F1F"/>
          <w:spacing w:val="-25"/>
        </w:rPr>
        <w:t xml:space="preserve"> </w:t>
      </w:r>
      <w:r>
        <w:rPr>
          <w:color w:val="221F1F"/>
          <w:u w:val="single" w:color="211E1F"/>
        </w:rPr>
        <w:t xml:space="preserve"> </w:t>
      </w:r>
      <w:r>
        <w:rPr>
          <w:color w:val="221F1F"/>
          <w:u w:val="single" w:color="211E1F"/>
        </w:rPr>
        <w:tab/>
      </w:r>
    </w:p>
    <w:p>
      <w:pPr>
        <w:pStyle w:val="7"/>
        <w:spacing w:before="6"/>
        <w:rPr>
          <w:sz w:val="13"/>
        </w:rPr>
      </w:pPr>
    </w:p>
    <w:p>
      <w:pPr>
        <w:spacing w:before="91"/>
        <w:ind w:left="814"/>
        <w:rPr>
          <w:i/>
        </w:rPr>
      </w:pPr>
      <w:r>
        <w:rPr>
          <w:i/>
          <w:color w:val="221F1F"/>
        </w:rPr>
        <w:t>[Name,</w:t>
      </w:r>
      <w:r>
        <w:rPr>
          <w:i/>
          <w:color w:val="221F1F"/>
          <w:spacing w:val="-2"/>
        </w:rPr>
        <w:t xml:space="preserve"> </w:t>
      </w:r>
      <w:r>
        <w:rPr>
          <w:i/>
          <w:color w:val="221F1F"/>
        </w:rPr>
        <w:t>title</w:t>
      </w:r>
      <w:r>
        <w:rPr>
          <w:i/>
          <w:color w:val="221F1F"/>
          <w:spacing w:val="-1"/>
        </w:rPr>
        <w:t xml:space="preserve"> </w:t>
      </w:r>
      <w:r>
        <w:rPr>
          <w:i/>
          <w:color w:val="221F1F"/>
        </w:rPr>
        <w:t>and</w:t>
      </w:r>
      <w:r>
        <w:rPr>
          <w:i/>
          <w:color w:val="221F1F"/>
          <w:spacing w:val="-2"/>
        </w:rPr>
        <w:t xml:space="preserve"> </w:t>
      </w:r>
      <w:r>
        <w:rPr>
          <w:i/>
          <w:color w:val="221F1F"/>
        </w:rPr>
        <w:t>signature</w:t>
      </w:r>
      <w:r>
        <w:rPr>
          <w:i/>
          <w:color w:val="221F1F"/>
          <w:spacing w:val="-3"/>
        </w:rPr>
        <w:t xml:space="preserve"> </w:t>
      </w:r>
      <w:r>
        <w:rPr>
          <w:i/>
          <w:color w:val="221F1F"/>
        </w:rPr>
        <w:t>of authorized</w:t>
      </w:r>
      <w:r>
        <w:rPr>
          <w:i/>
          <w:color w:val="221F1F"/>
          <w:spacing w:val="-2"/>
        </w:rPr>
        <w:t xml:space="preserve"> </w:t>
      </w:r>
      <w:r>
        <w:rPr>
          <w:i/>
          <w:color w:val="221F1F"/>
        </w:rPr>
        <w:t>agent of</w:t>
      </w:r>
      <w:r>
        <w:rPr>
          <w:i/>
          <w:color w:val="221F1F"/>
          <w:spacing w:val="-1"/>
        </w:rPr>
        <w:t xml:space="preserve"> </w:t>
      </w:r>
      <w:r>
        <w:rPr>
          <w:i/>
          <w:color w:val="221F1F"/>
        </w:rPr>
        <w:t>Tenderer</w:t>
      </w:r>
      <w:r>
        <w:rPr>
          <w:i/>
          <w:color w:val="221F1F"/>
          <w:spacing w:val="-3"/>
        </w:rPr>
        <w:t xml:space="preserve"> </w:t>
      </w:r>
      <w:r>
        <w:rPr>
          <w:i/>
          <w:color w:val="221F1F"/>
        </w:rPr>
        <w:t>and</w:t>
      </w:r>
      <w:r>
        <w:rPr>
          <w:i/>
          <w:color w:val="221F1F"/>
          <w:spacing w:val="-2"/>
        </w:rPr>
        <w:t xml:space="preserve"> </w:t>
      </w:r>
      <w:r>
        <w:rPr>
          <w:i/>
          <w:color w:val="221F1F"/>
        </w:rPr>
        <w:t>Date].</w:t>
      </w:r>
    </w:p>
    <w:p>
      <w:pPr>
        <w:sectPr>
          <w:headerReference r:id="rId57" w:type="default"/>
          <w:footerReference r:id="rId58"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727"/>
          <w:tab w:val="left" w:pos="728"/>
        </w:tabs>
        <w:spacing w:before="72" w:line="444" w:lineRule="auto"/>
        <w:ind w:left="254" w:right="7066" w:firstLine="0"/>
      </w:pPr>
      <w:bookmarkStart w:id="110" w:name="_Toc16082"/>
      <w:r>
        <w:rPr>
          <w:color w:val="221F1F"/>
          <w:u w:val="thick" w:color="221F1F"/>
        </w:rPr>
        <w:t>SELF</w:t>
      </w:r>
      <w:r>
        <w:rPr>
          <w:color w:val="221F1F"/>
          <w:spacing w:val="-7"/>
          <w:u w:val="thick" w:color="221F1F"/>
        </w:rPr>
        <w:t xml:space="preserve"> </w:t>
      </w:r>
      <w:r>
        <w:rPr>
          <w:color w:val="221F1F"/>
          <w:u w:val="thick" w:color="221F1F"/>
        </w:rPr>
        <w:t>-</w:t>
      </w:r>
      <w:r>
        <w:rPr>
          <w:color w:val="221F1F"/>
          <w:spacing w:val="-6"/>
          <w:u w:val="thick" w:color="221F1F"/>
        </w:rPr>
        <w:t xml:space="preserve"> </w:t>
      </w:r>
      <w:r>
        <w:rPr>
          <w:color w:val="221F1F"/>
          <w:u w:val="thick" w:color="221F1F"/>
        </w:rPr>
        <w:t>DECLARATION</w:t>
      </w:r>
      <w:r>
        <w:rPr>
          <w:color w:val="221F1F"/>
          <w:spacing w:val="-14"/>
          <w:u w:val="thick" w:color="221F1F"/>
        </w:rPr>
        <w:t xml:space="preserve"> </w:t>
      </w:r>
      <w:r>
        <w:rPr>
          <w:color w:val="221F1F"/>
          <w:u w:val="thick" w:color="221F1F"/>
        </w:rPr>
        <w:t>FORMS</w:t>
      </w:r>
      <w:r>
        <w:rPr>
          <w:color w:val="221F1F"/>
          <w:spacing w:val="-57"/>
        </w:rPr>
        <w:t xml:space="preserve"> </w:t>
      </w:r>
      <w:r>
        <w:rPr>
          <w:color w:val="221F1F"/>
        </w:rPr>
        <w:t>FORM</w:t>
      </w:r>
      <w:r>
        <w:rPr>
          <w:color w:val="221F1F"/>
          <w:spacing w:val="-2"/>
        </w:rPr>
        <w:t xml:space="preserve"> </w:t>
      </w:r>
      <w:r>
        <w:rPr>
          <w:color w:val="221F1F"/>
        </w:rPr>
        <w:t>SD1</w:t>
      </w:r>
      <w:bookmarkEnd w:id="110"/>
    </w:p>
    <w:p>
      <w:pPr>
        <w:spacing w:before="4" w:line="232" w:lineRule="auto"/>
        <w:ind w:left="254" w:right="537"/>
        <w:rPr>
          <w:b/>
          <w:sz w:val="24"/>
        </w:rPr>
      </w:pPr>
      <w:r>
        <w:rPr>
          <w:b/>
          <w:color w:val="221F1F"/>
          <w:spacing w:val="-1"/>
          <w:sz w:val="24"/>
        </w:rPr>
        <w:t>SELF</w:t>
      </w:r>
      <w:r>
        <w:rPr>
          <w:b/>
          <w:color w:val="221F1F"/>
          <w:spacing w:val="-18"/>
          <w:sz w:val="24"/>
        </w:rPr>
        <w:t xml:space="preserve"> </w:t>
      </w:r>
      <w:r>
        <w:rPr>
          <w:b/>
          <w:color w:val="221F1F"/>
          <w:spacing w:val="-1"/>
          <w:sz w:val="24"/>
        </w:rPr>
        <w:t>DECLARATION</w:t>
      </w:r>
      <w:r>
        <w:rPr>
          <w:b/>
          <w:color w:val="221F1F"/>
          <w:spacing w:val="-15"/>
          <w:sz w:val="24"/>
        </w:rPr>
        <w:t xml:space="preserve"> </w:t>
      </w:r>
      <w:r>
        <w:rPr>
          <w:b/>
          <w:color w:val="221F1F"/>
          <w:spacing w:val="-1"/>
          <w:sz w:val="24"/>
        </w:rPr>
        <w:t>THAT</w:t>
      </w:r>
      <w:r>
        <w:rPr>
          <w:b/>
          <w:color w:val="221F1F"/>
          <w:spacing w:val="-14"/>
          <w:sz w:val="24"/>
        </w:rPr>
        <w:t xml:space="preserve"> </w:t>
      </w:r>
      <w:r>
        <w:rPr>
          <w:b/>
          <w:color w:val="221F1F"/>
          <w:sz w:val="24"/>
        </w:rPr>
        <w:t>THE</w:t>
      </w:r>
      <w:r>
        <w:rPr>
          <w:b/>
          <w:color w:val="221F1F"/>
          <w:spacing w:val="-13"/>
          <w:sz w:val="24"/>
        </w:rPr>
        <w:t xml:space="preserve"> </w:t>
      </w:r>
      <w:r>
        <w:rPr>
          <w:b/>
          <w:color w:val="221F1F"/>
          <w:sz w:val="24"/>
        </w:rPr>
        <w:t>PERSON/TENDERER</w:t>
      </w:r>
      <w:r>
        <w:rPr>
          <w:b/>
          <w:color w:val="221F1F"/>
          <w:spacing w:val="-15"/>
          <w:sz w:val="24"/>
        </w:rPr>
        <w:t xml:space="preserve"> </w:t>
      </w:r>
      <w:r>
        <w:rPr>
          <w:b/>
          <w:color w:val="221F1F"/>
          <w:sz w:val="24"/>
        </w:rPr>
        <w:t>IS</w:t>
      </w:r>
      <w:r>
        <w:rPr>
          <w:b/>
          <w:color w:val="221F1F"/>
          <w:spacing w:val="-9"/>
          <w:sz w:val="24"/>
        </w:rPr>
        <w:t xml:space="preserve"> </w:t>
      </w:r>
      <w:r>
        <w:rPr>
          <w:b/>
          <w:color w:val="221F1F"/>
          <w:sz w:val="24"/>
        </w:rPr>
        <w:t>NOT</w:t>
      </w:r>
      <w:r>
        <w:rPr>
          <w:b/>
          <w:color w:val="221F1F"/>
          <w:spacing w:val="-14"/>
          <w:sz w:val="24"/>
        </w:rPr>
        <w:t xml:space="preserve"> </w:t>
      </w:r>
      <w:r>
        <w:rPr>
          <w:b/>
          <w:color w:val="221F1F"/>
          <w:sz w:val="24"/>
        </w:rPr>
        <w:t>DEBARRED</w:t>
      </w:r>
      <w:r>
        <w:rPr>
          <w:b/>
          <w:color w:val="221F1F"/>
          <w:spacing w:val="-14"/>
          <w:sz w:val="24"/>
        </w:rPr>
        <w:t xml:space="preserve"> </w:t>
      </w:r>
      <w:r>
        <w:rPr>
          <w:b/>
          <w:color w:val="221F1F"/>
          <w:sz w:val="24"/>
        </w:rPr>
        <w:t>IN</w:t>
      </w:r>
      <w:r>
        <w:rPr>
          <w:b/>
          <w:color w:val="221F1F"/>
          <w:spacing w:val="-15"/>
          <w:sz w:val="24"/>
        </w:rPr>
        <w:t xml:space="preserve"> </w:t>
      </w:r>
      <w:r>
        <w:rPr>
          <w:b/>
          <w:color w:val="221F1F"/>
          <w:sz w:val="24"/>
        </w:rPr>
        <w:t>THE</w:t>
      </w:r>
      <w:r>
        <w:rPr>
          <w:b/>
          <w:color w:val="221F1F"/>
          <w:spacing w:val="-14"/>
          <w:sz w:val="24"/>
        </w:rPr>
        <w:t xml:space="preserve"> </w:t>
      </w:r>
      <w:r>
        <w:rPr>
          <w:b/>
          <w:color w:val="221F1F"/>
          <w:sz w:val="24"/>
        </w:rPr>
        <w:t>MATTER</w:t>
      </w:r>
      <w:r>
        <w:rPr>
          <w:b/>
          <w:color w:val="221F1F"/>
          <w:spacing w:val="-57"/>
          <w:sz w:val="24"/>
        </w:rPr>
        <w:t xml:space="preserve"> </w:t>
      </w:r>
      <w:r>
        <w:rPr>
          <w:b/>
          <w:color w:val="221F1F"/>
          <w:sz w:val="24"/>
        </w:rPr>
        <w:t>OF</w:t>
      </w:r>
      <w:r>
        <w:rPr>
          <w:b/>
          <w:color w:val="221F1F"/>
          <w:spacing w:val="-4"/>
          <w:sz w:val="24"/>
        </w:rPr>
        <w:t xml:space="preserve"> </w:t>
      </w:r>
      <w:r>
        <w:rPr>
          <w:b/>
          <w:color w:val="221F1F"/>
          <w:sz w:val="24"/>
        </w:rPr>
        <w:t>THE PUBLIC</w:t>
      </w:r>
      <w:r>
        <w:rPr>
          <w:b/>
          <w:color w:val="221F1F"/>
          <w:spacing w:val="1"/>
          <w:sz w:val="24"/>
        </w:rPr>
        <w:t xml:space="preserve"> </w:t>
      </w:r>
      <w:r>
        <w:rPr>
          <w:b/>
          <w:color w:val="221F1F"/>
          <w:sz w:val="24"/>
        </w:rPr>
        <w:t>PROCUREMENTAND ASSET DISPOSALACT 2015.</w:t>
      </w:r>
    </w:p>
    <w:p>
      <w:pPr>
        <w:pStyle w:val="7"/>
        <w:rPr>
          <w:b/>
          <w:sz w:val="26"/>
        </w:rPr>
      </w:pPr>
    </w:p>
    <w:p>
      <w:pPr>
        <w:pStyle w:val="7"/>
        <w:spacing w:before="6"/>
        <w:rPr>
          <w:b/>
          <w:sz w:val="34"/>
        </w:rPr>
      </w:pPr>
    </w:p>
    <w:p>
      <w:pPr>
        <w:pStyle w:val="7"/>
        <w:tabs>
          <w:tab w:val="left" w:leader="dot" w:pos="8605"/>
        </w:tabs>
        <w:ind w:left="254"/>
      </w:pPr>
      <w:r>
        <w:rPr>
          <w:color w:val="221F1F"/>
        </w:rPr>
        <w:t>I</w:t>
      </w:r>
      <w:r>
        <w:rPr>
          <w:color w:val="221F1F"/>
          <w:spacing w:val="-5"/>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Post Ofﬁce Box</w:t>
      </w:r>
      <w:r>
        <w:rPr>
          <w:color w:val="221F1F"/>
        </w:rPr>
        <w:tab/>
      </w:r>
      <w:r>
        <w:rPr>
          <w:color w:val="221F1F"/>
        </w:rPr>
        <w:t>being</w:t>
      </w:r>
      <w:r>
        <w:rPr>
          <w:color w:val="221F1F"/>
          <w:spacing w:val="-1"/>
        </w:rPr>
        <w:t xml:space="preserve"> </w:t>
      </w:r>
      <w:r>
        <w:rPr>
          <w:color w:val="221F1F"/>
        </w:rPr>
        <w:t>a</w:t>
      </w:r>
      <w:r>
        <w:rPr>
          <w:color w:val="221F1F"/>
          <w:spacing w:val="-1"/>
        </w:rPr>
        <w:t xml:space="preserve"> </w:t>
      </w:r>
      <w:r>
        <w:rPr>
          <w:color w:val="221F1F"/>
        </w:rPr>
        <w:t>resident</w:t>
      </w:r>
      <w:r>
        <w:rPr>
          <w:color w:val="221F1F"/>
          <w:spacing w:val="-1"/>
        </w:rPr>
        <w:t xml:space="preserve"> </w:t>
      </w:r>
      <w:r>
        <w:rPr>
          <w:color w:val="221F1F"/>
        </w:rPr>
        <w:t>of</w:t>
      </w:r>
    </w:p>
    <w:p>
      <w:pPr>
        <w:pStyle w:val="7"/>
        <w:spacing w:before="11"/>
        <w:rPr>
          <w:sz w:val="21"/>
        </w:rPr>
      </w:pPr>
    </w:p>
    <w:p>
      <w:pPr>
        <w:pStyle w:val="7"/>
        <w:tabs>
          <w:tab w:val="left" w:leader="dot" w:pos="7871"/>
        </w:tabs>
        <w:spacing w:line="271" w:lineRule="exact"/>
        <w:ind w:left="254"/>
      </w:pPr>
      <w:r>
        <w:rPr>
          <w:color w:val="221F1F"/>
        </w:rPr>
        <w:t>…………………..……………..</w:t>
      </w:r>
      <w:r>
        <w:rPr>
          <w:color w:val="221F1F"/>
          <w:spacing w:val="10"/>
        </w:rPr>
        <w:t xml:space="preserve"> </w:t>
      </w:r>
      <w:r>
        <w:rPr>
          <w:color w:val="221F1F"/>
        </w:rPr>
        <w:t>in</w:t>
      </w:r>
      <w:r>
        <w:rPr>
          <w:color w:val="221F1F"/>
          <w:spacing w:val="12"/>
        </w:rPr>
        <w:t xml:space="preserve"> </w:t>
      </w:r>
      <w:r>
        <w:rPr>
          <w:color w:val="221F1F"/>
        </w:rPr>
        <w:t>the</w:t>
      </w:r>
      <w:r>
        <w:rPr>
          <w:color w:val="221F1F"/>
          <w:spacing w:val="11"/>
        </w:rPr>
        <w:t xml:space="preserve"> </w:t>
      </w:r>
      <w:r>
        <w:rPr>
          <w:color w:val="221F1F"/>
        </w:rPr>
        <w:t>Republic</w:t>
      </w:r>
      <w:r>
        <w:rPr>
          <w:color w:val="221F1F"/>
          <w:spacing w:val="8"/>
        </w:rPr>
        <w:t xml:space="preserve"> </w:t>
      </w:r>
      <w:r>
        <w:rPr>
          <w:color w:val="221F1F"/>
        </w:rPr>
        <w:t>of</w:t>
      </w:r>
      <w:r>
        <w:rPr>
          <w:color w:val="221F1F"/>
        </w:rPr>
        <w:tab/>
      </w:r>
      <w:r>
        <w:rPr>
          <w:color w:val="221F1F"/>
        </w:rPr>
        <w:t>do</w:t>
      </w:r>
      <w:r>
        <w:rPr>
          <w:color w:val="221F1F"/>
          <w:spacing w:val="11"/>
        </w:rPr>
        <w:t xml:space="preserve"> </w:t>
      </w:r>
      <w:r>
        <w:rPr>
          <w:color w:val="221F1F"/>
        </w:rPr>
        <w:t>hereby</w:t>
      </w:r>
      <w:r>
        <w:rPr>
          <w:color w:val="221F1F"/>
          <w:spacing w:val="5"/>
        </w:rPr>
        <w:t xml:space="preserve"> </w:t>
      </w:r>
      <w:r>
        <w:rPr>
          <w:color w:val="221F1F"/>
        </w:rPr>
        <w:t>make</w:t>
      </w:r>
      <w:r>
        <w:rPr>
          <w:color w:val="221F1F"/>
          <w:spacing w:val="10"/>
        </w:rPr>
        <w:t xml:space="preserve"> </w:t>
      </w:r>
      <w:r>
        <w:rPr>
          <w:color w:val="221F1F"/>
        </w:rPr>
        <w:t>a</w:t>
      </w:r>
      <w:r>
        <w:rPr>
          <w:color w:val="221F1F"/>
          <w:spacing w:val="12"/>
        </w:rPr>
        <w:t xml:space="preserve"> </w:t>
      </w:r>
      <w:r>
        <w:rPr>
          <w:color w:val="221F1F"/>
        </w:rPr>
        <w:t>statement</w:t>
      </w:r>
    </w:p>
    <w:p>
      <w:pPr>
        <w:pStyle w:val="7"/>
        <w:spacing w:line="271" w:lineRule="exact"/>
        <w:ind w:left="254"/>
      </w:pP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rPr>
          <w:sz w:val="26"/>
        </w:rPr>
      </w:pPr>
    </w:p>
    <w:p>
      <w:pPr>
        <w:pStyle w:val="16"/>
        <w:numPr>
          <w:ilvl w:val="0"/>
          <w:numId w:val="59"/>
        </w:numPr>
        <w:tabs>
          <w:tab w:val="left" w:pos="679"/>
          <w:tab w:val="left" w:pos="680"/>
        </w:tabs>
        <w:spacing w:before="186"/>
        <w:rPr>
          <w:sz w:val="24"/>
        </w:rPr>
      </w:pPr>
      <w:r>
        <w:rPr>
          <w:color w:val="221F1F"/>
          <w:sz w:val="24"/>
        </w:rPr>
        <w:t>THAT</w:t>
      </w:r>
      <w:r>
        <w:rPr>
          <w:color w:val="221F1F"/>
          <w:spacing w:val="4"/>
          <w:sz w:val="24"/>
        </w:rPr>
        <w:t xml:space="preserve"> </w:t>
      </w:r>
      <w:r>
        <w:rPr>
          <w:color w:val="221F1F"/>
          <w:sz w:val="24"/>
        </w:rPr>
        <w:t>I</w:t>
      </w:r>
      <w:r>
        <w:rPr>
          <w:color w:val="221F1F"/>
          <w:spacing w:val="5"/>
          <w:sz w:val="24"/>
        </w:rPr>
        <w:t xml:space="preserve"> </w:t>
      </w:r>
      <w:r>
        <w:rPr>
          <w:color w:val="221F1F"/>
          <w:sz w:val="24"/>
        </w:rPr>
        <w:t>am</w:t>
      </w:r>
      <w:r>
        <w:rPr>
          <w:color w:val="221F1F"/>
          <w:spacing w:val="8"/>
          <w:sz w:val="24"/>
        </w:rPr>
        <w:t xml:space="preserve"> </w:t>
      </w:r>
      <w:r>
        <w:rPr>
          <w:color w:val="221F1F"/>
          <w:sz w:val="24"/>
        </w:rPr>
        <w:t>the</w:t>
      </w:r>
      <w:r>
        <w:rPr>
          <w:color w:val="221F1F"/>
          <w:spacing w:val="8"/>
          <w:sz w:val="24"/>
        </w:rPr>
        <w:t xml:space="preserve"> </w:t>
      </w:r>
      <w:r>
        <w:rPr>
          <w:color w:val="221F1F"/>
          <w:sz w:val="24"/>
        </w:rPr>
        <w:t>Company</w:t>
      </w:r>
      <w:r>
        <w:rPr>
          <w:color w:val="221F1F"/>
          <w:spacing w:val="6"/>
          <w:sz w:val="24"/>
        </w:rPr>
        <w:t xml:space="preserve"> </w:t>
      </w:r>
      <w:r>
        <w:rPr>
          <w:color w:val="221F1F"/>
          <w:sz w:val="24"/>
        </w:rPr>
        <w:t>Secretary/</w:t>
      </w:r>
      <w:r>
        <w:rPr>
          <w:color w:val="221F1F"/>
          <w:spacing w:val="10"/>
          <w:sz w:val="24"/>
        </w:rPr>
        <w:t xml:space="preserve"> </w:t>
      </w:r>
      <w:r>
        <w:rPr>
          <w:color w:val="221F1F"/>
          <w:sz w:val="24"/>
        </w:rPr>
        <w:t>Chief</w:t>
      </w:r>
      <w:r>
        <w:rPr>
          <w:color w:val="221F1F"/>
          <w:spacing w:val="8"/>
          <w:sz w:val="24"/>
        </w:rPr>
        <w:t xml:space="preserve"> </w:t>
      </w:r>
      <w:r>
        <w:rPr>
          <w:color w:val="221F1F"/>
          <w:sz w:val="24"/>
        </w:rPr>
        <w:t>Executive/Managing</w:t>
      </w:r>
      <w:r>
        <w:rPr>
          <w:color w:val="221F1F"/>
          <w:spacing w:val="8"/>
          <w:sz w:val="24"/>
        </w:rPr>
        <w:t xml:space="preserve"> </w:t>
      </w:r>
      <w:r>
        <w:rPr>
          <w:color w:val="221F1F"/>
          <w:sz w:val="24"/>
        </w:rPr>
        <w:t>Director/Principal</w:t>
      </w:r>
      <w:r>
        <w:rPr>
          <w:color w:val="221F1F"/>
          <w:spacing w:val="8"/>
          <w:sz w:val="24"/>
        </w:rPr>
        <w:t xml:space="preserve"> </w:t>
      </w:r>
      <w:r>
        <w:rPr>
          <w:color w:val="221F1F"/>
          <w:sz w:val="24"/>
        </w:rPr>
        <w:t>Ofﬁcer/Director</w:t>
      </w:r>
      <w:r>
        <w:rPr>
          <w:color w:val="221F1F"/>
          <w:spacing w:val="7"/>
          <w:sz w:val="24"/>
        </w:rPr>
        <w:t xml:space="preserve"> </w:t>
      </w:r>
      <w:r>
        <w:rPr>
          <w:color w:val="221F1F"/>
          <w:sz w:val="24"/>
        </w:rPr>
        <w:t>of</w:t>
      </w:r>
    </w:p>
    <w:p>
      <w:pPr>
        <w:spacing w:before="209"/>
        <w:ind w:left="684"/>
        <w:rPr>
          <w:i/>
          <w:sz w:val="24"/>
        </w:rPr>
      </w:pPr>
      <w:r>
        <w:rPr>
          <w:color w:val="221F1F"/>
          <w:sz w:val="24"/>
        </w:rPr>
        <w:t>………....………………………………………………………........................</w:t>
      </w:r>
      <w:r>
        <w:rPr>
          <w:color w:val="221F1F"/>
          <w:spacing w:val="-4"/>
          <w:sz w:val="24"/>
        </w:rPr>
        <w:t xml:space="preserve"> </w:t>
      </w:r>
      <w:r>
        <w:rPr>
          <w:i/>
          <w:color w:val="221F1F"/>
          <w:sz w:val="24"/>
        </w:rPr>
        <w:t>(</w:t>
      </w:r>
      <w:r>
        <w:rPr>
          <w:i/>
          <w:sz w:val="20"/>
        </w:rPr>
        <w:t>insert</w:t>
      </w:r>
      <w:r>
        <w:rPr>
          <w:i/>
          <w:spacing w:val="-3"/>
          <w:sz w:val="20"/>
        </w:rPr>
        <w:t xml:space="preserve"> </w:t>
      </w:r>
      <w:r>
        <w:rPr>
          <w:i/>
          <w:sz w:val="20"/>
        </w:rPr>
        <w:t>name</w:t>
      </w:r>
      <w:r>
        <w:rPr>
          <w:i/>
          <w:spacing w:val="-2"/>
          <w:sz w:val="20"/>
        </w:rPr>
        <w:t xml:space="preserve"> </w:t>
      </w:r>
      <w:r>
        <w:rPr>
          <w:i/>
          <w:sz w:val="20"/>
        </w:rPr>
        <w:t>of</w:t>
      </w:r>
      <w:r>
        <w:rPr>
          <w:i/>
          <w:spacing w:val="-3"/>
          <w:sz w:val="20"/>
        </w:rPr>
        <w:t xml:space="preserve"> </w:t>
      </w:r>
      <w:r>
        <w:rPr>
          <w:i/>
          <w:sz w:val="20"/>
        </w:rPr>
        <w:t>the</w:t>
      </w:r>
      <w:r>
        <w:rPr>
          <w:i/>
          <w:spacing w:val="-2"/>
          <w:sz w:val="20"/>
        </w:rPr>
        <w:t xml:space="preserve"> </w:t>
      </w:r>
      <w:r>
        <w:rPr>
          <w:i/>
          <w:sz w:val="20"/>
        </w:rPr>
        <w:t>Company</w:t>
      </w:r>
      <w:r>
        <w:rPr>
          <w:i/>
          <w:color w:val="221F1F"/>
          <w:sz w:val="24"/>
        </w:rPr>
        <w:t>)</w:t>
      </w:r>
    </w:p>
    <w:p>
      <w:pPr>
        <w:pStyle w:val="7"/>
        <w:tabs>
          <w:tab w:val="left" w:leader="dot" w:pos="10300"/>
        </w:tabs>
        <w:spacing w:before="214"/>
        <w:ind w:left="684"/>
      </w:pPr>
      <w:r>
        <w:rPr>
          <w:color w:val="221F1F"/>
        </w:rPr>
        <w:t>who</w:t>
      </w:r>
      <w:r>
        <w:rPr>
          <w:color w:val="221F1F"/>
          <w:spacing w:val="-1"/>
        </w:rPr>
        <w:t xml:space="preserve"> </w:t>
      </w:r>
      <w:r>
        <w:rPr>
          <w:color w:val="221F1F"/>
        </w:rPr>
        <w:t>is a</w:t>
      </w:r>
      <w:r>
        <w:rPr>
          <w:color w:val="221F1F"/>
          <w:spacing w:val="-2"/>
        </w:rPr>
        <w:t xml:space="preserve"> </w:t>
      </w:r>
      <w:r>
        <w:rPr>
          <w:color w:val="221F1F"/>
        </w:rPr>
        <w:t>Bidder in</w:t>
      </w:r>
      <w:r>
        <w:rPr>
          <w:color w:val="221F1F"/>
          <w:spacing w:val="-1"/>
        </w:rPr>
        <w:t xml:space="preserve"> </w:t>
      </w:r>
      <w:r>
        <w:rPr>
          <w:color w:val="221F1F"/>
        </w:rPr>
        <w:t>respect of Tender</w:t>
      </w:r>
      <w:r>
        <w:rPr>
          <w:color w:val="221F1F"/>
          <w:spacing w:val="-1"/>
        </w:rPr>
        <w:t xml:space="preserve"> </w:t>
      </w:r>
      <w:r>
        <w:rPr>
          <w:color w:val="221F1F"/>
        </w:rPr>
        <w:t>No.</w:t>
      </w:r>
      <w:r>
        <w:rPr>
          <w:color w:val="221F1F"/>
        </w:rPr>
        <w:tab/>
      </w:r>
      <w:r>
        <w:rPr>
          <w:color w:val="221F1F"/>
        </w:rPr>
        <w:t>for</w:t>
      </w:r>
    </w:p>
    <w:p>
      <w:pPr>
        <w:spacing w:before="211"/>
        <w:ind w:left="684"/>
        <w:rPr>
          <w:i/>
          <w:sz w:val="24"/>
        </w:rPr>
      </w:pPr>
      <w:r>
        <w:rPr>
          <w:color w:val="221F1F"/>
          <w:sz w:val="24"/>
        </w:rPr>
        <w:t>…………………………………………………………………………...….</w:t>
      </w:r>
      <w:r>
        <w:rPr>
          <w:color w:val="221F1F"/>
          <w:spacing w:val="-3"/>
          <w:sz w:val="24"/>
        </w:rPr>
        <w:t xml:space="preserve"> </w:t>
      </w:r>
      <w:r>
        <w:rPr>
          <w:i/>
          <w:sz w:val="24"/>
        </w:rPr>
        <w:t>(</w:t>
      </w:r>
      <w:r>
        <w:rPr>
          <w:i/>
          <w:sz w:val="20"/>
        </w:rPr>
        <w:t>insert</w:t>
      </w:r>
      <w:r>
        <w:rPr>
          <w:i/>
          <w:spacing w:val="-2"/>
          <w:sz w:val="20"/>
        </w:rPr>
        <w:t xml:space="preserve"> </w:t>
      </w:r>
      <w:r>
        <w:rPr>
          <w:i/>
          <w:sz w:val="20"/>
        </w:rPr>
        <w:t>tender</w:t>
      </w:r>
      <w:r>
        <w:rPr>
          <w:i/>
          <w:spacing w:val="-2"/>
          <w:sz w:val="20"/>
        </w:rPr>
        <w:t xml:space="preserve"> </w:t>
      </w:r>
      <w:r>
        <w:rPr>
          <w:i/>
          <w:sz w:val="20"/>
        </w:rPr>
        <w:t>name/description</w:t>
      </w:r>
      <w:r>
        <w:rPr>
          <w:i/>
          <w:sz w:val="24"/>
        </w:rPr>
        <w:t>)</w:t>
      </w:r>
    </w:p>
    <w:p>
      <w:pPr>
        <w:pStyle w:val="7"/>
        <w:rPr>
          <w:i/>
          <w:sz w:val="26"/>
        </w:rPr>
      </w:pPr>
    </w:p>
    <w:p>
      <w:pPr>
        <w:spacing w:before="157"/>
        <w:ind w:left="684"/>
        <w:rPr>
          <w:sz w:val="24"/>
        </w:rPr>
      </w:pPr>
      <w:r>
        <w:rPr>
          <w:color w:val="221F1F"/>
          <w:sz w:val="24"/>
        </w:rPr>
        <w:t>for</w:t>
      </w:r>
      <w:r>
        <w:rPr>
          <w:color w:val="221F1F"/>
          <w:spacing w:val="-3"/>
          <w:sz w:val="24"/>
        </w:rPr>
        <w:t xml:space="preserve"> </w:t>
      </w:r>
      <w:r>
        <w:rPr>
          <w:b/>
          <w:color w:val="221F1F"/>
          <w:sz w:val="24"/>
        </w:rPr>
        <w:t>Kenya</w:t>
      </w:r>
      <w:r>
        <w:rPr>
          <w:b/>
          <w:color w:val="221F1F"/>
          <w:spacing w:val="-1"/>
          <w:sz w:val="24"/>
        </w:rPr>
        <w:t xml:space="preserve"> </w:t>
      </w:r>
      <w:r>
        <w:rPr>
          <w:b/>
          <w:sz w:val="24"/>
        </w:rPr>
        <w:t>Rural Roads</w:t>
      </w:r>
      <w:r>
        <w:rPr>
          <w:b/>
          <w:spacing w:val="-1"/>
          <w:sz w:val="24"/>
        </w:rPr>
        <w:t xml:space="preserve"> </w:t>
      </w:r>
      <w:r>
        <w:rPr>
          <w:b/>
          <w:sz w:val="24"/>
        </w:rPr>
        <w:t>Authority</w:t>
      </w:r>
      <w:r>
        <w:rPr>
          <w:b/>
          <w:spacing w:val="1"/>
          <w:sz w:val="24"/>
        </w:rPr>
        <w:t xml:space="preserve"> </w:t>
      </w:r>
      <w:r>
        <w:rPr>
          <w:color w:val="221F1F"/>
          <w:sz w:val="24"/>
        </w:rPr>
        <w:t>and</w:t>
      </w:r>
      <w:r>
        <w:rPr>
          <w:color w:val="221F1F"/>
          <w:spacing w:val="-1"/>
          <w:sz w:val="24"/>
        </w:rPr>
        <w:t xml:space="preserve"> </w:t>
      </w:r>
      <w:r>
        <w:rPr>
          <w:color w:val="221F1F"/>
          <w:sz w:val="24"/>
        </w:rPr>
        <w:t>duly</w:t>
      </w:r>
      <w:r>
        <w:rPr>
          <w:color w:val="221F1F"/>
          <w:spacing w:val="-3"/>
          <w:sz w:val="24"/>
        </w:rPr>
        <w:t xml:space="preserve"> </w:t>
      </w:r>
      <w:r>
        <w:rPr>
          <w:color w:val="221F1F"/>
          <w:sz w:val="24"/>
        </w:rPr>
        <w:t>authorized</w:t>
      </w:r>
      <w:r>
        <w:rPr>
          <w:color w:val="221F1F"/>
          <w:spacing w:val="-1"/>
          <w:sz w:val="24"/>
        </w:rPr>
        <w:t xml:space="preserve"> </w:t>
      </w:r>
      <w:r>
        <w:rPr>
          <w:color w:val="221F1F"/>
          <w:sz w:val="24"/>
        </w:rPr>
        <w:t>and competent</w:t>
      </w:r>
      <w:r>
        <w:rPr>
          <w:color w:val="221F1F"/>
          <w:spacing w:val="-1"/>
          <w:sz w:val="24"/>
        </w:rPr>
        <w:t xml:space="preserve"> </w:t>
      </w:r>
      <w:r>
        <w:rPr>
          <w:color w:val="221F1F"/>
          <w:sz w:val="24"/>
        </w:rPr>
        <w:t>to</w:t>
      </w:r>
      <w:r>
        <w:rPr>
          <w:color w:val="221F1F"/>
          <w:spacing w:val="2"/>
          <w:sz w:val="24"/>
        </w:rPr>
        <w:t xml:space="preserve"> </w:t>
      </w:r>
      <w:r>
        <w:rPr>
          <w:color w:val="221F1F"/>
          <w:sz w:val="24"/>
        </w:rPr>
        <w:t>make</w:t>
      </w:r>
      <w:r>
        <w:rPr>
          <w:color w:val="221F1F"/>
          <w:spacing w:val="-3"/>
          <w:sz w:val="24"/>
        </w:rPr>
        <w:t xml:space="preserve"> </w:t>
      </w:r>
      <w:r>
        <w:rPr>
          <w:color w:val="221F1F"/>
          <w:sz w:val="24"/>
        </w:rPr>
        <w:t>this statement.</w:t>
      </w:r>
    </w:p>
    <w:p>
      <w:pPr>
        <w:pStyle w:val="7"/>
        <w:spacing w:before="7"/>
        <w:rPr>
          <w:sz w:val="20"/>
        </w:rPr>
      </w:pPr>
    </w:p>
    <w:p>
      <w:pPr>
        <w:pStyle w:val="16"/>
        <w:numPr>
          <w:ilvl w:val="0"/>
          <w:numId w:val="59"/>
        </w:numPr>
        <w:tabs>
          <w:tab w:val="left" w:pos="679"/>
          <w:tab w:val="left" w:pos="680"/>
        </w:tabs>
        <w:spacing w:line="230" w:lineRule="auto"/>
        <w:ind w:left="684" w:right="716" w:hanging="431"/>
        <w:rPr>
          <w:sz w:val="24"/>
        </w:rPr>
      </w:pPr>
      <w:r>
        <w:rPr>
          <w:color w:val="221F1F"/>
          <w:sz w:val="24"/>
        </w:rPr>
        <w:t>THAT the aforesaid Bidder, its Directors and subcontractors have not been debarred from participating</w:t>
      </w:r>
      <w:r>
        <w:rPr>
          <w:color w:val="221F1F"/>
          <w:spacing w:val="-57"/>
          <w:sz w:val="24"/>
        </w:rPr>
        <w:t xml:space="preserve"> </w:t>
      </w:r>
      <w:r>
        <w:rPr>
          <w:color w:val="221F1F"/>
          <w:sz w:val="24"/>
        </w:rPr>
        <w:t>in</w:t>
      </w:r>
      <w:r>
        <w:rPr>
          <w:color w:val="221F1F"/>
          <w:spacing w:val="-1"/>
          <w:sz w:val="24"/>
        </w:rPr>
        <w:t xml:space="preserve"> </w:t>
      </w:r>
      <w:r>
        <w:rPr>
          <w:color w:val="221F1F"/>
          <w:sz w:val="24"/>
        </w:rPr>
        <w:t>procurement</w:t>
      </w:r>
      <w:r>
        <w:rPr>
          <w:color w:val="221F1F"/>
          <w:spacing w:val="-22"/>
          <w:sz w:val="24"/>
        </w:rPr>
        <w:t xml:space="preserve"> </w:t>
      </w:r>
      <w:r>
        <w:rPr>
          <w:color w:val="221F1F"/>
          <w:sz w:val="24"/>
        </w:rPr>
        <w:t>proceeding</w:t>
      </w:r>
      <w:r>
        <w:rPr>
          <w:color w:val="221F1F"/>
          <w:spacing w:val="-26"/>
          <w:sz w:val="24"/>
        </w:rPr>
        <w:t xml:space="preserve"> </w:t>
      </w:r>
      <w:r>
        <w:rPr>
          <w:color w:val="221F1F"/>
          <w:sz w:val="24"/>
        </w:rPr>
        <w:t>under</w:t>
      </w:r>
      <w:r>
        <w:rPr>
          <w:color w:val="221F1F"/>
          <w:spacing w:val="-23"/>
          <w:sz w:val="24"/>
        </w:rPr>
        <w:t xml:space="preserve"> </w:t>
      </w:r>
      <w:r>
        <w:rPr>
          <w:color w:val="221F1F"/>
          <w:sz w:val="24"/>
        </w:rPr>
        <w:t>Part</w:t>
      </w:r>
      <w:r>
        <w:rPr>
          <w:color w:val="221F1F"/>
          <w:spacing w:val="-22"/>
          <w:sz w:val="24"/>
        </w:rPr>
        <w:t xml:space="preserve"> </w:t>
      </w:r>
      <w:r>
        <w:rPr>
          <w:color w:val="221F1F"/>
          <w:sz w:val="24"/>
        </w:rPr>
        <w:t>IV</w:t>
      </w:r>
      <w:r>
        <w:rPr>
          <w:color w:val="221F1F"/>
          <w:spacing w:val="-25"/>
          <w:sz w:val="24"/>
        </w:rPr>
        <w:t xml:space="preserve"> </w:t>
      </w:r>
      <w:r>
        <w:rPr>
          <w:color w:val="221F1F"/>
          <w:sz w:val="24"/>
        </w:rPr>
        <w:t>of</w:t>
      </w:r>
      <w:r>
        <w:rPr>
          <w:color w:val="221F1F"/>
          <w:spacing w:val="-23"/>
          <w:sz w:val="24"/>
        </w:rPr>
        <w:t xml:space="preserve"> </w:t>
      </w:r>
      <w:r>
        <w:rPr>
          <w:color w:val="221F1F"/>
          <w:sz w:val="24"/>
        </w:rPr>
        <w:t>the</w:t>
      </w:r>
      <w:r>
        <w:rPr>
          <w:color w:val="221F1F"/>
          <w:spacing w:val="-34"/>
          <w:sz w:val="24"/>
        </w:rPr>
        <w:t xml:space="preserve"> </w:t>
      </w:r>
      <w:r>
        <w:rPr>
          <w:color w:val="221F1F"/>
          <w:sz w:val="24"/>
        </w:rPr>
        <w:t>Act.</w:t>
      </w:r>
    </w:p>
    <w:p>
      <w:pPr>
        <w:pStyle w:val="7"/>
        <w:spacing w:before="4"/>
        <w:rPr>
          <w:sz w:val="20"/>
        </w:rPr>
      </w:pPr>
    </w:p>
    <w:p>
      <w:pPr>
        <w:pStyle w:val="16"/>
        <w:numPr>
          <w:ilvl w:val="0"/>
          <w:numId w:val="59"/>
        </w:numPr>
        <w:tabs>
          <w:tab w:val="left" w:pos="679"/>
          <w:tab w:val="left" w:pos="680"/>
        </w:tabs>
        <w:rPr>
          <w:sz w:val="24"/>
        </w:rPr>
      </w:pPr>
      <w:r>
        <w:rPr>
          <w:color w:val="221F1F"/>
          <w:spacing w:val="-1"/>
          <w:sz w:val="24"/>
        </w:rPr>
        <w:t>THATwhat</w:t>
      </w:r>
      <w:r>
        <w:rPr>
          <w:color w:val="221F1F"/>
          <w:spacing w:val="-24"/>
          <w:sz w:val="24"/>
        </w:rPr>
        <w:t xml:space="preserve"> </w:t>
      </w:r>
      <w:r>
        <w:rPr>
          <w:color w:val="221F1F"/>
          <w:sz w:val="24"/>
        </w:rPr>
        <w:t>is</w:t>
      </w:r>
      <w:r>
        <w:rPr>
          <w:color w:val="221F1F"/>
          <w:spacing w:val="-22"/>
          <w:sz w:val="24"/>
        </w:rPr>
        <w:t xml:space="preserve"> </w:t>
      </w:r>
      <w:r>
        <w:rPr>
          <w:color w:val="221F1F"/>
          <w:sz w:val="24"/>
        </w:rPr>
        <w:t>deponed</w:t>
      </w:r>
      <w:r>
        <w:rPr>
          <w:color w:val="221F1F"/>
          <w:spacing w:val="-21"/>
          <w:sz w:val="24"/>
        </w:rPr>
        <w:t xml:space="preserve"> </w:t>
      </w:r>
      <w:r>
        <w:rPr>
          <w:color w:val="221F1F"/>
          <w:sz w:val="24"/>
        </w:rPr>
        <w:t>to</w:t>
      </w:r>
      <w:r>
        <w:rPr>
          <w:color w:val="221F1F"/>
          <w:spacing w:val="-21"/>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19"/>
          <w:sz w:val="24"/>
        </w:rPr>
        <w:t xml:space="preserve"> </w:t>
      </w:r>
      <w:r>
        <w:rPr>
          <w:color w:val="221F1F"/>
          <w:sz w:val="24"/>
        </w:rPr>
        <w:t>best</w:t>
      </w:r>
      <w:r>
        <w:rPr>
          <w:color w:val="221F1F"/>
          <w:spacing w:val="-24"/>
          <w:sz w:val="24"/>
        </w:rPr>
        <w:t xml:space="preserve"> </w:t>
      </w:r>
      <w:r>
        <w:rPr>
          <w:color w:val="221F1F"/>
          <w:sz w:val="24"/>
        </w:rPr>
        <w:t>of</w:t>
      </w:r>
      <w:r>
        <w:rPr>
          <w:color w:val="221F1F"/>
          <w:spacing w:val="-25"/>
          <w:sz w:val="24"/>
        </w:rPr>
        <w:t xml:space="preserve"> </w:t>
      </w:r>
      <w:r>
        <w:rPr>
          <w:color w:val="221F1F"/>
          <w:sz w:val="24"/>
        </w:rPr>
        <w:t>my</w:t>
      </w:r>
      <w:r>
        <w:rPr>
          <w:color w:val="221F1F"/>
          <w:spacing w:val="-28"/>
          <w:sz w:val="24"/>
        </w:rPr>
        <w:t xml:space="preserve"> </w:t>
      </w:r>
      <w:r>
        <w:rPr>
          <w:color w:val="221F1F"/>
          <w:sz w:val="24"/>
        </w:rPr>
        <w:t>knowledge,</w:t>
      </w:r>
      <w:r>
        <w:rPr>
          <w:color w:val="221F1F"/>
          <w:spacing w:val="-21"/>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3"/>
          <w:sz w:val="24"/>
        </w:rPr>
        <w:t xml:space="preserve"> </w:t>
      </w:r>
      <w:r>
        <w:rPr>
          <w:color w:val="221F1F"/>
          <w:sz w:val="24"/>
        </w:rPr>
        <w:t>belief.</w:t>
      </w:r>
    </w:p>
    <w:p>
      <w:pPr>
        <w:pStyle w:val="7"/>
        <w:rPr>
          <w:sz w:val="20"/>
        </w:rPr>
      </w:pPr>
    </w:p>
    <w:p>
      <w:pPr>
        <w:pStyle w:val="7"/>
        <w:rPr>
          <w:sz w:val="20"/>
        </w:rPr>
      </w:pPr>
    </w:p>
    <w:p>
      <w:pPr>
        <w:pStyle w:val="7"/>
        <w:rPr>
          <w:sz w:val="20"/>
        </w:rPr>
      </w:pPr>
    </w:p>
    <w:p>
      <w:pPr>
        <w:pStyle w:val="7"/>
        <w:spacing w:before="9"/>
        <w:rPr>
          <w:sz w:val="28"/>
        </w:rPr>
      </w:pPr>
    </w:p>
    <w:tbl>
      <w:tblPr>
        <w:tblStyle w:val="6"/>
        <w:tblW w:w="0" w:type="auto"/>
        <w:tblInd w:w="1191" w:type="dxa"/>
        <w:tblLayout w:type="fixed"/>
        <w:tblCellMar>
          <w:top w:w="0" w:type="dxa"/>
          <w:left w:w="0" w:type="dxa"/>
          <w:bottom w:w="0" w:type="dxa"/>
          <w:right w:w="0" w:type="dxa"/>
        </w:tblCellMar>
      </w:tblPr>
      <w:tblGrid>
        <w:gridCol w:w="2867"/>
        <w:gridCol w:w="3561"/>
        <w:gridCol w:w="2474"/>
      </w:tblGrid>
      <w:tr>
        <w:tblPrEx>
          <w:tblCellMar>
            <w:top w:w="0" w:type="dxa"/>
            <w:left w:w="0" w:type="dxa"/>
            <w:bottom w:w="0" w:type="dxa"/>
            <w:right w:w="0" w:type="dxa"/>
          </w:tblCellMar>
        </w:tblPrEx>
        <w:trPr>
          <w:trHeight w:val="264" w:hRule="atLeast"/>
        </w:trPr>
        <w:tc>
          <w:tcPr>
            <w:tcW w:w="2867" w:type="dxa"/>
          </w:tcPr>
          <w:p>
            <w:pPr>
              <w:pStyle w:val="17"/>
              <w:spacing w:line="245" w:lineRule="exact"/>
              <w:ind w:left="50"/>
              <w:rPr>
                <w:sz w:val="24"/>
              </w:rPr>
            </w:pPr>
            <w:r>
              <w:rPr>
                <w:color w:val="221F1F"/>
                <w:sz w:val="24"/>
              </w:rPr>
              <w:t>………………………….</w:t>
            </w:r>
          </w:p>
        </w:tc>
        <w:tc>
          <w:tcPr>
            <w:tcW w:w="3561" w:type="dxa"/>
          </w:tcPr>
          <w:p>
            <w:pPr>
              <w:pStyle w:val="17"/>
              <w:spacing w:line="245" w:lineRule="exact"/>
              <w:ind w:left="356"/>
              <w:rPr>
                <w:sz w:val="24"/>
              </w:rPr>
            </w:pPr>
            <w:r>
              <w:rPr>
                <w:color w:val="221F1F"/>
                <w:sz w:val="24"/>
              </w:rPr>
              <w:t>……………………………….</w:t>
            </w:r>
          </w:p>
        </w:tc>
        <w:tc>
          <w:tcPr>
            <w:tcW w:w="2474" w:type="dxa"/>
          </w:tcPr>
          <w:p>
            <w:pPr>
              <w:pStyle w:val="17"/>
              <w:spacing w:line="245" w:lineRule="exact"/>
              <w:ind w:left="244" w:right="30"/>
              <w:jc w:val="center"/>
              <w:rPr>
                <w:sz w:val="24"/>
              </w:rPr>
            </w:pPr>
            <w:r>
              <w:rPr>
                <w:color w:val="221F1F"/>
                <w:sz w:val="24"/>
              </w:rPr>
              <w:t>………………………</w:t>
            </w:r>
          </w:p>
        </w:tc>
      </w:tr>
      <w:tr>
        <w:tblPrEx>
          <w:tblCellMar>
            <w:top w:w="0" w:type="dxa"/>
            <w:left w:w="0" w:type="dxa"/>
            <w:bottom w:w="0" w:type="dxa"/>
            <w:right w:w="0" w:type="dxa"/>
          </w:tblCellMar>
        </w:tblPrEx>
        <w:trPr>
          <w:trHeight w:val="264" w:hRule="atLeast"/>
        </w:trPr>
        <w:tc>
          <w:tcPr>
            <w:tcW w:w="2867" w:type="dxa"/>
          </w:tcPr>
          <w:p>
            <w:pPr>
              <w:pStyle w:val="17"/>
              <w:spacing w:line="245" w:lineRule="exact"/>
              <w:ind w:left="813"/>
              <w:rPr>
                <w:sz w:val="24"/>
              </w:rPr>
            </w:pPr>
            <w:r>
              <w:rPr>
                <w:color w:val="221F1F"/>
                <w:sz w:val="24"/>
              </w:rPr>
              <w:t>(Signature)</w:t>
            </w:r>
          </w:p>
        </w:tc>
        <w:tc>
          <w:tcPr>
            <w:tcW w:w="3561" w:type="dxa"/>
          </w:tcPr>
          <w:p>
            <w:pPr>
              <w:pStyle w:val="17"/>
              <w:spacing w:line="245" w:lineRule="exact"/>
              <w:ind w:left="1119"/>
              <w:rPr>
                <w:sz w:val="24"/>
              </w:rPr>
            </w:pPr>
            <w:r>
              <w:rPr>
                <w:color w:val="221F1F"/>
                <w:sz w:val="24"/>
              </w:rPr>
              <w:t>(Date)</w:t>
            </w:r>
          </w:p>
        </w:tc>
        <w:tc>
          <w:tcPr>
            <w:tcW w:w="2474" w:type="dxa"/>
          </w:tcPr>
          <w:p>
            <w:pPr>
              <w:pStyle w:val="17"/>
              <w:spacing w:line="245" w:lineRule="exact"/>
              <w:ind w:left="244" w:right="3"/>
              <w:jc w:val="center"/>
              <w:rPr>
                <w:sz w:val="24"/>
              </w:rPr>
            </w:pPr>
            <w:r>
              <w:rPr>
                <w:color w:val="221F1F"/>
                <w:sz w:val="24"/>
              </w:rPr>
              <w:t>(Title)</w:t>
            </w:r>
          </w:p>
        </w:tc>
      </w:tr>
    </w:tbl>
    <w:p>
      <w:pPr>
        <w:pStyle w:val="7"/>
        <w:rPr>
          <w:sz w:val="20"/>
        </w:rPr>
      </w:pPr>
    </w:p>
    <w:p>
      <w:pPr>
        <w:pStyle w:val="7"/>
        <w:spacing w:before="6"/>
        <w:rPr>
          <w:sz w:val="21"/>
        </w:rPr>
      </w:pPr>
    </w:p>
    <w:p>
      <w:pPr>
        <w:pStyle w:val="7"/>
        <w:ind w:left="679"/>
      </w:pPr>
      <w:r>
        <w:rPr>
          <w:color w:val="221F1F"/>
        </w:rPr>
        <w:t>Bidder</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59" w:type="default"/>
          <w:footerReference r:id="rId60"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2"/>
        </w:rPr>
      </w:pPr>
    </w:p>
    <w:p>
      <w:pPr>
        <w:pStyle w:val="3"/>
        <w:spacing w:before="97" w:line="232" w:lineRule="auto"/>
        <w:ind w:left="254" w:right="718"/>
      </w:pPr>
      <w:bookmarkStart w:id="111" w:name="_Toc19020"/>
      <w:r>
        <w:rPr>
          <w:color w:val="221F1F"/>
        </w:rPr>
        <w:t>SELF</w:t>
      </w:r>
      <w:r>
        <w:rPr>
          <w:color w:val="221F1F"/>
          <w:spacing w:val="28"/>
        </w:rPr>
        <w:t xml:space="preserve"> </w:t>
      </w:r>
      <w:r>
        <w:rPr>
          <w:color w:val="221F1F"/>
        </w:rPr>
        <w:t>DECLARATION</w:t>
      </w:r>
      <w:r>
        <w:rPr>
          <w:color w:val="221F1F"/>
          <w:spacing w:val="31"/>
        </w:rPr>
        <w:t xml:space="preserve"> </w:t>
      </w:r>
      <w:r>
        <w:rPr>
          <w:color w:val="221F1F"/>
        </w:rPr>
        <w:t>THAT</w:t>
      </w:r>
      <w:r>
        <w:rPr>
          <w:color w:val="221F1F"/>
          <w:spacing w:val="31"/>
        </w:rPr>
        <w:t xml:space="preserve"> </w:t>
      </w:r>
      <w:r>
        <w:rPr>
          <w:color w:val="221F1F"/>
        </w:rPr>
        <w:t>THE</w:t>
      </w:r>
      <w:r>
        <w:rPr>
          <w:color w:val="221F1F"/>
          <w:spacing w:val="32"/>
        </w:rPr>
        <w:t xml:space="preserve"> </w:t>
      </w:r>
      <w:r>
        <w:rPr>
          <w:color w:val="221F1F"/>
        </w:rPr>
        <w:t>PERSON/TENDERER</w:t>
      </w:r>
      <w:r>
        <w:rPr>
          <w:color w:val="221F1F"/>
          <w:spacing w:val="31"/>
        </w:rPr>
        <w:t xml:space="preserve"> </w:t>
      </w:r>
      <w:r>
        <w:rPr>
          <w:color w:val="221F1F"/>
        </w:rPr>
        <w:t>WILL</w:t>
      </w:r>
      <w:r>
        <w:rPr>
          <w:color w:val="221F1F"/>
          <w:spacing w:val="31"/>
        </w:rPr>
        <w:t xml:space="preserve"> </w:t>
      </w:r>
      <w:r>
        <w:rPr>
          <w:color w:val="221F1F"/>
        </w:rPr>
        <w:t>NOT</w:t>
      </w:r>
      <w:r>
        <w:rPr>
          <w:color w:val="221F1F"/>
          <w:spacing w:val="29"/>
        </w:rPr>
        <w:t xml:space="preserve"> </w:t>
      </w:r>
      <w:r>
        <w:rPr>
          <w:color w:val="221F1F"/>
        </w:rPr>
        <w:t>ENGAGE</w:t>
      </w:r>
      <w:r>
        <w:rPr>
          <w:color w:val="221F1F"/>
          <w:spacing w:val="31"/>
        </w:rPr>
        <w:t xml:space="preserve"> </w:t>
      </w:r>
      <w:r>
        <w:rPr>
          <w:color w:val="221F1F"/>
        </w:rPr>
        <w:t>IN</w:t>
      </w:r>
      <w:r>
        <w:rPr>
          <w:color w:val="221F1F"/>
          <w:spacing w:val="33"/>
        </w:rPr>
        <w:t xml:space="preserve"> </w:t>
      </w:r>
      <w:r>
        <w:rPr>
          <w:color w:val="221F1F"/>
        </w:rPr>
        <w:t>ANY</w:t>
      </w:r>
      <w:r>
        <w:rPr>
          <w:color w:val="221F1F"/>
          <w:spacing w:val="-57"/>
        </w:rPr>
        <w:t xml:space="preserve"> </w:t>
      </w:r>
      <w:r>
        <w:rPr>
          <w:color w:val="221F1F"/>
        </w:rPr>
        <w:t>CORRUPT</w:t>
      </w:r>
      <w:r>
        <w:rPr>
          <w:color w:val="221F1F"/>
          <w:spacing w:val="-1"/>
        </w:rPr>
        <w:t xml:space="preserve"> </w:t>
      </w:r>
      <w:r>
        <w:rPr>
          <w:color w:val="221F1F"/>
        </w:rPr>
        <w:t>OR</w:t>
      </w:r>
      <w:r>
        <w:rPr>
          <w:color w:val="221F1F"/>
          <w:spacing w:val="2"/>
        </w:rPr>
        <w:t xml:space="preserve"> </w:t>
      </w:r>
      <w:r>
        <w:rPr>
          <w:color w:val="221F1F"/>
        </w:rPr>
        <w:t>FRAUDULENT PRACTICE</w:t>
      </w:r>
      <w:bookmarkEnd w:id="111"/>
    </w:p>
    <w:p>
      <w:pPr>
        <w:pStyle w:val="7"/>
        <w:rPr>
          <w:b/>
          <w:sz w:val="26"/>
        </w:rPr>
      </w:pPr>
    </w:p>
    <w:p>
      <w:pPr>
        <w:pStyle w:val="7"/>
        <w:tabs>
          <w:tab w:val="left" w:leader="dot" w:pos="8920"/>
        </w:tabs>
        <w:spacing w:before="174"/>
        <w:ind w:left="252"/>
      </w:pPr>
      <w:r>
        <w:rPr>
          <w:color w:val="221F1F"/>
        </w:rPr>
        <w:t>I,</w:t>
      </w:r>
      <w:r>
        <w:rPr>
          <w:color w:val="221F1F"/>
          <w:spacing w:val="-1"/>
        </w:rPr>
        <w:t xml:space="preserve"> </w:t>
      </w:r>
      <w:r>
        <w:rPr>
          <w:color w:val="221F1F"/>
        </w:rPr>
        <w:t>……………………………………….</w:t>
      </w:r>
      <w:r>
        <w:rPr>
          <w:color w:val="221F1F"/>
          <w:spacing w:val="-1"/>
        </w:rPr>
        <w:t xml:space="preserve"> </w:t>
      </w:r>
      <w:r>
        <w:rPr>
          <w:color w:val="221F1F"/>
        </w:rPr>
        <w:t>of</w:t>
      </w:r>
      <w:r>
        <w:rPr>
          <w:color w:val="221F1F"/>
          <w:spacing w:val="-2"/>
        </w:rPr>
        <w:t xml:space="preserve"> </w:t>
      </w:r>
      <w:r>
        <w:rPr>
          <w:color w:val="221F1F"/>
        </w:rPr>
        <w:t>P. O.</w:t>
      </w:r>
      <w:r>
        <w:rPr>
          <w:color w:val="221F1F"/>
          <w:spacing w:val="-2"/>
        </w:rPr>
        <w:t xml:space="preserve"> </w:t>
      </w:r>
      <w:r>
        <w:rPr>
          <w:color w:val="221F1F"/>
        </w:rPr>
        <w:t>Box</w:t>
      </w:r>
      <w:r>
        <w:rPr>
          <w:color w:val="221F1F"/>
        </w:rPr>
        <w:tab/>
      </w:r>
      <w:r>
        <w:rPr>
          <w:color w:val="221F1F"/>
        </w:rPr>
        <w:t>being</w:t>
      </w:r>
      <w:r>
        <w:rPr>
          <w:color w:val="221F1F"/>
          <w:spacing w:val="-2"/>
        </w:rPr>
        <w:t xml:space="preserve"> </w:t>
      </w:r>
      <w:r>
        <w:rPr>
          <w:color w:val="221F1F"/>
        </w:rPr>
        <w:t>a</w:t>
      </w:r>
      <w:r>
        <w:rPr>
          <w:color w:val="221F1F"/>
          <w:spacing w:val="-3"/>
        </w:rPr>
        <w:t xml:space="preserve"> </w:t>
      </w:r>
      <w:r>
        <w:rPr>
          <w:color w:val="221F1F"/>
        </w:rPr>
        <w:t>resident</w:t>
      </w:r>
    </w:p>
    <w:p>
      <w:pPr>
        <w:pStyle w:val="7"/>
        <w:rPr>
          <w:sz w:val="26"/>
        </w:rPr>
      </w:pPr>
    </w:p>
    <w:p>
      <w:pPr>
        <w:pStyle w:val="7"/>
        <w:rPr>
          <w:sz w:val="22"/>
        </w:rPr>
      </w:pPr>
    </w:p>
    <w:p>
      <w:pPr>
        <w:pStyle w:val="7"/>
        <w:tabs>
          <w:tab w:val="left" w:leader="dot" w:pos="6558"/>
        </w:tabs>
        <w:ind w:left="252"/>
      </w:pPr>
      <w:r>
        <w:rPr>
          <w:color w:val="221F1F"/>
        </w:rPr>
        <w:t>of</w:t>
      </w:r>
      <w:r>
        <w:rPr>
          <w:color w:val="221F1F"/>
          <w:spacing w:val="-2"/>
        </w:rPr>
        <w:t xml:space="preserve"> </w:t>
      </w:r>
      <w:r>
        <w:rPr>
          <w:color w:val="221F1F"/>
        </w:rPr>
        <w:t>……………………… in the</w:t>
      </w:r>
      <w:r>
        <w:rPr>
          <w:color w:val="221F1F"/>
          <w:spacing w:val="-1"/>
        </w:rPr>
        <w:t xml:space="preserve"> </w:t>
      </w:r>
      <w:r>
        <w:rPr>
          <w:color w:val="221F1F"/>
        </w:rPr>
        <w:t>Republic</w:t>
      </w:r>
      <w:r>
        <w:rPr>
          <w:color w:val="221F1F"/>
          <w:spacing w:val="-1"/>
        </w:rPr>
        <w:t xml:space="preserve"> </w:t>
      </w:r>
      <w:r>
        <w:rPr>
          <w:color w:val="221F1F"/>
        </w:rPr>
        <w:t>of</w:t>
      </w:r>
      <w:r>
        <w:rPr>
          <w:color w:val="221F1F"/>
        </w:rPr>
        <w:tab/>
      </w:r>
      <w:r>
        <w:rPr>
          <w:color w:val="221F1F"/>
        </w:rPr>
        <w:t>do</w:t>
      </w:r>
      <w:r>
        <w:rPr>
          <w:color w:val="221F1F"/>
          <w:spacing w:val="-1"/>
        </w:rPr>
        <w:t xml:space="preserve"> </w:t>
      </w:r>
      <w:r>
        <w:rPr>
          <w:color w:val="221F1F"/>
        </w:rPr>
        <w:t>hereby</w:t>
      </w:r>
      <w:r>
        <w:rPr>
          <w:color w:val="221F1F"/>
          <w:spacing w:val="-3"/>
        </w:rPr>
        <w:t xml:space="preserve"> </w:t>
      </w:r>
      <w:r>
        <w:rPr>
          <w:color w:val="221F1F"/>
        </w:rPr>
        <w:t>make</w:t>
      </w:r>
      <w:r>
        <w:rPr>
          <w:color w:val="221F1F"/>
          <w:spacing w:val="-2"/>
        </w:rPr>
        <w:t xml:space="preserve"> </w:t>
      </w:r>
      <w:r>
        <w:rPr>
          <w:color w:val="221F1F"/>
        </w:rPr>
        <w:t>a</w:t>
      </w:r>
      <w:r>
        <w:rPr>
          <w:color w:val="221F1F"/>
          <w:spacing w:val="-1"/>
        </w:rPr>
        <w:t xml:space="preserve"> </w:t>
      </w:r>
      <w:r>
        <w:rPr>
          <w:color w:val="221F1F"/>
        </w:rPr>
        <w:t>statement</w:t>
      </w:r>
      <w:r>
        <w:rPr>
          <w:color w:val="221F1F"/>
          <w:spacing w:val="1"/>
        </w:rPr>
        <w:t xml:space="preserve"> </w:t>
      </w:r>
      <w:r>
        <w:rPr>
          <w:color w:val="221F1F"/>
        </w:rPr>
        <w:t>as</w:t>
      </w:r>
      <w:r>
        <w:rPr>
          <w:color w:val="221F1F"/>
          <w:spacing w:val="-1"/>
        </w:rPr>
        <w:t xml:space="preserve"> </w:t>
      </w:r>
      <w:r>
        <w:rPr>
          <w:color w:val="221F1F"/>
        </w:rPr>
        <w:t>follows:</w:t>
      </w:r>
      <w:r>
        <w:rPr>
          <w:color w:val="221F1F"/>
          <w:spacing w:val="1"/>
        </w:rPr>
        <w:t xml:space="preserve"> </w:t>
      </w:r>
      <w:r>
        <w:rPr>
          <w:color w:val="221F1F"/>
        </w:rPr>
        <w:t>-</w:t>
      </w:r>
    </w:p>
    <w:p>
      <w:pPr>
        <w:pStyle w:val="7"/>
        <w:spacing w:before="6"/>
        <w:rPr>
          <w:sz w:val="35"/>
        </w:rPr>
      </w:pPr>
    </w:p>
    <w:p>
      <w:pPr>
        <w:pStyle w:val="16"/>
        <w:numPr>
          <w:ilvl w:val="0"/>
          <w:numId w:val="60"/>
        </w:numPr>
        <w:tabs>
          <w:tab w:val="left" w:pos="792"/>
          <w:tab w:val="left" w:pos="793"/>
        </w:tabs>
        <w:rPr>
          <w:sz w:val="24"/>
        </w:rPr>
      </w:pPr>
      <w:r>
        <w:rPr>
          <w:color w:val="221F1F"/>
          <w:spacing w:val="-1"/>
          <w:sz w:val="24"/>
        </w:rPr>
        <w:t>THAT</w:t>
      </w:r>
      <w:r>
        <w:rPr>
          <w:color w:val="221F1F"/>
          <w:spacing w:val="11"/>
          <w:sz w:val="24"/>
        </w:rPr>
        <w:t xml:space="preserve"> </w:t>
      </w:r>
      <w:r>
        <w:rPr>
          <w:color w:val="221F1F"/>
          <w:spacing w:val="-1"/>
          <w:sz w:val="24"/>
        </w:rPr>
        <w:t>I</w:t>
      </w:r>
      <w:r>
        <w:rPr>
          <w:color w:val="221F1F"/>
          <w:spacing w:val="-18"/>
          <w:sz w:val="24"/>
        </w:rPr>
        <w:t xml:space="preserve"> </w:t>
      </w:r>
      <w:r>
        <w:rPr>
          <w:color w:val="221F1F"/>
          <w:spacing w:val="-1"/>
          <w:sz w:val="24"/>
        </w:rPr>
        <w:t>am</w:t>
      </w:r>
      <w:r>
        <w:rPr>
          <w:color w:val="221F1F"/>
          <w:spacing w:val="-18"/>
          <w:sz w:val="24"/>
        </w:rPr>
        <w:t xml:space="preserve"> </w:t>
      </w:r>
      <w:r>
        <w:rPr>
          <w:color w:val="221F1F"/>
          <w:spacing w:val="-1"/>
          <w:sz w:val="24"/>
        </w:rPr>
        <w:t>the</w:t>
      </w:r>
      <w:r>
        <w:rPr>
          <w:color w:val="221F1F"/>
          <w:spacing w:val="-18"/>
          <w:sz w:val="24"/>
        </w:rPr>
        <w:t xml:space="preserve"> </w:t>
      </w:r>
      <w:r>
        <w:rPr>
          <w:color w:val="221F1F"/>
          <w:spacing w:val="-1"/>
          <w:sz w:val="24"/>
        </w:rPr>
        <w:t>Chief</w:t>
      </w:r>
      <w:r>
        <w:rPr>
          <w:color w:val="221F1F"/>
          <w:spacing w:val="-19"/>
          <w:sz w:val="24"/>
        </w:rPr>
        <w:t xml:space="preserve"> </w:t>
      </w:r>
      <w:r>
        <w:rPr>
          <w:color w:val="221F1F"/>
          <w:spacing w:val="-1"/>
          <w:sz w:val="24"/>
        </w:rPr>
        <w:t>Executive/Managing</w:t>
      </w:r>
      <w:r>
        <w:rPr>
          <w:color w:val="221F1F"/>
          <w:spacing w:val="-19"/>
          <w:sz w:val="24"/>
        </w:rPr>
        <w:t xml:space="preserve"> </w:t>
      </w:r>
      <w:r>
        <w:rPr>
          <w:color w:val="221F1F"/>
          <w:spacing w:val="-1"/>
          <w:sz w:val="24"/>
        </w:rPr>
        <w:t>Director/Principal</w:t>
      </w:r>
      <w:r>
        <w:rPr>
          <w:color w:val="221F1F"/>
          <w:spacing w:val="-16"/>
          <w:sz w:val="24"/>
        </w:rPr>
        <w:t xml:space="preserve"> </w:t>
      </w:r>
      <w:r>
        <w:rPr>
          <w:color w:val="221F1F"/>
          <w:sz w:val="24"/>
        </w:rPr>
        <w:t>Ofﬁcer/Director</w:t>
      </w:r>
      <w:r>
        <w:rPr>
          <w:color w:val="221F1F"/>
          <w:spacing w:val="-18"/>
          <w:sz w:val="24"/>
        </w:rPr>
        <w:t xml:space="preserve"> </w:t>
      </w:r>
      <w:r>
        <w:rPr>
          <w:color w:val="221F1F"/>
          <w:sz w:val="24"/>
        </w:rPr>
        <w:t>of</w:t>
      </w:r>
    </w:p>
    <w:p>
      <w:pPr>
        <w:pStyle w:val="7"/>
        <w:spacing w:before="10"/>
        <w:rPr>
          <w:sz w:val="21"/>
        </w:rPr>
      </w:pPr>
    </w:p>
    <w:p>
      <w:pPr>
        <w:tabs>
          <w:tab w:val="left" w:leader="dot" w:pos="10243"/>
        </w:tabs>
        <w:spacing w:before="1" w:line="472" w:lineRule="auto"/>
        <w:ind w:left="792" w:right="786"/>
        <w:rPr>
          <w:sz w:val="24"/>
        </w:rPr>
      </w:pPr>
      <w:r>
        <w:rPr>
          <w:color w:val="221F1F"/>
          <w:spacing w:val="-1"/>
          <w:sz w:val="24"/>
        </w:rPr>
        <w:t xml:space="preserve">………………………………………………...................... </w:t>
      </w:r>
      <w:r>
        <w:rPr>
          <w:i/>
          <w:color w:val="221F1F"/>
          <w:sz w:val="24"/>
        </w:rPr>
        <w:t>(</w:t>
      </w:r>
      <w:r>
        <w:rPr>
          <w:i/>
          <w:sz w:val="20"/>
        </w:rPr>
        <w:t>insert name</w:t>
      </w:r>
      <w:r>
        <w:rPr>
          <w:i/>
          <w:spacing w:val="50"/>
          <w:sz w:val="20"/>
        </w:rPr>
        <w:t xml:space="preserve"> </w:t>
      </w:r>
      <w:r>
        <w:rPr>
          <w:i/>
          <w:sz w:val="20"/>
        </w:rPr>
        <w:t>of</w:t>
      </w:r>
      <w:r>
        <w:rPr>
          <w:i/>
          <w:spacing w:val="50"/>
          <w:sz w:val="20"/>
        </w:rPr>
        <w:t xml:space="preserve"> </w:t>
      </w:r>
      <w:r>
        <w:rPr>
          <w:i/>
          <w:sz w:val="20"/>
        </w:rPr>
        <w:t>the</w:t>
      </w:r>
      <w:r>
        <w:rPr>
          <w:i/>
          <w:spacing w:val="50"/>
          <w:sz w:val="20"/>
        </w:rPr>
        <w:t xml:space="preserve"> </w:t>
      </w:r>
      <w:r>
        <w:rPr>
          <w:i/>
          <w:sz w:val="20"/>
        </w:rPr>
        <w:t>Company)</w:t>
      </w:r>
      <w:r>
        <w:rPr>
          <w:i/>
          <w:spacing w:val="50"/>
          <w:sz w:val="20"/>
        </w:rPr>
        <w:t xml:space="preserve"> </w:t>
      </w:r>
      <w:r>
        <w:rPr>
          <w:color w:val="221F1F"/>
          <w:sz w:val="24"/>
        </w:rPr>
        <w:t>who is a</w:t>
      </w:r>
      <w:r>
        <w:rPr>
          <w:color w:val="221F1F"/>
          <w:spacing w:val="1"/>
          <w:sz w:val="24"/>
        </w:rPr>
        <w:t xml:space="preserve"> </w:t>
      </w:r>
      <w:r>
        <w:rPr>
          <w:color w:val="221F1F"/>
          <w:sz w:val="24"/>
        </w:rPr>
        <w:t>Bidder</w:t>
      </w:r>
      <w:r>
        <w:rPr>
          <w:color w:val="221F1F"/>
          <w:spacing w:val="12"/>
          <w:sz w:val="24"/>
        </w:rPr>
        <w:t xml:space="preserve"> </w:t>
      </w:r>
      <w:r>
        <w:rPr>
          <w:color w:val="221F1F"/>
          <w:sz w:val="24"/>
        </w:rPr>
        <w:t>in</w:t>
      </w:r>
      <w:r>
        <w:rPr>
          <w:color w:val="221F1F"/>
          <w:spacing w:val="14"/>
          <w:sz w:val="24"/>
        </w:rPr>
        <w:t xml:space="preserve"> </w:t>
      </w:r>
      <w:r>
        <w:rPr>
          <w:color w:val="221F1F"/>
          <w:sz w:val="24"/>
        </w:rPr>
        <w:t>respect</w:t>
      </w:r>
      <w:r>
        <w:rPr>
          <w:color w:val="221F1F"/>
          <w:spacing w:val="14"/>
          <w:sz w:val="24"/>
        </w:rPr>
        <w:t xml:space="preserve"> </w:t>
      </w:r>
      <w:r>
        <w:rPr>
          <w:color w:val="221F1F"/>
          <w:sz w:val="24"/>
        </w:rPr>
        <w:t>of</w:t>
      </w:r>
      <w:r>
        <w:rPr>
          <w:color w:val="221F1F"/>
          <w:spacing w:val="9"/>
          <w:sz w:val="24"/>
        </w:rPr>
        <w:t xml:space="preserve"> </w:t>
      </w:r>
      <w:r>
        <w:rPr>
          <w:color w:val="221F1F"/>
          <w:sz w:val="24"/>
        </w:rPr>
        <w:t>Tender</w:t>
      </w:r>
      <w:r>
        <w:rPr>
          <w:color w:val="221F1F"/>
          <w:spacing w:val="11"/>
          <w:sz w:val="24"/>
        </w:rPr>
        <w:t xml:space="preserve"> </w:t>
      </w:r>
      <w:r>
        <w:rPr>
          <w:color w:val="221F1F"/>
          <w:sz w:val="24"/>
        </w:rPr>
        <w:t>No.</w:t>
      </w:r>
      <w:r>
        <w:rPr>
          <w:color w:val="221F1F"/>
          <w:sz w:val="24"/>
        </w:rPr>
        <w:tab/>
      </w:r>
      <w:r>
        <w:rPr>
          <w:color w:val="221F1F"/>
          <w:sz w:val="24"/>
        </w:rPr>
        <w:t>for</w:t>
      </w:r>
    </w:p>
    <w:p>
      <w:pPr>
        <w:spacing w:line="264" w:lineRule="exact"/>
        <w:ind w:left="790"/>
        <w:rPr>
          <w:sz w:val="24"/>
        </w:rPr>
      </w:pPr>
      <w:r>
        <w:rPr>
          <w:color w:val="221F1F"/>
          <w:spacing w:val="-1"/>
          <w:sz w:val="24"/>
        </w:rPr>
        <w:t>……………………………………………………….…..……………..</w:t>
      </w:r>
      <w:r>
        <w:rPr>
          <w:color w:val="221F1F"/>
          <w:spacing w:val="9"/>
          <w:sz w:val="24"/>
        </w:rPr>
        <w:t xml:space="preserve"> </w:t>
      </w:r>
      <w:r>
        <w:rPr>
          <w:i/>
          <w:color w:val="221F1F"/>
          <w:sz w:val="24"/>
        </w:rPr>
        <w:t>(</w:t>
      </w:r>
      <w:r>
        <w:rPr>
          <w:i/>
          <w:sz w:val="20"/>
        </w:rPr>
        <w:t>insert</w:t>
      </w:r>
      <w:r>
        <w:rPr>
          <w:i/>
          <w:spacing w:val="-18"/>
          <w:sz w:val="20"/>
        </w:rPr>
        <w:t xml:space="preserve"> </w:t>
      </w:r>
      <w:r>
        <w:rPr>
          <w:i/>
          <w:sz w:val="20"/>
        </w:rPr>
        <w:t>tender</w:t>
      </w:r>
      <w:r>
        <w:rPr>
          <w:i/>
          <w:spacing w:val="7"/>
          <w:sz w:val="20"/>
        </w:rPr>
        <w:t xml:space="preserve"> </w:t>
      </w:r>
      <w:r>
        <w:rPr>
          <w:i/>
          <w:sz w:val="20"/>
        </w:rPr>
        <w:t>name/description)</w:t>
      </w:r>
      <w:r>
        <w:rPr>
          <w:i/>
          <w:spacing w:val="-6"/>
          <w:sz w:val="20"/>
        </w:rPr>
        <w:t xml:space="preserve"> </w:t>
      </w:r>
      <w:r>
        <w:rPr>
          <w:color w:val="221F1F"/>
          <w:sz w:val="24"/>
        </w:rPr>
        <w:t>for</w:t>
      </w:r>
    </w:p>
    <w:p>
      <w:pPr>
        <w:pStyle w:val="7"/>
        <w:spacing w:before="3"/>
        <w:rPr>
          <w:sz w:val="22"/>
        </w:rPr>
      </w:pPr>
    </w:p>
    <w:p>
      <w:pPr>
        <w:ind w:left="790"/>
        <w:rPr>
          <w:sz w:val="24"/>
        </w:rPr>
      </w:pPr>
      <w:r>
        <w:rPr>
          <w:b/>
          <w:spacing w:val="-1"/>
        </w:rPr>
        <w:t>Kenya</w:t>
      </w:r>
      <w:r>
        <w:rPr>
          <w:b/>
        </w:rPr>
        <w:t xml:space="preserve"> Rural</w:t>
      </w:r>
      <w:r>
        <w:rPr>
          <w:b/>
          <w:spacing w:val="1"/>
        </w:rPr>
        <w:t xml:space="preserve"> </w:t>
      </w:r>
      <w:r>
        <w:rPr>
          <w:b/>
        </w:rPr>
        <w:t>Roads</w:t>
      </w:r>
      <w:r>
        <w:rPr>
          <w:b/>
          <w:spacing w:val="1"/>
        </w:rPr>
        <w:t xml:space="preserve"> </w:t>
      </w:r>
      <w:r>
        <w:rPr>
          <w:b/>
        </w:rPr>
        <w:t>Authority</w:t>
      </w:r>
      <w:r>
        <w:rPr>
          <w:b/>
          <w:spacing w:val="-16"/>
        </w:rPr>
        <w:t xml:space="preserve"> </w:t>
      </w:r>
      <w:r>
        <w:rPr>
          <w:color w:val="221F1F"/>
          <w:sz w:val="24"/>
        </w:rPr>
        <w:t>and duly</w:t>
      </w:r>
      <w:r>
        <w:rPr>
          <w:color w:val="221F1F"/>
          <w:spacing w:val="-29"/>
          <w:sz w:val="24"/>
        </w:rPr>
        <w:t xml:space="preserve"> </w:t>
      </w:r>
      <w:r>
        <w:rPr>
          <w:color w:val="221F1F"/>
          <w:sz w:val="24"/>
        </w:rPr>
        <w:t>authorized</w:t>
      </w:r>
      <w:r>
        <w:rPr>
          <w:color w:val="221F1F"/>
          <w:spacing w:val="-21"/>
          <w:sz w:val="24"/>
        </w:rPr>
        <w:t xml:space="preserve"> </w:t>
      </w:r>
      <w:r>
        <w:rPr>
          <w:color w:val="221F1F"/>
          <w:sz w:val="24"/>
        </w:rPr>
        <w:t>and</w:t>
      </w:r>
      <w:r>
        <w:rPr>
          <w:color w:val="221F1F"/>
          <w:spacing w:val="-24"/>
          <w:sz w:val="24"/>
        </w:rPr>
        <w:t xml:space="preserve"> </w:t>
      </w:r>
      <w:r>
        <w:rPr>
          <w:color w:val="221F1F"/>
          <w:sz w:val="24"/>
        </w:rPr>
        <w:t>competent</w:t>
      </w:r>
      <w:r>
        <w:rPr>
          <w:color w:val="221F1F"/>
          <w:spacing w:val="-24"/>
          <w:sz w:val="24"/>
        </w:rPr>
        <w:t xml:space="preserve"> </w:t>
      </w:r>
      <w:r>
        <w:rPr>
          <w:color w:val="221F1F"/>
          <w:sz w:val="24"/>
        </w:rPr>
        <w:t>to</w:t>
      </w:r>
      <w:r>
        <w:rPr>
          <w:color w:val="221F1F"/>
          <w:spacing w:val="-24"/>
          <w:sz w:val="24"/>
        </w:rPr>
        <w:t xml:space="preserve"> </w:t>
      </w:r>
      <w:r>
        <w:rPr>
          <w:color w:val="221F1F"/>
          <w:sz w:val="24"/>
        </w:rPr>
        <w:t>make</w:t>
      </w:r>
      <w:r>
        <w:rPr>
          <w:color w:val="221F1F"/>
          <w:spacing w:val="-25"/>
          <w:sz w:val="24"/>
        </w:rPr>
        <w:t xml:space="preserve"> </w:t>
      </w:r>
      <w:r>
        <w:rPr>
          <w:color w:val="221F1F"/>
          <w:sz w:val="24"/>
        </w:rPr>
        <w:t>this</w:t>
      </w:r>
      <w:r>
        <w:rPr>
          <w:color w:val="221F1F"/>
          <w:spacing w:val="-24"/>
          <w:sz w:val="24"/>
        </w:rPr>
        <w:t xml:space="preserve"> </w:t>
      </w:r>
      <w:r>
        <w:rPr>
          <w:color w:val="221F1F"/>
          <w:sz w:val="24"/>
        </w:rPr>
        <w:t>statement.</w:t>
      </w:r>
    </w:p>
    <w:p>
      <w:pPr>
        <w:pStyle w:val="7"/>
        <w:spacing w:before="3"/>
      </w:pPr>
    </w:p>
    <w:p>
      <w:pPr>
        <w:pStyle w:val="16"/>
        <w:numPr>
          <w:ilvl w:val="0"/>
          <w:numId w:val="60"/>
        </w:numPr>
        <w:tabs>
          <w:tab w:val="left" w:pos="791"/>
        </w:tabs>
        <w:spacing w:line="276" w:lineRule="auto"/>
        <w:ind w:left="790" w:right="717"/>
        <w:jc w:val="both"/>
        <w:rPr>
          <w:sz w:val="24"/>
        </w:rPr>
      </w:pPr>
      <w:r>
        <w:rPr>
          <w:color w:val="221F1F"/>
          <w:spacing w:val="-1"/>
          <w:sz w:val="24"/>
        </w:rPr>
        <w:t>THAT</w:t>
      </w:r>
      <w:r>
        <w:rPr>
          <w:color w:val="221F1F"/>
          <w:spacing w:val="-20"/>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6"/>
          <w:sz w:val="24"/>
        </w:rPr>
        <w:t xml:space="preserve"> </w:t>
      </w:r>
      <w:r>
        <w:rPr>
          <w:color w:val="221F1F"/>
          <w:spacing w:val="-1"/>
          <w:sz w:val="24"/>
        </w:rPr>
        <w:t>its</w:t>
      </w:r>
      <w:r>
        <w:rPr>
          <w:color w:val="221F1F"/>
          <w:spacing w:val="-5"/>
          <w:sz w:val="24"/>
        </w:rPr>
        <w:t xml:space="preserve"> </w:t>
      </w:r>
      <w:r>
        <w:rPr>
          <w:color w:val="221F1F"/>
          <w:spacing w:val="-1"/>
          <w:sz w:val="24"/>
        </w:rPr>
        <w:t>servants</w:t>
      </w:r>
      <w:r>
        <w:rPr>
          <w:color w:val="221F1F"/>
          <w:spacing w:val="-4"/>
          <w:sz w:val="24"/>
        </w:rPr>
        <w:t xml:space="preserve"> </w:t>
      </w:r>
      <w:r>
        <w:rPr>
          <w:color w:val="221F1F"/>
          <w:spacing w:val="-1"/>
          <w:sz w:val="24"/>
        </w:rPr>
        <w:t>and/or</w:t>
      </w:r>
      <w:r>
        <w:rPr>
          <w:color w:val="221F1F"/>
          <w:spacing w:val="-6"/>
          <w:sz w:val="24"/>
        </w:rPr>
        <w:t xml:space="preserve"> </w:t>
      </w:r>
      <w:r>
        <w:rPr>
          <w:color w:val="221F1F"/>
          <w:spacing w:val="-1"/>
          <w:sz w:val="24"/>
        </w:rPr>
        <w:t>agents</w:t>
      </w:r>
      <w:r>
        <w:rPr>
          <w:color w:val="221F1F"/>
          <w:spacing w:val="-5"/>
          <w:sz w:val="24"/>
        </w:rPr>
        <w:t xml:space="preserve"> </w:t>
      </w:r>
      <w:r>
        <w:rPr>
          <w:color w:val="221F1F"/>
          <w:sz w:val="24"/>
        </w:rPr>
        <w:t>/subcontractors</w:t>
      </w:r>
      <w:r>
        <w:rPr>
          <w:color w:val="221F1F"/>
          <w:spacing w:val="-4"/>
          <w:sz w:val="24"/>
        </w:rPr>
        <w:t xml:space="preserve"> </w:t>
      </w:r>
      <w:r>
        <w:rPr>
          <w:color w:val="221F1F"/>
          <w:sz w:val="24"/>
        </w:rPr>
        <w:t>will</w:t>
      </w:r>
      <w:r>
        <w:rPr>
          <w:color w:val="221F1F"/>
          <w:spacing w:val="-5"/>
          <w:sz w:val="24"/>
        </w:rPr>
        <w:t xml:space="preserve"> </w:t>
      </w:r>
      <w:r>
        <w:rPr>
          <w:color w:val="221F1F"/>
          <w:sz w:val="24"/>
        </w:rPr>
        <w:t>not</w:t>
      </w:r>
      <w:r>
        <w:rPr>
          <w:color w:val="221F1F"/>
          <w:spacing w:val="-5"/>
          <w:sz w:val="24"/>
        </w:rPr>
        <w:t xml:space="preserve"> </w:t>
      </w:r>
      <w:r>
        <w:rPr>
          <w:color w:val="221F1F"/>
          <w:sz w:val="24"/>
        </w:rPr>
        <w:t>engage</w:t>
      </w:r>
      <w:r>
        <w:rPr>
          <w:color w:val="221F1F"/>
          <w:spacing w:val="-5"/>
          <w:sz w:val="24"/>
        </w:rPr>
        <w:t xml:space="preserve"> </w:t>
      </w:r>
      <w:r>
        <w:rPr>
          <w:color w:val="221F1F"/>
          <w:sz w:val="24"/>
        </w:rPr>
        <w:t>in</w:t>
      </w:r>
      <w:r>
        <w:rPr>
          <w:color w:val="221F1F"/>
          <w:spacing w:val="-5"/>
          <w:sz w:val="24"/>
        </w:rPr>
        <w:t xml:space="preserve"> </w:t>
      </w:r>
      <w:r>
        <w:rPr>
          <w:color w:val="221F1F"/>
          <w:sz w:val="24"/>
        </w:rPr>
        <w:t>any</w:t>
      </w:r>
      <w:r>
        <w:rPr>
          <w:color w:val="221F1F"/>
          <w:spacing w:val="-9"/>
          <w:sz w:val="24"/>
        </w:rPr>
        <w:t xml:space="preserve"> </w:t>
      </w:r>
      <w:r>
        <w:rPr>
          <w:color w:val="221F1F"/>
          <w:sz w:val="24"/>
        </w:rPr>
        <w:t>corrupt</w:t>
      </w:r>
      <w:r>
        <w:rPr>
          <w:color w:val="221F1F"/>
          <w:spacing w:val="-5"/>
          <w:sz w:val="24"/>
        </w:rPr>
        <w:t xml:space="preserve"> </w:t>
      </w:r>
      <w:r>
        <w:rPr>
          <w:color w:val="221F1F"/>
          <w:sz w:val="24"/>
        </w:rPr>
        <w:t>or</w:t>
      </w:r>
      <w:r>
        <w:rPr>
          <w:color w:val="221F1F"/>
          <w:spacing w:val="-58"/>
          <w:sz w:val="24"/>
        </w:rPr>
        <w:t xml:space="preserve"> </w:t>
      </w:r>
      <w:r>
        <w:rPr>
          <w:color w:val="221F1F"/>
          <w:sz w:val="24"/>
        </w:rPr>
        <w:t>fraudulent practice and has not been requested to pay any inducement to any member of the Board,</w:t>
      </w:r>
      <w:r>
        <w:rPr>
          <w:color w:val="221F1F"/>
          <w:spacing w:val="1"/>
          <w:sz w:val="24"/>
        </w:rPr>
        <w:t xml:space="preserve"> </w:t>
      </w:r>
      <w:r>
        <w:rPr>
          <w:color w:val="221F1F"/>
          <w:sz w:val="24"/>
        </w:rPr>
        <w:t xml:space="preserve">Management, Staff and/or employees and/or agents of </w:t>
      </w:r>
      <w:r>
        <w:rPr>
          <w:b/>
        </w:rPr>
        <w:t xml:space="preserve">Kenya Rural Roads Authority </w:t>
      </w:r>
      <w:r>
        <w:rPr>
          <w:color w:val="221F1F"/>
          <w:sz w:val="24"/>
        </w:rPr>
        <w:t>which is the</w:t>
      </w:r>
      <w:r>
        <w:rPr>
          <w:color w:val="221F1F"/>
          <w:spacing w:val="1"/>
          <w:sz w:val="24"/>
        </w:rPr>
        <w:t xml:space="preserve"> </w:t>
      </w:r>
      <w:r>
        <w:rPr>
          <w:color w:val="221F1F"/>
          <w:sz w:val="24"/>
        </w:rPr>
        <w:t>procuring</w:t>
      </w:r>
      <w:r>
        <w:rPr>
          <w:color w:val="221F1F"/>
          <w:spacing w:val="-28"/>
          <w:sz w:val="24"/>
        </w:rPr>
        <w:t xml:space="preserve"> </w:t>
      </w:r>
      <w:r>
        <w:rPr>
          <w:color w:val="221F1F"/>
          <w:sz w:val="24"/>
        </w:rPr>
        <w:t>entity.</w:t>
      </w:r>
    </w:p>
    <w:p>
      <w:pPr>
        <w:pStyle w:val="7"/>
        <w:rPr>
          <w:sz w:val="26"/>
        </w:rPr>
      </w:pPr>
    </w:p>
    <w:p>
      <w:pPr>
        <w:pStyle w:val="16"/>
        <w:numPr>
          <w:ilvl w:val="0"/>
          <w:numId w:val="60"/>
        </w:numPr>
        <w:tabs>
          <w:tab w:val="left" w:pos="791"/>
        </w:tabs>
        <w:spacing w:before="229" w:line="276" w:lineRule="auto"/>
        <w:ind w:left="790" w:right="716"/>
        <w:jc w:val="both"/>
        <w:rPr>
          <w:sz w:val="24"/>
        </w:rPr>
      </w:pPr>
      <w:r>
        <w:rPr>
          <w:color w:val="221F1F"/>
          <w:spacing w:val="-1"/>
          <w:sz w:val="24"/>
        </w:rPr>
        <w:t>THAT</w:t>
      </w:r>
      <w:r>
        <w:rPr>
          <w:color w:val="221F1F"/>
          <w:spacing w:val="-22"/>
          <w:sz w:val="24"/>
        </w:rPr>
        <w:t xml:space="preserve"> </w:t>
      </w:r>
      <w:r>
        <w:rPr>
          <w:color w:val="221F1F"/>
          <w:spacing w:val="-1"/>
          <w:sz w:val="24"/>
        </w:rPr>
        <w:t>the</w:t>
      </w:r>
      <w:r>
        <w:rPr>
          <w:color w:val="221F1F"/>
          <w:spacing w:val="-6"/>
          <w:sz w:val="24"/>
        </w:rPr>
        <w:t xml:space="preserve"> </w:t>
      </w:r>
      <w:r>
        <w:rPr>
          <w:color w:val="221F1F"/>
          <w:spacing w:val="-1"/>
          <w:sz w:val="24"/>
        </w:rPr>
        <w:t>aforesaid</w:t>
      </w:r>
      <w:r>
        <w:rPr>
          <w:color w:val="221F1F"/>
          <w:spacing w:val="-4"/>
          <w:sz w:val="24"/>
        </w:rPr>
        <w:t xml:space="preserve"> </w:t>
      </w:r>
      <w:r>
        <w:rPr>
          <w:color w:val="221F1F"/>
          <w:spacing w:val="-1"/>
          <w:sz w:val="24"/>
        </w:rPr>
        <w:t>Bidder,</w:t>
      </w:r>
      <w:r>
        <w:rPr>
          <w:color w:val="221F1F"/>
          <w:spacing w:val="-8"/>
          <w:sz w:val="24"/>
        </w:rPr>
        <w:t xml:space="preserve"> </w:t>
      </w:r>
      <w:r>
        <w:rPr>
          <w:color w:val="221F1F"/>
          <w:spacing w:val="-1"/>
          <w:sz w:val="24"/>
        </w:rPr>
        <w:t>its</w:t>
      </w:r>
      <w:r>
        <w:rPr>
          <w:color w:val="221F1F"/>
          <w:spacing w:val="-6"/>
          <w:sz w:val="24"/>
        </w:rPr>
        <w:t xml:space="preserve"> </w:t>
      </w:r>
      <w:r>
        <w:rPr>
          <w:color w:val="221F1F"/>
          <w:spacing w:val="-1"/>
          <w:sz w:val="24"/>
        </w:rPr>
        <w:t>servants</w:t>
      </w:r>
      <w:r>
        <w:rPr>
          <w:color w:val="221F1F"/>
          <w:spacing w:val="-7"/>
          <w:sz w:val="24"/>
        </w:rPr>
        <w:t xml:space="preserve"> </w:t>
      </w:r>
      <w:r>
        <w:rPr>
          <w:color w:val="221F1F"/>
          <w:spacing w:val="-1"/>
          <w:sz w:val="24"/>
        </w:rPr>
        <w:t>and/or</w:t>
      </w:r>
      <w:r>
        <w:rPr>
          <w:color w:val="221F1F"/>
          <w:spacing w:val="-8"/>
          <w:sz w:val="24"/>
        </w:rPr>
        <w:t xml:space="preserve"> </w:t>
      </w:r>
      <w:r>
        <w:rPr>
          <w:color w:val="221F1F"/>
          <w:spacing w:val="-1"/>
          <w:sz w:val="24"/>
        </w:rPr>
        <w:t>agents</w:t>
      </w:r>
      <w:r>
        <w:rPr>
          <w:color w:val="221F1F"/>
          <w:spacing w:val="-6"/>
          <w:sz w:val="24"/>
        </w:rPr>
        <w:t xml:space="preserve"> </w:t>
      </w:r>
      <w:r>
        <w:rPr>
          <w:color w:val="221F1F"/>
          <w:sz w:val="24"/>
        </w:rPr>
        <w:t>/subcontractors</w:t>
      </w:r>
      <w:r>
        <w:rPr>
          <w:color w:val="221F1F"/>
          <w:spacing w:val="-8"/>
          <w:sz w:val="24"/>
        </w:rPr>
        <w:t xml:space="preserve"> </w:t>
      </w:r>
      <w:r>
        <w:rPr>
          <w:color w:val="221F1F"/>
          <w:sz w:val="24"/>
        </w:rPr>
        <w:t>have</w:t>
      </w:r>
      <w:r>
        <w:rPr>
          <w:color w:val="221F1F"/>
          <w:spacing w:val="-5"/>
          <w:sz w:val="24"/>
        </w:rPr>
        <w:t xml:space="preserve"> </w:t>
      </w:r>
      <w:r>
        <w:rPr>
          <w:color w:val="221F1F"/>
          <w:sz w:val="24"/>
        </w:rPr>
        <w:t>not</w:t>
      </w:r>
      <w:r>
        <w:rPr>
          <w:color w:val="221F1F"/>
          <w:spacing w:val="-7"/>
          <w:sz w:val="24"/>
        </w:rPr>
        <w:t xml:space="preserve"> </w:t>
      </w:r>
      <w:r>
        <w:rPr>
          <w:color w:val="221F1F"/>
          <w:sz w:val="24"/>
        </w:rPr>
        <w:t>offered</w:t>
      </w:r>
      <w:r>
        <w:rPr>
          <w:color w:val="221F1F"/>
          <w:spacing w:val="-4"/>
          <w:sz w:val="24"/>
        </w:rPr>
        <w:t xml:space="preserve"> </w:t>
      </w:r>
      <w:r>
        <w:rPr>
          <w:color w:val="221F1F"/>
          <w:sz w:val="24"/>
        </w:rPr>
        <w:t>any</w:t>
      </w:r>
      <w:r>
        <w:rPr>
          <w:color w:val="221F1F"/>
          <w:spacing w:val="-12"/>
          <w:sz w:val="24"/>
        </w:rPr>
        <w:t xml:space="preserve"> </w:t>
      </w:r>
      <w:r>
        <w:rPr>
          <w:color w:val="221F1F"/>
          <w:sz w:val="24"/>
        </w:rPr>
        <w:t>inducement</w:t>
      </w:r>
      <w:r>
        <w:rPr>
          <w:color w:val="221F1F"/>
          <w:spacing w:val="-58"/>
          <w:sz w:val="24"/>
        </w:rPr>
        <w:t xml:space="preserve"> </w:t>
      </w:r>
      <w:r>
        <w:rPr>
          <w:color w:val="221F1F"/>
          <w:spacing w:val="-1"/>
          <w:sz w:val="24"/>
        </w:rPr>
        <w:t>to</w:t>
      </w:r>
      <w:r>
        <w:rPr>
          <w:color w:val="221F1F"/>
          <w:spacing w:val="-17"/>
          <w:sz w:val="24"/>
        </w:rPr>
        <w:t xml:space="preserve"> </w:t>
      </w:r>
      <w:r>
        <w:rPr>
          <w:color w:val="221F1F"/>
          <w:spacing w:val="-1"/>
          <w:sz w:val="24"/>
        </w:rPr>
        <w:t>any</w:t>
      </w:r>
      <w:r>
        <w:rPr>
          <w:color w:val="221F1F"/>
          <w:spacing w:val="-5"/>
          <w:sz w:val="24"/>
        </w:rPr>
        <w:t xml:space="preserve"> </w:t>
      </w:r>
      <w:r>
        <w:rPr>
          <w:color w:val="221F1F"/>
          <w:spacing w:val="-1"/>
          <w:sz w:val="24"/>
        </w:rPr>
        <w:t>member</w:t>
      </w:r>
      <w:r>
        <w:rPr>
          <w:color w:val="221F1F"/>
          <w:spacing w:val="-13"/>
          <w:sz w:val="24"/>
        </w:rPr>
        <w:t xml:space="preserve"> </w:t>
      </w:r>
      <w:r>
        <w:rPr>
          <w:color w:val="221F1F"/>
          <w:sz w:val="24"/>
        </w:rPr>
        <w:t>of</w:t>
      </w:r>
      <w:r>
        <w:rPr>
          <w:color w:val="221F1F"/>
          <w:spacing w:val="-10"/>
          <w:sz w:val="24"/>
        </w:rPr>
        <w:t xml:space="preserve"> </w:t>
      </w:r>
      <w:r>
        <w:rPr>
          <w:color w:val="221F1F"/>
          <w:sz w:val="24"/>
        </w:rPr>
        <w:t>the</w:t>
      </w:r>
      <w:r>
        <w:rPr>
          <w:color w:val="221F1F"/>
          <w:spacing w:val="-10"/>
          <w:sz w:val="24"/>
        </w:rPr>
        <w:t xml:space="preserve"> </w:t>
      </w:r>
      <w:r>
        <w:rPr>
          <w:color w:val="221F1F"/>
          <w:sz w:val="24"/>
        </w:rPr>
        <w:t>Board,</w:t>
      </w:r>
      <w:r>
        <w:rPr>
          <w:color w:val="221F1F"/>
          <w:spacing w:val="-13"/>
          <w:sz w:val="24"/>
        </w:rPr>
        <w:t xml:space="preserve"> </w:t>
      </w:r>
      <w:r>
        <w:rPr>
          <w:color w:val="221F1F"/>
          <w:sz w:val="24"/>
        </w:rPr>
        <w:t>Management,</w:t>
      </w:r>
      <w:r>
        <w:rPr>
          <w:color w:val="221F1F"/>
          <w:spacing w:val="-12"/>
          <w:sz w:val="24"/>
        </w:rPr>
        <w:t xml:space="preserve"> </w:t>
      </w:r>
      <w:r>
        <w:rPr>
          <w:color w:val="221F1F"/>
          <w:sz w:val="24"/>
        </w:rPr>
        <w:t>Staff</w:t>
      </w:r>
      <w:r>
        <w:rPr>
          <w:color w:val="221F1F"/>
          <w:spacing w:val="-9"/>
          <w:sz w:val="24"/>
        </w:rPr>
        <w:t xml:space="preserve"> </w:t>
      </w:r>
      <w:r>
        <w:rPr>
          <w:color w:val="221F1F"/>
          <w:sz w:val="24"/>
        </w:rPr>
        <w:t>and/or</w:t>
      </w:r>
      <w:r>
        <w:rPr>
          <w:color w:val="221F1F"/>
          <w:spacing w:val="-12"/>
          <w:sz w:val="24"/>
        </w:rPr>
        <w:t xml:space="preserve"> </w:t>
      </w:r>
      <w:r>
        <w:rPr>
          <w:color w:val="221F1F"/>
          <w:sz w:val="24"/>
        </w:rPr>
        <w:t>employees</w:t>
      </w:r>
      <w:r>
        <w:rPr>
          <w:color w:val="221F1F"/>
          <w:spacing w:val="-11"/>
          <w:sz w:val="24"/>
        </w:rPr>
        <w:t xml:space="preserve"> </w:t>
      </w:r>
      <w:r>
        <w:rPr>
          <w:color w:val="221F1F"/>
          <w:sz w:val="24"/>
        </w:rPr>
        <w:t>and/or</w:t>
      </w:r>
      <w:r>
        <w:rPr>
          <w:color w:val="221F1F"/>
          <w:spacing w:val="-10"/>
          <w:sz w:val="24"/>
        </w:rPr>
        <w:t xml:space="preserve"> </w:t>
      </w:r>
      <w:r>
        <w:rPr>
          <w:color w:val="221F1F"/>
          <w:sz w:val="24"/>
        </w:rPr>
        <w:t>agents</w:t>
      </w:r>
      <w:r>
        <w:rPr>
          <w:color w:val="221F1F"/>
          <w:spacing w:val="-10"/>
          <w:sz w:val="24"/>
        </w:rPr>
        <w:t xml:space="preserve"> </w:t>
      </w:r>
      <w:r>
        <w:rPr>
          <w:color w:val="221F1F"/>
          <w:sz w:val="24"/>
        </w:rPr>
        <w:t>of</w:t>
      </w:r>
      <w:r>
        <w:rPr>
          <w:color w:val="221F1F"/>
          <w:spacing w:val="-13"/>
          <w:sz w:val="24"/>
        </w:rPr>
        <w:t xml:space="preserve"> </w:t>
      </w:r>
      <w:r>
        <w:rPr>
          <w:b/>
        </w:rPr>
        <w:t>Kenya Rural</w:t>
      </w:r>
      <w:r>
        <w:rPr>
          <w:b/>
          <w:spacing w:val="1"/>
        </w:rPr>
        <w:t xml:space="preserve"> </w:t>
      </w:r>
      <w:r>
        <w:rPr>
          <w:b/>
        </w:rPr>
        <w:t>Roads</w:t>
      </w:r>
      <w:r>
        <w:rPr>
          <w:b/>
          <w:spacing w:val="-52"/>
        </w:rPr>
        <w:t xml:space="preserve"> </w:t>
      </w:r>
      <w:r>
        <w:rPr>
          <w:b/>
        </w:rPr>
        <w:t xml:space="preserve">Authority </w:t>
      </w:r>
      <w:r>
        <w:rPr>
          <w:color w:val="221F1F"/>
          <w:sz w:val="24"/>
        </w:rPr>
        <w:t>THAT the aforesaid Bidder will not engage /has not engaged in any corrosive practice with</w:t>
      </w:r>
      <w:r>
        <w:rPr>
          <w:color w:val="221F1F"/>
          <w:spacing w:val="-57"/>
          <w:sz w:val="24"/>
        </w:rPr>
        <w:t xml:space="preserve"> </w:t>
      </w:r>
      <w:r>
        <w:rPr>
          <w:color w:val="221F1F"/>
          <w:sz w:val="24"/>
        </w:rPr>
        <w:t>other</w:t>
      </w:r>
      <w:r>
        <w:rPr>
          <w:color w:val="221F1F"/>
          <w:spacing w:val="-3"/>
          <w:sz w:val="24"/>
        </w:rPr>
        <w:t xml:space="preserve"> </w:t>
      </w:r>
      <w:r>
        <w:rPr>
          <w:color w:val="221F1F"/>
          <w:sz w:val="24"/>
        </w:rPr>
        <w:t>bidders participating</w:t>
      </w:r>
      <w:r>
        <w:rPr>
          <w:color w:val="221F1F"/>
          <w:spacing w:val="-25"/>
          <w:sz w:val="24"/>
        </w:rPr>
        <w:t xml:space="preserve"> </w:t>
      </w:r>
      <w:r>
        <w:rPr>
          <w:color w:val="221F1F"/>
          <w:sz w:val="24"/>
        </w:rPr>
        <w:t>in</w:t>
      </w:r>
      <w:r>
        <w:rPr>
          <w:color w:val="221F1F"/>
          <w:spacing w:val="-22"/>
          <w:sz w:val="24"/>
        </w:rPr>
        <w:t xml:space="preserve"> </w:t>
      </w:r>
      <w:r>
        <w:rPr>
          <w:color w:val="221F1F"/>
          <w:sz w:val="24"/>
        </w:rPr>
        <w:t>the</w:t>
      </w:r>
      <w:r>
        <w:rPr>
          <w:color w:val="221F1F"/>
          <w:spacing w:val="-25"/>
          <w:sz w:val="24"/>
        </w:rPr>
        <w:t xml:space="preserve"> </w:t>
      </w:r>
      <w:r>
        <w:rPr>
          <w:color w:val="221F1F"/>
          <w:sz w:val="24"/>
        </w:rPr>
        <w:t>subject</w:t>
      </w:r>
      <w:r>
        <w:rPr>
          <w:color w:val="221F1F"/>
          <w:spacing w:val="-23"/>
          <w:sz w:val="24"/>
        </w:rPr>
        <w:t xml:space="preserve"> </w:t>
      </w:r>
      <w:r>
        <w:rPr>
          <w:color w:val="221F1F"/>
          <w:sz w:val="24"/>
        </w:rPr>
        <w:t>tender</w:t>
      </w:r>
    </w:p>
    <w:p>
      <w:pPr>
        <w:pStyle w:val="7"/>
        <w:spacing w:before="8"/>
        <w:rPr>
          <w:sz w:val="20"/>
        </w:rPr>
      </w:pPr>
    </w:p>
    <w:p>
      <w:pPr>
        <w:pStyle w:val="16"/>
        <w:numPr>
          <w:ilvl w:val="0"/>
          <w:numId w:val="60"/>
        </w:numPr>
        <w:tabs>
          <w:tab w:val="left" w:pos="801"/>
          <w:tab w:val="left" w:pos="803"/>
        </w:tabs>
        <w:ind w:left="802" w:hanging="554"/>
        <w:rPr>
          <w:sz w:val="24"/>
        </w:rPr>
      </w:pPr>
      <w:r>
        <w:rPr>
          <w:color w:val="221F1F"/>
          <w:spacing w:val="-1"/>
          <w:sz w:val="24"/>
        </w:rPr>
        <w:t>THATwhat</w:t>
      </w:r>
      <w:r>
        <w:rPr>
          <w:color w:val="221F1F"/>
          <w:spacing w:val="-22"/>
          <w:sz w:val="24"/>
        </w:rPr>
        <w:t xml:space="preserve"> </w:t>
      </w:r>
      <w:r>
        <w:rPr>
          <w:color w:val="221F1F"/>
          <w:sz w:val="24"/>
        </w:rPr>
        <w:t>is</w:t>
      </w:r>
      <w:r>
        <w:rPr>
          <w:color w:val="221F1F"/>
          <w:spacing w:val="-22"/>
          <w:sz w:val="24"/>
        </w:rPr>
        <w:t xml:space="preserve"> </w:t>
      </w:r>
      <w:r>
        <w:rPr>
          <w:color w:val="221F1F"/>
          <w:sz w:val="24"/>
        </w:rPr>
        <w:t>deponed</w:t>
      </w:r>
      <w:r>
        <w:rPr>
          <w:color w:val="221F1F"/>
          <w:spacing w:val="-24"/>
          <w:sz w:val="24"/>
        </w:rPr>
        <w:t xml:space="preserve"> </w:t>
      </w:r>
      <w:r>
        <w:rPr>
          <w:color w:val="221F1F"/>
          <w:sz w:val="24"/>
        </w:rPr>
        <w:t>to</w:t>
      </w:r>
      <w:r>
        <w:rPr>
          <w:color w:val="221F1F"/>
          <w:spacing w:val="-22"/>
          <w:sz w:val="24"/>
        </w:rPr>
        <w:t xml:space="preserve"> </w:t>
      </w:r>
      <w:r>
        <w:rPr>
          <w:color w:val="221F1F"/>
          <w:sz w:val="24"/>
        </w:rPr>
        <w:t>herein</w:t>
      </w:r>
      <w:r>
        <w:rPr>
          <w:color w:val="221F1F"/>
          <w:spacing w:val="-22"/>
          <w:sz w:val="24"/>
        </w:rPr>
        <w:t xml:space="preserve"> </w:t>
      </w:r>
      <w:r>
        <w:rPr>
          <w:color w:val="221F1F"/>
          <w:sz w:val="24"/>
        </w:rPr>
        <w:t>above</w:t>
      </w:r>
      <w:r>
        <w:rPr>
          <w:color w:val="221F1F"/>
          <w:spacing w:val="-25"/>
          <w:sz w:val="24"/>
        </w:rPr>
        <w:t xml:space="preserve"> </w:t>
      </w:r>
      <w:r>
        <w:rPr>
          <w:color w:val="221F1F"/>
          <w:sz w:val="24"/>
        </w:rPr>
        <w:t>is</w:t>
      </w:r>
      <w:r>
        <w:rPr>
          <w:color w:val="221F1F"/>
          <w:spacing w:val="-21"/>
          <w:sz w:val="24"/>
        </w:rPr>
        <w:t xml:space="preserve"> </w:t>
      </w:r>
      <w:r>
        <w:rPr>
          <w:color w:val="221F1F"/>
          <w:sz w:val="24"/>
        </w:rPr>
        <w:t>true</w:t>
      </w:r>
      <w:r>
        <w:rPr>
          <w:color w:val="221F1F"/>
          <w:spacing w:val="-25"/>
          <w:sz w:val="24"/>
        </w:rPr>
        <w:t xml:space="preserve"> </w:t>
      </w:r>
      <w:r>
        <w:rPr>
          <w:color w:val="221F1F"/>
          <w:sz w:val="24"/>
        </w:rPr>
        <w:t>to</w:t>
      </w:r>
      <w:r>
        <w:rPr>
          <w:color w:val="221F1F"/>
          <w:spacing w:val="-24"/>
          <w:sz w:val="24"/>
        </w:rPr>
        <w:t xml:space="preserve"> </w:t>
      </w:r>
      <w:r>
        <w:rPr>
          <w:color w:val="221F1F"/>
          <w:sz w:val="24"/>
        </w:rPr>
        <w:t>the</w:t>
      </w:r>
      <w:r>
        <w:rPr>
          <w:color w:val="221F1F"/>
          <w:spacing w:val="-20"/>
          <w:sz w:val="24"/>
        </w:rPr>
        <w:t xml:space="preserve"> </w:t>
      </w:r>
      <w:r>
        <w:rPr>
          <w:color w:val="221F1F"/>
          <w:sz w:val="24"/>
        </w:rPr>
        <w:t>best</w:t>
      </w:r>
      <w:r>
        <w:rPr>
          <w:color w:val="221F1F"/>
          <w:spacing w:val="-24"/>
          <w:sz w:val="24"/>
        </w:rPr>
        <w:t xml:space="preserve"> </w:t>
      </w:r>
      <w:r>
        <w:rPr>
          <w:color w:val="221F1F"/>
          <w:sz w:val="24"/>
        </w:rPr>
        <w:t>of</w:t>
      </w:r>
      <w:r>
        <w:rPr>
          <w:color w:val="221F1F"/>
          <w:spacing w:val="-23"/>
          <w:sz w:val="24"/>
        </w:rPr>
        <w:t xml:space="preserve"> </w:t>
      </w:r>
      <w:r>
        <w:rPr>
          <w:color w:val="221F1F"/>
          <w:sz w:val="24"/>
        </w:rPr>
        <w:t>my</w:t>
      </w:r>
      <w:r>
        <w:rPr>
          <w:color w:val="221F1F"/>
          <w:spacing w:val="-27"/>
          <w:sz w:val="24"/>
        </w:rPr>
        <w:t xml:space="preserve"> </w:t>
      </w:r>
      <w:r>
        <w:rPr>
          <w:color w:val="221F1F"/>
          <w:sz w:val="24"/>
        </w:rPr>
        <w:t>knowledge</w:t>
      </w:r>
      <w:r>
        <w:rPr>
          <w:color w:val="221F1F"/>
          <w:spacing w:val="-23"/>
          <w:sz w:val="24"/>
        </w:rPr>
        <w:t xml:space="preserve"> </w:t>
      </w:r>
      <w:r>
        <w:rPr>
          <w:color w:val="221F1F"/>
          <w:sz w:val="24"/>
        </w:rPr>
        <w:t>information</w:t>
      </w:r>
      <w:r>
        <w:rPr>
          <w:color w:val="221F1F"/>
          <w:spacing w:val="-24"/>
          <w:sz w:val="24"/>
        </w:rPr>
        <w:t xml:space="preserve"> </w:t>
      </w:r>
      <w:r>
        <w:rPr>
          <w:color w:val="221F1F"/>
          <w:sz w:val="24"/>
        </w:rPr>
        <w:t>and</w:t>
      </w:r>
      <w:r>
        <w:rPr>
          <w:color w:val="221F1F"/>
          <w:spacing w:val="-24"/>
          <w:sz w:val="24"/>
        </w:rPr>
        <w:t xml:space="preserve"> </w:t>
      </w:r>
      <w:r>
        <w:rPr>
          <w:color w:val="221F1F"/>
          <w:sz w:val="24"/>
        </w:rPr>
        <w:t>belief.</w:t>
      </w:r>
    </w:p>
    <w:p>
      <w:pPr>
        <w:pStyle w:val="7"/>
        <w:rPr>
          <w:sz w:val="26"/>
        </w:rPr>
      </w:pPr>
    </w:p>
    <w:p>
      <w:pPr>
        <w:pStyle w:val="7"/>
        <w:rPr>
          <w:sz w:val="26"/>
        </w:rPr>
      </w:pPr>
    </w:p>
    <w:p>
      <w:pPr>
        <w:pStyle w:val="7"/>
        <w:rPr>
          <w:sz w:val="26"/>
        </w:rPr>
      </w:pPr>
    </w:p>
    <w:p>
      <w:pPr>
        <w:pStyle w:val="7"/>
        <w:tabs>
          <w:tab w:val="left" w:pos="5269"/>
          <w:tab w:val="left" w:pos="6925"/>
          <w:tab w:val="left" w:pos="8759"/>
        </w:tabs>
        <w:spacing w:before="180" w:line="230" w:lineRule="auto"/>
        <w:ind w:left="2021" w:right="1263" w:hanging="1220"/>
      </w:pPr>
      <w:r>
        <w:rPr>
          <w:color w:val="221F1F"/>
        </w:rPr>
        <w:t>…………………………………</w:t>
      </w:r>
      <w:r>
        <w:rPr>
          <w:color w:val="221F1F"/>
          <w:spacing w:val="67"/>
        </w:rPr>
        <w:t xml:space="preserve"> </w:t>
      </w:r>
      <w:r>
        <w:rPr>
          <w:color w:val="221F1F"/>
        </w:rPr>
        <w:t>…………………….....</w:t>
      </w:r>
      <w:r>
        <w:rPr>
          <w:color w:val="221F1F"/>
        </w:rPr>
        <w:tab/>
      </w:r>
      <w:r>
        <w:rPr>
          <w:color w:val="221F1F"/>
        </w:rPr>
        <w:t>................………………………</w:t>
      </w:r>
      <w:r>
        <w:rPr>
          <w:color w:val="221F1F"/>
          <w:spacing w:val="-57"/>
        </w:rPr>
        <w:t xml:space="preserve"> </w:t>
      </w:r>
      <w:r>
        <w:rPr>
          <w:color w:val="221F1F"/>
        </w:rPr>
        <w:t>(Title)</w:t>
      </w:r>
      <w:r>
        <w:rPr>
          <w:color w:val="221F1F"/>
        </w:rPr>
        <w:tab/>
      </w:r>
      <w:r>
        <w:rPr>
          <w:color w:val="221F1F"/>
        </w:rPr>
        <w:t>(Signature)</w:t>
      </w:r>
      <w:r>
        <w:rPr>
          <w:color w:val="221F1F"/>
        </w:rPr>
        <w:tab/>
      </w:r>
      <w:r>
        <w:rPr>
          <w:color w:val="221F1F"/>
        </w:rPr>
        <w:tab/>
      </w:r>
      <w:r>
        <w:rPr>
          <w:color w:val="221F1F"/>
        </w:rPr>
        <w:t>(Date)</w:t>
      </w:r>
    </w:p>
    <w:p>
      <w:pPr>
        <w:pStyle w:val="7"/>
        <w:rPr>
          <w:sz w:val="26"/>
        </w:rPr>
      </w:pPr>
    </w:p>
    <w:p>
      <w:pPr>
        <w:pStyle w:val="7"/>
        <w:spacing w:before="180"/>
        <w:ind w:left="802"/>
      </w:pPr>
      <w:r>
        <w:rPr>
          <w:color w:val="221F1F"/>
        </w:rPr>
        <w:t>Bidder's</w:t>
      </w:r>
      <w:r>
        <w:rPr>
          <w:color w:val="221F1F"/>
          <w:spacing w:val="-3"/>
        </w:rPr>
        <w:t xml:space="preserve"> </w:t>
      </w:r>
      <w:r>
        <w:rPr>
          <w:color w:val="221F1F"/>
        </w:rPr>
        <w:t>Ofﬁcial</w:t>
      </w:r>
      <w:r>
        <w:rPr>
          <w:color w:val="221F1F"/>
          <w:spacing w:val="-1"/>
        </w:rPr>
        <w:t xml:space="preserve"> </w:t>
      </w:r>
      <w:r>
        <w:rPr>
          <w:color w:val="221F1F"/>
        </w:rPr>
        <w:t>Stamp</w:t>
      </w:r>
    </w:p>
    <w:p>
      <w:pPr>
        <w:sectPr>
          <w:headerReference r:id="rId61" w:type="default"/>
          <w:footerReference r:id="rId62" w:type="default"/>
          <w:pgSz w:w="11920" w:h="16850"/>
          <w:pgMar w:top="840" w:right="0" w:bottom="700" w:left="600" w:header="58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sz w:val="18"/>
        </w:rPr>
      </w:pPr>
    </w:p>
    <w:p>
      <w:pPr>
        <w:tabs>
          <w:tab w:val="left" w:leader="dot" w:pos="6212"/>
        </w:tabs>
        <w:spacing w:before="90"/>
        <w:ind w:left="252"/>
        <w:rPr>
          <w:i/>
          <w:sz w:val="24"/>
        </w:rPr>
      </w:pPr>
      <w:r>
        <w:rPr>
          <w:color w:val="221F1F"/>
          <w:sz w:val="24"/>
        </w:rPr>
        <w:t>I</w:t>
      </w:r>
      <w:r>
        <w:rPr>
          <w:color w:val="221F1F"/>
          <w:sz w:val="24"/>
        </w:rPr>
        <w:tab/>
      </w:r>
      <w:r>
        <w:rPr>
          <w:color w:val="221F1F"/>
          <w:sz w:val="24"/>
        </w:rPr>
        <w:t>(person)</w:t>
      </w:r>
      <w:r>
        <w:rPr>
          <w:color w:val="221F1F"/>
          <w:spacing w:val="-3"/>
          <w:sz w:val="24"/>
        </w:rPr>
        <w:t xml:space="preserve"> </w:t>
      </w:r>
      <w:r>
        <w:rPr>
          <w:color w:val="221F1F"/>
          <w:sz w:val="24"/>
        </w:rPr>
        <w:t>on</w:t>
      </w:r>
      <w:r>
        <w:rPr>
          <w:color w:val="221F1F"/>
          <w:spacing w:val="-1"/>
          <w:sz w:val="24"/>
        </w:rPr>
        <w:t xml:space="preserve"> </w:t>
      </w:r>
      <w:r>
        <w:rPr>
          <w:color w:val="221F1F"/>
          <w:sz w:val="24"/>
        </w:rPr>
        <w:t>behalf of</w:t>
      </w:r>
      <w:r>
        <w:rPr>
          <w:color w:val="221F1F"/>
          <w:spacing w:val="1"/>
          <w:sz w:val="24"/>
        </w:rPr>
        <w:t xml:space="preserve"> </w:t>
      </w:r>
      <w:r>
        <w:rPr>
          <w:i/>
          <w:color w:val="221F1F"/>
          <w:sz w:val="24"/>
        </w:rPr>
        <w:t>(Name</w:t>
      </w:r>
      <w:r>
        <w:rPr>
          <w:i/>
          <w:color w:val="221F1F"/>
          <w:spacing w:val="-1"/>
          <w:sz w:val="24"/>
        </w:rPr>
        <w:t xml:space="preserve"> </w:t>
      </w:r>
      <w:r>
        <w:rPr>
          <w:i/>
          <w:color w:val="221F1F"/>
          <w:sz w:val="24"/>
        </w:rPr>
        <w:t>of</w:t>
      </w:r>
      <w:r>
        <w:rPr>
          <w:i/>
          <w:color w:val="221F1F"/>
          <w:spacing w:val="-1"/>
          <w:sz w:val="24"/>
        </w:rPr>
        <w:t xml:space="preserve"> </w:t>
      </w:r>
      <w:r>
        <w:rPr>
          <w:i/>
          <w:color w:val="221F1F"/>
          <w:sz w:val="24"/>
        </w:rPr>
        <w:t>the</w:t>
      </w:r>
      <w:r>
        <w:rPr>
          <w:i/>
          <w:color w:val="221F1F"/>
          <w:spacing w:val="-2"/>
          <w:sz w:val="24"/>
        </w:rPr>
        <w:t xml:space="preserve"> </w:t>
      </w:r>
      <w:r>
        <w:rPr>
          <w:i/>
          <w:color w:val="221F1F"/>
          <w:sz w:val="24"/>
        </w:rPr>
        <w:t>Business/</w:t>
      </w:r>
    </w:p>
    <w:p>
      <w:pPr>
        <w:pStyle w:val="7"/>
        <w:spacing w:before="9"/>
        <w:rPr>
          <w:i/>
          <w:sz w:val="28"/>
        </w:rPr>
      </w:pPr>
    </w:p>
    <w:p>
      <w:pPr>
        <w:tabs>
          <w:tab w:val="left" w:leader="dot" w:pos="7318"/>
        </w:tabs>
        <w:ind w:left="252"/>
        <w:rPr>
          <w:sz w:val="24"/>
        </w:rPr>
      </w:pPr>
      <w:r>
        <w:rPr>
          <w:i/>
          <w:color w:val="221F1F"/>
          <w:sz w:val="24"/>
        </w:rPr>
        <w:t>Company/Firm</w:t>
      </w:r>
      <w:r>
        <w:rPr>
          <w:color w:val="221F1F"/>
          <w:sz w:val="24"/>
        </w:rPr>
        <w:t>)</w:t>
      </w:r>
      <w:r>
        <w:rPr>
          <w:color w:val="221F1F"/>
          <w:sz w:val="24"/>
        </w:rPr>
        <w:tab/>
      </w:r>
      <w:r>
        <w:rPr>
          <w:color w:val="221F1F"/>
          <w:sz w:val="24"/>
        </w:rPr>
        <w:t>declare</w:t>
      </w:r>
      <w:r>
        <w:rPr>
          <w:color w:val="221F1F"/>
          <w:spacing w:val="-1"/>
          <w:sz w:val="24"/>
        </w:rPr>
        <w:t xml:space="preserve"> </w:t>
      </w:r>
      <w:r>
        <w:rPr>
          <w:color w:val="221F1F"/>
          <w:sz w:val="24"/>
        </w:rPr>
        <w:t>that</w:t>
      </w:r>
      <w:r>
        <w:rPr>
          <w:color w:val="221F1F"/>
          <w:spacing w:val="2"/>
          <w:sz w:val="24"/>
        </w:rPr>
        <w:t xml:space="preserve"> </w:t>
      </w:r>
      <w:r>
        <w:rPr>
          <w:color w:val="221F1F"/>
          <w:sz w:val="24"/>
        </w:rPr>
        <w:t>I</w:t>
      </w:r>
      <w:r>
        <w:rPr>
          <w:color w:val="221F1F"/>
          <w:spacing w:val="-3"/>
          <w:sz w:val="24"/>
        </w:rPr>
        <w:t xml:space="preserve"> </w:t>
      </w:r>
      <w:r>
        <w:rPr>
          <w:color w:val="221F1F"/>
          <w:sz w:val="24"/>
        </w:rPr>
        <w:t>have</w:t>
      </w:r>
      <w:r>
        <w:rPr>
          <w:color w:val="221F1F"/>
          <w:spacing w:val="-1"/>
          <w:sz w:val="24"/>
        </w:rPr>
        <w:t xml:space="preserve"> </w:t>
      </w:r>
      <w:r>
        <w:rPr>
          <w:color w:val="221F1F"/>
          <w:sz w:val="24"/>
        </w:rPr>
        <w:t>read and</w:t>
      </w:r>
      <w:r>
        <w:rPr>
          <w:color w:val="221F1F"/>
          <w:spacing w:val="1"/>
          <w:sz w:val="24"/>
        </w:rPr>
        <w:t xml:space="preserve"> </w:t>
      </w:r>
      <w:r>
        <w:rPr>
          <w:color w:val="221F1F"/>
          <w:sz w:val="24"/>
        </w:rPr>
        <w:t>fully</w:t>
      </w:r>
    </w:p>
    <w:p>
      <w:pPr>
        <w:pStyle w:val="7"/>
        <w:spacing w:before="9"/>
        <w:rPr>
          <w:sz w:val="28"/>
        </w:rPr>
      </w:pPr>
    </w:p>
    <w:p>
      <w:pPr>
        <w:pStyle w:val="7"/>
        <w:ind w:left="252"/>
      </w:pPr>
      <w:r>
        <w:rPr>
          <w:color w:val="221F1F"/>
        </w:rPr>
        <w:t>understood</w:t>
      </w:r>
      <w:r>
        <w:rPr>
          <w:color w:val="221F1F"/>
          <w:spacing w:val="-1"/>
        </w:rPr>
        <w:t xml:space="preserve"> </w:t>
      </w:r>
      <w:r>
        <w:rPr>
          <w:color w:val="221F1F"/>
        </w:rPr>
        <w:t>the</w:t>
      </w:r>
      <w:r>
        <w:rPr>
          <w:color w:val="221F1F"/>
          <w:spacing w:val="-1"/>
        </w:rPr>
        <w:t xml:space="preserve"> </w:t>
      </w:r>
      <w:r>
        <w:rPr>
          <w:color w:val="221F1F"/>
        </w:rPr>
        <w:t>contents</w:t>
      </w:r>
      <w:r>
        <w:rPr>
          <w:color w:val="221F1F"/>
          <w:spacing w:val="1"/>
        </w:rPr>
        <w:t xml:space="preserve"> </w:t>
      </w:r>
      <w:r>
        <w:rPr>
          <w:color w:val="221F1F"/>
        </w:rPr>
        <w:t>of the</w:t>
      </w:r>
      <w:r>
        <w:rPr>
          <w:color w:val="221F1F"/>
          <w:spacing w:val="-3"/>
        </w:rPr>
        <w:t xml:space="preserve"> </w:t>
      </w:r>
      <w:r>
        <w:rPr>
          <w:color w:val="221F1F"/>
        </w:rPr>
        <w:t>Public</w:t>
      </w:r>
      <w:r>
        <w:rPr>
          <w:color w:val="221F1F"/>
          <w:spacing w:val="-2"/>
        </w:rPr>
        <w:t xml:space="preserve"> </w:t>
      </w:r>
      <w:r>
        <w:rPr>
          <w:color w:val="221F1F"/>
        </w:rPr>
        <w:t>Procurement &amp;</w:t>
      </w:r>
      <w:r>
        <w:rPr>
          <w:color w:val="221F1F"/>
          <w:spacing w:val="-3"/>
        </w:rPr>
        <w:t xml:space="preserve"> </w:t>
      </w:r>
      <w:r>
        <w:rPr>
          <w:color w:val="221F1F"/>
        </w:rPr>
        <w:t>Asset</w:t>
      </w:r>
      <w:r>
        <w:rPr>
          <w:color w:val="221F1F"/>
          <w:spacing w:val="-1"/>
        </w:rPr>
        <w:t xml:space="preserve"> </w:t>
      </w:r>
      <w:r>
        <w:rPr>
          <w:color w:val="221F1F"/>
        </w:rPr>
        <w:t>Disposal Act,</w:t>
      </w:r>
      <w:r>
        <w:rPr>
          <w:color w:val="221F1F"/>
          <w:spacing w:val="-1"/>
        </w:rPr>
        <w:t xml:space="preserve"> </w:t>
      </w:r>
      <w:r>
        <w:rPr>
          <w:color w:val="221F1F"/>
        </w:rPr>
        <w:t>2015,</w:t>
      </w:r>
      <w:r>
        <w:rPr>
          <w:color w:val="221F1F"/>
          <w:spacing w:val="-1"/>
        </w:rPr>
        <w:t xml:space="preserve"> </w:t>
      </w:r>
      <w:r>
        <w:rPr>
          <w:color w:val="221F1F"/>
        </w:rPr>
        <w:t>Regulations</w:t>
      </w:r>
      <w:r>
        <w:rPr>
          <w:color w:val="221F1F"/>
          <w:spacing w:val="-1"/>
        </w:rPr>
        <w:t xml:space="preserve"> </w:t>
      </w:r>
      <w:r>
        <w:rPr>
          <w:color w:val="221F1F"/>
        </w:rPr>
        <w:t>and the Code</w:t>
      </w:r>
    </w:p>
    <w:p>
      <w:pPr>
        <w:pStyle w:val="7"/>
        <w:spacing w:before="7"/>
        <w:rPr>
          <w:sz w:val="28"/>
        </w:rPr>
      </w:pPr>
    </w:p>
    <w:p>
      <w:pPr>
        <w:pStyle w:val="7"/>
        <w:spacing w:line="264" w:lineRule="auto"/>
        <w:ind w:left="252" w:right="718"/>
      </w:pPr>
      <w:r>
        <w:rPr>
          <w:color w:val="221F1F"/>
        </w:rPr>
        <w:t>of</w:t>
      </w:r>
      <w:r>
        <w:rPr>
          <w:color w:val="221F1F"/>
          <w:spacing w:val="2"/>
        </w:rPr>
        <w:t xml:space="preserve"> </w:t>
      </w:r>
      <w:r>
        <w:rPr>
          <w:color w:val="221F1F"/>
        </w:rPr>
        <w:t>Ethics</w:t>
      </w:r>
      <w:r>
        <w:rPr>
          <w:color w:val="221F1F"/>
          <w:spacing w:val="4"/>
        </w:rPr>
        <w:t xml:space="preserve"> </w:t>
      </w:r>
      <w:r>
        <w:rPr>
          <w:color w:val="221F1F"/>
        </w:rPr>
        <w:t>for</w:t>
      </w:r>
      <w:r>
        <w:rPr>
          <w:color w:val="221F1F"/>
          <w:spacing w:val="5"/>
        </w:rPr>
        <w:t xml:space="preserve"> </w:t>
      </w:r>
      <w:r>
        <w:rPr>
          <w:color w:val="221F1F"/>
        </w:rPr>
        <w:t>persons</w:t>
      </w:r>
      <w:r>
        <w:rPr>
          <w:color w:val="221F1F"/>
          <w:spacing w:val="4"/>
        </w:rPr>
        <w:t xml:space="preserve"> </w:t>
      </w:r>
      <w:r>
        <w:rPr>
          <w:color w:val="221F1F"/>
        </w:rPr>
        <w:t>participating</w:t>
      </w:r>
      <w:r>
        <w:rPr>
          <w:color w:val="221F1F"/>
          <w:spacing w:val="2"/>
        </w:rPr>
        <w:t xml:space="preserve"> </w:t>
      </w:r>
      <w:r>
        <w:rPr>
          <w:color w:val="221F1F"/>
        </w:rPr>
        <w:t>in</w:t>
      </w:r>
      <w:r>
        <w:rPr>
          <w:color w:val="221F1F"/>
          <w:spacing w:val="5"/>
        </w:rPr>
        <w:t xml:space="preserve"> </w:t>
      </w:r>
      <w:r>
        <w:rPr>
          <w:color w:val="221F1F"/>
        </w:rPr>
        <w:t>Public</w:t>
      </w:r>
      <w:r>
        <w:rPr>
          <w:color w:val="221F1F"/>
          <w:spacing w:val="3"/>
        </w:rPr>
        <w:t xml:space="preserve"> </w:t>
      </w:r>
      <w:r>
        <w:rPr>
          <w:color w:val="221F1F"/>
        </w:rPr>
        <w:t>Procurement</w:t>
      </w:r>
      <w:r>
        <w:rPr>
          <w:color w:val="221F1F"/>
          <w:spacing w:val="4"/>
        </w:rPr>
        <w:t xml:space="preserve"> </w:t>
      </w:r>
      <w:r>
        <w:rPr>
          <w:color w:val="221F1F"/>
        </w:rPr>
        <w:t>and</w:t>
      </w:r>
      <w:r>
        <w:rPr>
          <w:color w:val="221F1F"/>
          <w:spacing w:val="6"/>
        </w:rPr>
        <w:t xml:space="preserve"> </w:t>
      </w:r>
      <w:r>
        <w:rPr>
          <w:color w:val="221F1F"/>
        </w:rPr>
        <w:t>Asset</w:t>
      </w:r>
      <w:r>
        <w:rPr>
          <w:color w:val="221F1F"/>
          <w:spacing w:val="4"/>
        </w:rPr>
        <w:t xml:space="preserve"> </w:t>
      </w:r>
      <w:r>
        <w:rPr>
          <w:color w:val="221F1F"/>
        </w:rPr>
        <w:t>Disposal</w:t>
      </w:r>
      <w:r>
        <w:rPr>
          <w:color w:val="221F1F"/>
          <w:spacing w:val="5"/>
        </w:rPr>
        <w:t xml:space="preserve"> </w:t>
      </w:r>
      <w:r>
        <w:rPr>
          <w:color w:val="221F1F"/>
        </w:rPr>
        <w:t>and</w:t>
      </w:r>
      <w:r>
        <w:rPr>
          <w:color w:val="221F1F"/>
          <w:spacing w:val="4"/>
        </w:rPr>
        <w:t xml:space="preserve"> </w:t>
      </w:r>
      <w:r>
        <w:rPr>
          <w:color w:val="221F1F"/>
        </w:rPr>
        <w:t>my</w:t>
      </w:r>
      <w:r>
        <w:rPr>
          <w:color w:val="221F1F"/>
          <w:spacing w:val="-1"/>
        </w:rPr>
        <w:t xml:space="preserve"> </w:t>
      </w:r>
      <w:r>
        <w:rPr>
          <w:color w:val="221F1F"/>
        </w:rPr>
        <w:t>responsibilities</w:t>
      </w:r>
      <w:r>
        <w:rPr>
          <w:color w:val="221F1F"/>
          <w:spacing w:val="4"/>
        </w:rPr>
        <w:t xml:space="preserve"> </w:t>
      </w:r>
      <w:r>
        <w:rPr>
          <w:color w:val="221F1F"/>
        </w:rPr>
        <w:t>under</w:t>
      </w:r>
      <w:r>
        <w:rPr>
          <w:color w:val="221F1F"/>
          <w:spacing w:val="-57"/>
        </w:rPr>
        <w:t xml:space="preserve"> </w:t>
      </w:r>
      <w:r>
        <w:rPr>
          <w:color w:val="221F1F"/>
        </w:rPr>
        <w:t>the Code.</w:t>
      </w:r>
    </w:p>
    <w:p>
      <w:pPr>
        <w:pStyle w:val="7"/>
        <w:spacing w:before="4"/>
        <w:rPr>
          <w:sz w:val="23"/>
        </w:rPr>
      </w:pPr>
    </w:p>
    <w:p>
      <w:pPr>
        <w:pStyle w:val="7"/>
        <w:spacing w:before="1" w:line="256" w:lineRule="auto"/>
        <w:ind w:left="252"/>
      </w:pPr>
      <w:r>
        <w:rPr>
          <w:color w:val="221F1F"/>
        </w:rPr>
        <w:t>I</w:t>
      </w:r>
      <w:r>
        <w:rPr>
          <w:color w:val="221F1F"/>
          <w:spacing w:val="25"/>
        </w:rPr>
        <w:t xml:space="preserve"> </w:t>
      </w:r>
      <w:r>
        <w:rPr>
          <w:color w:val="221F1F"/>
        </w:rPr>
        <w:t>do</w:t>
      </w:r>
      <w:r>
        <w:rPr>
          <w:color w:val="221F1F"/>
          <w:spacing w:val="26"/>
        </w:rPr>
        <w:t xml:space="preserve"> </w:t>
      </w:r>
      <w:r>
        <w:rPr>
          <w:color w:val="221F1F"/>
        </w:rPr>
        <w:t>hereby</w:t>
      </w:r>
      <w:r>
        <w:rPr>
          <w:color w:val="221F1F"/>
          <w:spacing w:val="25"/>
        </w:rPr>
        <w:t xml:space="preserve"> </w:t>
      </w:r>
      <w:r>
        <w:rPr>
          <w:color w:val="221F1F"/>
        </w:rPr>
        <w:t>commit</w:t>
      </w:r>
      <w:r>
        <w:rPr>
          <w:color w:val="221F1F"/>
          <w:spacing w:val="27"/>
        </w:rPr>
        <w:t xml:space="preserve"> </w:t>
      </w:r>
      <w:r>
        <w:rPr>
          <w:color w:val="221F1F"/>
        </w:rPr>
        <w:t>to</w:t>
      </w:r>
      <w:r>
        <w:rPr>
          <w:color w:val="221F1F"/>
          <w:spacing w:val="27"/>
        </w:rPr>
        <w:t xml:space="preserve"> </w:t>
      </w:r>
      <w:r>
        <w:rPr>
          <w:color w:val="221F1F"/>
        </w:rPr>
        <w:t>abide</w:t>
      </w:r>
      <w:r>
        <w:rPr>
          <w:color w:val="221F1F"/>
          <w:spacing w:val="26"/>
        </w:rPr>
        <w:t xml:space="preserve"> </w:t>
      </w:r>
      <w:r>
        <w:rPr>
          <w:color w:val="221F1F"/>
        </w:rPr>
        <w:t>by</w:t>
      </w:r>
      <w:r>
        <w:rPr>
          <w:color w:val="221F1F"/>
          <w:spacing w:val="25"/>
        </w:rPr>
        <w:t xml:space="preserve"> </w:t>
      </w:r>
      <w:r>
        <w:rPr>
          <w:color w:val="221F1F"/>
        </w:rPr>
        <w:t>the</w:t>
      </w:r>
      <w:r>
        <w:rPr>
          <w:color w:val="221F1F"/>
          <w:spacing w:val="25"/>
        </w:rPr>
        <w:t xml:space="preserve"> </w:t>
      </w:r>
      <w:r>
        <w:rPr>
          <w:color w:val="221F1F"/>
        </w:rPr>
        <w:t>provisions</w:t>
      </w:r>
      <w:r>
        <w:rPr>
          <w:color w:val="221F1F"/>
          <w:spacing w:val="28"/>
        </w:rPr>
        <w:t xml:space="preserve"> </w:t>
      </w:r>
      <w:r>
        <w:rPr>
          <w:color w:val="221F1F"/>
        </w:rPr>
        <w:t>of</w:t>
      </w:r>
      <w:r>
        <w:rPr>
          <w:color w:val="221F1F"/>
          <w:spacing w:val="26"/>
        </w:rPr>
        <w:t xml:space="preserve"> </w:t>
      </w:r>
      <w:r>
        <w:rPr>
          <w:color w:val="221F1F"/>
        </w:rPr>
        <w:t>the</w:t>
      </w:r>
      <w:r>
        <w:rPr>
          <w:color w:val="221F1F"/>
          <w:spacing w:val="26"/>
        </w:rPr>
        <w:t xml:space="preserve"> </w:t>
      </w:r>
      <w:r>
        <w:rPr>
          <w:color w:val="221F1F"/>
        </w:rPr>
        <w:t>Code</w:t>
      </w:r>
      <w:r>
        <w:rPr>
          <w:color w:val="221F1F"/>
          <w:spacing w:val="25"/>
        </w:rPr>
        <w:t xml:space="preserve"> </w:t>
      </w:r>
      <w:r>
        <w:rPr>
          <w:color w:val="221F1F"/>
        </w:rPr>
        <w:t>of</w:t>
      </w:r>
      <w:r>
        <w:rPr>
          <w:color w:val="221F1F"/>
          <w:spacing w:val="26"/>
        </w:rPr>
        <w:t xml:space="preserve"> </w:t>
      </w:r>
      <w:r>
        <w:rPr>
          <w:color w:val="221F1F"/>
        </w:rPr>
        <w:t>Ethics</w:t>
      </w:r>
      <w:r>
        <w:rPr>
          <w:color w:val="221F1F"/>
          <w:spacing w:val="29"/>
        </w:rPr>
        <w:t xml:space="preserve"> </w:t>
      </w:r>
      <w:r>
        <w:rPr>
          <w:color w:val="221F1F"/>
        </w:rPr>
        <w:t>for</w:t>
      </w:r>
      <w:r>
        <w:rPr>
          <w:color w:val="221F1F"/>
          <w:spacing w:val="28"/>
        </w:rPr>
        <w:t xml:space="preserve"> </w:t>
      </w:r>
      <w:r>
        <w:rPr>
          <w:color w:val="221F1F"/>
        </w:rPr>
        <w:t>persons</w:t>
      </w:r>
      <w:r>
        <w:rPr>
          <w:color w:val="221F1F"/>
          <w:spacing w:val="26"/>
        </w:rPr>
        <w:t xml:space="preserve"> </w:t>
      </w:r>
      <w:r>
        <w:rPr>
          <w:color w:val="221F1F"/>
        </w:rPr>
        <w:t>participating</w:t>
      </w:r>
      <w:r>
        <w:rPr>
          <w:color w:val="221F1F"/>
          <w:spacing w:val="26"/>
        </w:rPr>
        <w:t xml:space="preserve"> </w:t>
      </w:r>
      <w:r>
        <w:rPr>
          <w:color w:val="221F1F"/>
        </w:rPr>
        <w:t>in</w:t>
      </w:r>
      <w:r>
        <w:rPr>
          <w:color w:val="221F1F"/>
          <w:spacing w:val="28"/>
        </w:rPr>
        <w:t xml:space="preserve"> </w:t>
      </w:r>
      <w:r>
        <w:rPr>
          <w:color w:val="221F1F"/>
        </w:rPr>
        <w:t>Public</w:t>
      </w:r>
      <w:r>
        <w:rPr>
          <w:color w:val="221F1F"/>
          <w:spacing w:val="-57"/>
        </w:rPr>
        <w:t xml:space="preserve"> </w:t>
      </w:r>
      <w:r>
        <w:rPr>
          <w:color w:val="221F1F"/>
        </w:rPr>
        <w:t>Procurement</w:t>
      </w:r>
      <w:r>
        <w:rPr>
          <w:color w:val="221F1F"/>
          <w:spacing w:val="-20"/>
        </w:rPr>
        <w:t xml:space="preserve"> </w:t>
      </w:r>
      <w:r>
        <w:rPr>
          <w:color w:val="221F1F"/>
        </w:rPr>
        <w:t>and Asset</w:t>
      </w:r>
      <w:r>
        <w:rPr>
          <w:color w:val="221F1F"/>
          <w:spacing w:val="-22"/>
        </w:rPr>
        <w:t xml:space="preserve"> </w:t>
      </w:r>
      <w:r>
        <w:rPr>
          <w:color w:val="221F1F"/>
        </w:rPr>
        <w:t>Disposal.</w:t>
      </w:r>
    </w:p>
    <w:p>
      <w:pPr>
        <w:pStyle w:val="7"/>
        <w:rPr>
          <w:sz w:val="21"/>
        </w:rPr>
      </w:pPr>
    </w:p>
    <w:p>
      <w:pPr>
        <w:pStyle w:val="7"/>
        <w:ind w:left="252"/>
      </w:pPr>
      <w:r>
        <w:rPr>
          <w:color w:val="221F1F"/>
        </w:rPr>
        <w:t>Name</w:t>
      </w:r>
      <w:r>
        <w:rPr>
          <w:color w:val="221F1F"/>
          <w:spacing w:val="-4"/>
        </w:rPr>
        <w:t xml:space="preserve"> </w:t>
      </w:r>
      <w:r>
        <w:rPr>
          <w:color w:val="221F1F"/>
        </w:rPr>
        <w:t>of</w:t>
      </w:r>
      <w:r>
        <w:rPr>
          <w:color w:val="221F1F"/>
          <w:spacing w:val="-4"/>
        </w:rPr>
        <w:t xml:space="preserve"> </w:t>
      </w:r>
      <w:r>
        <w:rPr>
          <w:color w:val="221F1F"/>
        </w:rPr>
        <w:t>Authorized</w:t>
      </w:r>
      <w:r>
        <w:rPr>
          <w:color w:val="221F1F"/>
          <w:spacing w:val="-3"/>
        </w:rPr>
        <w:t xml:space="preserve"> </w:t>
      </w:r>
      <w:r>
        <w:rPr>
          <w:color w:val="221F1F"/>
        </w:rPr>
        <w:t>signatory…………………............................</w:t>
      </w:r>
      <w:r>
        <w:rPr>
          <w:color w:val="221F1F"/>
          <w:spacing w:val="-3"/>
        </w:rPr>
        <w:t xml:space="preserve"> </w:t>
      </w:r>
      <w:r>
        <w:rPr>
          <w:color w:val="221F1F"/>
        </w:rPr>
        <w:t>Sign…………….....................</w:t>
      </w:r>
    </w:p>
    <w:p>
      <w:pPr>
        <w:pStyle w:val="7"/>
        <w:spacing w:before="1"/>
      </w:pPr>
    </w:p>
    <w:p>
      <w:pPr>
        <w:pStyle w:val="7"/>
        <w:ind w:left="252"/>
      </w:pPr>
      <w:r>
        <w:rPr>
          <w:color w:val="221F1F"/>
        </w:rPr>
        <w:t>Position………………………………………….............................................................................</w:t>
      </w:r>
    </w:p>
    <w:p>
      <w:pPr>
        <w:pStyle w:val="7"/>
      </w:pPr>
    </w:p>
    <w:p>
      <w:pPr>
        <w:pStyle w:val="7"/>
        <w:ind w:left="252"/>
      </w:pPr>
      <w:r>
        <w:rPr>
          <w:color w:val="221F1F"/>
        </w:rPr>
        <w:t>Ofﬁce</w:t>
      </w:r>
      <w:r>
        <w:rPr>
          <w:color w:val="221F1F"/>
          <w:spacing w:val="-3"/>
        </w:rPr>
        <w:t xml:space="preserve"> </w:t>
      </w:r>
      <w:r>
        <w:rPr>
          <w:color w:val="221F1F"/>
        </w:rPr>
        <w:t>address</w:t>
      </w:r>
      <w:r>
        <w:rPr>
          <w:color w:val="221F1F"/>
          <w:spacing w:val="-1"/>
        </w:rPr>
        <w:t xml:space="preserve"> </w:t>
      </w:r>
      <w:r>
        <w:rPr>
          <w:color w:val="221F1F"/>
        </w:rPr>
        <w:t>………………………………</w:t>
      </w:r>
      <w:r>
        <w:rPr>
          <w:color w:val="221F1F"/>
          <w:spacing w:val="-1"/>
        </w:rPr>
        <w:t xml:space="preserve"> </w:t>
      </w:r>
      <w:r>
        <w:rPr>
          <w:color w:val="221F1F"/>
        </w:rPr>
        <w:t>Telephone……………......................……………..</w:t>
      </w:r>
    </w:p>
    <w:p>
      <w:pPr>
        <w:pStyle w:val="7"/>
      </w:pPr>
    </w:p>
    <w:p>
      <w:pPr>
        <w:pStyle w:val="7"/>
        <w:ind w:left="252"/>
      </w:pPr>
      <w:r>
        <w:rPr>
          <w:color w:val="221F1F"/>
        </w:rPr>
        <w:t>E-mail:</w:t>
      </w:r>
      <w:r>
        <w:rPr>
          <w:color w:val="221F1F"/>
          <w:spacing w:val="-1"/>
        </w:rPr>
        <w:t xml:space="preserve"> </w:t>
      </w:r>
      <w:r>
        <w:rPr>
          <w:color w:val="221F1F"/>
        </w:rPr>
        <w:t>………………............................................................….........................................………</w:t>
      </w:r>
    </w:p>
    <w:p>
      <w:pPr>
        <w:pStyle w:val="7"/>
      </w:pPr>
    </w:p>
    <w:p>
      <w:pPr>
        <w:pStyle w:val="7"/>
        <w:ind w:left="252"/>
      </w:pPr>
      <w:r>
        <w:rPr>
          <w:color w:val="221F1F"/>
        </w:rPr>
        <w:t>Name</w:t>
      </w:r>
      <w:r>
        <w:rPr>
          <w:color w:val="221F1F"/>
          <w:spacing w:val="-1"/>
        </w:rPr>
        <w:t xml:space="preserve"> </w:t>
      </w:r>
      <w:r>
        <w:rPr>
          <w:color w:val="221F1F"/>
        </w:rPr>
        <w:t>of</w:t>
      </w:r>
      <w:r>
        <w:rPr>
          <w:color w:val="221F1F"/>
          <w:spacing w:val="-3"/>
        </w:rPr>
        <w:t xml:space="preserve"> </w:t>
      </w:r>
      <w:r>
        <w:rPr>
          <w:color w:val="221F1F"/>
        </w:rPr>
        <w:t>the Firm/Company:</w:t>
      </w:r>
      <w:r>
        <w:rPr>
          <w:color w:val="221F1F"/>
          <w:spacing w:val="-1"/>
        </w:rPr>
        <w:t xml:space="preserve"> </w:t>
      </w:r>
      <w:r>
        <w:rPr>
          <w:color w:val="221F1F"/>
        </w:rPr>
        <w:t>……………......................................................................................</w:t>
      </w:r>
    </w:p>
    <w:p>
      <w:pPr>
        <w:pStyle w:val="7"/>
        <w:rPr>
          <w:sz w:val="26"/>
        </w:rPr>
      </w:pPr>
    </w:p>
    <w:p>
      <w:pPr>
        <w:pStyle w:val="7"/>
        <w:spacing w:before="205"/>
        <w:ind w:left="252"/>
      </w:pPr>
      <w:r>
        <w:rPr>
          <w:color w:val="221F1F"/>
        </w:rPr>
        <w:t>Date………………………………………………………..............................................…………</w:t>
      </w:r>
    </w:p>
    <w:p>
      <w:pPr>
        <w:pStyle w:val="7"/>
        <w:rPr>
          <w:sz w:val="26"/>
        </w:rPr>
      </w:pPr>
    </w:p>
    <w:p>
      <w:pPr>
        <w:pStyle w:val="7"/>
        <w:spacing w:before="205"/>
        <w:ind w:left="252"/>
      </w:pPr>
      <w:r>
        <w:rPr>
          <w:color w:val="221F1F"/>
        </w:rPr>
        <w:t>(Company</w:t>
      </w:r>
      <w:r>
        <w:rPr>
          <w:color w:val="221F1F"/>
          <w:spacing w:val="-6"/>
        </w:rPr>
        <w:t xml:space="preserve"> </w:t>
      </w:r>
      <w:r>
        <w:rPr>
          <w:color w:val="221F1F"/>
        </w:rPr>
        <w:t>Seal/ Rubber</w:t>
      </w:r>
      <w:r>
        <w:rPr>
          <w:color w:val="221F1F"/>
          <w:spacing w:val="1"/>
        </w:rPr>
        <w:t xml:space="preserve"> </w:t>
      </w:r>
      <w:r>
        <w:rPr>
          <w:color w:val="221F1F"/>
        </w:rPr>
        <w:t>Stamp where</w:t>
      </w:r>
      <w:r>
        <w:rPr>
          <w:color w:val="221F1F"/>
          <w:spacing w:val="-2"/>
        </w:rPr>
        <w:t xml:space="preserve"> </w:t>
      </w:r>
      <w:r>
        <w:rPr>
          <w:color w:val="221F1F"/>
        </w:rPr>
        <w:t>applicable)</w:t>
      </w:r>
    </w:p>
    <w:p>
      <w:pPr>
        <w:pStyle w:val="7"/>
        <w:rPr>
          <w:sz w:val="26"/>
        </w:rPr>
      </w:pPr>
    </w:p>
    <w:p>
      <w:pPr>
        <w:pStyle w:val="7"/>
        <w:rPr>
          <w:sz w:val="26"/>
        </w:rPr>
      </w:pPr>
    </w:p>
    <w:p>
      <w:pPr>
        <w:pStyle w:val="3"/>
        <w:spacing w:before="209"/>
        <w:ind w:left="252"/>
      </w:pPr>
      <w:bookmarkStart w:id="112" w:name="_Toc3819"/>
      <w:r>
        <w:rPr>
          <w:color w:val="221F1F"/>
        </w:rPr>
        <w:t>Witness</w:t>
      </w:r>
      <w:bookmarkEnd w:id="112"/>
    </w:p>
    <w:p>
      <w:pPr>
        <w:pStyle w:val="7"/>
        <w:spacing w:before="6"/>
        <w:rPr>
          <w:b/>
          <w:sz w:val="26"/>
        </w:rPr>
      </w:pPr>
    </w:p>
    <w:p>
      <w:pPr>
        <w:pStyle w:val="7"/>
        <w:tabs>
          <w:tab w:val="left" w:pos="1226"/>
          <w:tab w:val="left" w:pos="7091"/>
        </w:tabs>
        <w:ind w:left="252"/>
      </w:pPr>
      <w:r>
        <w:rPr>
          <w:color w:val="221F1F"/>
        </w:rPr>
        <w:t>Name</w:t>
      </w:r>
      <w:r>
        <w:rPr>
          <w:color w:val="221F1F"/>
        </w:rPr>
        <w:tab/>
      </w:r>
      <w:r>
        <w:rPr>
          <w:color w:val="221F1F"/>
        </w:rPr>
        <w:t>……………………………………………………….......</w:t>
      </w:r>
      <w:r>
        <w:rPr>
          <w:color w:val="221F1F"/>
        </w:rPr>
        <w:tab/>
      </w:r>
      <w:r>
        <w:rPr>
          <w:color w:val="221F1F"/>
        </w:rPr>
        <w:t>Sign...................................................</w:t>
      </w:r>
    </w:p>
    <w:p>
      <w:pPr>
        <w:pStyle w:val="7"/>
        <w:spacing w:before="2"/>
        <w:rPr>
          <w:sz w:val="29"/>
        </w:rPr>
      </w:pPr>
    </w:p>
    <w:p>
      <w:pPr>
        <w:pStyle w:val="7"/>
        <w:spacing w:before="1"/>
        <w:ind w:left="252"/>
      </w:pPr>
      <w:r>
        <w:rPr>
          <w:color w:val="221F1F"/>
        </w:rPr>
        <w:t>Date……………………………………………………</w:t>
      </w:r>
    </w:p>
    <w:p>
      <w:pPr>
        <w:sectPr>
          <w:headerReference r:id="rId63" w:type="default"/>
          <w:footerReference r:id="rId64" w:type="default"/>
          <w:pgSz w:w="11920" w:h="16850"/>
          <w:pgMar w:top="840" w:right="0" w:bottom="700" w:left="600" w:header="576"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55"/>
        </w:numPr>
        <w:tabs>
          <w:tab w:val="left" w:pos="809"/>
          <w:tab w:val="left" w:pos="810"/>
        </w:tabs>
        <w:spacing w:before="60"/>
        <w:ind w:left="809" w:hanging="566"/>
      </w:pPr>
      <w:bookmarkStart w:id="113" w:name="_Toc10706"/>
      <w:r>
        <w:rPr>
          <w:color w:val="221F1F"/>
          <w:spacing w:val="-1"/>
        </w:rPr>
        <w:t>APPENDIX</w:t>
      </w:r>
      <w:r>
        <w:rPr>
          <w:color w:val="221F1F"/>
          <w:spacing w:val="-25"/>
        </w:rPr>
        <w:t xml:space="preserve"> </w:t>
      </w:r>
      <w:r>
        <w:rPr>
          <w:color w:val="221F1F"/>
          <w:spacing w:val="-1"/>
        </w:rPr>
        <w:t>1-</w:t>
      </w:r>
      <w:r>
        <w:rPr>
          <w:color w:val="221F1F"/>
          <w:spacing w:val="-22"/>
        </w:rPr>
        <w:t xml:space="preserve"> </w:t>
      </w:r>
      <w:r>
        <w:rPr>
          <w:color w:val="221F1F"/>
          <w:spacing w:val="-1"/>
        </w:rPr>
        <w:t>FRAUD</w:t>
      </w:r>
      <w:r>
        <w:rPr>
          <w:color w:val="221F1F"/>
          <w:spacing w:val="-35"/>
        </w:rPr>
        <w:t xml:space="preserve"> </w:t>
      </w:r>
      <w:r>
        <w:rPr>
          <w:color w:val="221F1F"/>
        </w:rPr>
        <w:t>AND</w:t>
      </w:r>
      <w:r>
        <w:rPr>
          <w:color w:val="221F1F"/>
          <w:spacing w:val="-24"/>
        </w:rPr>
        <w:t xml:space="preserve"> </w:t>
      </w:r>
      <w:r>
        <w:rPr>
          <w:color w:val="221F1F"/>
        </w:rPr>
        <w:t>CORRUPTION</w:t>
      </w:r>
      <w:bookmarkEnd w:id="113"/>
    </w:p>
    <w:p>
      <w:pPr>
        <w:spacing w:before="233"/>
        <w:ind w:left="809"/>
        <w:jc w:val="both"/>
        <w:rPr>
          <w:i/>
        </w:rPr>
      </w:pPr>
      <w:r>
        <w:rPr>
          <w:i/>
          <w:color w:val="221F1F"/>
        </w:rPr>
        <w:t>(Appendix</w:t>
      </w:r>
      <w:r>
        <w:rPr>
          <w:i/>
          <w:color w:val="221F1F"/>
          <w:spacing w:val="-3"/>
        </w:rPr>
        <w:t xml:space="preserve"> </w:t>
      </w:r>
      <w:r>
        <w:rPr>
          <w:i/>
          <w:color w:val="221F1F"/>
        </w:rPr>
        <w:t>1 shall</w:t>
      </w:r>
      <w:r>
        <w:rPr>
          <w:i/>
          <w:color w:val="221F1F"/>
          <w:spacing w:val="-1"/>
        </w:rPr>
        <w:t xml:space="preserve"> </w:t>
      </w:r>
      <w:r>
        <w:rPr>
          <w:i/>
          <w:color w:val="221F1F"/>
        </w:rPr>
        <w:t>not</w:t>
      </w:r>
      <w:r>
        <w:rPr>
          <w:i/>
          <w:color w:val="221F1F"/>
          <w:spacing w:val="1"/>
        </w:rPr>
        <w:t xml:space="preserve"> </w:t>
      </w:r>
      <w:r>
        <w:rPr>
          <w:i/>
          <w:color w:val="221F1F"/>
        </w:rPr>
        <w:t>be modiﬁed)</w:t>
      </w:r>
    </w:p>
    <w:p>
      <w:pPr>
        <w:pStyle w:val="7"/>
        <w:spacing w:before="4"/>
        <w:rPr>
          <w:i/>
          <w:sz w:val="20"/>
        </w:rPr>
      </w:pPr>
    </w:p>
    <w:p>
      <w:pPr>
        <w:pStyle w:val="16"/>
        <w:numPr>
          <w:ilvl w:val="1"/>
          <w:numId w:val="55"/>
        </w:numPr>
        <w:tabs>
          <w:tab w:val="left" w:pos="809"/>
          <w:tab w:val="left" w:pos="810"/>
        </w:tabs>
        <w:ind w:hanging="566"/>
        <w:outlineLvl w:val="0"/>
      </w:pPr>
      <w:bookmarkStart w:id="114" w:name="_Toc1282"/>
      <w:r>
        <w:rPr>
          <w:color w:val="221F1F"/>
        </w:rPr>
        <w:t>Purpose</w:t>
      </w:r>
      <w:bookmarkEnd w:id="114"/>
    </w:p>
    <w:p>
      <w:pPr>
        <w:pStyle w:val="7"/>
        <w:spacing w:before="1"/>
        <w:rPr>
          <w:sz w:val="21"/>
        </w:rPr>
      </w:pPr>
    </w:p>
    <w:p>
      <w:pPr>
        <w:spacing w:line="230" w:lineRule="auto"/>
        <w:ind w:left="809" w:right="715"/>
        <w:jc w:val="both"/>
      </w:pPr>
      <w:r>
        <w:rPr>
          <w:color w:val="221F1F"/>
        </w:rPr>
        <w:t>The Government of Kenya's Anti-Corruption and Economic Crime laws and their sanction's policies and</w:t>
      </w:r>
      <w:r>
        <w:rPr>
          <w:color w:val="221F1F"/>
          <w:spacing w:val="1"/>
        </w:rPr>
        <w:t xml:space="preserve"> </w:t>
      </w:r>
      <w:r>
        <w:rPr>
          <w:color w:val="221F1F"/>
        </w:rPr>
        <w:t xml:space="preserve">procedures, Public Procurement and Asset Disposal Act </w:t>
      </w:r>
      <w:r>
        <w:rPr>
          <w:i/>
          <w:color w:val="221F1F"/>
        </w:rPr>
        <w:t xml:space="preserve">(no. 33 of 2015) </w:t>
      </w:r>
      <w:r>
        <w:rPr>
          <w:color w:val="221F1F"/>
        </w:rPr>
        <w:t>and its Regulation, and any other</w:t>
      </w:r>
      <w:r>
        <w:rPr>
          <w:color w:val="221F1F"/>
          <w:spacing w:val="1"/>
        </w:rPr>
        <w:t xml:space="preserve"> </w:t>
      </w:r>
      <w:r>
        <w:rPr>
          <w:color w:val="221F1F"/>
        </w:rPr>
        <w:t>Kenya's Acts or Regulations related to Fraud and Corruption, and similar offences, shall apply with respect to</w:t>
      </w:r>
      <w:r>
        <w:rPr>
          <w:color w:val="221F1F"/>
          <w:spacing w:val="1"/>
        </w:rPr>
        <w:t xml:space="preserve"> </w:t>
      </w:r>
      <w:r>
        <w:rPr>
          <w:color w:val="221F1F"/>
          <w:spacing w:val="-1"/>
        </w:rPr>
        <w:t>Public</w:t>
      </w:r>
      <w:r>
        <w:rPr>
          <w:color w:val="221F1F"/>
          <w:spacing w:val="-24"/>
        </w:rPr>
        <w:t xml:space="preserve"> </w:t>
      </w:r>
      <w:r>
        <w:rPr>
          <w:color w:val="221F1F"/>
          <w:spacing w:val="-1"/>
        </w:rPr>
        <w:t>Procurement</w:t>
      </w:r>
      <w:r>
        <w:rPr>
          <w:color w:val="221F1F"/>
          <w:spacing w:val="-23"/>
        </w:rPr>
        <w:t xml:space="preserve"> </w:t>
      </w:r>
      <w:r>
        <w:rPr>
          <w:color w:val="221F1F"/>
        </w:rPr>
        <w:t>Processes</w:t>
      </w:r>
      <w:r>
        <w:rPr>
          <w:color w:val="221F1F"/>
          <w:spacing w:val="-20"/>
        </w:rPr>
        <w:t xml:space="preserve"> </w:t>
      </w:r>
      <w:r>
        <w:rPr>
          <w:color w:val="221F1F"/>
        </w:rPr>
        <w:t>and</w:t>
      </w:r>
      <w:r>
        <w:rPr>
          <w:color w:val="221F1F"/>
          <w:spacing w:val="-24"/>
        </w:rPr>
        <w:t xml:space="preserve"> </w:t>
      </w:r>
      <w:r>
        <w:rPr>
          <w:color w:val="221F1F"/>
        </w:rPr>
        <w:t>Contracts</w:t>
      </w:r>
      <w:r>
        <w:rPr>
          <w:color w:val="221F1F"/>
          <w:spacing w:val="-23"/>
        </w:rPr>
        <w:t xml:space="preserve"> </w:t>
      </w:r>
      <w:r>
        <w:rPr>
          <w:color w:val="221F1F"/>
        </w:rPr>
        <w:t>that</w:t>
      </w:r>
      <w:r>
        <w:rPr>
          <w:color w:val="221F1F"/>
          <w:spacing w:val="-23"/>
        </w:rPr>
        <w:t xml:space="preserve"> </w:t>
      </w:r>
      <w:r>
        <w:rPr>
          <w:color w:val="221F1F"/>
        </w:rPr>
        <w:t>are</w:t>
      </w:r>
      <w:r>
        <w:rPr>
          <w:color w:val="221F1F"/>
          <w:spacing w:val="-24"/>
        </w:rPr>
        <w:t xml:space="preserve"> </w:t>
      </w:r>
      <w:r>
        <w:rPr>
          <w:color w:val="221F1F"/>
        </w:rPr>
        <w:t>governed</w:t>
      </w:r>
      <w:r>
        <w:rPr>
          <w:color w:val="221F1F"/>
          <w:spacing w:val="-24"/>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laws</w:t>
      </w:r>
      <w:r>
        <w:rPr>
          <w:color w:val="221F1F"/>
          <w:spacing w:val="-24"/>
        </w:rPr>
        <w:t xml:space="preserve"> </w:t>
      </w:r>
      <w:r>
        <w:rPr>
          <w:color w:val="221F1F"/>
        </w:rPr>
        <w:t>of</w:t>
      </w:r>
      <w:r>
        <w:rPr>
          <w:color w:val="221F1F"/>
          <w:spacing w:val="-22"/>
        </w:rPr>
        <w:t xml:space="preserve"> </w:t>
      </w:r>
      <w:r>
        <w:rPr>
          <w:color w:val="221F1F"/>
        </w:rPr>
        <w:t>Kenya.</w:t>
      </w:r>
    </w:p>
    <w:p>
      <w:pPr>
        <w:pStyle w:val="7"/>
        <w:spacing w:before="3"/>
        <w:rPr>
          <w:sz w:val="20"/>
        </w:rPr>
      </w:pPr>
    </w:p>
    <w:p>
      <w:pPr>
        <w:pStyle w:val="16"/>
        <w:numPr>
          <w:ilvl w:val="1"/>
          <w:numId w:val="55"/>
        </w:numPr>
        <w:tabs>
          <w:tab w:val="left" w:pos="809"/>
          <w:tab w:val="left" w:pos="810"/>
        </w:tabs>
        <w:ind w:hanging="566"/>
        <w:outlineLvl w:val="0"/>
      </w:pPr>
      <w:bookmarkStart w:id="115" w:name="_Toc32054"/>
      <w:r>
        <w:rPr>
          <w:color w:val="221F1F"/>
        </w:rPr>
        <w:t>Requirements</w:t>
      </w:r>
      <w:bookmarkEnd w:id="115"/>
    </w:p>
    <w:p>
      <w:pPr>
        <w:pStyle w:val="7"/>
        <w:spacing w:before="10"/>
        <w:rPr>
          <w:sz w:val="20"/>
        </w:rPr>
      </w:pPr>
    </w:p>
    <w:p>
      <w:pPr>
        <w:spacing w:line="230" w:lineRule="auto"/>
        <w:ind w:left="1538" w:right="713"/>
        <w:jc w:val="both"/>
      </w:pPr>
      <w:r>
        <w:rPr>
          <w:color w:val="221F1F"/>
        </w:rPr>
        <w:t>The</w:t>
      </w:r>
      <w:r>
        <w:rPr>
          <w:color w:val="221F1F"/>
          <w:spacing w:val="1"/>
        </w:rPr>
        <w:t xml:space="preserve"> </w:t>
      </w:r>
      <w:r>
        <w:rPr>
          <w:color w:val="221F1F"/>
        </w:rPr>
        <w:t>Government</w:t>
      </w:r>
      <w:r>
        <w:rPr>
          <w:color w:val="221F1F"/>
          <w:spacing w:val="1"/>
        </w:rPr>
        <w:t xml:space="preserve"> </w:t>
      </w:r>
      <w:r>
        <w:rPr>
          <w:color w:val="221F1F"/>
        </w:rPr>
        <w:t>of</w:t>
      </w:r>
      <w:r>
        <w:rPr>
          <w:color w:val="221F1F"/>
          <w:spacing w:val="1"/>
        </w:rPr>
        <w:t xml:space="preserve"> </w:t>
      </w:r>
      <w:r>
        <w:rPr>
          <w:color w:val="221F1F"/>
        </w:rPr>
        <w:t>Kenya</w:t>
      </w:r>
      <w:r>
        <w:rPr>
          <w:color w:val="221F1F"/>
          <w:spacing w:val="1"/>
        </w:rPr>
        <w:t xml:space="preserve"> </w:t>
      </w:r>
      <w:r>
        <w:rPr>
          <w:color w:val="221F1F"/>
        </w:rPr>
        <w:t>requires</w:t>
      </w:r>
      <w:r>
        <w:rPr>
          <w:color w:val="221F1F"/>
          <w:spacing w:val="1"/>
        </w:rPr>
        <w:t xml:space="preserve"> </w:t>
      </w:r>
      <w:r>
        <w:rPr>
          <w:color w:val="221F1F"/>
        </w:rPr>
        <w:t>that</w:t>
      </w:r>
      <w:r>
        <w:rPr>
          <w:color w:val="221F1F"/>
          <w:spacing w:val="1"/>
        </w:rPr>
        <w:t xml:space="preserve"> </w:t>
      </w:r>
      <w:r>
        <w:rPr>
          <w:color w:val="221F1F"/>
        </w:rPr>
        <w:t>all</w:t>
      </w:r>
      <w:r>
        <w:rPr>
          <w:color w:val="221F1F"/>
          <w:spacing w:val="1"/>
        </w:rPr>
        <w:t xml:space="preserve"> </w:t>
      </w:r>
      <w:r>
        <w:rPr>
          <w:color w:val="221F1F"/>
        </w:rPr>
        <w:t>parties</w:t>
      </w:r>
      <w:r>
        <w:rPr>
          <w:color w:val="221F1F"/>
          <w:spacing w:val="1"/>
        </w:rPr>
        <w:t xml:space="preserve"> </w:t>
      </w:r>
      <w:r>
        <w:rPr>
          <w:color w:val="221F1F"/>
        </w:rPr>
        <w:t>including</w:t>
      </w:r>
      <w:r>
        <w:rPr>
          <w:color w:val="221F1F"/>
          <w:spacing w:val="1"/>
        </w:rPr>
        <w:t xml:space="preserve"> </w:t>
      </w:r>
      <w:r>
        <w:rPr>
          <w:color w:val="221F1F"/>
        </w:rPr>
        <w:t>Procuring</w:t>
      </w:r>
      <w:r>
        <w:rPr>
          <w:color w:val="221F1F"/>
          <w:spacing w:val="1"/>
        </w:rPr>
        <w:t xml:space="preserve"> </w:t>
      </w:r>
      <w:r>
        <w:rPr>
          <w:color w:val="221F1F"/>
        </w:rPr>
        <w:t>Entities,</w:t>
      </w:r>
      <w:r>
        <w:rPr>
          <w:color w:val="221F1F"/>
          <w:spacing w:val="1"/>
        </w:rPr>
        <w:t xml:space="preserve"> </w:t>
      </w:r>
      <w:r>
        <w:rPr>
          <w:color w:val="221F1F"/>
        </w:rPr>
        <w:t>Tenderers,</w:t>
      </w:r>
      <w:r>
        <w:rPr>
          <w:color w:val="221F1F"/>
          <w:spacing w:val="1"/>
        </w:rPr>
        <w:t xml:space="preserve"> </w:t>
      </w:r>
      <w:r>
        <w:rPr>
          <w:color w:val="221F1F"/>
        </w:rPr>
        <w:t>(applicants/proposers), Consultants, Contractors and Suppliers; any Sub-contractors, Sub-consultants,</w:t>
      </w:r>
      <w:r>
        <w:rPr>
          <w:color w:val="221F1F"/>
          <w:spacing w:val="1"/>
        </w:rPr>
        <w:t xml:space="preserve"> </w:t>
      </w:r>
      <w:r>
        <w:rPr>
          <w:color w:val="221F1F"/>
          <w:spacing w:val="-1"/>
        </w:rPr>
        <w:t>Service</w:t>
      </w:r>
      <w:r>
        <w:rPr>
          <w:color w:val="221F1F"/>
          <w:spacing w:val="-14"/>
        </w:rPr>
        <w:t xml:space="preserve"> </w:t>
      </w:r>
      <w:r>
        <w:rPr>
          <w:color w:val="221F1F"/>
          <w:spacing w:val="-1"/>
        </w:rPr>
        <w:t>providers</w:t>
      </w:r>
      <w:r>
        <w:rPr>
          <w:color w:val="221F1F"/>
          <w:spacing w:val="-20"/>
        </w:rPr>
        <w:t xml:space="preserve"> </w:t>
      </w:r>
      <w:r>
        <w:rPr>
          <w:color w:val="221F1F"/>
          <w:spacing w:val="-1"/>
        </w:rPr>
        <w:t>or</w:t>
      </w:r>
      <w:r>
        <w:rPr>
          <w:color w:val="221F1F"/>
          <w:spacing w:val="-20"/>
        </w:rPr>
        <w:t xml:space="preserve"> </w:t>
      </w:r>
      <w:r>
        <w:rPr>
          <w:color w:val="221F1F"/>
          <w:spacing w:val="-1"/>
        </w:rPr>
        <w:t>Suppliers;</w:t>
      </w:r>
      <w:r>
        <w:rPr>
          <w:color w:val="221F1F"/>
          <w:spacing w:val="-22"/>
        </w:rPr>
        <w:t xml:space="preserve"> </w:t>
      </w:r>
      <w:r>
        <w:rPr>
          <w:color w:val="221F1F"/>
        </w:rPr>
        <w:t>any</w:t>
      </w:r>
      <w:r>
        <w:rPr>
          <w:color w:val="221F1F"/>
          <w:spacing w:val="-33"/>
        </w:rPr>
        <w:t xml:space="preserve"> </w:t>
      </w:r>
      <w:r>
        <w:rPr>
          <w:color w:val="221F1F"/>
        </w:rPr>
        <w:t>Agents</w:t>
      </w:r>
      <w:r>
        <w:rPr>
          <w:color w:val="221F1F"/>
          <w:spacing w:val="-21"/>
        </w:rPr>
        <w:t xml:space="preserve"> </w:t>
      </w:r>
      <w:r>
        <w:rPr>
          <w:color w:val="221F1F"/>
        </w:rPr>
        <w:t>(whether</w:t>
      </w:r>
      <w:r>
        <w:rPr>
          <w:color w:val="221F1F"/>
          <w:spacing w:val="-20"/>
        </w:rPr>
        <w:t xml:space="preserve"> </w:t>
      </w:r>
      <w:r>
        <w:rPr>
          <w:color w:val="221F1F"/>
        </w:rPr>
        <w:t>declared</w:t>
      </w:r>
      <w:r>
        <w:rPr>
          <w:color w:val="221F1F"/>
          <w:spacing w:val="-20"/>
        </w:rPr>
        <w:t xml:space="preserve"> </w:t>
      </w:r>
      <w:r>
        <w:rPr>
          <w:color w:val="221F1F"/>
        </w:rPr>
        <w:t>or</w:t>
      </w:r>
      <w:r>
        <w:rPr>
          <w:color w:val="221F1F"/>
          <w:spacing w:val="-21"/>
        </w:rPr>
        <w:t xml:space="preserve"> </w:t>
      </w:r>
      <w:r>
        <w:rPr>
          <w:color w:val="221F1F"/>
        </w:rPr>
        <w:t>not);</w:t>
      </w:r>
      <w:r>
        <w:rPr>
          <w:color w:val="221F1F"/>
          <w:spacing w:val="-19"/>
        </w:rPr>
        <w:t xml:space="preserve"> </w:t>
      </w:r>
      <w:r>
        <w:rPr>
          <w:color w:val="221F1F"/>
        </w:rPr>
        <w:t>and</w:t>
      </w:r>
      <w:r>
        <w:rPr>
          <w:color w:val="221F1F"/>
          <w:spacing w:val="-22"/>
        </w:rPr>
        <w:t xml:space="preserve"> </w:t>
      </w:r>
      <w:r>
        <w:rPr>
          <w:color w:val="221F1F"/>
        </w:rPr>
        <w:t>any</w:t>
      </w:r>
      <w:r>
        <w:rPr>
          <w:color w:val="221F1F"/>
          <w:spacing w:val="-24"/>
        </w:rPr>
        <w:t xml:space="preserve"> </w:t>
      </w:r>
      <w:r>
        <w:rPr>
          <w:color w:val="221F1F"/>
        </w:rPr>
        <w:t>of</w:t>
      </w:r>
      <w:r>
        <w:rPr>
          <w:color w:val="221F1F"/>
          <w:spacing w:val="-20"/>
        </w:rPr>
        <w:t xml:space="preserve"> </w:t>
      </w:r>
      <w:r>
        <w:rPr>
          <w:color w:val="221F1F"/>
        </w:rPr>
        <w:t>their</w:t>
      </w:r>
      <w:r>
        <w:rPr>
          <w:color w:val="221F1F"/>
          <w:spacing w:val="-23"/>
        </w:rPr>
        <w:t xml:space="preserve"> </w:t>
      </w:r>
      <w:r>
        <w:rPr>
          <w:color w:val="221F1F"/>
        </w:rPr>
        <w:t>Personnel,</w:t>
      </w:r>
      <w:r>
        <w:rPr>
          <w:color w:val="221F1F"/>
          <w:spacing w:val="-20"/>
        </w:rPr>
        <w:t xml:space="preserve"> </w:t>
      </w:r>
      <w:r>
        <w:rPr>
          <w:color w:val="221F1F"/>
        </w:rPr>
        <w:t>involved</w:t>
      </w:r>
      <w:r>
        <w:rPr>
          <w:color w:val="221F1F"/>
          <w:spacing w:val="-53"/>
        </w:rPr>
        <w:t xml:space="preserve"> </w:t>
      </w:r>
      <w:r>
        <w:rPr>
          <w:color w:val="221F1F"/>
          <w:spacing w:val="-1"/>
        </w:rPr>
        <w:t>and</w:t>
      </w:r>
      <w:r>
        <w:rPr>
          <w:color w:val="221F1F"/>
          <w:spacing w:val="-17"/>
        </w:rPr>
        <w:t xml:space="preserve"> </w:t>
      </w:r>
      <w:r>
        <w:rPr>
          <w:color w:val="221F1F"/>
          <w:spacing w:val="-1"/>
        </w:rPr>
        <w:t>engaged</w:t>
      </w:r>
      <w:r>
        <w:rPr>
          <w:color w:val="221F1F"/>
          <w:spacing w:val="-7"/>
        </w:rPr>
        <w:t xml:space="preserve"> </w:t>
      </w:r>
      <w:r>
        <w:rPr>
          <w:color w:val="221F1F"/>
        </w:rPr>
        <w:t>in</w:t>
      </w:r>
      <w:r>
        <w:rPr>
          <w:color w:val="221F1F"/>
          <w:spacing w:val="-8"/>
        </w:rPr>
        <w:t xml:space="preserve"> </w:t>
      </w:r>
      <w:r>
        <w:rPr>
          <w:color w:val="221F1F"/>
        </w:rPr>
        <w:t>procurement</w:t>
      </w:r>
      <w:r>
        <w:rPr>
          <w:color w:val="221F1F"/>
          <w:spacing w:val="-6"/>
        </w:rPr>
        <w:t xml:space="preserve"> </w:t>
      </w:r>
      <w:r>
        <w:rPr>
          <w:color w:val="221F1F"/>
        </w:rPr>
        <w:t>under</w:t>
      </w:r>
      <w:r>
        <w:rPr>
          <w:color w:val="221F1F"/>
          <w:spacing w:val="-7"/>
        </w:rPr>
        <w:t xml:space="preserve"> </w:t>
      </w:r>
      <w:r>
        <w:rPr>
          <w:color w:val="221F1F"/>
        </w:rPr>
        <w:t>Kenya's</w:t>
      </w:r>
      <w:r>
        <w:rPr>
          <w:color w:val="221F1F"/>
          <w:spacing w:val="-7"/>
        </w:rPr>
        <w:t xml:space="preserve"> </w:t>
      </w:r>
      <w:r>
        <w:rPr>
          <w:color w:val="221F1F"/>
        </w:rPr>
        <w:t>Laws</w:t>
      </w:r>
      <w:r>
        <w:rPr>
          <w:color w:val="221F1F"/>
          <w:spacing w:val="-7"/>
        </w:rPr>
        <w:t xml:space="preserve"> </w:t>
      </w:r>
      <w:r>
        <w:rPr>
          <w:color w:val="221F1F"/>
        </w:rPr>
        <w:t>and</w:t>
      </w:r>
      <w:r>
        <w:rPr>
          <w:color w:val="221F1F"/>
          <w:spacing w:val="-7"/>
        </w:rPr>
        <w:t xml:space="preserve"> </w:t>
      </w:r>
      <w:r>
        <w:rPr>
          <w:color w:val="221F1F"/>
        </w:rPr>
        <w:t>Regulation,</w:t>
      </w:r>
      <w:r>
        <w:rPr>
          <w:color w:val="221F1F"/>
          <w:spacing w:val="-8"/>
        </w:rPr>
        <w:t xml:space="preserve"> </w:t>
      </w:r>
      <w:r>
        <w:rPr>
          <w:color w:val="221F1F"/>
        </w:rPr>
        <w:t>observe</w:t>
      </w:r>
      <w:r>
        <w:rPr>
          <w:color w:val="221F1F"/>
          <w:spacing w:val="-7"/>
        </w:rPr>
        <w:t xml:space="preserve"> </w:t>
      </w:r>
      <w:r>
        <w:rPr>
          <w:color w:val="221F1F"/>
        </w:rPr>
        <w:t>the</w:t>
      </w:r>
      <w:r>
        <w:rPr>
          <w:color w:val="221F1F"/>
          <w:spacing w:val="-7"/>
        </w:rPr>
        <w:t xml:space="preserve"> </w:t>
      </w:r>
      <w:r>
        <w:rPr>
          <w:color w:val="221F1F"/>
        </w:rPr>
        <w:t>highest</w:t>
      </w:r>
      <w:r>
        <w:rPr>
          <w:color w:val="221F1F"/>
          <w:spacing w:val="-7"/>
        </w:rPr>
        <w:t xml:space="preserve"> </w:t>
      </w:r>
      <w:r>
        <w:rPr>
          <w:color w:val="221F1F"/>
        </w:rPr>
        <w:t>standard</w:t>
      </w:r>
      <w:r>
        <w:rPr>
          <w:color w:val="221F1F"/>
          <w:spacing w:val="-8"/>
        </w:rPr>
        <w:t xml:space="preserve"> </w:t>
      </w:r>
      <w:r>
        <w:rPr>
          <w:color w:val="221F1F"/>
        </w:rPr>
        <w:t>of</w:t>
      </w:r>
      <w:r>
        <w:rPr>
          <w:color w:val="221F1F"/>
          <w:spacing w:val="-7"/>
        </w:rPr>
        <w:t xml:space="preserve"> </w:t>
      </w:r>
      <w:r>
        <w:rPr>
          <w:color w:val="221F1F"/>
        </w:rPr>
        <w:t>ethics</w:t>
      </w:r>
      <w:r>
        <w:rPr>
          <w:color w:val="221F1F"/>
          <w:spacing w:val="-53"/>
        </w:rPr>
        <w:t xml:space="preserve"> </w:t>
      </w:r>
      <w:r>
        <w:rPr>
          <w:color w:val="221F1F"/>
          <w:spacing w:val="-1"/>
        </w:rPr>
        <w:t>during</w:t>
      </w:r>
      <w:r>
        <w:rPr>
          <w:color w:val="221F1F"/>
          <w:spacing w:val="-15"/>
        </w:rPr>
        <w:t xml:space="preserve"> </w:t>
      </w:r>
      <w:r>
        <w:rPr>
          <w:color w:val="221F1F"/>
          <w:spacing w:val="-1"/>
        </w:rPr>
        <w:t>the</w:t>
      </w:r>
      <w:r>
        <w:rPr>
          <w:color w:val="221F1F"/>
          <w:spacing w:val="-12"/>
        </w:rPr>
        <w:t xml:space="preserve"> </w:t>
      </w:r>
      <w:r>
        <w:rPr>
          <w:color w:val="221F1F"/>
          <w:spacing w:val="-1"/>
        </w:rPr>
        <w:t>procurement</w:t>
      </w:r>
      <w:r>
        <w:rPr>
          <w:color w:val="221F1F"/>
          <w:spacing w:val="-9"/>
        </w:rPr>
        <w:t xml:space="preserve"> </w:t>
      </w:r>
      <w:r>
        <w:rPr>
          <w:color w:val="221F1F"/>
        </w:rPr>
        <w:t>process,</w:t>
      </w:r>
      <w:r>
        <w:rPr>
          <w:color w:val="221F1F"/>
          <w:spacing w:val="-12"/>
        </w:rPr>
        <w:t xml:space="preserve"> </w:t>
      </w:r>
      <w:r>
        <w:rPr>
          <w:color w:val="221F1F"/>
        </w:rPr>
        <w:t>selection</w:t>
      </w:r>
      <w:r>
        <w:rPr>
          <w:color w:val="221F1F"/>
          <w:spacing w:val="-12"/>
        </w:rPr>
        <w:t xml:space="preserve"> </w:t>
      </w:r>
      <w:r>
        <w:rPr>
          <w:color w:val="221F1F"/>
        </w:rPr>
        <w:t>and</w:t>
      </w:r>
      <w:r>
        <w:rPr>
          <w:color w:val="221F1F"/>
          <w:spacing w:val="-12"/>
        </w:rPr>
        <w:t xml:space="preserve"> </w:t>
      </w:r>
      <w:r>
        <w:rPr>
          <w:color w:val="221F1F"/>
        </w:rPr>
        <w:t>contract</w:t>
      </w:r>
      <w:r>
        <w:rPr>
          <w:color w:val="221F1F"/>
          <w:spacing w:val="-14"/>
        </w:rPr>
        <w:t xml:space="preserve"> </w:t>
      </w:r>
      <w:r>
        <w:rPr>
          <w:color w:val="221F1F"/>
        </w:rPr>
        <w:t>execution</w:t>
      </w:r>
      <w:r>
        <w:rPr>
          <w:color w:val="221F1F"/>
          <w:spacing w:val="-10"/>
        </w:rPr>
        <w:t xml:space="preserve"> </w:t>
      </w:r>
      <w:r>
        <w:rPr>
          <w:color w:val="221F1F"/>
        </w:rPr>
        <w:t>of</w:t>
      </w:r>
      <w:r>
        <w:rPr>
          <w:color w:val="221F1F"/>
          <w:spacing w:val="-12"/>
        </w:rPr>
        <w:t xml:space="preserve"> </w:t>
      </w:r>
      <w:r>
        <w:rPr>
          <w:color w:val="221F1F"/>
        </w:rPr>
        <w:t>all</w:t>
      </w:r>
      <w:r>
        <w:rPr>
          <w:color w:val="221F1F"/>
          <w:spacing w:val="-9"/>
        </w:rPr>
        <w:t xml:space="preserve"> </w:t>
      </w:r>
      <w:r>
        <w:rPr>
          <w:color w:val="221F1F"/>
        </w:rPr>
        <w:t>contracts,</w:t>
      </w:r>
      <w:r>
        <w:rPr>
          <w:color w:val="221F1F"/>
          <w:spacing w:val="-12"/>
        </w:rPr>
        <w:t xml:space="preserve"> </w:t>
      </w:r>
      <w:r>
        <w:rPr>
          <w:color w:val="221F1F"/>
        </w:rPr>
        <w:t>and</w:t>
      </w:r>
      <w:r>
        <w:rPr>
          <w:color w:val="221F1F"/>
          <w:spacing w:val="-10"/>
        </w:rPr>
        <w:t xml:space="preserve"> </w:t>
      </w:r>
      <w:r>
        <w:rPr>
          <w:color w:val="221F1F"/>
        </w:rPr>
        <w:t>refrain</w:t>
      </w:r>
      <w:r>
        <w:rPr>
          <w:color w:val="221F1F"/>
          <w:spacing w:val="-10"/>
        </w:rPr>
        <w:t xml:space="preserve"> </w:t>
      </w:r>
      <w:r>
        <w:rPr>
          <w:color w:val="221F1F"/>
        </w:rPr>
        <w:t>from</w:t>
      </w:r>
      <w:r>
        <w:rPr>
          <w:color w:val="221F1F"/>
          <w:spacing w:val="-14"/>
        </w:rPr>
        <w:t xml:space="preserve"> </w:t>
      </w:r>
      <w:r>
        <w:rPr>
          <w:color w:val="221F1F"/>
        </w:rPr>
        <w:t>Fraud</w:t>
      </w:r>
      <w:r>
        <w:rPr>
          <w:color w:val="221F1F"/>
          <w:spacing w:val="-53"/>
        </w:rPr>
        <w:t xml:space="preserve"> </w:t>
      </w:r>
      <w:r>
        <w:rPr>
          <w:color w:val="221F1F"/>
          <w:spacing w:val="-1"/>
        </w:rPr>
        <w:t>and</w:t>
      </w:r>
      <w:r>
        <w:rPr>
          <w:color w:val="221F1F"/>
        </w:rPr>
        <w:t xml:space="preserve"> </w:t>
      </w:r>
      <w:r>
        <w:rPr>
          <w:color w:val="221F1F"/>
          <w:spacing w:val="-1"/>
        </w:rPr>
        <w:t>Corruption</w:t>
      </w:r>
      <w:r>
        <w:rPr>
          <w:color w:val="221F1F"/>
          <w:spacing w:val="-3"/>
        </w:rPr>
        <w:t xml:space="preserve"> </w:t>
      </w:r>
      <w:r>
        <w:rPr>
          <w:color w:val="221F1F"/>
        </w:rPr>
        <w:t>and</w:t>
      </w:r>
      <w:r>
        <w:rPr>
          <w:color w:val="221F1F"/>
          <w:spacing w:val="-23"/>
        </w:rPr>
        <w:t xml:space="preserve"> </w:t>
      </w:r>
      <w:r>
        <w:rPr>
          <w:color w:val="221F1F"/>
        </w:rPr>
        <w:t>fully</w:t>
      </w:r>
      <w:r>
        <w:rPr>
          <w:color w:val="221F1F"/>
          <w:spacing w:val="-26"/>
        </w:rPr>
        <w:t xml:space="preserve"> </w:t>
      </w:r>
      <w:r>
        <w:rPr>
          <w:color w:val="221F1F"/>
        </w:rPr>
        <w:t>comply</w:t>
      </w:r>
      <w:r>
        <w:rPr>
          <w:color w:val="221F1F"/>
          <w:spacing w:val="-24"/>
        </w:rPr>
        <w:t xml:space="preserve"> </w:t>
      </w:r>
      <w:r>
        <w:rPr>
          <w:color w:val="221F1F"/>
        </w:rPr>
        <w:t>with</w:t>
      </w:r>
      <w:r>
        <w:rPr>
          <w:color w:val="221F1F"/>
          <w:spacing w:val="-23"/>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and</w:t>
      </w:r>
      <w:r>
        <w:rPr>
          <w:color w:val="221F1F"/>
          <w:spacing w:val="-26"/>
        </w:rPr>
        <w:t xml:space="preserve"> </w:t>
      </w:r>
      <w:r>
        <w:rPr>
          <w:color w:val="221F1F"/>
        </w:rPr>
        <w:t>Regulations</w:t>
      </w:r>
      <w:r>
        <w:rPr>
          <w:color w:val="221F1F"/>
          <w:spacing w:val="-23"/>
        </w:rPr>
        <w:t xml:space="preserve"> </w:t>
      </w:r>
      <w:r>
        <w:rPr>
          <w:color w:val="221F1F"/>
        </w:rPr>
        <w:t>as</w:t>
      </w:r>
      <w:r>
        <w:rPr>
          <w:color w:val="221F1F"/>
          <w:spacing w:val="-24"/>
        </w:rPr>
        <w:t xml:space="preserve"> </w:t>
      </w:r>
      <w:r>
        <w:rPr>
          <w:color w:val="221F1F"/>
        </w:rPr>
        <w:t>per</w:t>
      </w:r>
      <w:r>
        <w:rPr>
          <w:color w:val="221F1F"/>
          <w:spacing w:val="-22"/>
        </w:rPr>
        <w:t xml:space="preserve"> </w:t>
      </w:r>
      <w:r>
        <w:rPr>
          <w:color w:val="221F1F"/>
        </w:rPr>
        <w:t>paragraphs</w:t>
      </w:r>
      <w:r>
        <w:rPr>
          <w:color w:val="221F1F"/>
          <w:spacing w:val="-24"/>
        </w:rPr>
        <w:t xml:space="preserve"> </w:t>
      </w:r>
      <w:r>
        <w:rPr>
          <w:color w:val="221F1F"/>
        </w:rPr>
        <w:t>1.1</w:t>
      </w:r>
      <w:r>
        <w:rPr>
          <w:color w:val="221F1F"/>
          <w:spacing w:val="-22"/>
        </w:rPr>
        <w:t xml:space="preserve"> </w:t>
      </w:r>
      <w:r>
        <w:rPr>
          <w:color w:val="221F1F"/>
        </w:rPr>
        <w:t>above.</w:t>
      </w:r>
    </w:p>
    <w:p>
      <w:pPr>
        <w:pStyle w:val="7"/>
        <w:spacing w:before="6"/>
        <w:rPr>
          <w:sz w:val="21"/>
        </w:rPr>
      </w:pPr>
    </w:p>
    <w:p>
      <w:pPr>
        <w:spacing w:line="230" w:lineRule="auto"/>
        <w:ind w:left="1538" w:right="714"/>
        <w:jc w:val="both"/>
      </w:pPr>
      <w:r>
        <w:rPr>
          <w:color w:val="221F1F"/>
        </w:rPr>
        <w:t xml:space="preserve">Kenya's public procurement and asset disposal act </w:t>
      </w:r>
      <w:r>
        <w:rPr>
          <w:i/>
          <w:color w:val="221F1F"/>
        </w:rPr>
        <w:t xml:space="preserve">(no. 33 of 2015) </w:t>
      </w:r>
      <w:r>
        <w:rPr>
          <w:color w:val="221F1F"/>
        </w:rPr>
        <w:t>under Section 66 describes rules to</w:t>
      </w:r>
      <w:r>
        <w:rPr>
          <w:color w:val="221F1F"/>
          <w:spacing w:val="-52"/>
        </w:rPr>
        <w:t xml:space="preserve"> </w:t>
      </w:r>
      <w:r>
        <w:rPr>
          <w:color w:val="221F1F"/>
        </w:rPr>
        <w:t>be followed and actions to be taken in dealing with Corrupt, Coercive, Obstructive, Collusive or</w:t>
      </w:r>
      <w:r>
        <w:rPr>
          <w:color w:val="221F1F"/>
          <w:spacing w:val="1"/>
        </w:rPr>
        <w:t xml:space="preserve"> </w:t>
      </w:r>
      <w:r>
        <w:rPr>
          <w:color w:val="221F1F"/>
        </w:rPr>
        <w:t>Fraudulent</w:t>
      </w:r>
      <w:r>
        <w:rPr>
          <w:color w:val="221F1F"/>
          <w:spacing w:val="1"/>
        </w:rPr>
        <w:t xml:space="preserve"> </w:t>
      </w:r>
      <w:r>
        <w:rPr>
          <w:color w:val="221F1F"/>
        </w:rPr>
        <w:t>practices, and Conﬂicts of Interest in procurement including consequences for offences</w:t>
      </w:r>
      <w:r>
        <w:rPr>
          <w:color w:val="221F1F"/>
          <w:spacing w:val="1"/>
        </w:rPr>
        <w:t xml:space="preserve"> </w:t>
      </w:r>
      <w:r>
        <w:rPr>
          <w:color w:val="221F1F"/>
        </w:rPr>
        <w:t>committed. A few of the provisions noted below highlight Kenya's policy of no tolerance for such practices</w:t>
      </w:r>
      <w:r>
        <w:rPr>
          <w:color w:val="221F1F"/>
          <w:spacing w:val="-52"/>
        </w:rPr>
        <w:t xml:space="preserve">  </w:t>
      </w:r>
      <w:r>
        <w:rPr>
          <w:color w:val="221F1F"/>
        </w:rPr>
        <w:t>and</w:t>
      </w:r>
      <w:r>
        <w:rPr>
          <w:color w:val="221F1F"/>
          <w:spacing w:val="-24"/>
        </w:rPr>
        <w:t xml:space="preserve"> </w:t>
      </w:r>
      <w:r>
        <w:rPr>
          <w:color w:val="221F1F"/>
        </w:rPr>
        <w:t>behavior:</w:t>
      </w:r>
      <w:r>
        <w:rPr>
          <w:color w:val="221F1F"/>
          <w:spacing w:val="1"/>
        </w:rPr>
        <w:t xml:space="preserve"> </w:t>
      </w:r>
      <w:r>
        <w:rPr>
          <w:color w:val="221F1F"/>
        </w:rPr>
        <w:t>-</w:t>
      </w:r>
    </w:p>
    <w:p>
      <w:pPr>
        <w:pStyle w:val="16"/>
        <w:numPr>
          <w:ilvl w:val="2"/>
          <w:numId w:val="55"/>
        </w:numPr>
        <w:tabs>
          <w:tab w:val="left" w:pos="1344"/>
          <w:tab w:val="left" w:pos="1345"/>
        </w:tabs>
        <w:spacing w:before="77" w:line="230" w:lineRule="auto"/>
        <w:ind w:right="714"/>
      </w:pPr>
      <w:r>
        <w:rPr>
          <w:color w:val="221F1F"/>
          <w:spacing w:val="-1"/>
        </w:rPr>
        <w:t xml:space="preserve">a person to whom this Act applies </w:t>
      </w:r>
      <w:r>
        <w:rPr>
          <w:color w:val="221F1F"/>
        </w:rPr>
        <w:t>shall not be involved in any corrupt, coercive, obstructive, collusive or</w:t>
      </w:r>
      <w:r>
        <w:rPr>
          <w:color w:val="221F1F"/>
          <w:spacing w:val="-52"/>
        </w:rPr>
        <w:t xml:space="preserve"> </w:t>
      </w:r>
      <w:r>
        <w:rPr>
          <w:color w:val="221F1F"/>
          <w:spacing w:val="-1"/>
        </w:rPr>
        <w:t>fraudulent</w:t>
      </w:r>
      <w:r>
        <w:rPr>
          <w:color w:val="221F1F"/>
          <w:spacing w:val="-23"/>
        </w:rPr>
        <w:t xml:space="preserve"> </w:t>
      </w:r>
      <w:r>
        <w:rPr>
          <w:color w:val="221F1F"/>
          <w:spacing w:val="-1"/>
        </w:rPr>
        <w:t>practice;</w:t>
      </w:r>
      <w:r>
        <w:rPr>
          <w:color w:val="221F1F"/>
          <w:spacing w:val="-22"/>
        </w:rPr>
        <w:t xml:space="preserve"> </w:t>
      </w:r>
      <w:r>
        <w:rPr>
          <w:color w:val="221F1F"/>
        </w:rPr>
        <w:t>or</w:t>
      </w:r>
      <w:r>
        <w:rPr>
          <w:color w:val="221F1F"/>
          <w:spacing w:val="-21"/>
        </w:rPr>
        <w:t xml:space="preserve"> </w:t>
      </w:r>
      <w:r>
        <w:rPr>
          <w:color w:val="221F1F"/>
        </w:rPr>
        <w:t>conﬂicts</w:t>
      </w:r>
      <w:r>
        <w:rPr>
          <w:color w:val="221F1F"/>
          <w:spacing w:val="-23"/>
        </w:rPr>
        <w:t xml:space="preserve"> </w:t>
      </w:r>
      <w:r>
        <w:rPr>
          <w:color w:val="221F1F"/>
        </w:rPr>
        <w:t>of</w:t>
      </w:r>
      <w:r>
        <w:rPr>
          <w:color w:val="221F1F"/>
          <w:spacing w:val="-26"/>
        </w:rPr>
        <w:t xml:space="preserve"> </w:t>
      </w:r>
      <w:r>
        <w:rPr>
          <w:color w:val="221F1F"/>
        </w:rPr>
        <w:t>interest</w:t>
      </w:r>
      <w:r>
        <w:rPr>
          <w:color w:val="221F1F"/>
          <w:spacing w:val="-22"/>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procurement</w:t>
      </w:r>
      <w:r>
        <w:rPr>
          <w:color w:val="221F1F"/>
          <w:spacing w:val="-23"/>
        </w:rPr>
        <w:t xml:space="preserve"> </w:t>
      </w:r>
      <w:r>
        <w:rPr>
          <w:color w:val="221F1F"/>
        </w:rPr>
        <w:t>or</w:t>
      </w:r>
      <w:r>
        <w:rPr>
          <w:color w:val="221F1F"/>
          <w:spacing w:val="-21"/>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p>
    <w:p>
      <w:pPr>
        <w:pStyle w:val="16"/>
        <w:numPr>
          <w:ilvl w:val="2"/>
          <w:numId w:val="55"/>
        </w:numPr>
        <w:tabs>
          <w:tab w:val="left" w:pos="1344"/>
          <w:tab w:val="left" w:pos="1345"/>
        </w:tabs>
        <w:spacing w:before="80" w:line="230" w:lineRule="auto"/>
        <w:ind w:right="713"/>
      </w:pPr>
      <w:r>
        <w:rPr>
          <w:color w:val="221F1F"/>
        </w:rPr>
        <w:t>A</w:t>
      </w:r>
      <w:r>
        <w:rPr>
          <w:color w:val="221F1F"/>
          <w:spacing w:val="-14"/>
        </w:rPr>
        <w:t xml:space="preserve"> </w:t>
      </w:r>
      <w:r>
        <w:rPr>
          <w:color w:val="221F1F"/>
        </w:rPr>
        <w:t>person</w:t>
      </w:r>
      <w:r>
        <w:rPr>
          <w:color w:val="221F1F"/>
          <w:spacing w:val="-1"/>
        </w:rPr>
        <w:t xml:space="preserve"> </w:t>
      </w:r>
      <w:r>
        <w:rPr>
          <w:color w:val="221F1F"/>
        </w:rPr>
        <w:t>referred</w:t>
      </w:r>
      <w:r>
        <w:rPr>
          <w:color w:val="221F1F"/>
          <w:spacing w:val="1"/>
        </w:rPr>
        <w:t xml:space="preserve"> </w:t>
      </w:r>
      <w:r>
        <w:rPr>
          <w:color w:val="221F1F"/>
        </w:rPr>
        <w:t>to</w:t>
      </w:r>
      <w:r>
        <w:rPr>
          <w:color w:val="221F1F"/>
          <w:spacing w:val="1"/>
        </w:rPr>
        <w:t xml:space="preserve"> </w:t>
      </w:r>
      <w:r>
        <w:rPr>
          <w:color w:val="221F1F"/>
        </w:rPr>
        <w:t>under subsection</w:t>
      </w:r>
      <w:r>
        <w:rPr>
          <w:color w:val="221F1F"/>
          <w:spacing w:val="2"/>
        </w:rPr>
        <w:t xml:space="preserve"> </w:t>
      </w:r>
      <w:r>
        <w:rPr>
          <w:color w:val="221F1F"/>
        </w:rPr>
        <w:t>(1)</w:t>
      </w:r>
      <w:r>
        <w:rPr>
          <w:color w:val="221F1F"/>
          <w:spacing w:val="2"/>
        </w:rPr>
        <w:t xml:space="preserve"> </w:t>
      </w:r>
      <w:r>
        <w:rPr>
          <w:color w:val="221F1F"/>
        </w:rPr>
        <w:t>who</w:t>
      </w:r>
      <w:r>
        <w:rPr>
          <w:color w:val="221F1F"/>
          <w:spacing w:val="2"/>
        </w:rPr>
        <w:t xml:space="preserve"> </w:t>
      </w:r>
      <w:r>
        <w:rPr>
          <w:color w:val="221F1F"/>
        </w:rPr>
        <w:t>contravenes the</w:t>
      </w:r>
      <w:r>
        <w:rPr>
          <w:color w:val="221F1F"/>
          <w:spacing w:val="3"/>
        </w:rPr>
        <w:t xml:space="preserve"> </w:t>
      </w:r>
      <w:r>
        <w:rPr>
          <w:color w:val="221F1F"/>
        </w:rPr>
        <w:t>provisions</w:t>
      </w:r>
      <w:r>
        <w:rPr>
          <w:color w:val="221F1F"/>
          <w:spacing w:val="3"/>
        </w:rPr>
        <w:t xml:space="preserve"> </w:t>
      </w:r>
      <w:r>
        <w:rPr>
          <w:color w:val="221F1F"/>
        </w:rPr>
        <w:t>of</w:t>
      </w:r>
      <w:r>
        <w:rPr>
          <w:color w:val="221F1F"/>
          <w:spacing w:val="2"/>
        </w:rPr>
        <w:t xml:space="preserve"> </w:t>
      </w:r>
      <w:r>
        <w:rPr>
          <w:color w:val="221F1F"/>
        </w:rPr>
        <w:t>that</w:t>
      </w:r>
      <w:r>
        <w:rPr>
          <w:color w:val="221F1F"/>
          <w:spacing w:val="1"/>
        </w:rPr>
        <w:t xml:space="preserve"> </w:t>
      </w:r>
      <w:r>
        <w:rPr>
          <w:color w:val="221F1F"/>
        </w:rPr>
        <w:t>sub-section</w:t>
      </w:r>
      <w:r>
        <w:rPr>
          <w:color w:val="221F1F"/>
          <w:spacing w:val="-1"/>
        </w:rPr>
        <w:t xml:space="preserve"> </w:t>
      </w:r>
      <w:r>
        <w:rPr>
          <w:color w:val="221F1F"/>
        </w:rPr>
        <w:t>commits</w:t>
      </w:r>
      <w:r>
        <w:rPr>
          <w:color w:val="221F1F"/>
          <w:spacing w:val="2"/>
        </w:rPr>
        <w:t xml:space="preserve"> </w:t>
      </w:r>
      <w:r>
        <w:rPr>
          <w:color w:val="221F1F"/>
        </w:rPr>
        <w:t>an</w:t>
      </w:r>
      <w:r>
        <w:rPr>
          <w:color w:val="221F1F"/>
          <w:spacing w:val="-52"/>
        </w:rPr>
        <w:t xml:space="preserve"> </w:t>
      </w:r>
      <w:r>
        <w:rPr>
          <w:color w:val="221F1F"/>
        </w:rPr>
        <w:t>offence;</w:t>
      </w:r>
    </w:p>
    <w:p>
      <w:pPr>
        <w:pStyle w:val="16"/>
        <w:numPr>
          <w:ilvl w:val="2"/>
          <w:numId w:val="55"/>
        </w:numPr>
        <w:tabs>
          <w:tab w:val="left" w:pos="1349"/>
          <w:tab w:val="left" w:pos="1350"/>
        </w:tabs>
        <w:spacing w:before="78"/>
        <w:ind w:left="1349" w:hanging="541"/>
      </w:pPr>
      <w:r>
        <w:rPr>
          <w:color w:val="221F1F"/>
          <w:spacing w:val="-1"/>
        </w:rPr>
        <w:t>Without</w:t>
      </w:r>
      <w:r>
        <w:rPr>
          <w:color w:val="221F1F"/>
          <w:spacing w:val="-23"/>
        </w:rPr>
        <w:t xml:space="preserve"> </w:t>
      </w:r>
      <w:r>
        <w:rPr>
          <w:color w:val="221F1F"/>
          <w:spacing w:val="-1"/>
        </w:rPr>
        <w:t>limiting</w:t>
      </w:r>
      <w:r>
        <w:rPr>
          <w:color w:val="221F1F"/>
          <w:spacing w:val="-26"/>
        </w:rPr>
        <w:t xml:space="preserve"> </w:t>
      </w:r>
      <w:r>
        <w:rPr>
          <w:color w:val="221F1F"/>
          <w:spacing w:val="-1"/>
        </w:rPr>
        <w:t>the</w:t>
      </w:r>
      <w:r>
        <w:rPr>
          <w:color w:val="221F1F"/>
          <w:spacing w:val="-23"/>
        </w:rPr>
        <w:t xml:space="preserve"> </w:t>
      </w:r>
      <w:r>
        <w:rPr>
          <w:color w:val="221F1F"/>
          <w:spacing w:val="-1"/>
        </w:rPr>
        <w:t>generality</w:t>
      </w:r>
      <w:r>
        <w:rPr>
          <w:color w:val="221F1F"/>
          <w:spacing w:val="-26"/>
        </w:rPr>
        <w:t xml:space="preserve"> </w:t>
      </w:r>
      <w:r>
        <w:rPr>
          <w:color w:val="221F1F"/>
        </w:rPr>
        <w:t>of</w:t>
      </w:r>
      <w:r>
        <w:rPr>
          <w:color w:val="221F1F"/>
          <w:spacing w:val="-22"/>
        </w:rPr>
        <w:t xml:space="preserve"> </w:t>
      </w:r>
      <w:r>
        <w:rPr>
          <w:color w:val="221F1F"/>
        </w:rPr>
        <w:t>the</w:t>
      </w:r>
      <w:r>
        <w:rPr>
          <w:color w:val="221F1F"/>
          <w:spacing w:val="-24"/>
        </w:rPr>
        <w:t xml:space="preserve"> </w:t>
      </w:r>
      <w:r>
        <w:rPr>
          <w:color w:val="221F1F"/>
        </w:rPr>
        <w:t>subsection</w:t>
      </w:r>
      <w:r>
        <w:rPr>
          <w:color w:val="221F1F"/>
          <w:spacing w:val="-22"/>
        </w:rPr>
        <w:t xml:space="preserve"> </w:t>
      </w:r>
      <w:r>
        <w:rPr>
          <w:color w:val="221F1F"/>
        </w:rPr>
        <w:t>(1)</w:t>
      </w:r>
      <w:r>
        <w:rPr>
          <w:color w:val="221F1F"/>
          <w:spacing w:val="-23"/>
        </w:rPr>
        <w:t xml:space="preserve"> </w:t>
      </w:r>
      <w:r>
        <w:rPr>
          <w:color w:val="221F1F"/>
        </w:rPr>
        <w:t>and</w:t>
      </w:r>
      <w:r>
        <w:rPr>
          <w:color w:val="221F1F"/>
          <w:spacing w:val="-25"/>
        </w:rPr>
        <w:t xml:space="preserve"> </w:t>
      </w:r>
      <w:r>
        <w:rPr>
          <w:color w:val="221F1F"/>
        </w:rPr>
        <w:t>(2),</w:t>
      </w:r>
      <w:r>
        <w:rPr>
          <w:color w:val="221F1F"/>
          <w:spacing w:val="-24"/>
        </w:rPr>
        <w:t xml:space="preserve"> </w:t>
      </w:r>
      <w:r>
        <w:rPr>
          <w:color w:val="221F1F"/>
        </w:rPr>
        <w:t>the</w:t>
      </w:r>
      <w:r>
        <w:rPr>
          <w:color w:val="221F1F"/>
          <w:spacing w:val="-23"/>
        </w:rPr>
        <w:t xml:space="preserve"> </w:t>
      </w:r>
      <w:r>
        <w:rPr>
          <w:color w:val="221F1F"/>
        </w:rPr>
        <w:t>person</w:t>
      </w:r>
      <w:r>
        <w:rPr>
          <w:color w:val="221F1F"/>
          <w:spacing w:val="-25"/>
        </w:rPr>
        <w:t xml:space="preserve"> </w:t>
      </w:r>
      <w:r>
        <w:rPr>
          <w:color w:val="221F1F"/>
        </w:rPr>
        <w:t>shall</w:t>
      </w:r>
      <w:r>
        <w:rPr>
          <w:color w:val="221F1F"/>
          <w:spacing w:val="-24"/>
        </w:rPr>
        <w:t xml:space="preserve"> </w:t>
      </w:r>
      <w:r>
        <w:rPr>
          <w:color w:val="221F1F"/>
        </w:rPr>
        <w:t>be:</w:t>
      </w:r>
      <w:r>
        <w:rPr>
          <w:color w:val="221F1F"/>
          <w:spacing w:val="2"/>
        </w:rPr>
        <w:t xml:space="preserve"> </w:t>
      </w:r>
      <w:r>
        <w:rPr>
          <w:color w:val="221F1F"/>
        </w:rPr>
        <w:t>-</w:t>
      </w:r>
    </w:p>
    <w:p>
      <w:pPr>
        <w:pStyle w:val="16"/>
        <w:numPr>
          <w:ilvl w:val="3"/>
          <w:numId w:val="55"/>
        </w:numPr>
        <w:tabs>
          <w:tab w:val="left" w:pos="1853"/>
          <w:tab w:val="left" w:pos="1854"/>
        </w:tabs>
        <w:spacing w:before="80"/>
        <w:ind w:hanging="505"/>
      </w:pPr>
      <w:r>
        <w:rPr>
          <w:color w:val="221F1F"/>
          <w:spacing w:val="-1"/>
        </w:rPr>
        <w:t>disqualiﬁed</w:t>
      </w:r>
      <w:r>
        <w:rPr>
          <w:color w:val="221F1F"/>
          <w:spacing w:val="-23"/>
        </w:rPr>
        <w:t xml:space="preserve"> </w:t>
      </w:r>
      <w:r>
        <w:rPr>
          <w:color w:val="221F1F"/>
          <w:spacing w:val="-1"/>
        </w:rPr>
        <w:t>from</w:t>
      </w:r>
      <w:r>
        <w:rPr>
          <w:color w:val="221F1F"/>
          <w:spacing w:val="-28"/>
        </w:rPr>
        <w:t xml:space="preserve"> </w:t>
      </w:r>
      <w:r>
        <w:rPr>
          <w:color w:val="221F1F"/>
          <w:spacing w:val="-1"/>
        </w:rPr>
        <w:t>entering</w:t>
      </w:r>
      <w:r>
        <w:rPr>
          <w:color w:val="221F1F"/>
          <w:spacing w:val="-26"/>
        </w:rPr>
        <w:t xml:space="preserve"> </w:t>
      </w:r>
      <w:r>
        <w:rPr>
          <w:color w:val="221F1F"/>
        </w:rPr>
        <w:t>into</w:t>
      </w:r>
      <w:r>
        <w:rPr>
          <w:color w:val="221F1F"/>
          <w:spacing w:val="-24"/>
        </w:rPr>
        <w:t xml:space="preserve"> </w:t>
      </w:r>
      <w:r>
        <w:rPr>
          <w:color w:val="221F1F"/>
        </w:rPr>
        <w:t>a</w:t>
      </w:r>
      <w:r>
        <w:rPr>
          <w:color w:val="221F1F"/>
          <w:spacing w:val="-23"/>
        </w:rPr>
        <w:t xml:space="preserve"> </w:t>
      </w:r>
      <w:r>
        <w:rPr>
          <w:color w:val="221F1F"/>
        </w:rPr>
        <w:t>contract</w:t>
      </w:r>
      <w:r>
        <w:rPr>
          <w:color w:val="221F1F"/>
          <w:spacing w:val="-22"/>
        </w:rPr>
        <w:t xml:space="preserve"> </w:t>
      </w:r>
      <w:r>
        <w:rPr>
          <w:color w:val="221F1F"/>
        </w:rPr>
        <w:t>for</w:t>
      </w:r>
      <w:r>
        <w:rPr>
          <w:color w:val="221F1F"/>
          <w:spacing w:val="-23"/>
        </w:rPr>
        <w:t xml:space="preserve"> </w:t>
      </w:r>
      <w:r>
        <w:rPr>
          <w:color w:val="221F1F"/>
        </w:rPr>
        <w:t>a</w:t>
      </w:r>
      <w:r>
        <w:rPr>
          <w:color w:val="221F1F"/>
          <w:spacing w:val="-24"/>
        </w:rPr>
        <w:t xml:space="preserve"> </w:t>
      </w:r>
      <w:r>
        <w:rPr>
          <w:color w:val="221F1F"/>
        </w:rPr>
        <w:t>procurement</w:t>
      </w:r>
      <w:r>
        <w:rPr>
          <w:color w:val="221F1F"/>
          <w:spacing w:val="-22"/>
        </w:rPr>
        <w:t xml:space="preserve"> </w:t>
      </w:r>
      <w:r>
        <w:rPr>
          <w:color w:val="221F1F"/>
        </w:rPr>
        <w:t>or</w:t>
      </w:r>
      <w:r>
        <w:rPr>
          <w:color w:val="221F1F"/>
          <w:spacing w:val="-23"/>
        </w:rPr>
        <w:t xml:space="preserve"> </w:t>
      </w:r>
      <w:r>
        <w:rPr>
          <w:color w:val="221F1F"/>
        </w:rPr>
        <w:t>asset</w:t>
      </w:r>
      <w:r>
        <w:rPr>
          <w:color w:val="221F1F"/>
          <w:spacing w:val="-22"/>
        </w:rPr>
        <w:t xml:space="preserve"> </w:t>
      </w:r>
      <w:r>
        <w:rPr>
          <w:color w:val="221F1F"/>
        </w:rPr>
        <w:t>disposal</w:t>
      </w:r>
      <w:r>
        <w:rPr>
          <w:color w:val="221F1F"/>
          <w:spacing w:val="-23"/>
        </w:rPr>
        <w:t xml:space="preserve"> </w:t>
      </w:r>
      <w:r>
        <w:rPr>
          <w:color w:val="221F1F"/>
        </w:rPr>
        <w:t>proceeding;</w:t>
      </w:r>
      <w:r>
        <w:rPr>
          <w:color w:val="221F1F"/>
          <w:spacing w:val="-22"/>
        </w:rPr>
        <w:t xml:space="preserve"> </w:t>
      </w:r>
      <w:r>
        <w:rPr>
          <w:color w:val="221F1F"/>
        </w:rPr>
        <w:t>or</w:t>
      </w:r>
    </w:p>
    <w:p>
      <w:pPr>
        <w:pStyle w:val="16"/>
        <w:numPr>
          <w:ilvl w:val="3"/>
          <w:numId w:val="55"/>
        </w:numPr>
        <w:tabs>
          <w:tab w:val="left" w:pos="1886"/>
          <w:tab w:val="left" w:pos="1887"/>
        </w:tabs>
        <w:spacing w:before="81"/>
        <w:ind w:left="1886" w:hanging="538"/>
      </w:pPr>
      <w:r>
        <w:rPr>
          <w:color w:val="221F1F"/>
          <w:spacing w:val="-1"/>
        </w:rPr>
        <w:t>if</w:t>
      </w:r>
      <w:r>
        <w:rPr>
          <w:color w:val="221F1F"/>
          <w:spacing w:val="-23"/>
        </w:rPr>
        <w:t xml:space="preserve"> </w:t>
      </w:r>
      <w:r>
        <w:rPr>
          <w:color w:val="221F1F"/>
          <w:spacing w:val="-1"/>
        </w:rPr>
        <w:t>a</w:t>
      </w:r>
      <w:r>
        <w:rPr>
          <w:color w:val="221F1F"/>
          <w:spacing w:val="-24"/>
        </w:rPr>
        <w:t xml:space="preserve"> </w:t>
      </w:r>
      <w:r>
        <w:rPr>
          <w:color w:val="221F1F"/>
          <w:spacing w:val="-1"/>
        </w:rPr>
        <w:t>contract</w:t>
      </w:r>
      <w:r>
        <w:rPr>
          <w:color w:val="221F1F"/>
          <w:spacing w:val="-21"/>
        </w:rPr>
        <w:t xml:space="preserve"> </w:t>
      </w:r>
      <w:r>
        <w:rPr>
          <w:color w:val="221F1F"/>
          <w:spacing w:val="-1"/>
        </w:rPr>
        <w:t>has</w:t>
      </w:r>
      <w:r>
        <w:rPr>
          <w:color w:val="221F1F"/>
          <w:spacing w:val="-23"/>
        </w:rPr>
        <w:t xml:space="preserve"> </w:t>
      </w:r>
      <w:r>
        <w:rPr>
          <w:color w:val="221F1F"/>
          <w:spacing w:val="-1"/>
        </w:rPr>
        <w:t>already</w:t>
      </w:r>
      <w:r>
        <w:rPr>
          <w:color w:val="221F1F"/>
          <w:spacing w:val="-26"/>
        </w:rPr>
        <w:t xml:space="preserve"> </w:t>
      </w:r>
      <w:r>
        <w:rPr>
          <w:color w:val="221F1F"/>
        </w:rPr>
        <w:t>been</w:t>
      </w:r>
      <w:r>
        <w:rPr>
          <w:color w:val="221F1F"/>
          <w:spacing w:val="-23"/>
        </w:rPr>
        <w:t xml:space="preserve"> </w:t>
      </w:r>
      <w:r>
        <w:rPr>
          <w:color w:val="221F1F"/>
        </w:rPr>
        <w:t>entered</w:t>
      </w:r>
      <w:r>
        <w:rPr>
          <w:color w:val="221F1F"/>
          <w:spacing w:val="-23"/>
        </w:rPr>
        <w:t xml:space="preserve"> </w:t>
      </w:r>
      <w:r>
        <w:rPr>
          <w:color w:val="221F1F"/>
        </w:rPr>
        <w:t>into</w:t>
      </w:r>
      <w:r>
        <w:rPr>
          <w:color w:val="221F1F"/>
          <w:spacing w:val="-24"/>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person,</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shall</w:t>
      </w:r>
      <w:r>
        <w:rPr>
          <w:color w:val="221F1F"/>
          <w:spacing w:val="-22"/>
        </w:rPr>
        <w:t xml:space="preserve"> </w:t>
      </w:r>
      <w:r>
        <w:rPr>
          <w:color w:val="221F1F"/>
        </w:rPr>
        <w:t>be</w:t>
      </w:r>
      <w:r>
        <w:rPr>
          <w:color w:val="221F1F"/>
          <w:spacing w:val="-24"/>
        </w:rPr>
        <w:t xml:space="preserve"> </w:t>
      </w:r>
      <w:r>
        <w:rPr>
          <w:color w:val="221F1F"/>
        </w:rPr>
        <w:t>voidable;</w:t>
      </w:r>
    </w:p>
    <w:p>
      <w:pPr>
        <w:pStyle w:val="16"/>
        <w:numPr>
          <w:ilvl w:val="2"/>
          <w:numId w:val="55"/>
        </w:numPr>
        <w:tabs>
          <w:tab w:val="left" w:pos="1344"/>
          <w:tab w:val="left" w:pos="1345"/>
        </w:tabs>
        <w:spacing w:before="79" w:line="230" w:lineRule="auto"/>
        <w:ind w:right="713"/>
      </w:pPr>
      <w:r>
        <w:rPr>
          <w:color w:val="221F1F"/>
        </w:rPr>
        <w:t>The</w:t>
      </w:r>
      <w:r>
        <w:rPr>
          <w:color w:val="221F1F"/>
          <w:spacing w:val="-6"/>
        </w:rPr>
        <w:t xml:space="preserve"> </w:t>
      </w:r>
      <w:r>
        <w:rPr>
          <w:color w:val="221F1F"/>
        </w:rPr>
        <w:t>voiding</w:t>
      </w:r>
      <w:r>
        <w:rPr>
          <w:color w:val="221F1F"/>
          <w:spacing w:val="-6"/>
        </w:rPr>
        <w:t xml:space="preserve"> </w:t>
      </w:r>
      <w:r>
        <w:rPr>
          <w:color w:val="221F1F"/>
        </w:rPr>
        <w:t>of</w:t>
      </w:r>
      <w:r>
        <w:rPr>
          <w:color w:val="221F1F"/>
          <w:spacing w:val="-3"/>
        </w:rPr>
        <w:t xml:space="preserve"> </w:t>
      </w:r>
      <w:r>
        <w:rPr>
          <w:color w:val="221F1F"/>
        </w:rPr>
        <w:t>a</w:t>
      </w:r>
      <w:r>
        <w:rPr>
          <w:color w:val="221F1F"/>
          <w:spacing w:val="-4"/>
        </w:rPr>
        <w:t xml:space="preserve"> </w:t>
      </w:r>
      <w:r>
        <w:rPr>
          <w:color w:val="221F1F"/>
        </w:rPr>
        <w:t>contract</w:t>
      </w:r>
      <w:r>
        <w:rPr>
          <w:color w:val="221F1F"/>
          <w:spacing w:val="-4"/>
        </w:rPr>
        <w:t xml:space="preserve"> </w:t>
      </w:r>
      <w:r>
        <w:rPr>
          <w:color w:val="221F1F"/>
        </w:rPr>
        <w:t>by</w:t>
      </w:r>
      <w:r>
        <w:rPr>
          <w:color w:val="221F1F"/>
          <w:spacing w:val="-6"/>
        </w:rPr>
        <w:t xml:space="preserve"> </w:t>
      </w:r>
      <w:r>
        <w:rPr>
          <w:color w:val="221F1F"/>
        </w:rPr>
        <w:t>the</w:t>
      </w:r>
      <w:r>
        <w:rPr>
          <w:color w:val="221F1F"/>
          <w:spacing w:val="-2"/>
        </w:rPr>
        <w:t xml:space="preserve"> </w:t>
      </w:r>
      <w:r>
        <w:rPr>
          <w:color w:val="221F1F"/>
        </w:rPr>
        <w:t>procuring</w:t>
      </w:r>
      <w:r>
        <w:rPr>
          <w:color w:val="221F1F"/>
          <w:spacing w:val="-5"/>
        </w:rPr>
        <w:t xml:space="preserve"> </w:t>
      </w:r>
      <w:r>
        <w:rPr>
          <w:color w:val="221F1F"/>
        </w:rPr>
        <w:t>entity</w:t>
      </w:r>
      <w:r>
        <w:rPr>
          <w:color w:val="221F1F"/>
          <w:spacing w:val="-6"/>
        </w:rPr>
        <w:t xml:space="preserve"> </w:t>
      </w:r>
      <w:r>
        <w:rPr>
          <w:color w:val="221F1F"/>
        </w:rPr>
        <w:t>under</w:t>
      </w:r>
      <w:r>
        <w:rPr>
          <w:color w:val="221F1F"/>
          <w:spacing w:val="-4"/>
        </w:rPr>
        <w:t xml:space="preserve"> </w:t>
      </w:r>
      <w:r>
        <w:rPr>
          <w:color w:val="221F1F"/>
        </w:rPr>
        <w:t>subsection</w:t>
      </w:r>
      <w:r>
        <w:rPr>
          <w:color w:val="221F1F"/>
          <w:spacing w:val="-6"/>
        </w:rPr>
        <w:t xml:space="preserve"> </w:t>
      </w:r>
      <w:r>
        <w:rPr>
          <w:color w:val="221F1F"/>
        </w:rPr>
        <w:t>(7)</w:t>
      </w:r>
      <w:r>
        <w:rPr>
          <w:color w:val="221F1F"/>
          <w:spacing w:val="-2"/>
        </w:rPr>
        <w:t xml:space="preserve"> </w:t>
      </w:r>
      <w:r>
        <w:rPr>
          <w:color w:val="221F1F"/>
        </w:rPr>
        <w:t>does</w:t>
      </w:r>
      <w:r>
        <w:rPr>
          <w:color w:val="221F1F"/>
          <w:spacing w:val="-2"/>
        </w:rPr>
        <w:t xml:space="preserve"> </w:t>
      </w:r>
      <w:r>
        <w:rPr>
          <w:color w:val="221F1F"/>
        </w:rPr>
        <w:t>not</w:t>
      </w:r>
      <w:r>
        <w:rPr>
          <w:color w:val="221F1F"/>
          <w:spacing w:val="-5"/>
        </w:rPr>
        <w:t xml:space="preserve"> </w:t>
      </w:r>
      <w:r>
        <w:rPr>
          <w:color w:val="221F1F"/>
        </w:rPr>
        <w:t>limit</w:t>
      </w:r>
      <w:r>
        <w:rPr>
          <w:color w:val="221F1F"/>
          <w:spacing w:val="-5"/>
        </w:rPr>
        <w:t xml:space="preserve"> </w:t>
      </w:r>
      <w:r>
        <w:rPr>
          <w:color w:val="221F1F"/>
        </w:rPr>
        <w:t>any</w:t>
      </w:r>
      <w:r>
        <w:rPr>
          <w:color w:val="221F1F"/>
          <w:spacing w:val="-5"/>
        </w:rPr>
        <w:t xml:space="preserve"> </w:t>
      </w:r>
      <w:r>
        <w:rPr>
          <w:color w:val="221F1F"/>
        </w:rPr>
        <w:t>legal</w:t>
      </w:r>
      <w:r>
        <w:rPr>
          <w:color w:val="221F1F"/>
          <w:spacing w:val="-4"/>
        </w:rPr>
        <w:t xml:space="preserve"> </w:t>
      </w:r>
      <w:r>
        <w:rPr>
          <w:color w:val="221F1F"/>
        </w:rPr>
        <w:t>remedy</w:t>
      </w:r>
      <w:r>
        <w:rPr>
          <w:color w:val="221F1F"/>
          <w:spacing w:val="-6"/>
        </w:rPr>
        <w:t xml:space="preserve"> </w:t>
      </w:r>
      <w:r>
        <w:rPr>
          <w:color w:val="221F1F"/>
        </w:rPr>
        <w:t>the</w:t>
      </w:r>
      <w:r>
        <w:rPr>
          <w:color w:val="221F1F"/>
          <w:spacing w:val="-52"/>
        </w:rPr>
        <w:t xml:space="preserve"> </w:t>
      </w:r>
      <w:r>
        <w:rPr>
          <w:color w:val="221F1F"/>
        </w:rPr>
        <w:t>procuring</w:t>
      </w:r>
      <w:r>
        <w:rPr>
          <w:color w:val="221F1F"/>
          <w:spacing w:val="-26"/>
        </w:rPr>
        <w:t xml:space="preserve"> </w:t>
      </w:r>
      <w:r>
        <w:rPr>
          <w:color w:val="221F1F"/>
        </w:rPr>
        <w:t>entity</w:t>
      </w:r>
      <w:r>
        <w:rPr>
          <w:color w:val="221F1F"/>
          <w:spacing w:val="-26"/>
        </w:rPr>
        <w:t xml:space="preserve"> </w:t>
      </w:r>
      <w:r>
        <w:rPr>
          <w:color w:val="221F1F"/>
        </w:rPr>
        <w:t>may</w:t>
      </w:r>
      <w:r>
        <w:rPr>
          <w:color w:val="221F1F"/>
          <w:spacing w:val="-26"/>
        </w:rPr>
        <w:t xml:space="preserve"> </w:t>
      </w:r>
      <w:r>
        <w:rPr>
          <w:color w:val="221F1F"/>
        </w:rPr>
        <w:t>have;</w:t>
      </w:r>
    </w:p>
    <w:p>
      <w:pPr>
        <w:pStyle w:val="16"/>
        <w:numPr>
          <w:ilvl w:val="2"/>
          <w:numId w:val="55"/>
        </w:numPr>
        <w:tabs>
          <w:tab w:val="left" w:pos="1344"/>
          <w:tab w:val="left" w:pos="1345"/>
        </w:tabs>
        <w:spacing w:before="81" w:line="230" w:lineRule="auto"/>
        <w:ind w:right="723"/>
      </w:pPr>
      <w:r>
        <w:rPr>
          <w:color w:val="221F1F"/>
        </w:rPr>
        <w:t>An</w:t>
      </w:r>
      <w:r>
        <w:rPr>
          <w:color w:val="221F1F"/>
          <w:spacing w:val="12"/>
        </w:rPr>
        <w:t xml:space="preserve"> </w:t>
      </w:r>
      <w:r>
        <w:rPr>
          <w:color w:val="221F1F"/>
        </w:rPr>
        <w:t>employee</w:t>
      </w:r>
      <w:r>
        <w:rPr>
          <w:color w:val="221F1F"/>
          <w:spacing w:val="12"/>
        </w:rPr>
        <w:t xml:space="preserve"> </w:t>
      </w:r>
      <w:r>
        <w:rPr>
          <w:color w:val="221F1F"/>
        </w:rPr>
        <w:t>or</w:t>
      </w:r>
      <w:r>
        <w:rPr>
          <w:color w:val="221F1F"/>
          <w:spacing w:val="14"/>
        </w:rPr>
        <w:t xml:space="preserve"> </w:t>
      </w:r>
      <w:r>
        <w:rPr>
          <w:color w:val="221F1F"/>
        </w:rPr>
        <w:t>agent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or</w:t>
      </w:r>
      <w:r>
        <w:rPr>
          <w:color w:val="221F1F"/>
          <w:spacing w:val="14"/>
        </w:rPr>
        <w:t xml:space="preserve"> </w:t>
      </w:r>
      <w:r>
        <w:rPr>
          <w:color w:val="221F1F"/>
        </w:rPr>
        <w:t>a</w:t>
      </w:r>
      <w:r>
        <w:rPr>
          <w:color w:val="221F1F"/>
          <w:spacing w:val="12"/>
        </w:rPr>
        <w:t xml:space="preserve"> </w:t>
      </w:r>
      <w:r>
        <w:rPr>
          <w:color w:val="221F1F"/>
        </w:rPr>
        <w:t>member</w:t>
      </w:r>
      <w:r>
        <w:rPr>
          <w:color w:val="221F1F"/>
          <w:spacing w:val="13"/>
        </w:rPr>
        <w:t xml:space="preserve"> </w:t>
      </w:r>
      <w:r>
        <w:rPr>
          <w:color w:val="221F1F"/>
        </w:rPr>
        <w:t>of</w:t>
      </w:r>
      <w:r>
        <w:rPr>
          <w:color w:val="221F1F"/>
          <w:spacing w:val="14"/>
        </w:rPr>
        <w:t xml:space="preserve"> </w:t>
      </w:r>
      <w:r>
        <w:rPr>
          <w:color w:val="221F1F"/>
        </w:rPr>
        <w:t>the</w:t>
      </w:r>
      <w:r>
        <w:rPr>
          <w:color w:val="221F1F"/>
          <w:spacing w:val="12"/>
        </w:rPr>
        <w:t xml:space="preserve"> </w:t>
      </w:r>
      <w:r>
        <w:rPr>
          <w:color w:val="221F1F"/>
        </w:rPr>
        <w:t>Board</w:t>
      </w:r>
      <w:r>
        <w:rPr>
          <w:color w:val="221F1F"/>
          <w:spacing w:val="13"/>
        </w:rPr>
        <w:t xml:space="preserve"> </w:t>
      </w:r>
      <w:r>
        <w:rPr>
          <w:color w:val="221F1F"/>
        </w:rPr>
        <w:t>or</w:t>
      </w:r>
      <w:r>
        <w:rPr>
          <w:color w:val="221F1F"/>
          <w:spacing w:val="13"/>
        </w:rPr>
        <w:t xml:space="preserve"> </w:t>
      </w:r>
      <w:r>
        <w:rPr>
          <w:color w:val="221F1F"/>
        </w:rPr>
        <w:t>committee</w:t>
      </w:r>
      <w:r>
        <w:rPr>
          <w:color w:val="221F1F"/>
          <w:spacing w:val="13"/>
        </w:rPr>
        <w:t xml:space="preserve"> </w:t>
      </w:r>
      <w:r>
        <w:rPr>
          <w:color w:val="221F1F"/>
        </w:rPr>
        <w:t>of</w:t>
      </w:r>
      <w:r>
        <w:rPr>
          <w:color w:val="221F1F"/>
          <w:spacing w:val="13"/>
        </w:rPr>
        <w:t xml:space="preserve"> </w:t>
      </w:r>
      <w:r>
        <w:rPr>
          <w:color w:val="221F1F"/>
        </w:rPr>
        <w:t>the</w:t>
      </w:r>
      <w:r>
        <w:rPr>
          <w:color w:val="221F1F"/>
          <w:spacing w:val="12"/>
        </w:rPr>
        <w:t xml:space="preserve"> </w:t>
      </w:r>
      <w:r>
        <w:rPr>
          <w:color w:val="221F1F"/>
        </w:rPr>
        <w:t>procuring</w:t>
      </w:r>
      <w:r>
        <w:rPr>
          <w:color w:val="221F1F"/>
          <w:spacing w:val="-52"/>
        </w:rPr>
        <w:t xml:space="preserve"> </w:t>
      </w:r>
      <w:r>
        <w:rPr>
          <w:color w:val="221F1F"/>
        </w:rPr>
        <w:t>entity</w:t>
      </w:r>
      <w:r>
        <w:rPr>
          <w:color w:val="221F1F"/>
          <w:spacing w:val="-27"/>
        </w:rPr>
        <w:t xml:space="preserve"> </w:t>
      </w:r>
      <w:r>
        <w:rPr>
          <w:color w:val="221F1F"/>
        </w:rPr>
        <w:t>who</w:t>
      </w:r>
      <w:r>
        <w:rPr>
          <w:color w:val="221F1F"/>
          <w:spacing w:val="-22"/>
        </w:rPr>
        <w:t xml:space="preserve"> </w:t>
      </w:r>
      <w:r>
        <w:rPr>
          <w:color w:val="221F1F"/>
        </w:rPr>
        <w:t>has</w:t>
      </w:r>
      <w:r>
        <w:rPr>
          <w:color w:val="221F1F"/>
          <w:spacing w:val="-24"/>
        </w:rPr>
        <w:t xml:space="preserve"> </w:t>
      </w:r>
      <w:r>
        <w:rPr>
          <w:color w:val="221F1F"/>
        </w:rPr>
        <w:t>a</w:t>
      </w:r>
      <w:r>
        <w:rPr>
          <w:color w:val="221F1F"/>
          <w:spacing w:val="-24"/>
        </w:rPr>
        <w:t xml:space="preserve"> </w:t>
      </w:r>
      <w:r>
        <w:rPr>
          <w:color w:val="221F1F"/>
        </w:rPr>
        <w:t>conﬂict</w:t>
      </w:r>
      <w:r>
        <w:rPr>
          <w:color w:val="221F1F"/>
          <w:spacing w:val="-22"/>
        </w:rPr>
        <w:t xml:space="preserve"> </w:t>
      </w:r>
      <w:r>
        <w:rPr>
          <w:color w:val="221F1F"/>
        </w:rPr>
        <w:t>of</w:t>
      </w:r>
      <w:r>
        <w:rPr>
          <w:color w:val="221F1F"/>
          <w:spacing w:val="-21"/>
        </w:rPr>
        <w:t xml:space="preserve"> </w:t>
      </w:r>
      <w:r>
        <w:rPr>
          <w:color w:val="221F1F"/>
        </w:rPr>
        <w:t>interest</w:t>
      </w:r>
      <w:r>
        <w:rPr>
          <w:color w:val="221F1F"/>
          <w:spacing w:val="-23"/>
        </w:rPr>
        <w:t xml:space="preserve"> </w:t>
      </w:r>
      <w:r>
        <w:rPr>
          <w:color w:val="221F1F"/>
        </w:rPr>
        <w:t>with</w:t>
      </w:r>
      <w:r>
        <w:rPr>
          <w:color w:val="221F1F"/>
          <w:spacing w:val="-24"/>
        </w:rPr>
        <w:t xml:space="preserve"> </w:t>
      </w:r>
      <w:r>
        <w:rPr>
          <w:color w:val="221F1F"/>
        </w:rPr>
        <w:t>respect</w:t>
      </w:r>
      <w:r>
        <w:rPr>
          <w:color w:val="221F1F"/>
          <w:spacing w:val="-25"/>
        </w:rPr>
        <w:t xml:space="preserve"> </w:t>
      </w:r>
      <w:r>
        <w:rPr>
          <w:color w:val="221F1F"/>
        </w:rPr>
        <w:t>to</w:t>
      </w:r>
      <w:r>
        <w:rPr>
          <w:color w:val="221F1F"/>
          <w:spacing w:val="-24"/>
        </w:rPr>
        <w:t xml:space="preserve"> </w:t>
      </w:r>
      <w:r>
        <w:rPr>
          <w:color w:val="221F1F"/>
        </w:rPr>
        <w:t>a</w:t>
      </w:r>
      <w:r>
        <w:rPr>
          <w:color w:val="221F1F"/>
          <w:spacing w:val="-24"/>
        </w:rPr>
        <w:t xml:space="preserve"> </w:t>
      </w:r>
      <w:r>
        <w:rPr>
          <w:color w:val="221F1F"/>
        </w:rPr>
        <w:t>procurement: -</w:t>
      </w:r>
    </w:p>
    <w:p>
      <w:pPr>
        <w:pStyle w:val="16"/>
        <w:numPr>
          <w:ilvl w:val="3"/>
          <w:numId w:val="55"/>
        </w:numPr>
        <w:tabs>
          <w:tab w:val="left" w:pos="1797"/>
          <w:tab w:val="left" w:pos="1798"/>
        </w:tabs>
        <w:spacing w:before="77"/>
        <w:ind w:left="1798" w:hanging="449"/>
      </w:pPr>
      <w:r>
        <w:rPr>
          <w:color w:val="221F1F"/>
          <w:spacing w:val="-1"/>
        </w:rPr>
        <w:t>shall</w:t>
      </w:r>
      <w:r>
        <w:rPr>
          <w:color w:val="221F1F"/>
          <w:spacing w:val="-23"/>
        </w:rPr>
        <w:t xml:space="preserve"> </w:t>
      </w:r>
      <w:r>
        <w:rPr>
          <w:color w:val="221F1F"/>
        </w:rPr>
        <w:t>not</w:t>
      </w:r>
      <w:r>
        <w:rPr>
          <w:color w:val="221F1F"/>
          <w:spacing w:val="-26"/>
        </w:rPr>
        <w:t xml:space="preserve"> </w:t>
      </w:r>
      <w:r>
        <w:rPr>
          <w:color w:val="221F1F"/>
        </w:rPr>
        <w:t>take</w:t>
      </w:r>
      <w:r>
        <w:rPr>
          <w:color w:val="221F1F"/>
          <w:spacing w:val="-23"/>
        </w:rPr>
        <w:t xml:space="preserve"> </w:t>
      </w:r>
      <w:r>
        <w:rPr>
          <w:color w:val="221F1F"/>
        </w:rPr>
        <w:t>part</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procurement</w:t>
      </w:r>
      <w:r>
        <w:rPr>
          <w:color w:val="221F1F"/>
          <w:spacing w:val="-23"/>
        </w:rPr>
        <w:t xml:space="preserve"> </w:t>
      </w:r>
      <w:r>
        <w:rPr>
          <w:color w:val="221F1F"/>
        </w:rPr>
        <w:t>proceedings;</w:t>
      </w:r>
    </w:p>
    <w:p>
      <w:pPr>
        <w:pStyle w:val="16"/>
        <w:numPr>
          <w:ilvl w:val="3"/>
          <w:numId w:val="55"/>
        </w:numPr>
        <w:tabs>
          <w:tab w:val="left" w:pos="1797"/>
          <w:tab w:val="left" w:pos="1798"/>
        </w:tabs>
        <w:spacing w:before="82" w:line="230" w:lineRule="auto"/>
        <w:ind w:left="1798" w:right="716" w:hanging="449"/>
      </w:pPr>
      <w:r>
        <w:rPr>
          <w:color w:val="221F1F"/>
        </w:rPr>
        <w:t>shall not, after a procurement contract has been entered into, take part in any decision relating to the</w:t>
      </w:r>
      <w:r>
        <w:rPr>
          <w:color w:val="221F1F"/>
          <w:spacing w:val="-52"/>
        </w:rPr>
        <w:t xml:space="preserve"> </w:t>
      </w:r>
      <w:r>
        <w:rPr>
          <w:color w:val="221F1F"/>
        </w:rPr>
        <w:t>procurement</w:t>
      </w:r>
      <w:r>
        <w:rPr>
          <w:color w:val="221F1F"/>
          <w:spacing w:val="-23"/>
        </w:rPr>
        <w:t xml:space="preserve"> </w:t>
      </w:r>
      <w:r>
        <w:rPr>
          <w:color w:val="221F1F"/>
        </w:rPr>
        <w:t>or</w:t>
      </w:r>
      <w:r>
        <w:rPr>
          <w:color w:val="221F1F"/>
          <w:spacing w:val="-23"/>
        </w:rPr>
        <w:t xml:space="preserve"> </w:t>
      </w:r>
      <w:r>
        <w:rPr>
          <w:color w:val="221F1F"/>
        </w:rPr>
        <w:t>contract;</w:t>
      </w:r>
      <w:r>
        <w:rPr>
          <w:color w:val="221F1F"/>
          <w:spacing w:val="-23"/>
        </w:rPr>
        <w:t xml:space="preserve"> </w:t>
      </w:r>
      <w:r>
        <w:rPr>
          <w:color w:val="221F1F"/>
        </w:rPr>
        <w:t>and</w:t>
      </w:r>
    </w:p>
    <w:p>
      <w:pPr>
        <w:pStyle w:val="16"/>
        <w:numPr>
          <w:ilvl w:val="3"/>
          <w:numId w:val="55"/>
        </w:numPr>
        <w:tabs>
          <w:tab w:val="left" w:pos="1345"/>
        </w:tabs>
        <w:spacing w:before="78" w:line="230" w:lineRule="auto"/>
        <w:ind w:left="1344" w:right="712" w:hanging="536"/>
        <w:jc w:val="both"/>
      </w:pPr>
      <w:r>
        <w:rPr>
          <w:color w:val="221F1F"/>
        </w:rPr>
        <w:t>shall not be a subcontractor for the bidder to whom was awarded contract, or a member of the group of</w:t>
      </w:r>
      <w:r>
        <w:rPr>
          <w:color w:val="221F1F"/>
          <w:spacing w:val="1"/>
        </w:rPr>
        <w:t xml:space="preserve"> </w:t>
      </w:r>
      <w:r>
        <w:rPr>
          <w:color w:val="221F1F"/>
        </w:rPr>
        <w:t>bidders to</w:t>
      </w:r>
      <w:r>
        <w:rPr>
          <w:color w:val="221F1F"/>
          <w:spacing w:val="-25"/>
        </w:rPr>
        <w:t xml:space="preserve"> </w:t>
      </w:r>
      <w:r>
        <w:rPr>
          <w:color w:val="221F1F"/>
        </w:rPr>
        <w:t>whom the</w:t>
      </w:r>
      <w:r>
        <w:rPr>
          <w:color w:val="221F1F"/>
          <w:spacing w:val="-24"/>
        </w:rPr>
        <w:t xml:space="preserve"> </w:t>
      </w:r>
      <w:r>
        <w:rPr>
          <w:color w:val="221F1F"/>
        </w:rPr>
        <w:t>contract</w:t>
      </w:r>
      <w:r>
        <w:rPr>
          <w:color w:val="221F1F"/>
          <w:spacing w:val="-22"/>
        </w:rPr>
        <w:t xml:space="preserve"> </w:t>
      </w:r>
      <w:r>
        <w:rPr>
          <w:color w:val="221F1F"/>
        </w:rPr>
        <w:t>was</w:t>
      </w:r>
      <w:r>
        <w:rPr>
          <w:color w:val="221F1F"/>
          <w:spacing w:val="-24"/>
        </w:rPr>
        <w:t xml:space="preserve"> </w:t>
      </w:r>
      <w:r>
        <w:rPr>
          <w:color w:val="221F1F"/>
        </w:rPr>
        <w:t>awarded,</w:t>
      </w:r>
      <w:r>
        <w:rPr>
          <w:color w:val="221F1F"/>
          <w:spacing w:val="-27"/>
        </w:rPr>
        <w:t xml:space="preserve"> </w:t>
      </w:r>
      <w:r>
        <w:rPr>
          <w:color w:val="221F1F"/>
        </w:rPr>
        <w:t>but</w:t>
      </w:r>
      <w:r>
        <w:rPr>
          <w:color w:val="221F1F"/>
          <w:spacing w:val="-25"/>
        </w:rPr>
        <w:t xml:space="preserve"> </w:t>
      </w:r>
      <w:r>
        <w:rPr>
          <w:color w:val="221F1F"/>
        </w:rPr>
        <w:t>the</w:t>
      </w:r>
      <w:r>
        <w:rPr>
          <w:color w:val="221F1F"/>
          <w:spacing w:val="-24"/>
        </w:rPr>
        <w:t xml:space="preserve"> </w:t>
      </w:r>
      <w:r>
        <w:rPr>
          <w:color w:val="221F1F"/>
        </w:rPr>
        <w:t>subcontractor</w:t>
      </w:r>
      <w:r>
        <w:rPr>
          <w:color w:val="221F1F"/>
          <w:spacing w:val="-22"/>
        </w:rPr>
        <w:t xml:space="preserve"> </w:t>
      </w:r>
      <w:r>
        <w:rPr>
          <w:color w:val="221F1F"/>
        </w:rPr>
        <w:t>appointed</w:t>
      </w:r>
      <w:r>
        <w:rPr>
          <w:color w:val="221F1F"/>
          <w:spacing w:val="-26"/>
        </w:rPr>
        <w:t xml:space="preserve"> </w:t>
      </w:r>
      <w:r>
        <w:rPr>
          <w:color w:val="221F1F"/>
        </w:rPr>
        <w:t>shall</w:t>
      </w:r>
      <w:r>
        <w:rPr>
          <w:color w:val="221F1F"/>
          <w:spacing w:val="-23"/>
        </w:rPr>
        <w:t xml:space="preserve"> </w:t>
      </w:r>
      <w:r>
        <w:rPr>
          <w:color w:val="221F1F"/>
        </w:rPr>
        <w:t>meet</w:t>
      </w:r>
      <w:r>
        <w:rPr>
          <w:color w:val="221F1F"/>
          <w:spacing w:val="-22"/>
        </w:rPr>
        <w:t xml:space="preserve"> </w:t>
      </w:r>
      <w:r>
        <w:rPr>
          <w:color w:val="221F1F"/>
        </w:rPr>
        <w:t>all</w:t>
      </w:r>
      <w:r>
        <w:rPr>
          <w:color w:val="221F1F"/>
          <w:spacing w:val="-24"/>
        </w:rPr>
        <w:t xml:space="preserve"> </w:t>
      </w:r>
      <w:r>
        <w:rPr>
          <w:color w:val="221F1F"/>
        </w:rPr>
        <w:t>the</w:t>
      </w:r>
      <w:r>
        <w:rPr>
          <w:color w:val="221F1F"/>
          <w:spacing w:val="-23"/>
        </w:rPr>
        <w:t xml:space="preserve"> </w:t>
      </w:r>
      <w:r>
        <w:rPr>
          <w:color w:val="221F1F"/>
        </w:rPr>
        <w:t>requirements</w:t>
      </w:r>
      <w:r>
        <w:rPr>
          <w:color w:val="221F1F"/>
          <w:spacing w:val="-6"/>
        </w:rPr>
        <w:t xml:space="preserve"> </w:t>
      </w:r>
      <w:r>
        <w:rPr>
          <w:color w:val="221F1F"/>
        </w:rPr>
        <w:t>of</w:t>
      </w:r>
      <w:r>
        <w:rPr>
          <w:color w:val="221F1F"/>
          <w:spacing w:val="-53"/>
        </w:rPr>
        <w:t xml:space="preserve"> </w:t>
      </w:r>
      <w:r>
        <w:rPr>
          <w:color w:val="221F1F"/>
        </w:rPr>
        <w:t>this</w:t>
      </w:r>
      <w:r>
        <w:rPr>
          <w:color w:val="221F1F"/>
          <w:spacing w:val="-36"/>
        </w:rPr>
        <w:t xml:space="preserve"> </w:t>
      </w:r>
      <w:r>
        <w:rPr>
          <w:color w:val="221F1F"/>
        </w:rPr>
        <w:t>Act.</w:t>
      </w:r>
    </w:p>
    <w:p>
      <w:pPr>
        <w:pStyle w:val="16"/>
        <w:numPr>
          <w:ilvl w:val="2"/>
          <w:numId w:val="55"/>
        </w:numPr>
        <w:tabs>
          <w:tab w:val="left" w:pos="1345"/>
        </w:tabs>
        <w:spacing w:before="78" w:line="230" w:lineRule="auto"/>
        <w:ind w:right="713"/>
        <w:jc w:val="both"/>
      </w:pPr>
      <w:r>
        <w:rPr>
          <w:color w:val="221F1F"/>
        </w:rPr>
        <w:t>An employee, agent or member described in subsection (1) who refrains from doing anything prohibited</w:t>
      </w:r>
      <w:r>
        <w:rPr>
          <w:color w:val="221F1F"/>
          <w:spacing w:val="1"/>
        </w:rPr>
        <w:t xml:space="preserve"> </w:t>
      </w:r>
      <w:r>
        <w:rPr>
          <w:color w:val="221F1F"/>
        </w:rPr>
        <w:t>under that subsection, but for that subsection, would have been within his or her duties shall disclose the</w:t>
      </w:r>
      <w:r>
        <w:rPr>
          <w:color w:val="221F1F"/>
          <w:spacing w:val="1"/>
        </w:rPr>
        <w:t xml:space="preserve"> </w:t>
      </w:r>
      <w:r>
        <w:rPr>
          <w:color w:val="221F1F"/>
        </w:rPr>
        <w:t>conﬂict</w:t>
      </w:r>
      <w:r>
        <w:rPr>
          <w:color w:val="221F1F"/>
          <w:spacing w:val="-24"/>
        </w:rPr>
        <w:t xml:space="preserve"> </w:t>
      </w:r>
      <w:r>
        <w:rPr>
          <w:color w:val="221F1F"/>
        </w:rPr>
        <w:t>of</w:t>
      </w:r>
      <w:r>
        <w:rPr>
          <w:color w:val="221F1F"/>
          <w:spacing w:val="-23"/>
        </w:rPr>
        <w:t xml:space="preserve"> </w:t>
      </w:r>
      <w:r>
        <w:rPr>
          <w:color w:val="221F1F"/>
        </w:rPr>
        <w:t>interest</w:t>
      </w:r>
      <w:r>
        <w:rPr>
          <w:color w:val="221F1F"/>
          <w:spacing w:val="-22"/>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2"/>
          <w:numId w:val="55"/>
        </w:numPr>
        <w:tabs>
          <w:tab w:val="left" w:pos="1345"/>
        </w:tabs>
        <w:spacing w:before="81" w:line="230" w:lineRule="auto"/>
        <w:ind w:right="713"/>
        <w:jc w:val="both"/>
      </w:pPr>
      <w:r>
        <w:rPr>
          <w:color w:val="221F1F"/>
        </w:rPr>
        <w:t>If a person contravenes subsection (1) with respect to a conﬂict of interest described in subsection (5)(a)</w:t>
      </w:r>
      <w:r>
        <w:rPr>
          <w:color w:val="221F1F"/>
          <w:spacing w:val="1"/>
        </w:rPr>
        <w:t xml:space="preserve"> </w:t>
      </w:r>
      <w:r>
        <w:rPr>
          <w:color w:val="221F1F"/>
        </w:rPr>
        <w:t>and the contract is awarded to the person or his relative or to another person in whom one of them had a</w:t>
      </w:r>
      <w:r>
        <w:rPr>
          <w:color w:val="221F1F"/>
          <w:spacing w:val="1"/>
        </w:rPr>
        <w:t xml:space="preserve"> </w:t>
      </w:r>
      <w:r>
        <w:rPr>
          <w:color w:val="221F1F"/>
        </w:rPr>
        <w:t>direct or indirect pecuniary interest, the contract shall be terminated and all costs incurred by the public</w:t>
      </w:r>
      <w:r>
        <w:rPr>
          <w:color w:val="221F1F"/>
          <w:spacing w:val="1"/>
        </w:rPr>
        <w:t xml:space="preserve"> </w:t>
      </w:r>
      <w:r>
        <w:rPr>
          <w:color w:val="221F1F"/>
        </w:rPr>
        <w:t>entity</w:t>
      </w:r>
      <w:r>
        <w:rPr>
          <w:color w:val="221F1F"/>
          <w:spacing w:val="-27"/>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3"/>
        </w:rPr>
        <w:t xml:space="preserve"> </w:t>
      </w:r>
      <w:r>
        <w:rPr>
          <w:color w:val="221F1F"/>
        </w:rPr>
        <w:t>good</w:t>
      </w:r>
      <w:r>
        <w:rPr>
          <w:color w:val="221F1F"/>
          <w:spacing w:val="-22"/>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awarding</w:t>
      </w:r>
      <w:r>
        <w:rPr>
          <w:color w:val="221F1F"/>
          <w:spacing w:val="-27"/>
        </w:rPr>
        <w:t xml:space="preserve"> </w:t>
      </w:r>
      <w:r>
        <w:rPr>
          <w:color w:val="221F1F"/>
        </w:rPr>
        <w:t>ofﬁcer.</w:t>
      </w:r>
      <w:r>
        <w:rPr>
          <w:color w:val="221F1F"/>
          <w:spacing w:val="-26"/>
        </w:rPr>
        <w:t xml:space="preserve"> </w:t>
      </w:r>
      <w:r>
        <w:rPr>
          <w:color w:val="221F1F"/>
        </w:rPr>
        <w:t>Etc.</w:t>
      </w:r>
    </w:p>
    <w:p>
      <w:pPr>
        <w:pStyle w:val="7"/>
        <w:spacing w:before="5"/>
        <w:rPr>
          <w:sz w:val="20"/>
        </w:rPr>
      </w:pPr>
    </w:p>
    <w:p>
      <w:pPr>
        <w:ind w:left="1966"/>
        <w:jc w:val="both"/>
      </w:pPr>
      <w:r>
        <w:rPr>
          <w:color w:val="221F1F"/>
          <w:spacing w:val="-1"/>
        </w:rPr>
        <w:t>In</w:t>
      </w:r>
      <w:r>
        <w:rPr>
          <w:color w:val="221F1F"/>
          <w:spacing w:val="-22"/>
        </w:rPr>
        <w:t xml:space="preserve"> </w:t>
      </w:r>
      <w:r>
        <w:rPr>
          <w:color w:val="221F1F"/>
          <w:spacing w:val="-1"/>
        </w:rPr>
        <w:t>compliance</w:t>
      </w:r>
      <w:r>
        <w:rPr>
          <w:color w:val="221F1F"/>
          <w:spacing w:val="-23"/>
        </w:rPr>
        <w:t xml:space="preserve"> </w:t>
      </w:r>
      <w:r>
        <w:rPr>
          <w:color w:val="221F1F"/>
          <w:spacing w:val="-1"/>
        </w:rPr>
        <w:t>with</w:t>
      </w:r>
      <w:r>
        <w:rPr>
          <w:color w:val="221F1F"/>
          <w:spacing w:val="-26"/>
        </w:rPr>
        <w:t xml:space="preserve"> </w:t>
      </w:r>
      <w:r>
        <w:rPr>
          <w:color w:val="221F1F"/>
        </w:rPr>
        <w:t>Kenya's</w:t>
      </w:r>
      <w:r>
        <w:rPr>
          <w:color w:val="221F1F"/>
          <w:spacing w:val="-21"/>
        </w:rPr>
        <w:t xml:space="preserve"> </w:t>
      </w:r>
      <w:r>
        <w:rPr>
          <w:color w:val="221F1F"/>
        </w:rPr>
        <w:t>laws,</w:t>
      </w:r>
      <w:r>
        <w:rPr>
          <w:color w:val="221F1F"/>
          <w:spacing w:val="-24"/>
        </w:rPr>
        <w:t xml:space="preserve"> </w:t>
      </w:r>
      <w:r>
        <w:rPr>
          <w:color w:val="221F1F"/>
        </w:rPr>
        <w:t>regulations</w:t>
      </w:r>
      <w:r>
        <w:rPr>
          <w:color w:val="221F1F"/>
          <w:spacing w:val="-23"/>
        </w:rPr>
        <w:t xml:space="preserve"> </w:t>
      </w:r>
      <w:r>
        <w:rPr>
          <w:color w:val="221F1F"/>
        </w:rPr>
        <w:t>and</w:t>
      </w:r>
      <w:r>
        <w:rPr>
          <w:color w:val="221F1F"/>
          <w:spacing w:val="-24"/>
        </w:rPr>
        <w:t xml:space="preserve"> </w:t>
      </w:r>
      <w:r>
        <w:rPr>
          <w:color w:val="221F1F"/>
        </w:rPr>
        <w:t>policies</w:t>
      </w:r>
      <w:r>
        <w:rPr>
          <w:color w:val="221F1F"/>
          <w:spacing w:val="-24"/>
        </w:rPr>
        <w:t xml:space="preserve"> </w:t>
      </w:r>
      <w:r>
        <w:rPr>
          <w:color w:val="221F1F"/>
        </w:rPr>
        <w:t>mentioned</w:t>
      </w:r>
      <w:r>
        <w:rPr>
          <w:color w:val="221F1F"/>
          <w:spacing w:val="-22"/>
        </w:rPr>
        <w:t xml:space="preserve"> </w:t>
      </w:r>
      <w:r>
        <w:rPr>
          <w:color w:val="221F1F"/>
        </w:rPr>
        <w:t>above,</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3"/>
          <w:numId w:val="55"/>
        </w:numPr>
        <w:tabs>
          <w:tab w:val="left" w:pos="1359"/>
        </w:tabs>
        <w:spacing w:before="40"/>
        <w:ind w:left="1358" w:hanging="550"/>
        <w:jc w:val="both"/>
      </w:pPr>
      <w:r>
        <w:rPr>
          <w:color w:val="221F1F"/>
          <w:spacing w:val="-1"/>
        </w:rPr>
        <w:t>Deﬁnes</w:t>
      </w:r>
      <w:r>
        <w:rPr>
          <w:color w:val="221F1F"/>
          <w:spacing w:val="-23"/>
        </w:rPr>
        <w:t xml:space="preserve"> </w:t>
      </w:r>
      <w:r>
        <w:rPr>
          <w:color w:val="221F1F"/>
          <w:spacing w:val="-1"/>
        </w:rPr>
        <w:t>broadly,</w:t>
      </w:r>
      <w:r>
        <w:rPr>
          <w:color w:val="221F1F"/>
          <w:spacing w:val="-23"/>
        </w:rPr>
        <w:t xml:space="preserve"> </w:t>
      </w:r>
      <w:r>
        <w:rPr>
          <w:color w:val="221F1F"/>
          <w:spacing w:val="-1"/>
        </w:rPr>
        <w:t>for</w:t>
      </w:r>
      <w:r>
        <w:rPr>
          <w:color w:val="221F1F"/>
          <w:spacing w:val="-23"/>
        </w:rPr>
        <w:t xml:space="preserve"> </w:t>
      </w:r>
      <w:r>
        <w:rPr>
          <w:color w:val="221F1F"/>
          <w:spacing w:val="-1"/>
        </w:rPr>
        <w:t>the</w:t>
      </w:r>
      <w:r>
        <w:rPr>
          <w:color w:val="221F1F"/>
          <w:spacing w:val="-24"/>
        </w:rPr>
        <w:t xml:space="preserve"> </w:t>
      </w:r>
      <w:r>
        <w:rPr>
          <w:color w:val="221F1F"/>
        </w:rPr>
        <w:t>purposes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above</w:t>
      </w:r>
      <w:r>
        <w:rPr>
          <w:color w:val="221F1F"/>
          <w:spacing w:val="-24"/>
        </w:rPr>
        <w:t xml:space="preserve"> </w:t>
      </w:r>
      <w:r>
        <w:rPr>
          <w:color w:val="221F1F"/>
        </w:rPr>
        <w:t>provisions,</w:t>
      </w:r>
      <w:r>
        <w:rPr>
          <w:color w:val="221F1F"/>
          <w:spacing w:val="-26"/>
        </w:rPr>
        <w:t xml:space="preserve"> </w:t>
      </w:r>
      <w:r>
        <w:rPr>
          <w:color w:val="221F1F"/>
        </w:rPr>
        <w:t>the</w:t>
      </w:r>
      <w:r>
        <w:rPr>
          <w:color w:val="221F1F"/>
          <w:spacing w:val="-24"/>
        </w:rPr>
        <w:t xml:space="preserve"> </w:t>
      </w:r>
      <w:r>
        <w:rPr>
          <w:color w:val="221F1F"/>
        </w:rPr>
        <w:t>terms</w:t>
      </w:r>
      <w:r>
        <w:rPr>
          <w:color w:val="221F1F"/>
          <w:spacing w:val="-24"/>
        </w:rPr>
        <w:t xml:space="preserve"> </w:t>
      </w:r>
      <w:r>
        <w:rPr>
          <w:color w:val="221F1F"/>
        </w:rPr>
        <w:t>set</w:t>
      </w:r>
      <w:r>
        <w:rPr>
          <w:color w:val="221F1F"/>
          <w:spacing w:val="-25"/>
        </w:rPr>
        <w:t xml:space="preserve"> </w:t>
      </w:r>
      <w:r>
        <w:rPr>
          <w:color w:val="221F1F"/>
        </w:rPr>
        <w:t>forth</w:t>
      </w:r>
      <w:r>
        <w:rPr>
          <w:color w:val="221F1F"/>
          <w:spacing w:val="-24"/>
        </w:rPr>
        <w:t xml:space="preserve"> </w:t>
      </w:r>
      <w:r>
        <w:rPr>
          <w:color w:val="221F1F"/>
        </w:rPr>
        <w:t>below</w:t>
      </w:r>
      <w:r>
        <w:rPr>
          <w:color w:val="221F1F"/>
          <w:spacing w:val="-27"/>
        </w:rPr>
        <w:t xml:space="preserve"> </w:t>
      </w:r>
      <w:r>
        <w:rPr>
          <w:color w:val="221F1F"/>
        </w:rPr>
        <w:t>as</w:t>
      </w:r>
      <w:r>
        <w:rPr>
          <w:color w:val="221F1F"/>
          <w:spacing w:val="-26"/>
        </w:rPr>
        <w:t xml:space="preserve"> </w:t>
      </w:r>
      <w:r>
        <w:rPr>
          <w:color w:val="221F1F"/>
        </w:rPr>
        <w:t>follows:</w:t>
      </w:r>
    </w:p>
    <w:p>
      <w:pPr>
        <w:pStyle w:val="16"/>
        <w:numPr>
          <w:ilvl w:val="4"/>
          <w:numId w:val="55"/>
        </w:numPr>
        <w:tabs>
          <w:tab w:val="left" w:pos="1878"/>
        </w:tabs>
        <w:spacing w:before="50" w:line="230" w:lineRule="auto"/>
        <w:ind w:right="716" w:hanging="521"/>
        <w:jc w:val="both"/>
      </w:pPr>
      <w:r>
        <w:rPr>
          <w:color w:val="221F1F"/>
          <w:spacing w:val="-1"/>
        </w:rPr>
        <w:t>“corrupt</w:t>
      </w:r>
      <w:r>
        <w:rPr>
          <w:color w:val="221F1F"/>
          <w:spacing w:val="-13"/>
        </w:rPr>
        <w:t xml:space="preserve"> </w:t>
      </w:r>
      <w:r>
        <w:rPr>
          <w:color w:val="221F1F"/>
          <w:spacing w:val="-1"/>
        </w:rPr>
        <w:t>practice”</w:t>
      </w:r>
      <w:r>
        <w:rPr>
          <w:color w:val="221F1F"/>
          <w:spacing w:val="-14"/>
        </w:rPr>
        <w:t xml:space="preserve"> </w:t>
      </w:r>
      <w:r>
        <w:rPr>
          <w:color w:val="221F1F"/>
          <w:spacing w:val="-1"/>
        </w:rPr>
        <w:t>is</w:t>
      </w:r>
      <w:r>
        <w:rPr>
          <w:color w:val="221F1F"/>
          <w:spacing w:val="-17"/>
        </w:rPr>
        <w:t xml:space="preserve"> </w:t>
      </w:r>
      <w:r>
        <w:rPr>
          <w:color w:val="221F1F"/>
          <w:spacing w:val="-1"/>
        </w:rPr>
        <w:t>the</w:t>
      </w:r>
      <w:r>
        <w:rPr>
          <w:color w:val="221F1F"/>
          <w:spacing w:val="-13"/>
        </w:rPr>
        <w:t xml:space="preserve"> </w:t>
      </w:r>
      <w:r>
        <w:rPr>
          <w:color w:val="221F1F"/>
          <w:spacing w:val="-1"/>
        </w:rPr>
        <w:t>offering,</w:t>
      </w:r>
      <w:r>
        <w:rPr>
          <w:color w:val="221F1F"/>
          <w:spacing w:val="-13"/>
        </w:rPr>
        <w:t xml:space="preserve"> </w:t>
      </w:r>
      <w:r>
        <w:rPr>
          <w:color w:val="221F1F"/>
          <w:spacing w:val="-1"/>
        </w:rPr>
        <w:t>giving,</w:t>
      </w:r>
      <w:r>
        <w:rPr>
          <w:color w:val="221F1F"/>
          <w:spacing w:val="-14"/>
        </w:rPr>
        <w:t xml:space="preserve"> </w:t>
      </w:r>
      <w:r>
        <w:rPr>
          <w:color w:val="221F1F"/>
          <w:spacing w:val="-1"/>
        </w:rPr>
        <w:t>receiving,</w:t>
      </w:r>
      <w:r>
        <w:rPr>
          <w:color w:val="221F1F"/>
          <w:spacing w:val="-13"/>
        </w:rPr>
        <w:t xml:space="preserve"> </w:t>
      </w:r>
      <w:r>
        <w:rPr>
          <w:color w:val="221F1F"/>
        </w:rPr>
        <w:t>or</w:t>
      </w:r>
      <w:r>
        <w:rPr>
          <w:color w:val="221F1F"/>
          <w:spacing w:val="-16"/>
        </w:rPr>
        <w:t xml:space="preserve"> </w:t>
      </w:r>
      <w:r>
        <w:rPr>
          <w:color w:val="221F1F"/>
        </w:rPr>
        <w:t>soliciting,</w:t>
      </w:r>
      <w:r>
        <w:rPr>
          <w:color w:val="221F1F"/>
          <w:spacing w:val="-12"/>
        </w:rPr>
        <w:t xml:space="preserve"> </w:t>
      </w:r>
      <w:r>
        <w:rPr>
          <w:color w:val="221F1F"/>
        </w:rPr>
        <w:t>directly</w:t>
      </w:r>
      <w:r>
        <w:rPr>
          <w:color w:val="221F1F"/>
          <w:spacing w:val="-15"/>
        </w:rPr>
        <w:t xml:space="preserve"> </w:t>
      </w:r>
      <w:r>
        <w:rPr>
          <w:color w:val="221F1F"/>
        </w:rPr>
        <w:t>or</w:t>
      </w:r>
      <w:r>
        <w:rPr>
          <w:color w:val="221F1F"/>
          <w:spacing w:val="-16"/>
        </w:rPr>
        <w:t xml:space="preserve"> </w:t>
      </w:r>
      <w:r>
        <w:rPr>
          <w:color w:val="221F1F"/>
        </w:rPr>
        <w:t>indirectly,</w:t>
      </w:r>
      <w:r>
        <w:rPr>
          <w:color w:val="221F1F"/>
          <w:spacing w:val="-13"/>
        </w:rPr>
        <w:t xml:space="preserve"> </w:t>
      </w:r>
      <w:r>
        <w:rPr>
          <w:color w:val="221F1F"/>
        </w:rPr>
        <w:t>of</w:t>
      </w:r>
      <w:r>
        <w:rPr>
          <w:color w:val="221F1F"/>
          <w:spacing w:val="-12"/>
        </w:rPr>
        <w:t xml:space="preserve"> </w:t>
      </w:r>
      <w:r>
        <w:rPr>
          <w:color w:val="221F1F"/>
        </w:rPr>
        <w:t>anything</w:t>
      </w:r>
      <w:r>
        <w:rPr>
          <w:color w:val="221F1F"/>
          <w:spacing w:val="-10"/>
        </w:rPr>
        <w:t xml:space="preserve"> </w:t>
      </w:r>
      <w:r>
        <w:rPr>
          <w:color w:val="221F1F"/>
        </w:rPr>
        <w:t>of</w:t>
      </w:r>
      <w:r>
        <w:rPr>
          <w:color w:val="221F1F"/>
          <w:spacing w:val="-52"/>
        </w:rPr>
        <w:t xml:space="preserve"> </w:t>
      </w:r>
      <w:r>
        <w:rPr>
          <w:color w:val="221F1F"/>
        </w:rPr>
        <w:t>value</w:t>
      </w:r>
      <w:r>
        <w:rPr>
          <w:color w:val="221F1F"/>
          <w:spacing w:val="-25"/>
        </w:rPr>
        <w:t xml:space="preserve"> </w:t>
      </w:r>
      <w:r>
        <w:rPr>
          <w:color w:val="221F1F"/>
        </w:rPr>
        <w:t>to</w:t>
      </w:r>
      <w:r>
        <w:rPr>
          <w:color w:val="221F1F"/>
          <w:spacing w:val="-24"/>
        </w:rPr>
        <w:t xml:space="preserve"> </w:t>
      </w:r>
      <w:r>
        <w:rPr>
          <w:color w:val="221F1F"/>
        </w:rPr>
        <w:t>inﬂuence</w:t>
      </w:r>
      <w:r>
        <w:rPr>
          <w:color w:val="221F1F"/>
          <w:spacing w:val="-25"/>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3"/>
        </w:rPr>
        <w:t xml:space="preserve"> </w:t>
      </w:r>
      <w:r>
        <w:rPr>
          <w:color w:val="221F1F"/>
        </w:rPr>
        <w:t>party;</w:t>
      </w:r>
    </w:p>
    <w:p>
      <w:pPr>
        <w:pStyle w:val="16"/>
        <w:numPr>
          <w:ilvl w:val="4"/>
          <w:numId w:val="55"/>
        </w:numPr>
        <w:tabs>
          <w:tab w:val="left" w:pos="1880"/>
        </w:tabs>
        <w:spacing w:before="47" w:line="230" w:lineRule="auto"/>
        <w:ind w:right="715" w:hanging="521"/>
        <w:jc w:val="both"/>
      </w:pPr>
      <w:r>
        <w:rPr>
          <w:color w:val="221F1F"/>
        </w:rPr>
        <w:t>“fraudulent</w:t>
      </w:r>
      <w:r>
        <w:rPr>
          <w:color w:val="221F1F"/>
          <w:spacing w:val="1"/>
        </w:rPr>
        <w:t xml:space="preserve"> </w:t>
      </w:r>
      <w:r>
        <w:rPr>
          <w:color w:val="221F1F"/>
        </w:rPr>
        <w:t>practice”</w:t>
      </w:r>
      <w:r>
        <w:rPr>
          <w:color w:val="221F1F"/>
          <w:spacing w:val="1"/>
        </w:rPr>
        <w:t xml:space="preserve"> </w:t>
      </w:r>
      <w:r>
        <w:rPr>
          <w:color w:val="221F1F"/>
        </w:rPr>
        <w:t>is</w:t>
      </w:r>
      <w:r>
        <w:rPr>
          <w:color w:val="221F1F"/>
          <w:spacing w:val="1"/>
        </w:rPr>
        <w:t xml:space="preserve"> </w:t>
      </w:r>
      <w:r>
        <w:rPr>
          <w:color w:val="221F1F"/>
        </w:rPr>
        <w:t>any</w:t>
      </w:r>
      <w:r>
        <w:rPr>
          <w:color w:val="221F1F"/>
          <w:spacing w:val="1"/>
        </w:rPr>
        <w:t xml:space="preserve"> </w:t>
      </w:r>
      <w:r>
        <w:rPr>
          <w:color w:val="221F1F"/>
        </w:rPr>
        <w:t>act</w:t>
      </w:r>
      <w:r>
        <w:rPr>
          <w:color w:val="221F1F"/>
          <w:spacing w:val="1"/>
        </w:rPr>
        <w:t xml:space="preserve"> </w:t>
      </w:r>
      <w:r>
        <w:rPr>
          <w:color w:val="221F1F"/>
        </w:rPr>
        <w:t>or</w:t>
      </w:r>
      <w:r>
        <w:rPr>
          <w:color w:val="221F1F"/>
          <w:spacing w:val="1"/>
        </w:rPr>
        <w:t xml:space="preserve"> </w:t>
      </w:r>
      <w:r>
        <w:rPr>
          <w:color w:val="221F1F"/>
        </w:rPr>
        <w:t>omission,</w:t>
      </w:r>
      <w:r>
        <w:rPr>
          <w:color w:val="221F1F"/>
          <w:spacing w:val="1"/>
        </w:rPr>
        <w:t xml:space="preserve"> </w:t>
      </w:r>
      <w:r>
        <w:rPr>
          <w:color w:val="221F1F"/>
        </w:rPr>
        <w:t>including</w:t>
      </w:r>
      <w:r>
        <w:rPr>
          <w:color w:val="221F1F"/>
          <w:spacing w:val="1"/>
        </w:rPr>
        <w:t xml:space="preserve"> </w:t>
      </w:r>
      <w:r>
        <w:rPr>
          <w:color w:val="221F1F"/>
        </w:rPr>
        <w:t>misrepresentation,</w:t>
      </w:r>
      <w:r>
        <w:rPr>
          <w:color w:val="221F1F"/>
          <w:spacing w:val="1"/>
        </w:rPr>
        <w:t xml:space="preserve"> </w:t>
      </w:r>
      <w:r>
        <w:rPr>
          <w:color w:val="221F1F"/>
        </w:rPr>
        <w:t>that</w:t>
      </w:r>
      <w:r>
        <w:rPr>
          <w:color w:val="221F1F"/>
          <w:spacing w:val="1"/>
        </w:rPr>
        <w:t xml:space="preserve"> </w:t>
      </w:r>
      <w:r>
        <w:rPr>
          <w:color w:val="221F1F"/>
        </w:rPr>
        <w:t>knowingly</w:t>
      </w:r>
      <w:r>
        <w:rPr>
          <w:color w:val="221F1F"/>
          <w:spacing w:val="1"/>
        </w:rPr>
        <w:t xml:space="preserve"> </w:t>
      </w:r>
      <w:r>
        <w:rPr>
          <w:color w:val="221F1F"/>
        </w:rPr>
        <w:t>or</w:t>
      </w:r>
      <w:r>
        <w:rPr>
          <w:color w:val="221F1F"/>
          <w:spacing w:val="1"/>
        </w:rPr>
        <w:t xml:space="preserve"> </w:t>
      </w:r>
      <w:r>
        <w:rPr>
          <w:color w:val="221F1F"/>
        </w:rPr>
        <w:t>recklessly</w:t>
      </w:r>
      <w:r>
        <w:rPr>
          <w:color w:val="221F1F"/>
          <w:spacing w:val="-8"/>
        </w:rPr>
        <w:t xml:space="preserve"> </w:t>
      </w:r>
      <w:r>
        <w:rPr>
          <w:color w:val="221F1F"/>
        </w:rPr>
        <w:t>misleads,</w:t>
      </w:r>
      <w:r>
        <w:rPr>
          <w:color w:val="221F1F"/>
          <w:spacing w:val="-5"/>
        </w:rPr>
        <w:t xml:space="preserve"> </w:t>
      </w:r>
      <w:r>
        <w:rPr>
          <w:color w:val="221F1F"/>
        </w:rPr>
        <w:t>or</w:t>
      </w:r>
      <w:r>
        <w:rPr>
          <w:color w:val="221F1F"/>
          <w:spacing w:val="-6"/>
        </w:rPr>
        <w:t xml:space="preserve"> </w:t>
      </w:r>
      <w:r>
        <w:rPr>
          <w:color w:val="221F1F"/>
        </w:rPr>
        <w:t>attempts</w:t>
      </w:r>
      <w:r>
        <w:rPr>
          <w:color w:val="221F1F"/>
          <w:spacing w:val="-5"/>
        </w:rPr>
        <w:t xml:space="preserve"> </w:t>
      </w:r>
      <w:r>
        <w:rPr>
          <w:color w:val="221F1F"/>
        </w:rPr>
        <w:t>to</w:t>
      </w:r>
      <w:r>
        <w:rPr>
          <w:color w:val="221F1F"/>
          <w:spacing w:val="-6"/>
        </w:rPr>
        <w:t xml:space="preserve"> </w:t>
      </w:r>
      <w:r>
        <w:rPr>
          <w:color w:val="221F1F"/>
        </w:rPr>
        <w:t>mislead,</w:t>
      </w:r>
      <w:r>
        <w:rPr>
          <w:color w:val="221F1F"/>
          <w:spacing w:val="-6"/>
        </w:rPr>
        <w:t xml:space="preserve"> </w:t>
      </w:r>
      <w:r>
        <w:rPr>
          <w:color w:val="221F1F"/>
        </w:rPr>
        <w:t>a</w:t>
      </w:r>
      <w:r>
        <w:rPr>
          <w:color w:val="221F1F"/>
          <w:spacing w:val="-6"/>
        </w:rPr>
        <w:t xml:space="preserve"> </w:t>
      </w:r>
      <w:r>
        <w:rPr>
          <w:color w:val="221F1F"/>
        </w:rPr>
        <w:t>party</w:t>
      </w:r>
      <w:r>
        <w:rPr>
          <w:color w:val="221F1F"/>
          <w:spacing w:val="-8"/>
        </w:rPr>
        <w:t xml:space="preserve"> </w:t>
      </w:r>
      <w:r>
        <w:rPr>
          <w:color w:val="221F1F"/>
        </w:rPr>
        <w:t>to</w:t>
      </w:r>
      <w:r>
        <w:rPr>
          <w:color w:val="221F1F"/>
          <w:spacing w:val="-8"/>
        </w:rPr>
        <w:t xml:space="preserve"> </w:t>
      </w:r>
      <w:r>
        <w:rPr>
          <w:color w:val="221F1F"/>
        </w:rPr>
        <w:t>obtain</w:t>
      </w:r>
      <w:r>
        <w:rPr>
          <w:color w:val="221F1F"/>
          <w:spacing w:val="-7"/>
        </w:rPr>
        <w:t xml:space="preserve"> </w:t>
      </w:r>
      <w:r>
        <w:rPr>
          <w:color w:val="221F1F"/>
        </w:rPr>
        <w:t>ﬁnancial</w:t>
      </w:r>
      <w:r>
        <w:rPr>
          <w:color w:val="221F1F"/>
          <w:spacing w:val="-6"/>
        </w:rPr>
        <w:t xml:space="preserve"> </w:t>
      </w:r>
      <w:r>
        <w:rPr>
          <w:color w:val="221F1F"/>
        </w:rPr>
        <w:t>or</w:t>
      </w:r>
      <w:r>
        <w:rPr>
          <w:color w:val="221F1F"/>
          <w:spacing w:val="-5"/>
        </w:rPr>
        <w:t xml:space="preserve"> </w:t>
      </w:r>
      <w:r>
        <w:rPr>
          <w:color w:val="221F1F"/>
        </w:rPr>
        <w:t>other</w:t>
      </w:r>
      <w:r>
        <w:rPr>
          <w:color w:val="221F1F"/>
          <w:spacing w:val="-6"/>
        </w:rPr>
        <w:t xml:space="preserve"> </w:t>
      </w:r>
      <w:r>
        <w:rPr>
          <w:color w:val="221F1F"/>
        </w:rPr>
        <w:t>beneﬁt</w:t>
      </w:r>
      <w:r>
        <w:rPr>
          <w:color w:val="221F1F"/>
          <w:spacing w:val="-5"/>
        </w:rPr>
        <w:t xml:space="preserve"> </w:t>
      </w:r>
      <w:r>
        <w:rPr>
          <w:color w:val="221F1F"/>
        </w:rPr>
        <w:t>or</w:t>
      </w:r>
      <w:r>
        <w:rPr>
          <w:color w:val="221F1F"/>
          <w:spacing w:val="-7"/>
        </w:rPr>
        <w:t xml:space="preserve"> </w:t>
      </w:r>
      <w:r>
        <w:rPr>
          <w:color w:val="221F1F"/>
        </w:rPr>
        <w:t>to</w:t>
      </w:r>
      <w:r>
        <w:rPr>
          <w:color w:val="221F1F"/>
          <w:spacing w:val="-7"/>
        </w:rPr>
        <w:t xml:space="preserve"> </w:t>
      </w:r>
      <w:r>
        <w:rPr>
          <w:color w:val="221F1F"/>
        </w:rPr>
        <w:t>avoid</w:t>
      </w:r>
      <w:r>
        <w:rPr>
          <w:color w:val="221F1F"/>
          <w:spacing w:val="-8"/>
        </w:rPr>
        <w:t xml:space="preserve"> </w:t>
      </w:r>
      <w:r>
        <w:rPr>
          <w:color w:val="221F1F"/>
        </w:rPr>
        <w:t>an</w:t>
      </w:r>
      <w:r>
        <w:rPr>
          <w:color w:val="221F1F"/>
          <w:spacing w:val="-53"/>
        </w:rPr>
        <w:t xml:space="preserve"> </w:t>
      </w:r>
      <w:r>
        <w:rPr>
          <w:color w:val="221F1F"/>
        </w:rPr>
        <w:t>obligation;</w:t>
      </w:r>
    </w:p>
    <w:p>
      <w:pPr>
        <w:spacing w:line="230" w:lineRule="auto"/>
        <w:jc w:val="both"/>
        <w:sectPr>
          <w:headerReference r:id="rId65" w:type="default"/>
          <w:footerReference r:id="rId66" w:type="default"/>
          <w:pgSz w:w="11920" w:h="16850"/>
          <w:pgMar w:top="78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4"/>
          <w:numId w:val="55"/>
        </w:numPr>
        <w:tabs>
          <w:tab w:val="left" w:pos="1884"/>
          <w:tab w:val="left" w:pos="1885"/>
        </w:tabs>
        <w:spacing w:before="69" w:line="232" w:lineRule="auto"/>
        <w:ind w:right="714" w:hanging="516"/>
      </w:pPr>
      <w:r>
        <w:rPr>
          <w:color w:val="221F1F"/>
        </w:rPr>
        <w:t>“collusive</w:t>
      </w:r>
      <w:r>
        <w:rPr>
          <w:color w:val="221F1F"/>
          <w:spacing w:val="-8"/>
        </w:rPr>
        <w:t xml:space="preserve"> </w:t>
      </w:r>
      <w:r>
        <w:rPr>
          <w:color w:val="221F1F"/>
        </w:rPr>
        <w:t>practice”</w:t>
      </w:r>
      <w:r>
        <w:rPr>
          <w:color w:val="221F1F"/>
          <w:spacing w:val="-12"/>
        </w:rPr>
        <w:t xml:space="preserve"> </w:t>
      </w:r>
      <w:r>
        <w:rPr>
          <w:color w:val="221F1F"/>
        </w:rPr>
        <w:t>is</w:t>
      </w:r>
      <w:r>
        <w:rPr>
          <w:color w:val="221F1F"/>
          <w:spacing w:val="-11"/>
        </w:rPr>
        <w:t xml:space="preserve"> </w:t>
      </w:r>
      <w:r>
        <w:rPr>
          <w:color w:val="221F1F"/>
        </w:rPr>
        <w:t>an</w:t>
      </w:r>
      <w:r>
        <w:rPr>
          <w:color w:val="221F1F"/>
          <w:spacing w:val="-13"/>
        </w:rPr>
        <w:t xml:space="preserve"> </w:t>
      </w:r>
      <w:r>
        <w:rPr>
          <w:color w:val="221F1F"/>
        </w:rPr>
        <w:t>arrangement</w:t>
      </w:r>
      <w:r>
        <w:rPr>
          <w:color w:val="221F1F"/>
          <w:spacing w:val="-8"/>
        </w:rPr>
        <w:t xml:space="preserve"> </w:t>
      </w:r>
      <w:r>
        <w:rPr>
          <w:color w:val="221F1F"/>
        </w:rPr>
        <w:t>between</w:t>
      </w:r>
      <w:r>
        <w:rPr>
          <w:color w:val="221F1F"/>
          <w:spacing w:val="-11"/>
        </w:rPr>
        <w:t xml:space="preserve"> </w:t>
      </w:r>
      <w:r>
        <w:rPr>
          <w:color w:val="221F1F"/>
        </w:rPr>
        <w:t>two</w:t>
      </w:r>
      <w:r>
        <w:rPr>
          <w:color w:val="221F1F"/>
          <w:spacing w:val="-11"/>
        </w:rPr>
        <w:t xml:space="preserve"> </w:t>
      </w:r>
      <w:r>
        <w:rPr>
          <w:color w:val="221F1F"/>
        </w:rPr>
        <w:t>or</w:t>
      </w:r>
      <w:r>
        <w:rPr>
          <w:color w:val="221F1F"/>
          <w:spacing w:val="-13"/>
        </w:rPr>
        <w:t xml:space="preserve"> </w:t>
      </w:r>
      <w:r>
        <w:rPr>
          <w:color w:val="221F1F"/>
        </w:rPr>
        <w:t>more</w:t>
      </w:r>
      <w:r>
        <w:rPr>
          <w:color w:val="221F1F"/>
          <w:spacing w:val="-8"/>
        </w:rPr>
        <w:t xml:space="preserve"> </w:t>
      </w:r>
      <w:r>
        <w:rPr>
          <w:color w:val="221F1F"/>
        </w:rPr>
        <w:t>parties</w:t>
      </w:r>
      <w:r>
        <w:rPr>
          <w:color w:val="221F1F"/>
          <w:spacing w:val="-10"/>
        </w:rPr>
        <w:t xml:space="preserve"> </w:t>
      </w:r>
      <w:r>
        <w:rPr>
          <w:color w:val="221F1F"/>
        </w:rPr>
        <w:t>designed</w:t>
      </w:r>
      <w:r>
        <w:rPr>
          <w:color w:val="221F1F"/>
          <w:spacing w:val="-13"/>
        </w:rPr>
        <w:t xml:space="preserve"> </w:t>
      </w:r>
      <w:r>
        <w:rPr>
          <w:color w:val="221F1F"/>
        </w:rPr>
        <w:t>to</w:t>
      </w:r>
      <w:r>
        <w:rPr>
          <w:color w:val="221F1F"/>
          <w:spacing w:val="-11"/>
        </w:rPr>
        <w:t xml:space="preserve"> </w:t>
      </w:r>
      <w:r>
        <w:rPr>
          <w:color w:val="221F1F"/>
        </w:rPr>
        <w:t>achieve</w:t>
      </w:r>
      <w:r>
        <w:rPr>
          <w:color w:val="221F1F"/>
          <w:spacing w:val="-11"/>
        </w:rPr>
        <w:t xml:space="preserve"> </w:t>
      </w:r>
      <w:r>
        <w:rPr>
          <w:color w:val="221F1F"/>
        </w:rPr>
        <w:t>an</w:t>
      </w:r>
      <w:r>
        <w:rPr>
          <w:color w:val="221F1F"/>
          <w:spacing w:val="-10"/>
        </w:rPr>
        <w:t xml:space="preserve"> </w:t>
      </w:r>
      <w:r>
        <w:rPr>
          <w:color w:val="221F1F"/>
        </w:rPr>
        <w:t>improper</w:t>
      </w:r>
      <w:r>
        <w:rPr>
          <w:color w:val="221F1F"/>
          <w:spacing w:val="-52"/>
        </w:rPr>
        <w:t xml:space="preserve"> </w:t>
      </w:r>
      <w:r>
        <w:rPr>
          <w:color w:val="221F1F"/>
          <w:spacing w:val="-1"/>
        </w:rPr>
        <w:t>purpose,</w:t>
      </w:r>
      <w:r>
        <w:rPr>
          <w:color w:val="221F1F"/>
          <w:spacing w:val="-24"/>
        </w:rPr>
        <w:t xml:space="preserve"> </w:t>
      </w:r>
      <w:r>
        <w:rPr>
          <w:color w:val="221F1F"/>
          <w:spacing w:val="-1"/>
        </w:rPr>
        <w:t>including</w:t>
      </w:r>
      <w:r>
        <w:rPr>
          <w:color w:val="221F1F"/>
          <w:spacing w:val="-26"/>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4"/>
        </w:rPr>
        <w:t xml:space="preserve"> </w:t>
      </w:r>
      <w:r>
        <w:rPr>
          <w:color w:val="221F1F"/>
        </w:rPr>
        <w:t>actions</w:t>
      </w:r>
      <w:r>
        <w:rPr>
          <w:color w:val="221F1F"/>
          <w:spacing w:val="-23"/>
        </w:rPr>
        <w:t xml:space="preserve"> </w:t>
      </w:r>
      <w:r>
        <w:rPr>
          <w:color w:val="221F1F"/>
        </w:rPr>
        <w:t>of</w:t>
      </w:r>
      <w:r>
        <w:rPr>
          <w:color w:val="221F1F"/>
          <w:spacing w:val="-23"/>
        </w:rPr>
        <w:t xml:space="preserve"> </w:t>
      </w:r>
      <w:r>
        <w:rPr>
          <w:color w:val="221F1F"/>
        </w:rPr>
        <w:t>another</w:t>
      </w:r>
      <w:r>
        <w:rPr>
          <w:color w:val="221F1F"/>
          <w:spacing w:val="-22"/>
        </w:rPr>
        <w:t xml:space="preserve"> </w:t>
      </w:r>
      <w:r>
        <w:rPr>
          <w:color w:val="221F1F"/>
        </w:rPr>
        <w:t>party;</w:t>
      </w:r>
    </w:p>
    <w:p>
      <w:pPr>
        <w:pStyle w:val="16"/>
        <w:numPr>
          <w:ilvl w:val="4"/>
          <w:numId w:val="55"/>
        </w:numPr>
        <w:tabs>
          <w:tab w:val="left" w:pos="1884"/>
          <w:tab w:val="left" w:pos="1885"/>
        </w:tabs>
        <w:spacing w:line="230" w:lineRule="auto"/>
        <w:ind w:right="718" w:hanging="516"/>
      </w:pPr>
      <w:r>
        <w:rPr>
          <w:color w:val="221F1F"/>
        </w:rPr>
        <w:t>“coercive</w:t>
      </w:r>
      <w:r>
        <w:rPr>
          <w:color w:val="221F1F"/>
          <w:spacing w:val="-3"/>
        </w:rPr>
        <w:t xml:space="preserve"> </w:t>
      </w:r>
      <w:r>
        <w:rPr>
          <w:color w:val="221F1F"/>
        </w:rPr>
        <w:t>practice”</w:t>
      </w:r>
      <w:r>
        <w:rPr>
          <w:color w:val="221F1F"/>
          <w:spacing w:val="-5"/>
        </w:rPr>
        <w:t xml:space="preserve"> </w:t>
      </w:r>
      <w:r>
        <w:rPr>
          <w:color w:val="221F1F"/>
        </w:rPr>
        <w:t>is</w:t>
      </w:r>
      <w:r>
        <w:rPr>
          <w:color w:val="221F1F"/>
          <w:spacing w:val="-7"/>
        </w:rPr>
        <w:t xml:space="preserve"> </w:t>
      </w:r>
      <w:r>
        <w:rPr>
          <w:color w:val="221F1F"/>
        </w:rPr>
        <w:t>impairing</w:t>
      </w:r>
      <w:r>
        <w:rPr>
          <w:color w:val="221F1F"/>
          <w:spacing w:val="-6"/>
        </w:rPr>
        <w:t xml:space="preserve"> </w:t>
      </w:r>
      <w:r>
        <w:rPr>
          <w:color w:val="221F1F"/>
        </w:rPr>
        <w:t>or</w:t>
      </w:r>
      <w:r>
        <w:rPr>
          <w:color w:val="221F1F"/>
          <w:spacing w:val="-4"/>
        </w:rPr>
        <w:t xml:space="preserve"> </w:t>
      </w:r>
      <w:r>
        <w:rPr>
          <w:color w:val="221F1F"/>
        </w:rPr>
        <w:t>harming,</w:t>
      </w:r>
      <w:r>
        <w:rPr>
          <w:color w:val="221F1F"/>
          <w:spacing w:val="-3"/>
        </w:rPr>
        <w:t xml:space="preserve"> </w:t>
      </w:r>
      <w:r>
        <w:rPr>
          <w:color w:val="221F1F"/>
        </w:rPr>
        <w:t>or</w:t>
      </w:r>
      <w:r>
        <w:rPr>
          <w:color w:val="221F1F"/>
          <w:spacing w:val="-4"/>
        </w:rPr>
        <w:t xml:space="preserve"> </w:t>
      </w:r>
      <w:r>
        <w:rPr>
          <w:color w:val="221F1F"/>
        </w:rPr>
        <w:t>threatening</w:t>
      </w:r>
      <w:r>
        <w:rPr>
          <w:color w:val="221F1F"/>
          <w:spacing w:val="-6"/>
        </w:rPr>
        <w:t xml:space="preserve"> </w:t>
      </w:r>
      <w:r>
        <w:rPr>
          <w:color w:val="221F1F"/>
        </w:rPr>
        <w:t>to</w:t>
      </w:r>
      <w:r>
        <w:rPr>
          <w:color w:val="221F1F"/>
          <w:spacing w:val="-5"/>
        </w:rPr>
        <w:t xml:space="preserve"> </w:t>
      </w:r>
      <w:r>
        <w:rPr>
          <w:color w:val="221F1F"/>
        </w:rPr>
        <w:t>impair</w:t>
      </w:r>
      <w:r>
        <w:rPr>
          <w:color w:val="221F1F"/>
          <w:spacing w:val="-3"/>
        </w:rPr>
        <w:t xml:space="preserve"> </w:t>
      </w:r>
      <w:r>
        <w:rPr>
          <w:color w:val="221F1F"/>
        </w:rPr>
        <w:t>or</w:t>
      </w:r>
      <w:r>
        <w:rPr>
          <w:color w:val="221F1F"/>
          <w:spacing w:val="-6"/>
        </w:rPr>
        <w:t xml:space="preserve"> </w:t>
      </w:r>
      <w:r>
        <w:rPr>
          <w:color w:val="221F1F"/>
        </w:rPr>
        <w:t>harm,</w:t>
      </w:r>
      <w:r>
        <w:rPr>
          <w:color w:val="221F1F"/>
          <w:spacing w:val="-4"/>
        </w:rPr>
        <w:t xml:space="preserve"> </w:t>
      </w:r>
      <w:r>
        <w:rPr>
          <w:color w:val="221F1F"/>
        </w:rPr>
        <w:t>directly</w:t>
      </w:r>
      <w:r>
        <w:rPr>
          <w:color w:val="221F1F"/>
          <w:spacing w:val="-6"/>
        </w:rPr>
        <w:t xml:space="preserve"> </w:t>
      </w:r>
      <w:r>
        <w:rPr>
          <w:color w:val="221F1F"/>
        </w:rPr>
        <w:t>or</w:t>
      </w:r>
      <w:r>
        <w:rPr>
          <w:color w:val="221F1F"/>
          <w:spacing w:val="-6"/>
        </w:rPr>
        <w:t xml:space="preserve"> </w:t>
      </w:r>
      <w:r>
        <w:rPr>
          <w:color w:val="221F1F"/>
        </w:rPr>
        <w:t>indirectly,</w:t>
      </w:r>
      <w:r>
        <w:rPr>
          <w:color w:val="221F1F"/>
          <w:spacing w:val="-52"/>
        </w:rPr>
        <w:t xml:space="preserve"> </w:t>
      </w:r>
      <w:r>
        <w:rPr>
          <w:color w:val="221F1F"/>
          <w:spacing w:val="-1"/>
        </w:rPr>
        <w:t>any</w:t>
      </w:r>
      <w:r>
        <w:rPr>
          <w:color w:val="221F1F"/>
          <w:spacing w:val="-26"/>
        </w:rPr>
        <w:t xml:space="preserve"> </w:t>
      </w:r>
      <w:r>
        <w:rPr>
          <w:color w:val="221F1F"/>
        </w:rPr>
        <w:t>party</w:t>
      </w:r>
      <w:r>
        <w:rPr>
          <w:color w:val="221F1F"/>
          <w:spacing w:val="-26"/>
        </w:rPr>
        <w:t xml:space="preserve"> </w:t>
      </w:r>
      <w:r>
        <w:rPr>
          <w:color w:val="221F1F"/>
        </w:rPr>
        <w:t>or</w:t>
      </w:r>
      <w:r>
        <w:rPr>
          <w:color w:val="221F1F"/>
          <w:spacing w:val="-20"/>
        </w:rPr>
        <w:t xml:space="preserve"> </w:t>
      </w:r>
      <w:r>
        <w:rPr>
          <w:color w:val="221F1F"/>
        </w:rPr>
        <w:t>the</w:t>
      </w:r>
      <w:r>
        <w:rPr>
          <w:color w:val="221F1F"/>
          <w:spacing w:val="-24"/>
        </w:rPr>
        <w:t xml:space="preserve"> </w:t>
      </w:r>
      <w:r>
        <w:rPr>
          <w:color w:val="221F1F"/>
        </w:rPr>
        <w:t>property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party</w:t>
      </w:r>
      <w:r>
        <w:rPr>
          <w:color w:val="221F1F"/>
          <w:spacing w:val="-27"/>
        </w:rPr>
        <w:t xml:space="preserve"> </w:t>
      </w:r>
      <w:r>
        <w:rPr>
          <w:color w:val="221F1F"/>
        </w:rPr>
        <w:t>to</w:t>
      </w:r>
      <w:r>
        <w:rPr>
          <w:color w:val="221F1F"/>
          <w:spacing w:val="-24"/>
        </w:rPr>
        <w:t xml:space="preserve"> </w:t>
      </w:r>
      <w:r>
        <w:rPr>
          <w:color w:val="221F1F"/>
        </w:rPr>
        <w:t>inﬂuence</w:t>
      </w:r>
      <w:r>
        <w:rPr>
          <w:color w:val="221F1F"/>
          <w:spacing w:val="-23"/>
        </w:rPr>
        <w:t xml:space="preserve"> </w:t>
      </w:r>
      <w:r>
        <w:rPr>
          <w:color w:val="221F1F"/>
        </w:rPr>
        <w:t>improperly</w:t>
      </w:r>
      <w:r>
        <w:rPr>
          <w:color w:val="221F1F"/>
          <w:spacing w:val="-26"/>
        </w:rPr>
        <w:t xml:space="preserve"> </w:t>
      </w:r>
      <w:r>
        <w:rPr>
          <w:color w:val="221F1F"/>
        </w:rPr>
        <w:t>the</w:t>
      </w:r>
      <w:r>
        <w:rPr>
          <w:color w:val="221F1F"/>
          <w:spacing w:val="-23"/>
        </w:rPr>
        <w:t xml:space="preserve"> </w:t>
      </w:r>
      <w:r>
        <w:rPr>
          <w:color w:val="221F1F"/>
        </w:rPr>
        <w:t>actions</w:t>
      </w:r>
      <w:r>
        <w:rPr>
          <w:color w:val="221F1F"/>
          <w:spacing w:val="-24"/>
        </w:rPr>
        <w:t xml:space="preserve"> </w:t>
      </w:r>
      <w:r>
        <w:rPr>
          <w:color w:val="221F1F"/>
        </w:rPr>
        <w:t>of</w:t>
      </w:r>
      <w:r>
        <w:rPr>
          <w:color w:val="221F1F"/>
          <w:spacing w:val="-23"/>
        </w:rPr>
        <w:t xml:space="preserve"> </w:t>
      </w:r>
      <w:r>
        <w:rPr>
          <w:color w:val="221F1F"/>
        </w:rPr>
        <w:t>a</w:t>
      </w:r>
      <w:r>
        <w:rPr>
          <w:color w:val="221F1F"/>
          <w:spacing w:val="-24"/>
        </w:rPr>
        <w:t xml:space="preserve"> </w:t>
      </w:r>
      <w:r>
        <w:rPr>
          <w:color w:val="221F1F"/>
        </w:rPr>
        <w:t>party;</w:t>
      </w:r>
    </w:p>
    <w:p>
      <w:pPr>
        <w:pStyle w:val="16"/>
        <w:numPr>
          <w:ilvl w:val="4"/>
          <w:numId w:val="55"/>
        </w:numPr>
        <w:tabs>
          <w:tab w:val="left" w:pos="1884"/>
          <w:tab w:val="left" w:pos="1885"/>
        </w:tabs>
        <w:spacing w:line="249" w:lineRule="exact"/>
        <w:ind w:hanging="517"/>
      </w:pPr>
      <w:r>
        <w:rPr>
          <w:color w:val="221F1F"/>
          <w:spacing w:val="-1"/>
        </w:rPr>
        <w:t>“obstructive</w:t>
      </w:r>
      <w:r>
        <w:rPr>
          <w:color w:val="221F1F"/>
          <w:spacing w:val="-22"/>
        </w:rPr>
        <w:t xml:space="preserve"> </w:t>
      </w:r>
      <w:r>
        <w:rPr>
          <w:color w:val="221F1F"/>
        </w:rPr>
        <w:t>practice”</w:t>
      </w:r>
      <w:r>
        <w:rPr>
          <w:color w:val="221F1F"/>
          <w:spacing w:val="-22"/>
        </w:rPr>
        <w:t xml:space="preserve"> </w:t>
      </w:r>
      <w:r>
        <w:rPr>
          <w:color w:val="221F1F"/>
        </w:rPr>
        <w:t>is:</w:t>
      </w:r>
    </w:p>
    <w:p>
      <w:pPr>
        <w:pStyle w:val="16"/>
        <w:numPr>
          <w:ilvl w:val="5"/>
          <w:numId w:val="55"/>
        </w:numPr>
        <w:tabs>
          <w:tab w:val="left" w:pos="2286"/>
        </w:tabs>
        <w:spacing w:before="68" w:line="230" w:lineRule="auto"/>
        <w:ind w:right="716" w:hanging="406"/>
        <w:jc w:val="both"/>
      </w:pPr>
      <w:r>
        <w:rPr>
          <w:color w:val="221F1F"/>
        </w:rPr>
        <w:t>deliberately</w:t>
      </w:r>
      <w:r>
        <w:rPr>
          <w:color w:val="221F1F"/>
          <w:spacing w:val="1"/>
        </w:rPr>
        <w:t xml:space="preserve"> </w:t>
      </w:r>
      <w:r>
        <w:rPr>
          <w:color w:val="221F1F"/>
        </w:rPr>
        <w:t>destroying,</w:t>
      </w:r>
      <w:r>
        <w:rPr>
          <w:color w:val="221F1F"/>
          <w:spacing w:val="1"/>
        </w:rPr>
        <w:t xml:space="preserve"> </w:t>
      </w:r>
      <w:r>
        <w:rPr>
          <w:color w:val="221F1F"/>
        </w:rPr>
        <w:t>falsifying,</w:t>
      </w:r>
      <w:r>
        <w:rPr>
          <w:color w:val="221F1F"/>
          <w:spacing w:val="1"/>
        </w:rPr>
        <w:t xml:space="preserve"> </w:t>
      </w:r>
      <w:r>
        <w:rPr>
          <w:color w:val="221F1F"/>
        </w:rPr>
        <w:t>altering,</w:t>
      </w:r>
      <w:r>
        <w:rPr>
          <w:color w:val="221F1F"/>
          <w:spacing w:val="1"/>
        </w:rPr>
        <w:t xml:space="preserve"> </w:t>
      </w:r>
      <w:r>
        <w:rPr>
          <w:color w:val="221F1F"/>
        </w:rPr>
        <w:t>or</w:t>
      </w:r>
      <w:r>
        <w:rPr>
          <w:color w:val="221F1F"/>
          <w:spacing w:val="1"/>
        </w:rPr>
        <w:t xml:space="preserve"> </w:t>
      </w:r>
      <w:r>
        <w:rPr>
          <w:color w:val="221F1F"/>
        </w:rPr>
        <w:t>concealing</w:t>
      </w:r>
      <w:r>
        <w:rPr>
          <w:color w:val="221F1F"/>
          <w:spacing w:val="1"/>
        </w:rPr>
        <w:t xml:space="preserve"> </w:t>
      </w:r>
      <w:r>
        <w:rPr>
          <w:color w:val="221F1F"/>
        </w:rPr>
        <w:t>of</w:t>
      </w:r>
      <w:r>
        <w:rPr>
          <w:color w:val="221F1F"/>
          <w:spacing w:val="1"/>
        </w:rPr>
        <w:t xml:space="preserve"> </w:t>
      </w:r>
      <w:r>
        <w:rPr>
          <w:color w:val="221F1F"/>
        </w:rPr>
        <w:t>evidence</w:t>
      </w:r>
      <w:r>
        <w:rPr>
          <w:color w:val="221F1F"/>
          <w:spacing w:val="1"/>
        </w:rPr>
        <w:t xml:space="preserve"> </w:t>
      </w:r>
      <w:r>
        <w:rPr>
          <w:color w:val="221F1F"/>
        </w:rPr>
        <w:t>material</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making</w:t>
      </w:r>
      <w:r>
        <w:rPr>
          <w:color w:val="221F1F"/>
          <w:spacing w:val="1"/>
        </w:rPr>
        <w:t xml:space="preserve"> </w:t>
      </w:r>
      <w:r>
        <w:rPr>
          <w:color w:val="221F1F"/>
        </w:rPr>
        <w:t>false</w:t>
      </w:r>
      <w:r>
        <w:rPr>
          <w:color w:val="221F1F"/>
          <w:spacing w:val="1"/>
        </w:rPr>
        <w:t xml:space="preserve"> </w:t>
      </w:r>
      <w:r>
        <w:rPr>
          <w:color w:val="221F1F"/>
        </w:rPr>
        <w:t>statements</w:t>
      </w:r>
      <w:r>
        <w:rPr>
          <w:color w:val="221F1F"/>
          <w:spacing w:val="1"/>
        </w:rPr>
        <w:t xml:space="preserve"> </w:t>
      </w:r>
      <w:r>
        <w:rPr>
          <w:color w:val="221F1F"/>
        </w:rPr>
        <w:t>to</w:t>
      </w:r>
      <w:r>
        <w:rPr>
          <w:color w:val="221F1F"/>
          <w:spacing w:val="1"/>
        </w:rPr>
        <w:t xml:space="preserve"> </w:t>
      </w:r>
      <w:r>
        <w:rPr>
          <w:color w:val="221F1F"/>
        </w:rPr>
        <w:t>investigators</w:t>
      </w:r>
      <w:r>
        <w:rPr>
          <w:color w:val="221F1F"/>
          <w:spacing w:val="1"/>
        </w:rPr>
        <w:t xml:space="preserve"> </w:t>
      </w:r>
      <w:r>
        <w:rPr>
          <w:color w:val="221F1F"/>
        </w:rPr>
        <w:t>in</w:t>
      </w:r>
      <w:r>
        <w:rPr>
          <w:color w:val="221F1F"/>
          <w:spacing w:val="1"/>
        </w:rPr>
        <w:t xml:space="preserve"> </w:t>
      </w:r>
      <w:r>
        <w:rPr>
          <w:color w:val="221F1F"/>
        </w:rPr>
        <w:t>order</w:t>
      </w:r>
      <w:r>
        <w:rPr>
          <w:color w:val="221F1F"/>
          <w:spacing w:val="1"/>
        </w:rPr>
        <w:t xml:space="preserve"> </w:t>
      </w:r>
      <w:r>
        <w:rPr>
          <w:color w:val="221F1F"/>
        </w:rPr>
        <w:t>to</w:t>
      </w:r>
      <w:r>
        <w:rPr>
          <w:color w:val="221F1F"/>
          <w:spacing w:val="1"/>
        </w:rPr>
        <w:t xml:space="preserve"> </w:t>
      </w:r>
      <w:r>
        <w:rPr>
          <w:color w:val="221F1F"/>
        </w:rPr>
        <w:t>materially</w:t>
      </w:r>
      <w:r>
        <w:rPr>
          <w:color w:val="221F1F"/>
          <w:spacing w:val="1"/>
        </w:rPr>
        <w:t xml:space="preserve"> </w:t>
      </w:r>
      <w:r>
        <w:rPr>
          <w:color w:val="221F1F"/>
        </w:rPr>
        <w:t>impede</w:t>
      </w:r>
      <w:r>
        <w:rPr>
          <w:color w:val="221F1F"/>
          <w:spacing w:val="1"/>
        </w:rPr>
        <w:t xml:space="preserve"> </w:t>
      </w:r>
      <w:r>
        <w:rPr>
          <w:color w:val="221F1F"/>
        </w:rPr>
        <w:t>investigation by Public Procurement Regulatory Authority (PPRA) or any other appropriate</w:t>
      </w:r>
      <w:r>
        <w:rPr>
          <w:color w:val="221F1F"/>
          <w:spacing w:val="1"/>
        </w:rPr>
        <w:t xml:space="preserve"> </w:t>
      </w:r>
      <w:r>
        <w:rPr>
          <w:color w:val="221F1F"/>
          <w:spacing w:val="-1"/>
        </w:rPr>
        <w:t>authority</w:t>
      </w:r>
      <w:r>
        <w:rPr>
          <w:color w:val="221F1F"/>
          <w:spacing w:val="-15"/>
        </w:rPr>
        <w:t xml:space="preserve"> </w:t>
      </w:r>
      <w:r>
        <w:rPr>
          <w:color w:val="221F1F"/>
          <w:spacing w:val="-1"/>
        </w:rPr>
        <w:t>appointed</w:t>
      </w:r>
      <w:r>
        <w:rPr>
          <w:color w:val="221F1F"/>
          <w:spacing w:val="-12"/>
        </w:rPr>
        <w:t xml:space="preserve"> </w:t>
      </w:r>
      <w:r>
        <w:rPr>
          <w:color w:val="221F1F"/>
          <w:spacing w:val="-1"/>
        </w:rPr>
        <w:t>by</w:t>
      </w:r>
      <w:r>
        <w:rPr>
          <w:color w:val="221F1F"/>
          <w:spacing w:val="-15"/>
        </w:rPr>
        <w:t xml:space="preserve"> </w:t>
      </w:r>
      <w:r>
        <w:rPr>
          <w:color w:val="221F1F"/>
        </w:rPr>
        <w:t>Government</w:t>
      </w:r>
      <w:r>
        <w:rPr>
          <w:color w:val="221F1F"/>
          <w:spacing w:val="-11"/>
        </w:rPr>
        <w:t xml:space="preserve"> </w:t>
      </w:r>
      <w:r>
        <w:rPr>
          <w:color w:val="221F1F"/>
        </w:rPr>
        <w:t>of</w:t>
      </w:r>
      <w:r>
        <w:rPr>
          <w:color w:val="221F1F"/>
          <w:spacing w:val="-14"/>
        </w:rPr>
        <w:t xml:space="preserve"> </w:t>
      </w:r>
      <w:r>
        <w:rPr>
          <w:color w:val="221F1F"/>
        </w:rPr>
        <w:t>Kenya</w:t>
      </w:r>
      <w:r>
        <w:rPr>
          <w:color w:val="221F1F"/>
          <w:spacing w:val="-12"/>
        </w:rPr>
        <w:t xml:space="preserve"> </w:t>
      </w:r>
      <w:r>
        <w:rPr>
          <w:color w:val="221F1F"/>
        </w:rPr>
        <w:t>into</w:t>
      </w:r>
      <w:r>
        <w:rPr>
          <w:color w:val="221F1F"/>
          <w:spacing w:val="-15"/>
        </w:rPr>
        <w:t xml:space="preserve"> </w:t>
      </w:r>
      <w:r>
        <w:rPr>
          <w:color w:val="221F1F"/>
        </w:rPr>
        <w:t>allegations</w:t>
      </w:r>
      <w:r>
        <w:rPr>
          <w:color w:val="221F1F"/>
          <w:spacing w:val="-12"/>
        </w:rPr>
        <w:t xml:space="preserve"> </w:t>
      </w:r>
      <w:r>
        <w:rPr>
          <w:color w:val="221F1F"/>
        </w:rPr>
        <w:t>of</w:t>
      </w:r>
      <w:r>
        <w:rPr>
          <w:color w:val="221F1F"/>
          <w:spacing w:val="-12"/>
        </w:rPr>
        <w:t xml:space="preserve"> </w:t>
      </w:r>
      <w:r>
        <w:rPr>
          <w:color w:val="221F1F"/>
        </w:rPr>
        <w:t>a</w:t>
      </w:r>
      <w:r>
        <w:rPr>
          <w:color w:val="221F1F"/>
          <w:spacing w:val="-14"/>
        </w:rPr>
        <w:t xml:space="preserve"> </w:t>
      </w:r>
      <w:r>
        <w:rPr>
          <w:color w:val="221F1F"/>
        </w:rPr>
        <w:t>corrupt,</w:t>
      </w:r>
      <w:r>
        <w:rPr>
          <w:color w:val="221F1F"/>
          <w:spacing w:val="14"/>
        </w:rPr>
        <w:t xml:space="preserve"> </w:t>
      </w:r>
      <w:r>
        <w:rPr>
          <w:color w:val="221F1F"/>
        </w:rPr>
        <w:t>fraudulent,</w:t>
      </w:r>
      <w:r>
        <w:rPr>
          <w:color w:val="221F1F"/>
          <w:spacing w:val="-11"/>
        </w:rPr>
        <w:t xml:space="preserve"> </w:t>
      </w:r>
      <w:r>
        <w:rPr>
          <w:color w:val="221F1F"/>
        </w:rPr>
        <w:t>coercive,</w:t>
      </w:r>
      <w:r>
        <w:rPr>
          <w:color w:val="221F1F"/>
          <w:spacing w:val="-53"/>
        </w:rPr>
        <w:t xml:space="preserve"> </w:t>
      </w:r>
      <w:r>
        <w:rPr>
          <w:color w:val="221F1F"/>
        </w:rPr>
        <w:t>or</w:t>
      </w:r>
      <w:r>
        <w:rPr>
          <w:color w:val="221F1F"/>
          <w:spacing w:val="-5"/>
        </w:rPr>
        <w:t xml:space="preserve"> </w:t>
      </w:r>
      <w:r>
        <w:rPr>
          <w:color w:val="221F1F"/>
        </w:rPr>
        <w:t>collusive</w:t>
      </w:r>
      <w:r>
        <w:rPr>
          <w:color w:val="221F1F"/>
          <w:spacing w:val="-6"/>
        </w:rPr>
        <w:t xml:space="preserve"> </w:t>
      </w:r>
      <w:r>
        <w:rPr>
          <w:color w:val="221F1F"/>
        </w:rPr>
        <w:t>practice;</w:t>
      </w:r>
      <w:r>
        <w:rPr>
          <w:color w:val="221F1F"/>
          <w:spacing w:val="-4"/>
        </w:rPr>
        <w:t xml:space="preserve"> </w:t>
      </w:r>
      <w:r>
        <w:rPr>
          <w:color w:val="221F1F"/>
        </w:rPr>
        <w:t>and/or</w:t>
      </w:r>
      <w:r>
        <w:rPr>
          <w:color w:val="221F1F"/>
          <w:spacing w:val="-8"/>
        </w:rPr>
        <w:t xml:space="preserve"> </w:t>
      </w:r>
      <w:r>
        <w:rPr>
          <w:color w:val="221F1F"/>
        </w:rPr>
        <w:t>threatening,</w:t>
      </w:r>
      <w:r>
        <w:rPr>
          <w:color w:val="221F1F"/>
          <w:spacing w:val="-6"/>
        </w:rPr>
        <w:t xml:space="preserve"> </w:t>
      </w:r>
      <w:r>
        <w:rPr>
          <w:color w:val="221F1F"/>
        </w:rPr>
        <w:t>harassing,</w:t>
      </w:r>
      <w:r>
        <w:rPr>
          <w:color w:val="221F1F"/>
          <w:spacing w:val="-5"/>
        </w:rPr>
        <w:t xml:space="preserve"> </w:t>
      </w:r>
      <w:r>
        <w:rPr>
          <w:color w:val="221F1F"/>
        </w:rPr>
        <w:t>or</w:t>
      </w:r>
      <w:r>
        <w:rPr>
          <w:color w:val="221F1F"/>
          <w:spacing w:val="-5"/>
        </w:rPr>
        <w:t xml:space="preserve"> </w:t>
      </w:r>
      <w:r>
        <w:rPr>
          <w:color w:val="221F1F"/>
        </w:rPr>
        <w:t>intimidating</w:t>
      </w:r>
      <w:r>
        <w:rPr>
          <w:color w:val="221F1F"/>
          <w:spacing w:val="-8"/>
        </w:rPr>
        <w:t xml:space="preserve"> </w:t>
      </w:r>
      <w:r>
        <w:rPr>
          <w:color w:val="221F1F"/>
        </w:rPr>
        <w:t>any</w:t>
      </w:r>
      <w:r>
        <w:rPr>
          <w:color w:val="221F1F"/>
          <w:spacing w:val="-8"/>
        </w:rPr>
        <w:t xml:space="preserve"> </w:t>
      </w:r>
      <w:r>
        <w:rPr>
          <w:color w:val="221F1F"/>
        </w:rPr>
        <w:t>party</w:t>
      </w:r>
      <w:r>
        <w:rPr>
          <w:color w:val="221F1F"/>
          <w:spacing w:val="-8"/>
        </w:rPr>
        <w:t xml:space="preserve"> </w:t>
      </w:r>
      <w:r>
        <w:rPr>
          <w:color w:val="221F1F"/>
        </w:rPr>
        <w:t>to</w:t>
      </w:r>
      <w:r>
        <w:rPr>
          <w:color w:val="221F1F"/>
          <w:spacing w:val="-6"/>
        </w:rPr>
        <w:t xml:space="preserve"> </w:t>
      </w:r>
      <w:r>
        <w:rPr>
          <w:color w:val="221F1F"/>
        </w:rPr>
        <w:t>prevent</w:t>
      </w:r>
      <w:r>
        <w:rPr>
          <w:color w:val="221F1F"/>
          <w:spacing w:val="-5"/>
        </w:rPr>
        <w:t xml:space="preserve"> </w:t>
      </w:r>
      <w:r>
        <w:rPr>
          <w:color w:val="221F1F"/>
        </w:rPr>
        <w:t>it</w:t>
      </w:r>
      <w:r>
        <w:rPr>
          <w:color w:val="221F1F"/>
          <w:spacing w:val="-4"/>
        </w:rPr>
        <w:t xml:space="preserve"> </w:t>
      </w:r>
      <w:r>
        <w:rPr>
          <w:color w:val="221F1F"/>
        </w:rPr>
        <w:t>from</w:t>
      </w:r>
      <w:r>
        <w:rPr>
          <w:color w:val="221F1F"/>
          <w:spacing w:val="-53"/>
        </w:rPr>
        <w:t xml:space="preserve"> </w:t>
      </w:r>
      <w:r>
        <w:rPr>
          <w:color w:val="221F1F"/>
        </w:rPr>
        <w:t>disclosing</w:t>
      </w:r>
      <w:r>
        <w:rPr>
          <w:color w:val="221F1F"/>
          <w:spacing w:val="1"/>
        </w:rPr>
        <w:t xml:space="preserve"> </w:t>
      </w:r>
      <w:r>
        <w:rPr>
          <w:color w:val="221F1F"/>
        </w:rPr>
        <w:t>its</w:t>
      </w:r>
      <w:r>
        <w:rPr>
          <w:color w:val="221F1F"/>
          <w:spacing w:val="1"/>
        </w:rPr>
        <w:t xml:space="preserve"> </w:t>
      </w:r>
      <w:r>
        <w:rPr>
          <w:color w:val="221F1F"/>
        </w:rPr>
        <w:t>knowledge</w:t>
      </w:r>
      <w:r>
        <w:rPr>
          <w:color w:val="221F1F"/>
          <w:spacing w:val="1"/>
        </w:rPr>
        <w:t xml:space="preserve"> </w:t>
      </w:r>
      <w:r>
        <w:rPr>
          <w:color w:val="221F1F"/>
        </w:rPr>
        <w:t>of</w:t>
      </w:r>
      <w:r>
        <w:rPr>
          <w:color w:val="221F1F"/>
          <w:spacing w:val="1"/>
        </w:rPr>
        <w:t xml:space="preserve"> </w:t>
      </w:r>
      <w:r>
        <w:rPr>
          <w:color w:val="221F1F"/>
        </w:rPr>
        <w:t>matters</w:t>
      </w:r>
      <w:r>
        <w:rPr>
          <w:color w:val="221F1F"/>
          <w:spacing w:val="1"/>
        </w:rPr>
        <w:t xml:space="preserve"> </w:t>
      </w:r>
      <w:r>
        <w:rPr>
          <w:color w:val="221F1F"/>
        </w:rPr>
        <w:t>relevant</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investigation</w:t>
      </w:r>
      <w:r>
        <w:rPr>
          <w:color w:val="221F1F"/>
          <w:spacing w:val="1"/>
        </w:rPr>
        <w:t xml:space="preserve"> </w:t>
      </w:r>
      <w:r>
        <w:rPr>
          <w:color w:val="221F1F"/>
        </w:rPr>
        <w:t>or</w:t>
      </w:r>
      <w:r>
        <w:rPr>
          <w:color w:val="221F1F"/>
          <w:spacing w:val="1"/>
        </w:rPr>
        <w:t xml:space="preserve"> </w:t>
      </w:r>
      <w:r>
        <w:rPr>
          <w:color w:val="221F1F"/>
        </w:rPr>
        <w:t>from</w:t>
      </w:r>
      <w:r>
        <w:rPr>
          <w:color w:val="221F1F"/>
          <w:spacing w:val="1"/>
        </w:rPr>
        <w:t xml:space="preserve"> </w:t>
      </w:r>
      <w:r>
        <w:rPr>
          <w:color w:val="221F1F"/>
        </w:rPr>
        <w:t>pursuing the</w:t>
      </w:r>
      <w:r>
        <w:rPr>
          <w:color w:val="221F1F"/>
          <w:spacing w:val="1"/>
        </w:rPr>
        <w:t xml:space="preserve"> </w:t>
      </w:r>
      <w:r>
        <w:rPr>
          <w:color w:val="221F1F"/>
        </w:rPr>
        <w:t>investigation;</w:t>
      </w:r>
      <w:r>
        <w:rPr>
          <w:color w:val="221F1F"/>
          <w:spacing w:val="-23"/>
        </w:rPr>
        <w:t xml:space="preserve"> </w:t>
      </w:r>
      <w:r>
        <w:rPr>
          <w:color w:val="221F1F"/>
        </w:rPr>
        <w:t>or</w:t>
      </w:r>
    </w:p>
    <w:p>
      <w:pPr>
        <w:pStyle w:val="16"/>
        <w:numPr>
          <w:ilvl w:val="5"/>
          <w:numId w:val="55"/>
        </w:numPr>
        <w:tabs>
          <w:tab w:val="left" w:pos="2283"/>
        </w:tabs>
        <w:spacing w:before="72" w:line="232" w:lineRule="auto"/>
        <w:ind w:right="727" w:hanging="406"/>
        <w:jc w:val="both"/>
      </w:pPr>
      <w:r>
        <w:rPr>
          <w:color w:val="221F1F"/>
        </w:rPr>
        <w:t>acts intended to materially impede the exercise of the PPRA's or the appointed authority's</w:t>
      </w:r>
      <w:r>
        <w:rPr>
          <w:color w:val="221F1F"/>
          <w:spacing w:val="1"/>
        </w:rPr>
        <w:t xml:space="preserve"> </w:t>
      </w:r>
      <w:r>
        <w:rPr>
          <w:color w:val="221F1F"/>
          <w:spacing w:val="-1"/>
        </w:rPr>
        <w:t>inspection</w:t>
      </w:r>
      <w:r>
        <w:rPr>
          <w:color w:val="221F1F"/>
          <w:spacing w:val="-23"/>
        </w:rPr>
        <w:t xml:space="preserve"> </w:t>
      </w:r>
      <w:r>
        <w:rPr>
          <w:color w:val="221F1F"/>
          <w:spacing w:val="-1"/>
        </w:rPr>
        <w:t>and</w:t>
      </w:r>
      <w:r>
        <w:rPr>
          <w:color w:val="221F1F"/>
          <w:spacing w:val="-24"/>
        </w:rPr>
        <w:t xml:space="preserve"> </w:t>
      </w:r>
      <w:r>
        <w:rPr>
          <w:color w:val="221F1F"/>
          <w:spacing w:val="-1"/>
        </w:rPr>
        <w:t>audit</w:t>
      </w:r>
      <w:r>
        <w:rPr>
          <w:color w:val="221F1F"/>
          <w:spacing w:val="-23"/>
        </w:rPr>
        <w:t xml:space="preserve"> </w:t>
      </w:r>
      <w:r>
        <w:rPr>
          <w:color w:val="221F1F"/>
          <w:spacing w:val="-1"/>
        </w:rPr>
        <w:t>rights</w:t>
      </w:r>
      <w:r>
        <w:rPr>
          <w:color w:val="221F1F"/>
          <w:spacing w:val="-24"/>
        </w:rPr>
        <w:t xml:space="preserve"> </w:t>
      </w:r>
      <w:r>
        <w:rPr>
          <w:color w:val="221F1F"/>
          <w:spacing w:val="-1"/>
        </w:rPr>
        <w:t>provided</w:t>
      </w:r>
      <w:r>
        <w:rPr>
          <w:color w:val="221F1F"/>
          <w:spacing w:val="-23"/>
        </w:rPr>
        <w:t xml:space="preserve"> </w:t>
      </w:r>
      <w:r>
        <w:rPr>
          <w:color w:val="221F1F"/>
        </w:rPr>
        <w:t>for</w:t>
      </w:r>
      <w:r>
        <w:rPr>
          <w:color w:val="221F1F"/>
          <w:spacing w:val="-21"/>
        </w:rPr>
        <w:t xml:space="preserve"> </w:t>
      </w:r>
      <w:r>
        <w:rPr>
          <w:color w:val="221F1F"/>
        </w:rPr>
        <w:t>under</w:t>
      </w:r>
      <w:r>
        <w:rPr>
          <w:color w:val="221F1F"/>
          <w:spacing w:val="-23"/>
        </w:rPr>
        <w:t xml:space="preserve"> </w:t>
      </w:r>
      <w:r>
        <w:rPr>
          <w:color w:val="221F1F"/>
        </w:rPr>
        <w:t>paragraph</w:t>
      </w:r>
      <w:r>
        <w:rPr>
          <w:color w:val="221F1F"/>
          <w:spacing w:val="-26"/>
        </w:rPr>
        <w:t xml:space="preserve"> </w:t>
      </w:r>
      <w:r>
        <w:rPr>
          <w:color w:val="221F1F"/>
        </w:rPr>
        <w:t>2.3</w:t>
      </w:r>
      <w:r>
        <w:rPr>
          <w:color w:val="221F1F"/>
          <w:spacing w:val="-24"/>
        </w:rPr>
        <w:t xml:space="preserve"> </w:t>
      </w:r>
      <w:r>
        <w:rPr>
          <w:color w:val="221F1F"/>
        </w:rPr>
        <w:t>e.</w:t>
      </w:r>
      <w:r>
        <w:rPr>
          <w:color w:val="221F1F"/>
          <w:spacing w:val="-24"/>
        </w:rPr>
        <w:t xml:space="preserve"> </w:t>
      </w:r>
      <w:r>
        <w:rPr>
          <w:color w:val="221F1F"/>
        </w:rPr>
        <w:t>below.</w:t>
      </w:r>
    </w:p>
    <w:p>
      <w:pPr>
        <w:pStyle w:val="7"/>
        <w:spacing w:before="2"/>
        <w:rPr>
          <w:sz w:val="21"/>
        </w:rPr>
      </w:pPr>
    </w:p>
    <w:p>
      <w:pPr>
        <w:pStyle w:val="16"/>
        <w:numPr>
          <w:ilvl w:val="3"/>
          <w:numId w:val="55"/>
        </w:numPr>
        <w:tabs>
          <w:tab w:val="left" w:pos="1359"/>
        </w:tabs>
        <w:spacing w:line="230" w:lineRule="auto"/>
        <w:ind w:left="1358" w:right="723" w:hanging="545"/>
        <w:jc w:val="both"/>
      </w:pPr>
      <w:r>
        <w:rPr>
          <w:color w:val="221F1F"/>
        </w:rPr>
        <w:t>Deﬁnes</w:t>
      </w:r>
      <w:r>
        <w:rPr>
          <w:color w:val="221F1F"/>
          <w:spacing w:val="1"/>
        </w:rPr>
        <w:t xml:space="preserve"> </w:t>
      </w:r>
      <w:r>
        <w:rPr>
          <w:color w:val="221F1F"/>
        </w:rPr>
        <w:t>more</w:t>
      </w:r>
      <w:r>
        <w:rPr>
          <w:color w:val="221F1F"/>
          <w:spacing w:val="1"/>
        </w:rPr>
        <w:t xml:space="preserve"> </w:t>
      </w:r>
      <w:r>
        <w:rPr>
          <w:color w:val="221F1F"/>
        </w:rPr>
        <w:t>speciﬁcally,</w:t>
      </w:r>
      <w:r>
        <w:rPr>
          <w:color w:val="221F1F"/>
          <w:spacing w:val="1"/>
        </w:rPr>
        <w:t xml:space="preserve"> </w:t>
      </w:r>
      <w:r>
        <w:rPr>
          <w:color w:val="221F1F"/>
        </w:rPr>
        <w:t>in</w:t>
      </w:r>
      <w:r>
        <w:rPr>
          <w:color w:val="221F1F"/>
          <w:spacing w:val="1"/>
        </w:rPr>
        <w:t xml:space="preserve"> </w:t>
      </w:r>
      <w:r>
        <w:rPr>
          <w:color w:val="221F1F"/>
        </w:rPr>
        <w:t>accordance</w:t>
      </w:r>
      <w:r>
        <w:rPr>
          <w:color w:val="221F1F"/>
          <w:spacing w:val="1"/>
        </w:rPr>
        <w:t xml:space="preserve"> </w:t>
      </w:r>
      <w:r>
        <w:rPr>
          <w:color w:val="221F1F"/>
        </w:rPr>
        <w:t>with the above</w:t>
      </w:r>
      <w:r>
        <w:rPr>
          <w:color w:val="221F1F"/>
          <w:spacing w:val="1"/>
        </w:rPr>
        <w:t xml:space="preserve"> </w:t>
      </w:r>
      <w:r>
        <w:rPr>
          <w:color w:val="221F1F"/>
        </w:rPr>
        <w:t>procurement</w:t>
      </w:r>
      <w:r>
        <w:rPr>
          <w:color w:val="221F1F"/>
          <w:spacing w:val="1"/>
        </w:rPr>
        <w:t xml:space="preserve"> </w:t>
      </w:r>
      <w:r>
        <w:rPr>
          <w:color w:val="221F1F"/>
        </w:rPr>
        <w:t>Act</w:t>
      </w:r>
      <w:r>
        <w:rPr>
          <w:color w:val="221F1F"/>
          <w:spacing w:val="1"/>
        </w:rPr>
        <w:t xml:space="preserve"> </w:t>
      </w:r>
      <w:r>
        <w:rPr>
          <w:color w:val="221F1F"/>
        </w:rPr>
        <w:t>provisions</w:t>
      </w:r>
      <w:r>
        <w:rPr>
          <w:color w:val="221F1F"/>
          <w:spacing w:val="1"/>
        </w:rPr>
        <w:t xml:space="preserve"> </w:t>
      </w:r>
      <w:r>
        <w:rPr>
          <w:color w:val="221F1F"/>
        </w:rPr>
        <w:t>set forth for</w:t>
      </w:r>
      <w:r>
        <w:rPr>
          <w:color w:val="221F1F"/>
          <w:spacing w:val="1"/>
        </w:rPr>
        <w:t xml:space="preserve"> </w:t>
      </w:r>
      <w:r>
        <w:rPr>
          <w:color w:val="221F1F"/>
        </w:rPr>
        <w:t>fraudulent</w:t>
      </w:r>
      <w:r>
        <w:rPr>
          <w:color w:val="221F1F"/>
          <w:spacing w:val="-24"/>
        </w:rPr>
        <w:t xml:space="preserve"> </w:t>
      </w:r>
      <w:r>
        <w:rPr>
          <w:color w:val="221F1F"/>
        </w:rPr>
        <w:t>and</w:t>
      </w:r>
      <w:r>
        <w:rPr>
          <w:color w:val="221F1F"/>
          <w:spacing w:val="-24"/>
        </w:rPr>
        <w:t xml:space="preserve"> </w:t>
      </w:r>
      <w:r>
        <w:rPr>
          <w:color w:val="221F1F"/>
        </w:rPr>
        <w:t>collusive</w:t>
      </w:r>
      <w:r>
        <w:rPr>
          <w:color w:val="221F1F"/>
          <w:spacing w:val="-23"/>
        </w:rPr>
        <w:t xml:space="preserve"> </w:t>
      </w:r>
      <w:r>
        <w:rPr>
          <w:color w:val="221F1F"/>
        </w:rPr>
        <w:t>practices</w:t>
      </w:r>
      <w:r>
        <w:rPr>
          <w:color w:val="221F1F"/>
          <w:spacing w:val="-23"/>
        </w:rPr>
        <w:t xml:space="preserve"> </w:t>
      </w:r>
      <w:r>
        <w:rPr>
          <w:color w:val="221F1F"/>
        </w:rPr>
        <w:t>as</w:t>
      </w:r>
      <w:r>
        <w:rPr>
          <w:color w:val="221F1F"/>
          <w:spacing w:val="-21"/>
        </w:rPr>
        <w:t xml:space="preserve"> </w:t>
      </w:r>
      <w:r>
        <w:rPr>
          <w:color w:val="221F1F"/>
        </w:rPr>
        <w:t>follows:</w:t>
      </w:r>
    </w:p>
    <w:p>
      <w:pPr>
        <w:pStyle w:val="7"/>
        <w:spacing w:before="1"/>
        <w:rPr>
          <w:sz w:val="21"/>
        </w:rPr>
      </w:pPr>
    </w:p>
    <w:p>
      <w:pPr>
        <w:pStyle w:val="7"/>
        <w:spacing w:before="1" w:line="230" w:lineRule="auto"/>
        <w:ind w:left="1358" w:right="717" w:firstLine="9"/>
        <w:jc w:val="both"/>
      </w:pPr>
      <w:r>
        <w:rPr>
          <w:color w:val="221F1F"/>
        </w:rPr>
        <w:t>"fraudulent practice" includes a misrepresentation of fact in order to inﬂuence a procurement or</w:t>
      </w:r>
      <w:r>
        <w:rPr>
          <w:color w:val="221F1F"/>
          <w:spacing w:val="1"/>
        </w:rPr>
        <w:t xml:space="preserve"> </w:t>
      </w:r>
      <w:r>
        <w:rPr>
          <w:color w:val="221F1F"/>
        </w:rPr>
        <w:t>disposal process or the exercise of a contract to the detriment of the procuring entity or the</w:t>
      </w:r>
      <w:r>
        <w:rPr>
          <w:color w:val="221F1F"/>
          <w:spacing w:val="1"/>
        </w:rPr>
        <w:t xml:space="preserve"> </w:t>
      </w:r>
      <w:r>
        <w:rPr>
          <w:color w:val="221F1F"/>
        </w:rPr>
        <w:t>tenderer</w:t>
      </w:r>
      <w:r>
        <w:rPr>
          <w:color w:val="221F1F"/>
          <w:spacing w:val="-5"/>
        </w:rPr>
        <w:t xml:space="preserve"> </w:t>
      </w:r>
      <w:r>
        <w:rPr>
          <w:color w:val="221F1F"/>
        </w:rPr>
        <w:t>or</w:t>
      </w:r>
      <w:r>
        <w:rPr>
          <w:color w:val="221F1F"/>
          <w:spacing w:val="-4"/>
        </w:rPr>
        <w:t xml:space="preserve"> </w:t>
      </w:r>
      <w:r>
        <w:rPr>
          <w:color w:val="221F1F"/>
        </w:rPr>
        <w:t>the</w:t>
      </w:r>
      <w:r>
        <w:rPr>
          <w:color w:val="221F1F"/>
          <w:spacing w:val="-4"/>
        </w:rPr>
        <w:t xml:space="preserve"> </w:t>
      </w:r>
      <w:r>
        <w:rPr>
          <w:color w:val="221F1F"/>
        </w:rPr>
        <w:t>contractor,</w:t>
      </w:r>
      <w:r>
        <w:rPr>
          <w:color w:val="221F1F"/>
          <w:spacing w:val="-19"/>
        </w:rPr>
        <w:t xml:space="preserve"> </w:t>
      </w:r>
      <w:r>
        <w:rPr>
          <w:color w:val="221F1F"/>
        </w:rPr>
        <w:t>and includes</w:t>
      </w:r>
      <w:r>
        <w:rPr>
          <w:color w:val="221F1F"/>
          <w:spacing w:val="-21"/>
        </w:rPr>
        <w:t xml:space="preserve"> </w:t>
      </w:r>
      <w:r>
        <w:rPr>
          <w:color w:val="221F1F"/>
        </w:rPr>
        <w:t>collusive practices</w:t>
      </w:r>
      <w:r>
        <w:rPr>
          <w:color w:val="221F1F"/>
          <w:spacing w:val="-19"/>
        </w:rPr>
        <w:t xml:space="preserve"> </w:t>
      </w:r>
      <w:r>
        <w:rPr>
          <w:color w:val="221F1F"/>
        </w:rPr>
        <w:t>amongst</w:t>
      </w:r>
      <w:r>
        <w:rPr>
          <w:color w:val="221F1F"/>
          <w:spacing w:val="-19"/>
        </w:rPr>
        <w:t xml:space="preserve"> </w:t>
      </w:r>
      <w:r>
        <w:rPr>
          <w:color w:val="221F1F"/>
        </w:rPr>
        <w:t>tenderers</w:t>
      </w:r>
      <w:r>
        <w:rPr>
          <w:color w:val="221F1F"/>
          <w:spacing w:val="-21"/>
        </w:rPr>
        <w:t xml:space="preserve"> </w:t>
      </w:r>
      <w:r>
        <w:rPr>
          <w:color w:val="221F1F"/>
        </w:rPr>
        <w:t>prior to or</w:t>
      </w:r>
      <w:r>
        <w:rPr>
          <w:color w:val="221F1F"/>
          <w:spacing w:val="-22"/>
        </w:rPr>
        <w:t xml:space="preserve"> </w:t>
      </w:r>
      <w:r>
        <w:rPr>
          <w:color w:val="221F1F"/>
        </w:rPr>
        <w:t>after</w:t>
      </w:r>
      <w:r>
        <w:rPr>
          <w:color w:val="221F1F"/>
          <w:spacing w:val="-20"/>
        </w:rPr>
        <w:t xml:space="preserve"> </w:t>
      </w:r>
      <w:r>
        <w:rPr>
          <w:color w:val="221F1F"/>
        </w:rPr>
        <w:t>tender</w:t>
      </w:r>
      <w:r>
        <w:rPr>
          <w:color w:val="221F1F"/>
          <w:spacing w:val="-58"/>
        </w:rPr>
        <w:t xml:space="preserve"> </w:t>
      </w:r>
      <w:r>
        <w:rPr>
          <w:color w:val="221F1F"/>
          <w:spacing w:val="-1"/>
        </w:rPr>
        <w:t xml:space="preserve">submission </w:t>
      </w:r>
      <w:r>
        <w:rPr>
          <w:color w:val="221F1F"/>
        </w:rPr>
        <w:t>designed to establish tender prices at artiﬁcial non-competitive levels and to deprive</w:t>
      </w:r>
      <w:r>
        <w:rPr>
          <w:color w:val="221F1F"/>
          <w:spacing w:val="-57"/>
        </w:rPr>
        <w:t xml:space="preserve"> </w:t>
      </w:r>
      <w:r>
        <w:rPr>
          <w:color w:val="221F1F"/>
          <w:spacing w:val="-1"/>
        </w:rPr>
        <w:t>the</w:t>
      </w:r>
      <w:r>
        <w:rPr>
          <w:color w:val="221F1F"/>
        </w:rPr>
        <w:t xml:space="preserve"> procuring</w:t>
      </w:r>
      <w:r>
        <w:rPr>
          <w:color w:val="221F1F"/>
          <w:spacing w:val="-3"/>
        </w:rPr>
        <w:t xml:space="preserve"> </w:t>
      </w:r>
      <w:r>
        <w:rPr>
          <w:color w:val="221F1F"/>
        </w:rPr>
        <w:t>entity</w:t>
      </w:r>
      <w:r>
        <w:rPr>
          <w:color w:val="221F1F"/>
          <w:spacing w:val="-5"/>
        </w:rPr>
        <w:t xml:space="preserve"> </w:t>
      </w:r>
      <w:r>
        <w:rPr>
          <w:color w:val="221F1F"/>
        </w:rPr>
        <w:t>of the</w:t>
      </w:r>
      <w:r>
        <w:rPr>
          <w:color w:val="221F1F"/>
          <w:spacing w:val="-1"/>
        </w:rPr>
        <w:t xml:space="preserve"> </w:t>
      </w:r>
      <w:r>
        <w:rPr>
          <w:color w:val="221F1F"/>
        </w:rPr>
        <w:t>beneﬁts</w:t>
      </w:r>
      <w:r>
        <w:rPr>
          <w:color w:val="221F1F"/>
          <w:spacing w:val="-22"/>
        </w:rPr>
        <w:t xml:space="preserve"> </w:t>
      </w:r>
      <w:r>
        <w:rPr>
          <w:color w:val="221F1F"/>
        </w:rPr>
        <w:t>of</w:t>
      </w:r>
      <w:r>
        <w:rPr>
          <w:color w:val="221F1F"/>
          <w:spacing w:val="-23"/>
        </w:rPr>
        <w:t xml:space="preserve"> </w:t>
      </w:r>
      <w:r>
        <w:rPr>
          <w:color w:val="221F1F"/>
        </w:rPr>
        <w:t>free</w:t>
      </w:r>
      <w:r>
        <w:rPr>
          <w:color w:val="221F1F"/>
          <w:spacing w:val="-22"/>
        </w:rPr>
        <w:t xml:space="preserve"> </w:t>
      </w:r>
      <w:r>
        <w:rPr>
          <w:color w:val="221F1F"/>
        </w:rPr>
        <w:t>and</w:t>
      </w:r>
      <w:r>
        <w:rPr>
          <w:color w:val="221F1F"/>
          <w:spacing w:val="-24"/>
        </w:rPr>
        <w:t xml:space="preserve"> </w:t>
      </w:r>
      <w:r>
        <w:rPr>
          <w:color w:val="221F1F"/>
        </w:rPr>
        <w:t>open</w:t>
      </w:r>
      <w:r>
        <w:rPr>
          <w:color w:val="221F1F"/>
          <w:spacing w:val="-22"/>
        </w:rPr>
        <w:t xml:space="preserve"> </w:t>
      </w:r>
      <w:r>
        <w:rPr>
          <w:color w:val="221F1F"/>
        </w:rPr>
        <w:t>competition.</w:t>
      </w:r>
    </w:p>
    <w:p>
      <w:pPr>
        <w:pStyle w:val="7"/>
        <w:spacing w:before="8"/>
        <w:rPr>
          <w:sz w:val="20"/>
        </w:rPr>
      </w:pPr>
    </w:p>
    <w:p>
      <w:pPr>
        <w:pStyle w:val="16"/>
        <w:numPr>
          <w:ilvl w:val="3"/>
          <w:numId w:val="55"/>
        </w:numPr>
        <w:tabs>
          <w:tab w:val="left" w:pos="1359"/>
        </w:tabs>
        <w:spacing w:line="230" w:lineRule="auto"/>
        <w:ind w:left="1358" w:right="716" w:hanging="545"/>
        <w:jc w:val="both"/>
      </w:pPr>
      <w:r>
        <w:rPr>
          <w:color w:val="221F1F"/>
        </w:rPr>
        <w:t>Rejects a proposal for award</w:t>
      </w:r>
      <w:r>
        <w:rPr>
          <w:color w:val="221F1F"/>
          <w:position w:val="11"/>
          <w:sz w:val="11"/>
        </w:rPr>
        <w:t>1</w:t>
      </w:r>
      <w:r>
        <w:rPr>
          <w:color w:val="221F1F"/>
          <w:spacing w:val="1"/>
          <w:position w:val="11"/>
          <w:sz w:val="11"/>
        </w:rPr>
        <w:t xml:space="preserve"> </w:t>
      </w:r>
      <w:r>
        <w:rPr>
          <w:color w:val="221F1F"/>
        </w:rPr>
        <w:t>of a contract if PPRA determines that the ﬁrm or individual recommended</w:t>
      </w:r>
      <w:r>
        <w:rPr>
          <w:color w:val="221F1F"/>
          <w:spacing w:val="1"/>
        </w:rPr>
        <w:t xml:space="preserve"> </w:t>
      </w:r>
      <w:r>
        <w:rPr>
          <w:color w:val="221F1F"/>
        </w:rPr>
        <w:t>for award, any of its personnel, or its agents, or its sub-consultants, sub-contractors, service providers,</w:t>
      </w:r>
      <w:r>
        <w:rPr>
          <w:color w:val="221F1F"/>
          <w:spacing w:val="1"/>
        </w:rPr>
        <w:t xml:space="preserve"> </w:t>
      </w:r>
      <w:r>
        <w:rPr>
          <w:color w:val="221F1F"/>
        </w:rPr>
        <w:t>suppliers and/ or their employees, has, directly or indirectly, engaged in corrupt, fraudulent, collusive,</w:t>
      </w:r>
      <w:r>
        <w:rPr>
          <w:color w:val="221F1F"/>
          <w:spacing w:val="1"/>
        </w:rPr>
        <w:t xml:space="preserve"> </w:t>
      </w:r>
      <w:r>
        <w:rPr>
          <w:color w:val="221F1F"/>
          <w:spacing w:val="-1"/>
        </w:rPr>
        <w:t>coercive,</w:t>
      </w:r>
      <w:r>
        <w:rPr>
          <w:color w:val="221F1F"/>
          <w:spacing w:val="-23"/>
        </w:rPr>
        <w:t xml:space="preserve"> </w:t>
      </w:r>
      <w:r>
        <w:rPr>
          <w:color w:val="221F1F"/>
          <w:spacing w:val="-1"/>
        </w:rPr>
        <w:t>or</w:t>
      </w:r>
      <w:r>
        <w:rPr>
          <w:color w:val="221F1F"/>
          <w:spacing w:val="-21"/>
        </w:rPr>
        <w:t xml:space="preserve"> </w:t>
      </w:r>
      <w:r>
        <w:rPr>
          <w:color w:val="221F1F"/>
          <w:spacing w:val="-1"/>
        </w:rPr>
        <w:t>obstructive</w:t>
      </w:r>
      <w:r>
        <w:rPr>
          <w:color w:val="221F1F"/>
          <w:spacing w:val="-23"/>
        </w:rPr>
        <w:t xml:space="preserve"> </w:t>
      </w:r>
      <w:r>
        <w:rPr>
          <w:color w:val="221F1F"/>
        </w:rPr>
        <w:t>practices</w:t>
      </w:r>
      <w:r>
        <w:rPr>
          <w:color w:val="221F1F"/>
          <w:spacing w:val="-23"/>
        </w:rPr>
        <w:t xml:space="preserve"> </w:t>
      </w:r>
      <w:r>
        <w:rPr>
          <w:color w:val="221F1F"/>
        </w:rPr>
        <w:t>in</w:t>
      </w:r>
      <w:r>
        <w:rPr>
          <w:color w:val="221F1F"/>
          <w:spacing w:val="-24"/>
        </w:rPr>
        <w:t xml:space="preserve"> </w:t>
      </w:r>
      <w:r>
        <w:rPr>
          <w:color w:val="221F1F"/>
        </w:rPr>
        <w:t>competing</w:t>
      </w:r>
      <w:r>
        <w:rPr>
          <w:color w:val="221F1F"/>
          <w:spacing w:val="-26"/>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in</w:t>
      </w:r>
      <w:r>
        <w:rPr>
          <w:color w:val="221F1F"/>
          <w:spacing w:val="-23"/>
        </w:rPr>
        <w:t xml:space="preserve"> </w:t>
      </w:r>
      <w:r>
        <w:rPr>
          <w:color w:val="221F1F"/>
        </w:rPr>
        <w:t>question;</w:t>
      </w:r>
    </w:p>
    <w:p>
      <w:pPr>
        <w:pStyle w:val="7"/>
        <w:spacing w:before="2"/>
        <w:rPr>
          <w:sz w:val="21"/>
        </w:rPr>
      </w:pPr>
    </w:p>
    <w:p>
      <w:pPr>
        <w:pStyle w:val="16"/>
        <w:numPr>
          <w:ilvl w:val="3"/>
          <w:numId w:val="55"/>
        </w:numPr>
        <w:tabs>
          <w:tab w:val="left" w:pos="1367"/>
        </w:tabs>
        <w:spacing w:line="230" w:lineRule="auto"/>
        <w:ind w:left="1366" w:right="713" w:hanging="552"/>
        <w:jc w:val="both"/>
      </w:pPr>
      <w:r>
        <w:rPr>
          <w:color w:val="221F1F"/>
        </w:rPr>
        <w:t>Pursuant to the Kenya's above stated Acts and Regulations, may sanction or recommend to appropriate</w:t>
      </w:r>
      <w:r>
        <w:rPr>
          <w:color w:val="221F1F"/>
          <w:spacing w:val="1"/>
        </w:rPr>
        <w:t xml:space="preserve"> </w:t>
      </w:r>
      <w:r>
        <w:rPr>
          <w:color w:val="221F1F"/>
        </w:rPr>
        <w:t>authority (ies) for sanctioning and debarment of a ﬁrm or individual, as applicable under the Acts and</w:t>
      </w:r>
      <w:r>
        <w:rPr>
          <w:color w:val="221F1F"/>
          <w:spacing w:val="1"/>
        </w:rPr>
        <w:t xml:space="preserve"> </w:t>
      </w:r>
      <w:r>
        <w:rPr>
          <w:color w:val="221F1F"/>
        </w:rPr>
        <w:t>Regulations;</w:t>
      </w:r>
    </w:p>
    <w:p>
      <w:pPr>
        <w:pStyle w:val="7"/>
        <w:spacing w:before="4"/>
        <w:rPr>
          <w:sz w:val="21"/>
        </w:rPr>
      </w:pPr>
    </w:p>
    <w:p>
      <w:pPr>
        <w:pStyle w:val="16"/>
        <w:numPr>
          <w:ilvl w:val="3"/>
          <w:numId w:val="55"/>
        </w:numPr>
        <w:tabs>
          <w:tab w:val="left" w:pos="1367"/>
        </w:tabs>
        <w:spacing w:before="1" w:line="230" w:lineRule="auto"/>
        <w:ind w:left="1366" w:right="714" w:hanging="552"/>
        <w:jc w:val="both"/>
      </w:pPr>
      <w:r>
        <w:rPr>
          <w:color w:val="221F1F"/>
        </w:rPr>
        <w:t>Requires</w:t>
      </w:r>
      <w:r>
        <w:rPr>
          <w:color w:val="221F1F"/>
          <w:spacing w:val="-8"/>
        </w:rPr>
        <w:t xml:space="preserve"> </w:t>
      </w:r>
      <w:r>
        <w:rPr>
          <w:color w:val="221F1F"/>
        </w:rPr>
        <w:t>that</w:t>
      </w:r>
      <w:r>
        <w:rPr>
          <w:color w:val="221F1F"/>
          <w:spacing w:val="-6"/>
        </w:rPr>
        <w:t xml:space="preserve"> </w:t>
      </w:r>
      <w:r>
        <w:rPr>
          <w:color w:val="221F1F"/>
        </w:rPr>
        <w:t>a</w:t>
      </w:r>
      <w:r>
        <w:rPr>
          <w:color w:val="221F1F"/>
          <w:spacing w:val="-6"/>
        </w:rPr>
        <w:t xml:space="preserve"> </w:t>
      </w:r>
      <w:r>
        <w:rPr>
          <w:color w:val="221F1F"/>
        </w:rPr>
        <w:t>clause</w:t>
      </w:r>
      <w:r>
        <w:rPr>
          <w:color w:val="221F1F"/>
          <w:spacing w:val="-6"/>
        </w:rPr>
        <w:t xml:space="preserve"> </w:t>
      </w:r>
      <w:r>
        <w:rPr>
          <w:color w:val="221F1F"/>
        </w:rPr>
        <w:t>be</w:t>
      </w:r>
      <w:r>
        <w:rPr>
          <w:color w:val="221F1F"/>
          <w:spacing w:val="-9"/>
        </w:rPr>
        <w:t xml:space="preserve"> </w:t>
      </w:r>
      <w:r>
        <w:rPr>
          <w:color w:val="221F1F"/>
        </w:rPr>
        <w:t>included</w:t>
      </w:r>
      <w:r>
        <w:rPr>
          <w:color w:val="221F1F"/>
          <w:spacing w:val="-6"/>
        </w:rPr>
        <w:t xml:space="preserve"> </w:t>
      </w:r>
      <w:r>
        <w:rPr>
          <w:color w:val="221F1F"/>
        </w:rPr>
        <w:t>in</w:t>
      </w:r>
      <w:r>
        <w:rPr>
          <w:color w:val="221F1F"/>
          <w:spacing w:val="-14"/>
        </w:rPr>
        <w:t xml:space="preserve"> </w:t>
      </w:r>
      <w:r>
        <w:rPr>
          <w:color w:val="221F1F"/>
        </w:rPr>
        <w:t>Tender</w:t>
      </w:r>
      <w:r>
        <w:rPr>
          <w:color w:val="221F1F"/>
          <w:spacing w:val="-10"/>
        </w:rPr>
        <w:t xml:space="preserve"> </w:t>
      </w:r>
      <w:r>
        <w:rPr>
          <w:color w:val="221F1F"/>
        </w:rPr>
        <w:t>documents</w:t>
      </w:r>
      <w:r>
        <w:rPr>
          <w:color w:val="221F1F"/>
          <w:spacing w:val="-7"/>
        </w:rPr>
        <w:t xml:space="preserve"> </w:t>
      </w:r>
      <w:r>
        <w:rPr>
          <w:color w:val="221F1F"/>
        </w:rPr>
        <w:t>and</w:t>
      </w:r>
      <w:r>
        <w:rPr>
          <w:color w:val="221F1F"/>
          <w:spacing w:val="-7"/>
        </w:rPr>
        <w:t xml:space="preserve"> </w:t>
      </w:r>
      <w:r>
        <w:rPr>
          <w:color w:val="221F1F"/>
        </w:rPr>
        <w:t>Request</w:t>
      </w:r>
      <w:r>
        <w:rPr>
          <w:color w:val="221F1F"/>
          <w:spacing w:val="-4"/>
        </w:rPr>
        <w:t xml:space="preserve"> </w:t>
      </w:r>
      <w:r>
        <w:rPr>
          <w:color w:val="221F1F"/>
        </w:rPr>
        <w:t>for</w:t>
      </w:r>
      <w:r>
        <w:rPr>
          <w:color w:val="221F1F"/>
          <w:spacing w:val="-6"/>
        </w:rPr>
        <w:t xml:space="preserve"> </w:t>
      </w:r>
      <w:r>
        <w:rPr>
          <w:color w:val="221F1F"/>
        </w:rPr>
        <w:t>Proposal</w:t>
      </w:r>
      <w:r>
        <w:rPr>
          <w:color w:val="221F1F"/>
          <w:spacing w:val="-7"/>
        </w:rPr>
        <w:t xml:space="preserve"> </w:t>
      </w:r>
      <w:r>
        <w:rPr>
          <w:color w:val="221F1F"/>
        </w:rPr>
        <w:t>documents</w:t>
      </w:r>
      <w:r>
        <w:rPr>
          <w:color w:val="221F1F"/>
          <w:spacing w:val="-6"/>
        </w:rPr>
        <w:t xml:space="preserve"> </w:t>
      </w:r>
      <w:r>
        <w:rPr>
          <w:color w:val="221F1F"/>
        </w:rPr>
        <w:t>requiring</w:t>
      </w:r>
      <w:r>
        <w:rPr>
          <w:color w:val="221F1F"/>
          <w:spacing w:val="-9"/>
        </w:rPr>
        <w:t xml:space="preserve"> </w:t>
      </w:r>
      <w:r>
        <w:rPr>
          <w:color w:val="221F1F"/>
        </w:rPr>
        <w:t>(i)</w:t>
      </w:r>
      <w:r>
        <w:rPr>
          <w:color w:val="221F1F"/>
          <w:spacing w:val="-52"/>
        </w:rPr>
        <w:t xml:space="preserve"> </w:t>
      </w:r>
      <w:r>
        <w:rPr>
          <w:color w:val="221F1F"/>
        </w:rPr>
        <w:t>Tenderers (applicants/proposers), Consultants, Contractors, and Suppliers, and their Sub-contractors,</w:t>
      </w:r>
      <w:r>
        <w:rPr>
          <w:color w:val="221F1F"/>
          <w:spacing w:val="1"/>
        </w:rPr>
        <w:t xml:space="preserve"> </w:t>
      </w:r>
      <w:r>
        <w:rPr>
          <w:color w:val="221F1F"/>
        </w:rPr>
        <w:t>Sub-consultants,</w:t>
      </w:r>
      <w:r>
        <w:rPr>
          <w:color w:val="221F1F"/>
          <w:spacing w:val="1"/>
        </w:rPr>
        <w:t xml:space="preserve"> </w:t>
      </w:r>
      <w:r>
        <w:rPr>
          <w:color w:val="221F1F"/>
        </w:rPr>
        <w:t>Service</w:t>
      </w:r>
      <w:r>
        <w:rPr>
          <w:color w:val="221F1F"/>
          <w:spacing w:val="1"/>
        </w:rPr>
        <w:t xml:space="preserve"> </w:t>
      </w:r>
      <w:r>
        <w:rPr>
          <w:color w:val="221F1F"/>
        </w:rPr>
        <w:t>providers,</w:t>
      </w:r>
      <w:r>
        <w:rPr>
          <w:color w:val="221F1F"/>
          <w:spacing w:val="1"/>
        </w:rPr>
        <w:t xml:space="preserve"> </w:t>
      </w:r>
      <w:r>
        <w:rPr>
          <w:color w:val="221F1F"/>
        </w:rPr>
        <w:t>Suppliers,</w:t>
      </w:r>
      <w:r>
        <w:rPr>
          <w:color w:val="221F1F"/>
          <w:spacing w:val="1"/>
        </w:rPr>
        <w:t xml:space="preserve"> </w:t>
      </w:r>
      <w:r>
        <w:rPr>
          <w:color w:val="221F1F"/>
        </w:rPr>
        <w:t>Agents</w:t>
      </w:r>
      <w:r>
        <w:rPr>
          <w:color w:val="221F1F"/>
          <w:spacing w:val="1"/>
        </w:rPr>
        <w:t xml:space="preserve"> </w:t>
      </w:r>
      <w:r>
        <w:rPr>
          <w:color w:val="221F1F"/>
        </w:rPr>
        <w:t>personnel,</w:t>
      </w:r>
      <w:r>
        <w:rPr>
          <w:color w:val="221F1F"/>
          <w:spacing w:val="1"/>
        </w:rPr>
        <w:t xml:space="preserve"> </w:t>
      </w:r>
      <w:r>
        <w:rPr>
          <w:color w:val="221F1F"/>
        </w:rPr>
        <w:t>permit</w:t>
      </w:r>
      <w:r>
        <w:rPr>
          <w:color w:val="221F1F"/>
          <w:spacing w:val="1"/>
        </w:rPr>
        <w:t xml:space="preserve"> </w:t>
      </w:r>
      <w:r>
        <w:rPr>
          <w:color w:val="221F1F"/>
        </w:rPr>
        <w:t>the</w:t>
      </w:r>
      <w:r>
        <w:rPr>
          <w:color w:val="221F1F"/>
          <w:spacing w:val="1"/>
        </w:rPr>
        <w:t xml:space="preserve"> </w:t>
      </w:r>
      <w:r>
        <w:rPr>
          <w:color w:val="221F1F"/>
        </w:rPr>
        <w:t>PPRA</w:t>
      </w:r>
      <w:r>
        <w:rPr>
          <w:color w:val="221F1F"/>
          <w:spacing w:val="1"/>
        </w:rPr>
        <w:t xml:space="preserve"> </w:t>
      </w:r>
      <w:r>
        <w:rPr>
          <w:color w:val="221F1F"/>
        </w:rPr>
        <w:t>or</w:t>
      </w:r>
      <w:r>
        <w:rPr>
          <w:color w:val="221F1F"/>
          <w:spacing w:val="1"/>
        </w:rPr>
        <w:t xml:space="preserve"> </w:t>
      </w:r>
      <w:r>
        <w:rPr>
          <w:color w:val="221F1F"/>
        </w:rPr>
        <w:t>any</w:t>
      </w:r>
      <w:r>
        <w:rPr>
          <w:color w:val="221F1F"/>
          <w:spacing w:val="1"/>
        </w:rPr>
        <w:t xml:space="preserve"> </w:t>
      </w:r>
      <w:r>
        <w:rPr>
          <w:color w:val="221F1F"/>
        </w:rPr>
        <w:t>other</w:t>
      </w:r>
      <w:r>
        <w:rPr>
          <w:color w:val="221F1F"/>
          <w:spacing w:val="1"/>
        </w:rPr>
        <w:t xml:space="preserve"> </w:t>
      </w:r>
      <w:r>
        <w:rPr>
          <w:color w:val="221F1F"/>
        </w:rPr>
        <w:t>appropriate authority appointed by Government of Kenya to inspect</w:t>
      </w:r>
      <w:r>
        <w:rPr>
          <w:color w:val="221F1F"/>
          <w:position w:val="11"/>
          <w:sz w:val="11"/>
        </w:rPr>
        <w:t xml:space="preserve">2 </w:t>
      </w:r>
      <w:r>
        <w:rPr>
          <w:color w:val="221F1F"/>
        </w:rPr>
        <w:t>all accounts, records and other</w:t>
      </w:r>
      <w:r>
        <w:rPr>
          <w:color w:val="221F1F"/>
          <w:spacing w:val="1"/>
        </w:rPr>
        <w:t xml:space="preserve"> </w:t>
      </w:r>
      <w:r>
        <w:rPr>
          <w:color w:val="221F1F"/>
        </w:rPr>
        <w:t>documents relating to the procurement process, selection and/or contract execution, and to have them</w:t>
      </w:r>
      <w:r>
        <w:rPr>
          <w:color w:val="221F1F"/>
          <w:spacing w:val="1"/>
        </w:rPr>
        <w:t xml:space="preserve"> </w:t>
      </w:r>
      <w:r>
        <w:rPr>
          <w:color w:val="221F1F"/>
        </w:rPr>
        <w:t>audited by auditors appointed by the PPRA or any other appropriate authority appointed by Government</w:t>
      </w:r>
      <w:r>
        <w:rPr>
          <w:color w:val="221F1F"/>
          <w:spacing w:val="-52"/>
        </w:rPr>
        <w:t xml:space="preserve"> </w:t>
      </w:r>
      <w:r>
        <w:rPr>
          <w:color w:val="221F1F"/>
        </w:rPr>
        <w:t>of</w:t>
      </w:r>
      <w:r>
        <w:rPr>
          <w:color w:val="221F1F"/>
          <w:spacing w:val="-23"/>
        </w:rPr>
        <w:t xml:space="preserve"> </w:t>
      </w:r>
      <w:r>
        <w:rPr>
          <w:color w:val="221F1F"/>
        </w:rPr>
        <w:t>Kenya;</w:t>
      </w:r>
      <w:r>
        <w:rPr>
          <w:color w:val="221F1F"/>
          <w:spacing w:val="-23"/>
        </w:rPr>
        <w:t xml:space="preserve"> </w:t>
      </w:r>
      <w:r>
        <w:rPr>
          <w:color w:val="221F1F"/>
        </w:rPr>
        <w:t>and</w:t>
      </w:r>
    </w:p>
    <w:p>
      <w:pPr>
        <w:pStyle w:val="7"/>
        <w:spacing w:before="8"/>
        <w:rPr>
          <w:sz w:val="20"/>
        </w:rPr>
      </w:pPr>
    </w:p>
    <w:p>
      <w:pPr>
        <w:pStyle w:val="16"/>
        <w:numPr>
          <w:ilvl w:val="3"/>
          <w:numId w:val="55"/>
        </w:numPr>
        <w:tabs>
          <w:tab w:val="left" w:pos="1367"/>
        </w:tabs>
        <w:spacing w:before="1" w:line="230" w:lineRule="auto"/>
        <w:ind w:left="1366" w:right="716" w:hanging="552"/>
        <w:jc w:val="both"/>
      </w:pPr>
      <w:r>
        <w:rPr>
          <w:color w:val="221F1F"/>
        </w:rPr>
        <w:t>Pursuant to Section 62 of the above Act, requires Applicants/Tenderers to submit along with their</w:t>
      </w:r>
      <w:r>
        <w:rPr>
          <w:color w:val="221F1F"/>
          <w:spacing w:val="1"/>
        </w:rPr>
        <w:t xml:space="preserve"> </w:t>
      </w:r>
      <w:r>
        <w:rPr>
          <w:color w:val="221F1F"/>
        </w:rPr>
        <w:t>Applications/Tenders/Proposals a “Self-Declaration Form” as included in the procurement document</w:t>
      </w:r>
      <w:r>
        <w:rPr>
          <w:color w:val="221F1F"/>
          <w:spacing w:val="1"/>
        </w:rPr>
        <w:t xml:space="preserve"> </w:t>
      </w:r>
      <w:r>
        <w:rPr>
          <w:color w:val="221F1F"/>
        </w:rPr>
        <w:t>declaring that they and all parties involved in the procurement process and contract execution have not</w:t>
      </w:r>
      <w:r>
        <w:rPr>
          <w:color w:val="221F1F"/>
          <w:spacing w:val="1"/>
        </w:rPr>
        <w:t xml:space="preserve"> </w:t>
      </w:r>
      <w:r>
        <w:rPr>
          <w:color w:val="221F1F"/>
        </w:rPr>
        <w:t>engaged/will</w:t>
      </w:r>
      <w:r>
        <w:rPr>
          <w:color w:val="221F1F"/>
          <w:spacing w:val="-24"/>
        </w:rPr>
        <w:t xml:space="preserve"> </w:t>
      </w:r>
      <w:r>
        <w:rPr>
          <w:color w:val="221F1F"/>
        </w:rPr>
        <w:t>not</w:t>
      </w:r>
      <w:r>
        <w:rPr>
          <w:color w:val="221F1F"/>
          <w:spacing w:val="-23"/>
        </w:rPr>
        <w:t xml:space="preserve"> </w:t>
      </w:r>
      <w:r>
        <w:rPr>
          <w:color w:val="221F1F"/>
        </w:rPr>
        <w:t>engage</w:t>
      </w:r>
      <w:r>
        <w:rPr>
          <w:color w:val="221F1F"/>
          <w:spacing w:val="-24"/>
        </w:rPr>
        <w:t xml:space="preserve"> </w:t>
      </w:r>
      <w:r>
        <w:rPr>
          <w:color w:val="221F1F"/>
        </w:rPr>
        <w:t>in</w:t>
      </w:r>
      <w:r>
        <w:rPr>
          <w:color w:val="221F1F"/>
          <w:spacing w:val="-24"/>
        </w:rPr>
        <w:t xml:space="preserve"> </w:t>
      </w:r>
      <w:r>
        <w:rPr>
          <w:color w:val="221F1F"/>
        </w:rPr>
        <w:t>any</w:t>
      </w:r>
      <w:r>
        <w:rPr>
          <w:color w:val="221F1F"/>
          <w:spacing w:val="-26"/>
        </w:rPr>
        <w:t xml:space="preserve"> </w:t>
      </w:r>
      <w:r>
        <w:rPr>
          <w:color w:val="221F1F"/>
        </w:rPr>
        <w:t>corrupt</w:t>
      </w:r>
      <w:r>
        <w:rPr>
          <w:color w:val="221F1F"/>
          <w:spacing w:val="-23"/>
        </w:rPr>
        <w:t xml:space="preserve"> </w:t>
      </w:r>
      <w:r>
        <w:rPr>
          <w:color w:val="221F1F"/>
        </w:rPr>
        <w:t>or</w:t>
      </w:r>
      <w:r>
        <w:rPr>
          <w:color w:val="221F1F"/>
          <w:spacing w:val="-23"/>
        </w:rPr>
        <w:t xml:space="preserve"> </w:t>
      </w:r>
      <w:r>
        <w:rPr>
          <w:color w:val="221F1F"/>
        </w:rPr>
        <w:t>fraudulent</w:t>
      </w:r>
      <w:r>
        <w:rPr>
          <w:color w:val="221F1F"/>
          <w:spacing w:val="-22"/>
        </w:rPr>
        <w:t xml:space="preserve"> </w:t>
      </w:r>
      <w:r>
        <w:rPr>
          <w:color w:val="221F1F"/>
        </w:rPr>
        <w:t>practices.</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2"/>
        <w:rPr>
          <w:sz w:val="23"/>
        </w:rPr>
      </w:pPr>
      <w:r>
        <mc:AlternateContent>
          <mc:Choice Requires="wps">
            <w:drawing>
              <wp:anchor distT="0" distB="0" distL="0" distR="0" simplePos="0" relativeHeight="251724800" behindDoc="1" locked="0" layoutInCell="1" allowOverlap="1">
                <wp:simplePos x="0" y="0"/>
                <wp:positionH relativeFrom="page">
                  <wp:posOffset>655320</wp:posOffset>
                </wp:positionH>
                <wp:positionV relativeFrom="paragraph">
                  <wp:posOffset>196215</wp:posOffset>
                </wp:positionV>
                <wp:extent cx="3657600" cy="1270"/>
                <wp:effectExtent l="0" t="0" r="0" b="0"/>
                <wp:wrapTopAndBottom/>
                <wp:docPr id="204" name="Freeform 29"/>
                <wp:cNvGraphicFramePr/>
                <a:graphic xmlns:a="http://schemas.openxmlformats.org/drawingml/2006/main">
                  <a:graphicData uri="http://schemas.microsoft.com/office/word/2010/wordprocessingShape">
                    <wps:wsp>
                      <wps:cNvSpPr/>
                      <wps:spPr bwMode="auto">
                        <a:xfrm>
                          <a:off x="0" y="0"/>
                          <a:ext cx="3657600" cy="1270"/>
                        </a:xfrm>
                        <a:custGeom>
                          <a:avLst/>
                          <a:gdLst>
                            <a:gd name="T0" fmla="+- 0 1032 1032"/>
                            <a:gd name="T1" fmla="*/ T0 w 5760"/>
                            <a:gd name="T2" fmla="+- 0 6792 1032"/>
                            <a:gd name="T3" fmla="*/ T2 w 5760"/>
                          </a:gdLst>
                          <a:ahLst/>
                          <a:cxnLst>
                            <a:cxn ang="0">
                              <a:pos x="T1" y="0"/>
                            </a:cxn>
                            <a:cxn ang="0">
                              <a:pos x="T3" y="0"/>
                            </a:cxn>
                          </a:cxnLst>
                          <a:rect l="0" t="0" r="r" b="b"/>
                          <a:pathLst>
                            <a:path w="5760">
                              <a:moveTo>
                                <a:pt x="0" y="0"/>
                              </a:moveTo>
                              <a:lnTo>
                                <a:pt x="5760" y="0"/>
                              </a:lnTo>
                            </a:path>
                          </a:pathLst>
                        </a:custGeom>
                        <a:noFill/>
                        <a:ln w="3048">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29" o:spid="_x0000_s1026" o:spt="100" style="position:absolute;left:0pt;margin-left:51.6pt;margin-top:15.45pt;height:0.1pt;width:288pt;mso-position-horizontal-relative:page;mso-wrap-distance-bottom:0pt;mso-wrap-distance-top:0pt;z-index:-251591680;mso-width-relative:page;mso-height-relative:page;" filled="f" stroked="t" coordsize="5760,1" o:gfxdata="UEsDBAoAAAAAAIdO4kAAAAAAAAAAAAAAAAAEAAAAZHJzL1BLAwQUAAAACACHTuJA2c9bRNkAAAAJ&#10;AQAADwAAAGRycy9kb3ducmV2LnhtbE2PzU7DMBCE70i8g7VIXBC100qFhDgVVCCBBAf6I/Xoxtsk&#10;wl5HsduUt2c5wXFmP83OlIuzd+KEQ+wCacgmCgRSHWxHjYbN+uX2HkRMhqxxgVDDN0ZYVJcXpSls&#10;GOkTT6vUCA6hWBgNbUp9IWWsW/QmTkKPxLdDGLxJLIdG2sGMHO6dnCo1l950xB9a0+OyxfprdfQa&#10;3p/X261//FBufHo9LG+sHd92udbXV5l6AJHwnP5g+K3P1aHiTvtwJBuFY61mU0Y1zFQOgoH5Xc7G&#10;no0sA1mV8v+C6gdQSwMEFAAAAAgAh07iQD3WW0OqAgAA3AUAAA4AAABkcnMvZTJvRG9jLnhtbK1U&#10;227bMAx9H7B/EPS4ofUladIGcYqhQYYBuxRo9gGKLMcGZEmj5Djd14+SnNTLNqAPezEokzo8PKS4&#10;vD+2khwE2EargmbXKSVCcV02al/Q79vN1S0l1jFVMqmVKOizsPR+9fbNsjcLketay1IAQRBlF70p&#10;aO2cWSSJ5bVomb3WRih0Vhpa5vAI+6QE1iN6K5M8TWdJr6E0oLmwFv+uo5MOiPAaQF1VDRdrzbtW&#10;KBdRQUjmsCRbN8bSVWBbVYK7b1VlhSOyoFipC19MgvbOf5PVki32wEzd8IECew2Fi5pa1ihMeoZa&#10;M8dIB80fUG3DQVtduWuu2yQWEhTBKrL0QpunmhkRakGprTmLbv8fLP96eATSlAXN0yklirXY8g0I&#10;4RtI8jsvUG/sAuOezCMMJ4sm2fVfdInRrHM61H6soPUaYFXkGCR+Pkssjo5w/DmZ3cxnKarP0Zfl&#10;89CBhC1Od3ln3UehAw47fLYuNqhEK8hbDhS3CFG1Env1/oqkJEsnefgMDT2HZaewdwnZpqQnPv1l&#10;UH4KCliz+d3fsSanMI+Vj7CQ//7EkNUn0vyoBtZoEeafVxp0Mtp6fbbI7SQQImCQr/AfsZj7Mjbe&#10;GVIATvrljEOY8V2s1jDnmfkU3iR9QYMU/kerD2Krg8tddA6TvHilGkeF62NW0Y03fILVcjBCUs91&#10;1FmlN42UobVSeSqTdHobtLFaNqV3ejYW9rsHCeTA8PXmebbJNr4YBPstzIB1a2brGBdcsWbQnSrj&#10;BYniJn6Q/ejGkd7p8hnHGHRcCrgS0ag1/KSkx4VQUPujYyAokZ8Uvri7bDr1GyQcpjfzHA8w9uzG&#10;HqY4QhXUUey8Nx9c3DqdgWZfY6Ys1Kv0B3w+VePnPPCLrIYDPvpQ7rCg/FYZn0PUy1Je/Q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DZz1tE2QAAAAkBAAAPAAAAAAAAAAEAIAAAACIAAABkcnMvZG93&#10;bnJldi54bWxQSwECFAAUAAAACACHTuJAPdZbQ6oCAADcBQAADgAAAAAAAAABACAAAAAoAQAAZHJz&#10;L2Uyb0RvYy54bWxQSwUGAAAAAAYABgBZAQAARAYAAAAA&#10;" path="m0,0l5760,0e">
                <v:path o:connectlocs="0,0;3657600,0" o:connectangles="0,0"/>
                <v:fill on="f" focussize="0,0"/>
                <v:stroke weight="0.24pt" color="#221F1F" joinstyle="round"/>
                <v:imagedata o:title=""/>
                <o:lock v:ext="edit" aspectratio="f"/>
                <w10:wrap type="topAndBottom"/>
              </v:shape>
            </w:pict>
          </mc:Fallback>
        </mc:AlternateContent>
      </w:r>
    </w:p>
    <w:p>
      <w:pPr>
        <w:pStyle w:val="7"/>
        <w:spacing w:before="5"/>
        <w:rPr>
          <w:sz w:val="20"/>
        </w:rPr>
      </w:pPr>
    </w:p>
    <w:p>
      <w:pPr>
        <w:spacing w:line="216" w:lineRule="auto"/>
        <w:ind w:left="254" w:right="714"/>
        <w:jc w:val="both"/>
        <w:rPr>
          <w:i/>
          <w:sz w:val="18"/>
        </w:rPr>
      </w:pPr>
      <w:r>
        <w:rPr>
          <w:i/>
          <w:color w:val="221F1F"/>
          <w:position w:val="8"/>
          <w:sz w:val="18"/>
        </w:rPr>
        <w:t>1</w:t>
      </w:r>
      <w:r>
        <w:rPr>
          <w:i/>
          <w:color w:val="221F1F"/>
          <w:sz w:val="18"/>
        </w:rPr>
        <w:t>For the avoidance of doubt, a party's ineligibility to be awarded a contract shall include, without limitation, (i) applying for pre-qualiﬁcation,</w:t>
      </w:r>
      <w:r>
        <w:rPr>
          <w:i/>
          <w:color w:val="221F1F"/>
          <w:spacing w:val="-42"/>
          <w:sz w:val="18"/>
        </w:rPr>
        <w:t xml:space="preserve"> </w:t>
      </w:r>
      <w:r>
        <w:rPr>
          <w:i/>
          <w:color w:val="221F1F"/>
          <w:sz w:val="18"/>
        </w:rPr>
        <w:t>expressing</w:t>
      </w:r>
      <w:r>
        <w:rPr>
          <w:i/>
          <w:color w:val="221F1F"/>
          <w:spacing w:val="1"/>
          <w:sz w:val="18"/>
        </w:rPr>
        <w:t xml:space="preserve"> </w:t>
      </w:r>
      <w:r>
        <w:rPr>
          <w:i/>
          <w:color w:val="221F1F"/>
          <w:sz w:val="18"/>
        </w:rPr>
        <w:t>interest</w:t>
      </w:r>
      <w:r>
        <w:rPr>
          <w:i/>
          <w:color w:val="221F1F"/>
          <w:spacing w:val="1"/>
          <w:sz w:val="18"/>
        </w:rPr>
        <w:t xml:space="preserve"> </w:t>
      </w:r>
      <w:r>
        <w:rPr>
          <w:i/>
          <w:color w:val="221F1F"/>
          <w:sz w:val="18"/>
        </w:rPr>
        <w:t>in</w:t>
      </w:r>
      <w:r>
        <w:rPr>
          <w:i/>
          <w:color w:val="221F1F"/>
          <w:spacing w:val="1"/>
          <w:sz w:val="18"/>
        </w:rPr>
        <w:t xml:space="preserve"> </w:t>
      </w:r>
      <w:r>
        <w:rPr>
          <w:i/>
          <w:color w:val="221F1F"/>
          <w:sz w:val="18"/>
        </w:rPr>
        <w:t>a consultancy, and tendering, either directly or as a nominated sub-contractor, nominated consultant, nominated</w:t>
      </w:r>
      <w:r>
        <w:rPr>
          <w:i/>
          <w:color w:val="221F1F"/>
          <w:spacing w:val="1"/>
          <w:sz w:val="18"/>
        </w:rPr>
        <w:t xml:space="preserve"> </w:t>
      </w:r>
      <w:r>
        <w:rPr>
          <w:i/>
          <w:color w:val="221F1F"/>
          <w:spacing w:val="-1"/>
          <w:sz w:val="18"/>
        </w:rPr>
        <w:t>manufacturer</w:t>
      </w:r>
      <w:r>
        <w:rPr>
          <w:i/>
          <w:color w:val="221F1F"/>
          <w:spacing w:val="-9"/>
          <w:sz w:val="18"/>
        </w:rPr>
        <w:t xml:space="preserve"> </w:t>
      </w:r>
      <w:r>
        <w:rPr>
          <w:i/>
          <w:color w:val="221F1F"/>
          <w:spacing w:val="-1"/>
          <w:sz w:val="18"/>
        </w:rPr>
        <w:t>or</w:t>
      </w:r>
      <w:r>
        <w:rPr>
          <w:i/>
          <w:color w:val="221F1F"/>
          <w:spacing w:val="-10"/>
          <w:sz w:val="18"/>
        </w:rPr>
        <w:t xml:space="preserve"> </w:t>
      </w:r>
      <w:r>
        <w:rPr>
          <w:i/>
          <w:color w:val="221F1F"/>
          <w:spacing w:val="-1"/>
          <w:sz w:val="18"/>
        </w:rPr>
        <w:t>supplier,</w:t>
      </w:r>
      <w:r>
        <w:rPr>
          <w:i/>
          <w:color w:val="221F1F"/>
          <w:spacing w:val="-9"/>
          <w:sz w:val="18"/>
        </w:rPr>
        <w:t xml:space="preserve"> </w:t>
      </w:r>
      <w:r>
        <w:rPr>
          <w:i/>
          <w:color w:val="221F1F"/>
          <w:spacing w:val="-1"/>
          <w:sz w:val="18"/>
        </w:rPr>
        <w:t>or</w:t>
      </w:r>
      <w:r>
        <w:rPr>
          <w:i/>
          <w:color w:val="221F1F"/>
          <w:spacing w:val="-12"/>
          <w:sz w:val="18"/>
        </w:rPr>
        <w:t xml:space="preserve"> </w:t>
      </w:r>
      <w:r>
        <w:rPr>
          <w:i/>
          <w:color w:val="221F1F"/>
          <w:spacing w:val="-1"/>
          <w:sz w:val="18"/>
        </w:rPr>
        <w:t>nominated</w:t>
      </w:r>
      <w:r>
        <w:rPr>
          <w:i/>
          <w:color w:val="221F1F"/>
          <w:spacing w:val="-10"/>
          <w:sz w:val="18"/>
        </w:rPr>
        <w:t xml:space="preserve"> </w:t>
      </w:r>
      <w:r>
        <w:rPr>
          <w:i/>
          <w:color w:val="221F1F"/>
          <w:spacing w:val="-1"/>
          <w:sz w:val="18"/>
        </w:rPr>
        <w:t>service</w:t>
      </w:r>
      <w:r>
        <w:rPr>
          <w:i/>
          <w:color w:val="221F1F"/>
          <w:spacing w:val="-3"/>
          <w:sz w:val="18"/>
        </w:rPr>
        <w:t xml:space="preserve"> </w:t>
      </w:r>
      <w:r>
        <w:rPr>
          <w:i/>
          <w:color w:val="221F1F"/>
          <w:sz w:val="18"/>
        </w:rPr>
        <w:t>provider,</w:t>
      </w:r>
      <w:r>
        <w:rPr>
          <w:i/>
          <w:color w:val="221F1F"/>
          <w:spacing w:val="-21"/>
          <w:sz w:val="18"/>
        </w:rPr>
        <w:t xml:space="preserve"> </w:t>
      </w:r>
      <w:r>
        <w:rPr>
          <w:i/>
          <w:color w:val="221F1F"/>
          <w:sz w:val="18"/>
        </w:rPr>
        <w:t>in</w:t>
      </w:r>
      <w:r>
        <w:rPr>
          <w:i/>
          <w:color w:val="221F1F"/>
          <w:spacing w:val="-17"/>
          <w:sz w:val="18"/>
        </w:rPr>
        <w:t xml:space="preserve"> </w:t>
      </w:r>
      <w:r>
        <w:rPr>
          <w:i/>
          <w:color w:val="221F1F"/>
          <w:sz w:val="18"/>
        </w:rPr>
        <w:t>respect</w:t>
      </w:r>
      <w:r>
        <w:rPr>
          <w:i/>
          <w:color w:val="221F1F"/>
          <w:spacing w:val="-18"/>
          <w:sz w:val="18"/>
        </w:rPr>
        <w:t xml:space="preserve"> </w:t>
      </w:r>
      <w:r>
        <w:rPr>
          <w:i/>
          <w:color w:val="221F1F"/>
          <w:sz w:val="18"/>
        </w:rPr>
        <w:t>of</w:t>
      </w:r>
      <w:r>
        <w:rPr>
          <w:i/>
          <w:color w:val="221F1F"/>
          <w:spacing w:val="-19"/>
          <w:sz w:val="18"/>
        </w:rPr>
        <w:t xml:space="preserve"> </w:t>
      </w:r>
      <w:r>
        <w:rPr>
          <w:i/>
          <w:color w:val="221F1F"/>
          <w:sz w:val="18"/>
        </w:rPr>
        <w:t>such</w:t>
      </w:r>
      <w:r>
        <w:rPr>
          <w:i/>
          <w:color w:val="221F1F"/>
          <w:spacing w:val="-18"/>
          <w:sz w:val="18"/>
        </w:rPr>
        <w:t xml:space="preserve"> </w:t>
      </w:r>
      <w:r>
        <w:rPr>
          <w:i/>
          <w:color w:val="221F1F"/>
          <w:sz w:val="18"/>
        </w:rPr>
        <w:t>contract,</w:t>
      </w:r>
      <w:r>
        <w:rPr>
          <w:i/>
          <w:color w:val="221F1F"/>
          <w:spacing w:val="-20"/>
          <w:sz w:val="18"/>
        </w:rPr>
        <w:t xml:space="preserve"> </w:t>
      </w:r>
      <w:r>
        <w:rPr>
          <w:i/>
          <w:color w:val="221F1F"/>
          <w:sz w:val="18"/>
        </w:rPr>
        <w:t>and</w:t>
      </w:r>
      <w:r>
        <w:rPr>
          <w:i/>
          <w:color w:val="221F1F"/>
          <w:spacing w:val="-15"/>
          <w:sz w:val="18"/>
        </w:rPr>
        <w:t xml:space="preserve"> </w:t>
      </w:r>
      <w:r>
        <w:rPr>
          <w:i/>
          <w:color w:val="221F1F"/>
          <w:sz w:val="18"/>
        </w:rPr>
        <w:t>(ii)</w:t>
      </w:r>
      <w:r>
        <w:rPr>
          <w:i/>
          <w:color w:val="221F1F"/>
          <w:spacing w:val="-19"/>
          <w:sz w:val="18"/>
        </w:rPr>
        <w:t xml:space="preserve"> </w:t>
      </w:r>
      <w:r>
        <w:rPr>
          <w:i/>
          <w:color w:val="221F1F"/>
          <w:sz w:val="18"/>
        </w:rPr>
        <w:t>entering</w:t>
      </w:r>
      <w:r>
        <w:rPr>
          <w:i/>
          <w:color w:val="221F1F"/>
          <w:spacing w:val="-17"/>
          <w:sz w:val="18"/>
        </w:rPr>
        <w:t xml:space="preserve"> </w:t>
      </w:r>
      <w:r>
        <w:rPr>
          <w:i/>
          <w:color w:val="221F1F"/>
          <w:sz w:val="18"/>
        </w:rPr>
        <w:t>into</w:t>
      </w:r>
      <w:r>
        <w:rPr>
          <w:i/>
          <w:color w:val="221F1F"/>
          <w:spacing w:val="-17"/>
          <w:sz w:val="18"/>
        </w:rPr>
        <w:t xml:space="preserve"> </w:t>
      </w:r>
      <w:r>
        <w:rPr>
          <w:i/>
          <w:color w:val="221F1F"/>
          <w:sz w:val="18"/>
        </w:rPr>
        <w:t>an</w:t>
      </w:r>
      <w:r>
        <w:rPr>
          <w:i/>
          <w:color w:val="221F1F"/>
          <w:spacing w:val="-18"/>
          <w:sz w:val="18"/>
        </w:rPr>
        <w:t xml:space="preserve"> </w:t>
      </w:r>
      <w:r>
        <w:rPr>
          <w:i/>
          <w:color w:val="221F1F"/>
          <w:sz w:val="18"/>
        </w:rPr>
        <w:t>addendum or</w:t>
      </w:r>
      <w:r>
        <w:rPr>
          <w:i/>
          <w:color w:val="221F1F"/>
          <w:spacing w:val="-19"/>
          <w:sz w:val="18"/>
        </w:rPr>
        <w:t xml:space="preserve"> </w:t>
      </w:r>
      <w:r>
        <w:rPr>
          <w:i/>
          <w:color w:val="221F1F"/>
          <w:sz w:val="18"/>
        </w:rPr>
        <w:t>amendment</w:t>
      </w:r>
      <w:r>
        <w:rPr>
          <w:i/>
          <w:color w:val="221F1F"/>
          <w:spacing w:val="-18"/>
          <w:sz w:val="18"/>
        </w:rPr>
        <w:t xml:space="preserve"> </w:t>
      </w:r>
      <w:r>
        <w:rPr>
          <w:i/>
          <w:color w:val="221F1F"/>
          <w:sz w:val="18"/>
        </w:rPr>
        <w:t>introducing</w:t>
      </w:r>
      <w:r>
        <w:rPr>
          <w:i/>
          <w:color w:val="221F1F"/>
          <w:spacing w:val="1"/>
          <w:sz w:val="18"/>
        </w:rPr>
        <w:t xml:space="preserve"> </w:t>
      </w:r>
      <w:r>
        <w:rPr>
          <w:i/>
          <w:color w:val="221F1F"/>
          <w:sz w:val="18"/>
        </w:rPr>
        <w:t>a</w:t>
      </w:r>
      <w:r>
        <w:rPr>
          <w:i/>
          <w:color w:val="221F1F"/>
          <w:spacing w:val="-19"/>
          <w:sz w:val="18"/>
        </w:rPr>
        <w:t xml:space="preserve"> </w:t>
      </w:r>
      <w:r>
        <w:rPr>
          <w:i/>
          <w:color w:val="221F1F"/>
          <w:sz w:val="18"/>
        </w:rPr>
        <w:t>material</w:t>
      </w:r>
      <w:r>
        <w:rPr>
          <w:i/>
          <w:color w:val="221F1F"/>
          <w:spacing w:val="-18"/>
          <w:sz w:val="18"/>
        </w:rPr>
        <w:t xml:space="preserve"> </w:t>
      </w:r>
      <w:r>
        <w:rPr>
          <w:i/>
          <w:color w:val="221F1F"/>
          <w:sz w:val="18"/>
        </w:rPr>
        <w:t>modiﬁcation</w:t>
      </w:r>
      <w:r>
        <w:rPr>
          <w:i/>
          <w:color w:val="221F1F"/>
          <w:spacing w:val="-17"/>
          <w:sz w:val="18"/>
        </w:rPr>
        <w:t xml:space="preserve"> </w:t>
      </w:r>
      <w:r>
        <w:rPr>
          <w:i/>
          <w:color w:val="221F1F"/>
          <w:sz w:val="18"/>
        </w:rPr>
        <w:t>to</w:t>
      </w:r>
      <w:r>
        <w:rPr>
          <w:i/>
          <w:color w:val="221F1F"/>
          <w:spacing w:val="-18"/>
          <w:sz w:val="18"/>
        </w:rPr>
        <w:t xml:space="preserve"> </w:t>
      </w:r>
      <w:r>
        <w:rPr>
          <w:i/>
          <w:color w:val="221F1F"/>
          <w:sz w:val="18"/>
        </w:rPr>
        <w:t>any</w:t>
      </w:r>
      <w:r>
        <w:rPr>
          <w:i/>
          <w:color w:val="221F1F"/>
          <w:spacing w:val="-20"/>
          <w:sz w:val="18"/>
        </w:rPr>
        <w:t xml:space="preserve"> </w:t>
      </w:r>
      <w:r>
        <w:rPr>
          <w:i/>
          <w:color w:val="221F1F"/>
          <w:sz w:val="18"/>
        </w:rPr>
        <w:t>existing</w:t>
      </w:r>
      <w:r>
        <w:rPr>
          <w:i/>
          <w:color w:val="221F1F"/>
          <w:spacing w:val="-17"/>
          <w:sz w:val="18"/>
        </w:rPr>
        <w:t xml:space="preserve"> </w:t>
      </w:r>
      <w:r>
        <w:rPr>
          <w:i/>
          <w:color w:val="221F1F"/>
          <w:sz w:val="18"/>
        </w:rPr>
        <w:t>contract.</w:t>
      </w:r>
    </w:p>
    <w:p>
      <w:pPr>
        <w:pStyle w:val="16"/>
        <w:numPr>
          <w:ilvl w:val="0"/>
          <w:numId w:val="20"/>
        </w:numPr>
        <w:tabs>
          <w:tab w:val="left" w:pos="384"/>
        </w:tabs>
        <w:spacing w:before="46" w:line="230" w:lineRule="auto"/>
        <w:ind w:left="254" w:right="712" w:firstLine="0"/>
        <w:jc w:val="both"/>
        <w:rPr>
          <w:i/>
          <w:color w:val="221F1F"/>
          <w:sz w:val="18"/>
        </w:rPr>
      </w:pPr>
      <w:r>
        <w:rPr>
          <w:i/>
          <w:color w:val="221F1F"/>
          <w:sz w:val="18"/>
        </w:rPr>
        <w:t>Inspections</w:t>
      </w:r>
      <w:r>
        <w:rPr>
          <w:i/>
          <w:color w:val="221F1F"/>
          <w:spacing w:val="-10"/>
          <w:sz w:val="18"/>
        </w:rPr>
        <w:t xml:space="preserve"> </w:t>
      </w:r>
      <w:r>
        <w:rPr>
          <w:i/>
          <w:color w:val="221F1F"/>
          <w:sz w:val="18"/>
        </w:rPr>
        <w:t>in</w:t>
      </w:r>
      <w:r>
        <w:rPr>
          <w:i/>
          <w:color w:val="221F1F"/>
          <w:spacing w:val="-8"/>
          <w:sz w:val="18"/>
        </w:rPr>
        <w:t xml:space="preserve"> </w:t>
      </w:r>
      <w:r>
        <w:rPr>
          <w:i/>
          <w:color w:val="221F1F"/>
          <w:sz w:val="18"/>
        </w:rPr>
        <w:t>this</w:t>
      </w:r>
      <w:r>
        <w:rPr>
          <w:i/>
          <w:color w:val="221F1F"/>
          <w:spacing w:val="-8"/>
          <w:sz w:val="18"/>
        </w:rPr>
        <w:t xml:space="preserve"> </w:t>
      </w:r>
      <w:r>
        <w:rPr>
          <w:i/>
          <w:color w:val="221F1F"/>
          <w:sz w:val="18"/>
        </w:rPr>
        <w:t>context</w:t>
      </w:r>
      <w:r>
        <w:rPr>
          <w:i/>
          <w:color w:val="221F1F"/>
          <w:spacing w:val="-9"/>
          <w:sz w:val="18"/>
        </w:rPr>
        <w:t xml:space="preserve"> </w:t>
      </w:r>
      <w:r>
        <w:rPr>
          <w:i/>
          <w:color w:val="221F1F"/>
          <w:sz w:val="18"/>
        </w:rPr>
        <w:t>usually</w:t>
      </w:r>
      <w:r>
        <w:rPr>
          <w:i/>
          <w:color w:val="221F1F"/>
          <w:spacing w:val="-8"/>
          <w:sz w:val="18"/>
        </w:rPr>
        <w:t xml:space="preserve"> </w:t>
      </w:r>
      <w:r>
        <w:rPr>
          <w:i/>
          <w:color w:val="221F1F"/>
          <w:sz w:val="18"/>
        </w:rPr>
        <w:t>are</w:t>
      </w:r>
      <w:r>
        <w:rPr>
          <w:i/>
          <w:color w:val="221F1F"/>
          <w:spacing w:val="-10"/>
          <w:sz w:val="18"/>
        </w:rPr>
        <w:t xml:space="preserve"> </w:t>
      </w:r>
      <w:r>
        <w:rPr>
          <w:i/>
          <w:color w:val="221F1F"/>
          <w:sz w:val="18"/>
        </w:rPr>
        <w:t>investigative</w:t>
      </w:r>
      <w:r>
        <w:rPr>
          <w:i/>
          <w:color w:val="221F1F"/>
          <w:spacing w:val="-9"/>
          <w:sz w:val="18"/>
        </w:rPr>
        <w:t xml:space="preserve"> </w:t>
      </w:r>
      <w:r>
        <w:rPr>
          <w:i/>
          <w:color w:val="221F1F"/>
          <w:sz w:val="18"/>
        </w:rPr>
        <w:t>(i.e.,</w:t>
      </w:r>
      <w:r>
        <w:rPr>
          <w:i/>
          <w:color w:val="221F1F"/>
          <w:spacing w:val="-9"/>
          <w:sz w:val="18"/>
        </w:rPr>
        <w:t xml:space="preserve"> </w:t>
      </w:r>
      <w:r>
        <w:rPr>
          <w:i/>
          <w:color w:val="221F1F"/>
          <w:sz w:val="18"/>
        </w:rPr>
        <w:t>forensic)</w:t>
      </w:r>
      <w:r>
        <w:rPr>
          <w:i/>
          <w:color w:val="221F1F"/>
          <w:spacing w:val="-10"/>
          <w:sz w:val="18"/>
        </w:rPr>
        <w:t xml:space="preserve"> </w:t>
      </w:r>
      <w:r>
        <w:rPr>
          <w:i/>
          <w:color w:val="221F1F"/>
          <w:sz w:val="18"/>
        </w:rPr>
        <w:t>in</w:t>
      </w:r>
      <w:r>
        <w:rPr>
          <w:i/>
          <w:color w:val="221F1F"/>
          <w:spacing w:val="-2"/>
          <w:sz w:val="18"/>
        </w:rPr>
        <w:t xml:space="preserve"> </w:t>
      </w:r>
      <w:r>
        <w:rPr>
          <w:i/>
          <w:color w:val="221F1F"/>
          <w:sz w:val="18"/>
        </w:rPr>
        <w:t>nature.</w:t>
      </w:r>
      <w:r>
        <w:rPr>
          <w:i/>
          <w:color w:val="221F1F"/>
          <w:spacing w:val="-9"/>
          <w:sz w:val="18"/>
        </w:rPr>
        <w:t xml:space="preserve"> </w:t>
      </w:r>
      <w:r>
        <w:rPr>
          <w:i/>
          <w:color w:val="221F1F"/>
          <w:sz w:val="18"/>
        </w:rPr>
        <w:t>They</w:t>
      </w:r>
      <w:r>
        <w:rPr>
          <w:i/>
          <w:color w:val="221F1F"/>
          <w:spacing w:val="-9"/>
          <w:sz w:val="18"/>
        </w:rPr>
        <w:t xml:space="preserve"> </w:t>
      </w:r>
      <w:r>
        <w:rPr>
          <w:i/>
          <w:color w:val="221F1F"/>
          <w:sz w:val="18"/>
        </w:rPr>
        <w:t>involve</w:t>
      </w:r>
      <w:r>
        <w:rPr>
          <w:i/>
          <w:color w:val="221F1F"/>
          <w:spacing w:val="-10"/>
          <w:sz w:val="18"/>
        </w:rPr>
        <w:t xml:space="preserve"> </w:t>
      </w:r>
      <w:r>
        <w:rPr>
          <w:i/>
          <w:color w:val="221F1F"/>
          <w:sz w:val="18"/>
        </w:rPr>
        <w:t>fact-ﬁnding</w:t>
      </w:r>
      <w:r>
        <w:rPr>
          <w:i/>
          <w:color w:val="221F1F"/>
          <w:spacing w:val="-7"/>
          <w:sz w:val="18"/>
        </w:rPr>
        <w:t xml:space="preserve"> </w:t>
      </w:r>
      <w:r>
        <w:rPr>
          <w:i/>
          <w:color w:val="221F1F"/>
          <w:sz w:val="18"/>
        </w:rPr>
        <w:t>activities</w:t>
      </w:r>
      <w:r>
        <w:rPr>
          <w:i/>
          <w:color w:val="221F1F"/>
          <w:spacing w:val="-10"/>
          <w:sz w:val="18"/>
        </w:rPr>
        <w:t xml:space="preserve"> </w:t>
      </w:r>
      <w:r>
        <w:rPr>
          <w:i/>
          <w:color w:val="221F1F"/>
          <w:sz w:val="18"/>
        </w:rPr>
        <w:t>undertaken</w:t>
      </w:r>
      <w:r>
        <w:rPr>
          <w:i/>
          <w:color w:val="221F1F"/>
          <w:spacing w:val="-9"/>
          <w:sz w:val="18"/>
        </w:rPr>
        <w:t xml:space="preserve"> </w:t>
      </w:r>
      <w:r>
        <w:rPr>
          <w:i/>
          <w:color w:val="221F1F"/>
          <w:sz w:val="18"/>
        </w:rPr>
        <w:t>by</w:t>
      </w:r>
      <w:r>
        <w:rPr>
          <w:i/>
          <w:color w:val="221F1F"/>
          <w:spacing w:val="-10"/>
          <w:sz w:val="18"/>
        </w:rPr>
        <w:t xml:space="preserve"> </w:t>
      </w:r>
      <w:r>
        <w:rPr>
          <w:i/>
          <w:color w:val="221F1F"/>
          <w:sz w:val="18"/>
        </w:rPr>
        <w:t>the</w:t>
      </w:r>
      <w:r>
        <w:rPr>
          <w:i/>
          <w:color w:val="221F1F"/>
          <w:spacing w:val="-10"/>
          <w:sz w:val="18"/>
        </w:rPr>
        <w:t xml:space="preserve"> </w:t>
      </w:r>
      <w:r>
        <w:rPr>
          <w:i/>
          <w:color w:val="221F1F"/>
          <w:sz w:val="18"/>
        </w:rPr>
        <w:t>Investigating</w:t>
      </w:r>
      <w:r>
        <w:rPr>
          <w:i/>
          <w:color w:val="221F1F"/>
          <w:spacing w:val="1"/>
          <w:sz w:val="18"/>
        </w:rPr>
        <w:t xml:space="preserve"> </w:t>
      </w:r>
      <w:r>
        <w:rPr>
          <w:i/>
          <w:color w:val="221F1F"/>
          <w:spacing w:val="-1"/>
          <w:sz w:val="18"/>
        </w:rPr>
        <w:t>Authority</w:t>
      </w:r>
      <w:r>
        <w:rPr>
          <w:i/>
          <w:color w:val="221F1F"/>
          <w:spacing w:val="-8"/>
          <w:sz w:val="18"/>
        </w:rPr>
        <w:t xml:space="preserve"> </w:t>
      </w:r>
      <w:r>
        <w:rPr>
          <w:i/>
          <w:color w:val="221F1F"/>
          <w:spacing w:val="-1"/>
          <w:sz w:val="18"/>
        </w:rPr>
        <w:t>or</w:t>
      </w:r>
      <w:r>
        <w:rPr>
          <w:i/>
          <w:color w:val="221F1F"/>
          <w:spacing w:val="-8"/>
          <w:sz w:val="18"/>
        </w:rPr>
        <w:t xml:space="preserve"> </w:t>
      </w:r>
      <w:r>
        <w:rPr>
          <w:i/>
          <w:color w:val="221F1F"/>
          <w:spacing w:val="-1"/>
          <w:sz w:val="18"/>
        </w:rPr>
        <w:t>persons</w:t>
      </w:r>
      <w:r>
        <w:rPr>
          <w:i/>
          <w:color w:val="221F1F"/>
          <w:spacing w:val="-13"/>
          <w:sz w:val="18"/>
        </w:rPr>
        <w:t xml:space="preserve"> </w:t>
      </w:r>
      <w:r>
        <w:rPr>
          <w:i/>
          <w:color w:val="221F1F"/>
          <w:spacing w:val="-1"/>
          <w:sz w:val="18"/>
        </w:rPr>
        <w:t>appointed</w:t>
      </w:r>
      <w:r>
        <w:rPr>
          <w:i/>
          <w:color w:val="221F1F"/>
          <w:spacing w:val="-13"/>
          <w:sz w:val="18"/>
        </w:rPr>
        <w:t xml:space="preserve"> </w:t>
      </w:r>
      <w:r>
        <w:rPr>
          <w:i/>
          <w:color w:val="221F1F"/>
          <w:sz w:val="18"/>
        </w:rPr>
        <w:t>by</w:t>
      </w:r>
      <w:r>
        <w:rPr>
          <w:i/>
          <w:color w:val="221F1F"/>
          <w:spacing w:val="-15"/>
          <w:sz w:val="18"/>
        </w:rPr>
        <w:t xml:space="preserve"> </w:t>
      </w:r>
      <w:r>
        <w:rPr>
          <w:i/>
          <w:color w:val="221F1F"/>
          <w:sz w:val="18"/>
        </w:rPr>
        <w:t>the</w:t>
      </w:r>
      <w:r>
        <w:rPr>
          <w:i/>
          <w:color w:val="221F1F"/>
          <w:spacing w:val="-11"/>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2"/>
          <w:sz w:val="18"/>
        </w:rPr>
        <w:t xml:space="preserve"> </w:t>
      </w:r>
      <w:r>
        <w:rPr>
          <w:i/>
          <w:color w:val="221F1F"/>
          <w:sz w:val="18"/>
        </w:rPr>
        <w:t>to</w:t>
      </w:r>
      <w:r>
        <w:rPr>
          <w:i/>
          <w:color w:val="221F1F"/>
          <w:spacing w:val="-13"/>
          <w:sz w:val="18"/>
        </w:rPr>
        <w:t xml:space="preserve"> </w:t>
      </w:r>
      <w:r>
        <w:rPr>
          <w:i/>
          <w:color w:val="221F1F"/>
          <w:sz w:val="18"/>
        </w:rPr>
        <w:t>address</w:t>
      </w:r>
      <w:r>
        <w:rPr>
          <w:i/>
          <w:color w:val="221F1F"/>
          <w:spacing w:val="-12"/>
          <w:sz w:val="18"/>
        </w:rPr>
        <w:t xml:space="preserve"> </w:t>
      </w:r>
      <w:r>
        <w:rPr>
          <w:i/>
          <w:color w:val="221F1F"/>
          <w:sz w:val="18"/>
        </w:rPr>
        <w:t>speciﬁc</w:t>
      </w:r>
      <w:r>
        <w:rPr>
          <w:i/>
          <w:color w:val="221F1F"/>
          <w:spacing w:val="-12"/>
          <w:sz w:val="18"/>
        </w:rPr>
        <w:t xml:space="preserve"> </w:t>
      </w:r>
      <w:r>
        <w:rPr>
          <w:i/>
          <w:color w:val="221F1F"/>
          <w:sz w:val="18"/>
        </w:rPr>
        <w:t>matters</w:t>
      </w:r>
      <w:r>
        <w:rPr>
          <w:i/>
          <w:color w:val="221F1F"/>
          <w:spacing w:val="-12"/>
          <w:sz w:val="18"/>
        </w:rPr>
        <w:t xml:space="preserve"> </w:t>
      </w:r>
      <w:r>
        <w:rPr>
          <w:i/>
          <w:color w:val="221F1F"/>
          <w:sz w:val="18"/>
        </w:rPr>
        <w:t>related</w:t>
      </w:r>
      <w:r>
        <w:rPr>
          <w:i/>
          <w:color w:val="221F1F"/>
          <w:spacing w:val="-10"/>
          <w:sz w:val="18"/>
        </w:rPr>
        <w:t xml:space="preserve"> </w:t>
      </w:r>
      <w:r>
        <w:rPr>
          <w:i/>
          <w:color w:val="221F1F"/>
          <w:sz w:val="18"/>
        </w:rPr>
        <w:t>to</w:t>
      </w:r>
      <w:r>
        <w:rPr>
          <w:i/>
          <w:color w:val="221F1F"/>
          <w:spacing w:val="-11"/>
          <w:sz w:val="18"/>
        </w:rPr>
        <w:t xml:space="preserve"> </w:t>
      </w:r>
      <w:r>
        <w:rPr>
          <w:i/>
          <w:color w:val="221F1F"/>
          <w:sz w:val="18"/>
        </w:rPr>
        <w:t>investigations/audits,</w:t>
      </w:r>
      <w:r>
        <w:rPr>
          <w:i/>
          <w:color w:val="221F1F"/>
          <w:spacing w:val="-10"/>
          <w:sz w:val="18"/>
        </w:rPr>
        <w:t xml:space="preserve"> </w:t>
      </w:r>
      <w:r>
        <w:rPr>
          <w:i/>
          <w:color w:val="221F1F"/>
          <w:sz w:val="18"/>
        </w:rPr>
        <w:t>such</w:t>
      </w:r>
      <w:r>
        <w:rPr>
          <w:i/>
          <w:color w:val="221F1F"/>
          <w:spacing w:val="-10"/>
          <w:sz w:val="18"/>
        </w:rPr>
        <w:t xml:space="preserve"> </w:t>
      </w:r>
      <w:r>
        <w:rPr>
          <w:i/>
          <w:color w:val="221F1F"/>
          <w:sz w:val="18"/>
        </w:rPr>
        <w:t>as</w:t>
      </w:r>
      <w:r>
        <w:rPr>
          <w:i/>
          <w:color w:val="221F1F"/>
          <w:spacing w:val="-12"/>
          <w:sz w:val="18"/>
        </w:rPr>
        <w:t xml:space="preserve"> </w:t>
      </w:r>
      <w:r>
        <w:rPr>
          <w:i/>
          <w:color w:val="221F1F"/>
          <w:sz w:val="18"/>
        </w:rPr>
        <w:t>evaluating</w:t>
      </w:r>
      <w:r>
        <w:rPr>
          <w:i/>
          <w:color w:val="221F1F"/>
          <w:spacing w:val="-9"/>
          <w:sz w:val="18"/>
        </w:rPr>
        <w:t xml:space="preserve"> </w:t>
      </w:r>
      <w:r>
        <w:rPr>
          <w:i/>
          <w:color w:val="221F1F"/>
          <w:sz w:val="18"/>
        </w:rPr>
        <w:t>the</w:t>
      </w:r>
      <w:r>
        <w:rPr>
          <w:i/>
          <w:color w:val="221F1F"/>
          <w:spacing w:val="-13"/>
          <w:sz w:val="18"/>
        </w:rPr>
        <w:t xml:space="preserve"> </w:t>
      </w:r>
      <w:r>
        <w:rPr>
          <w:i/>
          <w:color w:val="221F1F"/>
          <w:sz w:val="18"/>
        </w:rPr>
        <w:t>veracity</w:t>
      </w:r>
      <w:r>
        <w:rPr>
          <w:i/>
          <w:color w:val="221F1F"/>
          <w:spacing w:val="1"/>
          <w:sz w:val="18"/>
        </w:rPr>
        <w:t xml:space="preserve"> </w:t>
      </w:r>
      <w:r>
        <w:rPr>
          <w:i/>
          <w:color w:val="221F1F"/>
          <w:spacing w:val="-1"/>
          <w:sz w:val="18"/>
        </w:rPr>
        <w:t>of</w:t>
      </w:r>
      <w:r>
        <w:rPr>
          <w:i/>
          <w:color w:val="221F1F"/>
          <w:spacing w:val="-11"/>
          <w:sz w:val="18"/>
        </w:rPr>
        <w:t xml:space="preserve"> </w:t>
      </w:r>
      <w:r>
        <w:rPr>
          <w:i/>
          <w:color w:val="221F1F"/>
          <w:spacing w:val="-1"/>
          <w:sz w:val="18"/>
        </w:rPr>
        <w:t>an</w:t>
      </w:r>
      <w:r>
        <w:rPr>
          <w:i/>
          <w:color w:val="221F1F"/>
          <w:spacing w:val="-10"/>
          <w:sz w:val="18"/>
        </w:rPr>
        <w:t xml:space="preserve"> </w:t>
      </w:r>
      <w:r>
        <w:rPr>
          <w:i/>
          <w:color w:val="221F1F"/>
          <w:spacing w:val="-1"/>
          <w:sz w:val="18"/>
        </w:rPr>
        <w:t>allegation</w:t>
      </w:r>
      <w:r>
        <w:rPr>
          <w:i/>
          <w:color w:val="221F1F"/>
          <w:spacing w:val="-10"/>
          <w:sz w:val="18"/>
        </w:rPr>
        <w:t xml:space="preserve"> </w:t>
      </w:r>
      <w:r>
        <w:rPr>
          <w:i/>
          <w:color w:val="221F1F"/>
          <w:spacing w:val="-1"/>
          <w:sz w:val="18"/>
        </w:rPr>
        <w:t>of</w:t>
      </w:r>
      <w:r>
        <w:rPr>
          <w:i/>
          <w:color w:val="221F1F"/>
          <w:spacing w:val="-11"/>
          <w:sz w:val="18"/>
        </w:rPr>
        <w:t xml:space="preserve"> </w:t>
      </w:r>
      <w:r>
        <w:rPr>
          <w:i/>
          <w:color w:val="221F1F"/>
          <w:spacing w:val="-1"/>
          <w:sz w:val="18"/>
        </w:rPr>
        <w:t>possible</w:t>
      </w:r>
      <w:r>
        <w:rPr>
          <w:i/>
          <w:color w:val="221F1F"/>
          <w:spacing w:val="-5"/>
          <w:sz w:val="18"/>
        </w:rPr>
        <w:t xml:space="preserve"> </w:t>
      </w:r>
      <w:r>
        <w:rPr>
          <w:i/>
          <w:color w:val="221F1F"/>
          <w:sz w:val="18"/>
        </w:rPr>
        <w:t>Fraud</w:t>
      </w:r>
      <w:r>
        <w:rPr>
          <w:i/>
          <w:color w:val="221F1F"/>
          <w:spacing w:val="-18"/>
          <w:sz w:val="18"/>
        </w:rPr>
        <w:t xml:space="preserve"> </w:t>
      </w:r>
      <w:r>
        <w:rPr>
          <w:i/>
          <w:color w:val="221F1F"/>
          <w:sz w:val="18"/>
        </w:rPr>
        <w:t>and</w:t>
      </w:r>
      <w:r>
        <w:rPr>
          <w:i/>
          <w:color w:val="221F1F"/>
          <w:spacing w:val="-17"/>
          <w:sz w:val="18"/>
        </w:rPr>
        <w:t xml:space="preserve"> </w:t>
      </w:r>
      <w:r>
        <w:rPr>
          <w:i/>
          <w:color w:val="221F1F"/>
          <w:sz w:val="18"/>
        </w:rPr>
        <w:t>Corruption,</w:t>
      </w:r>
      <w:r>
        <w:rPr>
          <w:i/>
          <w:color w:val="221F1F"/>
          <w:spacing w:val="-18"/>
          <w:sz w:val="18"/>
        </w:rPr>
        <w:t xml:space="preserve"> </w:t>
      </w:r>
      <w:r>
        <w:rPr>
          <w:i/>
          <w:color w:val="221F1F"/>
          <w:sz w:val="18"/>
        </w:rPr>
        <w:t>through</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appropriate</w:t>
      </w:r>
      <w:r>
        <w:rPr>
          <w:i/>
          <w:color w:val="221F1F"/>
          <w:spacing w:val="-16"/>
          <w:sz w:val="18"/>
        </w:rPr>
        <w:t xml:space="preserve"> </w:t>
      </w:r>
      <w:r>
        <w:rPr>
          <w:i/>
          <w:color w:val="221F1F"/>
          <w:sz w:val="18"/>
        </w:rPr>
        <w:t>mechanisms.</w:t>
      </w:r>
      <w:r>
        <w:rPr>
          <w:i/>
          <w:color w:val="221F1F"/>
          <w:spacing w:val="23"/>
          <w:sz w:val="18"/>
        </w:rPr>
        <w:t xml:space="preserve"> </w:t>
      </w:r>
      <w:r>
        <w:rPr>
          <w:i/>
          <w:color w:val="221F1F"/>
          <w:sz w:val="18"/>
        </w:rPr>
        <w:t>Such</w:t>
      </w:r>
      <w:r>
        <w:rPr>
          <w:i/>
          <w:color w:val="221F1F"/>
          <w:spacing w:val="-15"/>
          <w:sz w:val="18"/>
        </w:rPr>
        <w:t xml:space="preserve"> </w:t>
      </w:r>
      <w:r>
        <w:rPr>
          <w:i/>
          <w:color w:val="221F1F"/>
          <w:sz w:val="18"/>
        </w:rPr>
        <w:t>activity</w:t>
      </w:r>
      <w:r>
        <w:rPr>
          <w:i/>
          <w:color w:val="221F1F"/>
          <w:spacing w:val="-19"/>
          <w:sz w:val="18"/>
        </w:rPr>
        <w:t xml:space="preserve"> </w:t>
      </w:r>
      <w:r>
        <w:rPr>
          <w:i/>
          <w:color w:val="221F1F"/>
          <w:sz w:val="18"/>
        </w:rPr>
        <w:t>includes</w:t>
      </w:r>
      <w:r>
        <w:rPr>
          <w:i/>
          <w:color w:val="221F1F"/>
          <w:spacing w:val="-17"/>
          <w:sz w:val="18"/>
        </w:rPr>
        <w:t xml:space="preserve"> </w:t>
      </w:r>
      <w:r>
        <w:rPr>
          <w:i/>
          <w:color w:val="221F1F"/>
          <w:sz w:val="18"/>
        </w:rPr>
        <w:t>but</w:t>
      </w:r>
      <w:r>
        <w:rPr>
          <w:i/>
          <w:color w:val="221F1F"/>
          <w:spacing w:val="-16"/>
          <w:sz w:val="18"/>
        </w:rPr>
        <w:t xml:space="preserve"> </w:t>
      </w:r>
      <w:r>
        <w:rPr>
          <w:i/>
          <w:color w:val="221F1F"/>
          <w:sz w:val="18"/>
        </w:rPr>
        <w:t>is</w:t>
      </w:r>
      <w:r>
        <w:rPr>
          <w:i/>
          <w:color w:val="221F1F"/>
          <w:spacing w:val="-17"/>
          <w:sz w:val="18"/>
        </w:rPr>
        <w:t xml:space="preserve"> </w:t>
      </w:r>
      <w:r>
        <w:rPr>
          <w:i/>
          <w:color w:val="221F1F"/>
          <w:sz w:val="18"/>
        </w:rPr>
        <w:t>not</w:t>
      </w:r>
      <w:r>
        <w:rPr>
          <w:i/>
          <w:color w:val="221F1F"/>
          <w:spacing w:val="-16"/>
          <w:sz w:val="18"/>
        </w:rPr>
        <w:t xml:space="preserve"> </w:t>
      </w:r>
      <w:r>
        <w:rPr>
          <w:i/>
          <w:color w:val="221F1F"/>
          <w:sz w:val="18"/>
        </w:rPr>
        <w:t>limited</w:t>
      </w:r>
      <w:r>
        <w:rPr>
          <w:i/>
          <w:color w:val="221F1F"/>
          <w:spacing w:val="-16"/>
          <w:sz w:val="18"/>
        </w:rPr>
        <w:t xml:space="preserve"> </w:t>
      </w:r>
      <w:r>
        <w:rPr>
          <w:i/>
          <w:color w:val="221F1F"/>
          <w:sz w:val="18"/>
        </w:rPr>
        <w:t>to:</w:t>
      </w:r>
      <w:r>
        <w:rPr>
          <w:i/>
          <w:color w:val="221F1F"/>
          <w:spacing w:val="-16"/>
          <w:sz w:val="18"/>
        </w:rPr>
        <w:t xml:space="preserve"> </w:t>
      </w:r>
      <w:r>
        <w:rPr>
          <w:i/>
          <w:color w:val="221F1F"/>
          <w:sz w:val="18"/>
        </w:rPr>
        <w:t>accessing</w:t>
      </w:r>
      <w:r>
        <w:rPr>
          <w:i/>
          <w:color w:val="221F1F"/>
          <w:spacing w:val="-15"/>
          <w:sz w:val="18"/>
        </w:rPr>
        <w:t xml:space="preserve"> </w:t>
      </w:r>
      <w:r>
        <w:rPr>
          <w:i/>
          <w:color w:val="221F1F"/>
          <w:sz w:val="18"/>
        </w:rPr>
        <w:t>and</w:t>
      </w:r>
      <w:r>
        <w:rPr>
          <w:i/>
          <w:color w:val="221F1F"/>
          <w:spacing w:val="1"/>
          <w:sz w:val="18"/>
        </w:rPr>
        <w:t xml:space="preserve"> </w:t>
      </w:r>
      <w:r>
        <w:rPr>
          <w:i/>
          <w:color w:val="221F1F"/>
          <w:spacing w:val="-1"/>
          <w:sz w:val="18"/>
        </w:rPr>
        <w:t xml:space="preserve">examining a ﬁrm's or individual's </w:t>
      </w:r>
      <w:r>
        <w:rPr>
          <w:i/>
          <w:color w:val="221F1F"/>
          <w:sz w:val="18"/>
        </w:rPr>
        <w:t>ﬁnancial records and information, and making copies thereof as relevant; accessing and examining any other</w:t>
      </w:r>
      <w:r>
        <w:rPr>
          <w:i/>
          <w:color w:val="221F1F"/>
          <w:spacing w:val="-42"/>
          <w:sz w:val="18"/>
        </w:rPr>
        <w:t xml:space="preserve"> </w:t>
      </w:r>
      <w:r>
        <w:rPr>
          <w:i/>
          <w:color w:val="221F1F"/>
          <w:spacing w:val="-1"/>
          <w:sz w:val="18"/>
        </w:rPr>
        <w:t xml:space="preserve">documents, data and information (whether </w:t>
      </w:r>
      <w:r>
        <w:rPr>
          <w:i/>
          <w:color w:val="221F1F"/>
          <w:sz w:val="18"/>
        </w:rPr>
        <w:t>in hard copy or electronic format) deemed relevant for the investigation/audit, and making copies</w:t>
      </w:r>
      <w:r>
        <w:rPr>
          <w:i/>
          <w:color w:val="221F1F"/>
          <w:spacing w:val="1"/>
          <w:sz w:val="18"/>
        </w:rPr>
        <w:t xml:space="preserve"> </w:t>
      </w:r>
      <w:r>
        <w:rPr>
          <w:i/>
          <w:color w:val="221F1F"/>
          <w:sz w:val="18"/>
        </w:rPr>
        <w:t>thereof as relevant; interviewing staff and other relevant individuals; performing physical inspections and site visits; and obtaining third party</w:t>
      </w:r>
      <w:r>
        <w:rPr>
          <w:i/>
          <w:color w:val="221F1F"/>
          <w:spacing w:val="1"/>
          <w:sz w:val="18"/>
        </w:rPr>
        <w:t xml:space="preserve"> </w:t>
      </w:r>
      <w:r>
        <w:rPr>
          <w:i/>
          <w:color w:val="221F1F"/>
          <w:sz w:val="18"/>
        </w:rPr>
        <w:t>veriﬁcation</w:t>
      </w:r>
      <w:r>
        <w:rPr>
          <w:i/>
          <w:color w:val="221F1F"/>
          <w:spacing w:val="-20"/>
          <w:sz w:val="18"/>
        </w:rPr>
        <w:t xml:space="preserve"> </w:t>
      </w:r>
      <w:r>
        <w:rPr>
          <w:i/>
          <w:color w:val="221F1F"/>
          <w:sz w:val="18"/>
        </w:rPr>
        <w:t>of</w:t>
      </w:r>
      <w:r>
        <w:rPr>
          <w:i/>
          <w:color w:val="221F1F"/>
          <w:spacing w:val="-19"/>
          <w:sz w:val="18"/>
        </w:rPr>
        <w:t xml:space="preserve"> </w:t>
      </w:r>
      <w:r>
        <w:rPr>
          <w:i/>
          <w:color w:val="221F1F"/>
          <w:sz w:val="18"/>
        </w:rPr>
        <w:t>information.</w:t>
      </w:r>
    </w:p>
    <w:p>
      <w:pPr>
        <w:spacing w:line="230" w:lineRule="auto"/>
        <w:jc w:val="both"/>
        <w:rPr>
          <w:sz w:val="18"/>
        </w:rPr>
        <w:sectPr>
          <w:headerReference r:id="rId67" w:type="default"/>
          <w:footerReference r:id="rId68" w:type="default"/>
          <w:pgSz w:w="11920" w:h="16850"/>
          <w:pgMar w:top="760" w:right="0" w:bottom="640" w:left="600" w:header="0" w:footer="459"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3"/>
        </w:rPr>
        <w:t xml:space="preserve"> </w:t>
      </w:r>
      <w:r>
        <w:rPr>
          <w:i/>
          <w:color w:val="221F1F"/>
        </w:rPr>
        <w:t>Surety</w:t>
      </w:r>
      <w:r>
        <w:rPr>
          <w:i/>
          <w:color w:val="221F1F"/>
          <w:spacing w:val="-3"/>
        </w:rPr>
        <w:t xml:space="preserve"> </w:t>
      </w:r>
      <w:r>
        <w:rPr>
          <w:i/>
          <w:color w:val="221F1F"/>
        </w:rPr>
        <w:t>shall</w:t>
      </w:r>
      <w:r>
        <w:rPr>
          <w:i/>
          <w:color w:val="221F1F"/>
          <w:spacing w:val="-4"/>
        </w:rPr>
        <w:t xml:space="preserve"> </w:t>
      </w:r>
      <w:r>
        <w:rPr>
          <w:i/>
          <w:color w:val="221F1F"/>
        </w:rPr>
        <w:t>ﬁll</w:t>
      </w:r>
      <w:r>
        <w:rPr>
          <w:i/>
          <w:color w:val="221F1F"/>
          <w:spacing w:val="-2"/>
        </w:rPr>
        <w:t xml:space="preserve"> </w:t>
      </w:r>
      <w:r>
        <w:rPr>
          <w:i/>
          <w:color w:val="221F1F"/>
        </w:rPr>
        <w:t>in</w:t>
      </w:r>
      <w:r>
        <w:rPr>
          <w:i/>
          <w:color w:val="221F1F"/>
          <w:spacing w:val="-2"/>
        </w:rPr>
        <w:t xml:space="preserve"> </w:t>
      </w:r>
      <w:r>
        <w:rPr>
          <w:i/>
          <w:color w:val="221F1F"/>
        </w:rPr>
        <w:t>this</w:t>
      </w:r>
      <w:r>
        <w:rPr>
          <w:i/>
          <w:color w:val="221F1F"/>
          <w:spacing w:val="-5"/>
        </w:rPr>
        <w:t xml:space="preserve"> </w:t>
      </w:r>
      <w:r>
        <w:rPr>
          <w:i/>
          <w:color w:val="221F1F"/>
        </w:rPr>
        <w:t>Tender</w:t>
      </w:r>
      <w:r>
        <w:rPr>
          <w:i/>
          <w:color w:val="221F1F"/>
          <w:spacing w:val="-2"/>
        </w:rPr>
        <w:t xml:space="preserve"> </w:t>
      </w:r>
      <w:r>
        <w:rPr>
          <w:i/>
          <w:color w:val="221F1F"/>
        </w:rPr>
        <w:t>Bond</w:t>
      </w:r>
      <w:r>
        <w:rPr>
          <w:i/>
          <w:color w:val="221F1F"/>
          <w:spacing w:val="-3"/>
        </w:rPr>
        <w:t xml:space="preserve"> </w:t>
      </w:r>
      <w:r>
        <w:rPr>
          <w:i/>
          <w:color w:val="221F1F"/>
        </w:rPr>
        <w:t>Form</w:t>
      </w:r>
      <w:r>
        <w:rPr>
          <w:i/>
          <w:color w:val="221F1F"/>
          <w:spacing w:val="-2"/>
        </w:rPr>
        <w:t xml:space="preserve"> </w:t>
      </w:r>
      <w:r>
        <w:rPr>
          <w:i/>
          <w:color w:val="221F1F"/>
        </w:rPr>
        <w:t>in</w:t>
      </w:r>
      <w:r>
        <w:rPr>
          <w:i/>
          <w:color w:val="221F1F"/>
          <w:spacing w:val="-3"/>
        </w:rPr>
        <w:t xml:space="preserve"> </w:t>
      </w:r>
      <w:r>
        <w:rPr>
          <w:i/>
          <w:color w:val="221F1F"/>
        </w:rPr>
        <w:t>accordance</w:t>
      </w:r>
      <w:r>
        <w:rPr>
          <w:i/>
          <w:color w:val="221F1F"/>
          <w:spacing w:val="-4"/>
        </w:rPr>
        <w:t xml:space="preserve"> </w:t>
      </w:r>
      <w:r>
        <w:rPr>
          <w:i/>
          <w:color w:val="221F1F"/>
        </w:rPr>
        <w:t>with</w:t>
      </w:r>
      <w:r>
        <w:rPr>
          <w:i/>
          <w:color w:val="221F1F"/>
          <w:spacing w:val="-3"/>
        </w:rPr>
        <w:t xml:space="preserve"> </w:t>
      </w:r>
      <w:r>
        <w:rPr>
          <w:i/>
          <w:color w:val="221F1F"/>
        </w:rPr>
        <w:t>the</w:t>
      </w:r>
      <w:r>
        <w:rPr>
          <w:i/>
          <w:color w:val="221F1F"/>
          <w:spacing w:val="-2"/>
        </w:rPr>
        <w:t xml:space="preserve"> </w:t>
      </w:r>
      <w:r>
        <w:rPr>
          <w:i/>
          <w:color w:val="221F1F"/>
        </w:rPr>
        <w:t>instructions</w:t>
      </w:r>
      <w:r>
        <w:rPr>
          <w:i/>
          <w:color w:val="221F1F"/>
          <w:spacing w:val="-3"/>
        </w:rPr>
        <w:t xml:space="preserve"> </w:t>
      </w:r>
      <w:r>
        <w:rPr>
          <w:i/>
          <w:color w:val="221F1F"/>
        </w:rPr>
        <w:t>indicated.]</w:t>
      </w:r>
    </w:p>
    <w:p>
      <w:pPr>
        <w:pStyle w:val="7"/>
        <w:spacing w:before="5"/>
        <w:rPr>
          <w:i/>
          <w:sz w:val="20"/>
        </w:rPr>
      </w:pPr>
    </w:p>
    <w:p>
      <w:pPr>
        <w:pStyle w:val="7"/>
        <w:tabs>
          <w:tab w:val="left" w:pos="3986"/>
        </w:tabs>
        <w:ind w:left="247"/>
      </w:pPr>
      <w:r>
        <w:rPr>
          <w:color w:val="221F1F"/>
          <w:spacing w:val="-1"/>
        </w:rPr>
        <w:t>BOND</w:t>
      </w:r>
      <w:r>
        <w:rPr>
          <w:color w:val="221F1F"/>
          <w:spacing w:val="-22"/>
        </w:rPr>
        <w:t xml:space="preserve"> </w:t>
      </w:r>
      <w:r>
        <w:rPr>
          <w:color w:val="221F1F"/>
          <w:spacing w:val="-1"/>
        </w:rPr>
        <w:t>NO.</w:t>
      </w:r>
      <w:r>
        <w:rPr>
          <w:color w:val="221F1F"/>
          <w:spacing w:val="-22"/>
        </w:rPr>
        <w:t xml:space="preserve"> </w:t>
      </w:r>
      <w:r>
        <w:rPr>
          <w:color w:val="221F1F"/>
          <w:u w:val="single" w:color="211E1F"/>
        </w:rPr>
        <w:t xml:space="preserve"> </w:t>
      </w:r>
      <w:r>
        <w:rPr>
          <w:color w:val="221F1F"/>
          <w:u w:val="single" w:color="211E1F"/>
        </w:rPr>
        <w:tab/>
      </w:r>
    </w:p>
    <w:p>
      <w:pPr>
        <w:pStyle w:val="7"/>
        <w:spacing w:before="4"/>
        <w:rPr>
          <w:sz w:val="20"/>
        </w:rPr>
      </w:pPr>
    </w:p>
    <w:p>
      <w:pPr>
        <w:pStyle w:val="16"/>
        <w:numPr>
          <w:ilvl w:val="0"/>
          <w:numId w:val="61"/>
        </w:numPr>
        <w:tabs>
          <w:tab w:val="left" w:pos="819"/>
        </w:tabs>
        <w:spacing w:line="266" w:lineRule="auto"/>
        <w:ind w:right="714" w:hanging="579"/>
        <w:jc w:val="both"/>
      </w:pPr>
      <w:r>
        <w:rPr>
          <w:color w:val="221F1F"/>
          <w:spacing w:val="-1"/>
        </w:rPr>
        <w:t>BY</w:t>
      </w:r>
      <w:r>
        <w:rPr>
          <w:color w:val="221F1F"/>
          <w:spacing w:val="-23"/>
        </w:rPr>
        <w:t xml:space="preserve"> </w:t>
      </w:r>
      <w:r>
        <w:rPr>
          <w:color w:val="221F1F"/>
          <w:spacing w:val="-1"/>
        </w:rPr>
        <w:t>THIS</w:t>
      </w:r>
      <w:r>
        <w:rPr>
          <w:color w:val="221F1F"/>
          <w:spacing w:val="-5"/>
        </w:rPr>
        <w:t xml:space="preserve"> </w:t>
      </w:r>
      <w:r>
        <w:rPr>
          <w:color w:val="221F1F"/>
          <w:spacing w:val="-1"/>
        </w:rPr>
        <w:t>BOND</w:t>
      </w:r>
      <w:r>
        <w:rPr>
          <w:color w:val="221F1F"/>
          <w:spacing w:val="-8"/>
        </w:rPr>
        <w:t xml:space="preserve"> </w:t>
      </w:r>
      <w:r>
        <w:rPr>
          <w:i/>
          <w:color w:val="221F1F"/>
          <w:spacing w:val="-1"/>
        </w:rPr>
        <w:t>[name</w:t>
      </w:r>
      <w:r>
        <w:rPr>
          <w:i/>
          <w:color w:val="221F1F"/>
          <w:spacing w:val="-6"/>
        </w:rPr>
        <w:t xml:space="preserve"> </w:t>
      </w:r>
      <w:r>
        <w:rPr>
          <w:i/>
          <w:color w:val="221F1F"/>
          <w:spacing w:val="-1"/>
        </w:rPr>
        <w:t>of</w:t>
      </w:r>
      <w:r>
        <w:rPr>
          <w:i/>
          <w:color w:val="221F1F"/>
          <w:spacing w:val="-5"/>
        </w:rPr>
        <w:t xml:space="preserve"> </w:t>
      </w:r>
      <w:r>
        <w:rPr>
          <w:i/>
          <w:color w:val="221F1F"/>
          <w:spacing w:val="-1"/>
        </w:rPr>
        <w:t>tenderer]</w:t>
      </w:r>
      <w:r>
        <w:rPr>
          <w:i/>
          <w:color w:val="221F1F"/>
          <w:spacing w:val="-2"/>
        </w:rPr>
        <w:t xml:space="preserve"> </w:t>
      </w:r>
      <w:r>
        <w:rPr>
          <w:color w:val="221F1F"/>
        </w:rPr>
        <w:t>as</w:t>
      </w:r>
      <w:r>
        <w:rPr>
          <w:color w:val="221F1F"/>
          <w:spacing w:val="-7"/>
        </w:rPr>
        <w:t xml:space="preserve"> </w:t>
      </w:r>
      <w:r>
        <w:rPr>
          <w:color w:val="221F1F"/>
        </w:rPr>
        <w:t>Principal</w:t>
      </w:r>
      <w:r>
        <w:rPr>
          <w:color w:val="221F1F"/>
          <w:spacing w:val="-6"/>
        </w:rPr>
        <w:t xml:space="preserve"> </w:t>
      </w:r>
      <w:r>
        <w:rPr>
          <w:color w:val="221F1F"/>
        </w:rPr>
        <w:t>(hereinafter</w:t>
      </w:r>
      <w:r>
        <w:rPr>
          <w:color w:val="221F1F"/>
          <w:spacing w:val="-5"/>
        </w:rPr>
        <w:t xml:space="preserve"> </w:t>
      </w:r>
      <w:r>
        <w:rPr>
          <w:color w:val="221F1F"/>
        </w:rPr>
        <w:t>called</w:t>
      </w:r>
      <w:r>
        <w:rPr>
          <w:color w:val="221F1F"/>
          <w:spacing w:val="-7"/>
        </w:rPr>
        <w:t xml:space="preserve"> </w:t>
      </w:r>
      <w:r>
        <w:rPr>
          <w:color w:val="221F1F"/>
        </w:rPr>
        <w:t>“the</w:t>
      </w:r>
      <w:r>
        <w:rPr>
          <w:color w:val="221F1F"/>
          <w:spacing w:val="-7"/>
        </w:rPr>
        <w:t xml:space="preserve"> </w:t>
      </w:r>
      <w:r>
        <w:rPr>
          <w:color w:val="221F1F"/>
        </w:rPr>
        <w:t>Principal”),</w:t>
      </w:r>
      <w:r>
        <w:rPr>
          <w:color w:val="221F1F"/>
          <w:spacing w:val="-6"/>
        </w:rPr>
        <w:t xml:space="preserve"> </w:t>
      </w:r>
      <w:r>
        <w:rPr>
          <w:color w:val="221F1F"/>
        </w:rPr>
        <w:t>and</w:t>
      </w:r>
      <w:r>
        <w:rPr>
          <w:color w:val="221F1F"/>
          <w:spacing w:val="-9"/>
        </w:rPr>
        <w:t xml:space="preserve"> </w:t>
      </w:r>
      <w:r>
        <w:rPr>
          <w:i/>
          <w:color w:val="221F1F"/>
        </w:rPr>
        <w:t>[name,</w:t>
      </w:r>
      <w:r>
        <w:rPr>
          <w:i/>
          <w:color w:val="221F1F"/>
          <w:spacing w:val="-7"/>
        </w:rPr>
        <w:t xml:space="preserve"> </w:t>
      </w:r>
      <w:r>
        <w:rPr>
          <w:i/>
          <w:color w:val="221F1F"/>
        </w:rPr>
        <w:t>legal</w:t>
      </w:r>
      <w:r>
        <w:rPr>
          <w:i/>
          <w:color w:val="221F1F"/>
          <w:spacing w:val="-6"/>
        </w:rPr>
        <w:t xml:space="preserve"> </w:t>
      </w:r>
      <w:r>
        <w:rPr>
          <w:i/>
          <w:color w:val="221F1F"/>
        </w:rPr>
        <w:t>title,</w:t>
      </w:r>
      <w:r>
        <w:rPr>
          <w:i/>
          <w:color w:val="221F1F"/>
          <w:spacing w:val="-7"/>
        </w:rPr>
        <w:t xml:space="preserve"> </w:t>
      </w:r>
      <w:r>
        <w:rPr>
          <w:i/>
          <w:color w:val="221F1F"/>
        </w:rPr>
        <w:t>and</w:t>
      </w:r>
      <w:r>
        <w:rPr>
          <w:i/>
          <w:color w:val="221F1F"/>
          <w:spacing w:val="-52"/>
        </w:rPr>
        <w:t xml:space="preserve"> </w:t>
      </w:r>
      <w:r>
        <w:rPr>
          <w:i/>
          <w:color w:val="221F1F"/>
        </w:rPr>
        <w:t>address of surety],</w:t>
      </w:r>
      <w:r>
        <w:rPr>
          <w:b/>
          <w:color w:val="221F1F"/>
        </w:rPr>
        <w:t xml:space="preserve">authorized to transact business in </w:t>
      </w:r>
      <w:r>
        <w:rPr>
          <w:i/>
          <w:color w:val="221F1F"/>
        </w:rPr>
        <w:t xml:space="preserve">[name of country of </w:t>
      </w:r>
      <w:r>
        <w:rPr>
          <w:color w:val="221F1F"/>
        </w:rPr>
        <w:t>Procuring Entity</w:t>
      </w:r>
      <w:r>
        <w:rPr>
          <w:i/>
          <w:color w:val="221F1F"/>
        </w:rPr>
        <w:t xml:space="preserve">], </w:t>
      </w:r>
      <w:r>
        <w:rPr>
          <w:color w:val="221F1F"/>
        </w:rPr>
        <w:t>as Surety</w:t>
      </w:r>
      <w:r>
        <w:rPr>
          <w:color w:val="221F1F"/>
          <w:spacing w:val="1"/>
        </w:rPr>
        <w:t xml:space="preserve"> </w:t>
      </w:r>
      <w:r>
        <w:rPr>
          <w:color w:val="221F1F"/>
        </w:rPr>
        <w:t xml:space="preserve">(hereinafter called “the Surety”), are held and ﬁrmly bound unto </w:t>
      </w:r>
      <w:r>
        <w:rPr>
          <w:i/>
          <w:color w:val="221F1F"/>
        </w:rPr>
        <w:t xml:space="preserve">[name of </w:t>
      </w:r>
      <w:r>
        <w:rPr>
          <w:color w:val="221F1F"/>
        </w:rPr>
        <w:t>Procuring Entity</w:t>
      </w:r>
      <w:r>
        <w:rPr>
          <w:i/>
          <w:color w:val="221F1F"/>
        </w:rPr>
        <w:t xml:space="preserve">] </w:t>
      </w:r>
      <w:r>
        <w:rPr>
          <w:color w:val="221F1F"/>
        </w:rPr>
        <w:t>as Obligee</w:t>
      </w:r>
      <w:r>
        <w:rPr>
          <w:color w:val="221F1F"/>
          <w:spacing w:val="1"/>
        </w:rPr>
        <w:t xml:space="preserve"> </w:t>
      </w:r>
      <w:r>
        <w:rPr>
          <w:color w:val="221F1F"/>
          <w:spacing w:val="-1"/>
        </w:rPr>
        <w:t>(hereinafter</w:t>
      </w:r>
      <w:r>
        <w:rPr>
          <w:color w:val="221F1F"/>
          <w:spacing w:val="-9"/>
        </w:rPr>
        <w:t xml:space="preserve"> </w:t>
      </w:r>
      <w:r>
        <w:rPr>
          <w:color w:val="221F1F"/>
          <w:spacing w:val="-1"/>
        </w:rPr>
        <w:t>called</w:t>
      </w:r>
      <w:r>
        <w:rPr>
          <w:color w:val="221F1F"/>
          <w:spacing w:val="-12"/>
        </w:rPr>
        <w:t xml:space="preserve"> </w:t>
      </w:r>
      <w:r>
        <w:rPr>
          <w:color w:val="221F1F"/>
          <w:spacing w:val="-1"/>
        </w:rPr>
        <w:t>“the</w:t>
      </w:r>
      <w:r>
        <w:rPr>
          <w:color w:val="221F1F"/>
          <w:spacing w:val="-11"/>
        </w:rPr>
        <w:t xml:space="preserve"> </w:t>
      </w:r>
      <w:r>
        <w:rPr>
          <w:color w:val="221F1F"/>
          <w:spacing w:val="-1"/>
        </w:rPr>
        <w:t>Procuring</w:t>
      </w:r>
      <w:r>
        <w:rPr>
          <w:color w:val="221F1F"/>
          <w:spacing w:val="-12"/>
        </w:rPr>
        <w:t xml:space="preserve"> </w:t>
      </w:r>
      <w:r>
        <w:rPr>
          <w:color w:val="221F1F"/>
        </w:rPr>
        <w:t>Entity”)</w:t>
      </w:r>
      <w:r>
        <w:rPr>
          <w:color w:val="221F1F"/>
          <w:spacing w:val="-10"/>
        </w:rPr>
        <w:t xml:space="preserve"> </w:t>
      </w:r>
      <w:r>
        <w:rPr>
          <w:color w:val="221F1F"/>
        </w:rPr>
        <w:t>in</w:t>
      </w:r>
      <w:r>
        <w:rPr>
          <w:color w:val="221F1F"/>
          <w:spacing w:val="-12"/>
        </w:rPr>
        <w:t xml:space="preserve"> </w:t>
      </w:r>
      <w:r>
        <w:rPr>
          <w:color w:val="221F1F"/>
        </w:rPr>
        <w:t>the</w:t>
      </w:r>
      <w:r>
        <w:rPr>
          <w:color w:val="221F1F"/>
          <w:spacing w:val="-9"/>
        </w:rPr>
        <w:t xml:space="preserve"> </w:t>
      </w:r>
      <w:r>
        <w:rPr>
          <w:color w:val="221F1F"/>
        </w:rPr>
        <w:t>sum</w:t>
      </w:r>
      <w:r>
        <w:rPr>
          <w:color w:val="221F1F"/>
          <w:spacing w:val="-14"/>
        </w:rPr>
        <w:t xml:space="preserve"> </w:t>
      </w:r>
      <w:r>
        <w:rPr>
          <w:color w:val="221F1F"/>
        </w:rPr>
        <w:t>of</w:t>
      </w:r>
      <w:r>
        <w:rPr>
          <w:color w:val="221F1F"/>
          <w:spacing w:val="-10"/>
        </w:rPr>
        <w:t xml:space="preserve"> </w:t>
      </w:r>
      <w:r>
        <w:rPr>
          <w:i/>
          <w:color w:val="221F1F"/>
        </w:rPr>
        <w:t>[amount</w:t>
      </w:r>
      <w:r>
        <w:rPr>
          <w:i/>
          <w:color w:val="221F1F"/>
          <w:spacing w:val="-11"/>
        </w:rPr>
        <w:t xml:space="preserve"> </w:t>
      </w:r>
      <w:r>
        <w:rPr>
          <w:i/>
          <w:color w:val="221F1F"/>
        </w:rPr>
        <w:t>of</w:t>
      </w:r>
      <w:r>
        <w:rPr>
          <w:i/>
          <w:color w:val="221F1F"/>
          <w:spacing w:val="-9"/>
        </w:rPr>
        <w:t xml:space="preserve"> </w:t>
      </w:r>
      <w:r>
        <w:rPr>
          <w:i/>
          <w:color w:val="221F1F"/>
        </w:rPr>
        <w:t>Bond][amount</w:t>
      </w:r>
      <w:r>
        <w:rPr>
          <w:i/>
          <w:color w:val="221F1F"/>
          <w:spacing w:val="-10"/>
        </w:rPr>
        <w:t xml:space="preserve"> </w:t>
      </w:r>
      <w:r>
        <w:rPr>
          <w:i/>
          <w:color w:val="221F1F"/>
        </w:rPr>
        <w:t>in</w:t>
      </w:r>
      <w:r>
        <w:rPr>
          <w:i/>
          <w:color w:val="221F1F"/>
          <w:spacing w:val="-9"/>
        </w:rPr>
        <w:t xml:space="preserve"> </w:t>
      </w:r>
      <w:r>
        <w:rPr>
          <w:i/>
          <w:color w:val="221F1F"/>
        </w:rPr>
        <w:t>words]</w:t>
      </w:r>
      <w:r>
        <w:rPr>
          <w:color w:val="221F1F"/>
        </w:rPr>
        <w:t>,</w:t>
      </w:r>
      <w:r>
        <w:rPr>
          <w:color w:val="221F1F"/>
          <w:spacing w:val="-12"/>
        </w:rPr>
        <w:t xml:space="preserve"> </w:t>
      </w:r>
      <w:r>
        <w:rPr>
          <w:color w:val="221F1F"/>
        </w:rPr>
        <w:t>for</w:t>
      </w:r>
      <w:r>
        <w:rPr>
          <w:color w:val="221F1F"/>
          <w:spacing w:val="-11"/>
        </w:rPr>
        <w:t xml:space="preserve"> </w:t>
      </w:r>
      <w:r>
        <w:rPr>
          <w:color w:val="221F1F"/>
        </w:rPr>
        <w:t>the</w:t>
      </w:r>
      <w:r>
        <w:rPr>
          <w:color w:val="221F1F"/>
          <w:spacing w:val="-11"/>
        </w:rPr>
        <w:t xml:space="preserve"> </w:t>
      </w:r>
      <w:r>
        <w:rPr>
          <w:color w:val="221F1F"/>
        </w:rPr>
        <w:t>payment</w:t>
      </w:r>
      <w:r>
        <w:rPr>
          <w:color w:val="221F1F"/>
          <w:spacing w:val="-7"/>
        </w:rPr>
        <w:t xml:space="preserve"> </w:t>
      </w:r>
      <w:r>
        <w:rPr>
          <w:color w:val="221F1F"/>
        </w:rPr>
        <w:t>of</w:t>
      </w:r>
      <w:r>
        <w:rPr>
          <w:color w:val="221F1F"/>
          <w:spacing w:val="-53"/>
        </w:rPr>
        <w:t xml:space="preserve"> </w:t>
      </w:r>
      <w:r>
        <w:rPr>
          <w:color w:val="221F1F"/>
        </w:rPr>
        <w:t>which sum, well and truly to be made, we, the said Principal and Surety, bind ourselves, our successors and</w:t>
      </w:r>
      <w:r>
        <w:rPr>
          <w:color w:val="221F1F"/>
          <w:spacing w:val="1"/>
        </w:rPr>
        <w:t xml:space="preserve"> </w:t>
      </w:r>
      <w:r>
        <w:rPr>
          <w:color w:val="221F1F"/>
        </w:rPr>
        <w:t>assigns,</w:t>
      </w:r>
      <w:r>
        <w:rPr>
          <w:color w:val="221F1F"/>
          <w:spacing w:val="-27"/>
        </w:rPr>
        <w:t xml:space="preserve"> </w:t>
      </w:r>
      <w:r>
        <w:rPr>
          <w:color w:val="221F1F"/>
        </w:rPr>
        <w:t>jointly</w:t>
      </w:r>
      <w:r>
        <w:rPr>
          <w:color w:val="221F1F"/>
          <w:spacing w:val="-26"/>
        </w:rPr>
        <w:t xml:space="preserve"> </w:t>
      </w:r>
      <w:r>
        <w:rPr>
          <w:color w:val="221F1F"/>
        </w:rPr>
        <w:t>and</w:t>
      </w:r>
      <w:r>
        <w:rPr>
          <w:color w:val="221F1F"/>
          <w:spacing w:val="-26"/>
        </w:rPr>
        <w:t xml:space="preserve"> </w:t>
      </w:r>
      <w:r>
        <w:rPr>
          <w:color w:val="221F1F"/>
        </w:rPr>
        <w:t>severally,</w:t>
      </w:r>
      <w:r>
        <w:rPr>
          <w:color w:val="221F1F"/>
          <w:spacing w:val="-21"/>
        </w:rPr>
        <w:t xml:space="preserve"> </w:t>
      </w:r>
      <w:r>
        <w:rPr>
          <w:color w:val="221F1F"/>
        </w:rPr>
        <w:t>ﬁrmly</w:t>
      </w:r>
      <w:r>
        <w:rPr>
          <w:color w:val="221F1F"/>
          <w:spacing w:val="-26"/>
        </w:rPr>
        <w:t xml:space="preserve"> </w:t>
      </w:r>
      <w:r>
        <w:rPr>
          <w:color w:val="221F1F"/>
        </w:rPr>
        <w:t>by</w:t>
      </w:r>
      <w:r>
        <w:rPr>
          <w:color w:val="221F1F"/>
          <w:spacing w:val="-24"/>
        </w:rPr>
        <w:t xml:space="preserve"> </w:t>
      </w:r>
      <w:r>
        <w:rPr>
          <w:color w:val="221F1F"/>
        </w:rPr>
        <w:t>these</w:t>
      </w:r>
      <w:r>
        <w:rPr>
          <w:color w:val="221F1F"/>
          <w:spacing w:val="-23"/>
        </w:rPr>
        <w:t xml:space="preserve"> </w:t>
      </w:r>
      <w:r>
        <w:rPr>
          <w:color w:val="221F1F"/>
        </w:rPr>
        <w:t>presents.</w:t>
      </w:r>
    </w:p>
    <w:p>
      <w:pPr>
        <w:pStyle w:val="16"/>
        <w:numPr>
          <w:ilvl w:val="0"/>
          <w:numId w:val="61"/>
        </w:numPr>
        <w:tabs>
          <w:tab w:val="left" w:pos="816"/>
          <w:tab w:val="left" w:pos="817"/>
          <w:tab w:val="left" w:pos="1701"/>
          <w:tab w:val="left" w:pos="10132"/>
        </w:tabs>
        <w:spacing w:before="202" w:line="264" w:lineRule="auto"/>
        <w:ind w:right="857" w:hanging="579"/>
      </w:pPr>
      <w:r>
        <w:rPr>
          <w:color w:val="221F1F"/>
          <w:spacing w:val="-1"/>
        </w:rPr>
        <w:t>WHEREAS</w:t>
      </w:r>
      <w:r>
        <w:rPr>
          <w:color w:val="221F1F"/>
          <w:spacing w:val="-20"/>
        </w:rPr>
        <w:t xml:space="preserve"> </w:t>
      </w:r>
      <w:r>
        <w:rPr>
          <w:color w:val="221F1F"/>
          <w:spacing w:val="-1"/>
        </w:rPr>
        <w:t>the</w:t>
      </w:r>
      <w:r>
        <w:rPr>
          <w:color w:val="221F1F"/>
          <w:spacing w:val="-19"/>
        </w:rPr>
        <w:t xml:space="preserve"> </w:t>
      </w:r>
      <w:r>
        <w:rPr>
          <w:color w:val="221F1F"/>
          <w:spacing w:val="-1"/>
        </w:rPr>
        <w:t>Principal</w:t>
      </w:r>
      <w:r>
        <w:rPr>
          <w:color w:val="221F1F"/>
          <w:spacing w:val="-17"/>
        </w:rPr>
        <w:t xml:space="preserve"> </w:t>
      </w:r>
      <w:r>
        <w:rPr>
          <w:color w:val="221F1F"/>
          <w:spacing w:val="-1"/>
        </w:rPr>
        <w:t>has</w:t>
      </w:r>
      <w:r>
        <w:rPr>
          <w:color w:val="221F1F"/>
          <w:spacing w:val="-19"/>
        </w:rPr>
        <w:t xml:space="preserve"> </w:t>
      </w:r>
      <w:r>
        <w:rPr>
          <w:color w:val="221F1F"/>
          <w:spacing w:val="-1"/>
        </w:rPr>
        <w:t>submitted</w:t>
      </w:r>
      <w:r>
        <w:rPr>
          <w:color w:val="221F1F"/>
          <w:spacing w:val="-19"/>
        </w:rPr>
        <w:t xml:space="preserve"> </w:t>
      </w:r>
      <w:r>
        <w:rPr>
          <w:color w:val="221F1F"/>
          <w:spacing w:val="-1"/>
        </w:rPr>
        <w:t>or</w:t>
      </w:r>
      <w:r>
        <w:rPr>
          <w:color w:val="221F1F"/>
          <w:spacing w:val="-19"/>
        </w:rPr>
        <w:t xml:space="preserve"> </w:t>
      </w:r>
      <w:r>
        <w:rPr>
          <w:color w:val="221F1F"/>
          <w:spacing w:val="-1"/>
        </w:rPr>
        <w:t>will</w:t>
      </w:r>
      <w:r>
        <w:rPr>
          <w:color w:val="221F1F"/>
          <w:spacing w:val="-18"/>
        </w:rPr>
        <w:t xml:space="preserve"> </w:t>
      </w:r>
      <w:r>
        <w:rPr>
          <w:color w:val="221F1F"/>
        </w:rPr>
        <w:t>submit</w:t>
      </w:r>
      <w:r>
        <w:rPr>
          <w:color w:val="221F1F"/>
          <w:spacing w:val="-18"/>
        </w:rPr>
        <w:t xml:space="preserve"> </w:t>
      </w:r>
      <w:r>
        <w:rPr>
          <w:color w:val="221F1F"/>
        </w:rPr>
        <w:t>a</w:t>
      </w:r>
      <w:r>
        <w:rPr>
          <w:color w:val="221F1F"/>
          <w:spacing w:val="-21"/>
        </w:rPr>
        <w:t xml:space="preserve"> </w:t>
      </w:r>
      <w:r>
        <w:rPr>
          <w:color w:val="221F1F"/>
        </w:rPr>
        <w:t>written</w:t>
      </w:r>
      <w:r>
        <w:rPr>
          <w:color w:val="221F1F"/>
          <w:spacing w:val="-26"/>
        </w:rPr>
        <w:t xml:space="preserve"> </w:t>
      </w:r>
      <w:r>
        <w:rPr>
          <w:color w:val="221F1F"/>
        </w:rPr>
        <w:t>Tender</w:t>
      </w:r>
      <w:r>
        <w:rPr>
          <w:color w:val="221F1F"/>
          <w:spacing w:val="-21"/>
        </w:rPr>
        <w:t xml:space="preserve"> </w:t>
      </w:r>
      <w:r>
        <w:rPr>
          <w:color w:val="221F1F"/>
        </w:rPr>
        <w:t>to</w:t>
      </w:r>
      <w:r>
        <w:rPr>
          <w:color w:val="221F1F"/>
          <w:spacing w:val="-19"/>
        </w:rPr>
        <w:t xml:space="preserve"> </w:t>
      </w:r>
      <w:r>
        <w:rPr>
          <w:color w:val="221F1F"/>
        </w:rPr>
        <w:t>the</w:t>
      </w:r>
      <w:r>
        <w:rPr>
          <w:color w:val="221F1F"/>
          <w:spacing w:val="-18"/>
        </w:rPr>
        <w:t xml:space="preserve"> </w:t>
      </w:r>
      <w:r>
        <w:rPr>
          <w:color w:val="221F1F"/>
        </w:rPr>
        <w:t>Procuring</w:t>
      </w:r>
      <w:r>
        <w:rPr>
          <w:color w:val="221F1F"/>
          <w:spacing w:val="-22"/>
        </w:rPr>
        <w:t xml:space="preserve"> </w:t>
      </w:r>
      <w:r>
        <w:rPr>
          <w:color w:val="221F1F"/>
        </w:rPr>
        <w:t>Entity</w:t>
      </w:r>
      <w:r>
        <w:rPr>
          <w:color w:val="221F1F"/>
          <w:spacing w:val="-21"/>
        </w:rPr>
        <w:t xml:space="preserve"> </w:t>
      </w:r>
      <w:r>
        <w:rPr>
          <w:color w:val="221F1F"/>
        </w:rPr>
        <w:t>dated</w:t>
      </w:r>
      <w:r>
        <w:rPr>
          <w:color w:val="221F1F"/>
          <w:spacing w:val="-19"/>
        </w:rPr>
        <w:t xml:space="preserve"> </w:t>
      </w:r>
      <w:r>
        <w:rPr>
          <w:color w:val="221F1F"/>
        </w:rPr>
        <w:t>the</w:t>
      </w:r>
      <w:r>
        <w:rPr>
          <w:color w:val="221F1F"/>
          <w:u w:val="single" w:color="211E1F"/>
        </w:rPr>
        <w:tab/>
      </w:r>
      <w:r>
        <w:rPr>
          <w:color w:val="221F1F"/>
        </w:rPr>
        <w:t>day</w:t>
      </w:r>
      <w:r>
        <w:rPr>
          <w:color w:val="221F1F"/>
          <w:spacing w:val="-52"/>
        </w:rPr>
        <w:t xml:space="preserve"> </w:t>
      </w:r>
      <w:r>
        <w:rPr>
          <w:color w:val="221F1F"/>
        </w:rPr>
        <w:t>of</w:t>
      </w:r>
      <w:r>
        <w:rPr>
          <w:color w:val="221F1F"/>
          <w:u w:val="single" w:color="211E1F"/>
        </w:rPr>
        <w:tab/>
      </w:r>
      <w:r>
        <w:rPr>
          <w:color w:val="221F1F"/>
          <w:spacing w:val="-1"/>
        </w:rPr>
        <w:t>,</w:t>
      </w:r>
      <w:r>
        <w:rPr>
          <w:color w:val="221F1F"/>
          <w:spacing w:val="-24"/>
        </w:rPr>
        <w:t xml:space="preserve"> </w:t>
      </w:r>
      <w:r>
        <w:rPr>
          <w:color w:val="221F1F"/>
          <w:spacing w:val="-1"/>
        </w:rPr>
        <w:t>20</w:t>
      </w:r>
      <w:r>
        <w:rPr>
          <w:color w:val="221F1F"/>
        </w:rPr>
        <w:t xml:space="preserve"> </w:t>
      </w:r>
      <w:r>
        <w:rPr>
          <w:color w:val="221F1F"/>
          <w:spacing w:val="-1"/>
        </w:rPr>
        <w:t>,</w:t>
      </w:r>
      <w:r>
        <w:rPr>
          <w:color w:val="221F1F"/>
          <w:spacing w:val="-24"/>
        </w:rPr>
        <w:t xml:space="preserve"> </w:t>
      </w:r>
      <w:r>
        <w:rPr>
          <w:color w:val="221F1F"/>
          <w:spacing w:val="-1"/>
        </w:rPr>
        <w:t>for</w:t>
      </w:r>
      <w:r>
        <w:rPr>
          <w:color w:val="221F1F"/>
          <w:spacing w:val="-23"/>
        </w:rPr>
        <w:t xml:space="preserve"> </w:t>
      </w:r>
      <w:r>
        <w:rPr>
          <w:color w:val="221F1F"/>
          <w:spacing w:val="-1"/>
        </w:rPr>
        <w:t>the</w:t>
      </w:r>
      <w:r>
        <w:rPr>
          <w:color w:val="221F1F"/>
          <w:spacing w:val="-26"/>
        </w:rPr>
        <w:t xml:space="preserve"> </w:t>
      </w:r>
      <w:r>
        <w:rPr>
          <w:color w:val="221F1F"/>
          <w:spacing w:val="-1"/>
        </w:rPr>
        <w:t>supply</w:t>
      </w:r>
      <w:r>
        <w:rPr>
          <w:color w:val="221F1F"/>
          <w:spacing w:val="-26"/>
        </w:rPr>
        <w:t xml:space="preserve"> </w:t>
      </w:r>
      <w:r>
        <w:rPr>
          <w:color w:val="221F1F"/>
        </w:rPr>
        <w:t>of</w:t>
      </w:r>
      <w:r>
        <w:rPr>
          <w:color w:val="221F1F"/>
          <w:spacing w:val="-23"/>
        </w:rPr>
        <w:t xml:space="preserve"> </w:t>
      </w:r>
      <w:r>
        <w:rPr>
          <w:i/>
          <w:color w:val="221F1F"/>
        </w:rPr>
        <w:t>[name</w:t>
      </w:r>
      <w:r>
        <w:rPr>
          <w:i/>
          <w:color w:val="221F1F"/>
          <w:spacing w:val="-24"/>
        </w:rPr>
        <w:t xml:space="preserve"> </w:t>
      </w:r>
      <w:r>
        <w:rPr>
          <w:i/>
          <w:color w:val="221F1F"/>
        </w:rPr>
        <w:t>of</w:t>
      </w:r>
      <w:r>
        <w:rPr>
          <w:i/>
          <w:color w:val="221F1F"/>
          <w:spacing w:val="-23"/>
        </w:rPr>
        <w:t xml:space="preserve"> </w:t>
      </w:r>
      <w:r>
        <w:rPr>
          <w:i/>
          <w:color w:val="221F1F"/>
        </w:rPr>
        <w:t>Contract]</w:t>
      </w:r>
      <w:r>
        <w:rPr>
          <w:i/>
          <w:color w:val="221F1F"/>
          <w:spacing w:val="-21"/>
        </w:rPr>
        <w:t xml:space="preserve"> </w:t>
      </w:r>
      <w:r>
        <w:rPr>
          <w:color w:val="221F1F"/>
        </w:rPr>
        <w:t>(hereinafter</w:t>
      </w:r>
      <w:r>
        <w:rPr>
          <w:color w:val="221F1F"/>
          <w:spacing w:val="-23"/>
        </w:rPr>
        <w:t xml:space="preserve"> </w:t>
      </w:r>
      <w:r>
        <w:rPr>
          <w:color w:val="221F1F"/>
        </w:rPr>
        <w:t>called</w:t>
      </w:r>
      <w:r>
        <w:rPr>
          <w:color w:val="221F1F"/>
          <w:spacing w:val="-24"/>
        </w:rPr>
        <w:t xml:space="preserve"> </w:t>
      </w:r>
      <w:r>
        <w:rPr>
          <w:color w:val="221F1F"/>
        </w:rPr>
        <w:t>the</w:t>
      </w:r>
      <w:r>
        <w:rPr>
          <w:color w:val="221F1F"/>
          <w:spacing w:val="-24"/>
        </w:rPr>
        <w:t xml:space="preserve"> </w:t>
      </w:r>
      <w:r>
        <w:rPr>
          <w:color w:val="221F1F"/>
        </w:rPr>
        <w:t>“Tender”).</w:t>
      </w:r>
    </w:p>
    <w:p>
      <w:pPr>
        <w:pStyle w:val="16"/>
        <w:numPr>
          <w:ilvl w:val="0"/>
          <w:numId w:val="61"/>
        </w:numPr>
        <w:tabs>
          <w:tab w:val="left" w:pos="816"/>
          <w:tab w:val="left" w:pos="817"/>
        </w:tabs>
        <w:spacing w:before="209" w:line="250" w:lineRule="exact"/>
        <w:ind w:left="816" w:hanging="570"/>
      </w:pPr>
      <w:r>
        <w:rPr>
          <w:color w:val="221F1F"/>
          <w:spacing w:val="-1"/>
        </w:rPr>
        <w:t>NOW,</w:t>
      </w:r>
      <w:r>
        <w:rPr>
          <w:color w:val="221F1F"/>
          <w:spacing w:val="-34"/>
        </w:rPr>
        <w:t xml:space="preserve"> </w:t>
      </w:r>
      <w:r>
        <w:rPr>
          <w:color w:val="221F1F"/>
          <w:spacing w:val="-1"/>
        </w:rPr>
        <w:t>THEREFORE,</w:t>
      </w:r>
      <w:r>
        <w:rPr>
          <w:color w:val="221F1F"/>
          <w:spacing w:val="-27"/>
        </w:rPr>
        <w:t xml:space="preserve"> </w:t>
      </w:r>
      <w:r>
        <w:rPr>
          <w:color w:val="221F1F"/>
          <w:spacing w:val="-1"/>
        </w:rPr>
        <w:t>THE</w:t>
      </w:r>
      <w:r>
        <w:rPr>
          <w:color w:val="221F1F"/>
          <w:spacing w:val="-23"/>
        </w:rPr>
        <w:t xml:space="preserve"> </w:t>
      </w:r>
      <w:r>
        <w:rPr>
          <w:color w:val="221F1F"/>
          <w:spacing w:val="-1"/>
        </w:rPr>
        <w:t>CONDITION</w:t>
      </w:r>
      <w:r>
        <w:rPr>
          <w:color w:val="221F1F"/>
          <w:spacing w:val="-22"/>
        </w:rPr>
        <w:t xml:space="preserve"> </w:t>
      </w:r>
      <w:r>
        <w:rPr>
          <w:color w:val="221F1F"/>
          <w:spacing w:val="-1"/>
        </w:rPr>
        <w:t>OF</w:t>
      </w:r>
      <w:r>
        <w:rPr>
          <w:color w:val="221F1F"/>
          <w:spacing w:val="-26"/>
        </w:rPr>
        <w:t xml:space="preserve"> </w:t>
      </w:r>
      <w:r>
        <w:rPr>
          <w:color w:val="221F1F"/>
          <w:spacing w:val="-1"/>
        </w:rPr>
        <w:t>THIS</w:t>
      </w:r>
      <w:r>
        <w:rPr>
          <w:color w:val="221F1F"/>
          <w:spacing w:val="-20"/>
        </w:rPr>
        <w:t xml:space="preserve"> </w:t>
      </w:r>
      <w:r>
        <w:rPr>
          <w:color w:val="221F1F"/>
          <w:spacing w:val="-1"/>
        </w:rPr>
        <w:t>OBLIGATION</w:t>
      </w:r>
      <w:r>
        <w:rPr>
          <w:color w:val="221F1F"/>
          <w:spacing w:val="-26"/>
        </w:rPr>
        <w:t xml:space="preserve"> </w:t>
      </w:r>
      <w:r>
        <w:rPr>
          <w:color w:val="221F1F"/>
          <w:spacing w:val="-1"/>
        </w:rPr>
        <w:t>is</w:t>
      </w:r>
      <w:r>
        <w:rPr>
          <w:color w:val="221F1F"/>
          <w:spacing w:val="-20"/>
        </w:rPr>
        <w:t xml:space="preserve"> </w:t>
      </w:r>
      <w:r>
        <w:rPr>
          <w:color w:val="221F1F"/>
          <w:spacing w:val="-1"/>
        </w:rPr>
        <w:t>such</w:t>
      </w:r>
      <w:r>
        <w:rPr>
          <w:color w:val="221F1F"/>
          <w:spacing w:val="-26"/>
        </w:rPr>
        <w:t xml:space="preserve"> </w:t>
      </w:r>
      <w:r>
        <w:rPr>
          <w:color w:val="221F1F"/>
          <w:spacing w:val="-1"/>
        </w:rPr>
        <w:t>that</w:t>
      </w:r>
      <w:r>
        <w:rPr>
          <w:color w:val="221F1F"/>
          <w:spacing w:val="-21"/>
        </w:rPr>
        <w:t xml:space="preserve"> </w:t>
      </w:r>
      <w:r>
        <w:rPr>
          <w:color w:val="221F1F"/>
          <w:spacing w:val="-1"/>
        </w:rPr>
        <w:t>if</w:t>
      </w:r>
      <w:r>
        <w:rPr>
          <w:color w:val="221F1F"/>
          <w:spacing w:val="-26"/>
        </w:rPr>
        <w:t xml:space="preserve"> </w:t>
      </w:r>
      <w:r>
        <w:rPr>
          <w:color w:val="221F1F"/>
          <w:spacing w:val="-1"/>
        </w:rPr>
        <w:t>the</w:t>
      </w:r>
      <w:r>
        <w:rPr>
          <w:color w:val="221F1F"/>
          <w:spacing w:val="-23"/>
        </w:rPr>
        <w:t xml:space="preserve"> </w:t>
      </w:r>
      <w:r>
        <w:rPr>
          <w:color w:val="221F1F"/>
          <w:spacing w:val="-1"/>
        </w:rPr>
        <w:t>Principal:</w:t>
      </w:r>
    </w:p>
    <w:p>
      <w:pPr>
        <w:pStyle w:val="16"/>
        <w:numPr>
          <w:ilvl w:val="1"/>
          <w:numId w:val="61"/>
        </w:numPr>
        <w:tabs>
          <w:tab w:val="left" w:pos="1241"/>
          <w:tab w:val="left" w:pos="1242"/>
        </w:tabs>
        <w:spacing w:line="266" w:lineRule="auto"/>
        <w:ind w:right="714" w:hanging="430"/>
      </w:pPr>
      <w:r>
        <w:rPr>
          <w:color w:val="221F1F"/>
        </w:rPr>
        <w:t>has</w:t>
      </w:r>
      <w:r>
        <w:rPr>
          <w:color w:val="221F1F"/>
          <w:spacing w:val="6"/>
        </w:rPr>
        <w:t xml:space="preserve"> </w:t>
      </w:r>
      <w:r>
        <w:rPr>
          <w:color w:val="221F1F"/>
        </w:rPr>
        <w:t>withdrawn</w:t>
      </w:r>
      <w:r>
        <w:rPr>
          <w:color w:val="221F1F"/>
          <w:spacing w:val="5"/>
        </w:rPr>
        <w:t xml:space="preserve"> </w:t>
      </w:r>
      <w:r>
        <w:rPr>
          <w:color w:val="221F1F"/>
        </w:rPr>
        <w:t>its</w:t>
      </w:r>
      <w:r>
        <w:rPr>
          <w:color w:val="221F1F"/>
          <w:spacing w:val="6"/>
        </w:rPr>
        <w:t xml:space="preserve"> </w:t>
      </w:r>
      <w:r>
        <w:rPr>
          <w:color w:val="221F1F"/>
        </w:rPr>
        <w:t>Tender</w:t>
      </w:r>
      <w:r>
        <w:rPr>
          <w:color w:val="221F1F"/>
          <w:spacing w:val="-1"/>
        </w:rPr>
        <w:t xml:space="preserve"> </w:t>
      </w:r>
      <w:r>
        <w:rPr>
          <w:color w:val="221F1F"/>
        </w:rPr>
        <w:t>during</w:t>
      </w:r>
      <w:r>
        <w:rPr>
          <w:color w:val="221F1F"/>
          <w:spacing w:val="4"/>
        </w:rPr>
        <w:t xml:space="preserve"> </w:t>
      </w:r>
      <w:r>
        <w:rPr>
          <w:color w:val="221F1F"/>
        </w:rPr>
        <w:t>the</w:t>
      </w:r>
      <w:r>
        <w:rPr>
          <w:color w:val="221F1F"/>
          <w:spacing w:val="5"/>
        </w:rPr>
        <w:t xml:space="preserve"> </w:t>
      </w:r>
      <w:r>
        <w:rPr>
          <w:color w:val="221F1F"/>
        </w:rPr>
        <w:t>period</w:t>
      </w:r>
      <w:r>
        <w:rPr>
          <w:color w:val="221F1F"/>
          <w:spacing w:val="4"/>
        </w:rPr>
        <w:t xml:space="preserve"> </w:t>
      </w:r>
      <w:r>
        <w:rPr>
          <w:color w:val="221F1F"/>
        </w:rPr>
        <w:t>of</w:t>
      </w:r>
      <w:r>
        <w:rPr>
          <w:color w:val="221F1F"/>
          <w:spacing w:val="6"/>
        </w:rPr>
        <w:t xml:space="preserve"> </w:t>
      </w:r>
      <w:r>
        <w:rPr>
          <w:color w:val="221F1F"/>
        </w:rPr>
        <w:t>Tender</w:t>
      </w:r>
      <w:r>
        <w:rPr>
          <w:color w:val="221F1F"/>
          <w:spacing w:val="-2"/>
        </w:rPr>
        <w:t xml:space="preserve"> </w:t>
      </w:r>
      <w:r>
        <w:rPr>
          <w:color w:val="221F1F"/>
        </w:rPr>
        <w:t>validity</w:t>
      </w:r>
      <w:r>
        <w:rPr>
          <w:color w:val="221F1F"/>
          <w:spacing w:val="3"/>
        </w:rPr>
        <w:t xml:space="preserve"> </w:t>
      </w:r>
      <w:r>
        <w:rPr>
          <w:color w:val="221F1F"/>
        </w:rPr>
        <w:t>set</w:t>
      </w:r>
      <w:r>
        <w:rPr>
          <w:color w:val="221F1F"/>
          <w:spacing w:val="5"/>
        </w:rPr>
        <w:t xml:space="preserve"> </w:t>
      </w:r>
      <w:r>
        <w:rPr>
          <w:color w:val="221F1F"/>
        </w:rPr>
        <w:t>forth</w:t>
      </w:r>
      <w:r>
        <w:rPr>
          <w:color w:val="221F1F"/>
          <w:spacing w:val="3"/>
        </w:rPr>
        <w:t xml:space="preserve"> </w:t>
      </w:r>
      <w:r>
        <w:rPr>
          <w:color w:val="221F1F"/>
        </w:rPr>
        <w:t>in</w:t>
      </w:r>
      <w:r>
        <w:rPr>
          <w:color w:val="221F1F"/>
          <w:spacing w:val="6"/>
        </w:rPr>
        <w:t xml:space="preserve"> </w:t>
      </w:r>
      <w:r>
        <w:rPr>
          <w:color w:val="221F1F"/>
        </w:rPr>
        <w:t>the</w:t>
      </w:r>
      <w:r>
        <w:rPr>
          <w:color w:val="221F1F"/>
          <w:spacing w:val="5"/>
        </w:rPr>
        <w:t xml:space="preserve"> </w:t>
      </w:r>
      <w:r>
        <w:rPr>
          <w:color w:val="221F1F"/>
        </w:rPr>
        <w:t>Principal's</w:t>
      </w:r>
      <w:r>
        <w:rPr>
          <w:color w:val="221F1F"/>
          <w:spacing w:val="6"/>
        </w:rPr>
        <w:t xml:space="preserve"> </w:t>
      </w:r>
      <w:r>
        <w:rPr>
          <w:color w:val="221F1F"/>
        </w:rPr>
        <w:t>Letter</w:t>
      </w:r>
      <w:r>
        <w:rPr>
          <w:color w:val="221F1F"/>
          <w:spacing w:val="7"/>
        </w:rPr>
        <w:t xml:space="preserve"> </w:t>
      </w:r>
      <w:r>
        <w:rPr>
          <w:color w:val="221F1F"/>
        </w:rPr>
        <w:t>of</w:t>
      </w:r>
      <w:r>
        <w:rPr>
          <w:color w:val="221F1F"/>
          <w:spacing w:val="9"/>
        </w:rPr>
        <w:t xml:space="preserve"> </w:t>
      </w:r>
      <w:r>
        <w:rPr>
          <w:color w:val="221F1F"/>
        </w:rPr>
        <w:t>Tender</w:t>
      </w:r>
      <w:r>
        <w:rPr>
          <w:color w:val="221F1F"/>
          <w:spacing w:val="-52"/>
        </w:rPr>
        <w:t xml:space="preserve"> </w:t>
      </w:r>
      <w:r>
        <w:rPr>
          <w:color w:val="221F1F"/>
          <w:spacing w:val="-1"/>
        </w:rPr>
        <w:t>(“the</w:t>
      </w:r>
      <w:r>
        <w:rPr>
          <w:color w:val="221F1F"/>
          <w:spacing w:val="-28"/>
        </w:rPr>
        <w:t xml:space="preserve"> </w:t>
      </w:r>
      <w:r>
        <w:rPr>
          <w:color w:val="221F1F"/>
          <w:spacing w:val="-1"/>
        </w:rPr>
        <w:t>Tender</w:t>
      </w:r>
      <w:r>
        <w:rPr>
          <w:color w:val="221F1F"/>
          <w:spacing w:val="-31"/>
        </w:rPr>
        <w:t xml:space="preserve"> </w:t>
      </w:r>
      <w:r>
        <w:rPr>
          <w:color w:val="221F1F"/>
          <w:spacing w:val="-1"/>
        </w:rPr>
        <w:t>Validity</w:t>
      </w:r>
      <w:r>
        <w:rPr>
          <w:color w:val="221F1F"/>
          <w:spacing w:val="-31"/>
        </w:rPr>
        <w:t xml:space="preserve"> </w:t>
      </w:r>
      <w:r>
        <w:rPr>
          <w:color w:val="221F1F"/>
          <w:spacing w:val="-1"/>
        </w:rPr>
        <w:t>Period”),</w:t>
      </w:r>
      <w:r>
        <w:rPr>
          <w:color w:val="221F1F"/>
          <w:spacing w:val="-24"/>
        </w:rPr>
        <w:t xml:space="preserve"> </w:t>
      </w:r>
      <w:r>
        <w:rPr>
          <w:color w:val="221F1F"/>
          <w:spacing w:val="-1"/>
        </w:rPr>
        <w:t>or</w:t>
      </w:r>
      <w:r>
        <w:rPr>
          <w:color w:val="221F1F"/>
          <w:spacing w:val="-23"/>
        </w:rPr>
        <w:t xml:space="preserve"> </w:t>
      </w:r>
      <w:r>
        <w:rPr>
          <w:color w:val="221F1F"/>
          <w:spacing w:val="-1"/>
        </w:rPr>
        <w:t>any</w:t>
      </w:r>
      <w:r>
        <w:rPr>
          <w:color w:val="221F1F"/>
          <w:spacing w:val="-26"/>
        </w:rPr>
        <w:t xml:space="preserve"> </w:t>
      </w:r>
      <w:r>
        <w:rPr>
          <w:color w:val="221F1F"/>
          <w:spacing w:val="-1"/>
        </w:rPr>
        <w:t>extension</w:t>
      </w:r>
      <w:r>
        <w:rPr>
          <w:color w:val="221F1F"/>
          <w:spacing w:val="-24"/>
        </w:rPr>
        <w:t xml:space="preserve"> </w:t>
      </w:r>
      <w:r>
        <w:rPr>
          <w:color w:val="221F1F"/>
          <w:spacing w:val="-1"/>
        </w:rPr>
        <w:t>thereto</w:t>
      </w:r>
      <w:r>
        <w:rPr>
          <w:color w:val="221F1F"/>
          <w:spacing w:val="-24"/>
        </w:rPr>
        <w:t xml:space="preserve"> </w:t>
      </w:r>
      <w:r>
        <w:rPr>
          <w:color w:val="221F1F"/>
          <w:spacing w:val="-1"/>
        </w:rPr>
        <w:t>provided</w:t>
      </w:r>
      <w:r>
        <w:rPr>
          <w:color w:val="221F1F"/>
          <w:spacing w:val="-23"/>
        </w:rPr>
        <w:t xml:space="preserve"> </w:t>
      </w:r>
      <w:r>
        <w:rPr>
          <w:color w:val="221F1F"/>
        </w:rPr>
        <w:t>by</w:t>
      </w:r>
      <w:r>
        <w:rPr>
          <w:color w:val="221F1F"/>
          <w:spacing w:val="-24"/>
        </w:rPr>
        <w:t xml:space="preserve"> </w:t>
      </w:r>
      <w:r>
        <w:rPr>
          <w:color w:val="221F1F"/>
        </w:rPr>
        <w:t>the</w:t>
      </w:r>
      <w:r>
        <w:rPr>
          <w:color w:val="221F1F"/>
          <w:spacing w:val="-23"/>
        </w:rPr>
        <w:t xml:space="preserve"> </w:t>
      </w:r>
      <w:r>
        <w:rPr>
          <w:color w:val="221F1F"/>
        </w:rPr>
        <w:t>Principal;</w:t>
      </w:r>
      <w:r>
        <w:rPr>
          <w:color w:val="221F1F"/>
          <w:spacing w:val="-23"/>
        </w:rPr>
        <w:t xml:space="preserve"> </w:t>
      </w:r>
      <w:r>
        <w:rPr>
          <w:color w:val="221F1F"/>
        </w:rPr>
        <w:t>or</w:t>
      </w:r>
    </w:p>
    <w:p>
      <w:pPr>
        <w:pStyle w:val="16"/>
        <w:numPr>
          <w:ilvl w:val="1"/>
          <w:numId w:val="61"/>
        </w:numPr>
        <w:tabs>
          <w:tab w:val="left" w:pos="1241"/>
          <w:tab w:val="left" w:pos="1242"/>
        </w:tabs>
        <w:spacing w:line="224" w:lineRule="exact"/>
        <w:ind w:left="1241" w:hanging="426"/>
      </w:pPr>
      <w:r>
        <w:rPr>
          <w:color w:val="221F1F"/>
        </w:rPr>
        <w:t>having</w:t>
      </w:r>
      <w:r>
        <w:rPr>
          <w:color w:val="221F1F"/>
          <w:spacing w:val="4"/>
        </w:rPr>
        <w:t xml:space="preserve"> </w:t>
      </w:r>
      <w:r>
        <w:rPr>
          <w:color w:val="221F1F"/>
        </w:rPr>
        <w:t>been</w:t>
      </w:r>
      <w:r>
        <w:rPr>
          <w:color w:val="221F1F"/>
          <w:spacing w:val="6"/>
        </w:rPr>
        <w:t xml:space="preserve"> </w:t>
      </w:r>
      <w:r>
        <w:rPr>
          <w:color w:val="221F1F"/>
        </w:rPr>
        <w:t>notiﬁed</w:t>
      </w:r>
      <w:r>
        <w:rPr>
          <w:color w:val="221F1F"/>
          <w:spacing w:val="9"/>
        </w:rPr>
        <w:t xml:space="preserve"> </w:t>
      </w:r>
      <w:r>
        <w:rPr>
          <w:color w:val="221F1F"/>
        </w:rPr>
        <w:t>of</w:t>
      </w:r>
      <w:r>
        <w:rPr>
          <w:color w:val="221F1F"/>
          <w:spacing w:val="6"/>
        </w:rPr>
        <w:t xml:space="preserve"> </w:t>
      </w:r>
      <w:r>
        <w:rPr>
          <w:color w:val="221F1F"/>
        </w:rPr>
        <w:t>the</w:t>
      </w:r>
      <w:r>
        <w:rPr>
          <w:color w:val="221F1F"/>
          <w:spacing w:val="6"/>
        </w:rPr>
        <w:t xml:space="preserve"> </w:t>
      </w:r>
      <w:r>
        <w:rPr>
          <w:color w:val="221F1F"/>
        </w:rPr>
        <w:t>acceptance</w:t>
      </w:r>
      <w:r>
        <w:rPr>
          <w:color w:val="221F1F"/>
          <w:spacing w:val="5"/>
        </w:rPr>
        <w:t xml:space="preserve"> </w:t>
      </w:r>
      <w:r>
        <w:rPr>
          <w:color w:val="221F1F"/>
        </w:rPr>
        <w:t>of</w:t>
      </w:r>
      <w:r>
        <w:rPr>
          <w:color w:val="221F1F"/>
          <w:spacing w:val="6"/>
        </w:rPr>
        <w:t xml:space="preserve"> </w:t>
      </w:r>
      <w:r>
        <w:rPr>
          <w:color w:val="221F1F"/>
        </w:rPr>
        <w:t>its</w:t>
      </w:r>
      <w:r>
        <w:rPr>
          <w:color w:val="221F1F"/>
          <w:spacing w:val="2"/>
        </w:rPr>
        <w:t xml:space="preserve"> </w:t>
      </w:r>
      <w:r>
        <w:rPr>
          <w:color w:val="221F1F"/>
        </w:rPr>
        <w:t>Tender</w:t>
      </w:r>
      <w:r>
        <w:rPr>
          <w:color w:val="221F1F"/>
          <w:spacing w:val="4"/>
        </w:rPr>
        <w:t xml:space="preserve"> </w:t>
      </w:r>
      <w:r>
        <w:rPr>
          <w:color w:val="221F1F"/>
        </w:rPr>
        <w:t>by</w:t>
      </w:r>
      <w:r>
        <w:rPr>
          <w:color w:val="221F1F"/>
          <w:spacing w:val="5"/>
        </w:rPr>
        <w:t xml:space="preserve"> </w:t>
      </w:r>
      <w:r>
        <w:rPr>
          <w:color w:val="221F1F"/>
        </w:rPr>
        <w:t>the</w:t>
      </w:r>
      <w:r>
        <w:rPr>
          <w:color w:val="221F1F"/>
          <w:spacing w:val="8"/>
        </w:rPr>
        <w:t xml:space="preserve"> </w:t>
      </w:r>
      <w:r>
        <w:rPr>
          <w:color w:val="221F1F"/>
        </w:rPr>
        <w:t>Procuring</w:t>
      </w:r>
      <w:r>
        <w:rPr>
          <w:color w:val="221F1F"/>
          <w:spacing w:val="7"/>
        </w:rPr>
        <w:t xml:space="preserve"> </w:t>
      </w:r>
      <w:r>
        <w:rPr>
          <w:color w:val="221F1F"/>
        </w:rPr>
        <w:t>Entity</w:t>
      </w:r>
      <w:r>
        <w:rPr>
          <w:color w:val="221F1F"/>
          <w:spacing w:val="6"/>
        </w:rPr>
        <w:t xml:space="preserve"> </w:t>
      </w:r>
      <w:r>
        <w:rPr>
          <w:color w:val="221F1F"/>
        </w:rPr>
        <w:t>during</w:t>
      </w:r>
      <w:r>
        <w:rPr>
          <w:color w:val="221F1F"/>
          <w:spacing w:val="4"/>
        </w:rPr>
        <w:t xml:space="preserve"> </w:t>
      </w:r>
      <w:r>
        <w:rPr>
          <w:color w:val="221F1F"/>
        </w:rPr>
        <w:t>the</w:t>
      </w:r>
      <w:r>
        <w:rPr>
          <w:color w:val="221F1F"/>
          <w:spacing w:val="2"/>
        </w:rPr>
        <w:t xml:space="preserve"> </w:t>
      </w:r>
      <w:r>
        <w:rPr>
          <w:color w:val="221F1F"/>
        </w:rPr>
        <w:t>Tender</w:t>
      </w:r>
      <w:r>
        <w:rPr>
          <w:color w:val="221F1F"/>
          <w:spacing w:val="-1"/>
        </w:rPr>
        <w:t xml:space="preserve"> </w:t>
      </w:r>
      <w:r>
        <w:rPr>
          <w:color w:val="221F1F"/>
        </w:rPr>
        <w:t>Validity</w:t>
      </w:r>
    </w:p>
    <w:p>
      <w:pPr>
        <w:pStyle w:val="7"/>
        <w:spacing w:before="14" w:line="237" w:lineRule="auto"/>
        <w:ind w:left="1246"/>
      </w:pPr>
      <w:r>
        <w:rPr>
          <w:color w:val="221F1F"/>
        </w:rPr>
        <w:t>Period</w:t>
      </w:r>
      <w:r>
        <w:rPr>
          <w:color w:val="221F1F"/>
          <w:spacing w:val="41"/>
        </w:rPr>
        <w:t xml:space="preserve"> </w:t>
      </w:r>
      <w:r>
        <w:rPr>
          <w:color w:val="221F1F"/>
        </w:rPr>
        <w:t>or</w:t>
      </w:r>
      <w:r>
        <w:rPr>
          <w:color w:val="221F1F"/>
          <w:spacing w:val="42"/>
        </w:rPr>
        <w:t xml:space="preserve"> </w:t>
      </w:r>
      <w:r>
        <w:rPr>
          <w:color w:val="221F1F"/>
        </w:rPr>
        <w:t>any</w:t>
      </w:r>
      <w:r>
        <w:rPr>
          <w:color w:val="221F1F"/>
          <w:spacing w:val="40"/>
        </w:rPr>
        <w:t xml:space="preserve"> </w:t>
      </w:r>
      <w:r>
        <w:rPr>
          <w:color w:val="221F1F"/>
        </w:rPr>
        <w:t>extension</w:t>
      </w:r>
      <w:r>
        <w:rPr>
          <w:color w:val="221F1F"/>
          <w:spacing w:val="43"/>
        </w:rPr>
        <w:t xml:space="preserve"> </w:t>
      </w:r>
      <w:r>
        <w:rPr>
          <w:color w:val="221F1F"/>
        </w:rPr>
        <w:t>thereto</w:t>
      </w:r>
      <w:r>
        <w:rPr>
          <w:color w:val="221F1F"/>
          <w:spacing w:val="43"/>
        </w:rPr>
        <w:t xml:space="preserve"> </w:t>
      </w:r>
      <w:r>
        <w:rPr>
          <w:color w:val="221F1F"/>
        </w:rPr>
        <w:t>provided</w:t>
      </w:r>
      <w:r>
        <w:rPr>
          <w:color w:val="221F1F"/>
          <w:spacing w:val="42"/>
        </w:rPr>
        <w:t xml:space="preserve"> </w:t>
      </w:r>
      <w:r>
        <w:rPr>
          <w:color w:val="221F1F"/>
        </w:rPr>
        <w:t>by</w:t>
      </w:r>
      <w:r>
        <w:rPr>
          <w:color w:val="221F1F"/>
          <w:spacing w:val="38"/>
        </w:rPr>
        <w:t xml:space="preserve"> </w:t>
      </w:r>
      <w:r>
        <w:rPr>
          <w:color w:val="221F1F"/>
        </w:rPr>
        <w:t>the</w:t>
      </w:r>
      <w:r>
        <w:rPr>
          <w:color w:val="221F1F"/>
          <w:spacing w:val="42"/>
        </w:rPr>
        <w:t xml:space="preserve"> </w:t>
      </w:r>
      <w:r>
        <w:rPr>
          <w:color w:val="221F1F"/>
        </w:rPr>
        <w:t>Principal;</w:t>
      </w:r>
      <w:r>
        <w:rPr>
          <w:color w:val="221F1F"/>
          <w:spacing w:val="43"/>
        </w:rPr>
        <w:t xml:space="preserve"> </w:t>
      </w:r>
      <w:r>
        <w:rPr>
          <w:color w:val="221F1F"/>
        </w:rPr>
        <w:t>(i)</w:t>
      </w:r>
      <w:r>
        <w:rPr>
          <w:color w:val="221F1F"/>
          <w:spacing w:val="50"/>
        </w:rPr>
        <w:t xml:space="preserve"> </w:t>
      </w:r>
      <w:r>
        <w:rPr>
          <w:color w:val="221F1F"/>
        </w:rPr>
        <w:t>failed</w:t>
      </w:r>
      <w:r>
        <w:rPr>
          <w:color w:val="221F1F"/>
          <w:spacing w:val="42"/>
        </w:rPr>
        <w:t xml:space="preserve"> </w:t>
      </w:r>
      <w:r>
        <w:rPr>
          <w:color w:val="221F1F"/>
        </w:rPr>
        <w:t>to</w:t>
      </w:r>
      <w:r>
        <w:rPr>
          <w:color w:val="221F1F"/>
          <w:spacing w:val="45"/>
        </w:rPr>
        <w:t xml:space="preserve"> </w:t>
      </w:r>
      <w:r>
        <w:rPr>
          <w:color w:val="221F1F"/>
        </w:rPr>
        <w:t>execute</w:t>
      </w:r>
      <w:r>
        <w:rPr>
          <w:color w:val="221F1F"/>
          <w:spacing w:val="42"/>
        </w:rPr>
        <w:t xml:space="preserve"> </w:t>
      </w:r>
      <w:r>
        <w:rPr>
          <w:color w:val="221F1F"/>
        </w:rPr>
        <w:t>the</w:t>
      </w:r>
      <w:r>
        <w:rPr>
          <w:color w:val="221F1F"/>
          <w:spacing w:val="41"/>
        </w:rPr>
        <w:t xml:space="preserve"> </w:t>
      </w:r>
      <w:r>
        <w:rPr>
          <w:color w:val="221F1F"/>
        </w:rPr>
        <w:t>Contract</w:t>
      </w:r>
      <w:r>
        <w:rPr>
          <w:color w:val="221F1F"/>
          <w:spacing w:val="-57"/>
        </w:rPr>
        <w:t xml:space="preserve"> </w:t>
      </w:r>
      <w:r>
        <w:rPr>
          <w:color w:val="221F1F"/>
        </w:rPr>
        <w:t>agreement;</w:t>
      </w:r>
      <w:r>
        <w:rPr>
          <w:color w:val="221F1F"/>
          <w:spacing w:val="-1"/>
        </w:rPr>
        <w:t xml:space="preserve"> </w:t>
      </w:r>
      <w:r>
        <w:rPr>
          <w:color w:val="221F1F"/>
        </w:rPr>
        <w:t>or</w:t>
      </w:r>
    </w:p>
    <w:p>
      <w:pPr>
        <w:pStyle w:val="7"/>
        <w:spacing w:before="29" w:line="266" w:lineRule="auto"/>
        <w:ind w:left="1246" w:right="718"/>
      </w:pPr>
      <w:r>
        <w:rPr>
          <w:color w:val="221F1F"/>
        </w:rPr>
        <w:t>(ii)</w:t>
      </w:r>
      <w:r>
        <w:rPr>
          <w:color w:val="221F1F"/>
          <w:spacing w:val="-9"/>
        </w:rPr>
        <w:t xml:space="preserve"> </w:t>
      </w:r>
      <w:r>
        <w:rPr>
          <w:color w:val="221F1F"/>
        </w:rPr>
        <w:t>has</w:t>
      </w:r>
      <w:r>
        <w:rPr>
          <w:color w:val="221F1F"/>
          <w:spacing w:val="-7"/>
        </w:rPr>
        <w:t xml:space="preserve"> </w:t>
      </w:r>
      <w:r>
        <w:rPr>
          <w:color w:val="221F1F"/>
        </w:rPr>
        <w:t>failed</w:t>
      </w:r>
      <w:r>
        <w:rPr>
          <w:color w:val="221F1F"/>
          <w:spacing w:val="-7"/>
        </w:rPr>
        <w:t xml:space="preserve"> </w:t>
      </w:r>
      <w:r>
        <w:rPr>
          <w:color w:val="221F1F"/>
        </w:rPr>
        <w:t>to</w:t>
      </w:r>
      <w:r>
        <w:rPr>
          <w:color w:val="221F1F"/>
          <w:spacing w:val="-7"/>
        </w:rPr>
        <w:t xml:space="preserve"> </w:t>
      </w:r>
      <w:r>
        <w:rPr>
          <w:color w:val="221F1F"/>
        </w:rPr>
        <w:t>furnish</w:t>
      </w:r>
      <w:r>
        <w:rPr>
          <w:color w:val="221F1F"/>
          <w:spacing w:val="-9"/>
        </w:rPr>
        <w:t xml:space="preserve"> </w:t>
      </w:r>
      <w:r>
        <w:rPr>
          <w:color w:val="221F1F"/>
        </w:rPr>
        <w:t>the</w:t>
      </w:r>
      <w:r>
        <w:rPr>
          <w:color w:val="221F1F"/>
          <w:spacing w:val="-8"/>
        </w:rPr>
        <w:t xml:space="preserve"> </w:t>
      </w:r>
      <w:r>
        <w:rPr>
          <w:color w:val="221F1F"/>
        </w:rPr>
        <w:t>Performance</w:t>
      </w:r>
      <w:r>
        <w:rPr>
          <w:color w:val="221F1F"/>
          <w:spacing w:val="-7"/>
        </w:rPr>
        <w:t xml:space="preserve"> </w:t>
      </w:r>
      <w:r>
        <w:rPr>
          <w:color w:val="221F1F"/>
        </w:rPr>
        <w:t>Security,</w:t>
      </w:r>
      <w:r>
        <w:rPr>
          <w:color w:val="221F1F"/>
          <w:spacing w:val="-5"/>
        </w:rPr>
        <w:t xml:space="preserve"> </w:t>
      </w:r>
      <w:r>
        <w:rPr>
          <w:color w:val="221F1F"/>
        </w:rPr>
        <w:t>in</w:t>
      </w:r>
      <w:r>
        <w:rPr>
          <w:color w:val="221F1F"/>
          <w:spacing w:val="-7"/>
        </w:rPr>
        <w:t xml:space="preserve"> </w:t>
      </w:r>
      <w:r>
        <w:rPr>
          <w:color w:val="221F1F"/>
        </w:rPr>
        <w:t>accordance</w:t>
      </w:r>
      <w:r>
        <w:rPr>
          <w:color w:val="221F1F"/>
          <w:spacing w:val="-7"/>
        </w:rPr>
        <w:t xml:space="preserve"> </w:t>
      </w:r>
      <w:r>
        <w:rPr>
          <w:color w:val="221F1F"/>
        </w:rPr>
        <w:t>with</w:t>
      </w:r>
      <w:r>
        <w:rPr>
          <w:color w:val="221F1F"/>
          <w:spacing w:val="-7"/>
        </w:rPr>
        <w:t xml:space="preserve"> </w:t>
      </w:r>
      <w:r>
        <w:rPr>
          <w:color w:val="221F1F"/>
        </w:rPr>
        <w:t>the</w:t>
      </w:r>
      <w:r>
        <w:rPr>
          <w:color w:val="221F1F"/>
          <w:spacing w:val="-5"/>
        </w:rPr>
        <w:t xml:space="preserve"> </w:t>
      </w:r>
      <w:r>
        <w:rPr>
          <w:color w:val="221F1F"/>
        </w:rPr>
        <w:t>Instructions</w:t>
      </w:r>
      <w:r>
        <w:rPr>
          <w:color w:val="221F1F"/>
          <w:spacing w:val="-7"/>
        </w:rPr>
        <w:t xml:space="preserve"> </w:t>
      </w:r>
      <w:r>
        <w:rPr>
          <w:color w:val="221F1F"/>
        </w:rPr>
        <w:t>to</w:t>
      </w:r>
      <w:r>
        <w:rPr>
          <w:color w:val="221F1F"/>
          <w:spacing w:val="-9"/>
        </w:rPr>
        <w:t xml:space="preserve"> </w:t>
      </w:r>
      <w:r>
        <w:rPr>
          <w:color w:val="221F1F"/>
        </w:rPr>
        <w:t>tenderers</w:t>
      </w:r>
      <w:r>
        <w:rPr>
          <w:color w:val="221F1F"/>
          <w:spacing w:val="-57"/>
        </w:rPr>
        <w:t xml:space="preserve"> </w:t>
      </w:r>
      <w:r>
        <w:rPr>
          <w:color w:val="221F1F"/>
        </w:rPr>
        <w:t>(“ITT”)</w:t>
      </w:r>
      <w:r>
        <w:rPr>
          <w:color w:val="221F1F"/>
          <w:spacing w:val="-1"/>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Procuring</w:t>
      </w:r>
      <w:r>
        <w:rPr>
          <w:color w:val="221F1F"/>
          <w:spacing w:val="-23"/>
        </w:rPr>
        <w:t xml:space="preserve"> </w:t>
      </w:r>
      <w:r>
        <w:rPr>
          <w:color w:val="221F1F"/>
        </w:rPr>
        <w:t>Entity's</w:t>
      </w:r>
      <w:r>
        <w:rPr>
          <w:color w:val="221F1F"/>
          <w:spacing w:val="-26"/>
        </w:rPr>
        <w:t xml:space="preserve"> </w:t>
      </w:r>
      <w:r>
        <w:rPr>
          <w:color w:val="221F1F"/>
        </w:rPr>
        <w:t>Tendering</w:t>
      </w:r>
      <w:r>
        <w:rPr>
          <w:color w:val="221F1F"/>
          <w:spacing w:val="-26"/>
        </w:rPr>
        <w:t xml:space="preserve"> </w:t>
      </w:r>
      <w:r>
        <w:rPr>
          <w:color w:val="221F1F"/>
        </w:rPr>
        <w:t>document.</w:t>
      </w:r>
    </w:p>
    <w:p>
      <w:pPr>
        <w:pStyle w:val="7"/>
        <w:spacing w:before="206" w:line="266" w:lineRule="auto"/>
        <w:ind w:left="823" w:right="715" w:hanging="8"/>
        <w:jc w:val="both"/>
      </w:pPr>
      <w:r>
        <w:rPr>
          <w:color w:val="221F1F"/>
        </w:rPr>
        <w:t>Then the Surety undertakes to immediately pay to the Procuring Entity up to the above amount upon</w:t>
      </w:r>
      <w:r>
        <w:rPr>
          <w:color w:val="221F1F"/>
          <w:spacing w:val="1"/>
        </w:rPr>
        <w:t xml:space="preserve"> </w:t>
      </w:r>
      <w:r>
        <w:rPr>
          <w:color w:val="221F1F"/>
        </w:rPr>
        <w:t>receipt</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Entity's</w:t>
      </w:r>
      <w:r>
        <w:rPr>
          <w:color w:val="221F1F"/>
          <w:spacing w:val="1"/>
        </w:rPr>
        <w:t xml:space="preserve"> </w:t>
      </w:r>
      <w:r>
        <w:rPr>
          <w:color w:val="221F1F"/>
        </w:rPr>
        <w:t>ﬁrst</w:t>
      </w:r>
      <w:r>
        <w:rPr>
          <w:color w:val="221F1F"/>
          <w:spacing w:val="1"/>
        </w:rPr>
        <w:t xml:space="preserve"> </w:t>
      </w:r>
      <w:r>
        <w:rPr>
          <w:color w:val="221F1F"/>
        </w:rPr>
        <w:t>written</w:t>
      </w:r>
      <w:r>
        <w:rPr>
          <w:color w:val="221F1F"/>
          <w:spacing w:val="1"/>
        </w:rPr>
        <w:t xml:space="preserve"> </w:t>
      </w:r>
      <w:r>
        <w:rPr>
          <w:color w:val="221F1F"/>
        </w:rPr>
        <w:t>demand,</w:t>
      </w:r>
      <w:r>
        <w:rPr>
          <w:color w:val="221F1F"/>
          <w:spacing w:val="1"/>
        </w:rPr>
        <w:t xml:space="preserve"> </w:t>
      </w:r>
      <w:r>
        <w:rPr>
          <w:color w:val="221F1F"/>
        </w:rPr>
        <w:t>without</w:t>
      </w:r>
      <w:r>
        <w:rPr>
          <w:color w:val="221F1F"/>
          <w:spacing w:val="1"/>
        </w:rPr>
        <w:t xml:space="preserve"> </w:t>
      </w: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having</w:t>
      </w:r>
      <w:r>
        <w:rPr>
          <w:color w:val="221F1F"/>
          <w:spacing w:val="1"/>
        </w:rPr>
        <w:t xml:space="preserve"> </w:t>
      </w:r>
      <w:r>
        <w:rPr>
          <w:color w:val="221F1F"/>
        </w:rPr>
        <w:t>to</w:t>
      </w:r>
      <w:r>
        <w:rPr>
          <w:color w:val="221F1F"/>
          <w:spacing w:val="1"/>
        </w:rPr>
        <w:t xml:space="preserve"> </w:t>
      </w:r>
      <w:r>
        <w:rPr>
          <w:color w:val="221F1F"/>
        </w:rPr>
        <w:t>substantiate its demand, provided that in its demand the Procuring Entity shall state that the demand</w:t>
      </w:r>
      <w:r>
        <w:rPr>
          <w:color w:val="221F1F"/>
          <w:spacing w:val="1"/>
        </w:rPr>
        <w:t xml:space="preserve"> </w:t>
      </w:r>
      <w:r>
        <w:rPr>
          <w:color w:val="221F1F"/>
          <w:spacing w:val="-1"/>
        </w:rPr>
        <w:t>arises</w:t>
      </w:r>
      <w:r>
        <w:rPr>
          <w:color w:val="221F1F"/>
          <w:spacing w:val="-12"/>
        </w:rPr>
        <w:t xml:space="preserve"> </w:t>
      </w:r>
      <w:r>
        <w:rPr>
          <w:color w:val="221F1F"/>
        </w:rPr>
        <w:t>from</w:t>
      </w:r>
      <w:r>
        <w:rPr>
          <w:color w:val="221F1F"/>
          <w:spacing w:val="-12"/>
        </w:rPr>
        <w:t xml:space="preserve"> </w:t>
      </w:r>
      <w:r>
        <w:rPr>
          <w:color w:val="221F1F"/>
        </w:rPr>
        <w:t>the</w:t>
      </w:r>
      <w:r>
        <w:rPr>
          <w:color w:val="221F1F"/>
          <w:spacing w:val="-13"/>
        </w:rPr>
        <w:t xml:space="preserve"> </w:t>
      </w:r>
      <w:r>
        <w:rPr>
          <w:color w:val="221F1F"/>
        </w:rPr>
        <w:t>occurrence</w:t>
      </w:r>
      <w:r>
        <w:rPr>
          <w:color w:val="221F1F"/>
          <w:spacing w:val="-15"/>
        </w:rPr>
        <w:t xml:space="preserve"> </w:t>
      </w:r>
      <w:r>
        <w:rPr>
          <w:color w:val="221F1F"/>
        </w:rPr>
        <w:t>of</w:t>
      </w:r>
      <w:r>
        <w:rPr>
          <w:color w:val="221F1F"/>
          <w:spacing w:val="-13"/>
        </w:rPr>
        <w:t xml:space="preserve"> </w:t>
      </w:r>
      <w:r>
        <w:rPr>
          <w:color w:val="221F1F"/>
        </w:rPr>
        <w:t>any</w:t>
      </w:r>
      <w:r>
        <w:rPr>
          <w:color w:val="221F1F"/>
          <w:spacing w:val="-19"/>
        </w:rPr>
        <w:t xml:space="preserve"> </w:t>
      </w:r>
      <w:r>
        <w:rPr>
          <w:color w:val="221F1F"/>
        </w:rPr>
        <w:t>of the</w:t>
      </w:r>
      <w:r>
        <w:rPr>
          <w:color w:val="221F1F"/>
          <w:spacing w:val="-23"/>
        </w:rPr>
        <w:t xml:space="preserve"> </w:t>
      </w:r>
      <w:r>
        <w:rPr>
          <w:color w:val="221F1F"/>
        </w:rPr>
        <w:t>above</w:t>
      </w:r>
      <w:r>
        <w:rPr>
          <w:color w:val="221F1F"/>
          <w:spacing w:val="-23"/>
        </w:rPr>
        <w:t xml:space="preserve"> </w:t>
      </w:r>
      <w:r>
        <w:rPr>
          <w:color w:val="221F1F"/>
        </w:rPr>
        <w:t>events,</w:t>
      </w:r>
      <w:r>
        <w:rPr>
          <w:color w:val="221F1F"/>
          <w:spacing w:val="-23"/>
        </w:rPr>
        <w:t xml:space="preserve"> </w:t>
      </w:r>
      <w:r>
        <w:rPr>
          <w:color w:val="221F1F"/>
        </w:rPr>
        <w:t>specifying</w:t>
      </w:r>
      <w:r>
        <w:rPr>
          <w:color w:val="221F1F"/>
          <w:spacing w:val="-26"/>
        </w:rPr>
        <w:t xml:space="preserve"> </w:t>
      </w:r>
      <w:r>
        <w:rPr>
          <w:color w:val="221F1F"/>
        </w:rPr>
        <w:t>which</w:t>
      </w:r>
      <w:r>
        <w:rPr>
          <w:color w:val="221F1F"/>
          <w:spacing w:val="-24"/>
        </w:rPr>
        <w:t xml:space="preserve"> </w:t>
      </w:r>
      <w:r>
        <w:rPr>
          <w:color w:val="221F1F"/>
        </w:rPr>
        <w:t>event(s)</w:t>
      </w:r>
      <w:r>
        <w:rPr>
          <w:color w:val="221F1F"/>
          <w:spacing w:val="-25"/>
        </w:rPr>
        <w:t xml:space="preserve"> </w:t>
      </w:r>
      <w:r>
        <w:rPr>
          <w:color w:val="221F1F"/>
        </w:rPr>
        <w:t>has</w:t>
      </w:r>
      <w:r>
        <w:rPr>
          <w:color w:val="221F1F"/>
          <w:spacing w:val="-22"/>
        </w:rPr>
        <w:t xml:space="preserve"> </w:t>
      </w:r>
      <w:r>
        <w:rPr>
          <w:color w:val="221F1F"/>
        </w:rPr>
        <w:t>occurred.</w:t>
      </w:r>
    </w:p>
    <w:p>
      <w:pPr>
        <w:pStyle w:val="16"/>
        <w:numPr>
          <w:ilvl w:val="0"/>
          <w:numId w:val="61"/>
        </w:numPr>
        <w:tabs>
          <w:tab w:val="left" w:pos="819"/>
        </w:tabs>
        <w:spacing w:before="203" w:line="266" w:lineRule="auto"/>
        <w:ind w:left="823" w:right="717" w:hanging="577"/>
        <w:jc w:val="both"/>
        <w:rPr>
          <w:sz w:val="24"/>
        </w:rPr>
      </w:pPr>
      <w:r>
        <w:rPr>
          <w:color w:val="221F1F"/>
          <w:sz w:val="24"/>
        </w:rPr>
        <w:t>The</w:t>
      </w:r>
      <w:r>
        <w:rPr>
          <w:color w:val="221F1F"/>
          <w:spacing w:val="-5"/>
          <w:sz w:val="24"/>
        </w:rPr>
        <w:t xml:space="preserve"> </w:t>
      </w:r>
      <w:r>
        <w:rPr>
          <w:color w:val="221F1F"/>
          <w:sz w:val="24"/>
        </w:rPr>
        <w:t>Surety</w:t>
      </w:r>
      <w:r>
        <w:rPr>
          <w:color w:val="221F1F"/>
          <w:spacing w:val="-8"/>
          <w:sz w:val="24"/>
        </w:rPr>
        <w:t xml:space="preserve"> </w:t>
      </w:r>
      <w:r>
        <w:rPr>
          <w:color w:val="221F1F"/>
          <w:sz w:val="24"/>
        </w:rPr>
        <w:t>hereby</w:t>
      </w:r>
      <w:r>
        <w:rPr>
          <w:color w:val="221F1F"/>
          <w:spacing w:val="-7"/>
          <w:sz w:val="24"/>
        </w:rPr>
        <w:t xml:space="preserve"> </w:t>
      </w:r>
      <w:r>
        <w:rPr>
          <w:color w:val="221F1F"/>
          <w:sz w:val="24"/>
        </w:rPr>
        <w:t>agrees</w:t>
      </w:r>
      <w:r>
        <w:rPr>
          <w:color w:val="221F1F"/>
          <w:spacing w:val="-2"/>
          <w:sz w:val="24"/>
        </w:rPr>
        <w:t xml:space="preserve"> </w:t>
      </w:r>
      <w:r>
        <w:rPr>
          <w:color w:val="221F1F"/>
          <w:sz w:val="24"/>
        </w:rPr>
        <w:t>that</w:t>
      </w:r>
      <w:r>
        <w:rPr>
          <w:color w:val="221F1F"/>
          <w:spacing w:val="-3"/>
          <w:sz w:val="24"/>
        </w:rPr>
        <w:t xml:space="preserve"> </w:t>
      </w:r>
      <w:r>
        <w:rPr>
          <w:color w:val="221F1F"/>
          <w:sz w:val="24"/>
        </w:rPr>
        <w:t>its</w:t>
      </w:r>
      <w:r>
        <w:rPr>
          <w:color w:val="221F1F"/>
          <w:spacing w:val="-4"/>
          <w:sz w:val="24"/>
        </w:rPr>
        <w:t xml:space="preserve"> </w:t>
      </w:r>
      <w:r>
        <w:rPr>
          <w:color w:val="221F1F"/>
          <w:sz w:val="24"/>
        </w:rPr>
        <w:t>obligation</w:t>
      </w:r>
      <w:r>
        <w:rPr>
          <w:color w:val="221F1F"/>
          <w:spacing w:val="-3"/>
          <w:sz w:val="24"/>
        </w:rPr>
        <w:t xml:space="preserve"> </w:t>
      </w:r>
      <w:r>
        <w:rPr>
          <w:color w:val="221F1F"/>
          <w:sz w:val="24"/>
        </w:rPr>
        <w:t>will</w:t>
      </w:r>
      <w:r>
        <w:rPr>
          <w:color w:val="221F1F"/>
          <w:spacing w:val="-2"/>
          <w:sz w:val="24"/>
        </w:rPr>
        <w:t xml:space="preserve"> </w:t>
      </w:r>
      <w:r>
        <w:rPr>
          <w:color w:val="221F1F"/>
          <w:sz w:val="24"/>
        </w:rPr>
        <w:t>remain</w:t>
      </w:r>
      <w:r>
        <w:rPr>
          <w:color w:val="221F1F"/>
          <w:spacing w:val="-3"/>
          <w:sz w:val="24"/>
        </w:rPr>
        <w:t xml:space="preserve"> </w:t>
      </w:r>
      <w:r>
        <w:rPr>
          <w:color w:val="221F1F"/>
          <w:sz w:val="24"/>
        </w:rPr>
        <w:t>in</w:t>
      </w:r>
      <w:r>
        <w:rPr>
          <w:color w:val="221F1F"/>
          <w:spacing w:val="-4"/>
          <w:sz w:val="24"/>
        </w:rPr>
        <w:t xml:space="preserve"> </w:t>
      </w:r>
      <w:r>
        <w:rPr>
          <w:color w:val="221F1F"/>
          <w:sz w:val="24"/>
        </w:rPr>
        <w:t>full</w:t>
      </w:r>
      <w:r>
        <w:rPr>
          <w:color w:val="221F1F"/>
          <w:spacing w:val="-4"/>
          <w:sz w:val="24"/>
        </w:rPr>
        <w:t xml:space="preserve"> </w:t>
      </w:r>
      <w:r>
        <w:rPr>
          <w:color w:val="221F1F"/>
          <w:sz w:val="24"/>
        </w:rPr>
        <w:t>force</w:t>
      </w:r>
      <w:r>
        <w:rPr>
          <w:color w:val="221F1F"/>
          <w:spacing w:val="-3"/>
          <w:sz w:val="24"/>
        </w:rPr>
        <w:t xml:space="preserve"> </w:t>
      </w:r>
      <w:r>
        <w:rPr>
          <w:color w:val="221F1F"/>
          <w:sz w:val="24"/>
        </w:rPr>
        <w:t>and</w:t>
      </w:r>
      <w:r>
        <w:rPr>
          <w:color w:val="221F1F"/>
          <w:spacing w:val="-4"/>
          <w:sz w:val="24"/>
        </w:rPr>
        <w:t xml:space="preserve"> </w:t>
      </w:r>
      <w:r>
        <w:rPr>
          <w:color w:val="221F1F"/>
          <w:sz w:val="24"/>
        </w:rPr>
        <w:t>effect</w:t>
      </w:r>
      <w:r>
        <w:rPr>
          <w:color w:val="221F1F"/>
          <w:spacing w:val="-2"/>
          <w:sz w:val="24"/>
        </w:rPr>
        <w:t xml:space="preserve"> </w:t>
      </w:r>
      <w:r>
        <w:rPr>
          <w:color w:val="221F1F"/>
          <w:sz w:val="24"/>
        </w:rPr>
        <w:t>up</w:t>
      </w:r>
      <w:r>
        <w:rPr>
          <w:color w:val="221F1F"/>
          <w:spacing w:val="-4"/>
          <w:sz w:val="24"/>
        </w:rPr>
        <w:t xml:space="preserve"> </w:t>
      </w:r>
      <w:r>
        <w:rPr>
          <w:color w:val="221F1F"/>
          <w:sz w:val="24"/>
        </w:rPr>
        <w:t>to</w:t>
      </w:r>
      <w:r>
        <w:rPr>
          <w:color w:val="221F1F"/>
          <w:spacing w:val="-3"/>
          <w:sz w:val="24"/>
        </w:rPr>
        <w:t xml:space="preserve"> </w:t>
      </w:r>
      <w:r>
        <w:rPr>
          <w:color w:val="221F1F"/>
          <w:sz w:val="24"/>
        </w:rPr>
        <w:t>and</w:t>
      </w:r>
      <w:r>
        <w:rPr>
          <w:color w:val="221F1F"/>
          <w:spacing w:val="-4"/>
          <w:sz w:val="24"/>
        </w:rPr>
        <w:t xml:space="preserve"> </w:t>
      </w:r>
      <w:r>
        <w:rPr>
          <w:color w:val="221F1F"/>
          <w:sz w:val="24"/>
        </w:rPr>
        <w:t>including</w:t>
      </w:r>
      <w:r>
        <w:rPr>
          <w:color w:val="221F1F"/>
          <w:spacing w:val="-4"/>
          <w:sz w:val="24"/>
        </w:rPr>
        <w:t xml:space="preserve"> </w:t>
      </w:r>
      <w:r>
        <w:rPr>
          <w:color w:val="221F1F"/>
          <w:sz w:val="24"/>
        </w:rPr>
        <w:t>the</w:t>
      </w:r>
      <w:r>
        <w:rPr>
          <w:color w:val="221F1F"/>
          <w:spacing w:val="-58"/>
          <w:sz w:val="24"/>
        </w:rPr>
        <w:t xml:space="preserve"> </w:t>
      </w:r>
      <w:r>
        <w:rPr>
          <w:color w:val="221F1F"/>
          <w:sz w:val="24"/>
        </w:rPr>
        <w:t>date</w:t>
      </w:r>
      <w:r>
        <w:rPr>
          <w:color w:val="221F1F"/>
          <w:spacing w:val="-2"/>
          <w:sz w:val="24"/>
        </w:rPr>
        <w:t xml:space="preserve"> </w:t>
      </w:r>
      <w:r>
        <w:rPr>
          <w:color w:val="221F1F"/>
          <w:sz w:val="24"/>
        </w:rPr>
        <w:t>30</w:t>
      </w:r>
      <w:r>
        <w:rPr>
          <w:color w:val="221F1F"/>
          <w:spacing w:val="5"/>
          <w:sz w:val="24"/>
        </w:rPr>
        <w:t xml:space="preserve"> </w:t>
      </w:r>
      <w:r>
        <w:rPr>
          <w:color w:val="221F1F"/>
          <w:sz w:val="24"/>
        </w:rPr>
        <w:t>days</w:t>
      </w:r>
      <w:r>
        <w:rPr>
          <w:color w:val="221F1F"/>
          <w:spacing w:val="-5"/>
          <w:sz w:val="24"/>
        </w:rPr>
        <w:t xml:space="preserve"> </w:t>
      </w:r>
      <w:r>
        <w:rPr>
          <w:color w:val="221F1F"/>
          <w:sz w:val="24"/>
        </w:rPr>
        <w:t>after</w:t>
      </w:r>
      <w:r>
        <w:rPr>
          <w:color w:val="221F1F"/>
          <w:spacing w:val="-4"/>
          <w:sz w:val="24"/>
        </w:rPr>
        <w:t xml:space="preserve"> </w:t>
      </w:r>
      <w:r>
        <w:rPr>
          <w:color w:val="221F1F"/>
          <w:sz w:val="24"/>
        </w:rPr>
        <w:t>the</w:t>
      </w:r>
      <w:r>
        <w:rPr>
          <w:color w:val="221F1F"/>
          <w:spacing w:val="-6"/>
          <w:sz w:val="24"/>
        </w:rPr>
        <w:t xml:space="preserve"> </w:t>
      </w:r>
      <w:r>
        <w:rPr>
          <w:color w:val="221F1F"/>
          <w:sz w:val="24"/>
        </w:rPr>
        <w:t>date</w:t>
      </w:r>
      <w:r>
        <w:rPr>
          <w:color w:val="221F1F"/>
          <w:spacing w:val="-7"/>
          <w:sz w:val="24"/>
        </w:rPr>
        <w:t xml:space="preserve"> </w:t>
      </w:r>
      <w:r>
        <w:rPr>
          <w:color w:val="221F1F"/>
          <w:sz w:val="24"/>
        </w:rPr>
        <w:t>of</w:t>
      </w:r>
      <w:r>
        <w:rPr>
          <w:color w:val="221F1F"/>
          <w:spacing w:val="-5"/>
          <w:sz w:val="24"/>
        </w:rPr>
        <w:t xml:space="preserve"> </w:t>
      </w:r>
      <w:r>
        <w:rPr>
          <w:color w:val="221F1F"/>
          <w:sz w:val="24"/>
        </w:rPr>
        <w:t>expiration</w:t>
      </w:r>
      <w:r>
        <w:rPr>
          <w:color w:val="221F1F"/>
          <w:spacing w:val="-5"/>
          <w:sz w:val="24"/>
        </w:rPr>
        <w:t xml:space="preserve"> </w:t>
      </w:r>
      <w:r>
        <w:rPr>
          <w:color w:val="221F1F"/>
          <w:sz w:val="24"/>
        </w:rPr>
        <w:t>of</w:t>
      </w:r>
      <w:r>
        <w:rPr>
          <w:color w:val="221F1F"/>
          <w:spacing w:val="-7"/>
          <w:sz w:val="24"/>
        </w:rPr>
        <w:t xml:space="preserve"> </w:t>
      </w:r>
      <w:r>
        <w:rPr>
          <w:color w:val="221F1F"/>
          <w:sz w:val="24"/>
        </w:rPr>
        <w:t>the</w:t>
      </w:r>
      <w:r>
        <w:rPr>
          <w:color w:val="221F1F"/>
          <w:spacing w:val="-8"/>
          <w:sz w:val="24"/>
        </w:rPr>
        <w:t xml:space="preserve"> </w:t>
      </w:r>
      <w:r>
        <w:rPr>
          <w:color w:val="221F1F"/>
          <w:sz w:val="24"/>
        </w:rPr>
        <w:t>Tender</w:t>
      </w:r>
      <w:r>
        <w:rPr>
          <w:color w:val="221F1F"/>
          <w:spacing w:val="-11"/>
          <w:sz w:val="24"/>
        </w:rPr>
        <w:t xml:space="preserve"> </w:t>
      </w:r>
      <w:r>
        <w:rPr>
          <w:color w:val="221F1F"/>
          <w:sz w:val="24"/>
        </w:rPr>
        <w:t>Validity</w:t>
      </w:r>
      <w:r>
        <w:rPr>
          <w:color w:val="221F1F"/>
          <w:spacing w:val="-12"/>
          <w:sz w:val="24"/>
        </w:rPr>
        <w:t xml:space="preserve"> </w:t>
      </w:r>
      <w:r>
        <w:rPr>
          <w:color w:val="221F1F"/>
          <w:sz w:val="24"/>
        </w:rPr>
        <w:t>Period</w:t>
      </w:r>
      <w:r>
        <w:rPr>
          <w:color w:val="221F1F"/>
          <w:spacing w:val="-4"/>
          <w:sz w:val="24"/>
        </w:rPr>
        <w:t xml:space="preserve"> </w:t>
      </w:r>
      <w:r>
        <w:rPr>
          <w:color w:val="221F1F"/>
          <w:sz w:val="24"/>
        </w:rPr>
        <w:t>set</w:t>
      </w:r>
      <w:r>
        <w:rPr>
          <w:color w:val="221F1F"/>
          <w:spacing w:val="-5"/>
          <w:sz w:val="24"/>
        </w:rPr>
        <w:t xml:space="preserve"> </w:t>
      </w:r>
      <w:r>
        <w:rPr>
          <w:color w:val="221F1F"/>
          <w:sz w:val="24"/>
        </w:rPr>
        <w:t>forth</w:t>
      </w:r>
      <w:r>
        <w:rPr>
          <w:color w:val="221F1F"/>
          <w:spacing w:val="-5"/>
          <w:sz w:val="24"/>
        </w:rPr>
        <w:t xml:space="preserve"> </w:t>
      </w:r>
      <w:r>
        <w:rPr>
          <w:color w:val="221F1F"/>
          <w:sz w:val="24"/>
        </w:rPr>
        <w:t>in</w:t>
      </w:r>
      <w:r>
        <w:rPr>
          <w:color w:val="221F1F"/>
          <w:spacing w:val="-6"/>
          <w:sz w:val="24"/>
        </w:rPr>
        <w:t xml:space="preserve"> </w:t>
      </w:r>
      <w:r>
        <w:rPr>
          <w:color w:val="221F1F"/>
          <w:sz w:val="24"/>
        </w:rPr>
        <w:t>the</w:t>
      </w:r>
      <w:r>
        <w:rPr>
          <w:color w:val="221F1F"/>
          <w:spacing w:val="-6"/>
          <w:sz w:val="24"/>
        </w:rPr>
        <w:t xml:space="preserve"> </w:t>
      </w:r>
      <w:r>
        <w:rPr>
          <w:color w:val="221F1F"/>
          <w:sz w:val="24"/>
        </w:rPr>
        <w:t>Principal's</w:t>
      </w:r>
      <w:r>
        <w:rPr>
          <w:color w:val="221F1F"/>
          <w:spacing w:val="-3"/>
          <w:sz w:val="24"/>
        </w:rPr>
        <w:t xml:space="preserve"> </w:t>
      </w:r>
      <w:r>
        <w:rPr>
          <w:color w:val="221F1F"/>
          <w:sz w:val="24"/>
        </w:rPr>
        <w:t>Letter</w:t>
      </w:r>
      <w:r>
        <w:rPr>
          <w:color w:val="221F1F"/>
          <w:spacing w:val="-57"/>
          <w:sz w:val="24"/>
        </w:rPr>
        <w:t xml:space="preserve"> </w:t>
      </w:r>
      <w:r>
        <w:rPr>
          <w:color w:val="221F1F"/>
          <w:sz w:val="24"/>
        </w:rPr>
        <w:t>of</w:t>
      </w:r>
      <w:r>
        <w:rPr>
          <w:color w:val="221F1F"/>
          <w:spacing w:val="-14"/>
          <w:sz w:val="24"/>
        </w:rPr>
        <w:t xml:space="preserve"> </w:t>
      </w:r>
      <w:r>
        <w:rPr>
          <w:color w:val="221F1F"/>
          <w:sz w:val="24"/>
        </w:rPr>
        <w:t>Tender</w:t>
      </w:r>
      <w:r>
        <w:rPr>
          <w:color w:val="221F1F"/>
          <w:spacing w:val="-13"/>
          <w:sz w:val="24"/>
        </w:rPr>
        <w:t xml:space="preserve"> </w:t>
      </w:r>
      <w:r>
        <w:rPr>
          <w:color w:val="221F1F"/>
          <w:sz w:val="24"/>
        </w:rPr>
        <w:t>or</w:t>
      </w:r>
      <w:r>
        <w:rPr>
          <w:color w:val="221F1F"/>
          <w:spacing w:val="-11"/>
          <w:sz w:val="24"/>
        </w:rPr>
        <w:t xml:space="preserve"> </w:t>
      </w:r>
      <w:r>
        <w:rPr>
          <w:color w:val="221F1F"/>
          <w:sz w:val="24"/>
        </w:rPr>
        <w:t>any</w:t>
      </w:r>
      <w:r>
        <w:rPr>
          <w:color w:val="221F1F"/>
          <w:spacing w:val="-5"/>
          <w:sz w:val="24"/>
        </w:rPr>
        <w:t xml:space="preserve"> </w:t>
      </w:r>
      <w:r>
        <w:rPr>
          <w:color w:val="221F1F"/>
          <w:sz w:val="24"/>
        </w:rPr>
        <w:t>extension</w:t>
      </w:r>
      <w:r>
        <w:rPr>
          <w:color w:val="221F1F"/>
          <w:spacing w:val="-23"/>
          <w:sz w:val="24"/>
        </w:rPr>
        <w:t xml:space="preserve"> </w:t>
      </w:r>
      <w:r>
        <w:rPr>
          <w:color w:val="221F1F"/>
          <w:sz w:val="24"/>
        </w:rPr>
        <w:t>thereto</w:t>
      </w:r>
      <w:r>
        <w:rPr>
          <w:color w:val="221F1F"/>
          <w:spacing w:val="-22"/>
          <w:sz w:val="24"/>
        </w:rPr>
        <w:t xml:space="preserve"> </w:t>
      </w:r>
      <w:r>
        <w:rPr>
          <w:color w:val="221F1F"/>
          <w:sz w:val="24"/>
        </w:rPr>
        <w:t>provided</w:t>
      </w:r>
      <w:r>
        <w:rPr>
          <w:color w:val="221F1F"/>
          <w:spacing w:val="-25"/>
          <w:sz w:val="24"/>
        </w:rPr>
        <w:t xml:space="preserve"> </w:t>
      </w:r>
      <w:r>
        <w:rPr>
          <w:color w:val="221F1F"/>
          <w:sz w:val="24"/>
        </w:rPr>
        <w:t>by</w:t>
      </w:r>
      <w:r>
        <w:rPr>
          <w:color w:val="221F1F"/>
          <w:spacing w:val="-26"/>
          <w:sz w:val="24"/>
        </w:rPr>
        <w:t xml:space="preserve"> </w:t>
      </w:r>
      <w:r>
        <w:rPr>
          <w:color w:val="221F1F"/>
          <w:sz w:val="24"/>
        </w:rPr>
        <w:t>the</w:t>
      </w:r>
      <w:r>
        <w:rPr>
          <w:color w:val="221F1F"/>
          <w:spacing w:val="-20"/>
          <w:sz w:val="24"/>
        </w:rPr>
        <w:t xml:space="preserve"> </w:t>
      </w:r>
      <w:r>
        <w:rPr>
          <w:color w:val="221F1F"/>
          <w:sz w:val="24"/>
        </w:rPr>
        <w:t>Principal.</w:t>
      </w:r>
    </w:p>
    <w:p>
      <w:pPr>
        <w:pStyle w:val="16"/>
        <w:numPr>
          <w:ilvl w:val="0"/>
          <w:numId w:val="61"/>
        </w:numPr>
        <w:tabs>
          <w:tab w:val="left" w:pos="816"/>
          <w:tab w:val="left" w:pos="817"/>
          <w:tab w:val="left" w:pos="4268"/>
          <w:tab w:val="left" w:pos="6188"/>
          <w:tab w:val="left" w:pos="8279"/>
        </w:tabs>
        <w:spacing w:before="204" w:line="266" w:lineRule="auto"/>
        <w:ind w:left="823" w:right="723" w:hanging="577"/>
      </w:pPr>
      <w:r>
        <w:rPr>
          <w:color w:val="221F1F"/>
          <w:sz w:val="24"/>
        </w:rPr>
        <w:t>IN</w:t>
      </w:r>
      <w:r>
        <w:rPr>
          <w:color w:val="221F1F"/>
          <w:spacing w:val="15"/>
          <w:sz w:val="24"/>
        </w:rPr>
        <w:t xml:space="preserve"> </w:t>
      </w:r>
      <w:r>
        <w:rPr>
          <w:color w:val="221F1F"/>
          <w:sz w:val="24"/>
        </w:rPr>
        <w:t>TESTIMONY</w:t>
      </w:r>
      <w:r>
        <w:rPr>
          <w:color w:val="221F1F"/>
          <w:spacing w:val="15"/>
          <w:sz w:val="24"/>
        </w:rPr>
        <w:t xml:space="preserve"> </w:t>
      </w:r>
      <w:r>
        <w:rPr>
          <w:color w:val="221F1F"/>
          <w:sz w:val="24"/>
        </w:rPr>
        <w:t>WHEREOF,</w:t>
      </w:r>
      <w:r>
        <w:rPr>
          <w:color w:val="221F1F"/>
          <w:spacing w:val="10"/>
          <w:sz w:val="24"/>
        </w:rPr>
        <w:t xml:space="preserve"> </w:t>
      </w:r>
      <w:r>
        <w:rPr>
          <w:color w:val="221F1F"/>
          <w:sz w:val="24"/>
        </w:rPr>
        <w:t>the</w:t>
      </w:r>
      <w:r>
        <w:rPr>
          <w:color w:val="221F1F"/>
          <w:spacing w:val="15"/>
          <w:sz w:val="24"/>
        </w:rPr>
        <w:t xml:space="preserve"> </w:t>
      </w:r>
      <w:r>
        <w:rPr>
          <w:color w:val="221F1F"/>
          <w:sz w:val="24"/>
        </w:rPr>
        <w:t>Principal</w:t>
      </w:r>
      <w:r>
        <w:rPr>
          <w:color w:val="221F1F"/>
          <w:spacing w:val="10"/>
          <w:sz w:val="24"/>
        </w:rPr>
        <w:t xml:space="preserve"> </w:t>
      </w:r>
      <w:r>
        <w:rPr>
          <w:color w:val="221F1F"/>
        </w:rPr>
        <w:t>and</w:t>
      </w:r>
      <w:r>
        <w:rPr>
          <w:color w:val="221F1F"/>
          <w:spacing w:val="11"/>
        </w:rPr>
        <w:t xml:space="preserve"> </w:t>
      </w:r>
      <w:r>
        <w:rPr>
          <w:color w:val="221F1F"/>
        </w:rPr>
        <w:t>the</w:t>
      </w:r>
      <w:r>
        <w:rPr>
          <w:color w:val="221F1F"/>
          <w:spacing w:val="15"/>
        </w:rPr>
        <w:t xml:space="preserve"> </w:t>
      </w:r>
      <w:r>
        <w:rPr>
          <w:color w:val="221F1F"/>
        </w:rPr>
        <w:t>Surety</w:t>
      </w:r>
      <w:r>
        <w:rPr>
          <w:color w:val="221F1F"/>
          <w:spacing w:val="11"/>
        </w:rPr>
        <w:t xml:space="preserve"> </w:t>
      </w:r>
      <w:r>
        <w:rPr>
          <w:color w:val="221F1F"/>
        </w:rPr>
        <w:t>have</w:t>
      </w:r>
      <w:r>
        <w:rPr>
          <w:color w:val="221F1F"/>
          <w:spacing w:val="15"/>
        </w:rPr>
        <w:t xml:space="preserve"> </w:t>
      </w:r>
      <w:r>
        <w:rPr>
          <w:color w:val="221F1F"/>
        </w:rPr>
        <w:t>caused</w:t>
      </w:r>
      <w:r>
        <w:rPr>
          <w:color w:val="221F1F"/>
          <w:spacing w:val="11"/>
        </w:rPr>
        <w:t xml:space="preserve"> </w:t>
      </w:r>
      <w:r>
        <w:rPr>
          <w:color w:val="221F1F"/>
        </w:rPr>
        <w:t>these</w:t>
      </w:r>
      <w:r>
        <w:rPr>
          <w:color w:val="221F1F"/>
          <w:spacing w:val="15"/>
        </w:rPr>
        <w:t xml:space="preserve"> </w:t>
      </w:r>
      <w:r>
        <w:rPr>
          <w:color w:val="221F1F"/>
        </w:rPr>
        <w:t>presents</w:t>
      </w:r>
      <w:r>
        <w:rPr>
          <w:color w:val="221F1F"/>
          <w:spacing w:val="13"/>
        </w:rPr>
        <w:t xml:space="preserve"> </w:t>
      </w:r>
      <w:r>
        <w:rPr>
          <w:color w:val="221F1F"/>
        </w:rPr>
        <w:t>to</w:t>
      </w:r>
      <w:r>
        <w:rPr>
          <w:color w:val="221F1F"/>
          <w:spacing w:val="13"/>
        </w:rPr>
        <w:t xml:space="preserve"> </w:t>
      </w:r>
      <w:r>
        <w:rPr>
          <w:color w:val="221F1F"/>
        </w:rPr>
        <w:t>be</w:t>
      </w:r>
      <w:r>
        <w:rPr>
          <w:color w:val="221F1F"/>
          <w:spacing w:val="15"/>
        </w:rPr>
        <w:t xml:space="preserve"> </w:t>
      </w:r>
      <w:r>
        <w:rPr>
          <w:color w:val="221F1F"/>
        </w:rPr>
        <w:t>executed</w:t>
      </w:r>
      <w:r>
        <w:rPr>
          <w:color w:val="221F1F"/>
          <w:spacing w:val="11"/>
        </w:rPr>
        <w:t xml:space="preserve"> </w:t>
      </w:r>
      <w:r>
        <w:rPr>
          <w:color w:val="221F1F"/>
        </w:rPr>
        <w:t>in</w:t>
      </w:r>
      <w:r>
        <w:rPr>
          <w:color w:val="221F1F"/>
          <w:spacing w:val="-52"/>
        </w:rPr>
        <w:t xml:space="preserve"> </w:t>
      </w:r>
      <w:r>
        <w:rPr>
          <w:color w:val="221F1F"/>
          <w:spacing w:val="-1"/>
        </w:rPr>
        <w:t>their respective</w:t>
      </w:r>
      <w:r>
        <w:rPr>
          <w:color w:val="221F1F"/>
          <w:spacing w:val="-21"/>
        </w:rPr>
        <w:t xml:space="preserve"> </w:t>
      </w:r>
      <w:r>
        <w:rPr>
          <w:color w:val="221F1F"/>
        </w:rPr>
        <w:t>names</w:t>
      </w:r>
      <w:r>
        <w:rPr>
          <w:color w:val="221F1F"/>
          <w:spacing w:val="-22"/>
        </w:rPr>
        <w:t xml:space="preserve"> </w:t>
      </w:r>
      <w:r>
        <w:rPr>
          <w:color w:val="221F1F"/>
        </w:rPr>
        <w:t>this</w:t>
      </w:r>
      <w:r>
        <w:rPr>
          <w:color w:val="221F1F"/>
          <w:u w:val="single" w:color="211E1F"/>
        </w:rPr>
        <w:tab/>
      </w:r>
      <w:r>
        <w:rPr>
          <w:color w:val="221F1F"/>
        </w:rPr>
        <w:t>day</w:t>
      </w:r>
      <w:r>
        <w:rPr>
          <w:color w:val="221F1F"/>
          <w:spacing w:val="-26"/>
        </w:rPr>
        <w:t xml:space="preserve"> </w:t>
      </w:r>
      <w:r>
        <w:rPr>
          <w:color w:val="221F1F"/>
        </w:rPr>
        <w:t>of</w:t>
      </w:r>
      <w:r>
        <w:rPr>
          <w:color w:val="221F1F"/>
          <w:u w:val="single" w:color="211E1F"/>
        </w:rPr>
        <w:tab/>
      </w:r>
      <w:r>
        <w:rPr>
          <w:color w:val="221F1F"/>
        </w:rPr>
        <w:t>20</w:t>
      </w:r>
      <w:r>
        <w:rPr>
          <w:color w:val="221F1F"/>
          <w:u w:val="single" w:color="211E1F"/>
        </w:rPr>
        <w:tab/>
      </w:r>
      <w:r>
        <w:rPr>
          <w:color w:val="221F1F"/>
        </w:rPr>
        <w:t>.</w:t>
      </w:r>
    </w:p>
    <w:p>
      <w:pPr>
        <w:pStyle w:val="7"/>
        <w:rPr>
          <w:sz w:val="20"/>
        </w:rPr>
      </w:pPr>
    </w:p>
    <w:p>
      <w:pPr>
        <w:rPr>
          <w:sz w:val="20"/>
        </w:rPr>
        <w:sectPr>
          <w:headerReference r:id="rId69" w:type="default"/>
          <w:footerReference r:id="rId70" w:type="default"/>
          <w:pgSz w:w="11920" w:h="16850"/>
          <w:pgMar w:top="1100" w:right="0" w:bottom="700" w:left="600" w:header="85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5701"/>
        </w:tabs>
        <w:spacing w:before="218" w:line="266" w:lineRule="auto"/>
        <w:ind w:left="967" w:hanging="152"/>
      </w:pPr>
      <w:r>
        <w:rPr>
          <w:color w:val="221F1F"/>
        </w:rPr>
        <w:t>Principal:</w:t>
      </w:r>
      <w:r>
        <w:rPr>
          <w:color w:val="221F1F"/>
          <w:u w:val="single" w:color="211E1F"/>
        </w:rPr>
        <w:tab/>
      </w:r>
      <w:r>
        <w:rPr>
          <w:color w:val="221F1F"/>
        </w:rPr>
        <w:t xml:space="preserve"> </w:t>
      </w:r>
      <w:r>
        <w:rPr>
          <w:color w:val="221F1F"/>
          <w:spacing w:val="-1"/>
        </w:rPr>
        <w:t>Corporate</w:t>
      </w:r>
      <w:r>
        <w:rPr>
          <w:color w:val="221F1F"/>
          <w:spacing w:val="-25"/>
        </w:rPr>
        <w:t xml:space="preserve"> </w:t>
      </w:r>
      <w:r>
        <w:rPr>
          <w:color w:val="221F1F"/>
        </w:rPr>
        <w:t>Seal</w:t>
      </w:r>
    </w:p>
    <w:p>
      <w:pPr>
        <w:pStyle w:val="7"/>
        <w:tabs>
          <w:tab w:val="left" w:pos="1116"/>
          <w:tab w:val="left" w:pos="4411"/>
        </w:tabs>
        <w:spacing w:before="218"/>
        <w:ind w:left="262"/>
      </w:pPr>
      <w:r>
        <w:br w:type="column"/>
      </w:r>
      <w:r>
        <w:rPr>
          <w:color w:val="221F1F"/>
        </w:rPr>
        <w:t>Surety</w:t>
      </w:r>
      <w:r>
        <w:rPr>
          <w:color w:val="221F1F"/>
        </w:rPr>
        <w:tab/>
      </w:r>
      <w:r>
        <w:rPr>
          <w:color w:val="221F1F"/>
          <w:u w:val="single" w:color="211E1E"/>
        </w:rPr>
        <w:t xml:space="preserve"> </w:t>
      </w:r>
      <w:r>
        <w:rPr>
          <w:color w:val="221F1F"/>
          <w:u w:val="single" w:color="211E1E"/>
        </w:rPr>
        <w:tab/>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equalWidth="0" w:num="2">
            <w:col w:w="5702" w:space="40"/>
            <w:col w:w="5578"/>
          </w:cols>
        </w:sectPr>
      </w:pPr>
    </w:p>
    <w:p>
      <w:pPr>
        <w:pStyle w:val="7"/>
        <w:rPr>
          <w:sz w:val="20"/>
        </w:rPr>
      </w:pPr>
    </w:p>
    <w:p>
      <w:pPr>
        <w:pStyle w:val="7"/>
        <w:rPr>
          <w:sz w:val="20"/>
        </w:rPr>
      </w:pPr>
    </w:p>
    <w:p>
      <w:pPr>
        <w:pStyle w:val="7"/>
        <w:rPr>
          <w:sz w:val="20"/>
        </w:rPr>
      </w:pPr>
    </w:p>
    <w:p>
      <w:pPr>
        <w:pStyle w:val="7"/>
        <w:spacing w:before="1" w:after="1"/>
        <w:rPr>
          <w:sz w:val="26"/>
        </w:rPr>
      </w:pPr>
    </w:p>
    <w:p>
      <w:pPr>
        <w:tabs>
          <w:tab w:val="left" w:pos="5876"/>
        </w:tabs>
        <w:spacing w:line="20" w:lineRule="exact"/>
        <w:ind w:left="823"/>
        <w:rPr>
          <w:sz w:val="2"/>
        </w:rPr>
      </w:pPr>
      <w:r>
        <w:rPr>
          <w:sz w:val="2"/>
        </w:rPr>
        <mc:AlternateContent>
          <mc:Choice Requires="wpg">
            <w:drawing>
              <wp:inline distT="0" distB="0" distL="0" distR="0">
                <wp:extent cx="2743200" cy="6350"/>
                <wp:effectExtent l="9525" t="9525" r="9525" b="3175"/>
                <wp:docPr id="202" name="Group 27"/>
                <wp:cNvGraphicFramePr/>
                <a:graphic xmlns:a="http://schemas.openxmlformats.org/drawingml/2006/main">
                  <a:graphicData uri="http://schemas.microsoft.com/office/word/2010/wordprocessingGroup">
                    <wpg:wgp>
                      <wpg:cNvGrpSpPr/>
                      <wpg:grpSpPr>
                        <a:xfrm>
                          <a:off x="0" y="0"/>
                          <a:ext cx="2743200" cy="6350"/>
                          <a:chOff x="0" y="0"/>
                          <a:chExt cx="4320" cy="10"/>
                        </a:xfrm>
                      </wpg:grpSpPr>
                      <wps:wsp>
                        <wps:cNvPr id="203" name="Line 28"/>
                        <wps:cNvCnPr>
                          <a:cxnSpLocks noChangeShapeType="1"/>
                        </wps:cNvCnPr>
                        <wps:spPr bwMode="auto">
                          <a:xfrm>
                            <a:off x="0" y="5"/>
                            <a:ext cx="4320" cy="0"/>
                          </a:xfrm>
                          <a:prstGeom prst="line">
                            <a:avLst/>
                          </a:prstGeom>
                          <a:noFill/>
                          <a:ln w="6096">
                            <a:solidFill>
                              <a:srgbClr val="211E1E"/>
                            </a:solidFill>
                            <a:prstDash val="solid"/>
                            <a:round/>
                          </a:ln>
                        </wps:spPr>
                        <wps:bodyPr/>
                      </wps:wsp>
                    </wpg:wgp>
                  </a:graphicData>
                </a:graphic>
              </wp:inline>
            </w:drawing>
          </mc:Choice>
          <mc:Fallback>
            <w:pict>
              <v:group id="Group 27" o:spid="_x0000_s1026" o:spt="203" style="height:0.5pt;width:216pt;" coordsize="4320,10" o:gfxdata="UEsDBAoAAAAAAIdO4kAAAAAAAAAAAAAAAAAEAAAAZHJzL1BLAwQUAAAACACHTuJAAXd8C9MAAAAD&#10;AQAADwAAAGRycy9kb3ducmV2LnhtbE2PQUvDQBCF74L/YRnBm91NqyIxmyJFPRXBVhBv0+w0Cc3O&#10;huw2af+9oxe9DDze4833iuXJd2qkIbaBLWQzA4q4Cq7l2sLH9uXmAVRMyA67wGThTBGW5eVFgbkL&#10;E7/TuEm1khKOOVpoUupzrWPVkMc4Cz2xePsweEwih1q7AScp952eG3OvPbYsHxrsadVQddgcvYXX&#10;CaenRfY8rg/71flre/f2uc7I2uurzDyCSnRKf2H4wRd0KIVpF47souosyJD0e8W7XcxF7iRkQJeF&#10;/s9efgNQSwMEFAAAAAgAh07iQC63YMwzAgAA4AQAAA4AAABkcnMvZTJvRG9jLnhtbKWUS3PaMBDH&#10;753pd9DoXvygIakHkwMQLrRlhvQDCFm2NdVrJIHh23clm0dID5n2Yizv7n93f7ti+nyUAh2YdVyr&#10;EmejFCOmqK64akr86/XlyxNGzhNVEaEVK/GJOfw8+/xp2pmC5brVomIWgYhyRWdK3HpviiRxtGWS&#10;uJE2TIGx1lYSD0fbJJUlHahLkeRpOkk6bStjNWXOwddFb8SDov2IoK5rTtlC071kyveqlgnioSXX&#10;cuPwLFZb14z6n3XtmEeixNCpj09IAu+78ExmU1I0lpiW06EE8pES7nqShCtIepFaEE/Q3vJ3UpJT&#10;q52u/YhqmfSNRCLQRZbesVlZvTexl6boGnOBDoO6o/7PsvTHYWMRr0qcpzlGikgYecyL8sdApzNN&#10;AU4ra7ZmY4cPTX8KDR9rK8MvtIKOkevpwpUdPaLwMX/8OobRY0TBNhk/DNhpC7N5F0Tb5RAWgvqY&#10;LEYk52xJKOpSQ2dgEd2Vjvs/OtuWGBahu9D4hc74TGfNFUP5Uw8n+szVxgYG9Ki2Zq3pb4eUnrdE&#10;NSyqvZ4MUM1CBJR+ExIODrCiXfddV+BD9l7HPfor1oegQIoz1iuft3hIYazzK6YlCi8lFlBxVCWH&#10;tfOhiqtLEFT6hQsRtYVCHcwo/TaJAU4LXgVjcHO22c2FRQcClynPsmW2jC2B5dYt5FwQ1/Z+0dTX&#10;Ddusqj67UAOK0H1YMlfsdHWKCxYRwUCjR1z8WPBwScPNuj1Hr+sf0+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Xd8C9MAAAADAQAADwAAAAAAAAABACAAAAAiAAAAZHJzL2Rvd25yZXYueG1sUEsB&#10;AhQAFAAAAAgAh07iQC63YMwzAgAA4AQAAA4AAAAAAAAAAQAgAAAAIgEAAGRycy9lMm9Eb2MueG1s&#10;UEsFBgAAAAAGAAYAWQEAAMcFAAAAAA==&#10;">
                <o:lock v:ext="edit" aspectratio="f"/>
                <v:line id="Line 28" o:spid="_x0000_s1026" o:spt="20" style="position:absolute;left:0;top:5;height:0;width:4320;" filled="f" stroked="t" coordsize="21600,21600" o:gfxdata="UEsDBAoAAAAAAIdO4kAAAAAAAAAAAAAAAAAEAAAAZHJzL1BLAwQUAAAACACHTuJAp1q8A70AAADc&#10;AAAADwAAAGRycy9kb3ducmV2LnhtbEWPzWsCMRTE7wX/h/CE3mrilpayGj2Igh8n1+L5uXluFjcv&#10;yybrx39vCkKPw8z8hpnO764RV+pC7VnDeKRAEJfe1Fxp+D2sPn5AhIhssPFMGh4UYD4bvE0xN/7G&#10;e7oWsRIJwiFHDTbGNpcylJYchpFviZN39p3DmGRXSdPhLcFdIzOlvqXDmtOCxZYWlspL0TsNh+OS&#10;sn69rQt/sqvdZvHVZ3Kj9ftwrCYgIt3jf/jVXhsNmfqEvzPpCMjZ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DvQAA&#10;ANwAAAAPAAAAAAAAAAEAIAAAACIAAABkcnMvZG93bnJldi54bWxQSwECFAAUAAAACACHTuJAMy8F&#10;njsAAAA5AAAAEAAAAAAAAAABACAAAAAMAQAAZHJzL3NoYXBleG1sLnhtbFBLBQYAAAAABgAGAFsB&#10;AAC2AwAAAAA=&#10;">
                  <v:fill on="f" focussize="0,0"/>
                  <v:stroke weight="0.48pt" color="#211E1E" joinstyle="round"/>
                  <v:imagedata o:title=""/>
                  <o:lock v:ext="edit" aspectratio="f"/>
                </v:line>
                <w10:wrap type="none"/>
                <w10:anchorlock/>
              </v:group>
            </w:pict>
          </mc:Fallback>
        </mc:AlternateContent>
      </w:r>
      <w:r>
        <w:rPr>
          <w:sz w:val="2"/>
        </w:rPr>
        <w:tab/>
      </w:r>
      <w:r>
        <w:rPr>
          <w:sz w:val="2"/>
        </w:rPr>
        <mc:AlternateContent>
          <mc:Choice Requires="wpg">
            <w:drawing>
              <wp:inline distT="0" distB="0" distL="0" distR="0">
                <wp:extent cx="2743835" cy="6350"/>
                <wp:effectExtent l="9525" t="9525" r="8890" b="3175"/>
                <wp:docPr id="200" name="Group 25"/>
                <wp:cNvGraphicFramePr/>
                <a:graphic xmlns:a="http://schemas.openxmlformats.org/drawingml/2006/main">
                  <a:graphicData uri="http://schemas.microsoft.com/office/word/2010/wordprocessingGroup">
                    <wpg:wgp>
                      <wpg:cNvGrpSpPr/>
                      <wpg:grpSpPr>
                        <a:xfrm>
                          <a:off x="0" y="0"/>
                          <a:ext cx="2743835" cy="6350"/>
                          <a:chOff x="0" y="0"/>
                          <a:chExt cx="4321" cy="10"/>
                        </a:xfrm>
                      </wpg:grpSpPr>
                      <wps:wsp>
                        <wps:cNvPr id="201" name="Line 26"/>
                        <wps:cNvCnPr>
                          <a:cxnSpLocks noChangeShapeType="1"/>
                        </wps:cNvCnPr>
                        <wps:spPr bwMode="auto">
                          <a:xfrm>
                            <a:off x="0" y="5"/>
                            <a:ext cx="4321" cy="0"/>
                          </a:xfrm>
                          <a:prstGeom prst="line">
                            <a:avLst/>
                          </a:prstGeom>
                          <a:noFill/>
                          <a:ln w="6096">
                            <a:solidFill>
                              <a:srgbClr val="211E1E"/>
                            </a:solidFill>
                            <a:prstDash val="solid"/>
                            <a:round/>
                          </a:ln>
                        </wps:spPr>
                        <wps:bodyPr/>
                      </wps:wsp>
                    </wpg:wgp>
                  </a:graphicData>
                </a:graphic>
              </wp:inline>
            </w:drawing>
          </mc:Choice>
          <mc:Fallback>
            <w:pict>
              <v:group id="Group 25" o:spid="_x0000_s1026" o:spt="203" style="height:0.5pt;width:216.05pt;" coordsize="4321,10" o:gfxdata="UEsDBAoAAAAAAIdO4kAAAAAAAAAAAAAAAAAEAAAAZHJzL1BLAwQUAAAACACHTuJAltFh7NMAAAAD&#10;AQAADwAAAGRycy9kb3ducmV2LnhtbE2PQUvDQBCF74L/YRnBm91NqyIxmyJFPRXBVhBv0+w0Cc3O&#10;huw2af+9oxe9PBje471viuXJd2qkIbaBLWQzA4q4Cq7l2sLH9uXmAVRMyA67wGThTBGW5eVFgbkL&#10;E7/TuEm1khKOOVpoUupzrWPVkMc4Cz2xePsweExyDrV2A05S7js9N+Zee2xZFhrsadVQddgcvYXX&#10;CaenRfY8rg/71flre/f2uc7I2uurzDyCSnRKf2H4wRd0KIVpF47souosyCPpV8W7XcwzUDsJGdBl&#10;of+zl99QSwMEFAAAAAgAh07iQBaCLMs3AgAA4AQAAA4AAABkcnMvZTJvRG9jLnhtbKWUzXLaMBDH&#10;753pO2h0b4xNoKkHkwOQXGjLDOkDCFm2NZUljVZgePuuZAcI6SHTXoyl/fz/ds3s8dgqchAOpNEF&#10;Te9GlAjNTSl1XdBfL09fHigBz3TJlNGioCcB9HH++dOss7nITGNUKRzBJBryzha08d7mSQK8ES2D&#10;O2OFRmNlXMs8Hl2dlI51mL1VSTYaTZPOuNI6wwUA3i57Ix0yuo8kNFUluVgavm+F9n1WJxTzKAka&#10;aYHOY7dVJbj/WVUgPFEFRaU+PrEIvu/CM5nPWF47ZhvJhxbYR1q40dQyqbHoOdWSeUb2Tr5L1Uru&#10;DJjK33HTJr2QSARVpKMbNs/O7G3UUuddbc/QcVA31P85Lf9x2Dgiy4LibCjRrMWRx7okmwQ6na1z&#10;dHp2dms3brio+1MQfKxcG35RCjlGrqczV3H0hONl9vV+/DCeUMLRNh1PBuy8wdm8C+LNagi7H2dp&#10;H5PGiOS1WhKaOvfQWVxEuNCB/6OzbZgVEToE4Wc62EpPZy21INm0hxN9FnrjAgN+1Fu7Nvw3EG0W&#10;DdO1iNleThappiECW78KCQdArGTXfTcl+rC9N3GP/oo1DoTlr1gvfN7iYbl14J+FaUl4KajCjmNW&#10;dliDD11cXELf2jxJpfCe5UqTDmc0+jaNAWCULIMx2MDVu4Vy5MDwY8rSdJWuoiS0XLuFmksGTe8X&#10;TcGN5bjNuuyrKz2gCOrDkkG+M+UpLlhEhAONHnHxY8PDRxq+rOtz9Lr8Mc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JbRYezTAAAAAwEAAA8AAAAAAAAAAQAgAAAAIgAAAGRycy9kb3ducmV2Lnht&#10;bFBLAQIUABQAAAAIAIdO4kAWgizLNwIAAOAEAAAOAAAAAAAAAAEAIAAAACIBAABkcnMvZTJvRG9j&#10;LnhtbFBLBQYAAAAABgAGAFkBAADLBQAAAAA=&#10;">
                <o:lock v:ext="edit" aspectratio="f"/>
                <v:line id="Line 26" o:spid="_x0000_s1026" o:spt="20" style="position:absolute;left:0;top:5;height:0;width:4321;" filled="f" stroked="t" coordsize="21600,21600" o:gfxdata="UEsDBAoAAAAAAIdO4kAAAAAAAAAAAAAAAAAEAAAAZHJzL1BLAwQUAAAACACHTuJAOMSH77wAAADc&#10;AAAADwAAAGRycy9kb3ducmV2LnhtbEWPT4vCMBTE7wt+h/AEb2vSgstSjR5EQd3TVvH8bJ5NsXkp&#10;Teqfb79ZWNjjMDO/YRarp2vFnfrQeNaQTRUI4sqbhmsNp+P2/RNEiMgGW8+k4UUBVsvR2wIL4x/8&#10;Tfcy1iJBOBSowcbYFVKGypLDMPUdcfKuvncYk+xraXp8JLhrZa7Uh3TYcFqw2NHaUnUrB6fheN5Q&#10;PuwOTekvdvu1X8+GXO61nowzNQcR6Rn/w3/tndGQqwx+z6QjIJ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Eh++8AAAA&#10;3AAAAA8AAAAAAAAAAQAgAAAAIgAAAGRycy9kb3ducmV2LnhtbFBLAQIUABQAAAAIAIdO4kAzLwWe&#10;OwAAADkAAAAQAAAAAAAAAAEAIAAAAAsBAABkcnMvc2hhcGV4bWwueG1sUEsFBgAAAAAGAAYAWwEA&#10;ALUDAAAAAA==&#10;">
                  <v:fill on="f" focussize="0,0"/>
                  <v:stroke weight="0.48pt" color="#211E1E" joinstyle="round"/>
                  <v:imagedata o:title=""/>
                  <o:lock v:ext="edit" aspectratio="f"/>
                </v:line>
                <w10:wrap type="none"/>
                <w10:anchorlock/>
              </v:group>
            </w:pict>
          </mc:Fallback>
        </mc:AlternateContent>
      </w:r>
    </w:p>
    <w:p>
      <w:pPr>
        <w:tabs>
          <w:tab w:val="left" w:pos="6008"/>
        </w:tabs>
        <w:spacing w:before="18"/>
        <w:ind w:left="823"/>
        <w:rPr>
          <w:i/>
        </w:rPr>
      </w:pPr>
      <w:r>
        <w:rPr>
          <w:i/>
          <w:color w:val="221F1F"/>
        </w:rPr>
        <w:t>(Signature)</w:t>
      </w:r>
      <w:r>
        <w:rPr>
          <w:i/>
          <w:color w:val="221F1F"/>
        </w:rPr>
        <w:tab/>
      </w:r>
      <w:r>
        <w:rPr>
          <w:i/>
          <w:color w:val="221F1F"/>
        </w:rPr>
        <w:t>(Signature)</w:t>
      </w:r>
    </w:p>
    <w:p>
      <w:pPr>
        <w:pStyle w:val="7"/>
        <w:spacing w:before="2"/>
        <w:rPr>
          <w:i/>
          <w:sz w:val="20"/>
        </w:rPr>
      </w:pPr>
    </w:p>
    <w:p>
      <w:pPr>
        <w:tabs>
          <w:tab w:val="left" w:pos="6008"/>
        </w:tabs>
        <w:ind w:left="816"/>
        <w:rPr>
          <w:i/>
        </w:rPr>
      </w:pPr>
      <w:r>
        <w:rPr>
          <w:i/>
          <w:color w:val="221F1F"/>
        </w:rPr>
        <w:t>(Printed</w:t>
      </w:r>
      <w:r>
        <w:rPr>
          <w:i/>
          <w:color w:val="221F1F"/>
          <w:spacing w:val="9"/>
        </w:rPr>
        <w:t xml:space="preserve"> </w:t>
      </w:r>
      <w:r>
        <w:rPr>
          <w:i/>
          <w:color w:val="221F1F"/>
        </w:rPr>
        <w:t>nameandtitle)</w:t>
      </w:r>
      <w:r>
        <w:rPr>
          <w:i/>
          <w:color w:val="221F1F"/>
        </w:rPr>
        <w:tab/>
      </w:r>
      <w:r>
        <w:rPr>
          <w:i/>
          <w:color w:val="221F1F"/>
        </w:rPr>
        <w:t>(Printed</w:t>
      </w:r>
      <w:r>
        <w:rPr>
          <w:i/>
          <w:color w:val="221F1F"/>
          <w:spacing w:val="-17"/>
        </w:rPr>
        <w:t xml:space="preserve"> </w:t>
      </w:r>
      <w:r>
        <w:rPr>
          <w:i/>
          <w:color w:val="221F1F"/>
        </w:rPr>
        <w:t>nameand</w:t>
      </w:r>
      <w:r>
        <w:rPr>
          <w:i/>
          <w:color w:val="221F1F"/>
          <w:spacing w:val="-17"/>
        </w:rPr>
        <w:t xml:space="preserve"> </w:t>
      </w:r>
      <w:r>
        <w:rPr>
          <w:i/>
          <w:color w:val="221F1F"/>
        </w:rPr>
        <w:t>title)</w:t>
      </w:r>
    </w:p>
    <w:p>
      <w:pPr>
        <w:sectPr>
          <w:type w:val="continuous"/>
          <w:pgSz w:w="11920" w:h="16850"/>
          <w:pgMar w:top="1600" w:right="0" w:bottom="280" w:left="600" w:header="72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i/>
          <w:sz w:val="12"/>
        </w:rPr>
      </w:pPr>
    </w:p>
    <w:p>
      <w:pPr>
        <w:spacing w:before="92"/>
        <w:ind w:left="247"/>
        <w:rPr>
          <w:i/>
        </w:rPr>
      </w:pPr>
      <w:r>
        <w:rPr>
          <w:i/>
          <w:color w:val="221F1F"/>
        </w:rPr>
        <w:t>[The</w:t>
      </w:r>
      <w:r>
        <w:rPr>
          <w:i/>
          <w:color w:val="221F1F"/>
          <w:spacing w:val="-1"/>
        </w:rPr>
        <w:t xml:space="preserve"> </w:t>
      </w:r>
      <w:r>
        <w:rPr>
          <w:i/>
          <w:color w:val="221F1F"/>
        </w:rPr>
        <w:t>Bidder</w:t>
      </w:r>
      <w:r>
        <w:rPr>
          <w:i/>
          <w:color w:val="221F1F"/>
          <w:spacing w:val="-3"/>
        </w:rPr>
        <w:t xml:space="preserve"> </w:t>
      </w:r>
      <w:r>
        <w:rPr>
          <w:i/>
          <w:color w:val="221F1F"/>
        </w:rPr>
        <w:t>shall</w:t>
      </w:r>
      <w:r>
        <w:rPr>
          <w:i/>
          <w:color w:val="221F1F"/>
          <w:spacing w:val="-3"/>
        </w:rPr>
        <w:t xml:space="preserve"> </w:t>
      </w:r>
      <w:r>
        <w:rPr>
          <w:i/>
          <w:color w:val="221F1F"/>
        </w:rPr>
        <w:t>complete</w:t>
      </w:r>
      <w:r>
        <w:rPr>
          <w:i/>
          <w:color w:val="221F1F"/>
          <w:spacing w:val="-3"/>
        </w:rPr>
        <w:t xml:space="preserve"> </w:t>
      </w:r>
      <w:r>
        <w:rPr>
          <w:i/>
          <w:color w:val="221F1F"/>
        </w:rPr>
        <w:t>this Form</w:t>
      </w:r>
      <w:r>
        <w:rPr>
          <w:i/>
          <w:color w:val="221F1F"/>
          <w:spacing w:val="-4"/>
        </w:rPr>
        <w:t xml:space="preserve"> </w:t>
      </w:r>
      <w:r>
        <w:rPr>
          <w:i/>
          <w:color w:val="221F1F"/>
        </w:rPr>
        <w:t>in</w:t>
      </w:r>
      <w:r>
        <w:rPr>
          <w:i/>
          <w:color w:val="221F1F"/>
          <w:spacing w:val="-1"/>
        </w:rPr>
        <w:t xml:space="preserve"> </w:t>
      </w:r>
      <w:r>
        <w:rPr>
          <w:i/>
          <w:color w:val="221F1F"/>
        </w:rPr>
        <w:t>accordance</w:t>
      </w:r>
      <w:r>
        <w:rPr>
          <w:i/>
          <w:color w:val="221F1F"/>
          <w:spacing w:val="-1"/>
        </w:rPr>
        <w:t xml:space="preserve"> </w:t>
      </w:r>
      <w:r>
        <w:rPr>
          <w:i/>
          <w:color w:val="221F1F"/>
        </w:rPr>
        <w:t>with</w:t>
      </w:r>
      <w:r>
        <w:rPr>
          <w:i/>
          <w:color w:val="221F1F"/>
          <w:spacing w:val="-3"/>
        </w:rPr>
        <w:t xml:space="preserve"> </w:t>
      </w:r>
      <w:r>
        <w:rPr>
          <w:i/>
          <w:color w:val="221F1F"/>
        </w:rPr>
        <w:t>the</w:t>
      </w:r>
      <w:r>
        <w:rPr>
          <w:i/>
          <w:color w:val="221F1F"/>
          <w:spacing w:val="-3"/>
        </w:rPr>
        <w:t xml:space="preserve"> </w:t>
      </w:r>
      <w:r>
        <w:rPr>
          <w:i/>
          <w:color w:val="221F1F"/>
        </w:rPr>
        <w:t>instructions</w:t>
      </w:r>
      <w:r>
        <w:rPr>
          <w:i/>
          <w:color w:val="221F1F"/>
          <w:spacing w:val="2"/>
        </w:rPr>
        <w:t xml:space="preserve"> </w:t>
      </w:r>
      <w:r>
        <w:rPr>
          <w:i/>
          <w:color w:val="221F1F"/>
        </w:rPr>
        <w:t>indicated]</w:t>
      </w:r>
    </w:p>
    <w:p>
      <w:pPr>
        <w:pStyle w:val="7"/>
        <w:spacing w:before="4"/>
        <w:rPr>
          <w:i/>
          <w:sz w:val="20"/>
        </w:rPr>
      </w:pPr>
    </w:p>
    <w:p>
      <w:pPr>
        <w:tabs>
          <w:tab w:val="left" w:leader="dot" w:pos="4080"/>
        </w:tabs>
        <w:ind w:left="247"/>
        <w:rPr>
          <w:i/>
        </w:rPr>
      </w:pPr>
      <w:r>
        <w:rPr>
          <w:color w:val="221F1F"/>
        </w:rPr>
        <w:t>Date:</w:t>
      </w:r>
      <w:r>
        <w:rPr>
          <w:color w:val="221F1F"/>
        </w:rPr>
        <w:tab/>
      </w:r>
      <w:r>
        <w:rPr>
          <w:i/>
          <w:color w:val="221F1F"/>
        </w:rPr>
        <w:t>[insert</w:t>
      </w:r>
      <w:r>
        <w:rPr>
          <w:i/>
          <w:color w:val="221F1F"/>
          <w:spacing w:val="-1"/>
        </w:rPr>
        <w:t xml:space="preserve"> </w:t>
      </w:r>
      <w:r>
        <w:rPr>
          <w:i/>
          <w:color w:val="221F1F"/>
        </w:rPr>
        <w:t>date</w:t>
      </w:r>
      <w:r>
        <w:rPr>
          <w:i/>
          <w:color w:val="221F1F"/>
          <w:spacing w:val="-3"/>
        </w:rPr>
        <w:t xml:space="preserve"> </w:t>
      </w:r>
      <w:r>
        <w:rPr>
          <w:i/>
          <w:color w:val="221F1F"/>
        </w:rPr>
        <w:t>(as</w:t>
      </w:r>
      <w:r>
        <w:rPr>
          <w:i/>
          <w:color w:val="221F1F"/>
          <w:spacing w:val="-1"/>
        </w:rPr>
        <w:t xml:space="preserve"> </w:t>
      </w:r>
      <w:r>
        <w:rPr>
          <w:i/>
          <w:color w:val="221F1F"/>
        </w:rPr>
        <w:t>day,</w:t>
      </w:r>
      <w:r>
        <w:rPr>
          <w:i/>
          <w:color w:val="221F1F"/>
          <w:spacing w:val="-1"/>
        </w:rPr>
        <w:t xml:space="preserve"> </w:t>
      </w:r>
      <w:r>
        <w:rPr>
          <w:i/>
          <w:color w:val="221F1F"/>
        </w:rPr>
        <w:t>month</w:t>
      </w:r>
      <w:r>
        <w:rPr>
          <w:i/>
          <w:color w:val="221F1F"/>
          <w:spacing w:val="-2"/>
        </w:rPr>
        <w:t xml:space="preserve"> </w:t>
      </w:r>
      <w:r>
        <w:rPr>
          <w:i/>
          <w:color w:val="221F1F"/>
        </w:rPr>
        <w:t>and</w:t>
      </w:r>
      <w:r>
        <w:rPr>
          <w:i/>
          <w:color w:val="221F1F"/>
          <w:spacing w:val="-4"/>
        </w:rPr>
        <w:t xml:space="preserve"> </w:t>
      </w:r>
      <w:r>
        <w:rPr>
          <w:i/>
          <w:color w:val="221F1F"/>
        </w:rPr>
        <w:t>year)</w:t>
      </w:r>
      <w:r>
        <w:rPr>
          <w:i/>
          <w:color w:val="221F1F"/>
          <w:spacing w:val="-2"/>
        </w:rPr>
        <w:t xml:space="preserve"> </w:t>
      </w:r>
      <w:r>
        <w:rPr>
          <w:i/>
          <w:color w:val="221F1F"/>
        </w:rPr>
        <w:t>of Tender</w:t>
      </w:r>
      <w:r>
        <w:rPr>
          <w:i/>
          <w:color w:val="221F1F"/>
          <w:spacing w:val="-2"/>
        </w:rPr>
        <w:t xml:space="preserve"> </w:t>
      </w:r>
      <w:r>
        <w:rPr>
          <w:i/>
          <w:color w:val="221F1F"/>
        </w:rPr>
        <w:t>Submission]</w:t>
      </w:r>
    </w:p>
    <w:p>
      <w:pPr>
        <w:tabs>
          <w:tab w:val="left" w:leader="dot" w:pos="6920"/>
        </w:tabs>
        <w:spacing w:before="126"/>
        <w:ind w:left="247"/>
        <w:rPr>
          <w:i/>
        </w:rPr>
      </w:pPr>
      <w:r>
        <w:rPr>
          <w:color w:val="221F1F"/>
        </w:rPr>
        <w:t>Tender</w:t>
      </w:r>
      <w:r>
        <w:rPr>
          <w:color w:val="221F1F"/>
          <w:spacing w:val="-1"/>
        </w:rPr>
        <w:t xml:space="preserve"> </w:t>
      </w:r>
      <w:r>
        <w:rPr>
          <w:color w:val="221F1F"/>
        </w:rPr>
        <w:t>No.</w:t>
      </w:r>
      <w:r>
        <w:rPr>
          <w:color w:val="221F1F"/>
        </w:rPr>
        <w:tab/>
      </w:r>
      <w:r>
        <w:rPr>
          <w:i/>
          <w:color w:val="221F1F"/>
        </w:rPr>
        <w:t>[insert</w:t>
      </w:r>
      <w:r>
        <w:rPr>
          <w:i/>
          <w:color w:val="221F1F"/>
          <w:spacing w:val="-4"/>
        </w:rPr>
        <w:t xml:space="preserve"> </w:t>
      </w:r>
      <w:r>
        <w:rPr>
          <w:i/>
          <w:color w:val="221F1F"/>
        </w:rPr>
        <w:t>number</w:t>
      </w:r>
      <w:r>
        <w:rPr>
          <w:i/>
          <w:color w:val="221F1F"/>
          <w:spacing w:val="-1"/>
        </w:rPr>
        <w:t xml:space="preserve"> </w:t>
      </w:r>
      <w:r>
        <w:rPr>
          <w:i/>
          <w:color w:val="221F1F"/>
        </w:rPr>
        <w:t>of</w:t>
      </w:r>
      <w:r>
        <w:rPr>
          <w:i/>
          <w:color w:val="221F1F"/>
          <w:spacing w:val="-1"/>
        </w:rPr>
        <w:t xml:space="preserve"> </w:t>
      </w:r>
      <w:r>
        <w:rPr>
          <w:i/>
          <w:color w:val="221F1F"/>
        </w:rPr>
        <w:t>tendering</w:t>
      </w:r>
      <w:r>
        <w:rPr>
          <w:i/>
          <w:color w:val="221F1F"/>
          <w:spacing w:val="-2"/>
        </w:rPr>
        <w:t xml:space="preserve"> </w:t>
      </w:r>
      <w:r>
        <w:rPr>
          <w:i/>
          <w:color w:val="221F1F"/>
        </w:rPr>
        <w:t>process]</w:t>
      </w:r>
    </w:p>
    <w:p>
      <w:pPr>
        <w:tabs>
          <w:tab w:val="left" w:leader="dot" w:pos="4424"/>
        </w:tabs>
        <w:spacing w:before="127"/>
        <w:ind w:left="247"/>
      </w:pPr>
      <w:r>
        <w:rPr>
          <w:color w:val="221F1F"/>
        </w:rPr>
        <w:t>To:</w:t>
      </w:r>
      <w:r>
        <w:rPr>
          <w:color w:val="221F1F"/>
        </w:rPr>
        <w:tab/>
      </w:r>
      <w:r>
        <w:rPr>
          <w:i/>
          <w:color w:val="221F1F"/>
        </w:rPr>
        <w:t>[insert complete name</w:t>
      </w:r>
      <w:r>
        <w:rPr>
          <w:i/>
          <w:color w:val="221F1F"/>
          <w:spacing w:val="-27"/>
        </w:rPr>
        <w:t xml:space="preserve"> </w:t>
      </w:r>
      <w:r>
        <w:rPr>
          <w:i/>
          <w:color w:val="221F1F"/>
        </w:rPr>
        <w:t>of</w:t>
      </w:r>
      <w:r>
        <w:rPr>
          <w:i/>
          <w:color w:val="221F1F"/>
          <w:spacing w:val="-26"/>
        </w:rPr>
        <w:t xml:space="preserve"> </w:t>
      </w:r>
      <w:r>
        <w:rPr>
          <w:i/>
          <w:color w:val="221F1F"/>
        </w:rPr>
        <w:t>Purchaser]</w:t>
      </w:r>
      <w:r>
        <w:rPr>
          <w:i/>
          <w:color w:val="221F1F"/>
          <w:spacing w:val="6"/>
        </w:rPr>
        <w:t xml:space="preserve"> </w:t>
      </w:r>
      <w:r>
        <w:rPr>
          <w:color w:val="221F1F"/>
        </w:rPr>
        <w:t>I/We,</w:t>
      </w:r>
      <w:r>
        <w:rPr>
          <w:color w:val="221F1F"/>
          <w:spacing w:val="-30"/>
        </w:rPr>
        <w:t xml:space="preserve"> </w:t>
      </w:r>
      <w:r>
        <w:rPr>
          <w:color w:val="221F1F"/>
        </w:rPr>
        <w:t>the undersigned,</w:t>
      </w:r>
      <w:r>
        <w:rPr>
          <w:color w:val="221F1F"/>
          <w:spacing w:val="-23"/>
        </w:rPr>
        <w:t xml:space="preserve"> </w:t>
      </w:r>
      <w:r>
        <w:rPr>
          <w:color w:val="221F1F"/>
        </w:rPr>
        <w:t>declare that:</w:t>
      </w:r>
    </w:p>
    <w:p>
      <w:pPr>
        <w:pStyle w:val="16"/>
        <w:numPr>
          <w:ilvl w:val="0"/>
          <w:numId w:val="62"/>
        </w:numPr>
        <w:tabs>
          <w:tab w:val="left" w:pos="818"/>
          <w:tab w:val="left" w:pos="819"/>
        </w:tabs>
        <w:spacing w:before="126"/>
      </w:pPr>
      <w:r>
        <w:rPr>
          <w:color w:val="221F1F"/>
        </w:rPr>
        <w:t>I/We understand</w:t>
      </w:r>
      <w:r>
        <w:rPr>
          <w:color w:val="221F1F"/>
          <w:spacing w:val="-26"/>
        </w:rPr>
        <w:t xml:space="preserve"> </w:t>
      </w:r>
      <w:r>
        <w:rPr>
          <w:color w:val="221F1F"/>
        </w:rPr>
        <w:t>that,</w:t>
      </w:r>
      <w:r>
        <w:rPr>
          <w:color w:val="221F1F"/>
          <w:spacing w:val="-24"/>
        </w:rPr>
        <w:t xml:space="preserve"> </w:t>
      </w:r>
      <w:r>
        <w:rPr>
          <w:color w:val="221F1F"/>
        </w:rPr>
        <w:t>according</w:t>
      </w:r>
      <w:r>
        <w:rPr>
          <w:color w:val="221F1F"/>
          <w:spacing w:val="-26"/>
        </w:rPr>
        <w:t xml:space="preserve"> </w:t>
      </w:r>
      <w:r>
        <w:rPr>
          <w:color w:val="221F1F"/>
        </w:rPr>
        <w:t>to</w:t>
      </w:r>
      <w:r>
        <w:rPr>
          <w:color w:val="221F1F"/>
          <w:spacing w:val="-24"/>
        </w:rPr>
        <w:t xml:space="preserve"> </w:t>
      </w:r>
      <w:r>
        <w:rPr>
          <w:color w:val="221F1F"/>
        </w:rPr>
        <w:t>your</w:t>
      </w:r>
      <w:r>
        <w:rPr>
          <w:color w:val="221F1F"/>
          <w:spacing w:val="-23"/>
        </w:rPr>
        <w:t xml:space="preserve"> </w:t>
      </w:r>
      <w:r>
        <w:rPr>
          <w:color w:val="221F1F"/>
        </w:rPr>
        <w:t>conditions,</w:t>
      </w:r>
      <w:r>
        <w:rPr>
          <w:color w:val="221F1F"/>
          <w:spacing w:val="-26"/>
        </w:rPr>
        <w:t xml:space="preserve"> </w:t>
      </w:r>
      <w:r>
        <w:rPr>
          <w:color w:val="221F1F"/>
        </w:rPr>
        <w:t>bids</w:t>
      </w:r>
      <w:r>
        <w:rPr>
          <w:color w:val="221F1F"/>
          <w:spacing w:val="-24"/>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supported</w:t>
      </w:r>
      <w:r>
        <w:rPr>
          <w:color w:val="221F1F"/>
          <w:spacing w:val="-24"/>
        </w:rPr>
        <w:t xml:space="preserve"> </w:t>
      </w:r>
      <w:r>
        <w:rPr>
          <w:color w:val="221F1F"/>
        </w:rPr>
        <w:t>by</w:t>
      </w:r>
      <w:r>
        <w:rPr>
          <w:color w:val="221F1F"/>
          <w:spacing w:val="-26"/>
        </w:rPr>
        <w:t xml:space="preserve"> </w:t>
      </w:r>
      <w:r>
        <w:rPr>
          <w:color w:val="221F1F"/>
        </w:rPr>
        <w:t>a</w:t>
      </w:r>
      <w:r>
        <w:rPr>
          <w:color w:val="221F1F"/>
          <w:spacing w:val="-29"/>
        </w:rPr>
        <w:t xml:space="preserve"> </w:t>
      </w:r>
      <w:r>
        <w:rPr>
          <w:color w:val="221F1F"/>
        </w:rPr>
        <w:t>Tender-Securing</w:t>
      </w:r>
      <w:r>
        <w:rPr>
          <w:color w:val="221F1F"/>
          <w:spacing w:val="-26"/>
        </w:rPr>
        <w:t xml:space="preserve"> </w:t>
      </w:r>
      <w:r>
        <w:rPr>
          <w:color w:val="221F1F"/>
        </w:rPr>
        <w:t>Declaration.</w:t>
      </w:r>
    </w:p>
    <w:p>
      <w:pPr>
        <w:pStyle w:val="7"/>
        <w:spacing w:before="7"/>
        <w:rPr>
          <w:sz w:val="20"/>
        </w:rPr>
      </w:pPr>
    </w:p>
    <w:p>
      <w:pPr>
        <w:pStyle w:val="16"/>
        <w:numPr>
          <w:ilvl w:val="0"/>
          <w:numId w:val="62"/>
        </w:numPr>
        <w:tabs>
          <w:tab w:val="left" w:pos="819"/>
        </w:tabs>
        <w:spacing w:before="1" w:line="230" w:lineRule="auto"/>
        <w:ind w:left="823" w:right="717" w:hanging="577"/>
        <w:jc w:val="both"/>
      </w:pPr>
      <w:r>
        <w:rPr>
          <w:color w:val="221F1F"/>
        </w:rPr>
        <w:t>I/We</w:t>
      </w:r>
      <w:r>
        <w:rPr>
          <w:color w:val="221F1F"/>
          <w:spacing w:val="-9"/>
        </w:rPr>
        <w:t xml:space="preserve"> </w:t>
      </w:r>
      <w:r>
        <w:rPr>
          <w:color w:val="221F1F"/>
        </w:rPr>
        <w:t>accept</w:t>
      </w:r>
      <w:r>
        <w:rPr>
          <w:color w:val="221F1F"/>
          <w:spacing w:val="-5"/>
        </w:rPr>
        <w:t xml:space="preserve"> </w:t>
      </w:r>
      <w:r>
        <w:rPr>
          <w:color w:val="221F1F"/>
        </w:rPr>
        <w:t>that</w:t>
      </w:r>
      <w:r>
        <w:rPr>
          <w:color w:val="221F1F"/>
          <w:spacing w:val="-5"/>
        </w:rPr>
        <w:t xml:space="preserve"> </w:t>
      </w:r>
      <w:r>
        <w:rPr>
          <w:color w:val="221F1F"/>
        </w:rPr>
        <w:t>I/we</w:t>
      </w:r>
      <w:r>
        <w:rPr>
          <w:color w:val="221F1F"/>
          <w:spacing w:val="-5"/>
        </w:rPr>
        <w:t xml:space="preserve"> </w:t>
      </w:r>
      <w:r>
        <w:rPr>
          <w:color w:val="221F1F"/>
        </w:rPr>
        <w:t>will</w:t>
      </w:r>
      <w:r>
        <w:rPr>
          <w:color w:val="221F1F"/>
          <w:spacing w:val="-5"/>
        </w:rPr>
        <w:t xml:space="preserve"> </w:t>
      </w:r>
      <w:r>
        <w:rPr>
          <w:color w:val="221F1F"/>
        </w:rPr>
        <w:t>automatically</w:t>
      </w:r>
      <w:r>
        <w:rPr>
          <w:color w:val="221F1F"/>
          <w:spacing w:val="-6"/>
        </w:rPr>
        <w:t xml:space="preserve"> </w:t>
      </w:r>
      <w:r>
        <w:rPr>
          <w:color w:val="221F1F"/>
        </w:rPr>
        <w:t>be</w:t>
      </w:r>
      <w:r>
        <w:rPr>
          <w:color w:val="221F1F"/>
          <w:spacing w:val="-4"/>
        </w:rPr>
        <w:t xml:space="preserve"> </w:t>
      </w:r>
      <w:r>
        <w:rPr>
          <w:color w:val="221F1F"/>
        </w:rPr>
        <w:t>suspended</w:t>
      </w:r>
      <w:r>
        <w:rPr>
          <w:color w:val="221F1F"/>
          <w:spacing w:val="-6"/>
        </w:rPr>
        <w:t xml:space="preserve"> </w:t>
      </w:r>
      <w:r>
        <w:rPr>
          <w:color w:val="221F1F"/>
        </w:rPr>
        <w:t>from</w:t>
      </w:r>
      <w:r>
        <w:rPr>
          <w:color w:val="221F1F"/>
          <w:spacing w:val="-8"/>
        </w:rPr>
        <w:t xml:space="preserve"> </w:t>
      </w:r>
      <w:r>
        <w:rPr>
          <w:color w:val="221F1F"/>
        </w:rPr>
        <w:t>being</w:t>
      </w:r>
      <w:r>
        <w:rPr>
          <w:color w:val="221F1F"/>
          <w:spacing w:val="-7"/>
        </w:rPr>
        <w:t xml:space="preserve"> </w:t>
      </w:r>
      <w:r>
        <w:rPr>
          <w:color w:val="221F1F"/>
        </w:rPr>
        <w:t>eligible</w:t>
      </w:r>
      <w:r>
        <w:rPr>
          <w:color w:val="221F1F"/>
          <w:spacing w:val="-5"/>
        </w:rPr>
        <w:t xml:space="preserve"> </w:t>
      </w:r>
      <w:r>
        <w:rPr>
          <w:color w:val="221F1F"/>
        </w:rPr>
        <w:t>for</w:t>
      </w:r>
      <w:r>
        <w:rPr>
          <w:color w:val="221F1F"/>
          <w:spacing w:val="-6"/>
        </w:rPr>
        <w:t xml:space="preserve"> </w:t>
      </w:r>
      <w:r>
        <w:rPr>
          <w:color w:val="221F1F"/>
        </w:rPr>
        <w:t>tendering</w:t>
      </w:r>
      <w:r>
        <w:rPr>
          <w:color w:val="221F1F"/>
          <w:spacing w:val="-7"/>
        </w:rPr>
        <w:t xml:space="preserve"> </w:t>
      </w:r>
      <w:r>
        <w:rPr>
          <w:color w:val="221F1F"/>
        </w:rPr>
        <w:t>in</w:t>
      </w:r>
      <w:r>
        <w:rPr>
          <w:color w:val="221F1F"/>
          <w:spacing w:val="-6"/>
        </w:rPr>
        <w:t xml:space="preserve"> </w:t>
      </w:r>
      <w:r>
        <w:rPr>
          <w:color w:val="221F1F"/>
        </w:rPr>
        <w:t>any</w:t>
      </w:r>
      <w:r>
        <w:rPr>
          <w:color w:val="221F1F"/>
          <w:spacing w:val="-7"/>
        </w:rPr>
        <w:t xml:space="preserve"> </w:t>
      </w:r>
      <w:r>
        <w:rPr>
          <w:color w:val="221F1F"/>
        </w:rPr>
        <w:t>contract</w:t>
      </w:r>
      <w:r>
        <w:rPr>
          <w:color w:val="221F1F"/>
          <w:spacing w:val="-5"/>
        </w:rPr>
        <w:t xml:space="preserve"> </w:t>
      </w:r>
      <w:r>
        <w:rPr>
          <w:color w:val="221F1F"/>
        </w:rPr>
        <w:t>with</w:t>
      </w:r>
      <w:r>
        <w:rPr>
          <w:color w:val="221F1F"/>
          <w:spacing w:val="-7"/>
        </w:rPr>
        <w:t xml:space="preserve"> </w:t>
      </w:r>
      <w:r>
        <w:rPr>
          <w:color w:val="221F1F"/>
        </w:rPr>
        <w:t>the</w:t>
      </w:r>
      <w:r>
        <w:rPr>
          <w:color w:val="221F1F"/>
          <w:spacing w:val="-53"/>
        </w:rPr>
        <w:t xml:space="preserve"> </w:t>
      </w:r>
      <w:r>
        <w:rPr>
          <w:color w:val="221F1F"/>
          <w:spacing w:val="-1"/>
        </w:rPr>
        <w:t>Purchaser</w:t>
      </w:r>
      <w:r>
        <w:rPr>
          <w:color w:val="221F1F"/>
          <w:spacing w:val="-14"/>
        </w:rPr>
        <w:t xml:space="preserve"> </w:t>
      </w:r>
      <w:r>
        <w:rPr>
          <w:color w:val="221F1F"/>
          <w:spacing w:val="-1"/>
        </w:rPr>
        <w:t>for</w:t>
      </w:r>
      <w:r>
        <w:rPr>
          <w:color w:val="221F1F"/>
          <w:spacing w:val="-14"/>
        </w:rPr>
        <w:t xml:space="preserve"> </w:t>
      </w:r>
      <w:r>
        <w:rPr>
          <w:color w:val="221F1F"/>
          <w:spacing w:val="-1"/>
        </w:rPr>
        <w:t>the</w:t>
      </w:r>
      <w:r>
        <w:rPr>
          <w:color w:val="221F1F"/>
          <w:spacing w:val="-14"/>
        </w:rPr>
        <w:t xml:space="preserve"> </w:t>
      </w:r>
      <w:r>
        <w:rPr>
          <w:color w:val="221F1F"/>
          <w:spacing w:val="-1"/>
        </w:rPr>
        <w:t>period</w:t>
      </w:r>
      <w:r>
        <w:rPr>
          <w:color w:val="221F1F"/>
          <w:spacing w:val="-16"/>
        </w:rPr>
        <w:t xml:space="preserve"> </w:t>
      </w:r>
      <w:r>
        <w:rPr>
          <w:color w:val="221F1F"/>
        </w:rPr>
        <w:t>of</w:t>
      </w:r>
      <w:r>
        <w:rPr>
          <w:color w:val="221F1F"/>
          <w:spacing w:val="-16"/>
        </w:rPr>
        <w:t xml:space="preserve"> </w:t>
      </w:r>
      <w:r>
        <w:rPr>
          <w:color w:val="221F1F"/>
        </w:rPr>
        <w:t>time</w:t>
      </w:r>
      <w:r>
        <w:rPr>
          <w:color w:val="221F1F"/>
          <w:spacing w:val="-14"/>
        </w:rPr>
        <w:t xml:space="preserve"> </w:t>
      </w:r>
      <w:r>
        <w:rPr>
          <w:color w:val="221F1F"/>
        </w:rPr>
        <w:t>of</w:t>
      </w:r>
      <w:r>
        <w:rPr>
          <w:color w:val="221F1F"/>
          <w:spacing w:val="-14"/>
        </w:rPr>
        <w:t xml:space="preserve"> </w:t>
      </w:r>
      <w:r>
        <w:rPr>
          <w:b/>
          <w:color w:val="221F1F"/>
        </w:rPr>
        <w:t>twenty-four</w:t>
      </w:r>
      <w:r>
        <w:rPr>
          <w:b/>
          <w:color w:val="221F1F"/>
          <w:spacing w:val="15"/>
        </w:rPr>
        <w:t xml:space="preserve"> </w:t>
      </w:r>
      <w:r>
        <w:rPr>
          <w:b/>
          <w:color w:val="221F1F"/>
        </w:rPr>
        <w:t>(24)</w:t>
      </w:r>
      <w:r>
        <w:rPr>
          <w:b/>
          <w:color w:val="221F1F"/>
          <w:spacing w:val="5"/>
        </w:rPr>
        <w:t xml:space="preserve"> </w:t>
      </w:r>
      <w:r>
        <w:rPr>
          <w:b/>
          <w:color w:val="221F1F"/>
        </w:rPr>
        <w:t>months</w:t>
      </w:r>
      <w:r>
        <w:rPr>
          <w:b/>
          <w:color w:val="221F1F"/>
          <w:spacing w:val="9"/>
        </w:rPr>
        <w:t xml:space="preserve"> </w:t>
      </w:r>
      <w:r>
        <w:rPr>
          <w:b/>
          <w:color w:val="221F1F"/>
        </w:rPr>
        <w:t>starting</w:t>
      </w:r>
      <w:r>
        <w:rPr>
          <w:b/>
          <w:color w:val="221F1F"/>
          <w:spacing w:val="-17"/>
        </w:rPr>
        <w:t xml:space="preserve"> </w:t>
      </w:r>
      <w:r>
        <w:rPr>
          <w:b/>
          <w:color w:val="221F1F"/>
        </w:rPr>
        <w:t>on</w:t>
      </w:r>
      <w:r>
        <w:rPr>
          <w:b/>
          <w:color w:val="221F1F"/>
          <w:spacing w:val="-15"/>
        </w:rPr>
        <w:t xml:space="preserve"> </w:t>
      </w:r>
      <w:r>
        <w:rPr>
          <w:b/>
          <w:color w:val="221F1F"/>
        </w:rPr>
        <w:t>the</w:t>
      </w:r>
      <w:r>
        <w:rPr>
          <w:b/>
          <w:color w:val="221F1F"/>
          <w:spacing w:val="7"/>
        </w:rPr>
        <w:t xml:space="preserve"> </w:t>
      </w:r>
      <w:r>
        <w:rPr>
          <w:b/>
          <w:color w:val="221F1F"/>
        </w:rPr>
        <w:t>date</w:t>
      </w:r>
      <w:r>
        <w:rPr>
          <w:b/>
          <w:color w:val="221F1F"/>
          <w:spacing w:val="5"/>
        </w:rPr>
        <w:t xml:space="preserve"> </w:t>
      </w:r>
      <w:r>
        <w:rPr>
          <w:b/>
          <w:color w:val="221F1F"/>
        </w:rPr>
        <w:t>of</w:t>
      </w:r>
      <w:r>
        <w:rPr>
          <w:b/>
          <w:color w:val="221F1F"/>
          <w:spacing w:val="10"/>
        </w:rPr>
        <w:t xml:space="preserve"> </w:t>
      </w:r>
      <w:r>
        <w:rPr>
          <w:b/>
          <w:color w:val="221F1F"/>
        </w:rPr>
        <w:t>tender</w:t>
      </w:r>
      <w:r>
        <w:rPr>
          <w:b/>
          <w:color w:val="221F1F"/>
          <w:spacing w:val="7"/>
        </w:rPr>
        <w:t xml:space="preserve"> </w:t>
      </w:r>
      <w:r>
        <w:rPr>
          <w:b/>
          <w:color w:val="221F1F"/>
        </w:rPr>
        <w:t>award</w:t>
      </w:r>
      <w:r>
        <w:rPr>
          <w:b/>
          <w:color w:val="221F1F"/>
          <w:spacing w:val="10"/>
        </w:rPr>
        <w:t xml:space="preserve"> </w:t>
      </w:r>
      <w:r>
        <w:rPr>
          <w:color w:val="221F1F"/>
        </w:rPr>
        <w:t>or</w:t>
      </w:r>
      <w:r>
        <w:rPr>
          <w:color w:val="221F1F"/>
          <w:spacing w:val="8"/>
        </w:rPr>
        <w:t xml:space="preserve"> </w:t>
      </w:r>
      <w:r>
        <w:rPr>
          <w:b/>
          <w:color w:val="221F1F"/>
        </w:rPr>
        <w:t>date</w:t>
      </w:r>
      <w:r>
        <w:rPr>
          <w:b/>
          <w:color w:val="221F1F"/>
          <w:spacing w:val="7"/>
        </w:rPr>
        <w:t xml:space="preserve"> </w:t>
      </w:r>
      <w:r>
        <w:rPr>
          <w:b/>
          <w:color w:val="221F1F"/>
        </w:rPr>
        <w:t>of</w:t>
      </w:r>
      <w:r>
        <w:rPr>
          <w:b/>
          <w:color w:val="221F1F"/>
          <w:spacing w:val="-53"/>
        </w:rPr>
        <w:t xml:space="preserve"> </w:t>
      </w:r>
      <w:r>
        <w:rPr>
          <w:b/>
          <w:color w:val="221F1F"/>
          <w:spacing w:val="-1"/>
        </w:rPr>
        <w:t>termination</w:t>
      </w:r>
      <w:r>
        <w:rPr>
          <w:color w:val="221F1F"/>
          <w:spacing w:val="-1"/>
        </w:rPr>
        <w:t>,</w:t>
      </w:r>
      <w:r>
        <w:rPr>
          <w:color w:val="221F1F"/>
          <w:spacing w:val="-19"/>
        </w:rPr>
        <w:t xml:space="preserve"> </w:t>
      </w:r>
      <w:r>
        <w:rPr>
          <w:color w:val="221F1F"/>
          <w:spacing w:val="-1"/>
        </w:rPr>
        <w:t>if</w:t>
      </w:r>
      <w:r>
        <w:rPr>
          <w:color w:val="221F1F"/>
          <w:spacing w:val="-19"/>
        </w:rPr>
        <w:t xml:space="preserve"> </w:t>
      </w:r>
      <w:r>
        <w:rPr>
          <w:color w:val="221F1F"/>
          <w:spacing w:val="-1"/>
        </w:rPr>
        <w:t>we</w:t>
      </w:r>
      <w:r>
        <w:rPr>
          <w:color w:val="221F1F"/>
          <w:spacing w:val="-19"/>
        </w:rPr>
        <w:t xml:space="preserve"> </w:t>
      </w:r>
      <w:r>
        <w:rPr>
          <w:color w:val="221F1F"/>
          <w:spacing w:val="-1"/>
        </w:rPr>
        <w:t>are</w:t>
      </w:r>
      <w:r>
        <w:rPr>
          <w:color w:val="221F1F"/>
          <w:spacing w:val="-18"/>
        </w:rPr>
        <w:t xml:space="preserve"> </w:t>
      </w:r>
      <w:r>
        <w:rPr>
          <w:color w:val="221F1F"/>
          <w:spacing w:val="-1"/>
        </w:rPr>
        <w:t>in</w:t>
      </w:r>
      <w:r>
        <w:rPr>
          <w:color w:val="221F1F"/>
          <w:spacing w:val="-19"/>
        </w:rPr>
        <w:t xml:space="preserve"> </w:t>
      </w:r>
      <w:r>
        <w:rPr>
          <w:color w:val="221F1F"/>
          <w:spacing w:val="-1"/>
        </w:rPr>
        <w:t>breach</w:t>
      </w:r>
      <w:r>
        <w:rPr>
          <w:color w:val="221F1F"/>
        </w:rPr>
        <w:t xml:space="preserve"> of</w:t>
      </w:r>
      <w:r>
        <w:rPr>
          <w:color w:val="221F1F"/>
          <w:spacing w:val="-9"/>
        </w:rPr>
        <w:t xml:space="preserve"> </w:t>
      </w:r>
      <w:r>
        <w:rPr>
          <w:color w:val="221F1F"/>
        </w:rPr>
        <w:t>our</w:t>
      </w:r>
      <w:r>
        <w:rPr>
          <w:color w:val="221F1F"/>
          <w:spacing w:val="-9"/>
        </w:rPr>
        <w:t xml:space="preserve"> </w:t>
      </w:r>
      <w:r>
        <w:rPr>
          <w:color w:val="221F1F"/>
        </w:rPr>
        <w:t>obligation(s)</w:t>
      </w:r>
      <w:r>
        <w:rPr>
          <w:color w:val="221F1F"/>
          <w:spacing w:val="-8"/>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bid</w:t>
      </w:r>
      <w:r>
        <w:rPr>
          <w:color w:val="221F1F"/>
          <w:spacing w:val="-11"/>
        </w:rPr>
        <w:t xml:space="preserve"> </w:t>
      </w:r>
      <w:r>
        <w:rPr>
          <w:color w:val="221F1F"/>
        </w:rPr>
        <w:t>conditions,</w:t>
      </w:r>
      <w:r>
        <w:rPr>
          <w:color w:val="221F1F"/>
          <w:spacing w:val="-9"/>
        </w:rPr>
        <w:t xml:space="preserve"> </w:t>
      </w:r>
      <w:r>
        <w:rPr>
          <w:color w:val="221F1F"/>
        </w:rPr>
        <w:t>because</w:t>
      </w:r>
      <w:r>
        <w:rPr>
          <w:color w:val="221F1F"/>
          <w:spacing w:val="-9"/>
        </w:rPr>
        <w:t xml:space="preserve"> </w:t>
      </w:r>
      <w:r>
        <w:rPr>
          <w:color w:val="221F1F"/>
        </w:rPr>
        <w:t>we</w:t>
      </w:r>
      <w:r>
        <w:rPr>
          <w:color w:val="221F1F"/>
          <w:spacing w:val="-9"/>
        </w:rPr>
        <w:t xml:space="preserve"> </w:t>
      </w:r>
      <w:r>
        <w:rPr>
          <w:color w:val="221F1F"/>
        </w:rPr>
        <w:t>–</w:t>
      </w:r>
    </w:p>
    <w:p>
      <w:pPr>
        <w:pStyle w:val="7"/>
        <w:spacing w:before="9"/>
        <w:rPr>
          <w:sz w:val="19"/>
        </w:rPr>
      </w:pPr>
    </w:p>
    <w:p>
      <w:pPr>
        <w:pStyle w:val="16"/>
        <w:numPr>
          <w:ilvl w:val="1"/>
          <w:numId w:val="62"/>
        </w:numPr>
        <w:tabs>
          <w:tab w:val="left" w:pos="841"/>
        </w:tabs>
        <w:ind w:hanging="294"/>
      </w:pPr>
      <w:r>
        <w:rPr>
          <w:color w:val="221F1F"/>
          <w:spacing w:val="-1"/>
        </w:rPr>
        <w:t>have</w:t>
      </w:r>
      <w:r>
        <w:rPr>
          <w:color w:val="221F1F"/>
          <w:spacing w:val="-10"/>
        </w:rPr>
        <w:t xml:space="preserve"> </w:t>
      </w:r>
      <w:r>
        <w:rPr>
          <w:color w:val="221F1F"/>
          <w:spacing w:val="-1"/>
        </w:rPr>
        <w:t>withdrawn</w:t>
      </w:r>
      <w:r>
        <w:rPr>
          <w:color w:val="221F1F"/>
          <w:spacing w:val="-10"/>
        </w:rPr>
        <w:t xml:space="preserve"> </w:t>
      </w:r>
      <w:r>
        <w:rPr>
          <w:color w:val="221F1F"/>
          <w:spacing w:val="-1"/>
        </w:rPr>
        <w:t>our</w:t>
      </w:r>
      <w:r>
        <w:rPr>
          <w:color w:val="221F1F"/>
          <w:spacing w:val="-11"/>
        </w:rPr>
        <w:t xml:space="preserve"> </w:t>
      </w:r>
      <w:r>
        <w:rPr>
          <w:color w:val="221F1F"/>
        </w:rPr>
        <w:t>tender</w:t>
      </w:r>
      <w:r>
        <w:rPr>
          <w:color w:val="221F1F"/>
          <w:spacing w:val="6"/>
        </w:rPr>
        <w:t xml:space="preserve"> </w:t>
      </w:r>
      <w:r>
        <w:rPr>
          <w:color w:val="221F1F"/>
        </w:rPr>
        <w:t>during</w:t>
      </w:r>
      <w:r>
        <w:rPr>
          <w:color w:val="221F1F"/>
          <w:spacing w:val="-12"/>
        </w:rPr>
        <w:t xml:space="preserve"> </w:t>
      </w:r>
      <w:r>
        <w:rPr>
          <w:color w:val="221F1F"/>
        </w:rPr>
        <w:t>the</w:t>
      </w:r>
      <w:r>
        <w:rPr>
          <w:color w:val="221F1F"/>
          <w:spacing w:val="-9"/>
        </w:rPr>
        <w:t xml:space="preserve"> </w:t>
      </w:r>
      <w:r>
        <w:rPr>
          <w:color w:val="221F1F"/>
        </w:rPr>
        <w:t>period</w:t>
      </w:r>
      <w:r>
        <w:rPr>
          <w:color w:val="221F1F"/>
          <w:spacing w:val="-10"/>
        </w:rPr>
        <w:t xml:space="preserve"> </w:t>
      </w:r>
      <w:r>
        <w:rPr>
          <w:color w:val="221F1F"/>
        </w:rPr>
        <w:t>of tender</w:t>
      </w:r>
      <w:r>
        <w:rPr>
          <w:color w:val="221F1F"/>
          <w:spacing w:val="-8"/>
        </w:rPr>
        <w:t xml:space="preserve"> </w:t>
      </w:r>
      <w:r>
        <w:rPr>
          <w:color w:val="221F1F"/>
        </w:rPr>
        <w:t>validity</w:t>
      </w:r>
      <w:r>
        <w:rPr>
          <w:color w:val="221F1F"/>
          <w:spacing w:val="-12"/>
        </w:rPr>
        <w:t xml:space="preserve"> </w:t>
      </w:r>
      <w:r>
        <w:rPr>
          <w:color w:val="221F1F"/>
        </w:rPr>
        <w:t>speciﬁed</w:t>
      </w:r>
      <w:r>
        <w:rPr>
          <w:color w:val="221F1F"/>
          <w:spacing w:val="-9"/>
        </w:rPr>
        <w:t xml:space="preserve"> </w:t>
      </w:r>
      <w:r>
        <w:rPr>
          <w:color w:val="221F1F"/>
        </w:rPr>
        <w:t>by</w:t>
      </w:r>
      <w:r>
        <w:rPr>
          <w:color w:val="221F1F"/>
          <w:spacing w:val="-12"/>
        </w:rPr>
        <w:t xml:space="preserve"> </w:t>
      </w:r>
      <w:r>
        <w:rPr>
          <w:color w:val="221F1F"/>
        </w:rPr>
        <w:t>us</w:t>
      </w:r>
      <w:r>
        <w:rPr>
          <w:color w:val="221F1F"/>
          <w:spacing w:val="-8"/>
        </w:rPr>
        <w:t xml:space="preserve"> </w:t>
      </w:r>
      <w:r>
        <w:rPr>
          <w:color w:val="221F1F"/>
        </w:rPr>
        <w:t>in</w:t>
      </w:r>
      <w:r>
        <w:rPr>
          <w:color w:val="221F1F"/>
          <w:spacing w:val="-10"/>
        </w:rPr>
        <w:t xml:space="preserve"> </w:t>
      </w:r>
      <w:r>
        <w:rPr>
          <w:color w:val="221F1F"/>
        </w:rPr>
        <w:t>the</w:t>
      </w:r>
      <w:r>
        <w:rPr>
          <w:color w:val="221F1F"/>
          <w:spacing w:val="-14"/>
        </w:rPr>
        <w:t xml:space="preserve"> </w:t>
      </w:r>
      <w:r>
        <w:rPr>
          <w:color w:val="221F1F"/>
        </w:rPr>
        <w:t>Tendering</w:t>
      </w:r>
      <w:r>
        <w:rPr>
          <w:color w:val="221F1F"/>
          <w:spacing w:val="-12"/>
        </w:rPr>
        <w:t xml:space="preserve"> </w:t>
      </w:r>
      <w:r>
        <w:rPr>
          <w:color w:val="221F1F"/>
        </w:rPr>
        <w:t>Data</w:t>
      </w:r>
      <w:r>
        <w:rPr>
          <w:color w:val="221F1F"/>
          <w:spacing w:val="-9"/>
        </w:rPr>
        <w:t xml:space="preserve"> </w:t>
      </w:r>
      <w:r>
        <w:rPr>
          <w:color w:val="221F1F"/>
        </w:rPr>
        <w:t>Sheet;</w:t>
      </w:r>
      <w:r>
        <w:rPr>
          <w:color w:val="221F1F"/>
          <w:spacing w:val="-11"/>
        </w:rPr>
        <w:t xml:space="preserve"> </w:t>
      </w:r>
      <w:r>
        <w:rPr>
          <w:color w:val="221F1F"/>
        </w:rPr>
        <w:t>or</w:t>
      </w:r>
    </w:p>
    <w:p>
      <w:pPr>
        <w:pStyle w:val="7"/>
        <w:spacing w:before="8"/>
        <w:rPr>
          <w:sz w:val="19"/>
        </w:rPr>
      </w:pPr>
    </w:p>
    <w:p>
      <w:pPr>
        <w:pStyle w:val="16"/>
        <w:numPr>
          <w:ilvl w:val="1"/>
          <w:numId w:val="62"/>
        </w:numPr>
        <w:tabs>
          <w:tab w:val="left" w:pos="853"/>
        </w:tabs>
        <w:spacing w:before="1"/>
        <w:ind w:left="852" w:hanging="306"/>
      </w:pPr>
      <w:r>
        <w:rPr>
          <w:color w:val="221F1F"/>
          <w:spacing w:val="-1"/>
        </w:rPr>
        <w:t>having</w:t>
      </w:r>
      <w:r>
        <w:rPr>
          <w:color w:val="221F1F"/>
          <w:spacing w:val="-12"/>
        </w:rPr>
        <w:t xml:space="preserve"> </w:t>
      </w:r>
      <w:r>
        <w:rPr>
          <w:color w:val="221F1F"/>
          <w:spacing w:val="-1"/>
        </w:rPr>
        <w:t>been</w:t>
      </w:r>
      <w:r>
        <w:rPr>
          <w:color w:val="221F1F"/>
          <w:spacing w:val="-10"/>
        </w:rPr>
        <w:t xml:space="preserve"> </w:t>
      </w:r>
      <w:r>
        <w:rPr>
          <w:color w:val="221F1F"/>
          <w:spacing w:val="-1"/>
        </w:rPr>
        <w:t>notiﬁed</w:t>
      </w:r>
      <w:r>
        <w:rPr>
          <w:color w:val="221F1F"/>
          <w:spacing w:val="-9"/>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acceptance</w:t>
      </w:r>
      <w:r>
        <w:rPr>
          <w:color w:val="221F1F"/>
          <w:spacing w:val="-11"/>
        </w:rPr>
        <w:t xml:space="preserve"> </w:t>
      </w:r>
      <w:r>
        <w:rPr>
          <w:color w:val="221F1F"/>
        </w:rPr>
        <w:t>of</w:t>
      </w:r>
      <w:r>
        <w:rPr>
          <w:color w:val="221F1F"/>
          <w:spacing w:val="-8"/>
        </w:rPr>
        <w:t xml:space="preserve"> </w:t>
      </w:r>
      <w:r>
        <w:rPr>
          <w:color w:val="221F1F"/>
        </w:rPr>
        <w:t>our</w:t>
      </w:r>
      <w:r>
        <w:rPr>
          <w:color w:val="221F1F"/>
          <w:spacing w:val="1"/>
        </w:rPr>
        <w:t xml:space="preserve"> </w:t>
      </w:r>
      <w:r>
        <w:rPr>
          <w:color w:val="221F1F"/>
        </w:rPr>
        <w:t>Bid</w:t>
      </w:r>
      <w:r>
        <w:rPr>
          <w:color w:val="221F1F"/>
          <w:spacing w:val="-17"/>
        </w:rPr>
        <w:t xml:space="preserve"> </w:t>
      </w:r>
      <w:r>
        <w:rPr>
          <w:color w:val="221F1F"/>
        </w:rPr>
        <w:t>by</w:t>
      </w:r>
      <w:r>
        <w:rPr>
          <w:color w:val="221F1F"/>
          <w:spacing w:val="-21"/>
        </w:rPr>
        <w:t xml:space="preserve"> </w:t>
      </w:r>
      <w:r>
        <w:rPr>
          <w:color w:val="221F1F"/>
        </w:rPr>
        <w:t>the</w:t>
      </w:r>
      <w:r>
        <w:rPr>
          <w:color w:val="221F1F"/>
          <w:spacing w:val="-17"/>
        </w:rPr>
        <w:t xml:space="preserve"> </w:t>
      </w:r>
      <w:r>
        <w:rPr>
          <w:color w:val="221F1F"/>
        </w:rPr>
        <w:t>Purchaser</w:t>
      </w:r>
      <w:r>
        <w:rPr>
          <w:color w:val="221F1F"/>
          <w:spacing w:val="-16"/>
        </w:rPr>
        <w:t xml:space="preserve"> </w:t>
      </w:r>
      <w:r>
        <w:rPr>
          <w:color w:val="221F1F"/>
        </w:rPr>
        <w:t>during</w:t>
      </w:r>
      <w:r>
        <w:rPr>
          <w:color w:val="221F1F"/>
          <w:spacing w:val="-19"/>
        </w:rPr>
        <w:t xml:space="preserve"> </w:t>
      </w:r>
      <w:r>
        <w:rPr>
          <w:color w:val="221F1F"/>
        </w:rPr>
        <w:t>the</w:t>
      </w:r>
      <w:r>
        <w:rPr>
          <w:color w:val="221F1F"/>
          <w:spacing w:val="-15"/>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bid</w:t>
      </w:r>
      <w:r>
        <w:rPr>
          <w:color w:val="221F1F"/>
          <w:spacing w:val="-17"/>
        </w:rPr>
        <w:t xml:space="preserve"> </w:t>
      </w:r>
      <w:r>
        <w:rPr>
          <w:color w:val="221F1F"/>
        </w:rPr>
        <w:t>validity,</w:t>
      </w:r>
    </w:p>
    <w:p>
      <w:pPr>
        <w:pStyle w:val="7"/>
        <w:spacing w:before="11"/>
        <w:rPr>
          <w:sz w:val="19"/>
        </w:rPr>
      </w:pPr>
    </w:p>
    <w:p>
      <w:pPr>
        <w:pStyle w:val="16"/>
        <w:numPr>
          <w:ilvl w:val="2"/>
          <w:numId w:val="62"/>
        </w:numPr>
        <w:tabs>
          <w:tab w:val="left" w:pos="1071"/>
        </w:tabs>
      </w:pPr>
      <w:r>
        <w:rPr>
          <w:color w:val="221F1F"/>
          <w:spacing w:val="-1"/>
        </w:rPr>
        <w:t>fail</w:t>
      </w:r>
      <w:r>
        <w:rPr>
          <w:color w:val="221F1F"/>
          <w:spacing w:val="-16"/>
        </w:rPr>
        <w:t xml:space="preserve"> </w:t>
      </w:r>
      <w:r>
        <w:rPr>
          <w:color w:val="221F1F"/>
        </w:rPr>
        <w:t>or</w:t>
      </w:r>
      <w:r>
        <w:rPr>
          <w:color w:val="221F1F"/>
          <w:spacing w:val="-19"/>
        </w:rPr>
        <w:t xml:space="preserve"> </w:t>
      </w:r>
      <w:r>
        <w:rPr>
          <w:color w:val="221F1F"/>
        </w:rPr>
        <w:t>refuse</w:t>
      </w:r>
      <w:r>
        <w:rPr>
          <w:color w:val="221F1F"/>
          <w:spacing w:val="-18"/>
        </w:rPr>
        <w:t xml:space="preserve"> </w:t>
      </w:r>
      <w:r>
        <w:rPr>
          <w:color w:val="221F1F"/>
        </w:rPr>
        <w:t>to</w:t>
      </w:r>
      <w:r>
        <w:rPr>
          <w:color w:val="221F1F"/>
          <w:spacing w:val="-17"/>
        </w:rPr>
        <w:t xml:space="preserve"> </w:t>
      </w:r>
      <w:r>
        <w:rPr>
          <w:color w:val="221F1F"/>
        </w:rPr>
        <w:t>execute</w:t>
      </w:r>
      <w:r>
        <w:rPr>
          <w:color w:val="221F1F"/>
          <w:spacing w:val="-16"/>
        </w:rPr>
        <w:t xml:space="preserve"> </w:t>
      </w:r>
      <w:r>
        <w:rPr>
          <w:color w:val="221F1F"/>
        </w:rPr>
        <w:t>the</w:t>
      </w:r>
      <w:r>
        <w:rPr>
          <w:color w:val="221F1F"/>
          <w:spacing w:val="-17"/>
        </w:rPr>
        <w:t xml:space="preserve"> </w:t>
      </w:r>
      <w:r>
        <w:rPr>
          <w:color w:val="221F1F"/>
        </w:rPr>
        <w:t>Contract,</w:t>
      </w:r>
      <w:r>
        <w:rPr>
          <w:color w:val="221F1F"/>
          <w:spacing w:val="-16"/>
        </w:rPr>
        <w:t xml:space="preserve"> </w:t>
      </w:r>
      <w:r>
        <w:rPr>
          <w:color w:val="221F1F"/>
        </w:rPr>
        <w:t>if</w:t>
      </w:r>
      <w:r>
        <w:rPr>
          <w:color w:val="221F1F"/>
          <w:spacing w:val="-19"/>
        </w:rPr>
        <w:t xml:space="preserve"> </w:t>
      </w:r>
      <w:r>
        <w:rPr>
          <w:color w:val="221F1F"/>
        </w:rPr>
        <w:t>required,</w:t>
      </w:r>
      <w:r>
        <w:rPr>
          <w:color w:val="221F1F"/>
          <w:spacing w:val="-16"/>
        </w:rPr>
        <w:t xml:space="preserve"> </w:t>
      </w:r>
      <w:r>
        <w:rPr>
          <w:color w:val="221F1F"/>
        </w:rPr>
        <w:t>or</w:t>
      </w:r>
    </w:p>
    <w:p>
      <w:pPr>
        <w:pStyle w:val="7"/>
        <w:spacing w:before="9"/>
        <w:rPr>
          <w:sz w:val="19"/>
        </w:rPr>
      </w:pPr>
    </w:p>
    <w:p>
      <w:pPr>
        <w:pStyle w:val="16"/>
        <w:numPr>
          <w:ilvl w:val="2"/>
          <w:numId w:val="62"/>
        </w:numPr>
        <w:tabs>
          <w:tab w:val="left" w:pos="1148"/>
        </w:tabs>
        <w:ind w:left="1147" w:hanging="325"/>
      </w:pPr>
      <w:r>
        <w:rPr>
          <w:color w:val="221F1F"/>
          <w:spacing w:val="-1"/>
        </w:rPr>
        <w:t>fail</w:t>
      </w:r>
      <w:r>
        <w:rPr>
          <w:color w:val="221F1F"/>
          <w:spacing w:val="-22"/>
        </w:rPr>
        <w:t xml:space="preserve"> </w:t>
      </w:r>
      <w:r>
        <w:rPr>
          <w:color w:val="221F1F"/>
          <w:spacing w:val="-1"/>
        </w:rPr>
        <w:t>or</w:t>
      </w:r>
      <w:r>
        <w:rPr>
          <w:color w:val="221F1F"/>
          <w:spacing w:val="-23"/>
        </w:rPr>
        <w:t xml:space="preserve"> </w:t>
      </w:r>
      <w:r>
        <w:rPr>
          <w:color w:val="221F1F"/>
          <w:spacing w:val="-1"/>
        </w:rPr>
        <w:t>refuse</w:t>
      </w:r>
      <w:r>
        <w:rPr>
          <w:color w:val="221F1F"/>
          <w:spacing w:val="-25"/>
        </w:rPr>
        <w:t xml:space="preserve"> </w:t>
      </w:r>
      <w:r>
        <w:rPr>
          <w:color w:val="221F1F"/>
          <w:spacing w:val="-1"/>
        </w:rPr>
        <w:t>to</w:t>
      </w:r>
      <w:r>
        <w:rPr>
          <w:color w:val="221F1F"/>
          <w:spacing w:val="-26"/>
        </w:rPr>
        <w:t xml:space="preserve"> </w:t>
      </w:r>
      <w:r>
        <w:rPr>
          <w:color w:val="221F1F"/>
          <w:spacing w:val="-1"/>
        </w:rPr>
        <w:t>furnish</w:t>
      </w:r>
      <w:r>
        <w:rPr>
          <w:color w:val="221F1F"/>
          <w:spacing w:val="-23"/>
        </w:rPr>
        <w:t xml:space="preserve"> </w:t>
      </w:r>
      <w:r>
        <w:rPr>
          <w:color w:val="221F1F"/>
        </w:rPr>
        <w:t>the</w:t>
      </w:r>
      <w:r>
        <w:rPr>
          <w:color w:val="221F1F"/>
          <w:spacing w:val="-24"/>
        </w:rPr>
        <w:t xml:space="preserve"> </w:t>
      </w:r>
      <w:r>
        <w:rPr>
          <w:color w:val="221F1F"/>
        </w:rPr>
        <w:t>Performance</w:t>
      </w:r>
      <w:r>
        <w:rPr>
          <w:color w:val="221F1F"/>
          <w:spacing w:val="-22"/>
        </w:rPr>
        <w:t xml:space="preserve"> </w:t>
      </w:r>
      <w:r>
        <w:rPr>
          <w:color w:val="221F1F"/>
        </w:rPr>
        <w:t>Security,</w:t>
      </w:r>
      <w:r>
        <w:rPr>
          <w:color w:val="221F1F"/>
          <w:spacing w:val="-23"/>
        </w:rPr>
        <w:t xml:space="preserve"> </w:t>
      </w:r>
      <w:r>
        <w:rPr>
          <w:color w:val="221F1F"/>
        </w:rPr>
        <w:t>in</w:t>
      </w:r>
      <w:r>
        <w:rPr>
          <w:color w:val="221F1F"/>
          <w:spacing w:val="-27"/>
        </w:rPr>
        <w:t xml:space="preserve"> </w:t>
      </w:r>
      <w:r>
        <w:rPr>
          <w:color w:val="221F1F"/>
        </w:rPr>
        <w:t>accordance</w:t>
      </w:r>
      <w:r>
        <w:rPr>
          <w:color w:val="221F1F"/>
          <w:spacing w:val="-23"/>
        </w:rPr>
        <w:t xml:space="preserve"> </w:t>
      </w:r>
      <w:r>
        <w:rPr>
          <w:color w:val="221F1F"/>
        </w:rPr>
        <w:t>with</w:t>
      </w:r>
      <w:r>
        <w:rPr>
          <w:color w:val="221F1F"/>
          <w:spacing w:val="-25"/>
        </w:rPr>
        <w:t xml:space="preserve"> </w:t>
      </w:r>
      <w:r>
        <w:rPr>
          <w:color w:val="221F1F"/>
        </w:rPr>
        <w:t>the</w:t>
      </w:r>
      <w:r>
        <w:rPr>
          <w:color w:val="221F1F"/>
          <w:spacing w:val="-26"/>
        </w:rPr>
        <w:t xml:space="preserve"> </w:t>
      </w:r>
      <w:r>
        <w:rPr>
          <w:color w:val="221F1F"/>
        </w:rPr>
        <w:t>instructions</w:t>
      </w:r>
      <w:r>
        <w:rPr>
          <w:color w:val="221F1F"/>
          <w:spacing w:val="-25"/>
        </w:rPr>
        <w:t xml:space="preserve"> </w:t>
      </w:r>
      <w:r>
        <w:rPr>
          <w:color w:val="221F1F"/>
        </w:rPr>
        <w:t>to</w:t>
      </w:r>
      <w:r>
        <w:rPr>
          <w:color w:val="221F1F"/>
          <w:spacing w:val="-26"/>
        </w:rPr>
        <w:t xml:space="preserve"> </w:t>
      </w:r>
      <w:r>
        <w:rPr>
          <w:color w:val="221F1F"/>
        </w:rPr>
        <w:t>tenders.</w:t>
      </w:r>
    </w:p>
    <w:p>
      <w:pPr>
        <w:pStyle w:val="7"/>
        <w:spacing w:before="1"/>
        <w:rPr>
          <w:sz w:val="21"/>
        </w:rPr>
      </w:pPr>
    </w:p>
    <w:p>
      <w:pPr>
        <w:pStyle w:val="16"/>
        <w:numPr>
          <w:ilvl w:val="0"/>
          <w:numId w:val="62"/>
        </w:numPr>
        <w:tabs>
          <w:tab w:val="left" w:pos="819"/>
        </w:tabs>
        <w:spacing w:line="232" w:lineRule="auto"/>
        <w:ind w:left="823" w:right="715" w:hanging="577"/>
        <w:jc w:val="both"/>
      </w:pPr>
      <w:r>
        <w:rPr>
          <w:color w:val="221F1F"/>
          <w:spacing w:val="-1"/>
        </w:rPr>
        <w:t>I/We</w:t>
      </w:r>
      <w:r>
        <w:rPr>
          <w:color w:val="221F1F"/>
          <w:spacing w:val="-14"/>
        </w:rPr>
        <w:t xml:space="preserve"> </w:t>
      </w:r>
      <w:r>
        <w:rPr>
          <w:color w:val="221F1F"/>
          <w:spacing w:val="-1"/>
        </w:rPr>
        <w:t>understand</w:t>
      </w:r>
      <w:r>
        <w:rPr>
          <w:color w:val="221F1F"/>
          <w:spacing w:val="-10"/>
        </w:rPr>
        <w:t xml:space="preserve"> </w:t>
      </w:r>
      <w:r>
        <w:rPr>
          <w:color w:val="221F1F"/>
          <w:spacing w:val="-1"/>
        </w:rPr>
        <w:t>that</w:t>
      </w:r>
      <w:r>
        <w:rPr>
          <w:color w:val="221F1F"/>
          <w:spacing w:val="-7"/>
        </w:rPr>
        <w:t xml:space="preserve"> </w:t>
      </w:r>
      <w:r>
        <w:rPr>
          <w:color w:val="221F1F"/>
          <w:spacing w:val="-1"/>
        </w:rPr>
        <w:t>this</w:t>
      </w:r>
      <w:r>
        <w:rPr>
          <w:color w:val="221F1F"/>
          <w:spacing w:val="-16"/>
        </w:rPr>
        <w:t xml:space="preserve"> </w:t>
      </w:r>
      <w:r>
        <w:rPr>
          <w:color w:val="221F1F"/>
          <w:spacing w:val="-1"/>
        </w:rPr>
        <w:t>Tender</w:t>
      </w:r>
      <w:r>
        <w:rPr>
          <w:color w:val="221F1F"/>
          <w:spacing w:val="-11"/>
        </w:rPr>
        <w:t xml:space="preserve"> </w:t>
      </w:r>
      <w:r>
        <w:rPr>
          <w:color w:val="221F1F"/>
          <w:spacing w:val="-1"/>
        </w:rPr>
        <w:t>Securing</w:t>
      </w:r>
      <w:r>
        <w:rPr>
          <w:color w:val="221F1F"/>
          <w:spacing w:val="-12"/>
        </w:rPr>
        <w:t xml:space="preserve"> </w:t>
      </w:r>
      <w:r>
        <w:rPr>
          <w:color w:val="221F1F"/>
          <w:spacing w:val="-1"/>
        </w:rPr>
        <w:t>Declaration</w:t>
      </w:r>
      <w:r>
        <w:rPr>
          <w:color w:val="221F1F"/>
          <w:spacing w:val="-10"/>
        </w:rPr>
        <w:t xml:space="preserve"> </w:t>
      </w:r>
      <w:r>
        <w:rPr>
          <w:color w:val="221F1F"/>
          <w:spacing w:val="-1"/>
        </w:rPr>
        <w:t>shall</w:t>
      </w:r>
      <w:r>
        <w:rPr>
          <w:color w:val="221F1F"/>
          <w:spacing w:val="-9"/>
        </w:rPr>
        <w:t xml:space="preserve"> </w:t>
      </w:r>
      <w:r>
        <w:rPr>
          <w:color w:val="221F1F"/>
          <w:spacing w:val="-1"/>
        </w:rPr>
        <w:t>expire</w:t>
      </w:r>
      <w:r>
        <w:rPr>
          <w:color w:val="221F1F"/>
          <w:spacing w:val="-12"/>
        </w:rPr>
        <w:t xml:space="preserve"> </w:t>
      </w:r>
      <w:r>
        <w:rPr>
          <w:color w:val="221F1F"/>
        </w:rPr>
        <w:t>if</w:t>
      </w:r>
      <w:r>
        <w:rPr>
          <w:color w:val="221F1F"/>
          <w:spacing w:val="-8"/>
        </w:rPr>
        <w:t xml:space="preserve"> </w:t>
      </w:r>
      <w:r>
        <w:rPr>
          <w:color w:val="221F1F"/>
        </w:rPr>
        <w:t>we</w:t>
      </w:r>
      <w:r>
        <w:rPr>
          <w:color w:val="221F1F"/>
          <w:spacing w:val="-9"/>
        </w:rPr>
        <w:t xml:space="preserve"> </w:t>
      </w:r>
      <w:r>
        <w:rPr>
          <w:color w:val="221F1F"/>
        </w:rPr>
        <w:t>are</w:t>
      </w:r>
      <w:r>
        <w:rPr>
          <w:color w:val="221F1F"/>
          <w:spacing w:val="-9"/>
        </w:rPr>
        <w:t xml:space="preserve"> </w:t>
      </w:r>
      <w:r>
        <w:rPr>
          <w:color w:val="221F1F"/>
        </w:rPr>
        <w:t>not</w:t>
      </w:r>
      <w:r>
        <w:rPr>
          <w:color w:val="221F1F"/>
          <w:spacing w:val="-8"/>
        </w:rPr>
        <w:t xml:space="preserve"> </w:t>
      </w:r>
      <w:r>
        <w:rPr>
          <w:color w:val="221F1F"/>
        </w:rPr>
        <w:t>the</w:t>
      </w:r>
      <w:r>
        <w:rPr>
          <w:color w:val="221F1F"/>
          <w:spacing w:val="-9"/>
        </w:rPr>
        <w:t xml:space="preserve"> </w:t>
      </w:r>
      <w:r>
        <w:rPr>
          <w:color w:val="221F1F"/>
        </w:rPr>
        <w:t>successful</w:t>
      </w:r>
      <w:r>
        <w:rPr>
          <w:color w:val="221F1F"/>
          <w:spacing w:val="-16"/>
        </w:rPr>
        <w:t xml:space="preserve"> </w:t>
      </w:r>
      <w:r>
        <w:rPr>
          <w:color w:val="221F1F"/>
        </w:rPr>
        <w:t>Tenderer(s),</w:t>
      </w:r>
      <w:r>
        <w:rPr>
          <w:color w:val="221F1F"/>
          <w:spacing w:val="-8"/>
        </w:rPr>
        <w:t xml:space="preserve"> </w:t>
      </w:r>
      <w:r>
        <w:rPr>
          <w:color w:val="221F1F"/>
        </w:rPr>
        <w:t>upon</w:t>
      </w:r>
      <w:r>
        <w:rPr>
          <w:color w:val="221F1F"/>
          <w:spacing w:val="-53"/>
        </w:rPr>
        <w:t xml:space="preserve"> </w:t>
      </w:r>
      <w:r>
        <w:rPr>
          <w:color w:val="221F1F"/>
        </w:rPr>
        <w:t>the</w:t>
      </w:r>
      <w:r>
        <w:rPr>
          <w:color w:val="221F1F"/>
          <w:spacing w:val="-24"/>
        </w:rPr>
        <w:t xml:space="preserve"> </w:t>
      </w:r>
      <w:r>
        <w:rPr>
          <w:color w:val="221F1F"/>
        </w:rPr>
        <w:t>earlier</w:t>
      </w:r>
      <w:r>
        <w:rPr>
          <w:color w:val="221F1F"/>
          <w:spacing w:val="-24"/>
        </w:rPr>
        <w:t xml:space="preserve"> </w:t>
      </w:r>
      <w:r>
        <w:rPr>
          <w:color w:val="221F1F"/>
        </w:rPr>
        <w:t>of:</w:t>
      </w:r>
    </w:p>
    <w:p>
      <w:pPr>
        <w:pStyle w:val="7"/>
        <w:spacing w:before="9"/>
        <w:rPr>
          <w:sz w:val="19"/>
        </w:rPr>
      </w:pPr>
    </w:p>
    <w:p>
      <w:pPr>
        <w:pStyle w:val="16"/>
        <w:numPr>
          <w:ilvl w:val="0"/>
          <w:numId w:val="63"/>
        </w:numPr>
        <w:tabs>
          <w:tab w:val="left" w:pos="1050"/>
        </w:tabs>
        <w:ind w:hanging="361"/>
        <w:rPr>
          <w:color w:val="221F1F"/>
        </w:rPr>
      </w:pPr>
      <w:r>
        <w:rPr>
          <w:color w:val="221F1F"/>
        </w:rPr>
        <w:t>our</w:t>
      </w:r>
      <w:r>
        <w:rPr>
          <w:color w:val="221F1F"/>
          <w:spacing w:val="-2"/>
        </w:rPr>
        <w:t xml:space="preserve"> </w:t>
      </w:r>
      <w:r>
        <w:rPr>
          <w:color w:val="221F1F"/>
        </w:rPr>
        <w:t>receipt</w:t>
      </w:r>
      <w:r>
        <w:rPr>
          <w:color w:val="221F1F"/>
          <w:spacing w:val="-1"/>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copy</w:t>
      </w:r>
      <w:r>
        <w:rPr>
          <w:color w:val="221F1F"/>
          <w:spacing w:val="-5"/>
        </w:rPr>
        <w:t xml:space="preserve"> </w:t>
      </w:r>
      <w:r>
        <w:rPr>
          <w:color w:val="221F1F"/>
        </w:rPr>
        <w:t>of</w:t>
      </w:r>
      <w:r>
        <w:rPr>
          <w:color w:val="221F1F"/>
          <w:spacing w:val="-1"/>
        </w:rPr>
        <w:t xml:space="preserve"> </w:t>
      </w:r>
      <w:r>
        <w:rPr>
          <w:color w:val="221F1F"/>
        </w:rPr>
        <w:t>your</w:t>
      </w:r>
      <w:r>
        <w:rPr>
          <w:color w:val="221F1F"/>
          <w:spacing w:val="-2"/>
        </w:rPr>
        <w:t xml:space="preserve"> </w:t>
      </w:r>
      <w:r>
        <w:rPr>
          <w:color w:val="221F1F"/>
        </w:rPr>
        <w:t>notiﬁcation</w:t>
      </w:r>
      <w:r>
        <w:rPr>
          <w:color w:val="221F1F"/>
          <w:spacing w:val="-2"/>
        </w:rPr>
        <w:t xml:space="preserve"> </w:t>
      </w:r>
      <w:r>
        <w:rPr>
          <w:color w:val="221F1F"/>
        </w:rPr>
        <w:t>of</w:t>
      </w:r>
      <w:r>
        <w:rPr>
          <w:color w:val="221F1F"/>
          <w:spacing w:val="-1"/>
        </w:rPr>
        <w:t xml:space="preserve"> </w:t>
      </w:r>
      <w:r>
        <w:rPr>
          <w:color w:val="221F1F"/>
        </w:rPr>
        <w:t>the</w:t>
      </w:r>
      <w:r>
        <w:rPr>
          <w:color w:val="221F1F"/>
          <w:spacing w:val="-2"/>
        </w:rPr>
        <w:t xml:space="preserve"> </w:t>
      </w:r>
      <w:r>
        <w:rPr>
          <w:color w:val="221F1F"/>
        </w:rPr>
        <w:t>name</w:t>
      </w:r>
      <w:r>
        <w:rPr>
          <w:color w:val="221F1F"/>
          <w:spacing w:val="-2"/>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successful</w:t>
      </w:r>
      <w:r>
        <w:rPr>
          <w:color w:val="221F1F"/>
          <w:spacing w:val="-4"/>
        </w:rPr>
        <w:t xml:space="preserve"> </w:t>
      </w:r>
      <w:r>
        <w:rPr>
          <w:color w:val="221F1F"/>
        </w:rPr>
        <w:t>Tenderer;</w:t>
      </w:r>
      <w:r>
        <w:rPr>
          <w:color w:val="221F1F"/>
          <w:spacing w:val="-1"/>
        </w:rPr>
        <w:t xml:space="preserve"> </w:t>
      </w:r>
      <w:r>
        <w:rPr>
          <w:color w:val="221F1F"/>
        </w:rPr>
        <w:t>or</w:t>
      </w:r>
    </w:p>
    <w:p>
      <w:pPr>
        <w:pStyle w:val="7"/>
        <w:spacing w:before="9"/>
        <w:rPr>
          <w:sz w:val="19"/>
        </w:rPr>
      </w:pPr>
    </w:p>
    <w:p>
      <w:pPr>
        <w:pStyle w:val="16"/>
        <w:numPr>
          <w:ilvl w:val="0"/>
          <w:numId w:val="63"/>
        </w:numPr>
        <w:tabs>
          <w:tab w:val="left" w:pos="1050"/>
        </w:tabs>
        <w:ind w:hanging="361"/>
      </w:pPr>
      <w:r>
        <w:rPr>
          <w:color w:val="221F1F"/>
          <w:spacing w:val="-3"/>
        </w:rPr>
        <w:t>Thirty</w:t>
      </w:r>
      <w:r>
        <w:rPr>
          <w:color w:val="221F1F"/>
          <w:spacing w:val="-26"/>
        </w:rPr>
        <w:t xml:space="preserve"> </w:t>
      </w:r>
      <w:r>
        <w:rPr>
          <w:color w:val="221F1F"/>
          <w:spacing w:val="-3"/>
        </w:rPr>
        <w:t>(30)days</w:t>
      </w:r>
      <w:r>
        <w:rPr>
          <w:color w:val="221F1F"/>
          <w:spacing w:val="-21"/>
        </w:rPr>
        <w:t xml:space="preserve"> </w:t>
      </w:r>
      <w:r>
        <w:rPr>
          <w:color w:val="221F1F"/>
          <w:spacing w:val="-2"/>
        </w:rPr>
        <w:t>after</w:t>
      </w:r>
      <w:r>
        <w:rPr>
          <w:color w:val="221F1F"/>
          <w:spacing w:val="-22"/>
        </w:rPr>
        <w:t xml:space="preserve"> </w:t>
      </w:r>
      <w:r>
        <w:rPr>
          <w:color w:val="221F1F"/>
          <w:spacing w:val="-2"/>
        </w:rPr>
        <w:t>the</w:t>
      </w:r>
      <w:r>
        <w:rPr>
          <w:color w:val="221F1F"/>
          <w:spacing w:val="-24"/>
        </w:rPr>
        <w:t xml:space="preserve"> </w:t>
      </w:r>
      <w:r>
        <w:rPr>
          <w:color w:val="221F1F"/>
          <w:spacing w:val="-2"/>
        </w:rPr>
        <w:t>expiration</w:t>
      </w:r>
      <w:r>
        <w:rPr>
          <w:color w:val="221F1F"/>
          <w:spacing w:val="-24"/>
        </w:rPr>
        <w:t xml:space="preserve"> </w:t>
      </w:r>
      <w:r>
        <w:rPr>
          <w:color w:val="221F1F"/>
          <w:spacing w:val="-2"/>
        </w:rPr>
        <w:t>of</w:t>
      </w:r>
      <w:r>
        <w:rPr>
          <w:color w:val="221F1F"/>
          <w:spacing w:val="-22"/>
        </w:rPr>
        <w:t xml:space="preserve"> </w:t>
      </w:r>
      <w:r>
        <w:rPr>
          <w:color w:val="221F1F"/>
          <w:spacing w:val="-2"/>
        </w:rPr>
        <w:t>our</w:t>
      </w:r>
      <w:r>
        <w:rPr>
          <w:color w:val="221F1F"/>
          <w:spacing w:val="-28"/>
        </w:rPr>
        <w:t xml:space="preserve"> </w:t>
      </w:r>
      <w:r>
        <w:rPr>
          <w:color w:val="221F1F"/>
          <w:spacing w:val="-2"/>
        </w:rPr>
        <w:t>Tender.</w:t>
      </w:r>
    </w:p>
    <w:p>
      <w:pPr>
        <w:pStyle w:val="7"/>
        <w:spacing w:before="7"/>
        <w:rPr>
          <w:sz w:val="20"/>
        </w:rPr>
      </w:pPr>
    </w:p>
    <w:p>
      <w:pPr>
        <w:pStyle w:val="16"/>
        <w:numPr>
          <w:ilvl w:val="0"/>
          <w:numId w:val="62"/>
        </w:numPr>
        <w:tabs>
          <w:tab w:val="left" w:pos="819"/>
        </w:tabs>
        <w:spacing w:before="1" w:line="230" w:lineRule="auto"/>
        <w:ind w:left="823" w:right="718" w:hanging="577"/>
        <w:jc w:val="both"/>
      </w:pPr>
      <w:r>
        <w:rPr>
          <w:color w:val="221F1F"/>
          <w:spacing w:val="-1"/>
        </w:rPr>
        <w:t>I/We</w:t>
      </w:r>
      <w:r>
        <w:rPr>
          <w:color w:val="221F1F"/>
          <w:spacing w:val="-17"/>
        </w:rPr>
        <w:t xml:space="preserve"> </w:t>
      </w:r>
      <w:r>
        <w:rPr>
          <w:color w:val="221F1F"/>
          <w:spacing w:val="-1"/>
        </w:rPr>
        <w:t>understand</w:t>
      </w:r>
      <w:r>
        <w:rPr>
          <w:color w:val="221F1F"/>
          <w:spacing w:val="-14"/>
        </w:rPr>
        <w:t xml:space="preserve"> </w:t>
      </w:r>
      <w:r>
        <w:rPr>
          <w:color w:val="221F1F"/>
          <w:spacing w:val="-1"/>
        </w:rPr>
        <w:t>that</w:t>
      </w:r>
      <w:r>
        <w:rPr>
          <w:color w:val="221F1F"/>
          <w:spacing w:val="-13"/>
        </w:rPr>
        <w:t xml:space="preserve"> </w:t>
      </w:r>
      <w:r>
        <w:rPr>
          <w:color w:val="221F1F"/>
          <w:spacing w:val="-1"/>
        </w:rPr>
        <w:t>if</w:t>
      </w:r>
      <w:r>
        <w:rPr>
          <w:color w:val="221F1F"/>
          <w:spacing w:val="-11"/>
        </w:rPr>
        <w:t xml:space="preserve"> </w:t>
      </w:r>
      <w:r>
        <w:rPr>
          <w:color w:val="221F1F"/>
          <w:spacing w:val="-1"/>
        </w:rPr>
        <w:t>I</w:t>
      </w:r>
      <w:r>
        <w:rPr>
          <w:color w:val="221F1F"/>
          <w:spacing w:val="-16"/>
        </w:rPr>
        <w:t xml:space="preserve"> </w:t>
      </w:r>
      <w:r>
        <w:rPr>
          <w:color w:val="221F1F"/>
          <w:spacing w:val="-1"/>
        </w:rPr>
        <w:t>am/we</w:t>
      </w:r>
      <w:r>
        <w:rPr>
          <w:color w:val="221F1F"/>
          <w:spacing w:val="-14"/>
        </w:rPr>
        <w:t xml:space="preserve"> </w:t>
      </w:r>
      <w:r>
        <w:rPr>
          <w:color w:val="221F1F"/>
          <w:spacing w:val="-1"/>
        </w:rPr>
        <w:t>are/in</w:t>
      </w:r>
      <w:r>
        <w:rPr>
          <w:color w:val="221F1F"/>
          <w:spacing w:val="-14"/>
        </w:rPr>
        <w:t xml:space="preserve"> </w:t>
      </w:r>
      <w:r>
        <w:rPr>
          <w:color w:val="221F1F"/>
          <w:spacing w:val="-1"/>
        </w:rPr>
        <w:t>a</w:t>
      </w:r>
      <w:r>
        <w:rPr>
          <w:color w:val="221F1F"/>
          <w:spacing w:val="-14"/>
        </w:rPr>
        <w:t xml:space="preserve"> </w:t>
      </w:r>
      <w:r>
        <w:rPr>
          <w:color w:val="221F1F"/>
          <w:spacing w:val="-1"/>
        </w:rPr>
        <w:t>Joint</w:t>
      </w:r>
      <w:r>
        <w:rPr>
          <w:color w:val="221F1F"/>
          <w:spacing w:val="-18"/>
        </w:rPr>
        <w:t xml:space="preserve"> </w:t>
      </w:r>
      <w:r>
        <w:rPr>
          <w:color w:val="221F1F"/>
          <w:spacing w:val="-1"/>
        </w:rPr>
        <w:t>Venture,</w:t>
      </w:r>
      <w:r>
        <w:rPr>
          <w:color w:val="221F1F"/>
          <w:spacing w:val="-19"/>
        </w:rPr>
        <w:t xml:space="preserve"> </w:t>
      </w:r>
      <w:r>
        <w:rPr>
          <w:color w:val="221F1F"/>
          <w:spacing w:val="-1"/>
        </w:rPr>
        <w:t>the</w:t>
      </w:r>
      <w:r>
        <w:rPr>
          <w:color w:val="221F1F"/>
          <w:spacing w:val="-19"/>
        </w:rPr>
        <w:t xml:space="preserve"> </w:t>
      </w:r>
      <w:r>
        <w:rPr>
          <w:color w:val="221F1F"/>
          <w:spacing w:val="-1"/>
        </w:rPr>
        <w:t>Tender</w:t>
      </w:r>
      <w:r>
        <w:rPr>
          <w:color w:val="221F1F"/>
          <w:spacing w:val="-16"/>
        </w:rPr>
        <w:t xml:space="preserve"> </w:t>
      </w:r>
      <w:r>
        <w:rPr>
          <w:color w:val="221F1F"/>
          <w:spacing w:val="-1"/>
        </w:rPr>
        <w:t>Securing</w:t>
      </w:r>
      <w:r>
        <w:rPr>
          <w:color w:val="221F1F"/>
          <w:spacing w:val="-14"/>
        </w:rPr>
        <w:t xml:space="preserve"> </w:t>
      </w:r>
      <w:r>
        <w:rPr>
          <w:color w:val="221F1F"/>
          <w:spacing w:val="-1"/>
        </w:rPr>
        <w:t>Declaration</w:t>
      </w:r>
      <w:r>
        <w:rPr>
          <w:color w:val="221F1F"/>
          <w:spacing w:val="-10"/>
        </w:rPr>
        <w:t xml:space="preserve"> </w:t>
      </w:r>
      <w:r>
        <w:rPr>
          <w:color w:val="221F1F"/>
          <w:spacing w:val="-1"/>
        </w:rPr>
        <w:t>must</w:t>
      </w:r>
      <w:r>
        <w:rPr>
          <w:color w:val="221F1F"/>
          <w:spacing w:val="-13"/>
        </w:rPr>
        <w:t xml:space="preserve"> </w:t>
      </w:r>
      <w:r>
        <w:rPr>
          <w:color w:val="221F1F"/>
          <w:spacing w:val="-1"/>
        </w:rPr>
        <w:t>be</w:t>
      </w:r>
      <w:r>
        <w:rPr>
          <w:color w:val="221F1F"/>
          <w:spacing w:val="-14"/>
        </w:rPr>
        <w:t xml:space="preserve"> </w:t>
      </w:r>
      <w:r>
        <w:rPr>
          <w:color w:val="221F1F"/>
          <w:spacing w:val="-1"/>
        </w:rPr>
        <w:t>in</w:t>
      </w:r>
      <w:r>
        <w:rPr>
          <w:color w:val="221F1F"/>
          <w:spacing w:val="-17"/>
        </w:rPr>
        <w:t xml:space="preserve"> </w:t>
      </w:r>
      <w:r>
        <w:rPr>
          <w:color w:val="221F1F"/>
          <w:spacing w:val="-1"/>
        </w:rPr>
        <w:t>the</w:t>
      </w:r>
      <w:r>
        <w:rPr>
          <w:color w:val="221F1F"/>
          <w:spacing w:val="-14"/>
        </w:rPr>
        <w:t xml:space="preserve"> </w:t>
      </w:r>
      <w:r>
        <w:rPr>
          <w:color w:val="221F1F"/>
          <w:spacing w:val="-1"/>
        </w:rPr>
        <w:t>name</w:t>
      </w:r>
      <w:r>
        <w:rPr>
          <w:color w:val="221F1F"/>
          <w:spacing w:val="-12"/>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rPr>
        <w:t>Joint</w:t>
      </w:r>
      <w:r>
        <w:rPr>
          <w:color w:val="221F1F"/>
          <w:spacing w:val="-8"/>
        </w:rPr>
        <w:t xml:space="preserve"> </w:t>
      </w:r>
      <w:r>
        <w:rPr>
          <w:color w:val="221F1F"/>
        </w:rPr>
        <w:t>Venture</w:t>
      </w:r>
      <w:r>
        <w:rPr>
          <w:color w:val="221F1F"/>
          <w:spacing w:val="-8"/>
        </w:rPr>
        <w:t xml:space="preserve"> </w:t>
      </w:r>
      <w:r>
        <w:rPr>
          <w:color w:val="221F1F"/>
        </w:rPr>
        <w:t>that</w:t>
      </w:r>
      <w:r>
        <w:rPr>
          <w:color w:val="221F1F"/>
          <w:spacing w:val="-2"/>
        </w:rPr>
        <w:t xml:space="preserve"> </w:t>
      </w:r>
      <w:r>
        <w:rPr>
          <w:color w:val="221F1F"/>
        </w:rPr>
        <w:t>submits</w:t>
      </w:r>
      <w:r>
        <w:rPr>
          <w:color w:val="221F1F"/>
          <w:spacing w:val="-2"/>
        </w:rPr>
        <w:t xml:space="preserve"> </w:t>
      </w:r>
      <w:r>
        <w:rPr>
          <w:color w:val="221F1F"/>
        </w:rPr>
        <w:t>the</w:t>
      </w:r>
      <w:r>
        <w:rPr>
          <w:color w:val="221F1F"/>
          <w:spacing w:val="-3"/>
        </w:rPr>
        <w:t xml:space="preserve"> </w:t>
      </w:r>
      <w:r>
        <w:rPr>
          <w:color w:val="221F1F"/>
        </w:rPr>
        <w:t>bid,</w:t>
      </w:r>
      <w:r>
        <w:rPr>
          <w:color w:val="221F1F"/>
          <w:spacing w:val="-4"/>
        </w:rPr>
        <w:t xml:space="preserve"> </w:t>
      </w:r>
      <w:r>
        <w:rPr>
          <w:color w:val="221F1F"/>
        </w:rPr>
        <w:t>and</w:t>
      </w:r>
      <w:r>
        <w:rPr>
          <w:color w:val="221F1F"/>
          <w:spacing w:val="-3"/>
        </w:rPr>
        <w:t xml:space="preserve"> </w:t>
      </w:r>
      <w:r>
        <w:rPr>
          <w:color w:val="221F1F"/>
        </w:rPr>
        <w:t>the</w:t>
      </w:r>
      <w:r>
        <w:rPr>
          <w:color w:val="221F1F"/>
          <w:spacing w:val="-5"/>
        </w:rPr>
        <w:t xml:space="preserve"> </w:t>
      </w:r>
      <w:r>
        <w:rPr>
          <w:color w:val="221F1F"/>
        </w:rPr>
        <w:t>Joint</w:t>
      </w:r>
      <w:r>
        <w:rPr>
          <w:color w:val="221F1F"/>
          <w:spacing w:val="-6"/>
        </w:rPr>
        <w:t xml:space="preserve"> </w:t>
      </w:r>
      <w:r>
        <w:rPr>
          <w:color w:val="221F1F"/>
        </w:rPr>
        <w:t>Venture</w:t>
      </w:r>
      <w:r>
        <w:rPr>
          <w:color w:val="221F1F"/>
          <w:spacing w:val="-8"/>
        </w:rPr>
        <w:t xml:space="preserve"> </w:t>
      </w:r>
      <w:r>
        <w:rPr>
          <w:color w:val="221F1F"/>
        </w:rPr>
        <w:t>has</w:t>
      </w:r>
      <w:r>
        <w:rPr>
          <w:color w:val="221F1F"/>
          <w:spacing w:val="-3"/>
        </w:rPr>
        <w:t xml:space="preserve"> </w:t>
      </w:r>
      <w:r>
        <w:rPr>
          <w:color w:val="221F1F"/>
        </w:rPr>
        <w:t>not</w:t>
      </w:r>
      <w:r>
        <w:rPr>
          <w:color w:val="221F1F"/>
          <w:spacing w:val="-2"/>
        </w:rPr>
        <w:t xml:space="preserve"> </w:t>
      </w:r>
      <w:r>
        <w:rPr>
          <w:color w:val="221F1F"/>
        </w:rPr>
        <w:t>been</w:t>
      </w:r>
      <w:r>
        <w:rPr>
          <w:color w:val="221F1F"/>
          <w:spacing w:val="-3"/>
        </w:rPr>
        <w:t xml:space="preserve"> </w:t>
      </w:r>
      <w:r>
        <w:rPr>
          <w:color w:val="221F1F"/>
        </w:rPr>
        <w:t>legally</w:t>
      </w:r>
      <w:r>
        <w:rPr>
          <w:color w:val="221F1F"/>
          <w:spacing w:val="-5"/>
        </w:rPr>
        <w:t xml:space="preserve"> </w:t>
      </w:r>
      <w:r>
        <w:rPr>
          <w:color w:val="221F1F"/>
        </w:rPr>
        <w:t>constituted</w:t>
      </w:r>
      <w:r>
        <w:rPr>
          <w:color w:val="221F1F"/>
          <w:spacing w:val="-3"/>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3"/>
        </w:rPr>
        <w:t xml:space="preserve"> </w:t>
      </w:r>
      <w:r>
        <w:rPr>
          <w:color w:val="221F1F"/>
        </w:rPr>
        <w:t>of</w:t>
      </w:r>
      <w:r>
        <w:rPr>
          <w:color w:val="221F1F"/>
          <w:spacing w:val="-2"/>
        </w:rPr>
        <w:t xml:space="preserve"> </w:t>
      </w:r>
      <w:r>
        <w:rPr>
          <w:color w:val="221F1F"/>
        </w:rPr>
        <w:t>bidding,</w:t>
      </w:r>
      <w:r>
        <w:rPr>
          <w:color w:val="221F1F"/>
          <w:spacing w:val="-53"/>
        </w:rPr>
        <w:t xml:space="preserve"> </w:t>
      </w:r>
      <w:r>
        <w:rPr>
          <w:color w:val="221F1F"/>
          <w:spacing w:val="-1"/>
        </w:rPr>
        <w:t>the</w:t>
      </w:r>
      <w:r>
        <w:rPr>
          <w:color w:val="221F1F"/>
          <w:spacing w:val="-29"/>
        </w:rPr>
        <w:t xml:space="preserve"> </w:t>
      </w:r>
      <w:r>
        <w:rPr>
          <w:color w:val="221F1F"/>
          <w:spacing w:val="-1"/>
        </w:rPr>
        <w:t>Tender</w:t>
      </w:r>
      <w:r>
        <w:rPr>
          <w:color w:val="221F1F"/>
          <w:spacing w:val="-26"/>
        </w:rPr>
        <w:t xml:space="preserve"> </w:t>
      </w:r>
      <w:r>
        <w:rPr>
          <w:color w:val="221F1F"/>
          <w:spacing w:val="-1"/>
        </w:rPr>
        <w:t>Securing</w:t>
      </w:r>
      <w:r>
        <w:rPr>
          <w:color w:val="221F1F"/>
          <w:spacing w:val="-27"/>
        </w:rPr>
        <w:t xml:space="preserve"> </w:t>
      </w:r>
      <w:r>
        <w:rPr>
          <w:color w:val="221F1F"/>
          <w:spacing w:val="-1"/>
        </w:rPr>
        <w:t>Declaration</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names</w:t>
      </w:r>
      <w:r>
        <w:rPr>
          <w:color w:val="221F1F"/>
          <w:spacing w:val="-23"/>
        </w:rPr>
        <w:t xml:space="preserve"> </w:t>
      </w:r>
      <w:r>
        <w:rPr>
          <w:color w:val="221F1F"/>
        </w:rPr>
        <w:t>of</w:t>
      </w:r>
      <w:r>
        <w:rPr>
          <w:color w:val="221F1F"/>
          <w:spacing w:val="-26"/>
        </w:rPr>
        <w:t xml:space="preserve"> </w:t>
      </w:r>
      <w:r>
        <w:rPr>
          <w:color w:val="221F1F"/>
        </w:rPr>
        <w:t>all</w:t>
      </w:r>
      <w:r>
        <w:rPr>
          <w:color w:val="221F1F"/>
          <w:spacing w:val="-25"/>
        </w:rPr>
        <w:t xml:space="preserve"> </w:t>
      </w:r>
      <w:r>
        <w:rPr>
          <w:color w:val="221F1F"/>
        </w:rPr>
        <w:t>future</w:t>
      </w:r>
      <w:r>
        <w:rPr>
          <w:color w:val="221F1F"/>
          <w:spacing w:val="-23"/>
        </w:rPr>
        <w:t xml:space="preserve"> </w:t>
      </w:r>
      <w:r>
        <w:rPr>
          <w:color w:val="221F1F"/>
        </w:rPr>
        <w:t>partners</w:t>
      </w:r>
      <w:r>
        <w:rPr>
          <w:color w:val="221F1F"/>
          <w:spacing w:val="-23"/>
        </w:rPr>
        <w:t xml:space="preserve"> </w:t>
      </w:r>
      <w:r>
        <w:rPr>
          <w:color w:val="221F1F"/>
        </w:rPr>
        <w:t>as</w:t>
      </w:r>
      <w:r>
        <w:rPr>
          <w:color w:val="221F1F"/>
          <w:spacing w:val="-23"/>
        </w:rPr>
        <w:t xml:space="preserve"> </w:t>
      </w:r>
      <w:r>
        <w:rPr>
          <w:color w:val="221F1F"/>
        </w:rPr>
        <w:t>named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letter</w:t>
      </w:r>
      <w:r>
        <w:rPr>
          <w:color w:val="221F1F"/>
          <w:spacing w:val="-23"/>
        </w:rPr>
        <w:t xml:space="preserve"> </w:t>
      </w:r>
      <w:r>
        <w:rPr>
          <w:color w:val="221F1F"/>
        </w:rPr>
        <w:t>of</w:t>
      </w:r>
      <w:r>
        <w:rPr>
          <w:color w:val="221F1F"/>
          <w:spacing w:val="-23"/>
        </w:rPr>
        <w:t xml:space="preserve"> </w:t>
      </w:r>
      <w:r>
        <w:rPr>
          <w:color w:val="221F1F"/>
        </w:rPr>
        <w:t>intent.</w:t>
      </w:r>
    </w:p>
    <w:p>
      <w:pPr>
        <w:pStyle w:val="7"/>
      </w:pPr>
    </w:p>
    <w:p>
      <w:pPr>
        <w:pStyle w:val="7"/>
        <w:spacing w:before="205"/>
        <w:ind w:left="818"/>
      </w:pPr>
      <w:r>
        <w:rPr>
          <w:color w:val="221F1F"/>
        </w:rPr>
        <w:t>Signed:……………………………………………………………………..…….....…..</w:t>
      </w:r>
    </w:p>
    <w:p>
      <w:pPr>
        <w:pStyle w:val="7"/>
        <w:spacing w:before="1"/>
        <w:rPr>
          <w:sz w:val="22"/>
        </w:rPr>
      </w:pPr>
    </w:p>
    <w:p>
      <w:pPr>
        <w:pStyle w:val="7"/>
        <w:ind w:left="818"/>
      </w:pPr>
      <w:r>
        <w:rPr>
          <w:color w:val="221F1F"/>
        </w:rPr>
        <w:t>Capacity</w:t>
      </w:r>
      <w:r>
        <w:rPr>
          <w:color w:val="221F1F"/>
          <w:spacing w:val="-29"/>
        </w:rPr>
        <w:t xml:space="preserve"> </w:t>
      </w:r>
      <w:r>
        <w:rPr>
          <w:color w:val="221F1F"/>
        </w:rPr>
        <w:t>/</w:t>
      </w:r>
      <w:r>
        <w:rPr>
          <w:color w:val="221F1F"/>
          <w:spacing w:val="-24"/>
        </w:rPr>
        <w:t xml:space="preserve"> </w:t>
      </w:r>
      <w:r>
        <w:rPr>
          <w:color w:val="221F1F"/>
        </w:rPr>
        <w:t>title</w:t>
      </w:r>
      <w:r>
        <w:rPr>
          <w:color w:val="221F1F"/>
          <w:spacing w:val="-25"/>
        </w:rPr>
        <w:t xml:space="preserve"> </w:t>
      </w:r>
      <w:r>
        <w:rPr>
          <w:color w:val="221F1F"/>
        </w:rPr>
        <w:t>(director</w:t>
      </w:r>
      <w:r>
        <w:rPr>
          <w:color w:val="221F1F"/>
          <w:spacing w:val="-24"/>
        </w:rPr>
        <w:t xml:space="preserve"> </w:t>
      </w:r>
      <w:r>
        <w:rPr>
          <w:color w:val="221F1F"/>
        </w:rPr>
        <w:t>or</w:t>
      </w:r>
      <w:r>
        <w:rPr>
          <w:color w:val="221F1F"/>
          <w:spacing w:val="-25"/>
        </w:rPr>
        <w:t xml:space="preserve"> </w:t>
      </w:r>
      <w:r>
        <w:rPr>
          <w:color w:val="221F1F"/>
        </w:rPr>
        <w:t>partner</w:t>
      </w:r>
      <w:r>
        <w:rPr>
          <w:color w:val="221F1F"/>
          <w:spacing w:val="-25"/>
        </w:rPr>
        <w:t xml:space="preserve"> </w:t>
      </w:r>
      <w:r>
        <w:rPr>
          <w:color w:val="221F1F"/>
        </w:rPr>
        <w:t>or</w:t>
      </w:r>
      <w:r>
        <w:rPr>
          <w:color w:val="221F1F"/>
          <w:spacing w:val="-23"/>
        </w:rPr>
        <w:t xml:space="preserve"> </w:t>
      </w:r>
      <w:r>
        <w:rPr>
          <w:color w:val="221F1F"/>
        </w:rPr>
        <w:t>sole</w:t>
      </w:r>
      <w:r>
        <w:rPr>
          <w:color w:val="221F1F"/>
          <w:spacing w:val="-25"/>
        </w:rPr>
        <w:t xml:space="preserve"> </w:t>
      </w:r>
      <w:r>
        <w:rPr>
          <w:color w:val="221F1F"/>
        </w:rPr>
        <w:t>proprietor,</w:t>
      </w:r>
      <w:r>
        <w:rPr>
          <w:color w:val="221F1F"/>
          <w:spacing w:val="-24"/>
        </w:rPr>
        <w:t xml:space="preserve"> </w:t>
      </w:r>
      <w:r>
        <w:rPr>
          <w:color w:val="221F1F"/>
        </w:rPr>
        <w:t>etc.)</w:t>
      </w:r>
      <w:r>
        <w:rPr>
          <w:color w:val="221F1F"/>
          <w:spacing w:val="-25"/>
        </w:rPr>
        <w:t xml:space="preserve"> </w:t>
      </w:r>
      <w:r>
        <w:rPr>
          <w:color w:val="221F1F"/>
        </w:rPr>
        <w:t>……….………….........…….</w:t>
      </w:r>
    </w:p>
    <w:p>
      <w:pPr>
        <w:pStyle w:val="7"/>
        <w:spacing w:before="4"/>
        <w:rPr>
          <w:sz w:val="22"/>
        </w:rPr>
      </w:pPr>
    </w:p>
    <w:p>
      <w:pPr>
        <w:pStyle w:val="7"/>
        <w:ind w:left="818"/>
      </w:pPr>
      <w:r>
        <w:rPr>
          <w:color w:val="221F1F"/>
          <w:spacing w:val="-1"/>
        </w:rPr>
        <w:t>Name:</w:t>
      </w:r>
      <w:r>
        <w:rPr>
          <w:color w:val="221F1F"/>
          <w:spacing w:val="-23"/>
        </w:rPr>
        <w:t xml:space="preserve"> </w:t>
      </w:r>
      <w:r>
        <w:rPr>
          <w:color w:val="221F1F"/>
        </w:rPr>
        <w:t>…………………………………………………………………………………..</w:t>
      </w:r>
    </w:p>
    <w:p>
      <w:pPr>
        <w:pStyle w:val="7"/>
        <w:spacing w:before="3"/>
        <w:rPr>
          <w:sz w:val="22"/>
        </w:rPr>
      </w:pPr>
    </w:p>
    <w:p>
      <w:pPr>
        <w:spacing w:before="1"/>
        <w:ind w:left="818"/>
        <w:rPr>
          <w:i/>
          <w:sz w:val="24"/>
        </w:rPr>
      </w:pPr>
      <w:r>
        <w:rPr>
          <w:color w:val="221F1F"/>
          <w:spacing w:val="-1"/>
          <w:sz w:val="24"/>
        </w:rPr>
        <w:t>Duly</w:t>
      </w:r>
      <w:r>
        <w:rPr>
          <w:color w:val="221F1F"/>
          <w:spacing w:val="-27"/>
          <w:sz w:val="24"/>
        </w:rPr>
        <w:t xml:space="preserve"> </w:t>
      </w:r>
      <w:r>
        <w:rPr>
          <w:color w:val="221F1F"/>
          <w:spacing w:val="-1"/>
          <w:sz w:val="24"/>
        </w:rPr>
        <w:t>authorized</w:t>
      </w:r>
      <w:r>
        <w:rPr>
          <w:color w:val="221F1F"/>
          <w:spacing w:val="-24"/>
          <w:sz w:val="24"/>
        </w:rPr>
        <w:t xml:space="preserve"> </w:t>
      </w:r>
      <w:r>
        <w:rPr>
          <w:color w:val="221F1F"/>
          <w:spacing w:val="-1"/>
          <w:sz w:val="24"/>
        </w:rPr>
        <w:t>to</w:t>
      </w:r>
      <w:r>
        <w:rPr>
          <w:color w:val="221F1F"/>
          <w:spacing w:val="-22"/>
          <w:sz w:val="24"/>
        </w:rPr>
        <w:t xml:space="preserve"> </w:t>
      </w:r>
      <w:r>
        <w:rPr>
          <w:color w:val="221F1F"/>
          <w:spacing w:val="-1"/>
          <w:sz w:val="24"/>
        </w:rPr>
        <w:t>sign</w:t>
      </w:r>
      <w:r>
        <w:rPr>
          <w:color w:val="221F1F"/>
          <w:spacing w:val="-21"/>
          <w:sz w:val="24"/>
        </w:rPr>
        <w:t xml:space="preserve"> </w:t>
      </w:r>
      <w:r>
        <w:rPr>
          <w:color w:val="221F1F"/>
          <w:spacing w:val="-1"/>
          <w:sz w:val="24"/>
        </w:rPr>
        <w:t>the</w:t>
      </w:r>
      <w:r>
        <w:rPr>
          <w:color w:val="221F1F"/>
          <w:spacing w:val="-25"/>
          <w:sz w:val="24"/>
        </w:rPr>
        <w:t xml:space="preserve"> </w:t>
      </w:r>
      <w:r>
        <w:rPr>
          <w:color w:val="221F1F"/>
          <w:spacing w:val="-1"/>
          <w:sz w:val="24"/>
        </w:rPr>
        <w:t>bid</w:t>
      </w:r>
      <w:r>
        <w:rPr>
          <w:color w:val="221F1F"/>
          <w:spacing w:val="-24"/>
          <w:sz w:val="24"/>
        </w:rPr>
        <w:t xml:space="preserve"> </w:t>
      </w:r>
      <w:r>
        <w:rPr>
          <w:color w:val="221F1F"/>
          <w:spacing w:val="-1"/>
          <w:sz w:val="24"/>
        </w:rPr>
        <w:t>for</w:t>
      </w:r>
      <w:r>
        <w:rPr>
          <w:color w:val="221F1F"/>
          <w:spacing w:val="-25"/>
          <w:sz w:val="24"/>
        </w:rPr>
        <w:t xml:space="preserve"> </w:t>
      </w:r>
      <w:r>
        <w:rPr>
          <w:color w:val="221F1F"/>
          <w:spacing w:val="-1"/>
          <w:sz w:val="24"/>
        </w:rPr>
        <w:t>and</w:t>
      </w:r>
      <w:r>
        <w:rPr>
          <w:color w:val="221F1F"/>
          <w:spacing w:val="-22"/>
          <w:sz w:val="24"/>
        </w:rPr>
        <w:t xml:space="preserve"> </w:t>
      </w:r>
      <w:r>
        <w:rPr>
          <w:color w:val="221F1F"/>
          <w:spacing w:val="-1"/>
          <w:sz w:val="24"/>
        </w:rPr>
        <w:t>on</w:t>
      </w:r>
      <w:r>
        <w:rPr>
          <w:color w:val="221F1F"/>
          <w:spacing w:val="-22"/>
          <w:sz w:val="24"/>
        </w:rPr>
        <w:t xml:space="preserve"> </w:t>
      </w:r>
      <w:r>
        <w:rPr>
          <w:color w:val="221F1F"/>
          <w:spacing w:val="-1"/>
          <w:sz w:val="24"/>
        </w:rPr>
        <w:t>behalf</w:t>
      </w:r>
      <w:r>
        <w:rPr>
          <w:color w:val="221F1F"/>
          <w:spacing w:val="-24"/>
          <w:sz w:val="24"/>
        </w:rPr>
        <w:t xml:space="preserve"> </w:t>
      </w:r>
      <w:r>
        <w:rPr>
          <w:color w:val="221F1F"/>
          <w:spacing w:val="-1"/>
          <w:sz w:val="24"/>
        </w:rPr>
        <w:t>of:</w:t>
      </w:r>
      <w:r>
        <w:rPr>
          <w:color w:val="221F1F"/>
          <w:spacing w:val="-19"/>
          <w:sz w:val="24"/>
        </w:rPr>
        <w:t xml:space="preserve"> </w:t>
      </w:r>
      <w:r>
        <w:rPr>
          <w:i/>
          <w:color w:val="221F1F"/>
          <w:sz w:val="24"/>
        </w:rPr>
        <w:t>[insert</w:t>
      </w:r>
      <w:r>
        <w:rPr>
          <w:i/>
          <w:color w:val="221F1F"/>
          <w:spacing w:val="-21"/>
          <w:sz w:val="24"/>
        </w:rPr>
        <w:t xml:space="preserve"> </w:t>
      </w:r>
      <w:r>
        <w:rPr>
          <w:i/>
          <w:color w:val="221F1F"/>
          <w:sz w:val="24"/>
        </w:rPr>
        <w:t>complete</w:t>
      </w:r>
      <w:r>
        <w:rPr>
          <w:i/>
          <w:color w:val="221F1F"/>
          <w:spacing w:val="-25"/>
          <w:sz w:val="24"/>
        </w:rPr>
        <w:t xml:space="preserve"> </w:t>
      </w:r>
      <w:r>
        <w:rPr>
          <w:i/>
          <w:color w:val="221F1F"/>
          <w:sz w:val="24"/>
        </w:rPr>
        <w:t>name</w:t>
      </w:r>
      <w:r>
        <w:rPr>
          <w:i/>
          <w:color w:val="221F1F"/>
          <w:spacing w:val="-22"/>
          <w:sz w:val="24"/>
        </w:rPr>
        <w:t xml:space="preserve"> </w:t>
      </w:r>
      <w:r>
        <w:rPr>
          <w:i/>
          <w:color w:val="221F1F"/>
          <w:sz w:val="24"/>
        </w:rPr>
        <w:t>of</w:t>
      </w:r>
      <w:r>
        <w:rPr>
          <w:i/>
          <w:color w:val="221F1F"/>
          <w:spacing w:val="-22"/>
          <w:sz w:val="24"/>
        </w:rPr>
        <w:t xml:space="preserve"> </w:t>
      </w:r>
      <w:r>
        <w:rPr>
          <w:i/>
          <w:color w:val="221F1F"/>
          <w:sz w:val="24"/>
        </w:rPr>
        <w:t>Tenderer]</w:t>
      </w:r>
    </w:p>
    <w:p>
      <w:pPr>
        <w:pStyle w:val="7"/>
        <w:rPr>
          <w:i/>
          <w:sz w:val="26"/>
        </w:rPr>
      </w:pPr>
    </w:p>
    <w:p>
      <w:pPr>
        <w:pStyle w:val="7"/>
        <w:spacing w:before="5"/>
        <w:rPr>
          <w:i/>
          <w:sz w:val="38"/>
        </w:rPr>
      </w:pPr>
    </w:p>
    <w:p>
      <w:pPr>
        <w:tabs>
          <w:tab w:val="left" w:leader="dot" w:pos="5504"/>
        </w:tabs>
        <w:ind w:left="816"/>
      </w:pPr>
      <w:r>
        <w:rPr>
          <w:color w:val="221F1F"/>
        </w:rPr>
        <w:t>Dated</w:t>
      </w:r>
      <w:r>
        <w:rPr>
          <w:color w:val="221F1F"/>
          <w:spacing w:val="-24"/>
        </w:rPr>
        <w:t xml:space="preserve"> </w:t>
      </w:r>
      <w:r>
        <w:rPr>
          <w:color w:val="221F1F"/>
        </w:rPr>
        <w:t>on</w:t>
      </w:r>
      <w:r>
        <w:rPr>
          <w:color w:val="221F1F"/>
          <w:spacing w:val="-24"/>
        </w:rPr>
        <w:t xml:space="preserve"> </w:t>
      </w:r>
      <w:r>
        <w:rPr>
          <w:color w:val="221F1F"/>
        </w:rPr>
        <w:t>………………….</w:t>
      </w:r>
      <w:r>
        <w:rPr>
          <w:color w:val="221F1F"/>
          <w:spacing w:val="-23"/>
        </w:rPr>
        <w:t xml:space="preserve"> </w:t>
      </w:r>
      <w:r>
        <w:rPr>
          <w:color w:val="221F1F"/>
        </w:rPr>
        <w:t>day</w:t>
      </w:r>
      <w:r>
        <w:rPr>
          <w:color w:val="221F1F"/>
          <w:spacing w:val="-26"/>
        </w:rPr>
        <w:t xml:space="preserve"> </w:t>
      </w:r>
      <w:r>
        <w:rPr>
          <w:color w:val="221F1F"/>
        </w:rPr>
        <w:t>of</w:t>
      </w:r>
      <w:r>
        <w:rPr>
          <w:color w:val="221F1F"/>
        </w:rPr>
        <w:tab/>
      </w:r>
      <w:r>
        <w:rPr>
          <w:i/>
          <w:color w:val="221F1F"/>
          <w:spacing w:val="-1"/>
        </w:rPr>
        <w:t>[Insert</w:t>
      </w:r>
      <w:r>
        <w:rPr>
          <w:i/>
          <w:color w:val="221F1F"/>
          <w:spacing w:val="-19"/>
        </w:rPr>
        <w:t xml:space="preserve"> </w:t>
      </w:r>
      <w:r>
        <w:rPr>
          <w:i/>
          <w:color w:val="221F1F"/>
          <w:spacing w:val="-1"/>
        </w:rPr>
        <w:t>date</w:t>
      </w:r>
      <w:r>
        <w:rPr>
          <w:i/>
          <w:color w:val="221F1F"/>
          <w:spacing w:val="-23"/>
        </w:rPr>
        <w:t xml:space="preserve"> </w:t>
      </w:r>
      <w:r>
        <w:rPr>
          <w:i/>
          <w:color w:val="221F1F"/>
          <w:spacing w:val="-1"/>
        </w:rPr>
        <w:t>of</w:t>
      </w:r>
      <w:r>
        <w:rPr>
          <w:i/>
          <w:color w:val="221F1F"/>
          <w:spacing w:val="-23"/>
        </w:rPr>
        <w:t xml:space="preserve"> </w:t>
      </w:r>
      <w:r>
        <w:rPr>
          <w:i/>
          <w:color w:val="221F1F"/>
          <w:spacing w:val="-1"/>
        </w:rPr>
        <w:t>signing]</w:t>
      </w:r>
      <w:r>
        <w:rPr>
          <w:i/>
          <w:color w:val="221F1F"/>
          <w:spacing w:val="6"/>
        </w:rPr>
        <w:t xml:space="preserve"> </w:t>
      </w:r>
      <w:r>
        <w:rPr>
          <w:color w:val="221F1F"/>
        </w:rPr>
        <w:t>Seal</w:t>
      </w:r>
      <w:r>
        <w:rPr>
          <w:color w:val="221F1F"/>
          <w:spacing w:val="-23"/>
        </w:rPr>
        <w:t xml:space="preserve"> </w:t>
      </w:r>
      <w:r>
        <w:rPr>
          <w:color w:val="221F1F"/>
        </w:rPr>
        <w:t>or</w:t>
      </w:r>
      <w:r>
        <w:rPr>
          <w:color w:val="221F1F"/>
          <w:spacing w:val="-22"/>
        </w:rPr>
        <w:t xml:space="preserve"> </w:t>
      </w:r>
      <w:r>
        <w:rPr>
          <w:color w:val="221F1F"/>
        </w:rPr>
        <w:t>stamp</w:t>
      </w:r>
    </w:p>
    <w:p>
      <w:pPr>
        <w:sectPr>
          <w:headerReference r:id="rId71" w:type="default"/>
          <w:footerReference r:id="rId72"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sz w:val="12"/>
        </w:rPr>
      </w:pPr>
    </w:p>
    <w:p>
      <w:pPr>
        <w:pStyle w:val="4"/>
        <w:spacing w:before="90"/>
        <w:ind w:left="249"/>
      </w:pPr>
      <w:bookmarkStart w:id="116" w:name="_Toc3843"/>
      <w:r>
        <w:rPr>
          <w:color w:val="221F1F"/>
        </w:rPr>
        <w:t>Schedule</w:t>
      </w:r>
      <w:r>
        <w:rPr>
          <w:color w:val="221F1F"/>
          <w:spacing w:val="-2"/>
        </w:rPr>
        <w:t xml:space="preserve"> </w:t>
      </w:r>
      <w:r>
        <w:rPr>
          <w:color w:val="221F1F"/>
        </w:rPr>
        <w:t>of</w:t>
      </w:r>
      <w:r>
        <w:rPr>
          <w:color w:val="221F1F"/>
          <w:spacing w:val="-4"/>
        </w:rPr>
        <w:t xml:space="preserve"> </w:t>
      </w:r>
      <w:r>
        <w:rPr>
          <w:color w:val="221F1F"/>
        </w:rPr>
        <w:t>Currency</w:t>
      </w:r>
      <w:r>
        <w:rPr>
          <w:color w:val="221F1F"/>
          <w:spacing w:val="-3"/>
        </w:rPr>
        <w:t xml:space="preserve"> </w:t>
      </w:r>
      <w:r>
        <w:rPr>
          <w:color w:val="221F1F"/>
        </w:rPr>
        <w:t>requirements</w:t>
      </w:r>
      <w:bookmarkEnd w:id="116"/>
    </w:p>
    <w:p>
      <w:pPr>
        <w:tabs>
          <w:tab w:val="left" w:pos="10214"/>
        </w:tabs>
        <w:spacing w:before="230"/>
        <w:ind w:left="249"/>
      </w:pPr>
      <w:r>
        <w:rPr>
          <w:color w:val="221F1F"/>
        </w:rPr>
        <w:t>Summary</w:t>
      </w:r>
      <w:r>
        <w:rPr>
          <w:color w:val="221F1F"/>
          <w:spacing w:val="-5"/>
        </w:rPr>
        <w:t xml:space="preserve"> </w:t>
      </w:r>
      <w:r>
        <w:rPr>
          <w:color w:val="221F1F"/>
        </w:rPr>
        <w:t>of</w:t>
      </w:r>
      <w:r>
        <w:rPr>
          <w:color w:val="221F1F"/>
          <w:spacing w:val="-2"/>
        </w:rPr>
        <w:t xml:space="preserve"> </w:t>
      </w:r>
      <w:r>
        <w:rPr>
          <w:color w:val="221F1F"/>
        </w:rPr>
        <w:t>currencies</w:t>
      </w:r>
      <w:r>
        <w:rPr>
          <w:color w:val="221F1F"/>
          <w:spacing w:val="-2"/>
        </w:rPr>
        <w:t xml:space="preserve"> </w:t>
      </w:r>
      <w:r>
        <w:rPr>
          <w:color w:val="221F1F"/>
        </w:rPr>
        <w:t>of</w:t>
      </w:r>
      <w:r>
        <w:rPr>
          <w:color w:val="221F1F"/>
          <w:spacing w:val="-4"/>
        </w:rPr>
        <w:t xml:space="preserve"> </w:t>
      </w:r>
      <w:r>
        <w:rPr>
          <w:color w:val="221F1F"/>
        </w:rPr>
        <w:t>the</w:t>
      </w:r>
      <w:r>
        <w:rPr>
          <w:color w:val="221F1F"/>
          <w:spacing w:val="-4"/>
        </w:rPr>
        <w:t xml:space="preserve"> </w:t>
      </w:r>
      <w:r>
        <w:rPr>
          <w:color w:val="221F1F"/>
        </w:rPr>
        <w:t>Tender</w:t>
      </w:r>
      <w:r>
        <w:rPr>
          <w:color w:val="221F1F"/>
          <w:spacing w:val="-6"/>
        </w:rPr>
        <w:t xml:space="preserve"> </w:t>
      </w:r>
      <w:r>
        <w:rPr>
          <w:color w:val="221F1F"/>
        </w:rPr>
        <w:t>for</w:t>
      </w:r>
      <w:r>
        <w:rPr>
          <w:color w:val="221F1F"/>
          <w:u w:val="single" w:color="211E1F"/>
        </w:rPr>
        <w:t xml:space="preserve"> </w:t>
      </w:r>
      <w:r>
        <w:rPr>
          <w:color w:val="221F1F"/>
          <w:u w:val="single" w:color="211E1F"/>
        </w:rPr>
        <w:tab/>
      </w:r>
    </w:p>
    <w:p>
      <w:pPr>
        <w:spacing w:before="2"/>
        <w:ind w:left="249"/>
        <w:rPr>
          <w:i/>
        </w:rPr>
      </w:pPr>
      <w:r>
        <w:rPr>
          <w:i/>
          <w:color w:val="221F1F"/>
        </w:rPr>
        <w:t>[insert</w:t>
      </w:r>
      <w:r>
        <w:rPr>
          <w:i/>
          <w:color w:val="221F1F"/>
          <w:spacing w:val="-4"/>
        </w:rPr>
        <w:t xml:space="preserve"> </w:t>
      </w:r>
      <w:r>
        <w:rPr>
          <w:i/>
          <w:color w:val="221F1F"/>
        </w:rPr>
        <w:t>name</w:t>
      </w:r>
      <w:r>
        <w:rPr>
          <w:i/>
          <w:color w:val="221F1F"/>
          <w:spacing w:val="-5"/>
        </w:rPr>
        <w:t xml:space="preserve"> </w:t>
      </w:r>
      <w:r>
        <w:rPr>
          <w:i/>
          <w:color w:val="221F1F"/>
        </w:rPr>
        <w:t>of</w:t>
      </w:r>
      <w:r>
        <w:rPr>
          <w:i/>
          <w:color w:val="221F1F"/>
          <w:spacing w:val="-4"/>
        </w:rPr>
        <w:t xml:space="preserve"> </w:t>
      </w:r>
      <w:r>
        <w:rPr>
          <w:i/>
          <w:color w:val="221F1F"/>
        </w:rPr>
        <w:t>Section</w:t>
      </w:r>
      <w:r>
        <w:rPr>
          <w:i/>
          <w:color w:val="221F1F"/>
          <w:spacing w:val="-5"/>
        </w:rPr>
        <w:t xml:space="preserve"> </w:t>
      </w:r>
      <w:r>
        <w:rPr>
          <w:i/>
          <w:color w:val="221F1F"/>
        </w:rPr>
        <w:t>of</w:t>
      </w:r>
      <w:r>
        <w:rPr>
          <w:i/>
          <w:color w:val="221F1F"/>
          <w:spacing w:val="-4"/>
        </w:rPr>
        <w:t xml:space="preserve"> </w:t>
      </w:r>
      <w:r>
        <w:rPr>
          <w:i/>
          <w:color w:val="221F1F"/>
        </w:rPr>
        <w:t>the</w:t>
      </w:r>
      <w:r>
        <w:rPr>
          <w:i/>
          <w:color w:val="221F1F"/>
          <w:spacing w:val="-3"/>
        </w:rPr>
        <w:t xml:space="preserve"> </w:t>
      </w:r>
      <w:r>
        <w:rPr>
          <w:i/>
          <w:color w:val="221F1F"/>
        </w:rPr>
        <w:t>Works]</w:t>
      </w:r>
    </w:p>
    <w:p>
      <w:pPr>
        <w:pStyle w:val="7"/>
        <w:spacing w:before="3"/>
        <w:rPr>
          <w:i/>
          <w:sz w:val="25"/>
        </w:rPr>
      </w:pPr>
    </w:p>
    <w:tbl>
      <w:tblPr>
        <w:tblStyle w:val="6"/>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76"/>
        <w:gridCol w:w="46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trPr>
        <w:tc>
          <w:tcPr>
            <w:tcW w:w="4676" w:type="dxa"/>
            <w:shd w:val="clear" w:color="auto" w:fill="BEBEBE"/>
          </w:tcPr>
          <w:p>
            <w:pPr>
              <w:pStyle w:val="17"/>
              <w:spacing w:before="27" w:line="233" w:lineRule="exact"/>
              <w:ind w:left="107"/>
              <w:rPr>
                <w:b/>
              </w:rPr>
            </w:pPr>
            <w:r>
              <w:rPr>
                <w:b/>
              </w:rPr>
              <w:t>Name</w:t>
            </w:r>
            <w:r>
              <w:rPr>
                <w:b/>
                <w:spacing w:val="-1"/>
              </w:rPr>
              <w:t xml:space="preserve"> </w:t>
            </w:r>
            <w:r>
              <w:rPr>
                <w:b/>
              </w:rPr>
              <w:t>of</w:t>
            </w:r>
            <w:r>
              <w:rPr>
                <w:b/>
                <w:spacing w:val="-1"/>
              </w:rPr>
              <w:t xml:space="preserve"> </w:t>
            </w:r>
            <w:r>
              <w:rPr>
                <w:b/>
              </w:rPr>
              <w:t>Currency</w:t>
            </w:r>
          </w:p>
        </w:tc>
        <w:tc>
          <w:tcPr>
            <w:tcW w:w="4676" w:type="dxa"/>
            <w:shd w:val="clear" w:color="auto" w:fill="BEBEBE"/>
          </w:tcPr>
          <w:p>
            <w:pPr>
              <w:pStyle w:val="17"/>
              <w:spacing w:before="27" w:line="233" w:lineRule="exact"/>
              <w:ind w:left="107"/>
              <w:rPr>
                <w:b/>
              </w:rPr>
            </w:pPr>
            <w:r>
              <w:rPr>
                <w:b/>
              </w:rPr>
              <w:t>Amounts</w:t>
            </w:r>
            <w:r>
              <w:rPr>
                <w:b/>
                <w:spacing w:val="-3"/>
              </w:rPr>
              <w:t xml:space="preserve"> </w:t>
            </w:r>
            <w:r>
              <w:rPr>
                <w:b/>
              </w:rPr>
              <w:t>payable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spacing w:before="7"/>
              <w:rPr>
                <w:i/>
                <w:sz w:val="32"/>
              </w:rPr>
            </w:pPr>
          </w:p>
          <w:p>
            <w:pPr>
              <w:pStyle w:val="17"/>
              <w:spacing w:line="233" w:lineRule="exact"/>
              <w:ind w:left="107"/>
            </w:pPr>
            <w:r>
              <w:t>Local Currency</w:t>
            </w:r>
            <w:r>
              <w:rPr>
                <w:spacing w:val="-4"/>
              </w:rPr>
              <w:t xml:space="preserve"> </w:t>
            </w:r>
            <w:r>
              <w:t>(KShs)</w:t>
            </w: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4676" w:type="dxa"/>
          </w:tcPr>
          <w:p>
            <w:pPr>
              <w:pStyle w:val="17"/>
            </w:pPr>
          </w:p>
        </w:tc>
        <w:tc>
          <w:tcPr>
            <w:tcW w:w="4676"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 w:hRule="atLeast"/>
        </w:trPr>
        <w:tc>
          <w:tcPr>
            <w:tcW w:w="4676" w:type="dxa"/>
            <w:tcBorders>
              <w:bottom w:val="single" w:color="000000" w:sz="12" w:space="0"/>
            </w:tcBorders>
          </w:tcPr>
          <w:p>
            <w:pPr>
              <w:pStyle w:val="17"/>
              <w:spacing w:before="27"/>
              <w:ind w:left="107"/>
            </w:pPr>
            <w:r>
              <w:t>Provisional</w:t>
            </w:r>
            <w:r>
              <w:rPr>
                <w:spacing w:val="-4"/>
              </w:rPr>
              <w:t xml:space="preserve"> </w:t>
            </w:r>
            <w:r>
              <w:t>sums</w:t>
            </w:r>
            <w:r>
              <w:rPr>
                <w:spacing w:val="-1"/>
              </w:rPr>
              <w:t xml:space="preserve"> </w:t>
            </w:r>
            <w:r>
              <w:t>expressed</w:t>
            </w:r>
            <w:r>
              <w:rPr>
                <w:spacing w:val="-4"/>
              </w:rPr>
              <w:t xml:space="preserve"> </w:t>
            </w:r>
            <w:r>
              <w:t>in</w:t>
            </w:r>
            <w:r>
              <w:rPr>
                <w:spacing w:val="-1"/>
              </w:rPr>
              <w:t xml:space="preserve"> </w:t>
            </w:r>
            <w:r>
              <w:t>local</w:t>
            </w:r>
            <w:r>
              <w:rPr>
                <w:spacing w:val="3"/>
              </w:rPr>
              <w:t xml:space="preserve"> </w:t>
            </w:r>
            <w:r>
              <w:t>currency</w:t>
            </w:r>
          </w:p>
        </w:tc>
        <w:tc>
          <w:tcPr>
            <w:tcW w:w="4676" w:type="dxa"/>
            <w:vMerge w:val="restart"/>
          </w:tcPr>
          <w:p>
            <w:pPr>
              <w:pStyle w:val="17"/>
              <w:spacing w:before="27"/>
              <w:ind w:left="107"/>
              <w:rPr>
                <w:i/>
              </w:rPr>
            </w:pPr>
            <w:r>
              <w:t>[</w:t>
            </w:r>
            <w:r>
              <w:rPr>
                <w:i/>
              </w:rPr>
              <w:t>to</w:t>
            </w:r>
            <w:r>
              <w:rPr>
                <w:i/>
                <w:spacing w:val="-2"/>
              </w:rPr>
              <w:t xml:space="preserve"> </w:t>
            </w:r>
            <w:r>
              <w:rPr>
                <w:i/>
              </w:rPr>
              <w:t>be</w:t>
            </w:r>
            <w:r>
              <w:rPr>
                <w:i/>
                <w:spacing w:val="-2"/>
              </w:rPr>
              <w:t xml:space="preserve"> </w:t>
            </w:r>
            <w:r>
              <w:rPr>
                <w:i/>
              </w:rPr>
              <w:t>entered</w:t>
            </w:r>
            <w:r>
              <w:rPr>
                <w:i/>
                <w:spacing w:val="-2"/>
              </w:rPr>
              <w:t xml:space="preserve"> </w:t>
            </w:r>
            <w:r>
              <w:rPr>
                <w:i/>
              </w:rPr>
              <w:t>by</w:t>
            </w:r>
            <w:r>
              <w:rPr>
                <w:i/>
                <w:spacing w:val="-4"/>
              </w:rPr>
              <w:t xml:space="preserve"> </w:t>
            </w:r>
            <w:r>
              <w:rPr>
                <w:i/>
              </w:rPr>
              <w:t>the</w:t>
            </w:r>
            <w:r>
              <w:rPr>
                <w:i/>
                <w:spacing w:val="-2"/>
              </w:rPr>
              <w:t xml:space="preserve"> </w:t>
            </w:r>
            <w:r>
              <w:rPr>
                <w:i/>
              </w:rPr>
              <w:t>Procuring</w:t>
            </w:r>
            <w:r>
              <w:rPr>
                <w:i/>
                <w:spacing w:val="-2"/>
              </w:rPr>
              <w:t xml:space="preserve"> </w:t>
            </w:r>
            <w:r>
              <w:rPr>
                <w:i/>
              </w:rPr>
              <w:t>Entity]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 w:hRule="atLeast"/>
        </w:trPr>
        <w:tc>
          <w:tcPr>
            <w:tcW w:w="4676" w:type="dxa"/>
            <w:tcBorders>
              <w:top w:val="single" w:color="000000" w:sz="12" w:space="0"/>
            </w:tcBorders>
          </w:tcPr>
          <w:p>
            <w:pPr>
              <w:pStyle w:val="17"/>
              <w:rPr>
                <w:sz w:val="20"/>
              </w:rPr>
            </w:pPr>
          </w:p>
        </w:tc>
        <w:tc>
          <w:tcPr>
            <w:tcW w:w="4676" w:type="dxa"/>
            <w:vMerge w:val="continue"/>
            <w:tcBorders>
              <w:top w:val="nil"/>
            </w:tcBorders>
          </w:tcPr>
          <w:p>
            <w:pPr>
              <w:rPr>
                <w:sz w:val="2"/>
                <w:szCs w:val="2"/>
              </w:rPr>
            </w:pPr>
          </w:p>
        </w:tc>
      </w:tr>
    </w:tbl>
    <w:p>
      <w:pPr>
        <w:rPr>
          <w:sz w:val="2"/>
          <w:szCs w:val="2"/>
        </w:rPr>
        <w:sectPr>
          <w:headerReference r:id="rId73" w:type="default"/>
          <w:footerReference r:id="rId74" w:type="default"/>
          <w:pgSz w:w="11920" w:h="16850"/>
          <w:pgMar w:top="1080" w:right="0" w:bottom="700" w:left="600" w:header="83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76"/>
        <w:ind w:left="0"/>
      </w:pPr>
      <w:bookmarkStart w:id="117" w:name="_Toc25424"/>
      <w:r>
        <w:rPr>
          <w:color w:val="221F1F"/>
        </w:rPr>
        <w:t>PART</w:t>
      </w:r>
      <w:r>
        <w:rPr>
          <w:color w:val="221F1F"/>
          <w:spacing w:val="-2"/>
        </w:rPr>
        <w:t xml:space="preserve"> </w:t>
      </w:r>
      <w:r>
        <w:rPr>
          <w:color w:val="221F1F"/>
        </w:rPr>
        <w:t>II</w:t>
      </w:r>
      <w:r>
        <w:rPr>
          <w:color w:val="221F1F"/>
          <w:spacing w:val="-1"/>
        </w:rPr>
        <w:t xml:space="preserve"> </w:t>
      </w:r>
      <w:r>
        <w:rPr>
          <w:color w:val="221F1F"/>
        </w:rPr>
        <w:t>-</w:t>
      </w:r>
      <w:r>
        <w:rPr>
          <w:color w:val="221F1F"/>
          <w:spacing w:val="-2"/>
        </w:rPr>
        <w:t xml:space="preserve"> </w:t>
      </w:r>
      <w:r>
        <w:rPr>
          <w:color w:val="221F1F"/>
        </w:rPr>
        <w:t>WORK</w:t>
      </w:r>
      <w:r>
        <w:rPr>
          <w:color w:val="221F1F"/>
          <w:spacing w:val="-5"/>
        </w:rPr>
        <w:t xml:space="preserve"> </w:t>
      </w:r>
      <w:r>
        <w:rPr>
          <w:color w:val="221F1F"/>
        </w:rPr>
        <w:t>REQUIREMENTS</w:t>
      </w:r>
      <w:bookmarkEnd w:id="117"/>
    </w:p>
    <w:p>
      <w:pPr>
        <w:spacing w:before="246"/>
        <w:ind w:right="720"/>
        <w:outlineLvl w:val="1"/>
        <w:rPr>
          <w:b/>
          <w:bCs/>
          <w:color w:val="231F20"/>
          <w:sz w:val="24"/>
          <w:szCs w:val="24"/>
        </w:rPr>
      </w:pPr>
      <w:bookmarkStart w:id="118" w:name="_Toc7806"/>
      <w:r>
        <w:rPr>
          <w:b/>
          <w:bCs/>
          <w:color w:val="231F20"/>
          <w:sz w:val="24"/>
          <w:szCs w:val="24"/>
        </w:rPr>
        <w:t>SECTION V – DRAWINGS</w:t>
      </w:r>
      <w:bookmarkEnd w:id="118"/>
    </w:p>
    <w:p>
      <w:pPr>
        <w:spacing w:before="246"/>
        <w:ind w:right="720"/>
        <w:outlineLvl w:val="1"/>
        <w:rPr>
          <w:b/>
          <w:bCs/>
          <w:color w:val="231F20"/>
          <w:sz w:val="24"/>
          <w:szCs w:val="24"/>
        </w:rPr>
      </w:pPr>
      <w:bookmarkStart w:id="119" w:name="_Toc1315"/>
      <w:r>
        <w:rPr>
          <w:b/>
          <w:bCs/>
          <w:color w:val="231F20"/>
          <w:sz w:val="24"/>
          <w:szCs w:val="24"/>
        </w:rPr>
        <w:t>List of Drawings</w:t>
      </w:r>
      <w:bookmarkEnd w:id="119"/>
    </w:p>
    <w:p>
      <w:pPr>
        <w:pStyle w:val="16"/>
        <w:numPr>
          <w:ilvl w:val="0"/>
          <w:numId w:val="64"/>
        </w:numPr>
        <w:spacing w:before="246" w:line="360" w:lineRule="auto"/>
        <w:ind w:left="119" w:right="720"/>
        <w:outlineLvl w:val="1"/>
        <w:rPr>
          <w:bCs/>
          <w:color w:val="231F20"/>
        </w:rPr>
      </w:pPr>
      <w:bookmarkStart w:id="120" w:name="_Toc1878"/>
      <w:r>
        <w:rPr>
          <w:lang w:val="en-GB" w:eastAsia="en-GB"/>
        </w:rPr>
        <w:t>Figure C.1-Cross Section A (Minor Standard Cross-Section)</w:t>
      </w:r>
      <w:bookmarkEnd w:id="120"/>
    </w:p>
    <w:p>
      <w:pPr>
        <w:pStyle w:val="16"/>
        <w:keepNext/>
        <w:numPr>
          <w:ilvl w:val="0"/>
          <w:numId w:val="64"/>
        </w:numPr>
        <w:adjustRightInd w:val="0"/>
        <w:spacing w:line="360" w:lineRule="auto"/>
        <w:ind w:left="119" w:right="1090"/>
        <w:outlineLvl w:val="0"/>
        <w:rPr>
          <w:bCs/>
          <w:kern w:val="32"/>
          <w:lang w:val="en-GB" w:eastAsia="en-GB"/>
        </w:rPr>
      </w:pPr>
      <w:bookmarkStart w:id="121" w:name="_Toc8779"/>
      <w:r>
        <w:rPr>
          <w:bCs/>
          <w:kern w:val="32"/>
          <w:lang w:val="en-GB" w:eastAsia="en-GB"/>
        </w:rPr>
        <w:t>Figure C2- Cross Section B (Reduced Cross-Section)</w:t>
      </w:r>
      <w:bookmarkEnd w:id="121"/>
    </w:p>
    <w:p>
      <w:pPr>
        <w:pStyle w:val="16"/>
        <w:numPr>
          <w:ilvl w:val="0"/>
          <w:numId w:val="64"/>
        </w:numPr>
        <w:adjustRightInd w:val="0"/>
        <w:spacing w:line="360" w:lineRule="auto"/>
        <w:ind w:left="119"/>
        <w:rPr>
          <w:sz w:val="24"/>
          <w:szCs w:val="24"/>
          <w:lang w:val="en-GB" w:eastAsia="en-GB"/>
        </w:rPr>
      </w:pPr>
      <w:r>
        <w:rPr>
          <w:sz w:val="24"/>
          <w:szCs w:val="24"/>
          <w:lang w:val="en-GB" w:eastAsia="en-GB"/>
        </w:rPr>
        <w:t>Figure C3-Cross- Section C (Black Cotton Soil)</w:t>
      </w:r>
    </w:p>
    <w:p>
      <w:pPr>
        <w:pStyle w:val="16"/>
        <w:numPr>
          <w:ilvl w:val="0"/>
          <w:numId w:val="64"/>
        </w:numPr>
        <w:tabs>
          <w:tab w:val="center" w:pos="3676"/>
          <w:tab w:val="left" w:pos="5025"/>
          <w:tab w:val="center" w:pos="7154"/>
        </w:tabs>
        <w:adjustRightInd w:val="0"/>
        <w:spacing w:after="11" w:line="360" w:lineRule="auto"/>
        <w:ind w:left="119"/>
        <w:rPr>
          <w:sz w:val="24"/>
          <w:szCs w:val="24"/>
          <w:lang w:val="en-GB" w:eastAsia="en-GB"/>
        </w:rPr>
      </w:pPr>
      <w:r>
        <w:rPr>
          <w:sz w:val="24"/>
          <w:szCs w:val="24"/>
          <w:lang w:val="en-GB" w:eastAsia="en-GB"/>
        </w:rPr>
        <w:t>Figure C4-Cross- Section D (Sidelong Ground)</w:t>
      </w:r>
    </w:p>
    <w:p>
      <w:pPr>
        <w:pStyle w:val="16"/>
        <w:numPr>
          <w:ilvl w:val="0"/>
          <w:numId w:val="64"/>
        </w:numPr>
        <w:adjustRightInd w:val="0"/>
        <w:spacing w:line="360" w:lineRule="auto"/>
        <w:ind w:left="119" w:right="-946"/>
        <w:rPr>
          <w:sz w:val="24"/>
          <w:szCs w:val="24"/>
          <w:lang w:val="en-GB" w:eastAsia="en-GB"/>
        </w:rPr>
      </w:pPr>
      <w:r>
        <w:rPr>
          <w:sz w:val="24"/>
          <w:szCs w:val="24"/>
          <w:lang w:val="en-GB" w:eastAsia="en-GB"/>
        </w:rPr>
        <w:t>Figure C5- Standard Cross- Section (Super-elevation)</w:t>
      </w:r>
    </w:p>
    <w:p>
      <w:pPr>
        <w:pStyle w:val="16"/>
        <w:keepNext/>
        <w:numPr>
          <w:ilvl w:val="0"/>
          <w:numId w:val="64"/>
        </w:numPr>
        <w:adjustRightInd w:val="0"/>
        <w:spacing w:after="60" w:line="360" w:lineRule="auto"/>
        <w:ind w:left="119"/>
        <w:outlineLvl w:val="0"/>
        <w:rPr>
          <w:bCs/>
          <w:kern w:val="32"/>
          <w:sz w:val="24"/>
          <w:szCs w:val="24"/>
          <w:lang w:val="en-GB" w:eastAsia="en-GB"/>
        </w:rPr>
      </w:pPr>
      <w:bookmarkStart w:id="122" w:name="_Toc24816"/>
      <w:r>
        <w:rPr>
          <w:bCs/>
          <w:kern w:val="32"/>
          <w:sz w:val="24"/>
          <w:szCs w:val="24"/>
          <w:lang w:val="en-GB" w:eastAsia="en-GB"/>
        </w:rPr>
        <w:t>Figure C6 -Mitre Drains</w:t>
      </w:r>
      <w:bookmarkEnd w:id="122"/>
    </w:p>
    <w:p>
      <w:pPr>
        <w:pStyle w:val="16"/>
        <w:keepNext/>
        <w:numPr>
          <w:ilvl w:val="0"/>
          <w:numId w:val="64"/>
        </w:numPr>
        <w:adjustRightInd w:val="0"/>
        <w:spacing w:line="360" w:lineRule="auto"/>
        <w:ind w:left="119" w:right="2465"/>
        <w:outlineLvl w:val="0"/>
        <w:rPr>
          <w:bCs/>
          <w:kern w:val="32"/>
          <w:sz w:val="24"/>
          <w:szCs w:val="24"/>
          <w:lang w:val="en-GB" w:eastAsia="en-GB"/>
        </w:rPr>
      </w:pPr>
      <w:bookmarkStart w:id="123" w:name="_Toc23018"/>
      <w:r>
        <w:rPr>
          <w:bCs/>
          <w:kern w:val="32"/>
          <w:sz w:val="24"/>
          <w:szCs w:val="24"/>
          <w:lang w:val="en-GB" w:eastAsia="en-GB"/>
        </w:rPr>
        <w:t>Figure C7 -Scour Checks</w:t>
      </w:r>
      <w:bookmarkEnd w:id="123"/>
    </w:p>
    <w:p>
      <w:pPr>
        <w:pStyle w:val="16"/>
        <w:keepNext/>
        <w:widowControl/>
        <w:numPr>
          <w:ilvl w:val="0"/>
          <w:numId w:val="64"/>
        </w:numPr>
        <w:autoSpaceDE/>
        <w:autoSpaceDN/>
        <w:spacing w:line="360" w:lineRule="auto"/>
        <w:ind w:left="119"/>
        <w:outlineLvl w:val="1"/>
        <w:rPr>
          <w:sz w:val="24"/>
          <w:szCs w:val="20"/>
        </w:rPr>
      </w:pPr>
      <w:bookmarkStart w:id="124" w:name="_Toc26093"/>
      <w:r>
        <w:rPr>
          <w:sz w:val="24"/>
          <w:szCs w:val="20"/>
        </w:rPr>
        <w:t>Figure C8-Dimensions Of Scour Checks For Standard Drain</w:t>
      </w:r>
      <w:bookmarkEnd w:id="124"/>
    </w:p>
    <w:p>
      <w:pPr>
        <w:pStyle w:val="16"/>
        <w:keepNext/>
        <w:widowControl/>
        <w:numPr>
          <w:ilvl w:val="0"/>
          <w:numId w:val="64"/>
        </w:numPr>
        <w:autoSpaceDE/>
        <w:autoSpaceDN/>
        <w:spacing w:line="360" w:lineRule="auto"/>
        <w:ind w:left="119"/>
        <w:outlineLvl w:val="2"/>
        <w:rPr>
          <w:sz w:val="24"/>
          <w:szCs w:val="24"/>
        </w:rPr>
      </w:pPr>
      <w:bookmarkStart w:id="125" w:name="_Toc23548"/>
      <w:r>
        <w:rPr>
          <w:sz w:val="24"/>
          <w:szCs w:val="24"/>
        </w:rPr>
        <w:t>Figure C9a-Masonry Scour Checks</w:t>
      </w:r>
      <w:bookmarkEnd w:id="125"/>
    </w:p>
    <w:p>
      <w:pPr>
        <w:pStyle w:val="16"/>
        <w:keepNext/>
        <w:widowControl/>
        <w:numPr>
          <w:ilvl w:val="0"/>
          <w:numId w:val="64"/>
        </w:numPr>
        <w:autoSpaceDE/>
        <w:autoSpaceDN/>
        <w:spacing w:line="360" w:lineRule="auto"/>
        <w:ind w:left="119"/>
        <w:outlineLvl w:val="2"/>
        <w:rPr>
          <w:sz w:val="24"/>
          <w:szCs w:val="24"/>
        </w:rPr>
      </w:pPr>
      <w:bookmarkStart w:id="126" w:name="_Toc28346"/>
      <w:r>
        <w:rPr>
          <w:sz w:val="24"/>
          <w:szCs w:val="24"/>
        </w:rPr>
        <w:t>Figure C9b- Concrete Scour Checks</w:t>
      </w:r>
      <w:bookmarkEnd w:id="126"/>
    </w:p>
    <w:p>
      <w:pPr>
        <w:pStyle w:val="16"/>
        <w:keepNext/>
        <w:widowControl/>
        <w:numPr>
          <w:ilvl w:val="0"/>
          <w:numId w:val="64"/>
        </w:numPr>
        <w:autoSpaceDE/>
        <w:autoSpaceDN/>
        <w:spacing w:line="360" w:lineRule="auto"/>
        <w:ind w:left="119"/>
        <w:outlineLvl w:val="1"/>
        <w:rPr>
          <w:sz w:val="24"/>
          <w:szCs w:val="20"/>
        </w:rPr>
      </w:pPr>
      <w:bookmarkStart w:id="127" w:name="_Toc20017"/>
      <w:r>
        <w:rPr>
          <w:sz w:val="24"/>
          <w:szCs w:val="20"/>
        </w:rPr>
        <w:t>Figure C10- Culvert Entry/Exit Structure Types</w:t>
      </w:r>
      <w:bookmarkEnd w:id="127"/>
    </w:p>
    <w:p>
      <w:pPr>
        <w:pStyle w:val="16"/>
        <w:numPr>
          <w:ilvl w:val="0"/>
          <w:numId w:val="64"/>
        </w:numPr>
        <w:adjustRightInd w:val="0"/>
        <w:spacing w:line="360" w:lineRule="auto"/>
        <w:ind w:left="119"/>
        <w:rPr>
          <w:rFonts w:eastAsia="Calibri"/>
          <w:sz w:val="24"/>
          <w:szCs w:val="24"/>
          <w:lang w:val="en-GB" w:eastAsia="en-GB"/>
        </w:rPr>
      </w:pPr>
      <w:r>
        <w:rPr>
          <w:rFonts w:eastAsia="Calibri"/>
          <w:sz w:val="24"/>
          <w:szCs w:val="24"/>
          <w:lang w:val="en-GB" w:eastAsia="en-GB"/>
        </w:rPr>
        <w:t>Figure C11 Headwall Type 1 (Head And Wing walls)</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C12. Headwall Type 2 (Drop Inlet)</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C.13-Headwall Type 3a (Concrete/ Block Headwalls)</w:t>
      </w:r>
    </w:p>
    <w:p>
      <w:pPr>
        <w:pStyle w:val="16"/>
        <w:numPr>
          <w:ilvl w:val="0"/>
          <w:numId w:val="64"/>
        </w:numPr>
        <w:adjustRightInd w:val="0"/>
        <w:spacing w:line="360" w:lineRule="auto"/>
        <w:ind w:left="119" w:right="-111"/>
        <w:rPr>
          <w:rFonts w:eastAsia="Calibri"/>
          <w:sz w:val="24"/>
          <w:szCs w:val="24"/>
          <w:lang w:val="en-GB" w:eastAsia="en-GB"/>
        </w:rPr>
      </w:pPr>
      <w:r>
        <w:rPr>
          <w:rFonts w:eastAsia="Calibri"/>
          <w:sz w:val="24"/>
          <w:szCs w:val="24"/>
          <w:lang w:val="en-GB" w:eastAsia="en-GB"/>
        </w:rPr>
        <w:t>Figure C14-Headwall Type 3b (Stone Masonry Headwalls)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C15-Headwall Type For Access Culverts)</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C16-Bedding And Haunch Profile Types I &amp; II</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C17-Bedding And Surround Profile Types III &amp; IV</w:t>
      </w:r>
    </w:p>
    <w:p>
      <w:pPr>
        <w:pStyle w:val="16"/>
        <w:numPr>
          <w:ilvl w:val="0"/>
          <w:numId w:val="64"/>
        </w:numPr>
        <w:adjustRightInd w:val="0"/>
        <w:spacing w:line="360" w:lineRule="auto"/>
        <w:ind w:left="119"/>
        <w:rPr>
          <w:sz w:val="24"/>
          <w:szCs w:val="24"/>
          <w:lang w:val="en-GB" w:eastAsia="en-GB"/>
        </w:rPr>
      </w:pPr>
      <w:r>
        <w:rPr>
          <w:rFonts w:eastAsia="Calibri"/>
          <w:sz w:val="24"/>
          <w:szCs w:val="24"/>
          <w:lang w:val="en-GB" w:eastAsia="en-GB"/>
        </w:rPr>
        <w:t>Figure C18-Access Drift</w:t>
      </w:r>
    </w:p>
    <w:p>
      <w:pPr>
        <w:pStyle w:val="16"/>
        <w:numPr>
          <w:ilvl w:val="0"/>
          <w:numId w:val="64"/>
        </w:numPr>
        <w:adjustRightInd w:val="0"/>
        <w:spacing w:after="214"/>
        <w:ind w:left="119" w:right="3101"/>
        <w:rPr>
          <w:sz w:val="24"/>
          <w:szCs w:val="24"/>
          <w:lang w:val="en-GB" w:eastAsia="en-GB"/>
        </w:rPr>
      </w:pPr>
      <w:r>
        <w:rPr>
          <w:rFonts w:eastAsia="Calibri"/>
          <w:sz w:val="24"/>
          <w:szCs w:val="24"/>
          <w:lang w:val="en-GB" w:eastAsia="en-GB"/>
        </w:rPr>
        <w:t>Figure C19-Level Drift</w:t>
      </w:r>
    </w:p>
    <w:p>
      <w:pPr>
        <w:pStyle w:val="16"/>
        <w:numPr>
          <w:ilvl w:val="0"/>
          <w:numId w:val="64"/>
        </w:numPr>
        <w:adjustRightInd w:val="0"/>
        <w:spacing w:line="360" w:lineRule="auto"/>
        <w:ind w:left="119" w:right="2760"/>
        <w:rPr>
          <w:sz w:val="20"/>
          <w:szCs w:val="20"/>
          <w:lang w:val="en-GB" w:eastAsia="en-GB"/>
        </w:rPr>
      </w:pPr>
      <w:r>
        <w:rPr>
          <w:sz w:val="24"/>
          <w:szCs w:val="20"/>
          <w:lang w:val="en-GB" w:eastAsia="en-GB"/>
        </w:rPr>
        <w:t>Figure C20-Vented Drift</w:t>
      </w:r>
    </w:p>
    <w:p>
      <w:pPr>
        <w:pStyle w:val="16"/>
        <w:numPr>
          <w:ilvl w:val="0"/>
          <w:numId w:val="64"/>
        </w:numPr>
        <w:spacing w:line="360" w:lineRule="auto"/>
        <w:ind w:left="119"/>
      </w:pPr>
      <w:r>
        <w:rPr>
          <w:sz w:val="24"/>
          <w:szCs w:val="20"/>
          <w:lang w:val="en-GB" w:eastAsia="en-GB"/>
        </w:rPr>
        <w:t>Figure C21-Hand Packed Stone Pavement</w:t>
      </w:r>
    </w:p>
    <w:p>
      <w:pPr>
        <w:pStyle w:val="16"/>
        <w:numPr>
          <w:ilvl w:val="0"/>
          <w:numId w:val="64"/>
        </w:numPr>
        <w:adjustRightInd w:val="0"/>
        <w:spacing w:line="360" w:lineRule="auto"/>
        <w:ind w:left="119"/>
        <w:rPr>
          <w:sz w:val="24"/>
          <w:szCs w:val="24"/>
          <w:lang w:val="en-GB" w:eastAsia="en-GB"/>
        </w:rPr>
      </w:pPr>
      <w:r>
        <w:rPr>
          <w:sz w:val="24"/>
          <w:szCs w:val="24"/>
          <w:lang w:val="en-GB" w:eastAsia="en-GB"/>
        </w:rPr>
        <w:t>Figure C22-Trafflc Signs</w:t>
      </w:r>
    </w:p>
    <w:p>
      <w:pPr>
        <w:pStyle w:val="16"/>
        <w:numPr>
          <w:ilvl w:val="0"/>
          <w:numId w:val="64"/>
        </w:numPr>
        <w:adjustRightInd w:val="0"/>
        <w:spacing w:after="1342" w:line="360" w:lineRule="auto"/>
        <w:ind w:left="119" w:right="581"/>
        <w:rPr>
          <w:b/>
          <w:sz w:val="24"/>
          <w:szCs w:val="24"/>
          <w:lang w:val="en-GB" w:eastAsia="en-GB"/>
        </w:rPr>
      </w:pPr>
      <w:r>
        <w:rPr>
          <w:sz w:val="24"/>
          <w:szCs w:val="24"/>
          <w:lang w:val="en-GB" w:eastAsia="en-GB"/>
        </w:rPr>
        <w:t>Figure C23-Publicity Signboard</w:t>
      </w:r>
    </w:p>
    <w:p>
      <w:pPr>
        <w:adjustRightInd w:val="0"/>
        <w:spacing w:after="903" w:line="360" w:lineRule="auto"/>
        <w:ind w:right="-111" w:hanging="173"/>
        <w:rPr>
          <w:sz w:val="24"/>
          <w:szCs w:val="24"/>
          <w:lang w:val="en-GB" w:eastAsia="en-GB"/>
        </w:rPr>
      </w:pPr>
    </w:p>
    <w:p>
      <w:pPr>
        <w:adjustRightInd w:val="0"/>
        <w:spacing w:after="711"/>
        <w:ind w:left="1850"/>
        <w:jc w:val="both"/>
        <w:rPr>
          <w:b/>
          <w:sz w:val="24"/>
          <w:szCs w:val="24"/>
          <w:lang w:val="en-GB" w:eastAsia="en-GB"/>
        </w:rPr>
      </w:pPr>
    </w:p>
    <w:p>
      <w:pPr>
        <w:spacing w:before="246"/>
        <w:ind w:right="720"/>
        <w:outlineLvl w:val="9"/>
        <w:rPr>
          <w:b/>
          <w:bCs/>
          <w:color w:val="231F20"/>
          <w:sz w:val="24"/>
          <w:szCs w:val="24"/>
        </w:rPr>
      </w:pPr>
    </w:p>
    <w:p>
      <w:pPr>
        <w:adjustRightInd w:val="0"/>
        <w:spacing w:after="1119"/>
        <w:ind w:hanging="61"/>
        <w:rPr>
          <w:b/>
          <w:sz w:val="24"/>
          <w:szCs w:val="24"/>
          <w:lang w:val="en-GB" w:eastAsia="en-GB"/>
        </w:rPr>
      </w:pPr>
      <w:bookmarkStart w:id="128" w:name="_TOC_250040"/>
      <w:bookmarkEnd w:id="128"/>
      <w:r>
        <w:rPr>
          <w:b/>
          <w:sz w:val="24"/>
          <w:szCs w:val="24"/>
          <w:lang w:val="en-GB" w:eastAsia="en-GB"/>
        </w:rPr>
        <w:t>FIGURE C.1-CROSS SECTION A (MINOR STANDARD CROSS-SECTION)</w:t>
      </w:r>
    </w:p>
    <w:p>
      <w:pPr>
        <w:adjustRightInd w:val="0"/>
        <w:ind w:right="-886"/>
        <w:rPr>
          <w:rFonts w:ascii="Arial" w:hAnsi="Arial" w:cs="Arial"/>
          <w:sz w:val="20"/>
          <w:szCs w:val="20"/>
          <w:lang w:val="en-GB" w:eastAsia="en-GB"/>
        </w:rPr>
      </w:pPr>
      <w:r>
        <w:rPr>
          <w:b/>
          <w:sz w:val="24"/>
          <w:szCs w:val="24"/>
        </w:rPr>
        <w:drawing>
          <wp:anchor distT="0" distB="0" distL="114300" distR="114300" simplePos="0" relativeHeight="251730944" behindDoc="0" locked="0" layoutInCell="1" allowOverlap="0">
            <wp:simplePos x="0" y="0"/>
            <wp:positionH relativeFrom="page">
              <wp:posOffset>1038225</wp:posOffset>
            </wp:positionH>
            <wp:positionV relativeFrom="page">
              <wp:posOffset>9963150</wp:posOffset>
            </wp:positionV>
            <wp:extent cx="5210175" cy="45720"/>
            <wp:effectExtent l="0" t="0" r="0" b="0"/>
            <wp:wrapTopAndBottom/>
            <wp:docPr id="320" name="Picture 320"/>
            <wp:cNvGraphicFramePr/>
            <a:graphic xmlns:a="http://schemas.openxmlformats.org/drawingml/2006/main">
              <a:graphicData uri="http://schemas.openxmlformats.org/drawingml/2006/picture">
                <pic:pic xmlns:pic="http://schemas.openxmlformats.org/drawingml/2006/picture">
                  <pic:nvPicPr>
                    <pic:cNvPr id="320" name="Picture 320"/>
                    <pic:cNvPicPr/>
                  </pic:nvPicPr>
                  <pic:blipFill>
                    <a:blip r:embed="rId198"/>
                    <a:stretch>
                      <a:fillRect/>
                    </a:stretch>
                  </pic:blipFill>
                  <pic:spPr>
                    <a:xfrm>
                      <a:off x="0" y="0"/>
                      <a:ext cx="5213985" cy="45752"/>
                    </a:xfrm>
                    <a:prstGeom prst="rect">
                      <a:avLst/>
                    </a:prstGeom>
                  </pic:spPr>
                </pic:pic>
              </a:graphicData>
            </a:graphic>
          </wp:anchor>
        </w:drawing>
      </w:r>
      <w:r>
        <w:rPr>
          <w:rFonts w:ascii="Arial" w:hAnsi="Arial" w:cs="Arial"/>
          <w:sz w:val="20"/>
          <w:szCs w:val="20"/>
        </w:rPr>
        <w:drawing>
          <wp:inline distT="0" distB="0" distL="0" distR="0">
            <wp:extent cx="6881495" cy="7552690"/>
            <wp:effectExtent l="0" t="0" r="0" b="0"/>
            <wp:docPr id="321" name="Picture 321"/>
            <wp:cNvGraphicFramePr/>
            <a:graphic xmlns:a="http://schemas.openxmlformats.org/drawingml/2006/main">
              <a:graphicData uri="http://schemas.openxmlformats.org/drawingml/2006/picture">
                <pic:pic xmlns:pic="http://schemas.openxmlformats.org/drawingml/2006/picture">
                  <pic:nvPicPr>
                    <pic:cNvPr id="321" name="Picture 321"/>
                    <pic:cNvPicPr/>
                  </pic:nvPicPr>
                  <pic:blipFill>
                    <a:blip r:embed="rId199"/>
                    <a:stretch>
                      <a:fillRect/>
                    </a:stretch>
                  </pic:blipFill>
                  <pic:spPr>
                    <a:xfrm>
                      <a:off x="0" y="0"/>
                      <a:ext cx="6881641" cy="7553021"/>
                    </a:xfrm>
                    <a:prstGeom prst="rect">
                      <a:avLst/>
                    </a:prstGeom>
                  </pic:spPr>
                </pic:pic>
              </a:graphicData>
            </a:graphic>
          </wp:inline>
        </w:drawing>
      </w:r>
    </w:p>
    <w:p>
      <w:pPr>
        <w:keepNext/>
        <w:adjustRightInd w:val="0"/>
        <w:spacing w:before="240" w:after="1194" w:line="265" w:lineRule="auto"/>
        <w:ind w:right="1090"/>
        <w:outlineLvl w:val="0"/>
        <w:rPr>
          <w:b/>
          <w:bCs/>
          <w:kern w:val="32"/>
          <w:sz w:val="24"/>
          <w:szCs w:val="24"/>
          <w:lang w:val="en-GB" w:eastAsia="en-GB"/>
        </w:rPr>
      </w:pPr>
      <w:bookmarkStart w:id="129" w:name="_Toc17773"/>
      <w:r>
        <w:rPr>
          <w:b/>
          <w:bCs/>
          <w:kern w:val="32"/>
          <w:sz w:val="24"/>
          <w:szCs w:val="24"/>
          <w:lang w:val="en-GB" w:eastAsia="en-GB"/>
        </w:rPr>
        <w:t>FIGURE C2- CROSS SECTION B (REDUCED CROSS-SECTION)</w:t>
      </w:r>
      <w:bookmarkEnd w:id="129"/>
    </w:p>
    <w:p>
      <w:pPr>
        <w:adjustRightInd w:val="0"/>
        <w:spacing w:after="494"/>
        <w:ind w:right="-469"/>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3175"/>
                <wp:effectExtent l="6985" t="12065" r="8890" b="3810"/>
                <wp:docPr id="287" name="Group 287"/>
                <wp:cNvGraphicFramePr/>
                <a:graphic xmlns:a="http://schemas.openxmlformats.org/drawingml/2006/main">
                  <a:graphicData uri="http://schemas.microsoft.com/office/word/2010/wordprocessingGroup">
                    <wpg:wgp>
                      <wpg:cNvGrpSpPr/>
                      <wpg:grpSpPr>
                        <a:xfrm>
                          <a:off x="0" y="0"/>
                          <a:ext cx="6804025" cy="3175"/>
                          <a:chOff x="0" y="0"/>
                          <a:chExt cx="68040" cy="32"/>
                        </a:xfrm>
                      </wpg:grpSpPr>
                      <wps:wsp>
                        <wps:cNvPr id="288" name="Shape 66933"/>
                        <wps:cNvSpPr/>
                        <wps:spPr bwMode="auto">
                          <a:xfrm>
                            <a:off x="0" y="0"/>
                            <a:ext cx="68040" cy="32"/>
                          </a:xfrm>
                          <a:custGeom>
                            <a:avLst/>
                            <a:gdLst>
                              <a:gd name="T0" fmla="*/ 0 w 6804029"/>
                              <a:gd name="T1" fmla="*/ 1617 h 3233"/>
                              <a:gd name="T2" fmla="*/ 6804029 w 6804029"/>
                              <a:gd name="T3" fmla="*/ 1617 h 3233"/>
                              <a:gd name="T4" fmla="*/ 0 w 6804029"/>
                              <a:gd name="T5" fmla="*/ 0 h 3233"/>
                              <a:gd name="T6" fmla="*/ 6804029 w 6804029"/>
                              <a:gd name="T7" fmla="*/ 3233 h 3233"/>
                            </a:gdLst>
                            <a:ahLst/>
                            <a:cxnLst>
                              <a:cxn ang="0">
                                <a:pos x="T0" y="T1"/>
                              </a:cxn>
                              <a:cxn ang="0">
                                <a:pos x="T2" y="T3"/>
                              </a:cxn>
                            </a:cxnLst>
                            <a:rect l="T4" t="T5" r="T6" b="T7"/>
                            <a:pathLst>
                              <a:path w="6804029" h="3233">
                                <a:moveTo>
                                  <a:pt x="0" y="1617"/>
                                </a:moveTo>
                                <a:lnTo>
                                  <a:pt x="6804029"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35.75pt;" coordsize="68040,32" o:gfxdata="UEsDBAoAAAAAAIdO4kAAAAAAAAAAAAAAAAAEAAAAZHJzL1BLAwQUAAAACACHTuJAAUcMu9QAAAAD&#10;AQAADwAAAGRycy9kb3ducmV2LnhtbE2PQUvDQBCF74L/YRnBm91dJVpiNkWKeiqCrSC9TbPTJDQ7&#10;G7LbpP33br3oZeDxHu99UyxOrhMjDaH1bEDPFAjiytuWawNfm7e7OYgQkS12nsnAmQIsyuurAnPr&#10;J/6kcR1rkUo45GigibHPpQxVQw7DzPfEydv7wWFMcqilHXBK5a6T90o9Soctp4UGe1o2VB3WR2fg&#10;fcLp5UG/jqvDfnnebrKP75UmY25vtHoGEekU/8JwwU/oUCamnT+yDaIzkB6Jv/fiqSedgdgZyECW&#10;hfzPXv4AUEsDBBQAAAAIAIdO4kBvc3omHgMAALoHAAAOAAAAZHJzL2Uyb0RvYy54bWylVclu2zAQ&#10;vRfoPxA8Fmi02LFjIXJQJE1QoEuAqB9AU9QCUCRL0pbTr++QlGVlbdD6IHN5nHnzODM8v9h3HO2Y&#10;Nq0UOU5OYoyYoLJsRZ3jn8X1xzOMjCWiJFwKluN7ZvDF+v27815lLJWN5CXTCIwIk/Uqx421Kosi&#10;QxvWEXMiFROwWUndEQtTXUelJj1Y73iUxvEi6qUulZaUGQOrV2ETDxb1WwzKqmopu5J02zFhg1XN&#10;OLEQkmlaZfDas60qRu2PqjLMIp5jiNT6LziB8cZ9o/U5yWpNVNPSgQJ5C4VHMXWkFeB0NHVFLEFb&#10;3T4x1bVUSyMre0JlF4VAvCIQRRI/0uZGy63ysdRZX6tRdLioR6r/s1n6fXerUVvmOD1bYiRIB1fu&#10;/SK3APL0qs4AdaPVnbrVw0IdZi7ifaU79w+xoL0X9n4Ulu0torC4OIvncXqKEYW9WbI8DbrTBi7n&#10;ySHafJ4eGw6l7kh0cBc5ViOJXkEqmqM+5v/0uWuIYl524yIf9YHCCPp4AFosVrNZUMjjRnlMZkAp&#10;tOm/yRLUJFsrfW68WalnQyYZ3Rp7w6RXm+y+GhuSt4SRT71yoFdAclcdhzz+EKEY9SjIvwqi1yMs&#10;mcCSRbJEDZqlISRI5BGWTmCDpZdtzibgV2zOJ7BXGELGTAJ5nt5igvkrPUjx0aCLdRIy5FZ9kJI0&#10;B3XpXgzywggR1yNjf5lKGpe5TmvI6SIZ0hNQ7i5eAIOUDuyzBvx5cPgfnGhoWK5VFSAQ9KoCBIBm&#10;VUCM0K0KX48kU8Q6fs6PG6L+UGArjBqoL3eHbrOTO1ZID7PHKnO3MpA9AriYAg/54shO4AEEfJ1X&#10;X4wjExfEJDuFvG459+nJheM3cjKSt6XbdLSMrjeXXKMdcd3Z/wZmD2Bda+HF4W0HbKYgDlJDIwjl&#10;5hqVyTayvIfS0zI0enjmYNBI/RujHpp8js2vLdEMI/5FQJdYJfO5exX8ZH66TGGipzub6Q4RFEzl&#10;2GJIBDe8tDCDI1ul27oBT4nXXchPUPJV6+rT8wushgk0Kj/yLR1GD96M6dyjjk/u+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LBQAAW0NvbnRl&#10;bnRfVHlwZXNdLnhtbFBLAQIUAAoAAAAAAIdO4kAAAAAAAAAAAAAAAAAGAAAAAAAAAAAAEAAAAG0E&#10;AABfcmVscy9QSwECFAAUAAAACACHTuJAihRmPNEAAACUAQAACwAAAAAAAAABACAAAACRBAAAX3Jl&#10;bHMvLnJlbHNQSwECFAAKAAAAAACHTuJAAAAAAAAAAAAAAAAABAAAAAAAAAAAABAAAAAAAAAAZHJz&#10;L1BLAQIUABQAAAAIAIdO4kABRwy71AAAAAMBAAAPAAAAAAAAAAEAIAAAACIAAABkcnMvZG93bnJl&#10;di54bWxQSwECFAAUAAAACACHTuJAb3N6Jh4DAAC6BwAADgAAAAAAAAABACAAAAAjAQAAZHJzL2Uy&#10;b0RvYy54bWxQSwUGAAAAAAYABgBZAQAAswYAAAAA&#10;">
                <o:lock v:ext="edit" aspectratio="f"/>
                <v:shape id="Shape 66933" o:spid="_x0000_s1026" o:spt="100" style="position:absolute;left:0;top:0;height:32;width:68040;" filled="f" stroked="t" coordsize="6804029,3233" o:gfxdata="UEsDBAoAAAAAAIdO4kAAAAAAAAAAAAAAAAAEAAAAZHJzL1BLAwQUAAAACACHTuJAb15Z2r0AAADc&#10;AAAADwAAAGRycy9kb3ducmV2LnhtbEVPy2oCMRTdF/yHcIVuiiZKERmN4oNioYtW68LldXKdDE5u&#10;xkk66t83C8Hl4byn85urREtNKD1rGPQVCOLcm5ILDfvfj94YRIjIBivPpOFOAeazzssUM+OvvKV2&#10;FwuRQjhkqMHGWGdShtySw9D3NXHiTr5xGBNsCmkavKZwV8mhUiPpsOTUYLGmlaX8vPtzGn4u7dt6&#10;ubiwXeTfh63afG3u70etX7sDNQER6Raf4of702gYjtPadCYdATn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XlnavQAA&#10;ANwAAAAPAAAAAAAAAAEAIAAAACIAAABkcnMvZG93bnJldi54bWxQSwECFAAUAAAACACHTuJAMy8F&#10;njsAAAA5AAAAEAAAAAAAAAABACAAAAAMAQAAZHJzL3NoYXBleG1sLnhtbFBLBQYAAAAABgAGAFsB&#10;AAC2AwAAAAA=&#10;" path="m0,1617l6804029,1617e">
                  <v:path o:connectlocs="0,16;68040,16" o:connectangles="0,0"/>
                  <v:fill on="f" focussize="0,0"/>
                  <v:stroke weight="0.254566929133858pt" color="#000000" miterlimit="1" joinstyle="miter"/>
                  <v:imagedata o:title=""/>
                  <o:lock v:ext="edit" aspectratio="f"/>
                </v:shape>
                <w10:wrap type="none"/>
                <w10:anchorlock/>
              </v:group>
            </w:pict>
          </mc:Fallback>
        </mc:AlternateContent>
      </w:r>
    </w:p>
    <w:p>
      <w:pPr>
        <w:adjustRightInd w:val="0"/>
        <w:ind w:left="1579"/>
        <w:rPr>
          <w:rFonts w:ascii="Arial" w:hAnsi="Arial" w:cs="Arial"/>
          <w:sz w:val="20"/>
          <w:szCs w:val="20"/>
          <w:lang w:val="en-GB" w:eastAsia="en-GB"/>
        </w:rPr>
      </w:pPr>
      <w:r>
        <w:rPr>
          <w:rFonts w:ascii="Arial" w:hAnsi="Arial" w:cs="Arial"/>
          <w:sz w:val="20"/>
          <w:szCs w:val="20"/>
        </w:rPr>
        <w:drawing>
          <wp:inline distT="0" distB="0" distL="0" distR="0">
            <wp:extent cx="4009390" cy="6084570"/>
            <wp:effectExtent l="0" t="0" r="0" b="0"/>
            <wp:docPr id="322" name="Picture 322"/>
            <wp:cNvGraphicFramePr/>
            <a:graphic xmlns:a="http://schemas.openxmlformats.org/drawingml/2006/main">
              <a:graphicData uri="http://schemas.openxmlformats.org/drawingml/2006/picture">
                <pic:pic xmlns:pic="http://schemas.openxmlformats.org/drawingml/2006/picture">
                  <pic:nvPicPr>
                    <pic:cNvPr id="322" name="Picture 322"/>
                    <pic:cNvPicPr/>
                  </pic:nvPicPr>
                  <pic:blipFill>
                    <a:blip r:embed="rId200"/>
                    <a:stretch>
                      <a:fillRect/>
                    </a:stretch>
                  </pic:blipFill>
                  <pic:spPr>
                    <a:xfrm>
                      <a:off x="0" y="0"/>
                      <a:ext cx="4009979" cy="6085097"/>
                    </a:xfrm>
                    <a:prstGeom prst="rect">
                      <a:avLst/>
                    </a:prstGeom>
                  </pic:spPr>
                </pic:pic>
              </a:graphicData>
            </a:graphic>
          </wp:inline>
        </w:drawing>
      </w: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rPr>
          <w:rFonts w:ascii="Arial" w:hAnsi="Arial" w:cs="Arial"/>
          <w:sz w:val="20"/>
          <w:szCs w:val="20"/>
          <w:u w:val="single" w:color="000000"/>
          <w:lang w:val="en-GB" w:eastAsia="en-GB"/>
        </w:rPr>
      </w:pPr>
    </w:p>
    <w:p>
      <w:pPr>
        <w:adjustRightInd w:val="0"/>
        <w:ind w:left="300" w:hanging="336"/>
        <w:rPr>
          <w:rFonts w:ascii="Arial" w:hAnsi="Arial" w:cs="Arial"/>
          <w:sz w:val="20"/>
          <w:szCs w:val="20"/>
          <w:u w:val="single" w:color="000000"/>
          <w:lang w:val="en-GB" w:eastAsia="en-GB"/>
        </w:rPr>
      </w:pPr>
      <w:r>
        <w:rPr>
          <w:rFonts w:ascii="Arial" w:hAnsi="Arial" w:cs="Arial"/>
          <w:sz w:val="20"/>
          <w:szCs w:val="20"/>
        </w:rPr>
        <w:drawing>
          <wp:anchor distT="0" distB="0" distL="114300" distR="114300" simplePos="0" relativeHeight="251734016" behindDoc="0" locked="0" layoutInCell="1" allowOverlap="0">
            <wp:simplePos x="0" y="0"/>
            <wp:positionH relativeFrom="page">
              <wp:posOffset>963930</wp:posOffset>
            </wp:positionH>
            <wp:positionV relativeFrom="page">
              <wp:posOffset>9458325</wp:posOffset>
            </wp:positionV>
            <wp:extent cx="5397500" cy="103505"/>
            <wp:effectExtent l="0" t="0" r="0" b="0"/>
            <wp:wrapTopAndBottom/>
            <wp:docPr id="323" name="Picture 323"/>
            <wp:cNvGraphicFramePr/>
            <a:graphic xmlns:a="http://schemas.openxmlformats.org/drawingml/2006/main">
              <a:graphicData uri="http://schemas.openxmlformats.org/drawingml/2006/picture">
                <pic:pic xmlns:pic="http://schemas.openxmlformats.org/drawingml/2006/picture">
                  <pic:nvPicPr>
                    <pic:cNvPr id="323" name="Picture 323"/>
                    <pic:cNvPicPr/>
                  </pic:nvPicPr>
                  <pic:blipFill>
                    <a:blip r:embed="rId201"/>
                    <a:stretch>
                      <a:fillRect/>
                    </a:stretch>
                  </pic:blipFill>
                  <pic:spPr>
                    <a:xfrm>
                      <a:off x="0" y="0"/>
                      <a:ext cx="5397302" cy="103466"/>
                    </a:xfrm>
                    <a:prstGeom prst="rect">
                      <a:avLst/>
                    </a:prstGeom>
                  </pic:spPr>
                </pic:pic>
              </a:graphicData>
            </a:graphic>
          </wp:anchor>
        </w:drawing>
      </w:r>
    </w:p>
    <w:p>
      <w:pPr>
        <w:adjustRightInd w:val="0"/>
        <w:rPr>
          <w:rFonts w:ascii="Arial" w:hAnsi="Arial" w:cs="Arial"/>
          <w:sz w:val="20"/>
          <w:szCs w:val="20"/>
          <w:u w:val="single" w:color="000000"/>
          <w:lang w:val="en-GB" w:eastAsia="en-GB"/>
        </w:rPr>
      </w:pPr>
    </w:p>
    <w:p>
      <w:pPr>
        <w:adjustRightInd w:val="0"/>
        <w:rPr>
          <w:b/>
          <w:sz w:val="24"/>
          <w:szCs w:val="24"/>
          <w:lang w:val="en-GB" w:eastAsia="en-GB"/>
        </w:rPr>
      </w:pPr>
      <w:r>
        <w:rPr>
          <w:b/>
          <w:sz w:val="24"/>
          <w:szCs w:val="24"/>
          <w:u w:color="000000"/>
          <w:lang w:val="en-GB" w:eastAsia="en-GB"/>
        </w:rPr>
        <w:t xml:space="preserve"> </w:t>
      </w:r>
      <w:r>
        <w:rPr>
          <w:b/>
          <w:sz w:val="24"/>
          <w:szCs w:val="24"/>
          <w:lang w:val="en-GB" w:eastAsia="en-GB"/>
        </w:rPr>
        <w:t>FIGURE C3-CROSS- SECTION C (BLACK COTTON SOIL)</w:t>
      </w:r>
    </w:p>
    <w:p>
      <w:pPr>
        <w:adjustRightInd w:val="0"/>
        <w:rPr>
          <w:rFonts w:ascii="Arial" w:hAnsi="Arial" w:cs="Arial"/>
          <w:sz w:val="20"/>
          <w:szCs w:val="20"/>
          <w:lang w:val="en-GB" w:eastAsia="en-GB"/>
        </w:rPr>
      </w:pPr>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49925" cy="7848600"/>
            <wp:effectExtent l="0" t="0" r="3175" b="0"/>
            <wp:docPr id="324" name="Picture 324"/>
            <wp:cNvGraphicFramePr/>
            <a:graphic xmlns:a="http://schemas.openxmlformats.org/drawingml/2006/main">
              <a:graphicData uri="http://schemas.openxmlformats.org/drawingml/2006/picture">
                <pic:pic xmlns:pic="http://schemas.openxmlformats.org/drawingml/2006/picture">
                  <pic:nvPicPr>
                    <pic:cNvPr id="324" name="Picture 324"/>
                    <pic:cNvPicPr/>
                  </pic:nvPicPr>
                  <pic:blipFill>
                    <a:blip r:embed="rId202"/>
                    <a:stretch>
                      <a:fillRect/>
                    </a:stretch>
                  </pic:blipFill>
                  <pic:spPr>
                    <a:xfrm>
                      <a:off x="0" y="0"/>
                      <a:ext cx="5749925" cy="7848570"/>
                    </a:xfrm>
                    <a:prstGeom prst="rect">
                      <a:avLst/>
                    </a:prstGeom>
                  </pic:spPr>
                </pic:pic>
              </a:graphicData>
            </a:graphic>
          </wp:inline>
        </w:drawing>
      </w:r>
    </w:p>
    <w:p>
      <w:pPr>
        <w:adjustRightInd w:val="0"/>
        <w:ind w:right="-835"/>
        <w:rPr>
          <w:rFonts w:ascii="Arial" w:hAnsi="Arial" w:cs="Arial"/>
          <w:sz w:val="20"/>
          <w:szCs w:val="20"/>
          <w:lang w:val="en-GB" w:eastAsia="en-GB"/>
        </w:rPr>
      </w:pPr>
    </w:p>
    <w:p>
      <w:pPr>
        <w:adjustRightInd w:val="0"/>
        <w:rPr>
          <w:rFonts w:ascii="Arial" w:hAnsi="Arial" w:cs="Arial"/>
          <w:sz w:val="20"/>
          <w:szCs w:val="20"/>
          <w:lang w:val="en-GB" w:eastAsia="en-GB"/>
        </w:rPr>
        <w:sectPr>
          <w:headerReference r:id="rId77" w:type="first"/>
          <w:headerReference r:id="rId75" w:type="default"/>
          <w:headerReference r:id="rId76" w:type="even"/>
          <w:pgSz w:w="11902" w:h="16834"/>
          <w:pgMar w:top="1440" w:right="1329" w:bottom="1069" w:left="1518" w:header="64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center" w:pos="3676"/>
          <w:tab w:val="left" w:pos="5025"/>
          <w:tab w:val="center" w:pos="7154"/>
        </w:tabs>
        <w:adjustRightInd w:val="0"/>
        <w:spacing w:after="11" w:line="265" w:lineRule="auto"/>
        <w:rPr>
          <w:b/>
          <w:sz w:val="24"/>
          <w:szCs w:val="24"/>
          <w:lang w:val="en-GB" w:eastAsia="en-GB"/>
        </w:rPr>
      </w:pPr>
      <w:r>
        <w:rPr>
          <w:rFonts w:ascii="Arial" w:hAnsi="Arial" w:cs="Arial"/>
          <w:sz w:val="20"/>
          <w:szCs w:val="20"/>
          <w:lang w:val="en-GB" w:eastAsia="en-GB"/>
        </w:rPr>
        <w:tab/>
      </w:r>
      <w:r>
        <w:rPr>
          <w:b/>
          <w:sz w:val="24"/>
          <w:szCs w:val="24"/>
          <w:lang w:val="en-GB" w:eastAsia="en-GB"/>
        </w:rPr>
        <w:t>FIGURE C4-CROSS- SECTION D (SIDELONG GROUND)</w:t>
      </w:r>
    </w:p>
    <w:p>
      <w:pPr>
        <w:tabs>
          <w:tab w:val="center" w:pos="3676"/>
          <w:tab w:val="left" w:pos="5025"/>
          <w:tab w:val="center" w:pos="7154"/>
        </w:tabs>
        <w:adjustRightInd w:val="0"/>
        <w:spacing w:after="11" w:line="265" w:lineRule="auto"/>
        <w:rPr>
          <w:rFonts w:ascii="Arial" w:hAnsi="Arial" w:cs="Arial"/>
          <w:sz w:val="20"/>
          <w:szCs w:val="20"/>
          <w:lang w:val="en-GB" w:eastAsia="en-GB"/>
        </w:rPr>
      </w:pPr>
    </w:p>
    <w:p>
      <w:pPr>
        <w:adjustRightInd w:val="0"/>
        <w:ind w:right="-946"/>
        <w:rPr>
          <w:rFonts w:ascii="Arial" w:hAnsi="Arial" w:cs="Arial"/>
          <w:sz w:val="20"/>
          <w:szCs w:val="20"/>
          <w:lang w:val="en-GB" w:eastAsia="en-GB"/>
        </w:rPr>
      </w:pPr>
      <w:r>
        <w:rPr>
          <w:rFonts w:ascii="Arial" w:hAnsi="Arial" w:cs="Arial"/>
          <w:sz w:val="20"/>
          <w:szCs w:val="20"/>
        </w:rPr>
        <w:drawing>
          <wp:inline distT="0" distB="0" distL="0" distR="0">
            <wp:extent cx="6804025" cy="8014970"/>
            <wp:effectExtent l="0" t="0" r="0" b="0"/>
            <wp:docPr id="325" name="Picture 325"/>
            <wp:cNvGraphicFramePr/>
            <a:graphic xmlns:a="http://schemas.openxmlformats.org/drawingml/2006/main">
              <a:graphicData uri="http://schemas.openxmlformats.org/drawingml/2006/picture">
                <pic:pic xmlns:pic="http://schemas.openxmlformats.org/drawingml/2006/picture">
                  <pic:nvPicPr>
                    <pic:cNvPr id="325" name="Picture 325"/>
                    <pic:cNvPicPr/>
                  </pic:nvPicPr>
                  <pic:blipFill>
                    <a:blip r:embed="rId203"/>
                    <a:stretch>
                      <a:fillRect/>
                    </a:stretch>
                  </pic:blipFill>
                  <pic:spPr>
                    <a:xfrm>
                      <a:off x="0" y="0"/>
                      <a:ext cx="6804028" cy="8015385"/>
                    </a:xfrm>
                    <a:prstGeom prst="rect">
                      <a:avLst/>
                    </a:prstGeom>
                  </pic:spPr>
                </pic:pic>
              </a:graphicData>
            </a:graphic>
          </wp:inline>
        </w:drawing>
      </w:r>
    </w:p>
    <w:p>
      <w:pPr>
        <w:adjustRightInd w:val="0"/>
        <w:ind w:right="-946"/>
        <w:rPr>
          <w:rFonts w:ascii="Arial" w:hAnsi="Arial" w:cs="Arial"/>
          <w:sz w:val="20"/>
          <w:szCs w:val="20"/>
          <w:lang w:val="en-GB" w:eastAsia="en-GB"/>
        </w:rPr>
      </w:pPr>
    </w:p>
    <w:p>
      <w:pPr>
        <w:adjustRightInd w:val="0"/>
        <w:ind w:right="-946"/>
        <w:rPr>
          <w:rFonts w:ascii="Arial" w:hAnsi="Arial" w:cs="Arial"/>
          <w:sz w:val="30"/>
          <w:szCs w:val="20"/>
          <w:lang w:val="en-GB" w:eastAsia="en-GB"/>
        </w:rPr>
      </w:pPr>
    </w:p>
    <w:p>
      <w:pPr>
        <w:adjustRightInd w:val="0"/>
        <w:ind w:right="-946"/>
        <w:rPr>
          <w:b/>
          <w:sz w:val="24"/>
          <w:szCs w:val="24"/>
          <w:lang w:val="en-GB" w:eastAsia="en-GB"/>
        </w:rPr>
      </w:pPr>
      <w:r>
        <w:rPr>
          <w:b/>
          <w:sz w:val="24"/>
          <w:szCs w:val="24"/>
          <w:lang w:val="en-GB" w:eastAsia="en-GB"/>
        </w:rPr>
        <w:t>FIGURE C5- STANDARD CROSS- SECTION (SUPERELEVATION)</w:t>
      </w:r>
    </w:p>
    <w:p>
      <w:pPr>
        <w:adjustRightInd w:val="0"/>
        <w:ind w:right="-946"/>
        <w:rPr>
          <w:b/>
          <w:sz w:val="24"/>
          <w:szCs w:val="24"/>
          <w:lang w:val="en-GB" w:eastAsia="en-GB"/>
        </w:rPr>
      </w:pPr>
    </w:p>
    <w:p>
      <w:pPr>
        <w:adjustRightInd w:val="0"/>
        <w:ind w:right="-946"/>
        <w:rPr>
          <w:rFonts w:ascii="Arial" w:hAnsi="Arial" w:cs="Arial"/>
          <w:sz w:val="20"/>
          <w:szCs w:val="20"/>
          <w:lang w:val="en-GB" w:eastAsia="en-GB"/>
        </w:rPr>
      </w:pPr>
    </w:p>
    <w:p>
      <w:pPr>
        <w:adjustRightInd w:val="0"/>
        <w:ind w:right="-773"/>
        <w:rPr>
          <w:rFonts w:ascii="Arial" w:hAnsi="Arial" w:cs="Arial"/>
          <w:sz w:val="20"/>
          <w:szCs w:val="20"/>
          <w:lang w:val="en-GB" w:eastAsia="en-GB"/>
        </w:rPr>
      </w:pPr>
      <w:r>
        <w:rPr>
          <w:rFonts w:ascii="Arial" w:hAnsi="Arial" w:cs="Arial"/>
          <w:sz w:val="20"/>
          <w:szCs w:val="20"/>
        </w:rPr>
        <w:drawing>
          <wp:inline distT="0" distB="0" distL="0" distR="0">
            <wp:extent cx="6926580" cy="7588250"/>
            <wp:effectExtent l="0" t="0" r="0" b="0"/>
            <wp:docPr id="326" name="Picture 326"/>
            <wp:cNvGraphicFramePr/>
            <a:graphic xmlns:a="http://schemas.openxmlformats.org/drawingml/2006/main">
              <a:graphicData uri="http://schemas.openxmlformats.org/drawingml/2006/picture">
                <pic:pic xmlns:pic="http://schemas.openxmlformats.org/drawingml/2006/picture">
                  <pic:nvPicPr>
                    <pic:cNvPr id="326" name="Picture 326"/>
                    <pic:cNvPicPr/>
                  </pic:nvPicPr>
                  <pic:blipFill>
                    <a:blip r:embed="rId204"/>
                    <a:stretch>
                      <a:fillRect/>
                    </a:stretch>
                  </pic:blipFill>
                  <pic:spPr>
                    <a:xfrm>
                      <a:off x="0" y="0"/>
                      <a:ext cx="6926915" cy="7588588"/>
                    </a:xfrm>
                    <a:prstGeom prst="rect">
                      <a:avLst/>
                    </a:prstGeom>
                  </pic:spPr>
                </pic:pic>
              </a:graphicData>
            </a:graphic>
          </wp:inline>
        </w:drawing>
      </w:r>
    </w:p>
    <w:p>
      <w:pPr>
        <w:keepNext/>
        <w:adjustRightInd w:val="0"/>
        <w:spacing w:after="60"/>
        <w:outlineLvl w:val="0"/>
        <w:rPr>
          <w:b/>
          <w:bCs/>
          <w:kern w:val="32"/>
          <w:sz w:val="24"/>
          <w:szCs w:val="24"/>
          <w:lang w:val="en-GB" w:eastAsia="en-GB"/>
        </w:rPr>
      </w:pPr>
      <w:bookmarkStart w:id="130" w:name="_Toc18627"/>
      <w:r>
        <w:rPr>
          <w:b/>
          <w:bCs/>
          <w:kern w:val="32"/>
          <w:sz w:val="24"/>
          <w:szCs w:val="24"/>
          <w:lang w:val="en-GB" w:eastAsia="en-GB"/>
        </w:rPr>
        <w:t>FIGURE C6 -MITRE DRAINS</w:t>
      </w:r>
      <w:bookmarkEnd w:id="130"/>
    </w:p>
    <w:p>
      <w:pPr>
        <w:adjustRightInd w:val="0"/>
        <w:rPr>
          <w:rFonts w:ascii="Arial" w:hAnsi="Arial" w:cs="Arial"/>
          <w:sz w:val="20"/>
          <w:szCs w:val="20"/>
          <w:lang w:val="en-GB" w:eastAsia="en-GB"/>
        </w:rPr>
      </w:pPr>
      <w:r>
        <w:rPr>
          <w:rFonts w:ascii="Arial" w:hAnsi="Arial" w:cs="Arial"/>
          <w:sz w:val="20"/>
          <w:szCs w:val="20"/>
        </w:rPr>
        <w:drawing>
          <wp:inline distT="0" distB="0" distL="0" distR="0">
            <wp:extent cx="5728970" cy="7132320"/>
            <wp:effectExtent l="0" t="0" r="5080" b="0"/>
            <wp:docPr id="327" name="Picture 327"/>
            <wp:cNvGraphicFramePr/>
            <a:graphic xmlns:a="http://schemas.openxmlformats.org/drawingml/2006/main">
              <a:graphicData uri="http://schemas.openxmlformats.org/drawingml/2006/picture">
                <pic:pic xmlns:pic="http://schemas.openxmlformats.org/drawingml/2006/picture">
                  <pic:nvPicPr>
                    <pic:cNvPr id="327" name="Picture 327"/>
                    <pic:cNvPicPr/>
                  </pic:nvPicPr>
                  <pic:blipFill>
                    <a:blip r:embed="rId205"/>
                    <a:stretch>
                      <a:fillRect/>
                    </a:stretch>
                  </pic:blipFill>
                  <pic:spPr>
                    <a:xfrm>
                      <a:off x="0" y="0"/>
                      <a:ext cx="5728970" cy="7132468"/>
                    </a:xfrm>
                    <a:prstGeom prst="rect">
                      <a:avLst/>
                    </a:prstGeom>
                  </pic:spPr>
                </pic:pic>
              </a:graphicData>
            </a:graphic>
          </wp:inline>
        </w:drawing>
      </w:r>
    </w:p>
    <w:p>
      <w:pPr>
        <w:adjustRightInd w:val="0"/>
        <w:ind w:right="-824"/>
        <w:rPr>
          <w:rFonts w:ascii="Arial" w:hAnsi="Arial" w:cs="Arial"/>
          <w:sz w:val="20"/>
          <w:szCs w:val="20"/>
          <w:lang w:val="en-GB" w:eastAsia="en-GB"/>
        </w:rPr>
      </w:pPr>
    </w:p>
    <w:p>
      <w:pPr>
        <w:adjustRightInd w:val="0"/>
        <w:rPr>
          <w:rFonts w:ascii="Arial" w:hAnsi="Arial" w:cs="Arial"/>
          <w:sz w:val="20"/>
          <w:szCs w:val="20"/>
          <w:lang w:val="en-GB" w:eastAsia="en-GB"/>
        </w:rPr>
        <w:sectPr>
          <w:headerReference r:id="rId80" w:type="first"/>
          <w:headerReference r:id="rId78" w:type="default"/>
          <w:headerReference r:id="rId79" w:type="even"/>
          <w:pgSz w:w="11902" w:h="16834"/>
          <w:pgMar w:top="1440" w:right="1440" w:bottom="1440" w:left="1440" w:header="0"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docGrid w:linePitch="299" w:charSpace="0"/>
        </w:sectPr>
      </w:pPr>
    </w:p>
    <w:p>
      <w:pPr>
        <w:tabs>
          <w:tab w:val="center" w:pos="3807"/>
          <w:tab w:val="right" w:pos="9253"/>
        </w:tabs>
        <w:adjustRightInd w:val="0"/>
        <w:spacing w:after="124" w:line="265" w:lineRule="auto"/>
        <w:rPr>
          <w:rFonts w:ascii="Arial" w:hAnsi="Arial" w:cs="Arial"/>
          <w:sz w:val="20"/>
          <w:szCs w:val="20"/>
          <w:lang w:val="en-GB" w:eastAsia="en-GB"/>
        </w:rPr>
      </w:pPr>
    </w:p>
    <w:p>
      <w:pPr>
        <w:keepNext/>
        <w:adjustRightInd w:val="0"/>
        <w:spacing w:line="265" w:lineRule="auto"/>
        <w:ind w:right="2465"/>
        <w:outlineLvl w:val="0"/>
        <w:rPr>
          <w:b/>
          <w:bCs/>
          <w:kern w:val="32"/>
          <w:sz w:val="24"/>
          <w:szCs w:val="24"/>
          <w:lang w:val="en-GB" w:eastAsia="en-GB"/>
        </w:rPr>
      </w:pPr>
      <w:bookmarkStart w:id="131" w:name="_Toc17873"/>
      <w:r>
        <w:rPr>
          <w:b/>
          <w:bCs/>
          <w:kern w:val="32"/>
          <w:sz w:val="24"/>
          <w:szCs w:val="24"/>
          <w:lang w:val="en-GB" w:eastAsia="en-GB"/>
        </w:rPr>
        <w:t>FIGURE C7 -SCOUR CHECKS</w:t>
      </w:r>
      <w:bookmarkEnd w:id="131"/>
    </w:p>
    <w:p>
      <w:pPr>
        <w:adjustRightInd w:val="0"/>
        <w:ind w:right="-973"/>
        <w:rPr>
          <w:rFonts w:ascii="Arial" w:hAnsi="Arial" w:cs="Arial"/>
          <w:sz w:val="20"/>
          <w:szCs w:val="20"/>
          <w:lang w:val="en-GB" w:eastAsia="en-GB"/>
        </w:rPr>
      </w:pPr>
      <w:r>
        <w:rPr>
          <w:rFonts w:ascii="Arial" w:hAnsi="Arial" w:cs="Arial"/>
          <w:sz w:val="20"/>
          <w:szCs w:val="20"/>
        </w:rPr>
        <w:drawing>
          <wp:inline distT="0" distB="0" distL="0" distR="0">
            <wp:extent cx="6991350" cy="8131175"/>
            <wp:effectExtent l="0" t="0" r="0" b="0"/>
            <wp:docPr id="328" name="Picture 328"/>
            <wp:cNvGraphicFramePr/>
            <a:graphic xmlns:a="http://schemas.openxmlformats.org/drawingml/2006/main">
              <a:graphicData uri="http://schemas.openxmlformats.org/drawingml/2006/picture">
                <pic:pic xmlns:pic="http://schemas.openxmlformats.org/drawingml/2006/picture">
                  <pic:nvPicPr>
                    <pic:cNvPr id="328" name="Picture 328"/>
                    <pic:cNvPicPr/>
                  </pic:nvPicPr>
                  <pic:blipFill>
                    <a:blip r:embed="rId206"/>
                    <a:stretch>
                      <a:fillRect/>
                    </a:stretch>
                  </pic:blipFill>
                  <pic:spPr>
                    <a:xfrm>
                      <a:off x="0" y="0"/>
                      <a:ext cx="6991591" cy="8131785"/>
                    </a:xfrm>
                    <a:prstGeom prst="rect">
                      <a:avLst/>
                    </a:prstGeom>
                  </pic:spPr>
                </pic:pic>
              </a:graphicData>
            </a:graphic>
          </wp:inline>
        </w:drawing>
      </w:r>
    </w:p>
    <w:p>
      <w:pPr>
        <w:adjustRightInd w:val="0"/>
        <w:spacing w:after="178"/>
        <w:rPr>
          <w:rFonts w:ascii="Arial" w:hAnsi="Arial" w:cs="Arial"/>
          <w:sz w:val="20"/>
          <w:szCs w:val="20"/>
          <w:lang w:val="en-GB" w:eastAsia="en-GB"/>
        </w:rPr>
      </w:pPr>
    </w:p>
    <w:p>
      <w:pPr>
        <w:keepNext/>
        <w:widowControl/>
        <w:autoSpaceDE/>
        <w:autoSpaceDN/>
        <w:jc w:val="center"/>
        <w:outlineLvl w:val="1"/>
        <w:rPr>
          <w:b/>
          <w:sz w:val="24"/>
          <w:szCs w:val="20"/>
        </w:rPr>
      </w:pPr>
      <w:bookmarkStart w:id="132" w:name="_Toc13032"/>
      <w:r>
        <w:rPr>
          <w:b/>
          <w:sz w:val="24"/>
          <w:szCs w:val="20"/>
        </w:rPr>
        <w:t>FIGURE C8-DIMENSIONS OF SCOUR CHECKS FOR STANDARD DRAIN</w:t>
      </w:r>
      <w:bookmarkEnd w:id="132"/>
    </w:p>
    <w:p>
      <w:pPr>
        <w:adjustRightInd w:val="0"/>
        <w:ind w:right="-922"/>
        <w:rPr>
          <w:rFonts w:ascii="Arial" w:hAnsi="Arial" w:cs="Arial"/>
          <w:sz w:val="20"/>
          <w:szCs w:val="20"/>
          <w:lang w:val="en-GB" w:eastAsia="en-GB"/>
        </w:rPr>
      </w:pPr>
      <w:r>
        <w:rPr>
          <w:rFonts w:ascii="Arial" w:hAnsi="Arial" w:cs="Arial"/>
          <w:sz w:val="20"/>
          <w:szCs w:val="20"/>
        </w:rPr>
        <w:drawing>
          <wp:inline distT="0" distB="0" distL="0" distR="0">
            <wp:extent cx="6913880" cy="7394575"/>
            <wp:effectExtent l="0" t="0" r="0" b="0"/>
            <wp:docPr id="329" name="Picture 329"/>
            <wp:cNvGraphicFramePr/>
            <a:graphic xmlns:a="http://schemas.openxmlformats.org/drawingml/2006/main">
              <a:graphicData uri="http://schemas.openxmlformats.org/drawingml/2006/picture">
                <pic:pic xmlns:pic="http://schemas.openxmlformats.org/drawingml/2006/picture">
                  <pic:nvPicPr>
                    <pic:cNvPr id="329" name="Picture 329"/>
                    <pic:cNvPicPr/>
                  </pic:nvPicPr>
                  <pic:blipFill>
                    <a:blip r:embed="rId207"/>
                    <a:stretch>
                      <a:fillRect/>
                    </a:stretch>
                  </pic:blipFill>
                  <pic:spPr>
                    <a:xfrm>
                      <a:off x="0" y="0"/>
                      <a:ext cx="6913980" cy="7394589"/>
                    </a:xfrm>
                    <a:prstGeom prst="rect">
                      <a:avLst/>
                    </a:prstGeom>
                  </pic:spPr>
                </pic:pic>
              </a:graphicData>
            </a:graphic>
          </wp:inline>
        </w:drawing>
      </w:r>
    </w:p>
    <w:p>
      <w:pPr>
        <w:tabs>
          <w:tab w:val="center" w:pos="7782"/>
          <w:tab w:val="center" w:pos="8627"/>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p>
    <w:p>
      <w:pPr>
        <w:keepNext/>
        <w:widowControl/>
        <w:autoSpaceDE/>
        <w:autoSpaceDN/>
        <w:spacing w:after="416"/>
        <w:ind w:left="119" w:hanging="720"/>
        <w:outlineLvl w:val="2"/>
        <w:rPr>
          <w:b/>
          <w:sz w:val="24"/>
          <w:szCs w:val="24"/>
        </w:rPr>
      </w:pPr>
      <w:bookmarkStart w:id="133" w:name="_Toc4750"/>
      <w:r>
        <w:rPr>
          <w:b/>
          <w:sz w:val="24"/>
          <w:szCs w:val="24"/>
        </w:rPr>
        <w:t>FIGURE C9a-MASONRY SCOUR CHECKS</w:t>
      </w:r>
      <w:bookmarkEnd w:id="133"/>
    </w:p>
    <w:p>
      <w:pPr>
        <w:adjustRightInd w:val="0"/>
        <w:spacing w:after="62"/>
        <w:ind w:right="-104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91350" cy="2202180"/>
                <wp:effectExtent l="0" t="0" r="1270" b="28575"/>
                <wp:docPr id="289" name="Group 289"/>
                <wp:cNvGraphicFramePr/>
                <a:graphic xmlns:a="http://schemas.openxmlformats.org/drawingml/2006/main">
                  <a:graphicData uri="http://schemas.microsoft.com/office/word/2010/wordprocessingGroup">
                    <wpg:wgp>
                      <wpg:cNvGrpSpPr/>
                      <wpg:grpSpPr>
                        <a:xfrm>
                          <a:off x="0" y="0"/>
                          <a:ext cx="6991350" cy="2202180"/>
                          <a:chOff x="0" y="0"/>
                          <a:chExt cx="69915" cy="22018"/>
                        </a:xfrm>
                      </wpg:grpSpPr>
                      <pic:pic xmlns:pic="http://schemas.openxmlformats.org/drawingml/2006/picture">
                        <pic:nvPicPr>
                          <pic:cNvPr id="290" name="Picture 66953"/>
                          <pic:cNvPicPr>
                            <a:picLocks noChangeAspect="1" noChangeArrowheads="1"/>
                          </pic:cNvPicPr>
                        </pic:nvPicPr>
                        <pic:blipFill>
                          <a:blip r:embed="rId208" cstate="print">
                            <a:extLst>
                              <a:ext uri="{28A0092B-C50C-407E-A947-70E740481C1C}">
                                <a14:useLocalDpi xmlns:a14="http://schemas.microsoft.com/office/drawing/2010/main" val="0"/>
                              </a:ext>
                            </a:extLst>
                          </a:blip>
                          <a:srcRect/>
                          <a:stretch>
                            <a:fillRect/>
                          </a:stretch>
                        </pic:blipFill>
                        <pic:spPr>
                          <a:xfrm>
                            <a:off x="0" y="679"/>
                            <a:ext cx="69915" cy="19270"/>
                          </a:xfrm>
                          <a:prstGeom prst="rect">
                            <a:avLst/>
                          </a:prstGeom>
                          <a:noFill/>
                        </pic:spPr>
                      </pic:pic>
                      <wps:wsp>
                        <wps:cNvPr id="291" name="Rectangle 9240"/>
                        <wps:cNvSpPr>
                          <a:spLocks noChangeArrowheads="1"/>
                        </wps:cNvSpPr>
                        <wps:spPr bwMode="auto">
                          <a:xfrm>
                            <a:off x="34343" y="0"/>
                            <a:ext cx="2968" cy="1075"/>
                          </a:xfrm>
                          <a:prstGeom prst="rect">
                            <a:avLst/>
                          </a:prstGeom>
                          <a:noFill/>
                          <a:ln>
                            <a:noFill/>
                          </a:ln>
                        </wps:spPr>
                        <wps:txbx>
                          <w:txbxContent>
                            <w:p>
                              <w:r>
                                <w:rPr>
                                  <w:sz w:val="18"/>
                                </w:rPr>
                                <w:t>2400</w:t>
                              </w:r>
                            </w:p>
                          </w:txbxContent>
                        </wps:txbx>
                        <wps:bodyPr rot="0" vert="horz" wrap="square" lIns="0" tIns="0" rIns="0" bIns="0" anchor="t" anchorCtr="0" upright="1">
                          <a:noAutofit/>
                        </wps:bodyPr>
                      </wps:wsp>
                      <wps:wsp>
                        <wps:cNvPr id="292" name="Rectangle 62719"/>
                        <wps:cNvSpPr>
                          <a:spLocks noChangeArrowheads="1"/>
                        </wps:cNvSpPr>
                        <wps:spPr bwMode="auto">
                          <a:xfrm>
                            <a:off x="50318" y="21210"/>
                            <a:ext cx="2796" cy="1075"/>
                          </a:xfrm>
                          <a:prstGeom prst="rect">
                            <a:avLst/>
                          </a:prstGeom>
                          <a:noFill/>
                          <a:ln>
                            <a:noFill/>
                          </a:ln>
                        </wps:spPr>
                        <wps:txbx>
                          <w:txbxContent>
                            <w:p>
                              <w:r>
                                <w:rPr>
                                  <w:sz w:val="18"/>
                                  <w:u w:val="single" w:color="000000"/>
                                </w:rPr>
                                <w:t>Note</w:t>
                              </w:r>
                            </w:p>
                          </w:txbxContent>
                        </wps:txbx>
                        <wps:bodyPr rot="0" vert="horz" wrap="square" lIns="0" tIns="0" rIns="0" bIns="0" anchor="t" anchorCtr="0" upright="1">
                          <a:noAutofit/>
                        </wps:bodyPr>
                      </wps:wsp>
                    </wpg:wgp>
                  </a:graphicData>
                </a:graphic>
              </wp:inline>
            </w:drawing>
          </mc:Choice>
          <mc:Fallback>
            <w:pict>
              <v:group id="_x0000_s1026" o:spid="_x0000_s1026" o:spt="203" style="height:173.4pt;width:550.5pt;" coordsize="69915,22018" o:gfxdata="UEsDBAoAAAAAAIdO4kAAAAAAAAAAAAAAAAAEAAAAZHJzL1BLAwQUAAAACACHTuJAVFeWp9YAAAAG&#10;AQAADwAAAGRycy9kb3ducmV2LnhtbE2PQUvDQBCF74L/YRnBm91dq6Wk2RQp6qkItoL0Ns1Ok9Ds&#10;bMhuk/bfu/WilwePN7z3Tb48u1YM1IfGswE9USCIS28brgx8bd8e5iBCRLbYeiYDFwqwLG5vcsys&#10;H/mThk2sRCrhkKGBOsYukzKUNTkME98Rp+zge4cx2b6StscxlbtWPio1kw4bTgs1drSqqTxuTs7A&#10;+4jjy1S/DuvjYXXZbZ8/vteajLm/02oBItI5/h3DFT+hQ5GY9v7ENojWQHok/uo100onvzcwfZrN&#10;QRa5/I9f/ABQSwMEFAAAAAgAh07iQIznBj2cAwAAUQoAAA4AAABkcnMvZTJvRG9jLnhtbO1W227j&#10;NhB9L9B/IPTuWFJ8kxBnkTrZYIFtG3TbD6ApyhIqkSxJx06L/nvPUJLjS4AGi7ZPhWF7eJnhzJkz&#10;Q9582LcNe5bW1Voto+QqjphUQhe12iyjX37+OFpEzHmuCt5oJZfRi3TRh9tvv7nZmVymutJNIS2D&#10;EeXynVlGlfcmH4+dqGTL3ZU2UmGx1LblHkO7GReW72C9bcZpHM/GO20LY7WQzmH2vluMeov2PQZ1&#10;WdZC3muxbaXynVUrG+4Rkqtq46Lb4G1ZSuF/LEsnPWuWESL14ReHQF7T7/j2hucby01Vi94F/h4X&#10;zmJqea1w6MHUPfecbW19YaqthdVOl/5K6HbcBRIQQRRJfIbNo9VbE2LZ5LuNOYCORJ2h/tVmxQ/P&#10;T5bVxTJKF1nEFG+R8nAuownAszObHLserflinmw/selGFPG+tC39Ixa2D8C+HICVe88EJmdZllxP&#10;gbnAWprGabLooRcV8nOhJ6qHI83pQS9ZkEfj4dAx+XZwxdQix7dHCdIFSn/PTWj5rZXAnKyp56da&#10;PNlucIRUhkg6pLBO+9lslk2vyTdSo52dHieHPmvxq2NKryquNvLOGZAShQcTw5S1eldJXjiapgBP&#10;rYThiS/rpjYf66Yh3En+Z4uH2Vy2awlO2E8F/BRoBx60MLZWPrAcef3sPJ1OGQ48/yNd3MVxln43&#10;Wk3j1WgSzx9Gd9lkPprHD/NJPFkkq2T1J2knk3zrJFDhzb2ph6JLJhfpepPUfeF15RLKjj3zUNwd&#10;M+BQYMjgIshCCJGvzoqfgD32QfZWelGRWALIfh6bDwsB9VegKSUOBUAab1J+Ng/l0kEykL6nbpKl&#10;80D4A3XBDOv8o9QtIwFQw7OALX8GtF0swxY6U2lK+ECOzpPgIhyjIkUzdgMPMHofmNSK32o8Xypu&#10;qAjI7DHvibShQxBeYHMjWZZOQmT9VuoRAV9zRvsLjp8o0IBiYuvd97oA1/jW6wDHGdbXE3widtli&#10;0myGi4v6SxLPpydt4uux5nmjTsHvZtB4On87iPx+vUdmaHKtixeEYTVSii6BexZCpe3vEdvhlllG&#10;7rctR4NhzSeFJGGLHwQ7COtB4EpAdRn5iHXiyndX1xaluKlgOQkYKX0HuMo60ObVC9QBDcCL/4wg&#10;6SVBZuk86S+SQKZ/myHT+BrXBDEkTdKkv2aoTVFNpvNs9j9LemJ0XD1mSbhQ8dIIHbR/FdFT5ngc&#10;9r++BG//AlBLAwQKAAAAAACHTuJAAAAAAAAAAAAAAAAACgAAAGRycy9tZWRpYS9QSwMEFAAAAAgA&#10;h07iQHRwAh1bVQEATFUBABUAAABkcnMvbWVkaWEvaW1hZ2UxLmpwZWcAAID/f//Y/+AAEEpGSUYA&#10;AQEBANwA3AAA/9sAQwACAQEBAQECAQEBAgICAgIEAwICAgIFBAQDBAYFBgYGBQYGBgcJCAYHCQcG&#10;BggLCAkKCgoKCgYICwwLCgwJCgoK/9sAQwECAgICAgIFAwMFCgcGBwoKCgoKCgoKCgoKCgoKCgoK&#10;CgoKCgoKCgoKCgoKCgoKCgoKCgoKCgoKCgoKCgoKCgoK/8AAEQgBzwa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HfC3/AAUl+Muuf8F6/Ef/AATHbwLb2ngPSPgvb+JY&#10;9W1LTXS6u9REkZaa0mDhZLVkukhbcjETWcgUrhgfuI1+TPw80DQNG/4PA/HGoaNq+j3Vxqv7NMNz&#10;q0OlyStNaXAOnwiK7DyMqzmGGGQCNY08mWAlS5eRwD9ZqKKKACiiigAooooAKKKKACiiigAooooA&#10;KKKKACiiigAooooAKKKKACiiigAooooAbICVwFzXwv8AtS/8G5n/AAS0/bK+PviT9pj48fCXxBqH&#10;i3xXdR3Gs3ln40vbaOR0hjhUrHG4VPkjUYA7V91UUAfKX7AP/BF/9gz/AIJl+O9d+I/7JHw+1jR9&#10;U8RaSum6pLqXia6vlkt1lWUKFmYhTvUcjmvQP27P2AP2bf8Ago78Gbf4B/tU+Fr/AFfw3aa9BrEF&#10;rp+rTWbi7ijmiRvMiYMRsnkyvQ5B7V7bRQB5L8BP2Kf2fP2bv2UbL9ib4a+Dpv8AhXNjo99pSaJq&#10;d/JdNLaXck0lxE8rnewc3EucnOGwK8DvP+CAP/BN7UPAfh/4Q6h8P/Es/gXwr41k8VeH/AcnjK8/&#10;smy1F5GkcrDv/wBW291MZYrtYivtaigDyH9sv9iP4D/t6/Cyx+D37RWh6he6PpniW016xXS9Xls5&#10;Yr62D+TKJIiG+XzGO3oTjOcVzP7Pn/BMz9lz9nH9qXxd+2n4R0nXtU+KHjjRYtK8ReMPE3iK4vrm&#10;4tIxAqxAO21BttbYHCgkQJ719CUUAFFFFABRRRQAUUUUAFFFFABRRRQAUUUUAFFFFABRRRQAUUUU&#10;AFFFFABRRRQAUUUjttXOKAFr81/+CoP/ACnm/wCCeP8A18fEH/0029fpMkgk6CvzZ/4Kg/8AKeb/&#10;AIJ4/wDXx8Qf/TTb0AfpR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V+Nf7Sfx/0T9iD/g6P1T45fGR/FXif&#10;Rda/ZbjPh/RPAvgG41O/sYzeCEWpiskeSbdPaXM3ny4VPtSRllVEr9lK/K/w7cazP/wd1a1Fqnij&#10;S9Qhh/ZTVNNs7C8aSbTIftkDG3uVJxFKZTLOEHBiuIX6uaAMn9or/g7J+C/wI+HL+NLn/gmn+0tp&#10;1xJfRWmnf8LF8HW3h3TbiVssYzeG4uCJPLSV1RYmLeWR8oyw9Ei/4OVPgTN4E8I+L9E/YG/ah8US&#10;eJPC1lq19/whPwhnurLTpp4g7Wq3V29r9qC54nhRopFKsrc4H6PXNnZ3ieVd2kcq5ztkjDD9acsU&#10;SIsaRKqqMKoXgD0oA+B7L/g4X/ZvuvEf9iXP7GP7U1ra/YoZv7Ym+A2oG38x4DI0G1C02+NwIWPl&#10;7C7Aq7pmQczP/wAHKXwYg0q21BP+CZf7ZU000kiy2MXwRTzbcLt2u5N6EIfJ27WYjY24L8uf0gwP&#10;SjAHagD839F/4OUfgzqusWum3v8AwTK/bK02C4uY4ptRvvgijQ2qswBlkEV68hRQdxCIzEA7VY4B&#10;teK/+DkL4IeH9QhtNF/4Jzftga9FJYwzyXWmfA5o0hkeMM9uwubqJjJGSUYqpQsp2O6kMf0WpNq/&#10;3RQB8IfCf/gvV8NvjR4gsfB3gr/gnl+1Uus32n3N2mn618KYdOWMQRXc0sb3N1ex2yuIbXeq+afM&#10;NzDGheUvGmXJ/wAHA/g1PDjeKv8Ah1/+119lj8MrrrJ/wq/T/O+ytqK6eFEf9p7jP5zBjBjzBFmU&#10;r5YLV+gmB6UYHTFAH5/fFr/g4C8HfBb4o6l8IfGH/BL79rqfVtLuI4bqbQ/hjp+oWbM6I6mO5t9T&#10;eKRcOMlWIByDyCK7Pwv/AMFjJPF/jMeBdJ/4JoftNJemG6k8y88K6JBBtt57+B/30mrhMl9OuCoz&#10;l1aBlys8Rb7N2qRgqKUADoKAPhzXP+C3mn+H/ibqnwmv/wDgmR+1O2qaTp2l3l1Pb+BtIks2jv3s&#10;UgEdyuqmKRgdQg8xFYtCFmLhRDIVr+E/+C6GjeMprGHSf+CYv7VkZv7hIYTeeAdKtwGbUYtOBYya&#10;qNg86ZGJOAIg0p/dqzD7rwPSgKB0WgD4itP+C19peeEfC3jWP/gmX+1ILPxf4mtdC0uN/BOkLPFd&#10;XEEc0bXER1XfbQhZVDTyhY0YMrMCpA7Ef8FPvFH2G4vz/wAE2/2htlvatcOP7M8O7ii2djeYA/tn&#10;Jby9QgG0cmRZo/vwyKv1ZgelGB1xQB8U+Ef+Cz8XjSOaXSf+CZv7T8a29hLeSfbvB+jW/wC7jj1K&#10;RgPM1YbnxpVzhB8zF7cAE3EIftfF3/BSXxn4KfVF1f8A4JvftASf2PFcSXf2Gz8N3G4RacdQYR+X&#10;rR80+SNoC5LS/uhmQ7a+ocD0owDyRQB813v/AAUH+INh4k1LwrP/AME4vjwbrS7i5iuXjXww0LNB&#10;ZW16+yQa3tkBiuowpUkNIJI1y8bquTJ/wU48WRvcKf8Agm3+0J/o9u0z40/w5yog0+Ygf8Tr5jt1&#10;O3AAySyTrjNvKF+qto/u0Y9qAPjm3/4K8X914R8N+Nof+CaX7Sn2PxRoeuarpsbeG9CWeODSl3XK&#10;zxHWN9vKwH7mKQK9weIg5rY+Lv8AwUy+JXwq0TUbpv8Agmd8eNQv7XxNZ+HbW1t08PSQzaldwRS2&#10;+6S31aZktP38ayXaxvHCd+75kZa+rsDpijA9KAPkj4ff8FV9c+JdtJd+HP8Agmv+0bEsfgO28XMN&#10;U0Tw/Zn+z52mCR4m1hc3Q8h91r/rkym5BvXM/wAP/wDgpr8SPif8ItF/aC8Kf8Ez/jxH4P1a3lP/&#10;ABOI/D1jrEUwvI7WJDpsurCYIzeczO+woqRsFdJC8f1hRtXGNtAHyH4p/wCChv7Y3wu8LLrXxe/4&#10;JOfEK1vNU1HTdH8N2nhPx5oGtJPqt5I8KpdslzG9naLIYN135ciojyO6IIwH6bxR+2v+1T4Gutc8&#10;SeKv+CYHxK/4RHSbI3MOo6T4y8M3mqXCrFucf2empYDB8qqpNIWUBsAnYPpYgHkijAxjFAHyf47/&#10;AOCg/wC1L8MNXsbLxp/wSu+JzW/iPXI9E8HzaH4u8Pag9xqMpu3hF+sV9t061MMETPdFpUjklaMg&#10;7Y3m2PFH7W/7eVpdWqeCv+CUvirUIZHuheSap8WPDNm8SrEhtyix3cwkLyl0kBZBGiq6mUsY1+lp&#10;doX0+leK+CP2+P2bfiL+1z4q/Yo8G+Lpb7xn4L8LLr3iJobffp9pbNJCnlm6DFBMvnRlojhlBycD&#10;qAcn4m/a3/b2tfFX2Pwd/wAEovFF/ov261T+0NT+LPhm0uhaspNxL9nS7mTzEbAjj87EoyWeIjaa&#10;un/tf/8ABQ2XTr2bUv8Agkr4ghuo9LD6fBB8ZPDckc975SEwySGdTFF5plTzlSRiiI/lAuY08U+I&#10;n/B0H/wSM+G/xmvvgbcfGTWNb1Ky1ZNO/tbwvoR1HS7qVioDwXcLmOaPLD51JHX0r7l+K/xh+Gnw&#10;X+FutfGX4keLtP0zw5oWlTahqOqXV1GkSW8cbSMQzMFJ2qcDPJoA8PP7W37ev/CLNdp/wSk8Uf21&#10;/ZzOmnn4seGRam72W+2I3H2veIi7XYMvk7gIYT5RMzrBmQ/thf8ABSZhcGb/AIJC6su2NDZ7fjh4&#10;ePmN9lkZw/zjYBciKIEbyYneUhWRYJOI+CP/AAX8/YS+PfxB+HPw98LaD8U9LPxa1KSx+HuueJPh&#10;pe6fpetzR8SfZ7yUCKYI3DFC20kA4Jr2j9ub/gof+z7/AME9vDvhHXvj4PE1w/jrxRH4e8L6X4T8&#10;Py6pfahqMiM0cEcEPzuzFdqhQSzMqgEsBQBxNx+2N/wUxXSdFmtP+CP+ovfzySDxHayfHXw8sVio&#10;kAjNtICWui0eWYOkG1vlBcHfVbxR+2R/wVMtPEV9a+DP+COFxf6THdOum32qftAaBaXE8O75HlgR&#10;JlhcjBKLLIFPAdhydf8AYn/4K0fsqft3/GTxf+z/APB6y8baT4w8CWUdz4o0Dxx4PuNHurNWfYFa&#10;K4AcODjKlQQDmr3x6/4Kjfs0/Av4r+MPggtzqPi7xT4B+FOq+PPFuh+DVi1C60yzspLRPss0Mb74&#10;rmYXiSJG6rmJGckLgkA50ftj/wDBUA60sP8Aw54vP7O+wh2uf+F9eH/OFz9n3GPy/umMT/u/M3gm&#10;P955Yb91Wf8A8Nn/APBXLH/KFWH/AMSS0P8A+R67b4Qf8FPf2bvjR/wTzj/4KT+DbbX77wPHoEuq&#10;avpelaX9v1XTfJbZc28ltbM582EhmcA4CL5n3cGvSv2Uf2qPgz+2l8BPD/7SPwD8SHUvDPiSB5LG&#10;WZBHNEySNHJFNHkmKVHRlaNvmUjBANAHkdh+17/wUOl8OxXOo/8ABJXxBDqzaPdyTWcHxk8NyWy6&#10;gsuLaBZjOrNBJFl5JzErRP8AIsMw/eVmj9rT/gq2dYi0w/8ABI7RhDJZxzSaif2jNN8mKRrcSmAj&#10;7D5nmK58kkIU8wEqzR4kP1oQD1FIVVhgqPyoA+So/wBrb/gq091DA3/BI7Rljl0x7p7g/tF6bsik&#10;WJ3FqwFjuMrMqxgqDFukUmQIGdWT/td/8FYI9TtbCL/gkDpcsNxHA817H+0Zpfl2pdVLq4NkHJjJ&#10;KtsVgSh2FxtJ+ucD0owMYxQB8n+KP2rv+CqugXF3FpH/AASa0HXEt9UltYZtM/aK09Fu4Uxtu4/t&#10;GnxERPn5VcLKMHdGvGZIf2pf+CqUvn7v+CU/h2PyY4Su/wDaIsv3zPayTMq4044MciLbNuwDLMhQ&#10;vEHmT6sxnqKMD0oA+cY/jz/wUwk8Oza23/BPbwGl1FptxdR6O37QB+0TTR42WisNF8oSy5OxmkWI&#10;bTvkTjOE37U3/BVAah9iH/BKfw75f282/wBq/wCGiLLy/LCbvtGP7O3eWT8mNvmbv4AvzV9VhVHR&#10;aMe1AHy7pv7S3/BUa+Krdf8ABMHwpZ7rOSdmuP2hrYhZFtI5xAdmlt+8aR2tgR8glhdmdYSkz3PD&#10;/wC0J/wU51k7dR/4Jw+CdJ/exJ/xMP2glb5XNsC/7jR5PlQTylu5FlPtDFoBN9LYHpRtX+7QB8ye&#10;IP2jP+Cn+jiH+zP+Cang/VvMs5Jn+w/tBRL5TrHMwgbz9Jjy7tEkalcoGuIyzqolaO7L8ev+Cl8W&#10;kyain/BPXwHLNGjFLGP9oA+bIRPJGFBOihMlEWblgNkqAkOHjX6OwDwRQVB6rQB8v6X+0p/wVGv7&#10;+ztLz/gmN4Tso7qRVnurj9oS3aO0BS3YtII9KZiAZpUPlq5zaTYBVoWl2rj42/8ABSiHRtS1SL9g&#10;v4dyzWOm/abXTo/j7L52ozbph9lhJ0IRrKREjbpXjixcx/vMiUR/Q2AOgowDyRQB8v8AxV+Jv/BW&#10;jXfhrrWkfB79lH4Q+HvFV1p9vHoWtax8Zbq/tbC5nO1pZbddEjMy2335UDrvXiIyniqOp/Ev/gsL&#10;dfEHR7/SP2V/g/aeG9AkntfE+m3HxeuZJ/FTTQ24t7uwmGj/AOhQ28rTmVJ0EkgUhF4Vn+rdif3B&#10;+VLtX+7QB856x4k/4KsTeOYdT0X4N/Am38Pj7F52kzfFnV5Lh9n237ViYeHQB5nmWGz5Ds+zTZ3e&#10;cNmZpur/APBYOGz8nVfhv+z7Pcb9JIki+J2sIu2K9aTUBj/hHz/r7QpDGc/uZFMh8wHYPp/A6Yow&#10;M5xQB8e34/4Lpv4e8fWlhpv7NUep6pNdH4dXknjXWmj0JGuGa3W7j/sQfbSkJRGIaLeylvlztFr4&#10;Z3H/AAW60bQvs3xX8N/s465qB1azl+2aX481myjFmtjFHcwbDocn7yS7EsyyZwkbrHtYqXP1xgel&#10;GB6UAfFXg+z/AOC/th4ks7vxtP8AswalpcepiS9srHxRrdvLNa79NJiWQ6M+x9kOqLv2kZvYDt/0&#10;ciW/8MF/4Lr6NrGiTfF3T/2adesbfxHq0+vW2k+NNasZL3TJLcLp9rE50STyZYJg0kkxDCZSFCR4&#10;3V9jYHpRgelAH5Hfs8+Ff+Dvie21nQfGvj79n/S4rXUGm07VPiY6XM95FI74iiOiwOoWJVX/AFsc&#10;bESDBY7ttD9oSX9tOH/gsj/wTn0n9uLTPh3/AMJfZDx4lzrfw5168ubPVJTpcfmSfZ7qxtmtAB5Y&#10;VA827LEsuAD+v4VR0UV+a/8AwVBAH/BeX/gnjx/y8fEH/wBNNvQB+lIORm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NfmXd6THpn/B2bY3KXdzI19+xq08iT3TyJERrkkW2NWJEaYjDFFwC7O33nYn9NK/NbX/+&#10;VsfQ/wDsyt//AFIZ6AP0pooooAKKKKACiiigAooooAKKKKACiiigAooooAKKKKACiiigAooooAKK&#10;KKACiiigD53/AOCsX7R3iX9k7/gnR8Xvjv4E8Q6fpviTQ/BN9J4bn1CXaDfGFvL2AOjNIOXUKc5T&#10;OCAa+a/+Dd/9m74d+KP+CD3g74f+LDqGqaT8WNJ8QT+MLe6vNjSi+urm0uI43iCMitEnByWDMSG6&#10;Yt/8HQn7Hnib9sD/AIJS+IB4V8RfYrj4Za2njqS0XTHupNTjs7C9ha1QIwKM32rfvwwAjPynORsf&#10;8EDviR4F+Dn/AAQT+DfxQ+J3iqx0Pw/oPg/Ur3WNW1K4WGC1gTU70s7MxAAA/M4AySKAPgL/AIOT&#10;P+CW/wDwTW/Yv/Yj+Gvw2/ZV/Zo0/wAPfErxR8RLPRvCepafLPPeXkRR/PW6leRpJwS8YDMHO4rj&#10;BxnB/wCDj3wl8Xf2Nf8Aghx+yX+wr8RIdFkvtNurW38UT2EkkwW90zTTEoglOwGM/apc7kydq424&#10;INWP/g6Y/Yl8W/t4+Nv2r/jj+y/488WaX4W8Px237NtnPDp8VxoE0kKf2ilyFmCILu4t7SQTsbuS&#10;28jEQG9gfcP+Cs/w2+Mf/Bbf/ggP4T/bntvhJZ+GPFfhvWtZ8c6bomqXl0Z4fCqSagiQQLBG63Nz&#10;Nax6dIGdEVsMwaMMVIB4N/wVX8VWfgL9iv8A4JF+OtTubOO10bQ9Bv5pNQvVtbdEhsvDcjGWZsrE&#10;gCnMhyFGSRxXV/t3/tFeI/2uv+Dmv9lb4Q+PdR0fXPh/4Wm0HxP4H07T9VhS2trjULC21Jp47+FV&#10;a8Tz7S1ljBJWURhFAWUivM/+ChEHwl/by/ZA/wCCVf7L3wz8b2Piu4vNFsPDvi7R/CurQy6hpyiy&#10;0K2vEdAWaCSPybkZdcZhY4OK9m/4KN/sa6F/wTL/AOC237HP7ZU97/bHwv1HVNB+HlvHqypEvh77&#10;Bp1tpVrcXd4/7t2Mcz3WdkYAsZORwVAPVPgczn/g8u+Mid/+FH2vP/cM0OuT/wCCQ3hzRfF3/BUX&#10;/gqT4R8S2Os3en6lrmp2moWvh2ESahPBJf6yjpaqQwacqSEUgguVGDXTfsa6hp/x2/4Oz/jp+0L8&#10;Fb6HxV4G0n4S2mlah4u0GQXWmw3psNJiEBuEJQuXt51ABJPlP6Vyf7Kvin4bf8E6/wDgqp/wUiuv&#10;2zfEOl6Tpvi7S5fFXh21vNYl01fE2m3DXd49vZXLrGzzKuoW9u5h3GOZ2Cltu6gDS/4NGvE3iPQf&#10;ib+1x+yzo+veNIvh78NfHWnweBfCvjqNYtR0aOW91uOUXUKqqxXjpawC4UAASREAADFeif8ABEL4&#10;tfEr4ff8FeP2yv8Agn1b+M77Vfhz4T8TXXiTw3Y6xN5k2mXd3qLzXKwlNqLHJJeyMw2ZJjj+bg7s&#10;/wD4NO/2brTQPhv8cP2+fClrdaJ4T+O3jst4Q8D6i1xcXOh6fp97qRiV72dy19uS+VPOI3M0DMzM&#10;WOKf/BILTNU/4iQP27dej024azSOKCS88lvKSVrqBljL9AxVWIHUhScYBoA/YaiiigAooooAKKKK&#10;ACiiigAooooAKKKKACiiigAooooAKKKKACiiigAooooAK/JP/gvb488M/DL/AIK0/sH+N/GGn+ML&#10;vTbK78a/aLfwE0q6s2+0sY18gxPG/DOpfDj92HzkZB/Wyvxw/wCDkb4iXXwo/wCClf7Dvj6y8Lah&#10;rUljeeMAumaVcWEVxN5kWnRHa2oQT2wwH3HzImyFIXa+1gAfseDkZooHS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r81tf/5Wx9D/AOzK3/8AUhnr9Ka/NbX/APlbH0P/ALMrf/1IZ6AP0pooooAKKKKACiiigAoo&#10;ooAKKKKACiiigAooooAKKKKACiiigAooooAKKKKACiiigDF+I3gXQPih4A1v4beK4pJNL8QaTc6b&#10;qKQybHaCeJopArfwttc4PY818Uf8Eev+CbX7T/8AwS60TxB+yJ42+Kvhn4l/Ba4t5dV8HaxDpDad&#10;qWk6i84NxZ3Vq7TLcRTJKGjlWYhDZsGjBmXH3jRQBkjwH4HA/wCRO0r/AMF8f/xNaEOnWFvaCwgs&#10;oktwmwQrGAgX+7jpj2qaigDNtfB3hGxuUvLLwtp0M0bZjlisY1ZT6ggcVY1LRdH1mJYNX0m2ukjb&#10;ci3UCyBTjGfmB5xVqigCrpmhaJoquuj6Ra2gkOZBbW6x7j77QM03UfDnh7WHWXV9Cs7po1wjXNqk&#10;hUeg3A4q5RQBwvx9g+MOkfAzxFp/7L2h6K3jaTS5LfwnHrFwLfT7W7kOxLmbbG+YoSxmaNUJkEZQ&#10;YLgjwT/gkp/wTguv+Cffwf8AEF18UdV0DXfi58SPEd3r/wAVPFnhyG4jtdUu5bu5nhSNJm4jhW6e&#10;NSEjyOqjivrWigAooooAKKKKACiiigAooooAKKKKACiiigAooooAKKKKACiiigAooooAKKKKACvx&#10;L/4OpvB+p+Pv25f2L/CejW/g2S4u7zxT5aeP9WjsdJOw6U58+eSSNU4U7MuMybFGSQD+2lfiX/wd&#10;TeGr3xh+3N+xd4b07XvAulzXF54p2X3xJvILfRYtp0pz9oe4BjBIXbHu6ymMDkigD9tB0ooHS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81tf/5Wx9D/AOzK3/8AUhnr9Ka/NbX/APlbH0P/ALMrf/1IZ6AP0poo&#10;ooAKKKKACiiigAooooAKKKKACiiigAooooAKKKKACiiigAooooAKKKKACiiigAooooAKKKKACiii&#10;gAooooAKKKKACiiigAooooAKKKKACiiigAooooAKKKKACiiigAooooAKKKKACiiigAooooAK/CP/&#10;AIPCPFmp+CP2oP2P/E+j2mmXFxa33iPy4dZ0W21C2bdPo6Hfb3UckUnDEjcp2sAwwwBH7uV+G/8A&#10;weN6Z4on8V/sz6np/wAJ/wC0NLh1/UUv/Fw025c6RI11pflW/nIwhj8/D/LIpZ/J+Qja2QD9yB0o&#10;oByM0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mtr/wDytj6H/wBmVv8A+pDPX6U1+a2v/wDK2Pof/Zlb/wDq&#10;Qz0AfpTRRRQAUUUUAFFFFABRRRQAUUUUAFFFFABRRRQAUUUUAFFFFABRRRQAUUUUAFFFFABRRRQA&#10;UUUUAFFFFABRRRQAUUUUAFFFFABRRRQAUUUUAFFFFABRRRQAUUUUAFFFFABRRRQAUUUUAFFFFABR&#10;RRQAV+L3/B39+zvfeMvCnwH/AGmI9dMNv4G8YPpUun4i/wBIbUbmxIbLSiT5fsp+7G4+b5inG79o&#10;a/LX/g7B+E3w21/9hPwb8Y9b8FafdeKPDfxY0Ox0HXJrcNc2Fvd3A+0xRv1VZPIh3Dv5a+lAH6lU&#10;UC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81tf8A+VsfQ/8Asyt//Uhnr9Ka/NbX/wDlbH0P/syt/wD1IZ6A&#10;P0porz/9qDxn8WPA3wU1jVfgb4CvvEXiy5RLHQbWxWBvstzcOIUvZhM6K1vblxPKASxjicKrMQp/&#10;E79vTU/+Dmz/AIJsa54J+Nfif9vXSfijceOviIdG0f4d+A/Cr3/mzy29zdGNbQ2CO8KRwyYVWZl2&#10;qeQCQAfvjRX5z/8AByR+318c/wBif9k7wR4d/Zs8f33hHxn8TfiPY6DY+KrGxguG022GZJ22y5G5&#10;hsAwORuGVzmvGfi9+3V+0V/wTk/4Lz/Br9ln47/teeKr74H+NPhiqa3f+NtNWa31DXpI72NJLd4o&#10;N0btdxWKbFZhGJ8McPuoA/X6ivym/bO/bl/au/aK/wCC7Xgf/gkz+zT+1F/wq/wno/h+PxB461zw&#10;3Y2uo3+pTRQS3cunPv2mz32+xPvMyF0l2nhTk/8ABvr/AMFYv2hvjZ+1J8Zf+CZX7YPxOXx54p+G&#10;fiPWn8P/ABJ1K4t7G81q1tL9LI2o0+OPkqVkuC4lcojhCCE3kA/W+iimyMy4xQA6ivyr/wCCk37O&#10;X/Bd6x8C/F79tnwF/wAFOdB+Guk+E9FvNc0b4Q+FdH/tGzi0mwsDPPnU57WGRrpzFKVU22wkqDIo&#10;yR137LP/AAVF/aR+Df8Awb9r/wAFIf29fCPiC88ZaNpczXVuvh1LC8vI5tUFhp119nm8pGV0mt5y&#10;/CyIS653DIB+k1NeQqcY7V+A+o/tV/8ABUS5/wCDcST/AIK0Xv8AwUN8XWfxAuvH7XVlDY21o9rJ&#10;oh1k6IbBoWgVIZBch7gSr5n7tETq5ZPfv+Chf/Bdf42eF/8AggX8Nf2/vgloEngnx18YNaj0DSz5&#10;0OqLpTK98s8zSSxRBmaKwkZWEXySSLwQCxAP14ExLYAqSvxR/b28ef8ABQ7/AIIP+Pv2afiGP26f&#10;EHxO+F2raxo/hP4paT4khe61DxDeJcSPeX0Md5JN9lMlhHDEuLo4mV5CMuWP7XUAFFFFABRRRQAU&#10;HpUczlOd2Bt59q/IDxZ+3j+1R/wV7/4KgeOP2M/2CP29rH4L/Cf4ReG4brXPHPh6zstdk8XXJnEc&#10;jWsySIiQMJ0jGJiVNuZBksUUA/X/AM84ztoM5/uV8Uft/fHHwF/wSR/4JLeMNc8CftA64uqadoep&#10;WHw38TeO9eufEOoXuv3K3NxbQvcz+Y8rbxIE8w7EWNVyAAK/MTxx+2f+0h+x7/wQm/ZT/wCCoHg/&#10;4+/EfU/iJ4k+LUml/ESTVviDfXdv4o0n7brM8tnJDePPBbsy6XbxLNFErxoXAyHYEA/oS818fcpR&#10;IxbG2vys/wCDkL9qb496H4n/AGVP2F/gR8UNc+Hk37QnxXgsNY8deG9Xnt73TbaK70228pBA0Ujq&#10;zamsjYmjyLfYciTcmZ4s+Mvxm/4JKf8ABczwd8IvFHxl8YeMPgj+1E0GkeBvBGpeKrzWrjw1rCTW&#10;Ft9oaXUpWaC3865nbbDI5KFcqSoAAP1pooooAKKKKACiiigAooooAKKKKACiiigAooooAKKKx/iB&#10;p3i7WfBGs6N4B8VQ6Frl5pNxDout3Gmi8j067aNliuWtyyCdY3KuYyyhwu3cM5oA1jId2B0zinV+&#10;B/gv4nfttfCD/g7I8H/sofFD9uj4geOvDk7G5vtKm1S4sNJnEvhS4uvL/s2Od7cKkpDKMEgqpJJG&#10;a/Tz/gpt+xt+2Z+23ffD/wCGv7P37YV98GvAtlq0t38TNW8N311FrWrwKYngs7b7P5TRKXiIaUXM&#10;ZUSt8kgGxgD6ydttVdU13S9EtFv9a1G3s4XuIoFmupljUyyyLFFGCSMs8jqir1ZmVRkkCv5z/wBn&#10;zx1+27+zZ/wdD2f7DHhT9s34y+OvAej/ABEkjfRvEPjLU9UhXRLjTvtohuYrieZXFvHMkZuGAJMX&#10;mfuy21fsL/goZ+1TrPxU/wCDkb9lP9ivwx8cP7R8BaNYyar4w8G+HfEziA69E97eQx6nDbygSSwP&#10;p2nXEcM4zGfmC4kOQD9b9J1vS9fsItV0LU7a9tZgTDc2syyRvg4OGUkHkHp6VW1Dxl4W0jUF0fVf&#10;E+m2t5J5Oy0uL5EkbzZDHFhSQfnkBRf7zAgZPFfj7/wR+/bD/wCFcf8ABdr9qf8AYK8d/HrWE8PX&#10;viq8t/hD8P8AVtVury2gntpbm6uYrJZC4tlS2SWQoGRCF6EgCvLf2XNb+Nf/AAUl+EH/AAUk/auT&#10;4/8AiqC6g1uW3+Fdpqur3NvN4Ph0eS61Kye1mtpT9mZF2LsiUAum9mYuxoA/eZGLDJFOr85/+DYr&#10;/goT8Sv2/P8AgnPC/wAX7bULrxF8M9b/AOEU1HxRq2um+uvEOy3iuEu5SYkZHEc6REM0rN5W9nJc&#10;gfoxQAUUUUAFFFFABRRRQAUUUUAFfmt/wdVf8oyNI/7LR4X/APSiSv0pr81v+Dqr/lGRpH/ZaPC/&#10;/pRJQB+lN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X52+I/APjmH/g6P8O/E2Xwdqi+HLr9jy4sLfXjYyfY&#10;5LqPXpHkgE2NhkVZY2KZyBIpxyK/RKvla/8A2/8AxdYf8FkNP/4Jlj4e6a2iXnwJbx83ig3Un2tb&#10;galJZ/ZhHjZ5e1A27OcnHSgD6nevwt/4ORP2cf8Agpd+zZp0X/BSLTP+Clmqax4V8HePra98H+B4&#10;NBTTZfDl3dS3FtALUwFkk8u1nMLTviSTcxIyc1+pX/BTr9kj9pD9sz9nO1+F37K37ZHiL4H+LLHx&#10;NbanH4u8OvOHubdIp4pLOXyJYnMT+cJMBvvwx5BANfN/xv8A+CRP7fn7bn7Jejfsc/t3f8FFNH8T&#10;aTa+Kl1rXfF/hz4c29lqurLDua1s2jBEEccchVi6KJG2YYkE5APhX/g5/s/j98VLv9kX9rzX/H7a&#10;Z4C8XQ+Ho1+FbNI39l+IJDLe3F7llUEmC4htugb9xyBW7/wdS6LrHiD/AIKpfsb6foWlXF5cfbEf&#10;yLWFpH2prNqzNtUE4CqWJ6AAntX6bf8ABYP/AIJjW3/BUf8AZk0/4P6P8QrPwf4q8N+K7PX/AAn4&#10;svNDW++w3ELEOuwsp2ujHODyUXIIyK4Twz/wSz/aa8af8FSvhn/wUn/aZ/am0XV2+GHw/utA0rwh&#10;4c8PzwQXV3cW1xbzXzGWZliMi3LO6RoAWiiAwARQB8E/Bjwz4i8Of8HrHjK81/Q7qzi1bQ7y90yS&#10;5gZFurY+GIYxNGSPmQvHIu4cZRh2NeO/8ECvDPiLVf8Ag50+OniTTNDurjT9K1zx+2pXkNuzRWqy&#10;asyRmRgMKGb5RnqeBX6uftq/8EiPiJ8Xv+Cg3gX/AIKb/sh/tKW/w2+Jnhixh0nX4tW8OLqljrul&#10;KZRLAyyP+4eSKTyN8YBVCzAh8ML3/BKr/gjz4b/4J8fFT4wftJePfEuk+KPiZ8WvG+qapdeItHt7&#10;y0hstKu547oaYLeS4kjYJciRxNtEhDhScDFAH2x5idmo8xB/FXyv/wAFbf2/fF3/AATi+BHg34we&#10;Dfh9pviS48T/ABW0XwjNZ6ndSQpBDfefunUoCS6+UMA8HNfS3i3RdZ1zwtqejeHPE82i6heafNBY&#10;6xBbRzSWEzxlUuFjlBRyjEMFcFSVwQRxQB8c/wDBWX/gm7+1H+3XpWqSfBT/AIKOeLfhPoM3w9vd&#10;F1bwHpujrcabrzyLcb3un81HVZI5VhfarEIvGScV+WvwI+PP7TP7Wv8AwaCftAf8Ll8Sax4u1Dwz&#10;47svDvhGSaz33C6Na3nhuWOFdihpUieW4AY7iqrtziMAfoZ+xl/wTc/4LQfst+L7q4+JH/BXmz+L&#10;nhW+juvtnhbx94PmuS0ssYjWRLx53uYQgAYRRyLEWySvJz9If8E7f+CdfgD/AIJ8fsSaX+w9onjb&#10;UPFug6cdTEuparbrbzXMd7cTTSIwiPygecVBUg4GetAH476le2d1/wAGNVjb213HJJb6kY7iOOQE&#10;xP8A8LDkfawH3TtZWwecMD3FeT/8FC7K8vP+DSX9j+W0tJJFt/ijI9w0cZIiUnxEoZj/AAgllGT3&#10;IHevu69/4Ns/2gk/4J7ar/wTK8K/tieG9C+HWs/GRvGt9eaf4avmvpLMqqppTh7sxyxoY4JQz5Jk&#10;gjYg4r7p/aS/4Jhfs0fHz/gnxqn/AATzt/h9pGj+ERoLweF7HT4JbO00rUk3y2t4IrSSLIjumE7R&#10;7gsh3BgQxFAHwR/weGWV5qnwB/Z207TbSW4uJvjtbxwwwxlnkc2koCgDkkngAda/YgsFGTX5jr/w&#10;Q6/bN+L/AMeP2dfid+15/wAFIr7xZov7Pt1pOqQaPa6bdvJ4k1nT9TkvU1G6a6uZFWaRHW3dwC3l&#10;xIAeMV+mOqPfR6bcSaZaxzXKwsbeGaYxpJIB8qs4VioJwCwViBzg9KAJwwboaK+Lf+CDP7anxz/b&#10;p/YYufij+0ZqFvfeK9D+I2veH7zU7eGKP7XHb3O+JisMUUYKRzLDlUXcIVZhuZiftKgAooooA5L4&#10;9WvxPvfgj4xs/glqFpZ+M5vCuop4Ru79VMEOqG2kFq8gZWXYJvLLZVhgHIPQ/wA/n/BvF+wT+zF+&#10;2l/wRX/aX8O+MPAHhO7+I2qaxrunaHr2rw+ZdaasehWUlhcbFO/y4LyZ5VIH392OeK/oudBINrDg&#10;jBHrX5o+Af8Ag3wvv2cP2r/jd8cv2Of2l7X4c+E/jN8K9Z8M/wDCG6L4Rit/+EdvruEpbXNnLC6+&#10;XFbyBJlVAjs+7LYxgA/Jqy0j49/HT/g0cs9C0jwdrGvWHw5/aWu7i3/s3RWcaboMenz3dxdSsiZM&#10;CXV7cbpnOFL7CwCqB6j/AMFS7zTvFv8Awan/ALKMng24tNSiu/jSsdm2j+Gk0uOZ/L8TIVS0iyEb&#10;eCvHLtl+rGv2l/ZM/wCCXXws/Zb/AOCai/8ABMufxdc+LvCp0XW9MutU1zTYfMuItSubq4ffCMod&#10;jXRAHQhBnvXy94U/4NzvHug+A/g7+zrr3/BSzxfrnwh+C/je38X+F/Al18P9HhaLVbe8a4hIu4o1&#10;uGjYXN+HWSR+ZkKgbAAAeU/8HH4Nl/wUT/4Jq+IL0eTYWPxoP2y9m+WGD/ib+Gm+dz8q/KjtyeiM&#10;exrS/wCC82j6vrf/AAW7/wCCd40bSrm7+yfEL7RdfZoGk8mFNY0ndI2AdqDIyx4Ffcn/AAVW/wCC&#10;W3wq/wCCrPwC0n4JfEvxtqXhq48P+KLfXNB8RaTCJZrK4jV0YCJmEcgdJGU7w2M5AB5rl/2RP+CY&#10;3xv+Df7aviD9s79qz9ujxJ8bta/4RddB8Bf27osGmL4ftZvJa+229kUtQZntoM7IVyE3MS5LEA+y&#10;KKKKACiiigBGdV+8aVWDDIr4e/4KbftdftD/AAA/4KB/sX/BL4RfENtH8M/Ff4ga3pvj7TBpdpP/&#10;AGrbQW9m0UfmTRPJDtMshzEyE7uScDH2/GpVME5oAdRRRQAUUUUAFFFFABRRRQAUEgdaKa8Zf+LF&#10;AH4I/Fog/wDB7v4PkH3RYwDd/wByXcV+0X7X/wC1d8K/2Lv2evFX7RHxZ1D/AIlvhfQbrU202C4j&#10;W6v/ACI95hgWRl3ueBgetfJvgr/ggV8PNO/4KDa1/wAFKfij+1P438ZfEm68TWWreG9QvFFl/YEc&#10;F3GzWUQtZESa3ksEfTmjlRl8mZ2C7+a9d/4KC/8ABJP9l7/gpn48+G/iD9qm11TWfD/w+uNSll8H&#10;w6xeWtnrH2q38pPMNtPE0TRSBJQ8ZDtsCMShKkA/Pv8A4Jc/EH/gm94P/a3+IX/BVf44/tz/AAv8&#10;ZfFL9oDxFpt78OfANv4gtJ/E3gi21NzDHorp54Z7mKG8t7OZETCrY8ZxgeXfFz9kjxb+zX/weEfC&#10;v4ieIPENvqFj8XdSvvFek/ZbWRBZx/2ZqFobZ2b5XkU2u87eAsqetfoV4M/4Nuf+CRHwn+I/hX4u&#10;/Bj9lm38O+IvCPiey1nT76TxNq+pIzW8nmCNoL28lhIJAO4oWUgMuCAa9u/bY/4J6fDH9srVPCXx&#10;SbxRq3g74pfDa4mufhb8TNCupWuvDE88lu1y62rSC1vFmjt1heO5jljKMw24ZgQD8cP+CeP7M3xJ&#10;+Lv/AAdvfGT49+E305dC+E/j/wAS6h4q+1XRSdob7T7/AE+DyECkSN586bgSuFyecYrs/wDgjWfD&#10;/wCzZ+yB/wAFKPgt8WfHeg6frvg7xN4mg12E6ogSEfYby2SXLbT5bzI0asQAzDA54r9V/wBiX/gm&#10;z8AP2I77xB8RvCdrc698TfHQjl+JnxP1q5mk1LxRdqzO1xIjyNFbBndmMNuscQOML8oxwnxQ/wCC&#10;Jf7FfxE+I3xc+JWm+HNU8PXXxw0eKz+JFjofiDULez1mbzpHnup7aO5WGSSVJGUnYNrlplxK7SEA&#10;+QP+DMj4Y/EXwD/wTo8ceIPG/gbVdJsfFHxOk1Lw3eajYvDHqlmNPtITcQMwAlj82KSPcuRujYdQ&#10;a/X+uT+BvwO+FP7NXwj0D4EfA3wVa+HfCXhfT0sdC0WzLtHbQr23OzO7EkszuzO7MzMSxJPWUAFF&#10;FFABRRRQAUUUUAFFFFABX5rf8HVX/KMjSP8AstHhf/0okr9Ka/Nb/g6q/wCUZGkf9lo8L/8ApRJQ&#10;B+lN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McKTQAUV4F+0P8A8FMv2Lf2TvixY/BL48fFjUNJ8UalYwXdjpFj4K1j&#10;UmnjmkeOLa9laTIWZ42UJndwOORnlLT/AILQf8E79S8MXnjfTfix4qn0bTbx7PUNWh+D/ilra2uF&#10;jaVopJBpu1HEas5UkEKpPQE0AfVFfmtr/wDytj6H/wBmVv8A+pDPW3+y3/wcx/8ABM79oP4Q2nxL&#10;8aeNPEXgHULi6nik8N6t4P1TUJoVjkKq5msLWaAhgNwAckA4IByK4HwJ8UfCPxn/AODoXwn8TPAr&#10;6o2k6r+xPJLYSax4fvdLnkj/AOEiuAHNvexRTKrY3KzIA6lWXcrBiAfqZRRRQAUUV5/+0d+1H8Ef&#10;2TPBun+Pvjz4qu9J0vVdcg0bTpLHw/falLcX0yyNFCsNlDNKSwifB24yAM5IBAPQKK+afEH/AAVs&#10;/Yf8NeJn8F+IPF/jqx1iOSOOTS7z4K+LI7gNJNFCi+W2mBstLNDGBjl5UUZLAH4n8ef8Ha/wD8C/&#10;F3xB8KH/AGDPjXdDw74luNIutUXSEhU+VMY/OaGULNFlQH8uRFkAIBUHigD0T/g6M/5Mn+E3/Zzn&#10;hD/28r9Kq/G3/g4V/b5/Zo/aN/YE+Fvjb4Qa94s1LQIP2hvDd+3iK7+GOv2OnPDbNerNsu7qxjhl&#10;dSGHlo5clWwp2nH05+3J/wAHBn7If7GnhnTrnS/h38TPHPiS/vbfPg2x+HesaRexWEsMzrqGdUtI&#10;EaDdEsY2sWYyqQCAxAB97UV+c/7Bf/Bxj8Ef24/iNrXgBv2Q/jV4MXR9BbU21CfwHf60suJo4/L8&#10;rSre4lj4k3b3VUG3GckA/Q2r/wDBWn9iDQYWm1vxd48s1XRrTVma6+CfiyMCwupvItrrnS/9TLN+&#10;7ST7rv8AKCTxQB9JUVh/Dvxzo3xK8JWnjXw9aaxb2d75nkw6/wCHb3SbtdkjRnzLW+iiuIvmUkb4&#10;13KVZcqysdygArN8ZXN1Z+ENUu7KzvriaLTp3ht9LKC5lYRkhYd5C+YTwu4hd2M8ZrSooA/Mr/g1&#10;Bnnuf+CZ3iK4uYLqGST43eJmkhvivnoxa3ysm07d4PXHGc44r9Na/Fv/AIIw/tqeKf2Jv+CUuqeN&#10;PBP7IPxU+NGpaz+0t4rsv+Eb+FXhe41G6tIAEke7naONkijDLHGAzBmaUbQwRyvdfCj/AIOxvgv8&#10;Uvi14Z+Fj/8ABPz44aW3iLxFZaU2oSaKtyLQ3E6ReaYbcPNLt37vLiVnbG1VLEAgH61UV8TfE/8A&#10;4LDeJ/A/ii40Twd/wTJ/ac8WWcNxCkWraX8HdZgimV725t2cLPZo4CQwxXJBAJS5RRl1dVox/wDB&#10;ZnxwyQs3/BKv9qRTLcKki/8ACodW/dKZ9QjLn/ReQEtLWTjJ26lCPvJMEAPueivkfxX/AMFV49D1&#10;WOx0T9hP9ozWITaavM15a/BHxDGqyWlnDPaxYksVbdeSySW8ZxhHgZpSiFWPM/Gb/gsf4u+HGlap&#10;f+AP+CXf7T/jmay8ZS6RZ2ei/B/WLd76wW1jmXVkNzaRqsDSO8AjYiYNEzFApViAfb1FfBuk/wDB&#10;an4iahepa33/AASR/aps42XSWa4m+EuqMqm6tmluRhbYn/RJAIJOPnZgY965atTXP+Cxvi3S/Gnj&#10;bw1pn/BLz9qDUNP8N+F01Lw/r0Pwf1hYfE94Rak6bbI9oJIZgZ5hvnVI82kmG+ZNwB9vUV+fen/8&#10;Fwfi3d+MfDPh27/4Iz/tZW9hrX2P+2Nck+FeoGHQvOl2S+cgg8yTyV+dvKVtw4XceKw9F/4LzftK&#10;a/q1volj/wAEFP2vY5rqZYopL3wG1tCrE4BeWZVjjX1Z2CjuRQB+kFFfnx4i/wCC2n7RGj3nhvSd&#10;M/4Ij/tVajfa/pNvdXUNt4HZYtKmnldY7a4uGAhV/KEMrnfth8/ZIUkilRKWrf8ABcL9qPSfDlh4&#10;nu/+CD/7Vz2+pXVxb28dr4WimuFeEqHMtvGWlgQ7xseVUST5jGXCNtAP0Uor4Ktf+Cun7aWq+ItY&#10;8HaP/wAEL/2iRqWjM6TSX9xpNvZTSCNnHlXb3AhuFwuN0LyDJCjLEKfAP2e/+DlT9rf4lXnibw/4&#10;4/4IV/tASat4b1JbLUbHwDo95qzWM2G3RXYls4Gt5MrwhUkgE8YoA9L/AOCzP/KVn/gnV/2VXxJ/&#10;6S6fX6UjpX4ifttftu/tAftO/wDBRj9gP4g+Mf8AgnL8U/hhHb/FPWDoem+PrjT7W91YSLZQzYtj&#10;N51sYAvmMJ0jLoymPdkZ+h/2qf8Aguf+3P8ACvxzrnw8/Z9/4IRftEeNpdB8UXmmNr194Zv7bTNR&#10;toJZIlvLSa3srgypIUV0yoBR85PAIB+mlFfm3+zZ/wAFtv25fjj8MNR8Z61/wQo+O9nqGg3U1vrl&#10;paXlpBGkiSSL5duupG0uLt18sh1ihYo/yHnGfQJP+Cp/7bUUUlzJ/wAEOvj8Vjgv5GVdb0AsVs5R&#10;FLgC8yzMxBhUAtcJl4BKgLUAfclFfB1j/wAFcP2ytT8PnxHbf8EM/wBotYP7Jn1Hy7i40iG48mKO&#10;GRl8h7kS+cVnQLb7fOkYSKiM0Mqo+y/4Kz/tn6lora3bf8ENv2iVhXT5r7ZcXmjRTeVEV3KIXuhI&#10;ZTvG2EL5j4bYjbWwAfd1FfDbf8FVf22FS6kb/ghx8f8AbaLM02NY0L5vKnaBtgF5mQl1JUJkvGVl&#10;TdGyucrX/wDgr/8AtieGrq8tNS/4IX/tJSNY6mLG4Onrpd2rSm2a5DRtBcOJYvLUqZoy0QlxDuEr&#10;CMgH3zRX5+33/BXf9vu6Dal4T/4IRfHibTdJsYtS8TPqmqaZbXS2MtrJPGLGHzS19dgoqvaR/vYy&#10;djqshSNrlx/wVU/4KGQ6dpsEf/BCr41Nq3iKS5/4R+H/AISjRPsqxrG00X26YXB/s5jEBkThP3h8&#10;pS74UgH3tRXwNqn/AAUf/wCCui+LJbfRf+CD/jOXQhcYhurr4weHY7sw+Sh3GJbhkD+d5i7RIRsC&#10;tnJKrp3v/BS//go5oFjPr3if/ghn8Wv7PsLK/uL4aP4+8OXt0VjkBtxDbx3ZknZ4A7NGgLiTakay&#10;7sgA+5qK+EtL/wCCl3/BTjWrS11jTf8AghX8TlsrwpLF9u+JHh62uFt3niILwy3SvHL9mMrGNwpW&#10;VUjOAWdcyP8A4KRf8FihrPlt/wAEFvFX9n7v9d/wubw/5237OCTs83bnz8rjd/q8N947AAfoBRXw&#10;jqn/AAUc/wCCrKWd42jf8EJ/Hslwpf7Al18WvDcaP++mC+YVumKZhFuxwGw7yqMhFZ6vh7/gpB/w&#10;VzmfPiv/AIIPeMrcedF/yD/jB4dm/d5tvMPzzp8wBvNo6ExwZK+Y5iAPviivgjwz/wAFH/8AgrhM&#10;Lj/hMP8Agg940t8akFtf7N+MHh2bdZ+dEC77502y+SZm2DK71jXfhmZcy+/4KTf8FpU1G1TTf+CB&#10;viCS0a8hW9km+N2grIluY4/NZFDkM4kMwVSVDKsZLKWZVAP0Kor8/bT/AIKSf8FjpG8QC/8A+CCf&#10;ihFhumHhVo/jR4fY3UP77DXf70eQ+Rb/ACx+aPnk5Oxd9zRP+CkH/BW2U2f/AAkX/BB7xpADp9q1&#10;99i+L3h2XZdG5xcpHuuF3RLbfNG52s8vyMqL+8oA+9qK/Pfxt/wUl/4LOW1paN8Ov+CB/iO8nMam&#10;+TWvjZoFsiPg7ghiklLDO3BIXIzwO8ml/wDBSP8A4LJNZag2tf8ABBLxNHcLZ2raVHa/GnQHSW4M&#10;JNyspaVTGiy4WNlDl0yzKh+WgD9BKK/PHwz/AMFJ/wDgtVNoOpyeMP8AggVr1tqiL/xJ4dN+OGhT&#10;W8p8qU/vndkaP96IB8qP8jyHqqq9XWP+ClH/AAXDjjmbQP8AggFqksn2xVt1vPjrokatb7OWbbuw&#10;+/jaMgjncDxQB+jFFfnPJ/wUU/4Lup4Mh8RJ/wAEG7dtQk1SW2k0P/hfmmedFCscbLcF/J8so7Oy&#10;BQxYGNiQAQTJ4u/4KI/8F2dB8dal4X0T/ghFa61ptlq81rZ+ILP49abHBfQJKUW6RJIRIqOoDhWU&#10;OAwBAORQB+ilFfHVx+1H/wAFeYfinpHgaH/gml4Nk0XUNMt7m+8XL8YsWunTSap9je2kjNl5zPHb&#10;f6cWRGUxfIpMvyVmfCv9r/8A4LI+PPiTo/gvxr/wSm8L+D9H1K+1SC/8Var8aI57bTYrZN1vPJHb&#10;2jyut0fljCIzIf8AWBBzQB9sV+a3/B1V/wAoyNI/7LR4X/8ASiSvHP2bP+CkH/BzFb/Fz4r33xE/&#10;4JGat488Or4wntPCOh6lr+neF08PQx3FwTFBdTwo2swmN4EW7UFGEG5WJkOOc/4Ld/Hz9vX9oD/g&#10;lBpvij9sL9iLTfglcW/7QGg2kmgz/ECLWbq4tl8p7e6ia2h8ra8klzGyu6snkKQG38AH7X0UDgY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gjIxRRQBH5Um7IejynHRu9SUUAcZ8Df2e/gr+zP8Prf4Ufs//C7Q/B/hq1uJZ7fQ&#10;/D+npbWsckrl5GEaAAFmJJPcmvgjW1Kf8HYmiKTn/jC1/wD1IZ6/SqvzW1//AJWx9D/7Mrf/ANSG&#10;egD9KaKKKACmyKWXANOooAj8qTH3hms/SfCHh7QdU1TW9F0S1tbzXLpLrV7qGMK95OkMcCSSH+Jh&#10;FFEgJ6LGo7VqUUAfmn/wdDxsn7FHwn3v/wA3NeEf/byv0ohDAnc36V+aP/B1M1iv7BvwybU5Z47Y&#10;ftIeFTcPaySpIsey93FGiIkDYzgoQwPTnFfpPof2T+yrY2EkzQfZ4/Ia4d2dk2jaWL/MWx1LfNnr&#10;zmgCw6OzblIpPKctu3CpKKAGRRunVqfRRQAUUUUAfmp/wayIz/8ABOvxdg/8178V/wDo2Cv0nEL9&#10;2r82v+DWD/lHX4w/7L34r/8ARsFfpTQAUUUUAFFFFABRRRQAUUUUAFFFFABUaRsr5JqSigD81v8A&#10;gsz/AMpWf+CdX/ZVfEn/AKS6fX6UjpX5rf8ABZn/AJSs/wDBOr/sqviT/wBJdPr9KR0oAjWN1fdu&#10;49KkoooAKKKKACiiigAooooAK5H4vfH34J/ALSIdd+NXxU0HwvbXT7LNta1KOBrlt6JtiVjulbdL&#10;Gu1ATl145FdY7bRmvyR+L954Z/4Kmf8AByP4P+C41q4sdD/Y18MzeItU0HxH4ctrq11jWJ7i0zJa&#10;uspZAFm06QSSDKSWXyxgnzCAfpb8Xv2tP2ZPgB4Bt/ih8cPjx4V8JaDdWcd1a6l4h1qK0SaFzGqu&#10;gkYFhmWMcA43jOM1f+AH7Q/wY/al+Fdj8b/2f/H1n4o8J6pdXlvpuvabuNvdta3c1pMY2YDegmgl&#10;UOPlcLuUspBPxh/wcsfs/wDwb+Jv/BJj4tfFLxj8C9O8T+KvB3hmOfwprseiQTarom/UbMzy287w&#10;ySW8OxA1x5e3fDHIGZR864n/AAbd+ONM+GX/AAb0/DH4m67BcTWXh3SPGGpXkNoqtLJFB4g1eVlQ&#10;MQCxVSBkgE4yR1oA+kPj1/wVl/YJ/Zu8ba58NviT8bJptf8ACtnJdeLNH8LeFtT1y40CBIEnMt8u&#10;nW05s0MTh1abYHUMVztbHp3wR/aq/Z2/aO+DNr+0L8FPi/oeveDLrT/tv9vWt4qw20XliVvP37Wt&#10;mRDudJQjJ/EBX42/8G4nxT0X/goj+1r/AMFDvijdLfX2i/Fy/s206z8ZNJJNHpN7NrsdrZ3Ign3B&#10;IrVooDHFMNiRhI3AVSPA/wBhv4n+LP2Vv+CaX/BVz4KeGrbTZfDvg3xA+h6LoNvDJHZ2J1a51LQr&#10;qWEu7zYFvFb7Fklkx9mTJYl2YA/ZrUf+C4//AATH0q1u9dvP2hrr/hHtP8YS+Fr7xrF4J1mTw/b6&#10;rGYg8D6qtobNAvnw5kMojxIp3civfPjJ+0n8Dv2f/hBP8e/i/wDEaw0XwjbwwSf21MzOkvnsqwJG&#10;qBmleVnRY0QFnZ1VQSQK/nH/AGSPm/4M1/2nnJ/5rhYf+nHwlX0J+3t+1h8X73/gnn/wTD8G6D8Y&#10;Z9U0X4map4VHxCZriK9bWLvTpdEkXzp3DyCWG7Eu/a6tvVlfJBAAP1l+Hn/BU79i34l/Hbwt+zRp&#10;HjvxDpfjfxt4dbXvCeg+K/h7rWivqmnhWbz4mv7SFGBCNgbtxKkAEg102h/t9fsi698epP2Xo/jP&#10;Y2XxBGtXWlWfhPWbS4sbzUbi2t1uJzZpcRp9siSJtxmg3xfK43ZVgPyk/wCDgJvHPwo/4L6fsKfG&#10;zwffalYyavremaBHfNp8Rtnj/t6OK6ijkZ2LyGDUirqY1EayRMrszkRfQX/Byb8Pfid8Jvhz8K/+&#10;CsPwOfR4fEX7L3jKHWtQXUNWvbaXVNLvLm1tJNOjFuNrxzSPGsyuyZh8xQx3FGAP06orif2cPjNo&#10;n7Q/wC8FfHTw3fWl1Y+MPC9jq9vNYszQsLi3SU7C3O0FsDPOK7agAooooAKKKKACiiigAr81v+Dq&#10;r/lGRpH/AGWjwv8A+lElfpTX5rf8HVX/ACjI0j/stHhf/wBKJKAP0p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NbX/wDlbH0P/syt/wD1IZ6/Sk1+YPjnVtf0z/g7W8E2ej+EptSt9Q/ZBmt9Uu47yKNdLgGr&#10;38ouWVyGlUyxxQbI8uGuA5GxHIAP0+ooooAKKKKACiiigD8yf+Dq640y0/YH+Gt1rWsrp1nH+0f4&#10;Ve71BrkQi1jCXpaUyHhNoy248DGe1fpXoUtjcaPa3Ol6kL22kto2t7xZhJ9oQqNsm8cNuGDuHBzm&#10;vzN/4OwrR7//AIJ5/D2xS7a3ab9ofwwi3Eem/bGiJivhuFvtbzyOvl7Tv+7g5xX6V+D7aSz8Mafa&#10;yXZnaPT4UaZrH7KZCEALGHA8onrswNvTAxQBpUUUUAFFFFABRRRQB+a3/BrB/wAo6/GH/Ze/Ff8A&#10;6Ngr9Ka/Nb/g1g/5R1+MP+y9+K//AEbBX6U0AFFFFABRRRQAUUUUAFFFFABRRRQAUUUUAfmt/wAF&#10;mf8AlKz/AME6v+yq+JP/AEl0+v0pHSvzW/4LM/8AKVn/AIJ1f9lV8Sf+kun1+lI6UAFFFFABRRRQ&#10;AUUUUAFFFFADZc7eB39K/Iz/AIJ5/Drx94M/4OoP2tNd8Z+BdY0mx8SfC+O/8O3mp6bLBDqlqLnR&#10;ojcWzuoE8Qkjkj3oSu5GXOQQP11r4t/4KMf8E/fjJ8Tv2pPhf/wUd/ZN16I/Eb4P6NqlteeCL7VZ&#10;rS18d2LQyS2ulvMJBFbsLosVeRdhMwMhAiXAA3/g4c8VN4N/4IvfH/Vl1O6s/O8Iw2Hm2kHmM32m&#10;+trbyyPMjwj+bsdsnajMdkmPLbyP/g2O1P4TfGn/AIIReBfgQPGOlatcWtn4m0rxpoem6tG15piX&#10;ut6o6R3CRsZLZ5beUSJvClkZXXIINfd3w0h8TfHj9nzRJP2o/wBn+x8P6xrmkwSeLPh7rF1aaxb2&#10;F0CGaBpIzJBcKrqGVlJH3TwRxufD/wCEPww+E1tcWPwr+GXh3wzBeSLJeQ+H9Fgs1mYDAZxCq7iB&#10;wCc4oA/DT/gkr4t+BP8AwQa/bm/bW+F/7UdvefDXQ7u4Oo/BHS/GEzW58XaFpk+tSwLY3lxiG5ke&#10;3e2jXMm55ZPL/wBYGUUf+Cbf7DXxZ/bw/wCCW3/BQL41eDPCPibQbv8AaY8Y3er/AA08O614f8mT&#10;UotPnuNXs/JmllSOdbqe7NkZVby4nhdt0mCo/cX4r/s2fAP47eWfjT8EfCfitoFRbebxBoFvdyRK&#10;sglVVeVGZRvAbAOM9Qa6rwv4X8N+CtAtfC3g/wAO2Ok6ZZR7LPTdMtEgggXJO1I0AVRkngDFAH8v&#10;/wACfi78IfhN/wAGsn7T37H3xI+L/hHRfio3xzgEPw6v/FFmmtXIg1Lw0srw2fm+bMiG2uMyIrLi&#10;CQ5wjEfZX7f/AOwl468Jf8Emv2Efj/qWl2PhnSf2Z4vC+sfEzRINNkknhju5tI+23YW1R0xFJHcX&#10;E8hPzZd8sSTX66+Jv2KP2P8AxjLJP4p/ZV+HV/JLfR3ss1x4LsWkkuI5lmWRm8rLN5iqxJPJHOQS&#10;K7zWvB3hjxJ4am8G+IfDGn3+j3FsLe40m9s45baSIf8ALNomBRlwPukEUAfib/wVA/aJ+FP/AAVU&#10;/wCCzn7Bvwj/AGLfiV4b8caP4N1Y+OtU8UeF9YGoJaQvfWV3La3cMCs9jJHDpCEibawa8VXWPblv&#10;qn/g6d+OHwr+Gn/BHb4ifDPx14th0/XPH0mmaf4Q094ZGbUrm31Wyu5o1KqVQrBFJJlyowuAScA/&#10;c/gr9m/4AfDXX18UfDr4D+C/D+pRxskeo6L4YtLW4VWGGUSRRqwBHUZ5r44/aG/4J9/tKf8ABRj9&#10;u34c/Fv9qnwj4d8N/B74B/ErVLnQPA11qh1B/HsJs4GsNYkSJvLtglzuU282WZYZA6FJBuAPoj/g&#10;mN8K9W+CP/BPL4I/CXX9St7y88P/AAu0SzuLq0DeXIy2UeSu4BsfUCvdqr6fYQ6bbRWNlbRQ28MY&#10;jhhhQKsaAYVVA4AAGAB2qxQAUUUUAFFFFABRRRQAV+a3/B1V/wAoyNI/7LR4X/8ASiSv0pr81v8A&#10;g6q/5RkaR/2Wjwv/AOlElAH6U0UUUAFFFFABRRRQAUUUUAFFFFABRRRQAUUUUAFFFFABRRRQAUUU&#10;UAFFFFABRRRQAUUUUAFFFFABRRRQAUUUUAFFFFABRRRQAUUUUAFFFFABRRRQAUUUUAFFFFABRRRQ&#10;AUUUUAFFFFABRRRQAUUUUAFFFFABRRRQAUUUUAFFFFABRRRQAUUUUAFFFFABRRRQAUUUUAFFFFAH&#10;jb/t2fAm3khXULbxharPp9nexSXHgHVVVobm1iuV5+z/AHkSeFZFPzRySqjAMCAn/DdHwYi/eX/h&#10;zx5aQ9Wurr4daqkap13lvs/3dqytn+7BKf4a9jMaEYKCl2LjGKAPGvDP7d/wO8W/Em1+Fej6V42/&#10;tK+s0vLSe5+HurQ2ktu93Baxyi5e3EQV3uEYZYHyw8mAiMwz/Hv/AAUS/Z/+HOl2Or+INB+IUkWo&#10;6G2rWy6b8L9Zun+zi3srjayxWzFJdl/APKYB9wlTbuhkC+6GNT2oMaN94UAeOj9uj4My/wDHl4a8&#10;fXXZvsvw51V9rd0P+j/eBWYEdjbTf3OQ/tzfBtv3tt4Y8fz27fNFdw/DjVmimj6iRG+z8oYxJKD3&#10;jhkb+GvYljVegpdq9NtAHhHjH/go3+zd4G8NXnijWrfxzJDYQ+Zd2th8NdZuLlMEKy+THal2ZZCI&#10;2ABIc4961Iv25/g3d6bqGpad4Y8fXX9m6wum3FvB8ONWMrzG5vrYtGn2fMkYfTrljIuUCGF87Zoi&#10;/sQjUc8/nS7F/u0AeVeHv2yfhH4la4jsdG8ZRPazeXNHeeBdShYE2V7eqcPAMhoLGVlI4Jlt0+/P&#10;GrczF/wUi/Z2m8QSeGU0L4i/aodQezZm+FmtCLzF1K200kSfZdpXz7uI7wdpiEkwJjjdh715af3a&#10;DEjHJWgDxPR/2/Pgbruk2uoad4e+IDXF5bx3EOjyfDXV0vvJdQ0chha2DKrAgjOD7VZ/4b0/ZyI3&#10;x6v4ieJv9TcR+CdUMcw6Aq32bkM4eMerxuO1eybF6YpDGhOSKAPANd/4KXfs26HJdRjR/iLffY4t&#10;8n9l/CvW7jeftFjbGNNlqd7iXUIFKjJASZvuwyFds/t1/BKJfMvNE8c28cny2ktx8O9VVbuQ8xRR&#10;H7P87yr80a/xKc8V7IY1bqKPKToR9fegDyDxR+3D8FvCPgQfEXVdI8bNp7fZcR2fw/1We4/0i2tL&#10;mP8AcR25k4jvYA3y/I4lRsNFIFyLL/gov+zvqGiXmq2ml+PmubOe7jTRf+FZayL+6W2leOaWCA2u&#10;6WIGKUh1yGWNmXIwT7t5SYIx1oEar0FAHker/tu/BPQtdv8Aw1qVj4wW80+SJJI18B6o6zeZBFMh&#10;idbcrIpM0UWVJAmcRnDBgM3VP+CgPwN0e60u21Dwz8Q1XWNZtdL064X4Zaw0UlxcyhISWW2ISMqy&#10;ymRsIsR3sQK9u2L6UCFAMYoA8Z8Lft2fBvxXc6TaW/hT4hWT61DJJZf2r8NtWtQClpLeMkhktx5T&#10;/Z4t4V8E+bEo+aRVNj4g/tu/Bz4aaJNr2v6D44uIoZIo/J0n4fapeTO8g0wqFjht2Zv+Qta9BgFb&#10;jOPs82z17yk27D0pQijoKAPGv+G9/wBm4DzpNb8QLb9Wu28E6r5Sr03Fvs3Ch8R5/vkCqerf8FCf&#10;2ftIutLifTPHdxDrGsW+madfWXw11ia3luJn2oC62xCLgq7O2EVGVmIBr3Bo1YYI6UCJB2oA8QP/&#10;AAUF+BVv4f8A+Eo1fw38QtNsls/tMsmofDPWI2iXZvCsv2bcHKtDhMbj9ohGPn40/iN+218H/hhY&#10;G/1/w/44uv8ASvs6Q6N8P9UvpZJN+noAqQwMTltTtsHpgTHOIJdnroRQcgUhjTrtoA8d/wCG6fgn&#10;N+/07RPHN5Z9f7QtPh3qr24Xqzb/ALP0VP3jHsnzUf8ADdfwOi/c6jpvjWzuen2K7+H2qpMG6Bdv&#10;2f7xcPGB/ficfw17EEUdqDGjDBWgDx3/AIbn+DMf/H94b8e2vZTdfDnVV3N2Uf6P947ocDv9ph/v&#10;ig/t4/s9t/qbrxRIW+WER+BdVPnyH/Vxp/o/zPIQ4QfxGJx2r2PYvpSFFOeOtAHjv/DdPwUlPnad&#10;ofjq8tev9oWfw71V4NvVm3fZ+iptkJ7I6nvUGo/t8/AnSNPuL3U9I8dQy28LPJYN8OdWNwWVc+WI&#10;xbFmkLLKgUcl4JFH3efaQirwooEcY52CgDz+f9pj4c299Jp8un+JPMj8zcV8K3zL8j6ch5EWOup2&#10;2PULORkW8pTifB//AAUX/Z88ceGbPxZomh/EJbW6j82SO++GOs281pDk/vp45LZWiTaryZYD5I2b&#10;GBz7sY1PUUeUmc475oA8EvP+Ck37Nlr4jXwxDY+PrqZprKNbiz+GOtSW5+1PMsLeaLXbtIhLk5wi&#10;PGzbQ653dF/bd+DniHwKnxC0nw/45ks5NFbVI7dvh9qiXTQiHTpdggaASeaV1S1Ai27yyzqBm3lC&#10;evbF7UGJCMYoA8dP7eH7PhG6G48USL/z0j8C6oVx2Ofs/QqJWHqsEp/g5hv/ANv39nnSLKW61k+L&#10;rOa3jP2mxuPh/qwuIZuot2jFsT5zDJVOpANe0eWuMYo8taAPJfiB+2v8Gvhr9j/4SPSvGUn23Wbj&#10;TIf7N8Band4nhubu3ct5MDbY99lMVkOEZTG6krKhbBt/+CjPwGuPAyfEX/hD/iZHpb6SNS3S/CnW&#10;llW38rzCxiNt5gYK0QKbdwa4iXGWwPeDEhGMY+lHlr6UAeX+Nf2uvhj4E1uHQtV8OeNLqWa4v4fM&#10;0rwLqN3Ej2kkMbhnihZVDyXESREnEpY7NwViM3/huv4FzN/xLLHxlfKPmkax+H+qyCOPqJW/0fhC&#10;u1w3dWU969i8pN27FHlr6UAeS6J+2p8I9c1iTQU8OeObW6h0x79o9Q+H+qQAxJcW1tIAzwBS6z3S&#10;RlAd2Y5iAVidlguP26vgPZ399pl9F4ugm07Urmyu1l8B6qArwTvEzg/Z8NG3lTSJIpKvFC7qSoBP&#10;sJjQ9RR5a424oA8dP7eP7Pj/APHrP4qn7r5PgTVW3L1DD/R+hjDS5/55ozdqq6F+358D/EM3iSz0&#10;/wAM/EIXHhWzkuNWtrj4Z6xHJlI7d3ihDWw8+Ufao08uPc29ZFGTG+PbDGpGMUCNR2oA8d/4bp+C&#10;kHGq6J4508/9P3w81WP5v4l/49/vKVmDDsbab+5zS8Q/8FBfgV4Y0C/8Val4b+Ibabp9nLdS3lr8&#10;MdYmWSKNCxaMJbFpMnYgVQSXmjUAlhXuG0ZzSeWvYUAeUzftl/CKHwOvxC/sbxk1g0aOI4/Aeptc&#10;7W1FNOH7gQeZ/rpAx+XiINKf3alhS/4br+B85xpWl+NtQ7t9h+HuqybUP3ZD/o/3GBiIPcXEJ/j4&#10;9jMUZOdtHlr6UAeEa5/wUe/Zu0H7Qk9p47nksog1/BZfDPWZntX+y310YXCWpxKsenXAKDJEhhT7&#10;00Qfb8B/tv8AwL+JDQQeGU8WfaJYtPea0vvAuqW0tr9svLe0gWZZbdfLbzLmNnB5jjEkj7UjZh65&#10;5S9Tn86FjRegoA8Mi/4KIfs/TeMY/AqaH8Qvt0kyxKzfDHWRBuawjvxmY23lgeTKozuwJN0X+sUq&#10;Om8Uftb/AAp8IaLrGvavpfixrfQ1mN6LPwXqM8jCO6vrVvKRIS037zT7gjYG3I0LjKzRFvTtif3R&#10;SCJB/D1oA8T0X9vz4IeItItdZ0Twx8Q7hLu1jmWFfhnq6zRM6gpFJG1sGSUl4V2EZ3XEQOC3Fr/h&#10;vD9n+Pm7bxZbq3MD3HgPVVWdV/1zofs/zLDhhKf4PLbrivY9q/3aNq+lAHjn/Dc3wcH7yTwv4/jh&#10;X/WXMnw51URxjoSzfZ+AHDxn/bjcdqW2/bu/Z7utTsNIjvfEwuNU1S10/T1fwPqiiee4nSJACbfA&#10;UebFI7sQqRSrIxC5I9hEaL0X3o8tM5xQB4v8Qv2+PgV8Mnt08TaL48kN1o9zqUf9m/DfV7zEMEN/&#10;M4bybdtsm3TrjbGcMzNCqgmeIPi6/wD8FMf2dvDFrbXms+FvibGt5pd5qFssfwl1yRnhtbczzjC2&#10;pw67Wj2HDNKpjUFuK+gvKQDG2jy1/wAmgDy3W/2xPhH4f8M6p4tv9K8XtaaTbvNdLb+B9RklZUuL&#10;63PlxrCWkO/TrggKCSrQuPlniL4uj/8ABQX9nTWdHtdZVvF9qt5bxzx2+ofD7V4JlUqHcNG1sGRo&#10;omWWRSAURgT6V7YI0H8NBjUjGKAPA/Ff/BSj9mvwfNFBqlh4+me4sb6+tVsfhfrVx51pa2sly86+&#10;Xan5HjicRZwZXGxAzEA3NP8A+CgfwU1fUb3S9H8FfEu6lsL65srgw/C3WNhnhmeEorG2AffIjCNl&#10;yJB8ykggn3BYkUYAoESAYAoA8d/4by/Z4AzJe+J488x+Z4G1QbwPmdh/o/ISLbM3pHIrd8VZuf21&#10;/gpaeHrDxXJa+LW0/UYbOaG4j8C6m3lw3IvSksiiDdGirp9w0hYDy18osB50e71ny0znFHlp1xQB&#10;5Ho/7b/wF1zxDpvhSzuPEq6hq2pQ2FjbXHgnU4y08jhCrM1uFQRkjzGYhUByTio5/wBun4EWUtum&#10;qweL7NLrSbLUrea68BaosbW9zAs65Itzh40ePzUOGiMiq4DZA9g8tc5xShFBzQB4037cnwn6J4H+&#10;IzMfuxr8NdW3H8PI77Zcf9e839zlZP26/ghCLG5n0rxstnqGh2uqw6mfh9qv2ZLecybA7/Z/3cgS&#10;GWRomAdI0LMoBGfY/LXuKUIoGAtAHknwv/bZ+Cnxha4Pge08WyRW+tR6Z9ovvA2p2ccsr3MluskZ&#10;ngTfCXiY+aMoEKuSFZSc3Rv+CgHwC1bSLXWrnTPHWmQ3lvHcQprHw41e2k8p1DBij225cK0RIIBH&#10;nx5Hzce2GNCNpWlCKDkCgDxsft1/A23Hn69pvjTSbbve6p8P9VihGfu/N9n/AIyHC+pik/u1mXP/&#10;AAUY/Z3TxE/hHTNK8f6nqkWmreTWWl/DHWZmiDXcFoIWItdom8y4jJizuCB3xsRmHuwjUDGKBFGo&#10;wFoA8l0L9tj4L6/4k03wpBp/jC3vNYvBb6St94F1OFLr5WfzFd4Aoj2BX3sQu2WPn5gKyfFv/BQv&#10;4BeCkt5Na0P4gMLrT47yP7F8M9YuP3ckemyKD5dsdr7dVtcocMCtwCAbeYJ7iEUdqQxIeq0AfPmu&#10;/wDBTL9nfw7LNa6n4R+KH2iGwF6LeH4R65I8sDX1vYo8YS1O/dNcptUfMUWSTGyN2HQQft7fs3T3&#10;8Niut+IFEyyutw/gnVBCqRRPLIzP9nwoXYU56uVUZLAH2MRoOAKPKQ4JHSgDxXWP2/fgHovgnUPH&#10;1xp3jiax0vVP7OvobX4c6tLcxXPlQyMnkrbGRtonRWZQVDq65yjAfEfxJj1Z/wDg7f8Ah7Lp/iHU&#10;rKGP9kmZr+3s9PWeO/h/tLUgIbh2Um3iEhjlEilSZIYo92JCrfqNsUc1+YXjnUr20/4O1/BdrbXi&#10;wx3n7IEsNxG2kzXBmQavfyBRJGwW1O5FbzpQyEIYgA8sbKAfatl+3v8AAfVNAXxJo2m+N763/tiH&#10;TJ1tfh3qzSW08lrcXRMiG2DJHHFbSmSQjYjbVJ3Oqmn4t/4KMfs5eCvDt14l1q18ctHZqpubay+G&#10;us3FwmWCFfKjtWclZD5bAA4YEds17p5SdNtHlJ6UAfP+q/8ABTT9mHStL1bUTb+PribRby6ttQ02&#10;z+Futy3StBeJZsyxLabpFaWRSjLkOmZFJQFhuj9uj4MS/PY+HvHl1F/z8W3w71Vo8j7y5+z9VCyl&#10;vQW839zn2MIoOQOvWhYlXpQB5Np/7aXwh1DQtS14aF42hTSZLiO+tbrwDqcdwjQ6fNqDARGDc+be&#10;Biu0EM7xxrmR1U0/DH7d/wAD/F3j9vhtpGjeOV1JXulaS8+HerQW2be6ubWT9+9uI/8AWWkpX5vn&#10;QxuuVkQt7KY1Ixj9aBGgOQtAH5T/APByp458EftQf8Eg9P8Ail8OfGPibRLbSPjF4Zu9I1L/AIQn&#10;UVuJJ2cwErGUjlh8oXbsJGABmtvs6/vHWvvyX9pv4cfCDRNC8H+O9R8UahqbeH7Ob7XD4Q1C4a8V&#10;ogPOJSJ8O8u2Mqx3CSVFPLZr4j/4OxLjxI3/AATU8K+FfDfjjVfD6+Ifjr4a06+vtJaZpBERdSqT&#10;FCwafy5ooZljByZIYyMMqkfpF4C0+bTfBej6bdatcahJa6TbxSahdQvHNcssagyurksrMRuIYkgn&#10;kk0AeZn9un4JyDz7DRPHN3a9ft9r8PNVeDHVm3/Z+ipmRj2RSe1H/DdfwNkHlWemeNbm47Wdv8Pt&#10;VabA+8dv2forLKrejQSj+Hn2IxqRginbR6UAfPvh3/gpV+z94wt7Ofwn4O+KGoPqAU2dvb/CXXBJ&#10;Ipm1CLdta1BUZ0y5Y5xhTCx4niL6mo/8FAfgHpt1p0L6X46mh1bWLTTLG+tfhxq8kEl1cTLFGhdb&#10;bCAFizO2EREdmYBSa9s8tB0FHlJjAz1z1oA8g8F/txfBXx78Of8AhaWh6R42TSxZXV15d/8AD/Vb&#10;a68uCxW+cfZ5bdZd3kuAq7cvJmNQXBUZWgf8FEf2f/EnirS/Bum6J8QFvNY1aDTrRrn4ZazDCs0t&#10;/e2KmSV7YJEnnWE5MjEKsZikJCTRs3uhiQ446UCNFOQKAPyx/wCDbX4s+Ffg5/wTN8VeJPGFtqsl&#10;rP8AtDeKLaP+ydGuL5/Ndo2RSkCOwDFdgYjBd0XILCvuv/hvb9m0jyk13xA1xJ/x52K+CtU868/u&#10;iJfs3z7j8q+p4r46/wCDWMB/+Cdfi8sM/wDF+vFf/oyCv0p2LnOKAPBJf+Ckf7No1iz0ezsvHt59&#10;vkt0tbqz+GOtSW7+de3Nmh8wWu0L5trKSTgLGY5DhJEZum8R/tk/CLwtNAmraR4x8uaVlmurfwLq&#10;UsVqi2lldtLMyQERxiO/txuPHmebH96KQL6osUanIWjykznH60AeJ6N+378Dda1TXtEj8PfEC3vP&#10;Ddh9r1aC8+GurwlE+yXl3tQtbASv5NlKdiFm3PCmN80atY8U/t2fA/wb8S7r4Ua5pPjYapa2ck7T&#10;W3w91Wa0kK3MlsIkuY7cxPK8sTBEDEsu1h8rAn2QRIDnHfNBiQ9R+tAHz/f/APBS/wDZqsri3ht9&#10;M+IV6l3cQw29xp/ws1uaN/Nu7y1V9y2uAnmWM5LHAWMxSHCSxs1vxF/wUR+BHhP7GNf8J/EiBr6e&#10;SG3QfC3WZCzpBLO4Oy2O0COMHJwMzQgZMig+6+Ug7frR5a4wBQB5Lrn7anwg8OeJNS8L6xoXjaGf&#10;Tb02gmHgHVHgvJgqnZbyrAUn+Z40ypI3yKucnjJ1n/gon+zJpdzpttZ6j4s1T+1NUh063k0f4fav&#10;crHcS/dEhW1xEuASXbCgDJIr3DYuc46cUeWuMY9+KAPDvDH/AAUG+Cfi/wAO2PinRvBfxK+y6hap&#10;cQi4+FuswyrGy7svG9sGQhWiJDAECeLI+bi6P28/2enubW1huvFEjXt9b2dqU8C6qVeaeZYohn7P&#10;gBmLnccALBMxICE17IYkPUUeWuc4oA8L8If8FFP2ffG/hqz8WaNonxBjtbuHz5EvvhjrNvNZw5/1&#10;08clsrRJsDSZYfcUnFaX/DdvwEb9/DH4uktZP+PPUI/AOqm3vD/dif7P85BDL/vRuO1ex7V9KTy0&#10;xgLQB+YP/BVzxtonxI/4KWf8E3/G3hpbz+z774p+Jns2vrGW2kljEFiok8uVVcKwXcpIG5WVsYIr&#10;7J8V/wDBRv8AZl8Ia9eeFbqfxleajp99qVpdWulfDnWLplext5ridgY7UqyFYHVHBKyuVRCzOoPx&#10;z/wXJ17UPC//AAU4/wCCeGsaV4WvtamT4ta8i6fp5j81w8WmoXHmMq4QMXPIO1DjJwD+naopXkUA&#10;eL3n7e/wF0e2ebxLY+NtJk6W9rqPw81aOa5fo0cSC2Jd0Y7WXs3Fafif9sz4N+ENVTSdbsfFgZpL&#10;0TTW/gfUpooI7S9msp55HSAhYlmgOHJw6SRSLuSRWPqvlp/doEaDotAHhHiX/gpD+zD4YFus1z4y&#10;vZLpbh7eLS/hzrNyzxQ20tw8vyWpwhWF1VjjfJtRcsygsH/BSf8AZma6sdOij8cyXl/DczJZR/DP&#10;WjLDHBZPeO0o+y/u8xIQm7G+QrGuXIU+9GNT1/nRsX/JoA8b8Tft6/s5+DrrWLLxHqviO2l0O8vL&#10;S+X/AIQjVZMz28jo8cZS2IlLbCyFMiRCrKSGBrK8L/8ABRr4C+MRIdB8IfEyTy7SxuT53wp1qLMd&#10;1ZxXcZG+1GSqXECSKOY5ZVicBwwHvPlJknnn3o8tc5xQB47Z/t1fAi61TT9Dkg8XW97qWq2mmw2t&#10;14D1SNo7q5nSCJJM2+I/mcksxCqkMrsQqE0yL9vj9nRi9rcX/ie3vlnkiXSbnwLqqXUjK5UbY/s3&#10;zBsbkIOGUhhwRXspiUkdeO1LsXOSKAPJk/bS+C0/geT4i2Vr4suNKjgaZZIPA+pNJJGt9PZbki8j&#10;zGzLbyEALkxlJR8jqxydA/4KD/s++ItBs/E1pp/jqCzu7SO6kkvvhvq8Bs4XUMGuFe2DQ4V4SwYZ&#10;X7RFkZbA9u8tM5AoMaHtQB8+al/wU3/Zo0291KxbR/iNM2krK109r8KdckVgmn3GoHy2W0IkzBbS&#10;Y253SNHEP3kiI2mP+ChP7PselW+qX+m+OrP7cIjp9rdfDbWEnut2A2yP7Nu/dsSsmcbCrA9DXuHl&#10;JjbtoMakYIoA8Q8L/wDBQz9nLxVpej6tAPGVlHrsMU2lpqnw71e2kliaPzGkKyWwKLHhlfeFKOjK&#10;RkYq7/w3d8AwPOdPFy27fNBeN4B1UQzxf89kb7P80YVZm3f3beY/wV7EIYwNoFKEUdBQB4437d3w&#10;Ej+eePxdDC3z29zN4B1VY7mHqZ4z9n+aIIHct/dikP8ADWXrH/BRv9m3Q9Ys9Fu4PHMkl1b3Mskt&#10;t8NdZliszboHljndbUrFIFIIVjlui5PFe8bR6U0RoOgoA8mb9tb4KnwsvjWC18WTaay2r/aIvA2p&#10;sfKnury2SXZ5G/YrWFw7tj5IjFI2EmjLVv8Ahun4Kzf8grQvHV/2b7D8O9Vk2yH7sZxb/fYtEAO5&#10;uIh/Hx7HsXGNv/16QRoDkLQB4H4q/wCCk37OXgt47fXtG+Ii3EtjfXsdtb/C3W5pGtrW3ad5cR2p&#10;4ZUdYx1lddiAtgVctP8AgoL8CrnxVovg1/DfxCgvtfDHTxc/DPWI4wFaNH8yQ22yHbJJ5Z3kfNFK&#10;P+WbV7h5a5z/AFo8pPSgDx+8/bj+Clj8VLP4PTaR42/tfUL77NZyr8PtVazf/TLezEv2oW/krEZ7&#10;gKJCwXbFM/3InYVfiF+358CPhl9j/wCEk0bx5J9u0a51OH+zfhvq93iGC3vLhw3k2zbJNljMFjOH&#10;ZjEigtLGG9q8lB0FLsXrtoA8O0n/AIKGfs+6rdalHJpfjyxt9H1afT9R1HUvhrrEFtFLE20t5jW2&#10;HjZ/lSRco7dD3rH1D/gqD+zNpum/2rcaD8TGh+zyT/uvhJrrttS2sLlvlFoTny9StwFxkusyD5oJ&#10;Qv0QIlFHkp0x79aAPJNb/bW+EXh/WI9FvfDnjmSSfTI7y3ktPh/qk0UhkuLm3jtg6wFftDyWk22H&#10;O4rsYgK6Fq//AA3N8IHPl2vhL4hTzdfs8Pw31VpCp4ifH2f7srZSM/xMCK9jMaHtS7F64oA8cP7d&#10;vwHg/e6nbeMbK3X5p7y8+H+qpFBG3+pldvs/CTc+U38eD0r4T/4OU/i34V+M3/BKzT/Evgy11ZdP&#10;j+OXhiCG61TRbiyF1iVm8yETojSRHdgSAbSVYdVNfqcIkH8Nfmv/AMHVCKv/AATJ0hlH/NaPC/8A&#10;6USUAfa3iv8AbL+B/hTxJe+DDdeINT1jTrhoLzTdD8H6jeSI4O3AMcBVsuUjBViC8igda53xh/wU&#10;T+AHgLwxeeMPFPh/4iW+n2cJkE0fwv1mZrk/wJCkdszSvIuXRVBLKjHtXunlrnOKDGp4xQB4laft&#10;+/BbUdUvtI0vwZ8SbqTT7qe2uHg+F+sGPzYru4tSqObcK+57WZkKkh41WQEq6Fuj0X9rP4UeILPT&#10;9R0uz8USQalYw3dpI3g7UE3RSxahKhO6EFDt0y5yrYZS0AIBuIg/pRiQjGKBGgGAtAHz7qP/AAU1&#10;/Zp0jQte8QajpPxEjh8OXk1vfR/8Kq1xpZTEBveCMWhaePeyRh4wwZ5FAzmrVv8A8FIP2bpPF1x4&#10;PvrTx5Yy2sl/Hc3198Mtajs4zaXZtJMzm12YaYYjIJEikOm5Tur3gRoDnFHlp1xQB42P26Pg3KcW&#10;Phjx9dFeJFtfhzqrlH7xn/R+GBEqketvMP4OXH9vH9nmM7ru+8TW8a/66a48D6qqQepc/ZvlwxjU&#10;+jTxD+Lj2Ly19KPLXvQB5Lof7bPwT8ReI9M8L6TaeLnuNU1CLT45JPAupxw29454tppGgCwyABmb&#10;cQFVGJOBVeT9uj4J2zwvfaN44t7WbTLK+XUJvh7qq26x3VtHcxoz/Z8LII5U3xn5o2yrAMCB7F5a&#10;4xQIkHRenSgDwXVf+Ckf7OGkvMkmmfECb7PK0U5tfhfrUoSRZNPidPltTkq+p26nGfuXB6W8pS1o&#10;n/BQb4G+ILaPUrHwp8R1snjkJvrn4X6xFCjrc3FqsTFrYbZHlt3CKeWDxsPlkQn3DyUzuAoMSHgi&#10;gDx3/hun4JxHztQ0XxxZ2vbULr4eaqlvt6q2/wCz9GT94p7pzQv7dnwIbSf7c+zeMBarrcmk3Mje&#10;AdV/0a6jtYrl1kH2fKqBNHH5mNhm3RBiysB7GEUdqCinqtAHj9h+3R8AdV1a20LTZvFE11dJdNFE&#10;vgbVBg21pPdTqzG3AVkjgZSpOTJJFGuXkVTB4n/bz+BnhHx2Ph3q2jeOm1Ai0PmWnw51ae3/ANIu&#10;bO3j/fR25j4kvoC3zfIgldsLFIV9m8tcbcUeWmMbBQB5PqP7aHwk07QtN8SP4f8AG81rqklsIzbe&#10;AdTke3SbT478SzIIN0MaQSrvZgBG4aNsOpUZ+oft8fAXT/CF142bT/G01lZ6wul3K2vw91aWZLkm&#10;xUr5S2+9lVtQgVnAKApPz+4l2+0bF64oEaDoKAPDtD/4KD/A/wARWq3+leEPiQ1uyO32iX4XazGo&#10;KXM8Dqd1sMMPs08uOvkp5gyrKWvf8N1fBGY+fp2j+N7yz6rqVn8PdVe3K9Wbf9n6Km6Q+iIx7V7H&#10;5aZzil2LjGKAPH7P9uX4FX9xc2NrD4uNzaaPeanNbN4D1RXFvax7psA2/wAzht0YjGWeSN0UMVql&#10;4S/4KC/s9+M7iOx0m38aR3c1xqUcNlf/AA71e3mdbGK6knmCyWw/dH7HMiP0lfYibjIm72zyo8Y2&#10;CjyUxjFAHiHxB/4KC/An4beJbnwlrnhz4hXV9a28EzR6P8MdYvVkE09rAio8Nsyu++8hyoOVUSMc&#10;LE5W5/w3V8E5v9I0/RPHN5Z9TqNp8O9Ve3Cjlm3/AGfoqfvGPZPmr0L4o/Fj4UfA/wAHzfEP4zfE&#10;rw/4R0G1ljjudc8T61Bp9nEzttRWmnZUUsxAAJ5JwK8n+MH/AAU7/wCCenwF8LaL4v8Aif8Atl/D&#10;uxsPEkMM/h17bxNBeyapBLK8KT28Vs0kk0JljkTzUVowyMCwKmgDXH7d3wCJ2n/hLN/RY/8AhA9V&#10;3M3TaB9n6lxJHj+/DIP4cmne/wDBQr9nC1vIbG1l8YXzXHlNC2n/AA91eZXjkvbWySTcttjZ592i&#10;k9linc4SGRlz5f8AgoJ8NIv2/tU/4J9v4B8ULq2h/DFPG2ueNZtPEWhWFm87RLE9w5HznazBwDH8&#10;si798bqvyX+1n/wcf+Cvgh8Hta/ae/Z5/ZH8QfFz4Q+GfiJYeE9a+Jmm+Io7LT7iW4tjNJPZAQTv&#10;Ktu6i3kNwLVGmngWORxJuAB9aeHP+Ck37PfiuJLjRfC3xMaNltXlab4T63F5Mc6XjrK++1G1EWxn&#10;Mh/5Z/u92DLGG2z+3d8CLYbNbtfGOlzLxJa6l4A1WKRD0AI+z8EuGjHq6MO1fJX/AAVr/wCC0PxP&#10;/ZR/YA8Bf8FC/wBgXwF4N+JngXxP4gW21bXNeuLtI7W2kEkcTxQx+UzbriN4mdnGwhQI5BIXjzPF&#10;/wC35+1d+3D8N/2Hf2hP2KLW58P2HxO+KlrefFzwroOtWmpLa+HraVRqVtcXEkUe4RDO/YiSAnAX&#10;NAH2Sf27/wBn/wC8JPFXlt8kM3/CB6rsmnH37dD9m5lQYLp/CGFVdf8A+CgXwA0PwvD4xttP8car&#10;Y3V9LZ2raL8OdXupJ5o57KAhY0ti+0yahAA2ArBZmBKwyFfbAi53D86PLT+79fegDxz/AIbz/Z3Y&#10;b4b7xNJHN8ulzR+BtVKapJ3itj9n/eurbVKjGGdR3oH7dPwWm/e6f4f8eXdv1W8tfh3qrwlepbcL&#10;f7oUxuT/AHZYz/FXsflJ3HUYPvQI1HagDxw/t4fs/dRL4qKn7rf8ILquGPYD/R+pxLj/AK95v7nO&#10;d4D/AOCif7PvxG0q/wBZ8O6J8QVh07Qxq1x/aHwx1m1Zrc297cYRZbZS8mywn/dKC+4wrt3TRhvd&#10;DGhGCKPKQDAXrQB5V8QP2yvhD8NL6x0/xHpXjCSTUNek0e3Om+BdSu1Fwl0LZi5hgYJF5hBErYQp&#10;84bbzWF4W/4KJ/s3+LfDlj4k09PGsC31uk62WofDjWLe6hV13xLJDJbBo2kjzIqsASgJ4xivcvKT&#10;bt20CNB0WgDx3/hvH9nk/wCrvfEzY5bb4H1Q7QfmQn/R+A8W6ZD/ABRozdqP+G5/g3CNuqeGPH1j&#10;I3ywxX3w51WNpZenkqPs/Mm4qm3+86jvXsRjQ9R06Uu1R2oA8c/4bz/ZzP3dW8RN6bfBGq87v9Vj&#10;/Rv+Wo+aP+8OaQftzfCBxiHwl8QZGX5Zkj+G+qkwyDiSN/8AR+HjYxo4/haWMfxcexlFNLsXGAKA&#10;PHP+G7fgQg2XNr4xgmXia2m8AaqskLddrj7P8pwsrY9LeU/wUH9uP4TR/wDH34I+I1vjh2n+GurL&#10;sboVP+j8ESFYj/00dV717HsUdBQUXGMUAeOf8N1/A2b/AJBen+NL/bzJ9h+H2qybIzysjf6PwjKY&#10;2B7rNGf4qP8Ahuz4ERfu7628YWsq8TW914B1VZIG7o4+z/Kw2zEj/p3m/uGvYti5ztoKKRgigDxw&#10;ft3/AAEuONJj8XagV+ZlsfAOqyFYzxHIcW/CSNtRD/EzqO9Kf27/AIAOMWjeK7hm/wBXHB4D1Vmk&#10;HUMo+z8gx/vh6x/N7V7FsXOcUFFPagDx3/hun4KQf8hbQ/HWn9h9v+Heqx5cfej/AOPf7ylZQw7G&#10;3mH8FIf28PgHF817H4vt45ObOa48A6qqXaDmSSI/Z/nWNMSOf4UZT3xXsmxc5xSeSnp3zQB45/w3&#10;b8Cl4msvGUbSc2ayfD/VQbxR/rGh/wBH+cRjLOf4QKB+3L8Ik+a78HfEO3jXiWW4+G2rKsR6EMfs&#10;/BEm6I+kiMvbNeybVJzik8tQMAUAeO/8N1fBKdsaVo/jfUO/+g/D3VZOD91v+PfowaEqe4uYf7/E&#10;fxC/by+Bvwyt7O58TaP45cXuhPq0a6b8O9Wu2jhS21C4aOQQ27bJgmmXSmE4fzDCgBaeIP7NsX0o&#10;MSEYIoA8t/4bD+Eh8Hf8J0NL8XfYfJ8zZ/whGpefj+0Bp/8AqfI3AACA/3/nzznGM+X+9/1fzVg+&#10;HP8AgoV+z74q0f8AtfStN8dKWW0aGzuvhvrENxP9osbe9TZG9sGYrFcxB/8AnnJujbDo6r7gIkB3&#10;Yo8te4oA8d/4bh+Fbf6rwD8SXxxJt+GerfITwin9xwXkDQqO8iOvbNB/bl+EP+oTwh8Qnu5P+PPT&#10;0+G+rG4vP+uSfZ/n4Eh+kMn92vYjEpOTSlFPUUAebeEf2rPhZ42R30Kx8T/utQsrKb7V4Pv4DHLd&#10;ziKDIkhX5TuWQt91I2V2Kqc1DZftdfCi68O6t4puNM8WWdno80Ala98F6jG9zDMziO5gQw7p4CI3&#10;bzEBAVCTgYz6cIkAxjvmjykxtxQB45/w3d8BBcWMbx+Llhv7qa3W+bwFqv2eB4rOe8k82T7PiICC&#10;AvlsAmWFQS0qKdPT/wBr/wCEGsaHfa7o1r4ou00+3WS4tYPBeo/aC7TJCsCRGAM8xeRMRqCcNu6A&#10;keoGJDzigRIO1AHnL/tS/DoeHH8SxaF4smjGm299Daw+Db9ri5inuZreIRReTud2aB2CAbhG0bkB&#10;XUmvF+1z8KrzXYtE0jSfFl/HJNZQtqll4L1B7OGW7lgjhjkn8kKjf6REzZOERizFQrEenCNFOQKB&#10;Gg6DpQB53pf7T/w61e/vrC10bxUv9n6pZ2Ek83hC/jjle6vY7KGSJmiAkhM0nMq5VUjkkYqiM1Hh&#10;z9p/4d+KLm4t9P0TxXGLfVLSw8678H38Mcr3M/kwyRs8QDwsfmMg+VU+ZiF5r0Tyk7igxIRgrQB5&#10;3cftP/DqDRptai0XxVcJHYWd5DBa+EL6Sa6iuri5gh8mMRbpGY2sjlQNyxtG7ALIhZZv2nvh5Hf6&#10;fYR6J4qkOpSQIs0fhC+aO3M2ojTovObysRbp9xy2MRRvKcRrur0PYo6UeSnpQB5lpX7Wnw21jxC/&#10;h2z8NeNNyX0Fp9um8D6hHas013FaQuJmhCmN5JQQ4O0JHI5IVGIzbv8Abh+Cul6rYadrukeNtPh1&#10;Q6g2n6ne/D7VVtJorOOOSSbzRblVjZZU8tmx5pyE3FSB6/5Sf3aBGq9KAPHX/bt+A9reWOn6rb+M&#10;LGe9t76WSK88A6qhsjafZvMjuP8AR8QyH7XBsRjmTLbN2x9sN5+3v8CdP0bX9ZvNI8dJ/wAI1cal&#10;Fqll/wAK51Y3I+w2qXNw8cQt90yBZI0Vo9wklby03MCB7QY1IwRQY0PUUAeZ6J+1n8MPEfiNfD2j&#10;aJ4vmU3UNq2pf8ITqK2aXEk8cAgadoQgdXlUsM4RAzkhVYix4S/aj+HHjNmOk6N4qij/ALTt7FLj&#10;UPB99bxyvOJWjkQyRDdEUiLmT7qrJGSRvXPonlR5ztoEMY6L70AeZ2P7WPw41LTn1Cz8M+NGby7O&#10;S3tT4H1BZ7pLqe6ihaKMwguD9jmkbH3IvLkbasiFs+//AG2PhFp+vyeGpPDPjyS6+wXV5aeT8PdU&#10;eO9hhube2PkOICsjPLdRCNQd0ih2UFY3Yeu7F7CkMSHqOnNAHjv/AA2p4Q/6IV8ZP/DR6v8A/GKK&#10;9kooAKKKKACiiigAooooAKKKKACiiigAooooAKKKKACiiigAooooAKKKKACiiigAooooAKKKKACi&#10;iigAooooAKKKKACiiigAooooAKKKKACiiigAooooAKKKKACiiigAooooAKKKKACiiigAooooAKKK&#10;KACiiigAooooAKKKKACiiigAooooAKKKKACiiigAooooAKKKKACiiigAr5B+IH/BNPx54s/4LL+A&#10;f+CpXh/48/2TpHhn4WXXg/xD4Jj00mTWI2e7eEGbdgRCW7WZgRkPZxYyGJX6+ooAKKKKACiiigAo&#10;oooA/PX/AIOWP2V/jf8Atd/8E69N+GH7Pvw38Q+IvElv8VvD99bt4bk3T6TH5ksD37wqjS3EUQn+&#10;ZIdrpvExbZDID95eAdE1Lwz4J0jw5rN+bu70/S7e2urtmJ8+RI1VpMnnkgnnnmtiigAooooAKKKK&#10;ACkfdsO0UtFAHxf/AMEIf2MfjV+w7+xBffDP4/6LHpfiTXfiV4g8Qy6OtxFM1jBc3W2FHkhd42Zo&#10;4Vl+VjgSqDhgwH2hRRQAUUUUAFFFFABRRRQAUUUUAFFFFABRRRQB+Zv/AAWx0fTNe/4Kj/8ABO7T&#10;NXhMkDfFbxC7RrIy5K2+nMvKkHqAevPQ8Zr9MI9235uvevzG/wCC5Grz6H/wU3/4J46lb3lpbsnx&#10;a15fNvo3aMbotNQghPmyQ2B6EgnjNfpzEcpQA6iiigAooooAKKKKACiiigAooooAKKKKACiiigAo&#10;oooAKKKKACiiigAooooAKKKKACiiigAr81v+Dqr/AJRkaR/2Wjwv/wClElfpTX5pf8HWdzHbf8Ew&#10;9LmdXby/jJ4YcrHGWYgTycADkn2HJoA/S2iodNv4tU0631OCGaNLiFZUjuYGikUMAQGRwGRhnlSA&#10;QeCAamoAKKKKACiiigAooooAKKKRmC9aAOd+LPxg+FPwG+H+ofFj42fEfQ/CXhjSRGdU8QeItTis&#10;7O08yVIY/MmlZUTdJIiDJGWdQOSK8K1f/gsv/wAEm9G0q61a6/4KO/Bh47W3eaVLX4h2E8pVQSQk&#10;cUrPI2BwqKWY4ABJAr8qdR8X/Cj/AILi/wDByj4g/Z3+I/xX1zxt8Afh34NuTZ+AZJbzTdOvLyyj&#10;torq3mijMEjhdSleYytuMhto0y0O1R+tnx3/AOCXX7Cnx9+H2r+BvFH7LHw9im1HwpcaDZ6vH4Ms&#10;mn06ByroYv3fBjljilXp88SntQB7Z4G8Z+FfiJ4P0v4ieBfEdnq+ha9pdvqOi6tYTCSC9tJoxLDP&#10;G44ZHjZWUjqCDWtuXOM1+cP/AAVe+LH7Tn/BKX/gml8E/g/+xYvjHWr/AEPUvD/gi88ReFPC9tqO&#10;qw6VY6XIrXIt57a5t1aU2kSMXQhfNO0g4rnf2Yv24f20vCX/AAcN/En/AIJpfGL9oW4+Ifw//wCE&#10;DbxD4bj1Dwxpeny6I8iW10kKPZ28bzKiXBhBldiyoGOWOaAP1A3D1rlvjH8cPg3+zx4DuPil8efi&#10;n4f8G+GrOWKK617xNq0VlZwvI4SNWllZVBZyFAJ5JAFfh1+0xZ/tofEL/g5oX/gmfp37avxu8B/B&#10;3xpYx6vpul2fxB1WeO6sU8Ove3aRNPcl/JmvLW8gOHHl5dU2hFA+lv23f+CHei+Af+CIfxX/AGUv&#10;D37RviDxFcaRql18QrPxN46kuL6S1FlGbk2UKNOwizDE8IdSM+aWcMaAPu74k/t2/sWeG/E3g34O&#10;eJ/2svBOkeIvixplvL8PbGTxBD52twXmUtZ7UBvnSZvlicECV8KhZiBXyp/wQ9+LH7IXwN+GPxQ/&#10;ZK8A/wDBSnxH+0B4m+H/AIl1DxD431rxV4e1a2utDt1jhtJLYNdiQSxxyWcrDypGy0jYXu3kf/Bt&#10;5+yj+zB+1t/wTr+Ev7Wv7RH7PngvxN8SPA/iS9tfC/jC48NWsN1Yx6fcmOywYERZHhCKyu4ZvMHm&#10;El/mrxb/AIJFfCWP9hf/AIOP/wBpH9hXxv4g0XxNbfEXwfdaxNfTQm3Eq3LQamLNIXZvNIhvpVfn&#10;kQMwAGQAD6I+If8Awcuov/BPHUP+Cj3wU/Yl8R614J0X4yWvgvUpNS12KLzLF4JXl1NDDHI0SrIL&#10;WFVnWMM92g3A8V3n/BUb/gvJ4e/ZI/4J5/Dn9u/9kXwfpPxH0n4qeJP7F8M3uszXdjb2zNbXjC5e&#10;FokmlVJrUo0RMRcZw65DV8I/G34wfAT9tr/gnT+1V+xz4V+Cs37Oel+D/iFo8ngD4Y+FfAt/czXV&#10;5Asc0009pplvG0/2whMecrxRL5E+MxBxqaVf/D3xF/wag6f4f/ak/YT8Y65q3wuvL3SdH0zUbG/0&#10;670nUnluTb+IIWWNHMNuLve6/NGyxujkgkAA9j/4KLf8FQf+Ck37Nf8AwWA/Zz/4Jt+I/iR8O5vC&#10;/wAQPHHgvWr7xN4G8I6jpGpXOn3Oty2Nxps63Gp3cRicwS7gASysnKnIrI/av1z43/8ABRT/AILj&#10;ftFf8E39W+O3xE8N6H8PfgJb6h8MdK+G/iM6TJ/a/k6NqJuZZndk8+SW7+yk7AhtnZf3bjzWde/8&#10;FJv+CT1j+0R4T/4KaaX4n+J3xo1TwL8AT4NsvEmofCrX47OObTJZ7w6lJdSWRi+03M0jxvK2VgKF&#10;yy8muq/4KQf8EtP2+fG37dmh/wDBYH/gjb8c7fw/4s8faDo2j+JrVrW3LzabLbGOXVZV1WQ28kS2&#10;sOnr9kEQYvAsijzAWoA4nV/+CYn/AAVo/wCChv8AwQ6179lH9urUPFmi/Gfwj8Q28R+F5vEni7T7&#10;6PxRaw2rCGwla0mkXy8ySKglePbOsUjHapz8cfAT9mzxR/wWL/4I+aBqHwi/Zofw/wCOP2SdDvoL&#10;f4iSNFqA8ZLYpPqK+HIIIpBdJM/25ZV/dtGXbaHLHA/fX/gn/wDs+/tmfAnwDrsH7cP7Z8nxq8Xa&#10;zrCz2+sReF7bRrXTrRIlRLeG2tlWMZIZ2bALFuc4q9+yd+xL4Y/ZV8S/GS88P6jZ3Gj/ABW+Iz+K&#10;Y9Ht9MS3i0xZNMsbJ7UKvysu60ZwcDiTBGQSQD5G/wCCFf7QFp/wVy0P4hf8FQvjB8P7fQPE2r2s&#10;fwlv/Cml3xm0mXSbCCHUDPiRPO8+W51W8B/ebFhEMe0ujyyfmN+0n+33+xf+2H+xj+0h+wT8NF8D&#10;/sp/DP4f+INH1z4feHYmmkvvGusx3FxFfW1zBD5pnidobdkWCNPJeOCWaXywyj+hb9lb9jf9mr9i&#10;L4ZzfB39lT4Sab4M8N3WtXOrXGl6bJK6yXlwVMspaV3ckhUUDdtRI440CoiqIdL/AGHv2PNF8c63&#10;8TdL/Za+HsHiDxJ5P/CQawnhGz+0X5iXbGZX8vLbRwM0AfCf/ButrnwJ/bk/4Ih+Ev2bfiR8JW1j&#10;TfDNnfaD4gsfFXhiWTTr5nurpllt5pohBOwDnIhdpITt3+WXTPB/8G9H7AX7Yf7AH7ZPx6/Zv+IX&#10;iLVvEXwV+H19/Z3gLWNUuLQQnV7iKxvJpobVZ5ZbRpbK4t3bGEO/BO/cB95ft4/se/GP46fsn3nw&#10;F/Yi+Pv/AAofxDNrNreWfinwvYvB9njjl3zRhLZ4j+9HB5we4NN/4Jyfst/tU/szfD/xpH+2X+1F&#10;Y/F7xz4y8dtr174t0/wpBoy+Qul6dp8NubeACPKJYA7lUbgwyMgkgH0YKKBxw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mvGnwZ+EPxH8U+HfHPxB+FfhvXNb8I3Ulz4T1nWNDt7q60WeQKsktpLIhe2dgq&#10;hmjKkhVyeBXSgADAoooAKKKKACiiigAooooAKKKKACiiigAooooAKKKKACiiigAooooAKKKKACii&#10;igAooooAKKKKACvzS/4Ot9H1nU/+CVbX+kaPfXUem/FLw5d6hJYWsszW0AndTIwiIZV3Oi5BB3Oo&#10;BBIr9LazfF/gzwf8QfD1x4S8e+FNN1zSbrYbrS9YsY7m3m2OHTdHICrbXVWGRwygjkCgCv8ADW7+&#10;3/DrQL7ddN52i2smb63nimOYVP7xLh3mR/VZXaQHIZmbJO1RRQAUUUUAFFFFABRRmigAprxhzkk0&#10;7NFAH89OofB65/4N6f8Ag4EuP2r/AIs6B4km/Z6+JVrqcd18TbzSXvI7GbU4zdSQE2qhYpU1CJY1&#10;RxuMDF8NgsP1ok/4Li/8Eo5Ph3H8StH/AG3PBeq2lxqn9mWOm6TdyXGpXl4ULpDFYohuXL42qwj2&#10;M5VQ24gV9G/Ej4SfCr4yeHv+ER+L3wz8P+KtJ+0Lcf2X4k0aC+txMoIWTy5lZdwDNhsZGT6muA8O&#10;f8E9v2DfCOtyeJfDP7F/wrstQk1CO+F5b+AdPWSK4RI0SSM+T+6KiJMbNoBG77xJIB87/wDBapv2&#10;xv2iv+CVza//AME5LT4iaf4+8RXmgarott4ZvrnQddhsZJI5po5f3kM1u4ibbLCxVlIZWGQRXw63&#10;7Nn/AAW/+OH/AAUe+EX/AAVW+Fv/AATp0H4V6p4R8C2/hTxf4X8TfFSOabxIsf2qCW8vWDR3EwMU&#10;8JRZ5J3P2OAtI+0Y/cnYn9wUbV/u0AflP/wUI/4JSf8ABQv9or/gup8L/wBu39lr4m6X8PfC/hX4&#10;fw6XefECaG31CeyuE/tQy2/9nPLG80c8d0luzqylVuGdTlK/Sv4u/C2z+N3wV8UfBTxVq0tvb+LP&#10;Ct7ouo32noFeJLq2eCSSMPuAIDkqGzyBnPNdbsU9VpQoHQUAfMn/AASw/wCCY3gP/glT+z7qX7Of&#10;wz+M/jDxhot74ln1i0fxbcxM2nGWKJHggWJVSOItGZSAOXldjkmtvw3/AMEuP2FvCv7V0X7cunfB&#10;Frj4tQTTSw+OdW8UapfXimW1e0Zf9JuZF2i3kaFU27UTCoFCrj6AozQBi6B8N/AHhXxFrni/wx4J&#10;0nTdW8TXMNx4k1Sw02KG51WaGFYIpLmRFDTukKJGrOSVRFUYAArzn9ur9mXxV+19+yx4u/Zv8H/H&#10;bVvh3deLNJn0+bxHpOm294/kSxNHJBJDOpV4ZFcq4Uo5UkI6HDD2CggHqKAPjiw/4J2fHVP2MdS/&#10;YKf4rfB/Qfh/4h8G3XhvxH/wgHwRl0S6lhvLdoL27gjh1U2lvdy+ZJLu+ztGJHyY2Hyn6r+HXgbT&#10;/hv8PdB+HemXk1xbaDo1rp1vPcY8yWOCJYlZsADJC5OBjJra2p1xTs0ANSJY+V9MU6myMwXKV4n8&#10;Rf8AgpP/AME9PhB401H4bfFf9u34PeGfEWjz+Tq2heIPiTplneWcmA2yWGWdXjOCDhgDgj1oA9uo&#10;r4d1P/g5F/4Im6PqVxpN3+3roLzWszxSNa+HdXniZlJBKSR2bJIuRwysVYcgkEGvmH48/wDB5T/w&#10;T8+FXxV1bwD8NvhH44+IWi6e0IsfGXh/yLa01EPBHIxjjuzHMux3aM70GWjJGVIJAP2Aor8NYv8A&#10;g8U+Jfxe8T65b/sgf8EovGHjzRfDfh99Z126PiSX7VptlEB593cxWdjcrDbISMzM4UZGcdKj+MH/&#10;AAcF/wDBwq+o/wBu/CX/AIIS+JPC+hWun79Qh8YfDPxTqsqyKzs832iFbJI4tm0bDGxBRm3kMFUA&#10;/c6ivnn/AIJWftJftIftdfsF+AP2i/2tPhJD4G8eeKIb+fWPDNvot3p8dtEmoXMVq6QXjvMqy2sd&#10;vMCzEOJd6/Kyivo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CcDOKakm/tQA6iiigAooooAKKKKACiiigAooooAKKKKACiiigAooooAKKKKACii&#10;igAooooAKKKKACiiigAooooAKKKKACiiigAooooAKKKKACiiigAooooAKCwUZNBr5B/4KY/txft6&#10;/stahpvhL9iz/gmlrvxsudW0OS6/4SKz15bey0i7EpRYJ4PL3zZUbvlkTg0AfR3xu/aC+CP7NngZ&#10;viZ8ffinong/w+t5DaNrHiC+W2txPK22OPe5A3MeAO5rrvMTrur+PP8A4Lr/ALc//BRn9qX9q630&#10;X9vD4fal8MNU8NaNbf2T8MYb6VbPS1kCyfakQu37yYqjs7EsQiDOEUD9fv2ZP+CUv/BT39uD4Y/C&#10;/wDag8b/APBxJ8WJvCPiLwPY3CWHw9tbjRZzC9uzohmt71Yp5kmfa9xNC8soQgt90qAfscJUPRq+&#10;T/H3/Bdb/gkJ8NtB1DxB4k/4KBfDmSPS1Ju7PSdY/tC7yG2lUtrZZJpWB/hRGPXjg18+fAb/AINg&#10;P2XvAvxk1j4vftK/tN/Fj43trVnOt5pvjnxVcwB72WaOQ3zT2c0U0koCOvzOVPnMSCQpH0H8Mf8A&#10;ghj/AMEhfg7pV1pHhX/gnp8Mr6O8uvtE0nivw8uuzB9oGEm1IzyRrgfcVgucnGSTQB8+fHf/AIOx&#10;/wDgj38PPhbrHjP4QfGvUfiF4ks4Ym0zwdY+EdZ02XUmaVFZVubuxWGLajPJl2GQmByRXIeKf+C6&#10;3/BWjx0vh/Uv2Zf+CBnxOutM1m3jlGoeKrqeOKVZdphkjligEYiKtuLuQAMHOMmv0g+HP7Kf7Lnw&#10;g8Kw+BvhV+zf4F8NaLbyPJBpOheErO1to2dizssccQUEsSScck5NegRww29sttbwrHHHGFjjjXaF&#10;UDAAA6CgD84fhH8XP+DmP4//ABivdJ8Z/sufBH9n/wAH2+gGe11LxReJ4sa6vlljX7OP7N1aORN6&#10;O8gZo9iiEgsSyivvj4MaR8YND+HlhYfHjxponiDxQsYOqal4d0OTTrN5CBlYoZJ52Cg5ALOSRgkD&#10;pXzbqH/BeL/gkBoWpXGk6r+354FhubSZ4biGS6mzHIrYZT+76ggivGW/4Owv+CKqvsPx+8R9/m/4&#10;V/qmP/RNAH6RZpokQ/xV+J/7Q3/B6r+zH8OvitqHhP4A/snaz8RvC1vHCdP8XS+K20ZrxmiVpF+y&#10;T2DvHscsmSx3bdwwDiuC03/g63/4KPfG/QPEHxr/AGW/+CYWgXnw50fXtM0WbUNS165vJLPUL14o&#10;be3mmjMKs81xKAm2NcB1ByQWIB+9+4etIXUcFq/n2+Pn7UP/AAeB/Hv4oXnjX4Qfs4eKvhPo8elR&#10;48K6LoOlXFqHjGGdJL9JZWlfIOzeRxwBXK/GP4Yf8HB/gCTTdQ/4Kq/8Fg7/APZ18I694iC2Hiqx&#10;8XWo866FmwaNI9Gmt5NgSGM+SGEZaR5du8uzAH9GXmJ/ergv2hv2qf2cP2S/Btr8Qv2mfjZ4c8C6&#10;HfammnWereJtTS0gmu2jkkWBXcgFykUjbeuEY9q/m+0P/gnLfftu/GS7ur//AILkfE740Gz8Q2fh&#10;/SfE/hnwJrXiB9ThbTpNS8hZ21BvssyiDU8QvuwtqZfuyha9C+O//BBq68H/ALFsPhHSv2df2jvj&#10;R8Q5vit59vrUDnRZE0GOwmXf5N6txDAhnkRTG6tOzRmRZFiYx0Afr98Sv+C/P/BHH4VeGG8W+I/+&#10;CgPgO8tknWJoPDd5Lq91uY8EW9jHLMVHdgmF7kV4R8ff+Dsj/gkN8N/hRq3jT4MfGTUviN4lsxA2&#10;meC7HwnrGmS6junjSQLc3lisMWyNnlO9huEe0fMwr88dS/4J0/CX9n/4o2n7Pfxg/wCCRPwl0TWn&#10;0G18T6xqnxG/aKur640rwnY2McGqawbbTbm184ia1u71wrD7zxIgAXFn9o+4/wCCLWm/s3fD2w+E&#10;v7WH7LvwtvNPkWXxla+Dv2cV8eavdXFw0kj232nV3u5TDCCFEhLYdcgiNkjUA9X+Iv8Awe9eBl8K&#10;XH/Cqf2CdY/tzcn2X/hIvGUX2TbvG/f5MG/O3djHfGeK6vwH/wAHD/8AwW5/aF+ENv8AFL9nr/gi&#10;BqWs6Pr2nzP4a8Vab/ad/YyOC8azAJComRZFOVDrnaRuXqOU+PP7PP8AwUevPg7b+D/hl49/ac+J&#10;+n3vhhNQtNW8BfDPw/4DEsw1G3FrYwSJppuoF+wu07SrMEc2zRbQJgq9N+1r+1d47+Gfw8sfEH7R&#10;/wCw/q/h/VtUsW8ZXPgr4hftganolv4SjjufsGmPFp9hLbwIovooZ96Ism6VxlXIkAAkP7e//B3d&#10;4n+DepfE/UP+Cf8A8KPDPh+HT7qS/wBQ8SeRod1YQxq3mTvFfa5FLCFClw7IAQAwyOT87abN+2Np&#10;v9v2/wAWf+DsDw94TvvD90IZtLm8eTXtxKVs4JZwI7e7dt8Vy9xa+Xje72pZQVkQm3oH7T/wG/ah&#10;/Yzn8G/sxeHvhf8ACfx5a+LtM0vwf4VtfCFz8Utbvbq8s4JYLWK91aWaLT7S81G5mhWAx4gmSQsS&#10;8kjN618dP2C/+CmPgj4vat8D/wBnv4W/EPUfD2gaTp15pvjjwJ4P8JeEJvGOrXay6vq2pTXa6Wfs&#10;bKyWGnNaqQbo2iiQybnUgHi/7PX/AATY/Z6+N8Eton/Bej45ePNcbxG2mNffCH4a+KdZ0ue7azN+&#10;LeO4iWRJJxbpLK6qx2iN84KsB4h+05+wL+xN+zb8ZLTwt8ZPhT+1l8XtR17xwugr4qmhj8MSahql&#10;xEhs9O8vVbCWY3MkTRXIZicxzom1Spavcfh5p3/BXf8A4J3fEDS/Fv7d3xfa38Byaha6Hq6+OP2k&#10;r2xj0TUtRc3a3wXQ760uJ5ksIZ9kDuw2eaqlQUVfUv2mf2j/APgnl+1P+2/r2rfD/wDaw+Bc1/42&#10;WbRvB/heH9nFfHF9qeuX8pstP1wX9wTJ/aMbtD5dqCsKJFFujKscgHzL+x5/w6z+AH7ROk+F3/Yh&#10;8E+LtC8a65b6fqWpfF79obwp4uj0PTR5Ae5t7TSYxK135skmIlDNNGqqiswbHs3w78UeKfitqy6p&#10;+zH/AMEc/gH4ag13Tby48P3EP7O+u+Ilv/7HvtRjvUiltRGsyjULTQY/NXCQvqKBi4Sby/cYP2Gf&#10;2wNA/aQ0/wAfeFLf4/8AiuH4a/Ctdd03xBZ+A/DnguHxNqlhKzQeEmtrbTEmltnJ8yNZpJYU81gI&#10;yQxPmnxL+N3xU/Z1/ZH8J+B/+Cg37BHjfbrWparbrqX7QX7Z2padJr8iO13ldNs5IbeJYp5rI/JG&#10;qskHAEh8xQD3v9oi5/4KneANN+OUXwc/ZE8N6TbeEdFHh268YaR4Q0zwbpOp+F9TtVu9U1uOa91B&#10;UnudPSwaGP52SJ70uyOoYD5h+EPxw0X4h+EPEvgj9s343+BPAeva14LvNUsPiR8ZP2mrHxje3kl/&#10;aJbWy28GkOjtbwW0UNzCrhcyyT4Yh1A2fgV+2H/wTp8Z/CjWPhX8aJP2P/hPqVx4DfSvBviKHRbv&#10;xm1pe3vnvdtd/arqVbl7Vbe3MM11v3NdeWpCebHJ4rYft5/slfCv4FeJvDGif8FqPFmqMPBtzHp3&#10;hH4a/st6T4QfUdSSJooIYb4afIbBTbR2tusq4eFk3hwqoigH7zf8EoPjpr/7Sf7Fnhz40Xvxi8C+&#10;OtH1a8u4fCevfD3wTqXh7T/7OtZTZiD7FqUj3CPHPb3CFjtVlVdoxhm+lK/Hv/g1u/4KJfs5fHvw&#10;nrv7OMPxi+MGufFSOS+1ltL+KHje/wBdWDQ4XtIw8MhSKyh/f3LfKkYmYsxdmXaF/YSgAooooAKK&#10;KKACiiigAooooAKKKKACiiigAooooAKKKKACiiigAooooAKKKKACiiigAooooAKKKKACiiigAooo&#10;oAKKKKACiiigAooooAKKKKACiiigAooooAKKKKACiiigAooooAKKKKACiiigAooooAKKKKACiiig&#10;AooooAKKKKACiiigAooooAKKKKACiiigAooooAKKKKACiiigAooooAKKKKACiiigAooooAKKKKAC&#10;iiigAooooAKKKKACiiigAoor4t/bC8b2N7/wWN/ZF+Edt40l8z/hGvH+sat4bttVeMSKtlYrZ3E8&#10;KsA6iSO4EbOCNySY6GgD7SooBJGSKKACiiigAooooAKKKKACiiigAooooAKKKKACiiigAooooAKa&#10;7FcYH1p1Nm+7waAMnwV8QvAfxHsr3Ufh/wCN9H12DTdWudL1CfRdSiuktb63kMdxayGJmCTROCjx&#10;thkYEMARitgk44r4l/4IR6nd6r+zV8VNV1O8ae4uv2nviJNcTyaRNp5kdtcnLN9lnJltsk58mQl4&#10;/usSQa+2qAPhn/gp1/wU1/4KA/sNfEez0v8AZ4/4JF+L/jt4NutMtnk8XeEfE0nmxX0jT77U2FtY&#10;XU+1EiRjOQI8yquQcZh+CP8Awca/8Ervip4ruPhj4++PMnwv8Yafqz6Vq3hv4paLc6JLZX0fE0Ms&#10;lwgjg8uQPGxmaIhkIIB4r7swAcgV4r8cf+Cc/wCwd+0hHInxw/ZA+HniRptUbUri4vvCtt5012wf&#10;dO8qoHdz5jklicliTk80Adt8F/2iPgN+0f4cuvGH7PXxu8H+PNJs742d3qngvxNaapbQXARXMLy2&#10;0jqsgR0baSDh1OMEGu0r8tdc/wCDYL4Y/C3xbdfEP9gL9v8A+NvwP1a78SXesHTtJ1iC40i2adXH&#10;kwWkKW3lqgZUVneVhHGF5IDDkPi18b/+Dgr/AII5fBXw/rvxLu/hL+0l8M/Dtre3Pjr4geJvEQ8P&#10;arZma422sU99qOpIjkzXEccYitnJWNYvvurUAfrzRX5S/s/f8HUX7Ps0vheL/goN+zd42/Z703xb&#10;4DTxH4c8XeINNvdQ03XizwKq2K2lq88sLiWSRJygTbFgkMyg/eX7Lv8AwUP/AGHv20LgaZ+yz+1L&#10;4N8caguix6tcaToesI99a2blAJJ7ZsTW+GkRWWRFZGbawDZFAHtFFGRnGaTep6NQAtFAIPQ0UAFF&#10;FFABRRRQAUUUUAFFFFABRRRQBh/EzxJqng/4c694r0PSZb++03R7m5srGGzluHuJkiZkjEcQLuWY&#10;AbVG454r8av+DUr9rD46eHvjB8cP+Ca37UPwxXwT4s0bVrjx9H4f1bSLy11YTXssK3auszFVt0V7&#10;F4uAzLchg0ikEfUv7ePxH8c/tgf8FLfhz/wT5/Zn/ahsfh/4r+D8ukfFPxcLm6kuYNdthdOg0mWz&#10;t54ZJWjjEVy8byKjRXceSNwNfm7/AMF0/hR+0Z/wST/4KmfDn/gsLf8Ax40vxVqXxA8TWn9uaDoO&#10;g3WjwzR6Va2MEts0X2yYvDLBDAdrTMDKpYjAVQAf0XVHd3drYWsl9fXMcMMMbSTTTOFWNQMliTwA&#10;BySelcz8EfjN8N/2hfhVovxn+EXjLTfEHh3xBZ/aNN1bSL5Lm3mUMUYLIhKttdXQ4P3lI7V0l/YW&#10;eq2E2majbLNb3ELRTwyDKujDDKfYg4oA8K/4eqf8EwP+kkPwE/8ADwaL/wDJVH/D1T/gmB/0kh+A&#10;n/h4NF/+Sq4z/hxh/wAEgP8ApHd8L/8AwnU/xo/4cYf8EgP+kd3wv/8ACdT/ABoA7P8A4eqf8EwP&#10;+kkPwE/8PBov/wAlVv8Awi/b4/Yk/aC+I6/CT4Cftc/Dfxx4jOly6j/Y/g/xlZanKLWN0R5D9mkc&#10;AK0iZBIPzZxjmvLf+HGH/BID/pHd8L//AAnU/wAa8U8I/sT/ALJ/7GX/AAW9+DWl/sr/AAA8NeA7&#10;fXvgX42l1mHw3p4t1vGivtFEbPjqVDuB/vGgD9GaKKKACiiigAooooAKKKKACiiigAooooAKKKKA&#10;CiiigAooooAKKKKACiiigAooooAKKKKACiiigAooooAKKKCccmgArB+JPxO+Hnwd8HX/AMR/i18Q&#10;ND8LeHdLjR9S17xJq0NjZWis6xqZZ5mWOMF2VQWIyzADkgVtTMu3O7p6NX8yP7an7av7WH/BYf8A&#10;aE8dRfGT4oeO/Cf7GfhTxJfeGb7x58K/Bt/qPh95LW5kk0+4v44pp1uJ55Li0jDoQCJrVvLUZNAH&#10;7gfFf/gul/wSF+DVzZ2fjP8A4KDfDW5bUI3eE+GNc/txFCkA7201Z1iPIwrlSRkgHBryz4p/8HP/&#10;APwRW+Gfh+HXbH9qqTxU0t4tv/Z/hXwvfzXEYKO3msJoYlCDbtJDE5ZeOpH4qfA/9hn/AIIgfEb4&#10;M6b8R/irqXxm+Gtw/wAWtO8Ealb+PfjN4X06YIJYU1fU1tX08zCKy8+DfGAxBuFJYpFM6+5fszfs&#10;7/8ABI74HfEu0/ZC0v8AaQ/Zf+Ld9rev3Fz4duZvgh4m+IOv3UNxcJ9nsFutHMFrI8VukuVUbmkI&#10;JWNWwAD6m/bM/wCDtz/gljq/wJ1LSvhd8B9S+MWoX08MF34F8caCNO06+tt+52llmguUOzaGCNEd&#10;xHUYzXlvgL/g5B/4KK3fwQ0X4f8A/BPf/ggN4h0nS9P0y1vdD+y6frevaVDo873AheGCy0+1xFLJ&#10;DMIpVl8s+RKqq207bP7f37Nf7R3x1+I/w38D/s0/sn+PG146LKvijxd8Gf2aD4G0a7dipjsLo+J3&#10;QKbdo7mSO4LqjLf7CN64PgX7VvgX9tj4DeKL34f+N/CHxw8F3Gm6PZ6sdJ8Vft0eA9Fnt/DdrdvB&#10;ply8cFsuyJLy8vYxj90HmAUsWIAB6J+0/wD8Ftf+DjHx58M/E3wm8Sfsq+BfgDqtpFBd3HivUtRj&#10;8M6laWsd7bxtcWx17UlintnmkitmnRJI91ysYYO614D8Wvjz/wAF3V8B+IvDvx3/AOCz3w28NxWE&#10;McXiLQW+Pmhx61ZynaZbUQabuvFuIZMxSxxDero45AJr7K/aC+N/7E2njwb4R/at/aP/AGQfEl18&#10;P/B9l4b8aaf8TH13xZ4mvYYUa6a1kvNPCRGUPbFpCltMrXAi4DyQo0fxovP2ZvHw8C/Dv4aeM/D+&#10;leJvjfqUXirxF4g+FX7FviS3vWs9Stpgdfjk1N5JL60e6eJIzDGXeSaJ9mA4oA8i8Of8Ex/2r9U+&#10;GupeI/HH/Bcr9qLWLxLpTDofwv8Ahn4x8Wx3el3Yin0+4a4tr5YUkn0+5truS2dt8KTbW3EAtwF5&#10;/wAEBP2T/AP7N2s/FXV9Y/aj8V63pfjCz0sy+IvBtn8MNM+z3F9aWqvv8QLOXYieRoijt58gjg2x&#10;M6s298Rv2of2rvCX7RvxO0Wz/bL8eeFfBWqXsmoeC9M1T9pDwr4Haezku/JtRbWU6zzSWMmmtay2&#10;tw6wq1vbALuV4q679j2+/Yu+G37Runa9+1x/wWe0z9oTwvo3g0rZ+DZPC/ivxbZ2MLalaw6LK621&#10;uIobi31BohumJkkNxEojhMkclAHm37PnwB/4Jyfs2+OPHnwll/Y7+Avxb0m3+IN5p2geNPjd+3F4&#10;Z029ksYElEd0ttY2q/Z4ZREpMbl5EllCk4yw+gP+CcviD9jr41/Hab9mvw1+yR+w/wCGdTuPB8Xi&#10;Hwqnh/w/qXxHkudS+zRm7a6bzYI7W3a3ErCGWUNaybVffLknz3xJ/wAEfvDP7O/iXUPH3wR+FX7Q&#10;XxW1Jb2VL6Tw3+zreeG9VuLK6c391eWt5rcbQRzQvbpZLG0MsrxX0ixxyHMicp+y/wDsCyXv7R+m&#10;+Hvh58J/GPh0eIrnVPh740+Ifib9qbwYsmleIMSalqVrBZ6LBNcLMfIZmtw0kkaSyBgUXcADuPj3&#10;D/wU71iTwX8Sf+CdXwgPgjR/Fu3Wbz/hDfhDpPw00uy1D7HHChtJNYluZNUhFnZa1OkqLFKkd5Lc&#10;EGCVIm43wB+0P+0f+0Drni/wB+0n/wAFQde+HfhrVPC1/q1r4osf22fBdz9kuLCF/sNi0GnadHcT&#10;zTXke8m3aHNvOoKu8ZD+tXP7XH7IT+G768ufjB+yd4RvLzxA0Gi+B9T1bxF4+/s1mK6ZYvpyaBMF&#10;S2ntLK4la2XfJE+qDzXiDrDJ6b4K8Pw67Z+EV/4Jx/sY+A/iZotvp95qNrqfhn9kW98P6Fq+oW1z&#10;cafcaNPe+IdSgi2xtdX14C0sY87Tkj3GQpE4B86+EP2bPGH7Wn/BP7S/BHiH9t74jfGTQpNQF3r3&#10;jPwv8H/H/jC+F02nb5rSE/b10+6NnqDCGPKRsVUTMR/qj6V8IP8Aglba/GH9k7x58LPjH4z/AGqv&#10;GnhPXNXutd1SDX/2fNJ8HXsXiVrg3dxqcMurySTRJNC0MEkgRxiNwsoQGBPKPhv8KP2y/hZ4Kl/Z&#10;d/4KIf8ABRv/AIZ11q88VSvrXgq6/aQ0HSYk0SS3a5ivFsrCGdovMmRIAwlZ93zlNgJrV+Lv7Q/7&#10;Jei/s2ap+w/8T/8Aguv4ImurPxBZ+KLHx34f0Xxd4k1PUNVldG1BL3VLBPs01nNCzqttCoaELHG7&#10;sQzkAg+BWo/Ev9nq/wDB2m+MPH2qaPrnhPR7q51j4f8Ax6/4KPaXpUEz39vImnxSW9nBHJc2kNoL&#10;O+heNrbJvNnzooc9b8NP2lf2YPi38AvEHh34Q/sa/B3xl4rsPE39qaJ8Ifh9Y+LfiYE0yytHYX01&#10;nFcW6wyPrL28P2krGiW19KNtwHfzfmzw/wDDz4Q/F34qaxZ/sL+Hf2kv2h/DfhTxLcahq3xM+Evw&#10;4jg+23F5pMcNlaFdUiuJ7aCwHnwRxSod8YcIVGyQe9aH+zH/AMFLPiX8NT4K/Zf/AOCVv7SmkW+k&#10;+L7LXF+IHjD4xeHPBfitbuG2dDZRM+mwebprNIsxi2yAzRIS+U20AVP28PgD+1Bp/wAQtU+N/hr4&#10;PeC/hj8L9RbRtHv/ABFrn7OPhnwVb+Hr+LVPJvvsUWtalK0jNbRtMkrStHdFtkQUYkqD9t/w9/wW&#10;r8X+AfCPirxZ+3r4Y+FPge08Px6fqX/CTftXaJDqes3kkn9sMzXtlY2Si6NldWCpFFE5ECQuPMWY&#10;7/ff2M/+CRn/AAVS+IX7NV18Mf2p/gH8F9PWx8UXj2+n/tHXl/461TU7dpPOt52uNK1WO2CxLJ5A&#10;Vow5aBpAFV1UTfDj/g16/bdvbvUNK+L/APwVL/szw2PEkviHQfDvhLwnJe2mn6jJbi0Jji1Cc+XG&#10;lmsdug3MVjijX+EEAHzt8VPhp8Ff2/8A4U2+lftc/wDBTvw14HsbVdM8OWun/D/R/F/xC0f/AISK&#10;4uDdWjrqB1OS0l1d7GDygsahjHfXkYhR4iV0v2i/2tP+CJOrfGzQP2htB/bp8WeC4Lq1tW0Hwr8L&#10;PgHoYm8NQ6eGt443a/guZbK8N3EbrcgjQo67Yg7GY/WXw5/4NBv2TtP8EW/hj4w/tqfHDXLmz1j7&#10;fZv4X1Sw0WyilV5HimFsba4/fo805E/mbgJNqhQOfdv2WP8Ag2e/4JL/ALM/hPU/C+sfAZvihLqW&#10;qG9/tj4rLaajeW2Y1QwxPBbwBYsru2lWO5mOecAA/F/4if8ABV39in4J+Jbnx98GP2m/2wPjdeN8&#10;QLG8bSfHHxsn8P2tzpsKQ3crEWtgREk1y89o9ugB8qNZI5IywVe7+Mf7cek/tR/FDxB8bf8Agn1/&#10;wb8N8a/Dd/b6PaTfErxd4V8WeKbifUILe3uLy2nljlIJhlFtBH84byYCW3R3Iij/AH8+HX/BOb9g&#10;b4T+FYPBPw+/Yz+Gen6XbSO8Nqvguyk2s7FmO6SNm5JJ616Z4D+Gvw5+Fmit4b+GPgDRPDmnPcNO&#10;2n6DpUNnC0rAAuUiVV3EKoLYyQB6UAfzjE/8HEHx01X/AIXl+yh/wR+8K/Am8GiyaLa3ngf4X6f4&#10;Zv7aUXUc0l4iam4ulkeJWti2PKeGWQBS3zD0D43/ALEf/B2p+3xqV18T/EHjT/hVOnXmrtdWHgLQ&#10;/iUujLpTKvl7UNrJJK0R5cLJO/LZwDjH9CmB1xQBjoKAPwh+CX/Brd/wUe+KPgOP4k/tUf8ABYb4&#10;geD/AIg63pkmleJtHsXvteU6fHczNBbNfnVoWuISH83yigRHlcYJyx7rwn/wZZfscz+HoZPjJ+2h&#10;8W/EXiRpJZNV1jSo9Psbe5keRmDLbzw3UiHaVDbp3LMGbIDbV/aT8KMD0oA+CPgd/wAG1X/BH/4T&#10;/C7R/h34k/ZW0/xxfaXbtHceLPFlxKdQ1El2bfMbdooiwDbRtRRtUcdz7n8O/wDgkz/wTH+FnhWD&#10;wX4O/YH+Ey2FuztENS8DWV/NlmLHM11HJK3J4BYgDgYAAr6EwB0FFAFXSdC0XQbOHT9D0i2s7e3h&#10;WG3t7WBY0ijUAKiqoAVQAAAOABVqiigAooooAKKKKACiiigAooooAKKKKACiiigAooooAKKKKACi&#10;iigAooooAKKKKACiiigAooooAKKKKACiiigAooooAKKKKACiiigAooooAKKKKACiiigAooooAKKK&#10;KACiiigAooooAKKKKACiiigAooooAKKKKACiiigAooooAKKKKACiiigAooooAKKKKACiiigAoooo&#10;AKKKKACiiigAooooAKKKKACiiigAooooAKKKKACiiigAooooAKKKKACiiigAr81v+ChX7UWi/Dj/&#10;AIOB/wBi/wCED+AWuLy88L+Ko21iO6RDt1SIW8akbCSImsHfG75vPwNuCT+k7sy/dFflz/wUD/Zy&#10;8VfE/wD4OTf2PfiHcTSaboul+Adcu7PUGtRKl7dacbmaa0A3qUOy7gJfBA3jAbnAB+pA4GKKj89s&#10;Z2fxYFHnNjJSgCSio2nYHGz8aHmYfdX9KAJKKKKACiiigAooooAKKKKACiimvIUPI4xmgB1FA6UU&#10;AFFFRvKynG2gCSuZ+MPiTx/4P+GeteKfhZ8ND4y8RWNi8uj+Fl1iHT/7TnHSH7TMDHDnn53GBXTU&#10;yb7tAH5of8Gxv7V2oftbfs7fHLxpc+CI9Bt2/aS8Uapa2JvPPkiXVJk1IxO4Cq5ja5Me4ABgmcDO&#10;K/TIZxzX5m/8GtX7Ml/+zT+xX8S9H8UXMn/CSXPx88TWPiazEySQW15p066e6QsoG5c2+cknJORg&#10;YFfpWt/BJhopo2VmKKyyA5YdR9eDx7UAT00uA20jtmq8ur2EKq8t7CqsVALSAZJ6Dr3wcV+Yv/BU&#10;z/gpb/wUZ8U/td65/wAElf8Aglv+zvp918Qn8F2niC/+Kd14qiUaHp8shikkW2liVI5EmaBPMeSU&#10;ESEGHkMoB73/AMFZP+C1H7KX/BKDwHNJ8S9Zi1v4hahpcd94U+HNrNJHdarE8zRea0qxSLBEPLm/&#10;eOACYtg+ZhX49/8ABQfwF/wU++NR+Gf/AAVM/wCCwHwhkvv2f7Ga3g8TfD74b+LYbe10/RrqSGXS&#10;7+ePzroSmW6vIllBg3MtnHG20yRsvsf/AAbd/B7/AIJffErRfGfwb/bm8L+G/Hn7Vl1401+DxpoP&#10;xY0caveWsNtKiyiCS5SSE/vFd3l3GUyySjcVwK9G+KH7Gf8AwU9/4IU+O7v4kf8ABOHxLffHf4Da&#10;nDeXGq/BLx9qaRw+E18wXDSWm64Usi/6QQ0aIE3r5iTv89AHjWq/tdfHD/gnp+yDYftEfBBPh3+2&#10;R+xzPqM+kw33izQTban4HgupoUt9Cb7RLI8cMVtshEQt0hjedVIBIU/Svhf/AIIzf8EUP+Crug6p&#10;+1d/wT4+MWr+Abi60+z024b4M3kWlafo1wIop/JmsFgjxOUdTIrEHcQSAVxXB/Ef9h74UftmfBbT&#10;/wDgqP8A8G63xkt/hb8TtQke18QeF9Ju47PSNWku3jn1G1uor1RHFNC0kUg2xmHNuoWMMUkj+0v+&#10;Cd//AASs/Z5/Y9+OF3+2x4at9P8ABHjj4gfDey034gfDnwvqEH/CN6dqztb3V/LZpy65uYmVQH8s&#10;JwqgYwAeA+J/+Cfv/Bd79gW/1j4q/sO/8FCtY/aQbUpLOxj+Hvxzu5Jnt7fO+e6jubjUI4I33Lt+&#10;VNxR8c4Jrn/F3/Bxd+3X+x14QsfFf/BSr/gj34m8B6PeeMItGl8Z6b4lMemQiQEjajQSvM4SK4kw&#10;jYdU+UZ6/rZ/b/hz/oPWf/gWn+NQ31/4N1OAW2o6jptxGrbljmmjYA+uD3oA+c/2M/8Agsv/AME2&#10;v29PElp4E/Zk/aZ0vWvEd/8AaDZ+GbuxuLLUZY4E3ySC3uI0fYFyd2MEA4zX1AXAOMV8c/tD/wDB&#10;FP8A4JHftC2N9NrH7K/w/wDDmt3Wj3VjZ+IvBdrFpFxYvMrj7UqWhjilmR33hpUfJAByOK+AfA/x&#10;P/a0/wCDbX9qHStH/a1/a01z4wfsk+M7w6H4c13X9Ya61Xw1cC086Hy7QSTybIltltiqtHCwZpEj&#10;iPykA/caisHwz8S/AnjLw5p/i3wz4ssLrTdVsYrzT7tbgBZoZUDo4BwcFSDzg81uRyBzwcjAIIoA&#10;dRRRQAUUUUAFFFFABRRRQBwll+zF+zzpvx0vP2ntO+CHhSD4jajp4sL/AMdRaDAurXFqERBC90E8&#10;xkCxRrtLYxGo7DDfjN+y/wDs7ftFvpMnx9+BnhLxo2gzSzaG3ijQYL77BJKgSR4vORvLLKoUlcZA&#10;Ga72igDn/hZ8KPhn8D/AWn/Cz4OeANH8L+GtIjaPS9B0DT47SztFZ2dljijAVAXZmOAMlie9dBRR&#10;QAUUUUAFfHPxt/5Tm/AP/sgfjz/0v0Kvsavjn42/8pzfgH/2QPx5/wCl+hUAfY1FFFABRRRQAUUU&#10;UAFFFFABRRRQAUUUUAFFFFABRRRQAUUUUAFFFFABRRRQAUUUUAFFFFABRRRQAUUUUAFNkxsORTjX&#10;yj/wV4/4KgfDj/gl9+ynqnxX1vVdNk8bapZXEPw18M6jZ3Eya5qUfl/uSIMEIvmKznemFyQeKAPg&#10;7/g6C/4K0eO/hHf2/wDwSv8AgKnhuz1f4leFluPFnjDWPEf2FtChkuA0MSuzIkDOkDMZXfGJFwM9&#10;fmj9lX4Ufs//ALB/hTwv+zl+2n8Jv2fPAGnavq194q1K8+K/jKDxNeXjWltb6coMNo6+fZXN9BqI&#10;W2UHyJtO3MzF0NcP/wAE8f2qP+CfHwt+A9n+03/wU98WeCfEHjP4wfGnXPFfiay8Sfs/Q+KNWuLO&#10;CSJJLaK9ll2WMM1y1w7DyXydwVU2lm5n4eeD/wDg3b8B+EtW8Q/D3/gr5+1d4ZWHULUzaTpln9ju&#10;b6QpcIs6RxWoEnlrJMpYnKi4YDIkYUAfod8I7/8AYj+POieG/En7Odt8H9Y+HmvR6r4N1K38Cfsb&#10;3WonVfFTWyahqaROzFUt5rGGB2iZGZ/sZYyNsKr+aeo/to+DfAnjm8+C2v8A7T37Q3gfx34M1LW9&#10;OttJPjq20CSy1RdShtkgub1rby4FhiNxMochY1tjATukUj6aHx9/4JMftAeMvC/7PP8AwTb/AOCN&#10;/i79qTWLPQbrWNduPEHxI1bwzcWskYtbaW823IljmkmHleY6GM/Kg2lQAvpPh74Z/tZ2Ojad8Lf2&#10;bv8Ag0c+D/hG8vtc8+88R/GHxLpvii2SNkbeHllgiuI8sIyGMzooDAR5fcoB8jfGX41fspfF6XwH&#10;+1Nf/wDBbb4sfCfxVceGbm0tfDeveN9W+IWsaNMsxZLlr/S/JW1R4Z9v2V0DBvNyxIIHvfxg/wCC&#10;dvgL9qX9ilvjR8INJ8cfFDWb3RfDyeAtQ+Ff7Otx4butc02ylbEh1S+WYCSSS6uLidzhZ/slqNoe&#10;MMfo2P8AZC/4ONv2nPjL4d8OeJfiB8MP2Tfh1onhU6ckXwj0Ww1y1SSEsYFFjcSh1ypWEbJVREiX&#10;Cdc983/BCT/goV8SPFFhd/tJ/wDBwT8a9U0bS7OaKz034a+H08HzCRypDPLa3sscigKfleIsM/Ky&#10;8hgD5T+Kf/BPP9qT9tSKfQvEv/BNL4/65p+j6LoHhvV9W8RfHTSvC3/CYx6e7u2rXVrdWnmXF3Nu&#10;LmVy2x1XOeleefCX9njXf2Lv2hZNH/4KR2Pwl+D+rS/CeHS/hvq37Q3xJj+IEFlp9teW8dtb2enw&#10;zRmFY44ZERw4jRUdAAXFfYPx0/4Iq/8ABOH9gLQfEX/BQH/gpT+0l8cvj54e0XRbfR7q1+I+v3Gs&#10;S2xuL6CO3lj+yiO4ZkdygXzCirPISucEeJ+CP26v+DRb4f8AiuHxro37H99eX9vC8UX/AAkXwx1T&#10;VoQrDBzBfSSxE88EoSDyMGgC34y/4KY/8E7PhJ+0bdar43/4KBfs16hoFxbwyaD/AMID+yjdapfW&#10;NnaLLaaXay36TyxF7a1LQhdikIw2qisBXzHY/Fn4W/FL9qez8Mf8E9P2qv2uP2n5NU03UNa8VeE/&#10;h/rknhA6bCk8flpGLi0dvJSaSF12AhfLReCQR92/Dr/gu5/wbVfA/wAQ/wDCdfCT9nHT/B+qpA0J&#10;1jw7+zzFp9wInI3R+bDArbWwMjODxXpll/wdO/8ABGvTJvtGnar46t5Nu3dD8L7tTj0yFoA+HfhN&#10;+zF/wUb1f9pSy+JHwo/4I+fGjxM9hY6jfappv7U3x1TUNKvrq6fbNLtmht4pJS0vmhSS5dS/IU4+&#10;pP2Zv2JP+Coniz4nXmt3/wDwTY/ZM/ZjuNLvH1rQ/GVr4NsfE00t3JELaaFUs72J45XWSVzck5K5&#10;jOd2a9JH/B15/wAEiT93xb8Q/wDw296P6V9nfsVftn/BD9v74DWX7SH7Pd9qlx4Z1C+ubO3k1jSZ&#10;LKYyQSGOTMUnzAbuh70AfAvjr/ggb+278d/itpXjT4l/8FOLX4f6DovhmHStP8Nfs/8Aw9k8M2yt&#10;DK7xTGJr2ZC4WQoWwCVjiAxs5v6Z/wAGxPg7xZ4it9Q/aY/4KZ/tFfETTtP0+aDStNuPGH2P7HJJ&#10;MJWdJFD4BbzCyBRuaTcTkc/qMBtGBRQB8C/s8/8ABtd/wS6+A3xH1D4neIvhxrHxUvtQ0f8As5rX&#10;4yXtv4itoF8xHEsST242SjZtD54V3H8VfUnwt/YX/Yz+CGgTeFvg/wDso/DnwzptxeNdT2Oi+DLK&#10;3ikmKqhkKpEAWKogz6KPSvVqKAMnwt4D8E+B4pbfwX4O0rR452DTppenx24kYDALCNRkj3rW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y/49ftufsc/ssa1Y+G/2&#10;lv2pvh/4A1DVLVrnTbHxj4us9NluoQ20yRrPIpdQwxkZGeKzf+Cg/wAW9W+A/wCw/wDFX4yaH4j/&#10;ALGuvDfgXUb+HWBbvKbDZAxNwEQhmZBlgFIJKjHNfhhYf8E9P+DfT9oKPUvix+1F/wAF8/EHxA1v&#10;xJY/a9J1LxL4ogsb3TricPI8lxDdJJIWLurNCwiZSrA4JOAD92vgT+3L+xp+1L4kvPCH7NX7V/w7&#10;8fapp9j9svtN8H+MLPUZ7e33qnmukEjMqb3VdxGMsB3r5E+IX/BIP/gpR4x8fa54p8M/8F9fi1oG&#10;n6prF1d2Oh2ng23eLToZJWdLZGN2NyxqQgOBkLnjpX5u+Jf+CZ3/AAbe/DH4dpr/AMEP+C5GueEP&#10;EGn6bv8AEWt6H4wt7yXVYo4d0scNnbRRyZeRQ6xK0jEgIAxINftN/wAEk/ES+Lf+Ccfwh8QQ/EfV&#10;PGNvL4RjSw8Va15n2vVbVJJI4LiUSfOHeJEYq3Izg4xQB8t6p/wRJ/4Kb61plxo+pf8ABw/8Y5Le&#10;6geG4RfBcClkYEMMregjg9QQR2rg9Q/4NrP2wNX8f+Cvipqv/Bdr4s3XiL4daa1h4K1i48JK8+lW&#10;7oEdI2Ooc71VQ5bcXCjcTgV+t1FAH5cP/wAEEv8AgojILYP/AMHCHxm/0OTfb/8AFKp8rfao7r/n&#10;/wCf30SNzngbfukqec1H/g2p/as8VXVxJ8Qf+C8Xx41CGaN38uxtZbRhcrbGGCTcNQYbEPll4wo8&#10;xVYBkZhIv61UUAflrY/8G7P7R+kwOdN/4LkftDRT65HI/jeRrhXXU7rzJmhktlM/+gookUNHmUuV&#10;YhkDKqZvhr/g2T+IEXgW18LePf8AgtJ+0xqV5a+JBepdaV4jayt/sUghW5g8p5ZpPtDrCAk5mMcZ&#10;wfIf5t/6uUUAflda/wDBsMi6/Hc3v/BYH9q2TShrVxLLZxePwlw2nGACC3ExVlFwk+ZHuPKKSR4j&#10;WCJh5psp/wAGyGgpdaE83/BW79rdre2jl/4SaNfiUok1BjHiM2reSRaBZPmYSLcFl+UFD89fqRRQ&#10;B+BPj3/gkT4o+Hf/AAWk+Hv/AAT3vv8Agp/+05qHw/8AH/w21PxRHeRfEiS31nT5LYTIsBuCrwTB&#10;nhLFvs6Ha23GV3n7NH/Bs18FP+ko37av/h67b/5XUftJf8rR37Of/ZuviH/0dfV+lNAH5rf8QzXw&#10;U/6Sj/tq/wDh67b/AOVtH/EM18FP+ko/7av/AIeu2/8AlbX6U0UAfmt/xDNfBT/pKP8Atq/+Hrtv&#10;/lbR/wAQzXwU/wCko/7av/h67b/5W1+lNFAH5rf8QzXwU/6Sj/tq/wDh67b/AOVtfOn7Evgz4rfs&#10;Cf8ABylH/wAE9fA37YHxg8cfDfUvha2s6lY/FDxl/a01xdCxmlQkiKNFCMSV2op5+YtgY/bSvxz1&#10;T/lcz03/ALIa3/ptloA/YyuZ+L/xk+E/wB+H198Vvjh8S9D8H+GdMaEal4h8SarFZWVr5sqxR+ZN&#10;Kyom6R0RckZZ1A5IrpW+6fpX5Gf8HHWm/B7Wvj/8HPDv/BQfxr8VPDv7KuraHqdt4z1zwLeTrY2n&#10;iZSLjSzdQxW1x9oZkhuY0QR7lMm/cFjbIB9H+If+Dkv/AIIleFfEF94Z1X9vTRJLrT7yW2uJNN8M&#10;azeW7PG5UmKe3sninQkfLJG7I4wysQQa2br9q/8A4Jnf8Fo/gtqX7MvwE/b33XniSNprdvh34qOi&#10;eLLAWsqO9xBBdRC4jUY2lngZGRyR1Br84PDX7QH/AAZr+GdL8O6Z9o0u/wD7A0fSLD7RqXwf1KWT&#10;UvsBdvtF039ljzp7jfi4fA80KvC4rC+DHi//AIISeHv26fgz8XP+COGp+MfHHxu03V7HRdN+Gdjb&#10;zeHNO1vT4tLuILu5mmvdPgg+0tGv2iR3lHmyK2FywAAPt/8A4hmvgp/0lH/bV/8AD123/wAraP8A&#10;iGZ+Cf8A0lG/bU/8PXbf/K2v0pooA/MXw5/wa2fs0+Dre5tPCP8AwUg/bE0qG8v5r68i034vWcCz&#10;3Uzl5Z3CaYN0jsSzOcsxOSSar6R/waqfspeH7SCw0D/goX+15YwWupTajbQ2fxXsYkivJTIZblQu&#10;lgLK5llLSD5m8x8k7jn9QqKAPyt1n/g0m/Yn8R2NvpniH9uT9qu/trS4t57W3vfiVpsscMtvv8iR&#10;FbSiFaPzZdjDlPMfbjcc6Xw7/wCDU39iP4U654s8Z+DP2vf2mLXxJ4xsWttU8VQ/ESwh1NGa9gu5&#10;ZluItNRmkkeDa5k3hlkkyNxV1/UCigD8m/2mv+DQr9gH44XOpeLvAPxr+JvgzxXe315fR6pHeWN9&#10;am5udQmvGkniNtHNPsWYwRkXCMsccW5nZWL5/wDwUg/ZW+FPxZ/4LOf8E/8A9lL9o3Qbb4h+GR8P&#10;/GOna5b+IoWZdXaz0JnSeZSxJYzQJN94/MByep/XSvzV/b9/5WO/2Cf+xb+If/piuaAPXPEX/Bvv&#10;/wAEf9Z1PRdUt/2GvBtiuj6m95Ja6fY7YtRVrWeDyLkNuLxAziYBSh82CE5KqyNzHi//AINrv+CR&#10;Xiv4Bj4Fw/sz2Wk3Q0W10/8A4T7SY4U18tD5YN15zxND58nl/vG8nafMfCrkY+9aKAPhv4w/8G6f&#10;/BIP4sfD2+8A6f8AsgaD4PmvJLd18Q+D7VINQtvKuI5isTzJKgEgjMT5Q5jkcDaSGXqI/wDggx/w&#10;R1J5/wCCenw6/wDBU/8A8XX15RQB8jj/AIIMf8EdRwP+Cenw5/8ABW//AMXQP+CDP/BHYdP+Cevw&#10;5/8ABW3/AMXX1xQaAP5u/wBov/gj7+wN+wR/wUK+JfwS/bd+H/jvw7+zD8VND0t/h78fbW185vBW&#10;tGcXTact2mnvbQNM9td2+1onZLVoix+dpk9//ZG/a8/aA/4IffEP+yvi58YNU/aE/Yf8ZyNfeGf2&#10;jNHW812Tw/MTFZpFLcwyy2scIu45YGgUs7ECRCpBgb9f/wBpr9lf4C/tgfCu6+DX7R/wt0fxV4eu&#10;JPOjsdYsY7hba48uSNLmISKypMiyPtfGVLV+PXwQ8Qw/8G+HxO8dfsFf8FAfhfr/AIo/Yv8AF2tK&#10;fBvxa8YaXLqllBe3Gm/aP7O+xW0cynzJYLxWRVV8xrKQFJJAP2K/Zh/al+AP7ZPwc074/fsz/E6x&#10;8XeEdVkljs9YsY5IwZI3KSRvHKqSROrDlXVWHBxggn0Gvwb8UfsqftOf8EafhnpP/BR7/giX+0hr&#10;3xu/Z3urifV/Enwt1O9a602HTfLk+2amGgliSRUW2KeaIS0TEuQQhr9eP2AP2/P2eP8AgpD+znp/&#10;7SH7OPitdQ0uaf7DrVo0MqS6TqaQxSz2MokjRi8YmT5goV1ZXXKsDQB7ZRSB1Y4BpaACiiigAooo&#10;oAKKKKACiiigAooooAK+Ofjb/wApzfgH/wBkD8ef+l+hV9jV8c/G3/lOb8A/+yB+PP8A0v0KgD7G&#10;ooooAKKKKACiiigAooooAKKKKACiiigAooooAKKKKACiiigAooooAKKb5iZxuo8xP71ADqKb5iZ2&#10;7q+aPjt/wWS/4Jf/ALNXiDxJ4N+M/wC2p4J0fXvCPnLr3h06gZtQt5I13NCLaJWkklx0jRSzEgAE&#10;kCgD6Zoz3r8sfjH/AMHW/wCwy/inwh8N/wBhbwH4q/aA8WeLNWbT4/DOg6Ze6PcQyEL5IX7dZjz2&#10;kYsoVORt56io9X/4KRf8HE/x10vxBdfsw/8ABFnT/CNrHMsGi3fxR8aW9reQvsRi72889r9oTJYZ&#10;QhegzkGgD9Us9q5f4t/GL4WfAPwDqHxX+N3xL0Pwj4X0ny/7U8ReJNUisrK082VIY/MmlZUTdLJH&#10;GMkZZ1A5IFfi7+2l+0j8e9X1fQYP27P+DhPwL8BdY8C2bDx98OfgRoeo2+vW95dRW7NZzRwX9x9s&#10;kgk2qHRSAjTMOGyPir4f/CHwf/wUP1/4j+BP2fPhl+1x+1dcN4qa1j+JV18UotG0O9klw9pNqFtd&#10;2bm2RpImlLSupAHO3bkgH7rfFX/g4E/4I2/BvU7XSvF//BQTwPeSXkBmhbwm1zrsaqDjDyabDcJE&#10;2f4XKsRyBivlb9on/g8U/wCCb/gTwR4kP7PXh3xl448Vaa7R+H7O/wBFOm6ZqrLME3/aWZpYo2Tc&#10;6lod33QVUk44rwL/AMEHP20f2ldF8N+ItQ8JfDP9ii2026az8QeE/hHolvqGta5bIiBLq61K2ufI&#10;nJO4pGyAxsZCc7xj2/8AY/8A+DUP/gmR+zB4p03x/wCPLDXvitq9rYzwahZ+PksrjR7x5M/vjZeQ&#10;drqMbT5hwee+AAfDek/8HdP/AAVF/au8d2fw8/YH/wCCbfhXVdbi0+e61LQfseseKbyeJDGPOjSx&#10;ezaJE3YYssgJdeVx83n1z/wSt/4Omv22vjFof7Qfxp8Qah4X17wTff2z4DvfGnj61jXSZpn8zbZw&#10;2z3DwsmEBEqhwAoJJBA/oh+E37Mn7PfwE06y0r4JfA3wl4Tt9OtPslivh/w/b2rQwZ/1YaNAQuRy&#10;M44rvKAPyN/Zl/4NIP2VfBvxA0/4x/tjftKePvjNrdrrM2pzaLqy21vo95JPmS4S7ilW4muC87vI&#10;0iTxFmIJGck81/wcg/sQ/sQ/sQf8EdPFH/DNf7HHw58N3WteO9It21S38Or9ssmkfLzQT7hIjlbd&#10;Y8Fim13+TJ3D9l6/Lf8A4O//AJv+CPV4i/e/4WVofH4z0AfoJ+yGq/8ADJ/wvbH/ADTvRf8A0ghr&#10;0SvO/wBkP/k074X/APZO9E/9IIa9ELBRkmgBNq+lG1f7tfEX/BTz/gvf+wp/wTDvdX+G3xH8WTa/&#10;8T7HRbfUtP8AhzplndLLeJNIAivdrBJb2zFN0gEjAlVHHzLn4T0b/g91+AV9q9rZat+wj4osbWa5&#10;jS6vW8a28n2eMsA0mxbXc20ZO0cnGBQB+5VFeS/sh/t0fsnft5eApfiV+yX8a9J8Z6Va+SNQfT96&#10;TWMksfmJFcRSKskEhXko6hh3Ar1qgD4L/wCDlr4r+HvhJ/wR2+KGqaxqkMF7qV5odpoMM8MjrdXq&#10;6vaXKxHYPlBjt5WJJUYTGckA/ZfwN8b6r8TPgp4P+I+u29vDfeIPC2n6leQ2assKSz20crqgZmIU&#10;MxwCScYyT1r4T/4Ol/g0/wAYf+CQHjKV/FNvpNv4X8T6DrF3cXMJdXi+3JaFeCNuPtYck54Qjvx9&#10;z/s/aHp3hj4C+CPDWj+IrfWLPT/COm21rq1ouIr2OO1jVZ05PyuAGHJ4NAHXEA9RRjHQ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Bwv7TXxS+E&#10;vwR/Z78Z/F/49RLJ4K8N+G7vUPFUcmm/bFewjiZplMGD5oKbgUwdwOMHOK/LDx3/AMEhP+Ddf9sH&#10;9m/WP+Cu1v4Z8Q+E/hhq2j3Grz/8ImzaDp9nb2LNZSeRpsNuPJJktm+VVy7sX6vmv0Z/4KYfBTx/&#10;+0h/wT5+M3wD+FWnQ3niTxh8OdW0rQ7W4uFiSa6mtnSNC7cLliBk8etfz5/8FTfiX+0X+xN/wQg/&#10;Zv8A+CWXxX+Gniz4e+OIfEmsal42STVkWC504XOpNDa77OWSG6hm/tDcyO6lXsR+7YEOoB6J+zpq&#10;/wDwZy/DD42+G/Hej674+1iax1JVjsPiJ4dvNQ0OQyAxbryCe1MbxL5m87gQu0N/DX9B3wS074R6&#10;V8JfDdp8A/D+i6X4JbRoJvCtj4b0+O0sIrGRBJD5EMaqkcZVgwVVAAPQV8Sfsg2X7O3/AATS/wCD&#10;fDQ/i0PhrperaLZ/AG38V+JtLv8ATYl/4Se+vdMWdrW7MNu3mLLLOlr5kkcmyHYH3KpNdn/wb+/t&#10;Aan+0x/wS0+H/wAVtR8A6b4XiutQ1yDS9B0qNlhs7GLVbpLeNcgA7Ygo3KqqcZVEGFAB9pUUUUAF&#10;FFFABRRRQAUUUUAfmt+0l/ytHfs5/wDZuviH/wBHX1fpTX5rftJf8rR37Of/AGbr4h/9HX1fpTQA&#10;UUUUAFFFFABX456p/wArmem/9kNb/wBNstfsZX456p/yuZ6b/wBkNb/02y0AfsYeRivjT9vP/goN&#10;8Cfg9+2z8E/+Cav7Q37O2meMfDn7QkN7aS6prflXdnaTL+6ht5tPktpFuUmldIyxdAgcsQwBFfZb&#10;EgZFfnP/AMFo/wDgnf8AtJ/G79ov4Ef8FGf2UPDtt428YfAHXlvF+Fl5fx6aNftfN+0v5d9IxWKX&#10;fDHGqNGQwlZiy7cEA8D/AOC1nxl/4I+/8EbviV4Knk/4I8/BX4ka94+0OdLjwzH4X0fTLfSbS0mz&#10;FdiI6XOjSTyXE0ZcbWItUByAuPbP+Cb/AO1/8Cfh1+0Dp/7PHxk/4I9eH/2NvGvxMbd8N7XSdL06&#10;RfGrWUUsl0pm0+xt1he2SWPaJSS4un24w2fjPw9onx2/a9/4OxvAnxB/aY/Zi8RfCn/hG/D0t7oe&#10;ntqkF6by2sLW9eyuZpYlaOPzwcvAGLJ93f0NfR3/AAcSftgftsWH7Q/wF/4J/wD/AAT/APB17ceO&#10;PFOpf8JXc65Y2hjubH7PI8VultdSSrbJviTUvOWVSdoi2kFuQD9ZqKKKACiiigAooooAK/NX9v3/&#10;AJWO/wBgn/sW/iH/AOmK5r9Kq/NX9v3/AJWO/wBgn/sW/iH/AOmK5oA/SqiiigAooooAKa8oQ8j9&#10;adXwd/wciQeLJv8AglV4tPhiy02aJPFHh5tYbULyWJo7T+1bcFoQjr5ku8xgI+5SpclcgEAH3gw3&#10;LtzXm37Vf7JvwN/bM+C+q/A74+fDrQfEOlX1tP8A2e2t6DbX7aTePbTW8d/arcI6xXMSzyeXKoDL&#10;uODgnPpVFAH4Y/Br9o3Vf+Dbz9v6y/4JnftV/tH3vij9l/xp4XOr+D9c8ZWkt7eaE05Ft9mCxOyQ&#10;Wgnhn3osaR4leTaCST1n7Sf/AARg8d/sMavoH/BUr/ggLrfiDUvEUl4uoTfCn7Skui67pmppKZJo&#10;Id0AEapNAVtzlVWGNlCmIGv1W/a0/ZU+DH7ZnwP8QfAb42+D9P1LT9c0W9sra+utLtrq40ea5tpb&#10;f7baGeN1huY1lYpIFyCPTIr8k/2F/wBqT/goT/wQa+LPhv8AYY/4Kh6dZ6x8AfE/ja+07wF8dNW8&#10;STXV1YL9i8y2tFhjeeU25MMaiBo08iS6kxM8aKoAPsL/AII8/wDBdr4O/wDBUfWPEHwV8QfDuX4d&#10;/F7wmtxNrfgOa/kvVezgkhhlu47jyI0/4+JShh+ZkG0lm3ZH3oj7xnFfBP8AwVd/4Ih/C39v7UF/&#10;aZ+AnxK1j4S/HfSNNkOjfEXwTILefWP3Aijt72SNkkdDCDCsiSIyLJ83mIojPzz/AMErf+C6+t/A&#10;HULH/gmj/wAFmL7WPCPx10TxIui6f4i1S3a9g1uO52SWjXNzAXjWUtOsIZSY9qoXKEPQB+v1FCnI&#10;zRQAUUUUAFFFFABRRRQAUUUUAFfHPxt/5Tm/AP8A7IH48/8AS/Qq+xq+Ofjb/wApzfgH/wBkD8ef&#10;+l+hUAfY1FFFABRRRQAUUUUAFFFFABRRRQAUUUUAFFFZuu+K/D3hiOObxH4hsdPjlbbFJfXSQhyO&#10;oG8jP4UAaVFfGv7U/wDwX3/4JUfseeMvEnwv+MP7UVt/wl3heKJ9R8L6Pod9eXEjSQRzxpFIkP2d&#10;2aOVG/1oAzgkEEV8v+Nv+DpnQPi98Q/Anwr/AOCY37D3jT40a54wuLyGa18RXB8NRwPGqND5U0kU&#10;0UwcC43FnjCeUoyxfgA/WgygNtxzTfO+baUr8j/if8Zf+Dq/9sHwR4y8B/Dn9jf4V/s/2d5Nbro2&#10;tX/jIza9Zp5iyHyLqG6lt5GxH5bs9tGNk2FXPzB/hn/ggZ/wUp+PmleC/Gf7av8AwXM+MVtqlvp8&#10;LeJfCvgZTZfZncBp7aC+hu1SQhuFnktm9dnOKAP1F+Mfxv8Ahb+z98Mda+M3xl8Y2fh/wv4ds/tW&#10;taxfM3l2kW4LubaCcZIHAPJr4n+KP/B0H/wRj+F2uW+hSftQT+IGuLUTi68K+GL6+hjyzL5bOsQw&#10;/wAudvoynvVX9nn/AINlP+CW/wAGrTxDcfFj4fa18ata8Sa5Jql94o+LmpJfaiszj94BLbRwbw77&#10;pGZw7s7sS3Ne4eLfB3/BJ7/gnd4Hk+OniH4WfCH4d2fw9s4VfxBp/hG0/tHSozttlIa3he6LESqp&#10;IyxDksSCTQB8QeBf+DiX/goV+2b8NfEnj7/gnH/wRj1nxtpOm+JJ9I0nxtfePEmsXkhaKRvNtPs1&#10;vKGa2lRtglGxplyX2lT6d8L/AAZ/wci/tZyeNNP+P3xW+Fv7OOg6no0UPh238N+FV8RXgM8Lxz+X&#10;PHqUM1pLGQJFkJYh5MLjyxml49/4Ohv2QvHF7efC3/gn78K/GXxs+Jd1rlnpPg/QodJk0jStauJ7&#10;qKPnUJ1P2ZfLaSRWliAYoFO0MWHmPjnw7/wc8f8ABS3xvpnhPxf4a0H9kX4dwa5d2+rX3hXxEl9r&#10;U+mXKAAybbqRLt4VXAaM2hLu7ADgKAXPiH/wbX+Gb74c6f8AFL/gon/wWI/aE+INj8P7C61fxBfa&#10;74rl+wW1lGBNeNClzJczWqNBAu8pIzHywc8KB5T8Mvi7/wAGhn7A0upW9pqGg/GSbxdJHPcXnjDw&#10;QfGkmnm3BGEkurMm23+aSQv3/LGfuCvoz4a/8Gt37OF54p8F+O/21P2zPjX8ftQ8Iy3EjaN4/wDE&#10;STaFdtMu11W1lSaeBGCxFglySzQoS2AFH3V8Ff2BP2If2dn0e8+B/wCyX8PfDN7oETR6Nq2l+ErR&#10;L61UqyHbdFDNkq7KSXJIYgnBxQB+Zvhn/goH/wAFcf2gPCHhnS/+CWP/AARC8EfD/wACapoLv4D8&#10;ceJr6zXT0sgheyuraONLWO1jMSjbC6N8zKuRXfaV/wAEJ/25/wBry6u/ih/wUj/4K2/Fxf8AhNNP&#10;0q68T/Bv4ZatcaT4d02YQR/bNN8r7ZcQTxbkCiSKOIMyvLglxt/VARIOgpwAHQUAfGP7Hf8AwQK/&#10;4Jj/ALFniPUvGfgf4A2Pi7XL7ULG+tdc+Jlrba9eaVc2rO0U1lNcwl7V9zhi0ZBJjjOcoDX2Bo3h&#10;nw94dV00DQ7OxWRgZFs7VYg5HTO0DPXvV6igAooooAKKKKACvy//AODuxtFj/wCCPOsf2taXUkje&#10;PtEFk1vcLGsc2+XDSAo29NocbQVOSp3YBDfqBX5t/wDB1zb6Dcf8EbPG7a343j0aSPxFoz6fbyaY&#10;Lk6pcfagBaKf+WBKF5PN/wCmJX+PkA+4P2Q/+TTvhf8A9k70T/0ghr0GckJwuea8+/ZDz/wyd8L8&#10;/wDRO9F/9IIa9Cm5Xkd6AP55/jP+1XF/wQh/al+I/iD9tb/gjp4V+JeufFD4zeKvFnwx+L2seIrB&#10;rt9LlnUi1t5ZbC6ltxFFcRbo0eMA3BBXJYnz+0/4OYv+CZ9j4UvPAGn/APBul8I4dB1K8hu9Q0WG&#10;60ZbS7uIg6xTSQjQdjugkkCswJUO2CMmv1o/4JPf8FV/ij+3z+0B+1d8DPjL8OvDekWXwB+JDaJo&#10;uqaEtwP7R017vVLdftMUzyfvlGm7mdCqv52BGmzLfD/7Gf8AwVv/AOCqn/BQL43eNvDP/BLP/gnt&#10;+zK3w9+Gerix8P8AiTX9MurNbGyja8TTlDx3cLK7wy3bIsduios8ynb5jBwD7l/4IoW/iXXrf4kf&#10;F24/4Jnab+y3oPihtDbw/wCCNH+wi11JI7edn1FPsVvbx5cTRqcx7v3a5J4x92187f8ABPf9pb9p&#10;/wCOHhvxJ4B/bW+AGl/Dv4peCNQgtte0/wAO6x9u0vU7aaMmDUrOQkskUzxXGIZCzxhBuZic19E0&#10;AfFP/Bw5PqFt/wAEfvjFc6TZtc3UcegtbWyY3SyDXtOKqMgjk8cgivrr4Z32v6n8OPD+peKtFk03&#10;VLjQ7STUtPkKFrW4aFTJEdgC5ViV+UAccADivj//AIOLm09P+CN3xobVGmS1+y6IbqS2jV5BH/b2&#10;nbiqsCC2M4BBBPGK+tvgrLoU3wb8JTeFri8m0xvDNg2nTahbpDcPAbdPLaVEVVRyuNyqqqDkAAcU&#10;AdN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HIfH/42/D/APZr+CXir9oH4r6jNZ+GvBug3Osa5c21q88kdrBGZJCsaAs7bQcAdT6da/Gmy/4O&#10;8v2CfjT+0vq3wy/aK/ZYvJvgjHHDP4V8T6toMOpakNQIt0Ml1p7M8cMSLLe/vIXlk2ogCEyMB+uH&#10;7c3wDl/an/Y3+J/7OFvey283jfwNqWjW80LIrLJPbuiYL/KMsQMngZ5r48/4N/P2QbX9m79ii1/Z&#10;g/aG/YPk8E/EbwbfXcPjHxNrXhXTntfFsr3108N1a3sLyG9SOAxRb5drAKoUFNpIBJ+2X/wVu8K/&#10;8O0bj9uz/gl9dfC34rfDPwNfLZfEvw34ghu7JRo7QfZ/sENv5StbziSe0PlTxBTAW+XDKa+ov+Ca&#10;/wAfbb9qf9hL4W/tE2fw20vwfF4u8J2+ox+GdFx9k00OW/cxYVflGP7o+lfMv/BT7/gi/bfGf9n3&#10;4vW37Ap0f4feJviR4HfTvE3gfS9NttP0PxheR6jHqEV3ciNFVNQ3CaNbtgSRPsdkTLD3X/gjx8J/&#10;in8Av+CaPwg+Bfxt8A3nhnxV4R8KrpGs6TezwSsksEsieYrQSOpjcAOpyDtYZCngAH0vRSMwXrSC&#10;VaAHUUm9emaTePSgB1FNEinpTgcjNABRRRQB+a37SX/K0d+zn/2br4h/9HX1fpTX5q/tKME/4OjP&#10;2c3P/Ru3iAf+Rr6v0qoAKKKKACiiigAr8ffEdha23/B49oN7BrNrcS3HwMkaa1hSXzLXbp8wCyFk&#10;CEsBuGxnGCMkHIH7BV+Vfxe8J32if8HZ/wAK/Ed3e6xJDrX7P2pSWsN9cRNbReXHdREWyq5dVJXL&#10;b1QlyxGQQaAP1TOdnJ7V8Cf8Fzv+C3fhL/gkD8OPC40Dwjp/i74heLNSDab4Q1KS7topNKRZBcXn&#10;2mOF4wUl+zp5bMGbzSQCFJH35jK4r4C/4LUf8E2/it+014m+EP7an7Knw60fxh8X/gn4ys7zR/CP&#10;ijXls9L1jSjKXubd96hTJ5ggfLOg8uOUAliqsAeCfAX/AIOXviT8FTo9l/wWi/Yh8XfAbT/E9vAv&#10;g/xlZeHb64sNVkRN17O8Tjzo408y2ZVhW4bE+DwAT0n7Y3/BXn/goF8N/wDgr58I/wBij9lDwz8G&#10;/GPw9+M/g+x8ReCb7Wpr+Ga9s5be5d5HvoXdIlY2sjx7YJAyFASNxK/pVo3hzTviR4I0LVPij8Lr&#10;C31FtLhlutF1a3trptMuHjQywBkaSPKt8pMbsp2jDMMGvyV/a0/4IZftDfsqf8FFPgp+3L/wSn+H&#10;E3ja28J6hrM+veCPHHje3ttK8PrO7mG306N2iMFri+uytvFlIzAmMbzkA/ZSjNFMl6r9aAH5orwH&#10;9gH9rvxh+134W+JGu+Mfh9DoX/CE/GrxR4L06a1uFeLUbbS9QktY7kZkZ1dgnzhgg3A7QVwT755i&#10;5xQA6im+YM4wfWgSqelADq/NX9v3/lY7/YJ/7Fv4h/8Apiua/SgzJnA5+lfmv+37/wArHf7BP/Yt&#10;/EP/ANMVzQB+lVBIHU0E47V+Jvx28E+Pv+Dgr/gpl48+AnhD9vvW/hl8JfhKt/4e8QfC3RfEs1tr&#10;17qGmXr28urmwi82zltmvHCRzTSRz+WE/dDAoA/bIsByTQCD0NfiN8Pf+DQHVJPAV/J8V/8Agol8&#10;QofFH27UBpcPh7VzJYNaiaT7CZXmiWQSGHyvOCqVVy4QsoBP07/wQb0P9uv9mvWfit+wR+3B8b1+&#10;LWs/D2+0y+Txtpvim41W30QXtlHJFo80uomK83+QsVxGkcDQIkhzIGcLQB+jlfmf/wAHV/x18cfB&#10;L/gl5dpoPwj0/wARaR4j8YaXp+uapf36RNoeydbqC4iQ5aR3kt/J+UZVZWJIGa/TBWDDIr85f+Dp&#10;v4R+JPjB/wAEldc07QIA1vpPjrw/f61N5yq0FmbwW7SKGPzkPcR/KMnnPQGgD7w+CXxAu/iv8HfC&#10;PxRu7COzk8SeGbDVZbOOTcsDXFukxjBIGQC+AcDIFdVXPfCn4fWfwp+GXhv4YabfSXVt4b0Gz0u3&#10;upwBJNHbwJErsBxuIQE44zXQ0AHXqK8K/wCChH/BPv4B/wDBSr9mzVf2Z/2hdMuf7OvriG507WtN&#10;WEX+k3UUius9tJLG4jYgGN+PmjkdcjOR7rRQB+KH/BP39qP9tf8A4IK/EO4/Yp/4K6JdH9nuS+kj&#10;+G/x9WG/1S0t9Quj51vp81ypYxRMkV1mIxK0EqsxzA4lX9Ff+ClH/BMT9mP/AIKs/s+P8JvjPZtb&#10;zMsV34b8aaLa2x1DTpVDNE0cskbEwnzDvjBUOrMAyk7h1n/BQf8AYI+A/wDwUl/Zm1T9l79oWwuG&#10;0a+vIL2y1DT/AC1vNNvYSTHcW7ujbHwzxsQMtHLIhOHNflD+wP8A8FBfjb/wb+fHW3/4JWf8FdfE&#10;1rJ4BurObVfhn8VNNurvVIwtxcRhIZGfbJHaKwuQx8kGOXt5ZL0AWP2W/wDgoN/wUS/4IDeK/B/7&#10;JH/BZzQYda+Cd5atB4c+NHhpb7XJob2ecyCKa4kcPLHAgm3wiATqiKyLKCu79j/2f/2gPg3+1F8K&#10;NH+OnwA+JGm+LPCOvRySaTrmkyloLgJI0bryAVZJEdGVgCrKykAjAu/FL4S/Df41+BtS+HHxU8F6&#10;X4g0TVbCezvbDVtPiuIpIZomikUrIrLyjMp45BxX4lj9m3/gqD/wbUfE/wAdfE39lbwvqHxk/ZL+&#10;xw6hf6XrfiYyT+HY8CW+uxZJJCsU0YhlUzIpSSNoN7htyqAfu5mivI/2JP22v2eP+CgnwEsf2kv2&#10;Y/F82seGr+6mtWkurKS3ntrmIgSQSxuAUdcg9wQykEgg165QAUVzN38ZPhhY+C9b+It54zs49D8N&#10;zXkOuakzHy7N7R2S5V+OsbIwb3U1ma7+0r8CvDPjPXvh3r/xM0211vwvotnq/iDTZZD5ljY3c0kN&#10;vO4A4WSWKRB7oaAO5oryFP29f2PZPBvhP4gr8f8AQf7F8d3DQeENR85vL1WRdQt9NZYvl5IvLq3g&#10;5x88q/WofGf/AAUG/Yv+HnxC/wCFU+Nv2iPD2m+Ivtlva/2TczsJvOnvXsIUxt6vdRvCOfvKe3NA&#10;HslFeO6b/wAFA/2MdX+GVx8ZdM/aH8PzeF7TR59WudbSZvIjsobOzvZZydudq21/Zynj7twnrgcP&#10;Y/8ABZT/AIJe6nqOiaRYftp+DJbrxJpMuqaHCt1JuvLOMzh5k+T7qm1uAf8Ark1AH01Xxz8bf+U5&#10;vwD/AOyB+PP/AEv0Kt7W/wDgt1/wSf8ADlxpdrrf7c/ge3k1qwhvdKSS7kzc28pIjkX5OjFSBXhv&#10;7U37bv7J/wANP+C+PwZ8IeO/jnoemanoPwh8T6LrFlczMHtdQ1K50Wewt3wvDzRRu6eoXnFAH6NU&#10;V8g/8P8AT/gjiOv/AAUF8AD/ALfJf/jdH/D/AF/4I4E4/wCHg3w//wDA2X/43QB9fUV8gn/gvr/w&#10;RwAz/wAPB/h/z/0+y/8Axuj/AIf6f8EcB/zkG+H/AP4Gy/8AxugD6+or5B/4f5/8Ecj0/wCCgvw/&#10;/wDA2X/43XkvxT/4Op/+CMvwyudZ0y1+P2teJr3SYZGgt/C/hC8uE1KRY9yxW87okDM5wgZpEQMf&#10;mZQCQAfouGU8A0F1HVq/M7xb/wAFov28P2jfh54D8ef8Ev8A/gkr8SPEFj4yuEl/4SL4tWtjpukt&#10;YyqBFPFPaajKQNxO5pAqhcnNeRfHH9mz/g6//b88H33hvXvjD8Jv2drGz8ULqOlxeFfHWpWGqSQ+&#10;XMq2/wBt0lbkyW4EvzJIULPHG2PlBoA/Y7cv96vlT4x/8Fu/+CT3wHj14/Er9vDwDBdeG717TWNH&#10;03VDqGoQXCS+TJELS1WSd3V8hlVGK4YnAUkfJ2h/8GzHi74waT4J1b9vH/gqr+0D8RNT0XTY31zQ&#10;5PHk9xYRXssEYu47K4uFM0cJlQbXKK7JGm4A8D3z9k//AIN3P+CVf7Jc+uXumfs5ab8QLvXLy3up&#10;L74s2Nn4gnspYjId1s9xb7oS5k3Pg/OUQn7ooA5CD/g5P/YP+MPiW4+GX7CPhL4p/Hzxh/wjt3qc&#10;Wj/Dv4b32LURFUU3IvhbSLGZJIgZI45AobnnAPj+if8ABR7/AIOb/wBpPRbeD4B/8EcvCvw7mj1u&#10;G31LWvih4hMUMcDKdzC1ubi0uHRSyuZYllwEZQjMcD9VNA+HfgLwlfHVfDfgjR9OuDGY2uNP0uKG&#10;QqSCV3IoOMgce1bInRuB24oA/JR/+CXv/Bfb9tL4veKdb/bl/wCCk1n8I/CWr+GVsbfw7+z7rWoS&#10;2U0m1YnRra7MflrJEZGdxKxL4woySOq+FP8Awas/sfaTfeFPEn7Tv7TPxk+MeoeGNaXUW03xh4jh&#10;k0TUCsu4Qy2MsMxEbIFjkAmy4zyucD9GfjX8cfhN+zl8L9W+NPxw8c2PhrwroMKTaxrmpMVgtUaR&#10;YlZiATgu6L06sK+FvjN/wdJf8Eivhjq1z4S8EfFjxB8SteW4tbfT9G+H3hmW5OpyzvGqpBcXBgti&#10;y+Zlt0q42Moy2FIB9MfCP/gmD/wTp+Bl1f3Xwr/Yk+GGhyajHGl81r4PtW81UJKg70PQs3T1r2zw&#10;14a8L+DdCt/DPg7w/YaTptopS00/TbRIIIVJJISNAFUZJPAHJr8wvEX7bP8AwchftDa54k0j9lz/&#10;AIJoeEfhv4fXxN9m8NeJvi3qkdvqEOnmfKTXFmt26O3lf6zyTIFYts3EDPGeCf8Ag3f/AG7v2r73&#10;V/FX/BWP/gqR461WW48fS63p/gn4XeOtRn8PwW0h3tDDHqEMbWZBknhRYlKxxFADwRQB9VftS/8A&#10;Bwn/AMEjf2SbvUND+IP7XGl6xr+n/bopPDPgyxuNXvDdWx2yWjm3RobaYyfu1FxJEpbOWAVmHiHx&#10;U/4LSf8ABRj9pHSfC0//AASQ/wCCT3xA8Vab4y8OzX2m+Nvi5paaLpcbGPzIJo5PtQt54WjDEb7i&#10;Iu21FJLCvp39kf8A4Iv/APBOP9jHQNJsfhl+zH4V1bXNHu7q4tfHXjDw/Zal4gZ7hpDJvv3gErfL&#10;I8Y54Q7elfUGm6XY6RZw6dpdpDb29vGEht7eIIiKBgAKAAAPQUAfkJ4u/wCCe3/Bxd/wUa8Z+H0/&#10;bh/a48J/AvwDeeF3t/Enh/4H69fC7ErqZkjubdpHgmmWQiJ5I7koFT5DIAC3vv7Kv/BtR/wTR/Z8&#10;j1rVvit4Evvjd4g8SR2Tatr3xgW21SSO4gR1eS2/cq0IlMmWVnkOI4xu+XJ/QaigDmfhf8F/hB8E&#10;9F/4R34P/C3w/wCF7ExRRva+H9HhtEdY12oG8pRu2rwCckV034UUUAGB6UUUUAFFFFABRRRQAUUU&#10;UAFFFFABX5k/8HbN1c23/BHXxEsHiW309ZvG2iJNHMkhN8vmufs67EcBiQHy2xcRn5s7Vb9Nq/Pn&#10;/g6F1zQdG/4Iu/FaHWvElrp8l/LpFrp8VxbiQ31wdRt3ECE/ccojvuHOI2HQmgD7C/ZD/wCTTfhf&#10;/wBk70T/ANIIa9CkJA4PevPf2Q/+TTvhf/2TvRP/AEghr0GdWZOKAPyS+IX/AARx/wCCj/7Kfir9&#10;py6/4JofFPwren9qDUIdc1bxZ4o8T3Wh6p4Q1BNT1K6aCxW1tp1uI3ivvL8x3jP3uO9em/8ABsT/&#10;AME+P2nf+CdP7C/i74V/tdfB+38IeMNa+K15qsNvHq1hfSXGmnTtOihdprKaVNoliuQI2fcp3HaA&#10;4LfMmm/8FZf+DgX9tv8AbO+PHwd/4JxfBj4U3Xhz4JePJvD2p22ueVHN5a3t9bW8xkubqMu0osZW&#10;YIMIR2yuflH9n7TP+Dh//gs1+118aNZ/Z5/bV8RfCez8I+LZbbxNof8AwujWbHQ9AvGklRbC0itG&#10;mkZM2820pGYxsOWGVyAfpj/wSn/Zm/4LKaF/wVL+Nn7Wv7dd3ceHfhf4us9StPC/gi58fQaoA39o&#10;xS6e8MVs8qJDBbfaY18xkdfOwEIZiP07r4v/AOCZ/wC0P+1l4d+KXiT9gP8A4KQ/F74Y698ZPDXh&#10;ux8RaD/wr2S+P9o+H5P9Ha4m+1xRs8kdwiq74+Yzr1OcfaFAHxD/AMHGV82mf8EaPjVqIe3X7Paa&#10;JIrXauYRt13Tj84T5ivHO3nHTmvrT4E63J4l+CHg3xHLLYyNqHhXTrlpNLjlS1YvbRtmFZgJFj5+&#10;UOA4XG7nNfJ//BxRbS3f/BHP4zW0H2wPJb6GinT8efk69p3+ryQN/pkgZxkivrj4P6fPpPwl8L6V&#10;dHVjJa+HbGKQ69t+3FlgQH7RtZl87I+fDEbt2CRzQB0V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IyBxhqQxKeCTTqKAGeRH6V8ufFn9mX/gq&#10;L4s+JuteI/hB/wAFSfDng/w1eX7yaL4au/2erPU5NNgPSFrp9Sjacjn5yi59BX1NQFUHIWgD4l8Z&#10;/sLf8FgfHHhq68Lan/wWk0O1hulUPcaX+zVaW06YYN8kkerhl5HY8jI7184/tZ+Fv+Cpfwa/4KIf&#10;swfCTxt/wWM02O7+IyeMbLQ7+1+BMVrYx3UNpYsIbnT49SaO/aTzMRPKyfZyrMuS5x+tFfkT/wAF&#10;rP2lPDfgX/gvH+wT8PfHaR6fo+g6vfan/bH7yVpbjVZk0+KDykQkAS2sOGGeZjnaFzQB7Hp//BJr&#10;/gq1p/jHWPG0X/BdHUmuNa8RJrNxazfBXfawTLcafP5MMJ1rZDb7tNhUwqAhSa6TG24lDcb4k/4I&#10;V/8ABTbxPZ6TZXn/AAX78c266PZa9bW7WPw6uYWmXVmnM7TFNcBleL7Q32ZmybYJGItvlrj9RRnH&#10;NFAH5j+K/wDgiB/wUj8fa3pN542/4LzePlsrGy1GwurXwz8P5tMkuLW/upbi4PmJrLqJ1850gnZH&#10;NuqxqqlYwtc3rf8AwboftfeLPijceK/FX/BfP9oJfD7fZ4LTQ9BmvLG4itYFiiRWnXUmieYwREPM&#10;LdfMmYzFOWRv1cKg8kU0RxjkIOOlAH5QeIP+DbD9ou6Mf/CKf8F7P2oLL/Q5Vl/tDxNeXW64KTiO&#10;QbL6Laiu1sWQ5LLDModTMrQ6uu/8G3fxVuNFuoPDH/Bcz9rWz1BtJWOzur/x9PcQxX2Tmd4kliaS&#10;EjpAJEYf89jX6mbV/u0bVznbQB/Pr8ef+COGueEf+C3vwV/ZRtv+CnP7REx8QfCPVNd1D4kaz46e&#10;fX7CG3e6ElnZ3Q2fZoJPLyQRIBufIbPHN/DT9in9oT9s3/gqDN+y7+wB/wAFXf2qvEXwU+HUkdj8&#10;c/iRr/xSuRdaRqiz3wazsl8yETCVbWONJfKdUcyuwdUCN79/wXI/ZCv/ANun/gv1+zb+zH/wkHif&#10;SdF8SfCG/j8Xah4P1qKwv4dIW51BrnZJKrKVI2qyFH3KzDaa/U79ij9iX4C/sC/AfRP2f/gH4faH&#10;T9F0+Kzl1q+tbb+0tVEZdkkvJoIYhPIPMcBiowDx3yAfG7/8G48gXI/4LM/tqf8Ah5P/ALRX5d/t&#10;p/Br9oTWv28/DX/BPP8A4JA/8FUf2kvix408zVLb4gXPi341X8NtoV9ZySJLasyxW6r5awSs0geR&#10;XyAoG3LfdH/BWv8A4KqfFn9t/wCMWqf8EUf+CTcFxrfj7xMH0zxp8SrPWLrR4fB9zaXXn3UAnMIE&#10;iNbWlwjyI2Csm2IyudlfcH/BJ3/gld8D/wDglZ+zyfhX8N7m61rxFr00d/438XaukLXmqX3lKHXf&#10;HGp+zo/mGKNi7IJGy7EkkA+bNA/4NyPEdvoNjB4r/wCC0v7ZVzqi2kS6lc2Hxaa3gluNg8x44nSR&#10;o0LZIQyOVGAWYjcfzw/4KQfDDwv8G/jB4f8A2HP+CfP/AAWo/as8f/tEa38RrXwvceFPFPxSv00v&#10;TWdzHItxcJFCEkEjxYKs67d5PQV+jH/Bb3/gqjfeCxbf8Evf2L7qPV/jl8arW30DS9Qjhkm03RLL&#10;U7mbSrieS6tJ1ms7qBiZA5RxFhXZTjbXon/BGP8A4I0+Bv8AgnJ8Nz8Q/ive3Xi/41eLYbW+8deJ&#10;fEF9Bq32HU0hmil/s26a2juI4pFnYMXdmcYBOOoB5R8Ov+Dcnx8/gTR2+J//AAWd/bEbxGdLgOut&#10;o/xbeG0N55Y87yUdJWWPfu2hpHOMZY9a8T+An7C+q/sGf8HLHwh+Hd7+138TPi9b6x8ENc1Cz1D4&#10;qa+2p6jpY23UbWyzkgGNmQyBQiY3n733j9i/8Fyf+Cw0P/BLH4IabZ/Cfwhb+LPi942ma28B+G57&#10;R7q2EkckPmy3cUEqT7PLkZo1THmOhXcvJr4A/wCCf/wK/bg+G3/BxT8LfjN/wUN8X2d98Tfiz8Jf&#10;EXie+0TTbozWvhu0k+0rb6XC5d/khRdgQPIEC7RJIBvIB+9I6cU10DjBpwooARVC9K8+/am+AA/a&#10;f+AniT4FD4seLvAx8R2scP8AwlngPVvsOrafsmjl328+1vLY7NhOD8rsO9ehUZoA/Nb/AIhxn/6T&#10;Nftq/wDh5P8A7RSN/wAG5TxjI/4LL/tqH/e+Mn/2iv0qzTZNu3mgD8Kf+CVf/BInwt+1To/xu0nw&#10;/wD8FUP2rvDN58O/2hfFnhjVLfwr8TPslvfNDfM0d/IfKPnXNxEyyzSjAeR2OK+ptQ/4NrdI1iez&#10;u9W/4LAftlXUlhc/abCS4+Liu1tNsZPMjJtzsfY7ruGDtdh0Jr5t/wCDMS00jTfDn7TWlXLeJofE&#10;Nv490tNU0+/j26bBCEvRH5SkZW7MguFnz/AlqMAiv3EB4oA/Kux/4NTfgXpmvah4q07/AIKWftTW&#10;+qast4uqalD8QLZbi8W7MZullkFpukExiiMgYnzDGm7O0Yh1P/g09/Z91vwpH4E1n/go/wDtQXmh&#10;w20NvFo9148tJLVIYoDbRRiJrQoESBjCq4wsZKDCnFfq1RQB8G/8E9/+CB/wb/4J4ftKt+074G/a&#10;8+NXjLVpdHvtOutM8ceJre6s7lLqc3EryLHbozt57PNktgySM5BYk1w/7fv/ACsd/sE/9i38Q/8A&#10;0xXNfpVmvzV/b9/5WO/2Cf8AsW/iH/6YrmgD9KiAetflj/wXW/4Jo/8ABFnxz4lX9rH/AIKGfHzx&#10;H8KfEniaaz0az8WaHq0pM3kRSOkC2ot54/mjjfLtH/D94HGf1MckdK/Cf9v39pP/AIJV/A//AIKs&#10;/E7xn/wWc+B3j7xp4km0u10r4d6DN4NsbnQbbw6Njw3kcX9oTAFMVbOq32kyLMDKJEDo5LW0LsUU&#10;A+QfD/7Iv/BrPrniWPw/N/wVI+P2npI0g/tG/wBLt1tk2yzpyRphbBEIcfL92eInBJC/sF+w5/wS&#10;Y/4I6/Gb/gnV4m+EX7Juv694v+D/AMYNQsrzXtYj8UXi3Go3WlXexXV5FSW3xcWrBlCqG2nA2kV8&#10;I6v/AMFPv+DQfTNUutLs/wDgnVNfRW9w8Ud9Z/Cq3ENwqsQJE8y7R9rY3DeqtgjKg5A9y/4Iiaz+&#10;zh+0b/wVO8UftU/8Evf2cfEXw/8A2c9P+DcnhzxRHcyW+nafdeLG1C3niZdOSZmaUWiuDcfOMfKT&#10;GcCQA9qP/Bp3/wAEdT1+HPjr/wAONf8A/wAVSP8A8GnP/BHKWPypfhr44ZT1VviJfEH/AMer9Kc0&#10;UAfmv/xCdf8ABHT/AKJx46/8ONf/APxVH/EJ1/wR0/6Jx46/8ONf/wDxVfpRRQB5L+xP+xP8B/8A&#10;gn78CLX9nD9m/SdSsvC9nqFzewQatqst7MJp33yEyyEsRnoO1etUUUAIyhhg15n+1b+yf8Dv2xfg&#10;1rPwQ+OXgLSdY07VtLurazutQ0i2u59Jnmt5LcXtp9ojdYbiNZXKSBcqT6Eg+m0FQeooA/Dv9jr9&#10;vb4u/wDBvj+1Rp//AASF/wCCh3iFde+Dsy/bfhb8YP7OnF2Iby5CRLLCk04jtVmW6Uxk74thILJt&#10;Wv22u9P0rxFpU2matp9ve2N9btFcW9xGssVxC64KspyrKy8EHIINeW/tt/sSfs+/t+fAPW/2eP2h&#10;/BVvqml6pY3Een37Wsb3WjXckEkSX1o0isI7iLzCyNggMBkEcH8i/wDgnh/wU8+Kv/BD39oi8/4J&#10;C/8ABTCPWtY8L2fiph4P+Mi313qEUMd/FYvZWW2SMYt0jkklkKO5ikdkCMBmgD6x1D/g1F/4I56h&#10;qNzqX/CrPGVu11cSTPDZ+Pr2KJGZiSFRWAVRngAYA4qL/iE6/wCCOn/ROPHX/hxr/wD+Kr9JLaeO&#10;4iWeGUSRyKGjdWyrAjIIPcfSpKAPzVb/AINOP+COTKUPw18cbW+8v/Cw77B/8eo/4hNv+CN5cyP8&#10;MvG7Mwwxb4hX3I9PvV+lWaM96APzT/4hMf8AgjXtVP8AhV/jbCnKj/hYN78vOePm9eaH/wCDTL/g&#10;jW7+Y3wv8bbs53f8LBvc9c/3vWv0syPWjNAH5pj/AINMf+CNYTyh8L/G20jG3/hYV70wBj73oBTW&#10;/wCDSr/gjKx3f8Kq8aZAwv8AxcC94/8AHq/S7NGaAPzRP/BpT/wRjbG74UeMzjoT4/veP/Hq+Tf2&#10;mf8AghD/AMEc/wBnr/gqJ8C/2ZvG+h+KdL8J/FLwfryLFceLdQmnvdfjvdMg0+JJUDNECLicHOE6&#10;FiMCv3gzX5r/APBSrxx4Z8Ff8Fw/2OX8S+KviFpI1bRNe02wb4exxs15dTapowjttR3q2NMcjFwR&#10;htoXDCgCv/xCTf8ABGHGB8JvGX/hfXv/AMVXT+IP+DXz/gj54j+F3h34TXfwH1SCx8M31/dWeo2f&#10;iKaHULlrsw71ubpcS3KJ5C+WkjERbpNuN7Z/QmigD86dH/4NX/8Agjlovh7/AIRu3+CGvTQ/21ba&#10;n5114suJZvMhSRVj8xst5LCUl4s7XKoWBKjHpej/APBAT/glNovjPxd44tv2U9BkufGV1c3GoWt1&#10;ZwyWtk05jLLZwsmy0VfLGxYgoQM2MbjX2XRQB8tfDz/giv8A8Ewfht4ovPFmj/sa+A76e+1PWb6S&#10;31rwtZXlukmpXNtcTIkUsJVI4mtkWCMALAkkqRhVkYH2H4V/si/spfAvVrnX/gl+zN8PvB1/eW32&#10;e7vvCvgux0+aaHcG8t3giRmXcFO0nGVB7V6JmodR1HT9H0+fVtWvobW1tYWmurq4kCRwxqMs7McB&#10;VABJJ4AFAD0t4okEcSbVUYVV4A/ClVApyK+Q/wBvT/guN/wTz/4J4W2gx/GT4q3Wvap4mkddG0Hw&#10;DYjVrqaNCqvIWRxDGFZ0G15Fdi42qwDEfHtx/wAF0/8AgrB+3J8XfEfw5/4JB/8ABNizvtB8PX2m&#10;yTeM/jRM2mstnPCVkaSye6tSCtwJMNDNOwjhyY8yqFAP1+kkKHAWvE/2uf8Agox+xn+wp4VsfGX7&#10;U3x40nwvY6nfSWens8U1089wiF2iCW6SMrbVP3gBnjNfnba/8EeP+Czn7e/xX8ReNP8Agpp/wUc1&#10;D4a+HDrWnahoPgf4B6/eNYlRHJFdxRfaGV7P5AmxmNwC88jFfkCn6x/ZP/4IJf8ABMj9k/StONh+&#10;z/Y+PvEmn393ef8ACefEyztdV1m7luXkZzPKII45cCRlBMeQMZJPNAHznqn/AAcyar+038QrT4S/&#10;8Ei/2CvE3x41abwze6pqVxresDw2mmiGWOJXCTwut0geVNwWWNuw7sNn4T6H/wAHJf7ddnfaP+0X&#10;4s+G37LHhXVvBt7bM3hPw0uu6s948ohCMkmo77NzC8siTxT/ACeXHhdzZH6XeDfA/gr4deHLfwf8&#10;PvCGl6FpNnv+y6Xo+nx2ttDvcu2yONQq7nZmOAMliTya1NoxjFAH5S/D/wD4NMv2Q/EWot44/bg/&#10;aq+MXx08V3WmpbalrHiTxRJaxvIjDZJGA0lwoVAECSXEoA5GOMfop+z/APsj/s0/steEYvBX7P8A&#10;8D/C/hOzW1tobptD0C2tZb7yI/LjkuHijVp5QucyPliWY55NejUUAM8hD1/vZpyqEGBS0UAFFFFA&#10;BRRRQAUUUUAFFFFABRRRQAUUUUAFFFFABRRRQAV8Mf8ABykit/wRI+O7Muduj6WV9v8Aic2Ffc9f&#10;DP8Awco/8oR/jx/2BtL/APT1YUAfUX7IZ/4xO+F//ZO9E/8ASCGvRGUMMGvO/wBkL/k034X/APZO&#10;9E/9IIa9EoA+aPhR/wAE9YP2ff2/PHX7YXwR+JmneHfDPxS0ewj+IXw1tPA9qqalqln9r8jUY72N&#10;0aF2N5K8qmJ2mkYs0nIA998LfD7wH4Jl1S78F+C9J0eTXNUfU9afStNitzqF66or3MxjUebMyxop&#10;kbLEIoJwBjaKgnJFGOMYoA/OP/gl9/wSo/aa+BH/AAUm+On/AAUL/bM+M2p+KvEniS71Lw/8Ppk1&#10;RJLOXw3c30d4pNsd72TI8Eax26S+Wiu4Ck4I/RygKB0FFAH59/8AB0B8S/CHw9/4IyfFLTfFguif&#10;E11o2kaalqvzPcHU7a42lsERjy7eX5yCAcDBzX1V+wh8TPCHxf8A2LfhR8S/h/b30Oh6x8P9Jm0u&#10;LVDm5SH7JGqrIdqBnGMFgq5PO0ZxXzX/AMHK3wxt/ij/AMEZfi9p0HgmTXdU0+PSb7Q7a3s2nniu&#10;l1W0j82JFBbeIpJRkD7rNX1f+yja3Fl+y38NbS8tnhmi8A6OksciFWRhYwggg8gg9qAO/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JAGTXyj&#10;+19/wW9/4JgfsL+L774c/tGftT6XpvibSr6G01Xwzpun3WoahZPLbi4jaWC2id0QxFG3kbf3iDOW&#10;APqH7f2lRa3+xF8WNJuZfGEcM/gHVFnb4f3MUOtiP7M+82LzMsa3G3OwuwXPU4r+dvwRD/waHz+C&#10;NFuPihrH7Qf/AAkLaTbf202srefajceUu/zfs6mLfnr5ZKf3TtxQB+1X7Of/AAcRf8Eh/wBqX4m2&#10;Pwe+Ff7V9uviDVru3tNJsde8O6hpn2+6nmSCG3ha6gRZJXkkUBAcnOegNfa4dScA1/MpDD/wZsW0&#10;yzQ618co5I23K6jUwysDnIIXg1+1H/BCPT/Den/8E2vB/wDwry78YTeDbjWtduPh/J47uhNqTeH5&#10;NUuW08yEM21fs5j2LkFU2ggEEUAfYlfB3/BQvV/AHhv/AILF/sPXXjPw9Z3b6vD8QdNs3nhtywuD&#10;Y6Y0B/fMudj7mULucEkqpOa+8a/Pv/gp54gg8Pf8FgP2BXn0TQb77ZrXjyzUa9Hu8hpLDTMTW/pc&#10;rj92fXNAH6CDpRQOnFFABRRRQAUUUUAfmr+0kR/xFHfs6H0/Z18Q/wDo2+ryj/gpl/wV6+LP7cP7&#10;QV9/wRm/4JAWmi+J/F/irS9a8P8AxU8ca9Hc2ln4Whw1pcmGdSGLQo0rPMiSbGEKxCZy0a8b/wAF&#10;3dA/bV8Z/wDBc74F/Dv9gPW7PSfiJ4q+BOq6LDrl9cGFNJsLq5voru8EqnfE8ULM6yR5kVlUoC2K&#10;/Q//AIJYf8Ev/hR/wTM+BM3hPQbufxB468VXMes/Ezxxq1z9rvda1hoEWd/tEiLKYPMEjIjcgyyO&#10;RukckAh/4JNf8EtPgn/wSu/Z5/4Vl4BeTVPE+vSRaj478V37JLc6jqHkRrIqyiNH+zK6u0aNkr5j&#10;nqxFfL3/AAWM/wCCzGl6zo/i3/gml/wTPfxj48/aO16zu7C1l+GsibvDE9pclb9JZ0nSeG7ijhmI&#10;VI2X1YZOMz/g4R/4Kz/Gj4K+INB/4Jn/ALCHh+51r4w/FnRWtZZtPkurW90m3vTJbWc9heQzRrHd&#10;efFMBub5cKeM17t/wSB/4I1fDH/gnj4Ib4rfEq9bx98bPFzRa34y+IHiuzt77VLHVri0VdQitL94&#10;RdeRJK0rN5jl33EuSSaAIP8AgjX/AMEb/hz/AME9/AH/AAt/4rwJ4u+OHjOX+3vGHjfxLp9rcaxp&#10;d/e2kH9oafHfJueWH7QszFt53s7Mc7slf+C0f/Bc34A/8Eo/h7eeEbbVtP1z40ahotrqvg7wBfWt&#10;35N9avfpbySzTwoUgAjW6ZN7Lva3KjNR/wDBar/gtx8Cv+CWPw6uvhvLd6pqHxg8WeDb67+H2i6X&#10;owuo7acrLBa3t0ZGWMW63K5Kbi7rDIApwM+Lf8EWP+CQHxjs/iFo3/BV3/go78eNQ+Inxb8TeH7h&#10;/DGkalqR1bT9A0XUY4rmGOM3cZktp42nvEEcEnkpFcMq8s9AGv8A8EMP+Cafx80jxFrf/BR3/gpq&#10;9x4n+MvimZE8FDxXqdtrsnhrRdsk1u9jeb5ZIPMW8ljMYZSqxrkDJrZ/aJP/AB1Ifs85/wCjcfEH&#10;/o++r6Z/4KS/8FQv2VP+CV/wch+K/wC0nrd7v1HzIvDPhnR7PzL7WpYjGJIoAxWMFBKjMXdFC5OT&#10;ivyx/YW+Kf7bH7Rn/BxH8Ef2pf2zvBWheG/+Flfs63Wu/D/Q/DmsyXVrDoU1lK8EhjklkNvK5dnk&#10;jyPnJOM5NAH7wZooXp0plxPHbRGaZ1VV+8zNgD3JoAfXF/H34oav8F/hHr/xQ0H4V+JvG95pFqJL&#10;Xwr4NsY7nUtQkLqgSGOWWJGI3bjl1wqsRkgA/PfxF/4Lv/8ABI74SfEHXfhV8SP23/C2k+IPDWsX&#10;Ol65pk9res9pd28rRTRMVgKkq6spIJHHBNevfsp/tv8A7KH7cng+/wDiJ+yd8bNJ8baPpuqtpt9f&#10;aasqLDdLFHKYiJURshJY2yAR8w564APiHRP+Cwn/AAVRk8IeLZPEv/BEb4uxa9HqGmL4FhsdBR7S&#10;5tDLH/aDXztdh4ZVj80wLEsiuwQOUBJHVfCT/gqP/wAFNviL+0Z4d8L61/wRr+KGlfDuTw3HJ4s1&#10;fUbeys9Uh1ZsxmO0W51BLaS3ErwnfJKkgi85yo8vn9DqZN0oA/Dj/gmP+1j/AMFfvB3wd+Jnij9k&#10;7/gk7oOu6x4q/aa8a3vxAu9e8SW+m+TqE11G/wBmybhZZWtpjdW8jsvlosUIDsSwX3nRf+CjP/By&#10;lrev2nhyD/gix4LgkvLVp0uL74gLDbxgQwS7ZJXnCRvi4VQrEEvHKmN0TgfXP/BOH9k/45/sjWnx&#10;i0D4v+NvDer6X40+OniXxp4Li0BJfMsNN1S7a68i6MkaZmEjvnbuUDADGvpQwFk2+a1AH5n237bf&#10;/BzHdatc6On/AAR1+F6vaxRyNNJ8XLZYXD7sBJDdbXI2HcASVyucbhVo/ti/8HNI6/8ABH74Tf8A&#10;h5rP/wCS6/SiOPZ/FmiSMSd8UAeJ/sDfFz9rz43/ALPFj46/bY/Znt/hX44uLpzN4bs9YhvITasF&#10;eGVWSWRkba2145QjpIjjbjBb5D/b9/5WO/2Cf+xb+If/AKYrmv0qHAxX5q/t+/8AKx3+wT/2LfxD&#10;/wDTFc0AfpVXzT+078S/+CWXxk+ONj+xF+1lffCvxT481KOCXT/h/wCM9Mt7y8mXY9xEVjljbjar&#10;uOexNfS1fkb/AMFTP+DePUP+CkX/AAVu0f8AaD8WePNf0H4b6v8ADyO18Ra14evLcX1pq9qJUghh&#10;R4n2xNFsZnfPzEqDnAoA9w+E3wS/4Nsvjvrlh4Z+DvwD/Zl8Rahqnhm68Rada6Z4H053uNLtriW2&#10;nvF/ccxpNBNGW7NGwr079nb/AIKR/wDBPL4vaxqX7MP/AATl+Jngjxb4v03wPfeINH8J+D7XybAp&#10;beTAqyzRosMJaWW2TDMG2nI+VSR8OW//AAZZfsN2JWey/bA+M0LJGUVo7nTFIQkkrxadCSTjpzXX&#10;f8Et/wDggrqv/BJb/grvJ8Rvg1rfiDxT8Kde+BOpWM/iTxBLbm4stabVLB/ssghjjXa8MW9MK3+r&#10;k3EfKCAd+f2wv+DmdT8n/BID4T/+Hksv/kuuH/aK/wCCpv8AwcI/sqfB3Wfj18bv+CT/AMK9L8L6&#10;D9n/ALUvofixBctF51xHbx4jiuWdsyzRjgHGcngE1+sVfnH/AMHU/wAW9f8AhJ/wRv8AHMXhy1ha&#10;TxR4g0bRrieRnV7aNrxbjzYypGJA9sgBORgnjODQBQ/4bG/4OaDx/wAOf/hN/wCHms//AJLpf+Gx&#10;P+Dmr/pD98Jv/DzWf/yXX3R+yfqeqeIP2XPhr4h17VLi+vr7wDo9xe3l5M0ktxK9jEzyO7EszMxJ&#10;LEkkkk816FQB5J+xN48/a9+I/wAB7XxP+3D8CdE+HPj6TULmO78M+H9fj1K2it1fEMgnjd1JdeSN&#10;3HtXrdFFABRRRQAV4r+3x+xL8If2+f2Y/E/7P3xe8C6PrB1LR7tfD15qlrG76TqT28kcN5BK0btB&#10;Ihf/AFiKWAzjNe1UUAfiJ8BPhB/wdq/sCfCLRf2Rfgb8Ivgr468K+DYpYdI8VXWvw3D3qzTPdN+8&#10;vb21nbY87xjfBHgR4AKgMfQfGXxJ/wCDxzwt4mvNA0H9nv8AZ78RWdvIBDrWjXttHa3QKg7o1u9Q&#10;gmABJHzxIcg4BGCf16ooA/IW1+Iv/B4xdXuk20/7Pn7PluupRhry5kvrbZpR8549s+3UCzHaiy/u&#10;RKNkqDJcPGh4b+In/B4xri6k+p/s+/s96N9h0yS6tV1O+t3OoSqygWkP2fUJcSsGJDS+XFhG3SKd&#10;ob9eqKAPyZ0DxP8A8Hger2Et1qPwy/Zp0uSOx+0LbahcFpJJPLuG+zjybqRfMzDGmSwj3XUPz7RM&#10;8RD4o/4PA5Fhlf4Y/s0RtN4bm1ORGuGzDdIXC6W2Lkj7U4VdrqTbASLvuEw239ZqKAPy78O6d/wd&#10;u67YaTd6nqf7I+jyalYtPeWmorqbPpcg24t5zbrKrSNuODC0qfu2y4yu7R0/wv8A8HZt9Ndw3Xj/&#10;APY2s1trnyoZbiLXCLpdiN5sflwMQmWKYcI+6Nvl27Wb9M6KAPzBuNG/4O14tH1LVE8SfsfzTaf5&#10;32XTo11fztS2LlfJJiEa+YflXzXiwfv7BzXzp8crP/g5O8Pf8FQvgva6jqf7NGufFG++HfiW38N3&#10;GgjUE0fTtEa80sahcX32pYZGZJPspUQLK5XzMIxwK/cmvyv/AOCvfjLXPB3/AAXA/YZbRPFUelnU&#10;77UdPuzJ4mu9M+1wS6to4e3H2Zl+1F8f8e0uYZcYcEAUAdP/AMIb/wAHZH/RWf2Kv/AbxD/8iUf8&#10;Ib/wdkf9FZ/Yq/8AAbxD/wDIlfpTRQB+a3/CG/8AB2R/0Vn9ir/wG8Q//IlH/CG/8HZH/RWf2Kv/&#10;AAG8Q/8AyJX6U0UAfmJ4y+E//B2H4z8Iar4Qm+On7HumDVNNns/7S0VvEVveWnmxsnnQSi0JjlXd&#10;uVxyrAHtXEfBv/g2A134seH4fGv/AAU//wCChHxg+IvjbVdD+yeJLHQfH1w2nrIGKhUubqLzriHy&#10;cLtkjX7zcYAz+uVFAHzr+yV/wSl/YJ/Yp8F6b4T+B/7NXhOG7sNLhsrjxRqHh2zm1bUljO5ZLq5E&#10;KtNJnncQOa+h4lkX7xp9FABRRRQAUUUUAFFFFABRRRQAUUUUAFFFFABRRRQAUUUUAFFFFABXI/Hv&#10;4aa58Zfgr4q+FHhn4na14L1DxFodzp9l4u8NzeXqGjySxlVurdsjbKhO5TkYIrrqKAPzV/4cMftc&#10;f9J/f2rv/Cpf/wCPUf8ADhj9rj/pP7+1d/4VL/8Ax6v0qooA/NX/AIcMftcf9J/f2rv/AAqX/wDj&#10;1H/Dhj9rj/pP7+1d/wCFS/8A8er9KqKAPzV/4cMftcf9J/f2rv8AwqX/APj1fLv/AAWh/wCCQ/7R&#10;37OH/BMn4q/Grxt/wWJ/aG+JWl6FptjJd+CfGWvtNpuqB9StYgk6GU7grSCQcH5o1r9zK+Gf+DlH&#10;/lCP8eP+wNpf/p6sKAPC/wBnn/ghx+1Z4t+APgfxVp3/AAXb/ai0e31Pwfpl3b6Tp/iZ1t7JJLWN&#10;1gjHncIgO1R6AV2H/Dhj9rj/AKT+/tXf+FS//wAer7m/ZC/5NN+F/wD2TvRP/SCGvRKAPzV/4cMf&#10;tcf9J/f2rv8AwqX/APj1H/Dhj9rj/pP7+1d/4VL/APx6v0qooA/NX/hwx+1x/wBJ/f2rv/Cpf/49&#10;R/w4Y/a4/wCk/v7V3/hUv/8AHq/SqigD8w/GP/BvL+0Z8QfDlx4Q8cf8F1/2oNW0u7ZDdWGoeI2k&#10;il2OsiZUzYOHRWHoQDWl/wAOGf2uDyf+C/v7V3/hUv8A/Hq/SqigD81f+HDH7XH/AEn9/au/8Kl/&#10;/j1fWn7AX7H3xJ/Yw+F+sfD74nftlfEX42Xmp682oweIviVqBubyyiMEUf2WNizYiBjaTGfvSNXu&#10;1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UP&#10;FPiPRfB/hvUPFviS8Fvp2l2ct5qFwyMwihjQu74UEnCgnABPHANfz4f8Ft/+C0H/AARi/avk0/wj&#10;8Lv2G4Pj3cR+JFvvEfjS1N34SmlmjsSlttvobf7XdqY3uEaKZUUfZVIDBFZf3b/a1+Fd38cv2X/i&#10;B8HbDTo7y48TeD9Q063s57iaGO4klt3RY2eCeCRFYkKWSaNgDw69a/CK4/4LGft2f8E0tCsf2PfH&#10;v/BBnwPY3fw70fS9L1C50m1vL+zdkskSBxeRrdLMxjnK7muJnBmdGdmL5APnH/gnr/wVJ/4JSfso&#10;fHS38aeLv+CL9voPhPXIf7L8ReIta8bXfi77FCUFyht7LUrYQtMSsXIdH8t2OSDg/wBLP7GP7UP7&#10;O/7Y37Ovhr4+fsqa7HqHgbVLdoNGaLS5LIW/2djA9t5LohTynjaPCjZ8nyllwT+JXw+/4OIP26Pj&#10;vrmi/Cnwl/wQe8K6n/b3iK3sNNtbzR7uOxN+XWyTfJNarBCUwIWkdlEaoQzKqnH6/wD/AAS4+GX7&#10;Qvws/ZK0/Tf2p/hp4Z8GeONZ8Ta5rmseEvCNxHLp+j/bdSnuYrWNoyUJSKRFbYWXcDgkUAfRdfnR&#10;/wAFYfFep+E/+CwX/BPNtMgs5P7S8XeN7C4+2WMc+IpLHTAxTeDsfjh1wy9iK/Revz1/4Kz6RBd/&#10;8FPf2CdWk+HerahJafETxGI/EVrcOtpo++1sQVnURMGM2NqZdMGNsB+gAP0KooHSigAooooAKKKK&#10;APyZ/wCChmgrr3/B0P8Asiq3ghda+x/DG/uhu1ZbT7Bsm1H/AEvkjzin/PHkvnocV6z/AMFk/wDg&#10;rz4r/Zf8aeC/2Bf2Hdb0PUv2kfivrFhp3hu11rSZLrT9Ftby4ezF5PIjhIpllG9VdZVVYXaWIqVD&#10;fJ//AAXq8d/tbeCf+C8/7Ntl+wva+GW+KXiT4UXeheFLvxZaxy2mnS3V3fxveYkyoeGPfKpKyDKY&#10;8uTOxvuT/gkr/wAEl9E/YS8O618avjlrUfjD46/Em6i1b4neJriaG8tY9WV7ovJprG0gkto3F0wZ&#10;cAYCqAqqBQBif8ESP+CPFv8A8E1PA3iP4t/FzxJFr/xo+J9x9u+IWrWTMlnbF2842UEYfy3SOd53&#10;E4SNnEu0qAorW/4LQf8ABYDwd/wS3+DNta+HNH/t74qeMbO8T4ceH20mS+tJby38gkXscE8UyRMs&#10;3y7SCxVsH5TU3/BYn/gsP8Pf+CXnwzs9G8PaAfF3xi8VRQyfDn4dHTb9111Re28F0PPtoXWNo4pX&#10;kVWIZ2QKoOa8H/4JK/8ABMj4v/tEePtJ/wCCuf8AwVwXT/GPxm1ez0bWPhLdafeTaa3hbSTatNFb&#10;XVla29nEbpDcsjrMk4GxRnIJIBH/AMEN/wDgmF8U7/xzqH/BWL/gowW174weOb59b+G9uvia6vdP&#10;8LaDqcH2z7Nb21zlrWQSXc8flu8nlIiKhUmRn+1P+Ck/7d/gb/gnL+x143/ao8V2Nvq114X0cXGk&#10;+G21BYJdVupJ4raCJc5YRmaeIO6q2xCzYOMGt/wUu/4KHfBX/gmt+yx4j+PvxV8Vadb6pDpN2PBe&#10;gXjSs+uassJNtahYVeQRvMYo3m27IhKGZlGDX5kfsJf8EtfjF/wXj8c2v/BUv/gtKF1LwjqWl+R8&#10;H/hf4d1VbOzl0OXzpo3mksHSeNI5Jzt3SC5laP8AfERoiOAdZ/wTy/YQ/al/4K5/tT2v/BVr/grT&#10;4JurLwTbxWurfAH4Utr1pdaWljP5sqG9sxARKoilg2u/lTSmLE6MFC17N+0HFFH/AMHRH7O9tFEq&#10;Rr+zfrwWNVwFAnvgAB2AFfan7R/7S37N/wDwT0/ZruPjT8d/FMnhf4f+EYbGwkvotPur82qPJHa2&#10;6eXAksz5d41ztbrlj1Nfj/8AsQft5fGT/gox/wAHGnwt/aL8a/BiTwb4LuPhZ4os/hL9shaO81bQ&#10;I3uzDf3CM7bHlLbsAbP7pdcMQD92jwOK/Kv/AIOHPjt8DtQ+K/wr/Yc/bk+O3if4Vfs/+ONH1TW/&#10;F/jzwPpt02pzalaxvBa6VJNGs8SWc63EryI9rOXaCNfkUtIn6qDpXz7/AMFP/HP7B/gH9i/xVrP/&#10;AAUgfT/+FT3Sw6fry3lrdTSO10/2dFgWzBuRKfMOHgw6LvbKqrEAH4b/AA8/ZK/4M0vBbTt4m/4K&#10;CfEjxeJpreSMeIE1aIQLGzF41+w6Lb5WUMA+7cwCDYYzknF8dW//AAQs/Yq1/RP2o/8Agir+378T&#10;Lr49aDdafY+FfCP9g3WoWGsLJtt717lLzTIs74WlmbEpjVwNkIG0Ji+K/jX/AMGcui/EbV5dL/ZD&#10;/aA1TTI7yGGzj0rUrpdNmS3kk3TwfadXjvAlypXcJyHVVTYsDb8/b3/BFD9vD/g2e+GHjmD4Z/sY&#10;eD9c+G/jzxde21ilx8VbG8uLzVJbS2mZbsXjz3VnY71luAwSS23udvl4EQoA/aCgqDyRRRQA3y07&#10;rThxxRRQAUUUUAFfmr+37/ysd/sE/wDYt/EP/wBMVzX6VV+V3/BWD/hKv+H/AF+wp/whf/CTf2j/&#10;AGL448n/AIQ/+y/7Q2f2ZJ5mz+1f9F2eXv8AM3/P5XmeV+98ugD9UaCobqKbEWxzTqAA88Uioqfd&#10;FLRQAV8F/wDBy58KvCvxV/4I4/FGHxNp7XEui3Wi6jpG28MAjuv7UtrcMWGRjZcSD5gyjOcHAr70&#10;r4//AOC9nhjxZ40/4JMfF3wx4F8MT61q11b6OLLS7a1eZrhhrVgxXZGrMVwpLYBwoJ7UAfSPwE8L&#10;v4D+CHgvwKYlT+xvCenWO1b1boL5NtHHjzlRFl+798IgbqFXOB19ZPgu31q28J6Tb+IdJsbG/j02&#10;BL6x0pi1rbzCMB44SyqTGrZVSVUlccDoNagAooooAKKKKACiiigAooooAKKKKACiiigAooooAK/I&#10;X/gudr2laH/wW6/4J8tqvgvTNa+1+OJLW2XUprpPsUr6xpIW7j+zzRZljwSqyb4iT88b9B+vVfjn&#10;/wAF+v8AlN1/wTn/AOylL/6edKoA/YyiiigAooooAKKKKACiiigAooooAKKKKACiiigAooooAKKK&#10;KACiiigAooooAKKKKACiiigAooooAKKKKACiiigAr4Z/4OUf+UI/x4/7A2l/+nqwr7mr4Z/4OUf+&#10;UI/x4/7A2l/+nqwoA+ov2Qv+TTfhf/2TvRP/AEghr0SvO/2Qv+TTfhf/ANk70T/0ghr0S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DH+IWqeJND8B61rfg7RhqWsWek3M+lae2cXVysTNFFwR95wq9R1r8E9f8A+DoX/gr9&#10;pX7Tw/Yh8Rf8Ez/h+nxSl1C3sl8DTzXzXT3M0KXEUePtWzJjdHHzdCOlf0CMNwwa8f8A2qf2WbD4&#10;6ada+NPAmuSeFfiX4ajkn8E+NtNk8qa3uRFKIra7IVvtenmV1kls5A8TtGjlC8aMoB+LfxT/AOC+&#10;n/Bwf8Ov2xfAf7OOs/8ABPfwf4X8S+KtPkutH+FraXI83iFd1yWnSc3RaPmOTIDDJhJPU1+wH/BM&#10;H9pL9oP9rj9jfwz8ev2o/g5Y+AvGmrXepRaj4Z09nMVukF9PbxsC7u3zJGGOWPJPSviP4ifso/8A&#10;BVL4z/8ABUb9jD48ftEfs7+Druz+D0GuWfxC+Jfg2+tk/tCaWOSNLl4nlEqWzqsDxQqhMcs958qq&#10;ygfq+EAORQAtfnd/wVutLeX/AIKm/sA3knxAt9Plh+IniYQ6BJHcmTVc2lhlkMcZhHk4DHzXQneN&#10;m45A/RGvkj/gox4AsvEH7Tf7Lvj6fxb43tJvD3xUZINJ0XVYItEvxcJErNqcDsJJ3j2A25jBCO0h&#10;bAIyAfWy/dGPSloHSigAooooAKKKKAPxz/4KrnH/AAdDfsSuei+GJM/9/wDU6+1v+CsP/BS3T/8A&#10;gn98JtL0X4a6dpviT42fEDVbXSvg/wDDi/jnJ8TXz3trbyR5iK7Aq3A+Yuo3sg5zX58/8F2PjtH+&#10;zX/wcOfsj/F5fhFf+Orqx8Hrbab4Z0mdY7u7u7nUL63hEDPLHGJPMlXHmt5YGS3A490/4Jlf8EVf&#10;FNn+234+/wCCr/7f/hXy/in4n8eahqPhHwa8+nX+n6Xpcy2stlPMqwMY9Tt3R08yKbapjDKSTuIB&#10;a/4Iy/8ABKf4/wDh3xj4j/bs/wCCs2mzeLvjJq2vZ8E6X431SDxKPBmnJILu2fTbm4M0tjIs1xPH&#10;sjddgiXABOT9bf8ABQ3/AIKafso/8Ex/hMvxS/aY8ZSW81/b3Unhzw3p8SvqGvSW/lebDaq7JGXU&#10;TRn53QYbrWx/wUB/br+EH/BOj9lnxT+1V8Ybe8vtO8M2tu/9i6S0Rvr6Se6itYo4ldlB/ezpljwq&#10;5J6V+c/7C/7A/wAfP+Ctv7Ytz/wVR/4Ke+EtY/4Vnb3Eeq/s2fC/WtRsprFtFuvPkhfUdPRZYy/2&#10;WSxJbcrytGfNDbFAANH/AIJ3fsJ/tT/8FTf2i/Bf/BYH/grZ4Z0CxXw/pdnc/Af4f6LDBJaSabM1&#10;zeQ3l9C4l+dDc27wNvEhMYdwpSMn9Lv2lf2jPgZ+xJ+zz4g/aI+OHiCPw74J8HWKTapdW9kziJXl&#10;SGKNIolLMzyyRxqqjlnFQ/tD/H/4C/sJ/s0638b/AIqXEPhvwH4D0ONpIdL0/wCWCBAsUNtbwRAD&#10;JJSNEXCjIHyqCR+Pvwj8B/HD/g6Y/anu/jN+0LpWu+F/2O/h7ql5p3hHQ9B1ltLuvEeoJJDPE99C&#10;zzGYm3l2tLH5flh1ETKxlJAMj4W/BL4rf8HUP7ZUn7Vfxp8MR+G/2UPh5eap4Z0GysdXm0/WPEC4&#10;lmgkKL5yGZHazeUMURVJCbjkD60+OGj2Hh3/AIOeP2bdA0qBYrWx/Zn1y3t416JGkt6qgY9ABX3l&#10;4o8VfAb9h/8AZwk8R+Jr2z8I/Dn4c+GkE9xHaO0Gl6dbRqi4jhRmKqoAwqk+1fkt8Df+ClH7Of8A&#10;wUr/AODmv4V+P/2X7jVr7w34P+DfiLQf7d1LTmtotUmVrqVprdXw5ixIuC4Vj3UdKAP2rIyMV8Gf&#10;8Fe/2dvjJ49+LHwj+Oul/sO/Dv8AaC+HHgfVWHjf4e6t4atNQ8Rzrch7bz7FLwLbzxRRTSObeWVV&#10;84QzbT5IK/edfOP/AAVK/wCClPwi/wCCVf7MC/tOfGPwfrmv2Nx4ktNE0/R/DyR/aLi6nWWQfNKy&#10;oirHBK5JP8IA5YUAfm7pv/B2j/wR9+GdhD8O9F/YD+Jei2egwrp9po9h4F8OwQWEcI8tYI401ALG&#10;iBQoVQAoAA4ArzD9oz9tjw1/wX+0R/gv/wAErf8AgkjpWq3lvfwf8LA+J/xE8JaNY6j4TklktpLW&#10;ayvILmQxNNFps8MjMQSkUSDI4HsXxx/4PGP2YtF/Zn1vxJ8JPgF400n4sSRY8KeFvHnh/dp8p3oP&#10;PnmguEJi2lztRg2RjNevfsi/8FsP21/Cfwe0D40f8Fb/ANg+T4Z+D/FusWZ0X4o+EZIW0Ox069tU&#10;ksmurU311febLLlfljAUSRhlUhjQB+n9FFFABRRRQAUUUUAFfjr/AMF8PGPw98Bf8Fm/2I/FHxT8&#10;aeKfD2iQ2fieO41bwX4m/sfUYpJYkihRLrzI9iPM8cci7h5sTyR4bftP7FV+Gv8AwdH/ABX8Q/BP&#10;/gpn+xn8R/C2kaJfX1pLqtvHa+ItDg1G0Zbi7s7Zy0FwrRswSZmRiMo4R1wyqQAfuREwYZWnU1UC&#10;nINOoAKKKKACmNGS24Gn0UAFFFFABRRRQAUUUUAFFFFABRRRQAUUUUAFFFFABRRRQAV+Of8AwX6/&#10;5Tdf8E5/+ylJ/wCnnSq/Yyvyi/4L2fD/AE25/wCCn3/BPX4qOt19stvj1aaUhF3EIfLkvrGY5i2+&#10;YWzEMOG2AZBGSDQB+rtFFFABRRRQAUUUUAFFFFABRRRQAUUUUAFFFFABRRRQAUUUUAFFFFABRRRQ&#10;AUUUUAFFFFABRRRQAUUUUAFFFFABXwz/AMHKP/KEf48f9gbS/wD09WFfc1fDP/Byj/yhH+PH/YG0&#10;v/09WFAH1B+yC4P7J3wvA/6J3ov/AKQQ16NXh/8AwTd0+XTP2BvgzYXHh/WdLeP4a6MGsPEGpfbL&#10;yH/Q4+JZt7+Ye+dx4OO2B7h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FVbqKKKAE2L/dpaKb5i5xmgB1fmN/wXL/b&#10;a+LX7Lf7d37Gfw50z4TeCdY8K+OPihDG2tapHI2s2l4l9Y28iWzgBbaLy7yF2PzmYjYRGEDN+nG5&#10;fWvz4/4K1fB7XvHH/BS39hD4oQyaG+j+E/iRr6apa6hq9tHdSPdW1isLW9tI4kuQrQkuYlYRfKzb&#10;QVJAP0IFFZl/4z8H6TeyaZqnirTba4h+yedb3F9Gjx/apmgtcqTkedMrRR/89HUquSCKyfE3xy+C&#10;vgq0jv8Axj8XvC+kwTSXscM2pa/bwLI9mHa7VS7gEwCOQygcxiNi2NpwAdTRWDrXxR+Gfhq1kvvE&#10;nxD0PT4Y7SO6kmvtWhhVIJCwjlJdgAjFHCt0JVsE4NZ/hv4+/Avxl9s/4Q/4z+FNW/s5rFdQ/szx&#10;FbXH2U3pAsxJsc7DOWHlbseZkbN1AHXUVw/jH9p39mz4dW0N78Qf2g/A+gw3Kq1vNrPiyztVlDNI&#10;qlTJIoOWhmAx1MTj+E457/hvf9hccf8ADaHwn/8ADi6Z/wDH6APzM/4KrE/8RRH7Eg/6liT/ANH6&#10;nX6Kf8FE/wBuP4af8E+/2TPHX7R3jfXdJ/tDw54XvL/w74e1C8Mb61fqAltaoqK0hWS4kgjaRUYR&#10;iTe5VVJH5V/8Fqv2uP2U/hL/AMFs/wBj/wDb3vv2k/BuvfD/AMN6fqFh4kl8Ga0ms3mltbPLIZJo&#10;bPzCEk+3xrHglmMcvygKCanwn+FPwG/4LUftAXP7bX/BWb9tv4cN8JtC8V6kfgN8H5vHml6e82g3&#10;KtG8l+I2hvbUs0VnKsckvnB4pAyohXeAdz+yN/wTj+Nn/BebxY37d/8AwW1+HGsWfgqO3W5+Avw2&#10;0nW7G0tTouoRtK32ifTtl83lsICgnaKXcoLblLIf1a+OHxx+BP7F3wA1H4x/GzxbH4Z8C+DNLjOo&#10;alNBPc/ZbddsSAJEsksrcqoVVZm9DzXm/ir/AIKK/wDBN39mj4I3OvyftbfDdPDPgrw8Nmn6H40t&#10;NRu1s7aIKscMEUrzTuEUAKoZ2I7k1+OL/GDw3/wctftTnx5+1d+1X8PvhP8AswfC7xLqWm6P4F1L&#10;xrFofibXIpU823vWSdZI3Zwlqsv73bEY3EYJJLAHoXwM8BftHf8AB0h+1K3xx/an8M3fhv8AY9+G&#10;+v6hZeD/AA3pOqS6TfeJpGeOaKS5A8x7jdHHAszq8SxCTbbv5gmev2S1rXPgV+w9+zJda/qoh8Kf&#10;Dn4X+EWluGt7We4XTdKsoMswSJXml2xoTgKzsc8MTzg6F+23+wD4a0e30HQv2wPg/Z2drGI7e3tv&#10;iBpSRxr6BVmAFfkb+2J/wVX+HH/BbT9s+/8A+CT/AMNv2l9K+E/7Okei3rfFT4h+I5LOyvdfurC6&#10;Yx2+mzzyyQm2edbJhv8AKeVFuP4VVZAC98ZfjLH/AMHQf7evh39mr9m3UvG2n/sr/DG1vJPid8QN&#10;Fuv7HvNVuLqKYRRLBdSZltpWtIVQNbvInnO8kaDAr2W2/Z5+GX7Kf/Bw1+yf+zv8ItI+y+H/AAj+&#10;ylqmlWLSQxLPcrb/AGuEXFwYkRZJ3EYaSTaNzknAzivsf9lj4v8A/BMv9kT4C+Ff2fPhT+2B8JY9&#10;J8J+HrLSbe7m+IGkC5vEtoViWWdklXfIQuS2OSTXx34p/aR+Bn7Qn/B038F4vgh8T9H8VQ+G/wBn&#10;7WbPVtQ0C/ju7VJ5DdzqizRFo3Ox1JCk7ScHBoA/WCvjr/gtZ+z1+0j8e/2fPh7q/wCy18CdD+J3&#10;ib4dfGrQ/GMvw/8AEGsW1jb65aWsd1FLbmW6Ih63KsQ7KCivjc21G+xaKAPl39on/gnL8GP27PHP&#10;wJ/aU+O3gi70HxV8J5v7UtfCtxb2F1bN9pih+0aZfKoljnSMx7VMUpjVt7AyA18g/wDB1F+05+0Z&#10;4A+AngH9j/4HfBzUte0v4v6rKfFutaXpcl0+nWum3mmzJBsSJwomaXO/KMog+XILY/WCsvxn448F&#10;/Djw1deM/iF4t0zQtHsUV77VtYvo7W2t1LBQZJZCqoCxAySOSB3oA1KK8m/4b3/YX/6PR+E3/hxt&#10;M/8Aj9H/AA3v+wv/ANHo/Cf/AMONpn/x+gD1mivJR+3x+wuf+b0PhP8A+HF0z/4/S/8ADe/7C/8A&#10;0ej8Jv8Aw42mf/H6APWaK8A+Ln/BU7/gnh8FfBEnj/xf+2H8Prixiv7OzaLQvFVpqFx5lzcxW0ZE&#10;NvI8hQSSqXfG1EDOxCqSPc/D3iHQPFuhWfinwrrdpqWmalax3Wn6jp9ws0F1BIoeOWORCVdGUhlZ&#10;SQQQQcGgC5X4H/8AB3f/AMn6fse/9f8Adf8Ap106v3wr8Of+DoaT9m+D/gpX+yDqv7W3xL1bwh8P&#10;tN0/xBqGveIND0pr26tmt3t57ZVhVHZxJcxwRNhSVWRm4xkAH7jUV+b8f/B13/wROGWP7RfiD/w3&#10;mrc/+S9P/wCIrv8A4Imjr+0Z4g/8N3q3/wAj0Afo7RX5w/8AEV7/AMETB/zcZ4g/8N3q3/yPQv8A&#10;wdff8ETGOF/aM8Qf+G71b/5HoA/R6ivzhb/g69/4ImIcN+0Z4g/8N3q3/wAj0n/EWB/wRK/6ON8Q&#10;f+G71b/5HoA/R+ivzg/4iwP+CJX/AEcb4g/8N3q3/wAj0f8AEWB/wRK/6ON8Qf8Ahu9W/wDkegD9&#10;H6K/OD/iLA/4Ilf9HG+IP/Dd6t/8j0f8RYH/AARK/wCjjfEH/hu9W/8AkegD9H6K/OD/AIiwP+CJ&#10;X/RxviD/AMN3q3/yPR/xFgf8ESv+jjfEH/hu9W/+R6AP0for84P+IsD/AIIlf9HG+IP/AA3erf8A&#10;yPR/xFgf8ESv+jjfEH/hu9W/+R6AP0fozX5wf8RYH/BEr/o43xB/4bvVv/keqWvf8HZf/BFfTdIu&#10;tV0/45+KNSntbWSWDTbP4e6is106qSIkM0SRhmICgu6Lk/MyjJAB+llGa/MDVv8Ag7o/4I26drl9&#10;pdn4+8dX9va6ML231O18C3Cw3k5d1+xRrKUkE4CqxaREh2yLiUsGVV8b/wDB3F/wRr8J6fa3fh/4&#10;i+OPE0k94IZrXRfAdzHJbxlHbznN55ClAVVMIzPukXC7QzKAfp9mjI6Zr8s9S/4O+v8Agj5Y6ve6&#10;bZ678RbyG1s1nt9Rt/BDCK8kMM0hgjEkqyK6vFHCS6Im+4jIcoJJI6uuf8HhH/BIbTPEP9hac/xQ&#10;1G086NP7Ys/BaLAFacxNJtmuEl2ogEzfu9xRgFDSZjAB+q2aM1+T7/8AB4t/wSRTTNMvl0n4sNNf&#10;XIiu7JfB8Hmachgjl82Ym72Mod2hIiaRt8LkKYykj1bP/g8n/wCCT1zpWi38/gz4xW82pak9rfWM&#10;vhKzMukwqY8XVwVvijRNvYhYGllxE+YwSgYA/Wqvyx/4Lz3/AIb/AOHin/BPvTJtTuP7YP7RVjLD&#10;Z/2Wvkm1F3ZBpDceTkOHKgReaAwJby227l5vwx/weZ/8Epdbu7y31T4a/GjRVttPuLmG51Lwpp7r&#10;dyxoWS2QW+oSsJJCAqFwkYJG941+YfFH/BVH/gvN+wd+1z+25+xv+1Z8I/8AhMZNF+E3jSPXvHum&#10;6jpTwX2nQrfWUxgEO8288pSGQ7o5XUbdu75qAP6Sc0V+RPiT/g8+/wCCVfh7xFfaLpPwl+N2t2tr&#10;dSRW+r6Z4V0tLe8RTgSxrcalFKEYDIEkaPg8qDxVP/iNY/4Jd/8ARvvx8/8ACZ0T/wCW9AH7BUV+&#10;TY/4PBP2CG8LWfjkfsc/tMf2LqUjR6frH/CB6V9lunWQRMscv9q7HIkYIQpOGIHXin3P/B37+wfZ&#10;a/feFbz9jP8Aaci1TS79bHUtNk8A6Ws9pdNv2wSxnVN0ch8uTCMAx2NxwcAH6w0V+VPhb/g7e/Ys&#10;8c6NF4j8FfsM/tTaxp8/m+TfaX8OdNuIZPLkhik2vHqhU7JLi3RsH5WnjBwXUHcn/wCDo/8AZ3tt&#10;I1HxBcf8E1v2wo7DR/O/ta+f4R2YhsvKXdL5rnUdsexfmbcRtHJxQB+nVFfmLpv/AAdH/s76zqDa&#10;RpH/AATW/bDuruPzvMtbf4R2cki+VJ5UuVGokjZJ8jcfK3ynB4rS/wCImD4Sf9IrP21P/DK2/wD8&#10;sKAP0oor81/+ImD4Sf8ASKz9tT/wytv/APLCj/iJg+En/SKz9tT/AMMrb/8AywoA/SiivzX/AOIm&#10;D4Sf9IrP21P/AAytv/8ALCj/AIiYPhJ/0is/bU/8Mrb/APywoA/SiivzX/4iYPhJ/wBIrP21P/DK&#10;2/8A8sKP+ImD4Sf9IrP21P8Awytv/wDLCgD9KKK/Nf8A4iYPhJ/0is/bU/8ADK2//wAsKP8AiJg+&#10;En/SKz9tT/wytv8A/LCgD9KKK/Nf/iJg+En/AEis/bU/8Mrb/wDywo/4iYPhJ/0is/bU/wDDK2//&#10;AMsKAP0oor8wfGf/AAcweF/7BdvAH/BKb9sGTVPtEPlprHwbSO3MXmp52THfM24ReYVGMF9oJAyR&#10;m+NP+DmK7j1zT0+HX/BJ/wDaum0wiP8AtV9a+EBjuF/06zEnlCK8ZT/oRv2G4jM62ynCNIyAH6oU&#10;V+V3jD/g5hul123XwF/wSe/auk00/ZPtT6v8IDHOP9OgF1tEd4ynFl9oaPJGZxErbULMOb8Sf8HM&#10;vxnTSNUPhD/gkl+0XJfK039irqXwruEhZft9wIvOKXBZSbH7IzbQcXDTKMoEdgD9dc0Zr8X/AAb/&#10;AMHNn7bRa7Hj/wD4I/8AxejX+0vDgsf7H+G+pSE2bD/ifGTzZFxKh/48gMrIP9cYqvfEH/g5r/a1&#10;j0vWH+FX/BIX42TXy+GYG8Pr4g+Gd/FE+s/2k4mS4MMrstoNO8pkdA0huS6FRGA5AP2Sz2or8SdD&#10;/wCDm7/gon/wpTWbrxF/wR3+JC/EcNH/AMI/aWPw91dtEdftEO/7RKzCdD5HnkbI2zIIwcKWI4X/&#10;AIiev+C1f/SF++/8I/xH/wDG6AP3wor8D/8AiJ6/4LV/9IX77/wj/Ef/AMbrpviR/wAHEf8AwXS+&#10;FkPh2bxL/wAEbbaZfFHhm313Tf7J0rW70x2szyKiTiEN9nnBibdBJtkUFSygMMgH7lUV+LOk/wDB&#10;dH/gvtrXxU0T4PWf/BHnQV1bxBr11pFjcTSapHZJcW8mx2lumYQwxE/dldgjjlSRzVjWv+C3v/Bf&#10;/QfhAnxuvv8Agj74bbR5LXT7hbe3utSkvtl5dXdrEDaK5mDCSymMi7Mxo0TvtWWMsAfs9RX4/wDi&#10;/wD4K9f8HDngnw3eeKtY/wCCQ/gmS1sdMN/Mljr15cStEI9SfCxxylnfGlXPyAFsvbjGbiEO3wF/&#10;wV+/4OG/iN4m0fwnoH/BIbwXDda54g1PRrOTU9cvLSFLiwtVuZ2lkllVYoSjgRzOQkr5RGZgRQB+&#10;wVfDP/Byj/yhH+PH/YG0v/09WFeJ/DD/AIKG/wDByb8W7LWL/wALf8EmPhZBHofia/0K8XWPHzWL&#10;PdWkxhleJZ7hTNCWB2TJmORfmRmBzXmf7ZGsf8HGX/BTf9ibxh+zN4h/4JnfDLw7ofjiNbK61O3+&#10;I0MV5b/ZNRSQlYri5HDSWuAWGGRgy5BBoA/Qn/gjzqOrat/wS4+AWoa5orafdyfC3RzNZyPcMYj9&#10;nUYJuHeUnHPzsT74xX0rXjf/AAT6+B3jf9m39iT4U/Ab4j29rDr3hHwLp2maxDZ6m95GlxFAquqz&#10;uqtIA2Ruxz2yMGvZ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r4L/AGiv+Dbr/gmH+1N8cfE/7Q/xd8H+Mrjx&#10;N4v1aTUdamsPHF3bQvO+MlI0bag46DivvSigD81/+IT3/gj3/wBCF4+/8ONff/FVHL/wabf8Ed5Z&#10;Ekf4feO2aPJjZ/iHesVJ7j5uK/SyigD81W/4NOP+CPLtub4f+PD06/ES97HI/i7GmSf8GmX/AARz&#10;n4m+HXjlhliA3xCve/X+Lvzn61+ltFAH5pv/AMGmv/BHWQYk+HnjpsjHzfEK9PH/AH1SR/8ABpj/&#10;AMEcYd3k/Djxym7aW2fEG9GcdO/bt6V+ltFAH5x+GP8Ag1X/AOCPfhbVJNWh+E3ii+eTS72x8vVv&#10;GVzdRrHc2sts7qsmQJEWZnjkHzRyBHUhlBrorz/g2f8A+CRl9Lq0sv7Psq/2xdahPOItSKiFru1N&#10;s6wgL+6VFO+NVwI5PnXDc199UUAfPPgX/gk1/wAE1PAHh0eGtM/YX+E95CLy6uftGsfD3TLu43T3&#10;Ek7L5kkBbYrSlUXOERURcKoFa/8Aw7O/4Jy7sn9gP4J/+Gp0f/5Hr2+igDxFv+CaH/BOMjj9gD4J&#10;/wDhqdI/+R6B/wAE0P8AgnGDz+wB8Ez9fhVpHH/ktXt1FAHiX/DtH/gnF/0j/wDgl/4anR//AJGp&#10;B/wTP/4JyA5P7APwS/8ADU6R/wDI9e3UUAeJf8O0f+CcX/SP/wCCX/hqdH/+Rq3/AIZfsU/scfBT&#10;xbH4++DP7Jvwz8I67DC8UGteGPAenWF3Gjja6rNBCrhWHBAOCOtenUUAFFFFABWL49+HXgH4q+E7&#10;7wD8UPBOkeJNB1NFTUtD17TIryzulVgwWSGVWRwGVWwwPIB7CtqigDxL/h2j/wAE4v8ApH/8Ev8A&#10;w1Oj/wDyNSP/AMEz/wDgnGcY/YA+CY5/6JVpH/yPXt1NlkCAZP0oA/L/AP4JK/B79jH9sX4q/tV3&#10;XxH/AOCf3wJt1+H/AO0PqngvQtP0/wCGWnGKKw02KO2il2SxPskl2GSTZtQuWIUdK+1B/wAE0f8A&#10;gnHjn/gn/wDBP/w1Oj//ACNXw7/wb6fsZftXfsyftk/tveP/ANq3w/oun6p47+KljdW/9i3StDeF&#10;p9VvzdxRrJKYbeWPU4HjSSQyqCyyAMpz+qC9KAPEv+HaP/BOPt+wB8Ex/wB0p0f/AORq9nsLG00y&#10;zi0/T7WOG3gjWOGGGMKkaAYCqBwABwAOBU1FABWR4m8A+CvGsdvF4y8I6XqyWckklqupafHOIXeG&#10;SB2Tep2lopZYyRglJXU8MQdeigDktX+AnwP8QWL6Xr3wc8K31tJJZySW954dtpUd7Rg9qxVkIJhZ&#10;VaM9YyAVxioPCP7OP7P3gDw1b+DPAnwN8HaJo9nqDX9ppOj+GLS2toLps7p0ijjCrIcnLgBjk881&#10;2lFAGDB8Lvhta2ek6ba/D7Q47bQfLOh28ekwiPTtkTQp5ChcQ4idoxsAwjMo4JFajaForDH9kWv/&#10;AIDr/hVqigDKsfA/gzTb+61ax8JaXDd37Ib66h0+NZLgou1DIwGX2rwMk4HAq3/Yei/9Ae1/8B1/&#10;wq1RQBV/sPRf+gPa/wDgOv8AhR/Yei/9Ae1/8B1/wq1RQBV/sPRf+gPa/wDgOv8AhR/Yei/9Ae1/&#10;8B1/wq1RQBV/sPRf+gPa/wDgOv8AhR/Yei/9Ae1/8B1/wq1RQBV/sPRf+gPa/wDgOv8AhR/Yei/9&#10;Ae1/8B1/wq1RQBV/sPRf+gPa/wDgOv8AhR/Yei/9Ae1/8B1/wq1RQBV/sPRf+gPa/wDgOv8AhR/Y&#10;ei/9Ae1/8B1/wq1RQBV/sPRf+gPa/wDgOv8AhR/Yei/9Ae1/8B1/wq1RQBV/sPRf+gPa/wDgOv8A&#10;hR/Yei/9Ae1/8B1/wq1RQBV/sPRf+gPa/wDgOv8AhX5r/wDBd7S9NtP2tv2BY4dPgVZf2q9LWQLC&#10;BuG+Dg+o+tfplX5l/wDBeW61I/to/wDBP+0GmK1mf2o9Mdr37SMrKJbcCPZjkFcndnjGMc0AfpV/&#10;Yei/9Ae1/wDAdf8ACj+w9F/6A9r/AOA6/wCFWqKAK39kaaUERsIdi8qnkrgc59PWl/snTi7StZQl&#10;mbczeUuS3r0681YooArxaXYwKEhtY1UdFWMAds/yH5U57OGRDGyLtbO9dow2eufWpqKAI0tYkfeq&#10;gHnkL60/b/tGlooATb/tGjb/ALRpaKAE2/7Ro2/7RpaKAE2/7Ro2/wC0aWigBNv+0aNv+0aWigBN&#10;v+0aNv8AtGlooATb/tGjb/tGlooATb/tGjb/ALRpaKAE2/7Ro2/7RpaKAE2/7Ro2/wC0aWigBNv+&#10;0aTYKdRQA0x5HJ/SgxAnJNOooAYIcDG6hYQDy2e9PooAb5WDkGlRdi7c0t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DNtGTUdvc290nmW0yyLnG5WzzQBJRRQ&#10;TgZNABRUbXUKMsbOAzfcXIy30p6sHGRQAtFFFABRRRQAU2UZFOprKW70AfHn/BLf4F+MfgB8bv2q&#10;dA8cT27zeIfjxc+JLD7P4guNRH2O/s4LiEFp4YjCwRhmBQ0cR+VHcAMfsWvN/gT+yf8ABD9mvXvH&#10;HiH4NeFX0mb4jeLJvE3ixPt0sy3OqTKqyzqJGby9+0MVUhQScAdK9IGcc0AFFFFABRRRQAUUUUAF&#10;FFFABRRRQAUUUUAFFFFABRRRQAUUUUAFFFFABRQTgZryX4Zfts/AP4uftWfEj9jDwXrd9L47+FNn&#10;pdz4wsZ9NeOGGO/t0uLcxyn5ZcxupO37pODQB61RRRQAUUUUAFfmr/wXn/5O4/YB/wCzrdK/9Dt6&#10;/SqvzV/4Lz/8ncfsA/8AZ1ulf+h29AH6V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E4GaKRuVIx2oA8d/bw+PnxA/Zx/ZQ8cfFD4OeH9O13x9p3h24l&#10;8B+Fr63luDrmrBcW9mlvDIk1w0khRRHEwdiwA5Ir8y/+DPD9qjXfHvwA+Mn7LHjjw0ul694H+IT6&#10;7dWv9nywPGNU8zzIpPMcnek9pKuzapUAZLE8fR/7YXw5/ah/bE/4Kb+C9X/Yw/aV+G/hu8/Zp8O3&#10;Gp3Vj4p0w61HdaprkN9p0iSW9rLDNEYbaGQHdNjfNHlOCW/KH45D47/8G9v/AAXW8Pftb/tSfFnT&#10;/GWlfFm/1Xxd46h8AaPcW8c8N/PdpdRR2M9wF3xyzM0O+ZwoOScjkA/plU5XND/c6V8XftU/Dj/g&#10;pn+2M/gf4+/8Exv+Clei/Cn4c+IPAljfxaXrHwpsdWl1N7ndcxXwa9gaWENbywL5RxtKEkAk1yPj&#10;v4xft8f8Er/+Cdnxb+O3/BQT9ubwN8TPEli1snw98UXHw8Gl2+m3l06WkMV5bacFa6tknkjnfyIm&#10;uFiW4IEuERQD5F/4Lgf8FD9N/ZP/AOCyP7L37V9p4quNQ+Gfw9m1zQfF2qeHJo9Uhhvi3katp5hD&#10;bIb+K3mjV0YrKokQ/LgV+1vhzW9O8SaDZ+IdHuFms7+1juLWZGDK8bqGVgQSCCCDxxX4if8ABSH9&#10;hj/gpDrf/BEPxE3x9+Ov7P8AqHhTw74JtPFN5H4V+GOoJrFxNEbe6Zo9RuLsZllMaLJM9urSLwyq&#10;eB9B/wDBr5/wVS8Lftp/sSaX+zT478Q6XZ/EP4P6ZYeH10W2tGtfteiw2ohsJ4t8jm4k8u1kExTG&#10;1lyURXTcAfqLRQOlFABRRRQAUUUUAFFFFABRRRQAUUUUAFFFFABRRRQAUUUUAFFFFABRRRQAUUUU&#10;AFFFFABRRRQBh/ED4g+FPhp4UvPGHjTxFpulWNpGzPd6tqUdpAGCkgNLIQq5x1P1r+evWfit+3l/&#10;wSV/4OQrP9oX9sS20LxQPj0mm+HNW8WafoM32Q6RdSWEKxWoiMEa3tsthbRMTvUrmRlYyAj9EP8A&#10;gtB4v/Z+/aY/aS+Dv/BKv9oz4O/GHU/DPjPXNO1/UPE3w80MC0sruS6ms9PWW/Ln7OiyLO9wAm5Y&#10;miZGySB8c/8AByt/wRg/Zd/Zw/Y28M/H39if9nXxrcfEtvidpumTaxb+MPEXiG+j0z7FqEzKEu7u&#10;42KJ4oWDqoKtgBhuIIB+8qNuHI9qWvl//glX8ff2wvjZ+zhDpf7cX7OV74D+IfhW4/szXriG6s5N&#10;M1WTHmI9p5N3PKNsDwBzIApdjsZyHVPp9CSuTQAtFFFABX5q/wDBef8A5O4/YB/7Ot0r/wBDt6/S&#10;qvzV/wCC8/8Aydx+wD/2dbpX/odvQB+lV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Dfd6UUUAeI/syf8E6P2Nf2OviX4u+MP7OPwStfDPiTx5Jv8XapD&#10;q17cvqLec82WFxNIq/vJHb5QvX04q78aP2CP2R/2hfj34O/ad+MnwT0/xB458AxGPwnrl5eXINgh&#10;dn2iJJBDINzMf3iN1+mPYaKAMjwB4E8KfC7wHovwy8B6Oun6H4d0m20zRdPjkZ1trSCJYoYgzksQ&#10;qIq5YknHJJ5rhf2sf2M/2a/25fhcvwU/as+Flv4w8LpqkOorpN1f3NuguoldY5N1vJG+QJHGM4Oe&#10;QcDHqNFAHL/Dz4PfD34U/CzRvgn4F8MQ2vhXw/o8GlaRo80j3EcFnDGI44iZmdnAVQMuWJ7k1j/C&#10;r9l34B/BG+tdR+FPwr0vRLix8M6f4dtLi0jbemm2PnfZoMsSTs+0TfOTvbf8zNgY9AooAF4UCiii&#10;gAooooAKKKKACiiigAooooAKKKKACiiigAooooAKKKKACiiigAooooAKKKKACiiigAooooAKKKKA&#10;Ciig0ANWRWOFNKzBetfDH/Bff/gpv8d/+CUX7Hmi/tHfAT4aeGfEWo6h45tdDuv+EtWaS1topbe5&#10;l4jgnhkZ2MAwQxUANkElcfk/8OP+D1v9sGSw8TJ8W/2Y/hrJdN4blHg3/hHNN1BI11jzofLN752o&#10;EtaeT9o3LFtk3+Xg4DAgH9JAORkV+av/AAXmO79rj9gEjt+1bpX/AKHBX59/s8/8HY//AAVv/ac1&#10;3xF4c+F37M3wCkufC/gbWPFmqC+stYhA07TLVrq6Kn+0Tuk8tDtX+I8ZrrPhx/wUI/ay/wCC3H7e&#10;X7HfwZ8S/Bnwl4e8U/CnxLZ/Fzx3c6TcyQ2M+ktPZT2/2PzZ5n3iymQyRPyZc7WCjFAH9AV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H/9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WGCzG7QAAAAiAQAA&#10;GQAAAGRycy9fcmVscy9lMm9Eb2MueG1sLnJlbHOFj8sKwjAQRfeC/xBmb9O6EJGmbkRwK/UDhmSa&#10;RpsHSRT79wbcKAgu517uOUy7f9qJPSgm452ApqqBkZNeGacFXPrjagssZXQKJ+9IwEwJ9t1y0Z5p&#10;wlxGaTQhsUJxScCYc9hxnuRIFlPlA7nSDD5azOWMmgeUN9TE13W94fGTAd0Xk52UgHhSDbB+DsX8&#10;n+2HwUg6eHm35PIPBTe2uAsQo6YswJIy+A6b6hpIA+9a/vVZ9wJQSwMEFAAAAAgAh07iQNk5N4cT&#10;AQAASAIAABMAAABbQ29udGVudF9UeXBlc10ueG1slZJNTsMwEIX3SNzB8hbFDl0ghJp0QQoSC6hQ&#10;OYBlTxKX+EceE9rb46StBFVaiaU98715b+z5Yms60kNA7WxBb1lOCVjplLZNQT/WT9k9JRiFVaJz&#10;Fgq6A6SL8vpqvt55QJJoiwVtY/QPnKNswQhkzoNNldoFI2I6hoZ7IT9FA3yW53dcOhvBxiwOGrSc&#10;V1CLry6S5TZd751sPDSUPO4bh1kF1WYQGAt8knlZPU8ibOMbOo0E6PCEEd53WoqYFsJ7q07CZIcg&#10;LJFjD7ba401Ke2bCUPmb4/eAA/eWXiBoBWQlQnwVJqXlKiBX7tsG6NllkcGlwczVtZbAqoBVwt6h&#10;P7o6pw4zVzn5X/HlSB21+fgPyh9QSwECFAAUAAAACACHTuJA2Tk3hxMBAABIAgAAEwAAAAAAAAAB&#10;ACAAAADUXAEAW0NvbnRlbnRfVHlwZXNdLnhtbFBLAQIUAAoAAAAAAIdO4kAAAAAAAAAAAAAAAAAG&#10;AAAAAAAAAAAAEAAAAKNaAQBfcmVscy9QSwECFAAUAAAACACHTuJAihRmPNEAAACUAQAACwAAAAAA&#10;AAABACAAAADHWgEAX3JlbHMvLnJlbHNQSwECFAAKAAAAAACHTuJAAAAAAAAAAAAAAAAABAAAAAAA&#10;AAAAABAAAAAAAAAAZHJzL1BLAQIUAAoAAAAAAIdO4kAAAAAAAAAAAAAAAAAKAAAAAAAAAAAAEAAA&#10;AMFbAQBkcnMvX3JlbHMvUEsBAhQAFAAAAAgAh07iQFhgsxu0AAAAIgEAABkAAAAAAAAAAQAgAAAA&#10;6VsBAGRycy9fcmVscy9lMm9Eb2MueG1sLnJlbHNQSwECFAAUAAAACACHTuJAVFeWp9YAAAAGAQAA&#10;DwAAAAAAAAABACAAAAAiAAAAZHJzL2Rvd25yZXYueG1sUEsBAhQAFAAAAAgAh07iQIznBj2cAwAA&#10;UQoAAA4AAAAAAAAAAQAgAAAAJQEAAGRycy9lMm9Eb2MueG1sUEsBAhQACgAAAAAAh07iQAAAAAAA&#10;AAAAAAAAAAoAAAAAAAAAAAAQAAAA7QQAAGRycy9tZWRpYS9QSwECFAAUAAAACACHTuJAdHACHVtV&#10;AQBMVQEAFQAAAAAAAAABACAAAAAVBQAAZHJzL21lZGlhL2ltYWdlMS5qcGVnUEsFBgAAAAAKAAoA&#10;UwIAABheAQAAAA==&#10;">
                <o:lock v:ext="edit" aspectratio="f"/>
                <v:shape id="Picture 66953" o:spid="_x0000_s1026" o:spt="75" type="#_x0000_t75" style="position:absolute;left:0;top:679;height:19270;width:69915;" filled="f" o:preferrelative="t" stroked="f" coordsize="21600,21600" o:gfxdata="UEsDBAoAAAAAAIdO4kAAAAAAAAAAAAAAAAAEAAAAZHJzL1BLAwQUAAAACACHTuJA3c8PrLgAAADc&#10;AAAADwAAAGRycy9kb3ducmV2LnhtbEVPvQrCMBDeBd8hnOCmaVVEq1FQFHRwsAquR3O2xeZSmlj1&#10;7c0gOH58/8v121SipcaVlhXEwwgEcWZ1ybmC62U/mIFwHlljZZkUfMjBetXtLDHR9sVnalOfixDC&#10;LkEFhfd1IqXLCjLohrYmDtzdNgZ9gE0udYOvEG4qOYqiqTRYcmgosKZtQdkjfRoFp/henY/tWO5u&#10;k8tO7q8bfWo3SvV7cbQA4ent/+Kf+6AVjOZhfjgTjoBcfQ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3c8PrLgAAADcAAAA&#10;DwAAAAAAAAABACAAAAAiAAAAZHJzL2Rvd25yZXYueG1sUEsBAhQAFAAAAAgAh07iQDMvBZ47AAAA&#10;OQAAABAAAAAAAAAAAQAgAAAABwEAAGRycy9zaGFwZXhtbC54bWxQSwUGAAAAAAYABgBbAQAAsQMA&#10;AAAA&#10;">
                  <v:fill on="f" focussize="0,0"/>
                  <v:stroke on="f"/>
                  <v:imagedata r:id="rId208" o:title=""/>
                  <o:lock v:ext="edit" aspectratio="t"/>
                </v:shape>
                <v:rect id="Rectangle 9240" o:spid="_x0000_s1026" o:spt="1" style="position:absolute;left:34343;top:0;height:1075;width:2968;" filled="f" stroked="f" coordsize="21600,21600" o:gfxdata="UEsDBAoAAAAAAIdO4kAAAAAAAAAAAAAAAAAEAAAAZHJzL1BLAwQUAAAACACHTuJAVQa6p78AAADc&#10;AAAADwAAAGRycy9kb3ducmV2LnhtbEWPQWvCQBSE7wX/w/KE3uomOUgSXUW0xRytFrS3R/Y1CWbf&#10;huxqUn99t1DocZiZb5jlejStuFPvGssK4lkEgri0uuFKwcfp7SUF4TyyxtYyKfgmB+vV5GmJubYD&#10;v9P96CsRIOxyVFB73+VSurImg25mO+LgfdneoA+yr6TucQhw08okiubSYMNhocaOtjWV1+PNKNin&#10;3eZS2MdQta+f+/PhnO1OmVfqeRpHCxCeRv8f/msXWkGSxfB7JhwBufo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UGuqe/&#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2400</w:t>
                        </w:r>
                      </w:p>
                    </w:txbxContent>
                  </v:textbox>
                </v:rect>
                <v:rect id="Rectangle 62719" o:spid="_x0000_s1026" o:spt="1" style="position:absolute;left:50318;top:21210;height:1075;width:2796;" filled="f" stroked="f" coordsize="21600,21600" o:gfxdata="UEsDBAoAAAAAAIdO4kAAAAAAAAAAAAAAAAAEAAAAZHJzL1BLAwQUAAAACACHTuJApdQk0L8AAADc&#10;AAAADwAAAGRycy9kb3ducmV2LnhtbEWPzWrDMBCE74W8g9hAb7UcH4rtWgklP8THNgm4vS3W1ja1&#10;VsZS47RPXwUCOQ4z8w1TrC6mF2caXWdZwSKKQRDXVnfcKDgdd08pCOeRNfaWScEvOVgtZw8F5tpO&#10;/E7ng29EgLDLUUHr/ZBL6eqWDLrIDsTB+7KjQR/k2Eg94hTgppdJHD9Lgx2HhRYHWrdUfx9+jIJ9&#10;Orx+lPZvavrt5756q7LNMfNKPc4X8QsITxd/D9/apVaQZAlcz4QjIJ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UJNC/&#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u w:val="single" w:color="000000"/>
                          </w:rPr>
                          <w:t>Note</w:t>
                        </w:r>
                      </w:p>
                    </w:txbxContent>
                  </v:textbox>
                </v:rect>
                <w10:wrap type="none"/>
                <w10:anchorlock/>
              </v:group>
            </w:pict>
          </mc:Fallback>
        </mc:AlternateContent>
      </w:r>
    </w:p>
    <w:p>
      <w:pPr>
        <w:adjustRightInd w:val="0"/>
        <w:spacing w:after="94"/>
        <w:ind w:right="581" w:hanging="10"/>
        <w:jc w:val="right"/>
        <w:outlineLvl w:val="0"/>
        <w:rPr>
          <w:rFonts w:ascii="Arial" w:hAnsi="Arial" w:cs="Arial"/>
          <w:sz w:val="20"/>
          <w:szCs w:val="20"/>
          <w:lang w:val="en-GB" w:eastAsia="en-GB"/>
        </w:rPr>
      </w:pPr>
      <w:bookmarkStart w:id="134" w:name="_Toc17351"/>
      <w:r>
        <w:rPr>
          <w:rFonts w:ascii="Arial" w:hAnsi="Arial" w:cs="Arial"/>
          <w:sz w:val="18"/>
          <w:szCs w:val="20"/>
          <w:lang w:val="en-GB" w:eastAsia="en-GB"/>
        </w:rPr>
        <w:t>I.Dimensio»s in mm</w:t>
      </w:r>
      <w:bookmarkEnd w:id="134"/>
    </w:p>
    <w:tbl>
      <w:tblPr>
        <w:tblStyle w:val="21"/>
        <w:tblpPr w:vertAnchor="page" w:horzAnchor="page" w:tblpX="4189" w:tblpY="12231"/>
        <w:tblOverlap w:val="never"/>
        <w:tblW w:w="5433" w:type="dxa"/>
        <w:tblInd w:w="0" w:type="dxa"/>
        <w:tblLayout w:type="autofit"/>
        <w:tblCellMar>
          <w:top w:w="188" w:type="dxa"/>
          <w:left w:w="33" w:type="dxa"/>
          <w:bottom w:w="115" w:type="dxa"/>
          <w:right w:w="0" w:type="dxa"/>
        </w:tblCellMar>
      </w:tblPr>
      <w:tblGrid>
        <w:gridCol w:w="821"/>
        <w:gridCol w:w="523"/>
        <w:gridCol w:w="586"/>
        <w:gridCol w:w="562"/>
        <w:gridCol w:w="722"/>
        <w:gridCol w:w="739"/>
        <w:gridCol w:w="1480"/>
      </w:tblGrid>
      <w:tr>
        <w:tblPrEx>
          <w:tblCellMar>
            <w:top w:w="188" w:type="dxa"/>
            <w:left w:w="33" w:type="dxa"/>
            <w:bottom w:w="115" w:type="dxa"/>
            <w:right w:w="0" w:type="dxa"/>
          </w:tblCellMar>
        </w:tblPrEx>
        <w:trPr>
          <w:trHeight w:val="313" w:hRule="atLeast"/>
        </w:trPr>
        <w:tc>
          <w:tcPr>
            <w:tcW w:w="822"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sz w:val="18"/>
                <w:szCs w:val="18"/>
                <w:lang w:val="en-GB" w:eastAsia="en-GB"/>
              </w:rPr>
            </w:pPr>
            <w:r>
              <w:rPr>
                <w:rFonts w:eastAsiaTheme="minorEastAsia"/>
                <w:sz w:val="18"/>
                <w:szCs w:val="18"/>
                <w:lang w:val="en-GB" w:eastAsia="en-GB"/>
              </w:rPr>
              <w:t>Cross- Section</w:t>
            </w:r>
          </w:p>
        </w:tc>
        <w:tc>
          <w:tcPr>
            <w:tcW w:w="1672" w:type="dxa"/>
            <w:gridSpan w:val="3"/>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44"/>
              <w:rPr>
                <w:rFonts w:eastAsiaTheme="minorEastAsia"/>
                <w:sz w:val="18"/>
                <w:szCs w:val="18"/>
                <w:lang w:val="en-GB" w:eastAsia="en-GB"/>
              </w:rPr>
            </w:pPr>
            <w:r>
              <w:rPr>
                <w:rFonts w:eastAsiaTheme="minorEastAsia"/>
                <w:sz w:val="18"/>
                <w:szCs w:val="18"/>
                <w:lang w:val="en-GB" w:eastAsia="en-GB"/>
              </w:rPr>
              <w:t>Sizes In (mm)</w:t>
            </w:r>
          </w:p>
        </w:tc>
        <w:tc>
          <w:tcPr>
            <w:tcW w:w="722"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5"/>
              <w:jc w:val="center"/>
              <w:rPr>
                <w:rFonts w:eastAsiaTheme="minorEastAsia"/>
                <w:sz w:val="18"/>
                <w:szCs w:val="18"/>
                <w:lang w:val="en-GB" w:eastAsia="en-GB"/>
              </w:rPr>
            </w:pPr>
            <w:r>
              <w:rPr>
                <w:rFonts w:eastAsiaTheme="minorEastAsia"/>
                <w:sz w:val="18"/>
                <w:szCs w:val="18"/>
                <w:lang w:val="en-GB" w:eastAsia="en-GB"/>
              </w:rPr>
              <w:t>Exc. (m3)</w:t>
            </w:r>
          </w:p>
        </w:tc>
        <w:tc>
          <w:tcPr>
            <w:tcW w:w="736"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53"/>
              <w:jc w:val="both"/>
              <w:rPr>
                <w:rFonts w:eastAsiaTheme="minorEastAsia"/>
                <w:sz w:val="18"/>
                <w:szCs w:val="18"/>
                <w:lang w:val="en-GB" w:eastAsia="en-GB"/>
              </w:rPr>
            </w:pPr>
            <w:r>
              <w:rPr>
                <w:rFonts w:eastAsiaTheme="minorEastAsia"/>
                <w:sz w:val="18"/>
                <w:szCs w:val="18"/>
                <w:lang w:val="en-GB" w:eastAsia="en-GB"/>
              </w:rPr>
              <w:t>Concrete (m3)</w:t>
            </w:r>
          </w:p>
        </w:tc>
        <w:tc>
          <w:tcPr>
            <w:tcW w:w="1481"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4"/>
              <w:rPr>
                <w:rFonts w:eastAsiaTheme="minorEastAsia"/>
                <w:sz w:val="18"/>
                <w:szCs w:val="18"/>
                <w:lang w:val="en-GB" w:eastAsia="en-GB"/>
              </w:rPr>
            </w:pPr>
            <w:r>
              <w:rPr>
                <w:rFonts w:eastAsiaTheme="minorEastAsia"/>
                <w:sz w:val="18"/>
                <w:szCs w:val="18"/>
                <w:lang w:val="en-GB" w:eastAsia="en-GB"/>
              </w:rPr>
              <w:t>Apron stone pitching (m3)</w:t>
            </w:r>
          </w:p>
        </w:tc>
      </w:tr>
      <w:tr>
        <w:tblPrEx>
          <w:tblCellMar>
            <w:top w:w="188" w:type="dxa"/>
            <w:left w:w="33" w:type="dxa"/>
            <w:bottom w:w="115" w:type="dxa"/>
            <w:right w:w="0" w:type="dxa"/>
          </w:tblCellMar>
        </w:tblPrEx>
        <w:trPr>
          <w:trHeight w:val="253" w:hRule="atLeast"/>
        </w:trPr>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154"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92"/>
              <w:rPr>
                <w:rFonts w:eastAsiaTheme="minorEastAsia"/>
                <w:sz w:val="18"/>
                <w:szCs w:val="18"/>
                <w:lang w:val="en-GB" w:eastAsia="en-GB"/>
              </w:rPr>
            </w:pPr>
            <w:r>
              <w:rPr>
                <w:rFonts w:eastAsiaTheme="minorEastAsia"/>
                <w:sz w:val="18"/>
                <w:szCs w:val="18"/>
                <w:lang w:val="en-GB" w:eastAsia="en-GB"/>
              </w:rPr>
              <w:t xml:space="preserve">Width </w:t>
            </w:r>
          </w:p>
        </w:tc>
        <w:tc>
          <w:tcPr>
            <w:tcW w:w="5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38"/>
              <w:rPr>
                <w:rFonts w:eastAsiaTheme="minorEastAsia"/>
                <w:sz w:val="18"/>
                <w:szCs w:val="18"/>
                <w:lang w:val="en-GB" w:eastAsia="en-GB"/>
              </w:rPr>
            </w:pPr>
            <w:r>
              <w:rPr>
                <w:rFonts w:eastAsiaTheme="minorEastAsia"/>
                <w:sz w:val="18"/>
                <w:szCs w:val="18"/>
                <w:lang w:val="en-GB" w:eastAsia="en-GB"/>
              </w:rPr>
              <w:t>Depth</w:t>
            </w:r>
          </w:p>
        </w:tc>
        <w:tc>
          <w:tcPr>
            <w:tcW w:w="722"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477"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r>
        <w:tblPrEx>
          <w:tblCellMar>
            <w:top w:w="188" w:type="dxa"/>
            <w:left w:w="33" w:type="dxa"/>
            <w:bottom w:w="115" w:type="dxa"/>
            <w:right w:w="0" w:type="dxa"/>
          </w:tblCellMar>
        </w:tblPrEx>
        <w:trPr>
          <w:trHeight w:val="594" w:hRule="atLeast"/>
        </w:trPr>
        <w:tc>
          <w:tcPr>
            <w:tcW w:w="8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2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5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2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73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c>
          <w:tcPr>
            <w:tcW w:w="148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sz w:val="18"/>
                <w:szCs w:val="18"/>
                <w:lang w:val="en-GB" w:eastAsia="en-GB"/>
              </w:rPr>
            </w:pPr>
          </w:p>
        </w:tc>
      </w:tr>
    </w:tbl>
    <w:p>
      <w:pPr>
        <w:adjustRightInd w:val="0"/>
        <w:spacing w:after="320" w:line="265" w:lineRule="auto"/>
        <w:ind w:left="35" w:right="239" w:hanging="10"/>
        <w:jc w:val="center"/>
        <w:rPr>
          <w:rFonts w:ascii="Arial" w:hAnsi="Arial" w:cs="Arial"/>
          <w:sz w:val="20"/>
          <w:szCs w:val="20"/>
          <w:lang w:val="en-GB" w:eastAsia="en-GB"/>
        </w:rPr>
      </w:pPr>
      <w:r>
        <w:rPr>
          <w:rFonts w:ascii="Arial" w:hAnsi="Arial" w:cs="Arial"/>
          <w:sz w:val="20"/>
          <w:szCs w:val="20"/>
        </w:rPr>
        <w:drawing>
          <wp:anchor distT="0" distB="0" distL="114300" distR="114300" simplePos="0" relativeHeight="251731968" behindDoc="0" locked="0" layoutInCell="1" allowOverlap="0">
            <wp:simplePos x="0" y="0"/>
            <wp:positionH relativeFrom="page">
              <wp:posOffset>1500505</wp:posOffset>
            </wp:positionH>
            <wp:positionV relativeFrom="page">
              <wp:posOffset>9822180</wp:posOffset>
            </wp:positionV>
            <wp:extent cx="4857115" cy="106680"/>
            <wp:effectExtent l="0" t="0" r="0" b="0"/>
            <wp:wrapTopAndBottom/>
            <wp:docPr id="330" name="Picture 330"/>
            <wp:cNvGraphicFramePr/>
            <a:graphic xmlns:a="http://schemas.openxmlformats.org/drawingml/2006/main">
              <a:graphicData uri="http://schemas.openxmlformats.org/drawingml/2006/picture">
                <pic:pic xmlns:pic="http://schemas.openxmlformats.org/drawingml/2006/picture">
                  <pic:nvPicPr>
                    <pic:cNvPr id="330" name="Picture 330"/>
                    <pic:cNvPicPr/>
                  </pic:nvPicPr>
                  <pic:blipFill>
                    <a:blip r:embed="rId209"/>
                    <a:stretch>
                      <a:fillRect/>
                    </a:stretch>
                  </pic:blipFill>
                  <pic:spPr>
                    <a:xfrm>
                      <a:off x="0" y="0"/>
                      <a:ext cx="4857249" cy="106700"/>
                    </a:xfrm>
                    <a:prstGeom prst="rect">
                      <a:avLst/>
                    </a:prstGeom>
                  </pic:spPr>
                </pic:pic>
              </a:graphicData>
            </a:graphic>
          </wp:anchor>
        </w:drawing>
      </w:r>
      <w:r>
        <w:rPr>
          <w:rFonts w:ascii="Arial" w:hAnsi="Arial" w:cs="Arial"/>
          <w:sz w:val="18"/>
          <w:szCs w:val="20"/>
          <w:u w:val="single" w:color="000000"/>
          <w:lang w:val="en-GB" w:eastAsia="en-GB"/>
        </w:rPr>
        <w:t>SECTION OF MASONRY SCOUR CHECK</w:t>
      </w:r>
    </w:p>
    <w:p>
      <w:pPr>
        <w:adjustRightInd w:val="0"/>
        <w:spacing w:after="378"/>
        <w:ind w:left="1940"/>
        <w:rPr>
          <w:rFonts w:ascii="Arial" w:hAnsi="Arial" w:cs="Arial"/>
          <w:sz w:val="20"/>
          <w:szCs w:val="20"/>
          <w:lang w:val="en-GB" w:eastAsia="en-GB"/>
        </w:rPr>
      </w:pPr>
      <w:r>
        <w:rPr>
          <w:rFonts w:ascii="Arial" w:hAnsi="Arial" w:cs="Arial"/>
          <w:sz w:val="20"/>
          <w:szCs w:val="20"/>
        </w:rPr>
        <w:drawing>
          <wp:inline distT="0" distB="0" distL="0" distR="0">
            <wp:extent cx="2900680" cy="2874010"/>
            <wp:effectExtent l="0" t="0" r="0" b="0"/>
            <wp:docPr id="331" name="Picture 331"/>
            <wp:cNvGraphicFramePr/>
            <a:graphic xmlns:a="http://schemas.openxmlformats.org/drawingml/2006/main">
              <a:graphicData uri="http://schemas.openxmlformats.org/drawingml/2006/picture">
                <pic:pic xmlns:pic="http://schemas.openxmlformats.org/drawingml/2006/picture">
                  <pic:nvPicPr>
                    <pic:cNvPr id="331" name="Picture 331"/>
                    <pic:cNvPicPr/>
                  </pic:nvPicPr>
                  <pic:blipFill>
                    <a:blip r:embed="rId210"/>
                    <a:stretch>
                      <a:fillRect/>
                    </a:stretch>
                  </pic:blipFill>
                  <pic:spPr>
                    <a:xfrm>
                      <a:off x="0" y="0"/>
                      <a:ext cx="2900767" cy="2874417"/>
                    </a:xfrm>
                    <a:prstGeom prst="rect">
                      <a:avLst/>
                    </a:prstGeom>
                  </pic:spPr>
                </pic:pic>
              </a:graphicData>
            </a:graphic>
          </wp:inline>
        </w:drawing>
      </w:r>
    </w:p>
    <w:p>
      <w:pPr>
        <w:adjustRightInd w:val="0"/>
        <w:spacing w:after="320" w:line="265" w:lineRule="auto"/>
        <w:ind w:left="35" w:hanging="10"/>
        <w:jc w:val="center"/>
        <w:outlineLvl w:val="0"/>
        <w:rPr>
          <w:b/>
          <w:sz w:val="20"/>
          <w:szCs w:val="20"/>
          <w:lang w:val="en-GB" w:eastAsia="en-GB"/>
        </w:rPr>
      </w:pPr>
      <w:bookmarkStart w:id="135" w:name="_Toc12494"/>
      <w:r>
        <w:rPr>
          <w:b/>
          <w:sz w:val="20"/>
          <w:szCs w:val="20"/>
          <w:u w:val="single" w:color="000000"/>
          <w:lang w:val="en-GB" w:eastAsia="en-GB"/>
        </w:rPr>
        <w:t>PLAN OF DRAIN WITH SCOUR CHECK</w:t>
      </w:r>
      <w:bookmarkEnd w:id="135"/>
    </w:p>
    <w:p>
      <w:pPr>
        <w:adjustRightInd w:val="0"/>
        <w:rPr>
          <w:rFonts w:ascii="Arial" w:hAnsi="Arial" w:cs="Arial"/>
          <w:sz w:val="20"/>
          <w:szCs w:val="20"/>
          <w:lang w:val="en-GB" w:eastAsia="en-GB"/>
        </w:rPr>
        <w:sectPr>
          <w:headerReference r:id="rId83" w:type="first"/>
          <w:headerReference r:id="rId81" w:type="default"/>
          <w:headerReference r:id="rId82" w:type="even"/>
          <w:pgSz w:w="11902" w:h="16834"/>
          <w:pgMar w:top="877" w:right="1487" w:bottom="1981" w:left="1161" w:header="84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adjustRightInd w:val="0"/>
        <w:ind w:right="1625" w:hanging="10"/>
        <w:jc w:val="right"/>
        <w:rPr>
          <w:rFonts w:ascii="Arial" w:hAnsi="Arial" w:cs="Arial"/>
          <w:sz w:val="20"/>
          <w:szCs w:val="20"/>
          <w:lang w:val="en-GB" w:eastAsia="en-GB"/>
        </w:rPr>
      </w:pPr>
    </w:p>
    <w:p>
      <w:pPr>
        <w:adjustRightInd w:val="0"/>
        <w:spacing w:after="158"/>
        <w:ind w:left="15"/>
        <w:rPr>
          <w:rFonts w:ascii="Arial" w:hAnsi="Arial" w:cs="Arial"/>
          <w:sz w:val="20"/>
          <w:szCs w:val="20"/>
          <w:lang w:val="en-GB" w:eastAsia="en-GB"/>
        </w:rPr>
      </w:pPr>
      <w:r>
        <w:rPr>
          <w:rFonts w:ascii="Arial" w:hAnsi="Arial" w:cs="Arial"/>
          <w:sz w:val="20"/>
          <w:szCs w:val="20"/>
        </w:rPr>
        <w:drawing>
          <wp:inline distT="0" distB="0" distL="0" distR="0">
            <wp:extent cx="5520055" cy="9525"/>
            <wp:effectExtent l="0" t="0" r="0" b="0"/>
            <wp:docPr id="332" name="Picture 332"/>
            <wp:cNvGraphicFramePr/>
            <a:graphic xmlns:a="http://schemas.openxmlformats.org/drawingml/2006/main">
              <a:graphicData uri="http://schemas.openxmlformats.org/drawingml/2006/picture">
                <pic:pic xmlns:pic="http://schemas.openxmlformats.org/drawingml/2006/picture">
                  <pic:nvPicPr>
                    <pic:cNvPr id="332" name="Picture 332"/>
                    <pic:cNvPicPr/>
                  </pic:nvPicPr>
                  <pic:blipFill>
                    <a:blip r:embed="rId211"/>
                    <a:stretch>
                      <a:fillRect/>
                    </a:stretch>
                  </pic:blipFill>
                  <pic:spPr>
                    <a:xfrm>
                      <a:off x="0" y="0"/>
                      <a:ext cx="5520188" cy="9700"/>
                    </a:xfrm>
                    <a:prstGeom prst="rect">
                      <a:avLst/>
                    </a:prstGeom>
                  </pic:spPr>
                </pic:pic>
              </a:graphicData>
            </a:graphic>
          </wp:inline>
        </w:drawing>
      </w:r>
    </w:p>
    <w:p>
      <w:pPr>
        <w:keepNext/>
        <w:widowControl/>
        <w:autoSpaceDE/>
        <w:autoSpaceDN/>
        <w:ind w:left="1375" w:hanging="720"/>
        <w:outlineLvl w:val="2"/>
        <w:rPr>
          <w:b/>
          <w:sz w:val="24"/>
          <w:szCs w:val="24"/>
        </w:rPr>
      </w:pPr>
      <w:bookmarkStart w:id="136" w:name="_Toc21527"/>
      <w:r>
        <w:rPr>
          <w:b/>
          <w:sz w:val="24"/>
          <w:szCs w:val="24"/>
        </w:rPr>
        <w:t>FIGURE C9b- CONCRETE SCOUR CHECKS</w:t>
      </w:r>
      <w:bookmarkEnd w:id="136"/>
    </w:p>
    <w:p>
      <w:pPr>
        <w:adjustRightInd w:val="0"/>
        <w:spacing w:after="698"/>
        <w:ind w:right="-311"/>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23710" cy="1936750"/>
                <wp:effectExtent l="635" t="3810" r="0" b="2540"/>
                <wp:docPr id="293" name="Group 293"/>
                <wp:cNvGraphicFramePr/>
                <a:graphic xmlns:a="http://schemas.openxmlformats.org/drawingml/2006/main">
                  <a:graphicData uri="http://schemas.microsoft.com/office/word/2010/wordprocessingGroup">
                    <wpg:wgp>
                      <wpg:cNvGrpSpPr/>
                      <wpg:grpSpPr>
                        <a:xfrm>
                          <a:off x="0" y="0"/>
                          <a:ext cx="6823710" cy="1936750"/>
                          <a:chOff x="0" y="0"/>
                          <a:chExt cx="68234" cy="19367"/>
                        </a:xfrm>
                      </wpg:grpSpPr>
                      <pic:pic xmlns:pic="http://schemas.openxmlformats.org/drawingml/2006/picture">
                        <pic:nvPicPr>
                          <pic:cNvPr id="294" name="Picture 66958"/>
                          <pic:cNvPicPr>
                            <a:picLocks noChangeAspect="1" noChangeArrowheads="1"/>
                          </pic:cNvPicPr>
                        </pic:nvPicPr>
                        <pic:blipFill>
                          <a:blip r:embed="rId212" cstate="print">
                            <a:extLst>
                              <a:ext uri="{28A0092B-C50C-407E-A947-70E740481C1C}">
                                <a14:useLocalDpi xmlns:a14="http://schemas.microsoft.com/office/drawing/2010/main" val="0"/>
                              </a:ext>
                            </a:extLst>
                          </a:blip>
                          <a:srcRect/>
                          <a:stretch>
                            <a:fillRect/>
                          </a:stretch>
                        </pic:blipFill>
                        <pic:spPr>
                          <a:xfrm>
                            <a:off x="0" y="808"/>
                            <a:ext cx="68234" cy="18559"/>
                          </a:xfrm>
                          <a:prstGeom prst="rect">
                            <a:avLst/>
                          </a:prstGeom>
                          <a:noFill/>
                        </pic:spPr>
                      </pic:pic>
                      <wps:wsp>
                        <wps:cNvPr id="295" name="Rectangle 11410"/>
                        <wps:cNvSpPr>
                          <a:spLocks noChangeArrowheads="1"/>
                        </wps:cNvSpPr>
                        <wps:spPr bwMode="auto">
                          <a:xfrm>
                            <a:off x="29363" y="0"/>
                            <a:ext cx="3097" cy="1419"/>
                          </a:xfrm>
                          <a:prstGeom prst="rect">
                            <a:avLst/>
                          </a:prstGeom>
                          <a:noFill/>
                          <a:ln>
                            <a:noFill/>
                          </a:ln>
                        </wps:spPr>
                        <wps:txbx>
                          <w:txbxContent>
                            <w:p>
                              <w:r>
                                <w:rPr>
                                  <w:sz w:val="18"/>
                                </w:rPr>
                                <w:t>2400</w:t>
                              </w:r>
                            </w:p>
                          </w:txbxContent>
                        </wps:txbx>
                        <wps:bodyPr rot="0" vert="horz" wrap="square" lIns="0" tIns="0" rIns="0" bIns="0" anchor="t" anchorCtr="0" upright="1">
                          <a:noAutofit/>
                        </wps:bodyPr>
                      </wps:wsp>
                    </wpg:wgp>
                  </a:graphicData>
                </a:graphic>
              </wp:inline>
            </w:drawing>
          </mc:Choice>
          <mc:Fallback>
            <w:pict>
              <v:group id="_x0000_s1026" o:spid="_x0000_s1026" o:spt="203" style="height:152.5pt;width:537.3pt;" coordsize="68234,19367" o:gfxdata="UEsDBAoAAAAAAIdO4kAAAAAAAAAAAAAAAAAEAAAAZHJzL1BLAwQUAAAACACHTuJA8vd3mdcAAAAG&#10;AQAADwAAAGRycy9kb3ducmV2LnhtbE2PzWrDMBCE74W+g9hCb43kpkmLazmU0PYUAvmB0tvG2tgm&#10;1spYip28fZVeksvCMMPMt9nsZBvRU+drxxqSkQJBXDhTc6lhu/l6egPhA7LBxjFpOJOHWX5/l2Fq&#10;3MAr6tehFLGEfYoaqhDaVEpfVGTRj1xLHL296yyGKLtSmg6HWG4b+azUVFqsOS5U2NK8ouKwPloN&#10;3wMOH+Pks18c9vPz72ay/FkkpPXjQ6LeQQQ6hWsYLvgRHfLItHNHNl40GuIj4f9ePPX6MgWx0zBW&#10;EwUyz+Qtfv4HUEsDBBQAAAAIAIdO4kCT3AKxYAMAACwIAAAOAAAAZHJzL2Uyb0RvYy54bWytVdtu&#10;4zYQfS/QfyD07khyfBXiLFInGyywbYNu+wE0RVlCJZIlacvZov/eM5Tk9SVAg2If4gwpzvDMmTPD&#10;uw+HpmZ7aV2l1SpKb5KISSV0XqntKvrj94+jRcSc5yrntVZyFb1KF324//GHu9ZkcqxLXefSMgRR&#10;LmvNKiq9N1kcO1HKhrsbbaTCx0Lbhnss7TbOLW8RvanjcZLM4lbb3FgtpHPYfew+Rn1E+56Auigq&#10;IR+12DVS+S6qlTX3SMmVlXHRfUBbFFL4X4vCSc/qVYRMffjFJbA39Bvf3/Fsa7kpK9FD4O+BcJFT&#10;wyuFS4+hHrnnbGerq1BNJax2uvA3Qjdxl0hgBFmkyQU3z1bvTMhlm7VbcyQdhbpg/X+HFb/sXyyr&#10;8lU0Xt5GTPEGJQ/3MtoAPa3ZZjj1bM0X82L7jW23oowPhW3oP3Jhh0Ds65FYefBMYHO2GN/OU3Au&#10;8C1d3s7m0556UaI+V36ifDrxnJz4EaJ4uDQmbEcophIZ/nqWYF2x9N/ahJffWQnOKZrav1TixXaL&#10;U6aAqGMK3+k8m82W0wVhIzc62flxAvRZiz8dU3pdcrWVD85AlGABIYYta3VbSp472qYEz6OE5RmW&#10;TV2Zj1VdE+9kf9/mYTaTzUZCE/ZTDpwC48BDFsZWygeVo66fnafbqcJB53+PFw9Jshz/NFpPk/Vo&#10;ksyfRg/LyXw0T57mk2SySNfp+h/yTifZzkmwwutHUw1Nl06uyvWmqPvG69oltB3b89DcnTIAKChk&#10;gAixEEOE1VnxG7jHOdjeSi9KMgsQ2e/j8PFDYP0b0VQShwYgjzclv0iCADpKBtEP0l1Mp8sz6UIZ&#10;1vlnqRtGBqgGssAt34PaLpfhCN2pNBV8EEeHJEAEMGpSDGM36ACr95FJo/itwfOl5IaagMKe6n46&#10;6J74gpprydJ0gsYGrv4sDYlAsLnQ/ZXIzxxoQUmxTfuzziE2vvM68HFBNqbSDIPqesbcJst5Pygm&#10;6fcim2e1Ome/28Hk6fB2efvD5tBTsNH5K9KwGjXFwMNDC6PU9mvEWjwzq8j9teOYMKz+pFAlepMG&#10;ww7GZjC4EnBdRT5inbn23du1Qy9uS0ROA0dKP4Cuogq6IWgdCjQCLSCMYIVHJDRH/+DRK3W6Dqe+&#10;PfL3/wJQSwMECgAAAAAAh07iQAAAAAAAAAAAAAAAAAoAAABkcnMvbWVkaWEvUEsDBBQAAAAIAIdO&#10;4kBIS+7Llk0BAIdNAQAVAAAAZHJzL21lZGlhL2ltYWdlMS5qcGVnAACA/3//2P/gABBKRklGAAEB&#10;AQDcANwAAP/bAEMAAgEBAQEBAgEBAQICAgICBAMCAgICBQQEAwQGBQYGBgUGBgYHCQgGBwkHBgYI&#10;CwgJCgoKCgoGCAsMCwoMCQoKCv/bAEMBAgICAgICBQMDBQoHBgcKCgoKCgoKCgoKCgoKCgoKCgoK&#10;CgoKCgoKCgoKCgoKCgoKCgoKCgoKCgoKCgoKCgoKCv/AABEIAb4Ga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38ooooAKKKKACiiigAoooo&#10;AKKKKACiiigAooooAKKKKACiiigAooooAKKKKACiiigAooooAKKKKACiiigAooooAKKKKACiiigA&#10;ooooAKKKKACiiigAooooAKKKKACiiigAooooAKKKKACiiigAooooAKKKKACiiigD81v+CCH/ACdT&#10;+37/ANna61/6Mmr9Ka/Nb/ggh/ydT+37/wBna61/6Mmr9KaACiiigAooooAKKKKACiiigAooooAK&#10;KKKACiiigAooooAKKKKACiiigAooooAKKKKAChs4+WiigDy/xr+xR+xz8TfFd546+Jn7JPwx8Qa1&#10;qDq99rGueA9Ou7q5YKFDSSyws7kKqqCTwAB0FWvhv+yJ+yp8GPFC+NPg5+zF8PPCerrbtB/a3hnw&#10;XY2Fz5b43J5sESttOBlc4OBmvRqKAIL/AE6w1bTZtI1awhurW6haG6tbiMSRyxsMMjK2QykEggjB&#10;BrC+Gfwj+F/wY8M/8IX8H/hl4e8J6P8AaGn/ALJ8M6LBYW3mtjdJ5UCqm44GWxk4Ga6SigDyvxr+&#10;xH+xx8SPFF944+In7I3ww1/WtRk83UNY1rwDp11dXL4A3SSywl3OABknOAK9C8H+D/Cnw/8ADFj4&#10;L8DeF9O0XR9NgEGnaTpFjHbW1rEOkccUYVUUdgoArSooA8u1H9ij9j3WPG83xM1f9kv4ZXXiSfUj&#10;qE3iC58B6dJfSXhfzPtJnMPmGXf82/du3c5zzXpsSuv3h2qSigAooooAKKKKACiiigAooooAKKKK&#10;ACiiigAooooAKKKKACiiigAooooAKKKKACiiigAooppcA4NACtnbxX5T/wDBngdDP/BKC6/srxZJ&#10;qFx/wszVv7RsXjuQNMk2W+2FTLI0ZDR7JswhEzNhlMgkdv1ZJ+Wvyz/4NAdS8bXn/BIy3s/E13os&#10;mm2fxC1iPw5HpsjNcR2paN5BdgkhZftDTlQMDyjEcZJJAP1M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DnHFFFAH4p/wDBOw/8FRbr9qX9vTS/+Ced&#10;v8DoIrn9qDXRqGsfFjVNWjuLO88+bY0MFlaTRyx7Ou9lOe2Oa774j+Jv+DwrwR4nfQvC/gX9nLxj&#10;ZrCjrrfh2RIraRmHKBb+4tpsqeDmML6E16L/AMEEf+Tqf2/f+ztda/8ARk1fpRtUnJUUAfDXhnWf&#10;+DjWfQYb7XvAv7IMFxcaDao9rdeLvEgltL0K5mlfydPeNmYugMauyKYjtdg2abK//Bx81qYIrL9j&#10;dZmnLLMfEnifhPsXlbMf2bj/AI+f9IznOP3f3fmr7n2r/dFLtH92gD4hN3/wcWG5Mi+Hf2OfL+0Q&#10;OI/+Eq8Uf6tVxImf7M/jPzbv4egzWfaRf8HJkPiDTL27H7G8tja6ZDDqWn/294mU3tyu/wAy4En9&#10;m5i35X92AQuzgnJx93YHpQQD1FAHwRDYf8HLieHLrTZdV/Y2fUZp4ntdS/tfxKBbxrdNI6eX/ZuH&#10;3QFYMkgrs8wckik8QWH/AAcu6h4kk1PQdV/Y20/TnaMx6W2r+JZtgEsLMPNOnBjujSZOnHn7uSgB&#10;++MD0owPSgD4hkvv+DiptXe9Tw1+xytmZyy2X/CWeKCVTydgTf8A2Zk4k/eZx/s9Oa5200n/AIOa&#10;4/A1nolz4m/Y1m1uF2a714aj4kUXCmZXC+R/Z21MRBo8gnO7d1GK/QDA9KMD0oA+CdKsv+Dlm00r&#10;7Lquo/sbXd15kp+1rrHiWP5WW4CLsGnY+VpLds5+b7MRx5jYj1fTv+DmK618ajpWtfsa2dhvhJ01&#10;tV8SyEgSxs48w6dn5o1ePp8vmbhkqAfvrHtRgDgCgD4NuYP+DlCTRbezt5v2N4ryPULWWe9/tzxM&#10;3m28cUazw7P7NwvmyLI4cHKeZtAIUE27c/8ABx/H5v2ix/Y3k3W8iRj/AISTxOuyQwQosn/IN52y&#10;pNLt6Hz9vRAT9z4HpR+FAHwHo+nf8HMVl4Uh0jV9c/Y3vtVW7t3m1hdU8SxCSJJd0sflDTtq+Yny&#10;bs5T7wBPFReG9G/4Ob9L+3f8JL4p/Y11TztENtZbdQ8SQfZr3tefLpx3j/pkcL71+gOB6UbVHIWg&#10;D8+W0H/g56W4WY+M/wBjXy1mDPCLzxH86efM5XP9n8funhiz/wBMS/VyBp6ta/8ABypeIn9k3X7G&#10;9mROjMW1rxNJlAbbcnOncbhFcjPUfah/zyXP3ntH92jAByBQB+f2i6L/AMHOFhBcR634p/Y1vnks&#10;fLt5F1DxJF5M3lzjzsDT/m+Z4X29P3GOkhI3dTl/4OOL2e9bSdL/AGObVJjL9jU+JfE8n2bdBGic&#10;nTRv2yq8vOM+ZtOAoJ+5CAeoowPSgD4A0HS/+DmnTtWmudf8RfsbahatpNxBFarqXiSHZdPO7RXO&#10;9dOJPlxMkfl4w+zcSCSBQ8W+G/8Ag6H1a41Cfwp8Qv2NNIhuLm2exiabxFcfZI0iZZY8tp48zzHZ&#10;H3HBTZtGQa/Q7A9KMD0oA+BfE2m/8HMOqeKv7T8Na3+xtpOl/b7SX+yW1XxLcEwIrefD5racG/ek&#10;qd+MptwAc1e8Gr/wci6JDar4yj/Y31to1IuHTxB4mtfPPlQqDhdNO394k0nHXztvRAT92YAGMUYH&#10;pQB8Dw2P/By4viq81aXVv2Nm0ua1kS00n+1/EoNtIbrzFk83+zcvtg/cbSAD/rOvFH9m/wDBzB/Y&#10;mi2P9sfsbfbLJs6xf/2t4kxqS+fG+An9nYg/dLJH8pP+s3dVAP3xgelG0f3aAPz707Rf+DnS305b&#10;fUPF37GtxcfabNmuBfeI0zHGjC4j2jTyP3zFWDZzHjAzmtHSLT/g5VstLjtdYu/2N726W32SXS61&#10;4ljDyeXbrv2jTiB88dw23p/pGP8AlmufvPA9K8P/AG6v28/gp/wT6+GOjfE342waxdR+JvFdt4a8&#10;OaXoGni4utQ1S5ime3t1BZVQP5JXexCqSuSAc0AfO5sP+Dl4eOLjXf7W/Y2/sN9Rhmh0H+1/Eu6K&#10;3WKRZIPP/s7c292STfjK+XtAIYkV/D2j/wDBzdYWs8ev+J/2NdRkk08RW8q6h4kh8q48plM+F047&#10;gZCr7DgDZtzgk13X7cn/AAWY+An/AATm/Z08E/Gb9rH4XeM9C8TfEGGZvDvwvs7W3vNYMsKxvNFI&#10;8MrWyNGs0O8+aQGkCgkg483/AOCZH/Bxn+yn/wAFQf2k7n9lr4a/Bn4geE/EkOg3GqQt4qtbUQzR&#10;wlBIn7ieQowDhhuAB9c0AbXiC0/4OVtQaE6Bffsa6eqXskswbWvE03mwmSRlh500Y2o0ab+p8vOM&#10;sQHaTB/wcpWem29vq0/7G95cR2wS4uRrniaPzpMW2ZNo00hc+Vcnb0/0kf8APJc+jfty/wDBVb4V&#10;/sQftGfCP9lTWfhf4o8WeNvjRqbWXhSw0FrWGGNxLHCGmmuZY1QGSRRxkjkniof2QP8Agq/8NP2r&#10;P2zfil+wNq3wf8VeAviZ8KbGK+1jR/Es1nMl9au8YNxbS2k0qMii4tGyxUlbqPAyGCgHnNxY/wDB&#10;y49rrsEOqfsbxy33k/2JN/a3iVv7L2yuz5H9nfv96FE+bG3ZuGScVWn0j/g5ul8SXmpW/if9jaPT&#10;prySSz03+0PEjfZoWhdUiMh07LlZGSTcRk7NpGGJHV3H/BZzwL4n/bG+LX7E3wI/Zn8cePPFnwZ8&#10;Pvq/iqTS73TbWCZEWItFbG6uYzLKGmRQMKCx64FdR/wTo/4K9/srf8FLf2bte/aM+DU2qaanhOOa&#10;Txd4Y1i2H9oaOq+eY/M8stG3mxwNIgR2+UgNgnFAHmviSx/4OXdSa2/4RzVP2NtM8rVPOuQ2r+JZ&#10;/PtvOlf7P82nDafKeKPzOv7ndjLkBL2w/wCDl+az8QQ2er/sa282oIo0Gb+1vEr/ANksJZGYkHTv&#10;9IzG0ceGxjyt3ViBx3gr/g5S+Cfxd/Z9+JH7WPwJ/Y5+Kvi/4c/C3WPsXijXrOTSreSKExPMLz7P&#10;PeJJ5OxBnjeC6gr1x754n/4Ku/CnSf2BfC//AAUr8N/DDxHr3wt1rw7DrfiC+02a1W68O27SxQyC&#10;WCSRWneKV5UdYN/Nu+CwKkgHlt7o/wDwc2y/2WbXxP8Asaw/ZYbpNT/4mHiRvt0jx7YXH/Eu/deW&#10;/wA+BkP0OBWrfj/g5FurjW306D9ji3jvZ7Z9GjPiDxM/9mRoqiZCTpv7/wAxg53NjZvwM4r64/Z7&#10;+PHww/ae+Cnhn9oL4N682peF/F2kxajod9JbtE0kLjjcjgMrAggg9CDXZlVPVaAPgXVdO/4OYrrS&#10;dNtdL1v9ja1urWxhj1K8/tXxLJ9tnWKZZJgh04CIPI8Um0EhfJ2gkOSKt/ov/Bzpctiw8Xfsa2+6&#10;xiiX/TfEb4mW1kiebnTx9+do59nRRF5ecMSP0EwB0FG0HjbQB8FXFl/wcsyafpkEF/8Asbx3FtJc&#10;nUrj+2vErfbVdGEKhf7O/deWxVsjO/Zg4BzSanZ/8HLNx4outV03Uf2N7fS5PO+zaT/bHiWQwbrZ&#10;Y4/3p04M2yYNNyBu3bDgDNfe20ddtGB1xQB8C6Npn/BzHZafeW+saz+xvfXE2myw2dwuqeJYvs1y&#10;0MKJcbRpxDhZY5pNhwG88LnEYJk8O2f/AAcs6cJP+Eg1P9jbUs3cTqV1jxLDtiDW5eLjTjncsdwu&#10;7qPtOcZjUH712r/dH5UuATnFAHwy83/Bxv5Vxt0z9jjMnmC3b/hJfE/7ktcM6H/kG/NtiKxc43bN&#10;5wSQHW8n/BxzHe+fcaZ+xvJD9qD+QPE3icYj+0TP5e7+zf8Ank8MW7r+539XIH3JgelGM9qAPhoy&#10;/wDBxwwtdmmfscr5cmbj/ipPE/79ftUcmP8AkG/L+4WSHIz/AKzzOqgHPe2/4OVZLXXlivf2Nlk1&#10;D7R/YMn9teJj/ZW7b5WR/Zv+keXhvvbd27nGK+9cDOcUYGMYoA+BbPTf+DmOHw94g0271r9jWbUd&#10;QuGfQNS/tbxKo0iM/dQxjTsXGPViCadJp/8AwcvP4o/tSLVv2N00wag0h0r+1vEpPkH7PiDzf7O3&#10;ZHl3Hz4yftA4/drn74wPSjAxjFAHwH4g0z/g5l1IofD+vfsbaaEs5I5N2qeJJt8xScJL82nDG1pI&#10;G29D9nwSPMJG4lz/AMHGB2sdC/Y5PzWhI/4SnxRyI2/fj/kG/wDLUcf9M+2a+4Nq/wB2jA9KAPz1&#10;vvDv/B0FPE0dj48/Y1gkMLKsjXHiNsOYYVDY/s/tIk0mO/nbeiAnTNh/wcunxS2qf2p+xsulnUmm&#10;XSf7X8S5FuXtytv5v9nbsgR3C+ZjJ+0Zx+7GfvfAHQUfhQB8I2EX/ByVb6hfXV//AMMb3FtPqQns&#10;rZde8TL9ltvORvs5YablyY1kj8w4P7zdjKgHN8QaP/wc36hb28Wg+J/2NdPkj08wzyHUPEk3nXHl&#10;KonwdOG0Bwz7Oh3bc4Ga/QDA9KMD0oA+B/FVh/wcvanaW0XhfVv2NdLkiS5FxM2r+Jbjz2eVGhbD&#10;acNvlxh48DO/fuOCMVpW03/BxzGhjudM/Y3kfNqd3/CS+KFwI7hnn4/s3/lrEVi/2Nu8ZJxX3Nge&#10;lGB6UAfBOs2X/Byzf6AbDRdR/Y3sb7yUX+0G1jxLKA4glRm8s6cB80rRyYzx5W3oxI2Lq7/4OK7j&#10;UVu7Lw9+xxDbBLcNanxX4oYsUMvmncdMz+8DxDp8nlcZ3HH29gelGB6UAfn/AKDpH/BzbYeItP1P&#10;XfE/7Guoabb3Uz6hpq6j4kh+1xNBGkcfmjTiY9kqvLuAJbzNpGFBPjP7UGhf8HWOl/Gbwj8U/gt4&#10;a+BurSWHhG80nVtJ8J+Nrt9EupJbiGUXVxZ6r9jH2pRFsjkjDhUeRSRuxX6zFQeq0bR/doA/OX4M&#10;aX/wdKwz6Z4t+KviH9kG9tLjTxLfeE7y61y0ubaV48+VJPaWkyb42OD5bujFTtdhhjzP/Bol4P07&#10;w7/wR90nxBZwWaza/wCPNbu7prfT0hkd0nFuDK68ztthUB25ChUHCCv1AwPSvzW/4NMf+ULPgk/9&#10;TZ4h/wDTjLQB+lN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B+a3/BBD/k6n9v3/ALO11r/0ZNX6U1+a3/BBD/k6n9v3/s7XWv8A0ZNX6U0AFFFF&#10;ABRRRQAUUUUAFFFFABRRRQAUUUUAFFFFABRRRQAUUUUAFFFFABRRRQAUUUUAFfib+1h4t/aS/wCC&#10;in/B0J4P/Yrs7fw/J8Pf2W7jSvGlxperRxf6VDLbaXcXlyreSWklLX9rGsDMUAty4KsxFftlX4k/&#10;HLxb44/YO/4O4dI+KPh7wLc61pf7S3hDRfDF9qGqW8kNrpzyfY7aUW0qjbLLGmj27lCePtJzgbcg&#10;H7N+IPh74D8Ua9pPizxP4I0fUtU8PyySaFqWoabFNPpzuAJGgkdS0JYKoJQjIUZzivyS/Ys8Cn9o&#10;v/g6W+PX7W/wL0vT5vAPw78E2vh3xVrEM8CCfV7qyhRDEsbMZw5tZ2MvTEfJBIB+iP8AgtF/wV08&#10;RfsZ/DXxN8BP2Z/g38UfEnxl1Twy7+GdX8MfDGfVNH0WaTZ5c1zO+2JyUaQqsYn2vH+8QAgN+e//&#10;AARA/wCCgP8AwVes9b+B/wDwT1+DX/BOHTfCfhvw/qWnxfEzx54i8MXVlc6j4eiul+2TGS48iP7S&#10;kM0jIMyOSMKjcigD0K7+Dcn7U3/B4v408P8AjvxK11p3wo8K6J4t8Mafq0l5cQ2M8GnaCxFskV1C&#10;sDu87NlhJEWJLwyEgjj/AAF+1fqH7MX/AAeR/FDw1p/gmHWF+LC6X4JuJprxof7Njn0zRrs3SgI3&#10;mMDZBdh2g+YTuGMH2b/gql8Lfih/wT+/4Ld/B7/gqD8BNM8bf8I78UbiLQ/j3qWh+HP7eWPSrUad&#10;E0EVpDbSzwI9taRsZEBcuhCOuSpj/wCCSXg/U/2rP+Dhb9qP/gonp3wh8Q6X8O5vBtlpXhW68feD&#10;7vS7y8unOmxR3lrFcxDam3SboliySolxCGQF3VADI/4N1dK0uX9uL/gpVrk2m27X1v8AFV7eC8eF&#10;TLHFJqfiRnjV8bgrNHGSAcExqT90Y+Gv+CAXjb4p+H/+CYv/AAUE0vQIbez0GH4KT6gus2955d9B&#10;qaWN8sSJtlDBPKaRtwTAYL844U/YH7M/jnxT/wAEbf8Agq3+2x4c+Nfwr+IWreAfitDJ4p8K6l4W&#10;+Hd9rE+r6lJNcXdvaRSWSPDDxqN5HiZo1yke905ztf8ABvb/AMEbvDdp/wAElfil45+I3h7xRZ+P&#10;P2hPBWteF9Y0PVrd9NuNLs4Zr22jijWbAHnHypfMkTK8YO0mgDlf2Gv2e/hV8Kv+DQT4o/GHwR4f&#10;ltfEHxN+H/iLUPGN497LIt5cWmqXtlAyo7FYgtvDGuECgkZOSSa+k/8Ag220m5/a8/4IBQ/AL4r6&#10;7df2LqcfijwZ5+mLFDcW2l3DSxt5blGXzFFzKyu6vyRkMBivgz4NftVftNfsv/8ABFH43/8ABH/9&#10;qb9lb4jTeN9Gm1Pwf8O9N8FfDW9voglzNdXV1d3WoITazQrdu6B4XZiskZVJFDOP1R/4I9fDLRv+&#10;CZH/AAQ28G+Kvid4SubObQfhvffEDxtp+m+bJdOZYJNSePy7ox7LkW3lRNEdiLKjLnGXIB4h/wAG&#10;uHxs8cT+D/j9+wPeTQ3Xg/8AZ0+Jk2heBdSu2lk1O4s7i/1QlbuUv5blPs0YTyoolUbhtPGP1eUY&#10;GK/KH/g1t+CnjiHwj+0B+3teQQ2vg79or4mTa74E0+68yPUoLS31DVAzXcZTy0L/AGiMoYpJVYZO&#10;Rxn9XlJIyRQAUUUUAFFFFABRRRQAUUUUAFFFFABRRRQAUUUUAFFFFABRRRQAUUUUAFFFFABRRRQA&#10;E4r8zf8Ag0k1C5uv+CNHhayn0a6tltPGWvpFcTmPZdqb1n3x7XZtoLFDvCHcjYBXax/TCYAxkGvz&#10;F/4NGfF2j+IP+CPOiaBp5uftGg+OdctdQ86zljTzHuftC+W7qFlXy5kyyFgG3KSGVgAD9P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D81v+CCH&#10;/J1P7fv/AGdrrX/oyav0pr81v+CCH/J1P7fv/Z2utf8Aoyav0poAKKKKACiiigAooooAKKKKACii&#10;igAooooAKKKKACiiigAooooAKKKKACiiigAooooAK+Z/+CoX/BNv4Xf8FLfgFD8N/F+o3mh+KfDF&#10;9JrXw58Y6PeG0vdE1hYJEhkWdEaRIS7Izon3jFG3LRrj6YooA8t/Yq+H/wAefhR+yf8AD74WftPe&#10;NNN8SePPDPhW00rxJ4i0u/urqPVZrdBCLtprsCaWaVESSV3GWleQ9CK9QMaHqgp1FACbFznFGxSM&#10;baWigBojjXhUFHlp/dp1FADTGh5xXz7/AMFIf2WPjh+2d8DLf9mv4V/GVPA/hnxVqT2HxT1Sz3Lq&#10;k3h6S2mWW3sH8t1SZ5jArb8I0JmUn5sH6EooA85/ZJ/Zo8A/se/s1+C/2YPhnc31xoPgnQodL025&#10;1OYSXEyIDl5GAALMxZuAAM8DFejAYGAKKKACiiigAooooAKKKKACiiigAooooAKKKKACiiigAooo&#10;oAKKKKACiiigAooooAKKKKAEb7tflf8A8GffhrxRon/BJNdW13VluLPWPiNrFzotuupTzfZYFMUL&#10;p5cnyQZmilfZF8jBw5+d3r9UGBK4FfmJ/wAGjNhDa/8ABHbQbuHwrbWH2rxxrjvfQ7N+pEXOzzpN&#10;ozuUKIhuJO2JcHGAAD9P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D81v8Aggh/ydT+37/2drrX/oyav0pr81v+CCH/ACdT+37/ANna61/6Mmr9&#10;KaACiiigAooooAKKKKACiiigAooooAKKKKACiiigAooooAKKKKACiiigAooooAKKKKACiiigAooo&#10;oAKKKKACiiigAooooAKKKKACiiigAooooAKKKKACiiigAooooAKKKKACiiigAooooAKKKKACiiig&#10;AooooAKKKKACvzW/4NMf+ULPgn/sbPEP/pxlr9Ka/Nb/AINMf+ULPgn/ALGzxD/6cZaAP0p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W/wCC&#10;CH/J1P7fv/Z2utf+jJq/SmvzW/4IIf8AJ1P7fv8A2drrX/oyav0nkmjiBaRsADJPpQA6ivh3V/8A&#10;g5G/4Ir6F8Qbr4Xan+2tbprVnrD6XcW6eBdfkjW6WYwsomSwMTLvBHmByhHIYjBr7L8U+OvCngzw&#10;TqXxG8RausOi6Tpc2pX1/GrSqlrFGZXlAjDM4CKWwoJPYHigDXor5X/Z0/4LWf8ABNH9q74x6D8A&#10;fgb+0Tc6l4s8UadJf+HdL1LwHruljUbZIzIZYZr+yhidSgJXD/N/Dk16x+1v+2b+zb+wr8JG+On7&#10;VHxGPhfwqup2+n/2mujXl8TczlhFGIrOGWUltp52YGOSKAPUKK+af2W/+Cvv/BPX9s/443n7Nf7O&#10;nxzvdZ8c2GiyateeHdR8C63pM0NmjRK0rHULKBRzPFhd24hwQCMkfS1ABRRXnf7Un7V37P8A+xZ8&#10;FNW/aJ/ab+IcPhfwdoclumpaxLY3FyUeaZIY1WG2jkmlYvIowiMQMscKrEAHolFfGf7MP/BwJ/wS&#10;Z/bB+NVv+z58DP2pVvfFGpXUkOi2eqeFdU0+LUljthcPJHPc2yRIAN8YWVo5GkiYKjBoy/uX7af7&#10;b/7OP/BPz4E3/wC0X+1B41k0Xw3YzJbRNa6fLdXF5dSA+VbQxRKS0jkYBO1F6uyKCwAPWqK+Uf2O&#10;/wDgtP8AsA/txfGSb9nT4L/EHxFb/ECG2vLz/hD/ABR4G1PTLprG3cL9r3TQCERyKySIrSCQpIu5&#10;Fbco7/8Aa1/4KOfsafsN6noOhftM/GBtE1LxQ8y6HpOmeG9S1i8uvKTe7fZ9Ot55UUKCd7Kqna2C&#10;dpwAe30V4H/wT5/4KV/spf8ABTf4X6n8Vf2VvFGqXtpoerNpmvWGtaHPY3Wn3Q+ZY3WRdjbo9sgM&#10;buArgMVcMq++UAFFFFABRRRQAUUUjMFGTQAtFfHniT/guv8A8E7dP/am0n9jLwF8QvEHjr4gah4z&#10;sfDeoab4K8IXl3baNNdSxxR3V1eOkdt9lDyoGlikl25PHBx6j+13/wAFHP2RP2HtS8M+Gf2g/iZJ&#10;Y69401JdP8I+GtL0m5v7/VLpmCpGscCMIgzHAkmMcZII3ZBwAe5UV4n+zT/wUM/ZT/a2+LnxJ+An&#10;wU8fXN94y+Eev3GkfEDQbrRbq3fTLiO8ubVT5rxiGdJHtZGUxSOQu3eEYlR5n+1p/wAFw/8AgnV+&#10;xf8AFnWfgR8Yfijrtx4w8O6K+qa9oXhnwRqepNp9t9nMyNNLBAYU3/KgzIAjSL5hjXLgA+uKK85/&#10;ZU/az/Z+/bb+CemftFfsw+Pv+Em8G6xNcQ6drH9l3Vn5zwTPBKPKu4opV2yRuvKAHGRkEE+jUAFF&#10;FFABRRRQAUUUUAFFFFABRRRQAUUUUAFFFFABRRRQAUV4v+19/wAFBv2SP2GPhdr3xa/aM+MGn6XY&#10;eG2tV1TT7OQXeoI1xLFFEBaREzHJmjP3cBTuPHNehfDj4yfDT4tfCDQfj54D8VRXfhHxN4atfEGi&#10;61NDJbRzabcW63MNwyzKjxAwurkSKrKDhgCCAAdNRXwb44/4OZf+CK/w6+JWpfC7xT+2A8d9o91d&#10;2mq3Vt4D1y4tbe6t5hE8HmRWTeaWbeVeIPEVjY7xlN31p8Rf2ofgR8Jf2dbz9rL4i+P4tL+H2n+H&#10;E1688RTWU7KmnvGsiS+UsZmYsrLiMIZCWChSxxQB31FfF3wI/wCDgL/gl/8AtFfHPR/2efh/8YvE&#10;MPiLxVfwW3gX+2vh7rFlb+KBLCJBNZyy2wAiBLIWn8nLI2Ay7Xb3L9s79un9m79gb4SyfGH9pDxj&#10;cafYvMLbSdL03Tpb3UdYvGwI7W1toQXkkd2RATtjVpF3ugO6gD1+ivl/9gX/AIK/fsWf8FIvGHiz&#10;4cfs5+IvEkfiXwWEk17w/wCKPCt1p1zDbtsCzjzF2bTI7R7CwkDROSgQo7fUAORkUAFFFFABRRRQ&#10;AUUUUAFFFFABRRRQAV+a3/Bpj/yhZ8E/9jZ4h/8ATjLX6U1+a3/Bpj/yhZ8E/wDY2eIf/TjLQB+l&#10;N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10;a3/BBD/k6n9v3/s7XWv/AEZNX3X+0/8As5+Bv2tPgN4k/Z3+JWp61Z6H4os0ttSufD2pGzvEjWVJ&#10;P3UwBKElACQOhI718Kf8EEP+Tqf2/f8As7XWv/Rk1fZf7bv7bnwH/wCCffwLuP2i/wBpDWL/AE/w&#10;va6na2E11p2nvdSLNcPsj+ReduerdAOaAPwT/wCDk39jr/ghz+wp8NrP9m79lX4X2fg/48XGpaVq&#10;syw6xruoR2uhzG6SQzPNPPBGxaNH8sjztm1lXa4J+vv+C93xz0/4Rf8ABt/4Y8PfD/4vXPj6Px1q&#10;Xhzw1Z+OtP1iD/lm738jBrWGJXjVdOks/L2RuAQJNzo4bqP+DoP9kr9iv49/8E2fHf7eL+F9F1j4&#10;leF/Dugw+DvG2lawzvJp8msQqsSiOQxTQsl/cODtOS6kNgCvjX9qf9mX4tRf8Ga3wfs/FnhTUPDe&#10;qfDv4hSeItY0PxBplxaXr2tz4g1q0h2wugYFhqlvOpYBWhywJyuQD0j/AIOR/hf4g/Zs/wCCEn7I&#10;vg2/u7OPxh4G1DwjoF3r2iyOreZa+FryGUQTFUk8oyRlhkLnglQeBZ/4LK/Er4uf8FVv2+f2M/8A&#10;gn/oHiTT/A/g34qfD3SPijDLc2b3txY6hLBqc5hkZZIxPGIbZYwNq4cl+ny1u/8AByz4pvf2z/8A&#10;gjT+y34i+BHgzWta1L4g+NPDWraF4V0yxN5qjLdeGL+4WH7Pb72eVVfDKm4ZU4JHNXP+Ct3wq0n/&#10;AIJZf8FGv2K/+Ch3iG9uvEHw1+Gfg+x+FcekWW1tauJoLLVY4rptwjt9hS6i3Hep3K+EAxkA4n/g&#10;r9+1fYfsJ/8AB0z8C/2jf+EKm1qGP4WWGmalpNjfCza9bUZda01HeTYwbyzPFJhlORAqjGAR+9Ec&#10;u+vwr/4KofsjeHP29v8Ag6c+BfwR1jUtZj0GP4P2mt6xq3hlEkexXT59bu4WkdkdI43uY7aFiwGf&#10;PCghmWv3ShA3ZHp6UASV5r+1H+yD+zp+2j8P7P4W/tNfDaHxToGn6/a61aabPqFzbql9b7vJm3W8&#10;kbNt3t8pJU55Br0a1vLS+i8+yuo5o843xOGH5ivKP2l/23f2bv2QPE/gfw7+0b8TdP8ACMXxA1a7&#10;07Qta1y6jtdOint7R7pxcXMrLHbgxxlVLkbnZEGSwoA/nk/4KgftH/8ABL79sr/guR8F/GXwR+ME&#10;3gXw94ZvLHT/AB54puvBMsWnRajYajJLb28VuojkG9x5UlwwEaeYr5ZUbH0h/wAHSPjPxh8bf+Cl&#10;X7KP7AfivxpcN8K/Gmt6DqGraLYw26u15c6zNpz3Udx5bSK/2WZ0UbjGCQ2wkZrZ/wCDmT9kD9kP&#10;9u3w/wDBv4x/saeJPDfjP41fELx3YeFdIm8C+Ik1Zb/w4iam11ffZbJpTLb2txGPNuUQiIB1c54r&#10;O/4OZ/hB4w+BP7d/7If/AAUE8eQQr8NPAev+GtB1/UrWTzLlLq21WXUZNkA+Zl+zwuQ3dsL1NAHC&#10;/wDByV8YJP2Zf+Dh39mf47aVp88n9g+E/CeqapZ2N2bV9Sig8T6izwPIoOQ6RCM7gwwACCBivXNS&#10;17x38Xv+D17TtMvH0xdP+Fvw9a1tQ1wkEzWM3hSWc4Dtm4m+16w/yxgsIhuK7YnYeW/8HA3wWX9t&#10;f/g4t/Zz+BPgRdS1+3bwj4VsvG0vg+IX1xoVi/iS+a4uJxGri3EdvOkxeUBVSRGb5WBPsXj74F/E&#10;f4L/APB5J4P+O/ivwgr+E/in4RuJtB8SXGnTra20tt4RuLOW3S4ZVi+1BrAsyqzEQ3SZAL8AGf8A&#10;sX/Fu3+DP/B4H8fPgpo2htHpHjbwc2n29jZ3At7WxuI9I0jUDceSq7WYi0ePgA5mzk4IP7dqwYcV&#10;+JX7AHws0X9o/wD4Ovf2gf2ufA2pXWveCPCHhcto/jbw0VvNDvNUk0rSLB7Jr2MNC0giuLl/LVw4&#10;aAkjCsK/bSMgIST+fagB1FR213a3sIubO5jmjb7skbhlP4ipKACiiigAJwM1+Pf/AAeFfta/FT4S&#10;/sn/AAy/ZY+EOm6gupfF3xlM0mo6TNILsR6abZ1tYFiw5lmnu4MEE/LEybSZAV/YRvu1+Bf/AAd0&#10;/Cqy/Zj/AGoP2d/+ClPw48F6hfeIofFBGu3d9JPJpPmaVJZXWm2zhMLC0h+1ZwyvIsbkf6skAH1l&#10;+yN+2p/wTc/4JNfGbwB/wSTg/ZI+Mvwn17xPqNvp3hfxD450PTdQt9bv9QuYvLibUtOvrnzWaa5i&#10;DbVEUJKh/LwK+UP2kPgx8bf20f8Ag8S03w/ofi3SFtPgjY+FfEccOss0Ij0Szg0+9uLaAwwuZJmu&#10;NRnkXzcA+YQZFVVA1P8Ag6H03Rf2yf2sP2DfBvwB+Iug6xD488XanpuheJNJ1RLvT83WpaFbx3Hn&#10;WxcNErNksm7hTjJGK1/2qtd+Pv7BP/B2J4X/AGgLLwBbX3hP9ojTfDvhOHX9S0+6FlaQTrZWN1Ek&#10;42RG9jOm+bs3OFiuIyy/NgAHN/Db9rDT/wBk3/g8T+L3g9fBU2o2vxettK8GiO0vhbR2N1c6fol5&#10;9vdNjCYr9mmUr8rE3DHcOQaf/Bsj41+Iv7dX7eX7Yn7fHxtv9HbWNQ8I2Oi67o1jpZjtbpr95irq&#10;rO21Ej0jayHdvM2cjbg9d+zx+xd4a/bW/wCDr74+ftNReMZJPDfwRuNC1a1vvD99BJHda6unadap&#10;ZSZV90aiDUFlCFXjlgVSQcg4n/BuV4KT/gmp+2p+2t+w58f/ABXpS6no/hnS9bvPF0N15Gjpbaet&#10;21w3m3PlsBt1aFslQoEUhYjC5AOc/wCDJD443/8AbXxy/Z4voLyaP+z9J12yuJb4tDarHLcQvCkR&#10;B2l2nDlgR9zkHOR/QMp3DIr8Nf8AgzK/YX8c/Dj4VeOv27/GK+TpfxDs4NG8HxxXkbi4gtbydbuS&#10;SPbvjdZokVMnDKxOOhH7lDpQAUUUUAFFFR3F3a2gVru5ji8xwieY4Xcx6AZ6n2oAkooooAKKKKAC&#10;iiigAooooAKKKKACiiigD8Kf+Dov9kH9nL4fftnfs0ftS+E/hnBbeO/ih8ZLK08ea499cy/2tBZj&#10;S7e2RoJJGhjCRIqfu0XcBltxJJ/ZD9pT9l34Y/tS/s3+JP2V/H39oad4V8UaL/ZV9H4culs5obXK&#10;/JCwUrGMKFxtI28YxX5W/wDB2l4i0DRfiB+xvqWsa5Z2lvpvxpkuNQuLq5SNLWFZNOZpJGYgIoUF&#10;izYAAz0r9WviP+0p8F/hf+z1qv7VPiT4i6W/gHSfDL6/J4ksb6Ke1ubAReassEitsmEilfL2kiQu&#10;gXO4ZAPwT/4Ocf8Aglf+xP8AsIfsh/Av4WfsXfBZtP8AFGsfEu7t7e3j1a81DVdaafT4IZm8qSR2&#10;laSW2sRtjQKrkBFTzWDekf8ABxl8bv2i/wBmv/ghV+z3+yr4s8Q2esTfEjQNK0v4hahqGifZ7qQ6&#10;dDY38IjRSot3WaFFcFTkKRgE5rjdY/4OKf8Agmh8d/22pP28/wBqHw98TLjVvgbqV5Y/s7+D/Dem&#10;RLaajYXaiOfUbrzJPlvmG4MskiQiKK32IJRIT7J/wci+APFX/BUz/gjZ8L/+CiXwB0W6tvDnhazj&#10;8YX3hjUbR5NVew1H7NbDalssseYA7TSsXCLFG7bjtoA+aP8Ag5Z+G3ir9nD/AIJvfsA+Ar7VbeHx&#10;N4P8AS6Rd6xodxIMzW2laOhMUpVJNm4MVyFPzZwCTX0p/wAFOtYX9qH/AIOB/wDgn18M/FOpXa+E&#10;IvCtp400fTLe6tXe31Bp7i83m4tzKkoZtLsFbZLJEyxHy2w5dvFv+C6+n/ED/gpl+zD/AME6/hT8&#10;MT4fk+JfxO8HvfL4bh1RIktprvS9KcFg7Food6SqrPkZjIySpr2r/gqf4K0v9i//AILx/wDBPr4o&#10;2/gs2vw/tdAs/h94etNOmDGzliuHsVjPmNxFEurWR3MxLKsmMlcEAP8Agol8UPD37O3/AAdzfst6&#10;9JaXltp/ib4c2Gk6nb6HGiG9vNSu/EWnW8s67kWRVnuIHdmJYJGSoZlVT+2S428V+KP7afw88Kft&#10;ff8AB2j+zxdeC4pPGXh34b/Duzu/Gup+E5zdweG9SsLnxDe2sWoTQbltG+0raZjmKFvNRf8AloM/&#10;tagIUA0ALRRRQAUUUUAFFFFABRRRQAUUUUAFfmt/waY/8oWfBP8A2NniH/04y1+lNfmt/wAGmP8A&#10;yhZ8E/8AY2eIf/TjLQB+lN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TWlCttxzjNOByM0Afmt/wQQ/5Op/b9/7O11r/wBGTV9yftWfsrfBD9tP4Ga3&#10;+zh+0T4NXXfCfiCONdSsftDwvlJFkRkljKvE4ZRhkIOMjPJr4b/4IIf8nU/t+/8AZ2utf+jJq/Sm&#10;gD5N/ZG/4Ih/8Eyf2JYtWj+CX7K2hytrNzbXF1N4t3a5JFJBv8swvfmVoP8AWEnyyu4hSc7Rj6r1&#10;PTrDWNOuNJ1WxhurW6haK5triMPHLGwwyMpyGUgkEHgg1PRQB81/Ab/gkb/wT9/Zp+PN1+0r8G/2&#10;ctH0rxddTalIt980sds19e/bJ2t4nJS3Il+WMxhTFGTEm1CVr0j9rH9kr4F/tvfAnWP2cP2k/BC6&#10;74T13yTf2IungkDRSrLG8csRV4mDIPmRgcFlzhiD6ZRQB5J+zt+wz+yh+ynqN5rfwE+A3hvw3qGo&#10;LCl1qVhpcS3RjjtLW0EYl271Ro7OBnQEK8m+RgXdmPrdN8359m38adQB+a3/AAaef8ofNB/7H/xH&#10;/wClzV+gPxL+DHwj+M1la6X8X/hR4Z8WWtnMZbO38S6Fb30cDkYLosyMFYjgkc4r8/v+DTz/AJQ+&#10;aD/2P/iP/wBLmr9KaAOB8Dfsp/su/DDxLB40+Gn7NvgHw7rFqrra6tofg6ytLmEOpRgssUSsu5WK&#10;nB5BIPBroviD8OPh/wDFbw4/g/4m+A9F8SaTLIsk2l69pcN5bOynKsY5VZSQeQcZB6VuUUAcT8N/&#10;2dfgL8G9RudW+EPwN8H+Fbq8h8m6uvDfhm0sZJ487tjtBGpZcgHB4zVv4lfBL4Q/Ga0tbD4v/CXw&#10;z4rgsZGksoPEug29+tuzABmQTowQkAZI64+ldXRQBzPwy+DXwk+DOn3WkfCL4V+G/ClneTCa6tfD&#10;eh29jHNIBje6wIoZsYGSCcVe+IP/ACIet/8AYHuv/RTVsVj/ABB/5EPW/wDsD3X/AKKagD4F/wCD&#10;VTP/AA49+E//AGEvEn/p9vq/RKvzt/4NVDj/AIIe/Cc/9RLxJ/6fb6v0QSUOcAUAOooooAKxfH3w&#10;78AfFPw1L4O+JvgTR/EmkTSI82la9pkV5bSMp3KxjlVlJBAIJHB5FbVFAHE+EP2dPgJ8P/Edv4u8&#10;B/Avwboeq2lj9itdU0fwzaW1xDbYx5Kyxxhljx/ADt9qufEn4K/CH4zWVrpvxg+EvhnxXb2MjSWc&#10;HiTQbe+S3dhgsgnRgrEcEjkiuqooAwPh38MPh18JNB/4RP4WfDzQvDOlee039m+HtJhsrfzGA3P5&#10;cKqu44GTjJwKo/FH4E/BP41ix/4XD8G/Cvi3+zfN/s7/AISbw9bX/wBl8zb5nl+ejbN2xN23Gdi5&#10;zgV1tFAGf4U8KeGfA/h2z8I+DfDmn6RpenwiGx0zS7NLe3tox0SOOMBUUegAFaFFFABRRRQAV+av&#10;/By7/wAkw/ZR/wCz1PBX/ojUa/SguFODX5r/APBy7/yTD9lH/s9TwV/6I1GgD9Kh1oprPs5IponU&#10;9qAJKKKKACiiigAooooAKKKKACiiigDzvxx+yb+y/wDEvxTd+N/iL+zV8P8AxBrN9s+2atrng2xu&#10;rq42Isab5ZYmZtqKqjJOFUAYAAG5F8GvhRB8Of8AhT0Pwt8Nr4SMLQnwumiW403yy+8p9m2eVtLk&#10;sRtxk56811FFAHkv/DCX7FGzH/DHHwq6f9E903/4zXpfhfwx4c8F+HrPwn4Q8P2Ok6Xp8CwWOm6b&#10;aJBb20S8KkcaAKigdAAAKv0UAcD4M/Zd/Zu+HfjBfH/gD9njwLoWuI0hXWtG8JWVrdr5gIfE0cav&#10;8wYg88gnOcmui+Ifw1+H3xY8Nt4Q+J3gLRfEmkySrLJpev6XDeW7OvKsY5lZSwPQ4yPatyigDk/h&#10;r8D/AIO/BiG6tfg78IvC/hOK/dXvo/DOgW1gtyyghGcQIocqGYDOcZOOtdYucc0UUAFFFFABRRRQ&#10;AUUUUAFFFFABRRTTMok8vFADq/Nb/g0x/wCULPgn/sbPEP8A6cZa/SmvzW/4NMf+ULPgn/sbPEP/&#10;AKcZaAP0p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O8X&#10;Xfiqx8M3154H0XT9S1iO3ZtNsdV1KSztp5sfKkk8cM7RKT1ZYpCP7pr5o0/4h/8ABXzUPi3/AMJb&#10;cfsw/B+x8GQ20+jt4PuPjBdPd3N2LxDHri3qaIwW1Nurr9lMfnZcMQpXYfqijA9KAPz4/ao1/wD4&#10;OHNL+Ddv4Z/Z9+E/we1bxxdeMbzUYPF+i+PgbOw0jznNvplzY6hp9t57eTIiGeOUFnty5VNwQ4H7&#10;C/i7/g5vt/jTM37bfwg+CepeDv7DnEVvD4ri0ki+3xeU3nWVvfSH5fM+TyQpzkupAB/SYADkCjAH&#10;QUAfmR/wb2T+Jbn9of8AbuufGWk2Nhq0v7VGrPqVjpmoPd28E5eXekUzwwtKgbIDtFGWAyUXoP03&#10;r81v+CCH/J1P7fvH/N2utf8Aoyav0poAKKKKAGTNIBiPHTv2r4Es/Af/AAckR/Cy08PXnxx/Zfm8&#10;XReLGvLzxIq6otvPo/kIosBaf2YdkvmrJJ9o8w5DhfL+Xcfv4gHkijA9KAPy2/a+8N/8HRlv4l8A&#10;+IP2atV+EVxcaOutHxVb6P4ihl0zVVnunNgs8GoWVrLG9vbOse6KRhI8fmME3eXXrn7K/gr/AIOI&#10;PC3xf0LxF+1z8Yf2b/Ffgcqw1/w74cXUdNvwHTAeOf8As+RS8bENs4WTZt3oG3j7twOuKMDOcUAf&#10;ij/wQeh/4Kc69/wRS03wx+wFD8I9A1L/AIWFrUtl4w8f+Ir6ZiovWM0DadFpjpz91ZPtXuVHSvRP&#10;hTe/8HfPiD4iaRpXxE0z4B6Hocl0G1TUr97ZokiUFih+ytNKC+PLDJG+1nBIwCR6B/waegN/wR90&#10;EsP+Z/8AEf8A6XNX6VYHXFAHyv8A21/wWG0j4w6t48uPht8CtW8Df2Pc/wBl+AbT4lalDfi72Wnk&#10;n+0H0EK3zRXnytGin7XHllEOX9U+Aus/tkXmuawP2l/h/wDD3SdNuJ3uNCk8I+OLzUri1QiILaTR&#10;zaVaq2MTMZxISSVXy8ZYeqYGc4owPSgBsbMy5YU6jpwBRQAVj/EH/kQ9b/7A91/6Katisf4g/wDI&#10;h63/ANge6/8ARTUAfij/AMEPvh7/AMFlvFf/AAR7+EOtf8E9P2hfgz4V8Px3XiC2n0H4ieHbu6ln&#10;Ya3fu94LqGN9jMz+V9m8sqqwCXziZTFF654A+AX/AAdb6P8AtyeHfEfxF/av+EmqfDiS6t5/Esem&#10;QwrosdqE2T28Vu9mt957IpZW5QSyKSwUMF9Y/wCDVT/lB78J8j/mJeJP/T7fV+iW1eu2gD82774P&#10;/wDB09LezNpn7XP7KK2/mt5KyeG9U3BM8A4suuKh/wCFNf8AB1b/ANHffsm/+E1qv/yFX6VfhTZJ&#10;I4Y2lldVVVyzMcAD1oA/Nf8A4U3/AMHVo5P7X37Jv/hNar/8hVuat8Dv+Dl6Lx1Hp+g/t1fs1XPh&#10;g3UKyaxd/Dm+hv1hIXzXFoqvGXUlwqfaAHCqS0e4hdv4J/8ABWH42ft+ftI6Z4R/4J2fs/SX3wt8&#10;I+LTpvxi+I/xG0m4s7V40lMc1roskUojnu4gPMcPuASaI7eefaf+CpP/AAUJ+F3/AATN/Y98RftJ&#10;/ELU7WO+jifT/BunTx+Z/aWtSwyG0gMQkjeSPem+QIwZYkkbgKSAD5otPg5/wdHyafdPfftk/ssR&#10;3aqn2GGHwfqTxzHd8/mObZTHheRhHyeDt61W/wCFN/8AB1YeR+19+yb/AOE1qv8A8hV7J/wSm/4K&#10;IfFH9rj/AIJgWH7fv7YHg/QfBExs9a1PUhp9vPp+mxaVZSS7bsNezSFYzFEXMrSbOC2QBx8N/GL/&#10;AIOEP+CjvhD9hnSf+Cr3hD4Q/BmH4G+LPio/hzwr4X1fTdVl8UnT0nuY2nnkiv1tBLmzuE+UYyFb&#10;bhsUAfSlr8LP+DoBPBt9pd1+05+yrJrk2p2kun6quk6qsVtapHci4haH7AfMaR3tmWTcNggcYbzM&#10;qeC/hX/wdBaR4y0nU/HX7Tn7KusaJb6nBLrGk2mk6ray3tqsimWFJvsD+SzoGUSbW2kg7TjB+gPF&#10;/wDwUx+Eng3/AIJk2v8AwU/v/DGpP4YvPh3Z+K7fw4t5bi+kjuIUlFoGLeW06hypAbGUb0r47+FP&#10;/BZ/9v74PfF/9mTSv+CmHwj8AeEPDv7Tlxqem6H4d8M+C9bs/EWg6nFd2Vraw30d/dskaSyX8TEh&#10;CQmTxkZAOwX4O/8AB1Y43L+19+ybj/sW9V/+QqD8G/8Ag6tUZP7X37Jv/hNar/8AIVeyfHn/AIKa&#10;+K/2Of29PDv7Nn7Uvwpe2+Hvxe1rTdG+Cfjrw3avKBqbJDHdWurs8myFjcTgwlAP3UUjMDjNfYwI&#10;xjNAH593fwj/AODk3XLq+vYf2uf2afD8cPh2zGl2Nv4S1HUhe6mkNvHcNNK9vAbeGWQXM6lUmaPd&#10;HFtcZlFp/g9/wccafrur+H4f2xv2cdS0m4vrVNF8UXHgm/tLy0thIDPK+nLHLHJI0eQsf2sKCATJ&#10;ycffWB0xR74oA/If4YfAz/g7qHxe8VXPiX9qj4G22lreSPpdx4htFn0u6V2AC2kVraG5iRQuVE4V&#10;sOc5PA8r/wCC0/w5/wCCtvh39lL4Gyftl/tJfCXxJ461D9rzwfF8PbbwX4TuLXTdIvRZ6t5U91PI&#10;BJco8jQloxAuxYmwZC+F/czav92vzV/4OXf+SYfso8f83qeCv/RGo0AbHxT+Ev8Awcz32vyS/Cv9&#10;qn9mK10v+y7NY4dQ0HUTcfahaRLdMD9jKhWuRM0eTwjJkDkDzH9iH4S/8HUXhv4Z/EbRf2gfjH8K&#10;brxJqsGnp4F1fx/rEMq6PMlwHuJRDpWnyLcJJAHi2SvEVeRHUsFKn9XwByMUuB6UAfnT4O+FX/B0&#10;JpfiO3vvGn7Tn7KuraZHv+06fa6TqtrJLlGC4k/s99uGKt905AxxnNFv8LP+DoGDwZf6ZeftN/sq&#10;y61NqdnLp+rJpOqrFbWqR3IuIGg/s/8AeNI72zLJuGwW7ja3m5X9FvbFG1f7tAH5val8GP8Ag6SV&#10;4ToX7Zv7K1wjWsbXBuvB+pwlJivzou22fcgPAclSw5Kr0r1fwbpX/BdvTPhLZ+GvG2r/ALOmreMo&#10;bPZfeKLXxLqttazzf2g0vmLZ/wBitsH2IrbbfMPzjzs8+WPsrp0FGB6UAfnTa/Cz/g6BTwbfaXdf&#10;tOfsqya5NqdpLp+qrpOqrFbWqR3IuIGh+wHzGkd7Vlk3DYIHGG8zKy/Dz4Xf8HPGiePtD1n4k/tJ&#10;/sr674dtNYtpte0Sx03VbKbULJZVae3juP7PfyHkjDIJNj7Cwba2MH9EcD0oIB6igD84/E/wm/4O&#10;j9Q8S6hf+Ff2pP2U9N0ua+mk03T7jRdVuJLW3LkxxNL9gXzGVcKX2ruIzgZxWx4y+HX/AAcs6p4K&#10;8KaV4J+PX7Luk67p2n3EXi7V7q31W6h1m4a5keGaGD+zU+yKkBjiKbpNzIXyu7aP0EAxwBQAB0FA&#10;H50+EfhV/wAHQmm6y114y/ac/ZV1Sx+w3Ua2lrpOq2zCd7eRIJd/9nt8sczRyMmPnVCmV3bhp+Ov&#10;h1/wcs6xp1vB4A+PP7Lui3MeoTyXNxeQareLLbtb2iRQhf7NTayTR3khfJ3LdImB5O5/r/8Aau/a&#10;V+G37In7PHjD9oz4p6va2+k+EPD95qklvNqENvJfPDC0iWkLTMqmaVlEcak/M7qB1rwP9lj9ub9q&#10;bx1+y74q/bk/aP8A2Y9SsvA+qSWGo/CTwD8P/C99qnjKfRbjywJb+0SRxLOTMjhYFULFG8hypBAB&#10;5340+Hv/AAcsarb3sXgf49fsu6RLJrjz2Ul1Bqt0LexMYC2rD+zU3uHBYy8ZBxtGM1m+EPhV/wAH&#10;Qel64t540/ac/ZV1TTxbXCtZ2uk6rbOZWhdYn8z+z24SUo5XHzBCuRuyPOP2Vf8Ag498S/to/wDB&#10;XDwP/wAE+vhz+zDqngXQ7pfEFr4+j+I+lSW+v2l9YWN1cRJFGk4W3+a3CyRzxM4yQNp5H0t/wV4/&#10;4KiSf8E8fB/gf4d/Djwtb658W/jHro0H4T6ZrFq7aRJqH2qyhZr+SOWN44R9sjPyHcecdMEA4Lw7&#10;8Pf+Dliw0S0svE/x5/ZcvtQQ6wLq8gh1WFJvOsY49OxH/Zrbfs12slxJ8x89HEX7vbvPMj4Of8HV&#10;jDI/a+/ZN/8ACa1X/wCQq2Pgn/wU8/bI+EH/AAUw8F/8E3/+ClGk/CuPxB8TfhvF4g8EzfCPRdU2&#10;QX/nXfm2l3Le3ci7Ujsbgh0XDNsweTjQ/wCCh3/BUn9pX4Xf8FGfg9/wSy/YW8G+B734lfETSrnW&#10;9Z1f4nWd5JpOn6WkN3KrIbO4ikMoWwumK4YEKgHLZoA5c/Bz/g6tUZP7X37Jv/hNar/8hVp+LfhZ&#10;/wAHQWq60LrwX+05+yrpdj9itU+yXWk6rct5y28azyb/ALAvEkwkkC4+RXCZbbuPR/8ABHz/AIKg&#10;/Hv9tf42ftEfsvftTeH/AAVaeOPgP4+bQri4+H+mXtvp19bLNc2/nj7ZcTOWaa0mwPlwpXIya8Gm&#10;/wCCzn/BR746fFD9sq6/ZC8P/Au28B/sl/apLz/hPvD+tvqmspbQai8yI1rfLFuEul3KhiqAh4z6&#10;0Ael/wDCmv8Ag6RTR2lk/bM/ZX/tH7Uqx2q+D9T8lodrZcy/ZtwcMFATYQQSdwxtO/4W+Hf/AAcs&#10;ad8OvFWi+LPj1+y7qXiTUI7IeEtet7fVbeDRmSfdcma3/s1vtfmw/u1G+Py2+b5vu1m/s1f8Fev2&#10;iP26f+CLXij9uf8AY2+D+j+JvjX4PhNjqngibQb5tPu9Ytls7m+trO3hna5uB9juSYVWTc821ee/&#10;0X/wTL/4KE/Dn/gpX+zLa/HrwDoepaPeWOoNo3izQ9Ysfs8+m6vDFE11BsLsdivJtVicnB7jNAHz&#10;npvwT/4OeJvDWqXWrfttfswQazDJb/2Lp9v4F1GW2ulJbzzNOYUeAoNhQLFL5hZgTHtBbStfhJ/w&#10;cmaFd2N5P+11+zP4ghuPDN2NUs7jwnqOm/YtWkguI4DDIlvP9pghlNtOWZYWlCyRFIxiQ/oJgdMU&#10;YHpQB+dPiT4K/wDBzrarpx8I/ttfsw3xl0yKTVhqXgXUbT7NeHd5kMWyKbzolG3bM3lMxJzEmATV&#10;1r4M/wDB0fFq91b+HP2y/wBle6sVuHWxur7wfqdvNNEGO13iW2kWNiuCUDuFJwGbGT+kG0f3aAAO&#10;goA/NX/hTn/B1YBk/te/sm/+E3qv/wAhV6d8M/Bv/Bf/AMKx/ZPiR8Vv2cvGgTxdpl5/aEMup6K8&#10;ujRrJ9u08wrptyElnZo9lzvbyhGT5bb8L9uEA9RQBjgCgD4n+Gugf8F+NC8r/haHi/8AZu8QbfHk&#10;N/N9g1zVbHf4fWGZZNKH/EnkxO0rQOLznaImXyjvyvB6H8Mf+Dne0n1R9d/aV/ZXvI7jT5o9Jjh0&#10;zVYjZ3DMvlyuf7PPmqg3Ap8u7IORjn9FMA9RRgelAH5q/wDCnv8Ag6oIz/w17+ybjdz/AMU3qn/y&#10;FWJ+138DP+DnT4h/GTwTon7On7T3wl8J+HYPBEmneKfEVnMptbrVhFLv1KW2nsGngaQmPyoIfPSJ&#10;lBd2UnH6i4HpRtB/hoA+H/2Ofh5/wX88IfHPQ779tf4+fs9+Lvh1HHLFrun+DrHULPVGzEwjmjd7&#10;IIzLJtYoSgYZG5a82/4NMf8AlCz4J/7GzxD/AOnGWv0pAA6CvzW/4NMf+ULPgn/sbPEP/pxloA/S&#10;m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10;Nb/ggh/ydT+37/2drrX/AKMmr9Ka/Nb/AIIIf8nU/t+/9na61/6Mmr9KaACiiigAooooAKKKKAPz&#10;W/4NPP8AlD5oP/Y/+I//AEuav0pr81v+DTz/AJQ+aD/2P/iP/wBLmr9KaACiiigAooooAKx/iD/y&#10;Iet/9ge6/wDRTVsVj/EH/kQ9b/7A91/6KagD4F/4NU/+UHvwn/7CXiT/ANPt9X6JV+dv/Bqn/wAo&#10;PfhP/wBhLxJ/6fb6v0SoAK+fv+CqPxhvvgP/AME6Pjf8UdC8YWeh6zpfws16Xw9fXzRYOoLp07QI&#10;iTApK5dRhCDuxjB5FfQNeJf8FHfgdqv7Sf7B3xj+Bvhuy0+bWPE3wz1zTtDOpRM0UV5NYTxwyHaj&#10;uMOw5RSw7AnigD5F/wCDWrw58OvhN/wQs8AfEsLDpMeuah4m1/xdqV1dv5Zlg1a8tDcNvYrGq2tj&#10;ApChV/dliNzMT8Af8Ffvjnc/t+/8Ew/il+398Rfjj4dm0HxN4i8NQ/A/4PweKTc3fhOKz1Gezv8A&#10;UZYPM8trq6Bf94kWUtztDYkk3fdv/BsJqHhT46f8EKdD/Z48QaLq1n/wjmreK/B3iyO5jWCRpLm/&#10;ubyTyvmLLtg1KNCXVWEiONpABbyb/gsX/wAG137F3hz/AIJ7+Lte/wCCc/7F9vb/ABQ0Zba+s7qH&#10;xVqM1w9jA4kvAkdzdPHLI0CvhFQuzEBBuIFAHk3xw/az8U/Bz/g0H8B2PwB+KOlw6tqnh+08IeNL&#10;W1+y3k0emam9/Bc2ssbhzA0sW8B8K4wSjAjNfPf7QwI/4M0fgSv/AFXG8/8ATn4ir9N/+CcP/BEX&#10;QPgD/wAEdfiF+yl4k+EUfg34vfF/4c6ponxC1bUtTi1aOTUntr+2sbuNYp2hWOEXhZAhjfk7yGwR&#10;+e/x8/Zv/akuP+CQvwf/AOCBt1+y74/h+OGh/GxLjVtUj8Oy3HhW3tLya+u4bo6zBvtzFs1WJHwS&#10;0bwTh1UKpcA80/b61LWrf/g1B/Y00uLXdLTTZ/ilrMt3pkts5vLiZLrxAIponDBVijWSZZFKlmae&#10;AqVCsG+oP+DxTxR4n8A+NP2LPG/g/XLjTdW0bUfEV/pWpWchSa0uYZfDskcqMPusrqrA9QRX0H+3&#10;B/wQQ+L/AMUv+CB/wo/4Js/B/wAY6W3jr4R39n4jkgWYzWmv6uLbUReW0FxObfyIZLnU5pI5ZF+W&#10;ONVKZOR43+2H8LviR/wca/GP9k/wzoH7P3i/4ZW/wt/trVfjhpvxA0XU9Mj07T5b7RYzaWN9LYql&#10;9dTQ2s5j8pdqnBcqoLUAfR3/AAdffB/xt8QP+CZll8Tvhb8OLnXPEXw5+IFj4iXUrHTftEmi2MEF&#10;y91eNkEJCoSMyMRtwBnivqb/AII+/tZeIv25P+Cavwf/AGn/ABprVzqHiDxH4X8vxLqF1p8Fq11q&#10;lpcS2V7KsUAEaI1zbSsgUKNhU7VztHzh/wAHTPxv+Kvwr/4JiSeBfgz46g0bWfiZ4zs/CF5Zt9na&#10;TVNNvYLmK6tQJlbCsCgZ0wyZBDL1r6W/4JGfsl65+wz/AME4PhF+y34s0hrHXPDPhcHxHaNfx3Qh&#10;1S6nlvL1Vlj+VkFzPNt2kjbtGTjJAPpGiiigAr81f+Dl3/kmH7KP/Z6ngr/0RqNfpVX5q/8ABy7/&#10;AMkw/ZR/7PU8Ff8AojUaAP0qHWigdaKACiiigAooooAKKKKACgjIxRQxwM0Afjb/AMHXFonxj+L/&#10;AOxP+xB4tZovCHxW+NkkfiS6sPkv4ljuNKsF8iRtyIfJ1e6PzI3zLEeikN+uXwo+HOh/B74XeG/h&#10;L4YmuJNN8L6DZ6Rp0l5IHmaC2gSGMuyqoLlUGSAATnAHSvzD/wCDn74C/FEaf+z1/wAFLPAmhQ65&#10;o/7LPxDbxL4y8OtfR2sl1YS3ulTB45nJwwl0+OHasbt/pW/GIyG/TD4IfFFPjR8FvB/xih0RtOj8&#10;WeFtP1lbB7gSG2F1bRziIvhdxXft3YGcZwKAP52f+Cf/APyuX+MOP+aqfEP/ANNuq19Cf8HL3xP8&#10;R6h/wWI/YX+C1xb2v9k6P400rW7WZY289ri88Q2cEoZt20oEsodoCggl8k5AGh+yL/wSD/4KI/Cn&#10;/g4r1b/gph43/Z/S0+GWtfELxVqKTr4t0qS9t7XUrW9ggleBLon5TcIzqpZgobAYgKfq7/gun/wT&#10;T+Pn7aXi79n/APad/Zo0uw13xV8BfiBHrf8AwhN1cw2LeIrd77TpmjF9M4S28tbJyNyybjKcAYOQ&#10;D4x/4LneKfEfg7/g6H/Yp1jwtrdxp91Nb+DLGW4tZCjNbXXivULa4iJH8EkE0sbDursO9effsrfE&#10;fX/i1/weQ6tP8Xvizrl/feEfF/i7RPA+n3VqbqJdPi0fVyLMStIv2WGJZZZEARwWJXC53D7N+Nv/&#10;AATX/aq/b+/4LVfAH/god8Xv2c7fwD4E+EXg3T/+Eg0bxV4ws7m6udatLu/vIPsP9lzT+ckVzc2s&#10;gec24dYH3JyI26b9rb/gnb+0bp//AAXq+Cv/AAVU+DPwfbxd4L8K+A9S0fxloegX+mWOoR3b2eqw&#10;RTIL26t47gyNqSFiWUosDcuSFoA/Pn/gk98VfiR4T/4Oy/jd8LvDXjXUrHw74u+KvxAPibR7W6ZL&#10;fUzayanLbeco+/5cjMy56Ek10H/BBuyvfFn/AARk/wCCiv7QPiuzkvfE3i/R/FUWveKrrVZJrjVJ&#10;IvDt5c7ZIm+VSst/PJ5oO6U3TBsCJM/cH/BEL9gf41fB79sr9rX9ur46fDiXwxD8YPi5qk3gvQdZ&#10;jtZNRtLSDVtT8yaR4JpVTe0xQBCUdEWRHkjdWrwz4F/sAfty/wDBNT9mH/goB+z9H+zJq3ib4X/F&#10;DSvEl78GbfwDrel3iaZDcabqcLGeK7uor93+zvpsXlok7s1q+xWZgZQDlP8AgyF8WeJLz9n/AOPX&#10;gm81q4k0fTfGGjXtjpzSEw29xcWtwk8qr0DOttbqx7iFPSvQ/wDg3RJ+F/8AwVK/b4/Zi8Cf6H4J&#10;8O/E9rrSdHb94YJf7R1CDd5r5lb93Gi4ZiOM9STXvX/Btp/wS91v/gmt+ws9z8S2WTx18U7218Se&#10;IIvsrwy6XbGyiFtpkimV1Z4Wa5cyBUYm5Ksv7sY8X/4NvNBT4tftyftwft1aBFqVn4e8c/GCfTtG&#10;sNU03y5CI7y8uWcyK7Rsy+eqsiFtpwS3IFAH690UUUAFFFFABRRRQAUUUUAFFFFABX5rf8GmP/KF&#10;nwT/ANjZ4h/9OMtfpTX5rf8ABpj/AMoWfBP/AGNniH/04y0AfpT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NkjAoA/Nb/ggh/wAnU/t+/wDZ2utf&#10;+jJq/SmvkP8A4Jg/sHfFr9jn4uftOfEr4o61o9xD8Zvjxqvi7w3a6VO8j22nSyOYfPLKoErB8lFy&#10;Fx1NfXlABRRRQAUUUUAFFFGaAPzW/wCDTz/lD5oP/Y/+I/8A0uav0pr4B/4No/gV8Z/2c/8Aglro&#10;vwy+Pfws17wb4ih8ba9cS6J4k0uWzukhlvGaOQxyAMFZeQcYIr7+oAKKKKACiiigArH+IP8AyIet&#10;/wDYHuv/AEU1bFY/xCYDwHreT/zB7n/0U1AHwL/wap/8oPvhP/2EvEn/AKfb6v0Sr87f+DVU7f8A&#10;gh98Jwx/5iXiP/0+31folQAUhRW5IpaKAPjn9lX/AIJAfC/9iz/gob44/bO/Zu8eSeGvCfxC8ILp&#10;3iT4TWulNJay6utysv8Aay3clwzISocGARBd0zvv5Cj7GIDdRRRQA3y0/u0uxM520tFABtA7Um1f&#10;T3paKAPl/wCO3/BOCH9qL9sTwr+0Z+0V8aLvXvCfw01mx174U/DvT9GFgug65AYWe+uLyOYtqAdo&#10;jiF40VFcjLda+nwig520tFABRRRQAV+av/By5/yTH9lH/s9TwV/6J1Gv0qr81f8Ag5d/5Jh+yj/2&#10;ep4K/wDRGo0AfpUOtFA60UAFFFFABRRRQAUUUUAFBGeCKKKAOH/aQ/Z6+FH7VnwM8Tfs6fG7w5/a&#10;3hXxdpbWGs2K3DxM8ZIYFXQhkZXVWVgeGUGvL/8Agnh+xr8Uf2GPhTN8A/EP7RkPjjwTo/l2vw10&#10;j/hC00yfw5pqPMRazXAuZmv22yRr5riMjyidvz4H0RRQA1Y128rS7VznFLRQAhRT1HSgIgOQtLRQ&#10;A3y0PVaXYo6LS0UAeQ/t4/s1eJv2wv2Q/iB+y74P+Ky+CLvx34dk0WTxM2gjUvsdtOypcgW5mi3s&#10;8BljB8xShkDjJXBT9hv9iP4Df8E/P2eNI/Zz/Z68KR6ZpFiFn1CVXkZ9RvzDHHNeSeY7kSSeUpIB&#10;wO1ev0UAFFFFABRRRQAUUUUAFFFFABRRRQAV+a3/AAaY/wDKFnwT/wBjZ4h/9OMtfpTX5rf8GmP/&#10;AChZ8E/9jZ4h/wDTjLQB+lNB6UUHOOKAPnv/AIKAf8FEPhx/wT78C6H4i8VfDXxp468QeLNaGkeE&#10;fA3w80M6lq2rXnkyzlIoVIOBFDMxbkfJivAv+H/XgbwXpHhbxD+0d/wT+/aQ+GOn+LtQt7bTtQ8U&#10;fDObyLdpri8tlS5kU7beXzbQEQuRI0VxFKAUJI+cv+Ch/wDxS/8AwdMfsvfEH43HyvCa+A3tvCer&#10;aefssVle41Q7L6efdHJ8/nMETY2xo+4Jb9e7nxZ4W0rWrPw1qniSwt9R1IOdPsJ7xFmutg3P5aE7&#10;n2jk7QcDk4oA0lzt5pa/Fn/gtZ+1F8W/hL4U/bH+J3wf/b8+IHhnxt8LfHPgODwb4S0bxK1ha6fa&#10;32maWt3bLbM7LdxyfapLppERHjlwNxUOH9V/bB1L9oD4y/8ABZ34D/sfeHP2zfi58O/B/j74EXfi&#10;DxFH8PfFSWkst/a/aNkiC4hniTcI1D4j+bGeDzQB+qNfMX7c3/BSWf8AYn+MPw2+ESfse/Fv4jP8&#10;Sr9rKx1n4e+G/ttnp1wp3GO4fI2uIUmuNoyfKt5nxtRiPEP2nvg38Y/2c/jX+yj8CPh7+3r8c5W8&#10;cfETW9C8TeK9a8W2l7qF9ZLouqahGkkUtmbFnSZEVZGtS4RFG7Kqw+U/+CoU/wAcP2G/+Ch/7If7&#10;O+k/ta/tI/Ejw7rGva3r19nxhZS6/Jd+QtnH5cy2SQi2iiln8xTEWME90AwLqUAP24ByM0V+Nf8A&#10;wW2/ai/aB+C/wo/au+KXwq/bc13T/F3w98X+DLXwTo3hHxdJaDw5p15DYrdW89nE4SaVpJnkMsiM&#10;wW6iAYALj1f9pn4k/tReL/8Agvb4J/ZLv/j14m0z4a69+zneeItO8M+CdevdLlmv4XuVE1zJBKGk&#10;l82M42bVMflqwJBJAP09or8L/jD+2B/wU3/ZL/4IL/CDxD8cvF3xc8P/ABo+IPxyXTfGWveKlnt7&#10;6x04ahcBLaWedQ+nLNBBbbDGF3L5rfxvu+nv2xfhF/wUQX9iP9ozVv2Wv2v5oV0zWNH8U/BfWbf4&#10;m3F7faVpVrp0H9t21ze7XknV5otR8qKRpELbCPLKgKAfplRX4mfEb/gsX8TvBXi/9nv/AILA6J45&#10;8a6r+zz8TtNfwP4p+EOm+Joby603xVm8iWZbVI1VisVuk5Uyb2d1AAzke4/8FBrT42/sV/Bz9kv4&#10;B+I/+CgvxbuNa8S/Gaw0fxl4ktbwzap4va4AM+nC5iEJtYC7MsLlXaNdm7eVJIB+oWaK/Eb9kP4z&#10;f8FKv2+P+Dfz4n/EP4W/taeNtH+LHw7+L2rSeF/E2sa5Hbag+j2S2s89hqFxHbkzlbe6uyMKpM0U&#10;C7ljTbX1z/wTN/4KOaV/wVj8d/Dr4sfCHXfGXh/Rfh/8O9QuPiN4fnvIjaalrF/cRWmnwzuisty0&#10;UVjqNwyAxtC1zaklw7CgD9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R13r&#10;jOKWigBqKVHJp1FFABRRRQAUUUUAFV9S0611axm02/j8y3uIWimjyRuRhgjI5GQe1WKKAON+BP7P&#10;3wZ/Zj+Fek/BD9n/AOHGleEvCehxsml6HotqIoINzF3bHVnd2Z2diWdmZmJJJPZUUUAFFFFABRRR&#10;QAUUUUAFFFFABRRRQAUUUUAFfmr/AMHLv/JMP2Uf+z1PBX/ojUa/SqvI/wBrz9iT4E/tvaP4J0L4&#10;8adqVxb/AA/+IWn+NPDo03Umtimq2SyrAzlR88YEz5Q8Hj0oA9cHWiiigAooooAKKKKACiiigAoo&#10;ooAKKKKACiiigAooooAKKKKACiiigAooooAKKKKACiiigAooooAKKKKACvzW/wCDTH/lCz4J/wCx&#10;s8Q/+nGWv0pY4XOa+Ef+DcL9mP48/shf8EsfCvwO/aR+G194T8VWPiLWri70XUHjaWKOa9kkjYmN&#10;mX5lII5oA+7qGGRjNFFAHjf7Zn7AP7J3/BQXwLpPw3/a5+Fn/CV6ToesDVdJt11q+sTa3oikiEyv&#10;aTRMSEkcYYlec4yBjmfA3/BLr9ljwj8b/Cf7SniGTx7408e+A/tA8F+JviB8UNb1ibRluLJLO6WG&#10;O4umhxMokkcNG37yZiu1VjWP6KooA+Tv2i/+CHH/AASy/a1+M3in9oT9or9k7T/E/jHxnbWsHiHW&#10;7rxFqsUky28dtFCY1hukS3dY7SCPfCqMyB1YkSSB/Q4v+Cfv7O8X7Ungn9sBtP1qfxh8PPh3J4M8&#10;Jy3uvT3EVrp7sS0khlZpbm4KsyGWaRywdicvhx7dRQB5P8cv2Jv2ff2jviP4U+LXxa0nxJda94Hu&#10;Gn8KXmk/EHW9LTTZ2SWNp44bG8hi81o5pY2kKl2jfYxKAKOT/a9/4Jc/sV/t2fE7wH8X/wBpz4Uy&#10;+INd+G941x4ZuotdvbNUyd/lyJbyoroJRFMOA2+FBu2F0f6EooA+Wfjb/wAEV/8Agmb+0X8UPH3x&#10;n+NH7MkOt+Jfidp9rY+OtSbxVq8B1S3t5LOWFNkN2kcO17C0OYlQnyRkkM4b4x/4KOfsbfH/AMZf&#10;8Fr/AINePtC+Gnx+tvhbpPwbt/CH/Cxvgb4nl/tewuJL65UNfXtwyukSCQPOxkmkeMCQlmYqP10p&#10;phjIwVoA/OH/AIJ4/sCfET9tT/gm7qnwL/4LN+EfGnjjTbr4xarrfgfw/wDE7xBew+INN0WJhDp8&#10;eoXFrLFI04b7XJjzZU2Tx4bAVI/rX9mH/gnf+x/+xx8LdU+CX7PXwiGkeE9atWttS0HUNev9Vt5b&#10;dvOLQBb+ebZExuJyY02oxmckEsSfalUL070tAHyv4X/4I5/sT+DP2ZPh3+yh4d8G3lv4b+F/xDsv&#10;G3hW6WSAXyaxbXpu0nkmEI3biTE+FVmi+TI616Z+1b+wr+y9+23Z+GLL9pb4cz6+PBmvLrXhea18&#10;Rajps2nagq7VuI5bG4hk3gdMsQDyADzXrlFAHw/8ZPgt4e/4JAfsf6b8Pv8AgmX/AME9dR+IXhbW&#10;PiDK3jj4VaHql1eXF9ZXmlXUM9ws19JcGNRNBYKwO5Cm5AoMm4dz/wAEcP2IdT/4J+fsE+Ff2fvF&#10;OiaPYeJPt+o6v4mj0G+nntTdXd3JKioZ0jK7Lf7PEVWNFDRHAP3m+pWRWOSKBEgOdtADq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gnAyaRWDdBQAtFFFABRRRQAUUUUAFFFFABRRRQAUUUUAFFFFABRRRQAUUUUAF&#10;FFFABRTWcJ1rnvAnxc+GnxOu/EFh8PfGun6xN4U1+XQ/EkWn3CyNpupRxRTPay4+5Ksc0TFTyBIp&#10;70AdHRRRQAUUUUAFFFFABRRRQAUUUUAFFFFABRRRQAUUUUAFFFFABRRRQAUUUUAFFFFABRRRQAUU&#10;UUAFFFFABRRRQAUUUUAFFFFABRRRQAUUUUAFFFFABRgDoKKKACiiigAooooAKKKKACiiigAooooA&#10;KKKKACimiVScClZgoyxoAWimiRSM5pdw7GgBaKaZVAyc1HdX1pY2sl9ezpDDDGXmmmYKqKBksSeA&#10;AOpNAE1Fed/8Nffsmf8AR0Pw7/8AC2sP/jtZPir9vb9iPwRZNqPir9rf4cWcCwTzNJJ4zsiPLhia&#10;aRuJT92NHb6L64FAHrVFfK4/4Lgf8EiCM/8ADxL4U/8AhWQ/415j+05/wcmf8Esv2ctG0fWvDnxW&#10;1D4sLq+pfYWt/g/Da6vLYTEZiFwHuIvL83DiMAsXMb4Hy0Afe1AYMMqa/Nc/8HPH7KbLg/sJftZe&#10;n/JHY/8A5Nry3xh/wdY6jpPim9sfAv8AwSF+P2r6TFNtsdS1HTXsp50wPmeFbaURnPGBI315wAD9&#10;eiQOpoyOua/HKT/g7A8fnp/wRk+OH/fUv/yDXhnjP/g5k/4K8fEPWdM8HfAv9glfCN3qfjy+jbWv&#10;HXgPVriwstFnmiXTknaEoySQL5rXFwAVcYKxptIIB/QBuXpmjcOua/Dvwr+3D/wcvftSfDfwfe+D&#10;vit+zj8Lbjxt4a1zxLZ3V34Z1KDUrCz0W4tIr63uob21u443IvInAEbkxhiHRgAdO2+Lv/BcXxv8&#10;R7pfFv8AwXW+A/gW2voFvINC8LfC2DUls12L5kcSXml+c8KSNsEkkrlsgnBO0AH7Y7l9aMj1r8R/&#10;iF4O/wCCpPx08LpoOq/8HNvhtLG31Jn+0+D/AIUpo83nwmSF4muNNihkYK+9WiLFd6fMu5Bjvf8A&#10;g3/+OP7VPgj/AIKKftEf8E//ANrz9rrxt8Zr/Q/CPh7xF4G8Ua9NcPYy6dt3XE8C3MjPF5p1KyAw&#10;CHFu+SpQAgH690UUUAFFFFABRRRQAUUUUAFFFFABRRRQAUUUUAFFFFABRRRQAUUUUAFFFFABRRRQ&#10;AUUUUAFFFFABRRRQAUUUUAFFFFABRRRQAUUUUAFFFFABRRRQAUUUUAFFFFABRRRQAUUUUAFFFFAB&#10;RXjfib9vb9lTwb4BX4oeJfiv9n0JktHW+/sK/fIubW1u4PkWAv8ANDeWz/d483BwysBY8Jftw/sx&#10;eOdPOp+Ffih9qhF1dW3mf2Jep+9txqZmXDwg/KNG1Lnofs3GfMi3gHrlFeP6r+3l+yhoOu33hbW/&#10;jHZ2mpae8K3Fhc6fdRzN5tvFPE0SmLMyuLi3iVo9ym4uYLYH7RNHE0J/b9/ZQi/0nUviq+n2XX+1&#10;tW8P6hZ6eVPKN9snt0tyrptljbzNssMkcyFopEdgD2aivGf+HgH7JMn7rT/jDBfXH/QN0vSL27vC&#10;B99vs0MLTbUZZkkbZiJ7S8Ryr2dysR/w33+y237qP4gag90vzzabH4R1Vry3t+rXk1sLUzQ2aqYn&#10;e7kRYEjuLaRpFS4haQA9morxkf8ABQD9kuP9zqHxbj0+8/6BGraLfWmoEnhALSaBZ8u5SKMbMyyz&#10;QxJukmjRw/t8/swH518cas0HVr6PwTq5tVj+8ZjOLTyxEIitwZSwjFrLFdFhBLHKwB7NRXjH/DwD&#10;9kaUbNN+NFrqEvUWuk6Zd3k+0fffyoYXfYhWcSPt2xGyvg5U2N15OZ4W/wCClf7G/jjR7fxF4S+K&#10;moX+l3Vv59vrFt4K1g2TJ5ssbf6R9k8oFBBPK4LAx28EtwwWCN5VAPeqK8YH/BQH9kC1+TxJ8dNN&#10;8PTL/wAfFp4ttbjRp7cdAZYr6KJ4QX/dguFDS/uhmT5Kl039vX9kfV7u40vTPjppVzeWmk3OqXFj&#10;BDM1ylnb7BPOYhHv2RyMYXIX5Z4p4DiaCaNAD2KivAdL/wCCnP7FGvGGPQvi/eXrTSqiiz8G6vLs&#10;Bk1CMyPttD5cSHStQLyviONLZpHZUKs2wP2+v2WIRt1X4iajpkjfLDFrXhDVLF55enkRLcWqNLPu&#10;MSeQgaXzLq1j277q3WUA9morxj/h4X+xIy+bD+1J4LkgbmG+j1qN7WdeitFOuY5VaTdCjIzK88Us&#10;CkyxSIujoH7bH7MPijTbvWfDPxdsdStbKS6S6udPtbiaOOS2js3uIyyRkeZEL+1V0+8ruyEB4pVQ&#10;A9Worwnwn/wUn/Yv8d2t5e+E/jP9qisNLfUbtv8AhHdRj8u1SLUZmkw9sCcJpV+20ZP7jGMvGH0P&#10;+G+v2Xo8JqPjnVtPm6ta6t4L1eznWNf9fKYp7VHEdsCrXUhXZZq8bXDQh0LAHs1FeNN+31+y0RhP&#10;HWrM0fF4sfgnV2bT5B/rYboC0zaTQgo08M2yS3WaFpljE0RdP+Hgv7GZ4i/aI8PzbPnumt5nkFnb&#10;Dhr64Kqfs9ikn7iS9l2W0dx+4eVZv3dAHs1FeM3f7f8A+ytpunaLqWt/EDUtMXxBrT6Tpdvq/g3V&#10;rO4e8W6s7QxPBNarLD++v7RQ0iqpEwYEoGZcvwj/AMFL/wBiLxx4YsfHGi/tAafDoupQiXTda1bT&#10;bzT7O97eXDPdQxxyyh/3ZhRmkWX90VD/AC0Ae9UV4/o/7d37K+uanN4fsfizHHqttpc2o3ei3mkX&#10;tvf29rFLBBLLJaywrNGEnuEt23ICs0c8JAkt50jjuv2/P2Q9O1XUNA1X456ZZ6hpeq3el3Wn31vP&#10;DcvfW88lubWKJ4w880ssM6W8cQZ7s28/2cTCGUoAeyE4GaajuWwy1423/BQb9iyX5LH9pXwreu3+&#10;qh02/wDtMs27iIxJEGaUTH5YCgIuXISHzGIU+X/Gj9tD9l3w5+1z+z/4s1b4y6TFpvjDRvFem+Gb&#10;1PMePUJZJ9MRJUKqf9GYwuVuji3ZQGEhVlJAPraivGB/wUK/Ygx5Y/aw8Btdt80elr4jg+2yxnlZ&#10;0ttxmkgaPEyTKhjkgZZ0ZoWWQ52t/wDBS/8AYe0K7tYZ/wBoXS7qHUVun0rUdHs7rULLUVtrWW6u&#10;vst1bRSQXXkRQuZvKd/JZokk2vLEjgHvFFeVeLv20/2Z/AOrRaH4z+KMen3FxNfwW63Gl3YWaezu&#10;BbTW6P5W1p/O+SOEEyTEMYlkCsRjat/wUc/YY03TLnWNO/ar8F67BY273Op/8IjrSa2+n2yKWe6u&#10;UsPOa2tl+VWuJQsSvJGhcPIisAe3UV5BY/t0/sxar4EtfiTo/wARLq+0m+0j+07GSx8M6jNNc2+d&#10;PAMduluZncnVdPAjVDIxuAApKOFgH/BQP9jyJdt98etHsZE/4+LfVI5rWa17t58c0atb7YxJM3mh&#10;dkFvcTtiK3mdAD2aivE73/goz+wxaQrPaftWeC9USSZIYJPD+uR6mJpnYAQobTzN8oB3mJcusYMj&#10;AICwd8PP+Cg/7JPxV8z/AIQL4urf+Xp9rfN/xIdQi/0e4j02SF/3kC/eTV9OOOo+0YIBjkCAHtVF&#10;eB+J/wDgpp+xP4M1vWPD3iT42/Z7zw+0q6tD/wAI3qT+QYrW+un5W2IfEOmXz/KTnyMDLOgbpoP2&#10;1f2a7nwhH49h+JmdJmiWSO7/ALGveVa/i09TtMO7/j6mjj6fxbvugsAD1aivn/w1/wAFPv2H/F+r&#10;abonh744/aLrWFhfTYv+EZ1NPOWXT7fUYzlrYBc2t1BLzjG/afmDKNzx5+31+yf8MtQs9O8c/Fn+&#10;z5L3VP7PhZ9DvnjWYT6jAxkdICsMSPpOol5nKxxpatI7LGVdgD2SivGR+35+yhOP+JP8VJtYxwx8&#10;O+HNR1LZIfuwt9lt5NszloVSE4kka8s1RWa8thKf8PAP2QSvkL8crA3R+7pws7n7aT12/ZvK87d5&#10;eJwuzJt2W4/1LCQgHs1FeMn9vz9lGP8A0a9+Kz2d83/HvouoeH9QttTuscOILKW3W4uDHJuglEUb&#10;eTcJJbybJo3jB/w3z+y9u8lfHWrNcnldNXwVq7XhX7quLYWnnFHm/wBERwm2S8/0NC1z+5oA9mor&#10;xn/hvn9l5tP1LUIPHerTNpMVpLd6fbeCtXlvpI7q7jsraSG1S0M9ykt1KsKNCjqzrIASYpdgf+Cg&#10;v7Gka4vf2iPDtnjmT+0Jnt/KXqXfzVXYgiKXBdsKtvLFcEiGWORgD2aivGW/4KA/sfS/Jp3x202/&#10;mbi3tdJtbi7uLxuyW8UMbyXLkNAwWJXYpe2TgFby2M2P4g/4Kg/sI+GJJo9S/aM0uZrWznuL6PTL&#10;C7vGsvJs7u8mhuBbwube4jt7G6d7eUJMnlhWQM6KwB79RXzzqP8AwVQ/YO0fQNe8R6r+0Ha28Phu&#10;8mt9StZND1D7W7QgG4a3tvs/nXkcKsGllt0kSFfmkZFBI6bV/wBub9nHSbyPTv8AhKtcvJ5Y5nRN&#10;H8C6xf5MV5c2RjzbWjgStcWdzHHEf3kvkOY1dRmgD2CivnvT/wDgqd+wDq2uLo+mftP6BNC+pX1i&#10;dajjuG0mOSzitZbhn1HyvskcSre2oEzSiJ3nWNXZ/lreb9vz9lSY50b4mXWsfwyL4f8AC+paj5Mp&#10;4WCT7LbSeXOzFI0gbEryTQRojPPErgHs1ZXjPxv4P+HXhu68ZeP/ABXpmh6PYhTearrF/Ha20AZg&#10;il5ZCqLlmVRkjJYDqRXlx/4KC/sZ3B8nQ/2jfDms3DfJa6d4cuG1O8vLgctaW9varJLc3ajDPaxI&#10;88asrNGoZSfk3/gvt+0V8JviR/wR18deKPhl8e9H/s7Ur3Qys1rZ/axqls2siJUHIMEUslncFLoj&#10;y2Fq4UsDmgD9GAcjNFeQ6z+3J+zJ4d1OTT/EPxHn02OHDSalqHhzUIbDyWXclyLt4Bbm2aPzZVuR&#10;IYXitbuVXaO0uXirr+3/APslr/pN18XFtdPPzR6/faJfQaVJGeVmS/kgW1eF4w8yTLIY5IIZp0Zo&#10;YZZEAPZqK+e/GP8AwVP/AGAvA3z6r+07oN9F/Zt1qCXXh2G41aCS1t/LE0qS2UUqOFaVU+VjlxIo&#10;y0bqu1df8FDf2N9KtpLrxL8eNL0Py42mkt/EtvcaXOtuBg3XlXcUb/ZRIDB9p2+T9oBt9/ngxAA6&#10;/wDaZtP2idQ+BPiXT/2Tr3wva/ES408x+FbzxnPNHplrcswHnT+TDM7qi7mEYT5yApZAxdfy6+Bn&#10;/BdH/gqf+zC1r8Mf+Cmv/BIf4teJdUmuryc+NvhH4bNzHJaglYESxRPL++pyz3KMVbds4wf0i8Jf&#10;t0fsueNtB1zxfpXxTW38P+GPtv8AwknijWNGvdP0fSjaLA04uL+6gjtoSq3ETBXkBZSzKGCOV+fP&#10;2+v+C0Pgj9nXwTbxfsP/AAjvv2oviBP4o/sa48D/AAnuJ9SXT2SKeW4+13VhbXaQTRLA2bZh53zB&#10;igQM4AMr9mT/AIOT/wDgk3+0b8K/+Fla3+0TZ/Di6j89rrwr8QWjt9St4o5RH5hS3eaNg5YMqq7M&#10;VOSowcfaXwm+Lfw7+Onw30X4wfCTxXa674Y8R2Ed9oes2ZPlXlu4ysi5AOD7gV+S/wALf+CQPwU+&#10;J3xpj/ax/wCDh743/DfxL8ZviZpFm3gzwH/bSaGILay07/S7f7KksY1GeITIJPJR1iNurh28zj43&#10;+D//AATi+M3jf/gq54j0r/gggnj74EeB/DPgq50e++MHi6y1G90fWL1LiKaWKC+eGVV8+3nsZEgb&#10;bIBCzFRnkA/pUor8ldb/AG+f+C8v/BOtPEHg348/sseGf2sILG0gvLfxp8O/FVpor2ShWSSx/s9b&#10;V7u7nDKHZliJ+fABwcfUX7O3/BZ74JePvBr+K/2wPg78QP2XWfV2sNNX9oTw3ceHbLUGECy7otRu&#10;o0s8n94qxNKsrGJiEI5oA+yKK4X4bftJfAD4zeGIfGnwX+OXhPxnpFwsv2PUPB/iC31WO5MRYSLE&#10;bV5PMZSrKVXcdykYyMVn+OP2tv2e/hpdx6Z8RviVDoN5Mqtb2Or2Nxb3EsZijcSrFJGHaMtNDbiQ&#10;AobqaO0DfaXWEgHpVFeMf8N//snxL9o1P4qvptl1/tnWvD+oWOm7eqyfbbi3S38t4/3ySeZtkgBn&#10;QtEDJTl/b4/ZljHk6l4l8SafdH5Y9M1b4d65Z3ss3U26W01kkz3Ai/0g26oZVtv9JKCD97QB7LRX&#10;jvgH9vX9k/4peG4PGPw8+L8OraXdSTpa31rpN55c3kpqbyFSYRuULo+okMOGFv8AKT5kW+v4o/4K&#10;FfsheC/G3/Cu/Evxe+z615dq/wBj/sDUH+W5uLG2hO9bcp802o2S/e487JwEcqAe1UV43N+3t+y+&#10;kkAbx3qn2e40yy1BdQj8F6s1ottdW8d1HI1yLUwoFtpFuJQzA28O6WYRorMIL3/gol+xLpVlLqGu&#10;/tLeGNNht42e4l1S8NqsYA5DGZVwfMWWDacEz29xAB51vNHGAe10V4n4h/4KF/sieFfHMfw48Q/G&#10;FbPV5LH7YtvNod/5YiMNrKmZfI8tWcX1mkaFt0s1zFCgaVxHUw/b9/ZNk/f2HxXa+seraxpegahd&#10;6eoHLsbyG3a3CxoHlkYyYihimmcrHFI6gHs1FeCt/wAFMP2KY/GVr8PZvjekesXlxYQ29nN4f1CP&#10;eb65a2s33tbhFimcBo5SRG8TxzhjDIkja9h+3p+y7f6vb6EvxDvoLu8S6e0iv/Cup2wnFvaTXswR&#10;pbZQzLaQG52gktBLbSgFLq3aUA9jorxWD/goP+yNPbRyXHxc/s+5kRWTSdY0G/sdQww+TNncQJcA&#10;uzRRoDHmSW4tokDSXMCSV9T/AOCjv7GGka/pfhmf44281xri2b6LPY6Pe3Vtfx3V+dPt5IbiGBoZ&#10;Y3ugYhIrlQQSSFBNAHuVFeS6v+27+zdodnZ6jeeOr6S3vJ1iSay8K6ncrFusLTUPMmMVs3kRC2vr&#10;WRppdkaecFZgwZRQuf8AgoP+x9b6TFr8Pxvsbqwm1X+zYr7TrG6uomu/P0+3aHdDEw3LNqtjGwz8&#10;jTMGwYpQgB2X7Rfxq8J/s+fB3Xfiv4vvykel6dNJY2MEsQutUuxGxgsbVJGUTXUzgRRQg7pJHVRy&#10;a/ED/git+3D+1F+w3/wWR+Ln/BOX/gpH8dbTUtQ8f+Jmuzqn2dbez1Xxdc/YIIbi3H2OKSX7XAkM&#10;acRxgRhgvzEn7M/4KweN9D/4KB/ET4M/skfsh/8ABQD4R+F77QfEEnxV8UeIp/FdnqQs7Pw/c2Uk&#10;CmzjZhLl7mW7XzJIoyulSgtt3sn51/8ABcT/AIJ1fto/Ab9rX4ef8FNJ/wBuD4YfETxRb+JLC1fX&#10;Li40TwFPDqukyNKikXl99mleNIoo8q5lUrhogEDMAf0fDpSMSBwK8C+F3/BTL9h34leALfxfpX7X&#10;Xwr1C8jtLM65pPhf4iadrEunXdxGzi1xZyu0j5jmC4XLCGRgMKcSRf8ABSr9je51y88LD4pX66lp&#10;txaQ6tYS+CdYWbTDcw3U8T3aG0BtIvIs7id5ZgkcUKCWRkjdGYA7P4h/th/slfCHxRN4H+Lf7UXw&#10;58L61bxpJPo/iLxvYWN1GjjcjNFNMrgMCCCRgjkVif8ADxD/AAAAgP9/gn//ANHy/B3/AMObpX/y&#10;RXy38Zv2WP8AggP+0T8T9Y+Mfxo+AfhbxD401q6+0+Lpr7w/rH9p6fLtAL6raqgl0vbGpkY3UcIW&#10;GKSVsRxu64+if8Ey/wDg3T8Q6Re61pv7Hng5YtMku4tUiu/D+s289lNawWs9zDNBKFkiliS9tt8b&#10;KHVnKEB0dVAPrz/h4h/wT/8A+j5fg7/4c3Sv/kij/h4h/wAE/wD/AKPl+Dv/AIc3Sv8A5Ir4l8Yf&#10;sM/8Gy3gDxRceCfFn7MPgm11K11yPR7iH/hG9ckEN482oQBWdFKKgfStQ3Sk+Wi2zOzqrIzbll/w&#10;SL/4N+Pjf4W8TeFvht+yV4O/tSz8O3U2tQ29tqVjqPh1ShVGvI5mSTTZ23eZClwsckqxvJGrrG7K&#10;AfoL8PPiX8Ofi74Ut/Hfwo8f6J4n0O6Z1tdZ8ParDe2szIxRws0LMjFWBU4PBBB5FbdflX/wbe/t&#10;K/BH9nD/AIIgfBSf4zfEC20P/hJvGuu6RoEUkMs0l9eSazebY0jiR2PTlsbF43Fcivs62/4Ksf8A&#10;BO+/8P6H4h0j9rrwjqA8RMiabpul3jXWo5aF5h51jErXNthI23GaJAjYRsMyqQD6Gorwzw//AMFF&#10;/wBkzxXoFj4n8PePNdurDU7OK60+5h+H+t4nhkQMrqDZ5I+eAHjhryzU4a8thLNqf/BRj9h/S7Cf&#10;Urj9qLwe0NvC0sjW+qCYmPBKOoj3F1m+7Ay5Fw2Fh8xiAQD22ivH9V/bw/ZN8P65qXhrxX8arDRd&#10;R07UriwSx1y1uLGXUri3laGdLBZ40OpCORGjdrTzlRhgkHisXxD/AMFMP2KfC12LTWvjbGu+O2kg&#10;mg0DUJoriK4hvp7eaKSO3ZJoZYdNvJY5kLRyRxo6syyxFwD3qivn0f8ABUL9iRdN0fVrr4yXVrBr&#10;1jNeaK994P1eD7fBDZyXszwiS0UyeVbxF5AuTH5kAcBp4Vk7rxD+1f8AAfwtBeXWvePfs8djdPb3&#10;Tf2XdPskTUo9MZfliOcXc0cWRx827lAWAB6RRXgPhf8A4KffsK+M5ZodD/aI08NBZ2N1It5pt5an&#10;y720ivLXHnQpueW2lEyIMuUjnO3/AEeby9hv+CgX7Hy/6748aXb/AGj5dHN1bXEQ16TtFpReMf2v&#10;KQYmEVl57stzbMFIuYDIAezUV5F/w3J+zHL4P/4T23+JU02mBpFZ7fw/fySh49Qg06SIwrbmUSLe&#10;XMMDR7d6uxyAEcrQ1L/got+xPpOn3GqXX7SHh1re3haaSS3neYmJRvMqiNGLoYR9pDqCrWpF0CYC&#10;JSAe2UV4r8O/+Cg37JHxV3f8IF8XPt+3T7W9b/iQ38WLe4j02SF/3kC/eXV9OOOo+0cgGOTZR13/&#10;AIKW/sUeGfFlx4I1343pa6lZ6vFpt8s3h/UfJtZpEu5N0s32fy4oVjsbuSSd2EMUcDvI6LhqAPeK&#10;K8Z/4eD/ALFufL/4aV8LGX7otVv8ztN1W2EQG83DL862+3znT51Qr81Zel/8FN/2FfEPi5fBPhT9&#10;o3SNbvJdSksIZtBtbm+tJbiO3iuHSO6t4ngk2xzRksshUMShO5WUAHvVFeM/ED9v39k34Vhj4++L&#10;P2Da1yG/4kN/LjyP7U83/VwN93+xtS+v2bjPmRb+Wuf+Cs/7AFrJPFcfH/y2t0vGcSeFdVXcLTTf&#10;7TuSmbX955VntlfZu2+ZEp+eWNWAPo+ivKX/AG0/2a4vB7eP5PiZ/wASeOJpWvP7GveFXUH04nb5&#10;O7/j6iePp23fcIauQ0//AIKmfsM6xd6Tp2i/Ge6vLjXI1fS7ez8HavK9wGsLTUFAVbQkFra+tGVT&#10;gs06xgGTKAA+haK8Z/4b/wD2TIBnWfi5Ho/f/iodFvtNyg+9IPtUEeY0CztJJ9yNbK+Zyosbown/&#10;AA8H/YuQYn/aU8LQt/zyur/ynwvMp2uAcQJia4OP9GgZZp/KiYSEA9moryHQ/wBu/wDZD8SeI9M8&#10;H6F+0F4futW1jUI7DT9JhuG+1PfOcfY2i2747lMgywOBJCrK0qxqwJxfD3/BTH9hvxHPdQW37RGl&#10;2rWn2fcNYs7qw88S20V2Wh+0xR/aFitp4Z7hot4tYpFkuDCh3UAe8UV4X4o/4KSfsWeENLXXdY+N&#10;8DWLx3p+22OjX11CrWljPf3MTPDA6rLHaQPOYSRJ5bwttInh8zO1T/gqp/wT90HQ9e8R+I/2n9D0&#10;m38N3c9rqEOs29zZ3E80OPNjtIJollvym5QfsyS4LAdSBQB9C0V55ov7UvwO8QX0en6P4686aS8j&#10;tVj/ALLulzM95e2SLlowObjT7xM9P3O4kK6M3JaP/wAFHP2I9a0i116L9pDw/Z2d5bx3AuNaaXT1&#10;t42UN+/+0pH9mKq8LOsuwxC7s94X7Xb+aAe4UV4y3/BQf9i1MCf9pTwtA/8AFDdX3kuNvMpKuAwE&#10;CYluDjFtERLP5UZDkP8AwUL/AGHX/eW/7WHgOeE8pdWviOCWCSMfflSVGKPFF/y1lVikP/LRkoA9&#10;morwfxX/AMFLv2H/AADoc+v+P/2hdL8PrCyeVp2v2d1ZaheBnEe61spoVubtVkLRO0EcixyxTRuV&#10;eGVU3vGH7cP7MXgHwvc+M/FnxO+y6bZ6d9vuLn+xb2TZb+TqM+/akJY/u9Kv2wBn9xjGXjDgHrVF&#10;eAw/8FNv2L77WLvw9o/xW1LUtSsZp45tM0jwPrN5cu8N7bWMiRwwWjPMwuLy2jxGGJ8zcAVViuv/&#10;AMPAf2P4vn1b456fpMbfNDNrtnc6fHcQ9ftET3MSLNb7TFJ9oQtF5dxbyb9lxCzgHs9FeE+J/wDg&#10;pF+x94K0hvEHi74m6lpdis0MTXWo+CdYhTfLKsUKgvaDJkkLomPvta3ark2lyIuovv2w/wBm7SfD&#10;/wDwlmt/FnT9O0sQ2czX2pRy28ax3QnaJyZEXCiO2uJXY8QxQSSybI0ZgAenUV5D8cP2vPCHwj+E&#10;n/CydF8K654i1C/S2Xwt4Uhsm0291+4nhNwlvbnUBDGJBAskkm9lEKxSeaUKkD4Rtv8AgsR/wXD8&#10;S6M1xoX/AAbv+LLN7jUrjTLea9+KcETQ3EZkUymOaxRvIzGxWcgQyDaUkYOhIB+plFfz/XH7Xv8A&#10;weT2fi218AXfwo8Oxa9fWMt5Z6JJZ+E1u7i3jZFkmSE3W940aRAzgbVLqCRuGfe/F3hv/gvj8VbO&#10;0+DOof8ABcf9mfwz4o1q++xw6LocNra63HfQOPPskEcBczRyDy5I0DEHKmgD9hqazFTjFfiJefsJ&#10;/wDBx3Lq2i6B4Q/4Lt+D/EN7rVnBqaWuk6qrSQ6NLuA1fYbYNJZ7gq+agYEuAM848Q/bX/4Jn/8A&#10;BXf4+/Yv2Xv2wv8Agsh8PfGnhfU/Bz+NtMOoeJ7KGzE8VzBbWHmJL5M/l3RuZ0huY0kiMkYjYguC&#10;AD+ipWLLuxXnnxH/AGu/2VPg54nbwV8Xv2mvh74V1iOFJn0nxJ40sbG6WN87XMU8qsFOODjBwcV/&#10;N545/wCDXrxB8IvGkWkaj+1R4U8Taxp+ueG57r4d3GoWOl6pqOkyxRT68Rvvy0Munwv5z8FXtiJl&#10;dSRHXunw6/4JYfskfA298F6Lo3/BLLwf8cPHDfC6a98TWMf7UMDRDxFE62kmly2MuNlybjKuY98U&#10;Ex8sPJgEgH7XXX/BRn/gn5aW8l1L+3L8H9kaF5NvxK0tjtAyeBOSfoK8fH/BwL/wRpx8/wDwUE8C&#10;j/tpc/8Axmvzt8c/sw/sy/D23vpL/wD4N5fgZd+X4P8ADniTT7q2/aOtYreez1SSON3d50Rkiglk&#10;8rzwrRTSKViZ8rlng39l39nS8+MXir4S/GX/AIN6P2f/AIbjw3pt5cW2r+Lv2lIUTU5oprWOC2jh&#10;jhaeOS4N7aeWZURR9phDFTKgYA+3f2if+DmX/gkV8CPhZe/Enwz+0ja/Ea6tJoUj8K+BIxLqVyJJ&#10;FQvGt00EZCA7mzIDtU4BPB+fLT/g8+/4J439hearY/ss/Hua1sER765h8O6S0durOEUuw1LCAuQo&#10;zjJIHU4rzz42/sR/CP4O/FnS/A1t/wAG5HwP1zw3dahpWm6x4+tf2hha6bouoXskS/Y7hbq3jm8+&#10;PzoiY0RmfzEEYcsoO9p/7N/7JvhrwD4r8PaX/wAEgv2X7e9vtT1jSbzwSn7SeLzWDpl5LHYKoNrt&#10;U3l/bpbwIzK6TyKkojIYAA7TUP8Ag650/wCI+h+HdW/Y8/4JN/tBfET/AISK6nisptQ0uPT7S5WJ&#10;gkjW1xaLfLOUkOyQYUR/xNniu28G/wDBb3/gqh488Pw+J/Df/Buz8UHs55JUje6+I0Nu+6OR4mBj&#10;m05HHzocEgAjDDIIJ8xttR1T9lzwHrnhL4Wf8EXvgxo+neBfD9j458J2ul/tLW1q2oXPia1t9Fup&#10;LRri2HlP5Mz2pnmKQym3ZYGkcpu4vUv2JPhH8HfFPibSPCv/AAQ8+Dd40d1o3gLxdocH7S5SG40+&#10;7s7fxFNqN3BNaqU+xtp8bSbts7LC8saSQ5egDe/ao/4Kbf8ABzZ4/wDF+m6l+yN/wST1X4c6NDpv&#10;lalpfiX7Jr8t1deYx85ZQbby12FV2bW5UnPOB5ef2+P+Dx89f2FtP/8ACDtf/kunw/sNfsx+I9P8&#10;Ya98VP8Aghv8FPh3pvhPTLfV7/UtW/aoW3txrUTI1v4aLx27C3uLmPypNkuyKRJhlxurvfiL/wAE&#10;0fgvpf7SE3wa0/8A4IDfBO903S9SsbCbxfpn7Qk8Fiy3cMMl3M9vJaLcj7DBMlxIGjDbCHjDhlyA&#10;fO3j/wCOv/B6L448WXXifTvhx478OQ3Pl7dH8P8Ag/Q1tINqKp2CZJX+YjccufmY4wMAdVptv/wd&#10;4Poket678a/ihDjwraard2Fj8OfD01yt1JqyWc2nRqwjV5o7QteglkV1Xy8pneO/j/4J/wD7Ieu/&#10;CvWE+L3/AARn+AHw0j8O2kl/Nc61+1A9teTWME1sNNvGnjtWVINUlaSGF5CokMMyuV3LnnJv2av2&#10;f9F1+31n4qf8G8XwN8E2+m+HdNufEDeIv2oraC00hdU1WG0i+1r5fyusMUl0kn3XiWZIi8jbKAPS&#10;fDnwI/bL+Hvj3x34X/am+IH/AAUc+OWv2vi2SO18c/BnxND4P8Py2628A8u1sRriqUEnmHzEjiVi&#10;cBDt3NznwH+H/wAVvGPwins/iz8L/wDgrB40mu9U1a2u71fiUNJt57Q3k6JbPaXGvOzCOHbC0hJW&#10;bYZAArgB/jX9ij9lr4ZfFPVfANv/AMENP2e9Y1L/AITg2d9Z/wDDS3lvZaDBaw/afEgt5rdJItNh&#10;YSpKpXzVkhlYpggngIv2df2XfiPa2L67/wAED/gX4Xu7Dw/P4jt9Ph/awtI5b7VLbUL2yh8Ov5Ub&#10;eZLcvaTMASISVaN5FkjkRQDHP/BIj/gmQ2qDSl/4Irft9ec2qHT8NeaLj7QLY3ON39obdvlDPmZ2&#10;bvk3bztpfCH/AASN/wCCZHj7wvZ+LPDP/BFb9vqSxvFZ7drq70W2kIDFTmObUEdeVP3lBPXoRXu/&#10;xN/4Jx/s6+CNO0r4g6R/wQt+AOtj/hMIfDV5pun/ALQ08MVra3Olw6tcatP51oiNHawxvuQMZhGJ&#10;ZVjaJvMrgtF/4JqfBjx1q3jLXPGH/BBL4Z+Df7I8Cv4s+y3H7T7LDNc6Q4abSIkhtmEEjLcQG4kk&#10;2QbZofMkTIyAYWif8ExP+CZNn4qm+HGof8EKf24NS1C38HypBHeR6JHHbwXFxLtuhcQ6lGk10khk&#10;2mV5HVAgZDGsYHa/FH4CfBT4efFPwX8RvgX/AMEaP2nPh/HdeOfDMeueG7b4K+CdV0vV4NMhufJj&#10;S3+1lbG8d3eQ6oxMil5FLYdAvH6H+x78KfCWmal8ILj/AINwPhbdaz4T8N6XeeJINW/ajt5NX063&#10;vE3Sz3haLfF9mVgzzOFVuDGXFdN4e/YR+FPxB+Hfh5fBX/Buj8ItTbXvEGsaRDJo37SSz3SWeltF&#10;E+qebHAVliedjAwjLSRyKyypHkZAPbPhJ+1V/wAFK/AnjPwTa/E74K/ts+LJI9E8Rf8ACbae3wv8&#10;H21vrRlKR2M9q8epkae9n5yHa7TeeRu2hUcU34IftJf8FCbPw7odt8VvhH+3t4ov9K0m6sPFl7p3&#10;gHwVpUep6oJ4yl1Cj3knkRJGJUMYMgcyKwcBcH59s/2R/BfjnwpoPxH8Hf8ABsR8L9ThvtLN9oNr&#10;on7SlvJHrV758ttNpkbpEY7iWGFZrttrFFW3b5i6Fa0H/YK/ZT8BS+H4fhD/AMEVvgX8VPDeki5t&#10;/GHjjTf2pvtNl4c0gyxPDruqSTW6MYJYkuJo5ACwitp8gcAgH0HF+17+2Fc+JvGHw/t/2ff+Cg/9&#10;sS26X/hnd4O8GCHSbWS2jgjEspuPLu3+2Q3MxCujhJUQqAokflPhf+17+394B8R29r8evhx+334o&#10;hurDSPD0Vrovwt8H2BPiNLaSW+vDIt3MFtrgGNkQ4jgKFDM7NgfPsv7Hfw0+INtJqnw2/wCDbn4d&#10;eIr2K38P+MLXSPCv7U9tI93ZXdoVYKFjKmxilgeOQk+VLNvaNnGSPUtP/wCCTvgLxF4h8Ia7ef8A&#10;Bvh8NtNg+If2O31rP7Qtz9l8IW8Vta3P2uRUszuVpbt7V2t/MLtatxsaNmAPSH/aX/aw8J/HDxF8&#10;S/iV+zb+3vqOkx+Ft3gyxtPh94J/tHQrWLY+rBr5LiRrhLmQWDi3VEbNqMCUrlNPxB+0J+1ZefFT&#10;+19F/ZY/b4tNQ/4Q28tLOabwd4HmuIZGnhKyfavtAHkqwBa1yN52tkbM15Rov7BXw3u/B9t4h8T/&#10;APBt98F9Bv5NM16fUfD+pfH5vtFhcWMSvZWcpW2KeZqGXEBDFU8pjKYxgnA1L4Ma94x/4Vr8C/F/&#10;/BuN4EvPBvhf7VPobX37TVs2n+Gm1iVLu+hdBD5jiKYkEKHAKHYWGCQD1vwD+0N+2V4O/Ztj0iD9&#10;nz9vGPxNp8NzJ4h8TaX8OfBNpZ3mqLdSSaneppq3JYGe4+0yYDuXaYuGk3bm8i/Yz/a/8H/CD/g5&#10;emXx74Y+NEt38ePgjoOl+Hf+FmLaHVLG5vILLVALqNJEW1gjjt3gMUaZSdHGw5Lmh4M/YZ+G+qar&#10;q3xB1T/g3A+FumXMnw5k1SHw/qH7S0clu9/b38sMelQxpCUS9miIuPNJEJi2K0iuNtcno/wc+Hvw&#10;r/4LK/sfzfD79gL4YfA2PS/EFvN4yk8DfFq316dr7V9IlnttOvrchJraS3+x3iCXYYZWMmx2CjIB&#10;/QhRXjJ/4KCfsZyH/Q/2jPDt2p5VrC4a4V16iRTErBkMYknDjKtbwT3AJhhlkQ/4b7/ZWtuNa+Jd&#10;zpJb5Yh4g8L6lpxml6NBH9pto/MuFYPG8CZlSSGeNlV4ZVQA9morxcf8FCf2Lnube0g/aW8KzS3d&#10;5DaW8VvqHmNJPPIqWsYCgndchvNtv+fqBXuIPNhR5Vo65/wUn/Yv8OeJdS8H618aPJ1HR7iSDUrf&#10;/hHdRbyZEt765YbltyrYi029b5SQfJwMl4wwB7tRXlXiv9s39n/wX4jvvCmu+J9Ya6024aLUJ9O8&#10;G6reWlvt4kke5t7Z4RFE/wC7ll3+XDLmORkcFazm/b8/ZRgOdY+KM2j5+WP/AISHw3qOm+ZJ/FCv&#10;2q3j3zIwmR4VzJG9pdo6q1pcLEAezUV4yv7f/wCyWP8ASJ/i6kOn/e/4SC50W+i0nye9z/aDQC1+&#10;zDdDuufN8lftdnlx9rtvNQft9fsssN8PxD1Ca3PMeoW/hDVZLWUdAY51tTFIC5jhDKxBmnghBMs0&#10;SOAez0V4yP8AgoH+xu5xZ/tB6HeO3+pt9OMt1LOPvBoo4kZpVaLFwrIGD2zLcqTA6ykH7fv7J0Df&#10;8Tn4rSaPjj/iovD2oablh96P/SreP94hWdZI/vxtZXyuqmyuhCAezUV4y3/BQj9i0HKftJ+Fn28z&#10;bL/P2YfeDzYH7hDCHuQ0m1TawzXQJt4ZZUB/wUH/AGLM/L+0r4Xk3cWyxX+5rpjyiwAAmd5UxLEs&#10;e5poiJYg8ZDkA9morxlv2/8A9kqT/SLD4vre6c3MfiLTNEvrrSZI+nmpqEMDWrxbw8QlWUxmaGaI&#10;N5kUiLc8O/ty/sseL9cvPDvhP4vWup3FjeRWs0ljY3M0DySPpiRmOZYjFMjHWNN2yRsyEXIIYhJC&#10;gB61RXi6ft/fstu81tF441iS5huJYWsI/BGsNdOEkaFZkgFp5kkE06tbW86qYrq5H2eB5Zv3dOH/&#10;AAUA/Y/P7tfjlp7XJ+7pqWdy14x67RbCLzixj2zgBcm3dLgDyXWQgHs1FeMD/goD+yAx8iH456fP&#10;eqdjaPb2dzJqEdwP9ZZPZpEbhLyIlFms2jFxA0sSyxxtLGGX/hv/APZJgY/2z8X49H7j/hItFvtN&#10;yn8Un+lQR5iQLO0kg+SNbK9Z2VbK6MIB7NRXjP8Aw33+ytc/8gb4mXOrbfll/wCEf8MalqXkydFg&#10;k+y20nlzuxjjSBsSyST28aqzzxK4P+Cgv7GkXF5+0T4dtccu2oXD24jXr5jmRV2IIik5dsKtvNDc&#10;EiGaKRwD2aivGT+33+y1H8998QdQsYF5uL7UvCGq2ttar3knmmtVjt4wVmBkkZUDWd6pINldCJB+&#10;35+ylPzo3xQn1jHyyf8ACPeG9R1LypDwsL/ZbeTZO7GJEhbEkj3VoiKz3VusoB7PRXjP/DfH7L8v&#10;7iz8darc3kvOn6PY+CtXn1DU16mSytI7Rp76MJmQyW6SII1aQnYpYA/4KD/sXqN11+0b4ctl/ikv&#10;LhoUC9S+6RQoQIYpWcnasN1azEiK6geQA9morx20/bx/ZhvPEWieE28eala6h4lu2ttBt9S8H6ra&#10;/bZBc2Vq3ltNaopVbjULWEvnasjSKTmGYRy+MP25v2X/AIf+DpPHvi/4oi00mGxW8luv7EvpMQta&#10;3t2r7UhLcwadePjGf3OMbnQMAeu0V4ZpH/BRn9kzxBd6pp/hvx1rmqTaNrFzpOoR6X8P9bumS9gc&#10;xvCois28xmkVo49m4TOkiRb2Rgt0/wDBQb9jIcy/tFeG40/57SXTJGB3O9lC4CtC5OcKl3ZucLeW&#10;xlAPZqK8ZH7fX7K8H7zVPiTeadb9ZL7WPC2p2VrGnXzXnntkiSLasz+azBPLs7yTdss7log/t/8A&#10;7JEo8rTPjFDqV50/sjRNHvb6/LdGT7JbwvPvWQpC6bNyTTQwsBLNEjAHs1FeMt/wUB/ZAhO7VPjl&#10;p+ko3zQza5aXOnx3EPX7RE9zEizW+0xSfaELRCO5tpN+y5gaQ/4b3/ZmxgeKvEJb+GNfh7rZdh2K&#10;qLPLA7ZsEAhhZ3uCfsV15QB7NRXjI/b+/ZHmHkaX8Z7fUrroum6Npd5fXzN0MYtreF5mkDmKIxhN&#10;6y3NtEQJLmBJAft8fsvH9yvjvVpLqX59P0+HwVq8l5qdufuXdjbraGa/tHOFju7dJIJXdER2Z1Ug&#10;Hs1FeMr/AMFAv2P4f3mp/HGw09DzHJrFnc2aTR9RNG08SCSEq0LiZS0ZS7s3DFby2aVD+35+yq53&#10;ad8S7zUE/wCe2k+FtSvItw++m+C2dd6BZy6Z3Rixvi4UWN15IB7PRXkfxE/bi/Zl+E3gyb4g/Ef4&#10;kTaTpNvbwzzzXHh+/LxpNZT30e6JYDICba2mk2lcjZtIDEKcrT/+Ci/7IGs+INT8K6H8WLi+1TSY&#10;7prrS7Hwtqc1yxt799PmWKNLYvcOtzG6bIg7FUaQAxguAD3GivGT/wAFAP2QowBqHxus9Pbqo1fT&#10;7qz3qekgE8K7o2DQFXHyuL6xKki+tDNHd/8ABQP9ky00+XW4/irLdabDPawTaxp/hvUbqxSa5u4b&#10;OGI3MVu0Ika5nWHZv3K8VwpANtP5QB7VRXkuqftvfs1aPZ6XqV34/umtNY0W11azvrfw3qM1utpc&#10;RCaOSaWO3ZLciA/aHSUo8VurzyBIkeRdqH9pj4PSeNLP4fN4h1CPVryxS6FvceHb+NbdWg+0eXcS&#10;vAI7WdYdsr28zJLEkkbOiiWMsAegUV5fpX7YHwA1rR/7es/Gd7Ha/bJbXzLvw3qFv++jsbnUGTEs&#10;CnJs7SW5XjDwtBIuVuYDJcj/AGqvgBJ4qn8DL8VNNGrWentqGoWj71NnZLb/AGh7uckbYLdIym+a&#10;QrGjyxRsyvLGjAHolFea63+1l8DPDGktrXiPxfdWcMN1b295FceHr9Z7RprSO8DTQmDzII47aVJZ&#10;pJFVLddxmaPY23Tsf2gvhPd6k2kzeLJLOdL5rOZdU024s1huRpsOpmCQzxoI5BZTpMUYhgqy8boZ&#10;QgB29FeZ6Z+1n8EtX02HUtP1/V2N1fWtnaWD+D9US9uJbgzeT5dq1sJ3Vkt55t6oUWCJp2IhHmVz&#10;uj/8FEf2Rtf8N6N400X4qXFzo+vXdlaabqsfhXUzbG5u7wWdvbyS/ZtsEzzEYilKPsPmkeV+8oA9&#10;uorxlv8AgoB+yXb6s2h6l8W10+6bRYtXs7fVtEvrNtQs5rqa1t5LTzoF+2Gea3lECQb2nUK8QdHR&#10;m0/CP7ZX7PnjfxQ/g3QfGGoLqEOjLq91HqXhXUrJbXTna8CXk0lxbokNu/2G5KzOVRwIypImhMgB&#10;6nRXjC/t+fssC9vtMvfiFqNjd6bb2VxfWWpeENVtLi3t7s3JhneKa1V1i2Wd1M8hGyKCFp5CkX7y&#10;igD2eiiigAooooAKKKKACiiigAooooAKKKKACiiigAooooAKKKKACiiigAooooAKKa77O1COHXcB&#10;QA49K+Hv2+v2+PAH7Kv/AAU4/ZX+C2ueD9W1bWPiZLrOgWMlo8ccNkL650yJbh2bJYK0XKAZIb73&#10;FfcDfdP0r84P+Cw/7NGvfF3/AIKPfsM/E/4bfDW81rXPCnxalvNf1CzZmNhoMEtlLPNIu7aI0keM&#10;lsFhkDOOKAP0eQEZye9OpqMG5FOoAKKGOBnFNR9/agB1FFN83nGKAHUVGbgg4Ef05607zVoAdRTP&#10;OXdjH/1qXzRnmgB1FR+f8udtOWXIBK9aAHUU3zOcYoD5bbigB1FFFABRRRQAUUUUAFFFFABRRTfN&#10;4yFoAdX5t/8AB0R+1rp/7O3/AATU1/4daj8JPFmtr8QprWxj8QaRp6tpejNb6hZ3GL2ct+6eUKVi&#10;TafMKScrs5/SDzuPu/rX5v8A/B1f8PvE/wARv+CQ/iDTvDWlS3C2fjfQbnUpo49wtLb7UImmbp8o&#10;aRAf94UAfoF8H/iJafF74S+F/izp+myWdv4o8O2OrwWczhngS5gSYRsRwSofBI4JFdFXJ/A/4fzf&#10;B74K+D/hJcamuoSeF/C+n6RJfJH5YuDbW0cPmBSTtDFM4ycZxk11DTEDhM0ASUGmiUE9KN+RnFAH&#10;5N/tt+AP+Cvv/BUv4u/Ej9ljUta0/wDZv/Zi8Pa1feHvG/irWrYNe+NNJDtJHf2ZuLZMQssSxuEu&#10;UjKyncWGQfMPB/7TX/BMb/girdaL+zF/wSW/ZZ/4aQ/aMu/Dv9keI/EHgG4+3TXTxyIl59vnikuJ&#10;LcvdWscn2SNfLQuu0gAKf1p/a9/Zw8P/ALX37MPjz9mDxT4jvNJ07x54ZutGvdTsI0ee2jmQoZED&#10;5UsM8Z4r5b8Afsnf8E0/+Dd/9jnxB+1F4S+BVw1x4X8J2tr408Y6TYC98Q+IQDbRyENcTBIRNNHH&#10;M0CSQ24cZCjAoA+cfAn/AARp+Nv/AAUE8eWv7dH/AAX6+NtjqnhuGymvPB/wVW9n02x8G298Y3W3&#10;uLqI2hjmjVLWN12EySRt5jMwBMv7Rf8AwXcm/aB+Nlp/wSG/4ImW9np3xauNQuNE0H4jeIPsY8N6&#10;PBpMD3c4tV8u7W6jktbKaBGaIBd+QMgMPjj/AIKof8FX/wBrz/go9pnhDSfit+zF8bvgr+xv4mvL&#10;j/hIdd8P+HYrrUvElkJLc2tzcvcCO3gjW48hhH5yxMs7fPOY0Nfop8X/APg30/Y4+If7NvgHWP8A&#10;gmv45034K/E3wfY23/CG/H34cF/tl/bNAbe7aeWzuYvtZuYXlzMZC6lsK2xnRgD8tvGH/BPn4IfA&#10;39o7x38GP+C/XhS7074nfHTVH1zwn+1B4S1KdfDOh6heyM0y3EW6ytS3mLcSsCjKg2qFIPy/eVr+&#10;0T8Y/wBnnRfBf7BP/Bfz4ceC/i58EPFib/Df7SDTLLoLmNpG0xNUL28MEMrQQF/M82WRmljYs5Yt&#10;XKfBf9ob4r3fiab/AIJQf8HLf7PMfjPwrq3jLUY/AH7QHi+1hsdBvri2hljtQlwsdv8AZnlhjvDD&#10;drItyRKVZSrvImhq/wDwTO/bb/Yp0Yfs4ftFXPiv9t79kvxeF0iH4aWUUjeI/BHkjfp13aGaZR9n&#10;t4baGHEV5AmZm2wjqQDstW/4Nmf2F/GHiDwR+1T/AMEm/wBqDWfgnfaTY3k2leLPA2uXOvLqUlxF&#10;5Sypc3N45hCxtLGREfmEzBuQK2fh1+zj/wAHL37EeqaPrqftj+Af2kPBHh3SdSudX8H+KLc6bqep&#10;yGOZ44VvFsLi7nkEjhkHmjPlpF9zgfWP/BJn/gmta/8ABK39m7VP2X/D/wActc8daA3jK51nw7Pr&#10;0Kxy6Xbz2tqslmqoxQJ9piuZ/lCjNy2QW3M31Aw3DGDQB+Tsf/B0jpHwLvF0H/goV/wTO+OXwiur&#10;fRLafUrw6ILqD7ZJsXy1E/2fbEx8wo7NuO1RtyxI/QT4S/8ABQD9hr456JJ4g+D/AO158OPEVjDf&#10;GzkuNL8Y2cirOFVvL/1n3trqcf7QrtPjJ8C/g3+0R4FuPhh8efhZ4f8AGfhu6mjmutB8UaPDfWcs&#10;kbbo2aGZWQlWAYEjgjNfDn7Zv/Bsh/wS7/ak0eS7+GXwcs/g34qa+tZ4/FXw3gNp5KQjHlx2QkFm&#10;m75SXWIOSud2STQB+hodScA06vxr0r9p/wD4KK/8G/3xtj8B/tzeNviF+0Z+zj4gv7W91b45atZy&#10;3F94RuLr7TbQ2Ae5u2Vk82OzeVpJVRVlbykEjbJP158B/EfwH8U/B9j8Qvhn4x0zxBoWqQmXTdY0&#10;a+S5trlQxUlJIyVbDAqcHgqQeQRQBt0UituGcUtABRRRQAUUUUAFFFFABTZQxTC06igDynQf2Iv2&#10;TfDH7RV7+1z4f/Z68K2XxN1JXXUPHFvpaLqNwrxLEwaYfMcxqqn2AFWv2kv2PP2Y/wBsHQNN8Lft&#10;RfAnw34803R7xrrS7LxJpyXEdtOVKGRA3Ripxn0r0yigDx/9mj9gn9jj9jjVNU1r9lv9mnwj4Dut&#10;bgih1i48NaSls15HGWZFcr94KWYj0JNewUUUAFFFFABXOfF7wn4b8e/CvxN4F8ZaJb6lo+teHr2x&#10;1XTbyMPFdW0sDxyROp+8rIzKR3Bro65v4xN4eX4T+Jz4t1htP0v/AIR29/tK/XVHsTbW/kP5kouE&#10;dGt9q5bzVdWTG4MpAIAPgz/g1N2j/giR8MQvT+2vEf8A6ebuv0Xr85/+DUzj/giN8MQB/wAxrxF/&#10;6ebuv0YoAKKKKACiiigAooooAKKKKACiiigAooooAKKKKACiiigAooooAKKKKACiiigAooooAKKK&#10;KACiiigAooooAKKKKACuf+KPxY+GfwR8B6n8UfjB480nwz4b0W38/Vtc1y+S2tbSPIG6SRyFUZIH&#10;J5JA6kVt3l5b2FtJeXkyRQwxs8s0jhVRQMliTwAByTX8/X/BXL/gqJb/APBbf4q+Jv8AglB+yd8a&#10;vhv8O/h/oGoW+p6z8T/il4vm0mw8S3llfG0FjBJaC5S4tZJrmzuYjIiEm2aRgnlqSAef/t+/G/4s&#10;/wDBen4neKvjlrek/Hbw1+x38MdPebRZPCPgKPXDqms292LL7TDEssUTTNHfGVg0ztFCsgGRivev&#10;HfxR/wCCwmpeENU8MeDv2jv26lE2h6VY6ZcXn7IWlQzbra4leRnnhu/NV2jZMzI3mzHKzMyqtehf&#10;CnwT8IP2d/hHpvw5/Y7+On7NnhXRZdIisrezh/bG8f6Lp1141gaMa5sS2uFjNiohuvKuFG+R0hVl&#10;XccR+NPBP7QOs2cfhfwl/wAFL/hFpNhLoOl6fea6f+ChniybVo7i1+afUIS1r9mE947MkqPC0KRp&#10;H5SRvvdgDGv/ANpH/gsDqPiCxupvjz+2xHZ6frjTxLb/ALD/AIdjaS1NhJHiRVnCSv8AaJCfLfMY&#10;QI/+sRccl4t+NX/BbvV/hu/w70f9oL9s5I5PB/2Zrxv2ONKgvRqYaMKReQ3AuBFsEmZQ/nFtvYk1&#10;6hJbftMf8Jo2uxft3fs6jSf+Eg/tFdFb/goZ472i3+z/AGX+z/M27vI2/wCl78+b9r/j+z/uKz9f&#10;+FHx713wXcNaf8Fd/hpoutLa/wBg2drpn7dXiaSJrBv3h157qZWxrCPHHCsAtvsLRXE7lA6xigDl&#10;LP8Aal/4Kdn4nXnhW/8A2oP24hrX2NdVsNIi/Yw0HcbXyVtGlkhNzsEfm7gABjdh8b8mszxB+17/&#10;AMFj/hpodvP42/aR/a8sPB9j4WgtNR1W9/Yq0Nr5NVdhAmJmmJaJmaMeYzecXbJ55rtvGvxh8TeD&#10;LGx+MVz+358E4NBvNEtryHTLr/goD4/nhkuzaIkgKwW32hbU/NcLGSJllYKZCg8s+M/tW/t7/BX9&#10;mH4b+OvD+l/8FIviB448RT+PvDNl4Wbw7+1J4ha8t9Hu4P7XvL2JgzQGCJryHSzLJG7tBZMxhguA&#10;0kgB9AfEP9q3/gpdq3jhfEPwe8T/ALbng/Rr4WA1Pw7cfsfaNrC2jQaTDazSW1xe3LynzrqAXDIx&#10;CA3ExHzEE+M+Hf2l/wDgsn8T/wBnHWvAdj+09+2Nda9YXU2iJeaH+x7pcSxSW0ixlJr5bhbxZ12k&#10;SOrFi2csdxJ4Twz/AMFytE+I/iG81r4GfsT/ALXnj6z0nx1PNq9t4P8A2l/F99pcdkNN+xw2Md1C&#10;zStFJcB9QDOscocKgZomKL0sP/BQD9r74w/Ay1+Dfw0/4Jeftyab4w1DQYLW0+I8X7R3itb77RG8&#10;cMl99nuV+yrJJIDlDGEHmEqoUDAB0t9+1p/wV68YTat40+D/AO07+2LfaVa3BljuL79jHRVSPVLZ&#10;za3UMiRzlFtkhRj5ajBuAXZc/PUnhr40/wDBTq4v71PB/wC1b+3tf+R4akOlR3X7JOlTll1CWabz&#10;pw14QRuRRBKMyQoHSMooC10s/wC0H/wUMk8RzarD/wAEav20ls38Rx6hHpa/tZeIfLSzWxFu1gG8&#10;7d5TTg3RfPmB22BtmFryq78bf8Fq9H0+6fwn/wAE8f2xr++j8P6lZaYfE37RmuvC15d6gZ47y4W2&#10;uIWZrO2xbQIjIrAb5xK3NAHY6/8AHb/gr/4vsNQ0zwz+0x+281xZ61pC3QX9j3SYDC1uYpZ4y0N0&#10;GBZGB2A7ZgwE2QTWt4C+L3/BXXRdIuE8R/tE/t1SXa67qV3Y+T+xvo1zGYZ5JPLWQz3ROFRhiIZj&#10;iIAiChVx1Xgj4B/8HDP7cfgO8+L+p6TovwT1e817SY20DxR+0B470i8hg0/yBcBLKw820SG+RSry&#10;LiQFpHXY/wAx8rm/4IXf8HTxZnj/AOCzljGrNkKvx68Yce3/ACD6ANaP40/8FvNB1r/hIfDH7QH7&#10;Z89xH4R03TYodY/Y30qa3NzFcFriRomuGQkxMdtxt8+RgqyMVAxs6/8AtHf8Fs9Nku7r4f8Axy/b&#10;GmkvvE0E8y69+xDoTRx6f9mijlESiZhFNvjJWNQIjkufnds9TpP/AAb8/wDBbafS7abW/wDg4y+K&#10;Fvetbo15b2t9rk0UUu351SRtUQuobIDFEJAyVXoLH/EPp/wWj/6WPfix/wB/da/+W9AHmPjX9pb/&#10;AIKxaP8AEO78V/E79qP9tnR/DeraP/wjuntY/sc6NbzNc3NwixbYUuVhjnYsyrcJiZSVVWAzi1Y/&#10;tY/t2fGTVb+x8Of8FMv2nvCt5oC3njbVIPGv7MXh/SBeWGhrtv7SzSK5zLIRAyi0YLbTSiTzOSxP&#10;1ND/AMEDf2oxCq3H/BfL9rZn2/vCnjiUAt3x+94FcJ49/wCDWq7+KnjC7+IXxL/4K7/tE+INevvC&#10;dx4Xvda1jV47m6n0ScuZtNeWRizWrmWQtCTsbzGyDuNAHyr8Rf8Agp38Uf2ZPB3iTwb8Sv8Agu18&#10;XNW17wlb2qTTeG/gp4c1G3uV8Q20up2hjnmuxNK0EISORutpIWihIXFTeBf+CvmqeIdHtfit4a/4&#10;OGfGmm3fiLwrraSaF40+CfhdGsLzR7aOa2D2jXDx2/2zzpo43QCW5kjRSfkyP0N8O/8ABsT/AMET&#10;tI0Cx0rVv2MLbU7q1s4ornUrjxlraSXUiqA0rKl8FUsQWIUAAnAwOKuf8QzH/BD3GD+wnY/+Fvr/&#10;AP8AJ9AH5m6//wAHDT6DKLbVv+C1vxlvLbUrCC7sH0H9l3wbJJbxSxDdDcH7SPLuFcPlVztG3nJO&#10;Ma0/4ONRph0/SdN/4LIfHyTTre1MV1Lffsr+D5bpiqosR3tdkyE4bezksTg8kmv2tH/BH7/glOMD&#10;/h298D8en/Cr9K/+MUH/AII/f8Epicj/AIJu/A//AMNdpX/xigD8fdI/4LM/tT22qXGo2P8AwUQ/&#10;asuLHUta+0vI37GPh2Yiz+xKi+UGmKRsZkU7ExHsZn++zZzb7/gt3+37J8SNe8OeBfHn7TvxRh1r&#10;4cax4e8G2d98B9K8NyN4i1JYIbK626ejMptpA0quWZiQEUKJZDX9DWm6bYaPp1vpGlWMdva2sKw2&#10;1vAgVIo1GFRVHAAAAAHAAqYjIxg0Afzz6l/wUv8A+DsMQ28eh/sefFdv+Jdo6XMl18GbTP2mBB9v&#10;dQunn5Lls8H/AFQ+5itqL9vL/g7X+J/w3g0bw1+zV4s8H65F8QhHNr+r/C6282bTr8EW9v8AZ5NN&#10;aNbayNvI0t0P3h+0pv3fLj9/kQpzyaJE8z1oA/HUfs8f8HmI6ft3fA3b/wBgfTf/AJRV1Pwq/ZT/&#10;AODtTxJql1b/ABc/4KdfCDwraJb77W603wFpuqNNJuHyFP7Lh2DGTu3HpjHOa/WJRtULzxS59qAP&#10;yz+J/wDwTS/4OLvi/wCGW8G+NP8AgtZ4N/s2WQm6g0v4T2lj9oQxvG0UrW8KNLEyuwaNiUbjIyAR&#10;414C/wCDbP8A4KwWC+E/A3jH/gtJqcHg7wroq6FpdhomnXZk0zSRJaSfZbZJJQioHsLJgpIGbaM/&#10;wiv2vZ9vUUqtuGcUAfjB8Uf+DQib42a14h8SfFn/AIKn/ELxBf8AizWLXVvEt1qvhO3mfUr22hmg&#10;guJSbn55EinmRSeiyMO9dt+yh/wZ6f8ABNr4O2Gt237TWpa58Y5r+aBtHuby8vNC/stFDiRAtheK&#10;Jt5ZDl+V2cdTX61UUAfnl/xCt/8ABDf/AKNAvv8Aw5PiD/5OruP2ev8Ag3l/4JB/sw/Eqx+Lfwo/&#10;Y805de0ueGfS7zXvEGo6qLKeKZJop4UvLiVI5UeNSJFAYcgHBIP2rRQAUUUUAFFFFABRRRQAUUUU&#10;AFFFFABRRRQAUUUUAFFFFABRRRQAUUUUAFFFFABRRRQAUUUUAFFFFABRRRQAUUUUAFFFFABRRRQA&#10;UUUUAFFFFABRRRQAUUUUAFFFFABRRRQAUUUUAFFFFABRRRQAUUUUAFFFFABRRRQAUUUUAFFFFABR&#10;RRQAUUUUAFFFFABRRRQAVHc3EVpbyXU8qpHGpZ3dgqqB3JPQVlfETxloXw88Aa74+8T+ILPSdN0P&#10;R7rUNQ1TUJljgs4IYmkeaR2+VURVLMx4ABJ4r8KPgl8BP+C6v/Bbj9jrQ/GvxE/4K2eC/C+k+PvD&#10;uoQXvw4stLtbe4vNJmdoWN3FpyjeskYBCuAyLKQQpJFAH7w2GuaTrG5dO1e1uNgBb7PMr4z67TXx&#10;J+1J/wAE3v8AgqF8a/j54i+KHwH/AOC3/iT4W+EtWuIpNG8A2PwistRi0hFgjRkW5kvY2l3OryZK&#10;LgyY7ZP50/s3f8GzX/BTX9hy51rxV+zN/wAFevB3w8fWrUx69faKl1bi5itZGVhIx4xFI7Bs/dZs&#10;HB4r9V/+CO/xh+OfxT/ZCm8L/tIfEPS/GfjH4b+Ota8Eat440fUobqHxINNuTFFqG6H5Q8kRTcpJ&#10;kVlYSYk3qAD5/wD+HRf/AAWe/wClj7xd/wCGH0//AOWNcv41/wCCE3/BVv4heLvDnjzxT/wcTeNp&#10;NX8J3Ms+g31p8HYLVoGk8vzEYQaqgmjfyo90UgaNti5U4r9UaKAPzVH/AASK/wCCzw6f8HH3i7/w&#10;w+n/APyxpf8Ah0X/AMFn/wDpY/8AF3/hh9P/APljX6U0UAfmjff8Ef8A/gsxqNlNYXP/AAcf+MfL&#10;mjaOTy/gZYo20jBwy6kGU+4II7Gqvhf/AIIzf8FivB3h2x8LaH/wcfeOPsen2sdvbfbPgta3U3lo&#10;uBvmm1R5JGx1Z2ZieSSa/TiigD81v+HRf/BZ/wD6WP8Axd/4YfT/AP5Y18mftm/sof8ABXf4a/t6&#10;fs/fsI+Iv+C7/wAQtYj+PVv4ggk8Uaf4Di0ttDTS4YL8Ygt74G4aV0RdwliZF3DLq7If3cr81v8A&#10;gpnx/wAF9/8Agnrgf9FB/wDTRHQB59qP/Bvd/wAFSNV16fxJef8AByF8WPtVxqjajKIfBNzHF57L&#10;tOIk1wRrHg8RKojB5Cg81R8Pf8G5X/BTPwvb6na6T/wch/GIpq+nNY3n2zwzqFyRCzo58sza+xhf&#10;KL+9jKyAZAYBmB/XiigD8fdT/wCDbP8A4KT6v5BvP+DkT40/6NbrBF5OhanF8i9N2zxANzerNlj3&#10;JqzrH/BuV/wU012GaDUP+DkT4x7bi6W4k+z+GdQhO9U2DBj19Sq7eqDCk/MQTzX680UAfj6//Btn&#10;/wAFJ30dNCb/AIORPjV9njumuFxoepiTeyhTmT/hIN5XCj5S20HJABJJ0rf/AIN4P+Cn9qmqRxf8&#10;HIXxcxrGkw6debvB942IIxFt8vOunyJP3KZmj2yN825jvfd+uFFAH5C6N/wbk/8ABTPw/ouraDp3&#10;/ByF8ZGt9ato4L77R4Z1CaTYkqyr5Ukmvs8DblGWiZGYZUkqSD9ef8EIPGPxV8a/8Euvh3ffGv4o&#10;6t428SafqnifRr7xVrkzSXeoR6f4k1OxgeVnZmZhDbxLlmZjt5Zjlj9fV8c/8EEf+UYnhM/9T549&#10;/wDUz1ugD7GooooAKKKKACiiigAqvqGo2mmRfar+7ighX70k0gVR+JqaXO3g96/Bf9pv9g79u/8A&#10;4LE6b438f6p/wWb8Gab8H/GPxE1qbwr8MfFDS2q6fptjrNzbWCy2zCNo3EVtFJh1V8tlxu3UAfux&#10;a+KdAv7hbSy1+xmkf7scN0jMfwBr47/4KTf8Ex/2r/21fjT4J+Mn7M//AAVN8ffAR/CVg8Nxofh/&#10;SZtQ0/UpvNEiTywC/tonIHylZUlVhgcAEH8lPgx/wa4/tN/s5fEPRvjx8E/+Cuvwj8K+JNHuZ/7D&#10;8SaVdSxyW8pi8uURvuI3eXNhh2WQZxkGv1a/4In/ABP/AG57nRfid+zN+3p8TNK8feIPhr4htF8L&#10;/EbSdSs518Q6JcxSpBM4tSSreZaTN++PnnzfnVQFyAeGSf8ABBb/AIKuy63oviF/+DkH4nfafD+z&#10;+zdvw4cRnbGsY86IazsuflUZ85XycscsSTg+P/8Ag3D/AOCjHxW+FeqfBP4m/wDBwd4+8QeF9avL&#10;W61TSdY+GLXC3ElusQiBZ9ZL7B5MbGMMEZ13spcsx/XiigD8t/Fv/BC3/gprqnxLvPHvgz/g4X+K&#10;ejRXOofbYdNuPBMl3HDKTbO/ynVljKGS1jYRiMIqtIgXbJKHz9a/4INf8FX9f0I+HNR/4OQfiZ9l&#10;MKRf6N8N2gl2rDLCP3sesrJnZM+W3ZLbXJLojL+rGB6UUAfk1q//AAb9f8FTtcsrWw1D/g5B+Kvl&#10;2en/AGKA2/gOeFvJ8qGL5mj1tWd9sEf7xiX3b23bpHLLrf8Awb+/8FUPEF/ealqX/ByD8VPNv7qW&#10;4uPs/gOeBN8hty2xI9bVY1zbRYVAFX94FAEsu/8AWSigD8pU/wCCC3/BVu38T2vjJP8Ag4/+J322&#10;zsYbOEH4cOYfKinWdN0H9s+U771GZGQu6ZRiyEqesH/BBD4/fFf4N2fwM/bP/wCCufxU+Kegt4us&#10;7zxDYrYz6TDrOh29hLbf2RIsV+5y0rxztcOz7jFh4nYiRf0uo2j+7QB+X9r/AMEAP2lPH3wM8K/s&#10;rftP/wDBXTxt49+FuiNJa634JtfA8ekQatpUNpbxaXYeZBes8K2s0DTFiZBMGRGVfLDHzP8AZ6/4&#10;N4f+CqP7M3irR/hh8Mv+C6Xiy0+Eum2sUps7fQbtbuKVFlgNjb2cl7JFb2xt5ZMSJcDbIVYQboo3&#10;H7GYGMYpCMA4oA/Ab/gmn/wSJn/4KR/tBftFfDD/AIKB/twfFr4sfDn4I/FbUvCXh/wbrHjLU2ju&#10;NQgmKwax5st7KEdLcXEPlbGJFyT5o27W+qfG/wDwbqftKao0kfw//wCC3n7QHh+D/hGdLsreGbxF&#10;rV55Wow+V9svudaTKXAWULb4Ag80Yd9nOJ/wawae2k3/AO17pT2kULW/7Q12jQwx26ohCuMKLZmh&#10;A4/5Zsyf3SRzX62YHpQB+WJ/4N2P2mv+Jlj/AILi/tBL9o1m+uNN/wCKk1v/AEKykuLF7a1P/E6/&#10;etDDDfRGU7TKb5HKqbcLJ1fhX/ggB8Q9M8Nf2b4r/wCCtv7R2ramLi7Y6pD8SNetlMbpqQgTyhqr&#10;DMTXGmsW3fvP7NkBC/amMX6R4HpQQD1FAH5f3f8AwbzfH2Xwh4o0m0/4LUftDQ6xqfie7vPC2rnx&#10;hrjJomlvE6wafJB/bGLt4pGjc3BaMyBCpRd2RpeF/wDg33+LWnePDrvij/gsH+0Vqnh8m726BD8Q&#10;Ndt5AHurqSD/AEgasxPlQS2kJ+T94bVpDtMxVP0uwPSjHtQB+bfxE/4NzvAHxf8AhvdfC34wft5f&#10;HjxZpeoX0cuoab4j+JOs3tjdwx6UsSRSWs1+0bldWRNTDnJUKtuBgCavhXx5+xDb/wDBLn/gqX4Q&#10;/Z5+PH7a37QHw7/Y31rwykfhXXNI8d61pWg2evy20hOmyXtveeXaF7mK5u87c/vNpQRh51/oOrx/&#10;9uL9iX4Eft9/ALUvgJ8fPBGm6xZTJNPod1qViLj+x9Sa1ntodQiQsuZYluJCvI6kd6APyX8O/tH/&#10;APBVT/g3t+IWnv8Att/F3xN+0h+zLqk15JH460KE6nqFheTs6WkFzdX0vm24CwiVo/MkiUy7Ukc8&#10;V+zfwZ+OXwj/AGifh5p/xa+BHxM0Pxf4Z1SPdY654f1KO6t5cHDJuQna6n5WQ4ZGBDAEEV+FnwOv&#10;v2mv+DeT47D/AIJrftx6ZN8SP2QvjFfHw/pPi66soLDSLGXWJRDcPPcPuMYS3W4NxbNKoCmSVQQV&#10;Zum+IX7Jv7dP/BtDqunftUfsU/E3xB8Zf2a7/wATXd943+Etra+THpxvYfJhumkBuGZEWOwVblRu&#10;ZoQr7FkyQD92qK8R/Yn/AOChf7If/BQP4dWvxH/Ze+Oeh+Jla1EmpaPa3m2+0x87XjuLaQLNEVfI&#10;BZFDgq67ldWPtwIPQ0AFFFFABRRRQAUUUUAFFFFABRRRQAUUUUAFcJ+1Bpdjrv7N/wAQNC1TxJo+&#10;i2194I1aC41jxFp0V5p9ij2cqtPdQTMkc8CAlpI5GVHQMrEAk13dcv8AG3wP4j+Jvwe8V/Djwh45&#10;uvDGq+IPDN/pum+JLKHzJtJuJ7d4o7tFyNzxOwkAyMlcZHWgD4P/AODUzj/giP8ADH/sNeI//Tzd&#10;1+jFfMH/AAR2/YN8Y/8ABNP9gTwn+yB488d6b4k1Pw7fapcTavpNvJFBKLq+muVCrJ8w2rKFOe4N&#10;fT9ABRRRQAUUUUAFFFFABRRRQAUUUUAFFFFABRRRQAUUUUAFFFFABRRRQAUUUUAFFBIHU0bl/vUA&#10;FFBZRyTWf4j8V+F/B+nf2x4t8Safpdp5gT7VqV4kEe49F3OQMn0zQBoUV81/Ff8A4LB/8EuPgs2u&#10;QfEb9vr4W2V14d8wavpNv4vt7q+heP78a2luzzySDBHlojOTwFJ4rwL4s/8ABxj+zSdR8LaH+w5+&#10;z/8AFX9o7UfEkV1NJp/w/wDAeq2slnbxxxyJN/p1nEJ1kVnIMRbAiJOAVJAP0Ror8af2of8Agt7/&#10;AMFi9f8AhN4uvvhP/wAEzk+A+nwyQxaX8QvjT8RNH0W90mMyxbrp9M1nyFuIzuaIOu6MkkBi6FR8&#10;7ftK/tdf8FE/EOt2Nj4Y/wCC/UHxb16zjgj0/wAD/sqfDia7vtXe6nEKRLc2Nsun+epUyGO4nSQR&#10;o21SZIw4B+/fjf4ufC74baDqHir4h/Erw/oGl6TE0uqalrWtQWtvaIvV5ZJWCxgdyxAFfPnxZ/4L&#10;b/8ABJf4KiwPjj/goL8MZf7S837L/wAI74ij1nHl7d3mf2f5/k/fXHmbd/zbc7Wx/Or8EP8Ag3u/&#10;4Kwf8FEv2pPEXiv4l/Cbxz4I0fXvEGoX2t/Er4zaMNPu5Z5BJOs01o0gnnkmfCs0CyIrycsACa+/&#10;f2Tf+DK34a+DvFOieLv2vv2pf+Eus7PUJH1vwb4d0Ga0tNSt9jKiC8+0pPC2SGJVP4cAkE0AcX/w&#10;W3/4OfPhN+0Z8AfG37Gn/BP6fx5ba5ea5bW7fErRttva3+lxuJJjayRyrdReYyxpkxrlPMVuGIPx&#10;D+w9o3/BW/8A4QDw78L/ANnD/gkF4R8UaXqlr9s0rxR40/ZltL5NSTyA3ntquqQeUVdI8r+9CMx+&#10;Qbnwf6WP2Rv+CTP/AAT2/YW16x8Yfsvfsv6B4Z8QWOlSabH4kjEs+oS27kF0kuJXZ5NxVcliSdor&#10;6MjX5fmHNAH4L6B/wbT/APBSH9tT4e6Cn7Yf7Tfwd+Fui3GjzatZ+FfA/wAEtOlvtDvL8iaXTXSC&#10;OzjiWITSoWiuJArxLtD8SLif8EC/+DfT/gm3/wAFBP8Agm74b/aW/aQ8EeJ77xVqWvata3Vxpniy&#10;e0haO3vHijAjTgEKoz61/QLgelfmt/waY/8AKFrwSf8AqbPEP/pxloA53xD/AMGh3/BIq81jQ59A&#10;8M+MdPtbPU2m1u1k8XXMzalam1njW3Vy6+QRO8E3mAMSIDHgCQsur/xCQ/8ABGXyuPhl436Z/wCR&#10;+u6/TbGeoqtq+s6P4f06bWNe1W2sbO3j33F1eTrHHEv95mYgKPcmgD8vvBP/AAaI/wDBI7SPB+k6&#10;P438L+MNa1i10yCHVtYg8XXVol/dLGBLcLAHcQh3DMIwzBA2MnGad4k/4NE/+CR15qOj3Hh7wv4x&#10;0+3tdSMusQSeLrqc39r9nmQW6sXXyD5rwy+YAxxCUxhyy/avxH/4Kc/8E5fg94ok8FfFP9ur4S+H&#10;9YihSWTTdW8f6fBMqMMqxRpQcEdK7T4QftWfsxftA6RZ678Df2hfBXi+z1J5U0+48OeJrW8W5aMs&#10;JAnlOdxUq2cdNpz0oA+MPgf/AMG337F/7OWseIIvgl8afjb4P8P619kddB8G/F3V9JVLiMSCSaZ7&#10;a4X7QXDIBuUFAhAJ3ceiah/wRz8C+J/E91rPjH9tz9pK7sYrKxsfD+naf8cNZsTYW9vAIiJXguB9&#10;qkdhvM0iiQk/Mzn5j9lADsKa+ApOP0oA/K//AIJ+/wDBPr4b/tTeJfj1qPir/gp3+0R8SIfCfx21&#10;TQ9L1rw98YNf0GGxjWysbmXTTbpdFWe1uLmeAyqFV/LBVVXCj6M/4co/Ab/o7j9qb/xJXxH/APJN&#10;fn3/AMGwvxa+LHiL/gp7+2B4Ctda8QL8OLjxhr+vWekX1jPbW0erS60kbStFKitFc/Z1iVo3AdVA&#10;DKp4r9yqAPg/4tf8EMvCnijwzDp3wm/4KBftN+E9Sj1mynuNUvPjp4g1JJbOO4R7m28pr6MK00Ie&#10;IS7iYi+8K23adjWf+CN/7OtjG1ncftrftNWNxJETC1x+0z4g+UnIDbWuhkA/niqX/BUH/goz+2F8&#10;CvjHov7En/BPz9jbUPin8WPGXgW/8Q2d9/b1pY2egWMTvam8ka6HlM0dw1uQkpWNy4TO5lVvhL40&#10;f8Gr/wDwUB/bz+NcPxb/AOChv/BUXTvEs0enyQQXum+FpJrixjaWSdLaGF2hijgEksuFUgKG+UYo&#10;A+4PDH/BEj4e3KeG55f+ChX7S2qR6bpj2/ieS0+PmvousXnlxgTptvm+ygOsj+UN+RKBu+UE7Hir&#10;/giR8J9T8MalpvhX9tn9qHStUuNPmi03VJv2iPEVwtncMhEczRG7UShHIYxll3AYyM5Hxn8Cf+Df&#10;j/grx/wTgOo6Z/wTn/4KvWNj4Rt7q41i08J654V/d6nqElmkMhmtXMtuXby0RWZiB5cbHaV4+5/+&#10;CPv7Q/7cnxc+BWqfCz/gpF8Hta8M/GT4f3623irVL63sUtNdS6ea5tbiz+wE27RpbtFCxjJ/eRSB&#10;sMGAAKlp/wAETvgdFaRRXf7X/wC1JNKsaiSZf2kvEah2xy2PtRxk9s8U6T/gin8BlGR+1z+1MP8A&#10;u5XxH/8AJNfZFBGeooA+IdB/4Ii/C+x1XWrrXv24P2oL+1vNTSbRbSP9oXxFCdNtRawRtbs4vD55&#10;M6XE3mEKQLhY9uIwzc38Kv8AghAPC2leH7f4r/8ABSv9pbxZdWOnalF4gurP4yeINNGq3Et1FJZz&#10;oi6hJ9mFvbrLA0YLiZpRIShQKf0CwPSjA9KAPiPQv+CIfwttNd1i61z9t/8AagvrK8vI5NGsY/2h&#10;fEMLafCIIkeJpBeHzy0qyS7iFwJQmCFDHUf/AIIqfAcHC/tbftTf+JK+I/8A5Jr7IxjoKKAPhP4O&#10;f8EMPCnhT4d2WhfGP/goH+054w8RQzXLXviCz+OviHS47hHuJHhQWy30oTy4WjiJ3neYy/yltoua&#10;l/wRD+Glx4ts9S0z9uL9qC30mHSbyC80lv2g/EMjz3cj25t7kTfbAUWJI7lTHtIkNypLL5QDfcFG&#10;B0xQB+f/AIW/4IRwaV8BbfwP4t/4KTftLap4+TRWtp/HsPxo8QW1vLfFW23Y04agyqoOD5XnEHbj&#10;cM5rpL7/AIIi/C6bxfp+p2P7b37UEOj29jdRajpLftC+Ine8ndoTBMJvtgMYjVJ1KBTv88ElfLG7&#10;7cwOmKMD0oA+D9D/AOCGPhix+KfiDxNrv/BQP9pu+8K3+n2MXh3wrH8dfEMM2k3EfnfapnuxfMbk&#10;Tb4cIY08ryjgtv4zfhF/wQhXwrofhuy+Lv8AwUp/aX8XX2n6DPa+JL61+MniDS11jUGmiaK8SNdQ&#10;k+yqkayxmEFwxlDbhswf0CAA6CjAHQUAfFv7KX/BJLxT+y/+0pefG+5/4KGfG/xhoLWbQ6T4H8U+&#10;OdSvrW3f+0J7gNM13eTrcL9mNrbFfKRs27yhx5zIv2in3eKXA9KKACiiigAooooAKKKKACiiigAo&#10;oooAKKKKACiiigAooooAKKKKACiiigAooooAKKKKACiiigAooooAKKKKACiiigAooooAKKKKACii&#10;igAooooAKKKKACiiigAooooAKKKKACiiigAooooAKKKKACiiigAooooAKKKKACiiigAooooAKKKK&#10;ACiiigAooooAKKKKACiiigAooooAxfHvhbwf458G6x4K+IOiWep6DrGl3Fjrmm6hEJILqzliaOaK&#10;RTwyNGzKwPBBNfid4M/4Nzvgh48+I19+1p/wQ6/4Kxy/D2HUnkEUfhDUJdQXSdMnAK2iXMN4LrDN&#10;Fn9+xLBO+K/bH4h6JZ+IPAeuaJfy3SQX2j3ME7Wd5LbyhHiZSUliZZImwTh0ZWU8qQQDX8rf/BHz&#10;/gojq/8AwTt/4JT/ALWnj34djzfGXibVvDvh/wAOyWetx2l5o8t3Y6xGmrxqY5DKLeXyztwoZmUF&#10;1JGQD6u1z/gj/wCPNQ+L13+yp+0l/wAHM2lTyLZ6q/i/wXca1JHdfYNRvRLqiMtzqBiV7i6AklRw&#10;S8g3OpIzX7Kf8Eyf2MPhF+wJ+xZ4N/Zs+CXiyHxJoWnW817D4qjghRtbN1K04u2MJKOWR41DgkMi&#10;JzX5i/8ABCD/AII9/sB/th/8Ey9H/bp/4KE/Dmz+J3jb4heIPEGu654y8Ya9qEd1bW8F/NZstxcf&#10;awJzus5bhp32t/pBDZ2bj9+f8EWfil4f+IX7J/iTwl4AubG48G/Dv4zeMfBvw8utO1eS/gk8OWGr&#10;zppix3EkkhkhjtGhiiIYr5MUQXgCgD66ooJwM15L8cf2n9Z+D3xv+GPwZ0X4I694tPxEvryG61LQ&#10;biAf8I/Bbm23XtzHMybrcfaRvZGLqQuI33HaAetUU1H3DpTqACiiigAr81v+Cmn/ACn3/wCCev8A&#10;3UH/ANM8dfpTX5rf8FNP+U+//BPX/uoP/pnjoA/SmiiigAooooAKKKKACvjn/ggj/wAoxPCf/Y+e&#10;Pf8A1M9br7Gr45/4II/8oxPCf/Y+ePf/AFM9boA+xqKKKACiiigAooooAZNt2fN6/lX4aftU/wDB&#10;tT+xD/wUx/aa+Nnxn/Yz/wCCg9nYeND8Rrp/HXhOOxTVLXw9rEszm+inHnCdZHuFuXwSFVyyqAqB&#10;R+5kuNvNfz0f8E2/28PhH/wTB/ac/wCCoHxi8U6lpmpaloPxSJ8J+DNc8brZ6h4jaDX9fieGGe58&#10;2a4lRZUd32yvyC/LZoA8t8Sf8G5/7KHwV+MHhz9lb9rH/gut8O9GVdWluIfBMGnrBeQXV6I7cuiz&#10;XbRwSyta2yOXAJSBM4AU1+6f/BLP/gnh+yT/AME5/wBmzT/ht+yfDY6ja61Db32v+Nre7NxJ4ouV&#10;iCLetJ5kihSoyscRES7mKKNzE/kX/wAGv/8AwTW/Zo/4KO/Bb4v/ALZ3/BQPwfH8YvEupePG8PWl&#10;544vLy7uoCmmI9zcvcNcZnkmXUI1VnXzIWtVkRwxUp96f8EIPiD4Ul+Lv7VH7OPwa8Ta9cfDL4U/&#10;FWHRPAOj6t4u/tq00m3CXCPDp0rIHhsgsMSpbl5fLKMQ53kUAfoxRRRQAUUUUAFFFFABRRRQAUNj&#10;b81FIxwpJPagD8sf+DambxHcfE39ta48X+JF1jVZP2mNRbUdWVVUXkxMu6UBYolAY88Rxjn7q9K/&#10;U+vyv/4Np5PEUvxO/bWl8WtrZ1Rv2mNROoHxJHAmoed+83faFt/3Ilz97y/kznHFfqhQAUUUUAFF&#10;FcF8ZPjzofwe8V/D/wAH6jb2s158QPGH9g6fDLqSwyKRY3d28qIQTNtW1wUXGA+4kAYIB3tFAooA&#10;8L/4KFf8E9P2c/8AgpX+zzqH7Pf7RvhKO+tWjmn8O6sryLc6FqRgkihv4DG6EvH5hby2JjcDa6sp&#10;Ir84f2OP2uPjp/wRc/aHs/8AglL/AMFavH8Pi74eePLe61H4d/GvVvEV1d6fpWnGJrS10K9e9iij&#10;hXytOc+TCXCSXsY5Vyy/slXzn/wU8/4JofAn/gqX+zFffs5/GgPp832qK98N+LLK0jkvtCu0dSZY&#10;C4xiRA0TqeGRz0YKygHwv+1v/wAEN/j5+zb+1tZ/8FLf+CF3jPwV8ONQt/DiW/ib4X2untBpviGw&#10;RPMmithHDcQ5uVhtkEIhRTIFnWRJRvb6i/4JWf8ABaT4K/8ABSaXXPhrrfgK/wDhZ8VvDd5JFqnw&#10;t8WX8f8AaT26RxObuJCsbtF+9UHKKVOeo+avjP8AYJ/4KVfHL/gjh+0ha/8ABIH/AIK9+MptW0eT&#10;zL74dftE6xrlxJY3NnJDHJDZyNdR+Y8KS+bAJDITBIFiKmHZIn0N/wAFIv8AghNb/tUftEx/8FA/&#10;2Iv2n9Z+B/xys9HjW18Q+G4ALHXJo8lHvvKKyP5sflwOwLoYlG+KYDYQD9F1bcNwFLX5W/8ABM//&#10;AIOD/t2o6f8Asd/8Fc/hzqPwL+MdhHBaWOreMrKSw0/xYDOtnFcRmVQY5ZJ1m3uAbY+UzpIAfLT9&#10;UqACiiigAooooAKKKKACiiigAooooAKKKKACiiigAooooAKKKKACiiigAooooAKKKKACiiigAooo&#10;oAKKKa7sp4WgB1FcH8W/2pf2afgDqFnpPx2/aH8C+CbrUIWl0+38XeLbPTZLmNSAzxrcSoXUE4JG&#10;QDxXyV+0j/wcd/8ABLn4E6PeW3gP42D4seLLbXotHtvAvwwg+36lqF09wLfbbbzHDcAOf4JW3jGz&#10;fkZAPvGmtKqttNflnrX/AAcTftbeLviLpvgT9mr/AIIIftFeIkv7f/j68cW0vhpkuB5jMmTZ3MIT&#10;YqkSPNGSzFdnCltSy8cf8HKH7dH7OviSHw98Nvgx+zFq95rn2TSbjxDfalP4gsreGWCcTx7Ybq0k&#10;SVN1uWZQT+9IRDsNAH6cbxnFeL/Er/gpD+wF8IPDUni/4jftmfDTTdOinWGS4bxlZybXY4A2xyM3&#10;X2r4J0v/AIIEf8FLvHPxN/4T79of/g4e+Ol7b30YbVNJ+Hv2zw+olEIRRB5WotbRIGVSdtsu/kkK&#10;zFq9C8Df8EAf+CG/7E3wm8PeIf2iPhR4P1Kbw3dQi6+IfxW8Rm3TUrrzi8Ru0knjs5CxwnlGPZIF&#10;2srZOQB/7Rn/AAcy/sJfDbxbd/Dz9mrwF8Qv2gtah8Lrq0Nz8HNFh1LS4ZXkmijtbq5E3mWz7ogW&#10;IgkCpKhG4kqOA+F3/BcL/gqV+15rvhnRf2TP+CLXiTQLHVtcbTtU8WfFfVr230qwOEIkleCzEsSL&#10;nLNsfgjAPNaPxG/4LH/8EKf+Cb3jy18L/sS/AXwj4x8ceKNXXQL7RP2ZfAelfb52BDRRu8AgW7Rp&#10;CFRYnly54Heqnw//AOCwX/Ban9rjxT4f0f8AZk/4Is3Xw70W/wDEMmn6l4v+NetXq21rF8uyeS3j&#10;t7W4hRQcsyrODnC52kkAu/Ev9iX/AIOUf2m/FfjOfxr/AMFQvh38E/COsG3/ALB8LfDHQ/7Veyj2&#10;YlRdQmsLK9gw6K4cTOzea65RVAb5a/aX/ZC/Y6+Gnwl0W/8A+Co3/Bw74z+OOh6K/wDwkmsfCG38&#10;aRXlv4ubTz5sljaR/bvMjlmQ+SjebG4ab5XXqPpKL/gij/wWJ+O8vh/Wv2uv+C+vj/TI7Oa5k1bw&#10;38H9Il0hVWU48qK/gntjOAEjIae1bZ86qo3Fm92/ZP8A+Ddv/gkz+zD4W0Wyk/ZN8L+PNe0vTGs7&#10;zxN4+09dUfUixyZpbWbdaCToAyRKVA4xk5APzR+Gnj//AIJfa14Nvz/wS1/4NifiD8VDqWli+bWP&#10;ih4fkurWGQ5Fu0L3dxqBeBxuLeTLGDgcNwR9kSfsrf8ABe/9rn4JeFNB8D/tE/Dn9jbwPH8P9Ns9&#10;N+HXw50WbUb+0jMYZbaaSe1t5tKmtohFB5drOyjYwBGMt+mngvwJ4M+G/hPT/AXw88J6boOh6RaJ&#10;a6To2i2EdraWUCDCRRQxqEjRQMBVAAHQVqLEFbIagD82fhZ/wbV/s5eNtRk8c/8ABUH42+Nv2pvF&#10;g0nT7PR9Y8feJtTtf7CSEzyTw232a8VpIJZZ92yYvt2ccu+ft79nv9j79l79kyw1TS/2Yv2fvB/w&#10;/ttaljl1iDwjoMFit7JGGEbSCJV3lQ7AZ6bj616VRQAKMLiiiigAooooAK/Nb/g0x/5Qs+Cf+xs8&#10;Q/8Apxlr9Ka/Nb/g0x/5Qs+Cf+xs8Q/+nGWgD9Ka/P7/AIOLhpHiH9jzwR8HviJ+0Xq3wq+HfxC+&#10;MWm+Hfin400vT4p1tNDk03U5tk7Ssogt3u4LJXk3DqFw4co/6A18q/8ABXX4/wD7CPwS/Zw0Pwr/&#10;AMFG/A0OufC/4l+PLLwlqf223Elpp80lvdXsd5cEOskccf2E/vId0quyFR1IAPw7/wCHLX/BvGhz&#10;/wAP8NMz/u6f/wDFVk+N/wBh/wD4JGfsA+HZP2vv2KP+C32reIvij4Kura48KaD4NtbSXUtRklnj&#10;tpbeNYbiGQq8M0qvtkBEZc4cDY31R/wWR/4IAf8ABFX9kn4a6v8Atu+NfiN46+GvhdYbOz0f4efD&#10;+6spm1O7OBstBqW55JmXdKwaUKFjYjAFcf8A8EHtG/4Nr72eJvEXgXVm8Xp40lPgfxL+0xa2MSal&#10;P9ij8yytBbyvp8n2YBJcTr5qS30JUktFgA/fL4a+JdT8Z/DnQPGGs6V9hvNW0W1vLqxKsPs8ksKu&#10;0eGwflLEc88c1suCVIApExsG2lfG05oA+WP2JdA8D/Cn9sP9pD4P/DHQvC+g6PP47s/ENxoWj6PJ&#10;b3El/d6Do7XN6zKBCVlkLM3HmNIWZjgivqivjn/gnD49vP8Ahqj9pf4VWHjPxF8SNLj+Jy6t/wAL&#10;Smn0yXTILltH0mF/DwazZWFxZhNhVosrGqh5Gk3AfY1AH5uf8FSP+ClfxQ/Zf/bg0P4M/sH/APBP&#10;Oz+OXx1Hw3fUNe1Kzcm+0PwzJfKGtmEUZlEb3QtZPv8Alk4ypOCPz40n42f8HoGta14T0wa34tsU&#10;8W3SxS3F58JtCWHQQ121vuv2/somFFC+cSokPksrYJJUfod/wU4/4JE/tx/Hr9sW1/4KB/8ABOn9&#10;vO0+E/xEtPBcfhebS9S8OJ9lv7Pzy8nnXcSSPImCrCOaCcCSJCpjwCPmcfsPf8Hb58bt4Qb/AIKf&#10;+FBajUDbf28bCL7GUFmtx5//ACCd/l72Nv8Ac3eap42/MQDU/wCCZP8AwVr/AOCwHwI+IHh34Wf8&#10;Ftf2fdZ0XwT4v8UXFlD8bvGWjW2hx6TdSWJey05orS3ihkWSa2lRSQJC90AWKoFr9nDExIIbjv71&#10;+U/7P/8AwR4/4K1fGb4x+GZv+CxX/BQTwj8XPhP4V1pdcj+G+kaTJjVdSjtriO1kkuEtbJ7YQSzL&#10;OCplDmPYygHcP1cU5GaACiiigAooooAKKKKACiiigAooooAKKKKACiiigAooooAKKKKACiiigAoo&#10;ooAKKKKACiiigAooooAKKKKACiiigAooooAKKKKACiiigAooooAKKKKACiiigAooooAKKKKACiii&#10;gAooooAKKKKACiiigAooooAKKKKACiiigAooooAKKKKACiiigAooooAKKKKACiiigAooooAKKKKA&#10;CiiigAooooAKKKKACiiigAooooAKKKKAGyIkqNFKisrLhlYZBHpX5u/tUfD3/g2Xm8feJ/2Yf2g9&#10;Z/Z98KeJvEEbf8JLptrr9tokljNaRCFRPJbyRxWVwiz5jjkKSMdzqrFGYfoF8WNG8Ta/8LvE2heD&#10;fFc2g6xfeH7yDSdct7OO4k065eB1iuVilBSVo3KuEcFWK4IIJr+e3/g3L/4JE/8ABPr/AIKHeBfi&#10;X4q/b7t7v4ifFLTdWtf7X8I6vqmv6RqnhcF7pM3EiTwreG4VIpNw3mLaFYqzYIB+0Pgnwf8A8E/f&#10;2Rf+CY7eF/Aev6Xpn7Omh+AbyX+2NJ1KbUbV9GuxLLcXaXEBkkuBKbiWXzIyxYyEjqKqf8EiPA3/&#10;AAT18BfsX6Xp3/BMPxRDq/wputavrqxuo9UurpheM4W4R/teJo2DKP3bhSAQQMMCfjn4u/sQ/tif&#10;8Eq/hN8XfCP7Mvg7xh+0J+z94w+HmsadoPwlm8UL5nwxQ+fIn2SO/nlfUICtww2RhpyYAT1FdV/w&#10;aQaXqehf8EirXQ9b0u4sb2y+JniCC8s7qFo5YJUliV43RsFWVgQVIBBGDzQB+nVeD/HebxjB+278&#10;Ex4N03S7gSaD4qXVv7SvJIfKsy2keZJFsjffKPl2o2xTk5dcDPvB5GK/K/8A4LKfFP8AaN+Fn/BY&#10;/wDYTX4c+NPEmi+EPEnjKbQ/EH9m3TxWl/599YmW0lx8r74kGUPVVFAH6nRDG7nvTqbF0PPenUAF&#10;FFFABX5rf8FNP+U+/wDwT1/7qD/6Z46/SmvzW/4Kaf8AKff/AIJ6/wDdQf8A0zx0AfpTRRRQAUUU&#10;UAFFFFABXxz/AMEEf+UYnhP/ALHzx7/6met19jV8c/8ABBH/AJRieE/+x88e/wDqZ63QB9jUUUUA&#10;FFFFABRRRQA2XO3gd6/O3/goJ8e/+Dbj4cfEXWPgb+3ZF8E4/F17ef2j4k09fBBu9SW5d/N33c+n&#10;WzywzOWEhWV1dw4cgqwJ/RGbdtyp71/PL/wTf/4JgfsmftT/APBW/wDa4+BX/BXLwhqPi7x4/j+W&#10;/wDhnJ4m1jUNAvfEtmb3VWu9RtYbKeBZoWgSykwgaOJGRUCqcUAfsP8AD3U/2KP+Cfv/AATp8SfH&#10;L9kDwZ4evPhT4P8ABur+MbZfAF1bzw61DbW0txI0VyjFLh2SHylkZ2wERS2FGPLP+CIl7/wSh8T+&#10;EviN8TP+CXevXd1/wlmvWmr/ABPtby41GR7PVZ45ZViJvFVQRvmB8nKZHBxiuG8Yf8Eofi7/AME8&#10;PE1x8Zf+CSnh1/EnhCPwG+ia1+y94y8eX82keJbp7nC3aXOp3kkUBjt5pgYnxGVj+UbpDnw7/g0i&#10;8MeP/B2qftbeG/in8Pf+ET8SWfxdtk1zwydv/EquSl2XtgV+UqhO0EcEAEcUAfsnRRRuGcZoAKKA&#10;c8iigAooooAKKKKACkfO04paD0oA/Kz/AINoItEg+Iv7akPhvW7fVNPX9pbUBZ6lZ65JqkV1H+82&#10;yLdyfPcqRyJW5ccnrX6p5r8mf+DW7Sbrw5rP7YWgajZwW9xZ/tFXkU1va/ZPLjZRICq/Yv8AR8A9&#10;PJ/d/wB3jFe0/txf8HJX/BLX9jjRte0vTvj5pfxC8caPC/2XwV4Pa4uftVwlwYZLd72GCS1tpFKu&#10;xWV1OF6fMpIB9+0V+a3wn/4Os/8Agjr44tG/4Tr9oC78JXjT2kdva33hHWbhZPNsraaRjLFYlEEV&#10;zNPbEsQCbRpB+7dCfvn4G/tAfBH9pn4eWvxa/Z8+Kmh+MvDN5NLDa654d1FLq2kkjcpIm9CRuVgQ&#10;R1H4igDsK+c/23dMW8+O37Nd+3gq6vja/GWTbrEM8SxaZu0DVhmRWO9vM+4NgODycCvoyvx//wCD&#10;mf4b/tnWfx5/Zv8AjJ+yF8c/iKuuX/jWPQdF+G/g+SQRm6it765n1SMRtuac2jyQt8vEUZ5oA/YA&#10;dKKB0ooAKKKKAPn3/god/wAEzv2Uv+ClvwZu/hV+0Z8OLC8vFhY+H/FEdvt1DRrgBvLkimRkkKBm&#10;3NDvCSDhh3H5q/sBf8FJvjh/wRm/ajf/AIJI/wDBX34kXF94dl3X/wANvjv4g1CdrSa1mEYit2aS&#10;NpDb+f8AaEM8smIWUq22Mbh+1bhiuFr5+/4KDf8ABNX9lz/gpP8ABTUPhH+0X8ONPvrprWT/AIRz&#10;xMsbJfaHeeXIsNzDLG6ORG8hfyS3lvyrqQSKAKf/AAUD/wCCXX7Hv/BR/wAIW+l/tFfCSz1DXNJX&#10;d4d8T2s0lnqVjIgkMSC7gKzeSrys/lbim4k4zzX51fszf8FGP+CgX/BHP9tPT/2I/wDgtX8W5/En&#10;wg1rRUt/AXx8utIddNW9EJuSkl2IDLcYZvsjCVg8JWORh5TiSq3/AATo/wCCm/7Wn/BJj46n/gmh&#10;/wAFt9Q1i38Pz6lIPhn8b/E1zJd291bSPFBZWhngSZPIfy5pfMmm3W4ZklKLGAP1m/aB/Zr/AGcv&#10;2w/hhL8Nv2hPhR4d8deF9RgDLa6xaJcR4JVllhk+9G2VRg8ZByFINAHS/Cz4q/DT42+BdP8Aij8H&#10;viJofivw1q0bPpfiDw5qkV7ZXiq7Rs0U0LMjgOjKcE4ZSOoNdDmvwh8Oar/wUR/4Njfjp4g8D6T8&#10;MfiF8ev2Q5NDk1LSv7OsYo4/Dt/PJGWYzhJ5Lfy2jkVo2ZInWcylS43V+yH7JX7YX7N/7b/wYsvj&#10;7+y78UbHxX4XvppIkvrWOWJ4ZkOHilhmRJYZBwSkiq2CpxggkA9OooooAKKKKACiiigAooooAKKK&#10;KACiiigAooooAKKKKACigkDrSB1PINAC0Vz/AI5+LHwt+GMVvN8SviRoPh5LxmW0fXNXhtFnK43B&#10;DKy7sZGcdMj1r5z+Kn/BcT/gkl8GrXWpvHH7fPw787w/NJDqmnaTrH9oXiSpJ5bxpb2okllYNkFU&#10;VjwT0GaAPqzNGa/Nf4//APByP8E9A8QeDtC/Yy/ZI+Lfx6bxZuTzfD/gjV9GW1kdohbKp1CwQT+d&#10;5jFWjJA2ckbhXn/in/gpJ/wcYftJ+DfGmifss/8ABGe6+H0jJLa+HPFHjfxhYWOoaa8gbyrgWuqe&#10;XDdMnUgK0eeD1oA/Wiuf+KPxT+G/wV8DX/xP+L3xB0Xwr4b0mNZNV1/xFqkVlZWas6orSzTMqRgu&#10;yqCxGSwHU4r8v/D/APwTF/4OGf2jtB8EeIP2pf8AgtXqHgcnT4rrxF4b8A+D7LTr7TJp4Y2mtHuN&#10;M8qC8eJx5Ycl4/ldkIDnPffCX/g22+AN7N4yuv29/wBpr4p/tFS+LJbV1/4Szxrq2lx2nl+Z5m6O&#10;wv0S48wmE/vAdhgXbjc2QD2T4rf8F7/+CO3wau7Oz8Yf8FCvh7ePfRu8B8KahJryqFIBEjaYk6wn&#10;kYWQqW5IBwa+ZJf+Dnp/jFN44t/2A/8AgmB8cvjpaeFtYn03T/FXhDw/PNpF9IrHypJHhgkmtklQ&#10;CRVeLzApGUz0+sfhV/wRL/4JQ/BhNFfwF+wP8OYbrw80baVqWoaGt9eI8Zysj3FyZJZnB53SMxPc&#10;mvojwP8ADX4c/DK2n0/4cfD/AEPw/b3UokuIdD0mG0SVgMBmESqGOOMntQB+T+vftO/8HSv7Yvxn&#10;8En4Ifsfab+zN4H1jSY11jUPGF5pOvLbSMJJluriOWNLy3JUxRG3EO9GHzAHcB0Wqf8ABGj/AILa&#10;ftEWXiaw/aq/4Lsa1odrrVxC8Gl/DPwu8cG0NvZRtltGtgGRMLGSCCwOBwf1C8bfEv4c/DTT4dX+&#10;I/j7RfD9pcTeTBda3qkVrHJJgnYrSsoLYBOAc4BPavmX44/8FzP+CUfwD8WQ+A/G/wC2T4dv9en1&#10;T+zY9D8H2t34gvBdHpG0GmQzuMkgAkAFiACTxQB5r8Pf+Dcf/gn+9r4P1z9q2Pxj8cPFvhnRxZ3e&#10;vfEbxxq17bX8zR7ZphZT3cscAdz5gjRiqttIJ2ivoL4Jf8EsP+CcP7ObLP8ABr9ij4caPPHqMd/D&#10;ef8ACMQXFxBcpt2Sxyzq7xspVSNjDBGRzzXxPdf8F0/+CmPxyuNHH7EH/BDz4i69pmraxc2tn4m8&#10;a30um6fdwpM0STCSSCJbdSyPuM5UL0JHNcX4b/YK/wCDjr/gonr2v6x+27+3Jqn7OPg+TxNqUem/&#10;DnwRJpdzcHRrtdwhF5pMq/aFiXbApu2aTCM/WQkgH6bftPfts/shfsZaJDr/AO1T+0j4N8Ax3Vjd&#10;XmnQeJNdht7rUY7ZVab7LblvOu3UOg8uFHcmRFAJZQfhX4qf8HM3we8VeMdV+Hf/AATT/ZE+KH7U&#10;V9pvhmPUZtU+HHhq9+xWVxLJLGlvdK1t9oiGY1JkETKRIAu4ggejfBz/AINxv+CbfhLw94Rn/aB+&#10;H2sfGTxd4VtZEbxR8RPF+r30N9LICHkbTpr2S0TI2/II9uY1bG4Aj7A+Dn7N/wABv2etEh8N/Av4&#10;L+F/CNjb2cdpHb+HdDgtP3CfdjJjUFlHYEmgD8tBon/B0h/wUJ8YeNpR4j0X9kXwZKum3HhfRdU+&#10;wanekFB50UV7ZxtcAh4jI4mSM4uAgzsNes/CT/g3Y8N+Jdd17XP+ClX7bXxK/aXXVdV03UdP0XxF&#10;q1/pOlWc9sZDIJLKC+kguVkzCNrIoURHH+sav0qHSigDwn4Df8EyP+Ce37NKW8nwQ/Y0+Hmg3Fnq&#10;w1OxvovDEE11a3YCBZoriZXljYeWhG1gFIyMEk17rsXOcUtFADfLT+71604AA5AoooAKKKKACiii&#10;gAooooAKKKKACvzW/wCDTH/lCz4J/wCxs8Q/+nGWv0pr81v+DTH/AJQs+Cf+xs8Q/wDpxloA/Smv&#10;y7/4O0v2Xf2if2rP+CbPhfwh+zX8FPEnjzWNE+MmmavqWi+E9Lkvr1LMabqls0ywRAySKstzCp2K&#10;xUPuICqzD9RK8l/bN/bk/Zb/AOCffwfX47/tc/FWHwj4Xm1aHS7e/k0+5u3nvJVkdIY4baOSWRik&#10;UrkKhwsbscBSQAfgh/wVg+Kvwu/4Ld/8Fqvgv+wH8JPjf4j0rwdp2mJ4e8RS3ej3kcNprluL6e5L&#10;aZd/Z3W4jA+yuXVHGGAJAxX2v/wcpJ+wf+wv/wAEt5fhl8NPgx8M/DXjrVtc0sfDPT9L0PTbfULN&#10;7e+sri61CGMqJnQRWMME0qZLeZCshIIrO+Nf/Bwz/wAEM/DfwK8N/trfD34S+FPGnxQ0/wARW1zb&#10;+DLPw6NO8QaVqtzasbuf7TPaKXESzSxtcjMcrFlVyxxUHg7/AILffsk/8FHfiB8P/AP7cf8AwSS1&#10;jw78Pda1iYaZ8TvixZQXGi6TcxW4mibzZbVQvmySWsKYcBnuYsbjgUAfrF8EfEmr+Mvgx4R8X6/O&#10;sl/q3hmwvL6RIwqvNLbo7kAcAFmPA4FdQ33elRWVrb2NpHZWlvHDDCgSKKFAqoo4CgDgADjFPkOE&#10;Y47UAfKP/BMDwnN4N8a/tLaVNra6gZv2gbi689fhyfC+0S6Fo8gj+yFE87bu2/bMH7VjztzeZk/W&#10;FfJv7HPjObxx+3/+0fqnhTwbq154Yg8QabaN42j8YE6Y2pQ6JpEc2mjSjL8tzGFDteeUAyMsXmHZ&#10;tH1lQB+WH/BXbxF/wUh/am/4KI+G/wDgmT+xt+1rZfAvTdY+Et34r/tzUpY45PFM0d0bWaztZIQ1&#10;0GSCZpGjAUYt2kH3Nw8EP/BsT/wVYGqOif8ABcHxt9h/4R/fHKde13zjqvk58kr9rwLbzvl87d5m&#10;z5vKz8lfef8AwV0/4Jdfsiftx6RpXxQ+MPxruvhJ4+0eFNI8JfFaz8UzWM2nW7StPNaJEbqG3lMy&#10;iVTvDOFLYIxx+e3xr/4N4vh/+zh4Wtfi/wDHv/g4A8aeEfAd/fRRaf4g1vWmgjuklt90Qjka98uR&#10;2fcw25BjwetAHpvwH/ZC/wCCo/8AwR5/ag+FaeN/+Cnknxh8AeP/ABVNo8/w68Sw6te6jqF0+iT3&#10;FxcQxRw31z5dvLaIQ8IICbWlEKPKy/sjHwgr8qP+CO3/AASn/YT+G3x40n9rDwH/AMFPdQ/aW1nR&#10;7S8k8B/bvGBlXQ5mjlsru6jghvHEu6GaSE+YhVdwYYYAj9V4z8lADqKKKACiiigAooooAKKKKACi&#10;iigAooooAKKKKACiiigAooooAKKKKACiiigAooooAKKKKACiiigAooooAKKKKACiiigAooooAKKK&#10;KACiiigAooooAKKKKACiiigAooooAKKKKACiiigAooooAKKKKACiiigAooooAKKKKACiiigAoooo&#10;AKKKKACiiigAooooAKKKKACiiigAooooAKKKKACiiigAooooAKKKKACiiigAooooAK4nwT+zd+z5&#10;8NfiZr/xo+HvwO8IaH4v8V/8jR4p0fw3a22o6v8ANu/0m5jQST8gH52PIzXbUUANlxt5r84/j3/w&#10;XU/ZE/4J9ftB/E79l7w7/wAE8fjlfXng/Um8Q+PNY+GHwxsJNLmm1CL7bLqssi3cRPmnzWkuJUUu&#10;8MpLNtJr9HWVW4YVgXnwo+F2o6lrus6h8N9BnvPFGmx6d4muptIhaTV7NFkVLa6Yrm4iVZZVEchZ&#10;QJXAGGOQD827f/g6g/Z1vPGN18ObT/gm5+1xJ4is1jN3oMfwstGvYA8ZkQvANQ3ruRWcZAyqkjIB&#10;NeKftwf8Fav2JP2rP2l/2M/iD45+F3x28M3WgfEPWNf0/wAKyeBoY9Vt9Wsr6GzisruB5zuV3hmJ&#10;W3aSRQYwQrllH7H2/wAKPhdY+OLv4o2Xw30GLxNfLGL3xDHpEK31wI42ijDzhfMfbGzIuWOFYgYB&#10;Ir4N/wCCpHxY+Fv7Ov8AwUP/AGL9M0D4P/DfWPEHjX4n6joskGuaLBLe6bb39zZyzaraBSrx3IuF&#10;LCfBHmSuTlmzQBzzf8HNfwmttXh8Pz/8Esv2yl1C6t5rm2sW+D8AmlhiaNZZFT7duZEaaJWYDCmV&#10;AcFhnG03/g63/Zg1m91HTdI/4J4/tXXVxo9zb2+rW9v8M7J3sZp5mggjmVdQJjeSZHiRWALurKuW&#10;BFfp82haHd6zb+JbnR7WTUrO1mtrW/aBTNDBK0TSxI+Nyo7Qwsyg4YxRk52qRh6X8DPgpol/qmqa&#10;N8IPC9rda1dWtzrNxbaBbxyX81tO1xbyzMqAyvFO7yozZKSOzLhiTQB+cuo/8HT/AOzvpEFrdat/&#10;wTb/AGuLWO+1saNZSXHwttEWfUjI0YskJv8A5rgurL5Qy+5SMZBFWtP/AODob4H6tew6bpn/AATF&#10;/bBuLi4a7EFvb/CW2eSQ2swgugqi/wAnyZmWKTH+rchWwxxX6Nal8KPhdrVva2ms/DfQbuKx14a5&#10;Yx3WjwyLb6oJGkF8gZTsuQ7M/nDD7mJ3ZJNW9O8C+CdHvodT0nwhpdrc27Xht7i3sI0kjN5OLi7K&#10;sACPPmVZZcf6x1DNkgGgD82v+Iob4H/2Q2v/APDsb9sD7Ct41m19/wAKltvJW4Wf7OYS/wBu2iQT&#10;jySmdwk+TG7ivj//AIKAf8Ftvgz46/4Kp/sZftYaV+yp8codG8BweI/N0W98DxQ6nrV1qllFZpZa&#10;fE1xtubiC4IjmQONrkKpckCv3k/4QTwQdFbw2fB+l/2c98169h/Z8fktdG4+1Gcpt2+YbgmYvjcZ&#10;Pnzu5r82P+CmPgfwXH/wXc/4J4+GY/CGlrpsN549vIdPGnx+RHcR2ENykyx42iRZ1WYMBkSKHB3A&#10;GgDV/wCIlX4ff9Imf21P/DLw/wDydQP+DlT4fHgf8Em/20/x+C8X/wAm1+lFfC//AAW5/wCCyNp/&#10;wSp+H3g7Rfhn8MtP+JHxU+IWu/2b4X+Hv9sSw3fktFKq3/kwwyyToLoW8AhHltM0xVHBRsAHhMf/&#10;AAd0/sYzfE0/BSH9hv8Aacbxms7QHwivgLTv7U80IZDH9l/tLzd2wFsbc7RnpzXbf8RKvw+/6RM/&#10;tqf+GXh/+TqP+CKn/BL7xX4J8X+KP+Cp/wC3LotnqXxv+Nz22vtoOveCltbv4dOzXW+zt5JJpXBe&#10;CW2QlliljSARuWJcV+lFAH5r/wDESr8Pv+kTP7an/hl4f/k6j/iJV+H3/SJn9tT/AMMvD/8AJ1fp&#10;RRQB+ZfiP/g52+D3g/w9feLfFn/BLn9sbS9K020kutS1LUvhDbwW9rAilnlkke+CoiqCSzEAAEni&#10;vWP+DdXxjpvxC/4JGfDnx7o9vPDa654l8aahaw3SqJEjm8XaxIquFJAYBgDgkZ6E18+/t5/8FDP2&#10;hf8Agpd+0Lqv/BKD/gkTrvg/UrOfw1exfGz4peItKmkt/CTx3bwmxEM2BN5htnt5lNtcIy3seCBv&#10;Zfev+DcLw7qng7/gj78M/CGuXtvcX2k694ys7ya0hEcUksXi3WEd0UABVLKSAAMDjA6UAfclFFFA&#10;BRRRQAUUUUAIy7hjNctqnwO+Dmt/FTTPjnrHwr8OXXjbRdNl0/SfF9xokD6pZWkm4yW8V0V82ONt&#10;zbkVgp3HIOTXVUUAAGBivhf9rH/gon+zl/wS8/aJ1jwL4N/4Ji/GbxRrXjmyg8S+KvGHwP8AhFa3&#10;dpqt1JLPEPtt0s0LT3a+WzNvDELKp3fMa+6KQIoOQKAPzY/4iVfh9/0iZ/bU/wDDLw//ACdXgf8A&#10;wU4/4OP7XxH+xV4w8I/DH9i79rj4R+JtYNjbeH/HXiDwGuh29jP9tgkZPtcd6ZI2kiSWMBASxfbj&#10;BOP2kr81/wDg638VXPhD/gkjq2qQxq0Z+IHh8XKtbRyM0Yui5C7wdjfIPmGCOmcEigA/4iVPh8OP&#10;+HTP7an/AIZeH/5Oo/4iVfh9/wBImf21P/DLw/8AydX6EfCb4h6d8XPhX4Z+K+j2M9rZ+J/D9lq1&#10;rbXWPMijuYEmVH2kjcA4BwSMjiugoA/Nf/iJV+H3/SJn9tT/AMMvD/8AJ1H/ABEq/D7/AKRM/tqf&#10;+GXh/wDk6v0oooA/Nf8A4iVfh9/0iZ/bU/8ADLw//J1dN8HP+DhH4W/Fj4m6P8O9X/4JzftY+DbX&#10;VrwQTeKPF3wfMOm6cuCfNnaC4lkCcY+WNjkjiv0CoKhutADUfeu4Clf7hpQNowKRhuUj2oA/Cb/g&#10;ml4J/aCj/Yk/4KS+A/2TtN8YaX8Ro/jDq1r4Ps9Ijh0nWra9BYIiLYskVtOACNsLBF5C8V4f8PP2&#10;2/8Ag34/ZF/Zw8Nfs6ftpf8ABEj4qWnjrUfCmnS+NNZ8VfDq0W/1TU44Ioru9sry+1NLuGCS5hlY&#10;eQYkOW+RSzrX3Z/wQC8beBvhN40/bw8c/Ezx7puh6Do/7TGqT6r4i8SNNpNtawqZQZZ/7RlMlsPU&#10;TyF1zhmJ5rwv9of/AIOCPhn+1j+0VqXhn4Cf8EApf2oLHQ7e5i8O+NNQ0EahdajpdveSW73lvEuj&#10;3jpYmcnaxcDdJhlR8rQB5un/AAW9/wCDX+4GpWeg/wDBEm8vL3Wpcrat8GfC3zzGGOBI4SL1jbKR&#10;GnEKjDs8gUyO7N+lf/Bvn4d0jRv2N/FHifwb+xXrn7P/AIX8SfE+91Dwr8L/ABDfXVzc6dapp2m2&#10;ksplu0SZllu7W6lG9VxvwMqFJ/Mrw9/wWm0bR/Dt98bdY/4NSfC9v4N07xItrH4t07wOsVtpUkc8&#10;Vm9vLdtoHlNdLfCSMDdEQ7xwld6F3/an/gnH+338Lv8AgpR+zVa/tJfC7wzrOgxf25qGj614Z8SW&#10;4jv9Iv7WYo9vOFJXeYzFLhScLMoJDBlABS/b4/4KOeBv2BfDuk6vrv7PnxY+JV9rF8sMeg/CfwU+&#10;rXdvCUlP2mXc8cSRBoth+cvukT5cEkfnv+05/wAFqvBPx7+NHwP+L9h/wS8/bPtJPhJ4/utems5v&#10;gzEFvYJ9IvbB0GLtiXBuUYAlRgNk9Af2O8pP8mgxoTkigD82f+IlT4fDj/h0z+2p/wCGXh/+TqP+&#10;IlX4ff8ASJr9tT8fgvF/8m1+lAGBgCkZQ3DCgDn/AIS/EKD4t/Czw38VLTwzq2ixeJdAs9Vj0fXr&#10;UQX9itxAkwguYgW8uZA+10ydrKwycZroaAoXpRQAUUUUAeEf8FEP+CeH7O3/AAUr/Z21T4AftBeE&#10;re7WS2uJPDOuGNjc+H9SeCSKK+gKsuXjL7tjEo+MOrDivzs/4Jsftq/tkf8ABKT9qzT/APgkH/wV&#10;Z8Rf294Tuoru5+Gf7ROta1NHpjQLY/bFsJLzUfLVokWOWFULNJDMVhAeHymX9iq+Vf8AgrT/AMEt&#10;PhH/AMFZP2aoPgR8Ttf1DRLzRdYOs+G9c0lbcTw3i280SxO8sMpW3cyKZFQBm8pMH5RQB9Lapovh&#10;jx74YuvD+v6VY6tousae9ve2N5ClxbXtrKhV43Q5SSN0YgqcqysQcg1+Pf7dX/BL/wDbG/4JI+Mr&#10;P9tX/giH4v8AFFt8PdJ1ixvvHP7MWi3F9eWOqxxgfbbtY5ZZvOMsNvFG52CdFJMMmQiDQ/YE/wCC&#10;wnjj/gnJ+094k/4JOf8ABZD4w6bHqvhOxS+8P/HTWtQuIrHW1ufsK2mnwwGxQRwIktxm7eQRhrWR&#10;WxjI/YWJ1mXzB+BHcUAfl9qH/BzHLDpWjzaP/wAEcP2uLi8mvLdPEFvcfDfyorO3Yfv5LeRXc3Lo&#10;eEjdIBIOWeLpSeFP+DmS6vLaxbxx/wAEbv2ttPmkhujqUek/Dn7asEizKLZYjI0BlEkO55CwjMTh&#10;UUTBvMH6hmJGGGFAjUDaKAPy78O/8HMt5daJpdz4t/4I2/ta2OoTNJ/bdrp/w7N1DaAB/LMErtE1&#10;xuIjDb44doZiN+0Bs7SP+Dm7xzN4esrrxB/wRS/aktdUfVraPUrO08HyT28FiyJ9onimaKNpZkcy&#10;BIWjjWRVVmliLFV/VUIoGAMUCFByBQB+T2mf8HO3xVl1Gzj1n/giD+01b2cl5Gt/cWvhueaSGAzT&#10;h5I0a1QSuIltXCF0DPNKhdRCsk3T2f8AwcwWD6+1tf8A/BH39sCLTP3/AJd5D8LhJO2PI8nMJmVR&#10;u3XG794dnlRY8zzW8r9O9i+lJ5UeMbaAPyz0z/g5p8Ry+GILvWf+CL/7VlvrTaNcS3Gn2vgR5rVN&#10;QBXyLdZ2VHeBxu3zmJXjIGIZMkjW1f8A4OXdGhmVdA/4JBftiXUf2WZpGu/hSsLLMAvkoAs8mUY7&#10;tz5BQAELJkgfpt5af3aPJjxgrQB+V+i/8HNfiyeBm8Q/8EWv2qLWQaXZSRrZ+CZJ1N6xP2uElkjx&#10;DGMeVNgtMSQ0UGMmFP8Ag5w8d/2Poc83/BFH9qJb64kA8SW6+EJTDYJ58a5tpfJDXZ8gyyYdLf8A&#10;eIkedrmVP1X2j0pPLTuPp7UAfl3cf8HMt2q3htv+CNv7WzGOG4Nh5nw5KiaQSYgWT5j5SumWdhvM&#10;bfKqyj56Lj/g5kuliBtP+CN37W0j7rsFZPhyUUBZ1W25DHmSDdJJx+6kAjXzlJlH6ieWnpR5aAYA&#10;oA/Ly5/4OZLpbWY2f/BG79rZ7hbXUGt4pfhyVV50lAsUZgzFUmj3NM4VjAwColyDvCXX/BzJdIt5&#10;9i/4I2/tbSNHbXTaeJvhyU8+ZSv2ZJMM3lJINxkdfMMRChVm3Er+ohhjbqvbFHlp6UAflrrX/BzR&#10;rMOk3E3hz/gjL+1hdXyRXptbe+8AtbwyOr4tA8i+YyCVPmlIRjC3yqJx81Y+vf8ABzt8W7fwPa3/&#10;AIY/4IfftLXniZrqFbzSdQ8O3FtYxQm3DSul2lpLJI6z5jVDboHjxIXRj5Q/WIRIOg96PLQ9VoA/&#10;KjRv+Cxn/BbT9ovVvBKfs4/8EPtR8H6P4k1KO11DxF8UvEFzJa2ccs0cSXUqwQQTW8UX7x5cxSOV&#10;AKrkYbU8Vf8ABPP/AIOLP2hNd8aXvxP/AOCw3hH4S6Pr1w66N4X+FPhFtUjsLWRSHiivbiCyu7Zk&#10;42SLI8nJO9Soz+oYRQOnSjy07igD8r7H/g2B0H4t614F13/goB/wUk+N3x+t/Cdwt1eeF/HXiGeb&#10;SruVlUXCRCSZ57WOQqudku/CqC5xmvpn4Tf8EGf+CPXwWe/bwf8A8E+Phzef2l5X2geLNJbX9nl7&#10;9vlf2m9x5Gd53eXt34Xdu2rj65psrMq5XHXvQBR8P+GdD8JaBY+FPCmkWmm6XplnHaadp1jbLDBa&#10;28ahI4o0UBURVAVVAAAAAGKuLDt53mvlb9ov/gt3/wAErP2Xr+48P/E/9uHwG2s27XcUmi+H9WGr&#10;XENxbnbJbzrZCX7LLv8Ak2zbCWDf3Wx8gab/AMHKP7UH7SXg7QNf/wCCfH/BE345ePoPE1xcW2m+&#10;J/EFjJZaEJFdoRIt9bwTwSKk6SJJvlhVTGwMinOAD9afOB6CuE+Ov7U/7N37MOif8JF+0R8dPCfg&#10;q1axubu3bxJr0Fo9zDbqGmMMcjB5ygZcrGGbLKMZYA/nl4m/Z5/4OLf+Cifwv8E6l8U/2mPh3+yt&#10;Z3MeoR+LdB+Hmm6hca4kEreUFm8y4lhd1WLzIzDcRbRcEl8Bh014snABen+AP/Btp+zRoc1pr37e&#10;f7QvxK/ai1S20mSztIfizr002m6bLJLG8lxY2/mvNbM4iRGUzyAhcnkDaAZHxh/4OiP2Z1+IniD4&#10;N/sM/sq/Fb9ozxFo8di9rqHw90uNtCuxceUSWu1aWeAJvdCzWu0yxFMhT5gpL+0L/wAHEH/BQeLx&#10;Z8N/hN+zB4U/ZF0u3uNLl07xp8QNQn1LWFgMim5W1RLWW1unxHICskcICTRgOGy4++/2df2Nf2Tv&#10;2TtIXSv2af2dfB/glPsMdnNceHdBht7m4hQkqk06r5s+CScyMxz3r0sIo7UAfkL8S/8Ag2R/aQ/b&#10;Pn1H/h5B/wAFl/ih8S7NtQgv9E0bStHSw02xuVjkikmWylnmto2KMqqYY4sZkzu38faX7Jv/AARS&#10;/wCCZP7HOg+H4fhf+x94FuvEHh+6tb+28a694fi1DWBqUMcSi9juroSS2z74VlCQskaOWZFUsSfq&#10;hY1T7op1ADREAc7qdRRQAUUUUAFFFFABRRRQAUUUUAFFFFABRRRQAUUUUAFFFFABX5rf8GmP/KFn&#10;wT/2NniH/wBOMtfpTX5rf8GmP/KFnwT/ANjZ4h/9OMtAH6U1+d3/AAc6fsPfFz9u/wD4JmP4A+Av&#10;gjWfEvjDwt8QdJ8Q6H4e0SNGkv2C3FlKrbyMIkF9NLwQcxL2yK/RGm+Wmc7fegD8/f2tf+Dfv/gm&#10;/wDtwfs8eGvCPw5/Z88D/Ce6fUNN1g+LfAvw7s9N1KW2EZZ7dgkcWRIHAZZlYL12BgCML/g528Zf&#10;8KS/4I1658Lvhl4O8mTxV4n8M+FvDNvosi2g0lo7+G7tzCiLgBfsCxIilAu9SCAuD+kGxQ27FYXx&#10;E+FXww+L2jQ+HPix8ONB8UafbX0d7b2HiLR4b2GK5jz5cypMrKsi5O1wNwycEUAV/gtB4ntfg74T&#10;tvGrXTazH4bsU1Zr6QvMboW6CXzGJJZ9+7JJJJzXSTf6pv8AdpwAUYFNkyEJFAHyj+x78btV8d/t&#10;/wD7R3gbwbpq6t4HtfEGm3P/AAmOmQQ3Fj/bMeh6Pa3Gmm7ju2P2iJYwXtzbjZnJmJzGv1hXwp/w&#10;S8/aN/4J+fF/9sr9pDQf2T/FdiPETeMYdR1Tw/puj3+lpHbjS9Kt7u4lspYookuTqMdykrtGLhnV&#10;t5IxX3XQB+Gn/BzZ8Avij+3f/wAFLv2eP2ANH/aY0zwH4b8VeFbnVpI/GGvTQaKuoQ3NxGtwLdTs&#10;lvjC8kMIwrOZfL3qHJrj/wBp7/g2N/b48YfFj4I/s46x/wAFH/FHxM+CMVxp8Oqab4217VG/4RwW&#10;lsRdmxtAtxawRm2R4rXLIQ0iwsdo8xvvz/gqH+0D+wj8MP21Pg34O/4KIfslaTJ4NugNR8L/ALQ3&#10;iCzlSx8MeJIJ5Hs9MlukhAjEixyzgNPtBUO8W1WlT7I+C/7Q/wAAf2jvD914t/Z6+OXg/wAe6VY3&#10;hs7zVPBfia11S3guAiuYXktpHVXCujbSQQrKe4yAfmR+21+yP/wTw/4IP+P/AIJ/t4/sifAZvDWu&#10;/wDCzv8AhFdZ8K6R44vYf+En03U7C6t2jl+1yz7o7a4+zXW1UILRJkg7WX9bU+4K+F/+CkH7DP8A&#10;wTs+Jf7V/wANf20f+CiP7Wv/AAjWj+Ebf7D4b+HXjr4hWOleFNTvoxdSC7MF0UZ7xTcqxaKVSRaw&#10;BgVUhvW/2Kv+CifgL9vzxx43uv2adFXWPhn4J1JdIj+JDXE0cOv6kYIJ3SwjMG2aCISvHJK0issk&#10;ahY3RxIAD6OooooAKKKKACiiigAooooAKKKKACiiigAooooAKKKKACiiigAooooAKKKKACiiigAo&#10;oooAKKKKACiiigAooooAKKKKACiiigAooooAKKKKACiiigAooooAKKKKACiiigAooooAKKKKACii&#10;igAooooAKKKKACiiigAooooAKKKKACiiigAooooAKKKKACiiigAooooAKKKKACiiigAooooAKKKK&#10;ACiiigAooooAKKKKACiiigCvq1//AGZpd1qAVWNvbvIFLYztUnFfz9+O/wBqz/g6+/4Kg+FNN/aU&#10;/Yl+CmpfD74T+Jvs1/4V0zQfFXhy1lIgXynkFzeyW97LDLIrvtkXy2DDbuUKa/fD4j/D/wAO/FTw&#10;Br3wy8YW8k2j+JNFutL1SGG5khd7e4iaKVVkjZXQlGIDKysDyCDzX4e/tC/8Ecf+C6X/AATo+H+m&#10;v/wTh/4KjeLPFHgfw7erLb+GfEXiO10ez8M6XaAzJJK2o3RtGh3bhJCqLE658xWUYoA4nwf4Q/4P&#10;dPBni7WvGOn2GsXVxrs3mXFrq3irwTe2dsdxbFvbzXTR2wyx+WJVGAB0Ar9hf+CVv7RX7Rn7Rv7J&#10;Gn3/AO2D8L7rwn8V/B+qT+FfiLp91JA32nVrJI1lvU+zgQiO43LOoizFiT92zIVJ/Gb4PfC3/g6b&#10;/bf8dwfC/Vv+Ci1jY+HbrxBa33irxN8O/il4YuLjQozELcT+VolxHceRsQn7NGyxySBpNpkLOf2w&#10;/wCCc37HvjT9iT9nGH4S/E39ovxF8VvFF9q0ur+JvHHih2a61C9mjiSTl3dzGvlBU3szBAoJOM0A&#10;e8N0r89P+Ck//BP3xh+1R/wVt/ZD+Omg+P8ATdJtvhnNqmuX2n3lq8kl7HY3umzNGjKQFZhKACeB&#10;jmv0LJwMmvnX9pU+AJP23fgKfHni+TR/9B8Tf2Lt8TTaZ9u1DdpXlWp8qaP7WHG7/RX3pJt5jbaM&#10;AH0REcgnPenU2IYzx3p1ABRRRQAV+av/AAU15/4L6/8ABPfB/wCig/h/xJ46/Sqvxl/4OTfjz8Z/&#10;2af+Clf7E/xd/Z1+H0Hivx5bzeLNM8JeHZ5Cq31/qEdhp8KA/wB7fdAqDwWAB4zQB9n/APBYz/gr&#10;F8Mv+CZfwEngstUXVfi/4xsmtPhP4DtoZJLrVr15orfzhtikjRITMJD5uBIYzGu5mC14F/wRJ/4J&#10;b/tJr4o1j/gpl/wVj1mbxp8ZPiPpcL6T4Y8Y6WryeCrf7T9oKLAWMFrM5itXWOOONrZU8vCMZEqX&#10;/glh/wAERPHSfEDT/wDgoz/wV41nUviN+0Ze3E10dJ8T39veaf4WuoriaGCe0W0f7Kxa0W3ZU2FI&#10;GC+WqNGCP1BijMa44/CgBVA29Pzpc460VT17XNJ8PaLd69rd9HbWdjayXF3cSthYokUs7n2Cgk/S&#10;gCPxP4j0Lwl4fvvFfibWbfT9N0uzlu9RvrqYRxW0EaF5JXY8KqqpYk8AA1+Pv/BSj9u34/8A/BWn&#10;4/8Ahf8A4J3f8EZP2iLy68EzWs9v8fPit4R8Py32k6M1ztm02Nr9Id8GPsNz++tpgshn2FiY2Ucz&#10;+2//AMFJP2sf+CyP7VM3/BNz/gkb4z1bSPhrZXSaX8WfjZ4VW21XTr7SdUsoSsjI0STWqRSC7gYx&#10;TKzkNkgACv0i/wCCXX/BM/4J/wDBMj9mXRfgx8ONB0G58Tf2TbweNvHWn+HYbG78TXMTzSJLcFMt&#10;IsZuJVjEjOVRsZ5NAFr/AIJzf8E2P2ef+CcPwej8DfCDwTBH4g1gx33jrxRNd3F5da1qrW8Ed1cG&#10;e6eSVYpJIfMEIYIrMzBQzMTwv/BBH/lGJ4T/AOx88e/+pnrdfYwzjmvjn/ggj/yjE8J/9j549/8A&#10;Uz1ugD7GooooAKKKKACiiigAoyAcE0E4GTX53ftk/wDByF+xb+z5418V/Ab4AeGvFHxo+MHhDXZN&#10;K1H4beENC1BZGmgk2Xe27W0liPkYfeBn5kZc5FAH6I7l9aAwPQ1+Hdj/AMHfPxe8Oy6jcfEf/gkR&#10;46gt5Xvr/Q2h1q4tyulWioLmWUy2BDmF9/myptSMFQwUgk/Usvx//aO/4LL+HNL+J/8AwSP/AOCn&#10;X/ClIfB0P9n/ABN8J658I4tSu49UnjjmjV/7ShR0VE8xAyLskwxHSgD9H6/KP/g7n/Zl+NXxn/4J&#10;3Q/Fn4a/E3WrfQ/h/q0dx4s8C2Xli01uO5uLaKG6mLupL2zjCKiszfam4ABNdn/w7n/4OG/+k/2l&#10;/wDiPei//E18rf8ABZv9kn/gt58Ef2AfFXi34+f8FgdJ+Jfg2fUdLs/EPhNvhRouitcwyXsOx0nU&#10;CRmSVYn8qP52CnsGoA/ZD9kjw/rfhP8AZT+GPhXxLpNxYalpvw90W01CxuoikttPHYwo8bqeVZWB&#10;Ug8givQq/NYf8E6P+DhpuR/wX+0v/wAR70X/AOJo/wCHc/8AwcN/9J/tL/8AEe9F/wDiaAP0por8&#10;1v8Ah3P/AMHDf/Sf7S//ABHvRf8A4mj/AIdz/wDBw3/0n+0v/wAR70X/AOJoA/SmivzW/wCHc/8A&#10;wcN/9J/tL/8AEe9F/wDiaP8Ah3P/AMHDf/Sf7S//ABHvRf8A4mgD9KaGztOK/Nb/AIdz/wDBw3/0&#10;n+0v/wAR70X/AOJpD/wTn/4OG8c/8F/dL/8AEe9F/wDiaAPDf+CUf7MFt+2z8L/+Cj37KniPxhqG&#10;gxePPj9rOl3etSWdxPdWnmM5MhjvfLmZxjkTbXz97BzXB/s1/tp/8F2P+CbngvT/AIA+M/8AggzJ&#10;461/w/ZNZWXjXwToNrbRNpbOHhtA2hWktttXaCyiQuW5kG7mvTv+Dcz4g/EX9nfwT+2x8Q/2y9W1&#10;HWfF3hf47XkvxGvtB0E3lze6hGrC6litNPRvMZpdzCOBCOflGBXukn/B1h/wRKicxzftMa4rKcMr&#10;fDnWgR/5K0AfLFt/wWw/4K4+PfDfiD4L+Df+DcfVFih1U2uq6aumXb2thqkyw3yPcQyaeIhLm4t7&#10;o+YBnzEkJ+bdX3z/AMER/gZ+2b8F/wBkPUdW/b/0fR9L+Knjjx1f+IPEmi6JY6bbw2A8m2sIFK6X&#10;m0LvDYRzloupn+f95vryOD/g6j/4Id2089xb/tJ6rG9zKJLh4/htrCtK+0JuYi1+Y7VVcnnCgdAK&#10;+oP+CeP7f/wj/wCCjvw88W/G/wCAOo/2h4H0vxw+h+GdYaxuLWTUI4tN0+eaSSG4VXjZbm5uIgCo&#10;BWJWGd2aAPoAkDqaCyjqa8n/AG0/hX+078ZfgNfeBv2Qv2lIfhL43nvLaSx8aXHhi31hbaFJA00f&#10;2a4BRvMTKbjyucivzt+M/wCzX/wXn+C3jj4c+ANc/wCC/Wjyal8SvGDaBo1u3wF0SNt6WF1eySge&#10;Wd4VLU5Xg/PnPGCAfrVQSB1NfmsP+Cc//Bw12/4L/aX/AOI96L/8TSH/AIJzf8HDR+9/wX90s/8A&#10;dvei/wDxNAH6VAg9DRXPfCTw/wCOvCfws8N+F/if42XxN4l03QbO18Q+JEsVthqt9HAiT3fkp8sX&#10;myBpNi8LuwOBXQ0AFFFFABRgelFFAHyP/wAFdf8Agkx8G/8AgqZ+zRq3wm1aDQ/DPjGa4tbrQ/iA&#10;3huK5vbSW3LFYjJlJPKdWeNgH4WRiATivlX/AIJmf8FVfjJ+zf8Atqax/wAEYv8AgqD8WtMvvGXh&#10;dI4fBPxZ166ltZvG91dzwGztI45Igu5kuCsbvIXlMYUZJAr9YHUsMA18q/8ABUn/AIJOfBb/AIKh&#10;fCbTvBHjDxFdeDfEmh+IrbWdB8d+HbVf7RsriFWVQGyu5cNj5iduAVwwBAB9VK4xhmGe9Or8u/h7&#10;/wAEpv8Agv18MvCdt4M8N/8ABwTNcWdqzmKbxB8ILPV7o7nLnfdX0k08gyxxvc7RhRhQANv/AIdz&#10;/wDBw3/0n+0v/wAR70X/AOJoA/SksB1NIHU9Gr81v+Hc3/Bwyfvf8F/NLb/u3vRf/iaw9S/4JQ/8&#10;F99Wt7e2u/8Ag4KuFW11xdWjNv8ACO0hY3CuXCO0cimS3yebViYCvymMqAKAP1G3D1pN6/3hX5iW&#10;/wDwS4/4OA7bxbdeNo/+DgbN5eWMVpNDJ8FtPezWONnZWS0ZjbxyEud0qRrI4ChmYIoFXxh/wSi/&#10;4L8+OLmzutZ/4OCriBrCQPANH+Edpp6uRNDL+8W1kjEw3QICsgYFDJGRslkVwD9Rs0blzjNfmsP+&#10;Cc3/AAcMgfL/AMF/dLH/AHb3ov8A8TVW4/4Jn/8ABwfdarbazL/wcBWvnWsciRJH8CNKSJg+3dvi&#10;XCSH5RtLqSnzbSNzZAP0z3AnANFfmZL/AMEz/wDg4Pm1q315v+DgK1E9tazW8aJ8CdKWErI0bMWh&#10;H7t3BiXa7KXQFwpUSOGtf8O5/wDg4b/6T/aX/wCI96L/APE0AfpTuXOM0bh61+Yfif8A4Jcf8HAX&#10;i5LFNX/4OBRH/Z2pw39v/ZvwV0+x3yxElVl+zsnnxHPzQybonHDow4otv+CXH/BwHaeLbvxrF/wc&#10;Dbry9s4rWaGT4Lae9mscbOymO1ZjBFIS53SpGsjgKGZgigAH6eAg9DQSB1r8zNN/4Jn/APBwfpUl&#10;1La/8HAVqzXl0bib7R8CNKmCsVVcIJM+WmFHyJtQHJAyxJreJ/8Aglz/AMHAni+Oxi1f/g4H8oaf&#10;qcF/b/2X8FdPsS0sTblWQ27IZoSfvwSbopB8row4oA/Tyjcucbq/NUf8E5v+DhvGP+H/ANpf/iPe&#10;i/8AxNcj49/4I7f8F5PiP4Wj8H+If+DhPWrezj1aTUVm0H4ejSrozSNKzIbmyuIp2hBmfbAXMSAR&#10;qqKIowoB+m/xV+LXwx+Bvw/1L4r/ABk8faT4X8M6PCsura9rl8ltaWiM6oGkkchVBZlXJPVgO9fC&#10;v7Vf/BzV/wAEq/gBo+raV8KvjvbfFrx1ZyWMWj+CfAdpeXH9sSXE0KeXBqC27WJZY5WkI87OY2j+&#10;/ha5r4K/8G1Xwfu/Ft749/4KG/tX/E39pS+1Xw/bWV9p/jrxVqNvaJdRtG3np9nu1kkQbGVYpWdQ&#10;rc5IBr7U+EX7BH7EvwBS6T4I/sj/AA28Ji+mjlvP+Ef8F2Vr50kedjt5cYyV3HB6jNAH5t/Er9v3&#10;/g5L/bYt4/Cf7GH/AATH1r4B2dv44t0uvHnjy90w3aaSwkRlfT9Xjj80ASRyu9urkGDYp+ciux0/&#10;/gg3/wAFA/jnqul+IP27f+C1HxI8UQ2/jBdY1bwh4Rt59N0y7h80s9tE8FzDJbK8bSR4jUCIONgG&#10;1cfqfRQB8i/Cn/ghT/wSe+D9xZ6p4d/Yj8I6lqlhqzalDrnipZtYv5Lozed5stxevLJMd5z85Yds&#10;Yr6m8GeCvB3w88N2/g/wD4R0zQ9JtN32XS9HsI7a3h3OXbZHGqquXZmOAMliTyTWpRQAYB6ijA9K&#10;KKACiiigAooooAKKKKACiiigAooooAKKKKACiiigAyPWivlv/goL+zF/wUl+Pnifw7qX7Cv/AAUW&#10;tPghpun2M8fiDT7j4bWOunVZ2dTHKHuQTFsUMu1eDuyelfPX/Duf/g4b/wCk/wBpf/iPei//ABNA&#10;H6U0V+a3/Duf/g4b/wCk/wBpf/iPei//ABNH/Duf/g4b/wCk/wBpf/iPei//ABNAH6U0V+a3/Duf&#10;/g4b/wCk/wBpf/iPei//ABNH/Duf/g4b/wCk/wBpf/iPei//ABNAH6U0V+a3/Duf/g4b/wCk/wBp&#10;f/iPei//ABNH/Duf/g4b/wCk/wBpf/iPei//ABNAH6U1+a3/AAaYn/jS14JH/U2eIf8A04y0f8O5&#10;v+Dho8N/wX+0vH/Zvei//E18W/8ABAT9jn/gr58ZP+Ca3hnx3+x//wAFZ7H4S+B7jX9XjsfBc/wh&#10;03V2tpkvHWaT7TcAu3mPufB4XOBQB+/dFfmt/wAO5/8Ag4b/AOk/2l/+I96L/wDE0f8ADuf/AIOG&#10;/wDpP9pf/iPei/8AxNAH6U0V+a3/AA7n/wCDhv8A6T/aX/4j3ov/AMTR/wAO5/8Ag4b/AOk/2l/+&#10;I96L/wDE0AfpTSN92vzX/wCHc/8AwcN/9J/tL/8AEe9F/wDiaP8Ah3P/AMHDf/Sf7S//ABHvRf8A&#10;4mgDxz/g3j/Yx+J/wf8A+Cmf7YH7QPxP0nXNButU8fa5o9r4d1fwjf24e1l1GHUre+W9eIWzrLDc&#10;oVhDmXYVl27HVj+xlfl/4d/4JVf8F7PCWu6/4m8O/wDBebSra+8UalHqGvXH/CgdIb7Vcx2kFor4&#10;YEJiC2gTChR8mSCxJOv/AMO5/wDg4b/6T/aX/wCI96L/APE0Afdf7Qn7NHwD/at8AP8ACn9pD4Qa&#10;D418ONfR3Y0fxFp63EK3EedkoB+6w3MAwwcMR0JFfnH8af8Ag1T+BFz4htz+w5+1/wDEr9nvw2bT&#10;/iaeFfCus6hqEF/fb2zeM89+rK5j8qPaOMRA9+PoT9jP9jP/AIK//B/4+6X48/a5/wCCtdh8WPA9&#10;tbXSan4Jh+EGmaQ15I8LLDJ9pgAkTy5Cr4H3tuDwa+1qAPyZ+DX/AAajfBax+I1p4k/bW/bO+I37&#10;QHhnT7eRrDwb4vury1t4LwshW5EkV8zZCqylMbXD/N0Ffpn8Bf2evgf+y/8ADW0+EH7PXwq0Twb4&#10;ZsppZrXRNBsVt4Ekkcu77VHLMxyScnoOgFdnRQAUUUUAFFFFABRRRQAUUUUAFFFFABRRRQAUUUUA&#10;FFFFABRRRQAUUUUAFFFFABRRRQAUUUUAFFFFABRRRQAUUUUAFFFFABRRRQAUUUUAFFFFABRRRQAU&#10;UUUAFFFFABRRRQAUUUUAFFFFABRRRQAUUUUAFFFFABRRRQAUUUUAFFFFABRRRQAUUUUAFFFFABRR&#10;RQAUUUUAFFFFABRRRQAUUUUAFFFFABRRRQAUUUUAFFFFABRRRQBzvxW8Vav4J+GXiTxhoHhq+1m+&#10;0jQby9s9H0vy/tV9LFA7pBF5jKnmOyhV3Mq7iMkDJH8/X7M37Dn7S/8AwVy/Z3tPi98ef+Dm9tK1&#10;zxv4NnvfGnwlsdWW5j0zSVUxSJfWUGs2kaJ5W3zw9qqDeQxfO4/0STwQ3UL21xGrJIhV1b+JSMEV&#10;+QP7Rf8Awac/sYeLfjTqev8A7Jv7Ynjr4J+I/E0N1dah4V0d7W5sV0ljHHLb2ttF9mnS2EjRqxkm&#10;mU7lUjJBoA+cvAH/AAbs+Gf2Ddf1DxH8N/8Ag5j0P4SX8d3DDrc2n6fBovmSR3FzHFDdKPESLJie&#10;0vEEUoYb7e4TBKSAfrN/wR9+MvxD+L37KWo2XxM/aV0P4y6h4N+IOteGofit4ftxFb+KLe2nBjuy&#10;qkxh8S+W3lFo8xfI8i4kf8mIf+CBf/BJuL43ap8Iv2xP+DgSXxVrR1RtNvvBcHjTSNL1hda+1SFU&#10;m+23N6WkE1zd5iMIkMt07BgWcP8At3+xf+xz8C/2DP2dvD/7M/7PHhptP8PaDZxxma42G51G4ESJ&#10;Le3LIqI9xMUEkjKiKzliFUYAAPVDyMVyXjv4D/Br4o+L/DPj34k/DPRde1jwXeSXnhO+1fT0uG0i&#10;5fZm4t94IjmHlpiUAOuDtIyc9bRQAAAdKKKKACiiigAr8y/+Cpvh/QfEf/Ben/gnnpniLRLPULdL&#10;zxzdxw31skqrcQabBPBKAwIDxyxxyI3VXRWGCoI/TSvzW/4Kaf8AKff/AIJ6/wDdQf8A0zx0AfpO&#10;sap0p1FZ/inxJoXg7w5qHi7xTrtrpel6VYy3mpalfTrFBa28SF5JZHbCoiqpZmPAAJPSgC60pDbQ&#10;Olfit+31/wAFDf2wf+CtH7aV9/wSy/4JX65rXhvwb4Y12DTPi/8AGrwnqkdyo0q9jS2vPMsZ4reW&#10;IWs7XEZMNwXkMRIKggi1+2P/AMFSf2r/APgrp+0j4g/4Jgf8EkbbS7v4Y3ywad44/aR0ix1q4TQr&#10;gqbmMx3NoYUskMtlcQLM3nJch8xkAEt+jH/BNj/gnL8HP+CcP7O+i/B7wNCdZ8QR280nijx1rFvb&#10;yatrN1PcPdTma6jhieaITSuI1kyyoFBLEFiAVP8Agl5/wTL+CH/BMP8AZg8P/Aj4d6fo+q+IbHTT&#10;B4o+IkPhe20/UvEkpuJ7gNctFukZI2ndIo5JJDHGFXc2CT9KIuwbQaUDHAFFABXxz/wQR/5RieE/&#10;+x88e/8AqZ63XvH7T/7Yv7MX7F/gT/hZX7U/x28O+BdGfzha3Ov6gInvXijMjxW8QzJcy7ASIola&#10;RuiqSQK+ef8Ag3t8R6P4w/4JSeA/Fvhy9Fzp2qeLfG95Y3Coy+bDJ4w1l0fDAEZVgcEAjuKAPtSi&#10;iigAooooAKKKKAGzfdzjvX4r/EL9pr9tj/glT+2L8RNVtv8Ag310X4wRav8AEDxFqfgH40fDHQXh&#10;1y/tNR1C4v5hfXkGn3szMEvorbDLAD9nkAMyjK/tRKAVwfWvyx+NH/BWn/gtl8Tfij8TPhl/wTq/&#10;4I7R65pPgbxvfaDpPxG8fa99n03WVsr6eynmggllsluA0trMAYbl/K+TzACwUgHiOvf8F2f2ofFM&#10;Mdt4m/4NSPiFqUcWl6jpkaX2mX0yrZX5Bv7YBvDJxDckAzR/dl/jDV9T/wDBDz4c/tZ/ED4g/Eb9&#10;vv8AaS/Zj0L4A2vxA0vTtF0X4N+H9Bl0/wAyO0ea4XW72NmAN3Il2LYs0aSFbX5ljAVT4BB+3/8A&#10;8HgL6zcaEn/BJP4N+db2sM8jMxWEpI0iqElPiQRu4MTbkVi6AoWCiSMt9i/8EmP+Ckf7SP7bGq+O&#10;/hZ+2Z+yJJ8EfiN4Fj0+V/Cd/fTGfVLO48+M6jFDNEji1M9vJGkitKjEECRiMkA+0a4n9oD9nH4H&#10;ftUfDa6+EP7Qvw103xX4bvLiC4m0vVIyUE0MgkilVlIaN1YAhlIPUZwSD21FABRRRQAUUUUAFFFF&#10;ABQxwpNFI33TkUAflx/wbi3LXnxi/bgun8L6torSftQamW0jXLw3F5Z5aX91PIZJN8i9Gbe+SCdx&#10;611H7MX/AAbP/wDBOLwZ4c8VQ/tN/sseDPF2r6p8Rde1TQb6z1LUlFnodzeyS6fZN+9j+eC3ZI24&#10;PK/ebrWP/wAG9fiTw94x/aI/bt8V+ENdtNT0nUf2qdXuNP1CwuFlhuYneVkkR1JVlIOQQcEGv046&#10;cCgD4p/4h0f+CKg5/wCGBPC//g11L/5Kr2z9if8AYe+Cn7BPhbxX8MP2d/D9rofg/X/GDa9o/huy&#10;hkEWkb9OsbWWFZJJZGm3zWktwWJXBuSgXCbm9qoCgdBQAV+X/wDwcMft2eBv2H/jT+yn8VlttL8U&#10;eJfCvxYuNSk8AjxNFZ309jeaTf6ct2RslkjhEszYk8oqzRFMg5I/UCvlP/goH8Bvgn8Sf2g/2dfF&#10;vxB+EPhfXNTj+K32EX+seC/t8zWv9jarKLf7VgpBGJP3gWYMrP8AcAf5qAPqwdOlFAzjmigAoooo&#10;AKKKKACiiigAooooAKKKKACiiigAooooAKKKKACiiigAooooAKKKKACiiigAooooAKKKKACiiigA&#10;ooooAKKKKACiiigAooooAKKKKACiiigAooooAKKKKACiiigAooooAKKKKACiiigAr81v+DTH/lCz&#10;4J/7GzxD/wCnGWv0pr81v+DTH/lCz4J/7GzxD/6cZaAP0p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F8fHxDD4J1qfwtNbx6mul3DabJd7vJScRN5ZfbhiobGcHOM4Oa/nh/4JZf8EZv&#10;2nv+CmH7KP8Aw88+I3/BTb4rWHjLWptTl8P2ui3k8981xZ3M8TCW4knyxklt4mUIBjuCQK/o4IBG&#10;CK4X4Yfs0/Az4LeNvFvxE+E3w30/w/q3jq6t7rxVNpatFHfzwIyRymIHy0fDvuZFUuWLOWbmgD8l&#10;f+CM3/Btv+yx48/Ys0n4y/8ABUj9l7XdS+M3iDxJqWo3v9veK9e0rUtKt0uTDbxTJa30QaRjAboS&#10;7Q5W6XJO3NfoB/wSR8VeHL39nnxl8J/BOj6hZ6D8Lfjf418FaCuraxPqFy9pY61cBN887PLIF8wx&#10;oZHdzHGm5mbcT9J+JvCui+MfDmoeEfEtn9q07VbGazv7fzGTzYZUKSLuUgrlWIypBGeCDzXnH7Gf&#10;7GfwS/YR+DcvwL+AOiS2GgyeJtV1pYZ7qSZllvbuS4Kb5GZisaMkKkksVhUsSxZiAesUUUUAFFFF&#10;ABRRRQAV+av/AAU0I/4f7f8ABPdvT/hYOf8AwUR1+lVfl7/wVo0281P/AILr/wDBPhbTxnc6D9l1&#10;Dxre3Go26xHNvb2NtPNA3mqVEc0Ubwu2AypKxUqwDAA/TTxDr+jeGdBvPEuv6nFZ6fp1rJdX15M2&#10;2OCGNS7ux7KFBJPYCvxN/br/AG+P2i/+C3H7Yuk/8E4v+CY3jzxhovwm8P8AiFbT4yfGP4fX6Xmm&#10;6ppWo2KCMyGJUdIVAv4TG0hjlfl1Plrt6b9t3/go/wDtp/8ABW/43/EL/gl5/wAEsfhLcXHw60zW&#10;NP0jx7+0J4Z8ZSWzQwCWC5uvslzGY4UjdYrq1275xcIcjCyba/RL/gm//wAE0v2bv+CZ/wAA9O+C&#10;3wN8KafJqEFuYdc8czaDZ2+s+IQLieaI31xbxI1wYhcPHHvzsTgd8gGh/wAE6v2BvhN/wTi/Ze8O&#10;/s0/Ci3tbpdHtSmp+JP7JhtbzWpjLJJ59z5Y+dx5hAyTgfWveKKGJAyBQAFgOCa8m/bE/bl/ZX/Y&#10;F+FI+NP7WnxdsvCPh+S8Wztbm6t5ppbu4Ks4hhhhR5JZNiO21FJ2ox6A1B+2Z+3V+y3+wN8KJvjL&#10;+1T8V9P8M6TGG+yW80m+91FgyKY7W2X97cODImVRTtDAtgc1+b/wR/ZS+Kf/AAX4/a/0z9vX9u74&#10;X3eg/AH4Y3jD4C+Bb6xl+w/EPT5ru4lj1e9s7uRvKV7dbLevlKLgeWpzHEVcAwP2Kv2XP2i/+C7f&#10;7XF1/wAFBP8AgoNL/aX7OvgfxTqf/DP/AMN/EHg+y/s3xNpd5FJELl1aOOeSFVFtMslwjt5uVVhs&#10;kA+z/wDg360fTPD3/BLDwToWh2MNrY2PjLxzb2drbxhY4Y08Y60qIoHRQAAAOgFfX/hrwp4d8F6B&#10;Y+E/B2h2ek6TpltHbadpem2iQW9rAi7UijjQBY0UAAKoAAGBXyV/wQR/5RieE/8AsfPHv/qZ63QB&#10;9jUUUUAFFFFABRRRQA2U/J1r8b/2zv2E/wDg46/ZV+OXirx3/wAEn/2yb/xh4M+JHjXW9en8EatH&#10;oQi8Hi5vXvhBCNcaSPbJNe3XNsqEiJTLklMfsfOwVVbH8XFfgF4X/wCCjX/BwV+1L/wWN+Nnw/8A&#10;2F5bXxV4F+D3xQ1PSb7wDq32C00SKztri7srZLi6kVbgGc2Ukvyy5MgYDauFoA0P7K/4Pmhyviqw&#10;25/55/Dn/wCNV+hn/BFv9g39r/8AZj8HeIPj7/wUL/aE1zx/8ZPiNZ2I1mPVtSNwnh20gEkq6YjR&#10;zPBIEmuJ23RAIAQEwpIr8yf2XNA/4ODf+CwP/BQX4keKNY/bO8cfs7aJ8J/Ep0nVrTw5dXT6HpWq&#10;QSGSLT49N+0wR6kjYLvJMZsxSwiTdHJGK/Tr/gkx42/bf+HnxX+L37EH/BQ348WPxE8aeD76z8Q+&#10;C/Fi2FvaXWr+Gb0z28U8lvbZjt1E9lLiMkyAyNuJG3AB9wUUUUAFFFFABRRRQAUUUUAFI2SpApaC&#10;MjBoA/Lz/g3Nn1O4+N/7cc2s+CU8M3T/ALUWqtc+HY7iKZdOfdLmASRfu3CHK5T5Tjjiv1Dr8zP+&#10;DfeLWYv2k/28o/Ed3a3GoR/tW6wt5cWVs0MMkm+XcyIzuyKT0BZiO5PWv0zoAKKKKACvFv2qvhz4&#10;p8bfE74I+I/DnhmG/h8MfFP+0NXuPs7PLY2raPqUHnKQcKu+WNGLA/fAHWvaaY0W59+4jigB4zjm&#10;igcDFFABRRRQAUUUUAFFFFABRRRQAUUUUAFFFFABRRRQAUUUUAFFFFABRRRQAUUUUAFFFFABRRRQ&#10;AUUUUAFFFFABRRRQAUUUUAFFFFABRRRQAUUUUAFFFFABRRRQAUUUUAFFFFABRRRQAUUUUAFFFFAB&#10;X5rf8GmP/KFnwT/2NniH/wBOMtfpTX5rf8GmP/KFnwT/ANjZ4h/9OMtAH6U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Nkcrivg/9qz/AIKJ/wDBW74PftMa58Hf2ef+CLWofE3w&#10;la5k8O+PYvixZ6fBqkKx25lZkkt2Fu4lnMaxu4eQRSOgZUcr95Yz1FGBjGKAPzB0z/grh/wXP1fx&#10;NqfhS0/4N3tcW60hbdruS5+M1nDav5ysyeTcyWiw3JAU7xE7mM4D7SwBq6j/AMFkf+C1+kfEvSvh&#10;FqP/AAb76hHr2uaXd6jpdr/wvCxMU9vbPCk588WvkqymeL92zhyHyFIBI/Ucleea/Nv/AILIftKa&#10;78KP+CkX7C3ws+HfxL1DRdc8T/FuSDXbHT2ljF/oM81nFPBK4GxonkWMNHuydoOMDNADP+HoX/Be&#10;T/pXjuv/ABIHSf8A4xR/w9C/4Lyf9K8d1/4kDpP/AMYr9JowcHcO9OwPSgD8wfEv/BXH/gud4TWw&#10;bVP+Dd7XJv7S1KGwt/7M+M1ne7JZCQrS/Z7R/IhGPmnk2xIMb3XNag/4Kh/8F4yfl/4N5rpv+7gN&#10;J/8AjFfpQCmcDFO2j+7QB+a//D0L/gvJ/wBK8d1/4kDpP/xivhP/AIK/fBv/AIL6/wDBVD4ifC/4&#10;laD/AMEpvFHwj1D4Z2+rQ2954b+M2lT3V0l/9nWXZOskDW58uBkOA4YSkEYyG/oUwPSjA9KAPxw/&#10;YV+KX/BVn/gnn+z/AKL+zz+zp/wbbvaafpdnHDfa1N8d9CXUdalUsTdXs0NonnzFnc7sALuwoVQA&#10;PZV/4Kf/APBeNBhf+DeK6/8AEgdJ/wDjFfpVgelGB6UAfmv/AMPQv+C8n/SvHdf+JA6T/wDGKQ/8&#10;FQP+C8bDB/4N5Lr/AMSB0n/4xX6U4HpRgelAH8/f7bfwr/4Li/8ABQn9uD4Z/tNftJ/8EVm1LwD8&#10;LZGk0f4Rw/FTS/s+pOwVyb64mlkjlzMik7LaPdEqxk5HmH7O0D/go/8A8FxfCuhWXhfwv/wbkrpu&#10;m6baR2un6fp/x40eGC1gjUJHFHGluFRFUBVUABQAAABX6bYHTFGB6UAfmv8A8PQv+C8mP+VeO6/8&#10;SB0n/wCMV75/wRR+EHxy+BP/AATh8E/Dr9pH4YzeDfGi654o1LWvDM1/DdNYfbvEmp30SGaFmjkz&#10;DcxtlT0bkA5A+rMD0owOuKACiiigAooooAKKKKAGzHC596+Wf2YP+CY/gr9jr9tz4w/tbfA3x4tv&#10;pvx2vrbU/iB4P1TRPOMepwtdv9osbqOaP7Oksl5LJLHLFOWckq8YOB9UUYHpQBy/w8+DXww+FGo+&#10;Jta+HXguz0m68ZeIpNe8UTWobdqOpPDFC1zJkn5zFBCnGBiMcV+RfhP4cf8ABcX/AIJ8/wDBUj4/&#10;ftQeE/2E5P2jtF+Ksix+G9StPihbaTb6Rpsd9czwW0cd688kIUSE+QuUTfkMSxA/ZyjA9KAPzX/4&#10;ehf8F5P+leO6/wDEgdJ/+MVyXxz/AOC2f/BY/wDZs+FerfGz43f8EFZPD/hfQ1ifVdWm+PGnSrbr&#10;JKkKErFbO5zJIi8KcbsnjJH6q4HpX54/8HSHxf1H4Rf8EbviENL0xZpPEuraPopmMxRrXfexzecu&#10;BywMAGP9r2oAxR/wVC/4Lyf9K8d1/wCJA6T/APGKP+HoX/BeT/pXjuv/ABIHSf8A4xX3P+yZ4h1v&#10;xh+yt8M/FvifVJr/AFLVPh/ot5qF9dNukuJ5LGF5JHPdmZixPcmvQcD0oA/Nf/h6F/wXk/6V47r/&#10;AMSB0n/4xR/w9C/4Lyf9K8d1/wCJA6T/APGK/SjA9KMD0oA/Nf8A4ehf8F5P+leO6/8AEgdJ/wDj&#10;FH/D0L/gvJ/0rx3X/iQOk/8Axiv0owPSjA9KAPzX/wCHoX/BeT/pXjuv/EgdJ/8AjFH/AA9C/wCC&#10;8n/SvHdf+JA6T/8AGK/SjA9KMD0oA/Ef9g/xx/wXV/Yi+KHx6+Jln/wQ8vvEzfHL4r3njaazk+M+&#10;kWg0drhnb7KGAk88Lvx5hCZx90Zr6Q/4ehf8F5P+leO6/wDEgdJ/+MV+lGB6UYHpQB+a/wDw9C/4&#10;Lyf9K8d1/wCJA6T/APGKP+HoX/BeT/pXjuv/ABIHSf8A4xX6UYHpRgelAH5r/wDD0L/gvJ/0rx3X&#10;/iQOk/8Axij/AIehf8F5P+leO6/8SB0n/wCMV+lGB6UYHpQB+a//AA9C/wCC8n/SvHdf+JA6T/8A&#10;GKP+HoX/AAXk/wCleO6/8SB0n/4xX6UYHpRgelAH5r/8PQv+C8n/AErx3X/iQOk//GKP+HoX/BeT&#10;/pXjuv8AxIHSf/jFfpRgelGB6UAfmuf+CoP/AAXkPH/EPJcj3/4aB0n/AOMVk/8ADzn/AIOFf+Ew&#10;F+P+CAtr/wAI/wD2aUbTP+F1ad9sN55gIm+1Z8vyfLyvleRu3fN5oA2H9PsD0o2r/doA/Ncf8FQf&#10;+C8oGD/wbyXJ9/8AhoHSf/jFQal/wU+/4L6S6dcR6T/wb2yQXTQsLWe4+PWlyxxyY+VmQRIXUHBK&#10;hlJHAYdR+l+B6UYHpQB+ZN9/wU8/4OA5vD01tpX/AAb+Rw6q1my2t9P8ctMlt0uNnyyNCFVmjDYJ&#10;QSqSAQHB+YQeKP8Agpx/wcLXdtZp4M/4IDWmnzJqVu+oSap8atNu1msw486GNUMJildMhJSZFjYg&#10;tHIPlP6e4HpRgDoKAPyz8Sf8FMv+Djq7WRPB/wDwQd0Wwc6tFLGdS+LVhd7bAQqJICEnhzO0odln&#10;yEVGVDC5UyNa0f8A4Kbf8HEMOrCTXf8AggZp91ZCNw1vZ/GbToJi2yAIfMZpAAHW6YjZ8yzQqCph&#10;dpv1CwOuKNo/u0AfmH4h/wCCm/8AwcK3AkPhb/ggHa2P/Erukj/tD41abc7bw7Ps8x2GLMSYk3w8&#10;NJvXbLFsO/ntd/4KTf8ABzTN4gNz4c/4IdeFLXSfOjP2O++IlpcXHlieQuvnLfRruMPloG8vCujy&#10;EMrCJP1dwPSjA9KAPyzn/wCCl/8AwcfNHa/Zv+CD2iqy6vbyXxk+LFiwlsBbqs8Cfvx5c7zh5EmO&#10;9I42WMwyMplbJ0b/AIKRf8HPEMMyeIP+CIXg+5ka1ZbdrPx9awKk+y4w7BtQcsgdrQ7AVJWGZd4M&#10;yNB+sWB0xRgelAH5g67/AMFOP+Dhe487/hGv+CAtpZ7tMuI7c6h8atNudl6dvkTNsMe6FPn3wja0&#10;m5cSx7Tur6n/AMFM/wDg4vl1q/uNG/4IKaXb6bJpccem2t18X9Plmt73e2+aWVZUWWEoUUQrHGys&#10;rMZWDBV/Ub8KMD0oA/K/V/8Agpb/AMHI83jKG90L/ghJoNt4f+0WzTaXefFSxmvHhVZftCLcrcIi&#10;s7NblHMDCMRyBll81TFmaJ/wUk/4Od4bZV8Q/wDBELwddzfabEs9j4+tbdTEkjm8Ta2oSEPLGY1i&#10;bJEDKzOtwGCJ+seB6UbR/doA/L7/AIea/wDBxASWH/BA/T9u+6Kj/hc2nZ2sf9GH3+sY/wBYf+Wv&#10;8IhrK0v/AIKV/wDBypHpOmQ6x/wQs8OXF9DqdvJrFxa/E6yhhurMW6rPDDG105glefdIkrPKscZW&#10;MxSsDK36rYHpRjnOKAPzBsf+Cm//AAcLRXkUmp/8ECbOa2Vbzz47f406bG7bp1NrhyWC+XCHSTKn&#10;znKyL5ABibLH/BSv/g5O/wCEL0mwP/BCfw//AMJFDdQtruqf8LRsvsd5AG/fJBa/afMtnZeFd55g&#10;hGSkg+Ufql06CjAPUUAflBof/BSP/g5zgS3/AOEk/wCCHPhG6Zb6ye6ax+INrb+ZbLDi7jUNfybJ&#10;JZcPFIdywp8jRzn95Uy/8FKP+Dl//hKVu2/4IZ+GP7F/tJXfT/8AhZFn9qNnvuC0IuPtm0SlGtFE&#10;vklQYZj5REyLB+rOB6UYHpQB+V+l/wDBS3/g5HivtSfWf+CEmgz28t1bNpMNv8VLGGS2hE7G4SZm&#10;uHE7vDsRHVYhHIGkZZVYRLpt/wAFOP8Ag4VGnMv/AA4HtBdf2oHSb/hdWm+WLL7QGMJTOTKYN0fn&#10;bgokIk8oqDCf09wOmKMA9RQB+V93/wAFLv8Ag5GfU7Kay/4IR6DFZx6oz6lbzfFSxeSez82YiGOQ&#10;XKrFKI2t1MrJIpaKV/KAlVITT/8Agpd/wcjRX+qS6p/wQk0Ga1lmhbRobf4qWMUlrGJ3aZJnNwwu&#10;GaAxxqyrEEkRpCsiuIk/VDAByBRgYxigD8r9I/4KW/8AByNFc6hJrn/BCTQbiCS6tG0uO1+KljC1&#10;vAsublJWa4fznkj+WN1WMRP87JMP3dWn/wCCmX/BxdsuRH/wQV0sMyzfYyfi/p5ERM7NEXHm/vAs&#10;BSNsbN8itICisIl/UbHbFGB6UAfle/8AwUu/4ORjq+szRf8ABCLQxYzWsw8P2zfFSxM1lMY4RC9x&#10;L9oC3KLIJ2ZESAuskahozEzy5Wo/8FIP+Dn9y39lf8ER/BcP+gxKv2jx1bSYuRayLJKcaiv7trkw&#10;yrH95YkkhMjtIs8f6y4HpRgelAH5ar/wUy/4ONj4DutO/wCHDGkf8JM9vKLPWB8XLD7BDISfKZ7P&#10;zvMkVRjcouEL4OGTOA7Tf+CmH/BxtHoK22rf8EGtHn1T+w1ia7tvi5YRW/8AaQDBrkQmZ2+zltuL&#10;fzN4AIM5yCv6kYHTFGB6UAfluP8Agpn/AMHGSafpcUn/AAQX0k3UNlGmtTD4u2Aju7kSQF5IE80m&#10;3jKLdKI3aZlaaFi7CF0mdqf/AAUy/wCDi6TxO11o/wDwQV0u30U2tqq2F18X9PmuhMtzuuH+0LIi&#10;FHtv3aJ5WYpf3rNKv7mv1GIB6ijA9KAPy71L/gpp/wAHFM3hye20f/ggfpsGrm9ka3vrn4xafNbR&#10;25nYpG0AkRmkEO1GkEqhnBkCKpES87p//BSH/g6Bi2nVf+CIvguYfYZFb7P46tos3BtI1jk51FsR&#10;rdCWVo+S0TpCHVkNxJ+s2B6UYHpQB+UfiD/gpP8A8HM1zaWyeFv+CHHhWznj0tY76TUPiNaXKy3v&#10;kThp0VL2IxwmZrZxCS7BIpU80mVZIdLUP+CmX/Bxs+gX1tpn/BBnSIdUk0mOPTbub4t2EsFvfBW8&#10;yeWETK00JYoVhWSNlCsDM+4Ff1KwM5xRgelAH5aWH/BTL/g44iaMap/wQb0ebbMpmFv8W7CPdH9o&#10;kYqMzNtYwGKMMcgSI8mCrrCkGq/8FLf+DkyTTrxNG/4ITeH7e6eNhp8138UrKaOB91xtaRFuUMqh&#10;WtAVDISYJjkCdBB+qWB6UY9qAPyRP/BRv/g6XDXB/wCHK3gPa2/7GP8AhLoP3WbZ1Tf/AMTT58XB&#10;jkONmY1aIbWYTLuS/wDBSv8A4OTj4PNnD/wQo8PLr/8AYqRLqTfFGyazGpfxXH2b7UH+zntb+fvH&#10;edulfqkAB0FGAOgoA/JG6/4KO/8AB0u7Xhsf+CKfgONXurttPWbxhA/kQt5f2ZJCNUXzHjxJ5jrs&#10;Eu9dqQ7DvuaT/wAFIv8Ag53h1nz9d/4IheD7nT/7Ulk+y2vj21hm+wmWAxw+Y2oOvnLEtyrTbNrP&#10;LEwiQRMk36xYHpRgdMUAflfa/wDBS7/g5HTUVmvv+CEugyWf2e0DQxfFSxSTzVnLXLeYblhtkgxH&#10;GuzMUgMjNMp8oZuu/wDBSH/g56uNIuofDP8AwQ/8H2eoPY2SWNzfePrW5hhukJ+1yPEmoRtJHKNv&#10;lRh0aHB3ST5wP1i2j+7RgelAH5JS/wDBR7/g6S+y60kf/BFLwIk0+pRyeHZX8ZQFLKzDv5kNwv8A&#10;agN1KyGILKhgVWRyYnDhU00/4KUf8HMA8TyXcv8AwQx8MHRm1B3isF+JNmLpbXzYCsRn+2FDIIlu&#10;lMvlBS00LiNRCyTfq1gelGAOgoA/Is/8FGf+DqYLtH/BF34e7tl3gt4ohxuYf6Mf+Qt0jPMg6y/w&#10;mGursf8Agph/wcbRwWI1P/ggzpM0kdnZpqTW/wAXLCNZ7hRJ9qkjBmbyo5CYjHGxcw7HDPPvBT9S&#10;ce1GB6UAfkfe/wDBR3/g6YfRNQg0/wD4Iq+A49RkuLZtJu5fF8EkFvCqMLhJYhqitM7vtKMskQjA&#10;KsspIYV5/wDgov8A8HWK65dXEf8AwRk+HK6a8MwsbRvEkRnikMZETPL/AGwFkVZNrMojQuoKgoSH&#10;H68YHpQQD1FAH5Myf8FIf+DoBhqgh/4Ij+DFMtvcLo27x1bN9lladWgeb/iYjz1SDdG6qYTJIRIr&#10;RKDEffv+DdD9lT9oH9jD/gl14W+An7Tfw5uPCvi3T/EWs3N5otzdwTtFHNeySRNvgkdDuUg4DEjv&#10;ivujA9KAAOg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mtIFOCDTq89/a&#10;t+POi/su/s2+PP2ivECWklt4J8I3+s/Zb7VEsoruSCB5I7YzMrCNpZAkSnax3SKArEgEA/H3/g48&#10;/wCCvuo/suf8FIv2cfht8Gvi/wCIrE/CvxdD4h+L3hfSbqbTY9SsppdOmgtZLkJiWGa0+2RvGC8e&#10;JP3iEhQPsD9qD9k/4Ef8FEv+Cgv7IH7ZXgz40XV1pHhbR9W8V+FLzRI45LTWI7W50ueElpF3bH80&#10;5IwcAYwa+Ef21f2Gf+Cxn7a//BJbQvgd8a/+CefhuLxt4XvpvGGt/EbUvi/ay61qV8qztdFtNjtV&#10;iSedGCbRcMowuMZ49G/4Nnf2/fhl+0Z4F/Z9/ZSfx3eah8RvhJ8O/Glv4isbzT2jWDTpNTsRp4ik&#10;ACSIlsIY+uQVwc8mgD9qo02A+5zWP8Q/iF4O+FPgPXPid8Qdci0vQfDej3Oqa5qVxny7Szt4mlmm&#10;bHO1I0ZjjnAr86fj1+19/wAHKPh74pePk+AH/BOv4O634H0XxJrMPgy61fV7hdS1fS7a7WO0mKLq&#10;Kr5lxDIsijCA+XLkJgKfRv8AgoL8Yf2xfG37H/wr+BHhH9jtfG/xS+Lllo118TPANj42/sO30fTY&#10;JdOl1xJLgiXNoZZ00+RVdnEd6XHmhWVgD8+v+CRv/BYz4UfGP/g4P+N3iTxL8X7i+8HfGaGHR/hX&#10;qWss9mm6C4t4rCzjtWjBEsqNsBYK37vLFic1+9yuG6V/Nh/wcU/Cf9tXwT8Zfhv/AMFTviT+wT4b&#10;+Dd5oPiqzttd8QeC/jANZutYvovJexMjpa2xtDHFZvGjxo33snBAz+9v/BP39rzwx+3t+xv8Pv2v&#10;vCOlR6fa+OPD6Xs2lx3jXA067V3hurTzWiiMphuIpYi+xQxjJAwRQB7HRRRQAUUUUAFFFFABRRRQ&#10;AUUUUAFFFFABRRRQAUUUUAFFFFABRRRQAV8Af8HN3wi0D4tf8EeviQfEevT6fB4bv9H1lJYFU72T&#10;UIYSrZ6LtnZuOcqPevv+vjD/AIOD1D/8EfvjShZl3aXpY3eWzY/4m9j2Uhj9AQT2IoA+n/2e9C8J&#10;eF/gH4H8M+AfEf8AbGg6d4P0y10XVzj/AE60jtY0hn4AHzoFbgAfNXYVj/D2EW3gHQ7dZ2lEej2y&#10;+bJZ3Fuz4iXkxXLvNGT/AHJWaRejszAk7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Xyn/AMFdf+CZk3/BVX9nTS/2dX/aK1z4&#10;cWdn4mi1XUb3RLE3P9pwpbzxfY5o/OiDRFplk+YsN0S/L0I+rKKAKOv6DZeIvD994fvSyw6hZy28&#10;zQkBgroVJBIIzg8cGvzv/Yg/4Nmv2L/+CfH7QekftJ/s4ftF/HSx17TMR3Nrd+KdLa01S082OSSz&#10;ulj0xHkgkaJN6q6kheCK/R6igBiL/eT2FfL1/wD8E3dWv/8AgpvJ/wAFGJf2uviBZ26+GItHtvhj&#10;pUyRaS6hIxJ55k8zzIpGiSRo41iJkiiYuwTafqSigD57/wCCkP8AwTk+B3/BUf8AZ4j/AGZf2g/E&#10;nirS/D8fiG21lbrwjfW9vd+fAkqIu64t502EStkbMnAwRznmv+CY/wDwSV+C/wDwSp8P654L+Avx&#10;2+LHiTw/rSw+X4e+IHia2vbLS3R5HaSzigtIBA0jSsX6hiAcA5J+qaKACiiigAooooAKKKKACiii&#10;gAooooAKKKKACiiigAooooAKKKKACiiigArP8T+FPC3jfQrjwv408Nafq+mXYUXWnapZpcQTBWDA&#10;PG4KthgCMjggHtWhRQAUUUUAFFFFABRRRQAUUUUAFFFFABRRRQAUUUUAFFFFABRRRQAUUUUAFFFF&#10;ABRRRQAUUUUAFFFFABRRRQAUUUUAFFFIzqn3j1oAWigEMMg0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VHczpbJ5ssqoiglmZsAAd6+A/+CeP/AAXF&#10;8J/t4/8ABR/40/sSeHbDwZN4f8Cxte/D/wAaeHfFi3n/AAk1mn2eOQooBSXDvJIZImKqjIhXKmRw&#10;D9AKKKKACiiigArnvizrvi3wt8MfEXinwB4ah1rXtM0G8utF0a4vxax393HC7w27TFWEKu4VTIVY&#10;KG3YOMV0NZ3i9QfCupkj/mHT/wDos0AfJ/8AwQi/bN+N/wC37/wTP8E/tQ/tE3+nXPizXNS1iDUJ&#10;tK09bWArb6jcW8e2NSQP3ca59TzX2DX5z/8ABqWzP/wRG+GLMf8AmNeI/wD083dfox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BOOtFNk+50oA+Nf+C5f7eU&#10;/wCwn+xit94c8SaTo/iT4meI4PA/hvWtcv57O10ia/jlSTUpLmGN/IFrEHuNzDH7njJwD+AX7XXx&#10;2/Z0/wCCcH/Bc/RP2mP+CXfxq8L3fwzv9R0XV5LX4f8AiELp0Vk9xGuo6NcGBFWGF3tnZoRvHkyx&#10;EkliB/QHa6h+2l8Yv+Crd14Y+L37G+kw/AX4f+E7yHwv43v9ehuBqOp36Wji9FpIDuliW0ubUbVV&#10;4UvpcuVlKn56/wCDj3/gjx4s/wCCgvwK8IR/sa/ss+E9Q+Jml+IEW48UrfWGkT22krHMTbSSSIr3&#10;MRlk3LGHARmZ8Ek0AfqDoeuaR4l0a08QaBqMN5Y31rHc2d1bvuSaJ1DI6nuCpBB9DVqvh3/ghf4J&#10;/wCCmnwG/ZasP2Xf+CjfwsSO98Fwyp4f+IU3xIj1y71yCa6mlS2nTLvEbZHESMZCpiSJFVdhJ+4q&#10;ACiiigArP8Xf8ipqn/YPm/8ARZrQrP8AF3/Iqap/2D5v/RZoA/Pb/g1J/wCUInwx/wCw14j/APTz&#10;d1+jNfnN/wAGpP8AyhE+GP8A2GvEf/p5u6/Rm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GG4YzRRQA3ylAwPrSeRHnNPooAaIUBDCnUU2TOOD3oAdRX87P8A&#10;xHAfG9eP+Hf/AIVP/c93P/yLR/xHBfG//pH74V/8Lu5/+RaAP6Jqz/F3/Iqap/2D5v8A0Wa/np/4&#10;jgvjf/0j98K/+F3c/wDyLVbV/wDg9y+Nuq6XcaY/7AnheMXFu8W5fHVycblIz/x69qAP0W/4NSf+&#10;UInwx/7DXiP/ANPN3X6M1+c//Bqbj/hyP8McD/mNeIv/AE83dfox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H//Z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Fhgsxu0AAAA&#10;IgEAABkAAABkcnMvX3JlbHMvZTJvRG9jLnhtbC5yZWxzhY/LCsIwEEX3gv8QZm/TuhCRpm5EcCv1&#10;A4ZkmkabB0kU+/cG3CgILude7jlMu3/aiT0oJuOdgKaqgZGTXhmnBVz642oLLGV0CifvSMBMCfbd&#10;ctGeacJcRmk0IbFCcUnAmHPYcZ7kSBZT5QO50gw+WszljJoHlDfUxNd1veHxkwHdF5OdlIB4Ug2w&#10;fg7F/J/th8FIOnh5t+TyDwU3trgLEKOmLMCSMvgOm+oaSAPvWv71WfcCUEsDBBQAAAAIAIdO4kDZ&#10;OTeHEwEAAEgCAAATAAAAW0NvbnRlbnRfVHlwZXNdLnhtbJWSTU7DMBCF90jcwfIWxQ5dIISadEEK&#10;EguoUDmAZU8Sl/hHHhPa2+OkrQRVWomlPfO9eW/s+WJrOtJDQO1sQW9ZTglY6ZS2TUE/1k/ZPSUY&#10;hVWicxYKugOki/L6ar7eeUCSaIsFbWP0D5yjbMEIZM6DTZXaBSNiOoaGeyE/RQN8lud3XDobwcYs&#10;Dhq0nFdQi68ukuU2Xe+dbDw0lDzuG4dZBdVmEBgLfJJ5WT1PImzjGzqNBOjwhBHed1qKmBbCe6tO&#10;wmSHICyRYw+22uNNSntmwlD5m+P3gAP3ll4gaAVkJUJ8FSal5SogV+7bBujZZZHBpcHM1bWWwKqA&#10;VcLeoT+6OqcOM1c5+V/x5Ugdtfn4D8ofUEsBAhQAFAAAAAgAh07iQNk5N4cTAQAASAIAABMAAAAA&#10;AAAAAQAgAAAA1FQBAFtDb250ZW50X1R5cGVzXS54bWxQSwECFAAKAAAAAACHTuJAAAAAAAAAAAAA&#10;AAAABgAAAAAAAAAAABAAAACjUgEAX3JlbHMvUEsBAhQAFAAAAAgAh07iQIoUZjzRAAAAlAEAAAsA&#10;AAAAAAAAAQAgAAAAx1IBAF9yZWxzLy5yZWxzUEsBAhQACgAAAAAAh07iQAAAAAAAAAAAAAAAAAQA&#10;AAAAAAAAAAAQAAAAAAAAAGRycy9QSwECFAAKAAAAAACHTuJAAAAAAAAAAAAAAAAACgAAAAAAAAAA&#10;ABAAAADBUwEAZHJzL19yZWxzL1BLAQIUABQAAAAIAIdO4kBYYLMbtAAAACIBAAAZAAAAAAAAAAEA&#10;IAAAAOlTAQBkcnMvX3JlbHMvZTJvRG9jLnhtbC5yZWxzUEsBAhQAFAAAAAgAh07iQPL3d5nXAAAA&#10;BgEAAA8AAAAAAAAAAQAgAAAAIgAAAGRycy9kb3ducmV2LnhtbFBLAQIUABQAAAAIAIdO4kCT3AKx&#10;YAMAACwIAAAOAAAAAAAAAAEAIAAAACYBAABkcnMvZTJvRG9jLnhtbFBLAQIUAAoAAAAAAIdO4kAA&#10;AAAAAAAAAAAAAAAKAAAAAAAAAAAAEAAAALIEAABkcnMvbWVkaWEvUEsBAhQAFAAAAAgAh07iQEhL&#10;7suWTQEAh00BABUAAAAAAAAAAQAgAAAA2gQAAGRycy9tZWRpYS9pbWFnZTEuanBlZ1BLBQYAAAAA&#10;CgAKAFMCAAAYVgEAAAA=&#10;">
                <o:lock v:ext="edit" aspectratio="f"/>
                <v:shape id="Picture 66958" o:spid="_x0000_s1026" o:spt="75" type="#_x0000_t75" style="position:absolute;left:0;top:808;height:18559;width:68234;" filled="f" o:preferrelative="t" stroked="f" coordsize="21600,21600" o:gfxdata="UEsDBAoAAAAAAIdO4kAAAAAAAAAAAAAAAAAEAAAAZHJzL1BLAwQUAAAACACHTuJAN5onHb0AAADc&#10;AAAADwAAAGRycy9kb3ducmV2LnhtbEWPQYvCMBSE74L/ITxhb5rWFdFqFFQWFlYPunvx9mieTbV5&#10;KU3U7r83guBxmJlvmPmytZW4UeNLxwrSQQKCOHe65ELB3+9XfwLCB2SNlWNS8E8elotuZ46Zdnfe&#10;0+0QChEh7DNUYEKoMyl9bsiiH7iaOHon11gMUTaF1A3eI9xWcpgkY2mx5LhgsKa1ofxyuFoFn216&#10;XR397rKRtTn/8GrqtmVQ6qOXJjMQgdrwDr/a31rBcDqC55l4BOTi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micdvQAA&#10;ANwAAAAPAAAAAAAAAAEAIAAAACIAAABkcnMvZG93bnJldi54bWxQSwECFAAUAAAACACHTuJAMy8F&#10;njsAAAA5AAAAEAAAAAAAAAABACAAAAAMAQAAZHJzL3NoYXBleG1sLnhtbFBLBQYAAAAABgAGAFsB&#10;AAC2AwAAAAA=&#10;">
                  <v:fill on="f" focussize="0,0"/>
                  <v:stroke on="f"/>
                  <v:imagedata r:id="rId212" o:title=""/>
                  <o:lock v:ext="edit" aspectratio="t"/>
                </v:shape>
                <v:rect id="Rectangle 11410" o:spid="_x0000_s1026" o:spt="1" style="position:absolute;left:29363;top:0;height:1419;width:3097;" filled="f" stroked="f" coordsize="21600,21600" o:gfxdata="UEsDBAoAAAAAAIdO4kAAAAAAAAAAAAAAAAAEAAAAZHJzL1BLAwQUAAAACACHTuJAKj28pL4AAADc&#10;AAAADwAAAGRycy9kb3ducmV2LnhtbEWPQYvCMBSE78L+h/AWvGmqsGKrURbdRY9qBfX2aJ5t2eal&#10;NFmr/nojCB6HmfmGmc6vphIXalxpWcGgH4EgzqwuOVewT397YxDOI2usLJOCGzmYzz46U0y0bXlL&#10;l53PRYCwS1BB4X2dSOmyggy6vq2Jg3e2jUEfZJNL3WAb4KaSwygaSYMlh4UCa1oUlP3t/o2C1bj+&#10;Pq7tvc2rn9PqsDnEyzT2SnU/B9EEhKerf4df7bVWMIy/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j28p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2400</w:t>
                        </w:r>
                      </w:p>
                    </w:txbxContent>
                  </v:textbox>
                </v:rect>
                <w10:wrap type="none"/>
                <w10:anchorlock/>
              </v:group>
            </w:pict>
          </mc:Fallback>
        </mc:AlternateContent>
      </w:r>
    </w:p>
    <w:p>
      <w:pPr>
        <w:adjustRightInd w:val="0"/>
        <w:ind w:left="2093"/>
        <w:rPr>
          <w:b/>
          <w:sz w:val="24"/>
          <w:szCs w:val="24"/>
          <w:lang w:val="en-GB" w:eastAsia="en-GB"/>
        </w:rPr>
      </w:pPr>
      <w:r>
        <w:rPr>
          <w:b/>
          <w:sz w:val="24"/>
          <w:szCs w:val="24"/>
          <w:u w:val="single" w:color="000000"/>
          <w:lang w:val="en-GB" w:eastAsia="en-GB"/>
        </w:rPr>
        <w:t>SECTION OF CONCRETE SCOUR CHECK</w:t>
      </w:r>
    </w:p>
    <w:p>
      <w:pPr>
        <w:adjustRightInd w:val="0"/>
        <w:ind w:left="6569"/>
        <w:rPr>
          <w:sz w:val="20"/>
          <w:szCs w:val="20"/>
          <w:lang w:val="en-GB" w:eastAsia="en-GB"/>
        </w:rPr>
      </w:pPr>
      <w:r>
        <w:rPr>
          <w:sz w:val="20"/>
          <w:szCs w:val="20"/>
          <w:u w:val="single" w:color="000000"/>
          <w:lang w:val="en-GB" w:eastAsia="en-GB"/>
        </w:rPr>
        <w:t>NOT</w:t>
      </w:r>
    </w:p>
    <w:p>
      <w:pPr>
        <w:adjustRightInd w:val="0"/>
        <w:ind w:right="1278"/>
        <w:jc w:val="right"/>
        <w:rPr>
          <w:sz w:val="20"/>
          <w:szCs w:val="20"/>
          <w:lang w:val="en-GB" w:eastAsia="en-GB"/>
        </w:rPr>
      </w:pPr>
      <w:r>
        <w:rPr>
          <w:sz w:val="20"/>
          <w:szCs w:val="20"/>
        </w:rPr>
        <w:drawing>
          <wp:anchor distT="0" distB="0" distL="114300" distR="114300" simplePos="0" relativeHeight="251732992" behindDoc="0" locked="0" layoutInCell="1" allowOverlap="0">
            <wp:simplePos x="0" y="0"/>
            <wp:positionH relativeFrom="page">
              <wp:posOffset>785495</wp:posOffset>
            </wp:positionH>
            <wp:positionV relativeFrom="page">
              <wp:posOffset>9786620</wp:posOffset>
            </wp:positionV>
            <wp:extent cx="5494020" cy="113030"/>
            <wp:effectExtent l="0" t="0" r="0" b="0"/>
            <wp:wrapTopAndBottom/>
            <wp:docPr id="333" name="Picture 333"/>
            <wp:cNvGraphicFramePr/>
            <a:graphic xmlns:a="http://schemas.openxmlformats.org/drawingml/2006/main">
              <a:graphicData uri="http://schemas.openxmlformats.org/drawingml/2006/picture">
                <pic:pic xmlns:pic="http://schemas.openxmlformats.org/drawingml/2006/picture">
                  <pic:nvPicPr>
                    <pic:cNvPr id="333" name="Picture 333"/>
                    <pic:cNvPicPr/>
                  </pic:nvPicPr>
                  <pic:blipFill>
                    <a:blip r:embed="rId213"/>
                    <a:stretch>
                      <a:fillRect/>
                    </a:stretch>
                  </pic:blipFill>
                  <pic:spPr>
                    <a:xfrm>
                      <a:off x="0" y="0"/>
                      <a:ext cx="5494318" cy="113167"/>
                    </a:xfrm>
                    <a:prstGeom prst="rect">
                      <a:avLst/>
                    </a:prstGeom>
                  </pic:spPr>
                </pic:pic>
              </a:graphicData>
            </a:graphic>
          </wp:anchor>
        </w:drawing>
      </w:r>
      <w:r>
        <w:rPr>
          <w:sz w:val="20"/>
          <w:szCs w:val="20"/>
          <w:lang w:val="en-GB" w:eastAsia="en-GB"/>
        </w:rPr>
        <w:t>I. Dimensions in mm</w:t>
      </w:r>
    </w:p>
    <w:p>
      <w:pPr>
        <w:adjustRightInd w:val="0"/>
        <w:spacing w:after="922"/>
        <w:ind w:left="2180"/>
        <w:rPr>
          <w:rFonts w:ascii="Arial" w:hAnsi="Arial" w:cs="Arial"/>
          <w:sz w:val="20"/>
          <w:szCs w:val="20"/>
          <w:lang w:val="en-GB" w:eastAsia="en-GB"/>
        </w:rPr>
      </w:pPr>
      <w:r>
        <w:rPr>
          <w:rFonts w:ascii="Arial" w:hAnsi="Arial" w:cs="Arial"/>
          <w:sz w:val="20"/>
          <w:szCs w:val="20"/>
        </w:rPr>
        <w:drawing>
          <wp:inline distT="0" distB="0" distL="0" distR="0">
            <wp:extent cx="2522220" cy="3087370"/>
            <wp:effectExtent l="0" t="0" r="0" b="0"/>
            <wp:docPr id="334" name="Picture 334"/>
            <wp:cNvGraphicFramePr/>
            <a:graphic xmlns:a="http://schemas.openxmlformats.org/drawingml/2006/main">
              <a:graphicData uri="http://schemas.openxmlformats.org/drawingml/2006/picture">
                <pic:pic xmlns:pic="http://schemas.openxmlformats.org/drawingml/2006/picture">
                  <pic:nvPicPr>
                    <pic:cNvPr id="334" name="Picture 334"/>
                    <pic:cNvPicPr/>
                  </pic:nvPicPr>
                  <pic:blipFill>
                    <a:blip r:embed="rId214"/>
                    <a:stretch>
                      <a:fillRect/>
                    </a:stretch>
                  </pic:blipFill>
                  <pic:spPr>
                    <a:xfrm>
                      <a:off x="0" y="0"/>
                      <a:ext cx="2522406" cy="3087815"/>
                    </a:xfrm>
                    <a:prstGeom prst="rect">
                      <a:avLst/>
                    </a:prstGeom>
                  </pic:spPr>
                </pic:pic>
              </a:graphicData>
            </a:graphic>
          </wp:inline>
        </w:drawing>
      </w:r>
    </w:p>
    <w:p>
      <w:pPr>
        <w:adjustRightInd w:val="0"/>
        <w:spacing w:after="3" w:line="265" w:lineRule="auto"/>
        <w:ind w:left="2353" w:hanging="10"/>
        <w:rPr>
          <w:sz w:val="20"/>
          <w:szCs w:val="20"/>
          <w:lang w:val="en-GB" w:eastAsia="en-GB"/>
        </w:rPr>
      </w:pPr>
      <w:r>
        <w:rPr>
          <w:sz w:val="20"/>
          <w:szCs w:val="20"/>
          <w:lang w:val="en-GB" w:eastAsia="en-GB"/>
        </w:rPr>
        <w:t>PLAN OF DRAIN WITH SCOUR CHECK</w:t>
      </w:r>
    </w:p>
    <w:tbl>
      <w:tblPr>
        <w:tblStyle w:val="21"/>
        <w:tblW w:w="6662" w:type="dxa"/>
        <w:tblInd w:w="2811" w:type="dxa"/>
        <w:tblLayout w:type="autofit"/>
        <w:tblCellMar>
          <w:top w:w="117" w:type="dxa"/>
          <w:left w:w="23" w:type="dxa"/>
          <w:bottom w:w="81" w:type="dxa"/>
          <w:right w:w="0" w:type="dxa"/>
        </w:tblCellMar>
      </w:tblPr>
      <w:tblGrid>
        <w:gridCol w:w="1269"/>
        <w:gridCol w:w="727"/>
        <w:gridCol w:w="598"/>
        <w:gridCol w:w="674"/>
        <w:gridCol w:w="1350"/>
        <w:gridCol w:w="892"/>
        <w:gridCol w:w="1152"/>
      </w:tblGrid>
      <w:tr>
        <w:tblPrEx>
          <w:tblCellMar>
            <w:top w:w="117" w:type="dxa"/>
            <w:left w:w="23" w:type="dxa"/>
            <w:bottom w:w="81" w:type="dxa"/>
            <w:right w:w="0" w:type="dxa"/>
          </w:tblCellMar>
        </w:tblPrEx>
        <w:trPr>
          <w:trHeight w:val="531" w:hRule="atLeast"/>
        </w:trPr>
        <w:tc>
          <w:tcPr>
            <w:tcW w:w="1447"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3"/>
              <w:rPr>
                <w:rFonts w:eastAsiaTheme="minorEastAsia"/>
                <w:sz w:val="20"/>
                <w:szCs w:val="20"/>
                <w:lang w:val="en-GB" w:eastAsia="en-GB"/>
              </w:rPr>
            </w:pPr>
            <w:r>
              <w:rPr>
                <w:rFonts w:eastAsiaTheme="minorEastAsia"/>
                <w:sz w:val="20"/>
                <w:szCs w:val="20"/>
                <w:lang w:val="en-GB" w:eastAsia="en-GB"/>
              </w:rPr>
              <w:t>Cross Section</w:t>
            </w:r>
          </w:p>
        </w:tc>
        <w:tc>
          <w:tcPr>
            <w:tcW w:w="2087"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7"/>
              <w:jc w:val="center"/>
              <w:rPr>
                <w:rFonts w:eastAsiaTheme="minorEastAsia"/>
                <w:sz w:val="20"/>
                <w:szCs w:val="20"/>
                <w:lang w:val="en-GB" w:eastAsia="en-GB"/>
              </w:rPr>
            </w:pPr>
            <w:r>
              <w:rPr>
                <w:rFonts w:eastAsiaTheme="minorEastAsia"/>
                <w:sz w:val="20"/>
                <w:szCs w:val="20"/>
                <w:lang w:val="en-GB" w:eastAsia="en-GB"/>
              </w:rPr>
              <w:t>Sizes in mm</w:t>
            </w:r>
          </w:p>
        </w:tc>
        <w:tc>
          <w:tcPr>
            <w:tcW w:w="96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5"/>
              <w:rPr>
                <w:rFonts w:eastAsiaTheme="minorEastAsia"/>
                <w:sz w:val="20"/>
                <w:szCs w:val="20"/>
                <w:lang w:val="en-GB" w:eastAsia="en-GB"/>
              </w:rPr>
            </w:pPr>
            <w:r>
              <w:rPr>
                <w:rFonts w:eastAsiaTheme="minorEastAsia"/>
                <w:sz w:val="20"/>
                <w:szCs w:val="20"/>
                <w:lang w:val="en-GB" w:eastAsia="en-GB"/>
              </w:rPr>
              <w:t>Excavation(m3)</w:t>
            </w:r>
          </w:p>
        </w:tc>
        <w:tc>
          <w:tcPr>
            <w:tcW w:w="90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firstLine="71"/>
              <w:rPr>
                <w:rFonts w:eastAsiaTheme="minorEastAsia"/>
                <w:sz w:val="20"/>
                <w:szCs w:val="20"/>
                <w:lang w:val="en-GB" w:eastAsia="en-GB"/>
              </w:rPr>
            </w:pPr>
            <w:r>
              <w:rPr>
                <w:rFonts w:eastAsiaTheme="minorEastAsia"/>
                <w:sz w:val="20"/>
                <w:szCs w:val="20"/>
                <w:lang w:val="en-GB" w:eastAsia="en-GB"/>
              </w:rPr>
              <w:t>Concrete m3)</w:t>
            </w:r>
          </w:p>
        </w:tc>
        <w:tc>
          <w:tcPr>
            <w:tcW w:w="1260"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7" w:firstLine="10"/>
              <w:rPr>
                <w:rFonts w:eastAsiaTheme="minorEastAsia"/>
                <w:sz w:val="20"/>
                <w:szCs w:val="20"/>
                <w:lang w:val="en-GB" w:eastAsia="en-GB"/>
              </w:rPr>
            </w:pPr>
            <w:r>
              <w:rPr>
                <w:rFonts w:eastAsiaTheme="minorEastAsia"/>
                <w:sz w:val="20"/>
                <w:szCs w:val="20"/>
                <w:lang w:val="en-GB" w:eastAsia="en-GB"/>
              </w:rPr>
              <w:t>Apron stone pitching</w:t>
            </w:r>
          </w:p>
        </w:tc>
      </w:tr>
      <w:tr>
        <w:tblPrEx>
          <w:tblCellMar>
            <w:top w:w="117" w:type="dxa"/>
            <w:left w:w="23" w:type="dxa"/>
            <w:bottom w:w="81" w:type="dxa"/>
            <w:right w:w="0" w:type="dxa"/>
          </w:tblCellMar>
        </w:tblPrEx>
        <w:trPr>
          <w:trHeight w:val="36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10"/>
              <w:jc w:val="both"/>
              <w:rPr>
                <w:rFonts w:eastAsiaTheme="minorEastAsia"/>
                <w:sz w:val="20"/>
                <w:szCs w:val="20"/>
                <w:lang w:val="en-GB" w:eastAsia="en-GB"/>
              </w:rPr>
            </w:pPr>
            <w:r>
              <w:rPr>
                <w:rFonts w:eastAsiaTheme="minorEastAsia"/>
                <w:sz w:val="20"/>
                <w:szCs w:val="20"/>
                <w:lang w:val="en-GB" w:eastAsia="en-GB"/>
              </w:rPr>
              <w:t xml:space="preserve">Length </w:t>
            </w:r>
          </w:p>
        </w:tc>
        <w:tc>
          <w:tcPr>
            <w:tcW w:w="618"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jc w:val="both"/>
              <w:rPr>
                <w:rFonts w:eastAsiaTheme="minorEastAsia"/>
                <w:sz w:val="20"/>
                <w:szCs w:val="20"/>
                <w:lang w:val="en-GB" w:eastAsia="en-GB"/>
              </w:rPr>
            </w:pPr>
            <w:r>
              <w:rPr>
                <w:rFonts w:eastAsiaTheme="minorEastAsia"/>
                <w:sz w:val="20"/>
                <w:szCs w:val="20"/>
                <w:lang w:val="en-GB" w:eastAsia="en-GB"/>
              </w:rPr>
              <w:t xml:space="preserve">Width </w:t>
            </w:r>
          </w:p>
        </w:tc>
        <w:tc>
          <w:tcPr>
            <w:tcW w:w="707" w:type="dxa"/>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ind w:left="41"/>
              <w:jc w:val="both"/>
              <w:rPr>
                <w:rFonts w:eastAsiaTheme="minorEastAsia"/>
                <w:sz w:val="20"/>
                <w:szCs w:val="20"/>
                <w:lang w:val="en-GB" w:eastAsia="en-GB"/>
              </w:rPr>
            </w:pPr>
            <w:r>
              <w:rPr>
                <w:rFonts w:eastAsiaTheme="minorEastAsia"/>
                <w:sz w:val="20"/>
                <w:szCs w:val="20"/>
                <w:lang w:val="en-GB" w:eastAsia="en-GB"/>
              </w:rPr>
              <w:t>Depth</w:t>
            </w:r>
          </w:p>
        </w:tc>
        <w:tc>
          <w:tcPr>
            <w:tcW w:w="968"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117" w:type="dxa"/>
            <w:left w:w="23" w:type="dxa"/>
            <w:bottom w:w="81" w:type="dxa"/>
            <w:right w:w="0" w:type="dxa"/>
          </w:tblCellMar>
        </w:tblPrEx>
        <w:trPr>
          <w:trHeight w:val="357"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1"/>
              <w:rPr>
                <w:rFonts w:eastAsiaTheme="minorEastAsia"/>
                <w:sz w:val="20"/>
                <w:szCs w:val="20"/>
                <w:lang w:val="en-GB" w:eastAsia="en-GB"/>
              </w:rPr>
            </w:pPr>
            <w:r>
              <w:rPr>
                <w:rFonts w:eastAsiaTheme="minorEastAsia"/>
                <w:sz w:val="20"/>
                <w:szCs w:val="20"/>
                <w:lang w:val="en-GB" w:eastAsia="en-GB"/>
              </w:rPr>
              <w:t>2400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3"/>
              <w:jc w:val="center"/>
              <w:rPr>
                <w:rFonts w:eastAsiaTheme="minorEastAsia"/>
                <w:sz w:val="20"/>
                <w:szCs w:val="20"/>
                <w:lang w:val="en-GB" w:eastAsia="en-GB"/>
              </w:rPr>
            </w:pPr>
            <w:r>
              <w:rPr>
                <w:rFonts w:eastAsiaTheme="minorEastAsia"/>
                <w:sz w:val="20"/>
                <w:szCs w:val="20"/>
                <w:lang w:val="en-GB" w:eastAsia="en-GB"/>
              </w:rPr>
              <w:t>550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68"/>
              <w:rPr>
                <w:rFonts w:eastAsiaTheme="minorEastAsia"/>
                <w:sz w:val="20"/>
                <w:szCs w:val="20"/>
                <w:lang w:val="en-GB" w:eastAsia="en-GB"/>
              </w:rPr>
            </w:pPr>
            <w:r>
              <w:rPr>
                <w:rFonts w:eastAsiaTheme="minorEastAsia"/>
                <w:sz w:val="20"/>
                <w:szCs w:val="20"/>
                <w:lang w:val="en-GB" w:eastAsia="en-GB"/>
              </w:rPr>
              <w:t>0.18</w:t>
            </w:r>
          </w:p>
        </w:tc>
      </w:tr>
      <w:tr>
        <w:tblPrEx>
          <w:tblCellMar>
            <w:top w:w="117" w:type="dxa"/>
            <w:left w:w="23" w:type="dxa"/>
            <w:bottom w:w="81" w:type="dxa"/>
            <w:right w:w="0" w:type="dxa"/>
          </w:tblCellMar>
        </w:tblPrEx>
        <w:trPr>
          <w:trHeight w:val="445" w:hRule="atLeast"/>
        </w:trPr>
        <w:tc>
          <w:tcPr>
            <w:tcW w:w="144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76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sz w:val="20"/>
                <w:szCs w:val="20"/>
                <w:lang w:val="en-GB" w:eastAsia="en-GB"/>
              </w:rPr>
            </w:pPr>
            <w:r>
              <w:rPr>
                <w:rFonts w:eastAsiaTheme="minorEastAsia"/>
                <w:sz w:val="20"/>
                <w:szCs w:val="20"/>
                <w:lang w:val="en-GB" w:eastAsia="en-GB"/>
              </w:rPr>
              <w:t>2000</w:t>
            </w:r>
          </w:p>
        </w:tc>
        <w:tc>
          <w:tcPr>
            <w:tcW w:w="6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2"/>
              <w:rPr>
                <w:rFonts w:eastAsiaTheme="minorEastAsia"/>
                <w:sz w:val="20"/>
                <w:szCs w:val="20"/>
                <w:lang w:val="en-GB" w:eastAsia="en-GB"/>
              </w:rPr>
            </w:pPr>
            <w:r>
              <w:rPr>
                <w:rFonts w:eastAsiaTheme="minorEastAsia"/>
                <w:sz w:val="20"/>
                <w:szCs w:val="20"/>
                <w:lang w:val="en-GB" w:eastAsia="en-GB"/>
              </w:rPr>
              <w:t>100</w:t>
            </w:r>
          </w:p>
        </w:tc>
        <w:tc>
          <w:tcPr>
            <w:tcW w:w="7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83"/>
              <w:jc w:val="center"/>
              <w:rPr>
                <w:rFonts w:eastAsiaTheme="minorEastAsia"/>
                <w:sz w:val="20"/>
                <w:szCs w:val="20"/>
                <w:lang w:val="en-GB" w:eastAsia="en-GB"/>
              </w:rPr>
            </w:pPr>
            <w:r>
              <w:rPr>
                <w:rFonts w:eastAsiaTheme="minorEastAsia"/>
                <w:sz w:val="20"/>
                <w:szCs w:val="20"/>
                <w:lang w:val="en-GB" w:eastAsia="en-GB"/>
              </w:rPr>
              <w:t>500</w:t>
            </w:r>
          </w:p>
        </w:tc>
        <w:tc>
          <w:tcPr>
            <w:tcW w:w="96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18"/>
              <w:jc w:val="center"/>
              <w:rPr>
                <w:rFonts w:eastAsiaTheme="minorEastAsia"/>
                <w:sz w:val="20"/>
                <w:szCs w:val="20"/>
                <w:lang w:val="en-GB" w:eastAsia="en-GB"/>
              </w:rPr>
            </w:pPr>
            <w:r>
              <w:rPr>
                <w:rFonts w:eastAsiaTheme="minorEastAsia"/>
                <w:sz w:val="20"/>
                <w:szCs w:val="20"/>
                <w:lang w:val="en-GB" w:eastAsia="en-GB"/>
              </w:rPr>
              <w:t>0.10</w:t>
            </w:r>
          </w:p>
        </w:tc>
        <w:tc>
          <w:tcPr>
            <w:tcW w:w="9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3"/>
              <w:rPr>
                <w:rFonts w:eastAsiaTheme="minorEastAsia"/>
                <w:sz w:val="20"/>
                <w:szCs w:val="20"/>
                <w:lang w:val="en-GB" w:eastAsia="en-GB"/>
              </w:rPr>
            </w:pPr>
            <w:r>
              <w:rPr>
                <w:rFonts w:eastAsiaTheme="minorEastAsia"/>
                <w:sz w:val="20"/>
                <w:szCs w:val="20"/>
                <w:lang w:val="en-GB" w:eastAsia="en-GB"/>
              </w:rPr>
              <w:t>0.09</w:t>
            </w:r>
          </w:p>
        </w:tc>
        <w:tc>
          <w:tcPr>
            <w:tcW w:w="126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3"/>
              <w:rPr>
                <w:rFonts w:eastAsiaTheme="minorEastAsia"/>
                <w:sz w:val="20"/>
                <w:szCs w:val="20"/>
                <w:lang w:val="en-GB" w:eastAsia="en-GB"/>
              </w:rPr>
            </w:pPr>
            <w:r>
              <w:rPr>
                <w:rFonts w:eastAsiaTheme="minorEastAsia"/>
                <w:sz w:val="20"/>
                <w:szCs w:val="20"/>
                <w:lang w:val="en-GB" w:eastAsia="en-GB"/>
              </w:rPr>
              <w:t>0.14</w:t>
            </w:r>
          </w:p>
        </w:tc>
      </w:tr>
    </w:tbl>
    <w:p>
      <w:pPr>
        <w:tabs>
          <w:tab w:val="center" w:pos="8209"/>
        </w:tabs>
        <w:adjustRightInd w:val="0"/>
        <w:spacing w:after="98" w:line="265" w:lineRule="auto"/>
        <w:rPr>
          <w:rFonts w:ascii="Arial" w:hAnsi="Arial" w:cs="Arial"/>
          <w:sz w:val="20"/>
          <w:szCs w:val="20"/>
          <w:lang w:val="en-GB" w:eastAsia="en-GB"/>
        </w:rPr>
      </w:pPr>
      <w:r>
        <w:rPr>
          <w:rFonts w:ascii="Arial" w:hAnsi="Arial" w:cs="Arial"/>
          <w:sz w:val="20"/>
          <w:szCs w:val="20"/>
          <w:lang w:val="en-GB" w:eastAsia="en-GB"/>
        </w:rPr>
        <w:tab/>
      </w:r>
      <w:r>
        <w:rPr>
          <w:rFonts w:ascii="Arial" w:hAnsi="Arial" w:cs="Arial"/>
          <w:sz w:val="20"/>
          <w:szCs w:val="20"/>
          <w:lang w:val="en-GB" w:eastAsia="en-GB"/>
        </w:rPr>
        <w:t xml:space="preserve"> </w:t>
      </w:r>
    </w:p>
    <w:p>
      <w:pPr>
        <w:keepNext/>
        <w:widowControl/>
        <w:autoSpaceDE/>
        <w:autoSpaceDN/>
        <w:spacing w:after="1097"/>
        <w:ind w:left="591"/>
        <w:jc w:val="center"/>
        <w:outlineLvl w:val="1"/>
        <w:rPr>
          <w:b/>
          <w:sz w:val="24"/>
          <w:szCs w:val="20"/>
        </w:rPr>
      </w:pPr>
      <w:bookmarkStart w:id="137" w:name="_Toc9679"/>
      <w:r>
        <w:rPr>
          <w:b/>
          <w:sz w:val="24"/>
          <w:szCs w:val="20"/>
        </w:rPr>
        <w:t>FIGURE C10- CULVERT ENTRY/EXIT STRUCTURE TYPES</w:t>
      </w:r>
      <w:bookmarkEnd w:id="137"/>
    </w:p>
    <w:p>
      <w:pPr>
        <w:adjustRightInd w:val="0"/>
        <w:spacing w:after="295"/>
        <w:ind w:right="-677"/>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7023735" cy="3175"/>
                <wp:effectExtent l="13970" t="10795" r="10795" b="5080"/>
                <wp:docPr id="296" name="Group 296"/>
                <wp:cNvGraphicFramePr/>
                <a:graphic xmlns:a="http://schemas.openxmlformats.org/drawingml/2006/main">
                  <a:graphicData uri="http://schemas.microsoft.com/office/word/2010/wordprocessingGroup">
                    <wpg:wgp>
                      <wpg:cNvGrpSpPr/>
                      <wpg:grpSpPr>
                        <a:xfrm>
                          <a:off x="0" y="0"/>
                          <a:ext cx="7023735" cy="3175"/>
                          <a:chOff x="0" y="0"/>
                          <a:chExt cx="70239" cy="32"/>
                        </a:xfrm>
                      </wpg:grpSpPr>
                      <wps:wsp>
                        <wps:cNvPr id="297" name="Shape 66969"/>
                        <wps:cNvSpPr/>
                        <wps:spPr bwMode="auto">
                          <a:xfrm>
                            <a:off x="0" y="0"/>
                            <a:ext cx="70239" cy="32"/>
                          </a:xfrm>
                          <a:custGeom>
                            <a:avLst/>
                            <a:gdLst>
                              <a:gd name="T0" fmla="*/ 0 w 7023930"/>
                              <a:gd name="T1" fmla="*/ 1617 h 3233"/>
                              <a:gd name="T2" fmla="*/ 7023930 w 7023930"/>
                              <a:gd name="T3" fmla="*/ 1617 h 3233"/>
                              <a:gd name="T4" fmla="*/ 0 w 7023930"/>
                              <a:gd name="T5" fmla="*/ 0 h 3233"/>
                              <a:gd name="T6" fmla="*/ 7023930 w 7023930"/>
                              <a:gd name="T7" fmla="*/ 3233 h 3233"/>
                            </a:gdLst>
                            <a:ahLst/>
                            <a:cxnLst>
                              <a:cxn ang="0">
                                <a:pos x="T0" y="T1"/>
                              </a:cxn>
                              <a:cxn ang="0">
                                <a:pos x="T2" y="T3"/>
                              </a:cxn>
                            </a:cxnLst>
                            <a:rect l="T4" t="T5" r="T6" b="T7"/>
                            <a:pathLst>
                              <a:path w="7023930" h="3233">
                                <a:moveTo>
                                  <a:pt x="0" y="1617"/>
                                </a:moveTo>
                                <a:lnTo>
                                  <a:pt x="7023930" y="1617"/>
                                </a:lnTo>
                              </a:path>
                            </a:pathLst>
                          </a:custGeom>
                          <a:noFill/>
                          <a:ln w="3233">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25pt;width:553.05pt;" coordsize="70239,32" o:gfxdata="UEsDBAoAAAAAAIdO4kAAAAAAAAAAAAAAAAAEAAAAZHJzL1BLAwQUAAAACACHTuJAR80SS9QAAAAD&#10;AQAADwAAAGRycy9kb3ducmV2LnhtbE2PwWrDMBBE74X8g9hCb42kloTiWg4lpD2FQJJC6W1jbWwT&#10;a2UsxU7+vkov7WVhmGHmbb64uFYM1IfGswE9VSCIS28brgx87t8fX0CEiGyx9UwGrhRgUUzucsys&#10;H3lLwy5WIpVwyNBAHWOXSRnKmhyGqe+Ik3f0vcOYZF9J2+OYyl0rn5SaS4cNp4UaO1rWVJ52Z2fg&#10;Y8Tx7VmvhvXpuLx+72ebr7UmYx7utXoFEekS/8Jww0/oUCSmgz+zDaI1kB6Jv/fmaTXXIA4GZiCL&#10;XP5nL34AUEsDBBQAAAAIAIdO4kBxg1bIIAMAALoHAAAOAAAAZHJzL2Uyb0RvYy54bWylVdtu2zAM&#10;fR+wfxD0OGB17LTJYtQphnYtBuxSoN4HKLJ8AWRJk5Q43dePlB3H623FlgdHlyPy8JCizi/2rSQ7&#10;YV2jVUbjkxklQnFdNKrK6I/8+v0HSpxnqmBSK5HRe+Hoxfrtm/POpCLRtZaFsASMKJd2JqO19yaN&#10;Isdr0TJ3oo1QsFlq2zIPU1tFhWUdWG9llMxmi6jTtjBWc+EcrF71m3SwaF9jUJdlw8WV5ttWKN9b&#10;tUIyDyG5ujGOrgPbshTcfy9LJzyRGYVIffiCExhv8Butz1laWWbqhg8U2GsoPIipZY0Cp6OpK+YZ&#10;2drmkam24VY7XfoTrtuoDyQoAlHEswfa3Fi9NSGWKu0qM4oOiXqg+j+b5d92t5Y0RUaT1YISxVpI&#10;efBLcAHk6UyVAurGmjtza4eFqp9hxPvStvgPsZB9EPZ+FFbsPeGwuJwl8+X8jBIOe/N4edbrzmtI&#10;zqNDvP40ObYaDiV4JDq4i5DVSKIzUIruqI/7P33uamZEkN1h5KM+y4M+AUAWi9Vi1SsUcKM8LnWg&#10;FNl0X3UBarKt16E2XqvU0yGzlG+dvxE6qM12X5zvi7eAUSi9YkhfDsVdthLq+F1EZqQjKP9qfij2&#10;ERZPYPEiXpKazJP5vM9NNcKSCWyw9LzN+QT8gs3TCewFhlAxk0CepgdVO2L+Sg9SOIIx1knIUFvV&#10;QUpWH9TlezXICyPCsEfOQjKNdli5qDXUdB4P5QkozMUzYJASwUFi8BfA/f/gxELDwlaVg0DQq3IQ&#10;AJpVDjFCt8qXfWoM88gP/eCQdP0FwwyTGu4X5hA3W70TuQ4wf7xlmJWB7BEg1RR4qBckO4H3IOCL&#10;XsNlHJlgEJPqVPq6kTKUp1TIb+TktGwK3ERazlabS2nJjmF3Dr+B2R+wtvHw4simBTZTkASpoRH0&#10;1w0blUs3uriHq2d13+jhmYNBre0vSjpo8hl1P7fMCkrkZwVdYhWfnoJoPkxOz5YJTOx0ZzPdYYqD&#10;qYx6CoWAw0sPMziyNbapavAUB92V/ghXvmzwfgZ+PathAo0qjEJLh9Efb8Z0HlDHJ3f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I0FAABbQ29u&#10;dGVudF9UeXBlc10ueG1sUEsBAhQACgAAAAAAh07iQAAAAAAAAAAAAAAAAAYAAAAAAAAAAAAQAAAA&#10;bwQAAF9yZWxzL1BLAQIUABQAAAAIAIdO4kCKFGY80QAAAJQBAAALAAAAAAAAAAEAIAAAAJMEAABf&#10;cmVscy8ucmVsc1BLAQIUAAoAAAAAAIdO4kAAAAAAAAAAAAAAAAAEAAAAAAAAAAAAEAAAAAAAAABk&#10;cnMvUEsBAhQAFAAAAAgAh07iQEfNEkvUAAAAAwEAAA8AAAAAAAAAAQAgAAAAIgAAAGRycy9kb3du&#10;cmV2LnhtbFBLAQIUABQAAAAIAIdO4kBxg1bIIAMAALoHAAAOAAAAAAAAAAEAIAAAACMBAABkcnMv&#10;ZTJvRG9jLnhtbFBLBQYAAAAABgAGAFkBAAC1BgAAAAA=&#10;">
                <o:lock v:ext="edit" aspectratio="f"/>
                <v:shape id="Shape 66969" o:spid="_x0000_s1026" o:spt="100" style="position:absolute;left:0;top:0;height:32;width:70239;" filled="f" stroked="t" coordsize="7023930,3233" o:gfxdata="UEsDBAoAAAAAAIdO4kAAAAAAAAAAAAAAAAAEAAAAZHJzL1BLAwQUAAAACACHTuJAJcXwQb8AAADc&#10;AAAADwAAAGRycy9kb3ducmV2LnhtbEWPT2sCMRTE70K/Q3gFb5rowdqt0YNQKVUPuqXt8bF57i7d&#10;vKxJ/FM/vREEj8PM/IaZzM62EUfyoXasYdBXIIgLZ2ouNXzl770xiBCRDTaOScM/BZhNnzoTzIw7&#10;8YaO21iKBOGQoYYqxjaTMhQVWQx91xInb+e8xZikL6XxeEpw28ihUiNpsea0UGFL84qKv+3Bavhd&#10;fy7mP3uv8mW548v3YeVNXmjdfR6oNxCRzvERvrc/jIbh6wvczqQjIK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F8EG/&#10;AAAA3AAAAA8AAAAAAAAAAQAgAAAAIgAAAGRycy9kb3ducmV2LnhtbFBLAQIUABQAAAAIAIdO4kAz&#10;LwWeOwAAADkAAAAQAAAAAAAAAAEAIAAAAA4BAABkcnMvc2hhcGV4bWwueG1sUEsFBgAAAAAGAAYA&#10;WwEAALgDAAAAAA==&#10;" path="m0,1617l7023930,1617e">
                  <v:path o:connectlocs="0,16;70239,16" o:connectangles="0,0"/>
                  <v:fill on="f" focussize="0,0"/>
                  <v:stroke weight="0.254566929133858pt" color="#000000" miterlimit="1" joinstyle="miter"/>
                  <v:imagedata o:title=""/>
                  <o:lock v:ext="edit" aspectratio="f"/>
                </v:shape>
                <w10:wrap type="none"/>
                <w10:anchorlock/>
              </v:group>
            </w:pict>
          </mc:Fallback>
        </mc:AlternateContent>
      </w:r>
    </w:p>
    <w:tbl>
      <w:tblPr>
        <w:tblStyle w:val="21"/>
        <w:tblW w:w="6794" w:type="dxa"/>
        <w:tblInd w:w="1701" w:type="dxa"/>
        <w:tblLayout w:type="autofit"/>
        <w:tblCellMar>
          <w:top w:w="0" w:type="dxa"/>
          <w:left w:w="0" w:type="dxa"/>
          <w:bottom w:w="0" w:type="dxa"/>
          <w:right w:w="0" w:type="dxa"/>
        </w:tblCellMar>
      </w:tblPr>
      <w:tblGrid>
        <w:gridCol w:w="3270"/>
        <w:gridCol w:w="3524"/>
      </w:tblGrid>
      <w:tr>
        <w:tblPrEx>
          <w:tblCellMar>
            <w:top w:w="0" w:type="dxa"/>
            <w:left w:w="0" w:type="dxa"/>
            <w:bottom w:w="0" w:type="dxa"/>
            <w:right w:w="0" w:type="dxa"/>
          </w:tblCellMar>
        </w:tblPrEx>
        <w:trPr>
          <w:trHeight w:val="204" w:hRule="atLeast"/>
        </w:trPr>
        <w:tc>
          <w:tcPr>
            <w:tcW w:w="3270"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TYPEI(ENTRY AND EXIT)</w:t>
            </w:r>
          </w:p>
        </w:tc>
        <w:tc>
          <w:tcPr>
            <w:tcW w:w="3524" w:type="dxa"/>
            <w:tcBorders>
              <w:top w:val="nil"/>
              <w:left w:val="nil"/>
              <w:bottom w:val="nil"/>
              <w:right w:val="nil"/>
            </w:tcBorders>
          </w:tcPr>
          <w:p>
            <w:pPr>
              <w:widowControl/>
              <w:autoSpaceDE/>
              <w:autoSpaceDN/>
              <w:adjustRightInd w:val="0"/>
              <w:jc w:val="right"/>
              <w:rPr>
                <w:rFonts w:ascii="Arial" w:hAnsi="Arial" w:cs="Arial" w:eastAsiaTheme="minorEastAsia"/>
                <w:lang w:val="en-GB" w:eastAsia="en-GB"/>
              </w:rPr>
            </w:pPr>
            <w:r>
              <w:rPr>
                <w:rFonts w:ascii="Arial" w:hAnsi="Arial" w:cs="Arial" w:eastAsiaTheme="minorEastAsia"/>
                <w:sz w:val="18"/>
                <w:lang w:val="en-GB" w:eastAsia="en-GB"/>
              </w:rPr>
              <w:t>TYPE3(ENTRY AND EXIT)</w:t>
            </w:r>
          </w:p>
        </w:tc>
      </w:tr>
    </w:tbl>
    <w:p>
      <w:pPr>
        <w:adjustRightInd w:val="0"/>
        <w:spacing w:after="805"/>
        <w:ind w:left="815"/>
        <w:rPr>
          <w:rFonts w:ascii="Arial" w:hAnsi="Arial" w:cs="Arial"/>
          <w:sz w:val="20"/>
          <w:szCs w:val="20"/>
          <w:lang w:val="en-GB" w:eastAsia="en-GB"/>
        </w:rPr>
      </w:pPr>
      <w:r>
        <w:rPr>
          <w:rFonts w:ascii="Arial" w:hAnsi="Arial" w:cs="Arial"/>
          <w:sz w:val="20"/>
          <w:szCs w:val="20"/>
        </w:rPr>
        <w:drawing>
          <wp:inline distT="0" distB="0" distL="0" distR="0">
            <wp:extent cx="4342765" cy="1852295"/>
            <wp:effectExtent l="0" t="0" r="0" b="0"/>
            <wp:docPr id="335" name="Picture 335"/>
            <wp:cNvGraphicFramePr/>
            <a:graphic xmlns:a="http://schemas.openxmlformats.org/drawingml/2006/main">
              <a:graphicData uri="http://schemas.openxmlformats.org/drawingml/2006/picture">
                <pic:pic xmlns:pic="http://schemas.openxmlformats.org/drawingml/2006/picture">
                  <pic:nvPicPr>
                    <pic:cNvPr id="335" name="Picture 335"/>
                    <pic:cNvPicPr/>
                  </pic:nvPicPr>
                  <pic:blipFill>
                    <a:blip r:embed="rId215"/>
                    <a:stretch>
                      <a:fillRect/>
                    </a:stretch>
                  </pic:blipFill>
                  <pic:spPr>
                    <a:xfrm>
                      <a:off x="0" y="0"/>
                      <a:ext cx="4343066" cy="1852689"/>
                    </a:xfrm>
                    <a:prstGeom prst="rect">
                      <a:avLst/>
                    </a:prstGeom>
                  </pic:spPr>
                </pic:pic>
              </a:graphicData>
            </a:graphic>
          </wp:inline>
        </w:drawing>
      </w:r>
    </w:p>
    <w:tbl>
      <w:tblPr>
        <w:tblStyle w:val="21"/>
        <w:tblW w:w="6605" w:type="dxa"/>
        <w:tblInd w:w="1823" w:type="dxa"/>
        <w:tblLayout w:type="autofit"/>
        <w:tblCellMar>
          <w:top w:w="0" w:type="dxa"/>
          <w:left w:w="0" w:type="dxa"/>
          <w:bottom w:w="0" w:type="dxa"/>
          <w:right w:w="0" w:type="dxa"/>
        </w:tblCellMar>
      </w:tblPr>
      <w:tblGrid>
        <w:gridCol w:w="3147"/>
        <w:gridCol w:w="3458"/>
      </w:tblGrid>
      <w:tr>
        <w:tblPrEx>
          <w:tblCellMar>
            <w:top w:w="0" w:type="dxa"/>
            <w:left w:w="0" w:type="dxa"/>
            <w:bottom w:w="0" w:type="dxa"/>
            <w:right w:w="0" w:type="dxa"/>
          </w:tblCellMar>
        </w:tblPrEx>
        <w:trPr>
          <w:trHeight w:val="362" w:hRule="atLeast"/>
        </w:trPr>
        <w:tc>
          <w:tcPr>
            <w:tcW w:w="3147" w:type="dxa"/>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18"/>
                <w:lang w:val="en-GB" w:eastAsia="en-GB"/>
              </w:rPr>
              <w:t>TYPE 2(ENTRY ONLY)</w:t>
            </w:r>
          </w:p>
        </w:tc>
        <w:tc>
          <w:tcPr>
            <w:tcW w:w="3458" w:type="dxa"/>
            <w:tcBorders>
              <w:top w:val="nil"/>
              <w:left w:val="nil"/>
              <w:bottom w:val="nil"/>
              <w:right w:val="nil"/>
            </w:tcBorders>
          </w:tcPr>
          <w:p>
            <w:pPr>
              <w:widowControl/>
              <w:autoSpaceDE/>
              <w:autoSpaceDN/>
              <w:adjustRightInd w:val="0"/>
              <w:ind w:left="973" w:hanging="5"/>
              <w:rPr>
                <w:rFonts w:ascii="Arial" w:hAnsi="Arial" w:cs="Arial" w:eastAsiaTheme="minorEastAsia"/>
                <w:lang w:val="en-GB" w:eastAsia="en-GB"/>
              </w:rPr>
            </w:pPr>
            <w:r>
              <w:rPr>
                <w:rFonts w:ascii="Arial" w:hAnsi="Arial" w:cs="Arial" w:eastAsiaTheme="minorEastAsia"/>
                <w:sz w:val="18"/>
                <w:lang w:val="en-GB" w:eastAsia="en-GB"/>
              </w:rPr>
              <w:t>TYPE 4(ENTRY AND EXIT ON ACCESS)</w:t>
            </w:r>
          </w:p>
        </w:tc>
      </w:tr>
    </w:tbl>
    <w:p>
      <w:pPr>
        <w:adjustRightInd w:val="0"/>
        <w:spacing w:after="1390"/>
        <w:ind w:left="581"/>
        <w:rPr>
          <w:rFonts w:ascii="Arial" w:hAnsi="Arial" w:cs="Arial"/>
          <w:sz w:val="20"/>
          <w:szCs w:val="20"/>
          <w:lang w:val="en-GB" w:eastAsia="en-GB"/>
        </w:rPr>
      </w:pPr>
      <w:r>
        <w:rPr>
          <w:rFonts w:ascii="Arial" w:hAnsi="Arial" w:cs="Arial"/>
          <w:sz w:val="20"/>
          <w:szCs w:val="20"/>
        </w:rPr>
        <w:drawing>
          <wp:inline distT="0" distB="0" distL="0" distR="0">
            <wp:extent cx="4326890" cy="1703705"/>
            <wp:effectExtent l="0" t="0" r="0" b="0"/>
            <wp:docPr id="336" name="Picture 336"/>
            <wp:cNvGraphicFramePr/>
            <a:graphic xmlns:a="http://schemas.openxmlformats.org/drawingml/2006/main">
              <a:graphicData uri="http://schemas.openxmlformats.org/drawingml/2006/picture">
                <pic:pic xmlns:pic="http://schemas.openxmlformats.org/drawingml/2006/picture">
                  <pic:nvPicPr>
                    <pic:cNvPr id="336" name="Picture 336"/>
                    <pic:cNvPicPr/>
                  </pic:nvPicPr>
                  <pic:blipFill>
                    <a:blip r:embed="rId216"/>
                    <a:stretch>
                      <a:fillRect/>
                    </a:stretch>
                  </pic:blipFill>
                  <pic:spPr>
                    <a:xfrm>
                      <a:off x="0" y="0"/>
                      <a:ext cx="4326897" cy="1703957"/>
                    </a:xfrm>
                    <a:prstGeom prst="rect">
                      <a:avLst/>
                    </a:prstGeom>
                  </pic:spPr>
                </pic:pic>
              </a:graphicData>
            </a:graphic>
          </wp:inline>
        </w:drawing>
      </w:r>
    </w:p>
    <w:p>
      <w:pPr>
        <w:adjustRightInd w:val="0"/>
        <w:ind w:left="1737"/>
        <w:rPr>
          <w:sz w:val="20"/>
          <w:szCs w:val="20"/>
          <w:lang w:val="en-GB" w:eastAsia="en-GB"/>
        </w:rPr>
      </w:pPr>
      <w:r>
        <w:rPr>
          <w:sz w:val="20"/>
          <w:szCs w:val="20"/>
          <w:u w:val="single" w:color="000000"/>
          <w:lang w:val="en-GB" w:eastAsia="en-GB"/>
        </w:rPr>
        <w:t>NOTE</w:t>
      </w:r>
    </w:p>
    <w:p>
      <w:pPr>
        <w:adjustRightInd w:val="0"/>
        <w:spacing w:after="2" w:line="263" w:lineRule="auto"/>
        <w:ind w:left="1747" w:hanging="10"/>
        <w:rPr>
          <w:sz w:val="20"/>
          <w:szCs w:val="20"/>
          <w:lang w:val="en-GB" w:eastAsia="en-GB"/>
        </w:rPr>
      </w:pPr>
      <w:r>
        <w:rPr>
          <w:sz w:val="20"/>
          <w:szCs w:val="20"/>
          <w:lang w:val="en-GB" w:eastAsia="en-GB"/>
        </w:rPr>
        <w:t>I. The code numbers specify the shape and function and the code letter denotes the materiai;</w:t>
      </w:r>
    </w:p>
    <w:p>
      <w:pPr>
        <w:widowControl/>
        <w:numPr>
          <w:ilvl w:val="0"/>
          <w:numId w:val="65"/>
        </w:numPr>
        <w:autoSpaceDE/>
        <w:autoSpaceDN/>
        <w:adjustRightInd w:val="0"/>
        <w:spacing w:after="36" w:line="263" w:lineRule="auto"/>
        <w:ind w:left="2083" w:hanging="346"/>
        <w:rPr>
          <w:sz w:val="20"/>
          <w:szCs w:val="20"/>
          <w:lang w:val="en-GB" w:eastAsia="en-GB"/>
        </w:rPr>
      </w:pPr>
      <w:r>
        <w:rPr>
          <w:sz w:val="20"/>
          <w:szCs w:val="20"/>
          <w:lang w:val="en-GB" w:eastAsia="en-GB"/>
        </w:rPr>
        <w:t>=Concrete block</w:t>
      </w:r>
    </w:p>
    <w:p>
      <w:pPr>
        <w:widowControl/>
        <w:numPr>
          <w:ilvl w:val="0"/>
          <w:numId w:val="65"/>
        </w:numPr>
        <w:autoSpaceDE/>
        <w:autoSpaceDN/>
        <w:adjustRightInd w:val="0"/>
        <w:spacing w:after="68" w:line="263" w:lineRule="auto"/>
        <w:ind w:left="2083" w:hanging="346"/>
        <w:rPr>
          <w:sz w:val="20"/>
          <w:szCs w:val="20"/>
          <w:lang w:val="en-GB" w:eastAsia="en-GB"/>
        </w:rPr>
      </w:pPr>
      <w:r>
        <w:rPr>
          <w:sz w:val="20"/>
          <w:szCs w:val="20"/>
          <w:lang w:val="en-GB" w:eastAsia="en-GB"/>
        </w:rPr>
        <w:t>=Stone masonry</w:t>
      </w:r>
    </w:p>
    <w:p>
      <w:pPr>
        <w:widowControl/>
        <w:numPr>
          <w:ilvl w:val="0"/>
          <w:numId w:val="65"/>
        </w:numPr>
        <w:autoSpaceDE/>
        <w:autoSpaceDN/>
        <w:adjustRightInd w:val="0"/>
        <w:spacing w:after="462" w:line="259" w:lineRule="auto"/>
        <w:ind w:left="2083" w:hanging="346"/>
        <w:rPr>
          <w:sz w:val="20"/>
          <w:szCs w:val="20"/>
          <w:lang w:val="en-GB" w:eastAsia="en-GB"/>
        </w:rPr>
      </w:pPr>
      <w:r>
        <w:rPr>
          <w:rFonts w:eastAsia="Calibri"/>
          <w:sz w:val="20"/>
          <w:szCs w:val="20"/>
          <w:lang w:val="en-GB" w:eastAsia="en-GB"/>
        </w:rPr>
        <w:t>—Concrete</w:t>
      </w:r>
    </w:p>
    <w:p>
      <w:pPr>
        <w:adjustRightInd w:val="0"/>
        <w:spacing w:after="31"/>
        <w:ind w:left="540"/>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561965" cy="9525"/>
                <wp:effectExtent l="8890" t="8255" r="10795" b="1270"/>
                <wp:docPr id="298" name="Group 298"/>
                <wp:cNvGraphicFramePr/>
                <a:graphic xmlns:a="http://schemas.openxmlformats.org/drawingml/2006/main">
                  <a:graphicData uri="http://schemas.microsoft.com/office/word/2010/wordprocessingGroup">
                    <wpg:wgp>
                      <wpg:cNvGrpSpPr/>
                      <wpg:grpSpPr>
                        <a:xfrm>
                          <a:off x="0" y="0"/>
                          <a:ext cx="5561965" cy="9525"/>
                          <a:chOff x="0" y="0"/>
                          <a:chExt cx="55622" cy="96"/>
                        </a:xfrm>
                      </wpg:grpSpPr>
                      <wps:wsp>
                        <wps:cNvPr id="299" name="Shape 66971"/>
                        <wps:cNvSpPr/>
                        <wps:spPr bwMode="auto">
                          <a:xfrm>
                            <a:off x="0" y="0"/>
                            <a:ext cx="55622" cy="96"/>
                          </a:xfrm>
                          <a:custGeom>
                            <a:avLst/>
                            <a:gdLst>
                              <a:gd name="T0" fmla="*/ 0 w 5562229"/>
                              <a:gd name="T1" fmla="*/ 4850 h 9699"/>
                              <a:gd name="T2" fmla="*/ 5562229 w 5562229"/>
                              <a:gd name="T3" fmla="*/ 4850 h 9699"/>
                              <a:gd name="T4" fmla="*/ 0 w 5562229"/>
                              <a:gd name="T5" fmla="*/ 0 h 9699"/>
                              <a:gd name="T6" fmla="*/ 5562229 w 5562229"/>
                              <a:gd name="T7" fmla="*/ 9699 h 9699"/>
                            </a:gdLst>
                            <a:ahLst/>
                            <a:cxnLst>
                              <a:cxn ang="0">
                                <a:pos x="T0" y="T1"/>
                              </a:cxn>
                              <a:cxn ang="0">
                                <a:pos x="T2" y="T3"/>
                              </a:cxn>
                            </a:cxnLst>
                            <a:rect l="T4" t="T5" r="T6" b="T7"/>
                            <a:pathLst>
                              <a:path w="5562229" h="9699">
                                <a:moveTo>
                                  <a:pt x="0" y="4850"/>
                                </a:moveTo>
                                <a:lnTo>
                                  <a:pt x="5562229"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437.95pt;" coordsize="55622,96" o:gfxdata="UEsDBAoAAAAAAIdO4kAAAAAAAAAAAAAAAAAEAAAAZHJzL1BLAwQUAAAACACHTuJAEWRyqtQAAAAD&#10;AQAADwAAAGRycy9kb3ducmV2LnhtbE2PQUvDQBCF74L/YRnBm91EidaYTZGinorQVhBv0+w0Cc3O&#10;huw2af+9oxe9PBje471visXJdWqkIbSeDaSzBBRx5W3LtYGP7evNHFSIyBY7z2TgTAEW5eVFgbn1&#10;E69p3MRaSQmHHA00Mfa51qFqyGGY+Z5YvL0fHEY5h1rbAScpd52+TZJ77bBlWWiwp2VD1WFzdAbe&#10;Jpye79KXcXXYL89f2+z9c5WSMddXafIEKtIp/oXhB1/QoRSmnT+yDaozII/EXxVv/pA9gtpJKANd&#10;Fvo/e/kNUEsDBBQAAAAIAIdO4kCRiu0wHwMAALoHAAAOAAAAZHJzL2Uyb0RvYy54bWylVW1v2yAQ&#10;/j5p/wHxcdLqxE2c2qpTTe1aTdpLpXo/gGBsI2FgQOJ0v34Hdhy3VbpqyweHl4e75547jsurfSvQ&#10;jhnLlczx/GyGEZNUlVzWOf5Z3H68wMg6IksilGQ5fmQWX63fv7vsdMZi1ShRMoPAiLRZp3PcOKez&#10;KLK0YS2xZ0ozCZuVMi1xMDV1VBrSgfVWRPFslkSdMqU2ijJrYfWm38SDRfMWg6qqOGU3im5bJl1v&#10;1TBBHIRkG64tXge2VcWo+1FVljkkcgyRuvAFJzDe+G+0viRZbYhuOB0okLdQeBZTS7gEp6OpG+II&#10;2hr+wlTLqVFWVe6MqjbqAwmKQBTz2TNt7oza6hBLnXW1HkWHRD1T/Z/N0u+7e4N4meM4hcRL0kLK&#10;g1/kF0CeTtcZoO6MftD3Zlio+5mPeF+Z1v9DLGgfhH0chWV7hygsLpfJPE2WGFHYS5fxstedNpCc&#10;F4do8/l4LI6HQ4k/Eh3cRZ7VSKLTUIr2qI/9P30eGqJZkN36yEd90oM+AYCSJF3Ne4UCbpTHZhaU&#10;QpvumypBTbJ1KtTGG5U6ETLJ6Na6O6aC2mT31bq+eEsYhdIrh/QVUNxVK6COP0RohjoE8sdxnPai&#10;1yNsPoEtLpYz1KA0SV/AIAOjtcHSaZvnE/ArNhcT2CsMoWJG16foJRPMX+mtJmAf6yRkqK36ICVp&#10;DurSvRzkhREivkfOQjK1sr5yvdZQ00UoBDABKJ+LE2CQ0oPPh1oO4P7Q4MRAw/KtqgCBoFcVIAA0&#10;qwJihG5VrPoMauI8P+/HD1EXLljIMGrgfvkc+s1W7VihAswdb5nPyuD/CBByCjzUiyc7gfcg4Ou9&#10;hss4MvFBTKpTqlsuRChPIT2/kZNVgpd+09Oypt5cC4N2xHfn8BuYPYG13MGLI3gLz9UUJEBqaAT9&#10;dfONymYbVT7C1TOqb/TwzMGgUeY3Rh00+RzbX1tiGEbii4Qukc4XC/8qhMliuYphYqY7m+kOkRRM&#10;5dhhKAQ/vHYwgyNbbXjdgKd50F2qT3DlK+7vZ+DXsxom0KjCKLR0GD15M6bzgDo+ue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EWRyqtQAAAADAQAADwAAAAAAAAABACAAAAAiAAAAZHJzL2Rvd25y&#10;ZXYueG1sUEsBAhQAFAAAAAgAh07iQJGK7TAfAwAAugcAAA4AAAAAAAAAAQAgAAAAIwEAAGRycy9l&#10;Mm9Eb2MueG1sUEsFBgAAAAAGAAYAWQEAALQGAAAAAA==&#10;">
                <o:lock v:ext="edit" aspectratio="f"/>
                <v:shape id="Shape 66971" o:spid="_x0000_s1026" o:spt="100" style="position:absolute;left:0;top:0;height:96;width:55622;" filled="f" stroked="t" coordsize="5562229,9699" o:gfxdata="UEsDBAoAAAAAAIdO4kAAAAAAAAAAAAAAAAAEAAAAZHJzL1BLAwQUAAAACACHTuJAjHmcmcEAAADc&#10;AAAADwAAAGRycy9kb3ducmV2LnhtbEWPT2vCQBTE74V+h+UVvBTdaME/0dVDocWWtBIVvD6zz2xo&#10;9m3Irka/fVco9DjMzG+Yxepqa3Gh1leOFQwHCQjiwumKSwX73Vt/CsIHZI21Y1JwIw+r5ePDAlPt&#10;Os7psg2liBD2KSowITSplL4wZNEPXEMcvZNrLYYo21LqFrsIt7UcJclYWqw4Lhhs6NVQ8bM9WwXZ&#10;9y1fT48v2ebr+WPz2U3y90NmlOo9DZM5iEDX8B/+a6+1gtFsBvcz8QjI5S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jHmc&#10;mcEAAADcAAAADwAAAAAAAAABACAAAAAiAAAAZHJzL2Rvd25yZXYueG1sUEsBAhQAFAAAAAgAh07i&#10;QDMvBZ47AAAAOQAAABAAAAAAAAAAAQAgAAAAEAEAAGRycy9zaGFwZXhtbC54bWxQSwUGAAAAAAYA&#10;BgBbAQAAugMAAAAA&#10;" path="m0,4850l5562229,4850e">
                  <v:path o:connectlocs="0,48;55622,48" o:connectangles="0,0"/>
                  <v:fill on="f" focussize="0,0"/>
                  <v:stroke weight="0.763700787401575pt" color="#000000" miterlimit="1" joinstyle="miter"/>
                  <v:imagedata o:title=""/>
                  <o:lock v:ext="edit" aspectratio="f"/>
                </v:shape>
                <w10:wrap type="none"/>
                <w10:anchorlock/>
              </v:group>
            </w:pict>
          </mc:Fallback>
        </mc:AlternateContent>
      </w:r>
    </w:p>
    <w:p>
      <w:pPr>
        <w:adjustRightInd w:val="0"/>
        <w:ind w:right="92"/>
        <w:jc w:val="right"/>
        <w:rPr>
          <w:rFonts w:ascii="Arial" w:hAnsi="Arial" w:cs="Arial"/>
          <w:sz w:val="20"/>
          <w:szCs w:val="20"/>
          <w:lang w:val="en-GB" w:eastAsia="en-GB"/>
        </w:rPr>
      </w:pPr>
      <w:r>
        <w:rPr>
          <w:rFonts w:ascii="Calibri" w:hAnsi="Calibri" w:eastAsia="Calibri" w:cs="Calibri"/>
          <w:sz w:val="26"/>
          <w:szCs w:val="20"/>
          <w:lang w:val="en-GB" w:eastAsia="en-GB"/>
        </w:rPr>
        <w:t>C-10</w:t>
      </w:r>
    </w:p>
    <w:p>
      <w:pPr>
        <w:tabs>
          <w:tab w:val="center" w:pos="6213"/>
          <w:tab w:val="right" w:pos="10063"/>
        </w:tabs>
        <w:adjustRightInd w:val="0"/>
        <w:spacing w:after="422" w:line="265" w:lineRule="auto"/>
        <w:ind w:right="-15"/>
        <w:rPr>
          <w:rFonts w:ascii="Arial" w:hAnsi="Arial" w:cs="Arial"/>
          <w:sz w:val="20"/>
          <w:szCs w:val="20"/>
          <w:lang w:val="en-GB" w:eastAsia="en-GB"/>
        </w:rPr>
      </w:pPr>
      <w:r>
        <w:rPr>
          <w:rFonts w:ascii="Arial" w:hAnsi="Arial" w:cs="Arial"/>
          <w:sz w:val="20"/>
          <w:szCs w:val="20"/>
          <w:lang w:val="en-GB" w:eastAsia="en-GB"/>
        </w:rPr>
        <w:tab/>
      </w:r>
    </w:p>
    <w:p>
      <w:pPr>
        <w:adjustRightInd w:val="0"/>
        <w:ind w:left="805"/>
        <w:rPr>
          <w:rFonts w:eastAsia="Calibri"/>
          <w:sz w:val="24"/>
          <w:szCs w:val="24"/>
          <w:lang w:val="en-GB" w:eastAsia="en-GB"/>
        </w:rPr>
      </w:pPr>
    </w:p>
    <w:p>
      <w:pPr>
        <w:adjustRightInd w:val="0"/>
        <w:ind w:left="805"/>
        <w:rPr>
          <w:rFonts w:eastAsia="Calibri"/>
          <w:b/>
          <w:sz w:val="24"/>
          <w:szCs w:val="24"/>
          <w:lang w:val="en-GB" w:eastAsia="en-GB"/>
        </w:rPr>
      </w:pPr>
      <w:r>
        <w:rPr>
          <w:rFonts w:eastAsia="Calibri"/>
          <w:b/>
          <w:sz w:val="24"/>
          <w:szCs w:val="24"/>
          <w:lang w:val="en-GB" w:eastAsia="en-GB"/>
        </w:rPr>
        <w:t>FIGURE C11 HEADWALL TYPE 1 (HEAD AND WINGWALLS)</w:t>
      </w:r>
    </w:p>
    <w:p>
      <w:pPr>
        <w:adjustRightInd w:val="0"/>
        <w:ind w:left="805"/>
        <w:rPr>
          <w:b/>
          <w:sz w:val="24"/>
          <w:szCs w:val="24"/>
          <w:lang w:val="en-GB" w:eastAsia="en-GB"/>
        </w:rPr>
      </w:pPr>
    </w:p>
    <w:p>
      <w:pPr>
        <w:adjustRightInd w:val="0"/>
        <w:ind w:right="-677"/>
        <w:rPr>
          <w:rFonts w:ascii="Arial" w:hAnsi="Arial" w:cs="Arial"/>
          <w:sz w:val="20"/>
          <w:szCs w:val="20"/>
          <w:lang w:val="en-GB" w:eastAsia="en-GB"/>
        </w:rPr>
      </w:pPr>
      <w:r>
        <w:rPr>
          <w:rFonts w:ascii="Arial" w:hAnsi="Arial" w:cs="Arial"/>
          <w:sz w:val="20"/>
          <w:szCs w:val="20"/>
        </w:rPr>
        <w:drawing>
          <wp:inline distT="0" distB="0" distL="0" distR="0">
            <wp:extent cx="7068820" cy="7846695"/>
            <wp:effectExtent l="0" t="0" r="0" b="0"/>
            <wp:docPr id="337" name="Picture 337"/>
            <wp:cNvGraphicFramePr/>
            <a:graphic xmlns:a="http://schemas.openxmlformats.org/drawingml/2006/main">
              <a:graphicData uri="http://schemas.openxmlformats.org/drawingml/2006/picture">
                <pic:pic xmlns:pic="http://schemas.openxmlformats.org/drawingml/2006/picture">
                  <pic:nvPicPr>
                    <pic:cNvPr id="337" name="Picture 337"/>
                    <pic:cNvPicPr/>
                  </pic:nvPicPr>
                  <pic:blipFill>
                    <a:blip r:embed="rId217"/>
                    <a:stretch>
                      <a:fillRect/>
                    </a:stretch>
                  </pic:blipFill>
                  <pic:spPr>
                    <a:xfrm>
                      <a:off x="0" y="0"/>
                      <a:ext cx="7069204" cy="7847253"/>
                    </a:xfrm>
                    <a:prstGeom prst="rect">
                      <a:avLst/>
                    </a:prstGeom>
                  </pic:spPr>
                </pic:pic>
              </a:graphicData>
            </a:graphic>
          </wp:inline>
        </w:drawing>
      </w:r>
    </w:p>
    <w:p>
      <w:pPr>
        <w:adjustRightInd w:val="0"/>
        <w:rPr>
          <w:rFonts w:ascii="Arial" w:hAnsi="Arial" w:cs="Arial"/>
          <w:sz w:val="20"/>
          <w:szCs w:val="20"/>
          <w:lang w:val="en-GB" w:eastAsia="en-GB"/>
        </w:rPr>
        <w:sectPr>
          <w:headerReference r:id="rId86" w:type="first"/>
          <w:headerReference r:id="rId84" w:type="default"/>
          <w:headerReference r:id="rId85" w:type="even"/>
          <w:pgSz w:w="11902" w:h="16834"/>
          <w:pgMar w:top="967" w:right="1120" w:bottom="1624" w:left="718" w:header="967"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1325"/>
          <w:tab w:val="center" w:pos="4075"/>
          <w:tab w:val="center" w:pos="7709"/>
        </w:tabs>
        <w:adjustRightInd w:val="0"/>
        <w:spacing w:after="2" w:line="263" w:lineRule="auto"/>
        <w:rPr>
          <w:rFonts w:ascii="Arial" w:hAnsi="Arial" w:cs="Arial"/>
          <w:sz w:val="20"/>
          <w:szCs w:val="20"/>
          <w:lang w:val="en-GB" w:eastAsia="en-GB"/>
        </w:rPr>
      </w:pPr>
      <w:r>
        <w:rPr>
          <w:rFonts w:ascii="Arial" w:hAnsi="Arial" w:cs="Arial"/>
          <w:sz w:val="18"/>
          <w:szCs w:val="20"/>
          <w:lang w:val="en-GB" w:eastAsia="en-GB"/>
        </w:rPr>
        <w:tab/>
      </w:r>
    </w:p>
    <w:p>
      <w:pPr>
        <w:adjustRightInd w:val="0"/>
        <w:spacing w:after="711"/>
        <w:ind w:left="1850"/>
        <w:jc w:val="both"/>
        <w:rPr>
          <w:b/>
          <w:sz w:val="24"/>
          <w:szCs w:val="24"/>
          <w:lang w:val="en-GB" w:eastAsia="en-GB"/>
        </w:rPr>
      </w:pPr>
      <w:r>
        <w:rPr>
          <w:b/>
          <w:sz w:val="24"/>
          <w:szCs w:val="24"/>
          <w:lang w:val="en-GB" w:eastAsia="en-GB"/>
        </w:rPr>
        <w:t>FIGURE C12. HEADWALL TYPE 2 (DROP INLET)</w:t>
      </w:r>
    </w:p>
    <w:p>
      <w:pPr>
        <w:adjustRightInd w:val="0"/>
        <w:ind w:right="-997"/>
        <w:rPr>
          <w:rFonts w:ascii="Arial" w:hAnsi="Arial" w:cs="Arial"/>
          <w:sz w:val="20"/>
          <w:szCs w:val="20"/>
          <w:lang w:val="en-GB" w:eastAsia="en-GB"/>
        </w:rPr>
      </w:pPr>
      <w:r>
        <w:rPr>
          <w:rFonts w:ascii="Arial" w:hAnsi="Arial" w:cs="Arial"/>
          <w:sz w:val="20"/>
          <w:szCs w:val="20"/>
        </w:rPr>
        <w:drawing>
          <wp:inline distT="0" distB="0" distL="0" distR="0">
            <wp:extent cx="6835775" cy="7543165"/>
            <wp:effectExtent l="0" t="0" r="0" b="0"/>
            <wp:docPr id="338" name="Picture 338"/>
            <wp:cNvGraphicFramePr/>
            <a:graphic xmlns:a="http://schemas.openxmlformats.org/drawingml/2006/main">
              <a:graphicData uri="http://schemas.openxmlformats.org/drawingml/2006/picture">
                <pic:pic xmlns:pic="http://schemas.openxmlformats.org/drawingml/2006/picture">
                  <pic:nvPicPr>
                    <pic:cNvPr id="338" name="Picture 338"/>
                    <pic:cNvPicPr/>
                  </pic:nvPicPr>
                  <pic:blipFill>
                    <a:blip r:embed="rId218"/>
                    <a:stretch>
                      <a:fillRect/>
                    </a:stretch>
                  </pic:blipFill>
                  <pic:spPr>
                    <a:xfrm>
                      <a:off x="0" y="0"/>
                      <a:ext cx="6836367" cy="7543322"/>
                    </a:xfrm>
                    <a:prstGeom prst="rect">
                      <a:avLst/>
                    </a:prstGeom>
                  </pic:spPr>
                </pic:pic>
              </a:graphicData>
            </a:graphic>
          </wp:inline>
        </w:drawing>
      </w:r>
    </w:p>
    <w:p>
      <w:pPr>
        <w:adjustRightInd w:val="0"/>
        <w:spacing w:after="903" w:line="248" w:lineRule="auto"/>
        <w:ind w:right="-111" w:hanging="173"/>
        <w:rPr>
          <w:rFonts w:ascii="Calibri" w:hAnsi="Calibri" w:eastAsia="Calibri" w:cs="Calibri"/>
          <w:sz w:val="20"/>
          <w:szCs w:val="20"/>
          <w:lang w:val="en-GB" w:eastAsia="en-GB"/>
        </w:rPr>
      </w:pPr>
    </w:p>
    <w:p>
      <w:pPr>
        <w:adjustRightInd w:val="0"/>
        <w:spacing w:after="903" w:line="248" w:lineRule="auto"/>
        <w:ind w:right="-111" w:hanging="173"/>
        <w:rPr>
          <w:b/>
          <w:sz w:val="24"/>
          <w:szCs w:val="24"/>
          <w:lang w:val="en-GB" w:eastAsia="en-GB"/>
        </w:rPr>
      </w:pPr>
      <w:r>
        <w:rPr>
          <w:rFonts w:eastAsia="Calibri"/>
          <w:b/>
          <w:sz w:val="24"/>
          <w:szCs w:val="24"/>
          <w:lang w:val="en-GB" w:eastAsia="en-GB"/>
        </w:rPr>
        <w:t>FIGURE C.13-HEADWALL TYPE 3A (CONCRETE/ BLOCK HEADWALLS</w:t>
      </w:r>
    </w:p>
    <w:p>
      <w:pPr>
        <w:adjustRightInd w:val="0"/>
        <w:ind w:right="-875"/>
        <w:rPr>
          <w:rFonts w:ascii="Arial" w:hAnsi="Arial" w:cs="Arial"/>
          <w:sz w:val="20"/>
          <w:szCs w:val="20"/>
          <w:lang w:val="en-GB" w:eastAsia="en-GB"/>
        </w:rPr>
      </w:pPr>
      <w:r>
        <w:rPr>
          <w:rFonts w:ascii="Arial" w:hAnsi="Arial" w:cs="Arial"/>
          <w:sz w:val="20"/>
          <w:szCs w:val="20"/>
        </w:rPr>
        <w:drawing>
          <wp:inline distT="0" distB="0" distL="0" distR="0">
            <wp:extent cx="6881495" cy="7546340"/>
            <wp:effectExtent l="0" t="0" r="0" b="0"/>
            <wp:docPr id="339" name="Picture 339"/>
            <wp:cNvGraphicFramePr/>
            <a:graphic xmlns:a="http://schemas.openxmlformats.org/drawingml/2006/main">
              <a:graphicData uri="http://schemas.openxmlformats.org/drawingml/2006/picture">
                <pic:pic xmlns:pic="http://schemas.openxmlformats.org/drawingml/2006/picture">
                  <pic:nvPicPr>
                    <pic:cNvPr id="339" name="Picture 339"/>
                    <pic:cNvPicPr/>
                  </pic:nvPicPr>
                  <pic:blipFill>
                    <a:blip r:embed="rId219"/>
                    <a:stretch>
                      <a:fillRect/>
                    </a:stretch>
                  </pic:blipFill>
                  <pic:spPr>
                    <a:xfrm>
                      <a:off x="0" y="0"/>
                      <a:ext cx="6881640" cy="7546555"/>
                    </a:xfrm>
                    <a:prstGeom prst="rect">
                      <a:avLst/>
                    </a:prstGeom>
                  </pic:spPr>
                </pic:pic>
              </a:graphicData>
            </a:graphic>
          </wp:inline>
        </w:drawing>
      </w:r>
    </w:p>
    <w:p>
      <w:pPr>
        <w:adjustRightInd w:val="0"/>
        <w:spacing w:line="299" w:lineRule="auto"/>
        <w:ind w:left="337" w:hanging="326"/>
        <w:rPr>
          <w:rFonts w:ascii="Arial" w:hAnsi="Arial" w:cs="Arial"/>
          <w:sz w:val="20"/>
          <w:szCs w:val="20"/>
        </w:rPr>
      </w:pPr>
    </w:p>
    <w:p>
      <w:pPr>
        <w:adjustRightInd w:val="0"/>
        <w:spacing w:line="299" w:lineRule="auto"/>
        <w:ind w:left="337" w:hanging="326"/>
        <w:rPr>
          <w:rFonts w:ascii="Calibri" w:hAnsi="Calibri" w:eastAsia="Calibri" w:cs="Calibri"/>
          <w:sz w:val="30"/>
          <w:szCs w:val="20"/>
          <w:u w:val="single" w:color="000000"/>
          <w:lang w:val="en-GB" w:eastAsia="en-GB"/>
        </w:rPr>
      </w:pPr>
    </w:p>
    <w:p>
      <w:pPr>
        <w:adjustRightInd w:val="0"/>
        <w:spacing w:line="299" w:lineRule="auto"/>
        <w:ind w:left="337" w:hanging="326"/>
        <w:rPr>
          <w:rFonts w:eastAsia="Calibri"/>
          <w:b/>
          <w:sz w:val="24"/>
          <w:szCs w:val="24"/>
          <w:lang w:val="en-GB" w:eastAsia="en-GB"/>
        </w:rPr>
      </w:pPr>
      <w:r>
        <w:rPr>
          <w:rFonts w:eastAsia="Calibri"/>
          <w:b/>
          <w:sz w:val="24"/>
          <w:szCs w:val="24"/>
          <w:lang w:val="en-GB" w:eastAsia="en-GB"/>
        </w:rPr>
        <w:t>FIGURE C14-HEADWALL TYPE 3B (STONE MASONRY HEADWALLS)</w:t>
      </w:r>
    </w:p>
    <w:p>
      <w:pPr>
        <w:adjustRightInd w:val="0"/>
        <w:ind w:right="-926"/>
        <w:rPr>
          <w:rFonts w:ascii="Arial" w:hAnsi="Arial" w:cs="Arial"/>
          <w:sz w:val="20"/>
          <w:szCs w:val="20"/>
          <w:lang w:val="en-GB" w:eastAsia="en-GB"/>
        </w:rPr>
      </w:pPr>
      <w:r>
        <w:rPr>
          <w:rFonts w:ascii="Arial" w:hAnsi="Arial" w:cs="Arial"/>
          <w:sz w:val="20"/>
          <w:szCs w:val="20"/>
        </w:rPr>
        <w:drawing>
          <wp:inline distT="0" distB="0" distL="0" distR="0">
            <wp:extent cx="6991350" cy="7889240"/>
            <wp:effectExtent l="0" t="0" r="0" b="0"/>
            <wp:docPr id="340" name="Picture 340"/>
            <wp:cNvGraphicFramePr/>
            <a:graphic xmlns:a="http://schemas.openxmlformats.org/drawingml/2006/main">
              <a:graphicData uri="http://schemas.openxmlformats.org/drawingml/2006/picture">
                <pic:pic xmlns:pic="http://schemas.openxmlformats.org/drawingml/2006/picture">
                  <pic:nvPicPr>
                    <pic:cNvPr id="340" name="Picture 340"/>
                    <pic:cNvPicPr/>
                  </pic:nvPicPr>
                  <pic:blipFill>
                    <a:blip r:embed="rId220"/>
                    <a:stretch>
                      <a:fillRect/>
                    </a:stretch>
                  </pic:blipFill>
                  <pic:spPr>
                    <a:xfrm>
                      <a:off x="0" y="0"/>
                      <a:ext cx="6991591" cy="7889286"/>
                    </a:xfrm>
                    <a:prstGeom prst="rect">
                      <a:avLst/>
                    </a:prstGeom>
                  </pic:spPr>
                </pic:pic>
              </a:graphicData>
            </a:graphic>
          </wp:inline>
        </w:drawing>
      </w:r>
    </w:p>
    <w:p>
      <w:pPr>
        <w:tabs>
          <w:tab w:val="center" w:pos="1715"/>
          <w:tab w:val="center" w:pos="4684"/>
          <w:tab w:val="center" w:pos="7467"/>
        </w:tabs>
        <w:adjustRightInd w:val="0"/>
        <w:spacing w:after="264"/>
        <w:rPr>
          <w:rFonts w:ascii="Arial" w:hAnsi="Arial" w:cs="Arial"/>
          <w:sz w:val="20"/>
          <w:szCs w:val="20"/>
          <w:lang w:val="en-GB" w:eastAsia="en-GB"/>
        </w:rPr>
      </w:pPr>
      <w:r>
        <w:rPr>
          <w:rFonts w:ascii="Arial" w:hAnsi="Arial" w:cs="Arial"/>
          <w:sz w:val="16"/>
          <w:szCs w:val="20"/>
          <w:lang w:val="en-GB" w:eastAsia="en-GB"/>
        </w:rPr>
        <w:tab/>
      </w:r>
    </w:p>
    <w:p>
      <w:pPr>
        <w:adjustRightInd w:val="0"/>
        <w:spacing w:after="425"/>
        <w:ind w:left="673"/>
        <w:rPr>
          <w:rFonts w:ascii="Calibri" w:hAnsi="Calibri" w:eastAsia="Calibri" w:cs="Calibri"/>
          <w:sz w:val="26"/>
          <w:szCs w:val="20"/>
          <w:lang w:val="en-GB" w:eastAsia="en-GB"/>
        </w:rPr>
      </w:pPr>
    </w:p>
    <w:p>
      <w:pPr>
        <w:adjustRightInd w:val="0"/>
        <w:spacing w:after="425"/>
        <w:ind w:left="673"/>
        <w:rPr>
          <w:b/>
          <w:sz w:val="24"/>
          <w:szCs w:val="24"/>
          <w:lang w:val="en-GB" w:eastAsia="en-GB"/>
        </w:rPr>
      </w:pPr>
      <w:r>
        <w:rPr>
          <w:rFonts w:eastAsia="Calibri"/>
          <w:b/>
          <w:sz w:val="24"/>
          <w:szCs w:val="24"/>
          <w:lang w:val="en-GB" w:eastAsia="en-GB"/>
        </w:rPr>
        <w:t>FIGURE C15-HEADWALL TYPE FOR ACCESS CULVERTS)</w:t>
      </w:r>
    </w:p>
    <w:p>
      <w:pPr>
        <w:adjustRightInd w:val="0"/>
        <w:ind w:right="-997"/>
        <w:rPr>
          <w:rFonts w:ascii="Arial" w:hAnsi="Arial" w:cs="Arial"/>
          <w:sz w:val="20"/>
          <w:szCs w:val="20"/>
          <w:lang w:val="en-GB" w:eastAsia="en-GB"/>
        </w:rPr>
        <w:sectPr>
          <w:headerReference r:id="rId89" w:type="first"/>
          <w:headerReference r:id="rId87" w:type="default"/>
          <w:headerReference r:id="rId88" w:type="even"/>
          <w:pgSz w:w="11902" w:h="16834"/>
          <w:pgMar w:top="1440" w:right="1440" w:bottom="1440" w:left="1440" w:header="1095"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rFonts w:ascii="Arial" w:hAnsi="Arial" w:cs="Arial"/>
          <w:sz w:val="20"/>
          <w:szCs w:val="20"/>
        </w:rPr>
        <w:drawing>
          <wp:inline distT="0" distB="0" distL="0" distR="0">
            <wp:extent cx="7056120" cy="8166735"/>
            <wp:effectExtent l="0" t="0" r="0" b="0"/>
            <wp:docPr id="341" name="Picture 341"/>
            <wp:cNvGraphicFramePr/>
            <a:graphic xmlns:a="http://schemas.openxmlformats.org/drawingml/2006/main">
              <a:graphicData uri="http://schemas.openxmlformats.org/drawingml/2006/picture">
                <pic:pic xmlns:pic="http://schemas.openxmlformats.org/drawingml/2006/picture">
                  <pic:nvPicPr>
                    <pic:cNvPr id="341" name="Picture 341"/>
                    <pic:cNvPicPr/>
                  </pic:nvPicPr>
                  <pic:blipFill>
                    <a:blip r:embed="rId221"/>
                    <a:stretch>
                      <a:fillRect/>
                    </a:stretch>
                  </pic:blipFill>
                  <pic:spPr>
                    <a:xfrm>
                      <a:off x="0" y="0"/>
                      <a:ext cx="7056270" cy="8167351"/>
                    </a:xfrm>
                    <a:prstGeom prst="rect">
                      <a:avLst/>
                    </a:prstGeom>
                  </pic:spPr>
                </pic:pic>
              </a:graphicData>
            </a:graphic>
          </wp:inline>
        </w:drawing>
      </w:r>
    </w:p>
    <w:p>
      <w:pPr>
        <w:adjustRightInd w:val="0"/>
        <w:spacing w:after="425"/>
        <w:ind w:left="-601"/>
        <w:rPr>
          <w:b/>
          <w:sz w:val="24"/>
          <w:szCs w:val="24"/>
          <w:lang w:val="en-GB" w:eastAsia="en-GB"/>
        </w:rPr>
      </w:pPr>
      <w:r>
        <w:rPr>
          <w:rFonts w:eastAsia="Calibri"/>
          <w:b/>
          <w:sz w:val="24"/>
          <w:szCs w:val="24"/>
          <w:lang w:val="en-GB" w:eastAsia="en-GB"/>
        </w:rPr>
        <w:t xml:space="preserve">       FIGURE C16-BEDDING AND HAUNCH PROFILE TYPES I &amp; II</w:t>
      </w:r>
    </w:p>
    <w:p>
      <w:pPr>
        <w:adjustRightInd w:val="0"/>
        <w:ind w:left="1456"/>
        <w:outlineLvl w:val="0"/>
        <w:rPr>
          <w:b/>
          <w:sz w:val="20"/>
          <w:szCs w:val="20"/>
          <w:lang w:val="en-GB" w:eastAsia="en-GB"/>
        </w:rPr>
      </w:pPr>
      <w:bookmarkStart w:id="138" w:name="_Toc19933"/>
      <w:r>
        <w:rPr>
          <w:b/>
          <w:sz w:val="20"/>
          <w:szCs w:val="20"/>
          <w:lang w:val="en-GB" w:eastAsia="en-GB"/>
        </w:rPr>
        <w:t>PROFILE I                                                      PROFILE II</w:t>
      </w:r>
      <w:bookmarkEnd w:id="138"/>
    </w:p>
    <w:p>
      <w:pPr>
        <w:adjustRightInd w:val="0"/>
        <w:ind w:left="1456"/>
        <w:rPr>
          <w:b/>
          <w:sz w:val="20"/>
          <w:szCs w:val="20"/>
          <w:lang w:val="en-GB" w:eastAsia="en-GB"/>
        </w:rPr>
      </w:pPr>
    </w:p>
    <w:p>
      <w:pPr>
        <w:keepNext/>
        <w:widowControl/>
        <w:tabs>
          <w:tab w:val="center" w:pos="2651"/>
          <w:tab w:val="center" w:pos="6478"/>
        </w:tabs>
        <w:autoSpaceDE/>
        <w:autoSpaceDN/>
        <w:spacing w:after="1" w:line="259" w:lineRule="auto"/>
        <w:outlineLvl w:val="2"/>
        <w:rPr>
          <w:rFonts w:ascii="Arial" w:hAnsi="Arial"/>
          <w:sz w:val="20"/>
          <w:szCs w:val="20"/>
        </w:rPr>
      </w:pPr>
      <w:r>
        <w:rPr>
          <w:b/>
          <w:sz w:val="20"/>
          <w:szCs w:val="20"/>
        </w:rPr>
        <w:tab/>
      </w:r>
      <w:bookmarkStart w:id="139" w:name="_Toc20034"/>
      <w:r>
        <w:rPr>
          <w:b/>
          <w:sz w:val="20"/>
          <w:szCs w:val="20"/>
        </w:rPr>
        <w:t>(CONCRETE)</w:t>
      </w:r>
      <w:r>
        <w:rPr>
          <w:rFonts w:ascii="Arial" w:hAnsi="Arial"/>
          <w:sz w:val="20"/>
          <w:szCs w:val="20"/>
        </w:rPr>
        <w:tab/>
      </w:r>
      <w:r>
        <w:rPr>
          <w:b/>
          <w:sz w:val="20"/>
          <w:szCs w:val="20"/>
        </w:rPr>
        <w:t>(CONCRETE)</w:t>
      </w:r>
      <w:bookmarkEnd w:id="139"/>
    </w:p>
    <w:p>
      <w:pPr>
        <w:adjustRightInd w:val="0"/>
        <w:spacing w:after="418"/>
        <w:ind w:right="-458"/>
        <w:rPr>
          <w:rFonts w:ascii="Arial" w:hAnsi="Arial" w:cs="Arial"/>
          <w:sz w:val="20"/>
          <w:szCs w:val="20"/>
          <w:lang w:val="en-GB" w:eastAsia="en-GB"/>
        </w:rPr>
      </w:pPr>
      <w:r>
        <w:rPr>
          <w:rFonts w:ascii="Arial" w:hAnsi="Arial" w:cs="Arial"/>
          <w:sz w:val="20"/>
          <w:szCs w:val="20"/>
        </w:rPr>
        <w:drawing>
          <wp:inline distT="0" distB="0" distL="0" distR="0">
            <wp:extent cx="7023735" cy="1774825"/>
            <wp:effectExtent l="0" t="0" r="0" b="0"/>
            <wp:docPr id="342" name="Picture 342"/>
            <wp:cNvGraphicFramePr/>
            <a:graphic xmlns:a="http://schemas.openxmlformats.org/drawingml/2006/main">
              <a:graphicData uri="http://schemas.openxmlformats.org/drawingml/2006/picture">
                <pic:pic xmlns:pic="http://schemas.openxmlformats.org/drawingml/2006/picture">
                  <pic:nvPicPr>
                    <pic:cNvPr id="342" name="Picture 342"/>
                    <pic:cNvPicPr/>
                  </pic:nvPicPr>
                  <pic:blipFill>
                    <a:blip r:embed="rId222"/>
                    <a:stretch>
                      <a:fillRect/>
                    </a:stretch>
                  </pic:blipFill>
                  <pic:spPr>
                    <a:xfrm>
                      <a:off x="0" y="0"/>
                      <a:ext cx="7023930" cy="1775090"/>
                    </a:xfrm>
                    <a:prstGeom prst="rect">
                      <a:avLst/>
                    </a:prstGeom>
                  </pic:spPr>
                </pic:pic>
              </a:graphicData>
            </a:graphic>
          </wp:inline>
        </w:drawing>
      </w:r>
    </w:p>
    <w:tbl>
      <w:tblPr>
        <w:tblStyle w:val="21"/>
        <w:tblW w:w="6697" w:type="dxa"/>
        <w:tblInd w:w="1533" w:type="dxa"/>
        <w:tblLayout w:type="autofit"/>
        <w:tblCellMar>
          <w:top w:w="0" w:type="dxa"/>
          <w:left w:w="0" w:type="dxa"/>
          <w:bottom w:w="0" w:type="dxa"/>
          <w:right w:w="0" w:type="dxa"/>
        </w:tblCellMar>
      </w:tblPr>
      <w:tblGrid>
        <w:gridCol w:w="19"/>
        <w:gridCol w:w="54"/>
        <w:gridCol w:w="2958"/>
        <w:gridCol w:w="180"/>
        <w:gridCol w:w="579"/>
        <w:gridCol w:w="2780"/>
        <w:gridCol w:w="13"/>
        <w:gridCol w:w="114"/>
      </w:tblGrid>
      <w:tr>
        <w:tblPrEx>
          <w:tblCellMar>
            <w:top w:w="0" w:type="dxa"/>
            <w:left w:w="0" w:type="dxa"/>
            <w:bottom w:w="0" w:type="dxa"/>
            <w:right w:w="0" w:type="dxa"/>
          </w:tblCellMar>
        </w:tblPrEx>
        <w:trPr>
          <w:gridBefore w:val="2"/>
          <w:gridAfter w:val="1"/>
          <w:wBefore w:w="306" w:type="dxa"/>
          <w:wAfter w:w="358" w:type="dxa"/>
          <w:trHeight w:val="519" w:hRule="atLeast"/>
        </w:trPr>
        <w:tc>
          <w:tcPr>
            <w:tcW w:w="3145" w:type="dxa"/>
            <w:tcBorders>
              <w:top w:val="nil"/>
              <w:left w:val="nil"/>
              <w:bottom w:val="nil"/>
              <w:right w:val="nil"/>
            </w:tcBorders>
          </w:tcPr>
          <w:p>
            <w:pPr>
              <w:widowControl/>
              <w:autoSpaceDE/>
              <w:autoSpaceDN/>
              <w:adjustRightInd w:val="0"/>
              <w:ind w:left="-2643" w:right="1011"/>
              <w:rPr>
                <w:rFonts w:ascii="Arial" w:hAnsi="Arial" w:cs="Arial" w:eastAsiaTheme="minorEastAsia"/>
                <w:lang w:val="en-GB" w:eastAsia="en-GB"/>
              </w:rPr>
            </w:pPr>
          </w:p>
          <w:tbl>
            <w:tblPr>
              <w:tblStyle w:val="21"/>
              <w:tblW w:w="2134" w:type="dxa"/>
              <w:tblInd w:w="0" w:type="dxa"/>
              <w:tblLayout w:type="autofit"/>
              <w:tblCellMar>
                <w:top w:w="0" w:type="dxa"/>
                <w:left w:w="56" w:type="dxa"/>
                <w:bottom w:w="0" w:type="dxa"/>
                <w:right w:w="115" w:type="dxa"/>
              </w:tblCellMar>
            </w:tblPr>
            <w:tblGrid>
              <w:gridCol w:w="482"/>
              <w:gridCol w:w="1008"/>
              <w:gridCol w:w="644"/>
            </w:tblGrid>
            <w:tr>
              <w:tblPrEx>
                <w:tblCellMar>
                  <w:top w:w="0" w:type="dxa"/>
                  <w:left w:w="56" w:type="dxa"/>
                  <w:bottom w:w="0" w:type="dxa"/>
                  <w:right w:w="115" w:type="dxa"/>
                </w:tblCellMar>
              </w:tblPrEx>
              <w:trPr>
                <w:trHeight w:val="158" w:hRule="atLeast"/>
              </w:trPr>
              <w:tc>
                <w:tcPr>
                  <w:tcW w:w="482" w:type="dxa"/>
                  <w:tcBorders>
                    <w:top w:val="nil"/>
                    <w:left w:val="nil"/>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r>
                    <w:rPr>
                      <w:rFonts w:ascii="Arial" w:hAnsi="Arial" w:cs="Arial" w:eastAsiaTheme="minorEastAsia"/>
                      <w:sz w:val="20"/>
                      <w:lang w:val="en-GB" w:eastAsia="en-GB"/>
                    </w:rPr>
                    <w:t>a</w:t>
                  </w:r>
                </w:p>
              </w:tc>
              <w:tc>
                <w:tcPr>
                  <w:tcW w:w="1008" w:type="dxa"/>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nil"/>
                    <w:left w:val="single" w:color="000000" w:sz="2" w:space="0"/>
                    <w:bottom w:val="single" w:color="000000" w:sz="2" w:space="0"/>
                    <w:right w:val="nil"/>
                  </w:tcBorders>
                </w:tcPr>
                <w:p>
                  <w:pPr>
                    <w:widowControl/>
                    <w:autoSpaceDE/>
                    <w:autoSpaceDN/>
                    <w:adjustRightInd w:val="0"/>
                    <w:ind w:left="188"/>
                    <w:jc w:val="center"/>
                    <w:rPr>
                      <w:rFonts w:ascii="Arial" w:hAnsi="Arial" w:cs="Arial" w:eastAsiaTheme="minorEastAsia"/>
                      <w:lang w:val="en-GB" w:eastAsia="en-GB"/>
                    </w:rPr>
                  </w:pPr>
                  <w:r>
                    <w:rPr>
                      <w:rFonts w:ascii="Arial" w:hAnsi="Arial" w:cs="Arial" w:eastAsiaTheme="minorEastAsia"/>
                      <w:sz w:val="18"/>
                      <w:lang w:val="en-GB" w:eastAsia="en-GB"/>
                    </w:rPr>
                    <w:t>a</w:t>
                  </w:r>
                </w:p>
              </w:tc>
            </w:tr>
            <w:tr>
              <w:tblPrEx>
                <w:tblCellMar>
                  <w:top w:w="0" w:type="dxa"/>
                  <w:left w:w="56" w:type="dxa"/>
                  <w:bottom w:w="0" w:type="dxa"/>
                  <w:right w:w="115" w:type="dxa"/>
                </w:tblCellMar>
              </w:tblPrEx>
              <w:trPr>
                <w:trHeight w:val="255" w:hRule="atLeast"/>
              </w:trPr>
              <w:tc>
                <w:tcPr>
                  <w:tcW w:w="482"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1008" w:type="dxa"/>
                  <w:tcBorders>
                    <w:top w:val="single" w:color="000000" w:sz="2" w:space="0"/>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644" w:type="dxa"/>
                  <w:tcBorders>
                    <w:top w:val="single" w:color="000000" w:sz="2" w:space="0"/>
                    <w:left w:val="single" w:color="000000" w:sz="2" w:space="0"/>
                    <w:bottom w:val="nil"/>
                    <w:right w:val="nil"/>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c>
          <w:tcPr>
            <w:tcW w:w="3552" w:type="dxa"/>
            <w:gridSpan w:val="4"/>
            <w:tcBorders>
              <w:top w:val="nil"/>
              <w:left w:val="nil"/>
              <w:bottom w:val="nil"/>
              <w:right w:val="nil"/>
            </w:tcBorders>
          </w:tcPr>
          <w:p>
            <w:pPr>
              <w:widowControl/>
              <w:autoSpaceDE/>
              <w:autoSpaceDN/>
              <w:adjustRightInd w:val="0"/>
              <w:ind w:left="1011"/>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13535" cy="329565"/>
                  <wp:effectExtent l="0" t="0" r="0" b="0"/>
                  <wp:docPr id="343" name="Picture 343"/>
                  <wp:cNvGraphicFramePr/>
                  <a:graphic xmlns:a="http://schemas.openxmlformats.org/drawingml/2006/main">
                    <a:graphicData uri="http://schemas.openxmlformats.org/drawingml/2006/picture">
                      <pic:pic xmlns:pic="http://schemas.openxmlformats.org/drawingml/2006/picture">
                        <pic:nvPicPr>
                          <pic:cNvPr id="343" name="Picture 343"/>
                          <pic:cNvPicPr/>
                        </pic:nvPicPr>
                        <pic:blipFill>
                          <a:blip r:embed="rId223"/>
                          <a:stretch>
                            <a:fillRect/>
                          </a:stretch>
                        </pic:blipFill>
                        <pic:spPr>
                          <a:xfrm>
                            <a:off x="0" y="0"/>
                            <a:ext cx="1613693" cy="329798"/>
                          </a:xfrm>
                          <a:prstGeom prst="rect">
                            <a:avLst/>
                          </a:prstGeom>
                        </pic:spPr>
                      </pic:pic>
                    </a:graphicData>
                  </a:graphic>
                </wp:inline>
              </w:drawing>
            </w:r>
          </w:p>
        </w:tc>
      </w:tr>
      <w:tr>
        <w:tblPrEx>
          <w:tblCellMar>
            <w:top w:w="0" w:type="dxa"/>
            <w:left w:w="0" w:type="dxa"/>
            <w:bottom w:w="0" w:type="dxa"/>
            <w:right w:w="0" w:type="dxa"/>
          </w:tblCellMar>
        </w:tblPrEx>
        <w:trPr>
          <w:gridBefore w:val="1"/>
          <w:gridAfter w:val="2"/>
          <w:wBefore w:w="97" w:type="dxa"/>
          <w:wAfter w:w="371" w:type="dxa"/>
          <w:trHeight w:val="570" w:hRule="atLeast"/>
        </w:trPr>
        <w:tc>
          <w:tcPr>
            <w:tcW w:w="3534" w:type="dxa"/>
            <w:gridSpan w:val="3"/>
            <w:tcBorders>
              <w:top w:val="nil"/>
              <w:left w:val="nil"/>
              <w:bottom w:val="nil"/>
              <w:right w:val="nil"/>
            </w:tcBorders>
          </w:tcPr>
          <w:p>
            <w:pPr>
              <w:widowControl/>
              <w:autoSpaceDE/>
              <w:autoSpaceDN/>
              <w:adjustRightInd w:val="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1607185" cy="361950"/>
                  <wp:effectExtent l="0" t="0" r="0" b="0"/>
                  <wp:docPr id="344" name="Picture 344"/>
                  <wp:cNvGraphicFramePr/>
                  <a:graphic xmlns:a="http://schemas.openxmlformats.org/drawingml/2006/main">
                    <a:graphicData uri="http://schemas.openxmlformats.org/drawingml/2006/picture">
                      <pic:pic xmlns:pic="http://schemas.openxmlformats.org/drawingml/2006/picture">
                        <pic:nvPicPr>
                          <pic:cNvPr id="344" name="Picture 344"/>
                          <pic:cNvPicPr/>
                        </pic:nvPicPr>
                        <pic:blipFill>
                          <a:blip r:embed="rId224"/>
                          <a:stretch>
                            <a:fillRect/>
                          </a:stretch>
                        </pic:blipFill>
                        <pic:spPr>
                          <a:xfrm>
                            <a:off x="0" y="0"/>
                            <a:ext cx="1607225" cy="362131"/>
                          </a:xfrm>
                          <a:prstGeom prst="rect">
                            <a:avLst/>
                          </a:prstGeom>
                        </pic:spPr>
                      </pic:pic>
                    </a:graphicData>
                  </a:graphic>
                </wp:inline>
              </w:drawing>
            </w:r>
          </w:p>
        </w:tc>
        <w:tc>
          <w:tcPr>
            <w:tcW w:w="3359" w:type="dxa"/>
            <w:gridSpan w:val="2"/>
            <w:tcBorders>
              <w:top w:val="nil"/>
              <w:left w:val="nil"/>
              <w:bottom w:val="nil"/>
              <w:right w:val="nil"/>
            </w:tcBorders>
          </w:tcPr>
          <w:p>
            <w:pPr>
              <w:widowControl/>
              <w:autoSpaceDE/>
              <w:autoSpaceDN/>
              <w:adjustRightInd w:val="0"/>
              <w:ind w:left="-5969" w:right="9328"/>
              <w:rPr>
                <w:rFonts w:ascii="Arial" w:hAnsi="Arial" w:cs="Arial" w:eastAsiaTheme="minorEastAsia"/>
                <w:lang w:val="en-GB" w:eastAsia="en-GB"/>
              </w:rPr>
            </w:pPr>
          </w:p>
          <w:tbl>
            <w:tblPr>
              <w:tblStyle w:val="21"/>
              <w:tblW w:w="2356" w:type="dxa"/>
              <w:tblInd w:w="1003" w:type="dxa"/>
              <w:tblLayout w:type="autofit"/>
              <w:tblCellMar>
                <w:top w:w="102" w:type="dxa"/>
                <w:left w:w="115" w:type="dxa"/>
                <w:bottom w:w="0" w:type="dxa"/>
                <w:right w:w="115" w:type="dxa"/>
              </w:tblCellMar>
            </w:tblPr>
            <w:tblGrid>
              <w:gridCol w:w="2356"/>
            </w:tblGrid>
            <w:tr>
              <w:trPr>
                <w:trHeight w:val="295" w:hRule="atLeast"/>
              </w:trPr>
              <w:tc>
                <w:tcPr>
                  <w:tcW w:w="2356" w:type="dxa"/>
                  <w:tcBorders>
                    <w:top w:val="nil"/>
                    <w:left w:val="nil"/>
                    <w:bottom w:val="single" w:color="000000" w:sz="2" w:space="0"/>
                    <w:right w:val="single" w:color="000000" w:sz="2" w:space="0"/>
                  </w:tcBorders>
                </w:tcPr>
                <w:p>
                  <w:pPr>
                    <w:widowControl/>
                    <w:autoSpaceDE/>
                    <w:autoSpaceDN/>
                    <w:adjustRightInd w:val="0"/>
                    <w:ind w:right="207"/>
                    <w:jc w:val="center"/>
                    <w:rPr>
                      <w:rFonts w:ascii="Arial" w:hAnsi="Arial" w:cs="Arial" w:eastAsiaTheme="minorEastAsia"/>
                      <w:lang w:val="en-GB" w:eastAsia="en-GB"/>
                    </w:rPr>
                  </w:pPr>
                  <w:r>
                    <w:rPr>
                      <w:rFonts w:ascii="Arial" w:hAnsi="Arial" w:cs="Arial" w:eastAsiaTheme="minorEastAsia"/>
                      <w:sz w:val="18"/>
                      <w:lang w:val="en-GB" w:eastAsia="en-GB"/>
                    </w:rPr>
                    <w:t>c</w:t>
                  </w:r>
                </w:p>
              </w:tc>
            </w:tr>
            <w:tr>
              <w:tblPrEx>
                <w:tblCellMar>
                  <w:top w:w="102" w:type="dxa"/>
                  <w:left w:w="115" w:type="dxa"/>
                  <w:bottom w:w="0" w:type="dxa"/>
                  <w:right w:w="115" w:type="dxa"/>
                </w:tblCellMar>
              </w:tblPrEx>
              <w:trPr>
                <w:trHeight w:val="214" w:hRule="atLeast"/>
              </w:trPr>
              <w:tc>
                <w:tcPr>
                  <w:tcW w:w="2356" w:type="dxa"/>
                  <w:tcBorders>
                    <w:top w:val="single" w:color="000000" w:sz="2" w:space="0"/>
                    <w:left w:val="nil"/>
                    <w:bottom w:val="nil"/>
                    <w:right w:val="single" w:color="000000" w:sz="2" w:space="0"/>
                  </w:tcBorders>
                </w:tcPr>
                <w:p>
                  <w:pPr>
                    <w:widowControl/>
                    <w:autoSpaceDE/>
                    <w:autoSpaceDN/>
                    <w:adjustRightInd w:val="0"/>
                    <w:rPr>
                      <w:rFonts w:ascii="Arial" w:hAnsi="Arial" w:cs="Arial" w:eastAsiaTheme="minorEastAsia"/>
                      <w:lang w:val="en-GB" w:eastAsia="en-GB"/>
                    </w:rPr>
                  </w:pPr>
                </w:p>
              </w:tc>
            </w:tr>
          </w:tbl>
          <w:p>
            <w:pPr>
              <w:widowControl/>
              <w:autoSpaceDE/>
              <w:autoSpaceDN/>
              <w:adjustRightInd w:val="0"/>
              <w:rPr>
                <w:rFonts w:ascii="Arial" w:hAnsi="Arial" w:cs="Arial" w:eastAsiaTheme="minorEastAsia"/>
                <w:lang w:val="en-GB" w:eastAsia="en-GB"/>
              </w:rPr>
            </w:pPr>
          </w:p>
        </w:tc>
      </w:tr>
      <w:tr>
        <w:tblPrEx>
          <w:tblCellMar>
            <w:top w:w="0" w:type="dxa"/>
            <w:left w:w="0" w:type="dxa"/>
            <w:bottom w:w="0" w:type="dxa"/>
            <w:right w:w="0" w:type="dxa"/>
          </w:tblCellMar>
        </w:tblPrEx>
        <w:trPr>
          <w:trHeight w:val="6785" w:hRule="atLeast"/>
        </w:trPr>
        <w:tc>
          <w:tcPr>
            <w:tcW w:w="4210" w:type="dxa"/>
            <w:gridSpan w:val="5"/>
            <w:tcBorders>
              <w:top w:val="nil"/>
              <w:left w:val="nil"/>
              <w:bottom w:val="nil"/>
              <w:right w:val="nil"/>
            </w:tcBorders>
          </w:tcPr>
          <w:p>
            <w:pPr>
              <w:widowControl/>
              <w:autoSpaceDE/>
              <w:autoSpaceDN/>
              <w:adjustRightInd w:val="0"/>
              <w:ind w:left="-2338" w:right="3171"/>
              <w:rPr>
                <w:rFonts w:ascii="Arial" w:hAnsi="Arial" w:cs="Arial" w:eastAsiaTheme="minorEastAsia"/>
                <w:lang w:val="en-GB" w:eastAsia="en-GB"/>
              </w:rPr>
            </w:pPr>
          </w:p>
          <w:tbl>
            <w:tblPr>
              <w:tblStyle w:val="21"/>
              <w:tblW w:w="3744" w:type="dxa"/>
              <w:tblInd w:w="0" w:type="dxa"/>
              <w:tblLayout w:type="autofit"/>
              <w:tblCellMar>
                <w:top w:w="59" w:type="dxa"/>
                <w:left w:w="61" w:type="dxa"/>
                <w:bottom w:w="0" w:type="dxa"/>
                <w:right w:w="41" w:type="dxa"/>
              </w:tblCellMar>
            </w:tblPr>
            <w:tblGrid>
              <w:gridCol w:w="1079"/>
              <w:gridCol w:w="814"/>
              <w:gridCol w:w="674"/>
              <w:gridCol w:w="1177"/>
            </w:tblGrid>
            <w:tr>
              <w:tblPrEx>
                <w:tblCellMar>
                  <w:top w:w="59" w:type="dxa"/>
                  <w:left w:w="61" w:type="dxa"/>
                  <w:bottom w:w="0" w:type="dxa"/>
                  <w:right w:w="41" w:type="dxa"/>
                </w:tblCellMar>
              </w:tblPrEx>
              <w:trPr>
                <w:trHeight w:val="449"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9"/>
                    <w:rPr>
                      <w:rFonts w:eastAsiaTheme="minorEastAsia"/>
                      <w:sz w:val="20"/>
                      <w:szCs w:val="20"/>
                      <w:lang w:val="en-GB" w:eastAsia="en-GB"/>
                    </w:rPr>
                  </w:pPr>
                  <w:r>
                    <w:rPr>
                      <w:rFonts w:eastAsiaTheme="minorEastAsia"/>
                      <w:sz w:val="20"/>
                      <w:szCs w:val="20"/>
                      <w:lang w:val="en-GB" w:eastAsia="en-GB"/>
                    </w:rPr>
                    <w:drawing>
                      <wp:inline distT="0" distB="0" distL="0" distR="0">
                        <wp:extent cx="468630" cy="248920"/>
                        <wp:effectExtent l="0" t="0" r="0" b="0"/>
                        <wp:docPr id="345" name="Picture 345"/>
                        <wp:cNvGraphicFramePr/>
                        <a:graphic xmlns:a="http://schemas.openxmlformats.org/drawingml/2006/main">
                          <a:graphicData uri="http://schemas.openxmlformats.org/drawingml/2006/picture">
                            <pic:pic xmlns:pic="http://schemas.openxmlformats.org/drawingml/2006/picture">
                              <pic:nvPicPr>
                                <pic:cNvPr id="345" name="Picture 345"/>
                                <pic:cNvPicPr/>
                              </pic:nvPicPr>
                              <pic:blipFill>
                                <a:blip r:embed="rId225"/>
                                <a:stretch>
                                  <a:fillRect/>
                                </a:stretch>
                              </pic:blipFill>
                              <pic:spPr>
                                <a:xfrm>
                                  <a:off x="0" y="0"/>
                                  <a:ext cx="468909" cy="248965"/>
                                </a:xfrm>
                                <a:prstGeom prst="rect">
                                  <a:avLst/>
                                </a:prstGeom>
                              </pic:spPr>
                            </pic:pic>
                          </a:graphicData>
                        </a:graphic>
                      </wp:inline>
                    </w:drawing>
                  </w: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59" w:type="dxa"/>
                  <w:left w:w="61" w:type="dxa"/>
                  <w:bottom w:w="0" w:type="dxa"/>
                  <w:right w:w="41" w:type="dxa"/>
                </w:tblCellMar>
              </w:tblPrEx>
              <w:trPr>
                <w:trHeight w:val="298"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r>
            <w:tr>
              <w:tblPrEx>
                <w:tblCellMar>
                  <w:top w:w="59" w:type="dxa"/>
                  <w:left w:w="61" w:type="dxa"/>
                  <w:bottom w:w="0" w:type="dxa"/>
                  <w:right w:w="41" w:type="dxa"/>
                </w:tblCellMar>
              </w:tblPrEx>
              <w:trPr>
                <w:trHeight w:val="262" w:hRule="atLeast"/>
              </w:trPr>
              <w:tc>
                <w:tcPr>
                  <w:tcW w:w="1055"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after="58"/>
                    <w:ind w:left="5"/>
                    <w:jc w:val="center"/>
                    <w:rPr>
                      <w:rFonts w:eastAsiaTheme="minorEastAsia"/>
                      <w:sz w:val="20"/>
                      <w:szCs w:val="20"/>
                      <w:lang w:val="en-GB" w:eastAsia="en-GB"/>
                    </w:rPr>
                  </w:pPr>
                  <w:r>
                    <w:rPr>
                      <w:rFonts w:eastAsiaTheme="minorEastAsia"/>
                      <w:sz w:val="20"/>
                      <w:szCs w:val="20"/>
                      <w:lang w:val="en-GB" w:eastAsia="en-GB"/>
                    </w:rPr>
                    <w:t>Concrete</w:t>
                  </w:r>
                </w:p>
                <w:p>
                  <w:pPr>
                    <w:widowControl/>
                    <w:autoSpaceDE/>
                    <w:autoSpaceDN/>
                    <w:adjustRightInd w:val="0"/>
                    <w:rPr>
                      <w:rFonts w:eastAsiaTheme="minorEastAsia"/>
                      <w:sz w:val="20"/>
                      <w:szCs w:val="20"/>
                      <w:lang w:val="en-GB" w:eastAsia="en-GB"/>
                    </w:rPr>
                  </w:pPr>
                  <w:r>
                    <w:rPr>
                      <w:rFonts w:eastAsiaTheme="minorEastAsia"/>
                      <w:sz w:val="20"/>
                      <w:szCs w:val="20"/>
                      <w:lang w:val="en-GB" w:eastAsia="en-GB"/>
                    </w:rPr>
                    <w:t>Class 15/20</w:t>
                  </w:r>
                </w:p>
              </w:tc>
              <w:tc>
                <w:tcPr>
                  <w:tcW w:w="2689"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3"/>
                    <w:rPr>
                      <w:rFonts w:eastAsiaTheme="minorEastAsia"/>
                      <w:sz w:val="20"/>
                      <w:szCs w:val="20"/>
                      <w:lang w:val="en-GB" w:eastAsia="en-GB"/>
                    </w:rPr>
                  </w:pPr>
                  <w:r>
                    <w:rPr>
                      <w:rFonts w:eastAsiaTheme="minorEastAsia"/>
                      <w:sz w:val="20"/>
                      <w:szCs w:val="20"/>
                      <w:lang w:val="en-GB" w:eastAsia="en-GB"/>
                    </w:rPr>
                    <w:t>Volume in (m3/m)</w:t>
                  </w:r>
                </w:p>
              </w:tc>
            </w:tr>
            <w:tr>
              <w:tblPrEx>
                <w:tblCellMar>
                  <w:top w:w="59" w:type="dxa"/>
                  <w:left w:w="61" w:type="dxa"/>
                  <w:bottom w:w="0" w:type="dxa"/>
                  <w:right w:w="41" w:type="dxa"/>
                </w:tblCellMar>
              </w:tblPrEx>
              <w:trPr>
                <w:trHeight w:val="240"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p>
              </w:tc>
              <w:tc>
                <w:tcPr>
                  <w:tcW w:w="82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jc w:val="center"/>
                    <w:rPr>
                      <w:rFonts w:eastAsiaTheme="minorEastAsia"/>
                      <w:sz w:val="20"/>
                      <w:szCs w:val="20"/>
                      <w:lang w:val="en-GB" w:eastAsia="en-GB"/>
                    </w:rPr>
                  </w:pPr>
                  <w:r>
                    <w:rPr>
                      <w:rFonts w:eastAsiaTheme="minorEastAsia"/>
                      <w:sz w:val="20"/>
                      <w:szCs w:val="20"/>
                      <w:lang w:val="en-GB" w:eastAsia="en-GB"/>
                    </w:rPr>
                    <w:t>0.24</w:t>
                  </w:r>
                </w:p>
              </w:tc>
              <w:tc>
                <w:tcPr>
                  <w:tcW w:w="67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right="22"/>
                    <w:jc w:val="center"/>
                    <w:rPr>
                      <w:rFonts w:eastAsiaTheme="minorEastAsia"/>
                      <w:sz w:val="20"/>
                      <w:szCs w:val="20"/>
                      <w:lang w:val="en-GB" w:eastAsia="en-GB"/>
                    </w:rPr>
                  </w:pPr>
                  <w:r>
                    <w:rPr>
                      <w:rFonts w:eastAsiaTheme="minorEastAsia"/>
                      <w:sz w:val="20"/>
                      <w:szCs w:val="20"/>
                      <w:lang w:val="en-GB" w:eastAsia="en-GB"/>
                    </w:rPr>
                    <w:t>0.24</w:t>
                  </w:r>
                </w:p>
              </w:tc>
              <w:tc>
                <w:tcPr>
                  <w:tcW w:w="1191"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09"/>
                    <w:rPr>
                      <w:rFonts w:eastAsiaTheme="minorEastAsia"/>
                      <w:sz w:val="20"/>
                      <w:szCs w:val="20"/>
                      <w:lang w:val="en-GB" w:eastAsia="en-GB"/>
                    </w:rPr>
                  </w:pPr>
                  <w:r>
                    <w:rPr>
                      <w:rFonts w:eastAsiaTheme="minorEastAsia"/>
                      <w:sz w:val="20"/>
                      <w:szCs w:val="20"/>
                      <w:lang w:val="en-GB" w:eastAsia="en-GB"/>
                    </w:rPr>
                    <w:t>0.24</w:t>
                  </w:r>
                </w:p>
              </w:tc>
            </w:tr>
            <w:tr>
              <w:tblPrEx>
                <w:tblCellMar>
                  <w:top w:w="59" w:type="dxa"/>
                  <w:left w:w="61" w:type="dxa"/>
                  <w:bottom w:w="0" w:type="dxa"/>
                  <w:right w:w="41" w:type="dxa"/>
                </w:tblCellMar>
              </w:tblPrEx>
              <w:trPr>
                <w:trHeight w:val="927"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Application</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45" w:lineRule="auto"/>
                    <w:ind w:left="55" w:right="593"/>
                    <w:jc w:val="both"/>
                    <w:rPr>
                      <w:rFonts w:eastAsiaTheme="minorEastAsia"/>
                      <w:sz w:val="20"/>
                      <w:szCs w:val="20"/>
                      <w:lang w:val="en-GB" w:eastAsia="en-GB"/>
                    </w:rPr>
                  </w:pPr>
                  <w:r>
                    <w:rPr>
                      <w:rFonts w:eastAsiaTheme="minorEastAsia"/>
                      <w:sz w:val="20"/>
                      <w:szCs w:val="20"/>
                      <w:lang w:val="en-GB" w:eastAsia="en-GB"/>
                    </w:rPr>
                    <w:t>-Fair subgrade condition -Overfill &gt; 75% of the pipe diameter</w:t>
                  </w:r>
                </w:p>
                <w:p>
                  <w:pPr>
                    <w:widowControl/>
                    <w:autoSpaceDE/>
                    <w:autoSpaceDN/>
                    <w:adjustRightInd w:val="0"/>
                    <w:ind w:left="50"/>
                    <w:rPr>
                      <w:rFonts w:eastAsiaTheme="minorEastAsia"/>
                      <w:sz w:val="20"/>
                      <w:szCs w:val="20"/>
                      <w:lang w:val="en-GB" w:eastAsia="en-GB"/>
                    </w:rPr>
                  </w:pPr>
                  <w:r>
                    <w:rPr>
                      <w:rFonts w:eastAsiaTheme="minorEastAsia"/>
                      <w:sz w:val="20"/>
                      <w:szCs w:val="20"/>
                      <w:lang w:val="en-GB" w:eastAsia="en-GB"/>
                    </w:rPr>
                    <w:t>Seasonal water now only</w:t>
                  </w:r>
                </w:p>
              </w:tc>
            </w:tr>
            <w:tr>
              <w:tblPrEx>
                <w:tblCellMar>
                  <w:top w:w="59" w:type="dxa"/>
                  <w:left w:w="61" w:type="dxa"/>
                  <w:bottom w:w="0" w:type="dxa"/>
                  <w:right w:w="41" w:type="dxa"/>
                </w:tblCellMar>
              </w:tblPrEx>
              <w:trPr>
                <w:trHeight w:val="305" w:hRule="atLeast"/>
              </w:trPr>
              <w:tc>
                <w:tcPr>
                  <w:tcW w:w="105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sz w:val="20"/>
                      <w:szCs w:val="20"/>
                      <w:lang w:val="en-GB" w:eastAsia="en-GB"/>
                    </w:rPr>
                  </w:pPr>
                  <w:r>
                    <w:rPr>
                      <w:rFonts w:eastAsiaTheme="minorEastAsia"/>
                      <w:sz w:val="20"/>
                      <w:szCs w:val="20"/>
                      <w:lang w:val="en-GB" w:eastAsia="en-GB"/>
                    </w:rPr>
                    <w:t>Remarks</w:t>
                  </w:r>
                </w:p>
              </w:tc>
              <w:tc>
                <w:tcPr>
                  <w:tcW w:w="2689"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5" w:right="318" w:firstLine="5"/>
                    <w:rPr>
                      <w:rFonts w:eastAsiaTheme="minorEastAsia"/>
                      <w:sz w:val="20"/>
                      <w:szCs w:val="20"/>
                      <w:lang w:val="en-GB" w:eastAsia="en-GB"/>
                    </w:rPr>
                  </w:pPr>
                  <w:r>
                    <w:rPr>
                      <w:rFonts w:eastAsiaTheme="minorEastAsia"/>
                      <w:sz w:val="20"/>
                      <w:szCs w:val="20"/>
                      <w:lang w:val="en-GB" w:eastAsia="en-GB"/>
                    </w:rPr>
                    <w:t>Material for back/overfill shall be approved by the Engineer</w:t>
                  </w:r>
                </w:p>
              </w:tc>
            </w:tr>
          </w:tbl>
          <w:p>
            <w:pPr>
              <w:widowControl/>
              <w:autoSpaceDE/>
              <w:autoSpaceDN/>
              <w:adjustRightInd w:val="0"/>
              <w:rPr>
                <w:rFonts w:ascii="Arial" w:hAnsi="Arial" w:cs="Arial" w:eastAsiaTheme="minorEastAsia"/>
                <w:lang w:val="en-GB" w:eastAsia="en-GB"/>
              </w:rPr>
            </w:pPr>
          </w:p>
        </w:tc>
        <w:tc>
          <w:tcPr>
            <w:tcW w:w="3151" w:type="dxa"/>
            <w:gridSpan w:val="3"/>
            <w:tcBorders>
              <w:top w:val="nil"/>
              <w:left w:val="nil"/>
              <w:bottom w:val="nil"/>
              <w:right w:val="nil"/>
            </w:tcBorders>
          </w:tcPr>
          <w:p>
            <w:pPr>
              <w:widowControl/>
              <w:autoSpaceDE/>
              <w:autoSpaceDN/>
              <w:adjustRightInd w:val="0"/>
              <w:ind w:left="-6548" w:right="9699"/>
              <w:rPr>
                <w:rFonts w:ascii="Arial" w:hAnsi="Arial" w:cs="Arial" w:eastAsiaTheme="minorEastAsia"/>
                <w:lang w:val="en-GB" w:eastAsia="en-GB"/>
              </w:rPr>
            </w:pPr>
          </w:p>
          <w:tbl>
            <w:tblPr>
              <w:tblStyle w:val="21"/>
              <w:tblW w:w="2880" w:type="dxa"/>
              <w:tblInd w:w="195" w:type="dxa"/>
              <w:tblLayout w:type="autofit"/>
              <w:tblCellMar>
                <w:top w:w="26" w:type="dxa"/>
                <w:left w:w="56" w:type="dxa"/>
                <w:bottom w:w="0" w:type="dxa"/>
                <w:right w:w="209" w:type="dxa"/>
              </w:tblCellMar>
            </w:tblPr>
            <w:tblGrid>
              <w:gridCol w:w="873"/>
              <w:gridCol w:w="793"/>
              <w:gridCol w:w="1214"/>
            </w:tblGrid>
            <w:tr>
              <w:tblPrEx>
                <w:tblCellMar>
                  <w:top w:w="26" w:type="dxa"/>
                  <w:left w:w="56" w:type="dxa"/>
                  <w:bottom w:w="0" w:type="dxa"/>
                  <w:right w:w="209" w:type="dxa"/>
                </w:tblCellMar>
              </w:tblPrEx>
              <w:trPr>
                <w:trHeight w:val="488"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6" w:type="dxa"/>
                  <w:left w:w="56" w:type="dxa"/>
                  <w:bottom w:w="0" w:type="dxa"/>
                  <w:right w:w="209" w:type="dxa"/>
                </w:tblCellMar>
              </w:tblPrEx>
              <w:trPr>
                <w:trHeight w:val="345"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p>
                  <w:pPr>
                    <w:widowControl/>
                    <w:autoSpaceDE/>
                    <w:autoSpaceDN/>
                    <w:adjustRightInd w:val="0"/>
                    <w:rPr>
                      <w:rFonts w:eastAsiaTheme="minorEastAsia"/>
                      <w:lang w:val="en-GB" w:eastAsia="en-GB"/>
                    </w:rPr>
                  </w:pP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284" w:hRule="atLeast"/>
              </w:trPr>
              <w:tc>
                <w:tcPr>
                  <w:tcW w:w="288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24"/>
                    <w:rPr>
                      <w:rFonts w:eastAsiaTheme="minorEastAsia"/>
                      <w:lang w:val="en-GB" w:eastAsia="en-GB"/>
                    </w:rPr>
                  </w:pPr>
                  <w:r>
                    <w:rPr>
                      <w:rFonts w:eastAsiaTheme="minorEastAsia"/>
                      <w:sz w:val="20"/>
                      <w:lang w:val="en-GB" w:eastAsia="en-GB"/>
                    </w:rPr>
                    <w:t>Volume in (m3/m)</w:t>
                  </w:r>
                </w:p>
              </w:tc>
            </w:tr>
            <w:tr>
              <w:tblPrEx>
                <w:tblCellMar>
                  <w:top w:w="26" w:type="dxa"/>
                  <w:left w:w="56" w:type="dxa"/>
                  <w:bottom w:w="0" w:type="dxa"/>
                  <w:right w:w="209" w:type="dxa"/>
                </w:tblCellMar>
              </w:tblPrEx>
              <w:trPr>
                <w:trHeight w:val="263" w:hRule="atLeast"/>
              </w:trPr>
              <w:tc>
                <w:tcPr>
                  <w:tcW w:w="87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11"/>
                    <w:jc w:val="center"/>
                    <w:rPr>
                      <w:rFonts w:eastAsiaTheme="minorEastAsia"/>
                      <w:lang w:val="en-GB" w:eastAsia="en-GB"/>
                    </w:rPr>
                  </w:pPr>
                  <w:r>
                    <w:rPr>
                      <w:rFonts w:eastAsiaTheme="minorEastAsia"/>
                      <w:sz w:val="20"/>
                      <w:lang w:val="en-GB" w:eastAsia="en-GB"/>
                    </w:rPr>
                    <w:t>0.20</w:t>
                  </w:r>
                </w:p>
              </w:tc>
              <w:tc>
                <w:tcPr>
                  <w:tcW w:w="79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59"/>
                    <w:jc w:val="center"/>
                    <w:rPr>
                      <w:rFonts w:eastAsiaTheme="minorEastAsia"/>
                      <w:lang w:val="en-GB" w:eastAsia="en-GB"/>
                    </w:rPr>
                  </w:pPr>
                  <w:r>
                    <w:rPr>
                      <w:rFonts w:eastAsiaTheme="minorEastAsia"/>
                      <w:sz w:val="20"/>
                      <w:lang w:val="en-GB" w:eastAsia="en-GB"/>
                    </w:rPr>
                    <w:t>0.37</w:t>
                  </w:r>
                </w:p>
              </w:tc>
              <w:tc>
                <w:tcPr>
                  <w:tcW w:w="1214"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16"/>
                    <w:rPr>
                      <w:rFonts w:eastAsiaTheme="minorEastAsia"/>
                      <w:lang w:val="en-GB" w:eastAsia="en-GB"/>
                    </w:rPr>
                  </w:pPr>
                  <w:r>
                    <w:rPr>
                      <w:rFonts w:eastAsiaTheme="minorEastAsia"/>
                      <w:sz w:val="20"/>
                      <w:lang w:val="en-GB" w:eastAsia="en-GB"/>
                    </w:rPr>
                    <w:t>0.56</w:t>
                  </w:r>
                </w:p>
              </w:tc>
            </w:tr>
            <w:tr>
              <w:tblPrEx>
                <w:tblCellMar>
                  <w:top w:w="26" w:type="dxa"/>
                  <w:left w:w="56" w:type="dxa"/>
                  <w:bottom w:w="0" w:type="dxa"/>
                  <w:right w:w="209" w:type="dxa"/>
                </w:tblCellMar>
              </w:tblPrEx>
              <w:trPr>
                <w:trHeight w:val="489" w:hRule="atLeast"/>
              </w:trPr>
              <w:tc>
                <w:tcPr>
                  <w:tcW w:w="2880" w:type="dxa"/>
                  <w:gridSpan w:val="3"/>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spacing w:line="246" w:lineRule="auto"/>
                    <w:ind w:left="10" w:right="12"/>
                    <w:jc w:val="both"/>
                    <w:rPr>
                      <w:rFonts w:eastAsiaTheme="minorEastAsia"/>
                      <w:lang w:val="en-GB" w:eastAsia="en-GB"/>
                    </w:rPr>
                  </w:pPr>
                  <w:r>
                    <w:rPr>
                      <w:rFonts w:eastAsiaTheme="minorEastAsia"/>
                      <w:sz w:val="20"/>
                      <w:lang w:val="en-GB" w:eastAsia="en-GB"/>
                    </w:rPr>
                    <w:t>-Fair to poor subgrade condition -Overfill &gt; 75% of the pipe diameter</w:t>
                  </w:r>
                </w:p>
                <w:p>
                  <w:pPr>
                    <w:widowControl/>
                    <w:autoSpaceDE/>
                    <w:autoSpaceDN/>
                    <w:adjustRightInd w:val="0"/>
                    <w:rPr>
                      <w:rFonts w:eastAsiaTheme="minorEastAsia"/>
                      <w:lang w:val="en-GB" w:eastAsia="en-GB"/>
                    </w:rPr>
                  </w:pPr>
                  <w:r>
                    <w:rPr>
                      <w:rFonts w:eastAsiaTheme="minorEastAsia"/>
                      <w:sz w:val="20"/>
                      <w:lang w:val="en-GB" w:eastAsia="en-GB"/>
                    </w:rPr>
                    <w:t>-Seasonal water flow only</w:t>
                  </w:r>
                </w:p>
              </w:tc>
            </w:tr>
            <w:tr>
              <w:tblPrEx>
                <w:tblCellMar>
                  <w:top w:w="26" w:type="dxa"/>
                  <w:left w:w="56" w:type="dxa"/>
                  <w:bottom w:w="0" w:type="dxa"/>
                  <w:right w:w="209" w:type="dxa"/>
                </w:tblCellMar>
              </w:tblPrEx>
              <w:trPr>
                <w:trHeight w:val="517" w:hRule="atLeast"/>
              </w:trPr>
              <w:tc>
                <w:tcPr>
                  <w:tcW w:w="0" w:type="auto"/>
                  <w:gridSpan w:val="3"/>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6" w:type="dxa"/>
                  <w:left w:w="56" w:type="dxa"/>
                  <w:bottom w:w="0" w:type="dxa"/>
                  <w:right w:w="209" w:type="dxa"/>
                </w:tblCellMar>
              </w:tblPrEx>
              <w:trPr>
                <w:trHeight w:val="850" w:hRule="atLeast"/>
              </w:trPr>
              <w:tc>
                <w:tcPr>
                  <w:tcW w:w="288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6" w:right="104"/>
                    <w:jc w:val="both"/>
                    <w:rPr>
                      <w:rFonts w:eastAsiaTheme="minorEastAsia"/>
                      <w:lang w:val="en-GB" w:eastAsia="en-GB"/>
                    </w:rPr>
                  </w:pPr>
                  <w:r>
                    <w:rPr>
                      <w:rFonts w:eastAsiaTheme="minorEastAsia"/>
                      <w:sz w:val="20"/>
                      <w:lang w:val="en-GB" w:eastAsia="en-GB"/>
                    </w:rPr>
                    <w:t>Material for back/over/filI shall be approved by the Engineer</w:t>
                  </w:r>
                </w:p>
              </w:tc>
            </w:tr>
          </w:tbl>
          <w:p>
            <w:pPr>
              <w:widowControl/>
              <w:autoSpaceDE/>
              <w:autoSpaceDN/>
              <w:adjustRightInd w:val="0"/>
              <w:rPr>
                <w:rFonts w:ascii="Arial" w:hAnsi="Arial" w:cs="Arial" w:eastAsiaTheme="minorEastAsia"/>
                <w:lang w:val="en-GB" w:eastAsia="en-GB"/>
              </w:rPr>
            </w:pPr>
          </w:p>
        </w:tc>
      </w:tr>
    </w:tbl>
    <w:p>
      <w:pPr>
        <w:adjustRightInd w:val="0"/>
        <w:spacing w:after="5"/>
        <w:ind w:left="392"/>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76800" cy="9525"/>
                <wp:effectExtent l="11430" t="8255" r="7620" b="1270"/>
                <wp:docPr id="300" name="Group 300"/>
                <wp:cNvGraphicFramePr/>
                <a:graphic xmlns:a="http://schemas.openxmlformats.org/drawingml/2006/main">
                  <a:graphicData uri="http://schemas.microsoft.com/office/word/2010/wordprocessingGroup">
                    <wpg:wgp>
                      <wpg:cNvGrpSpPr/>
                      <wpg:grpSpPr>
                        <a:xfrm>
                          <a:off x="0" y="0"/>
                          <a:ext cx="4876800" cy="9525"/>
                          <a:chOff x="0" y="0"/>
                          <a:chExt cx="48766" cy="96"/>
                        </a:xfrm>
                      </wpg:grpSpPr>
                      <wps:wsp>
                        <wps:cNvPr id="301" name="Shape 66993"/>
                        <wps:cNvSpPr/>
                        <wps:spPr bwMode="auto">
                          <a:xfrm>
                            <a:off x="0" y="0"/>
                            <a:ext cx="48766" cy="96"/>
                          </a:xfrm>
                          <a:custGeom>
                            <a:avLst/>
                            <a:gdLst>
                              <a:gd name="T0" fmla="*/ 0 w 4876652"/>
                              <a:gd name="T1" fmla="*/ 4850 h 9699"/>
                              <a:gd name="T2" fmla="*/ 4876652 w 4876652"/>
                              <a:gd name="T3" fmla="*/ 4850 h 9699"/>
                              <a:gd name="T4" fmla="*/ 0 w 4876652"/>
                              <a:gd name="T5" fmla="*/ 0 h 9699"/>
                              <a:gd name="T6" fmla="*/ 4876652 w 4876652"/>
                              <a:gd name="T7" fmla="*/ 9699 h 9699"/>
                            </a:gdLst>
                            <a:ahLst/>
                            <a:cxnLst>
                              <a:cxn ang="0">
                                <a:pos x="T0" y="T1"/>
                              </a:cxn>
                              <a:cxn ang="0">
                                <a:pos x="T2" y="T3"/>
                              </a:cxn>
                            </a:cxnLst>
                            <a:rect l="T4" t="T5" r="T6" b="T7"/>
                            <a:pathLst>
                              <a:path w="4876652" h="9699">
                                <a:moveTo>
                                  <a:pt x="0" y="4850"/>
                                </a:moveTo>
                                <a:lnTo>
                                  <a:pt x="487665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84pt;" coordsize="48766,96" o:gfxdata="UEsDBAoAAAAAAIdO4kAAAAAAAAAAAAAAAAAEAAAAZHJzL1BLAwQUAAAACACHTuJAtngGiNMAAAAD&#10;AQAADwAAAGRycy9kb3ducmV2LnhtbE2PQUvDQBCF74L/YZmCN7uJ0lrSbIoU9VQEW0G8TbPTJDQ7&#10;G7LbpP33jl7sZeDxHm++l6/OrlUD9aHxbCCdJqCIS28brgx87l7vF6BCRLbYeiYDFwqwKm5vcsys&#10;H/mDhm2slJRwyNBAHWOXaR3KmhyGqe+IxTv43mEU2Vfa9jhKuWv1Q5LMtcOG5UONHa1rKo/bkzPw&#10;NuL4/Ji+DJvjYX353s3evzYpGXM3SZMlqEjn+B+GX3xBh0KY9v7ENqjWgAyJf1e8p/lC5F5CM9BF&#10;rq/Zix9QSwMEFAAAAAgAh07iQPdDIyAcAwAAugcAAA4AAABkcnMvZTJvRG9jLnhtbKVV227bMAx9&#10;H7B/EPQ4YLWT5mo0KYZ2KwbsUqDeByiyfAFkSZOUON3Xj5Qdx0nbrdjy4OhyRB4eUtTV9b6WZCes&#10;q7Ra0dFFTIlQXGeVKlb0R/rp/YIS55nKmNRKrOijcPR6/fbNVWMSMdallpmwBIwolzRmRUvvTRJF&#10;jpeiZu5CG6FgM9e2Zh6mtogyyxqwXstoHMezqNE2M1Zz4Rys3rabtLNoX2NQ53nFxa3m21oo31q1&#10;QjIPIbmyMo6uA9s8F9x/z3MnPJErCpH68AUnMN7gN1pfsaSwzJQV7yiw11A4i6lmlQKnvalb5hnZ&#10;2uqJqbriVjud+wuu66gNJCgCUYziM23urN6aEEuRNIXpRYdEnan+z2b5t929JVW2opcxaKJYDSkP&#10;fgkugDyNKRJA3VnzYO5tt1C0M4x4n9sa/yEWsg/CPvbCir0nHBYni/lsgfY57C2n42mrOy8hOU8O&#10;8fLj4NisOzTDI9HBXYSsehKNgVJ0R33c/+nzUDIjguwOI+/1GR30CQAymy2Xl61CAdfL4xIHSpFN&#10;81VnoCbbeh1q47VKPR8yS/jW+Tuhg9ps98X5tngzGIXSy7r0pSB0Xkuo43cRiUlDUP7ZdNyKXvQw&#10;iKeHTRbTmJRkCTGdw8YnsGDpZZuXJ+AXbU4GsD8wnJ7AnqcHag2i+Au9+QCMsQ5ChtoqDlKy8qAu&#10;36tOXhgRhj0yDsk02mHlotZQ0+moK09AYS5eAIOUCA5VA/4CuP3vnFhoWNiqUhAIelUKAkCzSiFG&#10;6FbpvE2NYR75oR8ckqa9YJhhUsL9whziZq13ItUB5o+3DDPdkT0CpBoCD/WCZAfwFgR80Wu4jD0T&#10;DGJQnUp/qqQM5SkV8us5OS2rDDeRlrPF5kZasmPYncOvY3YCqysPL46saniuhiAJUkMjaK8bNiqX&#10;bHT2CFfP6rbRwzMHg1LbX5Q00ORX1P3cMisokZ8VdInlaDKBBPowmUznY5jY4c5muMMUB1Mr6ikU&#10;Ag5vPMzgyNbYqijB0yjorvQHuPJ5hfcz8GtZdRNoVGEUWjqMTt6M4Tygjk/u+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IBQAAW0NvbnRlbnRf&#10;VHlwZXNdLnhtbFBLAQIUAAoAAAAAAIdO4kAAAAAAAAAAAAAAAAAGAAAAAAAAAAAAEAAAAGoEAABf&#10;cmVscy9QSwECFAAUAAAACACHTuJAihRmPNEAAACUAQAACwAAAAAAAAABACAAAACOBAAAX3JlbHMv&#10;LnJlbHNQSwECFAAKAAAAAACHTuJAAAAAAAAAAAAAAAAABAAAAAAAAAAAABAAAAAAAAAAZHJzL1BL&#10;AQIUABQAAAAIAIdO4kC2eAaI0wAAAAMBAAAPAAAAAAAAAAEAIAAAACIAAABkcnMvZG93bnJldi54&#10;bWxQSwECFAAUAAAACACHTuJA90MjIBwDAAC6BwAADgAAAAAAAAABACAAAAAiAQAAZHJzL2Uyb0Rv&#10;Yy54bWxQSwUGAAAAAAYABgBZAQAAsAYAAAAA&#10;">
                <o:lock v:ext="edit" aspectratio="f"/>
                <v:shape id="Shape 66993" o:spid="_x0000_s1026" o:spt="100" style="position:absolute;left:0;top:0;height:96;width:48766;" filled="f" stroked="t" coordsize="4876652,9699" o:gfxdata="UEsDBAoAAAAAAIdO4kAAAAAAAAAAAAAAAAAEAAAAZHJzL1BLAwQUAAAACACHTuJAJhjwe74AAADc&#10;AAAADwAAAGRycy9kb3ducmV2LnhtbEWPQWsCMRSE7wX/Q3hCbzXZFkrZGj0IC+1BiloQb4/N6+62&#10;ycuaRHf9940geBxm5htmvhydFWcKsfOsoZgpEMS1Nx03Gr531dMbiJiQDVrPpOFCEZaLycMcS+MH&#10;3tB5mxqRIRxL1NCm1JdSxrolh3Hme+Ls/fjgMGUZGmkCDhnurHxW6lU67DgvtNjTqqX6b3tyGqpg&#10;P804nirn1vvj+vfLDv3Bav04LdQ7iERjuodv7Q+j4UUVcD2Tj4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jwe74A&#10;AADcAAAADwAAAAAAAAABACAAAAAiAAAAZHJzL2Rvd25yZXYueG1sUEsBAhQAFAAAAAgAh07iQDMv&#10;BZ47AAAAOQAAABAAAAAAAAAAAQAgAAAADQEAAGRycy9zaGFwZXhtbC54bWxQSwUGAAAAAAYABgBb&#10;AQAAtwMAAAAA&#10;" path="m0,4850l4876652,4850e">
                  <v:path o:connectlocs="0,48;48766,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677"/>
        <w:rPr>
          <w:rFonts w:ascii="Arial" w:hAnsi="Arial" w:cs="Arial"/>
          <w:sz w:val="20"/>
          <w:szCs w:val="20"/>
          <w:lang w:val="en-GB" w:eastAsia="en-GB"/>
        </w:rPr>
      </w:pPr>
    </w:p>
    <w:p>
      <w:pPr>
        <w:adjustRightInd w:val="0"/>
        <w:spacing w:after="677"/>
        <w:rPr>
          <w:rFonts w:ascii="Arial" w:hAnsi="Arial" w:cs="Arial"/>
          <w:sz w:val="20"/>
          <w:szCs w:val="20"/>
          <w:lang w:val="en-GB" w:eastAsia="en-GB"/>
        </w:rPr>
      </w:pPr>
    </w:p>
    <w:p>
      <w:pPr>
        <w:tabs>
          <w:tab w:val="center" w:pos="2551"/>
          <w:tab w:val="center" w:pos="6475"/>
        </w:tabs>
        <w:adjustRightInd w:val="0"/>
        <w:rPr>
          <w:rFonts w:ascii="Arial" w:hAnsi="Arial" w:cs="Arial"/>
          <w:sz w:val="20"/>
          <w:szCs w:val="20"/>
          <w:lang w:val="en-GB" w:eastAsia="en-GB"/>
        </w:rPr>
      </w:pPr>
      <w:r>
        <w:rPr>
          <w:rFonts w:ascii="Arial" w:hAnsi="Arial" w:cs="Arial"/>
          <w:sz w:val="20"/>
          <w:szCs w:val="20"/>
          <w:lang w:val="en-GB" w:eastAsia="en-GB"/>
        </w:rPr>
        <w:tab/>
      </w:r>
      <w:r>
        <w:rPr>
          <w:rFonts w:eastAsia="Calibri"/>
          <w:b/>
          <w:sz w:val="24"/>
          <w:szCs w:val="24"/>
          <w:lang w:val="en-GB" w:eastAsia="en-GB"/>
        </w:rPr>
        <w:t>FIGURE C17-BEDDING AND SORROND PROFILE TYPES III &amp; IV</w:t>
      </w:r>
    </w:p>
    <w:p>
      <w:pPr>
        <w:tabs>
          <w:tab w:val="center" w:pos="2551"/>
          <w:tab w:val="center" w:pos="6475"/>
        </w:tabs>
        <w:adjustRightInd w:val="0"/>
        <w:rPr>
          <w:b/>
          <w:sz w:val="20"/>
          <w:szCs w:val="20"/>
          <w:lang w:val="en-GB" w:eastAsia="en-GB"/>
        </w:rPr>
      </w:pPr>
    </w:p>
    <w:p>
      <w:pPr>
        <w:tabs>
          <w:tab w:val="center" w:pos="2551"/>
          <w:tab w:val="center" w:pos="6475"/>
        </w:tabs>
        <w:adjustRightInd w:val="0"/>
        <w:outlineLvl w:val="0"/>
        <w:rPr>
          <w:b/>
          <w:sz w:val="20"/>
          <w:szCs w:val="20"/>
          <w:lang w:val="en-GB" w:eastAsia="en-GB"/>
        </w:rPr>
      </w:pPr>
      <w:r>
        <w:rPr>
          <w:b/>
          <w:sz w:val="20"/>
          <w:szCs w:val="20"/>
          <w:lang w:val="en-GB" w:eastAsia="en-GB"/>
        </w:rPr>
        <w:t xml:space="preserve">                                      </w:t>
      </w:r>
      <w:bookmarkStart w:id="140" w:name="_Toc13018"/>
      <w:r>
        <w:rPr>
          <w:b/>
          <w:sz w:val="20"/>
          <w:szCs w:val="20"/>
          <w:lang w:val="en-GB" w:eastAsia="en-GB"/>
        </w:rPr>
        <w:t>PROFILE III</w:t>
      </w:r>
      <w:r>
        <w:rPr>
          <w:b/>
          <w:sz w:val="20"/>
          <w:szCs w:val="20"/>
          <w:lang w:val="en-GB" w:eastAsia="en-GB"/>
        </w:rPr>
        <w:tab/>
      </w:r>
      <w:r>
        <w:rPr>
          <w:b/>
          <w:sz w:val="20"/>
          <w:szCs w:val="20"/>
          <w:lang w:val="en-GB" w:eastAsia="en-GB"/>
        </w:rPr>
        <w:t>PROFILE IV</w:t>
      </w:r>
      <w:bookmarkEnd w:id="140"/>
    </w:p>
    <w:p>
      <w:pPr>
        <w:tabs>
          <w:tab w:val="center" w:pos="2597"/>
          <w:tab w:val="center" w:pos="6526"/>
        </w:tabs>
        <w:adjustRightInd w:val="0"/>
        <w:rPr>
          <w:rFonts w:ascii="Arial" w:hAnsi="Arial" w:cs="Arial"/>
          <w:sz w:val="20"/>
          <w:szCs w:val="20"/>
          <w:lang w:val="en-GB" w:eastAsia="en-GB"/>
        </w:rPr>
      </w:pPr>
      <w:r>
        <w:rPr>
          <w:b/>
          <w:sz w:val="20"/>
          <w:szCs w:val="20"/>
          <w:lang w:val="en-GB" w:eastAsia="en-GB"/>
        </w:rPr>
        <w:tab/>
      </w:r>
      <w:r>
        <w:rPr>
          <w:b/>
          <w:sz w:val="20"/>
          <w:szCs w:val="20"/>
          <w:lang w:val="en-GB" w:eastAsia="en-GB"/>
        </w:rPr>
        <w:t>(CONCRETE)</w:t>
      </w:r>
      <w:r>
        <w:rPr>
          <w:b/>
          <w:sz w:val="20"/>
          <w:szCs w:val="20"/>
          <w:lang w:val="en-GB" w:eastAsia="en-GB"/>
        </w:rPr>
        <w:tab/>
      </w:r>
      <w:r>
        <w:rPr>
          <w:b/>
          <w:sz w:val="20"/>
          <w:szCs w:val="20"/>
          <w:lang w:val="en-GB" w:eastAsia="en-GB"/>
        </w:rPr>
        <w:t>(CONCRETE</w:t>
      </w:r>
      <w:r>
        <w:rPr>
          <w:rFonts w:ascii="Arial" w:hAnsi="Arial" w:cs="Arial"/>
          <w:sz w:val="20"/>
          <w:szCs w:val="20"/>
          <w:lang w:val="en-GB" w:eastAsia="en-GB"/>
        </w:rPr>
        <w:t>)</w:t>
      </w:r>
    </w:p>
    <w:p>
      <w:pPr>
        <w:adjustRightInd w:val="0"/>
        <w:spacing w:after="433"/>
        <w:ind w:right="-530"/>
        <w:rPr>
          <w:rFonts w:ascii="Arial" w:hAnsi="Arial" w:cs="Arial"/>
          <w:sz w:val="20"/>
          <w:szCs w:val="20"/>
          <w:lang w:val="en-GB" w:eastAsia="en-GB"/>
        </w:rPr>
      </w:pPr>
      <w:r>
        <w:rPr>
          <w:rFonts w:ascii="Arial" w:hAnsi="Arial" w:cs="Arial"/>
          <w:sz w:val="20"/>
          <w:szCs w:val="20"/>
        </w:rPr>
        <w:drawing>
          <wp:inline distT="0" distB="0" distL="0" distR="0">
            <wp:extent cx="6835775" cy="2026920"/>
            <wp:effectExtent l="0" t="0" r="0" b="0"/>
            <wp:docPr id="346" name="Picture 346"/>
            <wp:cNvGraphicFramePr/>
            <a:graphic xmlns:a="http://schemas.openxmlformats.org/drawingml/2006/main">
              <a:graphicData uri="http://schemas.openxmlformats.org/drawingml/2006/picture">
                <pic:pic xmlns:pic="http://schemas.openxmlformats.org/drawingml/2006/picture">
                  <pic:nvPicPr>
                    <pic:cNvPr id="346" name="Picture 346"/>
                    <pic:cNvPicPr/>
                  </pic:nvPicPr>
                  <pic:blipFill>
                    <a:blip r:embed="rId226"/>
                    <a:stretch>
                      <a:fillRect/>
                    </a:stretch>
                  </pic:blipFill>
                  <pic:spPr>
                    <a:xfrm>
                      <a:off x="0" y="0"/>
                      <a:ext cx="6836366" cy="2027288"/>
                    </a:xfrm>
                    <a:prstGeom prst="rect">
                      <a:avLst/>
                    </a:prstGeom>
                  </pic:spPr>
                </pic:pic>
              </a:graphicData>
            </a:graphic>
          </wp:inline>
        </w:drawing>
      </w:r>
    </w:p>
    <w:p>
      <w:pPr>
        <w:adjustRightInd w:val="0"/>
        <w:spacing w:after="384"/>
        <w:ind w:left="708"/>
        <w:rPr>
          <w:rFonts w:ascii="Arial" w:hAnsi="Arial" w:cs="Arial"/>
          <w:sz w:val="20"/>
          <w:szCs w:val="20"/>
          <w:lang w:val="en-GB" w:eastAsia="en-GB"/>
        </w:rPr>
      </w:pPr>
      <w:r>
        <w:rPr>
          <w:rFonts w:ascii="Arial" w:hAnsi="Arial" w:cs="Arial"/>
          <w:sz w:val="20"/>
          <w:szCs w:val="20"/>
        </w:rPr>
        <w:drawing>
          <wp:inline distT="0" distB="0" distL="0" distR="0">
            <wp:extent cx="4404360" cy="827405"/>
            <wp:effectExtent l="0" t="0" r="0" b="0"/>
            <wp:docPr id="347" name="Picture 347"/>
            <wp:cNvGraphicFramePr/>
            <a:graphic xmlns:a="http://schemas.openxmlformats.org/drawingml/2006/main">
              <a:graphicData uri="http://schemas.openxmlformats.org/drawingml/2006/picture">
                <pic:pic xmlns:pic="http://schemas.openxmlformats.org/drawingml/2006/picture">
                  <pic:nvPicPr>
                    <pic:cNvPr id="347" name="Picture 347"/>
                    <pic:cNvPicPr/>
                  </pic:nvPicPr>
                  <pic:blipFill>
                    <a:blip r:embed="rId227"/>
                    <a:stretch>
                      <a:fillRect/>
                    </a:stretch>
                  </pic:blipFill>
                  <pic:spPr>
                    <a:xfrm>
                      <a:off x="0" y="0"/>
                      <a:ext cx="4404509" cy="827729"/>
                    </a:xfrm>
                    <a:prstGeom prst="rect">
                      <a:avLst/>
                    </a:prstGeom>
                  </pic:spPr>
                </pic:pic>
              </a:graphicData>
            </a:graphic>
          </wp:inline>
        </w:drawing>
      </w:r>
    </w:p>
    <w:tbl>
      <w:tblPr>
        <w:tblStyle w:val="21"/>
        <w:tblW w:w="7392" w:type="dxa"/>
        <w:tblInd w:w="1253" w:type="dxa"/>
        <w:tblLayout w:type="autofit"/>
        <w:tblCellMar>
          <w:top w:w="22" w:type="dxa"/>
          <w:left w:w="31" w:type="dxa"/>
          <w:bottom w:w="7" w:type="dxa"/>
          <w:right w:w="79" w:type="dxa"/>
        </w:tblCellMar>
      </w:tblPr>
      <w:tblGrid>
        <w:gridCol w:w="1135"/>
        <w:gridCol w:w="885"/>
        <w:gridCol w:w="745"/>
        <w:gridCol w:w="1300"/>
        <w:gridCol w:w="389"/>
        <w:gridCol w:w="886"/>
        <w:gridCol w:w="745"/>
        <w:gridCol w:w="1307"/>
      </w:tblGrid>
      <w:tr>
        <w:tblPrEx>
          <w:tblCellMar>
            <w:top w:w="22" w:type="dxa"/>
            <w:left w:w="31" w:type="dxa"/>
            <w:bottom w:w="7" w:type="dxa"/>
            <w:right w:w="79" w:type="dxa"/>
          </w:tblCellMar>
        </w:tblPrEx>
        <w:trPr>
          <w:trHeight w:val="520"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34"/>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474980" cy="241935"/>
                  <wp:effectExtent l="0" t="0" r="0" b="0"/>
                  <wp:docPr id="348" name="Picture 348"/>
                  <wp:cNvGraphicFramePr/>
                  <a:graphic xmlns:a="http://schemas.openxmlformats.org/drawingml/2006/main">
                    <a:graphicData uri="http://schemas.openxmlformats.org/drawingml/2006/picture">
                      <pic:pic xmlns:pic="http://schemas.openxmlformats.org/drawingml/2006/picture">
                        <pic:nvPicPr>
                          <pic:cNvPr id="348" name="Picture 348"/>
                          <pic:cNvPicPr/>
                        </pic:nvPicPr>
                        <pic:blipFill>
                          <a:blip r:embed="rId228"/>
                          <a:stretch>
                            <a:fillRect/>
                          </a:stretch>
                        </pic:blipFill>
                        <pic:spPr>
                          <a:xfrm>
                            <a:off x="0" y="0"/>
                            <a:ext cx="475377" cy="242498"/>
                          </a:xfrm>
                          <a:prstGeom prst="rect">
                            <a:avLst/>
                          </a:prstGeom>
                        </pic:spPr>
                      </pic:pic>
                    </a:graphicData>
                  </a:graphic>
                </wp:inline>
              </w:drawing>
            </w: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389" w:type="dxa"/>
            <w:vMerge w:val="restart"/>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450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600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900</w:t>
            </w:r>
          </w:p>
          <w:p>
            <w:pPr>
              <w:widowControl/>
              <w:autoSpaceDE/>
              <w:autoSpaceDN/>
              <w:adjustRightInd w:val="0"/>
              <w:jc w:val="center"/>
              <w:rPr>
                <w:rFonts w:eastAsiaTheme="minorEastAsia"/>
                <w:b/>
                <w:sz w:val="20"/>
                <w:szCs w:val="20"/>
                <w:lang w:val="en-GB" w:eastAsia="en-GB"/>
              </w:rPr>
            </w:pPr>
            <w:r>
              <w:rPr>
                <w:rFonts w:eastAsiaTheme="minorEastAsia"/>
                <w:b/>
                <w:sz w:val="20"/>
                <w:szCs w:val="20"/>
                <w:lang w:val="en-GB" w:eastAsia="en-GB"/>
              </w:rPr>
              <w:t>(mm)</w:t>
            </w:r>
          </w:p>
        </w:tc>
      </w:tr>
      <w:tr>
        <w:tblPrEx>
          <w:tblCellMar>
            <w:top w:w="22" w:type="dxa"/>
            <w:left w:w="31" w:type="dxa"/>
            <w:bottom w:w="7" w:type="dxa"/>
            <w:right w:w="79" w:type="dxa"/>
          </w:tblCellMar>
        </w:tblPrEx>
        <w:trPr>
          <w:trHeight w:val="3692"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305" w:hRule="atLeast"/>
        </w:trPr>
        <w:tc>
          <w:tcPr>
            <w:tcW w:w="1135" w:type="dxa"/>
            <w:vMerge w:val="restart"/>
            <w:tcBorders>
              <w:top w:val="single" w:color="000000" w:sz="2" w:space="0"/>
              <w:left w:val="single" w:color="000000" w:sz="2" w:space="0"/>
              <w:bottom w:val="single" w:color="000000" w:sz="2" w:space="0"/>
              <w:right w:val="single" w:color="000000" w:sz="2" w:space="0"/>
            </w:tcBorders>
            <w:vAlign w:val="bottom"/>
          </w:tcPr>
          <w:p>
            <w:pPr>
              <w:widowControl/>
              <w:autoSpaceDE/>
              <w:autoSpaceDN/>
              <w:adjustRightInd w:val="0"/>
              <w:spacing w:after="163"/>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568960" cy="128905"/>
                  <wp:effectExtent l="0" t="0" r="0" b="0"/>
                  <wp:docPr id="349" name="Picture 349"/>
                  <wp:cNvGraphicFramePr/>
                  <a:graphic xmlns:a="http://schemas.openxmlformats.org/drawingml/2006/main">
                    <a:graphicData uri="http://schemas.openxmlformats.org/drawingml/2006/picture">
                      <pic:pic xmlns:pic="http://schemas.openxmlformats.org/drawingml/2006/picture">
                        <pic:nvPicPr>
                          <pic:cNvPr id="349" name="Picture 349"/>
                          <pic:cNvPicPr/>
                        </pic:nvPicPr>
                        <pic:blipFill>
                          <a:blip r:embed="rId229"/>
                          <a:stretch>
                            <a:fillRect/>
                          </a:stretch>
                        </pic:blipFill>
                        <pic:spPr>
                          <a:xfrm>
                            <a:off x="0" y="0"/>
                            <a:ext cx="569158" cy="129332"/>
                          </a:xfrm>
                          <a:prstGeom prst="rect">
                            <a:avLst/>
                          </a:prstGeom>
                        </pic:spPr>
                      </pic:pic>
                    </a:graphicData>
                  </a:graphic>
                </wp:inline>
              </w:drawing>
            </w:r>
          </w:p>
          <w:p>
            <w:pPr>
              <w:widowControl/>
              <w:autoSpaceDE/>
              <w:autoSpaceDN/>
              <w:adjustRightInd w:val="0"/>
              <w:ind w:left="20"/>
              <w:rPr>
                <w:rFonts w:ascii="Arial" w:hAnsi="Arial" w:cs="Arial" w:eastAsiaTheme="minorEastAsia"/>
                <w:lang w:val="en-GB" w:eastAsia="en-GB"/>
              </w:rPr>
            </w:pPr>
            <w:r>
              <w:rPr>
                <w:rFonts w:ascii="Arial" w:hAnsi="Arial" w:cs="Arial" w:eastAsiaTheme="minorEastAsia"/>
                <w:sz w:val="20"/>
                <w:lang w:val="en-GB" w:eastAsia="en-GB"/>
              </w:rPr>
              <w:t>Class 15/20</w:t>
            </w:r>
          </w:p>
        </w:tc>
        <w:tc>
          <w:tcPr>
            <w:tcW w:w="2930"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57"/>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37260" cy="109855"/>
                  <wp:effectExtent l="0" t="0" r="0" b="0"/>
                  <wp:docPr id="350" name="Picture 350"/>
                  <wp:cNvGraphicFramePr/>
                  <a:graphic xmlns:a="http://schemas.openxmlformats.org/drawingml/2006/main">
                    <a:graphicData uri="http://schemas.openxmlformats.org/drawingml/2006/picture">
                      <pic:pic xmlns:pic="http://schemas.openxmlformats.org/drawingml/2006/picture">
                        <pic:nvPicPr>
                          <pic:cNvPr id="350" name="Picture 350"/>
                          <pic:cNvPicPr/>
                        </pic:nvPicPr>
                        <pic:blipFill>
                          <a:blip r:embed="rId230"/>
                          <a:stretch>
                            <a:fillRect/>
                          </a:stretch>
                        </pic:blipFill>
                        <pic:spPr>
                          <a:xfrm>
                            <a:off x="0" y="0"/>
                            <a:ext cx="937818" cy="109933"/>
                          </a:xfrm>
                          <a:prstGeom prst="rect">
                            <a:avLst/>
                          </a:prstGeom>
                        </pic:spPr>
                      </pic:pic>
                    </a:graphicData>
                  </a:graphic>
                </wp:inline>
              </w:drawing>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260"/>
              <w:rPr>
                <w:rFonts w:ascii="Arial" w:hAnsi="Arial" w:cs="Arial" w:eastAsiaTheme="minorEastAsia"/>
                <w:lang w:val="en-GB" w:eastAsia="en-GB"/>
              </w:rPr>
            </w:pPr>
            <w:r>
              <w:rPr>
                <w:rFonts w:ascii="Arial" w:hAnsi="Arial" w:cs="Arial" w:eastAsiaTheme="minorEastAsia"/>
                <w:lang w:val="en-GB" w:eastAsia="en-GB"/>
              </w:rPr>
              <w:drawing>
                <wp:inline distT="0" distB="0" distL="0" distR="0">
                  <wp:extent cx="940435" cy="106680"/>
                  <wp:effectExtent l="0" t="0" r="0" b="0"/>
                  <wp:docPr id="351" name="Picture 351"/>
                  <wp:cNvGraphicFramePr/>
                  <a:graphic xmlns:a="http://schemas.openxmlformats.org/drawingml/2006/main">
                    <a:graphicData uri="http://schemas.openxmlformats.org/drawingml/2006/picture">
                      <pic:pic xmlns:pic="http://schemas.openxmlformats.org/drawingml/2006/picture">
                        <pic:nvPicPr>
                          <pic:cNvPr id="351" name="Picture 351"/>
                          <pic:cNvPicPr/>
                        </pic:nvPicPr>
                        <pic:blipFill>
                          <a:blip r:embed="rId231"/>
                          <a:stretch>
                            <a:fillRect/>
                          </a:stretch>
                        </pic:blipFill>
                        <pic:spPr>
                          <a:xfrm>
                            <a:off x="0" y="0"/>
                            <a:ext cx="941052" cy="106699"/>
                          </a:xfrm>
                          <a:prstGeom prst="rect">
                            <a:avLst/>
                          </a:prstGeom>
                        </pic:spPr>
                      </pic:pic>
                    </a:graphicData>
                  </a:graphic>
                </wp:inline>
              </w:drawing>
            </w:r>
          </w:p>
        </w:tc>
      </w:tr>
      <w:tr>
        <w:tblPrEx>
          <w:tblCellMar>
            <w:top w:w="22" w:type="dxa"/>
            <w:left w:w="31" w:type="dxa"/>
            <w:bottom w:w="7" w:type="dxa"/>
            <w:right w:w="79" w:type="dxa"/>
          </w:tblCellMar>
        </w:tblPrEx>
        <w:trPr>
          <w:trHeight w:val="279"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88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0"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88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74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c>
          <w:tcPr>
            <w:tcW w:w="1307"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ascii="Arial" w:hAnsi="Arial" w:cs="Arial" w:eastAsiaTheme="minorEastAsia"/>
                <w:lang w:val="en-GB" w:eastAsia="en-GB"/>
              </w:rPr>
            </w:pPr>
          </w:p>
        </w:tc>
      </w:tr>
      <w:tr>
        <w:tblPrEx>
          <w:tblCellMar>
            <w:top w:w="22" w:type="dxa"/>
            <w:left w:w="31" w:type="dxa"/>
            <w:bottom w:w="7" w:type="dxa"/>
            <w:right w:w="79" w:type="dxa"/>
          </w:tblCellMar>
        </w:tblPrEx>
        <w:trPr>
          <w:trHeight w:val="1083"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ascii="Arial" w:hAnsi="Arial" w:cs="Arial" w:eastAsiaTheme="minorEastAsia"/>
                <w:lang w:val="en-GB" w:eastAsia="en-GB"/>
              </w:rPr>
            </w:pPr>
            <w:r>
              <w:rPr>
                <w:rFonts w:ascii="Arial" w:hAnsi="Arial" w:cs="Arial" w:eastAsiaTheme="minorEastAsia"/>
                <w:sz w:val="20"/>
                <w:lang w:val="en-GB" w:eastAsia="en-GB"/>
              </w:rPr>
              <w:t>Application</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109" w:right="540"/>
              <w:jc w:val="both"/>
              <w:rPr>
                <w:rFonts w:ascii="Arial" w:hAnsi="Arial" w:cs="Arial" w:eastAsiaTheme="minorEastAsia"/>
                <w:lang w:val="en-GB" w:eastAsia="en-GB"/>
              </w:rPr>
            </w:pPr>
            <w:r>
              <w:rPr>
                <w:rFonts w:ascii="Arial" w:hAnsi="Arial" w:cs="Arial" w:eastAsiaTheme="minorEastAsia"/>
                <w:sz w:val="20"/>
                <w:lang w:val="en-GB" w:eastAsia="en-GB"/>
              </w:rPr>
              <w:t>-Fair subgrade condition -Overfill &gt; 75% of the pipe diameter</w:t>
            </w:r>
          </w:p>
          <w:p>
            <w:pPr>
              <w:widowControl/>
              <w:autoSpaceDE/>
              <w:autoSpaceDN/>
              <w:adjustRightInd w:val="0"/>
              <w:ind w:left="109"/>
              <w:rPr>
                <w:rFonts w:ascii="Arial" w:hAnsi="Arial" w:cs="Arial" w:eastAsiaTheme="minorEastAsia"/>
                <w:lang w:val="en-GB" w:eastAsia="en-GB"/>
              </w:rPr>
            </w:pPr>
            <w:r>
              <w:rPr>
                <w:rFonts w:ascii="Arial" w:hAnsi="Arial" w:cs="Arial" w:eastAsiaTheme="minorEastAsia"/>
                <w:sz w:val="20"/>
                <w:lang w:val="en-GB" w:eastAsia="en-GB"/>
              </w:rPr>
              <w:t>-Seasonal water now only</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spacing w:line="232" w:lineRule="auto"/>
              <w:ind w:left="21" w:right="163"/>
              <w:jc w:val="both"/>
              <w:rPr>
                <w:rFonts w:ascii="Arial" w:hAnsi="Arial" w:cs="Arial" w:eastAsiaTheme="minorEastAsia"/>
                <w:lang w:val="en-GB" w:eastAsia="en-GB"/>
              </w:rPr>
            </w:pPr>
            <w:r>
              <w:rPr>
                <w:rFonts w:ascii="Arial" w:hAnsi="Arial" w:cs="Arial" w:eastAsiaTheme="minorEastAsia"/>
                <w:sz w:val="20"/>
                <w:lang w:val="en-GB" w:eastAsia="en-GB"/>
              </w:rPr>
              <w:t>-Fair to poor subgrade condition -Overfill &gt; 75% of the pipe diameter</w:t>
            </w:r>
          </w:p>
          <w:p>
            <w:pPr>
              <w:widowControl/>
              <w:autoSpaceDE/>
              <w:autoSpaceDN/>
              <w:adjustRightInd w:val="0"/>
              <w:ind w:left="31"/>
              <w:rPr>
                <w:rFonts w:ascii="Arial" w:hAnsi="Arial" w:cs="Arial" w:eastAsiaTheme="minorEastAsia"/>
                <w:lang w:val="en-GB" w:eastAsia="en-GB"/>
              </w:rPr>
            </w:pPr>
            <w:r>
              <w:rPr>
                <w:rFonts w:ascii="Arial" w:hAnsi="Arial" w:cs="Arial" w:eastAsiaTheme="minorEastAsia"/>
                <w:sz w:val="20"/>
                <w:lang w:val="en-GB" w:eastAsia="en-GB"/>
              </w:rPr>
              <w:t>-Seasonal water flow only</w:t>
            </w:r>
          </w:p>
        </w:tc>
      </w:tr>
      <w:tr>
        <w:tblPrEx>
          <w:tblCellMar>
            <w:top w:w="22" w:type="dxa"/>
            <w:left w:w="31" w:type="dxa"/>
            <w:bottom w:w="7" w:type="dxa"/>
            <w:right w:w="79" w:type="dxa"/>
          </w:tblCellMar>
        </w:tblPrEx>
        <w:trPr>
          <w:trHeight w:val="924" w:hRule="atLeast"/>
        </w:trPr>
        <w:tc>
          <w:tcPr>
            <w:tcW w:w="1135"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61"/>
              <w:rPr>
                <w:rFonts w:ascii="Arial" w:hAnsi="Arial" w:cs="Arial" w:eastAsiaTheme="minorEastAsia"/>
                <w:lang w:val="en-GB" w:eastAsia="en-GB"/>
              </w:rPr>
            </w:pPr>
            <w:r>
              <w:rPr>
                <w:rFonts w:ascii="Arial" w:hAnsi="Arial" w:cs="Arial" w:eastAsiaTheme="minorEastAsia"/>
                <w:sz w:val="20"/>
                <w:lang w:val="en-GB" w:eastAsia="en-GB"/>
              </w:rPr>
              <w:t>Remarks</w:t>
            </w:r>
          </w:p>
        </w:tc>
        <w:tc>
          <w:tcPr>
            <w:tcW w:w="2930"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79"/>
              <w:jc w:val="both"/>
              <w:rPr>
                <w:rFonts w:ascii="Arial" w:hAnsi="Arial" w:cs="Arial" w:eastAsiaTheme="minorEastAsia"/>
                <w:lang w:val="en-GB" w:eastAsia="en-GB"/>
              </w:rPr>
            </w:pPr>
            <w:r>
              <w:rPr>
                <w:rFonts w:ascii="Arial" w:hAnsi="Arial" w:cs="Arial" w:eastAsiaTheme="minorEastAsia"/>
                <w:sz w:val="20"/>
                <w:lang w:val="en-GB" w:eastAsia="en-GB"/>
              </w:rPr>
              <w:t>Material for back/overfill shall approved by the Engineer</w:t>
            </w:r>
          </w:p>
        </w:tc>
        <w:tc>
          <w:tcPr>
            <w:tcW w:w="0" w:type="auto"/>
            <w:vMerge w:val="continue"/>
            <w:tcBorders>
              <w:top w:val="nil"/>
              <w:left w:val="single" w:color="000000" w:sz="2" w:space="0"/>
              <w:bottom w:val="nil"/>
              <w:right w:val="single" w:color="000000" w:sz="2" w:space="0"/>
            </w:tcBorders>
          </w:tcPr>
          <w:p>
            <w:pPr>
              <w:widowControl/>
              <w:autoSpaceDE/>
              <w:autoSpaceDN/>
              <w:adjustRightInd w:val="0"/>
              <w:rPr>
                <w:rFonts w:ascii="Arial" w:hAnsi="Arial" w:cs="Arial" w:eastAsiaTheme="minorEastAsia"/>
                <w:lang w:val="en-GB" w:eastAsia="en-GB"/>
              </w:rPr>
            </w:pPr>
          </w:p>
        </w:tc>
        <w:tc>
          <w:tcPr>
            <w:tcW w:w="2938" w:type="dxa"/>
            <w:gridSpan w:val="3"/>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28"/>
              <w:jc w:val="both"/>
              <w:rPr>
                <w:rFonts w:ascii="Arial" w:hAnsi="Arial" w:cs="Arial" w:eastAsiaTheme="minorEastAsia"/>
                <w:lang w:val="en-GB" w:eastAsia="en-GB"/>
              </w:rPr>
            </w:pPr>
            <w:r>
              <w:rPr>
                <w:rFonts w:ascii="Arial" w:hAnsi="Arial" w:cs="Arial" w:eastAsiaTheme="minorEastAsia"/>
                <w:sz w:val="20"/>
                <w:lang w:val="en-GB" w:eastAsia="en-GB"/>
              </w:rPr>
              <w:t>Material for back/over/filI shall approved by the Engineer</w:t>
            </w:r>
          </w:p>
        </w:tc>
      </w:tr>
    </w:tbl>
    <w:p>
      <w:pPr>
        <w:adjustRightInd w:val="0"/>
        <w:spacing w:after="112"/>
        <w:rPr>
          <w:rFonts w:ascii="Arial" w:hAnsi="Arial" w:cs="Arial"/>
          <w:sz w:val="20"/>
          <w:szCs w:val="20"/>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p>
    <w:p>
      <w:pPr>
        <w:adjustRightInd w:val="0"/>
        <w:spacing w:after="39"/>
        <w:ind w:left="1625"/>
        <w:rPr>
          <w:b/>
          <w:sz w:val="24"/>
          <w:szCs w:val="24"/>
          <w:lang w:val="en-GB" w:eastAsia="en-GB"/>
        </w:rPr>
      </w:pPr>
      <w:r>
        <w:rPr>
          <w:b/>
          <w:sz w:val="24"/>
          <w:szCs w:val="24"/>
          <w:lang w:val="en-GB" w:eastAsia="en-GB"/>
        </w:rPr>
        <w:t>FIGURE C18-ACCESS DRIFT</w:t>
      </w:r>
    </w:p>
    <w:p>
      <w:pPr>
        <w:adjustRightInd w:val="0"/>
        <w:spacing w:after="537"/>
        <w:ind w:right="-336"/>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946265" cy="2319020"/>
                <wp:effectExtent l="0" t="0" r="6985" b="5080"/>
                <wp:docPr id="302" name="Group 302"/>
                <wp:cNvGraphicFramePr/>
                <a:graphic xmlns:a="http://schemas.openxmlformats.org/drawingml/2006/main">
                  <a:graphicData uri="http://schemas.microsoft.com/office/word/2010/wordprocessingGroup">
                    <wpg:wgp>
                      <wpg:cNvGrpSpPr/>
                      <wpg:grpSpPr>
                        <a:xfrm>
                          <a:off x="0" y="0"/>
                          <a:ext cx="6946265" cy="2319101"/>
                          <a:chOff x="0" y="0"/>
                          <a:chExt cx="69463" cy="23190"/>
                        </a:xfrm>
                      </wpg:grpSpPr>
                      <pic:pic xmlns:pic="http://schemas.openxmlformats.org/drawingml/2006/picture">
                        <pic:nvPicPr>
                          <pic:cNvPr id="303" name="Picture 67000"/>
                          <pic:cNvPicPr>
                            <a:picLocks noChangeAspect="1" noChangeArrowheads="1"/>
                          </pic:cNvPicPr>
                        </pic:nvPicPr>
                        <pic:blipFill>
                          <a:blip r:embed="rId232" cstate="print">
                            <a:extLst>
                              <a:ext uri="{28A0092B-C50C-407E-A947-70E740481C1C}">
                                <a14:useLocalDpi xmlns:a14="http://schemas.microsoft.com/office/drawing/2010/main" val="0"/>
                              </a:ext>
                            </a:extLst>
                          </a:blip>
                          <a:srcRect/>
                          <a:stretch>
                            <a:fillRect/>
                          </a:stretch>
                        </pic:blipFill>
                        <pic:spPr>
                          <a:xfrm>
                            <a:off x="0" y="0"/>
                            <a:ext cx="69463" cy="21630"/>
                          </a:xfrm>
                          <a:prstGeom prst="rect">
                            <a:avLst/>
                          </a:prstGeom>
                          <a:noFill/>
                        </pic:spPr>
                      </pic:pic>
                      <wps:wsp>
                        <wps:cNvPr id="304" name="Rectangle 35116"/>
                        <wps:cNvSpPr>
                          <a:spLocks noChangeArrowheads="1"/>
                        </wps:cNvSpPr>
                        <wps:spPr bwMode="auto">
                          <a:xfrm>
                            <a:off x="43042" y="21857"/>
                            <a:ext cx="4602" cy="1333"/>
                          </a:xfrm>
                          <a:prstGeom prst="rect">
                            <a:avLst/>
                          </a:prstGeom>
                          <a:noFill/>
                          <a:ln>
                            <a:noFill/>
                          </a:ln>
                        </wps:spPr>
                        <wps:txbx>
                          <w:txbxContent>
                            <w:p>
                              <w:r>
                                <w:t>pattern</w:t>
                              </w:r>
                            </w:p>
                          </w:txbxContent>
                        </wps:txbx>
                        <wps:bodyPr rot="0" vert="horz" wrap="square" lIns="0" tIns="0" rIns="0" bIns="0" anchor="t" anchorCtr="0" upright="1">
                          <a:noAutofit/>
                        </wps:bodyPr>
                      </wps:wsp>
                    </wpg:wgp>
                  </a:graphicData>
                </a:graphic>
              </wp:inline>
            </w:drawing>
          </mc:Choice>
          <mc:Fallback>
            <w:pict>
              <v:group id="_x0000_s1026" o:spid="_x0000_s1026" o:spt="203" style="height:182.6pt;width:546.95pt;" coordsize="69463,23190" o:gfxdata="UEsDBAoAAAAAAIdO4kAAAAAAAAAAAAAAAAAEAAAAZHJzL1BLAwQUAAAACACHTuJA8rIKUdcAAAAG&#10;AQAADwAAAGRycy9kb3ducmV2LnhtbE2PQWvCQBCF74X+h2UKvdXdGJQas5EibU9SqBaKtzE7JsHs&#10;bMiuif77rr20l4HHe7z3Tb662FYM1PvGsYZkokAQl840XGn42r09PYPwAdlg65g0XMnDqri/yzEz&#10;buRPGrahErGEfYYa6hC6TEpf1mTRT1xHHL2j6y2GKPtKmh7HWG5bOVVqLi02HBdq7GhdU3nanq2G&#10;9xHHlzR5HTan4/q6380+vjcJaf34kKgliECX8BeGG35EhyIyHdyZjRethvhI+L03Ty3SBYiDhnQ+&#10;m4Iscvkfv/gBUEsDBBQAAAAIAIdO4kArdA02aAMAAC4IAAAOAAAAZHJzL2Uyb0RvYy54bWytVdtu&#10;2zAMfR+wfxD0ntqO3aQ1mhZdekGBXYp1+wBFli+YLWmSEqcb9u8jpThpkwLrhj3EoSiRIg8PqbOL&#10;ddeSlTC2UXJGk6OYEiG5KhpZzejXLzejE0qsY7JgrZJiRh+FpRfnb9+c9ToXY1WrthCGgBNp817P&#10;aO2czqPI8lp0zB4pLSRslsp0zMHSVFFhWA/euzYax/Ek6pUptFFcWAvaq7BJNx7Naxyqsmy4uFJ8&#10;2QnpglcjWuYgJVs32tJzH21ZCu4+laUVjrQzCpk6/4VLQF7gNzo/Y3llmK4bvgmBvSaEvZw61ki4&#10;dOvqijlGlqY5cNU13CirSnfEVReFRDwikEUS72Fza9RS+1yqvK/0FnQo1B7q/+yWf1zdG9IUM5rG&#10;Y0ok66Dk/l6CCoCn11UOp26NftD3ZqOowgozXpemw3/Ihaw9sI9bYMXaEQ7KyWk2GU+OKeGwN06T&#10;0yROAvS8hvoc2PH6+ollurPzBYuGSyOMbRuKbngOvw1KIB2g9GdugpVbGgGYoze5um/4vQmLp0hB&#10;RAEp2MfzZDKNYx8bmuHJYMcwoPeKf7NEqnnNZCUurQZSQuOBi0FljOprwQqLakA4eu7FL5/Fsmgb&#10;fdO0LeKO8v9tHmJy0S0EcMLcFRAnh3HggBbaNNJ5lkNd31uHt2OFPc9/jk8u4/h0/G40P47noyye&#10;Xo8uT7PpaBpfT7M4O0nmyfwXWidZvrQCUGHtlW6Gpkuyg3K9SOpN44V28W1HVsw3NwLnAxr+fYig&#10;QoQwVmv4Z8AezoHsjHC8RrEEIDd6OLzd8KjvgMaSWGgAtHgt5QfiJpP0OXGBF8a6W6E6ggIADXF5&#10;ZNkKog6ZDEfwRqmw3AM1Qhw+QAgLWxRGsR1YAKvXQYmD+KWx81AzjS2Abp+yPhtYj2gBl1tB0uMk&#10;mYQp4c/iiPDw6j3WH1B84zwY4AKTIov+gyqAamzplMdjD+osjTMYUzhFkpPjaZghw5TJJjjCcMQk&#10;aZr6RtrVakDzbwFneSufVyBoYPaEmANObr1YQ3lQuVDFI6RiFNQVnhl4akGolflBSQ8PzYza70sG&#10;M4a0dxIqha/SIJhBWAwCkxxMZ9RREsS5C6/XErqxqsFz4nGS6hIgKxvPnV0U0Aq4AHJ4yT8jvj02&#10;Tx6+U0/X/tTumT//DVBLAwQKAAAAAACHTuJAAAAAAAAAAAAAAAAACgAAAGRycy9tZWRpYS9QSwME&#10;FAAAAAgAh07iQOp3t+QrCgMACAoDABUAAABkcnMvbWVkaWEvaW1hZ2UxLmpwZWcAAID/f//Y/+AA&#10;EEpGSUYAAQEBANwA3AAA/9sAQwACAQEBAQECAQEBAgICAgIEAwICAgIFBAQDBAYFBgYGBQYGBgcJ&#10;CAYHCQcGBggLCAkKCgoKCgYICwwLCgwJCgoK/9sAQwECAgICAgIFAwMFCgcGBwoKCgoKCgoKCgoK&#10;CgoKCgoKCgoKCgoKCgoKCgoKCgoKCgoKCgoKCgoKCgoKCgoKCgoK/8AAEQgCCAaG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fyiiigAoooo&#10;AKKKKACiiigAooooAKKKKACiiigAooooAKKKKACiiigAooooAKKKKACiiigAooooAKKKKACiiigA&#10;ooooAKKKKACiiigAooooAKKKKACvhX/g4x+GfxX8bf8ABLjxn8QPg5+0d4m+Guq/DNz4xk1DwrdT&#10;29xq0Nra3MZ05pYJ4mjjkadXLZcAwr8hOCPuqvlH/guf/wAogf2iP+yXal/6LoA/m3/4JtfB3/gt&#10;9/wVXuvGVv8Asm/trfECaTwKlg+vf2/8adUstovPtAh8vMrb8/ZZc9McevHpn7af/BOD/g49/YS+&#10;BWpftGfGT9p74gX/AIU0MK+u33hn46ahdPp0TOsayyRtOjFN7KuUDEFskAAkdN/wao/8FPf2G/8A&#10;gm1qvxzuP20fjd/whq+M4PDaeGz/AMIzqeo/azatqfn/APHjbTeXt+0Q/f253/LnDY+8P+Ctv/Bz&#10;T/wS3+IX/BP34o/BH9ln4v6h8QvGHxC8F6l4YsbC38H6rp8Fkt9btbS3M819bwAKkUsjKqb2Zwqk&#10;KpLqAVv+DTb/AIKp/tUfts6L47/Zp/aV8Tv4lj+G/hzSZvDXiG8cG9+zs0kLRXEhUyXMhKq5mkcs&#10;cY75r8zP+Djz9o/9p7wD/wAFk/jX4a8M/Hnx9o2itcaHDYafp/ii9trVrePSrKdUjRJAmxbh5JAA&#10;MCRmYfMSa9Y/4M5P2Z9d+KH7e3iD9oS3+IutaPYfDHQ/OuNFson+xeIGvre8sxDcNuVf3XmeeoIb&#10;5kBwOtcp/wAHeXhK60D/AIKbx65PpukwprHh2GeKbT/G13qU84WOKMtcWk37vS3BUgQwfJIgWZvn&#10;kagD+kH/AIJ4a7rfij9gH4G+JvE2sXWo6lqPwf8ADN1qGoX1w0091NJpVs7yySOSzuzEsWYkkkkn&#10;Jr2KvE/+Caf/ACjl+AH/AGRPwr/6aLWvbKAAsB1Nfz+f8Hnn7YXj6z+J/wAEv2RfhzevZppLN44b&#10;VNJvP9OXVhLJaWax7AJIHhUTOCr5drhTgGNSf3g+L3xM8LfBb4XeIvi/44uWh0fwvot1qmpyJt3C&#10;CCJpHC7mVSxC4AJGSQMiv5ZP2HvBXxQ/4LRf8HEd7+0l8PIL668OWPxcXx/qWp3KWVpc6Z4bsNRi&#10;/s/zIDKodwiWNu6xGSTLs53YZiAdt/wa0ft++Pvgj/wVDH7M2t2PiS+0f40yXNvfW/ibxhK39l6s&#10;ls15NqTxNCEuLmdrUQliI5Nsigu5X5v6hw6scA1/MB/wdA/s8+JP+Cc//BW/wT+3N+z9qWqWWoeO&#10;Hh8b6fruqzWd5HbeKNPv8ypBbmPiGJBpsgWZHVzKw3PhlT+hT/gnF+0fq/7X37Cvwn/aZ8R/Zf7U&#10;8ZeBrHUdWWylV41vGiAnUFQACJA4KgDacjAxigD8Qf8Ag8dktov+CgHwTku/GGqaCg+E+pbtS0W1&#10;ea4j/wBIusIFR0JVziNjuGEdiQQCD9Cf8GkH/BU/x9+0T8L9f/YB/aC1iS61j4a6PZ3XgDULshZJ&#10;tFOIjZuSAzNC5jZGLMXjn2gKsI3fNf8Awewa5Fo/7X/wVl0Vb201ZPhze79St9QKqYHvZEEaoqhl&#10;P+sy28hlcLtGCW+Wv+Cgv7JN1/wR78XfsZ/t+fs3eMtX1K/8c/D3Q/G6t4w1c3TLr9kllc3FsVgj&#10;gZdPMV1aRLH5jOyeahcAA0AfvJ/wc/yI3/BC746BW/5Y+Hf/AFJNLr4+/wCDIn/k1X43f9lC0/8A&#10;9ITXdf8ABUL/AIKFfB3/AIKYf8GvvxZ/aM+EPiD7bLFD4Y0rxlbnSLiz/s7XI9Z0Oa7tVWYfOim4&#10;Qq6PIhVwA7ENjhf+DIn/AJNV+N3/AGULT/8A0hNAH7e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KP/Bc//lED+0R/2S7Uv/RdfV1fOv8AwVu+EHxK+P3/AATU&#10;+NXwX+D3hSfXfFHibwBfWGh6PbOiyXlw6YWNS7KoJ9yB7igD+dz/AINmv+CQX7I//BV/U/jRa/tV&#10;N4p2+A4fD76D/wAIzrS2fN42oibzN0T7/wDj1ix0x83XPH6x6b/waAf8EhtNv7e/WD4mTfZ5lk8m&#10;58YRPHJtOdrKbb5lPQjuK8u/4NMv+CcX7bX7AmrfHmf9rz9n7VPA6eKrfwyvh9tRu7aX7abZtU87&#10;b5Mr42efFndj74xnnH7NjOOaAOR+DnwE+CH7Ovg6L4e/AP4Q+G/BegwszQ6N4W0WCwtUZnZ2IjhV&#10;VyXdm6dWJ71/OP8A8Ho/hW/0H9un4b61dara3EOr+AZZ7WCDS44Ht1W6aMrJIp3XBJUsGbBAIUcA&#10;V/TJJnbwK/Bb/g5l/wCCSH7b/wC3p+254X8dfsffsTNd2Nr4Tkg8QeMLK70y3XWLsMXSSY+asrOs&#10;YWBTKpbCKB8uDQB+v/8AwTT/AOUcvwA/7In4V/8ATRa17W5IXIFfy0aH/wAEnv8Ag6j8HeBNF03w&#10;l43+Mum6bb6NGmn6BpvxynhGmwRw3AjtRCl6Ei2raqixr8o8+ADAY7fQPhv/AMEpf+Dp3w7f+H/i&#10;j4u+O3xWutNsfEVi+qeHz8fbya9ktxeRrJ+4N3tdAhLEFuUVuD0IB+jX/B1h+3no37Kn/BNzVPgH&#10;Ho2oTeIvjdDPoWi3kVnFLZ29vDLavfeezTI8bNbysIyiSfvMbgAMn8Kv+CZv7Yv/AAWO/YYvW+MP&#10;7HvwX8ceKNH1rwv/AGLYDU/AeqaxpAsku2nH2ZYgIwUm87DKSAZZhjLGv0U/4L/f8Ep/+Cxv/BUT&#10;/goJ4m1n4a/Baxvvhf8ADzTdPs/hvqF5qdnYm+hubS1lvAmX3zMl554JcLtVQBkYr9n/APgn38Cd&#10;V/Zi/YY+D/7PfiLw7p2l6v4O+Gui6Vr1lpKp9nXUorKJbx1KAK5e585zJjLs7OcliaAP5bv+CoP7&#10;cv8AwWU/4KS/CrSdI/bN/ZF1jTfD/gW8uNZj1jTPhHqWnfZF8krK808oZVhCAs2Sqjbkniv0L/4M&#10;u/2y7e98GfEj9jDx/wDFXUZbvT7q01PwD4f1fWVNrBbOLqS7hsIJJdwcyb7iVYo8YLOxzmv3kmij&#10;mhaGWNWVlIZWXII9K/m18Gf8ENf+Cs37AH/BVvw7+3J4R+AF5488L6X8XrzW2X4Z+KLVb650t7iR&#10;5IjHcTW+xZoJWiKO2GDOrfKTkAb/AMHtjFv2zvg3ux/yTG46f9hGav1M8ff8E8PBP/BSz/gg98Nf&#10;2fNU0Lw6PFdx+z74df4feJNe09JP7E1YaPaNFKsvlSSW6OyLFLJEpfynfAY4FfMf/BzH/wAEe/24&#10;v+CnPxK+HPxf/ZW+D+j3kPhPwJdQ6yupeJI7W/eZpjOtmkLt5bEDOGUjLuQWwBj9OP8AgnX4E+Lv&#10;wv8A2DPg78Nfj1omn6b4v8O/DfR9M1zT9NLGO1kgtI4liJYnMioqrIQSvmB9pK4oA/k78EftW3f7&#10;EX7E37XH/BJz40+EdUk8QeOPEGi22l31hCfs1lqWj61DLcmUTvE6QywQtsdYmdmEQZVXkfrx/wAG&#10;UOj6t4e/Zp+O2h69pdxY3tr8RrGK6s7yFo5YZBZEFWVsFSD1BANdV/wcyf8ABCv43f8ABRbxx4C/&#10;aW/ZA8IJq3jqxtY/DXiixvNchtbY6X9oeS3uAsgGXjmupmdg3+rycEqteif8Gw3/AATj/a2/4Jsf&#10;Cn4yfCv9rbwDFo+pat41sLzSb201KK7ttRhFiA0kUkbEkKzbDuCncCOQMkA/US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JCjJr49/ae/4L0f8ABK/9jb9ofVP2&#10;XP2jf2l28PeL9DhjfXbP/hEtVuorBpILe4gjeS3tnVmlhuUkXy96gKwcowCn7CYbhjNcp4i+BXwU&#10;8X6vN4g8WfCLwvqmoXG37RfajoNvNNJtUKNzuhY4UBRk8AAdBQB8SeIf+DpH/giPoYkNl+1xc6p5&#10;emXV2o0/wHrI8ySLy9lqPNtI/wB9LvPl5xH+7fe8fy7hP+DpD/giO3hyx10/tc3Cz3f2XztJbwHr&#10;X2m0810V/M/0Ty/3IctJsd/ljbZ5h2q32cf2Zv2dCNp+Angv/wAJa0/+N0f8My/s5/8ARBPBf/hL&#10;Wn/xugD4r8Uf8HTX/BEzw9qNhY6f+1Vf6xHeLcGa60vwJq4jsvLhaRRL59tG371lESbFf52XfsTL&#10;jAsP+Dsj/gjtqVtayWfxG8bSXF1qNnbNYR+BblpoI5rcTS3Thcr5NucxS7S0m9SY0lTEh+8/+GZv&#10;2dACB8BfBfP/AFK1p/8AG6ms/wBnb4BabcLd6d8EfCFvMoYLNB4ZtVYBgQRkR9wSPpQB8Iyf8HVn&#10;/BI1Le6dfGfj57jzp10CxX4eXnneIUSeKGOWxBG10mMjmPzDGcW8oYI2xXxtb/4O0P8AgllpGuTa&#10;FB4c+MN9JCQPMtPh2QrHyjKQFknR+EDE5UcIx5UZr9ER8FPg+LnTbz/hVfhvztFVF0eT+w7fdYhX&#10;MiiE7MxYclhtxhiSMEk1M/wj+F8l42oyfDrQWuHJLzto8G9iY2jJLbM58tmTr91iOhNAH55ar/wd&#10;f/8ABKrT54tNsbX4r6hqMl5HaHSbP4dy/aUuDBHK8JWSRP3kbOYWQEt5kbbQybXaB/8Ag67/AOCb&#10;sezf8JPjwPMZ1TPwx+8UlWJwP9I6rIyofRmCnkgV+ii/CT4WprP/AAkSfDjQRqH25r4X40eATC6b&#10;70+/bu8w93zu960G8H+FZAok8OWLeW0jR7rNDsLyrM5HHBaVEkPq6Kx5ANAH5tTf8HYH/BNi2tHv&#10;7n4U/HaOCO3luJJpPhnhUijOJJCftGAqHhm6L3xViD/g6p/4J23MkcVt8GPj7I0sAnjWP4XFi0RO&#10;A4xccqfXpX6N3Hgrwld2smn3XhjTpLaa1mtpbeSxjZHhlOZYiCMFHPLL0Y8kGrVroek2Usc9nptv&#10;C8VuII2jgVSkI6RjA4UH+EcUAfmyP+Dq7/gnSdNj1gfBv4+fY5kR4br/AIVefLdXxsIb7RghsjHr&#10;kY61O3/B0x/wT/U4PwF/aF/8NO//AMfr9HR4f0RdKj0JdJtRYwpGkNn9nXyo1TGwKmMALtGAOmBj&#10;pVsKAMf1oA/Nb/iKa/4J/f8ARBf2hv8Aw07/APx+mXH/AAdSf8E87NVe8+CH7QMKvIsaNL8K2UM7&#10;HCqM3HUnAA7k1+luKr32mWOpLGl9axzLFMssazRhgrqQysM9CCAQRyCOKAM74dePvDPxV+H2hfFD&#10;wVdTT6P4k0e11TSZri0kt5JLW4iWWJmilVXjYo6ko6qynggEEVs0AYG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pCwXrQAtFJvUjIajev96gBaKCyjqaQOp6GgBaK&#10;Teo6mkk+ZCoNADqK/Lj/AILz/wDBVH/gql/wSs1Gy+MfwT+B3wh8QfB3ULuz0qz1LxFa6nc6vHqb&#10;29xNL5sdvdwxpbhYCA5HUgHORXufjP8A4KVfF/4yf8E0vBf7Zv7CPwd0a+8U/E6+0qw8I6D8QNWV&#10;LexuL7VYbBfta28qvIA0hLCJwUHznKowIB9qUV5x+yjc/tTah8BPD9/+2hpfgyx+JU0Ur+JbH4f/&#10;AGj+ybdjM5ijhNzJJIxEXlh2LEFwxXCkAej0AFFFFABRRRQAUUUUAFFFFABRRRQAUUUUAFFFFABR&#10;RRQAUUUUAFFFFABRRRQAUUUUAFFFFABRRRQAUUUbh60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Vi+LfiR4A8ALav488b6Po&#10;i30/k2LatqkNt9ok/uJ5jDc3+yMmtqvxf/4O8/Bnhwz/ALKfj82Df2tD8Xjp8d1574Fu5t5GTZnY&#10;SXRTuK7hjAOCQQD9lNd8Q6H4X0a48ReJdYtdP0+zjMl3fX1wsMMKDqzu5CqB6k4rD8F/G34N/EjU&#10;JNI+HfxX8Na/dwwmaa10XXbe6kjjBClysbkhckDJ4yR6187f8FoNK+Pni/8AYK8ZfDP9n79m1vib&#10;fa9p+3W9FuNVhtLWTS4pYpbyCVvtEVwWmtlmjjFsskm/AwuQa/M3/giB+0n+z58CbL9oDx1oP/BJ&#10;a5+Afxt8F/AvXfF2nxXD66um6zoFkIZPIk/tW8eYO96kYJjiC7IziQNlSAftH4k/ao/Zz8KCJdX+&#10;NHhwyzeJtP8AD0drZ6rHcTf2pe3aWdtamKIs4kaeRVII+QBmbaqOy9NrnxH8AeGNe0/wt4l8b6Pp&#10;+qas23StNvtTiiuL1s4xFGzBpDkgfKDya/ml+Dvh74f/ALVH/Bt3+1t+2f8AEDwHaw+NdJ/agvPF&#10;3ha/sLyeJtF1C9bQFkMTI6lwsd5OiiTcF3lgA3NfQvwo/aS+I/xs/wCDov8AZt+Afj8afdaD8K/h&#10;TDF4W22f7/8A074eJqMzzOSfMYXEhZWwCoA6kZoA/c/4U/FPwF8bvhzo3xa+F3iKLVvD/iCwjvNJ&#10;1CFWUTQuMglWAZGHQowDKwKsAQQOgr8of+DTD47fFf4p/srfFv4b+PfF0moaL8Pfi1e6X4PsWtYo&#10;xp1pMWu5IgyIGfdPNK+XLEFsAgAAfq9QAUUUUAFN8wbtuKdXzLpXx1+K0/8AwWP1z9mabxdI3ge0&#10;/Zn0rxPb6D9mi2pq0viHUbSS58zZ5mWggiTaX2DbkKCSSAfTVFFFABRRRQBm+LPGPhLwHosniXxx&#10;4o07R9NhZVm1DVb6O3gjLEKoZ5CFGSQBzySBXN/s+ftFfB/9qb4M6H+0F8CvFv8AbXhHxFbyT6Pq&#10;zWU1t9ojSV4mby50SRcPG4+ZRnGRwQT80/8ABwj4F8KePv8Agjd8eLHxdpK3kWn+DjqdkrSunlXd&#10;tNHNBLlCCdsiq2DkHGCCOK4L/glhpfx68Rf8G9Pwr0b9jTXfA9h8Qbr4biPwvfa9Be/2NFdfbZPN&#10;+0KyNNux5quVUoZiSn7vaaAO58Gf8HCP/BIv4hftC6b+yx4M/av/ALQ8cav4uj8M6bpUHgnW/LuN&#10;Te5+zJCtybIQbTKdol8zyyPm3bea7L9o/wD4LI/8E4P2TfiB4m+Fvx0/aQttL13wb4Zh8QeJrGx8&#10;P6jqH2Cxl1GHTUd3s7eVPM+13EMZhBMq79zIFBYfnT+yh8fP+Cj/AOxZ+0V+zL+yR/wVU/YI+Gtn&#10;4Z1nxlb6L4J+J3hOz8+40m8j0/8As7T4pnsZXh86SadV3Tn5hNJIF/chl5e10LQ7z9nL/gsRql7o&#10;9rNdQfELXEhuZrdWkjXZcPgMRkDcqt16qD2FAH7A/H39uf8AZc/Zk+EOk/HT4w/FCOz8N6/9mOgz&#10;6Xpt1qdzqgn2GNra1s4pbi4BEiMTHGwVWBbA5qH9jf8Ab0/Zb/b98Caz8Sf2UviHceI9H8P+IpdB&#10;1qa68O3+mSWmoxRRSyQNFfQQyblSaMk7cZJGcqwH41eDP2idE+MXx7/4JCeDfDOheLLe18KeCobK&#10;5m1zwnNp9nNeRaNYW032aacK1yM2wbcq+UY2idHYSHH1J/wQE8K+E/A3/BQH9vbw74G03x5Y6bN8&#10;TNH1Caz+IGkx2N015cT649xNBHGzK1q78wS5DSQiNmAPAAP1SooooAKCcDOKKDyMUAMM6gZxSo+/&#10;tXwh+15+1H+0l4K/4Lk/st/sj/Dz4tS6P8P/AB54P8S6l4y8PrpNrMmqSWVrPNEDJJGZYzmMDKOv&#10;qQeh+74W3JuAoAdRRRQAUUUUAFFFFABRRRQAUUUUAFFFFABRRRQAUUUjNtGaAOe+L3xO8O/BX4U+&#10;JvjD4vhupNK8KeHr3WdTjso1eZre1geeQRqzKGcqhwCQCcZI618z6J/wW4/YR1r/AIJ9Wf8AwUqP&#10;iXxFa/D3UNSfSrO1uvDsv9pS6oJXhSw8lCyLK8ibFkaQQAsC0qrlh8Wf8Flv+Cyv7Et58Qv2jP8A&#10;gmZ+11qMltpPh/4c26eD4dO0rU/P1PxXcWj3cQmntSPLitj9iIyfLk+1OH3CMrXyl8d/iXb/ABQ/&#10;4NUv2fbT4JeJtDm0rwn8UdL0f4lWcsbLdxXiXlw0caADAffJDIzPjdGwKk5FAH7O/Av/AIKs/Af4&#10;1ftv+Jv+Cdep/Djxz4K+LHhXw7HrepeH/FdjYSRPaOkEgMdzp15dQlhHcwMVLg4fAyVYDgNd/wCC&#10;9f7HWnaBpfxG0DwB8Rte8B638X7b4Y6T8QNL0exj0+58SSpuNsILm9iv1RMSBpmtVjzE21nBQt4f&#10;8c9S1fwl/wAHO1x4m8GaYsmrWv7CN/e2UUdt5jXF1HrF15eVXmQkoi46kAD0r8kfjF4i8Rap/wAG&#10;vGh+Ktejks9Yuf26Lu7vPLjMLQ3LaHfuwA6oQ5PHUYoA/pM+Pv7dPgX4HfG7wn+zho/ww8WePvG3&#10;i7SdU1O10HwTJpjSafZ2C2zSzXjX17apbq4uo/L3N+8KuF5ABn/YK/bp+Df/AAUW/Zo0X9qz4DaZ&#10;r1r4Z127vLazh8SWMdvdq9tcPBJvSOSRQN8bY+Y5GOh4r87/AIY6N4Z1T/g6W8X6trsl59vsf2W7&#10;GTSPJ1SKGMytBAknmRu4e4HlNIQsasVbDkBVLCt/wZbXN1N/wS88dQz3EkkcPx41NYFdifKX+xtG&#10;bC+gLMx47knuaAP2ApsqMwyr7cU6g9KAP59/+CengT/gu9/wW3+Ev/DV+of8FYPCPhe30/TdY8Ma&#10;bpdv4UsXvltL/Nve/arazt4UhZhbIYJm3yqN7RNEd272z4j/APBAD/gtL8WPFE3jHxr/AMFn9Nkv&#10;rjUIb2RrHwdLZx+dFe3V8hEcDogXz724JULtZCkZBSONF67/AIM+PGOlav8A8E3tQ8I20+ovdaL4&#10;jna7juPCMlnbIJ7q7ZPJvyoXUCQp3qrMYDtU4LgV+twOeaAPxm8Y/wDBAf8A4LV+PPEl74s8Sf8A&#10;BaHTZL3UNUOoXTW3g2W3jM5fUnyscTKiLu1a9+RQFw0Qxi3gEdbxP/wb5f8ABZ7xf4r8e+Ndb/4L&#10;P2Lah8S9Jj0zxa0HhGaGOW3SSCRRbxxuqWTbraL95brE5AYFiHcN+0VFAH4W6h/wa9f8FVtV1/Sv&#10;Et9/wWSka70W0s7bT2Wx1NEWO1RVhDotwFkICDczhi55csSc9F4h/wCDdP8A4LFeI/HWufEzVv8A&#10;gs3atq3iLxfa+JtVkh8NXUUL6jbvM8bJCkoihiDTyZt41WFgVDIQigfthTZTiM5oA8Q+Itl8P/Dv&#10;7Gek/B3/AIKFfEbR/En/AAknhnTvCHjjVprT7HH4n1S8hjs52ggtwrRNcXDtIqwgGINuXYE3L+JH&#10;/BKzTf2qv+DeD9uvwn+yl/wUk+HNvfeCvjl4gt9I+GutaT4h0/UNP0zVkuYrc6rD5pE9nCBqflS5&#10;W3ZkmZysnlgV+u37Zv8AwS9i/bf/AGh/h/8AFb4t/tSeM4fBvw58ZaV4r0P4X6bpunpp/wDa9hv8&#10;u5a58g3XzeYQyeYUxnAHUaX/AAUn/wCCUv7Mn/BU7wp4b8G/tM6l4ojsvCd5cXmjx+G9TitSLmVA&#10;nmOzQu7FVBwoZV+YkgkKQAfTwfp8tOry79jr9m+y/ZC/Zq8G/s02HxG13xZb+DdJTTrXX/EjxteX&#10;Uak7d5jVV4BCjgnAGSxyx9RoAKKKKACiiigCvqOradpMIuNSvobeNpo4leaUIpkkdY40yf4mdlUD&#10;qWYAZJAqxX5f/wDByRN8S5fFv7GehfCXxAun69qf7Vnh+30uW4vHht/tRkUwGYqkn7tZdjE+W+MZ&#10;2sQAf1AHSgAooooAKyPiB4ysfh34D1r4gapp95d2uh6Tc6hcWumwebcTRwxNIyRJkb5CFIVcjJIF&#10;a9BAYYNAHxn/AMEsf+C0Xwe/4KvfEb4teC/hB8GfF3ha1+FdxpcM9z4wWKG6vXvPtalGtkLG2eJ7&#10;ORWVnYnI6HIryT9rT/g5O+D/AOzV+0B8Qf2d/CX7E/xk+IGpfD+4XTbzVPDehq1jcasHQy2vmqX8&#10;tFt5ElEpBZiwQxqMOfGP+Db35v8Agqh/wUpU9vjgv/p78TVqf8FAf2Af+CjP/BNjQ/jJ/wAFLP8A&#10;gnL+3ZfXl9q3iC48f/GLwX440fTfseoabYxyzeVbBbQktFDuRlEsDSRRnDtJsoA+0vif/wAFQ9E+&#10;H/7Tv7Ov7JumfAXxBq3ir9oLS5tVt1GoW9rF4esYLUXN1LOZSDK8UXmMYlAZvLIXLEKfO/hJ/wAF&#10;7v2cvid+w98ZP20dR+E/izw/H8DtWutJ8YeFdW+zpcS6hG2I4LeQuAxfdGDvVGVmYbW2/N8f6B8W&#10;f2l/2h/+DgL9hv8AaI+M0Wk2PhHxx8Idc1f4e6Gmmy2usacsvhKVtRTUUYFFdr4ytEsbuBCyAkHI&#10;r5o/a00jWda/4Jvf8FO49H0m4u2t/wBt+e4uBawtJ5UKa0jPI2BwijkseAOuKAP1r+AP/BYpPit+&#10;1r8J/wBk34g/s7r4UvvjJ8HoviL4S1aLxpFfRjT5UZ4reVDbxMLkhGyiFwMZDNzj7YByM1+BDFf+&#10;H13/AAS965/4ZP8ADnH/AHCtWr99kOVzQAtFFFABVe+1bT9MiWfUb2G3jkmjhR5pAgaR2CIgJ/iZ&#10;mCgdSSAMk1Yr8zP+C81rrmsftm/sG+DtG8baxoK6v8fXhmvtFuEWaPC2hV1EqPGzK3zLvR1B7UAf&#10;pikgY4Ap1R2tubaCOJp5JWSMK0kmNz4HU4AGT7AVJQAUUUUANlkMSbhGW44VcZPtzXyt/wAE5P8A&#10;gqj4O/4KMfEv40/Dfwx8DPFHgm4+DHie20TVI/FU9ubi7ml+0gny4GdI9rWzDiSRWDAqxHJ+p5+Q&#10;Pl5zxX5r/wDBF/cv/BUP/goiV7/F7Qv/AEmvqAPePih/wUJ/attPjh4o+EX7M/8AwTF8V/FCy8Iy&#10;RQat4kt/il4Z0u3a4d5QEjSe8ZukW4q+yVNyiSKPK7o/2m/+Comvfs1/E39nX9n7WP2aZLj4kftB&#10;R3EcfhS68bWsK+GLyC2t5ZYLq4hjnWZQ80kQliDIzQMVJByPiP8Ab7/4N6fiR8KfEnxG/wCCkn7F&#10;/wC3v4q0j4uQ+LJvG+j2fjTVtNsNCiu3u1mnaaWSIQDERk2GZRGWVA5Vckcd+0RefGH4xf8ABVD/&#10;AIJX/tf/ABVSymuPiF8MdOfVr+wkjWKbWDYC9vfLjVjtjzfxsp+6Q+ATg0Afc/gv/gud+z/q/wCz&#10;B+0R+1T4z+GevaXo/wCzn8TL7wf4k0rT7u3vL7UGguILeO7ijLRhI5ZZ8AOeBFJgsVxWAP8AgsF4&#10;1h/bh/ZW+DvjL4b6B4V8A/tHfCvVtea71DxFBcXekapBbfa4IWuY3FuYvLQxfLuMktymCnllX/Jj&#10;wbpOrw/sLf8ABX7X7nTLpdPufi9pdva3zQMIZZovFF+0kauRtZkWWIsoJKiVCQAwz6R/wVC+GPiD&#10;9vT4z/8ABMzwT+ynpUGpXPiD4Zi/0e3uJEsUe3sIrK8uWzNtCFYbSdgDgsVAGSwBAP6HKKKKACii&#10;igDM8XeNPB/gDRX8SeOvFWm6Lp8bqkl/q19HbwqzHCgvIQoJPAGeTWkrbhmvzX/4OzM/8OX/ABlj&#10;/ob/AA9/6cI6/SkALw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CcDJopsisw+U0AO3DrmjcPWvz8+Gn/BT39tnxz+3x+1X+zH4F/ZP0H4iaH8Crnw3H4b0/wAPeII9&#10;H1e6GoWcs0iyyX0rW07bkO3BtwioQS5YY8R+Pn7bn/B1xH408S6v8C/+CUvw30fwQjSSaHH4m8R6&#10;Zeara2wjzmZ7fxCsUsgOT8kQB4G09wD9cdw9aMj1r8hf+CWP/BTf/gvh8Xv2Q7r4i/Gj/gm1e/Fa&#10;61b7UPAfjPTdb0Dw28rRy3ETjULK5voGISdFRfLhg3Rx5y5YSH162/bi/wCDgADwIbv/AII025ME&#10;Wmf8LL8v4ieHh9scQ3P9oHTc61/o4eY2hhE3mlEWYPvLIVAP0cyPWvzn/wCDg/8A4Jx/tR/8FDvC&#10;vwRtv2ZPD+k6ldfD74kf29rlvqutJZZtgiYEZcYZiVxjIrP8Eftw/wDBw9BrmsSfEb/gjhplzpr+&#10;Jrh9Bj0f4gaBFNFo5vbEwRTtJrbK90LNdRV5FCxmaS1YIEjkRzxH+1X/AMHJNzpfg+68H/8ABND4&#10;a21xqy+Jk8TW+qeMLKQ6S/mTJoTyeXqoAQKYHuRE1w0qrJs+zsyqAD6W/be8Rf8ABT+T4MeG/FH/&#10;AAT58AfDVfFv2mG48U+FvideTMzRb4T9mgntpBDkDzhI5blceWQ2DWD+zN+zz+1l4p/aW8H/ALbv&#10;7XPhrwJoHjH/AIUXfeDPGGh+Eb27nRb2XXY72HyTKzxm2W3h67vMMk7A5VVC/MfhX9qb/g6gj+Hv&#10;iC08a/8ABOb4KzeKrxdO/wCENvNL8RQx6dp7EJNef2hG+stJMNjG3TyHXbPGzHzItrtm6F8f/wDg&#10;701Sxu7q7/Yv/Zd01rbTJLuK3vtQui91KsEEotY/K1h1ErNK8QLlI99tLmRUMTyAGf4+/wCCM37b&#10;OhfDP40/sGfD8+D9Y+B37Q37Rdn4y8XeJm1R4fEOhaJd3UE2ppAHVYGuYjp9qYh5UiFZ3B3EDb7h&#10;8Vv+CW/jLw5/wVS/Zb/ba+BHgbw/ceH/AIX+FtU8OfES+ZoLTWdQjl0ZtMs7yZwi/bDFGUUgncqJ&#10;tQYwK8j8P/Hr/g7z1q4s4b/9jf8AZZ0tbrUmtZptQ1C7K2kYtlm+1SeTrEhMRcm3AQPJ5qkmMR4l&#10;KaN8fP8Ag7z1TxZD4bvP2Nv2W9PtZZdj67eahdm0hH2fzt7CLWHmxv8A3HyxE+Zzjy/3lAH0b/wR&#10;L/4Jd3P/AATC/Z117w34r8Uzaj4v+IXiibxH4wt47hJbOxuXLLHBbMI0YqsPlhyxbMgcq23bX2dX&#10;5cf8Lc/4O4Tb6jP/AMM0/sj7rG2nlt4ftmqbr9o5ZkWKH/iZYDyLEki+YY1CXEW9kYSJGjfF7/g7&#10;iS38PTH9mb9kjdrbINQj+2apu0LMJkJu/wDiZYIVgIj9nM/zsCMplwAfqRRuX1r8y9G8ff8AB2bq&#10;umx3178Gv2NdPeQNus7u610yx4JHJivHTnGeGPB7HIHiH7R/j3/g861O60PUPhn8IvhNpa3GmM99&#10;Y/DdtFdYJS33Lo69dSN5oH/Pu7R46kmgD9o6+ONEP/HQL4mP/VnWh/8AqV6tXy98CPjb/wAHf/iz&#10;Qm0bx1+yh+zT4auNHs7aL+1fH17I1xrL7WDzY0fVJolfKBnHlwpmUeWuAQrvE+s/8FePFP8AwWo0&#10;22+Dvg/4I+EPHDfsm6HD8Q7nxhcajrGlrbLrmqsbmxjtJLaUF7vKCKR2KxYYsxoA/WbNGcV+Tfxi&#10;+H//AAd9eMvGMmreAvjj+zb4P02KPyIdP8N2O63n2u3+kMNRs7uZXcEZUS7RtGFByTwXgzwh/wAH&#10;nl14y8QeG9c+L3whhs9Pt0h0/XtYs9F+x6g0qEma0FrZmffCeCLiKNSxGFlXJAB+0OR60bh61+Ur&#10;/BP/AIO2rXxrpXi23/a/+AF1YzJJqeqeF5fDMK2NtOryumkhxZfaZbdwsURnE6yqkxO4um4xQ/CL&#10;/g7o1Dwvfafd/tQfs86ffalqVzeR3lvocck2lRxQs0FnAWs/LeGeVxGzSxySxiFGEhBdWAPt/wD4&#10;KjfszfFv9s79g/4ifss/BHxH4b0nXfHGjrpY1LxUtwbSC3eVPPb/AEcF9/lhtnBG7GQRmvGf2HP2&#10;Kv8Ago3+xv8A8ErJP2LdB+MPwotfiP4Utmsvhj4u03T76fT4rdrgTs+oR3CEvLukuFHlx7dpj4yC&#10;a8R0D9ln/g64v7mYeIf+Cmfwf0+OO+WO3aL4e6fP5tuZNrTEf2eu0iP59nOT8ue9P8B/srf8HWWt&#10;X+oxePP+CnPwf0GC2t7VtNntvhzp94byR4y06Mo09PK8t8KGy28HdhelAHr/AMHv2Lv+CpPxe8Te&#10;D9F/4Kh/HH4QeNvCvgf4gWXjnRbz4e6Xfadqx1iwCmwgfMaW7WiSl5XG3zGbau7Zla8//a2/4Izf&#10;tXeJta/aX8MfsV/GnwP4V8C/tLeGUn8W6X4thurq7bxNLqSNeXgkWF/Jtn09rmFY0J2yujYGMjj9&#10;H/Zl/wCDtW61GC21f/gox8G7O1e6CT3EfgnT5WiizbAyBf7NG44kuTtyP+PZRn96NmloH7Kv/B1j&#10;e+MLjSte/wCCnnwf0/R43uhbaxH8ONPnkmVHjEJMH9nqV8xWkY/MdnlgfNuyAD2T9oz/AIJL+M9T&#10;+Fn7LN9+zL8RtNh+IX7JWmWth8Pz48MjaLq0K2NlYznUBaxCdm8mzVk8kxDexzkYA3v+CTn/AAS/&#10;8R/8E9/HP7QvxP8AH3i7S9a1341/F688R29xo887R22keZNLZ20iyooWdHu7vcVypDoMnaK8ZX9j&#10;v/g52k1mW0n/AOCu3woWyS2jeG8HwfsdzylnDRmP7HwFAQ7snO8jA25Nofsaf8HMijC/8FivhVj/&#10;ALIvY/8AyLQB+lQYHoaK/MzRv2O/+DnW606K71f/AIK6/CixunU+dax/B+wmWM5PAb7GM8c9B1q1&#10;/wAMa/8ABzN/0mL+FX/hl7H/AORaAP0p3DOM0bh61+NH7dH/AATQ/wCDn79oP4Y2/wAI1/4KVfDv&#10;xVo9/dfadUbSNKTwpdWskLI0Oy4s7PznViz7lDqPkAIbdx137Pf7Gn/B1dZeDofCPj//AIKXfCXw&#10;ra6FZWtjoqL4KstaluYY49mZZnsEfcAqZZyzOWJJznIB2n7d95f2f/Byn+xXJp2lPeM/w98ZxyRx&#10;zIhjjawuleXLEAhFJcr1IXAySK/TOI7UAZvbmvyh1b/gkp/wXE8WftY/DD9tX4hf8FD/AIL+IvHv&#10;wnt9RtfDt9qHwznhgubO+jMc9tcw2rQq6FGkAZPLkHmE78hSvcXH7G3/AAcvzXEk8X/BYD4UQhmJ&#10;WKP4M2W1B/dGbYnA9yT60AfpPvX+8KWvwh/ZV/4Iwf8ABy78Lv2oNS/aA1H/AIKF+EfDmpawmoS3&#10;2oXuvXPiCyEtzJ5jommXFt9njBYnaVUCMDCgDivrX/hjX/g5m/6TF/Cr/wAMvY//ACLQB+lNFfmt&#10;/wAMa/8ABzN/0mL+FX/hl7H/AORaP+GNf+Dmb/pMX8Kv/DL2P/yLQB+lNFfmt/wxr/wczf8ASYv4&#10;Vf8Ahl7H/wCRaP8AhjX/AIOZv+kxfwq/8MvY/wDyLQB+lNFfmt/wxr/wczf9Ji/hV/4Zex/+RaP+&#10;GNf+Dmb/AKTF/Cr/AMMvY/8AyLQB+lNFfmt/wxr/AMHM3/SYv4Vf+GXsf/kWj/hjX/g5m/6TF/Cr&#10;/wAMvY//ACLQB+lORnGaMjOM1+WHxQ/4Js/8HGfxh07SdK8af8Fivh6ItF8SWGuWJ0v4YxWLfa7O&#10;YTQiRreBDLFvUb4XJjkXKurAkVp6F+wN/wAHJPh3Vta1nTP+CxHw187X9SW/1H7R8JbWVfOW2gtR&#10;5SvbEQp5VtF8iAKX3uRukckA/TzcOmaTeucbhX5HaP8A8Eh/+DgfQvhZpfwbsP8AgsV4POi6Pean&#10;c2bTeCGkuzJfx30dxvuWjM0i7dQuNiu5ER8oxhTDGVw/Fn/BEL/gvH40+IK/E3W/+Cx/h3+1FmtZ&#10;VW08N3EFvut7uG7j/cRqI8ebbx7htw6bkbKOykA/Y7cPWkLLjkivxy8Uf8EQv+C8ni+w8O6brP8A&#10;wWO8O+X4W16x1fSfsvhu5gY3NpY29lD5zRgG4j8m1i3RSFo5H3yOrPI7Nc8Wf8EOf+C1nxV0ry/i&#10;r/wWCsmvNDurXVvBreHdHn0+KLVYV0y0DXgjQG5tvsNi6+QTta4cStkvN5gB+qvxt+EHhf44/CPx&#10;Z8H/ABK0ltZeLvDd9ouoXlmsYnhhurd4HdC6sN4VyVyCMjkEcV8raD/wQ2/Zesv+CbNj/wAEw/Ff&#10;xI8e+IPBukau+q6LrmqaxD/aljdCZ5oGRo4liKQyPlIjGUOAGDDIPyaf+CE//BaLw54I8L+CfAH/&#10;AAWDtY4NHuJNU1BtY0u4uXl1WTUre9dkk2+YbbNhYqIZWcKBcIP3c7ocfSv+Dcb/AIKfSfDbwd8D&#10;/E3/AAV616Twnb+Lh4g8dLY6hfR6lc3DOYJBY3jAzQx/YVjVYZWkiE4aXZzigD9Avhd/wTG+HvgD&#10;9v7WP+CkPin40eNvGHxE1bwHb+E1XXLy1TT7KyjWHebe3t4YxEZHhErKPkEksrKqlzny3Vv+CBX7&#10;L118NdP+CWgfFrx7pfgnR/jtY/FjR/DlvcWUq2uuQRSxyp58ts00lvMZSzI7kqQAjIMivkw/8GuP&#10;7Vn/AAjHhpF/4KyfFT+2o9ZibxhP/wAJ1qH2afT/ALHbiRLNNu6Kc3YumVpGdRC8SlSys7dL4s/4&#10;NfPipMkf/CD/APBVD46QsL2Ezf2p8RrmQG33aZ5oHlwriQqusBT0Bmssg+VMJQD9EfiD+wr8EPiB&#10;+194L/balsW03xr4L0HWtH+1aVY20bazb6jDBDi9l8oyzeQsH7kbwEM0vB3VW/4J1fsG/DL/AIJr&#10;fssaJ+yR8H/Feu61oeh3l7dW+oeI5IGu5Wurl533mCKNCA0hUYUcAZyea+E9b/4Ngbt5Na/4R3/g&#10;qB+0fGsmmasPDwvPilI5hvGW1/sxrjbbDfEjC8+0Km1pA8Gwx7H3cxr/APwa8fG1/ipb3Phb/gqt&#10;8bI/BK6naG6s7/4h3b6o1mL+ZrlUlWIRCU2JgSNihVZ1kdgyMqKAfsTuHrSEjpmvyj1T/g2DV9f1&#10;mTRv+Cnf7SkelyQ3n/CPx3HxUdp4pDaWYtTcMtqFdVuhftIEVS0UluqlWR2fa8H/APBsT8OIYL4f&#10;ED/gpZ+1ZcO18Dpv9kfF5Yglv5MQIk8yybdJ5vnHIwNjIMZBJAPnn/gyd0jXLL4K/HDV734S3Wk2&#10;V5qugiy8WSxXax6+UOqh0QysYG+zkhD5AUgyjzMnbX7kBl6bq/mg/wCDXn/gm58J/wBvX4TfG+01&#10;z9rb4w+CbuzutAh1jS/hjrEGkZRpL+SFpLiWCdpmzb5BjERQM6tvD8fpJoP/AAbFfCqPVdafxL/w&#10;Uo/ayksn1RW8OpY/GBElis/ssAZbgtZEPL9pFywZAq+U0S43KzMAfp5uX1oBz0r8nda/4Ngrt7fw&#10;/wD8I/8A8FP/ANo6OaPx1PL4qa8+KUjLP4bMl35MFqFth5d+IzYhpn3wlkuCIwHQJ3B/4Njv2eD/&#10;AM5Hv2xP/D0Qf/K+gD9KqK/NX/iGN/Z4/wCkj/7Yv/h6YP8A5X0f8Qxv7PH/AEkf/bF/8PTB/wDK&#10;+gD9Kdq9dopcD0r81f8AiGN/Z4/6SP8A7Yv/AIemD/5X0f8AEMb+zx/0kf8A2xf/AA9MH/yvoA/S&#10;rAznFFfmr/xDG/s8f9JH/wBsX/w9MH/yvo/4hjf2eP8ApI/+2L/4emD/AOV9AH6VUV+av/EMb+zx&#10;/wBJH/2xf/D0wf8Ayvo/4hjf2eP+kj/7Yv8A4emD/wCV9AH6TXV1bWNu93e3McMMa7pJZXCqo9ST&#10;0qDTNf0LWzING1q0vPKx5n2W4WTZnpnaTjOD+Vfll8ev+DWL4V+Ovg14k8H/AA8/4KKftM3Guajp&#10;MsGlw+OvikmoaO0xHyi7to7JGmh/vIrKT615r+wn/wAGh+gfA3wrry/Hz9vL4pafr2pahH9nuPgd&#10;4q/sG1ms0j+RblJ7aV5ZFdpSGDBQr4AySSAepf8AB0L4J+J/ijwt+y/rnw08HeINSfQ/2jNIuby6&#10;8P6dfzvYbysUUjNYDz4i0zxojRlZC7qsZ3la/U55YokLySKqquWLNjA9a/MXXv8Ag1V/Y68X6jpG&#10;qeN/23/2qtek0HU49Q0n+2Pivaz/AGS6Q5WaJm0/dFIOzoVYdiDzW743/wCDZv8AZc8aavqVzD+3&#10;J+1dpOm6lJJ/xT9j8aTNZ28T5BgX7VaTStHg4/eSOxHUmgD9DbXxl4RvrlbOy8VabNNI2I4or6Nm&#10;Y+gAOTWlmvwksP8AgzHj8Iftg2Xj34aftn61ovwqsdUgltbe1umh8XQQCBRL5d/FAtukxm3lXEOA&#10;hAIJyT9Yj/g2N/Z57/8ABR79sT8PjRB/8r6AP0qrP8W+H7bxb4V1LwreXl5bw6nYTWk1xp929vcR&#10;LIhQtFKhDRuAcq6kFTgggivzl/4hjf2eP+kj/wC2L/4emD/5X0D/AINjv2eO/wDwUe/bF/8AD0Qf&#10;/K+gD2v9gH/gkD+yZ/wTi+NXxJ+PvwL8e+Or/WviBJnxQvirxpJfxL8yzlpd/M03m+bL585eUfaZ&#10;gHCuRXD/AAd/4IH/ALEPw6/aC8e/HbQ/i18TtWX4geL/APhIfEHgc/ECRNAu3M0k8tpd2MGyPULS&#10;Q3DK8F2JkMcjJ92RgfNv+IVD9j3ydatj+3N+1Z5fiRmPiKMfFaz26oWiEJNwP7O/fkxKsZ35yoC9&#10;BioPCf8AwaffsW+A55LrwP8AtsftTaLNLu86TSfijZW7PlYkOTHpoJysECnPaGMdEXAB9o/Hb9hX&#10;9kv9oL4l/C342/EjwfbR618FdUXVfAeoaZdizWw2bNsbeXgPbjy1xGfkHpXPaL/wTR/YR8L/ALH3&#10;iT9hDw94Js9P8E+OY7oeJY7LUFh1LVmmuWlklmulxLNIHOwOxLIiKgICgD5Svf8Ag1E/Yw1HR5fD&#10;uo/tt/tUXGnz6e1hPYzfFKyaGS0Zsm3ZDpu0xEnJQjaTziqNx/waQfsJXWq2eu3H7X37TUl9p6yj&#10;T7yT4kWDS2wklaaQRv8A2ZuQPKzSNtI3OxY5JJoA+uPhF/wTN/Y2+AnxY+Hvx28Ix6zJ4i+FPw3f&#10;wP4T1HWvFk139m0QzTyCKTzXPmFTJKqu3KpGFGAmB9Gf8JL4djhjml1+zVZI/MjZrpMMuCdw55GF&#10;Y59AfSvzD1D/AINN/wBibV7K407Vv20f2pLq3vITFd29z8ULKSOdCZyVdW00hlJubkkHj/SJf+ej&#10;Zo3X/Bob/wAE/r6wtdKvf2rf2lJrWxsTY2VtJ8Q9OaO3tTHLGYEU6ZhIzHPMmwAKVlkGMO2QD9ST&#10;4q8MCKOc+I7DZLGzxv8AbEw6rncwOeQMHJ7YqlrPxN+G3h3w5qHjHxB8QdDsdI0m1a51bVbzVoYr&#10;ayhVSzSSyswWNAqsxZiAApPQGvzN1z/g0U/4Jq6v4R8OeEbb40fHqwj8N6VeafDc2vxCt2a6huZp&#10;JZVdJrF4YlPmshS3jhR15dXdmduR+PP/AAZ8fsU6h8D/ABZ4M/ZW+N3xO8I+INcvje2MOteLUutF&#10;dxIjW9vd2yWwe4gtx5/kkv5wady8snAAB+r2j/FT4YeItItfEHh/4j6DfWF9bpcWN9Z6xBLDcQuo&#10;ZJEdWKurKQQwJBBBFfnj/wAF4NL+IC/tWfsO/FPwL8N9T8SWPhf48fatUksFCW9uJfsccAmuXxDb&#10;CSQhEeVlUsQAc15H4Q/4Msv+CbEfhPS4/iB8c/jRca8unQDWp9J8S6XFayXYjXzmhSTS2dIi+4qr&#10;MzBcAknmvorx3/wbR/8ABLn4oeE9H8H/ABH8M/EnXLfQpLc2EmsfGDXLvasZTegjmuWhiEqJ5b+U&#10;iEKx8sxkKVAPup/FOiadHCde1izsZJoQ/k3V5Gp/A5wcHjI4rLv/AI4/BXSvFOneBtU+L/he21vW&#10;Le4n0nR7jxBbJdXsUGzzpIYi++RY/Mj3soIXeucbhn4B/aU/4NWv+CY37TU+j3XiHxD8YtFm0WCS&#10;CG5sfijc6lJLCxUrETrC3vlohDFVi8vl23bvl2+T/wDEGP8A8E0tG8T+HdZ0H4o/FnUrGz16CfxF&#10;pPiLxRYmHUdPUMZLYNa2EMsbO3lqXWRSE37SrFWAB+tH/CeeBgcHxnpP/gxi/wDiqB498DHp4z0n&#10;/wAGMX/xVfm/4w/4NHv+CNfiYXS6L8NPG3h37RbiOJtH8e3Uht28qdPMT7X52WLTRyfPuXdawjbs&#10;MyS6el/8Gn3/AARW0+eSa7/Z88RX6vDDGkN18Q9VVY2RcM48qdDuc8tklQQNgQZBAP0Ju/G/gieI&#10;wnxnpoV1Ks0epRggH33cfWviz9lD/giX/wAExf2MP2k7T9rX4Ga74mtvG9vJdPcalqXxQurtdQNz&#10;G6TfakklIudxcufM3fOFf7ygjzHSP+DRj/gjhp2vWusX3gDx1qFvb3moTS6Xd+O7hYLlLhlMMDmI&#10;JKEtgpWIo6uwdvPac7SOnX/g1R/4Ig7fn/ZV1TP/AGUbXP8A5LoA6G2/4IV/8EkLX9qW8/a4j8K4&#10;8Tah4gutV1DTj4xP9j3L3Bfz7eSw3eQ9tIsjo1uVMbIxUggkV7v+0j+yB+xX+098MPDvwq8a22l6&#10;LZ+DXgPgjU/BWsR6NqPhlYhGFj027tSktihSKONlgZAyIqEbQBXynN/waa/8EWpfF9v4kX4F+J47&#10;GHT5LaTw6nxA1I2c8jOrLcsxlNwJUClQFmWMq7bkZtrKvhf/AINNP+CK+gxX0esfArxRrhutTuLq&#10;3k1T4g6khs4pH3JaR/ZpYgYoh8qGQPKQPnkkb5qAPq/9l/8AZZ/ZF/Y+0nx5onwXvbWK1+JXjzUP&#10;GHiyHVNfW7W51S8CCdwJGO2NvLXEY+UV5z+zn/wS5/4J+fswftAaX+0j8Otb1a68QeH9Ov8AT/Cd&#10;t4k8fTalp/hq1vGBmi021nkaOwQqDGFgCBY2ZANrEV5T/wAQqX/BD/8A6NU1T/w42uf/ACXR/wAQ&#10;qX/BD/8A6NU1T/w42uf/ACXQB9/f8J54H/6HLSf/AAYxf/FUf8J54H/6HLSf/BjF/wDFV8A/8QqX&#10;/BD/AP6NU1T/AMONrn/yXR/xCpf8EP8A/o1TVP8Aw42uf/JdAH31efEj4eadaS6hqHjzRYLeCNpJ&#10;pptUhVI1AyWYlsAAcknpWD8Mv2mv2b/jX4cbxj8Gv2gvA/i7SFumtm1Xwz4ss7+2EygFo/NgkZd4&#10;DKSucgMPUV8F+Pf+DS//AIIveLvCd34c8OfBbxX4Vu7jZ5OvaD8QNQku7Qh1YmNb2S4gO4KUO+J/&#10;lY4w2GHMfC7/AIM8f+CRPgHxFJrXi2T4peOLWS0aFdH8UeNYobeNyykTBtOtbWbeApUAyFCHbKk7&#10;SoBu/wDB154l8O6x/wAEZPGkGka/Z3cieLPD7NHa3SSMF/tCLnCn1xX6Q+BvE8HjbwZpPjO10vUr&#10;GLWNNgvYrHWLF7W8tlljWQRTwyANFKoba0bAMrAggEV8EWn/AAa0/wDBFbTba5s9N/Zm1yCG8jWO&#10;8hi+Jmuqs6K6yBXAvMOA6IwByAyg9QK/QqJWVcP1oAdRRRQAUUUUAFFFFABRRRQAUUUUAFFFFABR&#10;RRQAUUUUAFFFFABRRRQAUUUUAFFFFABRRRQAUUUUAFFFFABRRRQAUUUUAFFFFABRRRQAUUUUAFFF&#10;FABRRRQAUUUUAFFFFABRRRQAUUUUAFFFFABRRRQAUUUUAFFFFABRRRQAUUUUAeAX/wC0j+2zF4Jh&#10;1rTf+CdGoT61FDbjUtEl+KmjRq08pQkWk4ZlmhhTzPOeZbdw4RYYrhXaSPXh+P8A+1LpwZfEn7CG&#10;vXTLM8w/4Rfx5ot0r2m8xxopvLizP23dtkeEgW6Q7mW7klAt29n2LjG2kEMY6J16+9AHjviv44/t&#10;W6V8No/FXhX9iW61bxBJY2szeFZPiFpltJHNJYTzywG4JaLMVzHDalgSrG48xSURqwfFH7Sn7b2l&#10;lYfDP/BOHUNVddNuJbiRviro1vCbqNokWGJmYu6Sk3DpI6RkRRxGRI5JXhh+gNiA520eWmc7aAPF&#10;rr47/td6NBdX+qfsNTalHFJOLSz8MfEjTZ7ydC7LbMUvRaQoSI2eYecfKWa38o3LNMtvmQ/tB/t0&#10;3uo3Om23/BPq2tQskyWN9qnxc09LaULd2kUbyeRBNLGrwTXVx8sbsos9m0tKle+hEHRaRo0f7y5o&#10;A8J8VftP/tWQ6NcS/D//AIJu+Or7Ure3lkW31/x14Ysba4dUJWOOaDUrp9zvhQXiRQCSxBG06kPx&#10;n/a+vdO1B7b9i22try31gW+nw6n8TLNIbu0+03yG6MkMMrRnyLezmERQktqKxkr5MrD2JY0X7opx&#10;APagDw3X/wBoX9r/AESxWGy/4J/atrGoT3lvHD/ZPxI0YWUMLzJ5ss81xLDKhjt5N22KCYvPDNEC&#10;IxFczaF78bP2q9OuLe8b9i6W909tHtJ7yHTPiFp7ajFeOm+4tkhnEVu6RYMYlNyvmStGAixl5o/Y&#10;digY20nlp/doA8l1H41/tM2Hh3S9ci/Y2vby4na1OsaPZ+OtM+02iSaek03lNIyQzvFds1qVMkau&#10;I2mVipVW53Vv2kf204TN/Yn/AATq1K4EMjRr9q+KGjQ+cVk09PMTa7/unFxfyIW2yFNOG+OJ7lI1&#10;988tP7v196PLjJyUoA+edL/aX/bwub4Wuq/8E2Z7WNhv+1L8XdIkQL/akNqFIwG8z7G098QAVCRJ&#10;EHaWQrHuaV8av21JtMt9Q1v9iXS7eRoElu7Gz+K1tNNFlRI0S7rWON5RGGjGXVDc7E3iAtdp7V5c&#10;fdKXYv8AdoA8Q179oj9rFvAmpeKfBP7AOvTapb6l9n0vwz4j+IGh2VzeQeXbH7S8ltcXcESl5bhQ&#10;nmO+LXcQPMVRbHx4/akX/S5f2HdVa3b9ylvB4+0hrxZj8qyujSrELUOkrNIszTCJ7Zlt3kknhtvZ&#10;Nik5IpPLTstAHjbfHj9qb+ym1KP9hzVfMm1yOytNPbx9pAnitmtZmN9c/vfLjiS6SOJkheeXyZ1m&#10;WN3V7dcPQv2lP23dU1iODVf+CcGo6ZYzW1wUuLn4qaLJNDP9rkhtkmjidlWNoRHcSvG8rRI7JGlx&#10;ImxvoHav92jauc4oA8M8AftCftjeJ9Xtbfxl+wFe+GbG4sbiaa6vPiZpNxJbSrJqAigeOBnBZ0tr&#10;FiyOyIdR25b7PITb0n46/tbMbXTvEf7D80N5LZ3M1zdaX8R9NudPhkSzmmigEsohuGeWcW1sD9mC&#10;K0kzswjijef2gIoGAtIUQ8laAPn3WP2jf277PVP7B0j/AIJzi8mhtLXz9Ub4vaZFpslzJdpHIsLm&#10;M3LQxW7tM0kltE7NE8aRP8jvsah8e/2tdKsJr+X9hO+1EvGU0+z0X4i6U84nI3xm4+0tbxxQBGRJ&#10;HiknkWdZkSGaJY7mb2rYn92l2LnO2gDwBf2kv22howuJP+Cc+oNqDa19mFrD8UtGaJLI3nkrdvKz&#10;KQwgSS5aJUYgSW0as7yTi1XQ/wBpL9te7SP/AISD/gnRqFk0zQxj7P8AFLRp1heQ3wMkp3LiGMwW&#10;LSMgkk2X5McUrW7xt775af3aPLTOdtAHja/Hn9qbVtK/tjQP2HNVs/L1toJtN8UePtItrx9PS1WV&#10;rqIWUt5A0rzF7eKB5owzKHkkgRtww9Y/aX/bZ/tr+zvC/wDwTe1aa1jmsoZ9Q1j4paHaxyM8koup&#10;YVhlnd4IUSJ0aRYpZfOx5UZQ5+gBGg4CCl2L020AeH3v7Rv7V0t5DHoP/BPvxILebypPO1n4gaDb&#10;tDG17a27JIsF1P8AvkhkvLoqheMx20SLK0s5ihoeFP2if259Zl3+JP8Agnf/AGPDHp8FxMsnxb0y&#10;eaSUvKZreJY49jSJFEu0u8cby3EKF4086eH3/av92jYuc7aAPBJv2kv2zrjW7OHSf+CdOsR6ZdSW&#10;4nutW+JuiQ3Fmj308MpkhhlmQtHbRwXRWOVwwuPLB3o1beofGb9rSy1m6Nv+xpDe6TbrayQzWnxI&#10;sxfXSm0glukjgkiSISpPK9vEsk6Rym1md5LdTD53sG1f7tARR0WgDxK5/aK/asn1SzttF/4J++JE&#10;tLiaA3F3rPj7QYDawveW0L7kgup90scD3dyyKWQpbRokjyTFIsvwp+0b+3TrNvHdeJP+CdX9j+XD&#10;aT31tJ8XNLnmZGinkuobcRoUluI2jiijWV4IZnuFLTwojuPoEop6rS7R6UAeA337SX7aR8Q/YdF/&#10;4Jz6s2mmaz/0/UfidokMixzNMZSYopZfmgjWDeoYhpJXWNpEjE0m9pHxv/ajuPAqeJdd/YsvLXVR&#10;ojXc/h218faZPMLsRac/2JJSyRM5e51CMSFljzpmSyrcRkev7VPGKNi/3aAPB7X4+/twvr1/pN7+&#10;wNaR22m3FoP7Uj+LVi0OpQtDcyXLWYMAkaSNoreFEuUtllkueXijjaU6h+NP7XmnnZq/7FkFyzjy&#10;4m0H4l2U6JMPlLyG5itituW+YOivKY8sYFk/cn2Moh/hpQijkCgDxs/HT9qvVbKHUvD37EN9Yo2o&#10;XKTWPiz4haXa3iWscNqY5Qtk15CzyzTXCLH5wCpaF3dWkSIo/wAb/wBrS2sbG/uP2JpJvLuL5Net&#10;LH4i6e04jg+zLE9gJFjjuvtDy3DRLcPZlYbXdN5MkiwV7II0HRaPLTOdtAHz/wCDv2kf24dW+bxp&#10;/wAE477RwdNtJlW3+K2j3bi5dWe4gYAoAIlQxrICRJNLCpEcRluId1fjN+2BF9ut739jKxaaPQ7q&#10;406ax+JtrJb3F9DsVLR2kt45IlnYyNHMI3AiQNKkMjeQPZNi/wB2jYv92gDwnxF+0X+2NYtZ2fhn&#10;/gnvqmoXEdw9vrlxcfErRrez3CCV1nsH8x5rq3MsSx7riGzmAuIX8k/vVil0H9oP9r99L0ibxd+w&#10;NqFveatLZRz2+i/EnSLuPR98kYunvXma3OyJJC0f2VblpmhlVkhHlPL7jsX+7RsUfw0AeAeEf2lP&#10;219QZpPG/wDwTj1TS4l0+zmVdP8Ailol5MZ2i826gKtJEoMWHhjbeVmnaIMYYWe4i6PRfjd+01rG&#10;qzfaf2LNU0vTZNLlutNk1TxzpX2sTJNBGLS6hgkljhlcPcTI0M1xF5UCb3jllMKeuBVHQU2UADgU&#10;AfmF/wAE5NV8R6H/AMFo/wDgo/rPhPwp/bt9b6j8P5IdHW+S3ku8aZebo0kk/diQru2ByqF9oZ41&#10;JdfsrVf2gP2z7LULOHTP2ApryzvIbt/OX4oaXHLZeVayyRJcRsNoeacQQJ5LzKvmSPI0axqJfIf2&#10;E/2K/jv8Bf8Agp9+2B+1J8RtFsbfwj8Y77wlN4Hu7fUo5Zp1sLG5huPNiX5oSHkXG773JFfaWxTy&#10;RQB5Dqfxl/ao0PXtRmf9jZtV0Sz1K4jtH0H4hWD6pfWaytFFNHbXa21uskhCTGKS6VUgZj5jTAWz&#10;Y+m/tH/ti6rq91cD/gnfrWn6La3UxX+1viToa6pd2yR2xUwW1vNNbmd5JZ1WOW7ijCWrM0yGREPu&#10;+xT/AA0bVHagDxsftCftJ3g/tXTv2DfFkFhDzdWereNNAi1SUDhhbwwXs1tISXiKebdQgrHdFzGY&#10;4FusnXPj5+2vY6jaW+ifsAm+t763vZBcP8VNNhNi8VrI8MdyvlnaZ7hYoUMJnVFkMkhTZ5be9BEA&#10;wFo2Kf4aAPFh8cP2qJbHVEH7D2orqGlrZKBL8QNK+x6rI9z5d0bKVXaVoooczI11DavLlUMcRJK5&#10;ur/tFfthrew2vhv/AIJ5a3NHJqFrA91qnxJ0O3jhhnju3a4YRzTNttzHZJOqqzh7mbyFukgDze9e&#10;WmMbaPLTOdtAHjX/AAuz9q7ThjV/2Irq6/jX+wfiJpk+EHLKftJtv3pEcwRRlGaWzDyRrLcvZYH/&#10;AA0b+22PEv2Bv+Cb+p/2THqXl3Gox/FTRfPktVtPNeeGAuA7tMDbxxySRBmKvI8SFmX6F2L6UBFB&#10;yFoA+fIv2j/22TY6ldXn/BOLVPMh0+1m0e2t/ilorNdTtZRzXFvMWdBAUnka1R1MqyNDI7eVGY2k&#10;ZF+05+2lZaDq1/rP/BNPxFPfLZofD+n6H8TvD063Nz9jjldLuS4ubcWsQnkNussQuXbyJpDGiiHz&#10;vobYv92kEaDnb+NAHg+i/HL9t/WJZDP+wdp+lql1NDu1T4uWe6RfLtvImUW9tL+7M00wl3EPHFaS&#10;SIk7vFA+dqn7Tf7c1vLqD+Hf+CZ+qz29t9qXT/7Q+LGh28t4YrJZYztSSVY1mui9uhL5VVWV1TcY&#10;1+itq9MUbFxjbQB4sPjx+1Tc+H9cu4v2FtYh1XSLGD7FY3nj7R1g1u8KXRmS0mjmdlt0eG2VJrmO&#10;3kcXYYwRmJ1HgfhjxR4tX/gtrr3jPV/hpfDXf+GHdBvLrwfp2oWs1yt3/wAJLqztYxzySRW7yB8x&#10;iRpEiY4JZVOR9ylFP8NfIfxC/ZQ/bFf/AILOeEf21/hP4v8ACFn8KZvg3H4P+I+m6oJG1S7Nvf6j&#10;eQpagRlUzNeW77yw+WCVTglQwB6P4x/aB/bK0zStNvfCH/BP+81ia88PyXt/ZTfE7SbWSwvhazyJ&#10;YOSWR2aZIYDKjNGpn35Koxq3afHb9qjxJpF9ceHv2FNY0e+tvsC2Vv468f6PaQ3Uk0sgumEumTai&#10;yRW6LG+5k3ymTasfyk17VsU87aNiY27eKAPFLH9o39pvWfHOj+HtL/4J+eM9L0W4kVda8QeKvG3h&#10;yD7CpubeMtHBZahePcBYZLiY58s/6OqLuaQbZIvjZ+2BaiS71f8AYpt5LdJpCsOj/EyymungDkph&#10;J4oI/OMccmYzKI1lmtEErJJcTWns3lpnO2l2JjBWgDyzwf8AF/8AaO13V5rXxR+yVcaHZtPYNZ3U&#10;vjbT7hzb3E7LMJo4ifLuLaECSWNGliYsEhnn5Ycnq/7SX7bFt4IOtaL/AME6dQvNctbWJr7Q5Pin&#10;o0KTzS7SqWc+5hKkS7xO862xVwogS6VmdPfjGh6rS7F67aAPFviF8dP2vPCltc3/AIO/Yam8URxa&#10;E01vZ2HxI023u59SM90kdrtuQkKwCOG3lkuDNvQXiLHBM0cm2Pwb8ef2wdb8Zx6J4u/YSm0PSGvp&#10;IpNcPxL0y5CQi7s4lm8mMbzugnu59vUfYih+aZK9t2KTkrRtX0oA8U0345/thy6db2+s/sPJb6pq&#10;EKtam2+J1hNp1jIRuKX07RpPEFBCFrW2u/3iyAAxhJXb4f8Ajx+2N4i8Lz6rJ+wr/Ymp/wBoRR2e&#10;k+IPidpw3WzXF6ryyy2aXKxukMFpJ5aeYGa/CB8QyOPbdiZztFG1c5xQB4X4h/aN/a606wdtA/4J&#10;769qV5Na3V5Yxt8RNChgjiS0nkt7a6ka4LRXstxHFAyQx3FtGLhZPtThXRbdl+0P+0+lrGus/sD+&#10;KPtSxqbpdL8caBNCGQfvhG8t5Cz7j/x7lkj8z/lt9k6D2rA6YpNq+lAHgHiz9pv9s22kWb4f/wDB&#10;NrxFqFu+n3E6rrnxL8P2E6zI0SxW7LDc3KB5N07bldkVI48tvkaOOlqv7Tf7fVq+oW+lf8E0ZLyS&#10;BrttNm/4XFpMcN0iX8VvbhyULxSSwG4vGXY6xxxxJveaVo4vowopO4rRtXOdtAHjX/C//wBpzTR/&#10;xO/2FPEV0V/fu3hzxxodwptz8qxKbu6tSbwOQzxELbrCHZLqSQLA9rQ/jH+1Lf8AiTw/ba1+x+tj&#10;o+qWenHWL5fiBZTXWi3M1uJbpJYAgSaG3fdB5sMrvLJtKReUTKvrRjQ9Vp20A5AoA8Q0P43ftq6j&#10;4bafVv2H9N03Wh/ZzfY5vitayWZE6XD3Ki4jtTJvthHbxsDAFkmuSI2aKIztW8MftH/tia5p8Ees&#10;/wDBO/W9F1C6t3mj+3fEjQ5LO12XVyphuZYJnlWZ7aGCWMQwzxGW7SKSWFUkmX3jaB0FN8tD1WgD&#10;yW9+MX7Ux8LaTrOj/seq+oXTWL6vo998QrKF7GKSymnulWREkSaeGeOK1RAVjlknV/NjiV5Bl69+&#10;0T+1gfAepeKfBH/BP/xDNqttqBg0zwz4j+IGhWNzewiBH+0GS2ubqCJTKzxhTIz4j3EAMBXt4RR0&#10;FARAchaAPINK/aE/aD1TXLPw7L+wr4009maddS1rUPFnh7+zYfLtZpFMLQ6hJdSrLOkUKbraIhZv&#10;MkWPYyVX0j45/tak2uneJv2IJoLyWzuJrq70r4jadc6fBIlnNPHD5kohuHeSYW1sCLcIryTuzCOG&#10;N5/Z9i/3aNikY20AeMRfHL9ri50RL2L9iCWC9t9aS11GyvviNpyrNaraNLPd2UkQkEwM6iCCOcWr&#10;yF1eYWi7tmd4q/aO/bI0vSLgeFf+Ceerarqkdvvghm+Jei21nNIJI4mjExlaRSSZpkJhwYEiL+XN&#10;I9tF7wUU9VpPLT+5QB42Pj9+07HZR6vP+wp4haGPVLi3vtNtvHGiNqDW6QW3l3Nsj3KW8qyXMs6h&#10;JbiB1gtGlYLI8ds2Z4V+P37b+t6Tb6z4g/YFt9F8233z6XdfFiwmvIZBLKWTEUDQMDBGpRhNzPPF&#10;Ewji825i938tM520FEPVaAPHD8cP2sJdK+32/wCxHcRz2utm2v7K8+Immq9xZR2qySXlk0fmLMZJ&#10;t8FvFcG1LkI85tFZtmF4d/aM/bq17UYIL7/gnX/YttNpsk7Tax8XNLLQTre3CLbyLbJNy1pDFPvQ&#10;uolu4oSdqzTxfQJRCMFaTy0znYKAPnXTP2nf297s6fNf/wDBMq8tYrv7Mt1G3xf0VprF5NQmhkMi&#10;qSjJFZxLdM0buzPcRQoj4llid4a/ai/bl1u/sbLWP+CZWtaLG/2ZdUvNQ+K2gvHC0moJDKYRBNI8&#10;yRWjNdEssTMY2hVCxV2+iNif3aXYuMYoA8I0/wDaQ/bC1GLS5T/wTw1yy863+161HqHxI0MNaRog&#10;8y2h8meQXF60gkEKMYbZ4zC8t1bs8kUNXwx+09+2jcTW9943/wCCafiSx0+TTmlmh0f4meHr3UIb&#10;o3lxFHCYZbqCAr9mihuHkFz8pu0iVZCkjJ9A7FznbRtX0oA+f9a/aC/b20WymSH/AIJ66fqt7cat&#10;Da6X/ZHxisfsqW5Kebd3slzbQyQRqsh2rBFdSO0MwKIvlPKmr/tK/tuvfRx+E/8AgnBqTW83k+XJ&#10;4g+Kmi2kkO69MDmZLZ7kKEtwLo+W0pKny1BcFa+gto9Kb5af3aAPDdV/aV/atvJ0TwT/AME6/GKx&#10;wW81xqD+LPHfhyxMioBtgtRZ3975txISQqzG3hGMtMvArXvPjH+1VaeKbrTo/wBjuO40kQSNp+qW&#10;/wARLLzJJE0v7SUmheNfKD3pSxjZGlyRLNIIY1TzfXdo6YpNi/3aAPBdf/ac/a5uIYU+H/8AwTh8&#10;WGc+ULg+MviF4d0+GNnuIIyVaxvb92RInnmclFbEAVFkaQBal/8AtL/tzTeLNItPDv8AwTZ1D+wb&#10;2SL+09R1r4saLbXmnI17NCxNtA1xHKUt44rlgk5BE4jUs6MB9CbE27dvHpS7VxjbQB83aX+1R+3r&#10;qtrZyt/wS81fTpWbTk1KLVvi5oI8kyic3jxG3km82ODy4QpbynmNx9yMIzV1nwM+OX7WPxA8V2um&#10;fGf9iO4+H+kXGkrNJqr/ABE03VJLe8Mk/wDo7w2+PkEcUbNKrsQ91EioyiaSL2XYv92kKLtI20Af&#10;gx/waBWcfw8+H/7Snin9mzV7P4kefrvhYHw9qnnaDq0NnENX3PIrxz2fnygt5MSXbxsVxNNbZBr9&#10;idL+Nv7Usl9caPrn7GFxDNBpNxcx6hY/EDTptPuLiMxpHaxu/l3G6VvOdXe3RFhWJnZZZHgh/G//&#10;AIMdFWTQ/wBpsuu7/TvCPX/c1mv3v2L/AHaAPHtR+Nv7Vket3eiaP+xXNMltrsqxavd/ELT4bK60&#10;lbowJPHtD3H2149tyLV4EhERIa7EoEJyfCX7R37Y2paRps3jL/gnlrGlahd30MOoW1p8StEu4bGK&#10;W4CeeZfOjaRYoVlklVYy4dreOJZxJLJb+77EHRaTy0/u0AeF+EP2j/2wNV8L2dz4x/4J467o+tTQ&#10;hryyg+I+h3VnbySH92ouBOsjhOPPYQDZ/wAsRdd9GP4+/tO6ob5NJ/YX1+xZdDuL3S28SeOdEgWa&#10;5R4Y4bGf7Jc3RhlkLXEpdBLEkMcRLmWV4IfYxGijAWgxof4aAPG2+N/7WltZWV/c/sTtN5dxfJr1&#10;pY/EbT2nEcH2ZYnsPMWOO6+0PLcNELh7MrDa7pvJklWCszxB+0R+2jpVxb6fpH/BPq61Sa3t73+2&#10;Lq3+KGlR2sk8dpLNbCwaXbLcRSzRpbs9zFZvE86P5bxiR0938qP+7ShEByFHHSgDwfXf2kP2xEkt&#10;4vCP/BO/W7jzL62W4k1j4k6HaJFbSs5aQeVNOWkhjCeZHgKZXKxSTIvnNqn48/tRSD7VB+wzrSQQ&#10;/vrqG68eaMt1LB97y7dEneKS62yQqY5ZYYPMju1FwUjt5bv2Ly0znbS7E67aAPn5/wBpb9tyXUV+&#10;x/8ABOLUFsWv7VfMvviro0dwto63jTuY42kTz4/ItUEQk2SSXyjzlSKSUDftE/t3ReJW0OT/AIJ2&#10;RyWsGpRwT6xb/F7TWt5oPssks1xbq0SzOomRYI0ljhd2lVnEKByv0DsUDGKNq/3enSgDwbTvj5+3&#10;Je67faXdfsD2Npa6fcGP+0p/i3ZGK/RYYd0lqqW7SFWmeVUE6QM0UBkcRO6wVqp8Zf2wgt7aT/sZ&#10;aet1HpbTafNH8TrVrO4u1uLaD7O8htxNErB7u5WQQv8A6PBFuVZ5mtofY9if3aXYv92gDwjX/wBo&#10;39sjT7i30fQf+CeWrajdm3vZLzUP+Fl6LDpaPHaSyW8ccrS/aZGmuEigy1qixrMJCSFZBNdfHf8A&#10;bU0/xJpej3H7CNvd2V4t19v1fSvipYvFYNDbuU3JPDDJIJ7hRHEUUnypFlmEDBoF9x2IP4aAijot&#10;AHj198bv2q9L166s5/2LJtQ09vEEtlpt9ovxD095DZfazFFf3MVwIPJQwI9w8UTTyIJbdFWRnmFv&#10;H8Qvjh+1r4bB/wCEE/Yjm8Sfurpht+IunWmWQan5S/vR/wAtDa6aM/w/2sM/8e0tey7V64o2IeqD&#10;8qAPFNJ+PX7Xkml2y6/+wheQanqVugtI7D4kaXPZ6fcbQHGozOYpIoA5+WS0hvZGjDMYUfbE2Xaf&#10;tIfturd3dpqv/BOm8wsNj/Z9zp/xW0iaKWV7WOW7EvmGJ4o4pWkt0dUkaZoixSKNlc+/hVHQUgjR&#10;ei0AeCx/tEftsv4FHiBv+Ce0ya1DpP2m80FvippXz3HlbvstvOAUkYNJCm+UQpmK8OcRWxvJPD3x&#10;6/bj1hroat+wRY6OI5o47P8AtD4t2b+fugiJkbyLaTYiXE2xvvP5VtcyqjuLeC5932rjG2jauMba&#10;APn7/hpj9tZ/E/2OP/gm5rI0aHUvKuNQk+KGhC5ktktPNknhgWYq5acNBDHJLEXzHJKbdWcR2l/a&#10;G/bRstLkGr/8E+7q41Kaa6+wR6H8UNKns0hiaRUN1Nc/Z5IZJtisiRQ3ChZk8x42Donu3lp/dpQq&#10;jotAHiXhf4/ftca3BoZ1z9g/UNJmmurGHxMs/wARtJlSxW4ljEk1q0bk3cVrEZmn8xbaQuiJbx3I&#10;cyJPH8cP2udTaQaT+xG1n5U8kH/FQfEjT4POYOyRzx/ZVuc27boZCz7JliW5IgaSOGG59m2JjG2j&#10;Yuc7aAPCND/aL/bKOo3cPi7/AIJ66lBaw29lJa3Gh/E3Rrtrh2tY5ryPbO9vtMcrSW8RJxNJFuf7&#10;PEyyUax+0f8AtitrNp4f8Kf8E8NZkb7PMuqazr3xK0O00xLlWiWMW7W81zdTW77pn8yS2hkVIl/c&#10;l3Mae7CNF6LQY0IwVoA8fsfjt+07qGradZD9iLWLO2/tW0sdcvNR8daQBCkk6JNfWiQzStc2kMXn&#10;St5v2a5bEKpbsZJPIfqvxx/ab0nULeJP2KdU1K1m0q3uJJtJ8daSZIbndKbi1ZLiWEFliRPKdXKS&#10;yzKjmCMPOvrohiXogpdij+GgDwjxl8fv23fD3hi813w1+wLb69eW8ObbRbT4s2ENxdSZCBVaaFYV&#10;XzFkcs0gIgaFwrTPLbQaHj/45/tbeFre81Dwj+w/N4mit9Imkt7Oy+I2m293dX/2i7jggVbgJCsB&#10;jhtppZ2mDxreKqQzvHIq+zeWn9wUCNB/DQB4FYftJ/trLrMI17/gnLqi6WlxdC9m0r4oaLcXhhSO&#10;18hoIJpIY5GllnnBWSeERx2cj7nZ4YpJtA/aR/bEv5LjWdf/AOCd+uafpNveXCLYx/EjQ5tauIRJ&#10;st5IrcTiz3Mvzyo98nlLkI07YU+8bVHQUmxMY20AeI237Rf7V6Xl5Hqn/BP3xF9ntXWO3k0/4gaD&#10;K94yIDO8ayXUQETO6rbmRkeVUlaeOzKxrLm6d+0V+3VqOqWtg/8AwTwjsYbi4uYpb2/+L2m+XAot&#10;7NreUiGKRyj3FxcxvtUvHFYSyqsrSQwyfQOxR0FG1TxigDxjQPjh+13efEOz8L+I/wBiL7Dolxbx&#10;T3Hia2+JWn3EdrvvLeEwvBsSVpkge5uXCK0eLdI0kkeXCc/r/wC0/wDty22m2914X/4JmazfXDaP&#10;cT3VtffFbQbby7yNE2WqsssgdZZDIElO0BFVnVGcxp9D7FznbQUUjaV49KAPEtO/aJ/ashutSt/E&#10;3/BP/wASbLXV7tdPm0Lx9oN0t7p0czRQzD7RdW5juZgFmFuw8tYnG64EoMNUNa/aO/bWtNTMOh/8&#10;E7r68s5bOO6tbib4paPDIge9tofs06ZYJdJbyXdzIsbSwAW0ccc8rzYj982L120nlpnO2gDwTW/2&#10;j/21dI8OM1p/wTtv9T1xrWa6jttP+KWjrp4QQSPFbPczNHMLtpVjiZVtmgQSFxcOFwbdj+0X+1pF&#10;LqkPiH/gn14i/wBF1i7TS5dF+IGhXCX2nxSskU58+5t2iuJgBKsBBjVG+edJAYx7h5cf9wetBjQj&#10;BWgDyGx+N/7T8nimz0TUv2L76KxvII3bWLfx5pkkVm/9li5lSdCyyZF4y2MZiWUOUlmfyY1j83Ol&#10;/aK/aztPDzahcf8ABPrxDcajDZl5tP0/4g6E6yzhMGOCWW5j3qZXj2vIsRMKXDsqSJDb3PuGxD/D&#10;RtXOdtAHh2lftCftf3l7qmh6j+wLqFndf21dWvhzUpPiVpDaXPaRyFYru9kVjdWnnKu9YoLW7ZQy&#10;h9rbgsmgftE/tV3PhabxP4n/AGAPEdnMl9EkPh+x8faFcahLbvPeoZRuuo7UOkcFlK0ZuMH7cVV3&#10;aBt3tmxM52j1o2J/doA8bPxp/a9kspBB+xfareR6lbxhbj4mWi28to8FzNLKkiQu/mR+Xa25iaNQ&#10;1xcsFkMERunq6r+0H+11C1k2i/sDancRtqlrYan9q+I2jwtDvmUTX8IWRxNYxw+Y4ZzFdvII0FoF&#10;d5YvcAoHagAAYAoA8j0r4w/tUXHibR7PWf2P47XR9QtrP+0dQi+IVnLcaXcSWYnuFkg8tVkhhmzb&#10;CSOR3kkG8RLEfMFLVPjr+1tpQuNQT9h6bUrOKytnhtdJ+I2mnUZ53tIZJoxFcCG3CR3MrW4c3ILi&#10;2nkCgeSs3tGxf7tGxP7tAHi3iD46/teWHjmPw54f/Ybk1DSZLHzj4ik+JWmwRRyiC0leBoiGl3Fp&#10;LyBGClWltY95iinM8WPo37Sv7burarDHdf8ABN/UtN0+a+VDc6h8VNF86C3OpR2/myRQvIocWTPe&#10;NGkjgGIwq7OVY/QHlp/dpQijotAHiWj/AB//AGubHRrXWPiB+wVqTPNbx/aNM8F/EbSNQura4ZRJ&#10;g/b5NPhaFVYRtIspfz1kVYniCXEiT/tG/tTz6tbx6T/wT78VLp80Uks1xqXjvw/DPbjKxxRNFFey&#10;qZjKXkcLI0aWqiRZJbhvsQ9u2LjGKUKB0FAHiWsftHftQ2mkXWtaL/wT48YXnkW0kVvpcnjjw7Ff&#10;XN9tLIyj7cbdbE4KtO04uVZkxZupZ0n8U/Hv9qXw18R7jRrH9hjWNe8KW9m8g8QaD480YXdxN5xR&#10;Io7O8nt1wUxIzSTxhVOAHYba9l2qeopDGh4KD1oA8A8OftO/tn3F9Bd+MP8Agmr4ls9Lk02SaZdK&#10;+Jnh671GK5+23EUcHkSXUMBBtooLl5Bc4Q3SxqJWRyE8O/tGft065a2dxqH/AATrOjtN5b3kOp/F&#10;vS2a3j8zUPMUfZ0lV5hHbWRRQRG76kqtLGsE0g+gdi4xik8uMdEoA8R1L9oH9ry1utN0XT/2CNRu&#10;rv8Ati1g17Ul+JGkJpcNlLKqy3NnKz/arl4UcSNDNaW24RyqjuRGJY/Av7RP7X/iLw9HdeMf+CfW&#10;seHdUfQby+azm+I2i3Vul1FH+5sDNDMW82aVWAcRmFImjd5A5eGP3MqpGCtGxMY20AeIeFP2hf2t&#10;dTuI9N8X/sC6xpE011qR+2w/ETRbmxhtYIrk2nmOJlnFxcywwKIkgeKKO8R3n3JLEli1/aG/ac06&#10;2j/4Sr9grxTc3EKBdQHhLxxoF5DJK43IbR728smmiRQ6zNMlu6SmNYo7iNnmj9n2r0xRtX+7QB4d&#10;qnx5/bN0+80u1tv2EFvlm1q10/Wbmy+KGn+XaRvKPP1CLzo42ns4oWyNyxXMkqPH9mVNs7x+GP2i&#10;v2xZtKj1Xxz/AME+dTs2ure3WDTtD+JejXtzbXTW8Ukv2nzpLeJLaOV3h82GSeVzC7CAKUL+6bE/&#10;u0u1c520AeSWvxq/ab1Pw7f6na/sbXljfww3n9n6ZrfjzTY/tMsX2IQB5LYzrFHOZ71g43siWGXR&#10;XnSNc3Rv2h/2r9e1DxCF/YC1/SbPTdO83QZvEHxA0NZtYuvsl3KYPLtLi5W3X7RDa24kd+ReeYVV&#10;YnFe3bV/u0m1fSgDxr/hfP7Uulj7Pr37DuqXky8STeF/H2kXNs2fkBR7yW0kIDhmbdEhELRMoeVn&#10;t4nH4yftgtYxun7GVit1FqVzBqEc3xOtRE0EUFsUuLV1ty0omnluEjSVIGEdqZJBE0iQ17HtUdBR&#10;sX+7QB40P2iv2i/tVtp7fsD+OBJeX0EYvP8AhLvDZtbOB5VSSW5b+0vNDIvmSbIYptyCMBg7skeJ&#10;4N/aV/ba1Xjxr/wTg1PSPO061+ymz+Kmi3giv5g++O4+ePy7WAqokni86U+YvlW8uG2/QG1f7tAR&#10;R0FAHj+m/H39o/Vr6exH7DfifT1j0q4vIbzVvGWhLBNKCht7MeReTSCd1ZhISghieJgssylXZdQ+&#10;Ov7TWm6xqGmD9iPWL6GPVLu10nUNO8daQYbqETvHaXcgmmikhieOIzTqEklhWe3Ecd07Trb+v7FI&#10;xto2qTnFAHjknx4/akey03XLP9hvWPssk1+dZ0u68eaOmq20MLW623kRJM9rPLcGWdwj3cKRx2rF&#10;5N7xxsP8ev2oZtP03VLH9hnWkW/+3Jc2F/480aO701knWO0adY55ITFLGWmkaGWV4VUKI5mO0ex7&#10;F/u0FFPUUAeKal+0h+0vp+m3F7b/APBPnxxfTeQ7WNnY+M/DW95CpeJZTLqUaxrtKJKymQpMJVjW&#10;eJUuJZLb41ftiX3hzQNUh/Yps7W+vrFpte03UfidaL/Zc32eyZIUkiglW4Pn3F1GzDYqx2EkgLtL&#10;DE/s+1c5xRsX+7QB4VrX7Rn7YKX1rL4X/wCCe+sT6feRXjD+1viRolteWLQWssiJdRRTTRKZ7hYY&#10;YjBPOAsjyzGDyxG+v8SvjP8AtU+GPsa/Dv8AY3Pidptcltbvd8QrCxW2slupY1vf3isX3wJHOIgN&#10;w84ISCrGvXTGh6rSlFPVaAPG/wDhfn7T5/01f2F9dFrefJp1u3jrRft1tIflVr+MXBhgiDJIztbT&#10;3jrG9uyRyu80Vu6D9oD9pSW/sdLl/YT8URN/aVrZatqDeNNCNnF5k6JLe25F4Zp7OKITyFpIYLlj&#10;9nVbUmWU2/sOxMY207A64oA8OHx//bDTxVqumz/sFXh0jT/Jaz1WH4laU0mqK6kMIIGK7XjkMZcT&#10;PEvleY6NJIqQSaejfGL9q+TU5rHxL+x7b28K6XLPBfab8RrS4ikuo5oIvsxEkMTqJN1xNFJtIMMM&#10;ZlEE0pt4/Xdif3aNi9StAHjlz8b/ANq3T9U1KK4/YpmvLGz1a7+yXGkfELTpJb7TIriSGJ447jyQ&#10;t9MBHOttI6QLC533azL5DH/DQX7SmlD7X4g/YP8AFl5Bdf8AHjD4X8aaBc3UGPvfa0vL20iiJyuz&#10;yJbkMVk3mPahk9i8tP7tO2gdBQB8+n9o/wDblm8Tf2Xa/wDBOa4j00akIW1a9+LGkpm3FoZWuFij&#10;EjHM4+zohwSWV2KJkrun47ftT6Z/oeufsO6pd3Mn+pn8N+PtJuLOPZ8svnPdyWsqb2V2g8uGXfG0&#10;LTfZXaSKH2Mxoeq07aOmKAPGh8e/2oV/02T9hrWjazfvLe3j8eaMb2OLrsnjM4hSfEcw2RTzR75b&#10;MedtluZLKTT/AI/ftHXusafBcfsOeKLOw1bVLWCO6uvGWhebpNsZ0jurjUY47xxHsQvLFHZvetMq&#10;AP8AZ2baPX/LT+4KXYvcUAeF2/7QX7ZsnjCLRJ/2A5o9KeZVk1r/AIWhpZ8tDYRTl/JxvOLp5LXH&#10;U+T5v3GFdL4o+LH7Rmk6LrF94b/ZTk1a8s45TpNiPG1lB/aRW5v40AdxiHfDb2M3zfd/tEIfmgkr&#10;0/Yuc7aXaPSgDwfw58ev249aN0NV/YIsdH8uaOOx/tD4tWT+fugiJkbyLeTYiXE2xvvN5VtcyqrO&#10;LeC51P8AhoX9o9/9Ij/YL8ZCGx41WOTxj4dE92T8q/2aq6gY7gB/mb7XJYkQ5ZRJJiA+xhEA2hRi&#10;jYgGNtAHz9H+0b+3RceI49Jh/wCCdLQ2P9pT202rXnxb0pYxEltCyXKpGkjtFJcPNGoKrII4fMeN&#10;GcRDbl+Pf7U0nh/xBeWH7DOrf2lo9jH/AGfY3nj7R44ddvPJvGkW0mSWQpbiSC0jSa5S3kcXu5oI&#10;/JcV7NsT+7RtXrtoA8i+H3xp/am8Ri5/4Tv9jSbw35WsW1vb7viBp9559o89ikt1+6Hy+XHPeSeW&#10;fmb7BtHM0dM1H46ftO6Xreiw/wDDE2rahpl5pMlzrl1pPjrSWuNOuRbNItrHDcSwrcM0wWEP5iIN&#10;28sFFev+Wn92lKqeooA8cb48ftR3A8mx/YZ1mGSbi3k1Px5o8cMRPI89oZpXQBZIVbykmIkju1AZ&#10;I7eW729Q+LHx00/RW1CP9l3UL66j06xmbT7DxXp2+S4aS6F7bxtLJGp8qO3haJ3KLO97Cj/Zwk8k&#10;PpGxf7tG0elAHmnhT4t/HnXEmHiD9lTUtEkivrGBRd+LNNlWWOS5SO6uFMMrnZDCxmUMFkl8t02R&#10;tsL09V+OH7Q2lWel3Ef7GPiDUpLrR7a61S30vxhoxaxujGHuLMGe5hWVkJCRyAhJXV9zQoEkf1by&#10;0JyVoEaAY20AeOJ8b/2s1N9pdz+xPJ9ui1RrbT7yH4jae2mTwC2tmF3JKyrcxRm4mlj2i1eTyrOa&#10;UoGaGCVIfjh+1nIt9p0n7E7x38OuXFpp903xG0/+zbqzSOERXjTBftEayTSvmP7MzpBazSYaQw20&#10;3su1T1FG1c5xQB5bZfFL9p6fQb67vP2XNPt9Sa3ik0Wy/wCFgQtE7yTFPLu5Rb5tzHHiSQwpcqAd&#10;sZmbirPg/wCJ37QmrjzvGH7NcOjxtqVtHHHF41trqZLWQSNJNIojVFeFfIV40eQGV5Vjd441ml9J&#10;2L6UhjQ9VoA8X1b9oT9qa20G+vNG/YK8QXWoxRw/2fY3HjzQ4Y7hzcRLKHlFy3lqsE3mIQjF5La5&#10;jYRgW8ty/wATfG39rvSLLWNQ0D9iiPVhb2d1LoVnB8SbGK5vpVRntopRJGsVuX8tkkZZJRFJNBt8&#10;9Gmlg9m2L020BFHIFAHjHjH45/tbWOl65qfgH9h+bVH0m3mNhp+rfEbTbG41mZTtjS28sTxKjkM2&#10;+4kgKxmMld5eKOPVPjn+2LD4a1XWdE/YbS5vtOubpLXSbj4nWEMmqRC/MFtJbuI3jG+2VrqRZ2hM&#10;QeKNfOdpBF7XsXptpBGg6LQB5Hqfxq/ai0vUbiVf2NLjUdMWdls20nx9pzX0kZJ8p3huDDChwjmV&#10;RO+wyW4jM++Y25XrwUDoKKACiiigAooooAKKKKACiiigAooooAKKKKACiiigAooooAKKKKACiiig&#10;AooooAKKKKACiiigAooooAKKKKACiiigAooooAKKKKACiiigAooooAKKKKACiiigAooooAKKKKAC&#10;iiigAooooAKKKKACiiigAooooAKKKKACiiigAooooAKKKKACiiigAooooAKKKKACiiigAooooAKK&#10;KKACiiigAooooAKKKKACiiigAooooAKKKKACiiigAooooA+VP+CxH/BSjT/+CVX7HFz+05e+A7jx&#10;Fc3HiC30TSbGMr5aXc8U8kckwLoTEPJO4KwY5GK+lfAvieDxt4N0jxpaWrww6xpdvexQyY3Issau&#10;FOO4DYr8t/8Ag8i/5RHad/2WDRv/AEl1Cv0v/Z+/5IP4J/7FDTf/AEljoA6+iiigAoPSig9KAPwP&#10;/wCDHL/kB/tOf9f3hH/0DWa/fCvwP/4Mcv8AkB/tOf8AX94R/wDQNZr98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CccmjcPWgArF8dfEPwN8LvC1346+JvjTR/Duh2G032ta9qUVnaWwZ1RDJLKyomXZVGSMswA5&#10;IFfFf/BS3/g4A/Y1/wCCcvju3+Cmr6b4i+IHj690mLULfwz4DghvGhhkkdF86TzQInGzf5bAMUZS&#10;OGFfGvwG/wCCeP8AwVo/4LseCbX4hf8ABY34ya98N/hLc6lcSWfwV0Xw2dB1ZLq0nb7NczQXdm7J&#10;ERLcRhnbzXjWNgSCGIB6R+0h/wAHen7HXgn4gQ/B79j39nTx78cPFM2qLZR2+kxjTrS4fdKjR27l&#10;J7i4lDJHtVLcxusmVlJXabetf8HF37d+haz4v0S8/wCCB/xWebwVPJFqr23ia5ljuCl4loTauuj4&#10;ux5jhgYiwMYaQfICa8C/bn/Yt/Zx/YH/AOC1P/BPr4Afsu/D5PDfhm38RtdyWv2qWaS5uWvYI3uJ&#10;ZJGZnkZY0y3fGcc1+8ACnsKAPyv+FH/BwH+3/wDGLVPD+k+Gf+CDHxJs5PEmpalZWLa942l09IZL&#10;K0iupWnafSFECMkyrG7kLLIHRCzIwHdab/wWC/4KZap4xm8D2/8AwQ28RR3cPh2bWmuJvi5Clube&#10;K1srpoxMdMCNOUv4VWEHe0iTxhS0MgX9DtU1bRtEtft2s6la2kIYL511Msa7j0GWIGa/H/8A4LU/&#10;8HPv7NH7O3h7x9+yB+ytZW/xE8fTaT/Zk/iK3uIbzw3ZtcLELiNp7e5V5pVt5Z0xGT5dxHtkHysK&#10;ANT4a/8ABzP+1H8Xv2VvGH7Zfw9/4I2eJdS8C+BtYXTfEF5b/FBWuYpvl8wpbjS/MkSIODK6qViA&#10;Jcrg12HhD/gvd+3z49/Zp0n9rDwl/wAEO/GF94T1x5BpfkfE0NfTxqARMLQaV53lOCGSTbtdSCpI&#10;rO/4JVfG7/gkH+zd+xd4K/4JYz/tZfDxtc+IPwrOqfEBrH4o2Nzp9xrF/Da2Go2MV99oxHdyyykx&#10;Wq4fYrMi4U15h+y38EP+DrP9lDQNF+Fnwq+IXwQ+Ivw88GltM8PW/iLVYJI7vTYFMFtCZokjuEjS&#10;NY9q71dcAMTyCAetD/gvx/wUCb+0cf8ABBz4jD+zNWvNOnz45k+eW2urG2kaP/iUfvIi9/CySLlZ&#10;EjndSVgkK+n+B/8AgqF/wVM8ffBm4+Oek/8ABEe+t9It4tQkax1T442lrqTCzmmhlC2cmnLMSzQO&#10;YwFzKrIyZDrnz7VPjX/wdY6E+peKLr9lD9l67tYdNV49ItNZ1KRlaLzXdogl35kkkgZF2EkZjTaA&#10;WYt4z+07+xd/wcdf8FdND0X4Efte3Pwj+FfwY8RXGm33i7SfBtzIt0Y4G+0BWE6z3AmLbB5ZbYss&#10;cZZQFbIBwkP/AAe22FzbX13bf8Ev9cki0tFfU5Y/icGW0UyLGGlP9l/uwZGVMtj5mA6kV9F/sJ/8&#10;HC37aH/BRv7bdfsvf8EZtc1DT7G0a4Ouax8XItO064Cy+UyQ3VxpixTSK/BRGLDByBg15/8A8HDf&#10;/BOW6/Zu/wCCJOh/s5/8E9Pg9qcPgnwd48s9Y8d6HokM99c3WmxWs/nX0+Fd22zrb3E0nyqojZyQ&#10;oNfp9+xH8aP2ffj3+yr4E+If7MOqaNL4Nm8MWMOkafouqwXiaQiW0YGnyPDI6rNbjEToWLIyEHkU&#10;AeHf8Nk/8Ff/APpC5pX/AIkzpP8A8g0f8Nk/8Ff/APpC5pX/AIkzpP8A8g19AACA/3+PnHJoyPWg&#10;D44/4bJ/4K//APSFzSv/ABJnSf8A5BpD+2V/wV+Ayf8Agi7pX/iTOk//ACDX19rGvaH4d099W8Qa&#10;za2NrH/rLq8uFijX6sxAFfjx/wAFhv8Ag6e/Zi+Aem+Of2Wv2RLCx+J/iu88N28Fh430vU7XUPCo&#10;a72/aIvOtLoPM8dq78xkhZyqtkI4oA7n9mv/AIOI/wBr79rLwz8RvG3wZ/4I96ldaL8LILqTxZrG&#10;ofGS3tLRWthKZ44JpdNCXMiCJiyRlmAKEgbxnrPhh/wVF/4K7/ty/s1eDP2jP2Kv+CXGgafoHiXV&#10;LXULbWNf+N2nTG+0uC9Md5bC3e1iaCWVYpY0lJPlkh9rgYPzL/wbd/8ABQH/AIJd/BL/AIJ5aL+w&#10;r8ef2jvD+h+I/GWj+IPFXjiHxzr9lp+jwxz6i+l/2aLuWSMJPJawQT/ZmPmlJXkB2FcSfsz/APBP&#10;z/g4b/4J+/CqT9nP/gnp+1f8A9f8F281zrWm2aRwzSpNc3I3xb7mAvgIRIGzswNoOSBQB90aF+15&#10;/wAFprTVtauPEH/BIDQbyzudQSTQ7aD9orSYmsbYW0KNDI/2Q+cxnSeTfhcLKqYOzcxfftd/8Fpp&#10;fFum39h/wSB0GHR4bO6TUtOk/aJ0lpbqdjF5DrL9kHlqgWYMu1t/mKcrtwfk+10H/g8qguYp5fG3&#10;wLmjSRS0MkWnKsgz90kQAgHpwQfQ1zn7R37A/wDwcw/8FMvC9j+yp+2r8RfhH4R+E+sapBP40m8J&#10;3MQuLmGC7e7jX5YpJCwPkxoBhc28LuCfMZgDwnSP+DyT9qLRfBV94Z8U/sd2uqeJvDvh3W7bxFr+&#10;na0FtIdSlvYYtNvmiW1YRwW24wSRl8XEk0ZDxnCt9cfsjf8ABZ3/AIK2/wDBS74VXXx3/Yj/AOCb&#10;Ojr4VtfiRYW/2zxF8TbODztNtorZtRsIvPtojLJMWlCXagrCz7SjmIgv/wCCxn/BGi+8A/8ABEab&#10;9jX/AIJu2EGh+HfBfiZvGPjDTNa1WSSfXbC2t7me5BldWLzCUW8yr8oP2YKMcA/S/wDwQD/aq+D3&#10;7WP/AAS/+H/iv4S+EPDPhddBjuNF13wb4V8xbPQr2KZna3RJppZUVkkjlXzHJYShhwRQB+bn/Byv&#10;8dv+CkXxB/4Jlx+Ff2xf2D9I+H+iN8X7W7svFWm/Fax1YopW/NpYtaQQKxYQvtafcAzRE7BvAH3J&#10;oX7VP/Bbe8+BfgvTPgx/wSs8Nad9n8OwqNU1L48aXcLeQnSporZxF9mQxkXL2lwwJJKQvFx5m9fN&#10;/wDg7z0zUfiD/wAEom0PwFp82uX2ifEzTdS1qz0eE3MthZQ2t951zMkYJihj3LukYBV3DJGRX6Q/&#10;s76rpVz8FPB+m2+o28lxb+D9LNxbpMpeLdaRkblzlcjpnrQB8OeNv2j/APg4x1PUdPl8Cf8ABOTw&#10;HpNvDrXnajDe/FzSrprix8+xb7OrbE8t/Jiv4/Nw3zXcT7f3G2Sp4M/aG/4OSdK+H39j+Ov+CfPw&#10;+1bxJ9juE/tuz+Kml2tv5zWMMcMn2fa5wl2k85Xf8ySrFldm9v0b1bWtF0KybUtd1a1s7eP/AFlx&#10;dzrGi/VmIAr8dv8AgrD/AMHY37PHwB8Pa18KP+Cfuo6b4++IVjrp0+61u7tTdeH0tPKbfc2t3a3K&#10;i5fcU2MhKZDZBxQBS8K/8Fev+C9X7QPxl+LXgz4BfsHaDDa/B/Xrq08WWt5rEM0UbW11qLTWNteG&#10;NI724WB9OjxFubdas+3F0qpsf8Euv+Crn/Bdr9tf4Xab+0LpH7Engr4geDodQbSdVW38cWPh24nv&#10;rZbxbrCzpI8QLz6eQCp2/ZJRk+fmPyz/AIIC/wDBe39gr4Kfs+aX8Ev2rvj/AOJl+MHxQ+JmreIf&#10;iB4m8TafDBpFvqV7ciJJpL4mOOGE20FvJIz/AHZHk5AwB6f+yr/wTj/4KYfs7z+KLT/gjh/wVn+E&#10;OsfBDxRrEms+F7HxMLfxDJG7nF1MJrS1aH5rjzFJjJG1I1PzKcgH5+/8G1Pj7/gqB4V+Ffx60T/g&#10;mH8BvDPibxBf674Sl8Qa54o8S2trBpdvF/av7gW8+3z2nV5MSK48ryeVbeMfqt4+/aM/4OWFmk1r&#10;w9+w38M9D0u18a3mp3X9pfE7SplTw4YYhDp5kJQLNE6zSNeEYdXA8tdmW/Lf/ghb46/4LnftO6p+&#10;0R8fv2Bvj54NuvGmqa14cm+JR+IOnwPca1I8eorbzRyPC0cflrHMGHylt6YBxx96D9iL/g5l/bhH&#10;/DN3/BQL9pT4f+Efg94g/cePrjwGtiuqahpr/u7iyhZLR8NJFJJguNm5BntQB85eF/8Ag4+/4LUw&#10;yeMNH1H9mfw94ktfDXhvVtCuviD4f00P4ZsfElretIdUbU4w9pLaJar5PkCUCR3SQSjcqHvf2Pf2&#10;9/8Ag7H/AG6/gVpv7SH7PPwt+Ed54T1i4ni0291jTbTT5LjynKM6xz3KsU3AgOBtODg8V6t/wWU/&#10;4IfeHPhX/wAEILX9lH9h+2vDYfCLxivxA1iPUlmvdU8SGHTr+C5cC3jw1y5uo3wqJEqQkAKABX2z&#10;/wAEXP2mv2Uf2oP+Cfng7xZ+xx8ObjwX4M0j7RpVt4PvdqzaVLFO/mIQJH+VnLODuOdx9DQB8Qf8&#10;Jv8A8Hmf/RHvgb/4FaZ/8mUf8Jv/AMHmf/RHvgb/AOBWmf8AyZX7GZozQB+Of/Cb/wDB5n/0R74G&#10;/wDgVpn/AMmUqfEH/g8Xs3W58S/Dv4D6Xp8bbr7UriSxkjtIRy8zLDcvIyquWIRGYgcKxwD+uXjf&#10;x/4E+HWiz+I/iD410rQdOtLaW5ur/WNSitYYYY13SSO8jKqoq/MzE4UcnAr8TP8AgsT/AMHY/hX4&#10;Vav4k/Zi/wCCeujaH4s1W3abTNV+Il+0Wo6NLBNaEedpslrdYmkjkdcNIrxNtIKt0oA8z/Yl/wCC&#10;zH/ByN/wUF+DvxB+Nn7Ndv8ABvUNJ+GphPiKLUtDitJirwzzF4hJMA4VIGyMgksoUNzj1L9lP9tH&#10;/g6+/bU/Zm8NftW/s9eFPgfqnhnxXNdDSY7y2tbW5aKCd4HmZJbgBVMsciAbt3yElQpUnN/4I+/8&#10;F1v+CTf7Hf8AwTS+Fv7EfxX1/wAd/aptNurLxLc6l4VP9nG81C7mmvIhdBkT7Oj3Mi7zysa5Ykgm&#10;ug/Z0/4JoftY/D/47/E3xL/wQQ/4K1/AnT/hDrvjuHxAng3Sdah8Qf2ZKLdgbOf7LFMqwK0zKsZb&#10;JjjtyxZlLEA7i18U/wDB5BLpU1/dfD34Cwzx3cMUdi8tkZJI3WQtMCtyU2RlEDAsHJlXarAOV7HX&#10;9H/4Oz9B0bVtZb4r/srzLpdjeXMca2dzH9qMLfJGrSRqkZlX51aVkRV/1jRnitjX/wBnj/g6Z07Q&#10;rzUNH/4KC/s+6leW9rLJaaengMxG6lVSViDvaBULMAu5sAZyeK84uf8Aglz/AMF3v+CiP9h/Cj/g&#10;q5+2b4X0v4N6pFcH4heCfhjHb2t7fiKZZrSIyLaNG5M8NvLuz8qLIuQ5FAHxx4Q/4OB/+DgDxt40&#10;8eeD9G1n4Grb/DsXi+IPFV5b2UGhSTW55trXUnuxbXdxIoZ4oYpGkmRHZFZVYj3H/gnV/wAFAP8A&#10;g6J/4KY/Dpvi/wDBCz+DOieFf7ej02PXfGnhSaxhuEMUjvdwAF2uLeNkWJmjDHzJQFU7JSnun/Bd&#10;3/gj7o91/wAEUdH/AGZP2I9Gn0fQfgTqcniqx8Kq11ey6paxW9+1wiKivJPdvNdtKGbAG+bkZAr3&#10;z/g3v/bj+D37Y3/BN/wF4O+G1jq1lrHwd8I6J4G8Z6frFmIWh1Kx02CF2jwx3RuE3A4BGSpAKkUA&#10;fHv7c37Yv/Byz/wTn+BVv+0j8f8A4p/sy6no8esJaXHh3QYXTVLgGYRhYI7gRfaHcFWCQGSRVbcy&#10;AK236A/YY/4OYP2W/wBp/wCOmn/sl/tG/BPxp8Afilfb1Gg/ESNIrESeVJPFH9rl8l0eSBY3UTQQ&#10;h3mRIzISpbx7/g8Msb26/Z8/Z9uLWzlkjt/jdA08kcZIjX7LIMsR0GSBz3Nfe/8AwUA/4JS/sTf8&#10;FMPDsOk/tVfCb+1NQ0+xktdD8SWN9LbahpSvIkjGB1O0ZaNc7lYEZBGCaAPo6JnYfPTq/E34p6t/&#10;wW9/4N9dGsdZ8OeI7T9ob9mPStYt9D0vR7jQ57/XPCPh+JsW7SNaRW/lNHZW3lGZibUTTICCWTH6&#10;E/8ABOL/AILE/sUf8FNfCt5qXwM8ef2X4g0u4WDWPBHiqeCz1i2kMcJdltvMLyQrJMIfOUbDIrKD&#10;kYoA+qaKNw9a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pu9c7ax/HvxG8A/Czw9J&#10;4u+JnjjR/DukwyKk2qa7qUVpbozHaqmSVlUEkgAZ5PFfjr+1t/wcM/tS/tw2mufs6f8ABDT9lb4l&#10;apr1vrX2GT4yzeH7S6062a2uT9oNtFtuYZI3h8iRJZWWTZMT5AO1qAP0r/b4/wCCj/7K3/BOL4Ja&#10;l8bf2j/G4it7CS0SLw7pM1vLq9+1xOIU+z2sksZlA+eRjkAJDI3O3Ffkt8M/2w/+DhD/AILffHbx&#10;D4K/Zp1y+/Zr+Csf9oXeh+N5/AtzayXFtDdRG1tpL1xI8l8ySw70geGNo1mbaQCD9Jf8E3P+DaX4&#10;X/Bfxtp/7Vf/AAUY8fyfGP43W3iCTV4r231S5XQ9PmLxToqQssbXBjnE7AuqQss2024wDX6mRWkM&#10;MawwIsaKoVVRcAAdh6UAfHP/AATh/wCCFP7AX/BMjW5viH8CvBGrav44uo3juPHXjLUxeaisbhw8&#10;UWxI4oEYOQ3lxqzgLvLbVI+yh06UirtXbmlJwM0AfiD/AMHG3xP8R/Bb/gtP+xX8V/CPwp1vx1qn&#10;h8TXtj4P8Nx7r/V5E1CMi3gGDmRug4NesfFX/g5t+KPwR1W10D4tf8EWv2gvD19fW32izt9Ts/La&#10;WLcV3geRyMgj6g1xn/BxR+yZ4I/ag/4Kh/sc6B49+L2n6Zp2v+IF8Mah4b0fW5rXxJJb3NyZGv7X&#10;ELRpDH5QjaUyB1eWMBGBLLc+DfjPxn/wSp/4LhfCr/glf8EP2lfHHjL4L+MvCl3qupeA9WtbTVL/&#10;AEbVZ4rjbcXV+0SXAgzCkvD7UU42kGgD4R/4KLfC3/gvN+2/+0v8G/2Fv22P2m/BsesfHbTW17w1&#10;8MdOvjYWOgQQJNdIdRtI7VXilQfaIY3k86RmtnjaQ+WTX25+xF/wZqfsgfDfR11r9ur4ka58SPEE&#10;GqXDJpnhnVpNJ0W4smgVIklRYxd+akhkk3R3CKcRgggOG6z/AIJm6141/wCCp3/Bav4rf8FRZoJd&#10;F8B/BKzl+FPg3RtS09ZzfyK073E8VwEiaIqzfaGjkR5FGoqm8BcV+udAHw94v/4NxP8AgjH40+H+&#10;l/DjUP2HfD9rZ6QYfs9/pGpX1lqE3lxNGPPvIZ1nnyGJbzHbewDNlgCPnXxR/wAEPf8Ago5+wHo1&#10;vYf8ET/+Cj/iDw74V0nSbiZfhz8VJLfVLa61Kad2mki22XkRKYyhG6F33q3zAMMfrXTWj3NuLUAf&#10;C3/BAv8A4KZfE7/gpR+yRrGsftI6VpelfFj4c+Mrnwz480mwtvsrb41V4bl7YuzW5cGSJgcKZbWf&#10;aqqAq/Sn7Qn7df7Gn7Jmr6b4f/ac/af8D+Ab7WLVrjS7PxZ4jt7GS7hVtrPGsrAsobgkdDX5WN8B&#10;fBv/AATq/wCDrn4WeA/2WvD02g+D/j38NdW1Pxppdxq011FNqbR6xc3E0SySs0TGSwtX+bco86YJ&#10;gHanY+PNWtP2p/8Ag7Y8P/Crx7d/Z9B+CPwOu7nTND8UaLb/AGfXrq8tR5osiTmdQmoxyFmDFX06&#10;4UIApegD0X9sX/g51/4I3fDbXtZ/Z18b+I9b+J2jaxoJt9WvvAOm2Wr6Pe2t1EyS2xm+1puOwsrp&#10;jjdjvX4xfs5/8Fgv2x/+CPWo+PNA/wCCfvgKO8+BHi7xdPr3huz+K3w3u4o7R7pYlixOlysrutvB&#10;BDlrh0cRlwoZi1f1Qp8BPgY45+DHhPg/9C7a/wDxutvVvA3g3X9Ej8M674V02902EKItPvLGOSBN&#10;owuEYFRgcDA4HSgD+bz4I/8AB3F/wWK+MvxCtPCfhT9mX4T+JBCy3WraZ4d8I6obs2SSIJTGW1Nl&#10;VsMAGIIDMMg9K/Q/x5/wXx/bhj8MS2Xgv/gg/wDtEWniDVrWeDwrcatobzWsl99mkliLpHErSRjy&#10;y7KrAlEbBB5r3H9sH/g3q/4JTftqeLNe+J3xU/Z3k0zxh4iW0W88VeFfEF3YzxC3SKJBHbiRrRcx&#10;QrG37gkgsfvndX5J/tY+EvFX/BD7/gtV8HPg/wD8E/P2wvE9xoPxCbQ9E8ZaD4g1q21y7sLe41i2&#10;W5s5hOjrAZkSF1Kxxyqh+VsMcgHG/wDBZrwD/wAFy/iZ8EPhpqH7fn7TOkXtx8ZPG2m6b4V/Z98G&#10;2Rgmsmule4tDPZrFG5nimdrULJ50u9FUyuRX6GfBj/gzi/4Jb+CX0LXfip4i+JnjK8tLFBrmj3ni&#10;2G20u/uTDtdgLW1huUjEhMiKJww2qGLDcG8o+CuofBr/AILIf8HOvi7x34x0zVLzwr+zH4ZFt4b0&#10;TX7VbWWLW9J1dYvtET2c+XiTUHkuU85n3qQrxqPkH7gqcjNAHxj4W/4N7v8Agjj4T+Hy/Dex/YN8&#10;GXFoltNCuoaos93qGJGYsxvJpGnLDeQrF9yAKFICjHzb46/4Nn7b9lnxr/wvj/gjF+1t4w+Bfja4&#10;vo01a11fVDquky6UgErWSRPEZ5Q9xDbyFbiaVGAdSpBAH6wUjLvGCaAPza/4Nwv+CnXx6/b3/Z/8&#10;ceB/23PiRol58aPAfxB1DTtR0FdNt9O1SLS44rTbNc2cIRV23Utzb71jQEwhTl1Zm+4P2hv2vv2W&#10;/wBkrTNN1r9p79oDwn4BtNZnkh0m48Wa5DYpeSRqGdIzKw3lQwJAzgEV+Rn/AAWP+G/xd/4Jnf8A&#10;Ban4I/8ABUP9n7XH0/wn8VvEmg+DPiB4W8M2cd1q2syLd5voIbSSAQ7J7KK3RXEomM5kIKZDV0P7&#10;fuv/AA0/a7/4OTfhn+xd+2v4vtdK+Dfw2+H/APwlHh7wx4yENjZeJfEM8Ugjks7uKWOZhveA7ZXC&#10;tJpU0QiIfc4B6dYf8Hc//BL7xL4ofwd4M+Hvxq17UI5JFjh0PwLb3TThM5eMJeFmXA3bsdOa/JlP&#10;+Cin7SX/AATc/aY8YT/8ETPhD8U/DfwQ8RXVjqi+Cfih4Ku76OO8VIDefI7uVWUQCEy+aZhESFkR&#10;sMP6jvDvwo+FnhfVF1rwv8NdA028jUrHd6fo8MMigjBAZFBAI4681vvBHKhjlUMp4ZWHB/CgD+Gb&#10;9oj48eMf2/8A9rzXfjv8Q7Pwf4S1/wCImuC61iS0mubTSLa5kCiSdjczTyRIxBdvnKgsdoVcKP1A&#10;/wCCKf7Sn/BVX9jrXvjJ+0n4l/4J1fG741+Ivil4Z0nTtD8U2mhT3VvBcadbyx2puXC5liWN7dNi&#10;sreXHjIyDXRf8HmX7EuifDb4vfDP9srwfqGk6bpevaGvg/8A4RTTdEW38ue0kurxrwyIQrb1u1j2&#10;7AR5WSxBAHj/AOxj8PT+yJ8Hv2Ff2n/2J/jR42j+NPxY+IWrQePvBmlzQapZpoaarNYT3P2EhmtQ&#10;bVGXzGicMBNIJITANwB3H/BX/T/+C637RP7BWnftFf8ABR/4xeG/BHhXxP4t02x8G/s+6Lokun39&#10;5fTzMvlzW7x+e0kP2YTosstw+2VyhQEg/bX7En/Bn3+wV4N+GHhjxJ+2pbeKvF3jptD8vxdoNl42&#10;aPQVvieXtmtbe2utqgDbulI+Zsg8Yp/EnUfEn/BW3/g5Btf2U/ihFDpfw7/Y9j/4S7RrbT794b3U&#10;dVLaTLHM7eW6SoLj7N+7IQrH52HJfFfsmgwoFAHx9pP/AAQF/wCCPGi+CYfAlr+wJ4DktYdP+yLe&#10;XVk816ybNu9rl3MzS458wsXzznPNeA+Kv+Dab4Yfs4a9ffHH/gkF+0b43+APxKmtbSyhZvEUmp6H&#10;NZpcxTzxXMNxHLcziQwxkoZ/LLIuUxkH9QKa7Y4x1oA/AP8A4MevFPhy1uf2kfBdzrlqusXi+F72&#10;101pgJpreE6pHLKqdSiPPCpYcAyoD1FfsR+3d/wUb/Zd/wCCcng3w346/ad8Wy6bZeKvEkejaWtt&#10;5LSea0byNMwkkTEMap87gnbvXjmv5TP+CIv7Rfxl/Y2/bb8DftE/CU2OqLqXxH0PwLr3g2BPP1bW&#10;LHV7hvOWyti8aSSCO1eNXeQKk08AIIclf2R/4KxeLLP4vf8ABxP+zj+zV8e/2mvD/g34Y+B/DOj+&#10;PdH0TxRpdvJa6vrx1m5tmsllIVxJcwwxoN7tGvkk7MsSQD0jTP8Ag7h/4J2eOdPuz8JfgT8dvFF5&#10;Z+WZrXS/AUMgRWbGXaK6fZwGIyOduPevx08Cf8FBP2t/2Av2mvHXxO/4I9fsxfEb4W/D3x1NpNzr&#10;3gnx14ROvm4ksfPIjM81uZo4GNzccJKsgEp/efKhX+r/AMJ+APAXgqed/BvgjR9Ia4VRcNpemxW5&#10;lCk4DbFGQMnGfetpo1cbWGQRgg96AP5m/wBl7/g6z/4LHfFgt8L9NH7Puoa5pfh24vLfUPG2g3ln&#10;eeI7iEDbZwLa3sUMt9OWCRQRxRh24GK98u/+C0n/AAdOyR2d94V/4JleD/E2nX2m2d5b6x4X+FPi&#10;C+tG8+3jmMPmx6htMsLOYZkGfLmilTJK5P60ftVf8ErP+CfX7a3hzS/Cn7SX7MOg65Y6LfNeabDY&#10;zXGltFMybCxewlhZ/lONrEgdcZ5r8bP+Chv7LX7EP/BKX/gpZ+zR4K/YB+Jvjj/hKLj4vWtx4y+E&#10;uk+PJL3+x9Pnmgktkit5Y5TEr+bK2JhKzJyc5DkA8S/4LG/sp/8ABU79pHxR+y94t/4KJ/tG2dx4&#10;s+P3iVrLwb8K9L8KT21t8Port7P7RHJHwyyRLc2aSIweU+S4eVmi3v8AqN8Hf+DRj/gjt8MpLufx&#10;Z4N8efEBriSFrf8A4TDxvJGLPZuyIxpsdoGD5G4SiT7i7dvzbvHv2ZPhk/8AwUK/4OfPjh8Y/jVf&#10;6ho9n+zHa2Np4B8LXGofZbya6IWFL8W371J7N4xcyGQNGxW6sCygsyr+zcIwmKAPn/xp/wAErf8A&#10;gnl8QvgboP7NPi/9kXwVd+BfC015N4Z8MnSwttpUt0zNPLbhcGJ3Z2YspB3HNfL3ir/g20/Za+CO&#10;hax47/4JefEvx9+zz8ULjw/c6ZY+KPDXjq9uLe8jlkgl8m+juzO7wB7dH2wtExYDJbAA/SOhl3da&#10;APze/wCCCn7dHxs+JGsfFv8A4Jv/ALZnjXVPEHxi/Z/8ST2t/wCKNfkSO48TaZJeXKRXcUJAlMca&#10;JbsZH3Erewc8jP0P/wAFLf8Agq3+zB/wSk8A+GviH+07p3iq50/xVq8um6YvhXSYruRZo4vNbeJJ&#10;otq7e4JOe1fnf/wW2+Hujfse/wDBdr9iv9sH4KXN9a+LPjF8RB4e8cRXF1myubOG50ewQCJAvzeT&#10;qM5JZmy6xtj5MHmf+Cj/AMbrj4hf8HRnwD+Bn7Z+jabp/wAF/Aepi48FX2uWs1nZX+oXOix3KNLO&#10;ziK5KaotogA+QFhHIGViCAe3/ED/AIOwv2cIfD+l698BP2FPj742g1BS8k03hJbCFISAY5I5FaYT&#10;BsnpgYGcnNflX4s/bN/4K5/ssftK/F/9v3/gnj+yz8Tvg/8AD/8AaJ8XR6pcDxD8OV1gXd4puZpA&#10;Jru1lAJuZ9Ql2x7QA+3GEUD+qrTNN03SbGDSNI0+G0tbeMJb2tvCI44kAwFVQAFAHYDFWPJXGMn3&#10;96AP5FvjN/wXs/4K9ftGeG2/Y6/a6+JkE+i+KPEOjnXdP1D4f2Gm33kxXcc8cQMVvEyI0ixSE43k&#10;xKAwVnV/67BX5Y/8HTmgfBfTv2RfCniPxR+zjaeJPE998QtMh0HxlHrC2M3hqZZot106KQb5XhD2&#10;4hbcF87eANmR+pw6UANkBZcCvzZ/bw/4Nof2Of2hfEOtftJfsrNqPwk+PFx4sj8U6R4+0rXbprVN&#10;YFys5nltHZ0UeZulBgET+btYsRuVv0oooA/Fb4S/8F0f28/+CV/i7Wv2df8Agtd+zx408W6JoOqS&#10;WXh343eDfBrQxalZQ70+0SGTyobsPI9rGjr5RG4lzK53H9d/gd+0B8H/ANpD4d6Z8U/gt4/0vxBo&#10;+q6fb3kFxpmoRXHlpNGJEWTy2YI+1uVJz1qz8avgt8Mv2ifhR4h+B/xm8Jw674V8VaXNpuvaRcSy&#10;RrdW0i7XTfGyuhx0ZGVlOCpBANfkV+1f/wAG+Hxe/YA8Xzft0f8ABC74tat4U8TeE7a6v/8AhVGq&#10;JJrEOtvKxjktbbzt4A+zSSRosqySE4/fRnEigH7Oq4Y4FLX5pf8ABPX/AIOFvBnxS8dWv7Jv/BRv&#10;4M6x+z38WdP0VBdX3jySOw0bxBeQeXBdNavOY2iZ7jz2SLEkYjib9+zDB/SHSdb03X9Lttc0HULe&#10;8sr23SezvLWYSRTxMoZZEZchlIIIYEggigC5RQDkZ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CQOpr5t/4K&#10;B/8ABVr9i3/gmz4BXxx+0b8Ubf7VNdi2svCuhXVvcaxePlA5jtGlR2SMSxs7D7odSeCKAPpCaaKC&#10;Fp55FREUlnZsBR6k1+bH/BQv/g5X/Zu/ZD+L9j+zT+zL8INX/aK+I2pWcMtlo/w31y3nsRM9yYTa&#10;SXNstzILkBJG8lIJGzsVtm8MPnbwX4w/4LRf8HAvj7xB4a1e11b9nX9kvU2trPVtNuvDL6drvijQ&#10;bhpVuEgurmGdbiaSBpYndCLZSsOYiSxb9Cv+CeX/AARp/YH/AOCZEKap+zN8J5F8UNpcmn6h461+&#10;+N1rGoQSGFpEllASNVZ4I3MccaRhhlVXOKAPgvwp/wAEJf25/wDgqh8ebH9qX/guh8W9Hj0bTdFb&#10;TvD/AMLfAmYZvs7GWRGluoDGkBSSRH+7K0hDKwhwM/q5+zN+yz+z/wDsd/Ci1+CH7NPwxsfCPhWz&#10;uprm30bT5JXjSaV98j7pXZiWbnk/TivQKKAE2rnOOnSloooAKGGVxiikYnacUAfiv/wco+I/HUH/&#10;AAUf/ZG8K/sqfDOCX4/S619q+HXi7VvEAXTrZVuSpsprJ4jHJ5kzRSee0o2CIpsbfkfTf/BGX/gi&#10;xrn7A/jzxV+2r+058Y7jx18ePitYyXHjK+WxFrbaTJfSQXt9ZKEnkjuSt6j4uVWIMvAjUHFeD/8A&#10;Bw98Pfjv4v8A+CiX7H95+zn8YPhr4V8YTeModP8ADF3r0Ntda3Z6hJNI0V4ts0bSS6cm0rLj5PNa&#10;EFSSuOG+Mf8AwWV/4LH/APBFb456f4Q/4Kw+E/CPxd+HPiBrqXS/GHgDQRZ3pP72O2hSVfItYWYw&#10;GZoZYpJNhbD4AwAer/sw+Kfhh/wSf/4L9/ET9h2z+HN5F4f/AGsNPsfG/hjxHceImn+yalAmqSXk&#10;bwmI4Wa4+1kZkQRrDGAH8xdv60V+bvxB/Zi/YE/4OfP2P/hz+1nc/wDCwfC8mhT6gng/VdP1GKyv&#10;9Ku/NjS6hdHS4gmjM1tF85QsVjyhTcc+Rwfscf8AB2B+zlb2OhfCL/goj8M/ihYyXjXmoTeNdOTz&#10;Y2/djyPMntHlMTBTwjrtyxGC2aAP1+oJA5Jr8PNQ/wCC4v8Awcf6T8L9R0S5/wCCMGpXHxCt/FyJ&#10;a6lZ/BnxM+gvo6wSrKNn23znuWuPJZJBIIvK3goWKsPY/hp+xx/wcKfGYWOqf8FHv+CoPh74beAN&#10;P1KSXxFa/CmGx03VJrM27KuL1rDyox5jgGOVXGFJ6lSADE/ZB0XQf+Cp3/BxD4//AOCi3hDxbb3f&#10;gX9mnQIfAnhu0ns5rS9bUpre9jnbaFKTRJNPqoLMwJEsJUEDj13/AILg/wDBDY/8FELnRf2p/wBl&#10;3xbaeDf2g/Bk1idD8Raldzi01CztXmlW0cLuWKQSSCRJijDKGNgFcunw18OvjN8QP2cPipov/BFL&#10;/g2V+JFv4m0nU9RvPFPxG+OviiW21+3S9uLOM7Y760jNnBCltbwwk/ZwxnEaKwfzGf6dj/YX/wCD&#10;pL4K/DyeL4X/APBVf4deNtShWNLaw8UeFo3lnUzMzMbm5tJMECRjyOVRF/hXABY/4J/f8HQP7N/j&#10;jwTc/B3/AIKE6VqXwn+LvgTRr6LxfBrkYS11a40y1zdzxM6Q+TczTRTKliVLiQiJS5wT1Q/4O1f+&#10;CP01m9zp3jP4gXbLlUSD4e3R8yQDOwHpk+5r5X+K/wDwS4/4OJf2l/inpPxY/bR+FX7JPxpvNF0p&#10;9O0+y+IGmr5MduzO4Xdp8FrONruzgCUDJ+YMOK6z/ghR+1z8QvC37e/ib/glZ+1Z/wAE/wD4V/BC&#10;80GS88YeEtK8BeD9U0xb3WYUFm+oq2oX03mxS2W/ypEjHmIAQcZoA6DUv+Dtvwx8bfCuueDf2JP+&#10;Cbfx28b/ABD/ALJkl0fSV0OGSKH5lRrqb7GbqURxbw2PJIdtiFkD7x7Z/wAEX/8Agkn8TvhV4g1j&#10;/goT/wAFM7fRfF37SnjTWGv4tfWNvP0KxNklmls3lssLu0KAkCIGMEDJYEjwv9q3/gpV/wAFtv2k&#10;f+CqnxE/4JI/sKWHwq+Gtz4T0m01lvEmrwyXWpppj2Vk0xa5kaW3Ys2oJIqx20ciBVXzMqxfB/be&#10;/a5/4ONv+CO3gTUvj58bf2lf2ffi/wCDdP0+ztFsda8P/Zbxp57mOFZorazNpcSMh+Uu0rJtkclC&#10;wUgAd+0JD4A/4Io/8HGHhv8AaI0jwZrWj/CP9o3QYNK8U6hp+m+TpNn4g1LUnSSS6vrqXygBNF9v&#10;l2sjJG5xGVXJ/bQHPNfmp4Z0r9kL/g6m/YH0fxn8Svh/8Uvhzo3hn4hSS6Ld2N9bWt59utodjTW8&#10;skM8E8JWdozmMlXRlyGXNc58dv8Agm3/AMF9vg18Tdd+In7Av/BWrUPFGgpYwQ+H/Cfxsa21C7lZ&#10;hCLh5pVsFtQQ4leNhCCEAUnJLUAfqdUdzMII2mklVEVSWZjgKPUnsK/DrVP+ClP/AAdi/s/fFSH9&#10;lnxT+wD4L+JGo2OoW1pN8ULX4V69c6Vem62SrK15p9xb2vlwiYRu6QoEMLBtzKzN6Hrf/BMz/g4e&#10;/au0yKX9u/8A4KmeGfB/gu9jl034geD/AAHAlqlz4fkYi8USx2qw+a9s8qq8qMF+XduAxQBD4q8C&#10;fCz/AIKi/wDB0JY6/aPZ654Q/Zm+GekXK6z4d8XJPBNr9rqbX8DHyRt3RXF21vLb5Yg2+WKlti/S&#10;H/BbX/gh78I/+Cpvwm1PxR4F8NaDovxzhttNtPC/xB1u+u44rWzgvPMktplgDhkMU11txGT5jISw&#10;Ar4D8X/tG6d+zRHpX/BHL/g2P07WdXk8XeKrW+8efG/Tbr/hJNOgmvLO3s57hL6LzYrVoo0tJbiZ&#10;I1SEhtixkEn3LTv+CP8A/wAHI+m6hb6in/BdmCZreZZVhubW8kjcqQdrK0WGU45B4I4oA5v9j7/g&#10;vx8Tf+CZviLWf+Cd3/Bbzwn4mXxx4Jt1l0X4keHrH+0YdetJQkkUIhggj4jifCzqXVtjo2xo/n9Y&#10;+K3/AAd3/wDBMzwVpNte/D/wR8VvGdzNcbJrLTPBv2RoF2k+YzXcsakZAGFJOT0wCa5747fsF/8A&#10;BzZP4n8J/Gnwr+3J8CfHHjPwjcXkHh26vPh7Z2E2kQXsHl3ckUr2TD94IokZcZI5zxWn+w7/AMFY&#10;/wDgol8EP+Cj2k/8EwP+Cy1t8K9H1TXfB8N34L8d+H45LH+3tQnuFjt4vNlmS3uHlYyW6x28CEzJ&#10;tGSGBAPhn/gvH/wXJ+Gn/BUz/gnBb+D/AIS/sc/Gbw3pFj8TLCaTx54s8NwJoqXENrcbrL7XDNIo&#10;uGWdHEfUqMnAxn72/wCDbv8A4Ij2X/BPr4U2f7Vfxz05P+Fx+KtEvLDdpmvPdWdpoFzNa3EMXl7Q&#10;gnLWyyFlJwsm0nO4D4l/4Ogv+CmH7YvxB/an8bf8EjPC3wE8I694Ls20XVdEvIfBt3fa9NLPpkbN&#10;JG5neEbZbuVFkjgV1KqA+Q271D9pj46f8F//APght+yD4J+P3xQ/bb+EHxK8J2ccOmx+BfHXh1ot&#10;SlkuFHlW4Ki3u7qSAO7FUnXy0tjuDIpWgD0z/gppG/8AwRP/AOCs3hT/AILHaQh1r4e/HC5XwL8V&#10;vDNiv2OXTpTDbsmo+afPa7yttJN5KRwANZxp5h87cv7EWV9ZahF51jdwzKGwWhkDAH04r84f2Hfi&#10;/wCCv+Di3/gnZefDT/goP+yl4o0CWz1C0l8UR2+l6joei6pdpcTtA+l3LTvNKIhEnnIZGKM6bsh1&#10;A8msf+Den9vn9hfW7XQP+COX/BT3xB4E8AJKmuap4T+JEkOoHUNfzskkYWtlFA1u9vBZxlHRifLf&#10;cSpAAB+vtQ313bWUXn3dxHHGDhnkcKB+Jr8Ubr9sL/g7e+BHxa0n9kfxP+zV8NfiJqnijy3t/i1D&#10;8P8AUrjSdFFyWiVZ72wa3s4fJMZkPmQOVEily6kKOw1H/giv/wAFZv2+baDTf+Cyf/BSxJPhnfWJ&#10;m8WfD/4X/ZtP8qe2LPayrJJYta4V1SR2MWcDGQRmgDj/AIE/sx/A79tT/g6C+KXjnSP2eNGh8J/A&#10;WC11XUtVFncRveeKSLNrS786KRo2dJoXlijbYNkcnyNggffX/BYr/glz8Mf+Cov7J+q/DXWvD9uf&#10;HGh2N5e/DPWptQktVsdWa3dIfNaMHdCXK7lII4zxzX5h+C/iB8CvBnxa8Xf8Ez/+DWa6t9B8f+Mp&#10;Dc/FD4na54il1TSf7L0+3kWJtLvZJrlRKWv5MSqgwYyAQwUj33xb/wAEdv8Ag4Pmvrc+CP8Agulq&#10;UdsNMtBdLqrXLubzyE+1MnlwKBEZvMManLCMqGLMCSAeaf8ABP7/AILeeMf+CPemN/wS2/4LKfDf&#10;xFpeufDTRbWHwj488PW51S31LT3iia1sAkMSb/KiJVbhXkDGJ432tF8/q3xI/wCDxb/gnn4O8Tvo&#10;vgz4BfGPxZYrCjLrGn+HLa2jdiOU2XNxHJlehJXB7Vpa7/wTH/4OGvF2k+D9L8ff8FQvg74jPgHW&#10;bXV/C194g+FkV1c2mpW8EsEV75r2xZ5xHNMu9iSfMbOSa439kb/gqB/wVo/Yt/4KT+Gv2E/+C0i6&#10;HrOj/FzyrD4c+OdD0W30/TYtTBUlIrtYoI7kN58UMkQV5FmltgpXewcA6DxB/wAHQHxB+Knwabx5&#10;+xX/AMEc/wBpTx1PfvJDpeqXHhOSPSgV3o8i3VnFeCVo5FAMQQAkMC6Ec+j/APBBv/gm1q/w88N6&#10;h/wVF/bF8HXMf7SPxwkv9W8Ux3tjLZ/2DY3d2s0dkLRmxFK3kxTPlEeMuIdo8os/lP7aP7YH/BYL&#10;9pr/AILB+Lf+CUH7IPxm8K/BXw/pvgWTU9O8WXnhlry61WBrWzeST7Swfy5Ua5Pl+QsZjzhy7AMP&#10;Mv2p/Gn/AAcA/wDBG34NL8YPiL/wVX+CfxJ0nSryS/1Dwt8RI447/U/3e5LOAypHdXBlEUm2GGWN&#10;vkcq3WgDV/4KG33ib/gjn/wX/wDh7/wUHsfFmj2vw9/aemj8J+PIbpt89nHbnTI7m4eS4CQ2sW77&#10;FIHVyQkE5IGef2tsNT0/UVY2F9BNs+/5Mobb9cHivzv/AGWfCfw5/wCDjT/glf8AD34g/wDBTL9n&#10;KWxlbxNcarDpWh3OoaPZ3VxALi2gv7T/AEhpmt3guGUbpXVnDsOAoHl2jf8ABt18Yv2DNHXW/wDg&#10;jH/wUT+Ifw/17UdctL3xdZ/Ea/sdQ0vWIbRZWt4mhtNOi3ESSMCJCyFJHBU5oA/Wmob+/s9Ph8+9&#10;vIoFLYDTSBQT6ZNfkZb+Af8Ag8Vt/CF14cl+Mv7Ps15PfRXEXiCS3tvtdtGquGgRVshAY33BmLxN&#10;IDGu11BYNGv/AAQz/ak/ao8Aap4s/wCC+/8AwUt13xN4N0u+tPF0PhHwdr1tpej6Jexx3H2v7VJc&#10;WZVYEineJGgMOxGkwRlSoBifD/U/iV/wVK/4Oatc1uP4nyR/DX9jmN5/D9nZ2Meqafc6jdQQ2l1B&#10;9qjMQtJppFZ9rmZlOmyKq8OV+3P+Ct3/AASr+An/AAVC/Zw1vRvEXgbS9Q+IumeE9Rg+Ffiu71Ke&#10;EaNqEqpJG+6JtpjaWGEPlGygYDGa/Jnwn8WLLxL8bl/4Jq/8Gyfwa134d+GfEnieez+M/wAfHsJ9&#10;Tj1C0s5Wjgng1JnufLs4jLe7ZesvnwKjIrurfoV4i/4Ia/HX4LfswL8HP2Bf+CtP7RHhLVNB0+3s&#10;/A+n+K/FemXGhWESzp5iSQ2ulRTFfJ80KEkXDlScgEEA+Z/2Hv8Agu9rH/BKv4KaR/wT4/4Ku/so&#10;fEjwn4n+FehXOjeHvGej6LJead4uhspmigFtuii6ReXELhGlik8oyNIhcJXceDP+DwP9lT4j+J7H&#10;wT8Pf2D/ANoTXda1KTytP0fRfDthdXVy+CdscUd2zucAnCgnAJrY+FH/AATU/wCDlb4Q3V5ead/w&#10;Wm8I619tjRHXxZ4SfVFi2knMa3EDCMnPJXGcDPSrH7Mf7ef/AAUm/Yk/4Kh6J+wJ/wAFcPjd4V8d&#10;aT8W/Dav8JvFHg3wnDZqNSS4CFJmRIBCjIJwyusrbktypQOwYA+W/wDgsl/wVT8Wft2fs8ab8OvG&#10;/wDwRK+O3he20nxfZ3umfE74kaLfabbeEpPt9tHFdBFtWileeJpYGSWWNYzKu1pSeP38HSv5t/8A&#10;g4O/4Krf8FGPDn/BQbx1/wAE2vFnjzw7a/CbUtb0BrPw/pfh+3eSXT2ktLyB5LmRGmWZpEVnCuFB&#10;GAAvFf0kDpQAUUUUAFNMaHgpTqKAPn/9vX/gmN+xf/wUl8LaX4Y/a2+Ei+IG0OO5j8P6pb6hPa3e&#10;l/aDCZjC8TAZbyIs7gwG3jGSa/L3w5+yv/wVo/4Nv7Xx38YP2dpPDfxp/Zds/EV94o174fx3slrr&#10;dlZ+WltCfNktp5IzGhgeV4hKnl2DO3lhiR+4VFAHxf8A8Exf+C5/7FH/AAU58Opa+B/FUfgrxvDJ&#10;5N78O/GWqWsGptMI5ZH+yrvBvI1jiaQyRr8q/fVDkD7QBDDcpr89P+CnP/BuT+wb+354c8Z+PvC3&#10;wytPBnxg16K4u9P8eabfTwo+qSSCUz3sClkuFdl2vlC+x22FGww/Pr9nX/gv1/wUn/4Jk/tZ6t+x&#10;t/wU68JXnjr4YfDnVrnQNW8d6b8O7iHVha2kJhtLy3lDwwzQTbYZ98yPJIkuQ43A0Af0IUV4z+w5&#10;+3r+zJ/wUN+CNp8d/wBmP4g2ur6XMQmoae9xD9v0mY5IgvII5HNvKVG4IxyVZT0Ney7lxnNAC0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2STy+TwO5NADq5X4v/G/4Rfs/eArz4o/G/4kaL4T8O6ejNeaxr2ox20EYClsbnIBO1WIUcnB&#10;wOK/Pv8A4KKf8HE/wV+E+o2f7LX/AATn01Pj58cvG32zSPC1h4HvYbux0XUvKQQT3TjcLhQ0olEc&#10;eUdLeYPLCBurxH9m3/gg3+15/wAFGvjppf7cf/BeT4rWPiKO48PW6aV8G9Chmsf7OxM86W140PlL&#10;GsRknUxoZmfzv9euxQQDl/2y/wDg4H/4KI/t2abJ4S/4IIfspfEi4sNDvHj8U/Ei78B2mpO7iRQk&#10;VpExuLZVIjfc8gkZklGFiIDH5Q+Alx+yx+yh8Srb46/8Fz/+CRv7R3jT4japbLqvir4neOr2XUdP&#10;W4RpII5xYEW0LROpijb7XNNsMCNGF6H+kv4Q/B74Z/s+/DHQ/g58HPB9roXhnw5pkGn6NpVqWZLa&#10;3hjWONNzlmchVUbmLMcckmvgb/g6F/az+DfwO/4Jb+MvgT448Q7fF3xasRpXgnQoUBmvZILyzkuJ&#10;RkgBIlePcc7v3q4B5wAfoh4V8ReH/GfhrTfGXhHWYNQ0rVrGG90y+tZN0VzbyoHjkQ91ZGDA9wa0&#10;a86/Y/8ACfiPwF+yV8LfA3jDSZNP1fRfh1olhqljNjfbXMNhDHJG2CRlXVlOD1Fei0AFFFFABRRR&#10;QAUHpzRQ33aAPxp/4OTPAfxT8W/t4fsnT/so211oPxum8VR2Pw/+ImralbNoWkyvLIwiubOS1neS&#10;VpFjkWXa8apG6mNiwI+CTpvxk8Tf8FltQ0b9pHQJv+ClU3gnwrdXOsad4amlNro9xJclZYoYInNu&#10;kNvdy+WYDE1uBMAkSEIV+3v+DxnwX8IH+Enwj+JPjLw7JperWfjSCwPxC0UXlzq2m6bJBeSTW1vZ&#10;kQ2MwaSOOTMl5DMGiUIpQu6/ol/wSw/4J6/sa/sE/s62unfsd6ZNcaP4zSDX7jxFe6qL6bU/tFvE&#10;UlWYEr5RQIVCEqRzlutAHwD+zr/wcLeAP2YDa/s9eH/+CEfxm+FvgvSdSukvtP8ABPhsTLp8xZ2l&#10;MdoltBHIzTfe/eKOS2TjB94/Zj/4Om/+CWf7TXxel+C1/q3jL4Z3kdrI/wDanxU02x0uxMySxx/Z&#10;PMS9lYTsz8IVHCPkgiv0gESDpXg/7cf/AATY/ZG/4KDfBC4+A37RPw6Eujzatb6nHeaHMLG8t7qI&#10;ttkSZB1KvIjBgwKyHjIVgAerat8UfhjoHgmP4l678R9DsvDc8MM0HiC71iCOxkjlx5TrOzCMq+5d&#10;pDYbIxnIr8Of27f21f2yf+DiL4669/wTf/4JewjRfgjpSyJ8QPHfia1eCy164srpi8a31slyq2sm&#10;bZ4Y9oeUqrvtVtg+b/HH7AX/AAUV8NftRN/wbIaB+1n4Sb4c+MNW/wCE60/VbzTZpPJ0yFZp44nY&#10;xmVZBHaJIbdWKebHGomCFjX9F37KP7IX7O/7E/wftfgZ+zL8NbTwr4ZtbqW6XTbG4mkU3EhzJIXm&#10;d3JY88sQO2KAOd/Yc/4J3fsh/wDBOj4Zv8Lf2SPhDZ+GbG88p9YvvOkuL7Vpo9+2a6uJWZ5XBkkx&#10;khUDlUVFAUe3UUUANkjL87q/Lv8A4OUf2KdavfgrZ/8ABUn9la11zTPj78Fzp8Gk+I/D+r3y3Uuh&#10;NczRzWkdtCWV23X8jllVH8tpQ0hUBa/UamSQRSBhIu4MMMD3oA/CX4ufFv4+ftY6z8H/APguB/wR&#10;G+FOsap8YPiFpt58OPjVBdeGbe60/Tvs8UEX2i9tovNaB1kFvNHN5rMbeC1DKV3xN8G/tN+GP2/v&#10;i9/wVt8MeB/2ntQ0X9uHx14T0211HxR4R8FvPd6Pa2ayB5rKBbBbSOPZGIpG/dpCZZwJY5csHveJ&#10;PiN+3Z+zdof7XH7af/BN7wJqXw3+B2peOovB3i671LUo9Yube4N0I7lraaSFEQSXEqB/3QaOPUIY&#10;1LFDIv7q/wDBvb+xJ+yx+yV/wT28N67+zl8RrH4gS+Omn1fxB8RrSzkgXWLjzniKJFI7mFIfKEJU&#10;NhnhZz94AAHyrof/AAXT8Wf8E/vDVj8CfCH/AAbufFn4a6Pskv7Hw3oNqLe2AlkbfKqQWJQFnVie&#10;hJFeoX//AAdf/sQeC7fQ0+NX7J/7RXgeTWZobZrrxJ8P7W1soZ2C+YBPNeoXRMklggO0bto6V+oh&#10;jXOa8+/ai/ZX+A/7ZPwU1n9nz9o3wDB4i8Ka7HGuoadLNJGxMcqTRskkbK6MskcbAqRnbg5BIIBb&#10;vP2g/gPY/CBv2gb74yeGovAy2puv+EufW4f7OMIYru8/fs+8CuAc7htxngfj1+3L+3J+2f8A8Fxf&#10;2tNQ/wCCaX/BJf4mxaJ8GbXSxF8TPjBbQymy1WMx/wClW8d7biQGB4bmOP7P+7eaRCrukbEH4O/a&#10;3/ZO/bT/AGIf2v8ARf8AggVoHx81z4hfBLx94o0XxLN4S8N+HAJpNPub+N5nkHlyzwvB9jd2ZJWj&#10;2QiU7dzov9MP7J/7Hv7OH7EPwli+B37LnwxtfCfheG9lu10y1uZpt08mPMkZ5ndyWwOpwOwFAHLf&#10;8E9P+Cd37O3/AATN/Z7j/Zu/ZpsdSXQ/7YudVvLzWriKa9vbqfaGkmljjjEjBI441JXISJF52ivd&#10;qAMDAooAK/P7/gvf/wAEum/bY+A8X7SXwELaD8d/g2n/AAkvgHxRo+mCXVL1tOSe7g0uJ0xJl7gh&#10;ogDhZmDbW6H9AaaUUtuI9qAPwN1qX9uv/gpV8BP2c/2//wBhrx03h/8AbM8N6svw4+N2szag1tfa&#10;fp8d3M8cup6TFbm2gsDORcyhrT7k8akSgBR8Z/tl+DP+Cu37QX7fNr8Ivi54q0v9trxh8PdHj1/X&#10;vCfhWK61LwroNxPiAReRpv2FEbZFaSSKixLI77ZElAkL/X/xgu/jf4N/4K6/8FGviD/wT0vtLktN&#10;J+BdwfFmnR39wt22sSafAZrm0QWdybi5hu1uz9nJhjdpMB1AFfZf/BrH+yz+x58MP+Ccuh/tI/s8&#10;S3ereK/iF9ri8feJtWAgvZprS/uUitZbSO6uIrYRoQygOXkWVZW2+YEUA8Z/Zi/4LO/8F3fhN4e8&#10;Ua3+3V/wRf8AGniPTbGxgn0KTwB4ZuNHXToIUma6acTtc+cCvk7AgUr5b/e3DHVeCv8Ag7Q+FGi3&#10;bXP7V3/BOb44fDHQZZobaz8QzaYl1b/aJHxsla4W0WJQuW3BnJ2nC96/XAop5x+Vc38Xvg98NPj1&#10;8M9c+Dnxf8I22u+GfEmlz6drWk3e4JcW00bRyJuQhkyjMNykMM8EHmgDC+E/7UX7O3x4+Dcn7Qfw&#10;b+NHh/xN4Ihjunm8T6PqaTWkS2+7z9zqflKbSSDggc9Dz+Sf7e3/AAUL/aP/AOC3X7SE3/BKX/gj&#10;x8TP7H8H2NrJcfFz40W90ZNN1HS5beP/AEWKa2R2jhPmTRMhKG5kURbkjWTf8Hf8Fa/gR4v/AOCX&#10;f/BULxL/AME/v2D/AIyah4F+Fv7RXh/QotY8NQW4vI7Czv7iSyltd1wzyOoljllDK8b7JVjLHYHP&#10;9I37FH7HHwd/YV/Zx8M/s0/BXT5U0XwzYtbwXV4we5uC80k7tJJjLfvJZNoOdoIHagDi/wBgD/gl&#10;J+xJ/wAE0/CEfh79lz4RWun6pJYtZ6t4w1ILcazqsTS+aVuLrapddwXCKFRdi4UYr6OHAxQqhV2q&#10;KKAGuu8Yzjmvif8A4Llf8E6NN/bk/ZRf4g+CbvWNO+LnwXhvPF/wf1zQMfbItWgjWYWyYUuRM1vD&#10;hUZP30cDkkR7T9tVDdNEiM9w22MIS7M2AB70Afh/8CPjB+33/wAFmP2VvgT+1x/wT7/bJ8C+G/2q&#10;/hbo+teH/inN4sk0/J02+nQG4Niml3EUbTvYQSLiFAqZAJLc/nP8dP2av+ClP7Rf/BYjUPhz4g8R&#10;6b+1R8XPhylpL8QLvU/Dsl74Xsp0HnTaY8USoDYwzTmDaIrdfN8xFiULk+3ftVaj+1X8Tv22P28P&#10;j9/wSZ8Fw3XgV9Bh8KfEC18HRQ6zb61YXdo63eoW00cgMT/6PNcIIQ+CxVc4Gf1q/wCDY/SP2dm/&#10;4JD/AA48ZfAfTZI7/XDezfEG4v75bi+n8Qx3DQXbzEO5jVzCkkUZ2nyHhYqC5JAPk/8AYl/4Km/8&#10;F/PgjPb+Cf2iP+CJeuap8P8AQ/C0WleFfDPwz8EXGhtpjQmGO3UNNJOn2dIEeMRKikfIQQFIPpWo&#10;f8HTeo/Cj4hN4Y/ar/4JN/G34daHp14sHibxFdIJ00ndgI7CSCGNl3sgOZVwGyMkBT+tQjUDbWD8&#10;VfhX4A+N3wy8QfBv4q+G4dZ8M+KdGudK1/Sbh2VLyzuImiliLIQy7kYjcpDDqCCAaAODt/29P2LL&#10;74LXP7RNr+1R4Bk8D2tuk114oTxRbG0iV42kQM2/5WZEdgh+YhTgHBr8ivid8aP25/8Ag49/a7+J&#10;37Iv7KX7QPh/wz+yb8OfGmn2nizWNNWe0v8AxfpkkZiuI47iITx3kbSQ3UkUZaFCk1vJIjsqhPnP&#10;/goR/wAEhPh3+yP/AMFpfhN+yH4YS1sf2df2j/iRoM0fw/0vVrmS4ghtHht7iOaWZN8f767uvK2S&#10;ufLkG45AA/oh/Zx/Zl+BP7I/wj0v4E/s5fDqz8LeE9GEo03SbOWSQReZK8z5klZ5HJeRz8zHGcDA&#10;AFAGT+x1+x/8CP2F/wBnvQf2Z/2cfCh0nwv4ehKwJNMZp7udjulup5G5kmkfLs2AMnChVCqPUVBV&#10;cE0KoXoKWgBGBK4FfDn/AAXa/wCCZ8P7fP7LkfxG+G661D8Zvg5DeeIfg7qWh6vNbSx6kBDK8O1E&#10;fzGkNrCY8KHE0UW10DPu+5KbK20A0Afzb/ttfDTwv/wUy/4J1/Dj/goDbXGhWP7QP7PGuab4d/ag&#10;t9Sb7PrNywvotLtzcoqyvPcebbKyNNKnyfaDgEha/pKX7vSv5df2xf2bvF/7Vn7V37c37Ufwr/aA&#10;stN+HPwj+NPhm/1nwza6a0h8RalNfnTogHynlLCWvSzHdlsDYc70/qKHAxQAUUUUAFFFFABRRRQA&#10;j8qRXGfHfw18GfF3wb8TaJ+0Roui6l4FfR5pvFdn4it0lsHsY1MspnRwVMaqhY54wue1fMv/AAWb&#10;/wCCyPw//wCCPHwg8N/EHxZ8FdZ8dap4x1Sax0HSdO1KKxtw8PlPKbi4dZGiHluSuyGQsyhSEBLj&#10;5o0v9hf/AIKu/wDBY/Rbfxt/wUS/aA034U/AXxNqn9ow/s9+FdL8zWptNW9me3tr/UtkXlSoi27L&#10;NCZFlVvnjjOVIB8W/wDBPP8AYa/bT/aQ+PH7S37Yf/BCj9rfw78CfAul/F+bQ/Cfg5bqa80nxEbW&#10;MkTSq0U8AtBHeNNAGhmVftBVUjCKx+uf2Cv+Dirxp8JfidefsY/8FufB1x8PPiJb+KL6w0r4jx+H&#10;Bpfhm8s7O1y008lxIjBnmhbbJDGY3N1CuyIDn9Pv2ZP2Z/g7+yN8DfDv7O/wK8L/ANk+GfC+nrZ6&#10;bbtMZJXUdZJZG+aSRmJZmPc8YAAB+0p+yv8As/ftf/CjU/gh+0l8MbHxV4X1hIV1DTLxpI/MEU8d&#10;wgEkLJImJYo2+Vhnbg5BIIB1HgPx/wCCvih4TsfHfw58Wabrmi6lF5un6tpN8lxb3KZKlkkQlWww&#10;Knnggg8itivwP/aM/wCCf/8AwWI/4IKeKdU+JX/BILx/qfxC+E/ijXNU1XUvhrb+ChqDeHIV4to5&#10;ld5JrsLHLhZIWRmeIlovX78/4J1f8HBv7FH7c13H8K/G+q3Hwj+Kltqi6NqHw7+I1xDZ3k+pokYn&#10;itm3YcC4Z4FWQRTO6EeSp+WgD70opsbFkyad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SMwUZNAC0jsqg5Ncd8av2ifgN+zf4Wfxt8ffjF4b8G6SkbSfb/Ems&#10;Q2cbKpQMQZGG7BdAcZxvXPUV+G/7Zn/Bx58af29/2w/C37An/BNT476X8D/D+teKtR8PeIPi/wCL&#10;JLOSHUYT+7hubWcq/wBlVgspiZGWSSSS32yx5NAH6cf8FJf+C2X7Fn/BMhLLw98VvEt34n8Z6tHK&#10;dN8BeDZILzVSy/dM8PmhraORgyJI67WZHA5U18C+Pf2R/wDgtB/wcTfDuz8afGz4raJ8Av2b/GUl&#10;rq/hv4fXGnm/1eSzBGyWdRBbvMTJbpcxeY6KY7oFGZcE/T3/AATj/wCCC37Bnwl8e6R+2145+It3&#10;8dPjfb6suq618TdS8XNe2Y17yz9ongggKx8vJ5gFx50iNsYMCAa/RyNSgwaAPnX/AIJy/wDBMj9l&#10;/wD4JlfB6H4a/s9eBbW01O+0nTrfxl4ojjkS48R3VqkgF1MryPsJeadggJCCTbkgA19FOMLlRTqR&#10;wWXAoA/L74lft2/8FQv+Cgf7XPjv9lj/AIJean4I+E9n8EfF1/ofxE8UfEm4gv7zVZFaSOCe300W&#10;8kiWjPbSBJwx3l2BUeXzt/8ABO7/AIN7dF/Zr/az1D/goP8AtnftG3Xxu+NGofY7yy16fR306HRt&#10;QFtLBdOoSdlvAyPEiO8cZRYM7QXIWz/wVL+An/BU79n39pPUv+Ckv/BK698L+Iry++HsGjfEr4ae&#10;KtJkvpNcjsJLh7H7DHbxiYyA3k5KJPFuZF3FlytULP8A4Loftzx2saXX/Bv1+0m0oQeY0djhS2Oc&#10;fuDgZoA/SwMCOtLXy7/wSn/4KT6T/wAFQ/gl4s+MWm/A7XPh7ceDviNfeD9Y8N+IrxJrqK8tba0n&#10;lLbFXYQbryypGQ0bZ7Y+oqACiiigAooooAKD0ooPSgD8t/8Ag5d/Zluf2yvDH7Pv7LE/jDUvD1l4&#10;8+O2kaNNrkOoR3FvZNNaaiolOmGRGuJAM4l3KqjKEguK+dP2bv8AgrL+0z/wb4+Mrf8A4Jwf8Fb/&#10;AAfr/jLwVpNrCnwz+KnhaPzYbbRIo1trS0SF4Y/OjWO3YkCVpIiVjKnBYe7/APBx7+zl8T/jb8Xv&#10;2YT8Dfiz4J8C+NNS+Lmn+HvDfi5tOlPinSLm4jvJEubaeOZdtihiHmRiMs0vkkOu0q3p/wAf/wDg&#10;3V+Cn7XXgPTvh7+1f+3z+09480zTb6PUIdN174jWNxbQ3qxPH50aPpx2nbJIoOSQHIyaAOE/4i/f&#10;+CPO3B134kf+EOf/AI9X1VH/AMFlf+CV0nw/X4hf8PCPg6sbaP8A2iNJb4m6QNQC+V5vkfZ/tO/z&#10;8fL5WN2/5etfFOof8GYX/BLF9PnXTfip8akujCwt5JvFemtGsmPlLAaaCRnGQCOK/OXWv2Gr/wD4&#10;Iuw6p8HP+Cs//BMXwv8AGz4L6s8d63xh8AWeo2+qafdT3UUdta/2wHg+zqq2kjG0UBmNyF80rIVo&#10;A7z/AIJG/t3fFf8A4KN/8HPHhn9p34qaX9hTUtA8SW/hTT/sojNpoi6ffPZQlgiecVjkwZioL9TX&#10;9KQ6V+Dfhr41fsQ+F/8Ag5H/AGcfjl8B/jv8PYvg/efBH/hE/CTaP4iheHS54NPurK30yXDFY5S8&#10;0ESR7mLFgOpGf3jUgjIoAWiiigAr5z/4K0ftcn9hf/gnn8Tv2nIvBsPiKXw/o8UMOhzan9jF013d&#10;Q2eBL5cmConMmAhzsxxnI+imcKcEV+Kf/B3t+3D8HLb9mLwJ+zL4S+I/hHxJqF98SLXU/F/hW01S&#10;K41CCxtFuArFEf8AdK0yvE29TyMcGgD6o/4IT/sQaL+xd/wR+8N/AL9oOfSdN1L4jR6rrXiwR+IN&#10;0N2uo5jhMUjFdh/s5bNWVcbXDHqST8R/Az9rT4m/8Gt3ij4k/shfGD9nX4hfFf4GyaxD4i8E/FLw&#10;zYG3tLKS8igRrGUSBoEbzA4JNyzkrF8n735af7JP/BPL9rD/AIONNW/4ae/4KT69rXw9/Z70O3uN&#10;L+Dvwv8ABe7SZ7JoPJijuYorq3mQwmEOjzFnaWRCq+XHGqD6w+MP/BqV+wp+0JrcfiT44ftPftDe&#10;KL+FdsN3rXjvTp5EXy448Atpv9yKNfog9KAON+F3/B5N/wAEwPF+i3F98SfA/wATPCN5FdGOGwk0&#10;KC+M0e1T5u+GbaOSy7Tz8ue4r6O/Zv8A+DiL/gk5+0totrrWk/tV+H/B63WpXlmLX4kazZaHNGbe&#10;G3lMrpc3AKxSC4CxSHiR4plXmNq+c/8AiDE/4JRty/xP+N2fbxdpn/ysr4j+If8AwSo+Jv8AwQr+&#10;K8fjj48fsT/D39qj9nrxB4pure3tYfBZvvFOn77R2t91x9nH2fEiRK25pIn2SlI4mk3AA6L9h39v&#10;e2/4KPf8HaPhX9ofw5pl1Z+F4vDusaL4Qt7xYS/2G00C+R38yElZlkujdSI4J+SRRn5cD+ijp0Ff&#10;gXaft7/8ETvhn+3D+xj+3D+yh4Oh8G5Pibwj4v8AAekSxR6j4Zt7hLm1so7rTvtXk2cZvr+6nMo2&#10;s8cpc5wEH75Qzx3CCWFtytyrDow9RQA6iiigArzn9rf45aL+zR+zH8Q/2gfEEkn2XwX4H1XXGt7e&#10;ZEmuPslnLP5URchfMby9qgn7xFeiSSLGMtX40/8AB4h+2P8AA3Sv2F7H9kPTPHej6n4417xtp17d&#10;aDY6xC95pdpbrPJ588AJdUZ18sEgfMwoA9q/4Nu9I8W3X/BKmb41ftefECfU9c+PnjzXvFmvTeLo&#10;VspLtLhYtP6sV89JobFZxIoUMtxwCFDN8jjQrr/g2f8A+CiPjb9oH4CfA26+IX7M3xj0uz0mx8P+&#10;ANUOpapoGpwi3EHnvIrbRJdz3McUbSKJBdgKWaEIeV/4JZf8Eavjz/wWZ/Y3+E3xO/4KC/tL6tp3&#10;wM8MeGZ9E+GPwx8E4sbu1+xyfZU1GSSeGWIvMyXJc7WZ1MJV1QLGv1ZYf8Gan/BJiytL63m8afGW&#10;7e7tVihnuPGNiGs2EsbmWPZYKpcqjR4kDpslchQ4R0AOY+Hv/B6B/wAE+fEPitdD+IvwB+KXhWxC&#10;Sedqc1rZ3flyKOEMUU2/k8Z7d69c+G3/AAdg/wDBIT4l/EPQvh3afELxdo8uu6vb2EereJPDqWOn&#10;WRlkVBNc3Ek+yCFN255GO1FBJwBXJ6j/AMGcv/BJK88MaboFrrPxatLuxmuHutct/Gdt9q1FZNmx&#10;JlezaBVi2nYYoo2PmN5hkIUr8Sftv/8ABAT4tf8ABJL4qax+1P8Asg/s3+Ev2iPgvFpVpBqngn4n&#10;eH38Qa3YcM93ciK1ggVUjEJYTo6hVmCOj7ckA8W/bm+OWh/8FT/+DmvwfZeDvHto/g6L4keHfCng&#10;vxFpf2e9t7iwsblfMuYZIX2XUUt59rkSQOfkkUZ+TA/qch53EGv5yf2u/wBub/glTpXjn9hX9qz9&#10;ln4JeFfhrq3gn4nTp8QfhrF9mstZ8K2EOolzb3qL/qYRcy3lyhcKGE7PgFiB/Rjpl5ZajZR3+nXK&#10;zW88ayQzRtlXRhkMD3BFAFiiignAyaACvCv+Cm37Rkv7JX/BP74v/tE2d7Jb3/hnwDqEuizx2YuP&#10;L1GSIwWbGNuGUXMsO4HjbnII4r3NZUY4Ffiz/wAHdP8AwU70b4Xfs96J+wz8CvjDp03i7xdrhPxI&#10;8N2UdpdyW2jwRRzRw3QbdLaPLcSW0kZQKzrBKNwAwwB7R/wbUfsVfBf9kH/gmFofxB8b3VnZ+Jvj&#10;hpf9p+MF1TVHiW5t1luktofJmI8tkguNj7AAxOTng18lX/w/+P3/AAbjf8FBviN+0/8Ask/s82fx&#10;o+AfxbhkC+FPh5LL9q8JQwzLc/v/ACobnyo7ZHuI0ZmRJ1YMzIUKjsf2Pv8Aglp+0x/wXx8Taf8A&#10;8FCv+C2k9/pfhVrOJfhv8J/Cl1e6PHAqTLFdGeC5WSa2guVtkc+TMskhferx8AfTl/8A8Gmv/BFy&#10;81q/1W2+BviezgvLCGC30y3+IGpNBYyI7M1xEZJWkMkgYIwkeSMKg2IjFmYA+ff+I2b9ilhuX9kP&#10;4p/+BWm//H69hb/g70/4JEypIdP1H4l3EscLusMfgc5YKpY/8teAACSegAya70f8GsX/AAQ86/8A&#10;DH150/6KT4g/+Tq/PH9or/g33/as/wCCRPiXxj+1/wDsVaJ8PPjN8MNLsbyTWvAHxE8Hrq+vNo0l&#10;s1ncW6PHbB5N9vd3bS/Z3tgY4xvEgG2gD5f+Gvx5+L37d3/Bxp8H/wBvXXvg54q0Pwz8TvjTot94&#10;IuNZ0FoFuNIsbm2sk2SovlT+SsUcUkkbMA4+Y5Nf1dV+Bl9/wWY/Z5sf+Cgn7EPjj9k3wj4c+HOh&#10;T6DqPw5+IHw58TxrHceA9PudZsIngeKKRBbSYtN8LOMGNgxj5wP3yV1flaAFooooAK8F/wCCoP7R&#10;1p+yf/wT++Lnx0PiqbRb/R/AWp/2DqFmFNxDqUlu8do8SseWWd4274Ck4IFe8ecmduDX4J/8Hl/7&#10;cv7O/wAQfgv8Pf2N/hp8R9D8ReLtF+JVzqvi6z0fWYp5vDzWli9utvdRIS0bym/JXOMfZpARnoAd&#10;gk2p/A3/AINYLPRv2oPifptn4/8AjBr1t4n0vT9fu1stR1q41DxVa6k4igm2PPL5LNOwjUjYd4+X&#10;mv2+r+bnxT/wT3/aT/ac/wCCRln/AMFO/wDgoh8TvFtvrPw707wvY/Aj4bwWw0/T9D0gahp+nPNL&#10;DLG7TLd2y2lwkkboWYb2LAgD+kYdKACiiigAooooAKKKKAPjf/guD/wTJ03/AIKh/sM+IvhBoGha&#10;U3xE0uEX3w31rVMgWN8s0MkkYbcBGtxFCbdnIbYshYKxGD8l/sr/APBzN8P/AIJfDvTf2dv+CjP7&#10;Knxi8D/E3wLoVjpXiaS38DyTQ6neRxbXuI4cRSQLIixTBWQACcBSyqGP6hftNftA+Bv2U/2fPGP7&#10;SfxMt9Ql8P8Agfw/c6xrEek26zXLW8CF3ESMyqz4HALAH1FfEfwS/wCDnn/gmr8WfH2h+D/Ftp8R&#10;Phnp/iSzmudJ8YfFTw1b6Pos0ccXm5F010wbepULtDAl15AOaAL37I//AAcgfsMftf8A7S3hv9lb&#10;wf4L+JOh+JPGM0sPhtvEfhX7Pb3UsYuZJFL78oFhgjkzgj/SFXqpr9B0zsGa/HTxt+2x8Jf+CsH/&#10;AAX/AP2a9B/Y1M3iDw3+zgPFOoeMvHiukmlX/wBvsIUjSzmgMivjyBhnKbyZAB+7JP7FJnYMigAc&#10;YXKpzXxf/wAFZ/8AgiH+yv8A8FavDkGq/FIXPh/4gaLo0mm+FPHVn5sx06J51lIktVmiS6UHzNqu&#10;w2mZjntX2lRQB+IZ+Of/AAWY/wCDfbx/4Y8N/tRXviX9pr9m+PQrmJdU8DeEXNz4Zjh8m0sormdo&#10;CtqABbhIXmCOZpNruyYb9LP+Cdn/AAVH/ZQ/4Kb/AAyuPiT+zp4suI5dP1VtO1Xw3rwittTtLhYU&#10;lO63Ds5jwzBZMAMYpMfdNfRrxsxyGxX5hftsf8G3PwcuNY179rr/AIJc+K9c+Cn7Q6zXV/4f1rSv&#10;F1xBpNxeXUmLzzkZJpLfzLeS5iX7OY0Uy5KMAQQD9QMgdTQCDyDX4t/Cv/g4U/bQ/wCCd+qan8Df&#10;+C3n7Hni95NCv5NP0/4rfD/wnJHY6xb23+jC8IuXjjuftM8ZdZYzAhWQFYh92v14+FXxu+Dnxs0K&#10;PxJ8Hfih4f8AFFjJawXP2rQdWhu1WKZN8TMY2O0OoJXOMgHHQ0AdZRQrBhk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2WWOGNpppFVVUszMcAAdSa+E/+Cp3/Bf39jn/AIJo6Lb6&#10;Laaha/FPx9e3V1aQ/D/wP4jtJbywmit/NU6htZ2somZo13FGkw5ZI5AjAAH294j8VeHvB2g3nirx&#10;brlnpel6fbPcahqWo3SQW9rCgy8kkjkKiKASWYgACvyl/br/AODmzRbP4567+wT/AMEvv2fde+MX&#10;xe86XTdG8RaXJa3OhteC3SbzbYQySPfxxkypLu+zqrQsVd1+avFdF/Yq/wCCqH/BxR8V/Cvxm/4K&#10;E+H0+Dv7Oeh+Io9b8O/De7U/2rqmk3cRfyop4I4ndisccRmnELIs/mLG5G0/rN+xF/wTv/ZC/wCC&#10;eXgCf4cfsn/CO38N2d40MmqXBupbi41CaOLyxPNJKzEyFepG0HJ4oA/M39n3/ggN+23+338bfDf7&#10;YH/Bdn9pOHxzossdxq+m/Auw1DU0ttE+32sLG0zugXTmidI0lgtw4c2ykzuck/dd1/wQj/4I+XcF&#10;xFL/AME9PhqFufC66DJ5Wi7CLUbsSIVYFLv5jm+Ui6OFzMdq49n/AGwP2qvhH+xL+zv4o/aU+NWt&#10;pZ6H4a015/IWRVm1C4wfIsrdWIDzzSYjRc8swzgAkfnP41/4LB/8FPv+Cg2hyfAP/gnN/wAEtfi5&#10;8M28ZaXYRWvx3+KluNLtfDCXV0iyX8dtJayx30S2x3h4pjIPMLiJhGu8A2/+CIfwY8O/sgf8FH/2&#10;qf2O/wBnL4yHxB8GtFmsta0vwvp9vObHwbrVxeXkFxpJlneR5LmO3trfzGLguvlkrlc1+pdfLf8A&#10;wSg/4Js+Cv8Agm1+z23g6OSLUvH/AIukh1f4q+KIb6aaPW9b8vE08XmqpjiLl2VAq43nj0+pKACk&#10;Y7VzS0EBhgigD4o/4Kdf8FvPgV/wTF+L/gX4D+PvgF8TPHfijx9a/bNF0/4faTbXTNbrceVIoWS4&#10;SSScAMyRKhD4wXTOR5U3/By98Jkjby/+CWH7aLNzjd8F7cAn6/2gf5V6v/wVH/4JvftD/tN/GH4V&#10;/ti/sO/Hfw38O/jF8Jf7Qg0vUfFGgPfWeq2N4EjktpipbykRTOwxDIXMuMoBuHzH8Rv+C5P/AAWC&#10;/Y8/Z9g+I/7Vn/BCjXriz8NabaW3irxtZ/Fa1SC7uQqRSXv2W206ZraKWX5gvzLGHCluASAe7/8A&#10;Bu9+z98Yvgr+x342+J/xo8NQ6DefHD40a38StN8Ns1x9s0Sz1KGzRLK8WeCEpco9tJuChl2lCGyS&#10;q/fVcp8CviO/xm+CPg34wT6A2lSeKvCun6y2ltceabM3VtHOYd+1d+zft3bVzjOB0HV0AFFFFABR&#10;RRQAUUUUAfBv/Bavw78IPCPxB/ZN/aM8XeEdMXWtB/am8O2I8UjRhPqFtpsllqks1tHJGjTeU8kU&#10;TtEmQzRqcEgV93WtzHdwLdQnKSKGU7SMgjjg9K+C/wDgv5ceLrT4Zfs43PgHx/J4V1qP9qzw2dM8&#10;RQ+EJdfbTpv7N1fbMNOhIkvCP+eKkFu1fd2iNO+k28l1c+dK0KGSY25iMjbRlth5TJ529unagC1X&#10;M/Fr4OfCf47fD6++Ffxu+G2h+MPDGp+V/aXh3xJpUN9ZXflypLH5kEysj7ZY0dcjhkUjkCn/ABL+&#10;LXww+DPhe68c/F/4laB4U0OxUPeaz4k1iCxtYFLKgLyzMqKCzquSRyyjqRn8fv8Agpn/AMHcH7H/&#10;AMOovHX7NX7NHwm1X4q3E9jJpA8Y2WvQ2GiSx3Nmwlmt5vLmmlaGSQR7TEqOUcrIF2lgD86fA/8A&#10;wTX8IftF/sX/ALU//BRD9lX4K+M/DnjD4a/HV5vhPovhvVnFtomiQ3aXE5RygaVrOHJ81XBTygcZ&#10;Ar+lr9hb9r74Zftzfsr+Df2lfhNrNreWPiLRbeW/t7W8Nx/Z1/5KG5snk2rvkhlZo2IABZCcDPH5&#10;0/8ABEz/AIKXf8EWP2Kf+Cd3wv8AgPb/ALXmi+H9d1vS7C/8b2WvLfmODxLeWtuL6Np5IPJiQTKw&#10;xv8ALQAnIUEjxn/gnD/wSb/4K0/sowa1f/8ABL7/AIK//s/+JPhzrXiK+vLe3tZG1Wx1CbCw+fIk&#10;ME6pOI44wyJM6owIy33iAfu4DkZqvqmqadomm3Gsaxfw2tpawtNdXVxIEjhjUFmd2JAVQASSTgAZ&#10;Nflb8efA/wDwdefCD4Tat8RPBP7TfwL+IGqaakJtfB/hfwVtv9RLzRxkRG6giiBRXMh3OvyxtjJw&#10;D85Xv/BM7/g4Q/4LgeF4fAX/AAVE+Oul/BfwP4Z1pbqHQ18J21xcX9yLaZYryO3spkSXb5rxHzLi&#10;PasjEK5ABAMz/gsV/wAHVfj7XfBl74A/4JbeH/F3hu20Px3Lo+tfGzU9EsrjTdQeD7QDa6eGW4id&#10;Z1WK4SWQpKYt37lM7h4b/wAG+X/BBjx1+3t8WJ/24f8AgoB4MOrfDddW1BL7w74wu9UstZ8S6lLb&#10;291FqRzCoubNzdsxl+0AySI2Qyg7vuT/AILz/wDBHDwv4I/4IpaN8Bf2FfhlJDp/wg8XQeMNQ0Ox&#10;Bll1SKKxuLe/vJZZ5gVcRyNcORvLGMqq5YEfc/8AwSB/bq+Bf/BQb9hjwn8aP2f/AAG3hLQ9Kj/4&#10;R1vBs2pRXUugy2SJELVnjYnaI/KaMuEdonjcqu8CgD6X0XQ9I8N6Ta6DoGnQ2VjY26W9lZ2sQjig&#10;hRQqRoo4VVUAADgAYq1RRQAU1kVQWrlfi38dfgt8BPDzeL/jj8YvCvgvSVkSNtU8WeIbbTbcO5wq&#10;+ZcOi5YggDPJHFfkP/wUv/4O5v2U/hPrfiv9nH9mD4N3fxcjksJ9MvPGln4qj07ST59rtaS1kEE8&#10;lwY5HZCCkaMUyjspBoA+ItI/YH8K/wDBZLxv+3R8ef2d/wBkLS/h7daG2iz/AAthkW7h02yudPfZ&#10;rUVsbG3ENzdXcdpJJ5ZhYiS7XJUsZD+4n/BDD9uTxf8A8FB/+Cbvgv4+/EjTltvFEVxe6N4lWDT1&#10;tYHurWdk3QxiRyE8sxD5iGLBuBxX5y/8EDv+Cwn/AATQ/wCCfH/BOn4Q/AT4qfE+80vxB4w1vxLq&#10;nxE1Z7G6ls/Dl0tzKts1y3ln5bi3gtI41gEmHyX25NW/ht/wSo/bA8J+P/G9/wD8EEP+C0Xwu0H4&#10;M+JPEceoHw9ZeJ49VuLLUntollimmhhugznCsMsjbXUbBjJAP3MqtqGqWek2M2p6pdw29tbQtLcX&#10;FxKEjijUZZ2Y8KoAySSABX5EeG/+CbH/AAdNeGvENjrzf8Fk/AWo/YruOf7DqWnzSW9xsYN5cqf2&#10;YNyHGGGRkEjIqn+0X/wRH/4LW/8ABRvxX4e8Ff8ABRT/AIKR/Du4+Fthq1vf6v4Z8B+G7iMyyQJM&#10;FeOLybf944meJpDMAivuCuUCsAeZ/wDBaz/g6C1tfCmrfB//AIJL6p4kGpeEPEtmfG/xotPD9lfa&#10;HFZSQ5igtHk89S0s7eWZJ44sG2kWMSb96fL/APwQf/4Il/FP/grH8XZv+CgP/BQLWr7xN8PP7elj&#10;1iHxRrWox654pvooreWK48ySBlurFgxhdxOrny3RcbQa/TL/AIKf/wDBBX4Oap/wRp1T9iv9h/wl&#10;JpEvgTXpPHHh21vLy7vLrUr6GKfz4jsV5LmaWCWWGKPbt3mPoRmu6/4NkP2iPh/8av8Agkj8PfAn&#10;hmeaHWvhv9q8M+KNNvE2zW93HKZwdv8AdaK4iYH0bBweAAfeXw/+HfgP4U+DNM+HXwx8H6b4f8P6&#10;LaLa6Roei2MdtaWUC/diiijAWNB2VQAK2qAcjNFABTWiBOc1k+NfHXg34d6Fd+KvHni/TNE0yxs5&#10;bu+1DVr6O3ht4IlLyyu7kBURQWZicADJIr8Z/wDgpj/weA/s+fC2z8SfBv8AYI8EXvjzW7rRpINJ&#10;+Jn9oJZ6Xp1xPaZjuooZoHlungmYboZEhVihxJg5oA8qt/2AP2N/+CqH/BZD/goQ2v8AwV1K6uPB&#10;fh2K28G6TYXH2B08SpafZbq+VLd9sskt9ZySKZCQ4uGaRN7EL+if/Bur+3d4w/bh/wCCdGh33xp8&#10;Y22pfEnwbqV5ofjBWurUXjiK4k+zzy21uiC3Ux4iXKAMbdjljux+dP8AwSo/4OA/2dv+CfXwG07w&#10;J+0ZfeNvix44+Lniibx98QPHnhvw9FFY6Heam0cUtncvK8bzSwJbrNK8UXl5mKx79m5u6+HP/BPf&#10;wr42+MnxK/aJ/wCDff8A4Lj/AA28AH4mGz1K5+E+nadDutLO1PkPJcPNcT3kQE8s8gL2aAtdKucF&#10;WIB+51Z/iXxT4c8HaBeeKvF2u2Wl6Xp1u8+oalqV0kFvawoMtJJI5CogAyWYgAV+QQ/4Jef8HTjD&#10;cv8AwWt8H/8AgNL/APKyuS+LX/BAX/gur+2XZ6H8JP28v+CrHhPxh8NYfE1nqOuaPb2twZmSIsrt&#10;Eq2cG6TypJVUGRVy/JHWgCv/AMFnv+C9P7aWs3vj74Q/8EnfhnrF14J+H+lXsfxG+Pml2IvdN2iO&#10;3WU6bdx/uontnn2GXe7l2JWNRGJG+O/+CEf/AARm/aS/4Kq/tL2v/BQX9t/XNavvAOj69Yaxdap4&#10;7gnv7n4iTxySL5CyzlhLBGbVFneQtlWSMKwdmj/XD/goJ/wQ9/Za1f8A4I+eJv2Iv2ZPhjeaTH4O&#10;S48Y+C7Cz1G7mlvPEMFhNCss23fJcySxu6mPGHkZDtGK6X/ggJ/wVG8Pf8FKP2L7E+KvFVpN8VvA&#10;8KWnxK0e30sWn2ZpJ7lbWdY0GwRyRwMAFJIMbbguRkA+7ViU4ZTUlIh+XrS0AFVdSv7LS7SfUtQm&#10;WGG3haWaVuiIoyWPsAM/hXF/H/8Aak/Zy/ZY8ISePP2jPjr4U8EaTHuC3nibXILTznETy+VEsjBp&#10;pSkblYowzttO1TX4z/8ABYP/AIOzvhTpvhLxT+zD/wAE6dIm8UX+veHzaJ8Yo74W9ppbzrHuNraT&#10;WzPcyCNp4yZPJEbhXXzBwADyn4LfsM/Cb/grv+1D/wAFCv2wfAa+GfFVxolzcH4GeJtJvLyway1j&#10;y55rPUYlsEQTErBGd7rI7yfMyszM5/TD/g3Z/wCCgnjT9t39hK18I/G2y8Wf8LQ+EN0PCXxH1Dxb&#10;aGOe+voi5ilJkleaSb7OIRO86xyGcSHbjk/nX/wRj/4OF/2Zv+CfH7AvgH9kvx1+zJ8YNWfwtezJ&#10;4n8cWPhq1j02zl1HUbq6G9jcM/lxiWRQxAeRYGIQcqOyvP8AgnL+xh+1p+2j4g/bC/4J9/8ABwz4&#10;H+H978UviVF400XwPbaPY3mqQ69Gt1GZViu9UguHbzbvUHRGt1AS5wFdVR6AP3cRt3OO9c38XfjF&#10;8MvgJ8N9a+L/AMZ/HGm+GfC/h+0N1rGuaxciG3tYcgbmY+rEKAMlmIUAkjP5o67/AMEpf+C/iQa5&#10;ceCP+DgK41BY7S1k8KNqHw5gtl1GRt3ni6MbS/ZEUbDG8f2gybjlY8AnziT/AIN5v+Cof7Znjjwr&#10;Zf8ABW7/AIKf6X8Qvh74R8Q2+rR+EtD0SWV9Uw6i4tml2WZtRJCGTzh5xUtny+M0AeYf8FD/APgt&#10;z+15/wAFAfEPxS+Hf/BMb4+6D8F/g58J9Ku5PFHxu8SawbP/AISu5jU+XY6Xdw28rwT3A894IkIm&#10;kS280yQfNHXgv/Btz/wRhT/go58WPEX/AAUA/b80C58WeC7fV57iytPE13d/avFGvtcQ3L3tz5sJ&#10;jv7Jt1ysrecS8w2srLur9cv+Cmf/AAR8/Zx+Mv8AwSZ179if4D/ChPD+neBbW+8TfDPQNGnufLt9&#10;ajivZEG1fMln3veXP7s7tzygDoBXL/8ABtf+3xp/7T37Elj+yZ478M6t4f8Aid+ztpdj4Q8aeH9c&#10;0n7FPFFCJILRxF95dsVt5LiQLJ5sEhZRuBIB33/BeHR9A+Hv/BGf4leHPCPheK10vQ7Xw3Bpei6P&#10;bpGkVvDrumLHbwRjaqgKoRVGFGAOBX1z8KPH998TvhzonxA1D4fa94Vn1jTo7qTw34pt4odS04uA&#10;TBcJFJLGsq9GCyOAejHrXy3/AMF+QF/4JMfFLaP+Xjw7/wCpDptfY+0ZzigAooooAKKKKACiiigD&#10;if2k/gJ4C/am+AXi/wDZy+KX27/hHfGugXGka1/ZtwIbj7PMhR/Lcg7WweDg49K/Inw14o/a7+Ev&#10;wE8H/sMftZ/8G7OoftM2/wAD2vvDXhHx/q0um3NheadDctBazWUd1pzMkZs4bSMOQHlWBHf5icft&#10;Z14NJsXOcUAfnR/wQO/bI/ZF/amu/jd4J/Z5/wCCbGh/s2+KPh54g07S/iDoGh6fp8a38hN9HCss&#10;lpbwF5YJbe9Qo6EJvBV23sF/RdOFGK5T4cfA34TfCPXfFfiX4b+B7PSb7xx4gOt+LLm23btS1AwR&#10;QG4fcThvKhiXC4HydMkk9ZQAUUUUAFBGRg0UNnHy0AeT/tq/sW/Av9v39nXW/wBl79orSb688L69&#10;JBLcrpl+1tcRTQyrLFLHIM4ZXUHkMp7g1+Qn7ev/AAR6+LP/AAQp+Gmuf8FGf+CSn7ZPibwZ4Z8E&#10;Wul33jn4Z+Jr6e8t/FMqXrwK05jKQzxql4EEEkWVBldZUZlx+q/7Qv8AwVD/AOCeH7Kk+q6b8f8A&#10;9tL4c+HdT0W4jg1bQZPE8FxqlpJJtKq9jAz3I4ZW/wBXwpDHA5r8+vjL8XPj3/wcI/tDeAv2dPhl&#10;+zF4s8L/ALJ/hTxhHr/xK8ffEDwy0Nn8QIrK+32trphzHIbe4jtpkMqPkC7zIiGJFlAO6/4J9f8A&#10;Bzr+z/8AHvxb4d/Z/wD21/g74k+A/jvVtDhvbHVvHDQ2uhaxGwhjjnhnnMMkZnmaYovlNEEiJ88n&#10;IH6g2V/b6jbw3tlPHNBPGJIZoZAyupGQwI4II79K+Z/2yv8AgkL+wF+3p4D8P+AP2jvgZHfw+EtH&#10;j0rwnqGn6pcWt3o9mrRHyYJEfoRAiksGJXI4yTX5fyfs4f8ABaT/AIN2fH2n6J+xPpniL9pj9ny8&#10;1Eaz4g8I6N4REV5ZyyTmJ7NAhvLlHZPJzcRrKNqbmSPBJAP3eor45/4Jqf8ABbz9in/gpj4fng+H&#10;3jGPwf42sbiSO/8Ahv4yvoLbWI1QuPNSMOVnT5GJ8ssYxjzAm5QfsSMsUyxoAd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NdwnUVn+J/GHhbwT4eufFvjTxFYaPpdnHvvNS1S8S3t7dcgbnkkIVRkgZJFAGh&#10;5iZxurxD9sv/AIKMfsdfsIfD7U/HX7R3xx0HSJNPs5riHw5/bFt/a2otHGJTBa2skqNNMyFSqDBb&#10;cOxzXwD+2t/wcceJviH4m8ffsd/8Ej/2V/iD8U/iXp632h2vxD0HT7a60fSNR8s+VeW+wXCXiqFn&#10;dRMIlZ4ACsilgOe/Y9/4NmfFvxb/AGltK/4KHf8ABX39oaH4v+OtcWDV/EngW78OLHp89wbDyUtb&#10;v7gdbZvI2xJFHERbiMxlPloA8/8AiX/wUt/4Kl/8F5PiPcfsnf8ABOL4M+IPg98E9ej1TSvEXxe8&#10;VeHZJ7fVtKmtEZPOf7MwsXdFlCJDMTILlQW4Ffb3/BL/AP4N+/2G/wDgnR4d8J+OYvhlpvij4u6P&#10;ZxPqfxGu3uGf7cI5kkls4ZZXW1UrO8ZCBd6qpYZGB9t+CfAnhH4beD9J+Hvw/wDDlloug6FpsGn6&#10;Lo+mWyw21jawxiOKCKNcKiIiqqqBgAACtdRgYzQAUUUUAfIf/BcX4LfFj4v/APBOzxdrvwI8RR6b&#10;40+G99YfEHwvJJZLcLNeaHcLqCR+WwYMT5J2qVYMwVSCGNcD/wAE4f8AgvZ+w9+1D+zvpWq/Hb9o&#10;PQPhz8RtDsfsXjjwz8RtWstGvpL60sIri9vYbdpFJtCDK4faoHlyLgeWa+7ta1TSdA0u61/XtTgs&#10;bGztnnvLy6nEUUESKWeR3YgIqqCSxIAAzxXwb+1B+wd/wbxftk/EGb4qftDaJ8FNW8SXVxLPqGt6&#10;X8SxpNzfyybN0ly+n30H2l/kGGl3lRkLjccgH0d8Kv8Agpl/wTv+Ofj3T/hb8Gv23/hX4o8Sas7J&#10;peg6D46sbq7u2VGdljijlLOQqs2ACcAmvcAwPSvw9/bB/Zg/4JcfA/8A4KV/sF+Ff+CcHgr4f2+v&#10;W/xXCeIIvh7qw1C6k0q3EDrPePHLK0pUiRjPMWkwGJfANfuBFjHBoAdRRRQAUUUUAFFFFABRRRQA&#10;UUUUAFFFFAH5v/8ABzT+0xffsa/sr/BP9qjTPCMWvXHgP9pjQNYh0We8Nul40WmauRGZArFAf7wU&#10;49K8F0P/AIOGP+CyPimzj1Hwz/wb4/EC+t54I5obmzm1aVGjkQPHICumkFWQhgw4YEEcV9Ff8HH/&#10;AOzXon7Y37PXwG/Zb8S+JbrRtP8AHn7UHh7R7vVLGFZJrVJtM1dTIit8rEeh4r5L1fX5/wBif/g4&#10;b+AP7G/7Av7Uniq++HWqeHLPSviP8N7Xxld65Y6Z9gtrmzW3nS6muDCY4beHCkqYAqquwCgD48/4&#10;KlfsB/8ABXr9qr9uX4A/sr/t5/tdeBvGXxW+JFtq7+HfDOl3KW9l4XsYVQvcMsNvGqi6S0kKssYD&#10;yWjgkkEj9Lv2UP8Ag0P/AOCZnwW8EnS/2i7HVPi54ij1pry28RXd9e6MiW22LZata2120UiqyOxZ&#10;uWEu08AVzn/BNyXwb/wVD/4Lu/Hz9vvxhb6pY3H7OMlp4A8GeF9TmjvoImb+0rW4vInKqbcmS2nk&#10;VUH/AC+Sgkkkn9fKAPny/wD+CVn/AATw1P4CWf7LV/8AsgeC5Ph3p/iQ+ILLwi2m/wChQ6oYXhN2&#10;Ez/rPLkdM+jGvhX4xf8ABrT4R+FHxPi/aC/4JIftR67+z54s0/w7JYW9rHJdajHeTySsZZHu5rl5&#10;YEeIrH5aIV/dg/xHH620UAfm7/wbtft9/tL/ALUHwy+Kf7P37efxE/tj4wfCf4iSaVcPPplvZmbS&#10;RbQxQPGI0ja5/f2947TMm4rLESx3AD6I/wCCkH/BXD9jH/glj4U0XxH+1D4xvDeeIL5bfS/DPh2K&#10;G61WaPbIWuhbPLGxt0aPY0oyFeSNT96vgH/gpvF4/wD2GP8Ag5G+AP7Xv7OXwz1Pxnqvxo8B6j4f&#10;8X+A9B5vNY+xQNHJciSYSLEscBsJSsKodumPknzXJzv21m+AP7TX/B0V4U+DH7ct34YtPhj8Nfgl&#10;cXWl6F8U9Lsl0rxJeXUUhItnmbbIA1wJA0vSTTJ1RRwzAHpnxF/4O0P2Nl8NLqHwS/ZG+Onji4/t&#10;BrS+sx4PSyjtwobfmTzJQXVwqmPAI3HOMYr8prT9vr/got+yN4s8c/Gn/gjZ+y/8Vvgz8APEWuxf&#10;aPCut+C21vTrHXHtoBcMHuoJo4pJBHHtVSNsYVQABiv6kPhf8Lfhb8KNFvNK+EngbR9AsNW1a51i&#10;+t9Es0giur26fzZ7pggAeSVyXZzyxOSTXRmI5zuoA/lE8M/8HQX/AAXI0b4q6P4T+Ivx+0ez/wCJ&#10;xaJqem+IPAGk6aghd0JE0hs99vGUbJkxlVO4dK/Zb4l/8FRf+CsPgWLwt/wh/wCwB8HPiJceLPEl&#10;rpFrY/DH44XWtT2azI7/AG+5SLS8w2UYT95cchNy5HNfTn7UX/BJT/gm5+2bqmteJ/2lv2O/Bfib&#10;XPEAthrHidtPa01ef7OsSRf6fatHcoFSGNPlkGY12HKkqfxt/wCCiP7J37B3/BOn/grb+zn8MP8A&#10;gk/beNPB/wAWF8ZaOvjjwz4J1i81K2h0O4umF211cTXk11DM8BQNAEELWzyO7DgMAeB/8Fyv+CeX&#10;/BVDUPE3wv8Aj/8A8FFf2i/Cfj74mePPE1p4F8M+B/A1msl1aW7vM9sYYoYYVkWSUuoCx5aWTGST&#10;X6o/sP8A/Bpt/wAE2v2ZtLF5+0FoD/GnxFDrE9zZ6x4ijnsrVLSS3SJbWSwiuXgmCN5sgkcbt0g6&#10;bFNeCfBHTbD/AIK4/wDBzl4t8W/tGfC3UtH0X9mfw7jwX4Z1xpoJpLrTNXC2mpRSweQ7xvdyNeIs&#10;vmoyvsO9MAfuIv3RigDyC6/YJ/Y6vP2X4f2K7n9nTwzJ8KYG3Q+A2sv+Jch+1m8yI8/8/DGXr945&#10;r4e/au/4NXf2Cfib4k0b4o/se3998AvHWj+KbXWoPEnhdZ76JGt0JijhtJblYbYrMsU3mIud0fT5&#10;jX6gU2RC/AbFAH5K/wDBu1/wUy+PnxE+LfxW/wCCZH7cvxK1jxd8Uvh34o1a70Xxd4hkjhk1TSoZ&#10;oLbyYo2CzS7ZBNcB23YimjGcKMfcX/BRX/gpn+zF/wAEvvhlofxS/aXv9Ykt/EmvLpGiaT4bso7r&#10;ULyYxs7OkDSIWRAoDMpO1pYxj5hX5p/8HDnw7+LP7Fn/AAU//Z2/4Ko/s4+J5LXWPEniLRfBOueE&#10;dBt5re68StBeSXEiXM0Lbp4p7f7PaNFsJKQqMkYUdJ/wVV+Nmh2H/BxT+zX8NP22dT0eP9nXQ/CV&#10;3rNl/wAJpoluNFh8RzWeqxJIbqSL55vOh04qjSMI3EbhUJ3EA2vHX/B2t8H9D8WXmleBP+Cc3x31&#10;7SY2UWerTaMlm9wNgJJhIYoQxK/eOdue+K/Pn9qb4tf8FkPh1/wUS+J//BTb9gT/AIJ6/Hz4N2vj&#10;Pw6o8Wr4m+HFxqCmOO3jN1PL51u8SpugWVSANm3IxzX9O1tLFeQrPazrJG6qySIdyspGQQfQ8VL5&#10;RxjeaAP5NPD/APwcV/8ABfP4aafoPgrxP+0PdaTbTTRWNrrPjj4e6eu8khd811c2hZ8A7mdiSACT&#10;X62fsDftj/8ABbv4jeGtPuE+Jf7Kf7QTJNqkFzqHhv4yWtn9skb7G8KhLDS2Cm1SK5yF/wBYLzL4&#10;8pK/R39oP9kn9mP9q/SNO0H9pv4B+EvH1jo9w1xpdn4s0GC+jtJWXazxiVSFYrwSOor8Qv8AgqP+&#10;yb+wL/wTw/4KH/s1eDP+CT3hnUPBvxqufilE3xA0nwD4v1O9u7XQpzb+YtxbyXEzW8UkMk3EYjQw&#10;mXeCu3AB4P8A8F2f2FP+ClmhfADw/wDtJ/8ABVf9sq18YePNY8ejQvhV8M/CdmtzY2Zuk3Xjq6pA&#10;IVMdpa/LFC+6TaG2lgT+k3/BM3/g1v8A2EfgD8AvC+oftp/ALQ/iD8V/sM48VXl1q13c6WJJZSyx&#10;xW7SCFvLTYgl8tWOCcAk5898Yzav/wAFIf8Ag6Gj/Z6/aJsbeb4efsy+HX8R+BPDOsXTWU0mqumm&#10;yjULSS3SKa6zcpayGKWR4glq/BBZW/ZVM7BQBynhf4JfC7wT8H7X4A+EvAmnWHgux0L+xrXw3bQ7&#10;bWKw8ryvswXPEezK49K/Pj9tb/g1a/4JhftMeFbxPgx8Nofg/wCKrj7Mlr4k8MLcTW1tHHIDIo08&#10;3KQM0i5UuRuGc9RX6Z01lJ6HFAH5N/8ABDH9tH9sHwh+3x8c/wDgkz/wUA/aTk+I/ijwFb21/wCC&#10;/EmoRRQyXkakteLGXVZ7gMtzbsu4sI1gbGAa+3/+CiX/AAUt/Zl/4JifCrR/i1+0xqOrNa69ryaT&#10;o+l+HbOO61C7nZGcmOF5ELooUbiCdpdBj5hX58/8HGmi+K/2WP24f2Sv25v2UI7ay+KGrfE6Lwxr&#10;Gh6Dm11Tx3ayTWDRWNxLEwkntsW5tDGQwxeheM4PF/8ABeb4sKP+C6P7Lvwr/av8Z3Ol/ADQpNB8&#10;Q239oeEba40mTXH1a5iuEuLqRoikbW0MHmZklESqrCA7ySAep2v/AAdX+GPFfxGb4e/CP/gll8fv&#10;FE15qT22h/ZdGVLjURuOxhBtZlZgM7MkjOMnrX5V/tD+Av8Agqf8GP2t/H37X3/BMz/gmp+0F+zL&#10;4R1bQxHqGnaP4T1EeTZxIktzJK/k7IkaSLzSi/Iu3Pc1/VloGt6J4r0a18R+GtXtdQ0+/t0uLG/s&#10;bhJobiFlBSRHQlXVgQQwJBBBFXWjY/x/jQB/JZ8Lv+C9v/BeL4U6za2vjP8Aah8TaNpOr3ljp93r&#10;/j3wHbXlvYqv7sS7rq2wp2ku5BBfbliSM1+hXwv+LH/BzD8eLeHUf2dP+Cr/AOyr46sZ5IrZLvw/&#10;qWhT7r0wxvNbKI9OYsyPJs4yWADADdgfsx8c/wBnP4E/tN+Bx8NP2ifhH4d8beHVvI7v+xfFGkxX&#10;tt56AhJfLlUrvUM2GxkbjX4M/wDBWv8AZ9/YM+Ff/BWL4HfBT/glP+y/qwAAgP9/6H8cNI8faPr3&#10;jfUPhaWOk2umi6jtjF9ngndLKeJoCZdkMCjzd0jO8mQAfO//AAWO/wCCWf7YGkfET4ReKv20P2ur&#10;X4jftPfHrx0+gjwrptmjaXo1gsqrExuU2tFGr3cGyNbZY1jMu04iw37bfBz/AINtf+CNXwU8RSeK&#10;vDH7HFjqN0yKsa+Jtev9UjhZXDB40uZ3VHBA+YAHHGea+Rf2a/AXhL9qT/g7m+PGp/HTSf7euPg/&#10;8PbO++HcrXElt/Y9xEmkRo+LdoxPhb+7GJvMB83kHam39pIxhKAK2u6HpXibQrzw1r9hHd2OoWkl&#10;te2sy5WaGRSrow9CpIP1r4A/a2/4Nmf+CU37R/wtvPCHgP8AZ10X4Y+IFtJU0PxZ4Rhmiaxmfb+9&#10;kt0mSO6CheEkyAWJHWv0KpsvQf71AH5J/wDBCP8AaO/aK/Z6/bq+N3/BGD9qX49XHjrTvhFo+mj4&#10;S65qlnBZsumw4jNsoI82UtDcWexNzrGLSQKcHJ+wP+CqX/BWP4J/8EpPhn4f8ZfE3wH4j8W6x4w1&#10;VtO8L+F/C8cbXF7Ou0uCXYbFCtkEK25sLjLA18I/8HBnwI8CfBr/AIKg/sW/tr/BPU7XSfi34u+N&#10;mneHtXs21q7t5vEdklxp8MZLbpEtbeFJHtpWjhLOupDeH2gHmv8AgsJ+0MfB3/Bw5+y3rn7aHwQv&#10;NC+CXw48R48K/ER2litdTv7u0tZkuJJS8aKljqItnkAY5jifcsgyjAHrWpf8HFn7a3xM+GOn/ED9&#10;k7/ghB8fPFEeoXR+z6hqml3K2E1ujSRymOW2tZSzrKgXGMcPkggZ/Oj9qOH/AILjfGH9qTxX/wAF&#10;Hv2Q/wDgmx8bv2fPGniK3sdC8dQeG7XWby+8QmZXcXMcc1omy3jTTreOURgKrm3JyZa/pu8N+INB&#10;8VaPa+JPC2uWmpabfW6zWOoWNws0NxEwysiOpKupHIYEgir7LuoA/kH8d/8ABRX/AILhnStc/ZO/&#10;bF8dfE268MeIPEGkW/jTSfiF4VZpbTyL6GeJBNPAJLUmQRk7GXdhQcjAr+vkZxzXxf8A8HA9z/Zf&#10;/BIz4tXwtZrjyG8PyC3t0DSSbdf047UBIyx6Dkc9xX1d8KPiDN8UfhxonxCufAXiDwvJrWnRXT+H&#10;fFdmlvqWnF1z5NzFG8ipKvRlDsAe5oA6KiiigAooooAKKKKACiiigAooooAKKKKACkbO04NLSN90&#10;5FAH4Q/An9lj9gL4S/8ABa/9oz9nL/gqj+yppeqah8aPidf+K/gv8RPG+nyQ6Nf2dy1xfz2cMlw6&#10;RB42nWHzI95klDIdoRc/uHL8Qvh9pvhaHxje+OdHg0WbAt9Vl1KJbaTJwMSltpyQeh7V5j+2T/wT&#10;5/Y2/wCChXhDT/Av7YnwI0rxtYaRM8ukteTT21zYM5jMnkXNtJHNDv8AKjDhHAcIAwI4r4d1f/g2&#10;J8EeI4tL+EfjP/goP8YdY+Buj+LYdU0/4B32qStoMOnx3hnXTEP2jzUjCO0ImVhMAxcNvOaAP1It&#10;by0vraO9srmOaGaNXimiYMrqRkMCOCCD1p0gYpha/PD/AINt/iV8RfHv7KPxc0H4gfEHXvENt4J/&#10;aP8AEnhbwp/b+sT30mmaNZW+npa2MUk7s4hiUsFUk4yT1JJ/RGgD85/+CjP/AAbRfsA/t0nVvHvg&#10;fwnD8L/iRq+rHUbzx14dt5ZvtE8lw9xcSTWZnjhllleRsysNw7dBXzr4K/4KTf8ABXv/AIIr+M5v&#10;hz/wV6+FviL43/C6aztJdP8AjJ4B0wzx6DB59zGy3U32WJZ7hki8945pd6IIsMQ5I/aKsjx34D8H&#10;fE/wdq3w7+Ifhqx1rQdd06aw1rR9Ttlmtr61lQxywyxsCro6MVKkEEE5oA8y/Y2/bq/Zf/bu+FOk&#10;/F/9nD4raXrVnqlitzJpa6lbtqGnMURmguoI5HMM0YkQOh5UsAT0r2NWVvumvyJ/aJ/4NyvjN+zn&#10;+0vH+2F/wQe/aB8P/AXxKvhyTS73wnrUNze6dqDTT7rhzLdC9CRmMqwgNu8avbQlBGfnXT+AP/By&#10;7P8ACH4yad+yp/wV8/ZL8SfAvxnqLxDTfE0uw6JPanzFN7cNcNFJBETGMNGsoYvjam3kA/WSisXw&#10;T8RPAnxL0CPxX8OfGek+INLmdkh1LRdRiurd2U4ZRJEzKSDwRng9a2gcjO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zijcPWgA&#10;pskixRtI7BVXlmboK8D/AG4v+ClH7IH/AAT/APhXr3xG+P3xt8NafqGm6NeXuj+D5PEFvHq2vTW8&#10;an7JZ27P5ksrNJCnClU81WcquWH5X/E/4+/8Fgf+DhfxT4b+DvwA/Z7+IH7N37NfiO3vbTxp4+8Q&#10;RRSr4h0a7tXKSeTMkDXKskbxBLV5Y99wheRB81AH2d/wUO/4OG/2Sf2KfHY/Z++E/hLWvjj8Wn1K&#10;bTG+Hnw7kWWayv1SNkt7qQK5QuZNuIY53Vo3VkBUivyr/bu+A/8Awc3/APBTb4Y658b/ABF4L+IW&#10;h+APFHi+a28P/s/2OrCxnt9EuoVuoZLuFFgS8gjWOGFjdHzRPuIhj3Nj9o/+CV//AAR8/ZU/4JP/&#10;AA8uNE+B2k3F54o17SbG28beML2aYSa1PbIw81YXlkW2RneR/KRiql8ZOK+qdS1XS9HsZNT1fUbe&#10;1tYV3TXFzMscaD1LEgD8aAPya/4Jqfti+Fv+Ccnxv+Ef/BMT46f8Ep7H4A6t8TdDs9L0f4maPr9h&#10;ND401aysUeSS9Y29vO0hmnMS73ncT3KxIGVt1frWqKp3CvyD/wCCg2taD/wUs/4Lh/si/Dr9l9k8&#10;aeFPgZ4pbxV8TPiX4Hs49b03w7eR3T3FvpN7d2zMtjLJJorI0czKf9IiYKxXaf1+oAKKKKACiiig&#10;Dzr9rn4Ta78fv2V/ib8BvC+p2dnqfjb4e61oOnXWoMywQz3ljNbxvIUVmCK0gLbVYgZwD0P4MfsW&#10;fAf/AIIP+APhD4i/ZF/4K9fslL8Hfi14J8zRv+E68QahrkB8b2++4gGvaaNiBE82CQLmJo8CNgzk&#10;uif0WfhQQPSgD8+f+CP37N3/AAQO0vX7zxr/AMEvNH8C+JvF3g+xhtNU8UrNPe6zZLLHJH5u+8G6&#10;BpUaVHkgVA4Zkbj5a/QVVCDCivKf2eP2MfgJ+y98RPiV8UPg94avLHWPi14qbxF43uLnU5rhbvUD&#10;u/eIsjEQj52+VAF9q9XoAKKKKACiiigAooooAKKKKACiiigAooooA/MX/g6u8ZfHT4e/sPfCfxv+&#10;zK+rL8QNL/aM0O48ItoOm/bLwXy6Xq5j8mHY/mvnouxs+hrvf+CNH/BEn4af8E/tFk/aO+OGr23x&#10;G/aC8XyXWpeKPiZqFvObi3kvxHLc20XnyOxbzPMD3JVJZt7blQOyVyn/AAc/fs2eI/2xP2R/gx+y&#10;54R8Q2Wk6n46/aW0HSLHUtSV2gtpJdM1cB3CAsVHfAzXyH+09+2F/wAFi/8Aggh4e8G6t+0p/wAF&#10;EvhT8c9Ng1uIan8JWvLSz8SXmmSRyqs6yXEH2r7MssaJuhjcqW5AUMwAPVtT1bwX/wAEfv8Ag5Bs&#10;/CGi+JB4L+C/7UPguTXNfhukjttJXxLCb3Ms97eSnL+Z5kpEbrtbU4UMZBRj+xMFytx80Tqy5xlW&#10;zX5zfAz4d/sjf8HLP7EHhX4//tz/ALGd94e1TRde1Sx03SpNX1CC400LLGHMF55VsZopljhZtisg&#10;ZChbcjAeGeD/APg3i/4Kg/sURv4J/wCCZH/BXFvCHgW+8R3Wt3HhPW/DkkEVtcSNGEXKNc/aB5MU&#10;cbM5TcIx8vJoA/ZGobi7jtjmaVEXoGZsV+K9l+01/wAHePh74N+Kvhnqv7E9nr3jO71yF/DPxLh1&#10;bwzbxadZxuvmRf2fv2XHmhWw7srIH6ZFR/Hn/g3v/wCCm37bNjNN/wAFS/8AgsDpmoeCdKv216z0&#10;7S/DLT29jesWUgRyNbJBGI5ZEXa7YyFC85AB7B8AfBGvf8FIP+DgrxV+3noHxVtde+EP7MujjwZ4&#10;JitZLyKI+ILvTnGoCJWi8mWSJri6juDuVxmzGGVENeyf8Fmv+CHX7Pn/AAVo+Flxq9pDpHhX4uWF&#10;rBD4Z+JTWMk7LBFKzmyuUjkTzoHDyKGO5omfeoO0o350/B7XfG3xo+L+l/8ABOL/AINjfHPjP4d/&#10;A228RXfiL4qfG+TTbu803+05tOtfLVbq9j+0QnZbfZ/s3y+ZJiQAorOPprRf+CCv/BVT9nv4LL8N&#10;v2Sf+C6/izTo7G7nuNJ8P6h4FjstPV7m8e5unMsdzPIpeSaeXhGy7Y+UHIAOF/YV/wCDjfx9+yN4&#10;Nuv2Uf8AgtB8EvHnhX4jeEdO1RtM8W3HhlLSz8RWmnwskMUat5fmXE0sDwpLGrQSuysZI1J29d4E&#10;/wCDw79jX4o+K7PwJ8NP2Iv2hvEWuagzLY6NofhfTru6uWVS7COKK+Z3IVSxwDgAnoKm+HP/AATJ&#10;/wCDmb4a+KY/FNr/AMFofCesNHG6Cx8R6HPfWrbhjJiktSpYdQex5FWP2Pv+Chn/AAUt/Zp/4LDf&#10;8O3f+CqXxg8N+J9F8UeDBd+B/GWk+Dxo+n3V/wCV9pCwSi2TzspFcxHcwRXhYZLYWgDh/in/AMHA&#10;3/BXr4/aFqXwf/Y1/wCCHfxW8G+NNSmH/CM+LfGVtczWtvFDKJpWnt7nTreENJbxyIFNyAruNpkI&#10;Ct7V/wAEBP8Agk945+AXh3UP2+f2/NMvdf8A2kPiBdXUt9qXjKGS41fwva7ja/YxcSXMyymSK3iY&#10;SqEdIpfJB2bg3jv7a/xz/wCCwf7U/wDwW+8af8Er/wBmP9sSP4K+DdL8K6Z4v8M6xN4ZjS4vrFbK&#10;yS6FvcCLzLoG5uLvjds3WrqSPLOPJP8Agon8Qf8AgsJ/wRqtdc+JFr/wXT8H/ErUNlnaaD8M/Fmn&#10;2b+ItTiuJ4Ee4i0yQS4Mb7sujP8Auw3TcQAD2f8A4LLQfE//AIJnf8Fevgp/wVf8AfF3SvDngf4m&#10;a1oPw5+LVtqlxPLusvtLPdXTwhREsCWMKlWLMyyxlgnQ1+v2ieI9E8SWFtq3h/WbO+s7y3We0urK&#10;4WWOaJl3LIjKSGUqQQw4IORX55/se/Ejwf8A8HJH/BPfxBaft4fsZ614D8MQ+PUtrHQx4kvEbVTa&#10;QwyreR3Agtn2iWaSIqoZd0RBJOQPDfFn/BrD4s/Z0+N+vftHf8Ek/wBvTVvgnrNxpMWnaH4fvNHl&#10;vY4IG8gXaSai9xJMVkaNpQPJODtThfmAB+xlRXN3BaLvuJo41/vSOFH61+J/xCuv+Dxr4c/HMfBn&#10;wX4l8K+MvC9teWFpH8TLHw34fjspopYoTLcmK4ZLoiEu6vmPczRMVDAqT0/ir/g3a/bz/a50PSbP&#10;/grB/wAFdb7xz4S8M+LoNdfwhp/h1pLO4t4lImzcvLbyWrtE88W9VYIr7hkjAAKF9q1n/wAFTP8A&#10;g5osNE/4W5N44+C/wC8G6P4t8InwT4wWbQ7PXbdre5hupPIleCaY3M8sTso3lI1jYgIK/Rb/AIKO&#10;/wDBOX9l7/gp/wDAGb4E/tB6Db3EltI134X161YLeaLfbcCaJ1IYoeBJFkLIowcEKy/jfpvxt1H4&#10;veKNL/4JHf8ABsV4V8QeHPhXceJrfXfib8crO5uZY2F4kVteNN/aMSyrHBE1uCA4klEGxIyArN6/&#10;8Af+DPHxp+y18V9L+OX7Pn/BWjxJ4U8XaKs66Xr2l/C2FZ7YTQPBLtLaiR80UkiHjoxoAw/2bv8A&#10;gqJ/wUS/4ITfErXP2KP+Cp/ws+KXxw8GW9xY6f8ACn4leDdFl1B9QvrjdKtil1e+UbwurMixmTzY&#10;mtWRUkRgyfRdh/wc76P47+HTePfgp/wSL/a08VRXmnyzeHbq3+G6/wBnajKAwQfa4JZtsRkG1pES&#10;QqMkIxG053xZ/wCCPP8AwXY06GxPwM/4L+eJNWdmk/tJfFfhUaeIx8uzyjbtcbyfnzuC4wuM5OPP&#10;9B/4KVf8FXv+CT//AAUE8P8AwC/4K467b/Eb4TfEzUNO0rw98VdB0K30nRNJ1K+uY1Mj3TxIojt0&#10;WYywO6MkamVVZcEgGlZ/8HI//BSfx9OvgjwL/wAG8fxms9a1bNppN5qGq6gkEFzINsckjTaHHGEV&#10;iCd7ouByyjmvTP8AggJ/wSp8a/CHRb7/AIKJf8FCPCWp6l+05441DUUvtW8WazLqN9ounbxbRRAy&#10;s4imaKEpvR3ItmjiDKpdK8K/4Kr/ALYP/BUW+/4LIR/8E5fAX7cdn+z/APDvxhZ6HffDbxRdeGVm&#10;bU7iaKK2ezS5toZJA0l39swszIg8gFmVSjHzf9uP4Of8FAv+Dfv9nLSfGv7On/Bbmz8Tf2Pq08On&#10;/BvxP4bsbe41CS+u1eZ7Oyae4NyyyXslzICBsBDjrwAe6/8ABx54R8e/sG/tCfA3/gs/+zH4ahs9&#10;V8LeKxoHxhvrW+MdzrekTm0FtaOZklihhMcF5bNKiCRTeIQGwSv6rfCr48/BL46aFJ4n+CHxi8Ke&#10;MdLt7xrOfUPCviG21GCO4CI5hMkDsokCujbCcgOpxgivzp/4JEftB/Gf/guB+xx4i+En/BWT9hG8&#10;/sPQ49JudP8AFXibR7iz0/x3NJcXzNPbQ/Z4Ik+ym3hU+U8gzIC20kA+c/Gj/g0K/Z+s/jp4b+O/&#10;7BP7UmvfBK68Kw2t5pNl/ZEuuyLrNvcSTx6gt1cXitF/ywURhGC+Ru5LEUAfsVVHxD4k0DwlpFz4&#10;h8Ua5Z6bp9nbyXF5fX9ykMNvCi7nkd3IVUVQSWJAAGTivxt+Jn7OH/B2R+zF4W0HwB8I/wBtTw78&#10;YLfxNrUttrWtR6LYG78OwOsafaXm1BI3aNQWZVh3spRjjJFddoP/AAbkfHj9pzW/DfjH/gtJ/wAF&#10;G9W+N2j+DxqTWfgy1tZbK1t1uIkBnXUFliljIMUbOvlFSIgM4yaAMHwprPw9/wCCrH/Bytc3MvxX&#10;8N/Ez4Sfs4+BrXxH4Jt7HURLaabrkjaeWuLWe1AE7JdwRSMHkaP93gAjKn9F/wBvz9gT9lj/AIKP&#10;/Au6+CX7R/g7TtWSOOeXw3q7sftWiXzwvGt1A6OrAruBKbtr7QGBwMfin461n4XftGXif8Eov+Da&#10;z4Kaxo3gjx61rb/Hb44WdvcfZNT0Fke1ljuX1BFmdIRqFz5nKyOF2RrJu+X0XQv+DIvQfDOuWfiX&#10;Qf8AgpjrFrfafdR3NlcxfCyLdFNGwZHH/Ey6hgD+FAGl+yt+3n+3n/wQE+LGq/8ABOj9t34JfFb4&#10;7fCrR/sek/Avx38P/BbzTXryI00NhF5zgSDyBKq2wnd7c2bJGJItrp7n8WP+Dlf4+aSNPPwK/wCC&#10;En7UPiLzPN/tT/hLPCl1ov2bGzy/K+z2l7527Mm7d5e3auN+47ewH/BGz/gq6R/ysSfFPj/qmtp/&#10;8m18l+Hf2nP+CyX/AAR6/wCCmvwp+C//AAU0/bjt/FHwP+J2uC1uPH+uWtvJp8ghgbfEkjp51gUm&#10;urUSSOERhhtxSN2UA9U+Mf8AwWJ/4L1ftMfs/Lf/ALF3/BFHxp8NdYvL7934o8Va7DfMlum9JY/s&#10;F5Z2kiMW2lZGOBtyAwbNe1/8EHv+CS3iL9ljSNS/b8/bGv7rWv2lvi1Dd3XjjUJ5Ng0q3vJorh7F&#10;ooyIWuDJEkksiqFD/IgKpvk+fP8AgsDdf8FJv2l/+Cptn/wTH1n9svR/gb8Afi14d+zeFdV1KOwV&#10;vFKtbWVrqWmRAOs1zcSTXjpHbyNHvbhDjkfPX7SP7Nnxl/4N7vhCfD37Jf8AwX50CPVtN1aXWD8D&#10;tQ8OQre6veyRhYwtjDLeORKbYxtJOscIKKpfcwFAH0V/wXt8JRf8E4f+Ckf7OP8AwVP+BWqan4KX&#10;xx8QIfDPx28RWV88Wm3+mo1iYoryCEqZ91tFeSEuHDGziJGY0r9ZfhF+0r+zx8e475vgV8evBPjV&#10;dLaJdSbwj4qtNS+ytJu8sSfZ5H2Ftj7d2N21sZwcfLH/AASq8f8Axl/4Kgf8Ep9Ll/4KcfAqZ9S8&#10;WC6svEWleItCfT4fEeneas1rerbiOLZDJG8e0oCrCIMGO44+avjv/wAGjP7JrePvBPxX/YH+OniH&#10;4GeIfBepf2pDqBt5/ED3OoRSwy2U6tc3afZjBJEzfKG3eYCR8oBAP11yduQKxfGnxA8EfDnw5feM&#10;fiJ4z0nQdH0yEzajqutalFa21pGOryyyMqxryPmYgV+T+g/8E+P+Dn7wKlx8MdP/AOCt3hPWdP8A&#10;E9jc/wBoeJ9S0E3E2jNGqKiRSSW/mxPJ5jlWjBAMRLEHbnB8O/8ABrv8CH+KWuftg/8ABYn9uW4+&#10;LGoa54bUeKJtS3eH7e31KKG3H2r+0Fu1aWOG3tpYgrxoGQh2ClMUAVfAS+J/+Cxn/BxJqPxJt/iZ&#10;pOr/AAQ/Y/e01Hwmtvb2WtaTqOpXsEK7obiMoI5JZbf7Qr5nEb6bhdrEEfpB/wAFFv2F/gX/AMFG&#10;v2WPFH7OfxW0vw615qmi3UHhXxNq2jx303hnUXjIi1C2BeN1kRwjFUkj8xVMbEqzA/jjJ4s8S/8A&#10;BVSNv+CJ/wDwSI/Zo1H4Z/s1+CvHpt/iV8XtN15dQ03V9LjlmiklYH5bkXM0C3EJjuGklMYcqqh2&#10;X6o+Pv8AwZ8/8E0/iDY6fB8Br3xB8PJreHUFvp5r+81j7W8tlLFavtmukEfkXLxXBAz5oh8psK5I&#10;APC/2F/2sv8Agqf/AMEOvGfjT9jD9pr9lH44ftC/Cfw7a3Fh8EvEHgnwiLkiO1uHWInyzM1vZzI4&#10;KpJK726oipG6YCetaP8A8HLX/BQnXb7+z9P/AODdX41+Z5Ukn7/WNRiXaiM7fM+hKudqnAzkngAk&#10;gHP/AGZP+DV39oj9jPUZtV/Zc/4LMeMvBdxcRzJPNo/wwgUus3k+YPm1A/e+zwZ/65r71Do/xz/4&#10;KM/8EXv+Co3wz+E37e/7ZusfHH4N/HSOTw74Z8XeIP8AiXxaDqX2i2/ey28aTEzglIwu8RlLvf5m&#10;UdVAPNf+CvH/AAUq/wCCuX7TH7EDaX4k/wCCS2vfBP4a3mp6Pe+PfFXirxhb6gjaf9utpLeMqbWC&#10;WyP2kW+5yrMo3KUHJH7ffCjxt/wsb4c6H46F74fuP7X06O687wr4g/tXTX3KDm2u/Ki+0xf3ZPLT&#10;cOdor+eb/g6i/aS/4KNfCP8AbSPwyh+L+vaZ8AviZpulS+EdGhv7OTTdWkslsprpwm7cAl00L5kK&#10;KxIIJXJr96f2KfHHj34l/snfDv4g/E/xB/aniDWPCtpdazqHl2K/abh4wWkxYTTWoyf+eMskf91i&#10;KAPVKKKKACiiigAooooAKKKKACiiigAooooAKR/umlooA/Kz/gu94z+KXwq/bd/Z18cfFX9oT4pe&#10;B/2atVtdV0j4kan8MfG2q+H10S/LJ5F/f3Wnxn92TLAkUbt87RyhQuSW83i/ZZ8O6H8br/WPAP8A&#10;wdkz2fwq1bxBaXF94B1j4vQapqn9morJNZw6zca0ZraSSOWcCeKNCrtFJsZoYyP11+Mnwe+Gfx++&#10;GOsfBz4x+C7PxD4Y8QWn2XWtF1BS0N3DkNscAg4yAevavg79tD/g2e/4JqftA/s86x8L/gD+zr4V&#10;+GPiy+ubM6X420uzneXTEW5iadxEJgJiYPOURsVVmZclR8wAPrX9iD9jv9mn9iz4JL8Of2WtNmXQ&#10;Nc1J/EF9q91rkupT63fXMUQk1GW5kdjNJKkcRLghWxuAyST7FXN/Bz4ep8JPhD4V+FMWqNfL4Z8N&#10;2OkrfND5ZuBbW6Q+Zsydu7Znbk4zjJ610lABRRRQA3yY852143+1j/wT3/Yj/be02Gy/av8A2ZfC&#10;XjaW2iWGz1TVdLVdQtYVkMnlQ3kWy4ijLksUSQK2TkHJz7NQRnqKAPxF8Rf8EzP+C33/AARY0C/1&#10;T/glV+0zD8VvhR/wkVxeWfwY1Pw/uvdOW6ncskQmMiyJHCke6ZZoi8ju/wBn3Elvsb/gnb/wcLfs&#10;L/tx+HRovxE8W2PwX+ItvfyWOo/Dn4ia5Db3CzRiEMYZ5BEkymWUxqrCOZmif90AK+9MA9RXyr/w&#10;UH/4I1/sF/8ABSx5PEn7SfwchuvFsOkrp+k+MbK6ngvbOGMztDHmKRfMiWS4kkMZwGJ5PFAH1NDP&#10;5oVlYMrc7h3qSvws8E/Fj/gtH/wbq67Z+Hv2mPCmuftHfsy6XoVjoek6p4TWCNvDshKR2qxK0bXK&#10;rFBbGHZIEt2e5j/e7wgb9Z/2Ov8Agon+xZ+3p4euNf8A2Uf2jPDnjA2LKupabZ3TRX9iW37fOtJl&#10;SeMN5cm1mQK+xipIBNAHtlFG5eua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JxzTHkKHAXNfnZ/wUX/AODiz9mz9lDxTN+zZ+yz4Q1P46fGzUDqGn6T&#10;4Q8Dxrd22m6pb7AYdQaN/OAAaR9sEchIt5FZosbwAfeXxX+LHw0+CXw81T4rfF/x1pfhnw1odv8A&#10;aNW13Wr1Le1tI8gbnkchV5IAz1JAHJFflX8TP+C8H7X37e/xh8X/ALIH/BFn9mK61aTTNdm0Gb9o&#10;PV51uNB0mTOIdRCx21zF5DmKfaZQ4dDG+1d20HgT/glH/wAFVf8Agpp440j40/8ABXP9rh9D+EWs&#10;alDq+ofss+F5LyK1kszILlNL1F4zbDdDPHB8zG6kAQlJUbDV+l37M37If7MH7HfgP/hW37LXwL8N&#10;eBdGZYftVr4d0tIGvHjiEaTXMoHmXU2xQDNKzyN1ZiSTQB+d/wCwz/wbQeAIfib4t/aw/wCCu+va&#10;B+0H8VvGWrW+qtLNDcw6bpkxgcXMZgV44bxWaRVUSQiONLaIxomSB+pXhvwzofg/QdP8K+F9It9P&#10;03S7OO00+xtYwkdvBGgSONFHAVVAAHYCtBRtGBRQBwf7UfjHxD8O/wBmr4hfEDwjf/ZNW0LwNq+o&#10;aVdeSknk3MNlLJG+1wVbDqDhgQcYII4r8mP2F/2Fv+Chv/Baf9kjwX+07/wUH/4KoeJtU+HPjmzg&#10;kuvhN4T8N2+k2erWFvqUy3NlfmyNureb5ChZkXzEDcEFVx+x/jbwn4d8e+ENU8C+L9OW80nWtOns&#10;NUs3kZRPbzRtHJGWUhhlGYZBBGeCOtfmd4W/YY/4Kf8A/BILVPFnjr9gL4m6f8bPgf8AbLu70P8A&#10;Zr8WXF7b33hu1lvYJVtdEuv9I8x1RrlAsrQxKD5jLNIzNQB9n/sN/wDBNb9i7/gm/wCGdd8Jfsaf&#10;BeHwjZ+Jr+G811jrF7fzXkkSFIw015NLJsRWfbGGCqXcgAuxPu1flL8Yv+Cwf/BbLw/8LvH37QGj&#10;/wDBH/Sfhz4P+Gfgr+3dct/id4oubq91JY58XBs2s4o4z5UDee6SBMJDKwdjtSv0E/Yd/aTm/bA/&#10;ZC+Gv7T934WTQ5vH3g2x1uXSI7kzLaNPCrtGrlV3AE8HA4oA9WooooAKKKKACiiigAooooAKKKKA&#10;CiiigAooooAKKKKACiiigAooooA/Nz/g5xTVpf2UfgrHoX7Q1v8ACW8b9pjQBb/Eq8uGhi8Nt/Zm&#10;r4vWdWUqE65BBHrX5ReCP2LvjF+1V/wWA8LxfAv41+Hv22f7D8CwXnxA8d/FKRrnwndyLbsJNNN3&#10;HDdtCEaSMR5HmhnX7uc1+iH/AAefBj/wSm8JFe3xy0k/+UrV6+y/+CPv7OX7D/7Ov7D3hHQv2FLr&#10;w/qnhzVNKsrvXPFGh3y3Mmu6p9jhWa7unDMVnbALRfKIidoRANoAPj6L/gtB/wAFtvCHxbuvCHxK&#10;/wCCCvi/VtD0rVrmzvtV8EXGoTLerEzos9pJNaqrxOyqyswGUOcAnFN8Vf8AB1FbfArx5N4d/bA/&#10;4JTfHb4a6TpoU6/rF3ZpcNp/mRBoMxyRwxt5jvCvMq48zIyQFP6zBABiuX+NHwS+EX7Q3wz1b4Of&#10;HX4c6P4t8Ka3CkereH9esEubW5CSLIhZHBG5JESRW6o6KykMoIAMHw5+1r+zZ4u+AVr+1Dpnxq8N&#10;r4Cn0uPUG8UTa1braQQvEsgEku8ojhWXK5yCcdcV+I3xg/bQ/bU/4Obfj1cfsX/sc6h4s+D/AOzz&#10;feF7k+LNW8Q+F4by01mezvmeOV7mGMSReaGtk+zrcFA8fO7kn5d/a+/4J4/tdfAL9vjT/wDggL8B&#10;/wBonxj4w+D/AI98Vaf40n8JaTZpD9hs5Z5PMkZXdvNNtbRGVvmETvCkhi3opH9Nn7Pn7OXwP/ZX&#10;+FGlfBL9nr4ZaP4R8L6PFss9I0OyWCLdgBpX28ySuRueRyzu2WZmJJoA4z9gf9gr9nj/AIJy/s7a&#10;b+zh+zb4Pj0vR7eY3uq3PnSyTarqTxRpPezNK7tvk8pPl3FUVVRQFVQPaqKKACvhf/gv7/wTX8d/&#10;8FIf2Lbfw38F9T0mx8f+A/E9v4m8J3muXE6W4aJXWePESuCzRn5d8bjKgYG7cPuig0AfhD4H0b9o&#10;X/guP8Mfhb/wVP8A2JvH3hL4O/tYfCq+1PwT8UNZ8S6m5EWji1uITdQ2zRyxRnydQmfcbeJhLNKq&#10;uogjavhH4q/sW/tqS/8ABVW30z9jn4teIv2kvjP4bvrCX4gfFjV/AtvrGhWGpN9lFpdpNN9sSWG3&#10;t5rPdNKgeJ422KditXaeLvCn7X/iWw/bq/bU/wCCaXwg8Q/Cv4W3mo2HhXWND8PalfX17fXMGrWS&#10;6lLZXkI8/wAzf5k88LAQi01O4UsREqt+zn/Btl4M/Yp0L/gl34V8Q/sVWOpHTtY1G9fxbqfiOzgh&#10;1i81aOdkk+2CB3jykflLGEYjyfLJAdnFAHnXxW/a5/4OJ/2Lvhrpuu/ED9hv4e/Hi81C4s7AxfDP&#10;xBf3F5ayRWCLPdzQxaXCiRzTwyzEgkI9wI1AQLjzDxR/wdI/tBfsy6LZ2/7dn/BHP4qeB9T8pbnV&#10;ryGaSKxgtZLhoopVa4t16kbcMy5cYBGRX7G+SvZjXLfGH4OfCn9oH4c6r8G/jj8PdH8WeFdchSLV&#10;vD+v2KXNrdqsiyJujkBBKyIkit1V0VlwyggA8v8A2VP+CjH7LX7Wn7GOl/t4eEfGB8N/D/UFvGmv&#10;PGk1vZS6d9mupLd1ucTOkTFotyjeSUeM8bgK/Kn4g/tJ/wDBRT/g5K+OGv8Awl/4J6/E7xZ8EP2Z&#10;dH8O3Wn654u1zSNsfii7K+TcWzyWwJcyR3Wz7L9oMZjjMhBfgfF//BTb/gmf8cf2Mf24fB//AASh&#10;/Zz+P3xW174J/FTVdN1S68F2OuvPBFNPe5upTpcDlWFtFDFKJ5Yj/qdxc+WSP6Wv2XP2VvgF+xh8&#10;F9L+AH7Nfw1sfC/hbSfMa306x3tvlkbdJM7yMzyO7clmYnoOigAA5f8AYA/YC/Z6/wCCb/7O2n/s&#10;5/s3eEotN0uOYXutXnmSvNrGpNDFHPfSmV3YPJ5SfKG2oqqigKqge4VH5hUYVKDO2AQn4+lAElfJ&#10;v/BZH/gmloP/AAVF/ZEuvgjN4r/4R7X9F1JNd8I+II9LF1JaahBFIEQDcpVZCwRip3bc4zX1d5px&#10;kimmTfltpyOijvQB+Cfwy+GHxm/4Lpf8Eu9H/Y9/aD/aGtfCP7Xn7OfxMvrm+m+I2pPHq62cI3C4&#10;ngiKugxcW8BuJEdg9k7E5c18i6J+w/8AGT9pv/gpzp/hj9hX9tk/tBftB+H5ZtV+I3xc8deFbW+8&#10;HWn2a0g+w3EN3L9uM8igR2wM0C7LiFRGTtDD688YfA74u/Gz/gvr+3J4u/4J/wDjbwVoOraF8DLj&#10;Sr+a70maXzNVvNNso7kRRwJj7T9qgm3yusnzkkxyljj6V/4NI4P2UV/4JtQD4Z+AtF0f4sadrmoa&#10;d8WLpooF1i/kS9mktHmAdpxbLBKkUauEUSRT7VzuZgDZ/Zd8C/8AB1N8GPFmpeIv2jvit8AfjFpM&#10;2ktBY+H7/Vv7FFpceYjfaVl0/QkkkbarJsY7T5meoBrztP8Ag4h/4Kb/AAT0i+8cftif8EJfiRof&#10;huNVitdQ0Jrtdk5ycSGe1wF2qencV+wCHnp/9am3mmWGp6fNpmpWcdxbXELRXFvNGGSRGGGUqeCC&#10;OCD1oA+a/wBgH/gql+y3+3/+x9b/ALX/AIQ8W6f4ZsLWxup/GGg69rNt9q8MtbyOsv2va2I48J5i&#10;SMFDxujYUkqPzf8Ai/8At4ftL/8ABxX8adD/AGQv+CdN98Uvg58GdPutVi+KXxWl0xWtNds5LURx&#10;2jmAkRhgt7GIjOySGWNnGVUL8r/8F6P+Ceun/sKf8FB9L8O/sh/Hex+G/wANf2mdQ0vQ/F3wn+H/&#10;AIiksbizjeRILjztOiCxHT5S7SRK5ZPNadFRUVRX9DP7Jv7JnwB/Yq+CWlfs+fs2/Diy8M+GNI3y&#10;RWNnvYzXEh3SzyO7M8kjnqzMTgBRhVUAA5L/AIJv/sG/Dz/gm7+yJ4Z/ZL+GWvXWrWPh83EtxrF8&#10;pWW/up5mllnZN7CMszfdU7RjgDNe8DgYqNnEXyqPepB9KACvmf8A4K1/sC+Fv+CjP7EnjD4B3uj6&#10;W/iYaXNffD/VtStRJ/ZWtRoTBMjYJi3cwtIoLKkzkAng/TFIUBbcaAP5/Pg34R+On/Bcv4A+G/gL&#10;8W/irqXwP/ar/Yx1q3vtW8feMmkutWvYnMjSXTcxz2zwyW9q7sSR5m3pgV8WaN+wnrP7QH/BV/wz&#10;8Lf2E/2q9b+OfxBt9f0/xB8RvjvN4VttY8OWl9OYZ31EKWm+0QxTyhZGuMZkVl2naWb7A+P3wK/a&#10;z/ag/wCCoP8AwUG+M/7BXxH8RfCC6+Hvgf8AsvWoPCVnDLH4xuEsMTWchBiMFzdG2klS4XMkTFmD&#10;EnJ++f8Ag190H9kXXv8Aglb8P/i38Afgh4X8M+LptPm0D4k6tpdnG+pahqVldS7nvLooJZTKrpdJ&#10;GzMsKXSRrhVFAHA/D34E/wDB2d8OfjdaeIfF/wC2Z8D/AIk+DdL1aUyaDqmn2uj/ANuWgLLH5jWu&#10;hmW1LDa5EcjFSNu5uSZfid/wWk/4K9/s2eNfGGh/Hj/gibr2u6H4RUS3Hi/4a6pfXelT20TJLdXE&#10;c89mhkjW287awUfvFGRtzX6q+V/tmo7nTrS9tJLG9gWaGaNo5oZFDK6kYKkdCCO1AHx3+x9/wW//&#10;AGGP2s/2K779s8fErS/CdroGlzXXjLwnrmvWn9paJJGZ8QyL5gDGUW7tD93zFKnC5IH5v+PLD9pX&#10;/g7d+L0mg+EbrXPgz+y38MdQW90nUNa0czXXirUHMkCXSIAIfPjh+0KVE8iQiTaNzSOw8z/4LI/8&#10;EjP2aPg7/wAFkfgJ8Bvg4brwn8O/2mPG2n/8Jd4A8OxraaVYfZrm2tv9HgjwoDefPIBjEbTMIwi8&#10;V/QR8CPgN8If2Y/hHoPwI+AvgOx8MeEfDNj9k0TQ9NVhFbR7i7csSzuzszvI5Z3d2ZmZmJIBx/7D&#10;f7GHwk/YF/Zd8Jfss/BTTUh0nwzpyx3V35ZWTU71gDc3suWYiSaXdIRuIXdtXCqoHrqghcE0tFAB&#10;Xy3/AMFfv+CbHw9/4Kj/ALGWufs/eKbSNfENisurfD3U7i+nhi07XUtporeWTyWG+MiV42Dq6hZC&#10;wRmVa+pKjnIA96AP5tf2kpPDn7Zv/BHHUvhp8Y9Y1LR/j9/wT41y00XVrxrGO6XWrefVV0yEW0sz&#10;rM0ASGGQ7o0XMUC4IbI/e/8AYM8a/Eb4kfsb/DLx58X/ABZea54o1bwfZ3OvatqGhwaZPeXTxgvI&#10;9rbs0VuxPWNCVXsa/n8/4KP/AAM1D9rD9q3/AIKDfta+AviD/wAI74X+FV94U8P614U8C37LB45u&#10;Z9StLfZqEcZVLld1vLI4MgYXEcRxkFl/oI/YX8Jaf4C/ZB+G/gzSfhJdeA7bS/CNnbweDb61eCbR&#10;lWMAWzxvdXbIydNpuJiP77daAPWqKKKACiiigAooooAKKKKACiiigAooooAKKKKACiiigAooooAK&#10;KKKACiiigAooooARwSuAK/Lj9sb/AINtdC1f482f7V3/AASx/aAH7M3jiz0VdOmtvCWkvFY3m53M&#10;0xMMqtEzxsiMqKFbZubJJr9SKKAPx88Ff8Fz/wBr7/gll47X9k3/AILl/B7V/EWpwx29xZ/HP4c6&#10;XC2kakl5I7RRuht7KBREN0LMmCDbuSrHmv1b+Efxp+Enx68DWfxL+CnxH0XxV4f1CNXs9Y0DUI7q&#10;3lBUMMPGSM7WU4POCPWqnx0/Z2+BP7TvgWT4YftE/CHw5428OyzrO2i+KNHhvbcTKrKsqpKrBZFD&#10;ttdcMuTgivyjk/4ILf8ABSX/AIJvahefEH/gj5/wUi1W38M299Lqd58FfHEUp029Ut588UGxLiIz&#10;yLBbW6OYEl2ls3K/dYA/Y1JFf7tOr8w/2Kv+Dlr4T/FH4n+E/wBmb9u79mPxt+z38RNesJnk1Dx1&#10;BFY+HJGhjOZI7m8eGdFkkSRUUxOqnaplY5avt4f8FA/2DsfN+2z8I/8Aw5Gl/wDyRQB69RXkP/Dw&#10;P9gz/o9n4R/+HJ0v/wCP0f8ADwP9gz/o9n4R/wDhydL/APj9AHr1FeQ/8PA/2DP+j2fhH/4cnS//&#10;AI/R/wAPA/2DP+j2fhH/AOHJ0v8A+P0AevUV5D/w8D/YM/6PZ+Ef/hydL/8Aj9H/AA8D/YM/6PZ+&#10;Ef8A4cnS/wD4/QB69RXkP/DwP9gz/o9n4R/+HJ0v/wCP0f8ADwP9gz/o9n4R/wDhydL/APj9AHr1&#10;FeQ/8PA/2DP+j2fhH/4cnS//AI/R/wAPA/2DP+j2fhH/AOHJ0v8A+P0AevUV5D/w8D/YM/6PZ+Ef&#10;/hydL/8Aj9B/4KB/sGgcfts/CP8A8OTpf/x+gD16ivDfB/8AwUz/AOCePjzw1b+LvDH7b/wplsLt&#10;WNvJcePLC3dtrMpzHLKrryp6gZ69MGrWm/8ABRz9gDV4pptO/bc+EzLb3UlvL5nxC05MSIcMPmmG&#10;RnuMg9iaAPaKK8J8G/8ABTr/AIJ4+P10k+Ef21/hjetr2rS6ZpEMfjK0WW4uozMGjEbOGXmCQKSA&#10;rkLtLb03e7UAFFFFABRRRQAUUUGgAorL0/xt4R1TxTfeB9O8Vabca1pdvDPqekQX0b3VpFNv8qSW&#10;IHdGr+XJtZgA2xsZwcalABRRRQAUUUUAFFFFABRRRQAUUUUAFFFFABRRRQAUUUUAFFFFABRRRQAU&#10;UV4H+0p/wVG/4J7/ALH/AI3X4a/tJ/tc+C/CXiBoRK2i6jqga6iUqrqZI4wzRZV0YBwpZWBGRzQB&#10;75RXx/8A8P8Aj/gjb/0kI+H/AP4GTf8Axuj/AIf8f8EbP+khHw//APAyb/43QB9gUV8f/wDD/j/g&#10;jZ/0kI+H/wD4GTf/ABuj/h/x/wAEbP8ApIR8P/8AwMm/+N0AfYFFfH//AA/4/wCCNn/SQj4f/wDg&#10;ZN/8bo/4f8f8EbP+khHw/wD/AAMm/wDjdAH2BRXnP7NH7Wv7OX7ZHw+l+K/7L3xb0nxr4bh1STTp&#10;tY0WRmhS6jSN3i+ZQdyrLGT7MK9GFABRRRQAUUUUAFFFFABRRRQAUUUUAFFFFABRRRQAUUUUAFFF&#10;FABRRRQAUUUUAFFFFABRRRQAUUUUAFFFFABRRRQAUUUUAV9VuLu00u5u7Cy+0TxW7vDbh9vmuFJC&#10;57ZPGe1fm6P+CrP/AAXG6f8AEOrrR/7r9pn/AMh1+lVFAH5r/wDD1n/guP8A9K6Wtf8AiQGmf/Id&#10;H/D1n/guP/0rpa1/4kBpn/yHX6UUUAfmv/w9Z/4Lj/8ASulrX/iQGmf/ACHR/wAPWf8AguP/ANK6&#10;Wtf+JAaZ/wDIdfpRRQB+a/8Aw9Z/4Lj/APSulrX/AIkBpn/yHR/w9Z/4Lj/9K6Wtf+JAaZ/8h1+l&#10;FFAH5h+NP+Co/wDwXs1jwpf6X4O/4N+9W0TVJ7dksNWl+OGlXS2snZzC1qokx/dLDPrWX8R/+Cm3&#10;/Bwl4ivPDM3w4/4IR6l4bh03xNDeeJobj4waTff21piwzLJp6M1un2VnkeGT7Qu8qISu0hyR+qFF&#10;AH4x+Bv26/8Ag6t0TT9QtvHH/BL9teuLjQxbafcQ+ItDsxaX32e9T7WVXd5i+dNZS+SSBiyZN2J2&#10;ZN7x5/wUI/4OcNc8WatqvgL/AIJB3Og6Tda9pF1pOkzeOtFvGsLCCJ11CzMzIpma7kKOsxVTbhNq&#10;rIGyP1+ooA/En4gftq/8Hbmu/DbRfD/gH/gnmvh7xJZ3CNrXiSe80G8TUoxY2sTItqzosGbqK6uc&#10;h2wt2sXIhDtp65+3T/wda3/h/wAL6fof/BMxrHUNMs7mPxRqLa5ocy63M+nwQwypGSBaCO8jnuiq&#10;lw63AhJAjDt+0dFAH4S237WH/B5Qvg260ef9kC0fWJNTt5rXWv7N8PBYLVY5lltzB5+HLu8LiTcC&#10;vklQDvJDV/ax/wCDyk+DW0Yfsf2p1r+1BMutf2b4e2C18sqbfyPPxkvh/M3Z42471+7lFAH4I/8A&#10;DTv/AAep/wDRstj/AOE74c/+SaP+Gnf+D1P/AKNlsf8AwnfDn/yTX73UUAfgj/w07/wep/8ARstj&#10;/wCE74c/+SaP+Gnf+D1P/o2Wx/8ACd8Of/JNfvdRQB+IHw5+BP8Awdb/APBRzw5q/wAKv2pf2gNP&#10;/Z18PWd7YvdatY6ba2uparbyGUTLayaW7PmJVVirSw7meMB8biP0V/YN/wCCPv7E/wCwTpOn654H&#10;+E2l+IPiJ8tzr/xT8SWf23WtR1JkcXF4s9w0slsZWmnLLG/3ZNrM+Aa+qqKAG7EAxtpwAHQUUUAF&#10;FFFADZTgAgfpX5h+LP8Agub+3r4j/bI+MX7JX7J3/BGrVviVN8G/EEOm69qp+LtlpsrRTiQ2l0YZ&#10;LV1VJ0ikkRVldgm3eEYlR+nkql1wBX57ftif8Eff2or39rDVv22/+CXv7bU3wR8a+NpLJ/idpup6&#10;fJqemeJJbWKaKC4lild03RxyLGsPliPG5/vGgD5u/bi/4KO/8FZP+CiP7Ifjv9in4Af8ER/jN4J8&#10;V+LPDNxo/jbxF4m1COxsNMia4jjnhsJ7q3ij1WOeDz4WZWiIWUOoYHI/Ur9iX4K2P7OP7Inwz+BO&#10;n6NNp8fhPwLpemNY3Nx5slvJFbIrxs+TuIfcM5Nfnv4E8df8Fy/2Uv8AgqL+zt+zr+1z+2doPxV8&#10;A/FSbxAfEA8LfCyzsIrGOx055YxNcR2ytGXmeIrh1z5ZHIOD+rVABRRRQAUUUUAFFFFABRRRQAUU&#10;U0SIejUAOopC6jqaoeJfF3hXwZpTa54w8S2Gk2KOqNealeJBEGJwBvcgZJ96ANCivDfij/wU0/4J&#10;2/BLX4fCvxc/bg+Ffh3UrizW7gsdW8c2MMjwM7IJADJ90sjjPqpr5l+NH/BzD/wTQ8N/C3xB4v8A&#10;2afGHiP40eItDvIbdfCXgvwPrSNds06xybbyaxFqoSMvLlpMOsZ2biRkA/Qyivyh/wCH7P8AwVR+&#10;MOu+G4f2Tf8AggV8UtQ0nxJYxz2uq+Or6TSbaTzF8yOQXL24t0haMqQ8kiDJx3GfPfgP+zz/AMHc&#10;v7Vng7xT4W/aZ/bG0X4FxxfZE02ZvD/h+4u9TVmdpGguNF3yWxjMcYbcyFxNgZAagD9npCQhINfN&#10;vxQ/4LDf8EtPg5oV74g8d/8ABQb4RrHp1wsF5aaR44s9SvI5C+wr9ls3lnJDcNiM7eS2ACa+QfDP&#10;/BvP+1l8R/Ffgnxv+2n/AMFl/i948XQZopNf8L6ddXen2l9FvVp7WO5gvY5o0cLgSbd69Rivevhf&#10;/wAG7P8AwRx+FtrfW9j+xD4d1p9QuvtFxc+L7681iYPjnbJeTSMgPUgEAnnrQB4x+1b/AMHZX/BL&#10;v4AS+H4Pg/r2vfGRtaa6W8XwHp5hOlGLyfLEwvxBv83zH2eXu/1L7sZXPlnxD/4Lif8ABcH9o/w/&#10;4g+E37Hn/BCf4peAfFVwnmeHfG/jhZ4re0hjuYyzywajptvbPJJDuTyvtBKlyyl9nP6S/Dj/AIJv&#10;/sEfCDw3F4Q+G37Gfwz0zToZmlit08G2cm2RjksGkjZuvv8ASvbR0oA/m9/4KWfDT/gun+1p+xp8&#10;O9I/4K1fGn4X/C/wj4k+PmnaFaab4osbPTX0m8bT71odWuru1DQpZCM3KEGTduwSuADXlvxr/Z6/&#10;4OF/+CHejeG/2d/2dvjf4k1b4f8AifXI4vCN18KbOO/tdW1i7t5bl7a3t2ha7kl8q2kckR7CEyCa&#10;/Wb/AIOj/hR4F+Ov7HHwe+DvxN8b33hrw/4k/aS0Gx1bX9M0SbUriwgfTNXDSx2sIMk7AdEUEmvT&#10;Lb/ggB/wTg8R6Tod3rulfFDVJNJaK70q6vPjf4p3W1wIigniVtQ/cPsd1yuCA7L0JFAH8/7/APBb&#10;H/gqXpPxOsPC+qf8FffEWqeG20Gz1LWfE3hnS7ORrFp7eNntVt76O0NxNBNKsUqxseEkePzFXn7a&#10;0/8Aarm1Lwne6nH/AMHjsi6jY6Stzc2k3wRljhMpeOPy43dxJMPMkX7kbSeWGkMYVH2/e3/EKn/w&#10;Q/Iyf2UNTz/2UbXf/kyvzz+MH/BFr4x/8Ea/jlrnxK+HX7BOkfthfArxlZywap4auPDUT6p4ZCzw&#10;XMeWxPdlUEMuHjxEwVDMysVUgHx9+w6P+Crn7ef/AAWD8AnUP2svEHg74t+IPCk03hv4reJvD7xy&#10;TeG1tLiVbq1haBBPDNbGYwttCyeYPnAyw/XLWf8AglH/AMHG8Et1/wAI9/wXdt7hUkcWf23wz5Jl&#10;X7QVQvtgfYTb7XIG7EhMYJUeafknxf8A8FVv2CPDH/BX/wDY9/al/Zs8FNZ6Lp/wzTwF4o+H8LPY&#10;z+CbycPp8VhOlyiKi2a3ADMg8t1iYozAZH9EMT703g9aAPyt0n/gkx/wX5mVjrn/AAX61CA+dIqC&#10;08AxTZjBudjHcU+YhbPK9AZp8FvJQz6Vv/wSQ/4LkP4js4Lv/g4S8RR6S+ks+oXcfwvtmuIr/cgW&#10;KOE3AWSEr5hMpkRgVUeUQxK/qFQWC9TQB+V/hn/gkr/wXtufFK2/jH/g4D1Sz0T+xYZGvdN+HcNx&#10;dDUTt82DyXeJfIX59s3m72wuYUydvkP/AAVK/Zu/4K0/8E4/2H/Gn7WWt/8ABwR4u8QyaBHawaf4&#10;ZuvhzYaW2rzXF1FB5EVx9skYSCN5JcLGzEQtgAAsP2s8xNu7PFfhX/wdW/8ABWD9jf4pfszeH/2O&#10;/gH8W/CvxI8Sy/ESy1PxPpfh/UHu49Pt7M3CmKSaJGg8x5QY2h8zzVBDFNrKSAUf2cv+CSf7Sf7H&#10;H7FWiw/F7/g4q0L4D+H/AIvR3Gt6j4c1bQ7AWWpXF/bRmYi81O/t5LmZ7byfNwg2tnBIw7fKf7ZH&#10;wX/4KW/8G/Wm3Xwz/YU/4KbSeKvho2nx6/4jbw3d6baT6RdTTQWxMumy3NzMiMZ7P99HlD9oi3bS&#10;y5+3P+CcP/BIL4xf8FYtO1f9r3/guF4E8QSaHfQxab8IfhLeapfaH/wjOm22FinjtrKSBY4njIiX&#10;zI1kk8nzSCJVZvr7xD/wbU/8Ek/F8txN4s+C3jDVGu4BBdNqXxe8RzmaINGwjcvfHcoMMR2nIzEh&#10;/hGAD8G/hh/wWr/4KjatrureDPj5/wAFX/iL8Ndc8O3GoPrWn614LtpcR2kRLWUYCrJ/aUkyvAlv&#10;NHDCGA8y4j+bb9U+CP22dM+JdrHrPi3/AIO3/Gfhi40m+t5rO11L4EOGmeXTopHbFvdMrrG13PbM&#10;smR5tq7qCBE5/SXVP+DWn/gilr2p3Oua7+zBrV5e3lw893d3XxN16SWeR2LNI7tekszEkliSSTk1&#10;8b/tQf8ABFP4u/8ABIj9ri2/bh/4Jhfsg2Pxs+FN5po07xb8A9StF1S5twYPKEySXv2m4nH2lorg&#10;GBGkTEisFhDNQB8E/sUfB7/gov8A8FT/APgph8N/i743/ba8YeH7rxJqXiDw74F/aCsrGNrl/wCx&#10;LGW9kt0toJ7dwrRzIGVyFK3RB8wAqf2M8Vf8EUP+Ct3jayt7DXf+DjP4i+Ta6hDewiz+E9vat5sU&#10;gkTLQ6mjMu4DdGxKOMhlYEivj3xh/wAF+v2KrX9qP9ln4maf+zNcfCnWPhv4+8U6d8QvhbJpaaW2&#10;jJq2l2tjHqksnkRW/l7pHdhkyCO2ywUMhP792d1Be2sd3azrJHKoeOSNsqykZBB7igD8wpv+CIn/&#10;AAVpn1SbWJP+DjP4jefcSPJLt+FMATc8CQHCDVNqjZGuAAAGy4w7Mxbp/wDwQ/8A+Cs+lyQS2f8A&#10;wca/Endb3y3cXmfC2GQeatoLMZDaody+SPuHKl/3pBk+ev1EpA6noaAPyS8L/wDBu1/wUr8HHUDo&#10;f/Bxh8Xx/am77Z9r8I3NzndFNEdnna03lfJcSfc24O1hho0K4v7TX/BKP/gq9+yj+zp8VP2qLL/g&#10;4M+JmtXXgvwhrvjGfSJvh+kUd/Na6XI7QKzalItujpbhBtjKRsxkCFiSf1S+OP7Sf7Pv7MvhMeO/&#10;2iPjV4X8D6M0gjXUvFWtw2MLMWVcBpWUE5ZRx/eHqK/GX/g5y/4LW/sUfGX9ii4/ZD/Y9/agtfGX&#10;jHXvElidZfwLfXD2sOm+VI0qSXcSC3uEkDCJoUlZvmw64BwAeN/8Evv+Cb3xy+Hv7MHh/wD4KXfE&#10;r/gu/H+zL4n+PFvPJfT+ONP0+4m1qCO5kMLm/wBR1SM3LyRhLgjaHUSYbOMnwv8AbH/YNuP+CeXw&#10;q1L4tf8ABOj/AIL5+A/iRrPizxEk/j/Q/AvxK0nwzqkkcUN3NHeeZDrLtdIryTK0CEMXnjKpIR8n&#10;1H/wRX/4IWfFn/goj8HfC/x9/wCCt+p+JdQ+GOg+Gf8AhHPhT8IdSvbzS2hs7cRCDUlFtNEYUObh&#10;AHUSSndI25WjZvvP/iFT/wCCHv8A0ahqn/hyNd/+TKAP5/8A4Nft1ftc614T8L+JviL/AMFt/Hnh&#10;iS51AbdEj1jWNQvdIuLO6ihs5rzcyRvbSC+nnk2yTMYbSTfFK6Qxt7p+z3rnwF+M3wss/iB8RP8A&#10;g6q+OXw11S7mnSbwj4q8N6/Le2qpKyKztaa1LEQ6gMNrkgMM4OQP2M/4hU/+CHv/AEahqn/hyNd/&#10;+TK+Xf8AgoD/AMEBPGf/AAT+vrf9sH/giR8KbfU7nT9Li0/xh8G9c0W28SjVLRZJrie+gbWnnZpt&#10;ohhEEKGQ7QYgzOwIB+Qvizwl+0L+1j/wUN+H+m65+2Trni7wuvxGtPh98NP2mfGmj3FvYXEFldK8&#10;E3m3BO+SMXCTmGSV5R56b2+YGv238c/8G4v/AAUc+JHiy88aeJv+Di34zfbr5la4On+G72yhJCBR&#10;tht9cjiThR91ACck8kk/E37eH/BUH4R/HLwf8A9auPgDp/wC+L/wB/aAl1X4lfBCH4f3Uy6dpbfZ&#10;jJrMg+wLb7EjijR45AZSzKQpUKT/AEeeC/F/hfx94ZsvGfgrXbXU9K1G3WaxvrKYSRTIe6ke+Qe4&#10;IIOCCKAPyZ1P/g27/wCCjWr+GdL8I33/AAcX/Gc2OjvcNYiPw7fRygzMrSeZKuuCSblRgSMwQZC7&#10;QSDmf8Qxv7f/AP0sX/HL/wAF+q//ADQV+xtBIUbjQB+OX/EMb+3/AP8ASxf8cv8AwX6r/wDNBXmP&#10;7aP/AAQs/bW/Yu/ZP+IX7U/jH/g4h+N11Z+BvCt3qqWElvq8IvrhEP2e18xdckMfnTmKHfsYKZAx&#10;BANfurd39jYWcuoX93HDbwxtJNNM4VY0AyWYngAAEkngCvwd/wCDoH/guf8AAr4i/s+aR+xR+wb+&#10;0VoPja68Xak//CzLjw3DFqFnFpsQjeC0+0NE0bSS3BR828hdBaukm3zAGAPI/wBk3/glDeX/AOyL&#10;4X/at+MP/BxrcfAnUP2jfD8Ova9pPibUUsrrWXiLKd93c63byX3liXaz7RxLhhgjPiP7Tf7AfxQ/&#10;YA+HNtbf8E3v+DgLwD4/0C61eP7V4R8E/H6x8K3UVxLHIZrxrYawbZowIYUMnm+YxdRs2pmvuv8A&#10;4JR/8EXP2hv28viJrn7WP/Bef9nu+l/s2x0iH4U+B9S+zaTp8MSA+c50rTZo0tFAt4Ee2mgjEvmF&#10;mVjk194Qf8G7f/BGyHUdS1L/AIYW8Ls2qQ+XNG9xctHCPtEs+YUMu2Ft0pXcgB8tY4/uIqgA/mE8&#10;T/ti/txeBvDml6t4l/4Kt/FC81S41jV9O1rwz4b+Ker391pLWYRYZ2mW6FpcQXEjkRywTyDZE78g&#10;oH+4vAf7SX7Bnxsj17x4P+C6P7SHwrtdet9YvPDPgrxd4i8QXlx4a8m1ltbWynubbVJBdvLdXFvf&#10;JIAAY7GSF9nnZH7WXH/BAT/gjxdaZqulSfsCeA1TWPN+0Sx2TrLB5kYjPkSB91vgDK+WV2tlhgkm&#10;vgf9tb/g248W/sQ6vr37bX/BH7UI5LzQdOhmf4G654ai8QJq9vGqi4jgk1N5zcTN88yxMhbKhYgz&#10;7FIB+Tv7OXwn/bv/AGhv20v2WZ/2yvip8WIdL+LHiy3i+GnjPxF4wvZr+Oza9jhkvLF5Ljz4AJDG&#10;6spj8zCMjFSGr9kf+IZL9vwjI/4OKvjl/wCAGrf/AC/r4e/bX/4K6/C74w/ty/sp/Fj4rfsx6z8E&#10;/GX7OvxEsrHxl8J9StRawWdk1xbXDzwu0Ua28cZiC7HVTtbdjAr+lbwD438HfEvwdpXxE+Hniax1&#10;rQdd02G/0bWdLulmtr61lQPFNFIpKujowYMCQQcigD8r4P8Ag23/AGsE+JWk+JZ/+C73x5fwzZza&#10;c2r+Gf7Q1hZNQSFIheIt1/be6H7Q6TMCEbyfOAG/YCdT4M/8G5H7RXhC21qL4y/8Ftvj94zkvFsx&#10;ostr4g1rS/7NaO7jkuCwTWZPP863WSAZ2+WZBINxUKf1UooA/L+w/wCDdz4xQeGV0u//AOCx/wC0&#10;DcaouoaZK2qDxfriKbeHTGt72Dyv7XIzc3xF4JN2YVHkAOp8ys39uj/gmp8Nv2FP+CZfjz4/eJP2&#10;wf2mPE/jLwH8NGaXxBa/HbX7dNQ1oQJAt79jN80cUbXTiYw72CplQWwM/qB4t8WeF/A3hfUPGfjT&#10;xBZ6TpGl2kl1qWp6jcLDBawIpZ5JHchUVQCSScAV+AH/AAc7/wDBcj4I/tJfC7Tf2B/2BvjPdeLH&#10;1TWLefxxr3g26eXTdRtzHMg0jcE23haR7abdCzpuQITvUqADhPE3/BPD9l/9nj/ggUv7SPxn/ai8&#10;U+Ffjx8b9NsPEbaXr3xKutJbxEz63bN5smlS3K/2q1vb3Rn85lYgyCb5NwY/ZnhD/gk3/wAFpPCv&#10;wq8J6z+w3/wcNSfEDw5Mft1jfeKtF86zu7WR/OSSK9SfUHvUdmbq4ULgK2MKPjnx3/wSs8feKf8A&#10;ghT4o/4KPf8ABRPXvGF98V9P8P8Ah+H4V6T4inuLeHwNpEWo2mnxNFZwTeXILiy+zuY5IQ6+WpwW&#10;bNfur/wTc0mTQP2DvhJoj/EZfFxtfA9hGfE66HPpo1TEQ/f/AGW4jjlg3ddjojDoVFAH5l+Lf2kP&#10;+Ds39lz9o24Txn+z7ofxy+HvhW4S51SbwPpOm6fF4jtRbrLJHauym7RgzFOLdnZoyFVty57mw/4O&#10;b/jv8Nfhlq3xM/bE/wCCHX7SXw90/SZg9zq1t4cubjTLe1OxVlnu720slhYyNswVKn5fmy20frZW&#10;b4u8I+GPHegXXhPxr4Y0/WdKvYwl5purWUdxbzqCGAeOQFWAIBwR1AoA+Hf2fP8Ag5M/4JEfHTwv&#10;4X1LV/2stF8E654kihEvhnxdDPbyaXPI23yrq58s2se3I3SGXy1HJcAE19YfBD9rX9ln9pW+1DTv&#10;2df2mPh/4/n0mKOTVYfBXjOx1V7JXJCNKtrK5jDFWwWwCVOOhryz4hf8Ecv+CW/xV8WXHjfx9+wT&#10;8MdQ1S6VFuLo+F4Y9wRAijbGFUYVQOB+vNeJePf+DbL/AIJyjw/4yn/Zk0HxV8HPFfiy3kEPiXwN&#10;481m3i0+YsWSRbKO9jgkSMsdsJAQZwAKAP0EozX5Mzf8EMv+CvnwR03wzo37J3/BeHxxJY6HcNLJ&#10;p/jnSpZIF2yLJGoQTzCdGbzN6y8EEDkEgZ/w2+Kv/B2B+zJ8dfFuifE39mHw7+0v4QhX7L4Z1e28&#10;SeF/CtvKwZW+2IqOlxgjcnlzKMdcdKAP12or8lYv+Dhn/goH8G/CuueKP2wv+CD/AMZvD1npN5HD&#10;/anh2O4uLJFMnlZeaW2VTmRkVWQsrbgQTkZ98+GH/Bxp/wAEpfE9l4R074rftAz/AA18VeKNJtri&#10;48M+OvCOs6eul3DxBpbea9nsktMRPujMwl8osuVYgjIB93UV438KP+CiX7BXx0W+f4O/tlfDLxIu&#10;l+V/aB0fxrZTfZ/M3bN+2TjdsfHrtNetaRrui+INNg1nQdWtr6zuoxJbXdpMskUqnoyupIYe4OKA&#10;LVFJvX+9QrK3ANAC0UUUAFFFFABRRRQAUUUUAFFFFABRRRQAUUUUAFJsUnJFLVPxBrujeF9BvvE3&#10;iPVbex0/TrOS6vr66lEcVvDGpd5HY8KqqCSTwAKAPgv/AILu/wDBDrwt/wAFePhfod/4I8W6L4P+&#10;J3hW6X+yvFWrabNcJd6eFn3abIY5B5MTSzCbzBHI26ILtwxI/MT9ir/gkN+z3/wT2/4KU+Ff+CZX&#10;/BTP9nrwJ8cNQ+Pfh8al4K8Z6F4kuIj4VNpHqJmie0ZY5mWfyVPnHaoMQCeYVlEf3ho//Bff9rH9&#10;rHWdQsP+CXX/AASZ8b/FrQ7PxXqWmaf8RNW16PR/DurWlo8im4iu7iNEjdwInWGVkfbJtI3fLXp/&#10;/BOD/gmF+0fpHxyj/wCCi3/BVH4u6f8AEr49SeF7LSvCjWemxWdv4L08wO9zYrHasLaWYzXEqtKi&#10;EAqzI5816AG2v/Bsp/wRgtfGOm+Mv+GR4pP7NVh/ZU3iC9azut1tHBmaLzfnxs8wcj967t3xU3hz&#10;/g2g/wCCMPh7xZH4tP7HlnfeXoaab/Zeo65eyWjbWU/aTH5vNwduDJnkMeOa+90BCAEUtAHwjof/&#10;AAbZ/wDBGLRdatNZP7Fuk3X2TQ49N+yX2r3skM2xg32l1875rg9DJnkdqi0f/g2r/wCCMOk2EdgP&#10;2NNPutkl4/nXmtXryH7QxbBPndI87Y/7gAHNfedFAHxXaf8ABvB/wRg0/TorQfsC+EpvJhVPNmur&#10;1pHwMbmPn8se57mobP8A4N2f+CMNrf3moD9g7wtKbtkPkTXl60cW1duIx53yg4yeuTzX21RQB8O+&#10;EP8Ag3E/4IveFtMl07/hh3QNS8y+nuPP1bUr2aRPMkL+WrecMRrnaq/wqAO1a3/EPR/wRe/6R/eD&#10;f+/17/8AH6+zKKAPjP8A4h6P+CL3/SP7wb/3+vf/AI/R/wAQ9H/BF7/pH94N/wC/17/8fr7MooA+&#10;M/8AiHo/4Ivf9I/vBv8A3+vf/j9A/wCDen/gi+OR/wAE/vBv/f69/wDj9fZlFAHxn/xD1/8ABGAj&#10;H/Dv/wAG/wDf69/+P0o/4N7P+CMQ5H7AHg3/AL/3v/x+vsuigD5B8Of8EDf+CPfhHxDp/ivw3+wh&#10;4QtNR0u+ivNPuo5rzdBPG4dHGZ8ZDKD07V9fUUUAFFFFABRRRQAUE8dKKQuoOCaAPz6/bL/4JB/t&#10;jfG79vrVf20/2Sf+Cn2tfA7/AISTwLZ6B4k03R/Ba6i1x9jk3W5Ikuo45QfNnO9lV4iu1d4mcrxX&#10;/BOz42f8Fdv2af8Agorp/wDwT5/4Kc/EzS/iH4f8TfDu/wBS+HPj3QtKt4o9RurF7WS7Msm2OdjG&#10;l0kZ3RqCzArkDI+yv2g/+ClX7BX7Lmhw638cf2rvBujrdO6WNjDqwvb69dGRWjt7S18y4uJAZEGy&#10;ONm+YcV8Mf8ABHHXf2pf+Ci3/BQf4mf8FM/2pvhv8RvCHhHw7osOl/s9+FfGmlyWttZ2OpDGoyW7&#10;BY0nYHToFc7WyZlJIKjIB+q6EsuSKWmxgqgBp1ABRRRQAUUUUAFFFFABRRRQAUUUUAFFFFABRRRQ&#10;AUUUUAFFFFABXmPxE/Yn/Y0+L3jG6+IfxY/ZI+GPijxBfiMX2ueIvAWnXt5ceXGsab5poWd9qIqD&#10;JOFUAcACvTqKAPFf+HbX/BOv/owf4K/+Gs0j/wCR6P8Ah23/AME6/wDowf4K/wDhrNI/+R69pcZU&#10;ivzG/wCC8XiPSNF8caNY/GP/AIK6/Ej9mnwHeeB5oF0vwL8LdY1S31iaS4ljvZrq/sYDHHiNrSNI&#10;mk3puZgF80FgD7Q/4dt/8E6/+jB/gr/4azSP/keg/wDBNv8A4J1gf8mD/BX/AMNZpH/yPX4B/C21&#10;/wCCbfg3x/pviL4V/wDB1H8dF8QRzNFpf2X4U+KriVnkQxFVjKsHZg5AG0nnjnFfsV8Mf2jvil+y&#10;9/wSW8UftNWHxk8YftIap4P8P3GqeG9V8Z/Du88KahrlukMJggME1ss8wIJYXRR2lLnltpwAYv8A&#10;wSa/Zo/Y9/a1/wCCfPw5/aF+NX7DPwMvPE/iS0vpNUuLP4QaNbxu0Wo3UCkRpbBVwkSDjuM96+jP&#10;+Hbf/BOv/owf4K/+Gs0j/wCR6+E/+DRr47fHT4y/8E7vEGh/Fx5xo/hHx7c6b4Ggm0tLcQabJFHd&#10;MiyKim4H2ief94xYg5XOFAH6rUAcz8K/gt8HfgX4bfwb8EfhP4a8G6PJdNdSaT4V0K30+2adlVWl&#10;MUCIpchFBbGSFUE8CumoooAKKKKACiiigAooooAKKKKACiiigAooooAKKKKACiiigAooooAKKKKA&#10;CiiigAooooAKKKKACiiigAooooAKKKKACiiigAooooAKKKKACiiigAooooAKKKKACiiigAooooAK&#10;KKKACiiigAooooAKKKKACiiigAooooAKKKKAGiM7txbvnpTqKKACiiigAorwfx9/wU9/4J0/DCx1&#10;i98cft2fCOxbQVnOrWY+IGnzXdu0OfMj+zxytM0ilWHlqhfIwFzxXxv+1V/wdof8EuP2ddf0nRvh&#10;5qniX4tw6lZvNcal8P7KHybB1bb5Uv22WBt5HzDaGGO4PFAH6gUxpgpwRX5J6/8A8HCH/BTL4ueI&#10;9S8A/sd/8ECPi5NdXFuZfDPiL4kNdabbuiqrM9xbmzSIcbgqLe5b5SGJylTyR/8AB0L/AMFCfg7B&#10;qljdfCv9k3VNF8TTRS2cv2yTUtXtxbxkSHKX0P2cvKQMFZN8LZAXBIB+syyFs5SvAvi//wAFU/8A&#10;gnB8BWs4/ix+238NdJa/klS2Q+LLaZi0e3eCIWcqRuX72Ovsa+FPDH/BvN/wUb8S/EBfHX7Qf/Bw&#10;58eL631BpLjXtH8Cy3+j4ndCdttINTkghjWQg4FqAyKQFjJBX0H9lz/g1Z/4JU/Azw/rGn/FvwBq&#10;3xg1DVtU+2Lrnj7UXS5tQUAaJPsRgVlLZclwzbmPOOKAOc+LP/B2v/wTz8LfFHXvgh8DPg78Wvi1&#10;4lsTND4dm8C6HY3Gm6/cLCZEEEwvDP5RIw0gt2ZArsI224PIW/8AwcK/8FMfjr4Uu7v9kv8A4IO/&#10;Eu41PT7yJL2fxTeXH2ZI2VjtCC0gcscDBBIGDkciv0f+Hn/BP79g/wCEXjGx+Inwo/Yp+EvhjxBp&#10;bs+m674e+HOmWV5aMyMjGOaGBXQlGZSVIyGI6E160I0AwBQB+Y/j39n/AP4OdP2jPi9pvjnSv22f&#10;gv8AAHwZdaHEt54d8H6SfEdxa3AR38wx6npKMXYsiOv2kKmwlQx4Pmepf8GzX7ZX7R/gfVvhv+3p&#10;/wAFuviz4+8O3d1bXFjoNutw1n5sbOxeaG8upkYg+WU2hduG65GP2E8teuKcAFGAKAPg/wCC3/Bt&#10;R/wRo+Dh0DWP+GM9F8Ra3othHDcal4m1fUr+DUZhB5Uk81lcXUlqxcln2mIqjEFApVSPqz4Afsk/&#10;syfspaTqWh/sy/ALwf4As9XuEn1S18IeHbfT47uVFKq8iwoodgCQCc4Br0SigCPyT131IBgYzRRQ&#10;AUUUUAFFFFAH5X/8HdHizwf4F/4J3/Djxf8AEH4ZWfjPRdP/AGgtFn1PwrqOoXFrBqkI0vV90DzW&#10;zpNGrd2jZWHYiv058AyQTeBtGuLW0W3ik0q3aO3ViwiUxKQoJ5IA4yeeOa/KT/g9B/5RTeEf+y6a&#10;R/6atXr9WPhr/wAk60D/ALAtr/6JWgDaqNocDO4njpXmX7Tn7av7J/7GXhyPxZ+1N+0J4V8C2dxG&#10;8lmmvatHFcXio8aObe3yZrja0se7y0baGBOBzX49f8FT/wDg778I+AfFPiH9nz/gn58NNJ8bWEml&#10;xQj4s3uu3MNszXFqxlWztY44pRJC0kYE7yriSOQeUQFcgHhf7Pf/AAS0+G//AAWk+AX7bX7WGjfC&#10;240X4pXnx31jVvhvrU8l5dNFb+c99NpcUUc0VvcSSkmDzGRijSgjGAK/ZH/giL+3/c/8FF/+Ce3g&#10;/wCOHiOw+zeJNMj/AOEe8WLJewyy3GpWcccU906QxosHntmYRBQFWQAZGDX5Vf8ABFX/AIL5/sP/&#10;APBPH9iTwv8ABbXfgl8eNQ0/UfG0S+Ofidq2j2EuiWPiHUIo2uoxcpOG8pRDLMiMpnaJGYqxBrsv&#10;2Lf+Canhzx34016L/gkX/wAHJei+D/DfiH4hat4t0P4XeDvBkUlzZlg0Xly21xqqXF5FBbeXFumh&#10;MTeUsm0MAwAP3bDZXcPTNcx8WPjP8JPgb4Rl8efGj4k6H4U0WFir6p4g1SKzhLhHk2BpWUM+yN2C&#10;jLEKcDg1+aPjz/glv/wcS6bot5J8L/8Agvjb6xqUepRx6fa+IPhpbabBNZmFS80ksS3LRSiUugiC&#10;OrIquZVLGNeFtf8Ag3g/4KPftn+K/D93/wAFiv8AgqtcePvB/hfWor61+Hvg+xk+x6kUV8PM7pbR&#10;xPl2Qt9nlk8qSRVkj3ZAB86/t/f8F1P+Cgn/AAUU+BXirxR+w/4a1T9nz4I+E9bupZvjhqniG4sZ&#10;9aktIZmi0kXFrE6wz3btB5cMTEGUrE8xQsx4T/g2c/4IF+Kv2gfH2j/t+/td+Cre2+Hvh+/mHhjw&#10;X4n0VpH8Sz/Z1C3Ulvcw+W1kPtG+KZXLGa24XaAx/Tn/AILN/wDBG+1/aF/4JWf8MffsAeHtJ+H8&#10;fgnVIvEWkeDdDQ2dl4gNrbSqbScRoxuZ5MqyvMcvcJE8knBau3/4IM/8FNPhP/wUQ/Ya8IzaZd+H&#10;tF8beD9Hj0XxN4HsdZgkurVbJI7dL77PHDB5ME42SKqR+VH5nlB2KEUAfcUcRTq2afRRQAVG0PO4&#10;seO1cT+0B+03+z5+yt4Jk+I37R/xo8NeCNEVZPLv/EmrxWq3DRxNK0UKuwaeXYjMIowztj5VJ4r8&#10;Ov2+P+DzfzNR1T4YfsJfs4x3GneTd2N5418balJHJOxMsQlsYLOQGNQojlSaSXcS20woVDMAcV8O&#10;P2UvA3/Bfz9qL9vX9ozXfgTr3h3UJdH0a2+GeqLb/bpbfUtKhSGe2tpWRIXluTpkCMQvmRxXRQEB&#10;23/p1/wbY/tj69+2B/wS78L3PxE8YalrnjXwPq194c8YX2uau17fTXEczSxPM7/MCYZo1VSWwqDn&#10;GAPzr/4Ia/8ABXyb/gn/AP8ABOPRfC03/BOb9pz4lQav4q1vxN40+Img+DDdaKFdpUee0us4uAn2&#10;WBZfNZNrm5YyHy1jfQ1P9lr9h39sD9r3xVr3/BLn/g4xT9nvT/iBf2mo/wDCnvBOn3WiWS6g0cFp&#10;tt1h1HToJppHEeIkjaUszcsOQAftV+2L+0d4r/Zb+BmqfFnwN+zf41+KurWn7ux8IeBbWKS7nkMb&#10;sryGR18qAMoDyKJGQMCsbn5a/Bn/AIKF/wDB1r+37411vRfgh+z98Cbv9mTUr2+sri48Q+O4Uu75&#10;YHaaJ/MivbExraMWRzIsJkBt2wxGVr7g+G3/AAQo/wCCvXwqsYrDwn/wch/EeSOG8luV/t74bvqr&#10;+ZJGkbAte6xKzJtRcISUU7mUBmYnz343f8Gnnxf/AGz/AI8af8b/ANv7/grh4i+JVzaaQumTS6b8&#10;K7TSb97WPznhijn+2TRIFlmZzugcsCy5XIZQD8Kv2kf2hP2lf2pdDuNQ/aw/bj1H4mT+HdBk1bwt&#10;aa141u75ba6n1SG0ntoY54iqzNCn2gxpsHkpG+4lfKPp/wDwR6/ZP/Z0/an/AOCh/wAO/hv+1p8b&#10;fCmi+C7HQYfEOpXFpfQafb3AtHSUaVdzMINs0oDRySKxlw2VkJAI9w/4KFf8G0v/AAUB/wCCbepr&#10;8Rf2ebBPjp4X1T7XYLceG/AZ1DUtPhkiij3XWnSxTqjsZpFjlgaVk8ky7oTjHA/8EeP2HYv+Chf/&#10;AAVv0T9mn9ujwVeeHRoNrc6x4i8KW/g+18Py3DWkkdybC6tobeExxyhyj4VJBG+EZcKQAf0/an/w&#10;Ul/4J9aJrl94e1L9tT4Yx3mm6Smp3sP/AAm1m3l2rO6K+RIVOWRhtBLccjBBrX1T9vf9iDRNJudb&#10;1T9r/wCGMdtZ27z3Eg8eae22NAWY4ExJ4GcAZ9s14EP+Dc//AIIqbf8Akwbwz/4ONT/+SqD/AMG5&#10;v/BFM9f2B/DP/g41P/5KoA9o8U/8FL/+Ce/gq50208Tftp/DG3k1aRY9PVfGlnJ5rNLDEB8kh2/P&#10;PEPmwPmz0BIZpX/BSf8A4J96/wCMbnwLpX7afwym1Sztzc3Nr/wm1mu2MTPDne0gU/vEZcAk8Zxg&#10;gn5g/aD/AOCM3/Buv+yt4Bm+JX7RP7NHw38GaHGsgjvvEXjC+tVuJEieUwwiS8BmlKRuRFGGdtpw&#10;DX4C/wDBTP8Abb/4I8/HL4Xw/DT/AIJ2/wDBMC++GmqNeWt5cfEHXfFMn2tAhlE1ktiJbiNo3UxN&#10;5xmVsgr5YADMAfpRo2kfsnftff8ABen9u7xXrn7Svw7Xwj4i+Bdp4J0241jxXFa2GrXl3pGkwOUu&#10;1lXK29xpzK/lbz83HTDe5f8ABt9/wU8/ZB+HX/BLnw78Afj3+0l8P/CfiL4ZatrGlXGn6h4jjhkm&#10;s1nur1LrEpXcGX7RjaOREP4mAP5m/sVeMP2BvCv7Cvw71vxR/wAG6/xc+OesQR37+P8A4rebqcOl&#10;3EMd5PvubS5s4XinWJA0ZjZYBF5GxpZCrSn2bwx/wTk/4N0v+Cs3iLRfG37LH7ZU37OviLXtJMI+&#10;D+szWu6C4Dy2sH/H1KRLcSzvbSeTFcyNJH8iqjMXjAP2ns/+CyX/AASwvvsQtf29Phm39oXVpb2f&#10;/FTRDfJchzCvJ43bG5OAuPmIyKTXP+Cyf/BLHw74WtPGes/t5fDOLTb6YQ2twPE0Lb3MEc4G1SWH&#10;7uWNskD72OoIH5LD/gxtu3Gf+Hn8fPP/ACRg/wDy5rZ+Hf8AwZCeGvDvj7RfEHxD/wCCicmv6DY6&#10;pBPq+h2vwp+xyX9skgaS3Wc6rKIS6grv8t9u7O00AUP22/8AgtZ8S/8Agqv+1B44/YY/Y6/bQ8E/&#10;s+/BHwn4d1VvHfxb8WX0J/4S7S1ltbKcWY8p2+Zp2aBIpYZJYTK7uuBGPjf/AIIPf8E7v+CfnxN1&#10;+6/bU/4KA/tpfC/TPBfw51eC4b4Z6trAW81FxNIqPqEUoQC1Yxq6JC0xlGRIEQFZP2f/AGtP+Dbf&#10;/glZ4l/Zd8f6N8CP2MNN0XxrJ4Rv28J6loup3jXUeoLAzW4jE9w0ZZpAqfOpGGP1r4s/4N8f2H/+&#10;CTf7bHwp179lX9rT/gnG2h/Hj4O2Vqvjz/hMtSvbS71pLqa5MdzHaieKWPykSFJQ0QVPOgwzeaKA&#10;P1r+Cn/BWj/gmr+0T4/s/hT8E/21fh94i8RagQthpFjr0YmuWLKoSMPt3uWZQFXLEkYBr6Ir5F+F&#10;f/BB3/gkh8FviP4f+MHww/Yq8P6R4k8L6xbaroOrW+q6iz2l5BIssMyh7kqSrqrAMCOOQa+uXJVc&#10;gUALVXVL6z0y0n1PUJljht4WkmkbgIijLE+2BXiv7Uv/AAUt/YO/Yrvo9H/ah/as8HeD9SmkjVNG&#10;vtUWW/AdHdHa1h3zJGwRsSMgTIAzkgH8Mf8AgpD/AMHiPxL+OngbVvg9+wl8ErrwHp+rad5Fz438&#10;VXUc2sRktEx8i2iL28AwssRLtPvWXIERXkA9O/Zj/ZX+Fn/BaD9r3/goj+0R4lPhP4jaPe2P/CO/&#10;CnxRHo8F3eWMy2s0en3On7oQiEQW8MYlDCRiq7sklq+tP+DXr9tT4vfGj9lbxF+xJ+0foVvo/jr9&#10;m29t/B9zpco8u/Wxi82KEXMQUKjQ+S1qCMlvsxLFnLMfg3/gi/8A8FW/2l/+Cc/7Aeh+DvBH/BCb&#10;4geMNEt5JNR8UfGDw7HcWLeILW4u7q4humVdIf7WkFu7RLIZ3RUjHzxqwA6D9nnxf/wSJ/4Ke/tX&#10;fF79q74Uf8FOfjd+x74q8aalb33iTwtH4+0rwha6t5UMUbXKSQOY5y0rvKyySmVpZ5pApBdqAP6E&#10;s+1eT/tnftqfAH9gv4BeIP2iv2h/FsOnaPoWnzXMdhFcwC+1aRFyLSzimkjE9w5KqqbgMsNzKMkf&#10;nJp//BvN+1v4z0u68X/Dz/g4x/aMvtD1rR47nwbfW/iq/u4R5siyRXLzRaoEvIGtyABGItzESB9v&#10;7umfDb/g1y8aeLfib4d8U/8ABQ7/AIKu/FL9oTw34V1u21TS/A/ia3uRYzTRyKZI5/tuoXu6KWMe&#10;WwiET7WPz9qAPlH/AIKB/wDBSv8AaO/4KvfC3xz8UPFnxK8afsw/sf8Ahuzt4bVb7w8G1v4pzXUc&#10;jxWMCmSKGaSS2iu5PJF2bYBYdwmYeYul/wAGzH/BEDwd46+Ouvf8FA/jp8JNSvfhfpOoef8As+2n&#10;xB02W01S/Iu0nstekhhk+znZAgULumjaWV2XAijd/wBaf+Cof/BN/wCDn7Zv/BObxP8Ask6J8MdJ&#10;s10Pw/LdfDHTNL00RW+jarbWc0Vkba3hkhjG1ZHiVCRGBJ04FfLH/Bsx+3l8c/iR8L/Ff/BM79rv&#10;wOfC/wAS/wBm2x03RYNN1BVhvLrR1DwQh4zITIbcRxRGWNBEYpbVtzmXcwB7Z/wciXV3pf8AwRR+&#10;OWoWF1JDcW+l6RJDNG5Vkddb08qwPYgjNeqf8EgvHvjj4rf8EwPgR8S/iZ4v1LX/ABBrXwz0u71j&#10;WdXvHuLm9uHgBaWSRyWdyeSxJJNeT/8ABygSf+CIfx4JOf8AiT6V/wCnqwr0L/giF/yiJ/Z1/wCy&#10;T6P/AOk60AfU1FFFABRRRQAUUUUAMMRzlWryz4+fsL/sa/tU65Y+Jv2l/wBlzwD4+1HTLM2mnX3i&#10;7wra6hNbQFi5iR5kYqpYk4Bxk5r1aigD86f2i/8Ag1s/4JBfGnwL4k0j4f8A7OqfDzxNrrGW08We&#10;HNc1KQ6VK0yyO0FlLdm0VSNyCPyhGithVXauPLdN/wCDen/goh+z/aeEfD/7FH/Bdz4reGdB8Jxq&#10;lj4f8TWcl9p9usbKYYorNLlbcwjBDRSRujDgjGQf1oooA/Ljwl4Y/wCDnb9jDSPiF8RviF8Wvg3+&#10;1BpFnaeZ4X8PyQz6RrEiRO/Nva6fpMUbXEysmYpLh0XZhXPJPLa//wAHEX/BQr4C+FdFX9pf/ggv&#10;8WLTWtTSYNNoOoTNazvGy7vLQWczoAskf325JOPb9bjGh6ilKKRgigD8vPgx/wAHaP8AwTg8f/F/&#10;SPgV8YPhx8U/hNrt1uh16++Ieh2NppmhXKW7SvHcSi8M6qWXy0YwBmZ0yibjj7G+FH/BVP8A4Jvf&#10;G+yvNR+GP7b3wz1KGwkWO6ZvF9rBsZhkDEzpnp2zW945/wCCen7AnxP8XX/xA+JX7D3wg8Q69qtw&#10;Z9U1vXPhrpd3eXkpGC8s0sDPIxHdiTXyt+0l/wAGyn/BIz48fDfWvBXg79nO3+HOsavcRyw+L/Bt&#10;5Mt5YMtwkziGO4eS3VXCtGV8vASRtoU4IAPvzQ/EWh+J9Es/EvhrV7XUdO1C1jubDULG4WaC5hdQ&#10;ySRuhKujKQwYEgg5Gas+eAcEV+R/iv8A4Nnf2p/Dmm6L4P8A2W/+C9v7RXgjwzoukxWFroOratfX&#10;0VtHEAkUdsLTUbKO3hSNVRYhGQAvBAwA+2/Z1/4OgP2KtU1/462X7ZHw/wD2lNN0W1mi0n4aarp8&#10;1ndayskyxxTCOG2gWOdEPmFDdFFw43SYBIB+uIORnFFfkfF/wW4/4Lj/AAM+HbeIf2nP+DfzxJrt&#10;y+qeTb3fw/8AFUqKsbINiNaRW2ozEhkkJl3BMMqlVIy238Fv+Dt79gHxr8b4vgV8fPhL8SPg3fW7&#10;XMHiHU/iFpdvFa6LeQRuXtp1hle4V/MQxAGEEORuC84AP1Vor5e+FH/Ban/glF8bf7QHw/8A2/8A&#10;4Y/8Szyvtf8AbniSPSf9Zv27Pt3k+b9xs7N23jdjcufozwP448GfErwlYeO/h54v0vX9E1S3E+m6&#10;zouoR3VpdxHpJFLEWSRTj7ykigDVooooAKKKKACiiigAqpr+iaN4m0K88N+I9Lt77T9QtZLa+srq&#10;ISRXELqVeN1PDKykgg8EHFW6bJ9w0AfiH/wTE/bqu/8AghT4j1j/AIJn/wDBQb9nbxT4L8BXXxU1&#10;9vAHx1msRbaHfwvdOIZJlkYLDDJHbySoyPI+0oPLYFnX9CF/4Ls/8EfU4/4eG/DU7j/0HP8A7GtL&#10;9rb9q3/gklqvxYtv2Of27fiD8ILvxBawx63aeE/i1p9pJa2+YpAlyH1CM20chjaVVO4OQzKOpB+B&#10;P+C60/8AwQr0P/glh8Uh+zDYfsrx/EO6tdPt/CrfDmx8OvrAn/tG2aTyTYqZo/3KzbnGBt3AnnBA&#10;P2T8O+INF8WeH7HxV4b1KK807UrOK7sLyBspPDIgdJFPcMpBHsauV53+yD/yaZ8L/wDsneif+kEN&#10;eiUAFFFFABRRRQAUUUUAFFFFABRRRQAUUUUAFFFFABRRRQAUUUUAFeD/APBTjxT8avBH/BPv4zeM&#10;f2c9Q1C18caX8OtUuvDN1pcavcQ3SW7MrxhgRuXG4HHBGeor3iq2r6PpOvaZc6LrumQXtleW7wXl&#10;ndQiSK4idSrxujAh1ZSQVIIIODQB+Xf/AAQo/wCCWn/BH3x7+yT8Of22vhT8A08beLNQiuJrjxp8&#10;SlF1qi6jBqLv50lmLq4s7O5jkiQxyQqsvlhWJBkcH9Sf9UcnnNfmbqX/AAQY/ad+Cfxc8Ua5/wAE&#10;xf8Agq94k/Z4+HXiaeC6j+FNj4CTXdM0u5WPbLJa/ar5VhErZdgsYYk4LMqoF8T/AOChXg3/AILK&#10;/wDBJX4S+Gf2xfFv/BaLVfi7pem/ErQbDUPAOpfCOx0q21SGe6G+GW4iuZXWNlQowQKxVzh1IBoA&#10;/aJTuGcUUiNuXdS0AFFFFABRRRQAUUUUAFFFFABRRRQAUUUUAFFFFABRRRQAUUUUAFFFFADZOUIr&#10;4x/4Kb/Hz426n8RvB/8AwT6+Dn7CPhn4rf8AC1dNnutY1X4rXwi8I2ltbSB2huY4op7i4cNGjNti&#10;KRGS2JLeYdn2c5whr4T/AOCrH7FPwh/bx/aG+FvwysP28PiN8D/jRofhHxNdfDe7+H801rJf29wL&#10;NbuSSVFTzo4WtrcyQR3ETlZcMV3owAPnf4hfsY/tu/sf+GG/aZ+FH/BET9hnXvEng++tL/Q9N+Fs&#10;OpSeIPtP2mJEmsw+lQKJImYTFvNUqsbMCSAD+hf7Cf7V2s/tifAiH4m+Lfgh4i+HPiKx1KTR/FXh&#10;HxM9u09hqcEcZuERoJXzEHcqpkEch2ndGh4r8Gvil4b+G/7Jf7Zmg/skftO/8HOn7TGqzf2pqVr4&#10;61nwvfapYWnhdra1kZLa7km1W4dJZZ/KCPFDOpAZGCbhKn7Yf8E8G/YP+BH7EVv42/Zy/aR0fxR4&#10;DDSax4u+KmveMFuH1bVHhiN3qWqXc74iu5cRyTLJ5ZVm5Rc4oA5j/ggEuf8AgkT8GpAcf8S3VeP+&#10;4xfV9j18Qf8ABu38QvAfjX/gkz8LtJ8F+NtI1a40OHUrXWrfTdSiuJNPuG1O7lWGdUYmJzHJG4Vs&#10;Eq6t0IJ+36ACiiigAooooAKKKKACiiigAooooAKKKKACiiigAooooAKKKKACiiigAooooAKKKKAC&#10;iiigAooooAKKKKACiiigAooooAKKKKACiiigAooooAKKKKACiiigAooooAKKKKACiiigAooooAKK&#10;KKACiiigAopC6ryT06+1MmuYLaJ57iVY441LSSOwCqo6kn0FAElBIHU15D4//wCCgH7Dfwt8JXXj&#10;vx/+158N9N0mx8v7VezeMrJlj3usa8LITyzqOB3r5j+J3/Byv/wSJ8I6zrHgPwH+0jJ468XWNnId&#10;H8P+DfCeragus3fkebFa291b2kkDFztTcGKoxO7G1gAD763D1o3DrmvyFP8AwcQ/8FGfjb4NXxB+&#10;x7/wQl+KmrNa6obbUrjxE9z5CAR7tiiO2Vt/zIcnIwT3rjvF2sf8HgX7UXx3sNT8JeF9K+AHw38V&#10;SWEF1ZQ3HhHVv+EatZIo47i7P2gNfu4+eYxAiRWJRQCAAAftUGUjIavLvjt+3B+xp+y94gs/Cf7S&#10;f7Vvw78A6pqNn9r0/TvGXjKy02e5t97J5qJcSIzJuVl3AEZUjtX5w6R/wbz/APBRf4r+BdT8D/tb&#10;f8F5PjBrVld3ETRafoEt0Ld1Qhx5onuiSwcAjHHFe4fBD/g2w/4Jm+B9A8K6h+0H8M9R+M3jbw3A&#10;8c3jL4heKtXul1EmSRl8ywkvHswoVwvliIpld2NxzQBl/tHf8HRP/BIX4KeAfEWv+AP2jIviJ4i0&#10;OURWvhPwvpN+smpyC4WJxBdzW62rKqlpA/m7HVDtZty58c17/g49/bt+I3hnQfiB+yF/wQV+O3jD&#10;wvrenC7t9e1LTL6O3uo3wYpbaS0sbhJo2U537h2xkV+hXwn/AOCbf7AfwLt762+EX7Gfwz8PpqTR&#10;tfrp3gyzTzym7Zu/dnpubH1r2HQ9C0nw1plvoegaVa2NjaQrFa2dlAsUUKAcKiKAqqOwAFAH4/fD&#10;7wp/wde/tta38Qk8Z/FDw7+zL4Xvrr7R4R03VtL0rULyK0uJZXW1gu7FXnWS3jWJGlmEbvvBxncB&#10;2uhf8EBP+CgHxV1jwT4n/bL/AOC4fxU8TL4f1KO417wv4bhutPtb63M8bXFpHd297BKBLFEE80x7&#10;4yxKj1/ViigD4Q+Hn/Btj/wRz+H/AIg1LxRN+yZH4mvNWy15J408SahquZC+9pR9ombEjEks/Vu9&#10;e+/D3/gmf/wT0+GXhO18DeDv2IfhZa6bYhxawzeB7K4Zd7s7Zkmjd2yzMeWOAcDgAD3KigBsUUUM&#10;awwxKqKuFVVwAPQCnYHpRRQAYHpR06CiigAooooAKKKKACiiigAooooAKKKKACiihjtG40Afk/8A&#10;8HiPinW/BH/BMzwL4t8N3McOoaf8etHns5pbWOZUkXStXwSkisjfRgR7V4H4w+LP/B2jZaxp+kfs&#10;nfF3wD8avC0vhjSdTtfFvgrS/CsVr5V7arcQJsunjl5hZHV9ux1cMpIOa+nP+Drefwr/AMMKfCtv&#10;Gvw+0bxXpP8Aw0Vof9oeHPEXidtFsdRi/szV90M18ssRtUPeUSJt9RXzp4i+Bn7M/wAGv+C+/wCz&#10;f8Jf+CdNt4jtWjt/7b+Lnhfwf46vNV0PR4US8jZLiJ7iUWgiPkRJCuyCNAiqinAoA+Jv+Cs3/BND&#10;/goz4+/aj/Z9+E37SH7VN58YPj58btN1DVLz4e/bLeFfBtuohk8qFZLhYEUpHdKSgjjZtOdUaXbk&#10;ftZ8Bv8Ag2o/4JA/BDwimhah+yXpPjDUJbe3Goat4qvLq8aadI9ryxrJMwgDtljGpwMgdhXzv/wT&#10;W8NeIP8Ago5/wXf+Pn7dH7RWgXug6t+zrNb+CfAPg++tXlhWzmOpQJqETThXgZ1t5JhsG1jeykHB&#10;yf1+8xcZNAHmNn+xf+yFYeCR8NrT9lT4cr4fF9Hef2H/AMITYm0a6jjaJJzEYtrSrGzIJCCwVmGc&#10;E5+NP2pP+Dab9hv4m2Efif8AY4Opfs5fEC3SOC28bfDe6vI2W13s00Rto7uFHMgbaXLZAVRziv0Z&#10;MqBd3NHmrjNAH5c/8EGP2sv2hvh38cPi9/wSc/4KGfFnWte+LvgPxF/a3gm68S3n2q81Twu1pbpE&#10;2+ESQxIiLBPteYyk6gwIyjV9G/8ABW3/AILF/s6f8EjPhhoPjf4r6XJ4o1rxBrUdpp/gnQ9YtYtU&#10;e1MU7vfiGZgzW8bwrEzgYDzRjPNfCH/BYLUviL+x7/wcP/s3ftS/sf8AgKXxf8QPiL4J1DRvFnw+&#10;0djHJrFnbrLH9ruPJzJKFt5fM+YbcaRHg/IcUv8AgqF4y+Cl5/wc/wDwD8Kftzy+Gf8AhUOk/C2e&#10;bT18d2NuulJqE0Wo7CZJUCyP9qjs9odm2OExtzyAex/Ev/g4F/bzl8N2l78Cf+DfT9pTVLyadWmH&#10;ifwve2tsbYoTvR7eznLNnZgFQCpJz0B/KXxT8M/+C4UH7UPxE/bB/wCCc/8AwS++MP7M9rrGi2qa&#10;94T8G+GbuFXj8yNX+zrPbRPdNJcHzmhgiZkG5toRSw/qmtJbVLaP7MVMRUeV5eNu3AxjHbH6VYBy&#10;MigD+Snw1/wUx/4LkfC39pzw98EP23f+ChnxP+AJvbVtSm1T4qeGb5Y7a3VJmhkkso7RriWKaaAw&#10;ArGy7mOflViP1G+C/wAZf+CvH7RvjGx+HfwE/wCDij9kjxh4i1K3eex8PeHPD+l3l/LGiGR2FvHC&#10;ZPlQFmG3KgHOMV+p3xw/ZS/Zm/aU0a40L9oP4A+D/GVrdQxRXEfiPw/b3ZeOOUSxoWkUttWQbgM4&#10;B5r8Z/8AgtH+zT+wz8EP2pPgj8JP+CRn7N2gx/tZaD8SdL1i88C/DNbnT2m8NRQXdxPHemAraQq8&#10;iWpdpcTCElv9VuoA+V/+C4f/AATf/ak+Deh/DjQv2wP+CoWufHL42fELxpY6doPwp02N5xHbzGW3&#10;gv4bZ7gSncym3VkthulfZvNfsD+zl/wbOf8ABIb9n+1s7u6/Zes/GGtQ6daw32peLNQu7yKe4iCl&#10;rlLeaZ44S7gsVXIAO3kCvkTwJ8KfiN/wUL/4OhtYP/BQf4daP4f/AOFB+D4dX+GPhK314SNcwW2p&#10;JPpWoLLZyqzuXm+2PBKZAoYxugUbR+3i/dGKAOd8NfDD4deDfAa/C7wh8OtD0nw0sEsK+HdN0mGC&#10;xWOVmaWP7OiiPa5dyy7cMXbOSTn5Y+On/BA7/glN8fPEcfjbWP2TdJ8N+IIdWi1K38QeA7q40K6i&#10;uYl2xur2Uke0KQrALgblVuozX2TRQB+Qv/BAD9pr9pv9mr9rX4rf8EWP24PEOv654s8KajfeKPBP&#10;izxV4ia/vdR0mQ2qxQgKZlijaI/bBvnLKbox7QVr7Q/4Kv8A/BUTwF/wSx+B+hfE/wATfDzUPGmt&#10;+LvE8egeFvB2i30UV9qF08Mrh0R8s8auscb7FZgZ48A5APwz/wAHOHwlm+GH7Rn7L37Zf7MPh2+0&#10;745at8WtK8K2OvaJcTNNqNrFI1xbWbWpY28+bh/442ZxtjYsihRJ/wAFhPipdeBf+C6H7NWrft1+&#10;Hmk/ZR0PTJpLHUNb8Gi80mDxddWupQx7pooGlaUSpprBXYpFsWUBAHagDS8Yf8HBH/BWWLxDcQ/D&#10;7/g3R+N1zpC+X9lm1jTdXguW/dru3JHpcijD7gMOcqFJwSQPiL9vT9hb/g4b/at/bzk/4KF/BX/g&#10;nLqnwV8TR2Fmka+B/iNohuWltwC08s8VzC9y8hUZV0bKqqHcABX9IvhLxZ4X8caFD4p8F+JNP1jS&#10;7tS1pqOl3iXEEwDFSVkQlWwwIODwQR2rSoA/kX+LX/BQ/wD4OQf2bZ9DvP2qPj58f/hjpOuamtna&#10;a1458OXen27NkGQqZbZTKUQ7yqAtgcCvvb9nT47/APBQnx94N0nS/hh/wdLfs7as3iI3NhpNp4q8&#10;uHWZprmWOEKLe/gjuklDwgQ7oww8xmj4lBP7qeM/hn8PviNbQ2XxF8B6Lr0FvI0lvDrWlxXSxMRg&#10;solVgpxjpX4qf8FjvgJ+wTpv7aPwH/Yi/wCCeH7F3h3/AIXlp/xi0Pxv8QZ/h34L8q60nw7A7NJ9&#10;plihCmORpkmYb8oLZC6/vIyQD53/AOC43/BLr9pP9lr9hyb9ov8A4KKf8FJ/EHxi+IWu+KNP0LwT&#10;4Ydb1dLt7ouXa5j3SCMyizjuVO+FBhzhycA/pV/wSp/4IFfsSfCL9jn4VX/7VX7CHhOT4vaXpsN7&#10;4suPEaR6lPHqgmaQ72WSSGRV+XCjcmABjGRXgnxsHxA/b2/4OftC/Y3/AGy/Dun6l8J/g/4fl8W/&#10;DfwjNq8MEc10bS1mj1FhbtHNdubiFc28zSqiRvmMRvJu/aIdKAMHw38Mfhv4I8Cr8MvBHw80PR/D&#10;ccM0Ufh/S9Jht7FY5WZpUECKIwrs7sw24YuxOSTXzB+0N/wQq/4JZ/tKa9Y+L/GP7JeiaHrmmXlv&#10;c2WueApJvD91G8Iby8PYNFgKW3cc7lU5yoI+vaKAPyB/4IifE79ov9i3/gqL8cP+CO37VH7Rnir4&#10;ixabolnr/wAMdf8AF2oSz3E1ug82com+fyxMl2rkSTZH2VQF+bA+xv8Agr3/AMFWfBv/AASh+A2i&#10;/ErUvhtqHjfxV4v17+xfBng/TpmhfULvymbLSCN9qBvLUgAufNG1WwQPjz/g6S8J+I/h/wCLv2V/&#10;2k/2atFuLD4yR/HOy0Tw3rWhxn7Ze+cI5I7R4uY7sPPa2wEcqOMLsxtd1bhP+Dj3W/jF4J/4Kh/s&#10;o/FD9piK2H7Jvh/xjolzqV3fWFrcWttrQvpnv2mWNWuipsktTtcGI7W2DcHoA9O+Fv8AwW6/4Lf/&#10;ABj1+bwv4R/4N0vG1ncQWbXUknijxbcaHblAyIQs+pWEETvlxiNXLkBmCkKxHwH+3b/wTo/4OC/2&#10;rv23fE37bvwM/wCCenij4J6z4usLS31ux8F/GbSw91JCiK0klxHeQs4AAID/fx/LjYoVwCi9cV/S&#10;F8Kvih8OfjV8P9J+K3wj8a6Z4i8N69ZrdaPrej3Sz215CxOHjdeCMgj1BBB5FdFQB/JT4z+OH/Bx&#10;H+wx8SL/AMXftd/F79o74Z+Gda8XWdl428bXlrPe6ejsxBa1nbNnKwj8xlSCQK+w88ZH1t4a+Knx&#10;7+P/AMRv+EJ/ZJ/4O4dF1KMx20ccfxH0u88NXl1dzSMiw26XUQS4JOwBY3Z8tyoyC39BPi7wL4O+&#10;IGltoXjzwlpetaf5yy/YdX0+O5i3jOG2SArkAnBxnmvxO/4Lu+Hv2DfEf7YvwX/Za/Yt/Zj8N6r+&#10;0FN8ZPD3iLx1qnw/8Ij7ZpuiWsptTFczW8OzDP5e5N4Mf2VC6jehIB80/wDBeL/gk7qf7PH7Pvwb&#10;vPjl8cNS+MX7X/xk+LA0Z/E1xqV2sWq6YkDQx2cKTuLeIRzT6au9hESZzgbQ7V+2n7PH/BFP/glt&#10;+zDpqaf8Lv2JPA8ki2X2SXUPEWkrq1zPHu35eS88ws2QPm64GM44r4K+HvgzQ/2gf+Dsf4m6N+2i&#10;jajZfDnwBZ6z8CdN17UntLe2ux/ZaRzWsKPGl25Mt7w6yFihJBMSFP2U1PW9I0Cx/tDXdVt7O38x&#10;I/tF1MsaB3cIi7mIGWdlUDqWYAZJFAFXR/A/gzw74Ph+H/h7wfpdjoNtZfZLfRLPT44rSK327fJW&#10;FVCKm0kbQMY4xXzZ+0N/wRZ/4Jb/ALTeltp/xT/Yn8CpJ9ha0hvvD+jLpVxBGzbiUks/LKtn+LqP&#10;XHFfRUnxS+GcPh2HxhL8Q9DXSLnT5L631RtWhFtLaoAXnWTdtaNQykuDtAIyeRVBvjv8EJNK0/Wo&#10;/jJ4V+x6vPHDpN5/wkNt5V7I7yIiRNv2yMzxSqApJLRuBypwAfk9/wAEm/j5r/8AwTf/AOCvPxi/&#10;4I1fHf4yeIL7wXqn2G7/AGdLLxJqdxfGyttss6abb484ohtZiu+aVABpq/KDIAPsr/gr/wD8FTdc&#10;/wCCYfw58E6h4E/Zr1n4qeMviR4qXw94O8KaPdmJrm9IVhGdkcsjM6kqixxuzPtGMHI+M/8Ag6V0&#10;3RrXxl+yX8VP2Z7zR7f4+XHx2TTvh/q9hfQR3NwA0MUsb+YwgmjjvV0+NzOGWPeUJVZJFaP/AIL6&#10;fH/4N/Db/go9+w3+1r428U6J4g+Ffgrx9MfFV5Y+JvNh0u4ne0mtL94rORpWMKRvdp8pSQW+xtyu&#10;VIAftD/t1f8AB05+0X4I8Ma7+yR/wSym+DvmK13qE2r+KtC1K4v4ZUQxRyWupiCWzdDuJVkD5bDK&#10;pWvkj4jf8EoP+Dlf9tTX/G37XnxntY/hx8TPDvhq1sdJtvCOoaTomo+OI5JmaSAz6PcJGzxeXExe&#10;7dcr5YUnZhf398DftqfsgfEzStO1rwD+1F8P9Wt9WtVuNNaz8XWbNcRMu4Mq+Zu5Xnp061fk/au/&#10;Zdi06PV5f2kPAS2k0zwxXTeMLLy3kRVZ0DebgsodCRnIDrnqKAP5MP2qvg7/AMHBH7MHwW8d/C/9&#10;rPw98erf4b6la2Mnju41y8uta0F41mRrbzL9XntlxM8fCyg+ZtVhuAFf00f8EQ/+URX7Ov8A2SfS&#10;P/Sda8Z/4OLPjN8H/Gv/AARc+Neg+EPix4Z1S+1LTNFj0+0sPEFtNJcvJq9lJGqKrksWSN3GOqox&#10;HCkj3T/gjf4Z17wL/wAErvgF4O8W6ZJZalpvwv0qC9tZGBaKRYAGXIJGR7GgD6YopAwJwKWgAooo&#10;oAKKKKACiiigAooooAKKKKACjA64oooAMDrijA9KKKADA9K8x8TfsW/sd+MNbvfFXiv9kz4Z6pqm&#10;pXT3OoalqPgPT57i6mdtzyySPCWd2JJLEkknJr06igD4k+Jf/Buv/wAEbvif4bm8Nal+w54b0lZp&#10;1la98NXFzp90CDnAlhlDBT3AOCK8o+MH/BuJo1he+C2/YE/4KA/GL4B6f4P3MukWPijVNdtbiRZI&#10;3tykN1qCRwLGVf8AdqpV/M+YcDP6ZUUAfj347/Y2/wCDpb9kr4U+JfFfwG/4KP6B8aNSW+gbTfCu&#10;qeG7STUbuNpliPlTakiwwbI3aV1MgB8shdx2g5Xgb/gqr/wcifsl/DDTfDf7Xf8AwRm8T/FrxFqF&#10;9dSR+KfCOpW7/uRs2wy2uiWt0kG3d8ryFTJlsZ2HH7M02VWdcKe9AH5H/s8f8Hev7FXjX4qt8Hv2&#10;svg54u+Cd9ptrcReJNT8SRPeW+n6nBhJbIw20TXIbzQ6AtEpGz5gp4r7A+F//Bcv/gkN8XvDsnif&#10;wp/wUQ+GNnax3jWzR+KPEiaHcl1VWJFvqIglZMMMSBNhO4BiVYD3fWP2YP2cPEFzdXmu/s/+CLya&#10;+kke8muvCtpI8zOSWZ2MeWJJOSTkk188fE//AIIC/wDBHT4t+HF8LeJ/+Cf/AIBs7ZbpZxN4ZtJt&#10;FudyhgF8/T5IZSmGOUL7ScEgkDAB9eafqWn6rYQ6ppd9DcWtzCstvcQyBkljYZVlI4IIIII4IqXe&#10;h5DD86/M74m/8G3Hhe3+Ntr8Wv2M/wDgoD8ZvgXZ2OkpaWugeHPFWo6osUm10klWe/vZJRvRgpTO&#10;0BeBya8b8ef8E4P+Dnb9kT4Z6x4u/ZT/AOCtd58X/EF/eWsX/CI+ItH06eRogzgyxXGvvLDb7Q5L&#10;LGVMuFzu2LgA/ZYsBwTTWwV21+Suv/8ABT7/AIONPgDo/hnw98WP+CJMfi28fT449Q1rwn4ui1KS&#10;8eJUWaeRdN8yK2eRiXCEKuSQowtdh8EP+DlLwlqvxa1v4f8A7YX7APxi+COl6Bp11LfeItY8L6lr&#10;Ecd3DJGptWisLBnT5Wlcyn5FEJBOWWgD5P8A+CmnwG+Gn7B//BV/4sfte/tRf8E0viN8efgJ4z+G&#10;MdzfatJFPq9ho+sTapFczTNdXDuunxRsjxpAGjVFmVUUIcV9Bfsc33/Bp18Y/wBqzw/4M/ZM8E/D&#10;TXPiLrwNt4c0STwHrBgkeGG5lcql7ai2VzE0u5nxuEcY6otfS3hf/gvJ/wAEUvj/AOAJrq4/be+H&#10;raPeSPb3Ok+NFfT3mCkZ32t/FG5TOMEptOOCcVzvjXxn/wAG/en/ALQngn9sTxB8aPg9pPjbwBpt&#10;xP4O1jS/Hgsbeygnhj82U2dtOltKzxX8ILyxM+2SMZ+QbQD7v0zT7HSNNt9K0uxhtbW1hWK3treI&#10;RxxRqMKiqOFUAAADgAVPXz74l/4Kuf8ABNTwVpV3q/if9ub4YWdrp81pDdzSeMLUiJ7mDz4AcOT8&#10;8Q3D264PFVdW/wCCu3/BMHQoftGsft4/C+3jOh2+sBn8X23NjO6JFPw33WaRAB1+bkDmgD6Mor5h&#10;1r/gtR/wSb8O6zeeH9b/AOChHwrt7ywupLe7gk8WwZjlRirrw2MhgRRf/wDBaf8A4JN6Xa2N7ff8&#10;FCPhXHFqVqbiyk/4S2DEsQlkiLD5um+KRef7v0yAfT1FfK//AA/A/wCCQ/8A0kW+E/8A4VkH+NH/&#10;AA/A/wCCQ/8A0kW+E/8A4VkH+NAH1RRXyv8A8PwP+CQ//SRb4T/+FZB/jR/w/A/4JD/9JFvhP/4V&#10;kH+NAH1RRXyv/wAPwP8AgkP/ANJFvhP/AOFZB/jR/wAPwP8AgkP/ANJFvhP/AOFZB/jQB9UUV8r/&#10;APD8D/gkP/0kW+E//hWQf40f8PwP+CQ//SRb4T/+FZB/jQB9UUV8sD/gt/8A8Ehz0/4KK/Cf/wAK&#10;2D/GkH/Bb/8A4JEn/nIl8Kf/AArIP8aAPqiivlj/AIfff8EisZP/AAUS+FP/AIVkH+NIP+C3/wDw&#10;SJP/ADkT+FP/AIVkH+NAH1RRXiv7PP8AwUa/YR/az8ZXHw8/Zq/ax8C+NtdtbJrybSfDuvxXFwsC&#10;sFaTYpyVBYZI6Zr2oHPagAooooAKD0ooPIxQB+Hf/BNL9oj/AILv/wDBTbwn40+IPwI/4Kr/AAh0&#10;W60XxleWuq+Cdc8E2V5qekQhzFbyvHHbsYYJRC5jyAGaOQjJ3V6Jov8AwSc/4LJ/8FMPDfwvm/4K&#10;/ftjeHbPwPovia08TeIPhX4f8L29vqDz28v/AB5T3NgY4mV4948xZH8syK6qWWvaP2hf+Dfuz8Z/&#10;th+LP2yP2Sf26viF+z3q3jbS7W08TaX8M4RDBetCqr5jfvlA3eXGSiqFDKWA3MxM/wDwTj/Yx/4K&#10;k/sk/wDBQ3x1pvx9/a08dfF/4FSeAbePwx4o+IHiiOeaXV2kheRYrNbh3hZMSL5joFZc4OTyAfof&#10;GxZNxFOpE4UAUtABRRRQAUUUUAFFFFABRRRQAUUUUAFFFFABRRRQAUUUUAFFFFABRRRQAj/dr5G/&#10;4Ku/sZfG/wCPfw4039o39i/xzfeGfj98I9P1G7+GGoQShotQWcW8t3pEsUrrA63n2OCLdMCqkclV&#10;ZjX11RQB+APh34W/8HAtr8CfH2geOv8AgiH8MPFHxg8ceMG1/wD4XRrEPguae1eT7IJY3sJd8VwW&#10;S3mXezrj7RkDKDP6VfsG/wDBO/xTJ/wTDvv2Wv294rfU9Q+K1vPqnxD8M6JotnoUOiy38EBuNJhG&#10;lOItkLoyrNEV3DpgAV9qUN90/wBKAPyI/wCDO34UeOvhp+w58TNQ8T+BNY0fSdf+LFxeeFbzUrGW&#10;KLU7JLO3g8+3dwBNGJIpIy6kjdGwzkED9d6/KX/gmT/wWO/4JZfsU/sT+F/2YfiR+19a3WpeA9Y8&#10;VaNeapp3hHVZrS6FhqVxcNcpLFbvH5Ulvc20iNvIczLGpZwVHvlz/wAHGP8AwR4t9U0/QI/2thca&#10;pqmkwX9jpNj4M1ie8kWaYQxQeRHaGQXTMysLUr5xRg+zYQ1AH29RXlP7JP7a/wCzx+3D4DuviT+z&#10;l4n1TVNJs737LPLq3hfUNJk37QwZYr+CGR0IPEiqVJDAHIIHq1ABRRRQAUUUUAFFFFABRRRQAUUU&#10;UAFFFFABRRRQAUUUUAFFFFABRRRQAUUUUAFFFFABRRRQAUUUUAFFFFABRRRQAUUUUARX0tzBZTT2&#10;Vr58yRM0MPmbfMYDhc9snjPavyyh/wCCuP8AwXo0V9T0rxL/AMEEdSvruHUr2Oxu9I8aKtv5I2C2&#10;zuV/NKkSF3UqJFZNqx7SW/VKk2LnO2gD8jLz/grr/wAHF0lvMNM/4IRCOVrErbtNrMrql19q3B2A&#10;mBaP7N8mwEN5v7zdt/dVjp/wVs/4Oay6k/8ABDjR2TPzbbi559f+Xyv2LKIRgrSgYGBQB+TNx/wV&#10;6/4OCD4o1y5tf+CCt4miSWc6+G7STxIWurW4KjyXuZgwSeNWyXVI4iw4DIea5k/8FbP+Dm0nCf8A&#10;BDnR/wDv9c//ACZX7FhFByBQFVfuigD8dP8Ah7X/AMHOP/SDfR/+/wBdf/JlH/D2v/g5x/6Qb6P/&#10;AN/rr/5Mr9jKKAPxz/4e1/8ABzj/ANIN9H/7/XX/AMmVY0j/AIKt/wDBzfq2qWulH/giL4ftmurl&#10;IVuLu8uY4o9zAbnY3mFUZyT2AJ7V+wlBUNwRQB+P+kf8FVf+DmzV9ctdDX/gib4bt2urpIFurq+u&#10;I7ePc4Xe7m8wqDOS3Yc1Y8M/8FRP+Dm3xO9/Gn/BFfwpYmw02a9b+09UngE6xjPlRbrz55m6Kg5Y&#10;9K/XfavpRsX0oA/I61/4Kcf8HN9zY2Wof8OYfBsa3skKLDNrM6yQ+ZLNHmRftnyBfILMT91JYmPD&#10;itDVv+CjH/BzlpOoXWnP/wAEd/h7ObW4aJp7XxHNJFLj7T8yMLz5lP2Y4I6+dB/z0FfrFgU0InYU&#10;AflzqH7cn/Bztp97aWR/4JPfCOY3epT2Ye38bO6xGKNnMrkXnyxNt2q/RmZR3rLuf+Chf/Bzja6L&#10;o+tN/wAEhPhtIusRRuttD4olaa035wLhPtmYSCPmB6ZHrX6t7VxjbRtXuKAPzJ8N/tf/APBz/wCJ&#10;vD1j4ii/4JbfBGxW+tI5xZ6l8QzDcQb1DbJYzd5RxnBU8ggirv8Aw1H/AMHQf/SMn4B/+HM/+7K/&#10;SoDHSigD81f+Go/+DoP/AKRk/AP/AMOZ/wDdlH/DUf8AwdB/9IyfgH/4cz/7sr9KqKAPxz/az1T/&#10;AIO8P2gotCT4N/B74cfB1tKa5Oot4P8AGmlXh1bzBFsEv9oNPs8vY+3y9ufNbdnC404P+CEf/BY/&#10;46X+jfED9pT/AIOBfitpc2rWNifGPhHwba3Wmw26mNPtNnD9i1JLTeBvj84W5VyN7I2SD+vNFAH5&#10;g/spf8GmP/BK74B6PrGnfGPwprHxgm1K6ilsr3xhqEto+nKqsGjjGnyQqwYkElwxBUYIGc/Y3wd/&#10;4Jdf8E4v2ftR0HXvg1+wv8KPD+seF0iGg+IrPwHYnVLVo02LKL54jcNLjrK0hkYklmJJJ94ooAaI&#10;lUbQaQwIevP1p9FADUjCdPpTqKKACiiigAooooAKKKKACiiigAooooAKKKKACiiigAor5x+LX/BX&#10;f/gl78EbHWLz4j/8FBPhHazaDctbatpNj46sr/UredZfKeL7FaySXLSK/DosZZMMWACsR8pfHT/g&#10;6r/4J9eDPiV4X+FP7Lnhbxv8ftY8UborWz+GOhyNOl1vCx2ogukilmlkzlViR+nrxQB+ndFfknqP&#10;/Ba7/guP8cofEWk/sj/8EAvGehz6bfJ/ZmtfF6+udOSW0aV9hazuYbHzJWjT5lhuZBCzDcXBXdk+&#10;NPBP/BwH+0l4S039rf8AbF/b6+H/AOxJ4M0XT5bTxfoGixeYLKNLiURX0xurmW3aSZ5YYx/paDbs&#10;G3fwwB+uHijxh4Z8EeHb7xf4z8Q2Ok6Tptu9xqWqapeJb29pCgy8skkhCoijksxAA6187fFX/gsz&#10;/wAEsPgrqVrpPxD/AG8vhrbz3kBmt10/xHHfqUBxkta+YqnPZiCeor8CP2D/ANi3/gp9/wAFv/2h&#10;viHoUP8AwUN+MUnwFGp6rp2ufFjWrq8On606qNlomki+SFmmSSN3hVvLiif5zuZEf6g/4gbNA/6S&#10;YXv/AIaFP/lrQB+i1v8A8HBf/BOLxZ4g1bw18DPFHjr4pTaLbwy6jdfDH4X6zrlrbmYOYkkltbZ1&#10;jLeW4G7H3Gxnaa+G/iv/AMHN/wDwVb1G4sv+FG/8EKvHmjxKsg1IeLND13UmkbK7DGbexttgHzZD&#10;B85GMY51vA3/AAb6/wDBZb9kTU38MfsMf8FYfB+heGWsbGG4mPw/i0S8v/s6ssaXK2kE/nhN7hXe&#10;Z3O9ycFjn3//AIJ8f8FCf2sfg9/wUV8Qf8Egf+ClGsaHrnju+0uXxZ8OvH2iwTWdnrNlOZrqWyi+&#10;2Or3QgBe3h8mM7U0+4EjO0bMAD8qf+Cg/iv/AIOKf+C4HhSzh179gvxloPw40y/t5YfA+m+Gfsdu&#10;NWt450+25vwt0WMV2yY3eUQOBkEj6/8A2Fv+DZn/AIKSfsya3/w1T8Mf+Ctsnw7+KXjrwxH/AMJ9&#10;5vwxh1u6juLpobu8tZbq5vnW5cXSDdcBVaRk3cBiKrp8cf8Agpp/wWS/4KA/Fb/gn7Z/8FGPC37P&#10;g+Euo63outaL8MNC1RtQ8Radb3Ig/tJTNMFBSV7eIkXMDgSllRsVj/tqfGD/AIKL/wDBBFdP+IVt&#10;/wAFrfA3x9fwvpFpZSfAv4oMtrrVxHc/6PDciygvXu7iONMS+e8wJKsWD4JIB5f+2z8Jv+CnX/BM&#10;L/gqZ8P9R+Lv/Ba688PwftAaDLF4l+NU3gu2tdPhk0uJo0hvNHWZ4JzEklskc7BSv219pG1y3198&#10;C/8Agnt/wVP+KWiLH8Af+Do+LxtZ+HdVlup7jRPBOn64Ybi4E58u5lGoytJGRNIY4JmaNNkZjRfJ&#10;j2fQP7HKeAf+C6/7Dnhv4xf8FMv+Calj4d1CO+YaNpXi7T3b7bAYYZBqenyOqXMFpcEgqjHDCIHd&#10;MoSRvnXUv+DUhPhR4yuPEn7A3/BU34xfBex1PU3v9W0Kzj+1Ws0wkLQKi2lxZARxKWQLMJiVxluo&#10;IB0XiD/gin/wWt8T+ErjwPqf/Bxl44jsbmO1ikmsPh+9peKIMbCt3BqSXCMcfOyyAy8+YXya4r4x&#10;/wDBG7/gqP8AD7wpfeL/AI2f8HQ/jLwlotzN5d1q+rW9xpFvHJLctOESb+2YlhJkJVVQriPES4jA&#10;QepRfsSf8HH9h+zXqX7O1t/wUi+Et1qN1rX2y1+Kl5pmqr4kt4RIjC3UrGbZYyqFSphZgJGG7OCP&#10;H/Gn/Bt3fXfgDWfiZ/wVq/4Le/E7xD4MWGLVfFVlc64uk6HY6gZUZpHl1G4uLcwCR2RAIIDl127P&#10;9WQD5f8A2Wf2F/8Agof/AMFDf+CsGtfFX4If8FfLLxtJ+zx4XsvD2j/tLQeDbK6dWuLW422CWDz/&#10;AOk/8fWpRtdO8pLAsWJZSPov9rb/AINXv24v26vFtn46/a4/4LMyeN9T02OSLTbjU/hCkYtI3WMN&#10;HEkOoIkaHylbaoC7tzY3O5bzbVvHsH7cfxe1D/glp/wbg/DOz+FPwa1G+s9b+LH7SHg+x1azVbtL&#10;ZporU3I8uWBP3YhWJj5ksu8oEiWV5PoHxf8A8GyP7WuoeIpp/AH/AAX8/aE0zSWii+z2esXF/f3C&#10;OIlEpaaPVoFYNJvZQIwVVlUlypdgD8pfin4U/wCDkb9n7xl4q+F3j746/thw6l4ZjVNBj8Oa94m1&#10;Sx1nF0kP7q5tJ3hjj8nzJlbLZCKmAXBHOeH/ABv/AMHO/wAZfiINE8P+O/2zP7Y1u8mlS3XWfEmm&#10;WokIaRgoZ4re3QAHag2IBhVA4FfuVF/wRy/4K621utrH/wAHF3xEby1Aj3fCWzPQepvyT9TXh/7N&#10;n7Q3/BUf/glB/wAFP/BP7O3/AAVk/a6T4ifCz4seFJodP+JWpxNY+H9C1cNcyRW5vrmO3hW5K2hD&#10;REuxW7h2r82aAPzoH7Mf/B3MDlvEv7W+P+yual/8n19hfss/8Guv/BTbWPFGgft0/FH/AIKseJPh&#10;18eLwG51q8k0241vVbR1JgSKbUxqim7V7aOJWRwVKN5TKyqQfRf+CiviX9vT9tP/AILxat/wShs/&#10;2+/FH7PngHXPhjZ6v8P5fCNg88niSWCFbyZmMNzDJDIZYtRUv5sSmPTVTY2/L8b+258J/jd/wRha&#10;bxH8Mv8Ag5D1CbVLXVLTVx8FvjJey6rqerRR2skvkubeWe5ENzLbmJWMFtAFm2mcOFZwDwX/AIK1&#10;f8Eov22/+CZvxD8If8FCPif/AMFfPiFr3iHx14+t/DPjD4oaH4f1Kw1DwzptyrtLcmW31B3a3jRC&#10;qWcZiQgLGm0BVr6E+EH/AASb/bH/AGgdQt9H+Bn/AAd1+MfF1/daf9uh0vw7401K7u/s+FJkMEfi&#10;EyKo3rnco2lgDg8V9s/8E/fF/wAW/wDgs/8AsPa94c/4LEf8E9E8HXFj448iPwfr/hvVdKttVghg&#10;hnt7+O3viJgFeZ48iR1ZomII5UeV/HT/AINVv2VdV+J2ufG/9iD9pv4m/s6+KNTsbe002P4f3yjS&#10;9PiVYVmXyUMN1IsojLMpu1HmMGwVUIQDgv8AiHY/4K9D/nZR+N3/AIEa9/8AL2uX+Kn/AARE/wCC&#10;inwK0OHxN8bf+Dq34keD9Nubj7Na3/inxNq2nwzTbWby1efxAqs+1WbaDnCk9Aa6g/8ABF//AIOF&#10;fhOf+FffAH/gunJfeEdP40e68W292NQkD/PJ5u+O7biV5AuZ3+UL937i7Wm/8Gxnw8/4R6Dx3/wU&#10;p/4KpfGL4taH4P1uPxNeaf4l14Wfh2G2tU8yYXcV7Ld4j2CdZJklhxDIw+XBagD8+/hJ+xJ+0X/w&#10;VV/4KTXn7Lf7O/8AwWw+JvxE8E/CPw7pvjDRfjF4k8SajqzWGteXbgzWNvJexPbyLcvIqSxv5kYj&#10;GWY/NX1V46/4Nj/20f2zfhvBpfxI/wCDhTxb8V/CC6o89rb61Z6hrmmi9t3lt3dRJrckXnRN50RY&#10;fMh3qcHcK840/wDaO8bftyFf2Kv+Ddb/AIJ56t8GfAOp+L20Dx5+01oOkNbBLL7QRcxC+VQyxeTc&#10;W94I3uDdbWURwoQrH63/AOIXaXwZ8Jf+ED+AX/BYH9qDwfqkbebbzf8ACY+bpMdxJP511L/Z9ubZ&#10;v3rvM/E4Ikl3s0hyGAPy8/a1/wCCdv8AwcM/8Ev9av8A4J/s1fHn9orxJ8I/CywL4a174X+JdWs9&#10;OkS4xI6xaZZXkjW5FxJKGUA85kOAxNYWn/s+/wDB2lqd3eWNn4s/a8MljKsdwr/FTVUAZo1kG0te&#10;gONrrypIByDyCB+pvw6/4Nx/+CiHwq8Uw+M/Bf8AwcRfGSPULeN0ibUPDNzfRhXXa2YrnWZIzwep&#10;UkdRgjNeZfGL48f8FUv+CG3/AAUK+FWr/tp/tleIfj1+z34/1C08P33irWoLfR4NKvbyYxzSyW0K&#10;3EzyWsMclyFQlZUIXejZAAPg2x/ZZ/4O5769hsx4t/ayi86VU82f4waisaZONzN9v4Udz2FfYX7N&#10;X/Br9/wVR1q9X9rf4o/8Fe/Gvww+NfinT5LTxld6XNfanqzW6TLHFBNrFvq0cl5G0VraPtPyrsjT&#10;BMQNdR/wcE/Hn/gpH4X/AOCq/wAL/wBlvwJ+2B4u+DvwN+L2i6LoE3jLSdJe00zTru6vrqC7L3ry&#10;Kst3HH5czeXNbssTwghSPNk8w/4K0fAn4of8EVvA2ofF39nv/g4Q+KV/8RP7O02xtPg7428Ux6tq&#10;+pJc3A869VGuD9mtgkLyLI1qQDEY/PJlAIB55/wVs/4I4ft3f8Er/hcv/BS66/4KrfEb4hePY/EW&#10;neH9Q8bQ6pfaTqum6VPHPG+bx9QnuZwZPs8axq6qqGTIYEbfoDSv2L9C+N2saJ4w/Zy/4PBPiUnh&#10;K8ZIbnTfEnxiuDql1Ms7JIIS2qWxiyu1UDQP8wLZZWAH2X/wSQ+Pn7e//BTv4Q+OrD/gr5/wTv8A&#10;C/hHwratpP8AwhOl+JPA9xD/AG7Jm7+1Sz2WqSzP+6Mdq0cnlxg+cxUv1XO/aq/4Ncf+CV37Q3hn&#10;S9K+GHw71D4O6lpN813Drnw3ukjuLh9mESb7UswKK2HwmxsgfMKAPMfC/wDwbzf8FHYJIz4z/wCD&#10;i79pC6QaQ6yjS/EmrW5N99oJSUeZqkmIRBtQx8sZMuJAv7scb8Wf+CQX7Qn7MXh5vEX7Un/B0x8b&#10;PCNvcabdS6bNrXxGvdO+0SQRTtI0aT6qWuAheyZo4wXwsig5mjMfSXP/AAQj/wCCznwo8I2vgD9n&#10;j/gvx4w1DR9RvpT4jXxhotys8EMiIjvbzNc3crvtBwheJVIBDAkkdZ8Jf+Dav9njwBcWfxe/4KUf&#10;ty/Ef9oa08HWupXMtn8UtdMHhuxtZIR5lw0VxNPJAY1jEjSi5VD5SllAWgD89vhL+xD8Tv8AgqV/&#10;wUj8Rfs9/Az/AILDfHD4mfCL4S+Frbxb4Z+NHiDxte6l/wAI/wCJjCptJYxNIixyJceZzEYptkLl&#10;XXBYfR2qf8EHtA/b18FWvwJ8Vf8AByV4w+NGqW+pQatd+HLjx9H4gs/s8MAjlnSwbUpmjlE0r7Jy&#10;zCNJQhViS7edfED9obWP+Ciuu61/wTE/4N7/ANjeDwF8L9I8ZeH4/HX7QngDVJdHkbTGkdBJORHB&#10;M0ama5YLLJPNJHDLth64+ovhj/waC/sb/BHxE3jP4L/tz/tKeEdYe1a2fVfC/jLT9PuWhYgtGZYL&#10;BWKEqpK5wSo9BQB+b/7R3/BLb/g4v/4J2eMbr9nP9j747ftBeK/hT4chhbwxrnw18YahpemyLc4l&#10;mWPT4L9/szC5lmDKM5OZDgPWTqX7Nn/B1e3hjTbfStV/bKi1qOW4OsXVx8bL6S1njJTyBDEt0rxF&#10;QJN5aRw5ZcBNpDfp/wDEb/g2f+O2qAN8Iv8Agur+03of+mSM3/CSeJLrVc2/lxBI/wBzeWnziQTM&#10;ZOQyuihFMZeTwz9qHWv+CrH/AAQx/bC+BXxX/aQ/4KV+IvjL8A/HHxIj0vxlNq1mNP8AsLSRxrIb&#10;mEfaH2CNpbiNYGYN9hdSIy65APkH4Z/sRf8AB3P8TPER8NwfFf8AaX0RhbtN9t8S/HS/srbgj5fM&#10;e/xuOeB3wa+2f2K/+DXv4w23hO4/aj8df8FXPi54T+PPiy2vE8XeIvhx4kAkgvHkUXdjd30dw81+&#10;0d5Cwnbzl8x4RlVZc1pf8Fu/Dn7cw/4KsfB34M+Kf24/it4J+AXx88YaToXh+w+FBa2uNG1JDZWs&#10;kU10TEsJneeeZSHmIVGbyZNu0eIf8FHP2NPA/wDwTD1XUj+zd/wcSfFuD4m6Kkl54b+BOqeIZdf1&#10;rVvEE7fbFimjs50W2N211HIv2i0PmtMX3S+ZwAYf/BYD/gix8Uv+Ce9r8Iv+Cgmvf8FF/j18QPEt&#10;r420vRfih8SGa7udW8O6YYHabVrO6jkkuLSKERzIkcjyDNzGofOfM90+Fv7F/wCxP+2ix+G3gP8A&#10;4Omfj74ymbVtPjh8P6p8aCr3V8bhZLNYYLtlM8wuIo2jEasyyLGRhttfYv8AwRh+Nf8AwUF/bR/Z&#10;R1D4Y/8ABWz9hD/hG7fTdB0yxsdY8a2I8zxxGBLFPJf6Tdqz286tbRyyGRVSVrkNHGigZyv2iv8A&#10;g2Q/4JdfGC28Pz/B7wHrnwU1rw3rkeqWXij4T6mLTUGmjB8sebcpPs2PtkVkCuHRSGHcA8tm/wCD&#10;WrTLv4eWnwkuP+Ctn7TUnhTT9Cm0Ww8Mv4sQ6fa6ZMqLNZJb48tLeRURWiChGCKCCAMfO37RX/BE&#10;f/glZ+yJomi/Df8AaF/4L1/EXwrb+C9atP7A8J3njiyeXw/fL9ovbaSKxiVpLN1NzczpII0CtdOw&#10;YGY7vouX/g31/wCChvhG717wZ8Gf+C/fxm07wR4mWZb608SafLquqW8eNsMa3RvkJbaz7pYvs5BC&#10;kKc/LL4G/wCDbb/gmd+ybJ4k/bH/AOChXx58WfGaSz8Gt/wnPiD4yavG2mxyRCAvqK7V+0I6rAYo&#10;43uJiI5fL/eNsIAPgb9lr/gnJ8Hf+Cln7efxC8F+Gf8Agq78avGXwT/Z38Mw+KPD3xk1bxUW/sPX&#10;r65W7upIZbzCWod7e5uWuI1Qs9oXdyVzXsWsf8G9X/BGvxBosfhrX/8Agu/dX2nxi3EdhefFTw7J&#10;Cv2eEwQYRnKjy4iY04+RCVGAcVRtfH/xg/4K1ePrL9hL/gk/+wdefAf9lm+8XSaN8Tvj14G0oadH&#10;438M2RNr5X2lrSNGYo8+2F2uZmadDIEUTq3uI/4Mo/8Agm0wz/w0r8cP/Bto/wD8raAPzV/aQ/4N&#10;zv23/wBnP4/axrX7F/w98afGT4c32kfbfhL8Tvh34ksIJJPOhhZJbgxtJujUSTxERmLzgokVkVtp&#10;8Qk/4IR/8Fs7jw7D4Rn/AGGviNJpNreTXlrpjyQm3iuJUjSWZYzNtV3SGFWcAMwiQE4UY/ejTP8A&#10;g2O8HeCvBEPgn4X/APBWj9r7w/aabpwtdCsbX4oxrY2Cqm2JFt4raIeUnH7tGTgYBXqPm7xXP+2V&#10;/wAGzf7VHwu+IPx//bt8ZfH74I/GTUH8N+PNU8cafqbDwnLDLFIlzDvvbhEmMUkrLhy0kUN0BE5j&#10;RgAfBF3/AMG1v/Bbm/8Ah1DqXxX0HTNF8H21jaX+q/8ACUfFGyjt9ItLaBwks8UtwFiFtBLMMEgR&#10;qZFBUE196fAf/gjl/wAFJfhp8K7vxN/wTU/4OOr/AOI1z8PNGktvC/gDw/qAvNEEht3SCweKXV7m&#10;xtkZchDJCyxkB1UFQR4z/wAHX3jv9s/R/id4E+P3gP8Aav8AFsv7O/xk8K+V4Z0PwvfX1pYxW72N&#10;obiO7UCKKb7ZHK0qQyliUSUFVG8V5v4d+C/7B37In7Cnhf4xf8E2f+CtHxwuf2lPG2laPqnhX4M+&#10;ANYtruXVNae5gjNpe6RpqS+VKiSyHyJ7h5FCttWcjy3APqfxN/wUA/4Ob/8AgkN+ztqnxf8A25/g&#10;H4T+LGh3evxxL4ivL+3uZtEQ28jYkj0byxHbfuWJmlXAd0XcN6ir/wCzt/wev/CDxh438N+Ef2j/&#10;ANjq68G6TdIqeJ/GWleMHv47JxCS0sVitj5ro0oCqnmllDjLNtJP1L/wQJ8Lf8FQfix+y94+0T/g&#10;s74I1XXLPxNqFnN4X0v4nWttLcXOnSWwaSCew8rESBtpMc4EgcsrRrtyfbf2l/8Aghl/wSv/AGm9&#10;B1LS/FX7GngvQ9SvvDtxpVj4g8I6HDpl1pnmJIFuYVgVYTPG0hdGkjf5lUMGUBaAOH+FP/By/wD8&#10;EZPixbXtzaftfWegfYmRWj8WaHe6e027dzGHi+cDbz6ZHrX0R4G/4KQfsAfEvTtJ1LwP+2r8K79d&#10;dWE6Vbr47sEuLgy48tBC8okDsSAEKhsnGM8V+SXxB/4MhPgvqXiu4u/hP/wUB8UaLobKn2XT/EHg&#10;O21S6ibYA++5hu7VHBbcRiFdoIBLY3HY+Lv/AAag/wDBJX9jX4VXX7Rvx8/by+MHg3RfCa291qXi&#10;x9a0u2S1uPMRY3iCae8gkaYoI0QvIWKhdzYoA/b1WLdqdX81/wDwTK+Df/BW/wDbe+N/x8g/4Jlf&#10;8FbviFZ/C3wR4ug0zQfG3xW1LUL0+I7YvdmAwl4pkWRIlV5AqwsyXMDPHGWEaffvxO+J3/B0P+xV&#10;8O/BPw1+H3wU+C37SVyNPnj1fxdax30N+jxsmx703GoWcbySCRsGGPAERyBkZAP1Tor8n9O/4L1/&#10;8FVfh58Sbf4e/tG/8G8Hxsjhs7dRrms/Dn7Zr0Zla38xWtvJ0820il2QMouiYwWDFnQqeu/Zh/4O&#10;sf8Aglr8btC1m9+NXjbWPg3qWlan9kj0PxxpM09zdAKC0q/YUmVVVsoVcqwYHigD9MqK8O+Dn/BS&#10;n/gnx+0HrWieFPgn+3J8J/E2t+Iolk0Xw7pXxA0+TVLrMXm7BZed9oEgQMzRtGHTa25VKnHuIzjm&#10;gAoozRQAUUUUAFFFFABRRRQAUUUUAFFFFABRRRQAU10D9adRQA3yx1zVXWdB0fxFo914e8QaXb32&#10;n31rJbX1jeQLLDcQupV43RgVdWUkFSCCCQauUUAfK3xU/wCCHv8AwSI+Meh2/h/xb/wTu+FVnBb3&#10;QuI5PCvhWHQpy4Vlw0+miCV0wx/dsxQnaduVUjhD/wAG2X/BEg8f8MHaL9P+Eo1n/wCTa+5KKAPh&#10;s/8ABtl/wRHPH/DB2i4/7GjWf/k2k/4hsP8AgiP/ANGH6N/4VGs//JtfctFAHw2f+DbD/giM33v2&#10;DdFP/c0az/8AJtH/ABDY/wDBEccD9g7Rv/Co1n/5Nr7kooA+Gv8AiGv/AOCIn/Rhmi/+FRrP/wAm&#10;0f8AENf/AMERP+jC9F/8KjWf/k2vuWigD4a/4hr/APgiJ/0YXov/AIVGs/8AybR/xDX/APBET/ow&#10;vRf/AAqNZ/8Ak2vuWigD4a/4hr/+CIn/AEYXov8A4VGs/wDybR/xDX/8ERP+jC9F/wDCo1n/AOTa&#10;+5aKAPhr/iGv/wCCIn/Rhei/+FRrP/ybR/xDX/8ABET/AKML0X/wqNZ/+Ta+5aKAPi3wr/wbuf8A&#10;BFrwbfXGoaP+wF4TlkuLGezkXVL6/vkEcqFGZEubiRY5ADlJVAkjbDIysARln/g2v/4IkH/mw/Rf&#10;/Co1n/5Mr7mooA+LfGH/AAbuf8EXPG+vSeI9Y/YF8JwXEkMMTR6Pe3+nwbYoliUiG1uI4gxVAWYK&#10;GdizuWdmY2vEf/Bvp/wRm8U6vqmtal/wT+8ExTaxbRQXaab9qs4o1jMRUwRQTJHat+5Tc8KozgyB&#10;iwlk3fZFFAHz/wDs+/8ABK3/AIJ4fsp/HDUv2jv2cf2SvCPg3xlqlm9pPqmhWbQpBC+3elvb7vIt&#10;Q2xQfJjTIyDkMc/QFFFABRRRQAUUUUAIyhxg00wqxyfXNPozQAiqEG0UtcvN8ZvhHH8Wk+Az/Ffw&#10;2vjiTRf7Yj8Ftrlv/az6d5hi+2C03+cYPMBTzduzcCM5GK6igAooooAKKKKACimylwMoa4vwR+0T&#10;8BfiV4/1/wCE/wAOvjn4P8QeKvCb7PFXhnQ/E1peahozbtm26t4pDJbncCMSKpyMdaAO2ooHSigA&#10;ooooAKKKKACiiigAooooAKKKKACiiigAprvsGcUrkheK/MX/AIOBPiz8JvD3xe+Anwc/aL/4KOfE&#10;39nf4feKLfxRe+INW+HMDI+rSWQ03yIZLuEtNbMrXB2bYJkcPIHCYU0AfpL4d8deEPGEmpReEPFO&#10;m6q2j6nJp2rrpt/HObG8RVZ7aYIT5Uyq6MY2wwDqSMEVrAkrmv517DwL/wAEF/CkOoH4Z/8AByn+&#10;0xoN1rGvJqmuTQ+KNTC6hMzxC5mlWLS4zJcSQR+WJ3LFWEbMJFTyz+oX/BFj4v8Axil/Ya8WfEL9&#10;oD4u/ED4l6LpfxI1lfh/4817wXff2l4n8Jolv/ZuoW1nFbm4uYpoy0iGONy+5sZ5wAc3/wAEa/gd&#10;/wAE/f2uf+CfWhfEbUP2TPgffalrOu+JrrxVoOneDdLuo9KuL/VZnkspEMTNGDbRWUflyYZoLe2B&#10;yqJj6k0//gnR/wAE/wDSfH9h8V9L/Ye+ENv4p0q8trvS/EkHw10tL+zuLfZ9nliuBAJI3i8uPYys&#10;CmxdpGBX5if8GYfiHUr39nD49eH38J3sFjb/ABbW7t9ZmKLDcyS2aK9sqZ8xZIliidtyhSLlApJD&#10;hf2hoAoaB4X8O+E9FtvDfhbQ7PTdNs4/LtdP0+1SGGFM/dREAVR7AVfoooAKKKKACiiigAooooAK&#10;KKKACiiigAooooAKKKKACiiigAooooAKKKKACiiigAooooAKKKKACiiigAooooAKKKKACiiigAoo&#10;ooAKKKKAAnAyab5iYzur56/b1/4Kh/saf8E5vC1tqv7THxatdN1TVcJoXhmyjku9Tv3cSCMrbQI8&#10;oiZ42TzimwMCM5GK/ED/AIKTf8FM/wDg5z8b2F58V9C/Zx+JvwJ+Guo6Sti2l+E/DKXEigiaX7Wb&#10;0wNeW0phxudHjVPKBGwk5AP6AP2m/wBrv9mb9jL4c/8AC2v2pfjVoPgfw81w1vDqWuXXli5uBDJN&#10;5EKAF55jHDIyxRqztsIVSeK/Kn9q7/g8X/Zb8D/FKL4ZfsafB26+KNrcX1hHbeMr68udIsJlmI85&#10;Rb3Fstyrxk7RlArYJBwQa/Bfxx8SNS/aJ07w/wCNvjv+1P46+JXjrxX4kaDW/DOqahcGbT/LktIr&#10;e5e/vWkhnaeB7mJcAGExIXJRtp674j2Xwd+I1r4V+KXw7fQ/Bsg8Qfb4/hL4b8E3Eq+Hba4vrWOB&#10;ZtdkLzXyyqJJUF1K7QFWiXb5mKAP7Uow0Yy/FfJP7QX/AAXd/wCCUX7Kv7Q+qfsq/tA/tZ2/hnx1&#10;ot3a22raTeeEdZkitJLmGKeLfdRWbWwUxTxuX83agY7iu1sd9/wUs/bO8IfsLfsbeMvjz4h1qO11&#10;S30m5tPBtk0gWXVdbe3lazsoMo4aaR4ztUqwJXGDXxb/AME+v+CYus/Fz/gjr468W/tbfBvT/EXx&#10;/wD2jvDeveIvF2qeINHtbLVZb29Ez6bbSTxLG1uqjyJRCSggaaRCqBSoAP1MgniuYVuLeQPHIoZG&#10;XowPQ1i/Ej4jeB/hH8P9c+KXxK8TWujeHvDek3Gp65q18xWGztII2klmc9lVFLH2FfHP/Bvp+3p4&#10;s/bz/wCCc3hvxh8X/G1prPxG8N3V1pPjRlurT7S7x3MqwXMtvbIi26yRptQbAGELEFuTXmv/AAco&#10;fH/4uaN8Afhr+wp+z94gWx8U/tK/EKHwPdKlxZ+ZNpN0ht7qHZco2El+0RoZgUMZxhhmgDN8Kf8A&#10;BzZ8GPGHx48A+C7f9kzx1Y/C34o+PJvDnw9+OmsSfYNC11Yrs2r3cIuYY5NqyDDRth0b5WAINfp5&#10;CMJ+Nfmr/wAFTf8Agltp2jf8ET/DvwC+Cvi3WH179mXSrPxT4C1Oz0q2a71O+0ixnCCVGUoBI0hm&#10;k2j5mjGQea9A+Ef/AAWM+CHwz/4JB/Bv9tb9oP4pJrvizxn8NbOOw0n7N9n1Lxn4st7QQ3llaW0M&#10;OS8l/HJHujiMa+YrAbWUEA+6yyjqaA6twpr8pp/2zf8Ag4y/bUv9W+F/wb/4J2WX7O+ialrenWcf&#10;xK8Waxb3eqeG7OW5Tz72O0uysOotHEku6NI8kMAMMVNfR3/BKH4cf8Fcvhf4r+K/hb/gpv8AHPT/&#10;AIhaPba5bxfDHxNDo+m2U2oWiiQS3Hk2GPIV/wB2fLmBkB6HGRQB9mUUUUAFFFFABRRRQAUUUUAF&#10;FFFABRRRQAUUUUAFFNeQIQCOtHm8Z20AOorxf4o/8FGv2Cvgvoep+IviZ+2N8NdLttHmEWqLJ4ys&#10;5JraQyiLY0UcjSbg5Ckbcg9cYOPnPVf+Dlv/AII+WvxN/wCFR+Gv2jtT8Ua1JNHDZw+DfAurasl7&#10;I8auEga2tnEzfNghMkMGHUGgD7zLqDgmk8xPWvyn1z/g4B/bx+LOreNvDX7Gv/BEH4qeKF8P6k9v&#10;ofibxBJdWFre25mkW3u3tZ7KGZRLFGX8oPujLAMfX5i/a9/4KDf8HGupfty/s/8AwH8c+IvDf7LN&#10;t8cZrXRNB03S10fXYfN+1KJ76cXayzRzhLyCIWxdN7RKqDezGgD99fMT+9Xk/wC0H+3p+xZ+yd4g&#10;sfCn7TX7UvgbwHqeqWZu9PsPFXiOCyluYA5QyosrAsu4FcjjIxX54w/8G5v7b/xg8K654T/bH/4L&#10;vfHHxZY6teRzf2Tod3cW1g4V/NxJbz3UqcSBWQIFVdowOBj6C+F3/Buf/wAEofBem+Er/wCIv7N8&#10;fxE8T+F9Jtra48S+OvEWqaiNVnjiCSXE9nPdPaHzX3SNEIvKDN8qgAYAOF/aM/4Oof8Agj/8HPA/&#10;iTVPhp+0O/xE8UaHJ5Vn4R0Hw3q0H9qSrOsbrDfTWQtCoXc4k8zY6r8jNuUnw34n/wDBy9+3TL8G&#10;bP8AaY+A3/BEn4kXPw3/AOEfl1nUfGnii4uI9PFiq7xdRz29q0ZhCB2Z2IAAr9NfhR+wF+w98CEv&#10;4/gt+yD8M/Cq6o0Z1IaD4IsbX7SY93ll/LiG7bvfGc43H1rofjja/s+eDv2evFEXx70zw7bfDOw8&#10;OXP/AAllnrljG2lppYjPnpPEVKGHy87lKkEcYoA/Df4A/tI/8HS//BWS/b4h/s9/E/QfAvwS8ea9&#10;PBD4k8O6t4SvD4Ps5MSC3Z4JBqfnQRyRqylVuR/EA2RXyRe/Aj/gvp/wUd+J3jXwr+yd+1n8Qv2i&#10;PCfwm8SSaJ/wsPSfiMmiabc3UiI0q2x1C7tjOAYwCUMgCiNwdksZbC0H4hf8FFPg5+xRD8Jh498R&#10;fB39kn4nfGDWJ7j4iaH4We4WKyc2hVzFbIt0LNwbcxFHRLjzGRS6qVH9NX7BP7Nv7HX7M/7OHh/R&#10;/wBh/wCHeg6H4I8Rabba5Z3mhRuw1lbiBHjvpJpWaadnjKYeVmYJtXOFAAB+F/7N/wAAvEf7M3ii&#10;+8C/tMf8Gofizx1f/ZYk8UeK4dYv/FE+panGvz3cU04ntVSZ2kkf7PIVLEAZ2jHtH/BP3/gvx/wR&#10;h8I/tFaF+zvb/wDBNrw9+z3Ztr10brxprlnp6w6DqMcTbTM6QeZAzSxJDv3KsbNuYqqsa/dLyMnO&#10;4188/t4f8Exv2U/2+P2b/EX7PHxO+G+jaemtKJrHxFpeiwJfaTfKSY72B1APmqS3U7XVmVgyswIB&#10;6B+0p+1h+zz+yH8C9Q/aT/aL+KFn4b8EaXHC13rk8M06/vnVIlSOBHklZyyhVjRmOenevxt8BeA/&#10;2s/+Dpn4sfFbx3eftZ6t8Of2V/CPiyHwz4f8J6CrzQ+KntWacXLwObeVGaOS2nc3Cbl+1IiEmFlT&#10;5k/Zu/Yl+KHxr/4LmaL/AMElP29f2mfF/wAVPhH8P7vXG8L+HdS+JEuoW8uj2Mcws4JFtbkixlaO&#10;1t/MgQxyQtGEIXbiv6WvAHwz+H3wp8MW/gz4X+CNI8O6RaRxx2ul6HpsVrbxKiLGqhI1C4CKqjjg&#10;KB2FAGR8A/2e/gx+zB8M9M+DnwD+Gul+FfDWk26RWel6TbCNPljWPe5+9JIVRQZHLM20ZJrtKKKA&#10;Cvyg/wCDmP8A4JifFP4++DNF/wCCkX7J+va5Z/Fv4L6StvY6X4X0h5tQ1uwkvUJVZYm3qLYT3M23&#10;aymOS43cE1+r9VdRWwhsZrjVZ41tY4Xa4a4YCNY8HcWzxtAznPGKAPxJf9ln4of8FkPEHwf/AOCt&#10;f/BJH9pKw+FPje+8L3Xgr42a/a6PNbXFjqT6dLcXcsiFYY7hxLNHAZLdHJkuopVYiAsnwz8OP2Lv&#10;iN+0L/wV58KeCP2Af2+7f9of4iQaPe6h8Wvil44+H/8AaWk+F7+OaWC6kEerI8V9bCV18qaMOrG4&#10;Ty8kiuX8WfDX9t6f9kf9q79ur9hP4peLvAfwHk+NV1omtfDXw7rE8tncaXNc+Y94k4l+fyH+xROy&#10;JvMNw2XEXmqf6Av+CIPwb/4J2fDr9hjwn4m/4J5ro2qaRqml26+JfGVvBJ9v1fVltoBdyXbTZkjm&#10;MiqzwcRxMdqqoAFAHxv+z/8Ati/8HTP7IvwH1KD9pX/glVp/xabTb1ZNP1HRPGHhyzuLCw8uGGKx&#10;g0zQ2dplRlZ8pGzBZCDhI8jQ8Wf8HNX7V/7LvwmX4lft8f8ABFn4r+A7aXWlsbfVvtElvpzs8ZaK&#10;Lzbu3Q+c2yY7RxtTI74/YBYeNwP59q5H46fAH4LftLfDPUPg7+0B8MNF8YeF9VVBf6Hr+npcW8rK&#10;wZH2sDtdWAZXXDKwBUgjNAHP/A39r/8AZx/aG+A7ftLfCr4x+HdX8H2tnLcatrunaxFcWmnGGES3&#10;Ec0ykophVsvk/KBzivxx+IHx9/bI/wCDnv8Aab179mX9l/xZ4r+Gv7IOhLdab4w8aWulRTQeIru2&#10;kaSF2MqQykzrLaOtmzHYirI6KwJHyH/wUp/ZGv8A/gnN/wAFY/DP/BOL4KfF7xva/AH4t+NvD+sa&#10;p8N4fFt3Dpz299qwiksWjjn3yJFEqRLLITKQAd5IzX9L37O/7MXwB/ZN+GFn8HP2avhPongvw1Yq&#10;PI0rQ7JYkZ9oUyyH700rBRulkLO55ZicmgDk/wBg39gz9n3/AIJ2/s+aL+zz+zx4Pg0/T9Pt1/tL&#10;UPma51W6JZ5LiaSRnkYtJJIyoXKxh9iYUAV7VQKKACvkr/gs/wD8E3NA/wCCm37E2u/BiOOztfGG&#10;kzxav4B8QXUUztpV/C6l2RYmVmaSDzoQpyMyKcZUGvrWg0Afgz+xv4Y/aM/4LkfsZfDXW/BH7Z1h&#10;8Kf2uv2bfFmsaP4m8TSaXDFrc+kSxyW0JkW1Ec0MawzG1BYHe8VyzEsxJ+R/2gf2L/Fv7VH/AAUg&#10;0f8AZh/Yt+N9x+1N8ZLfVNI8WeKv2itY1+C6tdC020b7NPYTWks72ktvBK1vK/mfvXYLCqN5u1tD&#10;xd4e/aw/ap+N37cX7YX/AAS68NeNvgnpeiDS9LvPBfw5tzDa+JIre7gtdVUXNukKxzBon1KQx/P5&#10;c06PuEzFv1a/4NUPCf7Mdj/wSg8H+NvhDpfh5/HGoX2pp8TdSsdsmonUPt03lx3TkmRf9FW1ZUyF&#10;27WAySSAeK/ErSP+Dw34CftF6ZYfD/xV4c+O3gHSr6wvdQvNO0/wd4ft9bgDrJcafi6MV1b5UNCZ&#10;VUEbtyE4Bo+LH/Bxf/wVc/Zl8J+IviT+1F/wQz8U+FfDXh0xRah4im1S8FhbSNew2+XuTa+UUbey&#10;o6MVd3iwSrZr9nIfuVn+K/Cfhjxr4eu/C3jPw7Y6tpd9CY77TdStEngnTrteNwVYZ9RQB4L8LP8A&#10;gql+wj8Vv2Km/wCCgOl/tC6HZfC+1Hlaz4i1PzrZdNvFdI3s5Y5Y0lEwkdEVNm6XfGYwwkQt+W37&#10;Q/x0/a5/4OV/2t779lz9gj4s+IfCP7JPhmOOPxh8S7PR5ra1126WMSSxsJo7e63vHciJbNiVPliV&#10;02ZYfOP/AAXg/wCCX/wy/Yi/az8E/Av9lj9pG88L/C/9o7xppdh4k+B+h6xMY9EEc9ogvHhkuX86&#10;J53eeISxgJIrhDtVVT+jP4J/Af4R/s7fDrT/AIV/BX4daH4X0HToQkGl+H9Ihs4Af4m8uJVXLHJJ&#10;x1NAHL/sefsVfs2/sFfBS3/Z9/ZT+HK+GfClvqFxfR2P2+e6ke4mbdJJJNcO8shPA+ZjhVVRgKAP&#10;WKFG0YzRQAV4L/wUi/YG+Dn/AAUc/ZY8Qfs7/F/QWuGmtZrrwvqUEzxz6Rq6wSLa3kZSSPcY5HDe&#10;WzBHA2vlSa96pjzBDgrQB/Pz+zl8F/iJ/wAFXP2CrL/gjj+0J+0Bp3gn9rn9m/4rXmpLceLp7jWN&#10;Qi0e3OTLHdwloZCst2lviKeQqtnGzYDqa+bPHP8AwTC1L/go5/wV2/4Zg/Zw/wCCk+q/Grx3ofhP&#10;+3viH8ZvFNuk2n6T9jWGNLeDExe6MdxLbQkRl1Rp+RmObZ9LftFfs9/Gv9vf/gun+2D8QP2FPj3r&#10;Xgrxj8H/AIWwWmh2fg/TYNPn8TaqlpDHLpl3I4RZ4Xu45Fd5hJ5iiJQ2yNAPpL/g0Z1X9kmb9irV&#10;vDPhD4b+H9G+OnhnW76w+LF7tWTWtQhe8kktZriQrvjhxmFIQxXfau+AzmgCH9p/4Af8HanwQ8C6&#10;bqv7OP7c/g74w6jLqK2lxoOj/D/wzo8tla+U5+0tLqUcUbgMqJsUl8vnGATWPJ/wVx/4OLv2UPAe&#10;j+Av2k/+CKWreOPEGnaALnW/G2g67Fd298A0gaeX+xoZrW2fCEmEMGVdrFQHUn9kEfeM4ps9tFcI&#10;0cyKyOu11Zchh3BBoA+Pf+CT3/BYv9nj/gp3+yqPjdaeI9F8M+LNA0+e4+JPgdtW8yXw2sUkgE8j&#10;OibraSOMSpMBtwxQnfG6r+e/7T37XPx5/wCDlL9q++/4J4f8E7PidqPhH9n/AMEMuofEn4vaWs8a&#10;a5DLCqxQSQSpBMqmQXUUcOSJmDyOpjiDjyL/AIOQv2M/B/7NH/BQjwT8QP2VfjpD8Of+GjJLXwl8&#10;SvAfgG8awuZYZbiOOe/uYopgrQ3KvGpjMSxvJbO5Lu7mv3V/ZH/Yq/Zq/YZ+ENj8Ev2YvhXpvhbQ&#10;7NcyLYxs013KWLNLPNIzSTOWZuXZtoIVcKAAAZf7GX/BPX9j7/gn74QvfBv7InwO0nwba6pHbrq8&#10;9m0ktzqJgMvlNcTzO8k7J50m1nYkByM17UOlIi7RjNLQAV4r/wAFCv2OfBP7d37IXjr9m3xfoWnX&#10;Nx4g8N3kPh2/1CEt/ZWqGFvsl4jKQ6GObYx2sNyhlOVZgfaqbJKkStJIwVVXLMx4A9aAP5//ANjf&#10;4VfGf/gqz+y54g/4JTftwfFbUPhb8fv2OPENvrfh3x5/ah1G8iUG5DtcTW0gtz5BNsnnCaWQgbwc&#10;hiPnrxf+w7a/t+f8FDvC/wAGv+CVfxk1L4u+PfBd0Nf+NH7Ympa5d5ku5b+WOF3truUW7C0iS3WJ&#10;rJpDcKpZA3ltt9k+Nf7LfxD/AOCtf/BUL9uj43fsg/FjxV4Vh8EfDhdI0W8+HPiCL7F41vl08QLp&#10;9xcRMqtb3ZtnYqCQRuyTjJ+7f+DXP4ufss6n/wAE9NE+APw98D6P4P8Ai34DW6tvjD4Tj02a31SO&#10;9+2zxx3l4Z1ErtPGkb8krG26FAixBFAPM7//AIJyf8HOH7MXw18UeNPgX/wVztfid4gaziex8I69&#10;4ftbqW/kRiBFBPrG6C1Yh2ZmLIG2gEnCgcT8L/29/wDg6t/Yk8L6z4j/AG1f+CcV18abXVJoRo82&#10;i6hoYk0RYkmacvF4eWZykgKEyTKFUxAKcuQf22R9/wDDUd9Y22pWstjfQRzQzRtHLDIu5XUjBUg8&#10;EEcYoA+F/wDgn9/wXY/Zz/bU/wCCd/jD9t/WrRvDuofC7Qbq/wDin4Tt4bu4/sV4kuJI1jnNuFuB&#10;NFB5imIOUDhXAYEV8O2+tft1f8HRXxj8JtdfDLxh8D/2RPD9uNW1Ca/vHaHx/It2lvLZiWEwtM5U&#10;XkeUZ4oViYtskkQHhP8Aguf/AME4f2a/hn/wVW/ZX/Z5/ZS+G2jfDHR/jdr0dl440vw3byQ6TqAS&#10;+srdPM09HW32+U7qyIiCTexfczEn96PhP8Ifhd8CPAOn/Cr4L/D3RfCnhnSVkXS/D/h3TYrOztFe&#10;RpXEcMQVE3SO7nAGWYnqTQBmfs6/s7fBn9lH4OaH8A/2f/AFl4Z8J+HbRbfS9JsVOEXu7uxLSyMc&#10;s0jlndiSxJOa7aiigArwn/goz+wZ8Gf+Ci/7LXiL9nb4v+ENL1KW60+6l8J6hqkUjf2JrBtpYra/&#10;QxsrBo2lJOD8yllOQxB92pso4zQB+D/7HXwM+Ev/AAVH/Yy8ff8ABDn9uzxH4g0X4ofsl6tcP4f8&#10;eSWc7FNOivZoVvIrZCiyolp5cQjuGdmW6R0BKZHzv8Dv2PP2c/8AgoD+0h8Kv2QP+CIdvHokHwH8&#10;vXPH37YH2WTT9S1SeW3E0NwLG7MV5uW8WS3RFDCN9rALCA1e0+MP2ZtW/wCCsv8AwUf/AOCh3xV+&#10;DFvPa6p4A+Ho8MfD/X/Bviaaxkm1+K3aFbeRUmjWVbuOzvLWbzQ8arI/Rtpr65/4NbvjR+yV4k/Y&#10;1t/gP4G+EmgeB/jl4F06Ow+NGh2fhF9N1K4kiubiC0u7yR4ka4lkhRXcksUkkZTg8UAYd1/wRy/4&#10;Lx+CPigvij4Rf8F7devtKsbhJNLh8a6LLdmT5BuFxbs8kEg37sKQwI25Ga8w8ZfEr/g71/Y/+PV7&#10;4v8AFXgi1/aB+F/hW93XEPhzS/C9ifFFu0W0GK3tVOpxbZJAdqRb/wB0SRsJNftnTXTccmgD4J/Y&#10;Y/4L+fsd/tJ/sm+Lvj3+0P4psfhX4o+FFs7/ABm8FanHeTTeGWF69pHj/R1a68yUIqpCsjiSVIiB&#10;IQp+JvgH8K/2w/8Ag5P/AGwZv2nv2hr7W/Df7GvhPxMs3gTwHfW7RWPjO1gkaKSMNF5Elxm5sxJL&#10;JMriIyNEhzHtrmv+C7X7IX7E11/wW7/Zh+GPg7wJocLfGnx/a2nx88PaFrk8B1mOTUNNWIXkFvMv&#10;2dpIpHcMqxtIWMmWb56/db4XfCv4efBT4faN8KPhP4P0/wAP+G/D1hHZaLoul24it7O3QYWNFHQf&#10;qTyckk0AU/g78Dfg9+z94Ph8AfBH4W6D4T0W2ijji03w/pcVrFtjjWNCwjUbmCKq7mycAc11lFFA&#10;A2SMCvln9vb/AIJRfsxftm/soeOv2fdI+EHgXwtrXijSnj0rxZaeDLTz9OvQwkiuAY0R+HUZwwOC&#10;etfU1ZvjLxZ4c8BeEtU8deMdXh0/SNF0+a/1S/uG2x21tDGZJZWPZVRWY+woA/mr/wCCVv8AwTO/&#10;Yc8V237Sv7EP7YHxI/4VX8fPgd4wv7/wp8YINen0u+ttEjgH2u9htRcQ+dbxQWDzs0pZY49TDAru&#10;JNz/AIJv/syft7/tgftLfGD4N/8ABL7/AILC/FCz+HfgF7aO++JHiS4vmtPEN4Zpo0+zqszFEMam&#10;RdxBYbjgjBPV/Ar9kXTv+CyEv/BSn9sb4feCLq78TXertpnwT8U+GdUvli1QWyXb3FjFHFPGl19t&#10;trbTVZZ1dFN3GwU8g/dP/BrF+0d8AfHP7EuqfsxeDvgtpXw++I/wl1aPSfiXpMEMSXet3iwrH/a8&#10;5jiQu7yRSwMGMjIbddz/ADqKAPN9U+D/APwdffsQfEDwHo3wt+Mel/tSeCbHfdeJLG7k8P6RNMvn&#10;Mfsc97qjLeOWDZEkbNsUBQRgCuusv+C9n/BTv4P2vjDV/wBrn/ggr8VdJ03wrFNLdax4RvJLuxt4&#10;bYSm7nlunt/JeFVQMs0TtGyhmDFdpP6uCQS/KBUV7p9pfWcunajax3NvcRtHPBNGHSRWGCrKcggg&#10;4IPBBoA/Lz9l3/g7g/4JSfGXwHeeJv2hvGmrfB/WrfWJLW18N6xoOp6xJc2oiiZbsTabZSxKrO0k&#10;flswcGEkjDKT9p/Ar/gqJ/wTt/ab8a6R8NPgD+2d8PPFniTXrd5tJ8O6P4khkv7hUhaeTFvnzAUi&#10;R3ZSoKhGyBg1+RX/AAXn/Ze/Yo0H/guJ+xT4I8H/AAR8F2mqeP8Ax3prfFTw/aaNEsOt6fLrtlBb&#10;ve2wXyZRL/p8Rdl3SKhRyyogHsH/AAcX/wDBKb/gnp+zV/wTX+In7Z/7OP7LXh34e/EjwuuhWuhe&#10;IPArXGkLaxz61aW02La0kjtmd4bmWMyNEXKtjPyrgA/YzzE/vUCWM9Gr8R/2If8AggV+1D40/YB+&#10;HXxy/Zf/AOCzvx0+G+vfE7wLoPivUNLt9YuDpcVxe2ME8qGO3uYZJNqyFFYtnAGc9K7j4qfsp/8A&#10;B01+yl4q+HMv7PX7elh+0V4f0+8jk8UaHrnhzQtBDWtrJb7LS4ubotc3P2qPzUeZJBKuwsX3uGoA&#10;/YAyIP4qdX5Ay/8ABb//AILe/BSfVPFn7T//AAQl1658LaSrRXNx4K1C5abzzMkSOjbLgSREsR8i&#10;HIIbIUHPrHwB/wCDnL9i3XtK0vSv24PAXjD9nXxfrWpSw6f4a8d+H9SeF7RdoW8N4bKKJY2Yspz9&#10;0ryeRQB+k1FfMnw4/wCCzf8AwSt+LXiePwd4B/bz+Gt5qMsTyLDL4kjt12qMsd82xenvk9q95+HP&#10;xd+Ffxh0OTxP8I/iToHinTYbprWbUPDuswX0McyqrGJnhdlDhXRipOQGU4wRQB0VFNEoLbSKdQAU&#10;UUUAFFFFABRRRQAUUUUAFFFFABRRRQAUUUUAFFFFABRRRQAUUUUAFFFFABRRRQAUUUUAFFFFABXm&#10;P7Tf7Z/7KX7Gfhy08WftUfH/AMMeA7DUPPGmzeItTSBr1oUDyJAh+aZwpHyIGY5AAJIFenV+d/8A&#10;wV9/4N2f2c/+CputTfFjT/iJrHgL4hzFpLrX4prjULTUJFtYba3WWzmn8qFI0gTP2dYmfksxOTQB&#10;8x/ty/8AB5T+zR8IfFsXhP8AYa+EX/C3LRY4ZrjxVqd1eaLZFWV/MhWG4tFuPMRhH8xTYQzYORX5&#10;k/tNf8FX/wDgvv8AGPw5baV8ZP2uLzR/DepaZrkGnax4d8QaDoej6/DbpEuoQ2+oWLRWupyRh0QR&#10;xSyyBpCkY3MQfI/j7/wTV/4KIf8ABMfxjcar+0D+yJrh0HSdQa7t/FFrYedaCWCBxBdx6lZFntlj&#10;e7jl2iVEeWOMOHMS7fN7f4rfBfVPh94i8KSL4ma3Gq2EHgrQobiNbsW6294zG4McK2c6G7Fm0oaD&#10;z5SI9rgLJuAPub/g3l/a9+HP7Mv/AAVo174oftu/tTWtnY6P8H9S0m48V+MvHEGpQPdCeyka2tby&#10;KaeO5Qus7RLC77xkgEk1+1ek/wDBzr/wQ11nVbXRrT9ui3jmvLhIYWvPh/4it4gzsFBeWXTljjXJ&#10;5d2CqOSQATX5Cf8ABvD8K/hV8ZP+C5GpeGPir4Ag8Qaf4d+GN9qmk+G/G3ge0s28L6kLqyuHt0sV&#10;t4YLWW2uLm5UNBDEhZndFUPiv6H/AIo/sR/scfG/w9D4T+MX7Kvw78UaZb3i3cGn654NsrqFJ1Vk&#10;WUJJEQHCu6huoDEdzQB0HwQ/aE+Bv7S3gOH4pfs+fFnQPGfhu4uZbeHXPDepx3dq8sZxIgkjJUsp&#10;4Izwab+0J8ZfCv7PHwM8ZfH3xvdLb6P4K8LX+t6pM8UrhILWB5nJWNWcjah+6rN6Anivyw/4KI/s&#10;hfE3/gjf8f8Awn/wUF/4J0fELWfh78G/EHxA0Gx/aG+GPhXw3BNoWm6BHcRedqUVuyutvuHmxt5E&#10;aybroeWVLPv9C/4OB77Uv2xPEfwZ/wCCTvwT1VdU8R+PviNZ6p8RLfSJnluPD3hm2aOO5u7qOGRC&#10;kBW9RmR2UunK5AJAB8k6N+x9+39+1t+xF8Rv+C9Ev7VnxI8G/ETxFLP8Q/hX8M9Avr65j0fT7CS8&#10;WGwMUkqwzwTwx2k0bmEjyY04IkfP6+f8EwP2krr9r7/gnt8Gf2kNY8Wrr2seKPh1pk/ijVl0/wCy&#10;ifWkgWHUcRBEVAL2O5X5FEZ25jyhUn0j4bfAP4RfCf4HaT+zh4D8E2tr4H0Xw8mh6b4duGe6hTTl&#10;i8oWzGdnaVPL+U7yxI6k5r4R/wCCLHxHs/g1+2j+1t/wS40nSfDth4f+FXxIbxR4Ht9JT7K0ena/&#10;LNemxitdxWO2sVe2gUxgKC4yF3KtAHun/BZ39p7xB+zZ+wR40tfhTrkcfxQ8fWH/AAiHwm0e21QW&#10;2o6nr2pOllCtgPvSXUXnm4RF5Jh6qMkfmf8AtAfsu+Kv+CKn7Jn7Jf7fGn6dN4D+K1r460jQ/wBp&#10;NpvF0s0/i5b92urqLUbtJ5obiOOS2kJfLhUYKhCjFe9fteeK/E//AAUR/wCDhT4K/so+EfATal4L&#10;/ZTvm8dfEG6Xxgi2095PbW0mm3H2ZWRvPtLxYl25kYiZtyhC6t96/wDBQ74DaH+0z+w38Vvglrlp&#10;JJ/bvgHVba1eCzW4nhma0lCPCrA/vcnCkc88UAek6T8YPhbrnwog+Omj/EHSbrwbc6CNbt/FEF8j&#10;WMmmmHzxdiYHaYfK/eb842818r/Fn/g4V/4IwfBdrBfGH7f/AINvP7S837P/AMInb3uv7PL2bvN/&#10;syC48jO9dvmbd+G27tjY/Nn9nz4r/FD/AIKm/s5/sZ/8Ep/hZ8TtW8PTeB/Dl6n7Wnw90PVJdLur&#10;Xw3o93a6PBb3xcxyM0ysDJZo+7NzvKfukZP12/Z3/wCCW3/BO79lDTo7D9n/APY3+H/h+RbE2cmp&#10;J4diuL64gL+YUmu7gSTzjcAf3jseAM4AwAS/sQf8FMf2I/8Ago9pniLWf2MfjZ/wmVt4TuLaHxBJ&#10;/wAI5qWnfZZJ1kaIYvraEvuEUn3AwG3nGRn3cHPIrlfAnwP+Dvwv1/WvFXw2+Fvh7w/qXiRrdvEF&#10;9oujQ2supG3QpAZ2jUGUxoxVd2doJA4NdUo2jFABRRRQAUUUUAFFFFABRRRQAUUUUADZxxXxD/wV&#10;g/aW8cfDf4jfC39nz4Gf8E5vDP7RPxI8eWOvX3h3SPFWq6ZY2um2enfYTet52oDaC4uocKrAnyuc&#10;4GPt18bea+L/APgp/wDstfs2/tj/ABl+EPwT8RfHrxt8L/jb9n1/VfhD488A3V3BqNhZ262X9rxp&#10;LG6wIJEks1Pm/MQD5ePnoA/PX4Ufs6f8Fh/APxy8SfGrxV/wbhfBHxE2seJL7VtH01/GHgu1/sjz&#10;4o4Y4xLFJun8tPtS7nGX+1HPMaY/Un/gmH+1lrn7Wv7O2oaj4u/Z2j+FHiDwB4xvvBHibwLa6nbX&#10;lrpmpacsSTxW8tt+6aBXcom3IwvBwRX5R/Gr4G/s6fDb4/8AiL4Ba/8A8HBX7aXizx14f+xt4q03&#10;wRpGteIJNMktbqR7aO5exilEbwzhpFVjlGcMMbhX6hf8Ex/EP/BOfwL+xhN4/wD2JviBap8OW1q6&#10;1LxZ4h17WLsSDWWihN7NfyalIZILgny2lRyoRjjAOaAOD/4N5/A1rof/AATv0n4jWVtGY/HHiTWd&#10;ZjvZLyV7q8U6jcxCW5jP7qGUiPlIP3fAI5Jr7or80f8Ag2C+K3hTxZ+xt4u+E/hH9sC3+Kmn+A/i&#10;FqFho1mvhM6RJ4e0155Xt49rDzJ0uP3l0srlipmeLcTCwH6XUAFFFFABRRRQAUUUUAFFFFABRRRQ&#10;AUUUUAFFFFABRRRQAUUUUAFFFFABRRRQAUUUUAFFFFABRRRQAUUUUAFFFFABRRRQAUUUUAFFGaMj&#10;OM0AFFFFAHhnx+/4JpfsJ/tTfG/w/wDtH/tD/s1eH/F3jTwra2ttoWtax50n2aG3uZLmGMxBxFIq&#10;zTSPtdGB3kHI4r2vVdH0rXdLudE1vTYLyyvIHgvLO6iEkU8TrtaN0bIZWUkFSCCCc9asUUAflj/w&#10;Vl/4Nev2OP2y/BV142/ZK8KaT8H/AIiafbXd1aw+FtDhj0vxBceVEIrW4tg8cdsP3OxZYdgQzvI6&#10;S9K/A39pz/gmz/wUg/4JfSR2n7T/AMD9c8P+B7/xNYvqXiTSUjvdKvpLWQNGrXcG7aMysUikKCR1&#10;yFYxgr/aBgelYnj74a/Dn4reH28JfFHwBoniTSmmWVtM1/Soby3Mi/dfy5lZdwycHGRQB+O3xp/a&#10;d8Ef8HGv7efw0/Y6/Zi+M89n8CvAfh7T/in4t8Rad4RuJL+XW7e/eBNGujO6R2reSwdHCvhnk+WT&#10;GF/aGNQfmYc1ynw2/Z++AvwavLrUfhB8EfCPhS4voljvLjw34atbF7hFOQrtBGpYA8gHIBrrgAOg&#10;oA/KH/gnnZfDb9iH/g4t/ae/Y18EWPhvR9C+LXgPw/4v0DRtH0EaeljcWUbD7FbxwHygnlXl3M7F&#10;V3FVwAd27svAfinS/wBv/wD4OD/FmkeJvBXh3WPB/wCyX4LNn4f1KbwzJdbvEGptYTyF552Mdvd2&#10;stnJ5TRoH2hyG4LV6d/wVg/4JV/Fb9tDxX4J/aH/AGNP2kG+C3xi8FG/sl8Zafpyf8TXS76OCOeC&#10;5kjTznaMW8flHcVQPMu35wy+hf8ABLn/AIJn+Bv+CZ/wVvPh/Y+O7rxx4w8QanJfeNfiTq1i0Ope&#10;IpPOma3NzumlLGGOYxKxckqO3SgD3z4p+AtN+Kfw08Q/DHWLua3s/Emh3el3Vxa7RLHHcQtEzLuB&#10;G4ByRkEZxkGvwa/4J5fArxv8d/8AgrR4L/4JW/E/TtH0fwb/AME+dZ8V+IPAlxqehfb9Q8Yafc6x&#10;Z/YzfEzrBFI0VxaXSSxRDaRgxgkFP6A335G0V8m/s8/8EpPBXwD/AOCnnxk/4KeR/FrVdV174saD&#10;b6SnhdtNjhs9Kt0Wz80+ZuZ53ZrGAqf3YQGQFXLKygH1kETHC0oRQdwWhc7RkdqXNABRRuB6GjcP&#10;WgAopN6/3hS5HrQAUUbl/vUbh0zQAUV57+0B+1h+zF+ytpenaz+0t+0J4N8AWmr3DwaXdeMPEltp&#10;0d3IihnSNp3UOwBBIGSARXxr+0H/AMHPf/BH74KeFPFF74R/agtPHniTw6Jo7Xwv4Z0fUW/ta4jf&#10;YYre9Nt9kdTglZRKY2AyrEEEgH6GUV+Q97/wch/tyfF/wN4d+KH7F/8AwQn+NnjTw1rUE06a/f2d&#10;39kuYwyrG9tLZ2c6TKWWUMcjBUAZ5xuaN40/4Odf+Cg/hjxh8Otd+D3w0/ZN8O6pY2l54X8WXE1z&#10;feIYF+0RS/Z0lttRcRTbE2yGazjGx3Xar9AD9WpGKjgj8a8b+LP/AAUS/YN+A2q6z4c+M/7aHwt8&#10;N6v4ehaXWtB1bx1YRajahYhLta0Mvn7yhDLGELtuXaDkZ/P2b/g3w/4KL/HDw54dH7XP/Bd/4tX1&#10;5pt3JJf6f4RtZbeEI0nzLDcfaY23NEqfNJEwR84VgPm9J+BH/Brn/wAEzvhN8Wda+MnxWuPiF8bt&#10;U1zTfst1D8ates9WjWTfERcq0NnBKZwsQjDO7AIzDb0IAN/4qf8ABzv/AMEZfhfplrqcH7Vn/CTf&#10;arjyja+FfDd9cyw8Z3uHiTC9s5PNeSn/AIOF/wBvf4g/GG48B/szf8ECfjB4y8N3l1M3hLxhrWsX&#10;3h+31exVGkjum+16N5Nt5kY3KrTtksqqzFlB+3PhX/wS3/4JzfBjQpvDHw4/Yd+GFhY3F411LDL4&#10;OtbkmUqiFt06OwG1F4BA46ZJJ94sbCx0uxh0zTLKG3treJYre3gjCRxIowqqo4UAAAAcAUAfiv8A&#10;GXxv/wAHcX7cWk2N98MvgT4V/Z3TQNQuEmt9P8RWsdzrCSiMp5v2qW5Vli2EBkEeTI+QeMekaF/w&#10;Qd/4KlfG7UPCnxE/a5/4L9fGS1uhosC+JPCfw+019Fa2laMvJbRXdrqHkSmOZyv2h7VjIqYwoK7f&#10;1mwOmKMD0oA/NX9mX/g1k/4JefBebxFffGjwz4g+NWpeItQS7bV/iVqZe4tJPnMhR7MQbzKz7naT&#10;cxZQcjJz9ffCX/gmx/wT4+BNzoWpfCL9if4W6FqHhlYv7D1qz8D2P9oWjRrtSQXbRGcyAf8ALQuX&#10;J5LEkmvbMDOcUUAIEUDAFfjn/wAHCQ8v/gsv/wAE3tvf4vR5/wDB3odfsbX45/8ABwr/AMpl/wDg&#10;m7/2V6P/ANPmh0AfsZRRQWA6mgAr4I/4OU/ij4v8E/8ABIrx/wDD/wCGltrVz4v+J2paT4L8K6b4&#10;f0t7y61Ke9vYjcWiRIrM3m2UN5HwCxLBVwxBH3vuXOM1/PT/AMFy/wDgrn4F+In/AAV6/Z78L/sb&#10;2viD4wyfBXxI1xqXgvwlq1zb22u+KkvdtrYoBbyieWGSBdzxxSb0uGjjkVizKAfrJof/AATh8AfF&#10;/wD4JB+E/wDgmv8AGvV7ybS1+Eui+HdQ1iPSoobyCa2tYAtzHDOJVgnSSIMobcUYcHIzX5f/AAv/&#10;AOCln/BUP/g3f+D+sfs9/ti/sO+O/jJ8M9B8bXekfDH4sat4uTTbS30G2aO2tIdsNne+QkigSxJP&#10;MrYl8pAREce7/szf8EH/ANob9svTNT/bG/b7/b/+P3gHxJ8U7o+J4/hX8LvFt1ocPg83xNy+nSrf&#10;rcNuhMvk+UEj8vyurZwvcePf+DUz9kn4qeHZPCHxP/4KBftc+JNJkkWSTS9e+LFjeW7upyrGOXTG&#10;UkHkHGQaALf/ABFzf8EaPuj4i+Os/wDYh3P+NdD8W/8Ag6A/4JS+F/2b9a+Mnwm+P2l+LfFFn4df&#10;UdD+HV5He6beajchNyWLytaypBIx+UsQwU+teF+Jv+DKT/gmrdeHr638H/tH/HKx1aS0kXTb7Uta&#10;0e7t4LgqdkksKaZC0qBsEossZYAgOucj5uT9mr9of/g2iv8AxFefHT9hzwH+01+zLfapaXN38Sb7&#10;w3ZJq+g3VxKYI4gs7zNEpVEDK8XktLPCq3CnKOAYv/BrJB8RfHn/AAVH+JPx4/aB/Zb1TUPFvjaw&#10;Xxba/ETxB9ts59Fi1VNRuTdRRC18m6i1EP8ALK7wptjDRCTJC/0bDpX47/sZ/wDBVf8AZc17/gvn&#10;dfCv9mrVfB+reAPjh8F/CdpoutaTrEdvDok+lWOozwaXHbBAFmIuhCbdvLeEx7dmflH7EL0oAKKK&#10;M0AFfIP/AAXI/bn1n9gP/gnT4w+L/g3wzba14m1i6tPDPhfSLy1mmhu7u+l8t0YQsrgi3FwykHmR&#10;UBznB+vd6f3hX84H/B1z/wAFX/B3xN/ac+Hf7MX7N/xij8UeGfhzdLrPxAsdF1RZdMudcjux5No7&#10;KCDcWyQyBypYIbvYfnR1UA/Tz9jX4Hf8E+v2Ev8AglZ4C/Yc/bZ8R/DH4dyePPANvd/Ebwj4z8dQ&#10;aY2t6hPaQR6hKRczxyEs6Kr+XtClcYU8V+cfhf47fHP/AINkPjl4wsfgh41sf2lv2bNe8Iw+JfD3&#10;h2y+Jmm6WdA/tS8txa37QxC9mkQxCOEXEcUcFx9qWUBDhT86f8FoP2O/28/iF+yFaf8ABXv/AIKK&#10;+ONU0jxh4w+Ky6B4T+FDzQXmn6N4evLO51G2mtLiK6l8uPMbRiFlD4G5j0FfptpH/BoR/wAE+/iB&#10;4Q0zV/FX7WH7Sd2174ZsbKSKbx5pUkYs4kjeG0AfSm/cRFU2R52psXAGBQBzn7J//B5x+xf8TbXX&#10;G/a2+BOufCeSxe2Ggx6LqkviYamrCXzi5Sztvs/llYsAh9/mH7u3n2D/AIi5v+CNDjavxG8c/wDh&#10;B3P+Nedf8QVn/BLL/ovXx/8A/Cq0T/5T14d8Qv8Agl5/wUA/4Ia2F5pX7Cn7Fvw9/a++Gev3seq6&#10;1L8QPhhFqPiDw9N5y2/2S2it7xZphJG0bNJHDKqmJpGjjVTkA+bP2L/jV+1d+25/wcS+B/2pvjb+&#10;yPdeLrPx3canq3w28M/E2JdPtYPC225ms7yzuLmxKXi2UL+dDIseZXiUK6MwZf6f4+Fxmv56/jH/&#10;AMFy/wBhq7/4K4fsi/tZfDfTVs9A8J/DGbwt438I29m2mR+B73UA9s1pK1xFDD5dn553tFmMLC20&#10;9K/oTglSaFZo2VlZcqyngigB9FFGcdaACvnH/grF+2/pv/BPP9gj4gftSXeiW+rXWi2UFrpOiy+I&#10;F0yS/urqeO3CQzGOQ+YiyPMFVGYiFugyy/RodT0YV+D3/B2j/wAFV/2P/i1+y6v7CXwJ+MWh+MfG&#10;dr8RLabxhZ6PLNIuiLaRzZUzLEbeSTzW8p41lLxsCGAIIAB9Tf8ABB3wj8M/+Cc//BI7wzZ/8FBv&#10;iz4d8C658XPE2teJNasfiv4s062W9a6ZYUVHuJQs6y2UFrcMrM7ZuW3YBCj4u+I37Vq/8EN/2yvi&#10;F8bf+CZfxM+AvxQ/Z7+Ji2ltYfCHw/8AGLSYW0LX57eGBL7y0uJp2himt8u+Ui8u8kU+UFEyenfs&#10;d/8ABEX4r/8ABY74afDn9uH/AIKvfGjxt4ctYtFtbLwp8CPDukyaZZaXY6cIrS1nddRa5IW8it3u&#10;JAkamVbtWSVFwg9u+Hf/AAaC/wDBKjwB451Dxnda98UfEUeoabqFouieIta0qaxtDdQyRCeJI9Nj&#10;ZZYC/mQsXIV40LBwCpAPlL/iOWmi/dyf8EvgzLwxX41cE/8AglP8zX2v4K/4Olv+CcHiX4LWvxt1&#10;zw18VbHR1hWPXNUs/htf3emadfBbfz7X7csaxOY3uoFJ+UnzojtXzFFT6J/waxf8Em9H8P8AirQp&#10;fhzrt43ijVtYvodQvrqya40Nb+1a3W2sWFoFihtS3nW6usjJKql2lX5T85eOP+CE37UX/BIaK++M&#10;f/BKgN+0R4c1SQWPiD9n/wCNmn2l7aG1dYZZ9RjdJ7OCW5ElnEFxCGAaMbJjGCAD85v2lfiJ+15/&#10;wVQ/4Ky/Cf8A4KJWH7L/AIwsfAnj/wCJelaV8LrS3hfUfN07Q57b7c8BjgjkkiRvtFzJIYtkRllQ&#10;u3ksR/WIhJHNfzk/Ez/g4e+FPjDx3+yJ8Vvg/wDBjwb8J/Gnwv8Aif4l0Xxz8M9Ssp10nw9peprb&#10;2ct6skSWka5jmunxkGOaJmkRlxv/AKNLOeG6to7m2lWSORQ0ciHIZSMgg9wRQBJRRRnHWgAriv2i&#10;/ipoPwM+AXjr42+Kbya30zwb4N1TXNSuLaHzZIre0tJLiR1T+NgsZIXueO9druHrX4n/APB2F/wV&#10;d/Z0sP2XNc/4J9/Bn443Fz8VJvFVjD4w0fw/Ncw/2bp/kSSTQ3MyoIpFlR0jaASMf3nzrjNAHqf/&#10;AAbyeM/hV8Bf+CeS/t4/t8fHTwX4c+I37QnjzWNevvGvxE/s/wAP6hqNuHjt4rZbmdozdwsLQ3iB&#10;NqD7WSqdZH+Yv26/G3g3/gmL+3fq3/BU7/gjx+2F8B/Gun+PLV7H4jfAfT/HmhWmmWqQ2Cql2sNt&#10;qEJuQ0sTTBUjEqTu/wA0guGSj/gjv/wRG+Iv/BSv4P8AwT/bG/4KIfGHUrv4V+GfC9nafDr4J2cM&#10;8NtJb6fcG3ilu0uvMja3u443mdoQrzC5yrxqAK/UP/hw3/wR2/6R5/Dj/wAFLf8AxdAH5NfDj/g+&#10;F+Kej+GEs/i9/wAE7NB13WfOcyX/AIb+I8+lWpjz8qiCexu3DAdW80g9lXpX1t+wZ/wdZ/Cv9su3&#10;ksNV/YZ+J1jrlnfXR1bRfhzpt/4yksdPWGD7NeubPT4yPNneaEoVGzyVbc3mBV+r/wDhw1/wR2PX&#10;/gnn8OP/AAUt/wDF18kftTf8EEPi/wDsiftG3f8AwUT/AOCJvxHs/AOt6LoUdxqPwP8A7OkGk+J2&#10;sl83+z0MM0TGO8aGKN4pGGGeRhMocKgB+Xv/AAVo8T/tR/tL/wDBY3wb+2/8VP2dvHngP4c6/wDF&#10;TQfC3wtXx9okum3U1np01nvIt7iKKdBJJLJdEMhCtdNGJH8vNf1YV/L/AP8ABXD/AILL67+114S+&#10;Dfhv9sz9m/xB8Kfjv8AviVpms+LvAc+kz2tvq9vcoLh5beO5Jms9sNvZuI5yxYXwKs6oXP8ASp8D&#10;/jP8OP2hvhXovxn+EXjLS/EHhzxBZi40zVtH1CO6t5lDFHVZYyVYo6ujYJwyMOoNAHWUUUUAFeP/&#10;ALf37RWn/slfsU/FP9o+/nskfwj4F1K/09NSWRree+EDLawSCPDbZLhoozgj7/UdR69Kx2/I3evw&#10;p/4OUP8Agv5+zb4z/ZsuP2F/2IfiP4T+JeoeNNQksfiJqFpa3Vza6TZwNbzxJbXCNHDPNNNtAaNp&#10;0VYJlYKzIQAeqf8ABBL4g/sH/wDBJP8A4JE+APjl+1n8UPB/w38RfGSS41S81C+1R5LzX7aO7ufs&#10;Ti3Qu5EUEyqxjjwm8BzkivnX9uL4y/DT4CftzX//AAWT/wCCPf8AwU3+EN5H8QrOTUviX8Ida8RW&#10;ul29/DpkdvFLvt/MS4nkupo/MERhjuXkknljldJm2/Qn/BN7/gkZ45/4KIeOz/wUU/4LB/AbR9G+&#10;2aE2heDf2bV8H32k6N4XSB1tnuvsF7JI9u0qWsUqiJlVjMztngV9p/8ADhv/AII7/wDSPP4cf+Cl&#10;v/i6APyY+G3/AAel/tP+EPDK+Mfj5+wd8P8AxHp+sTPBoUfg34iPpNxbSQf6/wC0wSpfy7W8yLy2&#10;ZIVO19pk52ex/s0f8HgfxX/ag+JNn4H+G3/BHTxpr1rHdW7+JbrwP42u9eutI095kjlvDa2uibnC&#10;BiQpZA7ALuBOa/QP/hw1/wAEdv8ApHl8N/8AwUt/8XXzB+1J/wAEJfib+yR8Yrj9vH/gh/4/j+G3&#10;inS9LW58RfBtrYHQvGEVgsdzBpUSxGKSMXU1uI5Vkm2v5+RJDt5APzMtvF//AAUd/aF/4Lwfs5/t&#10;kftu/AX4l/D7w349+PFi3w38MeOpbloNDtY76FHsLdZoofJ2hEJzDC0wAlw2dx/qKr+Zj9ub/gul&#10;8SPjZ+05+yuf2w/2NNS+Fvxk+BHxRsdb+IGm600+l6fJBNJbyRlILotNaIYfLmJl3kK3DsvJ/pR8&#10;DeN/CPxK8JaX8Qvh/wCKdP1zQdc06G/0bWNJu0uLW+tZUDxTxSISsiOpDKykgggjNAGtRRRQAV4d&#10;/wAFLvj+/wCy3+wB8Yfj5a+IbrSb7w38PdTn0fU7K3EstrqDwNFaSKpBB23EkR5BAHJBANey+Idc&#10;0Xw1oN74k8R6vb6fp+n2sl1f311MscVtDGpd5HZuFVVBYk8AAmv58f8Ag6O/4LrfB746fDfTP2E/&#10;2FvjnbeJtLvrr7X8SvFXhTVDJp91bhGWPSQ4Ty7pWZ0neSOQorRIuS28KAfVf/BIX43fsL/8EnP+&#10;Cf3gb49ft2/G3T/BfxR/aaju/GXibXPEWh3sF5rsgupZ03xRrIuIkv1IcLGJFnDBcYx8dft//tbf&#10;smfCj/gpHp//AAVI/wCCQ3/BTHwevibxRrMVx8UPhvrU17peg6nHBaRQr5oigjN0s5EryrIGcSyt&#10;Krq2CPqr/gjT/wAEgNN/bI/Z78N/ts/8FX/CN5441LxF4NsdL+H/AMLfF1oTpPhTRbaOKC2u7WN5&#10;ndZLq2t7aQn93wzZRtyFPtzRv+CGn/BIjw/qUGs6T/wT6+G8dzbPvhkbRN4VvXazEH8QaAPxl8df&#10;8Hmn/BQDwP4tuvCkXwD+A2trasoXVNB/tea0uMoGzG7XakgZ2n5Rgg+mT9Gfsw/8HZP7Xv7U3hTW&#10;Jvgj/wAEaL74hat4O0e1uvF0Hg34s5uMSMIjcQad/Zcty0Rl/hj84xB0Duchm/RTSv8Agid/wSe0&#10;S2hs9L/YA+G0cdvcTTQ7vD6viSWMROeSScooGDwOowea+Wf28f8Ag3j8PeGrW6/an/4I9eONc+Av&#10;xa8LeF7iLSfDPgK4itNM8UNGJZVtpt7IUuJWZYxLJK0I2R7o1wZAAfl34s8Oftq+Pv8Agvv+zX+3&#10;n+2T8C9S+G8nx4+Nui6l4R8G65fibUdK0+x1CytUtrhTDDImxPKC+ZEjspBKg5r+pKv5Zf29v+Ct&#10;vx8tP20/2bbv/gox+yTrXhT4vfspeLtMuPFdpY+IIZk8R2Ya0upJtrKwSeb7PDIkiTyRMJWOcEY/&#10;po+APxr8F/tHfBXwj8fPhxePcaB4z8OWes6PNJGyM9vcwrKmVYBgdrDqAfagDsqKKKACvlP/AILf&#10;/tFad+y//wAEqfjZ8TLyeyWa48E3Wi6fFqCyGOe41BfsaR/JyGPnHacgbgM8Zr6U8feP/A/wt8Fa&#10;p8RfiV4v03QPD+i2Ul3rGtaxeJb2tlboMvLLK5Cxoo5LEgAV/Pz/AMFu/wDg4E1n9tD4xWf/AATm&#10;/wCCeXwP0P4raNp/jrTLuTWRp9xrC+LtQ066t72G20+3tnTzrUywyRSkiTz03GJlUrIwB9nf8ErP&#10;2hP+Ccv/AARi/wCCZnwV8DftRfGDwj8MvGHxT8Iw+NdWs2ubi6m1Z7lEEd86QrIYwbcW8YJCKTE6&#10;rlkfHxD/AMFIv2kv2CPhD8RPiJ+33/wRV/4K2+Fvhd441zwrbxa/8KfCvw/nx4xvxqMs9zdfbboe&#10;VbSNFPuESwbWa2UbgZSV+4P+CQf/AAR18UeI49Y/bt/4KxfDTw74t+JHj2Szv/CHgHxFoDSQfDPT&#10;1W6xpdtBcSSpbx7blVFrgiFYIwcyb8ffS/sL/sS4/wCTOvhX/wCG903/AOMUAfzn/B7/AIO/f+Ck&#10;/wABPh9YfCTxh4P+GvxM1LRZLiO58da/DetdarvnkkV3NtPDEQqsI12xr8ka5BOSftD/AIJ5/wDB&#10;yx/wVH/bd8JeItU+Gf8AwSE0X4tXHh7UootSuPAHxQj0MabHLGTEk1tex3UrFykpWUMqNtZQCY2N&#10;fq/J+wv+xLtJH7HPwrz/ANk903/4zXwt/wAFDv8AggbqD6vqX7V//BJP4x6x8A/iVpui3t3P4Q8A&#10;xpZab4z1JTLNbiXEsSQzEzXEQeTfEPNjwsQV2YA/LvxD8E/+CoPxV/4OCv2d/wBoz9t74D614R1j&#10;4hfHSz1Hwf4L1PxQupNo2h6Rf2t/cxQEysI7aGGWWQBdgZxOVjBOD+vP/B05/wAoNfjJx/y9eGv/&#10;AFItNr8gP2/f+Cp37XngH9r39lvxD/wUs/Za8XfD34rfs06xp+ozx6bqCsvjjSmurcX115zPtBmX&#10;T3hDRPPDK0twGdQu0/qv/wAHF/xb8JfHv/g3U8efGzwHqEF1o/izSvB+rabNb3KTI0M+u6XIoDoS&#10;rYDYyDjIoA+rf+CSf/KK39mv/sgnhD/0zWtfQbIG618+f8Ek/wDlFb+zX/2QTwh/6ZrWvoSgBAgF&#10;effGH9kr9lf9ofVLPXP2gP2avAHjq90+BoNPvPGPg2x1OW1iLbjHG1zE5RSedqkDPNehUUAfIvxR&#10;/wCCD/8AwSD+LXiKXxV4r/YG8AxX01usLHQ7CTTYVVRgEQWbxRBvVtmSeSTXyHpf/Bqtc/BL4aze&#10;A/2IP+Cvv7RHwp+1at9uuobbWTJps0hjVJJGs7CWx3TMscS+aZMhY1BDALj9duvUUYHpQB+PHiz9&#10;gH/g5W/Y4+IPgCT9lX/gpF/w0N4W0ONJdb0f4j2NtokcghZQlpOz3Fxc3ayLktL5yPxySTmtq/8A&#10;+Cwn/BwJ+znF4i1T9p3/AIIUDxppun3yWmn3nwp8Tzx5YSvG0oiRNRmuon+RkZY4tqgs2Q3y/rbj&#10;2owPSgD8x/Cf/Bz1+zn8OfhxoOtf8FFP2WPi5+z34s8QXV0lp4X8ReCdTuYJYYZFXzYbyaztRP8A&#10;K8bOFj/d+YoOcgn6E+GP/Bdf/gkR8XvEjeFfBn/BQD4eLdLbNcM2uam2lQ7FKg4mvkhiLfMMLu3H&#10;kgEA4+ifiX8B/gd8aGs3+MXwZ8KeLG04SDT28TeHba/+yh9u8R+ejbN2xM4xnauegr55+JX/AAQx&#10;/wCCS/xUuNa1TxF+wr4Bg1LXEm+1appuipBNFJIpBliC/u0cE7l+TaCBwRxQB9E/Cb41/B349eF/&#10;+E5+BvxZ8M+NND+0vbf2x4T1631G1EyAF4vNt3dN67lyucjcM9RXUV+Smpf8GnHwp+HngGLwV+x/&#10;/wAFNP2kfhxt1T7TPDN4qgu9PkjZGDhbWyisdsrMIj5pkYbUKlGLBl6v4Qf8ExP+C537JPxSs/Ev&#10;wZ/4K16P8UPCujaD9g03wr8bNA1Ga3kPkhAZIrO6VmZMDY5n68sDQB+oFFfkfF/wVS/4OT/gh8Op&#10;vEX7Sf8AwQo03xVdNqgjt7j4Y+KwzJCyLtRrC2uNTuGIZZC025UAZFKqRufH8Q/8HbHhn4CeNfD/&#10;AMJv22f+Cb3xX+FPinUbazn1q01/EK2UMz+W12kc0STywKVkIYRhmEZAGeKAP2Ior4y+E/8AwcJf&#10;8EZPjFrc3h/wp+3/AODLO4t7M3EkniqO80KAoGVcLNqUEETvlh+7Vi5AYhcKxHff8Phv+CUP/SSP&#10;4H/+HO0z/wCP0AfR9FfOH/D4b/glD/0kj+B//hztL/8Aj9H/AA+G/wCCUP8A0kj+B/8A4c7S/wD4&#10;/QB9H0V84f8AD4b/AIJQ/wDSSP4H/wDhztM/+P0v/D4X/glF/wBJIvgf/wCHO0z/AOP0AfR1FfOH&#10;/D4b/glD/wBJI/gf/wCHO0z/AOP0v/D4T/glEen/AAUi+B//AIc7TP8A4/QB9HUV84/8Phf+CUX/&#10;AEki+B//AIc7TP8A4/R/w+F/4JRDk/8ABSL4H/8AhztM/wDj9AH0dRXzj/w+F/4JRf8ASSL4H/8A&#10;hztM/wDj9H/D4X/glEOv/BSP4H/+HO0z/wCP0AfR1FfOP/D4X/glF/0kj+B//hztM/8Aj9J/w+G/&#10;4JQ/9JI/gf8A+HO0v/4/QB9H0V84f8Phv+CUP/SSP4H/APhztL/+P0f8Phv+CUP/AEkj+B//AIc7&#10;S/8A4/QB9H0V83n/AILDf8Eocf8AKSP4H/8Ahz9M/wDj9ZPg7/gtj/wSP8c+HLfxRov/AAUZ+EcF&#10;rclxFFrHjW2065Gxyh32920c0eSpxuQblIZcqwJAPqaivBPgp/wU2/YA/aS+NK/s8fs+/tf+BvG3&#10;i99FfV00nwrrSXwa0R9jkTw7oS6nlog/mBCHKBSGPvMf3BzQA6iiigAoPPBoooAx/HvgHwL8TPB9&#10;/wCA/iT4M0nxFoepw+TqWi67p8V3aXceQdksMqski5AOGBHFfjr/AMFI/wDg0N/Zz+K6698aP2Bv&#10;H1/8M/Eljo8lxovw9h09bvStQu7e1Yw28c0k8c1nJPOse64aSZU3EiLgV+0VG0f3aAP55f8Ag27/&#10;AGP/APgpD8DP+CxuueMv26v2f/iJpV4vwn1a3vvGXijRpZob+6uL2zugJdUUNHeXDeZIdzTSSAJs&#10;JAiCr/Q0KMD0ooA87/ay/Zw8Bftffs3+Mv2ZficJ10XxpoM2m3Vxatia1ZhmO4iPTzIpAkq5yN0Y&#10;yCMg/Hf/AASe/wCCGut/8E6/2h/Gn7Vvx2/bY8QfHrx74t0G30e38SeKvDrQXdhbRsC/+kXF7eTS&#10;FlSJBiRFVE2kNxt/QDVLwafp81+yllgiaRlXqQoJx+lfnH+zj/wW8/bA/bF+G+i/tGfst/8ABHT4&#10;geLPhfqVtqAk1+L4keH7e8kurabytkNrLcq7qGSZW3AMSq7A+7IAP0jBGzI9K/Kj/goR4I/aK/4J&#10;of8ABVrT/wDgq1+zH+zZrHxa0f4seBrvwb8RvB/g3wHd3F5pT2kdtdWt0ZrFpZHlu5LZIPOkt2SF&#10;Iju8wsgH1N+yr/wVu+DX7UH7KfxD/aKtvhv4u8N+IPhLHqKfEz4W6zolz/bfh67tTcFbSVFhxJLJ&#10;FAJMR79gkAfaysB0n/BLX/goz4F/4Kkfsr2/7VPw8+HereF9Nm1680tdL1q4ilmV7cqGfdF8uDu4&#10;70AfM/8AwbmfsOfGH4UfBfxR+3n+2ZF4gm+Onx4uI7rxivi7SYba90+2tprhIEEYgjlt2mRo3lif&#10;gtFEcDAr9JBEijAWvnf/AIKb/t7Xv/BN79m25/aivP2efEHj7w7o10i+KG8P6tZ2r6PbyMsaXLi5&#10;kUyqZnjj2xB2BcEgKCR6B+x3+0noH7YX7LfgP9qLwx4du9H0/wAeeG7bWLPS9QkV5rWOZNwjcp8p&#10;YDuOKAPz7/4IzfsT/G34Cf8ABYn9ur43/GH4J3Wmaf4q8crL4H8YXmnYj1Cxvr671GSO0uGUF0KS&#10;2RmVCUEsSoxLxYH6nUgKk8EUpOOtABRXF/tDfFi5+BPwM8Y/Guy8Cap4ok8J+F77V18O6Gm681I2&#10;8Dy/Z4B3kfZtX3Ir5s/4JBf8Fhfhj/wV++HvjH4hfDD4Qa94Rt/B2tW+nXVvr19DM9w0sRlDKYiQ&#10;AAMc80AfY9FG4etG4etABRVXVL6PTLG41OcTNHbxNLItvbvM5VRkhY4wXc8cKoJJ4AJ4r4//AOCZ&#10;H/BVbWv+CiHx6/aA+Ez/ALPGr+FdI+DHj6TQNJ8SXy3Ma60iz3EYEsFzbwy2d0qwLJJbON8YmUNg&#10;5FAH2VRSF1HVhSg56UAFFFFABRRRQAV8t/8ABT39lT4zfGLwd4U/aE/Y8XTrf46fCfXodR8A3OqX&#10;csNtqFnLcW/9p6PcMs0arbXcEKrIWDECIbdrEMPqSuf+KvxJ8FfBr4Z+IPjB8StcXS/DnhPRLvWf&#10;EGpNbySi0sbWF555tkas77Y0dtqqWOMAE4BAPw9+CfjT/g43/Yu+N/xf8eeB/wDgjd8MfEHib4mf&#10;EK88Q+IPGELJI7iaO3T7Fb3S6hHK9ijQeYkcmcPLI38VfoR/wSD/AGNPi98N/wBj34g/D39vD9n7&#10;wJpGofE74ra94q1f4e6PDBfaHBZ6iLd/sghbfH5asrr5TbsBRnPWsZP+Dmv/AIIcgYf9uuz/APCF&#10;8Qf/ACvpf+Im3/ghtjj9uuy/8ITxB/8AK+gD5Z/4MxvDfh2w/ZX+OniGx0Cyh1Cb4yNZzX0NqizS&#10;W0NjA0UJcDcY0aaUqhOFMrkAbjn9mK/On/g3A0L9iWw/Zu+J/if9iv45a/46tfEHxo16+8VX2vWv&#10;kmC4Ny62flp9itQBLp62U7AKwDzOPkx5SfotQAUUUUAFFFFABRRRQAUUUUAFFFFABRRRQAUUUUAF&#10;FFFABRRRQAUUUUAFFFFABRRRQAUUUUAFFFFABRRRQAUUUUAFFFFABRRRQBDfy3ENjNNaWhuJVhZo&#10;4A4XzGA4XJ4GTxntX5D+J/8Ags9/wcCaT4m1HTNL/wCCBesSW9tfzRW7fbL2fdGrkKfMiTZJwPvJ&#10;8p6jiv1+YBhtPem7BnOaAPx1/wCH2H/Bwp/0gF1n89R/+IrptH/4Kuf8HF+t6Ha6/bf8EKbGGK7t&#10;b+eOG88WSQTotoitIrxSMHjdwwESMA05DCIOQQP1l2ijaPSgD8kNL/4K4/8ABxPq8NjNB/wQiji+&#10;3+V5S3XiKeFo988kA8wOQY8NGWbdjbGySHCOrGfVv+CsX/BxZo2syaHcf8EKLOWSKexiaa08VSzQ&#10;k3UfmIRIjFGVBxKwOIW+WQo3FfrOIwDnJo8lSME0Afk7o/8AwVW/4OL9aimmtv8Aghbp0QhtWnYX&#10;njB4SyhLhtqh3BZ8WzgIMsTJCAMzRhtPUv8Agpb/AMHHul65qmgTAACA/3//AMEP/Dckuk2guJ5r&#10;b4iRywTKYXl2wSpKUnfbGV2Rlm3lUxuZQf1P8odc0CJQcg0AfmHdf8FAv+Dku0tNVvX/AOCKHghl&#10;0eby7hYfi1aO0x8qOXMCrcE3AxIF3RhhvV0+8jAFz/wUC/4OTLW2vrqT/gih4IZdPu1t5lj+LVoz&#10;SsyxndEouMzIPMGXQMoKuCco2P078kYxml8pR3oA/Ncftq/8HLhGR/wRf+Gv/h8NN/8Akqj/AIbU&#10;/wCDl3/pC98Nf/D4ab/8lV+lQGBgUUAfmr/w2p/wcu/9IXvhr/4fDTf/AJKo/wCG1P8Ag5d/6Qvf&#10;DX/w+Gm//JVfpVRQB+av/Dan/By7/wBIXvhr/wCHw03/AOSqzfEv7YX/AAdCal/Z48M/8Eg/hfpo&#10;h1KKbUfO+L+m3H2q1XO+Bf8ATl8pm+XEnzbcfdOeP08ooA/MG4/a/wD+DoN7S+S3/wCCQnwvjmmu&#10;0bT5G+L2mMLWECPdGw+3fvCSsh3ZXHmAYO35ql1+1r/wdNS6tql1b/8ABJn4Vx2dx9i/sq1b4qaY&#10;zWXluTc7n+3jzvOXCr8qeUefn6V+pNFAH5V2v7Vf/B1hH4esrC8/4JX/AAnm1KG0jS+1FfiVpipc&#10;zCZGeRYv7RPlholkjCbm2lw+Tt2mp4e/ak/4OzbEy/8ACSf8ExfhDqG6zjSHyfiBplvsmEcIeQ/8&#10;TNshnSdgnG0TKMny8t+r9FAH5Nr8ef8Ag7Z8Z/E/TNNg/Yh+Cvgfw3f6tFBqOoX2u2GqHS7WS4O6&#10;4Ii1dHmEULDKIu5zESAC4A0fiR/wQt/4Ka/tVeN/F2qftXf8FsPGln4b8UsszeDfhjY3un6ZbyB0&#10;YRx2897IqQgoGCgk7uc1+qLRK5yadQB+WHg7/g0y/Ycn0vQX/aE/aM+NHxI1TRdQ+1tJrniuH7Dc&#10;sJdwQ2kkEoVCgWNwH+cAnjOB9s/Cz/gmF/wTt+COvTeKPhL+xB8K/D+o3Fm1pcXmmeCLKN5ISyuY&#10;yRH90siHHqor3aigCnoGgaH4W0eDw/4a0W006xtV221lY2ywwxLnOFRAFUZPYVcoooAKKKKACiii&#10;gAooooAKKKKACvxz/wCDhb/lMt/wTd/7K9H/AOnzQ6/YyvxK/wCDoTwn4/8AHv8AwUx/YJ8EfCn4&#10;lN4M8T6x47ubLw74uj05LxtEvpdV0ZIb0QOQsxikKyeWxAbbgkA0AftpvUd684/as/at+Af7FvwQ&#10;1f8AaM/aV8eR+G/COh+UuoapLayzkNJIscaJHCrySOzsAFRSTX4x+IP2aP8Ag9AsdevrDw/+1PZ6&#10;lYQXkkdjfyap4agN1CGISUxmAmMsuG2kkjOMnFel/CL/AIIjf8FHv+CjH7Qll8fP+C63x0W68J+F&#10;fEl5LoPwN0m4iudMurG4HmBBdWU8fkqknloSyPM6QJmXpgA+Jf8AgrT/AMHHP7a/7ZHw18ZaH+y+&#10;mmfD34HzeJ7jw9pPijTtcms/EHiZYf8AWmLdLFKYXtrm2aeBYW8pZ4vMZS4Fe9/8GyH/AAQRutQv&#10;fBf/AAVg/ax1S4a+S+fWfhn4Udra6hv4pbYGDWLmQNIwdZZZGjiISRJYFkP8IP0l/wAHFn7GE/w/&#10;8GfAH/goh8Cvhjb3+hfsl+MrfXdV+FfhrQI4IdS0hbzTbiVvNjytnBBFpgRiIJVVJNxCrGQf0K/Y&#10;d/ax+Cv7a/7M/hX9oX4Eaxps2j61pcEk+m6fexzHR7poUkksZggHlyx+YoKMqNgqdoDCgD1qNNgx&#10;TqKKACuC/ag+I/wQ+DvwB8VfFr9pFLP/AIQbwzpT6n4le/0dr+KO2hw7ObdUdpCuAwCqxyAQM1m/&#10;tL/tofsp/sceG18V/tRftAeFfA9nNG0lquv6vHDPdKsiRsYYMmWcK0ibvLVtu4E4HNfhZ/wXh/4O&#10;hfhP+0t8B/F37Dn7DPhm41LQvF+mwWmvfE2+mktyIPPf7XYw2M1uCRIiRr9oMhGyZwqhgHUA+W/h&#10;b+wT4itP+CO3iH/gsZ+zv8SNY0Px54B+NGqXWg3vhOw+z3kGmySWVq0kt0GEkaQjzJU242/aJAcZ&#10;Nf06fsaftZfCr9tn9mvwn+0p8INcs73SvEukwzzRWd4twLC7Mam4s3dQAZIZC0T8D5kPA6V+bv7M&#10;X/BV7/gjJ+zT+y58OP2G/il8H9U8M/CPxF8PNJisfE/xE+C9xY6J43u1t1F5dXEclksF2XVLS5ku&#10;v3izPdqewY+Z/sMf8Ecf2lfCHgaa1/4JV/8AByT9r8G6HJc6ho/hTw34bttVt9PXUVDxpdw/2m0S&#10;SyLACDLAm2QTuiRs8oIB+3xdRzmvPf2qP2p/gR+xh8ENY/aM/aS8eR+G/B/h8RHUtVktZZirSSLH&#10;GiRxK8kjs7qoVVJJPAr8oP2h/wBij/g7A+H+n+F5/wBnn/gpb/wsafVNJ8/xRb3nh/QNE/sO7wn+&#10;jK0ol+1jLOPNXYPk6fNw39lb/ghv/wAFM/23fH8fxB/4L4/ta+J/Evhbw7qlvNpfwcsfEMUuj63J&#10;Gp2XU62MyQQlVknjJSFZ23g+cFBVgD5k/wCCvf8AwXW/bb/4KFfso/EfXv2LvhJN4P8A2cfCPje3&#10;8PeIPijDrctvqet3DzB7NYlLwyRRyKgkkhETsqzxCQoQN2p/wbEf8EJvhp+1T4V03/gpx+13cL4i&#10;0r/hJtSt/CfgTVbOC8sta8pDBJqF6ZC7NtuWmCRMqt5lsJCSrLn6y/4OS/8AgkF4U8cfsD+G/H37&#10;EnwVj0O6+C+q3WoWHwz+GvhqC0stWi1C4sVu5ntLWINNNGLSNl2DcQ8hbIHH3h/wTA/bw+A3/BRb&#10;9kvRP2gvgJd2v2eOUab4o02z0+S1j0zWkgglurZY5ADtUzoytzuR1bJJNAHD/wDBaX/glhP/AMFY&#10;P2NLH9l3w78U7bwPd6P4wsdf0vUpNJN1b7reC5tzA8SuhCmK6cgqeGRe2a+svCujyeHvDOn6DLOJ&#10;WsrGG3aRVwHKIFzjtnFaFFABTZc7DivNP2lf2y/2Vv2O/Da+Lf2oPj/4V8D2U0bPa/8ACQavHDNd&#10;qrxo5ghyZZ9rSx7vLVtu8E4BzX4z/wDBSn/g8XsPBXxCb4cf8E4vAmg+LvD8mgyx6h438TW97bzQ&#10;6gzyxgW0J8sbY1VJBI29XMgGBtIYA+R/2ev+CLnir/guP8S/2rv2xfg38RrLwTPpnxU1x/C3gOXS&#10;0m+1XU9y95FbGfzIo4kMbNCDgBXKMcKCK/cH/g39/b817/goJ/wTj8M/EDx/NbN4s8IzHwp4nEep&#10;PdTzXFlDEi3Vw7/N586bZ26jMuQTmvgP/gjR/wAFQfC3/BPT9n3wf8HNU/Yq+PGu/DzxP4dbx98Q&#10;vjtJ4D1J7ex1i8sVuLuCC1g03bcWSSRjZdCcoY5N+SoyeD+CH7Bn7Mv7T/7QXiTTf+CQ3/Bx9r3w&#10;j0/4i6xceKoPg34Xtb/SWtbi5PmPBFBa6hYxOYkKRLEkTSJFAASQmQAf0JeauM1xP7RP7RvwS/ZT&#10;+D+sfHn9ob4hWPhXwloMaPqmtakxEcW91jjXCgszvI6IqgEszAAEnFfnPo3/AARe/wCC02geIbXx&#10;Np//AAcZ+NXubW1a2ijvPhitxblDFBFloJdSaF3228ZDshcM0rgh5pmfjfFH/Buz+3T+2J8Wo7n/&#10;AIKa/wDBXfxp8Svh54e8RWstr4JtPDw06x8QQQ2ySJctbw3pt7R/PnubdmMLTNHGSJF8xdgB8n/8&#10;FUP+DkD9tr9q34F+ONT/AOCevwe8S+B/g34X8dw6XP8AHnRNSvIby42SN5MYZVi+xi6VoJPKcFwj&#10;7GGTkZH/AAbRf8EHNG/bAXRP+Cmf7VGv2OseFLPxRqUOkeA9Y0mLUY/EjxxmF7u6eR22qtxJKQjJ&#10;v8y2V8lWU1+r/wDwVU/4I6/CX9qz/gmb4j/Yv/ZP+HHgf4bzWt/H4h8L2Og+DbS3tn1K3VmEarEY&#10;VhkuB+4a4ySqyEsHGVPK/wDBut/wUu+Hv7Yf7H+i/s6+IrXTfDXxY+E+mf2H4t8B22n3FtNZ2tiY&#10;7SG6kWYffkATzOciXzFKjbigD9DrKyg0+3js7S3jhhhjCQxRIFVFAwFAHAAHGO2KmoooAKR/unNe&#10;Z/H79s39k/8AZZguH/aI/aN8FeDZrfR5NV/s/wAQeJLa1vJrNA+ZYrd3EswzG6gIrFmUqMtxX41f&#10;8FIf+Dx7wRo13H8Ov+CdfwwtvFOmaloLjVfG3ipr7TprO4l86Mw29sqxuskYEUonMjKTJtCgoWIB&#10;8w+Cf2A/B/8AwcT/APBS/wDaz+NXw9e4+GVr4Q0m0l8O+DtNtraVtQ1WK0FhFG0reVFFHLNp8sjN&#10;tBBuFJPDE/rx/wAGz/7bXjL9sz/gmnpsHxa8X6hrnjj4d+Ir3wz4q1LVLqa4ubh0fz4XkmkGJG8m&#10;ZF+VmAVFGQRivzf/AOCHf/BSj9tj/gm9+zAfg34x/wCCO/xm8bafrfxEOr658SIdO1GGcQ6gsf7w&#10;W39mTS3gRLeaXcsmGLAEqXUt6fLL/wAEtP27Pjx8QvjP+yV/wcC/F39nrxF8SdUm1CfwPYeKpfCm&#10;l2+oQWcVss8tu32ZZBiGPIaVZHAKqw4wAfuzXF/tB/tDfBf9ln4Q618dv2gfiDY+F/CPh+ON9W1v&#10;UmIhg3yrFGvAJZnkdEVQCWZ1AGTX5SH/AINzP+Csvb/g5X+OX4ya9/8AL+lj/wCDXH9qf4u+IdF0&#10;P9uX/gtv8WPi/wDDyx1aPUNU8C61FqLRX0kQby+bvVrmOPk4LCIvsZwpQsGAB8y/8Fgf+DjD9oH9&#10;sn4T/Fn4af8ABNPw9e6f8HfBjaK3ij41abqF5p+ozW94whFqsUohkgWe4dodpVnaOCY7dhLL5X/w&#10;bn/8EP8AxL/wUJ+Ktn+3N+2doWqan8K7C5+3aDfS65aXP/CSazY30KtZ3sMrSTtb4SQOHRVkUFQw&#10;yK/cf9tf/gj5+y3+0/8AsEeJP2B/hR4W0X4P+HdcurW9hm8A+FrO2jivLeVZo5ZII0RZgXRd+SHc&#10;Z+cEhh8lf8Gw/wC2LN4V+D+o/wDBI39pfTrrwx8bPg7f327w3qnlrJNpLSRTIVMahTJGbkqYw0j7&#10;U8xiAcKAfq7oeg6T4b0u30Pw9pVrY2NrGI7Wzs7dYo4UA4VUUAKB6AYq7UccrHapSnSPsGcUAOpr&#10;SqDtINcB8fP2q/2b/wBlnQF8TftG/HXwn4JtJLO6ubT/AISbXoLOS9jt1V5vs8cjB7hkDJlY1Zsu&#10;gxlgD+Iv/BRz/g8SudWutc+Cn/BNb4TfaotS082elfE7XJJlu457i22iS1014F2Twzv8plaVJDGP&#10;kw2KAKn7Uf8AwTr8Hf8ABwJ/wXa/aU8GH44R+D9H+CXhTR9B0/UNI8NFp9Qv0i2Src+ay7/KvPtk&#10;ZkA+aOOEISqhm+tP+DXn9or4t6Z8EfHH/BLn49/Bu+8L+Kv2a7y3t5rm9XyZLu01W4vbuBXgOWRw&#10;FZ9xOGSaPAG0k/JX/BJT9tr/AIKf/sV/A34kfHD4gf8ABC/4hfFLxr4x8cajr/jj4rSRxeH9Z1FX&#10;jgf7K9qdMe5njRxJIqoCm6d9iA7s9t41tf8Agkp+3N/wUR8bfHLwX/wVH+OH7Jfxi17QbC28c+Hz&#10;qFz4JkumS3Q7ZJr5ImY+XDAxRmVTtiZVywJAP3RByMiue+K3xT8A/BP4Z698YPin4kg0fw34Z0m4&#10;1PXNVus+Xa2sKF5JGwCSAoJ4BJ7V+YOj/wDBB79oL4m+Bl8bfBr/AIOM/wBqLVtO1SC7l8P65Y/E&#10;+71CxmQoy2rh4L0LMqSgGQo6iRQyqYj8w5jS/wDg2B/ab+K+qWvhv9uj/gt38Zvi54DhuEupvBd7&#10;NqAgu7hGG0yfbNTu49hQyocRh8ScOvOQD5X/AOCnP/BcX9uX/gqR8Nfino3/AAS78Oan4T+D/wAE&#10;Lg6x49+JGj+MG03VdZ0pxd2sLGKRoJRazJukNsEeQMse/bsGeK/4Nw/+DfbxD+1lqmh/t/8A7U66&#10;14d8G+H/ABLpGu/Da1t/sksfi9ra5uGuROjM0kUKTW9sMsgEqySBScEj92fjR/wTX/Z78Y/8E/fF&#10;X/BPT4K+GdP+G/hPxB4Nm8P6fJ4e01G/s9GywlKsd07eYS7l2LyMzsW3MWr4L/4NlP23NY+G/g7x&#10;F/wR4/a/tbXwX8TvgzfxweGdN8Q67bx3et215Jc3DWlvbKi/NbL5TkCSV3W6DYAjNAH6+r92lqJZ&#10;SoCiM0vnEdR70ASVBqGpWWl2k2oajcLDBbxNLNNIcKiAZLH2AGa8O/a5/wCCmv7CX7C1hNP+1D+0&#10;z4X8M30UPmJoEmoLNqkoMTyIFs4t03ziNgrFQpbA3ZIFfin/AMFHf+Dt74v/AB/1HWv2WP8Agmj8&#10;F5bOHxFdLo+g+PX8681jVWllgEX2LT2t1EMkhMsBikWdn81dm1gMgFHwz/wTr8D/APBw/wD8FM/2&#10;zP2mr74hy3nhfwvHHpfwy17wPfWyW2qX0dp9m05nMxYvGYLNCxGxHZydycCvu7/g2I/a5+KXiz4A&#10;eMv+Cb37Rmirp/xC/Zd1UeFdTiOoNeSPai4uo41aZd0JWB4XtUWJ2UR2yEcFa+Mv+CRf7R//AAV4&#10;/wCCen7Gvg3wB8CP+CDd9q+l291qF58RvGGpW50rXPFKi/uJI/lMcc0bwQyNBGZ0uCVRSgCkIZv2&#10;mNP/AOCEn/BUj9otfiz+0J+0j8Qv2SvjbqmkaUvxO8E6lY3OmtPq08EYWOaW+tlV2iTy4/NVIY2T&#10;bKR85agD+gnzFrz/APan/aZ+FH7Hv7PPiz9pn42eIY9M8MeD9Ja91K6kDcncI4olCqzF5JXjiUBS&#10;SzqACTX5efA3/g2q/Z58U6HD8R/2aP8Ags38etS02WGPT4df8DfEa0mgaO1uFnS3E9rlSsU6JIEB&#10;wkiKwAYA16He/wDBsJ8MfiT8SvCfjz9qn/gor+0J8aNP8L6tDdjwt8UPFw1SxvYVmjlktJBKCywy&#10;+WocIykgDnIBoA+G/wBt/wD4KWftm/8ABWT4D3Xx48Wa9rX7JP7K1n4f1AWPiqTVLi4l+JOoN+5f&#10;QUMLRLdSO1pqAQLE6R+S2/luav8AwbL/APBCf4X/ALSWtzf8FEv2jPC3iD/hD9D8UeZ8IfC+vafA&#10;1vrcUTsRfXTMjR3MaMPK2Rqg82Jm3YULX7Sft3/8E9vgj+1J+wB4q/Yy0P4Q+GbPTV8LXEHgDSbP&#10;QbKK30HUEtpUtJrJGj8qzkQuyLIgUosrgEAmvzx/4NhP2qvih+zlr3xM/wCCN/7dHjTTfD/jv4V6&#10;5bReAfD+q6xao1xa3Alkns7IIg+0hXKXIbzJHdb0YULGaAP2U03T7LSbCHS9Ns4be3t41jt7e3jC&#10;RxIowqqowFAAwAOAKmpFbcM0zzn3bQlAElNaQJ1rwP8Abg/4Ke/sR/8ABOnR7XUv2tvjnpvhq61K&#10;zmudH0URSXF/qEcTKrmKCJWdhlgASACQQCSpx+Gn/BQD/g5b/wCCg3/BRDXNW+An/BKT4L+NvC2j&#10;6TcXn27xL4CtbrVtd1fTS81slyRFaB9NjdJIJBsAmil24mzgUAfVf7JP7O/gn/grP/wUX/4KL+Jf&#10;G3izQptF1awtvhlo+q6bo8dzLYR/ZprWO/gaViomjS12nGMvyNoGK9q/4Nrf2kviBc/Bv4hf8E2P&#10;jU1uPFX7Lniq48JRSTat9pvbzTxeXfkvIFJRUiCi2QIxXZAoB4r4n/4JnfEX/g4M/wCCe/7MC+Fv&#10;hL/wRn0HxBea1q0uo+IvGniSFofEfiSa5lnu0uNQdbpJLgxiZ41aXLICFOCTXZeOPiN/wQt/a4mm&#10;T/goZ+yz4o/ZO/aK+Mcd5/wkGtalputaZDZahHK8Iv4rqRIbGcyhElMhiZPMuD5jO5eRgD92FkVu&#10;Qa8h/bN/b1/ZO/4J9fDOL4u/tcfF+z8I6JdXQtbGSa2muJryfqY4IIEeWZgvzEIpIUMx4BI/Kn4T&#10;/wDBql/wT1+PWj3XiD4H/wDBVb4keMdPsrn7Pd33hPxdpOoQwy7Q3lu9ujqrbSrbSc4IPevWv2ff&#10;+DSH9iL4O/HHwv8AF/4jfHb4gfFHT/DOpfbT4J8fLZ3Wk6jIEYItxEIh5iK5V9hO19gVwyllIB8S&#10;/wDBSH9r/wD4KG/8FdP2FPjR+13qfir/AIUz+yh4In3eBVs9NvXl+JBfUE0+KzuHSZfNX7ZEhLPA&#10;I4XlKt9wmvff+Dan/g328E/CXwj8OP8AgqL+0L4lm1Txdr2hw+IPh/4Whhh+yaPa3cEnk3E7fP50&#10;zwSwzoVMZhLBWBYMB+oP7dv7B/w4/bR/YT8bfsORpp3hjR/E3h9bHSZrXSt1to88MiTWs6W0MkIY&#10;QzRRSCMMitsweCRXwz/wQh/4KWWXwX+F/jL/AIJq/wDBRb4r+Cfh/wCNv2a9Ug8IaVceKtZg0ltY&#10;0mISR2sqvcyJHOEjiVEMWQYRBIS3mB2AP1cRSowfWnVzvgT4s/DH4o6fHq3wz+I2g+IrWaxhvYbr&#10;QtXhu45LaV5Y4p1aJmBjd4J1Vx8rNDIASUbHQhsruFAC1HNwA3pXzD+1V/wWf/4JmfsY32oaB8d/&#10;2uPCtrrmlpP9s8N6Pef2jqEckTlJIGhtg5jmDAgxvtbIPHFfhb+1n/wcDf8ABYb/AIK1+Im+F3/B&#10;OP4NeOfAfh+wvjZ30fwnW7vtSmW8aJbU32oxwqbIh7eYpJH9mG2SUOWCEgA9y+Df/BL3Sf8Ag4i/&#10;bq/ao/aO/ap+K3xE0Xw78O/Hd14E+GcdvdR3MNm0D3LNDG8ykeVbyPHObZAoIvuWUnJ811H4i/Ff&#10;TP8Ag21/bE/Yq+MupeIr7U/gN8YtD8OabceI7xnkt9N/tzS4razSI/6hIhauwQHaPOOAOc95/wAE&#10;yPA3/Byt/wAE7f2XvElh8Nf2C9P12O7+LV14w8SQ+NvEaNr/AIgubmwtrSWMx/ad00LMsdwZQRIZ&#10;IZMsQGB4b/gqz8Z/2dP2if2M/jh8Uf2o/wDgiz49+Afx+t77S7e18VaXpup/2Tq162oQ/ab66vIr&#10;OPT9xZ3UtN5ss4dUWffsYAH7i/8ABJP/AJRW/s1/9kE8If8Apmta+hK+e/8Agkn/AMorf2a/+yCe&#10;EP8A0zWtfQlABRRRQAUUUUAFFFFABRRRQAUUUUAFcv4r+C/wl8d6r/bnjj4WeGtavRGI1vNW0OC4&#10;lEYJITfIhOASeM45NdRRQB8k/tD/APBDP/glr+0j4P8AFHhrxN+xz4H0PUPFjSyah4t8KeGbKy1i&#10;CaSXzXnhufJby5WbOWweGPrXyqP+DNr/AIJKd/FXxi/8LKz/APkGv1gooA/J/wD4g2v+CSf/AENX&#10;xi/8LKz/APkGj/iDa/4JJ/8AQ1fGL/wsrP8A+Qa/WCigD8nz/wAGbX/BJTt4q+MX/hZWf/yDXpkH&#10;/Brj/wAEl4Pjdp/xs/4VZqjfYdDTTT4ReazOh3O3TjY/aZbX7L89wc/aTJuGbkeZj+Gv0UooA/K3&#10;wv8A8Ge3/BJTwv4m07xKNS+Kmof2dfQ3X9n6p4qs5rW58tw/lTR/YhvjbG1lyMqSK7D4h/8ABqv/&#10;AMEmPiEZiPAfiLQ/O8J6dof/ABTt9Z2uz7I8Tfbl/wBEOLybysTTf8tBJIMDdx+kVFAHwL4n/wCD&#10;aT/gkv4n8BjwIfgDDp+Psn/E40u3sob4+RbWdv8A637Mf9Z9k82Tj55bm5bjzcBL/wD4No/+CTF9&#10;8N9P+HH/AAoKKEafqN1d/wBu29vZLqVz52qRah5Ms/2b54k8r7Ki4G21kkiyd24ffdFAHxX8Ov8A&#10;g3v/AOCTPw88JeF/Cf8AwyJ4U1z/AIRfVLu9/tLxFoNldXmreet0vk3snkDz4Y/tWY0wNht7fk+X&#10;z03hn/ghz/wSX8N/2hn9gT4W6h/aGpy3n/Ez8F2U32bfj9zF+6GyFcfKnOMnnmvq6igD49t/+CCX&#10;/BJi3+MV38YF/Yk8Av8AbPDdvo58LyeFbI6PD5VxLN9sjtvJ+W6fzfLeXd80cca4G3J6f/hy9/wS&#10;W/6Rx/Br/wAN/Zf/ABuvpuigD5k/4cvf8Elv+kcfwa/8N/Zf/G6P+HL3/BJb/pHH8Gv/AA39l/8A&#10;G6+m6KAPmT/hy9/wSW/6Rx/Br/w39l/8bo/4cvf8Elv+kcfwa/8ADf2X/wAbr6booA8T+B3/AATg&#10;/YJ/Zl8eR/FH9nj9j34c+CvEUdrJbR634a8J21ndLDIAHQSRoG2sAMjODXtaAhcGlooAKKKKACii&#10;igAooooAKKKKAOP/AGhPhafjl8BvGvwUHii60P8A4TDwnqWh/wBtWP8Ar7D7XayW/nx8j508zcvI&#10;5Uciv52/hd+1V/wVG/4NX/ibqX7O/wAb/hVdfEb4B3viRbfw5qmoSTWtndcNcSyaTIJZI7aRxNK0&#10;kTKxLqpfBUg/0D/tqad8U9X/AGO/itpXwNfUl8bXXw212Hwe2i3RhvBqjafOtoYJAQY5fOMexgQQ&#10;2DkYzXxl+wN+2z+23r37Ndr8Jv8Agp1/wTW+JU3jvRtFFva6xNo9vrEPjO4EUpuJZUt4Fh03/lkm&#10;1iwcSHGdpBAPJ/2U/wDgoz+yt4+/4Juftdf8FVP2FPADeHfiNq1rN4i+JXw/8Uwteabpus29rJBA&#10;fkht0uFuoIhdTbHfMlw4ZlbcK0v2IP8Agrl8eNf/AODez4j/APBSa++F3w/sPGPhG51hdM0Pw3oL&#10;afpDPFLBFHI8CyMScy7mw43bQMjrXk37M37DP7YXwr/4J8ftreK3/YI1DwB4g/aM1S9X4W/BnQ/s&#10;mowaLbyx3apby2SBbSCJGwqymFPkaPAUEAbv/BOf/gnp+1Yn/Bul8Zv+CdHxd+CXijwT8Q9Qtdbv&#10;tMstW0tHW/aXZPbQQMsoWR5HtvLPzDYZVJz0IBz/AO1v8RP22/2ov+DY3x3+2L8e/wBonw/fwfEL&#10;Q7fXr7wrp/guRBaRS67apHaw3Ml47RohVSBsIAyB1yPR7r/goz8Qf+CYn/Bt/wDs0/H34YaLodxq&#10;esaH4b8OLeeIreae10pLqzuHN60MJV5/K8gHygw3jIBBxXjHxJ0T/gp5ef8ABAPwn/wSm8M/8Enf&#10;iFfeKtQ8MS6J4o1qTWraGHRVtNVgu7WdUKFbr7QivlFkTydoyXyBXpPx0/4Ja/tKftt/8G13wx/Z&#10;w8Z/Bq68D/GD4Q6T9q03wnfafDqGoajLpsd5ax2cUgkjFsb1TBLuDMEBVWD4zQBoaH/wWK+MPwq/&#10;aq/Zc/Z/8C/tu/D7426X8aNcW7+IVlYfD+/t9b0O31VYtUtmiia7eWC2eK/RYI5Yi8MEKq2dpI/W&#10;3x1408K/DrwXq/xD8c6/baToeg6XcajrOqX0myGztIImlmmkb+FERWYnsAa/MD/gk38Yv+Cr/h3w&#10;f8Ef2Pfin/wR8tfBOm+AdF03R/GPxc8TeKLYrNpNlALVXtbVV8wXpX7O2DNIpEcxCAFQn6cfEf4d&#10;+C/ir8PNd+FXxE0SPVPD/ijRrrSNe02aV0W7s7mFoZoWZCGAaN2UkEEZ4INAH4+f8E2v2yP2wP8A&#10;gqJ8W/20v2gtB/avXR/BvhVf7C8J+DV02TVtDbTfIvVju7ZHuYxDNLHaK7SqCHMzHaK8Z/4NQPF/&#10;xI+H3/BMX9rT4h/B3UtLs/E3h+6XU9FuNbsXubRbi30qaZfNiR0Z1OzBAdTz1rsf+Cbv7Of7ff8A&#10;wSasv2yPhV4f/wCCZPjHxVp/jrWB/wAKph0HWYVs722W5urZIROfN8tEtLzzg8nLG38vG59wT/gh&#10;D+xZ/wAFHf2HP+Cc/wC1l8Mvi1+w7r9vrnijw88vgvSbrWLaK61y8ewuLY20ca7woXereYxwSduB&#10;1oA7D/gk5/wUM/4La/8ABbX4J+MvEXhX4n/CH4W2Xg/xPY23/CSx+C724l1Sb91dNaJHHqKvAqLG&#10;gkdsrNHeFBtKMT7V+1Z4q/4K+/Gr/gpj8J/2ONF8JeLvB/wX03Tm/wCFkfHD4c291ZRaxPdeH5Uu&#10;PLcyMtqsVy7+Ru80xTmCQ7jFtbnf+DUT9jv9qj9iT9mH4ofC/wDav+A/iDwNrGpePIdV0uLWoo/L&#10;u7ZrKKHdG8bsCQ8Lbl6jcp7isj/go58DP+CxGt/8FuPhd+0B8MPgTefFz4E+Cbkan4U8EyeMLLS9&#10;LtdSXS/LluLp3R/JlW5KywyyxyMrxHyymSaAJP8Agif/AMFEP2rPiF8Rv2pP2Etd+J0Xxc/4UMuq&#10;SfDn4g6hNPeaprzm9vRFDdyPI32jDCONcbCFQL71xX/BHv8AbR/bn+P/AOzz+3v8Wv2mLhfCXjLw&#10;3b6if+Ee0Xw/c6d/wjeuWujXCXBhkaR1jkEsCSNGCZFm3yE4kUDN/Yb/AGV/+Cn3wN/4KCftgfGr&#10;4q/8E97rRfD/AMcPDOqXC32i+OLO+XSJ5ba7uba3s/LjU6lI08kVu20Q+WXLnIUqfP8A/ggl/wAE&#10;5/8AgoT+yb+zZ+2Vo37Sv7MPjDRdS+IHwtj0/wAI6fdeVNNrGoPbapEyxqsrZfdcQ7ixHDZzxwAW&#10;v+Cdf7aH/BU79vD/AIIT/tAfFzUP20ofDt18INF1GDR/EVvot3N4k1BtOsV1eeWbVDehlkkjZbdG&#10;WPhQ24EEY/R//g31/ae+J37Xv/BJj4V/Gf4x63eap4kkt7/TdU1jUr+S6udRezvp7UXM0knzNI4i&#10;DHJPJr83P+CS/wCw/wD8FGf2bv8AgjL+2P8AsifG/wDYF1abVPFmmrN8PPD+ovbi51q+1KyewndM&#10;vJH/AKF9ntLpchW3ZwwO1l/RP/g3W/Zx+OH7J/8AwSc+H3wM/aK+HN94U8WaTqeuPqGh6ls86BZt&#10;VupoidjMPmjdWHPQigD7fooooAKKKKACq+raXp+uabcaPq1jBdWt1C8N1a3UIkjmjZSrIynhlIJB&#10;B4INWKKAOGT9mT9nEZz+z/4I6/8AQqWf/wAbpT+zN+zgBn/hn/wT/wCEpZ//ABuu4oPSgD4B/wCD&#10;f79r3wN+1f8ACf41RfC34faLo/hfwb8f/E+n+G9S0mxa2bW7C5vpdQt7qaJkQxuIrtYwhAKpGowM&#10;YH39X4w/8GcF34+0L4TftHfCrxb8MtQ0mDQfi4jtql+xjeTUHt2hutPaBlDxS24toWfceTdBdqlD&#10;n9nqACiiigAooooAKKKKACiiigAooooAKKKKACiiigAooooAKKKKACiiigAooooAKKKKACiiigAo&#10;oooAKKKKACiiigAooooAKKKKACiiigAooooAKKKKACiiigAooooAKKKKACiiigAooooAKKKKACii&#10;igAooooAKKKKACiiigAooooAKKKKACiiigAooooAK/CP/g7wtfjlf/tn/sZ2X7MbXi/EebWtWTwE&#10;2nzRxzjWDf6QLPy3lIjV/P8ALwXIUHGSBX7uV+OX/Bwv/wAplf8Agm9/2V2P/wBPeh0Afbv/AAR8&#10;/wCCg+jf8FA/2RNN8Uapqsf/AAsTwUYfDfxW0jaqSWWvQQR/aCE82RjC8m/ZIThykm3O01zv7e//&#10;AAXu/wCCbf8AwTn+JVv8H/jx8XrnUfFTRs2p+H/Btiup3WjjCMgvFSQfZmdZAyI3zlPmwFKlvkv9&#10;mzWtU/4Jt/8ABy74u/Yl8DXba54U/ak0W48eahDNi0h8N3iR6zdeXBDGCsuRaLFvO07XJxxiuS/4&#10;Ja69+yV+1R/wcC/tuXX7SXw68B3vjW38cQ6J8N9J8SW8N5cyxaT/AGhpt9NaJMuSWgs7eWUKDs3A&#10;ZwAaAPoXRv8Ag4m/4JrftneFNQ+C3hD9nz46fErS/G+m6po95oPh74P3moDVrVbeNdQtwts7M4SG&#10;8h80Lyi3MZO0OpP4r+CviP8A8F2f+CbL/EnVP2W/2c/j98N/gy2s+I9aXTtW+Feq2el6XbXVvJbp&#10;qEzSW48mS3gW3lVnfYj2sZcMoYN/VV4P+B3wc+H9zDeeAvhJ4Y0Oa2eZrWbR9BtrZojKqLKVMaLt&#10;LiKMNjG4RoDnaAOh13QtF8T6LdeHfEej2uoaffQNDeWN9brLDPGwwyOjAqykcEEEEUAfzlfs+f8A&#10;B2t/wVB+LtrceEtO8Kfst6Xqej6Sr25+IF/qOjtrLJGSwS6udTjtRMQmSJZIQzMAmSQtfWlp/wAF&#10;Gv8Ag6S8c+DdH8efBP8AYI/Zx+IXhvxFazS6b4o+H/iY31iypcSwbkn/ALcVHyYy4KbxtZc4bco/&#10;Qz4r/wDBLL/gnF8btStdW+LH7D/ww1qexhMVrJdeD7UGNCclRsQd6/Hz9j/Tf2fP2I/+Dh74c/sb&#10;f8E1vjn8Rvih4P0nQdb0b4l+HfEHiKe4s/DOqJ9r+0JEq20NuUh2QglFdVkkYGQMCoAPEP2i/wDg&#10;kH8dPit/wVG/Zj/Yr/4KMf8ABQvxd438ffF/RdT1/wAfWMQa4bwjbRxXEoi0+aaR7dxdNp9xGHWJ&#10;BG0IZoXG1W/YL9h//g3M/wCCXP7FGjx29t8D4PiVrNvqVxdW3ij4pWdpqV3Gk0KxG32JBHbtEoDF&#10;Q0RYNIx3Z24+a/8Aggl8CP8AhtT9uv8AaB/4LE/Hm21bSvGmi/FbWfAHhnwJdaxHf2/huOGCCW7j&#10;83YwYg3SIhgdUU/aD84lBH7CUAeY/Gb9iv8AZH/aH+Gth8H/AI2fs3eC/EnhnSdP+w6Lo+o+H4Gi&#10;0u22xr5VphQbVdsUS4iKfLGo6ACvgf8AaS/4Nlvg02u+Ivid/wAE8v2r/il+znq+qRWbyeGfh7qp&#10;XQrhrWNgga2R4JpJHZmO97hlUyPhMMRX6jUGgD88/wDg3M/4KF/HH9un9j/xL4V/at1ezuPih8Jf&#10;GsnhbxL5EMn2iaGOCLyrq7cs8UlxJMt4rGEhP3Iwi5Bb1/8A4KL/APBZH9hn/glxd6Do/wC1T441&#10;aHWPEiGfStD0HQ5by5ktgXVrk/djWNXTYcvvyy4UjJHwF4Z8A6f+wV/wdx+GfhL8B9V1BfDn7Qfw&#10;51fxF480fULrNtFfSw6xd7rWKERRxhZNKtwvmLKyrJON2XBXkdE+Jmh/tF/8HaNzof7eXgWHwXZ+&#10;F/COr+HfhR4a8Vaa95Z+MilxPbWU6JOnlxC5t5bm5R8bGe1RFYs60AfS37U//Bev9sTwb4r0/TP2&#10;Rv8Aghj+0V8SPDt3pIl1LVvE/wAPdb0KSG4LuPJSEabciVPLEbeZuGSxG3jJ/IPwj4S/4ODfgLrP&#10;xE+Jf/BP79jr9pv4L+A/FHjBdU1LwDbeHLi6eC+uQ5LW9t/Z1u7wgIU3w222KNIY5XYhGP8AV1CY&#10;4o1jACgcKo6D2pzn5CR/doA/kC8O/wDBwH/wW0/Zp+O9ufiz+0r4w1DVPB+u7Ne8AfECxaGKSaFy&#10;JLO9t1WGdBkFXQMjjHUGv10+C/8AwVi/4Li/tH+J7PwD8BvFH/BPLxd4i1C1a4tfDvhn4tT32oNG&#10;qb3P2eHVHk+ReW+X5QDnGK/TH4u/sOfscfHzTNS0f4y/sueAfEkOsXC3Gq/2p4VtZJLuUSCQPJJs&#10;3M28BiS2SRzmvxp+JfhT/glP8FP+DjL4A/DX/gndpTaR42sfGf8AZ3xCs/BWoQQ+G9K8i31C3uNO&#10;a2jgV/tplWNpW850AVkZA3QA+Ov+CnH/AATR/wCCnXij9pX4A/Ar9sD9p2/+MXx1+Kq6szeAbfxF&#10;BN/wj2m20kSxzwSSSpGq3MEVw5YxRAtYuuZWQ4/dX9jz/g3o/wCCV37IHhfQdI0/9mzSfHmuaE12&#10;U8YfEaxt9Rv7zz3mOJ0EaWzhElMafuRtVEPLDdXzj+wH8L/iR+3X/wAF7vjp+2n+1Z4J1Lwlrn7P&#10;FvYeE/h74J1a1aWNtOvF1FINUieUK0PmxwyXChFKt9ukwccn9bqAMmy8A+BtN8FR/DXTvBmlW/hy&#10;HTP7Nh0CHT41sks/L8v7MIAvliHy/k8vbt28YxxXxf8Athf8G+//AAT+/ah17SfHvw/8N6n8D/GW&#10;j363Nr40+B/2bQ9QOIJIRCSsLIseJMny1R2K8vgkV9zUUAflf/wQU+MXx+/Zl/aA+M3/AAR5/bn/&#10;AGiZPGnxC8Da1F4h8BXuqX15f6hqOh3VsksjvcSF1WNA9rIIWfej3cqhpFUbPsP9vj/gqF+yZ/wT&#10;h0rw3L+0N4rvJtY8XazDp3h3wd4Xtkv9b1B5BJiaKxVxLJDvQRmRQQJJY06uAfzA/wCDif4peIv2&#10;Af8AgtB+yz+3f8BILVfGmv6De+HdatdUjZrC9tEnFspljhaOSSQR6pLy0hGbe2+XEWG1P+CxHxv+&#10;A/wz/wCDjr9nPW/+Cg2jaPYfBXw18O7q403XNc0G4ubZ9SmF75bv5ayZ8m8SxYOEAiJDuwUblAOw&#10;vP8Ag4d/4K5JfyRWH/Btz8a5IVmKwzSWuuoWXPDEHQ+Mjtnj14r4p/ao/Yy/4OHfHv7efiT/AIKA&#10;fsh/8E8vE37P+q65YwLeaJ4B8f6NIkjJBsmklEUsS3TTPulIeIkyNn5mw1f0sWd3aXdrHeWlwskM&#10;yCSKRDlWUjII9iKk8xOzUAfyN/GD/gph/wAHI37OI0i6/aX+OHx5+Gtjrl8bbTdS8feErjSreZxg&#10;vteezXfsBDMEDEDnFfR/7LH7YP8AwW88W3el674K/wCC0X7O/jKXxLdWdtovhzxh8brG0vZZ49St&#10;5BCtjKlvdK85ga1KMgZ4bp9gy6SD+jTx38KPhn8ULW3s/ib8ONB8RQ2bs9rFr2kQXiQMeCUEqttJ&#10;AwSOa/A3/g4e8Mf8ErPg742+HP7LH/BPH4G/DWy/aa0n45+HrzVfCuh+FpLTz7Wa3uXitbq8VYrc&#10;Ry3M1gXh89XAkVztUbgAeAf8FX/+CYP7R3hb4eeGfit/wUn/AG9pvH37VXjbXtN8O+Cfg3pMyale&#10;Pps188MVxCIyZZYmxIqokESmdioeR8q37ufs5/8ABDX/AIJd/s66PosmkfsY/D3VvEGn+H4dN1HX&#10;9W8Npc/2i6xostw0Fw0saPIyb+ASu4gHGc/C37SHwZ8C/t1/8HWXg34ZfHfxjJosfwR+Geh+JPA1&#10;hocDrPq19Z3KaosU0rJLGI1mmkZgRGWjQIrBvmP7Qr90c0AQ2enWGnWcOnafZRwW9vEsUEEMYVI0&#10;UYCqo4AA4AHAFfGH7dX/AAQH/wCCaH7dHg5tA8Q/AfTPAOsB4jD4u+Gek2Wl6lEqSmQoD5DwsHJI&#10;ZmiZiDgMMCvtWigD8b/+CQn7S/7Qn/BN3/gon8QP+CPf/BQv4wy3ln4k1J/E3wZ8afELxRcXmpa8&#10;l3NBZ2djHe3cqxTb44MLBDFk3f2lVJIKj7g/4K8f8FRPDf8AwSx/Znsfi8vgH/hN/GHiTxNZ6H4H&#10;8AQ6n9luNbupZB5uxljlk2xxbmykb5doUOPNBHxN/wAHYPw/+HXgqz/Z5/a68NalY+H/AIqaJ8Xt&#10;J07QdetdPk/tO6tIpJblIY7lBiJIJnacByAWc7cmuU/4OavGHxE8G/tofs7/ABI/au+DWp3X7Kvg&#10;vxBb3jeMPCN5DDqkfiWXz2MErMZ2EEa21rNs+zAyok6RyFvuAHpnws/4Lmf8FpvjF4gm8OeE/wDg&#10;3J+IlpcW9m1y8nijxZdaHAUDqhCz6lpcETvlwRGrlyMsFIViPg3/AIKMfsNf8F8f22/2yP8AhtL4&#10;O/8ABMDWPgX4quND/s7VLr4e/FHTo7rUsSOftE9zFdws8piaOFyAocQqSO1f0X/BX41fCf8AaG+G&#10;elfGb4I+P9N8T+FtehabR9c0e4EtvdIrtGxVh6OjqR1DKwOCDXUiRDyGoA/kx0T45/8ABwH+wH4m&#10;03wP+1x8eP2kfg58N7jxxb6f4o+IGvaFd6zZ2DzFUklt7qfdFeERRM6xRXG1/LbacljX1h4v+N37&#10;TfxT0K10f/gnz/wdU6b8RvG0uv2dk/hf4iWUHglJYJ1mVWtZr9ibufzlhjEESMx87JIwob+gTxr8&#10;PfA3xI0f/hH/AIi+CdI8QaeJhMtjrWmxXUIkGQH2SqRuAJwcZGT61+GX/Bwd4d/ZE1P9qz4Z/so/&#10;8Ewf2TvCevftcaf8UdK8UeIbXwf4T8m4tbOysGmgtbuREjjMcqvbzuolXy4rXfJsDK1AHz1/wVN/&#10;4JY/Hr9n39hS5/bK/wCCxv7X3jr4hfGPWvFyaF8OvA2l+MEOlWNxPG/mXBnltbhWDRW8UrQxR2uR&#10;bFTIzOrJ+s//AASJ/wCCE37KX7E/7K3hDS/j3+zL4H8R/Fz+zmfxl4i1jTbfVj9ra4aUJBJLFtCR&#10;/IqMqhwqgFj1PzR+2U/ij/goX/wcdfB//gn3+1PDaQ+AfhDoLePfDlj4aZkm1DUDbWt35eoeeZYb&#10;iIS2fl7VjUiOaVd53kj9nUOUB9qADav92vnH9sf/AIJNf8E/f25rPU7v4/fsy+F77xBqVhdQL4ys&#10;9Jig1a3kmgWEXInVcyyxqkZjMwkCmNRjGQfo+igD8U/+CVHhfxp/wRu/4LDeNf8Agnh8d/jv44tv&#10;g3418MwWn7PNx8SNczpusXiT2rLbWc0ixW5u83jxGC1XJeZFKlitfdn/AAWS/wCCpR/4JS/s5eH/&#10;AIyaF8J7Tx94i8S+NLXQdG8Ft4i/s+5vvNild5YdsMzylGWNSqxnmZckEjPxp/wd7lvBvw5/Zn+N&#10;/hIf2f4w8M/HCH/hH/Edr8t3p+YfP/dSDlP31tbycfxQoewpP+DoTWPG3wm+Mv7Lf7Tvxj8PaL4i&#10;+Angf4s2Fz4i0ePRJ2vY7wSGSYz3G9omgkt4lEcIi374ZTuYEKADr/Fn/BUr/g45+Ifw90vX/wBn&#10;7/gg1YeG7y/aG7+0ePfiFBd/6I0TExPYmXT7i2n3NGT5rAptdGi3HKfAn7bn/BPX/g4U/wCCiPxm&#10;t/2q9W/4JseCvgz8RfCtnPdy+KPhj4mj0rVPEksgt4I1aX+1Z908UaNsYND8jzBmc7Vr+iL9nf8A&#10;aG+DX7VvwY8P/tD/ALPvjq38SeDfFFj9q0PWrWKSNbiMO0bApKqyRuro6Mjqro6MrAEEV2qsrDKm&#10;gD+R2X4If8HAv7Ofxi0+X9qbxT+1n4F8I6BfWt940+IenTa14g03w9pYKyXGoNJbzvaXCwQ7pHQz&#10;ADYyuVIOPtD4b/GXw5q1rpPwV/Z9/wCDvjxVqniC4hTTPBui618KLy0jvbwrstreW+vJCIw8mxDL&#10;Kxxuycng/wBAmu6NpHiPTLrw/wCItLtb6wvYHgvLK9t1lhnhYENG6MCrKRkEEEEHBr8Sv+DiD4i/&#10;sT6n+0T8Bv8Agn/+yb8I/CM/x+0n44+H9W1Kz8NeFRbzaRZugkjtp5IIFD/aBNbzGNHLqkKsVAdC&#10;QD5N/wCCyn/BHU/sw/Bj4WfEn9p79oz4k/Gb9rb49+KIdItdJm8SW0GmWt5JEj3EcZmtpmuIoLu5&#10;gt1H2i1RxdK6rEqMlfvj8Av+CUP/AATa/Zl1n/hKPgf+xR8PdD1QX1teQ6l/wj8dzcW1zbsWhmhl&#10;nDtA6MdwaMqcgHqox+ZB8LWfx1/4Osj4f/4KGeNrHQ7jwF4B0rWfgnoOn65GNO1nWPLsgVjguDKX&#10;Z2e/fYohmItInIGzLft1Du8v5jQAu1f7teIftH/8E2P2B/2s7mXVf2if2RfAnirULi+ju7rVb3QI&#10;kvrmaOEwoZLmILNIFjO0KzlcBePlXHuFIzKoyxoA/Er9gZrr/gin/wAFzfHn7FXxR13xh4Z+BPxu&#10;lZPgDp+qNI3h+TVZbm3uPs9tLIEgjeL7TJbbYtz5ntkk3u6NX6Gf8FVP+Cmdt/wTa+E/hvWPDnwX&#10;1b4jePviB4mt/D3w38CaSzRHW9SkliBgaZY5DEfKdyuI33OoXjduHw7/AMHdrKfCf7LT/C0/8XeH&#10;xwj/AOFdf2X/AMhf/Vx+Z9kA+c/6WNMzt/5aeR3xUv8AwcyWfxh+D37Vn7JP/BQJPhtr2t/Cn4I+&#10;Ok1n4h6hpcha300/2nprQtMg3FS4V41k2EbmCZywBALPif8A4KI/8HYF34ivrjwb/wAEavhpp+ky&#10;XLtptjqmvx3dzBCT8iSzprcKyuBgF1ijDHkKvSvnT9un/gk5/wAF+/8AgpR8QPBP7UXiH9mr4BfB&#10;34haPayXMniL4a+JrvSdbuXnji2pfTiacvNAEaNWR8qHkXe67cfun+zl+0d8Ff2tvgp4f/aJ/Z38&#10;eW/ibwb4otWuND1q1hljW4RJHicFJVWSN0kjeNkdVZWRlYAgiu2LBeSaAP5Q/Ff7A/8Awca/Az4h&#10;aLH+0drn7UkPgaTxRFZeIvFHw58Zal4mmtNPWX/Sb6O2srx5Nqwq8iecIlY7VJUtge2fs+wfsdfF&#10;f4naTqHwB/4Oo/jl4N1HxJqk2m+GfCvxI8N6rcX1qLhntUiurhr1bIs6vxLiMDerARsBt/pIuo4r&#10;uNreaNHjddrpIuQVIwQR3FfiT/wWR/aH/Y1+O37X3w7/AOCUP7CH7IXgbxt8Yl+I2nvrviHw7oMV&#10;hc+DJrC9s7+5jil8iOKVmtLe4WcrKVhjWUOVZStAHzb/AMFmP+CHvir9mf4S/C/4W6n+2T44/aE+&#10;O3xg+MWnaF4Dk8X2d35mn6NDZ3v2yOHfPdMsZubuxklJcAKiMEwkjV+5n/BOT9hT4QfsU/syfD/w&#10;TofwL8G+HfG2l/D/AEvSvGWteH9HgW5v71LeI3Zku1QSXCNcq75YkE4OBgAfB/xo0bxH8Yf+Dnnw&#10;PoX7dmt2Xg7wh4D8DPrP7Lzafr1vC3irUvtGnpLFcRNJMZJDJLqKiMJbyMlqjDcqbm/XKMjHFAC7&#10;FJzj2ry79pj9if8AZJ/bD0BfD/7T37O3hPxtBFGsdvLrujxy3FvGJBJsinAEsSl1BKowB75Ga9Sp&#10;r52/LQB+Mv8AwT68PaT/AMETf+C5HxG/YJvrZrL4X/tNRw+Ifg1pNjO92dNu4ppsQMoKR2sIVr2L&#10;JR5GS0swXJDFvsD/AILMf8FUPij/AME6NC+Gfw//AGcvgnofxF+KXxj8VN4a8D+F9Y8SLZEXjoEg&#10;uDFgNcRC5lt43XzIV/eqDKhINfL/APwc+aTodj8fP2JfGPw58WwaL8ZH+PEOn+CLi7s5Xs5LGSey&#10;FzJdmEK8kcVy1gvlCaMsl1cBQdzMmV/wcJN+0Z+zL+0p+yN/wUx+IPwCtvit4J+BC3Vx8So9BsTb&#10;2thqszWaLeBpJJGhQzhJLfehEUttGHkYyLgA3vh/+29/wdseOfFtr4V1D/gl38DfDsVx5hbWvEGo&#10;TLaW+2NnHmGDW5ZPmxtG1D8zLnAyR8Nftz/8G4//AAXI/b6/as8XftefFrwL8G9L8QeMri2m1LT/&#10;AA74yljsomhtYbZRGsyyOAUgUnc7fMSRgYA/oS/ZL/aj+En7aH7OfhP9p34H+IodT8NeLtLW6sZ4&#10;d37qQMY5oG3KpEkUySROCAQ0bDFeih1PQ0AfydaJ/wAEl/8Ag4R/ZJvLjUdW+Cvx9vPBnhtRp95p&#10;/wAH/i2sF1e2MMs3kJZJbPdS+UJbiSVVFo+1ZpTsQuzD3rVfhX+zNdeP9B+D3xQ/4LeftqfsveNN&#10;W0PTb2TQf2j7PVYYmed5YpGiuTJYqLcTLtFxKscQEEpLHOI/6S2dFGWavxB/4Lm/FHQf+CuP7WVn&#10;/wAEm/2NP2a9L8XeKNB1vT9P+KvxqvPA1zdT/D1G1DY8ccu2J40jKBpZgZIXiuZEQh9zAA8P/wCC&#10;ln/BHD9jv9jH9kmx/Zm8H+PNX+P37XH7Rfiq1vfh74v1SS2S6utt9DJcSR7rg+RDPbuy+dPLN5so&#10;kIdM7V/cj9hX9jT4RfsVfs8+E/hP8PvAHhuw1bS/BujaR4m8RaP4bttPudfuLK0WH7VdeSCZJGfz&#10;ZPndyGlf5jkk/kd/wjOteC/+Dqv4f+CP2yr7xFceG9E8P2Nj8Ap9cjVdFmni8MQpM1p5xzzqKuU8&#10;rJ+0Eg81+6kJByQB+FAD9q4xivz2/wCDpvA/4IbfGTb/AM/Xhr/1ItNr9Cq/Pv8A4OgbjSof+CIX&#10;xofWdOmuo2/sFY47e6ERWU69p4jcko2VVyrMuBuCldy53AA+gP8Agkn/AMorf2a/+yCeEP8A0zWt&#10;fQlfPf8AwST/AOUVv7Nf/ZBPCH/pmta+hKACiiigAooooAKKKKACiiigAooooAKKKKACiiigAooo&#10;oAKKKKACiiigAooooAKKKKACiiigAooooAKKKKACiiigAooooAKKKKACiiigAooooACob7wpNi9N&#10;opaKAE2LnOKAqjotLRQAmxQc7aTy06badRQAgVQchaUgHqKKKAE2LndjmjYhOStLRQA3YmMbBS7F&#10;/u0tFACFFPVaNi+lLRQAmxcY20qqFGFFFFABRRRQAUUUUAFGaa/3DkV8j/8ABSH9vf8Aaa/Zg+I/&#10;w1/Z4/Yz/Y/i+L/xH+Jllrd/pek33jK00a1tbTS/sRuWeW5ZVZiL1NoDD7h4PFAH11ketFfkj4X/&#10;AGuv+DuHT/iEur+MP+CUvwj1PwyLiZm0Oz8e6Va3bRFW8pPtZ1uRQUYoS3kncFIwu7K/oN+wx8ev&#10;2gv2iPgm3i39p79lnVvg/wCM9N1qfStY8KalqEd5HJJAke66tZ4/kntXdnEcilgwQkMQaAPj7/g3&#10;iAPxB/bjPp+2p4wA/wC/y1+lNfmv/wAG8X/JQf25P+z1PGH/AKOWv0ooAKKKKACiiigAooooAKKK&#10;KACiiigAooooAKKKKACiiigAooooAKKKKACiiigAooooAKKKKACiiigAooooAKKKKACiiigAoooo&#10;AKKKKACiiigAooooAKKKKACiiigAooooAKKKKACiiigAooooAKKKKACiiigAooooAKKKKACiiigA&#10;ooooAKKKKACiiigAr8Wf+Dlz4heCvhL/AMFVv+CfPxS+JPiO30fw74c+JEmp65q14xENnaQavosk&#10;szkA4VUVmPHQV+01fiH/AMHS9z+zrb/8FEv2H5/2utOFz8Ml8RaqPHEUty0MQ0032kiZ5SkcjtEq&#10;5aREXe6KyK0bMHUA9u/4INxSftbfti/tV/8ABTiT4mal4y8L+IPiRN4S+FGpavdGcW2j2ks1yI7Z&#10;Zsy2sSrfIFjAVNsjYH3q1v8AgtH/AMELrv8Aap1n/huL9gDxTffDX9ojw7ayS6feeD5oNIbxNcM6&#10;Dfc3aGKRLgRGRBcGQnbtUggAV8l/CmT9oP8A4K9/F7Vv2Pf+CNfig/st/srfC7VbzSvEnxD+Gt/u&#10;/wCEmnx5thqCWyrZXfnSC1hjfNwW8uTMjuF2N9C/Dz/g30/4KgfDO/tNV8Jf8HHHxYE1jNPLb/2r&#10;4JuNQXdLGsb7lutbkVxtUbQwIQ5ZQpJJAM79j3/g7L/ZOg+G154F/wCCmGm6h8Lfi14R1ibQ/E2j&#10;6Xod7qMN5cW6qk1yBBCwtj53mxmAu5UxE7iGFc5+1B/weffsdfCz4g2vh79mn9n3Wvit4fm0mO4u&#10;PEkmty6D5N2ZJVa1+z3Nk7ttRI38wHB83AGVOeI+JP8AwTi/4OiPAf7SV94r+Hf7U/hP4o6boWn6&#10;ppng/wAaeK4dJ0698m+szFJcJEIpJbR1kMcoQTMrvaxFw6jZXuP/AAQr/wCClX7QvxG/as+MX/BN&#10;r/go3eWN18YPC+uz6jov2DTxJarY28cNvdwJcDCPGkojkjwCzGeY7iAAoB4pqf8AwXl/4Kd/8Fi/&#10;gZ4g+EX/AAS4/wCCcPiDw5JqXmaJrXxKg+I2JPD1xKivFLDcxx2v2aRVDHexIwRjHOfvv/gjD/wS&#10;d+Fn/BMr9m6xW60Ka6+KfjKxsdV+KHiDWJoLu8/tdrcefaxXKLuNvHK8yqN7Bi0j5JkNfDHwq+IX&#10;/BVD/gtr+0v8eP2WB+3Ppf7L0fwM1aXwzruj/Cfw3NfS67I17dRfaJJZL2KSFk+zbVkhlG7JG1cZ&#10;Pk37SX/BSH/gr/8A8G+XxI8QfBH4w/tS/D/9oHSb7T9L/wCED/4WQ1z/AGx/Z0IlhNwlvaT5jLyE&#10;rL9ouJZGFsjggs2QD3T4JJ40/wCCIX/Be2P9lyTxJDqnwc/bJ1a58QWOo6latDJpHiBp7wRWKS73&#10;Ez+bJBG2FTf/AGhbjjyju/ZvzRjpXwpB+yn+y9/wXw/4J9/DP9oH9sX4AW+m+KvE3w7uG0e/02+m&#10;+1eE7i9RUmms2fC7xJEkiCVJApRQd2Du+WNW/wCDar9sL9jfQtS8Wf8ABKv/AIK5/Fbw7Ppem3F3&#10;ofw58Rqk1lqmqvGY3MsqXENrEsieWu97ORkKBtzEKFAP2SMuB92ob/UbTTLGbUb+URwW8TSTSN0R&#10;FGST9BX4s6Z4A/4O+W/Zy1P9m2a/8Af25Hq0d3H8WrnxXbjWjGxWT7NEw/0cxAKYzug3AM3zdCOq&#10;8b/8Gunhr4k2E/xK/wCCjH/BWT42fFS+0vUbrULO6knisLK0t5Nkk0EdtdyXnll3jOfJeJSoRRGN&#10;gJAKP/BBDw7q/wDwUF/4KVftDf8ABYXxd418S6hpWl+JNR8C/C211TUvt9jFpUkv2poraWQbolhU&#10;xskaBEC3r8fMa+zP+CvH/BHv4N/8FU/hBb6Heavb+CPiPot5DdeFPihp2ixS6jY+Wsqm1kkBSaS0&#10;cTOxhWVBvWNwcoK/Kv4La7+0b/wWk+O9v+yf/wAEdDqv7J/7Jvw5vLpdc8d/D+ZoLnU7427m0vLq&#10;CKa0uJZ5ligh8nzWKLukkll2RoPo7/iGV/4KG9f+Ijv44f8Agu1b/wCaGgDh/gX/AMHIPxl/4Juf&#10;B/xt+yl/wV4+D18/xs+F1lptr4Hsre4m87xxZbTD5txdhLiOKUJEsxuXYi48/IUEEmHwX/wehw/E&#10;aW8tPBH/AAS98Q6lJp9pHc3y2/xOhPkwvcQ2yOf+Jf0M9xBGP9qRa+lLz/gjp/wWG8pnH/BxH4tu&#10;Zlj/AHazfA3T/nwOFLHUDjp1rzX/AIJH/t0/8FD/ANmn9vVf+CQ//BX3TtN17xx430abxd4D8eNr&#10;EE0k1sICP7PSO2txHJHmxvJFdjE0bwzA+YGj2gFz9oH/AIK8f8F+fEmktpv7M/8AwQs8ReFriWxk&#10;jfUPFmqHVXhnJ+SSNIhbqVAzlWBye4Fe7f8ABEj/AIJDSfsFfDbVvjf+0td6b4w+O3xM1I+JPGXi&#10;rUtDgfUtHubyOKa601b0vLLMFuQ7PIJNskmXCjNfBfib44f8FOP+CwP/AAWL+MX/AATI03/goDqv&#10;wC8NfDzS9UW1vPh34dnjXWBperwwJNtN9HcRSzC4VnaO62FYNuwhmrmv26fFH7dX/Bufe+FPEekf&#10;8Fstb+OHiS/1qLU774M/Enw7eBNS0xkmhNybmS/upPLWWONTAksJOS+eCGAPoP8A4KpfFP4df8Ep&#10;f+C/fwN/4KEeO/iddaR4J+L3g3VND+JltJYz3S2w062jiiuY0hJJ3G4skxsJTy5WyRJ8v6wfAT9o&#10;b4MftRfCvTfjf+z98QtP8V+E9YaddL17SZC9vcmGZ4ZQpIH3ZY3Q8dVNfFf/AATG+ON1/wAF6v8A&#10;gnBfeKv+Ckn7HHhO303UPGVzYWuiKk5s9UgtTC8d7CkrtPausxlhP7zcTAzAhZNteZ/Gr/g1e/Z4&#10;uPiXr/xm/YO/a8+KX7OHiDVbO3tdNtfAmoM2l6bCogE8YiSSC6lWbyWkZTdgCVw2CqCMgH6ombA3&#10;baZcX8FpbSXdy2yOOMvI7dAoGSfyr8M7T/gnT/wdheCPifD8KfBf/BRa4vPhxpOuLpem+NNQ1mwk&#10;v5dHjmESX8ltMskrTGAeYYXndy2VMpJL16pqP/BrPbePfBLW/wC3z/wWC+PnxQtdL1T+0bNbrVja&#10;adaIE2km3vpr/wDecyDzEdPlfaFHJYAi+BC+Cv8AgrZ/wcZXn7bnwq1DQ/GnwX/Z7+GNnoOi+JNI&#10;1ZJLa61e+trqVWe3l+aQj7bfxkooCtawknIGf0H/AOChP/BPH9nL/gpX+zxqH7PX7Q3h2RrO4miu&#10;NN1zT4YV1DSrmJtyTW8siMY+rIwGN0cjoeGNfjfqfxV+IP8AwUEg8Qf8E9v+Dcv9kWx+G/wKs/FF&#10;hF8Svjb4X1h9H1LUkKyXBiaSUpOkWftKKGM7SDyxmGN2jb64+IX/AAbYfF2Xwla6L8Av+C5P7VPh&#10;e+tZo0E3iHxpPqtmtoqMvkpb289kUbPl4bzCqqrDYdwKgHzT4P8A+Ckv/BUj/g3K8G337Ov7d/7M&#10;Wt/GT4Uaf4mm0j4WfE668ZGC4u4OfsVsJXN0qR/ZbZ5FtcK0IOzI2kH6V1//AILh/wDBWHxTpfiT&#10;w58Gf+CBHjxfFGg3kNldNrHjSO5trG5aGC5Ec0UVtEzFreeNwFcf61CTjIrAtf8Ag3C/4KC+H/E2&#10;o6v4K/4OIPjVBZ3Md1bWdn4g0O81R4bWZWTazS6yI2mEbY85I42DfOgjOAONt/jl/wAFOv8Agjr/&#10;AMFR/Afh7/gpH+2/rHxR/Zt8d2s2k2vxH1jSrTS7WHVZLR5UElnbC4nEscsHlAbtrLOr7hjbQB1n&#10;hL/gqL/wcx/E7XE8DaJ/wRZ8O6Dd30Ewt9Y8QarPa2lq6xM4aSSa4CD7vAJ+Ziq969y/4Ik/8Esf&#10;iJ+y74A8QftIf8FBLXT/ABh+0N8R9ckv/E3iDXobfVL/AEa2jKRQWMeol5ZJYtltBLgSbVIjUAGP&#10;NfKP/BQLQv29P2uv+C+t5/wTdl/4KWeOvgn8MfFvg2x8XfDWLwWrmS/e2sEW6s0lt5IJIndrfVZ8&#10;ySugEStsfcgHnH/BSr9nrUv+CRPix/Gfhz/g5A+P2k+LG8My3XhH4a+KrG78VX2sTtviwZPtcdrH&#10;G8hC7ngLxDLjfgCgD2v/AIOT/gr4w/Y++O3wm/4Ld/s9eKL7R/EXg/xRofh3x5Y6beLYQavpa3Ms&#10;227khKz3KzYjtJIyWUwDBGBX6lfsx/td/s2/tl+Abn4ofsu/GDR/G3h6y1aTTLrVtDmZ4Y7yOKOV&#10;4SSB8wSaJj7OK+M/+CIP7RnxX/4K9f8ABOB/Ef8AwUi/Z28H61aWPiIaNpceteH1uovEENna26tq&#10;VxBdNKv2k3JuMsqRgMMoqjk5/wC1H/wa8f8ABMf44+HNJ0/4I+F9Z+CuqaTeSXcOufDnUGElxIUx&#10;GJRdGXKo4DjyyjZH3xxgA/SHzePu1l+NvHXhX4ceC9W+InjrWYdM0XQdLuNS1jUrlsR2lpBG0ksz&#10;nsqorMeOgr8m7D/giL/wWs+FV54f+D3wu/4L3/EDVPBOvyan/wAJp4g1jwqJr7RB9mHkGD7TqU09&#10;x50g8vCTReQP3gyeK6z4Ff8ABsP8DtD8bWPxg/4KI/tlfEr9pXUtH0+6tWtfiBqE0elC0cMUHlyX&#10;E9xH5ZZn4uQhYklByCAeF+L9Y8C/8F8v+C/+h+GPAvxtj8V/s9fAHwnovimKz0XUftWj61qUN0s7&#10;efZ3P7t2le4ezldE3eVAgJxX7GftA/s8fBz9qT4R6v8AA/48/D/SfE3hrWrcx3em6vp0VxGrjlJk&#10;WVWVZY2w6PjKOoI5FfhNrv7Wevf8FDv2lL7/AIJ+f8G/37M3hT4W/Cq4TSNE+Inx88BeDYbHxBDo&#10;0k32a9uGZntnktUWZWCbmuJDF5olQyYX6C8Mf8GZf7FegvY6kn7Z/wAco9Ws/Lk/tHTdS06323CY&#10;PmRj7IzRfMNy/OxXj5iRmgDif2V/2Xv+Cxf/AAb4fHPVPhv8Dfgn4o/au+A/ijTTLYaPournTzoV&#10;+rs+6CCSa4FqT5gEj+WBcYBGDEK9w+Kn/BYv/gtveaVbp8Ef+Dfvxlpt8tx/pknirxQL2Jodp4Rb&#10;eKBlbdt5LEYyMZwQ/wCK3/Btx8btT0CCD4Kf8F2f2rvD+prdhrq88UeNrnWIJLfYwMaw29xZMrli&#10;hDmRgArDYSwZfnD4qyf8FQf+Dcr9oz4T+OPi5/wUB8Q/H74B+PPF1no/jK48d29y1zp09zLtuWgg&#10;kvbictFZwebE3nCIyuVMRO4sAe9fDj/gpD/wc0fGE6ho+g/8EbfBfh24t7PdHeeLPEkmnx7myBs8&#10;+5USsp5KjtXYf8EQv+CN3xu/Zc+KWv8A/BR/9v74p654j/aH+IGk3ml+INNv9Uj1C30e0N1F5YW5&#10;DytPIYbO2CsHAiiPkheDXzJ/wcr+Lf20Lr/gon8B/hlpv7Vfjr4V/s6/Ea10rw/qXinwjrTw2y6n&#10;PqF3HfO0dtKktwVs3tSVfMRGMc7hXJ/8FEv+CYf7On/BFb9nex1v4P8A/BbP9oj4a69PrE174U8F&#10;xak+p2uvXsUaloBZWBtEidpHtS88rOojDAxS5G0A+mf+Dqz4Zv8ADb9nv4W/8FK/hrq66X46+BPx&#10;KsbrTdsP7vU4Lue3zbz7CrMoltLZgCSNglTHz7h9Xf8ABN//AILM/saf8FHvCPhex+HHxK0Ow+I2&#10;t+HG1bVvhjHqxur7R0RgJEkfyo1fZuTJAH3hxXzv/wAG43x7/wCCi/7Z37Ivixf+CnHw9i8Q+ENU&#10;t7eTwL4s8TWdvLN4ss7p76K/t7mEMYzDD5MMYVoY9yzMG3g5HpH7af8Awbl/8Evf2w9DnTTPglaf&#10;C3Xrm8t5pPFXwtsbfTLjy4kKeQITG1sqMNu7EQZioOc5yAfeglUjdiuJ/aC/aT+Bn7KXwwu/jP8A&#10;tGfEvTfCHhaxnhhvNb1eQrBFJLII41JAPLOQo46mvzP0j/g3D/bK+EVhq3w9/ZX/AOC9nxo8G+At&#10;Q0mDTLHwzrWhvqs2n2scYUxQ3C6jbpb/AD7ypt4YGRSq5bZuPVfs6/8ABsN+yh4R8WzfFr9vn9oD&#10;x5+014kuPDzadqFz8TtSlWwjxOskdxCnnSXETRxqYwr3MiYkkOASoUA8n1j4xfA//gul/wAF4vh7&#10;4H8D6tpXi74P/sy+H/8AhNtL8UeF9ZZV1LVpZ9MliS4jlBWWOK5txGUVQSjvkgHNfrR8ZPg58Nvj&#10;78M9Z+D/AMXfCVjrnh/XtPmstQ0/ULSOZGjljaNjtkVl3YdsHHH6V/ML8CPgV8Xv2pP+Ci/7Uv7P&#10;X/BC3UPDen/DTxh4fGnX95DqT2af8InLJbRXMFs12pb96zujBl3YJ2kHBr9LNe/4M3/+Cfesaboe&#10;m2n7Rnxj0+TSdMa0urqz1TTvM1ORrqecXE+6zYeYqTJANgVfLt48jduZgDivh7+zD/wVa/4IDftX&#10;614T/YM/Z88Y/tHfsz+Lo0uNL8G3XiTFz4auBJvmWEBysMp3FTOYAJlKZBaIk9M//BYD/g5MV28r&#10;/ghRAq7vkDS3ece/7+vSfA3/AAbF+DvhX4Ss/Afww/4Kz/teeG9DsNwsNF0H4oR2dpbB3Z2EcUNu&#10;qJudmY4AyzEnkmvlf9qj4P8A7fH/AAb0fHj4E/tTax/wU++KHxq+F/ibxxF4d+K2k+OJ7u4itbZm&#10;SRpIoJLy4LboBcOpXY0clsgLyLNsAB9Ga/8Ataf8HU3xa+Gtnqvww/4JtfCPwRfXzRzrPrXi+CS5&#10;hjwcxSWtxeKY2PB55GPevZf+CS//AASX1P8AZt8a+Lf28v2zY9L8QftGfFu8fVPF1xbWMRs/DfnG&#10;OZtPs/nmxsmBBljkCyKkQCgRg18ff8HAfwo/bO1b/gpZ+zrp2ift6fEzw/8ABb47+ObDwfcaN4E1&#10;xtIh8O+a9jbz7ZoZyLx7hWnnBmiKRFWX5gxB+dv+CkP7AP8AwTi/4In+DvFnhj4H/wDBVr9o7w78&#10;cNS8NxXHh7wR4b8SfZv7SZxMbRr17K1iH2fzI5B/rdylgQPmzQB9mf8AB0F+z34r+FGnfB7/AIKx&#10;/sz/AAxMnj74K/ECC88Yaxo9mlvLd6IIxIGv7qPbO0Ecluluq7iAuoTDHzGvs/8AZg/4LU/8ExP2&#10;vfE/hv4efAX9rTw/q3ibxUJBovheaOe31GVkjeRkaCSMMjBI3bacHAr5/wD+DdG//wCCl3xc/Ybu&#10;tF/4Ke+FLPXfBuuaDp8vw61bxVeLf6tr+kXdu5kTUEZ3V4DAbbZ5q+bIJZfNLGvSP2tP+Der/glZ&#10;+1N4Z1yyT9mPQ/APiDWLaCGHxf8ADuxj02703y3Q7oIUX7KrMiFGJhOVdv4iGoA+3vN5wFrzf9qD&#10;9r39mr9jLwDZ/E/9qT4x6N4I8P3+rx6XZ6prkzJDNePFLKkAIB+YpDK30javzLm/4Nf/ANpDwlqt&#10;p4f+A/8AwXf/AGgPCfgHTY7eDS/CbTXk01nboqh4knt9TtoVBIbZttlVAVBD7SW9H+Ef/BuN/wAE&#10;tv2Pr7xl+0l+1d4q8S/GDzsa3qWsfGrVY74WEtv51zPdfuIojcPICzSCUS7xH05YEA8K03xR4X/4&#10;OFf+C3Hhjxl8I/irDqHwJ/ZBns/Euj61pvh2WKTVNaubm3Y2jTyOp8t59MWaOQRsrRW8oGd4Yfrf&#10;488O/Cb9qj4QeLPhVrY07X/D+sw6h4d160uLOO5hEql7eeJ45FKsySAjBBG5a/EbxF8a/wBoD/gu&#10;T8UfFv8AwTm/4JWfBjwb8OP2RvCXjjSV+Ifi/wAE2cOiXOtaRPcFbh4opIli3OYri4iRIN2bVS7k&#10;NsP3Zpv/AAbNf8EpNO/Zxb4EyfBq6uNabw7Lph+JcupS/wBti4dGUX/BFt9oUtuH7nZuUZQjIoA+&#10;Q/ht/wAE/wD/AIK7/wDBvP431jUf+CdPhmb9p74a+N4/IuPCerI9rN4euEmd4JhBHd/O5jMiyTRx&#10;ohLqCAcCvc/BP/BQj/g5j8eXy6fbf8Edfh5prG1E/ma540azjwYoJNm6S5A34uAu3ruimXrGwGMf&#10;+DQ79ifRvHemfEP4a/tZ/HTwbqmkWlhHp914X8Q2VtLDcW1rFC14kgtTJHNK8bTuysAJJX2hV2qP&#10;H/21Ph3+0X/wb8ftZfs8/tNad/wUP+O3xM+DPjLxo3hv4raf8V/GzahbafGzRSLJnY3Bi+0TARwb&#10;x9gdfMxMAAD0bV7j/g7j+PGr3Xwp8Y+A/hT8M/CPjC4k0rVPF/hzU7SXUfCunXTGKS9tni1BZnnt&#10;onMiMhDl41IwcV9S/wDBJ/8A4IueBv8Agm/qmvfG34g/GfXfin8ZvGqy/wDCcfEPXpGP9oObmaRJ&#10;Y45nllilMcixyOZnMhVicbto+Af+C1vwrh+On/BUv9mpPFv7ePxMm/Z8/a4ns9P/AOEN8JandW+m&#10;2oiisI7BxE8rwTJd3dzbyPvt0Mahz8zDcvJf8FlvgB/wRU/Zc+Ja+Dv2JvjZ46+Ff7SXhvS57Dwf&#10;4Q+CmpXcf2zVr61jazF7dyBmiSWO4WPdBOvyTOr98AH1h/wc+/Bnxn4M8KfA3/gpv8F/A+raj4m+&#10;AXxMt77xJL4fZLa4/wCEcZTcXDTXQHmRxrLbJCMblH2+QlTk17v+xn/wcOf8EvP2wtI8K6Xo/wC0&#10;Tpfhvxt4nvNP01fA2vR3EN2urXSwgWcLPCguQJpfJEygK7LkY7edf8G9fwW/4LMfDTwb4sH/AAVi&#10;8a6tqWj3Gi6Ta/D/AEXxLrltf6hp/kPdR3IuGi3MWdPsx3ySSM4AJO7dX0p8d/8Agj7/AMEvv2jP&#10;EEXir4vfsO/D/UNUju7i7k1Kx0NdPuLied1eWWeSzMTXDs6ht0pcgliCNzEgH0mZgO1eCftp/wDB&#10;Tv8AYc/4J920K/tafHvS/Ct5faXJf6XpM0cs15qEEbhGMEUSM0hDHGByTX5cf8FLP+CB3xz/AGIv&#10;2RPHn7Q3/BOv/gpr8dPDGjeBdN1HxEfhJ/wllzFpxtzcfaJ4rKS0uIBaiKFrhwrRTvMyqu5SxY9n&#10;/wAEsPh1/wAG/njb/gnzZ/t2eLvgB4X1bxH8KvBcb/Ga+8eWNxrF/Yap9mZbo3UVynkXUsriR1dI&#10;sMXVgEbgAHP/AAW/aL/Zx/4LY/8ABZS6/b98Ma9qGg/Bv9jb4fR6gvifUJAsOsXU0lzOJ5rSeJJb&#10;aJYUvSxAZgbGMlgHVa/QbwT/AMFP/wDgkr+2/wCII/2TvCf7Tnw5+I9743triw/4QmZBeJrEIheS&#10;aFoZYykieUkjFWyMA1+UNr8QvjL/AMHFX7TA/Yk/Yw8NN8Kv2L/hvfrN4kvvh5bjw1c6np17D+6i&#10;ntHLQzst1DdlIUhEeDI7gtsI/SrwL/wbmf8ABHHwj4T0nQL39ivQNWvNN02C1n1q/vrsXV9JHGEa&#10;4l8uZV8xyCzbVVcscADigD5N8Ef8Exf+Cuf/AAR7/ap8T+Mv+CUem+Fviv8ACf4gX95e3/w18Xat&#10;HpNr4bXzZWtbeEveKGceeSZYo0BWMIVANdx8V/j/AP8AB2b4sisV+FX7BnwR8ItC0n21m8Z2eofa&#10;gdu0YlvV2bcN067vavS/j/8A8Gx3/BKv40eGdV8PeD/hVqHw7uNQ06C1t9U8Hak4uLF47uO4M8X2&#10;ozL5johgbcrL5btgBsMPhD4kfs5aP/wbBf8ABRb4A/EHwV+0r8RdU+AXxCuNStfiJD4s1x7i1huQ&#10;iwPcvZ2KQxuYo7m3dJHR23BsA7cUAfS3ww8Of8HWX7Ruo6v8Gv2kvEXwo+DPhfXvDd/aTfEDw3p9&#10;vf6hp8kkLRobZbTU0lim+Yskyn926q3YV6V/wQG/Yx/Yp/ZWsPitd/An9sCH47fFK88RRW/xg8bz&#10;RAXNpeKZf9EO7dKgaZJ5G3ySMzgZJ2g18W/8FQfgx4N+IH/BZz9nS5+NH7THxX8Ufsv/ALTk+m+I&#10;bTS73xvOnhw6kJUNvZRWflsI7WZX09WVkjkzqLMsyFW28n/wV1+Cv/BEjwr4rsf2Zv8Agl/pPiPQ&#10;v2rNH8WLZeDND+D2oXVm0+vNPDDHDeX10HWLyt7XCGF0LtEV82PcHUA+zP8Ag6Z/ZD1vxt+x7p//&#10;AAUB+DPiTXvD/wATfgBMNR0PWPCpW3vfslxdWyTu10mJokt4/MmXYwwxY9+fQf2T/wDg5j/4JK/G&#10;v4Y6Xf8Ajb9qCw8E+IbfQdOl8RaP4tt7uH7PeSwZmgiuJIVW7MUiurSJwflbgOKof8G6/wCyd/wV&#10;A/Zo+CPjRP8Agpr8RtX1u88UahY3vhvS/FPiyfXNQ0+P7ORNHJNJcSJENxUGFV4ZWbewIA+pv2gv&#10;+CY//BPL9p/+0Ln47/sZfDvxBfatcRz6lrEvheCHUbqSMAKz3kCpcNgKo+/ggAEEcUAeyeEPGXhv&#10;x94V0zxv4O1aHUNJ1nT4L/S763bMdzbTIJIpVP8AdZGDD2Nfm3/wc5ftifsr+Ff+Cc/xY/Y98V/t&#10;Rab4T+JniDwvp2oaH4Xijmlv9Tt/7SicQqkeMRzi3mhZydqqXZgVUg5fj3/g1H/Y58Tat4xg+GX7&#10;Vnxy+HXg/wAb3kU+rfDfwX4qt4dDKxEGGIwS27mZI2G5PNZypOQRXnf/AAVw/wCCNn/BMT9gj/gi&#10;T8VNW8N/COOHxJovhTSLO3+JFzZpea5fajHqNqtqzyOpWDz7hkjnaBIsxSyDgdAD9DP+CSf/ACit&#10;/Zr/AOyCeEP/AEzWtfQlfPf/AAST/wCUVv7Nf/ZBPCH/AKZrWvoSgAooooAKKKKACiiigAooooAK&#10;KKKACiiigAooooAKKKKACiiigAooooAKKKKACiiigAooooAKKKKACiiigAooooAKKKKACiiigAoo&#10;ooAKKKKACiiigAooooAKKKKACiiigAooooAKKKKACiiigAooooAKKKKACiiigBH+6c1+fP8AwcDf&#10;skfsB/GP9njSf2lP27vj741+Gdp8NftNl4b8V+C7hzPDLqctqskZt443a4Z/siAKMYG4nOOP0Gf7&#10;tfCX/BZb9jD4+fGy++H/AO1f+zV8GPhx8WvE/wAJtL1+2i+D/wAUvDsd7pfiKLUksy8waSeNY7mA&#10;WI8pSrB2n+8m3JAPxuj0n/gh58V5dB+GPiP/AIL+/tMS2MH2aw0mPxBoN+ljp0SlxGC0sOyCJPNl&#10;OeFUO54ya/dH/gj18P8A9iP4afsiDwx+wF+0DqPxL8Dr4nupLjxNqmvPqMj6iYoBPH5jIuFAEZCA&#10;YXfwea/Nv4c+J/8AguvbeLfDeneGf+Db/wDZb8My6bri3ei6s3g2ytYdFu5GiDXqvFqBaBv3URaS&#10;Mb8RJ12DH6lf8E0/CH7SHgj9nq60/wDao/Zq+E/wr8WXPiq8upPDfwctRHpM0LrFtunAZs3EjB97&#10;E5O1M0AfL/8Awbxf8lB/bk/7PU8Yf+jlr9KK/Nf/AIN4v+Sg/tyf9nqeMP8A0ctfpRQAUUUUAFFF&#10;FABRRRQAUUUUAFFFFABRRRQAUUUUAFFFFABRRRQAUUUUAFFFFABRRRQAUUUUAFFFFABRRRQAUUUU&#10;AFFFFABRRRQAUUUUAFFFFABRRRQAUUUUAFFFFABRRRQAUUUUAFFFFABRRRQAUUUUAFFFFABRRRQA&#10;Vl+NtX1Xw/4M1bXtC0WTUr6x0ye4s9OizuupUjZkiGATlmAXgE89DWpTXxsOaAPyu/Zd/wCDob9n&#10;/W/AOqWv7cHwL+JHw38ZeCtcmsvi5/Z/gO6u9F8DmXVJ7axivZgzXCuY1hjcmAM0/mBIwMKPv/8A&#10;ZI/bX/ZX/bq+GR+L/wCyb8a9I8baBHdta3F3ppkjktZwM+VPBMiTW8m0htkiKxVlYDawJ2fiF4a+&#10;AvgXwT4q+IXjr4feH49JhsZtV8WXDeH4pTcw26tcPLKqoWmZdrMMhju6cmvz2/4NrPDfjXUYP2of&#10;2jdC0f7F8I/i1+0JrPiX4PtJoMlm1/pslzOPtse8j9wyCCNYvLRo3glBzuCqAfqJmikX7o+lLQAU&#10;UUUAFFFFABX4f/8AB1D8DvCf7Tf/AAUX/YU/Zx8e32oWuh+PfGV54f1i50mZI7qK1vNT0a3laFpE&#10;dFkCSEqWRgDjKkcV+4Ffjn/wcK/8pl/+Cbv/AGV6P/0+aHQB+qX7On7Onwf/AGVfhLo3wP8AgX4F&#10;sNA8O6HYxW8FrY2cUPnskaR+fL5aqJJmVF3SEZYj8B3VFFAAQOuK/L3/AIOH/wBjXxl4Z07wp/wW&#10;e/ZX0cTfGL9nGa31KeC81BYbDUfDlvJNPcpcovlyz+V5jny0uIt0MtyoDsyqf1CrnPi94x+Gfw9+&#10;FviDxz8Z9Y0zT/CWkaTPd+JL7WlU2cFkiFpXm3Ar5YQEtkEYoA/Ez4qfAf8Abn/4KjeP9P8A+Cnv&#10;/BBP9qfRfAul+PvCFjo3xcsoZbjw3KPENmzzzRyL9nk+0sGvW3S7mBbpJJ1r5U/Y5+Bn7Zeh/tY/&#10;F7xp/wAEr/2QfA/7Y1r4b1i00LxJ8avji9vqEF5qUccxlk0z7Xe2IRWWVY5F8y8JW3t5VkRJYwfF&#10;ta8e/t3/AAz/AOCYPxk+IH7NmlrZ/s8fEb493g1DVNMaWW80KS0ubR7Z0vIpk8iKZ54YcGEGTa2D&#10;g4H9PH/BPv8AZs/ZR/Zq/Zd8I6B+x/4L0LTvCuteHNN1FdY0azhjbxAWsoVj1K4kiRftE80Sxs0x&#10;G585oA+C9J/4KV/8HM/wg+GOpeKv2if+CHfh3xVcWd0JFm+Hvjq2WQW7+Wixrp8F5qNzcOJCzM8Z&#10;wEIJRRGzmX4Uf8HPGk/CTXLfwb/wV0/Ym+IX7N+qa5dofCsl94fvby1urMfLNdS+ZDFMFRyqkRRS&#10;nn14r9YCCUwD2ryb9sX9ij9nz9uj4I698B/2hfA9tqek69ppspL6O1h+3WQ3K4ltppI3MMiuqsrA&#10;HDKDigB3xe/bZ/ZV+A37Mkf7ZfxW+Nmk6X8MbjS7LUrTxcvmXFvdW12ENrJCsCPJN5okQoI1YsGG&#10;BX44+B/hB+05/wAHUP7UNv8AtF/Ge21/4cfsf+C7q70jw3pOj66Y7rxTcQzSOt0YJlkhaUnylmkM&#10;ZSMKIYy7rI6+RfBP/glpY/Bz/g4a8J/8Etfix8bNY+IXwY0y1vvGeh+CvEzPeaf9h+yzPa6fc20z&#10;NDMyRW9ujyBFDGJSqIAAP6J/AHw48D/CnwjY+Afhn4O0rw/oemW6wafpGj2MdtbW8ajAVI4wFUAY&#10;6DtQBl/BH4C/Br9m7wFZ/Cz4CfC7RPCPhyy5t9H0DTktoVbaF3kKBuYqqgscsQoyTgV2FFFAB+Ff&#10;mz/wcL/8EoviL+2p8K9M/a5/ZF1DxZaftAfCaz8vwHa+EtStrGTVrWe6iFzC88hjkDRwtPJHiYDm&#10;VAjmav0moPSgD8H/ABv8Hvj7/wAFzPh/8Mf+ClP/AATJ+Mv/AArX9pn4RWMfgP4nafrt59gu7eb7&#10;HL9qmN0gkl+/NJDGGhXzFlnJ2lMH5T+BX7Nvj7V/+CtGm+G/+CWnxc8PftheO/CfgzUH+J3ij4/W&#10;LS+G7OT7QbOTy1mnWa7hgMsQSWFpQzyB41MeSOd8W/AT9tn4j/s8ftqf8FD/ANjv4z+LvhX8KtJ+&#10;MGoRal8KfClxcQWut27XoW4cyW8sce20hn3uDG3ydMZr9zv+CBUH7Cfin/gnb8P/AIq/sX/DbRtL&#10;km8L6fpPjjWLfwyllqF/rlrZW0d8byUQxtczecuXmGUkYFlJGDQB89/Ev9pL/g7x+HPiW10rQ/2C&#10;P2a/HFpJbrNcah4T1SaKGP52Uwk3+t27iTCg5EbIAy8k5Uc/+0b/AMF/f+Ctv7FKL4r/AGwv+CH2&#10;peEfBti1nN4h8X2Hjj+1NP061nult1Zrqzt5LZZS7BVheVXLNGCAHUn9go/uDms3xp4M8I/EPwte&#10;+CvHnhjT9a0fUYfKv9L1SzS4t7hM52vG4KsMgHkdQDQB4Z4N/wCCqX/BPLxz+zHqH7Yvh/8Aa28G&#10;yfDzRba3k17Xm1VR/ZUk8avFa3MX+shumDqotyolLkIELECvyz+Ov7S/7SH/AAdD/GWz/ZH/AGN9&#10;D8SeBv2TtJu4rn4ifFK+0eSC9u76GBnNg6/aPImXfNbMlsMvwJmYKNo+UP8Agut/wS//AGfP2Pv+&#10;Cpfwn/Z5+B2seIdH+Hvx+8S2V/4m8G2V8kFjpz3OtC3kjtIo0WOOJEf90rI3l7FALAV/S98MvhH8&#10;Nvgv4Rs/Afwl8B6N4b0ext4obbTdF02K1hVY41jQbI1A4RFXOOgA7UAcb+x/+xn+zx+wt8Hbb4Gf&#10;sz/Dez8OaDHOl1eLawqsmo3gt4bd72cqFV55Egi3sFUErwAOK9WIB6igcDFFAB+FfNv/AAVZ/wCC&#10;fHgf/gph+xl4p/Zn8WC3s9QukivPDOvtpcd1caVewyLIHgEjoFaRFeAtuGFmbOQMV9JUUAfzs/ss&#10;eHP2nf8Ags5/wT8+Hf7K/gb9o/UvDn7UP7Knxcu4Na1O88QXEE9t4ZnMkDXX2mKAxyTRnFnFDHNg&#10;x2rF/lkWvm/4mfsNar4j/wCCjGn/AAH/AOCQP7T3jf8AaI+PWm7ta8c/Gi81qyi0nSIVKwsMzJLu&#10;aDzLbddC6fa5EMcRkwF948a3/wAXf2m/+Ctv7an7af8AwSQ+IcIm+Hvw9sbRfCrWL6bY+IkksbbS&#10;tXWdJZLcAWohv7pCcl7i3hdN2QG+7v8Ag0n0P9lV/wDgmJY+KPg59hvPiFJ4g1CP4qahJZL9uhvn&#10;uC0MDSmNWaE2qW0ijcy7mbnIIABR8Gwf8Ha3wY8D3xg8Mfsw+Priz0u38iHWtZ1ee+vXtLGKDbGz&#10;XMEQmuGh81y7IjTzu2Y0OF5O9/4Kmf8ABzv+zd4Y1L4k/tW/8EYfCXiTw/BCFjX4da0PtNmwDO80&#10;yWuoalI0IRWy3lIqEDL8gH9iIs7ORTbqCG7tpLW4iWSORCskci5VlIwQR3GKAPj39k//AILmf8E5&#10;v2pf2TtT/axtf2h9E8L6V4UtYn8faZ4nultbzw9LJJ5UayxZLMs0g2wMm7ziwVf3gaNfzQ/aV8ff&#10;8FDP+Dkr9pyDwr/wT+8a+PvAP7KSaHa2XiLxFrVld6PZ6wUvFTUQDG0kV5dKlwdlvvjDxxbXxgmu&#10;A/4OMf8Agkn+zb+zX+2X8HfHXwUuNQ8MeGf2iviHZ6F4y8A+HY4bHTLUW8lhE01skShQ0nnNIQys&#10;BLukHLkD+gr4K/BL4T/s7fDfTvhF8Efh7o/hfw3pMbJp+jaHp8drbxZYsxEcaqoLMSxOOSSaAOZ/&#10;ZI/ZC+A/7D3wR0n9n39nHwBZ6D4f0uJN629vGk1/ceWiSXdy0aqJbiTYC74GT0CgBR6hgDoKKKAA&#10;gHgivJv22/2Pvg7+3X+zZ4o/Zs+N/haPVNI1/S5o7dm2+bYXhhkSC8gZ1dUniZ96OVYKwBKt0PrN&#10;NaVUOGoA/Ar9k/8AY6k/a0/Zmn/4Nsf22/izN8P/AI6fAfxs/i/wv4i8O6L/AGxFN4daKO4h8m7a&#10;ddr79SPy/udsKW67Cyvj5qm/4JqeAPiB/wAFMvBf7NP/AATB/wCChHjT4wfHDTb681T4sfGHWLaK&#10;bSdC0qGK2jR4Jv8ASGluodzQl2lMfmvbQq0bhsfTv7bv7Mni/wD4K2/8HCXxg0D4HfFPWfA6fAX4&#10;M2tm/i74d3yx6he6vEPtEdrKNysXNxczWzbc7RaR5xxXuP8AwaFfFr9mzUv2NPEXwB0DQJ7P4weC&#10;fEl9c/EltSsi1wy3lwVgZLgwriMi1CGDzJGEkDOcB1AAOO8Zf8E0f+Do74V/tFf298Cf+Cldv4+8&#10;F6Dr1reaMPiB4vuLQa1DEY5HhvbOGJ9sTsHjZEmy0Z4ZSeOv+IH7dP8AwdmfAzWNU8T/ABA/4Jj/&#10;AAT8WeD/AAuXvdcvvBepMH1GwhXzJvsgk1p7jeY1YLm1d93SJ+FP6/q4cZFJNFFPC0E8avG6lXRl&#10;yGB6gj0oA+E/+CeP/BwH+wD+3J8Arj4iar8XtL8H+MPC3gWXxL8TvBuqR3Knw9awNsuJVneFUu4V&#10;YqQ0RdtssW5UZ9g+H/2j/wBoL9tj/g5I+LWi/AX9hXwpr3hP9lfStYs9U8T/ABPv7HUPD+o6t5Tt&#10;ZappkV4kk9rcZgvmkS2eIFjHufhCp4f/AIOuv+CffwT8FfHb4K/F/wCBVo3gvxT8avEH/CE+Kzoq&#10;Jb6fPbR/Zkimkt4VQyPiZVfcxDpBGuBtBr90v2fPgN8Mf2Z/hFovwY+EHgTRfDuh6NaLHDpvh/S4&#10;7O2Eh5kkEcYABdyzE9SW5zQB+Ln/AAbv/st/D79ij/gvJ+1d+yt8KtU1i+8O+CfBcdhpV1r9xFLe&#10;SR/bLCTMrxRxozZc/dRRjHFfuvgdcV+OX/BKD/lZ9/be/wCxfj/9KNOr9jaACvPf2rP2dPAH7W/7&#10;OfjT9mr4o6fJcaD408O3Ol6gsLKskfmJ8k0bOrKssbhJEZlYB0UkEDB9CprOFO00Afzy/sV/sn+P&#10;P2rPgX48/wCDdP8Ab/8AizpPwz8Zfs/a9aeL/Avi3TdJe8uZtNDXM920c11cRF4QLy2aN4UiVYRz&#10;u4NeK+I/+Cb3wE/bF/ae0n9nj/gkb8d/iT8dPiZ4f8V6TqHxs/aG8Z3lrJpuj2tqqRRXmk3bMrun&#10;mSODCzXDSfYIfJZkjZ2+nf2lP2W9V/4K0/8ABeT9pzwz4A/aS8XeH5Pgt8KkHgr/AIR+4ntpLTxF&#10;9itYNi/dLQi6izIi4E2BhxgGvon/AINRfip8HvDn7Imt/sLar8Kv+EP+OXwh8QalF8VtPudFMN5d&#10;efqM72888/lgM6Kfsvll3ZBZgnCsooA8v/aS/wCCTv8AwcyeFfiZJpX7Kf8AwVv1nxd4T+wwtHrH&#10;i7xVJpN41wQfMQ28UU6hV4w2/Jz0FejfH/8Aau/4O0P2fdCbxpJ+xN+zX460uzsbq/1j/hA31Gae&#10;0t7dRIw8q61WGWWR13bEgjmdipG3JUN+tKsGOBTJ4BcK0UiKyMMMrLkMO4oA/OX9kn/g50/4JffH&#10;P9miH4vfGP4/aL8PfGWl+HG1Lxd8P9UFyLi2mTeGt7KSSJE1FmKZRYC0hDruRCSB8hn4O/tg/wDB&#10;1Z8YdQ8X/Fe88Q/CL9jvwnqUl38MLiz0gi78YXMN09slyyTzNGZxbvfK1xGpjgZ1h2zEOw4H/g6v&#10;/Z4/Zt8C/t6/sxv4K+CuhaRqXjTVNnittL0e2t4NXt476xgRblUQGVlQ7BuJATIxX79/Df4deAvh&#10;J4J0v4a/C7wdpnh3w7olklppGh6LYpbWtlCvCxxRoAqKPQDFAHMfso/sw/CP9jX9n3wv+zX8D/Dq&#10;6f4c8J6VFZWYeOITXTKoD3U7RIiyTysDJI4VQzsxAUYA9EwPSiigAwPSvLf2zP2TPhR+2z+zn4q/&#10;Z1+LfhvS7yy8RaLd2ljfalpMd22k3UsDxRX0KvjE0RfcpVlPGMgE16lTJgCORQB/P18EP2Zvht+0&#10;lp99/wAG9H7eX7QXiD4Z+Ov2bfGEmvfA34g2OrQQyeJrF3uJwUt7hFbMVi6yRrBJlfnk3lYtr+Q+&#10;C/2IPg9+2Z+11a/8ExP+CM2n29t8O/hfr9re/EX9q+z8TWl1reqWMxW7VyyQ2pmNreCW3t2tMhxF&#10;GWcITJXsP7Qf/BOef/gs9/wXK/ay1ex8R+KfBP8Awp/wZa6XomsaGwkW510ab9ms0lcbWVHZXlMa&#10;kM6ROm4bsj6c/wCDVX4t/DWP4HeNP2QfEf7LHh/4Y/Gj4QzW2lfEqSz02G11HxDiW4WG4u0VBJ5s&#10;SqsLs7vvk3MNobaACHxH/wAEFf8AgqN8Ffg/qS/ssf8ABdD4sah4k0/SDB4a0PXoWtrO4bznlEUt&#10;ybmd413SyNv2OecdAAOC+Evw4/4O4P2CPhr44+Ieo+KPhd8fC1hDdroPi7xBqWs6nCtsJS6abDC1&#10;mGkkEmWjLM0nkxqg3YV/2qVwxwKJEZ+FxQB+ZP7KH/B0D+wX8RvgHr2v/tUeJ5Phv8Tvh/4dNx47&#10;8B6rai0kvdRhVxc2mkrPKDdSiSNkEDMsoLKMNgtX5u/Ej9lX/gob/wAFPvj5+0d+3x+y/wD8E87F&#10;/g78StV8N+IdL0nx5HcaVqHi3S9MME8R0uNWEU8l8lv5k5dJUJuisblzuPs//BzX+wt8C/jD/wAF&#10;Rv2Sfg74b8I6X4NufjV4im0bxn4m8O6LBFd3XmX2nWyXEuFHnyRpK23fnrjua/dX4a+AdM+GHw60&#10;H4caEV+x+H9FttNtdsSxgxwxLGp2rgDhc4HSgD5m/wCCRf7ef7JH7WPwLj+DP7PXg1fAfib4T6Pp&#10;+l/Ef4P/APCO3VgfAuot58T6cTNDHHLtntLpQyEtiPMgR2K19bjGOK/OP/gp7/wSw8d6H8ctF/4K&#10;qf8ABOLRbOw+MHgK4fVvEnw8sbFYbP4lhA/yXPkvEzXmySULK5kJBVQpYLn6C/4Jgf8ABTH4Vf8A&#10;BSH4OX2vaDZtoXj7wXdR6V8VvAc8cyzeGdYw4e3LSxp5ibopQsi5UmN1yWRqAPprHtXif/BRj9lH&#10;TP23v2I/iT+y5fQRtP4s8L3NtpMkjogh1BUMlq5d45AgE6R5YKWC7sYOCPbKbKCy4BoA/ne/4J6+&#10;FtF/aJ+AHxt/4N+f+Cwn7S+teE9Y+EXimw8R6JqkGui5W10DS4DLfwR3csEltbWcFvCsqvK6sovs&#10;7D5Lxmt8L/2Wfgv/AMFAf2jvDP7BH/BEvStY8FfBP4b2skPxm/ao0rTbdde1HU1hvRafvxJbNcRS&#10;tBEoa3VHkFxIzIsaEvoad/wT0+LH/BbH9sj9u79qPRPiF498N6x8NdU1jwL8I9L03V4o7XWL5bW+&#10;t7jS5biTaqW8hjhEkeVUR6oS7YGT9Yf8Gov7T/gDxL8AfHX7Dc/wF8J+AfHvwb1eCy8VP4fkiM3i&#10;aRQ1tJqFzsX95Ostu0bSBmVg0e3oSQCHS/8Ag2I+P/gzx5H43+Gn/BcP486W9je/aNJW8Et3Jb4P&#10;yh2N8qSEDqfLAP8AdHSvI/FH7HP/AAddfsffEnWvj58Pf2ubb41+GPBOo315ofg3xB4oubibxRp8&#10;bSLEJdPjWLfM0RWT7PHcZ3jajOcBv3OpkpwMigD8xPgX/wAHQv7Emn/CfVtF/bx/4SD4R/GTwLoC&#10;SeOvh3qXhO7iludSUASWunK5Ys+8piKdo2AlBJKJJIvwT/wUIP8AwVJ/4LZ/sD/FT9vn4saf/wAK&#10;n+C/wy0x9Y+FfguGO7tF8daWbmKeS8vVluGExitFjkimWJYpJRtUDDOvp/8Awc1/s/8A7N/x6/4K&#10;5fsZ/s8avpen2Op/ETxBDpfxEm0GOK21SfSb3WbO1t5Xl2Ek5/tARM4bDCTg8iv0N/4LO+DtJ+D3&#10;/BDz4z/DnwALiz07QPhG+lWKw6WbpvsscccG1ljC7QY+GlwFjBMhGFNAHqn/AAST/wCUVv7Nf/ZB&#10;PCH/AKZrWvoSvnv/AIJJ/wDKK39mv/sgnhD/ANM1rX0JQAUUUUAFFFFABRRRQAV8o/8ABTL/AIKw&#10;/CT/AIJcz+A9f+O/wz8aXfhHxVr7WOu+MtD0F7mw0OP7NO0fmSBgDO8yQhYfvNF58gyYgjfV1Zfi&#10;jwX4U8cWH9keNPC+m6vZiZZVtNUsUuIw4BAba4IyASM4zyaAPmH9lf8A4Lkf8Es/21/jVpv7O/7M&#10;X7VEPijxlrENxNp2jL4P1m0MyQQtNKfNurOOJdsaM3LgnGBk4FfWQIPQ1+c3/BT7w3+yN8NP22v2&#10;N9H8CeFfBeg/Fm8/aD01oxo+lwWuqzeGzp2rpcjdEqs1obn7MHXO0vsyK/RWHq3NAElFFFABRRRQ&#10;AUUUUAFFFFABRRRQAUUUUAFFFFABRRRQAUUUUAFFFFABRRRQAUUUUAFFFFABWb4v0/UdV8Mahpmk&#10;zeXdXFjNFbvvK7ZGQhTkcjBPWtKkZlX7xoA/HD9nnwT/AMHRH/BNz9kdPAdv4V/Z1+JHh/wHZahq&#10;t3eeKfFWs33iLU4DNLeTRfaZLiGIuAzxxlgAqqgOcc/o/wD8E3/2zNI/4KD/ALEvw7/bD0XwxJoq&#10;+NdGae80eSYyfYryGeS2uYlfA8xFnglCOQCybWKrnA+fv+C3f/BWX4TfsJfBi6+B/h2LSfFvxb+I&#10;VrHo/h/4fSa6tndJb6kl1bRak4ZTm3WaIoeVyT94Yr1L/gjP+yR8Rv2GP+CZvwk/Zd+L7Qr4q8Na&#10;HcSa/b28iOlrdXd9cXslsHjd0k8prkxGRWKuY9y4DAUAfUFFFFABRRRQAUUUUAFFFFABRRRQAUUU&#10;UAFFFFABRRRQAUUUUAFFFFACOCyEV+av/BxfrX7ceteFvgj+zj+zpr03g/4cfFv4q6X4T+KfxK0a&#10;8MWraBJeanp9vp62wW7id0lM10zqEfPkIC8QOW/SsnAzXy//AMFJP+Ckv/BO39gu08G6H+354vj0&#10;+DxTqEmpeE7efwjeaskl1pc1rP54FvBKIpIZZbaRGbB3YK8qcAHh3wY/Zt/4KE/8E+fEum/Cj4r/&#10;ABd8ZftW/BPxpp89p4+8QasrRa94Dgt7WRYWs7OG4kn1KGYsEkjtw1yNgZFkbCNU/wCDYXx/4v8A&#10;iL+wJ401jxj4w1zWpLf48eJrWwn8QXtxNcQWqfZfKh/0gmRFUHhDgrkjAOalH/B1N/wRFxj/AIar&#10;1T/w3Ouf/Ideu/8ABIX9uH9jf9un4XfETx5+xd8PNJ8M6FpvxU1SDUIdMs1tm1iZxHIusywiKJon&#10;u1+bbIpceX8xJFAHiP8Awbxf8lB/bk/7PU8Yf+jlr9KK/Nf/AIN4v+Sg/tyf9nqeMP8A0ctfpRQA&#10;UUUUAFFFFABRRRQAUUUUAFFFFABRRRQAUUUUAFFFFABRRRQAUUUUAFFFFABRRRQAUUUUAFFFFABR&#10;RRQAUUUUAFFFFABRRRQAUUUUAFFFFABRRRQAUUUUAFFFFABRRRQAUUUUAFFFFABRRRQAUUUUAFFF&#10;FABRRRQAV8U/8Fc/+Cuetf8ABNvWPhb8KvhT+ze3xX+Inxf12QAAgP9/tJ8K+EYfE39mSeYPLSOX&#10;Jt5VlDTSxx7C0Zy33u4+1q+HP+C637FXxC/ab/Zl0T47/ASfWH+KnwF8SW/jj4c6XpuqQWsOoXVv&#10;cQNcRTPLE/P2WOYxbWT96E3ErkEA8Auv2L/+Cwn/AAWNbRdL/wCCm/iH/hnH4W6bpZmv/Anwd8RT&#10;fbPGYu1/e2ept9rdYkiEcYKPHKp8yQLsb5q/Rr9kv9lv4UfsZfs7+GP2Y/gha31v4V8I2stto8Op&#10;XpuJ1jeeSZt0hALHfI34cdq+Dvgj/wAHVX/BNXxN8OrHV/2lb/xV8K/Fn9i2lzqnh3XPCd7NE10/&#10;E8FnPHEftCxNnMjrECuCBk7R7/8AsLf8Ft/2BP8Agoj8afE3wE/Zu8f6tN4g8NWovEj17Q5LCPVr&#10;My+WLm0MnMiHdE4VwjlJkYKQH2gH11RQCSMmigAooooAKKKKACvxz/4OFf8AlMv/AME3f+yvR/8A&#10;p80Ov2Mr8c/+DhX/AJTL/wDBN3/sr0f/AKfNDoA/YyiiigAr4D/4OZv2kn/Z2/4I5fFFdNuvK1bx&#10;4tn4P0dWszMsv26dRdIf7hNjHebXPRwmOSK+/K/nj/4OOf8Agr/8MPCH/BTX4E3X7P3ja+8Z/wDD&#10;Pfil9W8f+DYb65sdNuNYtr6J4rZ3ZCkkyLDKvnLHIEWYbWbcwAB+rHwE/wCCZ37Kmo/8El/CP/BP&#10;f4neDNDuvC2sfD3SYvFU+kaRBpkmq6gtrbs+pkKG23bSxJJ5xLybgDvJGa/On9nX41f8FVP+Db74&#10;JfEb4afGj9j3VPj18GdB12TUvB3jy3+KyWkOhaQJmtUia3kW7+zRy7YZhbRgeU80mTIXyvTfBr/g&#10;238Sf8FRdL1j9tT/AIK4fHP4keH/ABt498QXWu+G/AvgTxhbXGn+GdJvSLqOzRr23uym1pWXyo2V&#10;ECAZfOR2H/EFT/wTExj/AIaH+PX/AIUOi/8AypoAs/st/wDB49/wT6+Jvw+vNf8A2pfAHiL4WeII&#10;dYkgs/D+mrceIkuLMRQsl0biK1gVGaR5U8oqSBEG3EOAOz+In/B3F/wSm0v4e69rnwn8UeIPEfiT&#10;TtFurvRfDuqaDdaVDqlxFEzpam7eGQQtIRsVijDcRxzXBH/gyq/4JjAZX9of48/+FDov/wAqa+Zf&#10;jp+zP8Yf+DZRX1A/sa/DP9qT9n/xLqSz3Piv4geEbSHW9E1N4bkLYJMGnMUXlwRytK0DxvsdQICy&#10;kgHhf/Bu78dfE37Tn/BxzN+0f4x0hdP1Lx5ceNPEFzpsUjvFZNew3VyYIy+W8tDKVXPYCv6kxnHN&#10;fh/+yL/wVt/Zb+Pf/Bwv4b8WfAu88F614X+NXwn0fSRqep+Gbwa14V1aysr510y2dkRbZpHn8uYo&#10;JInWNQHXGa/b6PIQA0AOooooAK+Sv+C3v7cVz/wT8/4Js/ED4/aJBpN1rzx2ui+HdN1nzfJvbm8n&#10;SGRP3TBty2xuZV+YDMPOeh+tGZVG5mAHXJr+dv8A4O8P+CjfhrxB+0D8Mv2SvhN8TH17R/BrL4g+&#10;JHhW3w2m3d4zwS2CPJtKySCDzs7dyqtwActuVQD9T/8Agjv/AME//g5+y5/wS08G/s6+O/BWn6nH&#10;448O2+vfEbQfEc0WqWV/qV9Z2/2tTHKpjeBvLXEZDLjPrX516r+zb/wUK/4N9/25/FGrf8E0vgT4&#10;i+LvwZ+JWji08P8AhnxB4wVdM0zX7y6R1H2aGSJTLEtusKOyh2idgZBmul/Zg/4IG/Fr/grP4w1z&#10;/goB/wAFf/EfiHwlqXiay1HS/Bfwr8OrYNDoeiTwh9NntbzzLhVigF1P5MDxBleKNmO0GNvuvWf+&#10;DeT/AII+6rZ6TYR/sU+F7I6bfW9zLc2cLK9+sXWGckkNG/8AGFCk9iKAPzjP/B8tpqHaf+CY1x/4&#10;eRf/AJUV9Lfs9/8AB37/AME0/iN8I9O8W/HvR/FPgHxVcNONW8J6dpN1rkViFmdYiLyO3iWXfEqS&#10;HCLtL7edpJ9y8W/8G3f/AASE8U/ETR/H9r+yhpOkW+k6PqFjN4d0pVTT9Qe6EQW5nR1aRpoPKPkl&#10;XVR5sm5XyMfD/jT/AIJCf8FG/wDghb8SF+Nn/BIPxFqPxk+Et8s1z8SvhN8Qr6yj+1xpYyws1wYz&#10;bLeIqyTyIUWMxv5KmOcBiwB+Z/x5/bP+N3/BRb/gsZ8Jf2yPil4W/svQ/EHxe0fT/h/brGAI9ItN&#10;dj8mEnCmSSNZVV5CiFzztHSv6/UYsuSMV/MN/wAFJ/8Agrt8Af2v/wBsP9k39tr4feK7HwTe+AZN&#10;L0f4oeAtW0aea68Ot9uWe9aIPamGe1iQSRrIu2bIUrEp5H9O1pNHcWyXEJ+WRQyn1B5zQBJRRRmg&#10;AryT9un9pz4dfsefsk+O/wBoz4saze6boPhvRSbu+023eaeF55EtoWRY/mz500fI6DntXrea/D3/&#10;AIO2f+Co37NN3+zrrX/BNnwL4/1a4+I7a1o+q67b6Xbv/Z6WYMshtp5wwDv/AKmQxgMoOzJDKQAD&#10;3j/gg14W0X/glf8A8EbJPj1/wUK8cxeD5PF3i+98W+KL/wATW5eawh1Ce3sbQTSRtK9x9o8uG4D4&#10;Bze4ZcqzN88/8FGE/aJ/4IPftiXv/BSr9gjxD4FHwQ+NC2Ok6t8Mdauv7N8P2Wt3EUQSeCxs5Ixv&#10;MVkblrkRqyK1ypZg5B0f+CS//Bv78Qv2tbLwZ+3h/wAFpvFeteNNastAXSPBXwv1qazuLH/hH1t5&#10;FsnvJYSzOo+0yTRQxsjRlImd23NEv6A/8OCv+CN//SPj4f8A/gHN/wDHKAPyX+HH/B7z8bNJuVHx&#10;b/YL8K6xCtiyyJ4b8ZXOms115pKyBpoLkCMRYUx4LF/n3gHYPeP2X/8Ag9J/Zw+KfxJfw3+0j+yT&#10;rHw18OLpssw8SaX4qk8QyG4DIEg+yxafCwDAufM34XZjBzx94f8ADgz/AII4nr/wT58Adc/8ec3/&#10;AMcr4n/b3/4IKftI/sd/FDVP27P+CDHjnVPCHia6j0uw1L4J6C0FnYX1qjhbh47ieeNSjbIXaCT5&#10;smdllG5YwAfmj+29+3d+1D/wU3/4KQfBr9svxb4L8ReG/gxd/GTSfD3wu0K81x7mwt57K5sTeOiE&#10;RgXEhmjlkfyUbZJFGWfyg1f1iDpX8zH/AAU8/wCC3HwV/b68BfBPxN+0P8Lta+Gvxo+BP7QVjceI&#10;PAtm73lnPobKsl5eRyvEpMyzWcCrDuACzcNLu3J/Sv4W8SaN4v8AD9r4n8PajFd2N9Cs1rcQSq6u&#10;hHUFSR9eeuaANCiiigArjf2gvivoHwH+Bfjb44eKrmSDS/BfhHUtd1KaKAytHb2lrJcSMEHLkLGc&#10;KOSeK7LPevyH/wCDlT/guN8Jv2cP2c/E37E37PHijwv4u+Ifj/Sbnw54y0m6ju5Bo+h6lps8b3cU&#10;kQSGSYiRVQea2xmBeNgCtAFv/ghz+03+z18CP+Cceuf8Fbf29/iN4L8N+Jv2gPi1rF94g8aN4XFr&#10;JG/nfZItM82FZJZId+nz3KKdqIbhgFyC7/N/7VX7cX7Hn7NP/BRvxF/wVq/4Jbf8FAfg/wCKvF3x&#10;A0O28MeNvhP42sL2z097QW8e/UY70PHtdX0/T1ECxgktK28gsD4p+yr/AMEfPGv7Yv8AwRm1r9vD&#10;9v79qj4kR6H8MfBWtj4S/DO31NbGx0uz0pZQstwZrW5MYeZLhNscHmeWiN5jBgi/cX/BAD/gkJ/w&#10;TR/aa/4JG/CH43/H39jfwf4p8W65b602r69qlrI090Ytbv4I9xDgfLFFGg46KKAPjrQ/+D2T9tOy&#10;1+1Pib9kH4W3mmw3kf8AaMGn3mowTTQBx5ixStNIsblchXZHCkglW5U+xaJ/wfA6LqeqW9nf/wDB&#10;NK7t7aS4RLq6h+LQmMMZIDSBBpI3YGTtyM4xmv0r/wCHBf8AwRw/6R8fD/8A8A5v/jlfNv7bn/Bu&#10;F4O0zVZv2k/+CSfxi8Rfs9fEXw/4ZZNN8K+B5/I0jxJd2zTXNqlwfMR45JJ2ijeWRpYhHGn7nIZm&#10;APyb/wCCjnx9+Nv/AAUs/wCClvhL/gpf4R+F2rWvwDtfjH4c+H/gLxJdKI45pLaeOfbJG22QTTF5&#10;7jBT5EdYyzeWGP8AVpX8uf8AwUu/4K4eN/iL+w98L/2X/wBtn4V39l+1x+z38aLa4v77WLUzWuoW&#10;NlHKrzyzxylWlmnS3WVYmZHNu0iOgYIv9JX7Kf7R/wANP2uf2e/C37Rnwf8AFdvrnh3xRpvn2Op2&#10;trNBHK6O0UwVJ1WRQsscifMOduRkEEgH5af8EoP+Vn39t7/sX4//AEo06v2Nr8cv+CUH/Kz5+29/&#10;2L8f/pRp1fsbQAV5r+2P8Wtb+AX7JPxS+Ovhu0t7jUfBfw51vXdPt7pmEUs9pYzTxo5UhtpaMA4I&#10;ODwQea9IcsB8vrX4s/8ABzj/AMFu/wBlXR/2WfGv/BOn4M69a+N/Hniy4XRvGFvZtPDF4YgjMF0J&#10;zK0JjundvKRY4mIwZCzqVCsAaX/BCDxd+zz/AMExf2ALT/goD/wUS/a2utO8U/tQalHqN3rHjbU5&#10;dQa6+yvdi3KzLG8zSSW8ivJ5rMdwAyMYrwr9uv8AbR/Za+D3/BQrxB/wVp/4JPf8FNPhPqHj/wAd&#10;aVp3h3xt8OfGOjXKWVxZxxRLNepdyFVRiun2MXlLFuy0sgfJIrqv+CB3/BGD4o/tZ/Bvwf8AH7/g&#10;rPazeMvhz4d8IvpvwJ+GHiKSOWCwsrmXM9zKigPAQbeHy492SJCWwV21+pM3/BGv/gldcadpulS/&#10;sF/DUwaTMJLFR4cjBRvs8Vv8zDmT91DGMOWGQW+8zMQD8TPEP/B6X+3V4b8Q32gL+zF8F777FeSw&#10;fbdOn1SW3uNjFfMif7SN6NjcrYGQQeM19J/sX/8AB13+2D+2HZXvhH4Qf8Ef5viF4o8N6GdS8VSe&#10;E/iktjbxQBwpnWC5sZGjTLKNplkbPf0/TPQ/+CTX/BM3w54e03wtpH7CnwvjsdJt5ILGOTwjbSMk&#10;bzxXDBndS0h8yGM5csQAVBCsyn4+/wCCgP8Awb76BoPhrSPjp/wRqvv+FFfFbwXcC6t9H8KX0tjp&#10;3jBftFvKLa/kEgYCIwl0zvRtzIyHeHQA/Lr4kfEP/gov+3l/wWM/Zr/4KAfGj4Va18MvA/xS+KXh&#10;9Pgvb65qZ1zSdMt1NorfZoWkjBMgiWaUBIRJI7MVB4r+oeFlY8V/Mt/wVc/4K4/tw+P/AIj/AAZ+&#10;Hv7cv7MLfCP40fAL4pW/ivWH8Fs91aS6ZJHBOLmIebcLG0cRgBAnlBLkkxn5B/Rz+zr8dPAP7Tnw&#10;M8I/tEfCy6nm8OeNfDtprOiyXUQjm+z3ESyIsignY4DbWXJ2sCOooA7SiiigAryP9vf4/r+yv+xZ&#10;8U/2iI9ftNLu/CPgPVNQ0m9voDLCl+ls/wBkDJ/EGuDEu3od3OBk16xd3EVrayXU8yxxxqWkkdgF&#10;RRySSegAr+f/AP4Omv8Agtp8KfjF8ObL/gnn+xP8YbvXNQk8V31l8XJtGt544VFo7Ww0j97CBdb7&#10;jdIXiYqDax7WfzCVAPo3/gj98Wf2Lf8AgmT/AME+dO/4KN/tjfH2HR/Fv7WHiWPXPFmpXNtN9nkv&#10;pL68eKGCCPzPKSFLqVnbIBRScDbg/MX/AAU1+KP/AASNP7TM/wDwVn/4Js/8FStC8FfHTSLz+1rj&#10;wrp+g3Vxp/i2/EUdvHE6r9nW2WUb/tMj+asqzTM6tubPnHwl/wCCUD/EX/gk78fv+Cm//BRvw1p2&#10;mzXHwJ0uP4Ex+HQQ2jNp8BgtxJbGBnt5JZ7azgcklTHd3LEx5EifrT/wRs/Yr/Y48cf8Eq/gD4t8&#10;a/smfDPWNW1L4X6VPqGqap4D0+4uLqVoFLSSSSQlnYnqzEk0Afjv4B/4PHv+CmXwytrjTPiH8Pvh&#10;L48uLpbe5t786Xc2otkkgR/JxbTorMpba2QSrhlycV9JfsJ/8HUH/BUT9tTx9rHgD4R/8EwPCnxJ&#10;1LS9Miv5tL8G+I7jTpra3F1CksrtdPKrqyM0a7QCrujneqmNv2MP7AP7CB6/sUfCT/w2+l//ABiv&#10;j/8A4Kkf8ECPh5+03qHhL9or9gzxFpvwF+MHwvtL+68J3/gbw3a2NtrV0Y/Mtre5MHleTidAonAc&#10;LHPMHjlBUKAfmH8bvgh/wUX8Xf8ABdD9nf8A4KQ/tvfs7r8MdN+Kf7RHhzTPC/hC58RQX13pkdnc&#10;W0SQyCILz5UKt5mxd+QSBmv6WK/le/4KM/8ABXH/AIKQfC7x58D/ANmD9sn4BaQPjd+yv46t/Fk3&#10;ibUNcbUY/E0iRrc20t1DbkYRoPLkdknUsMnbCcqv9L37J/x40v8Aag/Zm+H37RehxtHa+OfB+na5&#10;DG1uYtgubZJcbCzFQC2MFmI7k0AegugfGe1fl/8A8FOf+Cbv7VnwI/al8I/8FL/+CNXw802z8a6P&#10;FLD8SvhjpM1to2i+MbNTe3Mk15BB5LaheTSXOzdI5bKQuMMgYfqFQQD1FAHyh/wS1/4Ko/B3/gon&#10;8KLGwXxRpNl8XNC0lP8AhaXw/soJ438PagsskE0OJc7k82GTawd8qAc4NTf8Ftv2jbX9ln/glh8a&#10;vilJeWcN1L4LudH0tb4yBJbq/H2NEBTBDnziVOQNwGeK+X/+C1H/AARq8beMPFE//BTn/gmJ4lPw&#10;6/aK8JW11cyHQ1tLJfFJuEjtriSW5nZEt7hbRrgCRiVk3bW2ljIPz6/4Lh/8F/LP9sz9jLw//wAE&#10;8vDX7PerjxX4o8K+GdX8daldasksml6qEttQ+zWyQI63sboynzd8bDfgxqwKgA+xv+CWnxj/AGK/&#10;+De//glX8O/Fn7Z/xt1Sx134/wAn/CdLo4s21GeSSe0skItxbx5MSQG0dzISwedhk4wPm/8AaW/4&#10;Kmf8El/EX7dOl/8ABQn9g7/gob4u+A/jb+xm07xho9j8BbjUNE8V5N2ftWoWkM9p9ruc3efMneXB&#10;ghYANGGr6u/4Icf8ETfCQ+AfhH9sH/gonGvxb8aeKvBehv4P8O/EbRFul8B6dBBcpFZ22+eWN4pb&#10;eeB/LMabDGMrvLEfocP2AP2ENvP7FHwk/wDDb6X/APGKAP5xvC3/AAeCf8FUPBXxEa+127+HPjTQ&#10;bWeeOKyvPBraet8mGWOVjDMJIj919obqMHIzX1V+xl/wcyf8FmP26PEGop+zf/wTJ8CfEGx8LXFi&#10;/i2z8N6jd2txDBcNJsRZLi6Ko8iwThX2SBSuSp6H9j/+GAP2D+n/AAxP8I//AA2+l/8AxivkL/gq&#10;z/wb6fAj9sTw1pPxX/ZAuofgd8WvAWl6g/g/Vvh3pttpNtqk8iK0UF4bZI5E+ZCiTxurRLcSlllG&#10;1QAfkn8ePhb/AMFFh/wXv/Zf/ay/4KGfD+68J3Hxa+Omh3PgbwhfeLjqz+HtMttcsydOXLt9nSNr&#10;oMEUIheWRlVdxFfun/wXP069vP8AgkF+0Omm6s1nIvwx1KV5khR98apuePDAgB1BQsOQGyMEA1+I&#10;P/BQr/go7/wUy/Yv0L4Q/sYft4/sgeC9c+MHwR8SaJ4+8A/FqTVJNUm1PRtOuW8s3OxmmeOa4tJB&#10;NIs1sWWBMxAqJG/YH9vz9oHTv2qv+Dej4k/tIaRAY7fxx+zvPrKx+QYghuLASMoQsxUBicAsSBjJ&#10;PWgD2v8A4JJ/8orf2a/+yCeEP/TNa19CV89/8Ek/+UVv7Nf/AGQTwh/6ZrWvoSgAooooAKKKKACi&#10;iigCvqWpWuk2U2pX8yxwW8LSzSN0RVGSfwFflbov/Bcr/gov+3lqXiTRv+CR/wDwTW03xV4V03xl&#10;f6Bpfxo8Y+OBHpFz9mt/NLtZtFbyQSMskDIGkdfnVSG3ZX9Vps9v5V+P/wCyJ+198IP+Df79oP4w&#10;fsS/8FBfGj6P4Z+IHxMvviL8O/H2meG7u7tDZ6kJo3jv3g8wwy7tOjVIo43IMmWba2UAPoz/AIJ/&#10;/wDBGLxR8AP2xtY/4KN/tgftV6x8YvjB4i0W+s0XVdHjh0vw1Hd3ENwY9NilluJLXyds0CeVKsYh&#10;uJEVFBOfvdUVTkDrXwof+Dlr/giB1/4bw0v/AMI/XP8A5Br7Q+GnxD8H/F34d6D8V/h3ra6l4f8A&#10;E+i2uraDqKwvGLqzuYVmhlCyBWUNG6thgGGcEA5FAG5RRRQAUUUUAFFFFABRRRQAUUUUAFFFFABR&#10;RRQAUUUUAFFFFABRRRQAUUUUAFFFFABRRRQAjkquR+tfmV/wU7P/AAUR/ah/4KOfDz/gnB4T/aFm&#10;+Bnwi8aaPeeI9O+Ifw9vJl8Tax/ZQsWvrPzY7mM2Yzd7EbDK27c0coTFfpsQGGGFfJ//AAVd/wCC&#10;VHwy/wCCoHw38Nab4g+JHiXwT4u+HuqT658PvF3hOS3jurDVPJIhLtJE0hgEywyskTwszQoRIpUE&#10;AHK/sRf8EGf2K/2P/iDdfHjxS+vfGL4lahMs9x8QPjFNBreoR3CXDTR3UDTRn7PcKWA86MhztBJz&#10;zX2wIVVtw9c1+Ufwh8b/APB2n8NNG0v4J6p8BP2bPFH9g+HbcyfEDxZreoyyavJvZCJnhvoy1zhQ&#10;7kQJHh1wScqPS/8AglP/AMFPf24P2gf29/jX/wAE8/8AgoX4H+F/h3x38LPD+l6rZ2vwxs9SaC5i&#10;uFjeZnuLm4mQhEu7EBf3bFpHwHCsVAP0TooooAKKKKACiiigAooooAKKKKACiiigAooooAKKKKAC&#10;iiigAooooADzXnP7Rf7K3we/an0fwzofxf0aa8g8J+NtK8U6P9nm8tlv9PuUubfccHdGZEXenRwM&#10;GvRqKAMdvh94Fbr4N0r/AMF0X/xNZ/wr+CPwb+Bmi3Hhv4KfCjw14P028v5L680/wvoNvp8E91Jj&#10;fO6QIitI2BucgscDJrqKD0oA/Nf/AIN4v+Sg/tyf9nqeMP8A0ctfpRX5U/8ABsz8dPhT8XviH+2w&#10;Phx4uj1P7d+1Nrfii18u2lj8zStSmm+xXPzouBL9mnwp+dfLO5VyM/qtQAUUUUAFFFFABRRRQAUU&#10;UUAFFFFABRRRQAUUUUAFFFFABRRRQAUUUUAFFFFABRRRQAUUUUAFFFFABRRRQAUUUUAFFFFABRRR&#10;QAUUUUAFFFFABRRRQAUUUUAFFFFABRRRQAUUUUAFFFFABRRRQAUUUUAFFFFABRRRQAVxH7R/7RXw&#10;a/ZL+CHiL9or9oPxzb+G/B3hazW51zWbmGSRYEaRY0ASJWkkd5HRFRFZmZ1VQSQK7evHP+ChP7MU&#10;H7Z37EPxS/Zbkg09p/G3gu907TZNTsUuIbe+MZa1uNjkDdFcLFKrZUq8asCpUEAHyPc/8HA3/Bvd&#10;8fvEMNl4x/aJ8IaveWtlPJa3XjL4Y6mkcUUcbSuizXtgEDMFO2MNud9qqGYgHwjT/HXwV/4Kzf8A&#10;Bar4B/FX/gmpd+CdU+Gf7OPhk+JPiJ4m0/wzdaXILnU4xb22n72tlE8ot7eExwkL5QiukLhkMa8L&#10;4L+In7U37On7Hvg79nD9tf8A4NjtL+LMfwQ8Ktpt1421G/0e7sJbeyi2PfRC4sbjG6CFGd1dg5Uk&#10;YG1R92f8EJv2rv2EP2yP2Ur/AOL37EH7LPhf4QY1z7J488G+FfDtvZxWupKgZA0sFtbpdnyGiYSB&#10;MLv2dVNAH3AvSihTlQRRQAUUUUAFFFFABX45/wDBwr/ymX/4Ju/9lej/APT5odfsZX4sf8HL2meO&#10;9a/4Kqf8E+tH+F3iqy0PxLdfEaWLw/rWpaYb23sLxtX0UQzy24ePz0RyrGPem4AjcucgA/acsF6m&#10;vOf2p/2qPgH+xj8FdW/aJ/aV+Idv4X8H6H5a6jq1xazT7WkkWONFihR5JHZ2ACorMc9K+Xfiz8FP&#10;+C+PhL4ba14k+F37ePwc8XeIrLT5JdF8MyfAs6eup3AXKQG5k1dkh3HjeykDuK+PfhZ/wQW/b9/4&#10;KffEXxB8av8Agu5+0T4t0uC31uA+GfhX4G8WxzaKsP2aNJ5IUE08dkHaKLKRqrF42cltwCgHy7/w&#10;Wc/4Lnft6/tZ/Bm4sPhL4EPwW/Z78ZqLrwP408RXM+m+IvF8dqXlP2VYLhmkiaURQusMcscTtC00&#10;0Sybl9U/4Nuf+Der4k6N490f/gpD+3f4fms5kjkvPAPgnV/st8ut29/YSI2oX6N5mwbblmjifEpk&#10;G9goVfM+nP8Ag5N/ZB0X4efs6fCD/goR8G/Cmnq37IfirT9V0bwDHawW2i3GmPqOm7oJI1AIjRrO&#10;3jEcWPklfjgY+2P+CYP7eXw0/wCCjn7HPhX9pT4dvptvcXVnFaeKNC0u5aaPQ9WWCKSaxLFV5RZo&#10;z04V1GTQB7/Z2sVnAttbwJHHGgSOONQqqo4AAHAAFS00yei00T5ONnXvQBITgZNct8aPF3wm8D/C&#10;nX/GHxz1bRbHwdpumSXHiS88RbPsMNmozI0/mAp5YHXdxisr9pr9pb4Pfsg/AjxL+0j8fvFH9i+D&#10;/CdiLrWtS+zvMyI0iRIqxoCzu8kiIqgZLOBX8+f/AAVi/wCDscftTfDX4k/se/s3fs5aX/wgPizS&#10;dQ8Pv4017Vblry+tZCUjvIbfy4vsxKc+VL5hBOM8UAcL8P8A9lqf9oL/AIIu/tYf8FN9M+FnhHQ/&#10;HUnx5ufEvg7x1osaWk+naat3C97bac0RaW1i3TOiREqCrdSOT/Qf/wAE2v20vA/7fn7F3gP9prwZ&#10;4it9Sk1rQ4IvEUlnpdzaQw6xFGqX8EaXCh9kdyJEVsspCghmHzH8iP8AgnR/wcu/8Eyf2T/g58Jf&#10;2H9U+Acei+CdN+E+j/8ACw/Hmk6Syxy+J10yJb8S6ZFZ7rqSS6iO+68w+YW3knvqfsmf8ET/AA38&#10;ePhFJ42/4If/APBfT4t+D/hxL4guX1zQ9Nur9YLS/kht5kgaO0urLZPHBJGshkV2YbORtIIB+6+9&#10;fWvPv2of2o/gR+xv8FNX/aJ/aR+INv4Z8H6AIzqerXFvNNsMkixxoscKPJI7OyqFRWYk8Cvgv9nH&#10;/gkl/wAFmP2a1/4l3/Bc2+8ZbdaTUv8Ai5HgPUtbyy2d1a/Zz5+tH/RyLoymL7pmggk+9Etc/wDt&#10;Af8ABur8bf8AgoT+0lYfGn/gpn/wUSvvGfh/TdDjsIfBfw98ISeHrVtk3mBsS3t0iBgz7yiBmYRn&#10;cNpBAPiv/gsf/wAFs/2xf+Cgv7O/xO17/gnh4bm0P9l/wfqWm6P4o+KV9df2LrGo6o0pcQWokvI5&#10;JIZB5R8hIWlCMjSLEXCjrv8Ag2g/4N75kh8L/wDBSL9srw9rWk6pY6pf/wDCG/DrXNItZLPWNLn0&#10;6OODUp1k3tsY3N1sjZFJ8qKUHaVLfYn/AAcJf8EgPDX7Vf8AwT908fsyfDy4tPFvwctfN8BeCfCl&#10;nFDY6lbyPZRT2slqmyNisNpH5bHiNY2AU7uPdv8Agh5/wUU8If8ABTD9gfQfjT4b+Hdr4TvPDN+3&#10;hLXvDunqBa2V7Z21u2LcLHGqQvBNBIsaArGJBHlihNAH15ZWcNhbx2lpbpDDDGqRQxqFWNQMBQBw&#10;ABU1Ju/2TRu/2TQAtMd1ZMK1cl8ePj38Jf2ZPhLrXx1+O3jS18N+E/Dtuk2sa1fbvLtkaRY0J2gn&#10;5ndFGB1YV+MP7RP/AAds/E74oftHTfAH/glH+yrpvxHs20e6uNP8QeImu4brUPJ083lzNHZkQmFb&#10;dI7ncHZ94g3AgHbQBzf7Jf7LNh/wXE/4KE/th/tceKPhd8J9e8DaR4Z8S/Dn4Yi60Oa1k/to3ay6&#10;TrcsEsTkTeR5plufll3PxFycfen/AAbaft1eKf24v+CZ+h3/AMSdYsLrxR8OdSfwZrH2G1uI8R2U&#10;EK2ryPMzedM9u0UkkisQzOeFOVH58/8ABG39tD/goH/wTc/YG1TxZH/wRY8XeONF8Xahe/EPUvid&#10;pPia10uG+024to7iOVlNtK7RxwqzqWY4VsBR36D9kr9lX/gk1/wUD/a48afEP/gmH/wV9+O/wn8a&#10;+PdQv9V1vwP4N1K40W4uHkcXd28YaKJntw7ggElV2ADO0UAfvEHU964z9ob9oT4KfssfCLVvjt+0&#10;P8RNP8K+EdBRH1TW9UkKxQ73WNF4BLO7sqKigszMFAJIFfmZ8Uf+Der/AIKRX2vwzfBT/g4l/aK0&#10;vSvsaieDxR4g1W/uGuNz5dZINSt1CbNgClCQQx3EEAcyf+DXf9qf46yw+Df+CgP/AAW0+MPxY8BQ&#10;3Ed5/wAIjPNfbHvI2GyQm+1C6jGI2mXKxhwZAQwwQwB86f8ABYf/AIOD/wBpn9sb9nD4hW//AATW&#10;+HPibRfgb4d1m00zxN8eBJPpd3cySP5TWUCeYrIk/nQsAw84wu2+KP5ivAf8Gyv/AAQ0f9sPxhZ/&#10;8FHP2wNH0rX/AIbQ3moJ4d8O6rdR3kniHVEcwyT3kMiOPIR2lK7nEjTQhtuzazft9+29/wAEvv2e&#10;v2wP2DtZ/YQttEh8IeHZtLt08P8A/CN2cdtHYXVpGBYuYowqyRxukeYwV3Km0Fc5Hyr/AMG0v/BT&#10;W4/ae+AeofsM/G7wxD4e+L3wREmk6xo1jpTQwtpdq8NpFO5VfLWdZN0Mi72ZmhaTgOAAD9PLCxh0&#10;62isbK2ihghjEcMMKBVjQDCqoHAAHQDjFWKTd/smjd/smgBaaWUgqDzXm/7V37XX7P8A+xH8GNS/&#10;aA/aY8fw+G/C2l4SfUJoXkaSZlYpDGkalnkcqVVQMscDvX4f/wDBRP8A4PIvG+mfE3VvAP8AwTf+&#10;HnhrUPCq6fZ/2Z4+8Xadefapbo7ZLgizfygkYBMIDBiSGkDYKqoB2Xwp8FfB7/gtn/wWx/bA8beD&#10;vDXgfxl8P9B/Z/i8E+GbjXtBmt2l1uU2j297JHcQ7/Mt720vozcbVZUih2K6/MfsH/g2P8d/E20/&#10;4J2yfsm/HL4f6h4Z8ZfAvxhe+Fda0nUNNa2kjSQLqEBIZyzMY7wMSVTgjC9z+cn/AAb/AH7cf7aH&#10;wF/Zo17x3+zV/wAEY9Q+MV54s+JWpXXjL4peG9WtdPnvYzCHXTN5t3k/cTyrKu93QLNIFRWfeM/x&#10;T43/AOCDP/BVf4meIf2jfjV+258Tv2cfiz42v49V8aeGzqkkmnWMkESWItIrg2iRTu6xRTblG4fM&#10;vQUAf0gebGP46474/wD7QHwZ/Zg+EesfHP4/fETTvCvhPQY45NW1zVJCsMG+RYo1OASWeR0RVALM&#10;zqoBJFfnB8LP+DZvxH8DtAm8K/Bf/gsz+1P4S0u4u2u7jTvDfjQ2UEtwUVDKyQlVLlURd2MkKo7C&#10;uRvf+DYP9oT47RXngn9uv/gtT8cPil4FGpQ3mm+FLzUrtow8bthpxe3lzG77G2iRI0KksRwcUAeI&#10;/wDBSb/gtP8Ato/8FS9N+KHwA/4IleGLzUPhb8P/AAWuvfEj4tWt1LoeoCzCGWWOA3ctu0SFIp4z&#10;GUaadVm2IAm9vmH/AINt/wDghHqP7cfxG0v9sb9qXwZfD4PaJcfbvDFxZ6tYPH4g1eyv4g1jdW7M&#10;8wtsLJ5gaJRIoKq4yDX73fHT/gkx+xl8YP2L9e/YX8KfDi1+HHg7XBDJcN8N7C20ib7REyvHO/kx&#10;BZWLqpcMp8wZB618M/8ABsV+0l8c/hB4g8ef8EUv2j/hetn4q+BcN1qcniCHxIt4gt57qArY7FDL&#10;hDdFg6SbduF2A5YgH1H/AMHD37T/AMO/2Yf+CTPxVl+Illqsw+IHh+88F6H/AGVbpJs1HULK5WB5&#10;d7rthBjbcw3MOMKe3mv/AAaafFa8+I//AARo8H+GrvR4rVfBPirXNDt5o5Sxuozdm/8AMYEfK26+&#10;ZMDIwgPUkV8L/wDB6b+2nrFx41+Hf/BPvTtFv7W0s9Kh8c6lqketMLfUPPlvbKK3e1CAFojbSSLK&#10;zn/XEBV5LT/8Gd/jH4O/D39sz48fs5fDX4233jSx1DwFout+HdSl0C406O5jt3VdQP2eVn8lorjU&#10;IYMlsyiPePl4AB/QZTS64ODXB/tG/tP/AAG/ZG+F9z8af2kfiXp/hHwtZ3MNvcazqrMIkllbbGny&#10;gnLNwOOtfg/+3T/weOfHPX/i9efC/wD4JvfB7w7HoK6jDa6N4u8U21xdXmsMXYbltXEIt1cNGojY&#10;MysjHcQwCgH1ZafCyx/be/4Odf2gvA3xP+FmnX3gz4e/sz6f4Mv7+YwTOsupx2OoQ3CJMrbJsXV4&#10;iuisEEAJILgGL/g1/wDij8Uv2e/EHxm/4I4/tCeFLTQfFHwV1OPXNKtZ/EUV7eXVjqD75BiFmi8q&#10;FXsmJjYgNe4YK3FfN3/BOz9q7/guP+zpP8SvjFp3/BFWz8eeM/iV8UtQ1Hxl4/itFsryQw3L2t7p&#10;W9HLeVb3FvIsKFikLmb5X3DHO6v+0P8A8EBf+CvXxf1r9pf9rn4ieMP2XfjNdXEVv4msNP8AEsn2&#10;S/s7KWGLD3UdlHHLcTIPLPV1WEEZ2DAB9Tf8EtNJudI/4Off22Bcz2sn2jwrBOn2W8jm2q1xp2A2&#10;xjscd0bDL3Ar9ZPin8UvAHwW+GuvfF74o+KLfRvDfhnSbjUtc1a6J8u0tYULyStgE4VVJ4BPpX87&#10;37FP/BFbQtS/4LBftC/sDfCf/gpB8WdC0nwp8PbebWPFfgvVfsOoaqtw9ss2l6gVbbOi+dhhja2F&#10;44r718d/8Gx2l/HS50zTP2ov+CsH7TnxM8Pafd+bN4d8W+NjdQzIcCRAZd/ll1G0sozj8qAPlb/g&#10;pp/wVG/4KBf8FOfAPxC8Xf8ABMbxhqfw9/Zg+Gvhu51rXvjNqWk6pos+vXVlvtbrTLe4t/NaWOZL&#10;6CWO2kghkPlb5DH5eD4Z/wAG2X/BA3xT+1b470n9u39r3wRq2l/DPSZLLWvhrc2+sWqv4i1W11FH&#10;xLbPHMz2QFvIsm8RGQyKIyw3lP318Pf8E+v2cPBf7CU//BO/wR4Ot7H4fSeC5/Da2r2cErtHLCyN&#10;dygoEmuWcmZpGXLy5c8nNfnv/wAG3Xxd/a4/Zj+KHjP/AIIk/tefCtdP1L4T+GG8T+HddPiD7XJ9&#10;hur2MC2G1njMJ+1I0ZjZQpWQEMWBUA/XpDlAaWkXG3iloAKQsoOCa8q/a/8A22/2YP2DPhcnxj/a&#10;t+K9j4R0Ge8azsrq8jkdru6EEs4t4kjVmeVo4ZCqgc7cdcV+D/8AwUJ/4O/f2h/G3xc1n4Uf8E9v&#10;APheHwW94LLRvFGv6Vcz6hrMMkIRiYJTELfMjHaNu4bRknrQB9Nfsz/CXXP+CiH/AAW1/b28VeP/&#10;AA1d3Wk+HfAtz8MfDun6lePNooae3itZFkV0bY0v2CKdlQDBZzh+DXef8GzXx++Kfwdt/iT/AMEV&#10;/wBqG20fTfH37Od9N/YtrpdvIo1LR7i7eeW8WSVw9wnn3cbrIIoh5N1bEjLmvmn/AII+/s+f8F/f&#10;+CafwB8QXnwf/wCCZ/hPV73xpff2j4muviJ8RFh1S6mtmnSLFqLhTGdjEAcmQbW71h/FL9pz/gj9&#10;+25+09ew/wDBZ34GeLv2V/2hNGSz0fxSPB+sTW8Ws+ZaQTi8v7m2tMoAnlLGJ5JWWJYxuO0UAf0I&#10;GRFGS1cP+0v+0j8Hf2RPgT4m/aP+Pni2PRPCXhLTftmsag0bSMqlljRERQWeSSR0jRAMs7qo5Nfl&#10;tp3/AAbHf8E3P2ufhd4Y+NX7IP7b/wAYrHwrq9vNPZ63pvjH+0YdWj3hFZTcRqUCNHKOB8xbnoK0&#10;fh//AMGg/wCyZoXjPTda+KH7Ynxf8baHaXSzX/hfWL+2W11HbyiS4jOUDhGK4O7bg9aAPmv9tX9t&#10;H/gp5/wWU+BHin9oP4O6JrPwD/Y/8GaR4hvtU+IEusT297410uN2gEDWkDSNcSZidDGitCjiYNMD&#10;tVvP/wDg1k/4Ie237QPii3/4KMftR+GNYs/DvhXWrO8+E+myQqlvrt7DI7SXsnmxMJLeGREVPLYE&#10;zK5JXyhv/e742fsZfA/4xfsf+I/2IrXwvbeFPAmv+E5/D8emeEbKGxj020kQqBbRogjjC8EKF28d&#10;K/Nr/g2/8aeO/wBk39rf9pr/AIIwfE7x7rWuW/wj8Qf2v8M21nUpbpo9AebYQuCYLVWS40+4MMYX&#10;Mt5OcZVsAH2T/wAF0NZ0nw//AMEg/wBoi912WCOGT4Y6hbxm4WJlM0qiGIfvZol3GR0C4Ytuxsjm&#10;bbE97/giH/yiK/Z1/wCyT6R/6TrWp/wWE0651f8A4JT/ALSFrbXa27J8EfE0xkktllDLFps8jJhu&#10;hZVKhuqFgw5UVk/8ERpNn/BIv9nYFf8Amk+kdP8Ar3WgD6oLBeppA6nvXz5/wUB/4Kffsbf8Ey/C&#10;fh3xd+198SLjQbfxVqM1noUNjpFxez3LwoHlYJAjMEQNGGY4AMiDvX4Lf8FB/wDg70/bF+LfiTxh&#10;8Lv2PfD/AId8F+BbltW0nSfE8cN02tXljKvkwX8cpeM2VwF3SoUUNG0i5yY8kA+7/wBir4BfDv8A&#10;bu/4L8/tq/GD4/8A7PHhvxB4e8H2Nj4JspNYgiulikNk2nyhUk+cfabKOdZMKV2uyE8gGD/gjp/w&#10;U5+HP/BP/WPi5/wSz/4KPfFrwX8Mbj4H+Mbi2+H82s3Zs4b7R7y6ubyNUluJMzBUnjMQSKNVtnhw&#10;D1rxv/gkpoH/AAcO/s2/su+F9e/Z9/4J4/C3ULfxVf3ev+LvGHjrxHb2/iLxyty9xNbTahM1ysze&#10;X9o3RSPuYx7R0Y15D8b/ANs//gjP/wAFFP2r9e0r/gtR+ylr3wD+LXg6SLw/4l13wHrTTRa9qkUn&#10;2a4N59nsS6i3EEaJJNLLtiwgbCZoA/oD/Z0/a1/Zm/a68M33jP8AZh+OXhrx3pOl332LUNQ8M6ol&#10;1Fb3GxX8p2QkBtjK2PQiuX/bs/b/AP2Xf+Cc/wAFbr47/tSfEFNH0tVePS9Ot4/NvtZulXcLS0hy&#10;PNmYdiVVRlnZEVmX8vv2fP8AgjR/wbf/ABe0XTb/APZx/a88d6lYeIPGQ8M6WdA+Jk8aXmtG0e7F&#10;oALdcy/Z43k542r17V6Z8Hv+DWr/AIJz/Db9pbStR+LXx5+IPxKms7j/AISPw58PPGmpQXFh5Fre&#10;QbhPG0TC7t8yxQSJJw6y4PU0AfCn/BS39rv/AIKI/wDBWz9nb4rftsWev638Iv2LvCWk3dr4fjke&#10;5trnx1I9z9lsYJ7aF5Y7uRtVjhhlcbIrdZWBd9hJm/4Jj/8ABHr9sX9jv/gnzN/wV18MeFfhvrnj&#10;e1g0P4ieA/C+vwi4uB4dtUa8mdb1ZEFjNcWkkjNEvmb0ESsUcMg/c74/fss/s4/t1/sKa/8AstaX&#10;Hptr8PfG3hs2GmzaDpUHk2CBw0NxbQsnlo8MqLJGdvyuisMEA1+cv/BAD/goP4Q/Z58SfGz/AII7&#10;ftQfFbQZLP8AZ18Qa7pvgTXLy2MEutaLYXOpSai8kPz8QJA8zfOQscqoAdmSAfaX/BMX/gtX+xL/&#10;AMFMfA3h+y+Gnxb0uz+JV3oyz+I/hvd+ZDf2F1HCj3QiSVR9ot0Zvlnj3Kw6kMGVfsAEEZFfk5+3&#10;H8Af2ctS1bWP+C6P/BJ3x/4bh+I3wD0Ca+8aaB4csYrXR/GOn/YotRuYdR8oQu050y581ZNzsy/Z&#10;12kogH1P/wAEwP8AgsT+zR/wUh/ZatPjnoOv2+h61pd9o+i+OvD8yzbdI1rUJIoLe2R5EXzkmuJV&#10;jjkGQWJBPyk0AfXhIAyaikdXwE5r5C/aJ/4L1f8ABKD9mH7dY/FH9rnRv7U0+3sp5tB0mzuby+MV&#10;1FFNA6wxxksGhnjk46I2T3r8K/2/f+Dtj9u/9pyDxB8Pv2btF0/4S+D9UtBa213ot/cPr8OJA/2i&#10;PUY2haGQ7cfIi/JwckkkA+wv2NvgT4v/AOCsv/Bbz9sH4m+NPi/ea78IvD3hXXfhJcNNqc0Op6fp&#10;+qCeFbbT0mgZY445Ib8/NgK8gYK4YmvFPgN+1f8ADX9jT/gmj+3p/wAEiv2jP2h9Es/EngvUte0r&#10;4Y6Tq+qTPc6pE8DWv2a3llCpLtNvDtiRUILsduGFeif8EbPgN/wccfsr/s0zeKvgR8FfAN5oXj/W&#10;2+I9xd+Pdat7nVfGE98unILWeU3aSWgeCKa485wzFpGyMuCPHP27v+CtH7JP7Y3wR/aG/Zw/4Kb/&#10;ALAvgf4Z/tJ+HbGXTfB/jLwvoK3moS6ra3PmJYG88iSa2VZkcSOZ/LljndAACxYA/dr/AIJJ/wDK&#10;K39mv/sgnhD/ANM1rX0JXw7/AME8P29v2PvgN/wSW/Zh8QfF/wCPmhaDY3nwI0xLW6vpHCyto+m2&#10;sGpgYU/8e8oKP6EcZr0rTP8Agsd/wTE1n4saL8C9L/bL8ITeLvEV9p1lomgpPL595cX4iNnGg8vG&#10;ZRPDtyf+WgzigD6Yor5e8Z/8Fp/+CWPw8tTe+Nf22fBmnRDXNQ0bzLi4mA+32RhF3b8Rn5ovPh3f&#10;9dB1rnj/AMF/P+CNn8P/AAUH8A/+BU//AMaoA+wqK+UPGX/Bcz/gkp8PPGGrfD/xx+3Z4H0zWtC1&#10;OfTtW0+5uJvMtbqGRo5YmxH95XVlPuKNA/4Ll/8ABJXxVZ6tqPh39uvwPeW+haZ/aGsTRXE2LW18&#10;+KDzW/d/d82eJPq4oA+r6K+Pv+H/AJ/wRr/6SEeAf/Aqf/41R/w/8/4I1/8ASQjwD/4FT/8AxqgD&#10;7Br4t/bD/wCCzf8AwRq+CXxCf9nL9rD9pDwbd61a6s0F/wCHbnw3c63Hpt5E3llboQW00drIu88y&#10;lCBuPQNWj/w/8/4I1/8ASQjwD/4FT/8Axqvy4/4Kaf8ABSH/AIJe+Hf+Covh/wDb50D/AIVb+0h8&#10;OPEXwoTwF45+Hb/Zz9iuBq4v49VkgubaYXgUc4EQKvCnz5YYAPo3/gsZ+3h/wQ+8Uf8ABMv4xeEf&#10;gR8ZPgXqnjPWPCcll4ZsfCNnYzahJeSSIqeULeMuuOpfgKMliACa/Rn/AIJ4+FfEvgX9gX4H+CfG&#10;OiXGm6to/wAIPDNjqmnXkZSa1uYtKto5YpFPKurqVIPIINfmn+y1/wAFY/8Ag1b1/wAR+GfEGm/s&#10;8/B34Y+MFtVvftl18Ebe0TRbtYtzRrfrYoNwOUV127jjHWvsqH/gvt/wRphXYv8AwUI8A8DA/wBI&#10;m/8AjVAH2JRXx9/w/wDP+CNf/SQjwD/4FT//ABqk/wCH/v8AwRv7f8FA/AX/AIFT/wDxqgD7Cor4&#10;9/4f+/8ABG7OD/wUE8A/+BU//wAapf8Ah/3/AMEbB97/AIKD+Af/AAKn/wDjVAH2DRXx7/w/7/4I&#10;3E4H/BQTwF/4FTf/ABqj/h/5/wAEb8Z/4eB+Aumf+Pqb/wCNUAfYVFfHv/D/AL/4I3Yz/wAPA/Af&#10;/gTN/wDGqcP+C/X/AARux/ykF8A/+BU//wAaoA+wKK+PR/wX8/4I3n/nIF4C9s3U/P8A5CoP/Bfv&#10;/gjcOv8AwUE8A/8AgVP/APGqAPsKivj7/h/3/wAEbug/4KC+Ac/9fU//AMapP+H/AH/wRtHB/wCC&#10;g/gH/wACp/8A41QB9hUV8VeLf+DiT/gjR4R0uPVJf26/CmoCS8gt/I0mO5uJVMsioHKrFkIu7czd&#10;FUEngVozf8HAH/BG6GJpv+HgHgRgik7VuJyxwOw8rrQB9iUV8T6R/wAHFP8AwRo1fSbrV1/bl8MW&#10;4tUVjb3lvcxzS7reOfCIYsuQJNhx0kR06qaLf/g4p/4I03GkahrA/bk8MRrp67nt5ILlZp/3CTfu&#10;k8rMhw4TA/jVl6qaAPtiivh7Wv8Ag48/4Iz6JE00n7a+g3O2/tbXbY2N3KSZ9uJAFi/1abv3j9Ew&#10;2ehrP0f/AIOXf+CMeseH7LxCn7YNjbrfarbWK2t5ot7HcQmZUYTSRmLKQpvw8h+VCrA/doA+8aK+&#10;B9K/4Oa/+CMOrXf2RP2uILf91K/mXnh+9jT5DcjGTF1P2Y7R/F50GP8AWrWfZf8AB0b/AMEXb6Cx&#10;nX9qG5j+3XNrCqz+E9QRofPeZQ8mYfkRPJJdjwgkjJ++KAP0Ior43+Fv/Bfr/gkx8Z/jdpv7Pnw4&#10;/a70bUPEetX0FjoiCyukt9QvJ7lbaG2hmaII8ryMu1c8hgelfZAORmgAooooAKKKKACvkf8A4LZf&#10;t/8AxQ/4Js/sM6h+0V8GfAWk+IvE0/iCx0LR7PXJnW2huLwukc7hCpkCOFJTcgYZG5eo+uK8N/4K&#10;H/sDfCP/AIKS/s06h+zL8Ztd1zS9Nub6HULHVPD12sN1ZX0AY286llYNsdt20jDbcEigD418Jftt&#10;f8HOemeGbGx8Yf8ABF34d6pqkduq32o2fxr0i0iuJO7rCb2Tywf7u9seprov+CN37KH/AAUT8L/t&#10;o/tH/t//APBQf4P+F/h/rHxsl0SHS/B2geJIdSkso9NhkgQu8DyxFTD5IDCUs7rIxjjBUVa0z9hz&#10;/gqz+w/8JfGDfBn/AIK4SeNPDumxXev28nxw8A3HibXAyWaeZbfb21OICEtAzIgiAQyMfmJJPvn/&#10;AASI/aD/AGgf2sP+Ccfwq/aR/aj0izs/G3jPRZ9U1CLTbEW0D28l5ObOVI9zbVktPs8g5OfMzxnA&#10;APpSiiigAooooAKKKKACiiigAooooAKKKKACiiigAooooAKKKKACiiigAooqn4i1pPDmgX2vy6de&#10;Xi2NnLcNa6fatNcTbELbI415dzjCqOSSAOtAFyhvu1+dPif/AIOoP+COPgvxLqHg7xX8afFVjqmk&#10;301lqVjN8PNT329xE5SSNsQ9VZSD9Kon/g7G/wCCKWP+S/eJv/De6p/8ZoA8F/4NRv2ate/Z4/aP&#10;/bg0GCWS+8N6H8XbfwbpOuTNGr31xpN5rCzFolYsh8u5tn5G0+aQpO1sfs9X5Z/8G3X7Q37M3xw+&#10;LP7ZNx+zP461TXtH1n4+N43tLvVNJktJDa61beYPldVxi5t72MKRuCRIT94E/qZQAUUUUAFFFFAB&#10;RRRQAUUUUAFFFFABRRRQAUUUUAFFFFABRRRQAUUUUAFFFFABRRRQAUUUUAFFFFABRRRQAUUUUAFF&#10;FFABRRRQAE4GTX5r+Nv2iv8Ag55i+K+u+GPh5+xF+zjN4dt9cu4dB1jVtevlNxZKEeCWTbfghnSU&#10;KfkH7yKUYAClv0oowPSgD8sdK/ax/wCDrPVNDi1p/wDgnf8As72rSWN7cGxutcvVnjNvIEERA1Ir&#10;5k2d0QBIKg7ih4q/pv7Sn/B1dqPiLUdBf9g39mi1TT7W3mTULrxBfrb3hlDkxwkagWLx7MOGVQC6&#10;4LZOP0/wPSjA9KAPy68AftP/APB1j450P+2rv9gL9m3QG3Kosde1++jn5jR84j1GQYBcofm+8jDk&#10;AE2fB/7R/wDwdYeLNBj1yf8AYR/Zl0dpJpozp+s+IdQjuE2StGGIj1B12uF3r8xJRlJAJIH6eY9q&#10;AMdBQB+a3/C6/wDg6r/6M4/ZQ/8ACn1P/wCTaP8Ahdf/AAdV/wDRnH7KH/hT6n/8m1+lNFAH5rf8&#10;Lr/4Oq/+jOP2UP8Awp9T/wDk2j/hdf8AwdV/9Gcfsof+FPqf/wAm1+lNFAH5l638Yf8Ag6z1HR7z&#10;TNO/ZS/ZY0+6uLeSK31C18RX8klq7KQsqrJdsjMpIYBlKkjkEZFZk3xG/wCDs6S9164T4BfsyRx6&#10;pBEml266zcFdGZYyrPCTPukLsQ5ExkAIAUBcqf1HwOuKMD0oA/LjVviP/wAHZt9fx3Nl8BP2Y7GJ&#10;ddhvWtodauGWS1SFY2sCXnJETyAylwRMGYhXCAKFn+I3/B2bIU2fAP8AZjj8uS4aTbrVx86yXSTR&#10;qcznAiiVrdcclJGZ90gWQfqNgelGB6UAflH4Y8Uf8Hdmi6ZcafrXw5/Zx1i4lWyEN7eX/lvAYX3T&#10;bVhdFPnr8r7gdo5j8s81VTWv+DvlPDWh6K3hL9ndrzTLqWTVNYa8jE2sRsxKxTID5caoCADCkbEA&#10;bixyT+s2B6UYHpQB+R+mX/8AweCWdjcW17pf7Pt5LLobWUNzNcW6tDdGbzBfAIAplCfughBi28mM&#10;t81ZepWn/B4/eC2Wz134E2ZhtVjmaFbBvPcE5lbfG2GORkLheOAO/wCwmPajA9KAPxz/ALB/4PM/&#10;+h1+Bv8A360z/wCM0f2D/wAHmf8A0OvwN/79aZ/8Zr9jKKAPxz/sH/g8z/6HX4G/9+tM/wDjNH9g&#10;/wDB5n/0OvwN/wC/Wmf/ABmv2MooA/HP+wf+DzP/AKHX4G/9+tM/+M0f2D/weZ/9Dr8Df+/Wmf8A&#10;xmv2MooA/InwD4T/AODv7WPHmi6N8RPi58F9D0G61a2h17WrPR9NvJtPs2lVZrhLfYnnskZZhHvT&#10;eV27lzkdR4f+GX/B1Pfz+NE8RftS/Cewi0u6gTwTJD4H02f+3oWv0ilkmG5fsRS0L3AXMu50EWRu&#10;3j9TvfFGB6UAflBr3w6/4OxLb4z6n4S0D9of4Q33ge31a6g0vxdN4V02G6vbRN/kztY/N5TSYTMf&#10;mts3H5m28p8MP2WP+Dln4VfB2TTvCP7WXwvtdXuNB1bxHN4ffwHp8kX/AAk17rk1xLpv2kyf6h4r&#10;ia5FzswjYgERAD1+sGB6UYHpQB+TPgzwP/wdtanoV9d+Nfj18HdJv4fP/s+ytvDmm3S3G2xupYtz&#10;4XZvu47S3Pynaly8vPlbH9G8O/A7/g5GvvH/AIL0fxJ+3t8N7Dw3qkeqHxxr0Pwl06abQHiMv2EQ&#10;W/2hftouNsW874vJ8xh+82c/pBgelGPagD8xdF+Ef/Bz9d/EHw/ouu/tjfC+y8N3uqRReItei+HO&#10;mzTaZamxt5Xnjt/MX7Sy3b3NuI96bkt1lyPN2Jp+B/gn/wAHKmq61q9p4+/bq+Gui2Nr4ontNHvL&#10;T4V6bdte6Ut7YxxXzp56eTI9rNfXBt8ttezji3nz98f6T49qMD0oA+EfCH7Mn/BdzVL6zh8Y/wDB&#10;VDwVpVvLpc0t9Nb/ALP2nXLQXYnCxwBft671aLMhkyNpG3afvVy/gX4Df8HFmrNqA+IP/BQv4e6H&#10;5Gr6TDpv2P4N6defarOaKFr+4b/Sk8t7aRpkSP5vPEStuj34X9FsD0owPSgD4R1z9mX/AILt2fjN&#10;dK0L/gqd4LvNEb7Bu1eb9n7ToZF8yS5F3+4+3HPkpHasvz/vTcsPk8rL+O/G/wD4Ic/8FD/20fi1&#10;8I/2nP2of+Cpmi23jz4NeIJNV8Ex6T8B7Q29nOt7DPHJJs1JFnDG0t3KsuFyy88k/qhgelH4UAfG&#10;5/ZB/wCCxLDB/wCCy/hn/wARf07/AOWlA/ZB/wCCxI6f8Fl/DP8A4i/p3/y0r7IooA/OvxP/AMEk&#10;f+CnHjX4cfFL4T+MP+C00eq6F8YI9Qi8W2eo/AO3nEUN5YrYzwWe/Vz9iiMS5EcW1VdncDcxJ8t/&#10;ZN/4Nzf2zP2IvgF45/Zr/Zu/4LLah4f8L/EDe2tRw/BlTcW0zQmFp7Of+2A9pMU2gyRFWJjjOfkX&#10;H6zUUAfFukfsV/8ABYHRdItdGtv+CzugSR2ltHBHJcfsy2EkjqqhQXdtVyzYHLE5J5Ncbp3/AAS7&#10;/wCCrmma5rWvwf8ABcO4eXXvFkXiC6hm+BcTwwXEdsluIYEOr7YbYqgY26ARlyzldxJr9BKKAPwz&#10;+Kn/AAZvfFL4667D4p+N3/BZXxl4y1S3s1s7fUvFXw/n1C4jt1d3WFZJ9adhGHkdgoOAXY4yTVr9&#10;n3/gzm8W/sx/G3wv+0F8J/8AgqJ9m8S+D9Zh1TQ7i8+CcVxFHcRNuUtG+rFXGex4NfuFRQB8P+Mf&#10;+Cfv/BUr4h+GbzwV8QP+Cr/gHXdF1KLytQ0jWf2TdJurW6TIO2SKXUmR1yAcEEcCvgXwH/wZZ+Kf&#10;hX4ptPHHww/4K3+IvDetafIz2GsaD8MXs7q2ZlKFo5YtZV0JVipKkcEjpX7tUUAfkL4S/wCDbb/g&#10;oJ4O1SbVtP8A+Dhr4xXEk2mXti0epaFqNxGI7q1ltncK+vECRUlZo5B80cio6kMoI0fhF/wbt/8A&#10;BRD4L/EzRfip4c/4ODPipqN9oV8t1a2PiTwre6jYzMAflmtp9daOZOeVdSDX600UAfkRoX/Bt5/w&#10;UF8Pvqj2v/Bwt8X5v7W0+WzuBeeH9QmESSMrFot2vHypAVADrhgCQDya4vwB/wAGnH7U3wnstQ07&#10;4Wf8F4Pil4Zt9W1WbU9Ut/D/AIXvrJLy+lCiW6lWHXVEkzhEDSNlmCrknAr9q6KAPxy/4hjP29v+&#10;lin44/8AgBqn/wAv6P8AiGM/b2/6WKfjj/4Aap/8v6/Y2igD8Nfir/wZx/FX47a1D4l+OH/BZfxl&#10;4y1K3sxa2+oeKvh/PqM8UAZnESyXGtOwQM7sFBwCxOMk1z+mf8GPnhGG2vk1D/gpPqslw9uF06SD&#10;4VxxLbzeZGS8inU2MqGISptVozvdX3EIY3/eqjAHagD8k7D/AIN1P+Cgmk/A9/gBp/8AwX++J0Wi&#10;t4hg1hLyPwfeDUIZIbaS2S3S7/tzzUtdkpJtwwjLqjFcqCPIfF3/AAZR/DjxT4quvFtx/wAFH/Gk&#10;9zqFmsuo3mreC4bq6utVYhrm8ef7WpaORzIwiIMi7xumkKkt+5RAPUUYHpQB+P2h/wDBsN+1R4fl&#10;n0jTf+C+X7QFrodvEsHh7SrGW+hOnwpKmyJmGq7JAturxgJHEA5VwAqGJt7wz/wbTftC2k90/jL/&#10;AILxftPX8LWt2tkum+JLu0aKdmT7K7l72YSJGokEiAIZSylXhClW/WPavXbQAB0FAH5U+FP+DbD4&#10;v2d7cSeOP+C5X7VWpWr6xNJaw6V40uLOSPTzGwit3eS4nEk6uUZpwqo6gqIULB15v4V/8Glfw7+E&#10;fim88feC/wDgqD+0NofiLW7pH8Ua94V1uHS7rVY2iDTrJLGGdne83Th5GkCowjZZHBnP69YHpRtX&#10;+7QB+XOof8G3HjaWa4/sr/gtp+11ChvGe1W5+JEspS3+ybFjYqU3SC7xMZAFBh/c7A5+0CHWP+Db&#10;P4kzWjLoH/Bb79rS1n+0WZSS98fTzoIlYfakKrJGS0i7hG24CIkFlmwQf1MwPSjaoGNtAH5M/FP/&#10;AINGv2VvjzrFv4k+OX7f/wC0t4y1C1thbWt/4r8aWOozQwh2cRo9xZOyoGZm2g4yzHHJrlR/wZRf&#10;8E5gcj9pv42f+DPR/wD5XV+yFFAH5n6f/wAG12haRZQ6ZpP/AAV+/bMtba3jWO3t7f4vIkcaKMBV&#10;UW2AAAAAOAK818b/APBm9+w98TPFV546+JH7Zv7QXiDW9QkV9Q1jXPEmmXd1csFChpJZbBnchQFy&#10;SeAB0Ffr1RQB+WPwt/4NWPgj8DdAm8KfBP8A4Ka/tXeD9LuLxru403wr8RrbT7eW4ZVQzNHBZorO&#10;VRFLEZIRRnAFaQ/4NivAA1b+3v8Ah7B+2B9u/tP+0vtn/C1IvN+2fZfsn2nf9lz532b9x5md3lfu&#10;87eK/TyigD8w1/4Ni/AKaiusJ/wVg/bAW8TUm1BbpfipCJBdtAbdrjd9lz5pgJiL53GMlM7eKwNX&#10;/wCDTX9nHX/HN/8AE/Xf+CjH7UV54m1TS5NM1TxFdePbOS+vLF4/Le1lnayMkkLR/IY2YqV4IxxX&#10;6t0UAfjV+2Z/wad/s2eNvhp4q+NnxB/4KA/tA+KvFfh7wbeSaTrXxC8TWWsLCtvFLPFFJ5lskjQC&#10;QsTGsqffYggkmvDv+CIf/BuT+z1+1j/wT78Eftpv+198cfAXij4jaHrGn+JLf4e+JrTT7aayj1W5&#10;tGtT/orSPDItpEzxu7KzDOMAAftd+3j4Wh8b/sTfFvwjcW+qyx6j8ONZgaPQ5LdLxg1lKMQm5/ch&#10;/TzPl9a+Yf8Ag2MYt/wQ7+Bgx/y66/8A+pFqdAHzTL/wZW/8E75l2TftR/HBl/utq2kH/wBx9Rn/&#10;AIMof+Ccpbcf2m/jZn/sJ6P/APK6v2QooA/Mfwt/wbK+CvA3hyy8HeCf+CtH7Ymj6RptulvpulaV&#10;8WIre2tIVGFjjijtQsaAcBVAA7V5Td/8GV3/AATvu55Lu8/aj+N800zlppJdW0gs7E8kk6dySe9f&#10;sdQQD1FAH82n7DP/AARD+AnjH/gr/wDtGf8ABPT4c/tn/Gvw/wCE/AvgeJbzWvC+rQ6VqOpmaS1S&#10;40+9ZYmjurcecf4EV8DKjBz9v6r/AMGg37Imva9qHirXP28P2kLzVNW1KPUNV1K78X6fJcXt3Gxa&#10;O4mkaxLSSqzMVdiWBYkEZNc9/wAEoP8AlZ9/be/7F+P/ANKNOr9jaAPyLvf+DPH9jDUvGd38R9R/&#10;bd/aIuPEOoXU1zfa9N4p05ry5mm3ebJJMbDe7vubcxJLbjnOTUutf8Gf37HfiPxrefErxD+3N+0Z&#10;f+I9Qjkjv/EF54s06W+uUeEwOsk7WJkcNETGQWIKEqeOK/W+igD8c/8AiCt/4J4/9HTfHL/wb6T/&#10;APK+j/iCt/4J4/8AR03xy/8ABvpP/wAr6/YyigD8cj/wZV/8E7XG2T9qH43sPRtV0g/+46mf8QUX&#10;/BObGP8Ahpv42f8Agz0j/wCV1fshRQB+TVh/waN/sraT4ei8JaX/AMFAP2mLbSbfSbzS7fS7fxrY&#10;pbxWN1IJbq1WMWQUQzSAPJGBtkYbmBPNc5L/AMGXX/BNybSFsm/aD+NH2pbp5JNQ/tjS/NkQqoER&#10;U2GzaCCwIXcS5BJAAH7EUYHpQB+QNr/wZm/8E1LfWNLvX+OPxkktbHyftmnnX7BY9R2PufzCLMOm&#10;8fK3lsmByu081N4b/wCDNT/gmhoqbNa+NHxi1hvMZt154hso/lMMkYX9zZpwrsko7lolBJUsp/Xj&#10;aOm2jA9KAPySvv8Agzi/4Jh3mu3Gq2XxN+LtpayapNcxabH4mtmjhgZcJaqz2pcxofmDMxkJ+8xH&#10;Fa/gb/g0C/4JQeF9R+1+Jb34leI1+yiJodS8XCFWfy7dPNzbRRtu3RSyYztzdOMbViCfqtgelGB0&#10;xQB+T8P/AAZ8f8EsE8RHV5/FfxTmsWuPMGjv4sj8nZ5cqeVuEAk27njkzv3ZhUZ2s4alp3/BnL/w&#10;TD06W3e5+JPxbuo4Y1V4ZPE1siysLbySx2Wq4zJ+/O0gb/lA8v5K/W3A9KMD0oA/L/T/APg0c/4I&#10;/RahFPqXhPx9fRxreb7W48cXASTzp1kiyVAYeQgMKYI3K26Te+GFi6/4NI/+CNp1qDUV+G3jZbeO&#10;2ljk09fHl35c0jNGVlLE7wyBHUBWCkStuBIUr+nFGM9RQB+ZOk/8GmH/AAR30+KSC+8AeOrzddSS&#10;RvN4+vF8uNnJWIbCo2oCFBOWIXJJOTVpv+DS3/gjAz72+EHjAt1yfiBfcn1+/X6WYHpRQB+aq/8A&#10;Bpj/AMEY0IKfCPxku1sjb8Qb/g+v36X/AIhNv+CNGd3/AAqjxpx/1US//wDi6/SmigD81x/wab/8&#10;EaVGF+FHjQfT4iX/AP8AF1H/AMQl3/BGEOZB8IvGW49W/wCFhX+T/wCP1+llFAH5qr/waZ/8EZUB&#10;VPhL4yAb7wHxCv8AnjH9/wBK+cf+Cm3/AAaQ/sr2X7MXiTx5/wAE5vDfjWH4maJYxy+H/CE3i6Oa&#10;y1uT7VD5qym7Usrrb+f5QWWMGTaGJFftxQQMdKAPw5/4Jif8EU/+CA3/AAUS+AmneK9H+HPiuz8e&#10;aJBFp3xL8H3HxA1FbjQ9cjQi5tssEWZQ8bsrxgqUKn5TwPpo/wDBpb/wReYYPwd8X+n/ACP99/8A&#10;F07/AIKp/wDBHrxnqvx00P8A4Kp/8EzfCOi2P7RPgPUBqX/CKzxRWmm+OpWeNJPtsomtyJfI80Za&#10;VVlGFYrksfcv+CVv/BWr9nf/AIKO/C+z0LR/H9rD8XPDPh/Tl+LXgeTRrrT30fWXjlS5igW4BWaI&#10;T21zt8qWYogTzCrMAQDw9f8Ag04/4I0oAF+FHjT5Rhf+LhX/AB/4/Ubf8Gl3/BGB+X+EHjBvr8QL&#10;4/8As9fpYCCMg0UAfmq3/Bpj/wAEY2RYz8IvGO1RhV/4WBf4H/j9N/4hLf8AgjAH8wfCDxhu/vf8&#10;LAv8/wDodfpZRQB+abf8Gln/AARfYYb4QeMDznn4gX3/AMXTR/waU/8ABFz/AKI94w/8OBff/F1+&#10;l1FAH5pN/wAGlf8AwRec7m+D/jDP/ZQL7/4ulX/g0r/4IvKMD4P+MOev/FwL7n/x+v0sooA/NH/i&#10;Eo/4Iuf9Ee8Yf+HAvv8A4uj/AIhKP+CLn/RHvGH/AIcC+/8Ai6/S6igD80f+ISj/AIIuf9Ee8Yf+&#10;HAvv/i6cP+DSv/gi8Onwd8X/AF/4WBff/F1+llFAH5o/8QlP/BF3/oj3jD/w4F9/8XR/xCUf8EXP&#10;+iPeMP8Aw4F9/wDF1+l1FAH5o/8AEJR/wRc/6I94w/8ADgX3/wAXXUfCT/g1/wD+CPPwa8ZL448O&#10;/AHUtRul0+8s/sviPxJPqNqUubaS3dvJnLIZFWVmjfG6NwrqQygj9BqKAPzm0T/g1W/4I2aFo2sa&#10;Ja/A/wAQTR63Zx211LdeMbuWWFUuIpw0LsxaFy0SqWUglGdD8rEFPG3/AAaqf8Ea/HfjHVvG2qfB&#10;DxFa3WsalcXtxb6X4yu7W2iklkaRkihjYJFGCxCooCqoAAAAr9GqKAPjH4W/8G/3/BKX4SeCrDwJ&#10;oH7LGjX9rp6SLDdeIIUv7qQPHqUZ8yaZGeQgapORuJw0NqRzbRbTwt/wb/f8EpfCVn4isrD9lfRb&#10;hfEuvXmrXr6hClw9vNc2NzZPHbs6E28Kx3TukSYSOVIpVAeNCPs6igD4x8Jf8G/3/BKTwb8Qm+JO&#10;nfsr6LcXjT3Ups9QhS4s83F5LduPs7oY9qvMyIMYSJUjXCoANSX/AIIU/wDBLObxnpPjhv2SfC4u&#10;tH8K2+gW9sulQC1mt4YruJZpofL2S3JF5IWuGBkdo4WLExIR9dUUAfPPhH/gk7/wTa8GX8+oab+x&#10;F8L7hrjTrOzddR8CadcIqWyOqMqvCQsjByXcfNIQCxJAqu3/AASJ/wCCabfGNfjcf2J/hr/aSeGW&#10;0Mab/wAIVYf2YYGuFn842fk+SbjcoUT7fMCEpnaSK+jqKAPku6/4Ibf8EuLv4Maz8DZP2RfCa6Xr&#10;muT6pdanHo9uuqQyy3wvWjhvRH50MIkGxYkYIsX7oAJxXpn/AA7g/wCCeP8A0YZ8F/8Aw1uk/wDy&#10;PXtFFAHi5/4Jv/8ABPBhg/sF/Bf/AMNdpP8A8j0f8O3v+CeGcj9gz4Mf+Gv0n/5Hr2iigDxf/h2/&#10;/wAE8f8Aow34Mdc/8ku0n/5Ho/4dvf8ABPDp/wAMGfBnj/ql+k//ACPXtFFAHi//AA7e/wCCeB/5&#10;sL+C/wD4a7Sf/kegf8E3v+CeAOR+wZ8Gf/DX6T/8j17RRQB4v/w7e/4J4Zz/AMMGfBj/AMNdpP8A&#10;8j0H/gm9/wAE8Cc/8MGfBj/w12k//I9e0UUAebfDf9jT9kH4NeJl8bfCD9lX4b+E9ajhaGPWPDXg&#10;ewsLpY2+8glghV9pxyM4PevSVAUbRRRQAUUUUAFFFFABRRRQA0orfeFCQxR4EabcdAO1OooAKKKK&#10;ACiiigAooooAKKKKACiiigAooooAKKKKACiiigAooooAKKKKACgqG69qKKAIf7Pseps4iTySYxzR&#10;9gsf+fKH/v2KmooAjhtre3z5ECpn721cZqS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PN/2xodEuP2SvidD4k0OTUrBvAOri70+Oya5a4j+xy5QRKCXJ/ugHNfKP8A&#10;wbF8/wDBDn4FnH/Lpr//AKkOpV9hftJf8m7ePv8AsS9U/wDSSWvj3/g2KVR/wQ2+Bbgcta6/n/wo&#10;dToA+9qKKKACmu6p96nUyY4Xlc0Afj9/wSzsbSx/4Off21/smt2t953hWCWQ2qyjyGa407MTeYi5&#10;de5XcnozV+wlflF+wBqPhrUf+DoD9rg+Gr/UbgQ/C7S4r/8AtHUDcGO6WbT/ADEjyT5cQONsYwFH&#10;av1doAKKKKACiiigAooooAKKKKACiiigAooooAKKKKACiiigAooooAKKKKACiiigAooooAa6l1wD&#10;X5p/8FZ/+CSXjeP4uaX/AMFX/wDgmT4P0fT/ANoT4erNeyeGE02GOy8abtwle4WMI894InkC7pB5&#10;uI1JBVQ36XU1kD9aAPjH/glL/wAFgvgZ+3r4B0f4U+NPH+j6V8ftHsZ7b4j/AA1S1ntbjT9QtCqX&#10;hjjmGWhV2A3KzKG3KGJU19oV+bv/AAVc/wCCWXxb0v4s23/BVT/glTYWnh/9onwdpc1vdeHbO3tr&#10;fTvGlnL532j7VFsVbq9xNlWlcB/Ki3EmKLHu3/BIz/gohqf/AAUJ/Y8tPjD8SfA0/hPxd4f1ybwt&#10;440++jjghfWrOCBrt7YCV/3BebC7mDcHIAxkA+rKKpwa5pt1J5NpqFvLIRlY45lZj+ANWGmZckpw&#10;PegCSihTlc0UAFFFFABRRRQAUUUUAFFNSQsQpFOoAKKK88tf2rP2fb39pSb9j+1+KGnyfEqDwv8A&#10;8JFN4TVZPtC6X54gNznbs2+aQu3du9sUAeh0UUUAFFBNeV/tX/ts/sufsN+A7H4mftX/ABj0vwXo&#10;epauml2OoakkrrNdvFLKsQWJHbJSGVs4x8nXJGQD1Sio7e4juolnhbdG6hkYdwe9SUAFFee237VP&#10;wAu/2lZv2PYPidp7fEq38LjxHN4R2yfaF0szLCLnO3Zt8xlGN27npjmvQJHEaGRj8q8t9KAHUV4J&#10;+yX/AMFPv2Df26/FmqeB/wBkr9pHRfG2q6Lp632qWemW9yjW9uXEYkPmxIMb2A4JPPSvbvEfiLRv&#10;CPh2/wDFniO/S10/S7KW7v7qQErDDGhd3OMnAUE8c8UAXaK85/Zf/a0/Z2/bR+GI+M/7L/xSsfGH&#10;hc6hNY/2xp0cqR/aItvmR4lRWyu5c8Y5r0agAoorzD9q39sv9mb9h74dWnxa/at+LeneC/Dl9rEe&#10;lWmq6nHM0cl5JFLKkI8pHbcUglbpj5Dz0BAPT6Khsb231Gzhv7OUSQzxLJDIv8SkZB/I1NQAUVHN&#10;dR2w8y4kVE3AbmOACTgfrUlABRRRQAUV43+1z/wUC/Y8/YO03Q9X/a5+OuleB7fxJNPDoc2qQzuL&#10;uSFUaVV8mN8bRIh5x94YzXr9ndwX9rFe2sgeKaNZI3H8SkZB/KgCWiignigAorxj9rr/AIKEfsdf&#10;sG2Wg6j+118ddK8Dw+JpbiPQZNUt7hxdvAIzKo8mN8FRLHnOPvcZwceyxyCQbl6dqAHUV4v+17/w&#10;UA/ZZ/YXl8GQftKfEZdDk8feKIdB8ORrZSztLdSHG5xGDsiXI3OeBuHWvaKACiiigAooooAKKKKA&#10;CiiigAooooAKKKKACiiigAooooAKKKKACiiigAooooAKKKKACiiigAooooAKKKKACiiigAooooAK&#10;KKKACiiigAooooAKKKKACiiigAooooAKKKKACiiigAooooAKKKKACiiigAooooAKKKKACiiigAoo&#10;ooAKKKKACiiigAooooAKKKKACiiigAooooAKKKKACiiigAooooAKKKKACiiigAooooAKKKKACiii&#10;gAooooAKKKKACiiigBspYLlT3r8x/wBr7/gup8e3/wCCjdx/wSj/AOCan7OPhvx18UbWylTU9e8f&#10;a89jpOlXkcAun3Rw/PdRJbkFtssTiTKgHbz+nE33PvY561+Bf/BnVp2n+Jf2o/2svGfiOzhv9Xt9&#10;S0aSHVr6JZbmJ5rrWfOKyuCwL/xHOWxzmgD6s+P37fv/AAcJfsQfsp/Eb9pf9qf9j/8AZu1uw8L6&#10;OtzZXXgfxZq8B09mfyfNntJfPa9jEksLlEmtiEjk+f5gyfoh+zL8T/EHxq/Z48C/F/xV4fbStS8U&#10;eEdO1W+07aqrBNPbJK6qFkkwuWOMuxAxkk10Hjbwb4U+I/g7Vvh7498NWesaHr2l3Gna1pOo24lg&#10;vbWeNo5oJUIw8bo7KykYIYg18L/8FYPhB+1Z4p+Kf7N/w0+E3gTwpY/s1+FfHml6p8ZdV1DxFZ6S&#10;mmWNpcRQQWn7+7h8y1eCaVWhWOTeRGowcKwB+gWaM1+Gv/BOT9qTxn+z/wD8HH3xB/YI+CfizxZd&#10;/Cn4g6trl7qWiePNNkij0q5so9SnjGiBbh4/sB2RpHNtzLEijamBXkvwz8LftPeNP+Dkb9ob/gn/&#10;APBb9uv4nfD3wz4vutX1C81DT9cmuZLSRrZNRHkRmREjMclzMkZx8kb7cN1oA/okzTZX2Jnnr2r8&#10;a/8AgpP/AME1tS/4Jpf8G93xk8C6N+1/8R/GWq6P4+03xnpfirUNWe1vIZZrjTNMNmzJI7NbiPzJ&#10;NoZfnkz2wfQv+CfH/BNz43/tf+Bv2S/+Ckfxp/4KDePry78K/Dnw5fW3gi1hZLC/RIxMRds1yxnl&#10;k3hZJio3hF+UY5APff2Wf25P+Ch/xj/4KafF/wDZT+Lv7Hnhnwj8L/h68L6P4qbxJJJqeoWU8t+l&#10;jfqqB4Z1ultEcwZhktQ3zmUsAv2shygNfjH/AMEGrPx18Uv+C0/7d/irxP8AHXx61j4A+Mmp2uk+&#10;E18TSNo9zHc6zrsWJ7Zwyv5KwoYQpQISevAHn3jH9n/4paBo37fFz/wUf+K3iybxlcanpWt/COz8&#10;IeIo9f8AF2i+Gn1a/W2uNPt0uQkMckSwxtCJFljhhZpY0UwmQA/d6jNfz+/B/wDbn/ar+Pn/AAaG&#10;/GLx1c+Lb+18T/DvxBp/g3R9c8NyXMeoSaPBe6AZpJ5fMZ3kaC7uxLICoMROQAGNeff8FjfgVo/w&#10;k/4IUfsk/t3/AAs8f+MPDvjzxJofhPRPE02i+Jpre31gXnh+8v57y5RTvlujNbJ+9L/dLAqScgA/&#10;pDor8Jf+Dh/4w/8ACq/ij+x5/wAE2/DXxm+NWleE7PwXJP44/wCEBc32qa5ZIlra6a5jE0P225ST&#10;T7tpN+wKs7OpJZlX6i+BH7H37bngP/gsx408deE/gN428A/st+Lvh/LoU2lx/ELSHtP7WS2VF1Nd&#10;Ogv5Ht1bbKsZVHkDSiR1Te6xgH6cZHrRmv5yf+CZ3xG/aC+Df7Rn7TX/AAQZ+NXiHUJdc+Ilrrdp&#10;8OfFHirxtqdnJd39mxhtre3vjbSNDDNbpcyi5WL5ngCqrM6qeB/4Jd/H39rjW/AX7UH/AAQz8ZeJ&#10;5LH4meJNTudM8O+KNc8cXE02m+IrfVLLTZLEToXP2dRFcSNLCHY7MhSpJAB/Tpmo4by0uJZobe6j&#10;ke3k8udUcExttDbWHY7WVsHswPQivy9/4KXfs/S/Br9rL9mj4w/HX9onwhpf7MPwS8FyaR4j8O+K&#10;fEd9N4j8UXU6DT1Y2dvAy6mqP/ZT7gFKO07kAYx4X+zX468J/s1f8HfnxC/Zh8Ix6lpfhfxZ8P47&#10;Dw94Z0mVv7Nt9R/4RvS9TkuJIi4VS0NjcDzFVm3sg+6SVAP26zRX8/8A8Yblv+CLH/ByZ4M8c/Fr&#10;4teNtT+EnxSbUtS0XTU1RGtdMn1aW6tVthbyXKxx2lpNNF+8faRGpZVO3Ffot/wS3+CniDxr+058&#10;ev28PG/hHVPBt5rHxA1vwV4b8IWur3B0ufStPvUjOrtazxLsurq4gkm8yNmRo5BjrmgD7qooAwMU&#10;UAFFFFABRRRQAUUUUAFFFFABRRRQAUUUUAcX+0l/ybt4+/7EvVP/AEklr4//AODYr/lBn8Cf+vXX&#10;/wD1ItTr7A/aS/5N28ff9iXqn/pJLXx//wAGxX/KDP4E/wDXrr//AKkWp0AfelFFFABTJ87afTJs&#10;fxfWgD8nv+CeWgeKdA/4OgP2vl8U6bqds158NdOutPGp6ul55lq82nmOSIoo8mEjO2E5ZBwSa/WS&#10;vy3/AGK9N1rS/wDg6C/ao/tzQtL0/wC0fBnRZ7QaXO7ieBpbApNLvVdszDJZRlRxgmv1IoAKKKKA&#10;CiiigAozjrRVHXptRt9KurjR7Nbm8jt3a1t2cKJZApKrk9MnAz2oAvZozjrX5s/sEf8ABdjxv+0b&#10;/wAFDde/4JzftQfs6WXwr8beHNFEmpQ32uRSK+opFZiW0gkErJcbri4k8kxlvNhVXGCSo+hz+334&#10;1vv+Cnv/AAwJ4b/Z41XVtFs/hzJ4g1zxpY6xpjjT7j7XaRRebF9t3xQGOd/lkRbpnTdHBJDulAB9&#10;P0U2NSoIPrTqACiiigAooooAKKKKACiiigAooooAKKKKACiiigAooooANoznFfhP/wAHFn7R2ifs&#10;+/8ABab9mH4gftl/Bs+KPgD4T0V9SWwjzMl/eyTzJcu8DSGOdrfFlIImRBKNyMxVjt/divlf4n+N&#10;f2Yf2qP20PGH/BNz9qr4X+D/ABZaWPgHQfFPh3RfFWk21wt79our9bhUEzlpHQ2EUm1EG1VLMx6A&#10;A+Wfhf8A8E3/APgnJ+03+178GP8Agrl/wTA+JujeHrxvE76l4k0HRZJbGDxDpojFjLGlk7x/YfJW&#10;CYmNIAs5cljjDHn/ANs7/gqr+3R4N/4Lp/BX9gu+/Z71PQ/Aaa1faza23hzWrG7v/iFYGwuUtrgL&#10;K8IskingugYZJl8zbuYfLHn4q/bF/wCCUviP/giz/wAFg/2dfiF/wThZviDqXj3Xb6fwr8OfEniO&#10;3sbhbqCNVktpJwIo1tZFmJSRioJR0x8mW+pf+Cnnivw14L/4OsP2QPFfjfxFYaPptn8LpGvNR1S8&#10;SC3gBfxAMtI5CqNxAySMkj1oA+/P2kf+CrXwR/ZW+Kvwn+AnxQ+FfxEbx38ZvMTwb4S0nR7O4uvO&#10;SSONoJ3+1iCJw0q5bzWQAMS4AJq/+x3/AMFT/wBl39tb4xfEP9nj4b3GvaL48+F2stpfjDwn4rsI&#10;re5guFeWNxE0UssU4V4ZVJjc42k8rgn4G/bJ110/4O8v2TfEN3rO3w/e/Bu+TR76a4/0Oa4lsPEy&#10;YhcnYzuXtl+U5bfEOcqDz8H2bxt/weIeGvE3gP4YXGn6b4d+HepWfiS+s47OaE3f2HV0+1TPYzTL&#10;C0z8Bbgx3BIw8anAoA+vPhV/wcH/ALH3xx/aj1v9i34T/CT4r618TPDt9qdpq/hmHw/p8TQzae7p&#10;eDzpb5IW8to2HyuQ2Pl3V6r/AME8/wDgrR+yH/wU08FeMPHH7Ouua5Zw+AtRjtPFVn4t0c6fNY+Z&#10;GzpK2WZNh8uYff3KYX3Ko2lvxI/4IvDH/B2T8YGPT/hPPiZ/6XXdeh/8EydF1nxF+y1/wV68PeHt&#10;Jur/AFDUJvEUFjY2Vu0s1xK0PiJVjRFBZmJIAUAkkgCgD9FfFv8AwcB/s46V8AtW/a98KfBD4kat&#10;8I/Bnj6fwv8AELx0tjp8cWlzIphUwQG88+6ZryawiGEC7LppN/7sqfSf2qv+CtvwM/Zr+M/wf/Zy&#10;0bw1rvjTx18aGgvPCvh3w/bxBm0tz81z508kcG4gPsQyfMY2yygqW/Iz/ggH8Af2Gv2zv+CQvxH/&#10;AGKP2w/2sNe8FpJ8Zk1TxD4Tj8bW+jfu4LWH7OqrdxFXR5lZ5VG4+ZZ25OwoA31Z+2t/wSm+Bv7a&#10;Phr4Bar/AME6P23tW8E/Fz4R/s/6KfgVJqWoNaHWfD7RFNPvXnWBZo5fKhuDK0UbONy7o4wQSAfo&#10;B+wv+1D8c/2lYfiVZftAfs0zfC3WPA/xEm0LT9EuvEFvqM97pps7W8tL6VrfMcMksV0pMKvJsIxu&#10;NeU/8F3P+ChPi3/gmt+wPqnx38I/DI+KLjWNaj8MvCusPY/2et7a3IF4JUjcgxvGgA4yzj5gcZ8m&#10;/wCDYX48/tU/Gf8AY7+Jnhn9srxbea948+Hfxw1fwpq+ratf/bL6WS2tbNnjuLne4uGjkkkiV1O3&#10;y40AyBk9P/wdF/N/wQr+OaL97/imeP8AuZtJoAufsh/8FGfAn7LX/BEn4Zftf/th6b420nRvDPwq&#10;8LJqevatDFf3fiKe4s7aJLm38m4leTzpZB81wYny2XA5Nef6r/wcOf8ACjvGnwj1v9t79mOb4V/C&#10;744T69ffD/x7Lr41SSfQ7eKxk0u9ns7SOSSGS6S8VpIeTAHi+aQtIsXz5/wUG8S+HPiL/wAGffg3&#10;Sfh/4gsdcutB+F/w6h1y30e6S5k0+SJ9NMiTrGSYmQAlg2CoBzjFfIX/AAcZ67ofjP8A4Jvf8E2/&#10;+EO16z1Jofg/eWUklheJIsVzHpXhdHiZlJCSI/yspIKkYOKAP6coySmTX4k/tPpo3wa/4O/vhL4l&#10;+HnwZutUuLz4RXt/f6J4PsrKG71K7msNeWW5PnywRPKfvO7yBmCdWIAP6/fsv+FfGXgT9mn4eeCP&#10;iLFIniDRvA+k2OvJLdLMy3kVnFHMDIrMJD5itlgSGPIJzmvyf/ah8TeG/CX/AAeO/A3W/FXiCx0y&#10;zX4KzxG71C7SGMSSWGvxxpucgbmdlVRnJZgBkkUAfT/7AP8AwXa+Hv7X/wC3F8R/+Cf3xV+C2t/D&#10;X4ieFfFOtWfhXSdSzcjWNO0+VkaaWSNfLguCEkYxq0kWI22TPld2x+1x/wAFR/2mvC3xr8XfA3/g&#10;np+xTD8btT+F+kQ33xUur7x7aaHbaSbpFlsoLZ5A5upXjS7ZxhBH9mIJLMoPycdT03xp/wAHkOna&#10;r4O1CDVrXRvgvPb6vcabMJ47GaOxuIpI5mQkRusjKhVsEMQpwSBXgf8AwT2+FnhH4C/8Fcf2u/2K&#10;v2z/AI//ABM+DOv/ABS1i71/w/eeDPiDp+m6VNpM17dXqz3VwXcLdNBcQCFQCypPdI4UngA/ab/g&#10;n9+2r8Pf+Chf7JPg/wDa4+Fum39lpHiq1m/0PUowskFxb3Elrcx8E7lWeGUK3G5QrYGSB+a//B6r&#10;4Q8JN/wTp+Hfj1/C2nNrkXxs06wj1k2Mf2tbRtI1mRrcTY3iIuiOUztLKpxkCvsr/giH8Kv2D/gz&#10;+yDq3w//AOCdPxT8XeLvh5Y/ETVI5NU8XibempIsEd1FbNJbW4ktw0YIeNWjZ2lw7HcB8cf8Hqvi&#10;fw2P+CcHw88G/wDCQ2I1iT43adex6V9qT7S1suj6yjTCLO4xh2VS+NoLAZyRQB9W/wDBR7/grF4j&#10;/Yr+Ifwo/ZO/Zn+B9p8WvjZ8TJI30j4dXGvto5/szyLom9F3JA9vgSWrp5bOrdTjGM8z+wN/wWY+&#10;PP7Qn/BRjxn/AME0P2wP2NbX4T+PfCvhf+2rcaV41TW4buIGBsl0hjVFeG4ikQ5LENhlQggec/8A&#10;BX7/AIKp/ss/sk/tW/s0+APE9j4Vsdc1DyPEsnxa174fjxBDoOgy2t/bRy2D2863H2h7gBflVo/J&#10;nds8nHyn+wB8YvghZf8AB2/43l8J/GTxl4q0/wAZeC9Q0vw7rPja3u5Ly7vxY2t1LbI0sEZFrGlp&#10;crA5URGGGLY7hkZgD6T/AGcLz9nzxB/wdq/HrT9N+CuqWvjzQfgzay3niq48UxXNhdFrLw8vnRWL&#10;2XmWlwILhLcyJdFDHG48vMzGvTfhv/wXL8d/tQ/t/fFn9iz9kD9j+88baP8ACvwz4gk1HxheeIks&#10;Vu9b03zIV0+NWQxmKe88mFJhJnZN5hQKpI8F/ZK1PTbH/g8v/abt77UIYZL74KWcNlHLMFa4kGm+&#10;FZCiAnLNsjd8DJ2ox6AmuF/4Nhv2m/gr+x38Vf2mP+CcP7QHjqx0Hxp4d+KWtanda5eX9vb6NNHZ&#10;TwaXLFDcTvHI8xmVnVPLGY1LZBG2gDxb/gzQuNHvP+Chnx+uvD/g+Tw9p8ngUvY+H5rt7htMhOrR&#10;lLYyyAPIY1whdgGbbkgE1+4//BRn4jfFH4TfsS/ETx38IvgCPihrFnoLLJ4IbxEmkjULGSRIr0/a&#10;nBEXlWjzzcDc3lbV+YivxP8A+DSnxb4E1j/grH+0xqXhDx/ea5petaFf3Hh3WNeuCb/WbU62JEuZ&#10;fMVHeZ4yskhKK25iSq9B+y3/AAVc+J/7P/wd/wCCefxU8e/tP3MUPg6Hw01tdSTadNdL9ruJEt7I&#10;eXCrOSbuW3AIGFJ3NhQSAD4R/wCCHf7SEXwb/wCCA/iT9oL9iL9lmNv+EN8Va/qNx4R8afEppWvI&#10;bcRz3c7X8dgoDrb/ACxxLbgN5KgtuZnOVZ/8HSHxm8U/8E3l/b1+HH/BNrVtXj0fxzLoHjSNvFsc&#10;el6WnleZHJHceUbi4choi+LYRoGbMmVIrnP+DezU9MuP+DZ742aZBqEMlza2fjw3VvHKGeLdpAK7&#10;gDlcjkZ6jpXhP/BH79rT4bfBj/g19/aeh+M/i/UNPsLjU/FHg7w353n3kT6lqmgRi1t4o4oybZJJ&#10;7jBJOwMWdmUE4AP3O/Ye/a9+Fv7dv7LXhH9qP4Pa1Fe6P4m03fKYY5lW2vI2MV1bDzo42byp0li3&#10;7QG2bhkEGvz3/wCDt/4leAfAv7EHw90343/sz6p8QfA+o/FK3lu7zR/Hg0OfStTgtZ2to932a4My&#10;XEDahG4EY2KpIZHMbD0T/g1I1XTLv/giT8NbO01GCaay13xFDeRxShmgkOsXUgRwD8rbHRsHB2up&#10;6EGvHf8Ag9L1PTl/4JeeBdFe/hW8uPjlps0Fq0oEkkaaTq4d1XOSqmSMEjgF1z1FAHsH/BY7/gs7&#10;8e/+CReg/Dvxf4V/Yks/G3w98Vafa2R8U3XjpbH7HqrpM66eIRDLLIfs8Bk83AT+EnPB4v40f8HB&#10;/wC0t8Bf+CpPw8/4J5fFv/gnRL4WsPiZ4u0Wx8MeINc8fWzX0mk6hqP2BdQe1s0niRhIk/7kz5Pl&#10;ckBga+bv+Du/9qj4B+L/ANjb4C/s9eE/iNZ6p4ovPE+n+LbW309Hmt5dISyv7J7hbpFMBxcHy9m/&#10;fnJ24BNcN/wX8+O/wg0X/g48/ZE+NrfEHTb7wv4b0nwRqGsaxo9wL6OC3i8VX87t+43lj5WHCqCS&#10;GXAORkA9c/4Ohv2y/wBs7w78X/hb+x1p3wI0Gz+HurfFLw7rfhvxgnjcfafE15bmNhp9zaIA9nCl&#10;1IxLukyP5UEiEOjIPsv/AIKBf8FbPjx/wT9+CvwNi+IX7NnhW++NHxn+IS+GLf4eWvjq4/s20UyN&#10;GbpdR+wneqPLp6sGiQ/6WxUMI2J/Oz/g7K1H4dfD7/goH+z/APFzX/i54i8zTb7S59a8LzeG7n+y&#10;9OsLe+ab7fDdiPZPcP8AvEeBGaRVhjJUb1z2P/BzT+1d8K/GUX7CP7dng218RX/w90v4nalrM17J&#10;4aurG6MNveaVIU+z3qQvHK62k5jSUJvCbgdvzUAfof8AsW/8FN/iZ8bP2lviR+wv+09+zzZ/D/40&#10;eAdLXWofD+h+Kl1fS9V0iWK3MNxFeGOFhI0kzKYjFlVTcTzgfLf7Nn/Bxv8AtSfGX4y/GT9lfxl/&#10;wS/1TT/ix8LfCd/qMHg/w/48tb6Oa9tCBLb3d1IsMVvECyDzIzOx3HajYr2r9in/AIKGf8ELv20P&#10;2ydU+JP7IS6Prnxmk8PXV/rPi6P4X6pZ6gNPjRVm8y9uLRAF2hFCl/m4AB6V8f8A/BvH+0J8If2j&#10;f+C437Z/xr+EXjGPUvDvjaNdT8MXU0EltLfWpv8APmLDMqSjAIyGUEZGQM0AfPH/AAcaftTeLv8A&#10;gon/AME5/wBjP9pXxn8Ml+Huq+OvE3i6K48OXVxPcLphivLeyVmbyFlcMsIl4i3YfADYG79Xf+Cn&#10;X/BXC5/4Jx6n8A/gP8MvhRpvj7x98Z/FNv4e0fR7/wARnTbexj/0WH7RNKsMrpma8tgqmMblMjZB&#10;TB+If+D03xddeBtB/Zh8daZY2d5caL401q/htb+IvBM8S6dIqSKCpZCVwwBBIJGRWV/wVj8Ca3+y&#10;j/wX2/Zx/wCCgPxk+E/gnxd4A+Kd5ofhnSIdakk8vQL+3ayifUJi0XlQSQG6FxbnexY28hOwJmgD&#10;9DP2ff8AgrDrnxP/AOCtHxU/4Ja/FL4J2vhPUPBOhrrHhLXF157uXxHZkQP5hiSEJbDyp1fDSFu2&#10;M5A8I/aB/wCC8/7V2n/GH9pzwL+yX+w9oPirwz+zTZTN4h8W+KvGdxYvdzQxYuBDaRWcgnMdwkqi&#10;MTIXjVWyhfC+afs6WP8Awvn/AIO2/jz44+Hl9cTaN4R+Ea6H4m1O2k+zy2F4bPT7bbGJMM7CVHAd&#10;FZcgHOMGvCP+Cef/AAU3+Bf/AASP/wCCon7XH7Kv7ev7RnxD/wCFf3XjG8k8M3HjG1vdb+13v2ki&#10;a6ukt4md7i6tmgYzCHZKkfLKNgYAm/4OG/2yNX/4KB/8G837O/7YWveBbbwzeeNPjFHPcaHZ3zXM&#10;Vs0Nnr1t8sjKrMG8jdyON2OcZP6v/wDBQ/8Aa8/bU/Zn1z4c+E/2L/2LNM+NGqeMpr+LUdNufH0W&#10;iTaetvFFIsw86JkkiKtJuYspVhGAHL8fmZ/wdNftCfs0/tH/APBFn4G/Ff8AZV13Tp/BPib4yJd+&#10;FI7PSX00TW8FhrEE8iWkscciKs/ytmMcup/jBPGftPfHwf8ABKX9pf8AZz/4K6fs1fts/Er4x/Bn&#10;42b9E8YS/FPVJNQ1JdCinsTObW3la1meRo4rhkZ4lSKSGEPnem4A9d/4Ky/tPfB/4if8FOv2X/2K&#10;f24v+CaWi+JPHviCz8Oas3iLwl8SpobrRLy81O6tvskUqW8H9oQQvb+YizSRozSt8qEkn1L/AIKX&#10;/wDBxH8ef2Bv+Cjtr+wB4e/Yu8O+KpfEDaN/wiOvXXxElsvta6gywoZ4xYyeQVuBKhAZ/kRW6ttH&#10;xH/wVx/bG/Za+JP/AAXd/ZD/AG9/g/8AG3TPFvhFtJ8H3L6Xolndf2pDaprl9KJZI54Y4Yiwk2iF&#10;5VnUqS8SKUZuZ/4OMPEXh+L/AIOR/hPfS67ZrDpQ8DDVJmukC2ZXVHlYSnP7vEbK53YwrA9CDQB+&#10;k/7Of/Bcv9o60/4K3X3/AAS7/wCCgH7MPh34f6trml2Z8AN4J16TWfNvGhadzc3TiJWgkhDMjCGJ&#10;42hZWWTzAySfE7/gs9+2p8S/26/jb+xf+wJ+yt4B8RD4F6HJd+J/EHxC8YXOnmeQRJkxQwwNlY5i&#10;w278yqBhojXxF+078Vvh94s/4PM/h1d6P4khaHQ7/StG1Ka4zCkd8NGmHkhpAAxJmjVSuQxcAEni&#10;vc/g18S/2fdM/wCDgL9uOPSfjb4X+H+i3vwntdL1jUNVsEiEmri3gS6lRJZIjPIkvmOypu809D3o&#10;A+kv+CCv/BZr4x/8FhvDnxC8X+PP2eNB8F6X4L1SG0tbvR/Ekt091JO80kcTRSQrt8u3WJWlDkSO&#10;GYJGCEH6G18A/wDBv5+xr+wV+x5+zFdr+xB+1BcfFC38fLZ+IdZ1bULmCK4CMri1JsVVZbL904Vk&#10;m+YshOFPyj7+oAKKKKACiiigAooooAKKKKACiiigAooooAKKKKACiiigAooooAKKKKACiiigAooo&#10;oAKKKKACiiigAooooAKKKKACiiigAooooAKKKKACiiigAooooAKKKKACiiigAooooAKKKKACiiig&#10;AooooAKKKKACiiigAooooAKKKKACiiigAooooAKKKKACiiigAooooAKKKKACiiigAooooAKKKKAC&#10;iiigAooooAKKKKACiiigAooooAKKKKACiiigBHXeNua/Hv49/wDBI3/gpB+wX/wUz1D9v7/gjneW&#10;vinSPiZqmpax8Ufhr4w8ZjTtNmvp5ZX2PCrQrPAGuppISWd4XLABRtLFFAH0T4q+K3/Bwz8UtFj8&#10;G/DP9lv4K/DPVLrzGuPF3jTxO19aWarb2JQRw2U1xJJI1z/aK/NHsEQtjkOXA8//AOCu/wDwS2/4&#10;KR/to/Gz9mj49fs2fFH4a2Xif4Uw+d4sXxVdXi6VPqqmC6W4+zR27+fbfaLUoEI35mj+UKHZCigD&#10;hfhT/wAEtP8AgsfB/wAFrvhr/wAFNf2nfEnwN1yy03TLzQtch8C6hfwR6RpH2S5iRViuLaN5pj9q&#10;dUK7huUGTavJzf2dv+CVn/BTDwD/AMHGvi3/AIKS+MfAPgSH4beINX1SP+1rbxNvd9Kkshb27R2/&#10;+uFyVSHeGURh/MwSuwkooA+yP+C6f7LH7SX7a/8AwTP8e/sv/sp6Boep+J/Fdxpkc1nrupfZA1nB&#10;fwXMnkyN8glDQxnEhClPMwd20H0T/gmP8I/ib+zj+wn8Mv2bvjB4UOmeIPh74QsPDt9JHfQ3EF+1&#10;tbxobqBonY+S7btokCSfKdyLxkooA+Hf+CY//BOP/gpp+xr/AMFgP2gP2i/Evhvwjb/BP44/E3xN&#10;q2sMNWhuNSNqt5f3WkTqgP7oSNfsGQZcbCHCAKW5n4Gf8Ebf+Cyf7Kv7Qv7R3xc/Z8/aW+BdvZ/G&#10;zXr7U9N/4SS31K+vIN19cvawSs1l+4jFveThxEz/ADrEBlRmiigDznxD+wN+2H/wRm/4Ntf2p/gT&#10;8XPiD8MtSm1i+ivdJ1Tw7fXkqm21OfTdMv4JvtVvABKYF2wbASZJeTnArxv4Wftdf8FXv2A/2P8A&#10;wf4t8T/8ECfhUnhn4SeCLcQ/EzXPDEf2xbYWqQy6hJNHNvWSdPmlZAC+9s5yaKKAPuD/AIKjf8E5&#10;9e/4OBv2TPgf+1r+zB4tvPht4y0DTm1XwjbePoJNPgnstUjsZ5DO1tFPLlUt0MRjJRvNc5IINfQn&#10;7DfgD/guN4Z+Nxv/APgoR8dPgL4g8Af2PcKunfDfSr+HUft+5PJfM9tGnlgCTd82ckYB5oooAzPj&#10;b/wS18T/ABC/4LXfB/8A4Kk+GfEOgx6L4L8E6lofi7SdTupjeXMklrew2T2sQhaLCPeMXZ5FOBkA&#10;kDNDxR/wSc8Uz/8ABc7wt/wVT8K+K/Dsfhi0+H91pHiLw7db0vv7QaGeKKe3RIPLZSJFZ2eUPu3Y&#10;B4yUUAeA/wDBfL/ghd+3B/wVQ/ax+H3xu/Z9+OvgPRfDvgbwfDY2+g+NtY1JBFqn2+e4muYobe1m&#10;jAkjNojNlXf7OoYYRK6/xb/wRf8A2xfFP/BcD4e/8FXD+0z4bt9N0jwXb2nirT3a4uLu11AaJc6d&#10;cRaZbSWxgWzleQS/PIjq1xcOF3bQxRQBwH/BwJrP7K//AAVs/wCCarR/so/HXQfEGseCfjv4Z0j+&#10;0bFWENrqd9cnShbXTmLzBEF1FpSEBOY14PSv1p8IeHNK8HeE9M8I6DpdrY2OlafDZ2VlYwLFBbwx&#10;IESONFAVEVVAVQAAAAAKKKANGiiigAooooAKKKKACiiigAooooAKKKKACiiigDi/2kv+TdvH3/Yl&#10;6p/6SS18f/8ABsV/ygz+BP8A166//wCpFqdFFAH3pRRRQAU103jGaKKAPx3/AGnvh3/wVj/ZM/4L&#10;ZfGT9r//AIJ7fsA6R4+0Dxl8L9OtLrUtauFs7O6ltoIJp/KMc0bS3byQhArZLnjk4NbVl/wUu/4O&#10;dbydLcf8EafA8ZZbQ7ptanVR56FwCftnWPGJP7h4NFFAG5oBCAr39Tft7/8ABz1rGmw6l/w6R+Fd&#10;qJrUT+TeeLZY5E+W2OxlN5w/+kgbfWGcf8szT9P/AG8f+DnrUdE07XF/4JLfCmFdRgaUWtx4ulSe&#10;323EUO2VDeZjY+b5gB6xxyN0U0UUAVPCP/BQf/g548XzNBH/AMEhfhrppWzW43ax4mltw26PzPLB&#10;a85cfdK9m4ra8O/tpf8ABz54itNJvF/4JW/BqzXVtPa7WPUPHDxPaY8v91ODefupT5nCHn5H/umi&#10;igC9pH7Wv/B0Bq9q90v/AATB+Bdvsup4fLuviG0bExStHvA+2co23crfxKysOtdt+yR+1D/wXs+I&#10;H7THh/wN+1x/wT4+GPg34eXFxejxN4p0PxY9xcWccMZEbRIblw5eZogvynKeYw+7miigD56/4OgP&#10;+CZ/iv4neGvCH7dv7D3wn8SW/wAdPCevC41TxN8PbeOxu206C23m/u7uPy5vOtvs9usMnmFlTcq8&#10;KAPef+Dc/wD4KUfDL9vz9iTw/oGoeMn1b4w+AfDdjpnxUmvoriS9u3RpoLS+nup8tdyTw24keQu3&#10;7xpBxiiigD9CqKKKACiiigAooooAKKKKACiiigAooooAKKKKACiiigAooooAK8f+KP7An7G/xx+N&#10;sP7Qvxr/AGbPBPjDxVb+H10a31LxR4UstQaG1WV5VCmeJmVgZZBkH7rsO5oooAxf2Zf+CZf7EP7J&#10;drod38Jv2ePCw8Q+HUuk03x1qnh+0uPECLPLJI6nUDEJyuJWjA3ACMKnQV2fxx/Y+/ZP/adudPvf&#10;2k/2ZPh78QptIjkj0mbxx4KsdWaySQqZFiN1E5jDFFyFxnaM5wKKKALvxB/Zj/Zy+LXhDS/h/wDF&#10;b4BeCfE+g6G0LaJoviDwrZ3lpp5hTZEYIZo2SIovyrtA2jgYFO+Df7Mv7Of7OsWpQfs+/APwV4FT&#10;WrkXGsL4N8K2mmC+mAwJJvs0aea4BPzNk80UUAcv4G/4J6/sE/DDx/D8V/hr+xJ8IvD3ii2mkmt/&#10;Emh/DbS7S/ikkDB3W4igWQMwZgSGyQxz1NaHwh/Yl/Y3/Z88Uz+OfgH+yb8M/BGtXUTR3OseEfAe&#10;n6bdTIxyytLbwo7AnkgnmiigDn/F3/BMn/gnB4/8Uah438dfsAfBPWtZ1a8kutU1bVvhVpFzc3k7&#10;tueWWWS3LSOzEksxJJOSa6b4i/sZ/si/GHVtL174ufss/DjxTfaHpw0/RbzxF4HsL2XT7MZxbQPN&#10;ExiiBJ+RSF56UUUAbXwY/Z7+A37OWgXnhX9n74J+EfA2malqL6hqGn+D/DdrpkF1dsqo1xJHbRor&#10;ylURS7AsQignAFdD4j8MeH/GGiXXhnxZolnqmm30RivNP1C1SaCeM9UdHBVlPoQRRRQBzHwo/Zt/&#10;Z7+A/gm4+GvwP+Bfg3wb4durhp7rQPCvhe006yllYANI0FvGkbMQq5JGTgegrj/CP/BOf/gn74A8&#10;R6f4w8CfsNfB7RdW0e4km0nU9J+GelW1xZSOMO8MkcAaNmHVlIJ70UUAeyooRdorzb4ofsafsi/G&#10;/wAV3Hjr40fstfDnxfrV5pcWm3eseJ/BFhf3U1nFOtxFbPLPEztCkyLKsZJUSKrABgDRRQBofBz9&#10;mL9nD9nZNQi/Z++APgnwKmrXBuNUXwf4Vs9MF5McZkl+zxp5jnAyzZJwPQVi/Gf9hn9i79o7xVD4&#10;6/aF/ZG+GPjzW7ezW0g1jxl4B07VLqO3VmZYVluYXcIGdiFBwCxOOTRRQB6H4Z8J+G/BehWvhbwd&#10;oFjpOl2MKxWOm6bZpBb28Y6IkaAKijsAABXGfFb9kb9lb47+LtI8f/G/9mrwB4y17w/t/sHWvFXg&#10;2x1C703EnmD7PNPEzw4k+cbCMNz15oooA2m+BnwYktNCsH+Enhcw+F7NbTw3D/wj9ts0m3WLyVht&#10;l2YgjER8sKmAF+XGOKvSfDL4dzeJrHxrN4E0Vta0yJ4tN1htLh+1WqOgRljl27owUUKQpAKgA8DF&#10;FFAHNp+yd+y9F8cn/aeh/Zx8BJ8SpFxJ8Qk8H2Q1xx9n+zYN95XnkeQBD9//AFY2fd4pt7+yT+yx&#10;qXxYb49aj+zZ4BuPHLW7QN4zm8HWTasYiCChuzF5xUgkFd2Dk0UUAbHw++B3wa+EkMlt8KvhP4Z8&#10;MxzXU91NH4f0G3sleeeQyTSkQouXkkZndjyzEk5JzV74h/DL4dfFzwpN4E+KvgPRfE2h3E8E1xo3&#10;iDS4r21lkhmSeF2imVkZo5Y45FJGVdFYYKggooArfD74N/Cb4SeEV+H/AMKPhj4d8MaCrSFdD8Pa&#10;JBZWYMjM8n7mFFT5md2bjksScknLtO+EHws0jRr7w7pPw38P2un6nePd6lY2+iwJDdXDgBppEVAr&#10;uQACzAkgDJ4oooAveE/BHhDwFodv4X8C+F9N0XS7WNY7XTdJsY7a3hVVCKqxxgKoCqqgADAUDoKl&#10;1vwp4c8SJHH4h0KyvlhyYlvbRJQhPUjcDjpRRQBg+MvgJ8EfiNpljovxD+D3hXXrPTLyG70211nw&#10;7bXUdpcQy+bDLGsiMEeOQB1ZcFWG4EHmtJvhp8PXlWZ/A+js0ahY2bS4SUA6AfLwB2oooAuaz4W8&#10;O+JIo4fEehWWoLCxMS3tmkoQnqRuBxn2p2qeGdA120Sw13RLO9t42DRw3dqsiKwGAQGBAOCRRRQB&#10;DpfgrwjoMkk+geF9NsZJI9kj2djHEXX+6SoGR7U3SfAng7QLr7doHhXTLGcrtM1pp8cb7e4yqg44&#10;H5UUUAS6z4T8N+JEjj8R6BY6gsJJiW9s0lCZ4JG4HGR6U/V/DWga/bR2mu6LZ3sUb7447y1SRUbG&#10;MgMCAcd6KKAC08N6Hp+oz6xYaRaQ3l1/x83UNqiyS/7zAZP41U1L4e+B9ZvpNT1nwfpV5cyY8y4u&#10;tNikd8AAZLKScAAfQUUUALc/D/wVe2Fvpd74S0ua1tdwtbeXTo2jh3HLbVIwuT1x1p134C8E39tb&#10;2V94Q0qaG0UrawzabEywqeoQFcKDgZxRRQBXT4XfDeKRZYfAOiRujblZNJhBB9fu9al1P4eeBNav&#10;X1LV/Bmk3VxJjzLi402KSR8DAyzKSeAB9BRRQAtx4E8Ey6kNauPCWlyXvnLIt4+nxGUOp4bftzkY&#10;GD1GK/MqP/gnd4lj/wCCjX7Sf7aH7af/AATE0n47aP4tuNOtfhfb2ln4Z1SODS7O3KM7Weq3MZS7&#10;fZCA6jcwDg4yMlFAHpP/AATB/wCCd3jr9mX/AIKNftIftWaf+zboHwh+GfxJ0rwzY+A/h/pP9mwy&#10;WbWVikd3I1vpbSWsCvcCWT5XLOZCzAEtX6CUUUAFFFFABRRRQAUUUUAFFFFABRRRQAUUUUAFFFFA&#10;BRRRQAUUUUAFFFFABRRRQAUUUUAFFFFABRRRQAUUUUAFFFFABRRRQB//2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BYYLMbtAAAACIBAAAZAAAA&#10;ZHJzL19yZWxzL2Uyb0RvYy54bWwucmVsc4WPywrCMBBF94L/EGZv07oQkaZuRHAr9QOGZJpGmwdJ&#10;FPv3BtwoCC7nXu45TLt/2ok9KCbjnYCmqoGRk14ZpwVc+uNqCyxldAon70jATAn23XLRnmnCXEZp&#10;NCGxQnFJwJhz2HGe5EgWU+UDudIMPlrM5YyaB5Q31MTXdb3h8ZMB3ReTnZSAeFINsH4Oxfyf7YfB&#10;SDp4ebfk8g8FN7a4CxCjpizAkjL4DpvqGkgD71r+9Vn3AlBLAwQUAAAACACHTuJA2Tk3hxMBAABI&#10;AgAAEwAAAFtDb250ZW50X1R5cGVzXS54bWyVkk1OwzAQhfdI3MHyFsUOXSCEmnRBChILqFA5gGVP&#10;Epf4Rx4T2tvjpK0EVVqJpT3zvXlv7PliazrSQ0DtbEFvWU4JWOmUtk1BP9ZP2T0lGIVVonMWCroD&#10;pIvy+mq+3nlAkmiLBW1j9A+co2zBCGTOg02V2gUjYjqGhnshP0UDfJbnd1w6G8HGLA4atJxXUIuv&#10;LpLlNl3vnWw8NJQ87huHWQXVZhAYC3ySeVk9TyJs4xs6jQTo8IQR3ndaipgWwnurTsJkhyAskWMP&#10;ttrjTUp7ZsJQ+Zvj94AD95ZeIGgFZCVCfBUmpeUqIFfu2wbo2WWRwaXBzNW1lsCqgFXC3qE/ujqn&#10;DjNXOflf8eVIHbX5+A/KH1BLAQIUABQAAAAIAIdO4kDZOTeHEwEAAEgCAAATAAAAAAAAAAEAIAAA&#10;AHERAwBbQ29udGVudF9UeXBlc10ueG1sUEsBAhQACgAAAAAAh07iQAAAAAAAAAAAAAAAAAYAAAAA&#10;AAAAAAAQAAAAQA8DAF9yZWxzL1BLAQIUABQAAAAIAIdO4kCKFGY80QAAAJQBAAALAAAAAAAAAAEA&#10;IAAAAGQPAwBfcmVscy8ucmVsc1BLAQIUAAoAAAAAAIdO4kAAAAAAAAAAAAAAAAAEAAAAAAAAAAAA&#10;EAAAAAAAAABkcnMvUEsBAhQACgAAAAAAh07iQAAAAAAAAAAAAAAAAAoAAAAAAAAAAAAQAAAAXhAD&#10;AGRycy9fcmVscy9QSwECFAAUAAAACACHTuJAWGCzG7QAAAAiAQAAGQAAAAAAAAABACAAAACGEAMA&#10;ZHJzL19yZWxzL2Uyb0RvYy54bWwucmVsc1BLAQIUABQAAAAIAIdO4kDysgpR1wAAAAYBAAAPAAAA&#10;AAAAAAEAIAAAACIAAABkcnMvZG93bnJldi54bWxQSwECFAAUAAAACACHTuJAK3QNNmgDAAAuCAAA&#10;DgAAAAAAAAABACAAAAAmAQAAZHJzL2Uyb0RvYy54bWxQSwECFAAKAAAAAACHTuJAAAAAAAAAAAAA&#10;AAAACgAAAAAAAAAAABAAAAC6BAAAZHJzL21lZGlhL1BLAQIUABQAAAAIAIdO4kDqd7fkKwoDAAgK&#10;AwAVAAAAAAAAAAEAIAAAAOIEAABkcnMvbWVkaWEvaW1hZ2UxLmpwZWdQSwUGAAAAAAoACgBTAgAA&#10;tRIDAAAA&#10;">
                <o:lock v:ext="edit" aspectratio="f"/>
                <v:shape id="Picture 67000" o:spid="_x0000_s1026" o:spt="75" type="#_x0000_t75" style="position:absolute;left:0;top:0;height:21630;width:69463;" filled="f" o:preferrelative="t" stroked="f" coordsize="21600,21600" o:gfxdata="UEsDBAoAAAAAAIdO4kAAAAAAAAAAAAAAAAAEAAAAZHJzL1BLAwQUAAAACACHTuJAoUK6Vb0AAADc&#10;AAAADwAAAGRycy9kb3ducmV2LnhtbEWP0YrCMBRE34X9h3AX9k0TK4h0jSKLog8i2PoBl+ZuW21u&#10;uk3U7t8bQfBxmJkzzHzZ20bcqPO1Yw3jkQJBXDhTc6nhlG+GMxA+IBtsHJOGf/KwXHwM5pgad+cj&#10;3bJQighhn6KGKoQ2ldIXFVn0I9cSR+/XdRZDlF0pTYf3CLeNTJSaSos1x4UKW/qpqLhkV6vh4PK+&#10;P2/z5C/Zq3Nm1+V0W6y0/vocq28QgfrwDr/aO6Nhoi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QrpVvQAA&#10;ANwAAAAPAAAAAAAAAAEAIAAAACIAAABkcnMvZG93bnJldi54bWxQSwECFAAUAAAACACHTuJAMy8F&#10;njsAAAA5AAAAEAAAAAAAAAABACAAAAAMAQAAZHJzL3NoYXBleG1sLnhtbFBLBQYAAAAABgAGAFsB&#10;AAC2AwAAAAA=&#10;">
                  <v:fill on="f" focussize="0,0"/>
                  <v:stroke on="f"/>
                  <v:imagedata r:id="rId232" o:title=""/>
                  <o:lock v:ext="edit" aspectratio="t"/>
                </v:shape>
                <v:rect id="Rectangle 35116" o:spid="_x0000_s1026" o:spt="1" style="position:absolute;left:43042;top:21857;height:1333;width:4602;" filled="f" stroked="f" coordsize="21600,21600" o:gfxdata="UEsDBAoAAAAAAIdO4kAAAAAAAAAAAAAAAAAEAAAAZHJzL1BLAwQUAAAACACHTuJA25qDJb8AAADc&#10;AAAADwAAAGRycy9kb3ducmV2LnhtbEWPQWvCQBSE74X+h+UJ3uquWkqM2UixLXqsWlBvj+wzCWbf&#10;huzWWH+9Wyj0OMzMN0y2uNpGXKjztWMN45ECQVw4U3Op4Wv38ZSA8AHZYOOYNPyQh0X++JBhalzP&#10;G7psQykihH2KGqoQ2lRKX1Rk0Y9cSxy9k+sshii7UpoO+wi3jZwo9SIt1hwXKmxpWVFx3n5bDauk&#10;fT2s3a0vm/fjav+5n73tZkHr4WCs5iACXcN/+K+9Nhqm6hl+z8QjIPM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gy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t>pattern</w:t>
                        </w:r>
                      </w:p>
                    </w:txbxContent>
                  </v:textbox>
                </v:rect>
                <w10:wrap type="none"/>
                <w10:anchorlock/>
              </v:group>
            </w:pict>
          </mc:Fallback>
        </mc:AlternateConten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150mm Grouted Stone Pitching</w:t>
      </w:r>
    </w:p>
    <w:p>
      <w:pPr>
        <w:adjustRightInd w:val="0"/>
        <w:spacing w:after="2" w:line="263" w:lineRule="auto"/>
        <w:ind w:hanging="10"/>
        <w:rPr>
          <w:rFonts w:ascii="Arial" w:hAnsi="Arial" w:cs="Arial"/>
          <w:sz w:val="20"/>
          <w:szCs w:val="20"/>
          <w:lang w:val="en-GB" w:eastAsia="en-GB"/>
        </w:rPr>
      </w:pPr>
      <w:r>
        <w:rPr>
          <w:rFonts w:ascii="Arial" w:hAnsi="Arial" w:cs="Arial"/>
          <w:sz w:val="18"/>
          <w:szCs w:val="20"/>
          <w:lang w:val="en-GB" w:eastAsia="en-GB"/>
        </w:rPr>
        <w:t xml:space="preserve">(Cement </w:t>
      </w:r>
      <w:r>
        <w:rPr>
          <w:rFonts w:ascii="Arial" w:hAnsi="Arial" w:cs="Arial"/>
          <w:sz w:val="20"/>
          <w:szCs w:val="20"/>
        </w:rPr>
        <w:drawing>
          <wp:inline distT="0" distB="0" distL="0" distR="0">
            <wp:extent cx="6234430" cy="1603375"/>
            <wp:effectExtent l="0" t="0" r="0" b="0"/>
            <wp:docPr id="352" name="Picture 352"/>
            <wp:cNvGraphicFramePr/>
            <a:graphic xmlns:a="http://schemas.openxmlformats.org/drawingml/2006/main">
              <a:graphicData uri="http://schemas.openxmlformats.org/drawingml/2006/picture">
                <pic:pic xmlns:pic="http://schemas.openxmlformats.org/drawingml/2006/picture">
                  <pic:nvPicPr>
                    <pic:cNvPr id="352" name="Picture 352"/>
                    <pic:cNvPicPr/>
                  </pic:nvPicPr>
                  <pic:blipFill>
                    <a:blip r:embed="rId233"/>
                    <a:stretch>
                      <a:fillRect/>
                    </a:stretch>
                  </pic:blipFill>
                  <pic:spPr>
                    <a:xfrm>
                      <a:off x="0" y="0"/>
                      <a:ext cx="6234870" cy="1603723"/>
                    </a:xfrm>
                    <a:prstGeom prst="rect">
                      <a:avLst/>
                    </a:prstGeom>
                  </pic:spPr>
                </pic:pic>
              </a:graphicData>
            </a:graphic>
          </wp:inline>
        </w:drawing>
      </w:r>
      <w:r>
        <w:rPr>
          <w:rFonts w:ascii="Arial" w:hAnsi="Arial" w:cs="Arial"/>
          <w:sz w:val="18"/>
          <w:szCs w:val="20"/>
          <w:lang w:val="en-GB" w:eastAsia="en-GB"/>
        </w:rPr>
        <w:t>mortar 1</w:t>
      </w:r>
    </w:p>
    <w:p>
      <w:pPr>
        <w:adjustRightInd w:val="0"/>
        <w:ind w:right="428" w:hanging="10"/>
        <w:jc w:val="right"/>
        <w:rPr>
          <w:rFonts w:ascii="Arial" w:hAnsi="Arial" w:cs="Arial"/>
          <w:sz w:val="20"/>
          <w:szCs w:val="20"/>
          <w:lang w:val="en-GB" w:eastAsia="en-GB"/>
        </w:rPr>
      </w:pPr>
      <w:r>
        <w:rPr>
          <w:rFonts w:ascii="Arial" w:hAnsi="Arial" w:cs="Arial"/>
          <w:sz w:val="18"/>
          <w:szCs w:val="20"/>
          <w:lang w:val="en-GB" w:eastAsia="en-GB"/>
        </w:rPr>
        <w:t>Stone masonry toes</w:t>
      </w:r>
    </w:p>
    <w:p>
      <w:pPr>
        <w:adjustRightInd w:val="0"/>
        <w:spacing w:after="78" w:line="265" w:lineRule="auto"/>
        <w:ind w:right="-15" w:hanging="10"/>
        <w:jc w:val="right"/>
        <w:rPr>
          <w:rFonts w:ascii="Arial" w:hAnsi="Arial" w:cs="Arial"/>
          <w:sz w:val="20"/>
          <w:szCs w:val="20"/>
          <w:lang w:val="en-GB" w:eastAsia="en-GB"/>
        </w:rPr>
      </w:pPr>
      <w:r>
        <w:rPr>
          <w:rFonts w:ascii="Arial" w:hAnsi="Arial" w:cs="Arial"/>
          <w:sz w:val="20"/>
          <w:szCs w:val="20"/>
          <w:lang w:val="en-GB" w:eastAsia="en-GB"/>
        </w:rPr>
        <w:t>on four sides of structure</w:t>
      </w:r>
    </w:p>
    <w:p>
      <w:pPr>
        <w:tabs>
          <w:tab w:val="center" w:pos="5067"/>
          <w:tab w:val="center" w:pos="8444"/>
        </w:tabs>
        <w:adjustRightInd w:val="0"/>
        <w:spacing w:after="703" w:line="263" w:lineRule="auto"/>
        <w:rPr>
          <w:sz w:val="20"/>
          <w:szCs w:val="20"/>
          <w:lang w:val="en-GB" w:eastAsia="en-GB"/>
        </w:rPr>
      </w:pPr>
      <w:r>
        <w:rPr>
          <w:rFonts w:ascii="Arial" w:hAnsi="Arial" w:cs="Arial"/>
          <w:sz w:val="36"/>
          <w:szCs w:val="20"/>
          <w:lang w:val="en-GB" w:eastAsia="en-GB"/>
        </w:rPr>
        <w:tab/>
      </w:r>
      <w:r>
        <w:rPr>
          <w:b/>
          <w:sz w:val="24"/>
          <w:szCs w:val="24"/>
          <w:u w:val="single"/>
          <w:lang w:val="en-GB" w:eastAsia="en-GB"/>
        </w:rPr>
        <w:t>SECTION X-X</w:t>
      </w:r>
      <w:r>
        <w:rPr>
          <w:sz w:val="24"/>
          <w:szCs w:val="24"/>
          <w:lang w:val="en-GB" w:eastAsia="en-GB"/>
        </w:rPr>
        <w:tab/>
      </w:r>
      <w:r>
        <w:rPr>
          <w:sz w:val="24"/>
          <w:szCs w:val="24"/>
          <w:lang w:val="en-GB" w:eastAsia="en-GB"/>
        </w:rPr>
        <w:t>(200*300mm)</w:t>
      </w:r>
    </w:p>
    <w:tbl>
      <w:tblPr>
        <w:tblStyle w:val="21"/>
        <w:tblW w:w="7879" w:type="dxa"/>
        <w:tblInd w:w="936" w:type="dxa"/>
        <w:tblLayout w:type="autofit"/>
        <w:tblCellMar>
          <w:top w:w="22" w:type="dxa"/>
          <w:left w:w="48" w:type="dxa"/>
          <w:bottom w:w="0" w:type="dxa"/>
          <w:right w:w="0" w:type="dxa"/>
        </w:tblCellMar>
      </w:tblPr>
      <w:tblGrid>
        <w:gridCol w:w="1285"/>
        <w:gridCol w:w="476"/>
        <w:gridCol w:w="476"/>
        <w:gridCol w:w="469"/>
        <w:gridCol w:w="475"/>
        <w:gridCol w:w="469"/>
        <w:gridCol w:w="1402"/>
        <w:gridCol w:w="1410"/>
        <w:gridCol w:w="1417"/>
      </w:tblGrid>
      <w:tr>
        <w:tblPrEx>
          <w:tblCellMar>
            <w:top w:w="22" w:type="dxa"/>
            <w:left w:w="48" w:type="dxa"/>
            <w:bottom w:w="0" w:type="dxa"/>
            <w:right w:w="0" w:type="dxa"/>
          </w:tblCellMar>
        </w:tblPrEx>
        <w:trPr>
          <w:trHeight w:val="232" w:hRule="atLeast"/>
        </w:trPr>
        <w:tc>
          <w:tcPr>
            <w:tcW w:w="7879" w:type="dxa"/>
            <w:gridSpan w:val="9"/>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778"/>
              <w:jc w:val="center"/>
              <w:rPr>
                <w:rFonts w:eastAsiaTheme="minorEastAsia"/>
                <w:lang w:val="en-GB" w:eastAsia="en-GB"/>
              </w:rPr>
            </w:pPr>
            <w:r>
              <w:rPr>
                <w:rFonts w:eastAsiaTheme="minorEastAsia"/>
                <w:sz w:val="18"/>
                <w:lang w:val="en-GB" w:eastAsia="en-GB"/>
              </w:rPr>
              <w:t>QUANTITIES TABLE</w:t>
            </w:r>
          </w:p>
        </w:tc>
      </w:tr>
      <w:tr>
        <w:tblPrEx>
          <w:tblCellMar>
            <w:top w:w="22" w:type="dxa"/>
            <w:left w:w="48" w:type="dxa"/>
            <w:bottom w:w="0" w:type="dxa"/>
            <w:right w:w="0" w:type="dxa"/>
          </w:tblCellMar>
        </w:tblPrEx>
        <w:trPr>
          <w:trHeight w:val="358" w:hRule="atLeast"/>
        </w:trPr>
        <w:tc>
          <w:tcPr>
            <w:tcW w:w="1288" w:type="dxa"/>
            <w:vMerge w:val="restart"/>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72"/>
              <w:jc w:val="center"/>
              <w:rPr>
                <w:rFonts w:eastAsiaTheme="minorEastAsia"/>
                <w:lang w:val="en-GB" w:eastAsia="en-GB"/>
              </w:rPr>
            </w:pPr>
            <w:r>
              <w:rPr>
                <w:rFonts w:eastAsiaTheme="minorEastAsia"/>
                <w:sz w:val="18"/>
                <w:lang w:val="en-GB" w:eastAsia="en-GB"/>
              </w:rPr>
              <w:t>Cross section</w:t>
            </w:r>
          </w:p>
        </w:tc>
        <w:tc>
          <w:tcPr>
            <w:tcW w:w="2357" w:type="dxa"/>
            <w:gridSpan w:val="5"/>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86"/>
              <w:rPr>
                <w:rFonts w:eastAsiaTheme="minorEastAsia"/>
                <w:lang w:val="en-GB" w:eastAsia="en-GB"/>
              </w:rPr>
            </w:pPr>
            <w:r>
              <w:rPr>
                <w:rFonts w:eastAsiaTheme="minorEastAsia"/>
                <w:sz w:val="18"/>
                <w:lang w:val="en-GB" w:eastAsia="en-GB"/>
              </w:rPr>
              <w:t>DIMENSONS</w:t>
            </w:r>
          </w:p>
        </w:tc>
        <w:tc>
          <w:tcPr>
            <w:tcW w:w="140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46"/>
              <w:rPr>
                <w:rFonts w:eastAsiaTheme="minorEastAsia"/>
                <w:lang w:val="en-GB" w:eastAsia="en-GB"/>
              </w:rPr>
            </w:pPr>
            <w:r>
              <w:rPr>
                <w:rFonts w:eastAsiaTheme="minorEastAsia"/>
                <w:sz w:val="18"/>
                <w:lang w:val="en-GB" w:eastAsia="en-GB"/>
              </w:rPr>
              <w:t>Excavation(m3)</w:t>
            </w:r>
          </w:p>
        </w:tc>
        <w:tc>
          <w:tcPr>
            <w:tcW w:w="1413"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170" w:hanging="10"/>
              <w:rPr>
                <w:rFonts w:eastAsiaTheme="minorEastAsia"/>
                <w:lang w:val="en-GB" w:eastAsia="en-GB"/>
              </w:rPr>
            </w:pPr>
            <w:r>
              <w:rPr>
                <w:rFonts w:eastAsiaTheme="minorEastAsia"/>
                <w:sz w:val="18"/>
                <w:lang w:val="en-GB" w:eastAsia="en-GB"/>
              </w:rPr>
              <w:t>Stone masonry (m3)</w:t>
            </w:r>
          </w:p>
        </w:tc>
        <w:tc>
          <w:tcPr>
            <w:tcW w:w="141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ind w:left="31"/>
              <w:rPr>
                <w:rFonts w:eastAsiaTheme="minorEastAsia"/>
                <w:lang w:val="en-GB" w:eastAsia="en-GB"/>
              </w:rPr>
            </w:pPr>
            <w:r>
              <w:rPr>
                <w:rFonts w:eastAsiaTheme="minorEastAsia"/>
                <w:sz w:val="18"/>
                <w:lang w:val="en-GB" w:eastAsia="en-GB"/>
              </w:rPr>
              <w:t>150mm</w:t>
            </w:r>
          </w:p>
          <w:p>
            <w:pPr>
              <w:widowControl/>
              <w:autoSpaceDE/>
              <w:autoSpaceDN/>
              <w:adjustRightInd w:val="0"/>
              <w:ind w:left="36" w:hanging="5"/>
              <w:rPr>
                <w:rFonts w:eastAsiaTheme="minorEastAsia"/>
                <w:lang w:val="en-GB" w:eastAsia="en-GB"/>
              </w:rPr>
            </w:pPr>
            <w:r>
              <w:rPr>
                <w:rFonts w:eastAsiaTheme="minorEastAsia"/>
                <w:sz w:val="20"/>
                <w:lang w:val="en-GB" w:eastAsia="en-GB"/>
              </w:rPr>
              <w:t>Grouted stone pitching(m3)</w:t>
            </w:r>
          </w:p>
        </w:tc>
      </w:tr>
      <w:tr>
        <w:tblPrEx>
          <w:tblCellMar>
            <w:top w:w="22" w:type="dxa"/>
            <w:left w:w="48" w:type="dxa"/>
            <w:bottom w:w="0" w:type="dxa"/>
            <w:right w:w="0" w:type="dxa"/>
          </w:tblCellMar>
        </w:tblPrEx>
        <w:trPr>
          <w:trHeight w:val="288"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6"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6"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4"/>
              <w:jc w:val="both"/>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2"/>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600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28"/>
              <w:rPr>
                <w:rFonts w:eastAsiaTheme="minorEastAsia"/>
                <w:lang w:val="en-GB" w:eastAsia="en-GB"/>
              </w:rPr>
            </w:pPr>
            <w:r>
              <w:rPr>
                <w:rFonts w:eastAsiaTheme="minorEastAsia"/>
                <w:sz w:val="18"/>
                <w:lang w:val="en-GB" w:eastAsia="en-GB"/>
              </w:rPr>
              <w:t>7.5</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1.30</w:t>
            </w: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1"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6"/>
              <w:rPr>
                <w:rFonts w:eastAsiaTheme="minorEastAsia"/>
                <w:lang w:val="en-GB" w:eastAsia="en-GB"/>
              </w:rPr>
            </w:pPr>
            <w:r>
              <w:rPr>
                <w:rFonts w:eastAsiaTheme="minorEastAsia"/>
                <w:sz w:val="18"/>
                <w:lang w:val="en-GB" w:eastAsia="en-GB"/>
              </w:rPr>
              <w:t>1800</w:t>
            </w:r>
          </w:p>
        </w:tc>
        <w:tc>
          <w:tcPr>
            <w:tcW w:w="469"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jc w:val="both"/>
              <w:rPr>
                <w:rFonts w:eastAsiaTheme="minorEastAsia"/>
                <w:lang w:val="en-GB" w:eastAsia="en-GB"/>
              </w:rPr>
            </w:pPr>
            <w:r>
              <w:rPr>
                <w:rFonts w:eastAsiaTheme="minorEastAsia"/>
                <w:sz w:val="18"/>
                <w:lang w:val="en-GB" w:eastAsia="en-GB"/>
              </w:rPr>
              <w:t>4200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97"/>
              <w:jc w:val="center"/>
              <w:rPr>
                <w:rFonts w:eastAsiaTheme="minorEastAsia"/>
                <w:lang w:val="en-GB" w:eastAsia="en-GB"/>
              </w:rPr>
            </w:pPr>
            <w:r>
              <w:rPr>
                <w:rFonts w:eastAsiaTheme="minorEastAsia"/>
                <w:sz w:val="18"/>
                <w:lang w:val="en-GB" w:eastAsia="en-GB"/>
              </w:rPr>
              <w:t>10.00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65" w:hRule="atLeast"/>
        </w:trPr>
        <w:tc>
          <w:tcPr>
            <w:tcW w:w="1288" w:type="dxa"/>
            <w:vMerge w:val="restart"/>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5"/>
              <w:rPr>
                <w:rFonts w:eastAsiaTheme="minorEastAsia"/>
                <w:lang w:val="en-GB" w:eastAsia="en-GB"/>
              </w:rPr>
            </w:pPr>
            <w:r>
              <w:rPr>
                <w:rFonts w:eastAsiaTheme="minorEastAsia"/>
                <w:sz w:val="18"/>
                <w:lang w:val="en-GB" w:eastAsia="en-GB"/>
              </w:rPr>
              <w:t>4000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2"/>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9"/>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64"/>
              <w:rPr>
                <w:rFonts w:eastAsiaTheme="minorEastAsia"/>
                <w:lang w:val="en-GB" w:eastAsia="en-GB"/>
              </w:rPr>
            </w:pPr>
            <w:r>
              <w:rPr>
                <w:rFonts w:eastAsiaTheme="minorEastAsia"/>
                <w:sz w:val="18"/>
                <w:lang w:val="en-GB" w:eastAsia="en-GB"/>
              </w:rPr>
              <w:t xml:space="preserve">1800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36"/>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74"/>
              <w:jc w:val="center"/>
              <w:rPr>
                <w:rFonts w:eastAsiaTheme="minorEastAsia"/>
                <w:lang w:val="en-GB" w:eastAsia="en-GB"/>
              </w:rPr>
            </w:pPr>
            <w:r>
              <w:rPr>
                <w:rFonts w:eastAsiaTheme="minorEastAsia"/>
                <w:sz w:val="18"/>
                <w:lang w:val="en-GB" w:eastAsia="en-GB"/>
              </w:rPr>
              <w:t>7.00</w:t>
            </w:r>
          </w:p>
        </w:tc>
        <w:tc>
          <w:tcPr>
            <w:tcW w:w="1413"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1418" w:type="dxa"/>
            <w:tcBorders>
              <w:top w:val="single" w:color="000000" w:sz="2" w:space="0"/>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r>
      <w:tr>
        <w:tblPrEx>
          <w:tblCellMar>
            <w:top w:w="22" w:type="dxa"/>
            <w:left w:w="48" w:type="dxa"/>
            <w:bottom w:w="0" w:type="dxa"/>
            <w:right w:w="0" w:type="dxa"/>
          </w:tblCellMar>
        </w:tblPrEx>
        <w:trPr>
          <w:trHeight w:val="477" w:hRule="atLeast"/>
        </w:trPr>
        <w:tc>
          <w:tcPr>
            <w:tcW w:w="0" w:type="auto"/>
            <w:vMerge w:val="continue"/>
            <w:tcBorders>
              <w:top w:val="nil"/>
              <w:left w:val="single" w:color="000000" w:sz="2" w:space="0"/>
              <w:bottom w:val="single" w:color="000000" w:sz="2" w:space="0"/>
              <w:right w:val="single" w:color="000000" w:sz="2" w:space="0"/>
            </w:tcBorders>
          </w:tcPr>
          <w:p>
            <w:pPr>
              <w:widowControl/>
              <w:autoSpaceDE/>
              <w:autoSpaceDN/>
              <w:adjustRightInd w:val="0"/>
              <w:rPr>
                <w:rFonts w:eastAsiaTheme="minorEastAsia"/>
                <w:lang w:val="en-GB" w:eastAsia="en-GB"/>
              </w:rPr>
            </w:pP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5"/>
              <w:rPr>
                <w:rFonts w:eastAsiaTheme="minorEastAsia"/>
                <w:lang w:val="en-GB" w:eastAsia="en-GB"/>
              </w:rPr>
            </w:pPr>
            <w:r>
              <w:rPr>
                <w:rFonts w:eastAsiaTheme="minorEastAsia"/>
                <w:sz w:val="18"/>
                <w:lang w:val="en-GB" w:eastAsia="en-GB"/>
              </w:rPr>
              <w:t>6000</w:t>
            </w:r>
          </w:p>
        </w:tc>
        <w:tc>
          <w:tcPr>
            <w:tcW w:w="476"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57"/>
              <w:rPr>
                <w:rFonts w:eastAsiaTheme="minorEastAsia"/>
                <w:lang w:val="en-GB" w:eastAsia="en-GB"/>
              </w:rPr>
            </w:pPr>
            <w:r>
              <w:rPr>
                <w:rFonts w:eastAsiaTheme="minorEastAsia"/>
                <w:sz w:val="18"/>
                <w:lang w:val="en-GB" w:eastAsia="en-GB"/>
              </w:rPr>
              <w:t>1400</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44"/>
              <w:rPr>
                <w:rFonts w:eastAsiaTheme="minorEastAsia"/>
                <w:lang w:val="en-GB" w:eastAsia="en-GB"/>
              </w:rPr>
            </w:pPr>
            <w:r>
              <w:rPr>
                <w:rFonts w:eastAsiaTheme="minorEastAsia"/>
                <w:sz w:val="18"/>
                <w:lang w:val="en-GB" w:eastAsia="en-GB"/>
              </w:rPr>
              <w:t>400</w:t>
            </w:r>
          </w:p>
        </w:tc>
        <w:tc>
          <w:tcPr>
            <w:tcW w:w="472"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85"/>
              <w:rPr>
                <w:rFonts w:eastAsiaTheme="minorEastAsia"/>
                <w:lang w:val="en-GB" w:eastAsia="en-GB"/>
              </w:rPr>
            </w:pPr>
            <w:r>
              <w:rPr>
                <w:rFonts w:eastAsiaTheme="minorEastAsia"/>
                <w:sz w:val="18"/>
                <w:lang w:val="en-GB" w:eastAsia="en-GB"/>
              </w:rPr>
              <w:t xml:space="preserve">180 </w:t>
            </w:r>
          </w:p>
        </w:tc>
        <w:tc>
          <w:tcPr>
            <w:tcW w:w="469"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25"/>
              <w:rPr>
                <w:rFonts w:eastAsiaTheme="minorEastAsia"/>
                <w:lang w:val="en-GB" w:eastAsia="en-GB"/>
              </w:rPr>
            </w:pPr>
            <w:r>
              <w:rPr>
                <w:rFonts w:eastAsiaTheme="minorEastAsia"/>
                <w:sz w:val="18"/>
                <w:lang w:val="en-GB" w:eastAsia="en-GB"/>
              </w:rPr>
              <w:t>3600</w:t>
            </w:r>
          </w:p>
        </w:tc>
        <w:tc>
          <w:tcPr>
            <w:tcW w:w="140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123"/>
              <w:jc w:val="center"/>
              <w:rPr>
                <w:rFonts w:eastAsiaTheme="minorEastAsia"/>
                <w:lang w:val="en-GB" w:eastAsia="en-GB"/>
              </w:rPr>
            </w:pPr>
            <w:r>
              <w:rPr>
                <w:rFonts w:eastAsiaTheme="minorEastAsia"/>
                <w:sz w:val="18"/>
                <w:lang w:val="en-GB" w:eastAsia="en-GB"/>
              </w:rPr>
              <w:t>9.00</w:t>
            </w:r>
          </w:p>
        </w:tc>
        <w:tc>
          <w:tcPr>
            <w:tcW w:w="1413"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left="106"/>
              <w:jc w:val="center"/>
              <w:rPr>
                <w:rFonts w:eastAsiaTheme="minorEastAsia"/>
                <w:lang w:val="en-GB" w:eastAsia="en-GB"/>
              </w:rPr>
            </w:pPr>
            <w:r>
              <w:rPr>
                <w:rFonts w:eastAsiaTheme="minorEastAsia"/>
                <w:sz w:val="18"/>
                <w:lang w:val="en-GB" w:eastAsia="en-GB"/>
              </w:rPr>
              <w:t>t .50</w:t>
            </w:r>
          </w:p>
        </w:tc>
        <w:tc>
          <w:tcPr>
            <w:tcW w:w="1418" w:type="dxa"/>
            <w:tcBorders>
              <w:top w:val="single" w:color="000000" w:sz="2" w:space="0"/>
              <w:left w:val="single" w:color="000000" w:sz="2" w:space="0"/>
              <w:bottom w:val="single" w:color="000000" w:sz="2" w:space="0"/>
              <w:right w:val="single" w:color="000000" w:sz="2" w:space="0"/>
            </w:tcBorders>
            <w:vAlign w:val="center"/>
          </w:tcPr>
          <w:p>
            <w:pPr>
              <w:widowControl/>
              <w:autoSpaceDE/>
              <w:autoSpaceDN/>
              <w:adjustRightInd w:val="0"/>
              <w:ind w:right="41"/>
              <w:jc w:val="center"/>
              <w:rPr>
                <w:rFonts w:eastAsiaTheme="minorEastAsia"/>
                <w:lang w:val="en-GB" w:eastAsia="en-GB"/>
              </w:rPr>
            </w:pPr>
            <w:r>
              <w:rPr>
                <w:rFonts w:eastAsiaTheme="minorEastAsia"/>
                <w:sz w:val="18"/>
                <w:lang w:val="en-GB" w:eastAsia="en-GB"/>
              </w:rPr>
              <w:t>25.50</w:t>
            </w:r>
          </w:p>
        </w:tc>
      </w:tr>
    </w:tbl>
    <w:p>
      <w:pPr>
        <w:adjustRightInd w:val="0"/>
        <w:ind w:left="305"/>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5045075" cy="9525"/>
                <wp:effectExtent l="13335" t="8890" r="8890" b="635"/>
                <wp:docPr id="305" name="Group 305"/>
                <wp:cNvGraphicFramePr/>
                <a:graphic xmlns:a="http://schemas.openxmlformats.org/drawingml/2006/main">
                  <a:graphicData uri="http://schemas.microsoft.com/office/word/2010/wordprocessingGroup">
                    <wpg:wgp>
                      <wpg:cNvGrpSpPr/>
                      <wpg:grpSpPr>
                        <a:xfrm>
                          <a:off x="0" y="0"/>
                          <a:ext cx="5045075" cy="9525"/>
                          <a:chOff x="0" y="0"/>
                          <a:chExt cx="50448" cy="96"/>
                        </a:xfrm>
                      </wpg:grpSpPr>
                      <wps:wsp>
                        <wps:cNvPr id="306" name="Shape 67003"/>
                        <wps:cNvSpPr/>
                        <wps:spPr bwMode="auto">
                          <a:xfrm>
                            <a:off x="0" y="0"/>
                            <a:ext cx="50448" cy="96"/>
                          </a:xfrm>
                          <a:custGeom>
                            <a:avLst/>
                            <a:gdLst>
                              <a:gd name="T0" fmla="*/ 0 w 5044812"/>
                              <a:gd name="T1" fmla="*/ 4850 h 9699"/>
                              <a:gd name="T2" fmla="*/ 5044812 w 5044812"/>
                              <a:gd name="T3" fmla="*/ 4850 h 9699"/>
                              <a:gd name="T4" fmla="*/ 0 w 5044812"/>
                              <a:gd name="T5" fmla="*/ 0 h 9699"/>
                              <a:gd name="T6" fmla="*/ 5044812 w 5044812"/>
                              <a:gd name="T7" fmla="*/ 9699 h 9699"/>
                            </a:gdLst>
                            <a:ahLst/>
                            <a:cxnLst>
                              <a:cxn ang="0">
                                <a:pos x="T0" y="T1"/>
                              </a:cxn>
                              <a:cxn ang="0">
                                <a:pos x="T2" y="T3"/>
                              </a:cxn>
                            </a:cxnLst>
                            <a:rect l="T4" t="T5" r="T6" b="T7"/>
                            <a:pathLst>
                              <a:path w="5044812" h="9699">
                                <a:moveTo>
                                  <a:pt x="0" y="4850"/>
                                </a:moveTo>
                                <a:lnTo>
                                  <a:pt x="5044812" y="4850"/>
                                </a:lnTo>
                              </a:path>
                            </a:pathLst>
                          </a:custGeom>
                          <a:noFill/>
                          <a:ln w="9699">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75pt;width:397.25pt;" coordsize="50448,96" o:gfxdata="UEsDBAoAAAAAAIdO4kAAAAAAAAAAAAAAAAAEAAAAZHJzL1BLAwQUAAAACACHTuJAi+7q79UAAAAD&#10;AQAADwAAAGRycy9kb3ducmV2LnhtbE2PT0vDQBDF74LfYRnBm91EjX9iNkWKeioFW0G8TbPTJDQ7&#10;G7LbpP32jl708mB4j/d+U8yPrlMjDaH1bCCdJaCIK29brg18bF6vHkCFiGyx80wGThRgXp6fFZhb&#10;P/E7jetYKynhkKOBJsY+1zpUDTkMM98Ti7fzg8Mo51BrO+Ak5a7T10lypx22LAsN9rRoqNqvD87A&#10;24TT8036Mi73u8Xpa5OtPpcpGXN5kSZPoCId418YfvAFHUph2voD26A6A/JI/FXx7h9vM1BbCWWg&#10;y0L/Zy+/AVBLAwQUAAAACACHTuJAIXNSSSIDAAC6BwAADgAAAGRycy9lMm9Eb2MueG1spVXZbtsw&#10;EHwv0H8g+Figkez4iIXIQZG0QYEeAaJ+AC1RByCRLElbTr++Q0qWFadJg9YPMimOlrOzw+Xl1b6p&#10;yY5rU0kR08lZSAkXqcwqUcT0R/Lp/QUlxjKRsVoKHtMHbujV+u2by1ZFfCpLWWdcEwQRJmpVTEtr&#10;VRQEJi15w8yZVFxgMZe6YRZTXQSZZi2iN3UwDcNF0EqdKS1Tbgze3nSLtI+oXxNQ5nmV8huZbhsu&#10;bBdV85pZpGTKShm69mzznKf2e54bbkkdU2Rq/RObYLxxz2B9yaJCM1VWaU+BvYbCSU4NqwQ2HULd&#10;MMvIVldPQjVVqqWRuT1LZRN0iXhFkMUkPNHmVsut8rkUUVuoQXQU6kT1fw6bftvdaVJlMT0P55QI&#10;1qDkfl/iXkCeVhURULda3as73b8oupnLeJ/rxv0jF7L3wj4MwvK9JSlezsPZPFwifoq11XzqA7Mo&#10;LVGcJx+l5cfjZzO40X+0cFyCw3aBYzWQaBWsaI76mP/T575kinvZjct80Gdx0McDyGIZhuedQh43&#10;yGMiA6XIpv0qM6jJtlZ6b7xSqWdShlxbY2+59Gqz3RdjO/NmGHnrZX35Epg7b2r4+F1AQtISyD+7&#10;mEwdVzh0gE1GsNnFPCQlWS1Wq1PYdATrIz0f83wEfiHmbAR7gSEcM0rkz/RQlQHzV3rLEdjlOkoZ&#10;3ioOUrLyoG66F728GBHmemToi6mkcc51WsPTyaS3J1BO5GfAkNKBvWuwnwd3//0mGg3LtaoEAqFX&#10;JRAAzSpBjuhWybIrjWLW8XP7uCFp/QHzFSYlzperoVts5I4n0sPs8ZS5qvRkj4BajIEHvziyI3gH&#10;Al+3qz+MAxOXxMidQn6q6trbrRaO38DJyLrK3KKjZXSxua412THXnf2vZ/YI1lQWN05dNbiuxqAa&#10;UqMRdMfNNSoTbWT2gKOnZdfocc1hUEr9i5IWTT6m5ueWaU5J/VmgS6wms5m7FfxkNl9OMdHjlc14&#10;hYkUoWJqKYzghtcWM3yyVboqSuw08boL+QFHPq/c+fT8Olb9BI3Kj3xLx+jRnTGee9Txyl3/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Ivu6u/VAAAAAwEAAA8AAAAAAAAAAQAgAAAAIgAAAGRycy9k&#10;b3ducmV2LnhtbFBLAQIUABQAAAAIAIdO4kAhc1JJIgMAALoHAAAOAAAAAAAAAAEAIAAAACQBAABk&#10;cnMvZTJvRG9jLnhtbFBLBQYAAAAABgAGAFkBAAC4BgAAAAA=&#10;">
                <o:lock v:ext="edit" aspectratio="f"/>
                <v:shape id="Shape 67003" o:spid="_x0000_s1026" o:spt="100" style="position:absolute;left:0;top:0;height:96;width:50448;" filled="f" stroked="t" coordsize="5044812,9699" o:gfxdata="UEsDBAoAAAAAAIdO4kAAAAAAAAAAAAAAAAAEAAAAZHJzL1BLAwQUAAAACACHTuJANv+RKL8AAADc&#10;AAAADwAAAGRycy9kb3ducmV2LnhtbEWPzW7CMBCE75X6DtZW6q3YoShqA04OFSAuVOLn0N6WeJuk&#10;jddRbAK8Pa6ExHE0M99oZsXZtmKg3jeONSQjBYK4dKbhSsN+t3h5A+EDssHWMWm4kIcif3yYYWbc&#10;iTc0bEMlIoR9hhrqELpMSl/WZNGPXEccvR/XWwxR9pU0PZ4i3LZyrFQqLTYcF2rs6KOm8m97tBoO&#10;6W+YzNt9+u3kV7Levavl56C0fn5K1BREoHO4h2/tldHwqlL4PxOPgMy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b/kSi/&#10;AAAA3AAAAA8AAAAAAAAAAQAgAAAAIgAAAGRycy9kb3ducmV2LnhtbFBLAQIUABQAAAAIAIdO4kAz&#10;LwWeOwAAADkAAAAQAAAAAAAAAAEAIAAAAA4BAABkcnMvc2hhcGV4bWwueG1sUEsFBgAAAAAGAAYA&#10;WwEAALgDAAAAAA==&#10;" path="m0,4850l5044812,4850e">
                  <v:path o:connectlocs="0,48;50448,48" o:connectangles="0,0"/>
                  <v:fill on="f" focussize="0,0"/>
                  <v:stroke weight="0.763700787401575pt" color="#000000" miterlimit="1" joinstyle="miter"/>
                  <v:imagedata o:title=""/>
                  <o:lock v:ext="edit" aspectratio="f"/>
                </v:shape>
                <w10:wrap type="none"/>
                <w10:anchorlock/>
              </v:group>
            </w:pict>
          </mc:Fallback>
        </mc:AlternateContent>
      </w:r>
    </w:p>
    <w:p>
      <w:pPr>
        <w:adjustRightInd w:val="0"/>
        <w:spacing w:after="308"/>
        <w:ind w:right="1039" w:hanging="10"/>
        <w:jc w:val="right"/>
        <w:rPr>
          <w:rFonts w:ascii="Arial" w:hAnsi="Arial" w:cs="Arial"/>
          <w:sz w:val="20"/>
          <w:szCs w:val="20"/>
          <w:lang w:val="en-GB" w:eastAsia="en-GB"/>
        </w:rPr>
      </w:pPr>
      <w:r>
        <w:rPr>
          <w:rFonts w:ascii="Arial" w:hAnsi="Arial" w:cs="Arial"/>
          <w:sz w:val="24"/>
          <w:szCs w:val="20"/>
          <w:lang w:val="en-GB" w:eastAsia="en-GB"/>
        </w:rPr>
        <w:t>C-18</w:t>
      </w:r>
    </w:p>
    <w:p>
      <w:pPr>
        <w:adjustRightInd w:val="0"/>
        <w:rPr>
          <w:rFonts w:ascii="Arial" w:hAnsi="Arial" w:cs="Arial"/>
          <w:sz w:val="20"/>
          <w:szCs w:val="20"/>
          <w:lang w:val="en-GB" w:eastAsia="en-GB"/>
        </w:rPr>
        <w:sectPr>
          <w:headerReference r:id="rId92" w:type="first"/>
          <w:headerReference r:id="rId90" w:type="default"/>
          <w:headerReference r:id="rId91" w:type="even"/>
          <w:pgSz w:w="11902" w:h="16834"/>
          <w:pgMar w:top="1020" w:right="973" w:bottom="922" w:left="1110" w:header="101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p>
    <w:p>
      <w:pPr>
        <w:tabs>
          <w:tab w:val="center" w:pos="3185"/>
          <w:tab w:val="center" w:pos="6348"/>
        </w:tabs>
        <w:adjustRightInd w:val="0"/>
        <w:rPr>
          <w:rFonts w:ascii="Arial" w:hAnsi="Arial" w:cs="Arial"/>
          <w:sz w:val="20"/>
          <w:szCs w:val="20"/>
          <w:lang w:val="en-GB" w:eastAsia="en-GB"/>
        </w:rPr>
      </w:pPr>
      <w:r>
        <w:rPr>
          <w:rFonts w:ascii="Arial" w:hAnsi="Arial" w:cs="Arial"/>
          <w:sz w:val="16"/>
          <w:szCs w:val="20"/>
          <w:lang w:val="en-GB" w:eastAsia="en-GB"/>
        </w:rPr>
        <w:tab/>
      </w:r>
      <w:r>
        <w:rPr>
          <w:rFonts w:ascii="Arial" w:hAnsi="Arial" w:cs="Arial"/>
          <w:sz w:val="20"/>
          <w:szCs w:val="20"/>
        </w:rPr>
        <w:drawing>
          <wp:inline distT="0" distB="0" distL="0" distR="0">
            <wp:extent cx="701675" cy="3175"/>
            <wp:effectExtent l="0" t="0" r="0" b="0"/>
            <wp:docPr id="353" name="Picture 353"/>
            <wp:cNvGraphicFramePr/>
            <a:graphic xmlns:a="http://schemas.openxmlformats.org/drawingml/2006/main">
              <a:graphicData uri="http://schemas.openxmlformats.org/drawingml/2006/picture">
                <pic:pic xmlns:pic="http://schemas.openxmlformats.org/drawingml/2006/picture">
                  <pic:nvPicPr>
                    <pic:cNvPr id="353" name="Picture 353"/>
                    <pic:cNvPicPr/>
                  </pic:nvPicPr>
                  <pic:blipFill>
                    <a:blip r:embed="rId234"/>
                    <a:stretch>
                      <a:fillRect/>
                    </a:stretch>
                  </pic:blipFill>
                  <pic:spPr>
                    <a:xfrm>
                      <a:off x="0" y="0"/>
                      <a:ext cx="701746" cy="3233"/>
                    </a:xfrm>
                    <a:prstGeom prst="rect">
                      <a:avLst/>
                    </a:prstGeom>
                  </pic:spPr>
                </pic:pic>
              </a:graphicData>
            </a:graphic>
          </wp:inline>
        </w:drawing>
      </w:r>
    </w:p>
    <w:p>
      <w:pPr>
        <w:adjustRightInd w:val="0"/>
        <w:spacing w:after="214"/>
        <w:ind w:right="3101"/>
        <w:rPr>
          <w:b/>
          <w:sz w:val="24"/>
          <w:szCs w:val="24"/>
          <w:lang w:val="en-GB" w:eastAsia="en-GB"/>
        </w:rPr>
      </w:pPr>
      <w:r>
        <w:rPr>
          <w:rFonts w:eastAsia="Calibri"/>
          <w:b/>
          <w:sz w:val="24"/>
          <w:szCs w:val="24"/>
          <w:lang w:val="en-GB" w:eastAsia="en-GB"/>
        </w:rPr>
        <w:t>FIGURE C19-LEVEL DRIFT</w:t>
      </w:r>
    </w:p>
    <w:p>
      <w:pPr>
        <w:adjustRightInd w:val="0"/>
        <w:spacing w:after="1354"/>
        <w:ind w:right="-1238"/>
        <w:rPr>
          <w:rFonts w:ascii="Arial" w:hAnsi="Arial" w:cs="Arial"/>
          <w:sz w:val="20"/>
          <w:szCs w:val="20"/>
          <w:lang w:val="en-GB" w:eastAsia="en-GB"/>
        </w:rPr>
      </w:pPr>
      <w:r>
        <w:rPr>
          <w:rFonts w:ascii="Arial" w:hAnsi="Arial" w:cs="Arial"/>
          <w:sz w:val="20"/>
          <w:szCs w:val="20"/>
        </w:rPr>
        <w:drawing>
          <wp:inline distT="0" distB="0" distL="0" distR="0">
            <wp:extent cx="7004050" cy="7212965"/>
            <wp:effectExtent l="0" t="0" r="0" b="0"/>
            <wp:docPr id="354" name="Picture 354"/>
            <wp:cNvGraphicFramePr/>
            <a:graphic xmlns:a="http://schemas.openxmlformats.org/drawingml/2006/main">
              <a:graphicData uri="http://schemas.openxmlformats.org/drawingml/2006/picture">
                <pic:pic xmlns:pic="http://schemas.openxmlformats.org/drawingml/2006/picture">
                  <pic:nvPicPr>
                    <pic:cNvPr id="354" name="Picture 354"/>
                    <pic:cNvPicPr/>
                  </pic:nvPicPr>
                  <pic:blipFill>
                    <a:blip r:embed="rId235"/>
                    <a:stretch>
                      <a:fillRect/>
                    </a:stretch>
                  </pic:blipFill>
                  <pic:spPr>
                    <a:xfrm>
                      <a:off x="0" y="0"/>
                      <a:ext cx="7004528" cy="7213524"/>
                    </a:xfrm>
                    <a:prstGeom prst="rect">
                      <a:avLst/>
                    </a:prstGeom>
                  </pic:spPr>
                </pic:pic>
              </a:graphicData>
            </a:graphic>
          </wp:inline>
        </w:drawing>
      </w:r>
    </w:p>
    <w:p>
      <w:pPr>
        <w:adjustRightInd w:val="0"/>
        <w:ind w:left="698"/>
        <w:rPr>
          <w:rFonts w:ascii="Arial" w:hAnsi="Arial" w:cs="Arial"/>
          <w:sz w:val="20"/>
          <w:szCs w:val="20"/>
          <w:lang w:val="en-GB" w:eastAsia="en-GB"/>
        </w:rPr>
      </w:pPr>
      <w:r>
        <w:rPr>
          <w:rFonts w:ascii="Arial" w:hAnsi="Arial" w:cs="Arial"/>
          <w:sz w:val="20"/>
          <w:szCs w:val="20"/>
        </w:rPr>
        <w:drawing>
          <wp:inline distT="0" distB="0" distL="0" distR="0">
            <wp:extent cx="4650105" cy="119380"/>
            <wp:effectExtent l="0" t="0" r="0" b="0"/>
            <wp:docPr id="355" name="Picture 355"/>
            <wp:cNvGraphicFramePr/>
            <a:graphic xmlns:a="http://schemas.openxmlformats.org/drawingml/2006/main">
              <a:graphicData uri="http://schemas.openxmlformats.org/drawingml/2006/picture">
                <pic:pic xmlns:pic="http://schemas.openxmlformats.org/drawingml/2006/picture">
                  <pic:nvPicPr>
                    <pic:cNvPr id="355" name="Picture 355"/>
                    <pic:cNvPicPr/>
                  </pic:nvPicPr>
                  <pic:blipFill>
                    <a:blip r:embed="rId236"/>
                    <a:stretch>
                      <a:fillRect/>
                    </a:stretch>
                  </pic:blipFill>
                  <pic:spPr>
                    <a:xfrm>
                      <a:off x="0" y="0"/>
                      <a:ext cx="4650282" cy="119633"/>
                    </a:xfrm>
                    <a:prstGeom prst="rect">
                      <a:avLst/>
                    </a:prstGeom>
                  </pic:spPr>
                </pic:pic>
              </a:graphicData>
            </a:graphic>
          </wp:inline>
        </w:drawing>
      </w:r>
    </w:p>
    <w:p>
      <w:pPr>
        <w:adjustRightInd w:val="0"/>
        <w:spacing w:after="622" w:line="220" w:lineRule="auto"/>
        <w:ind w:left="2088" w:right="2760" w:hanging="2689"/>
        <w:rPr>
          <w:rFonts w:ascii="Arial" w:hAnsi="Arial" w:cs="Arial"/>
          <w:sz w:val="24"/>
          <w:szCs w:val="20"/>
          <w:lang w:val="en-GB" w:eastAsia="en-GB"/>
        </w:rPr>
      </w:pPr>
    </w:p>
    <w:p>
      <w:pPr>
        <w:adjustRightInd w:val="0"/>
        <w:spacing w:after="622" w:line="220" w:lineRule="auto"/>
        <w:ind w:left="2088" w:right="2760" w:hanging="2689"/>
        <w:rPr>
          <w:b/>
          <w:sz w:val="20"/>
          <w:szCs w:val="20"/>
          <w:lang w:val="en-GB" w:eastAsia="en-GB"/>
        </w:rPr>
      </w:pPr>
      <w:r>
        <w:rPr>
          <w:rFonts w:ascii="Arial" w:hAnsi="Arial" w:cs="Arial"/>
          <w:sz w:val="24"/>
          <w:szCs w:val="20"/>
          <w:lang w:val="en-GB" w:eastAsia="en-GB"/>
        </w:rPr>
        <w:t xml:space="preserve"> </w:t>
      </w:r>
      <w:r>
        <w:rPr>
          <w:b/>
          <w:sz w:val="24"/>
          <w:szCs w:val="20"/>
          <w:lang w:val="en-GB" w:eastAsia="en-GB"/>
        </w:rPr>
        <w:t>FIGURE C20-VENTED DRIFT</w:t>
      </w:r>
    </w:p>
    <w:p>
      <w:pPr>
        <w:adjustRightInd w:val="0"/>
        <w:ind w:right="-1238"/>
        <w:rPr>
          <w:rFonts w:ascii="Arial" w:hAnsi="Arial" w:cs="Arial"/>
          <w:sz w:val="20"/>
          <w:szCs w:val="20"/>
          <w:lang w:val="en-GB" w:eastAsia="en-GB"/>
        </w:rPr>
      </w:pPr>
      <w:r>
        <w:rPr>
          <w:rFonts w:ascii="Arial" w:hAnsi="Arial" w:cs="Arial"/>
          <w:sz w:val="20"/>
          <w:szCs w:val="20"/>
        </w:rPr>
        <w:drawing>
          <wp:inline distT="0" distB="0" distL="0" distR="0">
            <wp:extent cx="6771640" cy="8099425"/>
            <wp:effectExtent l="0" t="0" r="0" b="0"/>
            <wp:docPr id="356" name="Picture 356"/>
            <wp:cNvGraphicFramePr/>
            <a:graphic xmlns:a="http://schemas.openxmlformats.org/drawingml/2006/main">
              <a:graphicData uri="http://schemas.openxmlformats.org/drawingml/2006/picture">
                <pic:pic xmlns:pic="http://schemas.openxmlformats.org/drawingml/2006/picture">
                  <pic:nvPicPr>
                    <pic:cNvPr id="356" name="Picture 356"/>
                    <pic:cNvPicPr/>
                  </pic:nvPicPr>
                  <pic:blipFill>
                    <a:blip r:embed="rId237"/>
                    <a:stretch>
                      <a:fillRect/>
                    </a:stretch>
                  </pic:blipFill>
                  <pic:spPr>
                    <a:xfrm>
                      <a:off x="0" y="0"/>
                      <a:ext cx="6771690" cy="8099452"/>
                    </a:xfrm>
                    <a:prstGeom prst="rect">
                      <a:avLst/>
                    </a:prstGeom>
                  </pic:spPr>
                </pic:pic>
              </a:graphicData>
            </a:graphic>
          </wp:inline>
        </w:drawing>
      </w:r>
    </w:p>
    <w:p>
      <w:pPr>
        <w:adjustRightInd w:val="0"/>
        <w:spacing w:after="39" w:line="220" w:lineRule="auto"/>
        <w:ind w:left="1034" w:hanging="1294"/>
        <w:rPr>
          <w:rFonts w:ascii="Arial" w:hAnsi="Arial" w:cs="Arial"/>
          <w:sz w:val="24"/>
          <w:szCs w:val="20"/>
          <w:u w:val="single" w:color="000000"/>
          <w:lang w:val="en-GB" w:eastAsia="en-GB"/>
        </w:rPr>
      </w:pPr>
    </w:p>
    <w:p>
      <w:pPr>
        <w:adjustRightInd w:val="0"/>
        <w:spacing w:after="39" w:line="220" w:lineRule="auto"/>
        <w:ind w:left="1034" w:hanging="1294"/>
        <w:rPr>
          <w:rFonts w:ascii="Arial" w:hAnsi="Arial" w:cs="Arial"/>
          <w:sz w:val="20"/>
          <w:szCs w:val="20"/>
          <w:lang w:val="en-GB" w:eastAsia="en-GB"/>
        </w:rPr>
      </w:pPr>
      <w:r>
        <w:rPr>
          <w:rFonts w:ascii="Arial" w:hAnsi="Arial" w:cs="Arial"/>
          <w:sz w:val="24"/>
          <w:szCs w:val="20"/>
          <w:lang w:val="en-GB" w:eastAsia="en-GB"/>
        </w:rPr>
        <w:t xml:space="preserve"> </w:t>
      </w:r>
      <w:r>
        <w:rPr>
          <w:rFonts w:ascii="Arial" w:hAnsi="Arial" w:cs="Arial"/>
          <w:sz w:val="20"/>
          <w:szCs w:val="20"/>
        </w:rPr>
        <w:drawing>
          <wp:inline distT="0" distB="0" distL="0" distR="0">
            <wp:extent cx="6350" cy="6350"/>
            <wp:effectExtent l="0" t="0" r="0" b="0"/>
            <wp:docPr id="357" name="Picture 357"/>
            <wp:cNvGraphicFramePr/>
            <a:graphic xmlns:a="http://schemas.openxmlformats.org/drawingml/2006/main">
              <a:graphicData uri="http://schemas.openxmlformats.org/drawingml/2006/picture">
                <pic:pic xmlns:pic="http://schemas.openxmlformats.org/drawingml/2006/picture">
                  <pic:nvPicPr>
                    <pic:cNvPr id="357" name="Picture 357"/>
                    <pic:cNvPicPr/>
                  </pic:nvPicPr>
                  <pic:blipFill>
                    <a:blip r:embed="rId238"/>
                    <a:stretch>
                      <a:fillRect/>
                    </a:stretch>
                  </pic:blipFill>
                  <pic:spPr>
                    <a:xfrm>
                      <a:off x="0" y="0"/>
                      <a:ext cx="6468" cy="6467"/>
                    </a:xfrm>
                    <a:prstGeom prst="rect">
                      <a:avLst/>
                    </a:prstGeom>
                  </pic:spPr>
                </pic:pic>
              </a:graphicData>
            </a:graphic>
          </wp:inline>
        </w:drawing>
      </w:r>
      <w:r>
        <w:rPr>
          <w:b/>
          <w:sz w:val="24"/>
          <w:szCs w:val="20"/>
          <w:lang w:val="en-GB" w:eastAsia="en-GB"/>
        </w:rPr>
        <w:t>FIGURE C21-HAND PACKED STONE PAVEMENT</w:t>
      </w:r>
    </w:p>
    <w:p>
      <w:pPr>
        <w:adjustRightInd w:val="0"/>
        <w:spacing w:after="362"/>
        <w:ind w:right="-1166"/>
        <w:rPr>
          <w:rFonts w:ascii="Arial" w:hAnsi="Arial" w:cs="Arial"/>
          <w:sz w:val="20"/>
          <w:szCs w:val="20"/>
          <w:lang w:val="en-GB" w:eastAsia="en-GB"/>
        </w:rPr>
      </w:pPr>
      <w:r>
        <w:rPr>
          <w:rFonts w:ascii="Arial" w:hAnsi="Arial" w:cs="Arial"/>
          <w:sz w:val="20"/>
          <w:szCs w:val="20"/>
        </w:rPr>
        <w:drawing>
          <wp:inline distT="0" distB="0" distL="0" distR="0">
            <wp:extent cx="6978650" cy="4855845"/>
            <wp:effectExtent l="0" t="0" r="0" b="0"/>
            <wp:docPr id="358" name="Picture 358"/>
            <wp:cNvGraphicFramePr/>
            <a:graphic xmlns:a="http://schemas.openxmlformats.org/drawingml/2006/main">
              <a:graphicData uri="http://schemas.openxmlformats.org/drawingml/2006/picture">
                <pic:pic xmlns:pic="http://schemas.openxmlformats.org/drawingml/2006/picture">
                  <pic:nvPicPr>
                    <pic:cNvPr id="358" name="Picture 358"/>
                    <pic:cNvPicPr/>
                  </pic:nvPicPr>
                  <pic:blipFill>
                    <a:blip r:embed="rId239"/>
                    <a:stretch>
                      <a:fillRect/>
                    </a:stretch>
                  </pic:blipFill>
                  <pic:spPr>
                    <a:xfrm>
                      <a:off x="0" y="0"/>
                      <a:ext cx="6978656" cy="4856438"/>
                    </a:xfrm>
                    <a:prstGeom prst="rect">
                      <a:avLst/>
                    </a:prstGeom>
                  </pic:spPr>
                </pic:pic>
              </a:graphicData>
            </a:graphic>
          </wp:inline>
        </w:drawing>
      </w:r>
    </w:p>
    <w:p>
      <w:pPr>
        <w:adjustRightInd w:val="0"/>
        <w:spacing w:after="1548"/>
        <w:ind w:left="183" w:right="-178"/>
        <w:rPr>
          <w:rFonts w:ascii="Arial" w:hAnsi="Arial" w:cs="Arial"/>
          <w:sz w:val="20"/>
          <w:szCs w:val="20"/>
          <w:lang w:val="en-GB" w:eastAsia="en-GB"/>
        </w:rPr>
      </w:pPr>
      <w:r>
        <w:rPr>
          <w:rFonts w:ascii="Arial" w:hAnsi="Arial" w:cs="Arial"/>
          <w:sz w:val="20"/>
          <w:szCs w:val="20"/>
        </w:rPr>
        <w:drawing>
          <wp:inline distT="0" distB="0" distL="0" distR="0">
            <wp:extent cx="5620385" cy="1703705"/>
            <wp:effectExtent l="0" t="0" r="0" b="0"/>
            <wp:docPr id="359" name="Picture 359"/>
            <wp:cNvGraphicFramePr/>
            <a:graphic xmlns:a="http://schemas.openxmlformats.org/drawingml/2006/main">
              <a:graphicData uri="http://schemas.openxmlformats.org/drawingml/2006/picture">
                <pic:pic xmlns:pic="http://schemas.openxmlformats.org/drawingml/2006/picture">
                  <pic:nvPicPr>
                    <pic:cNvPr id="359" name="Picture 359"/>
                    <pic:cNvPicPr/>
                  </pic:nvPicPr>
                  <pic:blipFill>
                    <a:blip r:embed="rId240"/>
                    <a:stretch>
                      <a:fillRect/>
                    </a:stretch>
                  </pic:blipFill>
                  <pic:spPr>
                    <a:xfrm>
                      <a:off x="0" y="0"/>
                      <a:ext cx="5620439" cy="1703957"/>
                    </a:xfrm>
                    <a:prstGeom prst="rect">
                      <a:avLst/>
                    </a:prstGeom>
                  </pic:spPr>
                </pic:pic>
              </a:graphicData>
            </a:graphic>
          </wp:inline>
        </w:drawing>
      </w:r>
    </w:p>
    <w:p>
      <w:pPr>
        <w:adjustRightInd w:val="0"/>
        <w:rPr>
          <w:rFonts w:ascii="Arial" w:hAnsi="Arial" w:cs="Arial"/>
          <w:sz w:val="20"/>
          <w:szCs w:val="20"/>
          <w:lang w:val="en-GB" w:eastAsia="en-GB"/>
        </w:rPr>
        <w:sectPr>
          <w:headerReference r:id="rId95" w:type="first"/>
          <w:headerReference r:id="rId93" w:type="default"/>
          <w:headerReference r:id="rId94" w:type="even"/>
          <w:pgSz w:w="11902" w:h="16834"/>
          <w:pgMar w:top="1440" w:right="1732" w:bottom="1212" w:left="713" w:header="1293" w:footer="720" w:gutter="0"/>
          <w:pgBorders w:offsetFrom="page">
            <w:top w:val="single" w:color="000000" w:sz="4" w:space="18"/>
            <w:left w:val="single" w:color="000000" w:sz="4" w:space="24"/>
            <w:bottom w:val="single" w:color="000000" w:sz="4" w:space="16"/>
            <w:right w:val="single" w:color="000000" w:sz="4" w:space="24"/>
          </w:pgBorders>
          <w:pgNumType w:fmt="decimal"/>
          <w:cols w:space="720" w:num="1"/>
          <w:titlePg/>
        </w:sectPr>
      </w:pPr>
      <w:r>
        <w:rPr>
          <w:rFonts w:ascii="Arial" w:hAnsi="Arial" w:cs="Arial"/>
          <w:sz w:val="20"/>
          <w:szCs w:val="20"/>
        </w:rPr>
        <w:drawing>
          <wp:inline distT="0" distB="0" distL="0" distR="0">
            <wp:extent cx="5588000" cy="106680"/>
            <wp:effectExtent l="0" t="0" r="0" b="0"/>
            <wp:docPr id="360" name="Picture 360"/>
            <wp:cNvGraphicFramePr/>
            <a:graphic xmlns:a="http://schemas.openxmlformats.org/drawingml/2006/main">
              <a:graphicData uri="http://schemas.openxmlformats.org/drawingml/2006/picture">
                <pic:pic xmlns:pic="http://schemas.openxmlformats.org/drawingml/2006/picture">
                  <pic:nvPicPr>
                    <pic:cNvPr id="360" name="Picture 360"/>
                    <pic:cNvPicPr/>
                  </pic:nvPicPr>
                  <pic:blipFill>
                    <a:blip r:embed="rId241"/>
                    <a:stretch>
                      <a:fillRect/>
                    </a:stretch>
                  </pic:blipFill>
                  <pic:spPr>
                    <a:xfrm>
                      <a:off x="0" y="0"/>
                      <a:ext cx="5588099" cy="106698"/>
                    </a:xfrm>
                    <a:prstGeom prst="rect">
                      <a:avLst/>
                    </a:prstGeom>
                  </pic:spPr>
                </pic:pic>
              </a:graphicData>
            </a:graphic>
          </wp:inline>
        </w:drawing>
      </w:r>
    </w:p>
    <w:p>
      <w:pPr>
        <w:tabs>
          <w:tab w:val="center" w:pos="2941"/>
          <w:tab w:val="center" w:pos="8281"/>
        </w:tabs>
        <w:adjustRightInd w:val="0"/>
        <w:spacing w:after="3" w:line="265" w:lineRule="auto"/>
        <w:rPr>
          <w:rFonts w:ascii="Arial" w:hAnsi="Arial" w:cs="Arial"/>
          <w:sz w:val="20"/>
          <w:szCs w:val="20"/>
          <w:lang w:val="en-GB" w:eastAsia="en-GB"/>
        </w:rPr>
      </w:pPr>
    </w:p>
    <w:p>
      <w:pPr>
        <w:adjustRightInd w:val="0"/>
        <w:spacing w:after="755"/>
        <w:ind w:left="119"/>
        <w:rPr>
          <w:b/>
          <w:sz w:val="28"/>
          <w:szCs w:val="20"/>
          <w:lang w:val="en-GB" w:eastAsia="en-GB"/>
        </w:rPr>
      </w:pPr>
    </w:p>
    <w:p>
      <w:pPr>
        <w:adjustRightInd w:val="0"/>
        <w:spacing w:after="755"/>
        <w:ind w:left="119"/>
        <w:rPr>
          <w:b/>
          <w:sz w:val="24"/>
          <w:szCs w:val="24"/>
          <w:lang w:val="en-GB" w:eastAsia="en-GB"/>
        </w:rPr>
      </w:pPr>
      <w:r>
        <w:rPr>
          <w:b/>
          <w:sz w:val="24"/>
          <w:szCs w:val="24"/>
          <w:lang w:val="en-GB" w:eastAsia="en-GB"/>
        </w:rPr>
        <w:t>FIGURE C22-TRAFFlC SIGNS</w:t>
      </w:r>
    </w:p>
    <w:p>
      <w:pPr>
        <w:adjustRightInd w:val="0"/>
        <w:spacing w:after="46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416040" cy="3728085"/>
                <wp:effectExtent l="4445" t="0" r="0" b="0"/>
                <wp:docPr id="307" name="Group 307"/>
                <wp:cNvGraphicFramePr/>
                <a:graphic xmlns:a="http://schemas.openxmlformats.org/drawingml/2006/main">
                  <a:graphicData uri="http://schemas.microsoft.com/office/word/2010/wordprocessingGroup">
                    <wpg:wgp>
                      <wpg:cNvGrpSpPr/>
                      <wpg:grpSpPr>
                        <a:xfrm>
                          <a:off x="0" y="0"/>
                          <a:ext cx="6416040" cy="3728085"/>
                          <a:chOff x="0" y="0"/>
                          <a:chExt cx="64159" cy="37280"/>
                        </a:xfrm>
                      </wpg:grpSpPr>
                      <pic:pic xmlns:pic="http://schemas.openxmlformats.org/drawingml/2006/picture">
                        <pic:nvPicPr>
                          <pic:cNvPr id="308" name="Picture 67017"/>
                          <pic:cNvPicPr>
                            <a:picLocks noChangeAspect="1" noChangeArrowheads="1"/>
                          </pic:cNvPicPr>
                        </pic:nvPicPr>
                        <pic:blipFill>
                          <a:blip r:embed="rId242" cstate="print">
                            <a:extLst>
                              <a:ext uri="{28A0092B-C50C-407E-A947-70E740481C1C}">
                                <a14:useLocalDpi xmlns:a14="http://schemas.microsoft.com/office/drawing/2010/main" val="0"/>
                              </a:ext>
                            </a:extLst>
                          </a:blip>
                          <a:srcRect/>
                          <a:stretch>
                            <a:fillRect/>
                          </a:stretch>
                        </pic:blipFill>
                        <pic:spPr>
                          <a:xfrm>
                            <a:off x="0" y="1002"/>
                            <a:ext cx="64159" cy="36278"/>
                          </a:xfrm>
                          <a:prstGeom prst="rect">
                            <a:avLst/>
                          </a:prstGeom>
                          <a:noFill/>
                        </pic:spPr>
                      </pic:pic>
                      <wps:wsp>
                        <wps:cNvPr id="309" name="Rectangle 42136"/>
                        <wps:cNvSpPr>
                          <a:spLocks noChangeArrowheads="1"/>
                        </wps:cNvSpPr>
                        <wps:spPr bwMode="auto">
                          <a:xfrm>
                            <a:off x="31271" y="0"/>
                            <a:ext cx="1849" cy="903"/>
                          </a:xfrm>
                          <a:prstGeom prst="rect">
                            <a:avLst/>
                          </a:prstGeom>
                          <a:noFill/>
                          <a:ln>
                            <a:noFill/>
                          </a:ln>
                        </wps:spPr>
                        <wps:txbx>
                          <w:txbxContent>
                            <w:p>
                              <w:r>
                                <w:rPr>
                                  <w:sz w:val="16"/>
                                </w:rPr>
                                <w:t>600</w:t>
                              </w:r>
                            </w:p>
                          </w:txbxContent>
                        </wps:txbx>
                        <wps:bodyPr rot="0" vert="horz" wrap="square" lIns="0" tIns="0" rIns="0" bIns="0" anchor="t" anchorCtr="0" upright="1">
                          <a:noAutofit/>
                        </wps:bodyPr>
                      </wps:wsp>
                    </wpg:wgp>
                  </a:graphicData>
                </a:graphic>
              </wp:inline>
            </w:drawing>
          </mc:Choice>
          <mc:Fallback>
            <w:pict>
              <v:group id="_x0000_s1026" o:spid="_x0000_s1026" o:spt="203" style="height:293.55pt;width:505.2pt;" coordsize="64159,37280" o:gfxdata="UEsDBAoAAAAAAIdO4kAAAAAAAAAAAAAAAAAEAAAAZHJzL1BLAwQUAAAACACHTuJAC4AfDtYAAAAG&#10;AQAADwAAAGRycy9kb3ducmV2LnhtbE2PQUvDQBCF74L/YRnBm91dtVrSbIoU9VQEW0F6m2anSWh2&#10;NmS3Sfvv3XrRy8DjPd77Jl+cXCsG6kPj2YCeKBDEpbcNVwa+Nm93MxAhIltsPZOBMwVYFNdXOWbW&#10;j/xJwzpWIpVwyNBAHWOXSRnKmhyGie+Ik7f3vcOYZF9J2+OYyl0r75V6kg4bTgs1drSsqTysj87A&#10;+4jjy4N+HVaH/fK83Uw/vleajLm90WoOItIp/oXhgp/QoUhMO39kG0RrID0Sf+/FU1o9gtgZmM6e&#10;Ncgil//xix9QSwMEFAAAAAgAh07iQFOlgIVkAwAALAgAAA4AAABkcnMvZTJvRG9jLnhtbK1V227b&#10;OBB9X2D/gdC7I0pWLEeIU6ROGhRod4O2+wE0RV1QieSStOW02H/fGVJyYjvABos+xBlSnOGZM2eG&#10;1+/2fUd2wthWyVWUXNCICMlV2cp6Ff317cNsGRHrmCxZp6RYRU/CRu9ufv/tetCFSFWjulIYAkGk&#10;LQa9ihrndBHHljeiZ/ZCaSHhY6VMzxwsTR2Xhg0Qve/ilNJFPChTaqO4sBZ278LHaIxo3hJQVVXL&#10;xZ3i215IF6Ia0TEHKdmm1Ta68WirSnD3Z1VZ4Ui3iiBT53/hErA3+BvfXLOiNkw3LR8hsLdAOMmp&#10;Z62ESw+h7phjZGvas1B9y42yqnIXXPVxSMQzAlkk9ISbB6O22udSF0OtD6RDoU5Y/99h+R+7R0Pa&#10;chXNaR4RyXooub+X4AbQM+i6gFMPRn/Vj2bcqMMKM95Xpsf/kAvZe2KfDsSKvSMcNhdZsqAZcM7h&#10;2zxPl3R5GajnDdTnzI8398+el1cv/NArni6NEdsBim55AX8jS2CdsfTf2gQvtzUCOMdocvfY8kcT&#10;Fi+ZghYJTMF3PE8WOU08W+iGJ4MfQ0CfFP9uiVTrhsla3FoNooTGgxDTljFqaAQrLW5jgsdR/PII&#10;y6Zr9Ye265B3tH9t8xBTiH4jQBPmYwk4OYwDB7LQppXOqxzq+sk6vB0r7HX+M13eUnqVvp+tL+l6&#10;ltH8fnZ7leWznN7nGc2WyTpZ/4PeSVZsrQBWWHen26npkuysXK+Kemy80C6+7ciO+eYOygBAXiET&#10;RBALMoRYreFfgHs4B7YzwvEGzQqIHPfh8OGDZ/2ZaCyJhQZAj1cln1CaBk0jJ6PqD9pdpPnySLsg&#10;DWPdg1A9QQO4BmieXLYDbkMy0xG8VCqs+KSOAMVjBGTYpTCN7SQEWL2NTZzFr02erw3T2AUY9qXw&#10;oRWD8JEwkHMnSJYm8wWmNp7FKeEZ1ifCP1P5kQMuMCmyGT6rEtTGtk55Pk7YnidpDqI8HzLJMhsn&#10;xRWd/yKuWdHJY/LDDkyeADek7fab/cjARpVPkIVRUFIYePDQgtEo8yMiAzwzq8j+vWUwYUj3UUKR&#10;8E2aDDMZm8lgkoPrKnIRCebahbdrC71YNxA58RRJdQtsVa2XDUILKKARcAG68JZ/RHxzjA8evlIv&#10;1/7U8yN/8y9QSwMECgAAAAAAh07iQAAAAAAAAAAAAAAAAAoAAABkcnMvbWVkaWEvUEsDBBQAAAAI&#10;AIdO4kBGfUuyOr8CABy/AgAVAAAAZHJzL21lZGlhL2ltYWdlMS5qcGVnAACA/3//2P/gABBKRklG&#10;AAEBAQDcANwAAP/bAEMAAgEBAQEBAgEBAQICAgICBAMCAgICBQQEAwQGBQYGBgUGBgYHCQgGBwkH&#10;BgYICwgJCgoKCgoGCAsMCwoMCQoKCv/bAEMBAgICAgICBQMDBQoHBgcKCgoKCgoKCgoKCgoKCgoK&#10;CgoKCgoKCgoKCgoKCgoKCgoKCgoKCgoKCgoKCgoKCgoKCv/AABEIA2gGB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ooooAKKKKACiiigA&#10;ooooAKKKKACiiigAooooAKKKKACiiigAooooAKKKKACiiigAooooAKKKKACiiigAooooAKKKKACi&#10;iigAooooAKKKKACiiigAooooAKKKKACiiigAooooAKKKKACiiigAooooAKKKKACiiigAooooAKKK&#10;KACiiigAooooAKKKKACiiigAooooAKKKKACiiigAooooAKKKKACiiigAooooAKKKCcDpQAEgcmvm&#10;n42/8FOvgv8AAv8AbPk/Yk8VeE/EFz4mb4NTfEPTrjTbZJo9Qtorq5t2sYVD+Y10TbMUQKQ+9QDn&#10;Ir1741/G/Q/g3otndTaFNrmraneJb6P4b0/WtLs73UHLKp8n+0ru1ifaXTcok3fMoCsSAfzFs/gj&#10;4c8Uf8HRjXf7VngCy1rUvG37MNvrfh/wzPcxanpmgeTctZTwP9ogAmLNaSyo0axhWuGJBJJIB9nf&#10;syfB7w/4a/aE8W/tvfGv452s/j7x5ocWhT+G11zTW07QtFtdSvbnT7SJoI0eWdIrvbLK8kgeQNtI&#10;XFfQ/wDwtH4Z/wDRRNC/8G0P/wAVXyF8RP8Ag3Y/4JA/FLWvFniDxh+yTbvc+Ntej1jXjY+KNUtE&#10;a6TztphSC5RbVP8ASJMxQhIz8uVOxccb/wAQr/8AwQ4/6NAvv/DkeIP/AJOoA+7j8UvhkOvxF0L/&#10;AMG8P/xVL/wtH4Z/9FE0L/wbw/8AxVfCtl/wa1f8EQNPvYdQtf2QbwSW8qyR7/iLr7DcpBGQb0gj&#10;I6Hg1u/Fj/g2v/4IzfGv4k618WfHv7Im/WvEGoSXupNpnjPWLG3MznLeXb212kMK+iRoqjsBQB9m&#10;f8LS+GX/AEUXQf8Awbw//FUH4o/DMdfiJoX/AINof/iq+N9X/wCDbv8A4I3638J9F+CuofsjqdB8&#10;P6vealpqReMNXjuhcXSxLMZLpboTzJiCPbG7siHcVClmzm+Ef+DY3/gip4H1k6/4e/ZDmW5NldWh&#10;N1481u4Xy7i3kt5fklvGXd5cr7WxuRsMpVlVgAfbX/C0vhl0/wCFi6F/4Nof/iqP+Fp/DL/ooug/&#10;+DeH/wCKr4k8F/8ABsZ/wRU8AeL9N8ceG/2Q5l1DSb6O7smuvHmt3EYlRgy74pbxkkXI5VlKnoQR&#10;Wn8N/wDg27/4I3/CeHxHb+Df2R0VfFXhm40DWPt/jDV7zdZTPG8giM905t5d0SYmi2yqMhWAZsgH&#10;2R/wtP4Yn/mouhf+DaH/AOKo/wCFpfDL/oouh/8Ag2h/+Kr430z/AINvP+COGkeLPCnjSz/ZHT7d&#10;4LNqdBMni/VnjX7PctcR+dE10Uuf3jHPnK+5cK2VAUE//Bt3/wAEb7j4ja58VJf2Rk/tjxF/an9p&#10;uvjDVxAf7QhnhufLgF15UOUuJNnlovlHa0exkUgA+yB8U/hkenxF0L/wbQ//ABVH/C0vhl/0UXQv&#10;/BtD/wDFV8u6B/wQY/4JSeGvh5Z/C7S/2TNMGkWXhLV/DcCzaveyz/YNSuRc3Yad5jK0pkUbJ2cy&#10;wr8kbopK1578Uf8Agld/wRD/AOCeHgnxR+1t47/ZssdNtLPwfZ6HeLNqN/qUt9bWa2n2a1tLSWdx&#10;JeOdPtxvjUTSkSGRyJJiwB7N+3n/AMFVP2ev2B9P8Aal420jXPGC/EDxxD4X06x+H9vHql+l3LBL&#10;JDttY38ycyPGsSpGCzPKoANcl8PP2K/id+1L+2DYft0ftq39vd6N4G1M3/7Ofw/gt5rT/hHYZ7cp&#10;JeatbSr+91Er5bqGY/ZpN20Iyjb8Xf8ABUj4L/Bzxd+1N/wTb/bA8I/B/wAI/DfwnrnxigW60+fw&#10;+9rdNcai+nXujxzw6ekb+dizZSHYpbzzKH82ISk/sxEAF4PegBygKu0dqKKKACiiigAoopGbaM4o&#10;AWikVtwyBS0AFFFFABRRRQAUUUUAFFFFABRRRQAUUUUAFFFFABRRRQAUUUUAFFFFABRRRQAUUUUA&#10;FFFFABRRRQAUUUUAFFFFABRRRQAUUUUAFFFFABRRRQAUUUUAFFFFABRRRQAUUUUAFFFFABRRRQAU&#10;UUUAFFFFABRRRQAUUUUAFFFFABRRRQAUUUUAFFFFABRRRQAUUUUAFFFFABRRRQAUUUUAFFFFABRR&#10;RQB4td/HD9r1IltrH9iVZLy80y0lsZpviVYJY210bWOa7gvpBG00KRyu9vFLbQXZmeF2dLeMpI2J&#10;/wANK/twwWd4tz/wTf1Ca8bWYLbR1sfitor272m6Hz7u6kkaN7faskpjjijuGkaAq/kh0c/QhAPU&#10;UYGMYoA8dv8A44/tR6Fd2t/qX7FWoappcuj2j3Fv4Y8eaXNqkGoyoXmhMF69pbNbQ7SjXAuvMZ2j&#10;2W7IXkjmv/jR+07p3h7S9d/4Y5ur24la1bWtF0/x3pxu7VJNPSaYQmYxwXEkV2zWu1pYVdUaYOAV&#10;RvXAqjotGB6UAeI6B8cP20PEHhKPWJv2G7XRdUlvEX+yNc+KVkBFbebqAeR5bWGdRIIbaxYRqHUv&#10;qIQyKsEktWJPjt+1Tp32HV9S/Yf1K80240O0mvLHQfH2kzavaalKHaW2MFzJb2jwQhAr3C3hZnkQ&#10;RwyJvkT2baAchaAABgCgDw/xB8fP2wrPwLqmt+Gv2D7i+17T777Na6DdfErS7dNTC2xdriC4BcLA&#10;048qPzlilZWEjxRcxirJ8ef255/FD6Fp37BumJZ/ZYZ49Y1L4uWkVvl3kZoWWK1llEscIiD4Ro/P&#10;kaNJHiQXL+9YHpRtX+7QB4Fqv7RH7btlq50nTf8AgnvJfJFZxSzanH8VtLjtXkkvbZPJi3KJmeOz&#10;mnnlMkUaCW0eCJp1kjuG0tJ+O37XUttFZ+IP2Gp7fUJNNur1p9P+JGmXGmxlbSWW3s2mfyrj7VJO&#10;sUDhbZrePzTILiQJhva8D0o2j+7QB4NJ+0F+21qHiRvD2gf8E/xbww2cIn1vxJ8VdNtrGa880rMt&#10;v9ljurh7cRgPHNLBDJIWCvBDyRa174//ALXb+BNQ8TeBv2CtSk1aLU/s+l+G/FHxG0iwnuYP9BH2&#10;mWW1kvIYVJnvSEV5H22IJAM6Kvt4AHQUYBGCKAPBV/aS/bEXxOqT/wDBO7XP7Aihna7urf4kaG+p&#10;M6eQkaQWrTrBJ5jyTODJdRbYbdnIErpbm1oHxz/bR1bwJpfiLVP2G7PS9Zm1ADWPDt38U7J3tbMQ&#10;SSNJDNFA8c85dUhSFjEjPIC80SBnHuGB6Um1T1UUAeLeHfj1+1jrfj//AIRvUv2GNQ0fRYbAfafE&#10;WofELSWSW8C3BdLeGB5JJLctHbhJpRBIwuCXgj8sg1z8c/22NM8PHVta/YWs728jsy0ml+GPipZX&#10;EslxtyI4mvILSNkzJArSOyEGK9wjCK1N77lgDoKMD0oA8V8UfHD9r7SfHq+HvDn7Eq6pobNaj/hI&#10;f+FlWEGBJdWkcx8hoy/7qCa6n6/P9k2DBlUiTwn8av2u9a+GUnibxN+xbDoviZdPu5YvCr/EmyuF&#10;a4SwE0EBuki2AS3WbXftIQDzSCvFezYGc4owPSgDw3xB+0H+2DY6et54d/YC1LUJZLq3s1tZviRo&#10;8EiSecgubp/3jKLJYWZ4XVmuZXjKSWtspWU0tG/aA/bv1IQ/b/8Agn7Y6efNja6+1fF6xbbDv1Dz&#10;fL8u3ffMEtrHYjbEd9SCvLEsEsg9/wAD0o2qOi0AeR6Z8cf2jtc8P6lrdr+xhrmlzW7XQ0vSfEXj&#10;LR47q98uwM0LE2dxdQxLLdAWozKSgPmsAo21X8T/ABz/AGpNA1XVrDSP2J9Q1yG2vpo9FvtM8e6U&#10;kd9b7tkEsguXieBiytJIgWTy4XhZGmlaSCH2TaD1Wk2r/dFAHhGiftD/ALZMunLL4n/4J/aha3cm&#10;oyQLBpvxL0i5jjtzctHDcSPI0RA8qN5pUVXZFltlTz3edbavof7Rn7ceo6dpserf8E7pdP1KW4ml&#10;1gS/FjSpLK2skEhVIZkBlnvpNiBIGgjtwZV33iAMR9AbQRgrRgdMUAeMp8YP2yv7L8yX9jjR2vrX&#10;XJLe/t4/ijCYZ7FLWKU3dlIbMNM7zNJBFDcJa5aLfI8KMCLVn8Y/2pU8N6lqOtfsfqupaet6LfTd&#10;N+INnMmpvDBatF9nlljiwlxLLdxxtMsLKtorypF5wRPXMD0owPSgDwfxH8eP25tBazi0/wDYN03W&#10;WuJpEuG0v4uWapaqkEsgkY3FrESHf7NCoUMd7XJcRxwwvdWdT/aE/ay0XSp45v2CNa1PVra3ePy9&#10;C+IGivY3d2V3RGCe6nt5jaDaVmmlt4Zo2aPy7a4Uu8ft+B6UYHpQB5D8S/jN+1N4UNofh5+x03ix&#10;ZdbltrwQ/ECws2gslumjS8AmXD7oQJvKyGXdsyWHLrP4tftYXHhy+nuf2R7GDWLWK8S0s2+I1u1p&#10;e3EIshCVnFvvS3nea9KSPCsqx2KtJCjzrEnrmOc4o/CgDwfxH+0l+2BbG2t/CP8AwTt8QXsswuJZ&#10;ZtU+I2g2lvBEltK8SM0dxNIZ5LhI4iixtEiTCQzEq0YLL9oH9tmDXr7Q/EP7AB8qG4htrHVtF+Km&#10;m3FpdSPC7Pcfv0gmS0jlCIXMRuCr71tjtKV7xgdcUfhQB4z/AML5/amk0/TNWh/Yf1NUvo7z7Vp9&#10;z4+0lb3TZFu5I7UTKkjwFJbdBO7QzStE00cQSX95JHmaX+0p+19/bdxP4k/4J1eJYdD+z7rNtL+I&#10;nh+41V5muJ1VJLWW6hto0WCKKSR1u5Cr3UccazKsssfvG1eu0Uu0f3aAPn3wd+0h+3JqQ87x1/wT&#10;mudJj/s61m8vT/ixpF7N9oYO9xb7W8pP3aR7EffiSeaBCIojNcwbkfx7/ai1EX1rpv7DOt2txDol&#10;3e2M2ueO9Ghtbm5Gw2tiXtp7iWOZwxEr+UYYWjYJJcKVdvZgqjgLSbVxjaPyoA8i0T4uftay6vLp&#10;3ij9kXT7a3XTJJodQ0v4kW91FJcpcW0JtyJLeGRQ6vd3Ecm0gwW8XmCGaZreHD8WftFftm6PqM2j&#10;+F/+CfF9rMkd7qnl6kvxO0e3sJbOGO4NlIHkb7QJ7l47dWiNuEhFzkzP5bA+9YHpRtH92gDxHTvj&#10;3+17Bbef4p/YRuw8+JLWHQPiRpd00Ecahp0uvtBthHMw3LbrCZ45X2ieWzQmRamvftF/tmRy28fh&#10;P/gnpqdwrahapdyav8TNGtVjtJRM7yp5Uk5eaFFgSSIhFM8zJFLLFGLl/ecD0owMYxQB4frnx/8A&#10;2v4NL0XVfDH7CF1eNf3y/wBrabqHxJ0u2u9Ms/OvwzkJ5sM04ht7FhCkvlmTUQhmVYJJq6Dw38X/&#10;AI/+ILKxv7/9lDUND+1XxjuLHWPGGmm6srf+0bS382QW0k0TN9klurvZHK//AB6CLdvlUj0/ao6K&#10;PypcDOcUAeGRftAftjQ+JtU0rU/2CLxtNjW2TQ9W0/4laVL9qleEPK1xFKYmt4Y3Jj3p58jsMiIK&#10;d1S6t+0L+1hb2hbR/wBgbXLieQMbeO5+IGiQonymRRMwuHKHYYo28tZQLgTIC0KR3U/t2B0xRtH9&#10;2gDwfwl+0R+2Zqmow2PjH/gnxqGkxS6hptvJeWvxO0e7jhhuEt2ubhhujcpalrxHVVLyNDb+Usiz&#10;yNbb3hb43ftG+INYuNL1f9jTWtBhtby3hbUtU8ZaRJBdo+oxQSzW4tp5ZGSO0aW7ImSF28oQqpZ8&#10;j1rA9KMDOcUAeA3v7Rn7bQv7HQtK/wCCeNxJcyW93JqWqXfxU0mLS4HEZe1jjkQSXUrOdscxNqiw&#10;vv8ALNygWR9hvjv+1VpA8rxB+xDqF5IPn8zwr8QNKuoTGnySKGvXs385nDNCuzy3haN5ZLaVnt4/&#10;Zto/u0bR/doA8Q1748ftjQDQD4X/AGFGuv7Xhi/tL+0/iZp1r/YcshvVAufLWbzEjMNi0rW/nMEv&#10;XMSTtblJNjwr8Wf2odY1WX/hJf2T7fR9NaSxSzkk8f2s93892kF480UcXlxrFF5l1FsmkaeJUVlt&#10;5naFPV9o67aNq/3aAPCdK+Pn7at1qd5p2q/sFLaR+Xaf2Ter8U9Okikka1iluRcgRh4EjmkaBGjS&#10;dpfIkcpEpj8xmrfHX9uy01u20LS/2DtHulubZnfVv+Fv20dlayedBCqSk2fn85uZy0cEmIIoSN00&#10;z28HvOBjGKNq9NtAHjJ+OH7Wen6fqV3q/wCxLLdS2cNpPY2vh/4i6dO98sl5FDNCpuhbKlxFAbi5&#10;2uRC6pCiz+ZK6w4fiT9pj9tTR9O1ebRP+Cb2u6vdW1skei29v8TNBiS+vACZDI8s6mC0+6I5trzu&#10;d2+2iCqX+gsDrijA9KAPIda+L37WNhqCS6V+yDa32mx28j3hX4jWsd6zi8uY0SCFoRFJutoIZyZJ&#10;4QHvIoudk0kdcfHj9qeazuryD9h/U4zZ3lmrW114+0lZr2B1upLl7bZI6NJEsVrGiTvAJZ7oqXjh&#10;iNw3s21cY20celAHgug/Hz9uPxLLcTx/sEWWh2631zDax+Kfi1ZR3UkW5FtZ3Sxt7uNFYsWmUSu0&#10;KRsYxcuVjZ3jH9pr9rPSPC95qHgz/gnF4y1nVvK/4lOmz+PfDdpDJICAwuZjfuYEPJRo0nJXBdY2&#10;JQe7/IDgYr56/bL/AOCo37EP7C3hC+8S/HH44aR9t057YXHhXw/fQX+t7Z32pIthHJ5zJ3LBcBQT&#10;0BoA3Lv44/tfaM97fan+xKmo2VvdXC2lv4Z+JVjPfXUHmultIIryO0hRmWMyTIZ8QpNb+W1y7TR2&#10;/Naz+0v/AMFBbC3urjSv+Cacd/8AZ1vjDbx/GbS45bpo47f7KEDxBB50s0wfe6+VFaSOPNdooZPM&#10;dT/av/4K1/tIaF8PfHX7Ff7E3hnwD4f8RWd3P4ol/aOuprW/00Db9mAsdPuPtETErMHWRCw3Rkcb&#10;jWTovwd/4OHfEXxX8N3XxC/a5/Z78O+DYZoIvFdr4J8K3k2oXFuJWaaaBr+2dFnMbBVViI/kUkcs&#10;SAe3ax+0T+3zYaHr+saZ/wAE7bO+m03ULiHRdLj+MVglxrEAYJBOha3EUO85eRJJAY48FfNcmIau&#10;nfGr9uHU7nU4G/Yj0KwS11i6ttNm1L4uQ7b21WVktrsiCxlMQkSN5JIyC0QltwvnM04tvnH4xfs+&#10;f8HDTa3pv/DPv7e/wX/s3+wbX+2v+Ey8EZm/tTB+0+T9mstv2bO3y93z4zurovgz8Rf+C7nw9+LV&#10;h4W/aa/Z8+C/j7wPaaGqX/ij4Ya5NYanfXwiGH8nUZ441BcEuAijn5ABigD2fxF+0J+2Na6U194S&#10;/YDvr64huIYLiy1D4laRatL5kq5mgZGlV4YofMaQyGKXzRHHFFMjtNHZ8IfG39s3UfHtn4b8a/sR&#10;2el6NcWqT3XiSw+KFneRWm+9gh8hoWgilaZLd7i4kCqYh5CxpLK0mU8b+C3/AAWz/Z28YfF+4+BX&#10;7SXwn+IH7P8A4iW8votLf41aImi6ZrEdrLDE0tnqEsgt7gPJMFjVHLMBuAwyk/ZkFxbXUS3FtNHJ&#10;HIoZZI2DBge4I60AfPWv/tIft+aVpdsmmf8ABN+PUtSk0ee9ultfjFpiWcU22M29is0sSSvOxaVZ&#10;W8gQRNGvly3AfcvRp8b/ANrXU7K8j0f9ilrO+s7qygX/AIST4jafb2t7uFybye3ktFupDBF5VuIj&#10;NDDLMbsboYBG7V7LtRh90Gl2r/doA8U1L9oP9qmx0K81W2/YK8QXl1aXsNvHpdv490MTXivb3Ttc&#10;QtJcrH5KTR2kR8145SLmR1iYQhZcTXP2nf23bDQvEJ0j/gmxrF5rGlalcpo0DfFLQo7HWrNX2QTR&#10;zmUywyvlZGilgRY4xIRJJIEik+hto/u0bR/doA8F8YftFftoaN4YuLvwl/wT3vtY1mEKIrB/ifpF&#10;tazvvWN9s7MXC798iFoQWg8tmWOZnto5vEf7Q37YVlpefDH7AWo6hqC3MBaO6+JGj29obYypDOVm&#10;DySGdT5k8cZhEclsqM0sVwzWie6YHpRgDoKAPHdQ+L37X0V5bvpn7IOkzWb6RazXJn+J0MdzFeMG&#10;e4txGLRo2SNEMaS+aPMnlgQpHC0tzBxepftXft729rcXOmf8EtdaumkhuW0u3Pxc8PxyeYt55cCX&#10;eZdsAktv37NC1z5bkRYcZlH0tgZzijav92gDxDSvjl+2hqLX0d1+wtb2Jj1S6s9Ne7+KViVnjimY&#10;peS+VC5itprYIY9oknFyxhkgihX7YU8P/tDftZyeCLLxX4w/YE1y1v5tS8m98M6P8QdEu761ty1+&#10;BNulngtpGAgsGaMTjAv22s5t2D+4AADAFGB6UAfPmi/tEft5X2naPqusf8E8bWyXUL60t9SsV+MG&#10;ny3elrJclZ7mRRAIZIIbZfM/dTPK8jJEsW3dMm74u+NX7XWkfDpvEXhH9i2LWPEPk2rL4bk+JFlb&#10;Lve1tpJlNy0TKBFcS3EGdp3/AGbzANsigezbV/u0bR/doA8Fb9ob9tXUvEz6LoX/AAT9ltbGBLcS&#10;6v4k+KWl28U8m24a48hLQXUjRjyoFhaVYWle6HmJbrG7joNM+L37U8ulX0utfsiwW9/a3EiQQ2vx&#10;CtJre8T+z7m5jkjlaJGGbiO0s2EkaFZLmSQb4oRJL6ztXrtFKVB6rQB896x+0R+3taar/Yejf8E7&#10;rW9kht7VbjVW+MOnxabLcSXSpKIHNubl4IbdvOaSS2ikZo3jSFvkd7fjD9of9tHSvD8yeC/+CfV1&#10;rGvRvHLFDcfFDSbTS5bd5FGwXRL3Auo0cNJGbQQhopljuJsRNN7ztX+7RtH92gDxk/HX9qyazhv7&#10;X9iK9j3ahdW1xZ3fxC0tblI0htRDcKEZ4mjkuJrgEGRZEt7N5fLaaSO0YT4/ftP3cs1na/sK+ILe&#10;RdOvbq3uNR8caIlu8kdtI1vas0NzLIs81wiRcRtDHHKJGlyrRD2b3xRtX+7QB4r4z+PX7WOgeMV8&#10;L+Fv2GNQ1+zm8URWsPiK1+IWkwWUWjmQJJfTLO6XCXCjdILWOCVWTZ+/V2aNJ7z4xfte2uq3EsH7&#10;HWn3Wk28drIrWvxMtvt9wDaQS3UccElukPmpPLJbwh7hI5mtpHkktkMRk9jwD1FIEUHIUflQB4R4&#10;L/aA/bZ16wkuvF37AR0CUaW1xDayfFLTblmufK1JltiYkKqS9tp8e8EqP7T3ci2k3Taj8dv21dPu&#10;dLto/wBhW0vRNrFrYa1cWPxUsvLtEeQeffw+dBG1xaRQnI3LFcyTK0Ytlj23De5bQeq0bV/u0AeE&#10;eEvjx+3Fqfhqy8QeMf2D9N0m4NuJdU0O1+LdpdXkWPnkigP2VIJpDG0aR+ZLCjTpOjvDEkVzPtWv&#10;xq/ab1vw5f6xpf7Gt9pt0sV4dJ0nxR460yCaeSMWXkCdrJ7uOBZmnvfmR5jGliCylp1RfXcAdBRg&#10;elAHztruvfE7x38QNL+Iuv8A/BObVLnxB4c8O6wPDera94z0TyLYSxwXAsx5d1KUubi70+yTzPKa&#10;OFAJBP8A6yI/K3xfmvrT/g6m8A3el6d9quY/2L71re184R+dINb1Eqm48Lk4GTwM1+mX4V+avxP4&#10;/wCDr34c4H/Nmt1/6fdQoA+vtM+NX7aGo+GdJ1Sf9ijTbHUrj59a0m++KltmzX7HZylYpYbWRZ5P&#10;tM91bhT5SFbJpS4EsaGaL9of9pC++3NZ/sF+MrUafpElyP7W8YeHozqF0txbItpa+RqE24tDJcyi&#10;Sf7Og+zohwZcp7MVUnJWj8KAPF7r9or9pO00vT9aP7AnjW5F82oCTS7Lxj4cN7YeU8ItTOJdRjg2&#10;3CPM2YZ5jF5IDA7wV5jTv2l/+Cgk91ZRan/wTVjt4bhtNW6mj+M2lyG08638y8Zh5Q3Lby/uRsLN&#10;McsAi4J+j8D0o/CgD56j/aR/brl0DRZv+Hcc0erTBT4ks5vi1pP2ax8y3klj+yzqC93sdUgn8yK3&#10;CSygw/aYg0o1PHv7Qv7XOheJbrw34B/YE1jXore4uRDr1x8RNFs9PuYUs3lhZN0z3IkkuQluUa3V&#10;UDGTewXafccKOcVl+MfFfh7wL4U1Lxv4p1e00/S9H0+a91PUL25SGG2t4ozJJLJI5CoiopYsxAAB&#10;JOBQB41Z/Hr9uUa9fafq37BWnrZaXcRebqFl8XLOUanCIWedrBHto2eQSARxJd/Y1kLbpHtwCas6&#10;H+0L+1nrVz4iu7j9gTXNL0/TrN5vDsOq/ELRP7Q1mRUtyITFbzywWzO73KqzXDLi3VmKebtT5y/4&#10;JyftMfte/Gf9oX/hpD41fFOzk+Cv7QfhltX+BvgS4ski1LwubQxh7e7KoFEkkUhY7ZJVZl6g4B++&#10;1Hy8igDxtfjt+1TDd2ovP2HtTa21K+t4rZrPx9pMk2nQtKvmzagkkkaxBIZFIW0e8LTQzx8IIZ58&#10;/Vf2hf2ytJ1/XrNP+Cft/qem2cQTw7f6P8TNIaTUrhvMwZorh4fstuoRN8gaaUGZQkEm1yvu2B6U&#10;YHpQB5L41+Mn7TfhvUI08Nfsfz+IbOSe8gaax8dafBLEUvDFazMlxsXyJbcfaJCrtLDuSMRTNuKc&#10;H8bLPxh8bvEGh23xW/4Jx674mPgH4hyaz4A1L/hO9IS0i1O2N1bWerSr9tjkS1e1ud5UxTzI0kym&#10;1cxRPL9LbV/u0YB6igD8o/8Agu3pOv8Aiz4i/sH/ABQ+Kfw4t/D/AIq0/wDbF8O6ZDa2PiSS+iit&#10;p7qFpsMEijdZHtIXRmj3hAuREzyRD7q8YfH/APbB0X4l33h3wh+wXda14XstZWCLxI/xK0q1uL+y&#10;W1eWW6gtGJ+czIsEUMssW9pUeR7dA7J8j/8ABxF/yPf7Dv8A2ep4P/8ARrV+lW1f7tAHh+iftC/t&#10;aazceIry6/YE1zS7HT7OSXw7DqnxC0Q6hrEirbYhMUE8sFsztJdBS1wy4tVLMnmgJV1b9o39stL2&#10;FPDn/BPTVLi1+3WgvJtQ+JmjW8gtJEu5ZpIljeUSTwrFaQmF2jRri7ZVmMEJun96wD1FGB6UAeB+&#10;J/2lf2xrZo7fwT/wTl8RX8klnfXDSat8SNAs4YzHZyy2luWjuZ3M806w27gIYYTMZBNKqHLrb9o7&#10;9sm51bRdCb/gnjrNu01vO3iXVrr4k6J/Z9lKluXjW0ZJnubtXmAi3SW9sVDbyuARXvWBjGKCqnqt&#10;AHjt38Xv2wrPVtQKfsfaTeaXa6tdx2M1l8ToPtd9YpcPHbzrDLaJGk0qR+c0LTBY0mhHmu5lSHmf&#10;jV4c8ffth/AzxX+z58dP2TPEej+H/F1taW/mWPxCsYLu2s5L2COWSWa1lY21/bL5l4Iojc28iQRp&#10;9oZ5WgT6GKKAdq/pXwl+0z/wbm/8E0P2uPjz4l/aP+MnhXxpP4n8WXwvNYm0/wAcXdrC0uxU+SJD&#10;tQbUHAoA9D+D3xL/AGsv2afBXgH9mrxx8CtP8TX8+g/2V4T8RXHxS023nvbm1Q/JqEEscUiKlunm&#10;NLYJqEhjid2hVvkPow+MH7Zds3mX/wCx1os0cX/HxHpvxSiklfHyHyRLZRK4Mis6+Y8RMDQuwSZp&#10;LWH8z/8AgpB/wbVf8EvP2bf2DPjB+0N8L/CXjeHxN4J+HOr614furzx5dzxw3cFpJJGzIxww3AZB&#10;4I4r0j/giJbfsr/8Ey9ah/4J23lh44sfiH8RNbm1TT/EHiRXew8WW66aNShurR22hY4bK4htJWVA&#10;jXdvOi5xkgH29r37SH7U+k6HeX+m/wDBPbxdql6bWQ6RYWfjrw6u+4Cl40unmvkEEZDwo0kQuGWV&#10;LoCNo44Jrq/8PPjR+1b4kWY+Pf2N18N7dWtreH/i4lleeZbPLpyy3P7uMY8tLnUH8s/M/wDZuBg3&#10;EePYRjoKNq/3aAPD/H3x3/bL8P6TNf8AgT9hZPENxb6DDdtYt8UNPs5Li9kMimyhLxlCYmWNpJZG&#10;jQRSFovOkTyWbqXx/wD2yNLjvoB+wXNqFy15e/2NJpXxM0xrVrWJplga7ecQy280/lxssUMVyiLO&#10;m+VWV0X3LA9KMDrigDwfw3+0X+2XIbqfxv8A8E9dStYYnhNrFoPxM0a9uJo/s8Tz5WeS2jRxNKYo&#10;18wrILa4d3hxAtxD4i/aO/batZHTwp/wTtvL5YbW6LPqHxT0e2EtwlncTQpFsaXMcs6W1t5jiNka&#10;4ZzHsi3P76FUDAUUuB6UAfPPiT9pz9tyyt4bPwr/AME2NY1DUIdLupNUkvPiloVtp73kcQMMFnMs&#10;sk88Usu5BLPb2zIu1mjBLIunrnx+/bK0Pw/eSwfsFT6trEdnJPYWuj/EzS/sczopXyJJ7kQSRSPM&#10;MoRC8f2dlkd45t1qvue1f7tGB1xQB8/ab+0h+2+NWtz4g/4J1XS6WtxdDUJNJ+KukXF55KQWZga3&#10;hm8iKV5Jp7lCsk8IjSxkfezSRRPtj4y/th6l8mjfsZWNq0f7qVvEHxNtYFeU/KHj+y29yWtwxDM7&#10;hJREHZYXkCwv7NgelAUDkLQB856h+0n/AMFAI/DupeINJ/4JtwyzWrSrYaHdfGTTIr6+/wBJkjgY&#10;bYXt41MKpNLunzH5qognYNt1vFPx0/bl0HTbu90f9hPSdalj1Bo7Gz0/4uWsclxbNceXFMxntI0j&#10;YRJLNLHubYJLZY2naScW3uxUHkrRtH92gDxH4gfHX9snwrps2qeEP2Fl8T7dBjlt9Psfidp9tdPq&#10;jvL/AKM4uI0hS1RI4y9yJWk3ToEt5Qrsk1r+0F+1FFbRrrP7BviJrpUU3Q0nx1oU8GUH74RPNdQu&#10;+5s/Zy8cfmLgzfZDlR7RtX+7RgelAHzrcftKft9P4fuvEOm/8E3VLxEra6Je/GLS47+cteTRISEi&#10;ktkVbaOOeX/SCUa4SKMTlXdd67/aG/aotrW6uYv2BvEdw1u0yx28PjzQvMuzGzKrRbrpV2Sb4HTz&#10;Gjby1uy6xvFbx3ftgUDotG1f7tAHheiftEftfLcakfGH/BP3WIre01SZLH/hH/iNot5NfWK4RJlS&#10;4mtljmd3RxC7hBCkzNMJVit59bQvj5+0HrfiXTdJuP2IfF2k2GoXgW41XWPFmgbdMtwrb5LmO2v5&#10;nLlgNiQCYMrAs8Z3Ivmf/BZz9un4kf8ABNv/AIJ9eMv2vfhP4U0TW9c8OX2kwWmm+Io5jaSLdahB&#10;bOX8mSN8hZWIww5AzkcV+OVv/wAHf3/BSO4+Dy/GlP2fv2elsW8TDRRpLajqA1TzPs/nfafsn2/z&#10;fsgHyG4x5Yk+TOeKAP3J1j4+ftfaRrWkrB+whdappM1n52uz6V8SNL+2Wj/Y7KQQwQXBhiuH+03F&#10;3AS88CBLB5QxMsUTWB+0B+01b/6bffsKeJprW3/c3VvpvjbQpL2ac8rLaxzXcUMloAGDyTT284cx&#10;hbaRWeSP8vf+CSX/AAcq/tdftz/8FJNP/Ya+OP7P/gBdMvl1a3m8Q/DNby7jt57OKRxcmd7qWJrN&#10;/KZBKqnc0sODhs1+00fK5NAHkt/8aP2nbLwzpGvx/sc3V1dXH2F9c0O08ead9rsUlsHnuUiaQpBc&#10;SwXQS1CmWJJd5lEiouDU/wCF/wD7T9p/pV/+wr4gmgT/AESSHS/HGiSXLXg+9PGk1zDG2nEfcnaV&#10;LtmyHsYx8x9nx7UYB7UAeMj48/tSzj+zbb9hvWI76b57e7vfHmjppkaJxKs00c0lykjFJTAsdrKk&#10;iyWpmktTJcLaD/tAftN2Q8y//YR8TTLD/wAfK6X420KR5cfI32cTXcQkJkZGTzWhDQLM7mKVYrab&#10;2b8KMD0oA8h0X45/tKXniLTfD2t/sV61Yx3V15d9raeNdHmsLKNEbzJT/pC3DhpV/dKsBZ4pI3lF&#10;u++FMrxb+0J+2Ho9pJH4X/YD1DWLxF05lx8SdIgtXE8Ns1yBI7+ZutpHu42zEFkFvE0bP5zCL3PA&#10;znFAAHQUAeF6J+0b+1t9nWXxb/wT48QQsscstxHofxC0K7JRbu4gSOLz7m3DztGlrc7XMcQhnmHn&#10;GaFYZqOr/tI/tyXV3IPBP/BOe5NvIkf2RvFHxX0ixkVzeQwsJ1tPtixqsDzXJMbzErDsCl3Cj6Cw&#10;PSkCqOAo/KgDwZ/jz+3PceJW0TTf2DNMSzNrDPDrWp/F20ityXeQtC6xWssqyxwiLfiNo/Pdo0kk&#10;iQXL6i/Hf9qfVtOjvtB/Yf1SzkuNUuII7PxP4+0m2lgtYoLaUXM32OS7RfNdryCKONpT5kEJlMMc&#10;7yQezbR/do2r/doA+fdZ/aS/biubiY+B/wDgnPdNbtCv2BvFPxW0ixlMhu7WErOtp9sWJRDLdXG6&#10;N5jttAgXzJVUTT/tF/tpT+LLfTtI/wCCet+uizPY+ZquqfE7R4ZoVlu1inLQQtNloLctcEK5EhXy&#10;0Yk7q98wPSjA9KAPDbf4/wD7Y40BY9Q/YLmGvQWQvL+K0+JumSaXImzebW1unCXEt5yE2TWlvbGR&#10;ZB9q2BJJNS6+Of7S0Xiq58M2v7FGtSQQwvND4gfxvo66fPjSvtCxD9+boTG+/wBCwbcRhc3HmbRs&#10;Pr2BjGKMD0oA8Xj+Ov7WGr6LHrGifsO6hYSLrSw3Ol+KfiBpVvdNYLaGaW5h+xPeQvKZgLeKGSWI&#10;OzB5JIEywqat8fv2ytHutN0MfsE3GpXlzq9vDqWqaP8AEzSzpFjZF9k9x51z5F3I6YZ0hWzxJGYy&#10;XjkZ4o/c8D0owPSgD56/4aJ/b5t76LTb3/gndZSMv2H7Veaf8Y7CS1/fJcPP5Rlt45ZBAFtY23xR&#10;l5Z5RGHjhWaXp9T+L/7Wdh4k1Kxtf2QbO90uO2uH0bUrb4jWqyXMkWnGdY54ZIF+z+bdmO0jZHmG&#10;BLNL5KpGs3r2B6UYB6igDxu0+On7UrSXWiah+xJqCajY6Re3EmoW/j7SpNHvbyOFnt7W0nZ0vHE0&#10;u2LzZ7K3WPLMwIUbjxF8c/2p9E1fUtN039ie/wBYhg1KaHSr7TfH2lLHd2vmGOCeQXDxPCSEaWSM&#10;LIY45INhnkaWKD2TA9KwPih8RfBfwe+HWufFX4h67b6XoPhvSrjUtZ1C6mWOO3toYzJI7MxAACqT&#10;yRQB5BoH7RP7cFzf7PFH/BPKSxtTY7lksvitpVzMt19quECMjLGoh+zQxymQOXEl3DEImUTzQ7A+&#10;O37VMZ/sab9h3U21K1/eX19b+PtJbR7iJfmdLKdpFu5rgp8saXFnaxNL8rzQx/v6/O/x1/weL/sF&#10;eGPFd3ong/8AZl+NHibTYSn2XXLLQLS3iugUViVjnuFkXDEr8yjJXIyCDXvv/BPT/g4V/Yx/4KPf&#10;Eaz+Bfw08MeOvCPjnVLW8nsdG8YaCscQSBN2TcRO8RLDkICWPTFAHsfxz+K3/BS7XfB3gXxF+y/+&#10;yr4Z0u+uviFbxeN9D+Injy3iu7Xw+tyVkcGxiuoA0sPzlo5pZIMqFhuCSF1vBX7Vnx/8cSa54J03&#10;9nTwzD498Ga9JY+M/Bt18TgrfZHhimstS02UWBN7a3Ecy/PPHZlJIriLDPCQflX/AIZ6/wCDpPt+&#10;3x+zX+Pge6/+Q64T9oH4f/8AB0F8DPh5q/x71H9uP9n3U18O6VJu0XS/BksbX5kkiVFPmWiruDYC&#10;szAKHfPWgD7+X9on9pG9P/Et/YJ8ZwiH5Z/7W8YeHYmkf726EQ6hMHj2pKpaQxP5klsvllJJ5rbD&#10;8K/tCft765ax3Gv/APBPbT9FZILOe8huvjFYzNtaGV7qGDybZlknjdI4kWQxRStMC00SqzVkf8E2&#10;fi/8dvE/grxR8Ev2xv2hPAPjX40+A/EbW/jK08DxrajT7aaKKa032xVJFVkdtspQLIVcKTtNfTW0&#10;f3aAPGR8c/2rtHX7P4k/Ygvr64uP3dpN4P8AiBpd3bQyL8rvdNftYyRwl/mjaGK4kaH55IoZf9HA&#10;nx1/aruzf6Ra/sRXttqGn6LNKNQ1P4g6Wmj6hqSz28SW9rPC0t2bd0kuZvtFxZ27qluoMHmS+Wns&#10;2BnOKMDpigDxc/tFftItdWmnQ/sDeNPMvNQt0+2TeMPDi2llavMiyS3DLqLTCSKMySGOGGYMVVVc&#10;liVwfDn7S37c95BNJ4q/4JuahZSDTrKS2j0/4raLch7qaENNC5dotiQS5R5AGLL80aOfkH0NgZzi&#10;j8KAPHtR+N37Uvh7WNSbVf2LL7V9Jj1S6t9Jk8H+PNLuL+5t0neOC5mg1B7GGESJGZSi3ErRrNAv&#10;zMZhDz2o/tH/ALcy3+oR6N/wTluJLWBojp0198WNIhkukezvZzuRBIInjlisrZ13MvmXkjI8kUHm&#10;y/QX4UbR/doA8Ji/aQ/a3TwVpOu3v/BPTxEdY1KzvTeaHZ/ELQZP7Juo3jW3S5mkuY0MMwaR/Ng8&#10;541jGYizBRuD42ftGzeK9Y8Nwfsa61Ha6auoNY+ILvxlpC2OreXcIlosAjne5Qzws0redBEITGY8&#10;yZDH1raP7tGAOAKAPHL345/tSaTqmoabd/sT6hqEX9qXaaHqHh/x7pcsEtjFO6RT3YuntpLaaeJB&#10;LHDClyi+bGsk0R8zy8nR/wBpX9rz+2ryXxT/AME6/Ekeipbwtp76L8RPD91qUsrtJuSW3nureCJY&#10;0RN7LdSEvMqosih5F95wCMEdetAAHQUAfPq/tI/txvrVun/Dua4XS2uIGurhvixpH2qK2Nm0822E&#10;AxvOswFqsZmWN5HVzNHFukUH7TX7at34lWGw/wCCbmuW+hvqUsK3mq/E7QY71LdbWORZ5LeGeaMb&#10;pzLCEWdyBGsjbQ5VfoLaMY20YAOQKAPD9d/aG/a1l0S81vwL+wHrUklraySQ6P4o+IeiWF7eSqpx&#10;FH9lnvIAHd4drSTINiXbMEaKCO7tt8dv2prTTNHur79h/VJ7q+tbiXVbXS/Hukyf2a0TRkQlppYR&#10;K80Rm8rYNnnJGkrQRyNcR+y7V/u0YHpQB8/w/tH/ALbe7Vbu6/4J2Xi2mn2FrPZwx/FTSGvNSlmt&#10;Ed4IoyRErwXTNDK0s0aeVG00LTsVgaTwv+0L+3DrGsaPY+Iv+CfkelWt55P9r3v/AAtjTp/7N3Wl&#10;lJJ8ixZm2XE95b/Ljd9h8wfLOgHvmB6UBVHRaAPI9f8AjJ+1Fpusrp2jfseSalb3NoUtdQi8fWEc&#10;dvfNdXMUf2pZAHjsxDFbzyzwLcTqLsJHaztG+MXxT+0Z+17a+Hb7UPBH/BPjXL7UtNtXMmm6x8Rt&#10;Dsl1OfGyNLCWKe4Eiebhne6FoywbnRJZQLZvdse1GB0xQB5TqPxb/abtvCd1q9j+yctxqkMMjWuk&#10;f8J5Zp57i9uYlTzSm1d1vFb3OSMD7T5Z+aNicXQ/jj+2pd6JZ674g/YYtbFpLWOfUNHh+KllNfQk&#10;qN0EY8hbeSVWjnHM6RlZLMiTMtytn7ftX+6KXAPUUAeT+GvjF+0zq+qtBr/7Ik2kWMz2ctncz+Or&#10;CaVLea9hglS4ji3CO6gtzc3TxxPNCyxQxx3EkkrrDm+Kfjr+11omqaCmhfsPS61p95ZrP4iuLP4k&#10;abHPpreUztBDFMEW6l3BY0zJFGzOC0kagsPadif3B+VLgelAHkTfGf8AafufCg1zTv2OriPUZzB9&#10;m0TUvHmnRyRebeXcJNxJEZY0EVvFZ3MvlNMcXbxxCZ4SJKx+MX7ZMPyXH7HGju0n7uE2vxShZY5H&#10;+SJ5S9ohWBZEkad0EkqQPbvDDdSvNbW/s2B6UYGc4oA+f/Ef7Sf7a9u8g8H/APBOfU7xYbW53nV/&#10;ihotn51zHaTSRrD5bz7oZrhIYFkk8t1E5keJAhB6nwF8Zv2jfE1//Z3jD9kHUPDf2eTT4bu+uvGm&#10;mXNtcPLK63ktoYJGllt4EVJFaeO2lmEgHkxsCB6sVU9VFLgdcUAfO97+0h+3zBYG4sv+Cb8dxN5M&#10;jC3/AOFxaYuWEGnui7jFj5pbi/iz0H9nbjxcJjrvGHxf/ah0bwzdan4R/ZGXWtSi03z7bSj4/s7b&#10;z7jydRb7P5roVX95bWEe8jH/ABMt3S3kB9awPSjA64oA8dv/AI7ftNSXT6ZoX7EmueczfZ7W+1jx&#10;to9vYi4xkzSvBcTzpZ84EqQSXBIObVRgtGPjn+1bZP5mrfsRX1zHJ+9hTQviBpc0iQ/e2Si5a3Vb&#10;ja8a7EaSLzEuFM4RIZbj2bA9KTav90UAeFeKPjn+3HoNnBNo/wCwrpetTXEc7tBp/wAW7VPs+yaz&#10;jRHae0jG6RZb2YbN6iO0jDMJJ/Li6DXPi/8AtMaZBp1/pn7I8mpRSaekur2tr46sUuoLgszNBAso&#10;SKcLHGw3vLCDNLbpjy2muLf1bAPUUYA7UAeNJ8Y/2xdRa9h0v9jPTbRrfXL61s5Ne+J9tDHdWazG&#10;OyvM21tcMglRTLNGy74FeMJ9pYusen4J+LP7SOt6pdWvjT9lX+w7WHWDb211H45s7trmz8+/QXQR&#10;VXaTHb2MgiJB/wCJjtzmByfUsDGMUfhQB4r4n+Of7Xdj4DfxL4Q/Yek1LWE1eG0/4Ru8+JGnWsjw&#10;GKV5bxZgJIvKVhbxqpZZXaSUmNEiV5ivadqjooooAWiiigAooooAKKKKACiiigAooooAKKKKACii&#10;igAooooAKKKKACiiigAooooAKKKKACiiigAooooAKKKKACiiigAooooAKKKKACiiigAooooAKKKK&#10;ACiiigAooooAKKKKACiiigAooooAKKKKACuH/aO/aE+HH7LXwV8RfHf4qXlwmj+G9LlvLi3sYhLd&#10;XjIhZbe2iLL508hG2OMEF2IAqP8Aac/aJ8C/sn/AjxJ+0J8SrHV7rR/DNgLi4stA01ry+u5GdYor&#10;e3hUgyTSyyRxouQNzjLKMsPmH4BfsFeH/wBrL4oad/wUc/bWtvFGq+MLjXbHXvgz4ZvtauNKHw/0&#10;WL/SLGxnttNnjt727Es9zJNLciclZkgOVjIYA0v2cfiN+0x/wU10C6+KnjbRviZ+z38N7e+ht9F8&#10;HyWJ0bxRrskTrM91c3UsbtHp00bQrGLQ2825LgPK6soX0L4TfCn/AIJ4f8ErPhHqWkeB7jwP8J/D&#10;XmJe+Ir7V9ejtzdzpFHGbq6muZN0kpXZukY7mLAk5OTwfjX/AIKJeOP2hviT4+/ZS/4JvfD3/hIv&#10;HXgmPVtL8TePPGlpcaf4Z8Ka5Aki21vMXjEupb50EbrZh/LV1kY4IFaXwV/4JQ/BiD4naF+1r+19&#10;e3Hxc+Olr4atrDV/GWv+XFp0U32NYblLPTLaOG0WBm3lDNFLOFKgykqCADzm5/4Ljx/EPXtc0v8A&#10;ZI/4J6fHb4qaf4Zvr2x1jxJpvhVrbTZZ4LiCEJaT4lW7Miz+cuNv7lS+McVJq/iH/g498TfHbULL&#10;wb8P/wBlHwn8OrjULg6PfeI21zVNUs7QIzQrcLbXcMc0hYKrMgRRuLAYGK+7xCAMbqeOBigD4P8A&#10;A3iP/g430H4qWD/FL4c/sp+IPBNv4ilh1aHwrJren6neaYv3J4JLm6mihlcn7jo4THOc1qfEP/gp&#10;p+13+zJ4n8G/Dj9ov/glx8UvFV1qHhuC88VeMfgbpsniHSLG5CskyqgRXTMsZZYXcusUiEsTnP25&#10;TWXd3oA+b/h1+0B+wJ/wVj/ZsPhS4vPD/i7wv4uMcGufD3xPNCL+C4gaK7Fpe2QkZ4Z4ykUpjPzL&#10;hSa8b+Nf7F3/AAUt/ZMbw+v/AAR4+OPhGPwToOhR2DfBf40Pd6lpWUJii+x3S4urKKOFt3kpOELQ&#10;oAoG4N9Cftbf8E8P2Z/2yPBp8N/EPwxcaJqkeu22s2PjDwbJHp+s2d9AxKypcBG37laSN0lV0ZJG&#10;BXIUr4X8M/2of28f2GfFa+EP+CqF/wCEPFHgLxF4qttC+H/xl8GyJaNDNNOIraLXbR0ijtZJIvMn&#10;kuottqhhMQzJLEjAH0R+zD+154C/aDt9U8MXe3QfG3hrWrnRfFHhHUriNbqG9tjtmkhj3l5bRmDN&#10;DPtUSR4fAzXrwOelfKn7Qn/BM39mf9pj4v8Agf8AbT+E08PhP4leH7qC80P4n+DLpTLPpsrSSyqk&#10;TeZY3JnExPnTwTEq2Qfukav/AAS//bq8Q/tufArULr4rfDebwX8TvAOuSeGvid4PumbfZ6pCi5uI&#10;sqN1rcA+bE6l0KkqJHKMQAfS1FAOeaKACiiigAooooAKKKKACiiigAooooAKKKKACiiigAooooAK&#10;KKKACiiigAr81fih/wArXvw5/wCzNbr/ANPuoV+lVfmr8UP+Vr34c/8AZmt1/wCn3UKAP0qooooA&#10;KKKKAEYAqQa+NP8AgpF8SPi34z/aO+Av7Dnwr0bXr7wx8SfE2ozfHG68O6bDdR2Xha0tU32d8zxS&#10;G0gvZ7qCEyYQvEs0asC2R9W/Ff4iaH8Ifhb4k+LPie3uptN8L6BeavqENlGrTPBbQPNIsYZlUuVQ&#10;4BIBOMkda+cP2APh74K8HxfGD9uP4lfDW48A+PPiXr63nxKttb12S5XS7PTIHFnbmYyG0aOGGaaT&#10;zrZVRvPYMWMeQAXv+Ckn7L/hD9rr4F2fxE8KalI3jr4K+JG8afDXUNNuLf8AceItMV3itpjLDMph&#10;eVFSWMKGIXAYV6p+x3+054S/bF/Zi8F/tNeDdKm06x8XaOt2dKu5kkn02cM0c9nMU4E0MySQyL1W&#10;SNlIBBFeEfsJ/tf/ABi/aS/aN8TfEDVdds774J/FDwxa+IP2e2VljuIrGxKWt888bWsUqvdyzJcp&#10;HJJI8aIwKx9K579kf4a+Of2Uv+Cu3x8+GGrahZx+Bfjhplt8RPhxpdtNf3UttdW4trbXfOkmUw2x&#10;kvrv7QsEbsCtxuUKAUQA+5KKKKACiiigD81f+DiL/ke/2Hf+z1PB/wD6Nav0qr81f+DiL/ke/wBh&#10;3/s9Twf/AOjWr9KqACiiigAooooAKKKKAPmX/gs5z/wSd/aNz/0RnxB/6Qy1k/D79k39lP8A4KJf&#10;sP8AwK8Y/Hr4c3fin+zvAuj6v4P1vxBH9g1jSp5bS1k+0o1r5f2a5JiiJMYUAoMAVrf8FmwP+HT/&#10;AO0c3/VF/EP/AKQS16j+xvqh1r9kj4YaudQvLv7T4A0eT7VqE1pJPLmziO6RrIm3Zj3MJMZP3eMU&#10;Ad34f0OHw7otjoVvd3VzHYWcdvHc6hdvcXEqooXdJK5LSOcZZ2JLHJJJJq9RRQAUUUUAFFFFABRR&#10;RQAUUUUAFFFFABRRRQAUUUUAfnR/wdZf8oQ/il/2F/Df/p7s6/mk+DGg+K/ijpfgf4OeAfitoOlX&#10;PiLwtqun6zqnjLxkLXS/DNmdReaXznjCiyhlEa7vPEoYzbl2lkK/0t/8HWX/AChD+KX/AGF/Df8A&#10;6e7Ov5ZPBuq+DvGemaH4F8f/ABE0/TYLHTbi1sLnXvDs62elNLdGVnafTt91KdpZldoJ9rOI/L2D&#10;eoB+iH/Bs78OvCdt/wAFwfCtt4q0jw/o/wDYvhvxPceFbzw7ePdWGuXCTXNsJbWa8aZpYhG1zFHJ&#10;CyM0dqpZmYzNJ/VBH93rX8tP/BsbH8PfDf8AwXF0S5+D934vtvCXiDwTrkvh9NetrG1nkt2Xm3lM&#10;kjfaoopIXi822xLI9vv8uNBMif1LR/dxigB1FFFABRRRQAUUUUAFFFFABRRRQAUUUUAFFFFABRRR&#10;QAUUUUAFeT/t2fArxR+07+xr8T/2efBOoafa6x408D6lo+l3GrReZax3E9u6RmZcHdHuI3DB4zwa&#10;9YrxX/go78VfGXwN/YM+Lvxg+Hnjv/hF9c8N/D/VNR0nxIdNS8/sueK2d1ufIkR1m8sjf5bKwbbj&#10;BzigD81f2jf22f8Ag6t/Yp8I+F9Ktf2DvgT8RLW6haytovhV4L8Sa3LZJbxxgNcrBeosIcMNuAAS&#10;rAAbcVoeEPgf/wAF7f8Agq/f/Ab4ift0fCf4F/C3wL4L+KWj/ECTT7XQdXtPE0E2m3efsklteTTf&#10;Z2lRXGQVOGUlipKn8xPhh8Of+Ce/xG8YDQ/H3/BwV4w1TxB4l8U2qWNxZfD7xPplsPPW6SVJDIPL&#10;j3XMtk4kJSOOOGYEYcMnsH/BLP8AaW179jT9qvwr4B/Ym/4K5XHx3uPiN8RvDeieOPhvqXwW139/&#10;pf2/yJ76O9vc/ZPs0N1cSbkdUbIMgcIoAB/S/XjP/BQq6t7L9jfx1d3k6RRR6fC8kkjBVRRdQkkk&#10;9AB3r2avnv8A4Ks6lLpP/BPH4s6nBcQQyW3hOWZJbrS5L6NCsiEM1vH89woxkxL8zj5RyRQBU/am&#10;/YYl+IvjC/8A2qP2T/Ftn8P/AI5y6FBpVv44Nqs1trOmpd21z/ZupJsZ5LRmtkyYGhnA3Kkqq8gb&#10;6Pqj4ana58O2Nwzqxks42LR25hU5UdEblB/snkdDV6gAooooAKKKKACiiigAooooAKKKKACiiigA&#10;ooooAKKKKACiiigAooooAKKKKACiiigAooooAKKKKACiiigAooooAKKKKACiiigAooooAKKKKACi&#10;iigAooooAKKKKACiiigAooooAKKKKACiiigAooooAKKKKACiiigAooooAKKKKACiiigAooooAKKK&#10;KACiiigAooooAKKKKACiiigAooooAKKKKACiiigAooooAKKKKACmylwmUp2ccmvBf+Cl/wC1H8TP&#10;2PP2MfF3xx+B/wANrjxj45s0trLwV4Xt9DudSOp6rdXEdvbQm3tXSaRS8gyI2DY5HSgDzvw947/4&#10;eFftizzfDv4n3uk+BP2ZfiFfaN4y8PxRW9xF4z8RGztpoJBLGxMEOn+YVxkvLNNMjxxfZ1aTuP2p&#10;/wBpSSL41eDf2FPg74xgsviX49iTWbyVbkRy6L4VtbuJdSv0zFKBcPGXt7ZXUBpnL5KwSCti3u/B&#10;n/BPr9hbWfG2qTa1rGnfDzwbq3ibWpdUvkbUdWuAs+o3ju7BE+0TzvKcYVA8uAFUADG/4Jz+DfFm&#10;q/B1f2p/in4t1jW/F3xgtbXX7mTWri2k/sfSZBJPp2j232eKNVtreO6lkCtvfzbu4JkYFQoB638F&#10;/hL4V+Bvw10f4VeC/tUmnaNZrbw3F9KJLi42jHmTOAN8hxktjk9hXWBQvQUU2VSw4bFADqK/OXw1&#10;/wAFQv28/wDgoB8d/Fnw6/4JSfBLwHZeD/hb4zv/AAt8RviJ8brS+ks72/jz5Y0tNOuYzMEMcnnK&#10;xLKtxavgB+e6/by/4KD/ALUnwT/aK+Av/BPn9mbwp4B1D42fGOG6vLnWvGMV03hvTbOws5bjUH8q&#10;3uI7rcfKZoRuYEIynLEEAH3BRX55/sN/8FlPGPiT9mr9oz4nf8FBfCGgaH4i/Zl8fajoPj1PhrZz&#10;yWc8FswQS20NxcSSud6yDczKDxgDBr5b+Ef/AAcIf8FMLb9jfwf/AMFQ/jr8GPgnffAfUPHN14d8&#10;V6b4RstUtfEdiVm8iB4jd3727B5DuYkEKkbcZYUAfthVXVNL03U7J7LU9OguYWwWhuIg6nByMggj&#10;g03w/rui+KNBsfE3hvWLXUNO1G0jutP1CxuFlhuYJFDxyxupKujKQwYEgggirlAHxH+zzpfwh/4J&#10;U/tOaL+wVocFxZ+B/jprWta78J47jXhcJol1aW0E2pafKLhUeON3nhNqqSXDMPMVhGI1MmX/AMFT&#10;/Fv7Qv7BHjW4/wCCtHw4+JGlXXw98H+FdN0f4rfCJ9FENz4qtjf3ENvdrqf70xPayamHSEQYZfPD&#10;SHegT60/ac/Z2+GH7WnwK8R/s5/GjR5tQ8L+K7H7LrFnb3klu8kYdZABJGQy/MinII6V4j/wS7/a&#10;S+Pv7VHwA8WeBv20/BVvpnxL+H/jTUvB3ji0t/DtzpdvqccSo9tqMMFw5cwXdpNDMrgLG5dtihQA&#10;AD6W8EeMND+IXgvSPH3hmdpdN1zS7e/0+WSMqzwTRrIhIPIJVhweRWpXxP8A8Ewta+IP7NXxm+JH&#10;/BMv4y+P/By2XgJbXVfgJ4ftNQt11h/A8sk8EPnxIEMogkgVGkEeVMyh3YsoH2xQAUUUUAFFFFAB&#10;RRRQAUUUUAFFFFABRRRQAUUUUAFFFFABRRRQAUUUUAFfmt8TwT/wdefDkgdP2Nbr/wBPuoV+lNcw&#10;vwc+GkXxim/aAh8G2a+MrjwzF4en8QbT9ofTI7iS5S1JzjYJpZHHGcueaAOnopFBCgGloAKKK5f4&#10;zfFHwn8EfhV4l+MfjvUYLPR/C2hXWq6nc3V0kMaQW8TSvl5CFXhSMkgDPNAHzn+1J8bLz9ov9qnR&#10;f+Ca/wAHdRaHVNKTT/GnxluNU0eb7CPCQnMaWMF2isqahcXRhkjQ4Bhsrrcw4DWP+Ckfxt17+1fh&#10;3+wJ4H+Ft94hvP2hb6+0PxHqFus623h3wtBHCusX0zxW8oRmhuo7WLeYh513G2/5CDX/AOCbelfB&#10;7X/glq3/AAVE8QeB9N8LeJ/jzZHxf4q8RahfIskfh5PNbRYrqQMIo/s2ki1WQrgCQSszMSWOP/wS&#10;/wDB3gX9pXxz4r/4LCXngDUtC8T/ABn0e10TRdL1SeNm0zw9p00kcQ2quUmuJV8yXLupEFuUCYbc&#10;AbX/AAVH/ZT8R/GX4f8Awx+LXwo0DR2134FfFTSvH1tZ3+pzaet3p+ns015YwvFG6rJMiKg8xCgI&#10;ySO/mn7ZUfhP/gpD+xd8Jf8Agpv+yV4g1LT7r4R+Jn+I3g+bXPDM0F1rWl2QnS9sBBcTQCJboQRy&#10;RzSBlKwxMoKybq+89Z0ix1/TLrRNWtUuLO8tngureT7skbqVZT7EEivkj9jfwJqP7Dv7VHi79hnQ&#10;db8G6L8Fn8Lr4r+CfgyxjaG/0SOS8/4nELySN+/hOoXTzLjd5KXUUe5RtWgD6D/Zd/aG8D/tZ/s8&#10;eCf2mPhnJJ/YPjrwxZ61p8FxJE01os8SubabyndBPExaKRAx2SRuucqa76vjz9ln4z/Fn4O/8FFP&#10;iv8AsI/FLwlBp/gS/tZfHvwX8Rrot1CuqNfXzXGvWT3kz+VczQ32oRSrFCu6OO6IY4VAPsMMG+6a&#10;ACiiigD89f8AgvR8K/ib8TfGn7Gtx8Ofhxr3iCPw/wDtfeFdU12TQ9Hnu102xikYyXVwYlbyYUH3&#10;pHwo7kV+hEbFhk06igAooooAKKCQOtfP/wAev+CpH/BO79m++1jRfi5+2j8MdL17QY0bUfCs3jrT&#10;l1VC6oyr9lecSbijqwGASpB5FAH0BRXjPwy/4KNf8E+/jT4xtfh38Hv24vhH4q1+93fY9E8O/EbT&#10;L27n2jLbIoZ2dsAEnAOK9mDA9DQB8y/8Fm/+UT37Rwx/zRfxD2/6cJa9C/YP1qfxF+xN8I9eubG8&#10;tZLz4b6LM9vqCuJ4y1lEdsgkhgbcO+6KM56ovSvPf+Czuf8Ah07+0bg/80Z8Qf8ApDLXef8ABP8A&#10;0Xw94b/YX+DugeEvJ/suz+Gehw2H2e4gmj8pbGILte3VYnGO8ahT2AFAHr1FFFABRRRQAUUUUAFF&#10;FFABRRRQAUUUUAFFFFABRRRQB+dH/B1l/wAoQ/il/wBhfw3/AOnuzr+Z79k39oP4r/DTxToep/D7&#10;9oLVPCUHhnRbuS+vrbwvpd3NYwC6NwIbOK7njW/leVkfy2eNwSwXeqc/0w/8HWX/AChD+KX/AGF/&#10;Df8A6e7Ov5kPCXji7b9lPUPgjda9r1lpN1aXXim00rX7y0h0a91qK4W0N1aCSLzJJhYb4QqPv80N&#10;ztBWgD7l/wCCD/8Aw0L4n/4L3/Bv/hpXRfES+MvD/g68tdU03xl4Jn0+40i1t9GubazjhSJRsX7L&#10;9mxcTxxKxlkQ72Mckn9T6cDFfyn/APBvhoXwD+F3/Bdb4YWFz4S8e+GbebwJcXOh2/jy1tvtR1aT&#10;QWmnuGIhQR2Tx/bJIZFAfymiDO25if3evv8AgvZ/wTvsvilo/wAKT491eSXVvCs+urrsGnxtpdqs&#10;cNxL9juLoS7IbxhbFFt2+dnmhUcyCgD7Uor47+Hf/BdL/gm3478eah4I1P492PhCLTUv3k8ReOry&#10;20rSZfst6lptju55hG7Ss/mwgf62FWkXgGvsNXRxlGzQAtFFFABRRRQAUUUUAFFFFABRRRQAUUUU&#10;AFFFFABRRRQAVz/xW8deBvhj8Ntd+IvxO1OzsvDuh6TcX+uXd+yiGG1ijLyM+75cBVPXrXQV5x+1&#10;/wDs+ad+1h+yz8Qv2Z9X1ifT7bx54P1DQ5r62YLJALm3eLeCysOC2funp0oA/AGw+P3/AAaR/toe&#10;LpPBXin9kj4kfCS71DxNC9v4s8+4gj1KaeWSNt8sd5cpBBucSO0iRhflOQFYV+idj4d/4J2f8EXP&#10;28vhZ8Jv2Yv+CY3iiPWPjxa3OhaZ4+8B37aoqQxXemee89vNdvJFaRfa45prkqmxYvlEis5T1z/g&#10;mX/wTh1/4S/8Eg9E/wCCaf7bfgzStShtdP1rRvEVrpWqma21Oyu9RurpJUkUI0Z2XAGOGVo8+led&#10;+MP+CSvx7/ZW/as/Zp+Lv/BOTxNa33gH4VrqHhnXPh18SNelms9A0HUpLX7de6UyKsz3bpHMzCea&#10;RWcW+FCq6sAfaX7VP7U3wy/Y8+FEnxo+MFrrzeH7e+jt7660HQLjUDYowZjczrCrGG2RUZpJ3wkY&#10;5YgV5r/wUg8f6V4l/wCCaXxH+Jfwr8faPdWt14N+36B4ltbq3urFhvjeK5WQypDLEDh8mRUIHLqM&#10;sPG/2tf+C/H7C37L3xh8VfsufHf4WfGCTVNHZrLVo7H4azzWd3FJEDuhk3qJYnRwVcDBB49a+GfG&#10;3/Bbn/gmB+zV+yXrn7Ov7IXwu+O1r4L1K+AsPBepeClt9I8KxzX8l7d3kEs2ZwhkYkwGVkBbKKhL&#10;kgH7oeH57m50Gyuby4SaaS1jaWaPbtdioyw2kjBPIwSPQnrVyvGv2IP21/g/+3/8DIf2h/gbp/iK&#10;00C41K4sI4/FGitYXXmQ7dx8piTtO4YOea9loAKKKKACiiigAooooAKKKKACiiigAooooAKKKKAC&#10;iiigAooooAKKKKACiiigAooooAKKKKACiiigAooooAKKKKACiiigAooooAKKKKACiiigAooooAKK&#10;KKACiiigAooooAKKKKACiiigAooooAKKKKACiiigAooooAKKKKACiiigAooooAKKKKACiiigAooo&#10;oAKKKKACiiigAooooAKKKKACiiigAooooAKKKKACiiigBHGVIr4i/b58YN4r/wCCoX7Hf7M8PxW1&#10;PTrHUtY8TeKPEfhbSdTEY1MaXYR3envcxEESQrdQtjI6hsEHmvt1/unNfN1lF4R8bf8ABVXUhYeN&#10;J11bwT8GdMk1DRbZYSpW91DUljM5eJpF4jZk8p0yQd24cUAcT/wVR+L3wb1nxv8AAz/gnR8VbHVL&#10;qP8AaF8eGG4tLfTraaxvtL0d7a+vLO6afcUSUtbJhEJdPMXcmQT9c+FfDWgeC/DGm+DvCmkW+n6X&#10;pNjDZ6bYWkYSK2t4kCRxIo4VVVQoHYAV8O/tW6vBqP8AwXz/AGU/CFz4u027XT/hX491CHw4NP8A&#10;9K095ks0+2vKWIZJvs4jjUKCjWcp3HzAF+8Ezs5oAWvHf2/viZ+0X8Hf2O/H3xL/AGSfh4niz4ka&#10;Pohn8I+HZNMlvFvrrzEHlmGJ0eT5CxwrA8V7FSFQxye1AH80Hh5NM/Yx/wCDbfwf+2H/AME+f23P&#10;iJ4d8cf8LKjb4iaX4V8aRLYxazfQ20U1rdQRwht0VtZ2jxxu5K/aZC24SKF+rPFD/ETxl/wc/fsO&#10;fG7xzaXUw8W/szvK+sParFDfXw8P+IZroJtATcpuYmZVACiVeACK+ttF/wCDdb9hnQvgZ48/Y8s7&#10;7xVH8GfGnizS/FcPgmHWSJdM1y3a4SeWK7ZTI0EsDWMQhbcUFluDkyMa9s/aJ/4Jkfs4/Hjxr8G/&#10;ipa6I+h+LvgTr+k3Pw/1q1vLhvsenW1zbtcac0fmhZY57eIxb3y6sUbLAMjgH4t6D4V8RwaP/wAF&#10;nPHEmiXA0e48R6hYQal5Z8l7lNa1OR4g3QuqSRsR1AdfWuIeNj/wZrW0KKWZvjjhVXqf+Jm3H1r9&#10;+/2VP+CfPwC/ZDv/AIm6r8P31rV7r4u+M7jxT44m8UXkV2LzUZiTI6osSIiEsTsC4HavljVv+DbH&#10;9ja7uPhB8NG8U+JtS+EPwv1bxNq918Odd1SST+1r7VRYGM/abZoHSKGWzaXYQ5ZpsBkUbSAfZn7F&#10;NjfaX+xt8JdM1Ozlt7m3+GegxXFvPGUeN10+AMrKeQQQQQeQa9NoBJGSKKAGum8jnpXyVb654c/Z&#10;6/4LFX3g2x8B7pv2jvhVaanNrkOqOxiv/DEtxBP5sDghVktdV05IzGwGbeUsuTub63r4j/4KIeBP&#10;iV4K/wCCjH7Kf7aGk+OtP0vwV4V1LxH4Q8b2P2W4uL++TWLBZbdYYoreTMazacrOwZHXCYypcgAw&#10;f2lvCPxF8A/8F/P2afjd4I+FKyeHvG3w18VeB/HHjL+zGKR+XazavZWpnUhVm8ywdkVt37sz4GTu&#10;X74SUP0HbNfCv/BfP4o/E34E/s5fCn41fBv4qWPhPxH4e/aE8NrZz3USyTahDfR3mmXVpbo8Ukby&#10;tbX07tv2gRRTMrB1QH7qRQo4oAdRRRQAUUUUAFFFFABRRRQAUUUUAFFFFABRRRQAUUUUAFFFFABR&#10;RRQAUUUUAFFFFADXcJ1FfN/7WngDwn+2j8UNL/Yu8SeKNSXwfFpc+tfFDTdA1g2z6jb5iit9Iu3j&#10;Jb7NcrNO00BCNJGqMjjBz6h+1P8AtHfDz9kz4BeKP2gfidfRrpvhnRLu/Wx+2wQT6nNFA8qWNt5z&#10;oj3MxTy44yw3OwFeM/sh/C7Qfh74H8Xf8FIfjX8EdS8LfFn4iaFNrHxC0+e+kkvbKwtvMkstJePz&#10;Ft2ktLVIrYTJHGZPL3OcsaAOL/4KBeMvFPgTTvg1/wAEwv2JPA+kwf8ACfapHovjLSdP0X7VbeFv&#10;h1b24tb+Xy4ZkeyBNzZW0MxVkUPJjDKpr7WsrKHT7aOztRtihjWONeThQMAZPtXyv/wTOufDv7T+&#10;m61/wVD1L4SXHhzV/jVHb/8ACILrFxu1O38G2yKumw3KRkwxtLIbq+2xmQ7b6NWlk2KE+rqACvk/&#10;/grV4I+J1t8DbX9pX4MNZS6v8L5ptS8TaPe+HBq3/CQ+FcRz6ppEduzKolma0s5UmyrobXCuodwf&#10;rCo7m1t7qB4LmFZI5FKyRyLuVwRggg9RjtQB8U/tf6H8K/24P2O/hX/wVD+B+l6leeIvhbp9v8VP&#10;hgsP2ZLye1e0Wa90mYeVcgNNaB4miTkXMMXzgx5r6i/Zq+Nvh/8AaR+AnhH48+GLVra08WaBa6j9&#10;hklDyWUskYMttIQB+8ik3xPwMPGwwOlfP/7Bdu37P/7VPx6/Yvj+Hlxpeix+K2+IvhHXptRd4dXi&#10;12WSa/tbeJoI1QWd2vzrE8ixrfWysVLANe/ZM+Pdz4F/bO+J3/BOrU/hX4gs7PwzbP4y8IeMprUr&#10;pmp2OoXKzXFjCWG5pLae8RWYNJu81t3lYVWAPqqigHIzRQAUUUUAFFFFADZc4xX8zPj0f8E3fgF8&#10;XtY8LftJ/wDBu58Z/FfxC0vXLqXxF4ibxdriWusXEsry/a1tVYwrHKkiyKgXaAwwBX9MkxUFSxr8&#10;l/Fmh/8ABzT+3vpUnxv/AGUf2ofgz8FfAGpeJdWbwfoOrWc8mtHTIr2a3tzdyNpd1FIHSETI0ZUl&#10;JVLYJKgA+DfhN/w7p+Ovxr8J+F/2Xv8Ag3J+L3h/4gNrWkjQNcvPiF4ktbPTPs0sAN5KYJU2GOKM&#10;yNOMvvBlfzG3bv6RvAOnX2k+DNH03U7aSC5ttJt4bi3m1aW/aORY1DK1zMBJcEEEGZwGk+83Jr81&#10;dG8Rf8HH37Hb+CPH/wC1r8UvgD8Tfh7p/ijQ9F8bWvguxv4teu7S7u4LFr3zJLKGBWRplmkKhRhW&#10;CqMgD9PoQA5we1AHzT/wWcx/w6c/aOJ/6Ix4h/8ASCWvQP2B76y1L9h74Qahp3iqXXLeb4a6I8Os&#10;zawNQe9U2MWJTchIxOW6+YEXdnOB0rz/AP4LOc/8EnP2jh/1RjxD/wCkEtdf/wAE29U1nWv+CfHw&#10;R1fxDrU2pX1z8KtBkvNQns7e3e4kNhCWdorZ3hjJPO2N2QdiRzQB7XRRRQAUUUUAFFFFABRRRQAU&#10;UUUAFFFFABRRRQAUUUUAfnR/wdZf8oQ/il/2F/Df/p7s6/mc/ZM8R6TpXiLwrB8RPgBdeJfDmn6l&#10;Lq0lj4V8G2Ooat4gYl7Yo1xfQXSRxJv4iMLQs0akx+YfNH9Mf/B1l/yhD+KX/YX8N/8Ap7s6/mQ+&#10;HPwG8Zz/APCKx33wq+M3hWTVI0gXXPCvgmfVJNcnnDXduLWBprQc2WJVVZXMip5gwpyAD7G/4N2P&#10;hzD4B/4LkfBfwpp3ijwdrptfCt9fXmteDSdVgnNzpFzcbJpbgj7JdQidLeRoEXYYPLw3mSyN/V4I&#10;1cbs1/ML/wAG73ij4qeK/wDgu94K1Dx74t1j7cnwh+zzf8Jh8N4tLurqxj0i3SCCGG3kZIkCLE0d&#10;6xJnij3MqvPx/T5HnGCuPw9qAPhf/g5I8HXvjP8A4Iy/GiO0tdHm/s3R7XUJP7YsWnCJDeQsWhCs&#10;uycfwSHIU84NfctrFsjU7/4cV8V/8HFPgrw34y/4Iz/HSPxFp7XA07wzHqFmFnkj8u5iuoWjf5CN&#10;2D/Ccqe4NfYPgPxC3ivwVo3iZptNkOpaXb3TSaNqX2yzYyRK+YLjYnnxc/JJsTeuG2rnAANiiiig&#10;AooooAKKKKACiiigAooooAKKKKACiiigAooooAKKKKACgjIxmiigCNYirZ3V4j/wUh0LRvFP7Evx&#10;C8K+I9LhvtO1LRktdQsriPdHcQyXESPGwPVWUkEdwa9yrwz/AIKVSwQfsOfEae61K4so49DVpLyz&#10;j3zW6i4izJGNrZdRyBtbJHQ9CAeQ/tT/ABU/bT/Yo/aF8MfEXQtVs/Ef7O+veJrWz8VaTYeB7zVt&#10;d8MGSKKESCdLuGC00tShdpDFI0LcbZPOzH9o1X0zy5dOt5knkmDQqRLIMM4wOSMDBP0H0FWKACii&#10;igAooooAKKKKACiiigAooooAKKKKACiiigAooooAKKKKACiiigAooooAKKKKACiiigAooooAKKKK&#10;ACiiigAooooAKKKKACiiigAooooAKKKKACiiigAooooAKKKKACiiigAooooAKKKKACiiigAooooA&#10;KKKKACiiigAooooAKKKKACiiigAooooAKKKKACiiigAooooAKKKKACiiigAooooAKKKKACiiigAo&#10;oooAM45NfG/wP4/4Lj/tBFAP+SD+Af8A0u12vqj4gfFP4bfCrRm1/wCJnjvSdAswrlbjVtQjgV9o&#10;y23eRuIHOBk1+S/iyP8Abq+IH/BwN4S+O3h3Tvip8Gfgv8RPhjY6VqvjTS7G2a2vJUi1FtLtrpr+&#10;zntIrp57iNBbOkjI8yqrFmUgA9e8b6J468bf8F3v2Uf2q/FnhdvDsHjf4H+NtM0/w1fNIL+zjsZh&#10;cRS3KSRoYZJbbU7VmgI3wyCWJs7AzfpSGGOTX5cftZfsc/8ABU/wH8S/Av7VvxE/4KZaHcaP4D+L&#10;U1pDrDfDrRIdW0jwjrF/ptksMU/9nrF9qK5Fy7qbd8QsIlETK/fH9kX/AIL8anqXibVPDv8AwWB8&#10;EzaLewSyeAm/4VPpDyRK1zG0DXbrY7Z1+y+YreUE3SMjDCgqQD9CgQeho3L/AHq+D/ib+x7/AMFz&#10;Lrwd4dh+D/8AwVp0Kz8QR6bbDxXceIvhbo1xZz3gjP2hrVIdOjeOIybSiyM7KoIJJwRzPjb9jP8A&#10;4OLp/GWrTfDz/gsH8P7bw++pXDaHb6x8HdMlu47MyN5KzvHZqjyiPaGZVVSwJAA4oA/RUlM8kUfI&#10;DnivlyD9lH/goYL9Wu/+CnHihrXfHuWPwX4XEm3zNQ34J0XGfLbSgOOGiuyciSIR+Z61+x9/wXMe&#10;+0E+Hf8AgrRoMdtH4Fki8SLefCzRXkm8SeRciOe3K6cBHYCY2ZaFw0pRJgJAWQqAfeAZT0akJXHJ&#10;Ffn74b/Y5/4L/R+FZIfF3/BXXwjNrWb7yZ9P+Eukx2ozboLTKPYMx2z+Y0vzfNGVC7WBY62pfsff&#10;8FxGl1Y6T/wVn0VUfVtVbRPtHwu0VjFYs9r/AGak+NOG+VFF557LtWQvBsWMI4YA+7cjrmgEHoa+&#10;WE/ZR/4KK+fD5n/BTzxN5Xkp9oC+CfDG4ybNR3FT/YvC7m0nAOSBFeckyxGPzL4bfse/8F2LXxF4&#10;Rk+Ln/BWzw9eaTDq0reOYfDvwr0a3uLqxJTy0sWl091hmA8zc0qyKSVwBg5APvTNfF/7dvxk8e6d&#10;/wAFO/2Qf2d/DOo6rJpXiHXPE3iDXdLsfC8d1AY9P0l4kuZ7zzRJZrG98EAETpI04DMhVA2H4j/Z&#10;B/4Letf65/wiv/BWfR4bWTWdYbwyt/8AC3RJJIdPYw/2WlyU01RJMg+0faGQKsm6Py1j2tnB8Ufs&#10;WftQfFb/AIKiRfFPRP8AgoL4wbw/8G/hPLpkOtX3h3w42oW+ua1JJLcWm+LSFtfKjtbHSp5IpIWm&#10;CXkTI6rJyAc//wAHQXP7HvwWIH/N1Hg/p2+W+r6y1P8AaQ8cfFr43x/Bz9liLRdYsfB/iy1tfit4&#10;sk1yB4NIjVJZJtOjiQO8t4SiRMv7sQ+YxZgVCt+VP/BUHwb+1t+33+158Cf+Cb37PX7bMnxqsdK1&#10;xfE/xkupoNHhtfCmr6UQSXu9H06GWw3pLcJFHKzM0kkQyD8w/ciytTZ28dsJZHWOMIrSyF2OBjJJ&#10;5J9zye9AEiEleQfxp1FFABRRRQAUUUUAFFFFABRRRQAUUUUAFFFFABRRRQAUUUUAFFFFABRRRQAU&#10;2QkLwadXJfHP4rab8E/g94k+K+paXNqA0LSZrq30q3kCzajcBcQ2kWeDLNKUhQc5eRRzmgD5++M1&#10;54E/bn/bFsP2S1tFvNH+AfiLQvHXxCkkunt5YdYyLvw9Fb7VPnoZILiWbLoFECxlX83K1f8AgoFP&#10;8Rv2h/jR8M/2C/hL4iudLt9a1L/hKvivqkDSpC/hWymhhudKaSOKQRzXhu12bmi4gYhjzja/ZC/Z&#10;n0f9gL4FeN/j5+0P400XXfiV4htZ/E3xt+JkOnQabFrElok8iyMqRxpDBBAWVQR8gLkk5zXL/wDB&#10;Kr4P6L8RIvFn/BVDxb4S1fSfiB+0YLe/vtL1t4DJomh2peHSrBRHBEyOtotv5wcyFpVJz6gH2Ika&#10;RqEjRVA4AUdKdQKKACg0UUAfHf8AwV3/AGaNV8b+Dvh/+274D1JbbxZ+zH4mm8dWkK6YtzNq+kR2&#10;7f2ppce+VEiaa3RXWQh/3lvGABuJFf8Aau8WfDH9pv8AYv8Aht/wU0+Hv224k+FdxpnxP0MabrkK&#10;SQafH5ba3ZSlXMMk39ltqNs0TNgSnGVYAj7KlAZCGr5d/Yqitfhf8Vvi9+xTr3wak8N6bp/ie/8A&#10;FHhXUpW/0TxXp+r3Mt1dyQblDSvbzzpHcMS217qJcjIFAH0d4H8beC/iP4Q07x58O/GGl+INC1a1&#10;W50rWtFv47q0vYGGVlimiZkkQjoykgjoa1q+LP8AgnZ8R/H/AMJP2o/jB/wTk8W+C9P0zwT8P7iL&#10;U/gVf6Xo01va3fh2dzJNYpLJKyznT5547LbCirEIdrZavtMdOKACiiigAooooAZL9PfPpX4P/wDB&#10;S/8A4N4f+CbXib4E6h/wUl+HX7XPiH4L+A7fTbzXvFzapoEmvTapPcXQ2GFJtQt/JkaV/LSBdxke&#10;RQOSAf3hkQvjBr8PP+CjHw8/4LM/sY+GdZ/ZmH7Onhj9qf8AZX1vxwmoaR4cvvC2oaprej6Na3sW&#10;q/ZbtrBrZVjSX5EM3nIwgVcCPKUAfI//AASB+BX/AAQR0v8Aat8MWHj39rz4mfEzxJf+MdF/4V3e&#10;6l8Prjwnpuj6rDcGSP7TN/aE8cwlk8hVR9vzKFG4vgf08wfSv54/2Pv2q/2yP2lv2g7H9mz9gX/g&#10;i/4L+G/7OfiD4teH9R1u/wBY+FupNPo8lnJa3D3l1dic2i3CGFzE5gwoMQxuG6v6HYo9nagD5o/4&#10;LOFv+HT37RuB/wA0Z8Q/+kMtdl/wTi0C08K/8E/vgn4asL7T7qGx+FegwRXGlLELaRVsIQGiEUkk&#10;ew9truuOjHrXG/8ABZv/AJRPftHf9kX8Q/8ApBNXo37C/wDav/DFnwl/t3xNZa1ef8K50X7Vq2my&#10;zSW95J9iizLG07ySFWPILuzY6knmgD1SiiigAooooAKKKKACiiigAooooAKKKKACiiigAooooA/O&#10;j/g6y5/4Ih/FID/oL+HP/T3Z1/Lh+z54o/Z18FOPF/x78BXHj5G1KO2j8F2vii60WRYQAxu/tkcE&#10;qBThotmNwLbsYFf1yf8ABcr4afAb4xfsB6l8L/2ofiG3hL4e67488K2vi7xLHqkFk2nWba3Z75hP&#10;OjxxY4+Z1YD0r51t/wDg3m/4NtZrNPK8KaFJuiG24/4XdqGX4+9/x/4z36YoA/MX/g2obwQn/Bd6&#10;w0b4V+CG0Ow0X4e6npeoRaX46XVrW8u7a3ggub1LpkT7TbTzo0yRRghRLHtZlj3H+oSM/Lz9a/Gv&#10;U/8Aglp/wRX/AOCf37XP7OXxO/ZS/ael8BePovGFzp5urD4kWOqT6pZto16k93Lb38VzGH3iKItF&#10;HHGv2xsIGMTR+yeIPix/wTq0LVtY8N6l/wAHJ3j7S5h4qOoXmmyfGvwt5lhcxPIDZq02mNKlupZl&#10;a3LFG2LuDFQaAPbf+DgQg/8ABGj9oLn/AJkVv/SiGvqP4S+ELH4e/C7wz4B0nw1Y6La6HoNnp9vo&#10;2l3Tz2thHDAkawQySKjyRoFCKzKrMqglVJwPyp/4Ky+J/wBn7Xf+CRv7Q9r4G/4K8+KPio2jeH7T&#10;SLzRb7xn4auvKv4Lu1RbeQ2GnQzGSTHlyKXPmmVi2XKsPpH4S/E34n/Dv/goL8JfgX4T/wCCmEPx&#10;V+H3iz4Uz6k/gnxJHodz4gl2wNLa619q0+yt3ezkjEaq77jJIWYuwYAAH3PRRRQAUUUUAFFFFABR&#10;RRQAUUUUAFFFFABRRRQAUUUUAFFFFABRRRQAV4V/wUuttZvP2GfiNa+Hdej0nUJNCCWOqzWonSym&#10;M8QSZo2ZRIEbDFCQGC4yM5r3Wvnr/gq5p9vrP/BOr4uaLdNpIju/CMsMn9vQtJY7WdFP2hVZWaHB&#10;+dQwJXcAR1oA990pLqLTLeO9vFuJlhUTXCx7BK2OWCgnGTzjPFWKo+GoEtvDmn20Zt9sdlEq/Y1K&#10;w4CAfICSQvpknir1ABRRRQAUUUUAFFFFABRRRQAUUUUAFFFFABRRRQAUUUUAFFFFABRRRQAUUUUA&#10;FFFFABRRRQAUUUUAFFFFABRRRQAUUUUAFFFFABRRRQAUUUUAFFFFABRRRQAUUUUAFFFFABRRRQAU&#10;UUUAFFFFABRRRQAUUUUAFFFFABRRRQAUUUUAFFFFABRRRQAUUUUAFFFFABRRRQAUUUUAFFFFABRR&#10;RQAUUUUAFFFFABRRRQAUUUUAeC/Ez9jfUvjV+2h4X/aC+K3xA0/WfA/gTSba58F/Dy98H6bcHT/E&#10;iTXJk1gXs9vJcxsYntlRIJItr2qsSwZlOh/wUC+BXxn/AGgf2VvEPgP9mv4gWnhX4jQS2mqeAfEO&#10;pFfsthrFpcx3FtLMGt7gNEHjG5fKfIOMV7TtXO7bSTY28jv6UAfP3jvVPgp+3l/wTk1zUPF/w/8A&#10;EHizwn46+HN5/a3hWx02H+2pJFgcTWUUMh8tNSiuI2jVWbalzEvzfLmuW/4JA/H27+Kn7J1r8LPE&#10;3w08f+D/ABB8Kb7/AIRLUdD+J2j21hqrWsEaGyufLt3ZHga3ZIROAoea1uAAdhY4vgPUf2g/2Lf2&#10;/wBfgl4m1dfFnwZ+Omp6vrPgu7Wwaxj+G2qQ4uLvTZpdki339p3F4Z4C8sLrJHdKsbqBg/as/ZJ+&#10;PE3/AAUu+Cf/AAUS/Z70/wAP31r4b0SbwR8UdHur6eO/1TQ7/UIBFNbYjeH/AEB57q8bcUd0WSMN&#10;lwVAPsaiuR+D3xv+G3x68NP4z+FXiCXU9LW8ltheSabcWyyPHjc0YnjQyR8jEigo38LHBrrqACii&#10;igAooooAKKKjubiG1hae4mWNR1aRgoH4mgDz79q39pDwp+yV8B9e+PnjLwr4g16z0GFHXQPCdil1&#10;qmpSO6osFrA8kYmlJbITcCQrHtXgX7Nv7H3x1s/2WLmPx9+0Z4o8MeKPid46vfG3xK1OcR3WqWun&#10;3tsyx6Fv1FbmKA2duLG0MixhdlidqIXJGR8A08Mf8FQv2orP9szx/wDAjxNofg74H6xc2HwH1HxE&#10;81i3iK6n3rfa/HbhV82wmhSw+yM5JISV9q7wK0/+CiH7QvxK139oX4T/APBOn9m3x1ceHPHXxIfU&#10;Na17xJFodrqtpo3huzt5EuBe2slxDLi5kmjihZCPnjdsny2UgFz/AIJc/Db4Z6drPxO+MvwT+EFr&#10;4R8H69rGn6J4eurVYXXxjb6ZFKq+J/PiVFnF6l0i7iCx+yElmBAX66rH8BeB/D3w28EaN8PvCto0&#10;Om6Dpdvp+nxu25lhhiWNAT3O1Rk962KACiiigAooooAKKKKACiiigAooooAKKKKACiiigAooooAK&#10;KKKACiiigAooooAD0r5P+JXiz4f/ALb37bl1+xinirxDb6T8ELPS/F/xCstG1xrGPV9Tu5lfRbKR&#10;reQtPaxra381zbTLF+8/s9l8xd4H0R8X/il4d+DHw31r4n+K5X+w6LYSXMkMO3zJyqnbEm4gF3bC&#10;rkgZIyQMmvJP2c/hTrn7E/7K/ibxr8Y/i1/wmfiqSPUvFfjbxn4msxpa3kwi3IsyW4uPs8UNtDBA&#10;TGJTiFnCMW2EA89/4KLaL48/aw+MPwz/AGC/hT8QdQ0rR9U146/8cLjRmlaN/C9p5Pm6FeS2tzFN&#10;aHU1uTCm4FZI45yPuc/Ycf3c/wBa+YP+Cbnwa+IePHH7bP7Q3wrvvBPxQ+N15Z3HibwdeeIhqK6F&#10;p+n/AGiHTbHesMSF0imkLMq/N5i5J219QgYGAKACiiigAooooAGUMMEV4H+3N4etPBul+F/2s9O8&#10;Saho1/8ADLxJYXGs31pfGC1fw1c39pDrf9oAYMtpDYedeFSwVJbOKUhvKCn3yqPiPRtO8SaHeeGt&#10;Xh8y11GzltrmP+9G6FWH4gmgD4a/bC+FPxd8Ca7pf/BRv9mXx98P5PD/AID8RJraw+HdHijm1HwR&#10;dqt34ls2vEhuxeT3d7DFdxyRpBtAkzIWO4/bPw7+Ifgz4seBNF+J3w48SWmseH/EWlwaloerWMm6&#10;G9tJo1kimjPdWRlYH0NfKP7CGgeHvhnB8TP+CROseDvEcXhb4V6RBY+CfEmtNMreIvDepwPMsUDm&#10;FUYaetwmntIssrO8O9hGzFAf8Exl0z9kbxf4m/4JLW/wz1TRNF+FFrJrPwv8SaxrkM7eLPDuoX9x&#10;cF4oc+cv2Ca5WwldtwcpFJlPOWJQD7IooooAKKKKACmtGGOSadRQA0RqO1OoooA+Zf8Ags4wH/BJ&#10;79o0f9UY8Q/+kEteo/sbSwT/ALI/wwmtriCaNvh/o5SS116XVI2H2OLlbyYCS5H/AE1cBm6nrXl/&#10;/BZsn/h07+0bgf8ANGfEH/pBNXc/8E+PE+reNP2Efg34t17UY7y91L4Y6HcXV1DbwQrLI1jCSwS3&#10;lmiQE9klkUdmYc0AewUUUUAFFFFABRRRQAUUUUAFFFFABRRRQAUUUUAFFFFAH50f8HWHyf8ABEX4&#10;pyL1/tfw3/6e7Ov5WvBngzwRJ4Dvta8U2HiK41e4tbhtHtY7SK209YFwv243bylpikoaNrZIeRlv&#10;NBUof6pf+DrL/lCH8Uv+wv4b/wDT3Z1/Lh8Ep/hn4I8RaD4x+KHhKx+IXh97Oa78QeErPxO2kX9n&#10;HDOwCJdvE6xSuwSQCNJi0bEbQSdoB9t/8G3/AII0nwv/AMFxPhL4e1nw/p+sDS7PxImj+JPCutEW&#10;t/JFBqMP9pt52WmiZRLCiIkJK+TIVBDs/wDR/q3/AASJ/wCCWniLVrrXdc/4J5fBu8vry5ee8u7n&#10;4dac8k8rtuaRmMOWYkkknkk81/NH/wAG6PjqTxR/wXa+DfjjXb1ta13xRqHiK68SXWpackfkX82m&#10;6nK8kBjkIYsoUliiYM0qBCFV2/ret9W0uRvJTUrcvzlFmXIwOeM0Afm5/wAFov8AgnL+wP8As9f8&#10;Ekv2gvHHwM/Y1+GfhHWP+EDC/wBp+HfBlnZz4S9tplG+OMNgSRxuOeGRT1ANfYv7PX7J37OHhQ+D&#10;/j9p/wAE/AH/AAsKDwHpukN498P+DYtPnls47OKIQwZBmt7XYihLcudiBUOdteOf8F/tS064/wCC&#10;NX7QCwahC+7wK2NkinP+kwj1r638MRW+laPYaAdalvpLaxjjW6vJlee5CqF81yANzNjJYAAkngUA&#10;alFFFABRRRQAUUUUAFFFFABRRRQAUUUUAFFFFABRRRQAUUUUAFFFFABXzv8A8FYTri/8E6vi5J4X&#10;gvJNSXwfN/Z8enRu1w0+9PLESpLEzOWxtCyxsTjDofmH0RXz/wD8FT7XVb3/AIJ8/FS00LxNcaLf&#10;SeF5Es9atdPN3JYTGSMJcJAOZmRsOIxy5Xb3oA9y8Lm6bw1p5vlkE32GLzhMCH3bBndlmOc9csx9&#10;SetXqp+HkuY9AsY7y+a6mW0jEt1JCY2mbaMuVPKknnb2zirlABRRRQAUUUUAFFFFABRRRQAUUUUA&#10;FFFFABRRRQAUUUUAFFFFABRRRQAUUUUAFFFFABRRRQAUUUUAFFFFABRRRQAUUUUAFFFFABRRRQAU&#10;UUUAFFFFABRRRQAUUUUAFFFFABRRRQAUUUUAFFFFABRRRQAUUUUAFFFFABRRRQAUUUUAFFFFABRR&#10;RQAUUUUAFFFFABRRRQAUUUUAFFFFABRRRQAUUUUAFFFFABRRRQAUUUUAFFFFAHl/7Yf7Lvhb9r/4&#10;E6p8GvEmqTaXdSSQ6h4Z8R2ak3Gga1bOJrDU4QHTdJb3CRyhSwDbNp4Jrzf9jr4o3PwX1N/2Gv2g&#10;5vC+g+MPDFjaz+FZrPxD5v8AwmOkztLEuqbZUjaO8lu7e8ae1QSCIyQnzH84AfTFedftP/sv/C/9&#10;rX4XSfC34pDUreGHUrbVdD1vQdQaz1LQtUtpBJa6jZXC5MFzDIAyNgr1VlZWZSAfOXiH9hj4tfst&#10;/FrT/j9/wSv0T4d6bod5Z6nN48+FurlrO28WXcys8NxDqSxXDWb+eyySbY9snlKGOOnXfs9/8FRP&#10;hv48+JHiL4HftK/DPXvgb410HWDp9np/xKaOxsvE48+eEXOjXUpRdSgZrd2Dxr914z/GBXj3iH4/&#10;ftRf8EZfBy6X8e/Bfjb9oL4Q3OvXEXhPXPhv4Ltf7c8EaSiKlrZ6hbW0VvBfb5GjUXC+U+5pSwfg&#10;D6l1iH9jj/goJ8Jrj4eeLLDwb8TPDdxHZ3ureFdU+z34tnJ8yEXVsSxhkV0PyuAQyMOqnAB61aX9&#10;lf2kd/YXcc8E0ayQzQuGV0YZDAjggg5BHBFTbh618NeHv2Ifjd4d+HnxI+Hn7AP7Ynx8+DuoaFqV&#10;poHguz+KEen+JPDdrb2kFuyS6XFqlvdXT2HkyyQqwuI2MsRDBliQVxniHwv/AMHRvh2OPTfB3xc/&#10;ZD8SJb3Mluupa14e1uxnuoUWMRXMiQs6JLITIXjUBUKjaWDYUA/Rcso6mgMp6Gvz6+Hfhj/g5q1p&#10;7hfij8Xf2RdBCT262raP4V13UfNjZiJnbdPBsKLgqvO8nBKYye++HP7CX7fHxD8Da54f/bg/4Koe&#10;Or+71DxI19pEfwR0bS/CdvYWWFKWgmFlLesFfeMm5JZNgfeQWIB7H8af25P2fPhBPdeGLPxhB4w8&#10;aRxwPY/DfwXcxaj4gvllnMIeKyjfzWRSkzyMFwkdvO54javCfGX7D37TP/BSXT/Engv/AIKgR6N4&#10;e+EWoQwW9j8D/A/iB7k3d1b3CTw6rc6zFFbT9tv2IK0W5FkLEqBXt/we/Zy/Yk/4J5eFdW1T4Z+F&#10;PC3w4sPEWoRy+Itd1LVPLm1i8zK6yXd7dyGS6nJkmO+WR3O5uTXz74+/bi/ao/b78Q+Lv2Wf+Cb/&#10;AII8b/Cy40ma4jX9pfxr4Otrjw+k1je24kg0+2mSdNRF1C5CO/lbY2aQAlACAez/ALYX7cXgf9i7&#10;wOND8B/DfWvij46s7ezOm/CHwDKl54jurF3MRu0tAWlaGMI7PJtxiNueDXW/skfADxp8BvA+tJ8T&#10;fiO3i/xV4q8WX3iDxBrj2/l/POVWC0U5zJHa20cFpHIQpaO3QlVJIp37NX7JPhP9nWbXvF03jLXP&#10;GHjbxdcRzeLfHnixraTU9SEbSNDbF7eGFEtYDPMIIFQJCsrKoA4r1hRgYzQADgYooooAKKKG6UAI&#10;GU9DS183fsY/tr+Lvi54r8Q/s+ftMfCu88A/E7wjqk1ibe8jZNP8W28YP/E10l5ArS20myRghG9V&#10;XOWAJH0ekgckAdKAHUUUUAFFFFABRRRQAUUUUAFFFFABRRRQAUUUUAFFFFABQSB1NFcP+0Z8YdF+&#10;A/wc8QfE/VrmPzdN0m4k02y+Uy392InaG1hjZl86aRl2rGp3OTgcmgDwb9oT4dfD39vj9r7T/wBm&#10;H4r/AApvtY8A/BmSw8ZalqcoddPuvFTFW0+z86Ij9/a2ryXEts7YaLUrVypBU1d/bG8TfED43fH/&#10;AOGv7HnwM1fSb61s/Elr4n+OtvJfRGTTvDdsyta2zgK0kFxdXrQzQfcMsem3gDEI4r0T9ifwP448&#10;GfAq2vPjHqej6j8Rde1C41L4map4fkkezuNeL+RcJA0yrIbeAQR2kAcbkt7WFMnYCfh3wr8AP+Dj&#10;TwF40+JHxY8I6f8Asgz+NvHXiDTXXxNqFxrZddFtYbqNdPkCwbmVWkhkiAfbGz3XDecuwA/T+Pgs&#10;W7tTtyjqa+ANXP8AwcvS+AfCdloWnfslw+JrW8vW8bahcarrj2l/A0kRtFtIhbhrdkjEwcu8gdmQ&#10;gKFINrxK/wDwcjXHx0u9Z8JaJ+yna/DltYZ7HQb7Wtal1WOwzxE90tqsbS4/jEQX/ZoA+9tw9aaZ&#10;EAyWr85/Cdr/AMHT9t4q0248b3H7G95oseoQtq9pp82vw3E1qHHmpFI0TKjlNwVirAEgkHpU3hO1&#10;/wCDo+28c6Ze+Nn/AGO7zw7Hq0L6vYafda9DdTWQlBljilaFlSUx7lVyrAMQSpAxQB+ie9fWl3D1&#10;r85/Blp/wdLWni7Tbrx/N+xze6HHfRNq1nplxr8FxNbhhvSOR4WVHK5AYqwBxkHpWaNO/wCDscDH&#10;9s/sV/8AfHiH/wCIoA/SrcPWjcPWvzV/s/8A4Ox/+gz+xV/3x4h/+Io/s/8A4Ox/+gz+xV/3x4h/&#10;+IoA+nv+CgWoftN+AW+Hfx7+AnxOj0nw34K8Yx3Pxe0GWxin/tjwu4X7V5W8Ei4j8tfL2gMRM/zr&#10;jnnf+Cknir4rfCXSPhn+2z+z7f8Ah6S38D+J47f4jX+saokds/gPUWhOpmJ2SRAwuLTS5xIApWO3&#10;kw6qz5+fNT8Cf8HSHj3TbvwN8Rtf/YyTQ9Ys5bLWPstv4ikkNtKjJIFUeWSSrEcOp54Ir33/AIJx&#10;fso/tZ/Cv9hT/hk79ufxR8PL1YdDm8O+H9J+HGlzyWmiaF5T28NiZdS837d5UBRFeeIlkQLN57b5&#10;JAD6h8H+KfDfjjwxp/jTwZr9nq2j6xYw3uk6ppt0s9veW0qB4popEJWRHRlZWBIIOQSK06+U/wDg&#10;nB8QpPAnif4jfsAa9D43e6+DerW6eF9W8ZaPZ2kGqeHrpS1munvaxwx3EVsEMLBIY1gV7eMcFQPq&#10;tH3jIFAC0UUUAFFFFABQTjk0VzPxnX4qv8IfFSfAp9FXxufDd8PBreI/M/s8ar9nf7J9q8v5/I87&#10;y/M2fNs3Y5xQB4X/AMFmXX/h09+0ac/80Z8Q/j/oEtdp/wAE5/D9v4U/YD+Cvhq0vrC6isfhboUE&#10;dxpaRLbSBbCEbohETGEPbaSuOlfLv7W/7Qfiz4wf8EPvjr4c+PeoaRB8XdJ+AevL8R9C0OyuILax&#10;vxZzxyeUsw3CMsAVyxOCCeuK+xv2SrfxDafss/De28WXMk2px+BdJW/mknjlZ5fscW4l44YUY57r&#10;FGD2VelAHoVFFFABRRRQAUUUUAFFFFABRRRQAUUUUAFFFFABRRRQB8q/8Ff/AIRfDT9oD9ljSfgZ&#10;8btDW+8D+Lvip4U03xgzawbH7PYNq1uzP5qlWGXWNPlYEeZuzhSDkw/8EE/+CN4t1WH/AIJ+fDxw&#10;qgK7WEh3e+fM5+teUf8AB1f8n/BEb4pSdf8Aib+G+v8A2G7OvwO+Dv8AwUj/AOCoXxf0Pw3pmnf8&#10;FP8A4n+A4pryTSLzxd40+JVzDoIvstNGkkkZMlpGtquM7Jt0gA+UNlQD99vi3/wR+/4Jq/s+ftSf&#10;s/fE79nz4I2Pw38Zf8LIubG2vPBOt3GnXE9nJompyTfKknz/ADQxqWwSFdlyA5zZ8Nf8EIf+CM3g&#10;D4sat+0D4Ls73Q/FF82qHUdb074tX0LKL1Htr1P+Pnaiut28TDoBMF4yK/HD/gjP8Sfjn+2h/wAF&#10;jfgv4I/4KD/Hz40eN9S07wnrN94ZdfF15BNoV1c2MkisL22uhPFay2iIzSRPExlkjiZSoJf9vrz/&#10;AIN3v+CReraJqPh/UP2a9ansNYa5OqWcvxZ8UNHdm4ura7nMi/2nhvMuLO1lbPV7eNjyooA+Pf8A&#10;gqH/AMEjf+CVX7Lf/BKf43eJv2aLY/2povw/Mek2/wDwsi61BbVDqwAAgP9/2V4QsT3DD5rmGJjx&#10;yeOhIP2RB+yV+yt8Jf8AgoT+z/8AFH4VTySeJtJ+HF34I0+N/FEt2LXw3aaX5lrCsLSMFXcA/m43&#10;OXJLHdXzX/wVa/4Iuf8ABMz9in/gj/8AtCeIP2aP2WdO8Oao3hOK7/tdtc1G8vQ8N7ayxoLi6uZZ&#10;BEJIo3MIbymZAWUmvub4Af8ABN/9j/4MfGDSP2qfCPwAsNF+JVr8PNN8JnVE8RX2of2fptraw28V&#10;nCbiTYQkcKR+eIklkVMucsRQB9BUUUUAFFFFABRRRQAUUUUAFFFFABRRRQAUUUUAFFFFABRRRQAU&#10;UUUAFeB/8FQ72DTf2A/ihqV3rFvp8Nv4baSXULvUDaRWyrLGTK84yYVUDcZAMoAW7V75Xz3/AMFW&#10;dPh1f/gnj8WtHuW01Y7rwlLDI2s2bXFmFaRFPnxKQZIufnQEFlyMjNAHvWhzJcaLZzxXUc6vaxss&#10;0U3mLICo+YP/ABA9d3frVqqXhqBbbw7YWyGDbHZxKPssWyPhAPkXJ2r6DJwOKu0AFFFFABRRRQAU&#10;UUUAFFFFABRRRQAUUUUAFFFFABRRRQAUUUUAFFFFABRRRQAUUUUAFFFFABRRRQAUUUUAFFFFABRR&#10;RQAUUUUAFFFFABRRRQAUUUUAFFFFABRRRQAUUUUAFFFFABRRRQAUUUUAFFFFABRRRQAUUUUAFFFF&#10;ABRRRQAUUUUAFFFFABRRRQAUUUUAFFFFABRRRQAUUUUAFFFFABRRRQAUUUUAFFFFABRRRQAUUUUA&#10;FB54oooAaIkHavCfEv8AwTo/Zif4har8YvhJ4e1P4W+NPEGoLfeI/FHwp1R9Dm124E0s5l1GCEfZ&#10;dTkaSecmS7hmfMrEMCc17xRQB8bwfCT/AIK6fAXWz45g/bS+HfxU8G6LfXlzceC/FngV9B1K80zb&#10;O8cb6zatdL58WYRvFkqy7DkR7sj86Phz/wAHs3wMufiIt98T/wBgPxlo+j3sIh1S+0P4lR6rNbrG&#10;krRGGxnt7aDc0jhXYSxMVILGTykSv3B+KIH/AArPxEcf8wO7/wDRL1/Eb+ybdeFbq+h0XUf2cNU+&#10;Kl0viSxnvvBuk6AzTahpsge0lhXUIGe4snea6t449lvIDM8TBg6ojgH7l+Nf+DzJPDfiebTdG/4J&#10;VeOJNOuNObWNCudc8Z/Ybq+0UqZIdRaBdOlWOJoh5m5JZIwM4kcDcfpH9mb9or/got/wXB/ZG0/9&#10;p39lL9pbRf2YtBvPGF9aRaZH4Vi8V6nNa2qWse03M/2aOEmdLxiBFJuSaMblKHP8wut6R4R8EaXr&#10;EHi7w3pdxcR69rGm2+gWupO11pswgjWCc3sStDdQxyN8sasd7ROTtVwT/T1/waQAH/gjL4Y4/wCZ&#10;217/ANKqAPrLxB/wTZ/Z8+K+pQ6l+1Jqvir4zW1s8Mlj4d+KOufb9CgkjWdVlOkRJFp88uLmT99P&#10;bySDCbXHlpj3rS9I0zRNPt9J0awhtbSzgWG1tbeMJHDGoCqiqMBVAAAA4A4FWKKACiiigAoozXg3&#10;7T//AAU9/wCCe37HRu7D9pH9sfwB4W1Ox8o3Xh+48QxT6sqyPsVhYQF7plyDlhGQAGJIAJAB7zXi&#10;/wC3Ton7dviP4LR6d/wTz8d/D/w74+GuQNJqHxJtbibTjp4STzkCwRyN5pbyiDtxgNz2ryD4bf8A&#10;Bfz/AII4fFbxOvhLwt/wUI8B2108LyiXxJNcaNahV5INzqEUMIb0UvubsDX13oWt6J4k0Wz8R+Hd&#10;WtdQ0/ULWO5sb+zuFlhuYXUMkqOpKurKQwYEgggjigD8y/FP7N//AAdJ+Lbe3Oq/tQ/sg/atPkkn&#10;0bU18M6m9zpdy9vLbG5tmk09hFMIZ5o94H3ZXU5VmB7P/gj38ef+CufxS+LfxAt/+Cj3jf4Snwn4&#10;e1/VPB/heLwnGsV5rmt2M6ebdwFSQ9sIo7nKPsnVh88SAHH6GPytfl//AMExf2bbj9q/9hbxjqXh&#10;3xp/wjPj3wv+1b488RfD/wAb6hpU2pvoerf2pdQm5e3uhbPcloJ54mWdYmPmlmRWG0AH6gK24ZxS&#10;1w/7N+k/Grw98D/DPhv9oe/0q98Y6bpMFnrmp6NqEtzDqE0SBDd7pYIWDy7fMZNmFZyoLAbj3FAB&#10;RRRQAUUUUAFFFFABRRRQAUUUUAFFFFABRRRQAV8p/wDBU39k/wDa6/as0f4XWv7Jvjz4faHeeC/i&#10;RZ+JtSl+IdhdXVuklp89rcwQ2wDS3EE37xY3kjjbo5IPH1ZQeeCKAPzdg+D3/B0o2lXE1x+1z+yg&#10;l/HLGLS3TwvqzwyoQ/mM8htg0bLiPaoRwwdiWTaA3X6n8NP+Dii5+GvhXw/pP7RH7NNj4ot5tQn8&#10;YeJm0fU54LoOF+x2ttZfZFCCMod85lBf7QcRDyR5v3ngHkijA9KAPzx8JfBn/g5kv9L1Kfxv+2v+&#10;zHp93HbO2jw6T8P9RvYrqYRSFEmeRYDAhlESF1WUhHdwrFBHJa074I/8HJkvh6G61T9uf9myHVW0&#10;m8kns7f4Z38tul8sgFrAsxZWaGRMtJMYlaFsKsU4O4foIAB0FH4UAfn34c+CP/Byjcw6KfF37cv7&#10;NdjJPqUqeIl034a6hdLY2YCeXNbFzF9qlYlw0TiBVCqRK+4hfiT9o3/g6J/bP/Yj/aIX9hj43/s7&#10;eEfFnxF8E30ekeNPE3hzxSLTS9evZrvT7mKa3S5s0NlGLJrm2YSMwElwspYCHa/7v4HpX8ff/Ber&#10;UriH/gtf+0hoVvoWh3n9p6vCkkmtPDEbeOPTrSdmgmlZVimKxFFIJZ9+xQzOFIB9yfEb/g9X+Lni&#10;3xr4Xl+Dv7G1l4d0u31i1PiTS9V8ZR3smqWwuEMsMU5s4has8QeMSFXCMwcg7cH6A/4J6/8ABTX/&#10;AILG/wDBW74j/HOy/Z7+PnwX+Fc/w91RR4d+H/ibwq2uzNHPJKIo59RtZFjMSeXsNzHHKXbJEQHJ&#10;/GDxH43tviBZwfGb9nrx94y01bVp/EHh/wCFvg3SLjxFP4ATQ4Tb6c+o6hcLbgxCJiwuEWXy4ixk&#10;XcAp/V3/AIMk31Gw8EfHrw/fQ3UDQ67pLS2s32hVR/KnUgoYvKD8f89PMx1QKAxAPta1+C3/AAcy&#10;Pdwrfftr/sxx27XWnrcSR/D/AFF3SF4ib51UqoZ4ZcLChZRcIS7tbEbDY1D4Jf8AByXFrQg0v9ub&#10;9mybTv7SgRrq4+Gl/HMLMl/Om8oMy+aoEeyHzNrlmzLHtBf9BMD0ooA/O0fBX/g5skdXf9tH9l9R&#10;myyy+BNS4DJ/pePk/wCWbcR9POX5m8g/LWx4g+A//BxRbTWq+Ff2+v2eb6NtVVL19R+E15atDZed&#10;MpmQJPL5k3krbuISUUvLLH5oWJZJvvraM520YHXFAHwz8Lv2K/8AgrPc/th/DX9ov9pD/goR4B1b&#10;QfBdjr1hrXhnwb8LW059Xs72W0Mdq8stxLhWNnbzs6hGieARL5yyGRfuSLG3gfxU7A9KKACiiigA&#10;ooooARjhc18lft9eC/8Ags94p+KOkXv/AATe+NPwO8N+D4/D6JrVn8TtNvpryXUvPmLSRNb28iiH&#10;yTCACQdwfjGCfrajA9KAPx8/4Kbfs8/8F6n/AOCafxh8X/tDft7fBt9Jtfhfqcni7wf4M+Hc8aXd&#10;nHKsk8MF7Nhw8lksq7zCuGcxAAEXKfV//BFz4n/tm+Jvgvq3gX9ur4u/CvWPFugyWsOi+GfAM22/&#10;0fSFRoraXUIGw8f2lI0uIWI+eGVG4JKjuv8Ags2Mf8Enf2jgvH/FmfEH/pDLXH3/AOyE37SHwl+B&#10;P7avwQ1bwzpPxs8CeAtOHgvxcLyS/wBJmsLu2hF9ZMypiWGe3M0aXHlM0Rl8xUYgKQD7Koqj4fm1&#10;+fRrGXxTYWttqTWcbalb6fdPNbxT7RvSOR0RpEDZCsUQsBkqpOBeoAKKKKACiiigAooooAKKKKAC&#10;iiigAooooAKKKKAPm3/grJ+wVdf8FNP2HvFn7G1n8UY/BsniS802dfEEmjm/W3+y30N1t8kSxbt3&#10;lbfvjG7POMV+Qv8AxA4+Kdu3/h5bp/8A4aV//lpX9BmB1xRQB/Nl+0h/wSH/AGn/APg2O8E2f/BU&#10;D9nf9ufRfFniC01iPwy2g33wxEEFzb38cm/zGe+myFMKsAApyB8wGQ3KaV/wdw/8FZZPgDqcsnww&#10;8N3XiD+3Ibyz8dQ+FHGm2mlxL5FzbvbgFXdrm6sv3/mqIyyoVJmUj9Kf+Dwr/lEEwP8A0VHRP/Rd&#10;1X86msar8UrT9m+z+Gfj7x6vg3wjqNnp/ieTwLbeE7i3m1z7NPDY2mqjdGsdxLJBqN66TmVY3Wzl&#10;UsHMYYA+1v25v+Dhz/gqV+0v+zT8Tvhb8eP2f00L4W/FDT4rLwvezeD57YafBdXEV9aqb10CXjSW&#10;EUoRlCeYG85QVXaf6oLdFWJSB1Wv4Yf2prHwvdah4d8V+D/2dvEPw7h1DwtYzapZ6tDMLXVLmSLe&#10;NUtDIo8u3u1/fJAoMcS/LG8ijfX90EP+pX/doAdRRRQAUUUUAFFFFABRRRQAUUUUAFFFFABRRRQA&#10;UUUUAFFFFABRRRQAV4Z/wUps7rUf2HfiJp1hB5s9xoqxww/2jLZ73a4iAH2iEGSDJOPMQF0+8oJA&#10;r3Ovmj/gsaltN/wTA+OFvfGAQyfD+8E32ryvLC8Z3+dJHHtx18x0TH3mUZIAPpHTopIdPhhlTayw&#10;qGXzmlwcdN7fM/8AvHk9TU1ZfgZUj8E6PHEV2rpduF8vbtx5a9NhK4/3SR6EjmtSgAooooAKKKKA&#10;CiiigAooooAKKKKACiiigAooooAKKKKACiiigAooooAKKKKACiiigAooooAKKKKACiiigAooooAK&#10;KKKACiiigAooooAKKKKACiiigAooooAKKKKACiiigAooooAKKKKACiiigAooooAKKKKACiiigAoo&#10;ooAKKKKACiiigAooooAKKKKACiiigAooooAKKKKACiiigAooooAKKKKACiiigAooooAKKKKACiii&#10;gAooooAKKKKAMH4o/wDJM/EX/YDu/wD0S1fw3/B+6+C2q+BdW8JfEz4Yak01vqVvq154+0O8lkvN&#10;K02JHheySzZ0t5BcXM9ovnyHdEQMZDMp/uQ+KP8AyTPxF/2A7v8A9EtX8Ov7OF/4G06+vI5vDLa9&#10;441KSCy8Fabf6PZTafa3XmpMl5M95MYJMPEtu1tPbSwyQXU5LxukZoA6zXvC3xS1r4JXWq3nivwz&#10;pOn+GNAtb7T/AALq2j2tnearZXqi2j1Oyt4oyt5cfZ4VkuLptsqKiOXY8j+kj/g0f/5QzeGTtx/x&#10;W+v/APpVX83vw3+DfjbWPFmpeBr691bwDaX/AJUOn/EjxHo50HRdP0nU5ZEa41h7O2uJPslzGpji&#10;EckkeSyp5i5Ff0if8GkiCL/gjX4biEivt8c+IB5kf3W/0vqPagD9MqKKKACiiigBHwUINfgr+0T8&#10;Jfhd/wAE9P2ivjz40/bZ/wCCEuoftCWfjv4wax4y0P4saBYyahZw6bqd9JJa2MpmgKwTx7hvSPIz&#10;IMsx5r96nGUI9q/Kb9pL9tH/AIKift7eOvFnwI/4JuftN/s8/Am+8D/GPVvCC/8ACcePTceKtfl0&#10;uW4tZQunyaVcxLbTuY5k2AygwbdxGcgHyP8ADn9qb/gnJ8db2+8NfB7/AINQvFuvX9tZNNPb6b4P&#10;jLRRkhA5xb5UbiBkcjNftt+wz4C8S/Dv9k7wL4U8WeFpdBvLfw/A3/CP3GvX+pvpUbrvjs2uL9mu&#10;GMKMIirHClNqgKoFflr8OvGP/BcD4UfF/R/GOs/8F7P2PfiZ4c068uTqPhPxZ4u0/SIdRj3Sxwq7&#10;2OlNKmUMUzBJFKSAxgyKu9/1E/YT/a98K/tv/s16P+0B4S06S3hur7UNLvV3RtDJe6feTWN1Jbsk&#10;jiS2ae3kaFyQzxNGzKjEqAD2CTO3gV8N/wDBvV8KJ/g9/wAE/ZvDt1478L6/LffErxDqUkvhTYkN&#10;k1xdmQ2c0EahLO5hJ8uW1XKwODGGIUGvuSQsEytfIP8AwQ60XwFoP7B+n2Pw+t/A8cJ8TalJqR8B&#10;3Ext3v2lH2hrmFyYrK+MmTPaWrPaQSFo7d3iVSQD7AooooAKKKKACiiigAooooAKKKKACiiigAoo&#10;ooAKKKKACiiigAooooAKKKKACv4+f+C71nPff8F1fj/DbatoNk66tLL53iRYzakJoUTmPEiOplcK&#10;Ui4z5zR4KnDD+wav49/+C7cMlx/wXp+NUVrb3M91/wAJpZnTbW08PQ6s9zeDTrQ28H2OYiO4WSby&#10;0ZG3AqzfJJ/q2AOF+D3jCz+KugXvg2/+APhbQ9at/CuteIv7UuvGV3oNnrfiF4/M0W5sLG0QWq39&#10;vE8qW1lGqR3XmN5nTNfrJ/wZma54t+Lni79pL9oT4nX0OueKvEWr6Wdb8VahrksmqX0zm4mfzYCN&#10;hQsxfzs7i5KngCvxR0/wXPe/D248C+BvAnxH8ReFdS8WLr2ma0/huXT/ALdpNhDNBd3BRLm4tYni&#10;adQ8n75YsndMoJR/2i/4MsNNn8Gav+0R8OvEPgJYNc03UNJF9rqafHKvym4Q2YvY5GV8MC/lAFed&#10;4Y5xQB+9VFFFABRRRQAUUUUAFFFFABRRRQAUUUUAfMv/AAWcA/4dO/tHHP8AzRfxD/6Qy16V+xE3&#10;idv2NvhS3jXxNBrWr/8ACu9G/tLVrUxeXdzfYot0q+Uqx4Y8/KAvoK81/wCCzQI/4JPftHMD/wA0&#10;Y8Q/+kMtdN/wTC3f8O4/gTv01bM/8Kk8P5tVjtlEP/Evh+XFqiQDH/TJVT+6AKAPdKKKKACiiigA&#10;ooooAKKKKACiiigAooooAKKKKACiiigAooooA/K//g8L/wCUQLf9lR0T/wBF3VfgH8GPgn8PNQ/Z&#10;a8TeGrT4oeEvCvibxfb6c39ueOvFlzoNxLZJBPqU2nLYt5kN9p8k2nQFL3hzepZxKqrI7D9/v+Dw&#10;kbv+CQZX/qqWif8AoF1X8+ngnwX4o+MsFvpHxs+CHxi8UW99oOn+H/ht4m1q+uzaeFdFUPdW0qML&#10;SQNAiW9ydqqYham8dI96LJGAZn7V/wATfDv/AAqm3+EXgXWdN0vT28TLda34V8C+KDqHh3U9YsIJ&#10;rG48QiNwn2WS7ZmeCGJBAlvJhAowtf21Qf6lf92v4SfiR4T8Zah4YtfG97ZWjWtw2oXbX2n+HbHT&#10;7KYfbhC7WzQbGnj82RQE8tBCCFRQi5H920H+pX/doAdRRRQAUUUUAFFFFABRRRQAUUUUAFFFFABR&#10;RRQAUUUUAFFFFABRRRQAV85/8Fb9IXxB/wAE2/jHoL3NrCt94KuIGmvo0eGMOyLukWRWVkGckMpU&#10;jIII4P0ZXz//AMFT/FF34H/4J8fFbxtY6bcXs+j+FnvYbO1tDcS3DxSRyCNIgymRmK4CBl3EgZGc&#10;gA9w8IwLaeFNMtUkjcR6fCgeFQFbCAZAAAA9MAD0rQqn4c1CXVvD9jqs0EkT3VnHK0ckexkLKDgr&#10;k7SM9MnHqauUAFFFFABRRRQAUUUUAFFFFABRRRQAUUUUAFFFFABRRRQAUUUUAFFFFABRRRQAUUUU&#10;AFFFFABRRRQAUUUUAFFFFABRRRQAUUUUAFFFFABRRRQAUUUUAFFFFABRRRQAUUUUAFFFFABRRRQA&#10;UUUUAFFFFABRRRQAUUUUAFFFFABRRRQAUUUUAFFFFABRRRQAUUUUAFFFFABRRRQAUUUUAFFFFABR&#10;RRQAUUUUAFFFFABRRRQAUUUUAFFFFABRRRQBg/FL/kmfiL/sB3f/AKJav4iv2YdK0jxHoOpeDfEt&#10;n4L0u08S6nZaJa+PvEuoRmbwtPcuFkuzaIs1xdWv2T7Wj+VATFJLDMsiyRRq/wDbr8Uf+SZ+Iv8A&#10;sB3f/olq/hy/Z/1L4pfCuz1n9pf4beJpvDd94Nawl8P+JI9Jklkj1f7fayQQW1wqMtpdCKOe4EjF&#10;Q0VtNGCTIFYA3/iD8Qv2kPHfw28RW9l4l8b6x4V0uSztPF89hb6gdFsdNim8vRrRnaZ0WzR1kNrD&#10;MkYidmEYYk4/pY/4NIDn/gjN4Z5/5nbXv/SqvwP/AGpP2utT1/4NeP8A4QFNc1q8/sjwv4F1rUn8&#10;SawUji8PTtJFqs1vcQLGIruSaRIrOQqbVomKj5hX9Af/AAakeE9W8Hf8EcfB9hrF3ps0l14m1i8j&#10;bS9atb5FjlnDqrvbSSLHKAcPC5EkbZV1VgQAD9IaKKKACiiigBHGUIPpX5VftL/saf8ABtt4r/be&#10;1Pxz43/ah8JfDf40W+pahrXiDUvCvxwbQbqHVDesLuWe4W4C298J5XBhDxygbiIwqkj9Vm+7zX4z&#10;/sR/8EbPh14x/wCCqf7Tmpf8FF/+Cauoa/aeOPHfibxd8NviNr97He6BNo82sp5Vr5cEzJFeyiUz&#10;oJQswiSQYAzQB8+/DL/gnt/wac+DLjWfDvxW/blfxtq1v4v1Ew6hpN/q1va21qbpjBZboEmiuPJi&#10;2xm5WTbPt8zChsV+9XwG+GHwQ+D/AMJND8Cfs5eDPDug+C7axWTQbDwrbRR2Jhk/eCWPyvlfzN3m&#10;GTJMhcuSxYk/FnwY/ZY+HH/BvR/wSU+IVn4Ts9Y+J39j3V1rerSaPoqWeoazNeTQ2qARCSUExRmN&#10;c7jlIu1erf8ABFJv2uZP+CZnwrX9tvR2sfHkOiPFJatHaIU0xZpF03K2pMYY2Itic/Pn74D7hQB9&#10;WNnbX56f8GzEFjZ/8E6tbstL8CX/AIWtYfjZ4wS38MapcPNdaPGNRYLZzSSIjPJEAI2ZkRiyElVJ&#10;wP0GtL6y1K0jvdPu47iGZQ0U0MgZXU9wRwR718F/8G3PgnxB4L/4Jv8An6x8HtV8C2PiD4keIdd8&#10;M+HdWWdmh0e8u/PsmjlnUPcQmBk2TkfvFAbvQB99UUUUAFFFFABRRRQAUUUUAFFFFABRRRQAUUUU&#10;AFFFFABRRRQAUUUUAFFFFABX8gn/AAW51DUdE/4OCvi14n0zwxresyaL8QtO1WXTfDeoTWd/NDa2&#10;NncS+RcQo8ls4jidhOqkxY8zHyV/X3X8gf8AwW2utWsv+Dhb4nXmgeO5PC19F8UtFey8TRWss7aR&#10;MLewKXgjhVpJDE2JAsas7bMKCSAQDwr4KfFjxdYeGtX8I+MfGGp3lrH8N7rw74K8I6L8ULjSbe1b&#10;WEUS3bGMyW5g3Is15aTNAk5YCQqVOP1x/wCDITVr3zvj3oreGta+zKuizrrDajKdPMhNwvkCDb5Y&#10;nAG4yBt5QquMAGvyJ+CPxL+Inw+tP+ED8AeD9U0ltc8MrpmreKLSxt7Cb+x9QxLqMN3I5WG7tJo8&#10;Kr3UipHEucopbH69f8GVmvad4q+JH7RPii68FaNZ6rfro80t9pd7DbLHE0l0fs0enRkCKEMSwlVA&#10;vOwHjFAH7+UUUUAFFFFABRRRQAUUUUAFFFFABRRRQB8y/wDBZwqP+CT/AO0Zu/6Iz4h/9IJa6j/g&#10;mPp9lpP/AATn+Bemabqmk31vb/CXw/HDeaFBLHZzKNPhAeFJQJFjP8IYBgOorl/+Czgz/wAEnf2j&#10;f+yM+IP/AEhlrrv+CbGp+JNZ/wCCe3wQ1bxhfavdapcfCnQZNQuNfhEd9JMbCEs06gkLIT94Anmg&#10;D2yiiigAooooAKKKKACiiigAooooAKKKKACiiigAooooAKKKKAPyx/4PCcf8Og2JH/NUNF/9F3Vf&#10;gv8AAnxz+1HpNhaP8Hv2j/2j9Wk8P6W2j3Fn4X8DjxBo+msND1VJLOBl1aS3eOK0kuURhGhS1nvZ&#10;lWPyikn7z/8AB4T/AMogzk/81R0T/wBF3VfzlfAXUPE3hDxDovi74DfEHxB4V1SDw7dQ22px6LHD&#10;eatdXRgsdWsLa5QmPyUsLqaYyXLxIsSTBihddwByfx9luWhtdLs/gx4s8F6Vp2taxDp+m+I9Yubq&#10;O1U3rt9ij86GMJJAB5UpABkkQsyo3yj+66D/AFK/7tfwx/EvW/Evw8+Gd5+zm3iTxvZ+FG1aPV28&#10;N6xYwRWsnii2BsrqUhJHBWKJriJZFJY5AKqCSP7nIf8AUr/u0AOooooAKKKKACiiigAooooAKKKK&#10;ACiiigAooooAKKKKACiiigAooooAK8F/4KeP5X7BvxMmNo1xt8O5+zxzzxNL++j+UPbo8yE9N0SN&#10;IDyqswAPvVeGf8FKdUfQ/wBhz4i62lxZwmz0NZlm1CYx28ZWeJt0jAHagxlmwcDJ7UAe1aMd2kWr&#10;eWU/0dPlZnYr8o4y4DH6sAfUA8VZqDS52utNt7l3jYyQqxaFtyHIzlT3HoanoAKKKKACiiigAooo&#10;oAKKKKACiiigAooooAKKKKACiiigAooooAKKKKACiiigAooooAKKKKACiiigAooooAKKKKACiiig&#10;AooooAKKKKACiiigAooooAKKKKACiiigAooooAKKKKACiiigAooooAKKKKACiiigAooooAKKKKAC&#10;iiigAooooAKKKKACiiigAooooAKKKKACiiigAooooAKKKKACiiigAooooAKKKKACiiigAooooAKK&#10;KKACiiigDB+KP/JM/EX/AGA7v/0S1fww/BXxJ4H8IXkfiHX/ABU1jef2tZxSW9x8N9O8QW62KyrN&#10;LcCO/lEbSo8USiHYFmjeRHlVGdJP7nvil/yTPxF/2A7v/wBEtXyD+y9/wRu/4JW+LP2PvA9v4k/Y&#10;D+Ft7L4h+GGiw6tqFx4Tt2vJd1kHaZbrb50U7NM5adHWVjty52JtAP5O739prXr/AOGOt/CIM2m6&#10;brQii1ifwraQaPDrsFmobTY76ytVS3mMM/mTGZledmmbMjbVI/ps/wCDSD/lDN4Z/wCx217/ANKq&#10;+qdO/wCCRX/BK7RJpbqy/wCCcfwQZpo4Y2F18MdLmULGu1dokgYKSPvMAC55Ysea8a/4N99F8IeA&#10;v2Zfiv8ABn4fabo+n6D4H/aW8eaNoul6bqrXEljaRavKIYZo2XdAyx7QqlnLRhHLDdgAH3hRRRQA&#10;UUUUADDcuM01I9h4p1FADXRmIIbFcf49/aE+Avwp1ePw18T/AI2+EfDeoSW6zxWOveJLWzmeEsVE&#10;gSV1YoSrANjGVYdjXZV85ftbf8Ekv+Cdn7dnxLtPjD+1l+zJpfjLxJY6LFpNrql7ql9C8dlHLLKk&#10;O2CeNcCSeVskZ+frgDAB5V+yz4x+Fn7EPiLxVor/APBSj4b+L/g3ealdan4f0PxN48tm1DwLaeW7&#10;Cxs5/Ola6sowkcaxSMrKGZ1b5TG+l/wRO8d+FH/Zl1D4Y2f7cHgv41XGmeM9al8Oal4V8QRXBtPD&#10;ou9mn25tkSMWawwmKPyIkEEJIjiJULVF/wDg3B/4IoYyP2CtA9cf8JBq3/yXXzb/AME2f2Zv2XP+&#10;CUHw9+Lf7cn7OPwV1L4vtr3xS8U6VN/wq2O9uL/wt4chuy1toi2V6kUks8MsFvFMrZdJNx811Ugg&#10;H63q24bhS1V0PWdH8R6NaeIfD2p219p99bR3FjfWc6yw3ELqGSRHUlXRlIIYEgggirVABRRRQAUU&#10;UUAFFFFABRRRQAUUUUAFFFFABRRRQAUUUUAFFFFABRRRQAE4Ga/jr/4L++J9e8Df8F0vjV448La3&#10;d6bqmk+ObC903UdPnMc9pcRWVm8c0bjlXVlDKw5BANf2KMcDOK+C/wBmf9iX9iL9of8Aa6/aY8Yf&#10;Hf8A4J3eGvEuvR/EqCKT4hfETwjp+r2WtxizUJBYC5aZoWtgNs2Iod5mh5l2jYAfy1eBf2jvCHwU&#10;iurX4I+KfiJb6Hqs81v4s8G6jrn2ez8TaXLuiezuJbJonjV7ZnjkwG3iQgbB1/XT/gyFv7MeO/j7&#10;pTXS/aV0nQ5vI/seHITzbpd32rPmnnjycbB97OSa/Zk/8Epv+CXnb/gm98BR9Pg/on/yLXnP7L37&#10;Nf7H/wCzZ/wUv+I2h/sq/AvRfAtxqXww0mbxhp/hnw7JpthNcLdSCB4olRLb/UkbjbDbvLGT94Wo&#10;A+wqKKKACiiigAooooAKKKKACiiigAooooA+Zf8Ags2Af+CT37Rin/ojPiHj/twlrpP+CXkc0X/B&#10;N74DxXEMsci/CPw+Gjm0KPS3U/2fDwbSL5LY/wDTJeF6DpXN/wDBZsZ/4JPftG5PH/CmfEH/AKQy&#10;13n/AAT/ANJ1TQf2F/g7outeIdQ1a8tfhnocVzqerXk1xc3TixiBkllniikkcnks8aMT1VTxQB69&#10;RRRQAUUUUAFFFFABRRRQAUUUUAFFFFABRRRQAUUUUAFFFFAH5X/8HhZ/41Bt/wBlR0X/ANF3Vfzg&#10;/Df9prwz8NPF9p4r0Oz8QaVqFv8ADJvDttrvhWa10W/069kUpNcRtZRRLdpNbtNaSm7EsskN3Lud&#10;nSJl/sO/b0+F3w0+NF78Gfhl8Yfh5ofivw3qnxgjXU/D/iTSYb6xuwmhazIglgnVo5ArojDcpwyq&#10;RyAakH/BKj/gl4Rz/wAE3fgGf+6PaJ/8i0Afxa6p4x+FSeG7/wAPaB8I0a4kt54dP8QX+sXBu491&#10;9HNHO8aMITItuj2xUKEImZ8b1Uj+8SD/AFK/7tfmZ/wXV/YH/wCCcXwO/wCCTnxs+Ivgf9i74J+D&#10;9es/CwTQdd0n4c6Rp95BdvcRKggmjgR1lbJUbDuOcDrX6PeAfEV74u8EaP4q1LwvqGh3Gp6Vb3c+&#10;i6sqC6095I1dreYRu6CSMnY21mXcpwSMEgGvRRRQAUUUUAFFFFABRRRQAUUUUAFFFFABRRRQAUUU&#10;UAFFFFABRRRQAV4B/wAFS9U03Qv+Cf3xT13WbyO3s7Pww811NNqklikcayxszG5iBktwACTKgLIP&#10;mHIFe/14H/wVBjsJf2BvifHqugWeq2reG2FxpeoRM9veR+dHuhlVY5WZGGVYCOQkE4Rj8pAPcdAu&#10;IbzQrO7tpFaOW1jeNluGlDKVBBDty/8AvHk9TzVuquiiFdHtRb2cdvH9mj8u3hUhIhtGFUFVIA6D&#10;5Rx2HSrVABRRRQAUUUUAFFFFABRRRQAUUUUAFFFFABRRRQAUUUUAFFFFABRRRQAUUUUAFFFFABRR&#10;RQAUUUUAFFFFABRRRQAUUUUAFFFFABRRRQAUUUUAFFFFABRRRQAUUUUAFFFFABRRRQAUUUUAFFFF&#10;ABRRRQAUUUUAFFFFABRRRQAUUUUAFFFFABRRRQAUUUUAFFFFABRRRQAUUUUAFFFFABRRRQAUUUUA&#10;FFFFABRRRQAUUUUAFFFFABRRRQAUUUUAedftar4Nf9m/xknxB03WrzRzocv2y38PWN/c3j9Nnlx6&#10;erXLYfaT5YOFDFvkDGk/Y9/5NI+Fv/ZOdD/9IIaT9rXxldeAP2cfGXi6y1rRtPls9Dl2XniAyizj&#10;3YT955QL87sDH8RXPGaX9j7/AJNJ+Fv/AGTnRP8A0ghoA9El+7XwX/wb66Zc6J+z78Z9DvfhjFoM&#10;9l+0/wCO4Jr+3vBcx6qy6rIpdJmxPMsRH2cSTqsjCHOMEV96S42/MK+GP+Df22vrP9lH4k2hbRG0&#10;+P8AaQ8fLpTaBNJJbmIa1MDsZyd0e7dsIJzHtJ5zQB900UUUAFFFFACMcKa/Hr9qr/gqf/wXc/ab&#10;8W/Ej4Sf8Eq/+CfjafafC34zat4UvvilceIdMvIdaj06W4tpIEtNSjhRGZvJlZ43k8sp5eTuJr9h&#10;WGVIr8bv+Civ7In7Kfwd/aA8YeOPgJ/wXo/4Zf8AEfizXrzxNfeAf+E6LWMviSaSeO+1CVWvPMhe&#10;QyyI0SKqpjCqOwBzv7Of7W3/AAd3fC/4kr4u/aQ/YIh+J3hmGwnSbwraat4a0V5JSvySi4t3kk+U&#10;gnYFO7OK/Wz9lL4xfE348fAPw78V/i9+z/rnwv8AEOsWhl1DwR4iu4ZrzT2DlQHaFivzABwrbXUM&#10;A6o4ZR+Hvhv4MfCv4s+G28N/tZ/8Hda64/8AaP7jTfD3jYLby25CZVzLeK4dmDAleAMY5zX7u/Bz&#10;4a/Db4SfDbSfAHwi06O28O2Vqv8AZax3sl1vjb5vM86R3eUsWLF2ZixbJJzQB1cg3JjNfnz/AMG3&#10;V2fEH/BP7xRqNz4vtfE32345+NJJNfsYpY7fVd+puTdRrMBIqS53gOA4DYYA5FfoNJynNfnr/wAG&#10;y50c/wDBOnWz4e8N2WjWH/C7PGH2HR9N1j+0bexh/tFtkEV3vf7VGi4VZtzeYFDbmzkgH3N8IPhJ&#10;4A+Bfw9074W/C7w+dK0HSYvK03Tvtk0628fZFaZ3YIBwq5woAAAAArpqKKACiiigAooooAKKKKAC&#10;iiigAooooAKKKKACiiigAooooAKKKKACiiigBG+6a+XP2CNc8JXn7TH7TWg6Xr/hufWLH4nwvq+n&#10;6f4tlutTtUktF8lrywYbLBHCv5MiZNwFkLY8oV9SHkYr5I/4J7ppo/a9/ase3+JLahdH4lWP2nwy&#10;fBsVoNHH2M7ZRqKxK+oefyfLeSQW/lYUJ5p3AH1vXg+gS+NJP+CkXiKLXtN0uHSo/hHYjQbizvpJ&#10;LieM6hKZTPG0SrEwl3KoR5AyAMSpJUe8V85+CJ/BEn/BULxzF4d8U315q8fwp0seIdPuNYuZ4dPk&#10;N25hWKGVzFbB4tjlYVUOzF2Bck0AfRlFFFABRRRQAUUUUAFFFFABRRRQAUUUUAfMv/BZs4/4JO/t&#10;Hf8AZGPEP/pBLXpn7FF/pGq/sd/CvUtA1DTbqxn+Hujva3Oj6s1/ayxmyiw0Vy3zToR0kPLDmvM/&#10;+CzZx/wSe/aN/wCyM+If/SCWvSf2IbCPS/2NfhTpsPimHXFg+HejIusW+nRWiXuLKL96sMIWOIN1&#10;2IAozgCgD1GiiigAooooAKKKKACiiigAooooAKKKKACiiigAooooAKKKKAPnX/goZ4W1Xxr/AMKY&#10;8NaLotnqFzcfGe2MdnqGt3WnQvs0XV3Ja4tVaVMBSwCghiArYViR9EJnHSvC/wBtrxp4W+H3iP4I&#10;+LPGetQ6fptt8ZYlnvJ87UMmhazGmcA9XdV+pr3VGDLkUAfFH/BxRpLat/wRp+OgHh/TNQFv4Xjn&#10;26oOLfbdQ/v4/kb96vVfu8/xDrX1Z8Crjx7dfBfwjdfFNbgeJpPC+nv4iF3bQwyi/NvGbgPHA7xI&#10;3m78rG7oDwrMME/M/wDwcB5/4c1ftBY/6EVv/SiGvo/9nBvD5/Z/8Df8Ik0n9lf8Ibpf9med9s3f&#10;Z/skXl7vtv8ApOdm3Pn/AL7/AJ6fPuoA7WiiigAooooAKKKKACiiigAooooAKKKKACiiigAooooA&#10;KKKKACiiigArwT/gqDd6dYfsDfFC+1e7sre0h8Nl7q41LUGtLeOMSxlmlnXmGMAEtIOUGWHSve6+&#10;e/8Agq1oY8T/APBO74teG31a8sF1DwlLbG+0+ya5uLfzHRPMjhUFpXXO5UAJYgAA5xQB71okkU2j&#10;Wk1vJE8bWyNG8ExkRlKjBVz94Y6N3HNWqo+GrQWHh2wsRcyzeTZxR+dNEY3fCAbmUgbSe4xweKvU&#10;AFFFFABRRRQAUUUUAFFFFABRRRQAUUUUAFFFFABRRRQAUUUUAFFFFABRRRQAUUUUAFFFFABRRRQA&#10;UUUUAFFFFABRRRQAUUUUAFFFFABRRRQAUUUUAFFFFABRRRQAUUUUAFFFFABRRRQAUUUUAFFFFABR&#10;RRQAUUUUAFFFFABRRRQAUUUUAFFFFABRRRQAUUUUAFFFFABRRRQAUUUUAFFFFABRRRQAUUUUAFFF&#10;FABRRRQAUUUUAFFFFABRRRQB5L+3N4X+MPjT9k3x34Y+Afjf/hHPF11obf2TrX2qKH7PtdXl+eW0&#10;u0XdEsicwSZ3YGwkOup+x9/yaT8Lf+yc6H/6QQ0ftaeANc+KP7OHjLwN4c+KGveDLy+0KXyfEvhk&#10;wC+s9n7w+V58ckfzqhjbch+V2xg4IpfsR6zb69+xz8J9WsUuFhn+HOiGNbuzlt5APsMI5jlVXU/U&#10;DigD1GX7v418N/8ABvvYaPpP7GPjXSvD1hptrp9t+0J49isbXRtKaxs4YV1ucIkFs3zW8QUAJEeU&#10;UBTyK+5JDhcivhL/AIN7p5p/2QviEbXXdF1nSf8Ahorx2dF8QaHqEtxBq1udYmP2pfNeVgjtlkzP&#10;cFkKsZWJJoA+76KKKACiiigBHOFJr+e74tfDzRv2MP2r/jR8b/2lf+Db7xR8fL3xJ+0B4uv/AA38&#10;RLq/mvLHUNOvr64ltU/sv7NdQsoiDOszxZBcHKttr+hFvunNfkJP/wAF7P8Agqp8S/8AgoB8WP2e&#10;v2O/+CTEHxO8C/CPxfrHhrWby08RTWU9zc2V29sJjqcyCzgeQ+XKLPypJdhbDsAXUA+Z1/ay/Zr/&#10;AGhh/wAKZsv+DOm6WbXv3UZ0zw4uiXAK/vPkvYdGt5Lc/J95ZUJGVyc4P7Nf8E3PAH7Rvwz/AGOf&#10;CPg79qS9sW8VQLdPDp+nzGRNI0t7mV9O0xnMEJkktLNre2dymWeFiWfO9vz5/wCCe/7V3/BfH9u3&#10;W/iF+314Zh+FPgfwPBql94Z074MfE2DVWXTJNOdPPuIzbKswug6SW8hmKDzElIgQbQP08/Zd/aE8&#10;C/tW/AHwn+0F8Ode0fUNN8UaJb3hbQ9ai1C3trhkHn2vnxfKzwy+ZC/AIeNgyqQVAB6FJ9zNfnr/&#10;AMGzEDW3/BOrW7ZpY5DH8bPGC749LtbFWxqLDIt7R3t4Af8AnlC7RJ91GZQCf0Lc4Wvgf/g3N0vS&#10;9D/Yc8ZaLob+G2sbP4/eN4LOTwbcPNo7RJqsiobGR2ZntdoHlMzMTHtJJJzQB980UUUAFFFFABRR&#10;RQAUUUUAFFFFABRRRQAUUUUAFFFFABRRRQAUUUUAFFFFACPyhHtXy1+wPoPhGy/aZ/aa8QaVoHhu&#10;DWL74nQpq+oaf4XlttTuo47RfIW8vmOy9RA0nkovMAaQN/rBX1KxwpNfOH7DfxKtPEXxr/aE+GcW&#10;ueFZpvDfxWeeWw0zxMLjVrUXdrEQ19ZeUps438k+Q+9/OCynCeX8wB9IV85+CfFOp61/wVB8c+Hb&#10;zWbG4t9G+FOlx2lrb6PcwTWgkvHkZZZpGMVyWZiwaEKEUhGy4Jr6Mr5N+DcXxBT/AIK/fGV/E8fj&#10;YaK3w00D/hGf+EgmsG0kxbv3x0pYP36R+dv877TljP5hj/d7aAPrKiiigAooooAKKKKACiiigAoo&#10;ooAKKKKAPmX/AILOf8onf2jf+yM+IOf+3GWvWP2S9E1nw3+yz8N9A8Q+K7rXb6z8C6TDd6zeQxxy&#10;3si2cQaV1iVUVmPJCqAM8AV5P/wWcJ/4dPftGjH/ADRnxD/6QS16f+xjCbf9kP4XwG7kuNvw/wBH&#10;HnTWN1as/wDocXJiu3knjP8AsyuzjoxJ5oA9LooooAKKKKACiiigAooooAKKKKACiiigAooooAKK&#10;KKACiiigDwf9t2HxjceIfgjD4A1DTLXVm+MkX2WfWLKS4t1X+wtZ37kjkjYkpuC4cYYqTkAqfdo8&#10;beD3rx79qoA/ET4FAj/msQ/9R7W69iUALgCgD4w/4OFP7ak/4I1fHtNFubWJl8Hg3JuoWfdD9ph3&#10;qu1l2uR0Y5APUGvq34ST/avhj4cuPJePzNBs2VZNSub1lzAhwbi7RLic/wDTWZFlc/M6hiRXy9/w&#10;cAhf+HNn7QLEf8yM3P8A28Q19Dfsra34s8Tfsy/DrxL498Jz6DrmoeBNIuda0O5W4Emn3b2UTTWz&#10;i6Zp90blkPms0mV+clsmgDvqKKKACiiigAooooAKKKKACiiigAooooAKKKKACiiigAooooAKKKKA&#10;CvBf+CnmD+wZ8TA161rnw6R9pVpwYv30fzD7OyTZHX92yycfKQ2DXvVfO3/BWayj1H/gnH8X7Cfx&#10;N/YqXHg6aJtZOqfYfsAZkHn/AGna32fZ9/zdrbNu7BxigD6A0fH9k2uJC/8Ao6fOd/zfKOfnJbn/&#10;AGiT6nNWaoeFYhB4Y06AX/2rZYwr9qFx5vnYQfPvwN+eu7AznOBmr9ABRRRQAUUUUAFFFFABRRRQ&#10;AUUUUAFFFFABRRRQAUUUUAFFFFABRRRQAUUUUAFFFFABRRRQAUUUUAFFFFABRRRQAUUUUAFFFFAB&#10;RRRQAUUUUAFFFFABRRRQAUUUUAFFFFABRRRQAUUUUAFFFFABRRRQAUUUUAFFFFABRRRQAUUUUAFF&#10;FFABRRRQAUUUUAFFFFABRRRQAUUUUAFFFFABRRRQAUUUUAFFFFABRRRQAUUUUAFFFFABRRRQAUUU&#10;UAcb+0K3jRPgj4qf4fW+mTasNDuPskesTSR2zfId+9o1Zh8m7GAfmxnjJGX+x7/yaR8Lf+yc6H/6&#10;QQ11HxR/5Jn4i/7Ad3/6JavzR/Y5/wCDmn/glfoX7F/gG6+J/wASPE3h+88P+FdI0bxLDH4A1m9t&#10;dN1BLRU+zNdw2hhZ2ELsuG+YKSM4JoA/UqY/Lz618G/8G8Gma7on7GvjzRNXv4byGz/aF8cwWd8N&#10;CbSprlV1eVXklsDGgsWZwx+zhQIhhMKVKjyO3/4O6/8AglXc6v4DsbvxNrUFp4hsLmbxtfHQdRb/&#10;AIROdLdXihKC0zfeZKWh3w4CbN5+UivT/wDg27+I/hv46fsJ+Lf2j/DvhVdJX4kfHjxp4kktSweR&#10;VutUkljSRwq+YyRsse7AyE6DpQB+gNFFFABRRRQAjglSBXlnwe/Y0+AHwC+LfjL40/B7wbN4f1j4&#10;g6hLqHjG3sNVuFsdU1CWQSSX0lp5hh+1MRzMEDkFhnBIr1SigDxb4zfsc6X4k/Zf8a/s7fs0eOLj&#10;4N3njK9ur9vFnhGxVriyv7u7FzeXaoXUNJO3mByWGfNY1if8Exf2DdG/4Jo/saeF/wBjzQviNc+L&#10;LXwzcahNHr15pq2klwbq+muyDEruF2mbaPmOdueM4r6Er4f/AGtf+ClX7efwA/am1z4K/CH/AIJA&#10;/EH4seEbO301dG8eeH9ejtbW8uJoRJPuMkDqqRs6R5yMNFIScEAAHr3/AAT+/bv0j9vXwP408UWf&#10;wc8TeB9Q8DfELUvCOtaL4ntXWUXVmyh3D7Ah5blASyEAPgkZ8N/4N2pYJ/2KPG81r4G1LwvE37Qn&#10;jkx+Gdaz9s0lf7WkxaT7ufNiH7t887kOa8J8Zftv/wDBQLxP8Q3+LPwd/wCDbfxNpHxP0O88yw8W&#10;eIPFkNvbymaT7FN5j28UJu1aO7lbDMyjHnkfuQ697/wQF/by+J37SuqfFD4SeJf+CbmpfB2DRvHH&#10;iLVPGHia21y6u9LuvFUupqdQslF0GdLjzZpZHVJDGnlsqoo4AB+ltFIrBhkUtABRRRQAUUUUAFFF&#10;FABRRRQAUUUUAFFFFABRRRQAUUUUAFFFFABRRRQAj/dNfKX/AAT/APDFzp37VP7UfimXxRPcx6n8&#10;TbWOPS3+H/2GOy8m0wWXVvKX+1S+8Zi8yT7JsAwnn/N9XNkjAr8Wf2if+Dlrwv8A8Ez/ANtv42fs&#10;eT/sZa/48vtO+IV1qzarpPilLYPHLYWs7/ufs0jARorMzZxhSTgCgD9pq+d9KXwh4X/4KiatYyeM&#10;Lj+2vFXwZgvrfR7/AFqSVTFaal5Mr2tu7FYY182HzPKUAvMrN8z5P5g+GP8Ag9Q8M+N7q4sfBf8A&#10;wTF8aaxNaWcl3dQ6X42S4aG3TG+ZgliSsa5GWOAM8mvqj/glZ/wVL8E/8FSP2+PiJ4g8P/ArVvBd&#10;98OfhVoml6lb6/Ixuory7na4u7QpJBE8RgnD27ZGJTAHGFK0Afo9RRRQAUUUUAFFFFABRRRQAUUU&#10;UAFFFFAHzL/wWcGf+CT37Rv/AGRnxBx/24y16f8AsYyavL+yH8L5de8O6hpF63w/0c3Wl6tqi3t1&#10;ayfY4sxy3Cs6zOp4LhmDHnJrzD/gs7j/AIdO/tGZ/wCiM+If/SCWvUf2NtR8Iat+yP8ADDU/AFtH&#10;Dodx8P8AR5NJhigMapbmzi2AIQNoxjjtQB6TRRRQAUUUUAFFFFABRRRQAUUUUAFFFFABRRRQAUUU&#10;UAFFFFAHg/7bp8aL4i+CLfD620ubVv8AhckX2ePWJpI7cr/YWs+ZuaNWYHy9+MA5baDgZNe7Rgqu&#10;CK+Mf+C4n7aOl/8ABPL9nLwD+2PrfgG48UWvgr4tWU02g2uoLayXXn6ZqdoAJWRwm0zhvunO3HGc&#10;j4J8R/8AB6l4L8Ipp7eIf+CcPiG3/tTTYtQsf+Ll2r+ZbSbtj/JaHbnaflOGHcCgD9Av+DgPH/Dm&#10;n9oLP/Qit/6UQ19Hfs46Rr+gfs/+BdE8V6y2o6pZ+DdMg1LUG0uWxN1cJaRLJL9mmRJLfc4LeU6q&#10;yZ2soIIH8/v/AAUu/wCDr7wV+2D+x98UP2LT+w7rfhfVPFmkyaNJq1x46t7uOwmWZSzFI7ZfMAMZ&#10;HysAc5Br+jS2j2xhvUUASUUUUAFFFFABRRRQAUUUUAFFFFABRRRQAUUUUAFFFFABRRRQAUUUUAFf&#10;OP8AwV1TwrJ/wTS+NSeONIOoaOfAN7/aOnjUEtBdRYG6Izu6LArfdMpZQgJbIxX0dXyn/wAFyEz/&#10;AMEiP2iJM9PhXqnH/bI0AfS/gXyf+EJ0f7NapDH/AGXb+XDHceasa+WuFD5O8AcbsnPXvWrWH8MR&#10;j4beHx/1A7T/ANErW5QAUUUUAFFFFABRRRQAUUUUAFFFFABRRRQAUUUUAFFFFABRRRQAUUUUAFFF&#10;FABRRRQAUUUUAFFFFABRRRQAUUUUAFFFFABRRRQAUUUUAFFFFABRRRQAUUUUAFFFFABRRRQAUUUU&#10;AFFFFABRRRQAUUUUAFFFFABRRRQAUUUUAFFFFABRRRQAUUUUAFFFFABRRRQAUUUUAFFFFABRRRQA&#10;UUUUAFFFFABRRRQAUUUUAFFFFABRRRQAUUUUAFFFFAGD8Uf+SZ+Iv+wHd/8Aolq/iA+EPibw7pnw&#10;L8UaJrXxquhNc6g72/wr1O3u00bVW/snUI01h54rhI1vbSSSMW0bxOZJJgCwTer/ANv/AMUf+SZ+&#10;Iv8AsB3f/olq/hv+APinwL4Ss9c1O+16z03xQdPaTw7qOs+H/ttpZPbD7crREOSt3NNaRWSeZDJD&#10;5d9KZCmA6gGx4w8I/CTRPhFF4e03wo0vijVvN8Q6TeL4ts2bSdLKoY7a8dAY72RoUdliQWk8UrMH&#10;STcsa/0x/wDBpEQf+CM/hnB/5nbXh16f6VX80Emn3Wn/AAA8XWup/FvRbi+hv4Y9Q8N6dJpLkOL0&#10;jcJ2lWW5Q8yK2ni4UKP3pjQqT/S9/wAGkBz/AMEZvDJH/Q7a9/6VUAfppRRRQAUUUUAFcr8XPjn8&#10;E/gB4dt/F3x3+MPhXwTpN1erZ2uqeLvEFtptvNcMjuIVkuHRWkKRuwUHJCMcYBx1TZxxX8vH/BXH&#10;4m/BmT9r/wCKHgz/AIK46T+2ZcM/xY8QXPwz0/QvEmnab4an8Ow6hcw6dcWFtqVjJ5gWFnQXCEhk&#10;cAHBOQD+jHwJ+3b+xF8VPF1j8P8A4YftkfCrxJr2pSMmnaJoPxC028vLpgpcrHDFOzuQqsxCg4Ck&#10;9Aa9UCgnd/Wv5ONN8Vf8ET/i78YPh7qH7H/wA/bE0/4iXfh2Gw07w18F/EmkQ6lFd2kUlu02Bp8k&#10;st5cQwtdSvA2w+c2FTDIv9E//BHPQf2q/Df/AAT68G6P+2VB4wi8bR3mqHyfHmoQXWsx6YdRuDpy&#10;XkkB2GYWRtwwwGBBDKrAgAH1A6qF+lfld/wT5+C37Rf7Zf7AnjzXPgt+0t4o/Z+8fJ+1R8QdeW48&#10;P2cepRxTy6ndCXTru3uUh+1QqZiORC4eNHwhBWv1SfJXivhL/g3utdVs/wBjv4gWWva1qWpX0P7R&#10;njxLzUNaSRby6lGsSh5ZxLDA4lZss4eGJtxOY4zlAAfSH7C/xl/aI+Pf7M+gfEr9qr9m2b4T+Oro&#10;zw654Lm1Zb37O0UrRiZZFUYSUKJVQ7igcKWcjcfXqKKACiiigAooooAKKKKACijcM4zRnHWgAooz&#10;npRuGcZoAKKKKACiiigAooooAKKKKACiiigAr+Sn/gr74Kh8c/8ABej9oXRhfeIrCe58R6fYxav4&#10;X1iGO8sY7y30+yndLEjz9X3QXEsf2C2eOWXzMbtgcH+tav4//wDgubpmv6p/wXq+OQ8LR+IDqVn4&#10;kW/sZPC9q0t9BJbaPBcCeMKysojMXmNIDmNEZxnbigDwv4T+Bvi1pfiDwv4j8AeJPib4d0Xx3pmn&#10;+Hv+Fh+EPCt3p9sIJnS21CyMdqq/2qEkxC22VTM6ZcMzYH63f8Ga+qeLtd/a8/af1f4gfENvF2t3&#10;Gl6RLqniiTVpL5tVuDeXm+5NzL885c5bzG5bOT1r8o/iI3jvwZ4ovfhl4n0v4z+EdP8AAOpW2g+H&#10;PC9voc2nywauIzLGl1BLduthf3E0Zmfylc7t0ixkjbX6vf8ABm74Ovfh7+2H+1F4G1H4eeIPCNxp&#10;Om6TazeF/Fkm/U9KZLy8U2103kQZmTG1j5MXIPyL0oA/oEooooAKKKKACiiigAooooAKKKKACiii&#10;gD5l/wCCzZx/wSe/aMJP/NGfEP8A6QS103/BMKbRJ/8AgnH8CZvDXiOPWNPb4S+HzZ6pHoiaat3H&#10;/Z8O2UWqfLbhhz5a8L0Fcz/wWcbH/BJz9o3/ALIz4h49f9BlrtP+Cc/hjWPBX7AfwV8I+INU+3X2&#10;m/C3Qre7vP7LksfOkWwhBf7PKkbw5P8AAyKV6EDpQB7NRRRQAUUUUAFFFFABRRRQAUUUUAFFFFAB&#10;RRRQAUUUUAFFFFAH5af8Hf8AaXeof8EjY7CwtpJp5viroccMMKFnkYpdAKoHJJJAAHUmv50br4Ov&#10;pWoSePfC3ifQvETXniq903U/Dfi7wzB4cW8t7DyL2Qw+c6JDkwtFKkEkU0ZKRAt9p2n+i3/g8Bu7&#10;qx/4JFre2Vw8M0XxU0NoZY2KsjBLohgR0IPQ9q/nn8LaX4U1zX4/CHwr8FeIPi1qlxcb/wCz5t3i&#10;BLtLSWHU9Z1i2tYmtbuy8yG0WMxzxOGtmvC1wWUPEAZ/7TWhfC/xb8M7LxN4Jl8I6dr3hCy0zT77&#10;wr8M/D91d6bPpzQbZtdvNWlkZlupLxoYXtmXYGnXy2QYQ/25Qf6lf92v4Z/jjoWj+HPAGk6n8Kvi&#10;J4N1PQ9Q0y3GvP4Zu5LG/wDtd5i/bTL2yuJhPcLZvGsf2iOJrUPGgErttJ/uYg/1K/7tADqKKKAC&#10;iiigAooooAKKKKACiiigAooooAKKKKACiiigAoorN8Y65ceGfCupeI7TRrrUpdPsJrmPTrGPdPdM&#10;kZcRRju7EbVHckUAaVFfkBN/wWO/4OHPj7ZXmmfsq/8ABBe+8LX2m30clzqHxavbq3gns2EoEcUN&#10;22mb5iwRi0c0gQAhkO9WHe+Dv+C5/wDwUA+Gf7QvhX4M/t8/8EZPHHw10jxZ4n0Xw7ZeONF8RLq2&#10;k2+oaleQ2sAlukgFsFzISUWZpAQF25NAH6hV8y/8FmdPi1f/AIJW/HrR5dA1HVftnw01KCPTdIk2&#10;3VzI8e1I4j5cnzlyoA2MT0Aycj6ar5f/AOC0Y1r/AIdW/Hh/D2pCzv1+HN/9hvGvltfIm2jY/nMy&#10;rFhsHzGZQuNxIxmgD6G+HEFxa/D3QbW7gaOaPRbVJY5FIZGESggg9CDW1WP8Pmum8BaI17P5sx0i&#10;2M0vnCTe3lLltwJDZPcEg9cmtigAooooAKKKKACiiigAooooAKKKKACiiigAooooAKKKKACiiigA&#10;ooooAKKKKACiiigAooooAKKKKACiiigAooooAKKKKACiiigAooooAKKKKACiiigAooooAKKKKACi&#10;iigAooooAKKKKACiiigAooooAKKKKACiiigAooooAKKKKACiiigAooooAKKKKACiiigAooooAKKK&#10;KACiiigAooooAKKKKACiiigAooooAKKKKACiiigAooooAKKKKAMH4o/8kz8Rf9gO7/8ARLV/C54T&#10;n1zVvgj4q8MaIviKePT7yy1vV7ezEZ02C0WQWYubnjeHE95bxIwO3M+DyVr+6P4o/wDJM/EX/YDu&#10;/wD0S1fw9/CHwnpnxB+D2rfD3Qvirolh4s1bxNZrpvhTVPDVrC2pW6W1zI8v9tz7TaKskcUYtC6p&#10;PJLGx5iUgA9E1rXLP4gfGrw74H/YU+F/hHxJ4l8QyW+lXOhaf8N49UOvanZSts1SC21W2kW0+3bj&#10;K1jbLHCiqI2j2gKP6Lf+DShZk/4I3eHI7iPbIvjrxAJF2gbT9r5GBwK/m18WWfjzUtd8TfFG/wDD&#10;E3huP7NfeItS1rTtPh8RQWUmoqy2Fs18BLPaNKyGJJLidpEkzIoVyxb+kf8A4NIGLf8ABGfwyx/6&#10;HfX/AP0qoA/TSiiigAooooAR/uHmvyU/a9/bK/4Kdft1az8VPht/wTn/AOCUvhjXl+HfjHWvAcfx&#10;e8c69oEs1tqdhetFJNZWuqqI5I8KCUdXUGTBJIr9apMbDk1+Vf7dP/BI3wT4r/ai1lv2Iv8Ags54&#10;p/Zf8f8AxI8Qf234k+Gvh34gTpFr1/cmeSe/XT49Rt7hrmeRg25SYwsbKqDgqAeB/sfeFv8Ag6U/&#10;Zm+Il58Q/jL/AME6Phh8T0XTTHpFk1x4E0GXTbjcCbmKfSVjmdygePYSQQ54ziv1/wD2Mf2pfBX7&#10;Y/7OPh349+CvNjXUopbXWLKaxuLdrDVLWV7a/sylwiPmG6imi3FcN5eQSCCfxk8KfsWXXhf9om+/&#10;Z6/aJ/4PAfiBcalp9rOuseHNN+I1/ps9vKowY5Lu61aa3RlO4PCw35BBCkEV+zX7Fv7MXwK/ZD/Z&#10;l8J/Af8AZytY18I6Tp/nafdR3z3Iv3nYzzXnmM77jPLI8xKnbmT5QFwAAepSfcr4e/4IE/2v/wAM&#10;qfEr+3/DN7ot/wD8NKfED7do+paydRuLCb+2pt8Et2Xf7VIjZVptzeYVLbmzk/cMn3c4r4d/4IE2&#10;+qWn7KnxKtdb1vU9TvI/2lPiAl3qWtWaW97dyjWpg01xFGqrHM5BZ0VQFYkAADFAH3JRRRQAUUUU&#10;AFFFFABRRRQB8zf8FWv+Clnwz/4JRfspy/tSfErwdfeIhJ4hs9F0Xw9p85hk1C8uN7lBLsdIgsEV&#10;xNucAHydoO5lB+YP+CUn/ByZ4O/4KuftTp+zL8Pf2MvFXhvydBu9X1TxJdeIobu30+CEKoMiJCpA&#10;eSSOMHP3pF9aof8ABdP4Af8ABb/9o/46/DyP/gm/4X0Gw8K+AY5tWtfEV14ksUludWureezljmsr&#10;9ngkEVtIwjkaIsv2qbaQTXkn/BGb9tj/AIKjfAz/AIKS3X/BL3/gqN8LtPvPEnibw/ea5ofjSOxs&#10;bWWC3ht1kWOB7CBILu2YxSA4+dZTy3ybSAfUnxt/4Ld+L/Cv7YvxW/Y7/Zd/YS174zan8HfDEeu+&#10;NNR8O+PNOsfIh8lHljSC4UPLNGziMxRl5Gbopzivcf8Aglz/AMFEfh5/wVG/ZE0n9rT4eeGJNBj1&#10;DVb7TtU8N3Gppd3GlXVtOU8qV0VQGeLyZwNo+SdOucn8pv8AgitYeJ9N/wCCzn7cmm+M/HHijxLq&#10;cfw3uPtmveNNIhsNUvX823+e5t4EjjifGBtVFGAOK5//AIIV/G7xv8Kf+DaH9p7xJ8L77xB4f8Te&#10;FtQ8Ua3o3iqwt3hjt7ldI08x+TOODMjRhivUBlzwcUAf0CeauMnNIJ0YAqG59q/mi8O/tFf8FMPF&#10;n/Bv3ff8FML7/gqt8aI/EHgn4sRWGl+HbfVYEhuM30Ee65uxGLu7j/0yQ/Z5pZICEjUxlUULoftj&#10;/H7/AIKUfD3/AIJw/ss/8FT5v+CqPxovPFnxM8WW2n6j4VtNWg0zQ7eOOS7mBNpYxxRXWWtwrfaE&#10;kDoxRsqAoAP6TjKg9euKPNXv+HvX5Q/8HU37WH7X/wCyr8Ivgv8A8MbfHDXfBOv+MvG17oN3No14&#10;sX2yOa3jCRsXBVSHwVkGHQklWXJr5X/4KU+P/wDgpf8AsN/t7fA/4TfDn/gsr8TfF3j74pQ6Xovj&#10;D4fnRbKWTw/bXFzEGvYrSKE2EpdvOVJRbCYC3fdIytgAH9AxkQd6VWDjcK/Gj9mHxl+2R+zl/wAH&#10;Nn/DFfxA/b5+KXxS8H6x8LZtW1Kx8aaon2MztZechhsoFS1tSjxKQ0EUbHLZJ3sD+y6rtHXNAC0U&#10;UUAFFFFABX8hX/BdP4hab4B/4LO/tSC6jm+1areW9lYy2+nWkrIzWdgXHmzxtLbBoxIhkt2jlIYp&#10;u2O6n+vWv5Mf+CwnxCTw1/wWl/a8+HU2l3UieNtNksDqFi+ovLp7W2m2WoJILezmjFwGazWNvPEk&#10;MSSNMyZiBAB4b4m8d/Cm10HW/wBpH4g/ADxdo3hP4tDUm8K+Fb7xVqs9m99BP9nTUtN1B5DLdz6a&#10;WYst87rI820ggEV+kX/BkrrOs+Iv2hf2itd8Q6rc319eeG9Dlu7y8naWWaRrq7Jd3YksxPUkkmvy&#10;58MftDS+I7nw3P43+HuheKvGU1rqFk3jjUPiDqp1mfVNVdJbXVmcXBWK6sdmxCF2F2HnJKQK/Vr/&#10;AIMy/Dg8H/taftO+Fl8G694d/s/SdHt/7C8Uf8hGw23l4PJuf3UX71ejfu05B+UdKAP6CqKKKACi&#10;iigAooooAKKKKACiiigAooooA+Zf+CzYz/wSd/aNwB/yRnxD1/68Za6z/gmnqNvq/wDwTy+B+qWu&#10;j2+nx3Hwp0GSOxs9cbU4oAbCH5Eu2d2uFHQSF2LdcnNcn/wWbz/w6f8A2jcf9EZ8Qf8ApDLW5/wS&#10;p1vSfEv/AATN+AHiDQvC1rodnefB7w7Na6PYyySQ2UbadCREjSszlVHALMTxyTQB79RRRQAUUUUA&#10;FFFFABRRRQAUUUUAFFFFABRRRQAUUUUAFFFFAH5b/wDB3rdWdl/wSXt7zUdOW8t4fi1oL3Fm0jIJ&#10;0C3JZNykFcjIyORniv50fAHxK+GHwzv5vEPi/wAB6O9v4fh8SPofh3S/H+oMdVmvxa2kVotxp8++&#10;3S1imkulmZhHdi0eGQybttf0V/8AB3/9lH/BIxDfRyNCPipofnLE4Viuy6yFJBAOOhwcHsa/nZ+D&#10;PivTPDXxQtdOl0LwJrV9qWuarcXHhvxNa2mkR6VdRWUkenTx61Y+SyMJJjKkEEkUDT2sJkRtygAH&#10;H/tI638NPElto3iDTfiqnjDxVfaDpdxrF/pHg+HRrOzke1LXVlcIIY3vL6K4IV735luPmcu5Iav7&#10;n4P9Sv8Au1/Df8aIPG0fgC78W+Ov7Y1K4vrix0vQtS8QeNtM1qSx0HyTcWlmqBGuIZVWOMedE0SI&#10;geExr5hU/wByEH+pX/doAdRRRQAUUUUAFFFFABRRRQAUUUUAFFFFABRRRQAUUUUAFYfxJ8It4/8A&#10;AOs+B08Q6lpDaxpdxZx6ro95Lb3dk0kbKJoZYmV45EJ3BlZSCOorcrhf2nh4xk/Z18dQfD7wNceJ&#10;tcl8I6jHpPh611RLKXUZ2tnVIEnkV1hdicB2VgpIJBoA/FT9rr9lX9q79lX403Xwv+IP/B2XfeB5&#10;ms4L3T9D+IHiK7t9T+zyLgSyKl2F2tIkm0gdFHcGvT/2Gv8Agkv+1R+1lrfgz9oT4qf8F8ta+PXw&#10;v8K+PNM1/TdN8Pz3F7p+o6ppWoQ3KxStPcOmA0ZUlQWUkEV4no/iH/g2p8EfB7wv4p/4KOf8E0vi&#10;R8KfHGoQz2d9o/jTTfGF5ma2lZD5d9mGK6LR+XM3lKFTz9vbJ2vCmj/8E8vin8V/2ffGH/BAT9nb&#10;4zaLqVr8ddGl8beK/DNt4m07Rv8AhF47gf2tDc3F67W00RTCyQK6uw4IZdyEA/eivmv/AILDz2MH&#10;/BL/AOOR1TWrPTbWT4d6hHdalqGkrfQ2kLpteZ7cq3nBFJbZtJO3gZxX0pXzD/wWh1TTtD/4JXfH&#10;fW9W0C31W2s/hzfzXGl3UjrFeRqoZoXKEMFcDaSpDAHgg4oA+hvh9BbWvgLRLazvBcQx6TbrFcLG&#10;VEqiJcNg8jI5weRWxWP8PriK78BaJdW9ktvHJpNu8dvGxKxKYlIUE5JA6ckn61sUAFFFFABRRRQA&#10;UUUUAFFFFABRRRQAUUUUAFFFFABRRRQAUUUUAFFFFABRRRQAUUUUAFFFFABRRRQAUUUUAFFFFABR&#10;RRQAUUUUAFFFFABRRRQAUUUUAFFFFABRRRQAUUUUAFFFFABRRRQAUUUUAFFFFABRRRQAUUUUAFFF&#10;FABRRRQAUUUUAFFFFABRRRQAUUUUAFFFFABRRRQAUUUUAFFFFABRRRQAUUUUAFFFFABRRRQAUUUU&#10;AFFFFABRRRQBg/FL/kmfiL/sB3f/AKJav4c/gX4N+PfxG0S4+H/wV0XSdam1rUxaQ+Ho/wCy5tY1&#10;G7ezuVWKztpibydmiMyKturAzNCqgztAD/cZ8Uf+SZ+Iv+wHd/8Aolq/ht/Z4n+Ekniaw0rxz8Q9&#10;a8A6tNr1idL+JllczS2vh2ITKJp5rS1ga6lKoWkV4H3howoRt+5QDuvi94i01/APjDQ/h1odv4f8&#10;P6dp+j6A0Wg+NoNDbxC2n3Ukf9p6v4fuZ57q9vJWPmFYmjS2fdJtKGv6Qv8Ag0g4/wCCM3hnH/Q7&#10;a/8A+lVfzJ3Gu/A24t5r3xZ4Qu9Q0fTPEtymitoeuW9vqWs27zB5TfXE0bzLiIp5M32QKWMikZBC&#10;/wBN3/BpJs/4c0+GjGrBf+E41/aG6j/S6AP0yooooAKKKKAEYZUivwq+Hv8AwQQ+J/7bv/BVr9oL&#10;47ftp/Hj48fDm+034jazf/CLUPC9vPF5+hvqDPZXVprsiT20CJFK0a6emydFbcAiIyn91qKAPxx/&#10;Z+/4INfsCfsEfsR/FH45/wDBW3wrofjrXrPxdrGq6h8SfE011dSCxkuFt7Gci3ZpFeYmOaRGMrLN&#10;cPlyBx9jf8EDv2qvHP7Y3/BKP4T/ABn+IWiaVp2orpt1ogtdFilWDyNNu5dPhfEru29o7ZGf5sFi&#10;xAUYA+tvFfhPw1440K48K+MvDWn6xpd4gW703VLNLi3nAIYB45AVYAgHkdQKr+EPBXg/4d6FD4T8&#10;A+E9L0PS7csbfTdH0+O1t4izFm2xxgKCWJY4HJbJzk0AbEhGzO3d7CvhL/g3p1mLxH+xt488QwQ2&#10;EaX/AO0R47uFj0rxB/a1qgfWJWxDff8AL7GAfluP+Wq4f+Kuh/Zdsf2vP2EPHn/DM3xT8H/EP4wf&#10;DO+1R9Q0/wCOlzqFvdzaGbnKRaM2lQSTX7wQyJCouEjMSLcNJIyJG7Cr/wAEK9Ik8Ofs6fFjw9Ob&#10;HzLH9qD4iW7f2Zp/2S2ymuzr+6g3P5MfHyx7m2DC5OM0AfbFFAOelFABRRRQAUUUUAFFFFAHxP8A&#10;8FOP2oP+CxnwG+IvhnTv+Cdn/BP7wj8VvCs0Yl8Ratq3ioRXgfd89uluZrcW/wAuNs5ecMXIMS7M&#10;v5r+zX+z3/wUC/a2/wCCpPw9/wCCmf7X/wCy1o/wP0vwH8J9U8P2HhGDx1F4gvr+6ubmRQJjFDCt&#10;sBHNJICPNz5ajgudv6Ql1AyTSGRB1agD8lNa/ZE/bP8A2KP+Cv8A+01+1h8Dv2QvEPxR8G/Gz4R3&#10;H9i6hpviSwgMXiAwoy2MiysjRRPPDs8zDeXG6uTIcrWr+xD/AMEhf2jv2aP+Ddj4nfsK6vokLfFr&#10;4kaB4mvrzQv7Whkt4NQvIRb21tHMqhVBt7e2Lbi22V5Pm24A/VhWDfdNFAH4WW//AAR8/wCCgHw+&#10;/wCDajxz/wAE95fgl/anxSvPitbavY6Bo+tWsi3VmbvT5zKkzyJH8qxyAhiDujYAHgmt+3b/AMEi&#10;P+Cpfj3/AIJWfss/sE/Dj9nPw3rt58K9SttT8Uaxa+PYUaG/e4vojbiGSJQ1ukM8UzXAkLDLKImI&#10;yf3cooA/Jr/gt9+x7/wUU/4Kefsn/s6eOfhN+zFZ+H/iN4V8QS+K/F3gPWPFMEkekTpCm2yNyNi3&#10;DNIAoKhQcHleK81/4K2f8Eif+Ck37TX/AAV2+CP7ePwX8G6W+k6NH4RsvE15pHiZbW40qe1u57i9&#10;mCsyv9nVSUDKzO3mKNp5I/a+igD80dN/4J8/tj6h/wAHI/8Aw8W8Q/DvR7P4V2/w9utE0/WLXxEk&#10;1zK0dlHCjSW5VWieSSd9qDeNsDsWGQD3f7R//BML/gpt8Yfjn4m+Jvwj/wCC5Pjf4c+Gta1JrjR/&#10;A+n/AAytLyHR4SoAgSZ7xGkAIJyVU89K+86KAPzo8Hf8Env+Ct/hTxPZ69ff8HBHjPWorWXdJpeq&#10;/B+1NvcDGNriPUVbHOeGHI69araR/wAEf/8AgrHbX6y+IP8Ag4j+J11a7XDQ2fwrsIJCxQhDva7k&#10;AAfaSNpyAQCpIYfpBRQB+ffiT/gl5/wVj8RfDPwv8P7L/gvJ4j0y88OzX8l54n0/4OwDUNbFy8bI&#10;l2X1RoysAQrF5aIQsj7i5wRzP/Dnj/gr5/0sZ/ET/wANDZf/ACfX6VUUAfAHwZ/4JUf8FKfBHjm1&#10;8UfFr/gvJ8UPF2n2MkM8Oh2vw/0/T4riWO4icpcM005kgeJZY2jQRvmRWEg2FX/AT/gvVFpHh7/g&#10;ur8cL3VPijc6HBcXzPJq2gW7zzwO+iRoto6bouJW2wyYYqI52J3gFD/X0SFGSa/jx/4L463b+H/+&#10;C5Xx81W6v721j/t/yvOsI0aT95o8EYXD/LtJYK3cKWI5xQB538a9f+DHiCWxf4XfFW9+Imkw+Kpn&#10;1zxZcfC2LwfL4Yha+BtpY7myNwkbXahmIkik+zmELGrc5/Tr/gym8VeKPHP7Sn7SHjHxt4k1DWNX&#10;1Pw/otzqWq6rePcXN3M91eFpZZZCWkdjyWYkk9a/KC1+OHhLx14zt9Y8c/GKa80qDx9Ztp+l+NtF&#10;kkt/sEkrT3V5qFtYR7bqMOiKYUkEn7zKAjOP1P8A+DH5gvxv/aCZuN3hbQsf+BN3QB/RRRRRQAUU&#10;UUAFFFFABRRRQAUUFgODXyP+0x/wXf8A+CSn7IPxFufhJ8e/20dB03xJY3M1tqWj6To+o6xNYTxN&#10;tkhuBp9tOLeQNxskKsecA4NAH1xRXxb8E/8Ag4g/4I1/tDfE/Sfg58LP22tLuPEOvXS2ukWmreFd&#10;Z0uO5nYgJCJ72zhhEjsQqoXDOxCqCSBX2kCD0oA+Zv8Ags7/AMomf2jjj/mjPiH/ANIZa0f+CRus&#10;X3iD/glr+zvrmptG1xd/Bfw3LMYbdIkLHToCcJGAqj2UADsKzv8Ags7/AMomP2jv+yMeIf8A0hlq&#10;f/gjn/yie/Zu/wCyI+Gf/TbBQB9JUUUUAFFFFABRRRQAUUUUAFFFFABRRRQAUUUUAFFFFABRRRQB&#10;+V//AAeFf8og2/7Kjon/AKBdV/OX8Cdc8D2ryW1943XwN4RePVtQvtUvrPRfEmoGVLI21pbx2k0c&#10;E+XluxGzKcBJGuEi/wBCdh/Rr/weE/8AKIQk/wDRUtE/9F3VfzYaD8UvgroTt4nvPDV94n17VG0w&#10;a2vinRreW1h8u8iurt7bypUYO/2aOBdww0Fxcq20srAAufGbwVa6ld+LI9S8BaX4X1Twzp8ur32j&#10;eD/D+oMmm3N3qsMb6VqJumDWBsxO1uNwbEkccJZ2kDj+5CD/AFK/7tfwk/Ef4n6J4hn1JdG1TxNd&#10;R6tp4a5+3XkcIW/lukubreqbzc25kRigdw4bY7HKbW/u0t3DRLg/w0ASUUUUAFFFFABRRRQAUUUU&#10;AFFFFABRRRQAUUUUAFFFFABXNfGPxF8Q/CPws8QeJ/hL4Ah8VeJ9P0e4uNB8M3GrCxj1S7SMtFbN&#10;cFHEIdgF8wq23OcGuloZgoyxoA/GvVP+Ci3/AAVg/aJ8Rr8E/wBqb/g14sviL4m8Lxz3n9pa9qFv&#10;HoUaSvGR9judRsbi1aTypIEdYbqR3aORiqBGSPgf+CY//Bcv/gphr3x7j/ZLh/4It+HPDvhvRfiR&#10;oWh+PtJ+GPgnU9Dl8DR6rJODe31ltm8tdsRuDM8cUey3cOw86N0/SrxP8af2N/8Agor4zs/hR+y9&#10;/wAFE7ez+IPgW6k1uSH4U+NbWS9+zQyJDNa6hAA5m09rh7YTRDy2ZkjUSpk5+f8A/gn7+y/4M/4I&#10;3/tf/Ei8/bT/AOCiukeMPFn7VGq6P/wgV34ugex1LWLnSWkt5YWkd2ilnZ9Yso44lfeyj5QwVioB&#10;+lFfLv8AwWv1e+0H/gkv+0JrGmtGs8Pws1UxtNbpKvMJHKuCp69wa+oq+Z/+CyukaDrv/BK34/aV&#10;4o8XQ6DYTfC3VhcatcWks6W48gkExxKztkgLwD19M0Ae+fDL/km/h/H/AEA7T/0StblYfwwwPhr4&#10;e29P7DtMf9+VrcoAKKKKACiiigAooooAKKKKACiiigAooooAKKKKACiiigAooooAKKKKACiiigAo&#10;oooAKKKKACiiigAooooAKKKKACiiigAooooAKKKKACiiigAooooAKKKKACiiigAooooAKKKKACii&#10;igAooooAKKKKACiiigAooooAKKKKACiiigAooooAKKKKACiiigAooooAKKKKACiiigAooooAKKKK&#10;ACiiigAooooAKKKKACiiigAooooAKKKKACiiigDB+KP/ACTPxF/2A7v/ANEtX4+/sb/8Gp3/AASQ&#10;+Pf7KHw5+NV342+I+uz+K/BunapdatpniyGG3uZprdHkaNBbHYoZmUDJxiv2C+KP/JM/EX/YDu//&#10;AES1effsE31zqP7Efwgvr26juJJPhvopaaLR5rBWP2KEcQTM0kf0Yknr0NAHwVJ/wZ5/8EiV5Nz8&#10;VOeMf8JpD/8AItesf8G6vhn4Y/Cj9kD4i/s2/C7W2ubP4YftEeN/DYtri4824tYYNVkFuszYAMht&#10;/KckAZ3ZwM4r75nYKuSO9fBf/BBG58STeDv2l4dY0Vbexi/a88ejSbpZbljdxnUmLuRKTGu2Qun7&#10;kBcLlvn3GgD73ooooAKKKKACihiQpIr85f2sP+C8nxM8EftRXX7MH/BPf/gnT4w/aXu/D+oz6N45&#10;17w3ql3pdh4d1yKaSOTTZ7h9NngDqE3M7SoozxkYNAH6NV8h/t6f8Ew/jP8AtmfGOx+Kfw8/4Ke/&#10;HP4MWNn4dh0yTwr8NfET2lhcSpPPKbx0DrmZhMsZbH3YUHavjS1/4OHv+Ct3gm9j0j4s/wDBvB8U&#10;LuZ5BDJdeG73VWjjaI+RcviPSLgMrTxzSRjeMxNHhpBiaT9S/wBnT9o/4T/tV/CfTvjZ8EvEUupe&#10;H9SkuIY5bjT5rWaG4gmeC4t5YplV45Ypo5I3RgCGRhz1oA+G7r/g3bsfiRpVt4b/AGqf+CqP7UXx&#10;M0W1aS4XSdX+JMsUX2zIWG5Gd+1o42nTAHzCYnIxg/IP/BFq91j/AIJMfHr4jeL/ANqr9szVLP8A&#10;ZtvPHPjL4feDm8W+IJPsUXiuw15xvktxIyrcT2dlPK1x5aqWkMe4k8/u6wypBr4A/wCCW/7OPwW+&#10;O/7GXx2/Zy+MfgaLxL4N1D9qL4j2F9o+rXk8xuII/EM20PMX81myikuX3sRksSTkA+/oiCmV9adX&#10;mf7JH7NOi/sj/BW1+B/hn4g+JvEml6fqV9Ppd14s1Vry5s7We4eWKxSR/m+z26OsEKkkrFGi5OM1&#10;6ZQAUUUUAFFFFABRRRQB4b+2ZH+3RrR8GeCf2H73wvoE+qa5cv4x8eeLtMGpWuiWMVnK0ca2AuIJ&#10;biSe4MSBkk/dBWLKwbI/PX/glx+0L/wVN/Zt/wCCuPiD/gkJ+1X8UE+MPhPSfCt34uk+I+qJcSan&#10;FbzpC8EpeW6mMcAnb7MsDE7d4IPIFfq946u9OuNGbwjP45Ggah4iWfTdFvIbiJLr7U1tLLm2WTIk&#10;mSOKWYLtb5YWYqVVq/D/APZc/ZK+MX/BKf8A4OaND8E3Hxv+IHxW0f4v/DO9uZtf8QSR32tX1tt2&#10;st7IzDdHBc2kcnmDYRHGoCEL8wB+xz/tm/stWv7QeofsoTfG/QV+I2l6K2r6j4QN0ftlvYiJZTcM&#10;uPueWytnPQ074E/tnfsuftOfCTVPjz8AfjZofivwbotxcQap4i0m6MltbSW8STTKzYGCkbox46MK&#10;/IPxP+y/+z18fv8Ag8B8WeAfjH8IdE8QaHH8MbTX20i+sx9mn1GKwspFnljXCzEtkssgZXyQ4YHF&#10;fLP/AAbhfBj4A/FL/gtv8afg98WfgroXifQbPRPFEuj6DrWmWt1pNl5OtW0eRZTQOhcIwRGUp5ah&#10;1wwb5QD+jL9nT9qP9n/9rf4c/wDC3P2avitpHjPwz9uls/7a0S4MkP2iPbvjzgfMu5c/WuMuP+Cl&#10;P7Cdp+zgP2vLn9p7wqnwzbVjpg8aNfH7CbwSGMw78fe3grjHUV+O/wDwZ1aHour/AB3/AGwPA+q6&#10;Pa3OiySaRaSaPcW6vavbtdaujRGIgoUZPlK4wRwRiuD/AOCHn7Ov7PvxR/4IBftmfEn4mfAnwb4i&#10;8ReG18Zt4d17XPDFpd3mlmHwtFNEbeaWNnhKSkyLsI2udwweaAP3V8dft+/sb/DL9njRf2s/H37Q&#10;3hvSfhv4ja3XQ/GV5eFbK9Myu0QR8ZO4RuRx/DXquja5pniLSbTXtEulubO+t0uLS5jPyyxOoZXH&#10;sQQRX83Hw6+Dv7LXgr/g0zsfj54k/Y98F+MvG3ibxDr1kvizWNattL1LSbr7TqVvb38NzMDJcm3j&#10;totmnxkCYjIXduJ/Vz/g2Lnnu/8Aghx8C7q6neSRoPEIZ5GLE48RamB19hQB97UUUUAFFFFABRRR&#10;QAj8oQfSvyM1r/gh7/wSv/4Kk/ty/tFeOfjR468XXXxM8O/ESOLxZovhnxRHbLp1rLZQixd4mgcr&#10;5qwTEHcc+W3pX66N92vg/wD4Jh64l5/wU0/bk0JfGWp3ZsfHPhlzotx4ua6tdP32N188Onm3QWDS&#10;7cvIJpvtBjUlYvKAcA8b/wCIO3/gkN/z8/Fb/wALaH/5Fr1f/gmh/wAEo/2V/wDglT+2j4y8Dfst&#10;S+JmsfFnwx0++1b/AISbV0vH82LUbiNdhWJNowTkYPNfftfPl7Fv/wCCo9nOL6RdvwJmH2YWd0yy&#10;f8TlPmMiSC3QrjAWVGkbcTGyBZQ4B9B0UUUAFFFFABRRRQAUUUUANl5wDn8K/AH4heOPB/8AwTj+&#10;E3izXP25P+DajTfH1v4Z8YatN4k+OHiZtKuo9Y+3a1M1tcNPNYzOVb7TBEgLsANig4Ax+/kuNwya&#10;/B3W/wBpH/gpf+138dPG/wAQvF//AAXC+B37OfhC41ywtvCvgWx8YeHb94LRbuO0unntb28S4tJ4&#10;4I3vGikZjJMWjXygQVAPK/A37SPhz/gqH4Q/sb/gll/wbceAtEmh1hbLUviRo9xp+nXfh2+Xyri3&#10;mtdSt7S3NhMm3d5pJIyuMHOf6BP2btI8faD+z94F0T4qxXUfiiz8GaXB4kjvtXOoTJfpaRrcCS6J&#10;P2lxKH3TZPmH5snNfh78Vf2iP+Civ7C/xb8PfGH4M/8ABej4IftMeAfDlpJrXjXwnqnjfwv4Zk1N&#10;IN5k06KCC6uZp5JIl+R4zneVXY/Q/uB+zT8XP+Ggf2evAfx8/wCEd/sj/hOPBela/wD2V9q8/wCx&#10;fbLSK48jzdqebs8zbv2ruxnaucUAeO/8FnDn/gk3+0cnr8GfEP8A6Qy1Z/4I6DH/AASf/ZvH/VEv&#10;DP8A6bYKrf8ABZxR/wAOm/2jn7j4M+If/SGWtL/gkbres+JP+CWv7O+v+ItWur++vPgv4bmvL28u&#10;GlmnkbToCzu7EszE8kkkmgD6IooooAKKKKACiiigAooooAKKKKACiiigAooooAKKKKACiiigD5T/&#10;AOCsf7LXwp/bU+H/AMKf2ZfjdbXk3hfxL8ZLM6rBY3CxySi20nVbtEyysNpkgQMCpyu4cZzWP4t/&#10;4IK/8EnvGfjoePZP2LfAemt/wid9oP8AZOj+EdPt7DbcvG327yFgx9ti8vEVx96NXcAfMa7n/god&#10;8P8A/haP/CmPA/2Dwzdfa/jPbP5PjDw3/a+nN5ei6vL+9tPOh8wjZlD5i7JAj4bZtP0TCNq4x37C&#10;gD8sf+C53/BJP/gnJ8Mv+CSPxa8dfCn9j34e+E/EXhHw1Bf6P4k8M+D7Gy1BZobiEDdPFCHKuCQ4&#10;yNwJHev0m+B/xA0z4tfBvwj8VtG1SG+tfE/hiw1a2vrW0lt47mO4t0mWRIpSZI1YPkI5LKCAeQa+&#10;Zf8Ag4D/AOUNP7QX/Yit/wClENe9fsa3Ed3+yN8K7qLwvpehrJ8ONDcaLod39osrDNhD/o9vL5kn&#10;mQp9xH8x9ygHe2ckA9KooooAKKKKACiiigAooooAKKKKACiiigAooooAKKKKACuS+Pel65rfwQ8Y&#10;6N4Zt5ptSu/CuoQ6fDbnEjztbSLGF/2ixGK62kdFcYYUAfgF/wAEQf8Ag3j/AGHv20f+Cfml/tLe&#10;O/jL8TNM+J2qahrek+KJPC3ilbNdFvILySJbV4xETIwRLedgz4Yyj0Feif8ABbf4JftmeHf2qv8A&#10;gnj40/aU8f8AgzxdZ+G/2hrPRG8QeFfD82lMbq81PR5ohLBNdzlt0VhJgx4VTEdxzIoH7bWtnaWM&#10;fk2drHCpbcVjQKCfXjvTbiwsrtke6tY5DG4ePzEDbWHQjPQ0ATV84f8ABX3Up9I/4Jf/AB41K203&#10;Q7ySP4X6sVtvEsaNYv8A6OwxKJCFxzxk/exX0fXzh/wV9ury0/4Jf/HifT7m8hmX4X6v5cmn69Hp&#10;ky/6O33bmQFYuO5HI46kUAe5/DDA+Gvh7B/5gdp/6JWtysP4YnPw28P8f8wS1/8ARK1uUAFFFFAB&#10;RRRQAUUUUAFFFFABRRRQAUUUUAFFFFABRRRQAUUUUAFFFFABRRRQAUUUUAFFFFABRRRQAUUUUAFF&#10;FFABRRRQAUUUUAFFFFABRRRQAUUUUAFFFFABRRRQAUUUUAFFFFABRRRQAUUUUAFFFFABRRRQAUUU&#10;UAFFFFABRRRQAUUUUAFFFFABRRRQAUUUUAFFFFABRRRQAUUUUAFFFFABRRRQAUUUUAFFFFABRRRQ&#10;AUUUUAFFFFABRRRQBg/FH/kmfiL/ALAd3/6JavH/APglrfajqP8AwTm+B95qfiePWp5Phlo5l1SP&#10;Wk1AT/6LHz9oSONZcDjIRcYxjjJ9g+KP/JM/EX/YDu//AES1ec/8E/U2fsPfB8eWV/4ttov/ADB2&#10;sP8Alyi/5YN80f0PXr3oA9imzt6d6+C/+CCcnitvBn7S0euaRa2+np+134+Gi3ENvdLJcxf2mxdp&#10;Gl/dOwl3qDB8oVQG/eB6+9JjhM18Gf8ABBS61qbwZ+0rBqPg6TT7WH9rrx6NP1JrcKuqIdSYtKrZ&#10;+cI5aLPGDHjtQB960UUUAFFFFACPnacCvxY/4KYf8EuP+Cof7LPxd8fftJf8Ezf+CiEfw0+F/jTW&#10;9S8bfE7/AITrxxbaNa6XrN5eSSzusyWu022HQIZTuQfKWfrX7TucISa/nK/ajk/Yj8V/t6fHrwf/&#10;AMF2P28P2hPBcdr8RNdi+GPw9s/7SmsLrwvPqMkmn3du0Nrcqlr5auiwsoBG1hgDBANL9nz9mj/g&#10;5q/al0Obxn+z3/wWN8D+OtBsdT+w6nrHg340JqUNrMFSRomaC1KiQI6NsJBwynoRX7ffsJfsd+Fv&#10;2Ef2bdG/Zx8I+P8AxB4qj06+v9QvvEXiiSFrzUL6+vJr26mfyY0UBp55Sq4JVSAWcgsfwR0PQP8A&#10;g02+HegXmm/DD/gpP+0ho6ybp1s9Jl1i1jlm2gBmCaOqknCjcewGTgV+xH/BA2T9oif/AIJY/DW8&#10;/aguPF83ieb+05YZvHN082pPpbajcNpxkdydymzNvsPTZtxgYoA+ypM7OK+J/wDghJ4ck8Hfs3fF&#10;bwfceJtT1qTSf2nviJZyaxrcySXt80euTobid0RFaV9u92VVBZjhQOB9sSYK4NfE/wDwQij0OH9m&#10;74rQ+GNGl0/TV/ae+Ig0+wns3tntoP7cn8uJonAaJlXClGAZSMEAigD7aAx0FFFFABRRRQAUUUUA&#10;FFFFAHx5/wAFRf8Agk1/w8RufBvjXwB+1d42+DnjTwVrP22x8TeEppJlnj8qSMI9v58Q8xfMYLIr&#10;A7ZJkZXEg2s/Y+/4JEab+z38ftJ/a/8Aj/8AtffE745fFbR/B914csfEPjyezWz0+2nn812s7aKD&#10;zYH27ozvuJQRJJwNwC/Y1FAHwl4s/wCCC3wK8ef8FKZf+ConiX9qD4xw+Oo/FOm6rpuk6L4gsrTT&#10;UtbNbYrpc6/ZGmntHaAh0EibopNnVd7Rfsjf8G937HX7F37Svj39qv4RfFf4rSeJ/iFoOs6Tqyar&#10;runtb2kWpTpPNLbCGwjkjlR0Xy2Z2CjqGODX3lRQB8Ff8E4P+CAvwB/4Jh+KfiT4r+AP7TXxguJv&#10;iV4fk0e+XV9Y05jZxkK0V6jR2SF7+GQ3DRzt+7C3DKYWI3k/Yq/4IC/s/wD7EHwO+L37N3gT9pf4&#10;va14J+MXh/VtH1vQdZ1bTvIso7+2W1kvYBHYr/pywrsEz7oyOsPHP1n+0f8AtY/s2/sg+CrT4j/t&#10;PfGjQPA2g32qJptnq3iK+W3hmu3jklWFWPVykMrY9Eb0rmv2g/8Agol+w9+yj4y0v4e/tI/tQeD/&#10;AAXrmtael9pOl+INWW3murd5HjWVFPVS6OufVT6UAfLyf8G337Fo/wCCd7/8Ezbn4zfGG4+H7fEf&#10;/hM7fULjxHpz6pa3n2cQm3ic6f5Mdqfml8sQ7vMkkbf82K+lf+CeX7Bnw2/4Js/szaX+yh8HPiF4&#10;y8ReF9F1G7utJl8bahbXN1ZrcSmWSBGtreBBF5rSSBdmQ0rksQQB7mDuGRRQAUUUUAFFFFABRRRQ&#10;Ajbtvy18If8ABMPW9Bu/+Cmv7c2h2OvLNqFl448MvqGni83tarJY3XlMY/sMXl7wrc/arrdt+5b7&#10;cS/eDcivjX/gnN8U9G8TftyftffCmy8beHby88LfEPSbi80Ow8J3FrqWnLeWUhje7v3PlXyS+Qxi&#10;SMAwCOQPnzFwAfZVfPd3pt9P/wAFSLPV47zXFt7f4EzRTW9tNAumyM+sJta4Rv3rTKEbymT5FVrj&#10;fyUr6ErwaXw2L3/gpjH4t/t/U4f7P+CDWv8AZsN1ts7nz9Y3eZLHj55I/JxG2RtEso538AHvNFFF&#10;ABRRRQAUUUUAFFFFADZVLjANfzn/APBSH4Ef8GmWq/tCfET4qeKf2xvilpvipdc8nXPh38G7GM2S&#10;X0bJb3BtWutIeFiZFeeVjdsrOZSh5VK/ounycANivxl8aa9/wVt/4J8WVx8FvBX/AAQq+GXxg8M2&#10;PijV18PePNBt7ae71u2kvZrlLu6tYDNLbyOsw3NLtLvuOASVAB8u/wDBMv4U/wDBpxa/tJeF/GGi&#10;/H74wa14jPiCDTPDfgH43+H4LzT9WvrkrFbuY9O0sr8srptMk0YDgFgVzn+jTQ9H0nw9pdtoOg6V&#10;b2NjY2sdvZ2VnCscNvCihUjRFwqKqgAKAAAAB0r8V4viL/wWT/bz8B+Iv2f4v+CBXw1+Ftnr9vFp&#10;eoeO/EkEFnJoMVy5Q6jbRXBge5ltwDMFhberIhHJXP6//s3/AAz1r4Lfs+eBfg74k8TnW9R8J+Dd&#10;L0W+1plYG/mtbSOB7jDMzDeyF+ST83JJ5oA8b/4LO/8AKJj9o7/sjHiH/wBIZan/AOCOf/KJ79m7&#10;/siPhn/02wVB/wAFnOf+CTX7Ry/9UZ8Q/wDpBLVj/gjoMf8ABJ/9m8f9UR8M/wDptgoA+kaKKKAC&#10;iiigAooooAKKKKACiiigAooooAKKKKACiiigAooooA+Rv+CwnjGy8AfCz4U+LNRtfC00Nr8bNMDx&#10;+NPGDaDpp36dqUY82+VWMJyw2DB8yTZHwHzX1vHnbzXyz/wVYT4oyeCvhGnwZ+Gtj4v8Rn41WH2H&#10;w9qP2Xyblf7L1Tzi32t0h+SHzJBuYHMY25baD9TR/d4oA+Pf+DgPP/Dmn9oLj/mRW/8ASiGvfv2Q&#10;vB9r8PP2Ufhh4Csl1ZYND+Hei6fAuvaWbG+Cw2MMY+0WxZvs82FG+LJ2NuXJxmvAf+DgL/lDV+0C&#10;f+pGb/0ohr3b9im30u1/Y7+E9ronjiTxNZR/DPQVs/EklvLC2qxDT4At2Y5v3iGVcSFX+YbsNzmg&#10;D06iiigAooooAKKKKACiiigAooooAKKKKACiiigAooooAKKKKACiiigAr5d/4LX2Fvqn/BJr9oSw&#10;utYtdPjk+Fmq7ry8Enlx/uSct5au3bHCnk/jX1FXzx/wVl1Dw9pf/BNT456h4qvNKt9Pi+F+rm5m&#10;1zR31C0UfZnA8yCMhpBkjAB4OD0FAHtfwwyPhr4fz/0BLX/0StblYfwwz/wrXw9n/oB2v/ola3KA&#10;CiiigAooooAKKKKACiiigAooooAKKKKACiiigAooooAKKKKACiiigAooooAKKKKACiiigAooooAK&#10;KKKACiiigAooooAKKKKACiiigAooooAKKKKACiiigAooooAKKKKACiiigAooooAKKKKACiiigAoo&#10;ooAKKKKACiiigAooooAKKKKACiiigAooooAKKKKACiiigAooooAKKKKACiiigAooooAKKKKACiii&#10;gAooooAKKKKACiiigAooooAwfij/AMkz8Rf9gO7/APRLV4z/AMEp9dt/Ev8AwTc+BuuW1zdzR3Hw&#10;x0dllvtebVJW/wBFQfNdOqtL9SBgcdq9m+KX/JM/EX/YDu//AES1eWf8E2NV0fWf2Avgvqfh7Wot&#10;Ss5vhpoxhvoLO4gSUfZIxkJcSSSrzx87E9ccYAAPb5j8lfBf/BBLxN4X1jwZ+0toWiLY/b9H/a88&#10;fQ6z9m0loJjK+ptKnnSliLlvKdMOAu1dqYJUk/ek3K496+C/+CCXibS9Z8F/tK6JZTyNPpH7XXj2&#10;G8V7OWNUZ9SaVQrvK6Sja4OY0iAJKlWYM7AH3tRRRQAUUUUANckITivxv/b2/wCDkf8A4Ju+H/22&#10;ta/YQ/aG/Yl0v4jeA9A8Qvo3j/xp4msYr6LTr+zuJYp0GlT2Ev2sQzRDa6ygNu3LjHP7IuSEJB7V&#10;8t/Ab/gmF4A/Z2/4KL/EH9u74XeKbHTNP+JHhma28QeBrXwvEpl1me9hurjV21AyNKWkMZDQBVjJ&#10;fd1UUAfl5+yN/wAFKvEfxa+Ovij45f8ABMD/AINtPhZ4p+F3h3Wbzw/Y+LPBOh6ZouuTyKqsHa5+&#10;yL5KyxPFK1v5JKiQIZCVLV+0f7L3x98D/tMfA/QvjB4BlhW2vYXt76xt5vMGm39vI0F5Yltib2t7&#10;iOWBmCgExkgYrivip8AvFH7N/wCxz4x+Gn/BM74MeBNI8T3TXV54b8Mawslrokl9eXIe6eUQurRg&#10;q8zgIVAYKAMcV53/AMEM/wBjH40f8E/f+CangX9lf4/w6XH4q8P3mry6gmj332q2C3OqXNzHtk2r&#10;uPlypngYOR2zQB9eSHCZxXw//wAEC9Kg0P8AZV+Jei2tzrk8Vn+0r8QII5vFFy82pSKmtTKGu5JC&#10;XkuCBmRmJYuWJ5Jr6b/Zx/au+AP7XPhXVPGv7O3xJh8SabofiC50PVpobG4t2tdQtyPOgaOeNHyu&#10;4c7dp7E18xf8ECPFdn47/ZV+Jfjiw1631WHWv2lPiBfRarZ6bLZw3iza1NIJkgmZpIFYNuEbszoD&#10;tYkgkgH3JRRRQAUUUUAFFFFABRRRQB8Wf8FqP+Cumuf8Effg74R+Nh/ZZuviPo3iTxFJo19PB4sX&#10;Sk0u48gzQKxNtOZDKqT4AC48lsk5FeIf8FaP+DkDVf8AglV8c/C/wk8Q/sPN4w0/xd4Ntdf0fXof&#10;iSliWWRmSSJoPsExUo6FdxYbhyAK+oP+Cw/7HXwy/bi/4J3fEj4LfE86hHb2eiyeINLvNJjh+129&#10;/p6m5hMTSxSBN5jMLkLuMU0ihl3Zr8b/AIZ/svfG/wD4KR/8GvusfFj4hSaX4y+I3w78UajqXhXx&#10;f4wRxrGmaBprm4u7YahKzyTrsNz5cWFXLBcEgMAD9lov+CgnjmL/AIKUeKv2DdY/ZpmsfD3hb4Wx&#10;eOJfiXJ4pQi7s5G8oLHp/wBn3HFws0Jbzs5hJ24Ir4N8R/8AB1n8RLD9lHUv26vDX/BMv+0/hLa/&#10;EqXwTZeI5PjNDBc3V+IPtCE2Z0wyIrQbXychSduSRXvX/BBO4+IPj7/gm6v7e/7UHh231z4ofEbT&#10;bq91rxLqVtbNeatpdnClnaRtMilxFJFZJI0bEgSSOwRchR+T/wAdf+Cj/wCzb/wU/wD+CPPxE+Gn&#10;xS8U/Cf4D+JfCvj2bxX4L+D/AMKvg/qSf2o1rYOkDXV7HM1qpuDcGEymOIobQMQVZVUA+3P+DoH4&#10;yfs5ftj/APBCHwb+0z4H+KMNxpuofEjR9S8Cvp7l4dVv/Lv7O4tdzICRFE1++cL81r6cH4q/4KO+&#10;DPB2of8ABvX+wn8Z9R8JaZceMJ/FUWkzeKp7GNtSewD6pMLQ3RHmmASHf5ZbZu+bGea6H48/E/4Z&#10;a9/wZp/C3w9a/Fa7s9R034lLo0mk2MbCPU9SXV9RvW0+ctEcolpJ9sBVlG+3jG88xtwf/BRH45/C&#10;kf8ABBf9hP8AZqbxjD/wm8eqReJ20H7PLuXSTcarai68zZ5e3zlKbd+7jO3HNAH9Q6rtGM0tQabq&#10;FjqtjHqOmX0V1bzLuhuIJA6SL6gjgip6ACiiigAooooAKKKKAEb7vSvhD/gmF4l1PUf+Cmn7cvhi&#10;516Oe10zxx4ZktdPXxNcXDWplsLouxsnYxWW/YuHjAM+3L58tcfeDfdr4V/4Jkt4ZP8AwUo/bgXT&#10;vGuoXmqL468N/wBpaHceEYrW201PsNz5Tw6grF78yjeXRwBb+WoXPmnAB91V4NNoJuv+CmMfiT7L&#10;pjfYvggYPOm0/deJ5ur52xTbh5cZ8r94m0+YViOV8vDe81883y6l/wAPULBodEt5LP8A4UNcC41B&#10;tWaOW3k/tmPZGtsBtnVxvLSEgxGJQM+acAH0NRRRQAUUUUAFFFFABRRRQBHMcYOK/HX9nr9sH/g4&#10;/wD229N+K3x2/Z70f4aaV4T8N+Mp7H4Z+Hdc8LwCPxbFb6zLY3cAvJLtXtxBHBKzSujF3TYuCQ1f&#10;scQD1FeTfBH9jD9nz9mn4n+LPiZ8BPAdt4Tk8czfavFmlaLCkNlqN/5jP9ueMLkTfOy/KQu0/dzz&#10;QB+YX/BTj9sH9pPxd8IfgJoHxX/aS8Ufs0/tS2fxRsbBvhp4R1S8TQ/E9veeILayN26xzAarZQwR&#10;CUI0yh/NmTgNX6/eAbDxTpXgrR9L8d+JLfWdcttKt4ta1i00/wCyRX12saiadIN7+SruGYR7m2Bg&#10;u44yeD/a5/Yv/Zy/be+EeqfB/wDaH+GOk65Z6hpF5Y2OpXelwTXujm4jCNcWcssbm3mBWNgyjkxr&#10;uDAYrqvgZ8JtA+AnwY8I/A3wnfXl1pXgzwvp+habc6gytcS29pbpbxvIUVVLlYwWwqjJOABxQB4f&#10;/wAFnBj/AIJOftHSenwY8Q/+kEtbn/BKjxTP43/4JmfADxfc6NpmnSal8HvDty9jounpa2luX06E&#10;7IYUAWJB0CqMAcCsT/gs7/yiY/aO/wCyMeIf/SGWp/8Agjn/AMonv2bv+yI+Gf8A02wUAfSVFFFA&#10;BRRRQAUUUUAFFFFABRRRQAUUUUAFFFFABRRRQAUUUUAfOf8AwUQAAID/fyz8E36/Bm0+Ivw1/wCE&#10;v0dvjNbG68PnRY9R+0sNF1cxn7PICr7JAkmSPl8vcOVFfRUZyufzr5S/4K1/DTTvi/8AD34S/DzV&#10;vAFn4ot7742ac0mh3+inUYrjytN1OYE2/wBss9+wxiQH7Qm0oGxJt8t/q5OFwKAPjz/g4C/5Q1ft&#10;Bc/8yM3/AKUQ17f+w14L8TfDj9i74Q/D/wAaaPLp+s6F8LvD+navYXGPMtrqDToIpYmwSMq6spwS&#10;MivEP+DgP/lDT+0F/wBiK3/pRDXuH7DVj4V0z9iv4P6Z4F1+51bQ7f4W+H4tG1S8sfss15arp0Ai&#10;meHe/lO6BWMe5tpJG44yQD1SiiigAooooAKKKKACiiigAooooAKKKKACiiigAooooAKKKKACiiig&#10;Ar55/wCCsmraFon/AATT+Oep+Jb2xtbGH4Yaubi41PQRqkCD7M4G+2JAlGSOMjBwe1fQ1fN//BX3&#10;R/HWvf8ABMD48aV8M5LiPXZvhfqw0+S0vhbSBvs7FtshZQvyhv4h6UAe6fDEg/Dbw+Qf+YHaf+iV&#10;rcrD+GOR8NvDwJ/5gdp/6JWtygAooooAKKKKACiiigAooooAKKKKACiiigAooooAKKKKACiiigAo&#10;oooAKKKKACiiigAooooAKKKKACiiigAooooAKKKKACiiigAooooAKKKKACiiigAooooAKKKKACii&#10;igAooooAKKKKACiiigAooooAKKKKACiiigAooooAKKKKACiiigAooooAKKKKACiiigAooooAKKKK&#10;ACiiigAooooAKKKKACiiigAooooAKKKKACiiigAooooAKKKKAMH4o/8AJM/EX/YDu/8A0S1fDH7G&#10;P/Bbj/gj74J/Zj+FXwwb9uXwFo91Z+BdFs5NPv7yW3+xzCwYvHK0qAQlWtpVbeRtZolOGmiD/c/x&#10;R/5Jn4i/7Ad3/wCiWr+FH4U/DPVPic2s2mm2R/4l+mwXE+qT6jFa2WkpJf2loLm8kkGFg33KRZBX&#10;DzRknarAgH9gln/wcC/8EbNT17S/Ddr+394IW41a3M9rLcSXENvEoi83E87xCK2bacbJWRt/yY3/&#10;AC1yf/Bvb4l8IfEr9lz4p/HH4ea9b6l4e8eftJ+Otc0G+h0+W3aezm1aVoZHEp3Esm1gCkZVSFK5&#10;BJ/ldXwd4D0/wLo194p0povDd14w1m6t4Y1t4NUvdPt4bdCsWqtG0Ux3gqsIhwH3MAfNwP6Y/wDg&#10;0jdH/wCCNXhsxhsf8Jxr/wB7/r7oA/TOiiigAooooAKKKGO0ZNABXyL+3d/wWh/ZB/4J9fF//hRP&#10;xi0jx5rXipvBtv4oOl+C/CbXxjsZ9Uj0yAtIzxxq8lzIVUMwX92QzB3hST6384elZuqeCvCGvX39&#10;raz4W027uGhWE3F1YRySGMPvVNzAnaHG4DoCM9aAPzo1D9sv4D+MfidD+17+yL8Hv2pLPxNDfQr4&#10;i8B+CvglcSab4rsblJXi1rUbZvs8Vzvj81YJmu1nRyrtbuqsKyf+Dcb/AIKS/svftS2vxn+Bnw81&#10;nWLTxlP8ZfGfj4eHdZ0WSGRdD1LWfNgmMqb4Q6m5jjeLzN4cNgMo3n9OLTSNL0pc6dp0FuPLVGEM&#10;KrlV+6OOwHQds1+T/wCxx4N/aK/Z0/ZZ/aW/af8A+CfXw80fxF8QD+194+u9a8E6lohun8SWNvq8&#10;1mmm2ckcsTWRGIZt3zr+4YbPmyAD9agc8iivLP2NP2q/BH7ZvwA0n46eBtIvtNW5uLnT9Y0bUoHj&#10;m0rVLSZra9sm3qpcw3EcsW8KFfZuHBFep0AFFFFABRRRQAUUUUADZK4Fcr4A+Cfwn+Fnwxh+C/w7&#10;+HOj6R4Tt7eeCHw3Z2KLZrFM7vNH5WNpV3kkLDGDvOetZv7SP7S/wT/ZF+DGtftBftD+O7Xw14R0&#10;BI21PV7xWZYzJIsUaAICzM8joiqBkswHevEf+Crv/BTSb/gmT+x/b/tiab8BLj4h6L/bVjZ6lYw+&#10;JE0t7S3ulYRXOZIZTJ+98qPywuR5m4kBTQB9CfDP4RfDf4M/DfTfhB8KvAul+H/C+i2RtNK0DS7V&#10;YrW2gyT5aRjgLknj3qloP7PPwI8K2WpaX4Y+B/g/TbXWLX7Nq1vYeGrSGO9h/wCecypGBInJ+VgR&#10;z0rgP+Cc37Y2sft7/seeDv2tdW+D0ngaPxpay3enaDJryakyWomeOKUzJHGMuF3bSoK5wa8i/wCC&#10;xP8AwV7T/gk54d+HGq2/7N198Sr74keJJ9G07S9P8SJpzxTIkZTBaCbeXaQKBhcHvQB9Oyfs9/Am&#10;bwjH4AuPgf4Pk0GG+N5DojeGrQ2iXBUr5wh8vYJNpI3AbsEjNV9W/Zo/Z5120sbDW/gB4JvYdMtf&#10;s2mxXfhWzkW1h3M/lRBo/wB2m5mbauBliepNdb4e1S81fRLPUtR0mSxuLi1jlnspG3NbuygtGTgZ&#10;Kk4z6isT42ePdf8Ahb8HfFnxK8KeA7nxTqnh7wzqGp6b4Zs7gQzavcW9u8sdmjlWCPKyiMMQQC4O&#10;D0oA3PD3h7QvCeiW3hvwzolnpun2cQis7HT7VIYYEHRURAFUD0AAq5XyX/wRx/4KpaT/AMFdf2X9&#10;Z/aW0X4KXHgWLR/HV14bbSLnXl1FpWhtLO58/wA1YYgAftYXbtONhOTnA+tKACimu23t7UqNvGdu&#10;PrQAtFNMmDyKb54xkrQBJRTDMoOMdKeDxQAN92vyu8E/8FcP+CeH/BOj9vH9pzwr+1/+31r2n6r4&#10;g+IVpJp/w1uvBOs3tj4bSGyUtcW0tpayxlrsTRtIMgg26fh+p8hwh/pX8kP/AAc6+EtWb/gtz470&#10;vUvDOk6D/bEWita3LT28EN3FJaxILy4kQAISQQzSZZVTJOAMAH7vf8RSP/BC/wD6PXl/8Nn4l/8A&#10;ldXRfsM/8FEf2I/+Ck/7d3iX4jfsc/FGLxlB4R+FFpp2p6hJ4Zv9Pksnn1OaTy1+3W8TkOI1J2Aq&#10;di55Ar+XHx746+EHjn4BeCfBnw00j4bafM2rX39vaRc+GRZ61o8cmoBrZJtcmbdqSOm75wq/Z4sR&#10;tnIr9Vv+DKjUND1L9pH9o7U/DPh7+ytPuNA0V7PTPtbT/ZYzdXZWPzGAZ8DjcQCaAP6GKKKKACii&#10;igAooooAKKKKACiiigAooooA+Zf+CzmT/wAEnf2jRj/mjPiD/wBIZa0/+CSE+k3P/BLf9nefQtNm&#10;s7N/gx4bNra3F0JpIo/7OgwrSBV3kD+LaufQUz/grrJ4Yh/4Je/tATeNbK/uNIT4R682pW+l3SQ3&#10;MkP2KXescjo6o5HRmRgD1B6U3/gkA1m3/BKv9nNtPjkW3PwX8NmBZnDOqf2dDgMQACcdSABnsKAP&#10;oyiiigAooooAKKKKACiiigAooooAKKKKACiiigAooooAKKKKAPjn/gtR+0L8Av2VPgZ8N/j/APtQ&#10;6LqGoeBfDvxi0+TXrXS7Pz5ysmm6nDEyx703bZpInOGB2qcBj8p4GP8A4Oj/APghii4P7bEv/htP&#10;En/yurzT/g8LOP8AgkE3/ZUNE/8AQLqv5xvg/wCC/Hus/FPTfDv7OPgrUbnxM3hu9tp18CeMi99I&#10;tpAZ9UvkYDCRyWAuo/LOY9pkPzbSpAP30/4LAf8ABwl/wSJ/am/4JofGD9n34FftXPrni7xV4VNn&#10;oOkt4D161FzN50TbfNnsUjThTy7KPfpX67fC7wXZfDj4ceH/AIfaZaWMFroWiWmnW8Ol2P2W1jjh&#10;hSNVih3P5UYCgLHubaABuOMn+IfUvCOiab+zFrHxf+HvwO8RNoepaxYeFdQ8ZeJLm0vLSz1DyRfy&#10;QWu23jkt7mT7MSrBji2M0bbi+6v7lIP9Sv8Au0AOooooAKKKKACiiigAooooAKKKKACiiigAoooo&#10;AKKKKACiiigAooooAK+Zv+Cyz68n/BK74/N4Z1G3s77/AIVbq32e4uryK3jQ+Q2cyTMEXjP3jz06&#10;4r6Zrwv/AIKbeGD4y/4J6/Grwz/besab9s+GesKL3w/GXvIsWkjZjA5J4wcdiaAPWPhgMfDbw+P+&#10;oJa/+iVrcrD+GH/JNfD/AP2A7T/0StblABRRRQAUUUUAFFFFABRRRQAUUUUAFFFFABRRRQAUUUUA&#10;FFFFABRRRQAUUUUAFFFFABRRRQAUUUUAFFFFABRRRQAUUUUAFFFFABRRRQAUUUUAFFFFABRRRQAU&#10;UUUAFFFFABRRRQAUUUUAFFFFABRRRQAUUUUAFFFFABRRRQAUUUUAFFFFABRRRQAUUUUAFFFFABRR&#10;RQAUUUUAFFFFABRRRQAUUUUAFFFFABRRRQAUUUUAFFFFABRRRQAUUUUAYPxR/wCSZ+Iv+wHd/wDo&#10;lq/iV/ZI+KHjPwtp2rafoPhPwreaX4XuIfGuoX2tfD+y1uf7VZg21hZOtxhnsrm+vLS3mhG5D5yy&#10;vHIIcV/bV8Uf+SZ+Iv8AsB3f/olq/h1+AWpavb2X2Gw+Ntr4ZUa7DcxW8M19b3tpcJa3Bi1cT2lj&#10;cOlvaN88qowlZeEXrJGAd14j+KGq/EnSdakg+HHgPWPFlj4XudBU6D4OisLLTtEsLbM2qwlGihub&#10;uVXlV5ZYWnXyUkVg5GP6Ov8Ag0gAH/BGfwzj/od9f/8ASuv5z/hX8LbD4tfs+fFjxJF+0JJoOg6L&#10;rOjiOz1ib7dZ2sd3qciCa9lMaXfYSK1haTs7Z8+OEYNf0Y/8GkQC/wDBGnw2qsGA8ca+Ay9/9K60&#10;AfpnRRRQAUUUUAI5IUkV+C37cX/BQfxH+2f8Z/i3+zv+05/wWm039kTSfhh8atU0bwf4d8D+AdWm&#10;1bWbPT5bm0S+ur61vIn2yhyTDuMTNGrhV2gD96X+6a/Lj/grJ+2P/wAEKvD37V9v8KP21P2Rbr4y&#10;fEzS/DaS3c3hf4errU2mWfnOqwzyiRMEPn5fm2bgDtJ20AfnLZ/Cj/gn74Euo1+Bn/B258SPDNg0&#10;i32pafJ4Z8QTLd6rIfMvLs+Re264nnLybWR3AfDySnLn9yP+CR37ZHjT9uz9hrw7+0Z491PRdQvr&#10;7W9b01dX8P6bLaWuqQWGqXNlDerDLJI0RnjgSVk3EK0hAwABX4Y/sYftjf8ABF34XWd2P2zv+CLG&#10;uaPo882oa1deJb7wu2sSaZfXOqO0OnozQWiLYRWzR+WWy6YEZ8zG8/0GfsS/G39lD9oz9nPRPi5+&#10;xDfaRcfDXUprtNDm0Hw5LpNqXiuZIrjbbSwwuh89JQSUXcctzkEgHrb4K8ivhv8A4IbaJaWXg79o&#10;/U401gS337XfxDef7deNJa5XWJUH2VCxEa4A3ABcvuJyTmvuR87a+GP+CGH9of8ACLftKfatK0+G&#10;H/hrz4hfZ7i11Jpprgf2vLkzREAQMGyqqCdygMeTigD7mihigTy4Y1Vc5wop1FFABRRRQAUUUUAF&#10;FFFAH5F/8HmOpeKNO/4JaeGW0TxfqFjYX3xh02y1jSraQLDqcZsb+dBNgbmWOW3R1TOwttYgsiFZ&#10;v+DjrwX428F/8ECvEVp41+L2q+MJrjXvC0tvdarptlbNbR/aIB5SizgiVlyM7mBbnr2r17/g5i/Y&#10;I/af/wCCh3/BPPSvg7+yX4Cg8TeKNG+J2m67JosmrW9k9xaR2l9bSeXJcvHEXU3SPtZ1yqtgkgK3&#10;F/8ABTX9nH/gpX/wUV/4IXXXwX179jyx8N/GS+8Q6UU+HOl+OrC78qys7yP9695LJFbbzGhkKLIw&#10;AIAJbIAB8A/HT46/tvfsmf8ABI//AIJ9/Hb4P/tW3Gh+Hzr2n26eDNB0eWyW6uIru7uBJe3K3bfb&#10;YGi8uF7R4xE5Qvgbig/QT/g5i/4KXftY/wDBNv4Y/B/xD+yd4m0HSdQ8ZeLL7T9WuPEGgxX0Qjjh&#10;iZCBIrbMM5JKgnHrXyv+1h/wSz/4Kp/GT/gih+yv+zToH7G5b4lfB/x5PNr3hOPxvo/yWEIuBBct&#10;cPdCAmXcmUR3Zd3I4NfRH/Bx5+wv+39+358EP2eta/Zc/Zpi8S+LPB/iSTXPFXhqTxNYW8OmzNbW&#10;7eS8txdQCdBKjRkxPkhcgjINAHtX7T37dXxb8Tftp/s+/wDBOf8AZs/aW0Hwj448baLe+I/idqh8&#10;GjVrqy02301bmBII7ho4EF04uQJPnaMwqdmMo+5+xrqX/BXXS/iz8Zvhj+3hP4T8TfDPQrO4j+H/&#10;AMSLHQYdH1HW5TDbn/jyguJUjtgHnG5/3hkQ87cCvnT/AILnf8Eyv23fjj4x+A/7c3/BO34L6FN8&#10;Zvh3MknjOGHxAmm3mpwp9jNtZebJPEs9tGy3ayRtcITHIwBctX1n+zh8cf8Agpt8Wv2Svit43/aj&#10;/YS0nwB8RbG11GP4b/Dex8b2d9/bYTS0eBZb6OZ4YjNeGSLc3liNdpIIG8gH5W/8G/8A+1N4R/Zd&#10;/wCDez4yaxffGKz8HeKNf+Met6F4Fv5oHnk/tu70HS0swsaclvMUkFiq5Xll61+oH7UPjL9rL/gn&#10;v/wSK+JPxJ8QftIQ/EP4nfD/AME3l/pvjW98HwWEMkkQAgBs1klDBUA3F5JGkcuxIBCL+bH7H/8A&#10;wbw/HzUP+CGXxT/Z8/aZ/ZvuPC/x2sfiNqni34Xro2taI2pX08Oj2kenWz6gjzJHayXSzBojNEQV&#10;3bkB3H6J+EXwJ/4LR/Gj/ghx8Wv2Lf21f2e4pfiK/gG/0bwdqWofEiy1HWfFNzNczSqLkq/2W2SO&#10;J4oY2a5JYQncE4yAfMf7RH/BZL/gqX4N/wCCMv7Pf/BSHWfiba6V468SfGbVNM8m38P2g07WNIks&#10;71IJJLdeGKG3kCgkDcdzKWSMr9U/8FrP+C2vir9kH4wfAX9mv4RfEy7+FPiP4ga1p2p+P9S8WeBY&#10;9TOh+F7q6ns2uTEGdWnjlt5XMSEsVUc84r5W/aU/4JA/8FQfiv8A8G/3wJ/Yp8M/scva/E74e/Fy&#10;6v8AW/DsXjjSWZtP8jUdl+Z3uxbgs1zGnlJIzDGcdcexftxf8El/+Ckv7UH7Ev7L37ROheCdNuv2&#10;tvg+trf+NNc8Q+KbePWr0WUk91b2MV7GZLd5PtL7lJkWMM+S4GcAGn+xH/wV3+MfxL/4KKftRfAT&#10;4ZfG3UPir8NdP+E83jn4cfEDV9DWzaHUrPSNMhngWAWsKmIzsw8tVjUPDI+12mZ64v8A4Ie/twfH&#10;n9rbR/2edJ+GP/BQvUPFnj3wtc69F8fPhP46slMieHbm/Ev9oW15Iga5ljmSwijV3llVLuVYzEiO&#10;r/a3wV+OH/Bdz4rfD34lfED4nfsYfCn4V6ppvguZPhd4B1TxQdavNW8Qrlklu7y0ukt4rJl2oIwB&#10;IX3FpEUDPyn4Q/YJ/bn/AGmP+CmP7OP7Wni7/gk54F/Z3g+GM1xq/wATPEWleL9JmOu3Dnyks4od&#10;PeRpDGg81HcKD58yswKrvAPlbwz/AMFCP2hv2l/2kvjx8B/+Cof/AAUe8U/sf+OpPE3hSbQ/Dfhj&#10;S7y8023WyFyJ7GH7NcmW3aVZrdnaO4CTbmMok8tQv9HERJTmvwJ+NX7Df/Bbf9ub9jzwf+zn+1b/&#10;AMEwtBl+Kmg/ETRJf+F/aj450CTULjSY5Ljz5r2SO7knZo1a3TbHv3x7iqBkCN++yAhcEUAEmdhw&#10;ce/pX8oP/BxP4l8C2n/BwFq2rxa5osNlpeqeGTr1xa+CftUdo8ccDSm4spX26nIqYLqSqTrtj45N&#10;f1fuSEJFfyYf8HN32jT/APguX4rubf4gavps3k6DJHrOsakrLpDfZ4sSQNZK8sMERG9V2mdSGO0k&#10;qCAfPukafe/Df9mf4D+KfHfjrWNQ8P8AiTxZqWsadb6x4Ug1HT/CcWnX/kXZt4JJZGvoJxN5s1vi&#10;0QyRru87h1/T7/gyr8VXvjT9oP4+atqOn2FrJB4D8K2Kx6bYpbxlLUTWyOVQAGRlhVpJCN0kjO7E&#10;s5J/JzQdW8O29pos+k/Fnxj4V0G71BrDR/C2g2Uuo6ppul3lwDdQ3tyLayhvTNGolijj8xJVBVxF&#10;jB/WP/gyw1nxP4k/aY/aO8TeM2kbU9U8N6De3Uk1sITKZbi6kEmwAABlYMMAAhgRwRQB/QpRRRQA&#10;UUUUAFFFFABRRRQAUUUUAFFFFAHzN/wWd/5RMftHf9kY8Q/+kMtT/wDBHP8A5RPfs3f9kR8M/wDp&#10;tgqD/gs5/wAomP2jv+yMeIf/AEhlqf8A4I5/8on/ANm7/siPhn/02wUAfSVFFFABRRRQAUUUUAFF&#10;FFABRRRQAUUUUAFFFFABRRRQAUUUUAflj/weE4/4dCEE/wDNUtE/9F3Vfz023gL4s6J8Nl+Dr/sq&#10;2Ua+LbbRviBpM66lYmc6fc3sGmWGy5ZGu0s5mu5YZLcXKM0s9vM2wW5D/wBCv/B4V/yiDY/9VR0T&#10;/wBF3Vfz9aP4J8QfHHT/AAj8LtI8OeBJYW8C293J4D8E3Fx4b1DWGtNM1Gf+2bq91e0a1kuIlRjP&#10;5UoS5/dxwKzkugBzP7WXgrxp4L8B+G7P4reErzSdcl0PQZtJh8VfEGXWdU/sd9NY25tI41W3t9LI&#10;x5ULh57fCxmRlyT/AG8Qf6lf92v4af2h7v4ca8bzXNB8M6JolvoUVv4U8L6Xpui3mkahqsVl8h17&#10;UIJUuIHuJkjK3CJcxsLmUFY9iEH+5aD/AFK/7tADqKKKACiiigAooooAKKKKACiiigAooooAKKKK&#10;ACiiigAooooAKKKKACvnv/gq7qmkaL/wTZ+OOqa5r97pdrD8MdY87UNNjmaeEG2cAqIJYpDkkD5X&#10;Xg9SMg/QleC/8FRPEen+FP8AgnV8bdf1aCaS3tvhjrDSpb6e90xBtXHESSxM/JHAdcde2CAevfDD&#10;/kmvh7/sB2n/AKJWtysP4YZ/4Vr4eBH/ADA7T/0StblABRRRQAUUUUAFFFFABRRRQAUUUUAFFFFA&#10;BRRRQAUUUUAFFFFABRRRQAUUUUAFFFFABRRRQAUUUUAFFFFABRRRQAUUUUAFFFFABRRRQAUUUUAF&#10;FFFABRRRQAUUUUAFFFFABRRRQAUUUUAFFFFABRRRQAUUUUAFFFFABRRRQAUUUUAFFFFABRRRQAUU&#10;UUAFFFFABRRRQAUUUUAFFFFABRRRQAUUUUAFFFFABRRRQAUUUUAFFFFABRRRQAUUUUAYPxR/5Jn4&#10;i/7Ad3/6Jav4d/AWp6Jb/Ay60vSvjFNb31xqOoSa54Fu9QmsYbuNdMlFpewTLGYZGQtcxyQyujy+&#10;ZDFEsnmyGP8AuI+KP/JM/EX/AGA7v/0S1fxDfAn4gWfh74PeKPCuvS/D2302+a7k+2a34Nt9V137&#10;V/YupQ28dozASQQPJKqtIrgQTG3uNrGBRQB6PafFv4n/ALNw0i7+JX7OngHXrzxF4f0vxF4VsfjN&#10;pLarJYeF7YGbTba2NwIkNvcRlxiJmM6AIVQgA/0Pf8Gk0xn/AOCNnhuZkVS3jjXztRcKM3fYdhX8&#10;3PhqL4lfGvXta/Zv+A2q618Rtc+JHipNN03UJPEV9aX3iM20/nwT3NjJceS+4OdonZzG+8ghvmP9&#10;I3/BpPFJb/8ABGzw3byptaPxz4gVl9CLvFAH6ZUUUUAFFFFADZceW2T2r8q/j/8Asmf8FwP2Gvi/&#10;488ef8En/C3wV8feGfiR8QtV8U6jB4zsUt/EljearcyXd1EZpZbeB7GN0iRB5zSksCY8Asv6qSZ2&#10;HA7V+J2t+OP+CuH7ef8AwcB+Lv2aLT9p/UP2c9P+C/hnUvEHgfTNP0261TSfFmjQ6zHaWd3qGnrq&#10;MEVy1xFdLLukOF8oKIxngA7DRPF//B318U9Uh8A/EX9l/wDZv0nRtSYpfah4omtbnT4VA3AzR2uo&#10;XEzAsoA2ROQxBIAyR91/8EjP2Tvjb+xV+w9ofwI/aK1LwpdeMYfEWv6trMngiSZtLD6hq93fKkHn&#10;RROFVbgLtKDaRgEgAn83/wDgnt/wTO/bW/bq+Bnjj9pv9rb/AILB/tLeC/F0fxO8Uabqnhf4dfEW&#10;6ttJ0qSwvpYJo4I2lkUxiWOXYsXlosexFGF3H9Hv+CQn7Ydt+3F/wT98B/HyztbzypIbvRo77Ur9&#10;7i41Qabdy6eNQlZ1Vle5+zfaGjbcyGUqXkKl2APpl+Vr4q/4IjOG+G/x+H/CMy2bL+1t8R9184h2&#10;3/8AxPJ/mXY5f5fuHzFQ5XgFcE/akhwv6V8Pf8ENdJt7Hwb+0fqMUuts97+158Q2lXULp3tFK6xK&#10;o+yKSVjTA+cKADJuJySTQB9x0UUUAFFFFABRRRQAUUUUAFFFFABRRRQAUUUUAFFFFABRRRQAUUUU&#10;AFFFFAA2SMCv5Tf+DqPWrT4f/wDBcjUPGFp4V0fUG0/w74b1KTTNWsFms7944g5juYuPOjcKFdSf&#10;mXIzX9WVfyg/8Ha7Bf8AgtFrxa4eEf8ACE+H8yxqSU/0f7wA7igD5U/Zg8OfFvxbf61oPwW+Fmh+&#10;J7+bwQV1O51e+bWf+EbsDZbZ9aht4A0ttNbAh1nRXe1Y7ArMwFfrT/wZ1+DPGnw8/a+/aV+HHxF8&#10;H6p4e8QeG/DPh3Sdc0XWpzJc2d3ayXEEsb5AK4eNsR9IxhASFBP5M/GTUPh3P4v1a50v9o7T/Hlv&#10;rHiy1mtfEXiPT7u11nxEsO63uLjUp5Z5LnTY5VfzTCZJA+FIKlBX6v8A/BmZ4a1Twn+0r8fLLWNC&#10;1DT7i8+Hfg/UWh1S+S4mlW7ie6S43oqjZMsyzIpBZElRGZ2VmIB/QPRRRQAUUUUAFFFFABRRRQAU&#10;UUUAFFFFAHh//BS3wNrfxN/4J+fGf4eeGvh3qHi7UNa+GusWVn4W0q4MNzq0klpIq20ThW2O5O0N&#10;tOCehrL/AOCTOm3Gjf8ABMH9n3SLvSpbGa1+D/h+GWxnbc9uy2EIMbHAyVIwTjqK7b9s5vFS/sof&#10;EY+B/hdH431j/hDdQ/svwfKtqy61P5DbLQi7ilgIkbC4ljdOfmUjiuT/AOCWn2z/AIdufAn+0dHG&#10;nXH/AAqnQ/tGnqExav8AYot0XyBV+U/L8oC8cADigD3qiiigAooooAKKKKACiiigAooooAKKKKAC&#10;iiigAooooAKKKKAPyx/4PCAf+HQbH/qqGi/+i7qvwZg+C2r/ABk8U2PxB+CcGsaxNqvhu3sx4Zks&#10;7GXSbjWNNng1LVbSGztrqaafw9aWUD3BliRnEixo0S78j9+P+DuiCwm/4I7aw97BZvJH4+0RrVrq&#10;7eJkk3yjMQX/AFkm0t8jcbSzdVFfzW3fwy+E6eCtGf4Z/GvQ76+uvDcc2sXXiGS60W40nVJkM89r&#10;DGZJEu4o47VrcXI2LK98o2AqrAAu/G7wl8TdL8MeJLW7+BXibQLyxmlHjDVrjXpprRlt7+O1vgbd&#10;4lMatqr25wSTG+1DuPzV/b/B/qV/3a/hx/aS+HXwm+H/AIm1jwVpPjnUrbWtH0SObWtFuPD9ynke&#10;IHvI1vtCZ5LmQFLLMwF6CVuDbr8imQMP7joP9Sv+7QA6iiigAooooAKKKKACiiigAooooAKKKKAC&#10;iiigAooooAKKKKACiiigArxn/gonYQal+wf8YrO6haSNvhrrW6NdJa+3f6HL/wAsF5k+g6de1ezV&#10;4v8A8FFYby4/YO+McOn+A7HxNM3wz1oR6Fqd1HDBd/6HJ8rvIjqAPvcqeVH1oA9M+GHHw18PD/qB&#10;2n/ola3Kw/hh/wAk18PD/qB2n/ola3KACiiigAooooAKKKKACiiigAooooAKKKKACiiigAooooAK&#10;KKKACiiigAooooAKKKKACiiigAooooAKKKKACiiigAooooAKKKKACiiigAooooAKKKKACiiigAoo&#10;ooAKKKKACiiigAooooAKKKKACiiigAooooAKKKKACiiigAooooAKKKKACiiigAooooAKKKKACiii&#10;gAooooAKKKKACiiigAooooAKKKKACiiigAooooAKKKKACiiigAooooAwfij/AMkz8Rf9gO7/APRL&#10;V/EB8CfDPxP+MFlpfwY+FH9hXmv6jPd2Ph+xWaSw1ET6hPp1pKpux5cJSaNmhC3UpgWJ7zIR5Iy3&#10;9v8A8Uf+SZ+Iv+wHd/8Aolq/n5/YQ/4M6vEPxe/Z0sfiZ+0x+19ceFNV8V20N1ZaV4DsxfWs+jzQ&#10;21zB9oe4ELed5mS0e1kUxRsGJ6AH5vw/DDwd4/m+I3xh1Xwv4k+IFh4N1+7m+wGCHSdItbm4vpI7&#10;W3OmWdws80d5Iu1xp80X2QqGYzKQK/oS/wCDSQk/8EavDZMYT/iuNf8AkXOF/wBL6c18o6l/wZhz&#10;+F/in4Hm+GP7e3iSHw3ZSahJ4g1aWxFtqOkSeUptW0+OJirmSXIlLPGVUAjeeK+xP+DX3wtP8JP+&#10;CeXiT9mvXtQW68RfC/41eKvDfiaa3t5hbPeQXpVmglkjQTxkYIdemcNtYFQAfo5RRRQAUUUUAI/3&#10;TXnkP7LvwVT9qH/hsaPwckXxAbwNJ4Sm1qKZl87Snu4rsxSRj5XYSwxkOwLKAVBAJFeiUUAcb8f/&#10;AIJ+Ef2i/hFrnwU8eahrVnpHiC0Fve3Xh3W59OvY1Dq4MVzbsskRyoyVIyMqcgkHl/2K/wBjn4K/&#10;sDfs4+Hv2V/2e9N1C38K+G1nNiuq6g11cSyTzPPNLJI3VnlkdyFAUZwoUAAetV8l/t8j/gtXP8Tt&#10;Jg/4Jr2v7P8AD4RTRVbWrr4r3Wqtfy6gZXykUdomxIVjWMhixZmdhgBRuANP4B/thfGXw3+03rH7&#10;H37dNv4R0fxh4g16+n+Ctx4NsL/7P4q8PwxzS+dOJGnjs7uOOBzJG843fwKdpz5l/wAEKdA1jS/D&#10;n7TWsahpLQW+pftffEB7G4OtS3AuVTVpI2IgYbbXDKV2oSHxvOCxFee3mif8HWN3Nb3V5/wxPLJa&#10;TGW1klh19jDIUaMumV+VtjuuRztdh0JzyP8AwRG0b/gpX+wZ+1P4i/4J4f8ABQa+8DXWg+ItB1T4&#10;g+H/ABxot5cXE2va/qGqxm4ga7uDH5kxzdSGAwrIQpcFlBJAP1eopsfC06gAooooAKKKKACiiigA&#10;ooooAKKKKACiiigAooooAKKKKACiiigAooooAK/lJ/4OwrOHUf8Agtxqmn3OrQafHP4R8ORyX907&#10;rHbK0GDK5jR2CqPmJVWOBwpPB/q1YFlxmvxr/bY/4IA+B/8Agsj/AMFJfjF8evG/7Y9noun+G4dD&#10;0DT9F8K6WJ9SsriG2k+0xX8M5Xy1/wBS0MqMyzBpOF8vkA/DLVfBT/HrT1+Luj+DdC1BrrUri5vr&#10;rx14y1vU/Ed/NuM0FpqNxGsEMj3ESOsdxDDDEIx+9licqx/Wr/g0A+E918Cv2x/2lvg9qs1w2qeH&#10;fC/hqz16G4EObXVFaf7bbK0EsscqRXJmiSVHIlSNZBt3bR6BZ/8ABlv8KtPkmmsP+CjHxEt3uNNO&#10;nztD4fgUyWZUKbdiJ/miKgL5Z+UgAYxxX0P/AMEbP+COvgX/AII+/tf/ABA+HngP416v40j8ZfDf&#10;TdRuLnWNKitWtmh1C5iCKI2YEENnJ9KAP0xooooAKKKKACiiigAooooAKKKKACiiigDwP/gqauiy&#10;f8E4fjkniSHQ5NPb4Wa0LxfE0t5Hp7R/Y5NwuWsiLlYsfeMJEmM7ecVT/wCCR32cf8EuP2eRaC38&#10;r/hTfh3y/sbSGHb/AGfDjYZPnK46bvmxjPOa9U/aHvf7N+B/i3UDZ2dx5Ph66fyNQtbSaCTETfLJ&#10;He3Ftbuvqs08MZHDSIMkcD/wTLk87/gnj8E5RHGu74Y6MdsSIqrm0j4AjZ0A9lZlHZiMEgHuVFFF&#10;ABRRRQAUUUUAFFFFABRRRQAUUUUAFFFFABRRRQAUUUUAfm1/wdharY6d/wAEZvGlve3bRNeeJ9Fg&#10;t1XQo7zzZPtYfZvcg2nyox89Mt8vl4xK2PwG/Z28LeEfD1z4K/aG1nxb4017QtL8N2+g6p4s8beG&#10;7XVdP0C4u9G1UjQ4dDnd7m7svkBj1O3liW2UyyJD5qxmv6Cv+DnT4Wav8dP+Cd+hfBTSfFzaL/wl&#10;Xxe0Oxur77He3KiHZdSMGhsoJ5pB+7BAWJlDBWbaql1+az/wZo/CKOLSr/TP+Ci3xQh1bTLSaxj1&#10;RdNgJjsmTYlrEPNDQxqrTKVDFWWUjAGcgH4SfHX4U+KPhB8MbHUNXg1rQ7DxB4X0l9J8O/8ACef2&#10;hFcxXqR6j/aCrDaCFLKYRb0sZZVu4ZDE0hkMbE/3AwH9yv8Au1+HXx8/4NG/2Hvgd+zx4p8VeKv2&#10;4Pi7pvh3R9eOuTLY+Hf7WjtbMI0Sx/2faxtJdXI8xR58a7toYeWASR+xn7MXxVvPjr+zn8P/AI4a&#10;jpMWn3HjLwPpOuT2EEhdLZ7uziuDErEAsFMm0EjJAGaAO7ooooAKKKKACiiigAooooAKKKKACiii&#10;gAooooAKKKKACiiigAooooAK8P8A+ClWia/4i/4J/wDxm0fwvpFrf6hN8M9ZFvaXjwrFIRaSE7jN&#10;DMnABPzRtyOADgj3CvGP+Ciema3rH7CPxi0/w5oOmapfS/DTWhBY6xcPFbS/6HKSHdFZlGASMA8g&#10;UAel/C//AJJr4e4/5gdp/wCiVrcrD+GP/JNvD/P/ADA7X/0StblABRRRQAUUUUAFFFFABRRRQAUU&#10;UUAFFFFABRRRQAUUUUAFFFFABRRRQAUUUUAFFFFABRRRQAUUUUAFFFFABRRRQAUUUUAFFFFABRRR&#10;QAUUUUAFFFFABRRRQAUUUUAFFFFABRRRQAUUUUAFFFFABRRRQAUUUUAFFFFABRRRQAUUUUAFFFFA&#10;BRRRQAUUUUAFFFFABRRRQAUUUUAFFFFABRRRQAUUUUAFFFFABRRRQAUUUUAFFFFABRRRQAUUUUAY&#10;PxR/5Jn4i/7Ad3/6JavEf+CSGn/EfTP+CY/wFsvi8+pN4kj+GGkDVG1a5aa53/ZlK73Ykk7dvc8Y&#10;r274o/8AJM/EX/YDu/8A0S1eL/8ABKPwlP4D/wCCavwK8I3Ol29nJY/DHR0a1tXkaOPNsjYBd3b+&#10;LPLH/AA+g58FPm9a/PD/AIN7fI+y/tcNGIN5/bJ8bGTytQMrZ+0rjfH0hOOij7ww38VfohJ0/Gvh&#10;H/gg1EY/AP7Rz/8ACOTWe79rj4gH7bJDaqt9/wATVxvVoR5rhf8AVkz5cFCF/dhKAPvCiiigAooo&#10;oAKKKKACiiigBGBYYBrzD9rv9k34RftofAzVvgJ8adJkudJ1Ly5Ybq1kWK7sbiNw8c9vMVZoZARj&#10;eo3bWYd69QpCobqKAPK/2L9H/bB0H9n7StN/bs8X+Cdd+JSXV0dY1L4e288elyRGZzAI1njjcMIt&#10;gbKj5gcZFeq0KoUYFFABRRRQAUUUUAFFFFABRRRQAUUUUAFFFFABRRRQAUUUUAFFFFABRRRQAMAV&#10;wa+P/wBgr4xfAzxx/wAFBv2t/hh8PtP1x/GHg/xD4bHjjVNa8OWECzfabS6a0t7e9gka5u7eJY5d&#10;qXCoITKwjBEjmvr992w7a/PT/gmN4a1Xw3/wWl/4KBtqnhSHSxqF38O7y1aG5Mn22F7HVgLlsu2x&#10;mKkFRtA2/dGckA/QyvmnWdYsbb/grpoWhv8A8I79ouv2fdQmiN4r/wBqBI9btg32UhCvkZkXztzK&#10;d32bAYbiv0tXz5e6LZXP/BUix8QTQ6s09p8CZoYZLe8ZbFVk1lCwnj34eU+UvlsVYqBMAV3kMAfQ&#10;dFFFABRRRQAUUUUAFFFFABRRRQAUUUUAee/tW/E3wb8F/wBm3x18WviH4nbRNC8N+FL7UdX1hdHG&#10;oGzt4oWeSX7MQRPtUE+Xg7sYxzXF/wDBL/WLDxD/AME5vgdr+lXn2i1vvhbolxbXBg8rzY3s42Vt&#10;n8GQQdvbpXqPxgv77S/hjr+o6Zf6pa3EGkTyQ3GiW9tLeRMEJDQpd/uGkB+6JRsJxu4rzf8A4JsS&#10;yzf8E/fgzNNLNI7/AA10dme4VFkYm1j5YJ8ob1C8Z6cUAe20UUUAFFFFABRRRQAUUUUAFFFFABRR&#10;RQAUUUUAFFFFABRRRQB+bv8AwdH6lqGkf8E8/CGoaXfTW06fHjwsEmt5SjLmScHBHPIJH0NfpCq7&#10;RgV+a/8AwdQf8o5/Cf8A2Xnwr/6Nnr9KaAPCf+ClXwn8RfHP9hb4nfCTwdop1LU9d8PG2tbFbq8g&#10;Mz+bG23fZRyXC8KeY0ZvbGavf8E6No/YA+BY/i/4U34Y/wDTTbVS/wCClV0th+wp8Tb0/EW18I+X&#10;4eYnxJfXuq28On/vU/eNJpBF6g7ZtyH59M1e/wCCdCgf8E/vgU3/AFRrwv8A+mq2oA9nooooAKKK&#10;KACiiigAooooAKKKKACiiigAooooAKKKKACiiigAooooAK8i/b8s7LUP2Ifi5Z6j4SGvQyfDbWg+&#10;kNHC32j/AEGXjEzLHwfm+YgceuK9drzb9snB/ZG+KWR/zTjXP/TfNQB1vwx/5Jt4f/7Alr/6JWty&#10;vnH/AIJGXYvv+CcXwrul+Itp4s3aHN/xUFjearcRXf8Apc4+WTVibxtv3D5p4KEJ8gSvo6gAoooo&#10;AKKKKACiiigAooooAKKKKACiiigAooooAKKKKACiiigAooooAKKKKACiiigAooooAKKKKACiiigA&#10;ooooAKKKKACiiigAooooAKKKKACiiigAooooAKKKKACiiigAooooAKKKKACiiigAooooAKKKKACi&#10;iigAooooAKKKKACiiigAooooAKKKKACiiigAooooAKKKKACiiigAooooAKKKKACiiigAooooAKKK&#10;KACiiigAooooAKKKKAMH4o/8kz8Rf9gO7/8ARLV4b/wSHm8EXH/BMP4Cy/DiKSPQ2+F+jnT0lt3i&#10;YL9mXPyPNMw+bPWRvqOg9y+KP/JM/EX/AGA7v/0S1eF/8EhNF0Pw9/wTA+Amj+GrXW4bG3+F+kC3&#10;j8RWS296oNupPmxoWCnJOME8YNAH0hLjbz61+ev/AAb7eFp9E0z9rDX5NFa3TWv2xvHE8V02rQzi&#10;7CXYhLCJBvttpQptkyzbd4+VlFfoVNjyzmvz1/4N9vDj6Rpv7WOtNp9rD/a37Y3jiVZodVSd5tl2&#10;IsyRKd1uRs2hWwWUBxwwoA/QyiiigAooooAKKKKACiiigAooooAKKKKACiiigAooooAKKKKACiii&#10;gAooooAKKKKACiiigAooooAKKKKACiiigBHG5CK/Ov8A4JVWOpH/AILI/wDBQrXX8Ff2ZYz+IPAd&#10;vbX0cNwItRli0/U/NkDysytIN6BhHhVyvygnn9FGOF6V8Cf8E3NZ8SXv/BZL9vPR9X+xxWdnL8PG&#10;0610+wnto9r2WrbppFlRRJO5Ub5o9yOEQbmKkAA+/K+YNfvbaP8A4LGeGbJ7ItPL+zrqzR3AvLtf&#10;LVdcsgy+UiG3fO5fmlZZE24iDB5iv0/Xzlqc+jJ/wVh0u0uA/wDaEvwDu3tD/YrSKIl1mHzM3QG2&#10;A5aP92SDL1GRCcAH0bRRRQAUUUUAFFFFABRRRQAUUUUAFFFFAHNfGDTrLV/hhr+l6lqWg2dvcaRP&#10;HNdeKNNW802FShBe5geSJZYQOWQyIGGQWGc15t/wTXijg/4J+/BmGGW2kVPhro6rJZxCOFgLWPmN&#10;QSFT0GTgYGT1rqv2tbXwXefszePbf4kav4n0/wAPyeE75dZvvBcM8mrwW3kt5j2a28ckrXAXJQRo&#10;7FsYUniuN/4JfLp6f8E5PgamkTXklovws0QWsmoKwuHj+xRbTKGAYORjdkA5zkA0Ae7UUUUAFFFF&#10;ABRRRQAUUUUAFFFFABRRRQAUUUUAFFFFABRRRQB+a3/B1B/yjn8J/wDZefCv/o2ev0pr81v+DqD/&#10;AJRz+E/+y8+Ff/Rs9fpTQBwP7S3xTsPgn8C/E3xV1XxpH4dt9E083E2tzeFbzXFtBuA3mwsmFxc9&#10;cbIiG5z2Ncv/AME6uf2APgW3/VHPDP8A6aranft9+KtE8D/sf+P/ABZ4jj+JzWNjoZluv+FMyFPF&#10;G3zEH/EuYOhE/P8AeHy7uab/AME6R/xgD8DSVKn/AIU74Z4P/YKtqAPZqKKKACiiigAooooAKKKK&#10;ACiiigAooooAKKKKACiiigAooooAKKKKACvNf2yc/wDDI/xSGP8AmnGuf+kE1elV5H+3xepp37Ev&#10;xcvX8T2ujeX8Ndb/AOJneqpig/0GUZbeyrz05PUigDI/4JpeErPwN+wr8N/C1g940NrobbGvtSF5&#10;L808r/NL/aOob+W4/wBLlwMD5MeWnudea/sdad8TNJ/Zg8E6f8YvDPhHR/Ekehx/2lpvgWaaTSoc&#10;klPIaeKKQ5jKM25F+dnxkYJ9KoAKKKKACiiigAooooAKKKKACiiigAooooAKKKKACiiigAooooAK&#10;KKKACiiigAooooAKKKKACiiigAooooAKKKKACiiigAooooAKKKKACiiigAooooAKKKKACiiigAoo&#10;ooAKKKKACiiigAooooAKKKKACiiigAooooAKKKKACiiigAooooAKKKKACiiigAooooAKKKKACiii&#10;gAooooAKKKKACiiigAooooAKKKKACiiigAooooAKKKKACiiigDB+KP8AyTPxF/2A7v8A9EtXg/8A&#10;wR1itoP+CW3wBhtbe1jjX4W6TtWxupJoR/o6/deT5m/HnNe8fFH/AJJn4i/7Ad3/AOiWrwD/AIIu&#10;XfiC/wD+CT37Pl54rubybUH+Fek/aZdQd2mY+QuNxf5icY69qAPpuTG3mvhL/giZ4t1Pxj46/a5v&#10;tUTwWrWv7UmuWUY8D6XFaW/lw29sim4WJED3mB+/kILPLuZmYkmvu2Tla+G/+CL/AIw1rxp8QP2t&#10;r/Xbu0mktf2ndYsoWs/B8WiqsMNtbIitFGqidwoAN0QWnP7wkls0Afc1FFFABRRRQAUUUUAFFFFA&#10;BRRRQAUUUUAFFFFABRRRQAUUUUAFFFFABRRRQAUUUUAFFFFABRRRQAUUUUAFFFFACP8AcOa/PX/g&#10;mRYaJY/8FpP+CgLaNq2nXTTXXw6lvP7PlnYwzGx1fdHL5o4lAAyI8oARjnNfoU+ShxXwp+wJZ39n&#10;/wAFn/25Pt3hq604S6T8M5IGuVtB9sjNnrWJ0+zKp2NggedmbKncSNuAD7sr5p1rTvEs3/BXnQdU&#10;s7LT20mD9nvUY9QuJrBXuo531u1MCxTYzGjKk+9AQHKxk58sY+lq+SvF0uhL/wAFwvA8NxbW51J/&#10;2ZfEJs5GimMqxDX9L80KyyCIKSYsh43YkLsZAHDgH1rRRRQAUUUUAFFFFABRRRQAUUUUAFFFFAHP&#10;fFW51ez+Het3fh+51WG/j0uZrObQ7GK6vEkCHaYYZh5ckmfuq/yk4B4rzT/gm288n7APwakunmaR&#10;vhvpBka5jVJC32WPJZV4Vs9QOAeleteLdZu/D3hy+1yw8NX2szWdq80Wk6X5X2i7ZRkRR+dJHHvb&#10;oN7ouTywHNeU/wDBOe4e6/YM+D91JaSW7SfDvSma3m274ybZDtbaSMjocEjPQmgD2iiiigAooooA&#10;KKKKACiiigAooooAKKKKACiiigAooooAKKKKAPzs/wCDmnw/pPin9g3wXoeueKYdFtZvjt4ZMmpX&#10;FnPcLEVNy4BSBHkO4qF4U4LZOACR+iSncM1+dH/Bzt4u8V+Bf2BPBvijwR4n1DR9Tt/jv4YW31HS&#10;r2S3niDtcRuFkjIYBkZlODyrEHgmv0YAxwBQB5X+2f8ADT4jfGH9mDxp8M/hH4qh0LxJrOkm30fW&#10;LrX77S47WbzFO9rqwZbmAYBG6IhucdM1mf8ABOpHX9gL4Fhl/wCaOeGe/wD1Crap/wBvPxdbeBP2&#10;QvH3i+8l8HpHp+imV2+IHhO91zRQPMQZu7CxBuLqPn7kXzZwegNQ/wDBOnH/AA7/APgXjp/wpvwx&#10;/wCmq2oA9mooooAKKKKACiiigAooooAKKKKACiiigAooooAKKKKACiiigAooooAK8z/bNjjl/ZF+&#10;KccqKyn4b65lW7/6BNXplea/tkgn9kf4pHH/ADTjXO3/AE4TUAcb/wAEvfFXw88bfsDfDPxP8KfE&#10;XiTVtAutDf8As/UPF3iKTVtQl23MqP5t1IzNLiRXVck7UCqOFFe+V4v/AME7fitb/G79in4efFC1&#10;8UatrUeqaH8upa5bxxXU3lzSRfOsdnZqMeXtGLePKqD8xy7e0UAFFFFABRRRQAUUUUAFFFFABRRR&#10;QAUUUUAFFFFABRRRQAUUUUAFFFFABRRRQAUUUUAFFFFABRRRQAUUUUAFFFFABRRRQAUUUUAFFFFA&#10;BRRRQAUUUUAFFFFABRRRQAUUUUAFFFFABRRRQAUUUUAFFFFABRRRQAUUUUAFFFFABRRRQAUUUUAF&#10;FFFABRRRQAUUUUAFFFFABRRRQAUUUUAFFFFABRRRQAUUUUAFFFFABRRRQAUUUUAFFFFABRRRQBg/&#10;FH/kmfiL/sB3f/olq8b/AOCVmofEjVv+CcHwP1L4u6rb3viKT4Y6N/al1azWzxyP9kTbta2/dH5d&#10;v3ffvXsnxR/5Jn4i/wCwHd/+iWrwT/gjePBS/wDBK/8AZ/HgCTVG0f8A4VbpP9ntrKRrdFfs653i&#10;Ilc7t3Q9MUAfS8pAXJNfDv8AwRk8JeJvB3xB/a0sfFVi1vNdftNaxe26t4zg1zdbzWtq8T+bCSLc&#10;FSD9lb57f/VsAVNfcTgFfmFfHP8AwSg8E/DPwH8U/wBqjTfhZb20dneftCXt/qS2upWl0DqE9haS&#10;XRLWs8yoxlLZjdllQ8SRxsCoAPsiiiigAooooAKKKKACiiigAooooAKKKKACiiigAooooAKKKKAC&#10;iiigAooooAKKKKACiiigAooooAKKKKACiiigAb7tfBf/AATz0jTNK/4LQft2NpqyD7VY/DWe48y7&#10;WX961nrIOMXE2wYA+QiIj/nkuct96N92vg//AIJ+uZP+C0H7dGfEU2obdN+Gq4mktW+y/wCh61+4&#10;X7OSVVeu2X96Nx3cbaAPvCvm3VprYf8ABW3RrWXxJcwyP+z/AHzR6VHoYkiugNat8yvd+WTbtGSo&#10;WIOomEzEq/kgp9JV8v8AiHxte6Z/wWO8NfD+LW4Y7fWP2ddWvZtPZZN9w9trlkiyDCFMJ9pYHc6n&#10;94u0MNxUA+oKKKKACiiigAooooAKKKKACiiigAooooA5D4+eMNJ+H/wY8U+ONf8AFet6HY6ToN1d&#10;3ms+GtI/tDULGNIyzTW9sbe4E8qgZWPyJdzADY3SvPv+CZ99Dqn/AAT1+Cup215cXEdx8M9GljuL&#10;y38qaVWtIyHdNqbGIOSu1cEkbR0HqHxUv9A0v4d63qXiv4gnwnpkGlzPf+Jvt0Nr/ZUIQ7rnzpwY&#10;otg+bc4KjGSMV5n/AME25baf9gH4NTWWp/boX+G+kNDe+Yr/AGhTax4k3L8rbhzkcHPFAHtlFFFA&#10;BRRRQAUUUUAFFFFABRRRQAUUUUAFFFFABRRRQAUUUUAfnJ/wc+eGPEvjH9gDwb4d8I+Hr7VdQn+O&#10;/hdobHTbR55pAjXDuVRAWO1FZjgcBSTwDX6NggjIr4D/AODi+7+FNj+xr4Duvjbqfiyz8Mr8c/D3&#10;9oXHghYDqasY7sQ+V57LHgzeWHyw/dmTGWwD99R/doAyfGegap4p8OXmg6H401Lw7dXUZSHW9Hit&#10;XurRs/fjF3DNCW4/5aRuvtXmP/BOlQv7AHwLyef+FO+Gf/TVbV1H7S+gfGjxT8DPE3h79nPxFpel&#10;eOLywMfhvUdaupIbWC43KcyPHFK6jG77sbH2rl/+Cda4/YA+Beev/CnPDP8AF/1CragD2aiiigAo&#10;oooAKKKKACiiigAooooAKKKKACiiigAooooAKKKKACiiigArzX9soFv2SPikoP8AzTfXP/SCavSq&#10;81/bKOP2R/ilz/zTnXPx/wBAmoA43/gl7pnw30b9gb4Z6b8ItV1S+8Ox6HJ/Z91rOl6nZ3L5uZS+&#10;+HVJJLtMSFwPNc5UArhCoHvlee/snQ+Ibf8AZu8Gw+KrfxBFfrocX2iPxReWdxfDrt82SyJgb5cb&#10;dh4XaD8wavQqACiiigAooooAKKKKACiiigAooooAKKKKACiiigAooooAKKKKACiiigAooooAKKKK&#10;ACiiigAooooAKKKKACiiigAooooAKKKKACiiigAooooAKKKKACiiigAooooAKKKKACiiigAooooA&#10;KKKKACiiigAooooAKKKKACiiigAooooAKKKKACiiigAooooAKKKKACiiigAooooAKKKKACiiigAo&#10;oooAKKKKACiiigAooooAKKKKACiiigAooooAwfij/wAkz8Rf9gO7/wDRLV4v/wAEoPFnh7x1/wAE&#10;1fgX4s8J6bLa6fefDHR2t7e4tbeF0AtUXlLdViU5H8KgY565r2j4o/8AJM/EX/YDu/8A0S1eB/8A&#10;BG/xfrfjz/glj+z/AOLfEklu19ffC3SGuGtbOK3jJFuoGI4lVF4A+6oHf1oA+mJfuV8S/wDBHbTf&#10;i9pnxG/awi+M3hiTSr6T9pPVJdJhk8RTan52ltaWps5g8tzcGIPDtbyFZEizsWKIAIPtt+lfLv8A&#10;wTz00aX8a/2loRfWFx5nxkWXdp95YTKu7SbI7WNlaWyLIOjLIskynIlmmfLkA+o6KKKACiiigAoo&#10;ooAKKKKACiiigAooooAKKKKACiiigAooooAKKKKACiiigAooooAKKKKACiiigAooooAKKKKAEcAo&#10;Qa+Ev2APF8Piz/gs/wDtzRwatcXX9laX8NLBhcIgELJZ60xjTbGmUG/IJ3Hk/McYH3a/3Dzivhb9&#10;gjSdL0n/AILPftxHTbdI2utG+GdxebNakvN0zWetAsQ//HueB+5X5V6j7xoA+6q+VvE+qvb/APBa&#10;Lwjo322RVuv2bdalaFXuQkhj13TxkhXEJI34HmKzjc3llQZA31TXx9441TUIP+C8Pw70mHUJktbj&#10;9lrxRJcWqykRyuniDRgjMucEqHcAnkb2x1NAH2DRRRQAUUUUAFFFFABRRRQAUUUUAFFFcz8Z/ibo&#10;/wAFPhD4q+MviHSdU1DT/CPh2+1q+sNEs/tF7cw2tu87xW8WR5kzKhVEyNzEDIzmgBfjBd+P7D4Y&#10;eILz4Ual4dsvE8ejztoF54uWVtLhuwhMTXQhZZDCGwX2Mrbc4INeb/8ABNd9Tk/4J+/BmTW5rWS8&#10;b4a6ObySx3eQ0v2WPeY9xJ2bs4yScYzW38Ovjh8PP2u/2WLP42fBjQbXxdoPi/w89xpeh+I4/siX&#10;m5SrWd2skcnksHDRSKyPtZWBDAc4H/BNG9sbz/gn98HWsFs41j+H2mwPb2MyyRQSRwLHJCCoA+R1&#10;ZCMDBUggEYAB7jRRRQAUUUUAFFFFABRRRQAUUUUAFFFFABRRRQAUUUUAFFFFAH5+/wDByd42Hw8/&#10;4J+aH4u0vxP4m0XXrb4xeGV8M6p4X1L7JLBdvO8b+bIMP5LWzXKMIyGJdQSV3A/oBH04r87P+Dn3&#10;+yv+Hbek/wBpDTPM/wCFyeFfsf8AaH2rzPN+1t/x7+R8vnbN/wDr/wB1s8z+Py6/ROLhMUAcr8ZY&#10;PHNz8Ndag+GUuoQ681oRpcmkzWaXIk3D7jXsUtupxn/Woy+2cVwn/BOn/kwL4GZHP/CnfDPzev8A&#10;xKrWvT/Gfh7V/E/hq+0HQ/GWqeHbq6j2Q63o8Nq91ZnP341u4ZoSf+ukbjnpmvMf+CdaEfsBfAs8&#10;/wDJHfDP/pqtqAPZqKKKACiiigAooooAKKKKACiiigAooooAKKKKACiiigAooooAKKKKACvNf2y2&#10;x+yN8Uh/1TjXP/SCauy+IHit/AvgbWPGyeHdQ1g6Rps97/ZWkiI3V55UZfyofOkjjMjY2rvdFyRl&#10;gOa+f5v2sPhL+27/AMEyPHH7R3wWuNUGi6x8OfEkL2Gvaa1nqGnXVvbXUFxa3Vu3MM0csbKVyQQA&#10;ylkZWIBrf8ErfHHwz+JH/BPr4YeNPg9d28/hy90OT+zZbXTrS0jbZczJJiKzt7eFP3iv9yJMnk7m&#10;JZvoKvnf/gk3qGqap/wTt+Ft9rXxFsfFl1JocvmeINO8DP4bhusXU4G3TXgga22gBDmJd5Qych9x&#10;+iKACiiigAooooAKKKKACiiigAooooAKKKKACiiigAooooAKKKKACiiigAooooAKKKKACiiigAoo&#10;ooAKKKKACiiigAooooAKKKKACiiigAooooAKKKKACiiigAooooAKKKKACiiigAooooAK828Xftlf&#10;sieAPEt54M8d/tTfDnRdY0+byr7StW8b2Ftc274B2vFJMGQ4IOCAea9Jr4l0v9oD4UftIftH/Fj9&#10;kb/goB+z7b+GrSx8VX3hn4Y654o0G70vSvGmjajp1taSW9tfXLrFfX07XN3D5NuS3loCqggmgD6A&#10;/wCG+v2FsZ/4bQ+E/p/yUbTP/j9A/b6/YWIz/wANofCf/wAOLpn/AMfr5J8M/sLfDj/gkF+03rX7&#10;S/7Lv7Mnh61+CPijR9NsPH+neG9NvNR13R5ENzG13DEWZntTM+mM4BZYY1v532qAw6Dxj/wTe/Z1&#10;1vwd4X/ar/4I/aT8H9H+Jnh258rwf48u55NY0W50yS6uTqNizQPMCspu7s74sSLI2AygEAA+lj+3&#10;1+wsDg/tofCf/wAOLpnH/kegft9fsLn/AJvO+E//AIcXTP8A4/Xjf7OXi79iT9v/AOH2qeE/FfwJ&#10;k8KeKNVt9UufFnw48bW32HWrY39o1hfSvbGTzNjwS+UzAbULgfK9eb/s/fBL4DfAvUPA/wDwRy/a&#10;g+B3iHxXoPgHSx4r+FvxQ17S0TRr2G0vZls7aS7txEg1O3jb95EyjcuJMFXUkA+q/wDhvv8AYVIz&#10;/wANofCf/wAOLpn/AMfpT+31+wsDj/hs/wCE/wD4cXTP/j9fMfir9kRG/wCCgOqD9jzRfhjY+H/G&#10;3gLT9M+Pv9q6ha3V5c6RCiWVktnbwu1zFP8AZopoRJOotmVOMyAmu08X/s6/sOf8E1tK0Xxv+z1+&#10;w/JqniRYZLbw34d8Fq0t9cR6fp2q3RjhWeba7JbXGoqi8tI9yqDLMmAD2j/hvr9hbG4/tofCf/w4&#10;umf/AB+kP7fX7Cw/5vP+E/8A4cXTP/j9ePeIf+CPX7AfxF1r4k/Ej9qH9mjwRrmo+OfEU2o+INW8&#10;y5t1uLKKQSWv2giVFDxKo3MuBkZyRXzz8K9U/YlXwPZfsm/Ef/gnZrzfs7+HfjleD4O+PNP0WSfw&#10;/beT5F1HrFxcwzHy7A3OoX3k6g7fZniRQzGRXNAH3R/w3z+wvjd/w2f8J/8Aw4umf/H6D+3z+wv/&#10;ANHn/Cf/AMOLpn/x+vC/2h/2FfH3ww/bA0//AIKCf8E/fgl8L7jxxrmj3ej/ABdi8XTXkdx4l0yW&#10;fSGi+xtG4gjuoo9OZUaQrH+8+YNnI4D4lfsE/wDBLT/gtv8ABmb9tf4W/CrQ9T8daxpufDfirU57&#10;i3nstRshJHaW+o20Uh2xLKi+bCU3PHn+9QB9Z/8ADfX7CxIA/bP+E/zf9VF0z/4/Qf2+f2Fwcf8A&#10;DZ/wn/8ADi6Z/wDH685+H3xC+BX7VvxU8afs+ftDfBZdL8XeEtU1zS9J03xBolxpsev6DLP5RvNO&#10;MrKdQhMCW3nzQ7kjkkRcrvUHzfU/Cfij9h/4yfELTv2gPBnw7m/Zf+MHinVb281zS9Hu11bRdV1O&#10;G2NxLrk2VtLXS2EeoBrw4Ef+jK7hpBkA+jv+G+v2Fv8Ao8/4T/8AhxdM/wDj9V9U/wCChX7CGkab&#10;cardftmfCxo7WB5pFh+IGmu5VVLHaqzEscDgAZNfH/7dv7P2sfBv9p34bfGr/gk94K8BWPxc+L3i&#10;7+w/ibrWoaNJq1leeGo7NZnub0Q+Y9pbpLZ2VubiIIA13GrNueM19N/C74X/ALHX/BK39lHSfhpb&#10;6t4b8K+FdGkmj09tbvLSw/tPUJ3eXyYvMKI1xM5bbEmCWOAtAF34Wf8ABUH/AIJ7/F/4caH8UvCv&#10;7Ynw7t9N8QabFfWMOteMLKwukjkUMolt55VkhfB5R1DKeCAa6D/hvn9hfOP+Gz/hP/4cXTP/AI/X&#10;hf7Lfwj8Z/tBeI/E/wC3p+2/4C8M6BofijwS+nfDvwjq2hyaXqvg/wAK3kcct9ZayZgpW6doYnl+&#10;dkjKsFKjivF/gx4bsv2PvFvxW8F6D+zh4Rs/2BdQ0WC3s9TgvbWPyLnUIbMXepRTtMGutHmguyGn&#10;3uVaMsjKiNQB9uf8N9fsLf8AR6Hwn/8ADi6Z/wDH6B+3z+wuf+bz/hP+PxF0z/4/XiX7aH/BOf4c&#10;+L/F8f8AwUE/ZP8AhV4Rk/aB8JLDqHh3W9UgM9vrkUEXktp0uCRGstqZYUki2OHZCXABNZV34A/Y&#10;T/4Ll/BmTwn+0F+yZ4p0248M2sFymm+NtAn0u80K/vbbLpC6kJLc25Xypk+cQyqY3AYEUAfQX/Df&#10;X7C2N3/DZ/wo/wDDiaZ/8fo/4b6/YW/6PQ+E/wD4cbTP/j9eK/s86Z4e+Bnh2D9hD9tJPhboegpc&#10;waP8D9Nt5XspNe0WznaGyhleZ1iuNSKW0E729pxGsqZRd2K8l+Lvwa+MP/BKD9pb4l/ty/s+/s3f&#10;DXUvgR44vtP1j41WOg6Tf3HjG1EP2yS81WFN4huAJ715XjG4rGJCqqAaAPrDwd/wUl/YD8ceH4fE&#10;ujftkfDOO3uJJEjS+8cWFvLlJGjOY5JgwGVOMjkYIyCDU3if/gox+wT4S8N6h4q1X9sr4YNa6bYz&#10;Xdwlp470+aZo40LsEjSYtI2AcKoLE8AE18tfHj4WfsUftSarH+2N/wAE6fEPwUi/a08QWeiv4C8V&#10;eJtehnu7CO5giEn2jTxM+XXRvtp8ryWfEbEAldw9e+Bf7L3wS/4J+/CXxJ+1f8T/AIP6TqHxe8Ra&#10;DDe/GXX/AIb6DdXU/izVk3SzPZ2PLOzzPKyQxxqx3YC9qAO8+Hn/AAUz/wCCfvxN+H+h/Enw5+2P&#10;8NodP8Q6Pa6nYw6p40sbO6jhniWVFmgmlWSCQKwDRuqujZVgCCK2f+G+v2Fv+jz/AIT/APhxdM/+&#10;P15D8BPhzp37dPj/AMN/te/tH/sw2+k2ngm5u5/g1D4m0C50rWdNlkvrxJryWzmKywNJZppsbRzr&#10;zLbzSRqI5ELfKfjbxZ8Kv2Vf25fEnxk/4JG/se+C/Gmn+G9btrb9r7UfDun3us6u0Oq6rbSl9Iht&#10;Z3+2XsQi1JpoUU+U8YDoNuAAfoV/w3z+wt/0eh8J/wDw42mf/H6y4f8AgpN+wHP4yuPAqftkfDP7&#10;bb6ZDfySN44sBbmKSSSNVWbztjODE2UB3KCpIAYZ81/aS/Y7/Yk/4KffDDRfj5ovgbwv4q8WeGbR&#10;rj4f67JIkjaVfRTpK9lPGGMcb+fb/Z5kkUyRMsi/I6ZFr4G/EPwL+3x8KfEn7J37Y3wB0m38SWug&#10;22nfFLwvC4/s6e+YMl3BAVlM8cXnQSSRCQq8trJb3C7o50dgD1T/AIb6/YXAyf2zvhR/4cTTP/j9&#10;cz4V/wCCqX/BO/xj8RPFXww0r9sL4fx6l4PaxXVpr7xVaW9pL9qg86P7PcSSCO6wow/lM3lt8rYb&#10;ivD/AIH+MfCP/BJ74jeGf2F/jraxR/Dn4h+NtStv2ffEVjpMY07QLZjFMmgalcsE8u5M89x9nd93&#10;mxhIw7yIwFn9qb9lXxF+xj44h/b8/wCCfHwF8OahcWNuG+NXgvT9HkvtY8a+H4QpW30vr/p0QDSR&#10;IGRZGVUIfO0gHs9t/wAFUv8Agnhd+CNF+IEf7YHw/Fjr1xZQWUb+KrRbhGupUijMsJk8yFQzguzg&#10;CNcs2ACa0fHH/BSn9gH4feCdY8fa7+2R8NJLLQ9LuL+9h07xvYXVw0UMbSOsUMUzPLJhSFjQFmOA&#10;ASQK8O/bY1b9lb9pz/gnrr37QMHhOGx8Ra54b01PDen6t5Flq2na5b6mkun6fcW87bYrm31ULHLA&#10;671kSSNhkba9U/Ym+Df7TfhjR7j4lftxXfge/wDHGreFdB026uPDOnrFt8iCSeeO4IRYy6399exx&#10;+UNhgWEnMjOzAEPwJ/4K9f8ABN39ojQtR8ReAv2u/BNrb6XqKWVyviTXrfS5Gka1guQUS6dGkTy7&#10;mMF1BUOJEJ3RuBsfFT/gqH/wT2+D3w41r4peLP2xPh3PpugabLe30Oi+L7K/u3jjXcwit4JWlmfH&#10;REUsT0BrzOf4KXP/AAUH/ag8IfGr4gfDHRLb4O/CfUjq3w/W+t4ZNU1jxZbX1xA16dpY29rbiCMx&#10;qSkjyFtwZMAeX/8ABRD4CeF/hv8AtmeC/wBpb9gP9jzw74z/AGpfEFxfLFrmpqW0eztYNMFpJLrU&#10;iyq1jEbITQW7x7PMuBGjFtxBAPpCw/4Kwf8ABOjUfh43xOt/2wfAS6cupSWJhk8TWq3XmpfNZE/Z&#10;zJ5mzzVLB9u0x4kBKENU2v8A/BVH/gnf4b+KPh34Rah+2F8P31TxRY393ptxa+KrSWzjjsxCZRPc&#10;pIYrdz56bFkZWkw+wNsbHP8Aw+ufgp/wVK/ZOtdO+JvwyvPCWvWerWt5rng3VEit9b8I61YXnnWk&#10;txb5Ywt5kEV1EkwKywyRMVZX5o/sq/tj6Xd/GHxJ+xt+1Bo1x4f8eeGNaOn+GPEnjHTLTR7f4mRs&#10;bibztDiPlm/NtbLbi68iPbG8q8AMDQBofH7/AILKf8E0v2bbXT7v4g/tb+EbtdTt9Qmtx4Z1aLVm&#10;VbKzkvJt4tGkMZMUTCMNgyyFY03OwU9RoX/BTj/gn34h1qLQbH9sX4cpNNodvqytc+MrKKMQTMyq&#10;pdpQolBQ7oid6jBIGRXzTa/CXUf+CPvx+bUfhjatqnwK+M/xWuNc8a6XceFpbk+Dby9iZLzUW1CK&#10;JYdP0+Mx2EjSXspRYorvB3lK9V/bV/Y2i+M/jbwf+35+yWui6h8ZvhRoOqxfD21ubqBtE8QLfQCM&#10;2l+2CRBtd2V4njcGQnceMAHR23/BX7/gm5d/b/K/a78Fj+zbi2huN+uwLuafVLjTEKZf51E9rIzM&#10;uQkJjmbEciOdTV/+CqH/AATw0T4raL8G7z9sH4ftq2v6Xe6hY3EHiq0kskitWhWRZrpZDDDITOmy&#10;N2DOA5UHY2OL+Ifxk/Y5/bG/ZN8f/Cj9oLT9I0+a1jbRfil4BkvLO61Tws5vXt47q8gikYwW4aD7&#10;ak0oERtozMcxhjUn/BPT4UfFfS/h3ovxB+J/xbbUvCFn4RhsfB+h/wBk2lhDaQxXV3F5siwwIs0D&#10;WUOmvBIzM3zztko6UAaGq/8ABZz/AIJnaP8ADjX/AIpXf7W/hNtN8N+H4dZ1CGHVIpLuS3lEpVYb&#10;dWMs8w8lswxq0i5XKjcudrVf+Crv/BOvR/HXhD4eXf7X3gNr/wAbWl7caPND4mtZLaFLWKOWQXM6&#10;yGO0YrKoRZWUyMGVQSpA81/aS+G/gj/gqj4mf9lrRh4a8RfACyhkT4wappt9FMNbunjkexstNvLQ&#10;sYbuyvLe3uJwWTakkSnO7acP9v8A/Zn+H+jeBvg/8OP2HPAHwo1D47/BGTT7r4I+BvG3ihbWS30e&#10;ERW10BEJ1mmh+y2oUvhuYfvA7sgHffHP/grf/wAE+PCvwi+Jmoa1+0do6t4J8OySeJrG33T3lmst&#10;/daVj7NEGmdkurdxIioWjR4nYBZULePfsWf8FKP+CfX7C/7FH7JP7PHxK+OF5pf/AAsT4d6bb+A9&#10;S1rSJY4buNBFC01xOq+VaR75FIaZkwpBbbgge9/s9/tGeKv2ivhb4++Hfxm+A1x4E+KHhGxOmeJv&#10;Dd3FGV1SaSwSQ6jpm13e402Wc3EMMxzve0mTJaN8eH/8E3fjVr/7KH7Pn7MP7Ifx5+Fl1JoevfBn&#10;TYLH4haZpr3GjaFrEKskmn6pfk+RbSXDvbQ2yHDSXG+E5d41IB7L8Nv+CyP/AATf+Lms+KtA8E/t&#10;Q+H5bjwb4vPhzWvtNyIV+0B9jXELOQJ7NcFmu4y0Cp8xcDmvAv2Ff+Crf/BNq2/aT/aJ8N6X+13p&#10;cguvjDZRQ33iR7awhmml0/7O32eQRwxz2sc2n3Ki4G8bfKZ5G85GbtP2nfgZ8UP+Cfvjm+/bW/YF&#10;+DtrrfhXWNYvNd/aC+FOh6O99q/jCaZ8/b9KUAsL4GWRmj3rG6xoAhwc8r8C9G/Zs/4LH6J+1R4G&#10;8S/DG4s9H0X47R+Hvs+t2kDSQ6polhZQG5VFLqUMsTFQ4ztblQ3QA9Q+G3/Ben/glZ8VdU1/SPDX&#10;7VWjwTeG/EEmjah/a8b2SyXCW95OWhaYKJ4dllMBNGWQs0Sg7pYwz/in/wAF4v8Aglf8H/2ePDf7&#10;Tniv9qvRZ/Dnip7RdNs9GDX2qRG4gknj+0afBuubfCRsG8yNdjFVbDMAdH4CftkeD/G/hzxn8If2&#10;3/Bei/D/AMTeA9P06x+IWpa1Zto3hzU59RnurVDpU986vc2rtAEWbJVnmVFYuGUc/wDsTfsmfHW2&#10;vNa0f4xeLPBv/Ck/CnjRf+FA+AvBun2U9qvh2ycPpc1zdiNpmkjZIHULMcmH95uBIIBL4J/4L6f8&#10;Es/iH8TofhL4W/aRhm1SbxNqmhtNJpVxHZwTaekb3E8tyyCKK0xKuy6ZhDIchHYqcYWn/wDBx1/w&#10;SI1P9nq//aat/wBp1V8O6d4mTQrizl0O6TVDdNEkodLAp9peDbIuZljMYbK7sggewfHT46T33xk0&#10;f9lD4CQY8U6yyTa94k0TTbbUI/C9ipdp2uwVkjs55FUC3F0my4PmrGHaF9vB/Fv9g79iP4b/ALK1&#10;n+yh4/8AhzN4us/E/jbUdb0W01TfNcXXiedb3VGu8QlCg84TuqKBGhZUC4IFAFTwl/wXu/4Jy+KP&#10;ENv4f1Hxl408MrdWD3kWqeNvhrq+i2HlizubtM3V5bxwhpYrSfyVLZmaMrGGbiuc+IH/AAcm/wDB&#10;Iz4cDT31f9oLUr6PUPCVh4kabQfB+oahHZ2N5sEJuWt4nFtLukjjeKQq8buqMAxAJ/wTG/bc/ai1&#10;i80P9i//AIKl/C+Hw/8AGW48DxeJ9F1rTtJZdK1zRU8iDdPM52R6mk8jedbKqbRKmFGTVX4kaDp3&#10;/BD/AMOT/ET4PfCSxvf2Z7zxJd6v8TtH03T7vU/Efh++vnb/AEuxVTsbT1lFv5kbl3jViUwqkgAs&#10;y/8AByT/AMEpRrekeFLL4qeLr7XNaF0LTw7pvw11e51KN7eaaGaKW1jtzNDKrQSkxuoYKN2NpBrN&#10;vf8Ag52/4JC6N4ws/Afif4y+LNF1S+a18i1134a6vZEJcKjQyt51uu2N0kRw5wpRg2cHNet/tW/s&#10;k2n7Qi6d+2z+w54g8IaX8ddK8Mix+HvxG1DF5plxpk8hlktZ1jEiSwSJNKyui7w7KwYDNbVv4X+F&#10;v/BQ79nTxV+zJ+2j8DtPh1KGWz0b4leC5L1WiF8lrYamkltNBIWeAefayo4YlSNjcowoA8Z1D/g5&#10;T/4JK6J8QtK+GfiT41eItJ1HW7i3TSptW+H+qWtrcxTyeXDdJPLAsbWznkXAbyyoLBsAmqeif8HO&#10;X/BHrxFoPifxLpHx+1yWz8IWsNzrkw8C6n+6jkuorVGX9x+8zLNGPlzwc9ATXUfs/wD7Sfxs/ZW+&#10;KGn/ALJ3/BSbTPh3omjyeHYV+Gfxa0aR7HQdQ8qWO1h0W6uNQdV/tmVSZkt4VAkjhnZVIQ44658H&#10;fF3/AIKU/tp6k2m3WpzfshJ4Rn0Hxx4R8X+E1sbbxbqkV151vd6TKYRJe2Eq/Z5kv4pTFIikI2CA&#10;QCx4X/4ObP8Agk34317SvC3gv4h+PtY1PXoXm0PT9L+EuuXE+oxo0qu8EcdqWmVWhmBKAgGJweVb&#10;EWn/APB0H/wRvv4fEEr/ALQetWsnhix+1atbah4F1O3mVftcFqY0jkhDSSiW4TMaguFWRyAsbke7&#10;/tyftK+NfhlokfwT/YytPAviL4/a8bceFPB2vapEv9n2TNK02rXlvHIs6WSRwToJgNhnaJDncRTP&#10;jV4+8GfsX/sV6x4//bp8Uar8RLV1tdO8SPovhGGS6vJNQkhsfslta2MMTSo00x2/KZNrkknaMAHh&#10;uhf8HOv/AASR8U+X/wAIz8TfHWo+dZ3N3D9h+E+tzeZb26lriYbLU5jiVWLsOECksRirHhz/AIOX&#10;f+CVHjDxld/Dnwj44+Ieq+IdP8/7doOm/CHXbi9tvJOJvMgS1LpsIIbIG0jnFU/2b/2vv22P2Lvh&#10;T4ZX/gq98F7Ga18Z/EWDw34P8UfDPSI5odCtbwbLCHVYYyGhVnURmYLtUyIsh3NXpX7bnw41f9mD&#10;Vta/4KIfsgfAzw5qnxGv9Mt9M8a6hJo1/qVzq2lboUgUW9mxkdIiFcmIAgAOxKK9AHmut/8AB0D/&#10;AMEh/DPiWLwZ4k+KvjfT9YnS3eHSr74V61DcyLOivCVie2DESI6MhA+ZXUjIIrQ8Y/8AByp/wSx+&#10;Hd9e6Z8QPGHxG0O502HzdRt9Y+D2vWr2se+FN8iyWoKLuuLdctgZnjHV1z9Ha9b/AA+/bN+Bmm/E&#10;39nb4n+GpdYsppL7wT428O3thrVrpWrJBNaSASR+dbzYjmubWQYbasr7cOqsPMf2Qf21b7Wfj7rX&#10;7BX7U+k61b/Frw/oEviBdS1jwmtpZavo6vp8LTRXkaJaXbi6vVQC2GFUIj/vo5aAOD8H/wDByN/w&#10;S++IfhDUviF4A8S/EzXPD+irIdY1zR/g3r91Z2Ajj82Tzpo7QpFtjw53EYU5PHNZ/gb/AIOdf+CS&#10;XxQ1ebQPhn8TfHXiK+t7OS7nsdB+FGt3k0dumN8pSK2Zgi5GWxgZ5Ir0Lw/4V+Kn/BP74m6f8OvA&#10;fhaxT9ndVm+y2MaWVpp3gvTUtnuLu4ubuXbInlypPO0lxI0Rhfy1zLtAd8V9M8F/F39s7wN4p/Yu&#10;+PXgnSPF2peGZLL4neIPDcNprGqHwmkMt5p0MYKT29sj3l2kqSSooljkkCMxCigDzvwh/wAHOv8A&#10;wSS+IRnXwD8TPHWufZVJuP7H+E+t3PlARSzHd5dsdv7qCeTn+CGRuiMRu+F/+Djb/glF4k8e6p8M&#10;r743a34e1zRtDvNW1DT/ABh4J1LSHigt7U3Tri7hjzK0QzHF9+UsoQMWAPofx3+I3wN/4JW/sp2f&#10;hL4OfD3S/tk15f2ngvwz9sht47/WbmK/1N/MaWRMefMl0wRWDSSyrDEN0iLXX/Dr4D+Afhvrcv7W&#10;v7QnjS31fxgvhH+zrzxp4psbLTjpOjs6Xctk3kxwxCJZk8wvKC4xy4HFAHz4n/Byr/wSvl+H9v8A&#10;FiPxn8Rm8K3V4LO18Sr8H9eOnzXBYqIVuPsvltJuBXaGzkEYzUPhj/g5k/4JQ+NvEOoeEfBnj/4g&#10;avquk201xqmmaX8I9cuLizhhYLLJLHHalo1QkBmYAKTziud1P9sv9tX9kv4y+KPjPr37MPgnxx+y&#10;H4h8YNfaF4w+D0z61rVvFcrF5mrTxxTtEbNJEuZ55Qp2A/KQAAPov9rD9lvXvEs1/wDtbfsZX0Wm&#10;/GfTtHig02WHUI49N8X29o88tvouqFgw+xNPM7O0RjmG4gSDpQB8/wB9/wAHUn/BGXS47WbUvjr4&#10;qt4763+0WMk/w11hFuIt7J5iE2/zrvR13DIyjDqDjofH/wDwcjf8EvvhRctZ/FLxJ8TPDcqWMd48&#10;evfBrX7Nlt3kMSTES2iny2kBQN0LAgHPFezfs8/Hb4J/8FEv2c9Z+HnjXwsvhzxNf+H7rSPiX8Ld&#10;TuoLfxB4ajuftFri6tUdprNbiNXmt2cAvFIjrnNYfwc/auh+Gv7Ui/8ABPX9pzXNR1bx9q1tea54&#10;G1640W1W21Tw6j7ImmktlSKG4WRJo/KKKzbFbB3AkA8p8E/8HNX/AASc+JcOpXPw5+Ifj7xBHo9r&#10;9q1aTRfhLrl0LKDOPNmMVq3lpn+JsD3qpof/AAdD/wDBIHxP4th8A+G/i3401DXbm6+zW+i2Pws1&#10;qa7lmzjylhS2Ls+eNoGfavav2zr/APbE/Z78RaT+0T+zQdN8U+CLXUY5Pit8P9YtYvNh0ZET7Re6&#10;VIipJ9qVIiRDJK0TMxbYSWryv/goF+1Zr/xmtfgj4D/4JWftU+DdU8YeIvjTo8nie88B31hr7W3h&#10;Ew6jFe6hcxQCfZZLdRwxNcsoiWfy0ZwTtIBk+Hf+Doj/AIJA+L9TuNF8JfFvxpql5Z2k91d2mnfC&#10;zWp5IIIULzSuqWxKpGoLOxACgEkgCpvHv/Bzv/wSP+FfiWbwZ8T/AIoeOvDesWyI9xpOvfCjW7O6&#10;jV1DIWiltVYBlIYEjkHI4r6Q/aP+O37OX/BPL4VX3xk8b+DtUki17xRbxXFh4R8PyajqWr6peNHb&#10;J5VrFl5HciJSqDHI4555n9k7wv4r/aNudB/bz+O1j4q8O3WoaDeR+G/hj4u0aGwbwzbS3crrNdQt&#10;EJVvzbmOCXdI0eyNCqhssQDyzwf/AMHG/wDwTN+IXg64+IngDV/ilrnh+0naG61zR/gr4gurOGRQ&#10;pZHmjtGRWAdCQTkbl9RXNaf/AMHT3/BGvV9dh8L6V8b/ABZc6lcXa2tvp9v8M9YeeSdm2LEsYt9z&#10;OWO0KBknjrV3x78Uv+ClvhL/AIKD+KvHf7HHwH8H+IP2cNP1S3tvikk7R/2rrWs29naJqN9pflyB&#10;riSC2ht9PEWdn2mxuImQyIa+jvjPaH9q/wDZWvPHv7FnxpjtdeawuNS8C+IvCepWcltdapBHIIbW&#10;5dklieEzjy5ozypVhlWXgA+e/Hn/AAcu/wDBKj4W311pfxN8cfETw7dWMkMd7b698Idds5Ld5keS&#10;FXWW1UoXSORlBwWVGIyAcWLj/g5G/wCCX1po+k+IbrxJ8TI9P16ON9DvpPg3r6w6irkhDA5tNswY&#10;g4KEg44r1z9j39tnwh+0R478Zfsl/FHXvDv/AAu74XxW8XxFsdB0ua302WaXeVn0wXpM11BGPLDu&#10;QQjyIGI3qDk/BT4oftSfA39o7xV8Mf28fGHhe48D+ItYsbD4EeMIo7SzW8ZYQJLK9wIwmoTyOGji&#10;VQshjmEK7VxQB5f8Nv8Ag5h/4JSfGnW5vC3we8efELxVqkNo1zPpvhv4R67fXEcAZUaVo4LVmVAz&#10;opYjALqM8ivmf9mX/gt1+wZ8LP8Agrl+0x4p8Y+JfHfmfEzSfA1j4R0GD4RauurS3OnWuqfa7d7F&#10;LY3AdBcwsGdAXV8jIUkfc37T3gn9u34RfE7R/jJ/wTj8L+AfE+j+KNdR/ih4L8VNHa+bGYrWP+1L&#10;C6Qxsbj7PaCHy5JTEcxMI+GavljSPi/8QvjJ/wAFWv25PgT+xh4pj0H4wf8ACE/Db/hH9Y1nTgbK&#10;wl0yeYag0rMrqyCLUohtAJlUyBeVoA9eX/g5W/4JXP4v1T4fJ40+Ira9ocEs+taIvwf177Zp8UQB&#10;lknh+y74lQEFmcALkZxXkPxX/wCC1X/BLzwP/wAFIfBP7RXxKvfjh4f12H4R6z4a0m21f4M6paWd&#10;1DcajY3L4imhW8knBtRtMUTQhBJvdW2q33n8VPi38NP2Gv2dtU+K37QHxPuNaXSbO6uZdR1NbRNS&#10;1252vKtlawRLEk1xJt8uK3iXLHaACa+dv2f/ABT8dfjX/wAFDPhX8e/jL4mm0DTPF3wC8UapoXwd&#10;17S47TU/Diy6xo/l+fCY/PSdbUWy3Bmdl+0ySrFhF2gAoeCP+Dl3/glT8TNM1jW/hv44+IniCy8P&#10;Wv2nX7zQ/hDrt3DpsO12824eK1YQptjkO5yBhGPQGqNp/wAHQv8AwSCv/FVp4Esfi340m1zULiCC&#10;w0aL4W6013cyz7fJjjhFtvdpN6bFAJbeuM5FXpfi5/wUJf8A4KE/Ef42fAK+8L+L/wBmLwnpI0Tx&#10;Z4XWH7Vqw1rTOdSi0iG1G+S7HmmNkkZkd4XiC+aFFfS3w7+K3gn9tD9nO1+L37O+valozXl4sto9&#10;zpsdrqFneWF6pm068gmRmt3Z4Htp4nCyIjuBsbDKAfN/jL/g5O/4Jb/DldRf4heK/iToK6PeW9pq&#10;zaz8HNftfsVxPEZoYpvMtF8t5IgZEVsFkBYAjmrWlf8ABxj/AME0te8O6H4v0PU/ine6T4m1D7D4&#10;b1S0+CniGS31a6/efuLaRbQrPJ+5l+RCzfun4+U46L/gnj+2p8Wf2gYda/ZL/bP+Bfi7wT8YPBOi&#10;28PivxFqnh9LLR/FFyS0Et9otwPkuIRIPlZR/EuBU3jD9oX46fsOfG3T/DH7RmsaPrnwg1KCW28I&#10;eJGZItUtpEktMG+ml8uKa5UTXhMcQMkttbrOqk2969AHJ+Dv+Dj/AP4Ji/ETxdqXw/8Ah/r/AMTt&#10;d17RTINZ0PRvgz4gurywKSeW4mhjtC8W2T5DuAw3B54rNf8A4Ob/APgkxH41tvhrJ8R/Hq+JLy4i&#10;gs/D7fCXXPt08shAjjSD7L5jMxICqFJbIxmvqb4naV4/8YWfh747/sv/ABRt7uGzs2uf+Eds2spt&#10;J8YWVxLbSMTcFGZZRBFL9nljlSPzLjMpaMnHlfxB/a9+Dn7Uf7OHiTRv2WPiQ198SFax0668M+Af&#10;EGnS+JvC19PqkNh513EGkNtFBMzPPJIu0QRSt0oA89l/4OQf+CYkHjXUvhtNr/xOTxHotqtzrHh9&#10;/gx4gF9YwN5W2WaA2nmRIfOhwzAA+an94ZX4kf8AByB/wTD+DaLL8XfEHxO8KqxiCt4j+DPiCxz5&#10;nm+X/rrRfv8AkTbf73kyYzsbHvfw4GpfsgfszXnxW/bH+NC6xrGl+HVvvG2sTXgayhlt7bMkViJU&#10;jkMZCYUSEySEBmJdiTT/AGO9Y+Mvx3hj/an+IPjmG78D+OfDcOpfD3wn/ZkcLadZXN3czW80wEe9&#10;pJNO/suQrI7NFNLeL8qlQADwj4Zf8HK3/BK/416jc6R8GvGPxG8W3lnCJry18M/B7Xr+SCMttDus&#10;FqxVcnGSAM8Vnap/wdDf8EgdE8Sx+C9Z+LfjS01iR4kj0m6+FutR3TNKFMQETWwYlw6lePmDAjOR&#10;XrPx8+Mf7Wnir4v+CZ/2BtBsdQ0fw74k1KL4raNrujpb22tWNpe2tncWlpesoEN+vnSTQbpEikWC&#10;Tduxtr1n4RfETTP2qfgcvi+LwV4n+Her6nHdW1xpOvaWlnreizwzyW+8xyKwwWi8yKTDRyxtG67l&#10;cEgHzf49/wCDib/gm78Kkgk+KFz8WPDa3UM81ude+CPiGz82OFVaZ182zXcsYZS5HChgTjIql4V/&#10;4ORP+CX3xB8E6n8SPAniX4ma14d0TzTrOvaT8GtfubKwEUYlkM88doY4gkZDtuYYU7jgc12HwD/a&#10;z/aA+F37Vmt/sUft56PaalcXuoSXnwp+Jmh6LtsNT0WaadbWHV5UCwWWpM0XkLEqRpcOv7oOc1gf&#10;tz/tPfH7/gmX8SvBHxI0DwB4q+InwN8Vavq83xmvIvD11rmo+CoYbV7iC4s47JV8q0bDpK0++ONY&#10;EwVLsWAPkv8AZ2/4Kaf8El/2VfjX8QPil/wT31D9oDxMuvXSar8Qvgd4R+Eeqaqbu8mc7byB79I2&#10;0477iW4cNOscmWCrnYtbv7Mv/Bx9+yd+zt+xH8K7O7/Y3/aP1a1tNAh0rVL7w78K4xY2upR3JszA&#10;bme6hhlkluFO0RNISzhW2y7kH3/8TdV+IHxv+Bnh/wDak/Yb8fJcatD4XvNc8G+GbiaCLRvF9xda&#10;dIlna6o4UyrDHLIkn7mWJlkjAZiAVPxfp/8AwUmH7M3/AARx+Gn7SXhH4i2M3jXQvhf9lj+Ds2m2&#10;9wuralZXL6beXzW6/wDEweytrqCdzNbuq+VF5jEruoAteIf+DqX9mLwj4j0fwd4s/wCCdX7XWl6v&#10;4ilmj8P6VqHwpsobnU3iVWkW3ifUg0xUMpYICVDDOMipPG3/AAdM/s3/AA18NXXjT4jf8E3f2vvD&#10;+i2IU32sa18JbO1tbcM6opeWXUVRMuyqMkZLAdSK+l/+CbfxM8c+Lv2HvD37Zv7WP7QWk6tceMvD&#10;P/CV6pO1xbW2h+ELWZ57trOKQqjRrapN5Er3EjuptdrOfLyZ/wBn/wCM/wAb/wBr/wDaV1T4r+At&#10;e1jQvgH4f0OPSrXRfEXgkWdz4r18TXLzX9vLcwlp9JNpLYPBcwOI5pA+1mVXoA+UdN/4Oyv2P9Y1&#10;XQNC0n9gv9qy6vvFVi174Xs7f4a6fJNrFsqF2ntUXUy1xGEBYvGGUAZJxVzx/wD8HUv7MXwo8NS+&#10;M/ij/wAE6/2ufDejwSIk2qa98KbKzt42Y7VVpZdSVQSSAATyTivcf+Cg3x8/aJl+Onw3/Zf/AGFv&#10;A2u3PxEvpodZTxdJAz+C9Dsop1kmtvEMlvmWJLm2t7pIFTa0knCHPT2ddT8N/tg/AzUvhH8VNLuv&#10;BvibVLe7hvvD9xcQDVNKmtdQuLaDVII2LhojcWRubaZlaOVURsMNy0AfHOj/APBzt8D/ABDpFr4g&#10;0D/gmD+2VfWF9bR3FjfWfwctpIbiF1DJIjrqBV1ZSCGBIIII61neCf8Ag6l/Zi+Jdhdar8OP+Cdf&#10;7XPiC1sNQksL640T4VWV2lvdR48yCRotSYJIoZdyHDDcMgZFfQPwG+PP7Q37NX7UH/DEX7WN54m8&#10;c6brlo+r/D/41S+HYLPSrfTo4Fhj0jU7uOKGF9YeW2u59kaHdFLGR0IHZftjeIf2mvgPqukftT/A&#10;aHUfF3gfwxpuoXXxJ+Evh/SYrrVfEkC2swtW0gbNwuluJEkdfMHmxQ7FBbaCAfIfiL/g69/ZL8Ie&#10;M9L+HHi3/gn/APtYaX4i1z/kCaDqPwwsIb3UOSP3ED6kJJeQR8oPNaHjD/g6S/Z1+Hvhm68a+P8A&#10;/gmz+2Boej2MYkvtW1j4SWdra2ylgoaSWTUQiDJAySBkgd6+n/it4Qn/AG6/2cfB37Wv7JNzpfhr&#10;4qW3hVtV+EPinxtpJc+HpNSt4ftEF3bFX2l4cRSoUZ0P3drDNcRoX/BTTwt4c8BeMPgD+2rY6pof&#10;xo8KaZHDrXhvwH4bvFm8U/a5bqKC78KwXG651dVjgMjNCshhdW3Y2kAA8Jk/4Ouf2T4tc0HwxL/w&#10;T7/ayXU/FVs9x4X05vhfYifWIUTzHktY/wC0t1wip85aMMAvJOK0vFH/AAdD/s/eB/Dt54v8a/8A&#10;BNH9sTR9J0+3afUNU1T4Q2lvb20Y6vJJJqIVFHcsQBX0Z/wTn+Ef7Vnhj4dyfFL9sX41anqt5dX1&#10;5c+E9Hurl1+w6JOsT2x1FJoUdNQVBtkjUiKLGAAzSkmkfHX4vftrfHU+EfgHH4h8K/CXwldajYeP&#10;fFur6G1ofF5mtZUs5fDt0yMs8MM6LK12h8qRJFCMxyKAPkvw/wD8HeX7DXixdEbwr+xX+09qf/CS&#10;3c9r4d/s/wCH+mTf2rPCFM0Vts1Q+e8YdNypkruXIGRXZ3P/AAczfB6ztnvLv/glp+2hHDGheSWT&#10;4L26qigZJJOocADvXrf/AAVK/aN/ak+H+gaJ+zP/AME9PhT4h1T4y+ILqyuPDviKbwZcXXhrSrfz&#10;mWc6jfoht7Z2jifCTEBty8HIrtv2Uf2nPj7pfjnUf2dP+CkGp/Cjwv8AE7UNVM3w7svBOpzw2Xiz&#10;R/IJMlmt/KZrm6hlgujPDGC0MTWzuqiZSwB8x+Gf+DoX4AeNdAs/Ffg3/gmf+2Jq2l6hbrcafqWm&#10;fCG0uLe6iblZI5E1Eq6kchlJBrL8If8AB15+yZ8QfEOs+EPAP/BP79rHXNW8OXP2fxDpej/DCwub&#10;nS5t7J5dxHHqRaF9yOu1wDlGHUGvq744/tB/FH9jL47aL4r+Mvim3vPgR4qnOn6h4kvtPhhk8Haz&#10;cXUMWnwvJCsaQ6YyGYS3V1u2SeQu8GTDb37dWj/tl6/+z1f+Lv8Agm5458L2vxA+x+botr4gtbeb&#10;S9XWVo/neUoxDJHveIhgjM3z7lwAAfHfjv8A4Opf2YvhZoH/AAlfxP8A+Cdf7XPhvS/Pjh/tLXvh&#10;TZWdv5rnCJ5kupKu5jwBnJ7Vtf8AES/8Jf8ApFb+2n/4ZW3/APlhX1Z+zV8dNP8A23v2ZLZ9cl8R&#10;eDfFj28Nj4r06bRbjQtU03VIo4pJmitL9DcQQsWDxGVMvBKjc7snl9B/a1vv2T9ah8J/8FFv2hPA&#10;+gv4o15rHwPeavrNhYvcCG2up7i5b5o1jsfLggVHkHmi4lkRztkgFAHynp3/AAdn/sdav4H1L4m6&#10;V+wf+1Vc+G9Fmli1jxBb/DXT3sbGSLHmJNONT8uJk3DcGYFcjOK6ZP8Ag5i+EMsayxf8Esf20nWQ&#10;ZRl+C9uQw9R/xMK9I/4Jp3P7Tn7THxI+Jf7UHxh8V+OvC/gm3+LOq2Xwy8A6rYzWNtqvh9IZUhu5&#10;7a8h3NHKbiGaKSFwubZQDtLK3VfEv9s3U/2g/wBr+w/YQ/Ys+N/h+z1fQ9Ml8QfFDxlpctnqv9kW&#10;NvdvYT6TCo86OHVRdNAWjuI8JD5n3X20AfAX/BQL/g4O/YO/bV/ZKvvhZ8Sv2SP2vPCvhPUPFlhF&#10;J4osfhho/lHULHUElFj5txqDR+YZrcxsilZAysueGU/Rif8ABy58JlX5/wDglf8Atpf+GVt//lhW&#10;j/wca+Kb34Nf8EYda+GVrqWpa14i8Ta54W8M6Lrt15Czy6kuo21wt7c4VUDObNyxRMb5BhQuce6/&#10;smfEL9s74GeF/Bvwx/4KTeIfDGveLvHXia7sdD8TeCQItOsmTTGvItOnWYJK0xjsr9zOFZCwRd2X&#10;UUAfMHgX/g6l/Zi+KOiN4l+Gf/BOr9rrxFpq3Mlu2oaD8KbK8gEyHDxl4tSZd6nqucjvXnP7I/8A&#10;wc1/s1/CD4DfCX9l/WP2C/2pdS8W6P8ACnRYobHR/hnZzNqdvbWUUDX1oh1BZJrVmjYrNsAI64OQ&#10;Psz/AIKdfE/9p/8AYh+BPjn9uH9n/wCIdvrFh4T0N7zUPhj4k0mOXTZ9sDxI8D28aXSym4eB2Xzg&#10;hVXwMkCnfsh2EP7UX/BJr4R2H7Ov7R8mh6hF8LPDtn/wl3gK8sLua2u7Swt1nsTJLHPHGwlQwyqV&#10;EiYdfkOcAHhl7/wc2fBjTbObUdS/4Jc/tnW9vbxNLcXE/wAGbZEjRRlmZjqGAAASSeAKWz/4Oafg&#10;3qNtHe2H/BLb9tCaGaMPDNF8GLdlkUjIYEahggjoe9e6f8E3f+CiniH9plNW+A37V/hez8C/HDw3&#10;NK+qeEZtHvNHh1qx3vtv9KttSb7Vd2iFWhkuFDRmWMlTsdMu8VfGn9oz9in9p61P7SvxN8M3n7NP&#10;iLT2trH4ieKr620/UPCOubZZobe/uD5MH2CSKB4UnkDStcz28ZfMgBAPnLwp/wAHVX7L3jz+1P8A&#10;hB/+Cd37XGtf2HqEthrR0n4V2Vx/Z93F/rLefy9SPlSp/Ej4Ze4FP8B/8HUH7M/xU8Mw+Nfhj/wT&#10;l/a78R6Ncs62+raD8KbK8tZWRijhZYtSZWKsCpAPBBB5r6Ai0/8Aa/8AjV/wVE8P/E/4WfEa40v9&#10;mvwz8PUbVLe0uoPsnjPWrpDcW93aMkbG5t1guYQ0qyBC0JAyRzufta/tVfES2+K9r+wn+x/p01n8&#10;WdW0zTdbbxJe6CbjQ/DulSXdx5k14VDHMsenXdsoCEpLc2zNgODQB852P/Bzt8DtTuLy007/AIJh&#10;/tlXE2n3At7+GH4O2rNbTGNJRHIBqGUfy5I32nB2yK3RgTX8J/8AB0b+zx498PW/i7wN/wAE1v2w&#10;ta0q63fZdS0n4R2lxbzbXZG2SR6iVbDKynBOCCDyK+5rPW/DH7I3wR8z4z/HPU/EX2J9Uu/7e8VT&#10;2q6lqh/0vUDaxJCkSTvDbRyJHGibzDagtuKu5+b9N+N3/BTr4KfEPxt+1J8ZPAHg26/Z4ZptYXwt&#10;BfA+KvC+i22lCR7lWjdbSaMyxSzNEGknIkAXBGAAeP2X/B1N+zFqXji++GWm/wDBOr9rq48SaZax&#10;3WpeH4PhTZNfWsD42SyQDUvMjRsjDMoByMHmrPiz/g6N/Z58B6M/iTxx/wAE1f2wtG02OaKGTUNV&#10;+EdpbwJJLIsUSF5NRChnkdEUZyzOoGSQK+1f2qdO/aw174f2Pij9hLxn4Dt/FlnqqyXdv46tZJtJ&#10;1az8qRXglktQZkcOY2Vo3XlMMSuQcf8AZA/a98Mfte/Cv/hHvGmn/wDCE/E6zsp4vG3wx1K+hh13&#10;QpI7iS2F21oXaaG2naP7RbTOMSQywuCdwoA+Ux/wcv8AwlP/ADit/bT/APDK2/8A8sKxfAX/AAdT&#10;fsxfFXw6vjD4Xf8ABOr9rrxLpMkzxR6p4f8AhTZXlu8iHDqJItSZSVPBGcg9a9++CP7WnxY/ZH8R&#10;aD+zZ/wVF+JmnXPirxhr10vg34m6XojWPhaeBlZrTTJ76VY4otRIhkCwvh5yRsDc0ftOaF+3N+yv&#10;8YpP2hv2S9B8Fa98JnMWpfFHwXqEWoS61FEJ/N1S90m3tisdzdG1izHG5aR5T5aqVKgAHiU//Bzv&#10;8D7XU7bRrv8A4JgftmQ3l4sjWdrJ8G7ZZJ1TG8op1DLBdy5wOMjPWksf+Dnf4H6ncXlppn/BMD9s&#10;y5l0+4+z30dv8G7Z2tpvLSQRyAah8jeXJG+04O2RT0YE+3eKv2oR+33N8O9P/Yq+IHiubwXceMAP&#10;HHjf4f3lpFJZRx6bp9+LV7mYSxLE0WpKk0aAXAlgeNCrRPXr37W37Wng/wDYn+FFr4v1bwX4o8ca&#10;tc3lvaaV4L8G2Y1DxFrS+bFHcT2tmpEt39nif7RN5akrGjMRigD40u/+Dnb4H6feWun6h/wTB/bK&#10;t7i+kaOxt5vg5bK9w6ozsqKdQy5CKzEDJCqT0BpbP/g52+B2o3V3Y6f/AMEwv2yribT7hYL+GH4N&#10;2zNbSmNJQkgGoZRjHJG+Dg7XU9CDX1l+xXo37Yt74Nm+NH7efijSdP8AFuotc+X4M8KzbdD0LT96&#10;mH/WAyPc7ULPI8j4ErIMAYHzx438Z/8ABTj9rn9qR/2jP+CY37Q3gnS/gv4ZW08P6poPxA0WWbT/&#10;ABzdQSC9uNV0i6t4XWe0mhuorJbqOYAyWkwGNu4gHB+KP+DqT9mPwRquk6D40/4J0/tdaPfeILz7&#10;JoNnqnwpsrebUrjj9zbpJqQaZ+R8qAnkcVsf8RL/AMJv+kVf7an/AIZWD/5YV9k/AX4//DP9uf8A&#10;Z2h+K3wj1/VNJs9YudU021vPJjiv9OvLK9msbkqrb13R3ED4OCrLtbBDCvPf2Pf2ofjzY/GGT9g/&#10;9sfwdrF18S9F8IzeIR8TtN0D7N4Y8WWv20IUsZQFH2i3jubNJoSisCS+NpBIB80eEv8Ag6O/Z48f&#10;eHbTxh4G/wCCa37YWtaTfx+ZY6ppPwjtLm2uEzjckkeolXGQRkE8iiL/AIOjv2eJvFc3gOH/AIJr&#10;/thNrltp8d9caKvwjtDdxWruyJO0P9o7xGzo6hyNpZGAJINe8/tHfFX9pD9gz48337S/i/xbqPir&#10;9m2/0dm8T+GdN8NTanrXhTVApP2y1FtCuzShFCGlMruImklclVxj0D4m/BfQvi9NN+2L+xx8RdLt&#10;fiFqPhOHTNL8ZaRdW1/p/iDTIJZbiCxmLLLE0HnSysJI9rqZGw4GcAHyfq//AAc7fA7w/pz6vrv/&#10;AATD/bKsrWMqJLm7+DltHGpLBQCzagAMsQBzySBRJ/wc6/A+HV4dAm/4Jg/tlpfXVvLcW1i3wbth&#10;NLDG0aySKn9obmVGliDMBhTKgONwz61H/wAFTvD37SHwA8QeAACA/38L+Cfw08b+H/jjqF9qXhWx&#10;+FmraXGniDw1qRtXa11XULfcxs9My1tIL+VfIzcQLktIoPvnw1g0D9kb4I6D4d/aD/abvtfvmvI7&#10;H/hMPiRrFlDeapf3MmIrRCkcETSO5WOOGNAzkKAGagD4m1v/AIOdfgfoWk3Gta7/AMEwv2yrGytI&#10;Wlu7y8+DltFFBGoyzu7agAqgckk4FfOnx5/4LBfs0Rt8YvHX7NH/AASf/a20X4xfGnwHfabqK6/8&#10;N3j03WpktIbOO6nt0v5TF5CeUrSW0QJ83MgkZlI/ST9jL44fGr9svxvfftTIJtD+COp+H7Q/CjS5&#10;EiW68RQ3CA3N7qULh5LaWKWHbCiNHmOd/MVm2leP/bx8V/t4/Hj4s6H8Af8Agmd8R/D/AIR1zwDq&#10;1vr/AMRvFnjLRrqXR7uEpiHQRPDHIryyBzNcQDbLHGLZ9yCVd4B8/eGP+Dnb4A+Evh+ItX/4Js/t&#10;fLD4X01bfXr1fhHaCCxaC3VpTK51ACIKmHO/bhSCcA10bf8ABy/8JV/5xXftp/8AhlYP/lhX2JY/&#10;HLTfiH4n8QfDzQfFY03xj8P9VjPiDwXDPYrceIIXsvMh2pc7pIrS4dnWOf8AdlntJBv2q4rx3Wf2&#10;89K/Zqv/AAV8dPjh4h+IFv8ACn4z6yLHTF8d+Cv7PuvAurXF1DHa294PKiewsWjN08kt4WMfkx4Y&#10;BmBAPHf+Il34Sjk/8Er/ANtL/wAMtb//ACwrP1//AIOjP2efCk2m23in/gmt+2FpkmsagthpMeof&#10;CO0ha9u2VnW3hD6iPMlKxuwRcsQjHGAa+xP2r9C/aP8Atvg345fszfE+ZLfwrqy3HjjwatvHdQeK&#10;NAx5lzDbJ5Tt9v8A3arA6ui/vJFOSVxfj8ReE/25PgLa+Ivgx8a/E3g+WWTL32h/Z4NY0G++zlZL&#10;G+tbmOUW11D5w8y1nQPFKqh1BXFAHx1J/wAHMfwhiiaeX/glj+2kqoCXZvgvbgKB3P8AxMKwYf8A&#10;g64/ZQufDmi+Mbb/AIJ9ftZSaR4kuobbw9qsfwvsGttUnmJEMVvKNS2zu5B2qhJbBxmvozw9+3Xq&#10;f7Fnw60v4cf8FRfiF4a03x1D4R1XVbLxRZ6lZW9l44bT3jNxFptszpL9pCXdoiWxjWSVi5RSFJr0&#10;j9lz4RfGfwbrPjD4xftB/F7xFeSeKNWmu9J8A6tfWUml+DbFZXMFvAYIlzJ5WzzHaSUbgdjBaAPk&#10;z/iJc+Ew/wCcV37aX/hlbf8A+WFZv/EUb+zz/Y7eID/wTW/bCFgl4bRr0/CO08kXAnNuYd/9o7fM&#10;E4MRXORJ8mN3FfWereP/AIhftT/ErSdC+BHxR8ReEfBelQ61/wAJJ4i03Q7Z21TULHWzpv2GGe5h&#10;lRFWSx1AyFNrtHLAykAnEP7f3xo+KvhjwEn7O37Md5pFj8VPiRp95p/gvWtf1CK1sNHuB5Stcuzs&#10;DLcIs7Tw28avLL9nldUdIZMAHzH/AMRLvwl7f8Er/wBtLrj/AJItb/8Aywqvpn/Bzt8Dtbt3u9G/&#10;4Jh/tlXcUdzLbySWvwdtZFWaKRo5YyV1AgOjo6MvVWVgcEEV6V8Av2v/ANpD9i34leA/2Pv+Cqnx&#10;D0LVtY+IIsdI+GHxO0HTXhs9d1eO1eS/tr6ZhHDbSGTyI7VSiyXBL8O3Ne3ftVT/AB++HHjHw/8A&#10;Hz4b+K9YuPBPhvTbyTx/4L0mPTvMvYUKXC3Stdx7gFRLhXWKRZW3x7BncQAfJ5/4OXvhKOv/AASt&#10;/bT/APDK2/8A8sKp69/wc+/Arwtol54m8T/8ExP2ytN03TbWS61DUb/4O2sMFrBGpeSWSR9QCoiq&#10;CzMxAABJIAr6uvfib4b/AOChH7Lf/CW/sWftOTeHfEE2j2WtaHfaXfQfaNJvLmwW7srXV7VklaKN&#10;47iF5baRA5Rsjsaxfgb+0x8Kf2q/+Fgf8E5f2lrQ3nxC8J+ELTRPito+qae1hZ+KoL6xMV1e6apK&#10;vcWMpMgLRgeWJo1O0stAHzjpn/Bzf8Fda0631fR/+CXv7Zl1aXcKzWt1b/Bu2eOaNhlXVhqGGUgg&#10;gg4INZqf8HUP7M0k+uWqf8E5v2u2k8M4PiSMfCiy3aTmITD7SP7S/cZiIk+fb8hDdDmvefir8T/j&#10;7/wTk1Cf4k/Ejxd4Pj/Zh8K3dnabpLW5m17TbO9kjsrO1QLtj/cX9zbRIzZRbFHMhaYBq7Xwguv/&#10;ALXnxw0X9pb4OftG65b/AAfstD1LTItK8M3ln9h8T6rBqV7Yz3ErmKSSSFPs6NDLFIqyLgncpxQB&#10;8v6J/wAHPPwL8S6LZ+JfDf8AwTF/bJ1DTdQtY7nT9Qsfg7azQXMLqGSWN01Aq6MpDKwJBBBHBqvp&#10;n/B0d+zxrXiDUvCej/8ABNX9sK61XRRCdY0y2+EVpJcWPnKXi86NdRLRb1BZdwG4AkZFfUX7UP7Y&#10;4tPiB4b/AGTv2X7rUta8d+J/Ekel674g8G6TFrFp8ObaIxzTXGs7RImntNAJY7ZbhAJZQSAVjcjp&#10;PjL+0l8I/wBgD4H6Xq37QfxX1rxNq011Dp+lwx2MFz4k8W30twiLDZafapG15MDMv7q3jJWNC2MK&#10;TQB8haT/AMHO/wAENf0yHWtB/wCCYH7Zl9Z3Me+3urP4N20scq/3lZdQII9wasr/AMHL/wAJWOP+&#10;HVv7amfT/hSsH/ywruf2fPH3/BXP4H66vxo/bO8XfCXVPg94k8VR3DaLp+m6hb+I/COn6ldFLWJ5&#10;JAlusNq9zAZ2nLtHBBIAxKjP0R+1h8L/ANpL4j6PpHjn9kr9ohfCPifw/DcTado+rW8Nx4e8RNMY&#10;cJqQ8mS4MaIkmxrZ43BmY5PBAB8Waz/wdH/s8+HNS0zRvEP/AATV/bDsLzWrprbR7O9+EVpFLfzL&#10;G0jRwq2ogyuERnKqCQqscYBNaX/ES98Jc8/8Erv20x9fgrb/APywr7E+Af7Q/gb9qP4Z33h/wt8a&#10;fDEnj/RdPk07xlH4TuoZ5vDusKZrWWYWs5kkhT7RBO0K3KfOiDcGG4Vz37IPiX9sfwvq2s/C/wDb&#10;c1v4bzXMdxI/gW88K6pN/aGoafHcPEJ76K4fJmkBhfMCCNSzIQDhaAPlTR/+Dnb4H+IdMt9b0H/g&#10;mD+2XfWV5Cs1neWfwctpIp42GVdHXUCGUgggg4Irrvhd/wAHA3gz4vapqekeFf8Agl5+15BNpPh2&#10;/wBaum1n4X2FijW9pC00qRtPqSrLMVU7IVJeRsKisSBXrX7Vnif9pz9jTWta/a08NfEf/hLPhPFe&#10;JqfxN8Ga9pbXV54Z0e3t4Y5H8PpZRI8jHbLPMl08ozzHtGRXnGoa1o//AAU7/a3/AGf/ANqj9jb4&#10;naQ3hD4V6K2teKvE9vq032m4tdejVjocK25kgW6QabC17b3IWSKO5twhUytQB59pX/Bzp8D9dsY9&#10;U0P/AIJh/tlXtrKWEdxZ/B22kjcqxVgGXUCDhgQfQirA/wCDl74Sltv/AA6u/bS/8Mrb/wDywr6G&#10;/ay/bA+Gv7EeiaB+yx+z3odjqfxe8dW93b/CX4fQRS3UT6hIJ5YbnUEik86104zJKZLo4RFjlO4b&#10;DjsPhLffE/8AZU/Y1t/GP7UeveI/HXjDStDTUvGkfhmym1a4udQaNPOttNt4oxLLH5mRFEqljnHJ&#10;NAGb/wAE8f8Agop4C/4KOfDLXPil8P8A4EfE/wAB2eheIpdGms/ih4ai025uZ4lHmvCsc8wZEfdE&#10;xLArJG6kArX0IDXhf7APxK8RfFf4DTeNtZ/Z01j4aWuo+MfEN5o+i+INPlsbu7tJ9YvJ47ya0nYz&#10;2k0wk86SOUKRJI5VQjIK90U5XNABRRRQAUUUUAFFFFABRRRQAUUUUAFFFFABRRRQAUUUUAFFFFAB&#10;RRRQAUUUUAFFFFABRRRQAUUUUAFfGf7bOt2f7eXxE8Sf8EyvhfrPinwj4s8KtovibxD4we31Cxs0&#10;0t5U8wade2dxH5l+qzBkjmSS3Dr++imQFD9mUUAfH/wI/a2+IngL9smf/gl7+1n/AGl4u8Qah4Hh&#10;8SeF/iVPpNrDY6/avbql5YXCQQwwpcpdQ6i0caRDdZpCX3SCSR6/7UXxo8Zf8E3fjBD8ffEGnWkf&#10;wI8YeKrK28XQ+HPDc95faZqU9gLQajeyNMI7SyjFjpyLMmyKFBciWOaS4gkg+yKr6hYwalbyWN9a&#10;xz280TRzQzIGSRSMFWB4KkEgg8GgD5y/bN/Zk+MXiB5v2of2GfEGgaH8ZrPT7S3sdQ8UQzXmk6np&#10;0M3ny2klqp2JNOgFv9sRVuEibYsiqAB4D8Rv2tPBv/BZXw14k/YJ+GP7MPi7R5LXVrG3+Ldp8cfA&#10;cmkTad4cuHe2v5tKcu+zV4kk3QMylUY5IPSv0RjRY41jVcBRgADpTqAPmn9pX4u/Bf8A4JcfsyaP&#10;p/wh+CUlomua9beFvBej+EvC/nW661c2sgtJ75YWjYW+63UTXGS+MZJJyO0+DHwGvrL4gD9pb4mR&#10;6rZ+ML7R7u2m8MtryX2m6I109mb37I4hSRluDpti5WRnSMw4iWPzJTJ7FRQB8Q/BvXPjj/wVR8Re&#10;H/jx4g0y38Ofszx6nFqvhjwT4g8P6jo/i3Wb61WPbLqBFyYH083An/0UoUniC+ZvVilS/wDBSb9q&#10;Pwf8RfGs/wDwSOsf2dviF4t8QfGDwrFaaxrWk+H5m0PQdFv5ZrOW/u7uFw6CFkyygDAdDuxkH7Zo&#10;oA+N9M+OHxz/AOCffx28M/Av9pzxvqHxA+F/xF1mDQPhP4xtfCMSaj4cu44IB9j165tUt7Py5iZT&#10;byRQI4FvIrmQkFYf2zP2a/ij+zj8T9Q/4KJ/sHfDDSdW8ZXWoWV98ZvCt9NfM/izQ7C1nQjT7e3d&#10;VOrJby3EdvvBikkuMyxu6xPH9nUUAfJPiHw74T/4Kr/sqeF/2q/gNa+NPhv42sbe91D4S634utrr&#10;SbjTdRR2S3uL+xil23tmZYo5vs84lhlTaSh3V4n8Qv20vjj8YPh54+/4JF+MfgJ4u8X/AB3h8K2/&#10;hPxN8R1+HT3Xga5uNQ06JhrNzNAYxaQMJncx7P3TxlcnbX6RUUAfOPgD4Hfsr/8ABI/9ijXL74J/&#10;Bqx0zRfAng+4vbu20uPdqGtvbrLNHbtcy5luJXlkeOLzWYgzKowOKq/BH4KaZ+1V4v8ADn7bv7R/&#10;w/8AEEOtaVdX0vwz8F+MtLFn/wAInYyyoI5ZLApuXUXW3hd5J3maFs+QYVd1b6YooA+R/GV3N+3t&#10;+2HqvwT0vxDfWfw7+Bt1bzeKGt4Xt5tT8XOsM9l5MuWhvLK3t2u4p7eaNkNw4DoxiUjsP28Pj/8A&#10;EbwJZaH+zZ8Gvgfr3i3xh8XNJ13TtG1S30dbrR/DRhsgq3+rF0kRbX7Rc2kZVkZX8xgQQu1voiig&#10;D4E8C/8AC6P+CMP/AArP9m6Hw7qPxC/ZjkntvDOj+KINJM3iLwRdXE6EXus3ECw2jaX5k0qeasMc&#10;kQKF3kr0n44/sL2fwr/ag1j/AIKbfsmeFEm+LWpWMNn8QtL1TVr6S28VaFb28SGzt7dJPKgv9tpA&#10;lvNtKKXkLxyF+PrKigD5f8L+N/hp/wAFXP2Lbq7/AOFbzeF/FSibPhXx9pKf2p4F8T2rSpA9zCQW&#10;ilhnTepAUyRN02yFT8+aT/wUi/bt/ZOvF/YN/a5+CuvePvjtr0Mtp8I/i14T+Hs3/CH+Kb6aNjA9&#10;95LRG0jtHktxdtEPliLMApBJ/SOigDwf9nv4MeCf2NPgBc/FD4o6fpv/AAlcOg3GsfEbxXDp1r9q&#10;nmbfeXUIuI4YpJ7eKRnSHzi0nlpHvd2BY+PfAr4e/wDD1DVtD/bK/aI+E1rbfC+31rT/ABF8D/Bv&#10;iDTNU03xBp11p093Ct9q0DXbWk6zmSW4gVYV/cXEIcyFQ1fbNFAHxR8c/i98Uf27v2pvEn/BOn4X&#10;eE/E3hf4f+E4VX40+PL/AMP6hZf2ormzni07QdXtbhFt7rZKpkZ0YtG8gTy2jLn2H4/fG74U/wDB&#10;OP8AZYt7rQvAet68NFs7fSPA/gPw8Gu9Y8SXzFIoLO3DkvcTyOwZ3Ys5+eRtxzn3aigD4L+FfhL9&#10;tL9iL4dXn7WeuzeBdT8O+JtS1nxt8ZPBb+FWsNZtftt3cXNtBYXSbWDWsd0puFvzdMxgkjgaBWUL&#10;6j+2/wDsLfBv9vvwN4f+P/gPUriH4keD9ButS+CnxA8OeIJbE215PEktu0jx5jubR3ji3xTJJGY3&#10;kG35zn6jooA+SP2X/i54e/4KMfs8ePv2NP2q/gv4wm1rwn4ftfBfxqufFHhVtM0vxBq01m0d9Lpc&#10;yFfNj3oZ0ljWMxpPbOgQsu3zPxj+17+0l/wSWtL74VftAfB3WPi14FvtUh0L9mm3+FugveeIbqJI&#10;CY9L1ZFCRqUHk28VwibnWPMgkdi5/QOigD5T/Yc/YO+F3gf4keJv2+/iT+z9pegfG74paneX3ia6&#10;WYztYWZurldOt0UosdvcLpz20VxJFGjTSrI0hkZmZufg1P40/wDBSL426j4U134eX3gn4H/C34nC&#10;3vV8QaTfWOteMda0W9E0F9p9zHMIH0j7XCqsjRs0vkN86hto+zKKAPm/9rr4+/Gv4S+MfA/7LH7H&#10;nwXS48afEJdQn03xZqnhe4u/CvhKG1KTT3OqraSRSKJzL5MYV0LTTBiSAQzfDPhf4B/8Enf2Mde+&#10;JOv6Vd3EOi29xrvjnVtLs/tmq+IdUubl55mBciS5ke5uHSCN2JVXjjXAAFfSVFAH596X+zx+1J4Y&#10;8KeKf+CsH7PXjvx5D8UPiZY6P4j8RfA/xRbwT6Y2gWrNLFoENrJaveWWpCwlZG8m4VH1BnYr5ZEY&#10;9f8AiR8NPCv/AAVR/YYt/H1r8O9T+H/jrWPBOtReB73xVYvaaz4H1m6sbrTnZzGRNEYpWbcqkb/K&#10;RsZVcfUtFAHx9/wTS+Jn7Yvw/wBf1n9gD9vWXR/EHjrwD4X0/VfDvxC8I6fcJp2v+HpGeyga6aZi&#10;RqQmtJ2lVQFMckLYB3E4HxA1yL/gjrfeLvjPafB37d+zy3h/QrddK8DWst1r+mawks1tJMbUkLeL&#10;P51qXl3LKCju7PgCvuCigD4b/Yw/ZS0L9p39qCb/AIKyftH/ALKFv4H8ayWcVh8K9LvdPlsNV0zS&#10;WtiLibV7Zvlk1JrmW5jEzZH2aG1MYjJcvc/ab0T9oH/goz8bNc/YXvvgjqXhn9nOwhFn8ZvE3iix&#10;v9K1PxY/nCe3s/D1zDIEks3NuI7uZgS0Nw0aeWxEg+2K/MPwV+zhD/wVW/ar/a6+Fn7RX7VPxMvP&#10;B/g/xtonhrQtB8N2kPh1tDls/tt2qQ3cEL/bFQXjASNMJGFxILiABLOQgH2J+0v8TfiX+zl8OfCP&#10;wW/Zc+Dmta14k8RND4d8H6s3hu61TQfDPliKNLvWpIZUlitEQ5LBw0hjYBgfmpv7E37FWkfsp6f4&#10;s8eeI/El14h+I/xR1w+IviX4guLuSW2bUpAXks9OWXL22lwSyTC1tnZ2ijfDO7bnPznof/Bt3+xR&#10;p8Hh/SPEPxy+PWvaL4d1Ge8t9B1T4pyRwXDTeX5qTS2sUNw6N5ScCVSuDsK7jnq9E/4ISfsxafq/&#10;jWfxB8ePjZr2k/EbxBDrPjjw7qnj5I7XVLiGea4iVZLW3huLONZZ5G2Wk0AYbVbcqgAAyPCn7Gvj&#10;b9rz4tX3/BVD4j6z47+GfxEb4f6l4T+GPhrSdHgsdQ0bw60rzRrqdpqNvdbtUed7glk2xLDNEojE&#10;imQ+h/8ABJ34d2PjX/gkT8Efh78d/BEGtNJ8OdNTxFovivT1uvNuo8MwuIpw26RZk3HeCQ656jNe&#10;MeJP+DbT/gnvp3hq+uT4/wDjsvk2c0nmWPxcvnuBiKD7gfKlwYJGUEYLXc2QQIRF5v8AsSf8EGf+&#10;Cf8A+0/+xl8KfjXPd/Gfw3cax4Kkmu7W1+KWpW011JcI6xz3UMksqQ3UOQ4SHy4vMXDo65UgH2N+&#10;wb4I/a5+Avirxp+zN+0B4mj8XeCvD5t7v4QeNF08RXCaG8k0MWk30ioiT3lskETNKqguJgW7V4R8&#10;KPhh4x/4Jnar+1N47/ZO8C+LvinHqnx3sfFfiLwHIsNzfS/2pY29zqB00W9vG5kEt3HtSUyKsNsM&#10;Ddvd93RP+Dc3/gnFpE0M2oD4raksdpYwPHffGTWwJWtyTJO3k3CHzLnIEoUhBtHkrDyTwv7Gn/BH&#10;79lM+Jf2mPgXq+h/Fqx8J6j8T9DZtB8RfEqV5mhstONxbNBdWVy9wls7ahIVDzidoooFmCsjBgD2&#10;ib9mTwV+31+2y37Qn7TP7LN9o8P7PPiW40X4U3niJXx4jkntZhqN81tKGt7jTnSbTzbyBPMW4s5y&#10;Hwu0+yftiyftvnwFolt+wY3w3j8VXHim3i167+KFnez2Fro5hn86WKOzmhkkuBL9nCrvClTJnnFf&#10;Juj/APBsr/wT+03QJtGvPin8dtQuJtQt7lNWvPi/eC4hjj37rdBGEi8qTcN5aMyDYux0+bdPpH/B&#10;tJ/wT70zxBp+s3Xj743X0FjqEtxNpl38YNQFvfxuwItpTGVkESAYXy3STBO52OCAD6t/Y3/Y8+F3&#10;7D/wQj+C/wAHxqUsMmoXOraxqOuatLe3WpatckPd3s0spJ3zSgyMFCqCx2qowK8x/Yt/ZN+NOqa7&#10;pP7YP/BQvQ/DZ+PtrcaxCn/CB61fPoOk2N3DYWrQWcFw5IWSHS7SVxIXImeZkKiTaPIPD/8AwbQ/&#10;8E+NG13S9X1D4g/HDVrfT5JGutM1D4wagsGpBmJCTmExyAICAvlPGcKNxY5J63/gmv8AszfCH9jf&#10;9tH4/fs9fAz/AISpdB0vwf4BuZo/FXijUNUeW9lj1kTXMcl4oC+YscRdYXki8xWwYzmGIA3v2jfg&#10;p8f/ANuL9qOx+BXxX+GVv4V+DPgOGTxBD4ssbi3utS1vWpY7mxtY4BdWstukC2c9+0y+WbiGV7OS&#10;KaNgDXoX7Berfto2Hg7xD8J/23ND0KTX/B2six8P+LvC9vPHZeI9H8sfZrphMTi72qfPC4QOwCqo&#10;4r34dKKAPjX4a/sRftP/ALHv7Z//AAlH7GHjXw6vwF+I3ia/8QfF/wAB+Mpbm6v7DW7vzpbjU9In&#10;4aJZZVtg1q7tEpkndUUlcdF/wUA/YF8S/HnxLoP7W/7Kvi+z8E/tFfD2wks/APjPUVabT5rKd8Xm&#10;najbAMt1bSQvNsyu+GYxyIykNu+qKKAPif8AaZ/Zb/ac/wCCiUngn9nX9s39mf4XyfAvULOW6+Km&#10;nx+J7+TXINYtkL2NxpVxbNCIYmmwsisC/lNIu4hyK+gP2itL/aG+H37Mt94a/YL8E+DG8badp9rY&#10;+C9L8XySwaLZxoUQeatuVfy0hUhY0K8hegBr1iigDxP9iH9jbw/+yX8L7ew1zxHceMPHupma78af&#10;EHXILd9S1S8uJmuJ4/OjhjYWiTOywQEYiiWNBnbmuZ+Ff7Ovx68bftr69+2B+0jrq6bY+HtNfw98&#10;JPh/ouqLdWNpYzRwPd6rfZhBk1GSZZo4njZRDayNGVZpHZvpKigD5b/bn+G2t/tm+O7H/gnj4u+E&#10;HiyP4Z+K/Cd3rPjz4laNq11pqWkcfmW8GnWtzAQDetcPbzGGXfE9skweNwcVgf8ABPj9jP8Aaf8A&#10;+Cevjy4/Za8M/EVfHX7N9n4fFz4O1nxtrBufF2jaoWQSWMkkUUUM9iAjtEAgePzAm4qgUfYdFAHy&#10;X8fvhX8X/wBjbxxa/tL/ALH+katf+D9Q8ZR3/wAWvgj4S8M2UzeJbm9gttJj1GyK2pntZYG+y3dz&#10;tlETw2ErbA8krv3X/BQn9gX4V/t9/ADWvhN4vhOm6vdQ2r6T4k04i3vIZbS8hvreBrlF89bVrq3g&#10;aVInRyq5R43CuvvVFAHxlB4M/wCCuut/sXfDP4P+Om+Fuq+PtU8QHRfjzrmqfvoJPDMzTR3N3pca&#10;wrbm9EDxiOO4glgLKfMSQEg/Rnwo+CXhv9mn9nrTPgh8AdAsLO18MeHFsPD8NxaxxRzTRw7UluPI&#10;SMM8kgDyuqqWZmOATXoNFAHyb/wTg/Ym+Inws+1/tgfttabompftPeOtLfTfiV4p8P6jNNpxsbe8&#10;m/s+0sYXCx2sS2gtQ6xRp5kiM8hkclzD8cP2JPjZ+2N+2LpfiL9p7xZYp8B/hxqOm698PPAvh+8l&#10;gvtV8UWjpLDqmozooZoImeUJaBwheKJ3DYIP1xRQB89/8FJPBv7YHxP/AGadS+Ef7HPhbwbqGreL&#10;i+jeJpvGmsXljDa6LcwyRXb28lk6TLdbH/durjY3zckCvBf2ff2Q/jT/AMEf/jH4R+EP7JGh6342&#10;/Zl8aatZ6TeeCZFk1DWPBevXBUT679qKZXS3SAyTxMSqTzM0flrJtH39RQB8mf8ABRb9kX4++LdI&#10;039pD/gnO3h3wv8AHzw5rcNxZ6lqzLbaX4js5Alvd2msIsTm8QWwPlMwEsLqDFJHucN6N+0T+yn4&#10;I/b2/ZutPhP+1V4CuNPka+ttX/s/Q/FdzDJpuqWrl7aaK8tDDJlH2yArt5+le20UAfAfwh8F/wDB&#10;T79hD/gm7a/szeM20r44fE6XxUvg74feL9P0y6uLW00y8tF+z6rrqy7neC1uTOk7/wAcKxEksWJ+&#10;mP2Mv2J/gF+w98IdN+GXwS+GWiaLJFbsdY1LT7IC4v7iSaS4laSZh5jp588xRGYrGrBECqoA9koo&#10;A+If+CZ3wL+Ofxykh/4KN/8ABQLwBdeH/jJrVw9vo/g6H7Xaaf4Y0+1F7ZRvBZXTNNbT3cFwzXCt&#10;K6S+VauFQxrWl+2H8F/jp+21+2ZH+xn8RNE1TSf2drf4UQ+JNV8UeH1vbG+1DxNJf3dqlit/G/kP&#10;HDbrHO1o8bB/NBlEiEIPsyigDy/9pO0+P+g/A7WdI/Yy8L+GY/G2oGddHuNekEGn6ddXHmO+oTRo&#10;hNwVlbzGjGDIzEk9c/Iv7Lv/AASb+M//AASy+JnhPWv+CfXxKuvE/hLxZqawfHrwv8U/EHmxyRmR&#10;phq+jC3giS0u1eSaN4yPKliaPKb499foUc44FfnF/wAHGb+Hbn4dfsy+EfH7a9J4b8T/ALV/hvRP&#10;EVj4b8QTaXcXtrdWOpRGI3EJDqm5kLbSCQp2lWwwAPrP9sr9n/xt8VfAM3xD+APiNfD/AMYfB+h6&#10;tJ8L/EUkNq0ceoT2jItrdfabedTZzSLCswVA+1NyMjKrClp3wL8d/tc/sW2vwf8A+CiXw/8ADVv4&#10;u1zQ5bbxfD4GvJDa2V4ySRfa9NnlzLbyBG3RvkyRlsbj38I1T/g3S/4Ju6hr9xrNnZ/FKxgm1Cwu&#10;I9KtfjLrpt4I7cky26GS5eTy7nIExZ2cBR5LwnObWo/8G8P/AATWvYbOG38NfEi0a11z7fNLb/Gb&#10;xCWuoN7t9gk33jAW+GCZQLPtRf3u7czAHUfCH4Kftyfsd/s0eKP2Vv2abDQ/FNv4F8Ow2HwB8UfE&#10;rW4W3W0FjYw2+n6nBp9rakqki3h89TvZFiDFmJNcH/wTj+A3j74Rf8Fav25PH/iOFbix8dN8P9U0&#10;y+tYWW3My2OqJPbK7Z3PG2zdjoJV9a3LD/g3w/4Jlafex3tz4B8f3ccX2zfbXHxo8TCOTzp1ljzs&#10;v1b9wqmGPBGUY+b5r4kHyT+yR/wRw/4JzfE//gqD+138D7XwV46j0PwPD8PrjTI1+IXiCzmtbq6h&#10;1OW8iE/2lZL2CQW8Kb5WmKKZBFIhJIAPu79nf9nD9qjxb+1nrn7Yn7Z3irS4W0y1udI+EHw+8L3j&#10;PaeG9NuDH9skvJfLT7ddzfZrdhIfliBkVFUNxwP7Zfgb9rz4uf8ABVv4LeAfhF47/wCEd+HNp8Lf&#10;EVz8RriTRxJ/aVjPqGmw3OnQ3Sr5lrcyxrGySIysnkMVIJJOf4g/4Nyv+CcWszwS6evxW0tYb9ri&#10;SPT/AIya2VmjMm8W7+dcSHywv7sFSH2nly3z15Wv/BGb/gkt4N/b08B/ss6t8L/ilrnii8+C+sa0&#10;2ual8YNaWG4trXUdNt2kmeG7Sb7S8lwDshMNuFViY2YoUAPtT45eH/iz+y5+xLeeEf2DfAOm6p4t&#10;8NaPZ6d4D0nxP9rvree4a4ihM19IkguJ+HkmmnLmVz5krszFi3hPgj9jz/gop+zDZ/CnVP2dv2j4&#10;9Rt9b+Jg8RftGeEPHUun3GlwWuoyNc6yNHnSwW+zHPLL9lWa5YKkcSuWUMDD4l/4N0f+Cb+u6PDp&#10;emWnxT0eWLULm5bUNN+MuutNLHKJtluwnupI/Li81NhVBIfs8XmPJmTzLEv/AAbt/wDBM6aHQIJP&#10;CvxIZdHwNS3fGbxCf7eHkGIrdg3mACx80/ZxB86gfczGQD2P9tL9lbwJ+2x4A8N3/hT4jT6R4u8G&#10;69a+M/h14k8N3Fg0n9pWaTfY/Ma5trlJbMzTBnXZhiBg8HPT/Bv4efFz4k/sb+H/AIVftxWmn6j4&#10;01LwbFpnxIk0W7At7u+8ny7i5t5IUi8rzHHnIY1Roiy7cFAa+f4v+DeD/gk9pmlDS/DP7P3iTSfK&#10;sDZ2c2mfGHxTG1nF2EQOpFAFPzBSpXI5U9K+Wv2lf+Cc/wALv2Dv+CkH7C+h/sg6P8QnGqeONUHx&#10;D1K+8baxrDajZ2dvZIt1eJNO8EK+ZcEs0ccUe6YDAGxQAfX/AMH/AIAft6fs5+Cvjh8AfhDc+C08&#10;Lr4XuZ/2b/FFxqV1cataazLazAJrIuvNimVLg2zLKiDcscjTLNJKzt6l+wv+zBqfwB+E1rrnxg0v&#10;wzffFrxL52pfEzxZoOkRQ/2jqdzM1xOiSCNZGt1kciNGJ2qoxxivcKKAPj+x/Yv/AGgPj5+3n4o+&#10;Ov7ZGs6befDXwT4s0fV/2e/Cuj6pKs+n3lnavG9/e+UkayEyzXbpGxfC3bLIXEcQj779uj4MftK/&#10;tCQ+Dfgz8MdX0Ox+GfiDVpbb40zf2lfWHiGPTF8uaBtIu7aRRBIZYmil3KWaObKNGy5P0FRQBwHw&#10;t+EPhv8AZh+AVl8I/gP4VuLqx8MaTLH4e0rVNemlluZMvIElvLgySEvIxzK5c/Nk5r4s8Cf8EcvH&#10;Hws+N15/wU2+GnxG1m3/AGmfE2trq3ivQfEHi2W68GzrcD7Nd6abeGOKaSCGzlmNoXlYxXEcDEvG&#10;hiP6JUUAef8A7UH7NXwz/a5+BPiH9nv4s295/YviK0EUt1pd19nvLGZXEkV1bS4PkzxSKsiPg7WU&#10;cEZB4f8AYG+G/wC1v8Gfhbq/wc/ao8Y6H4ktfCuvvpfwy8Sae8jalqXhmGCFbOXVmcBH1EYdJZI1&#10;RH2K+3czE+8UUAfLfwn/AGUfiF+xp8efGfi/9nXT9f8AGXhH4kW8uq67pPjf4lXFw2h6zCrmGLT/&#10;ALSkjRWtwZJPMUswjdlKbY0EdYf/AARe+BGr/D39hf4b+PfiSvmeMdT8N3qyXS6rLcrHpNzreoal&#10;YW2WwP3UN6icKNuNgJVVr7APSvnv/glhrlh4j/4J/wDwt1HT9Y1K+ij8O/ZWm1ax+zyrJBPLC8Sp&#10;5UeYo3jaOKTafMiSN98m/wAxgDnv2tf2av2iv2pv2sPAHgXxhB4ZvP2ZtL0o6t440CS5li1PVvEd&#10;vdCewWQKMS2UbQws0O5Uk3yLKsqbVXb/AG6/D/8AwURX4ceGfh//AMEyLv4X+Gr65vzp/iDWvHWn&#10;TSx6Bpfk7I7nT7eEiOSaJsMsUitEQgBUjg/RVFAHF/AL4NaD8D/hT4f8A6dY2hutK8P2en32oQRf&#10;NdNCmMlm+YrvaRlDH5Q5AxXw+3/BJD4seJrrVf8Ago14v1ixX9s4edfeFbt/F2py+DtBliPkQafb&#10;2ayKfsU9rGnnrKZG864mdWUbAv6KUUAeL+Gvg74+/ad/Yk/4Ub/wUY8DeEb7XvGXhW40v4laL4Pk&#10;uF0lzNvR1tHlczJhCjLJuDo43KylQRzf/BP39nT9pD9k3QvE/wABPid8UtP8WfDjQ763i+CtzJGx&#10;1fTNFCun9nX8pVRctCqQ7JyC7eY4dm2rj6MooA+UvHP7JH7Ungb9vvQf2of2SviR4X0DwF4ghgtP&#10;jR8P9UsJW/t1lnnb+0bXb8ltdgXDM0i7WnZF83eFAC/sxfsZfGLXv2htb/bU/brv9F1L4gJqt1Zf&#10;DvS/Cl/cx6f4e8MhpTZ2VzFuWG/u42nuZftciM6tdSCMouFH1ZRQB8x/8FA/2V/jx+2xr3hT9ma7&#10;1jRbH9nvX4LqT44R295cW3iDV0haKSz0yznjO2G2nlX/AElgBI0SGNHTzCa6D4r/AAP+LvwF/YEu&#10;v2d/+CbNlpuh+KPDPg230L4Xf8JBfebbaZ5SpDC80lyk5lEcY3Herl9uDyc175RQB4X+wj+yRf8A&#10;7KXwolg+IXj688ZfEbxZeHWfiP401JYTJqGrTky3EVuY4YjFp8c8k/2a3IIgjk2g9TXivjH/AIJs&#10;eLP28f2j9Z+N3/BRvw5pNpafD/WpLX9nNfhp4s1PTtS0fT5QTd319cQSoJbm4K2y+XgxIltgL+9k&#10;L/b1FAHnP7NC/H+1+ENjo37S0VrN4s092tbzVrS8hlXVkTGy8YQwQxws4zmNUAUjjggDxb9iP9iv&#10;4hfsD/Gbxd8NfhfNda98GPFUker6Td+JvGF3eat4av8A98JNPjSbMR09UFslukYR4wJDK8xKkfV9&#10;FAHyj/wUC/Zr+JyXcH7Yv7JV/wCCdN+KfhiSzEcfxGlaDQdRtkaSNjcTQ7J4JVindQ0c0cc22Fbh&#10;JxBbiLldV8N2vxz/AG+/Cf7Unxw+MPwts/A/gDwxd2fhfwgvxBluLtNXuYZ4LjUGENxFZTQyWt09&#10;uYrmCZ0MW+J4xI4az/wcLpYS/wDBHD42RarE0lq2k6YtzGisS0f9r2W4AL82cZ6c+lcx8N/+Ddn/&#10;AIIh3vgi41jwb+xEkWl+NPD9vHdJfeL/ABEk0tk8tveopWe+8y3fzIIGOAkg2lGO1nUgHsH7X3xk&#10;+KN58O/D2hfsDftM/A3w1r8Xia2/ti88fXqXmnw6NFbzs8McFrPG5d5ktIvlZdsTykEMFYdd8DNf&#10;/Zc/Z9+Dmi/CfwR8avB7ro+kwwS31x4hsvP1O6SJVkvLp0K+dcTOvmSykBndmY8mvm0f8GwH/BDA&#10;j5v2F4c/9lE8Sf8AyxrU0D/g24/4Is+GNJ1bQtF/YjtY7XW7eGDUkk8c69IZEinSdAGe/LRkSRIc&#10;oVJAKnKkggHzX/wUjs/ifH/wSH8XeKP2uP2r/BHxC+LmreLvCtxri+EdW0+LSdKsYfEKPBZ2Nq0b&#10;NthF5IHnBF1LnL3DQxrEPpz9tb4G/CP/AIKH/FjS/hT+1F8afhfdfs++GxZ+IdJ0nRfGU1h4ku/F&#10;US3cKvJeQXSrHZRQ3O9UjVJWmEZMmxXjfwX/AILif8E9f2J/2Zf+CcHiTxN8HP2XNBsdS1L4jeGp&#10;ZNS/t2SOSzmk8Qy3LzotxM3n5fUb5Ps8Y+7dA7fLtoxH9RfEL/ghf/wSn+K8/iS68c/sgaVdP4uu&#10;LyfXjb6/qdt58l1eWd5OU8m6Tyd09jasBFsCBGRdqSSK4BpfsReKtf8AgPofir4UfHj9rf4b+JvC&#10;2j+I3g+D95aeI421Cy8MqgS0sdQmmlLXVzAipG1yxaSYgvIzsSx+cf8AgmX+z58Ff2UvhF+zr8Wf&#10;2Vv2gfDGj6Tqfww0yx+K3gnxV49ae0WC8gl1S5v7GBpsw6kdSnRGaRmjFvujWNSAR9B3/wDwRB/4&#10;Ja39teWlz+yJo7R6h8OLPwHdhda1Fd2g2phMNuCLnKyg28WbpcXL7Tulbc2758/ZL/4N8v8Agj98&#10;ev2KPgf4v+Kv7HVrqmpS/CfRrqa6Xxprlu0k13brfXDsIL1Axa4uZn5B2hwi7UVVAB9E/t2/Bf8A&#10;Y5/bj+HFnouuftF6L4X8X+G9QTVPAvj/AML+L7K11XRL6MNgJOd+beUM0c0DKyyRuwwGCMvnH7QH&#10;wx8WftxfD34R/B39q39rn4N2fgzToNH1v41aR4VvLf7br3iKwZbmKC0munlhj0xryOJ5Imi850TY&#10;JUDMDuaf/wAG8H/BHLSPhLqnwM039i6xTwzrWtWur6lYt4v1p5ZLy2jljhcXDXpnjULPIDGjqjEg&#10;srFVIyfCP/Btb/wRS8C+KtL8beGP2IrWHUtH1CG90+aXx34gmWOaJw8bGOS/ZJAGUfK6srdCCOKA&#10;PbP2rfjDqviz4D614O/ZA/ao+HXhPx9qEcMHh/xLrGrWV1a6SfMUvM1u+9Z/kVkCY6uDxirn7Bn7&#10;Gth+xT8Hb/wVN8R/EXjDxJ4q8RTeKPHnirxJqX2mbUtbuIIIrh4gERYLZVt4o4YEUCOKNRy25j8E&#10;/wDBY3/gj1/wTY/ZM/4JTfFb4qfA39mDT9B1jwr4ctTo+oDxBqdw9sp1u2uW/wBfcSbj5jucsGIU&#10;7B8oC1+o3wl8e6f8VPhj4c+J2kGL7H4j0Gz1S18iSRk8u4gSVdpkjjcjDjBZEbGMqpyoAPmP9mz9&#10;jj9o74pfGLUP2pP+CmGu6LrnibS77UNK8CfDvw35Fx4Q0zRzLZy2uofZ7i3M7aqHglJuHnfyxPIs&#10;YRGCr2n7UXwr/a3+Pvxk0/4FWV14X0/9nfxN4LvrL4n31tIy+Jri4lEsf2G2MivAlpNCyxyuEWdQ&#10;7mKWJgrD6KooA+Vv2U/2F/Hf7BfxV8L/AAd/ZF1LQNH/AGZbDwleR6h4B1L7Teava+IJbya5OoQ3&#10;szNI8UiyJG0LuyrsJVQTmun/AG4v2Yfi18R9GX43fsY+KvDvgr47aDp/2Lwv4y1vRIbq2urCS5gk&#10;utMvVaJ3kt5EiO0oVeKTa6uoMiv9BUUAcL8Svg14K/aI+Cd58Hv2hfAula5pniHRRaeItLkh3W7M&#10;8WJDEW+ZCrElHB3oQrAhhkfP3jX4d/8ABWLw9of/AAqz4ffFHwL4o0XUfilDZ3njDxXYxwa5YeA5&#10;7OJbqWFbSCKyfV4ZzP5Be3aBkWLzI5Dv3fXdFAHO/C/4faP8JPhp4d+Fnhqa6m03wzoVppNhJeOr&#10;TPBbwrCjOVVQXKoMkADOcAdK+Zv+CdX7Efx++FPjXxh+1X+3B8TrnxR8YvGGr6hayNo/ia8/sOx0&#10;HfbR2VtHpwMdmk6xWcTNNHAshMrguxZy313RQB8j/tkfsVftEfti/thfD218TfFdtJ/Z98K6bDrW&#10;ueH9H1A2+pat4jt7xzHBLiIrPp8ts3lT28xeJ0ZwEWTZKvrX7S/gv9pXwr+znL4Q/wCCdlv8NfDP&#10;irT9qaLZ+MtDnbR4bcK+Yo4bKSLynLbNrcovOUbpXr1FAHwn4Q/4JNa9+xT4VsfHv/BNrWtH8N/E&#10;rVfFljqfxNufGV/f6npfiC0bc+qwW1vPI66dJdTeU5lgWJgIUUnaoA+iv2yv2KPg3+3R8NbH4a/G&#10;K+8U6fFpWqNqeiax4N8VXej6hpt6bWe1E8U1u6kkR3Mo8tw8ZJG5GAxXsVFAHm37L8f7Utv8Lls/&#10;2w73wRd+ModSuUkvPh7Y3dtptxabz5DrHdzSyo5T74LsNwOMDivJvFvwL/bz+DnxH+Ini/8AZD+K&#10;Hgm+8H654M1PUvCfw48daTI32Txzc3U1y10b238uX+z5nk3SQu8jqzN5RjQKg+oqKAPnP9gn/gnd&#10;8Lv2GtI1rXfC/inxprnizxr5d3441bxZ41u9UF1eZZiYopGEMKoH8lDHGjNFDCHLlNxybj9nb9q3&#10;40ft5/8ACf8A7Tcnw5vPgt8OW/tT4PaPo+ju+q3WszwCFrrU2uvNQG0XzzC1v5OXuVZgxiGPqKig&#10;DwT9vX9nz9pb9p/4baX8GfgR8fIPh3oOuat9k+J+rWdnu1m40CRGjubfS7hldLO6ZXbbcMjFGClc&#10;EHPQfs2/st6H+xv+ynpn7NHwB8R6pfHw/p9//Y+uePtRk1K6vNRuZ57uS7vpV2NMZLqeSR9mzhiE&#10;CAKB63RQB+dPhv8A4InyfHfw1ov7YX7cWsRap+2NpOlzNpfxI0LXLm10rR9Rt5J/7KaKzsxbwy28&#10;I8hnjlidpMyJI0inFfbfgjwX8QPF3wIh8AftXJ4V17XdW0Saw8aJ4Z02eDSb4Sq6SJFDcySyLE0b&#10;bSrux5PPau7ooA+XP2Av2MfjL+wj4x8TfALwp8Q7HVP2dLKxhk+EfhvUmluNa8MTPI0l3ZSXbgG5&#10;tTLJI0PmF3jjEce4hebP7Q37FHxXn/ad8M/tgfsc/GOPwX4vk1K3074maX4ge4vtD8TeG8o08QsQ&#10;dkGohoLcR3sflyBA6OXUqF+mqKAPnD9l79nn4/eMB4N/aI/4KKReC9U+MXha31600238E6eDo+j2&#10;uo3Fm4Fv9oR5/OSPT4l87zAcTTKdwZdr/wBuP9nT9rD9pbXvBvw8+F3xg8JaD8Jbq6kg+NnhjWfD&#10;zXV94p0mR41lsLefkWqvD56l1CybnUhwAQfoyigDhvEfgLUPAfwR1bwD+zP4b0Pwzfw6RdReE7Oy&#10;0+G1sLC8lDsk3lJGY9qyuZWXad5zkEtXm37A/wCx1rP7MPw2fV/jb4h0rxf8WvEF9e3/AI48fWlg&#10;Va9nubjzXigaUGWG13Kri2DeVG7MIljjEcafQVFAHx38Vv8AgnH49/bG/aYvvE/7f3iDwb44+FHh&#10;XxJZ+IPgr4Q0fT72wv8Aw7qVuNplu545gt8sgLF45Q6bgu0Iu5W9c/Y9+DPx6+AHhzW/hN8TPHmi&#10;a/4P0fUzB8LGto72TVrPRQzmO31O6uppPtk6KY4xMArMqZcu5Ln2iigD5T8Q/sXfET4J/tm+Hf2l&#10;f2KdC8K6XpfjnxRqcv7Q2m67eXv/ABMYbuDTgupWMSSCFL2NtLjT5lKsLudyCzsx679vj9hbwF+2&#10;x8LprSZV0v4geH/D3iCH4X+NI7u4gl8O6pqOk3Onfag0DK7IouAxXJ+aNWA3IrD36igD4/sf2YP2&#10;/vHWi/s6/DD4r/GPwlZ+D/Adpp+ofGiHRbOSa+8UaxpM9vc6WlrPciRobf7VaQTzkkSSKHQON2R7&#10;1+1Bon7RHiL4O32jfsteMdK8PeMLm+slh1jVrNZltrT7VF9saJXR4/tH2bzvKMiSRiTYWRlyK9Go&#10;oA5f4O/Cnw/8F/h9afD/AMO3t7eRQ3N3d3V/qTo1xe3l1cy3d1cyeWiRh5biaWQrGiRqX2oiIFUe&#10;M/s2/sWHRvjJq/7Y/wC09pek678YdTvdQtbHVbG7uptP0bRvtLpZQWVtO7R2k32NLdJ5oVRpn37m&#10;YGvo6igD51/bl/ZD8WftwTeHfgH4412GP4J30d6fi34chvJrW98SJ5YaxtobiDZNbLFdJHNIVkUS&#10;pujYMrEHO/Zu/ZL+PH7IHxV8O/B34CfEmxb9m3Q/B8dpaeDfFm/UNY0i8V7jZDp16Asn2YBoGYXs&#10;l02PkhMKIFr6booA8P8A2qP2cPih481G3+OX7K3xE03wX8XdG0sabpOua1o8V5pmpaa97b3M+m6l&#10;EYzNJbN5BKm3kgmRnYpKgZw3UfFD9nTwH+0b8Jbb4e/tIeE9L1m8bSvKutR0pJbWWxu3iCzT6fcB&#10;vtFk+7OySOQSoMfPkZr0iigD46uP2T/22ZP2dfg1+xX4l8TfDzxN4Bi02+8PfHzVtYgvpr/VdBij&#10;EVjDZNNK7G6mhGy4uJSW8zMsZjJGPovSPhbd/B79ne1+C/7N0Om6TN4W8FrovgFfEHn3dnaNbWgg&#10;sRc7ZFmmiQpFvxIJHUNh9x3DuqKAPFP2Ov2YvEHwD8Pax4x+KXjKbxB8R/HM0d/8RNUtdWv5NJnv&#10;1MnOn2d1NIthABJtEcQUEKC24jNYPxo/Yt8VftFftjeCvjl8VfixqEfgH4Xrb6n4K8C+H7qS0W91&#10;7e5lutVbB+2QxhLR4IlaMJJHIziQNivomigBsarjO2nDjgCiigAooooAKKKKACiiigAooooAKKKK&#10;ACiiigAooooAKKKKACiiigAooooAKKKKACiiigAooooAKKKKACiiigAooooAKKKKACiiigAooooA&#10;KKKKACiiigAooooAKKKKACiiigAooooAKKKKACiiigAooooAKKKKACiiigAooooAKKKKACiiigAr&#10;82P+CMk00v8AwVC/4KHWrSt5cfxg0NljLfKGNtfZOPU4H5Cv0nr86f8AgjY/g0f8FFv+CgS2MOpj&#10;xAPjjpp1SSaWP7G1n9im+yiJQu8SiT7WZCzFSrQbQCrlgD9FqKKKAMfx0unP4P1ddWupobVtLnF1&#10;LAuXjj8ttzL7gcivA/8AgjxF4Wg/4Jf/AAPg8DateahoifD+yXR77UE2z3NqAfKkkGBh2TazDAwS&#10;a+gfFqWk3hvUrfUoJJLdtPmEyQxh3ZNh3BVIIYkdBg5PavC/+CTVroVj/wAE3/g7ZeF7G8tdNh8F&#10;26adb6jaLb3EUALCNJYlVVjkC4DIAApBAAxigD6Fm+50r5P/AOCaHwi1j4NfGD9p3Qta8L+FdJk1&#10;b44Sa1DB4Rvb2eCWK80yznSaY3hLLdOGDTImIlkLCMBcCvrCT7tfKX/BNn4M6v8ABD4x/tOeH9Y8&#10;NeDdLfWPjc+uQw+CLO5ht5or3TLOdJrgXEjs144fdO6kRtKWKKq4AAPq+iiigAr5W/Zp8HS+G/8A&#10;gqp+1PrsnizTdQXxD4V+HN9HZWN0ZJtMVLXWLXyLhcfupGNuZgvOY542/i4+qa+U/wBmfRrfTf8A&#10;gqx+1VfRDQy2oeFfhzPL/ZeotNcBhaavF/piM5FvPiMbY1Cgw+Q+0mQswB9WL0ooFFABRRRQAUUU&#10;UAFFFFABRRRQAUUUUAFFFFABRRRQAUUUUAFFFFABRRRQAUUUUAFfmr/wcp/8iR+yT/2ep4L/APRV&#10;/X6VV+av/Byn/wAiR+yT/wBnqeC//RV/QB+lQ60UDrRQAHkYr4v/AGONLbTP+CzX7ZYbU7q587wb&#10;8LZV+0sp8oG114eWmAMINvAOTyea+0Gzt+Wvi/8AZPvNSH/BbH9ry0i0rdaSfDv4YvcXvngeTIsO&#10;tCOPZ1O8NId3RfKwfvCgD7Qr448e/wDKfH4a/wDZqviv/wBSHQ6+x6+OPHv/ACnx+Gv/AGar4r/9&#10;SHQ6APseiiigAr82f+Cyd3d2f/BUz/gnilrdSRib4seII5hHIV3p9m087TjqMgcdOK/Savzo/wCC&#10;x3hmS9/4KNf8E/fGn9uaXGth8b9Usv7NkvlW8nM9lC4mih+9JEn2YrJIOEaaAH/WrQB+i9FFFABR&#10;RRQAUU2R2UgBa/Kr/gpF/wAFu/8AgpX8PPifqXwu/wCCY3/BLD4gfEK38L+KL/R9e8deIPhfrGqa&#10;Lqklq3kSjT306WMkxXSTxOzMwJj4CnIoA/Veivw9+DH/AAcO/wDBbL4aeOofHP8AwUS/4JC+JPD3&#10;wh02CSXxdr/hT4N+I7G602HbhbgzX908CxoxVn3DJUEAgkGv2e+D3xS8MfHD4UeF/jN4JNx/Yvi7&#10;w7Za3pH2yHy5Ta3UCTxb1ydrbHXK5OD3oA6Q9K+Z/wDgkJpvh3Sf+CdPwztPC9rqEFq1jezypqmn&#10;yW0v2mTUbqS4YI4yYmmaVo5B8skZSRcq4NfTB6V89/8ABLG/t9U/4J+/C25tLxpkXw6YmkbVReYa&#10;OeWNk8wH5drKV8rrDjyjgxkUAfQlFFFABRRRQAUUUUAFFFFABRRRQAUUUUAFFFFAHxP/AMHEzai/&#10;/BHf4xafpuhG+a9tNKt5FMyokKtq1n+8fLBimcKQmX+bgcEj63+E3hu58HfC/wAOeEb2w0+1m0vQ&#10;bOzmtdIllktIWigRCkLSkyNECMKX+cqBu5zXyd/wcQIZf+CNHxwjEdu27RtNG26bETf8Tey4c5Hy&#10;+vPSvqT4A2kth8DPBljNYaLatD4T06NrXw3Iz6dCRaxjZaszMWgGMRksSUCnJ60AddRRRQB+en/B&#10;zZ4eGuf8E1LW8Nvpsn9l/Frwrd7r/UhbvH/p4j3QKWHny/vMeUM/IZHx8mR+hMRGz5a+B/8Ag5P1&#10;nxDpP/BMi8ttD87ydQ+JPhW21TyreeQfZ/7Vhk+YxMFRfMjj+aUNHnAxuZCPviL7lAGX4z13WvD/&#10;AIYvtY8OeELvX763h3W+j2F1BDNdNn7ivO8canvlmUcda8b/AOCX/hybwv8A8E8vglYT+J9U1Rpv&#10;hX4fufO1aZJJIxJptu4iUoigRpnaoIJCgZJPNd5+0t4v8Z+Bfgb4m8YfDvxr4J8Oa3p+nmTTdc+I&#10;zSjRLOTeo33hikjfy8ZHyupyRzXK/wDBOxgn/BP/AOBe0r/yR3wz0/7BVtQB7RRXy38W/wDgrv8A&#10;smfAX9s+H9iH42f8JR4T1ybTxfL4x8RaD9j8MC3NnJdCU6nNIsQU+W8G7GDOpizur6C+HfxV+HHx&#10;f8L2vjf4T/ELQ/E2j31vHPZ6t4f1SK8tpopFDpIkkTMrKykMCDgggjigD5U/4OFZGi/4I1fHWVPM&#10;3L4dsyvkqGf/AJCdp90Hgn0B4r6f+Aeo3OtfBHwbrd6utCa88J6fNN/wklnHb6hua2jY/aoowEjn&#10;yT5iKAqvuAAAAr5d/wCDhyPzf+CMfx4i8vdu8N2Y27Sc51K04wOT+HNfSX7K+mx6L+zR8OtHg0r7&#10;BHa+A9IhSx+zzRfZwlnEvl7J2aVNuNu2RmcYwxLZJAO+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v/glV8XfHfxV/wCCnP7den+M72ymj8I+OvDmg6Gt&#10;po9taGOxjTVZkWQwRobiQPPJmaUvKQVUuVRQP0Er4M/4JmeL/jp4q/4KZftswfGu01CG10fxR4Z0&#10;/wACm+0NbNZNDX+13haIrGn2mLzpLnE7FyxDLvOwBQD7zooooAzfFt1LZ+GtSu4YVkeGwmdFkh8x&#10;WIQnBXI3D2yM9MivCf8Agk1qt5rv/BN/4O63qFrDBcXngu3nmgt7IW0cbuWYqsIdxEoJwE3ttHG5&#10;sZPuvi4zJ4b1J7e7eCT7BN5c0dt5zRtsOGCfxkHnb3wBXhX/AASZe/k/4JvfB2TVdYn1G6bwXbm5&#10;1C60s2MtzJlt0r2xANuzHLGLA2E7e1AH0M/Tk18ff8ErPAifD/4rftS6dH4v0rWft3x/u9R87SJN&#10;QZLcz6faSfZ3+3XE7iWPdtcRskIYHyo40wg+wZRuXBr5S/4JseIviv4k+Mf7Tl18X/iV4H8UX1v8&#10;bntdLvPAV0Zbe002PTLNbSzuCQMXsMQWO4XtKrDJoA+r6KKKACvkn9ljxhr3iT/grH+1voOqywyW&#10;/h/w78N7LS1hs4o2SF7DVLlg7IoaVvNnkIaQswBVAQqKq/W1fN/wR1ZtS/4Ka/tCWElrcxiw+H/w&#10;9hVriNwkoLeIJN0eYIwy/OVO15xuDAyKQYYgD6QHSigZxzRQAUUUUAFFFFABRRRQAUUUUAFFFFAB&#10;RRRQAUUUUAFFFFABRRRQAUUUUAFFFFABX53/APBwlr3izw1Yfsi6v4It/N1JP2yvCiRp/Z6XX7t7&#10;PU0lPlurKcRM53YyuNwIKgj9EK/Ov/g4b1fw7oelfsi6j4q0i8vrJf2zPCaPbafqH2WUu9pqSRsJ&#10;NrYCyMrMuPmVSuRuyAD9Eoun3qdTYlZBh2yfpTqACvjn9kz/AJTN/tif9iJ8K/8A0m1+vsavjn9k&#10;z/lM3+2J/wBiJ8K//SbX6APsavjjx7/ynx+Gv/Zqviv/ANSHQ6+x6+OPHv8Aynx+Gv8A2ar4r/8A&#10;Uh0OgD7HooooAK/N/wD4LIw6O/8AwUy/4J7XM+pTLfp8ZdaS2tFtQ0ckRtLQyOZNwKMpEQC7TuEj&#10;HK7MN+kFfnP/AMFi/D6Tf8FGf+CffigQ6kfsfxu1S03xaZus186yhbEtxvHlSnyP3cWxvMUTNuTy&#10;cOAfoxRRRQAUUUUARzfd69u1fk9+17+w5/wUz/ZQ/aB+LHxk/wCCe/8AwVy+Hvww034seJk8R2fw&#10;5+KlnpzqbqTb9sMV1e28/kRedLcyqsMODuRXJbMlfrDOcDOa/mh/4KBeN/8AghPpP7ffxY8Ef8FG&#10;vg7+05dfEqD4ra4dZ1PwzqNnHo0NncahLLZy28U9wswi+xPbMdsfznLIGBUkA+t/An7Nn/BcL9tG&#10;x1D9nD9tf/gt98C7rwT4re3sNa8L/DmHQ7rU9d095M3drDNDp1tLbSGJdqum/Jc5GAQ37B/Bb4W+&#10;HPgb8IvCvwT8Gy3Umj+DvDVjoelyX0ivO1taW8cERkZVVWcpGNxCqCegA4r+X34veI/+DXB549D/&#10;AGZvhz+1FfeLNSsZNO8M33hNYpFtNSQNaWtwYLq5gluHndI7ryo2BbzthELExp/Sv+w5pU3h/wDY&#10;u+EOgXR1jzrL4X+H4Jf+Eg082l/uTToFP2mAySGGfI+ePe+x9y7mxkgHqZ6V8v8A/BG/TdU0r/gm&#10;58NbXVtKu7OZotUmWG9gnjdopNWvJI5AJppWKPGySIwYIyOrRxwxlYk+oD0r5n/4JC/2J/w7p+Gf&#10;9geGJNHt/sF95lpLJcuXn/tG5864BuY0fE0u+cAAxASgRNJEI3YA+mKKKKACiiigAooooAKKKKAC&#10;iiigAooooAKKKKAPiT/g4n8QyaF/wSJ+KNrHoeq3Z1STRrLztLtVl+w7tWtG+0S7jhIl2YLYbDMo&#10;wc19o6La3NhpsGn3mpz30tvAkcl7dLGJbhguDI4jVEDMck7VVck4UDAr43/4OHo/O/4I0/HCHeq7&#10;9G01dzYwM6vZcnLL/wChL9R1r6j/AGf9Oi0f4F+DNJhnt5ltfCmnQrLaMrROFtYxlCk0ylTjjEso&#10;x0kcfMQDr6KKKAPhD/g48PiUf8EwdYbQG8PCH/hPvC39rf25/rjbf2xbf8eX/Tz5vlf9svPr7tjz&#10;sGa+Ef8Ag4+1eTS/+CYGr26WtzJ9u8f+Fbdmt43Kxj+2LZ90hWCXanyYyzQjJUebkiOT7uix5YxQ&#10;Bk+M9A1bxN4bvdB0Txpqfh28uo9kGt6PHavdWZz9+NbuGaEnH/PSN156ZrzD/gnUv/GAPwLYH/mj&#10;vhn/ANNVtWv+2N4b+H3jD9mfxl4a+Kum+HLzw7eaSY9WtfF3jKfw9pssW9eLjUYEeS0TIH7xVJzg&#10;Y5NcH/wSU+Dvw4+CX/BOL4L+Gfhh4fbTbHUPhvo2r3cLX01xvvLyxguLiXdM7sA0rs20EKucKFAA&#10;oA+iLm1tr22ks7y2jmhmQpNFIgZXUjBUg8EEcYNfHv7XH/BDj9h39rHX/wDhMBD44+GeuSfZ0u9W&#10;+EHjKfQxdQQrKqwyWqb7MjMm4yCATEog8zbuU/Y1FAH47/8ABT/wB/wWM+A//BLv42eFP2xPjj8M&#10;PjV8Pf8AhC7dv+Em0/RH0DxBZ3X9sWZRGt4IWtbuERLtGBC5aTJZtp3fYn7L3/BYT9nf4p+INK+F&#10;nxR+B/xE+At/deF7PUdFi+MHh2DRNNvopEfbb2VwZykpVYZSFKxkpETtHSqf/Bw5ctZ/8EZPjxdp&#10;K0bReG7N1kVQxUjUrQ5APU19Efs+3Nn8Y/2Xvh74p8bXC+Jm1rwTo+o3F9rmkwxyXk0tlFIbiSBS&#10;8cTsXLFEZlUsVViOaAOw8GfEHwF8R9HbxD8PPG+ka9p6zNC19oupRXUIkABKb4mZdwBBIzkZHrWw&#10;GB6Gvkf4bf8ABFb9jT9n74w3Xx0/ZPfxh8JfEGpWN5a6xJ4K8TNJb363M8c8rPBqKXUSuXij+aNU&#10;IC4HBIqL4Qad/wAFbf2VvB8/hr4qSeDv2nYY9cg+x+IrHWovCOvx2EjjzVeyktXsrmSIFmV/tdv5&#10;gCrtU5YgH17RXyP8Kv8Ags9+yh4x8fy/Cz4z+F/HnwV1yHUNQsyPjJ4XbRdOlls5CjiHVGdrC4Lh&#10;S8YincunzAda+sNO1XTtX0+31bSb6G6tbqFZrW6t5A8csbDKurAkMpBBBBIINAFiihTuGc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X59/8EqvAkngn/gp3+3VdNpnii3Gv&#10;eOPDmpq3iTw/9hjm3pqqeZZN5r/arQ+VhbjCbnWVdg2Zb9BK/Pv/AIJU/DT/AIVz/wAFOv2677/h&#10;PvDOuf8ACTeOfDus+V4d1YXT6V5iarF9jvBtHkXa+TvaI5wksbZ+bgA/QSiiigDJ8aW6XnhTVbSS&#10;SNFl06ZGebG0Axkc5IGPXJAx1I614T/wSN0mDQf+CaXwX0K1u7S4jsvA9rBHcaeEEEqpuUNH5bum&#10;wgZXa7LjGGYYJ948ZXt3p3hXVL/T5miuINOmkgkWHzCrrGxDBf4sEDjvjFeD/wDBI3Xta8Vf8E0v&#10;gv4n8SajLeajqXge1utQu57EWrzzSbnd2hHERLEkoOFJx2oA+ipThc18n/8ABNPxT478W/GH9py9&#10;+IGu65qFzbfHCS0sZNf8Av4dkjs4tMs0gijhZmNzAsYVY70YFygEoA3Yr6wkztr5X/Yd8Z+KPiT+&#10;2N+1D45ufDGveH9Dg8aaHoOn6N4o0uezupLux0wJcX8cbStE9pcJJbNBKio8iIWcsvlKgB9VUUA5&#10;GaKACvmn4EeGvC+hf8FO/wBo3V9DaxN5rXgT4e3WtC11hrmQXCjXoF86IqPssnkQw4iBYMnly5Bl&#10;Kj6Wr57+HOsavYf8FMPi9oXizxLov+n/AAo8CzeFdNtcx3Zso7zxMJvNDufOZbgytvjVVWOSJSNw&#10;LMAfQg6cUUDgYooAKKKKACiiigAooooAKKKKACiiigAooooAKKKKACiiigAooooAKKKKACiiigAr&#10;81f+DlP/AJEj9kn/ALPU8F/+ir+v0qr81f8Ag5T/AORI/ZJ/7PU8F/8Aoq/oA/SodaKB1ooAK+Of&#10;2TP+Uzf7Yn/YifCv/wBJtfr7Gr45/ZM/5TN/tif9iJ8K/wD0m1+gD7Gr448e/wDKfH4a/wDZqviv&#10;/wBSHQ6+x6+U/iBpmir/AMFpPhnrg0HVv7Sb9nPxbA2pGZPsJgGtaEwhCbd/nbssTu27SOM80AfV&#10;lFFFABX5v/8ABZG1sZP+CmX/AAT3v5dYWO6j+M2tJDp/ksTMjWlrvl3fdUIVRcE5PmjH3Wr9IK/O&#10;n/gsbJ4PX/go1/wT9hvbPUm8QH43ao2m3EdwgtEsxYwi5SRCm9pWkNoY2DBVVJgwYuhUA/Raiiig&#10;AooooAjmyegr4k8R/wDBU/4c+Pv2bP2l/tnwNXXPHHwIm1rRPF3wzj1KTy9eeNrlbeK1uTbiSUXN&#10;tGjnbATG0pQb9u4/b5UHqK+Av+CjH/BAX9nD9s/4reJP2v8A4VeN/FXw3+PWqaVJDZ+OtD8Qy/ZZ&#10;5hpyafCt1bSLIvkrBGqMtuIXcFssSc0AfNHwI+IX/Bcf9j/wDD+0R4I/YQ+F/gn9mHwz4EuPEWmf&#10;s+3njKOw1bw/ZtYteSRTXs9gbpLhZ2lmeGSIMHYwnGM1+rn7NHxdb9oH9nbwD8eX0D+yW8beCdL1&#10;9tLF15/2P7ZaRXHk+ZtXzNnmbd21d2M4GcD8r7L/AIIC/wDBXT4xXcfwy/ba/wCC1Pijxp8KNZb7&#10;P448LaPPcw3WpWPUxRvcLJErFgpy6MOOlfq98EfhX4c+BPwg8KfBDwfcXk2keDfDNhoelzajIr3E&#10;lvaW6W8bSMiqrOUjUsQqgnOFHSgDqj0r5n/4JD+NIPHv/BOj4Za5bNdFYbG+04/arh5G3Weo3No2&#10;C6Idm6A7VAKqu1VZ1Advpg9K+cf+CTvi+08cf8E8fhfrVjd6xMkOjz6ez65ZxQTB7S8ntHRViVVM&#10;CtCVhcje8Iid2Z2ZmAPo6iiigAooooAKKKKACiiigAooooAKKKKACiiigD4x/wCDhWZ4P+COfxrn&#10;jikkZNL0tlSHO5iNYsTgYBOfTAJz2NfVvwm1O91r4YeHdZ1HT760uLrQrOa4tdT8z7TC7QqzRy+a&#10;iP5ikkNvRG3A5VTkD5P/AODh2WaD/gjX8cJ7fPmR6PprR7Qc7hq9ljGCD+RB9xX1L8B9V1bXPgn4&#10;P1nXnma+vPC+nz3jXEciyGV7aNn3LLJJIDuJyHd2B+8zHLEA6yiiigD4J/4OR49Kk/4Jjag2peA5&#10;Nakj+InhZrO6jimYaPL/AGtAPtjeWjBRsLw5kKpm4A3biit96R/dr4L/AODki78UW3/BMXUE8OW1&#10;5JDN8RvCsesNa288ix2v9rQHdKYpEVE80QjdKJI9xUbNzIy/ekWdgzQB5f8AtleKfHfgv9mPxp4o&#10;+Gmua7puvWWkmTTL/wANeAm8UX0Mm9Ruh0pWRr1sE/uww45zxWX/AME6tw/YC+BgbOf+FOeGd27/&#10;ALBVtXefGS48D2vwz1q6+JXjC60DQ47QnUtas9Ym06W0j3D51uYWSSI5x8ysDzivCv8AgjT4n8be&#10;LP8Agmh8HtQ8deOfCfiC6h8D6ba2t34Ps54beG1itIkgt5RNJIxuYowqTMCFaRWKqoIUAH0/RRRQ&#10;B8W/8HEiJL/wRc+PcckmxW8L2oZtpOP+Jlac19CfsV21nY/sefCew03U1vrWH4Z6ClveJEyCdBp8&#10;AWQK3zKGAzg8jODXz3/wcSymH/gi38fJQASvhe1I3Lkf8hK07V9B/sU6ncaz+x78J9Wuba3hkuvh&#10;noM0kdnbJDCjNp8BISNAFRRnhVAUAYGAKAPT6aYwe59adRQBT1XQtJ1zTp9J1eyS4t7mFop4ZBkO&#10;jAgj8Qa+L3/4Ip/Cf9nfxK/xN/4JafEQfs4+ML5be1128sdCbX9J1WwiS4HkTaddXKIX3zrIJg4K&#10;mFeDX25RQB8l+Bfiz/wVG/Zx+Gq2H7Sn7Pvhr4zSaH4a1C/1Txr8MPEy2moarcRzvJDbpotxaQhX&#10;Nt8gEU0paRFAUmQlei+B/wDwVc/Y9+MU02ieK/Gd18KfEceuQaVD4K+NtqvhPXLyedImgNvY6g8c&#10;0ySmVUR1Uh3DKuSK+kdi53ba4j9oP9nD4E/tUfDib4S/tF/CnRvGXhqa6iuZdF160E1u00ZyjlT3&#10;UnIoA6/StW07WrVb7StQt7qFs7ZraUOrYODgg465H4VZr5e8Bf8ABL/4dfs2+BE8FfsO/Gn4jfB6&#10;zsRqMul6HoPiRdS0dJruRpmBsNXhvYI0E7F/3KRuAzAMAcV5Zr/7T3/BYn9iaP8A4SL9qr9nDw3+&#10;0J4ZvrrTdN0yb9nHw3qFvrllM4uGuru7sbmWdZIFSKP542jHmSBcAMMAH3pRXy3+yz/wWC/Yb/ao&#10;06zTTvimvgXxFfzXIt/AvxOkt9F1xo4Dh5/skkpbyiQcOCQcH0r6kzQAUUZooAKKKKACiiigAooo&#10;oAKKKKACiiigAooooAKKKKACiiigAooooAKKKKACiiigAooooAKKKKACiiigAooooAKKKKACiiig&#10;AooooAKKKKACiiigAooooAKKKKACiiigAooooAKKKKACiiigAooooAKKKKACiiigAooooAKKKKAC&#10;iiigAooooAKKKKACiiigAooooAKKKKACiiigAooooAKKKKACiiigAooooAKKKKACiiigAooooAKK&#10;KKACiiigAooooAKKKKACvh3/AIJ1+KPHfib/AIKXftjweNtT1q4h0vWPC9joS6z4Lt9HWGxVtaZI&#10;7Z4WY6jbh3lIvZcSOxeMgCJa+4q+N/2GfhG3wq/4KSftX3//AArJvDn/AAlw8J68Jz4w/tb+2vMn&#10;16H7eE8pP7PD+R5f2PL7PJ37z5uFAPsiivin9sX/AILC+L/2O/jTc/BzUP8Aglz+0l4+WO1W6tPE&#10;vwz8FRaxptzCzyIpE0Mx8t/3e4xPh1DKSBuFeW/8RFuu/wDSFL9tT/wzrf8Ax2gD9EPHhH/CHauD&#10;FI//ABLJz5cUbMzfu24AVlJPoAwJ9R1rwX/gj1/yjB+CH+hXFv8A8UDZ/wCj3lq8M0XB+V45JJXj&#10;YdCrSOynILsRuPzDqP8AwcN6nqtjNpt9/wAETf21JILiFop4z8Hn+dGGCOJe4Nee/sf/APBbXW/2&#10;YP2ZvB37P0X/AARW/bIMfhPSV063XT/hDM0KQozeWqmSTcQqFV+bnjn1oA/XFwSOK+Yf2QvBdp4W&#10;/bm/ae1C68TSa1q19rXhh7i81DWke8itP7KMlva/Y4YYooLeIzTLDP8ANLNmRJWb7OrN87D/AIOL&#10;NdJx/wAOU/21Px+Dzf8Ax2vGf2f/APgtX498EftBfGL9ojx1/wAEMv2sbHWfiNq+lwWsuh/De6vn&#10;k0fTLMwWYuDKkCxy75bqUxorhPtBXzZMA0AfsZHwg5p1fmHoH/Bxv8TZppF8T/8ABDj9sCzhW3ja&#10;GSx+Gs1yzSmSUOpDpEAoQQMHBJZpJFKqI1aTPuP+DkH49J4Z1y6t/wDgg7+1e2sW95Ovhmwk8E3S&#10;21/AMeTJcz/Zi9o7c70SK4CYGHkzwAfqZXzX8G/Dfgsf8FRPjx4itPh1fafqw+HPgEXWt6pHuXUX&#10;aTxApms2MjlIfLjhgcKIwZbaQlSf3j+C/s2/8F0vjP8AtG/tY+Cf2fv+HPP7RXgrwv4o3wax8QfH&#10;Xhe4sYNEugjsoeL7O0bW52BTM08bAtjyz39c8LeG/wBmvWP+Cy/jrxdrfizR774maP8ABHwta+Hb&#10;G48Qp9t061mvtea9hhtVcEoVWymfcjFTOrZUSrkA+sh0ooHSigAooooAKKKKACiiigAooooAKKKK&#10;ACiiigAooooAKKKKACiiigAooooAKKKKACvzV/4OU/8AkSP2Sf8As9TwX/6Kv6/Sqvzn/wCDi7wZ&#10;4x8Y+AP2Xbzwp4T1PU4dD/bC8G6hrM2n2Mky2Foq3iG4mKKRFEHkjUu2FDOozkigD9GB1opsbb13&#10;Y96dQAjDcuK+Jv2VPB3h68/4LlftZ+PbmykbVtL+GPw30+zuPtUgWO3uo9WkmQxhtjlntICGZSy7&#10;CFKh3DfbVfHP7Jn/ACmb/bE/7ET4V/8ApNr9AH2NXyP4/wBERf8AguB8NPEmzUtzfs0eLLbd/Zv+&#10;iYGu6G2PP38y5PMezhcNu7D64r5N+IGgSj/gtp8M/E5g1bym/Zt8W2vmf2b/AKDuGuaG+Bcb/wDX&#10;c8xbOFw27nFAH1lRRRQAV+dP/BY/xj4hsv8Ago1/wT88AW94i6Vqfxu1TUL23+yxsz3FtZQxwuJC&#10;u9Qq3c4KqwVt4LAlEK/otX5+f8FhLjxiP25/2C7az8T2MOgN+0FcNqWiyXUS3N1eDTXFtcRxH948&#10;cUbXaO6/IjXMQfl46AP0DooooAKKKKACiiigAooooAD0r5X/AOCLaxJ/wTW+G5iiaNd2tErIpXJ/&#10;tq+ycGefgnkHeARgiKAHyI/qg9K+XP8AgjZrn/CQ/wDBN34a6g3ji68ReWmq2v2+60sWbQ+Tq95D&#10;9kEYJ3LbeX9mWXP75YFlwDJgAH1HRRRQAUUUUAFFFFABRRRQAUUUUAFFFFABRRRQB8W/8HEPkf8A&#10;Dmf44m6s/tEf9i6b5lv5m3zV/teyyme2RxntX1B+zu+iS/AXwTL4a8J/2DpzeEdNNhof203P9nQ/&#10;ZY/LtvOJJl8tcJvyd23POc18yf8ABwjbz3n/AAR3+NNra3n2eWTTNLWO42BvKY6xYgNg9cHnFeq6&#10;V+3H+xV8ENJsvhD8av8AgoF8JR4t8N2Fvp3iOTW/H2lafdy3kUSpLJLbNcZgd2Bcxn7u/HOM0Ae8&#10;UV4f/wAPNv8Agm3/ANJBvgh/4dfR/wD5Jo/4ebf8E3O3/BQX4I/+HW0f/wCSaAPCf+DjDw/p2rf8&#10;EsPFWt6npdtNHoPi/wAL6iLq61aW1FjjW7OIzgICs5CysnlylUw5fO6NQft/TL6z1PT4dR068juL&#10;e4jWSC4hlEiSIwyGVhwwI5BHWvzo/wCC3n7eH7DXxU/4Ji/EPwf8Of2y/hP4h1S61Tw19n0zQ/iJ&#10;pl5cTKniHTZX2xxTszbY0dzgcKjE4AJH1VH/AMFNf+CbUKLCn/BQH4HqqjCqvxX0fAHp/wAfNAHr&#10;3jPw5qPinw3eaBpXi3UtBnuoSkWsaOtubq1OR88f2iKWLdx/GjD2r55/4I46r4v1n/gmn8Hbnxr8&#10;WfDPjK6j8B6ZDb6l4VtBDb21ulpEsVlIomlzcQIFilbcN0iMdiZ2jqm/4Kcf8E3hwf8AgoD8Eff/&#10;AIuvo/H/AJMV4j/wTa/bs/4J7/CH9gr4P+B/En/BQb4VjUbX4b6KdRtfEHxU0dLqyuDYwmS2ZPOQ&#10;x+W2UCMNy7cMSQaAPuCivDf+HnP/AATe25H/AAUB+CP/AIdfR/8A5JoP/BTn/gm8Dg/8FAvgj/4d&#10;jR//AJJoA8d/4OJo3m/4ItfHyKMZZvC9qFH/AHErSvof9ivTL3Q/2O/hPoWpw+XdWXwz0GC5jDht&#10;siadArDKkg4IPIJB7V8Z/wDBcn9r39lH9oP/AII6/tDeF/gL+0z8PfHGpWXgy2ubzTvCPjSx1KeC&#10;D+1LNPNdLeV2VNzKu4gDLAdTX2H+wqoH7E3wdYZ/5JX4e/8ATbb0AerUUUUAFFFFABRRRQAUUUUA&#10;cZ8YP2f/AIOfH7wvqngz4xfDTR9f0/WNHuNKvlvrQea1pOjRyRpMuJYsq7YZGVlJypBwa+RLz/gi&#10;1L+zf4nvvix/wS1/ad8TfB7xVqVzYxalp3iy5l8W6BdadA4eW1a21CR7hDKyqWkjuUcZYKVBGPu6&#10;igD4Juv2uP8Agrn+xB4E06f9s/8AY40f49nUfE14bzxJ+zbeXIuNH0eOOMpJPpl/bRq0v+sIC3RD&#10;E7cjbub6K+HX/BRL9ir4i+JE8AaZ+0X4b0/xN5Nm8nhjxFfLpuoqbokQJ5FzsZ3ZlZQE3ZYYGcjP&#10;tUkQkIJPSvKf2rf2Hf2VP24fB1h4B/aq+DOm+MdJ0vVo9UsLW+kmhMN2kUkSSh4HRshJpAATj5s4&#10;yAQAer71PelBB6V8Rah/wSZ8efsq+CtWg/4JDftKN8F73UNZutZvfCvizSX8R+H9Suns1gSLy5pR&#10;NZAtFBmZWmKhWIicnBu6l+2r+3n+xZ4B8NJ+29+xrffEe3Men6drXxD/AGfbufX5Z9QlaXzp5dD+&#10;w29zawIkQctEZ1BkVM5NAH2hRXz3+zh/wVO/YM/ai8L+H9c+Hn7SnhSx1LxNdT22l+DvE+vWum68&#10;Z4p5IGhfTppBcJIWiYhCm4qVYDBFfQKzBj8o49aAH0UUUAFFFFAAzBetNMsY/iryX9uf9sX4XfsG&#10;/sv+LP2nfixqFqLLw3pNxcWOlT6tBZy61eJDJLHYW7TMA88vlsFQbmOCQpwRX5a/sPfsbeOv+Djj&#10;w1ef8FCP+CjXxg8XW/wvu/EmvWvwo+B+kW5sE8Ox+faIl3Fq8Jie/j8uCSBg0ADyqz7lKlKAP2kE&#10;iE7Q1Or85Y/+CNXjH9mL9o/9lyP9inx3rh+DPwx8fa7rvj7wj4q8VG5eGe5094ba7tt8e98PLcK6&#10;F/8AlshCkKSPdf2x/wDgsR+xV+w/8Qj8KPir4j17WvEdvod1rOtaL4B8Pza5daFYW6xPJc6hFa7n&#10;sYtkqOHmCqVO7OBmgD6lor558Of8FSf2KfGn7G2tft2eBfjDY694D8N+GU1vxG2hzR3d/pULRCUQ&#10;3NrEzSQXAU8wyBXBByOK8f8AHf8AwcY/8EoPh/8As3eF/wBqDU/2iIrzRfFmoNZ2WiaRCt1rdpIB&#10;Md11p8bme2T9w3zSKB88f99cgH3NRXltz+2R8Bof2Pbj9uu08Vm++HNr4Fl8XSatp8fnyNpsdqbl&#10;ysaElpQisDGDuDgr14rwL9lH/gvf/wAE6P2v/jvY/s3fD/x7r2g+LNW0qO/0ax8eeHZdEXUkk8ny&#10;Y7Zrrb58sqzxvHGmWkQllBAzQB9n0V8o3X/BaX9gCx/aA+Ln7Nd78WJIfEXwR8K3niD4gTSWu2xt&#10;ba1Nus0cdwW2SzrJdRxGEHf5gZMblIq14T/4LDfsT+M/2AdU/wCCl+jeK9a/4VZo80sV5fTaHIl5&#10;ujuktWC2x+dv3rjp256UAfUlIzqv3jXyt+yn/wAFjv2Of2wvE3jLwV8MB4103WPAvhWHxHr2l+Lv&#10;Bd1pVwNOli86KaKO4VWlDxYkTA+ZGVhkEGvmv9iv/g5W/Zz/AG2/2/8AxV+zX4B8F+Jl8LwaHajw&#10;BeW+g3Fzea9dLFLPfzTW4hV7JYlxEI2aTeImkBXJUAH6fAhhkUV8j/tc/wDBbX9hD9i74lar8Jfi&#10;b4p8Ra5rPh3Qxq/iyPwH4am1yPw7ambyQ2ova7hYncU+WbZxLGf41z9IfBn4w+APj98KvDvxp+Fe&#10;vQ6p4d8VaPb6no+oW8isssEyB16E4YZwy5yrAg8g0AdRRRRQAUUUUAFFFFABRRRQAUUUUAFFFFAB&#10;RRRQAUUUUAFFFFABRRRQAUUUUAFFFFABRRRQAUUUUAFFFFABRRRQAUUUUAFFFFABRRRQAUUUUAFF&#10;FFABRRRQAUUUUAFFFFABRRRQAUUUUAFFFFABRRRQAUUUUAFFFFABRRRQAUUUUAFFFFABRRRQAUUU&#10;UAFFFFABRRRQAUUUUAFfEP8AwTw8O+H/AA9/wUs/bEl0C31BG1LVPC93qP27wZHpAa4Z9aVmidHb&#10;+0YtqqBettZyGjKgRAn7er5C/Yq8HeFvCn/BSL9qS58M2GnwyaxZ+EtQ1VtP+z7pLprjX0Z5fJsb&#10;U+btjTPmtdSYC5uHG2OMA+vNig5xS0bh60m5fWgBab5abt+3mnbhnGaQOp6NQApUMMEU0wxnqtOB&#10;B6Gk3L60AI0aN1FHlpnO2l3r13UF1HVqAE8qPOdtfNfwtu/Hv/D0/wCMlpbeLdF1nw+vwr8D/arQ&#10;t5V7oMn2jxCYrRVjVhOHJmuWeVkdRcRqoZQDX0tuHrXz38I9WvtR/wCCkvxzsp7bXUjsfhr4Ahtn&#10;1W0gjtnU3HiSTdZNGA0sG52DNKS4mWdQdioAAfQgzjmigdKKACiiigAooooAKKKKACiiigAooooA&#10;KKKKACiiigAooooAKKKKACiiigAooooAK/NT/g5QRU8D/skhRjP7afgsf+Qr+v0rOccV8D/8F8dM&#10;8Dal8K/2fpfGXw28VeILi0/ak8HzaHdeG7oRxaNeiScLe3wMMm+0CGSMqDGd8sZ3jG1gD0z/AIKY&#10;fDT/AIKweOm8Dzf8EwP2jfBPgNbfUJoPHUPjDw/De/abeV7cRXMRlglx5CLcMY12mTzFGeBj5NHw&#10;B/4O1P7S8TW7/t6/BVbbTIHfw3cf8IXZf8TuQZ2oV+wZtc8fM27Ga/VqNlBYluPrUgIPINAH5Vwf&#10;s6/8HX8ngG71+b/god8Fo9eht0e18Pf8IHZstxIYo2aP7T9h2ptkaSPJU58rd0YAec/Df/gn9/wd&#10;E+DPiZ8SP2odO/bN+DOm+PvHWh+H7bWYv+EftZ49W/s/7XHDAM2Pl23kJcyN5ir+983B5QGv2a3K&#10;O9JuUdTQB+Wx/Zt/4Orf+Es1DSV/4KP/AAX/ALKt4VbT9X/4V3aZu38rcV8r7FmPD/Jkk/3unFcz&#10;J+xf/wAHSmv+PvDXxS1//goD8GIdc0nwXqUcMy+CbVlsri6ks3l0/aLILLvNrERcYwnlYA+c1+t+&#10;5cZzQGU9DQB+V2lfs6/8HXt3p1rc6p/wUP8AgtZ3E1ur3VsvgOzk+zyE22U3CxAfHmXPIAz9mH/P&#10;VdrtL/Zy/wCDre7vNQh1P/gop8F7WG3vLSPT5h4Bs5PtcTzFZ5CBY/u/Kj/eBSSXJ2gg81+qBIAy&#10;1HBoA/MDw/8As/f8HSmkfE6wj8Sf8FAPg3q3he38UabHqElv4Hs4ZbzS2Ae8lVfsW5HjwYwmcvnc&#10;CoFd3/wWD0+wl/bp/YL1eSK5+1w/tA3MMLLoqvEI3052cNd5zA26OPbCARMA7kg24DfoJ+FfAf8A&#10;wV+0zS5f21f2EdZl+Gt7dXlv+0RJBb+MFuHFvpkUmmTNJYPGDsZ7oxRyozAso06QKQHbIB9+UUUU&#10;AFFFFABRRRQAVX1PULTSrCbU9QvI7e3t42luJ5pAiRooyWZjwoAGSTgAVYrL8b+DPCvxG8G6t8Pf&#10;Hfhyz1jQ9e02fT9a0nULcS297aTRtHNBKjcOjozKynggkGgC1pOrabrmmx6vo+pW95a3Cb7e6tZl&#10;kjlU9GVlJBHuDXzL/wAEZtU8Tar/AME2fhrd+Kb3WLi6X+14I5NbtxFMLWPWL2O3RQCcwLAsSwt1&#10;aFYmIBJA4n4Xt8Q/+CUWuz+AvjB4l0Vf2Y2m1N/A+paRoV0o+GtsJZbtINXvbi6dRYhXFrbtHGNj&#10;+THtCfOvSf8ABFbVvhNF/wAE9/h34K+HXxK8J65cxaVca1f2vhjVfONqNTv7m/XzkaaWSOQ/aDvy&#10;VQyCTYkabY1APraiiigAooooAKKKKACiiigAooooAKKKKACiiigD4x/4OE1tZP8Agjp8bI76FZIW&#10;0rSxNHI2FZf7YscgnsCO9cH4w/4NtP8Agjr+0r4gk+PHjr9nC8bVPFMEF/c/2R8QNSW1XfCm1YRD&#10;OsflhQAuwBSACOtd9/wcGvJH/wAEevjQ8UwjZdN0srIzBQp/tix5yQQMepBHsa+tfAlzeXfgrSLv&#10;UtVS+uJdLt3mvY7qOdbhzGpMgkijjSQMctuSONWByEUEKAD8+v8AiFD/AOCJH/Rtevf+HE1j/wCS&#10;aP8AiFE/4IkD/m2zXv8Aw4msf/JNfo5ketGR60AfDfh3/g3O/wCCT/hX4B+KP2Z9F+BOsR+D/GGu&#10;6ZrGvae3jfU2ee7sFuFtXEpn3oFF1NlVIDbhkHAxzPhL/g1y/wCCKngzXl1yz/ZUur51t5ovs+r+&#10;MtUuoMSRNGW8uS4KllDblbGVYKwwQDX6El1AyWoDqRkGgD8f/wBhb/g34/4Im/tR/AOHTdd/Z41S&#10;58YfDXXb3wT8SrqHxlqVv5/iXTmWDUnXy7n95AblZDCxC5jIwqjgfQen/wDBsL/wRY07wTceBo/2&#10;SjLDc3TTtqFx4q1GS+QsqLtS4M/mKg2ZCg4BZj/Ea9C0P4Rj9jX/AIKVp428D6nonh34W/tAW95b&#10;6z4VsbO0hlvviJ+9v/7VdvIWTEun2d2jkTuZJ5EJiOTIv14GUnANAH5x/wDEKL/wRJzn/hmzXv8A&#10;w4mr/wDyTWm//Brb/wAEUn8W/wDCYH9le8837cLr7EvjTVPsm4Pu8vyftGzy+2zG3HGMV+hG9P71&#10;LuA70Afk/wD8FWP+CT/7BH/BPf8A4JD/ALUPxA/ZM+Adn4X1nxV4ZjGqagt9cXEggk1WxkNrF5zt&#10;5NuHjRliTCqV4FfoZ+wr/wAmSfB3/slfh7/0229eA/8ABw8Q3/BGH48qIlkz4ZtP3bE4b/iZWnBw&#10;QfyINfRn7IVtNafspfDG2ufD8OkyR/DvRUk0q2d2js2FjCDChkd3KoflBZ3YheWY8kA9GooooAKK&#10;KKACiiigAooooAKKKKACiiigAIDDBFNEaAYC06igDx/9rn9gb9kD9u7w5p/hb9rL4FaP40tdJW6G&#10;jnVFfzNPa4RUleF0YNG5CJ8wOQVBHSvDfiL+xH/wUf8Ahr8abH4gfsU/8FE7iHwa2paV/bnwv+K2&#10;mNrEElla7jPHb6nL59xbtcBtjFUG0YYElFFfaVFAHx38c/8Agph8df2M7yH/AIaw/YI8eapob2Op&#10;X1141+CdnP4n03T7e1ZCrXamCCS13xuW/ecDyn5IGa9R/Zr/AOCj37Gf7Vvh2x1L4UfH7w0dWutL&#10;s76+8H6lrdrBrWkC5QNFFeWfmGS2lIONjDOeOa9xkBK4XrXzf+0r/wAEjf8AgnT+158Rf+Fv/Hr9&#10;lXQNU8YHVrPUn8ZabcXWlaxJdWkSw2ztfWE0Nw6xxoiqhcr+7jOMopAB9JKSVyaK8Z+A/wCzP8WP&#10;gJ4q061T9r/4heOfBltoN/azeH/iNJp2oXSXklzbS21ymoRWcN3II41vI2WeWbcJ48bfKFezUAfn&#10;7/wcxfsX/EX9tj/gln4j8M/DC8Qal4F1ZfGkmnizlnm1KGxsrwPawJECTK/nDbnj5TmuI/4NSf2r&#10;vhD8XP8AglN4L/Z98OeLtM/4TD4bTapaa/4dOrQPfJBNqM9zFeG3VjJHC/2nYrMAC0b4Nfpfruja&#10;X4j0a68P65p0N5ZX1tJb3lpcRho5onUq6MDwVKkgjuDXxXf/APBv/wDsCeGfircfG/8AZXi8ffs/&#10;+KtQsZLHWtU+BvjafRRqNoxgP2d4GEsEUQe2ifbBHFufLvvbBAB9Y+JfjZ8G/B/jXR/hz4r+K/hz&#10;TfEXiC8+x6HoWoazBHeahceU83lQwsweR/Ljkk2qCdqMegNfjp/wTxs7uz/4LZf8FKI762kjaTwr&#10;qEirIpGVZ2IYZ7EHg9xX6NfBD/gkV+xV8Fvjfp/7VF94P17x58XNOsFtI/il8TPF19rmsMigqrgz&#10;yeRBIIyYw8MUZCZXozZ2PiB/wTQ/Zq8b/Gf4hftHaSPFfhfx58UfBMvhTxt4m8L+Lru3kv7BraO2&#10;iYQyNJbxTQJGpikjiVlbJbeScgH4U/8ABsdHrvjL9gb9uD4bfEXQkuvhvL8NvtUjX1kFtX1L7Deg&#10;oZ8DLBEhby93HBxzz1v7MXwg+GfxM/4M6viF4i8e+DLLVb7wd4r1nWfC91dxlm02+F3BALiPph/K&#10;nlTPpI1fsD+zf/wRa/4J6/ss/sr+MP2N/hn8HL+TwT8RLGO2+IEOqeKtQludfKw+UZZZVmUwOy9f&#10;swhXJ4VeBRpv/BGX9hPQ/wBhzVP+CdfhzwT4o0r4X6pqGoX02l6b481OGYTXTu/zSrPuuI4iybIb&#10;jzYiYY2kSRwWIB+QP7fHxi+Kfwn/AODa79i218GeINYtPDOsahYp4+tdLjLRXlhBI9ykc+BjaJ4o&#10;mXJALqvev1n0/wCHf/BNP/gqD4w+A/8AwUPv549Q8TeG7O31r4W/a/FDWN5ZGd0nRZrKKfa8m9Vy&#10;jh+mOa9O8K/8E4v2S/DX7Dcf/BOi++HFzrvwnGgDSJvD/iLXbu6kng3CTJuDL5sTCUeapiaMQuAY&#10;hGFUDxT9nz/g3O/4JCfsw/FHw/8AG74Tfst3lt4s8K+IP7Y8O63dePdbmayuFnaWECJrzyZEiyqK&#10;JEYlUXzDI25iAfAvwo/Zc/ZU/a5/4Ouv2qPhj+1x8LPDvjDRIvh7a3mj6T4lUGP+0BB4dRXjG5S0&#10;nlSTAAZO1m4wKf8A8HYXwS+EP7Fv7AnwH+F/7M/wP8O+HPB+kfGSfU4NJt7dHsUu/sc8nlPbSBhK&#10;kpMjOCduFKkHfX6bt/wRt/4J0v8Atkf8PAbj9n+7uPi9/b39tDxhd+OdbmdbzZ5YYW73ptwiR4RI&#10;hH5aIqqqgKAPSP2vv2IP2V/29fhmvwe/a5+Cmm+NfD8d0Lq1tb6WaGW0nAx5sE8Ekc0D7SVLxupK&#10;syk4YggH5f8A7Kv/AAR1+OPjT/gqB8G/+CvNj+3D4Aj0++8O6PeWfhWz0GNb6Sxj8OR2E2mQxI3k&#10;lVi325lHzRpmTAdQtS/8ED9W0q0/4Le/8FDtMvNSt47q8+Jsos7WSVVkn2axqzNsXOW2rycZwOtf&#10;bv7KX/BEf/gn3+x94n8A+OvhZ8PvFF1rnwtuNaf4e6l4i+IGq3i6HHqhn+1wwWpuBaKjJcSJzCWO&#10;A7M8g8w63gz/AII2/wDBOj4c/tg3X7e/gX9n+60v4tX2vX2s3vi218ca2pmvLvzPtLtbfbfs5STz&#10;ZA0XleWQxG3HQA/Kf/gmh8PPEnxZ+OH/AAVn/Zx8MfGDw78P/EnxC+IT6NpeseL2RYY4brVfE0c5&#10;8t+WDW8rqCoJHmqwI4Nfrd/wSh/Zq8UfsffsD/Dz9mrxZ8atG8f3XhDTZbFfEXh+1SO0eITSMkMe&#10;0ncI1Ij3t8zFcnBrzX9o/wD4N8P+CTv7Wv7QesftPfHz9mW61vxV4i3v4gmXxzrNrDfzlYI452jt&#10;7tAjxxwbFWLYhErl1dtjJ9K/sxfsvfAn9jb4MaP+zz+zX8ObXwr4O0FZBpej2txNMI/MkaR3aSd3&#10;kkdnZmZ3dmJPJNAHoNFFFABRRRQAUUUUAFFFFABRRRQAUUUUAFFFFABRRRQAUUUUAFFFFABRRRQA&#10;UUUUAFFFFABRRRQAUUUUAFFFFABRRRQAUUUUAFFFFABRRRQAUUUUAFFFFABRRRQAUUUUAFFFFABR&#10;RRQAUUUUAFFFFABRRRQAUUUUAFFFFABRRRQAUUUUAFFFFABRRRQAUUUUAFFFFABRRRQAV4L8af2O&#10;PiJ8SPjvqvxy+Hn7VnirwDcap4d8MaLcWPhyytHSW203VtRvLoyG4jk3PPb6jLbxsoXyWHmHzeEH&#10;vVFAHxb8Qf8Agnt/wUa1mGzX4df8Fi/GmiyR6JNBfNfeAdKvBPftbTJFcqNibEWdoZTFzuWJk3Df&#10;uXc8AfsGftv6NquoXHxE/wCCrvj7WrObxCtzp9vY+FdKs2ttN+1TubRn8l/MkMDwRedhfmhZ9nz7&#10;V+tqKAPk7xR+wh+2pf8Ag7XtM8J/8FVPiDp2tXlpap4f1W48M6VPFp0y6hcSzvJD5C+eJLN7a2Vd&#10;ybHgebLeZ5a6fh79h79qqx13S7vxH/wUz+JN9p9u0P8Aa1nBo+lQvdqsN+sgR/sreVulm09xw20W&#10;cq8/aN0f09RQB8w6f+w/+1XDFo66j/wU0+JUz21jpqa00ekaUn224imZr2VP9FPkrPGVRE+bySpb&#10;L5wDRP2Hv2q7VtH/ALe/4KZ/Em8W103SYtcWHR9Ki+33UK3I1CZD9lPkrcl7UonzeR9ncbpPN+T6&#10;eooA+T/it+wF+1lfeB/EXhz9nv8A4Kj/ABP8KahdaZYReFNS8Sadp2u/2VdpeTS3s8wlhR7tJoHi&#10;hSMunkmMsGYMEV3xS/YE/as1nwKkPwY/4KhfFHwz4xmtVj1LxBrFlp+qWMrJZXEaPFYNBGkH+lSQ&#10;ztsbLpCY2Jyrp9XUUAfJOsf8E7v2n9I+H3jTQPhH/wAFRfi1pOva7dC88M614i+ya1Ho11Jta5LR&#10;XMWZYWk8wx26PFFArKiKFUZ9k+B37KugfBD4geLPikfin418Xa94ys9Ns9U1DxnrSXXk21h9p+zw&#10;28ccUccCA3c7FUUBnkLH5ixPqVFAAOlFFFABRRRQAUUUUAFFFFABRRRQAUUUUAFFFFABRRRQAUUU&#10;UAFFFFABRRRQAUUUUAB6VxP7QHwJ8LftIfB/XPgr441jWbHTdet44pr/AMO6o9jf2zJKkqTQXCfP&#10;DKskaMrrypGRg4NdtRQB8gxf8EevBkOjTaCn/BQL9rryJrqKd3b9o7WTMGRXUBZS5kRcSNuRWCOQ&#10;hYEohWuP+CMfgD/pIR+2L+H7Tmvf/Ha+xqKAPkkf8EjfC39vWfiT/hv79rL7RYrbCGP/AIaE1T7O&#10;3kIiR+ZBnypsiNfM8xG81izSb2dy0Wp/8EgPCGrTW891/wAFAf2t1a1hWKL7N+0Vq8IZVJILiNlE&#10;jcnLOCxGASQAB9d0UAfK2t/8ErdF1/XtR8R3n7ev7Ucdxql5Hc3Udn8cL22gjdG3KIYIlWK3Qn70&#10;cSojDhlI4p8n/BLPSJfEGv8AiVv29v2ovtHiS1ng1GNfjZeLbwpK6uxtYAnlWLgqNj2yxPGMqhVW&#10;IP1NRQB8cH/gjF4AIx/w8H/bEP1/ac17/wCO1p6l/wAEkPC2reGtL8J3f7f37WSWujtcNaS2v7QW&#10;qQXMhmZWfz7iMrNcgFRsEzuIxkJtDEH60ooA+Of+HMfgD/pIT+2N/wCJO69/8dre+FH/AASN+Avw&#10;6+J/h/4reM/jr8dPibe+E9TXVPC+n/Fj40avr1hpWpIrIl/DbTy7BcLG8sYdgwCTyDHzZH1RRQAU&#10;UUUAFFFFABRRRQAUUUUAZPjbwP4P+JPhTUfAXxC8KaZr2g6xZyWesaLrVjHdWl9bupV4ZoZVZJI2&#10;UkMrAqwOCCK/Ov4dfs0fBr/gg9+1b4p+L/wu/ZwhX4M/HLxHYQ+JPFmhXssFv8Kra2tYoIlvIpjI&#10;s1lPezTTG4WSLyBLIChSNSf0qrN8W+EfDnjvwtqfgnxdpcd9pOs6fNY6pYzZ2XFvMhjkjbHZkYqe&#10;+DQBL4d8SaB4u0Ky8UeFNatdS0zUrSO607UtPuFmt7q3kUPHLHIhKujKQyspIYEEEirtcX+z3+z5&#10;8Jv2WfhFo/wI+BvhddE8KaD9oXR9JjmeRLSOW4knaNS5LbQ8rbQScLgdBXaUAFFFFABRRRQAUUUU&#10;AFFFFABRRRQAUUUUAcX+0N+z78JP2qfgzr37P3x38IR694S8TWq2+taTLcSwrcRrIsijfEyuMOiN&#10;ww5X0yK+fov+CPnwd0/w1p3hLw1+1r+05otjpfhm30Wyt9H/AGjvEUKRJDIrLcKn2kokuxRD8qiM&#10;R8CMEBq+taKAPkuH/gkN8O4tBfRD+29+1g8jQNGNQf8AaY8ReehM0Um8H7Rt3ARGMZXGyWTgkqy7&#10;mk/8Et/hbpfiG116T9qP9pS8jttNtrRtNuv2kvFBt52iADXDhb0MZZMZchgpJO1V4A+mKKAPljwV&#10;/wAEnvht4Q1TTdRvf2wv2otcTTry4nktNa/aV8StFerLEkYimEV3GSkZUugUqQzsWLDCjeb/AIJp&#10;/CYwxxD9oL9oTKRBC/8Aw0f4s3NiGePcf+Jh1zMsnQDfBEcYDK/0TRQB8Lftsf8ABGOx+NH7L2oe&#10;DfgJ+0Z8WLX4qaKtnffDPxx43+PHie7Ghaxbx+T9vDG5m8qWSJ51kkji3fvnC7FYit/9mP8AZr/Z&#10;v/bM+EPgj9rHwB+0R8b4NP8AE3hGxubjw3oP7U3ii9sbK6ki82aCSRdQLNcRPKYX5TBhUFFIIr7J&#10;Y4Un2r4x/ZN1bw/+x9/wUV+IH/BO/QdKjh8NeONFuvi74S1C+8RPJMl5fXvk6lpscMsfzf6VFd3v&#10;ySNsS4A2KBmgDodJ/wCCSHw50rTV06T9tP8AaqvCHZjdXn7S3iNpTmWB8fLchcAQMg4+7cTdSUKd&#10;I/8AwTS+E72EdiP2hf2hlMdusf2hf2j/ABX5jEW0sO8/8TDG4mUTHjHmRRnAUMjfRVFAHyzqv/BI&#10;b9mXxpZ6t4b+MXxN+N3xA8M61byw6l4M8dfHrxJqOkTq10LhQ9s96FkEZCoivuARVyGYbq+mvD3h&#10;/RfCmi2fhrw3o9rp+m6fax2un6fY26ww20EahI4o0UBURVAVVAAUAADAq5RQAUUUUAFFFFABRRRQ&#10;AUUUUAFFFFABRRRQAUUUUAFFFFABRRRQAUUUUAFFcB+1L+0d8Pv2Rv2fPF37SPxSlmGh+DdButVv&#10;4bXaZ50hiaQxRBiA0jBSAuea+BPAv/Bwr8SLTVvgh45/aAAAgP9/r/gn/q/g34Y/tHa1Np3wo8R2&#10;fiwX2rP/AKXDFbT3+nNaxC2imimWZWjmm3IVZN6HeAD7Ptv+CjP7D93+0bP+yLb/ALSfhtviZb61&#10;HpM3gv7Q4vhePbyXIiCFfm/cxO5YEqowCQWUH2uv5/f2hvCHhrwd/wAHpPw9PhjRobP+1pLHUdS8&#10;nP7+6k0C53ynn7x2rn6V+gHxS/4Ld+JpPj3+0J8Af2Yf2WW8Xal+zb4Nutd8ZHxF4gm02TWHhQN9&#10;l02K3tLppnJDqGfywSFK5B4AP0Cor89v2Vf+Dgz4K/tV/wDBMr4mf8FA/Cvwb1q01L4Q6BJdeNfA&#10;812hVL0RNIkFvd7QJY2AVvNMakBuUyCKu/s8/wDBW39qT4veHf2cfin4o/ZE8CW/gn9obxL/AGTb&#10;at4R+Lkms3Ph4tYS3kbXMS6bHGXxBNDJH5qtDLGUf5sCgD78or86dP8A+C2nxt+Inxt/aU+HfwL/&#10;AGW/A2vaH+zhqCw6lq158Wngu/ECASPMLS2j0+UGSOO3uWKeYRuiCZ3Nx+iiMWHIoAw/iZ8T/h98&#10;GvAWsfFL4qeL7DQPDugafJe6xrGp3CxQWlugyzsx7e3UkgDJIFU/gx8bPhZ+0P8AC/R/jT8FfGVr&#10;4i8K+ILX7ToutWO7ybuLcybl3AHG5WHIHSvy7/4O6vg7+ynL+wna/tA/FX4NrrHxAh1aLw74K8TW&#10;95dxTaW0kF3c4YQIyyRZiclJdiFmUlwQoPuX/BHH4uad+z7/AMG83w3+P2saDfata+B/g7qviC60&#10;rTQDcXsdk15cNDEDgeY4jKrk43EUAfTXxU/4KGfsI/BF9btfix+2J8NNDvPDaynXNLvvGlkL2zaM&#10;ZdGthIZvMAH+rCFj0AJ4rsvhl+0B8FfjL8G9P/aF+F/xO0fWfA+qaW+o2Pii0vl+xvapu3ymQkBA&#10;mxw+7BQowbBUgfzM6F+2f/wRD+L3ibVPix/wUC/4Jo/Gq68X+LvFOoXvjbx9/b0sluBdSzxJc+WJ&#10;YthWGWN/KRcLNGu0vtBP7M/tLfGL4S/D/wD4IF2d9+xDLeWfhjxZ8LtD8IfCNdYjM0kceri30vT4&#10;7nzCxBAuUSRmLFDuJyRQB9Q+K/2+f2KPAvwssfjb4z/ap8B6V4V1aC/m0XWtQ8TW0MOqR2TmO6a0&#10;3ODdiNhg+SHzldud656L4IftOfs6/tLaHJ4k/Z7+OPhTxrZwwQS3U3hnXre9NqsylohMsTloWZQx&#10;CuFb5W4yDj5R+Dv/AARG/Yv1D9jf4GfB/wDbO+CWm+LLz4R/DJdLbS9X1yefTdO1G6ENzq1xEA6A&#10;l7mM4kPSNFUAAV8Y/wDBsl+x5qfwg/4KG/tXfGP4X+EtSh+Dn9r3fhrwLr99ostjb6k0WrzlorPc&#10;WSeO3MDwsySNtITdgvigD9WPiD+37+xX8LP+Em/4Tz9p3wbY/wDCFyWsfjAf25FKdDe5vFs4Uu/L&#10;LfZma4YR7ZNpB5IABI9R8N+JPD3jLw9Y+LvCOvWeqaTqlnHd6Zqem3ST293byKHjmikQlZI3UhlZ&#10;SQwIIJBr+eH9jHVH+LP7AH/BVn9ozxpYWs/jDW9V1e31DVobcRtJDi8k8sKvyhd5LYA6196f8GoP&#10;7Vvhb48/8EpdA+EOgeGr+xu/hDql14f1i7vGjMd9NPPLfrJDtYkIEulU7gDuU9sGgD9N6KAe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vgb/AIL4/tB/G79n&#10;zwj+zPefBH4o614Xl8UftY+E9A8RSaLetCdR0u4jvDNZy4+/E5RNyng7RX3zX5q/8HKf/Ikfsk/9&#10;nqeC/wD0Vf0AfpUKKB1ooAa5wpwe1fmr+1H/AMFoPG2jf8FuPg3/AMEpPgrpp0+1n8RrN8StfkME&#10;66lay6VPPFp8aSRM0BWTbI8isrfu0UHDMK+hP+CwP7XnjT9jP9i7VvG/w4+DfxC8beIvEmoL4e0W&#10;w+GulPc31lLPBPK107xnzLWNY4JFFwiyNHNJCQjdvxj+MX7b9l8X/wDg6N+BPxH1L9kL4geBrzS9&#10;a0jRb/R/FOh+X4kuZLmy+ypNcxpezW7W0XmiUSxbGEXnM+8qFAB+xH7Vn7df7TOh/tb6J+xt+wf8&#10;Jvh58QfFK+HbzVfHn/CX+Np9Nj8NBBataRTfZra4dXuY53kjDKAyxMQcV4//AMFFf+CrP7cf/BND&#10;9gDxF+0X+1j+zf4F0/xZrHiiDwv4Bt/h743n1K3gubmwvJkvbpryyh4ie1H7oI4fdyRyKwf2z/8A&#10;giL8Of2rf2gfiB+1V+wj/wAFEfGnw6/aKm1KK28U+JNJ8eS3Q0u1MO3+y5ILOSKezjYRRBVZyFWE&#10;4RsAD8s/24/2gP2xdS/4JKeMv2VP26vjJB438Qfs9ftk6R4Zk8Yssut3N9/oWvT3Ekr6iVbUFV8r&#10;EkyxgxJHGwC9AD9Ef2Lf+C93x7t/2w/gR+wh+094LtfGF98bPhP4Q8T6d480yWKymsrvVNCtbqWO&#10;a1jhWJo/Oju5MoQczIoAVcD9c0LkncK/mj0qaz8af8HBP7DeoeHfEVzDa3vwQ+G91Z6jZ+H7PSZJ&#10;If8AhH2kX/QYPNtrMOvBt4S0cSsUjbCq1f0uRZ24Jz70AOr4j/4KWfth/tDfs8ft6/sbfBH4S+Ol&#10;0vw18WviJq+l+PNPfSbWc6lawQWjRxiSWNnhwZXO6JlJzyTgV9uV+av/AAWd/wCUp/8AwTt/7K5r&#10;/wD6TWFAH6VUUUUAFFFFABRRRQAUUUUAFFFFABRRRQAUUUUAFFFFABRRRQAUUUUAFFFFABRRRQAU&#10;UUUAFFFFABRRRQAN908V8r/8FYfF3jT4DfALS/21Pht4Zm1rxB8HfEtvq8WiJdXMY1Ozu86ddW7C&#10;ANuUJdib5kYD7PnA+8Pqiq+q6daaxptxpOoReZb3ULRTx7iNyMMEceoNAEPhvX9I8VaBZeKPD2qw&#10;32n6laR3Vhe20gaO4hkUOkiMOCrKQQRwQavV8p/8EsPCnxD+AHhb4kfsXfFf4y3XjS9+FfjwxeFt&#10;Q1GG6FynhnULK2v9PiL3MszzRwSS3likm8jbYbMLsIH1YCCMg0AFFFFABRRRQAUUUUAFFFFABRRR&#10;QAUUUUAFFFFABRRRQAUUUUAFFFFABRRRQB+ef/Bzl+xh8cv23P8AgmDqHgr4AaLDqeseEfFVv4sv&#10;NLZpDcXlnZ2V6skVskaO0twxmTZHgBueRXyv/wAEtf8Agub+w747/Zy/Z5/Yi+PP7I/xO1j4l/CO&#10;XQ9Ch/s/wEl/Y+HtYtVk0q01BpXnWS3fyGYuzRgxmSZRuC5P7ZOrNjBrh/hx+zR+z98HfG/ij4l/&#10;Cf4IeE/DPiLxreG78X69oPh+3tLzW7jzJJPNu5okV7h98sjbpCx3SMerGgD8O/2rPEWjf8Rkvw/8&#10;Ui+H9m6L/Ytnq1+FJis7ibSZbWGORsYQvcXEEK5IBeVFHLAV2n7RX7U+n+Lf+ChH7f3we+NHwi17&#10;wv4Y8VfA2+8LeGfEuk/DiCS91a7s9Pjt3RL1Y45b2SYkm3geVxxtG3aK/ZK9/Zp/Z81L4l3/AMZN&#10;S+B3hO48W6rb2dvqniabw/btf3cNpPFcWsck5TzHWGaCGWMEkI8SMuCoNdxQB/O3/wAG+ll8OPgh&#10;/wAEhf2w7T9uD4K+JLrwjF9mv/FnhKWG50291LSPsrJL5LkxOOhAZXXlcZHWtD9hmNf2Zf8AgpV+&#10;zP8AD3/gmr/wUM8QeLP2ffjBrupeKtQ+COmahJJJ4F0+eATR2uqxpPOBh51g3yMWMlm+4s1fv18Q&#10;vh54E+LHgvUvhx8TvBml+IvD+s2rWur6HrVjHc2l7A33opYpAUkQ91YEGuD+BX7DH7GP7L/ia68a&#10;fs3fsnfDnwDrF9YmyvtU8G+DbLTbi4ti6SGF5II0Zoy6I20nGUU9QKAPwn/4KtRfsN+J/FWqf8Fa&#10;/wDgn5+0fZfC39orwD8VNU0zxv4Bl8VSSa94p1P+0P7LAtY/tL/Zt0MVzIqxRqJIJH3DIFfvZ+yn&#10;8S/ib8Zf2cvBXxW+M/wpuPA3izxB4btb7xB4Pu9/m6PdyIGktW8xVbKElTuUHjpXCar/AMEsf+Cb&#10;Gu+LLrx7rX7APwbu9cvNSk1C71i5+G+mSXU128hkadpDDuaRnJYuTksc5zXvaIVPWgD8rv8Ag7q+&#10;K+reCv8AgmjpfgPwr468SafqHjD4jWOi3Gj+F5k36tDPYai6Wt3GTue2eS3zhQS0kSYBwceu/wDB&#10;E74r6J8Ff+CC/wAN/ij4j0nVryD4ffDfVrzxBo+k2Jl1APYTXcs9rHAxUtcfIVEZIJchSRmvr74o&#10;fs1fs+fGrW9N8S/F34HeE/FGoaPf2d9pN94g8P215NZ3Vo0zWs8TSoxjkha4naNgQUM0hUjcc9N4&#10;f8LaD4T03+xfC+g2enWYuJphbWNusUYkllaWV9qgDc8ju7HqzOxOSSaAPyv+O3/BaX/glv8A8Fcf&#10;2C/jt+zDYaz4k0nXL3wndWGl+B/Feg20evaxqSRSXFv/AGZYLcu11PDcW8b7cqVkVPTI8z/Zo+HX&#10;xe+D3gX/AIJ0f8EbviHeNpba3a6r8Q/iz4V1/wAMRbJ4bO9k16009zKDNBc29yrxtt2AsgLbh8o/&#10;UzwL/wAE+v2Gfhd8WY/j58Nf2OPhjoPjiK6ubmPxdo/gewttTSe4SRJ5RcxxCQPIssiu27LCRgc7&#10;jntta+B3wf8AEfxT0X45a/8ACrw7e+NPDtnPaeH/ABZdaPDJqOm28ysssUFwymSJHDsGVWAYMc5y&#10;cgH5/wD/AAcP/wDBSe7/AGbPgJrX7F/gX4FfErxH4m+K3g2S1uPEHhHw0l5Z6XpF1JJa3mXdXVrh&#10;oUmRYyox5yuHBArj/wDggd+3nc/EPw/4Q/YN/Zb/AOCdfiL4Y+BPh1oJuPGfiL4gajNbzXYdHzcW&#10;kX2cie5mvWDyI8ihUkchiVCn9WkBCANSsCVwBQB/PB+z94WvP2YP2Rf+CpH7IHjrTNWGuS6teS6B&#10;qEmjyw22uC6uLmxtktd3zTSS3DoiqoOS6gHJxX6Of8G1H7IHh79lX/glT4C1hvhVqnhfxd8QYJtf&#10;8b2+rNcrPdXLTyxW0xhnYiANZpbYVFUFSGIyxJ+5Nd+GPgDxRrEfiHxJ4G0e+v4fs/k3l5p8ckqf&#10;Z51uYMMykjy51WVOflcBhg81voMDGKAFX7o4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NX/g5T/5Ej9kn/s9TwX/6Kv6/SqvzW/4OUcf8IR+yTkf83p+C&#10;+n/XK/oA/Sctg4pVJZckYr5G+MfxE/aU/ac/bO0b9mv4J3njj4b+E/hf4s0nxL42+I1roazaR40s&#10;4cSTeHobhsbJDKY4plDbgjOcHaVP1yn3aAGmFSMZ75r5s8b/APBJj9jj4h/t8aH/AMFKfE3hnWpP&#10;ip4ejgTTNQj12VLRFigeBM24Oxv3cjDnqea+lqKAPkm7/wCCMv7LMP7R3in9qnwT8R/i54Q8XeNP&#10;EUWueJX8HfFHUNOs9QvYz+7aa0icQzKuThJFZcMwxhiD2Xj7/glx+xJ8Uv2e/E37N3xC+CWk6to/&#10;jK8m1DxTq91YQNq2papKZS+qSXnl+Z9tzPNtuAQ8ayMibVwtfQlFAHyr+zp/wRr/AGH/ANmn446L&#10;+0X4W8Hapr3izwz4HsfCXhfUvGWpDU/7F0uzWKO1S1EqfuJIoohEsy4k2M6liHOfqhUCEkd6dRQA&#10;V+av/BZ3/lKf/wAE7f8Asrmv/wDpNYV+lVfmr/wWfz/w9N/4J24/6K3r/wD6TWFAH6UOxUZx3oR9&#10;4yB/9evmBrz9qH9qj9qzwj45+HHj+88C/B/4ZeIddg8QRWdxDcn4iX0Xk2kULLtVoLWCT7cSwd90&#10;sSqVymV+n4+nTvQA6iiigAooooAKKKKACiiigAooooAKKKKACiiigAooooAKKKKACiiigAooooAK&#10;KKKACiiigAooooAKa6bxjdjnPFOooA+N/wBt7SY/2Xf23vhH/wAFE9b+O2oeFfAMgm8AfFzRxpV3&#10;c6fe2t1b3sukXty8UhS3aHVPs9rHI0BJbUynmKHwfsaFkeJXjbcpGVYd64H9qT9nT4X/ALW3wD8T&#10;fs6fGXw1Zat4d8Uad9nvLPULXzoxIjrLBNsyNzRTRxSqMj5o1rzr/gmp8ebf4u/s3w+ANY8SNqni&#10;/wCEmpSfD74iXjWkVus+v6VHHb3k0SRnHkPIC0bYXI/hGKAPoWiiigAooooAKKKKACiiigAooooA&#10;KKKKACiiigAooooAKKKKACiiigAooooAr6rqum6HptxrOs38NraWkDzXV1czCOOGNVLM7MxAVQAS&#10;STgAZr53/ZZ/4KK6N+2T8fvFHgb4C/BzVtZ+F/heO+tf+F52usWU2g6xq1u9kpsbBYpGluBi5uN0&#10;5VIs2h2GUSBh5X/wcS/tsS/sO/8ABLvxt4t07TtUk1TxwkvgzRL7SbhI5NNvL6yujHdMW6onknIH&#10;zHcMV1X/AAQa+Etn8Gv+CO37Pfg+21mTUFvPh1a66Z5IRGUbVGfU2iwCeI2uzGGz8wTdgZwADze8&#10;/wCDg/8AZ81v/gqD4O/4Jg/Cv4PeKNY1zxDq4s9a8T6xDLo9vpQ+wTXZAtbqEXUkqmNEMbxxLiTe&#10;HIADfoCzbRnFfgh+1axj/wCD0f4Whf8Anx004/7gF1X6d/8ABYn4M/8ABRv49/svWPgH/gmd8XLH&#10;wT45/wCEpt7rUNcutel0+QWCRyh4kdIZN25mTKkD7o5NAHp/7cv7cPwl/YG+A9x8c/ixp+r6ksl/&#10;Hpnh/wAO+H9Pe61DXdTlSR4bC2jUYM0gik27iqkrjdkgH41/Zr/4OV/hn8cf22PDH7B/xF/YP+M3&#10;ww8a+MNW+zaPb+O9Lgs2it2gaWO4uIZXSaMN5cgAVHGACGOSF+2v2UPDHx/+G/7IHgPwj+0HrUfi&#10;j4maL4FsrbxbqH9pF11TV47ZRM/2hkGRJKD85T+LJHavxV/bC+KXxG/Z6/4Ocfhh+0j+2X+w1cpY&#10;+OJtD8MfDHUbHxZcfZbO9aSC1e/jnWCOK9lhF3tltiCqLOrE7tooA/fzzuM7frXnf7U37WXwK/Y1&#10;+DOq/HL9oL4g6X4e0XTbaVoP7S1COGTUbhYnkSztlcgzXEgRgkSZZj0GASPnH/gqh8Bv+Cs3xq+L&#10;vwUuv+Ccn7RGkeAfC+g+IJLz4nNqF4Ea9iE9qYV8ryJPtMYjF1ugLKr7lBzwR8V/8HK2meO/jh/w&#10;U4/Yf/ZP0rxLa2Ol6340+3R/aLUMsV5/aNnH5hYDeR5a42g474zzQB9lfsYf8Fcvjn+3RZ+JPGfw&#10;u/4JffFbw34Q0v4b3WveGfEXxEmh0n/hKNWAiez0uyi2v5kVzDIZFvQzRrsxtbOa9Q/4J3/8FIvA&#10;X7fPh7xJoc3w81j4f/Ev4f6hHp3xM+F/iT5r/wAO3bmVUBkVQk8MhhlaKVfvoFYqm4CvjP8AZ0/4&#10;LdfFn4bf8Fvfin/wSd/bAvV8SWeqeOni+EniLQ9Lhh/syK5it7uy0q4jRELoltM++6dncyRAYIfc&#10;PEfEnxZ8Y/s3/wDB42nw4+DUtno+kfFvQdPs/H1tHp8Uh1KP+x2vCdzqWjcz20LF0Kk7cZwSCAfu&#10;V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Ejpmvyd/4Ltad8Vv8Agpzonwt/Z6/Yi8C+LtesPAv7RXhu/wDFPxY8EyRXFrozNbXsby2c&#10;sLt5ktkJRLOzGPyHe2AEnmsYv0Q/a5+D/wAevjh8Kh8Pf2ff2jP+FX6heanENa8Rw+Hv7QupNMKS&#10;LPb2x8+L7LcPuUpcgsYimQjE5Gp+zV+zB8DP2QfhTZ/BP9nb4e2fhvw3ZTzXC2Nqzu01xK5eW4ml&#10;kLSTSuxyzuxY8DOAAAD5o1D9gX/gqctzbDRv+C5PjhYQJBdfavgr4QZz8h2bcWIA+bG7OcjOMHmu&#10;fi/4J2f8FgTZ6Drd1/wXY8U/2+jQweJfL+DXhoafJa7t032aD7LhZiQuySQMQMgkgkV960UAfDc3&#10;7Av/AAV72AW3/BdHxNu3XW7zPgd4UPH2lPs2MWXUW/mCT1k2ldqgg09P/YD/AOCy/wDYWnJqv/Bd&#10;TW21LyXGrPb/AAL8LrA0n2iLaYg1mWVfI88HcSfMMZ4UMD94UUAfBMH7Af8AwWpGn6Ctx/wXX1b7&#10;UrRf8JQy/AnwuI3XzB5n2UfZMofL3bd5bDYzkcVoH/gnf/wVZ0dLmz8Kf8F0/HXkOJZ4DrHwf8L3&#10;Ugupbh5ZMs9oT5IDkJGCBGAqIFRVQfc1FAH5+6r/AME1v+Cv/iW+u73xB/wXe8YJ/Zc7XngxdJ+E&#10;+gWYF0Bcog1FYbdVvIPLkg3QsChdXfbkRlbVj/wTr/4LESXt/rmt/wDBdrxM19HoMdvoKWnwZ8Nr&#10;bLePGGuHuITa7JE85I/LYASpGXXf87Z++KKAPz/+IH/BMP8AbgttHk8U+PP+C/Pxi0fTdJml1G61&#10;AeHNC063gBd5XaV44o18lS7fI/7tUCqFCoqj4/0j9lH9tX9qP9sb9mn412H7TPxc+OPwk+CXx0vP&#10;DL6/4w8M6dplwy24lhm12w1LSHMmpaa0mnCCS5uZRK0mzKuJpCP1V/bJ/Yu0P9tjTdC8AfEn4neJ&#10;dM8D2c083ifwp4d1J7NPEpYRiK3vJEP720VRMJLV1aOYTDePkGfS/hp8Lfhz8GfBVj8NvhF8P9D8&#10;K+HNLV103w/4b0mGxsbRXkaRxFBAqxoGd3c7VGWdieSSQC94X8K+HfBumHQ/Cuh22n2f2me5+z2k&#10;IjTzppnmmfA43PLI8jHuzsTyTWlRRQAUUUUAFFFFABRRRQAUUUUAFFFFABRRRQAUUUUAFFFFABRR&#10;RQAUUUUAFFFFABRRRQAUUUUAFFFFABRRRQAyYOfupmvhCe1uf2FP+CyFpd6ZYf8ACMfBn9ojwfeL&#10;rklnoWnWekv8SEnN1DcXN4wSY3VzYW+oLtDN5khjyjH50+8q+Yv+Ct/7IHir9s79jbVPBPw0v7Gz&#10;8beEtc0/xn4Dvr3w/HqTR6xpUwuoIoo3kj8t5wj2pkDgqlzIDuVmUgH07RXnn7Kn7SPw5/a2/Z98&#10;J/tAfC/XrW+03xNodreyR299BPJY3EkKSS2c/kO6JcQs5jkjDEo6sD0r0OgAooooAKKKKACiiigA&#10;ooooAKKKKACiiigAooooAKKKKACiiigAooooA+Mf+C9P/BPe9/4KRf8ABOzxJ8G9C8Uy6XrPhu5b&#10;xX4fVIS6X19Z2d0IrWTCsyo/nEEopbIGAc0v/BAX4zTfGX/gkn8G4tX0tdN1zwV4d/4QzxFou11m&#10;0670hzYiKdJAGjmaGGGV0IBUzYr7LdS3SvG/g1+wr8FvgB8f/Fn7Qnwo1bxfpl142kvrnxF4V/4T&#10;K9m8Pz6jeXSXNzqa6bJI0MV7I8YBmQA7WZQAGIoA/JKH9nH9vP8Aaz/4OJNB/wCCoGk/sKePvA3w&#10;+8F3GjQSWnxGtfsN/qNqyppMs0CwLPGZIheNdtE0gHkW0h8wNgV+hf8AwXN8c/8ABR74e/sTQ6//&#10;AMEtbLXJ/id/wmlhFInh/wAO2mqXH9mGK4M58m7hlj27hFltu4cYIyc/ZA4GKKAPz+8cftaf8Fev&#10;2cf+CcnwD+L9j+xt/wALo+KmsWNjb/GXwzDBLYatZSyW5lM629vF5SOux45uERJnjCIVYhfMPj9+&#10;zD+21/wWl8Zfs0ftG+Of2P8ASfgHb/Bb4wjxDqUPxA8XXtx4iaxhntJZbeCxhsktilw1rCfMklLr&#10;5K7doMiv+qFFAHwr/wAFaPEX/BXfwj+0F+znqn/BN+aO78H33jtdP+L2iSaPBcQzWkl1aGOa7me0&#10;mltLNYVukkmgZZFEgKqxAK8N/wAFuf8Agnz+058YP2ivgR/wUh/ZW8Pab4t1z9nfUJ9W1H4eX13N&#10;Dc+ILdJoblbeyMUEm+4do2QK5ReQc9cfpHRQB+Vf7G37IXjb9u7/AIKy3n/BUf8Aac/4Jxw/BfTf&#10;BvhWG08L2PiKW4s/EeqeKNti/wDa1wtuFhu4oIfttmkkjnciwkwqf9X5DL+zt4w/aq/4O9dV+N3w&#10;k1zSLjQvgf4d0q88cTXE0wKO+kvZC0jKROhuPMnDeW7JlI5CCSuK/afWtMm1jSrrS4tUubI3Vq8K&#10;3dmwWaAspHmIWBAYZyMggEcg9K8q/Zg/Yb/Z/wD2SNf8X+OPhTompS+KPiFfQXnj7xZr2tz32oa/&#10;cQmYxSzvIxUFBcSKqxoiqpCgYVQAD2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a0SsckmnUUAfBf/BOyNP2Ef22Pib/wTF8QJJJpPirVtW+Kvws1hdNs9OsRp+o3ge40W3ijlZ5J&#10;Lac3BBIX9zFuCqoAH3pXyL/wVx8SfEf4GfDLwD+2p8OfCviLxI3wX8fRa5r/AIT8NXCRT6xpdzaX&#10;GnXEZLZLKhu0lKqrk+V0xkj6q8K+JNE8ZeHrHxd4X1m31DS9UsYrvTb+1kDxXMEiB45UYcMrKwYH&#10;oQRQBo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BX1WyTUtLuNOlYq&#10;txA8bMvUBgR/Wvkn/glL4q+Inwb8L69/wTn/AGm/i3ZeJPiX8Ibny9JvIVKyav4PlSF9JvwotLdA&#10;saSmwfargz6fN87dvr4jIxXyj+1dpHwz/Zm/bg+GH7dXibxnpnh6HxZan4XeNtV8Q+J1sLFLDydQ&#10;1TTWxKPJ8wXqyxDLRs5u0ALFQhAPq4EMMg0U2I5SnUAFFFFABRRRQAUUUUAFFFFABRRRQAUUUUAF&#10;FFFABRRRQAUUUUAFFFFABRRRQAUUUUAFFFFABRRRQAUUUUAFFFFABRRRQAUUUUAFFFFABRRRQAUU&#10;UUAFFFFABRRRQAUUUUAFFFFABRRRQAUUUUAFFFFABRRRQAUUUUAFFFFABRRRQAUUUUAFFFFABRRR&#10;QAUUUUAFFFFABRRRQAUUUUAFFFFABRRRuHrQAUU0SxsNyuMUu5exoAWik3p/eFG9ScA0AL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V5h+2L+yv8Lf2z/2fNc/Z++Lugpfabqnk&#10;3Fm/2iWGSzvreVZ7W5jkhZZI2jmRGyjAldynKswPp9NlBZcBc0AfPf8AwS4/ai8T/ta/scaF8Rfi&#10;JpMOm+LtJ1TUvDvi7Skunlktr2wvJbZZJfMVHV7i3S3vArKDsu0IypDH6Gr5Vh8RfEH9nv8A4Kjy&#10;eDD4Qu2+Hnx90D7f/wAJB/pcsVp4y02xEYtBl2hhNzpNi8hwsYP9mLncz/N9VKcjOKACiiigAoop&#10;lwJTA4g279p27hxn39qAH0V+GP8AwUK/bK/4KbfBH/g4S/Zy/ZK8bftgzR+BfGXiTwjrMng3wHYt&#10;pOnrb3OpyafPaTtua4vEkNnJKyzyvGDOQqgCv0w/4K3f8FH/AAz/AMErv2L9Y/ap1/wnF4hvo9Ut&#10;NJ8O+HZdT+ynUr64Y4QPtb7kSTTsoGSkDgEdQAfRfiXxb4a8G6Y2t+L/ABLp+k2KSKjXmpXkdvEG&#10;Y4ClnIGSeOvPar8Tux+b/wDVX5A/8E/vD/wH/wCCq2mQ/tlf8FIv23NJ8UaX8WL21vfDP7KN98TZ&#10;odC8MX1tdQxW3+gtfBruVpLVnEMkflOLvBjY4J/Qb4+/8FNf2Cv2VfiUvwa/aL/an8KeDvFUlrDc&#10;w6Jrd08VxLDKSI5EXb86sQwBXPKkdQQAD3yivm3Tf+Cu/wDwTcuPHPiD4X337W3hfS/EXheNZdV0&#10;XXJJbG6EbQ28qvHFcIjzArcxBQgYsxIAJUgdR8CP+Cg37Hv7Tfxj8Q/AH4J/HHTdY8aeF7U3WueF&#10;/Int721th9n/ANIMU0aN5WbqEBxwS+B7AHtVFeD+JP8Agpv+wX4Z+Murfs5ap+034d/4TzQ5Gj1b&#10;wjaedcX9qyqrNvhijZuFZSeMAEVyulf8Fkv+CbGua5rnhPSv2p9Jn17w2Lxtb8Ox6detqNqlq5WZ&#10;2tfJ80IMcNtAIZSOGFAH1FRXnv7Mn7VH7Pf7YXwwj+Mf7M/xW0vxj4akvHtf7W0mUtGtwiozxNkA&#10;q6h0ypGRuo/af/an+An7G/wc1P49ftI/EW08M+FtKwtzqV0jvukYHZDGiKzSSuRtRFBZmIABJoA9&#10;Cor5z/Zq/wCCn/7KX7VfxAvvhf8ADG+8a2et2Oiy6vJZeLvhprOiebaRMiSSRtf2sQk2l0BCkn5h&#10;xzXzT+yB/wAFmtA/aL/4Kz/tBfAe5+KTH4XeBdJ8PaR4Ds4/Dc6tc6uxkGo3Dn7MJkbz2MAEhEey&#10;3V1ALMSAfpFRXzn8XP8Agqt+wn8FvifrXwU8W/HKG68X+GLWe78UeGvD+k3epXmjW0Nm15JcXaW0&#10;T/Z4RCFPmPhS0kaA7pFU9N4h/wCChP7FPh39m6x/a51L9pXwuvw31S6W103xhDfebaXNwzMiwoUB&#10;JkLIy7MbsjGM0AeySMyjIqlD4g0m5v20i31e1e8TfvtY7hWkGwJuyuc/KJYieOBKn94Z8O/Z3/4K&#10;X/sl/tP/ABef4EfDDxP4hh8Vf8I2Neh0fxR4I1TR3uLHMQkkiN9bxCUxNPEsiqS0bMFYA8V+eP8A&#10;wTe174q6F/wdQ/tVfA/xT8aPE/ibw9pXgHVtd0PTda1OSWDTZdTu/C9y8cERYrGEj8i2UgAmK1hB&#10;+6AAD9jC/lweZK6rtXLM3Qcdaq6Hrek+I9Mg1vQdXtb6yuY99teWc6yxTKejK6khh7iuR/ad8HeK&#10;/iJ+zT8Qvh/4F8bXHhnXNd8C6tp+j+JLXd5ulXU1nLHFdpsZW3ROyyDaynK8EHmvwj/4Nf8A/grB&#10;4Y/Zl/ZH+L11+2p8c/HWoeE/Bl9odr4T09NK1XXIdAsBBfPN5UVtHKLS3XYpdsIgwpNAH9C1FeP/&#10;AA6/bk/ZY+KX7I9r+3X4U+MWnn4V3WjTap/wl17HJbwQWsMjxTPKsih4zHJG8bqygqyEEZFeZ+GP&#10;+C0H/BO/xJ8TPDvwpufjZeaLqHjIxjwNfeJfCepabp/ijfcR28X9m3dxAkN6JHliKGJ23JIrj5WB&#10;oA+rKK8J/al/4KOfsdfsWfFLwD8IP2n/AIy2vhDVviVLdp4Tk1S1mFpM1t5Qk825CGK3GZogDKyh&#10;i2Bmqf7I3/BUH9h39un4peLPhJ+yh8dLTxrqngqxtLvXp9Lsbj7GkNx/q2juGQRTHIKsEYlWUg4I&#10;NAH0FRXnX7S/7W/7NX7G3giz+JH7Unxn0PwNoOoaqmm2Wqa/deTDNdtHJKsKnByxSGRseiGvJvhh&#10;/wAFff2BPi9+01Y/sg+FvjVLB4+1jTYdS8P6NrGgXlmus2k0P2iGezlmiWO4SSD98hRjuj+Ycc0A&#10;fT1FfPPxZ/4KnfsAfAr9oZ/2U/ix+094e0b4hLHbu3he4MrXO6dY2giCojbpZEljZYxlmDZArT/Z&#10;M/4KM/sg/tsePPHvwy/Zy+Kp1zXfhrqgsPGGmzaTdWclnKXkRSBcRp5iFopAHXIypoA9zrL1rxd4&#10;b8Nz2Vr4h8SWFhNqVyLbTory8SJruY9I4wxBdz2UZJ9K+V/jZ/wXI/4JtfAvVvF2meJvjdqGqj4f&#10;6gmn+PLzwj4P1PWLfw5eNNcwi3vpbO3kS2kMlncLtcjmP3Gfzd/4O5vixceJ/wBnP9lv9uD9m/47&#10;61a2H/CTTaj4PuNCvngj86W1hu7bU0KkNHcxeVtVuGTe4OCCKAP3biZm+8afXxP+z9/wWr/YF1L4&#10;sfDv9hLxV+0BeP8AGDWvC+gD+z9S0G/CXd3eaRbX0Qa7eEQmSWOZDy+S77T83Fel/tF/8FT/ANir&#10;9mH4x6X+zx8Qvifd6l481azurqHwf4L8P3uu6lBDbxebI88FhFK9uPL+cCQKWUEjPWgD6NorwvwB&#10;/wAFJP2K/iv+z546/aW+HHxz0/WvC/wz0a71H4gNZW8zXugx21o91PHc2ZQXEUyRRyZiKB90bIBu&#10;UgeN6p/wcMf8EetJ+Ci/Hef9tfw/NpLNCv8AZ1ra3Mmqh5SoCGwWM3AYBtzDZ8oDE4ANAH2xRVHw&#10;3reneJdAsfEejzmWz1C0jubWRlKlo5EDqcHkZBHB5q9QAUUUUAFFFFABRRRQAUUUUAFFFFABRRRQ&#10;AUUUUAFFFFABRRRQAUUUUAFFFFABRRRQAUUUUAFFFFABRRRQAUUUUAFFFFABRRRQAUUUUAFFFFAB&#10;RRRQAV+dv/BVz/gqd8Uvhd+0x4M/4JyfsY3fh3/hNvGGn31x8VvG2qzYb4W+HfKt92v+XK8MEhhh&#10;uZ7wF5SiixZXQh8r+iVfjP8AGXw7oPw8/wCDsqz8YftIaNa6L4D+J3wik8MeG9S8YQLBpfii8ksL&#10;e1l023knxHdys9xHC0KliTMqkEsAQD3GD4x/Br/gn1+wr+0l+1P8Lv8AgrhL+0F4gk0Ga+0u+8df&#10;FDS9UttN1qOxu3s7CzjsmSK3a4YMwt41UyGH5VO018Q337S/7dn7GGh/8E+f23PiF+2h8QvG2rfH&#10;y4+xfEjwZceKGOh6jYXuqrqEDiGSFkhuRBqcMLuiDYlqsURWPrgf8O5Pht8Y/hj/AMFOP2bvhp4H&#10;vtI8N/C34gW3iX4f+G/BLfv31PTdO1U2dkIXhl8y2bzHDKhWQkKFYcms/wCP2sav+1j+wd/wSRg+&#10;GPhK6a//AOEy/sO30+a4jV5ZNIu7CxmkDFgoVjYySLkg7WAPPFAH1z42+Kn7Rv8AwUM/4LmftA/s&#10;JeCP2y/iV8M/B/wx+B9xHY2Hhm6jghfWJ47FDdnymWZ0R7qCZSs0UoaBkDpHLIH9Z/4Nev229S/a&#10;9/4Jq6PonxM+Pmo+OviP4K1K6tvGMuuXk1zf2kM95cmwE88vMpaCL5WLO2E+Y5r55/Zu8aeCf2V/&#10;+DpH9rLxB+0Z488P+CbPxd8I1vfDd14k122tY9QhEelSsYy7jJWK0uZCv3lSB3ICjNdR/wAGcP7K&#10;Fn8I/wBgPxB+1JD42kvpvi9ripcaK1iI10v+ybm+tV2yhz5vmCXccqu3bj5s5oA/Y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ff+Cln7NvxD/aW/Zpm034LeOr7w14+8&#10;G61aeK/A2sab5/nfb7IsWs8Q3NuxS8tnubF8yBRHeOSrYwdz9gX9tL4f/t+/sr+Gf2n/AId6bcaf&#10;a64LiG80e9mhe6027t53glgmEMkio4aPcF3E7HQnrXsjIGO7Jr41/Zp+L3hH9mL/AIKR+PP+Cbcv&#10;gLSvD+m+M9Lk+Jfw2u9NhtrG2uIStrZ3unx26SlpJkmhmn3LHGCgkJB2lyAfZlFFFABQ33aKjvbY&#10;3tnNZi4kh82Nk82EgMmRjIyDyPoaAPwT/wCC23z/APB1n+x2/wD1D/A3H/c06nX0F/weYaHretf8&#10;EpfDN/pGi3l1b6X8bNIudTmtrVpEs4TpmqwiWUgERoZZoowzYG+VFzlgD6N8QP8Ag2K/Zg+L37Re&#10;i/tXfGL9uj9prxZ480C7sZ9N17WvG+kNNF9kkEkEasmkqY0VgThCvLMchmJr7k/am/ZZ+C/7ZXwG&#10;8Rfs4fH3wqmseF/EtqIr62bbuikVg8U8e4FRLFIqSISGAdFJBHFAH88P/BxL+zj+z/pP7QP7MnxI&#10;/wCCb+k+EtI1TxZpGk2fhe3+D9ro1ha6lqbajcLDexXFjdpM10LiNIhKLfy1ZBm5V1Edez/8F+tB&#10;0HxR/wAHOf7G/hnxTolpqWm6jZ+BrfUNP1C2SaC6hfxfqKvHJG4KujAkFSCCCc9a+7v2dP8Ag2q/&#10;Yb+APxh+HPxf1r4tfFj4jN8JrE23w/8ADvxF1zTLrTdHAuXu43ijttPgkDR3MjzofMwHOSCOK7X/&#10;AIKA/wDBCT9lb/gov+1h4N/bJ+LPxe+KXhvxf4F0ex0/Qv8AhBtdsbOBVtL64vYpW86ymlEvm3D/&#10;ADJIvyquACCxAPyX/bf0z4d/ET/g8b0vwp8X2LadaeNPBMOl2Vr4VtLyPULj+ydLmSC7Dyw/uy0k&#10;hNw3nyIEjQRsoUJ9Zf8ABPX/AJW7P2vuP+aRwfy8M19g/EP/AIIYfsdfE3/gobN/wU08S+JfG3/C&#10;xm8V+H9et44dSshYW02kWa2kUEaG0MohmRI2mUylmaNSjRgYPSfs1/8ABIL9l/8AZT/b4+IH/BQ/&#10;4V+JvGn/AAl3xG8OnRtY0LVdZhudJtYC9k5aBWg+0hy1jEcyTyAb3AAG0KAflz+w23/HZD8bN3/P&#10;jrmWP/XhZV0P/BPTw/oN5/wWd/4KX+Ir7QrSbULHw5rMdjfSWqtNbrJLN5qxuRuUNsTcAQG2LnOB&#10;j9OfhZ/wSl/ZS+EX7evib/go54ZsdYl+I3ivSrix1KS8uIGtU86YSPOirCsgl2KsAJkYeUijaW+a&#10;p/hV/wAEsf2UPg/8R/jB8ZfC+japJ4w+Nmpapc+LPE11dxm6hgvoo0ksrfZGqC3jKGSNZVldXkcl&#10;2BwAD4N/4M2vGMGof8E6PEPgcfE7wveSad4+vbpvCNnF/wATfTfNjgAurlvtLZgl2FYh5EeGik+e&#10;Ton1t/wXI/ZL8Hft1fsPzfsn6/8AtPeFfhZrHizxVpw8G6p4rnjSHU9XidpLfTow00bNJM4CjyvM&#10;kUZZYpCNp0v+CZv/AARe/ZL/AOCUt7rmpfs1a94wvLjxJoNlpetTeKL+zma6FtdXlxHcN9ntYf3x&#10;+2NEW+75cEICgqzP3f8AwUO/4JzfA/8A4KU/B3S/hB8aPEvirQP7A8UWniDw94m8E6lDaarpV/b7&#10;vLlt5poZljbDMC2zcAeCp5oA+BP+CLX7aH7ZHwm/4KA6/wD8EZv+CgVlpvjLxz8NfBd5caJ8XftE&#10;95qeqWTT290Enu7lxI9u0U8OwFA7eSpk5ANc7/wQr17Q7X/gvh/wUC8N3Os2seo33jGaeysJLhRP&#10;PFFq94JZEQncyoZY9xAwpkXONwr7q/Y8/wCCRXwd/ZC/ak8WftmSfH/4pfE74ieMvD9vo2qeIPij&#10;qum3s0dtDsCeU1rYW7I22NEPJBVQMd66Xw9/wSx/Y88L/t0+Iv8AgobovgWe3+IXibS7O0v2tbhb&#10;e0WWCRna7CQojtPN+6Exkd0k+zxEoGBZgD8QP+CPPjD4rfG/9r39sb4SftjftP8Agf4W/F74veH7&#10;TwrdX/xo8Cn+3NQtrpLqzNvYKb7TvJl8uTT28kiQz4t2CERkntP+Cxn7Hfif/glx/wAEUvgr+yB4&#10;F/aAXx74d8P/ALQk0/jPxVY+Gxb2scjNcXMcVzCk85hMUrbdpmVmYYwCcD9Nv+CiX/Bv/wDsJf8A&#10;BSD4uaH8ffiDc+MPAfjjR52mn8WfC/ULPTr7VJAIRA91LPaTl3g8keU6bGXe2S3y7fePiL/wT0/Y&#10;6+LH7P11+y78QfghpureB7vVH1OTRdQkluF+3sWb7XvlZmaUM5YMxPNAHyH4++C+i/tsftY/sw/8&#10;FJdA/wCCt/gDRdE0mddP8J6R4N8PzaSPiIj3NvJfaWJZ9bLyCS4ttptfKkaPhJFkZNx8V/YLKr/w&#10;eBftbuWAVfgrBz/wDwpX1h+wz/wQB/YT/YWg0tNEv/HHxFk8NeIIda8DzfE/Xob4eFLxGZzJp0dt&#10;b28VuXdvMc7GLMAc9c+peCf+CV/7IXgH9snWP28NA8KakvxE164vptU1JtTYLObkaf8AK20B3jiO&#10;nho42ZkU3U+VYeUIgD1v9ob7If2f/HP2/wCITeEbf/hDtT87xZHNDG2ip9kkzeh5wYlMI/ebpAUG&#10;zLAjIr+fv/g1vHwsf/gmf+3HF8bjb/8ACHnwvb/8JJ9q3+V9j/svVPN3bPmxtz93n0r+iXxV4X0P&#10;xr4V1LwX4m02G803VtPmstQs7iFZI54JUMckbI4KspViCrAgg4IIr4Ig/wCDbv8AYu8KfA+P4A/B&#10;H43fGL4a6LqHhObw94+k8DeItOt5vHdrINpfVxNp8sc8qqXVWiSLCyuMHPAB+W3/AATU1Tw58Jv+&#10;Dcj4za9/wUX8YeP9P+FfjLXZLH4J2ek+L57c6pdeRfrNZaeiu8USPdQ3heOeMwNIrSNG7BSZf22f&#10;2uvgZ8X/AIcf8ElfE2i67pXhm18G65bw6xoOseMbW8vNB0ux1LQbGC7v5ljgEayxafJN5rRRIdsm&#10;0YQmv3F0r/gln+xO/wCxj4D/AGC/iP8AB2x8cfDv4d29ouhaf4rgikd7m3hkiF7L5CRI1w4mnZ3V&#10;FDNM7Yy1Y2v/APBFr/glV4q8J6L4H8RfsL+AbzS/DqzLotvNpRJtUlYM6K+7eUyoIUkqpztA3NkA&#10;/OP/AIOYYPgp8WP+Ci//AAT3g+JV/oerfDzxF45lGuXN5fx/2be6Pcapofmu8wYJ9neBiTJu27Dn&#10;OOa/Xj4J/sn/ALLX7OV9far+z1+zZ8P/AALc6pCkWpXXgvwbY6XJdxoSVWVraJDIoJJAbIBJxXmH&#10;7TP/AASb/Yo/a1174P6r8YvhmLqy+CU0g8HaDAYxZPbNarbrZzqyMzQJ5cEqqjIwkt4iWIBU/SKo&#10;FOQaAPy6/wCDrX4h/sf+A/2LPhvdfta+GPEPiiG3+MFlqnh3wP4a120sJNduLaxvPMiu5J45JEsP&#10;LmMcskEbSI88AGN+a/PfwV8Yfg14x/4Odv2W/iz4Ch0Xwv4P1j4beEF0LSoteS5tdLE3hRoINMW5&#10;bb5zxyslqMgO8ihdoY7a/f79qH9iv9lL9tXw7pnhP9qz4DeHfHWn6Netd6TBr1iJPskzJsZo2GGX&#10;cvBAOGwuQSqkee6L/wAEfv8AgmX4d8deF/ibon7GXgu11/wVLYyeFNVisWE2mNZyCW1MR3ceW4DL&#10;1wRQB+QPx00b4d67/wAHtvhy1+J5sf7Nj1HSbi1/tG68mP8AtGHwcsun4bcuZPtqW3lpn55NiYbd&#10;g9t/wS1+J7eAv+Con/BUHRfB/jC3sfH2qatr83w/0iK4jbUdTv7W51yYfY7dsvcyRnYxVFfHGRg1&#10;+rXjP/gl7+w/8Qv2xbL9u/xn8C9L1D4lafHata65cRAlbq2aH7NedN3nxLAkaNnaFGCpPIzLL/gk&#10;1+xP4d/bW0H9v74f/DJfC/xH0fUNavtU1LQfLjj8Q3GqW7w3El+HRnkK+ZI6eW0eHdi24fLQB+N3&#10;/BAD4p/si/G79lv9sj9kL/gp18UfD/gHxx8TPGbT+PPEHj/WNP0HUdQnu0uFZU+0tE7XFlfQXM7Q&#10;smyKS5XK/vHU6/8AwdReFv2b/g1/wS4/ZV+A/wCzX490XWfC+i6tJF4VuNN1qC7/ALS0+DT/ACmv&#10;EeJisqNIwLOmUDyADGQK/V74t/8ABED/AIJcfHP453H7QfxQ/ZB8K6pr2pQ3x1yOSwVbfVrq6ltp&#10;De3CqAWuE+zsEcMoxczlg7OGXX+PH/BH7/gnb+0b8L/BPwd+JP7NOhSaD8OWt4/BdnbwBRpdql5B&#10;dS2ce7cBBcfZ1ilXG5oncKyMQwAPyj/bfT4Gj/gtx/wTxPw6Twn/AMJg+n+HP+FhHRVthqRuPJsP&#10;sn9o+V+93/ZfL8rzufJ2bPk21sfBvwJ438J/8HoXirxB4p8Iarpun+INF1C70G+1DT5IYdTt18Nw&#10;RNLbu4CzIJUeMshIDIynkEV+pHxM/wCCRP8AwT5+KPxc0z9oDVv2dtJsfHmk6tol9Z+MtJBh1Bf7&#10;L+zLaweZziLyLWK3YABjFlQyk7h0n7Uv/BPf9nf9rLxLYfEjxrZatofjjSNJuNL0T4geE9QFnrOm&#10;2c6TJLBDMVdVVvPcn5Tzg0AfjN/wTH0bxV4n8F/8FifCGi2WnNDqln4qt47q+1hLVkunj8UJCh85&#10;VhSIhnLzSSoI9q5BVmZNP/g0R/Y1/Yz+OfwO+MUnx1+BXg/4ieJNH8VafbX8fjf4faXqVvpB2XQC&#10;WN3JJcGdJFVXdgkKhgAvmABz+t/7Kf8AwS6/ZA/ZF/Zs8QfsweCfAb67o/jWyurf4iax4qaO51Tx&#10;h9ojkink1K4jjj+0O8csiE7VGHYgAsxO9+xf/wAE+v2Uf+Cf3hzX/C/7LHwts/Ddr4m1qbUtY+zq&#10;oaZmmlkii+UAeXAspiiGCyxqoZmOWIB7HYWNnpdlDpunWkVvb28axwQQxhEjRRgKoHAAHAA4FTUU&#10;UAFFFFABRRRQAUUUUAFFFFABRRRQAUUUUAFFFFABRRRQAUUUUAFFFFABRRRQAUUUUAFFFFABRRRQ&#10;AUUUUAFFFFABRRRQAUUUUAFFFBIUZJoAM4o3D1ryX9oT9tL4B/szfFD4Y/B74t6/eWmu/F7xJJof&#10;ge3ttNlmS5vUEZKO6AiEYkX5mwPyrjfg18Lvj98R/wBrfWv2tPiP8WfGGj+BbfRTovgH4O3amzt4&#10;JCYvtOs3iRspuJZTH5cMNwrCBfMdDmYFQD6Mopu9RjNHmJjO6gB1eb/Hv9jz9ln9qTVPD+uftGfA&#10;Dwr40vfCc0svhm88RaPFdS6VJI0TSPbs4JiZjDCSVIOY1PYV6OXApcj1oA4v4c/s6fAf4Q+EdQ8B&#10;/DD4Q+H9B0fVjKdWsNM0uOJL0ylzIZsDMpbzHyWJ+8fWuV+EX7An7FHwD1fTte+DH7LXgfw3d6PD&#10;LFo82k+H4YjYLLIskggAXEW50ViUwSRk16TN468FW+h3viefxfpaabpsk0eoag1/GIbV4WKSrI+d&#10;qFGUqwJBUgg4IrTDqRkGgDy347fsPfseftPa7Y+KP2hv2ZvBPjLU9NhmhsdS8QeHYLi4hjlQJIgk&#10;Zd21lUKRnBHHSuw+E3wf+FfwH8Aaf8K/gt8PNH8K+G9JjMemaHoOnx2trbKWLEJGgCjJJJ45Jral&#10;13RINZt/Dk+sWqahdWs1za2LXCiaaGJo0llVM7mRGmhVmAwplQHG4ZTWte0Tw3pF14h8Raxa2Gn2&#10;Nu097fXtwsUNvEq7mkd2IVFABJYkADrQBborL8S+OPBfgxtPXxh4u0zSW1fU49O0ldSvo4Ptt5IG&#10;MdtFvI8yVgrFY1yx2nAODViTX9Eh1mDw5Nq1umoXVtNcWti0yiaaGJo1llVM7mRGmhVmAwplQHG4&#10;ZALlFc/dfFn4WWOqapod98StAhvdDeyTW7OXWIFl09rx9los6lsxGdvliDAeYeF3GsH4lftO/BL4&#10;W/s465+1nrfji1vvAPh/w1ca/eeINBcX8UunwxmR5oTAWEw2qSNhOe1AHcahqFhpNhNqmq30Nra2&#10;0LS3FxcSBI4o1GWdmPCqACSTwAKbpOraVr2l22uaFqdve2N5bpPZ3lpMskU8TqGSRHUkMrKQQwJB&#10;ByK+TfG2sv8A8FcPgh4Bb4B/Efxx4Q+DfjrRbvXPE3iSx0s6Zf69ZJcR2sOist0gljtL2Jr2WSWI&#10;JL5cFuUkCTHf9QfDf4feD/hJ8PNB+FPw80NNM8P+GdGtdJ0LTY5HdbWzt4VhhiDOWZgsaKuWJJxy&#10;SeaANqiiigAooooAKKKKACiiigAooooAKKKKACiiigAooooAKKKKACiiigAooooAKKKKACiiigAo&#10;oooAKKKKACiiigAooooAKKKKACiiigAooooAKKKKACiiigAooooAKKKKACiiigAooooAKKKKACii&#10;igAooooAKKKKACiiigAooooAKKKKACiiigAooooAKKKKACiiigAooooAKKKKACiiigAooooAKKKK&#10;ACiiigAooooAKKKKACiiigAooooAKKKKACiiigAooooAK+P/APgr74J/aM8P/Crwn+17+x94abUP&#10;H3wd8ZWviDUbGwsdPa81nw0kU8Wrackt6rbd9pNOyiMGXzAvljfg19gU2VPMiaPONykUAZ/g/wAW&#10;eHPHnhbTfG/g/WrfUtJ1jT4b7S9Rs5N8N1bzIJI5UYcFWRlYHuDWlXxl/wAEbfEfxc+G3ww8WfsH&#10;/tM+OrPUvHPwV8Vz6Joa3Gt2M2oah4S8i2m0e+kt7VE8pPstxFASQ2ZIWy24lR9m0AFFFI/3DQAu&#10;4etGa/Ob9nH/AILgfFT4hf8ABWjW/wDgm3+05+yVa/Bm1j8OzXXhTVPFXiwNda/cLfeTbSW++KKO&#10;aO7jZfKij3OrxSKWc5VOM/4Jxf8ABxb4n/4KD/tqfFv9mew/ZX0vwvpnw7+Her6/pd5e+NgXvbrT&#10;b2K1kinneCOKCGX7RGwcr+58tyxkBG0A/UwkDqaa5yuFNfmXrX/BwF4l+DP/AAR08G/8FO/j5+zd&#10;o/8AwkHjbxS2jeHvA+ieMTFDqv8ApU8QniuGgmMeI7eWQxsGJERIYBgKt/CD/gsZ+1N8Jf8AgpR4&#10;L/4J4f8ABTn4S/DjwDqXxE8A2Or+FNU8MaxPNnVbq7a0i0wgyTrKz3Ec0SsGjyUDHhgKAPrv4C/8&#10;FG/2H/2oPjBr3wD+AH7TXhjxV4y8MtP/AG14e0y+LXEKw+SJZApA3xo88cbOuVWTchO5WA9a8WeL&#10;NA8C+FtS8b+MNcg03SdH0+a+1TULyQJFa20SGSWV26BVRWYnsBX88P8AwbPWHhzUf+Dgj47eIvh7&#10;pF/Z6Ha+EPEsLQ6xq8FxdLO+s2G85SOLejSRzMNsfyKUVmJwzfZnhL/gvf8AG39tn44fHjwF+x9+&#10;wH4W+MfwT+FvhdE8TXXiTxxF4fu75J4ZfPaWPUIHhe2K297C0JjOQisz7W2kA/RD9j39tv8AZf8A&#10;29vhX/wur9k34u2PjDw5HfNZ3N5ZwywyWtyqK5gmimVJIZNkiNtdQdrqehBPrGR61+LX/BnJ4y0T&#10;4ef8EqvjR8QfEd7a2em6H8WdT1G/uLy6WCGCCHQ9Nkdnkb5Y0CqSWPAAJPArRX/g5R/ab1T9j/wr&#10;/wAFJ7T9l/wLpPwh1r42R+Bda8P6h4kmuNW0y3FtBK999sjZUJdjdBYjaKY1hRiXDqSAfspketeO&#10;2f7d/wCyze/tlXn7AUXxVjX4sWfh9dck8KzadcoZLFlDB452jEMhCncURy4AJIwDj5N/4Ky/8Fqf&#10;HH7JHxc+Ef7J37Cvw38L/FL4ufFTUojD4b1rUp4UtNPmj/0WYhCn+vdmIcyAItvJlTuBX5v8H6p4&#10;v1T/AIPJroeMvCUekzW/wdaKzEWoLcC6gGlKRPwo8vcxceWckbc5OaAP2kzRuB70yfOyvy++KP8A&#10;wXK/aSh+Iv7ZHgn4ffAHwz4d/wCGTdGj1CNPFy3l3L4ojEl0C4Eb232ZJ40tpYmxKAjscyB1KgH6&#10;iZHrRkDqa+PPgF/wVs+HPxi/4JHTf8FVNd8H2Wi2On+D9U1XVPCqeIVuPs93ZyTRJYvcrD8jzPHE&#10;BuiyguFypAyfAv2ev+CxP/BRb4i+GP2V/jT4n/YM07XvA37RGtf2Tr0/gdb6V/BYa/t7aLU7m4Bm&#10;T7O8ck85ikji8tbdlabJ3AA/UDcDwDRketflL+3l/wAHCX7RX7EH/BTvVP2DNC/YW074pW+rvpNp&#10;8OY9B8dR2Oq6heXVpbTSRzoyXAX97OY41ZIiQAwLA5r2D4If8FWv2x9G/Zw+OH7Sf/BQv/gnBrHw&#10;Z0j4XaNJrfhtZvEAuv7etj5vl2Z2xMVmjKQrJOBsbzwwiQKQQD76zRketfjw3/Bwh+2p8I/2Zv2b&#10;/wBu39pj9nz4c2/wr+OXji40bXIfD8t6NQ8PWgl2Q3aMbiX7SzxpdSmPyVK/Zgmcyqy/UX/BT7/g&#10;qD8TP2Mf2rvgL+yt8OdN+H2n/wDC4NSuI9W8ZfEbVJYrPSLeK5tID5cSSw+fKTdbwplXcIyOM7gA&#10;fcuR60ZHrX5//tk/8FYfj9/wTw/YZ+IX7Qv7YfwK0PQ/Eek+NLzwt8KLqxuJptP8b3Qa9e0uZLRH&#10;ebS4ZIbNm2yTyEghg6hlUdJ/wTW/bp/bD/a88Y+EfEvxL8D/AA5vPhh44+C9v4q0jxl8P7iaVrDX&#10;v+JabvQrtWup1hlg+3svz+W8jQOQi7HAAPtyjI9a8w/bS/aIvf2Tf2U/Hn7RulfDnVvF194S8Oz3&#10;um+F9Es5p7jVLrAWC3CwxyOqtKyB5AjCNNzsNqGvzp8W/wDBdH9sH4I+HP2Qfjd8bvhr8NJvh1+0&#10;1LYDV73RdM1CO98NtOYCYEVryX7SwScESbEXK/d54AP1e1DVNM0m0a/1XUYLWBWVWmuJlRAzMFUZ&#10;JxksQB6kgVPnjivyN/4OcP2vP2n/AIJ/Ez9lf9n74NeGLv8Asnxt8XrDU7ybTfGD6c3iS4sbu3Rd&#10;CuFX5RayNdwSO8weMuIjs/dHP6ofDO7+IWseDtO134oeHrPR9bvLSKe90WyuftC6ZI8as9qZ87bh&#10;o3LIZlVFk2hgijigDwvxl/wVy/YA+H/7btn/AME6fGfx5XTfi7f3lnZ2fhu60C/WKS4urZLi2iF3&#10;5H2bdJHIm0eZku6p987a+lELD7571/Nv/wAFBfGnxH+Hv/B4ZYeLvhD+z5p/xS8TWuseHBo/gjUp&#10;lhivZn8NW8Ym85o5FtntwxuUuGUrA9usp4Qmv0A/Y2/4LsftV/E//gsFq/8AwSf/AGs/2NfDPgnW&#10;NtxNZ3Hh/wAZNfyaTGmmPqkaXEgQxXjPbtCu6PyQrMx2n7gAP1KyPWjI9a/LjxZ/wW//AGrPjB8U&#10;f2tNB/Yq+Afgm48Mfsj6HcS+JNU8ZXlzJP4g1C3muVnhhRJbf7Kix2N+wYifcbQAH9+gG/8AG3/g&#10;sZ42+J3/AAbq+Kf+Cpv7P2mQeHPGE3hNLWGHa0yaNq0mpw6VPLD5qYl8mSV5Y96spKKG3rnIB+jk&#10;fiLQJtE/4SWHXLNtNFuZ/wC0FukMHlAEl9+du0AE7s4wKj8L+LPC3jfQrfxT4L8S6frGmXilrTUt&#10;LvEuIJwGKkpJGSrAMCOCeQR2r8sf2eP2i/22/Bv/AAbu6t8fPjj4U8G3Wmp+zDeah4eeyjlW6kkZ&#10;LiKM3bC4ZZGmtTDdHy44RG8pjIO3NZH/AAQr/af/AGgf2Yv+CDGl/tJfHjwr4P0n4ZfDPwzr+oeG&#10;Y0nle/8AE9kk08kIaZZWSxkOoGa3O6CTchjIC4JYA/XXcPWjNfjN8S/+DjX9uD9nv9iv4c/8FHvj&#10;d+yH4A/4QP4o+OrrTfCvgnSNeuRqk2ji0kmhvG1DfJHHL5sbxNE1qMiIuNocAehf8FgP+Dh74mf8&#10;EzLv9n/xT4R/Z00LxPoHxY8HnxFr2m6jrE8N3aR4tX+z286KUDbZyPMeJhlQdnagD9VyQOpoyPWv&#10;yJ+JX/BeL/gqR8Hf24fhf+zP8Rf+CZXgaGH4zWMd38PfDVr8WFfULmN49qmXUREbeL96C2Gt1OzC&#10;9fnrtP8Agn3/AMF0P2oPj/8A8FW/GX/BLv8Aaw/ZF8N+C9f0eO7ubW68OeLHvTpscEP2jyLhtrR3&#10;btFLAPMjMSqyudh3BVAP1CooooAKKKKACiiigAooooAKKKKACiiigAooooAKKKKACiiigAooooAK&#10;KKKACiiigAooooAKKKKACiiigAooooAKKKKACiiigArifj1+0D8JP2bvh1cfEr4y/EDRPDumo/kW&#10;c2ua1b2K314ysYrOF53VXnlKFUjB3MegNdtXE/Ej4E/Dn4weKvD3iL4iaIuqR+GZLiWy0m+himsp&#10;pZUQebLDIjBnj25jbgqWbGc0AfmF/wAFftN+J/xl/bT/AOCes/xz0rS9G0zxL8WrgTeEdIa+jvtP&#10;kdbcnzNQ8yFyxhMIMaW8TwyrKPNlG0j7V+L/APwSl+BfxT1LQ9Q0T4vfFzwauj3CS3Ft4V+Keqxx&#10;6mBd2lxsuPOmkJUravAdhQ+VeTjIYoyfOf8AwW4RU/4KK/8ABPPav/Nerz/0XZ1+lQ6UAfHng3/g&#10;jL8IfCmiNpF/+1V8fNakb4et4Z+3ar8WL5phdGaaT+28xso/tACVYw2PJ2Qx/usgs3Wy/wDBLL4D&#10;yRSRr8T/AIrKXXWVDL8UtWyv26bzIiP3/wDy6D93b+if6zzD81fS1FAHy1f/APBJj4HXtzo88fxr&#10;+MVuuleMINcuIoPipqgXUYI7H7KdLnzMc2bv/pLKu2TzuRIE+SuO8Ef8ERfhZ4Q02Gw1D9tL9o7X&#10;Gi1PQrtrnV/i5dtJIunzyyzW58sIPKvRKsdyAAzJDH5bRHLH7WooA+dZ/wDgll+yJc6vcyzaD4ob&#10;Rb+wuoNT8Kt4/wBXOm30txMJpbqaL7VmSZjuBJOGEjlgSc1l3/8AwSl+BV7AsMXxc+LluVbVT5kH&#10;xU1XcftmoR3cY5nPFqkZtYPSCVw/mPiQfT1FAHyv4R/4JF/s5+Gvhrovg3VfiR8Ute1/RAY4viFr&#10;XxM1N9bnga+iu5rd5UmWMRS+RDDIqRrujjT+NVcak/8AwSt/Zn1OZoPE+v8AxC1nS57rUnv9D1b4&#10;k6tNZ3tvdjH2SWM3HzwRDIjXOcE7y9fSlFAHyrrf/BHv9lbxXr/irXPGXiP4h60ut6haX/hix1b4&#10;h6lcQ+Cb23svsq3Wkb5i0ExJefzJDIwlkbaVU7KZ8I/+CQP7Ovwz8WQ+M/EfxS+K/jW+tvBuneH7&#10;STxZ8TNSkaD7OuLm9R4ZYnW4vXSCS5w3lO9tCVjTYBX1bRQB8h+Ff+CTv7A37Pvwevr74xX+veIF&#10;03SYLzxx8TPiJ8RL5bzU4NOZ7iG91O5W4hiYWoBdJGVVhCbhtwTXx5+3f+zR+zP8d/8Agkr8etb/&#10;AGavh98SPhX4G+FvhnUL34e+JfC/xKkl0Hx9ptnaXXyWsAu545NJlKjIMcfmqUaNihJP60+OvAvg&#10;/wCJ3gnWPhx8QfDlrrGg+INLuNN1rSb6ISQXtpPG0U0EinhkeNmVh3DEV8u/8FUvhf8AD34M/wDB&#10;Ff48fCz4VeD7HQPDugfAzXbPRdF0yAR29lbrYShY41HCqOwoA6j/AII8Lj/glJ+ze2evwQ8Mf+my&#10;CvpCvnD/AII8/wDKKL9m7/siHhj/ANNkFfR9ABRRRQAUUUUAFFFFABRRRQAUUUUAFFFFABRRRQAU&#10;UUUAFFFFABRRRQAUUUUAFFFFABRRRQAUUUUAFFFFABRRRQAUUUUAFFFFABRRRQAUUUUAFFFFABRR&#10;RQAUUUUAFFFFABRRRQAUUUUAFFFFABRRRQAUUUUAFFFFABRRRQAUUUUAFFFFABRRRQAUUUUAFFFF&#10;ABRRRQAUUUUAFFFFABRRRQAUUUUAFFFFABRRRQAUUUUAFFFFABRRRQAUUUUAFFFFABRRRQAUUUUA&#10;FBoooA8UT9hr4cWf7ezf8FB9E8X69pvii7+HaeD9b0Kx+yppusWyXL3EVzcjyPOkuELhFfzQAkca&#10;7cLXtdFFABQw3DFFFAH4u/8ABzd+xZ45079rX9mn/go/8BJPFVz44tPiB4f8Erb6SIpYrby76e8s&#10;nhgEZme5eaedeC6lY1GwHlqH/BYX/gmF8bPhp/wVJ+Bn7Rn/AAT20C50m3+LVy/gjx/4Q8EeHLfS&#10;7CTS4g15qX2y4V0hma7s/tbGJ1V2FizIXdBs/aPXPDPhvxOLVfEnh+x1AWF9He2P261SX7PcxnMc&#10;ybgdki5O1xhhngiprvSdLv57a6vtOgmkspzNZySxBmgkKPGXQn7rFJHTIwdrsOhIIB+Vf/B0N+wX&#10;46+LX/BL7wd8P/2NPgNc6hF8OfiRY6na+Avh/wCE5p5mtHt7q3cW1rZRNtVXufMdtoAAYk5NUf8A&#10;gmj8bP2Fv+Cr/wAYPhL+0Nq//BJ7x7Z+KtL8Lf2ppPxe14apqmh+G77SdSlSDTIdWuCqTzK6C5UK&#10;CMzEN+8EgH60GCJgQ0YO7g571meD/Avgn4e6FH4W8A+D9L0PTIWZodO0ewjtYI2ZizERxgKCSSTg&#10;ck0Afztf8GwXw6+IFn/wXS+Mvjq88D6xDolx4N8VS2+sS6XMtrIkniSGGNllK7GDS2d3GpB5e1mU&#10;ZMbhdj/ggVrXjL/gmt+2j+1t+yz+2D+yd8QL7xL4k8DQ+IbXwZofgW6199Xs7ee6C2/lWMVwrx3S&#10;6lGizN/o4ZXjkdWIU/0DeGfhj8NvBV3JqHg34faHpNxNCYpZtL0mG3d4zLJNsJRQSvmyyyY6b5Hb&#10;qxJmh8B+B7fxfN8QoPB2lx6/cWQs7jXF0+MXkluGDCFptu8x7gDsJxkA44oA/Ej/AINjvgH4z+K3&#10;/BFf9ob9lXxV4O8XeFrj4vSeI/8AhGte1LwTfR2N1p1/oVtpq3drdSxx2t1tmEo8pJ9x8ps7Vyw8&#10;4/4JkXnwo+Dn7JWtf8Ekf+Cj/wDwRk+L/ibxl8NW1j4hXWk6P4T1HVYfE11LJ5FnMsdipHmSJG9n&#10;DcEtakWRImDMyj+gbw34W8M+DtEt/DPhHw9Y6XptnHss9P021SCCBc52oiAKoyScADrSJ4W8Mx+I&#10;pPGEfh2xXVprNLSbVFtUFw9urM6wmTG4oGdmCk4BYkDJNAH4bf8ABZr4Oa/+yj/wWI/ZH/4Ko634&#10;R1Jvh3qWqeHvC3/CO6Xo1zNf6Pc24do7eUKhXzXjuH8uFS0r/Y5gqsVq7r/xm8bT/wDB1ja/tK/C&#10;P9lb4weN/C8PgvQvC/iS60v4Y6vaSeHDqkBtor7UI7y2iktLZdsshklVQyQSMhYI2P228V+BPBHj&#10;y3tbTxx4O0vWYbC+jvbGLVtPjuFt7lAQk6CRSEkUM2HGGG44PJqez8MeGtO1y98T6f4esYNS1KOG&#10;PUdQhtUWe6WIMIlkcDc4QO+0MTt3NjGTQBckAI5Ffgz+0/49/wCCjnjj9qH/AIKAfDHxb/wTf+MX&#10;iDwr8TvDE3h3wL4k8D/CkR262Wnp9iiuxc3Aik1VpoxBIIoZZnbMhhjEahV/eggHqKTYuMYoA/Ej&#10;/gnb+y5+0v47/wCDZT4yfsM+OPgd478H/Ee307XLjTfDfiv4Z6ppdxeQmQXdvFbiW1T7bNKbeRAs&#10;RkkDPGH2hkz0n/BI3/gp3+1t+y/+yD8Jf2I/iL/wRI/aok1zw5BHoP8AwkFv8PLmDS3Ely3l3Es1&#10;3HCtugEoLtIQiAMS+ASP2S8pP7tAjQfw0AfhT/wUu/Z9+OHin/g5S+EPx8+Hn7JXxx1Twr4T8eeG&#10;rnxl48tfhfPeeHhEsOnnzLO7sLIySpGissxuJJSkqOqbEG0fd3/BxB+xZ8c/24f+Ca3iT4ffs8+N&#10;/Etj4g8N3w8RL4b8M28ks3i6GC1uYm0dlSaPckhnWXaRJue3QCNmKkfdHlJ/doEaA5C0Afzc/tUf&#10;DD4xftK/8EW/2P8A/gnv8IP2efifq3xe8FePpH8YeC2+GOtWk2kxRPcw3Ek889rHBHHC+oWQlkMm&#10;2H7VGXKBga+4v+C1HwJ/Yx/af1Vf2K/jh8Lvih4H8XfD/wADXXiT4H/Fbw1pd14jn1NLeKF7uBI7&#10;UXV4IIZ5bUTyXAhJMalJgOT+rFr4X8NWOpHWbLw9Yw3jebuuorVFkPmlDJ8wGfnMUZbn5jGuc7Ri&#10;PUPBvhDVtXj1/VfC2nXV9DZzWkN7cWSPNHby7fNiDkFgj7V3KDhtoyDgUAfgr/wTb+LP7Wuh/wDB&#10;Iq18Z/8ABUv9jrx9+0Z8L/HXxe0Wz8M2vi21n1i80fw1eW18bjxDEBFPdCNJsKjuYi6XaeVJseMP&#10;7F/wRD+F3hf4B/8ABcT9oz4Dfsq+PviDffA/Rfh8dVtfCPiDRNV0vT/B+salqVpcLppsr2OLyJVi&#10;SfyWeNJZIEbl9juf2ItfBnhCy8NweDLLwtp8Oj2sCQW+kxWSLbRRJjYixAbVVdowAMDAxUekeA/A&#10;/h/X9T8V6B4O0ux1TWmjbWdSs9PjiuL8xgiMzSKoaUqCQu4nAJAxmgDw/wD4Kv8AxD+Pnwu/4Jzf&#10;F7xb+y58OPEHiv4gnwjLYeFNH8K6fLd6h9qu3S0FzDBFFK0zW4na42BCGEBBKglh+Dn7UPhb/gpn&#10;8c/2Kv2PbPxv/wAEsP2i7nxF8HfF15ea9qX/AAhxna/to79ZFhi0yxhjl09FSIJELi1iGwIqyTKP&#10;Mb+mlgGG0im+WnpQB+Nv/Bwn4V/aj/aW0f8AYb/bS+C/7EvxW8Qw+E/F0fivxh4F0XwlcXmvaEJx&#10;pN8tld2kKtJDMBazwuWUIkqbWZSyhv1W/Zu+Nmr/ALQXwj0v4q6v8HPFPgWTVIVkXw54009rPUrc&#10;FFJE0DgPEwYsu1wDlMgbSpPeeWn92jYo6CgD+ff9vr4CftQeAv8Ag6j0v9t5v2YPjLdfCjw/4m8L&#10;XutfELwb4J1abT7exi0a0hu5mu7WznWS3j/eLcRKCZI1miJQsWX0H9kf4I/Gz9pb/g6W1j/gpr8H&#10;vgv4wvvgJqmiRXmjfFHVPC95pemapb3Hg+KzhmtGvo4Wu0adSm6FXAG1jhGVj+4t1Z2l9bSWV7ax&#10;zQzRsksMqBldSMFSDwQRwQetQaNoGh+HNHtfD3h3RrXT9PsbdYLOxsbdYYbeJRhURFAVFAAAUAAC&#10;gD8S/wBmn9m74y/sy/GL/gq98KvHXwt8Yz6p8ZvDusa18KRpvgfVJl8WwTLrJlXTiluftjQTa9ps&#10;Evlbtrzgn5QzDjP2ev8Aglb+1t8OP+DXP4x/D28+HfxXvPif8SLez1CH4P65G7S6RDYa+twBYacU&#10;EsEs9sGnkhOZZXVQqbiEP71S6Tpc2pQ6zNp0LXlvBJBBdNGDJHFIyNIit1CsY4yQDgmNSfujEzRo&#10;3DLQB+Qf7Ovi79qn9pz/AIN/PiL+wVcf8E7vjN4F8XeAf2eovDGmt478Ltpv/CVagtm0Zj0+GbbN&#10;L/q85KAfOq53HbXP/sTfDP8AaL+P3/BtN8R/+Cefib9k/wCKXw7+IPgbwBqVja2PjzwDqNifETvd&#10;3GpRnT0eANcM2DbiNAXEu3KgOhP7OGJD1Wjy09KAP5pP2vIv2vvjJ/wQ9/Zd/wCCeGg/sXfFLwr8&#10;So/idN4Oj8K+NPhzNaXGvCGxN39rtZLqAfZoc3ABlLxNttrlifKilI9C/wCDir/gn5+1Trn7KX7I&#10;f7P/AMFP2WPin8TfEHgP4dyWniTxFo3gu+168smWC1RrW6u7MPGpMgbCmP5hHkPgEH+g3U/C/hrW&#10;tQsdW1nw9Y3l1pdw0+mXN1apJJaSlGQyRMwJjYozKWXBIYjoTVzykzkLQB+Mv7eHws+N/jT/AILU&#10;fsO/Erwh+zh8U9U8N/C/Q9NsfHniTT/hZrc2naRM5DgPdLaGFgokXeyMyxncHKlGA85+F37NH7Wv&#10;g/8A4O2fEv7R97+zR8YrT4d614kuoIfHmk+CbtdDmjk0aNAbi9kgMBtTIhVijglwoDZyK/eHYuc7&#10;aTyo/wC5QA6iiigAooooAKKKKACiiigAooooAKKKKACiiigAooooAKKKKACiiigAooooAKKKKACi&#10;iigAooooAKKKKACiiigAooooAKKKKACiiigD81v+C3X/ACkV/wCCef8A2Xq8/wDRdnX6UjpX5rf8&#10;Fuv+Uiv/AATz/wCy9Xn/AKLs6/SkdKACiikZggyRQApIHJNAOeRXyF8bP+Ckvxa17xCuhf8ABNz9&#10;ky1/aIg0+01aTxJ4ksfiJDpGi2lxZfY82Fvfi2uorq8Y3YHk5jx5b4Zikgj56z/bc/4LP3GpNph/&#10;4Iq+F4QiXDfaJv2nLZY28oxjAP8AY+cv5mU45EcmcYGQD7epN64zur4Y8F/tw/8ABa34i+BV8S2v&#10;/BFTwv4burpJlh0/xR+0rbLcW7qzKrSxR6SQVJAYASAlSOVJ4yfh9+2p/wAF3dW1eDw74v8A+COP&#10;gVZdL0pl1vVG+PsVla6peeeYlls82MzQx/uZZPKfzWKXEB80FWVgD7+LAdTQSAMk18CeGv2xP+C8&#10;3jDRtV8U23/BIj4c6Lb6hpoXw3o+ufHtFvtKulEqySXpSy23UbN5LrFGIGCKwMjFwY9Pw7+3d/wW&#10;g8R6PZ6lJ/wRF0HT2vNLkvGtNR/aatI5rcqwXyJFXSCFmbOQoJBCnkYoA+6AwPQ0V8/fsTft1Q/t&#10;Uw3Xgv4h/ATxp8LPiRoOl29z4s8EeMNFuY47eSQlH+xXzxRw6lAkqmP7RD8rHGAARX0ArBvumgBa&#10;+Zf+Cz//ACiW/aP/AOyM+IP/AEhlr6ar5l/4LP8A/KJb9o//ALIz4g/9IZaALf8AwR5/5RRfs3f9&#10;kQ8Mf+myCvo+vnD/AII8/wDKKL9m7/siHhj/ANNkFfR9ABRRRQAUUUUAFFFFABRRRQAUUUUAFGcd&#10;aK8f/ac/bp/Zx/ZN1DR/CfxT8T6jc+KvE1peXHhXwN4W0G71jXNbW1jMs/2WytI5JZNiAsWICgA5&#10;IwcAHsG4etG4Zxmvj/VrX/gpb+2jd674Vlmi/Zl8ApdWlx4a8VaHdRa54u160M8jklJhHb6HIYVg&#10;EkMsF6QZZFDgpuqr8Jf+CKH7L+j6Xq7ftWeNPGv7RmrapealJa698bNebVJdIgvookubaxhQRwWa&#10;MYw4aKNZEYjYyhUCgHqn7S//AAU3/YE/Y38fW3wt/ah/ap8J+CfEN5pUep2uk65eNHNJZvJJGkwA&#10;U/KXhlUH1Q157/w/o/4I6kZ/4eE/Dv8A8GT/APxFNTX/APghr+zXda98F5/Fv7K/gu8ax/sHxf4d&#10;1DVfDtndT26LtNnfxyuJJQMnck4Ykklskk1n2n7R3/BA3xl4Iu9Mf4yfsmXGi+Jil5qmm6lq3huO&#10;O/cyCYPcW8zKWcSfP+8XcH5OCKAPrTwJ468IfE3wRo/xJ8A+ILfVdB8QaVb6nouqWrbory0niWWG&#10;ZD3V0ZWB9DWruXpmvmLQP+CeP/BK/wCOln4T+Ofwf+AHw5e305Z7jwj4y+Es6aUhD4jkeG70aSES&#10;48soDubZ84BG5gfMtG/4J0ft0fsfaz4o+K37Gf8AwUS8Y+Oo57PWdQsfhB8eFfX9LvNRmCNaW8Go&#10;C6trqwiTyhEN7zookLlS24uAfde4Z25or5f/AGe/+Cl/gDxTL8P/AIW/tWeCdb+D3xU8dWMMen+F&#10;fFmjXVvY6nqXks89tp99JGIbgqyMBGzJMd0fyZkXd9Po4cZFAC0UUUAFFFFABRRRQAUUUUAFFFFA&#10;BRRRQAUUUUAFFFFABRRRQAUUUUAFFFFAASAMk0m5fWvJvjn+3D+y7+z14nt/hv8AEP4qWs3jK/t2&#10;n0v4feHbeXVvEV/GIZpvMh0yzWW6ePZbzfvfLEYKEFhXz74+u/8AgqX+3J481f4c/D20k/Zj+E9t&#10;9muNN+JVxaxap4w1qSOe3eW3jsXlSHS45YnnjEkq3TAwhtvzhVAPtwsB1NfO3x5/4K0/8E2/2YPi&#10;nqXwR/aB/bF8GeE/FmjrA2qaDq18yXFsJoUniLAKcbopEcc9GFcV8Of+CNH7LemfBCx+CX7SPjT4&#10;lfHSKz1Jr2TVvi38SNU1CS5k8wvH5kKXCW58sNtU+Vnb1Jyc495qX/BvB4W8VSG/1D9i/Tta0u+x&#10;J50nhKG6s7iJsc5IeORGX2KlexFAHW+Ev+C3/wDwSX8d+KtL8D+D/wBvPwDqGra1qENjpen2+ouZ&#10;Lm5mkEccSjZyzOyqPc19CfCP4xfDD49fDbSfjB8HfGtj4h8M65A02ka1p0haC6jDshZCQMgMrD8K&#10;+VP+Fmf8G939uab4p/4WB+xr/aWiuj6PqC6p4T8+xZZmnVoZN26IiV3kBUjDszdSTXb+CP2Av+CZ&#10;3xK8PWvxg/Z5+D/gext9X33Ok+OPg/fjSvNUxfZ2a3vNIki3REKcxq5iZwWZS2TQB9Mb06bqAyno&#10;a+CPhr/wTo/4KI/sRy3Xi/8AZm/4Kb+MPi7pGj+E7tdJ+E/x805NU/tbU3laYN/bUNzbTWwbCxK0&#10;kc6whmYq67Y17j4S/wDBWXw3puo+E/h1+3x+z34u/Z78deKL37Bb2via1mvvDb38l1LFaWNvr8cK&#10;Wk1zPDH5yxERsq7wR8uWAPsCikVwxwKWgAooooAKKKKACiiigAooooAKKKKACiiigAooooAKKKKA&#10;CiiigAooooAKKKKACiiigAooooAKKKKACiiigAooooAKKKKACiiigAooooAKKKKACiiigAooooAK&#10;KKKACiiigAooooAKKKKACiikcbkINABvT+9WN4+8ceHfht4L1r4i+LbtoNJ8P6PcalqlxHG0jR28&#10;ETSyMFXJYhFJwASccc1+Gf7BX7Sfxv8A+Cm//BUL9sLxt8bvjD440XQ/hj4I1O38L+AvBnxC1jTN&#10;GhuLSRrGK88mG6BE221EpwwUySyErggD1b/gjP8AtP8Ai39uf/g3n+Jng79ofxb4s8QeIPBeieLL&#10;WbxJqGpawt1qUKwy31u8ups4+0SK8zRGFJTiGKJJE2t84B3fwE/4Lef8FGv21/gDpP7Vn7GX/BN+&#10;z8SeG774vp4Sbwzca3KbyTTREJJtVF7+7ihjRz5Lb4SFdgxJAKn9UULhvmWvxt/4MxfD1vP+wl4z&#10;8Z3l5rUl3b/EC5061hn8ZSXNjFbtb2sreVpysI7Ny/Jd1Mr5LBgjba+5P+C4Xw98V+Nf+CYfxZ8U&#10;+Bvjp44+HuseAfB+peMNM1rwDr8mm3k8+nWNxOlpJLH832eRgBIqkEgDBBFAH1jvXON1DOinDMBX&#10;89H7PX7MP7TvxZ/4IIj/AIK261/wVh/aetvG/hnwV4k1bTfDtr8TJf7JaTTdX1COFJkZTLOreUGY&#10;ySMSDsBCKiL6L/wVK/4K5/tq+Jv+Ddr4BftzfDP4lTfDvxv8TfHzaN4ouvBhMPmWa2+uQOiPKXkj&#10;LmzhkLqwYOMqV4AAP3S3p/eo3r/er8FP+CnM37Xv/BGn9vf9lPxx4G/al+NmpfA4yaDo/wASvE3i&#10;vx3c6x/wkV0dauJtQintZ5WQztpqooMcSAKq7SGyT23/AAUb+PniX9mX/grJ8cv+G8/E/wC0P4N/&#10;Z5+IXgPRdN+GvxS8A+JNct9L8La02n28LyWq2rfZRcNJHduVk5UwFzE4kBIB+wH7RPx9+GH7LvwT&#10;8TftDfGXWptO8K+EdLfUNevrezkuGht0+8wjiDO5yRwoJ9q7CyvLa9s4b22fMc8SvGW4ypGR+lfh&#10;D/wc1eFvArf8Ebv2d/id4a/bF8WfGnwxpfxaGmN4q/4SizkHiy2urXUpXmnmtYfs73NsLJrWKTyz&#10;5QeYOrsXz+23wU+G3hX4XfDfS/Cvg0ap9hWFZkGsa/d6lOGdQTme7kkkI9Bu2jsAOKAOuooooAKK&#10;KKACiiigAooooAKKKKACiiigAooooAKKKKACiiigAooooAKKKKACiiigAooooAKKKKACiiigAooo&#10;oAKKKKACiiigAooooAKKKKACiiigAooooAKKKKACiiigAooooAKKKKACiiigAooooAKKKKACiiig&#10;AooooA/Nb/gt1/ykV/4J5/8AZerz/wBF2dfpSOlfmt/wW6/5SK/8E8/+y9Xn/ouzr9KQeMUABOBn&#10;FfH37RX7QHx2/a0+KXjX9g79kHwzJa6LH4SurLxt8e7LxB5dr4Y1V5fIk0i2MMcjHV4Y289o2AES&#10;vEXxvXOp8efjN+0L+0r8a/EH7EP7OfgDUtJ8GXnhC/svHHx8jupYU0G9k821ksNNC7DJqUKskyyq&#10;zpG5AZQUavU/gV8Cvgl+wT+zo3g3wSt3B4f8M6T9s1rWtQxcahqP2a0jie9u5I0DXNx5FtGrPt3M&#10;I1HYCgDWsNP/AGfv2NPgpc309x4b8C+C/Dtr9p1nVrr7Np1pDgKr3VzIBHGHYhS8hxubrXzT4A/4&#10;K++N/FGl3934n/4Jj/tHaDNa6AL2yt7n4Xatcfbrr7NdS/YkaCzZVfzYLeHzGIj3XiNu2JIVb8L/&#10;AAo//BZj4N+Ff2kPiX418XeCfAC609x4c8D+BfHtndad4nt7a7T99qc9uJI763klt9gtXRGhKShi&#10;S/H21EipGqKuMDHSgD4xvP8AgrZ4qt9c8e6Zb/8ABNn9oya18MRXh8K6gvwn1oJ4uMUReFbdTZbr&#10;YzP+7U3AjCk5bA5rN1r/AIK5/HBfgd4P+JXgr/gkp+0RrXiXxBq0lj4i8BSeDrmwu/DTGWRLaSae&#10;7hjgnimSMyGWF3jgDIJmjLqG+4sD0o2j0oA+IdG/4K+fEO/+DM3j7Wv+CW/7R+neKYbDUJl8ByfD&#10;HVZbmSa3uLSK3gFzHZm2zcRz3EyN5m1Vs3VyrSRhtTwB/wAFp/2bNN8AeD/Ef7aXgH4gfs669418&#10;RNouj+G/it8P9YtFN0ZdkSm/+x/YxvXbJkygRqcuVw2PsraB2rlfjD8Gvh18c/AuoeAviP4R0vVb&#10;O+s54E/tLTYrn7O0kZjMiCQHDAHqMGgDxn9vf9nX9oL4kWfhj41/sa+NdJ8M/E7wXrEd1JeapbzT&#10;Q+INGijnll0KVI54Q0U9z9mY7pIwPL++uTWl+xT+1/L8ZvB+g/CP9oTVvDPh79oOw8Iw6l8TPhfp&#10;7TW9xpUwMcdxNDb3BMslkJpFjS6jaa3kJ/dTzLiRvD/gZ8Wv29/2Pf2hNL/Y/wD2q9V0vxB8ML3U&#10;NH0T4X/H3xdqEa6h4oufsUHn6ZcwR3EkranNO9wYppAiOllKdjFgR7T+1f8As2/E9bzxB+1N+xM/&#10;hvQ/jcvgy60uG61rw/HdW3ieFNk1tY3Z82BtySwhYZml2wi4n+UiQlQD6FUkjJr5l/4LP/8AKJb9&#10;o/8A7Iz4g/8ASGWrn7C3/BQfSP2urK58CfEr4aXnwr+Lek2r3viT4PeItSWbWNKsPNEcF5KqouIp&#10;gyMhx0cdap/8FnyP+HSv7R3P/NGvEH/pDLQBb/4I8/8AKKL9m7/siHhj/wBNkFfR9fOH/BHn/lFF&#10;+zd/2RDwx/6bIK+j6ACiiigAooooAKKKKACiiigAoorxf9r39o/xF8IG8I/Cj4QafYat8SPiJraW&#10;PhfQ7q7RGSxjmgGp6r5bMvnR2NvMJ3j3Lv8AkXILCgDj/jN+3J4n8S/Gy4/ZE/Ybs/BPjb4hW+n3&#10;3/CVapfeMrKSz+HtxGqfZ5NX02K5TUJo5XfaEgUHdgM8YbeLfw6/Zl+DP7HHwvk+NfxX+IOk3nif&#10;Q7i61zxd8XPiWyXc1lHPcST36xXMjRfYbYRTTW8W0qI4hF5gm2Nv1/Bvw4+BX/BPn4E+Nfjx8Q72&#10;xNxp2n6p4s+KfxDh8OBL/VfLR7i4uplhDyylIYlRYwXbZBGoyQK8e+GXwy8ff8FRl8P/ALRnxq+J&#10;Og6p+zzrF3qGo+DfhTaeHZ1g8WaHPBJb2cmti4lKXKtiDUoojDG0EjLGy7kJoAW+/by/bn/aT+LV&#10;58Of2A/2P7P/AIQURSf2X+0R8S7x4/DGpK1nDcW11YWULxXmqWsrM8SzwsIXwkiSsjBqhX/glP8A&#10;Gn40eMofiX+2Z/wUj+LWtXD+KNP165+HXw11JdA8Hx/ZxCzacLaZbq7ltXkjkD/6VGzxykYQ/NX2&#10;joehaJ4Z0Wz8OeHdItrHT9Pto7exsbOBY4reFFCpGiKAFVVAAAGABgVa2r/doA+etE/4JOf8E2tD&#10;8aN8Rrf9i/wFda9JqD382raroaX081y8TwtLI9xvMjFJGHzZ656gGtbxT/wTP/4J7eNNd0XxL4l/&#10;Yr+GNxe+HrprnSJl8F2UfkSNjJKpGFf7o4cMOOle4UUAfHfxj/4I1fBHWNM0Ff2S/jn8TP2d7/wr&#10;pupwaH/wqHxEtvYSyXYj2m7srmOVJo4nQsqRGA/vphvBYMtjQbP/AIKRfsaeGfA/h7xP4q0X9oDw&#10;XpeoWNn4y8UW/hq8tPF8Gnlbv7VqD24u7hNReM/Y5NtuondVljjtpXZCv14QD1FIVXH3aAPnzwl4&#10;+/YJ/wCCnei65oWnWemeN5Phz4rOna1p+ueHbzTdV8M6vEySbTFeQwXdnKCi/MAm7YRk7WA8v03x&#10;p48/4JM33hT4e/GX4qyeJP2d7y4nt7z4yfFbxxF/avg2fyYksrC7YxRRz200x8qGRVBhCN5zElWP&#10;bftP/wDBPO9+I/xMj/ab/Zb+N+t/Cf4o2cMIN1pDY0HxG0Vx5yJrljCYn1KP55V5lRgJWIJ6G1+z&#10;78TNH/4KF/B7xv8ABj9sv9kRfD+o+HfET6H4z+HfjW1i1K0vFQLJBeRsY/JngnA8yNkLgAD5jQB9&#10;Jq24ZFLXxD+yp4f+Pf8AwT5/a21L9kjxfba94u+DvxR1/UPEHww8dalrReHwZcGPLeE/KcsQmIWu&#10;Lcp5abZJlAYxsa+3gwPSgAooooAKKKKACiiigAooooAKKKKACiiigAooooAKKKKACiiigBruVIAH&#10;WvG/2mvil+0Jc6BH4B/YjTwfqPjyTxMml6tqPi+1urvSPDEa2QvpJL6O0kjk3tFJapHD5sbn7bFK&#10;AyKwOP8A8FCf20tH/Y0+H3g9xZW134g+JfxG0jwJ4Rtbi98lV1DU5xAlyQAWkSAEzPGpVmRGAZTy&#10;ML9n/wCE/wCz3/wR9/Yfvb74vfG+4GkaVcHXfiT8SPGV8ZrjVNWu3hhlu55Su9i8nkwRK25lRYY9&#10;zbQaAF/Z5/4J8fs9/sreMNW/a5+K+v3XjX4pS2dzda/8XPiBeQXF9pdmbeMTWdrMIohbafEsTbEI&#10;Lqjyb5G3MTwfw6/4KefFP9ujxDcWX/BL74I2Pi7wGn2i1b49+Mrqaw8OW+oR2zsbdLFli1C8ZJvJ&#10;VjEixEMw85SMjqPA3gT4x/t76/4N+Nnx5sJPBvgPw/eXlynwlJe7h8Twz2w+xz6lNuFvdxKDb30A&#10;iQ+TKxik/ewyAfTnhjwf4S8E6WNE8GeFtN0iyWRnWz0uxjt4gx6tsQAZPc45oA+Q/id/wR/h/aX/&#10;AGhtB/aj/aZ/bd+Lt5rui3ViZPBvw614+HfCF7bWsvmLbSaa5u59kvzCc/a90nmPtMYKhfQPAH/B&#10;Ib/gmN8MfGFz4+8G/sOfDmHWLyORLq/uvDsV08wkcO5bzw4LMygliNx9eTX0cBjoKKAPmrxR/wAE&#10;cv8Agln4z8LaT4L8R/sG/DS403Q5Lh9Mt18MwxmJp33ykugDPlufmJx0GBxXmHxl/wCCC37L/jbx&#10;b4Z8U/Az9oH42fAy28JWMcGi+Gfg347TTdISaOd50uWtZ7edWk3uAQCqFUUbc5J+5KMA9RQB8U+I&#10;Lz/grZ+w38M9AtfDOh+Hf2rtF0e1srHU47WB/DvjKcBpWub+SW7vprO9YRrGBGghd5JOAQK7j4Ff&#10;tWf8E4f+Cvnwx1Lwf4P13w18QodBuoX8TeD9a06SO/0C+AYK0lvcxxzQSI3mxrcIqgssgRzhsfT2&#10;1eu2vlf9q/8A4Ju/D3x5rLftHfs4Nrnw6+K3h/S520+/+Guow6H/AMJUUdLiHS9VdEH2m0eaILtd&#10;lC+dI2eSaAPLbzWv2hf+CMHhfw54bl1Xxr8cvgP9q1GXWtf1TQ7zU/FHguJrmycT3d5bPIl1YQwS&#10;ancMxtIfLjtAnmPI8aSffEbMy5YV8yfsI/tjeOP2s9H8Zfs//tZfAyD4ffGLwLb2qfEj4fx3Bv7G&#10;Gz1EXH2GeG7CmC5inigmyqO+wxsHxkCvHf2VvFvjD/gmF8fPDf8AwT18TfDXxRH8D9ZhkPgn4xeO&#10;/FAv7iXxFe6pPDbaLJcKoSWW5CieGMhJEE6xsDsBIB9/0UisNo5paACiiigAooooAKKKKACiiigA&#10;ooooAKKKKACiiigAooooAKKKKACiiigAooooAKKKKACiiigAooooAKKKKACiiigAooooAKKKKACi&#10;iigAooooAKKKKACiiigAooooAKKKKACiiigApHOEJpaCARgigD8yP2cv+CHvxR/YQ/aw/aT/AGhv&#10;2bPihpHiLwr8aPAeqQWPhXxV5n9rRaxcA3AH2qFI4EtzcyTqAY2YRmMFiVZm7D/gm3/wSe+Nv7B3&#10;/BIHxH+w1aeP/D2seNvGy6tcaheaik1vYaa+pW6W0kWYhI8piiTdkABpMrkLhz+g+B6UbR020AfC&#10;P/BBb/gk18Rv+CQ/7PPjD4K/Er4s6J4uuvE3jX+2re80Ozmhjhj+yQQeWwl5LZiJyOMMK9m/4K7k&#10;f8Oqf2ks/wDRCfFn/poua+h9q/3a8q/bR/ZK8G/tvfADVv2cviJ8QfGfh3QNeUw61N4H1wafdXtq&#10;0bxy2cjmNw9vKkjLJGVwwxnigD8r/wDgkz+zR+2X+2F/wbF+E/2W/gv47+Geh2HjybxZpNzqnijS&#10;dQmmtdBm1W+jlRVglCteG7Nwyyn92sPlKYnfc9e0ftUf8G883xr/AOCMfw1/4JY+Dv2hkj1j4W+J&#10;E1rRPGGqaaYba7maa+MqT26eY2wRajMqhXB3pGxONyH7Q/4J+fsHfCL/AIJwfs6Wv7L3wK8TeK9S&#10;8K6fq11faZH4u1dbyay+0MHkhiZY41SEy75dgX780jZJY17btXOdtAH5d/tQ/wDBEn9rv/goz+2B&#10;8G/2hf26P2iPAcPhf4Y2+nHXvAfgbTdTk0zxHcWmoy3TN9lvJsWwnilNs7F5XCDILA7R67+2h+x/&#10;+3h+2do/7Q/7Oern4VzfC3xwsdl8Objxta3U2qaFNJoFjBNqFsYjLF5SXRu/LjKQzLL5z+YUkSvu&#10;cKo6LS7V/u0AfmF+0X/wbwy/GT/gjB8Nf+CUnhz9ptbW/wDhh4qfxFpvjC+8OnydSunbVWMEkKyl&#10;oowdUf51LnEA+X5jt/QH9nDSvj94e+EOk6J+054m8Iat4xt4ympXngXRbqx03aDiNY47q4nlJCAb&#10;mLjJzhVGK7zav92jA9KACiiigAooooAKKKKACiiigAooooAKKKKACiiigAooooAKKKKACiiigAoo&#10;ooAKKKKACiiigAooooAKKKKACiiigAooooAKKKKACiiigAooooAKKKKACiiigAooooAKKKKACiii&#10;gAooooAKKKKACiiigAooooAKKKKACiiigD81v+C3X/KRT/gnmf8AqvV5/wCi7OvbvjJ+0Jqn7ZH7&#10;Svib9gP9k/4333hXU/h/oVxN8ZvFVpo8sg0xNQszb2On20olhMd663M97FcxuwgfS1DxyCXA8e/4&#10;Lpfs+/EH4zftQ/sU+JPCPxJtvBtroPx0MUniadWeRLydbeSC0gjUEvNNHa3ON22MLE+51JQN9qfE&#10;n4nfsx/sO/A648cfEfxP4V+GvgHw6jF5pRDp9jbl3Z/LijQKDJJIzbY0UvI7YVWZgCAM+H3wv/Zx&#10;/Yg+Bl1pvgLwvpvgvwT4W0uW/wBQaPzHWG3ghzJPNI5eWYpDGBudmbbGq9AAPLPh/wDCXxL+1r+0&#10;B4x+L/7Q9loer/Dbw9qlx4a8BfDXUooNXsRqGm308c/iRmdFWO6kYtai3kjdrb7IzJKROwrN0H9m&#10;r4zftYftML+0Z+07deIvCvgDQNPfSvCfwPk1qOaz1g7vMGt6ssDbPOYSyWxsC00OyBHZ38wxr9XB&#10;MNuLZoAh0vTbLSLJNP06yht4I8+XDBGEVcnPAHHXNWKKKACiiigAooooA4n4/wD7P/wu/aT+Hc/w&#10;6+Kng/S9UgDtc6RdahpcF1Jo+oCKSOHULXzkYQ3UPmM0cy4dCeCMmvlP4HfHnUP+CXviTQP2LP8A&#10;goT+1TfeLLfxbqX2f4KfFbxrdh9S8SnzYbf+xbmOGNm+1Wyz2f8Apcr5u2nlfanltn7irmfih8Gf&#10;hT8a9MsNF+LXw90fxFa6Xq1vqmlxavp6T/Y76Bt0NzCWBMUqHOHUhgCRnBIIB85f8FBv+Cedl8bJ&#10;Jv2pP2Z7LR/Cfx88MaLfS+GfGFn4ctGu9XnFoyWtnc0BHD/jwMsEl2LKkJRhIu3b5b+ZbyzwS8F/&#10;wUC/aV8L/HH/AIJH/tSeBbvXt3jzwX8F9Uh8faHL4fm0ubTZ7nTJZoC1rNLM0KSxfvUXzpDsIJbJ&#10;xXRfBDx7pv8AwSt0j4c/sjftS/G7xF4g0Xxp401Lw/8ADfx/451mTVdV1G/nvrUaTpM7QW4zLMk9&#10;0RKwSOMWoVm+cGuT/wCC/n7Evwb+K/8AwTn+OPxss21Dwn4u0jwJd6zqXiPwbJHY3niGKwspjFpu&#10;oyiMtd2TZUNE3OEUKygYoA9q/wCCPJ/41R/s3r6fBHwxn2/4lkFfSFfN/wDwR4GP+CUf7N59fgj4&#10;Y/8ATZBX0hQAUUUUAFFFFABRRRQAUUUE4GaAM3xf4o0DwR4V1Lxp4r1OOx0vR7Ga91K8lztgt4kM&#10;kkhwCcKqknAzxXyb/wAE+fESftw/FXxZ/wAFH/G/wo8KLpM13P4W+AniSykjvp7rwvZXt9G+qpLI&#10;gls5L6WWXzIlCAww26sG27m7b/gqtqfxAm/Ym8SfD74ZaZfzax4+1TSPBsb6XqEVrc20Or6lb6fc&#10;XETyoyb44LiVwGGGK470/wCNPi3wh/wSz/4Jf6vrHhTV/P034H/B1bDwvdeKI2n+1yafp62tgt0L&#10;ZYy5llSBZDGIx+8YjYOVAOL8e+GvCf7ff7ePhvTYNPt9T8C/s16xJqOravHcRyw3njWWGaD+xLi1&#10;mj/5dLWe3vvNXOJZ7baVKNu+t7KxgsII7Wzto4YYl2xwxKFVB2AA4ArwD/gmB8JvD/gT9j/wz8SY&#10;LKz/AOEi+LFnD4+8dahZwyxjUNY1S3inlkIlllYBIzDbrlz+7t0r6HoAKKa77P4c00Tk4+Q9KAJK&#10;KjM+ONlL53+zQA+imo24ZxTqAGuCy4FfC3/BW2Lx/wDsT6lYf8FfvgXpa6hN8MdFubf4q/D231Sb&#10;To/HulSmOC1a4nRzH5unmW4lhMlvOxM7KuwAGvuhJSxxspJ+gOTx6UAeOftE/CHwt+3n+yovh/4e&#10;/GnWPC8PinT7HWfBfxH8GyiLUdLJ2TwXtlIwDRM8LGMkbWMU8iHAYisz/gnL+1Do/wC1b+zHpXi4&#10;fEXT/E3iLw3dSeGvHt9ptq8CprtmqLdI8bZ2Od0chUFlXzMAnFcz/wAE8vEfxl8HeLvit+yD8avC&#10;lrp8fw28VJdfDe+srMRR6n4O1KS5fT5CBczBWiuLbUbURgRBYrSHEagivN/DHjW5/ZP/AOC4Lfsz&#10;eF9D8J6F4D/aF+GN54xKyX0y6hqXjHTbtxePDG0wj3TWVwkkgWNndbLdlVhbIB90UUUUAFFFFABR&#10;RRQAUUUUAFFFFABRRRQAUUUUAFFFFABTZASnFOr5b/4LH/tL/Eb9lv8A4J8eN/HXwk8BTeIPFGuN&#10;Z+FPD+n22tf2fMt7rF1HpsM0c+07HjkuVkX7oLKBuT7wAKf7C/iH4L/to/Enx5+314c8QaP4wtpN&#10;en8I/D3XrO3mWO10OzFu7xKJG2yM98J5jL5aupbYDtHLvi/bj9uD9sCH9mPxD8FNO1T4W/B3VrLX&#10;vGGv+JtJj1HT9e12TTZ/K0JLaXCK1vBqWn6ibhhMpYoiojxmQepWOlfBz9gn9je+m8G+Bl0Hwb8M&#10;fBN9qv8AYej27S/Z7e2glu50jTdl2JEh27vmZuvNc3/wTQ/Zk0D9mT9krRdFsNCv9N1jxld3HjTx&#10;la6paJDcxa5q7/bb2F1EaMBDJL9nRZN0qRQRo7uUzQB79HGkUaxRIFVVwqqMAD0p1A6UUAFFNeTY&#10;cY7cUhmA520APopjS4BO2lRy/VaAHUHkYoooA+bv+CgPhH48+DdM8O/tafsi/CSHxp8Rvh9dXCt4&#10;Vl8Qtpsev6HdIi39m7hgkkgWGGaAOr7Z4IyAQWVl8XeFf2d/+Cvv7Dui+NPBXiXVrfQfFNrH4h+H&#10;HjCzWex1HQNUiEgsdWgXcjJcW8x81FfK7lGQRX0ZcIkkeyRdynhlPQ+xr5j/AGP/ABh8M/gL+0/8&#10;TP8Agnf4Y8A/8I8dLb/hYPg+z0/TIILCTw/qbRrIyeSQkbJqq6lCsXloRFDGTuJ3sAdV/wAE9Pin&#10;r/xF/Z+bwj8QPif/AMJl40+G3ijVfA/jzxI9mttJqOq6XdPA148KAJC1xD5F15SlhGtyqb22kn3a&#10;viDUpvF/7Mf/AAW8k8YeLvHXhvQPhh8f/hfb2Gm2mr+J2hn1LxtplxBCq29tJIsRnmsJreL5FaSV&#10;bJAABGc/b9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D/wDwVb0T4Nal+1t+xtqHxb+IOraTcWfxuLeE&#10;dL0WWOV9U1Ywx+Uk9tIUBtVQSeZcq5eBnjVY5BOzR0v+DhTRNH8S/sF6J4b1/To7zT9Q+OHgW2vr&#10;W40STUknhfXbVXRrSP57sFSQYE+aQHaOWFZP/BaG28Vv+1v+wreWPgqyudFj/aWt11LxBJp6PcWF&#10;w1q32e3jmPzRpMq3DOg4c20ZP+rWt3/g4F0y31r9hvw5otxe65bx3fx18BwyXXheaSPUoVbX7QF7&#10;R4/nW4AOY2X5g+3HNAH3IyjBYLz1r8yZP+Cp3/BRP9sb/gpL8Vv2Fv8Agnf4C+Feh6L8EtWhtfGf&#10;iz4nm9mur5Soil+y21qyoCtykwUtIN0YViFJKj9Nz9z8K/A7/gr9/wAEjP8Agpr+xl+1B44/4Kbf&#10;8Eyf2gfHepR/EHxlNrfjjwn4PuZdNm022RftZN28N0n2+081ZvkMY2KwDZLZIB9//sRf8FLf21/i&#10;V/wUw8Wf8E0/20P2aPA3hHXPC3wnHjOPxF4J8XT6lbalGbyytk2LLDGyITcy5DqrBoeAVYOfjey/&#10;4Kzf8HH7/wDBPOb/AIKTWP7O/wABdb8CXFtLfWVlo+l6pLq1rpsE0n2jUJreO5eMQLHBKWZpUaMf&#10;Oy/wnv8A/g3n/wCC6/ir/gqn8eL74NftB/s2+GrX4oeFPh1qeqzfFHRFSH7Zp51LT4jYLbmNpIlZ&#10;pYGYicoxtIyUzgj6I/4OK/hxBr//AASG+I2g+HPgnr/ii30uwa/XTfBusrph0pIYZpDqM2I2Etpb&#10;8yywAL5qBl3LnNAHzP8AAL/gpd/wcO/tsfsW337fP7MHwe/ZntfBt02qX+i6Drl9qrastpYPPDNa&#10;kFo4ZJWkgYpI0sakYyFzkfTXjX/gtv8AB/8AZZ/4JQfCj9uz9sHxFp1n4x+J3w1s9U0Hwvomm3DL&#10;rOtS6at01tBGpkaGAOyhpJH2Rh1DPuZQ3Mf8GrEUc/8AwQ6+FsEsSyK+p+JFaNhkMP7bveK/Nj/g&#10;9A8R/tGQfHj4XfDDVfAUFh8HtI0GS48E6pb6asazatJhb63DhuVjijtCE2gLv6nPAB+jf7N/xz/4&#10;OOf2ovhp4i+OGp/Bf4E/CK11DRGuPhz4E8Z2Op3OqPdrPCgTUHSdBBBJF9okVwnmZEQMe1t9a/8A&#10;wSr/AOC1fxN/bL/a7+KH7BX7YH7POk/Cf4rfD2GOaLw9pfiWPVI7tUOLtPOQ7WePfAw8vepV2JYY&#10;AP3x4FZT4J0fn/mF2/8A6LWv5mf2z7fwJ4O/4O8/C6/B/wAUXEkOoftAeCm194bxjtvprnTzeW5w&#10;F+USFlKcjjGTQB98/wDBZ3/grz/wVt/YA/4KDeE/2bfgXonwLuPB3xWms4vhrc+LLW8+1wtttbe4&#10;/tCb7VBDCPtksuwqG/dbc/Nwcr4i/wDBxl+2T/wT+/br8I/sOf8ABTz4F/Cq1OqNpM3ibx18O/EV&#10;61pptndqIvtHl3caYCypJK4ZgI42xlymW8t/4Ot/Dvjzxd/wU5/Y90D4V+DJfEniOeSQ6LoMFwsL&#10;ahcrqtq6QCRvlj3FcbzkLnJBxivQPih/wQ0/bE/4Ky/8FRv+G7P2+/hloPwa8IeGT4dj0/wDDq1n&#10;4qbxNa2byPPbTzRyJHGGICtvhZXjm2hcqSQD9I/+Cluj3uo/s3WOveFvCGh6x4m0n4oeB7rwjHrv&#10;yQx6h/wlWkrFmYI7wKxbY8iAsEZsBuhZ/wAFcrPQNS/4JgfHzTvFesPp+l3Hwq1qLUtQjhMjWtu1&#10;q4klCDJYqhLbQCTjFRf8FUdI1DW/2LNW8PaRq+p6feXnjbwZb2d9ofnfbLWR/FOlKslv5LLL5qkh&#10;k8tlfcBtIODVT/gs+f8AjUt+0d/2RrxB/wCkMtAHZf8ABOjQPhb4T/YK+DPhb4H/ABBuPFng3Tvh&#10;jodv4V8TXWmvZy6rp6WMSwXTwSKrwtJGFcowBUtggEV7RXzf/wAEeSP+HUf7N4/6oj4Y/wDTZBX0&#10;hQAUUUUAFFFFABRRRQAUj/dNLQenSgD4P/b+8WaJ4t/4K8fsWfs+w/EXWtNvBqHi7xPqej6VPJDH&#10;e29rpfmW/nkoY5IzPAylD84GSNuQ1ekf8FZvDHj/AMf/AAG8C/Dv4fWrXUmvfHTwTb6xprTxJHe6&#10;YmtW9xeQy+YQskZghkLRnIcLtAJIB81/aL8TX+l/8F+P2efDlvoHge4h1b4UeIRcXmv2cEmtWvlx&#10;Xbj+ypHPmRFj8s/l/ei4bisn/gqp8S/Ffhn/AIKqfsD/AA3g8XeIbbw/4m8a+LZNW0LS9YaCz1G6&#10;trPT2s5LuHBS4ELSSlQw3KZGKlcnIB+gOmafYaTptvpWlWUNta20KxW1vbxBI4o1GFRVHCqAAABw&#10;AKnpEOVziloA+a/+CoHx4/bk/Zs/Z41b4zfsW/BjwH4ybw34c1bVPFEPjLxJPYy2kNvAskclrHHE&#10;UuSAJneN5YciNQrEtx8l/wDBsP8At7fto/8ABRv4X/G79oj9qvxPo99pc/xHtbbwrp+m/aF/sqcW&#10;EbXlrFHLJIIrTa9m8ahifNkuSTgrX3V/wUFIH7Bfxuz/ANEi8Sf+mu4r8tf+DJu/1eT9hb4uaVNH&#10;ixg+LCzW0n2F1zK+mWgkHnFtkmFji/dqoZM5YsJECgHqH/BUP9pX9o/4x/8ABcT9nf8A4JKfDT4/&#10;eLfhT4N8T+FLvxV4q8VfD3WHs9Y1Dbb6tJ9j3nMaRgaWAGKOQ1wWwdoVsr/ghj+3p4yh/wCCif7U&#10;n/BNv9oL9qHxB4yuvCHxIvLT4U3HxF8V/bdYv7OzmvIpoIwVUP5cNsk0jIqjLk7QMV8jfB74X/GD&#10;4bf8Houl3Pxb8N6np8PiTxR4s1rwm2pPuF3o8ug60kM8PJxEzxTADjlW4rk/+Ca//K438QW7f8LU&#10;+JH/AKT6nQB9UftV/sW/8FLv2Pf+CQvjj9sv43f8FXfj5b/GPw7pkWsz+GtL8eCTR9OSS7ii+wNt&#10;BaZ1SQZmSQIHyFDqA7ed/sBeD/2yP+Ch3/BHXx3+2L8Cv+Cq37Vuo/GPwZNqlr/wjceuL9iv9VtN&#10;LgvF0u1gR3lnWVriFVuC6MS7L5Pyhm/Rr/g4idG/4Is/H/af+ZTg/wDTha18p/8ABlXkf8EuPiAG&#10;/wCi/an/AOmTRKAP04/ZDPxv/wCGX/h5/wANKC1/4WB/whunf8Jl9j8zy/7S+zJ5+PN+fO/Od3Oc&#10;16QVDdaKKAPhn9pv4i2vwO/4Lnfs6xS/FDXNMs/jJ8LvE3hzU/Dcc7tp2q3WjvHe6czRIhxKg1LU&#10;j5kh2gbQNpJ391/wUK8M6N4O+N37Nv7VWi/Bax17xL4Z+OWneG7jxC1r+/0fRtds77SJ3MoBKRGe&#10;9tDt4V5VhU4yK53/AIKBfBBPFP8AwUQ/ZB+PbfCy81BvCHjXXdPXxbF4oit4NH+26TKfIewZC920&#10;/wBn+WRXUQ+SdwbzBjvP+Csfj/xp8Lf2Lrz4j/Db4V33jjX9D+I3gS90fwdpt2tvcazcR+L9HZLW&#10;ORlYIzsNoYqQCehoA+kqKo+G7+/1bQrHVtU0iTT7m6sopbixmk3NbSMoLRE8ZKklScc4q9QAUUUU&#10;AFFFFABRRRQAUUUUAFFFFABRRRQAUUUUABr5Z/bcl8FfFD9qf9nP9mb4j/BbW9c0W/8AiRceI59Y&#10;vNHEmgefYeHtcltrWWYv/wAfi3Kw3UURQjFqZNwZAK+pj0r4L+NWkeLdf/4OKPgcuk+M9XsdM0X9&#10;nXxPquqaXZxyvbakpvorRY5wrBY0V7qOQSOGHmQxoBudWABof8F9PE2q/wDDI/g34D+GfjRe+CdQ&#10;+MPxo8LeBJLzS7rZc3VhqV6ttewIuR5qm2eVnj6MqkHivuKPhMV8b/8ABV34Ij47/F39lXQG+Fl5&#10;4t/sP9oKz8QfY7HxRFpTWP2GzuLj7ezyxuJ0g2eY1uAGmC7FZSc19kR/6sf0oAdRRTZNxGFHegD8&#10;/wD/AILzf8FmNJ/4Jh/CLT/h78IotH174z+Ottr4X8M318EaxtpxPEmpyorq/lLNFtXorurKWTqO&#10;g/YS/wCCRN18FvFvhP8Aah/au/ax+MHxZ+Klr4XjttQt/HnixbnSdPuWlWceTbRqwEsDZiWXzXDA&#10;yHGHAX8nv+C2vgPxD4y/4Oo/gj4P+N+gvrPhDxF4s+Hdro+j+IFF3Y3mjyajDDcwLDLuQ273P2xX&#10;jICs7Skg7iT0sS/Gj/gj/wD8HPvh79mf9nnxbqlt8NPjJqHh+3j0PXtYe/hl0nUZohcskSsqQyR3&#10;kF7HDlcxx8KCGBIB9Qv4v8X/APBRH/g43+Nv7B/xr+I/jCz+F3wv+DLXWi+FND8TSQ2j6rNb6dB/&#10;aZj2lVnjj1qZkIHyyQxPzgqdf/g0w/bzuv2iP2Kda/Zw+KPxZ/trxz8PfFV8LO11jXnu9UuNEfyJ&#10;I7p1kJcQpNcNADkjKYyDxXyp/wAG2vwK+Mv7NP8AwcIftCfBj9oG28nxbpPwl1STVI/7SS8wtxq+&#10;hXMH71GYN+4miPU4ztOCMVif8GWPwe+Jw/aq+MXx/bwZef8ACGN4Pl8Pr4h2j7OdTF9Z3Jtc5zv8&#10;kh+mMd6AP6Ko2LLknNOoooACAeCK+M/2qfh34O+D3/BVr4G/tiab4X+IOv8AiXxl4bu/hlf6Z4Xj&#10;S4sbTTvOe8i1C6h+VkihmuZGlnLsEj24jJyT9mV8Gf8ABbzwjDf+OP2P/H0Wr6xa3mh/td+DoIV0&#10;9CLeaO6vFjlS4cfdUqvCnhjkHNAFb/gu54m+HXwlsv2WP2gPHXhw3EnhP9rLwukN7a2ySXUFvcQ3&#10;omji3MvDtHCWGRny19BX35Xyv/wV7/Zr+Gv7R/7ILXPxHXUGb4e+KdN8ZeHvsN15ONSs3ZITJwd8&#10;eJ5Mpxk45GK+q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I/wDgqxcfCzUf2rP2OvCPxO8aWGgyP8cB&#10;qvhm4j8NNqGo6hqltCqRadG4ljFpaSpcytPMd+HgtgEbJIq/8HAdle6j+w14c0/S45pLqb47eA47&#10;eOCGSSRpG1+1ChVjngdiT0CTQsTwJIzhxmf8FbPjDdfDL9vP9iHw2fAXhnxBa+LPi1f6bIviTTXn&#10;bTJitkY9Qs2SRDFdxjeqO25As0mUY7Su5/wXotbe9/Yz8J2d34budXil+P8A8P45NIspESa9Q+Ib&#10;QGBGeSNVdwdoLOigsCWUcgA+09bW5fRLxbKz+0TNayCG3NwYfNbacLvHKZPG4cjrX5z/APBOj4+/&#10;8FKvgD4m8Tfs5ftM/wDBKDxJovgK18SeINX8O+NPCXxGt/Ecp+26k14li4uZElugGubn/TGeMlUj&#10;DRbiXP6REBhg00RIPX86APyw/Zx/YM+LXx7/AODgv4if8FEvj/8AsWx+Evhzofw/sbT4Y6xrC29t&#10;fXmuRtY7b6SG2uJC06RrfQl3wvliEYJwR7B/wcVfBP8Aan/aR/4Jv6r8DP2P/hLd+MvFniDxDZxS&#10;afb2thKqWIEn2h2N6wSM7TtWRP3isQVKnkfd/kp3pPITpz+dAH5y/wDBtT8Ov2zv2Y/2Jov2MP2w&#10;f2P9Y+HM3gW6ubjQfEV9r1peR+IEvb25uZR5cDN9naEyImCz7wS2Vxtr0D/gvH/wSk0b/gqz+x5/&#10;wgmhrJF8QvBtxPqvw7uFvo7eOW8eBomtLh5EcC3k/ds+AH3QR4YDcG+21jCndQyK/wB4UAfmb+wj&#10;+2L/AMFlPg/+xbqPw7/at/4Jb+OPFnxO8E6PbweFtY/4TvSzH44ne4nMn2h0AXTVhi8lVOJvM/2C&#10;OeV/4Imf8Ey/2y/Dn7d/xe/4Ksf8FFvhR4a8HeOPiRZxjw/4T0W4+0f2c87g3b5E8nkkCCFQjGQs&#10;JCQ424P6ueSvXJo8pM5FAH4m/wDBdr9iD/gpN+3j/wAFOvhf40+DX7F95N8Pfgzr2jw2vjaHxVZk&#10;69b3Mtpe3Vwls7RvAtrJHLCwJcuVVl4bA/bKMgg4+lAhQZ68nPWhECDC0AfNf/BWyLwzP+wx4itf&#10;GnjrVPC+jy+LvCK6t4m0OVo7zSLY+J9LEl5A6KzLNEm6RCFYhkGATxWh/wAFa9P8Lat/wTC+P2m+&#10;N/Ek+j6TN8JNdTUNUtrH7VJbRmyly6xb08wj+7uXPrUP/BVTwnF4+/Yw1bwJM2uKuteNvBtgzeGL&#10;yK31MLN4p0qM/ZJZmWOO4+b927kIr7SxABqP/gsJNo9v/wAErP2hpvEGn3F1Yr8H9eN1b2l0sEki&#10;fYpchZGRwh9yrfQ0AJ/wR12/8Oo/2b9p/wCaI+Gc/wDgsgr6Rr5t/wCCOxB/4JSfs44X/miPhnP/&#10;AILIK+kqACiiigAooooAKKKKACkcZUg0tB5GKAPz5/4KA2+g/D7/AILc/sRfGnxf42t7Ow1QeMvC&#10;9np8mlAs17NpLCA/aFy5EklwkYjICKfmyMnHtv8AwUN8bfEjwX4l+C+saP8ACm31jwVB8V9Lk8ce&#10;JhriQ3Wg77mK1svKtGjJu1mnutrlZEMKxhtsm7At/wDBTvwb4juv2eLL4t/Dzwd4f1HxL8O/G2ge&#10;JbO816z8wWFjaaraT6jIjr88f+hxTE7WUEL8x25qT9vX4Zaj+2z/AME8fF2l/s1eLre+1rxB4Sh8&#10;Q/CvxFos1vKJtSh8vUNLuLWeR1iXzJY4dk+8KokD5wKAPoiP7gxTq8I/4JyftHaL+0f+yV4V1ceN&#10;49a8V+F9Pt/DXxLjk1KC5u9O8S2VvFHqFtdNBI6icS5cgMdyyIw4YV7vQBw/7TPwl1j4+fs8eN/g&#10;boXiy20K48ZeFb/RBrF3pbXsdml1A8Dy+Qs0JkIR2IHmLzjJxwfjf/gir/wRO+Iv/BHF/GXhvSP2&#10;z4viF4T8aXFrd32g33gGbT5LK7t0lRZraRdUmijMiyKJcws0gghG5Qgz+gFFAHxZ+23/AMEkNf8A&#10;2mP+CgXwd/4KPfBT9o+z+HHjz4S2M1k32vwO+sRa9aO0mLWfbf2pjh8u4vIyE+YrdPhlIBqz/wAE&#10;5P8Agkm/7Cn7Tfx4/a28WfH6Pxt4q+PHib+19Wt7Dwn/AGTYaUTcXNw0UEb3d1Iw8y5cbml4VVGC&#10;csfsqigD54/4KhfsMeJP+CjP7GviT9kbQfjxN8PF8UTWq6lr8GgLqRktYplle3MJmhyHKKCwcEY7&#10;9K8+/wCCLX/BJ/Uv+CQH7Pfib9nVP2hIPiFpuveNJPEdvfnwe2kz2s0tpbWssTf6ZcLIhW0hZcBC&#10;p8zO4Muz7IooAKKKbI5TGKAPgj9u7w/rHiT/AILj/sUjRPDWkaoNJ8M/EPUNS/tKd1fT4BbaZELq&#10;EKw3TbnEYDBl2yScEgEe2/8ABQ7XfiKLH4L/AA0+HXhmHVJPGX7RPhO21hZOJLbTtPuH164uIzvV&#10;dyJo+TndlPMAUsVxzv7Dln8Sfj1+0l8YP2zfjP8ADLR9Mt21xPA/wguhpsH2yXw3pNxe+ZevKtzO&#10;6ST317exMmIcx2ULGP5s1554h8NfEX9q3/guT4C+KHgo3198JP2efAut22reItB8VQNp7eOL0S2T&#10;6TeWhYs09tYTSynYu6M3MW9kDBZAD7xooooAKKKKACiiigAooooAKKKKACiiigAooooAKKKKAA9K&#10;+If+Cl3iP4Kfsuftgfsx/tyfFq2sYVX4kt8PYNQs9AuJ9W36vo2spBEJxciIWrXIhLxm3Z9wVxKq&#10;oY3+3q+Pf+C4/wCz/wCKPjb+wZfeJ/h94V0PVvEfwq8XaP8AEXRYfEF41vFGdGuRd3OyVEcpI9mt&#10;1CDtOfOI4zmgDg/+Dgnw54ItPgz8Cf2hvHXiG902w+FX7UHgnxBeXNvGXijtBqCxXUsyqjOY44Hk&#10;k+XByo6jg/fkQAQAGvK9dm+E/wC3R+x7rmneBPH1vrXhL4neB9R0uHX/AAnqkUqywXdtLayPbT4e&#10;PepZwGIZQy8g4Irj/wDgmL+1v4c/a9/ZG0HxbY6xfXXiPwm7eEfiJb6tLC17aeJNNSODUI5vJkkU&#10;sZP3qtuO+OaNxw4oA+hqKKKAPiX/AIKw/wDBFP4Y/wDBTXxV4F+NmgfFW6+GPxV+H2qWU+hfETTN&#10;Ke9n+yW00txHaNGtzAVCzytKsiSI6vzk8AR/Cf8A4I53Ft/wVD17/gqZ+1J8fNJ+JHii+8MWmkeG&#10;fCtv8PvsOl+Gmtxbhbq0F5fX0kcoaAyKY3QrJc3D5PmED7eooA+PPiL/AMEq9dtv+ClQ/wCCoH7M&#10;P7RFp4H8Z6p4Ok8NeNPD+ueBl1bSdfs8R+U8i293ZTrMrQxMZDM+7yIRhVQht3/gkP8A8EwPCn/B&#10;J79lm4/Z00H4hx+Lr7UfFF5reteKF0I6a19NNsVA0H2ifBSKOOMEPyEBwDX1NRQAUUUUAFfB/wDw&#10;V8/Z9+In7Sf7VP7Gvh/4XNp8t34L+P1l41163vNQWFk0nTmjluZEByXYL91cfMRjNfd0jFVyB3r5&#10;b+CHwRj+KP8AwUf+Jn7euravZzRaH4dh+FfhCxi0gKxtLKRL68u2meQuJf7Ru7+1KhI1aO1jYbwQ&#10;7AHjf/Bwp4S1T4m/DX9m34T6T4bvtQl179rDwoitb38dpGCkV6fLad0k8tmySv7tgdjZxxX6FV8P&#10;ftEWnwU/bo/4Kq/Df9mpfEXidtR/ZlhT4j+Kf7C1G1isYNWuXtl0e0ulcu8rNCLuVoxGrLHJGwkX&#10;zQG+4a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Bf+Czei65cftRfsO+IbcTf2bZ/tOWUF4VmmEfnS2s&#10;hi3KsZiY7Y5sF3Rh82xXDOU9J/4LN/s2/GH9p/8AYfvvCvwN8K6H4g8QeGfFmi+LofDPiGSZbfXI&#10;9JvY76TTx5UcjM9wsPkouAGaQAsoOR6X+23+w/8AB/8Abv8AAHhvwF8YrrVraHwh450/xboF3o15&#10;5MsGp2YkELtkEOm2aQFCMHPtXBf8E+/2gv2sNZ8ON8D/APgox4S0/wAN/Fy3utTudPk0qBF07XtH&#10;huIFW5tpEdkZ4vtlrHKvy4aRMKcsQAen/se/tj/AT9u/4G6d+0f+zJ4vm13whql5c29lqVxpdxZs&#10;8kErRSDyrhEkGHUjJUA9RkV6pkHoa+Lf2pv2QPix8F/2jZf+Cg/7KXxT8fC7mWzt/G3wstfEUY8M&#10;y2MaJHdav/ZckeLq7jtYIlEMTwyzeXtSaJjvHun7GH7b37N37fHwej+Ov7Mfj3+3NB+2NZ3XnWct&#10;tcWV0sccjW8sUqqyOqSxk9R83BPNAHr1FCsGGQaKACiiigAooooAKM0Egck18jfHz9uH4h/FL49+&#10;IP2L/wBhO8in8b+BrzSl+J2u3nh1ruLw9HfNHJBCiySRReY9qt3Mbg+ckLQRRtDIblWiAOb/AG0P&#10;2l7D9rH9oLwz/wAE2v2XbPwj481Sx8daPrfx8g1LWEjTwj4e0rV9NvZUkjzvlublvKhihVHVg0hd&#10;o1XdXof/AAWfI/4dLftHc/8ANGfEH/pDLXY/B/4L/AT/AIJ3fs+a9ev4215vDvh+HUvEXirxh441&#10;yfVtSaPDXFzcXF3LummCqhIBLEBAADgCvJovBniD/gqf4cs/Evi/xrq2n/ArV5ZtR8Kw+CNam0y4&#10;12K3uzDbyX0oPm3dpdwBrkQbYY1SVYpUmZFkAB2f/BHn/lFF+zef+qI+GP8A02QV9H1HaWsNlAtr&#10;bQrHHGoWOONQqqPQAVJQAUUUUAFFFFABRRRQAUUUUAYfxN8B6J8VPh1r3ww8TGcab4k0e60vUTay&#10;BZBBcQtFJtYg4baxwcHB7V8q/wDBI2T4z/CPwV44/YT+M/gi90e1+CPimbR/hjd6xq5vb7XPBLzT&#10;/wBjahLJnbjyYntlCgBfsbJtUoVH2NXyt/wVA+Eum2nhfw3+3Hpmo61a6/8AAud9UmOizTBrjw/L&#10;dWUmtRGOGWNnYWlozr8zYCyJscSspAPPf2f9Y079hb/gov4x+CWoS3ieCf2lfHWpa/4VuL3wrd28&#10;0PjSCyha/sY5FiEL2Mmm2sM8M+75poLtCchQfuvIPevlvxxoP7Gn/BZT9mPUtF8E+PbiYaXqFsNJ&#10;8aeHoTZ694G1z7NaahDcWdxJHvs7yOK4tmLRkZWQxkkFhXF/stftq/tIfBv9pXSf+CeX7cfwT1C0&#10;muPtWmfC344x6ks1n8RVsrWW7eaa3UMdPnWyjjMpkmcST7woXIUAH2xRTVmjcZU05WDDKmgAoooo&#10;AKKKb5qbiuenWgAfO3g18v8A7f37XvxM8Aa5oP7HH7GvijwW37RXxDtJL/wLo/jxbr+zINNtnBvL&#10;66e3RiqJGsmxfvSMpCglSK1v27v2+fB37MFpZ/BTwB4j0G9+OXjm18n4R+A9dWdYdc1B5lhiWWSM&#10;BYoRI43uzptUEjpXR/stfAD4s/D7W/E3xb/aQ+LWl+N/G/iy8iZb3S/Cq6Xa6JpsSt5Gl2qNcXEh&#10;jjMkpLtKTI8jOQCxyAV/Gniz4Af8Eu/2Hm1q9a403wL8M/DtrZwMLOS6nlZpI7eJpFgQvLLNcSoZ&#10;HC5Z5Gc4yTXKf8EoP2Pb79jn9lSPTfFdrd2/jH4h6/ceOPiHZ3GpPdR2uu6hFB9phhaSNHWKPykQ&#10;K4LAq3JzXkX7Kl78Uf8AgqL+0zF+2b8QF1bQfgr8MfEVy37P8WhatNb2PxGt7q3aGbVtUspHbzRb&#10;smLVikeDPMdvQ198jpQAUUUUAFFFFABRRRQAUUUUAFFFFABRRRQAUUUUAFFFFABUV9Z2uoWcthfW&#10;0c0M0bRzQyxhlkUjBUg8EEcEd6lpH3FcL1oA+N/+CVNz4A/Zd0zXv+CUE/xB+3+KPgzcSTaPa30c&#10;Ed3qHhu6MVzb6hshkb5fNu3hYkIQyY24wx4T4w+N9E/4Jkf8FWbX41/E74z6T4V+Bv7Q/h5NLk0X&#10;UNWuUgsvHlqgBu0tY4Rbwrc2FtZxGdnMjyxlTgMmfeP24/2ePEWoT6T+2J8ALHSbT4qfDCG51C0k&#10;Hha2urzxXpcdvM03hw3DlJIEudxWOQMywTMsvlyFdpb8BvjF+zX/AMFav2G4PiF4QFj4o8L+KrW5&#10;so7zxB4RMca6hazGJrhbK5Z2jMd1CJY1LsylEIfIDUAfR3TiivjXw9+2VpH/AATUi8A/sy/8FKv2&#10;rLjxZ4m8a6o1h4P+JS/DeTSdLvCsUSR2Mpjubom5Dj5pXYb2uEzjk19kebHjO73oAdRSKwbkUtAB&#10;RRRQAUjZ2nFBYA4zXzl/wUZ/4KC+Hf2Hfh7pOleGvCU3jD4p+P7ybR/hL8P7UMG1/WBCXSKSQDbB&#10;EDs3OxX7wAPOQASf8FAv2i/jb8LfDHh/4J/skaX4W1j4z/Eq7uLXwLofi++kt7MWtuiNqOoyMnJj&#10;tIpo5WUfM5ZUUMzhTqfBP4b+BP8AgmZ+wfZ+D/EHjPWvEXh/4UeDbq71bxBc2fnajqMNuklxLM0a&#10;ZMszLu4ByxwO9Yv7Nv7Fms/DL43+IP2x/j78btb8XePvEGn3Nutr9svbfw/4csJ/sby2un6Zc3d0&#10;toS1jCZJEkBlIJIHArxPQL/SP+C1fxs03xVN8NfDes/stfDjX7fVfBfjG4haTUPGXiWzlUyqIpth&#10;g0xCzwvG0TC5MMgZgpCgA9+/Yp+DOjR3Pin9sbxh8Fh4X+JHxi1dtT8RHVNJig1e10uJUtdJ0272&#10;7ikkFhbWvmxCSSNbl7hkYq4r36hRhc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10D9TXhv7cP7Bnwf&#10;/bj8M+E7bx/CLPxD8PfGFj4q8B+JIrSKWbTNTtJknjBDjc9tK8Uazwo8bSRjAkjYK6+6U1kVjlhQ&#10;B8i/sV/txfHgeMYv2TP+CoOlfD/wP8d9Qlmv/DOi+AGv5dH1/Q9kYjuoZ5xIkUwn+0W7W7zGVmty&#10;6psdaj/bU/YT1bT/AIi6n/wUI/Yy0vUtO+NmjaPNdXmh+Hb6KzT4mTW8NuljpOqyzts+yBbcR4Xy&#10;3+cESoAd/tX7XP7IXwW/bA+GEvgn4rfD/S9WvtPjuLnwjqt5ApuNB1RoWSK/tJSrG3uIywZZVG5S&#10;AR0rxH9k/wDbc/aJ+GPiCw/Zk/4K0aN4P8HfFLWtYS38E+KfCMzJ4W8bLPsMNppz3En2g38TF45b&#10;d41ICxyKSsq0Ae0/sX/ti/Cr9tz4BaL8ePhdPLDb6pHMLrR76SMXlhNDczWsscsaM2399BKFP8Sg&#10;MOuK9bB3DIr40/bS/wCCePjGDx5o/wC2X/wTxk0nwL8VvBtndSXnhrSbOPTdP+JMO6GSLSdWmiKH&#10;yVaKTy2YELJMWOBk11Xwt/4KP/EH4qXbabo//BL/APaa0+aJlSRvEfhfQ9JiLMjt8r3usRKy/u2G&#10;4HAJQHBdQQD6hor5v0v9v/4kat4k1bwvb/8ABM79oyO40aSRLq4utH8Ow20pRdxME760I7kEdDEz&#10;BjwMmsOH/gp140uZGjh/4JbftUDC2pzJ4H0dR/pFu1wnJ1b+FVKyD/llIVjk2uwUgH1ZQx2rnFfO&#10;Np+3z8TL6+8SafD/AMEzv2ikfwvbpNftNpfhuNLpWjaTFmza2FvmAXBW3MjKxVSAzAHh/jL+15+1&#10;38dIbr9nL9n39g740eCdY1bX4NB8Q/ELxhDo9jYeG9MuAyXWr2Vxb6nL9tmtkPmxpFuWRlCbgxAI&#10;B1H7aXxy+JfjH4reF/2D/wBmrUrW08W+LI21Pxtrl5DKY9E8KxskN5JbyxSps1EyXNoYYn4eIzHg&#10;gMPTvh/4K+FX7G3wJ1DVdTmsNL0/SrOXWvGWrWFrd+Vc3KQJ9pulimmubj5hENkRlmcKEQNIQCa+&#10;heEvgT+yB4I8X/Hrx8/hPw7dahAus/FXx9DpaabDqU0EW1r65y7lQqZA3O2xeM4FePR+FtQ/4KVf&#10;Eix8ZeMtG8Uad8B9H0+31PwLeaX4rt49N+Jn2iedZhqNgvmNPYqlpZXdpITH5kd6HHOVUAwfg/42&#10;8cf8FNfjJZ/F+y8M+Gp/2e/D8uoQ+GNUk1LVDdeJrjfCnmy6ZPb2MmnXNvJE7RXDvcooL7Y97RzQ&#10;/aqR7DnNEcYCjI5xTqACiiigAooooAKKKKACiiigAooooAKa6b+pp1FAHw1+2r4a+MX/AATF03x1&#10;+3N+wP8As7WPjLRrnSr3Wfil8JYfEUejWU92jLNP4jtwltK01+YYxDLHkeZFDGUG9Ssvqnwx8a/s&#10;8f8ABWT9kuPTvi58CH1LwX4q0PRtR1bw34oEDwzySJDerEY4pjMjQToqkTJE2+LIUrzX0gVU9q+Z&#10;P20f+CZfw7/axudN8beAvjD41+DfjzRXvptN8cfCrUI9Nu557mLy2a8Cpm7UAt8rMp+Zvm5oA8G+&#10;IGlft+/8E0fjHpfwo/Y48T6H8cPDPxN1jxJrXhn4T/E3UL/T9S8O29pbxXP9maVrEfn2/wBmV5pC&#10;kd5EjBBHGsrnLr6L8M/+C4/7HY8W6b8Bv2opte+EXxXk1rTfD+reC/E/h27uLeLWrtIMQQ6laRy2&#10;csPnT+Wszyxg7SzBBWt4K/aF/wCChX7Nmoaz4e/bA/ZauPiL4Us9QhtPCfxA+B6DUb66tHvJoluN&#10;V0q5njuYJVt/s0kgs1vFyZju4Cm7p/8AwVR/4JOftA+IrH4Fa3+0x8PdS17VPESaLb+AfFqCHUf7&#10;WF0bVbOSwvEWSO488eWEdA2Tx15APoMfHH4MHn/hbfhj/wAH9v8A/F1Yv/i58KtLO3UviX4ftzvZ&#10;ALjWYEyynDLy45BIyO3evHfGX/BJ3/gmX8Rb2TU/G/7Bvwp1K4n1Ce+mluvBNmxa4mEYll/1f3mE&#10;Uef9wVR1b/gjr/wSv15t+ufsA/Cu8YTSS5uvB9tJ+8cgu3zKeWIBJ6nHNAHG/G3/AIL2f8EsPgL8&#10;RvEfwY8XftLNf+NPDETtfeF/DnhPVdRuJZFhEwihkgtmgkZlZQD5gQFsMy4JFfx/8af+Ch37aK2P&#10;gb9lL4K/8Kh+G/jLwdHNefGrx7eQy69pZu7a7KSaZo9nckPKgFi6zXFxH5bTNugk8sg9J+0r+1F/&#10;wTU/4JeeOdA1r9oPXvAfwyPifQdRl8JSW/gnyZZhpyq9+FubaJss0d1aKluQryMCE8wsVTOv/wDg&#10;pj4h/aD+Gmia9/wTY/Zr8ZfE6+8XWUd54Z8WeKvDN54d8I29v9pgjkmvL+/SGUp5LzSItrDcyMYS&#10;NnIyAew/Bv8AZ1+BX7K2lXnjO1hsrbXNQ02ztPFXjbV7tvtOqNDkI0s1xI5RTJJI4iDBA0rYGTXx&#10;L461r9oL/guN8VNHs/2c/ir8Qvhb+yzodxrek+JviF4K8WJouveM74Rw+S1rbT2krR2ccsQKTMVe&#10;RLhiFTbk/S3wk/Yn8dfFHVrb4xf8FFfEHh/x94mm0jTlh8B2GnNJ4V8M3sEkkzzWcVyWaedndFNy&#10;6oXW3i/dqVr6T0nR9J0HTbfRtD0y3s7OzgSC0tLWERxQRIoVERFwFVQAAAAAAAKAKXgzwX4X8AeD&#10;9J8B+CdIh03RtD02DT9J0+1UrHa2sMYjiiQdlVFCj2ArWHHFAAAwBRQAUUUUAFFFFABRRRQAUUUU&#10;AFFFFABRRRQAUUUUAFFFFABRRRQAjLur5Q+MP7Fc/wAHf2n9F/bf/Zq1e40K103T7xPiJ8PNNdbP&#10;R9ZtksdVn+2rb26Kp1GW8msklnkWRnitoQNhiy/1hTWjRjlhQB83fsyfHf8AZC/4LAfsa+HfipqH&#10;w30XxJ4Z8SQTy3XhHxlpdvcTafdQzXNjNvgk3GJhJHcKkuFYo2Rt3EV594s+Bv8AwUD/AGGE8VeK&#10;v2Ebfwz8YPC2ueJjqdv8HfHOq3el3Xh+2XTBH9n03V5bq4Rg1zAjiCW2ALXL/vYwor1D9p7/AIJ2&#10;fB79oXw1a2vgXxP4g+D/AIm03U5L/TfHXwhmg0bVlme3mhaOWVIiZoG84s8ZxuKKdy454Gy/aC/4&#10;KN/sxfF7UPCn7Sn7M7fFL4TrbQR+H/ib8H7IT6yk0ktvEF1LRZbnzlSNTcyPLa/acqsZ25LKoBxv&#10;hz/gvl+zh8JNZtPg9/wUc+H/AIn+APxKh060l17R9Y0mbV9JhurkgxW9vqWnLNHMSjK2WWMDkHBG&#10;K+zoPjR8H7qVLe1+K3hqSSRgscaa9bksx6AAPySa+PPCv/BeT/gh9+1CbfwHe/tb+B9RivIVu4NO&#10;8baDcWkLv57QIu2/t0UTbwSsZ/ebGDgbWDH1Sf8A4I4f8EqLvWH8SXH/AAT2+Ep1CS6Ny94PBNos&#10;hmLbjJuCcNu5yO9AHvGu/E74c+FtQOk+J/Hui6bdCMP9m1DVIYZNp6Ha7A4ODzXgH7Uv/BYX/gn1&#10;+x94gbwT8XPjg1x4ifw4+t2Ph7wr4fvtYuLy2DyRqEazhkhR3kjZFWWROcElVIaofHP/AARr/wCC&#10;ZHxK+JFj8TvHf7GvgXVb7T9HutOMGpaBBcQXKTSW7rLKJEZmki+zlY23AItxOMHfkHiv49f8El/+&#10;CWV9pvwo8T+NvhF8FbybQfP0vRlhtdMnm08zOMoqKGeMyxvjqCyHuKAPObP9rv8A4KeftrWWkeKf&#10;2Jv2ZfCPgf4T+KryxFn8TPitrUra4ukTQRm6vYNCtXTbLHJI4hEt2pYwHfGA4I9W/Zo/4J3/AAI/&#10;ZVXVPif8TvHutfFDxxqF9a6hrXxT+Lc1nd6kr2kJitlikWGKO2igDzmLaodPtE2XbeSeb8Nf8FUP&#10;Cv7U3wUX4kf8E3Pgn44+MF1rVhf/APCL6rN4VudC8P8A2qBjEPtWoar9lURCcbHFuJpgEcrE20ir&#10;3wi/ZB+On7QGheHfG3/BVQ/DvxZ4i0q11CKLwL4P0WZvD9k895G6TM905e9kWC1tgrPFEI2luBhg&#10;4IAPnH4Qftx67/wW7/ac8ffs0fCXwM1n+z38PpNmq/FPTfEN1aXXib7dpl7Bam2srmyRWEN4kjt5&#10;jSR7raPfHIjla/SHwT4Q0HwD4Ws/B3he0eDT9Ph8q0ikupJmVPd5GZ269WJNT+H/AAx4b8JaLb+G&#10;/Cnh+y0vT7VStrY6dapBDCCSSFRAFUZJPA6mryqFG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HOOBXk/wC1v+yb8L/2r/hnceHPHXw38M6xr2l209x4F1rXtJinl0HVCn7q7t5njeS2cOse&#10;Xiw+F4zwKKKAPlvwp/wVV8XfsB+HH+FH/BcHXtB8H+MIbS8vvD3xI8J6fK3hjxnbxeW7W9iMm4W9&#10;hEyI8MkMQb5WQvliK+t/8HPH/BF7Qm1qN/2sTdf2HeWts32Hw3fSC984N+8tsRfvo02/Ow4TIz1o&#10;ooAtW3/BzF/wRgm1nWdEH7X1qraK0itdSaFeiC92rnNu5ixMD0GOp4qzb/8AByb/AMEY7h7qBf2z&#10;9MT7Hd3UBaTSbwCbyJIk3xnyvnR/N3Iw++schH3TRRQB5p4H/wCDlH/gihafEvxb8Wof2xvHLS61&#10;b6fZTaDrWlaq2mWgtYbyRZbC0ePZA0mCs0iAGVzbK2TtrttO/wCDnr/gi/qOgaXr4/ataIapdGFb&#10;O48M3yXFriUR7508rMac7tx/gBbtRRQB1mg+L/G3/BWnxT4N8cfDceJvCv7OekvpviV7zWtPaxm+&#10;I8pUSwWqQEutxozxTSrcxXKxsZoICiOuXH2pYWVvp1qlhZW0cMEKKkMMKhVRQMBQBwAB0A4FFFAE&#10;1FFFABRRRQAUUUUAFFFFABRRRQAUUUUAFFFFABRRRQAV5n8W/wBjL9kP49arp+ufG/8AZV+HHjK9&#10;0mWSXS7zxT4HsNQls5JGVpHieeJjGzMiFipBJRSegwUUAfO/x6/4IK/sD/G/4y6T8dND0fxZ8Mtb&#10;0Ozgh0tfg34i/wCEYt4ZYZpJUuxHZRqBc7pMecMPtjjGfkFYfhT/AIN4f2E9F+LXhv4w+NvGPxa8&#10;e33hfyE0/TfiN8RrjXNPkt4s+XaS290rJJbruOIT8oz0oooA+hfg/wD8E8P2J/gbbeH3+H/7LHgG&#10;HVvDejpptj4om8H2DatJGIlid5bsQiWSSRUBkcnMjZLZzXsunafY6VYxadptjDbW8K7YoIIwiIPQ&#10;AcAfSiigCaiiigAooooAKKKKACiiigAooooAKKKKACiiigAooooAKKKKACiiigAooooAKKKKACii&#10;igDzb4rfsdfslfHLTrPRvjR+y58O/F1nYXP2iytfE3gmwv47ebG3zI1niYI+CRuABwcV8r/G/wD4&#10;N0v+CdXxv+M958cBY+OPBOoXUltJDpXw38WHQ9NsZIIo40e3traMJAxMYkYry0jM/VjRRQBnfEj/&#10;AINy/wBjn4xlf+FuftFftHeKfLvJbuM+I/jhqF9tuJEjjeUedu+dkhhUt1KxICcKAPqbwX+wX+xH&#10;8OfFkPj3wD+x58L9F163tWtrfXdL8A6db3iQt96MTJCHCnuucHuKKKAPUtH0fS9B09NM0bS7ezt4&#10;87Le1hWNFycnCqABknNWq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B7xgIAW0NvbnRlbnRfVHlwZXNdLnhtbFBLAQIUAAoAAAAAAIdO&#10;4kAAAAAAAAAAAAAAAAAGAAAAAAAAAAAAEAAAAErEAgBfcmVscy9QSwECFAAUAAAACACHTuJAihRm&#10;PNEAAACUAQAACwAAAAAAAAABACAAAABuxAIAX3JlbHMvLnJlbHNQSwECFAAKAAAAAACHTuJAAAAA&#10;AAAAAAAAAAAABAAAAAAAAAAAABAAAAAAAAAAZHJzL1BLAQIUAAoAAAAAAIdO4kAAAAAAAAAAAAAA&#10;AAAKAAAAAAAAAAAAEAAAAGjFAgBkcnMvX3JlbHMvUEsBAhQAFAAAAAgAh07iQFhgsxu0AAAAIgEA&#10;ABkAAAAAAAAAAQAgAAAAkMUCAGRycy9fcmVscy9lMm9Eb2MueG1sLnJlbHNQSwECFAAUAAAACACH&#10;TuJAC4AfDtYAAAAGAQAADwAAAAAAAAABACAAAAAiAAAAZHJzL2Rvd25yZXYueG1sUEsBAhQAFAAA&#10;AAgAh07iQFOlgIVkAwAALAgAAA4AAAAAAAAAAQAgAAAAJQEAAGRycy9lMm9Eb2MueG1sUEsBAhQA&#10;CgAAAAAAh07iQAAAAAAAAAAAAAAAAAoAAAAAAAAAAAAQAAAAtQQAAGRycy9tZWRpYS9QSwECFAAU&#10;AAAACACHTuJARn1Lsjq/AgAcvwIAFQAAAAAAAAABACAAAADdBAAAZHJzL21lZGlhL2ltYWdlMS5q&#10;cGVnUEsFBgAAAAAKAAoAUwIAAL/HAgAAAA==&#10;">
                <o:lock v:ext="edit" aspectratio="f"/>
                <v:shape id="Picture 67017" o:spid="_x0000_s1026" o:spt="75" type="#_x0000_t75" style="position:absolute;left:0;top:1002;height:36278;width:64159;" filled="f" o:preferrelative="t" stroked="f" coordsize="21600,21600" o:gfxdata="UEsDBAoAAAAAAIdO4kAAAAAAAAAAAAAAAAAEAAAAZHJzL1BLAwQUAAAACACHTuJAMDrDGrsAAADc&#10;AAAADwAAAGRycy9kb3ducmV2LnhtbEVPy2oCMRTdF/yHcAvd1cQqKlOjiFTooiCjotvL5M6jndwM&#10;SRzt35uF4PJw3ovVzbaiJx8axxpGQwWCuHCm4UrD8bB9n4MIEdlg65g0/FOA1XLwssDMuCvn1O9j&#10;JVIIhww11DF2mZShqMliGLqOOHGl8xZjgr6SxuM1hdtWfig1lRYbTg01drSpqfjbX6wG35frvJpN&#10;y/XPV346/Z5358l4p/Xb60h9goh0i0/xw/1tNIxVWpvOpCM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DrDGrsAAADc&#10;AAAADwAAAAAAAAABACAAAAAiAAAAZHJzL2Rvd25yZXYueG1sUEsBAhQAFAAAAAgAh07iQDMvBZ47&#10;AAAAOQAAABAAAAAAAAAAAQAgAAAACgEAAGRycy9zaGFwZXhtbC54bWxQSwUGAAAAAAYABgBbAQAA&#10;tAMAAAAA&#10;">
                  <v:fill on="f" focussize="0,0"/>
                  <v:stroke on="f"/>
                  <v:imagedata r:id="rId242" o:title=""/>
                  <o:lock v:ext="edit" aspectratio="t"/>
                </v:shape>
                <v:rect id="Rectangle 42136" o:spid="_x0000_s1026" o:spt="1" style="position:absolute;left:31271;top:0;height:903;width:1849;" filled="f" stroked="f" coordsize="21600,21600" o:gfxdata="UEsDBAoAAAAAAIdO4kAAAAAAAAAAAAAAAAAEAAAAZHJzL1BLAwQUAAAACACHTuJANZssu78AAADc&#10;AAAADwAAAGRycy9kb3ducmV2LnhtbEWPQWvCQBSE74X+h+UVequ7WigmZiOltujRGkG9PbLPJJh9&#10;G7JbY/vr3YLgcZiZb5hsfrGtOFPvG8caxiMFgrh0puFKw7b4epmC8AHZYOuYNPySh3n++JBhatzA&#10;33TehEpECPsUNdQhdKmUvqzJoh+5jjh6R9dbDFH2lTQ9DhFuWzlR6k1abDgu1NjRR03lafNjNSyn&#10;3ft+5f6Gqv08LHfrXbIokqD189NYzUAEuoR7+NZeGQ2vKoH/M/EIyPw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WbLLu/&#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6"/>
                          </w:rPr>
                          <w:t>600</w:t>
                        </w:r>
                      </w:p>
                    </w:txbxContent>
                  </v:textbox>
                </v:rect>
                <w10:wrap type="none"/>
                <w10:anchorlock/>
              </v:group>
            </w:pict>
          </mc:Fallback>
        </mc:AlternateContent>
      </w:r>
    </w:p>
    <w:p>
      <w:pPr>
        <w:adjustRightInd w:val="0"/>
        <w:spacing w:after="728"/>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4838065" cy="610870"/>
                <wp:effectExtent l="0" t="0" r="33655" b="3175"/>
                <wp:docPr id="310" name="Group 310"/>
                <wp:cNvGraphicFramePr/>
                <a:graphic xmlns:a="http://schemas.openxmlformats.org/drawingml/2006/main">
                  <a:graphicData uri="http://schemas.microsoft.com/office/word/2010/wordprocessingGroup">
                    <wpg:wgp>
                      <wpg:cNvGrpSpPr/>
                      <wpg:grpSpPr>
                        <a:xfrm>
                          <a:off x="0" y="0"/>
                          <a:ext cx="4838065" cy="610870"/>
                          <a:chOff x="0" y="0"/>
                          <a:chExt cx="48378" cy="6110"/>
                        </a:xfrm>
                      </wpg:grpSpPr>
                      <pic:pic xmlns:pic="http://schemas.openxmlformats.org/drawingml/2006/picture">
                        <pic:nvPicPr>
                          <pic:cNvPr id="311" name="Picture 67018"/>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a:xfrm>
                            <a:off x="0" y="873"/>
                            <a:ext cx="47149" cy="5237"/>
                          </a:xfrm>
                          <a:prstGeom prst="rect">
                            <a:avLst/>
                          </a:prstGeom>
                          <a:noFill/>
                        </pic:spPr>
                      </pic:pic>
                      <wps:wsp>
                        <wps:cNvPr id="312" name="Rectangle 64205"/>
                        <wps:cNvSpPr>
                          <a:spLocks noChangeArrowheads="1"/>
                        </wps:cNvSpPr>
                        <wps:spPr bwMode="auto">
                          <a:xfrm>
                            <a:off x="47343" y="2198"/>
                            <a:ext cx="1376" cy="1032"/>
                          </a:xfrm>
                          <a:prstGeom prst="rect">
                            <a:avLst/>
                          </a:prstGeom>
                          <a:noFill/>
                          <a:ln>
                            <a:noFill/>
                          </a:ln>
                        </wps:spPr>
                        <wps:txbx>
                          <w:txbxContent>
                            <w:p>
                              <w:r>
                                <w:rPr>
                                  <w:sz w:val="18"/>
                                </w:rPr>
                                <w:t>nd</w:t>
                              </w:r>
                            </w:p>
                          </w:txbxContent>
                        </wps:txbx>
                        <wps:bodyPr rot="0" vert="horz" wrap="square" lIns="0" tIns="0" rIns="0" bIns="0" anchor="t" anchorCtr="0" upright="1">
                          <a:noAutofit/>
                        </wps:bodyPr>
                      </wps:wsp>
                      <wps:wsp>
                        <wps:cNvPr id="313" name="Rectangle 42165"/>
                        <wps:cNvSpPr>
                          <a:spLocks noChangeArrowheads="1"/>
                        </wps:cNvSpPr>
                        <wps:spPr bwMode="auto">
                          <a:xfrm>
                            <a:off x="42298" y="0"/>
                            <a:ext cx="3699" cy="1376"/>
                          </a:xfrm>
                          <a:prstGeom prst="rect">
                            <a:avLst/>
                          </a:prstGeom>
                          <a:noFill/>
                          <a:ln>
                            <a:noFill/>
                          </a:ln>
                        </wps:spPr>
                        <wps:txbx>
                          <w:txbxContent>
                            <w:p>
                              <w:r>
                                <w:rPr>
                                  <w:sz w:val="18"/>
                                </w:rPr>
                                <w:t xml:space="preserve">Road </w:t>
                              </w:r>
                            </w:p>
                          </w:txbxContent>
                        </wps:txbx>
                        <wps:bodyPr rot="0" vert="horz" wrap="square" lIns="0" tIns="0" rIns="0" bIns="0" anchor="t" anchorCtr="0" upright="1">
                          <a:noAutofit/>
                        </wps:bodyPr>
                      </wps:wsp>
                      <wps:wsp>
                        <wps:cNvPr id="314" name="Rectangle 42166"/>
                        <wps:cNvSpPr>
                          <a:spLocks noChangeArrowheads="1"/>
                        </wps:cNvSpPr>
                        <wps:spPr bwMode="auto">
                          <a:xfrm>
                            <a:off x="45079" y="0"/>
                            <a:ext cx="2366" cy="1376"/>
                          </a:xfrm>
                          <a:prstGeom prst="rect">
                            <a:avLst/>
                          </a:prstGeom>
                          <a:noFill/>
                          <a:ln>
                            <a:noFill/>
                          </a:ln>
                        </wps:spPr>
                        <wps:txbx>
                          <w:txbxContent>
                            <w:p>
                              <w:r>
                                <w:rPr>
                                  <w:sz w:val="18"/>
                                </w:rPr>
                                <w:t>sign</w:t>
                              </w:r>
                            </w:p>
                          </w:txbxContent>
                        </wps:txbx>
                        <wps:bodyPr rot="0" vert="horz" wrap="square" lIns="0" tIns="0" rIns="0" bIns="0" anchor="t" anchorCtr="0" upright="1">
                          <a:noAutofit/>
                        </wps:bodyPr>
                      </wps:wsp>
                    </wpg:wgp>
                  </a:graphicData>
                </a:graphic>
              </wp:inline>
            </w:drawing>
          </mc:Choice>
          <mc:Fallback>
            <w:pict>
              <v:group id="_x0000_s1026" o:spid="_x0000_s1026" o:spt="203" style="height:48.1pt;width:380.95pt;" coordsize="48378,6110" o:gfxdata="UEsDBAoAAAAAAIdO4kAAAAAAAAAAAAAAAAAEAAAAZHJzL1BLAwQUAAAACACHTuJAMHguZNYAAAAE&#10;AQAADwAAAGRycy9kb3ducmV2LnhtbE2PQUvDQBCF70L/wzIFb3azFaON2ZRSqqci2AribZqdJqHZ&#10;2ZDdJu2/d/Wil4HHe7z3Tb682FYM1PvGsQY1S0AQl840XGn42L/cPYHwAdlg65g0XMnDspjc5JgZ&#10;N/I7DbtQiVjCPkMNdQhdJqUva7LoZ64jjt7R9RZDlH0lTY9jLLetnCdJKi02HBdq7GhdU3nana2G&#10;1xHH1b3aDNvTcX392j+8fW4VaX07VckziECX8BeGH/yIDkVkOrgzGy9aDfGR8Huj95iqBYiDhkU6&#10;B1nk8j988Q1QSwMEFAAAAAgAh07iQAH9Num5AwAAcAwAAA4AAABkcnMvZTJvRG9jLnhtbO1XX2/b&#10;NhB/H9DvQOjd0V9bthCnSJ00KNBtQdt9AJqiLKESyZG05XTYd98dKdmJHWDZWuSpD7aPJ97x7ne/&#10;O8qXb/ddS3Zcm0aKZRBfRAHhgsmyEZtl8MeX95N5QIyloqStFHwZPHATvL1688tlrwqeyFq2JdcE&#10;nAhT9GoZ1NaqIgwNq3lHzYVUXMDDSuqOWljqTVhq2oP3rg2TKJqFvdSl0pJxY0B74x8Gg0f9Eoey&#10;qhrGbyTbdlxY71XzllpIydSNMsGVi7aqOLO/V5XhlrTLADK17hsOAXmN3+HVJS02mqq6YUMI9CUh&#10;nOTU0UbAoQdXN9RSstXNmauuYVoaWdkLJrvQJ+IQgSzi6ASbOy23yuWyKfqNOoAOhTpB/X+7Zb/t&#10;7jVpymWQxoCJoB2U3J1LUAHw9GpTwK47rT6rez0oNn6FGe8r3eEv5EL2DtiHA7B8bwkDZTZP59Fs&#10;GhAGz2ZxNM8H5FkN5TkzY/Xt0TAHPnozH084HhliZIdAVMMK+AwYgXSG0b8zE6zsVnNAHL2J3X3D&#10;7rVfPMYpHnGC57ifzPIoniNWaIY7vR3FgD5K9tUQIVc1FRt+bRRQEtoOXIwqrWVfc1oaVIOT8KkX&#10;t3wSy7pt1PumbRF1lH9s6xBd8G7NgRH6QwlxMhgGFkihdCOs4zhU9aOxeDrW17H8r2R+HUWL5N1k&#10;NY1WkyzKbyfXiyyf5NFtnkXZPF7Fq7/ROs6KreGACm1vVDO2XJydletZSg9t55vFNR3ZUdfaCJwL&#10;aPx1IYIKEcJYjWafAHvYB7LV3LIaxQqAHPSw+fDAoX4EGktigP5o8Szh53mKtfOQOMrncbbwzJ0m&#10;ae4Ke7RV2tg7LjuCAiANgTlo6Q7C9qmMW9CpkFhv1B8DcSIssUNhEpuRBrB6GZY4h5+bOp9rqrAH&#10;0O1j2icj7REuIHMLxM+SaIqpDXtxQmC8Rp3Q/ozjTwxwgeiSdf+rLIFrdGulw+ME6yxPszQgMESS&#10;eOE67gh4nOYzj3ccpckPwpsWrXhaAK+B2eND9qnb/Xo/oLCW5QNkoiWUFQYqXLQg1FJ/C0gP18wy&#10;MH9uKcwY0n4QUCi8k0ZBj8J6FKhgYLoMbEC8uLL+7tpCN25q8Bw7mIS8BsSqxlEHQ/NRAF9wAdx4&#10;NZJAdfwdciRJlsQw+l+RJEkC3ECSDJfMeAuls8XQkY4r2E7f35E/GfIfx0j2PENmr8mQaZQDE84Z&#10;kqSzcYbgNPnJEBznxxni3rjgRdQ1zvDSjG+6j9du//GPwtU/UEsDBAoAAAAAAIdO4kAAAAAAAAAA&#10;AAAAAAAKAAAAZHJzL21lZGlhL1BLAwQUAAAACACHTuJAPeO9fpubAACRmwAAFQAAAGRycy9tZWRp&#10;YS9pbWFnZTEuanBlZwAAgP9//9j/4AAQSkZJRgABAQEA3ADcAAD/2wBDAAIBAQEBAQIBAQECAgIC&#10;AgQDAgICAgUEBAMEBgUGBgYFBgYGBwkIBgcJBwYGCAsICQoKCgoKBggLDAsKDAkKCgr/2wBDAQIC&#10;AgICAgUDAwUKBwYHCgoKCgoKCgoKCgoKCgoKCgoKCgoKCgoKCgoKCgoKCgoKCgoKCgoKCgoKCgoK&#10;CgoKCgr/wAARCAB+BG0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KKKKACiiigAooooACwHU18C/Ff4VfC//gsl8TPFHjD4TftG+ONL8P8A&#10;wPuZvDPh7UPA+uXGkeb40SYTakZllj/erbwx2NrHMqgYvtSTLgqy/R37cfxl+LPww+Ftv4S/Zt0/&#10;S7z4qeONUGi/Dmz8QafdT6W18IpLmWS9a2w0NulrBcOZNwAZVAySAer/AGaP2bvhT+yd8HNH+BPw&#10;Z0D7BoejxHa0jK097cMd095cMAoluJpC0skmBvkdmwM0Aeaf8Eu/24tV/b7/AGWYvjH418DWfhXx&#10;do/iTU/DfjjwvY3k1xDpmp2Vw0ZVJZY4y6SwG3uFwCAtwq7mKk19GAgjINfFf7U8HhH/AIJzftXt&#10;/wAFM/id+05420/4YeNru18M/FDwxqKy3Xh3w67WPk6frSxWsLSQk3Vpa2TNIHXdqjO0iKgUfZml&#10;3tpqWnQajp91HcW9xEstvNEwKyIwyrAjgggg5HBoAsUUUUAFFFFABRRRQAUUUUAFFFFABRRRQAUU&#10;UUAFFFFABRRRQAUV45+2d+31+yp/wT3+HVj8XP2vPiNdeE/DWoaqum2usR+GNS1KL7WyM6xP9ht5&#10;jEWVGILhQ204JIOPPfCn/BZn/gn9460291jwb4+8dana6b4PtfFeoXFj8EfF0i2+h3KSSW+ouV0o&#10;gW8iQyssn3WEbEHg0AfUtFfFun/8HCX/AASU1XSV17Tf2kddnsmtY7kXUXwh8VNGYZLe8uUkyNMx&#10;taDT76UHulpMeiNgvP8Ag4T/AOCSmneAbz4p3/7SGuw+G9PbT1vtck+EPipbWA38TzWQaT+zNo8+&#10;OOR48n51RiM4oA+0qK+Pbr/gvT/wS4srfS7q8+OviaOPW9OsNQ0h3+DvisC8tb1LiSzmj/4lfzpM&#10;lpctGw4YQSEfdON62/4LM/8ABP28/Z+b9q618feOpPhotm123jpPgh4uOlfZ1lMLS/af7K8vaJAU&#10;JzjcMUAfUlFfHunf8F6v+CW+sfDnXvi/pPx28TXHhXwvp9hf+I/EEPwc8WNZ6Za3zFbOaaX+y9sa&#10;TMpEbE4Yg4zSaZ/wXq/4Jb61oS+J9J+O3ia509r3TrRbyH4OeK2jNxf2rXdlFu/svG6e2Vpox1dF&#10;LDIFAH2HRXyj4h/4LUfsEeEfBvh/4peKvEfxD03wZ4us7e48J+NLz4J+KU03WTNbT3aR20h07dI3&#10;2W3kuMhdhiG5WO1wsGj/APBa/wDYa1X4W6h+0LJJ8TrX4XWtja3dh8Up/gr4kbQtUjmlaEmCaOxZ&#10;wI5QsbGWONS8iiMyfMVAPrWivmnxt/wVa/Zj+FVhr3ij4x+CfjF4O8M6HNYw/wDCX+IvgR4nh0++&#10;e6kSKNYmWwaRCJ5I4MTxxFpHUR7wd1VfHf8AwWN/YH+F/hrTfGXxF8b+PNE0nWPFreF9L1HU/gf4&#10;uhhu9aWee3bTo2bSgGuBNbXEZjHzboXGMqaAPqCivkX47f8ABcf/AIJ2fs2/De1+LXxi8dePNE8P&#10;3niKTQrTUtS+C/ii0hmv4p5Ibi3WS406OMyQtBcF03bwLeQBWYBTF43/AOC3f7F3w+s9M1LxJ4Z+&#10;LsNr4uksbf4W3MnwX12NPiDe3cHmwWWkGW1XzJmyiAXHkIzSKVZky4APr+ivmn4hf8FV/wBnT4U+&#10;GY/GvxF+GHxs0bR8WIvNS1L4D+JIYbKS5uY7cRSs9kBvQyBm2bgwBEZkcqjcL8SP+C9//BPn4OfC&#10;W1+P3xauviZ4b8Ca3eWEPg3xlrXwd16DTfFMd3bC6iuLCZrTDR+T5j4l8qRlgkZEddpYA+0KK5v4&#10;QfFjwN8d/hdoHxm+GOo3V54d8UaXDqWh3t5pdzZSXNrKoeKXybqOOZA6kMN6KSpBxgg10lABRRRQ&#10;AUUUUAFFFFABRRRQAUUUUAFFFFABRRRQAUUUUAFFFFACM6pyxqKHUtPuLqaxt76GSa32/aIUkBaP&#10;cMruHUZHIz1ryv8Abf8A2w/hD+wh+zjrn7Snxt1KeDRtHaCCOKzjSS4urmeVYoYYkd0DuWbO3cCV&#10;ViM4xXx9o/7Benf8EyfGXh//AIKUaTbfFTxt4xurRrP4+6D4c1JdWt7i1vPtt1cajb2e2Ka5a0vZ&#10;7a3hbfI8OnxY8t/LaSgD9G6Kz/DHifRfGPh7T/Ffhy7+0afqllFd6fceWyebDIgdH2sAy5Ug4IBH&#10;cCtCgAooooAKKKKACiiigAooooAKKKKACiiigAooooAKKKKACiiigAooooAKKKKACiiigAooooAK&#10;KKKACiiigAooooAKKKKACiiigAooooAKKKKACiiigAooooAKKKKACor65trOzlu72eOKGKMvLJK4&#10;VUUDJJJ4A+tS14V/wVF/5RnftE5/6IX4t/8ATNdUAfNX7J/iXVfg54L/AGhP+CyH7bGizau1zrF+&#10;fBTaP9k1a78PfD3TpJDFDbSeVDIgM01/cTRbzuWOMgMQN33p4F8Y6J8QPBmk+OvDlyZtP1rToL6x&#10;kI+9DLGJEJx32sK+Nv2PdI+JGh/8EYvgj4Z/Yi+FXhDx8bj4e6RbSaD8UvFKQWNzYy2pN15k9lBd&#10;RynzDtEYQqVYhiCCK+YP2ef2kv8AgtP+xb+1MP8Agnhrn7MfwL1j/hPLjUfFPwts7r4zNZ2Ph7Rl&#10;WQnRbNGt/tU8NqtvtRIbXEauC3yksoB9C/8ABRuz8B/sOfto/CD/AIKYSeA/Bnh/wLDcaroHx88Z&#10;f2XGmotHexW8Gk3LGG2luLjypPtKtsKkrIodmVVC/dmg6PpPh3SbXw94f0u2sdPsbaO3sLGyt1ih&#10;t4UUKkaIoCoqqAAoAAAAAr86/wDgrN4n/bC8R/8ABDj9pC+/bF+Ffgbwjr0OgRrpNn4B8WXOr28t&#10;r9ptD5kklxa27JJv3jaFYYAOew+0f2KPFHiPxx+x38JfGvi/WZ9S1bWPhloN7qmoXUheW6uJdPge&#10;SV2/iZnZmJ7k0AeoUUUUAFFFFABRRRQAUUUUAFFFFABRRRQAUUUUAFFFFABXh/8AwUT/AGCfhL/w&#10;Ur/ZX1r9kv41+IvEOk6HrV5Z3Umo+F75ILyGS2uEnTb5sckbAlNpWSNxhsgBlVl9wooA/OXwv/wR&#10;J/bV1bQ9Y+Gv7QP/AAXK+NHijwLqvh640j/hG/D/AIX0vSZTBKoiMcs832tZIzAZIyixISWDB1C7&#10;T+h3h/QdG8LaDY+GPDmk21hp+m2cdrYWNnbrFDbQxqESNEUBURVAUKAAAABxVyigAooooAKKKKAC&#10;iiigApksojOKfmvnP9rj4vQePvjZ4T/4J1+Fb3VLbVfiRoep6l401LT9PRxpvhSG1nhuJVmkzGks&#10;t5JY2oG1nCXbugUoHUA479kvwX4g/aF+Nif8FKvj54OjjvtQt7nQfgjZ6KHnt4vB91N9osdZuIyX&#10;MF7cwvukY+U0Mc7Qugyc3f2r1/bm+Onxu/4Qz9h748+G/A9r8K1tNQ8USa/4Zm1OHxHql1b3DJo7&#10;eXd24gWG2NvcOH3q51G1cbfJ+b1z9o34t65+zh8GrOb4XfDy38UeJLm9s9C8G+FrrXBpsWoXkh2R&#10;RPdmKUQKER23mNh8mMc5EH7Hf7JHgH9jb4Tz/DvwYVvNQ1rXLvxB4w137IIX1rW7xxJd3jJuYoHf&#10;hIy7+VEscQYqi0Ac9+z18ef2f/8Agp7+yXqlzpt7aaxpmofbfC3jrTYrdl/s3VoVEV7a4mX70Ujb&#10;o3wwZTHIpIINcb/wTn+PmveFvtX/AATs/aM8Z6XJ8XPhXpIjtLVdSkub7xF4Utmhs7HxFOzM+JLr&#10;KPKhctHJLtYZNcf8cfib4h/4Ju/t62vxm8W3mk23wJ/aE1ux0rxlq+qajcLN4X8XwaXLBp8lrboZ&#10;EkhvYbG3tpFEUe2VYpGlPKGH/grD+zH8YtI8W+Df+ClX7E3wq1bxj8e/hjNa6TpPhqzv4I7fW/D9&#10;zcFNRs5FuAY0YwzSMs4y8bKpAYAqQD7kByM0Vznwh+KfhL43/Cvw38YvAd202i+KtBs9X0uSRdrm&#10;3uYUmj3L/C211yp5B4ro6ACiiigAooooAKKKKACiiigAooooAKKKKACiiigAooooA8q/bO/Z00T9&#10;pn9nrxB8PLjQNPutahs5L/wbeX9jDO2l61FE/wBkvIfN+WOZHb5ZAVKhm+YZJrjf2AfGXxW+K37P&#10;ug3/AO0X8LfC/hT4haPps/hj4ueF9LtYpBbaratGI0ieJjGLSW3f7UkXzgR3sIVyAxf6GfO35a+J&#10;vin8I9V/YE/b71P9u/4V/DG+8U+Hfj9qGk6H8cr6+8TJbQeCxZRR29hrEEJiZpo3QvDNEDy5gZWQ&#10;bw4B6l+1H+0j+w7+wH4b0PxP+1x4i8K+F9D8XeJ/7G0HUrvwui2sEv2SeVIJWijYIoiW5xI+0HzS&#10;v8eD43pv/Bbn/ghJrepax4CH7VnwtSDTTZm4+2aX5dld5jYxeS7Q+XP5a7lO3PlltvBOK9L/AOCl&#10;H7D8f7XPwQsddguF1Txt8K/GVt8QvhXb6kwjsjrWn/vbexuRE0fmW8uHhZmbKCff82wKdn/gnj+0&#10;p8H/APgox+yb4B/bP0n4RaNpN1rljcH+y5I0vJtDullaC5tVuHgiZiGj2swRQ2OhAFAHj3h3/gtL&#10;/wAERbhbvTdW/bX+E1xLpd8beGe409bdPJAMtvHD+6IeOGK4EIdTjcsv3W3AVbf/AILy/wDBFHw/&#10;oMHw51b9tHwFqGn3niC402O1tNFdbKKNy9wm9FiMa26oVjM5wjSLzhmxX2RffAj4HanBY2upfBnw&#10;pcRaXrja1pkc/h22dbPU2klka9iBT93cF5pnMy4ctLIc5ZidPSfh94C0C1ax0LwRo9lDJczXEkNp&#10;psUatNNK0sshCqAXeR3kZurM7Mckk0AfFln/AMFyf+CFm2+8KQftZfDWG0mt5FvITpZS2uUtXVVQ&#10;/udr8vmJTncAxXoTWF4T/wCDgX/ghB4khmsdO/aQ8I2EMFnDemPUvCVxaK2y3Vo1UPbgNKkb+WEH&#10;zKQyAAgivvDVvh74B1+0Sw13wPo97BHdQXMcN3pkUiLNDKs0MgDKQHjlRJFbqrorDBANWv8AhF/D&#10;PT/hHbH/AMA0/wAKAPg3SP8Ag4e/4IZeMNKt9Cl/aj8Nx2On2sM1nZ6r4YuoYoA0UAVI1ktwquqX&#10;ewqOV8udTjynA1NT/wCC+H/BEPTtCk8Cj9sHwL/Zqs1utjDpUslqu2eBAQgh2Fd84cdiscr9I2I+&#10;3v8AhGPDXX/hHbH/AMA0/wAKB4X8Mjp4dsf/AADT/CgD4P0D/g4C/wCCPniL4P2cXjb9vnwjrF3P&#10;4f8At1zcaj4bmhkkkRl2l7FozsmD7WEBO75cjpmtHwj/AMF0P+CMWt6BY+EvHP7dPw51i801muLj&#10;UNR0s2tvcXsdxLE91HG0ZRHeRZJV2kkpKrgkOGP2XpXwi+FGheI9V8YaJ8MPDtnq2vGA65qlrosE&#10;dzqJhTy4TPIqBpdifKu8navAwOKPEnwj+FHjKTTZvF/ww8O6q+i6pHqWjtqWiwTmxvUV1S5h3ofK&#10;mVZHUSLhgHYA4JoA+IpP+Dgz/ghd4+N54W1v9p/wpcW+maxcReXq/hi4+zSTrcRRvcQmSDbIrtcl&#10;xMuQ6LM4JCORraB/wXz/AOCIPjuTT7Kb9sLwLCulzzNpg1rT5bdbN7WUQh4vNhAjJOGjK43xjcuV&#10;Ga+2/wDhF/DP/Qu2P/gGn+FfNn/BSD4/fB74G+D/AAX8DfEvhfTrjV/jp490rwBoNvdeFItStSuo&#10;XsFteSTxSI0RWOzmnkUTK0Tuio6spKkA9d+AXx++A/7ZvwO0f46fBHxPYeLvBPiPzW0vU1tyYbgw&#10;XDwv8kighkmhdTkcMlfP/wC3V46n+KHx/wDhr/wTA+G3wX0fXrfxZpL+JviJcXzQwxeGvCNndW9q&#10;z28MiiO4eeaZbUxKSRAZQUKuCPXtYn+E3/BOL9iLUNS0u1SHwj8JfAs88FvIRCrQ2sLOE/dRkR7i&#10;NvyRkLu4UgYrzf8A4JO6H48+JvwYuP2/PjNdamvir9oGO38VweHdS1VL+HwlocyFtL0izmEMbCFL&#10;RoZZFKruuZriQorOwoA+nvCfhrw34L8L6d4N8G6HZ6XpGk2MNlpem6fbrDb2lvEgSOGNFwqIiKFV&#10;QAAAAOlaFHToKKACiiigAooooAKKKKACiiigAooooAKKKKACiiigAooooAKR22ruzj60p6V5H+11&#10;8QPiL4a8CaX8Pvgp4xs9E8dePPEFvoHhPVb7TVvl0+Z0luJ702rOi3KwWltdTmIvGHEJUOpIyAeM&#10;2fgrwZ/wUH/b0tfjXquj2mpfD/8AZ0k1LQvC10Jobyx8S+Ir39zq6TQSDMMmmPY20Ub4OZLm4w3y&#10;4H1F4xk1SYabodt4Ki1nTtXvHs9f8+6jSOzsmtpmaZkcHzwZFihMY5Im3dEIPjcFh8Ff+CVX7GGh&#10;6fo+jaPpvgfwJZWVr4q1yZYtPyuxIJdVnW2gYT3U0/lmTCBpHnLFuDn5Ok8Hftrfsdftq+A/+CkX&#10;7V37SPijVPhb408OXen/ABi8Oal4kax0D4b3V2LZdGjt9KhMq3TpMEsJblcGWafz8RKzJQB7v+w9&#10;8aNA/Z8/aG1L/gkb46+Itvrnirwb4Lh8T+A3sfDktmv/AAiHni0ht5iC8RuLdwis4dfNEwKxKEOf&#10;r6vlP/gqJ8Cfj54p+Gej/tOfsKeAfDOpfH/4Z6xFqHgi71ixtc6hYyxzWt/pslxIA4gktbuaQRrI&#10;mZ4YGzlRXrX7Hf7XHwc/ba+B2m/Hb4IeKk1XS7om2vttrJC9lfxqv2i0kSQArJE52MOQCDhj1oA9&#10;SooooAKKKKACiiigAooooAKKKKACiiigAooooAKKKKACiiigAooooAKKKKACiiigAooooAKKKKAC&#10;iiigAooooAKKKKACiiigAooooAKKKKACmyOVHFOr5R/4Lk/tCeKf2W/+CS/xz+M/giW/h1m08Ftp&#10;ulX2l6s9jdafcahPFp0d5FPGC6SQNdCdduCTEFDITvUA+qfOfuv0qVSSuTX81P7VnwS+Mv7E3/BG&#10;v9if/gor+zr4c0zU/GnhO/ufG/jz4mXGh2y3c0uq3cdzYR6g7uZr9YpLtbZS7PkRhtsYO1f6EP2P&#10;/jdeftM/skfC79o++0JdLuPiB8OdE8STaatx5ws3vrCG6MIk2pv2GXbu2rnGdozgAHorkgZArN0/&#10;xj4Z1PxTqHgix1u3m1bSrO2utRsEb95bw3DTLC7D0cwTAf8AXNq/GT/guh/wVn8J/ET9uLw5/wAE&#10;iNK/amj+HXwn13Sbiy/aN8eaPp8tzqOnBnaQ6ZEBEGgYxW6xtKhmR11MB42WNkk+yP2Av2lv+CRH&#10;7PH7D3i/xp+wz450nXvBPwb8MwN8RfEHh3w6/wDa16ttbSOs143kRSXlwyLKwJ3HJYDGcUAfc1Z3&#10;i/wn4Y8e+E9U8DeN/D1lq2i61p81hq+k6lbLNb3trMhjlgljcFXjdGZWUgggkHg1+b/jT/g6P/YQ&#10;vv2ZfiP+0V+zf4I8dePR8ObOzbVLG40OXSrYXF3MYbWGa6dJDCJHVlDCKTaRyACDXR/Ff/g46/Y9&#10;8L/slaP+2l8HfBfijxz4Fk8Y6XofizV4rGWxh8Oi5nVZzKXjZpbiGFhMsCJiUMi+ahJIAPYf+CYG&#10;seMPAPh7x9+xT4/+Gdv4Zm+Dfix7HwZDY6ZJa22qeE7ppG0zUIlJKKrSw6hb7IzhRZg7RuGZdP0/&#10;4SfEL/gr5rU2taTpeseKvhz8E9KudGmvNCU3OgDUb/UopJLe5YZBuIomRwhGFTa2Q2K0PH37IXwf&#10;/bG+JXwt/wCCh3wo+JXiXwb420nwqf8AhGfFfh9YVOoaLfwNJ9jv7aeN47qIed5qRyg+VL8y4Ykn&#10;ymf4b/8ABS/WP+CgPjzw1pf7U3wz0Iy/BbR08N+LP+FOT3Uig6lfiXNqdbUCVGCEu7NG+7Cwx7Tu&#10;AE/4K7eOrb9o3x74B/4I0eH0K3v7QOn6heeMdftL2H7R4b8P6c8M7zrBKuJmndXjT5gV8iT5W7fc&#10;+nW9pZW8dlZWyQwwxqkMMUe1Y1UYCgDAAA4AA6CvJP2Wv2QND/Zpl8ReJdQ+J3izx34s8XaxLqOv&#10;+LPGepG6uAXlllW0tVPy2VjGZpPKtIdsUe9ioy7E+xgAdBQAUUUUAFFFFABRRRQAUUE45NGR60AF&#10;FGQeho3D1oAKKCQOpoBBGQaACiiigAooooAKKM0jOioZGYBQMlieAKAFoqO2ura8hW4tLiOWNvuy&#10;RsGU/iKkoAKKKKACiiigAoJwM0UjfdP0oAyPHnjnw58OfBup+OvFd8tvpulWb3N1MzAfKo+6MkAs&#10;xwqjIySAOTXzr/wTO03yvhxe/FbVPED6jefGRofiEbvUtWd7oSaggknsre2nhjntNOtSY1gikaRk&#10;8+QFs9b3jhvF/wC0x+2tpnwy0zS9Puvhn8H5Gu/iEuqWEqyXvie5sFfTrSAurQ3UMNlevczqcbJJ&#10;7BkZmWRVr/8ABQHxJ4l8XaXD+yz+zNrXhe0+NfxC0mSysbzWrZpJdH8LmVRquos0REscSxjyYmXK&#10;fbbizVgFYuoBz/wd8L/DL9tb9vHVv22tB8aL4h8K/Ce1vfAHhXS2hklsP+Eht7n/AE/VYlkKiO6g&#10;Z7ixEgjYPG7PHKyHn68rmfhJ8JPAHwS+Hek/DD4Y+FNP0TRdHsoraz0/S7GO3hVURUB2IAM4Uc9T&#10;3zXTUAcz8YfhV4O+N3w11j4V+PtNW60vWrNre4zDG7wt1SePzFZVljcLJG5U7JEVhyK+ef8Agml+&#10;1Z4n/bG+C3jz4U/H7wLa6L40+F3jTUfAHjjTNNu7t4btrQCAX0U0qRtsuAHddrOVGPnJ5r6rZd38&#10;RH0r48/4KBeC/ib+yx8SYv8AgqD+zH8Ml8Va7oWh/wBjfF7w7da9HaQ3XgyMvd3eoW0blEm1O2aC&#10;Ex+ZIoaETRAbnBoApfAGy+KH7F//AAUS1r9lbQvgx4W8Nfs7fEXT5Nb+GN9oapHJb+KfJSXUrAxC&#10;4XyYnWG4ugq25BeQ4kAPlr9nq4bpXgP7W/7Pnh39v39mfRbv4UfGzWfDN99osfFnw98f+C7tEuYp&#10;PKLxSQynH7ueCZo2KsuUl64yDf8A+CfX7bfgP9vb9n9fjH4P0u50vUdL1y98O+MvD97JC02ja5ZO&#10;I7y1YxSyKVDFXjYOd8UsbkLuwAD3GiiigAooooAKKKKACiiigAooooAKKKKACiiigAooooAKxviD&#10;4C8E/FLwVqnw5+JHhax1zQdbsZLPV9I1K3Wa3u7eQYeN0bggitmmugfqaAPiL9gT9oW7/Zq8Za9/&#10;wTt/a2+PPjTxl8RtD8bQ23hjxh4m8Ots8R2Oo21xd2awPbNMkawxWdwj+aUWMiIE7pkBW4+KEH/B&#10;PX9v208E+NfE/i8/DX9oLxfNDp2oeMLuK6s7DxhdSRyWtjosNjCZILe4M9yJ2vcYljiKybNxPof/&#10;AAUZ/Z/8UeLo/hz+1b8K7XU7rxh8C/Fq+ILXR9Fs4pbrXtIl2w6rpi+ZNEDvtszpHvAeeztxgkAV&#10;zn7Yv7NHwc/4KK/sD3Gr/DT403XiOyGrP8Q/hv4q/wCEvNvYtqdv589krXccErR6ekjbSI0LpGvy&#10;kkcgH155i0edHnGa+X/2Wf25dS+L/wDwT71b9o3VtQ0PXvGPgfwveHxc/h+GeHR9Q1S101L4TWLy&#10;fNLYXME1tcW8wJLQXMZYK+9F+afgr/wUW/bm+N/7Hv7PP7bv/DQPwJ8E2Hxm+KVvpWoeC/HWj3dq&#10;qadJqN5D9g028jnka61ForZRGJIo0c72O3AFAH6bechGc/hR5yZxzX5X/FH/AIKvft3W+pftyXnw&#10;3g8H/Y/2VfE3h99Dsf8AhD7i8lvtFnWZ9Re5ZbpTmGCKSfzEUYWFgVOcj3r9qH/goN428Wf8E7/F&#10;n/BR/wD4J/fFvwbq3gHR/hjqXiPQ9Q1fw7dXEmpX1m8qvbPC7wNCn7tkbcRIjow2+gB9rCVCcZoE&#10;y5xg14N/wTc+OXxQ/ai/Yu+G/wC098VtWs5L/wCIHgfRtak02z8OS6dHYXEtjEblFE0jtLE1x5kk&#10;TkAGJ02lxh2+BPG//BbX9tj4e+MvjZonjSf4Oaev7OvxmspviJ4fih1GbXrn4cz6m9ubi3jIW0a9&#10;8ibTmVkuWQGd/OWBtiMAfrp5yDr6Z6UeanrXzX8bP2lfHHhv9iH4j/tc/AD4z+DPGkOpeF5L/wCC&#10;8zWKQafNeTKYrC3knNyFuhPdSQRBsxZLAcbsj5t8ff8ABVv9q3Wf+CJ/wf8A+Co37O/hLw54juJJ&#10;tN1P45I+mmGGw0W2W6g117GC4uYWaaK9gEUSh5NwO4B1O8AH6RXeo2On2cuo393HBb28bSTTzSBU&#10;jQDJYseAAOSegFfOv7Gdlrnxo+Kfjv8Abc17xNqFzpPim9k0H4d+H9QWJo9E0qwuJLae4t5Y5Gym&#10;oTW0NyyEAqYkHPOPJviD8ZvEn/BV34caJ8If2bvE9nH8IfjZ8LdN1fxTr9tqT2mveHdHuLi8h1C3&#10;JiWaJbu4Kw2kULEofsmrlnPkxrJ3n7Z8lv8Asof8E9JP2R/2WtW1Kz+IGueAJ/AvwH0nS9St7XVb&#10;3WBpzQWssUrNDGjwAfa5psoI44JZcfLggGN8QNN8Q/tvft2z/Brw/wDtMSW/gX4Ga5puqePvCfhf&#10;R3hOpahLbw3VrouqTzyvHdxZSO7LQRKoRmt3w4Mg+xEXbXjP7BX7L9j+yb+zboHw2vL7V9T8SXEU&#10;mp+M/EHiS/ivdU1PVruaS7u5Lm6jUfaCs9xKiMckIqjLYyfaKACiiigAooooAKKKKACiiigAoooo&#10;AKKKKACiiigAooooAKKKKAK+p6rpujWE2qaxfw2trbxmS4ubmVUjjUdWZicAD1PFfK/7EngXxf8A&#10;Hr4w+MP28f2i/hz4eOsSa9qGifAzVLbSyssHgUyB7S8VpJ5XilvUYSSqVgcbNpiQEqc/9vX4xaT8&#10;b/2hvBP/AASv8CzaTfa94u+w+MPihpOvR7rOfwDZ6lEmoWZ2ksZrttsKxPGYpYRdI7pxn0n9u39o&#10;zxb+xv8AsvXXi74C/A+88eeMm8vSPh38O9EhJk1e+8p5Ft0VSGEcdvBPM+zLLFbuwB24oA8W/aH+&#10;DHjH9uv/AIKd/DOPRNZgu/g58B9N1U/Eyxt/EQa217xBqMUTWul3mntG8V3Fax20M7Fz8rXqhSGj&#10;kA+xPH3w38B/Fbwdf/D34neDdL8QaFqkIi1LR9ZsY7m2uVDBgHjcFWwyqwyOCoI5ANeW/sA/sXeB&#10;/wBhf4EN8KfCXifXNevtY1y78Q+KvEXiadJb/VdYvX827uJXVFyWlLEBtxUHBZsZr26gD4v/AOCd&#10;n7U/j/w/8dvG3/BNH9qjXNLtviF4Ajmvvhvp1hoM0UuueA4JUtLPWZ7hbu5hM0khCND/AKO6YB8o&#10;gkrzeg/Gzwh+wT/wWDb9kS08OQaX4C/aK0C48YWNxY+HbxzB42kuyk8b3CzNDGl1HFcTtmJWM5XL&#10;4Nez/txfDXxv4QuNF/bN/Zk+AFv4w+K3gi8it5rCwa2tdQ1/w7NvhvtNNxK8ZeOMTf2hHAXxJc2F&#10;uo5Iq3+0n8DfA3/BUD9g5vA0fiPVPDNh8Q/Dem6voOvW3kTX+jSSLFdQTxNDK0XnKCF3xysvJKuw&#10;IJAPoIEHkUV4v+w3+0z4m/aR+Dnn/E/4a694Q+IPhK6h0L4k+G9e0sWrWmtpZ288zW+yWaOW0kW4&#10;jmhlSRw0Ui5IbKj2gEkZNABRRRQAUUUUAFFFFABRRRQAUUUUAFFFFABRRRQAUUUUAFFFFABRRRQA&#10;UUUUAFFFFABRRRQAUUUUAFFFFABRRRQAUUUUAFFFFABRRRQAV8Y/8HDfw08SfFn/AIIvftAeFfCp&#10;t/tVr4Pj1mT7VKUX7Npt7bajcYOD83kWsu0d22jIzkfZ1V9X0jSvEGl3Gia5ptveWd3C0N1aXUKy&#10;RTRsMMjqwIZSCQQeCKAP5r/+Csfxv8NeN/8Ag3Z/Yf8ABfw6+HPh/wAXSeJ/DraJb67d6TdSapot&#10;9pQtYbuPT8OgV2ntpraQtHKskany8ZDn9co/+Cif7Hn/AASY8Cfsu/8ABOT40eLfEmqeL/EHgPw3&#10;4Y8MNpXh0sJViitdMhurkmQLCskoPyq0jLsfIwFLe8eFv+CbX7BPgnxTofjXwl+yN4B07VPDOrPq&#10;fh28s/DcEbaXeNIZGnt8LiFy5LFlAJJJOTzXVfF79kr9mX4/+MPDPxB+N3wI8K+K9c8G3i3fhXWN&#10;e0OG5udJmEiSCSCR1LRsHjRhtIwVB60Afjn8Nvhn4k/Y7/4PCLzWfi/9naH47+GdW1LwN/ZcpmIg&#10;mgeNPtGQvlNnTLnIG7A2f3uOq/4N1fhBr3wF/wCCn/7dcQ8YNfeAdA8ZNZSa7cX0cNo16b+7n3NH&#10;5hCsIi37zkADG4dK/Vz4y/scfssftE+LNF8e/HT4A+FPFeveHYZIdB1rWtFimu9Pjk++sMpG6MN3&#10;AIHX1NVfBP7D37IHw3+FXiT4G+Av2a/Bej+D/GTTN4s8N6f4fgis9YaZBHKbmNVxMWQbTuzkUAfg&#10;X/wTomim/wCCDf8AwUanhdGRvFl6yMpyGBjjII9q7z9qvxdDF/wZpfDGz0HWbeST7ZpNjqkcLRyN&#10;FnVrl/LbrsbGxuzYI5APP7MeFP8AgmT/AME+fA3w68Q/CLwd+xv8O9L8L+Lfs58UeH7HwvbxWeq+&#10;S26Lz4lULLtJyNwOKk03/gmp/wAE/wDR/gzqP7O2lfsc/Dq38B6vrEerap4Rh8KWy6fdXyKqrcyQ&#10;7NrSBUQBiMgKPSgDzn/ghCpH/BH79nlv+qa2P4ferrvDX9o/8PRvGnn6TYw2/wDwpHQ/s97DqjST&#10;3B/tTUdyyQEbYAvy7WBPmbmzjaK2/jZ8av2av+CYv7Ouga1rPgs+F/hno+s6Z4e3eHdOhi03wtbX&#10;U4giurkF41t7KOR0V3XcV8xcK2a5r4f2Wk6h/wAFMvFXxG0OXUri18QfAnw/Ja3sl5BJYXES6lqJ&#10;RrZVJkUkSZcuAGzHtzhsAH0kOlFImNowO1LQAUUUUAFFFFABRRRQA2RS4xX41/8AB374C8WfCX9m&#10;fwX+2v8ACL9oD4keEfFUPjKz8I3GmeF/GE9jpl5Zz21/dGaaCLDNcI9uqq4cDa7gqx2lf2VdioyB&#10;X5H/APB5uwm/4JTeFf4f+L46T/6a9XoA7v4tfsb/ALBHxK8RfBv/AIJg69+0v8fvAnxO1T4c23iv&#10;SvGXgnx5cQ6l4lt7O2a2nS9vJUnhMsh33LqIYlZosqy8Rt9aeGfjh4Q/YR/4J2+Cfip+3L46bwtD&#10;4L+Heg2njvVtVaW/mg1AW1tbSq5txM9xIbgkFk35JLZIy1fMHwz/AOCUPxG+HH/BUb9nP9uH4b+I&#10;ZtW+H/gv4Aw+CPEH/CQeIvO1KCSHSpbe1uRG0Sq6uvlCV1Yu0shbYFyy/Nn/AAcc/td+Af29/wDg&#10;h+v7R/7OHi+VvAUfxgXRpYNR0mIyarcWd3cWy3dvPHOwW3LRSOnysZEkQkRkbSAeGf8AByd/wVI/&#10;ZZ/an+G3w9+Nf/BPn/gpN4zt/EOjXU2myeDPC+k6/otvq9nMWaW/a6ljt43MEkMcWwBifPPI2kV+&#10;z/xj/wCChX7I/wCwR+zV4E+J37Zfx0tfCen61YabY2d3dWV3ezXN1JZtKP3drFLLgrDKTIV25GC2&#10;WUH8oP8Ag5j8HeJvD/8AwRR/Z7fwb8L/AATa+DYD4dGoaxHuh1a1v5dLmkSG3hSHyzby/vpJmMit&#10;5iRna+Swd/wcifso/HHU/F37IP7cfw90fwtrul+HZvC/hK18J6xrS291rGs3FyLq2t1SZRG8DiEo&#10;537lDFimxHdQD9NPgx/wXF/4JdftBfHXQ/2Z/hP+042oeOvEk5h0Xw7deCdbspblxE8uN1zZRog8&#10;tHbLMAccckVu/tY/8FeP+CfX7EvxSPwP/aK+OsmleMf+EcXXU8Oad4V1TUrhrFnkRZCbO2ljTLRO&#10;MOykDaxwrKT8x+Df2FP2w/iL/wAHElx/wUS+IPwZbQPhP4d+Gsmg6DdeIdc0ye4nuxF5O+1t7S4u&#10;Hjjd2klVpfKbYTuCudlfKP8AwSj+InxiP/BUz9qT9lX9pH9paTwH8bPiJ4pkXwha+PPAc+ratqWh&#10;w2948Qtbt5o1t0SwNu8cRY74kVlUiM4AP2a/ZU/ar+BX7a3wK0T9pH9m7xsviDwj4gWb+z9Q+yy2&#10;774pXhljeKVVdHWRGUggZwGUsrKxzf2y/wBtX9nT9gX4Gah+0R+0943bQvDWnyJAssNjLczXVy4P&#10;lW8UcSlmkcjAzhR1ZlXLDy//AIJHfsF/DT/gm3+zx4i/Zc+G/wAcr7x89j4+vNR8QapqVrFDcWt/&#10;dWlnMbeRIyQD5LQS9ckTA96/Ln/g8W8D/Gy6+MHwN8c/EDxF4gtf2eW1Kx03xCuj6jBN5WuG4vJJ&#10;JobCSZN9yNPEuyRgqHhDIM4oA/XvwD/wUe/Yw+Kv7R8X7IPgP40JefEe48J2/iWPwxJoOoQyf2XP&#10;bw3MVwZJbdYlzFPE3llxIu7BUEED8Zf+CoH7Z/wl/b7/AOC5Hw6/ZA1H9uL4u+EvgBeeE5tJ8VR/&#10;D1NT0q4i13bqaFFglsnaZZJksoXkMEkPlljuUBnX6N/bJ8KeI7r/AIO7v2Z9R8EaJcNHD8C577xP&#10;Np8ZUfZQ3iKDzbgr95A5tky2efLHYYoftKEn/g8q/Z8G3/mh96Dx/wBQ3xLQB+gn/BLz/gn94b/4&#10;Ji/sj6V+yb4X+LOveMrPTNWvb2PVteRI2T7RKX8mKJMiKJRj5ctlzI+Rv2rwPgT/AIL/AP8AwSL+&#10;JuqeINB8EftgWV1qHhbw7qWua3ZXHhXV7SSCzsImlum/0m0jDOiK37pSZGI2qpPFfYLNtGSvT/Gv&#10;58/+Dfv4P/Cr4s/8F6/2xovip8NtD8SLpmqeKn0+PXNLiult2k8S+W7IJFIUlGKkjnBxQB+uGq/8&#10;Flv+CduhfsXeHP2/da+OzW/w18WXz6f4f1JvD181zeX6NMj2a2yQmXzFkt5oyxXy9yff2srHl/jN&#10;/wAF+/8AglV+zd8TtU+DP7RX7R9x4J8UaTHZzXGkax4N1aVnhurKC7hlR7W2ljZSlwqn5sh0kUj5&#10;cn86/wDg6R+H/wAUvhh8V/2VPBHgzwx4D0L4H6f44sYfDGi6FYvb6lba2Ln/AEnciqIFtPs/2bZt&#10;+fzPNJ4xXxx/weGxNN/wV2hAb7vwp0UfN/12vKAP6paKKKACvPf2l/jrH+z58LrjxvB4O1jxLqk9&#10;1FYaB4Z8OwRSX2q3spwkMKzSRxlgoeQ7nUbI2xk4B9BLKvLNivlb4PaD8H/29f2n1/bV1PwzJd2v&#10;wV1vWvB/wtbULfy2t7/zDb63qO08OJngt4YSd21LQyow+0sqgHffse/s0+B/2Hf2c5PDTtaw311d&#10;3nij4iazG5kW+1m5HnX90XKK7xhl8uLeNyQQwx9I1Aw/2Nfh9428aa7r37Y3x60fRbrxN4suJ4/h&#10;3dQ2Y+2aF4LleO4s9OkZlPkzu2JLlYnaKV4oWJYxgjzv9s7wP8Xv2gf2hdN/YU+Eh8Uab4N8ZXFv&#10;4x+OnxC0PxmLe98OWMUPkaZp1nDPFIBHf3OlbZFhIUJBeb1BuSzfYum2NnpdhDpmnWUdtb28axW9&#10;vDGFSONRhVVRwoAAAA4AoA+Cf22P+DhT9mL/AIJ2ftP6f+zH+138Bfil4XfVYWutL8XRabp19pd3&#10;Y+bJEt2n2a9e42M0ZGwwiQZG5V5x9+1+XX/B17+w9o37S3/BNfVPjf4c8IWs3jH4X6tZatb6lBZx&#10;fbJ9P3vBPaGTy2leIfajKIVZQZEVjnBBn/4NZP8AgpZ4x/b2/YZv/hb8VI1fxV8F7qx0GS8t7ZIo&#10;brR3tiNOfCKoEirbzQsPmJ8lZC2ZCqgH39+1L+038H/2OfgL4i/aQ+PXimPR/C3hm1WbULyQZyzy&#10;LFDCvq8k0kca5IG5xkgZI84/4Jw/8FEPg3/wVN/Zj/4aY+DXgfxFpHh+fW7zR303xda2yXLyQBN5&#10;KwTSxlD5gx8+TzkCvy0/4Oy/2wPHPxK+MXwr/wCCPXgWQ2mn+Ob7SfEHjDULezuHuVV7ya2tY1CT&#10;LHPACss7xOhIe3hYMuK/aL9n34N+Ff2dfgT4M+AHgbzf7F8D+FdP0HSfOkZn+zWdtHbx5LEknbGO&#10;SSfc0AfKv7Cnjfwb+w3+0jJ/wRt8Q+OvGev3dn4Wk8Y/CjxF4y1pdQkuvDhlEP8AZnmmQyI1pLHP&#10;FHGY1QW8EZBycV1fjnwT4P8A2EP2s/EH7a+ufFPXNJ+G/wAS7W00/wAfaRqGpu2g6Drai1srDUYb&#10;ROIprzZBaSS7SSyQAkb663/gpN8NP2hfGv7Nl34y/ZD1O1sfit4J1CHW/A89+8K28sqEx3MEzSxy&#10;DypLWScFQASwTnisPx9N+zB/wVL/AGc5P2RPi3qV9b3Xjj4c6B4x13w/4f1C4hutLt5LtLi1kivk&#10;RU3xXtmVwDvzB8yBWwQD6cjYsuTTq+U/+CS/xr/ar8c/A/Vvg5+3J4Fv9F+J/wAO9bk0/ULm+mtp&#10;DrOlSySvpt/m2JjV3t18t1+8WhLtgyYH1YDkZFABRRRQAUUUUAFFFFABRRRQAUUUUAFFFFABRRRQ&#10;AUUUUAMnt4LmJobiFXRlwysuQR6Gvlb9lvwHrn7Fv7R3iL9klNG0Oz+FXjWW81/4K6P4X8PR2tvo&#10;IQibVtOuViRIowZrpXtkjVl8qOQMVbAP1ZXgv7fX7G+k/td/Drw9cw6tdaX4s+GnjGz8b/D/AFax&#10;s7WaSLWLDdJbROLhGBgkk2rIishZQBvWgDwn9sX4Q+NP2PP2vbH9uT4OfDbSfEXgL4pDR/A37Q3h&#10;S40VXisdHi8xIdcjjiVfOdIm+yTeaXBi+zIEKp8vcfEL/gjj+yz41+H3w4+EWlaj4i0Hwn8Mfjt/&#10;wtLw54c0y8jFpa3wluZl023jKbbTTkluWZLeFVVAoVcAnPffBzxbp/8AwUV/Yburb42/CyTwnceM&#10;tH1bw1498E3V5BfSaHqEM1xp1/aeZsMUxinil2SbNrhUfbhsVxH/AATZ8cWnwnvPE/8AwS913xFf&#10;6prH7POl6PYeHdSv9LitpNR8Iz25j0eWQxOUmuI47aW3lkVIgzQLIY083FAHXfCn/gnB+zl8L/HX&#10;x68dNpl5rtx+0ZeLJ8SrDXmjuLK5gW3nt1tUgKbRH5VzKjBtwcNznpXH/H3/AII8fsn/ALQH/BP/&#10;AML/APBN/WrzxRpXw/8ABotBoL6RrHl3qm3iliQyybCJgVmfcrLhiQTyK+sk4XANLQB4v+yZ+w/8&#10;OP2OLebRfhj8R/iFqOir4Z0XQdK8N+KvGlzqOmaPaaZZraQfYrWQ+VaO8aK0zRgea/zNzXKeJP8A&#10;glV+x14i+O/xc/aHu/BN1H4g+N3w9l8G/EBLW4SO1vNPkjRHkWIJgXBEaZmO45UZ7V9J0UAeH+P/&#10;ANg/4KeM/Fvwd1bQ9Jt/Dfh74M6hqVxoPgXw/pNtb6Pdw3emT6ebaW2VAiwok5kREAAdV7V458QP&#10;+CYX7DH7Mv7Fv7Q/w08L+Hdc8P8Agf4t219f+KNB8PXMSR2MkysqW2k2+1IbVS7qscIxGGKgkDJr&#10;7Sb7pr43+JHiTUf27/8AgoGv7MOgX/iTS/AP7O2pWeu/Em8sbyG3h17xLNb2tzpejzRPG7Xdh9hu&#10;rmeYAqpl8gcmMGgB3/BFD9ir4ifsT/sb2fg/4mfEz4laxeaxeyXek+H/AInazHeXvhTSULRafpSC&#10;F5IrcJapC8kETGOOaSYLwKn/AGXdX8S/to/tn+Pv2nPF1jpeq/C/4a6tN4Z+BslxaWs0kWrQtJZ6&#10;9qAGXkhmWe3e2ilxG5guJ05V2FZf/BR39sX4s+AJ/hX+xN4f+GE0Hjb9pTxbrfhSHVtH8SSQnwz4&#10;egby7rXIrlIflvVs7i3lhiIVUnmALuISJPrD4OfDDQ/gr8KfDvwl8N3dzc2fh3R7ewhvL4q1xdmN&#10;ArXEzKqh5pGBkkcAbndmxzQB0YRV5C0tFFABRRRQAUUUUAFFFFABRRRQAUUUUAFFFFABRRRQAUUU&#10;UAFcX+0F8fvhV+y98H9e+PHxu8X2+g+FvDdmtxq2q3efLhVpFjUHAJy0jog7ZcZrtCQOpr41+POq&#10;/GP9rD/go14L/Z28P+DrfWv2fPAul3eofF7UhJZXNpfeJvKWTT9Gu4J0LtHFDLHdHYGR5J4txVoM&#10;EA9C/wCCe3w21L/hWV5+1H8QLzU9Q8WfF++XxVI3iC5jurjQNOuoo5LXRLacM7JZQKzyJAHZI5Lq&#10;cr98k+X/ALJvjfwZ/wAFNf2t7z9uTwb478aQ+A/gn4h1jwX4J8P/ANtCPRtf1iNJba81x7RJHDMk&#10;FzLDbyOI5PLuHyo6Vu/8FLPjH8JPifqOj/8ABJDVb3VF8YftIaJeadbGxtR5dpoMbIdZuTOcrBcJ&#10;p4u2t96MjzrGpVgSp+mfAXg3wb8E/hlo3gHQI7XS9B8MaNb6dYptjght7aCNY0GFCogCqOAAo7AC&#10;gDoQqr90Utec/swfta/s7ftnfDBfjN+zH8T7TxZ4ZbUJ7H+1LO2nhUXELbZIykyI4IPquD1GRXoy&#10;sGGVNADXRQN4XnHavkP9i74dt+wb+0D4y/Y6/wCEX1qPwL488Wap4x+GPiBrWzi0q0muy1zdeHYF&#10;hcPGYFSeSGIwiNbaDh8gKfoz45ftA/Bv9mrwH/ws345ePLXw7oP9qWWmjULuORlN1d3CW1vFiNWb&#10;LyyIucYGcsQoJGD+1l8DPFv7Q/wph8M/DT4vyeB/Eul65Z6z4b8URaHDqS2l5bvuQvazFUnjYFlK&#10;7lPIIYY5APn39rT4oP8AsD/t1eFf2s/FOpaPoPwb+KWjw+E/i3rUtrbo1tr1r9ofQrpiCJn81Li6&#10;tpHCyELBZr8qrkfaKfdFfP8A+zv8Z/g9/wAFQf2PrrUPFvwxjj0/VJb3w9458G+IrOC8XTNYs5jB&#10;e2jBw0c3kXUbbJduG8tJABkY5T9ij4+aX8Ifizef8EqvjR8V5Nf+Jnw/8Ow6p4V1K60JbJvE3hIp&#10;ElvfCO3DQwtbSu+nyKzB5WsxOFAn2oAfVlFFFABRRRQAUUUUAFFFFABRRRQAUUUUAFFFFABRRRQA&#10;V47+1d+3z+x/+wxa6Hfftb/H/Q/A0PiSW4TQ31rzB9saARmUJ5aN93zY85x94V7FWPrvgnwp4q3t&#10;4p8J6ZqTSabc6c/2+xjm3Wdxs+0Wx3g/uZfKi3x/dfy03A7RgA+Uf+Igj/gjR/0kD8D/APfV1/8A&#10;GaP+Igj/AII0f9JA/A//AH1df/Ga+mrz4IfB7UPEmseM7/4ReF5tY8QaP/ZOvarNoNu1zqWn7dv2&#10;S4lKbpoNoA8pyUxxirl58LfhvqVu9pqPw60K4hka6MkVxpMLqxuW3XJIK8+c3zSf3zy2TQB8s/8A&#10;EQR/wRo/6SB+B/8Avq6/+M0f8RBH/BGj/pIH4H/76uv/AIzX05b/AAS+D9nqOqaxZ/CTwxHda0oG&#10;sXUeg26yX4FxJcgTMEzKPtE002Gz+8ld/vMxKeJ/gj8HvG8H2Xxr8JPDOsRfbpr3y9U0G3uF+0yw&#10;NbyT4kQjzHhd4mf7zRsyEkEigD5Z1z/g4a/4I1aLo91rP/DenhC6W1t3la3s47qSaXAztRRDlmPY&#10;dzVpf+Dgj/gjQRn/AIeB+B/++rr/AOM19V/8K88DhzKPBOkb/MupFb+zYs77n/j4bp1l/jPV/wCI&#10;msrRvgH8EPD0DWegfBXwnp8LaLb6O0Vl4dtY1bT7dma3syFQDyI2Z2SL7iFiVAJNAHzV/wARBH/B&#10;Gj/pIH4H/wC+rr/4zVTXf+Dhv/gjPomi3esn9vTwhdfZLWSY2tlHdSTTbVLbI0EPzOcYCjqSBX1j&#10;efCz4bajfS6pf/DvQp7qaR5JrmbSYWkkZ3t3ZixXJJe0tGJ6k20J6xpipo3wR+D3h7RdL8PaD8JP&#10;DNjp+hwrFolhZ6DbxQ6ei3EVyqQIqBYgJ4IJgEAAkhjcYZFIAPlhv+Dhf/gjd/bI0Zf29fCH/Hv5&#10;/wBq8m68nG7bs3+V9/nOPQZq5/xEEf8ABGjH/KQPwP8A99XX/wAZr6u8SeB/CXjT+z/+Ez8JaXq3&#10;9k6pFqOk/wBpWMc/2K8iz5VzFvB8uZNzbZFwy5ODzWbd/BP4P32rWWu3vwl8MzX2m6odS0+9l0G3&#10;aW1vDJPKbmNymUmMl1dP5gIYtczHOZHJAPk5/wDg4s/4I1C0nvF/bn8NN9n1FLPy1s7ss5aREEqj&#10;yuYhv3F+gVWP8JpNc/4OLf8AgjVoTSxSftz+GrtodPkuybGzu5BJsIHlLiLmQ54TqQD6V9mXPh3R&#10;r3Vo9dvdFs5r23tJrW3vJLdGljt5mjaWFXI3BHaGIsoOGMaEg7RiHwl4L8LfD/wxZeCvAXhXTdE0&#10;fTYBDp+k6RZR21raxjokcUYCoo/uqAKAPkXVP+DhX/gjZpmmXGqn9vfwdcLbQPIYLVLqSSTaudqK&#10;IfmY4wB3Nc/4e/4OV/8AgjN4i8Man4nT9sWws1021Wc2Oo6LeQ3V1ut1n2QxmLMjgN5ZUc+YrJ1F&#10;fZ978LPhxqlvp9rqfw70K4j0nXG1rS0m0mFls9TZ5Xe9iBU+XcF55mMy4ctNIScuxOlJoOl3Gr2/&#10;iK60i1k1KztZra1vmt1M0MMrRtLEj43KjtDCzKDhjEhOdowAfGif8HFn/BGh/Dlj4iH7c/hn/Tfs&#10;v+hm1uvtEPnuiDzI/KymzfmTP3FVifu1a0n/AIOGv+CM+q20lx/w3r4Qt/LupoPLu47qNm8uRo94&#10;Bh5Rtu5W/iUqe9fYmj6HpWhLNHpGkWtotzcPcXP2WBY/Onc5eVgo5djyWOST1Jqrrngfwf4knmuP&#10;EHhHS797iz+yXD3lhHK0tvv3+SxZTmPd82w8Z5xmgD4wH/ByB/wRoIuWP7a+iD7PJt/5Bt3+9/0q&#10;S3yn7n5h+78z/rk6P0YVa1r/AIOLP+CNeh38FlJ+3P4ZuvtGNstjZ3ciR5nhh+dhFxzNv/3IpW/g&#10;NfbJyY8Ac7aq2uh6TBrVx4kTSLVNRurWG2ur9bdRNNDE0jRRM+NzIjTTMqk4UyuQAWOQD4nf/g4/&#10;/wCCNCarpukt+2xoedS1C6tBcLpt35Nt5AcmWZvK/dxPsxG54csoHWqusf8AByl/wRo0m60+3/4b&#10;K024+3Xd5b7rXR7yRYDbyFN8p8r5EkxujY8OpBHWvuKXQ9Hk1lfER0e1bUFtTbLf+QvnLCWDGPfj&#10;dsLANtzjIB6inaFomj+G9GtdA8P6Ra6fY2cKw2ljZQLFDBGowERFAVVA6AAACgD4b/4iUv8AgjOd&#10;bvNDH7ZOm7rK68hrttHvPImO62XfG/lYdP8ASc7vSCY/8szSWf8Awcqf8EZrnVbzSm/bK02NrLUl&#10;smuJtHvFimJkgTzo28r54f8ASA28cbYpj/Aa+76KAPhuL/g4+/4I0Sx2so/bY0NRdRwMqtpt2PK8&#10;yYRYf918pXO9h/CgLdKy4P8Ag5l/4IzXGgX3iEfteW6LYtEDZyaDerPPvt1m/dJ5WX27tjY6SKV6&#10;ivviigD8/tJ/4Oef+CMesaja6an7Vv2c3VwsXnXXhu9jjiz9m+Z2MXyoPtIy3byJ/wDnmas6h/wc&#10;y/8ABGWy1nSdFH7XltIdWnhiW6h0G8aG03sw3Tv5WIlXZliegZT3r74ooA/PW/8A+Doz/gjDpyyF&#10;v2oLmby4Wk/0fwrfNuxbxz7R+65YiTywO8iOnVa2tR/4OV/+CM2mabdak/7Y1hP9khMjQ2+i3jyT&#10;Ya4G2NfK+Zj9mJA7ieE/8tBX3hRQB+dfij/g46/4IWfF/RI/hT8Svj7petaD4s0OJ9U0zxJ4Lubj&#10;T3gnn+zta3kcsDR7hnfJE4OIsscivJ/gF/wXo/4JJ/DP9rPRfAI/a4uLrw3Y/BLStF03x1rmnzG3&#10;nuIbq7laGeRV3RSpGIwQ6qCZEVSecfrZXzj+3f8As2+L/GGveCf2uf2cvhDovib40/CnUj/whcOt&#10;a8NLgutPvXjg1S0luPKlwr2ZnCFkfY7blAY5oA8L0z/g55/4Iyahr+neHx+1WYDqVx5S3dx4avUt&#10;7b9xFNumfysRriXZk/8ALSOReqmqc/8AwdIf8EZIZFX/AIabvG3Jct+78I3xx5NslwQf3XBcP5Sf&#10;3pVZByK/Qmye6ksoZL6BYpmiUzRq+4I2OQDxkA98c1LQB8A6N/wc5/8ABGPWdXTSE/ayW1LzmL7T&#10;eeHb2OFcSwR7i5i4X9/uz/cilb+A1H4g/wCDnj/gjL4ftre6b9q/7Z9o083Xl2Hhu9maMCNZPKYC&#10;L5Zfm27Ou5WHav0CooA/PHUP+DpL/gjFYJfSH9pq9lFjc3cLC38I37mfyDEN8f7r50fzcxsPviOT&#10;H3TRqH/B0n/wRh0/RNQ1v/hpu+m/s++htjaweE75p7jzEZ/MiTyvnjXbhmHCsVHev0OooA+A9G/4&#10;Ocv+CMGsXX2Rf2tY7b/ioE0rzLzw7explkd/tWfK/wCPYbNpl6BmUd6gi/4OfP8AgjJL4203wZ/w&#10;1Yy/2nZQ3C6m3hm+FlbeZF5nlzTeViORfuspGVbiv0DooA/PHw//AMHSX/BGDxFq2l6Ov7Td5Z/2&#10;rZzXC3GpeE76GG18szDy5mMX7t28n5VPLCWM/wAYr4p/4KIft9f8GxP/AAUv8aaL8Y/2qf2lPjBf&#10;XFnpp03TdD0O31W3s7NInLmX7J5LLHJIZsGQYLhAP4BX7yUUAfzkeMfiB/wan+K7TR9Y8YftmftK&#10;619n0uPTtNS+8Ra5cy6fZ2w8qC1AeEmGJEGI4xhVTG0AYr630z/guN/wbS/DH9mw/sJaWtpffDbS&#10;7P8AsubQD8I5bnT9QaIgG8dPs3lXEzyIJzOV3PIfMJ3HNfsBRQB/OBr1l/waD+B/FNjp2qftB/GL&#10;xNDpctnfQ25utT1LTZTsSVYnRrbY4Aby3Qjg70Ndz/wWd/bh/wCCLv7c1j8C/hncftA/Fjwd8LtL&#10;1S9S31P4eaW0Xh2wtdMtby3iW30ojH2oXE1rHFOkG1LZpFV1B2n+gaigD+bX4E/tef8ABOD/AIJ+&#10;/tdfDb4mfs5/8FoPj98QNAu/iZeXnxW8JeIrjVH03WIZbe7tmvZIYYlju52uRbSbpsl49rgkgAe7&#10;/wDBTD9sz/g1+/bE/aRuPEv7UPi3xzo/xE8G3t7ous674F8J3um3V7NCy2zC6uYbcvd+WIPLjZmO&#10;1MqvynFfunRQB+Uv/BNX/gs9/wAEPfgH8M9P/Y1/Yk8UfELV49Nt9W1qSG48D31zqN6scct7d3dz&#10;O0SmdoreNhvbLCG3jQZCKKo/tLf8HGP/AAb3ftdfBzWvgX8f/F2reI/DutWckM1vqXwxu52tpGRk&#10;W6tzLA3k3Ee4tHMo3xuAykEV+tFFAH4Z/sof8FXP+Db/APZH/aJ1j9rDw5+0z8bPG/xD1rw+ujXH&#10;i34pWur+Ib6GzDK3lxXF1EZY+ECnDY2jbjFecn9sP/g2Nf8Aaxj/AG3Zv2zf2nH+J0WqfbYvFb61&#10;rxvEG0x/ZhMYvMFv5JNv5O7b5JMWNnFf0JUUAfnL4O/4Omv+CQPxD8ZaT4B8F/FbxhqOs65qVvp+&#10;k6fb/D/UPMubqaRY4olzGBlnZQMnGTXgP7K1l/wQ+/4Jx/tFaL+2v8PU/aE/4TD4iatDoOl6z4us&#10;NR1Bdf1DXLaG/hRt8e6We4huIZw7nJ83LHJNfsxRQB+RP7Z//Bbb/g39/wCCj/7K/iL4R/tAeLvG&#10;mreDLXU9NkvtX0/wFew3ekXnnmW2kt5zCzQSP5EsZZBlo2lQkK5z5x+xxH/wbpftCeK/Gvj34ceC&#10;Piz+0JrrQ6VF4l1r4peEbnxVd6fHHHPHaIk2pQM8StHG6YUkFbeMHARRX7e0UAFFFNkcrjH60AfP&#10;v/BQzXfGnif4b6T+zF8Evjm3gX4g/FDXrfRtE1rTcPqWm2YEl1fX1unmx4aGztblw7MFLKEG93RG&#10;6L9oj43fB/8A4J2/sd6p8XNe8NXqeD/hv4fs7aHSfD9ojSJbq0NpbwxRs6KFBeNcFgAoPpXA/sL2&#10;etftGeIdX/b9+MnwdsdF1nxM8lj8LJrv7PdX1n4NJWW1kEkbym1kuwUmnt1cKJI1yDgVU+F3xx+G&#10;H/BST44+J9F+HXij7f8AD34IeNF0jxDbS6O8b6l4vtXvI7uylE4BNvax/ZJFZEaOdrtsP+54AOz/&#10;AGA/2bPiB+z/APDHVvEHxr+JHiDxT49+IGut4k8V3HiS8iuJNGkmhiWPRLeSMkGzs1Tyo8MwLGWQ&#10;Y83aPeKaI1DbgOelOoAr6nEGsLjnrC38q/B3/gxw/wCRH/aS/wCwp4V/9FarX7yaj/yD5/8Ari38&#10;q/Bv/gxw/wCRH/aS/wCwp4V/9FarQB69+03z/wAHmP7PCkdfgbe/+m3xNX7FqMDFfij+3l8Xfhp8&#10;DP8Ag78/Z9+I/wAXfGdj4f0O3+DTWk2p6hJsiWe6tvEVrbx59ZJ5oo19WcV+1yEEZFACtjac18Oz&#10;L4s/Yi/4K1RXus/EC30n4H/tAeFzbaHoN1qkkdnpHjiyiaa4MNukC29ql3Y26yGSSUGS4jmHLyIp&#10;+4iMjFeTfts/sgfDP9uj9m3Xv2Z/irqWrafpOuTWc6apoN0IL6wubW7iu4J4JSrbHWWBOQMlSy5G&#10;7NAHi3/BR3wtr/7N3ifSv+CpHwrvdcv9c+HOl/2Z4s8Bw+KrPTNI8QeHp5cXcs4uWjWW7tVf7TAD&#10;LmRrZYVUmUEfWfh7xFpXifQbHxHoV0lxZahaR3NncRSKyyxSKGRgVJBBUg5Bwa8U/ZR8U/ET48fs&#10;1X3gH9o/wppem/EDwvqFz4d8W6bKF1S3t7yJUmsrgs5ZLlpLKewumwxAkmdCQyEDhf2TvH/w/wD2&#10;Tf2jNY/4Jp+Mvi5e32u6oL3xj8J9L1QOdvhmSTH9n2oXMVvbWMgktoLYFStvbqQu3mgD60ooooAK&#10;KKKACiiigAooooAKKKKACiiigAooooAKKKKACkflTxS0HkYoA+MfGWh6v+wJ/wAFAh8d08V+KtS+&#10;GP7R2vW+j694VtLCCTTvCvi4W9pBa6mpE0Zhgu7a0uPtMpjlImhjJceaqna/4KX+BfHPw9sfCn7Z&#10;/wCz34F1ibxd8PNejvvF0ng/TNPa71vwrHGz6jp121zeWsk1t5cUcyRRNNIbi2twsTAsR9D/ABz+&#10;EHhf48/BzxP8FfGMKvpfirQ7rS7zzIVl8tZomTzAr/KWUncM/wASg15F/wAE9/GmkeGPhmf2IvEm&#10;o3K+M/gXp1p4b1G21S5jlu9Q0WHzbbRtacxyOD9utLVZmyVYTLOhUBBkA980LxFofiXSbfXfDes2&#10;uo2F1Hvtb6xuVmhmXOMq6khh7g1er4A/Yn+OPw2/Ys/b58ff8Ev/ABf8T/hVo2l+INUfXfgP8OfA&#10;8MkF3olpIhubqxvYmijjikkWVZ7eKAOgiguCzqQof7/oAKKKhvr2Gwt5Lu5lWOKGMvJI3RVAyT+Q&#10;oA8o/bv+NWu/AD9kD4g/FTwhYTXWu2Hh6S38N28ENw7TarclbWyj/wBHjkkRTczQgyBSIwS7EKrM&#10;OS/Yc8EeP/2S/wBhXSdX/bL/ALBt/H2g+G7i++LXivQ7ibUf7XmtfNaTU5pzCk91LJAglYFCys7R&#10;pkKufJvgJqGrf8FIP25tH/bp8KeNYrv4DfCu2vrX4Max4Y8WTrD4v1e5haw1O4vLEqUeK2YXMMTn&#10;YWJV1DrzXU/tPXfgL9vX9pOx/YO8D/tA6xoy/C/ULPxb8Y7HwbqzW12y4iOm6Hej7slpexXFxPJH&#10;huLSDIG8ZALX/BNj4h/Er9ru88Zft5+OrbQl8L+Mrx9I+CTaOt2jy+DbS8uvs99cw3kaSQXV5I7T&#10;OqhVaFLMFQ0WT9YKCBgmq+mWNjpljHpumWcVvb28axQW8MYVIkUYVVUcKAAAAOAKsUAFFFFABRRR&#10;QAUUUUAFFFFABRRRQAUUUUAFFFFABRRRQAUHpRSN93pQB5L+2V+0D4z+AfwZvNY+DngSx8Y/EbUS&#10;tt4A8B3esR2R8QX7OgEAmf5YkCtuaVyI0GCzLkVlfsr/AAi8CfsR/slaPp/j638N+HdSttFt9U+K&#10;OvWjJHBqXiCSCP8AtHUZpiqmaSe5DsZGAZyw4zgV478CdF/Zv/4Kafte2f8AwUL8KeM9Q8S+Hfgr&#10;eX/hT4Z+RcsmlyakQ8erXpt5U3NIGMMaTLtVkhRlLjplft2Npn/BQz9qmw/4JPSaH4ml+H+n6Db+&#10;Kfjf4q8N3wtxp8pkM2i6RI+WB+0tbTzyI8ZG2KAqSWYIAdr+wb8I/Gvxb+I2uf8ABRr9qL4V+DdP&#10;+IHiqyTRfhvfeG5Hnez8Bhzd2CSvIu5Lud7mWSdVOzCW4CoyPn2b9sX9lP4X/tvfs2eKv2W/jLLq&#10;cfhzxdp4tNRn0W6SG7hAdXV4ndHVXDKCNyMPUGvRrWzt7S2jtbaBY440VY441CqijoABwAPSpWUM&#10;MGgD+br4BeLv2uf+DS/9s+T4Z/tF6Ppetfs9fGjxNNLD4lsf+JjqV5YaSsqrLa2yXUIs7rGo2f2g&#10;TRlXG0Rs4iJr93vg/wD8FBf2Q/jv+y1D+2X8JfjHZ6n8ObhbwWfiC8tZ9MFzJavKksSR36QSb98M&#10;igMo3FcjI5qj/wAFFR+xJ4c/ZY8SfFX9vz4ZeH/Enw78JWq3urJr3hWPWBahpY41kjgaNzv3tHyo&#10;6gE9K/k10Twnqem/sdeKP2gdEX4xSfAhf2grPTdA0Gaa1n8PyxWoe6aHVYTdDbqItry38nbE0Uhl&#10;uh5g28gH6CeFfh3+1j/wdo/trQ/FXxdYa18NP2bfAsZ0zVJNP8SJcx/bIvPlhaC0lIzeTpMiu4Ro&#10;4UVsuTtjf+jDR9Ft9D0e00SzkdobO1jgiaTBYqihRnGOcD0rxb/gnb8f/wBi79pH9l7QfiD+wRHo&#10;Nv8AD1I0tLTSfD+kpYR6TOsMTNZyW8aqsUsaPGrIMgcDJr3WgD4z8f2l3+x9/wAFLfD/AI9i+A/h&#10;zT/hD8VNDTTtS8cWetW1h/YXjEfbZZZJ7NnjEv2+0is4muVDtu06NXC5UtR/4LNva/stfCHTf+Cp&#10;Pwr+Gum33xL+Dmuacv2xfDsl7dan4fvrn+zb/T38mWKRoki1B7xQWKLNZxMRgGvq742fBj4b/H74&#10;b6l8Lviv4N0vXdG1GIeZY6vpsV1EsqnfFMElBXfG4V1OMhlBHSvDf+CaPxs+LnxG+FPib9nT9rG7&#10;t7j4tfCXxFJ4e8dQ7oZBeWc0Yu9JvSY5pQ/2jTZ7ZpGYhjOtwCowMgH0V4L8YaJ4/wDCWl+N/DNy&#10;s+nazpsN9p86srCSGWMOjZUkHKsOhIrUr5T/AGcE8Q/sU/tD3v7I3i+/8V634P8AiJrt/rHwg1iT&#10;TVbSfDKeVNcN4UV1f/Rkgt7aV7SFI/KW3t2G9WKo31Ujlic9qAHUUUUAFFFFABRRRQAUUUUAFFFF&#10;ABRRRQAUUUUAFFFFABRRRQAUUU12KruFADqKajFutOoAKKKKACiiigAooooAKKKKACiiigAooooA&#10;KxviH43034beAtc+IWsWF7dWug6Pc6jdWum2/m3E0cETSskSZG9yFIVcjJIHFbNNKKx3EUAfmh8N&#10;P+Dqf/gn/wDGLxzefDP4Z/AT49axr+m2d7dahpNv4DsxNax2kTy3BkDX42FFjcbThmbCKC7Kp95/&#10;4J+f8Fsv2Gf+Cj/jPW/hV8GNd8SeH/G2gMxvvBPj7w++mai0ICnzoxueJxlmXyxJ5w8t2aNU2s35&#10;G/8ABG/9ojwJ+y5/wXn/AG6Pi/8AE7S/EEmgaTJ46u9WutA8O3OotY2sPihZpbiVLdHZIljjYlyM&#10;DAHUivQv2H9G8b/8FVf+DgrSP+Csv7I/7OmgaZ8B/hvr2peHdc8d6XDHpsviG7fStQddQubafZPP&#10;eN/aNrHIQhKxrDnAoA/egHNFfm7+13/wVe+N2s/8Fkvhj/wSL/Ys8aeFtL1a4+0XHxb1jxP4cuLi&#10;TTIV0xdVjiteVjkkayy6kbl8xlR2TBI4v/gn3/wW1/aG+Mn7Tv7XX7FnxdufB/iL4hfB3Xdfs/gn&#10;o+m6bJY3njNtNk1SN4WiWR1LZsrZmKFcfaSB0FAH6rUV+Mv7Q/8AwVT/AOC3fwG/4JpeO/2+vjx8&#10;NPCfwj8UaN8ULXRPD/wx8T+Ed0dxpE0FuftKzPdCSaTznmUKAMiJjj5Sa9s/4Kgf8Fz/ABb+wf8A&#10;8Er/AIa/tM6b8LNRj+Knxg8NWR8J2Ot6RD9h02/MNtPdSX0aXW5EEMkrRLGZNz+WrbVJYAHtX/BT&#10;L/gt9+x9/wAEovG3hnwL+074Y8fXNx4s0uW+0q68K+H4bq32RyeWyO8lxFiQHB2gHgg96+wLS5jv&#10;LWO7iB2yxq67uuCM1/Nz/wAHXB/a8vP2df2V/En7VHj/AMI+ILzWtH1LULuXwzpclotnqktrprXU&#10;Eat/rLUZjMcjESHLBkUAE/0faGcaBZn/AKc4/wD0EUAXKK/Lv4+/8FXP2w/2if8AgrnqH/BMX/gm&#10;R45+HOnSeC/hzrF/421j4h6BfNs8RWxmSOyVkU5gWR9PLyIrAxzzlSXjVDm/ED/gqD/wVh/ZT/4I&#10;tfFr9rz9sL4DaJ4d+MngzxxBpPh1bzRfI0m/sLi9srWO7jgFw00iqZpmBkEYf5MA4bAB+q1Ffjz8&#10;Hv8AguZ+0hf/APBSL9mH9kBPjl8O/iXpHxd+H+l6p8SG0PwtNYyaBqd9pzXqQwM7rII/LMMqCaMO&#10;UlXcFOQObT/gr/8A8Flvir/wWT+K3/BL39lu1+DmrJ4dm1iLQdW8caZc2EWmwRQo8d1cSWzSvMY2&#10;lRPLSI+YSCdq7mAB+1Dvt7VjaL8RPCXiHxbrfgXRtU87VPDv2b+2bXyJF+z/AGiMyRfMVCtuQZ+U&#10;nHQ4PFfnd/wQe/4KOftt/wDBSXwF8e/DX7TXifwfpvir4ceMI/Duj6x4S8OutrDJsnEkpimk/fgS&#10;RAru2ZHUDNeFf8G0fj39rv8AaJvf2gvj1F8YNH36t+0pLeeONF1LRmMd5byr5lx9llDu1sVDkRQ4&#10;KDGCwHNAH7Q0V+GPgP8A4LSf8Flv2nf+CpnxP/4J1/sjePP2fNUm0HUvES+HdU8ReH9Xtba0hsLt&#10;l8iaQxeZLcxovlNiLyWfLLIVwx+h/wDgpV/wVv8A2r/2Cv2QPgJ8O/iL47+G3gT9pz4mX1jH4mbx&#10;dplxceGdLt13R6hcyz2hlWKKKWW2OVaRipYqr4OAD9R6K/LT/gnj/wAFl/j749/4Kz+Jv+CYv7TX&#10;xT+E/jq3l0HUb/wb4w+GNneoUvLWQMdMu1lRUSZbaK6lkONisiKrsXAr9Sx0oAKKKKACiiigAooo&#10;oAKKKKACiiigAopHYquRTDK+MgUASUU1CWXJp1ABRRRQA2UkRkivlP8Aau/aF8EfFz9sbwP/AMEr&#10;IvD9zqN14m0lPHHxGldIza2vhmwud6WkiyHE/wBuvobe0khKOr2j3gbaSpr3T9pH9oP4afsufBLX&#10;/jv8W/EC6XoOgW8bXV5JbyyASSypBCmIkd/nmljTIU435OACRzv7I3wOuPhJ8PJ/E3i4Xknjfxvd&#10;Lr3jy51C+a5dNRmiUvaxsXdYreE7kSGIrCpMjIqmRsgGT+25+0D4h/Zb+Blja/BPQ9AuPH3inWLb&#10;wt8JPDOtJJFp+o63LHJJDaSGEr5MQgt53LblCrEeegPdfs5/AnwZ+zj8H9F+Ffg3Tol+w2MX9ram&#10;1tEl1rN/5ai41G7eNV8+7nkDSzTMC0kjszEk189/ATTvhl+3T+2nrX7aul+LfEk2nfA/XNX+HvhH&#10;RY9VaHTJdWh8yDU9RmtlLLPKqzPBbz7gvkzyZjLbWX668xVGCf0oAdRmmiRT+WeabIQQrA96APyR&#10;/wCDib/gqf8AGvRfFOk/8Ei/+CeEGuXXxw+I6Wsl5qXh+9+yz6dYt5z/AGe2uFniaG8fyEbcMqIm&#10;kGQxAr62/wCCM3/BK74Y/wDBKX9k23+FPhO2ubjxV4oa21j4g6tqEkE00upG2jR7ZJYo03W0DCRY&#10;l5A3yNndI5Pgv/BP3/g2m+Dn7Cn7f+o/t6XP7T/ibx9fG41W40TR/EWhW/m29xeu3+kXN2WdrqZY&#10;3f8AeJHCWkbf8oyh/TXcKAPxu/4O1v2GIdV+CHhf/gqf8NFaPxx8G9a0u1vkFvB5Vxpst8PKllzH&#10;5s7xXkluqJv2qk8zY6mv0m/4J7/tufB7/goJ+yp4X/aT+DfiddQtdU06BNZt2i8uXTdS8iJ7izlX&#10;GBJE77W2lkz91mHNer+NvCug+PfCOqeBPE9u02m61p09hqEKyMhkgmiZHUMpBBKseQQR1HSvy0/4&#10;Idf8EqP+CkH/AASb/aq+IHw31jW/BOsfs4+KNW1O401oNTC6ssyOq6ffNGYGYM1vEIng87YvnFss&#10;yDIB+sFNlG5eVzR5ijjPSjzkzigD4z/bgPgX9gv9onSf+Cq/jP4z+LtG8GyW9t4Q+LnhuO5kutGf&#10;TZlnWy1QWSqT9sivzYRGdcsttLcZBGa9A/b+/Zx179ovwF4X8ffC3XfEWm+Mvhzrn/CXeCdQ8P6+&#10;NOivL21tZnh0/UGBDzafdki3niXBKTMcjBYfQWr6bpmuafcaPrFhDeWd1A8N1Z3UKyRTxspDI6sC&#10;GUgkEHgg88V4T+wb/wANL+BvCmufs+ftO6L4ftn8D6u2lfDTVtO143d74i8J28ccVjqN+rtvW9KA&#10;JcMFSNpg7IqKwUAHd/sqftU/A39tD4KaT+0J+zn46TxD4V1jzFtb5beSFkljcpLC8cihlkRwVYEd&#10;QcZGDXo9fFel6N8ZP2Gf+Cll/d2ll4btf2c/jzcJN5dja2eny+HvHS6dtlklG1XmhurTSUbzN3+v&#10;kIMeSZG+01cOMrQAtFFFABRRRQAUUUUAFFFFABRRRQAUUUUAFFFFABRRRQAV8hf8FDPDHjf9nT4r&#10;+Cv+Cj3wL+HljOfB8d9p/wAeJdN0uy/tHUvA7xR3U8oeQLJcS2k9jbPEgkysUt0FUlwK+vap67om&#10;meI9JutA1zTLe9sb63kt76zu4RJFPC6lXjdWBVlZSQVIIIPNAHkf7a/7PmmfGn4Iapq3h34ZaLrn&#10;xD8IxjxH8LbrULK3M1n4jsCLrT3jmlH7oNcQxRvgqHiZ0Y7Wauk/Zg/aE079pr4TWfxQs/BGteF7&#10;pr690/WPC/iRYVv9JvrS6ltbi2mEMkke5ZoZBuR2VgAQSDXjX7EH/CZ/sn+Pb7/gnj8VPF+ua5o/&#10;h/R4b34P+PvHXiC3u9Z8Y2GS2oRz+SifvLGWe1h8xwrzLNvCkRsRynivw38HP+CXX7ZOn/GLwrod&#10;1p/hT9qDx8dJ+IU3zXTf8JlcyK2mXXmT3I+zW7xm/SRI42QFEPyn7wB9qE4GTXy3/wAFP/2hl8Nf&#10;D3Tf2Kfhp4xj0v4uftCWepeGfho032qKO2/cot/qDXFvhrb7LbTmVJAd3neSFDE4r6L8feOPC/w2&#10;8D6x8RvGuqfYNG8P6Xcalq980LyC3tYImllkKoCzbUVmwoLHGACa8O/ZD+H+m/E7xj4z/bru/EOr&#10;Xtt8XdN0+PwXa3F9/odl4ZhiY2dzZwkeZZyXqTJPOu8F/KtS0cTxlQAbmn+Evhd/wTe/YVn8K/CX&#10;QbweGPhT4Hn/ALB02eV7qaRLeJnjiY5VpWZ8L1BO7rXK/wDBM/8AZm1X4TfDbVv2i/i14Z1bSvi5&#10;8cbi28W/F7TdU1ZrtNN1d4cf2dbbmfyra1jK2sSB22xwINzYzXF+EvBM3xU/aY0r9jz4RfFLxBY/&#10;Cf8AZ2j0ibx5ofiCzbUp/E+riS31PRhHq1zK10RazW6zTOHJd4hDIrK5NfZMUbp95qAH0UUUAFFF&#10;FABRRRQAUUUUAFFFFABRRRQAUUUUAFFFFABRRRQAV80f8FA/GOrfE3T9N/YD+EHxN13w58Qvigsb&#10;zar4VvltdS0DwvFcxDVdYhnfiNo42FvGULSefdwkJtDMvu3xZ+KngL4G/DDxF8Zvipr66T4Z8J6J&#10;dav4g1RreSYWllbRNNNKUiVnYLGjNtVWY4wATxXzt/wTo8C/tAeN7nxl+2R+1xZaW3inxxrMg+HN&#10;nZSW1wuheCyFmsLVJEt43SWQyu8+5mLmODccpQB6B+0b8avhf/wTk/Ys134zXvgi+vPC/wAM/DEL&#10;f2J4ctYEuJ4IvLhWOGMmOPdjbxlRgcYxiud/4JifAD9or4Dfs63h/a717R9V+JfjDxfqniTxReaN&#10;fT3ccH2y4aWCxE9wPMkS1hKWsYJZUjhREJVRXm/w78YT/wDBQD/gpHfePvAfxHth8Nf2X9U1Hw1d&#10;aXb2N2G8QeLbiN4dQiuVn8uMLpzQWxhlRJQ0ksxVwMGvtKNSq4NADq4P9pr9o34XfslfAfxN+0b8&#10;ZtVns/DPhLTXvtXntLczTCJeuyMcu3+yOa7yvwD/AGoY/wBvn/g4Z/4Ka+PP+CTPxe1XSPhr8Fvg&#10;/wCM9f1vT/EGj+B5mmvF0y5m0yzuGkuZyLmdxfqpWKSGIo7yCMlAKAOR8L337V//AAddft1+JNHf&#10;4h3/AIL/AGZfhjfJYa5Z+GdfvLE6vp0t3qU2lXj2Fw80M1+4gAdygEYUD5Ttr9tv2bv+CcX7If7M&#10;n7I9r+w94Q+Etjrnw1trqe4bw342hj1iG5klujdMZluVZZcTEMu4HbtXH3RXoH7PfwA+FX7L3we0&#10;D4F/BbwfY6H4d8OaXBY2FnYwBNyxRrH5khHMkrBQXkYl3bLMSSTXaUAfzx/tC/sa/wDBTT/g3F+P&#10;3jT9vb9lHxdpl9+zrrvjUjXvCGj30l0uk6Pd6nEYll0+4EcX2oIqQJcRhvL84qGCsxr9l/8Agm7/&#10;AMFLv2af+CovwLk+Ov7Neqam1rY3q2GvaTrViYLrS74wxytbyAEo5AkHzozKccE173qOk2WsWNxp&#10;Wr2UF1a3ULRXVrcQiSOaNgVZHVgQykEggjBHWvx5T/giR/wUk/4Je/tnXnxp/wCCHXxP8O3Hw+8V&#10;WM0vij4f/GTXHl0+C5lud7W8UcEas0apHCI5gy3CqpRpZAWLAH7IYB7V8h/tx/Ce9+BH7Svg/wD4&#10;Kn/Db4d694k1LwToF94Z+JHhvwvb2AuNS8LXMUkxus3BjaWW0vIbSUKJQRB9qCqzNg/XUYZVwR+V&#10;R39jZapYzaZqdnFcW1xC0Vxbzxh45Y2GGVlPBBBIIPBFAHzP/wAFH/2M9H/4KI/su6GfCniDUtO8&#10;T+Dtcs/iB8Lb2zuI4VOvWlvM1ilyJVZWt3M5SRSPuuSCCAR6R+xz+1l4C/bJ+Dv/AAtfwLpGraW1&#10;lrV7oWv6NrtskN3pmrWUpt7y0kCMyFopkdNyMyNtypIINed/skeNJf2ePi1ef8E6vit8cLnxRrmm&#10;eHzr/wAMbrW9Pigvr3wtE8dt5MjQII5ZLSQxwtK5Wafc0vlhVJHlfiTwn8Ev+CJ/xS179pG38Za1&#10;pfwR+MXjy41D4laXPpp1CLw94ovxuGtLMiveGG4eGK2NsoeOJ5fMG1eFAPu7NFNj+5j+VOoAKKKK&#10;ACiiigAooooAKKKKACiiigAooooAKKKKACiiigDyH9sb9ub9l79gj4YD4w/tV/Fqz8K6HLqAsLSa&#10;eCWaS6u2gmnS3jjiVmLslvLjICkrjIyM/jB/wUd/4PIPtUUfgT/gmJ8OpGLpdR6t4x8faGcgYt2g&#10;ksYEuM8f6Ssn2iPtGVHU1+hP/BQ3/g3O/wCCef8AwUo+LGpfHn42zfELRfGmqT2pvvEfhXxgVd4L&#10;e38hLVLe9iubaGHG1yI4UYyKW3DfIH/Dr/gqF/wbRftu/wDBOe61L4xfs66hffEj4Z6Zo7zal4u0&#10;2aCw1LT1dVhljmsxOZHRxOYx5BkLr5m9UGNwB+jP/Bn3e/tKeKvg98aP2nP2oPGviLXLfx9rGhxe&#10;G/F3jLxM1/caotguoW86iSeV5cRMUTD44xtyBX7Jf8JP4b/6GGx/8C0/xr+df/g1u/Yf/ZH/AOCk&#10;37IHxw/Z4/am+Amm6lpeh+MPDep/2pp+q6ha6heXBi1QRtJKtxtjEaMyAQJEHU/vPMIDD9G/+IUf&#10;/giSeX/Zo1zP/ZRNY/8AkmgD9DT4o8NAZPiKx/8AAtP8aP8AhKPDI6+IrH/wMT/GvgXwj/wa5f8A&#10;BF3wRri+ItD/AGZNRa4jt54VW+8capcR7ZYXif5JJyudrtg4yrYYYIBGl4G/4Nof+CO/w+8LeKvB&#10;2g/swzSWfjDSo9O1ZtQ8VahdTJClxHcKbeWWZntpN8SgyRFWKFkJ2swIB90f8JR4aPTxDY/+Baf4&#10;0f8ACU+Gf+hisf8AwMT/ABr88R/wajf8ESj9/wDZp1z/AMOJrH/yTXSL/wAGzf8AwR0j+IOjfEtP&#10;2YZ/7S0JdLWxjPizUPszCwhhhg82DzvLmysCeZvU+axdn3F2JAPur/hKPDJ6eIrH/wADE/xo/wCE&#10;p8M/9DFY/wDgYn+NfDsv/Btd/wAEfpfizq/xnb9mBv7Y1u61K4vof+Emv/sSvfJMk4jtfN8mJQJ3&#10;8tUUCIhSgUouN6L/AIN8v+CTsf7R19+1J/wyxY/8JNqFxeTT239pXB0sNc20lvJt0/f9lQBJW2BY&#10;wEYK64ZQQAfYn/CU+Gf+hisf/AxP8aP+Eo8Nf9DFY/8AgWn+NfAln/wa5/8ABGKw8I6h4Jt/2ZtQ&#10;Njqd/a3l00njjVGnEluk6xhJTcb0TFxJuRSFchCwJjXCeLP+DXT/AIIxeNNVj1nWv2ZdQWaPTrOy&#10;X7D431S3Tyra2jtoiVjuAC5jhTe+NzuWdiWYkgH34PFHhk8jxFY/+Bif40f8JR4ZHXxFY/8AgYn+&#10;NfHvgP8A4N+f+CUPw61/WvEugfss6fJda9b6bBfDUNQuLqNUsZ7eaDyo5nZYSWtoxIyAGVS6uWWR&#10;wcW5/wCDb3/gkLdLpXm/sur/AMSa9066stniK9Xc9laxWsIkxL+9UxwoZFfIlcs7hmZmIB9uf8JP&#10;4a/6GGx/8C0/xo/4Snwz/wBDFY/+Bif418F/Ef8A4Ngv+CMnxT+IOufE3xR+zFex6l4i1e51LUI9&#10;L8Z6lZ2qzzytI4ighnWOGPcx2xoqqowFAAArtvhn/wAEA/8AglN8JvGN/wCOvCv7K2my32o2ulW9&#10;wmrXs97AE0+a1mtykM7MiMXs4vMZVBmUyLIXErhgD6+/4Sjwz/0MVj/4GJ/jR/wlHhr/AKGGx/8A&#10;AtP8a+OfEv8Awb3/APBJvxZa6Xa6p+yzZIuj23iCCzNpqdzAzLrPn/bDIUcGQr9ok8gtk22E8ny9&#10;i47jSP8Agj1/wTZ0HQ7jw7ZfsleEWguLdoZGm0uOSQK1/Lfna7KWU+dM4yDkRhYv9WqqAD85f+CS&#10;v7Dv7Rf7P/8AwWu/am+L37TP7Mt8fhh8Yr7xbpuj6xfNYXmm6ja32vi6T7RF5zH7PLbK+Q6EEOFZ&#10;eTU/wL/ZJ/bm/wCCKP8AwVH8efFH9lH9m5Pip+zv8Xrm5vb7wz4B8QW63Xh5VeWSCJLa6ubW3S4W&#10;VlAbDxi3d0Qgriv0bvP+CSP/AATiu/sPnfsk+DB9guLya3KaLCuWutUt9Tk3fL84FxaxKgOQkJkh&#10;XEUjocWf/gif/wAEyL2Px2kn7J3hv/i4kepp4g22+3ylv4baGf7Jj/jyIW1i8swbPKYyMm0yOSAf&#10;Hf7Qn7F2r/BX/g4D+Cv/AAV68M+G9a1Lwx8RJI9H+JUE2qWB/wCEU1K70WHQNPTyw6t5ZaSEyMGl&#10;+fft+XArmf2Bv2JPj344/wCCkv7aX/BUbxX4b07T/G0firxP4f8A2atauNZt4rO+mtW1TSPMmtlY&#10;howLawQvKBuZZWwckn9Dvhl/wSe/4J3/AAlMJ8K/sjeB5PItZ7dP7W8PW97lJruW7cnz0bLeZM4V&#10;jyqBYxhFVRjaz/wRg/4Jo67oGj+Gr79k3wstrodroVvYtBYrHIU0idp7TzJFAaVmdj5zOSbhcLLv&#10;UAUAfkxr37E3/BWD4+/8Er/2jvg7+2b8GPiJ48+LHiz4rW2s+D5Lz4r2NzpdjHazRMgsLSe+PlW7&#10;G5v/AJYlVSghBGIgB0P/AAVr/wCCbf7QXxL/AODe/wCAMN/e6HofiL9nLwAdW8eeF9a1RftjolnF&#10;HNFCYt8byRBXcqXAYLhSSQD+q9p/wSL/AOCdFgJ/sv7I/gr/AEi406aTzNFifDWWqT6nDjK/KDcX&#10;EgkAwJYQkL7okVBm6N/wRf8A+CaGg/EO1+J+n/sl+FW1Oz8Yap4lhjuLFZbX7bf2Ys51a3bMbW4i&#10;AMduVMUMmZI1VzuoA/L7/g4K/Zv/AGx/+Cmn7L/7LFn+y/8AsjeLL+48P+FbzUPEVvfahpkL6ZJc&#10;Q2cK2sgN3zJ/orSZXchR0IbJIH7f+DfF1lceEdKn1q4t9OvJNNga806bUIZHtZDGpaJmjcqxU5Us&#10;pIOMgkc14Drv/BF//gmj4i1L4b6rqH7JnhVZfhW5fwutvYiNZmMccZ+3KuBqA2xrxciTncerEng9&#10;S/4N0v8AgkdqslrNdfsuwq1nDfRQ+Trl2g23Wl2+mS7gJPmIt7aNkJyY5jJMu2WR3YA+NT+wl+3d&#10;/wAE/v8Aguj42/4KpfDn4P6X8Yfhz8QLjVItS0PwP4itRrllBeqWRVhvZraMyJLbW5d97J5crBct&#10;0+jv+Ct/7Pvxd/4K4f8ABLvxJ8N/C/7LVh4R+JVzd6RdeC7L4h65o7Xliv221mu9txbzTC0cwRPG&#10;6hwX+78wr3z4df8ABGj/AIJq/C/wXe+A/DP7JnhSWxv/ABVZeIJ31TT1vJxd2rWbRKs0waRICbGH&#10;fArCKQGUMp82Tdfs/wDgkX/wTmsYdJgh/ZI8F7dGtbC3s92iwsWSzuftMXmEqfNYycOz5MifI5Zf&#10;loA4L/gnT+0n8b9b+GHgX4O/Gf8A4J8eIPh3qnhPwjo+k+IPEl9eeHrTSjcw2QhlksILW9eT7MHh&#10;ISNY1KI8Y2gZA+I/2Sv2O/2uPg3/AMHOvxM/bM8Vfs+aofhZ40n1qz0/xtDqtgbWJJraF47h0Nx5&#10;vls0Bj4QtukXjGSPuD4nf8EBv+CVHxb8Ta14r8V/sraXFda9cXk18uk3k9lErXNvaW8nlRwOqwgJ&#10;ZQ7QgARjK64aWQt3Hh3/AIJFf8E5fC+u6h4i0z9kjwW1xqXjaTxVcrdaLDNGL97MWZREdSsdt5Qy&#10;LVQIRJ+8CbzuoA+If+Ddr4G/tQfsZfHn9onwD+0d+zbr3hvSPiF46uvEnh7xpdappz6dJFFPKiQE&#10;R3LTCWRbgSL+727Y23MDgE/4N0vgF+1z/wAE/r74zfAv9oT9mLUtPs/E3xWl1ay8Zp4m0o6a1oUa&#10;ESRj7T50wJi3fLHnbIh7kD7T+IH/AARw/wCCbPxL+E1n8F/Ef7JfhKLR7GOdIJtN01LS9Ky2lxav&#10;uuoQszny7qUglztcRuMNGjCVv+CPn/BN7/hbWifGlf2SfB/9s6BbSwWEP9kx/YmWS2S2bzbXHkzH&#10;y0UhnVir5cYYkkA/Nn/gnJ+xr+3L4X/4OK/iD+2h8d/gdquhfD68/wCEpstH8Uat4uTUIri3ecrZ&#10;shmupZo0kjAKxALHGpCqqKAo9n/4OAf2Kf2vvjR8ePgL+3/+xF4c8J+Ote+Autfbf+Ff6lqoS41a&#10;R721ljZQWjR4VMH7xfNR9rZXODj6g+Jf/BDL/gl38WPC/hnwj4q/ZS0GK08J+G30TSm0kNZTPat9&#10;ky08kBV7mb/Q4cTSFpBmT5v3r7rPjL/giR/wTG8dWEem65+yh4dWOLwjqnhtTYw/Z2+xX7o87Fot&#10;pNwDGvl3B/exDIjZQTkAvfss/tXfHD4+6vpdz41/Yq1P4Rx2UxPirUvHmqaVvu1+yyApp6WN5PIX&#10;N00B3TAIIUmBO8pn6SHifw1j/kYbH/wLT/Gvnfxl/wAEfv8Agm/468CeI/hzrn7JPg9dP8U6LbaV&#10;qkljpEdtcpBBGUQwTxqslvIQfmkjZXY8sSa811T/AIN0v+CR2rvq0lz+y7Cra1q2rajeeVrd2gWb&#10;UTbG4EYWQeUgNrF5caYWEGQRhPMfcAfaX/CT+G/+hhsf/AtP8ayfEXxZ+G/hjVdF0PXPG+nW914i&#10;1J9P0WFrkE3VytrPdtGMcAiC1nkyxAxGRnJAPzv4R/4Imf8ABMjwWZm0j9k7w232i+lu5BeW/wBo&#10;Akkk1ORgPMzhc6tdYUfKoW3AAFvDsb8If+CI3/BMX4I/EOT4m+C/2UPDs2pTQ38cketQnULXF3Jb&#10;SS4t7jfGCGtYthC5jBkCbRI4IB9PReJvDgTDeI7En/r7T1+tcr8Kv2ifgn8cPDt34p+FPxO03V9P&#10;sdbvdIurqGYoI72zuHt7mEiQKcpLGyE4KkjIJGCfKPCH/BIv/gnN4JuNGudG/ZI8Fu2hJarYi+0W&#10;G4DCDT2sE80SK3nfuXJbfnfLiVsyAMOY+Jf/AAQz/wCCXvxW8OeG/C3ij9lDQIrXwp4bOh6U2lBr&#10;OV7XdaNunkhKtcTZs4f30haTBkG7EsgYA9/P7RXwT/4Sj/hCP+FmaZ/an/CTf8I99l845Gp/2X/a&#10;32fOMZ+w/v8AOduOM7vlrV0r4sfDnWfEmqeENN8b6fNqWirbnVLVbkZt/OUtHkng7lUkYJ6c4ryX&#10;4Q/8EuP+CfnwR8Ep4C8F/si+AJrGPULy8WTWvC9rqFx5lzcyXMo864jeTaJJXCLnaiBUUKqgB0X/&#10;AAS9/wCCf0Pwmb4KJ+yH8P8A+xT4fOjea3hW1N79nMJh3fatnnebsP8Ard28N827PNAHfw/tKfAy&#10;58FeG/iPB8UdLbRPGEdq/hu+Ex23y3EBuISoxuXdEpb5gMDrg8VY8EftA/Bj4kTra+CviXpt9I/h&#10;/TtcVY5iudPvvO+yz/MBxJ9nmwPvDYcgZGfM/hN/wSy/4J8/BfQb/wAOeDf2RfAM1vqWu3ur3Da1&#10;4Ztr+Rbi6naaUI9wjskQZjsiUhI1wqBQAKf/AMOt/wDgn4fEzeLD+yL4B+1N4mGvFR4XtfJ+1DTR&#10;pu3y/L2+T5Az5GPLMv77b5nz0Abyft3fskz/AAOs/wBpCH466P8A8ITfa4mj2fiD975ct82pf2Ys&#10;OzZ5mTeAw5KgZ5zt+ahP27P2Sm8Lat4zT486O2l6LretaPql1+9xb3ukRTy6lCRsyTAltOxIBDeW&#10;dpYkZq6d/wAE5P2DtL8Ual4vtf2PvhqbvVobeK6STwXYvCqwhwnlxmIrGf3jbioBbjdnaMN8F/8A&#10;BOT9hLwF4N0rwLof7IHw1ksdF0y3sLF77wVY3M7RQxiNTJNLEzyuQo3O5ZmOSSSSaALnxX/bt/ZI&#10;+B1pql38V/jto+kR6NqiadqjzeY/kXLxWkqxnYjZJS+tGyMj98OchgPwn/4OsfjR8T/2YP8Agp/4&#10;E/ac/Zr/AGt/7B8UP8OtPsLnwz4W1y+ttQitYb+6uBLdGIJDLaTvhPK8xixgbegG0n94P+GEf2Jv&#10;4v2OvhV9f+Fe6b/8Yr8Dv+DsD9nP9lE/tffDH4B/sefs3y6d8ZdQ0OGbXbHwnoq2um3Okz3EsNli&#10;OIrCkv2nzw8hRTtaPc5AAUA+rf2KP+Dpzwx8KZV/Zh/4LG+EtZ8EfFbSbgf2v4k0bQYZNKaG58iW&#10;0EiW00jRv5FwHZlTYEjH8RIP7B/Dz4geDfit4E0f4mfD3xBBquha/pdvqGkalbZ2XNtNGskUgBAI&#10;DIynBAIzyAa/Er/gmP8A8GeXwX0f4fr45/4KfX+r6x4ubUJ1i8F+EfFIh0eOzMaiNppooluJJg5Z&#10;vklRBtUEOMk/tj8P/hp8P/hT4ch8HfDDwLovhzR4JGeHStB0uK0t0ZjlmEcSqoJPJOMk9aAN2iii&#10;gDwjxRpMv7TH7SF98PtYktn8DfCu70u61KxexEjav4hntriU2k3mHH2e3tLjT7jhGWSS8ADq1uy1&#10;7iAC3APT8+K+KPhN/wAEkPir8Ff2WtQ/ZR+Hv/BSf4sWOl6nrE2q3nixLe0HiOS7mvBdyynU1AmL&#10;O4KsxOWRmUkhjXe6Z+w3+01ptmbIf8FKviRMN2ksZLrS7OR/9AvWvFG4jpOz+TcD/lvAqxPlRigD&#10;yj4df8EFfhZ8PPgXr37NOn/tnfGaz8E6x471fxNDomgXmkWBtpb+KWB0+0/2e905EMzpu85VztdU&#10;R1Vhr+O/+CHfwk+I+g2Phnxh+2r+0NNZ6boB0Szjt/F2lW7LZG2srbYzw6YjO/ladaDzWJkyjtu3&#10;TSs+58Qv+CZ37R3xC+EN/wDBy7/4Kt/GzSYNQtdMgbxB4fuIbLWIBZY2vFeR4kjebH79gczZO7Oa&#10;w/Fv/BJj9obxf4F8SeApf+Cvv7Q1jH4m1aO/m1TSddW2vtPZby7uvJs7hCHtoSbsxGNCFMMFvHjb&#10;CuAA8T/8ESPBXjfW3vvFf7dnx+uLNdJs7KztYPEGk27w+R9gG5nj01d+5NJ0teVDA28xZn+1T763&#10;xL/4IRfBf4uTT3Xjz9tH9oi5kuvCFr4XlNr40020B0y3u4ryKPFvpqbZBPDGxuBiZlBRpGRmU7kn&#10;/BMH9oybx7oHxA/4eyfHNJvD9rcQR6Ut9ELC9EulW+mlrq3zsuHVbcXCM2St1LNOPnkY1H4A/wCC&#10;XH7Rfw7+LGl/F22/4K2/HjVp9LvdSuF0HxBqUV5pNyb2Py2SezkJjmji+9AjDELfMuDQBz3jP/gg&#10;Z8CviFb/AGfxV+2b+0VMg8I6X4Zxb+OtPtz/AGZp5ha0jzDpynzFMEW6f/XS4PmO+5s5Opf8G7H7&#10;M2qeIvFniy8/bD/aRa/8bC4HiKRfiNaqs/n3SXUnlxrYBLbM0asPJWPavyjCEqeutf8AglJ+0NZ/&#10;Gvwr8cE/4K7/ALQElz4T0mzsIPDc2tI2iamttbmETX1iT5V3NIDvlkcFpJPnbmum8Rf8E8/2lde+&#10;O+i/H2X/AIKifFu1utE1C5u4/C2nx20Og3hmsoLMx3Gnr+5niQW4mRGBCTyyyj5pGyAcB4//AOCB&#10;PwH+KHiPxB4w8aftnftF3F/4o8PWGia1Ja+OrC1WWys/sf2dEjg05EgdfsFruliCSSbH3s/my78t&#10;P+Ddv9meL4OS/ANP2xP2kB4XuPE0evyWbfEa1+0HUI7d7ZZPtRsPtATypHHkiTyiSHKFgGHqfxe/&#10;4J5/tKfGGwmsb7/gqH8WdA87xpZ+JDN4QjttNkWS3tYrYWKtDgiwkEQkktR+7kleSRhuYmuG8If8&#10;Ef8A9oTwZqcOpwf8Fj/2ktQaPTdXsvJ1rxR9qjK6gjo0pVyQZYA5a3k627KpTBUUAQ+Pf+CBfwH+&#10;JqXEHjL9s39oqf7V4e0vQplt/HVhbZsdORFtEBg05NrqsabpRiWXBMjuSSU+JX/BAz4D/Fu51O78&#10;e/tl/tFXL6xa6Va37WvjqwtA8enW/wBmtAot9OQRlYgAzIAZT80pdvmrZ+JX/BKH9of4l+BNJ8A3&#10;n/BXj9oLRYdHv7G5j1Tw3rSWF/dG2sYrMJPcRkPNHIIhNKjHEs7ySt8zE1V0b/gkf+0NonxR0v4p&#10;x/8ABYP9oq6n0ux1K1TRb3xCJdLuVvZL52kmtGPlyyQ/bmWB2GYVtrULgQJgAyLz/g3o/ZfuvA0H&#10;gOL9qn9oaG1j8NtoE11D8SIvtF1p51JNTWJ3azOHS6TcJkCSlCYmdozsHefsi/8ABE39i/8AYt/a&#10;Qtf2p/hFqXxEvvFVn4PHh6NvFXxAvdStzGQvnXJSYkmWVlLsu7yFaRjHDHhdtPxT/wAErvjJ491v&#10;VNS8af8ABVT9oJLbVPD7aY1h4X8VNo62rgWZju4TbEGOdXsY2LDlxPdI3FxJnD1L/gkB8cPEOm3P&#10;h7Xv+CwH7Sv2G/8AiK3i28Ol+Mmsbr5wVbS4biIiS307aTttUIRGwwGQKAPpD9sz9k34b/txfs86&#10;3+zj8U73ULHS9Yms7mPUtI8oXdjc2t1FdQTRGaORARJCoOVOULrxuNcv/wAE6PjB+0Z8SPgbqXhf&#10;9sLQrey+KngPxffeHfGn2CG2S1umAjvbC5iFvPNH+90y90+SQBl2zPMuxAoFfP2vf8EQviprniSf&#10;xl/w+Z/a3s9SutQN9JDY/FS5jsFmN3LOyJaBvKSDZJHAIQNipCMfeNeo/sl/8EsPD37KH7XHjT9r&#10;+P8Aay+MXjrVvGWgQ6TcaJ488aS6jZWkaukhZFkO5sSK5iViRAk0iRgKxoA+r0YsMkUtNjOV4FOo&#10;AKKKKACiiigAooooAKKKKACiiigAooooAKKKKACiiigD5p/4KQfsy+LPit4c8H/tJfBOxFx8Uvgf&#10;4lTxR4Es5bqGGDU1IEOo6dO8kEh2XOntdQrtKFZXifehQOvX+MvDH7O//BSv9kG80WeBtY8F/EDw&#10;/PHa3F5p1xZ3Vm0iSReaI5RFPa3MTFuCI5Y2UqdpyK9lKKTkivkPwn4bT9gL9tjWbrxN8YPFV18N&#10;f2gvEBfQbHxFqouNN8O+MZ7jf/ZtihbfbrfebdXG1UKNJHIWYEDcAeE+EtY8afGLw/pf/BBW9fWN&#10;Y1T4cxx6d8avFniPS7/T7XxH8OYVEVrLp+owuzNqlxHc6ZHL91fMt9UAZQkTv9UfteeJNa/Y1/YU&#10;/wCFc/sg+ENLl8TWOj6X4N+EfhHVdUYrNNI8Gn2sIeaUSTeTC3msWkzsgZndQGcfQQgt1ma6WJPN&#10;ZAjSBfm2jJAz9SfzNfGv7I/wa+I/7Qn7cnxa/bl+OurLrXgbT9ej8P8AwD8K6lfXVxBoFxpb3Wn6&#10;prEdlcoYLO7nlUwBkRtu5ElzbkO8XnqcLKQwB7p+wl+x74R/YS/Zb8L/ALMng3xZqmvw+H455Lzx&#10;BrVxJJdardzzvPcXUpd3IaSWRmKhtq5woAAA9goHTiigAooooAKKKKACiiigAooooAKKKKACiiig&#10;AooooAKKKKACmySbO1Ork/jJ8XPDfwY8IL4q8R299dNcXkdlpunaZZtcXV9dyZ8uCKNeXdsHjjgH&#10;mgDxP9qTUfiV8cv2p/A/7Inhvwfd3XgGyhsvF/xd1iwubJZLWGO8kk0ewmiujmezvLnTbtZ/s6vK&#10;q2qxuEjuCxx/2z/iT+3p4N/Z31b4Y/s7eHPBuh/Frx98QZfCXwN1Kz1ATafptj9kmvF1TURd25SK&#10;SGysr+RoI4bhS8cKKH3nb13/AATu/ZhT9nD4K3XiTxBJ4kk8afFHV/8AhNviGvibVmvZ7TWr22g8&#10;+yidyWjt4PLEMcWSFCnk7jVr9pP/AIJ1/ssftb/F/wAMfGf4/eBT4i1DwjY/ZdH0/UDHNp4U3ttd&#10;sz28qMjOxthCzcFoJ54j8srAgHoH7O3wf0j9n74IeF/hJpBMzaHodraXmoTbDNqFxHAiSXU7oiCW&#10;aRlLPIVUuxJIFdp5/Gdhr879K/4Njf8AgmVpGp6tqyj4kTnVrK5tpIbvx1JJFaiYYLwIY8RSJ/yz&#10;ZcFD0qHw9/wbA/8ABMnw3a6pbxS/FC8/tbS2smbUviBNO1qpkjfzYC0f7qX5NokX5grOOjGgD9Fh&#10;OzcFcU2Nv3nSvzduf+DZ7/gmP8NvA/ii/Fj8XtYS+0PyJYYfGs15fRLHcQXO6yBTMdwxtxHuQhmj&#10;llj6SNVzwl/wbD/8EydO0DVrNH+Kky+INIjtJG1Tx7LJcWCi5t7nzIGZM28+YBEzrz5Us0fSRhQB&#10;+jRcg4C9ab5pPCp1+7mvz/8Ag9/wbSf8EzPgt8StK+J1hpvj3xFLpMruujeMfGDapptzujZMT2s0&#10;ZSZRu3AMOGCnqBTfg/8A8G1H/BM34NfEGx+IlhpnjzxBNYw3MY0nxh4wbU9PlE1vJAWktpoyjsgk&#10;LoSPkkRHHKigD9AlmLNtxTmcr/DX50aB/wAGv3/BMfQdN1rSI5/ihdLrmmJZSXGofECWaW0Vbq3u&#10;PNtnaPMEpNuIzIvJilmj+7I2X6N/wa/f8Ex/D+i6xosM/wAULpdas47aS4vviBLNNaBJ45t9u7R5&#10;hkJiCFl5MbunRjQB+ifnHAOw80hlbGdn5mvhvxt/wQF/4JzfEDSNc+Hl78H9c0ez1HTfDwHiDRNW&#10;gtLhH0+Ge32W0saebDJKu2W7bCrdPJG7F2Rgu3ff8EIP+CcF78RdL+JUnwfaOXS9PubRNHhaFdNu&#10;RNpcOnGWa2EWyWRFhFwjsMpdPJOPncmgD1L9vf8AZbvv2ifhDdat8OYfsvxA8N2t1deFb+1SGO5v&#10;A1pcW9xpJuJCvkRXtvcXFq0u4ND9o8+MpLFHIk95o/7MP/BU39h6DRfEen/8JB8Ofid4Ysrm702P&#10;V3imjR1iuUglls590U8UipvVJch0KkkZz4D4K/4IPf8ABNf9nHwxcpafBvxV4wXUtDu/Dbf21Kut&#10;XVuuoXEOb9DLEWjuICo8u6HzwRmTbgE19HfsKfsN/Ar/AIJ5fs+WX7Mv7O9rqsfhjTtRur23TWtS&#10;N3OJbiQySZkKrkbjxxwKAPPf+CTPxx+IvxC/Z31b4N/HHVtJuvHXwf8AFt14M12bSNQtbiO6tYEi&#10;l0273W91cAvLYTWxk3MrC4S4QopjIr6mr5X/AGwPAHi/9n743+D/ANvH4NaH4n1DTfDsVxpHxU8A&#10;+DI7WNNd0WeOZo9SmilkhW4nsLsxyKzOWjt7i+2KS7Bvp7RdY0zxFo1p4g0W8W4s761juLS4j+7L&#10;E6hlYexBBoAtUUUUAFFFFABRRRQAUUUUAFFFFABRRRQAUUUUAFFFFAAeRio2gVl2noRg7u9SUUAe&#10;e/CL9lL9nv4CfEPxl8VPg78L9P8ADuteP/7P/wCEsm0xpI4bz7DC8Nti33eTDsSRwfKRN5bL7jg1&#10;6FRRQAUUUUAFFFFABRRRQAUUUUAFFFFABRRRQAV59+1f418Y/DD9mT4h/FD4e39nba54b8Fanqul&#10;TahZG4gE1tayTKJIw6F1JTBAZTg9a9Bry39uX/kyj4wf9kt8Qf8AptnoA/Of/ggP/wAFlf8AgoN/&#10;wVE+D37RHjb4n/CzwbqevfDnRdNb4b6Z4f02bS7bWNVnt9Tc2U1xPcSIN0ltZqWyvlrNubhgR9jf&#10;8EwPiB/wVP8AH/gfxjrH/BUj4EeCfAWrL4mC+B9L8IaxHdyNppjDN9oMM88fysQqv5gdz5m6KMKj&#10;P+Jv/BtDd2Vr/wAEuP8AgoZLY6iq6pD8J2lkEM84lhj/ALD13ynwQIlG4SbWRjISjbwoWMn07/gi&#10;bf33jL/g1p/bGvfF93Nq01nqvjS4s5dRkM7QTQeFdKuIJEL5KtHMiyowwUdVZcMAaAP6BRKMZYUn&#10;nHOAlfzJ6j+xB8KIf+DUaw/4KBJ4x8a/8LEfxM+pNdf8JVN9l84+KTohHlf3Pscajbux5nz+1fUX&#10;/BR/9qb4k+F/+CTn/BPD9irSbHUrvR/2ifBvgnTfGV7outyWerS2tta+Hi1rbz+akYNwLx0YzHZn&#10;aSQMmgD9zEkLtjbTq/K34Vf8E8/2qPhV/wAFePgn+0j+zF+yPD8L/gr4T+FbeD/iBa6zrWi/btRl&#10;C3p/tCSLTrmUXNy5NirXD5lbY24YANfqhGxbOaAHUUUUAFFFFABRRRQAUUUUAFFFFABRRRQAUUUU&#10;AFFFFABRRRQAUUUUAFFFFAAeRis0+DfCZ8T/APCbf8Izp/8AbX2P7J/a32KP7V9n3bvK83G/Zu52&#10;5xnnGa0qKAEVdoxmloooAKKKKACiiigAooooAKKKKACiiigAooooAKKKKACiiigAooooAKKKKACi&#10;iigAooooAKKKKACiiigAooooAKKKKACiiigAooooAK8v/a6/Zs8N/tV/APxB8H/Edlp32q8s3l8P&#10;apfadDcnSNUVG+zX0QmjkVJI3bIcKWALAda9QoYZGM0AfBfh/wDbTm/az+AzfsFW2ux+NvjY2pah&#10;8Pvjkuj2YsrfSEsZFstb1plmEY+xzLLCYRBvlUapbkIPLl8v7S+Enwz8J/Bb4V+G/g54CtJbfQvC&#10;eg2ejaLbzztK8VpawJBCrOxLOQiKCx5PU1n6V8APg9oXxm1T9obRfh7pdr401vRYdJ1bxBBahbi6&#10;s4pGkSNyOp3EZbqQkYJIjQDsVBUYJoAWiiigAooooAKKKKACiiigAooooAKKKKACiiigAooooAKK&#10;KKACvmP/AIKff8ErfgV/wVX+GGj/AAt+OvxB8faBZ6Hevc2r+CfEn2NZmd4WP2iCRJILnBhXY0kb&#10;NHucoVLkn6cooA/P7Vf+DfT4U6j4u0fxDZf8FDP2tbCw09kOoaDb/Ha+a31QCd5CJXkDTJuRlhPl&#10;SR4SNSMOWdoNR/4N6vhleeCpvDNp/wAFHv2ubTUZNaa8j8RQ/HS7a6htipAsQjo0BiBwQ5jMuRzI&#10;RxX6EUUAfm/4v/4NufhZ4uRVn/4KXftdW4h1yTUrID4zPP8AZeVMMSefA+BCVJSQ5ly53O3GN6X/&#10;AIN5fgLqPiHQNb179t79qXUIdC1m81D+z7346ag8d00oYQIW4ki+zo7JG8LxyMrESPJkmv0CooA/&#10;P7Qv+DfT4U6VqgvtT/4KGfta6pD9ukmayuvjvfJH5TTwSCDMQR9ipHJEDu3lbmQli6xumm3/AAQO&#10;+CBfTT/w23+1Piyu7aW8H/C/tW/4mEccUiSQyfP8qysyyMY9jBo1CFFLK33dRQB+f+uf8G+Xwo1a&#10;2totN/4KHfta6Y8Nj5M01r8dr52nk8uBfPYShgH3RSPhQEzcSDbtWNUbf/8ABvj8KbrSZLC1/wCC&#10;hv7WltcSXyTrfRfHe+MkcYmnkMADAoUZJY4iSpcLbRkMHaR5P0CooA+B7j/g3z/Z41Lxd4X8Ua1+&#10;2L+09eQ+GVmf+zbn48ao8d7dPBLALtpN/nQSrHNIo+zvECrsrBlZlNqP/ggb8D430tm/bd/aof7D&#10;cW8l4rfH7Vv+JksduY3jlw/yLJIRM3lbGDgKhWPKH7uooA/PvwX/AMG9/wALfDWo2t74h/4KKftb&#10;eIYYNNmtp7PUvjtewpcTPIzLdMbZYmEiBlRVUrGQgLIzFiW+D/8Ag3R/Zn0HxjofxC8Xfte/tMeK&#10;te0XQ73S/wC2tY+Nl/Hd3MVxcRzHM1t5UkSr5aII4jHG4VWkR3UOP0GooA+Cb7/ggF8HLq+sLq2/&#10;by/autorTRJbK6tYvj3qTLfXLRlVvpCxLLMjEOEjKwkqA0bDKmnJ/wAG+XwqKajs/wCCiH7WyteQ&#10;yLZkfHa+/wBAZrrzlePI+Zlj/wBHHmbwY/mYGT95X6BUUAfnp8Zv+DcX9lf45eCvFnw68bftX/tJ&#10;3Wi+JjZeTpeo/Gq/1C10wW7xyERw3nmxz+Y8YY/aVm2Ngx+WQpH2f+zT+z94U/Za+B3h34A+BNe8&#10;QappPhq1eCyvvFWuzalfyq0ryHzbiZmd8FyFBOEQKigKoA7yigAooooAKKKKACiiigAooooAKKKK&#10;ACiiigApu9Om6nV+en/Bev8A4LV+NP8Agjbofwx1rwf8BdL8dN8QLzVobhNS1ySyFn9jW0YFdkb7&#10;932k5zjG0dc0AfoXRX4lfDz/AIOg/wBtP4l/CTRvjNoX7Efwuh0vXPCvi7X7SC7+I2orcJbeHYop&#10;L1HVdOZRI4lXyQGKsQd7R8E8N8DP+DwP9qH9oB/F0fg39hHwDa/8IX4F1LxXqn9p/EC9TzbOyCmW&#10;OLZZPumIcbVbap5yy0AfvdRX4JaJ/wAHgP7UOvax4P0S0/YR8ArN420GbVtKaT4gXu2KGKe8hZZc&#10;WRKvusZSAoYYZOQSQqfCz/g8C/ai+LvhvV/FPhv9hHwDBb6LdJb3SX3xAvVdmbTdS1AFQtkwI8rS&#10;rheSPneIdCzIAfvdRX4O6/8A8Hc/7Vnhz4Z/DP4q337Cvw9bT/ireahbeHoYviFfGa3ezuo7WU3A&#10;NiFQF5FK7GfKgk4PB9Uf/g4s/b1j+Omu/s/N+xh8If7Z8P8AhrUtbvbr/hZeqfZXt7LW5NGlVG/s&#10;zeXNxEzqCgBjIJKtlAAfsdRX4b3/APwdX/thad8Q/Hvw1n/Yd+Gpvvh342uPC+tTL8RNQ8me8hg1&#10;WdngP2Dc0RXSLkBmVGy8WVAZilf9l3/g7A/a7/a0vdesPhz+w18N7J/DsemvenW/iJfxh/t2pW2n&#10;RbPKsJM4muo2bOMIGI3EBSAfuhRX4u/CH/g5b/bj+NPgfw34+8LfsU/Cm3s/FHg/XPEmnx6h8SNT&#10;WSO10vUI7C4SQJprAStLIrIAWUoCWZD8p8/+Ov8AwdzftWfs+az4g0Pxn+wr8Pbqbw34+1TwjfNp&#10;fxCvnV76w8vzpI99imYT5i7WIDHByi9wD94qK/C/Rv8Ag7B/a71vxNY+FLX9hr4brcah4m8K6HC8&#10;nxEv9i3Gv2cl3ZsSLAny0jiYSkAlWICLIOQaV/wdgftd6xN4egtf2GvhureJdS0WxsfM+Il+Nkmp&#10;2huoDJiwOFVBh8biG4UMOaAP3Qor8L9G/wCDsH9rvXL5rC1/Ya+G6ssfh98yfES/xjWNIm1W26WB&#10;+7BCyyekhAXeuXG98Ov+Dn39tX4neP8A4OfDjQP2JPhbDffG7Spr/wAKS3nxG1JYrSOO5ubci7K6&#10;cxRt9rIR5YkGCvIJIAB+2VFfhbZf8HYn7XN98Rb74ZRfsNfDkX+n/FG38BzTN8RL/wAltSmkuI1l&#10;U/YN32cG2kyxUPgrhDkgenX3/Bwt+39p/wAB/D/7Q037GfweOi+I/Duj6zY2q/EzVftSW+pajBp8&#10;Cuv9l7A6y3CM4DkBAxUsQFIB+wlFfhvqH/B1d+2Fpvxf8Q/BWf8AYd+Grap4b+Ldj8O764X4iah9&#10;nfVLua+hjmjb7BuNsGsJizFVcBkxGSWC9z8Rv+Di/wDb0+GPjvwj8Pde/Yw+EU174z8X6d4c0uSz&#10;+JWqNFFdXupalp8TyltMUrGJdLuGYqGYI8ZCsSyqAfsfXGftDfDbU/jF8BvHHwl0a+htbzxV4Q1L&#10;SLW6us+VDJc2kkKu+3J2guCcDOBxX48eNf8Ag6P/AGzvAniLWPDWr/sQ/DCSfRYbmW6e2+I2osjr&#10;Bo1zq77M6eCSbe1kQZA/eFQcKS4yLj/g7C/a6tvFU/hCT9hr4cfabfxZqPh6SRfiJf8Alm6s7YXE&#10;rg/YM+WUOFONxbqqjmgD1H/glN/wby/tc/8ABPv4HftM/Arxt8dvhvrmm/Hv4VTeHrO60u3vxPp2&#10;pLbX1vbSuXRV+z7dQnMgCs5KR7cAMG3v2DP+CF37cf7Gv/BLD9or/gnpc/tAfDXV7n4vpKvhe9+w&#10;3v2TS2vrNLDU5Z28tJWdrWKLyQu5VkjBYEMwPF/Er/g4/wD27fhb4K8L+O/EH7Fvwlms/FvgvT/E&#10;2mx2fxK1RpI7S80zVNRiSQNpigSiHSblWCllDvEAzBmZLfwa/wCDib9vf44i6PhL9jH4Q2/2XXrL&#10;SZP7R+JeqJma6n0aGNhs0x/kDa3aFj1AjmwCVQOAQWX/AAQc/wCCqlv/AMEiL7/gkjqH7UXwVvvC&#10;lxr0c+n6hcaPqSz6bZLqQ1UxxSRxrvke9LljKsgEbbV2kA19C/tJf8EXPFn7Wf8AwRd8E/8ABO/4&#10;v+IvBI+Jvw88GaXovhXx1p+mubS0fT/IhiZHmje4jSa2tYVnEYUu4ONq7QPmDTv+DnD9trU/jZ4f&#10;+A9v+xN8K11jxJ4p07QLG4f4kal9mS5vLCC+id2/s7cIxFcIrEKWDBgFYAMTw5/wc3ftt+J/HOi/&#10;D+w/Ym+FaXmu3UEFnJN8SNSESNLYaZfKXI04kDytVt1OAfnSUcgKzgH1P+wN+wr/AMFivgx42+Hf&#10;hD9rz9uXwD4h+E/w30uG30nwv4D8OtY3t21tZGztIriZrdTLAqNuZS2WdI25xX6BxhgPmr8q/Df/&#10;AAWw/wCCkvijxbZeDdP/AGQvgel1fXltbQyTfFDWBGGmuNYt1JI0gnAfRLonAPEkOMlnCfPlj/wd&#10;qftZ39z4jtof2GPh2G8M6prNhflviFf/ALyTTNPur+cx/wCg8q0VnKqZ2kuyBgoJYAH7s0V+Jfxd&#10;/wCDoP8AbT+DHiXXfCvij9iP4X3Fx4fhuJbx9P8AiNqLI6w6Raaq2wvpykkwXkSjIH7xXBwoDn1v&#10;Rf8Agtv/AMFItdiv5bP9kH4IKNPuNLgm8z4oawNzX+vXmhwlcaSeBc2UrtnGImQjcxKKAfqwzqgy&#10;xpQcjIr8n9I/4LS/8FO/Gvxc8B/CXw5+yn8CLW+8Y6PrGtwSXnxG1l4WstOlW2mid10sNDKZp4XR&#10;gkqlI3B2lgR5z8XP+Dl/9uD4KWGl33ij9in4U3Cat4VuPEFsNP8AiRqTlbaGxlvGRt+mriQxxMAB&#10;ldxALAZIAP2l3rnG7vilJA5NfkJ4w/4LT/8ABWLwB+ydo/7eGu/s5fs+zeA28KjxLqWh2njLW/7W&#10;urG+8mSwiQtYiGGWGOdVly0iysGKmMYBb41/4Lzf8FJNB8b/AA78Dxfsk/BGO48e6lcx2bf8LE1e&#10;aPy4NVtdIdJG/s1DCTdX1vIHVZf3UcmVDFRQB+vZkQDJbrQZEUZLV+PXi3/guB/wVWt/h98Tfj/o&#10;f7N3wBs/CXwY1jVNH8baNceMtauL/UbrTmtpp5LKUWUcYjaB3jTzFDb3DnAj2Sbuo/8ABbj/AIKY&#10;z/tDeEP2Z9H/AGUPgXb+IPFkUl7a3k/xF1mWzFtBZRXssbsNMV43aKVVVgjgPnIIwSAfrTuX1pPM&#10;T++K/MPw5/wUV/4LQ3njrV/hPf8AwO/Znn1rR7e01u5vo/G3iCK2bS7641CK1tlH9nOxnjNi3mSn&#10;CsNpVBvITjdc/wCCpP8AwW08O/F/Sf2W7/4Sfsxv418UaLq3iDRdch17xB/ZtrYWkcFv5E0RtRI0&#10;wurmKYMpCvErRkRtiQgH6371xnNG9c43V+TXhn/gqX/wWk0P9ri0/Zk8efBj9mfVLvUvAmpeKbSP&#10;TPE+v2cMdrDqFpaorXLWcrGRfPIKCDbIG374ymx+zP7Y3/BeU63otyPhp+yf/Z9uv/FQWf8Awk/i&#10;Tzb9vIjXMMv2HFsPOEsmGSX5XVM5QuwB+mQdT0NIJEPRq/M3wj+2J/wXo0/SreHxv8N/2T9UvUUf&#10;aLjT/E3iSzjkP+kciNrKUr9+1/iP+ok/57Dyq2sftgf8F/7my0uLRPA/7I9rcQaPJDrU1xrniWZb&#10;y+MZEdzEotE8iJXwxhJkLAbfMX71AH6eb1zj+lG9T0b8q/LnUv2uf+Dhae5nfSvDH7INvCwuvs0c&#10;2peJpWjLOTblmFuu/wAtMK/C+YRuHl521cuf2wf+C/L+HNQs7XwF+yTHqs2vGfTL99e8StDbabxi&#10;0kh+xgyzDn/SBIinP+pGOQD9OfNjxu3UGRB1NfmNc/tgf8F+H0dba08A/skx3w1BJHun17xK0ZtR&#10;LMzwiP7GCHMbW6CTeQGhkfYRKEjW5/bC/wCC/D61Nc2vgL9kmPT2vHe3s31/xK0kcBuo3WNpPsYD&#10;MLcSxF9gBkkWXaAhiYA/TgSIejUF0AyWr8zrD9sb/gvNF4lhvdT+Gv7J9xpK6fbx3Gnw+J/Ekc73&#10;SoBNMJjYsFR2yyx+WSgOC7/eqzY/tmf8F0YrqV7/AOE37Ks0LLb+THF4w8RxshW1dJiW/s87t9yU&#10;mXgbI0aI7ywlUA/SjzExu3d8Uu9QMlulfmZefti/8F6JPEsd7Y/Df9k+LSRaSpJp8nibxI8zTG3V&#10;Y5BN9iACrOGlKeWSyMIwykeYTTv2xv8AgvPDaanHqvw1/ZPuJpr66k0iWDxN4kiW0t2icW8Uimxb&#10;znjlKO8gMYkVWQJGW3qAfpnvXpupdwxnNfmDdftf/wDBwE/h7UrSy8F/sjx6pNqU0uk30mt+JXht&#10;bRjH5UMkP2QGaRQJN0oeMPvUhE2kNX8T/tc/8HC17NeHwh4Y/ZB06OT7L9hS+1LxNdNBth23O8rb&#10;x+Z5kuHTAXyl+Q+YfnoA/UQyIOrUu5fWvzM1D9sb/gvRN4ja9034bfsnQ6X9hnRbCbxN4kkmFwYQ&#10;sUpmFioKLL87R+WC6/IGQ/PVV/2wP+DgJtVmnTwR+yOLFvD5ghtjrniUyJqnkBftZk+yYaDzsyfZ&#10;tgbb8nnZ+egD9PN69c0CRWGR/I1+U2oftVf8HIktrYppkP7GcM0VqV1CSZfFEi3EvmyMHRQq+Woj&#10;MSbSXJZGbcA4Vem8F/tif8F6dMttnj34cfsn6tJ9ljXfpnibxJYr5wklLvhrGb5SjQqFzlTG7bm8&#10;wKgB/9l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WGCzG7QAAAAiAQAAGQAAAGRycy9fcmVscy9lMm9Eb2MueG1sLnJlbHOFj8sKwjAQRfeC/xBm&#10;b9O6EJGmbkRwK/UDhmSaRpsHSRT79wbcKAgu517uOUy7f9qJPSgm452ApqqBkZNeGacFXPrjagss&#10;ZXQKJ+9IwEwJ9t1y0Z5pwlxGaTQhsUJxScCYc9hxnuRIFlPlA7nSDD5azOWMmgeUN9TE13W94fGT&#10;Ad0Xk52UgHhSDbB+DsX8n+2HwUg6eHm35PIPBTe2uAsQo6YswJIy+A6b6hpIA+9a/vVZ9wJQSwME&#10;FAAAAAgAh07iQNk5N4cTAQAASAIAABMAAABbQ29udGVudF9UeXBlc10ueG1slZJNTsMwEIX3SNzB&#10;8hbFDl0ghJp0QQoSC6hQOYBlTxKX+EceE9rb46StBFVaiaU98715b+z5Yms60kNA7WxBb1lOCVjp&#10;lLZNQT/WT9k9JRiFVaJzFgq6A6SL8vpqvt55QJJoiwVtY/QPnKNswQhkzoNNldoFI2I6hoZ7IT9F&#10;A3yW53dcOhvBxiwOGrScV1CLry6S5TZd751sPDSUPO4bh1kF1WYQGAt8knlZPU8ibOMbOo0E6PCE&#10;Ed53WoqYFsJ7q07CZIcgLJFjD7ba401Ke2bCUPmb4/eAA/eWXiBoBWQlQnwVJqXlKiBX7tsG6Nll&#10;kcGlwczVtZbAqoBVwt6hP7o6pw4zVzn5X/HlSB21+fgPyh9QSwECFAAUAAAACACHTuJA2Tk3hxMB&#10;AABIAgAAEwAAAAAAAAABACAAAAAxowAAW0NvbnRlbnRfVHlwZXNdLnhtbFBLAQIUAAoAAAAAAIdO&#10;4kAAAAAAAAAAAAAAAAAGAAAAAAAAAAAAEAAAAAChAABfcmVscy9QSwECFAAUAAAACACHTuJAihRm&#10;PNEAAACUAQAACwAAAAAAAAABACAAAAAkoQAAX3JlbHMvLnJlbHNQSwECFAAKAAAAAACHTuJAAAAA&#10;AAAAAAAAAAAABAAAAAAAAAAAABAAAAAAAAAAZHJzL1BLAQIUAAoAAAAAAIdO4kAAAAAAAAAAAAAA&#10;AAAKAAAAAAAAAAAAEAAAAB6iAABkcnMvX3JlbHMvUEsBAhQAFAAAAAgAh07iQFhgsxu0AAAAIgEA&#10;ABkAAAAAAAAAAQAgAAAARqIAAGRycy9fcmVscy9lMm9Eb2MueG1sLnJlbHNQSwECFAAUAAAACACH&#10;TuJAMHguZNYAAAAEAQAADwAAAAAAAAABACAAAAAiAAAAZHJzL2Rvd25yZXYueG1sUEsBAhQAFAAA&#10;AAgAh07iQAH9Num5AwAAcAwAAA4AAAAAAAAAAQAgAAAAJQEAAGRycy9lMm9Eb2MueG1sUEsBAhQA&#10;CgAAAAAAh07iQAAAAAAAAAAAAAAAAAoAAAAAAAAAAAAQAAAACgUAAGRycy9tZWRpYS9QSwECFAAU&#10;AAAACACHTuJAPeO9fpubAACRmwAAFQAAAAAAAAABACAAAAAyBQAAZHJzL21lZGlhL2ltYWdlMS5q&#10;cGVnUEsFBgAAAAAKAAoAUwIAAHWkAAAAAA==&#10;">
                <o:lock v:ext="edit" aspectratio="f"/>
                <v:shape id="Picture 67018" o:spid="_x0000_s1026" o:spt="75" type="#_x0000_t75" style="position:absolute;left:0;top:873;height:5237;width:47149;" filled="f" o:preferrelative="t" stroked="f" coordsize="21600,21600" o:gfxdata="UEsDBAoAAAAAAIdO4kAAAAAAAAAAAAAAAAAEAAAAZHJzL1BLAwQUAAAACACHTuJAop83Cr4AAADc&#10;AAAADwAAAGRycy9kb3ducmV2LnhtbEWPQWvCQBSE74L/YXmCt7pJpaVEV5G2ohQ8mApeH9nnJpp9&#10;G7Krif++WxA8DjPzDTNf9rYWN2p95VhBOklAEBdOV2wUHH7XLx8gfEDWWDsmBXfysFwMB3PMtOt4&#10;T7c8GBEh7DNUUIbQZFL6oiSLfuIa4uidXGsxRNkaqVvsItzW8jVJ3qXFiuNCiQ19llRc8qtV0O/W&#10;tZMr83MszPmt+z58bVZ0Vmo8SpMZiEB9eIYf7a1WME1T+D8Tj4B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83Cr4A&#10;AADcAAAADwAAAAAAAAABACAAAAAiAAAAZHJzL2Rvd25yZXYueG1sUEsBAhQAFAAAAAgAh07iQDMv&#10;BZ47AAAAOQAAABAAAAAAAAAAAQAgAAAADQEAAGRycy9zaGFwZXhtbC54bWxQSwUGAAAAAAYABgBb&#10;AQAAtwMAAAAA&#10;">
                  <v:fill on="f" focussize="0,0"/>
                  <v:stroke on="f"/>
                  <v:imagedata r:id="rId243" o:title=""/>
                  <o:lock v:ext="edit" aspectratio="t"/>
                </v:shape>
                <v:rect id="Rectangle 64205" o:spid="_x0000_s1026" o:spt="1" style="position:absolute;left:47343;top:2198;height:1032;width:1376;" filled="f" stroked="f" coordsize="21600,21600" o:gfxdata="UEsDBAoAAAAAAIdO4kAAAAAAAAAAAAAAAAAEAAAAZHJzL1BLAwQUAAAACACHTuJAvuYoF74AAADc&#10;AAAADwAAAGRycy9kb3ducmV2LnhtbEWPQYvCMBSE78L+h/AWvGlaF0SrURbdRY9qBfX2aJ5t2eal&#10;NFmr/nojCB6HmfmGmc6vphIXalxpWUHcj0AQZ1aXnCvYp7+9EQjnkTVWlknBjRzMZx+dKSbatryl&#10;y87nIkDYJaig8L5OpHRZQQZd39bEwTvbxqAPssmlbrANcFPJQRQNpcGSw0KBNS0Kyv52/0bBalR/&#10;H9f23ubVz2l12BzGy3Tslep+xtEEhKerf4df7bVW8BUP4HkmHAE5e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uYoF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nd</w:t>
                        </w:r>
                      </w:p>
                    </w:txbxContent>
                  </v:textbox>
                </v:rect>
                <v:rect id="Rectangle 42165" o:spid="_x0000_s1026" o:spt="1" style="position:absolute;left:42298;top:0;height:1376;width:3699;" filled="f" stroked="f" coordsize="21600,21600" o:gfxdata="UEsDBAoAAAAAAIdO4kAAAAAAAAAAAAAAAAAEAAAAZHJzL1BLAwQUAAAACACHTuJA0aqNjL4AAADc&#10;AAAADwAAAGRycy9kb3ducmV2LnhtbEWPQYvCMBSE74L/ITzBm6ZVWLQaZVEXPapdUG+P5tmWbV5K&#10;k7W6v94Iwh6HmfmGmS/vphI3alxpWUE8jEAQZ1aXnCv4Tr8GExDOI2usLJOCBzlYLrqdOSbatnyg&#10;29HnIkDYJaig8L5OpHRZQQbd0NbEwbvaxqAPssmlbrANcFPJURR9SIMlh4UCa1oVlP0cf42C7aT+&#10;PO/sX5tXm8v2tD9N1+nUK9XvxdEMhKe7/w+/2zutYByP4XUmHAG5e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aqNj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8"/>
                          </w:rPr>
                          <w:t xml:space="preserve">Road </w:t>
                        </w:r>
                      </w:p>
                    </w:txbxContent>
                  </v:textbox>
                </v:rect>
                <v:rect id="Rectangle 42166" o:spid="_x0000_s1026" o:spt="1" style="position:absolute;left:45079;top:0;height:1376;width:2366;" filled="f" stroked="f" coordsize="21600,21600" o:gfxdata="UEsDBAoAAAAAAIdO4kAAAAAAAAAAAAAAAAAEAAAAZHJzL1BLAwQUAAAACACHTuJAXkMV+L8AAADc&#10;AAAADwAAAGRycy9kb3ducmV2LnhtbEWPS4vCQBCE74L/YWjBm06iIpp1FPGBHn0suHtrMr1JMNMT&#10;MqPR/fU7grDHoqq+omaLhynFnWpXWFYQ9yMQxKnVBWcKPs/b3gSE88gaS8uk4EkOFvN2a4aJtg0f&#10;6X7ymQgQdgkqyL2vEildmpNB17cVcfB+bG3QB1lnUtfYBLgp5SCKxtJgwWEhx4pWOaXX080o2E2q&#10;5dfe/jZZufneXQ6X6fo89Up1O3H0AcLTw/+H3+29VjCMR/A6E46AnP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Ffi/&#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r>
                          <w:rPr>
                            <w:sz w:val="18"/>
                          </w:rPr>
                          <w:t>sign</w:t>
                        </w:r>
                      </w:p>
                    </w:txbxContent>
                  </v:textbox>
                </v:rect>
                <w10:wrap type="none"/>
                <w10:anchorlock/>
              </v:group>
            </w:pict>
          </mc:Fallback>
        </mc:AlternateContent>
      </w:r>
    </w:p>
    <w:p>
      <w:pPr>
        <w:adjustRightInd w:val="0"/>
        <w:ind w:left="25"/>
        <w:rPr>
          <w:rFonts w:ascii="Arial" w:hAnsi="Arial" w:cs="Arial"/>
          <w:sz w:val="20"/>
          <w:szCs w:val="20"/>
          <w:lang w:val="en-GB" w:eastAsia="en-GB"/>
        </w:rPr>
      </w:pPr>
      <w:r>
        <w:rPr>
          <w:rFonts w:ascii="Courier New" w:hAnsi="Courier New" w:eastAsia="Courier New" w:cs="Courier New"/>
          <w:sz w:val="20"/>
          <w:szCs w:val="20"/>
          <w:lang w:val="en-GB" w:eastAsia="en-GB"/>
        </w:rPr>
        <w:t>KEY</w:t>
      </w:r>
    </w:p>
    <w:p>
      <w:pPr>
        <w:adjustRightInd w:val="0"/>
        <w:spacing w:after="1105"/>
        <w:ind w:left="20"/>
        <w:rPr>
          <w:rFonts w:ascii="Arial" w:hAnsi="Arial" w:cs="Arial"/>
          <w:sz w:val="20"/>
          <w:szCs w:val="20"/>
          <w:lang w:val="en-GB" w:eastAsia="en-GB"/>
        </w:rPr>
      </w:pPr>
      <w:r>
        <w:rPr>
          <w:rFonts w:ascii="Arial" w:hAnsi="Arial" w:cs="Arial"/>
          <w:sz w:val="20"/>
          <w:szCs w:val="20"/>
        </w:rPr>
        <w:drawing>
          <wp:inline distT="0" distB="0" distL="0" distR="0">
            <wp:extent cx="2528570" cy="167640"/>
            <wp:effectExtent l="0" t="0" r="0" b="0"/>
            <wp:docPr id="361" name="Picture 361"/>
            <wp:cNvGraphicFramePr/>
            <a:graphic xmlns:a="http://schemas.openxmlformats.org/drawingml/2006/main">
              <a:graphicData uri="http://schemas.openxmlformats.org/drawingml/2006/picture">
                <pic:pic xmlns:pic="http://schemas.openxmlformats.org/drawingml/2006/picture">
                  <pic:nvPicPr>
                    <pic:cNvPr id="361" name="Picture 361"/>
                    <pic:cNvPicPr/>
                  </pic:nvPicPr>
                  <pic:blipFill>
                    <a:blip r:embed="rId244"/>
                    <a:stretch>
                      <a:fillRect/>
                    </a:stretch>
                  </pic:blipFill>
                  <pic:spPr>
                    <a:xfrm>
                      <a:off x="0" y="0"/>
                      <a:ext cx="2528873" cy="168132"/>
                    </a:xfrm>
                    <a:prstGeom prst="rect">
                      <a:avLst/>
                    </a:prstGeom>
                  </pic:spPr>
                </pic:pic>
              </a:graphicData>
            </a:graphic>
          </wp:inline>
        </w:drawing>
      </w:r>
    </w:p>
    <w:p>
      <w:pPr>
        <w:adjustRightInd w:val="0"/>
        <w:spacing w:after="2" w:line="263" w:lineRule="auto"/>
        <w:ind w:hanging="10"/>
        <w:rPr>
          <w:sz w:val="20"/>
          <w:szCs w:val="20"/>
          <w:lang w:val="en-GB" w:eastAsia="en-GB"/>
        </w:rPr>
      </w:pPr>
      <w:r>
        <w:rPr>
          <w:sz w:val="20"/>
          <w:szCs w:val="20"/>
        </w:rPr>
        <w:drawing>
          <wp:inline distT="0" distB="0" distL="0" distR="0">
            <wp:extent cx="9525" cy="6350"/>
            <wp:effectExtent l="0" t="0" r="0" b="0"/>
            <wp:docPr id="362" name="Picture 362"/>
            <wp:cNvGraphicFramePr/>
            <a:graphic xmlns:a="http://schemas.openxmlformats.org/drawingml/2006/main">
              <a:graphicData uri="http://schemas.openxmlformats.org/drawingml/2006/picture">
                <pic:pic xmlns:pic="http://schemas.openxmlformats.org/drawingml/2006/picture">
                  <pic:nvPicPr>
                    <pic:cNvPr id="362" name="Picture 362"/>
                    <pic:cNvPicPr/>
                  </pic:nvPicPr>
                  <pic:blipFill>
                    <a:blip r:embed="rId245"/>
                    <a:stretch>
                      <a:fillRect/>
                    </a:stretch>
                  </pic:blipFill>
                  <pic:spPr>
                    <a:xfrm>
                      <a:off x="0" y="0"/>
                      <a:ext cx="9702" cy="6467"/>
                    </a:xfrm>
                    <a:prstGeom prst="rect">
                      <a:avLst/>
                    </a:prstGeom>
                  </pic:spPr>
                </pic:pic>
              </a:graphicData>
            </a:graphic>
          </wp:inline>
        </w:drawing>
      </w:r>
      <w:r>
        <w:rPr>
          <w:sz w:val="20"/>
          <w:szCs w:val="20"/>
          <w:lang w:val="en-GB" w:eastAsia="en-GB"/>
        </w:rPr>
        <w:t xml:space="preserve"> 1. T lie type of sign required and their location shall be as shown on the Road Plan or as directed by 1112 Engineer.</w:t>
      </w:r>
    </w:p>
    <w:p>
      <w:pPr>
        <w:adjustRightInd w:val="0"/>
        <w:spacing w:after="2" w:line="263" w:lineRule="auto"/>
        <w:ind w:hanging="10"/>
        <w:rPr>
          <w:sz w:val="20"/>
          <w:szCs w:val="20"/>
          <w:lang w:val="en-GB" w:eastAsia="en-GB"/>
        </w:rPr>
      </w:pPr>
      <w:r>
        <w:rPr>
          <w:sz w:val="20"/>
          <w:szCs w:val="20"/>
          <w:lang w:val="en-GB" w:eastAsia="en-GB"/>
        </w:rPr>
        <w:t>2.Sign plate to be 2mm thick mild steel plate</w:t>
      </w:r>
    </w:p>
    <w:p>
      <w:pPr>
        <w:adjustRightInd w:val="0"/>
        <w:spacing w:after="2" w:line="263" w:lineRule="auto"/>
        <w:ind w:hanging="10"/>
        <w:rPr>
          <w:sz w:val="20"/>
          <w:szCs w:val="20"/>
          <w:lang w:val="en-GB" w:eastAsia="en-GB"/>
        </w:rPr>
      </w:pPr>
      <w:r>
        <w:rPr>
          <w:sz w:val="20"/>
          <w:szCs w:val="20"/>
          <w:lang w:val="en-GB" w:eastAsia="en-GB"/>
        </w:rPr>
        <w:t>3.Sign post to be 50mm fixing clamps/brackets.</w:t>
      </w:r>
    </w:p>
    <w:p>
      <w:pPr>
        <w:adjustRightInd w:val="0"/>
        <w:spacing w:after="2" w:line="263" w:lineRule="auto"/>
        <w:ind w:hanging="10"/>
        <w:rPr>
          <w:sz w:val="20"/>
          <w:szCs w:val="20"/>
          <w:lang w:val="en-GB" w:eastAsia="en-GB"/>
        </w:rPr>
      </w:pPr>
      <w:r>
        <w:rPr>
          <w:sz w:val="20"/>
          <w:szCs w:val="20"/>
          <w:lang w:val="en-GB" w:eastAsia="en-GB"/>
        </w:rPr>
        <w:t>4.Sign plate to be fixed to steel tube by $ Nos MIO bolts and 50mm fixing clamps/brackets.</w:t>
      </w:r>
    </w:p>
    <w:p>
      <w:pPr>
        <w:adjustRightInd w:val="0"/>
        <w:spacing w:after="2" w:line="263" w:lineRule="auto"/>
        <w:ind w:hanging="10"/>
        <w:rPr>
          <w:sz w:val="20"/>
          <w:szCs w:val="20"/>
          <w:lang w:val="en-GB" w:eastAsia="en-GB"/>
        </w:rPr>
      </w:pPr>
      <w:r>
        <w:rPr>
          <w:sz w:val="20"/>
          <w:szCs w:val="20"/>
          <w:lang w:val="en-GB" w:eastAsia="en-GB"/>
        </w:rPr>
        <w:t>5.sign paints shall be reflective.</w:t>
      </w:r>
    </w:p>
    <w:p>
      <w:pPr>
        <w:adjustRightInd w:val="0"/>
        <w:spacing w:after="1342" w:line="263" w:lineRule="auto"/>
        <w:ind w:right="581" w:hanging="10"/>
        <w:rPr>
          <w:rFonts w:ascii="Arial" w:hAnsi="Arial" w:cs="Arial"/>
          <w:sz w:val="20"/>
          <w:szCs w:val="20"/>
          <w:lang w:val="en-GB" w:eastAsia="en-GB"/>
        </w:rPr>
      </w:pPr>
      <w:r>
        <w:rPr>
          <w:sz w:val="20"/>
          <w:szCs w:val="20"/>
          <w:lang w:val="en-GB" w:eastAsia="en-GB"/>
        </w:rPr>
        <w:t>6.The sign plate and post shall be treated by applying two coats of lead red oxide paint before applying n priming and two finish coats of approved paints. Paints used Shull have a hard, durable and glossy finish</w:t>
      </w:r>
      <w:r>
        <w:rPr>
          <w:rFonts w:ascii="Arial" w:hAnsi="Arial" w:cs="Arial"/>
          <w:sz w:val="18"/>
          <w:szCs w:val="20"/>
          <w:lang w:val="en-GB" w:eastAsia="en-GB"/>
        </w:rPr>
        <w:t>.</w:t>
      </w:r>
      <w:r>
        <w:rPr>
          <w:rFonts w:ascii="Arial" w:hAnsi="Arial" w:cs="Arial"/>
          <w:sz w:val="20"/>
          <w:szCs w:val="20"/>
          <w:lang w:val="en-GB" w:eastAsia="en-GB"/>
        </w:rPr>
        <w:t xml:space="preserve"> </w:t>
      </w:r>
      <w:r>
        <w:rPr>
          <w:rFonts w:ascii="Arial" w:hAnsi="Arial" w:cs="Arial"/>
          <w:sz w:val="20"/>
          <w:szCs w:val="20"/>
        </w:rPr>
        <mc:AlternateContent>
          <mc:Choice Requires="wpg">
            <w:drawing>
              <wp:inline distT="0" distB="0" distL="0" distR="0">
                <wp:extent cx="5433060" cy="6350"/>
                <wp:effectExtent l="6350" t="1905" r="8890" b="10795"/>
                <wp:docPr id="315" name="Group 315"/>
                <wp:cNvGraphicFramePr/>
                <a:graphic xmlns:a="http://schemas.openxmlformats.org/drawingml/2006/main">
                  <a:graphicData uri="http://schemas.microsoft.com/office/word/2010/wordprocessingGroup">
                    <wpg:wgp>
                      <wpg:cNvGrpSpPr/>
                      <wpg:grpSpPr>
                        <a:xfrm>
                          <a:off x="0" y="0"/>
                          <a:ext cx="5433060" cy="6350"/>
                          <a:chOff x="0" y="0"/>
                          <a:chExt cx="54328" cy="64"/>
                        </a:xfrm>
                      </wpg:grpSpPr>
                      <wps:wsp>
                        <wps:cNvPr id="316" name="Shape 67019"/>
                        <wps:cNvSpPr/>
                        <wps:spPr bwMode="auto">
                          <a:xfrm>
                            <a:off x="0" y="0"/>
                            <a:ext cx="54328" cy="64"/>
                          </a:xfrm>
                          <a:custGeom>
                            <a:avLst/>
                            <a:gdLst>
                              <a:gd name="T0" fmla="*/ 0 w 5432875"/>
                              <a:gd name="T1" fmla="*/ 3234 h 6467"/>
                              <a:gd name="T2" fmla="*/ 5432875 w 5432875"/>
                              <a:gd name="T3" fmla="*/ 3234 h 6467"/>
                              <a:gd name="T4" fmla="*/ 0 w 5432875"/>
                              <a:gd name="T5" fmla="*/ 0 h 6467"/>
                              <a:gd name="T6" fmla="*/ 5432875 w 5432875"/>
                              <a:gd name="T7" fmla="*/ 6467 h 6467"/>
                            </a:gdLst>
                            <a:ahLst/>
                            <a:cxnLst>
                              <a:cxn ang="0">
                                <a:pos x="T0" y="T1"/>
                              </a:cxn>
                              <a:cxn ang="0">
                                <a:pos x="T2" y="T3"/>
                              </a:cxn>
                            </a:cxnLst>
                            <a:rect l="T4" t="T5" r="T6" b="T7"/>
                            <a:pathLst>
                              <a:path w="5432875" h="6467">
                                <a:moveTo>
                                  <a:pt x="0" y="3234"/>
                                </a:moveTo>
                                <a:lnTo>
                                  <a:pt x="5432875" y="3234"/>
                                </a:lnTo>
                              </a:path>
                            </a:pathLst>
                          </a:custGeom>
                          <a:noFill/>
                          <a:ln w="6467">
                            <a:solidFill>
                              <a:srgbClr val="000000"/>
                            </a:solidFill>
                            <a:miter lim="1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0.5pt;width:427.8pt;" coordsize="54328,64" o:gfxdata="UEsDBAoAAAAAAIdO4kAAAAAAAAAAAAAAAAAEAAAAZHJzL1BLAwQUAAAACACHTuJAC0V5GtQAAAAD&#10;AQAADwAAAGRycy9kb3ducmV2LnhtbE2PQUvDQBCF74L/YRnBm92NklLSbEop6qkItoJ4mybTJDQ7&#10;G7LbpP33jl708mB4j/e+yVcX16mRhtB6tpDMDCji0lct1xY+9i8PC1AhIlfYeSYLVwqwKm5vcswq&#10;P/E7jbtYKynhkKGFJsY+0zqUDTkMM98Ti3f0g8Mo51DrasBJyl2nH42Za4cty0KDPW0aKk+7s7Pw&#10;OuG0fkqex+3puLl+7dO3z21C1t7fJWYJKtIl/oXhB1/QoRCmgz9zFVRnQR6JvyreIk3noA4SMqCL&#10;XP9nL74BUEsDBBQAAAAIAIdO4kCt0HK5HwMAALoHAAAOAAAAZHJzL2Uyb0RvYy54bWylVdlu2zAQ&#10;fC/QfyD4WKCRbTl2IkQOiqQJCvQIEPcDaIo6AIlkSdpy+vUdUrKsJk0atH6QeQx3Z2eXy4vLfVOT&#10;nTC2UjKl05MJJUJylVWySOn39c37M0qsYzJjtZIipQ/C0svV2zcXrU7ETJWqzoQhMCJt0uqUls7p&#10;JIosL0XD7InSQmIzV6ZhDlNTRJlhLaw3dTSbTBZRq0ymjeLCWqxed5u0t2heY1DlecXFteLbRkjX&#10;WTWiZg4h2bLSlq4C2zwX3H3LcyscqVOKSF34wgnGG/+NVhcsKQzTZcV7Cuw1FB7F1LBKwulg6po5&#10;RramemKqqbhRVuXuhKsm6gIJiiCK6eSRNrdGbXWIpUjaQg+iI1GPVP9ns/zr7s6QKktpPD2lRLIG&#10;KQ9+iV+APK0uEqBujb7Xd6ZfKLqZj3ifm8b/IxayD8I+DMKKvSMci6fzOJ4soDnH3iI+7XXnJZLz&#10;5BAvPx6PzVCN4dDcc4kO7iLPaiDRapSiPepj/0+f+5JpEWS3PvJBn8VBnwAgi+Vket4pFHCDPDax&#10;UIps2i8qg5ps61SojVcq9UzILOFb626FCmqz3WfruuLNMAqll/XpW0PovKlRx+8iMiEtgfyzs2XI&#10;Jip0gE1HsHgWz0lJFvPF0oc0hs1GsN7S8zbjEfgFm/MR7AWGqMhRIH+mh6wMmL/SW47APtZRyKit&#10;4iAlKw/q8r3s5cWIMN8jJyGZWllfuV5r1PR62pcnUF69Z8CQ0oPjMRh+j04MGpZvVWsIhF61hgBo&#10;VmvEiG617lOjmfP8vB8/JG24YCHDpMT98jn0m43aibUKMHe8ZT4rvf8joJZj4KFePNkRvAOBr/ca&#10;LuPAxAcxqk6pbqq6DnVUS89v4GRVXWV+09Oypthc1YbsmO/O4dcz+w3WVA4vTl01eK7GoBpSoxF0&#10;1803KptsVPaAq2dU1+jxzGFQKvOTkhZNPqX2x5YZQUn9SaJLnE/ncyTQhcn8dDnDxIx3NuMdJjlM&#10;pdRRFIIfXjnMcGSrTVWU8DQNukv1AVc+r/z9DPw6Vv0EjSqMQkvH6Lc3YzwPqOOTu/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AUAAFtDb250&#10;ZW50X1R5cGVzXS54bWxQSwECFAAKAAAAAACHTuJAAAAAAAAAAAAAAAAABgAAAAAAAAAAABAAAABu&#10;BAAAX3JlbHMvUEsBAhQAFAAAAAgAh07iQIoUZjzRAAAAlAEAAAsAAAAAAAAAAQAgAAAAkgQAAF9y&#10;ZWxzLy5yZWxzUEsBAhQACgAAAAAAh07iQAAAAAAAAAAAAAAAAAQAAAAAAAAAAAAQAAAAAAAAAGRy&#10;cy9QSwECFAAUAAAACACHTuJAC0V5GtQAAAADAQAADwAAAAAAAAABACAAAAAiAAAAZHJzL2Rvd25y&#10;ZXYueG1sUEsBAhQAFAAAAAgAh07iQK3QcrkfAwAAugcAAA4AAAAAAAAAAQAgAAAAIwEAAGRycy9l&#10;Mm9Eb2MueG1sUEsFBgAAAAAGAAYAWQEAALQGAAAAAA==&#10;">
                <o:lock v:ext="edit" aspectratio="f"/>
                <v:shape id="Shape 67019" o:spid="_x0000_s1026" o:spt="100" style="position:absolute;left:0;top:0;height:64;width:54328;" filled="f" stroked="t" coordsize="5432875,6467" o:gfxdata="UEsDBAoAAAAAAIdO4kAAAAAAAAAAAAAAAAAEAAAAZHJzL1BLAwQUAAAACACHTuJA1ZB2gr8AAADc&#10;AAAADwAAAGRycy9kb3ducmV2LnhtbEWPQWvCQBSE70L/w/IKvUizmwhBUlehpWIvUmILvb5kn0kw&#10;+zZkV2P/fbcgeBxm5htmtbnaXlxo9J1jDWmiQBDXznTcaPj+2j4vQfiAbLB3TBp+ycNm/TBbYWHc&#10;xCVdDqEREcK+QA1tCEMhpa9bsugTNxBH7+hGiyHKsZFmxCnCbS8zpXJpseO40OJAby3Vp8PZati9&#10;7sLP/L2bTvuKq8+ly46qzLR+ekzVC4hA13AP39ofRsMizeH/TDwC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QdoK/&#10;AAAA3AAAAA8AAAAAAAAAAQAgAAAAIgAAAGRycy9kb3ducmV2LnhtbFBLAQIUABQAAAAIAIdO4kAz&#10;LwWeOwAAADkAAAAQAAAAAAAAAAEAIAAAAA4BAABkcnMvc2hhcGV4bWwueG1sUEsFBgAAAAAGAAYA&#10;WwEAALgDAAAAAA==&#10;" path="m0,3234l5432875,3234e">
                  <v:path o:connectlocs="0,32;54328,32" o:connectangles="0,0"/>
                  <v:fill on="f" focussize="0,0"/>
                  <v:stroke weight="0.509212598425197pt" color="#000000" miterlimit="1" joinstyle="miter"/>
                  <v:imagedata o:title=""/>
                  <o:lock v:ext="edit" aspectratio="f"/>
                </v:shape>
                <w10:wrap type="none"/>
                <w10:anchorlock/>
              </v:group>
            </w:pict>
          </mc:Fallback>
        </mc:AlternateContent>
      </w:r>
    </w:p>
    <w:p>
      <w:pPr>
        <w:adjustRightInd w:val="0"/>
        <w:spacing w:after="1342" w:line="263" w:lineRule="auto"/>
        <w:ind w:right="581"/>
        <w:rPr>
          <w:b/>
          <w:sz w:val="24"/>
          <w:szCs w:val="24"/>
          <w:lang w:val="en-GB" w:eastAsia="en-GB"/>
        </w:rPr>
      </w:pPr>
      <w:r>
        <w:rPr>
          <w:b/>
          <w:sz w:val="24"/>
          <w:szCs w:val="24"/>
          <w:lang w:val="en-GB" w:eastAsia="en-GB"/>
        </w:rPr>
        <w:t>FIGURE C23-PUBLlCITY SIGNBOARD</w:t>
      </w:r>
    </w:p>
    <w:p>
      <w:pPr>
        <w:adjustRightInd w:val="0"/>
        <w:spacing w:after="266"/>
        <w:ind w:right="-214"/>
        <w:rPr>
          <w:rFonts w:ascii="Arial" w:hAnsi="Arial" w:cs="Arial"/>
          <w:sz w:val="20"/>
          <w:szCs w:val="20"/>
          <w:lang w:val="en-GB" w:eastAsia="en-GB"/>
        </w:rPr>
      </w:pPr>
      <w:r>
        <w:rPr>
          <w:rFonts w:ascii="Arial" w:hAnsi="Arial" w:cs="Arial"/>
          <w:sz w:val="20"/>
          <w:szCs w:val="20"/>
        </w:rPr>
        <mc:AlternateContent>
          <mc:Choice Requires="wpg">
            <w:drawing>
              <wp:inline distT="0" distB="0" distL="0" distR="0">
                <wp:extent cx="6804025" cy="4658995"/>
                <wp:effectExtent l="0" t="0" r="0" b="2540"/>
                <wp:docPr id="317" name="Group 317"/>
                <wp:cNvGraphicFramePr/>
                <a:graphic xmlns:a="http://schemas.openxmlformats.org/drawingml/2006/main">
                  <a:graphicData uri="http://schemas.microsoft.com/office/word/2010/wordprocessingGroup">
                    <wpg:wgp>
                      <wpg:cNvGrpSpPr/>
                      <wpg:grpSpPr>
                        <a:xfrm>
                          <a:off x="0" y="0"/>
                          <a:ext cx="6804025" cy="4658995"/>
                          <a:chOff x="0" y="0"/>
                          <a:chExt cx="68040" cy="46592"/>
                        </a:xfrm>
                      </wpg:grpSpPr>
                      <pic:pic xmlns:pic="http://schemas.openxmlformats.org/drawingml/2006/picture">
                        <pic:nvPicPr>
                          <pic:cNvPr id="318" name="Picture 67023"/>
                          <pic:cNvPicPr>
                            <a:picLocks noChangeAspect="1" noChangeArrowheads="1"/>
                          </pic:cNvPicPr>
                        </pic:nvPicPr>
                        <pic:blipFill>
                          <a:blip r:embed="rId246" cstate="print">
                            <a:extLst>
                              <a:ext uri="{28A0092B-C50C-407E-A947-70E740481C1C}">
                                <a14:useLocalDpi xmlns:a14="http://schemas.microsoft.com/office/drawing/2010/main" val="0"/>
                              </a:ext>
                            </a:extLst>
                          </a:blip>
                          <a:srcRect/>
                          <a:stretch>
                            <a:fillRect/>
                          </a:stretch>
                        </pic:blipFill>
                        <pic:spPr>
                          <a:xfrm>
                            <a:off x="0" y="420"/>
                            <a:ext cx="68040" cy="46172"/>
                          </a:xfrm>
                          <a:prstGeom prst="rect">
                            <a:avLst/>
                          </a:prstGeom>
                          <a:noFill/>
                        </pic:spPr>
                      </pic:pic>
                      <wps:wsp>
                        <wps:cNvPr id="319" name="Rectangle 44362"/>
                        <wps:cNvSpPr>
                          <a:spLocks noChangeArrowheads="1"/>
                        </wps:cNvSpPr>
                        <wps:spPr bwMode="auto">
                          <a:xfrm>
                            <a:off x="33729" y="0"/>
                            <a:ext cx="4086" cy="989"/>
                          </a:xfrm>
                          <a:prstGeom prst="rect">
                            <a:avLst/>
                          </a:prstGeom>
                          <a:noFill/>
                          <a:ln>
                            <a:noFill/>
                          </a:ln>
                        </wps:spPr>
                        <wps:txbx>
                          <w:txbxContent>
                            <w:p>
                              <w:r>
                                <w:rPr>
                                  <w:sz w:val="14"/>
                                </w:rPr>
                                <w:t>—25mm</w:t>
                              </w:r>
                            </w:p>
                          </w:txbxContent>
                        </wps:txbx>
                        <wps:bodyPr rot="0" vert="horz" wrap="square" lIns="0" tIns="0" rIns="0" bIns="0" anchor="t" anchorCtr="0" upright="1">
                          <a:noAutofit/>
                        </wps:bodyPr>
                      </wps:wsp>
                    </wpg:wgp>
                  </a:graphicData>
                </a:graphic>
              </wp:inline>
            </w:drawing>
          </mc:Choice>
          <mc:Fallback>
            <w:pict>
              <v:group id="_x0000_s1026" o:spid="_x0000_s1026" o:spt="203" style="height:366.85pt;width:535.75pt;" coordsize="68040,46592" o:gfxdata="UEsDBAoAAAAAAIdO4kAAAAAAAAAAAAAAAAAEAAAAZHJzL1BLAwQUAAAACACHTuJAXUxiRtYAAAAG&#10;AQAADwAAAGRycy9kb3ducmV2LnhtbE2PQUvDQBCF74L/YRnBm92NoabEbIoU9VQEW0F6m2anSWh2&#10;NmS3Sfvv3XrRy8DjPd77pliebSdGGnzrWEMyUyCIK2darjV8bd8eFiB8QDbYOSYNF/KwLG9vCsyN&#10;m/iTxk2oRSxhn6OGJoQ+l9JXDVn0M9cTR+/gBoshyqGWZsAplttOPir1JC22HBca7GnVUHXcnKyG&#10;9wmnlzR5HdfHw+qy284/vtcJaX1/l6hnEIHO4S8MV/yIDmVk2rsTGy86DfGR8HuvnsqSOYi9hixN&#10;M5BlIf/jlz9QSwMEFAAAAAgAh07iQJ9XWOJjAwAAKwgAAA4AAABkcnMvZTJvRG9jLnhtbK1V227b&#10;OBB9L7D/QPDd0cWKL0KcIuukQYFuGzTtB9AUdcFKJEvSltPF/vvOkJIT2wEaFPsQZ0hxhmfOnBle&#10;vd93LdkJYxslVzS5iCkRkquikdWKfv/2YbKgxDomC9YqKVb0SVj6/vqPd1e9zkWqatUWwhAIIm3e&#10;6xWtndN5FFlei47ZC6WFhI+lMh1zsDRVVBjWQ/SujdI4nkW9MoU2igtrYfc2fKRDRPOWgKosGy5u&#10;Fd92QroQ1YiWOUjJ1o229NqjLUvB3ZeytMKRdkUhU+d/4RKwN/gbXV+xvDJM1w0fILC3QDjJqWON&#10;hEsPoW6ZY2RrmrNQXcONsqp0F1x1UUjEMwJZJPEJN/dGbbXPpcr7Sh9Ih0KdsP7bYfnn3YMhTbGi&#10;02ROiWQdlNzfS3AD6Ol1lcOpe6Mf9YMZNqqwwoz3penwP+RC9p7YpwOxYu8Ih83ZIs7i9JISDt+y&#10;2eViubwM1PMa6nPmx+u7l54Hv2WKXtF4aYTYDlB0w3P4G1gC64ylX2sTvNzWCOAco8ndQ8MfTFi8&#10;ZApaJDAF3/E8mc3jdIrY0A1PBj+GgD4p/rclUq1rJitxYzWIEhoPQoxbxqi+FqywuI0JHkfxyyMs&#10;m7bRH5q2Rd7R/n+bh5hcdBsBmjAfC8DJYRw4kIU2jXRe5VDXT9bh7Vhhr/N/0sVNHC/TPyfry3g9&#10;yeL53eRmmc0n8/hunsXZIlkn63/RO8nyrRXACmtvdTM2XZKdletVUQ+NF9rFtx3ZMd/cQRkAyCtk&#10;hAhiQYYQqzX8K3AP58B2Rjheo1kCkcM+HD588Kw/E40lsdAA6PGq5LN0mCZIyUH0o3ST+bF0QRnG&#10;unuhOoIGUA3IPLdsB9SGXMYjeKdUWPBRHAGJhwjAsElhGNtRB7B6G5k4il8bPI8109gEGPal7pej&#10;7pEvUHMrSJZNZz614SwOCU+wPtH9mciPHHCBSZFN/5cqQGxs65Tn44Ts6XSeAozzGZPFi1lge7lY&#10;Ho2J3+ea5a08Jj/swOAJcANFbr/ZQ2Vwc6OKJ8jCKCgpvDHwzoJRK/OTkh5emRW1P7YMBgxpP0oo&#10;Ej5Jo2FGYzMaTHJwXVFHSTDXLjxdW2jFqobIiadIqhtgq2y8bJ5RQB/gAnThLf+G+N4Y3jt8pF6u&#10;/annN/76P1BLAwQKAAAAAACHTuJAAAAAAAAAAAAAAAAACgAAAGRycy9tZWRpYS9QSwMEFAAAAAgA&#10;h07iQK93CxQMfAQA33sEABUAAABkcnMvbWVkaWEvaW1hZ2UxLmpwZWcAAID/f//Y/+AAEEpGSUYA&#10;AQEBANwA3AAA/9sAQwACAQEBAQECAQEBAgICAgIEAwICAgIFBAQDBAYFBgYGBQYGBgcJCAYHCQcG&#10;BggLCAkKCgoKCgYICwwLCgwJCgoK/9sAQwECAgICAgIFAwMFCgcGBwoKCgoKCgoKCgoKCgoKCgoK&#10;CgoKCgoKCgoKCgoKCgoKCgoKCgoKCgoKCgoKCgoKCgoK/8AAEQgEVgZk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XYf8Eqf+CfqaBrHhSL9&#10;l7QY9L8RWgtvEGlxTXCW+qxLaR2kaXUYlC3AihiRYvMDeSwLx7HJY6ng3/gnB+xX8PtdXxJ4G+Ae&#10;naPdf8JDba7cHTb66hjutRt2he3uJ41lCXDRPbwtH5qsI2TKgEkn3KigDxvwp+wH+x74F1XR9Y8D&#10;fs/6Joc2h30N5p/9jiS1jFxE26OaSOJ1SeRX+fdKrnflydxLU3wZ/wAE/f2Qfh1faLdeAPgfp+hw&#10;+G2jk0TTdJvrq3sLaVYmiE32SOUW7TFGbdK0ZkYsWZixzXs1FAHgWk/8Exf2H/DlrqVj4R+BNvoc&#10;etTebrQ8P65qGnnUCLeO3UXBtrhDOqxRIiq+5VBbaAXfdWuv+CVP/BPy9s9W0y4/Ze0H7Lr11e3W&#10;tWkc1ysN/Pd2r2k8syLKFkdreWWIMwJVJXCldzZ+hqKAPnnxF/wSq/4J+eLtPbSPFH7Lug6ha/Zb&#10;q1jtbqa4eOC3uYYIJreJTLiGAxW1vGsMYWNEiVUVQMV0Ef8AwT6/Y5eyvdM1T4A6LqVnfXNlNNp+&#10;stLfWymz+0/Y0jhuHeOGKD7Zc+VFGqxxmUlVBAI9mooA8Z/4d8/sby2Uumaj8AtF1C1l1G3v/sur&#10;NLeRx3FvDdQ28kazu6xmJLy62bAAjzM64fDDLuv+CZP7CmoeIn8U67+zToOsXT6Ymm+Trrz6hbR2&#10;K3cN4tpHb3MjwxwLcW8EgiVAgMS4XHFe9UUAeLn/AIJ/fspPp2pabcfDe9uBq8lg99dXXivU5rlj&#10;ZG5a1CTvcmWJYzeXWFjZR+/fIO6oNa/4Jz/sYa7r+m+Lrz4A6XHrGi2n2bRdYs7q4trzT4zaWVkR&#10;BPFKskJNrp1nAWRlYxw7CcO4b2+igDxmT/gnx+xbMLKS8/Zr8L3U2naLaaPZ3d3Y+dcRWFqH+z2/&#10;nOTIUjZ/NUFjiZY5h+8jjdcvxn/wTK/YS+IXhj/hD/Fv7M/h+6sf7BsNClXdNHJPpdlCkNtYyyxy&#10;CSa2RI48QuxjLRq5UuoYe9UUAfPms/8ABK//AIJ/eIbDWdH1n9l7w/Pp/iG+u77XNNaS4Ftf3Vzd&#10;LdXFzNCJfLkmkmVC0pXeVjRM7FVRun/gn5+x7NYyaXqnwG0nVLWTUre/W31uae+SK4t4LmC3aNbi&#10;RxEIY7y5ESptWIylkCsFI9mooA8R1n/gnP8AsV694Tu/Bd98ANLj0/UtSGo6otnc3FtNqF59jnsm&#10;ubiaKVZLiaS2ubiKSSRmaVZn8wuTmorL/gm9+xbpUuqTaH8C7TTTrmsXmq6sNJ1a9tFutQupWlnv&#10;XEMyg3DM7DzseYFOwME+Wvc6KAPG7j9gP9ke8u3uL74M2s8Mtvaw3GlzaldPp9wtraQ2ds0lkZfs&#10;8jxQW1uqSNGXU28TAho1YZPhX/gmV+wr4F0q20nwd+zXoWmpa27Wyz2Mk8dxJatcT3UlrJOJPNmt&#10;5J7meWS3kZopGfLqxVce9UUAfOf/AA6W/wCCc0okW+/ZJ8L3izzNLdLqKzXIuGbUU1JzL5sjebuv&#10;I1nbfncw5yCRWlJ/wTF/YHuPE7+Mb39lPwjdX8lrDbySX1iZ0dYnkkQmORijP5s0sxcrvaaR5WYy&#10;MXr3qigDwXxN/wAEzP2IfHGnXGkePfgLZeILW8t1hvrfxBql7fJdKt1b3QMwnncTP5tnafO+XKWs&#10;MZJjjVBqH/gn7+x/PpX9i6t8DNN1S3/tyPWI/wC3Lu4vmgv4rWa0huYnuJXaF4oZ5UjKFfK3ZTaw&#10;BHs1FAHkdj+wj+yHpXhrVvBWlfs++H7XRdc+2DUtHtbcxWsi3dh/Z9wixKQkaSWn7kogVdpOACST&#10;g+Kf+CZv7EnjvSbjw945+BFvrml3Vutu+ja1rl/d2McK3EFysUVtLO0UKCW2gYIiqoESrjb8te9U&#10;UAeNWv7Af7J1rex6gvwkjdo7e7iEM2s3skJFzaTWUzNE8xjaQ2lxLbCQqXWFhEpVFRVZZ/8ABPj9&#10;jXTlkttJ/Z60PT7OTS7zTm0vTfMtrIW11bSWtwgtonWFS8EskRYIGCyMARk59oooA8U8Z/8ABPL9&#10;jr4geLv+E58XfAzT7vUD4oj8SSbb66jgn1iOQSJqEsCSrFLcqQoEroXCoiZ2oqixffsAfsY6nq91&#10;4g1L9mfwjcaheJapc6hPpaPPKLa0gs7YmQ/NmG3t4ooznMa79pHmSbvY6KAPGT/wT9/ZAls7SwvP&#10;gZp10un3F5PZyXl5czyo12LZboeZJKzlJY7O2idCSjRReUQY2ZDkzf8ABMT9ha98X2/j7Vf2ddKv&#10;tatZLGSHVtQvru4nD2d2Ly2cvJKxZkuVEuSSS3LZr3yigD550r/glN/wTz0TQdA8M6P+yZ4Ts7Hw&#10;veQXOg29rbPH9kkhz5WCrgsqs0kgViVEk0smN8sjNpeNP+CbH7DPxD8Qf8JV4z/Zj8M32pfbIbuX&#10;UGt2SaeaGwGnQtKyMDL5doPJj35CK77Qpdy3ulFAHi/jP/gnv+xp49vdb1HxJ+z3ob3fiXd/wkWo&#10;WvmWtxqm6FYCLiWF0eYeSpiAdiBHJKgAWWRWPFP/AAT2/Y48Z/Eu4+MXiX4B6NdeJ7yzktL3WmaV&#10;Zri2kupbuW3cq43QyTzyu8ZyknmEOrLgV7RRQB4LZf8ABMv9hzTtbHie0/Z703+1PsD2MurS6hdy&#10;Xk9s95cXrwyztMZJY3urueZ1dmDu4ZslE25unf8ABJf/AIJ16TZafYad+yd4Zjj0u6s7nTv9eWt5&#10;rU3zW0yMZNwkibUr5kfO5WuGYHIUj6MooA8Xuv8Agnv+x9qWlWGka18DtP1KPS/7QfT5NUvrq6mg&#10;lvXhkuJxLNK0nnGS3gdZt3mRvEjRsjAGsHQv+CVH/BPPwva3NpoH7JPhO3W80q006aRbdzILe1tx&#10;bWqq5fdG0MI2xuhV05KsCSa+hqKAPC9A/wCCbX7FPg3T4tO8B/Aax8OCO1tLV7jwvql5plxNb2tp&#10;DaW0M09rNHLPHFb28UcaSMyoFJUAsxN2P/gnv+xfbJeLpP7NvhfS31DTf7Pu7nRbH7DM1r9qtrtY&#10;VktyjIq3FpbzIFI8t03JtLNn2eigDwG1/wCCYP7DWna1rPijSPgNb2Gr+Io4Y/EWtadrd/bX2rJH&#10;GY1W5uYrhZbgbSciRmDHDNuIBEfhr/glb/wT08JPJLof7I3g2N5LbTYGebTzMQun28VtYkGQna8E&#10;MMccbjDIA20je5b6CooA8cvf2CP2U73VtR1j/hVP2d9Y1a71TVrex1y+trW8vrm4e4nu5LeKdYXn&#10;aaRpPMKFw20ggou3G0v/AIJifsK6L4g/4SzS/wBnTS4dUa40+a41Nb67+0XTWU/2i186Qzbp1Sf9&#10;9tkLK0iq7BmVSPfKKAPn/wAH/wDBLb9gPwE+pHwj+y/4es49Y8Kp4a1S2Vp3hu9JW3itltXiaQoy&#10;iCCKPJXdtXGcE5m1z/gmT+wv4lmgfX/2c9HvEsdStL/S7W4ublrfTZ7VblbY2kJl8u0WFby5EccK&#10;okfmZVQQpHvVFAHgvib/AIJl/sR+ODbt4/8AgZD4ka1juo7ObxRr2oalLaJc2stpcpC9zcO0KywT&#10;yJIqFRINhbJjQrBP/wAEtv2DLq203TLz9nPTbjT9E0+6sNF0e61K8l0/T7a4spLKeKC0eYwQrJbT&#10;SxMEQZV2zyc19A0UAeLTf8E/P2UJQttH8MLi3sI5keHQ7LxPqcGmQhHDpHHYx3K20cSlRiJYxGAA&#10;AoHFUPGH/BM79hjx7qtxrXin9mjw7cXF5rGpavfeX5sKXeo34uRd3syRuqTXEi3dyhmdWcJKUUhQ&#10;FHvFFAHh+lf8E4P2IPDtolr4Y/Zp8N6XJHHGsWoaVC9rexmONYo3W6idZlkSJPKWQOHWNpIwQksi&#10;tn2X/BL79hjT9TutUsfgFawvff2edSjj1q/EV+1iqJaNcRef5dw0Iij2NIrEFQ2c819AUUAeE+Gv&#10;+Ca/7FXgzRNL8L+D/gRZ6TpWirbLpul6Zq17b2sSW7I8UfkpMEeMSJ5pRgVaVpJCC8js25rH7D37&#10;MGueKbLxlf8AwtT+0NPvIbqGS31a7gjkmi1KfVInlijlWOfZfXM9wokVwrzOQADivWqKAPnfxJ/w&#10;Sj/4J6+MvGGoePfFP7LWgXmq6tZ3FrqVxLNcYuIp7KaxlDIJQhLWtzPDu27gkzAEZrcs/wDgnj+y&#10;Bpunato+m/B2O2tdbmgmvYrXW76PZJDem/jaErODbEXZM/7nZmRixySTXtlFAHjI/YB/ZOWXSJ1+&#10;FLBtEaN7Pbr9+PMZNQl1JWn/AH/+lEXs81xmfzD5krnuay9U/wCCZ37E2ta//wAJXqHwOjOqrrH9&#10;qQapFr+oR3FrdZvD5kEiXAa3GdQvTsiKJm6l4+Y171RQB4T4u/4JqfsOePfDf/CKeNf2cND1SzXw&#10;3D4fjW8knkePTo2mIgSQyb0BFxOjsGDSpNIjs6OVNyy/4J7fsi6Xot94e0r4PJaWd8thH9ntNcvo&#10;ltYrGZprOK12zj7HHDI7MkcHloucAY4r2qigD5x1n/gkn/wTm8QLENZ/ZK8MXEkVrqNv9ocTedIN&#10;QP8Ap0sknmb5JrgYWWdyZZEARnKgKNrwf/wTa/Yn+HutR6/4F+AGm6PcLr1nrUn9m311Clzf2htz&#10;azzokoS4MJtYGiEqusbJlQCzE+6UUAeJ2f8AwTv/AGNNI0XUNB8Ofs/6NpFtqq2f29NDknsWle1u&#10;vtcM263kRlmW4xIZgRIzKpZm2gDIi/4JY/sB23iCPxbY/szaJa6tb6ldahZ6nZ3FzDcWdzcW8FtL&#10;JbyJKGt28i1tol8sqI44URNqjFfQdIzgUAeNSf8ABPr9jScWT337PWg3c2n6RHpVvdXsck87aes9&#10;xcGyklkYvNbyS3dy0sMjNHP5rCVZBgDL0H/gmT+wr4XkuL3wx+zdoemX1xqF1fLq2ny3EN9bXFz5&#10;X2iSC6SUTWxkWGNH8p03RrsOUJU+9A5GaKAPGU/4J7/sXmx1PSr39m3wze2etmxbW7PUrM3UOpPa&#10;TPPBLcxzFluJRNI8jyyBnldi0jOeaw/F/wDwSz/YK+ITH/hPf2c9N1qP+zrixS21bU7y4hit53hk&#10;uESOSYpH50kETyFVBkdAzlmJJ+gqKAPnuz/4JW/8E97Ge4lH7JfhKdbzUJ726t721e4hmmmmsJ5d&#10;8UrMjK0ml6edhXZi0jUKFBBtaB/wTK/YY8KvPd+F/wBnLR9Nvri+uLv+2LC4uIdQhmncNO8N2kon&#10;gMpVQ/luu9RtbK5Fe9UUAeC+Hv8AgmL+wP4ZM8lj+yn4SuprqaWW6udYsTqE1w008txOZJLlpGcS&#10;zTSSSBiRKzZfdgY0b7/gnh+xLrFta23iL9mTwpq32PQ49Ghk1vTxfSf2es9zcC2Z5y7PGZ7ueZlY&#10;kNI4dssiFfaaKAPn+y/4Jd/sHaTr6+LND/Zr0bTtWimvJrfV9Lurq2vLeW6FuLmSGeKZZIWlW1gR&#10;2RlLIhQ/K7qzdK/4JYf8E+tKvZtQP7KPhe+mumnN82txSagLxp72G/macXTyeeXu7eGZjJuLPGCa&#10;+gqKAPDYP+Ccn7HVtcX1/H8HWN5qkivqOpSeJNRa8uWWMRxl7hrgysY0BWPLHylklCbRLJuy2/4J&#10;T/8ABPZ9OvtJk/ZU8NNBqWqW+o3i4my9xD5Gxs+ZlRm2tmZQQrtbQM4YxIV+hqKAPFLT/gnt+yPY&#10;aGPD2m/CaS0t01iHU4Gs/EWowzW9zFbXFrG0MyXAkhVYLu5iEaMqBZnG3mr1/wDsK/spaj4a0nwl&#10;N8F9PWx0H7GdDEN1PFLYNaWH9nWzwzJIJI3jtP3KurBthIzyTXrtFAHgsv8AwTP/AGLJ9etfFU/w&#10;bkk1e0uLuaPWpfFGptelrmG1gnVrg3JldJIrK0jZGYoVgQYwK17T9gT9kSw1fSNY074H6bavoPh/&#10;+xNJt7W6uIra2sfs13aCFbdJBDgW9/eRKxQsqXDhSAcV7HRQB4r4K/4J5/sdfDrxYfHPgX4Gafo+&#10;pP4ol8R3Emm311DHc6s8hka9miWURzzbySrSKxX+HFQ6X/wTi/Yw0Xwbb+ANN+BtommWWoC+sFbV&#10;LxprO4FkliskE5m82AraRrbqI2ULF8gAUkH3CigDxHWv+CdH7GOveJtP8aX3wD0uPWtKs/suk61Z&#10;XVzbXlhH9lsrMiCeGVZISbbT7OAsjBjHFsJ2u4an4V/4JmfsS+BdJt9E8D/BCPR7aztzDZrpevah&#10;bmDNxPcNIjR3AZJjJc3OZgRIVuZoyxSR1b3qigD570L/AIJZ/sHeGNZXxR4b/Z5sdP1hYbqNdesd&#10;YvodRUXVybq5Iu1nEwaWdmkkbfucuwYkEgr4f/4JXf8ABPrw1qUOs6d+yn4VkvINPmsVudQgku3a&#10;CW9nvpEczuxkDXdzNcEtkmVg+dyqV+g6KAPn/Uv+CXv7C2tanJ4h1v8AZ/tL7VpLe6hbXL7Wr+bU&#10;PLuY7eKdRdvOZh5kNpbwth+Yk8r/AFbMp6DVv2Ef2YNc8QX/AIpvfhzPHfalNHNcTWPiTUbbZMkE&#10;cAmiENwqwS+TEkJkjCO0e5GJV3B9gooA8Wuf+Ce/7H0qR/Yvgfp+nTLpdnph1DRb66sLx7C1tY7S&#10;3tHuLaVJnt0hijUQs5TKBtu75qlvP+Cf/wCxpe302qXf7OXhqa5uIbWG8mezJN5Fa2sNpaxz8/v0&#10;ght4PKWTcsLxLKgWQb69kooA+e9N/wCCVP8AwT00nR9L0XTv2UfC8Mej3VvcafMkUn2iNoL2S/iQ&#10;zb/MeNbyVrnynZkMwWQqWRCsmk/8EuP2CPD3ghvh14Z/Zm0LSNIktZrWe30ea4tGntpSxltpJIZV&#10;kkt5GdmeBmMbsdzKWANfQFFAHh+kf8E4P2KdA/toaD+z9pVjH4ig1eLXLezuriOK+/tRmN/LJGso&#10;UzT7trTY83YqIGCoirV8Tf8ABM39iHxxYT6V48+AFj4gt7q3SG8h8Qare363Srd212GmFxM/nP5t&#10;nafO+5ilrDGT5caoPeqKAPnvX/8Agll+wX4p1WTxD4i/Zz0281GaygtJNRuNSvWuPKhvIb2ICXz9&#10;6slxbwSK4IYGGMA4RQLB/wCCX37AKa9/wktp+yd4Ps7pdNlsIf7O0/7NHbwyTvcnyo4iscLrPJJM&#10;kkaq8cjb0ZWAI98ooA8L8S/8E1/2GfGGr2niLxJ+zH4YudQsr2xuoL827rP5llZxWVnvkVg0iw28&#10;KRxq5KoASAGZi1PV/wDgl9+wnremf2Defs5aRHpsdnHa2ek2d5dW9lYRpdWt4Ba28UyxWpNzZWs5&#10;aFUZpIQ7FmJJ+gKKAPB7T/gmT+whp2u33iPSP2Z/D9jcapcWkt+unNNbQzi2huYIYmhikWMwiK8u&#10;kaDb5TrcSB0bcctt/wDgmX+w5beI4/GX/DPemzaymmtpz6xdahdzXc1m93PeSW8s0kxeaJ57maSR&#10;HZlkL4cMAAPeqKAPnXSP+CZP7EHwnsv+Eq+Ff7Hfg2+1zRdHli8P2Osbp4XmW6utQhBa581Uk+2X&#10;dzILgo0kZuZSpwxB/Nuz0f8A4Osob/x98a7X9mj4PpN8TNQiXRvCt1q8bXXw+umgk019U08rcARz&#10;GGQSySyyzsyIoCYzEf2uooA/N74m+N/+C8P7J37MH7Oa/Df9mHwx+0B4+021vIfjk2oeKvs94ZPM&#10;jMbWs4uLeA+ZAZ082SGcRuI2EZ5B0f2M/wBmT9uz44/8FTj/AMFUf2xP2edE+D0MfwFi8EaV4D0/&#10;xpHr11LK+pPePLcTJFCsDIGC7FWQH+/2r9EKKAPxj/4J4fspf8FkfDfhX9uXxD+1b8C7rVPFHxQ8&#10;Ita/D19e1bSoZtfnMF9aBDdWxkdQlt9lVFmwowANpZ2rgfjn/wAEy/8AgrR4w/4IF/s7/syaD+zl&#10;pbfEz4X/ABRXUr3wfFf6fJOmlxSXj28sj3EjwNJ5syM6o+CnBDAsp/dqigD8uf8Ags3+z1/wVT/b&#10;D0D9lWX4Dfs66Xo/iPw38TLTxP47utK8ZWl0nhO9gkiERSeeGJp4VBkkMsahsxhTE2QRtTfs8f8A&#10;BRbQv+DkjV/2wtL/AGZtF1f4PX3wfsfBVl4yfxZFZm0sGuLO7uZnhPmST3kd0tyqwhIo3hEZ8wMD&#10;v/SyigD8yf8AgnB+wL+2Z8L/APgpd+2J8Qv2w/hRp+sfDf4+eIp7zw34k/4SKKSWO003UJBpds0E&#10;YEkZayv18uUMrxPpp/iKPX2Zcf8ABP39lK5ga3b4aXkZmQpPcW/izVI5pFYfvA0q3IdhIcGTJPms&#10;iNJuZFI9qooA+edE/wCCVn7A/hW1vLLwf+zlp2iJqGl2emag2g6tfWMl3ZWtqtpb20rwTo0sKQIq&#10;CNiVwMkE8m1B/wAEwP2CrTwxL4N0/wDZi8OWul3WmQabqFjaLLFHqFnBZxWUFtdhJB9riit4Yo44&#10;5t6x7cqFZmJ98ooA8N0z/gm7+xLoGnLo3hv9nbRtMs2toba+tdLnuLWPU7eKBLeK3vlikUX8KQxr&#10;EsVz5qKhdQoEjhuT8Z/8E8f2LPgr8C7zS/hr+xRb+ILDRdNEWkeANBuHWO6+YbYUhmuEhUeYROzN&#10;0kjWf5po0avp6igD8w01H426rZa54w13/g3WuF8Q+K7kWniqzXxzpLRatZ6pbrqOtS3T7wtw66rF&#10;DbgSIxlhUSBo0XyKvX1t4/tPhZZ6vpn/AAb+6xd+INasW0vxL4HufG2m/wBj2envaQX7wxBp2geM&#10;6pZWdqY1gQGC3if7kSwD9LqKAPzLfSPHniLWNE+H/in/AIIB+IF8FwWbC5aP4gWLR2h1Gxa71OEW&#10;YuQk0cepW9lDEGIUKFuI1hMKx1mG/wD2g/HPij+1vHv/AAbwatp/9ual/bHiq4034pWCi+1KS0N8&#10;81zFFLGt+8eqfuEebcUTEyBABFX6j0UAfnHefBf9gfQPAPh/wb+05/wSy+JfhPw9P4vt9B0S4u1u&#10;9Z03RLeGW/sdIlkls7+aTTbZrS6cN8iwQtfGFmbKlvozTf8Agkt/wT40rTNU0rS/2cLGGHXNEt9F&#10;1do9c1ESXelwwvBFp7yfaN7WYicp9mLeUVCgqdi42P8AgqF4P1Xxx/wTy+Mek6D4wvPD+oWvgDUN&#10;U03WtPUGe0ubKI3kTpyMNvgXB7de1Sf8ExfjfB+0f/wTv+CvxpHjO58RXWufDXSH1jWryORZrvUY&#10;7VIb138xVZn+0xzAtjDEbgSCCQCuP+CX/wCwLHqun63b/sseFobzTFvBa3VtbvG5+02slpMZCrDz&#10;mNtLJCGk3MiOyqVBrR8T/wDBPP8AY98Z6ld6n4o+CVrfSX2vS6zdx3GqXhhkvpLlrtpjF52wf6Uz&#10;XAUKFWZjKoDktXtdFAHgniT/AIJm/sTeMxbp4v8AgZHq0Np9oa1stT1/ULi2hkntpbaeZYXuDGJp&#10;YridZJdvmOZ5WZizsxf4d/4Jn/sTeCvtT+AfgfH4bk1CWKTUpfDOvahpsl40dvFbxec9rcI0ojih&#10;REVywQbioBdy3vFFAHz4n/BK/wD4J+Lrtr4ml/ZW8NT6hZzQzW95dCaaRJIrEafHJueQ5dbVViDH&#10;LAAHO75qUf8ABLD/AIJ/Lqs2vW37Lvh61vJrq4uRPYvPbtBJNbwWz+T5ci+QogtreJFj2rGkMaxh&#10;AoA+gqKAPBdV/wCCZX7Dmu6lDrWufs+abe3lreW13Y3d5qF3NLaXNvHdpDcQs8xMMqfbruRZE2sJ&#10;bh5s+ad9bGn/ALB/7MGn6tp/iBvh7e3d9pWqWuoWFzqvirU714ri2nS4gOZ7l9ypNHFKI2ynmRI+&#10;0sqkexUUAfPPiD/glR/wT08WTXl34i/ZS8NXUl/ayW920omzLE+mx6YyHEnQ2UUdv/uIO/NbnjP/&#10;AIJ5/sZfEG0uLPxd+zzod19q0+6sJroeZHcfZLm6urq5tlnR1lSKaa9umljVgsvnMrhlAA9qooA8&#10;G8Pf8Ezf2HvB5vD4O/Z807R/7Qnjn1D+ydRu7b7XLFBFBBJL5cy+Y8KQxeSzZMDp5kRjkJeoPEn/&#10;AAS6/YM8YmRvFf7Nuj6kZLW6tf8AT7u6mEdvcWktnNCgaU+XG1vcTR7FwoErEAEk19AUUAfPPij/&#10;AIJW/sD+N7aKy8Z/s5adq1vb6Xdadb2eparfTwQ290ix3SpE85RGnCgyuoDyvl3ZnJY29W/4Jk/s&#10;M+JPEf8AwlXir9nTSdZuvOu5Eh1y8ur61iN1dx3lyqW08rQok1xFFJIioEcoNwI4r3uigDwW/wD+&#10;CZf7D2r65Z+JtY+AFheajpdws+j311ql5JLpjrFPDGbVmmJtRElxN5QiKCIvujCMAQXv/BM39ifV&#10;ddsvFmufBGPUtY0u4kuNL1rVde1C6vrOaSHyTJDcy3DSxME4VlYFOq7TzXvVFAHlXgv9iv8AZo+H&#10;2rXGu+Fvhbbw3l1cWM81xNf3NwzSWhuGt3/eythle7upCRgySXEsj7ndmOLo/wDwTl/Yr0Dw8fCO&#10;ifs/aVa6arae1raw3VwFsjYpcpZG2/ef6KYPtly0Zh2FJJ2kXEnz17fRQB4zJ/wT6/Y4kaxnPwB0&#10;VbzTNDtdH0/Vo/NW+t7G2MjQW63QcTBY5JWlXD5Eojl/1kcbrV1r/gnD+xD4kuvDN14k/Zq8O6kf&#10;B+mJpvh+PUYnnjtrNbWK0Fu0cjlZo/IgijKSBwwjGQTzXuFFAHg/iz/gmn+xV4+0Cbwz8QfghD4k&#10;tZmQ/wDFSa5f6jJEquJPLikuLh5IY2dI2eONlSQxR7w3lpt3rn9h/wDZhufF2k+NW+Fccd9oa2A0&#10;42+rXcUK/YryS+s98CSiKbybqaSZDIrFXYkY4x61RQB4X4+/4JsfsO/E7RJfD/jb9m3w/eW8+g22&#10;h3DL5sM0+lwBhFp7yxOsj2o3bjAzGNmVGZSyKRia9/wSQ/4JzeJ7vU73Xf2S/DM8mtT6pPqrfv1+&#10;1TajMk19I4WQZeaSOIu/3iIkXIVFA+j6KAPnvxZ/wSy/YK+IEksvxB/Zw0zxA9xprWN1Nr2pXl69&#10;xbtcW9wySNPMxkJktLXLMSxW2hjJ2Roo3v8Ah39+yRJpsmm3XwdgmQ6rBqULXWrXkslrdQW9xb28&#10;sEjzF7cwxXdysQiKCLzSU2nBHs1FAHgtx/wTL/Yd1XxI/i7xd+z3pviTUJNOj0+S48Yahd61utEu&#10;Y7pYCt/NMpjE8MUuwjG5AfWtRf8Agnt+xatjfaXP+zZ4XurPVLixuNSsr6x+0Q3M9n9pNvNJHIWV&#10;5Fe8upDIwLPLPJI5Z2LV7NRQB47pn7BX7J+j65aa7pPwdtrVtPFybGyt9Uu0soHubSe0uJVtBN5A&#10;llgubhZJfL3ubiV2Yu7Meb1b/glf+wlreg+IPCd/8Bo/7G8VX1xeeJNDt/Empw2Gp3E5Bmkmto7k&#10;QuXIG7KHO0ZzX0NRQB896r/wSw/YC1q01jT9T/Zi0KS18Q6le6jrtms9wsF/eXcplubmWNZQjzOx&#10;OZSC4X5QQoC1V1b/AIJJf8E5Ndk1E6x+yL4VuF1drxtUikil8u7e6vor+5eRPM2u8tzBbyO5G5hB&#10;EhJSNEX6OooA+f8AUv8Agl7+wxquqSa5d/AeJb6a1urWe+t/EGowzzW1ylvHNbvIlwrPA0dpbJ5J&#10;JjCQRqFAQAOl/wCCYf7C0un+ILCH9nTSrX/hKtQvrzxFNYX13bTag94zPdxySxTK5gndi8lvnyXf&#10;DMhYAj36igDwbxX/AMEy/wBhzxxpFx4d8Wfs+abe6bdW7QTabJqF39mEe9GAWITBE2+VEiFQDHHF&#10;HEhWNFQUYv8AglT+wPBoEHhOD9nmzTSYHhf+y11q/FtO8WozalG88X2jbcMl7cTXCtKHIkkLA9Mf&#10;Q9FAHhfhH/gmx+xL4Fso9K8KfADTbOzjXUVSxjvrr7P/AKdDcQXR8ozFMvFeXabsZVbmULt3tmvJ&#10;/wAEwf2Cn8U23jdv2YPDv9rWf2EwX2Jd4e0vEvYJT+8w0ouo1uGkYF5Jcu5dmYn3yigDxXwp/wAE&#10;9v2PPBU+k3ugfAzT1utBheDR766vrq5uLW3a0ltPsyzTSs/2dYZ5lSDPlRmaRkVWdmODq/8AwSk/&#10;4J/68rHXP2bNLvpDo8OmfarzU72Sf7LFd215EnmtOXyk9naMr7t6i1gQMEiRR9BanqVho2nXGsat&#10;eR29rawvNc3EzbUijUFmZiegABJPpUeja1pXiLSbXXtDv4rqyvrdJ7O6gcNHNE6hldSOoKkEH0oA&#10;8F17/glv+wx4t1WTX/GHwL/tnUZLOC1/tLWfE2p3d1FDDeR3sKRzTXLSRBLmGKZdjLh0BHNa+rf8&#10;E6/2MNYs5LK4/Z+0eFZ9JtdKu5tPmntZrrTre0js4bGaWGRXntVt4o4/s8jNEQuSpYkn22igD59X&#10;/glv+wlbXtxqOkfAG30ue80+4sLyTRdc1Cx+02s97c30sEv2e4TzY2ub26mKtkbp37HAksf+CXf/&#10;AAT+03UpNX0/9krwdbyNLZyQxw6fthtpLSC6htpIIgQlu8SX12UaJVKyXEkoPmHfXv1FAHiz/wDB&#10;P39lSXRm0Sb4c3zK2snVmu28W6obtrw2v2QyG5+0+ec2+Itu/btGMVW8Q/8ABNn9hrxVquna9r37&#10;Mvhm4v8AS7zTrqzv/s7rOslhaw2tlukVg0iwQwRJGjllXaWA3MxPuVFAHiPi7/gnV+xl471WTWPF&#10;3wH0+/nk1DTb1vPvrry/tFhFbR2sgjEoQbFsrMEBQHNpbs+4xIVreEv+CZ/7DHgTRB4e8Ifs1eHt&#10;Ps/7P1CxeG3Ev722vYZoLiF2Mm6RDFc3KKrEiMXM3l7PNfd7vRQB8963/wAEsv2BPE+tnxL4s/Zl&#10;0TWdQIsvMutauLm8kl+y3BuYN5mlbzCs7NKd2dzMxbcScyXv/BLv9g7VfEH/AAles/s2aPfakZrO&#10;Zr+/vLqeVpLXzzA5aSUksrXVy5Y8vJPJI+53Zj9AVm+G/FvhzxfaTah4X1q2v7e31C6sZ5rWYOqX&#10;NvM8E8JI6PHLG8bDqGQg8igDzrxR+xF+yx41vbfUPFPwT0e8uLWSd7eaTzNyefDZwTjKsDtlgsLS&#10;GRfuyRReWwZHdWoS/wDBP/8AZDubLTbHUvgpZXo0eTUJtNm1C/uria2mvXgknnWWSVpPOMlrbOs2&#10;7zIngjaNkZQR7NRQB4De/wDBMD9hLUvFEfjTV/2b9IvtWSWxkXUtQvLq4m32ksk1u5eSViWWWaaU&#10;k8tJK7sWZyTZ8J/8E1/2KvBXh4+D9D+Bdo+i/wDCNSeHo9F1LV729sYdKkeB3so7e4meKOFjbW+U&#10;RQCIVB44r3WigDw/SP8AgnJ+xlo+o69rMPwMs7i98UaeLHxBeanqd5eTXtr9ju7IQO88ztsFtf3k&#10;QUEALcMABxi5Z/sDfslafNdNp/wVsbe1utHvNK/siG/ul063sruLyriCCyEv2e2SSMlSIo04JxjJ&#10;r2SigDw/xf8A8E4f2JPiB4h/4Svxp+zloOoak3iKbXXvp/N81r+V5XaUsHBI3zzuI/8AVq9xMyqG&#10;lctHoX/BN39i7wvp8WleG/gTZ2FrbWdra2tpa6reRxwwW1rDaQxoomwiiG2tgQAA7Wtu7bngjZfd&#10;KKAPFz/wT+/ZSnubW91P4bXuozWOoW17aS6t4s1S8aKWCZJ48Ge5f5BNHDIY/uO8ETMrGJCuN4a/&#10;4Jb/ALBPgpY4vB/7NOi6YsdtaW5WwurqJZILa2FrDBIFlHmRLAqx+W+5GAG4HrX0DRQB5Da/sK/s&#10;q2/hzUPCl38GrHUrHVoryLVYdbvLjUGvY7sWQuEme5ldpVkGnWKlWJG22jUYAINaT/gn1+xw1lp9&#10;hH+z3oMS6PPfTaHJbpJFJpL3htvtLWciMHs9ws7aMeSUCRwrGm1MrXs9FAHz4/8AwSu/4J9HxG3i&#10;63/ZS8K2uoNqVvqENxYwyW/2S6gtpra3mt1idVtniinlWIxBPKLbk2sqsNfVv+Cdn7GfiDw9o3hf&#10;xH8BdM1Kz8P6jLf6SupXlzcSQ3Uk9zcSTmWSVnd2mu7mQs5YlpmPpj2yigDxX4d/8E8P2MPhPu/4&#10;V1+zxoWk+Zp9rYyfZfN5trePTY4YuXPCJpGmqPazj983td/YV/ZI8U6zeeJ/FXwB0HVtU1G6kuL/&#10;AFLVIWubi4d2JO+WRmdlCtJEqk7UhmmhULFLJG3rlFAHjJ/4J/fskMMXHwehuB/Gt5q97MJD13OJ&#10;JiHYviYs2SZ1WcnzVVwH/gn1+xpH/wAgz9nbw9pvaT+x4Xst6fwxN5DJujUCNVjOURYLdVULbwiP&#10;2aigDxhv+CfX7HMi/wDEw/Z+0PUv+wt5t5/vH9+78tmXcerm6ui2ftVx5lDUf+Caf7DGr+I5fF2o&#10;/s1eH5tRnhSKS5k83IjTT7jTUjAD4VFsrqe3VQAFjkKgDC492ooA8n8U/sT/ALNPjjxHe+K/Gvwy&#10;/ti91G4ae9fU9ZvJ45GYltvlPMYxGG+dYwoRHAdVVgGqTR/2J/2UvDttcWfhv4AeGdNhu9Pu9Puo&#10;dN01YFuLO5e1aa1kCYDwsLK0jETZRYreOFQIlCV6pRQB5J4e/YY/ZL8I6/Y+J/CfwC8P6ZeadeR3&#10;Vq2n25hQTRuHjdo0YI+xkhK7gwX7La4x9mg8ulD/AME+P2P7XUdW1PTvgpaWNxr1xbXGsSafqV3b&#10;/a5raEw20riOZQzwrzE/3onVZEKuiuPaKKAPNV/ZG/Z4TR4NBi+GFpHa2trBb2axXMytbRQXcl3A&#10;kTBw0axzyvIgUjZkBcKoAwx/wT7/AGOZRjUv2f8AQ9Q99YEt5/vf6935bMu4/wAf2q63Z+1XHmez&#10;UUAeK3v/AATy/YxvdH1Lw/8A8M9aHbWOsaXd6bq1jp3m2sN/aXMD29xDOkLqsyvC/lneCSscI/5Y&#10;Q7J7r9gH9jLUZ/tOrfsz+E76UqFkuNS0tLiSVQNgV3k3NIvlAQbWJBgAgP7oCOvY6KAPK9a/Ys/Z&#10;e8ReE5vAutfBTR7jSbnS4tNubFkcLNbRyXMqq5DAsxlvLqRnJLu87szMxJrNj/4J+/sgC1tdNufg&#10;bp91Z2djb2NvYX15c3FsLSCJYYbVoZJWjeBIlaNYWUxhZrgBcXEwk9mooA8J8T/8E0f2FfGWmR6J&#10;4j/Zk8Mz2ccd8q2awPHF/ptlLYXTlEdQZJbSaSB5D87R7VJIRNurf/sC/sZ6vdyX+ufsz+EdRnmY&#10;tcXGpaSlzJPngiRpNxdSm2Eq2QYUjhIMSKg9hooA8H+JX/BM39hX4wXOk3nxM/Zm8O6xNoekLpmm&#10;TXSybobUTSz7MhwWJlnmkZ2y7vK7MSSTRXvFFABRRRQAUUUUAFFFFABRRRQAUUUUAFFfG/7Sv7ZX&#10;/BS0/HLx98BP2EP2B/CfjKPwXBpaN4+8afFIadZm8u7dbprf7Atr5kvlxMoJFwgzNGeeVrH1b9qL&#10;/gu1Lqnm6D/wSl+FtvYmNALe8/aJWebcEnDnzF06MYLtasBs4EMyksZkaEA+4KK+FdV/ac/4L6T6&#10;dJFoP/BLX4RW1232Py57z4/efGu1x9rzGtlGT5qZEfzjyWO5vPA2mjrX7Sn/AAcMz+HPsnh7/gmZ&#10;8FbXVvJiBvrz42PcW/mCDEjeQsEbbWm+dV83Kp+7LO372gD74or4E039pL/g4gj143Gtf8E0Pgjc&#10;aX+9xZ2vxpkhnGZZTF++aF1+WMwK37v5njkcbBIqRM1f9pH/AIOKprrdoP8AwTW+B1tD5UQ8u7+M&#10;kkz7wbbzG3LFGMMFvNq4yvnwZL/Z3FwAff1FfA+qftKf8HDE0+nHRf8AgmZ8FbeOOxhTV1uvjY8z&#10;XN0J4zNLCVt08iNoRMiRsJWR3SQySKhik20/ak/4LqDRNNgm/wCCUPwvOpRLH/bF0v7RiCC5IQiT&#10;yYv7NLQBnwyhpJdq/KSx+agD7dor4Ttv2mv+C/ieI9Purz/gl18H5NHi0+FNVsIvj1turm7Cy+bL&#10;FObMrDEzGErE0UjII5AZH8xTHPa/tPf8F6E8dT6hff8ABK/4TyeGWgcW+kw/tBBL5JcQ7Wa7Ng0b&#10;KCtwSot1LCWMBl8tjKAfctFfDNn+09/wXpj8O3lrf/8ABK74Ty6s2noljfQ/tBCO3huxBtaV4TYM&#10;0kRmy4iEqME+QyE/va5vVP2iv+DkqWSQ6L/wTo+AMCmTMK3XxWnm2p9pkbDbdm4/ZzFHngeYjy42&#10;uIUAP0Kor4B0r9pL/g4phvd+v/8ABNP4G3Nt5co8uz+M0kEm8m58s7micYUNZhht+YwTkFPPQW+r&#10;4a+M/wDwcDHxT4MsPFv7G3wJ/snUbSyHji/sfGlykmjznUmF00CNO32hBp6gouVPnSZLFUMbAH3T&#10;RXwr4O+Lv/BwVa6JJrPj79k74C315Jo8ht9D0nxNd2fkX7XTxR77mS6nWWJIAlyyiNDISYQ8ZHm1&#10;f0D4s/8ABejX/iZdeCdY/ZX+Bvhvw4viDVms/H0viS61PfpaQSHTom0tLmB/tEsyRrJN9p2KtxkQ&#10;jyjvAPtuivg62+I3/BxLL8EW8Y3PwJ/Zzi8cia5VPBIOoNbsiT2Swt9v/tTAMkU19IR5XyGyRPm8&#10;8NHmXXxW/wCDk2Lw9LfWn7Mn7NsupLoNvcw6e2pX6q9+10ElszL/AGjwqQZmE2MOw8vYud1AH6CU&#10;V8d+Ctd/4Lk6z8PP7e8b6F8AdF8SfY7h/wDhHbfw3qV3D5y2MUsMf2ka0gxJdNLbltnyLEJcMH2D&#10;nl8ef8HBpkgj/wCFQ/s77XuFSeT7NqH7qL7VfRmQD+1vmIt4LCbbxlr948/6OWkAPuWivjX4xeJv&#10;+C63hPwveaj8HPCX7P8A4v1WHf8AY9MvtB1HS0uMGw25lbWZdmRPqH8Jx9gj6/aR5Wlquo/8Fr7S&#10;LxY+kJ8Bbp9LvNQTwjHJ4Q1KMa5DFpyzWkkh/tw/YzPelrVlPmeUi+eS4Pl0AfXFFfGth4k/4LrX&#10;Pwu0zxHqHhT9n+28VXHiCytdU8MJoOpSQ2enSWcUlzerd/2yBK8Nw0sCweWpkWMSB037Bl+I/Gv/&#10;AAX/ALDxpqWk+Gvhf+zzqOiW1xpqaXrE1hqNvJexy2Es15I0B1dvKNvdrFbKu9vOWUzAoE8tgD7e&#10;or5b1Q/8FhLePVW0vxH8C7hrXSNVn0lX+H2px/bryFLU2Nsx/t8+Sty0l0rSnd5AtVJWTzgE53XN&#10;f/4LlW3xS1Pw1onh74A3nhW38N393pfiiTw5qMM15qUU0q2ti1p/bRMSTxLFI0/mMIjKV2Ps3MAf&#10;Y1FfHV5r/wDwXMh+J9v4csvD/wAAJ/C0muQ2114mbw3qSTRWDXl9HJdi0/trLOltDYziHzAWa9eP&#10;eDbl5Oah+IP/AAcMyWKSz/Bb9nWO4by98Kx6gVXKagW+b+1edrQacvTkahIf+XYiUA+6qK+X/Ea/&#10;8FfbDS7658N+J/gZqN3C+pjT7WX4e6nAtysNuz2RZ/7fby/tEwWJhg+SG3nzMbawfidrH/Bbrw7/&#10;AGGPhbYfATxN9t8U3lnr32zwnqWn/wBmaUkjC31BM63J9oeVArG2G0xltvmNjJAPr6iviDUPGf8A&#10;wcAW9tpMunfDD9nm4lutJ0ufVoWsdRjFjeTW13JfW6n+1z5y208VpCsny+et20gWPySr9V8R9R/4&#10;LU6Bo8d58NR8BfEV6dZuoJLK78H6lYqtkljJLBdbzrkmWku1jtjFjMayGXcwXYQD61or5XLf8Fjf&#10;+Fra94XGu/Ar/hErK1jfQPFn/CBan5+pzG1MjRvZ/wBvZtws+IdxkfIPmYGNtN8Oz/8ABZO+8C2O&#10;t+I9U+BOn69N4VgvNQ0OLwLqc8drqzOBLp4uP7dUSRouWFzsUPjGwdaAPqqivk3Rr/8A4LSXniLx&#10;Rp+tzfAaz03Trm3XwrqEfgvUpX1mJtQuIZZJIhro+yFLNLe6ClpN7ztDkGIyNe1xv+Cw1nfSR6D4&#10;g+Bd9At7JHHLJ8P9ThLwC+s4klK/2+cE2st5cbM8NaJFkmcOgB9SUV8o+Hbj/gs1qHw/sdf8R6j8&#10;CNO8RTeE/tl94fi8D6lPDbavvUf2cLn+3VEke0s32nYB8uPL5zWT4b1//guVf+MfFGk+JfD/AMAd&#10;N0XTdSvIfCurxeG9RuJNatUubVLeeSEa0v2QywyXUpjLSeWbZYyz+aGQA+xKK+X9VT/gr3ba41pp&#10;Xiv4G3Vj9sljW9f4eanGxgF3YRpL5f8Ab55a3n1CbZn5WsI48k3IaPL8cXv/AAWl0nQ9AvPA0/wH&#10;1q/vptRXxBY3HgvUrNdKSKCZ7NkkOuv9oM8qQRMAqeSJ2c7/AC9rAH1pRXylNcf8Fl1+JHizw9Fq&#10;XwJbwzpenyS+EvEn/CD6mJtcuRaW8iwyWv8AbubMNcSXMPmF5MLbrJgiUKk+kn/gsRdfD6TXNY8Q&#10;fAu08RL4BtdTj0CPwDqcsT+IXimafRvtP9vACGORIYxe7CJBMW8pdmGAPqaivk3wje/8Fo9UkvB4&#10;wn+A+krFF4bayaDwXqVz9oa6ZBrKnGur5f2AFzGeftmwAeRuyNRl/wCCvYvzBH4p+Bht/wC0/JE5&#10;+Hmpg/Zf7VS3+0bf7f8Avf2eXvfLz99Bb7st5oAPp6ivnSLS/wDgqk+hQX83xQ+CaX7eJpbObT/+&#10;FV6oVj0sXzxJf+Z/wkXzO1qsdybfAKtIYt5K7zkayP8AgsDZ+Hby+0XxN8C73UotD164sdPk+H+p&#10;wpcX1tOiaVaGX+3z5a3sReR5tpFqU2FZt24AH1FRXyf4WvP+Cz2pXGoxeK7r4D6XHbyeHhpskPgn&#10;U7j7Wt0Yv7XZgNdXyvsG6Xyxz9r8oY8nfxJ4i0f/AILDeILvxp4MtPiP8F9J05NQ0/TvCfiqx+He&#10;om6vLK5hiF9qXkPrpW1ms3km8uFzKJzbqdyCTAAPqyivlrQfAv8AwVo+G/hPT/Adl+0D8JPGzaF4&#10;d0a1XxZr/wAK7+3vtduvNMF9NcJHr4jjkSFFuiyAJK8zRqkQXdU/izwX/wAFYfDnxe0XVfBXx6+E&#10;PiHw9r7Q6f4mhvPhZqFnD4ZggjvZv7Qt4f7feS8mnllt7eSIyIqpFG64KuHAPp6ivhKf9rT9tL9l&#10;r/goj+zr+wB8Zfij8O/iLpPxf03xNNqfiSy8FX2jazaHTdMuLyNgjandQyK7xohbauFyApJ3D7rj&#10;3Y+agB1FeZ/ta/Cz45/Gr4Ea58Mv2d/2iD8KfFWqiJLHx3H4bGrTaYqyKzmK3a4hUuyqV3MxChj8&#10;pOMfER/4JFf8FoAMn/g4/wDF/wD4YfT/AP5Y0AfpTXnH7VHwd8c/HH4RXXgz4YfGfWvAPiSG9tdQ&#10;0LxJoszjy7q2mWaOK5jR0NxaSMgjmg3qJY2Zdwzmvh3/AIdFf8FoOn/ER/4v/wDDD6f/APLGk/4d&#10;D/8ABZ/r/wARHvi7/wAMNp//AMsaAPbP2bv+ChfjXw1+0In7Dn7fWnWfhv4m614k1Cx+FeqaX4bv&#10;LTTPH2m2FhaTXGoW5keZIZPNlnBgMpIWMEZzX19X5pSf8Efv+Cy0sqXEv/Bxp4seSPPls3wE07cu&#10;euD/AGhxXEf8ED/2lf2vtY+IXiq2/b5/4KFRfEL/AIS3xdqHg/4R+HZ9NjSa7vtJhlvNSlPkxr5E&#10;qWvluY2LJg/LIxBBAP1kopseccmnUAFFFFABRRRQAUUUUAFFFFABRRRQAUUUUAFFFFABRRRQAUUU&#10;UAFFFFABRRRQAUUUUAFFFFABRRRQAUUUUAFFFFACOxUZArmND+Mnw08S/E3XfgzoPjWxuvFXhjT7&#10;G+8QaHG5+0WNveeb9llkHZZPIm288+W1dNLnbwK/B3/g1c+L/wC1Z+1f/wAFDv2mv2jPjL+0ffa7&#10;9l03SdK8R6VrWnee2pqZ78WMkUyyRrafZRbSqEEbo63cmQrYegD9Rv2Cv+Cwn7BH/BS7xH4g8H/s&#10;h/GC417VfDNjFearp9/4fu9PlW3kcoJUFxGm9Q+FYrnaWXP3hXuXx3+Nfw9/Zv8Agz4o+PvxZ1aS&#10;w8M+D9EuNW169htJJ3gtIELyOI4wXchQTtUEnsK/Er4a6d+1P4F/4KTf8FRPjt+zR8VfBvga28G+&#10;AryW91zXfDf2y4troabLcWzWzpPC1oVFrM5mZZ4lKoXt5CFA99+Gv7ZP7U/7WH/BrJrn7WPi7xvo&#10;E3jZfhl4oHiLU/EHhZdTj1aDT5760JMDSpCtxKsEbF3SWENuzAwICgH6Qfso/tTfBn9tT4BeH/2m&#10;v2fPEM2reD/FEdw+i6hc6fNayTLDcy20mYplV0xLDIOQMgZHBFdF8Wvih4Q+CXwt8TfGb4h38lp4&#10;f8I+H7zWtcuo7d5Wgs7WB55nCICzkRxsdqgk4wATX5aeBP8Agq/48+GP/BCn9m/40fDD4KeDfB/i&#10;T47ePl+Guj2vg+yGnaX4RuLy91aD+2YLJFIuGjaz85rcNEsks7MZFHytr/E+D/grd4R/4b28F/tn&#10;6hb+J/gzf/s465ffDPxZp+nRWVjBdxaPMklta232meaESrNM8izPKd1shR1BKkA/Qb9j39sL4E/t&#10;3fAbSv2lv2a/E9xrHg/Wri6h0/ULrTJrN5Ht53glBimVXXEiMOQM4yODmvUK/Af9hn4u/tA+Df8A&#10;g3S/Zx+D/wCx/wDtN2Hwx+KnxK+OV7oXhW+vHRXv431m+Wa3j8yKRC5LwkK2wEjG4V9D/wDBZrxz&#10;/wAFOP8AgmX/AME9vgFr/wAM/wBvbWPHnxG0/wCMC+HfFGsT+FbXTz46GoyXl3aQzx+bItskKW6W&#10;uEbMivvLxkYIB+uNFfiv4G/4Kz/8FMPh5/wXY+EP7Jn7Ret+HX0n4tfDTw8/ib4fWOiyW1n4U1C9&#10;szeTi3b7XcPNdQvC9uZmlMUiszCJeMe7/tC/8FdvjprP7TH7Zv7LPwSuPDFvpf7Pv7OOr+KNJ16z&#10;0u6k1Ztej0zeIS7ziFRDOwOBC27AXI5NAH6Y0V+JX7W//Bbn9pX4u/8ABN39kf8AaAm+KkP7OUnx&#10;r+Kd9pfxM8ZaDYvfNoOn6ddT2k00EVwrHypAPOMbB3Xaih2wS3a/ty/8FB/jN+xR/wAEc/DPx3+A&#10;H/BQ3UPjFp/xW+NjaBpvx01Pweo1Lw34fnjvi0sNrCYo7m5tH09l3ukaSl3/AHablIAP2Aor4Q/4&#10;It/FT44/H24+IXx01b9tp/jd8Jde0PwlB8NdcuNIj025tNRtrG4h1xJrMZeB3uRBIdzMpZmVCQhJ&#10;+7x0oAKKKKACiiigCDUba2vbR7O9t45oJkZJoZVDLIpBBUg8EEdc18t/8EtfjNouteHvih+y7qM2&#10;h2Pi74R/FfxBaax4b0m4Ej2GmX+rX17pc0oX5UM9u5YKv3RGQQCCK+qZd2PlWv5m/wDgoP8A8FiP&#10;2xP2JP8Agsb+0l8DvAP7Q994R8G+MvFWlaRe6vFpJv28Hwr9jll1awsg8cct2sTThlb/AF6vhjuE&#10;boAf0zA5GaK+A/h//wAE7/2x/il8OfCnxL8H/wDBc749NpuveH9N1Lzp/C+gq1yk3kTO6IbPMAeA&#10;yKqMZDE8iOzSiNo5Om/YB+H/AO178A/23vip8Cf2hv22PHXxi8Or4T03V/CM/jTwnY6d/Z6SXVwj&#10;JFNavi9baESSUxQDfGQIwOaAPtaiiigAooooAKKKKACiiigAooooAKKKKACiiigAooooAKKKKACi&#10;iigAooooAKKKKACiiigAooooAKKKKACiiigAooooAKKKKAIdR0+x1fT59K1SziuLW6haK4t5owyS&#10;xsMMrA8EEEgg9RXyT8M9C8af8ExLzS/gp4d8E3erfs2aToOrajB4mjglv9Y8NalNffajaTJCSX08&#10;JLfSifylWBEjhLEbc/Xlcp8bvhNonxx+FWufCrX9d1vS7fWrJoDqfhvWZ9PvrR+qTQzwOjqysA2M&#10;7WxhgykqQDpNO1C21Syi1CynWWGeJZYZEPDKwyCPYip6/HH9lr/glH8QP+Cfn7SHjjx5a/8ABWD9&#10;oa6+E3wTvNNnh8DafcrdRLa3EMV/eSXqSyPbvaqhuTKsNrHLtk3o4dfn/YuGaOaJZY5FZWGVZWyG&#10;HqDQA+iiigAormvjD8P5vix8KvE/wti8Za14dbxL4dvdKXXvDt19n1DTTcQPD9qtpcHy549+9Gx8&#10;rqp5xX59D/g3S11hk/8ABar9tX/w8Tf/ABqgD9KqK/NX/iHR1z/pNX+2r/4eJv8A41R/xDo65/0m&#10;r/bV/wDDxN/8aoA/SqvlfXPgD48/ZA/aX8VftY/APT/FXjDw18StUs/+E++FllqgjsdAmCf6V4i0&#10;60AImuZBFH58CIZbh2DhgdwPz7/xDo65/wBJq/21f/DxN/8AGqT/AIhz9bHI/wCC1P7an/h4m/8A&#10;jVAH6S2V19stYrrypI/MjV9ksZVlyM4IPIPsamr8c9W/4IAa58E/jb4H/Z7+EX/BWn9rXSfCd14G&#10;8V+JNS0fRfiGUmdrG60pEt7NIvKhheWbVpJXZkfeyYwpkMi/rB8DvjD8Nfj38KNE+Lvwh8Wrrnhv&#10;W7XzdK1ZYZI/tKKxjLbZFVx8yMOQORQB1lFGaKACiiigAooooAKKKKACiiigAooooAKKKKACiiig&#10;AooooAKKKKACiiigAooooAKKKKACiiigAooooAKKKKACiiigAooooAKKKKACiiigAooooA8c/Z9/&#10;5OS+PX/Y4aN/6j2nV7HXjn7Pv/JyXx6/7HDRv/Ue06vY6ACivmtv+Cj3hGy/4Kft/wAExLz4ZeJL&#10;rxBdfD+Dxdp/iLS7OKTT7Sx3XCTteyNMrxfvY4Io9kbhnuFBK5zXF/t1/wDBS346fsM/8E5Lr9rv&#10;x5+xf4mfxpp9vBb6v4VguLK8sNLutgMt5c3NpdyeXp28MiSgmYs8QeFNxwAfZFFfIP7e/wDwWK+A&#10;X7Cfwa+Df7QniDw7rviPwn8X/EVlaaXdaJp6+etldWL3UVx5dxJCVJzB8rYIVnyAQAdT4xf8FS/B&#10;3wS/bX8WfsYav8GfFfiLWvD/AMF4PiPZf8IutjuudOW9mtb1C17d28ayRBY5VXI3oJQCXCI4B9VU&#10;V8c/Dz/grh4P+KH7ZfwF/Z98L/DvUI/DH7QfwHm+IPhPWL5ES+s5QqXEVtdRLI0aKbQTFijSEShF&#10;GVJcdD/wVy/4KW+GP+CXn7KLfHa90O31nX9V16z0XwjoN1P5aX95NJlwxDBgiQrLISoJG0cYyQAf&#10;UtFeMfEP9t/4dfCv9sPwJ+xn42+H/jO11b4kabcz+EfFyaKj6Dd3dvDczzacbkS+Yl2tvayTFTFs&#10;2FP3m5wtedfs8f8ABVf4ZfG79tP4vfsBav8ADnxH4f8Ain8MbddVtvCF9BbPNqejGx06YXC3MNxJ&#10;ZrK09+qLG06HY8TNtPmiMA+rKK+S/G3/AAUa8feFv+Co3wm/4J/t8F4bKx+I3wlvvF2oXuq3y/2j&#10;pN1B53+hMsDyW7kGLazJI67t21mGCc7Sv+Cgn7WHwq8B/A/Qv2vf2NW0b4rfF74iah4el8B+C/Em&#10;n38dlbW9ne3guFupruOAsYbZHKmToXH3gqkA+xaK+f8A4Gft9eDPjJ+3X8bP2Cx4V1G18SfB9dGv&#10;pNS8pPsd7p2o6baXMZD+Zv8APWaW4Rl2BQiRkMSzAfQFABRRRQAUUUUAFFFFABRRRQAUUUUAFFFF&#10;ABRRRQAUUUUAFFFFABRRRQAUUUUAFFFFABRRRQAUUUUAFFFFABRRRQAUUUUAFBIAyaKR8bGyO1AH&#10;55ft26nYj/gv5+wron2LQvtP9m/ECf7SYJ/7TCf8I5eLtD/6r7Pnkr9/fg/dr9Dq/Of9u+XXP+Ih&#10;X9hSH+2Y/wCzf7E+ILHT/tibzP8A8I9d/vfKzuxtyu/G3PGc8V+izvt4xQB+Vv7Rf/BXH/gtP42+&#10;InxE8Hf8E4f+CRDeJPDng/xq2haT8SPHF5JFZ6x5d5JZTSQWjTWhuEFxDMplhuHSFFEkuxW48Vt/&#10;+CqH/B3HeeOIfh3H/wAEh/h6t/PqN1ZJcSeD9SjsRJbxJK7NetrotkiKuBHM0ojlcMkbO6so2vin&#10;4T/4Ogv+CdvjX4p3H7J/w88BfF74Z+JPiLrni3w3BNfy6rfaHaX+oyyx6dDazXFrKpUOJWigiljD&#10;SyMHPzY4vwL/AMFHv+Dvb4heKbTwbpf/AATi8M2Fxebwl1r3gOfTrSPajOd9xcaikUeQpA3MMsQo&#10;ySBQB+g3/BJ7/go7+1b+2brfjP4XftqfsJeIPgb418J2tndWtjqkNz9m1m1kaSGS4geeJMqJomAC&#10;GRdpU+Y1faVfFv8AwS6+Bv8AwU2j+JPi79rH/gqP4l8E2/i7xN4U0jRNB8E/D+6mksdFs7eS4uJT&#10;MHLot00txtcwySRsIlIY4yftKgBG5Uj2r4M/Z1/Yutf23/2J/B1x+0JoM3w98W+D9buT8JviZ8Mf&#10;ESf8JFpWmrdI63UNzPastpLcBZYJrcpKnlMw3EvlfvRvu9K8G/4Js6b4nsv2PPCn/CTeJodSW4ju&#10;JtN8nThb/ZLUzPst2+dvNZSGJk+XduHyjHIBR/YE+MH7a/jrSPE3gP8Abk/ZrtfAev8AhTUI7LQ9&#10;Y0nXP7SsvFliqtH/AGnHIoItzI8bN9nkbzkVlLKAwJ+hwc1H5AHRqkUBRgUAFFFFABRRRQAUUUUA&#10;FFFFABRRRQAUUUUAFFFFABRRRQAUUUUAFFFFABRRRQAUUUUAFFFFABRRRQAUUUUAFFFFADZCQuQa&#10;/Jn/AIItf8Em/wBtz/glH/wUS+L2mR6L4d8TfAv4kRK7eN77UUt9WiuLEedastnG8gCSy6hdxbWJ&#10;JW28wtFhUm/Wd1DrtNMMAZdpagD8afgb+wj/AMFT9Q+I/wDwUS8R/HL9jbw1oMn7RXwb1e18F3Wi&#10;+LbHUftmtHTbi1t9Ptbp5YpI4JTcEubiCFS8cZLKE53P2bv2Hf8Agp/8I/8Ag2q17/gn6/7Kegn4&#10;n6hD4m0OLwvqHj21jlOj6hJdT/axNGJLb7UJZyiW5lCMgVnmjJKL+vZhBOd1J5AC7VbFAH4+/E//&#10;AII1ftiftb/8G+vwl/Zs+JtuvhL9oT4S6tf+JtIslawM895Hc6oLfT1vLWUQ2wliubWXzUcgPBFv&#10;wwLL9E/CW8/4LC/tjfsHfFX4Gftzfse/D/4Z+IfFHwd8Q6Bod1o/jz7TJe6tcWsttb+bbJ9ojtYG&#10;WXcX+1TMCvKjdhfvryR2NIYFIwTQB+DM3/BCX9ujWf8AgjZ+zd4D0D4Jf2D+0p8Ifi/e32nw3Xiq&#10;xjh0rTbzVbi5knuLmCZ90S7LSXbbyGUc4VmGB9Hf8Fef2a/+CuP7fP8AwTq+Bfgpv2TvAGofFvQ/&#10;jHBr3xF0HT/FEX9jWv8AZ8l9bWtxGt1KDPY3MUiTvH5pnjSVY9rtvKfq15WRt3U37Ouc5oA/FH9o&#10;b/glJ/wVO1n/AILKfsz/APBQDwJ8D/hzJp/h7w54TsPiBB4d1ZLbSPDc9naLDqaQWssqTfZQJplt&#10;ViMrARJvAA+buvi3+wt/wVs/Yh/4LGePv29P+CcfwI8BfEjwj8bLvS7DxbZeNvFAtrjS4C1u95Mp&#10;V4Ps8avEVR1W7dVOfJlPB/XQwA/xGnGIE53UAfA/7QD/APBTr4h2/wAK9J+NH/BMb4H/ABW0XWZN&#10;cg+JWgx6/FcHwoXu9thcWt1qGwTq1lhZtkAdpjlfLVQp8v8A2K/2d/8AgoV+x/8AsD6L8O/Cn/BO&#10;rwIJfiR+1Ff6j8QvgrqWvWV9ZeEvAmoNKZBFN9oSCWS3aG1CKPP3RtzFuJ8v9SBEB0am/Z1IwT15&#10;oA/Oj/gld/wSv+Jv7JX/AAU4/af/AGv5PCNn4C+G/wAQbyLT/h/4D02eAR3MazeZNqEkNu7RW6+Z&#10;GzQLy5S9kysJBRv0bHSkVdq4zS0AFFFFABRRRQAV/Hb/AMF27PwVqP8AwXd+MmnfEnXr3S/Ds/xG&#10;sY9e1PTLBbq5s7JrW0E80ULOgmkSPcyxl0DEBSwzkf2JV/G//wAF/vEWteFf+C33xy8S+HNRls9Q&#10;03x1a3VheW7bZIJo7O1ZHU9irAEH1FAH9b/7J1t4csv2VfhpZeD9Uub7SIfh9oyaXe3lqIZri2Fj&#10;CI5HjDMI3ZNpKhmCkkZOM185/s1fF/w747/4LQ/tG/DbSdL0eG98EeAfCtrqlxY6peTXM73ETXSG&#10;5ingSG3YJIAq28kqsgVnKuWQfQv7HOralrv7IPwr1zWLyS5vLz4b6HPdXEzZaWR9PhZmJ9SSSa8x&#10;+GC7f+CpfxLbymXd8LdEO4+EZLEN/pM/S8b5dS/66LxF/qjylAH0tRRRQAUUUUAFFFFABRRRQAUU&#10;UUAFFFFABRRRQAUUUUAFFFFABRRRQAUUUUAFFFFABRRRQAUUUUAFFFFABRRRQAUUUUAFFFFABTXO&#10;Fp1I/wB3pQB81fsceEx4e/a7/aguBrt5ejVvH+iXxjutHa0Fru0CyTyY2ZQLhB5e7zl3Al2XOUIE&#10;s3wd/a4/Z1+Luixfsq23gXXPhVrniLSrXxJ4N8Q/a7C78I6Rb6fZ6eZdLuUmlimVI7QSLZtbR7nk&#10;f9+uapfsR+G9V8Pftg/tWXGpwTIup/ErRry1M007hoj4esEBXzY0CrlG+WMumckOWLKv09QAAYGK&#10;KKKACiiigAooooAKRvu0tBPHNAH5/wDhHw58b7f/AIOWPEniPxFpniRPAN5+yZLD4XurxZ/7Klvo&#10;9b0n7YtsW/decFa38zZ82DHu/hr3b4j/AAU/af8Ahr+03pXx4/Zs8WX3ibRvFmtW2nfET4f+MvGH&#10;2bRdE0s7fP1bSoo7V5DqAKKTHJIYpFZ1Hlkhhy6yyt/wWt0uM/D/AFa1jX9nTxAV8SXHhqKGz1An&#10;WfDuYIr4Ts9y8XBeJoYxEJVIZ95C/WVAAOBiiiigAooooAKKKKACiiigAooooAKKKKACiiigAooo&#10;oAKKKKACiiigAooooAKKKKACiiigAooooAKKKKACiiigAooooAKKKKACiiigAooooAKKKKAPHP2f&#10;f+Tkvj1/2OGjf+o9p1ewyFgvymvC/wBnPxl4cvf2xP2iPh/bagW1bTNd8N6hfWvkOBHb3OhW8cD7&#10;yuxtz2lwNoJZdmWADKW92oA/Mf40/sWfHjxz/wAHJnhf9p+7+CPiyf4ZTfAG78Nn4j6Dri2Meh6l&#10;LBqKmQlSZHfy5TEgAXZLcRShsxbT9D/s9+OP2n/2sPgXo/hD9tn9hbR9E03xP461rRfFPgvxTGmr&#10;RW/hyC2uJdOurkTFo7mSWaK2R2KBWZywjTjb9Y0UAfhz8c/+CSf/AAUF+DX/AARK8D/sCeHPhnN8&#10;TvEei/tENqrXem39tHJp2gw30729ykZZi4lQrI0ZkLQ+btJYKBX2dr/7KHxl13/g4ib9p3WfhHcX&#10;nwruv2T38KX3iK5jiksZtQfWWlaxdGJLFoTkgqVKnBPavviigD84f2qP2TP2mfCP/BZn9mr9oT9k&#10;n9lHTdY+HPwx+Fd/4e1O1s9YtNB03RbW4le0EVuuxlzBBOJUto4wGSEoGTgjD/bz+Dn/AAUR/wCC&#10;mX7Jvh/x0f2AfDXgr4ofCf41fb/C/wAN/iB4p03xDo3iOxjtprSa8uDPbxw+WRcSNEhUndFHIDyA&#10;P06ooA+J/j18Hv27vjl/wU0/Zf8Aiq3wV8NaZ8JPhnp2oa/4u1b/AISVJtSsNev9F1OwlsFTK/aI&#10;IzLaYlSMbi7t0GBwv7QP7D3xRu/+DiX4C/t1/Dz4XatceFofhrrmk/ETxRDMn2O1lWyvY7KN1yG3&#10;O04HAbJ25xtFfolRQB+af/BSf9gn9o343/8ABXf4J/tReDv2bLPx78P9N+Hd54S8SX3/AAldvpd3&#10;4duLma6b+17eSRJJI7i0SRZ4ZI1D+ckYR0bDDnP+CoP7I/8AwUR/4KkfB74QXHjP9i6DwLrXgP4y&#10;Salq/hfQ/jXYXE02kDT9qXkWoNZrHGxnlZGg8p2KQnkeYCv6n0UAfnn/AMEwP2I/28v2Lf2+vjhc&#10;fHX/AIR/4ifD3x9cf2xonxt1CSFfE9xcbbYR6Vc+ZJPdyWdvHughR5RHH9mLIqiYKn6FRklcn1p1&#10;FABRRRQAUUUUAFFFFABRRRQAUUUUAFFFFABRRRQAUUUUAFFFFABRRRQAUUUUAFFFFABRRRQAUUUU&#10;AFFFFABRRRQAUUUUAFDcqRRQelAH59ft2axY/wDD+H9hXQn0nTftjW/j+4F9+6+2eWPDV6vl/wCr&#10;8zys/N/rNm7Hy5+av0EYAjJFfAv7dnh3XG/4LlfsLeLvttx/Zqnx/afZ/wC2h5XnHwxeuH+yeXnd&#10;tBHn7+B8m3nI+95SQ2d2OKAPx+/4JH/8FFP2gtB8Yf8ABTDxJ8ZfG+vfEDQfgD4+1rxH4R0PXvEU&#10;8skFvFJrzPpsE0xl+zW3l6VbpHGibIiXYIckV83f8E+/il/wUg/4OTf2yfHXxd1v9uD4o/s+/DHw&#10;HpVvax+H/g54mvbKGRZp7p7a3ZkuY42ugGLPdPC5kjhCbUwhX7a+KH/Bsx8JNS8S/Grx/wDAD9t3&#10;4seB9c+PFxqTeNra6uoL3R3jv7uS4nQWduto8hXzpo4zLNIESaQEPvavQ/8Ag39/4Jx/F/8A4JRf&#10;sd+PvgF8ftf0eY3Pxf1bXtF1awvgY59Jew063hnmB4hkb7JIzR5YICPmPWgDsf8Agnx4z/aC+DX7&#10;UnxA/wCCcHxy+N938ULX4d/D/wAO6/4R8eazZ+TqslheS31qLXUHLyG+ul+xCR7wsnmNIf3a4yfs&#10;ivhf/gmr/wAE/wD9pb9n7/goD+1J+2L+0D8Ro9W0z4reKUj+HNgusPfNa6DHd3dxANzn/R1UXO1b&#10;dRtXkg84r7ooAD0r5N/4I0eJvhj4l/ZDuB8NNa8IXjad421Wy8Rjwj4dfTzb6ojoZor7c7far4K0&#10;fmXI2hwYwFG3n6yPSvmH/gkb8RvCfxD/AGQLePwp8UtR8UHQPEmoaRqi6hpa2v8AY95FIDJp8W23&#10;h86KMOpWU+aWMhHmvjCgH09RRRQAUUUUAFFFFABRRRQAUV43+2p+2X8L/wBhr4e6J8YPjXqUOn+F&#10;b7xhY6Lq+sXHnMunLcrKEn2QxSPIfMRE2gf8tMkgA17JQAUUUUAFFFFABRRRQAUUUUAFFFFABRRR&#10;QAUUUUAFFFFABRRRQAUUUUAFFFFABRRRQAUUUUAFFFFABRRRQAUUUUAFFFFABRRRQAUUUUAFFFFA&#10;BRRRQAV/Gn/wcPf8po/j/wD9jdD/AOkFtX9llfxp/wDBw9/ymj/aA/7G6H/0gtqAP63P2Iuf2Lfh&#10;CD/0S/QP/TdBWXp2z/h4DqioR8vwdsMj0/4mt3Wp+xF/yZb8If8Asl+gf+m6CuR8H+H/AABpf/BS&#10;jxhrXhfQ9GttZ1P4S6VJ4mutPtYkubuZL+5jia5ZBvdlhVFUuSQgUDgCgD36iiigAooooAKKKKAC&#10;iiigAooooAKKKKACiiigAooooAKKKKACiiigAooooAKKKKACiiigAooooAKKKKACiiigAooooAKK&#10;KKACmyZ2HjNOpG5WgD5i/Yi1u21j9r/9qyG3ubqT7B8StFtpBca696EYeHrBtqKyj7KmHH7hdwBL&#10;PnMhA+nq8H/ZnvfFd3+1j+0Knifw/bWMcHiXQY9Jkt77zjd2v9i25EzjavlOXMi7MtgIDu+bA94o&#10;AKKKKACiiigAooooAKRvunNLQelAHxPovj/TNV/4OBLj4dReHtAhu9I/Zg1O7n1K1a2/tG4SfWtD&#10;CpOFgWfyl8o+X5k0iZeTYkZ3F/tiviHQ/HHhvUv+DhS88AWcrnVNL/Zd1G6vUPi6+uFEU2taGIyN&#10;OkiFracxv++hkeSbpIqiNN329QAUUUUAFFFFABRRRQAUUUUAFFFFABRRRQAUUUUAFFFFABRRRQAU&#10;UUUAFFFFABRRRQAUUUUAFFFFABRRRQAUUUUAFFFFABRRRQAUUUUAFFFFABRRRQB41+z8jf8ADSXx&#10;6+b/AJnDRv8A1H9Or2WvB/2c5vGZ/bF/aIjvoNLHh/8At7w2dLkikk+2tef2Hb/ahKpXYIRH9j8t&#10;lYsWaYMAFQt7xQAUUUUAFFFFABRRRQAUUUUAFFFFABRRRQAUUUUAFFFFABRRRQAUUUUAFFFFABRR&#10;RQAUUUUAFFFFABRRRQAUUUUAFFFFABRRRQAUUUUAFFFFABRRRQAUUUUAFFFFABQenSihiQpIFAHw&#10;d+3Zr2lj/gtf+wt4WLWf203Xj662+RB9o8oeFr5Pv+d5uzcfu+Vszz5mcKfu2cnOBXxH+3TFqn/D&#10;4D9hi4FjL9i/tzx6DceTBsEv/CJ352b9/m7sc7dmzHO7dgV9vsgfrQB/Nle6z/wX7/4Kx/8ABTL9&#10;ojwB+xd+1lrHhvwz8J/ipfWUyyfECfSdJ0FI7q9tLBEhVpZmeVLKZiYo3QPuLbAyivs34H/t6/th&#10;/sLW9n+wv/wcffD/AMNyfDXx5p8nhXwj8YIbgappviBhGwuU1qZrh5EjmjkVfMlghIyS6CMPIn1L&#10;8Gf+CZ/xe/Y2/wCCjvjD9qj9kjxj4PX4ffHTXm1P46eE/EVm9vdWc1vDJ9hl0X7LAUZ3nuryS4+0&#10;Mu8upBJ3V9leIvCHhPxVbLb+KvDen6lHCxaJNQs0mVGx1AcHB+lAH4x/8GyPjHRr/wD4KP8A7Y/w&#10;/wDhZ8bNX8ZfDXw/qlrB8PLq88RPqFqNMGoX6wPbnPlhDEEAKKoKhccACv2tLAHFfEX/AATk/wCC&#10;Ongf/gmv+2j8XvjN8DNTUeA/iX4b0oRabqGqyXOow6vHeX0125HkJGluVnhEYV2bKvkAYJ+lv2sP&#10;2c/DX7WHwK174GeJvEmr6GurQxvp/iPw7ciDUdGvYpFlt721lxmOaKVFdWGCCOozmgD0g9K+YP8A&#10;gkZ4U1jwr+yBbNq9945n/tPxHqF9af8ACb6xZ3axwvIAqad9md/I04FT5UM22ZWMhZQCuee/ZR+P&#10;v7QPwE+NHh/9gv8Aa91HUvFGuapocreB/Gbx2zS6va6eXjuLmcrcNJKphNgzTMglFxNP5yRxvbPN&#10;2n/BLKb4xzfsfaL/AMLgsPDEKrf3i+E/+EZuriUyaN5p+zvd+fGmy7LebvSPdGAE2sSTgA+jKKKK&#10;ACiiigAooooARm2iuek+LXw3h+KMPwSk8Z6cPF1xoMmuQ+HDdL9sfTY50ge7EedxiWWRIy2MbnA7&#10;10LKHGGFfKn7ZH7BXiXxX+0N4d/4KC/sj2HhmH49eEdH/sPSJPHGqXNroOoaVNKftUV6LOCWd5PK&#10;kk8pgCEYLwAM0AaX/BTnTfEOt/D74b6b4W8HRa9qEnxf0r7Po82k2moJcYt7skG3vLq1gkwAW+ee&#10;MDbkZYBW+mq+Lf22vF/jX9qX9nr4bnwH+z3b2fiC6+L2jRp4L+PGhT2Ni032S4lkS5WJJjIqAsFe&#10;ISIZYxhiBur7SoAKKKKACiiigAooooAKKKKACiiigAooooAKKKKACiiigAooooAKKKKACiiigAoo&#10;ooAKKKKACiiigAooooAKKKKACiiigAooooAKKKKACiiigAooooAK/jT/AODh7/lNH8f/APsbof8A&#10;0gtq/ssr+NP/AIOHv+U0fx//AOxuh/8ASC2oA/rc/Yj/AOTLfhD/ANkv0D/03QV5v8LoYI/+CqHx&#10;Okit4VZ/hdofmNH4Jn05nP2mYDdfSfu9V44EkXEI/ct8yGvSP2I/+TLPhD/2S/QP/TdBXzL+yN42&#10;8SeIv+C5X7VnhfV/FUt9Y6D4J8HRaVp7+L5L5dPSWzErotmxK6budmcxoAJS3mnJcmgD7qooooAK&#10;KKKACiiigAooooAKKKKACiiigAooooAKKKKACiiigAooooAKKKKACiiigAooooAKKKKACiiigAoo&#10;ooAKYZlHT6U+vyz/AOCqvgT/AIKz/wDBSP8AaI8ffsWf8E5/2o/Bvwv8I/DPTfD7+Nr3UPEWpaXr&#10;F5qV/b3k/kJc6ZHOxtGtXg3wzCMlwG2spRiAfqT5wP8ACaXzkr+bH/iES/4LQ5z/AMNu/Cr/AML/&#10;AMRf/Kyvafgx8A/+C6n/AARM+Lnwg179pH/god4L8feA/iB8S/C/w1g8D6l421/W2itbzUII2/s+&#10;2vbaGC3kjt43xIGykYYBTnBAP3nUhhkUjttUnFC528iklICZYUAeK/s96hdX37Vnx6S50W6sxb63&#10;oEULXDxMLlf7IhPmp5bsQhJK4cK+UPy4wT7ZXgvwO07xKn7bHxt1lPFX/En/AOJDA2ifYF5uf7Oi&#10;YXHnfe4QFNmMHOc5Fe8I29c0AOooooAKKKKACiiigAoJwM0UN92gD86fh7oGl23/AAdJeNvEcHjX&#10;S7m7u/2P1huNBhhuhd2SprumFZpWeBYCkm4hRHK7gxtvVPlLfotXxppvj7xRqv8AwXkT4d3vj3wL&#10;daTpP7M+sXdh4c0yCUeILCWfWtBEk985jEZtpRGggCuxBjm3BcjP2XQAUUUUAFFFFABRRRQAUUUU&#10;AFFFFABRRRQAUUUUAFFFFABRRRQAUUUUAFFFFABRRRQAUUUUAFFFFABRRRQAUUUUAFFFFABRRRQA&#10;UUUUAFFFFABRRRQB8r/F74bf8FEvh942+MHxc/ZDvvhjd3HiLVNKu/DvhXxx4evJm1OSLT7O0mZr&#10;6DUrdbRQIpCFMEhJj+9hwF4fwv4y/wCDgjUvHNro/iz4afs56XoMmta1b3Wt2+n6ncyw2MFur6bd&#10;C3/tZdz3cxeJ4t4+zBQ5aXO0fcFFAH596p8UP+DlK21bxVbaT+zn+zPdWem2u/wndSXmpRtrUv2q&#10;CPy5U/tI/ZB9ne4m3EyfNAseP3m9emvPGH/BwAnhHxPqVl8Ov2dZNY07xNd2nhXSm0vU1j1nS0iY&#10;wX0s39r/AOiSSyBENvtkKBi29tuD9vUUAfCet+PP+Dh6y1+6s9D+EX7OF9p8drdPaX0lrqULTypq&#10;bQwRmP8AtU7BJYhbstk7HYwYbHmHrvCWp/8ABb/VNL+0+MLb9n/Sbv7VdJ9lt/Cep3K+Ui6n5Em/&#10;+215kNvpYK4+T+0pTlvspEv19RQB8aeFtf8A+C7WpWXiKfxZ4e/Z70u4sdevrfw3Bb+HdTuF1XT0&#10;sbmW2u5G/tlfszy3UdtbtDh/LW4aXc/lbGf4J13/AILpav8AEuPQPG+ifs+aN4XN1co/iK38M6nd&#10;TrEl5LHDJ9l/tpCTJbLDOV3/ACNK0eW2bz9kUUAfFtp8VP8Agr7pvxG+G/wx8f6l8CdKvvG2t+Ik&#10;1hrXwJql0ukaXp6O1reof7dX7TJcbrTdB+7MPnv88nlfNf8AC2u/8Fv7u2juPG1r+z7pA/4RXWL2&#10;48nwvqdwItUgvTHp9jn+21zFdWoFw9xwLdj5RSXG+vS/j94Q0jxP+218A9T1NrrzdCh8VX9h9nvJ&#10;IlMxsYLf94qMBKmyeT5Hyu7a2NyKR6x8Tr3S9G+GviHVdfuLWOxttDu5b2S80qS+hSFYWLF7aM77&#10;hAoO6JfmcZUYJoA+Nfh/8av+C2Xxc+Gvwv8Ai78LtE+AOoaD4++H/h7xFq1xeeGNTtpNGuNQe2e6&#10;tEQ60ftS29pNJMs2Y/OaIR7I9+9em8T6z/wXL07wL/bHhXS/2fdS14m1zos/hfU7eIb7azef/SP7&#10;ab/VTy3sQ+T51tEf5fOCp6x/wTUlgm/4JzfAGa1ZWjf4K+FWjaOExqVOkWuMKeVGP4TyOle2UAfH&#10;eo61/wAFz4fhzp+u6do/7Pc3iWfUbmLUvD7eGdTSG1tk1SKCGZbn+2j5jSWDTXZTYNkkQgyxfzR0&#10;2ixf8Fe7v433/g/XfGHwLsvAkOlzS6f40i+HWqTXVzdK9sI4GsP7fBjVlkuSZPNO37Oo2nzcp9PU&#10;UAfG3h7X/wDgutf/AAxsNf8AEfh/9nvT/FNx4h0+11Dw7D4c1OaG102Up9rvVuv7aXzHgBcrB5a+&#10;bsHzpu429Kn/AOCzs/xM8P8Ah3VdV+Atv4XvfD9nceIvEi+BtUkm0zUXjujcWcdr/bo+0JE8dogm&#10;3p5gunbYvk4f6uooA+UfGtx/wWd0n4kX2g+CNT+AmseGYdLSbT/EFx4F1S1mubs2t87W7Wx11vLU&#10;XENhD5m85W9kk2j7OVk3Z/Af/BVDxXNdadcftPfCHwrDZ6hYzWOpab8Fr68k1GEKklxBJHN4gIhU&#10;vvhJGXK/OrISMfSNFAHzrqvhP/gqRoV9Da6F+0B8G9et7pr6a5urz4O6jatZYTdbQIi+Ij5is37s&#10;sSGQDcd/SsfwtpH/AAV91r4px2fi/wCKfwS0Pwvb+ELW5a+tPhfqN211rEzn7RZNCdeV1S2VFKXC&#10;yBZfPYGMbAa+oqKAPmn4R+Hf+Csfivwpo/i34x/Gn4LeENbNvexat4P034T6jqlqjfaQIJvtf/CQ&#10;RM7eTGG2qqqDcurByisMv4S6b/wWL1nw94e134t/Ef4IaHqmuNJJ4o0G1+Guo30PhnZCQkdvOmvR&#10;G+EjorEsqFDM2MhQtfVVFAHzTpnwx/4Kq+IluLvW/wBr/wCE/h14fF7z29nZfA67u1uNLhbyo4C7&#10;6+Ci3CoJ3H+tiaZkWXaorPX9nL/gq+saKf8Agp74DYrICzf8M2r8yhrg4P8AxPOhEsIyOcWseOXl&#10;L/U1FAHzjqPwU/4Ke3esX9/Z/t+/DS1trqyWG0sIv2eZ2SykEMqGdWfxAXZi8kcpV2ZQ0CgAKzq2&#10;pD8L/wDgpBHr7apL+2T8KXtGuGddN/4UHf8AlqhhjQR7v+Ek34Dq8uS2d0rAkqFVfeqKAPmNvhX/&#10;AMFX/EUeqaPcftm/Cvw6un+KWk0fWLH4F3F1Lq2mvbpL5ckUuvFLcRzzSW4ADSMllHIZCZWWrniH&#10;4Jf8FP8AVoLOHSf+CgHw10toNchvLiW1/Z4nkNxarGFeyYS+IGAjdgXLriUE4VwMCvpCigD5Yt/2&#10;fP8AgrHpeiSx/wDDyf4fapeRvZyQyXH7OfkmXyC5liJTXAqrcblV22koEBj2HOYvg58NP+Cv2v8A&#10;wP8ACs3xl/a2+E/h3xo3h/Z4ntbP4K3GoCO+cDLeeuuRRSmMg4KQxo245Tpj6sooA+fdQ+EX/BS2&#10;61C4u7T9uH4W28MrOYbWP9n+7ZYM/Z9oBbxEWO3ypsbic/apM52R7KniX4K/8FO9YtLyDRf2+fhn&#10;pElwky2s1r+zzcSG1LvAyMol8QuGKCOVRuDAi4ctuKxlfo2igD5o8XfAn/gqT4hhVPD3/BRH4c6C&#10;y3jyl7L9nWSYtGZAwh/f68/yhQUDfeIOSS2DVu4+C/8AwU5m8R6nrEP7fHwzhsr2NRZaSv7PNwY9&#10;POyJS0bnxAZHJZHb94zDMzAcKgX6MooA+VfFv7OH/BWLX3vD4e/4KgeBdCFxeCW3Fn+zas32aMPO&#10;xhXz9bfKkSxLubLYtUIOWkL7dj8Ev+CntvpltZXH/BQD4a3E0KqJryT9nidWnIlgckhfEAUZWOWP&#10;5QBi4cj5ljKfR9FAHyyn7On/AAVg/wCEX03Qz/wU58B/brObfe6yf2bV86/XzWbY6f255aDYRHmN&#10;VOFBzuJJbcfs4f8ABWGbW9S1GL/gp94DhtrzUjc2Onr+zapj0+HEw+yox1wu6ZkjbdIzSf6OvzYZ&#10;w31RRQB80WXwI/4KlW154fuLj/gop8ObiPS3kOrW8n7OsirrQMUaKJiuvBotrI8g8kx5MrA5UKFr&#10;XH7Pn/BVeTVpr2H/AIKUfD6O3kZjHZr+ziSkYMMkYAJ13ccO6S8k/NEoPyllb6gooA/Pv/goH8WP&#10;+Csv7J1v8GLz4d/tNfCvxNfePPjtp/g+bR5Pg7Pp0NxBqAu5182aTWp2CQJb+WqxiKSQEFpdwJPs&#10;mi/s9/8ABVXT/Fura7qX/BSn4f6hp9/Kzafoc/7OJSHTFNwsgSOSPXVlkAjVocyu52uWJLhWHA/8&#10;Fub6XTdM/ZZvoL2+t3j/AGwvCRWbTHtVnU/Y9UHym7/c/wDffGOnOK+3I8helAHxD+y14i/4Kd/t&#10;VfAXxVqdj+3T8INK1S1+IniLQbPxBovwTutQkso7HVZbdVAl1mKHeEi2MjwyFMkGSVh5h7Rf2a/+&#10;CtAg8k/8FSPApb7L5fmf8M1x58z7IYfN/wCQ3jPmkXGPu71C48vKVZ/4JJeI9K8Sfsy6++k6s92t&#10;j8ZvHVncFtHhs/Kmj8R34aMeUT5wU8ec3zv1avqOgD5T0v8AZp/4K0WPiOHWb/8A4Kl+Bb2yjtYY&#10;5NIm/ZrjWKWRYlRpS6a2sgZ3VpCoYKGchQFAUOvf2bP+CstzqE11bf8ABUXwJbwyX1/PFap+zYjL&#10;FFPGFggBbWyxW3YF0Yks5YiVpAAB9VUUAfKi/s1/8FZxo+m6c3/BUjwKbiytb6O91D/hmuPzNQkm&#10;VhDK6/23sRrckMgjVVcqPMDgkGpL+y//AMFdG1u81Nf+Cr/gtbW4jmW101f2Z4PLtWdCqOrHWd7G&#10;MkOAzEEqAwYZB+tqKAPkrwh+y9/wVz0DWY9S8Q/8FX/Beu2q436be/szwQxyfMDy0Gso4yARww+9&#10;64NI/wCy9/wV2bxJfauv/BWDwUtndfavsukj9meDyrTzEdYtrnWfMbySysu9m3GMB94LA/W1FAHx&#10;/wDDD/gnh+1RqP7Tfw9/aW/bN/b6X4nXHwpudUu/BOi+H/hPZ+G4Y7m/06fTrh7l0ubl7hfInJRV&#10;Me11BJYZWvrsiXHGalooA+TfHf7K3/BWPXPG+s614E/4Ky+GNB0O81a4n0XQ5/2brK9fTrR5WaK3&#10;a4bVEM5jQqhkKqXK7iBnFZf/AAyJ/wAFkP8ApMl4T/8AEW7H/wCW1fY1FAHxz/wyJ/wWQ/6TJeE/&#10;/EW7H/5bUH9kP/gseev/AAWS8J/+It2P/wAtq+xqKAPiXxl+wZ/wVg+JHg3Xvh/43/4LI2Men694&#10;d1DS5Lzwx+z1Z6XqFq1xayQpNBdJqbPA0bukm5NrkIQjxsRIvnXwJ/Y2/wCCqP7Os+kfsdeGf+Cy&#10;PhSz0nw14Psm8J3Grfs+2t5f6lEJZYpvNMuqZZ0YQ/vGkd5TMx2jYS36C/Ej4geFfhP8PNe+KXjq&#10;/ltdF8N6PdaprF1BYzXLw2tvE0srrDAjyykIrEJGrOxGFUkgHxLVfCH7G/8AwVz/AGVNF8SavpUn&#10;iDwjrjW2paLfW91NpuraXPHNFcI0dxA6XWnzho4yyq6PtOxxhitAHAf8Mi/8Fjz0/wCCyfhP/wAR&#10;csf/AJbUf8Mif8FkP+kyXhP/AMRbsf8A5bV3/wCwrc/t7+HtT8dfCn9tjQPDV3pfhnWIrb4XeOfD&#10;CiP/AISHRQrIkt9E9zJJHfgRq0oWOOHMo8svhtv0PQB8cH9kT/gshj/lMl4U/D9lyx/+W1afiT9k&#10;/wD4KvXZsP8AhDf+CuWj6eI9Mhj1T+1P2c9NvPtF4AfNmi2X0PkxMcbYW8xkwcyvnj60ooA+Of8A&#10;hkT/AILIf9JkvCf/AIi3Y/8Ay2pusfsT/wDBVGPxVH418Hf8Ff7e1vrrw3Zadr0GrfAGwvLOa4tp&#10;7uQXNrbrfxLaB1uwrKfNkbyU3SsqoifZFFAHxv4g/Yk/4KoeI/GOna/cf8Fgre3sNEvLm90nT7X4&#10;BWETtcPYXNrGLp1vwl1CjXPmmJo1DNGhUo6pIvM6p/wS1/b5+Ifwj0D4IfF//gsh42m0fRbH7NNq&#10;XgjwDb6Fq92PJNuHa/F3PKW+zvNlnMhM5inyDFsb7tZgoya82g/a9/Z3uP2ppv2K0+Iar8TYfCf/&#10;AAkp8MzaXdR+ZpfmrCZ47hohbykO6gxpIZAMkrgEgA+Ev22/+CDP7XP7WHjjQfjFo/8AwWg+Lnh3&#10;xNpNrBJqNpb6T5ekXF9bwrHDcWdlZXlolgSfO3FjO7CUAvlWL/bf7FPi347a3+zV4Jtv2t7vS4/i&#10;uugp/wAJ3Y6fLAFjv1JEpVIiVCZwRjjBHSvXAcjIr4u/bm/4JhWnib4wWf8AwUM/Yi8MWHh39pHw&#10;3ClrpmrJrR06w1yyk+0R3FrfI0FxbvkXbzNM9tJM5t441eM7JYgD7RzRWH8ONR8Wat4F0fU/HmhL&#10;peuXGl28msaerowtroxgyxgo7rgPnGHYY7nrW5QAUUUUAFFFFABRRRQAUUUUAFFFFABRRRQAUUUU&#10;AFFFFABRRRQAUUUUAFFFFABRRRQAUUUUAFFFFABRRRQAUUUUAFFFFABRRRQAUUUUAFFFFADZdxX5&#10;Sfwr8pv+CxP/AAb7/sBfFD4NftGft+eKdP8AFjfE7/hC9b8Xw6vD4gZIIbqx01pYoRb7fLMR+zKj&#10;bgWIdjuBwR+rdeE/8FR/+UZn7Rf/AGQnxd/6ZrugDpP2HZ4J/wBiv4QSQTLIp+F+gbWVsg/8S6Cv&#10;j/8AYX8VePda/wCDg/8Abe8P+JfEesXej6P4X8BReG7G+vJZLaxifSYpJVtkYlY1aVndggALsxPJ&#10;Jr6Z/wCCY2qaJrn/AATu+COq+G7mzmspPhjo3kyafokmnRNi0jVsW8pLx/MDnP3iCw4YV5V+zT8N&#10;PEvhD/gtH+0d451fX5Lqx8VeAPCtxpNm3jL+0Fs44YjA6iy8iP8Aszc6Mxj8ybzifOym/YAD7Ooo&#10;ooAKKKKACiiigAooooAKKKKACiiigAooooAKKKKACiiigAooooAKKKKACiiigAooooAKKKKACiii&#10;gAooooAK/Pn/AIKy/wDBAP8AZI/4KhfF3T/2iPjD8bPGngfxJpvhhdBhuvD+oWiWdxGks00BmjuI&#10;m3Mjzy8I6FlOCeAR+g1fif8A8Ftfht/wTV/aM/4Km/8ACof+CoP7dfxK+Fnh+2+G/h2LwX4G8NW8&#10;8lp4ivZ73Us6mJIra8ggEbN9nPnwxSMdxDCNQzgH53at/wAEpP8AgjLoWqXWiat/wcbaVDdWdw8F&#10;zCfgRqbbJFO1hkX2Dgg8g4r9X/2Hv+DVv/gnN+z18UvCPxxvPj/47+JHibwndabrOm/atctrWyi1&#10;S1nhuEvEt7aPzFQyx8QyyyAK20s5G6vjHTP+CS3/AAana5rsHhvTv+Clfxie8uLKG7hia6RA0Uur&#10;JpCMXbw+FBN66x7SdwU+aQIgZBreDvg7/wAEnf8AglX+2R8ENc/4JX/8FE/iBqnxY8dePPB2mat4&#10;R8SWceoWWteENdvLZZwZF0q3hgl8mRJAHk82MjGxHGVAP6Glzt5pswJjwDQmQgBolDFPlOKAPCf2&#10;Z/GHhrxZ+1f+0JaeH9TW5k0XxJoOn6oojZfIul0aCQx/MBnCSxnIyPm68ED3ivB/2ZvGOgeLP2r/&#10;ANoS00O7klk0XxJoOn6gJLWSPy7hdGgkKguoDjbKh3JuXJIzkED3igAooooAKKKKACiiigAoblcY&#10;oobJGBQB8aad8OfiLpH/AAXnHxP1e+1ZvDOtfsz6xZ6Lb3HjRbizS5t9Z0AzmLTPJVrJyJYt85lc&#10;TgKAqeUS32XXyi/ivwRff8FpdH8Habqejvr+n/s7eIp9UtbfwTc217Hby6z4cELTaox8m9QlJNkC&#10;ANAQ5fPmrX1dQAUUUUAFFFFABRRRQAUUUUAFFFFABRRRQAUUUUAFFFFABRRRQAUUUUAFFFFABRRR&#10;QAUUUUAFFFFABRRRQAUUUUAFFFFABRRRQAUUUUAFFFFABRRRQAE4Gaj81jyF/Ovlew8X/tJfHr9t&#10;r43fA3w1+1TB4P8ADvw903wyulaHofhm1uNRRtRsriaa5uJbqFl8t2j2w+W24NDPuAHllpm/YD/a&#10;AbV/D2sj/gpd8WFfw54QuvDtvb/ZdP8AJvYZkhU3d0nk4uL1fIBS5cGRDJIQQXagD6h+0Mf4KUzE&#10;fw18a+Cf+CWfxy8Da/q3iGz/AOCq3x8v5NY0rVLGa31jVLW6t7Zb5oGeWCOSMrDLF5A8iRRuhEko&#10;Qje2e6h/Ys/aKt/FkPi9f+CjHxGeWC8jnWzfRtMa1crZPaBGi8jaUKuZSp4MyrKfmUGgD6QSVmH3&#10;efSjzjn7tfHvgz/gmB8cvB3xVtPi7a/8FU/jtfXVlpOn6fHo+r6haXWmSJaWv2dJZLR4jG80g+eW&#10;QjdLJ87ZatnUv+Ce3x/1Txvr/jqT/gpr8XobjxBfRXU+n2sdhHZWbJpU+mBLWAQ7LeMpO1wyIAGu&#10;o4rg/PGrAA+qfP4ztoWYtwRj618j/CT/AIJsfHr4O/Em8+J2k/8ABUX42a1cXkGoRNpfiqey1LTo&#10;/td1FcsUtpojGjRtEI4iBmKJ3jXCuRXO/CH/AIJHfGf4P6ppuraX/wAFav2i9ZbS7SS3ji8V+IoN&#10;SjnVriSfdKk0ZErgylAzciNEToooA95+LTbv2y/g4M9NH8U/+ibKvTPiFp+p6v4H1jStD0nTb++u&#10;tJuYrOx1hmWzuJWiZUjnKKzCJmIVyqsQpOAelfFvxS/4Is+Ivjn8UfCPxO+J3/BT79o3zfBnhEeH&#10;9Os/CvjQaEs0QjkX7TM9kqO90zOjSzZ3TCGNXLKoFdj+zP8A8EtfFn7O/wAN9S+Hmo/8FF/2gvHc&#10;mpaxcX665438dSXl7aiTR77TRbxuR8sStei8Ve1xaW79UoA9N/4Jt+fbf8E7PgHb3NvDHInwX8LL&#10;JHbsSiMNItchcgHAOcZA4Fe0rMT/AA1+fmif8EJfFXhP4M6P8EPBf/BWj9qDSNL0bQxpFtcWPjwJ&#10;Mtut4lzEI2CAQmNY0t12AAQZi+6SK9T+LH/BOX49/GG11Sz1T/gp78ZNFGraml7I3hb7Dpr27JFa&#10;x+XCYYh5URFqrGNflLzTt1lfIB9ZhiTjFLXwH4h/4Ie+OvGOow6j4p/4K/ftZYt7WSC3h0b4oS6c&#10;mZNTkvndxbhfMbbPLbKWzsg8pFx5MeM/WP8Aggdqd/4Rj0LS/wDgr9+2TY6kt8sr65H8cr+SR4v3&#10;v7nymYxgHfH82N37kc/M2QD9DKK+BdF/4IS2mneHP7I1X/gql+2LqF/5Mi/2rJ8fNTjbc0GxX2I4&#10;T5ZP3oGME/KcrxU3h7/ghXpum6fcWms/8FRf2w9Smk1i4uYbqX4/6rG0Vq8LJHaBY3AKxyESCQ/O&#10;xXDEqSKAPvSivz40j/ggpdad4bt9K1T/AIK4/tk6hfR3TSTaq3x01BGmj82BvK2IwQAJHNHuAzi4&#10;Y9UQh8X/AAQYmGj6bYP/AMFaP2x2urXVYbm+vv8Ahe2o7r63XO+1Zd21FfIy6AONvBHNAH6CUV+e&#10;Ok/8ECtXsorOPUf+Cwn7Zl61v5X2qST44X0Zuts7yNkKRt3RssR24wEDDDEk9EP+CG3h5kdR/wAF&#10;Mf2wfmiKq3/DQmr/ACN5UC7v9Z1DxTSc8ZuWH3UQAA+7KK+BT/wQmtP7F0vTj/wVR/bEF1ZyM2oa&#10;j/wvzVN1+puY5QrJv2x4iV4MoASJS5+dVIr+Gv8AggzJpBvhr3/BWj9sjVvtGhm0tfO+O2oxfZLv&#10;tejy2G9x/wA82zHx05oA/QKivh0/8EQvBxLH/h4x+18F3Xe3/jIvWuBI2YR/rf8AliPlH9/+LNZ2&#10;u/8ABC7SdR0xbTSP+CoP7YWnXA1FJ2uo/wBoDVZGMAtvKNvteQrhpf3+4DcG+UHZxQB950V8Hal/&#10;wQu0i61jUL6x/wCCn37YVrbXVmsVnYp+0FqzLZyiGVDMrNIWYmR45drEqDCFA2swK3X/AAQy0OXx&#10;LrWrQf8ABTr9sKHT9Q00QaXpK/tBasyaVOFANwkhk3ysTzskLLzgDFAH3hRXwlZ/8ENdAg1XVLy6&#10;/wCCmf7YFxb3lpJFp9m37QmrqunytNK6yqwk3SFUeOPa+VIhBI3MxMN3/wAEL9Hm8WW+sQf8FQ/2&#10;woNOjltXm0Zf2gNVaOZY0lWVTIZPMUSs8bEg5UwgLgM2QD7zor8+tJ/4IMT2Vgttqf8AwVt/bIvJ&#10;luLF2uX+O2oRkpCzG4jwrAYnBUMeqbRsKkmrvgb/AIIU2HhzUVufFv8AwVL/AGxPEUP2eOM2tx8f&#10;tUt1LrGqtJuhdTlmDPjOAWwBgAUAffFFfDMv/BEHwi8EqRf8FIP2vkZoNQjjk/4aK1n9280oe3fm&#10;XBNugMag8SA5k3NzTLv/AIIdeGJ7u0ltv+Clf7X8MdvqzXN1Cv7Q2sMLm3MRUWpJkyqhyJN64fK4&#10;JxkUAfdNFfA/hX/ghNZ6Noupaf4h/wCCp/7YesXV1YxQ2OoTfH7VIWspljZXnVYnCuXYq5VgVBXA&#10;ABNaV1/wQ98KywbLf/gpJ+19DJm7O5f2iNZb/WTh4RzLj9zGDEP74bc2WGaAPuaivhm+/wCCHvha&#10;5kvns/8AgpF+19bi4trqO1jX9ojWW+ySSJCIpBul+cxNHIQGyGM7BgQqgH/Djzwr9k0uD/h5N+19&#10;5lnawx6hP/w0RrGdQkSWBnlYebiMukcsZVMBRcMRgohAB9yO20ZpVYsMkV8Iaz/wQT+Cni290ufx&#10;5+2/+1Rr0Oj61JqmnW+q/H7V5lt7oOWtpoy0hMUtupZUkQhyGJJJNaWnf8ESfAlrex3N3/wUO/a8&#10;uoYze+Zbt+0draiTzZ1eHlZQR5EYaIY++G3PlgDQB9ttLhsYpzHaua+GZv8Aghb8Kpvs+qT/ALe/&#10;7WUmtW0kyWuuv+0NrJuIbOW6imltFJl+WN0hhjbHLeUjnLqCF/4cXfCvU1t7Xxf+3v8AtZa1a2+2&#10;VrO//aG1lkkuo7lLi3uMeb8rwtGpQjoyq/3lBABL/wAFt/CVl8QdM/ZZ8Iapa2csN7+2F4SWSPUN&#10;PW6hOLPVG+aJiA/I6E8HB7V9vxnK18C+Mf8Ag3c/ZG+LiaTJ8df2k/2jvHVx4f1ibUvDt14o+OOq&#10;XjaVM0peNrfzHbyZI08uMSLhyI1YknJrqh/wRT+Gcety3jft7/tcNayWsaR2P/DSeuhY5Azlpd3n&#10;biWDKME4HlgjknIB33/BLnwX8TfAH7PfiTw78VfhdH4T1D/hcXjSAACA/3/mzsk00WzXtjNr15Nb&#10;XzjJ8x5onSTzP4wwOK+kPNOfu/T3r4c0z/gg98A/CWivoPw2/bJ/am8Mwzat/aN0mj/tB6zEk8sl&#10;yJ7lmQShS853h5MbyZWfO7BqK/8A+CB/7Ovii6tNU+If7Xn7UHiO+0y6vZNHvtW+P2sSS2EdyskT&#10;xQkyfIDbyGBiMGRCQ5bccgH3R52B8woMrA5K/L2r4O8K/wDBAj4EeGLJvDa/tq/tSS+HLGezbwp4&#10;bh+PeqwWnh6O2jRYorZI3GAroHQnmM8LgKALr/8ABCr4WJp+qXFn+3x+1lb+INSsZLT/AISiP9oT&#10;WPtMcayTvaqR5u2Rbc3EmxXBUkuSMu5IB9yCVjk7KPNJOMV8KaT/AMEBv2abOz8O/wBo/tXftN31&#10;94XZ5dH1OT4+auklncyRtHPcQBZALd5VeQOY9uRIwOQSKTRP+CCfwR8ONdazo37b/wC1Raa/rN5Z&#10;z+JvEdp8ftXiudcaBUjH2krIPMJhQQhjkomAhGBgA+7PNkP8H/1qXze1fDS/8EH/AIB6P9qvPBv7&#10;ZP7Uug311IrXOpad+0FrKyyqbqS5kVj5vzb5J7hyTzvuZXHzuSa/ib/g3o/Y38a6Lb+H/GXx+/aM&#10;1bT7NrprSx1T48avcQwG6jljuSiPIVUzRzTJJgfOssgbIZgQD7s847N22nIxYZIr8tdR/Z5079gj&#10;/gsb+yD8DPg5+1v8eNW0Xxra+MF17wT44+L2o6xpE9nZeHLx7Y/Zp5So8uUIVG3YpRSMMox+pgAX&#10;gCgAJPpSZPpXwp+0/wD8G7H/AATp/a6+PfiX9pD4vQfEI+JPFl6t1qx0nx5cWtv5gjSMbIlGEG1F&#10;4HfJrg/+IUn/AIJRf8+/xS/8OVd/4UAfpPk+lGT6V+aD/wDBq7/wSPicxyXPxMVlOGVvihcgipk/&#10;4NTP+CT8iCSOH4pMrDKsvxMusEflQB+lDE7Tx2r5P+LH7P37QH7Lfx1sfjz/AME+fg74PvvDXi7x&#10;FDcfHj4f28dvYahrKBpFGpaW7vBa/bx9od5jcyxiZLeNQ+4AHwn/AIhSf+CUX/Pv8Uv/AA5d3/hT&#10;ZP8Ag1N/4JRhf+Pf4qHt/wAlMu/8KAPvb4K/HP4ZftB+GLvxX8MtfF5HpesXGka1auhS40vUrchb&#10;mxuE6xzwudkiH7rAjmuyX5V2gV+M9h/wbYf8E4PD3xu+K1ivhL4x6/ofhaDQTp/hvw342c3Ye6il&#10;kubkFijTsflym7OI/lBJOe//AGev+DcX/gir+1F8FPDn7QHwb1X4qal4Z8Vact5pN43xDvYmZCSr&#10;KyOoZHV1ZGUjhlNAH6tZPpRk+lfmx/xCk/8ABKL/AJ9/il/4cq7/AMKP+IUn/glF/wA+/wAUv/Dl&#10;Xf8AhQB+k+T6UZPpX5sf8QpP/BKL/n3+KX/hyrv/AAo/4hSf+CUX/Pv8Uv8Aw5V3/hQB+kzfMMYr&#10;yT9r39kfwl+1h8MrvwrJrc3hXxVDCx8JfEbQ7WP+2vDF0VZftVjOcNDKEklTKsOJGHevjT/iFJ/4&#10;JRf8+/xS/wDDlXf+FA/4NS/+CUY6QfFP/wAOXd/4UAfVX7Kv7SnxpvrbSfhD+3b4F8M/D34sazqW&#10;sL4b8N6H4kj1C28R6ZYNDv1GycOZTHsuIS6zJFIpfmMDBPvW/wAz5ORn9K/Ff/got/wbr/8ABJT9&#10;l34YeFviTrfxP+I/gXS7vx9p+ka14uuvGk962n2lwk27YjxuAXkjiTO043fiPuL9g79pj4TfAT4j&#10;6P8A8Eh9d8AeIvCfjDwJ4RnufDMerTC6tdd0C2uPITUoLnzHk8tmYRjzxHI7xy4TC5oA+yEjVCSO&#10;9OoooAKKKKACiiigAooooAKKKKACiiigAooooAKKKKACiiigAooooAKKKKACiiigAooooAKKKKAC&#10;iiigAooooAKKKKACiiigAooooAKKKKACiiigBrsy/dGa8I/4KiSF/wDgmb+0UCAM/Anxb/6Zruve&#10;GVW+8K/ji/4OGPFPia3/AOCyvx/0uDxDfJa/8JZEn2dbpxHtNhbZG3OMcnigD+rj/gnn4XXwZ+wV&#10;8G/Dy6/qeqfZ/hhoZ+3axeG4uZN1jE/zyEDdjdtHooUdqw/BPhS+0T/gph418RXOoWMsOtfCbSZb&#10;eG10dIJoRHfXEZE0wYtcklcqzAFFIQZAyey/Yi5/Yu+EII/5pfoH/pugrmPC3gjwZ4b/AOCjvinx&#10;R4e8I6ZY6lr3wj0ubXNQs7COKfUZI9RuYo3nkUBpWSNVRS5JVVCjAAFAHu9FFFABRRRQAUUUUAFF&#10;FFABRRRQAUUUUAFFFFABRRRQAUUUUAFFFFABRRRQAUUUUAFFFFABRRRQAUUUUAFFFFABXyT+2P8A&#10;sU/8E4P+Ctlz48/Zv+NnhHTdX8Y+AJtN0vXtf02wig8QeG1nS21WCO2vJoXaOKeIgMU3KytMnB3A&#10;fW1fmb/wVc8Of8FL/wBk/wDby8Jf8FKf2Cfh/qHj/wAIjwG3h34xfD1tYVbOa1t5p7iG/Fp50PmX&#10;EUc0+2YklNqpwsjggHxP+25/wSb/AODW3/gnh8UrX4J/tX/tJfGDQvE95pMepR6XY302oMls7MqO&#10;5tdNkCbijYDEEgZxX0h/wQvtf+Db7S/jHc/Bz/gndr7eNPiU32jXbDWPiN4RmOr20KJEkkVnd3Nj&#10;BtjXasnlISQS7euPlm+/4Kw/8EAP2uf+Cjdz/wAFHf2ydC8Y3E1n4HtPD/h34a+MPh/Bq2nBl+0L&#10;LcXcKrNHLKgkzH85UeYrY3oMeheOv2m/+CNn/BQb4/8AwB+Fn/BJL9lCzsvip4d+PHhrxNe3/gn4&#10;W2fhr7LoNlfRyalLdTLHCZ4FgyfKBbLBW2nGQAfu6n3RSSHCGlT7g4pH+4aAPB/gb4g1Zf22fjd4&#10;YHgnUzYsug3Z8ReZa/Y1mGnRL9k2+f8AaPOKnzA3kmLaCDIGwp95Rty5r5w+CWk6H/w8O+Nmun4S&#10;2rakuk6FbDxz5Vp56QfY4T/Zu7P2nYWAmwF8nKZJ3YFfR0f3AMUAOooooAKKKKACiiigAoPSig9O&#10;lAHyb/wr34vaV/wWu0v4ma/4mabwVrH7OviCz8O6V/wk1zMtteQax4dN3ILFoVhtt4lg/epK7S7c&#10;MqeWpb6yr5fvPCXi2x/4LD+HvGuoeE/Alvo+pfs++JrfT9Z0u0kXxDdzRax4aMsV9IVCPbIHj8hQ&#10;xKl58gZGfqCgAooooAKKKKACiiigAooooAKKKKACiiigAooooAKKKKACiiigAooooAKKKKACiiig&#10;AooooAKKKKACiiigAooooAKKKKACiiigAooooAKKKKACiiigDw/9nyHWh+1Z+0DNNfWrae3ifQVt&#10;bVLRlmjmGgWfmu0vmFXRlMIVBGpQpISzhwI+V+PH/BU39nj9n/8Abj8G/wDBO/XPC/jLXPih488O&#10;rrfh3SfD+kwSW8tmWvQzNPPPEiMi6fcuVJ+6gxuLBa6v9nq01ZP2q/2gbubU4msW8T6AtvZra7Xi&#10;lGgWZkcybvmDK0QC7RtMbHLb8L+cH7bp3f8AB4p+yi2CP+LH3PH/AGw8W0AfbPjv/gs7+xL4L/Yt&#10;1r9vax13xF4g+H3hfxaPDfiq40XQSbrSNS82OFopYZ2iLBZZYYy0RkG6ZSMqGZT9nr/gsd+yZ+0L&#10;+0f4b/ZRtdF8beE/GnjHwJb+L/Cdj4x0CO2j1XS54VnheOSKaULI0LGTy5NjAIysA42H4w/4LSfs&#10;GfCz/gnl/wAG7fxu+Dvwp8QazqlvrvxA0vxNq95rckZd9QvNd03zvLWNFCRfu12oSxHOWas34s/G&#10;Gw+Df/ByJ+zjdftg3uh2eg/8M7ppvgPxZKVtoJNRlgn86eZC03kgziZE3tGE3Kd7AZYA/QzxN/wU&#10;q+AVn+0T4y/ZW+H2i+JvHXjjwD4Xttf8VaR4RsbeRbK0mkKAebczwxvIo2s6KxIDqOWDKvW/sbft&#10;s/s2ft9fCST42/ss/EBvEXh+31WTS764k0y5s5LS+jiilltpI7iNG3os8eSoK5OAxwa/LD/g3x8b&#10;/smfBr9vv9sTw78WfDl94S+MjfFDxHqdx4o8TXjWOny+EZNThFtCqzzqm83Rkl3+TkxypiUghRqf&#10;8EHf2x/gz+xT+yN8V/jF+0L8V7yHwb48/bR1rwt4bWx0QXdvYalPbrNHMz26tNJHc7I4s4dUZYyA&#10;qNI4APrbSv8Agvz+wRq37JfxD/bTtx45XwT8M/GFv4b8SSyeFwty19NLHEogj83EqBpFBbcMeleg&#10;fCX/AIKm/Cb4v/HXwL+z/p3wK+Kmj618RPBy+K/DV1rnh21js30d0Z0uZZY7uTychSPKcCYEjMY6&#10;j8WNdXH/AAab/G7n/m5a4/8AT1YV+yP7Lf7a/wAFtP8ABPw78H/EH/goVoPxO8RfF1rO2+HdxpXh&#10;eGyuSTpAuQs9ra7zbyMlvNcO1wIlWRzEFjwkQADwn/wWR/ZT+LnxN8ZfCz9mzw34++KF98PbSaXx&#10;peeD/DaRWulSQzSQzW7SajNa+bMjR5KxCQYdCC2cDjPgn/wcB/sd/tBjVbf4O/CH4yaxdaD4av8A&#10;xDr9nL4FSxbTtMszEJrh3u7iKNx+9XCRu8hAb5OK+bP+Dbj9pz4Lfs9+Hf2if2PP2i/jja6P8TdN&#10;/aG8ReJdRi8Y2Y0Z9R0+5isLeLUAZEjt8zS28riKNsquGChCpP3t8R/2ifg/+1b/AME3fiN8d/gL&#10;4xXXfCmsfD3xVBpuqLZywLO9pFe2c+EmRXws9vKobGGC7lJUgkA4H9jr/gtl+yd+3N8TvC3wv+Dv&#10;gT4mWc3jTSL3U/Duq+IvB4tbG5t7XPmsZRM+z7p2hgN3BXIIJuft0f8ABZP9mL/gnV4z1Lwn+0R8&#10;PfiR5Gk6JY6vda7oPhmK7sBa3c8lvCwk+0K2fOikjKlQwK5I2srHzv8A4Npf2jfF/wC0r/wSU+H+&#10;u+MprlpfCu7wlY/aZLditppsMNrCq+TbwgIFQYDh5APvyyH5jq/8HKUZX/giL8dyGz/xKdI6/wDY&#10;bsKAJ/Dn/Bff9jDxV+z94m/aYh+HXxYtfC3hbw3Ya9cS3ngfbPe2N3q8mkxyW8azMWK3UMu5W2kR&#10;p5mCpUtV8Uf8HBH7EHhv4E+GP2kYvBvxQ1Lwn4o8H3Hie1vdJ8GrM1np0OrHSXedfPG1/tW1Qil2&#10;2MHOFDFe2/Z++P8A8Jf2nf8AgjTb/GH4KeKG1jw/dfBO/wBPivmsZ7YtcWNhNY3KeXMiONlxbypk&#10;rhtm5SVIJ+Z/+CS+o6fqH/Bq3DDYX8Mz2fwW8eRXSxShjDJ52rtsbBO1trK2Dg4YHoaAPqb9jj/g&#10;rR+z7+3H4V0P4j/Bb4cfEGPwn4ik1KHR/FOtaLbQ2k89jG8lxCQt08yMFRsFo1ViMBuRl3/BJL/g&#10;pr4L/wCCr/7MOpftHeBvBVz4fj0vx1qnh24066mMh/0cxSwTBtq58y1uLaRlx8ju8eWCbm+Xf+DW&#10;Qf8AGizSsn/mPeJ+n/XxJXl//BuJ/wAFEf2KP2PP+CF1v46/aE/aF8O6Db+DfGmrReJrGPTZf7Rt&#10;ZLi/i8kG3hDz35Zbq3bz4o2VUcIcfZ3IAPvP4of8FY/gX8Lf25If+Cdg+EvxG8Q/FC80Ma1pum+H&#10;tFs3t7yw8l5WnW4mu4kRV8qVSJCh3RkAHcpb1H9mj9oXxH+0FaeLrvxH8EvEHgd/DfjCbRbez8RS&#10;WzTXcaQQS+f/AKPLIi8ylcBmHy8E54/Kf9qjx/ca5/wcu2F58Nv272+As3jL9lOzTQ/HD+FdP1FN&#10;QRr5r0WTpqkTQ24eGB5vMcIwa3WMHMm1v1h/Z/8A2o/gT+0fd+KtC+CnxTs/FU3gPWo9E8U3unwv&#10;5Ed8bWG52pJtEcwMU8bboSyAsVyCpAAPS6KKKACiiigAooooAKKKKACiiigAooooAKKKKACiiigA&#10;ooooAKKKKACiiigAooooAKKKKACiiigAooooAKDyMUUEZGKAPgP9uvxzdL/wXL/YW+Go1aPyW/4T&#10;/UzZeaN28eGb2LzNvkZxhsZ87HOPL/jH35XxD+3XY6T/AMPf/wBhnUv7dT7cNe8exf2bst9xi/4R&#10;K+Pm52edjdhcb/L5+7uwa+3qACvzP/4Ki6d+3t+21/wUC03/AIJdfs5/tbaJ8IvhvqHwnsPE/j7W&#10;tNt2/wCEndpdS1FYnsn3xsyLLpdtGyRTQuEuJi/mr8q/phXwD/wVT/4I2/sXf8FJPj94d8f+MP2l&#10;vEHw1+OGm+Fl0rwpqXhXxTDDeSactxPPk2LkPKAJL5RJE0ZxJJvLiMKAD4j8S/8ABk5pPjDxBeeL&#10;fGP/AAU88SatqmpXL3Go6lqXw5We4upnJZpZJH1Is7k8liSSTzXonwr/AGNP2wv+CCPxn+Ec+if8&#10;FJNS+J3wf8b+NtG8J+PvCPirS0W80u3kmFjpMelwTXNw0cJnumWUwmEIkCZ3AALy/wAZP+DYuD4S&#10;aZp13q3/AAW3+ImjyX2rW0WfF3iJdPjktfOj+1NEz3f7yVIWZlToW2hioOa9Y/4J3/8ABBb9gH4N&#10;ftaaD+0P4s/4KGap+0B448Kstz4J0vVvFlpKthIiylpmhjnlkn2lg6jcqIybiGyMAH6zA5GaKB04&#10;ooA+e/gr4k0mT/goN8dvCS+Kbpr6Dw74RvJdFa1AghheC9RbgS+Xku7RuhTzCFESnYu7c3Kax/wT&#10;r1n4f/t1+Ef2zv2cfipr2l2c2p6nH8TPh/qniK/uNF1O3vYl/wBLtLU3It7KeGaNnASEiVrqRmww&#10;DHT+Bnjm9uP+CpH7QHw1fXYmtbTwH4K1NdL53xyTDU4jMf3AG1hCF/1zHMZ/dp9+T6aiGI1waAHU&#10;UUUAFFFFABRRRQB81/8ABS3Wb/QPBPw21bS9Y12wuIfjBpPl3nhr+zjfRE214P3X9pA2uSDg+aMb&#10;ScfNtrqv24P2HvhT+3V8EtW+EHxBebR7zUI7RdP8YaPY2jappf2fUbTUEWGSeKQCJriytzJHjEir&#10;jIO1l8L/AOC9vwhvvjx+x14c+E+m2/guabWPizoSRx/ETWLvT9GbYZ5f9JuLSSOaMYT5djjL7Acg&#10;kH7eoAyfA+neLNJ8I6bpvjvxHa6xrVvYQxatq1jpps4b24CASTJAZJPJVmy2ze+3ONx61rUUUAFF&#10;FFABRRRQAUUUUAFFFFABRRRQAUUUUAFFFFABRRRQAUUUUAFFFFABRRRQAUUUUAFFFFABRRRQAUUU&#10;UAFFFFABRRRQAUUUUAFFFFABRRRQAV/Gn/wcPf8AKaP9oD/sbof/AEgtq/ssr+NP/g4e/wCU0fx/&#10;/wCxuh/9ILagD+tz9iL/AJMt+EP/AGS/QP8A03QVy3hfxFdan/wUg8VaLceFNUsYtL+EemRwajeL&#10;D5GpB9QuXLwFJGfahJjbzEjO9TgMuGPU/sRDP7FvwhH/AFS/QP8A03QVy8+l+K7n/gpCt7o/iS1t&#10;dLt/g/bnWNPm0syyXobUrsRBJfMXydj/ADHKPvHy/L1oA94BBGQaKaibBinUAFFFFABRRRQAUUUU&#10;AFFFFABRRRQAUUUUAFFFFABRRRQAUUUUAFFFFABRRRQAUUUUAFFFFABRRRQAUUUUAFI2SpC0tFAH&#10;xH+1B/wbw/8ABJ/9rz4pSfGD4tfszx2+sy2cdtL/AMIrrFxo9tIqszbzBZvHGZCXO6QrubjJOBXr&#10;37F//BMj9ib9gHwra+Ff2Y/gHo2jNZTXElvrl5ALzVh55zIn26bdcFD02F9oHAGK9+ooARBtUDFD&#10;8rS02T7nNAHz3+z14T0Ob9tr49+Pr/TvD93rkN9oWm2usWmkql7baedLgl+xSTF3dh5o8wgFEJKH&#10;ywRuP0JESVzXzB8CPEHizT/+Cl/xw8BWGm+DYPDN3oeh6vdOmrsuvS6mLO3hDfYxHta08ng3Bk3C&#10;QIm3ByPp+PG3igB1FFFABRRRQAUUUUAFB6UUGgD5hvNH8T23/BYDw5rV58HvDOn6Tc/s/wDieOx8&#10;cWd6rarrEyax4a821uYhCrJDBuQxsZXDGeTCpj5vp6vmDx34P+FPw4/4K3/DP4om21RPFPxE+DXj&#10;DQJJlvL64tpVsr7w9dxL5G5re0xGLkmbZH5jbEZ2bylr6eR94yBQAtFFFABRRRQAUUUUAFFFFABR&#10;RRQAUUUUAFFFFABRRRQAUUUUAFFFFABRRRQAUUUUAFFFFABRRRQAUUUUAFFFFABRRRQAUUUUAFFF&#10;FABRRRQAUUUUAeOfs+/8nJfHr/scNG/9R7Tq7fxF8CPgn4v+J2g/GvxZ8IfDOp+MvCsM8XhnxZqG&#10;hW82paTHMjJMttcuhlgDozKwRgGDEHIJriP2ff8Ak5L49f8AY4aN/wCo9p1ex0Ac38Vvg38JPjv4&#10;EvPhd8b/AIY+H/GPhrUGia+8P+KNHg1CxuWjkWSMyQTq0blZEV1JBwygjBAq5qPw88B6wIBq/gvS&#10;rr7LCIbX7Tp8Unkxjoi7lO1R2A4FbFFAHL/EL4H/AAY+LWkX2gfFT4TeGvEtjqUcaalZ69odveRX&#10;SxyJIiyLKjBwrxowBBAZFI5ArSh8A+BoNNXRofBulrZpci4W1XT4xGswGBIF2434/ixmtaigDl/D&#10;XwS+DngzRdS8N+D/AIU+HNK03WNYn1bVtP03RYIYL2/mffNdyxogWSZ3AZpGBZiMkk0+H4NfCK21&#10;2w8UW/wu8Ox6lpUryaXqCaLAJ7N3Qxu0UmzdGWRmUlSMqSDwa6WigDnPE3wf+E3jTV7XxB4x+GXh&#10;/Vr+yuPtFne6lo8E80E3lPF5iO6llby5HTcDna7L0JFadt4d0LStKXQ9M0a1t7ERsi2cFuqRbWJJ&#10;XYoxg5ORjnJ9TWhUc2eyk/SgCtomgaH4fsVsNB0a1sbcZYW9nbrEgJ6naoAzSa5oWi+KtIn8O+Jt&#10;GtNQsLyMx3Vle26yxTL/AHWRgQw9iK/C/wCJv7Lf7GHwA/4Lbftif8LE/ZpvvH/g68/Zj1Tx54j0&#10;RYYNQvIb/UL+G4v760e7cC0dRJMVkjZWiB+T0rj/ANrv4UfHH4cf8Gpnwh8E/tF+JbrxRrGpfFDQ&#10;7y3aHxG1/I+lXc9xNZWqzO37srbSRxiPIERG3gLQB+/WheDvCfhHw1beDPCfhjT9N0ezt/s9ppVh&#10;ZpDbQxAY8tY0AVVxxgDFZvgD4S/Cz4S+B4/hv8LfhroPhvw7CZjFoGg6TDZ2SGV2eUiCJVQb3Zmb&#10;j5ixJySa+Yf2MP8Agnt+x74c+Kcn7WXg39iDVfhL4mtfA6+AW0PWEs4YdS0gx21xLNNaWcskEsjS&#10;loXnkzLJ9nYnKFSfz5/4In2em/DX/ghh+114t0D4QeIpJtS1/wAZ2kt1prwSRXka6c0KPDEZV8qO&#10;3Vv3mQpwMqHxQB+0/wAOtV+GniXwZZ698JL/AEK/8O3yNLY3nhu4hlsrlSSGaN4SUYZBBK55Bpn/&#10;AAqb4VY3L8MvDv8As40WD/4mvzl/4I8/HX9mv/gnB/wb0/C349/FbxjL4b0TUtNu72e7a2nvZLnV&#10;ru7uRHFFFGrMWkdFVVAC54JGc1yH/Bq1+3fD8XfhF8Sv2M/iV4xOrePPBnxF1zxFb3Vroj2dpd6P&#10;qF0k4uI96o5Ml7NeyBGQMsckYOAAAAfqTN4Y+FnjDULpLjw94f1a602ZbO8D2kFxJaOI0lWB8glD&#10;5csbhDj5ZFIGCM2rG28BeBpLXQdLs9J0eTVJ2W0s4Eit2u5VjLsEQY8xhGjMcAkKhPQHH8wNv+xr&#10;48+Jvwt/4KCfBDSv2IfDumfFLwZqHhrX7NbHVGvb3T9PfUftlw8VxdXc0cStZI9w/lOrsJnjOQqR&#10;L6V8Zv2fPiJ4t8F/8Ex/2+tX/aA/4TnSZPH/AIc8ETanqkl62paheHxRfXouWNyCxjWOPyfnbdlB&#10;gbcGgD+k1XkL7cfXis7xP408I+DDp6+LfFWm6W2ralHp2lDUr6OD7beSBjHbRbyPMlYK22NcsQpw&#10;Dg1+Yv7Pfg/w9rf/AAddfHzxbqei31xf6H8ENDOl3lvJi3tPOtbFJfNG4Z3KAq8Ngg9Kd/wdreHk&#10;8ff8E9Ph34GtJ7FpNT/aM8N6e63szrCjTWmoLiUxkOq4cFtpDBTkEcGgD9LviD8T/h18JfC03jn4&#10;qeP9D8M6LbyKlxrHiHVYbO1jZ2CoGlmZUBYkAAnknArZ89mG5MEe3evyA/4Oev2Kf2f/AAV/wTK+&#10;If7V58AWFx8Q7y18F6BN4hlzcG0tbO/VES0MoLQBhPIrshDSLtD52ivTv+CDnwI/ZN/Zx/4Je/Dn&#10;/gpLrvhq18O65b/Ae8t/HXiSxhKpPpNpf3V/LcTwxL+/nUR8ykNIUjVASABQB+mQkcjLcfWuZ8Vf&#10;Gz4ReBkWXxt8VfDWiq2txaMjatrlvbhtSljEsVkPMcfv3jZXWL77KwYDBBr8Vf8AgnP/AMFe/D/i&#10;T/g4I+IQ8Q/tFi8+Gv7QWi2LeBNLvtO1K1NnqubOxsLFrNkEcN80UPkyzbGVxDGfNxXp3/B0d+yB&#10;+znbfAf4d/EhPg9pc3ib4l/tYeFbbxdrscUUOpahavo93ZtZresBJDCYrSAbN4RXXzMA5NAH6zfE&#10;P4o/Dr4SeHG8ZfFX4gaH4Y0eKZIpNW8Q6rDZWyyOcIhkmZVDMeAM5J6Vuec2M8V+PP8AwcZ/sOfs&#10;v/sr/wDBL74mfFT9n34Tab4R1Dx14q8C2fiKx0OGO3snTTryYW7JbxKsaSf6VNvdRmQkFicCuf8A&#10;+C6vxd1v4g/8F5f2O/2JviL4u0m3+HMOs+FPF0WjahoH2r+0tYm8Q3dk1s7KpJjlhgjj2v8Augck&#10;4yaAP2mWViOlVdP1/SNXkuotK1e1uGsbj7PfLbzK5tpgquY5MH5H2urbTg4ZT0Iz+J//AAVK0W1+&#10;Ff8AwdAfsy/Ev4Z/G600nXPHEvh3R/GXhDQGu7O/urFb6ZRcXzoiw3NvOscUIQyO3+hqGUKsdeW+&#10;Iv2Mv+HfHjXS/wDgs1/wTA+IXjPVfgnZ/G5n+JPh628SzvY3vhO3jhSbUWtt0M1yIbttUjMU7Owd&#10;oTHH5e5iAf0BaZr+ka0JzpGrWt19lunt7r7NOsnkzL96JsE7XHdTgjvVoPKW6dPavjP/AIIr658M&#10;oP8Agl14d8dfs7/De88MeBbldW1LwHoOsRxteRaf58rRC6kjZvPlZ1ctKWLMCMngV8Mf8GzPiyH/&#10;AIKIv+218Yv2jPh5odjq3xU8RWUPii1s9LxHbW95a3vnW8YufMYRA/NskLDKgsDigD9o/FnjHwp4&#10;B8NXnjPx54o07RdH06FptQ1bVryO2trWMdXklkIVFHckgVwvgz9tP9j74jeKbPwR8Pf2r/hnr2s6&#10;hJ5dhpOi+O9Purq4faWKxxRTM7nAJwATgE9q/J/wD8LtK+AP/BuZ+2r+zd4T8b6x4g8O/Df4iePf&#10;DPhe+1m+W4m/s+1uLdY+UCxjczPIRGqoXkdgo3GvrX9nT9lOy+Jf7Vln43+NH/BNjwb8J/DPwd0r&#10;Q9b+Dvjvw22nW15dXz2l7BfWt09lIfNtkSdXSIokaMzM29tpUA++aKqQ6/oVwIWg1q0kFxC0sBS4&#10;U+ZGv3mXnlRkZI4FFtr+hXtql9Z61aTQyI7xzR3CsrKpwxBBwQDwT270AW6KoxeJvDk62rweILF1&#10;viRYst0h+0EdQnPz49s0sniTw7EkckuvWSrLcGCNmukAeUHBjHPLZ429c0AXaKoxeKfDM8VvcQ+I&#10;rF47yTy7R1vEInbONqHPzHPGBmkfxV4YjZlfxHYKUuhbOGvE+WY5xGeeH4Py9eKAL9FVbnXdEsmR&#10;LzWLWEyXAgjElwq7pT0jGTy3+z1preI/D6faN+u2a/Y3VLvN0n7lmOAH5+Uk8AHGaALlFU7rxH4f&#10;spGhvdds4WjmSKRZbpFKyMMqhyeGI5A6kdKSTxJ4dhN0s2vWSmxVTe7rpB9nB6F+flz2zjNAF2is&#10;+TxX4WhEjTeJNPUQwrNLuvEGyNsbXPPCnIwehyKntda0e/upLCx1a2mnjjV5IYp1ZkVhlWIByARy&#10;D3oAs0UUUAFFFFABQxwM0UHkYxQB8P8A7dcHir/h8B+wxciy0j+xP7d8fK1xvk+3C6/4RK+wmNuz&#10;ydmTndu3dsc19wV8Wft1X8if8FX/ANhnSf7Lutp8VePJvtmxfJB/4Q+/Hl53Z398Yxgde1faec8i&#10;gAr8Ev8Agtxdz2//AAdW/sbzW9zJDI2m+B03RsQSreK9VVl47FSQR3Br97a8d/a/8LfsMxeBrz4x&#10;/tr/AA5+HWraT4N0W81B9V8ceF7TUn06zjXzLh4VlikkxhAzLGCWKjgnFAH4Ifto+KfGX/BdD/g4&#10;28P/APBP7436dpukeB/hr4y1/wANLDpN5NBPeaXYNc3NzMZSJMXMsVsFXChA2BwCSP0j/wCCgX7K&#10;n7Bv/BPX4hfs8/tL/s0/CHwL8NfiNpfxc0bw1oul+D4LPQW8Tadqt9Z6fqK3UNokcmoiGGVZOdyx&#10;tISww5z1v/BNP/gkl/wTL+CPxoh/4KDfsDfEnxVJp/jPQo77T9FsPGM/9jXENzHOVuJLMqjvuS5J&#10;SOcFYSimNEYEnzv9rzUf+CRn7f3/AAVV+GHw6/aL+Pvj/wAJ/Gr4G+OvsnhH4d3Sz2un+ILxZIb6&#10;Gdf3M0TRs0cbCVJYXkUKkmdiqoB+oo6UUDpRQB8y/A2501v+Cn/7QFkmn+JBeL4H8FvJdSsf7HaI&#10;rqQVIhnH2oEMZOM+W0PJ6D6YjIKArXz38FNPsU/4KGfHfVUspPtT+G/CMTXH2O3CtGIb0hfNA85i&#10;CzHYx8tQwKjcz5+hUyEAJoAWiiigAooooAKKKKAPln/gq78Oo/ix8Jvh/wDD6Sz8XXA1H4vaQPJ8&#10;B+IItL1dtsN2/wDo91LLEkR+X5suuUDLyTg/U1fGn/Bbnxx4c+G37MPhLxt4suPAEOn2Pxb0RriT&#10;4paLcajoK7luEH2q3tlaWUbmG3aDiTYTgAmvsugAooooAKKKKACiiigAooooAKKKKACiiigAoooo&#10;AKKKKACiiigAooooAKKKKACiiigAooooAKKKKACiiigAooooAKKKKACiiigAooooAKKKKACiiigA&#10;r+NP/g4e/wCU0fx//wCxuh/9ILav7LK/jT/4OHv+U0f7QH/Y3Q/+kFtQB/W5+xD/AMmXfCH/ALJf&#10;4f8A/TdBWZYf8pANS/7I5Y/+nW7rS/Ykz/wxZ8Isf9Eu0D/03QVy0+r+JLP/AIKQrpmm+E5ryxvP&#10;g/bjUtTW8jRdPC6ldtGSjENLvb5PkB29TxQB71RTYi2DuH506gAooooAKKKKACiiigAooooAKKKK&#10;ACiiigAooooAKKKKACiiigAooooAKKKKACiiigAooooAKKKKACiiigAooooAKKKKACmv9z/CnU2T&#10;DLtB5oA+Wfgl4x05f+Cpvxq8AC41X7W3hHRNQ8n/AIRNzY+WIIIyx1TZsWbccfZN25lzJtwua+po&#10;/u9/xr5h+CngvSD/AMFO/jT4/wDsvjD7cvhfQ9O+0jWH/sAQm2gk2m183Yb7cARN5W4Rbl3gHafp&#10;5AQuD60AOooooAKKKKACiiigAoPSig4xzQB8+eOJ7zRv+Cm3wzute+IFuLPWPg341s9B0G4hiib7&#10;UmpeGJZTHJnfM7RIXMfO1YWYcbiPoGL7nArwP4qXd9N/wUj+DVnot6xEHws8dvrENvNB8tubzwyE&#10;MquC+wy+Xjy9r7guSUEgPvkfTpQA6iiigAooooAKKKKACiiigAooooAKKKKACiiigAooooAKKKKA&#10;CiiigAooooAKKKKACiiigAooooAKKKKACiiigAooooAKKKKACiiigAooooAKKKKAPG/2fnH/AA0n&#10;8eh/1OGjf+o9p1eyV4f+zzp88X7Vv7QGqvq91JFN4o0CKPT5PL8mBk0GzLSphd+9xIobcxXEUe1V&#10;O8t7hQAUUUUAFFFFABRRRQAU10JO4U6igD47+Fv/AARK/ZT+Gn7SXxo/afvvH3xI8U6x8d/DOteH&#10;/Guk+KvFEU9jBpup3P2ie1s/Kt45reND+7iHmt5cfAycMOZP/Bv1+yDJ/wAE6rX/AIJi3PxZ+KUn&#10;w70/xmPEul339taaurWdzvaTyknTT1QxeZJJJ88bSAuQHChVX7qooA+f/BH7Bl94Y+Jfw7+JHir9&#10;sn4weLV+GMd0nh7QdevdFhsLgT2D2LfbBYaXbS3hWN96mWQ4kVX5Oc+f/s7/APBGT4Dfsr/sx/E/&#10;9lL4L/HP4oWPh/4sapd3niK9vNW0y6u7UXUPk3MFp5untDDHLGSrExM4zlXVgCPsCigD5p+CX/BM&#10;P4UfAP4EfCX9njwT8WvG8+g/BnxB/afhc6x/ZF1LdrvkYW10H0/y3jUyMVkjSO4jOGSZWUNUlr/w&#10;S5/Z90v/AIKT3X/BUvw94l8Wab8RNU8LLoGvaba6lbvpOqWqwpCrSwzW7ypIFht/mhmiGbdMg7pf&#10;M+kqKAPzh8Kf8Gyf7HPw/wBC+J/hb4c/tOfHjw9pvxguIZPHVtpHifSI2vFhunuo40lOlGWFBJI4&#10;Ko43oxV9wJB3td/4Nz/2QdX0L4IeHLH4+/GjTLX9n9IG8Aw2PijTmh+1Q6lPqMV5cwTac8M06yzs&#10;u4IoMYVCp5J/QCigD5U8V/8ABJr4Y6p+3pr/APwUc8AftHfFPwR8RvEnh230TVF8M32kSadJaRQx&#10;RKv2a/025UnEKNuYkhslducV5d4i/wCDff4AfFz9iPUv2Kf2kP2jPid4wtda+L9x8RNW8YLqVpb6&#10;ncai8DWsUOXt5kWCO2McewLy0eVMaERL98ecQeVpyOzfeXFAHhH7b3/BPL4Kft9fsh3P7Ffxn1/x&#10;JY+E7o6cZLzw7fQQX4+xSxyRYklhlTlo13fu+RnGO1TwT/wTm+F/w1/YD0//AIJz/D74oeNdJ8E2&#10;Phu40CTVIbjT5tVu9Nn80T28kk9m8I8xZnUukKOowUZWG6voJpCrbQKa0rIeVoA+Y/8AgoH/AMEn&#10;P2cP+CjWv+BfGnxZ8ReKvDHiP4d60mp+G/FHgO6s7PURKh3RpJNPazl4kfLqgwAzMe5q/wD8FI/+&#10;CYPwJ/4Kmfs86L+zb+0t4v8AF1ro2i+J7bX4b/wrf2treT3kFrc2y+Y0ttLHsZLqUlVjX5tuCAMH&#10;6N80+lL5p27htoA8L/bt/wCCfPwb/wCChX7L8n7Jfxs8ReJNP8Ny31hdteeGb2CC9Elo4eLDzQSp&#10;gkfN8nPbFch+2f8A8Ekf2eP29vCHgew/aC8beMn8XfD/AFe21LQPih4fudP0/wAQiaBnZA8sVkLc&#10;pvct5awKqt8yhSWJ+o/NyOKQzHsKAPmPwP8A8Eq/g9oX7cMH/BQn4m/Fnxt8SPiNZ+Cx4Y0+48bQ&#10;aJ9ksrRbkXMcsUNhplsEuEk3bZgdwWRxzkY2P2Uf+CZX7Ov7If7KHij9jLwPd+Ita8F+ML3WLjXI&#10;/EmqI91KupoUuolltooNiFSQu0B1z97PNfQgmbHzJj8etBlYfw0Aeb/shfsr/D39in9mzwj+yz8J&#10;dS1a88O+C9M+w6Rca9cxzXjx+Y8mZXijjVjlz0RRjHFeH23/AAR0+DnhX9oD4vftF/B79on4reBd&#10;U+OCkfEHR9B1LSLrTrxmQq7xxajpt00LuWdiyOCC5C7Vwo+uPOPcD86DOegXvQB80+FP+CTn7K3g&#10;T/gm7ef8EtvBkev6b8OdS8PXOlahf2+oRHV7n7RIZZ7p7hoSjXDuxO4xbFGFVFRVUdf4J/YY+HPg&#10;z9hi6/YCm+IHjLXPCt54L1LwxdeIPEGsx3WtzWd8k6SyNcmEI0yrOwRjHtAVcqcc+zmVgMlcexoE&#10;2RkD8qAPhtP+Dez9g9/hd8MPg/f+I/ilNo/wm8N61o3hsw/ES5s7mePVJopriS4ntBFIxDwrsiRk&#10;gAJBiYYAb4f/AODfn9j3wl8I/hH8G/C/xa+Lmn6b8G7bW7TQLiz8ZRRS6na6reS3l1b36LbCGePz&#10;ZTjbHGdqIGLBa+5vOb0FHmnG4rQB8Ep/wbj/ALA3/Cn/AIO/A668W/FWbQ/gnrOsan4ZaPx41tdX&#10;s+pNCbgXFxbxRyRoPIj2LaNbbfmJ3FmJ3bP/AIICfsK2/hz4V+E7nVPiFeWPwd+JGqeNvB8V74ye&#10;QtqV7dC6YXRMebpIp1jeNpCZv3eHkkWSVZPtnzsdfTNHmsOSB7UAfAfwn/4Nuv2BPg54O+HHgvwr&#10;4y+K0kHwz8df8JVpE1944Ej3l5uchJV8gRwRAORi0S2ZjhmZn+eq+mf8G1P/AAT90RrX+yPGvxYj&#10;Wx+M0PxKs1uPHC3WzVIxgQOZ7d2uIOF+acyXPBxOPMk3/oIJSOXAFL5vOMfhQB8HfF//AIN3f2Kf&#10;jh468UeMvHfxW+Mclv4q+K9h8QrzQrf4gbbSy1a2F6CloxgM9pDN9ulMgjlWQeXCIpIhEoE/iT/g&#10;3l/YV8Uf8J6dR8W/FAN8QPFmj+ItQaHx06/Y7rTRtt1T90RcxleHF4Lkk/OGWQBx91eY2cACkMzd&#10;dvFAHwh+0P8A8G737EX7S3xL8f8AxM8efEX4sW0vxI+IGkeMfEGlaX41RLWPUtPguIYzbmS3eaFH&#10;W5k3BZNyYRYWhRFQdKf+CF37Hcfhb46eDLLxX8QodP8A2gfC/h/QPGKy+Jormays9GtRbWn2Sa4g&#10;kl80xgeZLctcPI3zE5JNfZXmtjISjzWAzt+vtQB8LRf8G8f7Bq2fxK067134iXlv8VPhbpXgXxFD&#10;eeKo3EFnpy2gtbq2PkborhXsoJMEtAWUjydjFK9T/Y1/4JR/s1/sNfHPxJ8fvg14g8ZXGreKPBOh&#10;eF7618Ra4l5bx2ek2kVrbOhMIm81khUuzyOCxO1UGFH0v5vTik81t23bQBJRTPNOMgUeYSQBjnpQ&#10;A+imeb69qUyELkUAOoqMTZ7flR5xz2oA+Mf+ChEOrXH/AAU5/YXj0W/t7ab/AITzxs0klzamZWhH&#10;hO9MqbQ6YZ496K+SEZgxVwpRvs+EBV2hcYNfEv8AwUa8JeHvHf8AwUv/AGFdH8T2Ek9vb/EfxfqE&#10;McdxJERcWnhe6uoHzGykhZoY2KklXClWDKWU/bcRyOlADq/Bf/g5V/Z+179rP/gtj+yL+zF8Z/EM&#10;2jfCfxxp9ro9nqVnJElwL6fV3TU44WWKaVZng/syONpYzAJJFOQvnMv7ymRt5XbXh37a3/BOT9kb&#10;/goRovhvRf2pfhtPrX/CI61Hqnh68sdbu9PubOYOjOqy20iNtkVPLYE5CsShRwrqAfAuk/8ABsjL&#10;+wjczftBf8EgP21fiF4L+Kem6bdrY2nj6bTtU0jWJHheKOG4RbKNERRJId7xTlSwZVVlzXzN8d/2&#10;ifF/7Tv/AAcTfsW+DP2ivg1qXh34jeA/DenaT8UNJ1fTLcafJr/kXF5PLp7xT3Ec9qJZN0cgfcpA&#10;DYZSB+/Oh6Dp3hvRbPw9o0LRWen2sdvawtIzlI0XaoLMSzYAHLEk9SSea8i/ab/4J9fsrfte/En4&#10;c/GD45/D2bUPE3wp14at4I1iz1a5s5bKfzYpWVvJdVmjZ4IiUkDD5SBgO+4A9qztXJPavLP2S/2z&#10;vgB+234A1b4kfs+eKLrUtP8AD/ii88Oa8l5pc1rJY6pa7PPtmEqgOVEkZ3xl4zu4YkED1JjhDx2r&#10;5H1f9ie8+DHxL/4ax/4J/eMZ7GHVvEz6748+G+lm0utP8b/armH+0Wimu5AtrctBGWi2Sww+fBCG&#10;aOJpdwB3HwU01l/4KAfHTWlsLxfM0DwlB9raG0+zsVt7xtgcf6SXG/JVj5IDKU+cyV9Ap90Yr50/&#10;ZnPwl8c/td/F/wCOfgHxt4b1m91zRvDenzf2H4wttQmtobSK6zFPBbTyJA6zSyruIBfBAZggx9Fr&#10;kLgigBaKKKACiiigAooooA+R/wDgsZH8SZvgJ4Hi+EOmfD288RH4uaN/Ztr8VFJ0Bz5dzv8AteCD&#10;t2b9nI/eeXX1xXyH/wAFlNM+OOsfs/8AgnTf2bvClvrnjaX4u6L/AGFpd1dWcEc7CO5MgL3kckC4&#10;iEjfOhGRgYbBH15QAUUUUAFFFFABRRRQAUUUUAFFFFABRRRQAUUUUAFFFFABRRRQAUUUUAFFFFAB&#10;RRRQAUUUUAFFFFABRRRQAUUUUAFFFFABRRRQAUUUUAFFFFABRRRQAV/Gn/wcPf8AKaP4/wD/AGN0&#10;P/pBbV/ZVI5QcLX8a/8AwcNqG/4LQfH5+f8Akb4eMf8ATjbUAf1tfsRHH7FvwhP/AFS/QP8A03QV&#10;zE3iHUtO/wCCka6HaeC9UvrfUfg7bi71e1kthb6Z5epXbKZxJMkp8w/Ivkxy4b7+xfmrp/2JOP2L&#10;fhFz/wA0v0D/ANN0FeX+MviRF4X/AOCsnhLwE3iHULdvFHwjlSOxtvC895BefZ7u7m/f3iKY9P2/&#10;eUyEec3yLk8UAfT6sG6ClpsWNvBp1ABRRRQAUUUUAFFFFABRRRQAUUUUAFFFFABRRRQAUUUUAFFF&#10;FABRRRQAUUUUAFFFFABRRRQAUUUUAFFFFABRRXyj8ZP+C2//AATM+A/xC1b4X/EP9qDR4tY0S4WD&#10;UobGOS7SKQy6dFs8yFWViH1S1DAE7dtwTgW0xQA+rqK+JfD/APwcQ/8ABJHxNNHBpn7U1urSXDQr&#10;9p0W7h+Yaja6ecl4wAPPu4Tk8eUJJf8AVxuy6HxZ/wCC/n/BKP4L/DrT/ij4z/ap02TS9SuLKC3j&#10;0ewuNQug11YrfRbre3R5UHksA5ZQI5MxttcFaAPr3xJd6xYeHb++8PaUt9qENlLJY2LTCMXEwQlI&#10;yx4Xc2Bk8DOa8u/Yv/ap079sL4G2PxhtPhvr3hGeee4tbzQfE8cEd3FNbzSW07iOKaQiH7RDOkbv&#10;sMixFwuxkZvnz4e/8HF//BIz4neLfDHgnwx+1JCt94u0a81PSW1LQb20hWC2a7WQTyzRKltITZT7&#10;Y5SruDFtB82Pd87ftTf8Fb/+CKX7QOseGP2r/An7d/iL4e/EXwX4c/tvw9420HwrfXMo0mTU30m4&#10;sbjTLmFre6Msksg8t4vtMcRFxGyRjeQD7w+B/h/V5P22fjd4mXxrqQsV/sG2Ph4R2v2NpTp0Ti7L&#10;eT9o84KNm0TCLaxzGWww95QFVwa/PD/gnP8A8FpP+CdH7W37X/xS8L/CP9ouzlv/ABFHo15o3/CQ&#10;abPpC6gsNtb2TpEbtIw0pnkVVhBLsCSoIBI/Q9GDjcKAFooooAKKKKACiiigAoPIxRRQB84/FTTI&#10;vDn/AAU8+Dev+G/Cnh9bzxB8LPHFj4i1W5kWC9ks4brw5LCsRCFrp1mCARMwCxyTSA5Xa30XD937&#10;uPavnT496T4I1H/gph+zzfeKtB+16hp/gP4gT+Gbn7ekP2G9LaBE8uxpUM+bWS6i2IsrDzd5QKjS&#10;x/RkeMcf/qoAdRRRQAUUUUAFFFFABRRRQAUUUUAFFFFABRRRQAUUUUAFFFFABRRRQAUUUUAFFFFA&#10;BRRRQAUUUUAFFFFABRRRQAUUUUAFFFFABRRRQAUUUUAFFFFAHyR+0N/wST8D/tE/tC+I/wBoO+/a&#10;7+PXg+fxENNF14f+HPxPvNB05Ta27QF/KtSvmSSp5O6RyzAQIFIBIPB2X/BCbwta6sl/d/8ABS39&#10;ry5tVsXhaxb9oDVVVpTDAizllfcGV45ZdudpNwykbUQL950UAfnv/wAODLZbl5m/4Kv/ALY3ltMz&#10;LD/wvS/wi+fDIEznOBHHLFk84uGb7yoVva1/wQc0HUPDn9k6X/wU+/bA0++8mJP7Ui+PmpySblg2&#10;M+x3KZeT96RjAPyjC8V99UUAfn5J/wAEEtPePUAv/BVP9sNWuoWSzYfHfUP9DY3ZmDrk/PiEi3w2&#10;QVG/753Vd0j/AIIReGrG08nUf+Cmn7X15J5sredN8ftUQ7WFztXCOBhPOgwep+yJnPmSbvvaigD4&#10;C0r/AIIOaHp13qF3qf8AwVE/bAvobqzu4rK3k+PWpotlLK6tDMpRwXMKgqqsSrhsuGIBrT0T/ghl&#10;4J02JU1X/gop+11qDfb7qbdN+0LrEeYZN3lW/wAkg+WLI2t95tnzlsmvuqg9KAPzD+Kn/BKnwP8A&#10;Cv8Aaj+DPw1u/wDgoB+29qtt48/tDTbnTtK+OWpSWCy2OnXF1JqN/OZRPbI7CKNfKYJ5piXADnPq&#10;6f8ABDjwALnXpm/4KFftcMmqbf7Hh/4aI1nGjYhCHyz5uZcyAy/vd2Cdo+XivYf2mNCsta/bJ/Zy&#10;u4NO1SbUtN1zxJdrNa3xjtYLP+xZIpjOiyIZSZJbYICJEBLExlgkkXvzHA28UAfmZ+xv/wAEdLf4&#10;y/safDn4neNf+CnH7Wt54i8W+CbLW9S1W1+PmqIsU99pqyeSkSybAsMsodcgs3lqrlgSD6xL/wAE&#10;PvhxJqk17H/wUA/a2jt5JHaOz/4aK1srEpgRFUN5u4hZFaXk5JcqflAA9C/4I++NPgl41/4J1fC2&#10;9+BNnZwWdj4Q07T/ABAtnoMmnhtahsoEvmZZIo/OczBi04DLKfmDuDmvp+gD4J1f/ghD4cvbP7Np&#10;3/BTb9r6xl8yJvtEfx+1R22qLbcuGcjDmGcnjI+1vjGyPbNe/wDBCzwe+v6lq0P/AAUj/a8hs7zT&#10;Zrex0xf2gtXaOxncR7LlXMm92Ta5COWQ+YdwOFx94UUAfCtj/wAEMvA9n4qutbvP+Cin7XV1p89m&#10;0Vvosn7QusLHbyF9wmWRZBIxC/JtZiuOSCeajs/+CF3g2PxLp+sz/wDBSD9rubT7XT4YbzSW/aC1&#10;dY7yZFlDztIJPMRnLxsVRgo8lQoAZs/d1FAHw3ef8EOPh9NrOqajb/8ABQv9riC1vdLS30+wX9oj&#10;WWXTrgeZm6VjLukY7k+RyUHljA+Zsxax/wAENPAuoBo9M/4KJftc2Lf2haThof2htZkxDHt863+e&#10;U/LNhtzfeTedhXAx900UAfDOr/8ABBf9nPxddA+P/wBrP9p3xBBa61b6poltq37QOtTLpVzAieVL&#10;DulJEiSq8qyn50aQ7WAAAi03/ggd+z54L0ePw58Lf2xP2oPCulxxXpTS9D+P+sw24ubiTzTchBJg&#10;OJWlkOBiR5WL7ic1910UAfCtv/wQU/Z4sfFi+PdJ/a9/aetdauooYPEGrwftAayt1rNvDFKsME8w&#10;l3lI5JjIoBG05AwGYGSz/wCCAn7J2j+Kbz4haB+0b+0jYeI76ze2uvEFr8f9aS8liZzKUeYS73Xz&#10;DvKsSC3JGea+5qKAPgnw/wD8G+f7MieEtH8N+Ov2r/2lvEt1o+qrq8epah8dtWRm1YO0n9orHHII&#10;4rku7v5saqwZmIOSTVrTf+Der9i/RtFtfDekfHD9oa10+xjuY7KwtvjxrMcNulxcLczqiCUKolnR&#10;JnAADyIrtlgDX3ZRQB+fmj/8G437FHhCG40rwD8cP2gNB0zU7H7B4i0vSfjVqkMOs2IjnVLS4CuN&#10;8Km4lYJ0/eSDGHYHVm/4N6/2MJNV1TxDJ8cP2hm1DW9Nk0/Wr1vjxrJmv7SSR5Xt5n83dLE0kkjm&#10;NiVLSMxBLEn7uooA+AdV/wCDc/8AYw8aas3ib4n/AB5/aE8UawZ9yaxrfxu1Wa4SJJbh7aHeXyRA&#10;lzLGhPIDuc5dy03iT/g3J/YQ8Zao+ueMPip8etWvZI4Y5LzUvjdq08rJDFNDEpZ5CSEiubiNRnCp&#10;PKowHYH74ooA+EtS/wCDer9i/Wdc1TxPrHxw/aGutS1uzFrrWoXPx41mSe/gEMkAimkaUtKghllj&#10;2sSNkjrjDEG1e/8ABAX9knUoGtdQ/aH/AGkJ45DdGSOb9oDW2VjdPvuSQZufOf5pP755bJr7jooA&#10;+AdY/wCDbr9gLxDqU2s6/wDEj47X15cXP2i4u7z416rLJJNuuW8xmaQkvuvLttxOc3U56yvu0Nf/&#10;AODeb9ivxXYXWleKfjb+0LqVrfxTRX1vqHx21iaO4SVoHlV1eUhw7W1uzA5DG3iJyUXH3dRQB8JX&#10;f/BvZ+xjd+I9b8aXfxw/aGm1nxJpq6f4i1aX48ay11qtoqhVt7mUy754goAEbllAGMVm33/Bud+x&#10;f4rtLO3+I3x4/aE8SNpmsahqWkyax8bdVk+wzXdxJNK8QL4SQ+Zh5AA8hBZyzMxP3/RQB8DL/wAG&#10;5P7CCeBofhinxU+PS+GrXTbjT7bw6Pjdq32GKznljmnt1g8zy1ikliikeMLtZ40YglQRn2H/AAbO&#10;f8E5dLgW20zxd8areNIFhWO3+MWpoqxrBNbqgAfhRDcXEQHQJPIv3XYH9CaKAPgnxV/wbo/sL+O4&#10;4YvG/wAW/j7rK29819Auq/HDV7gR3TStM06+ZIcSGV2kLj5i7Fs5JNO8Q/8ABup+w14uEY8WfF34&#10;/aoI7qS6jGo/HLV59k8j3DySjfIcOzXd0zN1JuZiSTI+fvSigD887X/g2V/4Jv2NiNMsvFHxohtl&#10;hWFbeP4waksYjWKeFU2hsbRFdXUYHQJczL0kcGHw5/wbC/8ABNDwdG0XhHWvjFpStI0jLpvxb1GA&#10;F2hkgZvkYcmGaWMnukrqeGIP6JUUAfj9/wAFRf8AglT8Cv2adF+Bw8Ifth/H7w/ZePP2htL8I+Jt&#10;U1j47apLFDpmqi9u77b9om8uN57m2hkdyMs43HLYNfSb/wDBvd+xjeavZ+JLn44/tDSajp+oNf2G&#10;oN8eNZM1tdGS4kNxG/m7klMl3duXBDbrqY5zI5OL/wAHEur3ug/Bv9nHV9Plhjmh/a68HmNp9HXU&#10;EH+j6kObdgRJ16Ecde1foNCcr06MRQB+V/7LP/BDr9jD9pT4feMF8ZfFr43X2l6L8WvFmm2Onp8d&#10;NQubdR9omtLmQ+XM0bTTpJOsz/fcSyJJkl1r1DWP+Da7/gnv4hjsYdf8e/HG+XTLS8tdNW8+M+qS&#10;i0gu1ZbuKPc52JMruJFXAkDsGBya9t/4Jh+H/Efhj4W/EPSfFts0N8vx28ZyPG08smI5NWmkiO6W&#10;aZuY2Q43kDOFWMAIv0rQB+eOlf8ABsh/wTa0LxJD4y0TxJ8ZrPWLa0htbfVbX4valHcxQRRLDFEs&#10;qsGVEiRI1UHCoiqAAAK1tf8A+Dcz9hPxXHexeKPiv8fNSXUtPksNRXUPjhq0wurSS6N29vJvkO+J&#10;rkmco2VMpLkbjmvviigD881/4Nk/+Cbq6LpvhxfE3xnGn6La31to9gPi/qXk2MN4rLeRQpu2xJOr&#10;sJVUASBiH3ZNaPhr/g3C/YK8GXmsaj4P+J3x40m48RbB4gn0342atA+qbG3L9oZJAZ9rfMN+cHkV&#10;990UAfntqf8AwbN/8E5dauNQu9Z8XfGq7l1a8vLvVJLr4xanI15cXe37VNKWc+ZJNsTzGbJk2LuJ&#10;wK6nwV/wQF/YL8CfDXx18I7HVPihf6H8QtFh0vxBBrHxKvrtlhjuLOYNAZGPkSE6fZoXXBMcEaH5&#10;VUD7gooA+X/2Kf8AgkN+w7+wfd6fqPwQ+Hl5dX+i3V/caHqnizUDql1pct5FDDcvbTTqXgaSKBY2&#10;KFSUZ1OQxFfUAAHAFFFAHj/7bf7FXwQ/b8+Bl1+zt+0Ja6xN4bu9Rt72ZNE1aSxuPNgbcmJY/mxk&#10;8jvXxt/xCh/8Ekv+gD8Sv/DkXlfpTRQB+a3/ABCh/wDBJL/oA/Er/wAOReUf8Qof/BJL/oA/Er/w&#10;5F5X6U0UAfmsP+DUT/gkkORoXxK/8OReVu/Cz/g2E/4JQfCH4h6H8SNE+H/i7VLjQdTivbfS/Efj&#10;CbUNPuWjbcI7i2mBjnjJHzIwKsOCK/Qt+VI9q8G/Ym/bq8O/tiav8TfBknww1zwV4m+Ffjqfw54i&#10;8O+ICjyMqj9zexyxZikhm2yhdjMQYm3YyMgH58/tqf8ABtB/wTM+BPwX1/8AaB+FHwP+KmuXui6j&#10;BquseFfBvia7uNQ1awFwDc2djbRgbpmRmEa8AHuAK/S79k/9q74Kftd/CmH4kfA/xI9xa21w9hq2&#10;j6hGINT0O8iYpJZ39qx8yzuVxzDKFcAqcYIz6kCD0NfPfj39gTwpeftreFf26PhB4r1Dwf4qsYm0&#10;3x1pulTRxaZ4w0xlm2/b7cRHzruF5D5NxuV0V3Viy7AoB9CUUV4f/wAFFfj78cv2bf2T9f8AiR+z&#10;H8LbPxp8RprzT9J8DeGtRlVLa91S+vIbSBZi08A8sPMGb97GcKcMKAPcKK/BH9q//gnd/wAHYP8A&#10;wUDg0Hxb8WPjn4H8Ex2bXV9pvhfwb44k0M6UL3yneymayjZrjyfLSNTLNOV2tiRy7OzvgX+xL/wd&#10;y/sD/CLVdH+Cnxr8HeNrVtX/ALUk0PWPE1trepXkziCFo4p9VhXZGEiVjH50ajEjL87cgH72UV5x&#10;+yN8Y/EH7Qf7NPgf41eLfCn9g6t4k8N2t7q2iiRWFldsg86EFWcFVkDgYduMfMetej0Afm3/AMHU&#10;zX8f/BLHfpZmW4/4Wp4a8s2+d/8Ax9NnGOema/SSvgH/AIOQ7fxjef8ABPvS7b4ffEObwprDfFjw&#10;99j8QQT3kb2h82TcQ1lHJONy7k+RD9/nC5I+/qACiiigAooooAKKKKACiiigAooooAKKKKACiiig&#10;AooooAKKKKACiiigAooooAKKKKACiiigAooooAKKKKACiiigAooooAKKKKACiiigAooooAKKKKAA&#10;gMMEV81f8FTvhX8MLn/gmZ+0l9p+HGgyfafg74q1O436PCfNvU0q4lS5b5fmmWSONxIfmDRqQcqC&#10;PpWvCf8AgqP/AMozP2i/+yE+Lv8A0zXdAGt+wLql7q37DvwdvdQ0uSzkk+GOghrWSZJCn/EvhH3o&#10;yV5AzwT15wa+Qv2zfip4k+H/APwcW/sm+FofiRfaH4d8T/DbxPZ67py6w9tZatMILr7HDPHuEc7C&#10;dl8pXDHzCNg3EV9P/wDBLhZh/wAE5/gf52iSaaf+FZaPmznazLx/6LHz/oSrBz975AOvzfNuJ81/&#10;bzttUl8dfFDW/D9itzfeH/gFY67axmYRNusNZubzMchB2SbYTtbs2OlAH2NECF5XB706vMf2Mv2p&#10;vh9+2z+y54H/AGrPhas8eh+ONBh1G2tbpSJbSQ5Wa2fIGXimWSIsuVYxllLKQT6dQAUUUUAFFFFA&#10;BRRRQAUUUUAFFFFABRRRQAUUUUAFFFFABRRRQAUUUUAFFFFABRRRQAUUUUAFFFFABRRRQAVyafAX&#10;4GR+Lrr4gR/BjwmuvXt7HeXmtr4dtvtk9xHbPaxzPNs3tItvLJCrEkiOR0BCsQesooA82g/Y1/ZB&#10;tZrG4tv2VfhvHJpen3ljpjx+B9PU2lrdmQ3UEREP7uOYyymRFwshlfcDuOdGP9mL9myKMRRfs9+B&#10;1VfC/wDwjaqvhOzAGi/9A3/V/wDHp/07/wCr/wBmu4ooA5vxh8GvhD8Q/D83hLx/8KvDeuaVcvG9&#10;xpmsaHb3VvK0ciyxlo5EZWKyIrrkcMoIwQDTfCXwc+EPw78PR+FvAHwr8OaHpcM00sOm6PodvbW8&#10;byytLKwjjQKC8jvIxxlmdmOSSa6amyZ2ZFAHwePgP+y746/4KLfGTRU/ZN0W8+IOiQ+HfGOj+L5P&#10;hLp13Gxtra3H2KLVLy3aGC8lcJhfMSVVHmqV2bh7h/wTt/bfm/bg+Cdx428RfCDxZ4D8T+HdYOh+&#10;LPDvi/wzc6TL/aCW0E7T29vdfvvssqXEckRcB9jgOAwIrB+Cfw5ik/4KdfGr4t/2BqnmR+F9E0j+&#10;0h4qmFkA1tBN5J03PlGbK7hdbd4UGPOCRXQftHf8E7Pg1+09+0J8P/2oPFXjr4haH4s+G+rafe6H&#10;J4V8bXNnZ3Mdrdtcm0urMlreaKcsY5j5YleLCCRQBgA+gBRRRQAUUUUAFFFFABRRRQB80/tDafZ3&#10;n/BTr9m65udV8SW72vgn4hSwQ6JC7Wt0xTQ0MeoFQQlsFdnVmIH2mO2AO4qD9KQgheT37V89/G3R&#10;7PU/+Ck3wFvbqGZpNP8Ah34/nt2j1hrZVczeHYiXjBAu12yMPJbIBKy4zCCPoSIkjmgB1FFFABRR&#10;RQAUUUUAFFFFABRRRQAUUUUAFFFFABRRRQAUUUUAFFFFABRRRQAUUUUAFFFFABRRRQAUUUUAFFFF&#10;ABRRRQAUUUUAFFFFABRRRQAUUUUAZ/iTxV4b8G6NP4j8Xa9ZaXp1rg3WoaldJBBCCQAWdyFUEkDk&#10;9SBWJc/HX4KWVul3e/F/wvDFI0wjkl8QWyq5inW3lAJfnZM6RN/ddlU4YgV8ieMv+CW37EX7dX7Z&#10;/wAcviF+1n8I5/GV1Y6l4f0fT7S88SX9ta2ttHo1tcfJFazxKWaS4Yszbs7ExjBzoS/8G7H/AARo&#10;nVUm/Yo091UsVVvF2tHG5w7f8vvdwGPqQD1oA+stS+Mfwn0b7KNX+Jvh21N9bLc2Iudbgj+0QtKk&#10;KyJucblMsscYYZBeRFHLAVc07x/4I1c266V4v0u6N4IzaC31CJ/PDwmdCmGO4NEDIMZynzdOa+RJ&#10;/wDg3f8A+CN915f2n9i6xk8mMJF5njDWzsUMGCj/AE3gblVsDuoPYVLB/wAG9v8AwR9tijW37Hdv&#10;GYwBGY/G2uLtwuwYxfcYX5fpx0oA+qrz4xfCbTdJ/t7Uvid4dt7H93i8uNbgSL5445E+cvt+ZJYm&#10;HPKyIRwwJtTfEj4fW+p3WiXHjnR472wlWK+s5NTiWW2c27XIWRS2UJgR5gCATGjP90E18jS/8G8H&#10;/BHCe3+yT/sX2LwjbiNvGGtlflCgcfbewVQPZQOwqR/+Der/AII8y3El3J+xvatNMwaaQ+NNc3Ow&#10;QoCT9u5+Qlf90kdDigD6hi+PnwOn1JtGg+MnhWS8RblntU8RWxkVbcE3BK78gRBW3n+DB3Yq9pPx&#10;W+GPiJLptA+Imh3y2epvpt01nq0Mvk3ijLWz7WO2YDJMZwwAJxxXyQv/AAbq/wDBGZJzdJ+xNp6y&#10;sJAZF8Xa0GIf7/P23+LJz655qa1/4N5f+COlisi2X7GdnCJLgzyCLxlri75T1kOL3lj/AHjzQB6t&#10;8XfHPw+8U/E/4O/GDTfjL8P5PBel63qzzajd+MoLf7RePYyWsDWcihlu2VpJo3tzIq/vQ5DPCgHq&#10;ll8WvhVqll/ael/E7w/cWrNIv2m31qB490YmZxuD4+UW9wT6CCQnARsfJzf8G6X/AARjaxt9Mb9i&#10;TTTb2shktrf/AISzWtkTE5LKv23CnPcc16l8Fv8AglL/AME/v2ePBN58Ofg5+zrZ6LouoajNfXli&#10;utahMslxNp93psj5muHYbrS/vIsAgYnZgN2GABD/AME4vjJ8ItQ/YH+DNrp/xW8OTyaZ8E9AudTj&#10;h1yBmtYYNNt455JQHOxI3yrs2AjDDYPFe0Xvxi+E2maT/b2p/E3w9b2P7v8A0yfWoFi+dI5E+Yvt&#10;+ZJomHPKyoRkMM/Jll/wbqf8EZdNjaHTv2JtPt0khaGRYfF2tKGjY5ZDi95UnqOhqSX/AIN4P+CO&#10;E9v9kn/YusZIfl/dv4w1srwFA4+29gqgeyr6CgD6Wm/an/Zmto7yW4/aI8Cxrp9wtvftJ4uslFtM&#10;d2I5CZfkYlHwpwTsb0NP8RftQfs1eENYm8PeLf2hfA+l6hbhDPY6j4ss4Zowyh1LI8gYZVlYZHII&#10;PQ18uN/wbif8EVXWVH/YW0dhO4eYN4o1n943PzH/AEzk8nk+p9a9L+HX/BIb/gnF8Kfh7ffCvwN+&#10;y7pNroepeJtP8Q31ncapfXLS6lYyRSWs5lmneT920MR2BgjBcMpBIIB6hpn7Wn7LOs6jb6Po/wC0&#10;p4Auru7nSG1tbXxlYySzSMQFRFWUlmJIAAySTxUI/bG/ZHP/ADdH8Of/AAt7D/49Xh6/8EJP+CTM&#10;fwmj+B0X7G2jR+F4vFR8Sx6dHrmpqyaoYBb/AGkTC680HylC7d+wYyFzzV74G/8ABEj/AIJZfs3a&#10;xca/8Fv2QND0W7ulZZ5f7Uv7jcGt57c8T3DgfurqdeB/HnqFIAPYf+Gx/wBkjOP+Gofh1/4W9hx/&#10;5Fpf+Gxv2R84/wCGpPhz/wCFvYf/AB2vmH9qD/gjv/wTV+Gv/BPT4k/CvwR+ynothoOk+CPEGp6d&#10;ZrqV87QXTQ292ZRI85kJ8/TLJ8FiB5GANruGm+Bv/BED/glhr/hr4c/GTXf2AbHw/wCJvDOm2Eui&#10;2upeIbqafTHt5jPDu+z30sEv7wmTlnBDhW6FQAfTB/bH/ZI/6Oj+HP8A4XFh/wDHaB+2N+yR3/aj&#10;+HI/7niw/wDj1eF2f/BBj/gkfYeNfD/xEtP2L9DXWfCsdkmg3n9takfsq2m37ONhudr7Nq/fDbsf&#10;Nmum13/gjz/wTV8S+Nbz4ia5+yjoc+sXz6U91efbrxfMbTbM2dkdizhR5duxTgDfnc+5vmoA9O/4&#10;bG/ZHzj/AIaj+HP/AIW9h/8AHqP+Gx/2SSeP2ofhz/4XGn//AB6uX8Xf8E2f2GvHdxa3Xir9nLQ7&#10;qSz1KPULZt86bLhJdOlV/kkGcPpOnnB4P2fBBDyB+atP+CPn/BNiy8JeF/Att+ynoi6V4N8UWniL&#10;w3a/brw/Y9Sto1jhn3GbdJtRFGxyyHGSpJJoA9NP7Yv7I45/4ak+HP8A4W9h/wDHqP8Ahsb9kfGf&#10;+GpPhz/4XFh/8erzKT/gj3/wTWlh8PQP+yjoZXwrpOm6ZoK/brz/AEW10+a4mtI/9f8AP5cl1O25&#10;9zNvwxYKoHayfsB/scyzzXL/AAB0PfcQvDM22T5kaPTo2H3/AO7pOnj1/wBH9Xk3gGx/w2N+yNjP&#10;/DUvw5/8Law/+O0f8NjfskDr+1H8Of8Awt7D/wCPVzfj/wD4Jy/sR/FHWLTX/HX7O+h315Y64dZt&#10;Zt00ey+NxY3BlxHIoP73TrJtpBX9zjGHcNQ8If8ABL79gfwH4A0P4XeFP2aNDtdC8OeK9N8S6LY+&#10;dcSfZ9UsIoYrS43vKXfy0giGxmKNtyysSSQDsz+2N+yQBk/tSfDn/wALew/+O0g/bH/ZIPP/AA1F&#10;8Of/AAuLD/47XPWv/BOv9iiy8R+JPFtr+zzoa6h4usWs/EVxmY/a4Wv7nUCm0vtj/wBKvLiTKBT+&#10;8252qqjN+GX/AAS6/YE+DtjqWmfDj9mfQ9Ng1e1sbfUI/OuJvNjtL2a+t1/eysV2XFxNJlcFt+1s&#10;qAoAO0P7Y/7I4Gf+Go/hz/4W9h/8eo/4bH/ZI7/tR/Dn/wALiw/+O1n6v+wz+yTro1pdV+BOhyjx&#10;DpmrafrH7t1+0W2pmE3sfDDb5nkRcrgps+Qrk5w/iB/wTP8A2FPijc2V347/AGb9DvpNP1ybWLNv&#10;Mni8u9luZLmSXEci5zNLI205UbsABQAADrP+Gxv2SMc/tR/Dn6f8JxYf/HqP+Gxv2R+37Unw5/8A&#10;C3sP/jteY6j/AMEev+Ca2rWmk2Oofso6HJFoek6Xpmlr9uvB5Frp1rd2tnHxN83lw390m5ss3m5c&#10;syoV6n4i/wDBOH9iD4saPHoHxA/Z10PULOLWbrVo4d00WLy5sZLCaXMcin5raWSPbnaN24AMAwAO&#10;l/4bG/ZH7/tSfDkf9zxYf/HaP+Gx/wBkfOP+Go/hz/4W9h/8dqhr/wCw3+yV4o0270fXfgToc9vf&#10;NqrXUfluu86kMXpyrAjzAe2Nv8G2k1L9hn9knWLL+z9R+BWhyQ7tWbZ5brzqV6t9e8hh/rLlFk/2&#10;cbU2rlaANA/tj/sjDj/hqT4c/wDhb2H/AMdrmfDX/BSP9hTxZ8TPFHwk0b9qfwUdY8Hw2Eutrca9&#10;DDbhbyOR4PJuJGENwdsT7hE7mM4D7SwB2PEH7Df7JXinXtN8T698CdDuL7R/Gi+LdOn8t18rWBaG&#10;zFzhWAb9wxTyyDH/ABbd3NQ6x+wZ+yBr/wDwjP8Aa3wF0Ob/AIQ/Wr7V/DvyyL9kvLxLhLiXhh5m&#10;9bqcbX3Ku/5QNq4ALOu/tw/sc+G9DvfEWqftSfD4Wun2slxceT4wspX8tELNtRJCznAPyqCSeACe&#10;Kzvhp/wUK/Yh+Lfw80P4o+C/2p/AraR4i0m31LTG1DxLbWc5gmjWRDJBO6SwvtYZSRVdTkEAgisv&#10;4G/8Exv2Df2bfES+K/gt+zZoei6gml2+nrcedcXGLaC3itok2zyOvywwxrnGTtySWJJ0fiN/wTx/&#10;Yt+LXguy+HvxB/Z80PUNH07xTfeI7Oz/AHsPl6ndm8NxPvidWO86hd/ISUXzflUbU2gEHj7/AIKR&#10;fsJ/DXX/AAv4a8VftUeCluvGOuf2ToYstehuka68iWfEzwsy2yeXC/7yUom7au7cygp4W/4KR/sK&#10;+MviR4q+FOh/tTeCm1jwb9h/txbjXoYbcfa4TND5M8jLFc/Ip3eUz+WflfaSBWn4a/YM/ZA8H/BH&#10;Uf2c/DnwG0S28G6to8mlaho4WRvNtHtFs2j85mMq5gRU3K4YY3A7smk1v9gv9j/xHaeCbHWvgLok&#10;0Pw7t5IPBqbZF/s+OSxewcfKwMubaR48y7yM7h8wDAA+Bv8Ag4b/AGtP2UPGvgX9m34ZaP8AtX+G&#10;bO+uv2oPDmrS6poepDUP7OsbSK6We4lNozeWoa5hX5ipO8kZCtj9DF/bF/ZIUYH7UXw5/wDC4sP/&#10;AI9UWgfsXfsseF/gnp37OuhfBDQ4PBuk6TBpmn6P5BbyrWEKI4/NYmVsBR8xcscck1vXX7PnwQvf&#10;GWn/ABAufhZobavpemXen2N3/Z6Dy7a5ktpJ49oG07ntLc5IJHl4BAZgQD4z/wCCZ/7bn7Jnwx/Z&#10;68bar49/aV8A2i3v7Rniu3tVtPEkknmfbfEsltbOFunNxsZ5o90hHkoNzqRAoYfUJ/b2/YsHjJfA&#10;Z/an8Bf2i2ltqAX/AISq18nyBIIz+98zy924j5N27HOMAmu+/wCFWfDPOT8PND/8FMP/AMTXDP8A&#10;sNfslP4w8N+PX+BWhnVvCOvatrPh268pv9EvtTWZL6Xbu2v5q3Ew2uGVN/yBcLgAx/Bn/BST9hXx&#10;7r154b8O/tTeCjdWJuPtAu9eht0/cX1zYyYeVlVv39pNjBO5Aki5SRGbU8I/t6fsXeN9GbXtB/am&#10;8Am3W+urQm68V2lu/mW9xJby/JJIrbfMifa2NrrhlJVgT1fjH9n34I+P/D03hXxb8LNDu7C4eN5o&#10;P7PSPc0ciyIdyAMMOing84wcjIrL8R/smfs3eLdavvEPiH4NaHcXmoxaTHeTfZdvmLpl5Le2QwpA&#10;Hl3E0knAG/dtfcoCgA8u8Kf8FgP+Cb3jXUNd0zQf2rvDLTeG9W0jTtU+1TPAouNTuFt7URtIqiZP&#10;MYeZJGWSFctIUUE103g//gpJ+wl451y48O6D+1T4J+1W32vzRda9DAn+jX01jLh5GVW/f28oXBO9&#10;Asi7kdWPqP8Awqz4Zk5/4V5of/gph/8AiazPFX7PnwQ8a2Ntpvib4V6Hcw2eqWmo26f2eibLm2nS&#10;eB8qATtkjRtp+U4wQRkUAeXxf8FUP+CfU39peX+1T4T/AOJTcJBebtSUYZtUuNLGz/noPtVrKMrk&#10;CPZMSIpEduU+If8AwW6/4JefC4KfF37WOirusLq8H2G1ubv91bx6k8n+ojf5tuk3m1fvORCFBNxA&#10;JPo4fC34aAY/4V7of/gph/8AiaG+F3w0xn/hXuh9Ov8AZMP/AMTQBw3wu/bk/ZJ+NPjDR/h/8Lfj&#10;94Z1vWtf8PrrWk6XY6pG809mRnO0HKyBfmaIgSKoYlQFJHe+P/iB4W+F/gPW/iX41v2tdF8O6Rc6&#10;nq90sLSGG1giaWVwqAs2ERjtUEnGACeK+Bv+CgMXwV+Ff/BZf9hXxHY/DK8h8QXWv+MNN/tLQ/Ds&#10;7x/ZbnQLm3SNzCvlgLPKkjkjMcSvIxCIxH6GyW1veQSW9xEskcilZI2UFWU9QQeoxxigD8+f+IqH&#10;/ghz3/a9vv8Aw2/iD/5Bo/4iof8Aghz/ANHfX3/ht/EH/wAg193D4XfDRRgfD3Q//BTD/wDE0v8A&#10;wq/4a/8ARPdD/wDBTD/8TQB8If8AEVD/AMEOf+jvr7/w2/iD/wCQaP8AiKh/4Ic/9HfX3/ht/EH/&#10;AMg193/8Kv8Ahr/0T3Q//BTD/wDE0f8ACr/hr/0T3Q//AAUw/wDxNAHwgf8Ag6g/4IckY/4a+vv/&#10;AA2/iD/5Brw39oL/AILj/wDBB34xftAfDn9qvwl+354o8MeO/hzqkYtrqw8B+IDY6tpMsipf2N7a&#10;tYNHPvtHukikwrwSTCRW+XFfrD/wq/4a/wDRPdD/APBTD/8AE02X4YfDQLz8PtE/DSYf/iaAPzi+&#10;BP8Awdd/8Elta+Glh/wvL9oq80fxXZxi01xbf4eaw1pfXMaqJLuz8q3lYWsj7miE3lzBceZGh4r9&#10;ObeeO6gS5hOVkUMp9Qa+GfHPwn+HPxQ/bR+OHgn4DfCT4exfF7wv4R8Daxpb+K9Nuk0y+VLjUJrM&#10;3bwbtiLJHcJiGPdjBYNkV7P+yr+2v4Y+IXjO4/ZH+MOsf2T8bPBWgaefGOj32mvYW+tztHIs1/o/&#10;nY+32Rkt5W8yHd5SsiS7HygAPoKvBf8Agpj+xld/t+/sX+MP2XdJ+JF54Q1PXY7WfRfE1izB9Ovr&#10;a5iubeU7CGKiSJdwUqxXIDDrXvVfP/8AwU3+Ofxf/Z6/ZF1fx78B/Gfgfw34sudb0fR9H8SfEi4a&#10;HQ9Je+1G3tDdXbr92ONZmbJBGQMg9KAPzt8Ufsof8HivhTUP7H+H/wDwUs+EetaPDqH2PTrp/DOj&#10;285tASsdzNHLoLbPkClkWSVwWwN+C1YfiD/gnB/wdcftcfDtvgt+1h/wUu+Gmg+CfFVpCfE1vo2j&#10;2I1Sy2lLhIg1hpFs29ZkjVjDdqpAbDuvDeC63/wae/8ABWH4x/EDxX8XfjL+3d8OrzWPFMl9rDX2&#10;i+JtXVLrVrmUzb3QaeqJAzu5IjHAICjFdR4Q/wCDWj/gq5+zR8QvAPxv/Y6/4KB+EdJ8aaHoPm67&#10;qXiLWr+aO11mQ3MUwsozp0qSWptpIgDOnmb2k4GENAH7d/sl/ATTf2Wf2avAv7OWka9dapB4L8L2&#10;ek/2lfSb5rpoYlVpWPHLMC349+tei14b/wAE4vir8bfjH+xz4H8Z/tE6Q0XjJtHjt9d1OM2/kazc&#10;RqqyX8Cwu3lwyuGKpIscgwd0aZGfcqAPgX/g418YeGfAf7A2k+K/GE80em2fxY8Pm6e3hupHG6SV&#10;RhbS9spj8zD7lzF77hlG++q+Df8Ag4f+I3i34R/sL6L8RPA3xUsvBOq6d8WPD7WfijUtLe9hsSzy&#10;xsWhWCcvuVygxE+C4PGNw+8qACiiigAooooAKKKKACiiigAooooAKKKKACiiigAooooAKKKKACii&#10;igAooooAKKKKACiiigAooooAKKKKACiiigAooooAKKKKACiiigAooooAKKKKAGu+wdK/NT/gr/8A&#10;8Fyf+CZfw5+Bf7Q/7CHjD9oC6tfihJ8NfEHhpfDo8G6rIv8AaV3pMqQQ/aUtjBhmnjG/zNi7uSMH&#10;H6WMgf71fxqf8HDjsv8AwWi+Pyj/AKG6H/0htqAP6yv+CfvhyLwv+wn8HNFhvpLhYPhhoZE0tvDG&#10;zbrCFuVhjjjHXHyqPU5OSfmj9qD4v/GLwV/wXe+AHwo8Oao0Xw98e/CvXbP4kW02jwTWt0sS3b6f&#10;DLPJEzQFrohVVXQys2w7wdtfVP7EQz+xb8IQR/zS/QP/AE3QV4X+3f4p+LXw98Y/Fz4jfAa3tZPG&#10;Hhr9nGLV9AjvNgiaa11O7n2sX4AKxsM9RnjBwaAK/wDwS0+KXjbRPjP+0h+xF46sLC1h+E/xXudQ&#10;8ExaZ4ZuNPibw7rs1xqlsd7kxT+XcSXttmEgL9mAKqCM/ZincMivzf1H9sC8vPiX+wz/AMFHdN03&#10;wNCv7Q3hOH4efES4bWp/LspdTtLfWLeG1+fyi1ve2F/bYkPmB7oIQzZ2fo+n3eKAFooooAKKKKAC&#10;iiigAooooAKKKKACiiigAooooAKKKKACiiigAooooAKKKKACiiigAooooAKKKKACiiigAooooAKK&#10;KKACmyY2Ek06myHCc0AfKnwT8J+Cz/wVg+NPjs6Zp/8AwkS+CNFsFvT42uRdfYjDbyGMaR/x7tF5&#10;gB+3H94rYiHysa+q4sbODmvjX4LeBfDZ/wCC1vxm+JzWnw//ALWX4V6Ppi3Da7c/8JQLY/ZpSq2W&#10;7yDpu5QWnx5gn2JnaSK+yoyCvHrQA6iiigAooooAKKKKACiiigDwH4w2Mt3/AMFHfgfdR2N9Mtr8&#10;M/H0sklrHaNHCDc+Gk3TGf8AeLHlwoNviXe0Yb9yZq98iOV4r52+Ot3rtv8A8FLv2fYdJ8T6ZY29&#10;x4A+ICapZ3175U2pQh/D7LBbrtPnSiVYpimVxFBK+Ts2n6IhZWXKHigB9FFFABRRRQAUUUUAFFFF&#10;ABRRRQAUUUUAFFFFABRRRQAUUUUAFFFFABRRRQAUUUUAFFFFABRRRQAUUUUAFFFFABRRRQAUUUUA&#10;FFFFABRRRQAUUUUAeC/s63trJ+2L+0Rpsfi9ZriLXvDcsugiSHdZI2h24W5KhRKBMUdAXYofsh2A&#10;ESFveq8F/Zzh14ftjftEXM9zK2ltr3htbOFpozGtwNDt/OYIIhIGKtBlmldSFXakZV2l96oAKKKK&#10;ACiiigAooooAKKKKACiiigAooooAKKKKAPL/ANtpiP2OPi1x/wA0x1//ANN09cP/AMEnPiZZ/GH/&#10;AIJ2/C34kaf4U8NaHDqWhStHpfg/w1No+mwbLqaPENnMzPCDs3EMTuYsw4YV3H7bf/Jm/wAWj6fD&#10;HX//AE3T1m/8E/8A4p+IvjX+xt4A+J/ivxfpevahqui7rjVtF8L6hotrcFJZIwUs9R/0mHCoFPmf&#10;eKll+VloA9iooooAKKKKACiiigAooooAKKKKACiiigAooooAKKKKACiiigAooooAKKKKACiiigAo&#10;oooAKKKKACiiigAobOOKKKAPgb/gpfPF4k/4Kr/sIfDw+GvEU0iePvFOsfbtPkls7dVt9Bnk2NdK&#10;QrEbN722czQrIhBVyD97x7u5r4d/4KZ+H9P8Tf8ABSb9hHT9S0LUdRji+KHii7W30u/+zSJJB4cu&#10;JkmZvNizFG8ayyR7j5kcbpsl3eU/3FF04oAdRRVXVdc0fQdLuNc1zU7eysrOFpru8vJljihjUZZ3&#10;diFVQOSScAUAWqK+ZPiF/wAFkv8Agmd8LP2j9B/ZN8bftZaHb+OvEi27aPp9rY3l1ayCd3SPffQQ&#10;vaQ5aNs+ZMu3ALYBBPvfgv4rfC/4kG4X4efEfQdeNnsN2NF1eG68jfu27/KZtudrYz12nHSgDoKK&#10;Ac8ikZgoyaAPkD4B3tm//BaP9o7S10aFbhPhD8P5G1ASSeY8Zm1sCIjdsCqVLAhQxLnJICgey/Gb&#10;9i34DfH34+/C39pr4k+Hr268XfBy51OfwLeQalLDHaSX8UUVyZIlIWbckKYDg7ccYzXAfAzxL4du&#10;P+Cn/wAfvCEV+p1S38D+C72a38lQVt5F1JEbf5Ablo5BtM7AbeIkJLyfTEf3BxQA6uB/af8A2avg&#10;9+1/8C/EX7OPx78LrrHhPxTZfZdWsd5RmUMHV0cfNG6sqsrrhlZQQQRXfV89/wDBVD45/tM/szfs&#10;H/ED4/fsh+FtB1rx14S06LUdO0rxHp9zdW9zAk8f2lBDbOkskvkeb5aqwy+3PGaAPyF/au/4Mopr&#10;3xnYT/sQ/tRxWPh82BOq2/xRma4uhdeY/EDWNoiiLy9g+fL7g3OMVrfsi/8ABlH4LsF1ib9u39pz&#10;UNQkWe2bw7F8K7pLeMxjzDOt19us3Y5PlbfLK4G/P8OM/wDZ/wD+C3P/AAc/ftQeE7Lxx8Dv2Cfh&#10;Nquk6lNaR2N5daHNYCY3Mk8cLAXetRHazW0vz42gBWJCuhaa4/4LV/8AB0fbfA2+/aNn/wCCfnws&#10;/wCER0/w3p+u3d6vh+4NytjfXU9pbOLMaz9pd2mt5VaFYjLGoV5ERHRmAP2+/Z8+Bfw9/Zm+DHhf&#10;9n74S6bcWfhjwbokGlaDa3N088kVrCoRFaRyWcgDqSSa7Svnn/glF498Y/FT/gnJ8GfiX8RGkOva&#10;94Bsb/WBJ5m5bmVPMkXEhLDDMRhiSAMEmvoagD4N/wCDh/X/AIBeGP2FtF139qHwHrHibwHb/FjQ&#10;D4g0Pw/ffZru6UvKIxHJuXaVlMbH5hlVI74r7yr4F/4OM9AtPFP7BGk6DqOi6JqUNx8WPD4ay8RW&#10;2rS2cmJJWxKujg3pA25HkjO4Lu+TdX31QAUUUUAFFFFABRRRQAUUUUAFFFFABRRRQAUUUUAFFFFA&#10;BRRRQAUUUUAFFFFABRRRQAUUUUAFFFFABRRRQAUUUUAFFFFABRRRQAUUUUAFFFFABRRRQAV/Gn/w&#10;cPf8po/2gP8Asbof/SC2r+yyv40/+Dh7/lNH8f8A/sbof/SC2oA/rc/YjOP2LPhD/wBkv0D/ANN0&#10;Fec+MvHeg2H/AAUwsfg/4g+HfiDWoPHHwZa2lvLXw3JeaTZRw3l5I66jNgxWySqTHGJeJXOwZJxX&#10;ov7EmP8Ahiv4RZH/ADS7QP8A03QVxOq+MLzRP+Cmll4UgtNLeHWvg/GJ5rvWhb3KeVf3cg8i3KE3&#10;RJ4bDL5a/Md3SgD48+HfxX8YQ/s5/tx/sIQaFpnhvUP2Z9e1LxZ8M38H6A0Nv/Z9zNdeJtIjKTb4&#10;pWjuoHtniijSMRxBVGSGr7+/Yw+Lt78ev2Rfhj8ZtX8Q2Oqaj4m8CaVqGr32nNH5Ml9Jaxm5AEfy&#10;qVn8xSg+6ylcAjFeN/tOfF7Wv2Xf+CiPwX8V2vhbVNV8P/HOyuPhvr8kN9aJb6bqdo0mqaRcFHT7&#10;Q2YZNcRvLbyzmLcFKpum/wCCdD/G34afE/46fsrfGqPUms/CvxAPiH4Xz339nMr+ENXMzW2Hs8MW&#10;GoWesArcIsyp5WSylcAH1VRRRQAUUUUAFFFFABRRRQAUUUUAFFFFABRRRQAUUUUAFFFFABRRRQAU&#10;UUUAFFFFABRRRQAUUUUAFFFFABRRRQAUUUUAFNlGY2FOpswBjINAHy18E/B1kf8AgqX8avH/AJGs&#10;fal8J6Jp4k/4S1hYbDBBLg6Zv2mfK8XezITMe7DYr6lh/wBWBXyP8FB8Rx/wV++NEi2nw/8A+EP/&#10;AOFf6Kslwyn/AISoal5dttVe39meTuLd/P2dq+uIQAmFoAdRRRQAUUUUAFFFFABRRRQB86/HRd3/&#10;AAUu/Z9Jk8Mrj4f/ABA412PN23z+H+NOORtuu7Hn/RhdDHOR9ER5Gc+tfOvx2PgYf8FLf2fR4rlv&#10;l1H/AIV/8QP+EXW1+1eW17v8P7xN5PyeX9l+1Eef+73iPH73yq+io/u8igB1FFFABRRRQAUUUUAF&#10;FFFABRRRQAUUUUAFFFFABRRRQAUUUUAFFFFABRRRQAUUUUAFFFFABRRRQAUUUUAFFFFABRRRQAUU&#10;UUAFFFFABRRRQAUUUUAfPf7OHhW2tP24P2jvGy6DBHLqGqeFbB9SXVJXknW30WOQRNblfKiWM3TM&#10;JUYvKZ2VwohjLfQTtsGa+a/2ZvDWt2n/AAUR/ae8Zz+FNLh02/Pgqytdcimc3l3PBpMry20qbiix&#10;QrcwvGwUMzXUwYsFUL9LEZ6igD5n+Nn/AAVE+EfwX/bz8C/8E5h8H/iD4k+IXxA0SbVtIl0HTbKP&#10;TIbWJZnleS6vbu3VmSOCV2SISMAAMbmVW8p1v/g4C/Zk8I/sheP/ANsv4gfs2fG7wzofw58aWXhr&#10;XPDviPwjZWeszz3Xl+VcQW8l8Fa3IlU72kQkA4U8Z8T/AOCpetaX4e/4OEf2PbvVPjpa/DeOb4e+&#10;LLaHxXdyWSrBNLb3EccI+3K0LPM7rCqsCWaUBfmK1b/4OedM+IGjf8EC7/T/AIta1Y6l4ugv/CcX&#10;irVNLt/Kt73UVuIRczRJtXajSh2VcDCkDA6UAfSf7S//AAW7/YS/ZJvfhqPjTrvi6z034reH7LWf&#10;CfiCz8D31xp7292rNbLLMseEmcKT5IzIgIZ1VSDXqV1+3J8N7P8Ab1tP+Cedz4H8WJ4svvhrJ42s&#10;/ELabCNElso7xbWS3WczeY1yrujFBEVCupLgkCvjf4k/syfspf8ABQX9kf8AZJ/YZ/aDstL1i+1T&#10;4L2euafpsfiGS21LSjFoECw6gkUMgfyjKHiLsjKfnUfN05P/AIImaD+2Z4T/AGkPHXwx/wCCk02k&#10;6x4t/Zl8Mjwzp3xGtbqzEEei6rBaalHBNL8jsqxW8TK4RVRUZJSWVaAP0Uu/2u/2f7H9qmx/Yru/&#10;iFaJ8SNQ8HzeJ7Tw8xO59OinSFm3fd8zc+4RZ3lFdwCqMR5X+0V/wVu/ZK/ZU/bj8C/sF/HPUNW0&#10;PxH8QvDbazovie8jto9CgjElxGIbi5edXhkZrWTH7sx8oC4LYr8n/wDgoZ8Wv28P2TP24/hn/wAH&#10;BfjH9jvT7TwnHdN4XltI76S4un8O3/2gafNc2qTZtL37HK6OWZIftUkKYO4A/TX/AAUF/Yh/ZG/4&#10;Ky/8FW7P4M/F3XrWaz8RfscWur/D3xJo+qwmeG4PiOWRLuxb54591uz87ZFMUjMOzAA/QnSv2xfA&#10;F/8AtfeJ/wBjLUPCuu6br/hf4f2PjK412+W0Gl3Wl3NzPbK0UiXDSq6TW06ussUeBHuBKlSfCvBP&#10;/Bcb9mX4ieA/GXx18GfBX4val8KfA2pCy1b4rWfglJtKuX+40lnbpcHULyFJg0LzRWjRxtG7MwjU&#10;yV+U/wCxBqP/AAVN/aK+I37WX7P/AI98e2/gP4x/DP8AZ20TwR4V1+98My6bGmhaXrbT7/KeAvKt&#10;zaNdKkxjy63EZyBhh99f8G3/AO0J+z/8OP8Aghx8K7P4l/HDwfoLeFTrUHiqHXPE1ranR5LjxDqL&#10;wR3YldfIMqSIyLJtLq6lcgjIB754i/4K/fA1Pjl8Kf2fvhR8GviJ8Qtc+Mvwtj+IHgmTwxaaXbW8&#10;2ivG0qvK2p39o0Uvlru8srnBA65A5TTf+C6fwIuv2D/iB/wUD1v9lv43eH/DPwy8VQ6F4r8LeJvC&#10;+n6fr8Dyx2TpcrazX6o0B/tC3APmBzliEKjcfnz9vfU9Nsv+Dkf9m9YPjxa/Dtb74C6ra6b4i3WG&#10;GllubxIbaMXqPC7TMVjVdpZiwC8kV1n/AAW8/aQ+CX7R3/BCL9o6++Bvxk0jx9Z+F10PRdY8WaHe&#10;211aX18L3Rrl3Sa1JhkOy4j3bOEfcmBtwAD1T9nX/gvZ+yj8dPiL4F+HHjf4P/Fj4RzfE3S5b7wD&#10;qnxc8LW2l6frCxvdI8K3MV3MkM3+iOyxzGMyLJCU3edHu9w/4KD/ALenwm/4Jt/su6x+1n8b/Dfi&#10;LVvDuiXtla3Vj4VtYJr12ubhIIyiXE0MZAaQFsuMDOMng/lj/wAFE/2uPhB+3P8A8E1/2MfhX+zF&#10;ba14o8Ya78UvDGp2fhPT9Ekl1WKx0Vbyyv7uW1j3TRQLLDMVlZQjpC7A4Q4+nP8Ag63t7q7/AOCK&#10;/wAQo7aCSRh4g8PsVjXccDVLfJ+gAoA9W/ZN/wCC23wD/at/aW0v9kxf2dPjJ8PPGeu+BX8WaDY/&#10;ErwrZ2K39grEEKYb2Zkk+VvlkVB8jAkHAOt+xH/wWI+Bn7b/AO0D8SP2ZtD+B/xQ+Hvir4V2C3ni&#10;u3+Jui2NhGkRlMYaNoL2cspxvDkKjIQ6sQRX5j/EP9s/x34p/wCC7H7If7R/7IEXiD4u2/jj4S6X&#10;oXiW61vw5ILnR9Jvddura9vJrSxSMWLQ2x+0ZdRGoIkcFWr6e/ak+AVj8NP+Dlv4L/Grwp4v8I/Y&#10;vjl8M9V8HfEfwSl20msXUNtpWp3A1GWH/llbutnY2yTKRlrWROCSSAfUz/tgeAP27/8Aglx8TP2k&#10;vhV4V1zTfDmreB/GFlpDeIBaCW8WyivLOS4QW1xOvlNNBKF3MrkJuKgFSfW/2L/h54R+FH7LXgn4&#10;f+BPhfq/gvSdO0ZVs/DOvast9d2IZ2ciSdbq6EhZmZxiZ8BwPlxtGd+1p4f0Xwp+wz8TvDPhrS47&#10;Ox0/4Ua3bWdrEuEiiXTJlVR34Ax3qH/gnp8JNF+BP7F3w9+FHh3w5PpNnpGibYdPubi2leHfNJKc&#10;takxHJcn5SevPOaAPZqKKKACiiigAooooAKKKKACiiigAooooAKKKKACiiigAooooAKKKKACiiig&#10;AooooAKKKKACiiigAooooAKKKKAPgn/gq7Dpc/8AwUU/YMXWPDkOqRL8YtcZLa410acqSjRXMc4l&#10;LLvaKQLMIM/6QYxAAfNwfvSIYTpX5/8A/BXjxnrfgP8A4KEfsEa1oGsW9jNcfG7VNOkmurFrhWgu&#10;9LNrNEFUEhpIpnjV+kbOrkgKSP0Ajz6fSgB1fkP/AMF6fDPwh/a7/wCCivwD/YG/aY/a8k+Evw8u&#10;dAu/EmpRtazwweKWM7x3Fi9+yR29iy2lrMFd5pQWuFDwqTCZf14r4/8A+CrP7H//AASd/ag8J6E3&#10;/BTvXPBegi3Wez8I+IvFHjyPQbi3LPFLNHayyzxqzN5Kbhhjtz0zmgD8zf2gv+Dbv/giR4rg01P2&#10;av8Agpl4U8IyQ2moJqTeJPiVpmrC4me3K2boEng2LFP+8dfm8xflBT71Yfgb/gmp8E/+CUP7aPg3&#10;9sH9gD/grD8PdW0m++JXhrw2vwr+1wapfanYald2+n3cTS29xJ5j4nnkRzAgjyMuuCx8D8f+Af8A&#10;g0VtviVFJp/xc+PVnY6PqRj1DSdKtZLqz1JY2ZGUTujP5bkZDxuCRgg819/f8ELP2cP+Db7xn8QL&#10;P4l/sO6hca18TPDd9Cmj/wDCzPEDQa4bqC2ZpL2zsHlQsjJKS7pGYwVwNuygD9jB0psmdnC59qcp&#10;yM0EAjBFAHgPwml1dP8AgoR8YNOi8Fx2elt4J8KzNrE93G02pXhOoIwjjwHSGOJYlydytIz4IIZR&#10;75GcoDivkv4DSeEP+HxH7RMcJ1U68vwq8B/aQzRmyFl5mseXsH3/ADfM87dn5duzHO6vrVBhQKAF&#10;prpv7496dRQBzfwk+F3hn4K/Crwx8HfBjXP9j+EvD9lo2lfbJvMl+zWsCQRb2wNzbEGTgZPp0rov&#10;KXGKdRQBj+AfAHhL4X+EbHwJ4F0hbDSdMh8qxs1leQRJknG5yWPJPUmtiiigD4B/4OS7C/vv+CbE&#10;8VlrVnoy/wDCxPD7T+JL6HUXi0WP7Vzcn+z45Jl5xFuEbrmbDDByPv6vg/8A4OK/ix8WvgV/wTtb&#10;4wfBMXlv4i0H4h6DNZ6xYQtI+lK9yYXuSMMm0JIYz5ilB5vrtx94UAFFFFABRRRQAUUUUAFFFFAB&#10;RRRQAUUUUAFFFFABRRRQAUUUUAFFFFABRRRQAUUUUAFFFFABRRRQAUUUUAFFFFABRRRQAUUUUAFF&#10;FFABRRRQAUUUUAFfxp/8HD3/ACmj+P8A/wBjdD/6QW1f2WV/Gn/wcPf8po/j/wD9jdD/AOkFtQB/&#10;W3+xGcfsWfCI4/5pfoH/AKboK4zULgp/wUvtbf8A4Vxdap5vwfizr8P2PytFxqF3zJ5sqzfvf9WP&#10;IjlOfv7F+au0/YiAP7FvwhBH/NL9A/8ATdBWXYop/wCCgGpZX/mjtj/6dbugDzv/AIK7fC/wr4o/&#10;Y+vvjvqnwxPirXPgZrFn8SPCtmuuSae0dxpUouJ3WRWC5ayF3HtkV1/efcY7a4HxJ+0x4U8Kftj/&#10;ALLP7XVx4CtdPi/ac+Hi+Crya68UPHJpkslsNe02MxtH5Nxtc31sGUxSNJeIAHGFX7N8f+BvCnxN&#10;8E6z8NPHWhR6lofiLSbjTda0+YsEurWeJopYmKkEBkZlOCDg8Yr8rf2cfFHxii/YT/bE/Yb8Iwtd&#10;eNv2TfHk2qfBTSfCvhlrjZZWTR654cso0dGe9dr3T5bd12mRk+QHJVqAP1rorzf9kX4yXP7Qf7MX&#10;gD41Xkd1Hc+JvCVjfX0V7p7Wk0dy8CmZXhYZiIk3jYcFcYr0igAooooAKKKKACiiigAooooAKKKK&#10;ACiiigAooooAKKKKACiiigAooooAKKKKACiiigAooooAKKKKACiiigAooooAKbIcJ0p1Nk5WgD59&#10;+CNwT+3Z8bbX/hXN0f8ARtBf/hL8WfkJ/oEQ+w8y/ad5/wBbxF5OF5kDYU/QURyn3cV84fBGPV/+&#10;HinxsmEerGw/sfQwZP7Wg+wCb7HDgG1z5xm25xNjywuVPzEV9Hx8L0oAdRRRQAUUUUAFFFFABRRR&#10;QB81/tB6jr1l/wAFOP2cLbSPFd3p9vdeCPiFFqljb6KbpNUgC6E628soBFmiypFOJiQGe3SHOZgD&#10;9JQgBOM/8Cr5h/aWiST/AIKifswu3hmC+KeEviGVuprO5kbTj5GjDz0aI7ImIPk758xlZmQfvHiI&#10;+not235hQA6iiigAooooAKKKKACiiigAooooAKKKKACiiigAooooAKKKKACiiigAooooAKKKKACi&#10;iigAooooAKKKKACiiigAooooAKKKKACiiigAooooAKKKKAPBf2dZNEf9sb9oi3g11pNSXXvDbXem&#10;m+Zlt4Todv5UwhztQyMJlLgAv5IBJ8sY96rxr9n6PP7Snx5OenjDRv8A1HtOr2WgDyX4+fsL/sjf&#10;tQeP/DfxS/aA/Z88N+LfEPhBlbwzrGsWfmTaayyrMDEc/L+8VW+oroPj9+zf8Ef2p/htc/B39or4&#10;XaT4w8L3lxDPdaHrUHm28kkTh42K+qsAR7iu6ooA5nRPhB8N/Ddn4Y0/QfBdjaweC9P+w+FYoYsD&#10;TLfyBB5UX91fKVU+gFTaj8MfAuq3uuahqXhSznm8TaRHpevSSR5a+tIxMEhk9VAuJ8D/AKat610F&#10;FAHI+O/gd8Kvil4Jsfhx8Rfh/pur6Hpt/Y3un6XeQ7ore4spkmtZFH96KSKN1PYoKq+Df2cfgf8A&#10;D7xdpfj3wV8MdK03WNF8F2/hHS9RtbfbLa6HBIJIbBDniFHAYL6iu4ooA5mH4PfDS1+LN18d7fwV&#10;Yr4yvPD0Og3XiIR/6TLpsU8s8dqWz/q1lmlcD1dq5vVP2Q/2bNb/AGjtN/a+1b4K6DcfE7R9LbTt&#10;L8ayWub+2tCksZhSTPClJ5VxjpI3rXpVFAHC61+zd8D/ABL8cdH/AGlvEHwv0m68eaBo02k6N4qm&#10;hzeWdjLuMluj54Ri75H+0a5nTP2CP2PdF/Zmuv2M9J/Z08MwfCu9ZmuvAsdljT5WNwLklo895lWT&#10;r94Zr2CigCj4b8P6T4U0Oz8MeHtNjs9P02zitbC0hGEghjQIiKOwCgAVH4v8JeHvHnhbU/BPjDR4&#10;dQ0nWdOmsNU0+4XMdzbyoY5InHdWRmUj0NaVFADY4ligWFECqq7Qo7cVmXng/wAOap4m03xhqWh2&#10;8upaRDcR6beuuZLZZwolCntuEaZ9dorVooA8v/bax/wxr8WgT/zTHXv/AE3T1zv/AATW8HaV4A/Y&#10;Y+HHhHRH+H7WtnobCJvhbaTQaCd08rn7Kk8ssijLHfukbMnmEYBAHRfttDP7G3xa/wCyY69/6bp6&#10;o/sFeFPBPgj9j7wF4X+HOmaXZ6La6LixttF8bXPiK1QNK7Ns1G5AlufmZiSw+QkoOEFAHr1FFFAB&#10;RRRQAUUUUAFFFFABRRRQAUUUUAFFFFABRRRQAUUUUAFFFFABRRRQAUUUUAFFFFABRRRQAUUUUAFF&#10;FBOBmgD4D/4K1a1r+gf8FDv2Cr7w4ZvtEnxo1i2k8iGeRvIm0gAAgP9/GhnyIZEYL5TvliSijJkW&#10;RAyN99RAgHJ71+eP/BZW0sr/APb7/YFh1HQ5b+Nfj3eSLDDZS3BSRLJWSbbFNEwEbhZC5YrGELuk&#10;qK0T/odGwYZBoAdX5D/8HE+of8EtPCP7UPwq8Wf8FZfAnj/xX4NuvAWsWnhHTfCLSRx2Opre2jyy&#10;s9vNbyFpIWClXldMQoURD5jP+vFfHP8AwUP/AOCtH/BKr9iX4oaV8A/29/HFpa69eaDFr2l6XqHg&#10;G+1hBZzTXFusweG2ljQl7aZduQ2FyRgjIB+K3/C4f+DM/wD6NN+OH/gz1P8A+WtdT+z/APEX/g3i&#10;8Q/tM/Cuw/4JVfs2/HjS/jcvxQ8Pv4Z1CO8vJIre3Gow/b3nWa7uVNv9j+0eZhAwQkhlwTXomueP&#10;v+DITxHrd54h1jwheyXmoXUlxdPHD8QI1aR2LMQqyBVGSflUADoABgV9Jf8ABNP/AILj/wDBvd4b&#10;tvCP7NH7LvgbXPhheLr0XhvwRpXiTwLc3V9dyXlxhCt/E96/lvNOV3XE6sM8gIBQB+uA6dabICy4&#10;Apy9KCcCgD5K+Br+Dz/wWZ+PsejWupLrC/BjwH/bcl1PG1vJ/peueT5KqoZcLnduJycYwK+ta+Rv&#10;gNpMNp/wWW/aF12YX6TXvwh8ArCsun7bd4Un1v50mLfO29mVkCALhTuJbC/XIORmgAooooAKKKKA&#10;CiiigD5B/wCC3H7Evxk/b+/YcvP2efgTpHh268QXXi7R9Qik8UalPawW0VtcCSSVGhzmUKMKrqyH&#10;ccjOCPr6iigAooooAKKKKACiiigAooooAKKKKACiiigAooooAKKKKACiiigAooooAKKKKACiiigA&#10;ooooAKKKKACiiigAooooAKKKKACiiigAooooAKKKKACiiigAr+NP/g4e/wCU0f7QH/Y3Q/8ApBbV&#10;/ZZX8af/AAcPf8po/j//ANjdD/6QW1AH9bn7EP8AyZd8If8Asl/h/wD9N0FZlh/ykA1L/sjlj/6d&#10;butP9iI4/Yt+EJ/6pfoH/pugrl7jUfF1t/wUhW10bw9p9xpU3wftxrV9caq8M9oBqV2YTDCIXW43&#10;v8rZki2D5hvPy0Ae8V8tfGH4x6D+zz/wVH+G+j66niWSH4+eA7jwpbNa6XHLpsOqaJNcanZ+ZNtD&#10;wO9tfatxvYP5ceEUozH6kVtw6V8c/wDBab4T6Jcfs3aP+2sdA1rWNd/Zh8XWHxP0fRdH1yLT1v7f&#10;TrmGbUoZXkUgq2nJeYUYJbAw+djAEH/BLj4n/FbRPj7+0b+wn8Qjof8AY3wR8e2yfD82V1PNfNom&#10;sRSatbx3Uk0reYYo7mKFdqIEVAh3ld5+zq+J/ih4x8cD9or9mn/goP8AAzSXj8B/EGG30L4y/wBj&#10;tpc32mz1eCGDQvMeULNL5Wq3dqGkt33LEjZVkG0/ayOH7UAOooooAKKKKACiiigAooooAKKKKACi&#10;iigAooooAKKKKACiiigAooooAKKKKACiiigAooooAKKKKACiiigAooooAKbIcIadTZDhCaAPlH4K&#10;fB3VZf8AgrR8aP2gh4f8F/YIfBGi+Hm1RtNuP+EiEzRW9yIVuPN8n7AVQsY/L8wzBWD7QVP1dF9w&#10;Yr5N+CfxI8Ur/wAFbfjR8Ix4tthokngTRdXbQf8AhD7wytdLFbwi4/tTP2UKEYp9jI84k+aDsUiv&#10;rKI5TNADqKKKACiiigAooooAKKKKAPn/AOMvgLQ/F3/BSD4GeI9WLfaPC3w18falpu2KJv3z3Hhu&#10;zOS6My/uruXmMo2cAsULo3vsPC4Br5w/aB8cN4V/4Kbfs5+Hl8T2lh/wk3gf4g6d9kuNNlnfUtg0&#10;K78iJ0IW3cfZfOMkmVKQPGBukQj6QiPBoAdRRRQAUUUUAFFFFABRRRQAUUUUAFFFFABRRRQAUUUU&#10;AFFFFABRRRQAUUUUAFFFFABRRRQAUUUUAFFFFABRRRQAUUUUAFFFFABRRRQAUUUUAFFFFAHjn7Pv&#10;/JyXx6/7HDRv/Ue06vY68i+BeqS3v7QvxtsDZWsYs/FukoskMISSXdoVg2ZGHLkZwCeigDoK9doA&#10;KKKKACiiigAooooAKKKKACiiigAooooAKKKKAPL/ANttgv7G3xayP+aY68f/ACnT1ofsqfELw38V&#10;f2dfCHj/AMI2Fna6dqGjxm2gsNUs72FdpKHbNZSywP8AMpPyO2DkHDAgZ/7bef8Ahjb4tY/6Jjr3&#10;/punrp/gjoWr+GvhD4c0PXfGWoeILq30iETaxqkFtHPcZXILLbRRRDAIUbUXhRnJySAdTRRRQAUU&#10;UUAFFFFABRRRQAUUUUAFFFFABRRRQAUUUUAFFFFABRRRQAUUUUAFFFFABRRRQAUUUUAFFFFABQRk&#10;YNFDZxxQB8Df8FM9D8H6F/wVX/YQ+Jl4ZLPVG8feKdHXUodTit2ME2gz7bf9+wiZXlZVKgebIGMc&#10;eZGQH73izsr8/wD/AIKiWVj4+/4Km/sHfDC98H6teGH4jeI9eW8WzQWaGz0WW4UGeVWj81GiEvlg&#10;CQohKFW2sP0Ahzs5oAdXyn/wVL/4JDfssf8ABVD4T3nhz4weGobTxtY6Bd2PgTx6vnyT+HZ5mRxK&#10;IUmjS4TzI0LRufmXcoZC24fVlBAIwRQB+Efhz/giv/wRo/ZE1T4e/sb/APBTL4ZT+HvG3iLRdQuN&#10;N+Mdr8QLmLw54iljtds/m3NwkCabPH5fnR2royq08arPcbiq8h/wap/8EzP2IP2qfhZ44+Pvxk+E&#10;MOu+K/hr8c7eTwT4iXVriOS0jtYLe5gXEcgjkTzcPypJ9ccV+8/xc+FHw8+OXw21n4QfFjwhaa94&#10;Z8RWMllrej3ykw3lu4w0b4IOCPcVx/7Lf7F37L37E3hbUfA/7KfwR0fwPpOr6j9v1Kx0VXVLi52L&#10;H5rbmbnYqr16CgD1QAKMAU2XBXn1pw6dKbKMrj3oA+YPhJpGkW3/AAVv+M2o22nwx3V18G/BYup1&#10;19Lh5dt7rYXdagbrTAOBuJ80fMMAV9QqAowK+SfgZZXsH/BZf4+Xk3hE2cM3wY8B+Tq2yb/iYbbv&#10;XAeWYxnyz8v7sLjPzZOK+tqACiiigAooooAKKKKACiiigAooooAKKKKACiiigAooooAKKKKACiii&#10;gAooooAKKKKACiiigAooooAKKKKACiiigAooooAKKKKACiiigAooooAKKKKACiiigAooooAKKKKA&#10;CiiigAr+NP8A4OHv+U0fx/8A+xuh/wDSC2r+yyv40/8Ag4e/5TR/tAf9jdD/AOkFtQB/W5+xEM/s&#10;W/CEH/ol+gf+m6CsqxiQ/t/6oMdfg7Y/+nW7rV/Yh/5Mu+EP/ZL/AA//AOm6Csyw/wCUgGpf9kcs&#10;f/Trd0AexKoXgCsH4o/DDwL8aPht4h+EPxO8Px6t4b8VaLdaT4g0qaR0S8srmFoZoSUKsA0bspKk&#10;EZ4INb9BzjigD8z/AIJ3Pw0+Kn/BMH42f8E/fD19a694i/Zh1nUdHms7izudLtIP7I1WfUNCCSKZ&#10;WJW3sbQlwZPnX5wcla+4v2L/ANpLRP2xP2UPh3+1L4e0u30+38e+D7DWn0u31Rb0adNNCrTWZnVV&#10;EjwS74XOxCHjYFVIKj538T+NvAv7If8AwWT8P+FrDwN4mD/tZeHp11fXlui2kx61oOnEwF/MO1JW&#10;sbcQrHHyzEMw5Jrb/wCCfPjz4o+Fv2uf2mf2R/iDp3iKPQfCvj6PxT8Ob7WvD4toLvS9f87Urs29&#10;ysaC8RNUl1GIN8xjWNUZ2ZTQB9d0UZz0ooAKKKKACiiigAooooAKKKKACiiigAooooAKKKKACiii&#10;gAooooAKKKKACiiigAooooAKKKKACiiigAooooAKbIcJnGadTZM7CAKAPk34J+Hvhu3/AAVu+NHi&#10;9tK8L/8ACXL4D0W0jvm8YSjWv7NMVu7RjS/L8s2fmhWN5v3iQLFtwxI+sozlM4r5t+CP20f8FHPj&#10;ZzffZ/7D0L/mYF+z+Z9jh/5cc7jJj/l46AZTqa+kogwTDUAOooooAKKKKACiiigAooooA8F+LesQ&#10;6b/wUa+CenyvpStqXwx8e28f9oaiIZiRd+GZf9FTY3nzYjOY8piLzpNx8vY3u8BLLu/r1rwD40az&#10;caZ/wUh+BdhCutldS+G/j+3k/srTVntwon8OS/6Y5RjbwZjG2RShM/kR7iJCrfQEWccnvQA6iiig&#10;AooooAKKKKACiiigAooooAKKKKACiiigAooooAKKKKACiiigAooooAKKKKACiiigAooooAKKKKAC&#10;iiigAooooAKKKKACiiigAooooAKKKKAPGfgbh/2qvjhNpp8uxXVNAjuoZvmkfUhpMRllVhgCE2zW&#10;CKhBYSRTsWKyIqezV4v8FPCuuad+1r8bvGDtqdvo+pT+HYLfT7yEeRPfw6cTPf28mxSUkhlsrZo8&#10;uFfT2YEGVlHsolJIAX/61AD6Kj84j7y4oM4yABQBJRUZmbqE4oMxC7ilAElFRmYj+GjzWzytAElF&#10;RiU+lK0pAztoAfRTPNJPyj6+1AlJ6rj3oAfRTGkIHC5PpSGYj+CgCSimGU5wFpPObsBQB5n+20cf&#10;sbfFo/8AVMde/wDTdPWb/wAE/vFuu+Ov2Nfh/wCKvEvwo8XeB7670XNx4W8eavcX+rWO2WRQLie5&#10;ZpZCwUSLuJwjqBwAK1v2xdP1LXv2Sviloui6bNeXl38ONcgtbO1iMks0jafMFREXJZixAAAySePS&#10;u08ErNbeC9It3gZGj023VkZcFf3a8EdiKANiimeaT0FKGJNADqKTJ9KMn0oAWikyfSjJ9KAFopMn&#10;0oyfSgBaKTJ9KMn0oAWikyfSjJ9KAFopMn0oyfSgBaKTJ9KMn0oAWikyfSjJ9KAFopMn0oyfSgBa&#10;KTJ9KMn0oAWikyfSjJ9KAFopMn0oyfSgBaKTJ9KMn0oAWiqPiTxL4f8AB3h+98WeLdcs9L0vTbWS&#10;51DUtRukgt7WFFLPLJI5CoiqCSzEAAZJpl14r8N2Xh9fFV34gsYdMaFJV1KS7Rbcxtja/mE7dpyM&#10;HODkY60AaNFcza/Gb4SXvjY/DW0+KXhuXxEtxLA2gR65btfCWKJJpY/ID+ZuSKWKRlxlUlRjgMCd&#10;pNe0mbVp9Ag1O2kv7W2iuLqxSdTNDDK0ixyMmdyo7QyqrEYYxOBnacAHw3/wUxPifSP+CoH7COue&#10;H/HNvpu/4keKbSS11WzWa0kjk8PTpMFCBZRPJE0kMTeYY0eRHZGCkH7uizzmvz3/AOCourfD34i/&#10;8FF/2BtIhu7vXw/xY1zVLWz8I6lC9wVt9Id47s/ON1pFNGrzkZzDHKoDMQp/QbzCo+RR70ASUV5r&#10;4w/bL/ZC+HniW88F/EH9qn4b6FrOnyeXf6TrHjnT7W5tnwDtkilmV0OCDggcEVm/8N/fsIf9HrfC&#10;T/w5Gl//AB+gD1yivI/+G/v2EP8Ao9b4Sf8AhyNL/wDj9H/Df37CH/R63wk/8ORpf/x+gD1wnHJr&#10;zD9nX9sD9n/9qzT9Sk+Dnj21vr/Qb2Sz8RaG8yC+0e6RirQXMSsTFICOVJ4yM9apN+37+wiVI/4b&#10;W+Ev/hyNL/8Aj9fMP7S93+xr8Qf2qfhj+1t8Af8AgoF8C/C/iHwl4otpvFy33jqyf+2NKMhjuo4T&#10;HdiOK4a1nvI98kUocSqP3Tqk8YB6p8G/Dkmmf8FevjZr7eG5LVdS+DPgkLqLWcyLe+Xe64vyyNKy&#10;SbM7TsSPbnDbzyPqaviH4Oftkf8ABNfUf2/Pin8evBX7ffwtuLrUPBOheG/EGm3njyCH7Ndadeam&#10;d0Xm7IWjK3ON0Uj7mQkgDaW+3UdZEDowZW5DKeDQAtFFFABRRRQAUUUUAFFFFABRRRQAUUUUAFFF&#10;FABRRRQAUUUUAFFFFABRRRQAUUUUAFFFFABRRRQAUUUUAFFFFABRRRQAUUUUAFFFFABRRRQAUUUU&#10;AFFFFABRRRQAUUUUAFFFFABX8af/AAcPf8po/j//ANjdD/6QW1f2VSOUGQK/jX/4OG4wf+C0Px+Y&#10;n/mb4R/5I21AH9bX7ERx+xb8IT/1S/QP/TdBXPjxJ4e0z/gotNoOpa5Z299qXwdtRp1nPcqst0Y9&#10;Tu3k8tCdz7V+Y7QcDk4roP2I/wDky34RD/ql+gf+m6CvJ/HJ8Sj/AIK5eCl0zxlpdjp5+Edx/amk&#10;XnhOW8utS/0m78sW96rBNOMbfO5cN5y/uxg80AfVCtu6CimxZ29/xp1AHyz/AMFbfg5pnjD9ltvj&#10;npkOj2PjH4P6/pfjHwj4q1DSEupdF+xalaXV60IZWCGa0glhZsEBXyQQDXnP7WXxg1Xwp+3l+yT+&#10;1v8AAufVtc+GXxIg1Dw7448UeH9Wf+xLmwvIIm0Ce6O7yWT7TezvC2AztIQCflA+1vHvhHR/iD4G&#10;1nwF4iEv9n65pdxp995L7X8maNo32nsdrHB7V+bPgb4k3fiD/glF+0X+x98EtK1ay8T/ALIusax4&#10;c0G8+I1hGsE1pod7JqGiuhhBaeMaXb2SCVo42kYbuQ/mkA/TqIYWnV5b+w/8aNS/aM/Y2+Ffx51z&#10;VtOvtS8YfD3R9W1i40lh9nN9PZxPcqgDMFCzGRduSVKlTyDXqVABRRRQAUUUUAFFFFABRRRQAUUU&#10;UAFFFFABRRRQAUUUUAFFFFABRRRQAUUUUAFFFFABRRRQAUUUUAFFFFABSP8Ad5pabJ9w0AfKfwT+&#10;D+qSf8FYPjV+0GNM8H/YIvBWieHjfNocn/CQCVobe58tbzzNgsdqFjB5e4y7X3gDbX1avSvmD4J+&#10;ItdX/gp58afCH/CP+OP7Nbwvol4dWW3s/wDhGxMLaBBAz5+1f2gVJYKB5PkhiTvxX09H92gB1FFF&#10;ABRRRQAUUUUAFFFFAHgPxidE/wCCjvwP3uBn4Z+Pgq/209ru/wBJ8NcCJeLz/ri3C484fNCte+RH&#10;g/WvD/ijHfP/AMFD/g+9rpFlcRJ8KfHhu57q4KSWkf2/wsBJCojcSOXKRlS0YCSO24lRG/uEZG3A&#10;oAdRRRQAUUUUAFFFFABRRRQAUUUUAFFFFABRRRQAUUUUAFFFFABRRRQAUUUUAFFFFABRRRQAUUUU&#10;AFFFFABRRRQAUUUUAFFFFABRRRQAUUUUAFFFFAHivjv9iX4deKPjF4j+PnhHxx4y8G+LPFmk2Gne&#10;I9S8J+IGtk1GOx88WjTRlWUtELmUAjbkMAc4BHG6P/wTM8J3XjDwn8XviH+0v8V9d+IPhfwxNo0P&#10;jBPFjWrtHcCA3hSBVZI1mkt432fNt2gBuDn6cooA+c9M/wCCbPww0DSfCug6V8dvi1BZ+CLn7T4V&#10;hXxw5GnS/ZZ7TcmY8k/Z7m4j+bPEh74I5n4Qf8EkPhf8M/h1ZeEb79oX4pX+oN4kbxV4g1S18Vva&#10;x6n4mmfzbvVRBhxC01w0kvlBmRN+0ZAr6yooA+NfHn/BHPwbF4cuL79nb9qb4m+AvGkfgKw8E6P4&#10;un1ttVWx8P2t0Jhp5tZDGskZQzIGLBlMu7c20A7l5/wTIvm+J/gPW9I/bL+Kdr4K8A6VcR6T4MOs&#10;B5I9SNv9jt72O9OGjEVlNd25hKOJBc7iylBn6uooA+OvE3/BEP8AZA8bXvh3U/FXjH4nXlx4T0Gy&#10;0Xw7JJ49nH2Gws723vraBcKMrHdWlvKM5OYgCSMgr45/4IhfsffEf4RyfAnxx4x+J2o+EZJtMmfQ&#10;5vHs4iL6dbRW1kcqob91DBEg55CDOTkn7EoblSKAPg/xp/wT+8Dfsx/Ev4G+C/gd8T/ippel658U&#10;dcttQnh8dbvsq3+kavqt2VEiFt093bRyFhnbtZflDYrvPhX/AMEdv2Z/gqmmp8LPiR8UtFXR9Wl1&#10;PThb+O5W8i7kW/V5huU8kapqAwcj/SW6YXHa/taM3/DRH7M43N/yVzUOmrGLP/FJ691gHE/1P+r6&#10;j71e+Tc4oA/M/wDYS/4Jrfsq/twfsn/B/wDaD+I/jbx3qXiLQfAXh/Rra8034pR3KWf9nNa3sUSi&#10;1LJB5d5EkvkSfvY2QJIBgrX0h4Y/4JLfADwZDbW/hj4s/FazSztxBarH47kPlxjToNNCjKHj7Haw&#10;Q/7sYPXJNv8A4JFXviO//wCCdnwpfxN4mk1SSPwVpcVrJJqdndfZ7dbGARQA2lvCsYRcKI5BJMmM&#10;SSytlj9MUAfIXiz/AIIpfsl+OdF/4R3xZ45+KF9ZfarW4+zyePJgvm2y6YsDcKDlBo+mAf8AXomc&#10;5bdyXhn/AIN3v+CeXg2a3uPDEnxHs3tbjz7do/iBdHZJ/aNvqW4Zzz9stbeb/eiA6ZB+6qKAPhHw&#10;5/wbqf8ABOrwjq1jrnhwfEa1u9Nj01LGaP4gXRMK6fcrdWYGc/6qdFkGe45yOK0vhR/wQB/YN+B3&#10;h7SfCnwo1T4laLp+g63qWsaRa23j+5Zba+v9P/s28mXeCd0tn+5OSQF6AHmvtyigD8/T/wAGz3/B&#10;MBvDDeDG0X4hf2W3hlfDzWf/AAsK82nTBqQ1QW3XO37aBPnOdwxnbxWboP8Awa3/APBJzwvo+raB&#10;oHhDx9a2evW0Vvq0EfxDvcXMUc8dwinJyAJYo34xyo7cV+ilFAHw/wDE3/g31/4JzfGiDxVL8TfD&#10;XjPVtU8ceIE1fxd4iuPG10t/qkyKojSSRSAIkK7wiqPmZj3xXNfGP/g2g/4Jg/HjxxN8TPi7ofxC&#10;13Xbiys7SbUrr4hXiu0FraxWtumEIGEghijHHRBnJ5P6C0UAfnK3/BrL/wAEdX01tO/4Uj4mG7TV&#10;s/tA8dX3mDFwJvOB3/6042Fv+eZ2471a0r/g13/4I56bc2903wE1y4+zpar5dz40vnWTyZQ+WHmf&#10;MXxtk/vKccZr9EKKAPzdt/8Ag1P/AOCOtvpV1pg+EfjCT7U0bi4k8f3xli2Z+VG3/KG3c8c4HpXX&#10;ax/wbXf8EddW0680/wD4ZT+y/bLSSDzrPxJfpJBvS3TzIz5x2uv2fcrdmnmPO/j70ooA+A/GX/Bs&#10;7/wR08ZWLad/wzDcaTvkd/P0fxVfQSDc0J2g+aeB5OAOwll/vcN1f/g2Z/4I7avr99r3/DMt1a/b&#10;dJurH7DZ+Kr6O3t/OZ28+JPN+WZN+EfJ2hVGDivv6igD8/rP/g2W/wCCOtkuj4/ZpvJv7Fvo7n9/&#10;4qvm+3bYYovKuP3v72M+VvK8ZeSRv4uGeHv+DY7/AII6eHb86gf2b9Qvt1iLXyNS8XX0kYxcCfzQ&#10;PNH7zjy93/PMlcc5r9BKKAPgO3/4Nof+COsGk6bpH/DL80n9m6TeWP2qTxRfma688AefM3m/PNHj&#10;92+BsJPBqbxB/wAG1X/BHTX2hk/4ZXayMN89zt0/xNfRh90jP5TfvjmMbtoXsoUZ4zX3tRQB8Ayf&#10;8Gzf/BHV/C1n4W/4Zlul+yXUc/8AaS+Kb77VNstfs+ySTzfmRv8AWlcDMvz+1L4i/wCDZ/8A4I6+&#10;JdauNaP7MNxp4uEiX7Jpvim/hhj2QTRZRfNO0nzvMbk5eKJuNuD9+0UAfBWv/wDBtX/wR18QXEFw&#10;f2VmsfJv2uvL0/xLfRq+ZRJ5TfvTmMY2hf7hIzzVm1/4Nuv+COttoGnaB/wyRBJ/Z+nNafbZPEF8&#10;bi5z5f76V/O+eUeXw2B99+Pm4+7KKAPhm6/4Nxv+COd9fS3/APwx7Zw+ZI7eTDr1+sa5e3bCjzuA&#10;Ps+B6CeYfx8Nvf8Ag3G/4I63QvVH7H9nH9struH9zrt+Ps/n7Pnj/ffK8e392edu5uua+6KKAPhi&#10;9/4Nx/8AgjpeQNbf8MfWcW/7W3mQ69fqR5778A+dx5eNsf8AdXjmszxB/wAG0v8AwR18QXl5dj9l&#10;uax+2anHeeVp/ia/jSDbbNB5EY847Ym3eay85lUNnjFffVFAHwsn/BuH/wAEdV0/StPP7IVp/wAS&#10;uxjtvPOvX3mXm2SB/Nnbzv3kh8jaW4ys0w/j4ztf/wCDaH/gjtr/AIluPEp/ZfmsftLf8g/T/FF9&#10;Haxf6O8HyJ5p2/f8zr/rFRu2K++qKAPym/4KBf8ABDj/AIIx/s+/CG8+J+ofsnLE2ueMNLtbaysf&#10;ihLovlStE0AhtXnmO8OAZGtolklkcFlGFbHvGhf8G6n/AAR10G20mI/saaXeHSdJNjuvtav5GvOI&#10;h58/78eZN+64fj/WycfNx6b/AMFXmZf2RLvbJIufEWnA+X4sfSs/vuhC/wDH6P8Ap0PEnU/cr6ST&#10;O3mgD8pP2Pv+CBX/AARr+IPxD+Jceo/CSDXda8HfFfUoLvwu/ja5lGl2eZltLea2SbfHE6O7IHxv&#10;8lGBOw16y3/Bsd/wR1fWG1j/AIZv1BcsWFqPF195PNu0ONvm9Pm8z/roobtivbv2CdS+JFx8Uvj3&#10;p3iTxd4TvPDtt8Xb7/hGdJ0iCVdW09mZzcnUGaVkdZHCGHZHHhVfdvOCPpagD4XX/g3I/wCCOn+k&#10;xn9j2z/0ks27+3r791m5efCfvvlx5nlDriJFXtkkn/BuN/wR2l+zhv2QLNPs8kz/AC65fjzN91Hc&#10;Yb99yF8vylHaKR053ZH3RRQB8QTf8G7H/BHKTT20xv2LNJKyaot2039sX28YnWbyM+f/AKk48spj&#10;mNiuec1WX/g3E/4I5DVNS1Q/sfWZXUr60ufsja9feRa+QqDyoV875IpNmZF53FmORmvuiigD4n1T&#10;/g3q/wCCN+rWzWo/YZ8O2jedG/2mz1K+jk+VlbAb7QeG27W9VOKo2f8Awbjf8EdLN9RYfsfWch1L&#10;WodQZptevm+zCNoj9mi/ffJbt5RDR85Esgz83H3NRQB80fAH/gjr/wAEzv2Wvi7o/wAefgB+yL4d&#10;8M+L9A+0f2PrllcXTS2vnwSW8u0STMvzRSyIcg8Me+DX0qY0JyRTqKAPkj4gf8EIf+CRnxT8d618&#10;TfiD+w54U1TXvEWrXGp61qVxcXnmXd3PI0ssrYnAyzszHAA54ArI/wCIeX/gi7/0j/8AB3/gRe//&#10;ACRX2dRQB8Y/8Q8v/BF3/pH/AODv/Ai9/wDkij/iHl/4Iu/9I/8Awd/4EXv/AMkV9nUUAfGI/wCD&#10;eX/gi6OR/wAE/wDwd/4E3v8A8kU7/iHo/wCCMGc/8MAeD/8AwIvf/kivsxuVxXzh+x3+3Hqvxi+J&#10;HjD9mz9oX4dzeAfih4M1SSD+y9QHkW3inT90oj1bSRK3mXFq3kyAsAdpTknPAB4N8b/+Dbn/AIJb&#10;azBpfin4L/sW+C7PXNDvPPj0fUtW1CHTNaiYqJbW6ZGlaPKBtkyo7RMdwRulfV37If7Unhb9p74L&#10;aD43t9Gbwv4im02BfFPw/wBUm26n4Y1DylaawuYZFjmjdCwK+ZHGzxtHJsAcCvWgc9K8Z+In7Cnw&#10;G+JH7XvhD9ubVNP1mz+JHgnR20bSda0zXZoYptMdp2ks57fJiljZ7h2J2h8hcOAMUAezUUUUAFFF&#10;FABRRRQAUUUUAFFFFABRRRQAUUUUAFFFFABRRRQAUUUUAFFFFABRRRQAUUUUAFFFFABRRRQAUUUU&#10;AFFFFABRRRQAUUUUAFFFFABRRRQAUUUUAFFFFABRRRQAUUUUABUN1FeB/wDBUiwsW/4JpftFXDWU&#10;JkHwK8XMH8sZz/Y13zXvleEf8FRz/wAazP2i/wDshPi7/wBM13QBQ/4JRfF2T46f8E1vgb8T20H+&#10;zf7S+GOkK1j9q87yvKtkh+/sXOfL3dBjOOepw/GfirT9I/4KzeE/DNxZ+Nnm1j4Qyi1m0HS5ptHi&#10;8q6u3b+1JkUxwKRxB5hXfL8q5PFZv/BCQZ/4I8/s8g/9Ezsf5NXS67qmkWv/AAVC0nTLv4rXGkXV&#10;78IALLw1E1p5fiDZfXZdX82F5v3K/vR5EkRz9/evy0AfRsWNvAp1NiGFzTqAGy52HFfHtveeCf2Q&#10;P+Crn/CHWmg6w8P7WGkyak1ydRjktINe0GyKXMjxOQ8YksP7PjURhlZ42JCnJP2JXy7/AMFT/ht4&#10;SPws8J/tXXOi+Gl8RfBXxxpXiDSvEXiO0eRdJ09r+1TVCrIymIPaBtzkhVEYLfKCCAcf/wAEtPiP&#10;8ddD+Of7Sv7Gvxq0jVvsXwz+Jn9s/D3XL7wr/ZltqPh3XZby8iWAkk3Qiu4b+JpwSrYUAgqyL9pK&#10;crmvhX9r/wDaP1r4Cf8ABQD9lr4//CXxl4Tm+HX7QTN8PvGusahqkskWoxNFJqfh2axCSrD5hmlv&#10;o0mO/eL9UCtuRk+6h0oAKKKKACiiigAooooAKKKKACiiigAooooAKKKKACiiigAooooAKKKKACii&#10;igAooooAKKKKACiiigAooooAKbJnZ0p1Nl+4aAPkr4J+BYG/4K9fGj4ln4J6K0ifD/RdN/4WMfEh&#10;/tGNTHby/wBlDT9mDbtjzzc78h0Ee3nNfWsWdnSviL4L/B3WH/4Lw/GT4/rovhH+zo/gzpHh5tQb&#10;V7r+3vOaW0uBELXzfs5stqFjMY/NEoVQ+0lT9uxfcoAdRRRQAUUUUAFFFFABRRRQB89/GzQND1f/&#10;AIKR/AjU9V8LpqFxpPw48f3Wl3jXIjOmzNN4cgM6qSDITFNLDtAYgTlsYUkfQUQwuNuK+af2ibfw&#10;tN/wU7/Zsn8QabqE15B4L+IT6HNZ2UMsVtc7NDVpJ3kUtDGYGnQPGVcyPGhOx3VvpWFdqnHrQA+i&#10;iigAooooAKKKKACiiigAooooAKKKKACiiigAooooAKKKKACiiigAooooAKKKKACiiigAooooAKKK&#10;KACiiigAooooAKKKKACiiigAooooAKKKKAON+If7RHwD+EWrQ6F8V/jd4R8MX1xb+fb2fiLxLa2U&#10;ssW4r5irNIpZdysNwGMgjtWCf23f2Mh1/a3+GP8A4X2nf/Hq82+EXgOzu/8Agpf+0B4m1v4O2Vnb&#10;3Xw/8AQ2ut3GpRXT648b+IC8/wBnJL2yxiRLcZAWQwMQSQ4XyDSvj7+xv428b/Hj9tT9mv8AYiu/&#10;iVq3wTvv7CfxN4XuIln8SaxPa2Mer2VtBcyRxRiztrPSvNlfk+XJ5akqTMAfVDftvfsZDp+1v8MT&#10;/wBz9p3/AMepP+G3v2Mv+jt/hj/4X2nf/Hq+EpP+Csv7Cf7Pn/BOfw//AMFHP2Xf2WbLXPCvxM+M&#10;tnB8WLNL6SA+EdW1SES6he3kptrgEwOtvEyIqRO8yBGUsFb6Yl1P4b6J+0x8Nf2JvCf7Dd5qXw30&#10;/wCG0Pijw/8AE2xjJ0nQp7GQQWdhKXQbnMIVlPnO53LuiK7pFAPVv+G3v2Me37W/wx/8L7Tv/j1V&#10;bf8Ab2/YfutXuNCi/bA+GP2q0hiluIj4608bUkLhDkzYOTG/QnGOcZGfk7/gnZ+2B4H/AOChHhn4&#10;U/8ABQ74e/8ABOax0/WviTdap4H8Y6tD4uS7PhHQtPlvbmGeQNbRJcpLeKECrEjq1yCXZU2nhfE/&#10;/BaH4S/B34B/tcftR6V/wTh1bSLr4JePPDtrrnh3xffLpd/4oudQNhpi3pRrWYWUawJA0W0SCeJI&#10;3xGZGwAfddt+3t+xBeandaRbftgfDFriy8s3Sf8ACeaeNm8EryZsHIHYmjVP29v2H9JNvHqH7YPw&#10;xjN5crb2/wDxXdg26QgkLxLxwp5PHFeV/tu/FT9inQP+CfE37Wf7Tfww0ebwjp+j6Z4s0vR9Ut57&#10;NptTQx3em2xdIRLE7XQgQb48BiN6Yytcb+3Z/wAFRPhJ+xt/wTK8M/8ABS/Qv2Y7fxZpPii18P3d&#10;n4XuL+3064hg1SJJV3zLBOvmRq4ygUgkEbgOaAJv2u/2rv2P9d/aq/Zf8R2f7VXwjm/sP4n6xLdN&#10;J4isbi6hhk8K6xH5kdws+LWPeyK+4fvC8ajBAz9Aav8At4fsS6NplxrWqfte/DGO3s7d5riT/hPN&#10;PbbGqlmbAlJOAD0GataR43+G3iL9nG1/aP0P4bWhsL/wQniWz026s4Y5TC9mLpIXKqyq20hSRuAP&#10;TNeV/wDBKP47fCL9vn9i7Qf25/D37OOl+B7j4qajf6lq+g/bl1Ipc2dy+kCQzmGIMWh02HhY0AAA&#10;wTlmAPFP+CMn7WH7EXwU/wCCaPhJvEH7XfwLslt9K/tPWI/Ddxa6MbRzbRyTJeQPOzz3yEMJ7gAe&#10;dKGYKM4r6rb/AIKH/sHJqLaS/wC2R8MftC6ktgyf8JxY/wDHw0AuAmfNx/qiGznb2znivTx4F8Eg&#10;bf8AhD9L/wDBfH/8TSDwH4JDbv8AhEdM/wDACP8A+JoA8X8N/wDBVD/gnB4vkvo/Dv7bvwyuDp1j&#10;JeXn/FYWqeXCk0sLN8zjOJIJVwMn5cgYKk61n/wUY/YJv7iG0tP2yvhi8lxfGzhX/hNrIbpvs/2n&#10;bzJ/zyG7PTtndxXqX/CCeCc5/wCEQ0v/AMAI/wDChvAfgl+vhHTP/ACP/wCJoA8l8O/8FLf+CfXi&#10;vQ9L8SaD+2j8Mp7LWkkfTZ/+E0s185Y1ZnOGkDLgK33gM4+lUdW/4Kqf8E3tCRpNV/be+GcSppNn&#10;qTn/AIS61bFrdTeRBJw5+9Idu37y9WAHNe0nwL4JPXwhpf8A4L4//iaT/hBPBA6eDtL4/wCofH/8&#10;TQB4t4a/4Kqf8E3/ABfBfXPhz9t74ZXEem6e17fN/wAJfap5UCyzRF/mcZ+eCUYGT8mcYKk7PiL/&#10;AIKLfsF+FNOj1XX/ANsn4ZW9vJDLMkn/AAm9i+UjhaZzhZSeI0ZvU4wMkgHa/aX8A+AZ/wBnTx9a&#10;3mieGrGGTwTqqyX2safm0tlNnKDJP5Sl/KUZL7Pm2g4BNeQ/8EfPhh8NND/4JtfCvS9Dm+HfiK1h&#10;0e5EOteAdLnTR7oG+uDuthexrOFBJU+YAdwbHGKAO81H/gpR/wAE/dKt5rq+/bQ+GKR27XYmb/hN&#10;LM7fswzN0k52gduvbNUbn/gqd/wTgtPCln43n/be+GK6XqGqSadZ3P8AwmFr+8uUeVGTbv3DDQyf&#10;MQFO3g8jPsw8CeCBwPB2l/8Agvj/APiaX/hBfBWMf8Ihpf8A4AR//E0AeIa1/wAFYf8Agmp4e8UD&#10;wZq/7cfwyh1JrW2uBbf8JdbN+7nmSGI7lYr80kiLjORnJwASLXhP/gqN/wAE6PHNhb6n4U/ba+GV&#10;1DdMywP/AMJhax7isXmnh3BHyc8j268V7IPAngkHP/CIaX/4AR//ABNL/wAIL4K/6FDS/wDwAj/+&#10;JoA8Qsv+Cr//AATV1DwtJ41tP24/hk2mw2slzJcf8JdbDEUcEU7ttLBuIpo2xjPzYGSCBa1f/gqP&#10;/wAE59C0681XVf22vhlFBp9rJc3j/wDCYWreXFGlvI7YDknC3UBwMk78AZVsey/8IN4K7eENL/8A&#10;ACP/AApP+EE8E/8AQoaX/wCC+P8A+JoA8H1j/grz/wAEyNCvtf07Uf24Ph35nheGGbxAYfEEcy2U&#10;c0kccbO0e5cM80SjBPLgda2tT/4KafsD6MlwdU/aq8Iwy2but/Zyah/pNmEgSd3nhx5kCJFIjs8i&#10;qqhuSCCK9hTwX4PjVlj8K6cofhwtjH83OeePWpT4Z8OG4mu20Gzaa4RkuJGtU3SK3UMccg9wetAH&#10;iUH/AAVH/wCCeFxeX9mn7YngIDTbi4t7q6k1+NbYTQNGs0STsRFI6GaLKozMA6nGDmud1j/gtD/w&#10;Sm0Hw7Z+K9V/b4+Gcdhf3lxa2k48SxN5k0G3zV2jLDG9eSADngnBr6LPg/wm1qti3hnT2hVy6wmz&#10;TaGIAJAxgHgc+1M/4QXwURg+EdL/APBfH/8AE0AfOE//AAWv/wCCUtrZNqNz+3R4Djt47WK5knfU&#10;XCLDI22OQsUwEZuFbox4Ga0tf/4K/wD/AATJ8K+E9N8c+Iv21/AVnpOrW4n0++l1gbJIycK5wMoH&#10;wShYAOBldw5r6BPhDwoyGNvDOn7WUKy/Y0wQOg6dBSN4P8KOux/DOnspCgq1mmCFGF7dhwPSgD51&#10;tf8Agsz/AMEur6zh1Gx/bW8FzW9wqm3nhu5GSXd523awTDZ+zXGMZz9nlx9xsQ3H/Bav/glTZ6Yu&#10;tXf7c3gOOzcwhLuTUWWJvOEhiwxTHz+TNt5+bynxnacfSSeFPDEcawx+HrFVXhVW1TA6+3+03/fR&#10;9TTX8H+FJIvIk8NWDR/L8hs0xxnHGO2T+Z9aAPnTxH/wWc/4Jc+Dry+0/wAYftr+CdJm028Wz1CH&#10;UrySB7W4KlhDIHQGOQqrMFbBIUnGBmlH/BZn/gl0zW6J+2t4KLXTRC2X7ZJmUyQrPGF+T5t0LrIu&#10;PvIwYfKQa+jLnwl4XvWd7zw5YzNI++RpbRGLNjG4kjk+/Wj/AIRTwyCpHh6y+XBX/RU+XA2jHHYA&#10;D6DFAHgTf8FcP+CcKaAfFr/tZ+GV0lbFr06o3n/Z/swELGfzPL2+WBc25L52gXERz865iuf+CwH/&#10;AATTsotPmvP2vvCsKatDcTaW8skyi8jgiEszxEx/vFjjIdyuQqkMcDmvoY+H9DNv9kOj2vk+X5fl&#10;GBdu3j5cYxj5V4/2R6Ckbw34ecRh9Cs28lWWHdbKdgYYYDjgEcHHUUAeCaz/AMFYP+CePhwxp4g/&#10;al8P2LT3bWsC3kdzEZJ1kaNol3RDLh0ZSo5DKwxkEVDov/BXP/gnB4ktbW98PftaeGb6G+sHvrOa&#10;y8+Vbi1ScW7zoVjIeNZ2WIuPlEjBCdxAr6En0PRrog3OlW8m196+ZCrYbOc8jrnn6mmw+HdBtggt&#10;9FtYxHGUjCW6gKpbdtHHA3c49eaAPnGP/gsp/wAEwJdam8Nw/toeDW1C31qPSLixW6k86LUJGkWO&#10;zaPZuWdmikVYiN5MbgA7Ti5b/wDBXP8A4JvXep3ui237WvhmS801YW1K1TzzJaiWRYojIojygeRl&#10;RdwG5mUDJIFe/jwt4aE7XQ0Cz8xphM0n2VNxkGcOTj73J568n1p66BoSySTLo1qHk2+Y4t13Ng5G&#10;TjnBAI9DQB+b/wDwVR/b5/YC/ad/Zb02w+HH7VHwr1afQ/iFoGqRp4g8PS6oZJGVpYI9Pb5Ba6hL&#10;DIJYJ/mPleYVRg+R9UL/AMFVP+CfiazeeGj+03of9oadL5eoWP2e5861bMI2yJ5W5D/pNtwQObiL&#10;++ufdh4Y8OCPyRoNmE3I+37KmNyjCnp1A4B7DpUn9iaR5r3H9mweZIcySeUNzHjqep+6v/fI9BQB&#10;8C/snf8ABQX/AIJX/BXxv8ZPHmr/AB18C+G/FHi34naleeItUktGt73U7OATSWkly/lB3SO3ju2T&#10;efkjjmIwFbHvy/8ABVv/AIJ7PpY1xP2n9BNmyhlu/JufKIMwgB3eVjHnMsec/fYL1OK94fwz4dlZ&#10;2l0KzZpM+YzWyHdkEc8ejMPoT61INE0cReQNKt9nTb5K467vT15+vNAHzpp//BYb/gmXqqTSaX+2&#10;P4RulthZG4a3mlcRfbNv2TdiP5fP3r5Wf9ZuXbnIrZj/AOCoH7B0xmEP7ROlt9nkjSfbY3Z8tpLh&#10;7aNW/c8Fp4pIVB+9JG6DLKQPbofDXh22DLBoVmu7Zu22yc7Pudv4cDHpjip/7M04FiLCH5iC2Ixz&#10;hiw/JiT9STQB84X3/BYf/gmZpdzcWeqftjeEbaa0DG6iuJpkaELC87FwYwVxFHJIc9EjZuiki9N/&#10;wVh/4J4W1vp91c/tS+H44tWkuI9KkeO4C3jwEidYiYv3hjKsHC52bTuxivepPDPhyWRpZdBs2ZuG&#10;LWqfN8pXnj+6SPocVI2h6M6Ro2lW5WFmMI8lfkLdSOOM9/WgD5/vP+CtP/BOjTvETeD9Q/as8OQa&#10;wt0bZtKmWdbgThY3MXlmPdvCzQnbjIE0ZxhhmST/AIKt/wDBPWF9Wjl/ah0FW8Px3EmvK0NyDpqw&#10;JG87XH7r9yI0liZy+NiyITgMM+9P4f0KS4+1vo1qZi24y/Z13FsAZzjOcAfkPSnHRNHYzFtLt/8A&#10;SAwuP3I/e7gA27j5sgDOeuBQB4v4c/4KT/sPeLfiH4Z+E3h/9ojRZ/EnjT/kUtFaOeO41ddu4vbq&#10;8Y81QvzFlyoXkkCvcPOXGSDXwx/wUvmttE/4KT/sH3cGqWWmH/hZ3ie3FxdaotirLJ4dnj8gSGOT&#10;c0m7y0hwPOd1iDxmQSL9yoqOTkZ79aAPzr+IP/Byt+zF4D+L3jb4L2f7D37UXiTUvAPiy88Pa9fe&#10;Ffhda3ln9rtpCjFJBfg7HG2RNyqzRyI20bhWd/xE4fs9/wDSNj9sn/wysH/ywr9I4tPsYGke3tI4&#10;2mffM0aBS7Yxk46nAHWuD/aD/ap/Zz/ZP8Gt4+/aV+OHhjwPpIjleG68R6xFbG5MSb3SFGIeeQKM&#10;+XGrOewNAHwx/wAROH7Pf/SNj9sn/wAMrB/8sKP+InD9nv8A6Rsftk/+GVg/+WFXfil/wdMf8Emv&#10;h18ZvBvwr0L4vXfizS/FEuzUvG/h+z/4lfh359u6884xzYx837qOTgevFe+fse/8Fj/+CdH7cMWk&#10;6X8D/wBqXwrJ4m1Oxs5j4M1XVEtNUinuIjJ9kWKUr9omTY6usBkCleuCpIB86n/g5v8A2eyMf8O2&#10;f2yf/DKwf/LCvHf2jv8AgsV+wZ+0t4/8H/GnxN/wTZ/bf0H4hfDy4ll8CfEPwv8ACW3tdV0UTYW4&#10;iQvfSQTxTR7opIbiKWNkkcbQTuH7GU2UgLkjvQB+SPw4/wCDrX9lD4Z6V4V+Afxo/Zv/AGoda+JU&#10;eiWdvqH2z4U6XZahrl2Igr3SWSaipXzXR3CxoFHIUACv1ttpxc28dwqMokUNtYYIyOh96+bH0aH4&#10;i/8ABQr4j+C5ZZtHltfgv4bWz8QaSzLfQtJqesEvG81uY0YYABVpcj7wQ4Fcf+xD/wAFFte1jx6/&#10;7GX7bOia54R+LGn+INT0Xw74g8VeHYtH0/4mmzlkeW90WJZpd8aWj2UjqW4N0FUuUk2gH2NRRRQA&#10;UUUUAFFFFABRRRQAUUUUAFFFFABRRRQAUUUUAFFFFABRRRQAUUUUAFFFFABRRRQAUUUUAFFFFABR&#10;RRQAUUUUAFFFFABRRRQAUUUUAFFFFABRRRQAUUUUAFFFFABRRRQAjMFGa/LP/gr1/wAHEX/BOL9n&#10;XVfi1/wTo+M3w/8Aid4q1q98FXug69/whdvp8dnuv7B0Nt9rmuhJBIEmAZ/s8nlltwSTG0/qYyK/&#10;3hX8iH/BwLZXPxg/4K+ftMa344+Meh6TN4HayTQNL1iOVZ9XjSGyjWwtPIhZTKqzPLmVkGyN/nJw&#10;pAP6ZP8Agkr4Y0jwT/wTU+C3hjw9oGtaXp0XgKzfTdO8RRot9bW0i+ZFHNsYqzCN1G4EBsbsLnaH&#10;aveaRB/wU8022u/irJpF1L8IF+x+GVubNV8QYv7sspSWNpn8hf3o8h4yDy+5eK7j9iRAP2LPhHj/&#10;AKJfoH/ptgryvxvcarD/AMFa/B8Fr8bPDmg283wjmF34P1TToZdQ8UYurvatlK8yvAbc/vpPLjl3&#10;pw2wfNQB9RwjC8Gn02LPOadQAVzvxb+HHh34xfC7xJ8I/FzXA0rxVoN5o+pm0lEcot7mB4ZCjEEK&#10;2x2wSDg9j0roqRlV/vCgD8v3Ww+NX/BK34lfC3wL8MtQvvid+xD4wu7b4f3HxA8I217cDUfDEkWp&#10;6Q1olqweXz9MSztfNURSv575U7st92/sR/tA3f7Uv7I/w5/aC1PRLvTb7xZ4Ss77UrC+sxbS292Y&#10;wJ0MW9/LxKHAUsSBgHnNeT+FfCPwU/ZN/wCConiNtLtPDvh+f9pLwHb6m8s3iJorvVfEOg3ckc4W&#10;3mysrzWesWxXyWBVdNlJjIO8ef8A/BIzw/q37Pf7SX7Vn7I3iL4bf8Ivb/8AC5p/iF4HjudZWWTV&#10;NC1eMWqzwwEs6QJPpk3zljlp9u1MAuAfdlFFFABRRRQAUUUUAFFFFABRRRQAUUUUAFFFFABRRRQA&#10;UUUUAFFFFABRRRQAUUUUAFFFFABRRRQAUUUUAFNk+50p1Nkxs5FAHyL8FvB9k/8AwWJ+M3xCNx4T&#10;+1J8OtG09Ym8KOddMZS2k3Lqe7aLLI5tduTLtkzhcV9dRjC18v8AwS+IPw2X/gp78avha/xTvF8W&#10;v4X0PVY/BO8+Q+mrbQQtqGPL/wBYJWWHPmZw33f4h9QRn5aAHUUUUAFFFFABRRRQAUUUUAfM/wC0&#10;RpF9qX/BTv8AZsu7RfDBjsfBfxCnuv7eXN2Iymhxj+zuDi63yJu6f6N9q+h+loiCMj1r5h/aW8K3&#10;XiD/AIKjfswazbpYlNC8J/EO9nN1aTySKrW+jW2YWjUrFJunXLSlUKeYoPmPGp+noiMYWgB1FFFA&#10;BRRRQAUUUUAFFFFABRRRQAUUUUAFFFFABRRRQAUUUUAFFFFABRRRQAUUUUAFFFFABRRRQAUUUUAF&#10;FFFABRRRQAUUUUAFFFFABRRRQAUUUUAfMv7P93oA/wCCoX7SGm6N8PbnTbxfAnw9uNW1y6i/5DMr&#10;jXkV4nPJijiiji28BZFmPV2z5B/wTX/ZC/bU/wCCbWk/Hj4cN8KfC/jzTfG3xb1b4geDdb03xh9h&#10;a4k1FbSNtPuIZ4CYTEsG7zQXD4YbR8ufavgne+Dbn/gp/wDtAWvh/wAIyWOpW/wz+Ha69qLWqINT&#10;mNx4maORWVi0myExxZcKQY8AEAE7n/BQ7/goF8Gv+CaH7Ok37T3x68L+K9U8N2+s2um3Mfg/S4ru&#10;5hkn3BJHWWaJVj3LtLF/vOowc0AfMX7En/BHLxL4H/4JX/Ez9h/9sCy8I65qnxR8W614om061lmu&#10;NP0m+vEgktkaQqjTNbXUCPvVQG2KQO1fSX/BNn9nL47fsq/sM/Dz9nf9oL4q2ni7xH4V8JWGlNdW&#10;Gjx2cOnwQWcUMdinln/SFgCeWLhgrygBmUE4pvgH/goz8Bfid+2XZ/sMeH9H8TR+Mb34Q2/xIhur&#10;rT4VsBpE1xFAkZlWYv8AaN8qkps24z856HkP2YP+CunwM/ae/Zf8NftVeGPhb48tfDuseMrjwzrs&#10;zaRFPH4cureN2nurt45TtsRInlLOAWZpI8xruOAD5Q/4N0v2EPEH/BOf9m7Tb34o/sWaxpfxW8W/&#10;ErWvC3jPxf8AvvNj0u3aZ7a9Mcqgrp7vaIkbKArmWOUEiWrn7T//AASW/ba/br+DX7ZXh74jQeEf&#10;h/r3x18WeD9Q8D2+n+LJ9Qs2t9Cit4MXjJBG376O1DiMqypLIpyfLDH64h/4Kd/A3xOfH0Pwc8K+&#10;IPihdfD34gQ+FNU0T4WLb6tqTStbW0s901t50Zjgt5p2t5WJO14W65wOD/aW/wCC4X7Pn7I/jr45&#10;eFfi18CfilcaX8BotDl8VeLPDmg211pso1VNM+yQpJJcxFbln1L/AFTAAx20jhycJQB6B8LfCX7T&#10;3xn8E6f+z5+1f+zbpPhfwa3wyl0zxJqGg/ExruS+1CS2FjLZLDFbxlrVoJriQTO6uskUR8sHDL+d&#10;vhX/AII0ftp3P/BDb4kf8EltV+Fnhu+8YeHvi19q8E+IrjxRc2em6jZySQ3qakkht/mZBJJCYCGX&#10;eDuYMpA/TCx/4KI/ArWf2x/DP7Dfh7R/EmpeNPEnw9PjSaTT7CGSz0TSshUe+fzt8DSO0aIAjKzS&#10;INwzXz14X/4ODP2bLn9jf4l/tq/EX4AfE/w/ovwq+LFx4F8UeHV0i2udUt7pHQLM8fnokagSoJFZ&#10;wY3LJl8BiAer/Da3/ah8O/AnwN+yB4r/AGc1sluPgxdaNqviq38RLdWljqVpZpaRQN5cXCzjEiux&#10;XAJUBmVq8d/4Jc/Az/gpH/wTi/4Jq+AP2Rb/APZd8G+KvFXhDUtRikurf4oLa2Uljc6rLetKWa0Z&#10;hKFuplVApUmFMuoc7fpj4M/8FAvgH+0Z4C8B/Ff4Atq3jTwr46kuopvEnhu3hu7PwxJb2TXUkeqy&#10;JKfsrjaIdqiQ+c6L0YNWX+yT/wAFD/h1+3L8NNA+MX7Pvwx8XT+GdY+IWp+FrzUNZs4bc2IsrS6m&#10;fUGWKWUG2ee3jtVJZWMlwmQOAQD6AglZoEedBG7KC0e7O046Z71JuHrXxl+y1/wWA8IftO/s8ftF&#10;/tBWX7PniXwvD+zxrviDS9X8O+ILyJb+/fSrRrmQMqgrayMFMZjJfY+QWbGa29L/AOCsnwi139qv&#10;wj+y3pHw415p/HP7OsXxd8PaxNJCiGwd5sWU8e4mKYJEG3KzrltvbcQD6x3rnG6gOpGQwr82NH/4&#10;OPPhD4i/4JM6x/wVV0P9lXxrdaboPj1fCms+EYb63ZrO4Z4cXL3WNq2xS5gAcx7vOlSLbg+ZX2N+&#10;0D+1RN8DfgP4d+N2l/CfWPFB8QeIPD2mro+ksTNbJql5b2xuWwjZjgE/mvwPljPK9QAexbh60m9M&#10;43CvmjRv+CgOseM/E3jzwr8Ov2afEniK5+Hvx70v4b60ul3iuVguoLGebW2AT5La3jvt0innETHc&#10;MjHB/sNf8Fk/Av7bfxh+M37O+lfs4eNvDHjr4OSXct3ousRxtHq9pHIYreWB/lcPOykqjREBWRg7&#10;bsAA+qvjn4bfxp8FvF/g+GS1V9W8L6hZK15Gjwgy20iDzFkIRk+bkMQpHUgZrxH/AII6fEHxV8U/&#10;+Cavwr8deNvi5eePNUvdJu1u/Fl/Zm3l1Ax39zEGMZ+7tVBGB6IK9A+LHj/4eeMvgV4q8H+MrzQL&#10;XVdQ+Gl7qOteDfEXiD7JJbWctowl+1mI+fBApcxvOi5TkrzgV4x/wQQ0/wAGaV/wSK+C2n/DzX7j&#10;VNFi0W+Gn31zYfZWlX+1LzP7vzZcAHKg72LABjgnAAPr+iiigAooooAKKKKACiiigAooooAKKKKA&#10;CiiigAooooAKKKKACiiigAooooAKKKKACiiigAooooAKKKKACiiigD87P+C0Hlf8N7fsBmbydv8A&#10;wv8Aucefpv2pd32RMYT+Fs4xJ/yyOJP4K/RFOnBr8+f+Cwuoa7pn/BQL9ge48O32qW9w/wAc9Rhk&#10;fR5ljla3k07ZOjFusLQtIsq9WiaQDkiv0GiAC4AoAdX5P/8ABwXqH7Avgn9qn4F/FP8A4KT/ALK3&#10;jj4hfDjTvD2uJb6p4Xtp5LPR75Z7OcfbEjkjWaORImXymbG3cxGFNfrBXxz/AMFDv+CivwG/Z3/a&#10;Y+DH/BPP4/8AwLvPGGj/ALTFxeeG5rjzIZLO2WSSC0ENzbS/66GV7tFfDDam44cgKQD8uf8Ah4x/&#10;wZ7Lw/8AwT9vv/Ddsf8A28qtpvxr/wCDdb9qb42fCzSP+Cdn7Bfj61+Kul/FPw5J4duvDnhW5s7W&#10;z/4m9nLNc3ojuXWSOOCCZhvUhQHIxya9H/4LhfC7/g29/wCCc3jrRdJ+NX/BMq48SeOfEHh9bzSd&#10;A+HniS70DT1tUuPLZrgWl9EsUh3Oyt9ndpBHgsAMr65/wSX/AG5fgT8JPEnhHwl8HP8Aghb44/Z2&#10;8A/EybT9B/4WjdwoLO9niE0Vgt7cTRpLcM0jSRiWSR5GeUn52ckgH65L04psrFVytOX7opsp+X8a&#10;APmz4X2+mR/8FW/i1LbeAH0+4f4NeDxc661rIq6sBf61tAdlCP5Q+Q7CcbsHBr1r4ifs3fA/4r/F&#10;XwX8a/iL8MdN1fxV8OprybwPrl3Gxn0eS6RI7hoSCAPMSNFbIPCjpXnfgVkP/BTP4iIJFLL8G/C+&#10;5V1uScr/AMTLWcZtm+W1/wCA/wCs+8eRXv8AQAUUUUAFFFFABRRRQAUUUUAFFFFABRRRQAUUUUAF&#10;FFFABRRRQAUUUUAFFFFABRRRQAUUUUAFFFFABRRRQAUUUUAFFFFABRRRQAUUUUAFFFFABRRRQAUU&#10;UUAFFFFABRRRQAUUUUANl3cbQfwr+S3/AILbeDvhZqv/AAVZ/bI1LxDB4b1S/wBPsbO80WbXvGD6&#10;Nc2F+TpqOLK22t/a04iZ1NvlQI3kl/5ZYP8AWmzhetfyKf8ABc+/+EnhX/grZ+1vY/GX4c3V9rGs&#10;m1Hw9vZBcxiwvimnt9qAjniV1MCzxjzFmT5uE3YdQD+pz9iP/ky34Q/9kv0D/wBN0FeK/FDx54s8&#10;Pf8ABZT4a+CtF8Wa9Z6Z4h+Et8utaXp/g1L6y1AQTXcsQu78uG00I/zxlVbz3/dnHWvaf2JMn9iv&#10;4RD/AKpdoH/pugr5x+O/xN+E/hb/AILp/A34e+Mvh3p2p+KPFXwo1pfBuvXGliafRmthdzXRhmLq&#10;bfzYf3bYV94+X5etAH27H06d6dTIc4zT6ACiiigD49/4LEeCtT0H4Y/D79t7TfFWrWUf7N3xGsfH&#10;etadovhoanPqWjANZarGqF18vZp11eTeZg7fKz8uN64X7Tnxw+Jvhn9sL9kn9rr4Sf8ACQXPwt+J&#10;DSeFfH0Nn4RF0ttZazBC+j3F1cc/YVOpPYxk5XJcrlvut9f/ABW+GHgr42fDDxJ8GviXo/8AaPhv&#10;xdoN5oviDT/tEkP2qxuoHgni8yJlkTdG7LuRlYZyCCAa+F/g/pfjT9sf/gml8bf2CPhnfDw98Rvg&#10;l4mvfAPhPV5/Gl0zW+r6SLTUND1T7VGv2mKOKb7JtLh2Js3B8wblIB+hAYHoaK8w/Yx+Ks/xv/ZW&#10;+H3xTvbhJLvVvCdnJqBW/F1tu1jCXCtKAN7LKrqxIBDAggEEV6fQAUUUUAFFFFABRRRQAUUUUAFF&#10;FFABRRRQAUUUUAFFFFABRRRQAUUUUAFFFFABRRRQAUUUUAFFFFABTZPuGnU2T7hoA+Ifgt4n+JQ/&#10;4LzfGTwdHrXjD/hD2+C2kXsmmrpaf2CdSEtoiym53bhfeSWURbcGLc2cjFfb0f3a+HPgwnw1H/Bf&#10;H4x3D/CzUG8Xf8KR0kR+OPJu/sqab51pu07f532fzDNtm2+V5u1SRIFyp+44uE60AOooooAKKKKA&#10;CiiigAoooJwMmgDwT4ueb/w8c+CWwzbf+FY+PvM8vUvIXH2rwz9+P/l4XOP3fY7ZP+Wde8QZ28+t&#10;fNX7Q3hn/hIv+Cnf7NurJqGnQjRPBfxCu2jvVhMs+5NDt9lv5iMwkHn7iYmR/LSTLFPMRvpaI/Lx&#10;QA6iiigAooooAKKKKACiiigAooooAKKKKACiiigAooooAKKKKACiiigAooooAKKKKACiiigAoooo&#10;AKKKKACiiigAooooAKKKKACiiigAooooAKKKKAPm/wCCuk6FZf8ABUD4/wB/p/8AZP2q++Gfw7k1&#10;D7FdxSXBkW48TIv2hFhRo32Ku0O8pMexgyqQi+S/8HJPhf4mfEP/AII/fEz4UfCH4Q+JvGmveKr7&#10;Q9Ps9N8K6abuaDbq1pcGeSNTv8oCDYWQMQ0iEgLuZfcvhhr/APan/BR/4yaR9r0uT+zfhR4Bi8uz&#10;1DzZ491/4qkxcR7R5DndlVy25NrZG7A94IDDBFAH48/sXfs1ft2/s3f8HDOi+PvjR4e8SePfCPjT&#10;9m6XSLLxd/wjyWFh4IskniuodJkkjDJcyQS20duCzJI5vA+CIyDn/wDBEHxF+0n+wf8A8EwPGfxI&#10;X9jn42+KPGFt8VNS07R/hPMn2C31x7u6haPUIEuUaS2SNNyyShVjO1j5bsd9fsp5ceNuwUu1f7tA&#10;H4pftE/BPx/4xm8Wf8FCv+CXn7IPxW+A/wAf9O+P7fD/AMR6H4ZjNtpfjTSoZ5ZbjXJLJoEgu4bi&#10;JxIZpE2+dGSC8iiV/Zx+w9dftH/8FpP2qPhn+1R+y74+174IfE3wf4Xu/wC2ZPGF3ZeFdSmsbHSR&#10;FFJZwFDcXi3VnIUuBIrQrbyoVKzc/qKI4wMbB+VKEQDG2gD834Pgp8dfgV/wcC+J/wBqfRP2YvGO&#10;ufDG6/ZTHhbSdc8OwwSQrqFrcxXyWeZp0O90s/ITOcyzRBiFLOvgH7LXwp+OnwD/AGQPj38V/wBq&#10;b9gb4ial4Z8dftm3njPV/hHP4atdT1HWvC9+ibFnsPOeC5RJ2iaSMuyhoCw3bFNfs/sU9Vo2KOgo&#10;A/Or9m//AIJp/HD/AIJzf8FLPF3xS/ZJ1CO3/Zl8beCL/UV+CmhahdR2ul+Ko4LUeasE2+GP7R5B&#10;CzRMpG7yTGI4UJ+U/gT8K/2nLj9tz4P/ABJ/4JSfC74+/AHw34y1rW9a+J3wl+M0N9/whMKQgW+o&#10;3zCO9mCXU7jZbI8DNLLifdDHGgr9wDGh6rTsCgD8o/2E/wBmr9oGx/Zb/wCClnhvUfg9r1nqHxK+&#10;NHxOfwFZ3+nvBJrsdxa3ENvJbiQL5iSSEKj/AHWyCCQc1gfsWfBf9qDx9/wUN/Z3/ax8SfsaeO/D&#10;vg7wp+wxH4I1qHxlp9vbu+rW1xcqLZ0WWTaJ02SIHG7y5V3orZQfrz5aZzsoMaHqlAH4D237Dv7b&#10;vhn/AINtPj1+zFJ+wv4w0nxx8Rf2gH1jQfh/pNnbvJpOki50rUBOyq6D7OkdhLAvlqWL+WAgUkr+&#10;p/7Kf7d/iTxz42+Hf7MviP8AYW+OHg6+1b4crq914k8VeG7KLSdKS3LW5t7qeK8kKXDtGhSIKzFZ&#10;4ycDfs+qRGgOQtLsX+7QB8bf8E+dA+MPwv8A21v2qPBfxB/Z/wDFmlaL4x+KzeMfCvjy8t7caPqV&#10;qdK0uy+zxOJjN54kt5XwYgmxfv54rxP4p/su/tfeBf8Ag5t+H/7U/wAAvhz4ks/hD40+E/2D41eJ&#10;bG43adqF7Ba6sltHcq7nDoYNJC7FGCF/vyFv012L/dpdo6YoA+L/AIu/BTwp40/4KOePPFGt/sQa&#10;xEupfsx6noGofHePxdNHY6pbT3MJbQGtEglaKZQjTLcRq7Bd48uQlQOm/wCCI+teHPEH/BLT4Rar&#10;4S1D7Vpr6Tera3B8I2Wg7lXUrpP+PGxZreDBUj5D8+N7AM7Ae8ftA3msaT8CvGmp+Gtbm0vULfwj&#10;qUlhqVqYRJaTLayFJl8544gysAwMjomR8zKMkfL/APwbvyTy/wDBGf4Gy3Vw00jaLqJklbGXb+1r&#10;3JO0kZJ9CR6E0AfaVFFFABRRRQAUUUUAFFFFABRRRQAUUUUAFFFFABRRRQAUUUUAFFFFABRRRQAU&#10;UUUAFFFFABRRRQAUUUUAFFFFAH55/wDBZG10S8/b9/YFh8QeHJtUgX48Xrx2sOqJZlJlsFaGcu4I&#10;ZYpQkxixumEZiUhnBH6FRsCOBXwP/wAFZfEvifwp/wAFEP2C9S8JJfNdTfGbWbOYafpC3r/ZbjSG&#10;guS0bMu2MQSS75s5hTdKAxjCn74jJxyPrQA6vyl/4OCv2Uv2xPHP7Yv7Jf7b/wCyv+znqPxUh+C/&#10;jKbUNd8JaFeCC7mCXdldp+8dCkcbC1aPf8xVmHyEZr9Wq+Lv+Ct3/Ba/9nP/AII/6d4Nb40eBvEX&#10;ibUvG092NN0jwysImjhtwnmTuZ2RNoaRFwGLZbpjJAB+WWt6/wDDz/grn/wczfBHXP2h/wBjDx54&#10;P8K3HgO4ttQ8D/GDwpHb/wBp3mlWmp3bDyn8yK8tPOMakkYcBsquRX6Hf8F3f2hPCPgKf9mj9j+y&#10;8Da5f+Ifil8fvDN54d/sWwjktbS30TW9LuLrzgHEijypgV2I4AjcsUC5PKfsQf8AB0n+wN+1Fr6+&#10;Ffj7pGpfAnUJI7ZdNvviNcRx6bqE8hYPHFeKNkaoAGaSfylw689caP7aH/BW/wDal/4J4ft5fD34&#10;G/E74LeHPiR8N/2iPHWnWfwn8YaT4nFg3h+zkews7m3liW0k+2SJLci6EnmKrJcRoG4OAD9Kh0ps&#10;oJXgd6cDkZpsvKYoA8P8JeHdA07/AIKNeNvENhoNnb6hqXwd8OjUr6G2VZrry9U1lY/McDL7VJC5&#10;J2g4Fe5V84fDSx0W3/4KnfFO9sfAUmn3k/wb8JC+1xpkZdV26hrQQBQ5ZfKGUO5Vzu4yOa+j6ACi&#10;iigAooooAKKKKACiiigAooooAKKKKACiiigAooooAKKKKACiiigAooooAKKKKACiiigAooooAKKK&#10;KACiiigAooooAKKKKACiiigAooooAKKKKACiiigAooooAKKKKACiiigBsmNy5FfyD/8ABz/D4hh/&#10;4LP/ABT/AOEg8Vabqm6PTGsf7N1Ka5+x2/2KLZby+Yx8qVed0aYRdwwOTX9fEueMDvX8fv8Awc1+&#10;F18Mf8Fn/i5t1nQ7z+0JtPvcaJj/AEffZQ/urjH/AC8Lt+f6rQB/Vn+xIAf2LPhED/0S/QP/AE3Q&#10;V8lftReItC0z/g4Y/Zi0HUNY8u81T4WeKF0+3/4Q+xvvPMdvdvJ/p00guNN2rzm2VjP/AKuTanNf&#10;Wv7Egz+xZ8Ih/wBUv0D/ANN0FfLn7R3i/wDaB0X/AIL7/s8+Fvhy+uf8IPrXwr8RD4kLp+mtLZFI&#10;oruSx+1yhCIh9p/1eWXc/A3dKAPvKLGCQ2adTYgQMmnUAFFFFABXyfpNp8MP2Yv+Cqt1p1hJ4b8M&#10;2v7QfgGNrfSbDwyLWbXPFGkXF7c3FzJcxDbPcSWF4zN5gEmyyB3OMBfrCvmf/gpV4C8B6Z4M8F/t&#10;keKtQvdNvvgL4307xPHr1tdusemaNJeW9tr80sag+dGNGkvwyYZsZKAvtFAHH/8ABM3WPHPwr/aK&#10;/aM/Yf8AEthp9j4Z+H3xCOt/C210/wAKvpkTaLrrS6xKIzzHcJBeXs9rvjIAMBG1fuj7Ir4f/a61&#10;v41fDj/gob+zb+2R8LfEmqXnwg8TWc/hH4nWtitvDapFfDGjXlw87rIyfa7xTtRMrsJbrgfb0L+Y&#10;u4HI/hPqKAHUUUUAFFFFABRRRQAUUUUAFFFFABRRRQAUUUUAFFFFABRRRQAUUUUAFFFFABRRRQAU&#10;UUUAFFFFABTZQCnNOpsgJTFAHxP8FvFPjQf8F0/jL4JH/CVf8I63wd0e+dRpV1/Yf24PaoM3P2z7&#10;OLzyycQm0Mpi3MJwoMbfbEWNmRXwD8Gda8Bj/g42+MHh9vhLeN4ob9njSrhPHX9tyC3Sw+2WSnTf&#10;sfl+WXMpWbz/ADNwCbNmCSPv6IFU20AOooooAKKKKACiiigAoYbhg0UMcLmgD5d/aeGlS/8ABTj9&#10;lqzvI/DaXEejfEC7s7jWPtH25mSw0+Jrex8s+WZGWcySCVSPKt5CpDABvp+EALkdzmvnT9of4fWP&#10;iL/god+zj8QJ9Ji1K68N6T42WGH7c8EmnJc2Vij6lt2FLhFKLaNCWV92pRyqGWCTb9FwEFOB3oAf&#10;RRRQAUUUUAFFFFABRRRQAUUUUAFFFFABRRRQAUUUUAFFFFABRRRQAUUUUAFFFFABRRRQAUUUUAFF&#10;FFABRRRQAUUUUAFFFFABRRRQAUUUUAFFFFAHzb8Edf1TVf8AgqJ+0FpF5rWoXEOmfDT4dRWdtdaZ&#10;FBDaq0/iaQpDKpLXClmZmZwCrsyD5VBP0lXx18Rv2r/2Lv2Kv+CjfxJ1j9ob4w+D/h9feNPg74Nv&#10;Y7rWriO1k1j7HqXiSCSTdjMrRJLapzkhWQDgcdve/wDBXz/gmFp2lSa3eft1fDNbWO+SzeT/AISq&#10;A4meaeFVwCTzJbTDcBgbAc4ZSQD6OorwN/8AgqT/AME8EjjuR+2H4Da1lt/OGoLr0ZtFBgmnCNcD&#10;90kpit5nETMJGEZwpqhq/wDwVu/4Jr6D8Pb74s6t+2b4Fj8M6b4tPhi811dYD2seriJ5vse9QQZP&#10;LRn4yCoyCRQB9F0V8t3H/BbP/gk3a6pq2jTft+fDUXOh+Z/acY8QKfK8uURNggYfDsB8pOeoyOa1&#10;Na/4K8/8E09AaX7f+2T4LeKG6s7WS6s9Qa5gW4u4fOtoPNhVk82SP5lj3bzhhjKkAA+kKK+e3/4K&#10;qfsAR2C6q/7SOli1a3E63H9n3nltGbd7kOG8nBUwRSTZ6GON3+6pIq6j/wAFcP8AgnNpFmuo6r+1&#10;RoNrbtosOsLcXFvdIh06WQRxXm4xAfZ3dlVZfuMzAAknFAH0dRXzVq//AAWD/wCCanh/R7PxDr/7&#10;XHhmx0/UdSl0/Tr68S5jhuryJzHJbxu0QV5UdWVowSysCCAQa0p/+CqX7Adr4ivfCN1+0bpsWrab&#10;Zy3moabJpt4Li1t41iaSaSPydyIizQszMAFEqEkBlyAfQdFfNHh3/gsT/wAEzvF/h9vFnhL9r7wv&#10;qmlpqcOmvqWmi4nt1vJSqxWxkSIr5zl1Cx53MWGAcirOl/8ABW7/AIJ1a54mi8F6H+1Hod7rE1tD&#10;cQ6VaWt1JcvDNH5sMgiWHcVkj+dWAwy/MCRzQB9HUV81Q/8ABYT/AIJp3Okya9b/ALXHhuSxivns&#10;ZbxY7kwpdLJFE0BfysCQSTwIUzuDTRqRl1BrWv8AwWb/AOCX9/eR6dY/tleEZriaKOWK3hknZ3R7&#10;kWqMFEeSGuCIQehkIQZYgEA+nqK+ctS/4K2/8E6NH8SDwdq37U2hWurNPHCul3FrdJctJJN5EaCN&#10;oQ25piI1GMlztHPFFz/wVu/4J1WWgp4qvf2o9Dh0uS4kt49Sltbpbdpo51t5IxIYdpdZ2WJlzkSM&#10;FIDECgD2T41+Il8IfCLxX4tkhvJV0vwzf3bRae0i3DiO3d9sRiIcOcYUoQwJGCDivlj/AIN5roXv&#10;/BG34H3io6ibR9ScLJncM6vennPOfrzXpXir/gor+x5r+k6j4P0L9o1tH1i8afSbG+t/Dd5LcWWo&#10;NaNOu2KS2KvMkOLgRMpyi7ipTJr5b/4Im/t5/sn/AAH/AOCTHwb8MfGH4zw6PeW8d5YSTajpN2iT&#10;XU+sXYhjV1h8tpJGdQqKSSzBQM8UAfpVRXhcf/BSr9ieXWW8OxfG6JtQWZoWsV0PUDMsgiSYoU+z&#10;7twikjkIxnbIrdGBOfb/APBVb/gn7d6Pp/iG0/aU0mWw1fVjpek3sen3jQ3t8HeM2sTiHbJMHilX&#10;y1JbdG4xlSAAfQlFeFp/wUr/AGJ5L9dLX42xm5a+ayW3XQtQMhuVhM7Qbfs+fMEQMhT7wT5sY5rP&#10;8Q/8FV/+CfvhHxHb+DvFf7SelaXq955BtNK1DT7yG5nE03kQlInhDN5k37tMD5n+UZPFAH0JRXz3&#10;4t/4KifsbeGPAeseP7Dx9qWuW+iw3D3Nnofhm+lnkeAkSwruiVPMVlZSrMu0ghiMGo9X/wCCqX7E&#10;NlZav/wj/wAWJvEGqaPoP9ryeG/D+g3txqM9uyO0Plw+UMmYxssRYqjsMbuCQAfRFFfK0f8AwWE/&#10;ZOu9W8faVpOhfEC+/wCEC0S3vmubLwRcyR67cSQTTNptgRzJeReUqSRyiFVa4hAdgxK63xB/4Kt/&#10;skeCDp8Oi33inxZPdeLrDQdStfCXhC8uZNEa52H7Zeq6R+TbRRyRyyMNziN1ZUfcKAPpOivmLVP+&#10;Cs/7MemWRvU8LfES6IfVl8m18B3bSH7FeLbKcEDi5Defb8/PCrM/lthDQvP+CyX7HEPxI+IPws01&#10;fGmpap8PfCdnrtymneEJ5P7YW5S6aO0sk4ka4zasuJkhQtLGFdvmKAH1ZRXz/wCN/wDgpz+yF4K0&#10;DUNTj8Z6xrGo2eh3ep2vhrR/Ct/JqWpR26gtHbRPCgkcs0cYyyrvlQMy7ga4/Wf+Cxf7NOk/EDxP&#10;4Dj+GHxYvI/DdmtxD4gs/h7cNp+tE28c3lWUhIeRwZPKIdIx5kbjOAGIB9YUV866j/wVE/Zd0/Tf&#10;EGoJH4yuG0LVY7KO2t/BN80mqK8du/2i1BjAeFfPKszFCGt5gFIVS3C/DD/gtd+zf8SfCfifxTef&#10;Ar41eGX8N+HItWh0rxP8N5obvWmcXR+w2SxSSLJdL9lAZHaNAbq3w53NsAPsSivmHUf+CtH7MWnx&#10;axInhb4i3P8AZNjqdzGtt4Du2N+bOVY1ht8gb5LgNvgDbQ6KxYoQAacn/BYD9maP4k+K/h3/AMK8&#10;+KTReF9Pe6h8SL8P7n+zdcK2lvceTYyffllJnMIDpGDLbzLkKqswB9VUV8c2/wDwXC/ZAi0XwBqn&#10;irwV8TvDtx8QvFVnoFhpPiDwPJb3emz3GmNqHmXSbyBHGEe3k8kyuJ0ZVRkBkrQ0f/gsr+zVq154&#10;mtJPhN8XLMeG9Q021hmvPh3cLHrIu7t7ZprIhiZIrcJ585cRlIXVlDsSgAPraivi3wB/wXI/Zy8d&#10;QXk91+zf8edA+x6HDqKx+IPhjJE1w0ltFObSPy5nzcIZDCynCiSOQBiAGOl8Qv8AgtR+zb4CEBtf&#10;gj8aPEHnatc2J/4R74bzS+UsUuoRi5bzHTEMn2BXRhlimoWZKgu4jAPsCiviPWP+C7n7OukRpJH+&#10;y3+0HebtE0/Udtl8L2Yq11pt3fNaHM4/0iBrVbSZfurc3duis6M0idNY/wDBZX9mq+8J2vik/CX4&#10;vQPdQo7aTcfDu4W7g3Xtva7XUMVDATm4OGP7i3mYZZVRgD62or4L8R/8HD37G3gfwbZ+NPiN8FPj&#10;V4Zhv/EGjaPZWviLwClnNPc6hpr3yhN9yEbyGRrSZQxcXPyosiZkHe6b/wAFlv2atRm0GI/CT4vW&#10;41zwRY+IpJLj4dzqulyXFzbwHSrrDHZqEInM0sa741it5isrFVVgD63or5c0X/gsP+xB4nn8QaV4&#10;U8aaxq2q+F/FlroWu6Fpnh24nvrM3F1HbpeSxKpMVsFd7gs+2TyYJWEbMoQ8B4l/4Lz/ALO3h210&#10;m6i/ZQ/aI1L+1LXX5pItN+FpdrA6YZ9kc4a4Xa995I+yBdwk8+HzDDuO0A+4qK+EG/4L/wD7PQk0&#10;2P8A4Y2/aW/4mMcbM3/CqBiz3abBfYm/0n5SrTG0ON2LmCVOUVZG0/AX/Bd39nTxxqPimwuf2Wv2&#10;hNBXwz4JHiKG4174XNFHrcn2aKf+yrEpO5k1DMhi8txHH5kbjzcAMQD7cor4Y0D/AIL4fs8a74ys&#10;fCL/ALIv7R1hHfeJtP0dtZ1D4V7LK1S6j3tfyutwzLaQfdmcKXVuFRxzV+3/AOC6f7OdxqPiKwP7&#10;Mvx+jXw+dE8u5k+GD+Xq39ovCr/ZCJsyfY/NLXW8J5Yhl2ebgBgD7Yor4C1z/g4Z/Z+0X4g+LPAU&#10;f7DX7Ul9F4Xl1BIfEFj8I0bTtc+yyFA1jI12HlWcDfDvSPcpBbYeKu+E/wDg4B/Z78U/CPXPirN+&#10;xp+0tpM+irM0fhHVvhQI9Y1Hy5LJALaJLpo3L/bGdd0i5WyuicFEEgBj/wDBYX/hFj/wUB/YH/4T&#10;Dw3Nqtp/wvTUPJtrfzd0d1/Zw+zTnyiG2xT+VM2Tt2xneCm4H9Bo+FwK/On46/tC+CP2x/8Agp5+&#10;xLB8K/A/xAmsdD1PxV4k8Sao3h++0+30MSeGbpYLS9nXZ5crTbUaHLRSDdGxdWKN+isJ+XigB9fk&#10;P/wcvfsm+IfiN+0D+y5+1rrvwF8RfEz4ZfDPxZct8WfC/hnwrLqkw0Pz7S6uZZI1wpiMVtLHtYqG&#10;LAZFfY37ff8AwVz+HP8AwT5+Juj/AAu8ZfshfH34hXGsaCuqR6p8J/h/Fq9jboZpYvJlle6hKTZi&#10;LbNpG1lOecDwT/iJm+BX/SMT9tH3/wCLJ23/AMsaAPqf4y/sVfsJf8FKf2cvCWjfG34E6T4s8Hto&#10;Mdx4RhvI5LefSre4gjGbeSJ1e2fy1jXKMCNuM8V+Wf8AwUZ/4JG/t7/CT9oH9mjx3D+0Jp/j34B/&#10;Bv46aFY/DTwO2jsuseDdGvNZ02OGzM6xvJqEUMcEcXmzylkitVbOWYD6mT/g5o+BaMW/4diftpc/&#10;9UTtv/ljSt/wc0/Aljn/AIdhftpf+GTt/wD5Y0AfpUeV/Cvmr4Tfto/EWy/bE1r9jP8Aay8B+HPB&#10;+t6na/2l8IdT0fWpri28Y2Cm5NxGhniiIvYIrcTS28fmCOKRXL4NfNf/ABE1/ArGP+HYf7aX/hk7&#10;b/5Y15z+0P8A8F2/2aPj74et5If+CbP7aPh3xloIuJvAfxBsfgJYTal4VvZY/La6tDLfsuWTKSRs&#10;DHNGzxSq8bshAPub4c6Z4ftf+ConxO1HTrHSY9Quvg34T/tKazZvtUoXUNaEf2jIxwM7ME8ZzX0V&#10;X4r/AAB/4OF5vhx8a9Q+IH7RX/BPT9qq+tV8C6H4P0bxKvw1t31HxJc213eub+8tg1rb2U1x9pjb&#10;7PbtMocuqnaFz+0ttOLm3juAjL5ihtrDBGR0PvQA+iiigAooooAKKKKACiiigAooooAKKKKACiii&#10;gAooooAKKKKACiiigAooooAKKKKACiiigAooooAKKKKACiiigAooooAKKKKACiiigAooooAKKKKA&#10;CiiigAooooAKKKKACiiigCOboMmv5Ev+DpG88Q3n/BZ74lf8JB4oh1TyrHSY7HyVjH2S3FlHst22&#10;KPmXnO7LfNyTxX9d7Jvxz0r+fr/gur/wQc/4KJf8FEv+Cinxk/ab+DeheG4vDfhXwRo82hx6tLeQ&#10;XHify7CUtZ6cI4JluLpGg8thI8Kb54RnDMVAP21/YjkUfsW/CIA8/wDCr/D/AP6boK+e/jZ4A8Ne&#10;If8AguB8GfGmq+D/AA7e6l4d+FGsNpOral4ourS+04zm7ilNnZxqYr8yJ8kglK+UnzpluK9Y/wCC&#10;XPivxf45/wCCd3wb1/4geFRoeuR+AdPstW0cZzaXFrELZ4znncDDz6HNecfFj4oJ4S/4LSfCv4cn&#10;wNrGoN4s+Euor/bVn4wlsbXSfs0l3Nm4sVcLqQk+4gdW8hv3gweaAPsOLOMHtTqbEMLTqACiiigA&#10;rl/jZ8Hvh7+0J8IPE3wK+LOiNqXhfxhod1pHiDT0upIDc2dxG0csYkiZXTKMRuVgw6gg11FB5FAH&#10;wXD+zdrH/BRn/gjT4m/YR+IXiHw7H4wsbXVfA15fXWoPqkenajomr3FhaX0pO2UuwsIrkbgGy4xk&#10;fMfqj9jP4vQfHv8AZS+HvxgSK2huNd8I2M+p2VpOZFsL4Qql3aEkA74LhZYWBAYNEwIBBA+ff2eP&#10;BPgf9jf/AIKk/F/wLqHiXQ7GH9paay8aeDNGt9La1ll1Kysfs+qQKwJjuJG8h76RgEbNyxYMTuPX&#10;fsI+FPjP8C/jv8cv2dfix8TE8TaU/jJvHvw5WG1iQaPoWvXl/K1hKyRRs0yajbak3zeb+6kgPmkl&#10;kjAPqCihTuXcKKACiiigAooooAKKKKACiiigAooooAKKKKACiiigAooooAKKKKACiiigAooooAKK&#10;KKACiiigApspYIdtOpsn3DxQB8d/Bb4pawv/AAWf+M3wSHjTxAunyfDPR9cbw2PCcB0lpl+zW4uz&#10;qefOF0FbYLTHlmMmTOVAr7EjJKZNfDvwhufiPZf8F7Pi1pF1d+L4fCt98DdMu7ezk1lV0K4vEubS&#10;IzrZkbnulXcn2gEqqbozya+4ozlM4oAdRRRQAUUUUAFFFFABQ3K4ooPSgDwj44+G9a1/9t34E36e&#10;IdCfStF0/wAW39xoOoeJZLW8e8NpaW0GoWtoi7b0wRXN1buHIWJNS38sFr3SE5Tj1r5n/ae1vQNM&#10;/wCCi37Lemat8FbfWLvU28bQaX42murtG8Nyro8UrRRrG4gka6jjkXbMGIWFmjwQxr6ZRAgwKAHU&#10;UUUAFFFFABRRRQAUUUUAFFFFABRRRQAUUUUAFFFFABRRRQAUUUUAFFFFABRRRQAUUUUAFFFFABRR&#10;RQAUUUUAFFFFABRRRQAUUUUAFFFFABRRRQB5z8Yf2Pv2Sv2h9etvFXx+/Zd+HfjjVLOz+y2epeMP&#10;BNhqc8EG8v5SSXMTsqbmZtoIGWY4yTXI/wDDr/8A4Jqdv+CefwN/8NNo3/yNXumaNy9M0AeQxf8A&#10;BPz9g2DwPcfDGD9if4Rx+G7rVItSuvD6fDfSxYzXscbxx3LweR5bTLHJIiyFSwWRgCAxBP8Ah37+&#10;wcPArfC9f2KPhKPDLasNVbw6Phxpf2Fr4RGIXRg8jyzMIyYxJt3BSVzg4r17cPWjcvXdQB4b/wAO&#10;wf8Agmp/0jz+Bv8A4abR/wD5Grb0P9g/9h7wx4bbwb4a/Y3+Fen6PJrFvq0mlWPw902G2bULcOsF&#10;2YlgCmeMSOEkxvQO20jJr1bev94Uu4etAHJSfAP4GS6WuhyfBnwq1lHarbR2Z8PW3lLCLSWzEYTZ&#10;gILWea3C4wIpZI8bXZTS1f8AZd/Zp1/T10nXv2evA99ar4bt/Dy2t54Ts5I10eCVZoNOCtGQLWOV&#10;EkSD/VqyqwUEA13W4etG4etAHyh+3H8E/wBlXwvdfATTfGX7PnhW58M2fxzuLn+xbXwDHfxLdXWh&#10;a5M8y2kFvIS73flzvIqE7181yNhcfQN58DPglqHi3UPHt/8ABzwtNrusabPp+r63P4ftmu720mSF&#10;JreaYpvkikS3t1ZGJVhBGCCEXHE/tSMP+FrfAHn/AJrFN/6iviGvYJBnlD+RoA+Rf+CVHwx+CPxK&#10;/wCCe/w91fW/2I/DPgltQ0/R9X1LTLvwRo9rDreqW9tbvD4hSGyUxZldVnhkYJMg25WMqAPobQv2&#10;ZP2bvC/jKH4jeGf2fvBOneIbeztrS316x8K2cN5Fb28Pk28KzrGHWOKL92ig4RPlUAcV8s/8G/Pi&#10;Hx34h/4JteGofH/xE1LxDeaXq13psDapqVjcSaZbQCOOLTx9jnlESwKPLEUpSeMLtljjYFR9ul1H&#10;JYUAeeW/7If7KFpoU3ha0/Zj+HsWmXGqyancadH4LsVgkvpJoJ3umjEW0zNLa2shkI3F7aFiSY1I&#10;q2P7E37Gml6hFq2mfsk/DO2uoIY4YLq38B6ekkccd4L2NFYQ5VVu1W5UA4WZRIMOA1enAg9DQSB1&#10;NAHDaz+zF+zZ4i8YL8Q/EH7Pvgm+8QJdQXKa5eeFbOW8WaG4F1DIJmjLh0uAJlbOVkAcEMM0t7+z&#10;F+zbqXhaPwNqP7Pvgm40SK9mvItHm8KWbWqXE1yt3LMIjHsEj3KJOzYy0qrISWANdxnvRkdM0AY/&#10;/CvvAf8Aa39v/wDCFaT9uGrHVBe/2bF53242n2M3W/bu877KTb+Znd5J8vOz5aybb4A/Aqz8C6X8&#10;L7T4MeE4vDOh6hDfaL4dj8O2y2NhdRT/AGiKeGAJ5cUiTfvVdVDLJ84IbmuuooAx4vh/4Dg8RP4v&#10;h8FaSurSXTXMmqLp0QuGmaCO3aQybdxcwwxRFs5McSITtUAZNp8AvgVp+gaR4TsPgv4Tg0vw/rza&#10;5oOmw+HbVbfTdUMsspvoIxHthuDJNM5mQBy00jZy7E9dRQBjp8PfAceqJrkfgvSVvo9UbU0vF0+I&#10;Si9a3Nq11v258425MJkzuMZKZ28VleLfgF8CvH/jGz+Injv4LeE9a8QaeLUafrmr+Hba5vLb7Ncf&#10;abfy5pELp5Vx++TBGyT51w3NdbRQBm23gzwjZaReeH7Twxp8dhqM1xLqFlHZosN1JOzNO0iAbXMj&#10;MzOSCXLMTkk1U0T4X/DXw14luPGnhz4faJp+sXWmW2nXWrWWlQxXU1nb7/ItmlVQzQxeZJsjJ2pv&#10;baBk1u0UAUtL8OeH9DkupdF0Ozs2vrtrq+a1tljNxcEBTK+0De5CqCxySFHPApdO8O6Bo95f6hpO&#10;iWlrcapdLc6pcW9uqPeTCGOESykAGRxFFFGGbJCRovRQBcooATYv92sjT/h94D0nxjqXxE0rwXpN&#10;r4g1i1t7XV9ct9PjjvL6CAuYIpplUPKkZlk2KxITzHxjcc7FFAFOXw5oE+u2/imfRbV9TtbOW0tt&#10;Qa3UzxW8rRvJEsmNyo7RRMyggMYkJBKjFoopOcU6igBNi9hQUU9u+aWigBpRCMFaNi+lOooAyPE3&#10;w/8AAfjW70nUPGXgnSdWuPD+qLqWgzanpsVw+m3ixvGLmAupMMoSSRBImGCyMM4Yg62xR/DS0bge&#10;hoAasar0FBRT2pQ6k4DClDBvun2oAb5SZzt6UbFznFKXUHBalzjrQB8lf8FmPBcXiz9knTZDqul2&#10;n9kfEDR9QH9p/Do+ITN5cjjy4WH/ACCpjv8Al1I8QgMv/LWvrJFVgD6GvmT/AIK4alHYfsjMH8W2&#10;OlfaPFemQqt54lm037cTL/x7RiIH7XI2Mi2fCPsJJBQV9OIwK5JoA+X/APgn7D4dHxp/aIksPhVo&#10;el6g3xauv7Q8UWVhPHfa6oMnlrcyvZRRSiAZSPy7m5KiRg4gJCt9Q7BXxl/wTS+KXjLxT+1/+1t8&#10;L9a+Hmuado/hP4qW8mieIr7V55rHWGu0uHnW2gdBFbmFo1WQxsxcupfaQM/Z25f71ACbF7ikCKDk&#10;DrTsj1o3L60ANManrR5a4wBTty+tGR60AJsGc0hjQ/w07cv96jcPWgBvloO1OChego3Ke9Gc0ANM&#10;aE5K06jI9aKACiiigAoIDcEUHOOBXxD8LfjH+2X+xr+2PrH7P37THgPXvGXwf+Ini7Uda8GfHafx&#10;Aslj4MhliY2/h/UVlw8AD28UcMzNslm1FI1JZSKAPqr49/BHwd+0J8L9S+FHja61S1sdSVCNR0HU&#10;5LG/sZkdXjuLW5jIktpkYArKhDKehr5q+Bn/AAUE8c/CL9oXwb/wTv8A2y/hlqmk+MtSi1DTvCPx&#10;KuNVifTfHNrpVhYM+rEvHD9nuLuS4m/0GPz2ia3k3OUaJ3+wdM1Gw1XT4dU02+huba4jWW3uIJQ8&#10;ciMMhlYcEEHII4Irjfj/APs5fA/9qTwC3ws/aC+F+l+LvDrX0N62kaxCZITcQtuikwCPmU8igDuq&#10;KKKACiiigAooooAKKKKACiiigAooooAKKKKACiiigAooooAKKKKACiiigAooooAKKKKACiiigAoo&#10;ooAKKKKACiiigAooooAKKKKACiiigAooooAKKKKACiiigAooooAKKKKACuX+NGoXmk/CTxVqunSz&#10;R3Ft4bvpYHt55opFdbd2Uo8FvcSo2Rw0cEzg8rFIQEbqCQOpryj9uhdCl/Yq+MMfijwtZ69pbfCv&#10;xANS0TUPECaTb6jB/Ztx5ltJfOyrZJIu5GuCwEQYuSNtAHMf8Ev7y4vf2Cfh3qF48jzTaXcSTNNL&#10;JI7Mbucks0kULsc9S8UbHqUQ5UePfHf4eeLPE3/BdX4G+PdH8QaTa6b4Y+E+ttrFjeeGZLu6vVuB&#10;eRRfZ7sW0i2JV/mctNB5q/IDKfkr0L/gjKulr/wS2+CiaHoVvpdj/wAIXELPTbTVlv4rSLzJNkKX&#10;Kkrcqi4USgkOBuBOc1yHxh8A+Ctf/wCC2nwh8a698H77XNY8O/CbVG0HxXD4khtYfDhne7imaW1e&#10;ZZL3z4/3KiNJfKPztsHzUAfZURJByPrTqbECF+8W+tOoAKKKKACgjIwRRRQB8g/8FfJfCfwD+Fvh&#10;X/gpLe+FvEurav8As76+usxWvhm6iWZtHvJbe11hDHMyxyBrHzB8zKV5KnOKP2rdJ1/wX+2X+zz+&#10;3D4U8ZWuk+FLySfwV8QtNvPFE9iusJqgjGiM0ahra5Nrcy3hRZCrb73CMS2K+nPi38LPh58b/hvr&#10;Hwk+LXhCz1/wz4gsms9a0XUI90N5bt96Nx3Br4p8NHxH8T/+CMXir9nr4DeMdNk+J3wG8NzeFYLH&#10;wrCuqzQa94TuMafGbRsMHu/7NtZkgdc7LxMBxjcAffCjC4FFeVfsR/HB/wBob9lPwH8UNW15b7Xr&#10;zwzZp4uVrM2s1trKQIt9BLblUa3kS4EitGVXbjgYxXqtABRRRQAUUUUAFFFFABRRRQAUUUUAFFFF&#10;ABRRRQAUUUUAFFFFABRRRQAUUUUAFFFFABRRRQAU2TlDxTqa/K0AfEfwy174aP8A8F7/AIleHfEn&#10;hbxk3j5fgFYXHhrXLy7b+wk8OfbrQXNtBEz/APHwb4o7Mi7cBgW3cV9uRklcmvin4X+ANHsf+C7v&#10;xM+Ip1+0jv774Fafa/2PdeD5lu5oVu7T/SoNT8sxNbKwEb2xkV/NIcIVUvX2tHkLgmgB1FFFABRR&#10;RQAUUUUAFNkO1CTTqR+UNAHzR+05HrGpf8FD/wBl6wPjLS9O0qzk8a6lJpt5fOtxqt9Ho6W0EVvC&#10;pIdkhu7yZpGXaiRMu9WkRJfpZGLZye9fKv7XVvpP/Dyr9kGaXX9Ojvl1Txytvpc2ns15cwnw8/mT&#10;xThdscUbCJZIywMjTwsFYRMV+rKACiiigAooooAKKKKACiiigAooooAKKKKACiiigAooooAKKKKA&#10;CiiigAooooAKKKKACiiigAooooAKKKKACiiigAooooAKKKKACiiigAooooAKKKKAPnX9qb/gofYf&#10;s0/Fn/hSuh/sgfGz4pawvhm11u9k+FfhG21K3sLe5nu4Ldbh5buFo3d7K4wNpBCZyTkDxvVP+CyH&#10;x1t9CkutG/4Is/tVXOorY2Lw2c/hG0hia4eQi6iMouGISKPaySbCZidpSIDcfkP/AILt/tn/ALRn&#10;7NX/AAWY+Enwn+EP7cn/AAoXwv8AEb4X6bD468ZSeHLbU4Io7TUtae3aSKZCxG6aSMbGTmfJztAr&#10;6m/YN/af+KfxG+JP7Z1npX7Xt/8AFLwj8OtTtbfwDrV9b2Ecmj3h026nvrJUt4ImZILjZCryq27y&#10;OGchzQBdtP8Agsn+0XPr2o21/wD8ESP2pItNhhvDpV9F4ZtZJbp0ZPsqyRGYCESqXLkPJ5RRQBKG&#10;JXXb/gsJ8VBcsg/4I4/ta+T9qhUSN4AstxiKZlfb9s+8jcKucOOSydK+f/8Agl74p/bi/wCCiP7H&#10;/wAMfizH/wAFGvjh4H8bpdLqPiCz8afCnSTpviW0jk097nyHjtUDWTrJJFbSrMkrCV3KOI8V88zf&#10;8FU/2+f+NiepL+0D8TftfwZ1zxTafDK8Xwjpf/CMaFb2viO1toIRdfZ/Nk1BIXZVhk3qYCznLAGg&#10;D780r/gsT8aJooxrX/BGT9q63LRgzLD4Ls5dj/ZkYqCbpdw88yRZ4+RFkxlzEuTq3/BZr9qG3uvI&#10;0f8A4Id/tPXUPlxHzbjQ7eFt5Nt5i4Dvwoe8wc/N9ni4Xz28mL/ghB+2H8f/ANrH/gkT4b+Ov7RX&#10;xcbxB8RNe1TxBp+natfR2ttNfXMNxci2gjjjSON3CRcKFyQhJyATUH/BCD9tz41ftxf8Ewtbb48/&#10;FnUW+MvgXXvEHhvxzrt9p9o91ZXqyyzWtyLS1wGSOGaKNQUUyPaygbsbiAad/wD8FlP2jY73T4NN&#10;/wCCJP7UU1rNoks2qXE3hu2je21ARkx20aiVvNiZ9qmcsjKpLCJsBTP4Y/4LH/tA311cp4x/4Ipf&#10;tT6fFHq1xHZvY+FbW7aazVMwzurTx7JHf5WiywQHcJJOlfDv/BOL/gpN+3J8Nvj9+zBp/wC2J+09&#10;8S734T+M7XW9F1zxN8SPh2mmW2s6w8TJpFulyFmkuBIwVoJmlSS4Xc7oAGNNt/2yv+Cltv8Ast/8&#10;FEP21U/br1xrP4ZfFDWvBfw+8JSaHasNBlttZsEivYJmUhQLORrfyfLIJLSli5JoA+oPiH/wU6/b&#10;F+Lur/BjxBY/8EUv2iNL1nw18TH1TxJp+paZCtja2j6ZqOmo8d2uWlI+3rMwaFAojZQTkNXpFx/w&#10;WC/aM02S603Vv+CLn7TT3lrfXMHmaT4dtri1nSP7SI5Y5jKjMsjR2v8AANq3Eh+byVWXsP8Aghj8&#10;Sviz8Xv+CYXw1+IPxs/aV074teI7+2u2vvGmmyySLMFu5VjtpHkhhd54ECwSsVOZInO+TO9vI/8A&#10;gmVqf7WPxg+IX7VHwC+Jf7e3jDxJdeCvjF4el8P+Nh4Vh0+4tbOXT7O+m02Kyu4nEMDIPsrnb843&#10;zoVeXeQDmP2Mv2zvjJ+xt+zDpvhPTf8Agi5+0o+ta9qWp614gFu39r3eqaxKHe61K/luZFNvNe3q&#10;+YYow0caTGRBwIj2Gr/8Fov2xIJbhNG/4IP/ALSV0kdvM1m9xZwQmWYXLLGjAK+xWt9spYFtrkxh&#10;WA80+e/8EVpf21/2kNK+PHw0+MP/AAUF8fXmqfBr9sLVtNk19La0nbXNNs2xLpbJdxzfZbKaQlhF&#10;CymEYSJlUYr0Jv8Ago1+0Cn/AAWc8E/Drw/cWvib9m34oeHdQ8I+Fda0GMNFY+MtLk1CbUI7lpQk&#10;i3CfYp4WVN8fliAgby5ABq/C3/grb+3b8UfF+l+C7X/giJ8X/Dcl3o97d6hq3jXWVsdPs5reO5mW&#10;3E0dpKztLHDEkZKLumuFjIAHmHubj9v79ufTvi/b/DbW/wDglZ4lbT/7MutQvPFWj+MmurGKO3tV&#10;uWhQtp8ZkupAxhhiO0STrsLoPnrwH9tXUPjh+x/8Vv2YfB/7SX/BWPx5pbeMPjd4om1TxdpmhWlh&#10;ZS6dJprvYaLNbKXiliWVba3Rpop3aS6llV4GWPCzN8df2Y/+C3/7LH7HC/tafE7xd4VufhF4w1DX&#10;08VeLrmddcuTPqNxDLeRb/LneAOkUTOpKRwRgEbRQB6FN/wVr/4KBx6U2or/AMEPPio23S7O8Fuv&#10;iQecftEwi8jb9hx50WfMlXOFQEgt0pviT/grj+3boNprE+l/8EPPjFqU2g3X2S9jh1ZFW/lNzcRi&#10;Swb7KftVv5cUUpkYREeeF2HG5uL/AOCbnxr/AGgP+Citn+198b9b+Onxk8A6Dfa/qXg7wX8O/Elj&#10;b6dqHgjOhWDpqEICtNa3iPM7ookMfzCQrvJavAv2c/2ov+Cxf7bn/BKj9nD4m/s6ftb2dj8VNa1r&#10;xpq/jPWPEWlwBPEGm6TeyIlhst7KXDlTGiiNEJxy4OCQD7T+E3/BS/8Ab9+Ktw9vN/wR48ZeF9vg&#10;W88SeZ4s8aNaqzQXT2/9lAppz/8AEwlCedHD91onVjIpO0ed/CT/AILl/td/Hf4Faf8AtD/CL/gj&#10;T8Rtf8P6tp0l3pv9m+K1kmuRHqP2F4kAsdpkDh5du7HlRs2cjbWx/wAErf8Agpl4O/4KX/GDxl+0&#10;94b/AGmdc8N+G/B/gm30fxR+z/4r8P2Vl/wj+pLKZJ9flvBLI5icRyQxxs6BBFMzrkqR6B/wb+mC&#10;6/4JB/Bm6hkWRH07VWjZWyrA6xfYI9RigDl/Fn/BVb/goD4V+Pk3wJj/AOCKPxG1SKLXI9N/4TjS&#10;fFXm6A4dlH2pbk2Cubdd2Wfy8gK3ynFauvf8FLv2/tC8a3ng1f8Agjv4yvltJNKUaxYeNGeyn+3W&#10;ZuSY5DpwJFsR5FxlR5cxCjePmr7b8pcYH4e1AjGMUAfJPi79uj9vjwncWsCf8Eu7zVftOpR2Zk0j&#10;4iSyrCGl06Pz3zpS4iX+0C5bkhNPvTg+Uok4nw3/AMFT/wDgoF4i1Wx0tv8Agit8RNP+3R6azXWo&#10;+LPLitvtlysBWUjTztNuG82fAOyNWYbiNtfdhjBOc0eUud2KAPhHwx/wVS/4KA+JtN0fUX/4Iq/E&#10;TTTqy27Nb6p4s8uSx827urYi4AsDsMYtRM+C22G5t2GS5VfSZP2x/wBvaOeaD/h21G3kwNJuX4lz&#10;bZNsenPtX/iU8sf7QKgd2sL0f8slMn1IsIUY3nil8sY60AfFPgv/AIKR/t/eMbC/vpf+CQPizRjY&#10;6L/aAg1vxs0MlyfIvpvs0QXTW3T/AOhCPYSB5l7ajdiRilzxr/wUN/b88G/EH/hAY/8Agkt4g1hP&#10;tlvB/b2i+Onm0/Et9Naeb5raYrbEEP2hzt4gljcAlio+yhGooCY/ioA+N4/+ChX7fb/C/S/iZ/w6&#10;a15X1LWrPTm8Nt48f+1LMXGnJe/apof7M2pbxF/ssjhyVuEZArAbz013+2D+3rapqjj/AIJv28v9&#10;l6PqOoKsPxMmJvTaQ2cotoP+JR888/2sxwodod7S5BZfLBb6iEQHBNDRI/DCgD5P8Yftuft8eEdf&#10;0rQov+CYs2rLqniT+yWvtH+I0stvZL9rtrf7bOx0pSlri5M3mAE+VbzttygVtx/2pv280DN/w760&#10;khW1cfL8Up+fsMmwY/4k/wDy8/et/wDnovLbOlfSnlj1oMYAAID/fw96APkfwd+3Z+3x4us5LyT/&#10;AIJb3+kmPwrpGt+TrHxClid2vnZTp4A0ps3lttzcRfdjDKQ754teFf22f29/FHg7w34vb/gmRNpr&#10;eIrSWdtJ1T4jSx3mk7NQtbPy7yMaSRE7C6NyoDNm3trh8goEb6uEYBzk0eUucnr/ADoA+Y/Ev7W/&#10;7evhux0+9T/gnRZ6idQ8cxeGzBpvxOnkktVedof7VlB0gbdPXHmNMCWEZB2E8Ua7+1v+3pollod4&#10;v/BOqxvTrXjmTw28Nj8T53fTVSe5i/tW5B0geXp7fZxIJgWYpcQHywXIX6cEaDnFBjX/APVQB8x6&#10;r+1t+3ppf/CO7f8AgnVZXX/CQeNLrw832X4nTt/ZSwyXaf2nd50geVYSfZQ0cw3My3VuSg3kLzp/&#10;bV/4KLad8Yv+FI6p/wAEy4bm6bVIbVPG2m/ES4Ph0LPbXVykxuG0rzPLiW3SCZvLys88SqCr7l+v&#10;vLUDH+RR5a53CgD5a8RftDf8FNvhpZ+EW8Y/sK+BfElxruq2ejat/wAIH8Ur6ZdNup2bN/L52kKY&#10;tPjCnzH+d1LL8rAmtHxd+0d/wUJ+G/8Awjtpq/7B/hXxFN4k8Yf2P53hD4rXU8WkW8guJIr298zR&#10;lMVukUMaSyruxLKgVNrfL9KsocYYe9N8ld2QSPxoA+a7T9o3/goV4mvrHR9E/YP8K6bNenUZGvNe&#10;+Kl0ltbR2OoQWzrIU0clZLmOR5rbgh442dtm3YVsP2j/APgoV4p8deKPh1ov7B/hXS5PC9xpZ/4S&#10;LxB8VbpNL1mG4Alm+wSpoxaZ4ow8b7lQJKyD51ya+lPKGSQetGwUAfEv7SHjL/gp/wDtP+B/iD+z&#10;b8LP2LfAPhe80y/060m8U+OPibfnSdXt5YEu2k05oNI3z+W5SFy4QLIsigNgNXq48e/8FP8A+yfD&#10;qt+y78GftyyQ/wDCWt/wuHUvKdPJbzfsg/sTKnzdu3zMjZnPODX0KBiigD4x+Cnwr/b9+C/iz4tf&#10;Evwp+wn+znpPij4h6odR/trSPi1q/nardIs4t31SSXRmaQIHQBYiqorSBAuRXomn+Pv+CpKvef2z&#10;+y78FTH52n/YPsvxi1MMI/3f20PnROST5vk44GU355r6KpGXcMUAfMHg34x/8FVPFniebVZ/2O/h&#10;LpXheHW9QsxY6p8WNSi1R4bdmt0nGNGaIpLPE80bYG+2lhOFcsBuzePP+Cm/+j/Z/wBlv4Nj97N9&#10;q3fGLUeU+1ReXt/4knX7N5wbOR5uwj5dwP0EiKgwtLQB886l49/4KifYtQ/sX9lz4Li5+y3X9km6&#10;+MWpbBPu/wBG83bomSm3/WbcEn7uBWa/j3/gri3iBiv7MHwG/sryz5at8YNW+0B/sgxk/wBi7cfa&#10;9x9fJwPv819MUUAfOHhXx3/wVXFmP+E3/Ze+B7XH2m1z/ZPxg1NUMPkp9pH7zRCd/neZ5fYJt3ZO&#10;TT18e/8ABVD+39PLfsu/BP8AsoS51RR8YdT+0FM3H+qP9ibQcfZPvAjib1TH0ZRQB8U/Gn/goZ+2&#10;B+zZ+0V+z38Cvjd+yj4JWH41+OJ/Dl5qHhP4jXN/JY7Lcy/aEjn062AVAQzAsxZVYKAcGvtSMAZw&#10;a/P3/gr3Do1x/wAFB/2B013V9PsYR8cNTaObUljaNphpmYYl8yCcebJKEjjIRWEjoVlgYCaP9Aoz&#10;kUAeEftU+IP+ClGj+NLCD9i74TfBnxB4ffTVfVLr4keNNU027jvPMfKRx2ljcK0XliM7iwO4sNuA&#10;CfMv+E8/4L3f9G1fsrf+HY8Q/wDyor7Gr5J/4Kg/8Fbfh7/wTSt/CfhNvgX40+KXxA+ICagPBPgH&#10;wHZCa7vmtIRK7yfedIRlQzxxzOgJby2ANAGf/wAJ5/wXu/6Nq/ZW/wDDseIf/lRR/wAJ5/wXu/6N&#10;q/ZW/wDDseIf/lRX5z+J/wDg5b/4Ld3HiO9n8F/8ESdctNHkunbTbbVPAviW4uIoM/IsksccayOB&#10;jLKiAnoo6V7x+xX/AMHHv7SfxG+LHgP4O/ty/wDBKrx98KbTxZrcOiXnxMntdQt9HttQuZDHZxmC&#10;7s0KLLI0UPNwzb2yAc7QAfUH/Cef8F7v+jav2Vv/AA7HiH/5UVjfEOD/AILa/FrwNq3wz+Jv7H37&#10;I+veH9dsZLLWdG1T4na/NbXtvIpV4pEbRyHRgcFTwRX2/RQB+P8Aqf7c3/BZr/gml4is/wBmf4n/&#10;ALMPwJ1bwnb20msWPivRvEV7Y+GPhj4Wed7ew0+9lg0yHybW3W3aKOZopJHVRuYmv1z0DW9M1/Qr&#10;PXdJ1O1vLW9tY57a7srgSwzRuoZXjccOhBBDDggg181fE7RfC/xC/wCCi9/8FfiNofh7XfCviz4J&#10;2MHiHwr4k8Gy6pBq0Ueo6q6xtISbaBVb5mW4RxLwqYYE14H8WP2lP2gf+CFVpNF8YfA3i742/s7a&#10;lqGzwfrXg/SraG/+FFjH5FrZ6HdROyR3llh4Vgu2lWZfLmEokOxmAP0eooooAKKKKACiiigAoooo&#10;AKKKKACiiigAooooAKKKKACiiigAooooAKKKKACiiigAooooAKKKKACiiigAooooAKKKKACiiigA&#10;ooooAKKKKACiiigAooooAKKKKACiiigAooooAbIm8cV+K/8AwW1/4OQfil+wN+1t40/YK1z9irwN&#10;458KzeGrdLx9e8QXLrqljf2v72GeIQhQrK7o0fzAr1Jzx+1DuU7V/JH/AMHW/iK88Q/8FnvHX2zw&#10;xqGmfYfD2i2kf29UH2tEs0xcRbWbMTZ+UthuDkCgD+ln/glTYrpX/BOb4PpFpOj6fHdeC7a9h03w&#10;/vNjYx3GZ0t4d6I2yNZFjGVGNvpzXhf7SVveSf8ABwB+zlJBbXDRr8KfEZmkj8DW+oRx5huwN+oy&#10;HzdKyehh5uD+6b5a9r/4JIaN4w8P/wDBMb4FaL488WT65qkXwy0r7Vq08tw7TA26smTcqsvyoVX5&#10;gOF4yuDXkP7Q2u+LNO/4L2/s+6No+v8AiS303UPhT4gGsWGl+MorGwvAkd40QvbBhv1MK/zRhCPI&#10;f94eKAPuqIYBGe9Opsf8X1p1ABRRRQAUUUUANdSwwK+S/wBn/wCHel/sq/8ABSz4x+H/ABH8Xmkt&#10;f2grfSfGPg3w5qVnDDv1Wyt7iy1eO0dR5lwIrW20iSQMcR+ehAG8lvravmf/AIKOeEvBHhGP4b/t&#10;q6tbWNvrHwf8bWRXXb7xJPpsdlouq3lpY6ojOmYmjaMwyOsylNtv95M7qAOY/YE+DGm/sfftgftC&#10;/s52l3o62PxC8Tw/F/w5babYvbNFHqZk069tdpJWQwy6XbyvIuMnUlBA4LfX9fF37dfiP4s+Bf2u&#10;v2V/2tfgjq+tav4DvvFjeDfiIPDMdlc2Vzo+vm2g0+7llk+byl1P+z23wtkoWID8Kfs2OVnP3e9A&#10;ElFFFABRRRQAUUUUAFFFFABRRRQAUUUUAFFFFABRRRQAUUUUAFFFFABRRRQAUUUUAFFFFABTZPuU&#10;6kcAr8wz+FAHxZ8LNf0PSf8Agut8TvAS/HjxBcalrHwN0/Wf+Fc2civotpDDd2tr/aFzlwyagWIS&#10;NRGym3diXB+Q/aUasq4Y81+evw5tfK/4Oe/Hl1/wkOi3Xnfsjwf6DY2ipd2WNcsRi6cRKZC33ky8&#10;m1CANv3a/QygAooooAKKKKACiiigApH5UjNLQ3K8igD51/ak0/Q5f2zP2XdVuLHS21KDxx4khtbq&#10;a3Y3scD+FtUMyQydFhZo4TIp5ZkgI4Q19FV84/tTyeIF/bY/Zbgtn1z+y28aeJjerBDAdNNwPC+o&#10;+T57t++W42GfyVT92U+1GTDLFX0dQAUUUUAFFFFABRRRQAUUUUAFFFFABRRRQAUUUUAFFFFABRRR&#10;QAUUUUAFFFFABRRRQAUUUUAFFFFABRRRQAUUUUAFFFFABRRRQAUUUUAFFFFABRRRQB+cf7dP/BID&#10;9n7/AIKh/wDBWC08dftJ6vf3Hh34XfBXQx/wi+ntLbtqdxqGq695cpuopVaHyWss7NriTzMHbt59&#10;8+En/BLD9n/9n34v/F74q/AS5vvCtv8AGPQ47fxD4Z0+aVtPGp/6YJ9TaNpCJJZBdJ8oCBDG5BPn&#10;Hb85/tsft561+xT/AMFxfCtn438Ya1o3wl8Vfs+wjx5daP4Dutaxf2+o6z/ZbP8AY7WeeEB7i5Py&#10;7UbnfkKMcL+2r+3z+29+zV/wS/8AhX8ffgh+3z4F+LV5rnxpt9A1r4t+HPDenldWsZ9RukjtorZI&#10;Hs0KRR+TK6gOJIsqeWNAH0R+z7/wS5/ar/Z1/Yn8B/sg+Df+CnniWO68C/ECx1S38YQ+B4Y5Lnw3&#10;bW4hHhr7ObphHAcA+dvZhjG09aj/AGbP+CIHwf8Agl4+/aI8b+Ofi7r3jCH9oTxprGs6pobLJaab&#10;pdrf3yXpthaNNNb3E6SIqi8aNJCmVwqkivXPiFF+0dc/tm33hfwR+1bBpeg6z8FdSbQfh/deA0mW&#10;w1xLuGOLW/7R8kh1QShGs5JPmzuVGAZh+f3/AASg/bx/4K2/tHaP8A/j78U/jPb+PvB/ir4qeIPA&#10;XxE8OWXgWxtZYTBBeXEOstPa2y+TDCsEcZQFQzOu4nPIB9Y/sG/8ElPEv7B37PPwY/Z38KftV3Gr&#10;6V8K/HWseIdYZ/BsUI8TLew3aJasrXEhtPJe6EglRmZvK24UOcd/8Df+CbXw6+A37S3xw+Pvg3xh&#10;eabpnxnFgJvBPhq0Gk2GkNDpyWk06+Q4EtxK6vP54WN0aZ/vFi5+Rf2Gf2y/28/2/wDwD8dvgx4G&#10;/bf8O+EPit4M/ap1zSfC91qngywuWTwdYG3BsxbrBscku6i4cNKDnLcCpfjb/wAFLf2mPgp/wWk+&#10;N37NHiT9pGxh+FPhv9mqbxh4f0O48KW0I0LWjHYwwq129v5t0WnkaUfO8X+lCMjdEyqAetab/wAE&#10;Cf2XT4Q+B/hDxr8VfiN4jh+C/iC11qGDWPHGpzWuqXdvbyLE4t5Lpo7bZcGKVMB9kcbwLhJWIs/B&#10;3/ghp8HvBvwz/aO+Dnxf+L/iDxp4Z/aL+Imq+KNa0WFZNMt9M+2XMNysKLHO5kljkgQfaAYy6fKV&#10;UV4N/wAFHf24f+Cgng3/AIIR/s4ft5fArXNW1PxbcSeBfFHxhuNDigtZNS0uXTWubxGWJAYoZrxr&#10;VZBboCscjZURCTH3Fp+sfFv40/E/S/2nvgn+1xoWofA+b4YzD/hD9B0u0vP7U1ly8keoDUVBkjjS&#10;Fox5SMAWTJHJoA8x/YM/4JR+Lf2EfgL8Cv2fPCH7XGrahofwf8Va/rOvww+HfsUfjBNRivlitp41&#10;un8lLeS9EqkmQO8CnapwV9V/Y6/YM+GP7GHiv4o+KvAPinxDq1x8UPGEOuapceJtYub+5g8qxgtk&#10;t/OuJZHkVWjldSdoVJUiA2xKT+en7B//AAVj/a0T/gn5+yD+17+018TNf1jwp4g8eeLNH+N3ibS/&#10;h++qTSWNtb6nDpQlj060lnRvtUFqDJEgdyCZGILk2v2tf+CmP7Reh/8ABO3wD8dP2MP+Cktv48m+&#10;In7Wun+CrT4i/wDCrbGxutK0e5tbhZdLn028tFVJoLiLeHkiWR4zES218kA+2v8AgnT/AME4rP8A&#10;4J83PxonsPjPqHi//hb/AMW9T8cSS6hpfkTaa14QfszSedIbllxzMQhc5OwVX+In/BKv4JfFD9n7&#10;4Q/AzxJ4h1Gxk+FesW2q/wDCUeE5JtH1LU74WE1td3QntZlkgnu5JjNNJvkZyXVy/mM1eO/Br9tf&#10;9oT4x/8ABfXx1+xl4d/aLt7r4V/D34Mx6xfeG7fw5Yt9q1sXENnMHufKFxGUlmMhRXK5TbjBNfM/&#10;gP8A4KIf8Fkvjb/wS88a6P8AArx9ZeJf2kPBf7VWpfDKz8SWOg6Nbp4gtbK2a8lcW11ClpCfKDgD&#10;AciFcMXbBAP0S/bc/wCCZvwB/b5vfhLL8dpdUuofhN4t/tzT40vplkv2Fo8SxySI6kHzxazlyGz9&#10;nKEYlYi98e/+Ce3wl+PH7Xfwx/bUvvEeuaL42+GkdxZ2t5o+pSxC90yeG4D2ThXCoGmmjkZ9rMyR&#10;NHwJCR89/wDBOH/grbdftefBrS9b+JnirTPDvxg8BeDPEc/xb+AMluYtdnubOSD7LeJHNDHIkbw7&#10;ZCY18rffqgJMRA+qv2Ev2pJP21P2UPCP7T0nwr1rwS3iq3upT4X8Rf8AH5YeVdzW+2T5V+95O8cD&#10;5XHXqQDnbz9gbwJoOo/Frxb8F/iP4s8HeJPi9DqM+tX1rrUtxZW+rXOnpYpqSWbsEMsSRQMoBUZi&#10;HTJNZ/7Of/BNP4EfskaT8KfA/wCzpd6t4f8ACfwpfX30rw/JqEt0142qndKJp5HLMiyF3CkEbthG&#10;Ngz9HUUAfNmsfsOfsrfsvL8bv2nvgV8JtD8J+JvHngKWLxY1rbW6abdfY7a4aKV7Od47MH94xkLm&#10;NJP+WrY3NXAf8G70pm/4Iy/A2ZihLaJqJzGqhT/xNr3oEJXH0JHpxX1149e9j8GaxLp/hFfEE66V&#10;cGDQGlijGpv5bYtd0pEa+Yfky52DdluM18mf8G+e/wD4c8/BXzLL7M39l6put8g+Uf7Yvvk4446c&#10;ccUAfZdFFFABRRRQAUUUUAFFFFABRRRQAUUUUAFFFFABRRRQAUUUUAFFFFABRRRQAUUUUAFFFFAB&#10;RRRQAUUUUAFFFFAH56/8FitOi1T/AIKAfsC203w6vvFCr8dr6X+zdPllSSApp4cXrGNGJjtSoupA&#10;QFMduwdlUsw/QiPpnFfnP/wWv8Uaz4R/bw/YB1TQrhI5pv2hpLF2khWQGG5t4reYYYEAmKVwG6qS&#10;CCCAR+jEYwMUAOr8/wD/AILM/s7f8FL9Y8S+Ef2yP+CYp8EX3jj4eaBqGnx6B4i8N2d7qd59turR&#10;S2nzXqeTassSzGRzJGzx7kBbO0/oBX5W/wDBeb/gpJ/wUB/Yn/bW/Zb+Dn7D1xaas3xK1i6t9W8B&#10;XltpyJ4onW9sIoLI3t3GTZCTz3jMqOm3fuJ+UEAHyW//AAWg/wCDmzSfiv4M1TVv+CWnxYuvDvhz&#10;TrOz8eeG7f4OXzDxTeQlxdXUd6mmN9jWf5cLEJEjC5VmDZra+AP7Q3/ByV/wUo/aW8H/AA1+On7I&#10;+seBPg/YeMvCuo+Mm8f/AAvh00Wq2E0FzLcwTXlvBPJJLPZyOPs6sYDcIhIUqzemf8HAv/BY7/go&#10;X+zT+0P8Gf2Lf+Cfd9Jo/wAUvE/hlNV8WeH9L8M2utXUtzdMI7axiFzbTRyEPFcYaFixx83BXPrX&#10;7Punf8F3P2N9F+Hv7R37cn7ZHh74keE9e1nR7Lxt8J5PDOlabqOj3OuXcUL41COMecbK5uxiGFyr&#10;pDsjGwKAAfqMOlNkbYuc04dKGYKMsaAPn3wFLrkn/BTf4jJf+I57qyX4N+FvsOnyaE9uln/xMdZ3&#10;7bkjbdbzgnb/AKsjaeTXt3jHwR4M+Inhu68G/EDwlpmu6PfKq3uk6xYx3VtcBWDqHikBV8MqsMg4&#10;Kg9QK+dPEVzq4/4K2aTDYfHRdBs5Pg1b/bfBJ0m3m/4SnF9quw+e4Mtv9mOZf3RHmb8NkAV9PjpQ&#10;AUUUUAFFFFABRRRQAUUUUAFFFFABRRRQAUUUUAFFFFABRRRQAUUUUAFFFFABRRRQAUUUUAFFFFAB&#10;RRRQAUUUUAFFFFABRRRQAUUUUAFFFFABRRRQAUUUUAFFFFABRRRQAUUUUABAPUV/Jt/wdv8A/KZ/&#10;xV/2Jegf+kYr+smv5Nv+Dt//AJTP+Kv+xL0D/wBIxQB/Rv8A8EidXXX/APgmD8CNUWya3834ZaUB&#10;DJ4iGrlcQKP+PsE+bnHqdn3ONtfPv7WPw7+IfiT/AIOL/wBlTx74a8C6xqGh+Gfhb4sbxJrFjpc0&#10;1ppK3FpdxQG5mRSkAkl+RN5G9vlGTxX0F/wSI1mPxB/wTD+BOrR6Naaasnwy0r/Q7HWBqEUeIFX5&#10;Z1Zg+cZOCdpJXjGK8F/an8SafpX/AAcSfst+HrjxH4htptT+Ffipbew025C2N75dtduwvFLAuEHz&#10;R4DYfnjrQB+hUQKryKdTYcY4PfNOoAKKKKACiiigArz/APaq+A2h/tR/s2+PP2cfElxb29n448I6&#10;hojXtzpy3a2b3EDxJciFiBI0Tssqjcp3RrhlIBHoFFAHxP8ACv4J67+0/wD8EgNY/YjsvjFpt14+&#10;8LeFLrwL/wAJBDIbOfw94g0vjSru4htXM1jcQmLTr0JnzFBicbgwLe1f8E8vjxoP7QX7Jng/xTp/&#10;jfR9c1bSdLh0XxcdH8QLqX2LWLWGOO5t55R8yzhsOySBZB5illBOTwvwk8P+DP2Y/wDgpf8AED4Z&#10;eHdCk0fRfjd4Rs/HNvcXnibzIdR8U2t3cWmrGG1llaRJXs5NFLeWqxlLcYBKuRR/YQ+DMH7I/wC1&#10;38fvgJZeL7q80fx1r0XxS0DTZPDa2dvYSalNcW99BDNGu2YRta2gILbhvBCKGJIB9bUUiurfdalo&#10;AKKKKACiiigAooooAKKKKACiiigAooooAKKKKACiiigAooooAKKKKACiiigAooooAKbKMpjFOpsg&#10;JTAoA+CPh/8ABXxF4c/4OQPHXxwl1fTW07xF+yzb2cNmbxI7yGWHWLIFhbuRJNCdpzPErQo2I2dZ&#10;CEr74RiwyRX5/wDgfxjqeu/8HMvi7wtd6BdW1vof7IqJa3s15NJHdiXX7GRjGj/JFtJ2kR8MeW5z&#10;X6A0AFFFFABRRRQAUUUUAFDcriikb7pFAHzl+1PraQftsfst+HW8F6xM91408TXI8RQLJ/Z9kIvC&#10;2oqbWYg7PPn84PFuBbZZ3G0gb8/R1fOP7U+tSW/7bH7Lfhz+ybqRbrxp4muWvo9YCQQmLwtqK+U9&#10;ruBmd/OJWbYfJEUill88Bvo6gAooooAKKKKACiiigAooooAKKKKACiiigAooooAKKKKACiiigAoo&#10;ooAKKKKACiiigAooooAKKKKACiiigAooooAKKKKACiiigAooooAKKKKACiiigD4x+LHw9/bK8Yf8&#10;FZtY1b9nr4teFtD8E2f7Pej2vjrRPEdhJcHU7641PxCumTIkaB2SDZelwtxBzMmRKBhfGZf+DfDx&#10;I/8AwRp8I/8ABLi1/axitPEHgrx5/wAJVo/xBt/CeYTcjULm5VHs3nJKhLll/wBZyyKTxlT9UaX4&#10;D1/W/wDgqp4o+IFh8Udc03T9B+CXhWG/8K2awfYNaa51TxOI5bnfGZd1v5TGPy3QZmfcG+XH0ZQB&#10;81/Df9jT42xftLaV+1/8bfjR4f1nxt4d+FN94I0ePQ/Dc1pY3KXV1aXb3l0klxI7SedZp8sbRptd&#10;gACFIp/8Ekv+Cemtf8Ezv2Sz+zXr/wAVLXxhdP4t1PW5NYs9Haxj/wBLkD+UImllPy4xu3c+gr6g&#10;ooA/OD9nn/gjx+37+ybJ8fLL9nb/AIKY6b4d074yeO73xXo9v/wq2C4fwzqF3qEU09yjTTP9ola0&#10;hS1w48oAlwgbBrsdG/4I2+Kz/wAFOviL/wAFAvGn7Sdtqll4++Cn/Cv5dDh8GwWt8m6ysbeS/muo&#10;nVLiVntZZPmiyqypGGCQoo+7qKAPln9jv/gn78U/gb/wTmvv+Cf3x+/abk8fwnwzfeFtE8T2vhuH&#10;TpNM0GSxFla2qxKzLI8EQOJHJZyfmzXafsOfsJ/C79hD9jbw7+yN8JLWG3tdK0MRarfx+cy6hqck&#10;IF3fbZpZGj86bfL5Ybam7auAK9yooA+Ef2KP+CV/7VX7A37KPwV/Z0+Bf7ZWjtN8Mdf8Q3nij+0v&#10;B8/9m+LbXUmuZIraW3S7DxGCWZJVkEhYtFjhXZT5J4u/4N2fiFqH/BOvRf2OfBH7ZNpovi7Tf2jJ&#10;Pi3J44bwV51vFfGO5jjtobRrnIVPMhbdJI+WjbK4YAfqTRQB8aav/wAEzvjbof8AwVWt/wDgpl8J&#10;v2m9Nsf7V+HVr4Q8deDda8Jm4TVLaJ1YywzxzoYG3RxyL8rAOnO5SVOR+xl/wSY+JP7HX7N+h+A9&#10;K+POg+I/iLH8cNQ+JfjDxtqfheaK28Q6heQXNtKWtI7oeQ3kTxqPLZUzCDs+Y19xUUAfKnib/gmB&#10;oC/8FIte/wCCmHwu+JX/AAjnjHxF8G7rwRqFnHocMkT3Rkha11V24aWaNYIoism4NHDEoKhMV6D/&#10;AME/f2dPj3+yv+zPpfwe/aV/at1r4zeLLS/u7i88b67aeTNKkszOkABd3KIDgF3dhnaCEVFX2qig&#10;AooooAxviDLBB4H1qe4uIYUj0m4Z5bnWJNOjRfKbLPdRgvbKByZkBaMfMOVFfJv/AAb5FT/wR4+C&#10;pV1Yf2XqmGjmMqn/AInF9yHbl/8AePJ619X/ABLm0eH4f65L4itNHuNPXRbptQg8Q3Sw6fJB5Lb1&#10;upGR1SArkOxVgE3EqRwfk/8A4N7zAf8Agjr8E2tkgWM6VqZjW1YNGF/te+wEIAyuOhwOO1AH2ZRR&#10;RQAUUUUAFFFFABRRRQAUUUUAFFFFABRRRQAUUUUAFFFFABRRRQAUUUUAFFFFABRRRQAUUUUAFFFF&#10;ABRRRQB+b/8AwW+h0af9ur/gn8uu391bQr+0ZujktLRZmaYRQGFCrSRgI0gRWfJKKzOFkKhG/R5G&#10;Dcivz0/4LJaN4U179vv9gWy8Za0mn2kfx4vLiGeS6aENdRWKy20W5YZcmSdIowu0By4UyQhjKn6F&#10;xbdvyD5e1ADq+Ev+CxP/AARbuv8AgqB4k+Hvxf8AAX7VXiD4VePvhWZ5fBmu6PY+asFxLc2sv2gl&#10;JIpkkj+z5jaORSrkNzjB+7a/MH/g41/4K5ftOfsAaB8P/wBm39jf4eNq/wAQvjRb6pY6VqFvps13&#10;eWLKIYImsIoX3SXvnXKGNWjkRiuCpJwQDgrz/glV+3j4q/4Lv/Af9tz9rXRfA/jDwb4X0G50aPXP&#10;A+oamZrV9LsLyXTtT1NLlF8maa5njPlpNOhdSCWXlvsH/gq18A/2qP2ktK+Dnw9+AOheE7rwzZ/G&#10;fw5r3xBvNbvruO/srXTtVtL2J7RIoXjdSIZ1kMjKRmLbnLFfzh/YW/bz/wCDlz9jG3fxf+3j+wL8&#10;RPjP8P7++guNVurWxt5/EunW7p5aLZW1lJ837x0d45IScKwLxAFl1P8AgpP+2p4yuf2sP2B/26v2&#10;J/2ifiR4X8O/tHeKYdP8YeCrnxNcvpzRx6jpVvcW8thK7wR3C/bJ7WXyxt3QBkwcyMAfuIOlIy7h&#10;ilB4psjFVyKAPm3/AISPXdG/4KrXnhi68feEbOx1j4N6WbXQ75GXVtR8q/1ZmNsfPAfyyd8mI2wh&#10;H3fvV9KDpXxX4+0TTfGH/Bc3wVrmm6Rq2q3Xg74MN/al1o8WkzWuifa59TWL+0DPm9t/OCkQ/ZSo&#10;kKt5uUAr7TTOwZoAWiiigAooooAKKKKACiiigAooooAKKKKACiiigAooooAKKKKACiiigAooooAK&#10;KKKACiiigAooooAKKKKACiiigAooooAKKKKACiiigAooooAKKKKACiiigAooooAKKKKACiiigAr+&#10;Tb/g7f8A+Uz/AIq/7EvQP/SMV/WTX8m3/B2//wApn/FX/Yl6B/6RigD+i/8A4I4NbN/wSx+ArWng&#10;610CM/DPS9uk2N41xFB+5GcO7sTuPzn5jgsRxjFeI/tSeEotY/4OHf2YPEb+CPEl82j/AAt8UtHr&#10;GlpnT9L822u483p8psCT7kfzx/P/AHvu17d/wRxuVuv+CWPwDuIvDGkaOrfDHTP+Jbol4J7WL9zj&#10;5HEkmd33j85wzMOOgwviV4z8C6J/wWN+HPhLxD8T7HSda134R3i+H/Dlxb37Ta8YZruScQtBcx26&#10;eTH+8b7TDOCvEflv89AH1rFjbkCnUyEsQd3rT6ACiiigAooooAKKKKAPj/8A4KlfCrQfDnjX4J/8&#10;FENU1bSNNj/Z7+ICX/iK91DRnnceH9V2aVqT+fGwe3itoLpr5zh0xZAsoA3DL/4KG6p4n+F/xQ+B&#10;v/BTX4c/EvTdO+HPgfUPs3xemuNc1CKDVPCmreVaxXBt7dGhuI7SW6+3Fp9ojEO8E4Ir6Z/aW+B/&#10;hv8Aac/Z88dfs3+L9UvrHSfH3hHUvDuqX2mMguLe3vbaS3kkiLqy71WQldykZHIPIr5C/Zi8P6l/&#10;wUb/AOCTHxG/YN8U654i8KeIPCtvq3wa8TeJfEun215ci+srWGJr4Q28yJKhSWMhd0ZJBGFoA+7t&#10;H1Gx1fTodV0y4Wa3uYVlt5k+66MMhh7EHNWq8L/4Jo+NPHHjX9hj4cn4pQ6kvizw/oreGPGD6ssS&#10;3E2saRPLpV9MwiZkHmXNnNIArH5XXp0r3SgAooooAKKKKACiiigAooooAKKKKACiiigAooooAKKK&#10;KACiiigAooooAKKKKACiiigApsoynSnU2QkISKAPz3+Hl/r1z/wc6eOLLUX102dv+yLCNO/tG4Zr&#10;MBtcsS/2RSoCruzvwTl8k46V+hVfA3hDTFtP+DlnxNqA8bDUDd/shgtpH9u/aP7L2+ILFdv2fYPs&#10;nmf6zG5/Mzv4zivvmgAooooAKKKKACiiigAoIyMGiigDxn9pVCnx0/Z5+bP/ABdrUP8A1DvEdezV&#10;43+0x/yXP9nf/srWof8AqHeI69koAKKKKACiiigAooooAKKKKACiiigAooooAKKKKACiiigAoooo&#10;AKKKKACiiigAooooAKKKKACiiigAooooAKKKKACiiigAooooAKKKKACiiigAooooA+c9K8KfEfUf&#10;+CqfijxZoHxUbTPDemfBLwrH4i8J/wBiwzDW5ZdU8Ti1l+0sfMtvs5SY7YwRJ53zY2LX0ZXx3+1D&#10;8Wf2y/2cf247rxf+zp/wT91z4zaR48+F+j2EmqaX40sdHt9HutIv9Znline6BG6WPVYTHnbuMbhd&#10;xVgvL6r/AMFMP+CoukaDL4gn/wCCEXjiaKGxsbpre1+MGjTTlbqQxogiRC7SIRmWMDdCpDSBVINA&#10;H3ZRXwon/BS7/gqM9td3X/DiPxuFs9WutPkVvjBooaSSCF5mkjXZmSFhGVjmXMcjsqIzMygy6H/w&#10;Uk/4Kka/Ytf23/BCnxlAq60+meXffGbRLdzIrlDLtkQHyCRkT48thghiDmgD7mor4P8ADf8AwU6/&#10;4Kg+KNYu9Fsv+CD/AI8t5LO1mnkm1L4taPawyLHO8JWOSWNVkctGWVVJZ4yrqCrKxv2v/BRj/gqZ&#10;d6hZ6dH/AMELfFitfJC0ckvxs0JI4/MhmlAkcrtjIEDKwYjY7xI2GkQMAfcNFfEy/wDBQf8A4Kot&#10;4R/4TMf8ENPE32f+z/tn2Q/HPQPtmzZv2fZ8eb5uOPL2793y4zxWV4u/4Ka/8FQvBl1dWmof8EIf&#10;HV21ppKahI+kfF3R7xHjaYQiNGhjYSTBjuMK5kCZcqFGaAPu6ivgH4yf8FX/APgo/wDAq68M2Pjj&#10;/gh54xmuPF2uHSNCg0H4xaNqTzXYgluCjC1jk8seTBM+58LiNueK6OX/AIKFf8FT4fGMPglv+CGn&#10;iY3E+myXq3i/HLQDZqiSIhRrkDyllJcERFg7KGYAhSQAfbZYDqaNy+tfnv8AC/8A4Krf8FNP2hPC&#10;HiDW/g1/wRI8QpdaPqF1pJPiX4z6LZRxajEMNG6SiN3VJMK+3kEMuQwrqJ/23P8AgsdZ+KLi9m/4&#10;IlyN4dj0kMsMPx+8PtffbA7FjkPtaMx7QFC792ecECgD7g3L60bl65r4J1X9uH/gt3q7S6l4E/4I&#10;n2dvY3NjYyafDrnx10RbiOQzbrkTKJF2/uDhFwGWTO/I4rYH7dv/AAVv0zUVstb/AOCIWqSC/wBS&#10;aLS2sPj14fdYYxbmTNw2SqfMkgDnapLRoPmYZAPt3emdu4Ub1/vCvz+tf20P+C+W/STef8EW/DRV&#10;Yrf+2vJ+O+jAs/2k+d5GZ/lU2+Am/JEmScrxVq7/AG0P+C7R8OItj/wRY0NdY+1TeZJL8etENt5H&#10;2hfKAUTBt/2fcGOceYQQAuQQD7Y+KVoNU+GviHTk8Lz699o0O8i/sS1ukhk1AmFx9nWRyFRnzsDM&#10;QFLAkgAmvlL/AIN7wIv+COnwTj+yG326TqY+zs4Yx/8AE3vflJB5I6Vkan+2n/wWkxcHQ/8AgijC&#10;pN5IbX7V8f8Aw+2Lf7IdgbbIPn+1bSSODDkAB/mrxL9gDxL/AMFw/wBiH9inwj+y1J/wSF03X9S8&#10;Jx6lHHrK/HLQoILhZ5rm5hzH5zMCs0yh/mOUU4wTmgD9UQynoaMj1r4Z1D9tT/gtSbeb+yv+CKFs&#10;s266+zm4+P8AoBUAj/RtwEgPBx5mDyPu4rNvf20v+C7Y8dSyaX/wRY0MeGTfWhhhn+PWiG+FtsP2&#10;kMwm8vzC+DGQoULncCeaAPvjI9aTeucbhX5/6V+2j/wXzMUv9v8A/BFzw2z/AGZvI+x/HfRQBNsu&#10;dpbdMfk3fZMgc4E3OWQrHD+2f/wX6Gj6ULj/AIIt+F/7QXU4TrTR/HbRhC1ntHmrADPuWUtnaWJU&#10;DGQTzQB+gu4dc0bl9a/PDR/2zv8Ag4VW1Ya9/wAEYfBrTf2HOENp8dNIVRqXmv5LfNcE/Z/L2b1z&#10;vLbiGAwBU0X9s3/g4zEWPEn/AARj8BM/9oW242Pxx0tR9l+fzx81yf3p/d7D90YbcDkYAP0ayPWj&#10;cPWvz90r9tL/AIL8jSLca3/wRb8Mtf8AkX/2prX476MsJl2r9hKBpywUNu87JJYY2bTmqei/tn/8&#10;HCqwt/wkP/BGDwa8h0O4C/Y/jppCr/aW9/Ib5rg/6OF8vev3y2/awBAAB+hwYHoaTeucbhX50W37&#10;Zv8AwcXfatNN7/wRk8BmEW7f2x5fxw0rc0vmSY8nNz8q+X5Wd2TuD9iAKsX7Zf8Awcjf2RcfaP8A&#10;gjN8Ov7Qa5h+ysvxu0zyRDtk80MPtW4vu8rbggAB8g5XAB+kW4Zxmk3Kf4hX51N+2d/wcUfZvl/4&#10;Ix+B/O+zQgE/HLSivnbv3x/4+M7Nv3R1B6kjitjxz+2h/wAF55NNK/DX/giz4fhvPtMhDa58eNFk&#10;j8nzG2DEUynd5e3JzjdkgAYFAH355if3x+dO3D1r859Q/bM/4OLDZTf2T/wRi8Bi6/0PyDcfHDSj&#10;H/qG+1bsXIPM20x46R5DbmwatWn7Z/8AwcKDT9BW+/4IweDmul1CQ+J2i+OmkCOS13x7Ba5uMpJs&#10;83Jcsu4pgAAggH6HFlHJNGQehr859U/bO/4OLm8OaWui/wDBGPwGusZn/tx7r446UbZhvHk+QFuQ&#10;64TO7eTlsYwOKq6p+2b/AMHI/wBrVtC/4Iz/AA6WH7LD5gu/jdphbzvKXziCtyPkMu8qOoXaCScm&#10;gD9Isjpmjcv96vzw0D9rn/g4il8OX2ueKv8Agkl8OI7631C3gs9BtPjFY+bdwyQXTPciY3JjRYZY&#10;rVWjb5pBdZX/AFbGqnhL9rb/AION9a1WWz8T/wDBJb4XaLbLpt7PFeN8XrO4ElxFayyQW+2O6yDN&#10;MkcG8/Knm72+VWoA/RrI6ZoznpX54Xn7VX/BxNbeK9L0ez/4JX/C240y8tbB9S1YfFi0UWDyxRtc&#10;xmI3W6XyHZ0yvEnlbk4YUvxK/av/AODi7wp8RNc8M/Dr/glP8LfFWg6fq1xb6P4mj+LNpZLqtqkj&#10;LHdC3muvMhEigP5b/Mu7B5FAH6HUm5f71fmsf2zv+DmD/pDT8Mf/AA9mn/8AyXXpXiP48f8ABdTT&#10;JvBMXh79hf4U6pHr15LH4wkXxuIf+EXiWSJUlYPdf6ZuVpH2w8jysHlhQB9v7l/vUu4etfm/46/b&#10;j/4L2fDP9mvXPjr8Q/8Agmn8LtN1TQ9ctbYeE1+JUMzz6fLHJ5l+LiO5MaiOYQxeSRvbztw+VWrb&#10;+Hn7UP8AwcL+JNJ8UXnjr/gmB8LfDd1pPh5rzw5ZyfFG2uzrt8J4UWwDxXWLYmN5ZfOk+QeTtPLr&#10;QB+gue9G4etfmn8B/wBvb/g4H+NXjq38P6j/AMEtPhhoOg2/jL+wPFXiWT4qW9wNF8udYru48hLk&#10;SXAhVmfbHkvtwpJIrvpv2iP+C9a/GL/hCE/4J9fCp/Cf2F5P+E4/4WBGF84WbSrD9k+1ed804W33&#10;dAW8z7gNAH3cGUjING4Hoa+FfFP7Qf8AwXo0vXfEFh4c/YA+FOrWmm6tq1voV8vxASD+2bW3jDWd&#10;0Ee63QC7clBHJ80OMycVd+GXx0/4LneKPGd5ofxC/Yf+FPhXSbfTNLns9ck8bC9W6uLiW0W8t/Jh&#10;ut6fZVmunLn5ZfsZEfMqUAfbu4etG4etfF/iP4y/8Ft9L+FuqeK/D/7Hfwn1TxJai8/s3wmvixoW&#10;1DytTS2gxdPdeVF51mz3o3fcEfkt+8YVl6F8fP8Agu5qHiqXR9Z/YM+FOn6bHq1zbx6w3jtZA9ql&#10;v5kV15S3W4CSX9z5Z+ZPvH5aAPuPcv8Aeo3LjO4V8vWPjH/grHPrR0+++EXwit7NdSWBb83l04Nv&#10;9vvIDcbBc7sC2gtLrZ94i9EX34XpZvGH/BWSJdMEXwi+Ebfa7ll1Bft13/oKf2pb2wc/6T+8zZyT&#10;32F5xbGH/WSLQB4l/wAFkfF2m+C/2/P2BdY1Pw6uqRzfHi9sEtjdNDskurBbaOfcAc+U8yzbej+X&#10;tJAYkfoZFnHSvzR8f/sv/wDBTv8Abv8A2rP2bfin+138CfCPgHw78Gfjdq2t3n/CK+Iob2eWxtbF&#10;ZNPvW3XDfu7u6jSAwopliG53wMGv0ui6UAOJA6mvir/grf8A8EsfGf8AwUAvvhX8avgJ8Y9L+H3x&#10;Y+Cvixde8D+JdW8OrqEBkEsEnkyqTxGGhWTGxwzIoYYJNdn/AMFB5P8Agp/quu+Gfh//AME/7Twv&#10;pela3a3K+KPHmrG3luvDs+6OCJ1tbl9lyuy5e6CqpO7TjG2ROoPztaWn/ByP8OE13Xzf+B/iHJ4R&#10;8bX1zoWg3EOk6avjzSWs9Ps4LUyqy/2dGs8t7qIZisxe1aF2McsSUAfoZ8PLfx1Z+A9FtfibqOn3&#10;XiKHS7dNeutMyLaa6EYErxgqpCF8kDAwCOK+Dv26v+CAvwf/AGkfj98E/wBoj9nnxPa/Dm++E/xE&#10;h8Rah4bjt7iXS9XjOqW19OI4RN5dlKTFN80UYEjSqHwI1x1mg+Cf+C5eneIo9W1j40/Du+sfsPhG&#10;CTS5PDcCJ5wvWfWrjejh9xt2WORQdpVM24VyTXgcHwf/AODpf4peM9A8I337WXhn4X6RK7ya14ut&#10;/CfhvVvIC6HpO2NrYqzPv1EakuYxw5kb/UmBVAP1ezhM/wCzXyP4Z8ZeOf8Agnr8XfH2sftiftS3&#10;erfBfxZff214Q8ZeNEeO18EXLzmN9Gur470itmVrfyJrmWNXlbyUBkdVbw8/8E/P+DjTZg/8F7/D&#10;uMf9G86H/wDGao6N+wL/AMHCWu+KNd8H/Fn/AIK7eC/E3hRtAKWX9sfAfQXtr29niuUVzCkO8NZz&#10;La3K78xyttUgqrggH1l8NdCKf8FJvH3jq18RWd9p+v8AwW8KyafHbadChjRNQ1kbjOnzXAfcGXd9&#10;0cLwa+hh04r8Tfi/8Cf+DkP/AIJyfHXwn8c/Bf7Tfgf43eCbHQLLSfFEeoaL4X8G6bHY29xN9m0u&#10;QyiN4ow07OJoihG4KWwAB+11pJJNaxyyqqs0YLKrZAOOee9AElFFFABRRRQAUUUUAFFFFABRRRQA&#10;UUUUAFFFFABRRRQAUUUUAFFFFABRRRQAUUUUAFFFFABRRRQAUUUUAFFFFABRRRQAUUUUAFFFFABR&#10;RRQAUUUUAFFFFABRRRQAUUUUAFFFFABX8m//AAdvgn/gs/4qwP8AmS9A/wDSMV/WRX5X/wDBYL/g&#10;2y+DP/BRf4+eLf22fF37V+veC9WPhGKFbGLw/FdWNt9jtSqyyfMJXT5dzKvzEZC80AfTf/BCTj/g&#10;jz+zycf80zsf5NXGftBaB411H/gvP8Adb0LQfE9xpGm/CnXjrl9pWgx3GnWgdLxYft1w3zWgaT5Y&#10;iv8ArJPlPFeof8EdvBkPw5/4JifBv4eWuux6pHoPhFdOj1KOFolu1gmkiEwRvmQNt3bTyM4NeOft&#10;L65490z/AIOBv2btE8Pa9odtompfCvxIPEFjqDWIvLwJBdvALUTD7QSsnzSfZiDs/wBZlOKAPvmM&#10;5BPqc06mxDAIHrTqACiiigAooooAKKKKAA+uK+V/hrc/B/8AZj/4KSeKvgzpupeGvDsnxx8Mw+K9&#10;H0NdU8m61jXrSa8Gp3EVu5xNK9u0MkjR/MEtssMAGvqivjv/AIKu+AfD/wAOpfhb/wAFJ9U8c6lo&#10;P/DOPi5dV1uTS/D66g1x4f1CSDT9Y81RG8oji0+a6l/dqXGCVwQCACz+y3qcv7MH7fvxY/ZP8f8A&#10;xt0m4074k3g+Ifwj8K32tt9stVvJbt9ZtLeGbmRRexXF63lllQXoGFCgV9d18U/8FONN8B/DvX/g&#10;v/wVc1L4h6loej/A/VJ5vElxpvhr7cbvw5rC29vePMojeZUiiG8eWu4GRj8p5r7TglWaJZUbKsMq&#10;fagB9FFFABRRRQAUUUUAFFFFABRRRQAUUUUAFFFFABRRRQAUUUUAFFFFABRRRQAUUUUAFI5IXIFL&#10;SMNy4oA/Pj4f6aLT/g5z8bah/wAK7utLN3+yLCTrs00rR61t12xXdGrDYvlf6o7CckZPNfoRX52/&#10;DTxJp+p/8HQfxA8OW3h8W1xpP7I1qt1fC+mk+2GTW7F1PluxSLaDtxGFDYy2TzX6JUAFFFFABRRR&#10;QAUUUUAFIxIUkClpH+6aAPBv2ntb12L9qb9mnw/D4TuJtNuviRrdxda4tzEIrSeLwnrSxWzRlvMZ&#10;plmmdWVSqi1cMQXQN71Xzp+1LqEEf7aH7LelN4XtZpZvG3iWVdcfUIlmtFTwtqQNukBPmSJL5iu0&#10;ijZGbaNXwZY8/RdABRRRQAUUUUAFFFFABRRRQAUUUUAFFFFABRRRQAUUUUAFFFFABRRRQAUUUUAF&#10;FFFABRRRQAUUUUAFFFFABRRRQAUUUUAFFFFABRRRQAUUUUAFFFFADDCpbcTSrEFPBp1GaAGtErHJ&#10;PtxR5YznNOzRQA3ygO9HkrjrTs0ZoAYYQV27vypfJTPPP1p2aM56UAfOn/BQTwH4l+I+qfA3wd4O&#10;+KWseC9QuvjVG8PiPQ4beS6t1i8Pa5LIircRyRkSojQtlSQkrFcMAR9CqvzZAbpnr1rw79tTwhoH&#10;j3xr8BvC/ie3mmsbj4zM8kdveS27Fo/DOvyJh4mVxh0UkAgEZByCQfc5BjGxaAPgv/g3N8ceKPiN&#10;+wNrmueM5hLqEPxm8VW0txI1nNcz+Xe7fMurq0ijjv7lust4QXuHLSMzFs197su5Sua+Dv8Ag3W0&#10;3wTaf8E8G8Q+AfF/hrUrTxJ8R9e1260/wlp93bWPh+5u7hZpdHRbseZ/ojP5G4M6nZ8sjj5j95Zo&#10;AaqBeR19fWhowxzmnZozQADjgCijNGaACijNGe1ABRRRQAUUZHrRketABRRRmgAoozRmgAoozRmg&#10;AooyPWjNABRRmjNABRRmjI9aAGvErnJpv2eMdC351JketGaAGeQg7mnKoUYFLketGR60AFN8lcbc&#10;mnZoyPWgDxL/AIKKXY0r9ivx9qP2We4+z6VHL5NtHvlk23ER2ov8THoB3PFeu+HNTTxH4esPEA0u&#10;8sft1nFcfYdQg8q4t96BvLlTnY65wy54IIryX/gopptnrP7Ffj/SdQRmgutJjimVJGRijXEQIDKQ&#10;ynB6ggjsa9e8OaBpXhTw/Y+F9DikjstNs4rWzjmuHmZYo0CKC8jM7naBlmJY9SSeaAPz5/4JHfED&#10;x54k/wCCon/BQD4ea/421e+0Hw58SvDj+H9EvNSlls9Ma5tb5rg28LMUhMrIjOUALlVLZwK/RDyl&#10;x3/Ovzq/4JFReDov+Cp//BQKbRdS1OTWJPiV4a/tu3urGNLaFRa3/keTIsjNIWXdv3Im0gAbskj9&#10;F8j1oAb5Kd+aBCg9frTqM0AM8hDwen92lEKDHHSnZozQAzyV27QT+dAt4wu0euafmjNAEf2dNmw0&#10;5UCdKdmigBrRhjkn8KQQIOlPzRQBGLdBzmneSp6//qp1FADXUMjKe64rn/hz8VPhh8WdPvNZ+Ffx&#10;G0HxNZ6fqUun3154f1iG9jtryLb5lvI0LMElTcu5CQw3DIGRXRN0r86fiL8Cfjf/AMEePi540/af&#10;/YX/AGdfiX8dPCPxg8VXeu/Ez4X6NrdjDH4Sm3CR7/SLJIEa4kkUmL7MoeR/KTLnAFAH394++Hvg&#10;P4q+EL/4ffE/wXpPiLQNVtzBqmh69p0V5Z3sRIJjlhlVkkXIHysCOK+XrP4vftHfsJ/G/wAP/AL4&#10;g/DHxD8QPglrdvdyaP8AFrT01HVNW8LXbXNxKmmapFuu7i+jKSQxw3YEQRI9rhyN9fUfgLxZF468&#10;E6T40h0nUNPTVtNgvFsNX0+W0u7YSxh/KmhmVZIpFztZHVWVgQQCCK1Sqt1FAC0UUUAFFFFABRRR&#10;QAUUUUAFFFFABRRRQAUUUUAFFFFABRRRQAUUUUAFFFFABRRRQAUUUUAFFFFABRRRQAUUUUAFFFFA&#10;BRRRQAUUUUAFFFFABRRRQAUUUUAFFFFABRRRQAUUUUAFcz8Y9e8J+F/hP4p8S+P766tdB07w3fXW&#10;tXVjqT2c0NpHA7TPHPHJG8DiMMRIsiMhAYOpGR02a4P9p7w/d+Lv2cPiH4UsPh/D4sn1LwNq1pD4&#10;XurdZYtZeSzlQWTo09urrKT5ZUzwghyDLHneADz/AP4JhanoOt/sF/DvWPClzPNpd5pdxNps1zeN&#10;cSSW7Xc7Rs0rM7SMVIJcsxY8liTk+D/tHar4ZtP+C+37POm6v4L8K32pXXwq8Q/2Vq2salcRanpj&#10;LFdtIdPiRxHMZE+SXzVfbH8y7TzXtP8AwSY0m40D/gnL8KtCuvCcWgy2Xh1oJNDhjEaacyXEqm2V&#10;RLKFEZGwASSABfvv94/OP7W3hPVtY/4OO/2TfFFrd6atvo/wt8XG8iutatbe4cS2d5Gogt5JFmui&#10;D97yUcxj5n2rzQB+i0IOM4p9Nizt5/P1p1ABRRRQAUUUUAFFFFABXNfGP4SfDr49/CzX/gv8XfC8&#10;OteF/E+ly6dr2k3EkiJd2sq7ZIy0bKwBBxlSD7iulpHyVxQB8dfDz4R/C7/goB/wSwvP2DvGXxju&#10;JtS0/wAJr8O/ifeaRrUV9qmkazpjCzvUlaUyHzfPtJGV5QTKjLIMhwx9p/YS+JXin4pfsd/Dfxf4&#10;9mvZfEzeE7Wz8XNqNusM/wDbVqv2XUA6qAoYXcFwPlG04yvGK8U+AXhrwP8AsZ/8FOvil8MNU8TW&#10;1un7S81v458GadH4Tnt1l1Wzs2ttXtluoy0ErLFb2145cRSF71ifMLA0/wDYstbT9lv9uP45/sj+&#10;NfirobN461q3+J3ww8OSeJHa7j07UPtVtfWdvZzndtgutMe6kMG6MHUxkIeWAPsUHIzRQOlFABRR&#10;RQAUUUUAFFFFABRRRQAUUUUAFFFFABRRRQAUUUUAFFFFABRRRQAUUUUAFFFBJAzQB+a3wb/5Wr/i&#10;7/2aVpv/AKdbCv0pr4I8JaGbD/g5T8Ra0dGsIP7Q/ZB3farfTbqKe52eILFMzSyfupyv3VMPCr8r&#10;/NmvvegAooooAKKK+W/+Cqn/AAUz0X/gmj8HNB8WWHwe1v4jeNvHHiRPD3w98AeHVk+1a1qUkbMk&#10;alI5DjcI1IVWkJkGxHORQB9SUV+FPj//AIL6/wDByPqHiu7vfhb/AMEK9c0fQ38v7BpviD4Q+LNS&#10;u4cRqH8y4ha1STLh2G2FNqsqncQXbqNA/wCC+v8AwXi+APiHXB+3D/wQ71288P6KkN1qniD4feGd&#10;ZtbXSbFEM13cPdP9utbkLCQwxNEsZjcSN12AH7XUNjbzWL8OfiN4A+LfgjTfiT8LPHOkeJvD2sW/&#10;n6Tr2g6lFeWd7FkjfFNEzJIuQRlSRkGtlwShAoA+Zv2rZdSH7e/7KMMXgnS7izbxR4tM/iOa0LXt&#10;jIPDN55dpFLjCQzgySSISC7WcBAOwkfTVfPf7UUIf9r79mG6MsgK+PvEK+X/AGbdMpz4V1Y5Nwri&#10;3iIxxHIjSy5LRMqwzh/oSgAooooAKKKKACiiigAooooAKKKKACiiigAooooAKKKKACiiigAooooA&#10;KKKKACiiigAooooAKKKKACiiigAooooAKKKKACiiigAooooAKKKKACiiigD4v/bI+J/7WPj/APa3&#10;1n9ib9lv9tLwn8JfFGp/DDQvEfhCTWvDtpqd9PMNR1mPUGtra4jZZojDb2iyls+ViIoFLyFvJfgF&#10;Yf8ABQH9rGLxB4L+Bn/Bfvw/rXiD4X+ILjQfHknhX4MaBcK0jG5uLeScTW22O4AeG2dYMwYspOfO&#10;EoH0pBrPjKx/4Kt+JNP034P22q6DN8D/AAzJrnjOTVoY5fD8ian4mMEKW7IZLgXOZAWjZRH9nG4N&#10;uGPzY+C3wi8c/BX/AIKh/DX/AIKJf8EvPhDqXxm8A/FyHxd4V+JGdHi8J29nq9vq17JJdz7YY4In&#10;VIhboz26mYWLM7vPdFyAfQPwJm/4KK/tzap8Ttf/AGUP+C+Xh2+t/CPxBOiNo+h/A3R5oNHWOQef&#10;byyXVoJJ28vf5UyFopGX7zAGtT4M/Bn/AIKu/HHxx4o0z4cf8HCXh3xJpvgzxVe6D4mh8O/BPw1P&#10;eaVfQXODaXA+zFI7hIf9Yh6SdPlrzf8A4JB/EvwF+ypqH/BQ79oCz8ET2vgvw/8AH7V7rQ7LT9Fn&#10;t4LkQLORbRIkJMY3NGpwmIw4ZgBmp/g98Ede/YX/AODgzQ/iX8O/hJrD+C/2mfhPcXvjy/8AD+ga&#10;rcaVpXim5uvtlzdPM0k0cLXFxb5xIyrHHNtHYkAS2+Mn7UOq+HviZp+kf8HQHgn/AIST4VyW0fjX&#10;7V8HfDEdjoh32sFwblmtg2wXU0kKuhKiQpGxDrIo7jwpdftWfEX4Pa1+0Z8Of+DlvRdW+H9hqFvo&#10;8Piy0+EHhCSxg1eWSOJbWeZbfaC0t1ZKqqdxM2O614Vrfib4Q6n/AMFqf219Uf8AZt034q+HI/gj&#10;4Yt9Y+HuqaWbe31eRb/To58xy20m8xvmcMIm3vEpU5KuK2tfsk/G/wD4Jpf8FB9E8P8A7DX/AAT6&#10;1b4pfsf/AB30jRbzX/hbfWqXFnomvwgTR3rm+Se4t5Lf7JFeAT/KXeRF2ukRQA+qk/YZ/wCC9zX7&#10;7/8Agt/pf2T7Q3l4+Anh/wA3yftMeM/6Njd9m83Pbzdn8Oau6r+wt/wXMXw8P7B/4LfW/wDavlxb&#10;hd/AXw79n3eSnmdLbdjzfM2/7G3POa+94s7OTTqAPz31T/gmt/wWF8aa54L13x//AMFq2uJvC/iu&#10;91ZZLX4F+HkNtm0vLO2khAtwHl8i7dJFkBj+dyo3BCNnwd+wv/wWzNlCPiD/AMFwG+0f2xN9o/sf&#10;4C+Gtn2Dym8rb5ltnz/M2bs/Lt3Y5xX3fRQB+dfwf/4JQ/8ABU79nb4SWvw8+C3/AAWq1WyYm4vL&#10;+31L4M6DeQ/bpYWYmOSeJ5vKNxs4Y8R7sANitjTP2GP+C6n9vf8AE6/4Lf2f9mfvsfZfgL4d8/8A&#10;1k3lfettv+r+z7v9rzMcba+/KKAPh/T/ANhf/gsfvhGr/wDBcG/2fbV+0fZ/gL4YyLf7INxXNt/r&#10;PtfTPHk9fnrH0n9hf/guQbdf7d/4LfQ+Z/Yl1kWvwF8Obf7R83/RxzbZ8jysb/49+dvFffFFAHwP&#10;qX7DH/Bcz/hKE/sf/gt/b/2L9oh3m5+Avh37V5XnjzcbbbZu8jO3tvxnir2j/sL/APBac6eh1/8A&#10;4LgTLd7rzzPsfwE8M+Xt3n7LjdbZ+5jzM/xZ28V91UUAfEN/+wx/wWI+zRjTP+C3+ped/Zcxm+0f&#10;AXwvtN7tj8rbi2/1OfN3fxY2Y714l/wTg8D/APBZ39uD9j3wL+1N4p/4LJ3GgzeLJL+S80nT/gb4&#10;ZmW3t4bi4tkCO9qCzmSEM2QAFJxyK/UvvXwL/wAG1moeJdR/4JLeC18Rax9qS28Qa7Dpqi/tp/s9&#10;sNSnKx4gUGLDM58uXMgzkkqygAEmjfsMf8FyvsRPiD/guDD9o/4R35fsfwE8ObP7W3v/AHrbP2XZ&#10;5f8A00zu7Yqxp/7C/wDwWxXRYV1L/gt+39of6X9o+z/AXw15GfO/0bbm23f6rPmZ/j+7xX3dRQB8&#10;SL+wx/wWBOoKJP8AguBqn2P+0m3bfgH4W8z7J5B24/0bHm+fjP8AD5f+1WBpv7AP/Ba/T/C1vfD/&#10;AILjXDeJb7UreTxBHL8EfD8mnpCu1JRaK8BaJvKUELhVMhZmBLEn76ooA+CdJ/4J2/8ABYPxXolg&#10;Pi9/wXN8RW+o6bqttf2//CH/AAc0CzhkkjiTKS7YkaaIymXMMm6N08verEGqtl/wTa/4LA3ujapr&#10;niT/AILqeJl8Taxp5sLyLTvhLoiaZDAs0vlvbxeWPs0/kyfNNEqSFwvzEImP0AooA+D9R/4Jpf8A&#10;BUyXWL+7sP8Agux49EOvWK2OuLJ8KdBXyLeOGVI3slVNtpMWkBaaIRyNhWLFkQqt1/wTV/4Kn634&#10;m1rX9e/4Lq+PI11DTRpVrFpfwn0C3jSz2hzJ5KRrHFdea8wFxEqy+WIxv+UAfd9FAHw1o3/BO3/g&#10;qxbeKdS8Tal/wXO8Zbpr5msIY/g34ceEQvbWsbb4Hi8pWD27FQihV3Mww80xbM8Nf8E1f+Cs19pa&#10;al8Rf+C6/jJdamkma9TQfhPocdmN0sLKI0aMbRttoeMAKXnC4WeUP98UUAfB11/wTP8A+CpfiCxm&#10;0/xL/wAF2PH0aL4kGqWr6P8ACnQraT5HDxo7oisYyRhrcHyGHBQgkVFB/wAEr/8AgpLDY6DYD/gv&#10;B8VCvh1oWsWb4d6Mzz+U25RdOfmvAT97zzJvHDbhxX3tRQB8I2//AAS//wCCldtqGp6in/Bd34nM&#10;+rKBdJJ8M9DaOLFxLcfuUZStv88pU+UFzGEi/wBXGiLV8L/8EqP+CkXhG0ubHTf+C8fxYuEuktEk&#10;bVPh/o946i3laVCjT72jJZyJCpBlQKkm5VVR98UUAfn94f8A+CS//BR3w3BPb2X/AAXq+MEwuLBb&#10;N21DwTpV0yxiIx7laYsUk2nJlXDlsOW3AGty4/4Jq/8ABTS6h8iT/gut8RFXN2cx/Cbw8jf6ROJn&#10;5WMH5WGI/wDnkmY49iEqfuWigD4Pv/8Agl9/wUr1LWNH1y4/4Lt/E5JtD1K6vbWK3+GehxQzSXEh&#10;kdbiJFEd1EpOI4pldIlwsaooAFS3/wCCUn/BSG28SHxUn/Beb4tfaTdfaPIfwFpDWu7ZMmPs5zFs&#10;xO52bdu5YmxmKMr990UAfAnhb/glF/wUf8HySyaZ/wAF5Pi1cedp62jf2t4C0i92oIliDKLjftk2&#10;qCZRhy5Zy29ixqxf8EjP+CjEXh7TvDC/8F7fjJ9n0sH7PcN4O0xrmXJnP76ct5s//Hw/+sZvuQ/8&#10;8Y9n6C0UAfB+nf8ABLz/AIKU6Vp9np1r/wAF3fifJHYxqkLXfw00OaRwHt3BkeRS0pzaxglyxIeZ&#10;TxPMHdrf/BL/AP4KV6/o/wDYd5/wXd+J0UPk+X5tj8MtDt5sfaEuM+bEqvu3oF3bs+WWiz5bsh+7&#10;qKAPgTx5/wAEm/8AgoV8TfBetfD3xx/wXA+IV9o/iC1nt9StW+FegoSktw1wfLdEDQsrt8jRlWjR&#10;URCqIqhPD3/BKL/gpD4ZB+wf8F5vi1N+5ii/4mHgPSLr5Y1tlB/fbvmItI9zfecvOWJNxN5n35RQ&#10;B+b2lf8ABEH9tXw/4v8AF3jvwv8A8FtPido2qeOtUk1HxRc6J8P9Js/tly1vLb+ZthKrHhJ3ZQgU&#10;LJskUCSNGW/p/wDwRt/4KF6b4gt/EsH/AAX1+OD3FtYi0jhuPD9lLblBB5G5oHlMbybPm8xlLmT9&#10;5u3/ADV+iVFAHwjqX/BMP/gpfqtndWVx/wAF3fibGt4zmRrb4Y6FC67p5JzsZFDR4aVlGwjbGqRj&#10;CRoq4Nn/AMEff+CiVhqMOpwf8F9PjY0kF9Y3SLN4YsJIy9pGUjVkZyrxsGJljYFJ2w0qyMAa/Qyi&#10;gD88F/4I6/8ABQ5Y/EEH/D/P43FfEePtxbw5YloMTCb/AEU+Zmy+YAfuPLymYz8hKmo//BF3/goK&#10;+u2niE/8F/fj151ktqscP9k2ogcQIiIZIfO8uQkRguWUmVizPuZ2J/RqigD86fE3/BGf/goX4ruL&#10;i61L/gvx8dIWutWudQkXTdDs7NVkn2l0QQSoEhG0bIFAiiy2xF3HJ4h/4Ixf8FBvEtrplnf/APBf&#10;347QrpOnrZWzadotratLGHd907Qyq1xLlyDLKXkKhVLFVUD9FqDyMUAflb8Z/g1+1J/wT6/aU/Zt&#10;1vxl/wAFkPiN4v1bxx8aLfRb7wb4q0mZrTxhZXctlby2awwl7Oz+zQPdXAkdYy5f5G81I8fqhFux&#10;ubvX5+f8FpPGfhDw7+1B+xR4S1z4V6ZrWqeIP2jNNi0PxJeXlzHceHXiubOWWWBI5FjlM0atAwmV&#10;wquSoVgCP0DRduRnvQB8w/8ABQf9gT46ftj674Z1/wCBv/BQz4nfAmXRLW5t9Xi8B3jtDrSu0bQt&#10;LE0yRo8REvzqu5xLhiRGgHzp/wAOPP29Ov8AxEIftGf98L/8k1+ldfF3/BWr9o//AIKBeCdM8Pfs&#10;0f8ABMf4Q2niT4nePNJ1aS41jUpkgh8LWMUIRdSEs5Fv5i3EkaokoZWYgFSCaAPJj/wQ6/b1Az/x&#10;EH/tGf8AfC//ACTSf8OO/wBvT/pYQ/aL/wC+V/8Akmvzm8T/APBNT/g8M8XeIr3xTq37TXxEiudR&#10;unnuIdL/AGho7G3V2YkiO3trtIYU9I40VVHCqAMV71+xSf8Ag6E/YL+LngDxN+3JfXnxC+DMXiWx&#10;0DxNp+reNNJ1K9t4tSvUtEvXulEl7MYJbhJPmdhtUKcLjAB9Qf8ADjf9vf8A6WD/ANoz/vlP/kmh&#10;v+CHP7eyjJ/4ODv2i/8Avlf/AJJr9Kh0pGXcMZoA/Bv9qH/gnT+27/wTg0H4ga14E/4LRfHS48C/&#10;Dn4br468Sada3zw39/PdXlzbLFblrho1+a2DMz54bgcV+1P7MXxb+E3xz/Z78G/Fj4GeOn8TeEda&#10;8P202g67NdTzSXkAQKHke4/fNLlSH8395vDB/mzXjuq3+s/8PTL3wLrWpaDNoOv/AAZ00SaPdeG7&#10;q4uLoRX+rMR9oEn2eIBiGIlT5x8q/MM15r+0F+zJ8fP2DPi7N+2N/wAE3fA154h8N6vcl/il+zfo&#10;8y29p4jvp5Sv9t2UkrOun3MYkzLHBGEuFjQsu5N1AH3RRRRQAUUUUAFFFFABRRRQAUUUUAFFFFAB&#10;RRRQAUUUUAFFFFABRRRQAUUUUAFFFFABRRRQAUUUUAFFFFABRRRQAUUUUAFFFFABRRRQAUUUUAFF&#10;FFABRRRQAUUUUAFFFFABRRRQA11JIIr+Y3/g5f8A2/v+ChX7Of8AwU++IH7P/wAO/wBuD4gaZ4K1&#10;Lw3p0tv4Z0fVmsbS0trqyUSWwSAgOD82ZG+dt/J4Ff06V/Jt/wAHb/8Aymf8Vf8AYl6B/wCkYoA/&#10;oZ/4IZ3t7qv/AASF/Z/1LU7yW4uLj4c2ctxcTyF3ldtxZmY8kkkkk8k14/8AtbavoTf8HEX7Jfh3&#10;XLzVvtSfDfxhcaDb2vl/ZfONjdLO0+75/wDVKNuzv14r1z/ghJz/AMEeP2ef+yZ2P8mrxv8AbL13&#10;SJP+Di/9jPw6vhS1W/TwH44uW1zzpPOeE6XdKLYpu8vYrKX3BdxLEE4AFAH6LRhgPmFOoooAKKKK&#10;ACiiigAooooAKKKKAPlX/gqLH8F/g7ovw9/b8+Kx1TT2+CPi+K5m8UaX9vmOkaLfyQ2+qtJbWm77&#10;RE8KRqwaOQqBldvJrnv29/g14o0X9ub9mP8Ab18L+LLfTNH8F69feC/GltD4da7uNRsvETWtpZgy&#10;IjNDEl6kKliMKbrO5FLk/Tvx4+Bvwr/aW+EevfAj43eEo9e8J+J7FrLXNHmuJYVuoCQSheFkkXlR&#10;yrA8da+Vn+F/xU/bk/4IZap8DvHPhW4vPiVqXwh1Dw41nqHihppZvFmlpLaQXL34ZdzHUrKOfzC2&#10;3J+ZnG4sAfa46UV4R/wTV+MFj8YP2Jvh5fy3WnjWtD8N2mgeLNNsdei1BtN1WygSC4tppY+PNDKG&#10;KkA4dT0IJ93oAKKKKACiiigAooooAKKKKACiiigAooooAKKKKACiiigAooooAKKKKACiiigApHBK&#10;4FLTXPy0Afn/AOBY/Eif8HMvi46rpuoRWLfsiRnS7i5s444Z1/t6x8wwuoDSgPkMXJ2twMCv0Cr8&#10;6/hjazxf8HQvxCu5dJ1aFZv2R7Ux3N4x+zXGNasATbjaMAHhvmb5s9OlfopQAUUUUAFfF/8AwWd/&#10;Yw/a3/aj+E3hT4ofsJ/GFfC3xW+Eet3HiPwjaS2FrNHrdwsHyWRN0RBGXkjiAaXMY/j4zX2hXx1/&#10;wV2/bd/aj/ZN8MfDv4d/safBfQfGXxC+K/ix/D2iR+I/EEWn29ixi4lBlZFkk8x49qlscHKt2APy&#10;J8e/tYf8Hq/w58XXfgrXfBHjy6u7Py/NuNA+EPhrVLR98auPLurOylhlwGAOx22sGU4ZSBu/Bzxv&#10;/wAHlX7YN3efCXxiviTwt4Y1VodK8Vax4t+HfhfRhaWF4WhnuIhcW0E1x5cfmOy2xaRcLjDOmcTx&#10;3/wTo/4PGviN4vuvG3iX9pLx3a3d8U8+HQPj1a6TaLtjVBstLG5igi4UE7I13NlmyzMx6v4Z/Bn/&#10;AIPEP2RPDsfjHxJ8W7jxF4R8IXD6/r2m+MPiJomrSX1nbkT3EEl3dtJciNo42XCyrsDHYVPNAH7b&#10;fsL/ALKuj/sQfsj+BP2TtA8XXOvWfgbRRp1vrF5arDLdqJHfeyKSFPzYwCelerv901xH7Nf7Qvwt&#10;/av+BXhn9ov4J6zNqHhTxbpovtDvbiykt3mhLMoJjkAZDlTwQDXbSfcP0oA+dP2qNJvp/wBtj9lv&#10;Xo/FesQ2tt408TW82hw2cjWF48nhfUmS5mlA8tJ4RE6RIxDOl1cFciN8fRtfOf7VOh6fP+2v+y14&#10;kl1ySO7s/Gnia1h03+zUZZ45vC+os8puCheIxmCNRGrqsnnFmVzChT6MoAKKKKACiiigAooooAKK&#10;KKACiiigAooooAKKKKACiiigAooooAKKKKACiiigAooooAKKKKACiiigAooooAKKKKACiiigAooo&#10;oAKKKKACiiigAooooA+Wx8YdV8K/8Fg9S+DdvYeG5LXxd8CfD91dXGoeMIrTVImsdT8SFBZ6cyGT&#10;UEP2g+dIjKLcCIsG81cO1P8A4KV/8EvP2b/CXiw6J8afCumeHPBGvSw+OLvwL4duL7S9A1G5lR5P&#10;t02mW8kFrLNPcY3SspknMqZaSOVVh199dP8AwVP8VWuk/AJtcjl/Z/0HzPiBHcWav4YkGo+JvLtw&#10;kjC5c3hJXMAKr9l/eYymfzp/4Nkv2g/+CfXwi/4Jx/E34RftkfEXwd4e8bRfFLVL/wCLWh/FrVrA&#10;TziNtOgiuZYbkCQWqTPDF+/3kXnnkMC4VQD9Rn/aV/YF8H6X4d8N6H4t8Fzx/HOaXVfD/h/wro63&#10;9x4yF3A0k+o/Y7KKSW6ieJCZrt0MYUDzZBkVsfDb9uP9jz4ifDHxR8UPB3x68N2vhj4faxcaL42v&#10;tYuf7Jj8N3tu4jltr1LwRNZsjELiRU54Ffnj8RviF+zd+z9/wc2/Dnxn8aNe0Pwr4E1L9ltNL+Ce&#10;pX6/Z9HGsS6hsENg4Aghd7N5YxjarCVYxlpI1b4b+KXw11y+8Y/8FSPjV8GdA8ZWPwhhtfEugeJp&#10;PEnii0ngk8bnxVYzXTwWsPlssTRLK0LtEzJF8jzM3BAP3z+EHxM/Yg+J1ta/tg/BXxV8NtS/4Tq1&#10;Swh+ImjyWX2jWEijaQWb3YxJI8SQuTbu26LyW3KpQgcZ8Nv+Ct3/AATr+MnxO8M/Br4VftPaT4i8&#10;S+M9J1DU/Cek6Ppt7cPq1pZPfJcywMsBWQK2m3oABy/kHYG3IW+Ef2TPgf45/wCCTf7aXwT/AGG/&#10;gZ4a0r4nfsj/ABu8QXHiPwL8QfGGrw32s6T4gfQLmR4rd7d4omt2t7RplItAjLqDfvmbcK6/9qnw&#10;V8Lfhz/wcnfsO+Dfhp8O9N8PRWngPx2ZIdH8OiytTG+kai6ojpGsUhDmZiiMShlLMF80FgD7o0T/&#10;AIKEfsb+Iv2idA/ZO8PfHvSb74geKPDSeIfD/h21t55Gv9MeB50uUmEZh2GKN2Hz5IHT17n4JfHz&#10;4OftJfDix+LvwD+Jui+LvDWpLmz1nQdQS4hLAfNGxU/u5FPDxvh0bKsqkEV+WP7WWqaF4O/4OfPh&#10;DY/AP4c6HqHi/wAO/s5+IHt/Dmnq1i19Omm6kbCzlldFhjRtojRkYrGrHdtxiq//AAbNftO/DjSf&#10;+CQWg/CLSfiFolj481b4ua54Y0jR9aa5hWbVpwb/AOzq8cTlmFlvm3oGVduGIORQB+rHwb+Ofwt/&#10;aC8Ft8Qvg54xt9d0ZNVvtMa/t4ZEUXdncyWtzFh1VsxzxSIeMErwSME+IeN/+CyH/BNvwBaeKdY1&#10;r9p6xutH8D6hBY+L/Eug6DqWq6RpF1Ns8qCfULK2ltUkYyKuwy53nYQGBUfnh/wSm8b+NP8AgnD+&#10;2D+0Z/wQh8c/G2x8RM2k6l4v+Et9cC8fXNX1C/0yK6eySYv5bPHbKJmRY0Z5jcSqSCQut/wb/wD7&#10;YX/BJb4O/wDBJvw58B/2q/jh8H/DfjubxDrL/Ffwv8Rr2ztr281NNXuXgku4r3BuGW2+yBZMMqlN&#10;oIdGAAPu5/8Agtj/AMEtofgJa/tOSftkeG28D3nin/hG4tchtLxwuq+Q0/2V4VhM0TmJGcb0AKjI&#10;JyM+veNv2tvgX8ONM0fUPHHibUtNm8ReI5tC8P6TP4X1H+0dUv4hIZI7ayFubmdVSGSTzUjaMxp5&#10;gbZhj+aX/BzB4b/Z9/Z1/Zz/AGbPFfhP4eeC/DvhO2/as8OaxrcNn4fSLTriCOzvHkluIbSFmmj8&#10;pMMFR3ZBhVY4FbP/AAVi8c/FT4Ef8F1/2SP2g/jh8SYPCv7Nuk6fewXGteIPEdra6TZ+J2sNeEju&#10;jyB45GtpbVPNZRG25UDFsrQB93eEP+CjP7HHjr4s+MvgLoPxrt4fG3w+0WTV/GHhPWNHvtO1DT7B&#10;EV2uTBdQRvJFseN98YcFZY2BIdScT4Yf8FY/+Ce/xi0Dwz4w8B/tM6TNoXjHX5NC8M+Ir7Tb2x0y&#10;+1VFLf2ct5dQxwLdsFYpbs4kkx8itXwL8V9b8F/FL/g4H+Onjj4QRRapp/h/9g26s/GGtaXYP9nj&#10;v7zZeWYkn2hJWlsZLZ0cMwKKFDZjZV+Afgd+0d/whP7Bf7CPgL9pDwZZ3H7PmlfGKTxFq/jjwNB9&#10;gutH8VW+p6illaanf3DS23ywyvdzReWsrWqR7HTaWIB/UGpJUE0V8w/sl/G7wP4m/bJ+N3wf0D9u&#10;3T/iBqWl+IvtuofC3UNFmt9U8FZtrJPJgmkmAnsMMrhkhK+dcuPNypQfT1AGd4t1C80rwxqOpafc&#10;eTcW9hNLDM2mS3ojZUJDfZ4WWSfBGfLRg7/dUgkGvjr/AIN5NC0bSf8AgkB8IbnS9JtbWTULfVrv&#10;UJLWyEH2m4bV7wNK69S5CqMsS2FAJ4r7A8c+IIPCfg7VvFN1qdhZRaXpdxdy3mq3HlWsCxxs5kmf&#10;+CNcZZuygmvkv/g30uUvP+CPXwVu45Y5Fm0vVHV4WyjZ1i+OVPceh7igD7KooooAKKKKACiiigAo&#10;oooAKKKKACiiigAooooAKKKKACiiigAooooAKKKKACiiigAooooAKKKKACiiigAoooY4UmgD84f+&#10;C3Ph/XvE37dn/BP/AE/w5ol3qFxD+0UbuSGytmldIIIYZ55SFBISOKOSR26KiMxIAJr9HEbcK/O/&#10;/gtRqeiaV+2P+wve3Gsa3Z6037RMEGiHS9iwyrL9miuY7h94dUa3aRcKG3FtrDaTX6IRE7cEUAOr&#10;42/4Kcf8EwvjT+3R8Q/h78YP2dv+CgPjT4C+KPAK3UX9oeF9Na8h1WCaWCUR3EK3VuJAslujBZDJ&#10;GQWBQ5zX2TX4Mf8AB41+0t+0H+zh8cP2cvEnwC+NnijwfdR6brt20nh3XJ7RZJobiwMTusbBZCuT&#10;jcCOT6mgDzn40/8ABLf/AIOz7Oy1LU7D9rnxN4kstFs7i20uHRPiwLa81C12PEpWJWQec0bZG9yy&#10;sch9wDV73+wp/wAEWv8Agth8WPjVofxJ/wCCpH/BRTxnpfhzwN4i0vWdL8FaH4qbU4fE/l38l/Lb&#10;XeyaOKFUnSHBkinyshRPLES44b/gtv8Ate/thftN/tY/sw/8ElfgL8edY+H0nxC8F6DqPibxZZ6j&#10;cwvqV5qJAiM7QSK7Rxvas5AAJaQncRkV778Rf+CUXgD/AIJK+DPAv7c91/wUu+L+oa54G8ZeG08T&#10;H4s/Ejf4X1OG5vYLPUB9lCRumYpppYledxGY1LmQKdwB+twoqj4W8TeHvGnhjTfGPhHWrXUtJ1ax&#10;hvNL1GxmWSG6t5UDxyxupIZGRgwYEgggir1AHyb441may/4LIeFdJTTtclW9+DI3zWPh3Ubmyi2X&#10;epkfaruC5jtbPOcR/aoZzK2Vi8pgWP1go/iI5r5Q8b6N4lvf+CyXhTV9M8b+JrHTbP4MqNU0XS4b&#10;ptN1Tfd6mIvtzR2kkKmJgWi86e3y5bZ5xyg+sR0oAKKKKACiiigAooooAKKKKACiiigAooooAKKK&#10;KACiiigAooooAKKKKACiiigAooooAKKKKACiiigAooooAKKKKACiiigAooooAKKKKACiiigAoooo&#10;AKKKKACiiigAooooAKKKKACv5Nv+Dt//AJTP+Kv+xL0D/wBIxX9ZNfybf8Hb/wDymf8AFX/Yl6B/&#10;6RigD+hX/ghJ/wAoeP2eeP8Ammdj/Jq8b/bK8RWMn/Bxd+xn4VHhexW5j8B+OLttaAk+1Oh0u6QW&#10;5+fZ5YKlx8u7cx+YjAHsn/BCP/lDz+zz/wBkzsf5NXkv7Zps/wDiIU/YxC+NIWn/AOEM8c7vDv2O&#10;TzEX+ybnF0ZduwqxymzduBQnABBIB+h1FFFABRRRQAUUUUAFFFFABRRRQA2U9FxnNfFn7BF5r/7O&#10;f7cv7RH7H/xW8TaXYxeJ/Flv8Rvg7o1544+03V1ouopPDexWtjMS8McN7p088giLIG1AErHkF/tW&#10;vlH9t34R2HhL9sv9n/8AbxttTW1k8J61deAtchj8NyXRubLxFJb21vJJNC2+ERXsVvGjMrxKb6Qt&#10;sGWoA5z9gX4Hf8Mb/t8ftEfAOy8T3154f+Jl5Z/Fjwzp8PhX+z9M0qa8ubqx1C0hlVmSeVTa2DuR&#10;tOJkJRc5f7Rr4Z/4Kk+IPit+zB+1D+zz+3z4X8R3On/Dnwn4qk8M/HW6vvFFrp+j2fh3V5ILOC8v&#10;BMRJL5F9PBMuzcFMeXCrl1+3tL1XTdb0631fR7+G6tbu3Se1uIJAySxsAyupHUEEEHuDQBYooooA&#10;KKKKACiiigAooooAKKKKACiiigAooooAKKKKACiiigAooooAKKKKACkb7vSlpr528UAfCPhnWkv/&#10;APg5H1rShb2StY/sgMGkt/EX2qZ9/iKyb97bf8uZGcKP+Wg+fvX3hXwf4ai8IJ/wcl65JoiaINUf&#10;9kFv7aOnz7rwsPEVl5X2pf4T5eNnqmDX3hQAUUUUAFfMP/BUr/gmf4E/4Ka/BjR/h7q/xV8QeAPF&#10;PhHxAuu+A/Hvhdv9N0TUkjdUlUbkLJuKswR45D5a7ZIz81fT1fFf/BaL9oL9ovwB8N/AP7Lf7KXi&#10;Tw74c8afH3xl/wAIZbeMvEurx2iaBa3ERjmu7XdcwPLeoZY2hjjMkjMh2xSHgAH5I3P/AAQ//wCD&#10;pfw74uku/CP7bHiq8g0/US+mXl38f78eeiSZjkeF5nX5gATG24c4OR17/wDZf/4N5v8Agud8a/H2&#10;oeEP+CgX/BSn4heD/AN3pr/2iug/FC+159aDyxpNp7QNdxxwpJA837xllRSApicNitrSv+DWD/gq&#10;0dTtxrH/AAWZ1QWfnp9sNrrGutKI8jcUDXABbbnAJAz1rp/hR/wQU/4LB/sTeLZf2i9D/wCC1lna&#10;6b4Zj/tHWv8AhLL7WJdNn0+2kW6ljvFkuMCArD+9IZTs3YYcmgD9mvgr8Gvhf+z18K9E+C3wW8HW&#10;vh/wr4dsxa6Jo1kzGK0hyW2KWJbGWJ5J610742814x/wTu/ar1L9uD9if4c/tZax4Mg8O3Xjrw+u&#10;ozaLbXhuI7RjI6bBIVUv9zOSo69K9nblSM0AfOP7Zeo2vhL9pH9mf4g6t4g8QLY2/wAUtU0ttD0j&#10;SJb2G7nvPC+sCK5ljt4ZJgYTEyiQFYkS5maTgBk+jlJK5Irw/wDaXg1hv2jv2criHULddPX4o6qt&#10;1atas0skx8Ia/wCW6ybwEVVEoZSjFzIhDJsIf3GgAooooAKKKKACiiigAooooAKKKKACiiigAooo&#10;oAKKKKACiiigAooooAKKKKACiiigAooooAKKKKACiiigAooooAKKKKACiiigAooooAKKKKACiiig&#10;D5Ru/Evw5sP+Czdx4X1/W/CcPiTUvgPocnh2x1W3dtXuYotT8RfaWsHDbUjQPF54YHIaLGMHPqnj&#10;H9g/9i74ga3qPiXxr+yd8OtU1DWCf7WvL7whZySXmXtZD5rGPL5eytG5z81tEeqDHD2Hiaw07/gq&#10;94i8LTfEHwnYz6l8EfDEkPhzU4Q2r6sItU8TFpbFvtCFY4d4M4EM2RLF80WMv9JUAYOs/DL4feI7&#10;qzvfEPgTRdQm09VXT5b3S4pWtQMECMspKAEA8YrP8MfAX4L+C9J13QfCXwn8N6dY+KNautX8S2dn&#10;osEcWq39zJ5k91cKFxNLI5LM7ZLHkkmuuooAxdG+Hfgfw9o+i+H9D8H6Xa2Phu2jt/DtnBYosemR&#10;RxeSiQKB+6Cx/IAuMLx04putfDrwP4j8TaP418Q+DtLvtY8PzyTaDqt1YxvcafJJBJBI0MhG6MtF&#10;LLGdpGVkYHgmtyigDJfwN4Rk8UJ42k8K6W2sRxeVHqzWEZuljwRsEuN4XBIwDjk1V0b4WfDnw4sK&#10;eH/h/oditveG7gWz0mGIRzlNhlXao2vs+XcOcHGccV0FFAGLJ8O/AcnilfHTeCNHOuLwustpsRuh&#10;8mz/AF23f9z5evTjpWRN+z58C7m4a7u/gt4RklkYtJI/hu1LOSckk+X1rsaKAOV+J/wQ+EXxs0Gz&#10;8L/GD4Y6B4o03TtUt9R0+w8QaTDdw293A26GdEkUhZEblWAyDWl4p8A+C/HNtFZeNvCOl6zDBIXh&#10;h1XT4rhUbGNwEinBx3FbFFAGTa+BPBlheXWoWHhHS4Li+tkt764h0+NXuIUUIscjBcuiqNoU5AHA&#10;4rnfCP7NX7PngL4eWnwj8G/A3wjpvhawu5Lqx8O2fh22jsoJ5GdnlWEJsV2LuSwGSXb1ruKKAMnT&#10;fA3g3RteufFWk+EtMtdTvF23mpW9jGlxcLxw8gG5xwOpPQela1FFAFDxLpsus6FeaTb3EUMl1ZyQ&#10;xyz2wmjQshALRkgSKCeVJAI4718df8G9Opx3f/BIP4RWi21xG1jb6tbSNNZtCsjLq96d0eQAyc8M&#10;uVyCAeDX2Xq+kaXr+m3Gia5p0F5Z3lu8F5aXUKyRzxOpVkdWBDKykgqQQQSDXw9/wbjeKJvE3/BI&#10;z4b2cumadax6Je61p1sun6tHdb401S5YNIqKPs8nzkGFssoCnOHGAD7qooooAKKKKACiiigAoooo&#10;AKKKKACiiigAooooAKKKKACiiigAooooAKKKKACiiigAooooAKKKKACiiigApHyUIHpS0MNy7T3o&#10;A/Ob/gtvqXhi1/a+/YTsNV8MyXmoXX7SFmuk6gmoGNbBlktWkZo9p87fGGQAldpO7nGK/RaHOK/O&#10;r/gt34r1fQf2wP2EvDFjHYNa65+0lZR3zXWk208yrHLayr5M0kbSWx3KNxhZC65Viykqf0WRNmef&#10;zoAca+fP2+v+CZ37IH/BSn4YN8N/2oPhha6hJHD5Wk+KLO1hTWNGXz4ZpBZ3UkTtb+YYEV8D503K&#10;euR9B1+Mv/B1/wCOP2z/ABd4p/Z1/Yo/ZW8ReINDh+MHiK/0a9vNJ1y60221W8nNtawaZdyxusLw&#10;yC4kYxy7gQhOMA0Ae1fs+/8ABvXefs/f8FPvAn7f8n7bfjD4haX4L0m+06z8OfEuM6nfW1o9nc21&#10;nbQXpcbY7f7RuGY+o42k10n/AAUw+F37Kn/BUr9o/wCHf7EFh+35pekeK/hv4zg1vxx8DSftlr4t&#10;s4ZbK+kttQtCyh9lvA5jLbgounJBGQfkX4J/8EWf+C5f/BKN/Bviz/gn5+27H8U7HUNSW+8efCvx&#10;Yo0nRYGSNGMeZr2fzPMYtG8kAgdlhQliNoXzH/grF+0/d/tF/tc/8E8fE/xY+Cq/DX462vxSFt8V&#10;/Cv9j3NvNa7Ne0u2h2XU0Kfa7OSSC7khKSTIoldQ7kl3AP6BvC/hrw94L8Nad4O8JaJa6bpOk2MN&#10;npmm2MCxQ2tvEgSOKNFACIqKFCgYAAAq9SZ+XKjtXK/B/wCOPwi+P3hqfxj8GPiRovibTbXUJtPv&#10;LrRb9Jxa3kWPNtpQpJimTcu6NwHXcMgZFAHzx448M+I9V/4LIeFfEem+MPE1lp+lfBlf7S0nS0uz&#10;puo+bd6msZvTEPIBjYFovPx85by/mzX1iowuK+KPi/oHifUf+C7Pwr1vS/C91dabp/wXvRqmqRQw&#10;NHYGSbURFvZ7KWRd7AqPLubXJHzeeMIv2wDkcUAFFFFABRRRQAUUUUAFFFFABRRRQAUUUUAFFFFA&#10;BRRRQAUUUUAFFFFABRRRQAUUUUAFFFFABRRRQAUUUUAFFFFABRRRQAUUUUAFFFFABRRRQAUUUUAF&#10;FFFABRRRQAUUUUAFFFFABX8m3/B2/wD8pn/FX/Yl6B/6Riv6ya/k2/4O3/8AlM/4q/7EvQP/AEjF&#10;AH9Cv/BCTP8Aw55/Z5x/0TOx/k1eb/toQ3q/8F6f2Lp/+ECVbU+HfHir4o+yJmST+xZ82fm/eO0Y&#10;k2dBvz1Jr0f/AIISnb/wR4/Z5P8A1TOx/k1eUftnXMg/4OEv2MbEWKhP+EO8dSfaPtVruZv7IuBt&#10;8vy/tHTncXMR6BQwYkA/QyiiigAooooAKKKKACiiigAooooAK8T/AOCivwR8d/tE/sS/Ez4TfCfU&#10;tSs/Gd54WmvPAd1o+rLYXMXiCzK3mlslwxAhxfW9uS5K7Rk7l+8PbKayBjk0AfLfgn4ZX3/BRL/g&#10;kvZfBX48yX+i6j8RPhR/wj/iq6muI9RurO+8g2s9x5jfJNKsyNIH5BYA5PWup/4Jr/HrSfjr+yxo&#10;9ob2aTxJ4Bb/AIQzx7bzaRLZGz17Tooory38uQchXI+ZSyH+FjiuJ/YR+EkX7I/7Vfx4/Zrh1u0u&#10;NL8beI0+K/hmC08NyWCWSam8tjeaejCR4Zlt2061kLII2zf/ADRgFSeU/Yt8MeHP2M/+Ckfx4/Zm&#10;vvHN41p8YL+P4p+EV8TeJoFN3qF7PejVbLTrMBWaOAQQyO67m2upfhQ1AH29RSKxYZxS0AFFFFAB&#10;RRRQAUUUUAFFFFABRRRQAUUUUAFFFFABRRRQAUUUUAFFFFABTZCAmTTqRgGGCKAPz88B6hYXP/Bz&#10;T4xsbeS4a4tv2RYxdLJrCTxgtr1iV2QKA1tx1DE7z8wwDiv0Er4Z0Syng/4ON7+9kjmEdx+x/KY2&#10;khmVWx4ksgdpeZ0bnrsjiwfvBz81fc1ABRRRQAV8+/8ABSL/AIJ3fCb/AIKY/s9/8KC+K3irXPD/&#10;ANj1iLV9A8ReG5kivdM1CKORIplZlOVBk3FQV3bR8wxX0FXx7/wWc/Yg/ao/bZ/ZmTR/2M/2uvGn&#10;wp8feFbi41PR18J67cafH4ik+zOqaddTQXEJiR32YlLMsZyxR+MAH51/EH/g0F/aXm8WXcvww/4K&#10;5eJrfQSU+wxa9pN5NeL+7Xf5jw3qIf3m4jCjC7QcnJNr9nj/AINNtR8SaxrVl8fP+CsXjTxbpml6&#10;tHp2p6P4Rhntcsqh7q0uGubmYAvFJEBgcBySGyBXyV+z1+wf/wAHCXxd+LepfAr4n/8ABTf4ifDn&#10;xnZzJHp/gvxJ+0Rdf21qi+fatNcW9idSSWa1Sxlu7pbiMOjtYvD8rFmj80/Z5/4J3f8ABZ34lft8&#10;/HT4BfCz9rPxZpXx0+H+i2tx4s1S3+K09tea/FNPZKsct8LtZZFEDxylj5qhoI422s0ZoA/qu+GX&#10;wz+Hnwb8BaZ8MPhP4J0vw34d0W3+z6ToeiWKW1pZxZJ2RRIAqLkk4A71uvypFeafsbfBDx7+zb+z&#10;B4M+BfxQ+OOrfErxB4Z0gWmqeO9cWVbvWZA7N58olmnfdhgPmlc/L1r0txlSDQB4N+05FobftTfs&#10;03E2iySaivxG1tbPURYsywQHwnrXmxGbG1C7CFghIL+SSAfLOPeq+e/2oo9bP7X37MUlv4cebTV8&#10;feIVutYXXHjW1nPhXVjFAbMfLOZVEzCc/NALcovFw1fQlABRRRQAUUUUAFFFFABRRRQAUUUUAFFF&#10;FABRRRQAUUUUAFFFFABRRRQAUUUUAFFFFABRRRQAUUUUAFFFFABRRRQAUUUUAFFFFABRRRQAUUUU&#10;AFFFFAHzHHpHim6/4K8avrGnfB7wzquk2nwM8OLqnjPULxU1TQHfU/Enkw2cZhYyJclXExEse0QR&#10;5D5G36cr53+NH7Gvxq8XftgWH7XvwS/az1DwVdW/gWPw3qng658P/wBoaPrKxXF3PBc3MQuYWeSI&#10;3swj5+XexH3sU60+Ff8AwUwFigvP2u/hf9o89fM8v4P3Xl+X9jG7H/E2zu+15xnjycD79AH0NmjN&#10;fO/hr4Wf8FNxHH/wmP7XfwtZv7Xl83+zfg/dAfYPJbywN+rf6/zdm4n5Nm7HOKlvvgT+334k0TRR&#10;r/7bHhax1GxubW81A6B8K5YYbmaMfPCd2qFmt2YnKHkqBk5oA+g80ZHrXzX4r+A//BSfU9G0fxD4&#10;f/bZ8C2vibS7fMlj/wAKruV0i8lkVFm86Mar5jqo3tFyCrbSc81Y8RfAb/goha32qeKvAf7bHg2T&#10;VNRh0+3j03XvhXO+m2scMzmWSKOPVAySyRTOC2SGaKHIAU5APozNFeCv8Kv+Ch58ZIU/a5+Hf/CP&#10;/wBmP5g/4VDP9s+2+Yu0g/2rs8ry9+eN27bjjNZvhH4D/wDBRHwZ4e0zwfB+214N1a10mK0s49V1&#10;34Vzz6he2sVsqPNcSDVAJLp5F3FwApySRk0AfRmR60V8Z/HTw9/wU1+Dnjbwfpfws/bC+H+qTfFH&#10;4lf2feL4v+F908GjRpoM8+2zSHVAUjI0l2MbEgzXcj5wdtd9efsx/tvXPxhs/i6P297SMWnhy40j&#10;/hFofhs40efzZ4pvtklv/aXzXSeV5aSbhtjkkXad2QAfR2aK+Bf+CWfxK/4KEftS/s26tfeMv2o/&#10;C8F94D8f654Da+vvhTdteamuj3Jslvrn7RqUcqXE3l+ZIrorK7EEAggezeH/ANmb9vfTtH0Hw9qn&#10;7e2k3EPha4tTp+oH4ayteavFFY/Z2/tNzqeLhnkeSVtoUMyxtwQQQD6UzRmvlXwl+xP+3B4T8J23&#10;hM/8FLdU1T7Pb61CdT1fwK013L/aNx5295P7RG57X/V2xwPKjG07+tSeMf2Mv24vGGlSaWP+Ckd9&#10;pXmalpF39o0fwGYZUFhIj+SG/tE4iudm24X/AJaq7AFc8AH1NRXyb8Nv2GP24fhx8HNY+Drf8FOt&#10;b1/+2NOltP8AhK/Engo3Ws2W+38jzoLkagvlyr/rFbacSfNjtXLx/wDBM39uRLHWLI/8FefiCx1e&#10;3iiWZvDx32OzWZNU325+2/u2bzPsTHnNnGkPVd5APtonmviH/g3i0KTRP+CRvwvk8rTU+3SaxdD+&#10;z9M+zls6teLmY7286X5eZPlyAo2jbk7nw0/4J9ftxfDbT9esT/wVU8VeIP7d0CTSxN4m8Im6k07f&#10;c3c/2u1Iv18q5X7X5Syc4itbZcHy8t5j+zx/wRL/AGnf2Xvh74a+FPwl/wCCtvxHtPDvhbZ/Z2ky&#10;eH18lwNUXUnWREu1VhI4aF8AboJZE6tuoA/RCjPavjvwV/wT2/bj8F/Dz/hXp/4Kr+LNXP2O4g/t&#10;7WvCZn1H97YxWnmed9vA3p5Xno235Z5JH53bRzw/4Ja/txiWCb/h8f8AE39xcrNt/sU7ZMXV/cbG&#10;H23lD9u8kj/nlZ2i/wDLIlgD7lor40+MX/BOj9uP4u+Gbvw0n/BWPxn4X+1b/wDiYeD/AAubK6h3&#10;GwP7tzfPtx9gwODj7bef89vlzLL/AIJiftyWPg/wt4P/AOHwfxGm/wCEY8TWmstq02glrzVxBEqf&#10;Yr2T7b+/tJNu6SIBdzMx3DOKAPt6ivhn4D/8Esf24fgVZ+JrNv8Agsp8UPGn/CSaSLES+PNFOoPp&#10;WGz9osiL1PIm7b/m47U2x/4JYfty2Kawh/4LKfFCb+1vB95oAM+i7jZfaL9rz+0IP9M/d30e77PH&#10;NyEgAj2n71AH3RmjNfAvwj/4JBftmfCltXv7n/gtf8cvE95qWl3GnW//AAlGLm2sobi2mhknji+0&#10;DF0jSRSQzbsRPDko+75cHxh/wQ9/a/1PxPeX/gn/AILy/tOaTpMsxax0681tbuW3j7K0wkj8w/7W&#10;xfpQB+jFGa/NX/hxf+3N/wBLBX7Sn/gSP/kitK//AOCH37Xs3hSw07T/APgvH+05DrENzM2oapJr&#10;ivFdRNs8pFh8weUUw+W3tv3jhdvIB+jFGa/NX/hxf+3N/wBLBP7Sn/gUP/kir9j/AMEPP2xYbSKL&#10;Uf8AgvV+01PMt8kks0esCNXtwPmi2+acMTg78nGPunNAH6N5or87fG//AARD/az1bXDd+A/+C7X7&#10;T2jWOZNtnfeIFvHAM0jIPMDx52xGND8vzMjPxu2re1H/AIInftJTarr1xpf/AAW+/amt7O8s1Tw7&#10;azeLllfTJsx7pJX4+0qQJBsCxY3g7jtwwB+gmaM1+eV3/wAER/2qJPBFrpNl/wAF0f2oItejZ/tm&#10;st4kVoJwZMrtt9wKYT5T+8bJ+bjpVLTf+CHv7YUMNsNU/wCC8v7TVxJHqCyXUketCMS23GYQPNOx&#10;ic/vMnGfunFAH6NZozX513f/AARC/a2l8X3mpWn/AAXb/aei0WS4uGsdJbXlaa3ibd5KNPvHmFMp&#10;lvLXftPC7uJ7f/giN+1MlkYbr/guf+1BJcfZQvnL4lVV87yJlMm3cfl85oJNufuwsmf3m9AD9Dcj&#10;rmjOOtfAGg/8EUv2hrOKYeI/+C2f7VF8z2MccJt/GSW4juBGivKRh9ylw7hOMBgu443GpqP/AARI&#10;/afn15r3TP8AguX+1Fb6f/bjzrYyeKFkkGnllK2nm5H7wAMDPtwdwPljGCAfoVmjPavz91j/AIIn&#10;/tH3JhOif8FvP2prMLdai8yzeL1m3wyj/Qoxwu0wH77c+f2EVM0D/giZ+0hZNO3iL/gt5+1NfeZa&#10;2qQ/Z/Fy2/lzI6GeQ/f3CRA6qnHllw259u0gH6C5oyPWvyx/ad/4JLftj/BX4EeJPif4e/4LlftL&#10;3F9pNpYPax3evgxlgEhudwVwSJJH8xeR5YGz587q9A0L/giP+1NaeMNP1TX/APgud+1BeaHBHB/a&#10;GkW/iRYZrl1hVZWW43N5YeUNIB5bbFbZ82NxAP0OzRmvyR/ZH/Ym+In7R3xr/aC+BsP/AAXN/aiu&#10;fEnwp8STaM2iWviSaD+wvtPmvplzNPJH5d/uiictHEU5T5mjLAV77H/wRd+NC6Ots/8AwWb/AGsD&#10;fbQGu/8AhYCbC32hXJ8vy/8AniGjxu+8wkzxsIB945ozXwfJ/wAEXvjOfDsNlF/wWb/awXVF0y3i&#10;uNQ/4WAhjkulz504i8v5UfjEe87MH52zVbw9/wAEV/j1Zn/ipf8AgtT+1Xff6v8A49/HK2/T7Lv/&#10;AIX+95d3j+79pj6+SfMAPvnNGa+EdK/4IwfGC3uL6TWf+Cyv7WN1HNdWb6fHD8Q0iNtCkgNzGx8p&#10;vMaVMqr4Xyyd218bTmL/AMEUv2jBrC3T/wDBbf8Aaoax3gtZ/wDCYqHK/Z1QjzMf89g0udv3WCdt&#10;5AP0Bz3obOOK+B9Q/wCCK3x2m8VtqOnf8Fp/2q4dH+2M66VJ46WSUQbIQIvP2DLBlmbfs5EqjaPL&#10;y9pf+CMPxh/4SHT71v8Agsr+1j/ZsMmdSsP+Fhp5lyubj5Ul8r90cPbc7G/4934/ejywDm/+C2Hw&#10;4+Ivi39rX9hzx34Z8DavqOh+FP2jrGfxNrFjpssttpMc81pBA9xKqlYVkmdIkLkBnYKMk4r9EItx&#10;XLGvhnRf+CI6p8Yvhb8XfiL/AMFGv2iPHn/CtvFUevv4f8b+NUvtP1O6hIktwYvKXylSZInb75YR&#10;4GwkMPuaMMB8woAdmvnv/gpF/wAE7vhV/wAFHfgDJ8JvGmu33hnxFpl0moeA/iBoY/4mXhbVEkjd&#10;Ly2O5fmPlhHAZWaNnCvGxDr4/wDtcf8ABCr4Q/tqftDaz8e/i9+2R+0FZLqFrbw6b4a8MfEQWNhp&#10;OwyGRbdPIbbE+5CI+qsJG3N5gC+cn/g14/Y2x8v7Yv7UX/h4B/8AIlAH3t+zr8NPFPwa+BXhD4Te&#10;OfidfeNdY8N+HLPTdS8XanD5dzrE0MSxtdSpvfa8hXcRubk9TXl37cH/AATd/Z2/bn1jwL43+I3h&#10;6Cz8Y/DnxdpWueE/GFrYRveWn2TUILx7Qswy0E3kbGXOV3sykHOflDRP+DXL9k620m3tvEH7a37T&#10;15eJEBcXUHxWEKSv3YJ9mbaPbccetW/+IXj9jX/o8X9qP/w8A/8AkSgD9KDnbj2r5C8ffA744fsP&#10;/Gy1+LX/AAT7/Z28O674F8feKY7r45eA7KQWd+khZ0Or6OHuIbUXTGfdcRyjE0dpGEaNsE+Kf8Qv&#10;H7Gv/R4v7Uf/AIeAf/IlH/ELx+xr/wBHi/tR/wDh4B/8iUAfR+j+HNd8ff8ABSiw+Ksln/YqaX8E&#10;dLlvtC1qzke/ja5vtUUReZbXot43jIIfdHdK3SNoz85+mlzt5r8X/wBvT/g2/wDB/wABfhjH8e/2&#10;VvjF+1B8QtW0O8t/+Ej8A6f8TIn1TxBphnQSR2lw0K+VJCrzSBdku8kgLnr+rX7IfjG08dfsu+Af&#10;EkE2tNI3hSyg1CPxNqAu9UtryGJYbm3vpgqCW7injlinbauZY5PlHQAHo1FFFABRRRQAUUUUAFFF&#10;FABRRRQAUUUUAFFFFABRRRQAUUUUAFFFFABRRRQAUUUUAFFFFABRRRQAUUUUAFFFFABRRRQAUUUU&#10;AFFFFABRRRQAUUUUAFFFFABRRRQAUUUUAFFFFABX8m3/AAdv/wDKZ/xV/wBiXoH/AKRiv6ya+X/2&#10;8/8AgmJ+xN+1n4L8e+PPib+xh4X8d/EDVPBN5ZafqiWdAACA/3+VvrdzKtnJHbRW1/dIyWswbasU&#10;0mUibazAhTQBl/8ABCTP/Dnn9nn/ALJnY/yavG/2y/EVu3/Bxd+xn4S/4RrTfOj8BeOLs6ysL/bH&#10;VtLuk8gtu2+UCu4Dbu3MfmI4H0P/AMEifCaeAP8Agmx8I/Ai6Dd6SNF8MfYBpd9fR3U9n5M8sfky&#10;TRARyum3a0iAKxBI4Ir5u/bIXR1/4OSP2NQEuv7Q/wCFc+Nt7Fl8nyf7Nu8Y/i37s+2MUAfpFRRR&#10;QAUUUUAFFFFABRRRQAUUUUAFFFFAHyH+3Dofxh+Hf7dn7Nf7UvgbU/Ei+C7XxHfeDvita6Xd2y2b&#10;2erxraaU1xDIVllxrE1iMxFtgyzKQM1w/wDwVd8H6r8DP2qv2ef+Co9voujQeFfgvqmrWPxd8RXl&#10;nd3Nzp3hzU4YrRp4oLVGeRYTNNKzYIjGWYMARX1N+2H+zToP7YH7M3jT9mvxNrc2k2/izRmtIdas&#10;4w9xpdyrLJb3sIJH76CdI5ozkFXiUggjNfOfwP1L4Z/8Fif+CROrfAu3+Ls3nax4Xk8B+PPEGn6L&#10;NE9hrNtBDHeKkVzjzNrFTuDMjZ4dutAH2lpt3b39nHfWbl4Zo1eGQjG5SMg/kasV4d/wTc8Y/EDx&#10;d+w58OD8X7S+h8X6HoZ8NeLv7S1CO7nm1bSZpNLvJnmjJWRpLizlk3KWB3/ebqfcQQRkUAFFFFAB&#10;RRRQAUUUUAFFFFABRRRQAUUUUAFFFFABRRRQAUUV5X+2J+2n+zP+wT8Frj9oD9q/4nQ+FPCtvqFv&#10;Yf2hJY3F1JLczNiOKOG3jkllYgMxCIcIjscKrEAHqlFfkH+1V/weMf8ABPn4N+JNL0z9m/wN4g+M&#10;VheWLS6jqlgLjQ10+YPgQmO/tFeQlcNuXKgHHWvqr9m//g4S/wCCQ37U/wAQdP8AhP8ACj9sHTf+&#10;Ek1Wa3t9N0vXdC1LS/td1NMkMVtC97bxJNM0kiqI0JY9QMAkAH2lSOMrSg5GRSP9ygD4ksl0Vf8A&#10;g4kY2FteLef8Me3P2+Se3nSKQ/8ACT2ezy2cCNwF4PlEgHhvmr7cr4Q8PWPiCz/4ORNYvdVtdXjs&#10;bj9kFv7NlvtWjmtZAPEVkH+zwqN9uA+Q4fJdssODX3eDkZFABRRRQAUmxM520tFAHgP7aX/BN/8A&#10;Z4/bZt7PxB4r/tjwb470eSFvDvxW+HtxDp/ibSFSVXaKC8eGT93IoeJ43R1Mc0gAG8mvn/8A4Jt/&#10;8ESPFf7B/wC2548/bq+Jn7cXiD4veK/iB4VbRNXm8Q+E4rOZs3FnIs7zJcP5jKlmkeNigg5yMYP3&#10;9RQAiZ280MSFzS02T7h+lAHzn+1P4VF5+2x+y344N1rytp/jTxNY+Tb3Ua6W/wBo8LajJuuIyd73&#10;I+y4hZRtVHug2C6Z+jq+cv2p4vEv/Da37LMlr4HtbjR18aeJlvvEjXSrNYXP/CL6l5FosWdzpOgu&#10;ZGcAhDZICRvGfo2gAooooAKKKKACiiigAooooAKKKKACiiigAooooAKKKKACiiigAooooAKKKKAC&#10;iiigAooooAKKKKACiiigAooooAKKKKACiiigAooooAKKKKACiiigAooooAKKKKACiiigAooooA8b&#10;/ak/5Kv8AP8AssU3/qK+Ia9ilAwCa8d/ak/5Kv8AAD/ssU3/AKiviGvYpThe350Afnv/AMG0nhrV&#10;vBn7AHinwfr2halpd9pPx48ZWd9pms3SzXlpNFqJR4Z5FVVeVGUq7BQCwJAGcV+hVfC//Bvj+y98&#10;aP2Of2Cr74KfHjw/b6drlv8AFDxFcotnqUN5FcW8l0PKnSSFmBRwNyg4YAjcoPFfdFABRRRQAUUU&#10;UAFFFFABRRRQAUUUUAFFFFABRQTgZNU4dZ0+408avb6jBJaGMyfakkDRlR33A4x70AXKKi8yUDml&#10;trmK4DCOVWaN9kgVgdrYzg+hwQfxoAkoqE3Sif7L5qLIylkjY/MyjGSB6Akfn71G2pWywvctdxCK&#10;PcJJi42qQSCCc4GCOc9KALVFVJdZ023kWKfUoEZpxAqtMoLSldwjA/vFedvXHNMTxDoslvb3kes2&#10;jRXb7LSRbhds7YJ2oc4Y8HpnofSgC9RVHTvEGlayrHSNVtrvaqs5tZ1k2huVJ2569vWnPrNhGA8m&#10;oW6r8/WQcbG2v37NwfQ8H0oAuUVRuvEGkWULXF1q1rHEquzSSXCqFCNtfJJx8rEKfQnBxUa+KtAk&#10;nW2j1+xaRgpjiW6TcwZS6kDPOVBYY6gE9KANKis218V+HLzcbXxDYy7Yw7mO7Q7VIBDHB6YOc+hq&#10;SXxBo8Usdu+sWaySyeXGrXC7nfLDaBnk5VhjrlT6GgC9RWXJ4u8NwSPDceI7CNoyRIrXiKVOGPIJ&#10;44Rzz/cb0NCeMvCswXyfFOmtuXK7b6M5G0vn7390FvoCegoA8T/4KnX2h6X/AME9vitqfie602DT&#10;bfwrJLqE2sWpntI4FkQyNPGCDJEFyXUEblyMjNenfs6614N8R/s/eBfEPw61Hw/eeH7/AMH6ZcaD&#10;eeE9NNnpc9m9rG0MlnblmMFs0ZUxxliUQquTjNee/wDBQjxHolv+yB41W81qziVrOJFMlwi5YXUY&#10;K8nqCrDHqpHY17Ba+L/DF1MtrZeJNPldjGI4obxGY71LIAAf4lBYDuASMigD86v+COf/ACl0/wCC&#10;jP8A2Ufwl/6RajX6U18C/wDBMb4DfFT4L/8ABSb9uP4yfEvw9Bpfhv4ieNPD2oeENUfVrWRb+2tb&#10;W+S4l2xys8QjaRAfNVD83Trj7pt/FPh66sl1G316xe3YZWZLtGRhv2Z3A4+98vXrx1oA0aKyf+E2&#10;8KeRLdf8JTpvlwrG00n26PbGrjKFjngMMYJ654pE8b+FH3Y8V6Z8qqWxfRnaCpcE88ZVSw9gT0FA&#10;GvRWXH4y8KztHHB4p01mmZEhVb6Ml2YZUD5uSR0A69qjh8d+Drm6+xW3jDS5J9zDyEv4y/HXgNnj&#10;B/KgDYorGbx74PS4ms5PFulrNb7hPC2oRhoypwdwzlcd89KY3xJ+HoTI8e6Lnb/0FIf/AIqgDcor&#10;JsPGfhfVJI7fS/E+n3UkxZYI7e9jdpCoy20KTnA5OOgrUjZmGTQA6isu+8c+CdMu3sNS8YaXbzxn&#10;EkM+oRo6H0ILZFQ/8LI+Hf8A0Pui/wDg0h/+KoA2qKxf+FkfDv8A6H3Rf/BpD/8AFUf8LI+Hf/Q+&#10;6L/4NIf/AIqgDaJwM15P+zb+2p8A/wBq/X/H3hH4PeIbu41j4Y+KpPDvjbSdS02W1uNOvkBO0rIo&#10;3I2G2uuQdreld83xJ+He3nx7ov8A4NIf/iq+a/24/hJ4h8ZyR/tLfsW/HPQfC/xl8MWKDT4Li8tB&#10;pnjS3hmE8ei6w2VmNmWM21opY2iednBYZRgD6qws3zZr4p+IP7Gv7Tn7GXx3179pv/gm95fiTSvi&#10;H4ti1T4q/A/xBqMVnZX9wRKr6hpV5Iwi0qVjJ5lwBDK1y0UeSpXJ9R/Yl/4KJfB79rfwZr1vP4i0&#10;jRvG3gDXn8NfE7w+NQ3W+ma9AoF1FbXDhRd2wkDiOdR86qCQucV9B2slte28d9byJJHMivHJGwZW&#10;UjIII6jpQBNRRRQAUUUUAFFFFABRRRQAUUUUAFFFFABRRRQAUUUUAFFFFABRRRQAUUUUAFFFFABR&#10;RRQAUUUUAFFFFABRRRQAUUUUAFFFFABRRRQAUUUUAFFFFABRRRQAUUUUAFFFFABRRRQAVzPxht76&#10;7+FXii10v4aWfjO6k8OXq23hDUrqKC312QwOFsJZJVeOOOY4iZnVlVXJYEZB6avO/wBpX4jfCXwV&#10;8FvG158U/G3hXTNKsfCOo3Gtt4psRqFnDZrayNK9zZK6PdQCMMXgUq0qbkBBbNAHlP8AwSD1DwRq&#10;H7AfgseB/COj+H1tbrVrTWPD+h+WbfStSi1O6S8tA0SIkjRTiSMuqgMVJHBr55/bN1nVx/wck/sa&#10;+Gzqlx/Z6/DjxvcrY+c3kiY6bdqZNmdu8qAC2MkACvpr/glNqXhzWv8Agnp8MNb8H3mm3Wk3ehyT&#10;6XcaNprWdnLbvczNG8FuxZoIihUrGSSikKSSM184/tm6V4cP/BxR+xnr663dnV28C+OLeTTTpxEC&#10;Ww0u6ZZfP3YLlyy+Xt4ADZOcUAfopRRRQAUUUUAFFFFABRRRQAUUUUAFFFFACN9059K+WP2IPhXZ&#10;fsuftN/Hb9nrStTvrrTfFHij/hZ+l/bNOSNIpNZnuFvII3jAVo4pbVFVSNwBySc19TucIT7V8fft&#10;5+Ffif8AD39tr9m79r3wJDHH4Z0bxFeeFPij5nieSxW5sdWWOz04yQjMd0sF3cSTBWA2k5DLnIAK&#10;H7Ktp8Pf2Qf+Clfxq/Zi1f4l6HHefGy4s/ij4E8MW+lta3CNLHdWeqwoA7RyhZNOiu3kCxsz38hY&#10;MfmP2gv3a+LP+CtPg74f/C7xB8HP+Cn3jjxL4vtLX9nXxJdzata+F5IzHcaPqwt7a8a4iOHnVDDb&#10;7UR1HzMWD4GPtNMbRtoAWiiigAooooAKKKKACiiigAooooAKKKKACiiigAooooAK/DX/AIOCrX9g&#10;i7/4KveEdL/4Kxa/8UtO+EF58Ekk8H3XhPWZmsF1uLU7kXK/Y4oJXMxilt90oKAKqKwb5dv7lV8b&#10;/wDBXP8A4Kef8E8P2DPhjH4F/bhsNP8AE83iyzebR/h3e+Ghqiav5Dh0eVJI3hSJZ0i+dwSrlWVT&#10;tyAD83PEX7bX/Bnx4j8H3Hg1/hTptmtx4h07Vv7Q0/4JGC8ja0FqBbJMtluS2l+yjzoR8svnz7v9&#10;a1eLf8FG/jn/AMG/H7U2r+EfF/8AwTB8CeJPD/x9t/EGkaV8OdD+FHhP/hELWTUHvs290+2yWN7h&#10;Z5I8MGSRlRFV0Khh4145/wCC3f8AwSn+JPiy68beLP8Ag3U+GcmoX5U3DWPxMms4TtRUG2G301Ik&#10;+VRnaoyck5JJP6R/8EeP+C93/BGfxff+FvhhpP7K3hX9nf4keIriPw3p9joXhmO5t54zNFFZwS6r&#10;DawyytM/l8SrgOAXc8tQB+ykY2oBSsQF5oTG0YpW6UAfCFvqPhfU/wDg49/svwVeaOupWH7I1x/w&#10;msQsSbqRX8QWrW4ZwVw+DGwZg42AqACQR93qNowK+EPDd/o9x/wciaxYWPje/wBQurX9kBhe6PcR&#10;gQaUW8RWRVYT5a5Ei/vG+Z/mP8PSvu+gAooooAKKKKACiiigApHOEJx2paRjhc0AfPn7Utsh/a8/&#10;Zj1E6PayeV488Qp/aDaWXmgDeFdWPlLc7sRI+3c0RUmUwowK+SQ30GrbhkV8rftsweG/Fn7bf7J/&#10;wv8AE2kzSC88beJdXhurXxFeWkkTWXh27Kp5UG1JUZ50LM7gqIwgR0ml2/VQAUYFABRRRQAUUUUA&#10;FFFFABRRRQAUUUUAFFFFABRRRQAUUUUAFFFFABRRRQAUUUUAFFFFABRRRQAUUUUAFFFFABRRRQAU&#10;UUUAFFFFABRRRQAUUUUAFFFFAHxP+0x+xH/w2V/wUV1jVbj9rH40fDWXwL8G/Dg0pfhT40i0yO5O&#10;o6n4iS4a4jlt5lkbbZQqrAKQN2SeMef2f/Bt98DbHw7J4Xt/+Civ7XsenzLKJLX/AIXFbkHzWgZ+&#10;fsGeTbQHr/yzHq2feY7PWpf+CvmrXlp8CLPWrGH4F+HReePptUt45vDDNqfiTZbxwODLMLvDBmjI&#10;CfZhvzuWvp2XOzI9e9AH47+Ff2Ef+CXvhj4VzfHvwR/wWS/a8m8J+HviJcfDy48QaT48ur23tdcu&#10;2js5bUmPRn/dyPNFCLoj7PulQLKCwzvfCr9jP/gj1+2Z+1L4u/ZN+A3/AAUJ/aAuviL8MfBcvhnx&#10;p4V0nxVqVjHaSabLHptzqjzXOnLDPqBuSu+aKRkd3Z1TZyPkXwp4t+HP7IWh+Fv2xP8AgnV+3B49&#10;17Rdd/a2s/CHxG/Z98bs8/h/RdQ1dLt7l5IMQpdzxeQnk3OwqXiVxkxivqLxZ+1t+yb+wZ/wc+fE&#10;zxf+0d8StE8A6H4n/ZzsLG11O+tzFbT6i97bXLCR0UgO6Qytub7zDGSWGQD0f9mb9i7/AIJPfDbx&#10;x8PvE+kfthfGr4hNrGt+Ivh54d0Pxx4h1K9tdd1zT5r64vxcRR2MTNc24t7iKOYskTR26KhkJUv1&#10;Hwg/YX/4Jjf8FLIfEn7QH7Ln7Q/xcj0Ox8Ty6Dqum+Htd1HRbbTNStG0mae1W11G0SZCBaKjnBBG&#10;pXyg5kHlS/8ABRfxN+zX+yZ8dv2MPibfafovw38Ft8dNc1bVpJtLGnRQ3eo+HdULyzxBQUnmubgb&#10;9w3GSQ7uSaxf+DX9gf2TvjmB/wBHX+MT/wCOWFAHs3jz/gif+yr48+OVx8aoviJ8VtChuPDNxo3/&#10;AAhegeOng0OJpYJYftyW7xu4u083zEk8wqJIo2KkDB5Xxb/wb/fst+Km1Fov2k/j9pf9oTSyKNJ+&#10;Jnl/Zd+ove7Yd1u21VD/AGVQc4t0VOWG8/d1FAHxl4E/4Ib/ALIfg3xLo/ifVfHHxP8AFDaJ481T&#10;xTa2vinxq11CzXli1mNOYCJD9it1d5II1KukjsWkdSUPW6X/AMEkv2TtM+ON98bnbxhdRXmnzWy+&#10;CrrxVM2h25kWzHnR24w6yr9kJVjIQDd3OQd67PqCigD418Lf8EMv2G/APw7/AOFafD608YeH7Eae&#10;1t52h+IvssplbS3sGu/3cYT7QzN9sMm3m6RZCNo8s5a/8EG/2Wh+zxa/s/8A/C+Pjd51q9y3/Cff&#10;8LEP/CQzedMsoD3PkbCI9vlp+6G1GYHJOR9vUUAfKfxL/wCCPn7KXxF8IaL4Tg1jx74dbRrW3hbV&#10;vDXjCW3u9Q8q4tJi9y7BxI7/AGUxuQq5jurgAAuCnn+sf8EAv2XdW1DwPqA/aP8Aj5a/8IXMzy29&#10;n8S9sfiLN893t1IG3P2hQH+zgKY/3CKnUFj92UUAfENt/wAEIf2Wbfwj4Z8Jn45fG6RvDfii01mT&#10;VpPiITeawsEYT7Bev5OJbSTG6SNVRmZiQ69B0tz/AMEZf2VJ/Gel+MV8X/EhF03wrb6K2jp40lFn&#10;eNFBdxfb502Ze8f7WJHkDKrPa25CAIQ31zRQB8pah/wSX/ZV0efxN4mt4PHmoSar4Hh0S30aDxg4&#10;W1kgjn/06yEjIsWoSmUbppH8stFF8qBST8xf8Edf+CdXwZ/aW/4JT/Dfx78XvHfxFv8AxN4kg16f&#10;U/EU/jWZtQDTS32nogkO4YgULNF97ZPGrEso2H9N/F99rWleGtR1fwz4f/tbUrXT5pdP0n7Wtv8A&#10;bZ1Rmjg8x/lj3sAu88LnJ4FfHP8Awb06Vp2nf8EhPhFcWuiwWM9/batdahFCq5a4bVrwMzFfvt8q&#10;jd3AFAF3xr/wQ9/ZX8Z/EL/hP4/ir8XtHX7Zb3H9g6L4+aHTv3V9Ld+V5TRM2yQSi3cbuYI40BBB&#10;Y5vwh/4IN/ssfCe+ivrj47/HDxV5Pgu88PeR4u+Ipuo5GnupLgamwSCP/T4hJ5Mc2dqxRopRiCx+&#10;3qKAPiDwT/wQb/Zb8IeA9G8DXHx3+OGsNo+qPetrmtfEYy3+oBryxufIuJFgVXhAsjAFCqRDeXS5&#10;zIrJs+DP+CJX7Kvg74eN8PZPiV8VtYZrO6t/+Eg1nx082ojzrH7J5nmrGq74yftEZ2fLP85DD5a+&#10;xqKAPjD4gf8ABDj9ljx58WtU+KsPxb+MGhR6leabcL4V8P8Aj9oNJs/skewxQQtE7ok/3pgXJduQ&#10;U6V08n/BIH9lCSeaddU8dL50LR+Wvi+bbHmPTk3Lxww/s8sD/ev70/8ALVRH9UUUAfL+u/8ABJH9&#10;k7XH1pifGFmus6Xq1ksdl4rnVbA3yWqie3znZLbfZibdjuEZubgsH3jamk/8Efv2FtD8cS+INL+F&#10;1xB4dk8Hx+HY/htDqUi+G4YluJZjcpZDGLhxL5Ltu2NEiLsBBJ+oaKAPibx//wAEJv2WPHniZvEk&#10;Pxr+NWhq2sQ3/wDZvh/4hGC1UR3t7d/ZgjQsfIcXgt2XOTBZ2qBgY2Z+g8Hf8EXP2P8AwZ4AXwJZ&#10;6n47uZm0LWdPvPEN34tc6jeTahLE41GaVUVXvLVYVitpduI4yVZZOCPrmigD5mH/AASY/Y4/4SOD&#10;xS/hfW5Lu3vNRlheTxBMdsV2iq1qDncII2RJI0B4eNSxbAFUPhz/AMEdP2J/AHg3w34DvfC+ueJL&#10;PQdLurS/fxNrslw3iKSco0l1qW0ItzcblZt4VAWlckEnj6oooA+Y/iR/wSB/YR+JGpLqt78JpNOm&#10;js75YW0vUJEMOoXEUESauhfeV1C3jg8uC4zmNJpVIYMAuf4I/wCCMH7AHgbxpeeKrP4QNeWDW+nr&#10;oHhPUL1m0nw1NbJco91psCBfss9wLl/PcMd+1cBRuDfVlFAHyJ4a/wCCI37A3gbV/iFqvw+8Aap4&#10;cX4g6VY2DWegaqbSHw8tpayW8T6asagwORIXJkMoDgFQoyp7+f8A4JjfsG3SeTc/sz6DJH/pB2SG&#10;dhmeUSz8eZj95IBI/wDeYBjkjNe+UUAfNej/APBI3/gn3beF7rwn4k/Z403xHa3l/q1xOPEkklyT&#10;HqOoPfz22NwUwCVkAQg5WCLeXZd5w/GH/BFD/gnR4r8e+D/iDYfAe20G68G6ot5Db+H5fs8OqIlj&#10;PYw2t3kM0kEUVw/lojRlCAAduVP1hRQB856R/wAEj/8Agmt4fSSPQP2OPBtis1qtrMtnZPGJIFRY&#10;1iO1hlAiqoU8BVAxgCrlx/wSw/4J7Xl/a6pd/sqeGZbqyvje2dxJHK0kFyXlkM6MXysm+edt4w26&#10;aQ5y7Z+gKKAPnG//AOCQ/wDwTQ1W7ub/AFT9jLwVcz3jl7ya4sGd52KzKS5LZYlbm4XJzxPKP42z&#10;DZ/8EeP+CYOneWdP/Yl8CweXGI4/J0srsQQtAFGG4Ahd48f3HZehIr6UooA+c/FP/BI//gmv45sf&#10;7M8bfsceDdYtvtDz/Z9UsnuI/NaSSRpNsjkbi8srlupaRyeWJMej/wDBIT/gmZ4e1KHWdA/Yv8E2&#10;N5byW0lvdWentFJG9vC0FuysrAgxQu0aEH5EYquASK+kKKAPnDTv+CQv/BM3R7rWr7SP2L/BNrN4&#10;kt5oPEU1vp7RtqkUpJljuCGBnVySWV8hsnOc1Ppf/BJj/gm/onh+Pwnov7H/AIPs9KhTZDplravH&#10;bxr54nwI1cKB5wEuAPvjd97mvoiigD5pP/BHH/gl0dNvdGP7D/gL7HqUFrDqVr/ZP7u6jtgFtkkX&#10;dh1iCgRhgQgAC4xQn/BHH/gl1F53lfsPeAV+0JGlxt0nHmLHA9ugb5uQsEkkIB6RyMg+ViD9LUUA&#10;fNdj/wAEef8AgmFpd1Z32mfsS+BbebTri3n0+aDSyjWssC7YJIyGyjRrwjDBUcDFV9M/4Ix/8Erd&#10;F11vFGjfsJfD201NmkZtRtdFEc5ZwQ58xSGywJzzzk5619OUUAfMd3/wRi/4JWX+sah4ivv2Evh7&#10;NqGrNM2qX02ihprwytulMrk7pC5JLbidxOTms8/8ENv+CQQGR/wTs+Fn/hMx19WUMMjFAH5jftu/&#10;8Eyv2Vv2Yvj5+y78ZP2SP2Z9O8Dy+G/jxpI1LU/BsN3ZwwQX9/Y2Ui3At7OWFkmWTyiJp7RWyAGm&#10;bELfpvCcg/NnmvgX/gs38Ytb8BftJfsZfCzT/DGg3dp48/aK0q21DUNR03zrywW1vLO6RrSXI8hn&#10;aMI5wd0ZZeM5r76jUqMGgD55+Ln/AAST/wCCaHx7+I+rfF/4zfsSfD3xL4o1y4E+sa5q2gpLcXcg&#10;RUDO5+8dqqPoBXN/8ONv+CQGcf8ADu34V/8AhMx19WV+cf8AwW48Paj+0h8bfgz+wi3/AAUMvP2f&#10;dN8fNfPeTaPeXMd940Lz2tl/YsQimjRi63TMPMDrux8p5oA2v2hf2Hv+Dbf9kvWNO8P/ALTnwL/Z&#10;z8A32r2z3Gl2nixLOxku4kbazxrKwLKGIBI6GvQvBf8AwRq/4IqfEbwfpPxB8BfsIfB/WND13TYN&#10;R0XVtO0GGW3vbSaNZIZ4nXIdHRlZWHBDAjrXwz4j/wCDMb9n3xtNHc+M/wDgoF8WNWkhUrBJqlpa&#10;XDRrnkKXzgE+laF3/wAEiNP/AOCE3hnSP2y/Av8AwVe+I+meGvDvjLw3b+JPDPi662aFq+nPfx2s&#10;ltPFDIoIS3uJ3jyCqMudpxigD7q/4ca/8Egv+kdnws/8JmOj/hxt/wAEg/8ApHb8Lf8AwmY6+mvB&#10;3i3w34+8I6X478GazDqOj61psF/pOoWzbo7q2mjWSKVT3VkZWHsa0qAPyF/bC/4I4/8ABOyH9uRf&#10;Af7PH7Pnwg0X4lQ/Bd9Q+FHwv8VRR2/h3xXqj3V+l1Nf2sa+fci3gijkBhdDGdpbIOK/QT9ib9rT&#10;4a/tB+EZPhRp2mWPhb4ifDvQdLg+J3wwtGRm8GXkyzxR2TNFmHZuspzEEYloBDJhVljLeC/HnXtR&#10;0/8A4OB/gjolvqaRW+ofBbVvtNu3ioWhn2NqDLiy/wCX/aef+mP3+9eyftKf8E4/hr8eP2iPAP7X&#10;PhDxZe+B/iP8P7qd7PXNEtImh1iGZChg1KHC/bFjDSGHc48pppCM7zQB9GUUUUAFFFFABRRRQAUU&#10;UUAFFFFABRRRQAUUUUAFFFFABRRRQAUUUUAFFFFABRRRQAUUUUAFFFFABRRRQAUUUUAFFFFABRRR&#10;QAUUUUAFFFFABRRRQAUUUUAFFFFABRRRQAUUUUAFfyb/APB2+T/w+f8AFXP/ADJegf8ApGK/rIr+&#10;Tb/g7f8A+Uz/AIq/7EvQP/SMUAf0K/8ABCT/AJQ8/s8/9kzsf5NXC/to6T4zH/BcP9ivXpLDS/8A&#10;hHm0vx9BFdBpPtxvBoUrOhGfL8nyyhHG7cWycYFdz/wQlGf+CO/7PI/6pnY/yavIv2zWjP8AwcR/&#10;sZKNm7/hBvHB2/2plv8AkFXP/Lt2H/TXufl7UAfolRRRQAUUUUAFFFFABRRRQAUUUUAFFFFABXjf&#10;/BQL9jbwR+3/APsheNf2SviBqS6fYeLtNWBNV+wrctp86SLLDcpGzKGeORFZeRyK9kpsvK9e9AHy&#10;9Y/DDwt/wVE/4JY2Hwc+PF3q2k/8J34It9J8eR6DbPpt1p2sWkiRahbRpeRyNCYb+1nhw6vxGcFs&#10;hzt/8Es/jrY/Gz9irwjZ6j4y0XVvFXgS1Xwb8QY9G1z+0BY65pqLb3EMsrAP5rBY5iHAbE6kjmvN&#10;/wDgl94a+Knwd/aP/ao/Z6+J/irxZqFrD8YJPGPgOPxIZGt4tA1xZLgCxyTGsA1CLVI9iYIaIswB&#10;fJh/Za1v4Qfsf/8ABT/4v/sPw+PJrjVvjRZ2/wAaNB0d9EKeRPcSXWmanEJox5flIml6cyh8OzTS&#10;43D7oB9rUUUUAFFFFABRRRQAUUUUAFFFFABRRRQAUUUUAFFFFABX5R/8Fj7b9sH9mD9uQft2/Cf/&#10;AIJUeBf2kPAdz8KbPw/qt9qVit1q/h66try/uZCqYkZLRopgzuIHXcg3SR4Cyfq5X5jf8Fi/+Djb&#10;wP8A8Em/2ndP/Zc8T/slah48bVvBNtr76pb+LYrGNY57m7t/IMT20ucfZSd27B34xxkgH5lf8RXP&#10;wv6/8OTvgd/31B/8r67vwR+3T+1N/wAFvPhbqXwI/ZB/4IJfB+00/VNTGmap8S5rGP8As/w2+xTJ&#10;P9o8m2WK5hjlWaMCR3BClYZThD06/wDB4R+yERn/AIdC2Jx/1M2n/wDytq9+yH/weR+CLLxHpvgD&#10;40fsFaH4W0/WfFNtBea14F1swW+nWUrxxyXUlr9md7iSNdz4RlLhAoweaAP39T7g5z70tInCDilJ&#10;AGTQB8KfELxjeeG/+DjH4f6BbTaQsev/ALKOrWk66hqBhndU1xLgC1TafPk3QgshK4iEj5OzB+6U&#10;4XFfB+ueL/Dmvf8AByBoPhnRtYW4vtF/ZNvk1i1g003DWpl12GSMSSf8uwZCGD/xcJ/HX3ggwP1o&#10;AdRRRQAUUUUAFFFFABSOSFJFLTZPuGgD5p/bR8PePdV/ap/Zf1bwL4o1DS5Lf4k61Hctc2sd1pMk&#10;b+GdUd1nt/PimN2YoZUt5kJjiV7kyKxaNG+l03Y5r59/aj0+Cf8Aa9/Zh1htQ16OW38feIYVs4Hk&#10;GmyrJ4V1YmScAbDcKY1EJJDBJLraCCxH0HQAUUUUAFFFFABRRRQAUUUUAFFFFABRRRQAUUUUAFFF&#10;FABRRRQAUUUUAFFFFABRRRQAUUUUAFFFFABRRRQAUUUUAFFFFABRRRQAUUUUAFFFFABRRRQB8wp8&#10;TPCPh7/gr1q3wx1b4sPpeseJPgZ4duNJ8I/2esg1yO11TxIZpjMY2MX2fzkOA6b/AD+Q+Pl+nJuU&#10;wa+YY/DGtX//AAV81bxTZ6546hsdN+Bnh2O+sNFvLJNBuWl1PxII21KOUfaJJU2N9mMHyqWm83gp&#10;X08+ccUAfPup/tU/8E8f2e/j5ffspv4t8H+GfH+sWd9411XwvpugmOa8RIZp7rU5jBBseXy7WZmd&#10;28xvLxycA9hL+0v+y3rPhz4c+Pp/HWjXWn/Fq6tLT4dag9m7jW5bizkvYI48plC1tHJIA4XAXBwe&#10;K/KH/g3C+M/wm+Gn7bn7XXwp/at8WaHpvx2uvilqd/czeII4/tr6fFdeVdgX+0xbftDwZiEoLkBg&#10;rBCw9U/a9h+C3wI/4OEv2V/C2vaXp3hP4bN8P9WvdH02zsTaaGniiRtQEF15cKiBLspuAmYBtp5b&#10;FAH6HR/tRfs0eIfjl4o/Zob4iabdeOPBGgQ674m8Oy2sjTadYSKrR3LFk2YIdT8rE89KxfB37en7&#10;GniX9mC1/bI8FfGjR5/hfqOqRWVv4ttbWZbeW6l1BdNRNnliTc146Q8r1IOdvNfBnj8eGvHH/Byh&#10;4w8T/Ae9hurXw/8Asi3Vv8XptLutsa6m0862q3AJAncW5tFGwOEwAdrK2PlT4t+Fv2nv+CR/j/4S&#10;/tF/sUfC7wr4k/Zd+Nnh7wXpvjrwf4lmTU/Dmm+LZjbRS3kVhFNE8VyfscUqTsZVW4abdg+SigH6&#10;paX/AMF1P+CT+s/EWx+Eun/tm+H28SanrEelafpLaZqCyT3kkwhSEFrcLkyELnOM9+9dL8L/APgr&#10;v/wTl+NHxE8I/Cf4Y/tTaHq3iLx59p/4RHSobO7WTUvs8k0c2zfCANr206ncV5jPXjPxN/wVq/ac&#10;+FvwC/4L0/sk2v7Quirq3gu+8M3kVvpf/CP218w1u6nuLKwuP3g3L5c06NkNhCN4BZRXU/8ABRXx&#10;r8HPBf8AwWq/Y7/Z28B+CvDOneKp/FGoeLZo9P8AA8dtc3EM1hrkTu+ppOMrJc5Zrc2+S5MxmJOy&#10;gD9Af2f/ANqX4C/tT6Jr3iP9n/4k2Xiay8L+Krrw1r1xZxSoLPVbZY2ntW8xVJdBLHkjKncME9ul&#10;8L/ETwd411LXNI8KeIbe+ufDeqrputxW5J+yXRtoLoRN7+TcwPxkYkHOQQPxq/4Idf8ABRP4SfsX&#10;fsqftUaP+0R5mm/EfQf2kNW8Q6x4CsreeRkTV7jS9Ns2inkijSWF73eu4HzPKjaXywMZ9M/ZQ+Jf&#10;hP8A4Jt/8F7fGH7Aem+CfDfhXwL+0L4CsvHVnaWNhJGuk+J4LQQzWcdy8yxPbSLaX07MYvMee4jU&#10;bQeQD6w8c/8ABdD/AIJRfDXx9r/wv8b/ALZWg2OveF9autJ1/TW0rUJGsr23laKaFiluV3I6MpwS&#10;MjgmrP8Aw+4/4JaL8Eof2jX/AGxfDv8AwhM/iqTw3D4gWxvjC2qJbR3LWuPI3BxDLG+du3DDBJ4r&#10;4g/4Nn/j94D+ANx+0J+wd+0v4v0HQfi54b+MWu6trEmofakn161WeK2l1CW8uMRXObglEIKyOmGK&#10;sMvXSf8ABx5o37Pnw/8A+CPfhnxj8DPBOg+GPB+rfF7wnr6roPhtdNimilDOLl7dIo2DmFY8hkEg&#10;ChSMjAAPvr4y/wDBRX9jH9nv4VyfG34y/HfTdB8Kxa7ZaNJrF3aXLRi/u9Pi1G3g2pEzFntJo5gc&#10;YAbBIYFa6Pw7+11+zt4s/aAk/ZY8PfFLT7n4gw+EI/FM3hhY5ROukSSJGl1koEKlpEGN275vu9cf&#10;nB/wc7zeMfiD+z1+zD8Y/h54mWT4dr8dtBvteYs8aTC5VWsLlkZAQqr5/LFdpmAIy2BufGPxV8O/&#10;iX/wdCfALV/hXcWusPoPwX16DxbrGj2hlhgllt71reOW5RdjMUPyjexUHHGRQB9Uw/8ABaX/AIJg&#10;XHwfh+P0P7Xvh9vB1x4t/wCEXh177Be+S2r+QJ/smPI3bvKYNnG3nG7PFfUKOW6jFfzG2Nx8WtO/&#10;4Nevh0bfwUviLwK37TU1342GkQNBf6ZpMF3LIWSYvKu950I837O6xo4zG20u37QfsvePfgJ43/4K&#10;+fGHVfhZ+07478Ra1qfwg8L6nr3w91axnj0PQUmRGtrizMpTy5Zrb7NJJD5JKtKxaXcxijAPsjWr&#10;z+zNOuNVFjcXTW9u8gtrWMNLLtUnYgJGWOMAZHJr44/4N7LK+h/4JD/CO41DVJ7j7RDq8sMc8KIb&#10;ZDq95+6+UDOCCctk5Y89K+yNaj1SbTLiHRLyC3vGt3FncXVqZooptp2M6K6F1DYJUOpIyAy5yPkP&#10;/g3+3j/gkH8GhKys39n6ruKKVUn+2b7oCTge2T9TQB9j0UUUAFFFFABRRRQAUUUUAFFFFABRRRQA&#10;UUUUAFFFFABRRRQAUUUUAFFFFABRRRQAUUUUAFFFFABRRRQAUUUUAfmr/wAF1f8Ak+H/AIJ9/wDZ&#10;y8H/ALbV+lQ61+av/BdU/wDGcP8AwT7/AOzl4P8A22r9KhQAGvif/grd+yx/wTk/b51r4b/sXfto&#10;fFbUPD/jbxBNquofCmDR9RktryS5gtM3E8beW0TeVHh9spCkjo3Svtiv55v+D4W0u/8AhZX7O9+t&#10;pIbddE8RxtN5Z2BzNYELnpnAPHXAoA6H9tD/AINTf2KP2Wfh7c/Hvxz/AMFWvGvw78C6VZ+Vq2pe&#10;LvDsWqt9rndYbWVXtZICIxNJGGj8ty4OBJFncOu/4JLf8E7/APg3d/4a28N/8KG/b01/45/EbTbh&#10;NX8L+H/Etw4tYZ7RJJHmEH2OOOXHyyASMxRokK85NeOf8FP/AIfTf8FSf+CuP7If/BOabxHPe+A4&#10;/hFo1zqk3g7WIY7u2ilgmm1GYPMZLcSxQWSkfui+Mgh8qB+lH/BRL4If8E8P+CYf7C+l/Fnwx+y5&#10;oegxeCPG3hf+wdT8H+EYG1iKb+2rVmMcyBJnZ085SN+H8zbjBxQB+gcUaQxLFHGqqqgKqjAA9KdW&#10;H8MfH2jfFb4beHvij4dtbyDT/Emh2mq2MOoW/lXEcNxCkqLKmTscK4DLk4ORW5QB8SfGTxjo2jf8&#10;F3vhT4RvfC+g3V5rXwXvjY6nqAt/t1j5Muou/wBk8y0klw4IWTyp7f5QN/nDCD7aU5XgfnXyf44+&#10;FMHi3/gsh4V+KUl/48jfwh8GVEdv4f1a2h0Ob7Xd6nEf7VgkIluCNubfygdkhYvgEGvrBOFAFAC0&#10;UUUAFFFFABRRRQAUUUUAFFFFABRRRQAUUUUAFFFFABRRRQAUUUUAFFFFABRRRQAUUUUAFFFFABRR&#10;RQAUUUUAFFFFABRRRQAUUUUAFFFFABRRRQAUUUUAFFFFABRRRQAUUUUAFfybf8Hb/wDymf8AFX/Y&#10;l6B/6Riv6ya/k2/4O3/+Uz/ir/sS9A/9IxQB/Qr/AMEJP+UPP7POf+iZ2P8AJq4n9tDSdOT/AILZ&#10;fsV62tgftTWfj+A3X9nw8xjQZGEfn4804JJ8vOwZ3Abia7b/AIIRnH/BHn9nk4/5pnY/yavO/wBs&#10;7S75f+C7X7F2st8NLdbd9D8ewjxl9qXzpXGiTE2Hl/e2qCJQ3TMhHUGgD74ooooAKKKKACiiigAo&#10;oooAKKKKACiiigApGUMMMKWigD4Q/bq+Gnin4cf8Fg/2Uf2xvCfw1vtU0m803xH4D8e68NYWC10i&#10;K4jik0x3jOS7GWW+ACj5uAWXAz6V+2T8L7Lwl+1v8Bf247XU9W83wv4jk8Baza2dvDLbtpviOSG1&#10;jll3L5ildSj0xAyMAqzSFlIyR23/AAUZ/Y+0H9vT9jTxx+yv4g8RrosfijTY1t9c/spLx9OmimSZ&#10;Jo4mZQXBjwDuUjdnPY+RWVn4y/4KUf8ABDy0s/BmoXk3jXx98D4hoeqeILiSxuIPFENoPs97JJHl&#10;4JItSgScSD5lZFbGRigD7IjlZz92pK+a/wDgk9+1Vpf7Wn7FHhLxTN4usdW8VeFbWPwt8Rm023uk&#10;htfEVjBEl7bq1yN8u1mU+YC6tuyGPOPpSgAooooAKKKKACiiigAooooAKKKKACiiigAooooAK4X4&#10;9fs1/AX9pzwJdfDn4/fCTw74u0e5Rv8ARPEGi294IZCjoJo/ORvLlUSPtkGGUscEZNd1X50f8Ftv&#10;+Dg74S/8Ei9X0X4R6H8N5vHXxM1i1g1X/hGbi6ksbO20iR54vtD3YikHmGWBlWJVOQrFivyhgDyP&#10;x9+x/wDsof8ABE7wt4Ytfjz+wp8Jfir+zRpdndW2s/FLWPhZY6h420PUrq6kltVvSwl/tW3aR/s4&#10;kSKBolltwSwiYyeXf8GlP7JP7JH7QP7EvxE8T/HD9j/4f+JtY034uXNvZax4w8FWuoXX2c2NnKio&#10;buJzEi7yAse1c5ONxJOP8fP+DyY2v7Keh/8ACgv2Y/7N/aCvtbih1zwb400+6utF0yzZpyJIpYZL&#10;ee7ldBa7U2xAG4ZssIwH+nP2Zv8Agq1/wV7+Evibw7/w+C/4Jy+G/h74G8VeLLDQNP8AiJ4E8SWr&#10;RWN7qEsVtYwz2L6ldyFGncl5xIqxp1j+UkgH6gABRtFNk5Q0qHKg5pJPuGgD4qS/hv8A/g4YisE0&#10;+4ha1/Y9uvMneMKs+7xRZkFTnJx0OQMGvtcDAwK+INN0+C2/4OKJr+OTSzJdfsfXBkWzsPKul2+J&#10;rMD7RJvbzTj7hKptXA5619v0AFFFFABRRRQAUUUUAFI/3DS0j/dNAHzV+1bJpH/DeH7KaS+NpLe+&#10;bxV4sNt4b/f7L6H/AIRm98y7O2QQ5gYxRjejSf6adjIvmrJ9LV85/ta+L/hx4d/a2/Zg0zxNrcdn&#10;rV38QtefSWuWkjie2Xwtqsc4348oOZZrNVViHYsfLBAkx9GUAFFFFABRRRQAUUUUAFFFFABRRRQA&#10;UUUUAFFFFABRRRQAUUUUAFFFFABRRRQAUUUUAFFFFABRRRQAUUUUAFFFFABRRRQAUUUUAFFFFABR&#10;RRQAUUUUAfMCeE9U1X/gr3q3i62vPHC2uk/A3w7FdQ6PrVrDoLtNqfiTZ/aVtJIJrmUeWfszRI6x&#10;HzvMK71z9OyKWXAFeD+G/BngzV/+Clnjrxvq/hTTLrWtH+DPg2LR9XubGOS6sY59V8VCdIZWBaJZ&#10;BHHvCkBti5zgY96oA4vVv2ePgRr+q3Gt698EPB99eXUzS3V5d+G7WSWaRjlndmjJZieSSck+tbPi&#10;v4e+B/HemQaJ438E6PrVlbyCS3tNW02K4jicKVDKsgIBwSMjnBI71t0UAc7oXwr+G/hbVL7W/DPw&#10;70LT73UlYaleWOkwwzXm5tzCV1UNJluTuJyeTUlr8NPh/ZeFU8C2ngLRYdDhkEkOixaXCtojiTzQ&#10;wiC7ARJ84OM7vm681vUUAc/4i+GPw88YaxaeIvFvw+0PVNQ08g2F9qWlQzzW2G3Dy3dSUw3zcEYP&#10;NTaj4A8F6v4os/G+q+C9JutZ0+Py7HVrnT4nurZOeI5Su5B8zcA4+Y+praooA5nWvhD8MPEmqT65&#10;4i+Gfh2+vrqSJrq8vNFgllmMQxGWdkLMUHCkk7e2Km8S/C/4d+NNUtNd8YfD7Q9VvtP5sbzU9Khu&#10;JbY7g37tnUlORngjnnrzXQUUAcp4o+CXwh8cav8A8JB41+EvhnWL4xqhvdV0G2uJtq9F3uhOB2Gc&#10;CtTxZ4J8LeO9M/sPxv4V0zWLEyLIbPVbGO4hLjo2yQFcjPBxmteigDJ1vwV4U8S+G28H+I/Cum6h&#10;pLJGjaXe2MctsyoQUXymBTClVIGOCBjGBiHwd8OvAnw7tJtP8AeB9H0O3uJPMnh0fTYrZJWxjcwj&#10;UAnHGTk4rcooAxdH+H/gnw94bk8G6B4L0mx0eZZFm0mz0+KK2kWQHeDEqhSGycgjnJzmp7Dwf4W0&#10;7xHeeL7Hwxp8OrahGkd9qkVmi3NwiABVeQDc4AAwCSBitOigA718D/8ABtjrFnq//BJXwTFAugg2&#10;eva7byf2LdPKxYalOf8ASdyjy7jDfMoyAuw55IH3drGpjR9MuNVayuLgW1vJKYLWPfLJtXO1F/iY&#10;4wB3OK+Pf+Dfm2t0/wCCQvwdlggEfnWOrO48vaSx1i+5Pv8AWgD7MooooAKKKKACiiigAooooAKK&#10;KKACiiigAooooAKKKKACiiigAooooAKKKKACiiigAooooAKKKKACiiigAoIyMUUMdqlsUAfnN/wW&#10;58PaZf8A7YH7CesX3jXTLC40/wDaQs2stJvI7o3Gqs8lqjLAYoHiVo1JkbzpIgUUhS7YQ/ovEhRc&#10;Gvzp/wCC3fhuTWv2wP2EvES63pluuj/tI2cjWd3ehLi73y2se2BP+WpXO5gPuqCe1fotG5fkrQA6&#10;vOf2mPFH7NHw3+FN78V/2s7nwnZeD/DrRzX2s+MrWCSzsDLKkCMWmUhC0kiID1JcDvXo1fjv/wAH&#10;RPwY8e/tOfHf9jr9lzW9fm0n4Z/Eb4tDQPEmoabJH9tivLma1ijZFfIYLC07DcpXeq5oA+g/2Ov2&#10;X/8Aghx8dv22NE/bL/4J4+LfAreOPhjpt6L7TPhTdWcNhKupRT25uL+CKHdI5V5Qjb1wR0OMUv8A&#10;wVs8Wf8ABLXxT+2F+zr8G/24/wBobxx4X8f6T4ss9c+F3hnwvb3psdavJtTtY7f7cYrSaJkF1Zxq&#10;od4ygZzkBgw+cviH/wAGiXwS+G/gm38X/sFftc/E7wB8UtD0fOi69N4oNtb3urJzHdTy2sPnWyg5&#10;P7gZXPFeBf8ABWnx1+1hrf7T/wDwT5+G/wC258L7yw+JXgr47XGm674zs7OJdE8WJ/bOhNBeaZIs&#10;jSPF5WwMsyxSK5bcgzQB/QcOlFHRa8n/AGZ/21fgJ+1n4i8feDvhBr17JrPwx8VSeHfG2k6lpstr&#10;caffICdpVwNyNhtrqSDtb0oA8Z+IvjLwXov/AAWq8DeD9buLJdY1v4MyHQ457e0aZ/JudTebymlu&#10;o5kwhG7yILjIwH8pcMfr1QQuDX5+/tG6doV1/wAHFX7Pt9f2GkyX1t8Fdd/s+e71h4buLd9vEn2e&#10;AfLc5GA+7/Vrhhya/QNelABRRRQAUUUUAFFFFABRRRQAUUUUAFFFFABRRRQAUUUUAFFFFABRRRQA&#10;UUUUAFFFFABRRRQAUUUUAFFFFABRRRQAUUUUAFFFFABRRRQAUUUUAFFFFABRRRQAUUUUAFFFFABR&#10;RRQAV/Jt/wAHb/8Aymf8Vf8AYl6B/wCkYr+smv5Nv+Dt/wD5TP8Air/sS9A/9IxQB/Qr/wAEJP8A&#10;lDz+zz/2TOx/k1cH+2ez/wDD8L9iuP8AsC7C/wBmePj/AGodNHkMf7Dm/ci48zJcfe8rZgBg2452&#10;jvP+CEn/ACh4/Z5/7JnY/wAmrg/2z4m/4fhfsVzjwvcKv9l+Ph/bR0+3ET/8SOb/AEfzwfOLD7/l&#10;keWAwYHcWFAH3hRRRQAUUUUAFFFFABRRRQAUUUUAFFFFABRRRQAyZGkGAB+NfGX/AASU0P4qfB3x&#10;h+0f+zH8YfFXirULnw78cL7X/BC+KIZQqeE9VjRrJrNmBT7Kby11ZFVDw0Lkgbxn7Qr4J/bc8AeJ&#10;/gf/AMFkP2a/26rCC1h8J+KNHvPhJ461DUNXKpDcXkktzoiQ2ynLyyXb3EO/DKBMoO3g0Adl+xfp&#10;PgX9jv8Abm+Lv7FaeKJpJvifqd58YfCdk3huSCMJdTra6pAlxGDAyW8i6eApKyH7QTtI5H2JXy3+&#10;2L8HtA8JftbfAf8AbugXxA2reFvFn/CEa6mla0IbebRNeimskWe3LKtwq6tLpMpBLFBFvCs0Yx9R&#10;I4cZAoAdRRRQAUUUUAFFFFABRRRQAUUUUAFFFFABRRRQAV+XP/BXf/gn9+0ZJ/wU3+B//BWD9nH9&#10;n7SPizD4I0v/AIRTx14B1S68ySayumuraK8itTCRKtuNSnmkO8sDHGwTajuv6jVH5POd5oA8K+PP&#10;/BOH9kT9o34y+Avjx8RPgX4RvPEngPxAmp2uqXPhm2luLtY7K5t4bd5Su4JFLNDcJydslnDjG0Y+&#10;LP8Ag6fm+Onjz9kLwH+zD8I/gNqmuR+P/i94b02TxR9stI7Gyu5bp0tLUl5xKssk/krveNYAsnMu&#10;75a/UqOLYc7iahv9MsdTRI7+zhmWORZI1miDhXU5VhnoQeQeooAmjxsGB+VObp0pFG1duaUnAzig&#10;D4NuPEsXhb/g5CstL8YnQdNTxF+yTdW3hV4bhvtmqyx69bzTJKpUDeiQysoVm/dxknGMV95Ag8g1&#10;8G6z4v07xH/wcgaN4X8L3/2q68P/ALJt4viS3hjhb7Es2uwSQ+YZCGUNuQgxbmywBAQuR94J93rQ&#10;A6iiigAooooAKKKKACiiigD5W/4Kcax400TxV+zbeeA/hxo/im9b9oS3il03XLG7uIY7d/DuurNc&#10;hbW3nkEkUZaRGKCNXRS7xoGcfU8ahVwK+Pf+Cu3hn4q+LL/9mfS/g7e6nb6tH+0rptxcSaTrF/Yy&#10;myj0PW3ugZLAeaUMKyBo2/dOuVk+QtX2FGoVcCgB1FFFABRRRQAUUUUAFFFFABRRRQAUUUUAFFFF&#10;ABRRRQAUUUUAFFFFABRRRQAUUUUAFFFFABRRRQAUUUUAFFFFABRRRQAUUUUAFFFFABRRRQAUUUUA&#10;eE+GfBPgzV/+ClXjzxtqvhLTbrWtF+C/g2LR9XuLGN7qxjn1XxWJ0hlI3xrII494UgNsXOcCvdq+&#10;Y/2sP+CYPgf9qv8AaI0r9p2L9qH41fDXxTpPhVPD8c/wr8Zw6XDc2iT3Ey+cklrKZHDXMoBzgA8A&#10;ZJPm+if8ET73wXZWujeAP+CrP7Xml6euqT3moWp+KVrL9o80yvIEY2I8tjNIsm47hhWXaNwZQD7k&#10;or4G1r/gg9pHjk2OsfFD/gqH+1xrWsWtjHbtqEfxTt7dWC3EVwNsYsm2DzoYnwWY5UckZFLpX/BC&#10;3UdD8Uvc6T/wVg/azg8PzXM2qTaOvxJtzcPrMk/mte/aTaYCkFgYfK+827eANlAH3xRX5+yf8G+n&#10;wskj1CN/+CjX7XTDVITHqH/F4Lf9+puzeFf+PDjNwTJxjk+nFGgf8EFR4Q+IeleKvB//AAVV/axs&#10;dN0zStQtv7P/AOFk273Blu7lLh3S4NptRC4dmjMTEswIdApVgD9AqK+B9V/4IF/D/WbjT7rVP+Ck&#10;/wC15PJpOnwWWms3xetx5EEM8c8aD/QMYWWKNucnKDtkVoaN/wAEN9B8PjZo/wDwU7/bAt1Go3d+&#10;oT4u2p/0i53efJzp55fe2ewzwBQB90UV+ZP7Qn/BLHXf2e9W+Fln8Nv+CgX7ZGvf8JJ8TotNutK0&#10;/wCL2mi6Ea+HtRxNA11bwRK8cdlCrb5MGJJAqtIVz61L/wAEV7WfX4/FE3/BUv8AbBa/hmSaO5/4&#10;W5aZDrFLCpx/Z+OI55l6dH9cEAH25RX4/wD/AATE/wCCZfjP9rn4BeOr347f8FGv2rLHUPDX7Qni&#10;rS5LHTfida2wNzpmrMkdxMghuVFwXTc/lzPFvzsJXBP0xpX/AAQ18PaNHHFpn/BTv9r+HyY/LjC/&#10;Fy2+Vfs0dtjnT/8AnjFGn0Ud8kgH3RRXwv8A8ONfDq2n2Af8FO/2v/J87zvL/wCFu23+s+x/Yd3/&#10;ACD/APn2/d/TnrzViL/giZYw6pDrcf8AwVE/bAW6tpklhmHxctcoyQPAp/5B/aKR1+jetAH3BRXw&#10;f43/AOCEnhL4jaZeaL40/wCCmP7X2oWuoXsN3eQzfF62USTxKqRudunjlVVRxgcciuVvP+DbX9nr&#10;URqRvf8AgoB+1s51i6FzqWfjFF+/lDMwY/6D1y7HjHWgD9GCoLZr47/4IAHP/BIb4Nn/AKcdW/8A&#10;TzfVQ+A//BED4F/s7+K7Xxd4G/an+P8AczR+BdT8Laha6z8RUuIdTt737SXubhfsw33UZnXypQVC&#10;fZbf5TsO7gtE/wCDbj9lnwl4Q8GeC/Af7YP7S3hyz8Cec2gtoPxOgtmDyXb3e+QLZbGZZHO35QAO&#10;CDyaAP0Sor869d/4Ns/2W9avtO1G0/bP/ag0uTTbG2to/wCyvi0kYmaFQBcSZs23TORuduAzcgDp&#10;XUad/wAEBP2XbXwzpOg6n+0Z8etUutL8UXmt3Gu6l8SA99qrXEUaG0upBbgSWyGMyJGFUq8sh3EE&#10;AAH3ZRXxn8Xv+CHv7Jfxb8L3fhqD4gfFTwo13vxqXhDxw1rdQbjp5/du8ThcfYCBkHAvrz/nquzN&#10;sv8Agg1+ybZeD/C/hBvjH8aJj4Y8T2mstq0/xA3XmsCCNY/sN9J5IE1pJt3SRhULMzEMM4AB9vUV&#10;8FeLP+CLP7CHgPwn4P8ADPjj9pv4n6L/AGT4hiurTU9V+KcVvda+6Wdva/Y7l5IgLiJjB57RoFJm&#10;nmbIDhVfoP8Awb6/sm6HoOn6C37Q3x6vm09YVN7ffEoPcXXltqBzM32cBi39oANgDIsLPp5TbwD7&#10;yor85/E3/BLj/glvr3xMvviEf27fFmnfavFek60fDun/ABus49NthYRyxtp8cJUstnc+ZuuIixMj&#10;RoQyYIPQfCX/AIIT/sVeG9Gs/F2j/tNfGTxZpf8AwhN9o0N/rHxRS8t7hbieab+1N8cKq15CJfLi&#10;nB2pHFGCrbSSAffFFfnH8WP+CUn/AAS++N1/e2+k/t5+NvDM2sagjwW/gn44WdsYG+1304hgVkkI&#10;Vvtwh28kxWdomcxkv6L8Z/8Agi9+xbr2o3vxG8RfFz4keDdPis7NbqLSviALHT7Zbe1vLYyHzI2C&#10;GU3gllYthpbS1YbRGVcA+16K+H9R/wCCaP8AwTe+O/inTrHwF8ftYW+sdbfWP7J8F/E+FvtUf2m2&#10;uDbSxrvZ7UC38rYMERXEylsuCp4a/wCCDf7Jvh/w5rPh1vjJ8ZtQbWPDK6Ouoaj8QPMubAi0S2+3&#10;W7iEeXd5TzjIQy+czNtwdoAPuCivkOb/AIItfslTW/wvtx4l+Ia/8KyCCWSPxg4bxhtijj/4nZ2f&#10;6Zny952eVl5HPQ4Frw5/wRr/AGR/Dvw0svhx/a3jrUGs/CuraGfEWpeLJJNTuDfSROL+SUKA15be&#10;Xtt5doEayOCr5yAD6yor5h1L/gkf+yJqEOsItn4nt/7XsdTtg1v4klU2P2yZZBLb8Hy5LfbsgY7t&#10;iMwIbOayda/4I2fsk634j0PxCuq+OrNdF8TSay2n2Xix0ttQVru6ufsNyhU+ZaAXIhEYKkQ20C7s&#10;oWYA+tKK+YLz/gkf+yJe+T/oXieHyZ9Sl/c+JJV8z7XqkGoBG45WAQfZIR/BazSxncWDjmPiR/wR&#10;I/ZN+InxC1Tx/D44+J3h9dUVFXQfDfjVrfT7Pbp91Z5giaNyhJuRcnLHNxbW79EKsAfY1FfL9z/w&#10;SQ/ZFu4tWhNn4oi/tS3v4g0fiSUGz+03ZuA8HHyNCD5MROdkQCncfmo1H/gkf+yLexpEtl4oh2ya&#10;o2638SSqzfbdShvgDweLcRfZYP8AnnbSyRneWDgA+oKK+SviV/wRo/ZI+JHg6z8Hx614+8OtZapq&#10;l7/a3hnxY9veXAvY7tBBJIyOGht/tYaBdoMbWtuSW2ENQ1D/AIImfsk6h4Q8P+Ex4y+Jlu3h+a+d&#10;tUt/GjLean9ptJLcLdv5ZEoh8zzosBdkscbHcBtIB9iUV+b/APwU7/4JQfsseFf2XPix8d9K+J/x&#10;U8GNBc2HiTd4O8XTxjSYrK1FpJaWcSRSSC2mVmuJYQHeS4VWUj7h91+AP/BOr9h7X/hl8N/iH4N0&#10;XxF4i0aL4eW8Gl3via9vI7jX7e5hspYdS1KKZYpPt+y3By6RMjXVyGjBbCAH1HBqdjdX02nW19DJ&#10;Pa7ftMCygvEGB27gDlc44z1xUtxMlvC08sioqLuZ3bAUep9q/Jz9hX9kH9kj9pP9uz9vj4Dy/Dbx&#10;Noc2ja1oehR+IrPxo8lxp6XOn6giTaZ+5U2LxfeTe1wA4RuApVvsjVP+CSP7Hesah4Iu73w/rz2/&#10;guG4iutNbXpDbeKFlsWtCNVQg/a9u4zKFMeJlDHI+UgH0xYXtrqVnHf2V1HNDMgeGaGQMjqRkEEc&#10;EEdx1pHvIzcPaQzI00aKzRBhuVWyASOoBKtg9yD6V85aL/wSf/Yq8OfCm/8AhF4d+Gtxp9jdRajF&#10;YX9jqUkV1pEV1LNIkdoykJClsswit12ERxwxKd20k5X/AA54/Y1jh8BNDpHiNbzwOtol5qqa+/2r&#10;xZFb2k1ukWsSbc3iFp5LgqvljzzvGASpAPqmoru5itIvtFxPHHGv3nkYAD8TXyTp/wDwRe/ZItNA&#10;8faA/iT4iTHx5pi2cd9ceMHa48MkQyx+fpTbALWU+ZvLMJBvjjOOCDWsP+CIf7G9t8WLf4n6vrXj&#10;7WbOGZHm8F614sNxodyF0yOw2yW3lgspaP7YRvH+lO0nQhAAfXkt6sAU3Eqx+Y21fMOMsei9sn29&#10;qhGuaZIp26panayh/wB8vG5yi9+7qVHqwIHIxXhsv/BMb9i268ZTeLtS+Dsd2slnawwaTdXkslla&#10;SwSTyC6ijLZSdvO2tJuOVhiAA2kmxD/wTF/YGiDGP9lzwyvmNC8m2GQbmina4iJ+fqkzvKv913Zh&#10;hiTQB82/8FoPhN4/8e/tT/sW/Ebwnokd3o/gP9onS7rxZdfboEawhu7m0tLdzG7iSTfMyp+7ViOp&#10;woJH6ERkEcCvEbP/AIJtfsJ6b8QNG+LNt+y74Vk8TeHb+G90PXLmyM1zY3ELFopYnkYlWQsxUjoW&#10;OOpr26MMAd3rQBma7418JeGrpbPxB4q03T5ZE3xx319HEzLnGQGIOMg815d+0/8AB39if9sn4Val&#10;8G/2jrPwV4m0XUrG5tV/tC7tXuLLz4jE8trMSXtptrHEsZV14IIxTf2kP+Cef7EX7Xvi+y8d/tO/&#10;ss+DPHesabp4sLHUvEmix3M0FqHeTyVZhwm+R2x6sa8//wCHH3/BIb/pHV8KP/CTh/woA9m+EX/C&#10;hvgn8LfDvwf8F/Eyxk0fwvo9vpmltqvipby5+zwxiNPMmlkZ5X2qMuxJPc1H8WLL9m343eFovBnx&#10;L8T+G9S0+DWLDVLeKTV4Mw3dndRXVvMh3ZVklhRsjnGR0Jrx3/hx9/wSG/6R1fCj/wAJOH/Cj/hx&#10;9/wSG/6R1fCj/wAJOH/CgD6JPxV+GGP+SkaD/wCDiD/4qvnb4+/DHw34GXx1+0r+wVrvwx0H406t&#10;4eSC2GqQ2Kab4guI75Ltl1AwtFM7Tqslubgy7olmLqCyjJ/w4+/4JDf9I6vhR/4ScP8AhR/w4/8A&#10;+CQ//SOv4U/+EnD/AIUAcd8J/HPw4+L/APwUXsfiH8XviJp+h/EbwF8A/D7eJPDPh3x1M2j2uoal&#10;Pqn2iBzmOHUkTa3lO6sY8bwEZq+2EOUBr4M/a6/4IQ/sHeIPgRrCfsn/ALBHwVsPiJY+Te+Ezr/h&#10;1YtMuLuKVXEF6YlMjWzgFXVMMRwCK+lP2KPjRJ8Y/gdprXvwzk8Ial4bt7fRNc8P/wBoWs8NjqFt&#10;bxpdW0Jimkk8qGYSQq0yxvIIhIqtFJHI4B7BRRRQAUUUUAFFFFABRRRQAUUUUAFFFFABRRRQAUUU&#10;UAFFFFABRRRQAUUUUAFFFFABRRRQAUUUUAFFFFABRRRQAUUUUAFFFFABRRRQAUUUUAFFFFABRRRQ&#10;AUUUUAFFFFABRRRQAV/Jt/wdv/8AKZ/xV/2Jegf+kYr+smuP8Y/s9fAL4i64/if4g/A7wfrupSRq&#10;kmoax4ZtbqdlUYVTJJGzEAcAZ4oA+e/+CEh/408/s8/9kzsf5NXl/wC2d4L1JP8Agv3+xf8AERtJ&#10;09bSXwr4705b1bp/tbSLo9xKYzFu2CIBwwfbuLEjOABXv3/BL65kl/Yy8O2QtreCCw1jXLKyt7WG&#10;COOG3h1a7jiRVhmlUBUVRyUbj5o4zlF8i/bTtdeH/BaT9im9fw5pa6Z9n+IEaassp+2tONAkJgK7&#10;MeSF2sDvzuZhtHUgH3HRRRQAUUUUAFFFFABRRRQAUUUUAFFFFABRRRQAV85/8FWrbVtP/YO8ffFr&#10;wrpWl3niP4V2tv8AETwrDq2jtewyaloFzFq0EOxHjcecbM27NG6uqXDYz0P0ZQfpQB8z/Ez4ceDP&#10;+Ctf/BLubwLd+JbCx074zfDO2kj1uPQ2uYtPuLiCOVbmO2nZGJhmwyBmVg0ancCAa1v+CXn7SXhn&#10;9qH9iLwH430nx7D4i1nSPD9loXji8h0uSz8nxBaWsMeoQGJ0XaUn3AhMoOikgZrzH/gkH8I/HP7L&#10;t18ev2VfH9t4gX+xfjRqPiPwbca9rNvfed4Z1QAac8bwyN5Q3WV1mFkiZOPkG6ur/Ye+DWk/su/t&#10;W/tBfBbQNQ8TXGm+L/FEPxQs21zULee2im1ya7+2x2oi2tFGLu1lxHImdu073ySAD6looByMiigA&#10;ooooAKKKKACiiigAooooAKKKKACiiigAooooAKKKKACgjIwaKKAPgX4r+L9T8Pf8HIPwv8PWN1sh&#10;8Qfst6zaXkZkx5iJq5uAuPJct88KtgPD0zvbHlv98RnK5zXwT8Vtf0/Sf+DkL4XaXd2M8k2qfst6&#10;xBaSRaaZlhddXMpZ5BIot1Kxsu8rIGJCbQXDr97R8IAKAHUUUUAFFFFABRRRQAUUUUAfEP8AwWy8&#10;c+Hfh7Z/sx674onljt5v2pNFs42h8YXuhnzZtI1iKMfaLOKSRxvYfuCojn/1UjKjsw+3IgAvC4r5&#10;L/4Kr+D/AAz44139mrRvFl54ggtY/wBoyyukfw1q2m2dwZotA1ySMNJqLrCYS6qJEU+c6bliBkKg&#10;/WkYIXmgB1FFFABRRRQAUUUUAFFFFABRRRQAUUUUAFFFFABRRRQAUUUUAFFFFABRRRQAUUUUAFFF&#10;FABRRRQAUUUUAFFFFABRRRQAUUUUAFFFFABRRRQAUUUUAFFY1l4+8Kal461L4aWGtQy65o+mWWoa&#10;npyht9va3clzHbyscYw72dyAASf3RyACCdmgAooooAKKKKACiiigD5R/4Kw/En4M/CPwr8GPH37Q&#10;Phi11jwnafHCyi1DT7xbQxySzaNrEFsT9slihytxJC43ODlRt3PtU/VI65D+1fKX/BWq5+DFp4P+&#10;DNx+0F8Rda8J+E1+OViNQ13w/ql3Z3cEp0fVxbIk1p++USXBhiYLwySMrfIzV9WkgrjHvmgD4E/4&#10;NwPFmn+Pf2GvGnjnSbLR7a11r9oLxtfW1v4fhljsIo5tTaRVtlmRJFgAYBA6I4QKGVTkD9AK/PP/&#10;AINnNWuNe/4J8eJtcvNRivJrz46eMZ5buHUJrtJ2fUCxdZ5yZZgxORJIS7g7mJJNfoZQAUUUUAFF&#10;FFABRRRQAUUUUAFR3tt9ts5rMzyR+dGyeZC+10yMZU9iOx7GpKCcDNAH8sf/AAcCfs16d+yL/wAF&#10;j/hP8LdC+NHxI8bWusaH4a1+91L4meNJ9bvWvH1e7tM+dNg7RDaQqBjgDGcdP6JP+Cm+ofFfRv8A&#10;gnr8aNS+CENvJ4ph+GusPpIuXCKCLWTzDksuCI97DkHIGOa/Df8A4Of/AAb4j+I//BwJ8AfBXhDT&#10;WvdV1XwP4TttPs43VTNK3iPVAq5YhRk+pA96/cn/AIKa/tFeOP2Sv+Cf3xc/aW+G1lp83iDwb4Jv&#10;NR0ePU4TLbmdVwpdARuAJzjODjnigD8HP+CfH/BQH/gkr4c/4N//AIifsnftJQ+G5PipHpfiBNJ0&#10;XXPCj6jdXurXsVwNMu7aRoGAZJhGxZWxAdrErnNe9fG3xR+3L/wS+/4NRNH+HHxV0e40DxvrmrXn&#10;hDV9M8SSfarnTdD1SW/VYoysn7iRLcpsGf3fA28Yr5u/ac/4I9p+1l/wRX8K/wDBXr4F/Di3k+Ln&#10;iC7ufFHxM0/w9DBpel2+iW/2uGf7Dp8Cx28AiW2inbHztiUjczYPS/t0fEv4r/tlf8GonwX+PXxV&#10;+IHiLUNe8MfEx9MvpG1ae5/tuOKe+tlub9pmd55FWMMGLYDEkYHFAE3/AAUP/Z+8B/s9f8Gq/wCy&#10;f8Q/BWn26+LI/G2k63ZeLlsY4tTtJNTh1bU5Yo7hAJFVJWiVfmzi3iJ5UY7n/g44/wCCp+v/ALRP&#10;/BIf9mjxN8AdU8WaB4V+ON1q8/iL+0r42t/fQaSqWT2d2lvNJHNBNPO0xVncEwQscHIB/wAFg5YZ&#10;/wDg0x/ZP8uVWUah4OUsrZwRompAj6jp9a8X/wCC4v7E3xz/AGXf+CG37Evhn4tadp0F14D1XxJp&#10;PiAWOoLMqXOrTHUbMIQPnBt7WUsR91gAetAH0/8A8HTfjW0/Y/8A2wf2H/jl8JPCGm6fe+HfFuq6&#10;tJZ6fALOPUfst/oMwgmMIUtG20qR6M3rX7qIjK2eK/CH/g8H8FeKfif+0T+xb8N/A+jyahrWva/r&#10;mm6Pp8LKGurqe70GKKIFiACzsqgkgc8kV+7yybm20AOooooAKKKKACiiigAooooAKKKKAPDf+ClM&#10;mqxfsNfEaXQopnvV0MGzW3jjaRpfPi2BRK6ITuxgOyqT1YDJr1j4cTeJrj4e6FceNbe6h1iTR7Vt&#10;WivobeOdLkxL5okW2llhVw+7IikkjByFd1wx8f8A+Cnum6lrX7BPxO0XRtP0u7vLzw60Fpa65CZL&#10;KaRpYwqXCDloSSA6jkqSK9U+Cvh3xB4P+DvhPwl4t0Pwzpmq6X4bsbPUtN8F2rwaPaXEduiSRWMT&#10;gNHaq4KxIwBWMKDyKAPz8/4I5/8AKXT/AIKM/wDZR/CX/pFqNfpTX5rf8Ec/+Uun/BRn/so/hL/0&#10;i1Gv0poAKKKKACiiigAoJwMmig8jFADRMhOBSqwYZFfDf/BXP9qn41/Ab9on9kT4MfC7xT/Zmi/F&#10;j4+abpHjPyY8T3Fnb3NpcrCkoIaNXZdsgHEkbOjAqxB+40QJkD1oAdRRRQAUUUUAFFFFADZEd/ut&#10;Xgf7Q37A3hP4y/HnwN+1J4C+I2seAfH/AIFkult9W8PpH9n1q1uVRZbbUrfCi9QBMx72/dszEA5r&#10;36igAooooAKKKKACiiigAooooAKKKKACiiigAooooAKKKKACiiigAooooAKKKKACiiigAooooAKK&#10;KKACiiigAooooAKKKKACiiigAooooAKKKKACiiigAooooAKKKKACiiigAooooAKp+IdTvNG0G+1f&#10;TdAu9WuLW0kmt9LsJIVnvHVCywxmaSOIO5AVTI6ICRuZRki5VPxDp2oatoV9pmka7Npd3c2ckVrq&#10;VvDHJJaSMpCzKsisjMhIYB1KkjBBGRQB89/8EqtMk0/9ijw/cT+CZPD02oa7r99Nps1rZxSK8+sX&#10;krM/2OWWN3YsWaTeWcks2CSK8h/bQ8aXb/8ABcH9iv4dnUtFNvFpfj7URZrcSf2gHbQpY/MKbfL8&#10;ghcBt27eGBUDBPqH/BIe70iX9iDR7fSvEGraq1p4t8TWuoX2sXnnSy3ceuXqTkcBYo/MVtkSAJGu&#10;EUAACvEP2y9QvT/wcI/sY6V9tjNuvg7x1L9nF9PuEh0i5Bfyc+SAQB+8A8w9CdoFAH6G0UUUAFFF&#10;FABRRRQAUUUUAFFFFABRRRQAUUUUAFFFFAHwR+0t4H8Yfs+f8Fv/AII/tkKscPgX4neC734T+LdS&#10;1DXAkUGquLjU9IWG1BDNNJJayQ+YQVAmwSpxnW/4KepB+zf+1N+z7/wUm1/xX4P8N+B/h5quqeHP&#10;inq2vXU9vcSafrCw21m6+VEVmW3mNxJtldQhnJUMWaup/wCC4Nr8RNC/4JueOPjV8Fho8fjf4V3O&#10;m+OvCN9reli7W0u9Kvobp3jQqx817dLiEYxkTMpIVmruviv8JPhh/wAFQ/8Agng/w31/xrfL4V+M&#10;XgCxnbxBoKpHO1tdRQ3KTwiaNlXcMEBk4B6Z6AHvcBzEGBznkU+vKP2JvjF4i+OP7Kvgb4g+NY/L&#10;8TzaBDa+MrWSFImttbth9n1CIohKrtuopgApIIAI4Ir1cHIzQAUUUUAFFFFABRRRQAUUUUAFFFFA&#10;BRRRQAUUUUAFFFFABQTgZooIyMUAfB/jCSz1n/g438J28mj3nmaV+yfqTR3MmgmWPc+uxjckxGIh&#10;hipkHUnyj9+vu6P7gx+tfDPjvQV1H/g4p8C3p/tQ/wBn/sn6rNmz1b7PCN2vRx5nj3D7Snz8R4ba&#10;+yTA8vI+5o/udKAHUUUUAFFFFABRRRQAUUUUAfLn/BSrxv4D8AeMP2bdc+IvxK0nwpYSftAw2kOp&#10;61pqXUMlzN4c12KC2CPwJJpGWJG6qzqw5Ar6hi+7XzF/wUh+Ifg34ZeNP2bvEPjr4pSeD7Kb4/RW&#10;Meqx6Yt2Zbi48N69DDa7GilAE0jrFv2gpv3BkI3D6dTG3igB1FFFABRRRQAUUUUAFFFFABRRRQAU&#10;UUUAFFFFABRRRQAUUUUAFFFFABRRRQAUUUUAFFFFABRRRQAUUUUAFFFFABRRRQAUUUUAFFFFABRR&#10;RQAUUUUAfHP7JHP/AAWV/bGyP+ZN+Fn/AKR67X2NXxz+yR/ymV/bH/7E34Wf+keu17t46/bH/Z7+&#10;HP7Tfgv9jvxR40mX4h/EDS73UfDeg2ul3Fxus7VC0088sUbR2sfysqtMyB2BVSzcUAeoUUisG5FL&#10;QAUUUUAFFFFAHhH7a3iDUPC/jT4D63pfg7U9fni+MxVdK0drcXEofwzryFl+0SxR4QMZGy4O1G2h&#10;mwp9zJO3kfWvnn/goLdfGKy1X4G3PwE0bw7qHipfjVGLC18WahPa2DxHw7rguC8kEckgYW5mZAEI&#10;aQIpKqSw+hsZ5Dde1AHwf/wbvTaZP+xt8QZ9F8SJrNnJ+0Z46a11iPQhpa30Z1Vys4sgqi0DjDCD&#10;avlZ2YG3Ffelfn//AMG3vhTxJ4D/AGGPGngfxlpE2n6xov7QPjax1bT7nUxeyW1zDqbRyxNcLxOy&#10;urKZRw5G7vX6AUAFFFFABRRRQAUUUUAFFFFABQenSiigD89f2zv+DcL9kD9uv9ry6/bV+Nn7Qvxq&#10;XxhJcWclhb6Tr2kR2OmR2m3yILeGXS5CsSld21mYszOzFmdifrX4s/sqeFf2gP2VPEn7JHx98deJ&#10;PF2jeLNCutK17Xr57O01K5hnZjuzY20ECOgYBSkKjEa7g53FvVaKAPzz8Mf8G+/gvwv+yjqn7AVv&#10;/wAFAvjvF8ErqSOXSfCmm3eiW+oWrs8j3Ucupf2a0s1vKzLi3VYkUeYreaH+X6R+FP8AwTu/Z5+E&#10;X7AP/Dt3RLPVrz4dzeC77wxfNeXUUeoXtndxyxzvJNbxRL5ziZ8yKinJz1r3uigD875P+Dbz9k7U&#10;fgB8Mf2VPEX7Tvxu1P4c/CLxNNrvhHwjearoP2U3c1291L9pMejrJdI0kso2yOdqysq7Qa+sf20P&#10;2Lfgj+3Z+zdrv7LXxu0eZfD+uWYhjvNJhtlvNMYcLNaPPDKkEoXcgcISFdh0Jr1+igD4l0r/AIIX&#10;fs333jj4I+NPjR+0B8YfibJ+z3fPffDG18ceI9OYWV2bq2uhPPPZWFvc3jrLaQMBPK64TaVIJFfb&#10;WB6UUUAFFFFABRRRQAUUUUAFFFFABRRRQB8//wDBU9/DMf8AwT4+K0nja6uoNFXwtIdYnsWmWaO1&#10;3p5rRmD96HCbseX8+cbecV6b+zlL8OJv2fPAsvwc1PUr7wi3g/TD4VvNYku3vLjTfssf2aSdr3Fy&#10;0rQ7C5n/AHpYnzPm3VwX/BSOPQ5v2IfiHF4na3GmtoqjUPtjKsPkefF5m8twF2bsk8YzmvWfh/D4&#10;LtvAui2/w3bT28Ox6TbroLaTIr2pshEvkeSyEqY/L27SpIK4xxQB+dv/AARz/wCUun/BRn/so/hL&#10;/wBItRr9Ka/N3/gkHpep6V/wV1/4KJrqmnXFsbj4geEJ7f7RCyebE1lqO11yOVPZhwa/SKgAoooo&#10;AKKKKACiiigD81f+C6v/ACfD/wAE+/8As5eD/wBtq/Soda/NX/guoCf24P8Agn2QOn7S0H/ttX2P&#10;+2z+1z4T/ZB+DsvjO6thq3inWLiPS/APg+3kX7V4g1ieRILa2jQsp8vzpYfNlyFijLOxAFAHsdFc&#10;78I9W+IOv/Cnwzrvxa8KW+g+Kr7w/Z3HibQ7O8W4h07UHgRrm2SVSRIkcpdA4JDBQQSDXRUAFFFF&#10;ABRRRQAUUUUAFFFFABRRRQAUUUUAFFFFABRRRQAUUUUAFFFFABRRRQAUUUUAFFFFABRRRQAUUUUA&#10;FFFFABRRRQAUUUUAFFFFABRRRQAUUUUAFFFFABRRRQAUUUUAFFFFABRRRQAUUUUAFFFFABRRRQB8&#10;2/8ABKjRxpH7HOmwB5nWbxh4muCbiYyEeZrl62ATcT4XnhdyAAACKH/Vr5j/AMFEdX8QaJ/wVQ/Y&#10;ZufDVjp8803inxvb3C6lqH2dVt5NCVJnRtrbpVjZikeBvcKuVzkd1/wR9EJ/Ysg+zXWuTL/wsLxh&#10;ubxBaCGRW/4SLUMrEFZt1uDxE5wWjCkgZwON/biCX/8AwV0/Yk0W/wDDMk9vHffEC7i1CYQtB5y+&#10;HiVQAv5nmKVDhim0ZGGLZAAPtZCcc06mxhlX5zz3p1ABRRRQAUUUUAFFFFABRRRQAUUUUAFFFFAB&#10;RRRQAj/dr5Q/4JZan8X/AAR4Q+IH7IXxxkvft3wh8eXWi+B/7RNgZpvBWdugTsbLCu72cQ3NIiSF&#10;g25QcgfV7qWXaK+MPit8VNV/Zx/4LT/DnwvD8N9Ah0L9of4a3Gk6l4uuL5Ibo6j4fN5dRQKgOZSy&#10;ajEoL8YOEyQwABxP/BOqz8G/sKf8FGf2g/2C/GEml6Xf/GDxlJ8YvhbZ2d3d3k+p6feo9tqQmYxe&#10;XbvDc2HmBWk+ZbsBBhCB+gw4GK+KP+CoGrfCD9k/4+/Az/gpt8VfH58P6b4B1fUPBevbdBe8+06f&#10;rkaAMfJBm3R3FpCECqwAnkJA5Nfa44GKACiiigAooooAKKKKACiiigAooooAKKKKACiiigAooooA&#10;KKKKAPgn4ozaZH/wcg/DBL3xIllNJ+y3rC2dm2hC6N+/9sZMQm2n7GVUNJ5oK7hGYsnzcH70i+4O&#10;K+C/ijaXU/8AwcgfDG4h8UalYx2/7LesPNZWd5DHDqKnWNoiuFkkV5Y1JEoWJZGEkUbFQiu6/ekf&#10;3BQA6iiigAooooAKKKKACiiigD5O/wCCpk3wRg8Qfs2P8f8AXdc0/Q/+GibQWs/h+bUY521E+H9c&#10;FlGx08GYxNceUrhv3RQsJf3e6vq+Nty5Ar5j/wCCj/hLU/GfjX9m/SNJuPHMcsfx9juWb4e65baf&#10;fFIvDevSMHluZY0a1IUieMMXkh8xEVmYKfpyPhaAHUUUUAFFFFABRRRQAUUUUAFFFFABRRRQAUUU&#10;UAFFFFABRRRQAUUUUAFFFFABRRRQAUUUUAFFFFABRRRQAUUUUAFFFFABRRRQAUUUUAFFFFABRRXg&#10;f7Yn7YNz8H9Tt/2ePghFFqvxs8XaDeX/AMP/AA7f+Hrq7sZvs8Usjy3MkckEax/uWTb9ojcu6YGC&#10;WAB8/fBf9ob4PfC//gvj+0T8APEPjN18WfEn4Y+CdT0Kxt9NmZIIdJs9WN2ZZSgjUhLqB1ALBg+O&#10;qsBb/ZC/bj/4JIfCXwjrXxH8Eft6Hx1eeJNZuJtU8beNdYvdSvy0cthC9jBNPFvt7GGfVrVorRMQ&#10;xPqTlFHmSGvQPAX/AATJ8K23/BVLx1/wU6+I1zZ6hrGr+DdG0HwTa2txOjaXHHazw6kJ48+VKJt1&#10;ts+8UEbdN3Ps3iv9i39jrx3qq6744/ZP+Gus3y2sNst5qvgXT7iUQwxrFFFvkhJ2JGioq5wqqAAA&#10;AKAOB8Hf8FY/+CdnjrxHD4Q8IftW+HNQ1K6/tk29pEtxucaTAZ9R6xAfuI1LNz0HGTxXYaR+3T+y&#10;Zr1v4TutI+N+jzx+OrvTrbwm0fmf8TKW+05tStFT5ODJZo0w3Y+Uc4PFR/8ADvv9gwf82S/CP/w2&#10;+l//ABirOm/sKfsR6MZ20f8AY7+Flobq3a3uTa/D7TY/Nhb70bbYRuQ8ZU8HHNAHLfCH/gqN+wJ8&#10;e9B0rxR8H/2mdB17T9c8TXfh7SbqzScLc6na2H9oXFqN0YO9LQGY5wNvQk8Vy/xZ/wCC13/BLP4F&#10;eOZPhr8XP2zPC+h67DYWd7Jpt1HdNILe6tY7q3k+SEjDwTRyDnOHGcHivdNM/Z1/Z/0S4+16N8Dv&#10;B9nN/bVxrHm2vhu1jb+0biIwz3mVjB8+SImN5fvuhKsSOKxfCf7Fv7HXgLXE8TeBv2T/AIa6LqUc&#10;M0UeoaT4F0+2nSOWJopUEkcIYK8bujDOGV2U5BIoA8Bb/g4N/wCCNgwB+3r4Q+Zcj/R73kev+o6U&#10;L/wcGf8ABGx5PKH7e3g/d6CC9/8AjFfTMv7PHwBnl0uab4HeD2fRNDfRdFZvDVqTYaY8Ziexh/d/&#10;urdoyUMK4QqSpGOKdoH7PvwG8KeME+IXhb4J+EtN1+MXAj1zT/DlrDeKLiRpZwJkjDjzJHd35+dn&#10;ZmySTQB8Y/tS/wDBSb/gmH+0D4Z+BXxI1D47+DPFXw9k/aCk0u7uNT0yS4sn1CDw5qTJE0U0Jy6T&#10;XunsCVwrSxsDkZHe65/wXp/4JCeHdZvPDOuft0+FLe+sbyS2vLaS3vd0U0bFXQ4gPIINdJ+378Lv&#10;AWueMfghfXHwB8N+ML26+OAuJtM1OxtB9rl/4RjV0M7vOjKXjjt4GBbLEWkSg5RMfQv/AAhvhAaj&#10;/bY8Kaf9sGpf2h9q+wx+b9s+zfZftO7GfN+z/ufMzu8r5M7eKAPzK/4JKf8ABSf/AIJ3fs5fsg/F&#10;b4m+Lf2gPDPhfwHe/tZ+N7Tw3eR2c0dn5V5fzXthFFHHF8iPZgSIoUAIAODxX0EP+Dg7/gjQziNf&#10;2+vB+5vur9nvcn/yBXJ/8ESfhD8MdW/Z++M2l+Ifgr4btI0/a48eXTaG2lW00Nlc2uuSfZguE2Fr&#10;fYqxOoGzy12bQBj7Asf2aP2ctM8dWHxQ034A+CrfxNpVrHbaX4ih8K2iX1nDHD5EcUU4j8yNFh/d&#10;KqsAE+UADigD5r/4iDv+CNW0P/w3v4P2njd9nvf/AIx60H/g4O/4I0gZ/wCG+fB/PT9zec/+QK+n&#10;J/2fvgPdeHrfwjc/BXwnJpNncS3Frpb+HbY28Mslyt3JIsezarNcok7MBkyornLAGqq/sy/s4Ilj&#10;EnwA8FKumQ+Vpqr4VtP9ET7WLzbF+7/dj7Uq3GFwPNUSffG6gD5tH/Bwh/wRnIyP2+vB/PT9xef/&#10;ABj1oP8AwcGf8EbFXe37e3g//wAB73/4x719EaT+yP8AspaClrHoX7Mvw/slsWjaxFp4NsY/s7Jc&#10;faUMe2IbCs/74YxiT5x83NauqfAP4Ga3pP8AYOs/BrwreWO6Jvsd14etpIt0aW6RttZCMotpaqpx&#10;lRbQgYEaYAPmJ/8Ag4L/AOCN0Yy/7efhEc45t73/AOMe4/MUH/g4N/4I1K2xv29/B4b+60F6P/aF&#10;fUniH4MfB/xdcyXniz4VeHNUmluluZJNR0OCdmmDWzCUl0OXDWdoQ3UG1hP/ACzTFXWf2fPgL4j8&#10;Rt4x8Q/BPwlf6u0scrapeeHLWW5LxzJMjeY0ZbKyxxyA5yHjVhgqCAD5lT/g4M/4I2SLvT9vXwgy&#10;/wB4W97jpn/nhSr/AMHBn/BGwxed/wAN6eEdvOW+z3uPz8ivpvR/gB8CfDvh/wD4RLw/8FvCdjpX&#10;kyRf2bZ+HbaK38uSBbeRPLVAu1oUSIjGCiKp+UAVcj+EHwnh8B3Xwsi+GPh9fC98twt74bXRYBYX&#10;AnkeScPb7PLcSPI7vlTvZ2JySTQB8st/wcFf8EbV/wCb9fCH/gPe/wDxiszxP/wcW/8ABHDwzb2l&#10;x/w2nouofatSt7Pbpel30zQea4XzpB5A2xJnc7/wrk4r67vPhT8MNRsJNK1D4daFcWs0kkk1vNpM&#10;LRyPJbG0kYqVwS1uzQMTy0RKHKnFaVv4b8PWk95c2mh2kUmpMrahJHbqpumEaxgyED94RGipls4V&#10;QOgAoA+LfGH/AAcc/wDBGvwjY2t7H+2fpGsfaryO3EOh6Te3EkQfd+9ceSNsY28t2JHrVq3/AODi&#10;T/gjdcX1nYD9tvw+rXljJcmR9NvQluFMY8uU+R8jt5nC9/Lf+7X1n4R+D3wl+H91DfeAvhd4d0Oe&#10;10eLSbabR9Egtni0+J3eO0UxoCsCPI7LEPkVnYgAk1ftfBPg6x8U3njmy8J6bDreoWcNpfazFYxr&#10;d3NvEXaKKSYDe6IZHKqSQpdsAZNAHxf4S/4OPv8Agjl4tstNvF/bB0/TTqVnPP5OraLfQvbeVIkf&#10;lyjyTsd9+5F53KjHtRff8HIP/BG6ys5b1f2xdNuFi+1cWui3rl/IGcr+55En/LP+/wC1fcUkMcql&#10;JE3K33lPQ1l+G/AXgfwb4St/APhDwdpelaFaWptrXRdN0+OC0hhOcxJCihFTk/KBjmgD45tP+Di/&#10;/gjdeeLbjwlH+2roa/Z7CK6XU20u++xzB2ZfLSXyPmkXbllxwGU55qto/wDwchf8EbdY8Gw+MD+2&#10;Lptr583ljSr3R72O8Q+b5fzReTx/f6/c+b2r7N8PfDv4f+EbLStN8KeBtH0y30Kxax0O30/TYoU0&#10;+1bZuggVFAijPlx5RMKfLXj5RiLUPhf8NdWvbfU9V+H2iXVzaawNXtbi40qF5IdQEXki8RipKz+U&#10;TH5ow+w7c44oA+MNb/4OUP8Agjjouo2unH9rKC7+1al9j86x8P30kcP72KPznPk/LF+937/7kbnH&#10;y4qxL/wcff8ABHKJLt/+GwdPb7LHcPhNFviZvKl8van7n5i/3kH8Sc8dK+4vLX0o8tP7tAHw7P8A&#10;8HH3/BHGBPM/4bC05+boYj0W+J/c3Cwf88f+Wm7zI/70as3GMVzNt/wdFf8ABHC5g88ftB6tHmNG&#10;2SeDr8N80dw+MeX1H2faR/emhH8fH6EGNSMYoMasNpFAHw7df8HH3/BHG2S8f/hsHT5PsdvdS7Y9&#10;Fvj5/kuF2R/ufmaTOYx/EATxVW//AODlH/gjjYajY6ef2sreb7bqZs/Pg8P3zRwYmli86RvJ+WL9&#10;1vD/ANySM4+bj7s8tP7tLsXGMUAfCll/wcnf8EdL3UtU03/hrCCL+y5Y0M02gXyx3W64kg3Qnyf3&#10;gHl+YTxiN0bvisu7/wCDnb/gjjaalcaYf2kryT7PIy+fD4VvmilxFPJlG8rkHydo9WmiH8fH395S&#10;bQuOBQI1AwKAPh28/wCDj7/gjlZwNOf2wNPl2tdDZDot8zN5D7MgeTz5n3o/7688VWu/+DlH/gjh&#10;a6pZaX/w1lBJ9t1Q2X2iHw/fNFB+8nTz5G8n5Yf3G7f/AHZojj5+Puvy16YoMSEYIoA/P/Vf+Dnn&#10;/gjhpd9eWP8Aw0hfXH2OQp51r4Tvnjnwlw2Yz5XzA/Z9o9WnhH8fD7v/AIOdP+CONp/Zg/4aUu5P&#10;7ThupP3XhW+P2XyU37Jv3X7tn+6g53NxxX36Y1YbSKBFGCSF69TQB+Z/7c3/AAXy/wCCXXjv9jPx&#10;xL4G+O0/iKD7Za6Pcf2V4cu5VjuJbq48oPujGEkSwuHVuhTYTjeBXfaZ/wAHJf8AwRpih02xs/2p&#10;4LeK70G31CJT4bvo0tFkkjjFrJ+5/dzoJAzR87URzn5efoL/AIKUeIdG8HfsNfEbxb4guzb6fpeh&#10;i7vrgRvJ5cMc8Tu21AWbCqThQSewJr1b4ceO/CPxa+HuhfFPwJqTX2h+JNHttV0W+a2lhNxaXESy&#10;wyGOVVkQtG6na6qwzggEEUAfkX/wTv8A+CnP7DXwy/ba/wCCg37YK/F+DVPAj3fg7xBHqXh+xvbq&#10;S6s0FxZSzJFJGHOy4vLdGVRtHmZXIBNfR2l/8HPX/BHHVF14j9o6/tzoNj9p23XhO+Q6hxny7X91&#10;++k/2eKd/wAEy/Eq+J/+CvX7fD/2Vptr9h13wLZEabpb2vm+XYaiPMkDE+bK3VpRgOeQBX395a+l&#10;AH56/wDEUb/wRwzagfH/AFj/AEoKR/xRt/iPNsk+H/d/Ljf5R9JUZe2atN/wc9/8Eb00Oz10/tH3&#10;x+2Wfn/Y18J332iD5blvLkTyvlf/AEbG3PWeEfx8foB5ajpQI1BzjpQB+eo/4Ojv+COBe5X/AIX9&#10;rH+j7jn/AIQ2/wD3u22ef5P3fzZ2eUPWVlXvmmyf8HSf/BG9LTQLsfHzW2/t5nAjXwXfb9P2zGL/&#10;AEoeX+5zjeOuUIb2r9DdintSeWh7UAfnb4m/4Onf+COHhq4uLf8A4Xn4g1D7Pq1zY79N8E38qyeS&#10;V/fp+7G6F93yP/FtbgYqxrv/AAdG/wDBHDQvDlj4kP7QGsXi30EUv2Gw8G38lzb7zMNsqeWNjL5W&#10;WGTgSx/3uP0K8iPAG3pXl/7Wn7Wfwj/Yu+COufHr4x3F8+laHBHLLp+i2outQuVaeOHEFuGDSkNK&#10;hYDouSaAPzU/4K9fte/C34//ALQX/BOH4s/AsX3iL/hKPjBbeKfDOhCJbO91Cwc2qocXLRpEWchc&#10;SOuCecDmvvv4H/sVxaT+0T4u/a6+OfirUfFXi3X9YeXwjomtag2oab4CsVQ20cejpMD9gmubVYXv&#10;WhIWWfeAWjVK8h0j9g7xR/wUI8Q/BX9tn9uPxTHpPi74X+NP+Es+GOj/AAxup7XTZNLlFtPaQ6rb&#10;3/2jzLobD5jwGLg7VI5r7dh6N8uPmoAeo2jAooooAKKKKACiiigAooooAKKKKACiiigAooooAKKK&#10;KACiiigAooooAKKKKACiiigAooooAKKKKACiiigAooooAKKKKACiiigAooooAKKKKACiiigAoooo&#10;AKKKKACiiigAooooAKKKKACiiigAooooAKKKKACiiigD5V/4I56+/iD9iqO4k1yW/wDs/wASPGVr&#10;vlurmbyhF4j1BBEDccqE27Qqfu1C4j+UCuN/bTg0f/h8l+xPdjwxt1Bv+Fgq2tfY1+eH/hHnxb+d&#10;944bLbOg3Z716t/wS91PWdX/AGO9IuNctb+KSHxJ4igtxqE1s7NDHrN4sbL9mwojKAFA/wC9C4En&#10;z7q8n/bqkvtK/wCCuH7EetQNqV5DNqXj21/sq1jg2RM3h8g3RLbX+VW+YbyNqfKhbqAfb1FIhJXL&#10;CloAKKKKACiiigAooooAKKKKACiiigAooooAKKKKACvjn/gu54r+L3wk/wCCc/in9pP4BXWjW3jD&#10;4WalpvirR7rW7I3Eai2u4zIgQA7mZCQFJAJxkivsamTH7vP/ANegDwb9r79n34b/APBTX9gnWvg9&#10;Y+O7yHw58S/Ddjf6P4k0EosxjLwXttPCZkIXfsj5K5Cueh6dN+xB4/1b4kfsjfDvxT4k/tA6s3hO&#10;yttabVLpbi4a+gjEFw0kiu/mM0sbtv3EtnJOTXjP/BID4n6Pd/BPxj+yVaeEta0W6/Z5+I2peAmt&#10;9e1hL2aayicXWnzJIJHYxfYrq2Rd53fumBA24HLfsAxaB+x3+398ev2FfFXizw3HffErxLL8Zfh9&#10;omh6PdRSLp185sb2KSTb9nzA9hattXac3ZPz5+UA+5aKKKACiiigAooooAKKKKACiiigAooooAKK&#10;KKACiiigAooooA+BfixoviTU/wDg5H+Feo6KJvsenfsu6xNrHl3U8a+S2rGNd6x/JIPNeL5ZflBw&#10;w+dUr74hx5YIr4P+JsKyf8HHPw3mbRdTuTF+yvq7LcWOrC3htD/bQG+4i8xTcoc7FjCvtkeOTaPL&#10;3L94J93pQA6iiigAooooAKKKKACiiigD5N/4KmfCP4dfGvxF+zX4P+KGh+I9Q023/aKs9Thg8LyM&#10;lyt1aeH9cuLd2KkHyVljRpB0MYbNfWEYATAr5L/4Kr/Ff4OfBvXf2afFnxy8M6Tq2jXH7Rtlptta&#10;6zarNCt/daBrkFpKA0cgEiTyRsjbQQyqQy/eH1qhyKAFooooAKKKKACiiigAooooAKKKKACiiigA&#10;ooooAKKKKACiiigAooooAKKKKACiiigAooooAKKKKACiiigAooooAKKKKACiiigAooooAKKKKAGy&#10;buNqnr2rx74I/sR/CT4FfFjxH8b/AA/r3jDVfEniTU9aup7nxB4subm3tItTvYr2e1gtQy26RJLD&#10;H5RMbSxoCgk2swPsdFAABiiiigAooooAKKKKACiiigD4p/4Li3+laZ8EfhLe634cXVrZfjxpAexk&#10;1LWLMOTp+pqp83Ropb1drENiNCrbdspWEyMPtA7gmDj8+1fM/wDwU30P43+JLL4J6P8As56/pml+&#10;MJPjdbNpt7rF28FukS6FrT3IZ0gnILWyzqv7tssyglAd6/TBYeufpQB8Q/8ABA3w/pvhP9mP4reF&#10;dG8P6hpNnpn7TvxBtLXStWv/ALVd2UcesyosE03mzedKgAVpPNk3MCd753H7kr4I/wCDde48LXn7&#10;GHj688D+D9W8O6LN+0V46fR/D+vI632mWp1RzFa3Ad3YTRptRwzuQytlmPJ+96ACiiigAooooAKK&#10;KKACiiigAozRUGqafDq2mXGlXDMsd1A8UhjbDBWUg4PY80AeS/tXft6fsk/sUadpN/8AtK/GvTvD&#10;b63rFppml2Ihmu7ye4uWdIP9GtkkmEbNG6+aVEYK4LA4r1m6vrPSrGbUdUvY7e3t42kuLi4kCJGi&#10;jLMzHAAABJJ4Ffyo/wDBdr9hr4Hf8E/P+Cvvwb+CXwBfX20e88K+F9VuX8R67LqFw902sXlu7+ZJ&#10;yAy2yOVGFDs5AAOB/UN8e/hLD8ePgx4m+DF34r1DRLbxTo8+l3upaWsZuIreZSkoj81WQM0ZZclT&#10;jdkcgUAeGaD/AMFmf+CZ/iv9qbUP2NND/ay0N/H2mq7XVlLaXUdiNkKzNt1F4hZOdjKRtmOT8oyQ&#10;RX0zrWtaP4f0m51zXtWtrGxs4GnvLy7nWOKCJRuZ3diFVQASSTgAc1/OZ/wctf8ABF39gz/gm5+x&#10;R8K/HP7Jnw01LSfEd18RjoWq6zf69PdTarbzWd1cAziRvLDo9ugRo1jAUtkMSCPqv/gph4n/AGqf&#10;+CaX/BsL4X+C/jOHT7fxvqGhW3gHx9HfzrqO211CG9iuhHMjkGTYRtkBYA9jQB9vN/wW3/4JoD47&#10;aZ+zkf2i7hfE2teKn8N6PI3gvWRpl/qSTGB4YdSNp9ilAkBUyLMYwR97HNfSHxR+KHgf4K/DfXvi&#10;78T/ABHFpPh3wzpM+p63qVwGZbe2hQvI+1QWYhVOFUFmOAoJIB/nH/bMTwTbf8Gen7Mmp+AZNSZb&#10;f4vOTc6pFGlxDeG68Rm7EZjJxF9pWTyzkMY1jLANkDtv+C1v/BXX9pP4vf8ABC/9mXVNEttO8LR/&#10;tBW+vW/j610tPOWax0idbRLRTOHZUlLpM7Ahw8KgMFLAgH7Bfsp/8FkP+Ce37anxP0f4Q/s5/GXW&#10;NZ1zX9LutS0OHUPh9rmmw39rbbfPlhuL2zihkCb0BCuT8wr6jDK33Wr8QP8Ag6/+JVp+zN8Z/wBi&#10;v4q/C25vNL8ZeE/Gupaj4ZtbW1jXSzbQXOkTTLOqsrkmZLUCNRsdGm3EELn9vo0ZOWNADqKKKACi&#10;iigAooooAKKKKACiiigDxT/gotDqFx+xX4+h0m7jt7ptKjW2uJYfMWKQ3EW1ym5d4BwSuRnpkZzX&#10;rvhm116x8O2Nl4o1aDUNShs4k1C/tbM28dzOEAeRIi7mJWbLBC7FQcbmxk+R/wDBRW7uLD9ivx/e&#10;2mmzXk0OkxvFZ27Isk7C4iIjUyMqBmPALMq5PJA5r13w3ql9rfh6x1nVPD11pF1dWcU1xpN/JC89&#10;lIyBmgkaB5ImdCSpMbuhIO1mGCQD86f+CQOpahqP/BXX/goo2o381x5PxB8IQw+dKW2RrZajtRc9&#10;FHYDgV+kZYDqa/N7/gkVd6bef8Fdv+Chx03Svsvl+PvCCTKZzJ5kgstR3Sc/d3ddo4Ffo3qVpJf2&#10;E1lFey2zSxMi3EG3zIiRjeu4Ebh1GQRkcg9KAPl39sP/AILW/wDBMf8AYM8c2fw1/af/AGo7HRNc&#10;vYZZY7DTND1DVmi8uQxuspsLeYQOHBBjkKtx0xXuP7OX7Rnwd/ay+Cfh/wDaJ+Afi0654P8AFNq1&#10;zoerNYT2puYlkeMt5VwiSp86MMMoPGemDX5gf8Fzv2QP+CWH7Fn/AATj/aA8R6po+h23xW+K+l21&#10;/dahrHiGSbXPE2tLfiSG/Fv5oCn7TLJJI1vDHCNzBlCKFEf/AARWsfBP7MP/AAbb+OPjv+zR8Up5&#10;PG0nwz8UeKtZn/tmHUP7B1+2065ECLCwZbfaltbS+RIpBLbiCHwQD6y+Jv8AwXo/4Jc/CX4geMvh&#10;n4v/AGgtYbVPh/fS2njJtF+GniHUrXSpYwS4lubSwkgAAVssHK/K3PBx9MfCH43/AAw+OfwY8P8A&#10;7Qnwx8WrfeD/ABNoMOtaPrNxBJarLYyxiVJmSdUeIFCGIdVK9wORX86f/BDLxj4l+I3/AASJ/wCC&#10;mHxD8Zao19rGt+ALrUNWvXjVDcXM2k61LLIVQBRudmOAABnAAFX/APgnn+394/8A+IXf9p74c/E6&#10;aS40P4bWsXhLwS2k24W7i/ty7c5mkaQb0S5vOowUiXAViACAfsDL/wAF9P8AglPF8SNQ+Fa/tM3U&#10;moaX4yHhTUL6HwHrkml2+rfafswhbUVsjZhTKQBN5vlFSHDlMNXsnjf9h79k345ftQeAf28PFfg2&#10;TWvH/gTSng8B+JrfxNfC1s7WdJtzJbRTi1l8xbmT940bMwKckIm38cPiT4XtLj/gy18L3em+HtPe&#10;RrWG7vJJdPuJGYp4kuB5ubdSRIqgASS/u1A+YgYr9Nf+CDPxqT46/wDBJn4J+Ib74hWHiDWNK8G2&#10;2k649lcwu9lNbjy47aZYeIpEgEHysA20qx+9kgH2FgHqKKKKACiiigAooooAKKKKACiiigAooooA&#10;KKKKACiiigAooooAKKKKACiiigAooooAKKKKACiiigAooooAKKKKACiiigAooooAKKKKACiiigAo&#10;oooAKKKKACiiigAooooAKKKKACiiigAooooAKKKKACiiigAooooAKKKKAPmP/gkdq66x+xjZzpdX&#10;0gh8deLLdjqGiw2LDy/EF+u1Vh4ljGMJO3zyrh3+ZjXlv/BTHwzqHiv/AIKi/sI2WlaRb3rWvjjx&#10;feyx3GrT2axxwaPHK8oaD5nZFQssTfu5SoR/lY16J/wR0sL+x/Yqji1C3hiaT4j+MpY1ht7qMNG3&#10;iPUCrEXIDFiCMsn7pjzGShWvOv8AgoF4O1Hxp/wWC/Yf0vxVpmm3Hhmz1LxtqNk0d5cR3i6rbaL5&#10;yMQm1DCuyJh8x3MGDKV6gH3bFnbzTqbF93g/SnUAFAAAgP9/UUUAFFFFABRRRQAUUUUAFFFFABRR&#10;RQAUUUUAFBGeooooA+KvHvjvxr+z9/wXD8D+BNC0rwdYeCf2gPg/eLrU32Ux6pc614cubmZWDAoh&#10;3xa0gJYSO4iI+QRjd3P7XvwxsvBX7WHwN/bms59da48O+JD4B8SW+nyWbWz6L4hYWkTyRzqJCy6w&#10;NFJeFw6x+YdjruFcv/wXG074s6D+wfrXx/8A2d5tah+Ivwv1jT/EPhGbw3oEWo37OLlLa4hjikjk&#10;3K1vcTFsL/ADxtyO0/bU+CUP/BTH/gmd4s+FPgAx2F18UPh9b3/g+bxBeTWq6ffukV9p0872u90M&#10;NwlvI2zeMxkYcZBAPpAMCcA0V4t/wT0+Mlt8df2Nvhz47k8QaDfat/wiOn2viaPw7qQurez1SO2i&#10;FzbFslldH4KvhxkbgDXtNABRRRQAUUUUAFFFFABRRRQAUUUUAFFFFABRRRQAUUUUAfBvxL8UeF9D&#10;/wCDjv4b6JrurWlvea1+yvq9totvcaS9xJdTprQndIpRxbMIYpXMjcMqNH1kFfeEe7bk+tfDPj/S&#10;dav/APg4u8B3+m3V9HbWP7KGqy6itrHbNE8ba6kaiYynzFQO6EGDL7wgb92ZDX3NH9ygB1FFFABR&#10;RRQAUUUUAFFFFAHzR/wUP8OXHijx7+zfpttoWtagyfHpZzBoNrpE0yiPwzrzmQrqwMAiUDc7L+/C&#10;BjB+9CV9Kxggc18x/wDBR74d+E/id42/Zv8ADnjP4W6n4vs4fj9HfR6XpOqrZyxT2/hvXporou1z&#10;bgpC6LKybyXVCoSTOxvpyIgplTQA6iiigAooooAKKKKACiiigAooooAKKKKACiiigAooooAKKKKA&#10;CiiigAooooAKKKKACiiigAooooAKKKKACiiigAooooAKKKKACiiigAooooAKKKKACmuxUZArwbwH&#10;+1D4o8Wf8FD/AIk/ss2vhDxBc6D4N8A+Fb+XVPsdnHY2F9fS6y8jGR5VuJhNDb2qL5cciI9tKG8v&#10;O5/eZDhM0AVb/W9L0i2+16xqVvaRl9gkuZlRS2M4yT1xVgT7uUww25Bz1r8uv26v+CAHib/goX41&#10;+K3xo/bl/bN8caxbxzXU/wAH/CHgnULTTNK0WxhS5e0hvYLi3MdxcIZtpud8bMhYNIB8wo/8Gkfj&#10;b9pTxj/wTt8VX/x78Y6pr2l2PxLvrTwfqWsakl3O9tHDCJ0373k2rPvADnAH3PlxQB+pN/4j0TTL&#10;j7LqGs2dvJ5XmeXNcKrbc43YJ6Z4z68Va81s8D/OK/nD/wCCX3iTwV/wXP8A+Cjn7V/xe/a/fU/F&#10;2j/8KpvIvBUb3UmlTWGjxarFLYw7bJ0CMiRQlsEkvuYsxZifq/8A4IL/APBUJvhV/wAG/XjT9pT9&#10;qj4sRSL8I/F2raTa69rP27U7mZrp7aawF4EaWeTffal9nVlCqsSoDtCO9AH7AweKvD11qLaPa65Z&#10;yXisytax3SmRSp+YFQc8d+O1aAORnFfy7+CfAXhjUv8Ag2j+JX/BQe0jvtM+MVz+0V/af/Cf6Tq1&#10;1b6kks1xBaSIs6yeZ5TwX1wrRlirl1dgzqrD+g3/AIJoftoeDP2+v2J/h/8AtK+DvEtnqdxq2gWs&#10;XihtP0+5tYLXWo4I1v7aNLkB9kdx5iBsupABDuPmIBQ/4KC6d4T1bVPgbYeN/hZ/wmmmv8aozN4c&#10;/sqC9+0MPD2uNG/k3BEbeU4WbJOV8rcvzKK+hSRt37jXxt/wWx/aNtf2TfhB8Ifjve3OvQx6T8d9&#10;Ktmk8MmyF6Ptmm6pZDZ9tgmg2k3GH3RsfLL7Cr7XX7JkDBMK+PegD4q/4ITSalL+z38YJdYkv5Lx&#10;v2p/iKbp9Vgiiumk/tuXcZkhAjSTOdyoNgbIXjFfbVfF/wDwRC1G51f4K/GzVb3RrrTprr9rH4ky&#10;zafetGZrVm12YmKQxO8ZdSdp2Oy5B2swwT9oUAFFFFABRRRQAUUUUAFFFFABQTgZopG+6fpQB/Nd&#10;/wAHWW2X/guz8EXd9v8Axbzwr2/6mLVK/o68Z+OPDPw78G6t4/8AGusQ6do+h6fNf6rfzAlLa3iQ&#10;vJIdoJICqTwMnHAzXyZ+2l/wQg/4Jxft9/GbUP2iP2ivhp4ku/HF/ZW1pH4k03x1qVrJYpAgSH7P&#10;Cs3kRbMbsCPaXZnYEsxP0b8Z/wBnP4TfH/4Aa1+zD8WfD9xqvg3xBoP9j6tp7alPHLcWm0KUM6OJ&#10;Q2APnDbj1zmgD8bPjb/wVD/4JYft/wD/AAUv034nftU/t+W+n/BP4D3lnrPwq8KWuk6na/2x4n3W&#10;0v8AaUkkNq32qCP7O6qkhR0MhUApK4Po3/BcD442f/BX/wD4IBal+0t+xh4H1vVvDem+On1m8/tK&#10;OK1uIdJ0hr1Ly+aN34RQhbYCXI6KTxXvI/4NVv8AgiCy8/spap/4cfXP/kyvsH4N/sgfs7/AP9mS&#10;0/Y7+F/w1tbH4dWei3Gkp4emke4SW1mDiZJXlLPKXDvuZyWbJyaAPwA/bi1h/Ff/AAZ6/syz28un&#10;zMvxVitFGkaULSPdDL4ig2mMKN8w2YkkxmWQPISxfJyf+C3v7Bfxy/Zm/wCCD/7GWjfFWLT4dU+H&#10;Gua/pGv2Gn3DXGH1iWXUbeVXVduxYbMh8kENKoGecfsUP+CA3/BPy2+EPgn9n/RLHx3p/gn4e/FR&#10;fHvhXw3D43uZLe2vvJhR7Umbe72ryQ+eVLeYss0xSSNZGQ/W3xZ+FngT44/DHxB8HPij4bh1bw74&#10;o0ifTNb0+bKrcW0yGN13DBVtpOGUhlIBBBANAH4h/wDB354T1/4v/H79inwJ8OLEavq3iTX9c03Q&#10;7W1mT/S7qe80GKKNWJC5Z2Cgkgc8kV+8CyFm24r42/Y+/wCCEv8AwT4/Yu8R+DvGvgTwd4o8Ta/4&#10;Ds5rfwzrHj7xhd6sLHzZFdpYbR2FnbSbo4yHggjIMakYYZP2XgelABRRRQAUUUUAFFFFABRRRQAU&#10;UUUAeDf8FPNNg1j9gj4naRdR6k0V14dMMi6PcNDeFWljUiB1KlJcH5WBBDYOR1HqXwU0Cy8J/Bzw&#10;n4W02HxBHbab4bsbS3j8WXz3WqKkduiKLyZ3dprkAfvJGdiz7iWYnJ8w/wCCmkutQfsI/Eqfw5qO&#10;n2eoR6BusbzVlZrWCYTRlHmCspMQbBYBlO0HBHWvVvhLeeL9Q+Fvhu/+IGvaFq2vTaDZya3qnheF&#10;49MvLwwIZprRZHkdbd5NzRhndghUFmOSQD4J/wCCT+o3V/8A8Fd/+Cg/2rxbcat5XjTwbFG1w0n+&#10;iKtjqOLZfM/hTgfL8vpX3n8Xfiz8PvgR8MNe+M3xY8SRaP4Z8MaXNqWvatNE7pZ2sSF5JWWNWYhV&#10;BOFBPoDX58/8EdOf+Cun/BRjPb4j+Ev/AEi1Gv0P+Ifgbwn8UPAusfDfx3ocOp6Lr2mzafq2n3Az&#10;HcW8qFJEb2KsR680AfPPxR1v/gmv/wAFMf2PLz4ueKdT8E+N/AF34T1uXSvGF94fhurnSLVY5oby&#10;9tEvIGlgli8h23CMEtCpwwC5/LX/AIN4P2SNc8XfsN/8FAvhv+zZ8RpvEngfx1fax4J+D/8AbF1J&#10;Ct40em6lDDqMgaNI4/tUV9p4eRUUk25DKoRFr7i8O/8ABsD/AMEavB+oNq3hL9nLxJpd29vLbvda&#10;d8UtfgkMMqFJIyyXoJV0ZlZTwysQcjNfcHwX+D3w6/Z/+Evhv4I/CXwzDo/hnwnotvpeh6bCxYQW&#10;0KBEBZiWdsDLOxLOxLMSSSQD+dP/AIIleAPEPwg/4JR/8FOvg/41SGHXPDfgW80zVLeKXcFnt9L1&#10;qGTaf4l3Lw2MEYPetT/gmF/wTb+MXxB/4Nmv2l9Z1/R5DY/FKOPxV4Bh0q+i+1XR0G5kLLKsgxGr&#10;XFiwwTlozlSCQa/XL4u/8EEf+CZ3xv8Ai743+OXjr4S+J/8AhI/iNLK/ja40f4l65p8OrLIPnjlh&#10;trtIzGR1j27favpr4P8AwK+F/wADPgj4f/Zz+G/hZbbwf4Z8Pw6JpOj3kz3SpYRRCJIXaYs0o2Da&#10;S5Yt3zkmgD8LfjbrWkw/8GV/gaGSytb9lms4Gja4cG2lbxLcFXxGw+YZyFbKnPINfqj/AMEMvAvi&#10;X4a/8EjfgD4X8YaE2n6ivw/tbmS2kZWISdnnibKkj5o5EbrnDc88VgN/wb/f8EtP+Fgaj8RLf4Ca&#10;pDJq3jQeLNS0G38davFotzqguftKyPpq3ItCiyAYhMXlhQEChQFr7M0vStL0PS7bRNE023s7Kzt0&#10;gs7O1hWOKCJVCqiKoAVQAAAAAAMCgCTzmyV205H3jOK/O3/gtj498deDf20P2D9H8I+M9W0q01z9&#10;oyG11q103UZYI7+3P2f91MqMBKnJ+VgRz0r9EwACcCgBaKKKACiiigAooooAKKKKACiiigAooooA&#10;KKKKACiiigAooooAKKKKACiiigAooooAKKKKACiiigAooooAKKKKACiiigAooooAKKKKACiiigAo&#10;oooAKKKKACiiigAooooAKKKKACiiigAooooAKKKKACiiigAooooA+S/+CLK6en7EZXT4rFV/4Wn4&#10;4Mn9n3EsimT/AISfUt+4ynIk3Z3KvyK2QuBivO/+Co+q2ekf8FP/ANgya9Gg7ZviD4qgX/hIbGS4&#10;i3SaVCi+UsYJW4yf3Ln5Ul2MxCgmvSP+CMMGn2/7E+zTNMW1Vvif42eVVtZot8h8S6iXkxNJIWLN&#10;ltylUbOURFIUcr/wUI/tQ/8ABVH9hsaSdU8z/hJPHPmf2T9l3+V/YC79/wBp+XytufM2fvdm7y/n&#10;20AfbETblyKdTYySMmnUAFFFFABRRRQAUUUUAFFFFABRRRQAUUUUAFFFFABRRRQBU1zR7fX9HvNF&#10;upHSO8tZIJGjxuCupUke+DXyl/wRo+Kkfif9ku5/Z9v9N8SW+s/APxdd/DPXZvFl9DcXd9NpsUDJ&#10;db4nYFHhuIgCdpyrDaAAK+uK+A/hx4db9jb/AILq638Jfhn4Z8Pab4K/aW+GV5448SXF1fXU+qXf&#10;ivSr4xTtF5k3lxQvbX8R8pEOTCxAQK24A7v9j+HwZ+yX+3p8Xf2K7XV9eurj4l3GofGfw/8A2laQ&#10;GBRd30dvqsUc0QUhI7ma0VI5AW2sx3Ng19foxYZIr5Z/ba+GPw6+HX7TXwR/b6vrH7NrXhXxavg7&#10;xBrEviKW0hTw9rFvd2pjeIt5EoXUptNnO8bgsBKsMAH6mhZXjDowZW5Ur6UAOooooAKKKKACiiig&#10;AooooAKKKKACiiigAooooAKKKKAPz8+MnhG58Q/8HKnwf16HTIZ00H9mPWrqaaV3DW6vqcluHQKw&#10;UkmYLhwww5IAYBh+gMLBowVHFfA3xZ8R+HdH/wCDkj4U6RrF6sd3q37Lus2+kxmBG82ZdWMzKC0E&#10;hTEUcjZV4ScYLspMUn3zFv2fOOaAHUUUUAFFFFABRRRQAUUUUAeN/tMjd8cf2eVP/RWtQ/8AUP8A&#10;Edexqu3oa8I/bH1HxTpfxd/Z1ufCHhqHVbo/Ga5SS2m1AWqrC3hPxCJZd5R8lELMEx8xXbkZyPdk&#10;JK80AOooooAKKKKACiiigAooooAKKKKACiiigAooooAKKKKACiiigAooooAKKKKACiiigAooooAK&#10;KKKACiiigAooooAKKKKACiiigAooooAKKKKACiiigD5D/ZatvEUX/BYL9rabUobxbObwT8Lzpj3C&#10;OI3jEGvBzFngr5gcHbxuznnNfXhOOtfmL8W5tatv+DrL4UwTyalHZ3H7NepNCtxdRtBKFuLwZiRD&#10;lVDbsh+S+4jgiv04fGOaAPnX/gpP+wE3/BRf4B6l+z/qX7TnjbwDo2rRwJqMPhSOxaO68q5jnBl8&#10;2Bp8/u9uI5o1IJ3KwyD+VX/Bqp8bv2kPgj+2B8dP+CPvj7xHoupeEfhP/wAJFeQvY2WZF1e11m10&#10;6cxT7UaS3fMjhZE3ZIPygba9/wDgH/wTw/4OLf2WPG/jrUPhB+3F8BdU0Dxv8SL/AMWX2m+LtN1C&#10;5kM1zMGkXelipi3oqKwQ4BGVxX29+wV/wT2+HX7C1v8AETXfDnizVPEHiT4sfELUPGvjTWtUWFd+&#10;pXr+ZNHAsUaLHAGztXGcdSTQB+Df/BoFpep6B+0j+0jouuadcWd5Z/BW5gvLO6haOWCVLxFdHVgC&#10;rKQQVIBBGDWN/wAEoP2N/wBoH9or/g3K/bH0P4TeD4dQufFXjPw6dEjl1S3g8/8Asa7s9Q1DJkdQ&#10;nl2xDjdjeflXc3FfpL46/wCCHP7ZP7Lv7aXxQ/ae/wCCTPxr+HPhvT/jL4WuLbxtY/FqS9vZrbUr&#10;q/e6uprQQWzKImGzaHYlWeQYwEr69/4Jpf8ABMj4O/8ABOn9hiz/AGL/AA/LNrlnqH2y68Z6heSE&#10;tq17eoEuTlFTEYjEcCbVQ+XEhPz7mIB+GHw2+X/gzP8AiEh6/wDC8IOP+4lplfqV/wAGonhTxR4O&#10;/wCCNvg7TvF3hu/0u4ufE+s3lvDqFm8LS281zvimUOAWjdCGVhwwIIJFeS/Dj/g3n/arsv2fPGH/&#10;AATE8efH/wAD2f7LniL4nXviexufDa3LeM4LYP5llalp7X7HjzYrVpSASNjhGw3P6sfB/wCFfhT4&#10;IfCXwv8ABnwKkyaH4Q8O2OjaOlzMZJFtbWBIIgzfxNsjXLdzk0Afn5/wdLf8mDfD3/s4nwn/AOhX&#10;Nfor4o8W+FfBuljW/F/iXT9KsftEUH2vUrtIIvNlkWOOPc5A3O7KirnLMwAySK/Nv/g648S6b4T/&#10;AOCcng3xTrfmJZ6Z8evDF3dtGhZhHGLt2IA5JwpwO9e7P8av+CSfxP8Aj/4f/bK8YftifCnUvFGk&#10;aCkHg06v8TNOh/sGCaKQTqsH2hRvlWb5xMHKFBt2kGgDg/8Ag3C+KuofHb9hzxt8b9W0qGxuvGX7&#10;QXjbXLqxt5C0dvJd6m07RqW5KqZCATyQOa+/q/Mf/ghl+33+xTpP7MfxH1vxh+1/8P8AST4g/aI8&#10;c61pw8V+KtO0m8urG61WSaC6e1kkQxCRGDbQoUZIHAr3TX/+C83/AATA8O/Dl/iZd/tJ6XNaJrl7&#10;pf2CymjmvjJa3YtXlFurmQwu53xy42SRZkUlRmgD7EorwTW/+CpH/BOrQ9V0TSJP22/hXcya9qcl&#10;jayWPxA02aOB0tZ7kvOyTkQx7bdk8x8L5jxx53SKDxHwl/4Le/8ABMv4xeINI8N6F+1L4a0ubWvD&#10;t7rNtN4m1a302GKK2v8A7E8Esk8irFcs/wC8jgYh5If3qgpzQB9ZUV8t/D3/AILQf8E0viR4L8Le&#10;ONK/a08G2MPiy3uJrOx1rxFaWd5ZrCkjN9rgllD2pby2CCQLvJUDJYVmz/8ABcb/AIJlQeM9L8Dn&#10;9p7w+1xq3hW316G7XUYDawwTQ3cywSzeZsiulFm6tbsRIrywKQDMgIB9bUV8awf8F8v+CXs/j/XP&#10;h0P2jdPW60C1t7i6vnaMWVws2lT6mqwXG/y53WK3aFlQkpcPHAcSOqnN+If/AAcN/wDBLH4a/FrR&#10;fg5q3x8+3X+uajDZ2+qaHZ/bdMt3kkWMPPdxMYoYwXBZ3YBVDMcAGgD7cor5J+FP/Bcj/gmR8XvD&#10;Nn4q0P8Aae0DTIb1Jmjt/EeoQafcII7KG7O+KaRWQlJlRQR80qvGPmQgHiP/AILkf8EyPDPhjVvF&#10;d5+09oFxDo+kz6hPb2GoQT3E0cVlZXhjhiWQtLKUv4o1jUFmlhuIwC0EgAB9bUV8k+JP+C43/BMj&#10;wvqsOkXf7T+gXEk1vqkyyWGoQTxqtjYQ30gLJIQGkjnWOFTzNMkkSZdGA4XxR/wci/8ABKPwp8HN&#10;N+Nl58bb+40/VNTjsYdJ0/RXn1SJ3tvtAeWzQmaOML8pkZQok+QndxQB94UV8H+HP+DkX/glH4lv&#10;9W0+1+Nl/btpHgVvFU0l9oskKT2wgjm+ywsxAlvdsgX7KuZS6uu3KkVm/GD/AIObv+CSvwV+IN58&#10;OPEHxd8QapdWdvazSX3hjwrPqVlIs9tHcKEuIN0bsqyhXAOUkV0OGUgAH6BUV+a//EWF/wAEe/8A&#10;offH3/hub7/4mj/iLC/4I9/9D74+/wDDc33/AMTQB+lFFfnT4O/4Omf+CRPjbxNZ+FdN+Jni+1mv&#10;ZNkdxqnge7tbdDgnLyyAKg46k9aLP/g6Y/4JF3vg2/8AGyfEvxctvp+p2djNZyeCLpbqR7iO5kV4&#10;4SN8kai1cPIAVRpIQxBkXIB+i1Ffn38Y/wDg5v8A+CTHwS+J2sfCrxF8W9f1W90W68i41Dwv4Xn1&#10;LT5ztDbobmDdHMuCPmUkZyO1Ymjf8HU//BJXxJqtvoXh3xN8SL++upBHa2Vn8MdQklmc9FVFQlif&#10;QDNAH6P0V+dPhz/g6M/4JY+MIdSuPCN98UNVj0XTH1LWX034V6lOthZo6I9zMUQ+VErSRqZGwoLq&#10;CcsMnjH/AIOjf+CV3w68S3Xgz4hX/wAUtB1ixZVvtJ1n4U6la3NuzKGAeKRAyEqysMgZBB6GgD9F&#10;qK/Onwz/AMHRn/BLHxrJfR+Db34o6sdM0ubUtSGmfCvUrg2lnCu6a5l2Rny4Y15aRsKo5JFEP/B0&#10;b/wSvufB9x8Q7a++KUnh+01COwutcT4VakbOG6kR3jt2m2bFlZI3ZUJDFUYgEA0AfotRX503n/B0&#10;Z/wSv0/QY/FN/f8AxQg0uTyfL1Kb4V6ktu3ned5WJCm07/s1xt5+b7PLjOxsVtY/4Opv+CTPh2+b&#10;Tdf8R/EixuFjjkNvefDLUIpAjoHRtrIDhkZWB6FWBHBFAH6P0V+dOrf8HRn/AASw0Hw7pXi/XL74&#10;o2ek68szaHql18K9Sjt9RWGTy5jBIyBZgj/K2wna3Bwatal/wc4/8EydG8G2PxG1m3+LVn4e1PaN&#10;N166+EeqR2V2S0yARTtGI3y1vcKNpOTBKOqNgA/Qyivzpi/4Ojf+CWE91b2Fve/FGSe8097+1hX4&#10;V6kWmtUR5HuEATLRKkcjFx8oWNiThSRqal/wcsf8E4tGk0SHWNB+Mdq/iWZovDq3Pwd1aM6rIrKr&#10;Lbboh57BnRSE3EFlHUigD6G/4KjalZ6P+wB8UtW1CRlgtfDLSzNHprXjKqyRkkW6gtOcD/VgEv8A&#10;dHWvUPgLr+l+Kvgd4N8UaHcSTWWpeFdOurSWXw/JpLPFJbRupNjIA9mSCM27ANEfkIBUivzq/ap/&#10;4Ll/8E4P2s/2L/G/hG58EfHy+8FeKPCN0NQ8QaF8GdSMC6f5xgmuVuZIvs4jSSOSNnZgoZHUkMMV&#10;2vwI/wCC3H7B/wAJPgR4N+Gvgb4RftBXXh/w34J0S20W+j+AmuGOfTDElrY3KssBUxT+WFjcErIe&#10;FLGgDB/4I6/8pc/+CjWf+ijeEv8A0i1GvqTQv2svGfxd/bC0v4N/s823g/WvBOg2+tR/FvVtQ1G6&#10;i1TRb60nks4LS2gSJo2d7lNzee0e6ANJGXG0H8n/ANmb9sr4GeI/20f+CjHwu8U/DH42ax4V+PUO&#10;n6b/AMJB8Lfhnfa1d6DHPpV7aSxXMdvFI1neKLx9qSp8slrKjAMhWvrT9m//AILlf8Es/wBnH4U6&#10;b+zz8J/AHxqWx+Hvh/TLC8h/4Uxq73NvCwjhtprv91uUzO6hWfAdpAFzuAoA/TCMMB81Or8+9M/4&#10;OWv+Cb+s3drp+kaH8Yrq4vghsobb4O6tI9xvgjuEKARZfdBNDKMZzHLG4+V1JueIf+Djr/gn94SJ&#10;HirwP8btMx5n/IQ+CesQ/wCr+1eZ9+Efd+w3u7+79knzjyn2gH3xRX55/wDETl/wTJzdL9m+LW6y&#10;DG8X/hUeqZgC2z3TF/3fy4t45JznGIo3f7qkjQm/4ORf+CekEugwTeEPjWr+KNNbUfDKN8F9XDav&#10;ZhdxuLUeV/pEQX5jIm5QOc4oA+/KK+EdU/4OHf2GdEs7zUda+Fvx6tLfTt/9oT3XwL1uNLXZLPC/&#10;mFoAE2y21zGd2MPbyqeY2Ar+H/8Ag42/YB8WXFnaeFvAnxw1KbUtS/s7T49P+CesTNdXn2UXf2eM&#10;JCd8v2Zln2LlvKYPjaQaAOL/AOC6v/J8H/BPsk/83LQf+21fX37eX7WOjfsl/Au+8TafcJd+NteX&#10;+yPhr4ZhRJrnWtcuGS3s4kgaRN8azzQtM+5Vji3O7KBmvym/4LQ/8FRPh38TP2kP2PfiP4E/Ze+P&#10;E0vw/wDjgmsz+H9b+D+qaTe60qiAi109LyKMXVwxXAjU55GcA1+o/wAPf2O/h74++P2lft3/ABq8&#10;NzX3xJ0+0u7bwd9ovpvs/hnSp3mEUMNuwXy7iS1ki+07/MHn+Z5ZChaAPUvgLefFfUfgb4Mv/jzp&#10;dnY+OZvCunv4zsdOZTb2+rG2jN3HEVZ1KLP5irhmGAMEjmusoUbRtooAKKKKACiiigAooooAKKKK&#10;ACiiigAooooAKKKKACiiigAooooAKKKKACiiigAooooAKKKKACiiigAooooAKKKKACiiigAooooA&#10;KKKKACiiigAooooAKKKKACiiigAooooAKKKKACiiigAooooAKKKKACiiigD5P/4IxXsGofsSia3v&#10;rGfy/if42iZtPa6Kqy+JtRBVvtPzeYMYfZ+6DA+X8m2vOf8AgqHpMer/APBUH9g2GWLSWEPj/wAV&#10;3H/E41eezjBj0mJ8xtDzJMMfu4W+SV9qP8rGvXP+CS2rXes/sZ2N1ejxBuh8ceKrdP8AhIrOOGTY&#10;mv3yKYhGoDW2B+5c5Zo9rMSSTXDft8aroOkf8FVv2H5/EOqWlpHLrnj6C3kvJkjV7iTw8EiRSxwX&#10;Zyqqo5LEAckUAfaSkEZFLTYRiMcn8adQAUUUUAFFFFABRRRQAUUUUAFFFFABRRRQAUUUUAFFFFAB&#10;Xy3/AMFVNe8KfBH4N+FP219f1260dPgn8TNB8Qatq2m+HRqFwuiT3g0rV4igikk8r+z9Su5HMa7l&#10;8oMCCoYfUlc38WfhR4A+OHwz1/4P/Fbw5FrXhnxNpM+m69pFw7ql5aTIUkiJRlYBlJBKkHngigDg&#10;f2u/2d/h/wD8FB/2MfFP7Pes+Jbiw0H4keGVgj1i3s1kmtopQkkc6RyjG8fKRkAg+hrJ/wCCav7V&#10;mgfti/sc+D/ivp+oSTaxaafFovjaGXRZ9PNn4gs4o4dSthDOoZRHciRB1HHBPWvL/wDgiL8UPiN4&#10;v/ZA1P4M/E3wjo+i6h8D/iBqnwxgs9GupJka10YQ28Ukju7bpCM5YEKccAV137F3w80L9mv9pT46&#10;fs6+GrbUo9J1TxBafEnS/t+oRzxmTX5b37aseMSL/p9heOUYYVZY9pIyAAfTVFCncu6igAooooAK&#10;KKKACiiigAooooAKKKKACiiigAooooA+A/izq76d/wAHJfwnsVl1ZVvv2XtaiZdP0eC4gbGqtJi6&#10;lk+e1jynyyRfM0vlxn5JGr78ByMivzp+P8mjJ/wc0/AkalLAtw37N+vjT1laYM0n2u4LBPL+Unyw&#10;5Pm/LgEj59lfoon3elADqKKKACiiigAooooAKKKKAPk//gqV8K4fjD4i/Zr8KT+GdW1Zbf8AaJtN&#10;R+y6LcrFMptfD+uT+aS17aAxp5e5181iVUgRTE+U31cnSvij/gtPax3kH7McUvw4s/FIH7UWjN/Z&#10;t9pup3UceNH1k/aQmm/vg0X+tV2/cqUDTfuw1fa8YIXFADqKKKACiiigAooooAKKKKACiiigAooo&#10;oAKKKKACiiigAooooAKKKKACiiigAooooAKKKKACiiigAooooAKKKKACiiigAooooAKKKKACiiig&#10;AooooA/PDX9FtvEn/ByfpfiO7fQ1m8M/ACC2sx4s1F7PUmW5n1N3/sK3jdF1G2yo+1ySrM0EmxUa&#10;MNg/eut+PfBvhzW9J8MeIvF2l2Opa9cPBoen3l9HHNqEyRPMyQxswaVhHHI5CgkKjE4ANfn/AKz4&#10;M+BPhf8A4OWLfxV8RG8RXHxE8Q/AO2uvhlHorf8AEujs4n1GDVE1Dz5jiVvKtjB9nWNMGTzAWy7f&#10;UX7MXwr+IEd4fjz+2jo/hb/ha2uapcWWi/YWR49H0mOW7fT7C23ZCXItZZZLlo2kaSV5gJXgigWM&#10;A90iRT1x+FSDgYrDl+Jfw4t9OutYm8f6IlnY6n/Zt9dNqkIjt7zesf2Z23YSXe6L5ZIbcyjGSK1L&#10;fVdMu7uewtdRgkntWUXUMcwZ4Sy7lDAcrleRnqOaAJvKT0o8tB/DXP6Z8XfhRrWtL4b0b4neHrvU&#10;WZ1WwtdagkmLLJJGwCK5bIeKVDxw0bg8qQIZvjd8F7eCK6uPi74Xjin3+RI+v24WTZcLbPtO/nbc&#10;MsJx0kZUPzECgDpvKTuKx/Hnj7wj8MfCN9468e+IrPSdH02HfeX99cLFHECwUZZiACWIUZIyWA71&#10;NY+OPBWqSW8WmeL9LuGvNn2RbfUI3M++Jpk2Yb5t0SPIMZyisw4BNeOeKv2W/wBmj4u/tbeE/wBt&#10;fWviNrGoeIvC+iRaR4Y07T/HUsOjK0vm3Mdw1pbuqXNw8Vw+3zTIhiZWCZVXAB+bn/Berxxrv7Vn&#10;/BN/4P8A7U/inwH8Uvhzcx/tNaXBY/D3x9p6aZcW9uZZrRWuLXylkKuLX7VF5jM6/a3+YoUVP2WY&#10;BSCB3zX5m/8ABzr4m8N+K/8Agnv8P9V8L69Y6nar+0h4Xha40+6SaMSxy3aSJuQkbldWVhnIIIOC&#10;K+0dW+Gv7Qfjz9rDTPG/iDxhp+n/AAv8GK93ofh+DTmTU9S1t7Ka1a5kukuXjk08QX1wgt3hilFz&#10;bpIGMar5gB8xf8G9fiP4ffHj9hX4jeMdG8B2tj4W8ZfH/wAeXlp4YurWJobfT7vUndbN4lHllFik&#10;EZQDYQMAYr9AGhjc5Za+If8Aggv4B8JfCb9mz4tfCvwHpX2DQvDX7UPxD0rRbHz3l+z2lvrUsMMe&#10;+Qs77URV3MSxxkknJr7goAxPDfw0+HPg6G1t/CPgHRdLjsWumsY9N0uGBbc3Mvm3BQIo2GWT95Jj&#10;G9vmbJ5rRvNC0XUbizvNR0m2uJtPnM9hNPCrtbSmN4jJGSMoxjkkQsMHa7DoxBtUUAZp8GeED4tP&#10;j7/hFtO/t5tNGntrX2KP7WbMSGQW/nY3+VvJfZnbuOcZ5rQESBdoFOooATauc475pPLT0p1FADTE&#10;hOdtKEUcgUtFACFAetJ5a5Bx05p1FADdigYApQijtS0UAJsX0o2L6UtFACFFIwRQUUnJFLRQAm1f&#10;SkMaHqKdRQA0RqOgpdi+lLRQA0RIDkCl2ilooAaY0bkijyY85206igBphQjBFHlpnO2nUUANMSHq&#10;KPLXGMU6igDwn/gpfe6bpH7CnxJ1PVPEqaJa2+gebc6w0kSiwjWaMtcZlVowEHzZdSgx8wIyKz7P&#10;40fFH4qeM/A/wy/Zj+I2i694Zj8N6N4l8WfFjUGt7wa/o073UKLpxs1W1N3PJaCV5hH9nWJ3CIjP&#10;GUx/+C0mnJrH/BKf49aRL9p23Xw31CFvsdr9omw0ePki3L5j88JkbjgZGc11n/BMjwdpPw//AOCc&#10;fwF8GaJaXUNtp/wc8NRKuoaP/Z9yzf2XblnnttzeRMzbmkjLMVdmBZjkkA+ef+Cb/gfwR4I/4K9/&#10;t3x+CfEEmoLqmqeAdS1QyXEcn2e+m0/UmmhGxRtCngKcsO5Nfeyxoowq18TfsK+LdH8Yf8FgP225&#10;dEknZdNt/hxp9159nLDiaLTdTDhfMVd656OuVbsTX23QA0RIOgo8tfSnUUAIEUdqQxo3UU6igBpj&#10;QjBWvJ/2uv2u/AX7Inwr1TxxrOi6j4n8QQ6eZ/Dnw98MIlxrniOY3NvapBZWuQ8xM91bxkqCE80E&#10;9gfWq4W//Zu+C+rftBWn7Umr+B47vxzp/hr+wNO1q6uppBZ2PntOUhgZzDFI0jtumRBKy4QuVAUA&#10;HzH8M/8Agnv4v/ar1Dwr+1P/AMFEvEDah8QfDPxIs/GnwwtfC8lzpsHhTT4vKntdLntJdySTqWuI&#10;riR1Z3DgBw0cbJ9qQncm7HWnYHpRQAUUUUAFFFFABRRRQAUUUUAFFFFABRRRQAUUUUAFFFFABRRR&#10;QAUUUUAFFFFABRRRQAUUUUAFFFFABRRRQAUUUUAFFfl1/wAF9/2/f+CsX7Aes+HfHP7Lkfwm034W&#10;+KLyw8MR6xryyX3iC31q5aYtdpbO8UPkqhjVVAnw0TM4CuFX7V/bW/aw8N/sI/sT+K/2m/jj4vtL&#10;FvC/hyMTapHpNzNay6tMUt7YCCHfKIpLyWJcZO1XyzAAsAD3Civxp/ZQs/8Ag5p+LPxo8Iavq/8A&#10;wVc/Zz8VeFF1jT9U8X+F/C8mj3F82i/aYjdRhYtE8yMmJjGD5ikMyjeCd1ejeOP20v24f2s/+Cv3&#10;7QH7F37LP7ZzfDvwf8GfgzLe2tvp/gXTLuSTxMYU2SXEmo2c7yRR3E6b0iKI8cYVSrEuQD9UKK+I&#10;/wDg38/4KN/EX/gp3/wTw0v49fGRbZvGmjeJtQ8O+LLnT9MW0tbm5g8uaKWKMSPw1tc2xc/IPN83&#10;aiqFzs/8Fhv+CpOif8Ey/hBZ6jqfw48b6nqHjjRdYsPCev8Ag7QotQXSNcSOBLAXUUzKnlyTXIwT&#10;uJaLaI5N/AB9h0V+cf8AwQ0/4K9/EL9uD4caT8DP2hfhl8RV+J3g/wAF3upfE3x14o8Gw6Pptzex&#10;3sUcdtbJAqo8hhuAWXy4Soh+628kfMmt/tef8FtP+Ch/xZ1z43/8Euv+CqH7P/hb4Q+IPFFxpvwz&#10;8KeKrewtdZmggl+zK8lrf6PPdeZNIjMFZstvG1FBCgA/beivy5/4Kmf8FI/2kvhT+1P+y3/wTO/Z&#10;0/aes/CPxb+IPiDSh8VdXt/B8N88WnTqIRLA15avaASzpdnCp5imKM4RSVdP+Cbv/BTn9prwJ+3D&#10;+1B+wB/wUd+Plj46m+BHhNfGFj8Q9L8Ew6ez6TFFFPfLcRWYVXaNLy08tY4N7bJyWJKLQB+o9FfI&#10;kH/BdD/glbcfs42P7V8P7W+k/wDCF6lri6TbTtpd8L43RkaIA2Bh+1om5T+8aIJj5t2Dmu8+KH/B&#10;T39gr4P+MvBPw+8Z/tR+Fm1b4ieIU0Pwrb6Rff2is965UKkr2okW2UlgPMmKJ/tdaAPf6K8B/a0/&#10;4KbfsP8A7DXjXwh8Of2n/j5Y+Gdc8c6iLLw9p/2G5upHkLRoGm+zxyC1jLSpiWbYh+YhsK2Ifh//&#10;AMFTP+CffxO+JPjv4T+Ev2qPCkmtfDea0j8VRXl/9lgja4jkkiFvcThIbwbYnybd5AhwGKkgEA+h&#10;KK8j/Y7/AG3P2Yf29fhNb/G79lL4rWvirw7NcSQtOltNazwukjxkS29wiTRZaN9u9F3hdy5HJ9co&#10;AKKKKACiiigAooooAKKKKACiiigAooooA+Xf+CQPg3UPBH7F1tp+o6Zpds198QfF+oxrpN1JMjx3&#10;HiHUJkkcyOxWZlcNIgIVXLBQoAA89/4KO6zPon/BUv8AYWuIE1wtN4u8aW7f2Bp6XMoWTREQmRWR&#10;glvhv3sgAMcW9gykBh6F/wAEgfDOm+Fv2L7e00nSJrOO6+IPi+9ljn1aC8Mks3iG/keUNDgRq7MW&#10;ELfvIgQj/Mprz/8A4KL3eoWn/BU79hd9O1lLFm8V+NkkkkvIYPMjbQ0DxAyxSBi65UIoV3LbUeNi&#10;HUA+4IiSucU6mx5xTqACiiigAooooAKKKKACiiigAooooAKKKKACiiigAooooAKR+UOaWigD4Jsv&#10;HPij9mH/AIL2W/wT0+z0/T/h3+0B8JLvVYtN0TwxFH5vi7TpzK91dXKop3SWSXn8RLsFLAn5hoft&#10;2/ALxr4T/wCCpf7MP/BQPwJpmhppWixa14F+JmpazqEqvBp1/Gr2DQR5CBlmN5ukYgASKCG+Xb6l&#10;/wAFSviDb/s+/s/6J+2Pexa5LZ/BLxxY+LtYt/D8dpJcTaX5Nxp2op5d0VST/QNQuyFV0k3hCrZG&#10;Ds/8FEP2Y9b/AG8v2D/Hf7M/gzxXb6De+OdCgisNW1C1M0dsVnhuFLorKWz5e3hh16+oB70hBQY9&#10;KWvJP2Kv2jNO/an/AGc/D/xUh1OG41ZI5NJ8Xx2tnLBDa69ZSG11O2jEnJSK8injVlZkYKGV3Uhj&#10;63QAUUUUAFFFFABRRRQAUUUUAFFFFABRRRQAUUUUAfn18aLnWYf+DlL4PxabCjW8v7MetrqDNoou&#10;WWMalIVImIJtD5gQeYCNwJiziQg/oHHgJgV+eHx40xL7/g5k+B161hZzGz/Zs16RZbmK7aSAm9nT&#10;dEYB5Sud20m4xHsZgv70xV+h6EleTQA6iiigAooooAKKKKACiiigD41/4LB+Ffi74wuf2Z9K+Ckn&#10;hFdYj/aY0u5uT42tbaaz+wRaJrUl3sW5jkQXHkLJ5LABxLsKMrAMPsiLIXBr5h/4KVeFvir4t179&#10;nqx+CkPhGbxFb/Hu1uYbXxxpb3NhNaR6FrLXv3DmK4Wz+0SQSbWAnjiBADF1+nowQuDQA6iiigAo&#10;oooAKKKKACiiigAooooAKKKKACiiigAooooAKKKKACiiigAooooAKKKKACiiigAooooAKKKKACii&#10;igAooooAKKKKACiiigAooooAQsB1rzX9qv8Aab0T9lH4R3nxZ1n4YeNPGH2dZvs3h/wH4ffUtQvH&#10;jtprgokakKCUgcAuyqXKJnc6g+kTlcDdj73evm/9lT9kX406N8bdW/a9/bQ+Ieh+Jvik9jqnhrw3&#10;N4NgktdJ0nwtcX1vex2KwuivLMJrdC00rSPhcBsE5APnTxR/wQk8Oftkf8FFPEX7fn/BQO70zWLG&#10;40OPSfCvgPwprmoW9sLVJbuOKW6kAhmjnFr9idlikKGdrkcoIy3qk3/Bv7/wSQnMbyfsnszRPviZ&#10;/iB4gOxsEZH+n8HBIz6E19lDgYooA+ItH/4N0/8AgkFpegLoF1+yi2oL5omuJ77xzrbPdTAg+dJt&#10;vFUyZAO4KOQDxxVXw9/wbl/8Eo9Au5L1/ghr140ms3F/J9s+IesHekocLanZcqfIiDDyxneNi7nb&#10;kH7nooA+KLb/AIN3P+COtnejUbP9jS1huFLETxeNtdVwSxY8i+zyzMfqxPc0w/8ABul/wRsaNY3/&#10;AGLbFlTdtVvGeuYXMgkOP9O4y4DH1YA9RX21RQB8X2//AAb2f8EhLYxmD9kSOPydvlGPx1rw2YUo&#10;Mf6dxhWK8dASO9ZHjD/ghT/wRK+FXhe58ZePv2c9H8OaHpaxy3erat8StZs7WzAxEjvLJqCpGBlU&#10;BJHUKOwr7nrxL9oz9mPX/wBqnx7a/Dz4xXek33wTXRhNrXhGF7iO913VhM2yK8Yfu3sETy5VRCkv&#10;2iJSWKDaQD81/wBrb/glf8F/2mP2YPg78L/+CfOg6f8ADvwxc/tVSan4NstYuNZS31OOLR5JL68u&#10;/tyzTbpJNHufs7QBoJYnt5Qf3rsP2U7Gvkr/AIK4fCHw78cPBfwZ+GfifQW1SxvvjlYSy2IuLSLe&#10;1vo+r3CHdeK0I2vErfMMnbhcOVNfWcf3SKAPz/8A+CD0aLf/ALXUg0CK1J/bK8eE30cd2GvP+Ji/&#10;zMZQITt+6PIJGB8+HyK/QOvhj/giDrOtX3h79prS77W9DuLTT/2wfiItjZ6bIxvLVW1iZ2F2CSFZ&#10;mJZMBcxlScnmvuegAooooAKKKKACiiigAooooAKKKKACiiigAooooAKKKKACiiigAooooAKKKKAC&#10;iiigAooooAKKKKAPl7/gtXZaxqP/AASg+P1j4etbmfUJvhnqUdjb2cbNNLM0eEVAvzFy2MAck9K7&#10;H/gmRpHirQP+Cbn7PuheOtM1Cy1uy+CPhSDWLLVoZI7q3uk0e1WWOZJMOkquGDKwDBgQec1yf/BZ&#10;6W1g/wCCVnx4nvpLeOFPhzqDTSXdqZokUJkl4xy6gDlRyRxXaf8ABOG80zUP+CenwIvtEurGezm+&#10;Dfhd7SbS9Pa0tpIjpNsVaKBvmhjKkFYzyq4B6UAeB/sBa3rWt/8ABX39uJta1HQrj7K3w7trX+w7&#10;pphHCmnamESfcPkuAPvqOAelfclfFv7FGs6LrP8AwWC/bUbRdWtbz7Lpvw1trr7NcK/kzJpmph42&#10;2k4cHgqcEd6+0qACiiigAooooAKKKKACiiigAooooAKKKKACiiigAooooAKKKKACiiigAooooAKK&#10;KKACiiigAooooAKKKKACiiigAooooAKKKKACiiigAooooA/G/wD4O/M/8Kp/Zqw27/i+Uf4fuK/R&#10;7/gox8Af2V/2o/2QfFHwO/bS8ZxeH/hvrEtg2v6tceIotJSFob6Ca3zdS/JHuuI4l5+9u2jkiud/&#10;b/8A+CUf7JP/AAU0i0XT/wBrWx8Taxpvh9vN0rR9N8UT2VrDOQ4M+yIjMpVypYn7oUdqu/tB/wDB&#10;L39k79qv9kPSf2Jf2hdD1zxT4K0O8trrSX1HxDP/AGhby25cQsLlCr/JHI8Izn92233oA/IX/go7&#10;/wAEOf2Qv+CWPxf/AGXv2mv2OfHHjSzfxN+0h4S8L6ppepa8t1b3NvPPJdmYSKisc/ZY125KEEnB&#10;OMe//sa/CzXfhT/wcdftwR69e2tx/wAJB8Hodcs/sbO3lwXP2JkR9yrhwByBkehNfZf7On/BDr/g&#10;m1+zH8OLf4U+A/gXJqGi2PxBs/G+m2/iTXLq+ay121h8m3vImd8qyISAOV5ORXT/ABZ/4JV/sn/F&#10;v9q2b9tq7s/E2g/Ey68M/wBgXviTwv4mnsnubHaUMciKShJTCFsA7UUdqAPib/gzO0bWNI/4JO6/&#10;d6ppV1bw6l8aNYudOmnt2RLqEafpkRkjJGHQSRSx7lyA0br1Ugfff7eH/BP79nn/AIKOfC3Q/g1+&#10;0xY6xdeH9B8YWniS3s9G1iSyae6t4p4kSV4/maIrcSZUEHO0ggqDXYfszfsxfBD9j34LaL+z3+zr&#10;4Gh8OeEfD8ci6ZpNvK7qhkkaWVyzkszPI7uxJ5ZjXfUAeC+Dv+CeX7N3w98afG7x5aWuuXTfH+zt&#10;rb4i2F9r0ptWggtJ7ULbBSrWu6G4kDMrbidpyCor8r/2xP8Ag3G/4JT/AA0/YL+IH7cf7DPxl8VN&#10;rHw58Kap4r8MeJtF8cW2sWNzdaZbzTrDuSMxkedCFYq25SpHBzX7ZfEHwB4R+KngTW/hl4/0WPUt&#10;C8RaTc6ZrWnTEhLq0niaKWJsEHDI7KcEHmvin9nX/g3G/wCCX37K3jub4h/BbwB4s02+u9Lm0zU4&#10;pfHF7NBf6fMV8+0mjdiHhkCgMvBI4yKAPgn/AIKBfBb41X3/AAXn/YN/bP8AGlvBP4e8b6f4Q0mH&#10;VvtcXnXOq27SXN2GhXBQYu4mDYCksQOhA9S/4J8wQXv/AAdqftjW11AkkM3wpiSSORQyupHhsEEH&#10;qCOCD61+kH7bH/BOr9lz/goFpnhGx/aP8KaheTeBPEK614T1LSdYmsrnT7sAfMrxEZUlUJUggmNT&#10;2rW/Z2/Yj+AX7MXjnxp8VvhzouoXHjD4iXVrP428W65qst5qGsNbRmO3WWRzjbGjMqgAYBOc0Afz&#10;K/8ABIL4A/8AC+f+CQn7dzW/w48HeILrwn4f0XxEJPGF5eQf2fFZab4gnkurR7T5mvIwgeKOQ+Q7&#10;qol+WvVPjDB8Hpf+CHv/AAT31rwB4e0+yurj4z3EF5Nfaa8eoXF1FqkqXjxvGzxmEzh2/esGZTGV&#10;VcMo/YLwl/wbd/8ABK3wR8A/GP7NPh/4W+JI/CfjvWNJ1PxFaP40vWkmuNO+0/ZSshfcgX7XNlQc&#10;NuGegrovF/8AwQK/4Jq+PP2X/h3+x14r+FutXfgL4W61fap4T0tvFV2HjuLyd5rjzZQ++ZWd2+Vj&#10;gA4HFAHxv/wdOaLpL/tPfsL3culW7SXfxrkiuXaBS00YvNHwjnHzL8zcHI5PrXQfB/8AZi+AVl/w&#10;c9ftAX1v8LdLVrH9ne01uzjaNmii1C5NnbzTiMnZloiVxjaM5AB5r74/at/4Jn/sl/tn6v8AC/Wf&#10;jn4O1C6l+D2srqfgNdN1qa1SzuFa3YbhGw81QbWH5WyPlPqaxvCf/BJP9ivwV+3L4g/4KK6B4M1i&#10;P4oeJrW4t9W1STxDcNbPHNbpbuFty3lr+7RQMDgjPWgD8tv+DHst/wAK1/aKB/6D3hrj/tjqNfux&#10;qmqabomm3Gs6zfw2tnaQvNdXVzKI44Y1BZndmICqACSScACvmf8A4J9f8Eef2Ev+CYuueIvE37JH&#10;w31DSdR8UWsNrq17qmvXF9I0MTFljTzWOxSxycDkqvpX0+6BxtagDwzw7/wU5/4J4+J59Ut7H9tj&#10;4WwtpOptY3BvPH2nQiSQRxuWjLzDzY8SKPMXKkhhnKkDmPEf/BZD/gmh4X0u+1fUP2wvA8kentqi&#10;zLZ+IrWaR/sELSzbFSQlw6qRFtB85sKm4kCvcbv4IfCq/wBK1bRLzwXaSWuua5DrGrwsDi6vomga&#10;OdufvBraA8YH7scda6b7LBjHlL/3z1oA+e/iB/wVk/4Jw/DYxjXf2zPh3c+Zp91eL/ZPjCyvMRwG&#10;IOp8qVsOfNXYn3nw+0Haccz4u/4Ldf8ABMDwX8ZLX4Hap+1t4Vn1a81DTbOO+0/VIbjTVkvo7ySJ&#10;nvI3MKIospRK5YLEXhDlTKm76En+CHwpuvA+rfDafwTZtoeuXl5datpuG8u5mu7h7i4duc5eaR3O&#10;D1Y4xWldeAfB974xsPiDdaFDJrWl6Zd6dp+oMD5kNrcyW0k8Q7Yd7O2Y8ZzEuMc5APjC3/4OO/8A&#10;gkbc+J/E3hOP9pdBceFdcn0nUJm0uZYJ5ooL6dnt5CNtzCV0+YLLGWRmkgUEmeMN03j/AP4Lzf8A&#10;BK74ceMNK8E65+1boNxdaw+tLaz6TOt3bRnS1drjzZomZIt4Q+TuI88lRHuyK+vRaW4AXy14/wBk&#10;UfZbfr5S/lQB8q6h/wAFuf8AgmDpvihvCU/7W3hVrldP1O882HVIXg8ux1NdNmXzQ+3e0zB4kzul&#10;gzMgaMbqNC/4Ld/8Ev8AxD4g8UeGrL9rjwpHceEry1ttSkutUhihne41CewQ20jOFulEtu7u0ZYJ&#10;C0crEJIrH6q+yW+MCJfT7oo+zQf88l/75oA+Q9R/4Ly/8Er9M8Eaj4+n/at0FrPTLi+huIIZ1e5d&#10;rTUodOkMcIbfIrTTo6MoIkhDzLmNGYaXjP8A4Ldf8Ev/AALot9rurftceFLiGwvPs00em6rDcyO/&#10;9rLpWUSNyzr57CTcoI+z5nz5YLV9VC0t858lf++RQbW3Ix5K/wDfIoA+RfiH/wAF4P8Agll8NPK/&#10;t39q3QbnztTubFf7IuEvMSQSajG7HymbEZbTJ9sh+VxJbFSRcRFsf4b/APBwr/wSc+KPju1+Hnh/&#10;9qGwtb68v9OtI7jWbdrK1V72wnvomaebbGqLFA6SMSBFKyROVd1U/aRtLcjHlL/3zR9lgxjyl/75&#10;oA+Nf+CQ37W37K/jr9nbRfhf4O/at8K+IvE9x4u8TpbaBJrlhHqRK6vfSmKG1jZZJoUjUsku1jJE&#10;okLMCWrP/wCCh8+n2/8AwVQ/YZfUvE1npat4n8cLHNeLGVmkOgqFgXzCBvkbEa4+YMw284ruv+CQ&#10;Vpodr+xfatonhPUtJVviD4uM0WqWaQvPMfEV/wCZcIFUbopGJkRyMsjKSSSTXE/8FCPFEHhT/gql&#10;+w3e3Gi6nfC68SeObJY9K097h42n0FYhK6oMrEhfdJIeERWY8A0AfbEeQOTTqbGMLjFOoAKKKKAC&#10;iiigAooooAKKKKACiiigAooooAKKKKACiiigAooooA5X44fBb4ZftF/CbXvgd8Z/CkeueFfE+nvY&#10;67pE08kS3du33kLRMrrnA5VgfevmP/ghx8ePHfxk/Ybs/h58V9I0XS/FXwZ8RXvwy1zS9H1M3Rhk&#10;0MrYK8zl2PmyLEHJzhs7l4Ir7Em+5k/rXxL8APFPwe/Ys/4Kt/ET9i7Q/CFjoyfHvTYfid4Uj0bT&#10;52+06oouoddku5ncorM9tazIqDkzyZPQKAdN+xd4J+GX7JH7avx1/ZF8Hjwxoem+LL7Svip4T0G3&#10;12aXULh9UhmsdVcxXDltq3mjtOfK3Iv20ZK7gi/W1fGf/BTXVPh9+y38aPg3/wAFNfHOp+KI9P8A&#10;h7q174Q8T2+haSl5bLo+uRqhnnTyy8ZW/tdNQSiRFXzWDbiwFfZEFwtwiyxurIwyrK2Qw9RQBJRR&#10;RQAUUUUAFFFFABRRRQAUUUUAFFFFABRRRQB+bP7S89zF/wAHQH7OMUNwyLL+z34iEqq2A4El6QD6&#10;jIB+oFfpJGSUBNfnZ8ffFXi7Qf8Ag5p+BOieHtTuIbHW/wBm/XrXXYYVBW4t0vLidEfjhRPDC3b5&#10;lX6H9FEzt5FAC0UUUAFFFFABRRRQAUUUUAfMf/BRzwj8CvGvjb9m/R/2h7zTYNBj+PsdzaSaprja&#10;fH/aUXhvXpLECVZIyzm5WILHuxI2EKsG2n6ajwF4r52/4KBeNvDHgHXvgTrWtRfEVtRm+NlvaeHj&#10;8N/DcOqzrdTaJq8chvIJIZSLH7M1yJZUVXiBWTeqoxr6JiOV/GgB1FFFABRRRQAUUUUAFFFFABRR&#10;RQAUUUUAFFFFABRRRQAUUUUAFFFFABRRRQAUUUUAFFFFABRRRQAUUUUAFFFFABRRRQAUUUUAFFFF&#10;ABRRRQAEA9RQBjgCiigAooooAKKKKACiiigAowOuKKKAPmf/AIKUeDfHfj9Pgj4V+GsXhB9ZuPjb&#10;bvar470N9R0spHoOtSy+bbo6M7+Uj+UQw2S+W5yFIP0shOzNfGv/AAXG0S31X9ljwffaj8Jda8aW&#10;em/GDQbm80Xwr4gfTtYCnz4lmsnQO0jxySxtLGI5d1qLklVCmWP7IiGFYZoA+HP+CIOr3V5oH7S+&#10;lyxa+I7P9sL4iCFtQsoo7Ng2sSsfskiqGlXJ+cuzFZNwGAMV9z18M/8ABEDwlbaPoH7THiWLQYbe&#10;TWP2wviI8t7Hq00r3Xl6xLHloXUJAVChQIywcDc2GJFfc1ABRRRQAUUUUAFFFFABRRRQAUUUUAFF&#10;FFABRRRQAUUUUAFFFFABRRRQAUUUUAFFFFABRRRQAUUUUAfKv/BcTj/gkL+0Uf8AqlWq/wDok11X&#10;/BJz/lFj+zT/ANkA8G/+mS0rm/8AgtpYX+rf8ElP2g9J0qxmurq6+F+pw2ttbxl5JpGjwqKo5ZiS&#10;AAOSTXXf8EudC1vwt/wTN/Z28MeJtHutO1LTfgX4RtdQ0++t2hntZ49GtEkikRgGR1YFSpAIIIPN&#10;AHl/7Hgz/wAFhP2zsjpofwxx/wCCvU6+xq+Lf2QNNuZP+Czv7ZGqDVrlYofDfw1ibT18vyZGbTdQ&#10;IlOU371CFRhguJHyrHaV+0qACiiigAooooAKKKKACiiigAooooAKKKKACiiigAooooAKKKKACiii&#10;gAooooAKKKKACiiigAooooAKKKKACiiigAooooAKKKKACiiigAooooAKK+Cf+Cuf/BbD4K/8E5Pj&#10;H8K/2erz4g22m+MPE/jLw5qHiiz1Hw7dXMMXgy51C4tb66SZAI0mX7PLtG4uNudhBFfX/iX9pj9n&#10;HwZ4gsfCXjD4/wDgnSdV1S3hn0zTNS8VWkFxeRSkrFJFG8gaRXIIVlBDEcZoA7eis3R/GXhHxDqW&#10;paNoHijT7680e5W31i0s7xJJbGZkWRY5lUkxMUdXCsASrKehBrl/AH7UP7NHxX8Qr4R+F37Q/gfx&#10;JqzQtKul6B4ss7y4Ma/efy4pGbaMjJxgd6AO6ory/Uf23P2MdI1CfSdW/a4+GNrdWszRXNrcePNO&#10;jkikUlWRlaYFWBBBB5BFeSf8FbP+CpXwR/4JefsiXHx98dalcXmq+IGk0v4e6bpNrFdyX2qSWssk&#10;EpjeWMG1j2h5ZN4AUqo3PIisAfVdFcj4A+Nnwr8efC1fi14e+KPhvU9AhsWn1DxBpuswTWFuI03T&#10;F50cxoEwS2W+UA5ximfDf9of4AfGTULjSPhD8cfB/iq6s4RLd2vhvxLa30kEZOA7rDIxVc8ZPGaA&#10;OxozX53f8F0/28fHHgT9hbXPHP8AwTo/4KDfCvwn8QPBOsjVfEEM3ibS7y9v9Kgt7lbiwtraSK5D&#10;3TTNblUKJ/q2G9eje7/8Eb/2qPir+2z/AME1PhX+1F8bpdPk8VeLNLu5tYfS7P7PAzxX9zbqVj3N&#10;tykK555OTx0AB9NUVyfxN+PfwM+CslnF8ZPjP4U8JtqCyNp6+JvEVtYG5Cbd5j89137d65xnG4Z6&#10;ip9J+M3wg1/4eSfF3Q/in4dvPCcUM00vii11qCTTkjiLLK5uVcxBUKsGO7ClSDjBoA6XOKM1w/w9&#10;/aT/AGdfjHrcnhn4R/HrwX4q1K3tWuptP8N+KrS+njhDKhlKQyMwQM6KWIxl1GckZ/HLwp/wUy/b&#10;p/4K5f8ABQn4zeEv+CaX/BS7SPg58L/hn4Hg1nRrfxb4FtJ4daEASO6uZJrqx8ywtxK2JHldmjDK&#10;0cUi7ygB+4tFfFf7Dv8AwVe+G/7Xn/BRr9oH9kPwp8U/DutaV8P4tFm8CPpMJ3X0X2Yrqr/aNxS5&#10;WO6aNVZONpyNw5r6i+O/7QXwa/Zl+Hs3xT+O3xD0vwzoUFxHAb7VLtYlkmfO2JNxG9yAx2rk7VY4&#10;wpIAOyorzD4l/tpfsnfCL4eaX8VvH37Q/g+x8P67cLDoeqf8JFbNDqTG4jt2NuyuRMqSSoHZMiME&#10;lsAE1d8JftT/AAM8bfHnxx+zRoPjiFvGfw707Tr/AMVaRcQvEba1vYmlgmVnAWVNqHcyEiMlQ20s&#10;AQD0KivI/Dv7en7F/i/4o2Pwa8I/tReA9V8RalZi40+x03xVaT/acyiIRoySENKWIxECXI5AxXRf&#10;Hn9pr4A/sw+Dbnx38e/i3oPhbT7exuruM6xqcUMt0lvH5kq28bMGuHC4+SMMxLKAMkZAO6oyPWuG&#10;+EX7SvwK+OvwO0/9pH4Y/E7SNQ8E6loi6smv/bUSC3tTCJmacsR9naND+8STa0ZDBwpBA/O//guV&#10;/wAFOdX8OfsKaz+0T/wTY/4KWeC/C3iT4eeImh1rw/p66Tqt94lQ30Vg0MEV15hVI3kacSojB0jJ&#10;B2kNQB+pOaK8H/4JhfFr4h/Hz/gnl8E/jh8WvETax4n8WfDHRtV8Qao1vFCbu8ntI3llMcSqi7mJ&#10;OFUAdgK94oAKKKKACiiigD44/wCCFf8AyYnef9lo+IX/AKlmqUv7bnP/AAVh/YjB/wCgl8RP/UaN&#10;dJ/wSA8d2vxC/Yut9StLK4hXTviF4v0tluHiYs9r4h1CBnHlRxgKSmVBBcAjc7nLHiP+CgstjD/w&#10;VT/Yba/8Vto6t4j8dLHcLNCnnyHQFC2/71WB804jwAHO/CkNggA+2QAOgopsZO3Bp1ABRRRQAUUU&#10;UAFFFFABRRRQAUUUUAFFFFABRRRQAUUUUAFFFFAAQD1FfG//AAVm1bwH+zFf/C3/AIKfeLv+Ewkj&#10;+BmtXllq1n4Vsbe6WTRNb+z21+80MqZO1re12yLLFsy2S2cV9kVwv7Sf7Pvwr/ao+CXiL9n/AON3&#10;hWPXPCvijT/smr6TNeT263CB1kUGSB0kUB0Q/KwPH4EAwf2vv2avhX+3F+yn4s/Z1+Jejw654a8Z&#10;aOi+RFqktvHcPG6XNs4mt2DhBNFC+VOCFwcgkGt+wR8RdI+J37IXw88QabLaia28J2Nhqdpa3yXA&#10;tLuC3jilhZ1A+ZSvQgEAjIHSvPv+CQ3x9tvjt+w34Z0+40Wx0/VfhvcXPw98Q2en6wL2Nb7Q5Dp0&#10;kofyomVZvJWdEdFYRzJnrk8F+wS2j/sjf8FAfjp+wp4k8aR3t98SNdvfjN4Js7PwrPawwWF7cC1v&#10;rc3GWhlaCVLMYBVj52duOgB9v0UUUAFFFFABRRRQAUUUUAFFFFABRRRQAUUUUAfnn8cPD3iDWP8A&#10;g5c+CuraT4jhs7PSf2aNcuNWs5Lx42v4W1CWFYkRQRKVlkjkKtgARlhyoFfoVH93pX53/Hq8gt/+&#10;Dmf4F2st7YxNc/s268kcd0bnzZSLy4bbD5P7veACx8/CbFfb+88uv0RQkrzQAtFFFABRRRQAUUUU&#10;AFFFFAHyH/wVk+KvxC+Durfs1eLPhn4s8B6LqNx+0fYadNd/Ea9kt9Pe1utB1u3uIUZGUm6kikdL&#10;dc4aZowQQSK+uo/u/dxXwP8A8F+tKsNQ8Cfsz3utWWgyafYftaeFp7ybxNa6nLZ2+bTUoonP9mq0&#10;qSmaSJImfEPnPEJSEJr74jIIyPWgB1FFFABRRRQAUUUUAFFFFABRRRQAUUUUAFFFFABRRRQAUUUU&#10;AFFFFABRRRQAUUUUAFFFFABRRRQAUUUUAFFFFABRRRQAUUUUAFFFFABRRRQAUUUUAFFFFABRRRQA&#10;UUUUAFFFFAHzn/wUc+G/gj4veG/hf8N/Hnw50bxXbal8WrVrXRfEF9NZWck8Gl6ncrI93AGktTGI&#10;WkV1il8x0SFlVZmlj+iYxha+VP8AgsF43+BXhD9nbwlp37R6+OJfCuv/ABU0bTrmz8B6bZXs9zcA&#10;T3FulxbXkE0c1sJreORgqh0aOORWHlnP1YhJDE0AfCP/AAQ007wzZ6d+1LqOlWGkx391+2J8QW1a&#10;ax1ZprmVl1aVYzcQlQLchAAoBbemHOM4r7wr43/4IvKD8L/jxkf83dfE3/0/z19kUAFFFFABRRRQ&#10;AUUUUAFFFFABRRRQAUUUUAFFFFABRRRQAUUUUAFFFFABRRRQAUUUUAFFFFABRRRQB8r/APBcF2i/&#10;4JFftETIxDJ8K9UKlTjB8k11X/BKGWWf/glv+zbcTyM7yfAPwczszZJJ0S0yTWD/AMFnm8OJ/wAE&#10;qvjy3jGG+k0f/hXGof2rHpsiJctbbB5oiZ1ZVkKbtpYFQ2Mgjiu0/wCCcEvw/m/4J5fAeX4TWes2&#10;/hVvg14XPhm38RXEU2oR6f8A2TbfZ1upIUSN5xFsEjRoqF9xVVGAADyH9jv/AJTC/tn/APYD+GP/&#10;AKa9Tr7Gr4t/ZAsro/8ABZv9sfVV1u6WFfDfw1hfTVSLyZXbTtQKysSnmB1Csow4QiRtysQpX7So&#10;AKKKKACiiigAooooAKKKKACiiigAooooAKKKKACiiigAooooAKKKKACiiigAooooAKKKKACiiigA&#10;ooooAKKKKACiiigAooooAKKKKACiiigD8C/+C8iW0v8AwdJfsYi8CGH7J4DEokxtK/8ACYalnOeM&#10;Yr0//g7v8DeHPHl/+yT4J123/wBD1z4s3Gm6gbdvLka3lNjGyq68qdrHHoeRX6H/ALbf/BIn9gX/&#10;AIKF+O9B+Kf7UfwVOseJ/DdvFb6P4i07WrvT7yGCKWSaOEyW0iFo1lmlkCnIDOTVj9r3/glX+yJ+&#10;3Vr3hHxH+0tpPirXLjwHLHP4VWHxxqNrHYXKFSLpUhmUGclU3SEFm2LnpQB+fv8AwXs/YG/Zm/4J&#10;3/8ABEb4waL+yV4QvfDFh4s+IHhrU9Tsxq886JcJc2tvmMysWQFIgSNxBYk98V0n7Kf/AAS98Xav&#10;+3B8Gf8AgpX+yTr/AMFvgh4D0P4Y2ujeJPBvhHxU3jb+1LWO7ke5ihvAkFuqSW+23F0sjmLyxJ5b&#10;HKD9Kv2kf2VvgN+158FNS/Z6/aN+H9v4p8J6rGi3mm6hK+WZOY5Q6sGWRGAdXByGAPWvnz9jv/gg&#10;x/wTJ/YO+MH/AAvb9mr4I6lo/iRtHutLa6vfF2o3sbWtwoWWMxTzOh3AAZxkdqAPzE1H4Y/s9+Mv&#10;+CFn7YUnwP0jQ/jpodj+0R4r8RaZ4k1e8Hh19GY6HaTS6rbRh7g3ptJpZI4ow4W6X94CgO0epf8A&#10;B2XJaXX/AARB+B93bNHIB8UPDYjmjw3H/COavkZ+o5+ntX1Lef8ABrZ/wRQvF1EP+yreR/2ldi4k&#10;MPjbVVMBDOdkOLj90nzkFVwCAo/hFez+L/8AgjX/AME9/Hn7Dnhv/gnT4s+C9xefCnwjqx1Pw5os&#10;niG9+0WN2Z7mYypdCXz9xa8uV5c/JMy9OKAPhL/g691TRNK/Yf8A2d7ixv8ATbbTf+F5aSL6SaF5&#10;bMR/2bd+Z50cPzSR4zvRfmYZA5Ir2z4z/sBftRfDz9s/9qz/AIKIfs7fGDwOtl4+/Z8m0Twt4Pjt&#10;DJdHVrXTESCWd2CxQRCaFm+UvvDgNtxXsurf8EJv+CZevfsc6V+wbrPwIurj4a6H4nk8QaRpcvii&#10;/NxaahIGDzJc+d5w3B3UruxhiMVrfsQf8EX/APgnr/wTu8QeJvE37LHwevdGuvGGif2T4g/tDxNf&#10;agl1Z793l7bmVwuT1IAOOKAPyv8A2XP2fP2WPid/wZ1674m8ReDtC1bXtDtPFvie6uBfFp7LxNb3&#10;19BazybXyk62BttsbDBjaN9h3Bj+iv8AwbanP/BEn4D8f8wPUv8A08X1S6n/AMG8X/BL7Vvge/7M&#10;8/ww8Vx/D1vFb+JV8G2/xG1ePT49VaIxG6WIXHyv5bFBjgLxivp/9l39mT4O/sb/AAG8O/s1fADw&#10;7NpPg/wtbyw6Lp9xfy3TwpJPJO4MszM75klc/MTjOOgFAH55f8FefAH7eWmftp6D+3N+yN48+Hfx&#10;W0f4E+F9Qfx98B5Y7e21zT9BvLe2ub6EShp5JZdQi06RYGMCyRNjylnycfC//BRz48fBL9oD/gjz&#10;+xPYfsvfAST4VfCPx/8AGu+i1j4Xx6s99BDJDqE0E8ZuWCvKjTSXbq3yEiblVwAP2U+OH/BJX9kX&#10;4+fHvxt+0R4zTxla658SPAr+DvH1toPjS8sLTXdJaOOLyJ44WBwIkKYRlVhKxZWbayz69/wSE/YM&#10;8Qfsg+Dv2FpPhNeWfw38B6/DrfhjSdN8RXtvPa6hFJNItwblJRM7+ZcTOSzHcz5OcCgD82P2j/jT&#10;42/ZZ/4Oz/hd4H+BNpp9jpfjT4XaD4M8SW62IlCaPLdPO6L/AM8232lv+86gZH8Veof8Ez/C/gCT&#10;/gvn/wAFCNburGEa7Z6RotppajUIkUWM1sGu1+zE75QZIbPMiqVjxtYqZkDfdXwE/wCCXv7JH7OX&#10;7Vnib9tvwD4f8RXXxP8AGXh/+xfEnirxF4wv9SmvrPdaEIy3ErJkfYbYBgAwEeM4JzX+BP8AwSr/&#10;AGQP2dP2nfE/7Yvw50LxM3xC8aadJY+K9d1jxrqF9/akD+XlJo55mRseTFg7cjYMUAflL/wZAtpk&#10;Xw+/aEkungSf+3vDaQs+0OcxahwM88nHAr9Rv+Cyn7HXwx/bb/4J2/Ej4X/EnTYZJtH8O32v+GNQ&#10;mt5Jjpmq2tlceTdJGkke9wryKAWx+8JwcCsX4F/8EKP+CXv7Nvxnm+Onwb/Zsh0jWJNWtNThs11u&#10;8k0+2vLWUTWs8Vo8pijeGQbkKqNpJx1NfXjKGGGFAH81Pj39kLUv+Chf/Brn8H/jH8LNIuIPEf7L&#10;+qeJRrFnfJM0l9p73LzXy28UKvuYE2b7pNgRLeckgHn7Ksdbi/ay/wCCbH7Wv/BbfR/gprWk+IPj&#10;5+zvqfh6PwbePGsvhXTtM0jULa4u476WSJdQtpmSG4DLbxSAQhUV8mv048NfsY/s++EvhL8RPgho&#10;fhK4i8OfFPWvEGq+NLNtUnZry61tpG1F1cvuiEhlfCoVCZ+ULinfDj9jL9nX4WfsmQ/sPeFvAe74&#10;ZxeFbnw43hzUL6a5EumXCSJNbvJIxkcMssikls4brQB+Av7Q3wo8AfBP/ghx/wAE7dHub6PUvEmr&#10;fFq313SdVh32zW8N/eyXtxbmNQ6y+WbiGPzGkQ/utyp85VPuLT/hd4M+Ov8Awdm+Kofj98L9PuLf&#10;wH+zfZ638O5LrVmnBvI9RsI01ARqEEUo+03kPlN5gKpvOdwC/T+gf8EEf+Ca+geFPh/8Pj8MvEuo&#10;eGfhb4gfW/AvhjVvH2qXWn6ZevOZ5JFgknKtvlJZlbIJJ4r0P9ov/glf+xV+1D+0J4a/ax+Jfw0v&#10;Lf4leEdv9h+NPDviC802/hCf6sGS3kTeEy20MDt3tjqaAPxQ/Zn8S/E/wN8FP+CzGqfC/SLq5u/+&#10;EqlsobeHT2uFSyn1jxJb3zKgBwEtZZmLAYQLvOAua6f9p34bfsOS/wDBoT8PfEF1/wAIX/wmWl6F&#10;YXngtv7ejF4deuNagXVBBGJczT+S915kWGMa7ztXbkftv8Kf2I/2dfg98B/E37NfhrwhdXnhHxpe&#10;azdeK7DXtWuL6TVJdVaRtQM0szs7ecZZNwzj5zjFfLUX/BsZ/wAEc4fhvcfCZP2d9a/sO61uHVpr&#10;X/hPtW3G6ihlhR9/2jcAEmcbc4Oc4yBQB7J/wRh/5RMfs4/9kZ8Pf+kMVfTVcr8DPgt8Pf2cfg34&#10;X+Anwl0iTT/DHg/Q7bSNAsZrqSdoLSCMRxIZJCXchVA3MST3NdVQAUUUUAFFFFAHyr/wRv8AFF/4&#10;r/YpjvNR8Q32pNa/EjxnZRS32nx27Qxw+JNQiSBQjsHjjVQiyEhnVQzKpJA43/goVpPiPWf+CqX7&#10;DNt4Y8Rw6ZNH4m8cT3M1xpouhNbR6CrzQBS67GkjVoxJkmMsHCsVwem/4IpeLvE3jP8AYea+8U61&#10;PfTWfxW8dafayXDZMVrb+J9SihiH+ykaKo9hWH+3prek6F/wVY/YfutY1S3tEm1vx9bwyXEgUPNJ&#10;4d2RxjPVmZgoHUkgCgD7QRAnSnU1CSPmNOoAKKKKACiiigAooooAKKKKACiiigAooooAKKKKACii&#10;igAooooAKa6buhxTqKAPkj4YfETTvgV/wVr+J37N3iTxJq0yfGbwXo3j/wAD6cvh1otOtLiwgk0n&#10;V4xdglZZ9lppUrDKkLPGNg+/Ju/tefDrQvh7+1H8Fv25bO31D+1ND8SL4D8SyW+pIkL6Brm+3VXi&#10;kwH26udImLKQ6pC+MjKnmP8AgqjeeDP2Y7jwD/wU/wBQ8L6hqOofBzW/7L1ePT9aa2afQdaZLC4g&#10;8tj5Uv8Apr6bMd4yq27bSDw3Xf8ABVz9kK+/4KA/8E6fid+y54TtrG71bxZ4fVvDLXuovb239owT&#10;R3VnI8seSEE0UbHhgQMEEEigD6RilEo3LTq8i/YH+KWrfGn9ir4UfE/xNcaQ2ta18OdDu/EEOhSF&#10;rW21CSwge4hj3O7KqSMyhXYsAACSea9doAKKKKACiiigAooooAKKKKACiiigAooooA/PH4521jP/&#10;AMHMHwRluvAV/q0kP7NWutb6pa3LpForG+mU3EyhGEiOpa3AZkAe4QgkgK36GR42cHP1r88/jnrW&#10;jab/AMHMPwR07UdO02a41H9mrXYdPmvLGSWa3kW/mkZrd1dVhkMaOpZ1cGNnQAMysv6GRH5OlADq&#10;KKKACiiigAooooAKKKKAPif/AILS+Ifip4btv2Zrz4Qax4wstUl/ah0WC6k8E+E01q8axfSNYFyj&#10;27yRhbcxbxNPkmGLfKFYoAftaLpkd6+X/wDgp18RfDXwsX4E+Ldb+GvxG8T3h+POm2WiW3w41H7N&#10;LZ3Nzpmp27XV6wUs1jHBLOZEUruJQEldyN9QRHI4HegB1FFFABRRRQAUUUUAFFFFABRRRQAUUUUA&#10;FFFFABRRRQAUUUUAFFFFABRRRQAUUUUAFFFFABRRRQAUUUUAFFFFABRRRQAUUUUAFFFFABRRRQAU&#10;UUUAFFFFABRRRQAUUUUAFFNeQIQD3pwOeaAPlH/grfpXwiv/AIWfDLUPjmYR4b034yabcXX23xHe&#10;aNZ+cbDUIoPtGoWZ86zTzpI9pVWE0vlW7AJOzL9VxkkMc/SvgP8A4OUNM0rUP+CcdlPqOi313LZ/&#10;GDwjNYyWcs6pazf2nGhlmEUTq0ex5ExK0Sb5EO/eEjk+/Ix8pOMUAfHf/BF3/kl/x4/7O7+Jv/p/&#10;nr7Hr44/4Iu/8kv+PH/Z3fxN/wDT/PX2PQAUUUUAFFFFABRRRQAUUUUAFFFFABRRRQAUUUUAFFFF&#10;ABRRRQAUUUUAFFFFABRRRQAUUUUAFFFFAHzr/wAFbPD1n4u/4Jt/GLwpqU9rHb6n4LuLS4kvo5Wg&#10;VJCqMZBEySFAD8wRlYjO1gcEeifsfeAtI+Ff7Jfwv+GPh+8024sPDvw70XS7G40WG5js5YbewhiR&#10;oEupZZ1iKoCqzSSSBcB3dssfOP8AgrpdeKbH/gmn8Zr3wPrVvputQ+CLp9H1G7uI4obW6G0xSu8v&#10;7tFV9rFn+UAZPANeg/sW6l8S9Y/Y7+FGr/GjxfY+IPGF18NdCm8Wa9pd9b3VtqWpNp8BurmGa2/c&#10;yxyTF3V4v3bKwK/KRQB8v/slaTor/wDBd/8Aa41yS2t21GHwD4BghnbXJUmWF7OdnUWY/dyoWjjz&#10;OfmiIVF4mavuyvjX9j22hf8A4LFftmXDQoZE0H4ZKshUbgp0zUiRn0JA/IelfZVABRRRQAUUUUAF&#10;FFFABRRRQAUUUUAFFFFABRRRQAUUUUAFFFFABRRRQAUUUUAFFFFABRRRQAUUUUAFFFFABRRRQAUU&#10;UUAFFFFABRRRQAUUUUAFFFFABRRRQAUUUUAFFFFABRRRQAUUUUAFFFFABRRRQAUUUUAFFFFABRRR&#10;QAUUUUAFFFFABRRRQB8qf8EbtKs9I/Ymjh0640KRZviX40nkbQLqaaNZH8SagzrKZiStwCSJUX5F&#10;k3BAFAFcN/wUc1W+0n/gqZ+wrNp9trkrS+LvGkDroFrDNKEk0REZpBMCFtwpJmdcOsQdkIYA1u/8&#10;EK/+TE7v/stHxC/9SzVKX9tv/lLD+xH/ANhL4if+o0aAPsSMMB8wp1FFABRRRQAUUUUAFFFFABRR&#10;RQAUUUUAFFFFABRRRQAUUUUAFFFFABRRRQBz/wAV/h9o/wAV/hpr3w317T7O5tta0ua0aPULRZ4Q&#10;zIQrsjcNtbaw91BGDXj/APwTO+L1n8W/2M/BkU/jDS9W8Q+ENKh8L+NhpELRJY6zZQxxXFs8TsWh&#10;kX5CY2JK7xzX0BXx/wDs7SeDf2Uf+ClnxD/Y/wBA0vxE1r8ZtHvPi7pt1c3VvNZQaiLyO01hc7hN&#10;EXa408ohVk2xvhgcggGf+xXc/Dj9k79v74v/APBPXwlo/iyGHxYt58Y/D0t/Y2o0uGO/vYotTgtp&#10;YxHJhb2ddkTI4RAR5nAU/Z0f3eh/Gvkv9sv4C+H/AAr+3Z+z7+3lo/hi81DxFpviZvAGtSjXBb29&#10;roep2t+BL5JU+dIt69rwCCVJ6AZH1on3aAHUUUUAFFFFABRRRQAUUUUAFFFFABRRRQB8F/E/X9M0&#10;n/g4++Gel3tpq0k+qfssaxBZPp+nwTQROus+aTcySKWgjKxsFeIqxlMaElHdT95R5x+Nfnr8cdOv&#10;rz/g5c+Ct1a2kckVr+zRrkl1I1ncyNEp1CVAytEDHEdzKN02EIJUfvGQH9Cozlc0AOooooAKKKKA&#10;CiiigAooooA+Kf8AguHdfACw+DfwYvf2hPCnjbWLKP8AaU8Ijw/a+C9bgsQmrNNMltLfNMj+ZZpu&#10;ZmiRS7yCEAoMuv2pFnBye9fEv/Bdu78Mxfs8fCfTvGGuX2nafe/tJeCI2utN+yyT+auoiWFBb3Es&#10;RuVaWONXWKRZIkZ58SLA8Un21Ec7uO9ADqKKKACiiigAooooAKKKKACiiigAooooAKKKKACiiigA&#10;ooooAKKKKACiiigAooooAKKKKACiiigAooooAKKKKACiiigAooooAKKKKACiiigAooooAKKKKACi&#10;iigAooooAyvGuneINX8J6ppHhHxEujaveabPDpesNYrdCxuGjYRzmFiBKEcq2wkBtuCRnNacAdYE&#10;WSTcwUBm24ycdacVU9VooA+Of+C2WrfFPRP2cvAeo/BT40eHfh74oT4yaKum+LPFF/FZWtqrQ3a3&#10;Ef2uYGO1kmtzNArN98zeSvzTLX2FERtbivgT/g5R8U+JvD3/AATis9N0DWLq1t9a+MHhCx1iK30p&#10;bhbq1GqRziKR25tk86CF/NXndGsfSU19+Rn5Wwv6UAfHf/BF3/kl/wAeP+zu/ib/AOn+evsevjj/&#10;AIIu/wDJL/jx/wBnd/E3/wBP89fY9ABRRRQAUUUUAFFFFABRRRQAUUUUAFFFFABRRRQAUUUUAFFF&#10;FABRRRQAUUUUAFFFFABRRRQAUUUUAfOf/BXPSI9e/wCCaPxq0qe2uJoZfAN99qW10k38ghC5kYWw&#10;I8/CBm8vI3AEZHWuw/YBl8FT/sJ/Baf4basNQ8OyfCfw42g366INM+02R0u38iX7IruLXdHtbyQ7&#10;iPOwM23J83/4LZxWE/8AwSZ/aAg1W8e3tZPhlqS3NxHB5jRRmP5nC5G4gZIGRnGMjNdh/wAEvrXQ&#10;7H/gmn+zzZeGdXm1DTYfgf4TTT9QuLP7PJcwjR7UJK0W5/LZlwxTc20nG5sZIB5F+yBLrK/8FnP2&#10;yEitLU6e3hv4a/aJmuGEyzDTdQ2KqbNpQr5hLFgQVUBWDEr9o18W/sgaxpcf/BZz9sbw898q30/h&#10;v4a3MdsT8zxJp2oK7gegMiA+7CvtKgAooooAKKKKACiiigAooooAKKKKACiiigAooooAKKKKACii&#10;igAooooAKKKKACiiigAooooAKKKKACiiigAooooAKKKKACiiigAooooAKKKKACiiigAooooAKKKK&#10;ACiiigAooooAKKKKACiiigAooooAKKKKACiiigAooooAKKKKACiiigAooooA+Of+CGsN1Z/sOXlr&#10;c27Rsvxo+IW5JFKsM+K9TPQ1T/b0vNRsf+CrH7D8umaX9rdta8fJInnrH5cbeHcPJluuxSW29TjA&#10;5NdB/wAEZNa8Z+I/2PNU1r4h3t9caxN8ZvHwu5tS3eewXxRqSpu3c8IFA9gK4P8A4KZ694x8Pf8A&#10;BUT9hG68Fae9xcXHjjxfa3ix6Y90Us5dHjjuH2o6FAsTOxlJIjA3lXClSAfdiNvXdTqbD9zgU6gA&#10;ooooAKKKKACiiigAooooAKKKKACiiigAooooAKKKKACiiigAooooAK+Y/wBsfwF4Z+G37SnwZ/br&#10;gt7mPUvDviaPwP4luk1fyYW8Pa5vtRG8Tny3C6s+kTluGCW7EHqp+nK8R/4KN/sgWH7eX7EfxG/Z&#10;MubvTbObxp4fa007UdWszPBY3iustvclAQSYpkSQYIIZQR0oAw/+Cpv7Fjf8FFP2EPHn7J2n3mkW&#10;upeJ7GH+wdU1lZGtrG8imSWK4YR5Y7SvGAeTXRfsA/tkeGP27f2Y9F+P/h3wXrHhu5mnuNM8ReG9&#10;es3hutI1e0cwX1myuqsfKuEkj3MqFtmSqngQf8E9Pjvpv7RP7HXw/wDHi+J9F1LXIPC+n6f42j0L&#10;Kw6dr0NpEuoWTRszNDJDOXRonJdCMNyDXHfsc+E/Af7MX7UXxm/ZP8K+Xpun6zqtl8SfDGmzeJJb&#10;qSRda+1JqIjinYvHjUdOvbhlQmNRex4CfdoA+oKKKKACiiigAooooAKKKKACiiigApHYquQKWmuc&#10;LkigD85f2jX1G1/4OZ/2e7n+w45bW8/Z98Q2rX01mWEDiW8kxHJj5JCEwcclSw6E1+jURJTJr4h+&#10;OHxD8Qt/wXa+CXwjT4ra2NKb4Q63rDeBV8OLc6a04a6hGpG5aTNpOFbyQyx5ZHMZcCQrX28nC0AO&#10;ooooAKKKKACiiigAooooA/On/g5D8ZeJ/DHwS/Zu0PQdYltbTxF+2F4HsNagjxtu7ZGu7pY2yOgn&#10;toJOMcxiv0UjUIu1RXxD/wAF8PAuh+LP2U/hx4i1YN5/hf8AaR+H+pabiCF/3z65b2Z5kRmT91dS&#10;/NGUfsWKM6N9vRElcmgB1FFFABRRRQAUUUUAFFFFABRRRQAUUUUAFFFFABRRRQAUUUUAFFFFABRR&#10;RQAUUUUAFFFFABRRRQAUUUUAFFFFABRRRQAUUUUAFFFFABRRRQAUUUUAFFFFABRRRQAUUUUAFFFF&#10;AHw7/wAHCHxCPw1/4J8xa9a/amvJvij4VtbCH7HZXdjNI+qRblvrW9DR3MAiEjKvlyMlwttKoUxe&#10;Yn29F9w818jf8Fw/Evgrwr+wXdal8Q9RtYdJbx74YinguLaO6a6dtXthHHHZySwreOJNj+X50Xlr&#10;G04LmDyZfrqLATaBQB8d/wDBF3/kl/x4/wCzu/ib/wCn+evsevjj/gi7/wAkv+PH/Z3fxN/9P89f&#10;Y9ABRRRQAUUUUAFFFFABRRRQAUUUUAFFFFABRRRQAUUUUAFFFFABRRRQAUUUUAFFFFABRRRQAUUU&#10;UAfM/wDwWXt766/4JV/H6DTPCi65cN8LdW8rSmhlk+0H7O3G2Flc4GT8pHT0zWx/wScyP+CWf7NY&#10;I/5oF4O/9MlpVT/grpJ4Qi/4JifHd/HumyXmkj4X6v8AbbeG6khZ1+zNjDxI7r82Oin8uRb/AOCT&#10;mf8Ah1n+zXn/AKIH4O/9MlpQB5z+x3/ymF/bP/7Afwx/9Nep19jV8X/sfzayv/BZ39siKOxtW09v&#10;DPw1M9y12wmSYabqARFj8sqyFTISxcFSqgKwYlftCgAooooAKKKKACiiigAooooAKKKKACiiigAo&#10;oooAKKKKACiiigAooooAKKKKACiiigAooooAKKKKACiiigAooooAKKKKACiiigAooooAKKKKACii&#10;igAooooAKKKKACiiigAooooAKKKKACiiigAooooAKKKKACiiigAooooAKKKKACiiigAooooA+Tf+&#10;CM3iG68U/sa3fiC/8WaprV5c/F7x2b6/1iPEzTDxPqKsmfNkLomNiOSCyqp2p90cH/wUz1fxlov/&#10;AAVG/YRuPBFpcTXE3jjxfb3i2umrdMtnJo8aXLFWlj2KIS5MgLGMAuEkK7D6J/wR88T6l40/ZQ1j&#10;xHq/iDUNUuLj4zePfMvtUsUtp5NvibUUG6ONnVcBQowxyADwSQOO/wCChPiA+HP+CqP7Dd0LnTIv&#10;tHiTxzabtV1L7Kh87QVj2o2xt8p3YjiwPMfau5d24AH2zECFwRTqbEAo2D+HrTqACiiigAooooAK&#10;KKKACiiigAooooAKKKKACiiigAooooAKKKKACiiigApsmdhp1I67125oA+Nf2QdZ8E/syf8ABRX4&#10;xfsD6FofjD/iuEvfjTo+o6nHbSaaft99HFqsUUqsswb7dcBljZGVUBHmZwpyv+CjnhXwF+z3+21+&#10;z5/wU48ZfE7w14P0Xwndan4D8b3mraNul1DTtWh8y1BulcGJYLm3YIpVxm9kxs3MT2n7e3hT4JfB&#10;X49fBr/goL44svDOk3/g3xavhvxF408Ra4dPSx0DUrS9tmQyvmEIl3cW8x8zZnyyA4OAfWf2yv2d&#10;fh9+1j+zH4w+AXxP02+vNH1zTVaa3024aK4aWCRLmExuuWBEsMZ469O5oA9TGe9FeG/8E4v2qdA/&#10;bH/Yz8C/HDRbvVri4uNL/s3xA2uac1neJq9k5tL9ZYWAMbC6hm4IHGDgZxXuVABRRRQAUUUUAFFF&#10;FABRRRQAUjglflNLQTgZoA+Gviafh9af8HBvwxa++ImrWPia4/Zt1eCx8PpJ9nstRtf7TZ2LSK7N&#10;dSqVLi1eJIwI/P8APLwrC/3HENqAZr86/wBpnS/DEv8Awcj/ALN+tnUtXGtf8KV8RW62Y0eM2Btd&#10;t+xkN15+8T78AQ+SVKEt5gI2H9FE4QY/WgB1FFFABRRRQAUUUUAFFFFAHwn/AMHAeheOtW/Zh+E+&#10;o+E9StYNO0v9pzwDc+KIri8uI3uLI6skKJEsRCSuLqW1cpNmMIjuP3iRkfdMI2rgY69q+H/+C+uj&#10;+ANT/ZV+Gt94wFn/AGlp/wC0p8P7jwp9pufLk+3HW4In8lcjzH+ySXeVw2E3tj5cj7hixjIoAdRR&#10;RQAUUUUAFFFFABRRRQAUUUUAFFFFABRRRQAUUUUAFFFFABRRRQAUUUUAFFFFABRRRQAUUUUAFFFF&#10;ABRRRQAUUUUAFFFFABRRRQAUUUUAFFFFABRRRQAUUUUAFFFFABRRRQB8c/8ABdDwNqnxQ/YT/wCF&#10;bab4i0zRF1j4i+GRda94g1qTT9L0+ODU4brfeTqCqpI1ukEayDY9xPbqMOyEfYcf3TXxF/wcPSwx&#10;/wDBMfWllnhRn+IPg5YxLr0tmXb/AISGx4WNOL1sZPkP8oAab70C19uRZCtQB8ef8EXf+SX/AB4/&#10;7O7+Jv8A6f56+x6+OP8Agi7/AMkv+PH/AGd38Tf/AE/z19j0AFFFFABRRRQAUUUUAFFFcz8Wvi98&#10;L/gh4Ql8ffF3x9pnhzR7dismoapdrChbYz7Fzy77UchVBYhTgcGgDpqK+af+Cb3/AAVe/ZD/AOCp&#10;PgzX/Ff7MfiPUFuPDGpG11rQdfighv7ZGZxDctHDNKogmMcnlsWy3ltkDFeVftm/8F+P2X/2Kf2p&#10;ta/ZD8Wfs6/HDxp4q8P6PaarqjfDfwTa6pbRWtxGHRyTexyKAGAJZAAeMmgD7ror4p8Q/wDBdP8A&#10;ZW8Nf8E8fBf/AAUqvPhH8VH8F+PfFUfh/wAPeH4/DtmNclupJrmGJzA14IvKkNs5VlmYsrxkDk49&#10;R+DP/BR34G/Gn9tPx1+wNYeGvFmg/ELwD4X03xDqFp4k02G3h1Cwu4YZPMtGWd2l8hriKGYlFVJT&#10;tUvjNAH0LRVXVNZ0jQNIudd13VLexsbK3ee8vLydY4reJFLPI7sQFVVBJYkAAEnivmLwP/wVj/Zt&#10;8a/tzeNf2NLbWtNsbPwV4J0nXrj4hah4mtE0rUpdQdfJtbVt5En7t4237wWbeoQhdzAH1PRXzD/w&#10;Un/4Kt/AP/gl9p3ge8+NXw2+IXiq4+IWsXGmeHdM+HWhW+oXUlxCiOVMctzCTkSKFCbiTngd8/8A&#10;Ym/4K4/BH9tvQfH3iyx+BXxd+GGk/DjSodS1/VPjB4Nj0aCS1dbh2khZbiXzBEls7SZ27Qy9c8AH&#10;1dRX55fCv/g5A/ZX+Klz8Lb21/ZK/aG0bw78YvH1j4P8C+NfEHgnTbfSb3Urq5Fug85dSZiisSzM&#10;iMQqMQGIxX6G7l6ZoAKKQso6mgOjDcrUALRTfMj/AL4p2R60AFFAOelFABRRRQAUUUUAfOv/AAVz&#10;1nXvD/8AwTF+O2r+GPEl9pF/D8L9XNvqOm2zTTwk2zglUUgscEjjsTVr/gk5/wAos/2a+f8AmgXg&#10;7/0yWlJ/wVa13VvDX/BNj45a5oZ1D7Vb/DHWDF/ZdvNLcc2rj5FgmhkY4J+7Ipxnkjgr/wAEncD/&#10;AIJafs17Rx/woHwdj/wSWdAHkf7IviVIf+C2n7YPg3+wNSc3XhL4c3o1OOzLWcPlWF4nkvLnCyv5&#10;25E6ssUpH3Dn7cr45/Y7/wCUwv7Z/wD2A/hj/wCmvU6+xqACiiigAooooAKKKKACiiigAooooAKK&#10;KKACiiigAooooAKKKKACiiigAooooAKKKKACiiigAooooAKKKKACiiigAooooAKKKKACiiigAooo&#10;oAKKKKACiiigAooooAKKKKACiiigAooooAKKKKACiiigAooooAKKKKACiiigAooooAKKKKACiiig&#10;D5b/AOCRdx4ouf2Wtam8Z+N7PxJqTfGbx59o1qxvhdRXGPEuobQsgADbVwh9CpHavP8A/go9Jexf&#10;8FS/2FjY+O4/DzHxd40V7qS1jm+1IdEQNZgSHCmcZhDD5lMmV5ArpP8Agh/pep6L+xDfaZrOnXFp&#10;cx/Gj4g+Zb3ULRyLnxXqZGVYAjIIP0NYn/BQq5t7b/gqj+w2914hutNVvEnjlFltY0ZpmbQFCwHf&#10;G+EkJEbEAMFYkMhwwAPtmE5TdinU2EkpkinUAFFFFABRRRQAUUUUAFFFFABRRRQAUUUUAFFFFABR&#10;RRQAUUUUAFFFFABRRRQB5D+3p+ynp37cP7IXjz9k7VvGs3h228caG2nTa3b2S3EloDIj7xGzoH+5&#10;03Dr1qP9gL4/WP7T/wCxt8OfjGfHmm+ItX1Lwjp6+LL/AEuSIrHrS20Yv4HWLCxSx3Pmo8WB5bKV&#10;wMYr2B9xIAX/AOtXy5+wN4H0v9nT46/Hz9k3w/b+Jf7N0/xpbePNDuNejgaGS28RrNPcLbyxqryK&#10;up2mqZEikoGRQ7YIQAqf8E//AIOfCX9jj4//AB3/AGSfhnoVvo9jqnjSz+JOi2b6611LcwaxYQ21&#10;022YmRSuoaVeuRkoqTwhdo+UfWFfE/7a/wAPfDX7Pv8AwUm+Bn/BSzxH478O+G/Dsem6n8MviFe6&#10;npLeZJZ6hBPeadI12rgQquo2tvboHVgXvyo2tJmvtgMDwDQAUUUUAFFFFABRRRQAUUUUAFI5wvSl&#10;oJ45oA+CP2lPFHx4H/BfX9nPwTHqetf8Kzb4Z6/fTWm1v7OOvC21FEcnGPP+zFwOc7M8V96ocrnF&#10;fmv+0z/ytE/s1/8AZvviP/0K+r9KlORkUAFFFFABRRRQAUUUUAFFFFAHwv8A8F/fGl34X/Za+F+g&#10;2+jyXMfiT9pjwBp9xOkbMtoiaxFd+YxHCgtbLHluMyAdSK+5oTlckc96/PP/AIONY5n+BP7PLRQT&#10;MqfteeBjI0egxXaovnXAy0z/ADWQyQPPj+ZiVgPyTvX6GQhgmGoAdRRRQAUUUUAFFFFABRRRQAUU&#10;UUAFFFFABRRRQAUUUUAFFFFABRRRQAUUUUAFFFFABRRRQAUUUUAFFFFABRRRQAUUUUAFFFFABRRR&#10;QAUUUUAFFFFABRRRQAUUUUAFFFFABRRRQB8I/wDBxtoserf8E07i7e5sY/7P+J/g+5Vbzw8b53P9&#10;t2se2GX/AJcZMSE/aO6B4f8AlvX3XGcq1fGH/BwPeahbf8EvPFkNl9h8u48Z+Do7r7XdGN/L/wCE&#10;m0xv3ICnzJN6p8pKjZvbOVCn7Pj27WxQB8d/8EXf+SX/AB4/7O7+Jv8A6f56+x6+OP8Agi7/AMkv&#10;+PH/AGd38Tf/AE/z19j0AFFFFABRRRQAUUUUAFecftX/AA5+GXxG+BevxfFH4Y6T4qtdG0u81TTr&#10;HVI4FaG7itJgk0E8ysLScK8ircABo97HOM16PWH8StI8TeIPh7rmg+C9e/svWb7R7qDSdTOcWl08&#10;TLFNwD9xyrdD0oA/HP8A4M2fD+v2H7PfxS15/htb6XoNz4lih0nWl8K2KS3ckb3HmWzatFO1xqAh&#10;DIBHLDEkPmExtJ5zheN/by8N/wDBw5+xd/wUA+Jf7aX7OvwB8I+NtD8eeGUvNbPhvQ7bXv7G0q2R&#10;UbSzeXFnaXkzLHZiTykjaM+cCEaQk19Mf8G7H/BJ39sH/gl/dfFRP2qX8C3w8bR6bc2Gq+GZvNvJ&#10;bmOe/M8dzKY0Z1CyQunUKZZAMEHP0H8MNU/4LCXHxm8aeBPjn8HvhNd/DzXNdlfw/wCJ9P8AiDOk&#10;+iaW1tDGbVLVdMV7uQSCeQSSuhJcISqqGoA/Kr/grV+2v4J/bO/4Jk/sP/GX4DfCdvhb4L8RfGx7&#10;ZfhtpdxGthYNp9ybURolukUMkaOkpiPlJhZPuoSRXef8FEfH/j7wF/wd2fAW08D+N9X0WPX/AA14&#10;b0nXk0nUpbddSsJLy8d7Sfy2HnQs0UbGN8oTGpIyox9A+KP+De7xRa/8EdPhd+xFbfEzRda+JPwW&#10;8WXHjHw3rf8AZ7w2eo373d1dtpgd33W8ErzRxtcFXKiMN5Zztr2ew/4JZ+LPi3/wWak/4Kf/ALRf&#10;hzwfJovh/wCGljoPgbw7DeT3d7Z6xDJbXX9q7/LSOPY0l9bKuWJUK/G8qoB9ofE3wB4Z+KXw28Qf&#10;DTxroseqaL4i0O70zVtMmZgt3a3ELxSxEqQwDI7KSCDg8EHmvwy/Yh/4I/8Axe8EaV8F/iZ+1F/w&#10;S91DxVfePPF66J8VfD8vxQvrSHwZYW+oMunXyacu+P7JZ26xTKv2qRnLsgjiADt+9cePLXbSOgRd&#10;w7UAfmF/wWf/AGHf+Cunxa/aa8M/tqfsMfFL4f6jonwj8Mrf+Ffhn4o0GK/vrjXVmeSea0SazeNJ&#10;ZY0tUSTz4mXy2AZAzFvnv4D/APBYX/goB+2J/wAEsv2z/hL+0z8CZ9F+Mnwh8Akagy6HJbST2mqR&#10;3EbQvphiDQmK2ilk80u29ZQ4Chct94ftEfDf/gtzB+2g3xJ/Zm/aI+Ft18EkuLO5i+GviDSFtr6W&#10;OK3tlntHv1tZZE8+f7TIsq7jGu0Y6AN+Fn/BKvxJYfEb9qn45/Er4uWFrr/7VfhO00XWNE0PTnub&#10;Pwv9n02509ZYLiVonvdyTiQq0UGGUrkj5qAPyJ/bz8ReIPCP/BvB/wAE+fFXhPW7zTNU0z4jWt3p&#10;uo6dctDPaXEf2545opEIZHRgGVlIIIBBBGa+3P8AguD+0v8At2fBL/gpr+zD+zn+yL+2NrfgKx+O&#10;WuHS9YhutDstTsLKQXdnaxypbyRrIygSu7J5y72/iXjDrj/ggZ+1B8Wv2Ff2Z/2F/wBoL4r+Cb/R&#10;Pgd8XG1rxLfWcl3C+seH47g+XZWwjiDJK9vNOpkkZWRgn3skr75/wUf/AOCW3xf/AGy/+Cjf7K/7&#10;XfgfxxoOl+H/AIG+In1TxJZ6k0puLtVvbO4WOAIpBLLA4yxABxng0AfDvwh+Jn/BZeb9vj9pz/gn&#10;JrH/AAWn0SG4+EPw4t/EH/CbeKvhPbNcXELWdpdyTW1vAcWkUX2xEmmZ52H7opC+9gnv3/BMv9tX&#10;9rT9or/g3g+KH7V3xV/aA1bU/iT4f0Hxtd6T40t7a1inik063lmtSqLCIioaNRgx8qSDXovgP/gk&#10;l+0r4P8A+Ctf7Rn/AAUxsPjT4X0sfFz4U33hTwfp+nfaXu9FvPJ0qG0vpXeJUOBpgkZU3bWkABYD&#10;ccL/AIJtf8Eev21v2P8A/gnj8cv2BPjX+0t4J8UaN4/8J6pYfD2TRtJmiXRr7UrS+hvZ7qRo1kmR&#10;3ntWCjdtEL4xu5APzo8Xft/f8Fr9F/4IqeA/+Cq4/wCCoNwy3Xjy50B/Bsfw105bi5zeXEYluL4k&#10;rKq/ZflRbePCyEFiRuP1Daftmf8ABS6D4gf8E8fjx4n/AGvpLrQv2lNYtV+JHhPTdEtbWzdpXhmj&#10;gghMTvDGtrKkbsJt0kqvIFQMFXsPG/8Awb2ftLa//wAEO/Bn/BJzSvjl4GXXNB+IFx4h1TxbcR3q&#10;2hia6u5444oxEXZv9JCsW2gbSRnNdl8V/wDgiv8AtqeIvCf7FPhf4V/tNeBtKi/ZXstPk1T7fpM8&#10;39qahB9nR5rc+WTsaGFlCyY5IOKAP1AiIZNymnU2PAXgU6gAooooAKKKKAPEf+ClNvb3f/BPz40W&#10;11rw0uNvhprIa/bxE+kiH/RJOftaKzQ+mQpznb3zWb/wScOf+CWX7NRH/RAfB3/pktKvf8FMtM8V&#10;6z/wT3+NGmeB/FEui6rN8M9ZFnqkLIrW7fZJCSDIQoyuRyR1qj/wScBH/BLP9msH/ogXg7/0yWlA&#10;Hkv7IfiG9g/4Lb/th+FU8L6hJb3Xg/4c3b61GI/ssDxafeotu/zb/MkErOuFK7YZMkHaG+2q+Ff2&#10;SfGN3af8F1/2uvh4NFme3v8AwL8P9SbUljfy4ngs7mJYS23YGcXDMAWDERMQCAxH3VQAUUUUAFFF&#10;FABRRRQAUUUUAFFFFABRRRQAUUUUAFFFFABRRRQAUUUUAFFFFABRRRQAUUUUAFFFFABRRRQAUUUU&#10;AFFFFABRRRQAUUUUAFFFFABRRRQAUUUUAFFFFABRRRQAUUUUAFFFFABRRRQAUUUUAFFFFABRRRQA&#10;UUUUAFFFFABRRRQAUUUUAfNP/BK7UdI1X9nLxBcAAID/f9oPiCTVbWT4zeOfLv5Nam1FpceI78H/&#10;AEieOOSTBBXlBtxtGQoJ85/4KFa/deHf+CqP7Dd1aWcUzXHiXxzassskqhVl0FY2ceVFKSQGJAIV&#10;CR8zxrl13P8AgiRaafY/sV39tpOq/brdfjP8QDHc+S0e/PirU8/KeRg5HviuR/4KY6b4Z1T/AIKi&#10;/sIw+KrHR7iGLxv4wmtV1q8MMa3SaNG0DxkA7p1lCGJOjyBVJGc0AfdkZDLuB6806mxtuHFOoAKK&#10;KKACiiigAooooAKKKKACiiigAooooAKKKKACiiigAooooAKKKKACiiigAr5D/bOsdU+AH7evwV/b&#10;ZvPibpfhvwHdWeoeAvidHrHjGfTba8a4V7nRrmWJgbSYWsw1BFMpjcNqOEY5219eV4B/wVD/AGZP&#10;GX7Y37CnxA/Z1+Hur2djrWvWdnJYXGoJI0W+1vre72ERqzHeLcoMA/Mw4oA2P+CgP7Lvhn9sX9jj&#10;x5+z14rt9Vlh1nS47qxXQ9Qa0u/t9lPFfWRjlXlGF1bQHgjIGMjPG7+x58TT8aP2WPhz8WJLbUIJ&#10;PEXgfS7+e31eRXu4pJbWN2WYqzgyBid2GbJzyayf2Gf2wPCX7dP7MHhv9pXwZ4X1XQ4Na+1W1/ou&#10;uWbQ3Wn39pcyWl3bOjAN+7uIJUBIBIUEhScDw7/gl38O/Bv7Gfxp+OH7B58ReFLa+uviFqfxJ8H+&#10;HtL1LbdDw/qs4AH2WQCTZbOsULyruj3yoNwJAIB9o0UUUAFFFFABRRRQAUUUUAFNkI2c06mucLQB&#10;8RftJ6j4EH/Bbb9nXSm+B9i3iQ+DdemX4lf8JQn2mOx+w6kDpP8AZ33jG0u24+1dAyCPq1fbsZGz&#10;ivg39pT4ua2n/Be/9nP4Ej4i68NNl+Gmv68fCv2SL+y3nW21G3F8Zd/mfaQrmMJs2bGY7s8V95Rn&#10;K8frQA6iiigAooooAKKKKACiiigD8/8A/g4g1LXLH9nn4GWmlNqv2e8/au8CQ6l/Z9nJJCYReSSD&#10;7UyyosUPmpFh3WVTL5KBAzrLH9+w9CQe/pX57f8ABxlp91e/Ab9n25t7JZUtP2uvAss8jaW1x5Km&#10;e4Td5g4tvmdV804B3eV1lFfoVHwKAHUUUUAFFFFABRRRQAUUUUAFFFFABRRRQAUUUUAFFFFABRRR&#10;QAUUUUAFFFFABRRRQAUUUUAFFFFABRRRQAUUUUAFFFFABRRRQAUUUUAFFFFABRRRQAUUUUAFFFFA&#10;BRRRQAUUUUAfFP8AwcG+FvDniL/gl74o1PXdEt7u40Txt4NvtImniDNaXJ8TabbmWMn7r+TPNHkf&#10;wyMO9fTnxZ8VfH3w3qFpD8G/gxoHie1lgY3k+r+Nn0poJM8KqLZXG8Ec7iVx0wa+c/8Agvn/AMor&#10;/Hn/AGM/gz/1LNIr7F3BgcUAfmB/wRC/aK/a38afCL42aj4T/Yris45P2mPHF/fReL/HT6ZNBd3W&#10;pvcTWaounzeYbd3MLvlcyIw2jFfUXhD9rr9ufxZZ6bdt/wAE6v7M/tDUbS0MOr/EWSF7Xz9NS/8A&#10;OmA0w7Iot/2WRudtyjR4IG8+cf8ABEGe1fw5+0xFHeW8kkf7YXxE86OLxBNcyRZ1mUgPbMAlmSOQ&#10;qEiQfO2CTX3LQB4D4j+OP7elhrdp4W0j9irwpNdajp95Pb6l/wALYnawtZIfKCx3Eg0kMhkMvygA&#10;7hHJ02jOfqX7Sn7d+h6V4mu739gzSb2bwvpYvJItL+J0r/2w3kNKYbAHSh58mV8sKdvzsozzkfR1&#10;FAHgd18Uf+Ci8lhqr6d+yV8NluGiJ0EXPxgugobyRj7RjR8483OdnOzHeuJ+K37cH7dXwr8Rav4d&#10;T/gmRqniYaTomnaj9v8ACvjp7q3vfteofYvs1u501DJPAP8ASZkwAlv+8BY/LX1lRQB80+O/jl/w&#10;Uw0Kax0zwx+xZ8Pr251rxLHZ2Nx/wte7kttPs1tWuJp71k0kGPPkTxRsoZTLPaqQNzEbi/E7/gos&#10;NRUSfsm/DP7N9uk3bfjBdb/s3lHZ/wAwfHmebjd/DszjmveqKAPmvR/ib/wVdNkRr/7JvwZ+0f8A&#10;CO/8ufxh1DZ/a29/72j5+y7PL/6abt3bFOuviX/wVWPhSz+y/sl/Bv8At3+1JP7Q8z4w6h9k+xb5&#10;dnl40jf5u3yc5+XPmY4xX0lTXdU+8aAPA7b4mf8ABRtbmH+0P2S/hj5P24+f5Pxgu932b7P/AA50&#10;fHmef6/L5f8AtVofALxp/wAFANc8QWNh+0x8A/hl4d08rIdQ1Lwh8Qr3UnBEQ2JHDNp8Gcy5yxfh&#10;McE1634S8a+D/H2gQeLPAnirTdb0u63i11LSL6O5t5tjsj7ZIyVba6MpweGUg8g1omRB/FQAu1eu&#10;2l2j0pokQ9DSh1IyDQAvTgUEAjBFN8xO5rE8IfE34feP9S1/R/BPi+x1S58K60dI8RQ2NwJDp98I&#10;Ibg20mPuyCK4hcr1AkGcHigDc2L/AHaCEzkgUgkQruBqOYq3Ibr3FAEpCdCBSeXGRgoK+K/+Ccv/&#10;AAW9/Z6/4KT/ALQnjD9mf4c/Ab4seB/FXgfRRqmu2PxJ8P2mntHH58cXl7IruWRZMyq210Ubec9j&#10;9rE4GTQAmxBztFLtHpTRKjdD0o3qeM0AG2PP3RShU6ACvnj/AIKO/wDBRv4If8Ex/gnpvxv+Nvh7&#10;xFrlvrPiS10LSdB8JR2kuo3l1OHKmOO5uIFZV2fNhsjcvBzxT/ZC/wCClvw7/ag1XxF4b8YfAv4l&#10;/BnV9B8RW+iRaV8aNDt9IfWL2YSFIrB0uJYrtv3TjbG5Y4yARk0AfSnTpRQDkZFN8xe5oAdRTTLG&#10;ON1BkUdc/lQA6im719aPMQ96APFv+CkHw+X4qfsC/GTwA+oR2i6l8NNaQ3M2nRXax4s5GyYZgUf7&#10;uMMOOvasr/gk5j/h1n+zWB/0QHwb/wCmSzrtv2xnVv2SPiiQf+ac65/6QT18b/8ABuh/wUw+D/7c&#10;v7Ffhf4CfC/4a+NtJvvgT8NfCfhfxPrPiLS7eLT9Rvo9OFu4spYZ5GkCm0ZiJFjYJNESo3YABufs&#10;nRW5/wCC+/7Wlw3gTzpl+HPgRV8UfYMi0U2smbPzs/J5xCybMHd9lzkbOfvavhn9kabb/wAFzf2v&#10;Lbyn+bwP8PWEn9pXSqMWVz8v2cJ9nc8/6x3EqYKorLJKV+5qACiiigAooooAKKKKACiiigAooooA&#10;KKKKACiiigAooooAKKKKACiiigAooooAKKKKACiiigAooooAKKKKACiiigAooooAKKKKACiiigAo&#10;oooAKKKKACiiigAooooAKKKKACiiigAooooAKKKKACiiigAooooAKKKKACiiigAooooAKKKKACii&#10;igD5t/4JdW1tY/s9eIraz8PaLpca/GTxxtsfDsrPZxZ8R3/MZZEPJ+ZsqPmLDngnzf8A4KEaT4g1&#10;j/gql+w3B4c8WyaNLD4k8cz3FxHZxzme3j0BXmtiJAQoljDRlx8yB9ykEA16J/wSxvtO1P8AZ18Q&#10;3uj+Jm1i2k+M3jjy9Qk1qXUWlx4jvwc3EscbyYIK8oNu3aMhQT5P/wAFMdR1jTf+Co37CMui+D9S&#10;1qSTxx4vhmt9M1SS0e3hfR41kuXZCC8UKFpXiOVkRGRgQxoA+7IiCOKdTYww6mnUAFFFFABRRRQA&#10;UUUUAFFFFABRRRQAUUUUAFFFFABRRRQAUUUUAFFFFABRRRQAUYGc4oooA+PP+CVPwgvP2SfE/wAd&#10;/wBiy/8AFPibXLfwz8UG8W+G9U12wWG3fSfENrHeeVabXbMceox6rG2ABvVjkszBbH7Y3w6vPgl+&#10;3D8I/wDgpBb/ABMg03SdNtf+FZ+PNF1I29vby6Lq9zvS7+0SqxR4tSi01yoMeY0k+f8AgdP2lrHX&#10;v2ff+CmHwj/ay1P4l6foXw98aaDf/Dnxxa6p4yuLGCbUvIutU0e7e3cG0mMZtb61VmaOXfqShS/3&#10;a7z/AIKj/siat+3j+wP8Sv2U/DEfh5da8XaCbfQbrxSrfYrS+WRZIbhykUroUdAwdEZlYAjmgD3y&#10;3kWWPejblONrA5B461JXiv8AwTw/aGsf2m/2OvAfxMl8Q2WoeIF8O2dh46jsbWSBbDxDBbRpqVm0&#10;UgDRPDdCWNkPKlcdq9qoAKKKKACiiigAooooAKRjhc0tNkAKYIoA+Iv2lNB+HZ/4Le/s5+JW0nwj&#10;/wAJWvgrXrZL5vFd1/bw042OpM0Y0zH2Y2XmhSbsnzRLtjA2sTX27GSU5r8+/wBpXTdU/wCIh/8A&#10;Zx1EeDNHNn/wqXxBGfERuv8AiYLL5WoEWoi8/wD1BX94X8n74A8wfcP6CR42cCgB1FFFABRRRQAU&#10;UUUAFFFFAH54f8HHCO3wK/Z3ZY2bb+154GLMuix3QX97c8mVubMZ485PmYnyfuzNX6GxEEcV8Pf8&#10;F9dSvrH9lb4a2trp2tzR3n7Snw/iupdLSE29ug1uBw94X+ZYC6KimL5/PeAH5C9fcMfAP1oAdRRR&#10;QAUUUUAFFFFABRRRQAUUUUAFFFFABRRRQAUUUUAFFFFABRRRQAUUUUAFFFFABRRRQAUUUUAFFFFA&#10;BRRRQAUUUUAFFFFABRRRQAUUUUAFFFFABRRRQAUUUUAFFFFABRRRQB8X/wDBwHpn2/8A4JceMLk3&#10;91D9j8YeDZvLt5tqz58UaXHskH8SfPux/eRT2r7OVNinmvjv/gvn/wAor/Hv/Yz+DP8A1LdHr7Cn&#10;k8scnFAH5+/8EG/D9tpmqfteaymu6DcSap+2T47aSz02QG9tNmoumLsDkMwG5M9YytfoNXwT/wAE&#10;G9Ot7fwh+0rqOoab4fg167/a68fN4ik0WV3eS4GqyL+93qDgAYjOMmMLnByK+9qACiiigAooooAK&#10;KKKACvnX/grl8RvHPwi/4JjfHb4nfDPxReaJ4g0P4Y6td6Rq2nybJ7SdbdiskbfwsDyD1B6c19FV&#10;5V+3F+zkf2vv2QfiR+y6vij+xG8e+D77RV1b7P5wtGniZBIUyNwBIJGRxQB+U/8AwS4+Ef7dtl/w&#10;bdap8X/h7/wUT1Hw4ZPCOq+K/AcVn4Dt5LvwwNN1DUZ72z+1PcZvEvTB990UwGRiBJnFb/8AwR9+&#10;OH/BfX/gpT8Pvht+2trH7ZnwrsfhqPHDQ+KPCUng3ydQ1DT7a7EV7EGitygd4hJ5bbxtYqSRivWv&#10;+CWP7Gn/AAUU+Bv/AARS+In7C/7T3w40my1618K+KtD+G+j2usWcl1cw3kN00SySQyNbqkk05KM8&#10;u8b2EmwKtemf8G737IX7Q/7Dn/BMbw1+z5+1J8Oz4W8Yaf4k1i6utHfVLW82QzXTSRN5lpLLGdyk&#10;HAckdwDQB4D+2F+2B+3p8b/Av7V3iv8AZ0/aY8YeBbv4I/EibRPAfgzwX8EbzXpNUk0vTYp5El1O&#10;GIx7b6aY74mVjaLGjOWWRSfav2rP23/2m9N1f9i+++D+pXWm+Dvjd44Xwz8ULvU/DbWF8sk9mHiW&#10;GK8jS4tXZob10kWMAhFYEq0Zbwm+/Zs/4Ll/sRf8FQ/ip4//AGPfA1j8S/gr8atSvfEFza3ninTt&#10;PsPC+sXsixfanguZfPmuIIrWFm8qMxyrIq5JQgeqft2f8Emv24f2vP2qfgP+2v4C/bJs/DusfCmP&#10;Tr6TwB4n0b7RptvqcYRrqaFoSyiS45ikITaBGhXOOADhP+Dd39t/9rL9o/4h/tNfAT9oj9quz+L2&#10;n/Ca80L/AIRHxpaaS9s063y6m83MsEMzKptoUAkjGDG2Mhsnyz/g098c/tNfFD9nH4/ft7/Gr9pP&#10;VPFVvq3jrU11TwTe6bFGtzrUGmabcy6ubpDkSSwGK2MYi2qIQwJJwPf/APgk5/wTr/4KQ/srf8FF&#10;P2kvjv8AthfF/QfFmi/Fjw3okkviPR9JtbWPXtXh85I2jhjxJbLZwGSJwyRrMbtGG8xkr0P/AARZ&#10;/wCCSv7Q3/BLr9mHxn+yF48+Kvg3xR4d8Y+INS1ibXtHt7uG9tri50+0sxEIZF8tkUWu/cXBy2Md&#10;6APk2y/4KZf8FLv2uf2IPhj/AMFBv2ZPFvjKTUNe/aovLfxF8Lfh94DvPES6N4SRLeM2V7NBZcrA&#10;sHneYqfvv7S4IdHRfaPjD+1V+3d+2H/wXhk/4J7fskftfaf4E+Hfwp8N6L41+IVsvhvde3qxz2wu&#10;tK3vGHJljvrclSyqoJOdy7Tl/wDBL79h7/gtH/wTh+J/jb/gn/4R8T6Nrf7O2m2v2v4X/FPxLJp8&#10;YsJpp4rm6ihsImlu/Mdri5BSYCBZIJHU/vVLa/7Yv7Bn/BSL4Bf8Fp/D/wDwUt/4Ju/Drw94l0b4&#10;kaTa+GvjBotzeWNl5FjHJa+ZdXMl24kcP5ULA2itMFsSnG8BgDx7/giH4a+JnhH/AION/wBsTw18&#10;ZPifb+M/E9n4TRdY8UWvh9NLj1GX7Vp58xbRJJFhG0hdodumc84r9F/+Cxnx/wDjZ+zT/wAE5/if&#10;8U/2e/BfiLVPFVt4Xvo9N1Lwy1sJvD7G1mYaq4uHUPFAyKWVA8h3Dajc183f8Ewf+Cev7ZPwc/4L&#10;GftS/t2/tLeCtH0HQ/iBZ2dh4Uk0jVoruDWN7wySzwgOZoUi+yqpW4jjZjMCoIUmvpj/AIKm3v8A&#10;wUVsfgF4el/4Jlaba3Xjw/EPS11yO8OmiMaDib7YW/tAiPGfKz5eZcfcB5oA+K/+CP8A+3g3xP0b&#10;VP2ivHn/AAVk1D4tah4N/Zuj1Xx1+zrceEVs7/Q9UggtZ9Q1D7ZIyG7kW4juoMLGI4heQozAKhfy&#10;H4B/tw/8FDvjD/wRl+MP/BZX4jftq67J4g0e8hTwL4J0PQrbT9L0j7BqSQzmdF3LfC5jmjDIyps8&#10;o4Lb8r9K/s2/8EuPisv/AAWe+P37VHxd/Zw8N+Dfhl46+CH/AAh91ceGtajkj8a6pqslpeavfqI5&#10;Bc25WWOeBmlSNn/duh648e8C/wDBKL/go98HP+Cc/jT/AIIp+Hvhf4V1jwT4u8TWyw/G6PxFHDDZ&#10;WF8bq9vJm0+R/tDNazWdhbbRzL9vLrlYnwAeV/8AByB+0H4S/bc/YU/Yz/a48C2WvaHpHjn4kR3W&#10;n6Pf3Eay20csXDSCMsvnLs4YMQAT617b/wAHEXgv4sWH7Q37C/w28LftM3uh6FcfGKGB59c1B4Sb&#10;+CS18vULm8R1LOIpJIwCnBlYgjeRWj/wUk/4Ib/tEfEX9iH9lP8AYt/Zg8V6d4ksvgr4409da1vW&#10;glnMbMvse/aIy7fKhUs7xxs8rcCNWOcfQn/BUj/gm3+07+31f/s+/Ev4bfGrwz4F8ZfBjxkfEl5J&#10;5d1Lb3VwVtyYreRQHVcwsNzLnDdO1AH21ommf2TZNa/2hdXW+6nm8y8l3uPMlaTYD/cXdtUfwoqj&#10;nGa/E/RP25P2/fg1/wAFN/2xv2Bfiv8Atb+INW8S6t8L/Ec/7LPh+4s7eOS41y4tnvdKisxGrKsi&#10;RnYhncBvKBIBYLX7XeGW8Qt4dsW8WxWcerGzjOpppsjtbrcbB5giLgMU3Z2lgCRjIBr4L/b5/wCC&#10;VFv8dv8AgrD+y7+3h4A+DWh6hB4L8WX03xY1BvIjuZI4rFX0e9kMkimYWt1bIqLGHdWmVsBVYgA/&#10;Pb/gk1+3F/wVb/bK8J+OP2TfiV+17480f47aD8XvDU/9iaxolnDqem+H41u01QXVvc/Z3itFle0E&#10;7Iss8ZMe2Ftxx9o+Lf21f2iP2zv+C1Xxg/4JbfDLxzrXw30z4S/AvUNU0fW9D1wKdW8Q3H9hyWl5&#10;cYty0cEC6i8ZgDSBsFzyQo9u/Zx/4JT6H8Bv+Cs/xs/4KS2l54fks/ifoNjZaLo9np7peaXciOD7&#10;fM8hO1vtE0PmNtGSSM15/ef8EsP2jvhP/wAFlPiR/wAFIv2dfiZo5j+MXwg1HQNWk1+zCr4V1GJd&#10;Eis5IUUubwubEzbWRUAikVyC0e8A8b+F3/BSv9rH4Tf8EPf2gvHfjH9qDwz40/aG/Z58W6z4f1rV&#10;EW1uZofs+uGyt7m5tMKyxzLHceU0saeYsZIBKHHG+Lv21v23P2T/ANqv/gnXb/EH9o/xH4wX9oeP&#10;PxV0BtSjTTLyfUjZw20kCGDMCWx1ESiJMBzAE3AHcPoD4Z/8ELPEen/8E0vjx+yt8Ufit4Yuvi9+&#10;0Bq1/qvjr4saH4dMC6ldvfyX1t50IK/u45ZpxtQAIsz7R0FYGr/8ETP2tvjR8Zv2O/iD+0L+0T4I&#10;a1/ZTktma78PaTcm68SrbS2csIMbKkduc2MMZwW+VmblhggHHaD+23+0R+3B+35+3p8D7r4w6po/&#10;wn+Cfwk1bw9oXgm106CKSfUWtvKuL9rlCXJWeyu/LB3ZivADtKYPlP8AwZGXepv+zd8b7N9F1VbN&#10;fHGnvDqElxGbGSU2ZDRRxg7xMoVGdiApWSIAkqwH0d8Yv+CYf7R/7MX7V/7XH7ffwB+IXgJPA3xo&#10;+F94mufD/UtPuYZ4bqLS086+E8cb5ladb6XYNqubzLHKisn/AINb/wDgmp8Yf2Ev2Vrr4zeNPjlp&#10;/iDwz8dPCPhfxh4d8NafaTRnRJZ7F55fMLkq8jRXFtGWXg/Z/TFAHtX7I9z5X/Bcz9rzTRq9qu7w&#10;P8PX/s9tW2zS7bK5Hmra7P3ipu2mbePLMiLtbzcr9zV8K/sk6ppyf8F2f2udGPiK1S6m8B+AJo9J&#10;bU5FnmjSzuFadbfOx0QuimUjchlVRxI1fdVABRRRQAUUUUAFFFFABRRRQAUUUUAFFFFABRRRQAUU&#10;UUAFFFFABRRRQAUUUUAFFFFABRRRQAUUUUAFFFFABRRRQAUUUUAFFFFABRRRQAUUUUAFFFFABRRR&#10;QAUUUUAFFFFABRRRQAUUUUAFFFFABRRRQAUUUUAFFFFABRRRQAUUUUAFFFFABRRRQB8q/wDBH+2m&#10;s/2UNYtri8W4ZfjP48zMtvaxg58T6j/DavJEPT5WOepw24DxP/gsXN4mh/4KVf8ABP1vC2uNYTN8&#10;YNaW6kXU1tfNtTZ2omh3M6798e5PKBJk3bArFgp+lP8AgnA1xJ8FvFD3YufMPxk8bbjefavM/wCR&#10;gvev2tVm+m4DjG3K4J+WP+C2hP8Aw8g/4J5f9l0v/wD0VZ0AfpOnIzTqRRjgCloAKKKKACiiigAo&#10;oooAKKKKACiiigAooooAKKKKACiiigAooooAKKKKACiiigAooooA+cv+CrX7IU/7a37DHjD4MaFr&#10;cela9bS2PiHwtrH/AAja6rNZ6jpl5Dfx+Tbl0JkmED22VYMFuX4YEo3rP7P/AMRrP4xfArwb8WLH&#10;UftUfiTwvYaktwLZoPMM1ukhby3CtHksflIBHQgYrtG6V8c/8Epb34nfCzxF8aP2NfjLb31jJ4F+&#10;J+o3fwysdW8TQX8reCLlwNJ8kLLJIkEccezbLh1LgMFJGQCL9jnxF4M/Zf8A+Chfxg/4J+aB4N8R&#10;Wdr4qhuPjD4f1HUNQins5F1G5ii1KOH5zMrHUXuJNhXaq52nGBX2WDkZr49/4KJ3nwk/Zs/aW+Av&#10;7dHjTwj4Z09NL8YTeEfGfxG17VIbL+xNDvtOvxEryyMN0ZvWhAQfxyZJAGa+wUztBJoAWiiigAoo&#10;ooAKKKKACkfG05NLTZQCnIoA+Jf2kfD3g+T/AILW/s7+Kj8ZLRfEC+D9dtV+Hv8AwiameSzNjqTn&#10;VP7UxuCLIBB9kzgl/Mxla+2k+4Oa+V/2jfENsP8Agpl+z34T/ti4E27Wbv8As/ztS8llGjaqnm7N&#10;n2Dfk7dxf7TjgL5e419URY2cLigB1FFFABRRRQAUUUUAFFFFAHw7/wAF8/CuteIf2VvhrrOl+Jms&#10;YNC/aT+H97qNoLdn/tGFtbgtxBkOoTEk8c24hx+427QWDp9vwAhSP9qvin/gvMdP/wCGS/AS3j6m&#10;JG/aK+HwtFsY7gwtJ/b9rkXJiBQRbN5BmxH5oiAPmGMH7XiJIP1oAdRRRQAUUUUAFFFFABRRRQAU&#10;UUUAFFFFABRRRQAUUUUAFFFFABRRRQAUUUUAFFFFABRRRQAUUUUAFFFFABRRRQAUUUUAFFFFABRR&#10;RQAUUUUAFFFFABRRRQAUUUUAFFFFABRRRQB8c/8ABfP/AJRX+Pf+xn8Gf+pbo9fYkgJ4r4o/4OEt&#10;fv8ARv8AgmB4ksbPwtfaimqeOvBtrdXFn5ezTox4k06b7RNuYHy90SxfIGbfNHxt3Mv2uG3A8Y+t&#10;AH57f8G+lx4qsPBH7SngPxb8Rta8TX3h39rLxvaXWparpljbJPN9vYyzxi1wcyyZldWVQjuyxjYF&#10;r9C6/Pv/AIIOeGNY0rUv2vNe1C+s2tdW/bJ8dvYxQaW0MsSx6i8beZKYlE5LAkEPJsHy5XG0foJQ&#10;AUUUUAFFFFABRRRQAUUUUAGO2KKKKAD8KKKKACj8KKKADHtRRRQAfhR16iiigAx7UUUUAFH4UUUA&#10;FH4UUUAH4UfhRRQAfhR+FFFAHjf/AAUMjnl/YU+MEdr48Hhdz8Nta26+Uhb7H/oUvzYnBjOfu/MM&#10;fN64rD/4JO5/4dafs15/6ID4O/8ATJZ10X7fuix+Iv2IPi5os3hbStaW4+G+tBtL1tttrcYspTiQ&#10;+VLgDGR8jcgfUc5/wSb/AOUWX7NY/wCqBeDv/TJZ0AfOH7LMVwf+Dj39qWdYLjyx8HfB6tIugRPG&#10;D5cWAb0nzIWIBxbgbZQGdsGFK/RCvz//AGU9T1GP/g4Z/at0ePw5rklnN8KvBM0urQ6jKumwSJBt&#10;WCWAL5b3Dh3aORmDokM6qrCRyv6AUAFFFFABRRRQAUUUUAFFFFABRRRQAUUUUAFFFFABRRRQAUUU&#10;UAFFFFABRRRQAUUUUAFFFFABRRRQAUUUUAFFFFABRRRQAUUUUAFFFFABRRRQAUUUUAFFFFABRRRQ&#10;AUUUUAFFFFABRRRQAUUUUAFFFFABRRRQAUUUUAFFFFABRRRQAUUUUAFFFFAHzr/wTO13SfEvwK8S&#10;a1oGow3drN8ZPG/lz2+uT6ijY8Q3ynFxOFkkwQR8w+XBUcAGvl//AILa/wDKSD/gnl/2XS//APRN&#10;nX0R/wAElJ765/Zg1ye/0F9Lm/4XN47D2MnhtNJMePEuoAf6KjMsWR83DHdneeWIrx3/AIKxXq2P&#10;/BTf9geRobGTzPib4kjxf6fbXKjdp0Ayq3EsapIM/JIhaWNsNGkjhUYA/QQHPSimw5CYNOoAKKKK&#10;ACiiigAooooAKKKKACiiigAooooAKKKKACiiigAooooAKKKKACiiigAooooAR87Ttr5E+OnwX074&#10;K/8ABVf4U/t4wXek29t448L3fwf8RQvpTLcF7nzdXsrxrlTjAuNLhslR1wTfDDA4U/XlfOv/AAVd&#10;+Hfxw+JH7Bfjyw/Zhg1WT4maTa2+sfD1dFkiW5GsWlxHPbFfOBjb505V/lIyDQBtf8FDv2L/AAR/&#10;wUB/ZG8WfsuePtQksbfXIYZbPVbexiuJ9PuoJkmjnhWUFRICm0HsHPrWf/wTN/awk/bP/Yw8H/Gn&#10;VtH8QWOuJby6J4tt/Ethb2t3/benStZagzRW8jxopuoJioUj5SMqh+Uel/s7fFCy+O3wC8D/ABt0&#10;2wvLO38YeENN1u3tb8ILiFLu1jnVJNhZd4EgDbSRkHBIwa8Q/ZGsPhZ+y/8Atc/F/wDYq8OX2i6P&#10;Frl1Y/E/wX4e/wCEokmumtdVjltNSSGzuDvjVNS0q7u5GhZot2qqSI2JDAH1JRRRQAUUUUAFFFFA&#10;BTZPudP1p1I+CvzfrQB8YftJeOfCaf8ABZL9nX4bn9m0vrr+G9c1Jfi99jX91aDTdTiOheb5Wfmd&#10;hdbPN58vOw/eH2dH9wY/nXy7+0d4gz/wUa/Z88JDxvpfNzrN3/wjX/CXIL5v+JJqqfaxpf2fcYRn&#10;yzd+eAGYR+US28fUUYAT5f0oAdRRRQAUUUUAFFFFABRRRQB8O/8ABfO+gtP2VvhrBN4f1y8Nx+0n&#10;8P447nSZnW3sGGtwP516FlQPAQpiVWWQefLbnYCFkT7gj3bfmXFfGH/BdrXtD0n9kDwbp2q6za2t&#10;xqn7Qfw8ttMguLhUe7mXxJZTGKJScyOIopZCq5ISN26KSPtBWDdKAFooooAKKKKACiiigAooooAK&#10;KKKACiiigAooooAKKKKACiiigAooooAKKKKACiiigAooooAKKKKACiiigAooooAKKKKACiiigAoo&#10;ooAKKKKACiiigAooooAKKKKACiiigAooooA+K/8Ag4Pv77TP+CVvja/hNklnD4s8HyatcXlw0fkW&#10;y+J9LYumFILBwmQxUBC5zkAH7M0y+s9T0+PUdOu47i3uI1lgmhkDLIjDKspHUEEEHuDXxv8A8HBt&#10;3qFh/wAEmPiPfaTpTX11Dr3hB7WyWZYzcSDxVpJWMM3yqWOBk8DOTxX2JoF5qWoaHaX+saO2n3c9&#10;rHJdWLTLIbeRlBaMsvysVJK7hwcZHFAHwv8A8EMbeGK2/annXQ9St2k/bG+IBa8utXE0F1jVZBuh&#10;hDsbYKPlZSqb2BfBzk/elfnh/wAED2hPiT9scQ/Zt/8Aw2Z4487yRa+YP9ObHmeUPOzjp5+Tj7ny&#10;YFfofQAUUUUAFFFFABRRRQAUUUUAFFFFABRRRQAUUUUAFFFFABRRRQAUUUUAFFFFABRRRQAUUUUA&#10;FFFFAHl37b2lR61+xr8WNNlvLq3WT4ca2POs7hopF/0GY/K68j8K5D/gk4Mf8Esf2af+yA+Df/TJ&#10;aV3H7Y5YfsjfFLaP+ac65/6QTV5v/wAEdo9Fi/4JRfs3poGqveW//CkvDJkmk1J7orMdMgM0W93Y&#10;qElLxiPO2IJ5aqioFAB4D+yyF/4iO/2pH/4T7yW/4U94PA8L/vv9MHlx/wCmcDyv3P8Aq/mO/wD0&#10;r5QRvx+h1fnx+yrpsb/8HFH7VOrvqsKyR/CXwZCti2gl5JFaFSZRe7CIVXYFNvvHmmQPtbyMr+g9&#10;ABRRRQAUUUUAFFFFABRRRQAUUUUAFFFFABRRRQAUUUUAFFFFABRRRQAUUUUAFFFFABRRRQAUUUUA&#10;FFFFABRRRQAUUUUAFFFFABRRRQAUUUUAFFFFABRRRQAUUUUAFFFFABRRRQAUUUUAFFFFABRRRQAU&#10;UUUAFFFFABRRRQAUUUUAFFFFABRRRQB83/8ABL++1fVPgD4jvtd8IDQbt/jL4487SU1YXqw48RX4&#10;H74Eh9wAfrxu29jXgv8AwVw8MeFvFn/BTL9gSx8W+KpdIhtvil4gvbW4i097gz3UGn28sFuVTlRL&#10;KiRmQ/KgfceFNe9/8EwV8Oj4A+JB4T0zT7PTh8ZPHH2e30uye3gT/ior7dtjkAZctuJyOSSRwa8X&#10;/wCCpGk+N9Z/4KffsGweA5tSjuYfiB4quL06XexwObGPSoXulcyEBojCJA6A7nTcqgkgUAfesIAT&#10;AH506mx/dxinUAFFFFABRRRQAUUUUAFFFFABRRRQAUUUUAFFFFABRRRQAUUUUAFFFFABRRRQAUUU&#10;UAFNlxt5XNOo68EUAfIH/BMLTYv2afFXxU/YG8WfErRr/V/CvjrUfEXgnQ49eklurfwlqEkc9jEl&#10;vOfMjtrQTJZAruiDRbVI+6Mz/goZ4O8JfAL9sf4H/wDBUHxd8QT4c0DwU2oeB/iFJB4Re+8/SNXi&#10;Y2sk9xCrywxx6lFaRphCA16csgZt2h+0F8JfHfw0/wCCuPwh/bPtPHvkeE/FPge6+FuveH4NBadp&#10;Lh3u9UtZpLgBvIjM0UcY+5lsAvhtp9z/AGwP2dvBP7Vv7NXi74CfEPwxJrGm65pqtHp8OpzWTSXd&#10;vIlzaMs8EkbxlbmGF8h1GUw2VJBAPT6K+e/+CW37Wdx+2p+xD4L+OGraLcaXrOL7Q/Emk3urxX1x&#10;balpl7Np9wZZY+C0jW/nj/ZmQ5IIY/QlABRRRQAUUUUAFNlx5Z3U6myAFORQB8kftH6VZH/gqx+z&#10;xrY8YQC4+w61D/wj/wDwgIMrR/2Tqjfav7b8v5VB+T+z9+GJ87b8m4fW8IAjGK+Vf2jvD3gQ/wDB&#10;TX9nnxY+heFv+EmVdas49TNhJ/bYsDo2quYRNjaLPzArFM7vNCnGBX1VGAE4FADqKKKACiiigAoo&#10;ooAKKKKAPif/AILyN4RH7JXgNfEa6f8AbW/aK+Ho0D7YqeZ9q/4SC13eRu5En2f7Rnb83l+Z/Dur&#10;7VhIIOPWvjL/AILr6rb6f+yB4PspoLpmvv2gvh5BC1vZySJGw8SWUmZGUERJiMgM5CliqA7nUH7O&#10;i+72oAdRRRQAUUUUAFFFFABRRRQAUUUUAFFFFABRRRQAUUUUAFFFFABRRRQAUUUUAFFFFABRRRQA&#10;UUUUAFFFFABRRRQAUUUUAFFFFABRRRQAUUUUAFFFFABRRRQAUUUUAFFFFABRRRQB8S/8HCfiD+xf&#10;+CYHiSyM2mr/AGp468HWu3UNS+zyP/xUmnS4t02N9ol/dZ8vKYjEsm793tb7Wi+5XxD/AMHEVraX&#10;H/BMrWJLmytZmh+Ifg+S3a48Py3rRP8A2/YjfHKhAsX2ll+0PlSrPD96dSPt+PowoA/P3/gg3DoK&#10;an+15Npa6ILyT9srx3/aR0+4na7ZhqD7PtSyDy0bZjZ5XBTaW+bNfoLX54f8ED51k8S/tjxfZo18&#10;v9szxwPMj1C1lZ83zH5o4kEsPsJmYt95CFIA/Q+gAooooAKKKKACiiigAooooAKKKKACiiigAooo&#10;oAKKKKACiiigAooooAKKKKACiiigAooooAKKKKAPLf24NXsNA/Y1+K2sao8i28Hw51syNHbvKw/0&#10;GYcKgLHr2FcH/wAEffDmgeFf+CUv7N2meGtDs9Pt5fgf4XvJbextliR7i40u3nnmKqAC8k0kkrt1&#10;d5GYklia7z9uCHWbj9jb4rReH9QtrW8Pw51vyLi8tGniQ/YZs7o1kjLDGeA6889sVyP/AAScOf8A&#10;gln+zX/2QHwd/wCmSzoA+av2WvEs1v8A8HJP7UXg5dT1VIrr4MeEbx7OPUdtjI0SQoJJINvzzKJy&#10;EkyNivKuD5mR+itfnj+y1dY/4OOf2pLI+HNGk3fB/wAHv/a8t0o1CDEcY8iKMyAtA+7dI4jYK8UI&#10;LpuCv+h1ABRRRQAUUUUAFFFFABRRRQAUUUUAFFFFABRRRQAUUUUAFFFFABRRRQAUUUUAFFFFABRR&#10;RQAUUUUAFFFFABRRRQAUUUUAFFFFABRRRQAUUUUAFFFFABRRRQAUUUUAFFFFABRRRQAUUUUAFFFF&#10;ABRRRQAUUUUAFFFFABRRRQAUUUUAFFFFABRRRQB8u/8ABJKPSI/2X9bTQEmSz/4XL478pbi1s4X/&#10;AORl1DOUs8wD5s/c6jlvmLV5B/wVduUtf+CnH7BDya9renBviV4lTztBvI4JJc6bAPJlMjoGt3+5&#10;KgJZ42dVVmIU+q/8EeJvtP7J+sTC1jhz8ZvHv7uLULW6Uf8AFTaj0ltUSFv+AqMdDlgTXlH/AAVh&#10;tfD93/wU3/YHTxH44h0GJfiZ4ke3up9LF2Lm4GnQGG0Cn7jTSbYhL1jLh/4aAP0Bj6U6mxY24AP4&#10;06gAooooAKKKKACiiigAooooAKKKKACiiigAooooAKKKKACiiigAooooAKKKKACiiigAooooA+Wv&#10;+Czfw0+MnxN/4J2+PrT9m/S/ENz8R9Hhs9V8Bt4T1aax1GDUIbuI+ZBNFIjKwhaYH5sFWYEHNe9/&#10;Av4nRfGn4J+D/jDDox01fFnhXT9ZXTTcCU2ouraOcRb9q79u/bu2jOM4HSujvoYbmFradVZJEKyK&#10;3dT1r5J/4JHeFPHPwH8GfFb9jD4lfEnR/EGofCf4q3Vv4dh0/Vbi4uLLwzqVna6rpcUwuXaVViW8&#10;ntIyAsW2xKJny2YgEX7MvirwJ+yv/wAFJPiR+wD4T+DsXh/R/iJo/wDwtjwbdeG/D9vY6TAsdvpu&#10;kapaMI5RuuGuoorsssKhjeSF2Ljc32FXw3/wVM1fwx+xh8efhF/wVk1y98TTaf4H1FvAfj3TtN1C&#10;ygsF8Pa5viF5dG4CsFh1RdJcssgCoGJUgEj7fsry31C2jvbOeOWGaNXhmhkDK6kZDAjggjkEdRQB&#10;LRRRQAUUUUAGajklQpw9SV86+Mv209d+A37VV18Kv2ovBGk+D/hv4hms7f4Z/Fy98Q21rp+oalLb&#10;AnQbpZ5RIl+0kF5LE6qIZIhFGCJiFkAOB/aQ+KpT/grz+zv8EP8AhCb9vM0PXNd/4SIeOZBart0z&#10;U7f7J/Y2/Y0h3b/t2zcoBi3YbFfY0JzGDmvjn9pHwKD/AMFe/wBnf4nf8IXoRKaHrml/8JEfD+qH&#10;VFzpmpy/ZBegf2eLY7d5tyftRdQ4HlhjX2OnT8aAFooooAKKKKACiiigApN6k7c80teD/tJftE/G&#10;f9l/xwPin4y8IeG9Q+CENnaw+I9atb57fVvC0pkma61a885hbyaZFCItwi/0hXJO2RT8gB4//wAF&#10;+dSudG/YHsNYs72G3mtPjR4BmiuLixkuY4mXxLYMGaGIiSVQRkohDMBhSCRX2paMXgVs59wuM8en&#10;avi3/guReX+rfsZ+CdV8Na1Y/YZPj58O5rp/IM/2u2bxHY7PJkWRVjO9on8wiRSisoUFw6faiJsG&#10;KAHUUUUAFFFFABRRRQAUUUUAFFFFABRRRQAUUUUAFFFFABRRRQAUUUUAFFFFABRRRQAUUUUAFFFF&#10;ABRRRQAUUUUAFFFFABRRRQAUUUUAFFeBftrfEX9lPwtrfgvwX+0L8VPF2j6/4kuL2HwJ4b8D+N9e&#10;0rUfEEyLCZ4oYdHuYXvHRWjba+7YGJXG5s/nr+2T/wAEtP2r/wBl74T3niTwD/wWt/a++I3jyaHf&#10;4R+FukfEs2+qeIyssSzi33O52xRyGV32FVCgEgsuQD9h6K/K34qaV8H/ANov9la8+GHwF/bY/ae+&#10;GHx48KW9qdR8LH4l+KZPFerX0dm4kt4tM1G7IurZ5tzyXVrCY1FrKysqo4HqH7OH7ENx+xr8BNGv&#10;f24f24/2kPjF4x8W3lpDZ28fxK8UQ3cN8bF557K0tNLv1aRFWC4mJk3sqRMS2FoA/QKivzp+DHwA&#10;+Gf7IvgrR/hJ+2L+3l+0H8Qfi/8AEDTn1zw/4Lu/jV4hk1yyjW3hE9lbwaPeIlxFBMXzcMmGO85K&#10;rhV+B37Hfgr9kvwReeFP20f+CoHx98aeOvFWh2l5pvh3WPjXrTat4cZ4pUk+z22j3iG7j87K+c8b&#10;RloAARuIIB+itFfn34D/AGR/An7D/wANdYi/aN/4KD/tDfGzxbrlodR8HeHfEHxi8Q6bqz7ITi1i&#10;ttLvEYJJLsRppYysbuqlhkA/M/7f3wTl/YY/Zun8Bap/wVx/ay8TfG3VLyPxR4R8G+HviJq0/iLV&#10;NMKNBJpkVvC00Qtkk3TPctEZFMBBYKSKAP2cqve6hZ2Ulvb3F7FFLdzGK1jkkCmaQIzlFB+82xHb&#10;A5wrHoDX5K/tj+LP2b/2iP2eoPEP7JH7ev7YfwT17T/E0du92tj8R9Uur6NlXcslhfSs/wBnCsT5&#10;8YUB1wzEBlOpptl+xF+zb8N7XwL+0L+2z+198bPFp1O+1Twv8Q7c+P7q68OyyWZs18tNMIt43RJr&#10;nazpvdbmVGJQ4oA/V1CWXJFJI6xxtJI4VVXLMew9a/KnRPEv7H/7NXwSm+E/xW/bt/bQ+KHirXLK&#10;8n074jae3xCmutK86PZErQacwtQ8LfOEljJY/eDDiqfiqw/Zb+Ff7JGqfBjxh/wUd/bM8VeM7y9a&#10;0h+Kujnx1e6nbCTZOpWxtibOSJY90JdoiMsQSXAIAPoX/g4Cv/DV9/wSs8Ua3f8AiVYbceLvBtzp&#10;00OqGGK7z4k0w4O1gs6eWXk2ncvyB8ZQEfaP9s6WqWrf2nb4v322P75f9IbY0mI+fnOxWfjPyqx6&#10;Cvwv/bn8D/sReEP+CevhP9jjUn/au/aU1r+1NGu4NVuF8YKmk6at4z7jayRvpsclvaobT7OIVmWK&#10;bcu18NX3NDd/8EsLu98N6P8A8Jl8dl/sS4ik8NvJ45+JSw6RI1hdRq8bG6xblbYz25YY2/aBEf8A&#10;WhSAUf8Agg3pGrafqv7Xmp38kzW19+2R46eyElxbsqhdQdX2rGxkQbgeJQpJ5XK4NffkupWtvdxW&#10;NxexRzXG77NC8gDS7Rlto74HJx0r+fK3+Dn7IMur/Er4sfsEf8FnP2uvBMXiD41Xk3jjwn4R+H/i&#10;i7ltL6adp7tLhIYxdSzpF+6F1cs771XzS7Eg/Y/7TOqfsD6f8O9I+EFp+1R+1zb/ABBt9Bto9J+M&#10;nhKX4ia1dafOWSK5uAN0lnDLcLC4kj2BVSbIAG0gA/ULRPEOjeJNOGr+HdatNQtWkkjW5sbhJYyy&#10;OUddykjKsrKRnggg8iobHxf4Z1Pw+3izTfE2n3OkrHJI2qW95G1uqRkh2MgO3ClWBOeCpzjFfkPp&#10;Xg/9hP8AZx/Zi/4YT+HH7a/7ZGleK7fUmnj+MPg3Q/HZjWa81I6jNIsFsv8AZnzCeSGV/LzlpHY+&#10;blq6z4ueJf8Aglh8DPg5b/sefDbSP2nv+Eb1rT9T0PVL7wRefEi40/RobmyupZb4WkcjW1z5l1Kq&#10;tDs2O9w7MGVHBAP1KsfGXhjVPDf/AAmemeKNNuNH+ztcLq0F7G9qYVB3SeaDt2jBy2cDBzUkvijQ&#10;IdUm0ObxBYpfW1mLy4s2ukE0VuSyiZkzlYyVYbyMZU88Gvy4+Jt9/wAEr/BHw3s/2CPg3pv7SXh/&#10;wn4q0LUfDC6t4T1H4jSaL4VhuYJoUuDbtI1pJF50mTG6mLaxaQFCwPlnj7xX+w98Ov21/A3xgbxL&#10;+2J4+0XxF8M5vAvxNkhi8fKqQWkl7JFqVzMim8uPPud0YsoZVt0W6E4j2uSQD9ll8a+FXnuLdPFW&#10;mtJZ2KXt5CL2PdBbMCVmcZ+WM7Ww54O04PBrP1D4v/CzSvDVn401P4n+HbbRtQl8uw1a41qBLa5f&#10;n5Y5S21z8rcAn7p9DX43/GH9mj9iz9p/4+rr/wCzT+2r+2l8LV8YfD2DQdX8P6H4J8YXMFxpdm14&#10;PJvbrU43kWJY3mIt5JAixsCqDzPm9G+L37PH/BKD9pDwj8NP+CUXww+CvxqvPB/hz4mWOtx3Fr4d&#10;8XT6VpMcEMjzCK6v1aKO1uBI9vKsEiCI3Uky7XQtQB+q2vfEDwX4XtprzxL4z0nTobe7S1mmv9Ri&#10;hWOd1DpExZgA7KykKeSGBAwRUfiX4k+AvBlhNqni/wAd6LpVvb3i2txcalqkMEcU7RiVYmZ2ADmM&#10;hwp5KkHGOa/Pz4yfsVfsZ/8ABUv4NN+z18C9f+Ktt4bi+NUmqeNvHl14g164uF1vS9OtEVZH1qV5&#10;bqJ4Ps9ujq2yJ4GCbXV6v/tCf8Ey/wDgn9+3LqOn+Ai3j/XPAml/EWTxH8SvEV78XvEGp6LqV9pe&#10;n2cH2Sdr2/kilMlrdLAbyFhJB/ZskG9THIigH24v7R3wBl0+TU4/jt4MNvDKkUtwvie0Mccjhyik&#10;+ZgFgjkA8kI3ocXNR+Nnwg0XUbzSNb+LPhi0utPdVvrW5163jktixAUSKzgoSSAMgZyPWvzt+KP/&#10;AARV/wCCUXxa8Ez/ALG/wO/Zy0nwX8PvCfiy08X/ABO8fWl3dcXVjEskGmNf3E++4EtnqF2XYyvH&#10;aQu5VUknikXx/wAQ/wDBPH9nj4bf8Ff/AI0fFH41fsc+MvEn7OOufCqCDxh488Ua/qmrWVprEfky&#10;T37SzyyXchhjTJuC7G1aNpo5I9i7QD9eNW+Lvwv0M41n4l+HrPGpNp5+1azBH/pahS1v8zj96Ayk&#10;p94Bl45FZkn7Sv7O1tNJa3nx98FRyxuUkjk8VWasrA4II8zg1+TF5/wRr+CX7c/7bniX4r/C/wCM&#10;euX37O/h/wAcaL4q1SPxB421a6RPFdsdniG0AuL5byK4uLSPT2e/lJeNsojARgL3l/8A8Eiv+CRH&#10;7aHxBb4c+Fv2Iv8AhDvh18J/EFjrdx8XWe8tE+IMt4blr7RZr26KXV1Ery2sn2ozyEMyxxMgDqQD&#10;9Kv+GnP2bf8Ao4TwP/4Vln/8co/4ac/Zt/6OE8D/APhWWf8A8cr82fh7/wAEV/8AglD+0X+0PffC&#10;/wAM/wDBKabQPhN4P0q01CL4nXWvanZw+Lrry7mBdOjSaRLwLC08s0lwkm2R7eBZNwWLbm6h/wAE&#10;k/8AgmX+1x8TdM+DXwz/AOCePhnwT8FfhZc2fiaz+OWgsJo/HkNrcGO80aS5BE80LFJQ80s0zPGq&#10;yREblagD9OP+GnP2bf8Ao4TwP/4Vln/8co/4ac/Zt/6OE8D/APhWWf8A8cr819a/4Irf8Ea/25vE&#10;GnfFL4afsg6D4T+Hvh/xdDqF18QfDGvTafpfivSXsLLVEgWASRItrcyaxND58IDw/wBliNXRCkSe&#10;F/s7fsb/ALEPwi/a/wDjN8cvh3/wR58N+PP2Q7fw7pLad8TNavI9cs9NjsI71tW1TT7fUUuLu8/e&#10;nyJYYDlDZZOQQAAfs5/w05+zb/0cJ4H/APCss/8A45R/w05+zb/0cJ4H/wDCss//AI5X5Lfsu/8A&#10;BDr/AIJHfF79oT4rftDD9k7wvrn7K+oeD9J1L4Y+Po/ifqUNnYXFnHMusAp9sW4MbswkM0p8tBak&#10;LwxI9Z8N/wDBL3/ggb+09Hot/wCAv2HPB03wu8JeB7jULj4hWdxrGlRzRtJH5G66inhbUA8QkmFx&#10;M8zFBwRuO4A/RD/hpz9m3/o4TwP/AOFZZ/8Axyj/AIac/Zt/6OE8D/8AhWWf/wAcr4R8Jf8ABF3/&#10;AIJQftE2d3qviz/gnX8PfDPwl8EwyWXhXU5LHVdC1nWI47a1kbVbm9juYJLi0IMyA3SySFoWm8zE&#10;jZ4/Wf8AgkZ/wS4/b71rQ/jSP2B/Dvwn+DHw3D6uviKHw+3hifx1E0Msd3a3tqq2txaWlq0CS+fM&#10;C0pZTE6R+eJAD9Hv+GnP2bf+jhPA/wD4Vln/APHKP+GnP2bf+jhPA/8A4Vln/wDHK/O2z/4Jpf8A&#10;BET9ufwj8Ov2rNZ/Yg+Hvg34V6lY6nJ4f1jSrxfDMXiDzp4orBJreza1naWVI5Jo0bLptaMgl+fB&#10;/Cn7P3/BMv4e/toP8Dv2cv8Ag36i+J3wd8XeF9J1C3+NVnqt74hhuNIvIY5H1Sytrz7RJGkbzSQ/&#10;6OyStJCSHHyhQD9iv+GnP2bf+jhPA/8A4Vln/wDHKP8Ahpz9m3/o4TwP/wCFZZ//AByvxk/Zx/4J&#10;P/8ABK/wj+2P8avG3xc/4JWfGaT4b6VrmgR/C+PWvDOvX2nrMIQbpI7SJftDRmaSHet606PkhcIH&#10;WvR9F/Z3/wCCT37Wn7VXjT4N/En/AIN9PE3hfwz8MWVdF8d+GvAeq6XHrk05jISSx0y3tmYYRyDM&#10;0oXYwG3zCCAfqp/w05+zb/0cJ4H/APCss/8A45R/w05+zb/0cJ4H/wDCss//AI5X5Vyfs7/8En/j&#10;X8d9T079oL/g3z8T+BfCnh3xF/Y3w98beGvAWrQQ+Krs3JTbPpukwQGJcxE7rsOmMqGwx3J4Z/Z3&#10;/wCCUH7QH7QXjuz+P3/Bvj4m8A6P8Ktags/DPibQPAerR2viVJJjJFLLpulwQJgoYHKzrN8sxjY/&#10;I60Afqr/AMNOfs2/9HCeB/8AwrLP/wCOUf8ADTn7Nv8A0cJ4H/8ACss//jlflTD+wx/wSr/aM/at&#10;8aaH8Tv+DfLxx4X8G6Hbi20P4h+HdH1zT7XW7hBDmJdG00W/2U4kkJlKnd5XJJYY87/Ze/YZ/Z9+&#10;Cv7ffxS8D+JP+De3xFrHwA8ZX2nweD/FviXwrNrE3hq3tNPnWe4it72Ka+/0y5ZDtV0aIlSSQgwA&#10;fqZ+2p8d/wBmXxh+yB8UvDNz8cPBN6t78PNaiFpH4qtS0rGxm2qAsuSScYA5zXKf8Er/ANoj9n/R&#10;P+CYv7Oei6z8c/B1neWfwJ8IwXVrdeJrWOSGRNGtFZHVpAVYEEEEZBFflIn/AASi/wCCdXgb4pft&#10;L/Fv45/8El/jh4V+GOl+GGk+FLzjWbq1ga2tZEe8gWEfaoDK0aXDLetMiGQqAFQivp39kb9mv/gi&#10;l4q/Y4+D3iDx1/wSt1bVtS/4VD4ZubzWH+Ad9dzah9rt7Nlup7q0tFivppZrcFrgAlg8uNsVxIHA&#10;O6/Zg8f/AAEj/wCDhX9p742X/wC0d4JtbVfhL4R0nTrOfxDbKdQEkSSSzRSGTa6QtbqjgZIadOlf&#10;fv8Aw05+zb/0cJ4H/wDCss//AI5X4w+Cv2Lf+CV3xP8A+C3HxL0zXP8Agmf4uuPB/g34f6HqFr4Q&#10;0/4Z31vpljqrtavC7aXZQRbVljjuN6XQkin5+QjcD7NYfsX/APBNP9oH4+a9o3x1/wCDdvxF4H8L&#10;+D5yPA/jTw34Pv7aHxOvnfem03SooCnyqrYuhJwSnQsCAfpx/wANOfs2/wDRwngf/wAKyz/+OUf8&#10;NOfs2/8ARwngf/wrLP8A+OV+TOs/sh/sI/tB/tUt4D+M3/Bsd4r8J/D/AEu51C0034oeFba+02K8&#10;tozI1vO+k6THbyFpyEA8zc8QkwThSKp+FP2ev2XfgL+0ZffBv4X/APBrHqPiT4UXmvWEcfxL8TaT&#10;Lql5HE7Bbu9+zarBcXKxRxlCtqjKWaKQ8mUYAP1y/wCGnP2bf+jhPA//AIVln/8AHKP+GnP2bf8A&#10;o4TwP/4Vln/8cr8d/gP/AMEfv+CdHif9rr4+eK/2jf8AgkH8StL+HN7rukj4OafZ6H4k2eQttKNR&#10;nWOzlRrdJZ9kghlH7sHbGAoxXpfhb9iD/gmZ8bvjZrWi/HL/AIN4PFHgXw34FuEg8AeLtF8L6kIv&#10;FcCzNiW4sNOSEglURyLwSsRIVJPzAgH6e/8ADTn7Nv8A0cJ4H/8ACss//jlH/DTn7Nv/AEcJ4H/8&#10;Kyz/APjlflf+zb+yl/wSg/bA+L37QHxD/ac/4I//AA/+FPhf9nPxjDpmgaosk2j/ANrWyxfbFkv9&#10;KgeCIyPG1tMEnjcOl4kB3FGB9Av/ANgT/gip4p1Gb9qr9or/AIJofD/wB4b8P6Lp914Kjhhmsj4o&#10;vElvrt7e30izeKDWWe1GnSRotvM87XUlsRKYSgAP0Q/4ac/Zt/6OE8D/APhWWf8A8cpsn7Tv7N4H&#10;y/tB+B/r/wAJZZ8f+RK+KfB3/BJb/gjd8YH0f9qf4t/8E1vBPgVobzSdM0vQ77Q7zSrZr6e6VLdZ&#10;bKNobK+SeW7tY1Z7c7mLRuWCBV+Z/Cf7Lf7CX7Jmn+PfiF+2D/wQx+GfhX9nPWtcuZND+L1xrTat&#10;qkelzho7B30y7afULGefdEDHAbf7O0mSishIAP1m0b9rX9lnX7H+0dH/AGkvAdzB50sXmx+LrMjf&#10;HI0br/rOqurKfcGqWtfto/sj+Hdc0nw3rf7UHw/tb7XbiSDR7WXxfZh7uSONpXVB5nJWNWY+y1+W&#10;37B//BHn/glh8O/A3xG/b0/an/Yh8M6b8P8AU/GH9v8AwFtde8RXetLeeEZtKtmsVGntO/2q4un8&#10;6WOynhkufMnWMKWVBXp3wH/YI/4Jd/Ff4kWv7RX7Wn/BIX4T/BDT7+703Rfgzp+vapbofGDXc9zE&#10;rzaFH5UCzsLi02w3Fs1whkyzfukMYB+g2hftb/steI9Kg1zRf2kvAd1Z3UYkt7iLxbZlZFPRgfM6&#10;Ua/+1v8AsteGtGvPEOt/tJeA7WxsLWS5vLqbxdZhIYkUs7sfM4AAJPtX5z+GP2Gf+CW3wx0XVv2y&#10;/wDgpJ/wS2+D/wAJdTj8Q3OmfDfwHo+nyalPrOlDEcEjaLaO1vfX0n2j/VpaGaMqrEAqhXa8Gf8A&#10;BJj/AIJieGPGvxG/al/bE/4JR/DzwDp2j+Npk+GltpWo3epw+JdJjtf3Ny2iW0rWyTz+XIVsfswb&#10;O0FGkyxAPuqy/bp/Yz1DUtF0ey/av+Hcl14i02TUNDhXxhZ7r21RUZpo/wB5yoEsZz/tinah+3B+&#10;x3pPgib4jal+1V8PYdCtbN7q41Z/GFkIUhTO5yfM6DBr4z8L/wDBNn/gjNrHhfwf+2t+0t/wT9+F&#10;Pw/XUrVbTwzod54XudMilkkmv2gS50nctvcXE1r5DpFLbNOJMpyyxInzn4C8Cf8ABNz/AIJ+ya/J&#10;/wAFUf8Agj18Evhf4J8Va7qF98KfFFnpo8YT65FFG086yRS/ap7ELbJFKsOY41LsiRhyQQD9Wrn9&#10;tv8AY/s9b0bw5dftT/D2O+8QxyyaJat4wst96kUYkkMY8znajKx9jUN/+3d+xhpPj23+GGp/tZfD&#10;mHxBdaa9/baO/jGz86S1QkNKB5nKgq2T7V+df/BOD/ggt/wTs+F9542/aW/ao/ZU8N3UHjn4vak/&#10;wZ0Txmr3Vrp/hm+l26RbGxlkePzZI5R+7uo2nicAHaw49a8Df8Evv+CZk3gOH9sT44f8EvfhfHfX&#10;vnx+C/CvhP4a3J8zR5pXay+16SN8Ml88JWV5Ht1khDeWdhiIoA+sNb/4KGfsK+G7eG7179sP4a2s&#10;VzoM2t28k3jKzCyafCqNLcj95zGokQlu24USf8FCv2GIvCB8eyfthfDVdHXRE1g6kfGVl5X2Bydt&#10;xnzP9Wcda+HLL9gn/gjp8LPhv4d/bC/4KIfsHfAzwD44utN8/Q/h34V0551ktZcJDZro1vI0Ot32&#10;+62mSO1dizwgKpjTHV+Bf+Ce3/BKn4S+ELP4+/tp/sH/ALOvhnWvHFrYwaL4X0zwCpMMWdwhWwla&#10;VJblDOPNltoUcqB5mQihQD64vf8AgoT+w1pvhKTx3f8A7YPw1i0eHRbbV5dSk8ZWYiWxuCwguCfM&#10;+45VgD32mrMf7eP7FkotWj/a0+HTLfWdvd2jL4xsv3sM6TSQyD95910t5mB7iJvSviX4GfsY/wDB&#10;LTwh8NB8d/8AgoB/wS8+A/wc8XfEDWJbXwz4Du9ItNSkutNibNl5Nkqusd4Ypx9oFvCj7tvmj5Ux&#10;8+eBPhx+w/8A8E69D+Hng3/gpj/wRw+Fmj+CfFvg6fV7Hx1D8P49dv8Aw5fHUHWPQNUbybiW7uhF&#10;c2QS43Jv/eAqxjcqAfqn4n/4KFfsMeCvDF5408WfthfDWw0rT7S0ury+uPGdkI4Ybp9lvIx8zgSM&#10;ML6mmePf+Cin7CXwt1aTQ/iP+2H8NtDvIYZJprXUvGFnFJHHGgeQspkyu1WDHOCAa+AdF/4Iof8A&#10;BL3/AIJdfsueOP2qvix+ybpHxy8ZXDalquh6H4m0Fgtw06C4t9Bs9PcTW8LhoTHE7QmbdIYgSXVD&#10;6R8Uf2C/+CfHw58dX3xp8ffsCfCP4kfGL42aPa3Pgv4VXXhe0tTqeoWlv5+pGJ7tJYYCXujNNcOg&#10;fAXzGfC7QD6q8Vf8FNP+CengfxVceB/Fv7bfwv0/WLOzS6utOuPGtkJYoXKhZCvmdDvX/voVh6x/&#10;wV7/AOCX3h3xNd+Ddd/b++E1rq1jfSWV5plx42tFnhuEco0TJvyHDgqV65GK+edd/wCCd/8AwTo/&#10;Z/8AAtn8Rr//AIJf/A7xh8YPHzWv/CM/D3SvCEOkrfeQA/7i0v8Az001oIZS1xKqIGkESyHcY60f&#10;HP7NX/BL34E+GtV/ap/ad/4J8/B62+IniS8OqeGfBOkeAYb3xDf4uMwbLRUllmvfPuDLcXMEKlEK&#10;tNhbfcoB77qf/BWb/gmfo+paxouq/t7/AAnt7zw8CdctpvHFmr2OJkgPmAv8uJZETnuwFMg/4K4/&#10;8Ew7nT49Utv2/fhLJbyWc12ky+OrLa0MT7JJM+Z91W4PvXzjqP7EP/BHb4fR+CPjz+2D/wAE5vhj&#10;oXxo+JGg2lrefC3SfDY1y4lv5x9ouEg0iASRTyROkvmXywbwiPulCkg+JfDz4Kf8E7P2ELLwX8DP&#10;+Cqv/BOz9mTw1a3fw/0r+y/iM2h6RLeX2pLZR/abe/tCstwHV4rnfqJKwSSKFUBpFBAPv7xP/wAF&#10;a/8AgmR4N1eHQPFH7fHwnsb64tbe5t7SfxxZCSSGdFkicDzOQ6MrD1BFR6H/AMFcf+CZPiXxGvg/&#10;w7+3l8LdQ1ZpHRdMsvF9tLclkBLjy1YtlQrEjHAU5xivk79jX/gjn/wTH/YM8GeGfAvx/wD2TPAv&#10;ib4rfE7xJqF54bsvEHhx9XNjKoutQttIjurg3ENubSD/AEc3KtGLgwLIQxxjb+C/wn/Ys/YK1TV/&#10;j38TfgB8PbL9q7xNptx4w0/wP4Z8H2N1q/huO+mTT1sLZtKg3taLdXxhmvyN8iTyPNIyRZQA+kNI&#10;/wCCwH/BLzxBrcXhnQv2/fhPe6lNMYodOs/GlpJPI/8AcVFcsTx0xmr19/wVc/4Jt6b49vPhbfft&#10;yfDFPEunahPY32gjxdam8guYWZZoWiD7w6MjhlxldpzjFfOfjT9mf9lr9iXRbP4l+Av2Iv2c7z9r&#10;LxNfRzfDHwv4b8LxafJeansYhoy8kklqiIty0t4jRxZXLNkjPXaV+yH+xt+xj8RLr9pb4z/s1fDv&#10;WfjJ8SPGtxceGp/APwlMt2moPp5WdLbYs1wgkSO4nuJmkClriVifn5APTtP/AOCxH/BLHVba+vdP&#10;/wCChnwglh0+2FxeyR+PLIiCEyJEHb95wPMkRfqw9adef8FhP+CWumafZ6xqn/BQL4TW1rqUbPp9&#10;xceNbRI7lVcozRsXw4DAqSM4IIPIrwPSP+CZH/BMHwhq2peE/ir+xD8A7z4p/EbTbe48N/DHT/BO&#10;nBtCSLQt0luPJUmKA31tqTHUcJua4hhMpMcAHzT4W1r9in9kL9mD4X/sRf8ABbv9iL4X3Hxf1DRt&#10;UtfhP4b03wTZXcdxDfaveeTp0N3YQPDpz+bLADchkJacSuTIskjAH6OeF/8AgrX/AMEyfHFxNZ+D&#10;P29PhXq00KK0kOm+M7SZwGYIDtRyxyzAcDvVPRP+Cwn/AAS58S6pHonhz/goB8J9QvJgxitLHxpa&#10;SyvtUsxCK5JwqsTgcAEnivm3wb+wv/wTl/4I9/B/wncfBr9hTw38Rv2grPRLS40vTdJs3vPEGs6m&#10;lqsF1ewT3H2qTTIH2TncpSAOfLB3uAe+P7Jf7AP7E/xGs7/4Y/8ABP74S6j8WNWu9Qv7a3+HfgOJ&#10;L7SdLe1ms4rpYQsskELhYrWQRGKOR5rmQDiYEA9e8I/8Fa/+CaPj/U20XwN+3Z8L9avVhaZrPSfF&#10;1tcyiMEAuVjYnaCwGemSKg0z/gr/AP8ABLzW72bS9E/b9+FN5dW8Mks1va+M7WSRI41LSMyq5IVV&#10;BLE8AAk4ArwqD4Yfsz/8E1YfGXj/APYs/YX8B+If2lPEtjpN7H8JfAWm6fpt/pNneW9hZTwpNFGW&#10;i0lJ7Ca6kkP7tpmYbg8iGsT48eBf2Iv2INf1Lwj+zL/wT5+FnxK/aV8dWMkulfC3w34O0uxvLHS9&#10;QtltL1ru6gtj5emA+eZZbhh5ouDHv+dBQB9FX3/BZP8A4JS6XfTaXqn/AAUP+D9tdW0zRXFvceOr&#10;NJIpFOGRlMmVYEYIPINWrr/grn/wTG0/w9aeL9Q/b1+FcGk38zx2OqTeMLVbe5ZchljkLbXKkEEA&#10;kgjmvjz9t7/gn5+yFqHgb4lfss/s7/C/4O+OP2vPF0t34u8P3msfCTw3JqGm2t1qyTu92Xs/syxp&#10;A00SS3X7yY7SS8jhj5T+2J4X+D/xP8PS/wDBvT4k/Za+H/8AwtDQ9D0PWPhL4p+H+m6VYWdzez3f&#10;9oajcQ2MsMkOjy/ZbK/luI5HH2pNyoqi5iBAP0d8Kf8ABWn/AIJn/EDUm0bwB+3b8L9cvIoTNLZ6&#10;P4ttrqRYgQpcrGxIUFlGemWA6kVH4a/4K5f8EyPGer/8I94P/by+Fuq6h5bP9h03xhazzbV5Y7EY&#10;tgdzjivMPAPwt/YX/wCCd/x+0T4VfsxfsX6Lp/xY8ZaEYvEHi7wT8K54be1szbKplkmtYPKEL3lp&#10;Zs9hFLHgNJc7f3cjnk/gD+zR+y1+wtd+FvgR8P8Awp8F9b/ash0kz+IPFnhf4IwQXZ027u3ia9ur&#10;bSRE9lbFZI4TI0ipwGbIbNAHvXhr/grv/wAExfGd+2leD/29Phbq11HC80ltpnjC1nkWNfvOVRyd&#10;o7t0Hejw5/wV1/4JkeMbmaz8Jft5/CvVJra1e5uYdN8Y2s7RQqRukYIx2ouRljwM8mvBfAX7In7O&#10;P7JkXif4C/saeCvgdq37UVv4Q1LVb2S1+F+m6bLBpN7JKYrGT7AkK20BbyoITcOxkSNWlEpO48To&#10;3wL+Gf7A3wF8N/C//gnN+y78G/2iv2ivFGm6hpXiDxFpfhnQPDsN5oRuZmvpdRk0yGK3gtQ8KWKQ&#10;MU86WIZ8x4pRQB9RL/wWi/4JM7cv/wAFG/g2P+5+sv8A45VnVP8AgsL/AMEttFitbnV/+CgPwntY&#10;9QtRc6fJc+NLSNbmHcV8yMs43plWG4ZGVIzkYr5a/a+/Y9/4J5prEf7EP7JH/BOP9n+4/aJ8ReE7&#10;fV2sLj4U6ZNa+F9Hluo7S71mWRoRCWtTL5scEjAzsqKAwevP/j74L+BPx8+LGp/8ElvFv/BMP4M6&#10;l8SbPwNceG/Cvj7RNHsLOz8I6bdNK63VnbTK08S2dteDU/KinQvI7xxlJckAH3f4X/4K0f8ABNPx&#10;x9q/4Qv9ub4Z6x9hg869/svxZbXH2eP+++xjtXg8nApfDX/BWf8A4Jp+NIL268Hft0/DHVYtNh87&#10;UZdN8WW062seCd8hRiEXCtycDg+leB6Z8K/2Wv8Agmt438L/ALE//BO/9gLwdqnjbx5p8Nt8SLrS&#10;UllPh3Q7uaWNNW1Vrgy3d9p5uBcqsL3AIWIorAAY4f4WfAj4F/sU/s/2/wCwt/wS1+FngP4q/Ezx&#10;tN9h+Kfi7StP02H+zvDN/d6o0mp6hMEaC6S2/wBItLW0ldt7RbCrBJEIB9aeHf8AgrN/wTR8Xadq&#10;GreFP26vhjqlrpMPnardad4stp47KPDNvlZGIjXCOctgYRvQ0eF/+Cs3/BNXxzLcQeCP25/hjrDW&#10;cPnXa6V4strgwx/33CMdq+5wK8J+Pnwz+FvwL0nVP2Hf+CUf7FPw2i8ZfFZf7C+LGqaN4JtLPSPD&#10;2iCB4ZtS1ELClrfSwrfMYtPkctL5si7Cu8VR+Mth+y9+zP8AFm8/Yn/4JefsZeDdF+KfxG8Nw2Pj&#10;Txd8NvCOm23/AAg+h313c6dHrV3H9mMOoxW15bzNJZscjyvnAVhQB7cP+C0X/BJ09f8Ago38Gx/3&#10;Ptl/8crb8Xf8FV/+Ccfw/itbjx1+238N9FjvtxspNW8UQWy3G3GdhkYbsblzjONw9RXxp+2X+wf+&#10;zxbX+n/sp/8ABPP/AIJO/Afxv8RtL/sw/Ebxn4i+G2j2Vn4dsJlGLkeZbpb3V44Bla1iffHGysUA&#10;miat79tL4f8AwE/4Kh634b/4Jt/tOfCHTf8AhYHh/wAbXyaT4ssfDU0OmR2WmWdjqN2LOaU+YkE/&#10;nadY3NvBcCcJL5gYBRtAPqbQf+Cs3/BNTxXpeoa34X/bq+GOpWWkw+dq17YeK7aaKyjwzb5WRiI1&#10;2oxyxAwrHoDTrD/grP8A8E1NV0NPE+l/tz/DG502W++xR6hb+LLZ4Gudu7yQ4baZNvOzO7HOK+av&#10;+FMfCD9mfwFrH/BKP9hf4FeE/F3xN8eeFW0T42eNdF8E6Jo8Ph3Tby2mht9d1myis0sL7Yl47Rac&#10;VBuUSZVBHmVu2f7OXw18E/BvRf8Agn7+yh+zZ4e8WzeGvF8A8ZeNp/hXp2l6Rpesi2hWXxHGEto9&#10;Nub63SRY5LeBfNJLRqUMMigA938M/wDBWb/gmp4ztr278I/t0/DHVYtNh83UZtN8WW062seCd8hR&#10;iEXCty2BwfSrekf8FSf+CeHiDwxN410D9s74eX2jW8cjz6vZ+JIZLWNYxmQtKpKAKAcnPGOcV85r&#10;pH7Plt471r9lT/gjn+yH8JIbfxDMmh/H/wCIXhvwxY2ul6BpU1tOsYTZGtvrV0hlcm2V5RCDiaPE&#10;wFavi/wj8Pvjl4Kuf+Ccv/BLbxF4T+GvgeytG1H4meNPCfw2sNQ8NvYTyxRz6Pbo8R025ub6KS88&#10;0jzPIFqyyIDKtAHsej/8Ff8A/gl94gmht9B/b8+FN69xeR2lutr4ytZTLO+dkShX+Z2xwo5ODgVP&#10;4t/4K2f8E0PAOqjRPHP7dnwv0W8aISrZ6t4utreUxkkBtkjBsEg84wcHrXyl8aP2CP2Uv2v7vwv8&#10;P/8AgkroPwh+GMvw9+IFj45vPi14I+Hdtc2cer6XP5dvYI1uIoZ3fzJmZw8iqsDIRk1wPxk0P9kf&#10;/gsd/wAFE9N/Yc/aF/Zy8K6T8VvgvrFp4p8aeLbjwy8y+NdB0zUtQ0+40eCfCyRWcjXFldbTcTIr&#10;TPAytJBLtAPvjQ/+CpP/AATx8S+GpvGXh79s34eahpFusjXGq2XiSGW2jCDLlpVJRdo5OTwOuKp6&#10;D/wVm/4Jq+KtK1DW/DH7dPwx1Cy0mHztWvLDxZbTRWUeGbdK6MRGu1GOWwMKT0Brx747+CvGi+Gr&#10;D/gnT/wS6/Zc0LwP4E8T6lqVl8UviBp/gyyt9B8M2OYobv7JaTRC01W7mdpbd4sSBPJmEiMR8uXP&#10;8Kv2ftQ+NGrfsQf8E6v2avBvw88JW+tWc/7TXirSfhnZW2harpNs6+b4XnSW2WHUGvbW4voXkidj&#10;aBZN4HmCgD3ef/grL/wTUtfCcPj65/bp+GMWhXMxhttak8WWwtJpAWGxZt2xmyjcA5+U+hpV/wCC&#10;sH/BOZ9Kh8Rx/tj+B5NHuLG4vE16DVw+mrDDIkche8UGCM75AArOGbbIVDCOQr5N8RPgp+z3+0Z8&#10;NvCP7J/7MH7OnwWvP2b7e31jWdU8Y/8ACO6bqGgaDqFpfmB4dPsiPsv2pnl1BzcFXjQo+5TvzVZb&#10;v4PftI+HvFv/AAT6/Z1+EPgrwz+zX4f8MqPEnjDT9BR/Dt9BLP5+oaZZeV5VtZyIkiTtMxkWSO98&#10;6IqYzIQD123/AOCuf/BMa7h024tf29PhbJHrVy1vo7x+MLUi+mVlVo4SG/euGdFKrkguo7irHjL/&#10;AIKs/wDBN/4dSwReP/23/hrob3Ss1rHrHim3tTMFxuK+Yy7gMjOOmRXxr8a/2Uvgr+1Npnwa+BH/&#10;AASJ8F+DfBuh/A34nWmoaz8RG+FenahZ6LpMsNy8t7o13q9u8V9cSXmmWwkubWSSYSxRySscZav4&#10;5+JHhn/grz8fPDv7P3xC/Y9+Dvi7Tfh348Fz4i+L+pNa6raS+G9Mv4p76fS0myYobu5s4NPki86b&#10;MV20jbljYUAfZuj/APBWf/gmn4h0K+8UeH/26PhlfaZpi51LUrPxZbSW9pxnMsisVj45+Yip7L/g&#10;qt/wTg1HwpN48sP22/hvPodvuE+tQ+KIGtI8cHdMG2DBIByep96+fPG/7MPwx+Juk6J8Fv8Agm/4&#10;M+E/wz/Z48QS3WvfGr4ieE/BmiXmj+KYNOvHsJ/Dj28kRgcS7bppLvD+UtmFBAfJ7vw/4M/Zq+MW&#10;gzfsGfsc/s/+D9J+EAuJL74halY/DuB/C92qyaZdDT7SPyxZ3kt5DdCQzDzVSOBzgu0boAeh+FP+&#10;Cr//AATl8b+BZPiZ4Z/bJ8C3GgRrcNLqzasI4I1gZllZmcDaqlGO44G0bgSpBNmy/wCCpH/BPHUv&#10;CDeP9P8A2zfh5caGkTyPrUPiSFrNUQkOxmB2AKVIJzgEHOMV81+Mv+Fq/E3Utc/4Jxf8E7/2PvAv&#10;gL9na21Y6V8Q/jFpv9jyaLDayB5NYsLPRZIhDcytIk1jcF1lRDcMzrkVe1b4nfAf9oKPWP8Aglx/&#10;wTo+HHgzT/hL4Zjt2+Lnj7wvZ6RJ4X8K2U8iapNpyWE8LWmpf2jb/aLeVoiwt2upJHG5DQB7hof/&#10;AAWG/wCCW3iXVrfQPD3/AAUC+E2oX104jtbKx8a2kssz+iorksfYCr9z/wAFWv8AgnRpsmn22vft&#10;keB9JuNWvJbXSbPXNWFjcXs0cvlMsUVwEeT5yoUqpDh0ZSyupPyN4o/ZC/Zj+L3x38MeKP8AglZ8&#10;Fvgh8M/DPw7+2a/4u/aA8K/CbStQd7uBprL+xdPP2cZlUGa8N3A0gV7OKI5ErK2lD4f+Bv8AwVr/&#10;AGkvgnofiTXdUfxF+yt45l8RXWo+Pfhxf6XqXjmG1igt01KwuDFaxRwPfrbXU8cKyR70tAVCMoIB&#10;3f8AwT6/4KPf8E2vCPwV8b22hfta+C7HS9J+KnjC+ul1LXDE9nbza3ezLLOJ8PEjqWdTIACmCPlw&#10;a8//AOCg/wC0r/wS7/aM+Mv7Mv7Uer/8FE/C2k2fwq+JT6xo+oaZYT6no+p+Y9vDNHdahbK8GnqP&#10;LKrLO6IZMrng4539n3T9O8X/ABH/AGhP2T/CH7F3hfwP8Jf+F56zD+0J8V777Lptvr3h13v74ou+&#10;OJZ49yHS5mDyNDFeSyK0LKCLv7bVh4G+KB/Zi/Zq/Yo+EOg6h+yrJ8cBpHxa0fw/4JspPCF/CNSt&#10;3gjjYwmKWH+1PPV2tztacSK5bkUAfX2r/wDBV/8A4JxaD8N7z4v3f7Y/gaXw1Y2Mt5caxp+qi6ia&#10;KPO4x+SHMrZBUKgZmb5VBYgU3RP+Csv/AATp8R+GLDxtpP7W/hU6LqWhtrEGszyyw2iWahCzyyyR&#10;qkDAOCY5SkgCuSv7t9vmUk/wz+Otlrf7Fn7PHwY8A+Gv2a/h4t5p3xO1rWvCcMejreWWowzXOi2V&#10;jcxx2zwbVujPebJYEcSICkqFhF430rTfjPqfhH9n79lvxD4S8A/st+DPCVv4i+IWsafoelXXhfxf&#10;4fmuNStLnwusVxF5NtbFLKWWe4iOFhl2/IZEcgHpHhr/AILAf8ExvFmnaNqui/t0fDho/Em4eH45&#10;/EEcM1+VcxsscUm12YONpULkHjFWfF//AAVo/wCCb3w+1WPRvH37aPgPQpZrfzrebWtYW0gnXcVI&#10;jmlCxyOpHzRqxdAyFgA6k/IvjL9lyf8Aa9+MvhdP2Evg/wDD34BfCv8AZv8AE4v/AAb8X5/hnomp&#10;af4rt5Jlub+HRo54FbTIo7pLljewOUmY+arEFSWeM/jp4K/4LFftSr8CPiN+wr4Qb4efAv4i6hqH&#10;ij4ifEq3gv7W98Nwufsep6U1xFHFJZ6k1lMkjRtMixxRuzFSpIB9eX3/AAVr/wCCdFh4S1bx9/w1&#10;p4XutD0XQW1m91fTGmvLZ7NROWaCSCN1uXUW8hMMJeVfkyg82Pdwmt/8F8/+CVGheEk8f3f7S2oz&#10;aFIsrrq+nfDHxJd24jjjikaYyQ6c6rFtlXEpIRisihiYpAuJ8XfBniL4s3Ft+yb+yJrvhP4T/s0+&#10;EfhzqUnxC8VWPhjTbjRtRh1Cyu4Y9Itre7i+yi3himXUpZwskDr5cb/LI4bmdGTUPj7qXh39nT4D&#10;eMtD8I/sn/BfQI7L4teJtU8D6amg/EeNYnS50SCO4hW1i07yVSeW8tQYGW7aONkKHAB3kH/Bfb/g&#10;l5dQJc2nxo8ZyRyIrxyJ8C/GLK6nkEEaTyMfnVc/8HB3/BKUaF/wlR+Pvir+y/sf2v8AtD/hSPjD&#10;yBb7d/m+Z/ZW3Zt+bdnGOelX/BnxA/aw/ah/a/03TvgNrv8Awq/4C/Ci4t/ttxDptrdS/EuKa1Vo&#10;7WOKeJZNMtYSoKyICZo3DIygrjnfG3xr8T/tWeJNI/Z6/Y00nw3of7NPgxptM+MXxLvLC0/so2Fg&#10;qibw9Y2l4ggubCa3R7aa8hEkMSO6IyNExoAvj/g4a/4JMg6aG/aH8Tf8Tj/kD/8AFlfF/wDp37sy&#10;fuf+JV+9+QFvlz8oJ6VJe/8ABwZ/wSn07UrPRtQ+Pniq3vNRaRdPtZ/gj4wWS6ZE3uI1Ok7nKqCx&#10;wDgAk4FcP8evg54w/wCCl/xR+H+n/sF/Gi6+DXhf9mrxJbzaT4+tvh150WpTT2V1Yz2Ojx3qJavB&#10;BYNHtuVjngb7bGEx5TZ5vRv2kvHP7e37T3hH9knx38E10eb4c/ELULGb42L4mbSdX1izsbXfNf8A&#10;h6WH7PNGuoGE2lytnK7C1uZjuCKTQB7DYf8ABf7/AIJbarZw6ppfxt8Y3FrcRLLb3Fv8DfGLpKjA&#10;FWUjSSCCDwQSCOaik/4OEP8AglFH4fbxW/x98VLpa2f2ttSb4JeLxALfbv8AO8w6Vt8vZ827OMc5&#10;xXU6n418ZftE/D7Xf2dP+CanxY8P+B9B8L+FRpGj/E6x0A6paaXqMU01olnYxybbeb7KLT94T5qM&#10;JlUFWQk52v8Ai7Qf2qfC8fwo/Zv+Jng3w7+z/wCBdP09PiB4gbw5BdaP4j0eJ7uC/wDDcH2hRaQ2&#10;SWtosdxMFkUQ3qiNoyhYgGBH/wAHEH/BJWXwv/wnEf7RniRtE+zG5/thfgt4uNr5AGTL5v8AZWzZ&#10;jndnGO9aEP8AwX1/4Je3Nulza/GjxnJHIitHInwL8YsrqRnII0nkfzrI0CbW/wBqb4x+Hf2c/wBk&#10;Xwb4X0b9lPwDpl5pPjyxuvA0M+gePEkia2k0GziZERLSGGeC6S6g3wTsxiG5YpVPoWsePPib+2Lp&#10;WsfCD9iz4nat8K/DXhe6/su8+J1t4Njkme6tpQPsukw38Rtri22IoN0I5oXjmxEysoagDi0/4ODv&#10;+CU01jaarB8e/FT22obPsE6/BHxgUud43Jsb+ycPuHIxnI5Gamn/AOC/v/BLWxkhi1D43+MYmuJv&#10;Kt1k+BvjFTK+0ttXOkfM21WOBzhSe1cXfeO9b/ba8K/Df9mv/glz4/fw38K/AMq2niT41N4TS6/s&#10;P+zbaBNNh0X+14mg1FpALiGW5jWbyDGMsrNz5b8Lf+Cjvxp/a5+PXgr9lX40/DXV/htpHwx8dPr9&#10;7+0Jfahbf2b4wttBXzW8pmto4bSPUraUs80Mu1oBexpmPzAAD6E1n/g4I/4JS+HtKuNc1347+LrG&#10;ztYzJdXl58D/ABhFFCg6sztpIVQPUkCjTP8Ag4C/4JZa3ptvrOi/HLxheWd3Cs1rd2vwN8YyRzxs&#10;AVdGXSSGUgggg4IPFdh+0L8QdZ+Pni1/hLaW/gm4+Atx4Itde+InxC8RfZrzS7u2bUrZv7LCzsba&#10;4tbvT4tQSSddwgzGxILLu534LftWat8c/jNpv7O37Afwv0Ffgf8ADfULHSdY+K3hXxBYtpNr9iiP&#10;meH7TTxGC6BUjg863cpFuUjgYoAo2v8AwcBf8EsdQ02PWdO+OHjCezmhWaG6i+BvjFo5IyNwcMNJ&#10;IKkYII4INMvP+DhL/gk7YeH5PFV58f8AxVDpsdr9pk1Kb4I+MFt1h27vMMh0naE287s4xzU/xnuf&#10;Ef7a3wz0L9mD9hrxd4g+Hfwttx5WvfGLwT5Nja2Om2BCQ6ZpW9VW6gnMUkLT2rbIEtirZWYVV1Xx&#10;n8UP24/izoX7PH7Onw60vTP2XfDZaw+JHijVfD8DQ+KBbR+WfC9rpt9EBJpk9vLAzX8KPE6Bo4nV&#10;lY0AFp/wcJ/8EoL7R7XxBZ/tA+KZbHUPLNjeRfBPxe0Nx5mPL8txpO192RtwTnIxmp7v/g4A/wCC&#10;WmnrG2ofG/xhb+dII4/O+BvjFd8h6KM6SMk46dfyrmvihqnjz9sjXPC/7Ff/AATyfXPg38PfhvqK&#10;3198XLH4ZWk2jx/2RMttDoGlW2o2pt33GaC8gvoN8SrYbUyHyOVi/wCCiOk/GL9qHwH+yF4g0nUp&#10;vBvw+kt9d139ozxtdQaRYeILrS4Zbe5K2ssMEbpPKd4uLd2t9s0boPLkjyAep2P/AAX9/wCCWGpW&#10;UOo6f8bvGVxb3EayQXEHwM8YukqMMqysNJwwIwQRwRUv/D/D/gl3/wBFi8b/APhh/Gf/AMqKj8f+&#10;PPix+1PfeCfhR/wTn+MNh4H+C+i2dwfG/wAVvC+mWzLYx2irFa6Npq3SeQ8UqCQyXECuIEhj2uhk&#10;U0eC/wBpP4rft3/GKT4Rfs0eH9Wsf2eNI0uOLxB8bI9VvbPUdc1CC5jzpmlSu8U8kEtuPn1SFnBW&#10;Q+VKsmHABJ/w/wAP+CXf/RYvG/8A4Yfxn/8AKio5v+C+f/BL6JGmb4y+NVRFyzN8CfGQAHck/wBk&#10;Vg/tEfHT4uftihvhd+z18QtS+G3wLj0l5fFX7Tei+PLaxntlfT5/Jggiu0SdP9Ie0kF4khVgMbir&#10;NXe3H7T3xo/aN/a40D4Z/sw6XoWqfAzw5Zve/FL4sJqUF1Z6jdPbzeVodnltswAMcs9xEZBGSsTb&#10;DvBAMCz/AOC/f/BLHULSK/sfjZ4zmhmjWSGaH4F+MmSRSMhlI0nBBHII6026/wCC/wB/wSwtJbe3&#10;uPjh4xhkupjFapN8DfGKmZwjOUUHSfmbYjtgc4Vj0Brzvxz8Zf2r/wDgoFr938NP+CanxF0v4QfB&#10;L4bXixaX+0f4f1Cx1C01K8s7W2S40qHS5gsb2McN3dwmUiSJLmxjZSDEVHP/AAk/b++JP7cP7aHg&#10;r9lvxn4G1H4e6P8ACvx5ca5pvxokvIX034nSaek2mLZad5kCLb/2il+14hgmkeS1triJd8UkhAB7&#10;Vo//AAXj/wCCYviXQJvFehfF7xpfabb2sdzNfW3wN8YvCsMjKqSbxpOCrFlww4O4Yr5j8V/8Fl/2&#10;Qvh7/wAFHvD/AO2F4Q+O/iaz+Anj74VSaJ8RNUk+BOvw2smvaZdLJpU32iTSxcyvJBrMsf7sGMLH&#10;CGJzGB9eQfE34zeIv2sfDf7NX7OPg3SvD/wJ8HeAdP1jWfGtv4faSx1Bf9XDoFg4It/JNnJbziSI&#10;MFWMoMdvJ/2wPh2//BVD9jXXvgh+yr8dPC3gX4M+FfEmlRah4i0bR21KHxBo+n2Ol6vHHp7W0sS2&#10;0McknkN5e6RJLHarKQ8dAFz9pn/goD/wTY/bv/ZG8f8Awmu9A8fePtD1XR7m1/sxf2fvF0iPqEVr&#10;Le24Hm6WsayobYzqzkKph3EgCtD9mH/guj/wT5+Jv7JuhfHHT/Ffjy30nTdL0+w8TNa/B3xTqUOh&#10;6mbeLzNPlurTTHgkmjdvLJjZkYjKkqQTveD/ANo/49ftyeMfDFn+w74itdL/AGfb7wjbaun7QVnd&#10;xahfalqFvqRhk0W3tr0MSWW1miuLiVJGXLgFJSrj5x/Zq+Ill4t/bf8Aih/wTK/4Jx+Om+EHwv1r&#10;wHD8VvCnxE8H+HUuGi1CfUbSLUIbOHU4ZLeS1nM5b5VMcfCw7FAFAHuPhX/g4U/4Jq6j4Q0PW/HH&#10;xC8beGtW1axt3utBvfgx4smksbx4t72nmRaUY5njO9S0bMreWSpI5ro/H/8AwXS/4Jr/AAp1lPD/&#10;AMSvix420O8khjljt9T+BnjCFnSS3+0oRu0nnMH73/cDMcAEiH456/45/wCCgniPS/hR+zV4817w&#10;Pp/hLxgusWvxm0HSbe9iHlacVja2F9A1tM0kt1NAUxJmNRMp2upHgPwi/bW+Nv7Ynxp079kv9vD9&#10;m2bwD4T+Gfiq5bXvjNqXiQWOl+MJvsN7Y2Wn2swWB7e6uku1mmFtOQ6W93ashhnkjIB9BeBv+C3/&#10;AOw1418F+JvieL74jW/hTw7rUNiniRPgj4tntruOWCB45wY9KPlBpJXiCOAxMRbG11Jxfht/wX+/&#10;4J2/EL4UWPxJbxb48s5pPD9pqOqaYnwX8V3QsJJ0Q+QbiHSmhkxI4jEiMUY4Kkgg1v8AxI+JvxS/&#10;a5+Jkf7LH7F3xJ8ZfDHwx4Z0xtRvvjx4N8Padf6TPdWxitx4ct1v7WW3uAyXYnM8DHy3094SQRIo&#10;f4K/aU8ZfH3W5P2af2GvCT+EfAXhrwjNYyfF3UfCc0On6fNbTGxWx0q2kSKGR0gEV3b3I820eILh&#10;HQ5oA42y/wCDgr9h2/8ACWm+KINM+Izebov2rxFbj4QeJ/8AiSXjQq8VjI/9mbZXkl3wiSMtGDGW&#10;JCkE8n4h/wCC0n7LnxzbT/8AhZn7EHxL1j4Mi6dde+KesfCbWLvS9AvVsIJIwbY6c1w0pubp7JXi&#10;QlXQyZEbqx9g8SftCfFj9sWKOz/Zw8YeLvhX4N0nW7q/1L4sf8IzDImqaXZIiFYk1K3aMRTXQu4z&#10;tVnMNtFcxt5VwjHLn+PX7SX/AAUE+Lfg++/YL+MOl6D+z5aL/a2u/G7w1LZalc+Ir+3meGTw7BZ3&#10;aN5UDbg8l2qMQYDGjo26gD46+In/AAWo/ZD+Hv7cPwY8Ra9bfE7QfgZ4Ht9alf4seMtL8X3EFzcv&#10;Z3lrDEbK6tGkkZpLzYtwyNKgi8vKxkCvoHxT/wAHD3wM+Cfx40z4SftY/sy/Fb4T6DqdneTWvjPx&#10;V4D1cwyOuoXFrZQpbRWJuHa7jhWdMKQgl8t8OjKNL9p/wz8EP+C8P7MfxM+Cmi/GyDRfgnoer2sM&#10;/wASNIh3PealYNDeXEkUtwVgFrCN0MhKn51YhwFK18d/BD9rzxr8TbjQf2Kf+CtvxS8TaPpPwm/a&#10;Wiu/C/xT8deCbrT/APhILfQtSSXSje6jLCljMt4Q1uQCJm2GZnfdmgD7D8Kf8F/vgx4u+Cej/tB6&#10;X+zD8XZPCs+razZ+JtYh+HOty2ugLbLJ/Z0skyWBWcag5s1jWIsYftyGbYEfFbwx/wAHAnw3179n&#10;Pw3+0fqP7Hfxl0/S9RtdZHiyN/h7rMsfhm+tVP2GyluEsDFcPfOYkR4GdITKDMUAJHfeIvH37S/7&#10;SPxI8O+Ef2MPH+h+Av2ctD0Ww1Vvjd4RuNLvRfNbJMJtBgtbkSRraGN7Qtdxp+6a2uIcq4IR+m/F&#10;745ft9/HnTbv9ln40+Kvhv8ACfwTbw3+oeMdO8P2F7bfEG7lutkmlqb23c28dslpLvkhbc41CMqy&#10;mLBAPPf2df8AgvT/AMLxa18ZeI/+CePx08K/D3/hF7rU9a+IUvgTVNQstMuoEdpLF47WyeV2XbzK&#10;imIZ5bg1hfCz/g4Zu/il8L4vjBYf8E0vjpBoFosf/CU6lH4Rv7iHQmFzOtysrx2ZV/ItEtbxtmdy&#10;XiIuXR1Hp3ir9of43/tmftCXPwt+E9547+EvwZ8B7db8V/GZtPW0s/GdtEoW70OJry3jmsFAkZ2v&#10;oJFkVYGMbocMKqfH79ob9uH40XHjz4V/FOT4Z/swfD66uhrvjuxnt11DxtfWF3Ja6ppcizBbjSrW&#10;F4Zo/tMQSVzGXjlAZKAPOdQ/4OWP2c5Pjho/wu8G/s0/FjXND1Twub2TxhbeA9Yjit9XMErx6P8A&#10;ZZLAXEkrzJDAJlUwhrhWLbVci58Ov+C/2u2vxU0nwV+2B/wTL+OfwP0DVrG+uIPF3irwte30Ja2i&#10;DmMQWVo8zsxZF+VSAXGeK9G8XfGf40f8FDI4bb9nLx/8TPgF4P8ACmr3+qS/Fy68JrZtq0NvaxW6&#10;RfZNZtxE9q8tzqe8SRsUbSrecFRLG1fOvwR/4KE2P/BQ34v6L+zl/wAFOP2bbr4R6T8J9Xh8Y2/j&#10;jVPHEun+F/GOsWUqjT7aKVlgSVkaeO+EYmkUyWLZQqpCgGrY/wDBxX+0hqXw5b4u2H/BDD9o6bww&#10;umyX7a5Hp/8Ao4tUUs8277P90BSSfQVS1z/g4K+OPiz4P3fjvxL/AMEFP2g9T8D32jtc3l5f6Ks1&#10;jPYlMszh7cq0ZXqCCCK+nb/4o/Fj9qn9oC+1UXMXh/8AZf8ABeiT37/Enw/4/n0+48VarDkSqs1j&#10;cQzQ2FuNz+YGaKcxtlmUgDD8a6v+0f8AtnfHyfxFP4n8Z/B/9nn4ValYa/Y+MND1iXTLr4kNFCJr&#10;y2uo/wB1d22mRqxQFdomKOxLAIFAPgH/AIKXftm6x8Hf2dB8KPgj/wAEx/2lF+Gfhfxj4O8R2/j/&#10;AMVNrb6U1tY6vb61PGkOqJ5tu5lee38xgoPlx8mJIwP03+G//BXb9ib4v/B3/hf3wx8Q/EXXvBq2&#10;k9y/ibR/gP4wuLIRwAmZxKmlFSE2tkgkDaa8t8N/tWaL/wAFBdbtfjF4u8JzaR+x+vhfVW0j4hS/&#10;EhtOh8d6s17Y2cNvPp8DQXnkKU1i3NpP5kF3vQmJyYceW+KPiD8YfAHjGPUPD/hn/hm/9iv4V6p/&#10;wkGmeOPDviyGwPiCOykhv5bFdLk2XMdtcSQTWqWkCLHIlxcfu5HaMqAfQvhj/guV/wAE4vGfiOx8&#10;JeFviX48vtS1K6jtrGxt/gN4yaSeZ2Coij+yOSSQB7mpPjf/AMFwv+CcX7NOu2vhv9oD4p+NfB19&#10;etEtna+Ivgf4vtWnaUsI1TfpQ3M2x8KMk7Txwa8++M3ir4g/8FMNf0z4r/sn/twa98LvgP4E0tdc&#10;sfjZ8O9Yi8vxBrcU8yXmnXNtc/urqwgiSFyzxvE0vnRHcUZR5b4e+KsH7dXiDwr8Ff8AgoHF/wAI&#10;p4J/Z++I9h4v8PfGD4hC0sLT4rXFnd6vpti7W88MEFk8kdvcXMsCguSYZI1jiI3AH114U/4Ksfsf&#10;+PPh5d/FfwXN8UNS8O2MU8lzrFr+z/4zaCNYV3Skt/ZPG0Ak+lcR8I/+C237KHjT9mLQf2mfir4Q&#10;+KXgOz1YeVfWGofBfxTfJp13vZDbNdWulvDKwKHmNivbPFZHxR/aU1D9pXUG+K2o/Gfxl8A/gV4C&#10;sNK8Rf8ACwNWU6L/AMJpc/2pHO9ky3SRT28UEemXVrLCSftMeroQp2Ju1fhd+1R4x/aP8Y+Ifj18&#10;YNe0n4Y/s96Vu034eeIG8bmxuPGzXUMkM0s5SaNrNoXjJhQASlnDI+VJIB3Wk/8ABVf9j7XfhfJ8&#10;atHufihc+E4reaeTXov2f/GZtliiZlkfd/ZHRWVgfQg1pfAj/gpb+yj+0v4mtfCXwY1Xx7ql1dwx&#10;TRzXHwY8U2NqkUjyokktzdabHDChaGVQ8jquUIz0z5Nd6t+05+09+1VqfxYX4keO/hj+z58N7rR9&#10;a0vVftEFpB40ks4pbi9Bt2ijvY7GRbkxSicyQy/Yo3iVTvz2v7Nv7Tv7QX7Vf7WMfxD+Fvha1k/Z&#10;e/4VzfHw744bEM/ibxA1/ZqkiQTATm0S3iu2huUUQzLcFtz/ALsgA+n0YsMmnUUUAFFFFABRRRQA&#10;UUUUAFFFFABRRRQAUUUUAFFFFABRRRQAUUUUAFFFFABRRRQAUUUUAFFFFABRRRQAUUUUAeA/t4/G&#10;r9l39nTw/o3xt+M3ws0fxv468O/arn4V+E7XTLK88VandfuVuYtChnImkn2NE0gtzu2KpbjFaFh4&#10;FsPA3xKsP2iv2jb7QdT+IGsaVH4Z8K2OkaSxt9LkDX969rp8k5eRZriJljuJ8wpdDTrZmih2LGtn&#10;9rbRfhl4at9D/aS1f9n3TviF4+8CTTw/DHTJL2ztb576+8qKS2sp72RIYppVjX7zAkR4Bz1+Jtd/&#10;ZT/ap/4KsvY/t4+OdC+OX7MvxU+GPiG70Xwl8M1+IFtb6TrllaTXJTUGX7FP5U8y3k0P2ja6MkOE&#10;DRuk9AFTwZ+zv42/4KUfFfw7+3p8UfCd1+yz+1d4X0y90b4d6Hq2qW19d6n4dtr60ml1RrBiJYVl&#10;gur/AE1sGVbcahJIfNYwgev/ALNH7UGuaP4fs/Cnx4u/D/ib9pjxV4+nvtF+EeveNWW48NNLbTb/&#10;ALOsunRzWWn2tsb5PtUNvch4tyC5uzIM1vFmm+Lf+CgNlaxatf6h+zB+1H4Nv7y18J3Uk0V1davp&#10;Fq9hNqHkRt5Ut9oc880MLyxFP3sEbByF2P1Xh9P2WP2rv2nPD/jjT00DwR+138MfC73d9p3iDwzM&#10;L+ytZ7SaxnSa3d4JNU0pZr1ts9rceS0yQlbgrlXAOiuNB1X4I+JfH37T3xS+EWgfE340rqYTwfoP&#10;w/sEu9W0vw9O72un20Mt5sks45UtriafMkdu86XRQknacS80nTP2N9Cu/jd8TtJtvjh+0bfWNto+&#10;if2Fo1kfEj2d3LeXqaTbvNNAv2KKVNXmjZ2tvNtrLy3Ms0O9/CP2Sf8Ago/r7S+Z+3J4C0q2/bU1&#10;nVtV0/w58BdDu/7LuJNPtGiijS2F5ctEkMsPm3sTXN0yzlrl7UkMwHr/AO0F438MfsaeKNQ/aW+L&#10;Vj/wtX9obxRZW9r8NPg34a1qHz7+O1b7LK2g2U0a3CqIbqW8ut7XPkK1wUkVC5cAmstI8afsda54&#10;0/aa+K1544+MnxP8fX9r/wAIjp2m/CpppPAmhX2oWtv/AGTC0Mrr9mtp7lLi5T7WrzR2pk2kQbx5&#10;z4I+CnhLwH/wXp8I+KPjL8WdQ8T/ABM1j4B65q9hp/iHUENnokc+sHfa6RMvlNcC3RpbdIHtUZrU&#10;yXEkzSJ5be+/Cjwbc/BXxN4i8VeLfjZrnjv46+LPBd74m0r4X+JPF9skemRDyzNp+lWyAeRp63jw&#10;QedK1wUZkzLhiD8ufCjx3+zZ8bP+CyHwL+K3xl8Za94f/ak074JzaL46+Ddr4Vv7Kx0i9awnub69&#10;+1XiNFdWiSedbQ/ZZZFlLRTLNLGGLAH6gUUUUAFFFFAHyp/wWy+O/wAZv2Z/+CaPxA+Nf7PniS60&#10;nxho+oeHU0e8sreOaXNx4g062kjCSEK3mRTSR4LLkP8AeU4YfS/ha41bVPC+m6lrlkba+uLCGS8t&#10;3jEZilZFLoVDuFIbIwHbGMbm6n4//wCDhmAXX/BIv4m2zX99aiTWfCSm60uMtcw58VaT88QCsTIO&#10;qgKxJA4PSvsLwnCtt4W0+2TUL68WPT4VW71SMrdT4jHzzAqpEjdWBVSGJ+UdKAPin/gif4+1jx5c&#10;ftSQa34IsdObRv2tPG2n2+q2Pg230xdWhj1BwjvPBgahIg/dtO6CTK7XZyCx+6K/PP8A4IJWuuw6&#10;9+2Jc6jo+uwWc37Znjk6fdajdM9ncqL9g5tEMaiNVfKuAz5cMSV+6P0MoAKKKKACiiigBrqzfdbF&#10;NMLdQ9SUUAfCfw/tPjR+1d4Q+MHwZ/Zw+NGtfDW+8EftTaxpfjDxJpM1vBfS2siW9+72Uk1teRnb&#10;FfxgxSQL5rxlRLCMOz/DreAfGHwx8Vf8E+f2BfjDpPg3wR4T8J3Vz4w+Ma+G4fEekNdX91dvqdrB&#10;di/itoNUjk866uY545o41vYyYQhCne+EHhzxJ8fPhf8AH74M/s2fFrS/A+uTfG7xZo3jzxZD4fmn&#10;1HS554YnSW12yQK14LW5tGjuGeRItsYKSbDGrPgX4w+A/wC0HD8Qv2Ef2Moo7bwD4Y8Lppvin4qe&#10;H9Bjm07VtemVIrqzF5AYoLjUIoERrvCuWN3GpaNo3QgFex0R/jV4r8T/ALAv7JWp6h4L8J+AV0W9&#10;+InxE1jwtJrFv4uuLma0nl0aOa5k8u9EumxXEF2zs5hjvLERgopQeZ/th/t2fHDS/C/hv4W/8E9v&#10;2Kbf9o79nW60+az+LnxE0zxxJrW3ShPPb6tploGuRNdXS2wLpP58qkyCMISuR0XiT9rzXPDvhqDw&#10;1/wTX/ZV8I+PvgPoPi6LSPix8Qo/iNaWljbabLaznVbq3uHuA7PpypbtPI5bKukUWSkjQPg03Vv2&#10;CPgjffGD/glN+zrp3jj4T3Pib7T4++Csei3ml6zoypCsN/cact3JG0TpHAsr6bLaNNPNI7I481UA&#10;BU+L3wl1S21XTv2jv2Fv2hZNd+CfxF+N0fij4vaX8K9It/EI1eOW1t7DVg80Vy3nWLpp48xbVTdQ&#10;zPNsS4DrFDc8MfH/AMM/8FSY/F3wv+CHinXPh7+zp8JbywjuvixplxbRw+M5ra3D3mjmO+hMlhZ2&#10;aMomldVmaUI0ckAgLTFr8S/HP7KPwZX9sz/gAACA/3+b3w48N/FD9nj4heJYfFuqeBfDfhy50nUv&#10;D2lTWFtHeapppknCSwg2cty1gtkkzzXchVjkg8vr/wAA/H76r8Efjd/wSo+MGi6x+y7rXxSu9Z+J&#10;ngfwLYRTQXuk3Ns0eozb1lI1C2FxZOrWawPdC4u5hmRSIoQD1bxv4j+IH/BTuTVvhh8CfiT4y+GP&#10;wr8H6pa3kXxs8G6lbySeNLiF4pYF0S7huJYprGNo7iO8NxC6ykxxoGHmsvCvHD/wUZ/4Q/4efsl6&#10;x4y+CP7OXgXTYvE2k/Eb4dm00rTfFMkd1LGmjpZyQbBp32cR3bkhopVnMMkaNG4rU8P/ABq8J/t+&#10;fDHz/wBiP4raT8LP2Y/AN1FfeJviBZ+HWsIvEkVtcCbUNHtYmntH0q1jiiuo7yae3IcXcTQH5JWr&#10;e+I3wn8Tftu/EjUP2SvBmgeJPhj8Cfh1eWsun+N/hpqFno9xe69YXDLcaZCu6U/Y1LtFLBJZRo5i&#10;LpcOrhQAOey179sLTNO0v9m34kfDPwf+yb4J1203at4ZhSSPxVZ6WJV1HTYBCy2cGkGRvJF0jpJF&#10;Npk22OWKRJBwPx9/aK0Hxd8EPBfjz9iH4R+BfiH+yLfXmp+Hvi1F8PfEjWa6foc5ebVNQewggtfs&#10;/wBle2Ys8d0zSR31xm2k81HST4rfGzxL8OvCFr+z3+xf+xz4C1P9l3wP48vfBXxrvNPvJZJ/DmiW&#10;dukustFpdq8dxvElxIg2iaZzbyy+RJFPDKzbqT4S/sH/AAb0f9pz/gnH8LNL+JX7LvjbMXxO8I+F&#10;dUguNH8L6SnmC68Sadbxxs10oC3Ed9b/AL6STZAY1jEEyyAHIfGD9nF/2ftD8H/ED9mf9u2x0P8A&#10;Ynl1Ozv/ABV4J0HwC3i7RLPw3ZW1y+p2LXgurgvpupbpUnbyWjtwAchA6v7v8HNS/Zv/AG4/gvov&#10;xh+EOuaPb/st6RoWtafF4T0a1utKt7ubTdRaGO8hWxeEJYiK3uc27oyyLIgMalTnk/h74z+BX7N+&#10;kah8bfgt8W/Cvjr9inWvCc2k6p4f8KaPLrek/D6PT7aYzTQCwNys1lcl7oXnmRbYikbM6oHBwf2g&#10;PhLe2HjP4TfHv9nD9qV/C/7Jlm2oav4h8H/BH4bXOraZrtrM8V3Ml5/Zs05ntro/bf8ASILaOKFH&#10;IcsWViAema7qV/8A8FJLHRviVe+I4/Cf7NvhrWl8T6b4t03xlfWFz8RbKOwjPl31pNaQRxaC63V+&#10;JVkmc3Bs4JAFiJ34WmfGLxP/AMFDdV8QeMfDPjGHwz+yzouiQySeKdW0OFNN8caatxDPeeTKb05t&#10;VGnzW0zXMEEaW9xcRGG7Fys9pzHwA8Z/Br/go58MPD918O/BepeAP2RPhLEb/wAG+JtP1JtMs/F8&#10;enPqmkzadcQ3KI66LHZJ50itH+8aeFfNiezmjfttT8FeBv2k7qGz8X/DjUvhT+zf8HbO91eO4mtZ&#10;fDWneLYZ7GeCe1u7C7hhlh0y3tpb+S5EsMaTPLaSwzFYpgwBn+Ov2eNH/ao8OeC/EXxL8NaH8Df2&#10;efgb42j8ZeF9Js7hdO/thNJuPMt5tSsL3TYItJ07ylnkMQcyYcFmjAINz9kL47eHPiN/wUt+IPwe&#10;+EvwQs/Dvwz+Hfwb8OWvw28X+HZEOheLNNvNt552mCGFLcW9u8ptv3EkyFozyhyg8n/4KF+OviD/&#10;AMFCY/gjrXwM+GWofEX9meH4jahdfGjxP8PfipppsLzRbG6it2+0wwefJqljJAbySWygHnOIjEdj&#10;sK9A/ZG/ZS+Cnwx/4KWyftA/snfHfVrv4a+LP2e9NXR/BOm6xFe+Gbe1hmtbSxk0ryxiCFYbRpCA&#10;0gkku5H3KMLQB91RxORuDdfWneU+eJKdFjbwadQBH5LBt26gxMX3bqkooAjEDA58zn6VJRRQB5J+&#10;3voN/wCKP2I/i5oGl+Kr7RLi4+G+tCLVNMEZngxZSnKCRWXJ6cg8GuE/4I463qPiX/glD+zjqWo+&#10;GL7R5I/gr4btVtNQZDJJHBp0MMdwNjMPLmSNZkydwjlTcqtlR6d+2MM/skfFLj/mnOuf+kE1eZ/8&#10;Ebl0RP8Agk9+zgPD9ndQQf8AClfDZkS8tp4nM/8AZ0PnOFmAYo0vmMjAeW6MrRkxshIB4N+yr47v&#10;7T/g41/am+F4skNvqHwf8HapJdC4mDK9vFHEqeWH8pgRdMdzIXXaArKGcN+htfmt+zF/ytDftMf9&#10;kA8Nfzsq/SmgAooooAKKKKAPy8+AWlfAzwb+2z/wUM+MX7bfxG8MW3wZk+IfhKzvND8aajjTPtlr&#10;oME8ry28p8mfzluLWMRYdpmgVSjbUB7/AOIHww0/4reEvC//AAUc+NlrayfDP4K3f/CW/s//AAf8&#10;D+H4Xk1e3gsJ4NG2Rz/L/aF292otraDG500oRGGVZUk5D9jz4eeHvGf/AAUg/wCCg+o/tPeHNF1T&#10;4OaV458I6pFF4sNtLpVrqVnoCzXlzJHKcL5cBsnaSQbNqrg/K2PTvC9xYfFe41L9sP8AbDkk+B/w&#10;b+GPiDSx8M7NPidpL+F/E+g2knn6frVykUTQ28E1zPYSwoJ1cPp1pxGoKzAGQPFd98WPGDf8FTv2&#10;5/if48+Bnwe+E18V8P8Awp8YXUMWja3CIT9n8QanA8Cz/aWub23FvZsC9vdaZC6GR3Xbj/tRfEXU&#10;vjb8Vvh78av2mvhr8OfFX7FnjTwjeHUvEVx4g1LULOwt5o/N0zWb20e1tYrY3P2i1XdKt0toYTIs&#10;sBUym18afj1+0f8AHuT4OftCQ/s06F8U/wBl/wAfXjRfEbwrpGm3HiK8sdNW6gn0bXI7SHm5dLxI&#10;pJY4YLseRGWUDl1r654S+FP7EXwU1bQ/iBY6t8Yf2Qfi9qyXjXGpXVudH+FGg3RjK2zxZEkujmSc&#10;NG0aH7NEu2XakfmsAeR/tWfD34sfsIftGeBf26tQ8c+Kvjv+yD4S8Cahq3hb4S+C/CsF5pfgeGys&#10;9LGjTwt9pkXUMKsl1DfSqotVtXcSDfuPunxJ8ReCry80z/gpb+3DrXhzxNpljotvrf7LXwT0uGI6&#10;nLeGze7imt4rmUNf+IrhbgWyW9vuiT7PC0WZG3JkfEbxx4w/Yn0f4e/DTUdI+H/jj9gnxv4c1DTP&#10;Eni77DM0/gzTNSIGnx3V39veG50iVb37Ok0dsqQwIgkZFUSvwHxp02y/4JbfFux/a51rRPi3+0l8&#10;CP8AhV13q3gqS6t7LXNP+GlzYxzahFLavb26/Y7Wa3jsba2n2MItrtLcBMUAeqfEy/8Ahh4bi8Kf&#10;8FQf29fDV9qnxGt/Cwvvgv8As8MsI1LRL5ozLLaaZZS3BOp66VnjilmQDPkwmOGEjLXvGeo/GTVo&#10;9H/4KhftSeINc8I2/hbRb21+Gf7LeqTQafHea5czz22nJqlz59xHd6ndSfYhbmKONbNpio84h5Gs&#10;alqttrPwxsP+Cu37RPwl17xhq1p4T0/Vvg38HW0pY77w7d3qkJZ21rL5jNrM5uIbdp1k2zFIhHbw&#10;lcvz/wARdV8SaJ4Rm/4Kzf8ABVC6b4eab8NdN1S4+H3wFk8UWf8AZuwqzWY1XzvNgu9cklija3kt&#10;5Y0iZ4UVDIjO4B0v7ROoj4VfDXR/+Cm3/BSf4jaPZ6X8L/Bt54g0P4L2WnxWVrHrElvFew2kxv76&#10;aHVNZtZLUQ2VxCtqwlaZkQeaBH55+0X8Tvh3qf7YPwy+Ov8AwUK+BGja9+z58TvhLpsOhal4v0W1&#10;1fwx8N/EDzT3D3WpT3kKx2ZvY7jT7OO4KgGQBGZV+Y5/xz+JPxK+KPxK+Hf7U37cf7Pfw11X9kP4&#10;k/Cu3i8UXmvaw1xH4Be9bdZXt2tzJDGpu/7Rt7WZ4oJ/INpHIJoYw7n1TxdqHwR/Zs+Cbfs8ftx6&#10;n4N8Tfso6v4V02x8I+MtX0G8ms7SOS7WKCy1m7ElxarGVls2hv3+yRFhgAMFNAHj/wC1F8S/Gn/B&#10;Jn4neIvj/wDG+x+Ln7QnwK8QabY6v8P9H8P+Tdw/DP8AsiaW7ZppnNvClsVurRLaSSWaeYWrK7OV&#10;XP0J8Lfh54m1D4t+DP8AgoT8YP2ovi5o9v4w0p18L/AHWb6BdJ0yXUbNJY7OW3itIpXvEjg3FJ2f&#10;yJjMiOQdzYvhD4OfFbwd4x1T9iz40/C6b40fs0/EyG5utF8UzMk0Xha2uJpGtvD9zB57zT2McKWk&#10;cFxGhVQXeZ0XgeHfE/4XePP+CXP7Vlh+2t+1z8ZPi98RPgjokmpJoU0fiSK90H4bQ3DMsb32mi0N&#10;3ImySytLV4WnMLQTSTSAXCooB3em2PhHwz4Lb/gql/wUD/Z18WeJfHl1ezX3wN+EepafH4k1zwtv&#10;tzfR6ZpttBp1ubfUJfshdlkM5tzbKRdKDJjpvGCeGv2bfDUH7aH7aWo6n8X/AB5dac+ufC/4RQ+E&#10;7e/1rSNQbFzc2fh61ZfPeSFXjUuFEsUURM8rKAyT+Nte0nwtp/g3/grt8cPiT4g1bWB8JYbH4d/A&#10;3w/exw6bq+s6gtxdxR2dtNvkudZuYJILOII4P7uUKHEpC+ffFb48eCf2RvBUX/BXX/gqjPo+jfFG&#10;38L3TfCX4Nr4kht20O1MJaWxs47lyZ9aeK6MF3NG5ikWOEJFGASwBsfGX9pLwd+yF4C1r/gpT/wV&#10;NvvBs+tPbx6r8DPg7d2OmRa54Usl2LLDYvfSGaTWHS6thf8A2aUwq1vGI8qAz+b/ABE+K3xS/Zc+&#10;PGrfEf8A4K5n4f8Axb/Zn+O2tafN4P8AGFrqC33h34XNbwXE9jCbW5tj9o+1tdsI7+Bt+YEdgilF&#10;ivftafFWT4V/tA/Cn9sP/goz+w1ovi34V+M/AsE2ua1daDd+ID8DLr+z7b7fDd+TDPazW1zczxxp&#10;IiI5e2kbc4KCPtPEOl3f/BOLw3q3wp/br8DXHxd/Zt8SfEKWbw74w1qzh1W0+FuktbW9rp+k3lj5&#10;BlaATjybeW3icR+fiVk4ZwDyv4heHP2k/wDgmp+1BcftY/FvxL+0x+2R8O/FOkxW/wAPfC/gDRbX&#10;VdK8Nxi8W9tXu7ITH7VdQ+TC1vqaLkjdvKsIy30FB4X+H/7OHxR8J/thft2/Gu88YfEjX9e1BfhT&#10;4TkYRz+EbDU5t9zp+mWCOs+qPawXEdvNMkBnkigibyEIxXnvjX4dfFf9g3wrrP7Fn7QXxm8SXX7K&#10;/wARLDVbWD9oS78ZWujar8HxLAyWekyXE7Mhtz5ccNrdCNAlxOkbhjLGK85+J2vXf/BDW28eftef&#10;tifED4mftReDZF0O5+D3iDxJZQX9x4dZ7ia2lt1ultzBZTiGSzdrsvAt2NqxxB42WgD6C+HGjfDj&#10;9mjxD4R/at/4KA/G291z41eModSm+GvgfVI3m1Dw79vP2m80TTLOz82W8MEDWNnPcJFsK6fDOY4W&#10;kkL8beX1r+yV4j0n9tj/AIKBaivxW/aK8X6gx+B/wZ8P6ZFJqfgu01ARJfaTpEYLT3aW8ZeS81Bk&#10;G2GBwqICVl7D4+fEX4e/BPxDof7eH7T3wV0vxL8ftQ8LJZ/A34G6Tq0N1rkMKvvvbfTUckXGobb8&#10;G9mtgYxFawKpKxmWTmfFOvfsmfsKeKIP2+/+CuH7T3h+z+K+qNcaz8NfDXizUPtTfD2G6t47a70j&#10;RYrWN7q8jD3BS4njjcFNrBEVGdwDoLh/2b/+CdOv2vxj/bj/AGtvBfiT43+L5Fi8ASfGrxdp0H/C&#10;PNJFMsthp2ow6XHPaaaS0qyXbWqhvlEuCyrUbfsu6l4t/ae/4W5/wVL/AGe/gT8To/Fl9/wi/wAN&#10;vGGkafNeR6DY+W09tbyadqcEscTTyxSSG4juJXSWcRgeWWceW3nwY+H3gvxJ4++Kf/Ba+w8F/En4&#10;TfFrWLfWvBvxG16E3Gh+AoJblDYeHmluI0ubOKTzjIt0yQ22Y1jldZJI0bvPgh4A/aA/ZJ8ReD/+&#10;CfH7X0uofHL4L+Ml8rwZ8c7zzIrzR9T2s1not1Ck00iqI7dvJvVZE+eONjvY5APGdd/aT1//AIIu&#10;/EzUtQ/aK1H42/tMfD3x/Y+GdS+FHxk1nVtN1fTPD7pBJp4g+f7NFDdubkS+Zbu8l5bzK33opnb6&#10;YuPDnhb/AIJ0afP8YPjFqfiX46/H3xlLBpGl+MbX4ao+pyWc97En9mWIgChLC0Ms9+9mbprg29vc&#10;ys8iwF05/wCMfifRPhRrNj+wF/wUv+H3hXWfgVqPh2xbwH8cNSs4dK0yxvLQrDb6VqX2iaSNNY3x&#10;xzQzxeTFcB2EcCeVIleC6V48+Pv/AAQpuPiY/wC0b4K+M37TU3irxDb+IvAfxQ1S5WbS7a8ub6LR&#10;7LSHldGTSr5hfzPLMzRwSo2yL5mKMAfTHhnwQP2XPjLfePfjj8SfB/xm/aO+I3iyW4+GnhvWJbWx&#10;uvCGi3UjI2m6dN5E98ulWqtL514kBMgUvJEpJAy/E3xb1P8A4JraBrR/aB+LviH9qD41eLfGN34l&#10;8K+CfCvhu3TWND0u4UWoGmaWbqWeHTbZIyjyiRmcmUksxYVn399N+xJq3iHxz4x8Q2vxu/ay+Kt9&#10;e658LvhTql5ALzSrd0kkbQ9MuvKaSz0u2RbiN72YxwuUG/Yzqhp/HPVP2bv+CNXwx1r/AIKKftae&#10;M7/4h/GvxndW+l2Woa9eRTXC3d35Rk0LQh5SNa6XC6zTpDIzyLGr+ZM7HJAKvx4/aF/Zu/4I+6hp&#10;Pxn/AGs7+H4p/tBfEa4h03TNXS2gh1hdLkuIkazt7i4ZVXTra9uwojt0jlaGSN5IJ5Iprh+n8eeB&#10;/ht8O/i7qWp/8FSfAHw5+IVz4y8ZLc/DzxVpvw7vZz4N09NFQ3CC6uxO1iI7jT3lH2SfzAZZb5kh&#10;jSd4Kl98JdW1D9sKw+DH/BT34daD8X4/i55N38P/ABPpfgeeLw34Pv8ASbGC5k0mBZzczWNxcyWt&#10;1ehzdlZxZn5IyNj0fil488M/syeAY/2P/wDgq38YF1jwp4k8XXNv4D+PeuxnSo7aO60/VL7N3ezm&#10;Sztr22eKSxhjMga4gmi/cui3GQDzvwtpn7VH/BGubWdB/wCFRfEr9sTXvHGtfZvhX8TNQ1LT7a+0&#10;rTbuUMnhq81S9nmuiqyQvcBo43gcsrCOIkqvtWj+BfBP7HfxitPAFj8VbX4l/tM/E7Sm0bQdQ1rW&#10;Lm3vtN8NRrcXH2q5QveyQ2SXMN1MZvL8qS+uzDELeFkigo6HY6V+zj4em/Zx/wCCkPivTdY+Ft5e&#10;TeIPAXxX1vxULex06aImSLSi7PHNaGKFZZoCxeOOELC11cS/O/zv4d8VfFn/AIIWePPFHhn4x/Aj&#10;xl8co/HXxMkT4e/tMePvFGh27WcN/p1s40e7uru6WW1ijuYLttuYIZ3c+UgeQIQD6A+JeteBP2D/&#10;AIl/8Ip+zf8ADSH4/ftXeKtAsY7bT9c1xI9V0rw1uigur+e9nE1xb6St95t01sHkd5rry4wIo0MF&#10;Gy1mH9iDUl+GHw9Twx+0N+3D4m0SB/EmtXlrLpt7Jok+orEL67dFuTYaXZI0BNqskf2j7MGUCaUN&#10;XU6RoWlfsg/GHRfgx4M8Vy/FL9qD4s6bfX0Pi34k2clwui6LbQtNOGvLKzRrfR4Lvy4YbZn81pr+&#10;EM7ZLrgad8SP2bf+CSWr+CfA/wC1V+05p/xB/aA+MmuNo0XjjxVaomq3P2hZ2sbfyraOa6i0pbmC&#10;3tAf3ipJKruw6KAU/hj4d+B//BOTxXoP7N/hT9qLwr8Sv2sPi54mFjr3jr4jtHqHiGVZLSW+aSez&#10;t50uYtMjS0CwWomiijDxlWcriSH9nL4fXfwJ8Zatpf8AwVZ0H4UwfGHVLLUtS8O/tP6Do9jYlrO9&#10;m/s+PTItUuo4ruK+tEuorZMqqNbz2cavLIZFrnf2Yv2a5vhl8Trz9mj/AIKcfBvwfq3jbxp401bW&#10;/hr8f7C8Rf7a1O6Et+dGsPNlOp2rWcLXKxxyP5Rgt9qs2dta3xf+AvwIT9mPT/8Agnp/wVw/ap8Q&#10;axqF54jg1bwn8Ury0vI7iSzh1CznSO71yXT106GaS9T7P5BKEQ3NlCN87RXEgB518JP2hf2nP+CU&#10;vxM0D/gkJrfi/wCJfx7+KXxF16fxH8P/AIt+KNJXWLYaKwiFzFdW9zrdvcZtFt7lmEc+3aVkRWZm&#10;hHrWheG/Cn/BNjWtH+D37N+gX37TX7RXjDXLXTPFOv8Ai3xpYx+KND8OTtv+36rdrBNdRaVbbE2I&#10;Yn8xjGoLOVNdX4rm8OfGT9pa4/YO/bP+GPguw13VfCepH4WfE7wz4istM1y9sY4rcuLCzlup9Stp&#10;Y/PucyI0sLf2bLJJsEqRV8+fAnxn+0f/AMErPjB4d/ZU+K37L/xC+OHxd+MGrJBc/tS2fhtdQsD9&#10;pYIkF0wkW4e20+G3WaWAyQZjhd12DElAHup1b4PfsrfE6H9mj9l7QNP+I/7TniyLQ4Pi54yzNNrG&#10;laZdLHaS+Jb+WYzbbeAxR3CaT9piBVlEWwMHbl/gp8NPgR+wjp7f8E0/2CPiFb+LP2gb68Y+M/G3&#10;inSpLy/0DS7+e/1h7vVbqygEVmuxrhbO3IWNrq7t5GiYTyyNau7Sy/YZ+Ltj+xn+x34A1D4nfHz4&#10;sag3if4ofEDX18u48M+H9RvZbd9ZmunVRJZ2s0JitdNW4aYR2yICxHmt1HgrWvh7+xn468K/srfB&#10;PxfbePPjx8Q/FjaZ42+IHxQZ5dSvGh0K61UyXd/Z2MCag9raW1jClonlvHb3Nm0nliVZJADH8DfF&#10;j9mX9g74ufD39mj4v/tPeAfHP7THxAj1HRNb+MXi3Tbax1SaDyri5tEuVST5oxPDp1qunJdQmRpE&#10;lVVZufPf2Z/2J7PwzqHiP/gnP+1bf+Ntc+MSeB7+bwn+2hb6Z/ZGr61aXBeO3trXVY7l72W8slfc&#10;1rNNKmy3VmDx7ay/gd+yR4o8PeKdS/YA/wCCiXgWTxv8SPGsmqeK/h5+1ZJ4UW5tYtaCrJaWVrMw&#10;MtvfWUdo12kUkiK62fBbIJ9UOk6J4V+Elv8A8E5v+Cm/7Sd43i/WdTl8P/Bv43fZbvSr/wARy3lo&#10;Ft7m3vj5lrb6zHPPNCtp5xeU20biFkkUEA8F+Bvx4/aA/wCCbvjb4f8A/BMH4z/CbxN49+NnjK+P&#10;h2P9rbxPeQR2GpaLe6lc3EDQ31/KbvUrmwF4oGk7w29ZDG2za8nt2j+BtP8A2UL8f8E2/wBgS7s9&#10;W+PGveG5r/xp8XvEXg+3RPDOkyXU0kF3qB0+K1i8xmnuhZWsChHuI5ZJUXfcTNJ8b7zwF8eNZtv+&#10;CdH/AAUQ8Kt4O8Tafpunn4M/H2bWLaIa/wCIpEMENzoUswEi6vC2JJLfBYPyA8bRyN5l+yn4m/bO&#10;/ZI1vTv+CT/xK+A/ibUvH/iG11PR9F/bIvld9L12GWHUNXiLXRR52vbWNr1IrN3IDWm4FI33AA9n&#10;8P6t4m/Z90nS/wDglB+yT4w8ReOviA2g3w+I3xo8VaizXngqS+tp5rHWdQZbWQahezbZjbQsY45P&#10;7P8ALluIcx726d8OvBXw711f2Vf2QPilouufGjxJNcW3xa+LXiZVuPENnpG4teXm+2VPKla4lk+z&#10;pGiWP22O6DBZhPTfAek+LP2d/HupfsY/sO/FaT4mfGKHVNP1n43ePvjhaXNzeWOiXMNw9os19YWt&#10;tFLJJ5csNpErSGDdLI0UipJWTd/E34FfsdT+Ef8AgnnoP7V/wv1j9o3xlps+g694+8b6hb2mtT3F&#10;2TcRT3FrBL9pkmuJ7wSQWwlRZXZirqW3UAR6x+2Z8C/gV+2HrX/BHr9m3xTpPhf4teKfDMPiLWfi&#10;J408YSXVrBqV3BBZIIo7u7nvL7VRClnLDp0ksQe3VSJwqgPy/wCy/wDszeOZPDOk/wDBOj9pLxdr&#10;2m/H74X6TceLtE/aI02zuLpfGFve3Ri1ARX1xHDPIRBLYWV9CkqypFJaeVOjLG8LfgJ8L/AHwPTw&#10;v/wTu/4KEeLl/wCF8a34TaTwz+1ZDotra6j4n1KXUbpILLSdUvrWQtqljZ/YUCPvk8vyyqMqki7+&#10;014xsPi5Fp37CX/BRf47yfA/4preac/we+Ovw9vpdHtvE2pSySyCz0570O0rRfZ7Jb22MhjlkuLZ&#10;VZHlhAAPPfg/4d/bV8N+Ifh5/wAEqNZvfFHwv+KV9or6j8QP2tre70y/v/H1lok0O63sxeF7u9DR&#10;aj5K3F2oa0wCIJkZgvvNj40+O/hv4lf8OuP2QNA1jVZNB0tr/wCMX7Q3j6xmFnbXGosbm5htzZCF&#10;J9dlW9jvQqGKCJZUJxuCrzGtfCyD9qjxL4g/4Jn/ABv1P49+A/HHw/0m7/4Vr+0Ct5C+seNNDuIw&#10;l9NHq8OnG3gT99aQ3MW2KQs8ITDKSOe/ZZj/AG2Pht4P0v8A4JKXHwa8SeCdV/4RzUrLXf2nr7xN&#10;E8niK6toLFZ9Y0uMma5uLgx3cLI91tjQw+SWDQtGgB6N8Krr4Dv4L1H/AIJtf8EnPGng/S7fT/CG&#10;qX/jTxnp7XV19gnvHW0injuoJE+0XtxNJezi8SWdYpNGltmRWZWt+o+Kvwa1Xxhovh/9ij/gn54+&#10;svgj4dt9Q1K98deNPh94Bg2Wk2n3OmLcaOkOI7a3ur5NQkk+0uJSBaSERS5Zo+T+J/gPQNH0O8/4&#10;J6f8E8/gDrmlw3drL4U+KHxZ8JW66Pc+CPOa3v0mF7dQomoySRX99MVtGne3lnVmiUSkVly614c+&#10;Fnh3Tf8AgjL/AME/f25fDK/E5PA3ieTX/FPxB1RNe8TWE6QwiJrgWVxayR6i76jHNHPJG4WGwkPl&#10;SbRQBP4m8e/s+Wl3rX/BDP8A4Jn/ABN8OfB3xtp/gHVpZGi8N6g0nhiNljxJbRiS3aS6ke8W4W6M&#10;zqAu/bMWArK8Ofs8QfHD4ea7+x/p/wAYLHwP+1t8MfBun2/j/wCKXhvwmljc+LI7+wa7e4+2xQQX&#10;L6XdanczySG3khl+12UzcENvZ+xV8BPiNa+F/wDhlHxxpOr+Bvj18ErHSW0/45X1jb3H/C07eFGP&#10;mPMwN5faQX+zQ3UAnimAaOPzYWxXe3/we+J/7QOs6L4b+PniPQfBH7Tvw+1IeIfD/i/wLoF/Y+G/&#10;GlnbKTbwyrLK019pcUl9HDdWJu1nSeESqYYriLzAD5//AGWfip+1J8VtR1//AIIP6dp+rfBfxL8M&#10;/hZa3nj3463niAatrHiu4nu1i1HUtKtzcRzQNf3Et1eR6lPJM8XmjzbWOSWML9BeMPD/AIV/au8F&#10;Wv7Lv7Gfxb17wn8JZ9L1HUvHnxi8IapcGa83MiJaWep3sEseoi7Ety817FPI8QtcCRXZSOK+NfgT&#10;4AftsLpfwH/au+Nek/CL9pCxvptLnvPhvfNpl3q92dPu7azDvIDPLYXJM2p2dgbnzJFsgd7PZ3Qj&#10;8j/Z2+HP7Q9l4W8Df8G//jTXPFfwgj8B+FDeXvxi0a7SH/hZGlW1zD9rsdDVgQUeG+Kzu5L252Ex&#10;NnFAHq2leEvD37UWg6N+wR/wTN1C6+FP7P8A4A1qF/EXxI8CaXbahovi/TWgSebSNKvFuDHKs0tx&#10;dQ3dziV47i2dWBZmztt4pb4m+M/iB+xZ+yt8IPCvw7+Avg7ZF8U/H2saTf2Fjq9o8t9aaxp2lTNB&#10;HaxvYDTltJMtNAtvMI0a2W1jV5/iH8Mfip+0F4z1D9g/9lT4LeJPgR8J/h749s9Q8XeObSxl0Wx8&#10;ZafdrNNqWm6NGsSscz3MjPcAeT5kSlWYMKyPA/xn/Z++Pum61/wRT/YU/ai0m91bwD8PNe8O/FrX&#10;/G/h271LWLNoJLfS5i0fmact7eXE13dTTX8TSwpND+8jJu4zQBHf/Ff4XftP6NrX/BJP/glr+0X4&#10;F+Gtjo/wzW80jxh4H0y51pdO0dZbeB44QktnDC0z3SiK8gub3zAl2X8mVUZrWo/CX9nr4v8AwK/4&#10;d4/EBPCfwD+O114S17TPDGnfDFL7wvYyTSrI015oohaAalaE7Lt7fdKV+/PErAgcDJ+xl+zh4o+F&#10;fw3/AGEfGv7QmsfAP45fDW8XRfhv448E6Ovha6+IS6XakWc0f2qJv7btAjQXF3a2077ZgSzRCSPJ&#10;efG7wN+318c9e/4J5ftiap4R+FP7YXwfu7e++FvjvwvceX/aFw8X29b7Ro5pXuBbSW0Ma3Vk8pla&#10;3mmXK8yIAa37KzfFHQx4b/4Ic6L+yZ4i+FvhDwX8MZJte+JmpTW+o2niK0tb+G2nisTZrbLvv5J5&#10;p/tl1HE0gS43WTmRmj9Ovrr/AIXB8SPiB/wS/wD2NfA3if4O+DfDehs3jT4xeF9B+z29rd3CwCPR&#10;tEmLosd6kEmTMFljs4LaKFIhviaDxv8AbZ/ak+LkviXRf2L/AI7f8E+fEvxE+O2veGLyLQ/E3wR1&#10;b7HZSWZhgSTW4DPdJJZ2cF3dJCY76ZdkyEhmR0lfw34X/tz/ALcHjX9njU/+CRnwZ/4JV/HS3+IH&#10;gzw/Z6X8XvF8PxB0zQdZ+wSM1qdbg1C986GW/vRbtIh3ypIPOMUrxxCSgD6Q8JHxL8WdL1T/AIJf&#10;fsBfbfB3wn+H8a2vxg/aR1IO0utT+cr6nb6TcLiO71aadbtL28lbbbu0rbXk2KOs0m3/AGUvjld+&#10;Iv2bP+CbV58Mvh78OLVYrz9oDxr8OvDlppbraGD7RZQWkscAtbgXMQPmXDq8RsZ5WhlVyjV8/wDi&#10;34qf8FAoP2U9B/YV/Z5/4Ij/ABs8N+A77RpbTxf4nj+LPh/TfEb2sV1CL25jmAkilvbvNw0nmrG9&#10;wJneL5SZExvil8XP2+Zf2P8AxF+zV+wJ/wAG/wD42+F2geNPhnqEf9uTeKtIsNT0tzbvHZkW5l82&#10;R42IX7NMyzJH8qRkALQB6n4y1rwX+2fqun/8Epf+CNv7dfhj4B+H/hL4Zs/EOr654F0V9Qvp4JJm&#10;S3sbS2eW3SaydZUvZdQSaYTNc2ZBZbhnftL7Xvh5+2VFrX/BOL9pb4v+Nvhv8ZPh3p+n+HNI+Mnh&#10;7xhDoer+KbmWFZp7vTfImEsf2pLFbh7O4j2SbZGgFwtm08fzF8NNV/bR8K/sy/BX4+fET/ghr8Xr&#10;X4rfCHw5p93deLPh74o8O6ffeLzb6eLVLPVLKMnUJrWYJazS2PkCWKW3jVQBEQ3s+k/tF/teftPe&#10;E/Dfxy+Iv/Bvr8SNE8bNd6fqba9pfjjwzp+oxSWV7HPHGf7Rmhu1Rlg8hhLCknkTzxoVWYswBxX/&#10;AASs0n4lftdfs6fHz/gk18QPEPijwzYfCX4oahonjzxd4t1iPxH4j8Y6fqOoXt4Y3uJI4obZ5EjE&#10;UzyRXXmwzSKohfbIu3+294j8b+MP2qPgL+wv+y3+zV44+HPwP8H/AB4j0v4jSaJ4Uk8M+HdVg22e&#10;owzWN1AsJhRb+SWNZIWiae5DCMylxu8f+GXxI/a3/bU/Yv8AHVx4d/4JEfES48S+KPit4k1NvH3w&#10;y+LXh7wzNJqFt4guStnNPLdvOyR+UbKVnjlUxmbycBkYWv2tv2qf+CnfxE8Lfs8eDvEH/BKf47fC&#10;y30H4qWdvqlj4J+KWkTadqEtnqtulnazTXMUpId4EWGe5kto3eXfHJcIVJAPrb40/DLxf+3xoVx+&#10;wZ+zd4g+IHwV+Fuhajr1j46+IOk6ba3SeLrSMnT7rTIJboyEvc3l1qTT3cu64E2kys6P9rjnOn8F&#10;fCNx8ZfBnhz9g/4S/Di58O/Af4eafHpXiDXNe8KRSL43tNKvLBI7e2eG4S2W1vng1KC8jmgkaSOK&#10;4R4YluYpH8Y/aR/aq/4KYeLPh74k/Zz+Hn/BEj4xeCvAusaLfX/jDxL4H+LWgW/iOya9ubq5updK&#10;8trmGe6lk85mjUtMDPxGDJEW8W+OH/BU39onxX+wt8QP2NPhn/wTV/aD+GcPw9+Cqat4l8Qa/wCM&#10;tJ8PeKrXQ7aT99qSpdCOWVbiOzvo5r23glZJZCwid2CEA96u/iv8IP8AgpT42+Kn/BI//gnP8d9V&#10;+Eug/BXwXJomoeKPCdpb32g6guo27Wb2cNvHLFOwsy02ySO5gCXEQys0S7W17L9mD4E/F39l/wAG&#10;/wDBL3xZ8ZL3wb8afhh4Ts/DFharrF/4euPHnh/Rbh7dCwiZRfabqNnZtJLFE159hXUJlJaRWMng&#10;Phn4z/tB/Fv9ln4d3vwP/wCCCPxn8F+N9asrK98N+O/BvirRNBub280547ovqN5JEjpb3X2dlaS9&#10;tkFylw/kjdKhr0b4rftKft1/tC3fgLx38Qv+CEHxg8NfGjQLzUf+EU8YeCfH3h9FsTa3H+kWMmo3&#10;O77PYXaxCJ/NRPtEUshtmfcrkA3vC8v7Rv7ZXxE1H9n34j/DfxN+yZ8A/wBlmeys/GFjq2oJfeH/&#10;AIreH4UBNl517YwRrpUUWnMJZ/Pk32t00c8KmdvJ9Y+D/jiH9vjxB4m/Zb+DXwU0nwP+zT8PbzSr&#10;Q6l/wie6w+I0CXn2oW2iNA66e2ivHarDcPtuBcRXcsHlxAiVvmL9tG4/4Km/8FCvgW3hH9oT/giz&#10;8T/DviDTV1S10mx+Hf7Sfhy003VLS/sGs5YtQeV2aQL5rTIghdRLbwliymRG1/2KfHPxI/4KleE/&#10;EH/BOHX/AIU/ET9m3R/2c/DOn+F/GR8JfELT5pbnVZIpbV7NzaQgM0VvF9qt7qIoiXaK8kUsamCU&#10;A+jNb1Txr+31p/xO/YX/AGeNS+JXwb+G3hHTNB0/Q/jl4ft5IJNd/erNdQ6HeyyEywLbJ9mN2qsA&#10;7MyNIu3PP+FU+FP7X37Nsn7Ov7O+lx/DX9mP4c3VpBrPxCbWJNPtvFWhQ2iXV9b2sZg8m4064iml&#10;try6luY5I5Vuw0ZkjL1e8WeDfjB+398NNN/ZE/Z68VeIvhR8FNLtJNK8YfETTbO6s/EWrWtnfSQ2&#10;Y8P3uxLRorqC1iuHvEjuIjDe7FCSKwrk/iZ8Y/hd+33fzf8ABMf9gz9pzwT8P/B8HhbUNL8W3V14&#10;Ju/tGvC6sZN9nokXm2UN0kVrcR3txPGJomj1OxlRtrneAZni/wCImt/8FMda8Uf8E2P2Gv2i/iF+&#10;zHZ/C/wZbtoXiuz8Ms3/AAlmiSstla3mmGV0e40tYoZ41uop4JTMYJIpHVXB9D8HeEfgf8XNI8E/&#10;saftJadpXgv49/C/T760+F95f3V9po1ry7P7Pc67pCWGo2891bTxpMZYFuVuFRZDKI1cM1v9kr4c&#10;/tCal4a179j345fBT/hAvGHwm0rw5pvw0+N+i6O8+n+NdD0u7jnsmldH3xJ9osgt3pT3SSPFcuY2&#10;jEokXK8T614J/au+N1n+yz+2X4D0H4cftFeFIZpvhL41mtlEPjCzxL/aFzo8Ud4bg2UsFvLFdWJu&#10;kukt52JaLcstAHlHga0/b1uvGGgf8EM/DX7Ps3wu+GvhX4W2Nv4y/aP8C+ImW9vC9ir/AG/SoVMM&#10;mnzT6lBfRtNMbp3bdI6gsS3qvgbw/wCK/wBsa28P/sw/snfDvRfh3+yX4DvNPW78TW7QXcfxOsbe&#10;5k36TpcUTvCdKka2aG9lusvdJcsqoVZ5H6Tx54o+H/7Uuh+IP2DP2qLfxX8N/GmtWKaZN428C2d3&#10;pMi41O8GnCx1KRJ1VZIoYpIZZXMc0lzLEqLcR3FvD4v8N7/9sK2+JXh//giF44+DTfCP4d6L4Nt4&#10;/Bvx78FfECxtdb8R2ekC3cXem2DqTFcvNFG1yNlwIBN+9QrcxSMAeueO/FFj8RvhLd/szfseeJ9F&#10;+EPwD0Pwnf2njb4tS2up6K/huxC3MUiaJNOltbwzRMqul55k1vEvmMVBiSObW+FVza/tEwxfsl/s&#10;k/EybTPg/wDCVdN8PeKPFVnptxLPrtzZTbLvRrTVIdUgmtZkjijE032eQFbpWilJzto/EjwH8RP2&#10;2fDOo/sOfBLxNYWPwDbwTJ4Z+KXjjXvBt+useIRdR3VtL/YN5+4sXnTyN0115Fxb77tSquVaI+N+&#10;NPj58Ifih8btJ/4I1f8ABPj9qu3+DbQ2WrWWteMtF8G6mviC48QaRkXEFpcNBFZTSx/ZEa8mld/P&#10;im2Ruj4agCn4v/asj+Nvxa0H/gjf/wAE9z8Qv2bdH/sXUG8A/GKz+Fcd3oWvWthBb3LSaTcXF5Et&#10;3bkSsJZRHMbg3CSrMgYSS+h+Mvhb8Lvj9+xZD/wSC/a/8V2/gf4iL4fuPBHwz1q4ieH/AISRrfRJ&#10;7WLxDpdrFeCS4gW3NwJreSZdpV45gsc8LS5+g/DnwZ468MeHf+CNX7ZuieKvB/jDw34Gi0v4LfGv&#10;wnGtld+LNM09I1urzSrlPtJ024it4LFbyCd0MjXAKI0bJj07xb8LPFX7YOseHfAX7TPgbVvBPxh+&#10;EvjpPEfw++I/hvwTcSaJrC2hVorgXCtOLewuXYw3GlSX8F5KkDfMkckchAPAPgnqfxE1LxF4d/4N&#10;7Pid+zG+i+BfD3geSOT4ga/4qknm8ZeEdEvtOtpXFjDYpEg1NZjAVS9L20byO25ljWX2ofDvxj8a&#10;9MX9m/8A4Jl6hofwB+Duh6okviT4g+DfBpsb7VpXVJVOgRyWgsLiBwipLqDeesquDEG2h2zviJHb&#10;ft3/APCbfsIftW+H7f4R/HybR9bb4a+LfCkN3PcT+G4ZLe3XxDZXkXlrErXE6ltOe58xCsbOp+V6&#10;4rwPYftxeItQ8Cf8EjfD3w38bfCrwR4D8Dada618dfDPxG02TxDHp+mGWys7iKNoWQpqZ098OYzJ&#10;GrsZYYyQKAOo+IHw0vv28f2bV/Yv/wCCZvxNi+D/AMF9DsNLitPjF4PW9j+1+Td3S3Gj6ZbLHbi6&#10;gK28LS6hFehWN0AvnES4u6n42/aH/a38Y6L+y7+y/wCAPiB8H/hH4bjmhtvi9a2tl9n1G3skNta/&#10;2bKL55sBsMkNxaBWeFZJXeKKSzu8vUpPiH+2FPrX/BNH4E/sp+NPhL+zxoa3Ph2++Ovg3xHZ6ZIP&#10;sDW8kUGhRqTJhp1khkujFJGjRTRkM5cx8F4l/aL+CX7ZD3v/AAQj/wCCfnx48VeD7XTPAs9pefHj&#10;Q9PkultptIvLaLUtJgmMlt5t8RPatPcxM8YS9YAB3DIAdB46/ah1L43/ABftf+CL/wCwf8RfFnwl&#10;u7X4Qw6/4T/aJt/CcupWbLp2o2lvLZ2lrNFFFeQywNIGvxcLAGdFj8xpEFbXw8+AvwQ8WeBNA/4J&#10;X/8ABUbwL4F1rW/BPhOx0H4U+Lrj/iVxeOtJ8kwtHpokuvtbXkcWnWkmo2sLGJWltvvxlGrDt/hJ&#10;4L0X4deAv+COv7SvxH1bwj4uX4Q2ejad8cPhf4gh0/W7qxtbyxgis45ry3kuIheSxjzXRHtllMUB&#10;mFxPAr978b/APgP9qLw/Z/sRf8FI/EfhfwF8Sr8wx/CHxv4D8Qiz1bVZFt4JLu70Ce+haWG4SSMx&#10;z28ZmdI2iMhKyxOwB4h4Vf8Aap+KHjzw7/wQz8V/BDWvgH4J8D+HbWex+M3gPx/aRTePNJ0sLCY7&#10;PT2tYpII7qbZJdbHmMKnypNwuUkb3Lw14w+If7bVze/s1/sq+AvE3wH+F/wr8VzaVN490tE0r+27&#10;WLT72Gyk8NwR2ktpdWK3ZtLjzGkSPFsIzDKkjLWb4d+JXw/+IfxN0n/gm/8A8FEPCLaR8XoPDM1r&#10;8K/iReRtAfiDBDDIt3qOmT28zvbSoIYZrizlnSVmZX8sptYeV+A7z4wePPEOl/8ABvf448GfFD4T&#10;6ToPwxW6T44aR4utf7W8V6Dpsq2ss+m3McbrbTz3cliX86NnW2e5RkjkkhkAB7xfeDvA37b/AMO9&#10;O/Yw+AzeCdd/Z38ItpmieOtcj8QSagniCxtbX/kCWQtB5XDJbJPO1yHi2ughJYOOH+Fmm6L+3L4u&#10;1LwH/wAE0/jIvwb/AGe/h3DcaNqWq/DPwRYLpXjzVL2QSXf9lvtSK3Ng1qI3uRDPHcHUp1UKYhKf&#10;Mf21PiO3gD/gl98UPD/w6/Za8c/DL4G/D+TTks/E3wj8eaXpeteLNF+0W+zXdMu44J7V7a4tdskh&#10;c/aWLbWVSxIw/wBq3X/+CovxG/ZXvv2Gv2R/+CKPiz4M+A9W0KG0j8SeFfiv4Ys9U0OaKdZt1pb2&#10;18kbhxDGju06ORLITuxhgD2Y6T4J/bN8Pz/sG/8ABOD403nwP+EfhbS5o5vEnw7+Et15Gt3PmalZ&#10;X+mW17dRR2EAt7lInufknmuWlYK8TLJJVCPw3p/7aXwb8V/8EePin4Sl+B/xU+GGlLN8IfGGk6O6&#10;pNpmmPFYWvjLRI7eaI2I3y+X9kW68yFbryzJIrMT4p8L/wBon/grz4o/Yz0b4H/8Q/uuWo0O1ktb&#10;W6t/jHpvh+Z9St5I4W1EpKYplklc31wZGjdJZDC4MySFx3ep/tBf8FaPiJ4Z0vxV8U/+CDniWD4i&#10;eC76yuPB/iDQvjr4a8y7SBldra+u2kSX7PMw/fQpGyP97CsFKgHc+FfiV+0h4L+LOn/sg/tg+D/A&#10;vwV+Afwv+Gmn2t1490vx7dwaX4svY7eKL+zra7u2sbi0jjt2E2FaZo2tyrzzAutdV46/Zv8AE/7Z&#10;vgOy/Z2/Y81XTfgR+zXZ6o0us618OtNm0TWvFRCpc+XpMcMUUFtpc0sxWW6O57kxSiNRE6zy/L37&#10;UviP9vD9rL9gXUv2eP8Agod/wQ5+MuoW+j2NvDZ+JPhz8XPDuta+3lxRxG9AQFpbuX5xIqWkiFZH&#10;IRf4dPwf+1P/AMFzrv8AZ88F/AWH/ggR53gnTdD0vTruPWPjzpsOp3em21sixKdj2r29zmOB2LIO&#10;UdDGu7KAHpn/AATms/AujeGPiJ/wTr/ZU+N9jpfwV/Zx8VanDqHxJ0vxVBNdajaa1o91qLWSSRIY&#10;IhZahqt1IbrzUaE6RbwtFIzzSph/8FCLqP4rfAL4G/tN/sE2+ueH/Dvwv+LXgi31T4haFo91o767&#10;8Pyy/aoopYo45G0WMSQXM3mBLIx25lBZUDV5f8WPip/wUs+DH7W/gnxD+zd/wRHuPDPw7+ImiX/g&#10;vx78LdR8eeG7aPxfeNbT3qXSvZXpRbqGztL395OCHjaWMkPIjr63q37Q3/BXz4w6Nc/sfaz/AMEK&#10;/wDhCPg/4qtn8HXeuaf8btBS60Dw3cqbJrmK2i8yNZYLRy6xIHUMgUBhjIB1PxE/am8VfGX4laZ/&#10;wS9/Y81O/wDgb4I1j4b20fwv/aFutLuZoNUmtWTGl6DBOiRXTLZ20h857jLw7pYkkQJK/oni/wAA&#10;fDX9orwdrX/BMT9u3VvB+oa1a/ZU+FWs6vqUkGseK2ttPS6j12ztJJfOFzZyeZHLJb3Uju1tPI62&#10;0U6xt8a/8E+P+Ck/7anxo+Dng34Han/wQp8XeMtR+A+7w5a+K7HxZp0Fjb3uk2f9jyyW19fGCE3X&#10;mi5iljglk2xkkM4zj2Txb+1D+33dftNx/DjxT/wQ40Xx5qHw18E2Oo+H/FnhX4raWL3SZNV06e3F&#10;ukmom3lRMDULWVkcljAXAZWjcgHM/E7xF42+C3xRb/gk14lsJ/2VP2bvC/hWDU/C37T1v8SP7Jn1&#10;zXUvbPUHgtLm8V7ZZbi4mvxLp88jyTRQ3MwcxxmJvZ/GeieOv2y7nwr+x3+y/Y+Jfht8AfAdn4e1&#10;hPjVpV5dQ2/i6x065hR/Ddh5Fza3CWs9oBnUhJLDJHu8tJVZZT88ePvjR/wWd/aa+AknwO/be/4N&#10;xvBfxEs7do7mzsR8XNHi097qK4Agfyp7qeSApbNIpkWV2Zx0VJGVez1v9ob/AILv2P7Jvh/wr8Iv&#10;+CL3w98OWOm63b+FtR+Fd78Ure7nfwnHYhC9pcQ3VtDaDaBbIxkldCN3ksvzUAfTdtYav+0bpnhv&#10;wR8KbCw8K/s4+C3W31TVbrVNQsrzxZp9tpuILayVVi8rSlklhY3r3BNx9hdFiaCQTy8n8MJvgR+1&#10;lpfh0fssaroXhX9lH4fx6hqTav8AD29vvCtvrOrKb2GWC2lsWtozpcDTXVxcOu1Wu4oCHcJMB554&#10;o8df8FHPiV+zp4d0vxl/wSiuPDPgvwrrFxba58H9F+KVhNq2uaLa2rQWNtC8Mq24gb7TBKUM4kD6&#10;ZMm1leIyedaP4z/a3/bT+E/wB/ZE1v8AYh+IP7H/AMK/iL4o8SaT4muvB3iLT9L1SxgtdK1m4ttM&#10;WxuLRnjhvlieaRpLcHNu5GRNFKwBtftG/Gv4J+PfjL4w/wCCH/w2vtB/ZT8LeJPBdxf6T8RbKGy0&#10;9PFdxdSQWn9n2NlcQQW939qa8BeaGeaWZbeeICKRhNH7h+2Lpn7Nn7Y3wu1D/gnX/wAFObXSfCms&#10;+Mb4ab4J1W3u7iHT9c1B7fbZ6hpNzcRrEt8JZm2adK8siyxMoFzGFlk85/Z9/Z1/Zg06303/AIJH&#10;/tmSjWfil4K0u4vvg78TPEwtpvEviHR4pvtUeuWFywnNpcWd3NJGsEjl82XneU0WcdZrVx8Uf2mf&#10;jJqP/BP7/gor8EbGz8RW9vN4o+Cnx6+Hvh6e30z7ZEM21zp/2t7s2Gs2RLTFJZXUmFXCsjqpAOB0&#10;Dxb4h+FvxUf/AIJq/tAfsk6b8Df2XfhX4NTUdZ+MWm/EI6b4d8WLcLHa21jLdJZ6ctpJNd3Us1xG&#10;km+S5gVWLRTHz/SPF3gGx+Mnww8N2v7MXxa8P/BX9ln4T6wfEsni34O+IIjJ4tt9PUXL2lutjEba&#10;30kzvcm5kWSWeeW0eIxIHeRsXVb6T9o6W4/4I9/8FTfhlaaprWseGXn8F/EpdKnh8O+PriCKSVWt&#10;IpJ5GbUbOELPPbyygmSCSeNBFsYcf8W/hv8AEj4uT61/wSW/aj+Htv8ABD9nnT/hal7D8ZvhX4kG&#10;jjVNUinS7/su1e7tVgXNjZ6tdXsaRTDy1LM8YyZAD2a51XSv+CwHwi1CbwT4lvNJ+AmrW2rafa+K&#10;tB1y/tdS8Wq9pLaebHbG2hEdpHLK0qO006ztb+XJAUc44f4c+OPiB+3PYeLvgh4G/ZB8Xfs3/BO0&#10;07Vhqnijxj4ZtNOj8WG6vJ49QMOlgwy2UhQG8iv5z8zTyNJbSDDNg/tOftAft2a18F/CGo/8Ekv2&#10;APhv8TPhfo3juzj0pofHVlbW+v6TAnntqOmPZXtvBbxfaMwAytIwlSRmtXQgnxLxL+3F/wAF6P2w&#10;PAGtfsceD/8Agi9qXwp03xJ4QvtAuvG+teOXU6FDL5mnx30M0ywiV4HR5fKUySTR+XIuI5EkcA9y&#10;+NH7QPx7/wCCoX7Tvi//AIJzfBjwt8XPg/8AC2z8A3GrN+0fZ+FZYrPxXcyw20A0m3TUbIQvaFL+&#10;ZnZZBLM1p+6aONC8nV/GP4Lr+3x4U8b/APBMr9vb9nzS7W003QYI/hP8XL7TvLsvEmtfYrjzL7Td&#10;P+1SyWslgrxExSXhkuVNwQqxRyY8Ks/2rv8Agur410XwV8CPiB/wQmsIXsltWs/FF78brQ2NjNar&#10;HB9uuUsXTKoZRIbXzFaVQ4jDbGK0/FH7aX/Bwr4q8P2Pgj4pf8EF/CPiLxhZ6fqsuk+KtP8AilaW&#10;ukxTNC9mZ1h+2O8GYLzb5LXayyr5xjZdjmMA9h+PGp+BNS+I/iT9jL9qrx78P/2c/wBnnwXr2jSe&#10;BbfRdWuvDC+MLeOK3urnTJbqaK302XT7hJ7i3nsbZzMPKkzlRvMPx0+FX7X37bP7RvhP9tj4Sftt&#10;2nhb9mHwbavfat8PXkkkt/G8ul6lfRzzSTWqMkmk31mA6yb50kjEZNu4cEeV/E39q3/gsr+1nrK/&#10;sy/Gz/g3f8GvHqNh5kfiLx946sda0LRFuGa1N5IY1RZmjBZ3tYJ47pohldgdXrLuv2+v+CyfgP4b&#10;+Ffgn+1t/wAEZvhD4E8Ba9a/8IrrVxdfGrSdG0m5mnhOy3tIEu3a3Qxxz/6Mpmdl+6wCNuAPb/gB&#10;42/Zr/4KMfsl3msS/A/wn8Mf2bvhL48nvxofh7XoJF1aDT7Ga8aUx6MqQaYkN5c21/HJa3NxI0lo&#10;VkSJ2YD0Hx18P/CX/BRGy8V+I/2uvDekr+zZ4aDf2X4X8beH9S0u61SS2VZrjWL77U0DW8MDwobd&#10;wNrxS3XmpnynX4Z+On7Y/wDwUv8A2d/2c4fjb8Q/+CM/wt+GPwV8Jp5HiD4dyfGjRrXTPEkd+I5o&#10;dRSW2kjiEtvLYQQiNlma6XVWjWN+WX1Twd4p/ah/4L0aZ8X/ANg79sf4SeMf2VdS+E8WjXl9beCf&#10;HyXkusyapbXotYrtRaiO703ZAzyRxTIZflQSKNxABc+IHxGf9qnx74i/4Jm/CzQm/ZA+B994fWDw&#10;D4i1L4dp4fbx9rdxf3dvNpthbTS2ytaygpK9tHHDfyk71eFXjkf2H44fBb4DftcfBGX/AIJt/wDB&#10;S2Xwfp/iTS/Fkcfwt1G8vNRhtfFLR2w+wahYrqF0011crHdTW1xZi8uZg6SOZAs0T1l+NvHv7L3x&#10;Kij/AOCan7aXifwj8Mfjb4d1Hz/gXqDX6W95eM7va6R4l0Nrqa7aC4a6EqLaSTTXCPasXRkaNmlv&#10;vg1pHxh/Zu0X9hL/AIKY/ExoPjb4B0KbVPCnxz0/RLq2V3txawReI9O1G4RoY7uOS/toJ4GlWR5l&#10;dxEkUkRABlX/AO1JP4//AGoPG37MH/BWT4efB34S/CXwDb6TN4H07x3qVte6R8TrmW2nEslvd6zH&#10;bwzxWTeQzQRW/nRTSwF5QuBMzTvDMH7d/wAN7/wh+0d+yNrf7K/7PvwL1W01ceGfFml6HHa+KLe3&#10;WWW7SSJUlh0uxtlik/fWziVxcrLFPB5ZDex/Gfwj+xb+2D8U9N/Yz/b1+BWha54p0q8vtQ+GVr4z&#10;0O4kj16ytra1Fzf2d0Y1heQGdfOtYpmkRUR3QDDDw7xh8Vf2i/jV+00v7G//AAU+8U6D8LvA/hrT&#10;dOuJvFXgjxENJ0H4wX99LBC2gG21dJZJ7ApNJb3EELu5klRfPjLKrgHrnw78S/EX/gqXLYfGLwZ8&#10;Q9e8G/Aex8R3drpOn2VqLe4+JemxpAPtk7TRu39lXTNcxRxILeYJAJfNkW5EcPb/ALKnx2+Lvj39&#10;orxp8DvBf7J+i+C/gP8ADGzbQfBnjax1ZdniK+tpY7SS0sbCKCNLC3sZba/tZFZm3MkBiwm6uG0f&#10;w5pv7Y+qv4x8IfGC68B/sz/DlYE8M2/gEnR7PxtClpFcXc807xmG40Dy5Vgia0EJMltcus7xtHiH&#10;9i79tL4gfFj9tnWP2Xfgn+x/qmh/s3+Gfh1Jqvg/41SaVejTPGGoSXGntH/Z9zJGsM8DpdXsvnh5&#10;muinnI+zLyAH2dRRRQAUUUUAFFFFABRRRQAUUUUAFFFFABRRRQAUUUUAFFFFABRRRQAUUUUAFFFF&#10;ABRRRQAUUUUAFFFFABRRRQB88/t1/wDBOz4U/tv6fp+v6n4p8SeDfiB4bhYeBfiN4R8QX1ne6BMz&#10;qxmWKC4jhuSMMFE6uE8xyu0sxMv7cH7B+k/tgabo+reFvizrvwz8b6Dqlpc6Z8QvCA26pBawtKXs&#10;lfcuIZRM4YZ6E8V9A0UAfPn7Vv8AwT1+GH7S3jzTfjv4f8VeJPAPxW0TT7fS9F+JXhHXr21vLfS1&#10;1CC8udPeGKdILmG4ELRMJkfaJSy4YA10XxN/Yv8AhJ8Rf2ifDf7WljHqWg/Ejw5Zw6YvijRdYu7c&#10;3+jC7S5m0u5gjmWC5gleNc+bG5UqpXBUY9hooA+bf21/+Cb/AMOf2tvHngX4/eF/FM3w/wDi38Nd&#10;Vku/BfxN0fS4bq6sI5kSO5he2nzbXSyRIqAzxyGIZMewsxPTfs+/siXXws+IXiz4yfGL4ual8T/G&#10;fiLXmuNK8SeItJt7d/DulJGUttJsooFEMEUXmXBaVFSWdrhjM0hCke2UUAfGHhD/AIJA6b4e+Ldx&#10;+1jr37VHjrX/AI8J4imn0X4tatcPK+laFPOjz6BDpTSnTRatF9ohDfZ98fn+YhWSONl84+Pvh3Vt&#10;F/4OTvgL4y0nVdLtbXVvgPrmm6tZxalbre3hV7yZGe23ec8KmJMSlSgYKu7OBX6LV8Q/tJ+OfGQ/&#10;4Lgfs8fDNbm8/wCEffwNruptF/a1h9n+2Cz1GIN9m8n7bv8ALY/vhL9nx8pTfhgAfb1FFFABRRRQ&#10;B8P/APBx3qt9of8AwRr+Lmt6Ze/ZrizvPC89vc7o18p08TaUwfMuYxgjOXBX14zX2B8K9Wv9f+Gf&#10;h/XdUv8A7VdXuh2k9xdb4m86R4VZnzEBGckk5QBDn5eMV8g/8HGx1gf8Ecfiw3h62nm1Bb7wsbGG&#10;1ZBLJN/wk+lbFQurKGLYxuUjPUEcV9gfDVta/wCFdaD/AMJLbXEGpHRLU38F2yNNHN5K71coqqWD&#10;ZBKqFyOABxQB8W/8ENdEtNPsP2otWttPmjl1D9sb4hNcTOt1tmKatKgK+axiOAMHyABn7+Xya+8K&#10;+Gf+CKdprGgXP7UPhHxP8LW8N6hb/taeNr77XdwGG51i1vNQe4tbp0aJG8sxOoifc6yR4ZTtOB9z&#10;UAFFFFABRRRQAUUUUAfmboP7BH/BQLxt8R/jF8Sv2Lv+ClMnww0Pxx8etcvfGngnUvhrpeqW1z5Q&#10;hsJWhupomuYpJIbSJflcKuCVAYlj73+3h+zd+1ePgr8OvgJ/wTauNJ8D6Pe/EbTLX4nXNra2omXw&#10;v5LpeMGuDukZlWJXdGN03y7W+/ns/wBgRY1m+NGzx+2sN/wvzxF5mmF4W/sI5h/0QCMBl3DF1iUl&#10;/wDS8g7CgH0JQB83/BL/AIJw/Av9k/423njX9k74e6H4N8IeMtJvbb4neCoFuZLLVrjEH2G5trZ5&#10;Wt7IxKt4kiQxxrcC8ZpQ7xoy8/8ADD/gnt8U/gd+3de/Gz4Q/tFNovwL1jwjLY6t8A4dJH9mrqjg&#10;btQhO4pGzlQ7sEDuWYMxU4r6wooA+V/gn/wTy1z9mn9sy7+JP7PXxItfCfwH1P4fLpep/AXT9Pc6&#10;YddWXaNVgR3MNpm1SKFooI41cx733MxJm/ZQ/wCCaugfsOftCan4r/Zm+K+v6H8Ida8O3Md58E7m&#10;+ub/AE2016S8jn/ti0lu5pZLdmQ3MckMZSJt8bbcoMfUVFAHwl4g/wCCMeueFvjzpvib9lD9srxh&#10;8IvhJN4ssdc8VfArwraKNB1JoA/2iFVL/uYrwuVuIEAhlByyM6oR2v7WX7HP7SfxB8ZfB34M/su+&#10;NdD+HvwR0LxVDqnxS0LS7HZNr9hDKXm0iUK65trpGKMFByxbzNykAfXFFAHyH8L/APgnb8Sf2bf2&#10;3NY+MH7L/wAStA8OfBHxjoMcXjT4Hz6TPJZXGtF1WfWrf94Y4LiS2jihdURUlKl5A7HNO+AP/BN7&#10;x3+yd+094m8bfAT45wx/BPxtFImrfAHUtBRdF0GQrADcaUsZxC8hW5MyFRHKbrLqzIpH11RQB8y/&#10;Av8A4J8z/s1/HbxDN8JPiJDb/AnxZ4ZbT7z4C3WliTR9FugFH2jTlLFbeOYPc+fAFWJ/NU7SVBFP&#10;4Mfsb/Gv9l/9qPTtC+B/xJt7X9mW78M6pEfgvD4a02Kz8M6m720kcltcbPtckMztfN9n3mGLzNiq&#10;iLGo+pqKAPz7/aP/AOCcn7ZGmftXfDnxh+zN+0XrEnwHvvig0vxK/Z8s7Ow03RLHRLyyI1GUFTG9&#10;7BNcxtJJaP5gMmoSOiDMrNtftfeE/wDgqB8av+CgHw8+AfhL4EeHZf2QVt5YPi5dX15o10PFNtPa&#10;j/RZ7S73XUUcE0YA+zhTIJjv3Kox91UUAfKP7N/7CHif9ir9qHUk/Zy1n7N8AfGmlXDXvwkEaJpn&#10;g3VECOLnTo2Yskd273RmhjCxhnU7RtFc7+zz+yp4M/Zl/wCCu/xU8ZeCta1P7F8VvhfpmqWvhmHT&#10;Cml+HTYzraSR25T93F58mbgqQhZ3kKghWI+0K+ctb0Jrr/gq7oviT/hBo7pbL4B30B8RNqhjbTvN&#10;1m3P2cW/SYT+VuL9Y/swA/1hoA+i4zlc06mwljHl1w3enUAFFFFABRRRQB5x+2L/AMmjfFL/ALJz&#10;rn/pBNXDf8EnP+UWP7NP/ZAfBv8A6ZLSu4/bFP8AxiN8Uv8AsnOt/wDpBNXD/wDBJ3j/AIJZfs1D&#10;0+APg3/0yWdAHyt+zEcf8HQ37TH/AGQDw1/6FZV+lNfnP+y3pPhiT/g5T/ah1i48TvHrMPwV8JxW&#10;miiwYrPaukDS3Bm3bUMbpCnllSW84sCNhB/RigAooooAKKKKAPxx+Afwz/bq8bf8HAv7RH/CNfDu&#10;Hxd+zHffEbTLf4qaLqWoaX9lt9Xi8OWMlneC3uibhmjLxFvs4HmAKr7ggA+kPEPgf/goB+0j+2B4&#10;a8HftHf8E5fAjfs92l94o8MXmnap4vsb5INHNvaiw1l7JZSkj3G24tVt1j3wRSSlwu5a2P8Agmj4&#10;uvLv/go/+3R4CbTrJbex+K/h6/S6XV42uHefw3Yxsj2oG+OMC3UrMTtkLyKADE2fuZfu0AfKXws+&#10;APxV/Yp/ai8M/Bf9jb9nHSrf9nfxiL/UvHlwPESxr4L1SO1l8o2FrNKZWiu3S0hNvCogtxDuSNC8&#10;jNyGl/sf/tFfsz/tKXPwz+FHgqP4o/syfF+6uIfF/wAOfEurWy2XwwjMR81rCK7kZ7q0u5pXd7NA&#10;Uh2kRoilQPtyigD4d8FfsYfHv9mT49XX7OPgjwDD8Vv2Ufiyt1Hr3gnxVqVsLX4URRwsPsdlBdSP&#10;Je6feNIB9lQFLY258tUV+Y/h7+zR8Yv2UPj/ADfsbt8Odb+L37MHxqTUYRputyR3Fh8Ko0s5y+ks&#10;kxkkn0u6jWKGOJiEikDBQBIVP3NRQB+f/wAK/wDgnP8AGb9mr/goZ8OtR8K6V4o+Inwa0+LXbvT9&#10;S8VfE69Nr8MmeGRbHTrDSpb0peRBBHAkjwuYxtfKsgYZPxB+BP7cP7WX7evwp8e/tTfs9eG9U/Zv&#10;8Q/DC4h8XeBdU0m11E6Nql0JZra2vILoPOlxGTAk9xbpHCxhQPwihf0WooA+HvAX7LP7X/wW+Ol9&#10;+yl4k+HnhP4s/si+P47yxs/C95Z2Fmnww0yOFmj09opszaxBcyyFcHeYBCgXYnFVNF/Zx/aH+DX7&#10;Udl+xr8QvB9x8ZP2S/ib4bu9N0vw3qnhnTP7M+GX2NJ7mKyuW8o3N/bTIlvbwtO7FZMZYnAr7soo&#10;A+NdD+Dfxe+Cf7cF1+znB8JNf8Xfs2fFLwXElpa3OrSXmleAtRsEuWntyly8kkNvdo1nHDbxGK2i&#10;MJEaD5hXJfCf4B/te/Cj4/Sf8E7v2h/h9a/HL9l3xlp+pal4f8VeKbFbhvCFpbvG1n4Yu95d71Yy&#10;sbRXV0zySAhQzGE7fveigD8q9b/Zp/4KN/sE/wDBQ+H4teH/ABj8XP2oPg/qHw/8U69H4B1K+VbP&#10;wprNqRc6ba2kcjSRmR/ktbZY0Eib3YfIrAdl4V/Zi/bB+In7dVnbf8FKPhFo/wAffhT8UtJ1C88I&#10;x6l4NsF0/wCDbfZ55JNMlV42lma4heC1M5KmRoxuLMOP0iooA+LPgB8Cf2u/2RPi5e/spTfD7VPj&#10;d+z74q1JrzQvEfirxRY7/hxYEygaE8F5JJdapawrHbCF8s4DEMTt4xvhD+yT+2L4I/bE+Iv7OHxx&#10;8Nab8Wv2SfiDaQ694dXxdqiXf/CEXlvL+60KG2u5pLieAmC2nU48iEogjVDvz92UUAfnv4G+G37a&#10;fwp/a9j/AOCdn7R/ww1L9ob9mH4k+F7m5Xx34p8O6ctr4Pmi+1z/ANkXMcEWbqF/LtkWW5LStJKh&#10;VjtYHsPE/gr4/wBp+1vof/BPXxd+xHovjP8AY+17wJBY2eu65JHqMOhyadZNtsZ4pPMldXkS2Cy3&#10;JJZs7GJVq+2KKAPza+GP7Pnxs/YN/wCCi2reKfjl4X+KX7RHgLxHpE2o/CH4g6tZ3fiK7+FM/mXI&#10;vNDhXFzdRpcxyaev2nKCRbVfMZzGxXp9W+Gfx/8Ajl/wUGj+Gv7d/wCwX4Q8Y/CX4mfCDT/M1t9I&#10;OrWXhvVtOvb26GlXG/zY45XW6UtcfJFK9vCqFiMD7+ooA+Cfh/8As5/tV/DL9qnxJ+xZ8a/g5dfG&#10;79kv4mfaLzTNe8dava6gPBdx5U88ehG1neS4n09Ftoo45JchZJYwpBJB1vhX+zz8cP2YfjBa/sV+&#10;P/A/iL4z/s5+Npry80PxN4mulvpPh9OHd7LQChaS6lsIoIEWO7nYlHdFMgJ2n7gooA+E/hn8BPi9&#10;oPxz8Uf8E1v2vPhv4o/aE+B/i+xm8Y+Hfid4+iN5B4b3XLhfDVxNNvkuZYXhWeC4eUzKk4BPyLiP&#10;9mH4XftjfBj49+Jv+CfX7Yy+JfjZ8EvFnh17r4a/Ea90WFbfw5bQNIg0C/mgQ3ElyIhHIl9cy72a&#10;NQrmQg194UUAfmz4Q8OftXf8E5/2s/iN4V8E/shfFD9pCz8XS2+tfCzxprXiiOb+woXmW2bw1/aV&#10;8ZntIbe3aSUTXMqCVY8Es8gJ6wfAf4q/EL/goV4k+DP7bP7EnhD4mfD/AOKHgiLV7r4jW+izy6b4&#10;eubVYrePRSLoycv9l+0hkZGD3Gfc/fVFAHxh4M+HHxV8IfF+P/gnl+0r8Ede+LHwj8TaFLqugfF+&#10;+3vDpc8G6OLRLqKLP2JobWKBYbpTF5xDO7SXM0zvzei/Df8AaCuvjdb/APBNj9ur9maf9oz4M+IJ&#10;G1rw78YfE3h3TV07QIbe1ZodKvrSKHa80UsOyK4bbJItyNxdlbP3nRQB8A6P+zf8bfFkmn/8Erf+&#10;Ci3wu1b9on4c69pt5qdl8bpLE6VDotrbyMLDS7xrQJI18qRLm5SVXkEnzltzZ6j4V/CP486r8bfF&#10;H7Bn7cvw4j+Lnwp1fwxa+KtB+IOsaTeXVuNTW4WKTTZpJzIsU4ktm1FNrosJvRDbrHFDGi/a1FAH&#10;5f6Xcftf/wDBM345+JvgN4I/ZM+MX7Rl58SNYTUbX9o+SRLq78MWd5HDZpp00l1HO062JtfPAZ9r&#10;o8e9S25j6F4R+FJm/bQ8Qfsvf8FDP2Q/C3jnTfiheJ4k8F/Fp9BW50271S0soMaN5cqyPa3EcWn3&#10;N6rF44ztcKpJUn7+qK4toppI5XhVmibdGzKMocEZB7HBI+hPrQB+f3g34J/tFeOtbs/+CXX/AAUP&#10;+Dfi740+F7XTbjWtA/ah+0JpaQ+W5FjbMdP8u4t9QiT9083nLJN8zNuWU7usii8cfGv4o6h/wTR/&#10;bm+CV1dR6f4Th1P4YfGywurjy/En2eG3jnkLK3mW9/DK5M8byhZ0YAo0chDfbEYcIA55qJrRXmW4&#10;eNS8eRGzKMqDjIH1xQB8JfDnwN4V+IvxI8Uf8ExP2qE1ZfiF4f0ePxf8J/HH2i7nlk0eB7EfbrO+&#10;ZmmC22qyrvsrqd/MLtEIjZiOIaXgLSvGHi34oa3/AME1P26PgxqfiTw1daTcap4J+K17ql41pezS&#10;RgnSrO5ndr43tvCbqf7QbgyqqMEKqihfthtLt2vRqRtYftCxmNbjyxvEZOSmeu0kA4zjIFPktBK6&#10;yyRRlozmJtvzJxjj04JH40Afl98E/HEP7Af7Qcv/AARM+Hfjr4leJvi941+GeqeKtN/aV8UaNLrF&#10;zp99f31zHb7rSWKZWtLebEzMHFoJPN8xRI0xPUfsS/sJ+IPg3YeIf+Caf7b/AIY8VfFKw1TxFJ48&#10;0P466Po99oqT3dxP5rWEmoaaY5rW6g+wRMZmuUEkc8Nso8pFir9FP7G006outPplu14sflLeNCpl&#10;Eec7Q33tuT0z1q5QB+fPhH4ufELxL8eJv+CMf7cevDWviNqXwi1zX/BPx6tbOGxbUPtS3FgVs7RU&#10;Gy8trO7nVpUcbkt3J5didDwl4d8V/ED47wf8E8f+Ci/w/wBe+KN9ofn+JPhT+0hrXhe10tLrUxGJ&#10;UjsBp0ES2GoWUTsVuonSTdDuUh+R92XGj6dcanHrEmm27XUMZSK6aFTIinqobGQOexp7WivKszxI&#10;zR/6tmH3PUj0zQB8BfCXwj8QPil4qm/4Jaf8FJfAusfETX/B+lza78Of2jtc8Nw28PiC4QpJHPZL&#10;DEq219p8V5bRPL5m6WSJnOSzVp6LJoHxV+NFv/wS5/4KJfBXVlk0m8j8UfBX4kx+OdYRvGdzbQma&#10;7ms75Ln7ZaXtp9qmWSH7SMwSMsaCAba+6xao1ytzLErNHkRsVGVBxkD0zgUlzp9nc3MN7NZRSTW+&#10;7yJmjBeLcMNtJ5GR1x1oA/Jj9iL4s+Ov2U/ip4s/4IH/AA6a38N/Ha28D3ms6X8fPEVxNrEfiOSc&#10;NLHeC2YySRPbxXDNHDcTGPNsw2Ylwe0/ZE+BPwA8K+P3/wCCZX7dXiy2+Jn7VmgpdeOPC/xc8R+E&#10;7ttS1a0aGFbPXrbUXVmhktJB9gQfaPNU6Xldo2gfpYPD+krqw10aRa/btmz7b9nXzdvpuxnHtnFO&#10;Oi6c+pLrL6ZbteLF5S3bQqZBHnOwNjdtyemetAHxHN4u+D/7Z/xQ8Sf8Eqv26bfR7743eCdFj8T+&#10;E9c0Xw3fWp+w/YbJI/E+n3RVVtbmO9vJ4dsMysHtmwAuQNTQ/i54q+KH7SN9+w3+2R8G9H8K/EPR&#10;9GudR/Z8+LraTDqVvr8i2QS81DTo7uORYb2y86FpYZXPmBw20oDj7Jj0fT01X+2v7Ot/tZh8o3Xk&#10;r5vl5zs3YztzzjOM0+40+zubuG+msoXmtwwhmaMF4933gpIyMjrjrQB8Fr408T/Gj423H/BMT4+f&#10;BfxD8OfGHhvw1N4k+Cvxqbxrd6mmtalYS28kd9Z/a5ZLi9FpPc200trfTTxSeUsc8bodtJffCaH9&#10;un4RX3/BPD9sn4t6gv7T/wAMfDM+rWnxJ8N6be6NJbrcz3Vnp3iK1eyMMDpcLCkklmjtGskbRyRh&#10;ogF+9JNOtZr2LUZbKFp4VZYpmjBdA2NwBxkA4GfXHtQNMtPtral9hhFy0Yja4WMeYUBJCluuASSB&#10;nrQB+UHwV/a4+OXh/wCNni7/AIN4v2cvD2uXXxE8D+GFm8UftH2U2j6W2nWd2tlNLqyaYkMaSTQr&#10;qdvbKqMZWKrKcsGYekfsbfAX9nnTfB13/wAElvHnxLvk/aU+FPg271L/AIWf4eivrDWWtLpmS11t&#10;dQgZWfJvI0a0kuHLrHtkQocV+iEXh7SrfVJNbttJtY7yZds14luqyyLx8rMBkj5V4J/hHpUkei2E&#10;WpPrEenW63UkYjkulhUSMg/hLYyRwOM4oA+G/HfxD+Bf7e/xI8Sf8E7Pjj8RLHwZ+1J8O7e61zwz&#10;feCpNRtpdDHyvpus2s4dEuV2S2lxJZvLIhJVZoztwM/4Ua/p/wC1drk37Af7b/iQQftafBXSbzV/&#10;CvjLT/tOmPq1m8a21p4stBYGGEwTSPEZrDe6RzwKHjBSML95LoGkJqza7Ho9qt86bGvFgXzSuAMb&#10;8ZxwOPaq83gzwvceK4PHVx4W02TWrWyls7XWHsYzdQ28rI0kKyld6o7RRFlBAYxoSCVGAD4A8AaT&#10;4Z/as0DUf2AviD46uPCP7YHwJ8J2P9n/ABF1SyN7e6tHapFbWnixg48jUbW7lRZ2tJ2nMDzqJAJV&#10;Vq6z4ueDfgP/AMFRdK8afsD/ALUt9o+k/HbwbY6vdaPeeDbnULa98N28gW3staikSRJFSXz7eUW8&#10;khjnEfzI6qcfbsei6dHqLawunW4vJI/Le8WFfMZP7pbGce2cVV/4QvwsPFI8cjwtpv8Aba2LWa6x&#10;9ij+1C3dkZ4fNxv8tmijYrnBMak/dGAD8f8A9mf9pr47ftVatr//AAbzfCr43698NPFvwR8G3uje&#10;M/jpY31peXvicWXl2TLb2lypmt45mn8x5o5DNF5aASKXyfdP2PvBvgbxf8PtR/4JT+OPFB+Gv7TH&#10;wd8N2+3xp4f08/bPEej2rx21l4pbeDBqUFyTFJNZXT3CJcFTMnmJGV/RC38L6DaalJrVnoNlDezb&#10;vNvIrVFlkyedzAZOSM8nsKjk8F+FZfFcPjuTwrpra5b2Etjb601lH9rjtZXieWBZcbxG7wQsyAhW&#10;MMZIJVcAHxd4FHw3/a9XxX/wTz/aJ+NFxq37S3wXsby70n4lSeGl0nW9OjvVkjsPEunG2jhhiPly&#10;wxyJbtsYpslG2XafPvCHir9mT4/eOrf/AIJv/tyfGXwjdftreCw8+i+PdN8MnSdVuLuKJrnT9Zsb&#10;i1SJFkezSKaS1hlwsXmRSJsLpX6JN4K8Kv4qj8dN4X03+24bGWyj1j7DH9qS2kaJpIRLjeI2aGFm&#10;TOCYkJBKrijrfwi+FviTxlpHxF8Q/DLw9f8AiDQLiSfQdevdGglvdNlkhaCR4J2UyQs0LvEWRgSj&#10;MpyCRQB8Z3v7TWk+BP8Agqh8EfAn7Xfhvwr4P+JHiL4VeONK0vVrG+Uw6wH8S6ZFp1nb7i0m6e3t&#10;ftgiZiUMrqQGQ15r4e/bd/Ze/Ya/4Lg/tQ6d+2R+1To3hb/hNvh74DvfCMnihI7OCO3tE1KOa0jl&#10;RArlGuEceYfMcTNjKxnb9EftrfCn4I/E79rb4e+Afiv4WtZZPHXwh8ceFY9Uj8OC9uIxPc6DsG4R&#10;SeUqEvIryYjR8EkFhnN/4Jdnwvonw4139hH4rGHWvHX7PupN4akn8R20M9/f+GfOnHh/UZXECR4m&#10;sIkTCFsPbSbm3ZFAHv3wI/au/Zu/aeW9m/Z7+NXh/wAYJp9lZXl+2h6gs/kW94rtayNjosqxSFT3&#10;Cn0q9+0V8b/Df7Onwh1T4t+JNI1LUks5rW1sdL0bTprq61C+urmK0tLWKOFHcvLczwxAhSF37mwo&#10;JHB+KP8AgmZ/wTw8Z22tx65+w78KfO8RwzJrGpWfgOwtb64MocPJ9qgiSdJcu5EyOJFY7lYNzXmu&#10;q/sjf8E+v+CeMV98dPg38AtNk+IkFjpumeFY9R1W91rUVnuJ4tJ02KAXtxLJawme4gtmkiKBYztL&#10;bVwADxv4tfth+L/2VLPRf2vP+Cgni2fV/EHxZ1PSl/Zn/Zfk0tLC58MavNbQLNYzXiRYmvBJMiSX&#10;l4PLt2kZI2iWdlf6B/Zz/YK8Pal4pj/a0/a38P3HiP4w61cm/lk1TUmeDwzB9o+0WWlw21vKLBpb&#10;FBFb/bY4hLOYmdnbec2/2FP2WPjl4O0XUPjb+2l8V9Y8XfEbxtqD65qXha81R59D8CyXCwltH0mD&#10;zHi8i38iKNZzmR2SWUMpnkDfSqAhcYoA+bv+CbGlXGj/AA++IGn6J4f0zSfCyfGTxcfDel2ulTWd&#10;xBnXL03HnxyAAbpizLtVcqcnOQayf+Csmgy/EX4C+Ffgvp2qatpupeKvi34PXS9asdHuJreylt9f&#10;sJwbiaJdkCtsCjeyb8lUy3FU/wDgmzovxZsfir+0Tq/jT4matqvhe++M2rHwb4dvvDaWtroYS+u1&#10;uhb3YYte+dL+8fcq+U3yDI5rzP8A4K/6Dfaj+2b+xLrdr4H8WahBp3xvzPrWjTEaXpXmPZIp1ACB&#10;wwkP7uLMkOJP+en3aAPqD9kj9qzQP2k7Lxj4Vu7NrDxl8M/F1z4X8faSbG4hit7+HDxywtMi+ZBc&#10;WzwXUZUvtjuEUsWVq6P40/swfs5/tF2n2P47fBTwz4sj+ytbMuu6TFcb4G3AwsWHzRne2UOV+Y8c&#10;mvIfiE/iz4M/8FEfh3pHwC+CemXOn/FXwx4lv/i9dWWrQ6aFfT59ChtNZljMbfbbmNbt7XClJHjn&#10;Te7LbxKvE+BfgZ8K/wDgp98YvFn7QP7UfwG1e58G+CPFVv4d+FvhrxNr94+lao+l3F29z4iFikqW&#10;0gupboWbRTwyEppXLukoRQC/qP8AwVN+CmteE/F3wr/4JvfDPVPjf42+Hl5YeH4/CPg3Sbm10e0u&#10;pGjjWCXVng+w2yQRb3bdKAPs7x5D8DhZP2XP+C63xwstW+LGq/8ABTjS/grqGv6Jp91onwq8P/Cn&#10;QtasvC18bZBdWdxfXUEst6qy7j5iPgsW2nZtA+3/AAB8Nfh98KfD9t4O+F/gHRfDej2cKw2ul6Dp&#10;cVnbwRqMKiRRKqqoHQAACt2gD4a+Hv7Xf/BUv9n74r6d8Hf2xf2Fr3xt4Jhks9Ki+O3wyuUvJL94&#10;7J3uNSutDtFluYBLMiqERERGc4+XaK+XP2U/g7+yL/wUj+KX7df7L3gO78VfD/4kax8WIdXvvG2s&#10;WI/tiytpQIv9DsLlENmIxHcxeY6rOpv924NFEV/YivzQ/wCCa/wc/Zv/AGk/2j/26vhV8XvgN4T1&#10;i8tP2iNVjuvEE8cf9rPY6lpSWjWyyoi3FrGI0ulWRJgW+1zhQmGLgHH/AAX/AGi/jN/wU1+GfxB/&#10;4JlfsK/FnQ/gzZ/B3RLPR9P+LPgvxL9rvbqSx1Ca0jkt7a0kR9PgmNgd0c53vDPlSQQx9X034V/s&#10;yfFvwt4M/YH+Nl9Y6D+1h8N/A/n+AfGWsaRcW2oXepWcAtYvFFnOmxdRgmfTLW6ntvMmTaq21yrY&#10;Kn7Q0P8AZw+A3hzxTo/jrRvgr4Vh17w7ppsNC8Q/2DbtqFjalCjQxXJUzIjKSrAP82TnOTWh4o+C&#10;3wk8b+NvD/xN8afCvw3q/iXwoZj4X8QapodvcX2jmUKJTazuhkty4VQ3lsu4AZzgUAfGt/d+H/i7&#10;8PdC/wCCaf8AwUL/AGsdL0/9pbVNBOq+AfEWh40vXklDXa2uuWf2No4PtKS6fcTmGAhFiRI5kw7B&#10;5/CniLXfHb2n/BPT9sDxivgz476Tp8Mfwb+L99caZeax40awDXDeILG1RSkZja0Es9nNuVgxWZGR&#10;yrfZPiD4U/DXxd4p0Tx54s+HWh6nr3hqZ5vDutahpMM13pUjxvE720zqXgZo5JEJRgSsjKThjUPj&#10;L4LfCP4i+J9B8b/EL4VeG9e1rwrdtd+F9W1nQ7e6utHuGADTWssiF7dyAAWjKk460AfC2q67H+1H&#10;e2n/AATx/bo8Ha94H+O0FvdaN8M/jJe+D4LyHxv/AGdaQ3F7r9msdv8A2fFHKCJW0+ZmVDN5ZTI2&#10;11niDwp8Hv2vPh/4m/4Jnftc/ERdN+KFxY61H8PftjTweKLHRlldLPWLe63K155eyJjPFIyTeT5d&#10;wZJBOD9geKvg/wDCrx54q8P+PfHXwv8ADuta94SuJp/CusatosFxdaNLKqrK9rNIjPbs6qqsYypY&#10;KAc4Fcj+0f8AsU/sq/tdW9jD+0l8BPDXi+XS7e4g0vUNV09TeWEc8ZSZYLlcTQBhtJ2OvzJG/wB6&#10;NGUA/Pn9lT46+Nv240/aG/4IL6PP/wAKrX4M+HY/C8PxS8GbZrq9sVuILd5FtpxthnniW5Ejhiym&#10;43xsrqGr0Xwl8Bvg7YfD3R/+CNvx/wDHnh3R/izp/gexn+GvxGtvDatfeIo7aNjLqCJdq6XdzG1m&#10;XuopHeOQSDzEZTg/ZFv+xz+y9aeHvCfhez+AnheC08C3VndeEGh0qNJtJntZI3hkgmAEqMGiTcQ3&#10;7xdyyb1Zgdr4ifAD4NfFnxR4b8c/Ej4XaHrWueDtSW/8J63faejXmj3AKkvbT48yHcVUOqsBIo2u&#10;GXigD4p09fA+uePtD/4J/wD/AAWFay1/4ha5fa5o3wE+JUdjJpV/400QxWlxeSxXOkiKPSboYggl&#10;t4pIWkW2jfaVkGdS+8S2PinwFo//AASP/bn+M/irQPjNr1vfR/B34pRzPHf+KP7LhSa38SWtxY7Y&#10;ra9gc7ns5ZRK/wBnLyK0c/zfXPxe/Zj/AGc/2hLzR9Q+P/7PvgfxxP4daZtAm8X+E7PU301ptnmm&#10;3a5jcwl/Kj3bMbvLXOdord8TfDXwT4z1zQvEninw5b3t94Z1I6hoV5JnzLK5MEsBdSCOsU8qkHIO&#10;7pkAgA+UdO+AH7Q37Yvwm8f/ALOH7XPw8vvh34o8D6hBZfCn45+FNcL6lqNug/0bW7eaKUS29z5k&#10;O+a2eTDeYqyIVYhs3StQ+B37Vnji4/YR/wCCmnwz8P6f8W4TqK+DLGz1i8trzxL4ZhldYdXsr+3k&#10;SWN5Vt3llhjmEtuSA4Xfz9uvuK4WvKP2n/2H/wBlX9tDQ7PQP2n/AIHaH4uj012bSby8jeG90/cV&#10;Li3u4WSeAPsUOsciiQKAwIGKAPz/APhn8Y9d+PreMv8Agh18IPjP4i+Bc3wTvNK8Jah8WvCumyTX&#10;vie4kgmuo/Il2CLT57hbaaSbzJPNndpfKbAkB+hPBfwTf4a+D7T/AIJ9ePtdl0fxYuiWI+F/x60X&#10;wPHbvqepQeZdoZSsX2V9ShOjxXc1u7GO6iVQ8ciLKG9v8Y/8E/8A9kDx78CtL/Zn8SfAjSW8D6LN&#10;ZzadodlNPaCOS13eRIZIJEldl3MdzOSxZixYkk+h+PvhV8P/AIp2+k2nxD8I2OrLoPiCz1zRWuo/&#10;nsdQtZBJBcxMMNG6nIyCNyO6NlHZSAfJNl8Lfjn+1z8OfEH7Iv7V3hPxp4F+KHgzSoYfCP7SGg2s&#10;UcuuNERGddsrjT1jg0+WWQmQ6a0gYLI26Mqpx1XwQ+Hnjn45aFqH7NP7XnwF8RQ3Hwn07TbPwb8V&#10;NW16Qap4hkUXFqdWg1GydJLa6mWyhupRDMJEF+kUnzK2ffvjT8Cvhj+0D4YtPCfxS0Ce8t9P1aHV&#10;NLuLHVrnT7zT72Hd5dzb3VpJFPbygO6743UlJHUkq7A0fjH+y7+zx+0MuiL8d/gp4a8Yf8I5cNPo&#10;p8R6TFeGzdtofYZQx2vsTepJV9ilgxVcAHzr4Y1/wP4h/wCEM/Yu/b5ubHQfjRpway+FPi5fEDx6&#10;r4vW0sF87X9LuYJBPbSMRcfaLVpfNCZ84GK5UNH8R/2ZvFX7SXwC1L9i79ujx1p9x43v9Fi0TwX8&#10;ctJ0GKxvdUvprO8nkltIkCrDewxWU9xJHCViwwKqu2vdP2lf2Hv2Uf2wX0G5/aS+Buh+Krzwve/a&#10;/Dmq3cbxX2mSZBYQXULJNGjlVLxq4R9i7lbaMan7Sn7K3wD/AGwPhq3wh/aR+GNj4o8Pm+ivY7K6&#10;llieC5j3bJopoWSWGQKzoWR1JSSRCSrsrAH4T/8ABTr9v3VvHn/BJb4z/wDBNH4f/s+eMrPwv+zD&#10;qmi/De9+MGoatG1rr95omrWWl+S0cca+VLcRIbnyy7AKrDnrX7bfC39vD9lr4r/F1P2ddA+KMdj8&#10;RV05r6T4feItNuNM1uK2VQ3nvZXSJMsZVgwYrhgQQSDmvjn/AIOXfA3wW+E3/BFjxF4WHw7az8Ia&#10;b4k8M28mh+EpINOk+zR30KRxwu0EscZVQqgtG4AGMV9Wftv/AAk8cXXhCw/aL/Zt+Fmg618YPAV0&#10;l34Vk1COOCS+tZdsN7p8l0MSi3eA+aYlcCSS1gyDtAoA8n/aE/4I/wDiTxlrej6l+yJ/wUI+NvwH&#10;srG9vb7VNF8MeNtS1Wz1O7uLn7Q0rQ6jdyxwqJGk/dRqsZ8wgrgAVz9n/wAEoP8AgoRZ+J7XxlD/&#10;AMF4/jUby006Cxjhm8H6LJatFFIkiM9s0ZgklLIoeZ0aWRSyO7ozKftT4U/Fn4f/ABq8Aab8TPhn&#10;4kt9V0fU4S1vc20gbY6sUkhkAJ8uWN1aOSNsNG6MjAMpApfGr4+fCP8AZ78M2fiz4weNoNFs9R1a&#10;DS9LVoZZpr++m3GO2ghhV5Z5WCOwSNWbajtjCsQAfKngX/gmh+1xcftK2PxX/bA/4KfeM/jB8OtP&#10;8Ly2118N9T8O2mhaffXhkZkmuYNJEFvcRxqSw82N2LhcnaqgU7T4v/En/gsz4N8W6N+yP8cNU+HP&#10;wNtdXs7DTvi94Xjlj1bxncW8jnUray8zy5LWySQJbtcJhpWWTy5Cm9a0NG+A/j3/AIKneINN+Nn7&#10;UuheKPB/wdgtNR06y+AHiC1aA+IZEu5Dp/iW5nXybm2aS1eN1siqvC4G5ywIr7M0vRrLRbVbHSbC&#10;3tYE5WC2hWNFJ64CgAZPt3oA/PX/AIKPf8EtPjFd/Cm+8ffs7ft6fETwv4S+HsNh4sg+GHiLWLzX&#10;bK+u9HMs5zqN7cS6hAksGYTBHMIMqjNGxBNfeXwh+Ifhz4w/Cvw18W/CWp2t9pPijw/Zavpl9ZSe&#10;ZDcW9zAk0ckbfxIyuCD3BFdDcRxTQNDPGrIy7XV1yGB7Ed6+M/8Agil4r+ImlfBz4lfst/FPXfEt&#10;/efBP4wa34M8NzeJ9CFjK3hm0lEWjNFtijWeJrONCsqghs53HrQBha9+3X8Gf2CP+CnHxF/Zq+O/&#10;izwz4R8EeNPh3a/FLT/EV4JLaLTpxLBo9zbSkDyUVnszc+YSpeS5xgnJPSeKv2rdR+Bv7ePiTx/q&#10;/wAAvHGufCXxh8ENB1aH4t+E/Dt3qum2s1lc6rJ9laK0gkkJe3vFm8zhVRRn7wrrv+CkHjX4Y/s/&#10;6T4K/a5+LXhr7d4Y8G+JDYeLpF0cXoi0vUYJLQyPGAWkVbmS2UKMgGYkjjIvfsYan49+Emp+Iv2M&#10;/wBor4saN4i8S6HqE+peBLmHR4dLOq+E7gq1ukdojFCLGVpbBxEMLHBau4U3C7gCn+yh/wAFe/8A&#10;gnB+29rWkeDv2aP2sPDXiLxFr0NxLpvhdjLa6o8cAcyk2lwiTIAkbP8AMoyuGGQQTe/bd/4Kafst&#10;fsL/AGXwR8S/HVve/EbxDZp/wgHwxsWd9W8T3k8j29nawRxo5UT3KiATMPLRmyxABruviJ+xX+x/&#10;8Xdcs/FPxX/ZP+GnibVNOhaDT9S8Q+BdPvZ7WJjlkjkmhZkUk8qpANeHfF6f/gmj+xT8XrHQfhZ+&#10;yb8MV+O19oaz+BPDPhH4c2ltrN5HcXDW0L/aLa1L21obkBZrgkpAgaWQBEJoA5LxT8Q/jR4I/aPt&#10;/GHxt+IWj+OvizqFnY3Xwe/Zf0eazsF8Lre27w3F7LqJ5uX8uy1YtJO7QH7O8dvsd0BtftP/AAV/&#10;ZS+Jv7Wn7Pfgf9sDTtP8QfGjxB4s1C80ex0H4keItNi06zs9Jv7o39pZRXyo0atY2kEiupQtdTHH&#10;71w/uH7L37I3ib4W3LfE79o34ry/E74nTXV9u8Y3EFxaWtlZzXMkkFpZac9zNBZCKBkgMkQEkwj3&#10;SMxZifkv/gpP4K/Zx+P/APwWp/ZT/Zc+PPwAg12TWfC/iTWNM8XWfiW/07UNPksrO6lS3DW0qZhL&#10;qJsrslEsUJEmwPHIAdj8UPjf+yRrfx+u/wBjb/grhZ+CbHxxr2pef8IbzUtkC6tpV0kdii6ZdwBZ&#10;7OUXM1xCI5JhdFzJImI9hHX/AAv8a2/iz4o6h/wTq/b7+Lek+JvjVtvvG/gPUNN0f+z2/sGWdxa3&#10;Vg9uq/Z5bGXzbUMZBct9jE7cSKx+hP2g/wBmn4bftHfCzVPhl440S1ZrrT3i0nXpLOKe+0W7Cn7N&#10;qFrLMrNFd28u2aKYHeksauDuGaq/tP8A7InwG/bC+Hknw3+O/gWPVrHzo7i2mhvp7S4t549xjkSa&#10;3dJBsZiwXdtyckGgD5ctvhL49+KukWP/AAT1/wCCqOpW/ivxBcX13dfCH49Q61Y6HqXifU40nvSd&#10;OsNJaC50+ewsz5crAolwkEm4NHKynsfFmvfDr9ov4865/wAE3/29v2bLS40OO0t5/hH4q8Samsn/&#10;AAno/smSPUprRY8SwXlqktyszK4dY7lWGA+T7Z8Xv2Sfhz8fP2a1/Zo+MV5qmuWP9j2lr/b02pSx&#10;amLq2MTw34uYmWRbgTQxzFgw3MuGypIPB/t0f8E2fhr+3x8MPhv8Lvix451qC2+HPj3TPFEV3brD&#10;NLrMlnbzwNaXfnIweC4SdvNXGW6HIzQB8E/s16J8RfjL8JfCv/BJD9m/43fFj4S/Crwx57/Cn9p/&#10;wVFG8PxKt4UkuJ7GORUAtwry3LbklG4WWw7ixB+wr3TPGHjbxNq3/BMX4r/Cq6sdH0P4c6dP8Jfj&#10;Nqk8V2mu3VvYw28k32c52XttcedI6lvuNG4Hzhj3X7W3/BN34R/tMfstaR+yf4C17UPg/oPh3xBY&#10;av4buvhTbwaTNo81pcGdBaiFFW3BkO4mMKQeQQea9I+Nf7Nnw9+PPwem+Cfja88QJpMlgbVLnTfF&#10;moWl6F8oxgvdQTpNPkHLLK7rIQC4Y0AfO/wiv9Tn0/Sf+Ccv/BTf4h3Pirx5qfiK41TwJ4k061v9&#10;Ht/GNjp722qwmO5tDGouLNm+zyW7TebNFYedKkizOWy/Aum/GX4i+H7z9gb/AIKG/Hmxk+JTX8mp&#10;/Cjxvoekz6Rd69PYsb2PVoo4THZ3X2J5LUSWYDIRCv2mN1uAG+nfiH+z/pnxN+B7fBfX/HHie1mX&#10;RFsLbxho3iK5sNZt5ljCC7S7tpI5VlLKGbDbZOVcMrMpX4v/ALNPwn/aA8Baf8OvjP4fuNcs9Lur&#10;W8s7pdWubO8iu7Z0kiuEubWSOaOQSIr7kcZIGc0AfK/we+IOkfG3Wrn/AIJXf8FGfGWrah8dPDnh&#10;+bUbXXtN1O98O/8ACe6I8YjbWrWTRWtlt4HkkntpLNZd4NqzOmCpGf8AEjxN+z38c/B1z/wTR/4K&#10;gfDNfCuqax4ql0D4Q6hr1xqmoQeJJE0+3S31XT9XuWdjfmW9uNkbXLXSKpDndvr6y/aB/Zr8FftC&#10;+E5tI1i+1XQdcjs54tC8aeFtWn0/V9GlkjZPNgurd0kABbcYmYxSYAdHHFcD+3h/wTs+GP8AwUIi&#10;+HOg/GnxTqkfhvwD46t/E914Zs4YGttfmhUrHBdM6GRYsM4IjZSwkIOeMAH5uftkfE7x7/wVi/YM&#10;8W/s0+KvGg+E/wAGtF8W+DNG8E/HD/hBdQu9P+It42oz6c9klrLGLi3jivltEaVGBEsDFm8hyD9w&#10;/wDBQH9nnW/2jb7TvBP7KvxouvhN8fvBptfEGg+OI9CulOp6bbtEl3a5Bjh1S3PmW8UsLmaOIzRh&#10;0Bdc+Nf8HO3wR07xB/wTJ8P3/hHX7nwrN4F+MnhTUtB/sHWIdGSKaS7OnqPtTLss1jF80yzYxE8S&#10;OeFIP2v+0x+y14B/a5+CF18KPHuoapp80kKXGh+JtB1SW21HQ9SjXda6jbTxMp86CYRzJnKF413K&#10;wGKAPl34M/tDfDn/AIKIeDfDHwl/ao+C9h8Ff2sJdAute8P+HPEXg6LUNa8IvZTyR2ev2f262KPC&#10;kr+bCXyhkEkZ3MkgHoHhHQ/iR8dbu+/ZM/a+8Ev/AG94Z0mabwD8XNRmsI9Q1u8tGSCXV4LK2VFi&#10;dTLY3jeWotx9vjtmHmQTKPTvGX7ImofED9muL4JeLP2g/HDeLLfQ/scPxc0XVBpOvi6CuEuy9gIY&#10;2Ks+8wMht3IG+NhxU3xD/ZMb4pfs1L8EPGnxc1i68UR+ETokfxY/s+yXXI3cwPLdoRCIY3kltoJH&#10;jVBEzRJlCFAAB5poehal8bvivafs1ftn+BpNa8SaHqF14w8MeKLOWTS7eCOwuNI+zfYHtjHLcxNN&#10;OWnjMjhDGkdwpS4gU+W+B/hZFf8AwGl/Yf8A+Cs+h6R4807wf4Ru5f8AhafjKW6hm1aW0UzPqEd2&#10;ZPN3+SzXAltZhLZ/ZwJGSRoyPrD9pz9ljwL+1f8ABC9+DPxJ1DVLdprdH0vxHo+oSWeo6VqERD2+&#10;oW80DIUmimSOdR9zfGuVYDFcV46/4J2fC347+E/hX4b/AGs/EepfFeb4XajJqMOoeKoYI/7cvihV&#10;Z7yG2SOGQKD/AKnYInHDowJFAHy18AfAPif9qmLX/wDgmR4p+CHiTwB8A/h94H1PwroOreC9Q161&#10;sNV1GzvbjSJbZtRaVZZ47dbfz0he4dJhd+XMJZLZiv0V/wAE57L46fAuyvv2BfiP8D76x8J/BPwn&#10;4f0X4d/FNrhTa+NNNSzECMYlz5F1D9n2zpuI3OpUBSuV/wCCkX/BNW3/AOCiHhnwb4bT9qT4kfCl&#10;vBXiSTXbDUPhlrAsZp70piOZ2x9+Ml2RxhlMj4PJz7p8D/htffB34O+FfhRqXj/XPFdx4Z8O2elT&#10;+KPE14bjUtXeCBIjd3Up5knlKb3c8szE96AOqooooAKKKKACiiigAooooAKKKKACiiigAooooAKK&#10;KKACiiigAooooAKKKKACiiigAooooAKKKKACiiigAooooAKKKKACiiigAooooAK+Ov2jvAGoN/wW&#10;A/Z7+Kg8F+JPsqeH9b0n/hIVbTP7IEh03UpvspGz7f8AaiBvBDfZfLByvmYNfYtfOf7RvhC8P7dX&#10;7P8A4+Oi6P8AZ11nWNP/ALQ3Tfbg50HVZPKx/q/JwN2fv7wO1AH0ZRRRQAUUUUAfEf8AwcZafNq3&#10;/BHT4saXBdXUElxf+FokmsWdZoy3ifSgGjMaO4cZyCqM2QMKTgH6++Hmny6R8PdB0qe5vLh7bR7W&#10;OSe+Z2nlKwqpaQyIjlzjLFkRs9VU5A+Rf+DiXw9J4v8A+CP/AMUvCcWpzWLapqnhS0F7b/6y38zx&#10;RpKeYvI5XORz1FfX3gvw6fBngrSfB8mqTX7aXpdvaNfXA/eXBijVPMbn7zbcnk8mgD4T/wCCFPjZ&#10;PG3jn9sa71XxR4m1bWdP/a88W6ffTa9qguIYLeG5KWlvaZ+aOGOAImwkhSMKAuBX6DV8A/8ABEj4&#10;x33xb+KP7YkVx4G8N+H7fw3+1Z4j0a1s/DGltax3PkOFa8nDOxkup2zJNJkB3YkKucV9/UAFFFFA&#10;BRRRQAU2RmSNnVCxC5Cjv7U6igD5r/4Jga1qPjL4PeNPiP4m+DF34D17xJ8XvEt9r3hvVGtZL21u&#10;BeGILcS2rvFLII4o13K7fIqKDhQB9KV4f+xEdZ/s74nLqYthAPjZ4m/s/wAndvMP2vnzM8b/ADPM&#10;xt427e+a9woAKKKKACiiigAooooAKKKKACiiigAooooAK+ZvEmv29p/wV78M+GX1jTY5b79nvVJ4&#10;7CYXP2qcRa1ZgvEUPkbE80B/NBfMkflkDzM/TNfKfjAuf+C1HglP7SZFP7N2vFrMXcCiY/25puH8&#10;tm859v8AejUou/5yC0eQD6qi4XAHenU2MALgDvTqACiiigAooooA83/bGUN+yN8Usj/mnOuf+kE1&#10;ee/8EhYdZg/4JT/s2rrt/a3M7fAvwq6SWlo0KrC2k2xhQq0khLrEUVn3AOys4WMMI19D/bF/5NG+&#10;Kf8A2TnW/wD0gmrhv+CTn/KLH9mn/sgHg3/0yWdAHyt+zF/ytDftMf8AZAPDX87Kv0pr81v2Yv8A&#10;laG/aY/7IB4a/nZV+lNABRRRQAUUUUAfBf8AwTO8SeGp/wDgp/8At4eEIPDlmmr2vxK8MXl1qwmt&#10;jPPbS+HrZIoGQN54RGhmZWdRETM4QlllA+9B0r4T/wCCZ6+Ih/wUw/bse48KW8ekN8UPDYs9cWOL&#10;zbi5/wCEdtPNt2IfzCsaeS4DIEBnbazEuF+7B0oAKKKKACiiigAooooAKKKKACiiigAooooAKKKK&#10;ACiiigAooooAKKKKACiiigAooooAKKKKACiiigAooooAKKKKACiiigAooooAKKKKACiiigAooooA&#10;KKKKACiiigAooooAKKKKACiiigAooooAKKKKAPjT/goN47Hgf/goL+ybEfGmvaP/AG3rHiDTNuh+&#10;I9L05dQ8yTR2+y3I1Ag3ds3l5a2tc3TlEZPlSStz9r7wjZfsofG7Tf8AgpP4L1bwpoOn29jD4c+O&#10;kviAzx/2poU15ZR2l4swuEghmsJA5V50ZBb3d3ypxu5D/gpVqfhvTf8AgoT+x2PET6grXHirXYdN&#10;/s/xVp2lg3JbSiolF6Cb2LAbNrbYuHO1kAHfeyCE7UevsHx/4C8E/FLwRqnw4+JPhWw1zQdbsZLP&#10;VtH1S1Wa3u4HBDxyIwIZSKAOI/aX/aRs/gt+xf48/a0+Hdvpfii18K/DPU/FmhrHqqLZatHb6fJe&#10;Q4uV3KIZQi4lGVCtuGRXg/8AwTu/ZytPj3oGh/8ABSr9p3U7XxF8TviboOj6vNpOh+IDd+FvDLQ2&#10;yJHb6TFHd3MLx5SKdpTNOr3K/aIzEdqrzHxd8U/D6X/gnR+1L+xJqUsd7rnwT+HGtJPoctnM622k&#10;z2V7eaCwKKUZPs8CKsMbO0awKjqpIU/YvwLuEuvhD4auY/DVpoyyaPCRpVjodzpkNr8v+rS0uoop&#10;rdR0EckaMvQqKAOtVdoxS0UUAfNP/BOq6v7Nfi54MTUpZNL0f4yeJf7MtZPCuo2xt/N1a8kk/wCJ&#10;hcyPDqe5znNuFEH+rky2DWD/AMFK7fxfL8R/2eZdEtbNtJj+NOi/25JPpOsSzIDqNkIvKmtP9Ct8&#10;v1+3ghx8sH72uO/4JReKPFOr/tXftg+GdW+IWpalpmk/GiQaPoNx4hs7i30bzZrx5RDawytPZ+a/&#10;7xvPSPzWG6PcvNd3/wAFZ/iJ4q+Dn7PPh/4v6HqlgbPw78TvC891od5pskkmr3Ta3ZJZW6XCyAWw&#10;Nw0YZzHICrc7ACwAPBPjn8ffGP7T37UXxf8A2ZfAln4t0HxHqHijS/hDpfiHwPd+dfeGtGS0j1vW&#10;PEofyy1hFImpWVg8ioyLOunGRyXjVPv34OfCvQfgt8KfDvwm8N3t1dWfh3R7ewhvr5ka5uzGgVri&#10;dlVQ80rAySOFG53Zu9fF37LNl4G/Y7/bp0Oz+NHwz0z4f+Mv2mvhauv3kmoeJrO6lm8bRapNea1o&#10;sUiHdcvHHq1lHHInyNbaXEoaTygV++EGFwBQAtFFFABX5q/8EUFD/wDBSj/goaf7vxw03/0Te1+l&#10;Vfmt/wAETv8AlJP/AMFDv+y46b/6JvaAP0pooooAKKKKACiiigAooooAKKKKACiiigAooooAKKKK&#10;ACiiigD86/8Ag6l0Ww1v/gi18SI9Qv8A7OLbVtFuYm86BN8iahCVT99LHnPom6Q/wox4r9D4kMkS&#10;knb8o4r4D/4Ofr7TrD/gi/8AFU6lommXolbTYof7UaICCRr6ELNF5kifvlPKBdz5+6jV9g/tGftD&#10;/Df9lP4Ea98fvi/4hGmeH/D1tG95eGzmn2vLKkEK7IUeQ7ppY04U43ZOACQAeX/sZWfhD4S/H744&#10;fspfDiDRbfw34X17SvEmk6XouoeYdEbWrRpbqxnixmCV7y1udR5Yll1VGwoxngfhj8E4/jv/AMFe&#10;fiN+0l4h+I3iDUPDfw58E6Z4a0f4a+J/Dd3Hp9prjztcHX7MXm1BOkcUtvHdQRMJI7mTZOV3K3sn&#10;7Fvwg+KvgLwfr3xO/aLtdAj+J3xI1uPXvHEfhu1MdnaTJZW1jbWURZ5GcQWtrAjMZHV5zcSJtSRU&#10;X5g/4Io+I9P8R/tW/txvp3iDxBqH2H9pK/s5j4guRIbaSNpw0FvgnbbL0jU4IHUCgD9B0XYMZp1F&#10;FACPjbzXxT8XfCqfsk/8FafC/wC2N4y+PdnpfgH42eG4/hrqHhnxF4q+x2tv4iSOW9sbyCJ1EMs0&#10;sdj9jVS3nM9yAmR8h+1yAwwRXyz/AMFg/wBmb4mftLfsX31p8DYtNfxx4D8RaZ458IW+o6PJei81&#10;DR7hb6O0SONlkLzmLyBsYEiUjPNAHtn7RHwL+Hf7SnwV8Q/BD4p+G7TWND8QWPlXWn3zMIndXWWJ&#10;mKEN8kscbjBzlK+GfgR8f/Efxv8A2J/Af/BRjwB8J9N8S/F34Ca5qfgbxhoun+LBNPqGlWt4+lap&#10;FcXkqq0AMS2uvmN4jK/2SGMZ84SH9BPhx498IfFr4e6D8VPAWp/btD8TaPa6rot8beSL7RaXESzQ&#10;ybJFV03Rup2soYZwQDkV87/BrxD8M/gZ+3/8Uf2Qrm3srFfilpFn8RfCuh2/hWWG3udlrDo+sJ56&#10;KbZwhs9NmZGKSFtQc4cHIAPYvjx8Y5fAP7L/AIy+PfgNbW/k0PwHqPiDRftcbmC5aGxkuYd6gq+x&#10;tq5AKtgnkHkeN/8ABOD9mtrbwLD+2F8Z/jRp/wAXvHnxNVPE+leOG8Ni2i0HStQtopYtI0gz7rq3&#10;05Ef5Ukfe+8s6qzMK8p8G+GfDn7JPw3+Pf8AwTN8T/EzXPE8d18MfEfjj4aw+LPEf+mS+G5bVbe/&#10;gkv5Iha2kdvqNwVj8zbtjulbYyxO9fS3/BOfV9R8Qf8ABPr4F67q9yZry9+Dvhie6mZlYySvpNsz&#10;MSoAOSScjg9qAPZgMDFfAP7Y3wzv73/gvb+x/wDGJfDPitrWx8O+L9JbWIfDpfRI3l0XUpRBLfb8&#10;R3bCIskGw740kfcNmD9/V+cX7Z/iTxFB/wAHHf7GfhCHXr1dJn8A+NbubS1unFvJcLpd8qymPO0u&#10;FZlDYyAxGeTQB+jtFFFABRRRQAUUUUAFFFFABRRRQB8G/wDByLpum6z/AMEv9S0fWfENnpFndfEz&#10;wbDd6tqF3Fb29lE2v2QaaWWWOWOONFJZneORFAJZGAKn7r01USxhSN1ZVjUblYEHjrkY/lXwF/wc&#10;7eFtL8c/8EkfE3grXfFlloFjrHjrwnY3mvak2LfTYpdbtI3uZeR+7jVi7cjhTX31oyLHplvGkiuq&#10;woFdejAKOaALVFFFABRRRQAUUUUAFFFFABRRRQAUUUUAFFFFABRRRQAUUUUAFFFFABRRRQAUUUUA&#10;FFFFABRRRQAUUUUAFFFFABRRRQAUUUUAFFFFABRRRQAUUUUAFFFFABXzB+0dF40P/BRz9n2b/hXG&#10;onw752shvF//AAm8os1vP7F1TFj/AGRu8symPMv27buCjys4Yivp+vl/9o/TNe/4eO/s+62PgV4f&#10;bS1m1mBviZ/aEX9qpcf2LqrDRxB5PmG2ZQbgyeds3oF8sn5wAfUFFFFABRRRQB8If8HMmoXWk/8A&#10;BEb42apZNGJrdfDssJkjV13L4j0wjKsCrDI6EEHuDX178BdRu9a+BXgvV711ae68J6dLP5cSxrua&#10;2jJwqAKvJ6AAAcAAV8n/APByBaapf/8ABGf4u2OiW93NezXfheOzisLoQTvKfE2lBBHIQRG5YjDE&#10;HacHBxivr74WWmqaf8MPDen67b3kN9BoNml5DqF2Li4SYQoHEkoAEjhgQzgDccnAzQB8q/8ABLL4&#10;X/FH4XfHr9q+w+Kg1xbjWPj1daxo/wDb3iSHUnOmXVvHLa+U0QAgg8or5duwLQrhGJINfZ1fG/8A&#10;wTC0C58P/Hv9quK7/Zm/4Vd9q+OU90unjXPt419ZLaNhru7A8n7aD9o8j/lnv25OK+yKACiiigAo&#10;oooAKbNkwsBFv+U/If4vanU2VtkbPvVcKTuboPc0AfKH/BIGfx4vwE8aaP46/Zk0/wCEbab8YPEc&#10;Gn+DdJ8QWuoW9vEbhZGCPaokaqszyxbQBnyt44cAfWNfLv8AwSp+IOv/ABP+Enj/AMW6l4t8I+KN&#10;Om+M3iM6B408C3gfTPEdqZ1ZryGMTXH2dBO08Ij+0T5EAk3/ALzYv1FQAUUUUAFFFFABRRRQAUUU&#10;UAFFFFABRRRQAV8leN9a0i3/AOC3/gDw/ceFbe4vrz9mfxHNaazJPIJbKOPXdKEkSoGCMspkjLFg&#10;WXyV2kBmz9a18h+O/D+vXf8AwXS+HPia00S8l02x/Zi8TwX2oR2ztDbyy69o5ijdwNqM4ilKqSCw&#10;jfGdpwAfXUYITkfnTqRW3DIpaACiiigAooooA84/bF/5NG+Kf/ZOdb/9IJq4b/gk5/yix/Zp/wCy&#10;AeDf/TJZ13P7Yv8AyaN8U/8AsnOt/wDpBNXDf8EnP+UWP7NP/ZAPBv8A6ZLOgD5W/Zi/5Whv2mP+&#10;yAeGv52VfpTX5rfsxf8AK0N+0x/2QDw1/Oyr9KaACiiigAooooA/P3/gmPb2g/4Kz/t8XaeOLGa4&#10;fx54RR/Da6ei3Nog0FCt284G945SWjWM/KhtZGHMjV+gQ6dK+Bf+CZT65/w9S/b0SXxBq0mm/wDC&#10;xPCpg0qTRSljDP8A2BD5k0d5nEszr5SvBjMSwxP/AMthj75XhQB6UALRRRQAUUUUAFFFFABRRRQA&#10;UUUUAFFFFABRRRQAUUUUAFFFFABRRRQAUUUUAFFFFABRRRQAUUUUAFFFFABRRRQAUUUUAFFFFABR&#10;RRQAUUUUAFFFFABRRRQAUUUUAFFFFABRRRQAUUUUAFFFFABRRRQB8Q/8FKfiDL4C/wCChP7HcMWk&#10;aVd/294q1zSm/tTxRcaYYBI+kt5sIhlj+2TDy8C1k3xuCzFCUUj7ci6c+tfG/wDwUF8R+KPD3/BQ&#10;b9k1PDM3hNV1DWPEFpqX/CVeK5dLZrVpNHLixWOeL7de5Vdlo4lSRfMYxN5YK/Y8OcEk9/yoA+Bv&#10;+Csngzwl4I0n4+fEnwX4YsdJ8Q+Iv2KfiNJr+t6baJDd6k9nBp6WjzyoA0phWR1jLEmMOwXGSK9q&#10;/wCCP/jzxz8Uv+CYHwH+I3xL8Yap4g17Wvhnpd3q2t6zfPc3V7O8ILSyyyEvI7HksxJPrXy34J8A&#10;+DfiF/wVt/b6+Mc+q2ninS9B+Cfh7wpq3g+3s4b5b03OlSzXEDBpNm8fYjC0DrhjN8xXbhvpD/gi&#10;H/yiJ/Zz/wCyS6R/6IWgD6mooprOF60AfGv/AAS/+InhLxN+0F+1J4A0jw0lpqvhj4z3w1nUl8ay&#10;XxvvtF1eSxE6eTt0zYny4UDz/wDWHkVvf8FbvB4+LPwC8J/AqOTULWbxX8YvBSQ6vDo8lza2X2fx&#10;Hp1wTOykLEHCbE3MNzHAyeKrf8EmfCUUPgj4ofFXSv2i/E3j7SPFXxm8Vf2XHrsdssGmfZtbv4ZB&#10;b+VbxPh3zv8AML/Mg27RnPAf8FtvF2peAtU+APjT4dfs3+E/iR8QNO+Leny+BdP1r4mxaBqMd19u&#10;sRJFYQyRSfbfOT5JmCn7NEDKQ3SgDrv+CyPwGufEfwT8NftueCreRvG/7MWvP8QtAjtFtI5tRsre&#10;E/2pphuLiN/JhntFcsVGS8EJALKuPpr4CfFSD44/ArwX8bINGbTY/GHhPTtbTTpLjzWtBd2sc4iL&#10;4XeVEm3dgZxnA6V4/wDDn9uP4KfFvXov2WP2nPBU3w++IGv2MunXngDx9pjrp3iKYW8JvrXSb24i&#10;S212BPtIQmHLOhLNEgLAeX/s/wDxD/a1/YJj8VfAr4w/sZXGufCHwlNqt98NPGXwdtReXkmmfaPt&#10;CWFxoquZIpUWaURm3dhIsSIsCnG4A+3qMgda8R+C/wDwUY/Y1+O/xOk+BXgz42WNj8QoY42uPhz4&#10;stZ9E8Qx77T7WANOv0huJMW/71jGjKqfMTtwaxfjL/wU2/ZS8C+JdQ+Cnws+Kfh/4kfF5YdUg0T4&#10;S+C9civdWu9Sso2MllcCDzP7OIcbXkuRGEw5OSjCgD6I3D1r8+f+CNHgDUtL/bK/bs+KU2lzJa61&#10;+0g+lw3zXkbRzSWdmsjxrEBvRkF6hLsSriRQoBR89B4C+CP/AAUm/b6l0n4h/tr+NtS/Zz8M6TrE&#10;dzZ/B/4TeJBcXmvWZNhciPWdYyHADQ3Nu0NnFbOFlc+c2QB5n/wQr8NeBfA37dP7e3gXwT4cl0+P&#10;S/jlYxqq3ga38j7Pc+WqR7NwkDCUvI0jmXzF4UqzSAH6ZUUUUAFFFFABRRRQAUUUUAFFFFABRRRQ&#10;AUUUUAFFFFABRRRQB+f3/Bz9pviXU/8Agi/8VE8NWOr3DQtpk18uj3QiKWy30JkaXIO6AD768Fhx&#10;kV6343+FPiz9qT/goRoviK98eyxfDX4GaO0Gr+DjNciDxD4n1K3WdJLiITLDItjZm0kiaSKVS+pS&#10;hSrRHHkn/Bz7qWjad/wRg+Kv9teDLPWlnbTYbVbzV0s/sc7X0Oy6Td/rnjPzLCOXPAr7d+GPwr+G&#10;nwg8JQ+C/hD8OtB8K6LFI8sOj+HNHhsbVHc5dhFCqoCx5JAyTyc0AdEcBM+1fnp/wQr8L6Bpnxv/&#10;AG3vFFh42t77UNU/a48SrqOixwlZNMEU7iNnbJ3eaGZhwMBO9foYR8m0HtXwz/wQ9Gma1ZftQfEb&#10;w58QW1zR/EH7XHjaXS0tbiGaxiiW7XEtvJGMuJQwYkswOAVwOoB9z0UUUAFNfd/DTqKAPi//AIIp&#10;zfF/wj8EviV+zh8X/CPiTSJPhN8ade8OeFI/E+tTXsreHC0V5pAiaZndbeOxureKJWdiEiByM7RN&#10;/wAFWNc0b9lrUvhb/wAFLdI+FN14i1v4a+NLfw7rzWniiXT2k8O69v0t4HXLRTxrqd1pNzsaJ23W&#10;qlSgUsM/4g+CfG3wa/4LseDfjxDpfhXT/BXxa+Csngq81C4vEh1C+8QWN1daiiJGCpmc2kca7m3n&#10;ZDtGAmR9TftA/BDwT+0Z8FvEvwT+Img6VqWk+JNJltJoNa0mO+t45CN0Mxhl+V2ilWOVc4IeNSCp&#10;AIAPkH41eG08X/8ABwB8OvC2q+Av7e0XUP2S/FNt4ihm1Yw20FjJrVkjPcW5+XUInZkgNu4Zd1ws&#10;2MwAj6M/4JzRRwf8E+fgXDDGqInwd8MKiKuAoGk23A9q+Tv+CW3h7Vvj7+3v8RP2rvi9oHivwX8Q&#10;vhR8N9O+EOpfDfUtZivNP0+J5INS+2IyoMyXEMFhP8hCqLho2DtHvr2P/gh74u+FnjH/AIJn/DO8&#10;+EviDwjqVnZ6Db2WqS+DfCsmkQRalDbxJdQzxvJIZ7tJQyzXIIWaQM4VQcAA+tK/Oj9svwzPN/wc&#10;V/sb+MF1rS1it/A/jS0OntqCC8YvpN84kWDO9ohswZANqsygnJFfovX50ftmXXg2P/g4s/Y2sZ9A&#10;1NvED+B/Gj22prq8a2cdoNKvxJE1t9nLvKz7GEonVVVWUxsWDKAfovRRRQAUUUUAFFFc18YPi54D&#10;+A3wr8SfGr4o60NN8N+EtDutX17UGjZxbWlvE0ssm1QWbCqTgAk0AdKGU9DSFlAyWr8Yv2hP+Dl7&#10;9uv4iyya5/wSy/4JE/ED4j+A7i7ifw78VtY8G67e2Ot26xFLpEs7K1j8t47sSQ+YLqQf6M2Uy+I6&#10;P7OH/BxD/wAFlm8bW+lftZf8EJviLPoN7qVnDLrHgv4f+JtPk0i1MhFzcPDcWl39sKxkMkatDzGQ&#10;WO8FAD9rAc9KK8h/Yj/bZ+BX/BQH9nvTP2mv2cr/AFK68K6teXVtZzappzWsxkt5mikBjYkgb1OD&#10;3HNevUAfBf8Awcky+IYf+CXmpzeEfCUmv6svxL8GtpehQ3UsL6jcDX7Ly7ZZImWSMyPhAyMrLuyC&#10;CAR926aXNjC0kXlsY13ISTtOBxzX59f8HRdl4d1L/gj94v0/xf4im0fSZ/GfhePVNWtrE3MljbnW&#10;bUSTrCGQysiFnCbl3FQNwzkfoFoqRR6VbpBJuQQIFbbjI2jt2oAtUUUUAFFFFABRRRQAUUUUAFFF&#10;FABRRRQAUUUUAFFFFABRRRQAUUUUAFFFFABRRRQAUUUUAFFFFABRRRQAUUUUAFFFFABRRRQAUUUU&#10;AFFFFABRRRQAUUUUAFfOn7R3w0uJP26/2ffi6fiV4m8ldZ1jR/8AhDxfRf2MzHQdVn+3mHyvM+1g&#10;L5QfzNvlsw2ZO4fRdfP/AO1/4m0/w3+0P+zadR8WWuki++LV9ZwG6j3fbJZPDOsBbZMsMO/Y84x0&#10;NAH0BRRRQAUUUUAfJP8AwXSg8YXX/BLX4mWvgTWhp+pzXHh+OK7Gp2VnIsba9pwlEUt8ywCYxF1i&#10;DHLSFFQF2UH6Y+G9lbWXw90GwtU1QRw6Naxx/wBuf8fu0RKB5/8A02x9/p82a+L/APg5jjuZf+CI&#10;/wAbI7O6WCZh4cEU0kwjWNv+Ej0vDFyQFAPO4kAda+vfgPHeQ/AzwZBfXizzL4T04TXCTCUSv9mj&#10;ywcEhwTk7gSDnIoA+dP+Ca3jGw8bftAftTXdjb+E410/41Pp8g8IeLH1eNnhtI0Zrl2Vfs14SP31&#10;qMiCTKAnGa+vK+e/2Tb/AMM337TH7Qcnhfwvc6THH400yK8hutDksTc3K6XCJbhVdF85XbLCYArI&#10;DuDMDmvoSgAooooAKKKKACmybdjb1yu35htzn8KdRQB8m/8ABJnW/h7qvg/4x2Xwt8H6b4f0PT/j&#10;54gg0/R7OwuNPuLeMx2soW6064hhk02YCTi3KKTF5MuAZiB9ZV82/wDBO7VPEd/q3x7s9b8Jvp9r&#10;Y/tEeIIdHvmtVjGqW5itJGnDDmQLM80O48gwFeiivpKgAooooAKKKKACiiigAooooAKKKKACiiig&#10;Ar4/8e6tqkH/AAXb+G+i2+p3Edndfsv+KZbq1SZhHM6a9owRmXOGKh3wSMje2MZNfYFfG/xD/wCU&#10;9vwv/wCzW/Fv/p/0SgD7IVQowKKAQeQaKACiiigAooooA84/bF/5NG+Kf/ZOdb/9IJq4b/gk5/yi&#10;x/Zp/wCyAeDf/TJZ13H7Y+f+GR/ilj/onOuf+kE1eZ/8EbtU8R6x/wAEnf2b7vxT4XbR7lPgr4bg&#10;htWvI5/MtotOhjt7jcnAE0CRThD80Yl2N8ytQB81fsxf8rQ37TH/AGQDw1/Oyr9Ka/Nb9mL/AJWh&#10;v2mP+yAeGv52VfpTQAUUUUAFFFFAHxv/AME21Dftq/tscn/kumlf+orpFfZAGBivzs/4JfeKbuf/&#10;AILLf8FAvBR1jU2hs/FXgm+XT5LoGzjabRWjMscf8MzCBVdv4ljiH8NfomOlABRRRQAUUUUAFFFF&#10;ABRRRQAUUUUAFFFFABRRRQAUUUUAFFFFABRRRQAUUUUAFFFFABRRRQAUUUUAFFFFABRRRQAUUUUA&#10;FFFFABRRRQAUUUUAFFFFABRRRQAUUUUAFFFFABRRRQAUUUUAFFFFABRRRQB8Q/8ABSjTfDuo/wDB&#10;Qr9js+IfiVJ4ba38Va7Lp8ccent/a9wG0oLYH7bcQkBwWbNuJbj938kTLvK/bW9kHygV8J/8FTby&#10;a0/4KG/sUiHxXdaX53j7WY2W18QW1h9tBOmf6M4n5ukbGTbxfvXKArwjV9seMfF3hv4feENU8eeN&#10;tat9M0fQ9Onv9X1C7fZDaWsMZkllc9lRFZifQGgD4/8A2Ffgr8SYvjH+1/4vv/h14F03SfHXxDub&#10;Twx4i0dZ11nWJYI7qGYaozMYysLyIsHlqMRvJu3HFeX/ALAPiL/gsV/wT++D3wn/AGRvj9/wTz8N&#10;+OPAXgnwpPpur+PvhF8Qre41C3t7WCQ2g/szUDbNNM5EMbCKRgfndVU7Yq+gv+CP2gWdp+xp/wAJ&#10;1ovj2HxNpvjr4i+LfFWk6xBkpLZ3+u3s8AViTvURlMNwCMYAr6l2rnO2gD5Nuf8Agtf+wF4KhtbH&#10;9pD4ha98E9duvDtzrcfhf40+C9R8O3z2cM3lMYvtEPk3chOCsNtLLI4PCkq4Xy74o/tUa58bPj58&#10;L/iN40/bw0f4LfBPxN4s8O6l8DtH02xuLHxT8XHkKxXFnPFdSb10557vT8BbQSNFcb3MK7ZD7R/w&#10;Uo/ab+BX7Nnhfw7Y+IfhDoPj74rePLqbQ/g54F1DSkmn8QaqFDi381onFtApdWklcrGgYZYFhW/+&#10;yd+xz8OfB/gbwz8VfjB8CvDEfxWu9N+2+ItSm0+2urnSrq4lW6fT4LkBsw2riK3iZGwY7SEjoMAF&#10;D/gmdB4Ws/gJ4mt/B3ga88N6Yvxk8b/Z9F1CwNrNb/8AFQ324tESdu5tzjnkMD3riP8Agp38JPEX&#10;jX4xfs1fFbTNT1iHT/BPxq0p9UtrLT7KW0nF3fWUEf2mWaZJ4AG5T7PHKWbiTYvzVnf8EtPHNvr/&#10;AO0l+1f4Mh1vWriTw/8AGi6E1lfeOIb+ztPPuLyQfZdORRJpe77ziQt9ob94uBxXaf8ABRW11mbx&#10;L8D5rL4FW/iG1i+NHh833jSTVLeF/CudVsgjJDJ+8n+0t+4Ii+4Pmb5aAPLf+Cjnx61j4N/8FYP2&#10;IPCuk+BfC+sR/EC+8beH7668Q6WbmfS4jHotz9psmDr5Fzut1TzCGGySRdvzZH3h5YznJr86f+Cu&#10;ek+H5f8Agqj/AME9dbuvFSw6vb/E7xRDY6L9idjdW8mm2zT3PnD5EETxW6FG+Z/tIK8RvX334/8A&#10;H/hD4VeBtY+JvxE8T2uj+H/Dul3Gpa5q1/JshsrOCNpZppG7KiKzE9gKAPOvjx+wP+yZ+0brjeNv&#10;iV8GtJbxYtvPHZ+N9NtUtdasmltvsxlivIwJN6w4RdxYBQBgjIOb+yT/AME4P2QP2LNFs4/gz8I9&#10;NbxFDaxpqnj/AFizhuPEGtXPkiKW9u73y1eS4n+ZpXUIHZ2O0ZxXzj+1v/wWI+M95+zvrPxy/wCC&#10;WX7Kdx8bPDun6Pe3M3xKvNQOm6FbyW14baRbZbhI31Y7o5gBau3zIAcg8/Xf7Jvi340ePf2W/hz4&#10;5/aH8MjQ/H2seBdJvfG2irZm3Fjq0tpE93AI2ZjHsmZ12liRjBJ60AeimFCcmvzz/wCCMc7P+3B+&#10;3paFcLH+0SrBv7Vt3yTaHI+zqvnQ9B+8kYxy/djCmKUt7J8cP+CmPh+w/aK0n9i/9kXwpb/FX4pz&#10;awbTxtpOmal5cPgCw2x7tW1Q7ceSjTQ/uA6SzbisZ3dPFP8AgiB4O+IHgz9qT9tC0+Lfxn8OeI/F&#10;GofG6G/1XRfCkZFnpokglCT482XyZJtjxtbu3nRi0R3AEsdAH6K0UUUAFFFFABRRRQAUUUUAFFFF&#10;ABRRRQAUUUUAFFFFABRRRQB+df8AwdR6dY6j/wAEXPiQt9a+b5OqaNNF/wATiCz2uuoQkNmYHzsf&#10;88Uw79FINfcHxn/aB+CP7NHgD/hZn7QXxZ8O+CvDsdxFbNrnijWIrK1E0mdkfmysq7mwcDOTXyH/&#10;AMHLWm6zqf8AwRj+MQ0b4eab4iMGn2c10mpSIo0+FbyEvex7iMyxD5lA+YnpXs3w1/YE8Kan43f4&#10;8/tc6npvxW+IN1pumwfa9U0NF0fRWtY51/4ldjM0v2MSG5lMh8xjIdpOCDkA8+8Z/wDBwZ/wRy8E&#10;+KbfwVeft2eGNU1K8vVtLS38J6bqOuCaYrEyqr6dbTo27zkUEHDOHQZeORV8W/4NtPjl+xVb/AXx&#10;j+y18A/2ko/FXjjT/HuteI/FPh3UtJfTLy286W2jmltoJiJZrFJWRFnZI3y4EkcbEKf0Ch/Z5+AV&#10;pKl3afAzwfHNGwaOSPwzaKysOQQfL4INfnr/AMFwv2YdL/Y6ttD/AOC1v7I3gP8As/4kfBa8tT4m&#10;0LQwLGx8T+HJZZI7u3vRbKrttaeOUyMzL5cLqUJYMoB+nSMWGSKdXnf7LnxN+NXxc+ENl44+P37P&#10;knwx8RXU0gk8KyeKLTWDHCMeXN9otf3ZDjnb1Xoa9EzQAUUUUAfHP/Bcn4afGXxf+w7dfEr9m281&#10;62+Inw38UaX4k8L3HhTSWu9T+WcW13HAEBkQG0uZy7ICdiMMYJI+tPCXivw/488IaX448J6gLzSt&#10;Z02G+0268tk863ljEkb7XAZcqwOCARnkA8VJr2k2uv6Td6FemTyb22eCYxtghHUqccHnBNfKP/BF&#10;7TPj18N/2Vdc/Zk/aTTW5PE3wh+I2q+F49Q8QeJI9Vub3SnWDU9KkMyEgBdO1KzhEecp5OML9xQC&#10;b4BXvgT4If8ABVj42fBH+zteHiH4xeF9M+Jlnd3HkSWL2+nwWWhXKRsjCSIq5syI3Q7t0jB8AKPn&#10;f4A/s5/8FWf+CMXwGvv2af2Kv2Y/BP7R3gm18QTapoup3/jhPDGuGS9YSXEUltOJLZ0jk3bZBOjF&#10;CBsJGT7l/wAFfPHPg79kDw98Ov8Ago/F4Y8Mx618OPiJpek67rurwmOVvDerNNpd3bG4T5khjlv4&#10;b4ocoz2KZGcMv2NaTRXFslyjqyyKGVh0IPQ0AfPvg/8Ab61WxuLHwt+0N+x18avAuvSeHbXUL5rL&#10;4d3PibTPPclJLaG70D7cpZJFf5ZRExTY5UB1z8R/EL4u6r+0d/wcTfsi/FS08HN4X0iw+H/i62i8&#10;OeML6HTfFcMktlrSebdaJMwu7e2cWfmRT7GR0kXcY2Kofvb9tv8AbBsv2SPBOinw94EvPGXjrxlr&#10;sej+AfAelMwutbuv9bcFCqPtS3tEnupCQBsgKghmWvi/wz+xP4X/AGeP+Ckv7IfjL49ftYQ+NPj5&#10;HqHjm31WKS3KXHiDSrzTddulvmMzvOy2UaWGnpudlCKoGBgAA/T6iiigAooooAK8j/bs+GXj/wCN&#10;H7GnxV+Enwp0rTr/AMTeJPAOrad4fsdYk22lzeS2siQxzHtGzlVbpwT9a9criv2hfjV4P/Zv+B3j&#10;H9oL4gzSR6H4J8M32uas0cbOwt7WB5nwFVmJ2oeACfY0Afkd4x/4Lj/8Fbv2I9PtPhN4w/4N7rjw&#10;xa6cskcMfhPVZm0V5fsc2pXH2WSws5bVgIY7m4dY5HKCObed0b4p/s+f8HLf/BVL9rjw9Y+LP2b/&#10;APghlrvjHRNS1P8As618QaN4gvpNO+0h1Rke7+wiGIKWG9ndVQcsVAJrl/ir/wAFaf8Ag5u+L+r2&#10;3iz4Kf8ABIm103wrdWaz6VZ6t4FutXaVJEcCcTGeIfPBLtICgYZuSGIqv8E/+Cm//B0R8K9Uit9b&#10;/wCCOmk3nh2NZGfw/oPw5udIV5GHD747hwpBwT8h3YxkdaAP0n/4It/Br9p/4Tfsj6hffth/CvT/&#10;AIf+PPFnj7Vtd1P4f+HZbT+xvDySukcdvp0drLMkNu6RCcxmaRvNnlJIDBF+uwMDFeC/8E2f2p/i&#10;/wDthfsrab8Xfj/8B5/hp42j1bUNK8TeDbiZnawurW4aJh8wDAMAG2nkZ6mveqAPiH/g4M0TRfE3&#10;/BPaDw54k8It4g07UPjF4Etr/QVEZbUoX8R2KvbDzHRMyKSnzMq/NyyjJH2xYpHHbJHFFsVVAVP7&#10;oA6V+ef/AAdNapBof/BHDxtrV1BPJHZ+LvDE8kdrdm3lZV1m1YhJQCY244cAlTzjiv0H0M7tIt3A&#10;IDQIQGbJHyigC3RRRQAUUUUAFFFFABRRRQAUUUUAFFFFABRRRQAUUUUAFFFFABRRRQAUUUUAFFFF&#10;ABRRRQAUUUUAFFFFABRRRQAUUUUAFFFFABRRRQAUUUUAFFFFABRRRQAV89/tk22q3H7Qn7NP9leG&#10;Tqmz4vXj3H/E6ey+yRDw1rO64+X/AF4T/nieHzz0r6Er59/bCgtp/wBob9mz7TZW02z4tXjR/aPD&#10;8uobGHhrWMMvlkfZ3Ha4b5I+45oA+gqKKKACiiigD45/4L+6R8LNb/4JG/F6y+NPxGuPCfhtYNFn&#10;1DXLXw//AGpJE0Wt2EkMQtsgP5syRwknKoJS7K4Uqfpj4GXcOq/BTwfqVra+TDceFtPkjixGNitb&#10;RnaRGiIMZ/hVV9FA4Hh//BZfwf4p8ff8Ezvir4R8F/Cfw3431K80uzFv4b8XabfXen3G3ULZmklj&#10;sf3/AO6RWmVwQiPEryERq5Ht37PVnLp3wF8E2E7RtJD4R02N2hmWVCVtYwdroSrjjhlJBHIJHNAH&#10;mv7MXg3S/CP7TXx+tdJuNQkW+8VaRfXH9paxc3rLNNpULsEa4kcxRAn5YUKxxj5UVQAK96rxz4E/&#10;8nSfHP8A7DOg/wDpngr2OgAooooAKKKKACiiigD5n/4Jz+G9e0XXf2gtX1jTkhttY/aM8QXWlSrN&#10;bsbmFbeygaQiKJHUiWGVMTNI/wAmQ4jMcafTFfMP/BNvR9Q03xN+0de3um3MMV/+0pr09nNMhC3E&#10;Ys7CIvH/AKPFlQ8br9+f5lYeYuPIh+nqACiiigAooooAKKKKACiiigAooooAKKKKABmCruNfKfj/&#10;AEPxlD/wWi+G/iaPRI/+EfvP2dfFNnJqUlnCzC8i1nRnESyEeZH8kpZlUhX+XdkquPqqQkLkCvkH&#10;x9p8P/D9H4X6t/atr5h/Zl8XQ/YQz+cF/t3Qz5n3duzPH3t2e2OaAPr5F2jGO9OoooAKKKKACiii&#10;gDzf9sU/8Yj/ABSH/VOdc/8ASCauH/4JO8f8Esv2ah/1QHwaP/KJaV3H7Y//ACaR8Uf+yda5/wCk&#10;E1eZ/wDBHDw9ceF/+CT/AOzhpl14n1LV2k+Cvhu7F1qkiPKi3GnQzrbqUVR5UKyCGMYLCKJAzMwL&#10;EA+af2YiP+Iob9pf/sgPhr/0Kyr9Kq+J/hr4G+Ieif8ABeLx9468Q/DvUtP8Pa98DkTw74huNUsJ&#10;bbV2t7rSluVhghgS5gMLOiubiWUOXBiEYDA/bFABRRRQAUUUUAfnL/wS90/Rh/wWk/4KC6nC2dRk&#10;8S+B451/tBTiFdGkMZ8ny9yfM8v7wyEP90Kuws36NL0r83v+CW2r383/AAW8/wCChugPIv2W31vw&#10;Hcxp5K7hI+kXCsd2NxGI04JIGCQASSf0hUBV2gdKACiiigAooooAKKKKACiiigAooooAKKKKACii&#10;igAooooAKKKKACiiigAooooAKKKKACiiigAooooAKKKKACiiigAooooAKKKKACiiigAooooAKKKK&#10;ACiiigAooooAKKKKACiiigAooooAKKKKACiiigD5f/bC0fTpv21fgn4417xXZ6Ppfgvwf4y8Raxd&#10;XjXoU2ttNoJlA+y3MGSFbdiYTw4U7oHO0p5ZpHx91n/gsd4+1T4Zfs/6zrWk/s06Laka98WNBvLd&#10;o/iNcSbIrrw2La6tvNisvs8twJ7iMrIWMIjePB3Y3/BYb4PW/wAZP2/v2H9Ov/E/hOws9F+JWsap&#10;f2fi3VobVdXgRNPiextklyLu5kE3y24BLokh6Ka+/PD3hzQfDGgWPhnwto1rpmmabax2um6dp9ss&#10;MFrbxqEjijjQBURVAVVUAAAAcUAV/h74E8J/C3wHovw18B6HFpmh+H9Lg07R9OgZiltbQxiOOMFi&#10;SQqKBkkk455qh8avi/8AD74AfCTxJ8bvivr66X4a8KaNcaprmotEzi3tYULyPtUEtgA8AZNdMq7V&#10;2ivKv25fhBZ/Hj9kX4gfCy90eXURqPhuaSHToYHla8mhxPFB5aEGTfJEqFOQwbaVYEqQDy/9gzwh&#10;4g/aA1e8/wCCinxL8fr4mtfiBHNefBTS2sJbaPwp4OuzbvbRKhmZXnvI7SyvppHjSWOSQw5CxgV9&#10;SR7wvzgZ9q8m/YS+MOkfHj9kbwD8TdI+Ff8Awgf2zw9Fbah4CGnyWv8Awi9/bFrW80jypIYWQ2lz&#10;DNbEeWgzDwoGK9boA+AP2Vv22/2MP2Zvij8ftN+Mn7UPh3SdWb4weJJdS0O4XUzNpaWv9o6hIZN8&#10;0tvzZQS3I+zwwZSM7/Nkw1Xf+Cn/AO27+x5ofwK+BXx9sb/wz4v1jxV8UvCeo/Bt2g23WpQSaxpz&#10;XUtnO0Ltb5tJQ78KXQbTnpXuv7UHwd/4J2/CnwV4o/ae/aa/Z1+GDWWnr9s8QeIda8A2F3dXU0jr&#10;Gi5aBpLi4lleOKNBueSR0RQWYA+NfsH/ALJvw6+LvxSv/wBsT4v/APBMX4ZfCaTRdaY/Af7P4RTT&#10;vElppDRsjXOrWwAS2vJG/erHsDwJKqMd6FiAeyfs0fsM6X8FPjZ8RP2jfiR8Wda+JHjfxx4ju7jT&#10;da8URq//AAiuitcPJbaHpiEsLW0jUx79mDPKnmvk7QvgXwAh+BP/AAV0/a3+NXxH+NnwOsfFXw9+&#10;Cfim2+Hngew8QeIp9T0fUdYs1v5dW1BtJkVLYO0Wp2VvmaKY/wCjZWT5QF+9Q4B5De4r4oX4A/8A&#10;BUH9iBbyx/Y28ZeC/jd4R8QfEXVNbuPBnxUabRdQ8N6fdo0osrHVbaWWFoUuiXVHsS2JZMtkgqAb&#10;f/BTz4o/CT4YfCn4ZfsUWniC58HX/wAaviR4f8KeE7fw1osYiFnHq9jJqFuPkMUCmx85BlR97C4b&#10;BFj9se5/bD/aH/aZtf2GfgP44m8A+A9Q8Af2x8QPip4V1COHxLocks91FawWImDx7ZjasjuIzJGG&#10;LKyNtYeO+b+1z+3N/wAFLf2cfEfxV/Yr1LwBoPwDs9Z174mN4ssHmsTrWoaTNa2kejaiAbbVEila&#10;KQuipJEwBYI6lBof8E07vRG/4LVft9WKeIbhtSXW/A8k2ktpiCOKA6EgSYXGd7szB1MRG1BGGBJc&#10;gAH11+yp+yP8IP2QfhlZ/Dv4WeGrf7V5KSeJPFV1bo2q+JtQKKJ9S1G5x5l1dzMu+SR2JJOBhQoH&#10;x3/wRe1iwn/b4/b68OJ4StYLy0+P9vcza0rSfaLyKW2lVIHBbZsiMMjIVUMTcSbiwChf0Wr4N/4J&#10;dat4Z1b/AIKN/trL4b+MniTxe1p440O31KHxFZtCvh+6U6oX0uz3TS+ZaRqySI4Ealp5B5a4JYA+&#10;8qKKKACiiigAooooAKKKKACiiigAooooAKKKKACiiigAooooA/Pf/g6L1Cy0/wD4IvfFBr3StLu/&#10;OutJihXVLqSIRSNfwgSReWw3TL1RWypPBBFfoJaAi3XJzlc18F/8HNWh6Trn/BGH4uLq3jyz0EWt&#10;vYXNvJeRRML6ZL2EpZp5hGHlPyqVy4P3QTX3pbf6hf8AdFAEhOBk1yfxu+EHwt/aE+E2vfBb40eF&#10;oNc8K+JNPaz17SbqaSOO6t26ozRsrAHA5DA0z4y/GvwP8DvCB8WeOTqUyzXH2bTdK0LRbnUtS1S5&#10;8t5fs9pZ2sck9zL5cUshWNG2xxSSNtjjd1+EP2rPj58FtA+K/gL9pP8A4Kv/ALVmifCP4d23w/s7&#10;+z/Zp1a7W6n13WLuN4p59StIzJNfxWjTtEIY7cx7wJJGxEVIBzv/AAT68deKf25f2E/hf/wUf+Ef&#10;wBm1P46fCfTx4Ksoda8fTed4usdO/wBGu4pbydPKgN2zvcGWSGaRGG3e5bdX2F+wh/wUa/Z7/b58&#10;Eanqfwy1iSx8TeE7iOw+IXg3UY5EuvDmpkyI9pIzoiy4lgnVZE4cR7sDIFct4X/4KUfA2X/hDfBf&#10;7N/7K/xy8XeHdc0G2m8K614P+B+paf4fhsjFm3VLvUYrO3iiMKoyMGERRowrZIFfLnx++Lnij41e&#10;Kbr4qf8ABXv/AIIv+AfAnwT8J+IIbO++MPjTx9aahrGmWBkuF066WCwt3mWJruSCN4hOBE99v+ZV&#10;dwAfqR5q5xz+VKGVjhTXwJYfsK/tz/sgaN/wt/8A4J0ft0eIfi5ZTWDf2Z8Jfj9rS6jot1De6jDc&#10;yXFnqdoYJrYx25mELSrdKQ4XGCMd14A/4Kd/FL4cWF5p/wDwUK/YW+JHwr1DT21K71DxF4S0G88Y&#10;eFrfTLXcReyalptuzQB1R32TQRsibWYKDkAH11quradoenT6tq12tvbW0LS3E0n3URRksfoK/Mn9&#10;jH/go/4K+K3/AAWDmvvg74P0e1+Ev7T3gWa88F+NLq8uTqHirXfC4ktLqRbZ8CzXyBNEFdf3kemJ&#10;KrDzCtepeBvh/wDGj/gpL+1BD8e/jZ4J+JHg74C6JpsaeHPhd42hj0yPxJfRb45Rrnh6+sZJXAlm&#10;llinW5SNlgtf3O5DI3bf8Fevhp8YH/YutfHn7KD61pvjL4SeLtG8S+GrTwnNa2rCxhl+xanDifbH&#10;5Q0i81E+WrISUQKT9xgD6M+Nvwu8PfHT4O+KPg34olkj0/xV4fvNKvJoo1aSGO4geEyIHBXeofcu&#10;QQCBXg/7GP7avhDXv+CcMP7Q/wAVtd1iS6+FPhC7sPi5dahpOy7h1nQrTZrQMKACRlnt7jHlja5H&#10;y8Yr6O8M69p/i7wzYeKNKZja6nYxXVv5i7W8uRA4yOxwfwr4PsdH8CeGP26/j9/wSYfwrY+FfC/x&#10;++FOqeO9E1bS/FAS8lvNQQaZqiW9pNG6JM032q8LqWGcs0eMmgD179hD4X+O/jFPdft3ftL2nmeK&#10;fFutXWo/DfTrPxBqEmn+HfC81naW9kkNpJdSW8dxcw2wvJnWJJBJeyRn7mTn/tXeFfiZL/wU4/Za&#10;8a2fxD1SPwfDrmv2d94VTwzG9ncag/hnW3iu21Df5kcqRpLGtuEKusjOWBjAOv8A8Eif2wfFX7ZX&#10;7F+m+Mfibb6fb+NvB+vaj4L8eWun68NQKavpU5tZpZZBHGVknVY7rYUBCXKEZUhjmftXXnxBH/BS&#10;z9luwtfghNceFm8Qa8958Rv+EmKJY3w8M64I9MNhu/eGWMyzC4x8gtymRvwQD6yooooAKKKKACvP&#10;/wBqP4G2v7TX7Onjr9ne+8U3uhw+OPCeoaHJrWmgfaLAXVu8Pnx543pv3DkcqOa9Arwf/gqD8RPH&#10;Hwd/4Jy/HX4tfDLxNc6N4i8N/CfX9S0PVrMgS2d3DYTSRTITkbldVYcdRQB+Jfxb8E/8Hl3wN8WP&#10;8PPC3xE8b+LdLsYwmm65oEegXMU8CsyRl2dCwkKoGZWLMNwyxJJqr8ONN/4PSfiN4qi8LS+KvG+g&#10;+ZGz/wBo+JIvDtraptGcGTyjgnoBjk8V7j+yt/wXa+P/AMLf+Db7Xv2zP2hPEz+MPiRafES/8BeE&#10;9WuryW3vNUurnZcRzyzLHKnnW0E9zIvyIjR2UcZw53NzX/BIj9lH/gu1/wAFK/gpb/tgfGL/AIK5&#10;ePvhr4d1KzeL4ezWVvb6tNq8DXDpePNAJYVtwslpCEZtztmTAQZ3gH6/fsA/syfFf9k39nuP4X/H&#10;L9oiT4q+LLjxBqOra545m8OppTajNdXDS5NtHJIqFQQvDYO3OBnFe2V4H/wTu/aP+NH7Q3wN1B/2&#10;ndD8F6T8UPBvizUPDXxA0bwHqz3Wn2eoW7KyhPNZpIt8EsEoSQlgsqnJDAn3wHIzQB+eX/B0dren&#10;eGv+CPfjDxHrHhq01q00/wAZeF7m60e/Z1gv401m1ZoJDGyuEcAqxVlYBjgg81+geiOsmk28iRKg&#10;aBCFXoPlHFfE/wDwcR+DNU8b/wDBMLxDaWfw+1DxNY6b408M6r4h0vT/AA7Pqp/sm01i1uL6WS1g&#10;dHlhjto5XkAkj+RWy6D5h9taU8UmnQvAuEMKlRtxgYHbPFAFiiiigAooooAKKKKACiiigAooooAK&#10;KKKACiiigAooooAKKKKACiiigAooooAKKKKACiiigAooooAKKKKACiiigAooooAKKKKACiiigAoo&#10;ooAKKKKACiiigAr5j/b1vb2z/aF/ZX+x+K4tJ8346yxyGTVzZ/a0PhvWs2wxG/nF/wDnj8ofH3lx&#10;X05XzN+3emjSftC/st/2341/sTb8cZjZnzpE+3T/APCNazstP3bDPmHja2VOOQaAPpmiiigAoooo&#10;A4f9pX4X6b8afgD4v+F2q+HIdWTWtBuIIdOuHCpNPsLQgkkAYlCHJIAI54r4R+FX7SH/AAcU+D/A&#10;XhzwMP8Agkl8Loo9M8O2dsbi++OFpuRo5ktPLkERf94Ix9qbZuTygVV2mxAf0mooA+Yf+CcEH7bf&#10;iGP4jfGn9ur9n/Qfhl4r8X+JbU2PhTQfFUWsJHZ2ljFbJO08RKAyMrELuJAxkKeK+nqMe1FABRRR&#10;QAUUUUAFFFFAHyz/AME0bK3tvFn7S1xFr1vePcftNa7JLbQ6u1y1i32DTV8p4ii/ZWIUSeUC4ZZV&#10;l3AylF+pq8C/YMmv5Y/i/Hd2SRxw/HbxIltIunNCZk82NixcsROQxZfMUKAFEeCY2Y++0AFFFFAB&#10;RRRQAUUUUAFFFFABRRRQAUUUUABGRgivjf4hAD/gvb8LwB/za34t/wDT/olfY7528V8zeP8AwLZL&#10;/wAFb/hZ8TPKuPtTfAvxhpnmfZ38ryxquhS48zOzdk/dxuxznFAH01RRRQAUUUUAFFFFAFHxJoOj&#10;eKtCvPC/iLS4b7T9StZLW/s7mPdHPBIhR42HdWUkEdwa/PPxX/wbMfsV+JvFWqeI9A/aY/aI8KWO&#10;oajNc2Xhfwj8To7LSdHhdyyWdlbi0YQW0SkRxRAkIiKuTjNfo1RQB83/ALFf/BMX9nz9hfx/4k+I&#10;3ww8U+Nte1bxNpdjp7z+NvEA1D+zre2QKyWv7tDCJ3WOWcZIkkjRuNoFfSFFFABRRRQAUUUUAfmr&#10;/wAEsf8AlOr/AMFFP+wh8P8A/wBNV3X6VV+bv/BLmTRv+H3n/BQuOOC4XUP7c8Bm4madfJaH+yJ/&#10;LVU27g4bzNzFiCGQALglv0iHTpQAUUUUAFFFFABRRRQAUUUUAFFFFABRRRQAUUUUAFFFFABRRRQA&#10;UUUUAFFFFABRRRQAUUUUAFFFFABRRRQAUUUUAFFFFABRRRQAUUUUAFFFFABRRRQAUUUUAFFFFABR&#10;RRQAUUUUAFFFFABRRRQAUUUUAfAH/BYL4u/tEfCL9sD9lWb9l/wN8MfEPivxBrfiDRrew+KmrJY2&#10;flytpLl7aYt5iXYaJAnkxzS7Gl2xMNxW/d/8E4f29v2mdZvfjJ+07/wUs+Inwv8AEGqaHPa2/wAP&#10;PgH4gltfD+g3KzSfZphLcqZL4iHZ5uY4PMfONgAz0v8AwUG+Md78If8AgoL+ybbWcekt/wAJdq/i&#10;Hw9N/al5bwkJPJo8hMHnI3mTfuRtSPbIRuwwAYH7Ihxg/X1oA+CvsX/Bc39i/wAOXHgn4caB8Ov2&#10;mPCHh7TbFNG1zxR4oudG8Z6nz/pZnWQSWlzKC+UJnhykWMFmC17l8J/+CkvwR+JfjTwP8KPGPw8+&#10;KHw38Z/ES41GDwr4S+JXwz1LTZ7qSyt5rqdftIjks8i2haYAXBO0qDhzsH0NXhv/AAUY8OeL9Q/Z&#10;F8VeNvhlp0Nx4s8Dra+LfDMcjRx+ddaTdwakLYyScRpOLTyXP9yRuvSgDxX44f8ABGs+Nfih4o+K&#10;/wCzj/wUE+PPwXuvGniaTW/Eug+B/FccejyXEkDLK8Np5amGSSci5kcu292lyMybl4PU/wDgiN+2&#10;HP4a0zT9K/4L0ftM2+rW8lw2ralLqyyQ3isV8lY4fMBhKAMCS779w4Tbg/aX7I/x7tf2pv2Xfh1+&#10;0vbeGm0WP4g+B9K8RR6NJeC4axW9tI7gQGQInmbPM27tq7sZwM4pv7Q/7VPwH/Zb07Q9Q+Nvj230&#10;d/FWuRaJ4VsTC8txrWqSgmGxto0BMk8m3CJxuOBxmgD5e8Pf8E6Pit8G7DwT47/a8/4Kb+MviR8O&#10;/hKupav4k0DxfoYaDxRlmurebVWNxILk2VwsM1viMFDbxjBODVXxDoP7SX/BW3xP8Wv2d/ix4K8b&#10;/Bf9n7Sr7TbXw3r8WlXuheMPF00ZS5e7t3uQBY2q3EYXDRSSSxEh1hZjt6b4U/s5/FH/AIKCeKtO&#10;/aR/b++Hy6P4f8LeL9SuPhl8F9V0BV+xwqLiwW61ZpXddQM8Pl3kUZiiFu7p95kBr7JiVxw60AfA&#10;+kf8ET/if8JLnwXH+zH/AMFbv2jvDml+EtTW6m8OeLvFCa5p+pIkyTLbyRKLYiFmEiyKWJdZMApj&#10;Jm0b4r/8HB3we+LCW/xP/ZZ+C3xe8B33jOK2W++GnidtG1rTNCE7eZdyW2rTx2887QbSsS3AAkG0&#10;kqd4+9vwox7UAfOJ/wCCivhjwv4p1nw58c/2U/jh8O7fRYrd5vEPiD4f/wBpaRN523Gy+0Sa+gAU&#10;Ou9nZEQkgtuVgPmv4D6N8Uv2LP8Agsj+1B8Z/i3+yp8T7zwf8cP+EauPB/xC8FeHJPEGniDTdL8i&#10;WK6t9PWW5tZPPLqu6Ni+QSqIBI36F+P/AAbovxF8Dax8P/EcUjafrmlz2F8sTbX8qWMxttODhsMc&#10;HHBwa+ev+CeWqfFH4W6t44/Yc+JOjxw6P8HZNN074V6zMJPtmveFHtQLO5uC7v5ssTRyWbzDb5sl&#10;o8mxN+0AFL4Tf8Frv+CYHxn+Ikvwg8Jfte+H7LxfD4u/4RdvCPii1utF1R9X85YfsiWt/DDLI/ms&#10;IvlUgvlc7gQPNv8Agl3qt9qf/BRn9taO9kRvsvjjQoIdviu11TCD+1SAVtwDYnJP+iS5lT7zEiRc&#10;fVXxV/ZI/ZV+Ogtk+Mv7NXgDxclnqAv7P/hJPCNnfeTdYP8ApCedE22TlvnHzcnnk18O/wDBEfwv&#10;8I/A37f/AO3Z4K+C3giTw9pelfFbR7a40xWgFtHcLHqG77LFDDGsFvtKBYzuZSGO4ggAA/Sqiiig&#10;AooooAKKKKACiiigAooooAKKKKACiiigAooooAKKKKAPz/8A+Dn2NZP+CL/xVL65aWO1tMYG71P7&#10;L55F9D+5Q+W/mO3QRfLvPG9eterfG3/grf8Asq/DDxPovwU+F2qa18UfiV4m8Ox6x4f8C/C/Q21m&#10;+bTpYIpotRmCMkUNqUnik3PIrOjExq+1seY/8HNXjGfwZ/wRh+Lk0K2p/tK3sNOf7XNGnyzXsKkp&#10;vU5f0VcMT0IPNdR+19+034T/AGSviB4b/ZF/YK/Zz8Ha9+0R408PwXfhfwmumx6fa2Wg2iLZtfXV&#10;xGiIkEMFuIIoTIhYQqi4VAKAPNvDuv8A7RnwRvdQ8VfFS2+HXxY/b38TaPZ3ej/CPRvFk0Gg6Toc&#10;V9LZteaebpPM021NibiWeaQkTXQaJDumjib6c+D/APwT3/Zq8OWmkeNfit8F/Cvi/wCIi+HEsPEX&#10;jbXtHivrvUZXMcly5knVjiSdBIcAZIzxW/8Asr/sj6D+zbpd/q2r+OvEHjfxjr1wLnX/ABp4w1J7&#10;++YlQTZ20sxaS30+OQyyQ2YdkhM8m3liT69jHQUAVtM0fSdE0230bRtNgtLOzhSG0tbWIRxwRqoV&#10;URVwFUAABQMADAqp4x8EeDfiH4ZvPBfj3wrp+taPqEXl32l6paJcW9wuQdrxuCrDIB5HBAPUVqUH&#10;PagD5p/Yj1y7+AfiTVv+CfPxX8e6lrHiHwu1xq/gPWvEV1F9q8T+GZnimM0MayMyR6fc3TaYUIXb&#10;Hb2rdJVr039p/wDaW/Zf/Zd+H8Xin9q/4ueFfB/hrWrz+yY7rxhfRQWl5NJFI5tv3nyuWjjkOznK&#10;q3bNfMX7TmoWc3/BdT9mbRvC3gbxI/iKH4d+LLzxF4k07xJ5WnQeGxbSRPaXVmI/3+/UpNMdZDJh&#10;HiT92Th11vgh+x58H/25/jpcf8FJP2l/hFDr1rqmm21t8G/DPi27h1nTLLQkeO6sdegtZoytlfXQ&#10;2z4CpNAJXjYsSWoA0PHf7en7Svx3Tw9pv/BMv9ly68WQ61oaa3N49+L2k6r4V8NpYyoTAtvNNa/a&#10;bu4cmJwkduYzE+7zQQQOT+Mf/BG3xd+2xotxqn7cP7fXxke+1r7JPqPg/wCFPin+wvDOnyR2UcDR&#10;W9pLHcuwLCZmkaQeYZmJRa+57K1t7K0js7S2SGKGMJHFGoVUUDAUAdABwKkbpQB8kf8ABGfwzqHw&#10;O/ZLb9h/x/4+j8QeOvgf4ivdB8Y3H9rPeMDdzNqtifNkCu6/Yb+1XLImHjkVRtVWLv8AgqffeMvg&#10;Zp3w3/bX+Ffgm1vtQ+HHj+xPja+HheTUJrbwfc+ZBrFwTARMqW1pLNcjG9Q0eSjdDwH7Sn/BRz9n&#10;P/gm9/wVHT4f/tLePNH8IeEfjF8Lf7dn8V6pFKBBrOm3KWsFqTEpAjltnuGLuCd8Magjdg5HxY/4&#10;Lyf8ETv2ivgt4u+DGv8A7b2k2+m+L9J1vwxqDeTdWswhe3mt5JUcxfIjqT5UuMMShGcigD1j9sj/&#10;AII4fshftjiO7vrnxf8ADXUpNYbU9W1j4Q61Hod1q87QrETdssLib5UTnaGJVck4xXz74H/4Jc+C&#10;f2Ff+Cin7L/iDwN+1p8ePGOn2uteItLsfC3xG1KfV9JtVuPDuu3LzpeLBHBBPvQ4hcmR1lkdflVq&#10;+sP+CWn7U3gr9sv9gb4Y/HXwL4y1LX4brwta2Gqatq0Uy3NxqVmgtb1pDN87t9pilzIc7/vZOc1y&#10;v7Vvif4ZRf8ABSn9lvwfda54PXxhP4g167sdOn0dm159OTwxriyyw3W7almJHiWSLaS0jRNkBcEA&#10;+sKKKKACiiigArh/2jvgf4O/ad+AvjL9nD4iXGoQ6B468M32g6zLpcyxXKWt1A8MrRO6squEc4JV&#10;gD2PSu4ooA/D39tr/g2m/bA0D/gnfpX/AAT6/YW+OfhXxd4MtfiheePNQs/Hto+maql4LE20EEF1&#10;C0sMyskjqVkjiAYK3mAEgfpl+x9+yH48/YO/4JtaL+yN8DPFFprXirwd4M1G38Lan4pt/KtpdUma&#10;4uIRcrAzYhW4mCtsJJRSRzX0hRQB8E/8G7/7C37QH7BX7BF14H/aw0TVLH4leLPHWpeIfF9vqniK&#10;21VvNZYbWBlnt5JFIa2tYGIMjsGZskcKPvYdKPwo3L60AfIP/Bc/4SfFf40/8E5/FHhL4R+J9T0O&#10;5tdd0bVNe17SL5YbjStEtNQhuNSvF3Ovm+VZxzyeSuWl2bFVywU/W2lMjadAYpTIvkrtkZcbhtHO&#10;K+Jf+Dij4P8Aj346/wDBKjxx8Pvh8+qRySavo11rl9o9q082n6RBqEMt/eeUjK0qQ2yTStGCC6oV&#10;HWvtjRVjTSbZYZfMX7Om19uNw2jB/KgC1RRRQAUUUUAFFFFABRRRQAUUUUAFFFFABRRRQAUUUUAF&#10;FFFABRRRQAUUUUAFFFFABRRRQAUUUUAFFFFABRRRQAUUUUAFFFFABRRRQAUUUUAFFFFABRRRQAV8&#10;3/tu6Rqmq/tC/swjS9OkuPs/xouJ7gx681h5cS+GtZ3OdoP2gD/n3OBJ3IxX0hXyT/wU9+K37P3w&#10;Q+JH7NvxR/aX+L9r4H8M6R8appRr2oXKQ2ouj4c1hYYp5HRljidjtLEpjj51zyAfW1FfMv8Aw+a/&#10;4JQdR/wUY+DH/hw7D/47Sj/gs1/wSePT/go18GP/AA4Vh/8AHaAPpmivkCf/AIL5/wDBHWDSLrXD&#10;/wAFBfh8YbPX/wCx5Y1vpWma485Yd6RCPzJbbcwP2tFa32Zk83YCwPCf/BfP/gjr4y8TXHhTSP8A&#10;goL8P4bi1jneWbVb2WwtmEVwYG2XFzHHDIS4JUI5MkeJU3RkOQD6/or43vP+Dgn/AII12HhxPFVx&#10;+3/4INrJdzWyxw/apLnfHcLbsTbpCZghdgyyFAjx5lVmjUuKr/8ABxB/wRhS3s7lv2+vCO2+jZ4Q&#10;LG/LKFvFsz5gFvmI+awYBwpaHdcDMCtKAD7Sor5Jtf8Agu7/AMEgLzw9eeKIf+ChXw0W1sdPS9mi&#10;m1zy7lo2hEwWO3ZRNLKFIBhRGkV/3ZUOClVfFn/BfX/gjn4Lgup9Z/4KDfD6YWd0sEy6Tey6gzMU&#10;icFBaxyGRMTJl03KCJFJDRSBAD7Aor438L/8HBP/AARq8X69b+HNI/4KAeB4ri4LiOTVDdWMC7Wu&#10;VO6e4hSJObWXG5huDQMMi4gMmXZ/8HG3/BFa/v49Og/b28NLJLDHIrTaLqkcYD3QtVBke1CqfMO4&#10;qSGWLM7AQgyAA+3KK+P/AAZ/wX1/4I6+PLa1u9D/AOCgnw/gS8kKQrrN5LprKRH5nzrdxxtENvGX&#10;Cgt8gJb5apaV/wAHCv8AwRl1jVv7Ftv2/fBqTbJW3XUN7BFiN7hW/eyQLHkm1kKjdlw0LKGFxAZA&#10;D7Nor4zX/g4P/wCCNL+Ib7wyv7f3gv7Tp8Uck8jR3Yt3V7V7pfLnMPlTERxsrLGzFZSsDATOkbLq&#10;3/Bwh/wRn0bXx4auv2//AAXJcl4lElrHeT2+ZJUiX9/HA0WN0iljuwiBpG2ojsoB6L+wDHdJcfGp&#10;rjwXpulo/wAfvEbQ31jcpJNrC/uB9puVVFMcqsGtwrFyYraJgwDBF+hq+Wf+CTvxd+Fv7RPwV8cf&#10;tGfBHxVYa34R8dfGLxHqvh3V7PQZ7GS7t/tAhDzCcLJJJuhYB3jjIjEabTs3N9TUAFFFFABRRRQA&#10;UUUUAFFFFABRRRQAUUUUANkx5bZPavkzx/HYD/gtt8LZQlj9q/4Zv8XDd5832ry/7b0PjZny/Lz/&#10;ABff3ZHSvrOT7h4r4x/ba+NHww/Y9/4KCfCX9rP9oPxH4g0fwRcfDfxJ4Mj1Cx8JXOqWv9sXV5pl&#10;5bW/+gRzXInkgsrtgDEItlux37vloA+0KK+L9G/4OC/+CTfiLSL7X9B/aT1i8sdN8LHxLqF3bfCb&#10;xS8dto4uRam/dhpmFt/PIi8w/LvO3Oav+Ev+C8f/AAS98e+Jk8GeCfjt4j1bVpLi3t49N0/4P+Kp&#10;Z2lns5b6BAi6YSWktYJp1HeOJmHAJAB9g0V8f6b/AMF4/wDgl5rHg3QfiJpXx28R3Gg+Kbhrfw3r&#10;EPwg8VNb6nKs0kBSCQaZtkYSxSR4BJ3Iw6irng3/AILhf8E2fiKZR4B+MHizWPs+nwX8/wDZ3wa8&#10;VzbLWaOzkhmO3TDhHTULFlboRdwkf6xcgH1pRXyjpv8AwWw/4J1az481L4W6V8U/GFx4k0ZUbVdC&#10;h+C/ixrq0V75dPQyRjS9yBrx1txkf61gnU4qG0/4Lgf8E27/AMZn4c2Xxf8AFkmvi4Nv/Y0fwa8W&#10;Nc+aLWa7KeX/AGXu3C3t55sYzshduik0AfWlFfF9h/wcF/8ABJrU7n7Fp/7SWszzbdPby4vhP4pL&#10;Yv7RryyOP7M/5b2yPNH/AH41LLkc1vL/AMFvP+Cb7/Ci1+Oy/FvxafBd9ot5rFn4q/4Uz4s+wTaf&#10;a3ENtc3Szf2XsaKKe4gidwcK8qKSCwoA+sqK+P8AWv8AgvF/wS/8OPIniD46+I7Py9Lh1KT7R8IP&#10;FS7bObT59SiuDnTP9W9jbT3St0MMLuPlUmqC/wDBwX/wSZfVxoC/tJa0b5tXj0pbUfCbxT5hvnj8&#10;1bbH9mZ80x/OF6leelAH2fRXy3N/wWU/YCt/BVr8R5/H/jddAvtBs9bs9Zb4JeLRbT6bdFhbXayf&#10;2XtMMu1tjg4bacHitLTP+Cs37FWtaRbeINI8QfEK6sbzS9I1K0u4PgX4vaOWz1WZodNuFYaVgx3U&#10;qMkLDiRlIXJoA+kqK+YPEn/BYn9gvwd/wip8V+OfHWn/APCda6NF8GfbPgj4uj/tvUTJ5f2S1zpf&#10;76beCuxcnPGKvP8A8FYf2L0ivpzrnxEEemic6hIfgX4vxbCG8ksZt/8AxKvl2XcUtu2ekkbKeQRQ&#10;B4F/wTA+InijUf8AgsV/wUA+Es9xD/Yuk+LvBesWsXkDzBdXWiGGYl+pBSzgwvQEEj7xr9DhnHNf&#10;n7/wS0+GfiSL/gpl+2n+05qXw3+IGh6T8SNe8JHwveeMPAd9otrqdjaaZJEZbf7dHFM0iztOkkbR&#10;LsVYmBYScfoEDkZxQAUUUUAFFFFABRRRQAUUUUAFFFFABRRRQAUUUUAFFFFABRRRQAUUUUAFFFFA&#10;BRRRQAUUUUAFFFFABRRRQAUUUUAFFFFABRRRQAUUUUAFFFFABRRRQAUUUUAFFFFABRRRQAUUUUAF&#10;FFFABRRRQAUUUMdq7qAPkf8Abg8Jan4r/wCCgX7L8mmyWSjSpPEl/c/bPB9pq5MSTaKpEZuZozYS&#10;ZcYvIfMmjGVWNhIxH1rDkBh718Xf8FRPhh+0Jq37Sf7N/wC0R8G/2fvFPxA0P4Z+JNWvvG1n4P13&#10;S7W9tLSRbJ1dYL8g3wP2eQfZ4CkrNtxIvR/RdH/4KA+NdX0yz1Oz/wCCcP7RSR3kCzQrd+G9GgkV&#10;SbYASRy6qrxN/pUWVcKwCzkgC3n8sA+j6RwCuCK+VNI/4KB/tMW3xW17w743/wCCXXxotfC7XkFn&#10;4K1bSk0W8ur6dLeWW/N5Gup+XZwoyKsMxkaO434Vt5VWS4/4KRfFDxjplx4e+F3/AATX/aMj8SX+&#10;myHw+3ibwTp9hp4umsmuYRczz6nGkEf3Vfe6ESZh4mxHQBzP/BPX4zeNbH9un9qP9iLUvEena14a&#10;+Hvi628TeFriBh9q0z/hIXudUu9PuVWCNSUupppIm3ufJliVuVJPnP7Hljof7Uf/AAXc/ak+I/xI&#10;l/tdvgPovhXw74A0e+vv7Qs9Fm1G3uJb2+to5oh9hvH+wQoxgIyjMGZ8jb0v7CfxV/ao+APwdk8R&#10;/ta/8Ez/AIkL8afiBq2peIPihqvw9i0C9sL25+3+Vaokv9tO+2CzmsreKOQ7xDbtjekEjrw/7K3g&#10;79tH9mD9qb9sL9qPQf8AgmP8R7/VvjHfaVqXgWO6+InhP7Pqc1hY3iQQXUS6kG05fNmRXkElyWVy&#10;wVCm1wD9LBnvRXy3b/tqftq6t4XW/wBE/wCCWvxIOqR+G5vtVnfeJPDdtGNejZVNqjSasGe0Lebi&#10;6C/MqoyqwbNTQftf/tzt4s8RWs//AAS18eLolt4g0uHwvfL418LG4vdMeOE6hcXEf9r4gmidpxFE&#10;rOsoRCzpuIUA+nqK+YYP2v8A9ulv7S+0f8EtfHa+VcQjS9vjXwsfPiOqXEcjSf8AE4+Rhpy2twAN&#10;2Z5ZIiQqCRuR+IX7a/8AwVS0/Z/wrH/gkBr2p/8AEvunk/tb4n+GrXF0sepGCMbdSfKM8elBm6qL&#10;q5IDeQglAPsthuXGa+Tv+Cm1rqfwEg8I/wDBRTwv4t1HTW+EOpoPGmlWuoLbWGteG7y5ggvmvwIZ&#10;JLj7HC89zbooykjSFeXJqfw7+2N/wUGudMsJfFH/AASm8Z2t3JPENRhtPHnheVIozqYjkZGOrLvI&#10;0/dOAQMzARZCnzKj8R/tJ/ti+PtN1PwH4/8A+CTvjW+8N6vJLp2pW03jLwtILrTJb27glDx/2vgs&#10;2nfZpTHnBlnli3bUEjgHX/tgftd+Ivhf+wNq37XH7KfhOx+IGq6loel3Hw3028umtbXWLjVLi2t9&#10;PZ2fYyxlruKQqxjJA2l4iS6+H/8ABJv9lnx3+zf+1Z+0H4u+KXjn+2PE/wAYNK8H/ETxFarpUdqu&#10;i32of2xFNpy+XLIsyQvaECUFdwYfKSNzeI6la/t0fFf/AIJY/Hr/AIJ6D/gkb4zjvLS813wp8K7P&#10;VPEmhw6bJpM83n6bdNLcaiuGtI7hPLW2FxCr2UcYlyGCfSn/AASq8J/tj6Vr3irVv2sf2Xn+GUGk&#10;/D3wV4M8IRz+KNP1KXWrbSYtSMt44sp5lt2Ml7t8tj0UEE5IAB9lUUUUAFFFFABRRRQAUUUUAFFF&#10;FABRRRQAUUUUAFFFFABRRRQB8Yf8HC9vrE//AARq+PJ0e9tYDH4PD3P2qzaYSQi5h3ouJE2OR0c7&#10;gp6q3SvS/wBh/wDYn8LfATwTY/Ej4j6S+tfFjxEP7b8beJde1JtVuLTWryytItSgsLifc9rZM1rG&#10;q28JWIJFGAuFAGL/AMFmP2aviP8Atd/8EzPi1+z/APBzwUfEXi7X/Doj8NaOuoQ2v2i7WeJ1HmTy&#10;RxrgKT87Ba+c7D9sT/g4m+F/hnQfBFh/wRL8BeIhY+HbBJr/AMP/AB60+3tkl+zpvhEd5IJEZGyh&#10;G6VQR8ssow7AH6VUV+bdj+35/wAHF93ew2tz/wAEH/C9rHJMqSXVx+0LopjhUnBdtkrNgdTtUnA4&#10;BPFNu/8AgoB/wcWW13Nbxf8ABB3wzcJHIVW4h/aE0UJIAfvLulDYPbIB9QKAP0moNfnT41/b8/4O&#10;ArHxnq1l4B/4IU6Xf6DDqk8ei6hqXx60G3uLm0EjCGSWJblxHIybWZQzBSSAzYydi2/a2/4ODtU8&#10;ST+Fo/8Agkv8K9Nj/sUXcHiS++O8UliLholf7IUigM7TKzFD+7WItG2JdpVyASftC6pb/tA/txfE&#10;T9k34V+PrHQ/H3ijQbHwtceJJ9Bjv77wv4bi046lrc9tHOAhiuDqOiWRCyKRNexzlJPshU/dnhrQ&#10;rfwxoFl4es5WkhsbOK3iaTG4qiBQTjjOBX4u/sNfBP8A4OFf2YPiF4H+K2u/sBeCde1hvBPiyy8X&#10;ya18YrOOS5u7vW31K2kvJVNxIJUijSzt0heePyWgEskPl7U+kLz9vb/g4mttOtb6H/ghb4TuJLnf&#10;5lpF+0Ho4ktsNgB9zhTuHzDYzcdcHigD9IKGG5cV+cWpft5/8HEVjr9xo1r/AMENPCN5bw3jwR6t&#10;bftBaSLedA5UTIJGWUIwG4BkV8EZUHIqLU/2+f8Ag4t0/Ubixtv+CEfhe8ihneOO8tf2hNGEc6gk&#10;CRA8ivtYcjcqtg8gHigD9HHs4JW3zQo+FwNyg1HPp9iDk2UPT/nmP8K/PvWf23P+DhPS/HCeErL/&#10;AIIt+A9RsWmt0bxJZ/tAWC2SLIqFnKyqlxtjLFXxCSTG2wONpat4f/bj/wCDhvXb9rTU/wDgiX4K&#10;0eNZoU+0ah+0BprRsryqjSDyPMbaisZGG3dsQhQ77UYA9F+Ad5d/AX/gsH8T/wBlD4WeGodP+Hfj&#10;D4W6b8Tr+x0nQbW3tdP8TXF2+k3LeZCqEedbaXazFG3s0ssshI3ivBf2hdI+NfjD/g6Q+AXittIj&#10;m+H3gf4e6hpS6jHLArW2q6louvXHkOu7zWLxWe8HaVUJ1BYA0f2cfip/wcR/s1fBe81vWv8Aglb4&#10;R8f+KfGXjrVta1+O7+O2nxavbiWXZbLcFv8ARnjhs4bW0iMU8j+VbxbkQ5A6D9n/APZk/wCCgnxR&#10;/wCCuvhf9s79qP8A4J0fDHwDHp9r5up/Ejw38QYdTvFii0DULFdPVPJjmkM0uqQ72ZQq/wBkkbiv&#10;klwD9OqKKKACiiigAor5P/4KP/HD/grX8H9X0Uf8E4/2LvA/xW0u80+VNYm8QeN49NvLC8ZZhG/k&#10;zyQxyW6EQOxWYyPuZAiD96PnGx/aR/4OqNa1NvDif8E//wBnnR2XUL6//t7U/GUktm2npK0UGmiO&#10;G+ab7W4jMy3O3yWjnjDxwuroAD9PqK/MSX4y/wDB17Fa6rdr+yl+yvIZWaLRrZdc1DzLY+Sl0JZS&#10;b3bOmBJY7QYm+0usmBAhdo/Evx3/AODruy0q10LQv2M/2ZLjVLS8txqOvR+Irt7LUIrpwoEFu99H&#10;LAbMK7XDOzeYJE8hXKspAP0/rxX9tfQ/20T4Ct/Hv7FXxD0S117wubjUrvwRrvhuO7h8aKiAx6X9&#10;raaM6dvZSv2hRIV3g7Tjn4s8UfEj/g7U8Pw2MumfA39j/Wjd6lBazR6Xc6wps4pGw11J9ovogYox&#10;8zhC8pH3I3Py1pt4l/4OxiNp+H/7FX/f/wAQ/wDyRQBf/wCCqv7Quk/t5f8ABFr4qeMf2L9U8TeJ&#10;r/T4Vh8QWHgXxQ2hX2mtbPHLqEUs11Bl7eKLf5sYQC4iV40Ybsj9D9AYNoloVP8Ay7x/+givy71T&#10;Qv8Ag6B0VfEvi+x/Zl/YXvdS16wI15bCx1dbvXljiKpbzPJcIs2VzGomcIA2CVXJr6a/4JaftSft&#10;2fHXRvFfw9/4KGfBP4b/AA9+Ivg2HTWvvC/gnxpFqV5HHd/ajHPd2sUk62MciQIYB9omMoEpOzaA&#10;QD62ooUkrk0UAFFFFABRRRQAUUUUAFFFFABRRRQAUUUUAFFFFABRRRQAUUUUAFFFFABRRRQAUUUU&#10;AFFFFABRRRQAUUUUAFFFFABRRRQAUUUUAFFFFABRRRQAUUUUAFZvifwX4O8b2ceneM/Cem6vbxy+&#10;bHb6pYR3CI+CNwVwQDgkZ64JrSooA8Xf/gnH+wBIuoJJ+xV8LWXVYmj1IHwLYf6ShuzelX/dfMDc&#10;sZuf+WhLda1tP/Yg/Y00rw9b+E9M/ZS+HcGmWd3dXVrYxeDbJYoprlZ1nkVfLwGkFzcBj3Ez5+8a&#10;9SooA85t/wBj/wDZPtfFFv42tv2Z/AUer2mkHSrXUl8I2YmisS6yG3VvLyIy6I23plQe1XtR/Zj/&#10;AGbtXe2k1T9n/wAFXDWd0tzambwvaN5MwBAkX93wwDEZ9zXcUUAch/wz78Bf+iIeEP8AwmrX/wCN&#10;0f8ADPvwF/6Ij4Q/8Jq1/wDjddfRQB56f2Sf2WD4yX4hn9m7wJ/bq6YdOXVv+ETs/tAtDIJTBv8A&#10;Lzs3gNt6ZGa0/wDhn34Cf9EQ8If+E1a//G66+igDkP8Ahn34C/8AREfCH/hNWv8A8bpf+GffgKev&#10;wR8I/wDhNWv/AMbrrqKAOQ/4Z9+Ap/5oj4R/8Ju1/wDjdH/DPvwE/wCiIeEP/Catf/jddfRQByH/&#10;AAz78Bf+iI+EP/Catf8A43R/wz78Ben/AApHwh/4TVr/APG66+igCj4e8NeHPCWlponhXw/Y6ZZR&#10;sxjs9PtUhiUk5JCoABk8njk1eoooAKKKKACiiigAooooAKKKKACiiigAooooACAwwRVLWfDfh3xH&#10;BHa+IdAsr+OGYTQx3lqkqpIAVDgMDhsEjI5wT61dooA523+EfwotIJLW1+GPh2OOaz+yTRx6LAqv&#10;b79/kkBOY93zbTxnnGalsfhf8NNLvBqGmfDvQre4VlZZ4NIhRwyxmNTkLnIRmQeisR0JFbtFAGFF&#10;8L/hpb2FrpUHw70JLWyffZ2y6RCI4G3Fsou3CncS3GOST3qTT/h18PtJ3f2X4E0a23RLE32fS4kz&#10;GojCrwvQCKIAdAI0/ujGzRQBkRfD/wABwalNrUHgnSEvLgAXF2umxCSTEglG5tuTiQB+T94buvNN&#10;T4dfD6PUP7Xj8CaMt3u3fal0uLzN2xkzu25zsdl6/dYjoTWzRQBzsXwi+FEL+ZD8MPDqN+6+ZdFg&#10;B/dJ5cf8H8CEqv8AdU4GBxVofDv4fjRE8NDwLo/9mx28lvHp/wDZcXkLE7q7xhNu0KzKrFcYJUE8&#10;gVsUUAYVx8L/AIZ3RJuvh3oUm6FYW8zSIWzGsTQqnK/dETtGB0CMy9CRUQ+EfwoE/wBpHwx8O+Z5&#10;4n8z+xYN3mAbQ+dn3gOM9ccV0VFAGWfBPgxtPTSG8I6WbWO2jt47X+z4/LWFPuRhduAi5OF6DPFT&#10;Q+F/DNvAlrb+HbGOKOGCGONLNAqxwtuhQDHCxsSUHRScjFXqKAM278GeDr/7CL7wnps39m3P2jTf&#10;OsY2+yzZz5keR8j553Lg5qQ+GPDRWRD4esds27zh9kT590hkbPHOZGLn1Yk9Tmr1FACFVIwVpaKK&#10;ACiiigAooooAKKKKACiiigAooooAKKKKACiiigAooooAKKKKACiiigAooooAKKKKACiiigAooooA&#10;KKKKACiiigAooooAKKKKACiiigAooooAKKKKACiiigAooooAKKKKACiiigAooooAKKKKACiignAz&#10;QAYHpRtX+7Xkn7Qn7bPwF/Zi+Kvwu+DPxY1nULfXPjD4kk0LwTDZ6a88c94ioSsrrxEuJF+ZuK9b&#10;oANo/u0hC45ApabJ9zkUAZ3jDxT4c8CeFtR8b+LdWg0/SdFsJr7VL+4bbHbW0UZklkY9lVFZifQG&#10;vwf+Hn/Beb46/t+/8HD/AMK/gN8EvibeaT8D9B8caxpWl6foN5Lbx+LbcafJm5vljmaO6iMtt5tv&#10;lfkSTOAzkL9Q/wDBWD/gpN+x9rn7efgP9gr41ftmW/wq8JfDe+tvHnxP1a1l1DzdavrZ4RZ+FJ0t&#10;9gEM8N59ud289G+yxIYwRmvzj/Zm+Of7FHxe/wCDrC8/aYsP2kLfT/Ct98QID8NrzS/DM11a+JdQ&#10;urKLT4bMvujNkrSTNiV0cFkClRv3AA/VH/gv7+0n+3F4Zg+D/wCxT/wTf8TWNr8WPjJ4kvGtbNdW&#10;FhfNY6XCuoyvBdNNCsCn7OY5NzYeORoxy9fK37Ff7HH/AAdEa3/wUp8IfHj9sb4reINB+Gsnjhta&#10;8aeHbX4xJNosdnl5XsYNOt7uY+UTiOOLaUGVDMqgsPpD/gsd/wAEBfi//wAFc/j3ofxS1n9vy18D&#10;6B4TsZbbwj4ctPhb9suLATpALoyXi6lAZ98kO8ZjXYG284yfhH9hbxl/wVd/4Iw/8Fi/AP8AwTr+&#10;N/xf1/xv8LfiJ4ktfDvhe68X6lPdWN9ocZaOG702BrqYaay+Ym6JTgNGIzuVckA+4P2uvjz8dv8A&#10;goh/wV50f/gmD+yj+1PrHgPwb8KNBHij48XnhLWNR0DX3k3eQtjaXkUbJOrJf2U2wjy8qSZAyBax&#10;P+Df39q39pK1/bN/aq/4Js/tU/FTxn401T4a+Nn1TwdrHjLXm1e7t9JMxtvs8t28rE5j+xSpGqBQ&#10;z3BJDMFrw7/gh9pXxG0P/g57/bUsvirJqDao2n+JJrc6ndGaX+z5PEWnyWADFmxH9ja38tc/JHsU&#10;ABcDz39krwr+0br/APwd+/FDWvg5Lry+FdH8aalP8ThpOqNBbHTW0x44PtkYdRPF9reDahV8PtbA&#10;2ggA/oSwOuKCAeooooACqnqtJhOuBS180/sUf8FCV/bD/aV/aG/Z8T4RHw6fgL44t/Draudf+1/2&#10;55qTN5/leRH9mx5P3N8ud33hjkA+lqKKKACiiigAooooAKKKKACiiigAooooAKKKKACiiigAoooo&#10;ACAeoo6dBXB/tJ/tPfAX9kD4UXnxx/aU+JNl4T8J6fcQwXmtahHI0UUk0gjjUiNWbLOQBx3rvFYM&#10;Ny0AHXgijAPUUUUARzBiePSvwL/4OKf+C5WlfEb48eBv+CfX7F/xma60ez8XWbfFnVtEWWEG+h1C&#10;IQ6bHcpKpkEbJK06FCm7yQHLI6r+hn/Bwl+1p4U/Zg/YUXw94l+PuvfC3/hZXii08NJ8QPC+k3V5&#10;qGhxFZLua4gS1ngk8zy7ZkH7xRiRs56H8P8A/gvH+3B/wTw+PfxY/Zfh/Yx8bHxNZ/CXwra6Z4r8&#10;UN4dNvdXNpEbCS1SWQxo08kYS6LKBtSWSXA+ckgH9A3/AAWi/a38efsO/wDBNr4jftD/AAv0+zm1&#10;6xhsNL02S+1FrOO1fUb+30/7T5ykGJohcmVWyAGjGSBmvyb1b/gjj/wdcWnhux8SeHP+CrMuvLfz&#10;Wqiz0r49eIFkhhmZQZ2M9rFGY41O99js5VTsWRsKf0m/a8/ZJ/Zf/wCDhj9jPwXqXhf9qjxJD8Jt&#10;R1b+3NMuPB9lbRNf3lq91Zku13btIvlu1xGyABSyZ5wDX5E/t+f8ETv2wf8AggN8GrX/AIKH/sxf&#10;8FI/EPiCXQ/FunWOsaVZ6LcaHmyknDxrO0epSi+gNxFbJJbMgRw5Y8JggH2z/wAHI/7dHxC/Yg/Z&#10;K+D37FnwP/az8Qad8VNa1TRYdW8Taf4jntPEc2kwxS27ak7xMCwuLiFhISxBfd1xXk/x8/bP+KP/&#10;AARK/wCC7Hwl+Avjz9rn46fFT4S+Kfhjar4s0fxt4wk1y4l1K/nv7WG5t4riaGGLbdWtmxJJKRNc&#10;BdxYA/J3/BzR8Tte+O37aP7KHx28Q6XBa3njH9nPwjrV9b2at5EE93qN9cPHGWJO1WkIGSTgDJPW&#10;uo/4Oy28QL/wXC+E03hK2E2qL8OfDJ02FpljElx/bup+Wu51ZVy2OSrAdSCOKAP6Xofm4YH/AIFi&#10;pMD0rP8AC8mry6DYv4gg8rUGs4jfRiQPsm2jeNyhQ2GzyAAeoArQoATYvTaKBs/hxSnpXzT8Zf8A&#10;goSnwc/4KWfBf/gnc3wibUG+L3hvXNWHi/8At/yhpX9nW00/lfZfIbz/ADPJ27vNj27s4bGCAfS1&#10;FFFABRRRQAEA9RRtH92iigA2rnO2jA9KKKADA9KKKKACvn340fs+eOPhd8X/APhrL9kHwH4bPiTU&#10;VEHxS8NtCtnL41sBLbsJvPUATanaww3EdkLhkh3X0qPLCjs4+gqKAPPf2af2hPD/AO078J7P4seH&#10;vB/ibw2s15d2V/4d8YaYtnqemXdrcSQT21xEruqukkbA7XdTjIYg5r0KoltxEzGFFUM27Cr3PU/U&#10;/wBal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D0oooA/Lv/gth4e0If8ABVX/AIJ7+LBe3H9qP8Yrq0a1OoOYvs4+yuHEG7aG3MR5&#10;m3cQNucDFfqIOtfmf/wW203T0/4KU/8ABPTVVsYftTfHK8ia48seYYxHaEJu67cknHTJr9DPiz8W&#10;vhv8C/h7qvxa+MHjjTfDfhnQ7f7RrGuatcCG2s4shd8jnhRuYDPvQB0lDDcMVn+EfFXh3x34U0zx&#10;v4P1q31LSdZ0+G+0vUbSQPFdW0qCSKVGHDKyMrA9wRWhQB4j48/4J1fsUfEv9olv2qviP+zd4T8Q&#10;eNJvDb6HdX2saLBcxXNs00Mu+WGRTHJODBGizspkWMGMMEYrX5FfAj/ggR+098N/+Diq7/at8Kfs&#10;16RoPwB8OfEK48SaPeX2r2bwzrLbMwW0tUd5EZLyUuiOkaxiMbCNqCv3jIDDBpvlpjG2gD89v2+f&#10;2hv+Dgj4J/tiw3H7En7E/wANfix8E2trcRWc2sJZas2Ega686ee+hWGUyGZIWSKWMJy8bMBnz7w7&#10;8Hv+CqH/AAUt/bt+APx5/bd/Ya0P4D+AfgL4m1DXFtbb4k2usarq2oS2n7gr5CNF9nE0MKuhCyEM&#10;5DDjH6l7FJyVpDGh6rQB+evxt/Yl+N/7JH/BWnQf+Clf7E3wJHjXTvitpdz4b/aI0lb5Gv7S3U20&#10;1tqWni6vreHextIoWTlVCbtjGQsnI/8ABE39gX9rn4X/ALd37U3/AAUC/bR+H9/4V1j4oeKWs/Be&#10;lXOo6fI1xo/2l5xPNFZvKkbhEs41/egkrNuU/K5/TkIq9BRsX0oAWiiigAr81v8Agid/ykn/AOCh&#10;3/ZcdN/9E3tfpTX5q/8ABFA4/wCCkv8AwUPP/VcNN/8ARN7QB+lVFcV8Rv2hfgt8IPGHhP4f/E/4&#10;o6Loet+OtSfT/B+l6lerFNrF0gUtDbqeZHAdcgf3hXZoxbJI70AOooooAKKKKACiiigAooooAKKK&#10;KACiiigAooooAKKKKAPzY/4Oy8j/AIIseOXHbxR4f/8ATlDX6SWy7IEUf3RX5t/8HZn/AChV8df9&#10;jT4e/wDTlDX6O3V9b6dYNfXlysMMMO+aSQ4CKBksfYCgC1RXH/A/48/CD9pT4baf8YfgL8SNI8Xe&#10;FtUkmXT9e0K8W4tbgxSvFIFdeDtkRlOOhUjtXYUAcz8Tvgz8IfjXpMGgfGP4W+HPFlja3H2i1svE&#10;mh299DDNtK+YqToyq21mG4DOCR3r8e/+C2P/AAby/HL9sP8Abk+G/wAX/wBiH4H/AAi8L+BPDfhn&#10;T7XxLFFKNJlvrpNTuZpVe1hiMEirA8QVwquxkdXZlSMJ+1VJtB6igD5E/wCChvwa/wCCj3hP4A+H&#10;/A//AARj174W/D+90/W1+3aDqnhOCG3WzcXEkrQOd9vCDMyM0YtS7s5fzVwyv8iftn/sj/8ABwN/&#10;wU2/ZbT9iz9rP4T/ALO3hvQ9c8aaRdeIvG/gfxJqBuLTTLaZHk8qynLrLcbx5m7zVRlUxhFLCRf1&#10;1EaDkLTtoPagD4d/4Lg/8EutW/4KI/sT6T8JfgJa6PpfjP4e+IdP1n4d2d87Wumq0JEL2riLAii+&#10;zs23CnbsUKBnI+Y/Fn/BGj9sX/gpL/wVb+H/AO3B/wAFN/hH4C8J+D/A/gG30278OeAfHl1ftq+q&#10;Wk11NbSB/Jt5LaLz7vziu6T/AI9VjYuJGI/XwxRk5K07aM5xQA1U2nOadRRQAV+av7av/Ky7+xd/&#10;2Tbxx/6bbyv0qr81f21f+Vl39i7/ALJt44/9Nt5QB+lVFcH+0p+038Cf2QfhFqXx4/aQ+JWn+E/C&#10;ejqDfaxqRbYGbhI1VQWkkc/KqKCzMQACSAeq8IeLPDvjzwppnjjwfrNvqWkazp8N9pWo2cgeK6tp&#10;UEkUqMOGVkYMCOoNAGl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QelFZ/iTxNofhLw9f+KPE&#10;uoLZ6fptnLc311N92GGNSzue+AoJ4oA/L3/gtd4M01f+CvH/AAT7+If9lagLyT4pXGnNfm7T7IYl&#10;e2kEYi3bxKGYkvt2lSozkEV9IftD/sx/Gj/gob8b9W+EP7QFhrng34E+AfEmj6jpNjpepQhfilMk&#10;cr3djqkG+QSaUj/Z8QyIonbfuUiNTXx3+2PoX7Vv/BZT9rv9l39oD9mP4SLcfsy+EfiVc3+jfFzw&#10;14o+y61PHHLFbXOoPaXCxPawpcWkqxKFmaZEEjBVk8uvpnxp/wAERdU8f/FK4+Luq/8ABVX9qS21&#10;G4jv43sdL8cWNrYKLtrlpCLWOxESlTdP5ZC/ugkQTHlpgA+3/Dfh7w/4P8O2HhPwpolrpul6XZxW&#10;mm6bp9ssMFpbxoEjhjjQBURVAVVUAAAAcVe3D1r81/8AiG50A8t/wV+/bTz/ANlmT/5FrpfFf/BA&#10;3/hMfh74T+G2pf8ABWX9reCx8GwXkWm3Wn/Em1t7y5W5uGuHN3cR2Yku2VmKoZSxjTCLhQBQB+ge&#10;aM1+a/8AxDceHv8ApL7+2p/4eZP/AJFo/wCIbjw9/wBJff21P/DzJ/8AItAH6UZozX5r/wDENx4e&#10;/wCkvv7an/h5k/8AkWj/AIhuPD3/AEl9/bU/8PMn/wAi0AfpRmjNfmv/AMQ3Hh7/AKS+/tqf+HmT&#10;/wCRaP8AiG48Pf8ASX39tT/w8yf/ACLQB+lGaM1+fnhH/ggb/wAIb4A8WfDjTv8AgrL+1vPZeMre&#10;zh1K61D4lWtxeWy21ytwhtLiSyMlozOoV2iKmRCUbKkiuYb/AINu/Dqdf+Cvv7an/h5k/wDkWgD9&#10;KS6jqa/Jv/gnH8dtG/Zs/bG/4KQfGDWfCGueIFsPjxoNpZeHvDNqk+oare3ks9laWtukjohkluLi&#10;GMF3RBuyzBQSOrT/AIJ0/shf8Ez/AIneBvib+0B/wU1/ao8batr3iyzsPhz4M8U/Fm+u49b1xJVn&#10;gtFgs44lm8wx+WUuWFuVciQqDkbP/BDr9i39oP8AZ1/ak/a0+Nn7Q37Pt54P/wCFmfEe11HwXeaz&#10;r0Gq3l3pxa7kdTcq7S4DPCSj7QGwAGCA0Ae9fshfsa6xrHjWH9u39srwmt58bNft5Ht9I1DUzqen&#10;eA7UyzJBaaRHMHGmzNZNAl41u22edZWLOCGP1LGCowRTqKACiiigAooooAKKKKACiiigAooooAKK&#10;KKACiiigAozRUZmDDaB2zQB+bf8AwdkkP/wRW8dBDn/iqvD3T/sJQ19A/tefB79rj9rP4tWXwC8N&#10;6n/wh3wPgs7Ofxn4y8O+OtV0DxZd3hS6ZrbTJLIGOS2C/ZBL5xRWMkijcYyB8v8A/BbzSP2jf+Cs&#10;f/BPr4k/s+f8E8/h3o/jWDw38VrTRddvJNY8iW9bTPMe/gtBN5SCeC+jt4TuZo3QyMjdCPX4P+CB&#10;f7M2lz6La+EP2oP2ktB0TRtKksY/DWk/HzW47N12RpAQDMXiECoQiRsiYchlYBQAD6z+AXwD+En7&#10;MPwk0P4F/AvwJpnhvwv4dtRb6dpOk2MVvGv8TylIlVTJI5aSR8Au7szZJJPab1PINfCFt/wQJ+C8&#10;OsnUZ/26v2qp7c6fJb/2fJ8fNVEYlaGBBcZVw+9XikkC7tha5kBUqsaoj/8ABv3+zlF40i8Y6X+1&#10;7+01Zl9Pht9Xs7f48att1V4pEZZp5TIZi/liSIKrqirM5VQwVlAPvDeuM5o3L0zXwRpf/Bv58HbP&#10;xK2s6p+3x+1dqFi00zNod18eNSFuUedpFj3IVl2ohEI+fJRQWLOS5g0b/g3q+BXh3wZN4M0D9uf9&#10;qezjWOCHR5rX46ahH/ZMEVw8ghgiXEWzyWjtsOjbY4UK4kLSMAff29fWjevQGvgLQf8Ag26/4J8+&#10;GtTlvtG8YfGi2hOk3Gm2lja/GfWIo7S1uZ3nvIUKTB/LuZm82aNmKO67iNxJMlh/wbo/sUTWd9Ze&#10;OfjP8fPFC3niCPVIf7a+Nurn7K0EgeyjURyoG+y7UWGRw0qhFJcsM0AffIZSMg0gkQnG6vgrR/8A&#10;g3m/ZU03xXD8QLz9p39o++8Rx2dvY3HiK4+OerLfXVjFHzZvNHIrCB7gvdFFICyu2zamEFSy/wCD&#10;bf8AYD0a+ur7w38QPjbpvmaRd6fp62Pxm1aP+zku5ZJr0xES5IuZXWSZHLRyPErMpJYsAfoDvQjI&#10;ak8xP71fBsP/AAbtfsQza1Nr3iH4s/HjVriXw3/YCyX3xw1kvHprbTNZh1mDG3mZUd4CTGSi4UAY&#10;qjD/AMG3f7CVvrVw0HxU+Okfh+6tb37T4RT4zaqLCa9vGf7Xft+981pp45JIpcvskWRtyksSQD9A&#10;N64zmvyv/wCCmfxl+GPwI/4OJ/2MPiJ8XfGVpoOir4H8WWDajelvL+0XdtcWtvF8oJzJNLHGOOrj&#10;p1rovjX/AMEUf+CPH7EHgXUP2q/i58Tfit4H0nw2yfbfF0Pxg8Qie1a5u5ANrW0rTEyXF9OSEBJe&#10;6mY/fcn5U/ZR/wCCUEn/AAUw/ai/Z5/b7b4e+Ll+BOlx6/casvjz46atr2sHULHVNSttPeBb5Fmg&#10;haWxsrhlBAYXDKwITLAH6Q/CDR9X/wCCjHji8+OPxC8X+GfEnwN0Hx19o+Ffhi10OO5s/ES2tn5P&#10;9pXpuUO9odRe4aFVGEks4pBtdAa+trO3hs7WO0toFijiUJHHGoCqo4AAHQAdqdHGI+gH4U6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JsPil+0V+3/8A8FEfid+xX421bQ/B/wAKfgTr2iX/&#10;AIk03Q411C8+ICz+Xf2VndNdQBbO1BgH2iOLc0wLQ7/LdjRRQB91aH4d0Hwxo1r4c8N6Na6fp9jA&#10;sNlY2NusMNvGowqIiAKigcAAAAVbVQvQUUUALRRRQAUUUUAFFFFABRRRQAVxf7RvxQufgj+z/wCO&#10;PjPZ6PHqE3hHwdqetw2EsxjW5a1tZJxEWAJUMUCk4OAc4NFFAHyX/wAEmvDuoftueCvDH/BXn9pH&#10;Wo9e8beO/Dctv4H8P/2bFHp/gDR/tsxNnZADdNcSOgaW9lPmuFRFEaKVb7mWJQ28ZoooAdRRRQAU&#10;UUUAFFFFABRRRQAUUUUAFFFFABRRRQAUUUUADHAzXyX+3h8IP2i/2nvjz8Nf2abPxT4b034Ga+tz&#10;e/Fi3h1HVLHxJftaq01rb2N1YyxGCIzLC8jCVH/dgHzIzJDKUUAfQXwH+A3wl/Zs+E+ifBL4J+DL&#10;XQfDfh3T4bPTrC2yx2RRLGryyOS88pVF3SyM0jn5mZiSa7IDFFFABRRRQAUUUUAFFFFABRRRQAUU&#10;UUAfI/jn9nz4s/tQ/wDBRiKf9op/CN58I/hN5GvfDLQtL89r+/1e405rS5/tmG4je2ngj8+aSARF&#10;XRxGxJwQfrZY1U7hRRQA6iiigAooooAKKKKACiiigAooooAKKKKACiiigAooooAKKKKACiiigAoo&#10;ooAKKKKACiiigAooooAKKKKACiiigAooooAKKKKACiiigAooooAKKKKACi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EyDBABbQ29udGVudF9UeXBlc10ueG1sUEsBAhQACgAAAAAAh07iQAAAAAAAAAAAAAAA&#10;AAYAAAAAAAAAAAAQAAAAG4EEAF9yZWxzL1BLAQIUABQAAAAIAIdO4kCKFGY80QAAAJQBAAALAAAA&#10;AAAAAAEAIAAAAD+BBABfcmVscy8ucmVsc1BLAQIUAAoAAAAAAIdO4kAAAAAAAAAAAAAAAAAEAAAA&#10;AAAAAAAAEAAAAAAAAABkcnMvUEsBAhQACgAAAAAAh07iQAAAAAAAAAAAAAAAAAoAAAAAAAAAAAAQ&#10;AAAAOYIEAGRycy9fcmVscy9QSwECFAAUAAAACACHTuJAWGCzG7QAAAAiAQAAGQAAAAAAAAABACAA&#10;AABhggQAZHJzL19yZWxzL2Uyb0RvYy54bWwucmVsc1BLAQIUABQAAAAIAIdO4kBdTGJG1gAAAAYB&#10;AAAPAAAAAAAAAAEAIAAAACIAAABkcnMvZG93bnJldi54bWxQSwECFAAUAAAACACHTuJAn1dY4mMD&#10;AAArCAAADgAAAAAAAAABACAAAAAlAQAAZHJzL2Uyb0RvYy54bWxQSwECFAAKAAAAAACHTuJAAAAA&#10;AAAAAAAAAAAACgAAAAAAAAAAABAAAAC0BAAAZHJzL21lZGlhL1BLAQIUABQAAAAIAIdO4kCvdwsU&#10;DHwEAN97BAAVAAAAAAAAAAEAIAAAANwEAABkcnMvbWVkaWEvaW1hZ2UxLmpwZWdQSwUGAAAAAAoA&#10;CgBTAgAAkIQEAAAA&#10;">
                <o:lock v:ext="edit" aspectratio="f"/>
                <v:shape id="Picture 67023" o:spid="_x0000_s1026" o:spt="75" type="#_x0000_t75" style="position:absolute;left:0;top:420;height:46172;width:68040;" filled="f" o:preferrelative="t" stroked="f" coordsize="21600,21600" o:gfxdata="UEsDBAoAAAAAAIdO4kAAAAAAAAAAAAAAAAAEAAAAZHJzL1BLAwQUAAAACACHTuJAxPnMubsAAADc&#10;AAAADwAAAGRycy9kb3ducmV2LnhtbEVPTYvCMBC9L+x/CLPgbU2rIFqNIoKgHnSrBa9DM9uUbSal&#10;iVr/vTkIe3y878Wqt424U+drxwrSYQKCuHS65kpBcdl+T0H4gKyxcUwKnuRhtfz8WGCm3YNzup9D&#10;JWII+wwVmBDaTEpfGrLoh64ljtyv6yyGCLtK6g4fMdw2cpQkE2mx5thgsKWNofLvfLMKRsfDLK3W&#10;u+vlVJh9U0x/nnm/VmrwlSZzEIH68C9+u3dawTiNa+OZe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nMubsAAADc&#10;AAAADwAAAAAAAAABACAAAAAiAAAAZHJzL2Rvd25yZXYueG1sUEsBAhQAFAAAAAgAh07iQDMvBZ47&#10;AAAAOQAAABAAAAAAAAAAAQAgAAAACgEAAGRycy9zaGFwZXhtbC54bWxQSwUGAAAAAAYABgBbAQAA&#10;tAMAAAAA&#10;">
                  <v:fill on="f" focussize="0,0"/>
                  <v:stroke on="f"/>
                  <v:imagedata r:id="rId246" o:title=""/>
                  <o:lock v:ext="edit" aspectratio="t"/>
                </v:shape>
                <v:rect id="Rectangle 44362" o:spid="_x0000_s1026" o:spt="1" style="position:absolute;left:33729;top:0;height:989;width:4086;" filled="f" stroked="f" coordsize="21600,21600" o:gfxdata="UEsDBAoAAAAAAIdO4kAAAAAAAAAAAAAAAAAEAAAAZHJzL1BLAwQUAAAACACHTuJAsEK6Zr4AAADc&#10;AAAADwAAAGRycy9kb3ducmV2LnhtbEWPT4vCMBTE7wt+h/CEva1pFcRWo4iu6NF/oN4ezbMtNi+l&#10;yVrXT2+EhT0OM/MbZjJ7mErcqXGlZQVxLwJBnFldcq7geFh9jUA4j6yxskwKfsnBbNr5mGCqbcs7&#10;uu99LgKEXYoKCu/rVEqXFWTQ9WxNHLyrbQz6IJtc6gbbADeV7EfRUBosOSwUWNOioOy2/zEK1qN6&#10;ft7YZ5tX35f1aXtKlofEK/XZjaMxCE8P/x/+a2+0gkGcwPtMOAJy+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K6Z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r>
                          <w:rPr>
                            <w:sz w:val="14"/>
                          </w:rPr>
                          <w:t>—25mm</w:t>
                        </w:r>
                      </w:p>
                    </w:txbxContent>
                  </v:textbox>
                </v:rect>
                <w10:wrap type="none"/>
                <w10:anchorlock/>
              </v:group>
            </w:pict>
          </mc:Fallback>
        </mc:AlternateContent>
      </w:r>
    </w:p>
    <w:p>
      <w:pPr>
        <w:adjustRightInd w:val="0"/>
        <w:spacing w:after="163" w:line="265" w:lineRule="auto"/>
        <w:ind w:left="377" w:hanging="10"/>
        <w:rPr>
          <w:rFonts w:ascii="Arial" w:hAnsi="Arial" w:cs="Arial"/>
          <w:sz w:val="20"/>
          <w:szCs w:val="20"/>
          <w:lang w:val="en-GB" w:eastAsia="en-GB"/>
        </w:rPr>
      </w:pPr>
      <w:r>
        <w:rPr>
          <w:rFonts w:ascii="Arial" w:hAnsi="Arial" w:cs="Arial"/>
          <w:sz w:val="20"/>
          <w:szCs w:val="20"/>
          <w:lang w:val="en-GB" w:eastAsia="en-GB"/>
        </w:rPr>
        <w:t>WHITE</w:t>
      </w:r>
    </w:p>
    <w:p>
      <w:pPr>
        <w:adjustRightInd w:val="0"/>
        <w:spacing w:after="743" w:line="265" w:lineRule="auto"/>
        <w:ind w:left="382" w:hanging="10"/>
        <w:rPr>
          <w:rFonts w:ascii="Arial" w:hAnsi="Arial" w:cs="Arial"/>
          <w:sz w:val="20"/>
          <w:szCs w:val="20"/>
          <w:lang w:val="en-GB" w:eastAsia="en-GB"/>
        </w:rPr>
      </w:pPr>
      <w:r>
        <w:rPr>
          <w:rFonts w:ascii="Arial" w:hAnsi="Arial" w:cs="Arial"/>
          <w:sz w:val="20"/>
          <w:szCs w:val="20"/>
          <w:lang w:val="en-GB" w:eastAsia="en-GB"/>
        </w:rPr>
        <w:t>BLACK</w:t>
      </w:r>
    </w:p>
    <w:p>
      <w:pPr>
        <w:adjustRightInd w:val="0"/>
        <w:spacing w:after="3" w:line="265" w:lineRule="auto"/>
        <w:rPr>
          <w:b/>
          <w:sz w:val="24"/>
          <w:szCs w:val="24"/>
          <w:lang w:val="en-GB" w:eastAsia="en-GB"/>
        </w:rPr>
      </w:pPr>
      <w:r>
        <w:rPr>
          <w:b/>
          <w:sz w:val="24"/>
          <w:szCs w:val="24"/>
          <w:lang w:val="en-GB" w:eastAsia="en-GB"/>
        </w:rPr>
        <w:t>NOTES</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The wording of the project sign board and the location to be as directed by the Engineer.</w:t>
      </w:r>
    </w:p>
    <w:p>
      <w:pPr>
        <w:widowControl/>
        <w:numPr>
          <w:ilvl w:val="0"/>
          <w:numId w:val="66"/>
        </w:numPr>
        <w:autoSpaceDE/>
        <w:autoSpaceDN/>
        <w:adjustRightInd w:val="0"/>
        <w:spacing w:after="39" w:line="220" w:lineRule="auto"/>
        <w:ind w:left="0" w:hanging="209"/>
        <w:rPr>
          <w:sz w:val="24"/>
          <w:szCs w:val="24"/>
          <w:lang w:val="en-GB" w:eastAsia="en-GB"/>
        </w:rPr>
      </w:pPr>
      <w:r>
        <w:rPr>
          <w:sz w:val="24"/>
          <w:szCs w:val="24"/>
          <w:lang w:val="en-GB" w:eastAsia="en-GB"/>
        </w:rPr>
        <w:t>Materials to be used for fabrication or signboard shall be pressure impregnated treated softwood timber</w:t>
      </w:r>
    </w:p>
    <w:p>
      <w:pPr>
        <w:adjustRightInd w:val="0"/>
        <w:spacing w:line="265" w:lineRule="auto"/>
        <w:ind w:hanging="10"/>
        <w:rPr>
          <w:sz w:val="24"/>
          <w:szCs w:val="24"/>
          <w:lang w:val="en-GB" w:eastAsia="en-GB"/>
        </w:rPr>
      </w:pPr>
      <w:r>
        <w:rPr>
          <w:sz w:val="24"/>
          <w:szCs w:val="24"/>
          <w:lang w:val="en-GB" w:eastAsia="en-GB"/>
        </w:rPr>
        <w:t>3.Wording board posts to be attached to the posts with galvanised nails</w:t>
      </w:r>
    </w:p>
    <w:p>
      <w:pPr>
        <w:adjustRightInd w:val="0"/>
        <w:spacing w:after="1091" w:line="265" w:lineRule="auto"/>
        <w:ind w:hanging="10"/>
        <w:rPr>
          <w:sz w:val="24"/>
          <w:szCs w:val="24"/>
          <w:lang w:val="en-GB" w:eastAsia="en-GB"/>
        </w:rPr>
      </w:pPr>
      <w:r>
        <w:rPr>
          <w:sz w:val="24"/>
          <w:szCs w:val="24"/>
          <w:lang w:val="en-GB" w:eastAsia="en-GB"/>
        </w:rPr>
        <w:t>4.Project board posts and struts to be embedded in concrete class 20/20(1:2:4)</w:t>
      </w:r>
    </w:p>
    <w:p>
      <w:pPr>
        <w:ind w:right="720"/>
        <w:outlineLvl w:val="9"/>
        <w:rPr>
          <w:b/>
          <w:bCs/>
          <w:color w:val="231F20"/>
          <w:sz w:val="24"/>
          <w:szCs w:val="24"/>
        </w:rPr>
      </w:pPr>
    </w:p>
    <w:p>
      <w:pPr>
        <w:ind w:right="720"/>
        <w:outlineLvl w:val="9"/>
        <w:rPr>
          <w:b/>
          <w:bCs/>
          <w:color w:val="231F20"/>
          <w:sz w:val="24"/>
          <w:szCs w:val="24"/>
        </w:rPr>
      </w:pPr>
    </w:p>
    <w:p>
      <w:pPr>
        <w:ind w:right="720"/>
        <w:outlineLvl w:val="9"/>
        <w:rPr>
          <w:b/>
          <w:bCs/>
          <w:color w:val="231F20"/>
          <w:sz w:val="24"/>
          <w:szCs w:val="24"/>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ind w:left="240"/>
        <w:outlineLvl w:val="9"/>
        <w:rPr>
          <w:color w:val="221F1F"/>
        </w:rPr>
      </w:pPr>
    </w:p>
    <w:p>
      <w:pPr>
        <w:pStyle w:val="3"/>
        <w:spacing w:before="61"/>
      </w:pPr>
      <w:bookmarkStart w:id="141" w:name="_Toc9577"/>
      <w:r>
        <w:rPr>
          <w:color w:val="221F1F"/>
          <w:w w:val="80"/>
        </w:rPr>
        <w:t>SECTION</w:t>
      </w:r>
      <w:r>
        <w:rPr>
          <w:color w:val="221F1F"/>
          <w:spacing w:val="39"/>
          <w:w w:val="80"/>
        </w:rPr>
        <w:t xml:space="preserve"> </w:t>
      </w:r>
      <w:r>
        <w:rPr>
          <w:color w:val="221F1F"/>
          <w:w w:val="80"/>
        </w:rPr>
        <w:t>VI</w:t>
      </w:r>
      <w:r>
        <w:rPr>
          <w:color w:val="221F1F"/>
          <w:spacing w:val="40"/>
          <w:w w:val="80"/>
        </w:rPr>
        <w:t xml:space="preserve"> </w:t>
      </w:r>
      <w:r>
        <w:rPr>
          <w:color w:val="221F1F"/>
          <w:w w:val="80"/>
        </w:rPr>
        <w:t>–</w:t>
      </w:r>
      <w:r>
        <w:rPr>
          <w:color w:val="221F1F"/>
          <w:spacing w:val="39"/>
          <w:w w:val="80"/>
        </w:rPr>
        <w:t xml:space="preserve"> </w:t>
      </w:r>
      <w:r>
        <w:rPr>
          <w:color w:val="221F1F"/>
          <w:w w:val="80"/>
        </w:rPr>
        <w:t>S</w:t>
      </w:r>
      <w:r>
        <w:rPr>
          <w:w w:val="80"/>
        </w:rPr>
        <w:t>PECIFICATIONS</w:t>
      </w:r>
      <w:r>
        <w:rPr>
          <w:spacing w:val="45"/>
        </w:rPr>
        <w:t xml:space="preserve"> </w:t>
      </w:r>
      <w:r>
        <w:rPr>
          <w:w w:val="80"/>
        </w:rPr>
        <w:t>FOR</w:t>
      </w:r>
      <w:r>
        <w:rPr>
          <w:spacing w:val="44"/>
        </w:rPr>
        <w:t xml:space="preserve"> </w:t>
      </w:r>
      <w:r>
        <w:rPr>
          <w:w w:val="80"/>
        </w:rPr>
        <w:t>ROUTINE</w:t>
      </w:r>
      <w:r>
        <w:rPr>
          <w:spacing w:val="46"/>
        </w:rPr>
        <w:t xml:space="preserve"> </w:t>
      </w:r>
      <w:r>
        <w:rPr>
          <w:w w:val="80"/>
        </w:rPr>
        <w:t>MAINTENANCE</w:t>
      </w:r>
      <w:r>
        <w:rPr>
          <w:spacing w:val="51"/>
        </w:rPr>
        <w:t xml:space="preserve"> </w:t>
      </w:r>
      <w:r>
        <w:rPr>
          <w:w w:val="80"/>
        </w:rPr>
        <w:t>/SPOT</w:t>
      </w:r>
      <w:r>
        <w:rPr>
          <w:spacing w:val="41"/>
        </w:rPr>
        <w:t xml:space="preserve"> </w:t>
      </w:r>
      <w:r>
        <w:rPr>
          <w:w w:val="80"/>
        </w:rPr>
        <w:t>IMPROVEMENT</w:t>
      </w:r>
      <w:r>
        <w:rPr>
          <w:spacing w:val="48"/>
        </w:rPr>
        <w:t xml:space="preserve"> </w:t>
      </w:r>
      <w:r>
        <w:rPr>
          <w:w w:val="80"/>
        </w:rPr>
        <w:t>WORKS</w:t>
      </w:r>
      <w:bookmarkEnd w:id="141"/>
    </w:p>
    <w:p>
      <w:pPr>
        <w:pStyle w:val="3"/>
        <w:spacing w:before="228"/>
      </w:pPr>
      <w:bookmarkStart w:id="142" w:name="_Toc14251"/>
      <w:r>
        <w:rPr>
          <w:w w:val="80"/>
        </w:rPr>
        <w:t>Standard</w:t>
      </w:r>
      <w:r>
        <w:rPr>
          <w:spacing w:val="9"/>
          <w:w w:val="80"/>
        </w:rPr>
        <w:t xml:space="preserve"> </w:t>
      </w:r>
      <w:r>
        <w:rPr>
          <w:w w:val="80"/>
        </w:rPr>
        <w:t>Specification</w:t>
      </w:r>
      <w:bookmarkEnd w:id="142"/>
    </w:p>
    <w:p>
      <w:pPr>
        <w:pStyle w:val="7"/>
        <w:spacing w:before="8"/>
        <w:rPr>
          <w:b/>
        </w:rPr>
      </w:pPr>
    </w:p>
    <w:p>
      <w:pPr>
        <w:pStyle w:val="7"/>
        <w:spacing w:line="237" w:lineRule="auto"/>
        <w:ind w:left="120" w:right="718"/>
      </w:pPr>
      <w:r>
        <w:rPr>
          <w:w w:val="80"/>
        </w:rPr>
        <w:t>Whenever</w:t>
      </w:r>
      <w:r>
        <w:rPr>
          <w:spacing w:val="8"/>
          <w:w w:val="80"/>
        </w:rPr>
        <w:t xml:space="preserve"> </w:t>
      </w:r>
      <w:r>
        <w:rPr>
          <w:w w:val="80"/>
        </w:rPr>
        <w:t>reference</w:t>
      </w:r>
      <w:r>
        <w:rPr>
          <w:spacing w:val="9"/>
          <w:w w:val="80"/>
        </w:rPr>
        <w:t xml:space="preserve"> </w:t>
      </w:r>
      <w:r>
        <w:rPr>
          <w:w w:val="80"/>
        </w:rPr>
        <w:t>is</w:t>
      </w:r>
      <w:r>
        <w:rPr>
          <w:spacing w:val="7"/>
          <w:w w:val="80"/>
        </w:rPr>
        <w:t xml:space="preserve"> </w:t>
      </w:r>
      <w:r>
        <w:rPr>
          <w:w w:val="80"/>
        </w:rPr>
        <w:t>made</w:t>
      </w:r>
      <w:r>
        <w:rPr>
          <w:spacing w:val="6"/>
          <w:w w:val="80"/>
        </w:rPr>
        <w:t xml:space="preserve"> </w:t>
      </w:r>
      <w:r>
        <w:rPr>
          <w:w w:val="80"/>
        </w:rPr>
        <w:t>to</w:t>
      </w:r>
      <w:r>
        <w:rPr>
          <w:spacing w:val="16"/>
          <w:w w:val="80"/>
        </w:rPr>
        <w:t xml:space="preserve"> </w:t>
      </w:r>
      <w:r>
        <w:rPr>
          <w:w w:val="80"/>
        </w:rPr>
        <w:t>“The</w:t>
      </w:r>
      <w:r>
        <w:rPr>
          <w:spacing w:val="7"/>
          <w:w w:val="80"/>
        </w:rPr>
        <w:t xml:space="preserve"> </w:t>
      </w:r>
      <w:r>
        <w:rPr>
          <w:w w:val="80"/>
        </w:rPr>
        <w:t>Engineer”</w:t>
      </w:r>
      <w:r>
        <w:rPr>
          <w:spacing w:val="4"/>
          <w:w w:val="80"/>
        </w:rPr>
        <w:t xml:space="preserve"> </w:t>
      </w:r>
      <w:r>
        <w:rPr>
          <w:w w:val="80"/>
        </w:rPr>
        <w:t>in</w:t>
      </w:r>
      <w:r>
        <w:rPr>
          <w:spacing w:val="10"/>
          <w:w w:val="80"/>
        </w:rPr>
        <w:t xml:space="preserve"> </w:t>
      </w:r>
      <w:r>
        <w:rPr>
          <w:w w:val="80"/>
        </w:rPr>
        <w:t>the</w:t>
      </w:r>
      <w:r>
        <w:rPr>
          <w:spacing w:val="6"/>
          <w:w w:val="80"/>
        </w:rPr>
        <w:t xml:space="preserve"> </w:t>
      </w:r>
      <w:r>
        <w:rPr>
          <w:w w:val="80"/>
        </w:rPr>
        <w:t>specification,</w:t>
      </w:r>
      <w:r>
        <w:rPr>
          <w:spacing w:val="10"/>
          <w:w w:val="80"/>
        </w:rPr>
        <w:t xml:space="preserve"> </w:t>
      </w:r>
      <w:r>
        <w:rPr>
          <w:w w:val="80"/>
        </w:rPr>
        <w:t>it</w:t>
      </w:r>
      <w:r>
        <w:rPr>
          <w:spacing w:val="7"/>
          <w:w w:val="80"/>
        </w:rPr>
        <w:t xml:space="preserve"> </w:t>
      </w:r>
      <w:r>
        <w:rPr>
          <w:w w:val="80"/>
        </w:rPr>
        <w:t>shall</w:t>
      </w:r>
      <w:r>
        <w:rPr>
          <w:spacing w:val="7"/>
          <w:w w:val="80"/>
        </w:rPr>
        <w:t xml:space="preserve"> </w:t>
      </w:r>
      <w:r>
        <w:rPr>
          <w:w w:val="80"/>
        </w:rPr>
        <w:t>be</w:t>
      </w:r>
      <w:r>
        <w:rPr>
          <w:spacing w:val="8"/>
          <w:w w:val="80"/>
        </w:rPr>
        <w:t xml:space="preserve"> </w:t>
      </w:r>
      <w:r>
        <w:rPr>
          <w:w w:val="80"/>
        </w:rPr>
        <w:t>construed</w:t>
      </w:r>
      <w:r>
        <w:rPr>
          <w:spacing w:val="6"/>
          <w:w w:val="80"/>
        </w:rPr>
        <w:t xml:space="preserve"> </w:t>
      </w:r>
      <w:r>
        <w:rPr>
          <w:w w:val="80"/>
        </w:rPr>
        <w:t>to</w:t>
      </w:r>
      <w:r>
        <w:rPr>
          <w:spacing w:val="10"/>
          <w:w w:val="80"/>
        </w:rPr>
        <w:t xml:space="preserve"> </w:t>
      </w:r>
      <w:r>
        <w:rPr>
          <w:w w:val="80"/>
        </w:rPr>
        <w:t>be</w:t>
      </w:r>
      <w:r>
        <w:rPr>
          <w:spacing w:val="6"/>
          <w:w w:val="80"/>
        </w:rPr>
        <w:t xml:space="preserve"> </w:t>
      </w:r>
      <w:r>
        <w:rPr>
          <w:w w:val="80"/>
        </w:rPr>
        <w:t>synonymous</w:t>
      </w:r>
      <w:r>
        <w:rPr>
          <w:spacing w:val="-3"/>
          <w:w w:val="80"/>
        </w:rPr>
        <w:t xml:space="preserve"> </w:t>
      </w:r>
      <w:r>
        <w:rPr>
          <w:w w:val="80"/>
        </w:rPr>
        <w:t>with</w:t>
      </w:r>
      <w:r>
        <w:rPr>
          <w:spacing w:val="5"/>
          <w:w w:val="80"/>
        </w:rPr>
        <w:t xml:space="preserve"> </w:t>
      </w:r>
      <w:r>
        <w:rPr>
          <w:w w:val="80"/>
        </w:rPr>
        <w:t>“Employer’s</w:t>
      </w:r>
      <w:r>
        <w:rPr>
          <w:spacing w:val="3"/>
          <w:w w:val="80"/>
        </w:rPr>
        <w:t xml:space="preserve"> </w:t>
      </w:r>
      <w:r>
        <w:rPr>
          <w:w w:val="80"/>
        </w:rPr>
        <w:t>duly</w:t>
      </w:r>
      <w:r>
        <w:rPr>
          <w:spacing w:val="-45"/>
          <w:w w:val="80"/>
        </w:rPr>
        <w:t xml:space="preserve"> </w:t>
      </w:r>
      <w:r>
        <w:rPr>
          <w:w w:val="90"/>
        </w:rPr>
        <w:t>authorized</w:t>
      </w:r>
      <w:r>
        <w:rPr>
          <w:spacing w:val="-6"/>
          <w:w w:val="90"/>
        </w:rPr>
        <w:t xml:space="preserve"> </w:t>
      </w:r>
      <w:r>
        <w:rPr>
          <w:w w:val="90"/>
        </w:rPr>
        <w:t>Representative”</w:t>
      </w:r>
      <w:r>
        <w:rPr>
          <w:spacing w:val="-10"/>
          <w:w w:val="90"/>
        </w:rPr>
        <w:t xml:space="preserve"> </w:t>
      </w:r>
      <w:r>
        <w:rPr>
          <w:w w:val="90"/>
        </w:rPr>
        <w:t>as</w:t>
      </w:r>
      <w:r>
        <w:rPr>
          <w:spacing w:val="-9"/>
          <w:w w:val="90"/>
        </w:rPr>
        <w:t xml:space="preserve"> </w:t>
      </w:r>
      <w:r>
        <w:rPr>
          <w:w w:val="90"/>
        </w:rPr>
        <w:t>referred</w:t>
      </w:r>
      <w:r>
        <w:rPr>
          <w:spacing w:val="-5"/>
          <w:w w:val="90"/>
        </w:rPr>
        <w:t xml:space="preserve"> </w:t>
      </w:r>
      <w:r>
        <w:rPr>
          <w:w w:val="90"/>
        </w:rPr>
        <w:t>to</w:t>
      </w:r>
      <w:r>
        <w:rPr>
          <w:spacing w:val="-10"/>
          <w:w w:val="90"/>
        </w:rPr>
        <w:t xml:space="preserve"> </w:t>
      </w:r>
      <w:r>
        <w:rPr>
          <w:w w:val="90"/>
        </w:rPr>
        <w:t>in</w:t>
      </w:r>
      <w:r>
        <w:rPr>
          <w:spacing w:val="-6"/>
          <w:w w:val="90"/>
        </w:rPr>
        <w:t xml:space="preserve"> </w:t>
      </w:r>
      <w:r>
        <w:rPr>
          <w:w w:val="90"/>
        </w:rPr>
        <w:t>the</w:t>
      </w:r>
      <w:r>
        <w:rPr>
          <w:spacing w:val="-10"/>
          <w:w w:val="90"/>
        </w:rPr>
        <w:t xml:space="preserve"> </w:t>
      </w:r>
      <w:r>
        <w:rPr>
          <w:w w:val="90"/>
        </w:rPr>
        <w:t>Conditions</w:t>
      </w:r>
      <w:r>
        <w:rPr>
          <w:spacing w:val="-9"/>
          <w:w w:val="90"/>
        </w:rPr>
        <w:t xml:space="preserve"> </w:t>
      </w:r>
      <w:r>
        <w:rPr>
          <w:w w:val="90"/>
        </w:rPr>
        <w:t>of</w:t>
      </w:r>
      <w:r>
        <w:rPr>
          <w:spacing w:val="-8"/>
          <w:w w:val="90"/>
        </w:rPr>
        <w:t xml:space="preserve"> </w:t>
      </w:r>
      <w:r>
        <w:rPr>
          <w:w w:val="90"/>
        </w:rPr>
        <w:t>Contract.</w:t>
      </w:r>
    </w:p>
    <w:p>
      <w:pPr>
        <w:pStyle w:val="3"/>
        <w:tabs>
          <w:tab w:val="left" w:pos="2321"/>
          <w:tab w:val="left" w:pos="3041"/>
        </w:tabs>
        <w:spacing w:before="97"/>
      </w:pPr>
      <w:bookmarkStart w:id="143" w:name="_Toc8778"/>
      <w:r>
        <w:rPr>
          <w:w w:val="80"/>
        </w:rPr>
        <w:t>SECTION</w:t>
      </w:r>
      <w:r>
        <w:rPr>
          <w:spacing w:val="7"/>
          <w:w w:val="80"/>
        </w:rPr>
        <w:t xml:space="preserve"> </w:t>
      </w:r>
      <w:r>
        <w:rPr>
          <w:w w:val="80"/>
        </w:rPr>
        <w:t>01</w:t>
      </w:r>
      <w:r>
        <w:rPr>
          <w:w w:val="80"/>
        </w:rPr>
        <w:tab/>
      </w:r>
      <w:r>
        <w:rPr>
          <w:w w:val="90"/>
        </w:rPr>
        <w:t>:</w:t>
      </w:r>
      <w:r>
        <w:rPr>
          <w:w w:val="90"/>
        </w:rPr>
        <w:tab/>
      </w:r>
      <w:r>
        <w:rPr>
          <w:w w:val="80"/>
        </w:rPr>
        <w:t>PRELIMINARY</w:t>
      </w:r>
      <w:r>
        <w:rPr>
          <w:spacing w:val="15"/>
          <w:w w:val="80"/>
        </w:rPr>
        <w:t xml:space="preserve"> </w:t>
      </w:r>
      <w:r>
        <w:rPr>
          <w:w w:val="80"/>
        </w:rPr>
        <w:t>AND</w:t>
      </w:r>
      <w:r>
        <w:rPr>
          <w:spacing w:val="12"/>
          <w:w w:val="80"/>
        </w:rPr>
        <w:t xml:space="preserve"> </w:t>
      </w:r>
      <w:r>
        <w:rPr>
          <w:w w:val="80"/>
        </w:rPr>
        <w:t>GENERAL</w:t>
      </w:r>
      <w:r>
        <w:rPr>
          <w:spacing w:val="14"/>
          <w:w w:val="80"/>
        </w:rPr>
        <w:t xml:space="preserve"> </w:t>
      </w:r>
      <w:r>
        <w:rPr>
          <w:w w:val="80"/>
        </w:rPr>
        <w:t>ITEMS</w:t>
      </w:r>
      <w:bookmarkEnd w:id="143"/>
    </w:p>
    <w:p>
      <w:pPr>
        <w:spacing w:before="2" w:line="272" w:lineRule="exact"/>
        <w:ind w:left="120"/>
        <w:rPr>
          <w:b/>
          <w:sz w:val="24"/>
        </w:rPr>
      </w:pPr>
      <w:r>
        <w:rPr>
          <w:b/>
          <w:sz w:val="24"/>
        </w:rPr>
        <w:t>Scope:</w:t>
      </w:r>
    </w:p>
    <w:p>
      <w:pPr>
        <w:pStyle w:val="7"/>
        <w:ind w:left="163" w:right="459" w:hanging="44"/>
      </w:pPr>
      <w:r>
        <w:rPr>
          <w:w w:val="80"/>
        </w:rPr>
        <w:t>This</w:t>
      </w:r>
      <w:r>
        <w:rPr>
          <w:spacing w:val="13"/>
          <w:w w:val="80"/>
        </w:rPr>
        <w:t xml:space="preserve"> </w:t>
      </w:r>
      <w:r>
        <w:rPr>
          <w:w w:val="80"/>
        </w:rPr>
        <w:t>section</w:t>
      </w:r>
      <w:r>
        <w:rPr>
          <w:spacing w:val="15"/>
          <w:w w:val="80"/>
        </w:rPr>
        <w:t xml:space="preserve"> </w:t>
      </w:r>
      <w:r>
        <w:rPr>
          <w:w w:val="80"/>
        </w:rPr>
        <w:t>refers</w:t>
      </w:r>
      <w:r>
        <w:rPr>
          <w:spacing w:val="17"/>
          <w:w w:val="80"/>
        </w:rPr>
        <w:t xml:space="preserve"> </w:t>
      </w:r>
      <w:r>
        <w:rPr>
          <w:w w:val="80"/>
        </w:rPr>
        <w:t>to</w:t>
      </w:r>
      <w:r>
        <w:rPr>
          <w:spacing w:val="17"/>
          <w:w w:val="80"/>
        </w:rPr>
        <w:t xml:space="preserve"> </w:t>
      </w:r>
      <w:r>
        <w:rPr>
          <w:w w:val="80"/>
        </w:rPr>
        <w:t>those</w:t>
      </w:r>
      <w:r>
        <w:rPr>
          <w:spacing w:val="14"/>
          <w:w w:val="80"/>
        </w:rPr>
        <w:t xml:space="preserve"> </w:t>
      </w:r>
      <w:r>
        <w:rPr>
          <w:w w:val="80"/>
        </w:rPr>
        <w:t>items</w:t>
      </w:r>
      <w:r>
        <w:rPr>
          <w:spacing w:val="15"/>
          <w:w w:val="80"/>
        </w:rPr>
        <w:t xml:space="preserve"> </w:t>
      </w:r>
      <w:r>
        <w:rPr>
          <w:w w:val="80"/>
        </w:rPr>
        <w:t>that</w:t>
      </w:r>
      <w:r>
        <w:rPr>
          <w:spacing w:val="17"/>
          <w:w w:val="80"/>
        </w:rPr>
        <w:t xml:space="preserve"> </w:t>
      </w:r>
      <w:r>
        <w:rPr>
          <w:w w:val="80"/>
        </w:rPr>
        <w:t>are</w:t>
      </w:r>
      <w:r>
        <w:rPr>
          <w:spacing w:val="14"/>
          <w:w w:val="80"/>
        </w:rPr>
        <w:t xml:space="preserve"> </w:t>
      </w:r>
      <w:r>
        <w:rPr>
          <w:w w:val="80"/>
        </w:rPr>
        <w:t>needed</w:t>
      </w:r>
      <w:r>
        <w:rPr>
          <w:spacing w:val="20"/>
          <w:w w:val="80"/>
        </w:rPr>
        <w:t xml:space="preserve"> </w:t>
      </w:r>
      <w:r>
        <w:rPr>
          <w:w w:val="80"/>
        </w:rPr>
        <w:t>at</w:t>
      </w:r>
      <w:r>
        <w:rPr>
          <w:spacing w:val="17"/>
          <w:w w:val="80"/>
        </w:rPr>
        <w:t xml:space="preserve"> </w:t>
      </w:r>
      <w:r>
        <w:rPr>
          <w:w w:val="80"/>
        </w:rPr>
        <w:t>the</w:t>
      </w:r>
      <w:r>
        <w:rPr>
          <w:spacing w:val="14"/>
          <w:w w:val="80"/>
        </w:rPr>
        <w:t xml:space="preserve"> </w:t>
      </w:r>
      <w:r>
        <w:rPr>
          <w:w w:val="80"/>
        </w:rPr>
        <w:t>start</w:t>
      </w:r>
      <w:r>
        <w:rPr>
          <w:spacing w:val="20"/>
          <w:w w:val="80"/>
        </w:rPr>
        <w:t xml:space="preserve"> </w:t>
      </w:r>
      <w:r>
        <w:rPr>
          <w:w w:val="80"/>
        </w:rPr>
        <w:t>and</w:t>
      </w:r>
      <w:r>
        <w:rPr>
          <w:spacing w:val="14"/>
          <w:w w:val="80"/>
        </w:rPr>
        <w:t xml:space="preserve"> </w:t>
      </w:r>
      <w:r>
        <w:rPr>
          <w:w w:val="80"/>
        </w:rPr>
        <w:t>end</w:t>
      </w:r>
      <w:r>
        <w:rPr>
          <w:spacing w:val="15"/>
          <w:w w:val="80"/>
        </w:rPr>
        <w:t xml:space="preserve"> </w:t>
      </w:r>
      <w:r>
        <w:rPr>
          <w:w w:val="80"/>
        </w:rPr>
        <w:t>of</w:t>
      </w:r>
      <w:r>
        <w:rPr>
          <w:spacing w:val="16"/>
          <w:w w:val="80"/>
        </w:rPr>
        <w:t xml:space="preserve"> </w:t>
      </w:r>
      <w:r>
        <w:rPr>
          <w:w w:val="80"/>
        </w:rPr>
        <w:t>the</w:t>
      </w:r>
      <w:r>
        <w:rPr>
          <w:spacing w:val="24"/>
          <w:w w:val="80"/>
        </w:rPr>
        <w:t xml:space="preserve"> </w:t>
      </w:r>
      <w:r>
        <w:rPr>
          <w:w w:val="80"/>
        </w:rPr>
        <w:t>Works</w:t>
      </w:r>
      <w:r>
        <w:rPr>
          <w:spacing w:val="17"/>
          <w:w w:val="80"/>
        </w:rPr>
        <w:t xml:space="preserve"> </w:t>
      </w:r>
      <w:r>
        <w:rPr>
          <w:w w:val="80"/>
        </w:rPr>
        <w:t>or</w:t>
      </w:r>
      <w:r>
        <w:rPr>
          <w:spacing w:val="19"/>
          <w:w w:val="80"/>
        </w:rPr>
        <w:t xml:space="preserve"> </w:t>
      </w:r>
      <w:r>
        <w:rPr>
          <w:w w:val="80"/>
        </w:rPr>
        <w:t>are</w:t>
      </w:r>
      <w:r>
        <w:rPr>
          <w:spacing w:val="16"/>
          <w:w w:val="80"/>
        </w:rPr>
        <w:t xml:space="preserve"> </w:t>
      </w:r>
      <w:r>
        <w:rPr>
          <w:w w:val="80"/>
        </w:rPr>
        <w:t>provisional</w:t>
      </w:r>
      <w:r>
        <w:rPr>
          <w:spacing w:val="18"/>
          <w:w w:val="80"/>
        </w:rPr>
        <w:t xml:space="preserve"> </w:t>
      </w:r>
      <w:r>
        <w:rPr>
          <w:w w:val="80"/>
        </w:rPr>
        <w:t>items</w:t>
      </w:r>
      <w:r>
        <w:rPr>
          <w:spacing w:val="9"/>
          <w:w w:val="80"/>
        </w:rPr>
        <w:t xml:space="preserve"> </w:t>
      </w:r>
      <w:r>
        <w:rPr>
          <w:w w:val="80"/>
        </w:rPr>
        <w:t>applicable</w:t>
      </w:r>
      <w:r>
        <w:rPr>
          <w:spacing w:val="1"/>
          <w:w w:val="80"/>
        </w:rPr>
        <w:t xml:space="preserve"> </w:t>
      </w:r>
      <w:r>
        <w:rPr>
          <w:w w:val="80"/>
        </w:rPr>
        <w:t>for</w:t>
      </w:r>
      <w:r>
        <w:rPr>
          <w:spacing w:val="1"/>
          <w:w w:val="80"/>
        </w:rPr>
        <w:t xml:space="preserve"> </w:t>
      </w:r>
      <w:r>
        <w:rPr>
          <w:w w:val="80"/>
        </w:rPr>
        <w:t>the</w:t>
      </w:r>
      <w:r>
        <w:rPr>
          <w:spacing w:val="2"/>
          <w:w w:val="80"/>
        </w:rPr>
        <w:t xml:space="preserve"> </w:t>
      </w:r>
      <w:r>
        <w:rPr>
          <w:w w:val="80"/>
        </w:rPr>
        <w:t>duration</w:t>
      </w:r>
      <w:r>
        <w:rPr>
          <w:spacing w:val="1"/>
          <w:w w:val="80"/>
        </w:rPr>
        <w:t xml:space="preserve"> </w:t>
      </w:r>
      <w:r>
        <w:rPr>
          <w:w w:val="90"/>
        </w:rPr>
        <w:t>of</w:t>
      </w:r>
      <w:r>
        <w:rPr>
          <w:spacing w:val="-9"/>
          <w:w w:val="90"/>
        </w:rPr>
        <w:t xml:space="preserve"> </w:t>
      </w:r>
      <w:r>
        <w:rPr>
          <w:w w:val="90"/>
        </w:rPr>
        <w:t>the</w:t>
      </w:r>
      <w:r>
        <w:rPr>
          <w:spacing w:val="-12"/>
          <w:w w:val="90"/>
        </w:rPr>
        <w:t xml:space="preserve"> </w:t>
      </w:r>
      <w:r>
        <w:rPr>
          <w:w w:val="90"/>
        </w:rPr>
        <w:t>Works.</w:t>
      </w:r>
    </w:p>
    <w:p>
      <w:pPr>
        <w:pStyle w:val="3"/>
        <w:spacing w:before="1"/>
      </w:pPr>
      <w:bookmarkStart w:id="144" w:name="_Toc8361"/>
      <w:r>
        <w:rPr>
          <w:w w:val="75"/>
        </w:rPr>
        <w:t>01-40-</w:t>
      </w:r>
      <w:r>
        <w:rPr>
          <w:spacing w:val="40"/>
          <w:w w:val="75"/>
        </w:rPr>
        <w:t xml:space="preserve"> </w:t>
      </w:r>
      <w:r>
        <w:rPr>
          <w:w w:val="75"/>
        </w:rPr>
        <w:t>001:</w:t>
      </w:r>
      <w:r>
        <w:rPr>
          <w:spacing w:val="32"/>
          <w:w w:val="75"/>
        </w:rPr>
        <w:t xml:space="preserve"> </w:t>
      </w:r>
      <w:r>
        <w:rPr>
          <w:w w:val="75"/>
        </w:rPr>
        <w:t>Mobilization</w:t>
      </w:r>
      <w:r>
        <w:rPr>
          <w:spacing w:val="41"/>
        </w:rPr>
        <w:t xml:space="preserve"> </w:t>
      </w:r>
      <w:r>
        <w:rPr>
          <w:w w:val="75"/>
        </w:rPr>
        <w:t>and</w:t>
      </w:r>
      <w:r>
        <w:rPr>
          <w:spacing w:val="43"/>
        </w:rPr>
        <w:t xml:space="preserve"> </w:t>
      </w:r>
      <w:r>
        <w:rPr>
          <w:w w:val="75"/>
        </w:rPr>
        <w:t>Establishment</w:t>
      </w:r>
      <w:r>
        <w:rPr>
          <w:spacing w:val="44"/>
        </w:rPr>
        <w:t xml:space="preserve"> </w:t>
      </w:r>
      <w:r>
        <w:rPr>
          <w:w w:val="75"/>
        </w:rPr>
        <w:t>of</w:t>
      </w:r>
      <w:r>
        <w:rPr>
          <w:spacing w:val="45"/>
        </w:rPr>
        <w:t xml:space="preserve"> </w:t>
      </w:r>
      <w:r>
        <w:rPr>
          <w:w w:val="75"/>
        </w:rPr>
        <w:t>Site</w:t>
      </w:r>
      <w:bookmarkEnd w:id="144"/>
    </w:p>
    <w:p>
      <w:pPr>
        <w:pStyle w:val="7"/>
        <w:spacing w:before="7"/>
        <w:rPr>
          <w:b/>
          <w:sz w:val="23"/>
        </w:rPr>
      </w:pPr>
    </w:p>
    <w:p>
      <w:pPr>
        <w:pStyle w:val="7"/>
        <w:ind w:left="120"/>
      </w:pPr>
      <w:r>
        <w:rPr>
          <w:w w:val="80"/>
        </w:rPr>
        <w:t>The</w:t>
      </w:r>
      <w:r>
        <w:rPr>
          <w:spacing w:val="16"/>
          <w:w w:val="80"/>
        </w:rPr>
        <w:t xml:space="preserve"> </w:t>
      </w:r>
      <w:r>
        <w:rPr>
          <w:w w:val="80"/>
        </w:rPr>
        <w:t>Contractor</w:t>
      </w:r>
      <w:r>
        <w:rPr>
          <w:spacing w:val="19"/>
          <w:w w:val="80"/>
        </w:rPr>
        <w:t xml:space="preserve"> </w:t>
      </w:r>
      <w:r>
        <w:rPr>
          <w:w w:val="80"/>
        </w:rPr>
        <w:t>shall</w:t>
      </w:r>
      <w:r>
        <w:rPr>
          <w:spacing w:val="17"/>
          <w:w w:val="80"/>
        </w:rPr>
        <w:t xml:space="preserve"> </w:t>
      </w:r>
      <w:r>
        <w:rPr>
          <w:w w:val="80"/>
        </w:rPr>
        <w:t>provide</w:t>
      </w:r>
      <w:r>
        <w:rPr>
          <w:spacing w:val="17"/>
          <w:w w:val="80"/>
        </w:rPr>
        <w:t xml:space="preserve"> </w:t>
      </w:r>
      <w:r>
        <w:rPr>
          <w:w w:val="80"/>
        </w:rPr>
        <w:t>all</w:t>
      </w:r>
      <w:r>
        <w:rPr>
          <w:spacing w:val="14"/>
          <w:w w:val="80"/>
        </w:rPr>
        <w:t xml:space="preserve"> </w:t>
      </w:r>
      <w:r>
        <w:rPr>
          <w:w w:val="80"/>
        </w:rPr>
        <w:t>equipment,</w:t>
      </w:r>
      <w:r>
        <w:rPr>
          <w:spacing w:val="19"/>
          <w:w w:val="80"/>
        </w:rPr>
        <w:t xml:space="preserve"> </w:t>
      </w:r>
      <w:r>
        <w:rPr>
          <w:w w:val="80"/>
        </w:rPr>
        <w:t>tools,</w:t>
      </w:r>
      <w:r>
        <w:rPr>
          <w:spacing w:val="15"/>
          <w:w w:val="80"/>
        </w:rPr>
        <w:t xml:space="preserve"> </w:t>
      </w:r>
      <w:r>
        <w:rPr>
          <w:w w:val="80"/>
        </w:rPr>
        <w:t>material</w:t>
      </w:r>
      <w:r>
        <w:rPr>
          <w:spacing w:val="18"/>
          <w:w w:val="80"/>
        </w:rPr>
        <w:t xml:space="preserve"> </w:t>
      </w:r>
      <w:r>
        <w:rPr>
          <w:w w:val="80"/>
        </w:rPr>
        <w:t>and</w:t>
      </w:r>
      <w:r>
        <w:rPr>
          <w:spacing w:val="17"/>
          <w:w w:val="80"/>
        </w:rPr>
        <w:t xml:space="preserve"> </w:t>
      </w:r>
      <w:r>
        <w:rPr>
          <w:w w:val="80"/>
        </w:rPr>
        <w:t>temporary</w:t>
      </w:r>
      <w:r>
        <w:rPr>
          <w:spacing w:val="18"/>
          <w:w w:val="80"/>
        </w:rPr>
        <w:t xml:space="preserve"> </w:t>
      </w:r>
      <w:r>
        <w:rPr>
          <w:w w:val="80"/>
        </w:rPr>
        <w:t>stores</w:t>
      </w:r>
      <w:r>
        <w:rPr>
          <w:spacing w:val="18"/>
          <w:w w:val="80"/>
        </w:rPr>
        <w:t xml:space="preserve"> </w:t>
      </w:r>
      <w:r>
        <w:rPr>
          <w:w w:val="80"/>
        </w:rPr>
        <w:t>required</w:t>
      </w:r>
      <w:r>
        <w:rPr>
          <w:spacing w:val="18"/>
          <w:w w:val="80"/>
        </w:rPr>
        <w:t xml:space="preserve"> </w:t>
      </w:r>
      <w:r>
        <w:rPr>
          <w:w w:val="80"/>
        </w:rPr>
        <w:t>to</w:t>
      </w:r>
      <w:r>
        <w:rPr>
          <w:spacing w:val="18"/>
          <w:w w:val="80"/>
        </w:rPr>
        <w:t xml:space="preserve"> </w:t>
      </w:r>
      <w:r>
        <w:rPr>
          <w:w w:val="80"/>
        </w:rPr>
        <w:t>carry</w:t>
      </w:r>
      <w:r>
        <w:rPr>
          <w:spacing w:val="18"/>
          <w:w w:val="80"/>
        </w:rPr>
        <w:t xml:space="preserve"> </w:t>
      </w:r>
      <w:r>
        <w:rPr>
          <w:w w:val="80"/>
        </w:rPr>
        <w:t>out</w:t>
      </w:r>
      <w:r>
        <w:rPr>
          <w:spacing w:val="16"/>
          <w:w w:val="80"/>
        </w:rPr>
        <w:t xml:space="preserve"> </w:t>
      </w:r>
      <w:r>
        <w:rPr>
          <w:w w:val="80"/>
        </w:rPr>
        <w:t>the</w:t>
      </w:r>
      <w:r>
        <w:rPr>
          <w:spacing w:val="3"/>
          <w:w w:val="80"/>
        </w:rPr>
        <w:t xml:space="preserve"> </w:t>
      </w:r>
      <w:r>
        <w:rPr>
          <w:w w:val="80"/>
        </w:rPr>
        <w:t>required</w:t>
      </w:r>
      <w:r>
        <w:rPr>
          <w:spacing w:val="3"/>
          <w:w w:val="80"/>
        </w:rPr>
        <w:t xml:space="preserve"> </w:t>
      </w:r>
      <w:r>
        <w:rPr>
          <w:w w:val="80"/>
        </w:rPr>
        <w:t>Works.</w:t>
      </w:r>
    </w:p>
    <w:p>
      <w:pPr>
        <w:pStyle w:val="7"/>
      </w:pPr>
    </w:p>
    <w:p>
      <w:pPr>
        <w:pStyle w:val="7"/>
        <w:ind w:left="120" w:right="718"/>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ensure</w:t>
      </w:r>
      <w:r>
        <w:rPr>
          <w:spacing w:val="4"/>
          <w:w w:val="80"/>
        </w:rPr>
        <w:t xml:space="preserve"> </w:t>
      </w:r>
      <w:r>
        <w:rPr>
          <w:w w:val="80"/>
        </w:rPr>
        <w:t>that</w:t>
      </w:r>
      <w:r>
        <w:rPr>
          <w:spacing w:val="4"/>
          <w:w w:val="80"/>
        </w:rPr>
        <w:t xml:space="preserve"> </w:t>
      </w:r>
      <w:r>
        <w:rPr>
          <w:w w:val="80"/>
        </w:rPr>
        <w:t>all</w:t>
      </w:r>
      <w:r>
        <w:rPr>
          <w:spacing w:val="5"/>
          <w:w w:val="80"/>
        </w:rPr>
        <w:t xml:space="preserve"> </w:t>
      </w:r>
      <w:r>
        <w:rPr>
          <w:w w:val="80"/>
        </w:rPr>
        <w:t>possible</w:t>
      </w:r>
      <w:r>
        <w:rPr>
          <w:spacing w:val="8"/>
          <w:w w:val="80"/>
        </w:rPr>
        <w:t xml:space="preserve"> </w:t>
      </w:r>
      <w:r>
        <w:rPr>
          <w:w w:val="80"/>
        </w:rPr>
        <w:t>means</w:t>
      </w:r>
      <w:r>
        <w:rPr>
          <w:spacing w:val="7"/>
          <w:w w:val="80"/>
        </w:rPr>
        <w:t xml:space="preserve"> </w:t>
      </w:r>
      <w:r>
        <w:rPr>
          <w:w w:val="80"/>
        </w:rPr>
        <w:t>of</w:t>
      </w:r>
      <w:r>
        <w:rPr>
          <w:spacing w:val="8"/>
          <w:w w:val="80"/>
        </w:rPr>
        <w:t xml:space="preserve"> </w:t>
      </w:r>
      <w:r>
        <w:rPr>
          <w:w w:val="80"/>
        </w:rPr>
        <w:t>protection</w:t>
      </w:r>
      <w:r>
        <w:rPr>
          <w:spacing w:val="6"/>
          <w:w w:val="80"/>
        </w:rPr>
        <w:t xml:space="preserve"> </w:t>
      </w:r>
      <w:r>
        <w:rPr>
          <w:w w:val="80"/>
        </w:rPr>
        <w:t>are</w:t>
      </w:r>
      <w:r>
        <w:rPr>
          <w:spacing w:val="4"/>
          <w:w w:val="80"/>
        </w:rPr>
        <w:t xml:space="preserve"> </w:t>
      </w:r>
      <w:r>
        <w:rPr>
          <w:w w:val="80"/>
        </w:rPr>
        <w:t>given</w:t>
      </w:r>
      <w:r>
        <w:rPr>
          <w:spacing w:val="5"/>
          <w:w w:val="80"/>
        </w:rPr>
        <w:t xml:space="preserve"> </w:t>
      </w:r>
      <w:r>
        <w:rPr>
          <w:w w:val="80"/>
        </w:rPr>
        <w:t>to</w:t>
      </w:r>
      <w:r>
        <w:rPr>
          <w:spacing w:val="10"/>
          <w:w w:val="80"/>
        </w:rPr>
        <w:t xml:space="preserve"> </w:t>
      </w:r>
      <w:r>
        <w:rPr>
          <w:w w:val="80"/>
        </w:rPr>
        <w:t>the</w:t>
      </w:r>
      <w:r>
        <w:rPr>
          <w:spacing w:val="6"/>
          <w:w w:val="80"/>
        </w:rPr>
        <w:t xml:space="preserve"> </w:t>
      </w:r>
      <w:r>
        <w:rPr>
          <w:w w:val="80"/>
        </w:rPr>
        <w:t>staff</w:t>
      </w:r>
      <w:r>
        <w:rPr>
          <w:spacing w:val="8"/>
          <w:w w:val="80"/>
        </w:rPr>
        <w:t xml:space="preserve"> </w:t>
      </w:r>
      <w:r>
        <w:rPr>
          <w:w w:val="80"/>
        </w:rPr>
        <w:t>at</w:t>
      </w:r>
      <w:r>
        <w:rPr>
          <w:spacing w:val="7"/>
          <w:w w:val="80"/>
        </w:rPr>
        <w:t xml:space="preserve"> </w:t>
      </w:r>
      <w:r>
        <w:rPr>
          <w:w w:val="80"/>
        </w:rPr>
        <w:t>all</w:t>
      </w:r>
      <w:r>
        <w:rPr>
          <w:spacing w:val="7"/>
          <w:w w:val="80"/>
        </w:rPr>
        <w:t xml:space="preserve"> </w:t>
      </w:r>
      <w:r>
        <w:rPr>
          <w:w w:val="80"/>
        </w:rPr>
        <w:t>times.</w:t>
      </w:r>
      <w:r>
        <w:rPr>
          <w:spacing w:val="15"/>
          <w:w w:val="80"/>
        </w:rPr>
        <w:t xml:space="preserve"> </w:t>
      </w:r>
      <w:r>
        <w:rPr>
          <w:w w:val="80"/>
        </w:rPr>
        <w:t>Such</w:t>
      </w:r>
      <w:r>
        <w:rPr>
          <w:spacing w:val="-2"/>
          <w:w w:val="80"/>
        </w:rPr>
        <w:t xml:space="preserve"> </w:t>
      </w:r>
      <w:r>
        <w:rPr>
          <w:w w:val="80"/>
        </w:rPr>
        <w:t>protection</w:t>
      </w:r>
      <w:r>
        <w:rPr>
          <w:spacing w:val="5"/>
          <w:w w:val="80"/>
        </w:rPr>
        <w:t xml:space="preserve"> </w:t>
      </w:r>
      <w:r>
        <w:rPr>
          <w:w w:val="80"/>
        </w:rPr>
        <w:t>shall</w:t>
      </w:r>
      <w:r>
        <w:rPr>
          <w:spacing w:val="5"/>
          <w:w w:val="80"/>
        </w:rPr>
        <w:t xml:space="preserve"> </w:t>
      </w:r>
      <w:r>
        <w:rPr>
          <w:w w:val="80"/>
        </w:rPr>
        <w:t>include</w:t>
      </w:r>
      <w:r>
        <w:rPr>
          <w:spacing w:val="1"/>
          <w:w w:val="80"/>
        </w:rPr>
        <w:t xml:space="preserve"> </w:t>
      </w:r>
      <w:r>
        <w:rPr>
          <w:w w:val="80"/>
        </w:rPr>
        <w:t>provision</w:t>
      </w:r>
      <w:r>
        <w:rPr>
          <w:spacing w:val="5"/>
          <w:w w:val="80"/>
        </w:rPr>
        <w:t xml:space="preserve"> </w:t>
      </w:r>
      <w:r>
        <w:rPr>
          <w:w w:val="80"/>
        </w:rPr>
        <w:t>of</w:t>
      </w:r>
      <w:r>
        <w:rPr>
          <w:spacing w:val="2"/>
          <w:w w:val="80"/>
        </w:rPr>
        <w:t xml:space="preserve"> </w:t>
      </w:r>
      <w:r>
        <w:rPr>
          <w:w w:val="80"/>
        </w:rPr>
        <w:t>high</w:t>
      </w:r>
      <w:r>
        <w:rPr>
          <w:spacing w:val="4"/>
          <w:w w:val="80"/>
        </w:rPr>
        <w:t xml:space="preserve"> </w:t>
      </w:r>
      <w:r>
        <w:rPr>
          <w:w w:val="80"/>
        </w:rPr>
        <w:t>visibility</w:t>
      </w:r>
      <w:r>
        <w:rPr>
          <w:spacing w:val="4"/>
          <w:w w:val="80"/>
        </w:rPr>
        <w:t xml:space="preserve"> </w:t>
      </w:r>
      <w:r>
        <w:rPr>
          <w:w w:val="80"/>
        </w:rPr>
        <w:t>clothing</w:t>
      </w:r>
      <w:r>
        <w:rPr>
          <w:spacing w:val="5"/>
          <w:w w:val="80"/>
        </w:rPr>
        <w:t xml:space="preserve"> </w:t>
      </w:r>
      <w:r>
        <w:rPr>
          <w:w w:val="80"/>
        </w:rPr>
        <w:t>or</w:t>
      </w:r>
      <w:r>
        <w:rPr>
          <w:spacing w:val="5"/>
          <w:w w:val="80"/>
        </w:rPr>
        <w:t xml:space="preserve"> </w:t>
      </w:r>
      <w:r>
        <w:rPr>
          <w:w w:val="80"/>
        </w:rPr>
        <w:t>vests</w:t>
      </w:r>
      <w:r>
        <w:rPr>
          <w:spacing w:val="1"/>
          <w:w w:val="80"/>
        </w:rPr>
        <w:t xml:space="preserve"> </w:t>
      </w:r>
      <w:r>
        <w:rPr>
          <w:w w:val="80"/>
        </w:rPr>
        <w:t>for</w:t>
      </w:r>
      <w:r>
        <w:rPr>
          <w:spacing w:val="2"/>
          <w:w w:val="80"/>
        </w:rPr>
        <w:t xml:space="preserve"> </w:t>
      </w:r>
      <w:r>
        <w:rPr>
          <w:w w:val="80"/>
        </w:rPr>
        <w:t>the</w:t>
      </w:r>
      <w:r>
        <w:rPr>
          <w:spacing w:val="3"/>
          <w:w w:val="80"/>
        </w:rPr>
        <w:t xml:space="preserve"> </w:t>
      </w:r>
      <w:r>
        <w:rPr>
          <w:w w:val="80"/>
        </w:rPr>
        <w:t>workforce,</w:t>
      </w:r>
      <w:r>
        <w:rPr>
          <w:spacing w:val="2"/>
          <w:w w:val="80"/>
        </w:rPr>
        <w:t xml:space="preserve"> </w:t>
      </w:r>
      <w:r>
        <w:rPr>
          <w:w w:val="80"/>
        </w:rPr>
        <w:t>in</w:t>
      </w:r>
      <w:r>
        <w:rPr>
          <w:spacing w:val="4"/>
          <w:w w:val="80"/>
        </w:rPr>
        <w:t xml:space="preserve"> </w:t>
      </w:r>
      <w:r>
        <w:rPr>
          <w:w w:val="80"/>
        </w:rPr>
        <w:t>potentially</w:t>
      </w:r>
      <w:r>
        <w:rPr>
          <w:spacing w:val="-2"/>
          <w:w w:val="80"/>
        </w:rPr>
        <w:t xml:space="preserve"> </w:t>
      </w:r>
      <w:r>
        <w:rPr>
          <w:w w:val="80"/>
        </w:rPr>
        <w:t>dangerous</w:t>
      </w:r>
      <w:r>
        <w:rPr>
          <w:spacing w:val="4"/>
          <w:w w:val="80"/>
        </w:rPr>
        <w:t xml:space="preserve"> </w:t>
      </w:r>
      <w:r>
        <w:rPr>
          <w:w w:val="80"/>
        </w:rPr>
        <w:t>locations.</w:t>
      </w:r>
      <w:r>
        <w:rPr>
          <w:spacing w:val="9"/>
          <w:w w:val="80"/>
        </w:rPr>
        <w:t xml:space="preserve"> </w:t>
      </w:r>
      <w:r>
        <w:rPr>
          <w:w w:val="80"/>
        </w:rPr>
        <w:t>The</w:t>
      </w:r>
      <w:r>
        <w:rPr>
          <w:spacing w:val="7"/>
          <w:w w:val="80"/>
        </w:rPr>
        <w:t xml:space="preserve"> </w:t>
      </w:r>
      <w:r>
        <w:rPr>
          <w:w w:val="80"/>
        </w:rPr>
        <w:t>Contractor</w:t>
      </w:r>
      <w:r>
        <w:rPr>
          <w:spacing w:val="10"/>
          <w:w w:val="80"/>
        </w:rPr>
        <w:t xml:space="preserve"> </w:t>
      </w:r>
      <w:r>
        <w:rPr>
          <w:w w:val="80"/>
        </w:rPr>
        <w:t>shall</w:t>
      </w:r>
      <w:r>
        <w:rPr>
          <w:spacing w:val="6"/>
          <w:w w:val="80"/>
        </w:rPr>
        <w:t xml:space="preserve"> </w:t>
      </w:r>
      <w:r>
        <w:rPr>
          <w:w w:val="80"/>
        </w:rPr>
        <w:t>also</w:t>
      </w:r>
      <w:r>
        <w:rPr>
          <w:spacing w:val="11"/>
          <w:w w:val="80"/>
        </w:rPr>
        <w:t xml:space="preserve"> </w:t>
      </w:r>
      <w:r>
        <w:rPr>
          <w:w w:val="80"/>
        </w:rPr>
        <w:t>maintain</w:t>
      </w:r>
      <w:r>
        <w:rPr>
          <w:spacing w:val="-45"/>
          <w:w w:val="80"/>
        </w:rPr>
        <w:t xml:space="preserve"> </w:t>
      </w:r>
      <w:r>
        <w:rPr>
          <w:w w:val="80"/>
        </w:rPr>
        <w:t>first</w:t>
      </w:r>
      <w:r>
        <w:rPr>
          <w:spacing w:val="12"/>
          <w:w w:val="80"/>
        </w:rPr>
        <w:t xml:space="preserve"> </w:t>
      </w:r>
      <w:r>
        <w:rPr>
          <w:w w:val="80"/>
        </w:rPr>
        <w:t>aid</w:t>
      </w:r>
      <w:r>
        <w:rPr>
          <w:spacing w:val="13"/>
          <w:w w:val="80"/>
        </w:rPr>
        <w:t xml:space="preserve"> </w:t>
      </w:r>
      <w:r>
        <w:rPr>
          <w:w w:val="80"/>
        </w:rPr>
        <w:t>kits</w:t>
      </w:r>
      <w:r>
        <w:rPr>
          <w:spacing w:val="10"/>
          <w:w w:val="80"/>
        </w:rPr>
        <w:t xml:space="preserve"> </w:t>
      </w:r>
      <w:r>
        <w:rPr>
          <w:w w:val="80"/>
        </w:rPr>
        <w:t>with</w:t>
      </w:r>
      <w:r>
        <w:rPr>
          <w:spacing w:val="8"/>
          <w:w w:val="80"/>
        </w:rPr>
        <w:t xml:space="preserve"> </w:t>
      </w:r>
      <w:r>
        <w:rPr>
          <w:w w:val="80"/>
        </w:rPr>
        <w:t>items</w:t>
      </w:r>
      <w:r>
        <w:rPr>
          <w:spacing w:val="11"/>
          <w:w w:val="80"/>
        </w:rPr>
        <w:t xml:space="preserve"> </w:t>
      </w:r>
      <w:r>
        <w:rPr>
          <w:w w:val="80"/>
        </w:rPr>
        <w:t>included</w:t>
      </w:r>
      <w:r>
        <w:rPr>
          <w:spacing w:val="11"/>
          <w:w w:val="80"/>
        </w:rPr>
        <w:t xml:space="preserve"> </w:t>
      </w:r>
      <w:r>
        <w:rPr>
          <w:w w:val="80"/>
        </w:rPr>
        <w:t>on</w:t>
      </w:r>
      <w:r>
        <w:rPr>
          <w:spacing w:val="11"/>
          <w:w w:val="80"/>
        </w:rPr>
        <w:t xml:space="preserve"> </w:t>
      </w:r>
      <w:r>
        <w:rPr>
          <w:w w:val="80"/>
        </w:rPr>
        <w:t>the</w:t>
      </w:r>
      <w:r>
        <w:rPr>
          <w:spacing w:val="7"/>
          <w:w w:val="80"/>
        </w:rPr>
        <w:t xml:space="preserve"> </w:t>
      </w:r>
      <w:r>
        <w:rPr>
          <w:w w:val="80"/>
        </w:rPr>
        <w:t>advice</w:t>
      </w:r>
      <w:r>
        <w:rPr>
          <w:spacing w:val="9"/>
          <w:w w:val="80"/>
        </w:rPr>
        <w:t xml:space="preserve"> </w:t>
      </w:r>
      <w:r>
        <w:rPr>
          <w:w w:val="80"/>
        </w:rPr>
        <w:t>of</w:t>
      </w:r>
      <w:r>
        <w:rPr>
          <w:spacing w:val="1"/>
          <w:w w:val="80"/>
        </w:rPr>
        <w:t xml:space="preserve"> </w:t>
      </w:r>
      <w:r>
        <w:rPr>
          <w:w w:val="80"/>
        </w:rPr>
        <w:t>the</w:t>
      </w:r>
      <w:r>
        <w:rPr>
          <w:spacing w:val="-4"/>
          <w:w w:val="80"/>
        </w:rPr>
        <w:t xml:space="preserve"> </w:t>
      </w:r>
      <w:r>
        <w:rPr>
          <w:w w:val="80"/>
        </w:rPr>
        <w:t>local</w:t>
      </w:r>
      <w:r>
        <w:rPr>
          <w:spacing w:val="-1"/>
          <w:w w:val="80"/>
        </w:rPr>
        <w:t xml:space="preserve"> </w:t>
      </w:r>
      <w:r>
        <w:rPr>
          <w:w w:val="80"/>
        </w:rPr>
        <w:t>Medical</w:t>
      </w:r>
      <w:r>
        <w:rPr>
          <w:spacing w:val="-3"/>
          <w:w w:val="80"/>
        </w:rPr>
        <w:t xml:space="preserve"> </w:t>
      </w:r>
      <w:r>
        <w:rPr>
          <w:w w:val="80"/>
        </w:rPr>
        <w:t>Officer,</w:t>
      </w:r>
      <w:r>
        <w:rPr>
          <w:spacing w:val="-5"/>
          <w:w w:val="80"/>
        </w:rPr>
        <w:t xml:space="preserve"> </w:t>
      </w:r>
      <w:r>
        <w:rPr>
          <w:w w:val="80"/>
        </w:rPr>
        <w:t>or</w:t>
      </w:r>
      <w:r>
        <w:rPr>
          <w:spacing w:val="-5"/>
          <w:w w:val="80"/>
        </w:rPr>
        <w:t xml:space="preserve"> </w:t>
      </w:r>
      <w:r>
        <w:rPr>
          <w:w w:val="80"/>
        </w:rPr>
        <w:t>as</w:t>
      </w:r>
      <w:r>
        <w:rPr>
          <w:spacing w:val="-2"/>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4"/>
          <w:w w:val="80"/>
        </w:rPr>
        <w:t xml:space="preserve"> </w:t>
      </w:r>
      <w:r>
        <w:rPr>
          <w:w w:val="80"/>
        </w:rPr>
        <w:t>Engineer.</w:t>
      </w:r>
    </w:p>
    <w:p>
      <w:pPr>
        <w:pStyle w:val="7"/>
        <w:spacing w:before="1"/>
        <w:rPr>
          <w:sz w:val="25"/>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11"/>
        <w:rPr>
          <w:sz w:val="31"/>
        </w:rPr>
      </w:pPr>
    </w:p>
    <w:p>
      <w:pPr>
        <w:pStyle w:val="7"/>
        <w:ind w:left="120"/>
      </w:pPr>
      <w:r>
        <w:rPr>
          <w:w w:val="80"/>
        </w:rPr>
        <w:t>No</w:t>
      </w:r>
      <w:r>
        <w:rPr>
          <w:spacing w:val="17"/>
          <w:w w:val="80"/>
        </w:rPr>
        <w:t xml:space="preserve"> </w:t>
      </w:r>
      <w:r>
        <w:rPr>
          <w:w w:val="80"/>
        </w:rPr>
        <w:t>separate</w:t>
      </w:r>
      <w:r>
        <w:rPr>
          <w:spacing w:val="13"/>
          <w:w w:val="80"/>
        </w:rPr>
        <w:t xml:space="preserve"> </w:t>
      </w:r>
      <w:r>
        <w:rPr>
          <w:w w:val="80"/>
        </w:rPr>
        <w:t>payment</w:t>
      </w:r>
      <w:r>
        <w:rPr>
          <w:spacing w:val="18"/>
          <w:w w:val="80"/>
        </w:rPr>
        <w:t xml:space="preserve"> </w:t>
      </w:r>
      <w:r>
        <w:rPr>
          <w:w w:val="80"/>
        </w:rPr>
        <w:t>shall</w:t>
      </w:r>
      <w:r>
        <w:rPr>
          <w:spacing w:val="13"/>
          <w:w w:val="80"/>
        </w:rPr>
        <w:t xml:space="preserve"> </w:t>
      </w:r>
      <w:r>
        <w:rPr>
          <w:w w:val="80"/>
        </w:rPr>
        <w:t>be</w:t>
      </w:r>
      <w:r>
        <w:rPr>
          <w:spacing w:val="19"/>
          <w:w w:val="80"/>
        </w:rPr>
        <w:t xml:space="preserve"> </w:t>
      </w:r>
      <w:r>
        <w:rPr>
          <w:w w:val="80"/>
        </w:rPr>
        <w:t>made</w:t>
      </w:r>
      <w:r>
        <w:rPr>
          <w:spacing w:val="17"/>
          <w:w w:val="80"/>
        </w:rPr>
        <w:t xml:space="preserve"> </w:t>
      </w:r>
      <w:r>
        <w:rPr>
          <w:w w:val="80"/>
        </w:rPr>
        <w:t>for</w:t>
      </w:r>
      <w:r>
        <w:rPr>
          <w:spacing w:val="18"/>
          <w:w w:val="80"/>
        </w:rPr>
        <w:t xml:space="preserve"> </w:t>
      </w:r>
      <w:r>
        <w:rPr>
          <w:w w:val="80"/>
        </w:rPr>
        <w:t>this</w:t>
      </w:r>
      <w:r>
        <w:rPr>
          <w:spacing w:val="14"/>
          <w:w w:val="80"/>
        </w:rPr>
        <w:t xml:space="preserve"> </w:t>
      </w:r>
      <w:r>
        <w:rPr>
          <w:w w:val="80"/>
        </w:rPr>
        <w:t>item.</w:t>
      </w:r>
      <w:r>
        <w:rPr>
          <w:spacing w:val="26"/>
          <w:w w:val="80"/>
        </w:rPr>
        <w:t xml:space="preserve"> </w:t>
      </w:r>
      <w:r>
        <w:rPr>
          <w:w w:val="80"/>
        </w:rPr>
        <w:t>The</w:t>
      </w:r>
      <w:r>
        <w:rPr>
          <w:spacing w:val="11"/>
          <w:w w:val="80"/>
        </w:rPr>
        <w:t xml:space="preserve"> </w:t>
      </w:r>
      <w:r>
        <w:rPr>
          <w:w w:val="80"/>
        </w:rPr>
        <w:t>Contractor</w:t>
      </w:r>
      <w:r>
        <w:rPr>
          <w:spacing w:val="19"/>
          <w:w w:val="80"/>
        </w:rPr>
        <w:t xml:space="preserve"> </w:t>
      </w:r>
      <w:r>
        <w:rPr>
          <w:w w:val="80"/>
        </w:rPr>
        <w:t>shall</w:t>
      </w:r>
      <w:r>
        <w:rPr>
          <w:spacing w:val="17"/>
          <w:w w:val="80"/>
        </w:rPr>
        <w:t xml:space="preserve"> </w:t>
      </w:r>
      <w:r>
        <w:rPr>
          <w:w w:val="80"/>
        </w:rPr>
        <w:t>include</w:t>
      </w:r>
      <w:r>
        <w:rPr>
          <w:spacing w:val="17"/>
          <w:w w:val="80"/>
        </w:rPr>
        <w:t xml:space="preserve"> </w:t>
      </w:r>
      <w:r>
        <w:rPr>
          <w:w w:val="80"/>
        </w:rPr>
        <w:t>the</w:t>
      </w:r>
      <w:r>
        <w:rPr>
          <w:spacing w:val="13"/>
          <w:w w:val="80"/>
        </w:rPr>
        <w:t xml:space="preserve"> </w:t>
      </w:r>
      <w:r>
        <w:rPr>
          <w:w w:val="80"/>
        </w:rPr>
        <w:t>costs</w:t>
      </w:r>
      <w:r>
        <w:rPr>
          <w:spacing w:val="20"/>
          <w:w w:val="80"/>
        </w:rPr>
        <w:t xml:space="preserve"> </w:t>
      </w:r>
      <w:r>
        <w:rPr>
          <w:w w:val="80"/>
        </w:rPr>
        <w:t>in</w:t>
      </w:r>
      <w:r>
        <w:rPr>
          <w:spacing w:val="17"/>
          <w:w w:val="80"/>
        </w:rPr>
        <w:t xml:space="preserve"> </w:t>
      </w:r>
      <w:r>
        <w:rPr>
          <w:w w:val="80"/>
        </w:rPr>
        <w:t>the</w:t>
      </w:r>
      <w:r>
        <w:rPr>
          <w:spacing w:val="14"/>
          <w:w w:val="80"/>
        </w:rPr>
        <w:t xml:space="preserve"> </w:t>
      </w:r>
      <w:r>
        <w:rPr>
          <w:w w:val="80"/>
        </w:rPr>
        <w:t>other</w:t>
      </w:r>
      <w:r>
        <w:rPr>
          <w:spacing w:val="18"/>
          <w:w w:val="80"/>
        </w:rPr>
        <w:t xml:space="preserve"> </w:t>
      </w:r>
      <w:r>
        <w:rPr>
          <w:w w:val="80"/>
        </w:rPr>
        <w:t>rates</w:t>
      </w:r>
      <w:r>
        <w:rPr>
          <w:spacing w:val="9"/>
          <w:w w:val="80"/>
        </w:rPr>
        <w:t xml:space="preserve"> </w:t>
      </w:r>
      <w:r>
        <w:rPr>
          <w:w w:val="80"/>
        </w:rPr>
        <w:t>for</w:t>
      </w:r>
      <w:r>
        <w:rPr>
          <w:spacing w:val="4"/>
          <w:w w:val="80"/>
        </w:rPr>
        <w:t xml:space="preserve"> </w:t>
      </w:r>
      <w:r>
        <w:rPr>
          <w:w w:val="80"/>
        </w:rPr>
        <w:t>other</w:t>
      </w:r>
      <w:r>
        <w:rPr>
          <w:spacing w:val="3"/>
          <w:w w:val="80"/>
        </w:rPr>
        <w:t xml:space="preserve"> </w:t>
      </w:r>
      <w:r>
        <w:rPr>
          <w:w w:val="80"/>
        </w:rPr>
        <w:t>measured</w:t>
      </w:r>
      <w:r>
        <w:rPr>
          <w:spacing w:val="5"/>
          <w:w w:val="80"/>
        </w:rPr>
        <w:t xml:space="preserve"> </w:t>
      </w:r>
      <w:r>
        <w:rPr>
          <w:w w:val="80"/>
        </w:rPr>
        <w:t>items.</w:t>
      </w:r>
    </w:p>
    <w:p>
      <w:pPr>
        <w:pStyle w:val="7"/>
        <w:spacing w:before="6"/>
        <w:rPr>
          <w:sz w:val="31"/>
        </w:rPr>
      </w:pPr>
    </w:p>
    <w:p>
      <w:pPr>
        <w:pStyle w:val="3"/>
      </w:pPr>
      <w:bookmarkStart w:id="145" w:name="_Toc17281"/>
      <w:r>
        <w:rPr>
          <w:w w:val="80"/>
        </w:rPr>
        <w:t>01-40-002:</w:t>
      </w:r>
      <w:r>
        <w:rPr>
          <w:spacing w:val="32"/>
          <w:w w:val="80"/>
        </w:rPr>
        <w:t xml:space="preserve"> </w:t>
      </w:r>
      <w:r>
        <w:rPr>
          <w:w w:val="80"/>
        </w:rPr>
        <w:t>Clearance</w:t>
      </w:r>
      <w:r>
        <w:rPr>
          <w:spacing w:val="37"/>
        </w:rPr>
        <w:t xml:space="preserve"> </w:t>
      </w:r>
      <w:r>
        <w:rPr>
          <w:w w:val="80"/>
        </w:rPr>
        <w:t>on</w:t>
      </w:r>
      <w:r>
        <w:rPr>
          <w:spacing w:val="47"/>
          <w:w w:val="80"/>
        </w:rPr>
        <w:t xml:space="preserve"> </w:t>
      </w:r>
      <w:r>
        <w:rPr>
          <w:w w:val="80"/>
        </w:rPr>
        <w:t>Completion</w:t>
      </w:r>
      <w:bookmarkEnd w:id="145"/>
    </w:p>
    <w:p>
      <w:pPr>
        <w:pStyle w:val="7"/>
        <w:spacing w:before="11"/>
        <w:rPr>
          <w:b/>
          <w:sz w:val="31"/>
        </w:rPr>
      </w:pPr>
    </w:p>
    <w:p>
      <w:pPr>
        <w:pStyle w:val="7"/>
        <w:spacing w:line="276" w:lineRule="auto"/>
        <w:ind w:left="120" w:right="537"/>
      </w:pPr>
      <w:r>
        <w:rPr>
          <w:spacing w:val="-1"/>
          <w:w w:val="80"/>
        </w:rPr>
        <w:t>On</w:t>
      </w:r>
      <w:r>
        <w:rPr>
          <w:spacing w:val="10"/>
          <w:w w:val="80"/>
        </w:rPr>
        <w:t xml:space="preserve"> </w:t>
      </w:r>
      <w:r>
        <w:rPr>
          <w:spacing w:val="-1"/>
          <w:w w:val="80"/>
        </w:rPr>
        <w:t>Completion</w:t>
      </w:r>
      <w:r>
        <w:rPr>
          <w:spacing w:val="9"/>
          <w:w w:val="80"/>
        </w:rPr>
        <w:t xml:space="preserve"> </w:t>
      </w:r>
      <w:r>
        <w:rPr>
          <w:spacing w:val="-1"/>
          <w:w w:val="80"/>
        </w:rPr>
        <w:t>of</w:t>
      </w:r>
      <w:r>
        <w:rPr>
          <w:spacing w:val="11"/>
          <w:w w:val="80"/>
        </w:rPr>
        <w:t xml:space="preserve"> </w:t>
      </w:r>
      <w:r>
        <w:rPr>
          <w:spacing w:val="-1"/>
          <w:w w:val="80"/>
        </w:rPr>
        <w:t>the</w:t>
      </w:r>
      <w:r>
        <w:rPr>
          <w:spacing w:val="9"/>
          <w:w w:val="80"/>
        </w:rPr>
        <w:t xml:space="preserve"> </w:t>
      </w:r>
      <w:r>
        <w:rPr>
          <w:spacing w:val="-1"/>
          <w:w w:val="80"/>
        </w:rPr>
        <w:t>Works,</w:t>
      </w:r>
      <w:r>
        <w:rPr>
          <w:spacing w:val="11"/>
          <w:w w:val="80"/>
        </w:rPr>
        <w:t xml:space="preserve"> </w:t>
      </w:r>
      <w:r>
        <w:rPr>
          <w:w w:val="80"/>
        </w:rPr>
        <w:t>all</w:t>
      </w:r>
      <w:r>
        <w:rPr>
          <w:spacing w:val="8"/>
          <w:w w:val="80"/>
        </w:rPr>
        <w:t xml:space="preserve"> </w:t>
      </w:r>
      <w:r>
        <w:rPr>
          <w:w w:val="80"/>
        </w:rPr>
        <w:t>temporary</w:t>
      </w:r>
      <w:r>
        <w:rPr>
          <w:spacing w:val="12"/>
          <w:w w:val="80"/>
        </w:rPr>
        <w:t xml:space="preserve"> </w:t>
      </w:r>
      <w:r>
        <w:rPr>
          <w:w w:val="80"/>
        </w:rPr>
        <w:t>stores,</w:t>
      </w:r>
      <w:r>
        <w:rPr>
          <w:spacing w:val="8"/>
          <w:w w:val="80"/>
        </w:rPr>
        <w:t xml:space="preserve"> </w:t>
      </w:r>
      <w:r>
        <w:rPr>
          <w:w w:val="80"/>
        </w:rPr>
        <w:t>equipment,</w:t>
      </w:r>
      <w:r>
        <w:rPr>
          <w:spacing w:val="11"/>
          <w:w w:val="80"/>
        </w:rPr>
        <w:t xml:space="preserve"> </w:t>
      </w:r>
      <w:r>
        <w:rPr>
          <w:w w:val="80"/>
        </w:rPr>
        <w:t>signs</w:t>
      </w:r>
      <w:r>
        <w:rPr>
          <w:spacing w:val="6"/>
          <w:w w:val="80"/>
        </w:rPr>
        <w:t xml:space="preserve"> </w:t>
      </w:r>
      <w:r>
        <w:rPr>
          <w:w w:val="80"/>
        </w:rPr>
        <w:t>and</w:t>
      </w:r>
      <w:r>
        <w:rPr>
          <w:spacing w:val="8"/>
          <w:w w:val="80"/>
        </w:rPr>
        <w:t xml:space="preserve"> </w:t>
      </w:r>
      <w:r>
        <w:rPr>
          <w:w w:val="80"/>
        </w:rPr>
        <w:t>tools</w:t>
      </w:r>
      <w:r>
        <w:rPr>
          <w:spacing w:val="8"/>
          <w:w w:val="80"/>
        </w:rPr>
        <w:t xml:space="preserve"> </w:t>
      </w:r>
      <w:r>
        <w:rPr>
          <w:w w:val="80"/>
        </w:rPr>
        <w:t>shall</w:t>
      </w:r>
      <w:r>
        <w:rPr>
          <w:spacing w:val="5"/>
          <w:w w:val="80"/>
        </w:rPr>
        <w:t xml:space="preserve"> </w:t>
      </w:r>
      <w:r>
        <w:rPr>
          <w:w w:val="80"/>
        </w:rPr>
        <w:t>be</w:t>
      </w:r>
      <w:r>
        <w:rPr>
          <w:spacing w:val="9"/>
          <w:w w:val="80"/>
        </w:rPr>
        <w:t xml:space="preserve"> </w:t>
      </w:r>
      <w:r>
        <w:rPr>
          <w:w w:val="80"/>
        </w:rPr>
        <w:t>removed</w:t>
      </w:r>
      <w:r>
        <w:rPr>
          <w:spacing w:val="11"/>
          <w:w w:val="80"/>
        </w:rPr>
        <w:t xml:space="preserve"> </w:t>
      </w:r>
      <w:r>
        <w:rPr>
          <w:w w:val="80"/>
        </w:rPr>
        <w:t>from</w:t>
      </w:r>
      <w:r>
        <w:rPr>
          <w:spacing w:val="8"/>
          <w:w w:val="80"/>
        </w:rPr>
        <w:t xml:space="preserve"> </w:t>
      </w:r>
      <w:r>
        <w:rPr>
          <w:w w:val="80"/>
        </w:rPr>
        <w:t>the</w:t>
      </w:r>
      <w:r>
        <w:rPr>
          <w:spacing w:val="-2"/>
          <w:w w:val="80"/>
        </w:rPr>
        <w:t xml:space="preserve"> </w:t>
      </w:r>
      <w:r>
        <w:rPr>
          <w:w w:val="80"/>
        </w:rPr>
        <w:t>site,</w:t>
      </w:r>
      <w:r>
        <w:rPr>
          <w:spacing w:val="4"/>
          <w:w w:val="80"/>
        </w:rPr>
        <w:t xml:space="preserve"> </w:t>
      </w:r>
      <w:r>
        <w:rPr>
          <w:w w:val="80"/>
        </w:rPr>
        <w:t>and</w:t>
      </w:r>
      <w:r>
        <w:rPr>
          <w:spacing w:val="1"/>
          <w:w w:val="80"/>
        </w:rPr>
        <w:t xml:space="preserve"> </w:t>
      </w:r>
      <w:r>
        <w:rPr>
          <w:w w:val="80"/>
        </w:rPr>
        <w:t>the Site left</w:t>
      </w:r>
      <w:r>
        <w:rPr>
          <w:spacing w:val="1"/>
          <w:w w:val="80"/>
        </w:rPr>
        <w:t xml:space="preserve"> </w:t>
      </w:r>
      <w:r>
        <w:rPr>
          <w:w w:val="80"/>
        </w:rPr>
        <w:t>in</w:t>
      </w:r>
      <w:r>
        <w:rPr>
          <w:spacing w:val="-1"/>
          <w:w w:val="80"/>
        </w:rPr>
        <w:t xml:space="preserve"> </w:t>
      </w:r>
      <w:r>
        <w:rPr>
          <w:w w:val="80"/>
        </w:rPr>
        <w:t>good</w:t>
      </w:r>
      <w:r>
        <w:rPr>
          <w:spacing w:val="1"/>
          <w:w w:val="80"/>
        </w:rPr>
        <w:t xml:space="preserve"> </w:t>
      </w:r>
      <w:r>
        <w:rPr>
          <w:w w:val="90"/>
        </w:rPr>
        <w:t>order</w:t>
      </w:r>
      <w:r>
        <w:rPr>
          <w:spacing w:val="-9"/>
          <w:w w:val="90"/>
        </w:rPr>
        <w:t xml:space="preserve"> </w:t>
      </w:r>
      <w:r>
        <w:rPr>
          <w:w w:val="90"/>
        </w:rPr>
        <w:t>to</w:t>
      </w:r>
      <w:r>
        <w:rPr>
          <w:spacing w:val="-3"/>
          <w:w w:val="90"/>
        </w:rPr>
        <w:t xml:space="preserve"> </w:t>
      </w:r>
      <w:r>
        <w:rPr>
          <w:w w:val="90"/>
        </w:rPr>
        <w:t>the</w:t>
      </w:r>
      <w:r>
        <w:rPr>
          <w:spacing w:val="-8"/>
          <w:w w:val="90"/>
        </w:rPr>
        <w:t xml:space="preserve"> </w:t>
      </w:r>
      <w:r>
        <w:rPr>
          <w:w w:val="90"/>
        </w:rPr>
        <w:t>satisfaction</w:t>
      </w:r>
      <w:r>
        <w:rPr>
          <w:spacing w:val="-6"/>
          <w:w w:val="90"/>
        </w:rPr>
        <w:t xml:space="preserve"> </w:t>
      </w:r>
      <w:r>
        <w:rPr>
          <w:w w:val="90"/>
        </w:rPr>
        <w:t>of</w:t>
      </w:r>
      <w:r>
        <w:rPr>
          <w:spacing w:val="-8"/>
          <w:w w:val="90"/>
        </w:rPr>
        <w:t xml:space="preserve"> </w:t>
      </w:r>
      <w:r>
        <w:rPr>
          <w:w w:val="90"/>
        </w:rPr>
        <w:t>the</w:t>
      </w:r>
      <w:r>
        <w:rPr>
          <w:spacing w:val="-9"/>
          <w:w w:val="90"/>
        </w:rPr>
        <w:t xml:space="preserve"> </w:t>
      </w:r>
      <w:r>
        <w:rPr>
          <w:w w:val="90"/>
        </w:rPr>
        <w:t>Engineer.</w:t>
      </w:r>
    </w:p>
    <w:p>
      <w:pPr>
        <w:pStyle w:val="7"/>
        <w:spacing w:before="6"/>
        <w:rPr>
          <w:sz w:val="28"/>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1"/>
        <w:ind w:left="120"/>
      </w:pPr>
      <w:r>
        <w:rPr>
          <w:w w:val="80"/>
        </w:rPr>
        <w:t>The</w:t>
      </w:r>
      <w:r>
        <w:rPr>
          <w:spacing w:val="16"/>
          <w:w w:val="80"/>
        </w:rPr>
        <w:t xml:space="preserve"> </w:t>
      </w:r>
      <w:r>
        <w:rPr>
          <w:w w:val="80"/>
        </w:rPr>
        <w:t>Lump</w:t>
      </w:r>
      <w:r>
        <w:rPr>
          <w:spacing w:val="21"/>
          <w:w w:val="80"/>
        </w:rPr>
        <w:t xml:space="preserve"> </w:t>
      </w:r>
      <w:r>
        <w:rPr>
          <w:w w:val="80"/>
        </w:rPr>
        <w:t>Sum</w:t>
      </w:r>
      <w:r>
        <w:rPr>
          <w:spacing w:val="17"/>
          <w:w w:val="80"/>
        </w:rPr>
        <w:t xml:space="preserve"> </w:t>
      </w:r>
      <w:r>
        <w:rPr>
          <w:w w:val="80"/>
        </w:rPr>
        <w:t>payment</w:t>
      </w:r>
      <w:r>
        <w:rPr>
          <w:spacing w:val="20"/>
          <w:w w:val="80"/>
        </w:rPr>
        <w:t xml:space="preserve"> </w:t>
      </w:r>
      <w:r>
        <w:rPr>
          <w:w w:val="80"/>
        </w:rPr>
        <w:t>shall</w:t>
      </w:r>
      <w:r>
        <w:rPr>
          <w:spacing w:val="18"/>
          <w:w w:val="80"/>
        </w:rPr>
        <w:t xml:space="preserve"> </w:t>
      </w:r>
      <w:r>
        <w:rPr>
          <w:w w:val="80"/>
        </w:rPr>
        <w:t>be</w:t>
      </w:r>
      <w:r>
        <w:rPr>
          <w:spacing w:val="16"/>
          <w:w w:val="80"/>
        </w:rPr>
        <w:t xml:space="preserve"> </w:t>
      </w:r>
      <w:r>
        <w:rPr>
          <w:w w:val="80"/>
        </w:rPr>
        <w:t>made</w:t>
      </w:r>
      <w:r>
        <w:rPr>
          <w:spacing w:val="18"/>
          <w:w w:val="80"/>
        </w:rPr>
        <w:t xml:space="preserve"> </w:t>
      </w:r>
      <w:r>
        <w:rPr>
          <w:w w:val="80"/>
        </w:rPr>
        <w:t>upon</w:t>
      </w:r>
      <w:r>
        <w:rPr>
          <w:spacing w:val="18"/>
          <w:w w:val="80"/>
        </w:rPr>
        <w:t xml:space="preserve"> </w:t>
      </w:r>
      <w:r>
        <w:rPr>
          <w:w w:val="80"/>
        </w:rPr>
        <w:t>the</w:t>
      </w:r>
      <w:r>
        <w:rPr>
          <w:spacing w:val="17"/>
          <w:w w:val="80"/>
        </w:rPr>
        <w:t xml:space="preserve"> </w:t>
      </w:r>
      <w:r>
        <w:rPr>
          <w:w w:val="80"/>
        </w:rPr>
        <w:t>approval</w:t>
      </w:r>
      <w:r>
        <w:rPr>
          <w:spacing w:val="17"/>
          <w:w w:val="80"/>
        </w:rPr>
        <w:t xml:space="preserve"> </w:t>
      </w:r>
      <w:r>
        <w:rPr>
          <w:w w:val="80"/>
        </w:rPr>
        <w:t>of</w:t>
      </w:r>
      <w:r>
        <w:rPr>
          <w:spacing w:val="19"/>
          <w:w w:val="80"/>
        </w:rPr>
        <w:t xml:space="preserve"> </w:t>
      </w:r>
      <w:r>
        <w:rPr>
          <w:w w:val="80"/>
        </w:rPr>
        <w:t>the</w:t>
      </w:r>
      <w:r>
        <w:rPr>
          <w:spacing w:val="18"/>
          <w:w w:val="80"/>
        </w:rPr>
        <w:t xml:space="preserve"> </w:t>
      </w:r>
      <w:r>
        <w:rPr>
          <w:w w:val="80"/>
        </w:rPr>
        <w:t>Engineer</w:t>
      </w:r>
      <w:r>
        <w:rPr>
          <w:spacing w:val="19"/>
          <w:w w:val="80"/>
        </w:rPr>
        <w:t xml:space="preserve"> </w:t>
      </w:r>
      <w:r>
        <w:rPr>
          <w:w w:val="80"/>
        </w:rPr>
        <w:t>that</w:t>
      </w:r>
      <w:r>
        <w:rPr>
          <w:spacing w:val="18"/>
          <w:w w:val="80"/>
        </w:rPr>
        <w:t xml:space="preserve"> </w:t>
      </w:r>
      <w:r>
        <w:rPr>
          <w:w w:val="80"/>
        </w:rPr>
        <w:t>the</w:t>
      </w:r>
      <w:r>
        <w:rPr>
          <w:spacing w:val="16"/>
          <w:w w:val="80"/>
        </w:rPr>
        <w:t xml:space="preserve"> </w:t>
      </w:r>
      <w:r>
        <w:rPr>
          <w:w w:val="80"/>
        </w:rPr>
        <w:t>Clearance</w:t>
      </w:r>
      <w:r>
        <w:rPr>
          <w:spacing w:val="21"/>
          <w:w w:val="80"/>
        </w:rPr>
        <w:t xml:space="preserve"> </w:t>
      </w:r>
      <w:r>
        <w:rPr>
          <w:w w:val="80"/>
        </w:rPr>
        <w:t>has</w:t>
      </w:r>
      <w:r>
        <w:rPr>
          <w:spacing w:val="16"/>
          <w:w w:val="80"/>
        </w:rPr>
        <w:t xml:space="preserve"> </w:t>
      </w:r>
      <w:r>
        <w:rPr>
          <w:w w:val="80"/>
        </w:rPr>
        <w:t>been</w:t>
      </w:r>
      <w:r>
        <w:rPr>
          <w:spacing w:val="7"/>
          <w:w w:val="80"/>
        </w:rPr>
        <w:t xml:space="preserve"> </w:t>
      </w:r>
      <w:r>
        <w:rPr>
          <w:w w:val="80"/>
        </w:rPr>
        <w:t>satisfactorily</w:t>
      </w:r>
      <w:r>
        <w:rPr>
          <w:spacing w:val="5"/>
          <w:w w:val="80"/>
        </w:rPr>
        <w:t xml:space="preserve"> </w:t>
      </w:r>
      <w:r>
        <w:rPr>
          <w:w w:val="80"/>
        </w:rPr>
        <w:t>carried</w:t>
      </w:r>
      <w:r>
        <w:rPr>
          <w:spacing w:val="4"/>
          <w:w w:val="80"/>
        </w:rPr>
        <w:t xml:space="preserve"> </w:t>
      </w:r>
      <w:r>
        <w:rPr>
          <w:w w:val="80"/>
        </w:rPr>
        <w:t>out.</w:t>
      </w:r>
    </w:p>
    <w:p>
      <w:pPr>
        <w:pStyle w:val="7"/>
      </w:pPr>
    </w:p>
    <w:p>
      <w:pPr>
        <w:pStyle w:val="3"/>
      </w:pPr>
      <w:bookmarkStart w:id="146" w:name="_Toc14093"/>
      <w:r>
        <w:rPr>
          <w:w w:val="80"/>
        </w:rPr>
        <w:t>01-40-006:</w:t>
      </w:r>
      <w:r>
        <w:rPr>
          <w:spacing w:val="38"/>
        </w:rPr>
        <w:t xml:space="preserve"> </w:t>
      </w:r>
      <w:r>
        <w:rPr>
          <w:w w:val="80"/>
        </w:rPr>
        <w:t>Traffic</w:t>
      </w:r>
      <w:r>
        <w:rPr>
          <w:spacing w:val="49"/>
        </w:rPr>
        <w:t xml:space="preserve"> </w:t>
      </w:r>
      <w:r>
        <w:rPr>
          <w:w w:val="80"/>
        </w:rPr>
        <w:t>Control</w:t>
      </w:r>
      <w:bookmarkEnd w:id="146"/>
    </w:p>
    <w:p>
      <w:pPr>
        <w:pStyle w:val="7"/>
        <w:spacing w:before="8"/>
        <w:rPr>
          <w:b/>
          <w:sz w:val="31"/>
        </w:rPr>
      </w:pPr>
    </w:p>
    <w:p>
      <w:pPr>
        <w:pStyle w:val="7"/>
        <w:spacing w:line="276" w:lineRule="auto"/>
        <w:ind w:left="120" w:right="718"/>
      </w:pPr>
      <w:r>
        <w:rPr>
          <w:w w:val="80"/>
        </w:rPr>
        <w:t>The</w:t>
      </w:r>
      <w:r>
        <w:rPr>
          <w:spacing w:val="8"/>
          <w:w w:val="80"/>
        </w:rPr>
        <w:t xml:space="preserve"> </w:t>
      </w:r>
      <w:r>
        <w:rPr>
          <w:w w:val="80"/>
        </w:rPr>
        <w:t>Contractor</w:t>
      </w:r>
      <w:r>
        <w:rPr>
          <w:spacing w:val="13"/>
          <w:w w:val="80"/>
        </w:rPr>
        <w:t xml:space="preserve"> </w:t>
      </w:r>
      <w:r>
        <w:rPr>
          <w:w w:val="80"/>
        </w:rPr>
        <w:t>shall</w:t>
      </w:r>
      <w:r>
        <w:rPr>
          <w:spacing w:val="9"/>
          <w:w w:val="80"/>
        </w:rPr>
        <w:t xml:space="preserve"> </w:t>
      </w:r>
      <w:r>
        <w:rPr>
          <w:w w:val="80"/>
        </w:rPr>
        <w:t>provide</w:t>
      </w:r>
      <w:r>
        <w:rPr>
          <w:spacing w:val="10"/>
          <w:w w:val="80"/>
        </w:rPr>
        <w:t xml:space="preserve"> </w:t>
      </w:r>
      <w:r>
        <w:rPr>
          <w:w w:val="80"/>
        </w:rPr>
        <w:t>warning</w:t>
      </w:r>
      <w:r>
        <w:rPr>
          <w:spacing w:val="9"/>
          <w:w w:val="80"/>
        </w:rPr>
        <w:t xml:space="preserve"> </w:t>
      </w:r>
      <w:r>
        <w:rPr>
          <w:w w:val="80"/>
        </w:rPr>
        <w:t>signs,</w:t>
      </w:r>
      <w:r>
        <w:rPr>
          <w:spacing w:val="9"/>
          <w:w w:val="80"/>
        </w:rPr>
        <w:t xml:space="preserve"> </w:t>
      </w:r>
      <w:r>
        <w:rPr>
          <w:w w:val="80"/>
        </w:rPr>
        <w:t>fences,</w:t>
      </w:r>
      <w:r>
        <w:rPr>
          <w:spacing w:val="9"/>
          <w:w w:val="80"/>
        </w:rPr>
        <w:t xml:space="preserve"> </w:t>
      </w:r>
      <w:r>
        <w:rPr>
          <w:w w:val="80"/>
        </w:rPr>
        <w:t>barriers,</w:t>
      </w:r>
      <w:r>
        <w:rPr>
          <w:spacing w:val="11"/>
          <w:w w:val="80"/>
        </w:rPr>
        <w:t xml:space="preserve"> </w:t>
      </w:r>
      <w:r>
        <w:rPr>
          <w:w w:val="80"/>
        </w:rPr>
        <w:t>detours,</w:t>
      </w:r>
      <w:r>
        <w:rPr>
          <w:spacing w:val="12"/>
          <w:w w:val="80"/>
        </w:rPr>
        <w:t xml:space="preserve"> </w:t>
      </w:r>
      <w:r>
        <w:rPr>
          <w:w w:val="80"/>
        </w:rPr>
        <w:t>which</w:t>
      </w:r>
      <w:r>
        <w:rPr>
          <w:spacing w:val="9"/>
          <w:w w:val="80"/>
        </w:rPr>
        <w:t xml:space="preserve"> </w:t>
      </w:r>
      <w:r>
        <w:rPr>
          <w:w w:val="80"/>
        </w:rPr>
        <w:t>shall</w:t>
      </w:r>
      <w:r>
        <w:rPr>
          <w:spacing w:val="9"/>
          <w:w w:val="80"/>
        </w:rPr>
        <w:t xml:space="preserve"> </w:t>
      </w:r>
      <w:r>
        <w:rPr>
          <w:w w:val="80"/>
        </w:rPr>
        <w:t>be</w:t>
      </w:r>
      <w:r>
        <w:rPr>
          <w:spacing w:val="10"/>
          <w:w w:val="80"/>
        </w:rPr>
        <w:t xml:space="preserve"> </w:t>
      </w:r>
      <w:r>
        <w:rPr>
          <w:w w:val="80"/>
        </w:rPr>
        <w:t>properly</w:t>
      </w:r>
      <w:r>
        <w:rPr>
          <w:spacing w:val="12"/>
          <w:w w:val="80"/>
        </w:rPr>
        <w:t xml:space="preserve"> </w:t>
      </w:r>
      <w:r>
        <w:rPr>
          <w:w w:val="80"/>
        </w:rPr>
        <w:t>positioned well</w:t>
      </w:r>
      <w:r>
        <w:rPr>
          <w:spacing w:val="4"/>
          <w:w w:val="80"/>
        </w:rPr>
        <w:t xml:space="preserve"> </w:t>
      </w:r>
      <w:r>
        <w:rPr>
          <w:w w:val="80"/>
        </w:rPr>
        <w:t>in</w:t>
      </w:r>
      <w:r>
        <w:rPr>
          <w:spacing w:val="4"/>
          <w:w w:val="80"/>
        </w:rPr>
        <w:t xml:space="preserve"> </w:t>
      </w:r>
      <w:r>
        <w:rPr>
          <w:w w:val="80"/>
        </w:rPr>
        <w:t>advance</w:t>
      </w:r>
      <w:r>
        <w:rPr>
          <w:spacing w:val="5"/>
          <w:w w:val="80"/>
        </w:rPr>
        <w:t xml:space="preserve"> </w:t>
      </w:r>
      <w:r>
        <w:rPr>
          <w:w w:val="80"/>
        </w:rPr>
        <w:t>so</w:t>
      </w:r>
      <w:r>
        <w:rPr>
          <w:spacing w:val="4"/>
          <w:w w:val="80"/>
        </w:rPr>
        <w:t xml:space="preserve"> </w:t>
      </w:r>
      <w:r>
        <w:rPr>
          <w:w w:val="80"/>
        </w:rPr>
        <w:t>that</w:t>
      </w:r>
      <w:r>
        <w:rPr>
          <w:spacing w:val="2"/>
          <w:w w:val="80"/>
        </w:rPr>
        <w:t xml:space="preserve"> </w:t>
      </w:r>
      <w:r>
        <w:rPr>
          <w:w w:val="80"/>
        </w:rPr>
        <w:t>all</w:t>
      </w:r>
      <w:r>
        <w:rPr>
          <w:spacing w:val="-45"/>
          <w:w w:val="80"/>
        </w:rPr>
        <w:t xml:space="preserve"> </w:t>
      </w:r>
      <w:r>
        <w:rPr>
          <w:w w:val="90"/>
        </w:rPr>
        <w:t>traffic</w:t>
      </w:r>
      <w:r>
        <w:rPr>
          <w:spacing w:val="-7"/>
          <w:w w:val="90"/>
        </w:rPr>
        <w:t xml:space="preserve"> </w:t>
      </w:r>
      <w:r>
        <w:rPr>
          <w:w w:val="90"/>
        </w:rPr>
        <w:t>is</w:t>
      </w:r>
      <w:r>
        <w:rPr>
          <w:spacing w:val="-8"/>
          <w:w w:val="90"/>
        </w:rPr>
        <w:t xml:space="preserve"> </w:t>
      </w:r>
      <w:r>
        <w:rPr>
          <w:w w:val="90"/>
        </w:rPr>
        <w:t>well</w:t>
      </w:r>
      <w:r>
        <w:rPr>
          <w:spacing w:val="-8"/>
          <w:w w:val="90"/>
        </w:rPr>
        <w:t xml:space="preserve"> </w:t>
      </w:r>
      <w:r>
        <w:rPr>
          <w:w w:val="90"/>
        </w:rPr>
        <w:t>and</w:t>
      </w:r>
      <w:r>
        <w:rPr>
          <w:spacing w:val="-6"/>
          <w:w w:val="90"/>
        </w:rPr>
        <w:t xml:space="preserve"> </w:t>
      </w:r>
      <w:r>
        <w:rPr>
          <w:w w:val="90"/>
        </w:rPr>
        <w:t>safely</w:t>
      </w:r>
      <w:r>
        <w:rPr>
          <w:spacing w:val="-7"/>
          <w:w w:val="90"/>
        </w:rPr>
        <w:t xml:space="preserve"> </w:t>
      </w:r>
      <w:r>
        <w:rPr>
          <w:w w:val="90"/>
        </w:rPr>
        <w:t>accommodated</w:t>
      </w:r>
      <w:r>
        <w:rPr>
          <w:spacing w:val="-4"/>
          <w:w w:val="90"/>
        </w:rPr>
        <w:t xml:space="preserve"> </w:t>
      </w:r>
      <w:r>
        <w:rPr>
          <w:w w:val="90"/>
        </w:rPr>
        <w:t>for</w:t>
      </w:r>
      <w:r>
        <w:rPr>
          <w:spacing w:val="-5"/>
          <w:w w:val="90"/>
        </w:rPr>
        <w:t xml:space="preserve"> </w:t>
      </w:r>
      <w:r>
        <w:rPr>
          <w:w w:val="90"/>
        </w:rPr>
        <w:t>the</w:t>
      </w:r>
      <w:r>
        <w:rPr>
          <w:spacing w:val="-9"/>
          <w:w w:val="90"/>
        </w:rPr>
        <w:t xml:space="preserve"> </w:t>
      </w:r>
      <w:r>
        <w:rPr>
          <w:w w:val="90"/>
        </w:rPr>
        <w:t>duration</w:t>
      </w:r>
      <w:r>
        <w:rPr>
          <w:spacing w:val="-7"/>
          <w:w w:val="90"/>
        </w:rPr>
        <w:t xml:space="preserve"> </w:t>
      </w:r>
      <w:r>
        <w:rPr>
          <w:w w:val="90"/>
        </w:rPr>
        <w:t>of</w:t>
      </w:r>
      <w:r>
        <w:rPr>
          <w:spacing w:val="-8"/>
          <w:w w:val="90"/>
        </w:rPr>
        <w:t xml:space="preserve"> </w:t>
      </w:r>
      <w:r>
        <w:rPr>
          <w:w w:val="90"/>
        </w:rPr>
        <w:t>the</w:t>
      </w:r>
      <w:r>
        <w:rPr>
          <w:spacing w:val="-6"/>
          <w:w w:val="90"/>
        </w:rPr>
        <w:t xml:space="preserve"> </w:t>
      </w:r>
      <w:r>
        <w:rPr>
          <w:w w:val="90"/>
        </w:rPr>
        <w:t>Works.</w:t>
      </w:r>
    </w:p>
    <w:p>
      <w:pPr>
        <w:pStyle w:val="7"/>
        <w:spacing w:before="6"/>
        <w:rPr>
          <w:sz w:val="28"/>
        </w:rPr>
      </w:pPr>
    </w:p>
    <w:p>
      <w:pPr>
        <w:pStyle w:val="7"/>
        <w:spacing w:line="276" w:lineRule="auto"/>
        <w:ind w:left="120" w:right="537"/>
      </w:pPr>
      <w:r>
        <w:rPr>
          <w:w w:val="80"/>
        </w:rPr>
        <w:t>Traffic</w:t>
      </w:r>
      <w:r>
        <w:rPr>
          <w:spacing w:val="15"/>
          <w:w w:val="80"/>
        </w:rPr>
        <w:t xml:space="preserve"> </w:t>
      </w:r>
      <w:r>
        <w:rPr>
          <w:w w:val="80"/>
        </w:rPr>
        <w:t>signs</w:t>
      </w:r>
      <w:r>
        <w:rPr>
          <w:spacing w:val="16"/>
          <w:w w:val="80"/>
        </w:rPr>
        <w:t xml:space="preserve"> </w:t>
      </w:r>
      <w:r>
        <w:rPr>
          <w:w w:val="80"/>
        </w:rPr>
        <w:t>and</w:t>
      </w:r>
      <w:r>
        <w:rPr>
          <w:spacing w:val="13"/>
          <w:w w:val="80"/>
        </w:rPr>
        <w:t xml:space="preserve"> </w:t>
      </w:r>
      <w:r>
        <w:rPr>
          <w:w w:val="80"/>
        </w:rPr>
        <w:t>other</w:t>
      </w:r>
      <w:r>
        <w:rPr>
          <w:spacing w:val="20"/>
          <w:w w:val="80"/>
        </w:rPr>
        <w:t xml:space="preserve"> </w:t>
      </w:r>
      <w:r>
        <w:rPr>
          <w:w w:val="80"/>
        </w:rPr>
        <w:t>traffic</w:t>
      </w:r>
      <w:r>
        <w:rPr>
          <w:spacing w:val="15"/>
          <w:w w:val="80"/>
        </w:rPr>
        <w:t xml:space="preserve"> </w:t>
      </w:r>
      <w:r>
        <w:rPr>
          <w:w w:val="80"/>
        </w:rPr>
        <w:t>control</w:t>
      </w:r>
      <w:r>
        <w:rPr>
          <w:spacing w:val="16"/>
          <w:w w:val="80"/>
        </w:rPr>
        <w:t xml:space="preserve"> </w:t>
      </w:r>
      <w:r>
        <w:rPr>
          <w:w w:val="80"/>
        </w:rPr>
        <w:t>facilities</w:t>
      </w:r>
      <w:r>
        <w:rPr>
          <w:spacing w:val="19"/>
          <w:w w:val="80"/>
        </w:rPr>
        <w:t xml:space="preserve"> </w:t>
      </w:r>
      <w:r>
        <w:rPr>
          <w:w w:val="80"/>
        </w:rPr>
        <w:t>shall</w:t>
      </w:r>
      <w:r>
        <w:rPr>
          <w:spacing w:val="12"/>
          <w:w w:val="80"/>
        </w:rPr>
        <w:t xml:space="preserve"> </w:t>
      </w:r>
      <w:r>
        <w:rPr>
          <w:w w:val="80"/>
        </w:rPr>
        <w:t>be</w:t>
      </w:r>
      <w:r>
        <w:rPr>
          <w:spacing w:val="14"/>
          <w:w w:val="80"/>
        </w:rPr>
        <w:t xml:space="preserve"> </w:t>
      </w:r>
      <w:r>
        <w:rPr>
          <w:w w:val="80"/>
        </w:rPr>
        <w:t>kept</w:t>
      </w:r>
      <w:r>
        <w:rPr>
          <w:spacing w:val="18"/>
          <w:w w:val="80"/>
        </w:rPr>
        <w:t xml:space="preserve"> </w:t>
      </w:r>
      <w:r>
        <w:rPr>
          <w:w w:val="80"/>
        </w:rPr>
        <w:t>in</w:t>
      </w:r>
      <w:r>
        <w:rPr>
          <w:spacing w:val="19"/>
          <w:w w:val="80"/>
        </w:rPr>
        <w:t xml:space="preserve"> </w:t>
      </w:r>
      <w:r>
        <w:rPr>
          <w:w w:val="80"/>
        </w:rPr>
        <w:t>good</w:t>
      </w:r>
      <w:r>
        <w:rPr>
          <w:spacing w:val="17"/>
          <w:w w:val="80"/>
        </w:rPr>
        <w:t xml:space="preserve"> </w:t>
      </w:r>
      <w:r>
        <w:rPr>
          <w:w w:val="80"/>
        </w:rPr>
        <w:t>condition</w:t>
      </w:r>
      <w:r>
        <w:rPr>
          <w:spacing w:val="13"/>
          <w:w w:val="80"/>
        </w:rPr>
        <w:t xml:space="preserve"> </w:t>
      </w:r>
      <w:r>
        <w:rPr>
          <w:w w:val="80"/>
        </w:rPr>
        <w:t>and</w:t>
      </w:r>
      <w:r>
        <w:rPr>
          <w:spacing w:val="16"/>
          <w:w w:val="80"/>
        </w:rPr>
        <w:t xml:space="preserve"> </w:t>
      </w:r>
      <w:r>
        <w:rPr>
          <w:w w:val="80"/>
        </w:rPr>
        <w:t>located</w:t>
      </w:r>
      <w:r>
        <w:rPr>
          <w:spacing w:val="17"/>
          <w:w w:val="80"/>
        </w:rPr>
        <w:t xml:space="preserve"> </w:t>
      </w:r>
      <w:r>
        <w:rPr>
          <w:w w:val="80"/>
        </w:rPr>
        <w:t>in</w:t>
      </w:r>
      <w:r>
        <w:rPr>
          <w:spacing w:val="19"/>
          <w:w w:val="80"/>
        </w:rPr>
        <w:t xml:space="preserve"> </w:t>
      </w:r>
      <w:r>
        <w:rPr>
          <w:w w:val="80"/>
        </w:rPr>
        <w:t>positions</w:t>
      </w:r>
      <w:r>
        <w:rPr>
          <w:spacing w:val="16"/>
          <w:w w:val="80"/>
        </w:rPr>
        <w:t xml:space="preserve"> </w:t>
      </w:r>
      <w:r>
        <w:rPr>
          <w:w w:val="80"/>
        </w:rPr>
        <w:t>where</w:t>
      </w:r>
      <w:r>
        <w:rPr>
          <w:spacing w:val="4"/>
          <w:w w:val="80"/>
        </w:rPr>
        <w:t xml:space="preserve"> </w:t>
      </w:r>
      <w:r>
        <w:rPr>
          <w:w w:val="80"/>
        </w:rPr>
        <w:t>they are</w:t>
      </w:r>
      <w:r>
        <w:rPr>
          <w:spacing w:val="2"/>
          <w:w w:val="80"/>
        </w:rPr>
        <w:t xml:space="preserve"> </w:t>
      </w:r>
      <w:r>
        <w:rPr>
          <w:w w:val="80"/>
        </w:rPr>
        <w:t>visible</w:t>
      </w:r>
      <w:r>
        <w:rPr>
          <w:spacing w:val="4"/>
          <w:w w:val="80"/>
        </w:rPr>
        <w:t xml:space="preserve"> </w:t>
      </w:r>
      <w:r>
        <w:rPr>
          <w:w w:val="80"/>
        </w:rPr>
        <w:t>to</w:t>
      </w:r>
      <w:r>
        <w:rPr>
          <w:spacing w:val="2"/>
          <w:w w:val="80"/>
        </w:rPr>
        <w:t xml:space="preserve"> </w:t>
      </w:r>
      <w:r>
        <w:rPr>
          <w:w w:val="80"/>
        </w:rPr>
        <w:t>road</w:t>
      </w:r>
      <w:r>
        <w:rPr>
          <w:spacing w:val="1"/>
          <w:w w:val="80"/>
        </w:rPr>
        <w:t xml:space="preserve"> </w:t>
      </w:r>
      <w:r>
        <w:rPr>
          <w:w w:val="90"/>
        </w:rPr>
        <w:t>users.</w:t>
      </w:r>
    </w:p>
    <w:p>
      <w:pPr>
        <w:pStyle w:val="7"/>
        <w:spacing w:before="5"/>
        <w:rPr>
          <w:sz w:val="27"/>
        </w:rPr>
      </w:pPr>
    </w:p>
    <w:p>
      <w:pPr>
        <w:pStyle w:val="7"/>
        <w:spacing w:before="1"/>
        <w:ind w:left="120"/>
      </w:pPr>
      <w:r>
        <w:rPr>
          <w:w w:val="80"/>
        </w:rPr>
        <w:t>Work</w:t>
      </w:r>
      <w:r>
        <w:rPr>
          <w:spacing w:val="9"/>
          <w:w w:val="80"/>
        </w:rPr>
        <w:t xml:space="preserve"> </w:t>
      </w:r>
      <w:r>
        <w:rPr>
          <w:w w:val="80"/>
        </w:rPr>
        <w:t>Method</w:t>
      </w:r>
    </w:p>
    <w:p>
      <w:pPr>
        <w:pStyle w:val="7"/>
        <w:spacing w:before="43" w:line="276" w:lineRule="auto"/>
        <w:ind w:left="120" w:right="4645"/>
      </w:pPr>
      <w:r>
        <w:rPr>
          <w:w w:val="80"/>
        </w:rPr>
        <w:t>The</w:t>
      </w:r>
      <w:r>
        <w:rPr>
          <w:spacing w:val="17"/>
          <w:w w:val="80"/>
        </w:rPr>
        <w:t xml:space="preserve"> </w:t>
      </w:r>
      <w:r>
        <w:rPr>
          <w:w w:val="80"/>
        </w:rPr>
        <w:t>Contractor</w:t>
      </w:r>
      <w:r>
        <w:rPr>
          <w:spacing w:val="20"/>
          <w:w w:val="80"/>
        </w:rPr>
        <w:t xml:space="preserve"> </w:t>
      </w:r>
      <w:r>
        <w:rPr>
          <w:w w:val="80"/>
        </w:rPr>
        <w:t>shall</w:t>
      </w:r>
      <w:r>
        <w:rPr>
          <w:spacing w:val="18"/>
          <w:w w:val="80"/>
        </w:rPr>
        <w:t xml:space="preserve"> </w:t>
      </w:r>
      <w:r>
        <w:rPr>
          <w:w w:val="80"/>
        </w:rPr>
        <w:t>use</w:t>
      </w:r>
      <w:r>
        <w:rPr>
          <w:spacing w:val="22"/>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20"/>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19"/>
          <w:w w:val="80"/>
        </w:rPr>
        <w:t xml:space="preserve"> </w:t>
      </w:r>
      <w:r>
        <w:rPr>
          <w:w w:val="80"/>
        </w:rPr>
        <w:t>workQuality</w:t>
      </w:r>
      <w:r>
        <w:rPr>
          <w:spacing w:val="5"/>
          <w:w w:val="80"/>
        </w:rPr>
        <w:t xml:space="preserve"> </w:t>
      </w:r>
      <w:r>
        <w:rPr>
          <w:w w:val="80"/>
        </w:rPr>
        <w:t>Control</w:t>
      </w:r>
      <w:r>
        <w:rPr>
          <w:spacing w:val="-45"/>
          <w:w w:val="80"/>
        </w:rPr>
        <w:t xml:space="preserve"> </w:t>
      </w:r>
      <w:r>
        <w:rPr>
          <w:w w:val="80"/>
        </w:rPr>
        <w:t>The</w:t>
      </w:r>
      <w:r>
        <w:rPr>
          <w:spacing w:val="7"/>
          <w:w w:val="80"/>
        </w:rPr>
        <w:t xml:space="preserve"> </w:t>
      </w:r>
      <w:r>
        <w:rPr>
          <w:w w:val="80"/>
        </w:rPr>
        <w:t>Engineer</w:t>
      </w:r>
      <w:r>
        <w:rPr>
          <w:spacing w:val="10"/>
          <w:w w:val="80"/>
        </w:rPr>
        <w:t xml:space="preserve"> </w:t>
      </w:r>
      <w:r>
        <w:rPr>
          <w:w w:val="80"/>
        </w:rPr>
        <w:t>shall</w:t>
      </w:r>
      <w:r>
        <w:rPr>
          <w:spacing w:val="7"/>
          <w:w w:val="80"/>
        </w:rPr>
        <w:t xml:space="preserve"> </w:t>
      </w:r>
      <w:r>
        <w:rPr>
          <w:w w:val="80"/>
        </w:rPr>
        <w:t>check</w:t>
      </w:r>
      <w:r>
        <w:rPr>
          <w:spacing w:val="9"/>
          <w:w w:val="80"/>
        </w:rPr>
        <w:t xml:space="preserve"> </w:t>
      </w:r>
      <w:r>
        <w:rPr>
          <w:w w:val="80"/>
        </w:rPr>
        <w:t>regularly</w:t>
      </w:r>
      <w:r>
        <w:rPr>
          <w:spacing w:val="10"/>
          <w:w w:val="80"/>
        </w:rPr>
        <w:t xml:space="preserve"> </w:t>
      </w:r>
      <w:r>
        <w:rPr>
          <w:w w:val="80"/>
        </w:rPr>
        <w:t>that</w:t>
      </w:r>
      <w:r>
        <w:rPr>
          <w:spacing w:val="7"/>
          <w:w w:val="80"/>
        </w:rPr>
        <w:t xml:space="preserve"> </w:t>
      </w:r>
      <w:r>
        <w:rPr>
          <w:w w:val="80"/>
        </w:rPr>
        <w:t>traffic</w:t>
      </w:r>
      <w:r>
        <w:rPr>
          <w:spacing w:val="10"/>
          <w:w w:val="80"/>
        </w:rPr>
        <w:t xml:space="preserve"> </w:t>
      </w:r>
      <w:r>
        <w:rPr>
          <w:w w:val="80"/>
        </w:rPr>
        <w:t>control</w:t>
      </w:r>
      <w:r>
        <w:rPr>
          <w:spacing w:val="8"/>
          <w:w w:val="80"/>
        </w:rPr>
        <w:t xml:space="preserve"> </w:t>
      </w:r>
      <w:r>
        <w:rPr>
          <w:w w:val="80"/>
        </w:rPr>
        <w:t>measures</w:t>
      </w:r>
      <w:r>
        <w:rPr>
          <w:spacing w:val="6"/>
          <w:w w:val="80"/>
        </w:rPr>
        <w:t xml:space="preserve"> </w:t>
      </w:r>
      <w:r>
        <w:rPr>
          <w:w w:val="80"/>
        </w:rPr>
        <w:t>are</w:t>
      </w:r>
      <w:r>
        <w:rPr>
          <w:spacing w:val="7"/>
          <w:w w:val="80"/>
        </w:rPr>
        <w:t xml:space="preserve"> </w:t>
      </w:r>
      <w:r>
        <w:rPr>
          <w:w w:val="80"/>
        </w:rPr>
        <w:t>satisfactory.</w:t>
      </w:r>
    </w:p>
    <w:p>
      <w:pPr>
        <w:pStyle w:val="7"/>
        <w:rPr>
          <w:sz w:val="36"/>
        </w:rPr>
      </w:pPr>
    </w:p>
    <w:p>
      <w:pPr>
        <w:pStyle w:val="7"/>
        <w:ind w:left="120"/>
      </w:pPr>
      <w:r>
        <w:rPr>
          <w:w w:val="80"/>
        </w:rPr>
        <w:t>Measurement</w:t>
      </w:r>
      <w:r>
        <w:rPr>
          <w:spacing w:val="12"/>
          <w:w w:val="80"/>
        </w:rPr>
        <w:t xml:space="preserve"> </w:t>
      </w:r>
      <w:r>
        <w:rPr>
          <w:w w:val="80"/>
        </w:rPr>
        <w:t>and</w:t>
      </w:r>
      <w:r>
        <w:rPr>
          <w:spacing w:val="10"/>
          <w:w w:val="80"/>
        </w:rPr>
        <w:t xml:space="preserve"> </w:t>
      </w:r>
      <w:r>
        <w:rPr>
          <w:w w:val="80"/>
        </w:rPr>
        <w:t>Payment</w:t>
      </w:r>
    </w:p>
    <w:p>
      <w:pPr>
        <w:pStyle w:val="7"/>
        <w:spacing w:before="43"/>
        <w:ind w:left="120"/>
      </w:pPr>
      <w:r>
        <w:rPr>
          <w:w w:val="80"/>
        </w:rPr>
        <w:t>A</w:t>
      </w:r>
      <w:r>
        <w:rPr>
          <w:spacing w:val="15"/>
          <w:w w:val="80"/>
        </w:rPr>
        <w:t xml:space="preserve"> </w:t>
      </w:r>
      <w:r>
        <w:rPr>
          <w:w w:val="80"/>
        </w:rPr>
        <w:t>Lump</w:t>
      </w:r>
      <w:r>
        <w:rPr>
          <w:spacing w:val="12"/>
          <w:w w:val="80"/>
        </w:rPr>
        <w:t xml:space="preserve"> </w:t>
      </w:r>
      <w:r>
        <w:rPr>
          <w:w w:val="80"/>
        </w:rPr>
        <w:t>Sum</w:t>
      </w:r>
      <w:r>
        <w:rPr>
          <w:spacing w:val="15"/>
          <w:w w:val="80"/>
        </w:rPr>
        <w:t xml:space="preserve"> </w:t>
      </w:r>
      <w:r>
        <w:rPr>
          <w:w w:val="80"/>
        </w:rPr>
        <w:t>shall</w:t>
      </w:r>
      <w:r>
        <w:rPr>
          <w:spacing w:val="14"/>
          <w:w w:val="80"/>
        </w:rPr>
        <w:t xml:space="preserve"> </w:t>
      </w:r>
      <w:r>
        <w:rPr>
          <w:w w:val="80"/>
        </w:rPr>
        <w:t>be</w:t>
      </w:r>
      <w:r>
        <w:rPr>
          <w:spacing w:val="10"/>
          <w:w w:val="80"/>
        </w:rPr>
        <w:t xml:space="preserve"> </w:t>
      </w:r>
      <w:r>
        <w:rPr>
          <w:w w:val="80"/>
        </w:rPr>
        <w:t>paid</w:t>
      </w:r>
      <w:r>
        <w:rPr>
          <w:spacing w:val="12"/>
          <w:w w:val="80"/>
        </w:rPr>
        <w:t xml:space="preserve"> </w:t>
      </w:r>
      <w:r>
        <w:rPr>
          <w:w w:val="80"/>
        </w:rPr>
        <w:t>on</w:t>
      </w:r>
      <w:r>
        <w:rPr>
          <w:spacing w:val="18"/>
          <w:w w:val="80"/>
        </w:rPr>
        <w:t xml:space="preserve"> </w:t>
      </w:r>
      <w:r>
        <w:rPr>
          <w:w w:val="80"/>
        </w:rPr>
        <w:t>a</w:t>
      </w:r>
      <w:r>
        <w:rPr>
          <w:spacing w:val="14"/>
          <w:w w:val="80"/>
        </w:rPr>
        <w:t xml:space="preserve"> </w:t>
      </w:r>
      <w:r>
        <w:rPr>
          <w:w w:val="80"/>
        </w:rPr>
        <w:t>Monthly</w:t>
      </w:r>
      <w:r>
        <w:rPr>
          <w:spacing w:val="12"/>
          <w:w w:val="80"/>
        </w:rPr>
        <w:t xml:space="preserve"> </w:t>
      </w:r>
      <w:r>
        <w:rPr>
          <w:w w:val="80"/>
        </w:rPr>
        <w:t>basis</w:t>
      </w:r>
      <w:r>
        <w:rPr>
          <w:spacing w:val="12"/>
          <w:w w:val="80"/>
        </w:rPr>
        <w:t xml:space="preserve"> </w:t>
      </w:r>
      <w:r>
        <w:rPr>
          <w:w w:val="80"/>
        </w:rPr>
        <w:t>upon</w:t>
      </w:r>
      <w:r>
        <w:rPr>
          <w:spacing w:val="15"/>
          <w:w w:val="80"/>
        </w:rPr>
        <w:t xml:space="preserve"> </w:t>
      </w:r>
      <w:r>
        <w:rPr>
          <w:w w:val="80"/>
        </w:rPr>
        <w:t>the</w:t>
      </w:r>
      <w:r>
        <w:rPr>
          <w:spacing w:val="15"/>
          <w:w w:val="80"/>
        </w:rPr>
        <w:t xml:space="preserve"> </w:t>
      </w:r>
      <w:r>
        <w:rPr>
          <w:w w:val="80"/>
        </w:rPr>
        <w:t>approval</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Engineer</w:t>
      </w:r>
      <w:r>
        <w:rPr>
          <w:spacing w:val="16"/>
          <w:w w:val="80"/>
        </w:rPr>
        <w:t xml:space="preserve"> </w:t>
      </w:r>
      <w:r>
        <w:rPr>
          <w:w w:val="80"/>
        </w:rPr>
        <w:t>that</w:t>
      </w:r>
      <w:r>
        <w:rPr>
          <w:spacing w:val="14"/>
          <w:w w:val="80"/>
        </w:rPr>
        <w:t xml:space="preserve"> </w:t>
      </w:r>
      <w:r>
        <w:rPr>
          <w:w w:val="80"/>
        </w:rPr>
        <w:t>adequate</w:t>
      </w:r>
      <w:r>
        <w:rPr>
          <w:spacing w:val="17"/>
          <w:w w:val="80"/>
        </w:rPr>
        <w:t xml:space="preserve"> </w:t>
      </w:r>
      <w:r>
        <w:rPr>
          <w:w w:val="80"/>
        </w:rPr>
        <w:t>Traffic</w:t>
      </w:r>
      <w:r>
        <w:rPr>
          <w:spacing w:val="3"/>
          <w:w w:val="80"/>
        </w:rPr>
        <w:t xml:space="preserve"> </w:t>
      </w:r>
      <w:r>
        <w:rPr>
          <w:w w:val="80"/>
        </w:rPr>
        <w:t>Control</w:t>
      </w:r>
      <w:r>
        <w:rPr>
          <w:spacing w:val="3"/>
          <w:w w:val="80"/>
        </w:rPr>
        <w:t xml:space="preserve"> </w:t>
      </w:r>
      <w:r>
        <w:rPr>
          <w:w w:val="80"/>
        </w:rPr>
        <w:t>is</w:t>
      </w:r>
      <w:r>
        <w:rPr>
          <w:spacing w:val="1"/>
          <w:w w:val="80"/>
        </w:rPr>
        <w:t xml:space="preserve"> </w:t>
      </w:r>
      <w:r>
        <w:rPr>
          <w:w w:val="80"/>
        </w:rPr>
        <w:t>in</w:t>
      </w:r>
      <w:r>
        <w:rPr>
          <w:spacing w:val="1"/>
          <w:w w:val="80"/>
        </w:rPr>
        <w:t xml:space="preserve"> </w:t>
      </w:r>
      <w:r>
        <w:rPr>
          <w:w w:val="80"/>
        </w:rPr>
        <w:t>place</w:t>
      </w:r>
    </w:p>
    <w:p>
      <w:pPr>
        <w:pStyle w:val="3"/>
        <w:spacing w:before="48"/>
        <w:ind w:left="180"/>
      </w:pPr>
      <w:bookmarkStart w:id="147" w:name="_Toc26212"/>
      <w:r>
        <w:rPr>
          <w:w w:val="80"/>
        </w:rPr>
        <w:t>01–40–007:</w:t>
      </w:r>
      <w:r>
        <w:rPr>
          <w:spacing w:val="15"/>
          <w:w w:val="80"/>
        </w:rPr>
        <w:t xml:space="preserve"> </w:t>
      </w:r>
      <w:r>
        <w:rPr>
          <w:w w:val="80"/>
        </w:rPr>
        <w:t>Drinking</w:t>
      </w:r>
      <w:r>
        <w:rPr>
          <w:spacing w:val="28"/>
          <w:w w:val="80"/>
        </w:rPr>
        <w:t xml:space="preserve"> </w:t>
      </w:r>
      <w:r>
        <w:rPr>
          <w:w w:val="80"/>
        </w:rPr>
        <w:t>Water</w:t>
      </w:r>
      <w:bookmarkEnd w:id="147"/>
    </w:p>
    <w:p>
      <w:pPr>
        <w:pStyle w:val="7"/>
        <w:spacing w:before="1"/>
        <w:rPr>
          <w:b/>
          <w:sz w:val="27"/>
        </w:rPr>
      </w:pPr>
    </w:p>
    <w:p>
      <w:pPr>
        <w:pStyle w:val="7"/>
        <w:spacing w:line="235" w:lineRule="auto"/>
        <w:ind w:left="881"/>
      </w:pPr>
      <w:r>
        <w:rPr>
          <w:w w:val="80"/>
        </w:rPr>
        <w:t>The</w:t>
      </w:r>
      <w:r>
        <w:rPr>
          <w:spacing w:val="13"/>
          <w:w w:val="80"/>
        </w:rPr>
        <w:t xml:space="preserve"> </w:t>
      </w:r>
      <w:r>
        <w:rPr>
          <w:w w:val="80"/>
        </w:rPr>
        <w:t>Contractor</w:t>
      </w:r>
      <w:r>
        <w:rPr>
          <w:spacing w:val="19"/>
          <w:w w:val="80"/>
        </w:rPr>
        <w:t xml:space="preserve"> </w:t>
      </w:r>
      <w:r>
        <w:rPr>
          <w:w w:val="80"/>
        </w:rPr>
        <w:t>shall</w:t>
      </w:r>
      <w:r>
        <w:rPr>
          <w:spacing w:val="14"/>
          <w:w w:val="80"/>
        </w:rPr>
        <w:t xml:space="preserve"> </w:t>
      </w:r>
      <w:r>
        <w:rPr>
          <w:w w:val="80"/>
        </w:rPr>
        <w:t>provide</w:t>
      </w:r>
      <w:r>
        <w:rPr>
          <w:spacing w:val="17"/>
          <w:w w:val="80"/>
        </w:rPr>
        <w:t xml:space="preserve"> </w:t>
      </w:r>
      <w:r>
        <w:rPr>
          <w:w w:val="80"/>
        </w:rPr>
        <w:t>safe</w:t>
      </w:r>
      <w:r>
        <w:rPr>
          <w:spacing w:val="15"/>
          <w:w w:val="80"/>
        </w:rPr>
        <w:t xml:space="preserve"> </w:t>
      </w:r>
      <w:r>
        <w:rPr>
          <w:w w:val="80"/>
        </w:rPr>
        <w:t>drinking</w:t>
      </w:r>
      <w:r>
        <w:rPr>
          <w:spacing w:val="18"/>
          <w:w w:val="80"/>
        </w:rPr>
        <w:t xml:space="preserve"> </w:t>
      </w:r>
      <w:r>
        <w:rPr>
          <w:w w:val="80"/>
        </w:rPr>
        <w:t>water</w:t>
      </w:r>
      <w:r>
        <w:rPr>
          <w:spacing w:val="18"/>
          <w:w w:val="80"/>
        </w:rPr>
        <w:t xml:space="preserve"> </w:t>
      </w:r>
      <w:r>
        <w:rPr>
          <w:w w:val="80"/>
        </w:rPr>
        <w:t>on</w:t>
      </w:r>
      <w:r>
        <w:rPr>
          <w:spacing w:val="18"/>
          <w:w w:val="80"/>
        </w:rPr>
        <w:t xml:space="preserve"> </w:t>
      </w:r>
      <w:r>
        <w:rPr>
          <w:w w:val="80"/>
        </w:rPr>
        <w:t>site</w:t>
      </w:r>
      <w:r>
        <w:rPr>
          <w:spacing w:val="11"/>
          <w:w w:val="80"/>
        </w:rPr>
        <w:t xml:space="preserve"> </w:t>
      </w:r>
      <w:r>
        <w:rPr>
          <w:w w:val="80"/>
        </w:rPr>
        <w:t>for</w:t>
      </w:r>
      <w:r>
        <w:rPr>
          <w:spacing w:val="16"/>
          <w:w w:val="80"/>
        </w:rPr>
        <w:t xml:space="preserve"> </w:t>
      </w:r>
      <w:r>
        <w:rPr>
          <w:w w:val="80"/>
        </w:rPr>
        <w:t>workers</w:t>
      </w:r>
      <w:r>
        <w:rPr>
          <w:spacing w:val="17"/>
          <w:w w:val="80"/>
        </w:rPr>
        <w:t xml:space="preserve"> </w:t>
      </w:r>
      <w:r>
        <w:rPr>
          <w:w w:val="80"/>
        </w:rPr>
        <w:t>at</w:t>
      </w:r>
      <w:r>
        <w:rPr>
          <w:spacing w:val="15"/>
          <w:w w:val="80"/>
        </w:rPr>
        <w:t xml:space="preserve"> </w:t>
      </w:r>
      <w:r>
        <w:rPr>
          <w:w w:val="80"/>
        </w:rPr>
        <w:t>a</w:t>
      </w:r>
      <w:r>
        <w:rPr>
          <w:spacing w:val="15"/>
          <w:w w:val="80"/>
        </w:rPr>
        <w:t xml:space="preserve"> </w:t>
      </w:r>
      <w:r>
        <w:rPr>
          <w:w w:val="80"/>
        </w:rPr>
        <w:t>reasonable</w:t>
      </w:r>
      <w:r>
        <w:rPr>
          <w:spacing w:val="15"/>
          <w:w w:val="80"/>
        </w:rPr>
        <w:t xml:space="preserve"> </w:t>
      </w:r>
      <w:r>
        <w:rPr>
          <w:w w:val="80"/>
        </w:rPr>
        <w:t>distance</w:t>
      </w:r>
      <w:r>
        <w:rPr>
          <w:spacing w:val="16"/>
          <w:w w:val="80"/>
        </w:rPr>
        <w:t xml:space="preserve"> </w:t>
      </w:r>
      <w:r>
        <w:rPr>
          <w:w w:val="80"/>
        </w:rPr>
        <w:t>from</w:t>
      </w:r>
      <w:r>
        <w:rPr>
          <w:spacing w:val="17"/>
          <w:w w:val="80"/>
        </w:rPr>
        <w:t xml:space="preserve"> </w:t>
      </w:r>
      <w:r>
        <w:rPr>
          <w:w w:val="80"/>
        </w:rPr>
        <w:t>all</w:t>
      </w:r>
      <w:r>
        <w:rPr>
          <w:spacing w:val="14"/>
          <w:w w:val="80"/>
        </w:rPr>
        <w:t xml:space="preserve"> </w:t>
      </w:r>
      <w:r>
        <w:rPr>
          <w:w w:val="80"/>
        </w:rPr>
        <w:t>worklocations,</w:t>
      </w:r>
      <w:r>
        <w:rPr>
          <w:spacing w:val="-4"/>
          <w:w w:val="80"/>
        </w:rPr>
        <w:t xml:space="preserve"> </w:t>
      </w:r>
      <w:r>
        <w:rPr>
          <w:w w:val="80"/>
        </w:rPr>
        <w:t>for</w:t>
      </w:r>
      <w:r>
        <w:rPr>
          <w:spacing w:val="1"/>
          <w:w w:val="80"/>
        </w:rPr>
        <w:t xml:space="preserve"> </w:t>
      </w:r>
      <w:r>
        <w:rPr>
          <w:w w:val="80"/>
        </w:rPr>
        <w:t>the</w:t>
      </w:r>
      <w:r>
        <w:rPr>
          <w:spacing w:val="1"/>
          <w:w w:val="80"/>
        </w:rPr>
        <w:t xml:space="preserve"> </w:t>
      </w:r>
      <w:r>
        <w:rPr>
          <w:w w:val="95"/>
        </w:rPr>
        <w:t>duration</w:t>
      </w:r>
      <w:r>
        <w:rPr>
          <w:spacing w:val="-15"/>
          <w:w w:val="95"/>
        </w:rPr>
        <w:t xml:space="preserve"> </w:t>
      </w:r>
      <w:r>
        <w:rPr>
          <w:w w:val="95"/>
        </w:rPr>
        <w:t>of</w:t>
      </w:r>
      <w:r>
        <w:rPr>
          <w:spacing w:val="-15"/>
          <w:w w:val="95"/>
        </w:rPr>
        <w:t xml:space="preserve"> </w:t>
      </w:r>
      <w:r>
        <w:rPr>
          <w:w w:val="95"/>
        </w:rPr>
        <w:t>the</w:t>
      </w:r>
      <w:r>
        <w:rPr>
          <w:spacing w:val="-7"/>
          <w:w w:val="95"/>
        </w:rPr>
        <w:t xml:space="preserve"> </w:t>
      </w:r>
      <w:r>
        <w:rPr>
          <w:w w:val="95"/>
        </w:rPr>
        <w:t>Works.</w:t>
      </w:r>
    </w:p>
    <w:p>
      <w:pPr>
        <w:pStyle w:val="7"/>
        <w:spacing w:before="2"/>
      </w:pPr>
    </w:p>
    <w:p>
      <w:pPr>
        <w:pStyle w:val="7"/>
        <w:ind w:left="881"/>
      </w:pPr>
      <w:r>
        <w:rPr>
          <w:w w:val="80"/>
        </w:rPr>
        <w:t>Quality</w:t>
      </w:r>
      <w:r>
        <w:rPr>
          <w:spacing w:val="9"/>
          <w:w w:val="80"/>
        </w:rPr>
        <w:t xml:space="preserve"> </w:t>
      </w:r>
      <w:r>
        <w:rPr>
          <w:w w:val="80"/>
        </w:rPr>
        <w:t>Control</w:t>
      </w:r>
    </w:p>
    <w:p>
      <w:pPr>
        <w:sectPr>
          <w:headerReference r:id="rId96" w:type="default"/>
          <w:footerReference r:id="rId97" w:type="default"/>
          <w:pgSz w:w="11920" w:h="16850"/>
          <w:pgMar w:top="880" w:right="0" w:bottom="560" w:left="600" w:header="0" w:footer="37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line="480" w:lineRule="auto"/>
        <w:ind w:left="120" w:right="3071"/>
      </w:pPr>
      <w:r>
        <w:rPr>
          <w:w w:val="80"/>
        </w:rPr>
        <w:t>The</w:t>
      </w:r>
      <w:r>
        <w:rPr>
          <w:spacing w:val="5"/>
          <w:w w:val="80"/>
        </w:rPr>
        <w:t xml:space="preserve"> </w:t>
      </w:r>
      <w:r>
        <w:rPr>
          <w:w w:val="80"/>
        </w:rPr>
        <w:t>Engineer</w:t>
      </w:r>
      <w:r>
        <w:rPr>
          <w:spacing w:val="10"/>
          <w:w w:val="80"/>
        </w:rPr>
        <w:t xml:space="preserve"> </w:t>
      </w:r>
      <w:r>
        <w:rPr>
          <w:w w:val="80"/>
        </w:rPr>
        <w:t>shall</w:t>
      </w:r>
      <w:r>
        <w:rPr>
          <w:spacing w:val="8"/>
          <w:w w:val="80"/>
        </w:rPr>
        <w:t xml:space="preserve"> </w:t>
      </w:r>
      <w:r>
        <w:rPr>
          <w:w w:val="80"/>
        </w:rPr>
        <w:t>check</w:t>
      </w:r>
      <w:r>
        <w:rPr>
          <w:spacing w:val="7"/>
          <w:w w:val="80"/>
        </w:rPr>
        <w:t xml:space="preserve"> </w:t>
      </w:r>
      <w:r>
        <w:rPr>
          <w:w w:val="80"/>
        </w:rPr>
        <w:t>regularly</w:t>
      </w:r>
      <w:r>
        <w:rPr>
          <w:spacing w:val="7"/>
          <w:w w:val="80"/>
        </w:rPr>
        <w:t xml:space="preserve"> </w:t>
      </w:r>
      <w:r>
        <w:rPr>
          <w:w w:val="80"/>
        </w:rPr>
        <w:t>that</w:t>
      </w:r>
      <w:r>
        <w:rPr>
          <w:spacing w:val="8"/>
          <w:w w:val="80"/>
        </w:rPr>
        <w:t xml:space="preserve"> </w:t>
      </w:r>
      <w:r>
        <w:rPr>
          <w:w w:val="80"/>
        </w:rPr>
        <w:t>adequate</w:t>
      </w:r>
      <w:r>
        <w:rPr>
          <w:spacing w:val="8"/>
          <w:w w:val="80"/>
        </w:rPr>
        <w:t xml:space="preserve"> </w:t>
      </w:r>
      <w:r>
        <w:rPr>
          <w:w w:val="80"/>
        </w:rPr>
        <w:t>supplies</w:t>
      </w:r>
      <w:r>
        <w:rPr>
          <w:spacing w:val="6"/>
          <w:w w:val="80"/>
        </w:rPr>
        <w:t xml:space="preserve"> </w:t>
      </w:r>
      <w:r>
        <w:rPr>
          <w:w w:val="80"/>
        </w:rPr>
        <w:t>of</w:t>
      </w:r>
      <w:r>
        <w:rPr>
          <w:spacing w:val="9"/>
          <w:w w:val="80"/>
        </w:rPr>
        <w:t xml:space="preserve"> </w:t>
      </w:r>
      <w:r>
        <w:rPr>
          <w:w w:val="80"/>
        </w:rPr>
        <w:t>water</w:t>
      </w:r>
      <w:r>
        <w:rPr>
          <w:spacing w:val="10"/>
          <w:w w:val="80"/>
        </w:rPr>
        <w:t xml:space="preserve"> </w:t>
      </w:r>
      <w:r>
        <w:rPr>
          <w:w w:val="80"/>
        </w:rPr>
        <w:t>are</w:t>
      </w:r>
      <w:r>
        <w:rPr>
          <w:spacing w:val="7"/>
          <w:w w:val="80"/>
        </w:rPr>
        <w:t xml:space="preserve"> </w:t>
      </w:r>
      <w:r>
        <w:rPr>
          <w:w w:val="80"/>
        </w:rPr>
        <w:t>available</w:t>
      </w:r>
      <w:r>
        <w:rPr>
          <w:spacing w:val="8"/>
          <w:w w:val="80"/>
        </w:rPr>
        <w:t xml:space="preserve"> </w:t>
      </w:r>
      <w:r>
        <w:rPr>
          <w:w w:val="80"/>
        </w:rPr>
        <w:t>throughout</w:t>
      </w:r>
      <w:r>
        <w:rPr>
          <w:spacing w:val="8"/>
          <w:w w:val="80"/>
        </w:rPr>
        <w:t xml:space="preserve"> </w:t>
      </w:r>
      <w:r>
        <w:rPr>
          <w:w w:val="80"/>
        </w:rPr>
        <w:t>the</w:t>
      </w:r>
      <w:r>
        <w:rPr>
          <w:spacing w:val="8"/>
          <w:w w:val="80"/>
        </w:rPr>
        <w:t xml:space="preserve"> </w:t>
      </w:r>
      <w:r>
        <w:rPr>
          <w:w w:val="80"/>
        </w:rPr>
        <w:t>Site.</w:t>
      </w:r>
      <w:r>
        <w:rPr>
          <w:spacing w:val="-45"/>
          <w:w w:val="80"/>
        </w:rPr>
        <w:t xml:space="preserve"> </w:t>
      </w:r>
      <w:r>
        <w:rPr>
          <w:w w:val="90"/>
        </w:rPr>
        <w:t>Measurement</w:t>
      </w:r>
      <w:r>
        <w:rPr>
          <w:spacing w:val="-9"/>
          <w:w w:val="90"/>
        </w:rPr>
        <w:t xml:space="preserve"> </w:t>
      </w:r>
      <w:r>
        <w:rPr>
          <w:w w:val="90"/>
        </w:rPr>
        <w:t>and</w:t>
      </w:r>
      <w:r>
        <w:rPr>
          <w:spacing w:val="-9"/>
          <w:w w:val="90"/>
        </w:rPr>
        <w:t xml:space="preserve"> </w:t>
      </w:r>
      <w:r>
        <w:rPr>
          <w:w w:val="90"/>
        </w:rPr>
        <w:t>Payment</w:t>
      </w:r>
    </w:p>
    <w:p>
      <w:pPr>
        <w:pStyle w:val="3"/>
        <w:spacing w:before="5"/>
      </w:pPr>
      <w:bookmarkStart w:id="148" w:name="_Toc8157"/>
      <w:r>
        <w:rPr>
          <w:w w:val="80"/>
        </w:rPr>
        <w:t>A</w:t>
      </w:r>
      <w:r>
        <w:rPr>
          <w:spacing w:val="15"/>
          <w:w w:val="80"/>
        </w:rPr>
        <w:t xml:space="preserve"> </w:t>
      </w:r>
      <w:r>
        <w:rPr>
          <w:w w:val="80"/>
        </w:rPr>
        <w:t>Lump</w:t>
      </w:r>
      <w:r>
        <w:rPr>
          <w:spacing w:val="10"/>
          <w:w w:val="80"/>
        </w:rPr>
        <w:t xml:space="preserve"> </w:t>
      </w:r>
      <w:r>
        <w:rPr>
          <w:w w:val="80"/>
        </w:rPr>
        <w:t>Sum</w:t>
      </w:r>
      <w:r>
        <w:rPr>
          <w:spacing w:val="13"/>
          <w:w w:val="80"/>
        </w:rPr>
        <w:t xml:space="preserve"> </w:t>
      </w:r>
      <w:r>
        <w:rPr>
          <w:w w:val="80"/>
        </w:rPr>
        <w:t>shall</w:t>
      </w:r>
      <w:r>
        <w:rPr>
          <w:spacing w:val="13"/>
          <w:w w:val="80"/>
        </w:rPr>
        <w:t xml:space="preserve"> </w:t>
      </w:r>
      <w:r>
        <w:rPr>
          <w:w w:val="80"/>
        </w:rPr>
        <w:t>be</w:t>
      </w:r>
      <w:r>
        <w:rPr>
          <w:spacing w:val="12"/>
          <w:w w:val="80"/>
        </w:rPr>
        <w:t xml:space="preserve"> </w:t>
      </w:r>
      <w:r>
        <w:rPr>
          <w:w w:val="80"/>
        </w:rPr>
        <w:t>paid</w:t>
      </w:r>
      <w:r>
        <w:rPr>
          <w:spacing w:val="11"/>
          <w:w w:val="80"/>
        </w:rPr>
        <w:t xml:space="preserve"> </w:t>
      </w:r>
      <w:r>
        <w:rPr>
          <w:w w:val="80"/>
        </w:rPr>
        <w:t>on</w:t>
      </w:r>
      <w:r>
        <w:rPr>
          <w:spacing w:val="13"/>
          <w:w w:val="80"/>
        </w:rPr>
        <w:t xml:space="preserve"> </w:t>
      </w:r>
      <w:r>
        <w:rPr>
          <w:w w:val="80"/>
        </w:rPr>
        <w:t>a</w:t>
      </w:r>
      <w:r>
        <w:rPr>
          <w:spacing w:val="14"/>
          <w:w w:val="80"/>
        </w:rPr>
        <w:t xml:space="preserve"> </w:t>
      </w:r>
      <w:r>
        <w:rPr>
          <w:w w:val="80"/>
        </w:rPr>
        <w:t>Monthly</w:t>
      </w:r>
      <w:r>
        <w:rPr>
          <w:spacing w:val="17"/>
          <w:w w:val="80"/>
        </w:rPr>
        <w:t xml:space="preserve"> </w:t>
      </w:r>
      <w:r>
        <w:rPr>
          <w:w w:val="80"/>
        </w:rPr>
        <w:t>basis</w:t>
      </w:r>
      <w:r>
        <w:rPr>
          <w:spacing w:val="11"/>
          <w:w w:val="80"/>
        </w:rPr>
        <w:t xml:space="preserve"> </w:t>
      </w:r>
      <w:r>
        <w:rPr>
          <w:w w:val="80"/>
        </w:rPr>
        <w:t>upon</w:t>
      </w:r>
      <w:r>
        <w:rPr>
          <w:spacing w:val="13"/>
          <w:w w:val="80"/>
        </w:rPr>
        <w:t xml:space="preserve"> </w:t>
      </w:r>
      <w:r>
        <w:rPr>
          <w:w w:val="80"/>
        </w:rPr>
        <w:t>the</w:t>
      </w:r>
      <w:r>
        <w:rPr>
          <w:spacing w:val="13"/>
          <w:w w:val="80"/>
        </w:rPr>
        <w:t xml:space="preserve"> </w:t>
      </w:r>
      <w:r>
        <w:rPr>
          <w:w w:val="80"/>
        </w:rPr>
        <w:t>approval</w:t>
      </w:r>
      <w:r>
        <w:rPr>
          <w:spacing w:val="10"/>
          <w:w w:val="80"/>
        </w:rPr>
        <w:t xml:space="preserve"> </w:t>
      </w:r>
      <w:r>
        <w:rPr>
          <w:w w:val="80"/>
        </w:rPr>
        <w:t>of</w:t>
      </w:r>
      <w:r>
        <w:rPr>
          <w:spacing w:val="14"/>
          <w:w w:val="80"/>
        </w:rPr>
        <w:t xml:space="preserve"> </w:t>
      </w:r>
      <w:r>
        <w:rPr>
          <w:w w:val="80"/>
        </w:rPr>
        <w:t>the</w:t>
      </w:r>
      <w:r>
        <w:rPr>
          <w:spacing w:val="13"/>
          <w:w w:val="80"/>
        </w:rPr>
        <w:t xml:space="preserve"> </w:t>
      </w:r>
      <w:r>
        <w:rPr>
          <w:w w:val="80"/>
        </w:rPr>
        <w:t>Engineer</w:t>
      </w:r>
      <w:r>
        <w:rPr>
          <w:spacing w:val="13"/>
          <w:w w:val="80"/>
        </w:rPr>
        <w:t xml:space="preserve"> </w:t>
      </w:r>
      <w:r>
        <w:rPr>
          <w:w w:val="80"/>
        </w:rPr>
        <w:t>that</w:t>
      </w:r>
      <w:r>
        <w:rPr>
          <w:spacing w:val="15"/>
          <w:w w:val="80"/>
        </w:rPr>
        <w:t xml:space="preserve"> </w:t>
      </w:r>
      <w:r>
        <w:rPr>
          <w:w w:val="80"/>
        </w:rPr>
        <w:t>adequate</w:t>
      </w:r>
      <w:r>
        <w:rPr>
          <w:spacing w:val="17"/>
          <w:w w:val="80"/>
        </w:rPr>
        <w:t xml:space="preserve"> </w:t>
      </w:r>
      <w:r>
        <w:rPr>
          <w:w w:val="80"/>
        </w:rPr>
        <w:t>supplies</w:t>
      </w:r>
      <w:r>
        <w:rPr>
          <w:spacing w:val="6"/>
          <w:w w:val="80"/>
        </w:rPr>
        <w:t xml:space="preserve"> </w:t>
      </w:r>
      <w:r>
        <w:rPr>
          <w:w w:val="80"/>
        </w:rPr>
        <w:t>have</w:t>
      </w:r>
      <w:r>
        <w:rPr>
          <w:spacing w:val="-2"/>
          <w:w w:val="80"/>
        </w:rPr>
        <w:t xml:space="preserve"> </w:t>
      </w:r>
      <w:r>
        <w:rPr>
          <w:w w:val="80"/>
        </w:rPr>
        <w:t>been</w:t>
      </w:r>
      <w:r>
        <w:rPr>
          <w:spacing w:val="6"/>
          <w:w w:val="80"/>
        </w:rPr>
        <w:t xml:space="preserve"> </w:t>
      </w:r>
      <w:r>
        <w:rPr>
          <w:w w:val="80"/>
        </w:rPr>
        <w:t>provided</w:t>
      </w:r>
      <w:bookmarkEnd w:id="148"/>
    </w:p>
    <w:p>
      <w:pPr>
        <w:pStyle w:val="7"/>
        <w:spacing w:before="10"/>
        <w:rPr>
          <w:b/>
          <w:sz w:val="31"/>
        </w:rPr>
      </w:pPr>
    </w:p>
    <w:p>
      <w:pPr>
        <w:spacing w:before="1"/>
        <w:ind w:left="120"/>
        <w:rPr>
          <w:b/>
          <w:sz w:val="24"/>
        </w:rPr>
      </w:pPr>
      <w:r>
        <w:rPr>
          <w:b/>
          <w:w w:val="75"/>
          <w:sz w:val="24"/>
        </w:rPr>
        <w:t>SECTION</w:t>
      </w:r>
      <w:r>
        <w:rPr>
          <w:b/>
          <w:spacing w:val="65"/>
          <w:sz w:val="24"/>
        </w:rPr>
        <w:t xml:space="preserve"> </w:t>
      </w:r>
      <w:r>
        <w:rPr>
          <w:b/>
          <w:w w:val="75"/>
          <w:sz w:val="24"/>
        </w:rPr>
        <w:t>04:</w:t>
      </w:r>
      <w:r>
        <w:rPr>
          <w:b/>
          <w:spacing w:val="40"/>
          <w:sz w:val="24"/>
        </w:rPr>
        <w:t xml:space="preserve"> </w:t>
      </w:r>
      <w:r>
        <w:rPr>
          <w:b/>
          <w:w w:val="75"/>
          <w:sz w:val="24"/>
        </w:rPr>
        <w:t>ROADSIDE</w:t>
      </w:r>
      <w:r>
        <w:rPr>
          <w:b/>
          <w:spacing w:val="86"/>
          <w:sz w:val="24"/>
        </w:rPr>
        <w:t xml:space="preserve"> </w:t>
      </w:r>
      <w:r>
        <w:rPr>
          <w:b/>
          <w:w w:val="75"/>
          <w:sz w:val="24"/>
        </w:rPr>
        <w:t>CLEARANCE</w:t>
      </w:r>
    </w:p>
    <w:p>
      <w:pPr>
        <w:pStyle w:val="7"/>
        <w:spacing w:before="7"/>
        <w:rPr>
          <w:b/>
        </w:rPr>
      </w:pPr>
    </w:p>
    <w:p>
      <w:pPr>
        <w:pStyle w:val="3"/>
      </w:pPr>
      <w:bookmarkStart w:id="149" w:name="_Toc11425"/>
      <w:r>
        <w:t>Scope</w:t>
      </w:r>
      <w:bookmarkEnd w:id="149"/>
    </w:p>
    <w:p>
      <w:pPr>
        <w:pStyle w:val="7"/>
        <w:spacing w:before="5"/>
        <w:rPr>
          <w:b/>
        </w:rPr>
      </w:pPr>
    </w:p>
    <w:p>
      <w:pPr>
        <w:pStyle w:val="7"/>
        <w:ind w:left="120"/>
      </w:pPr>
      <w:r>
        <w:rPr>
          <w:w w:val="80"/>
        </w:rPr>
        <w:t>This</w:t>
      </w:r>
      <w:r>
        <w:rPr>
          <w:spacing w:val="6"/>
          <w:w w:val="80"/>
        </w:rPr>
        <w:t xml:space="preserve"> </w:t>
      </w:r>
      <w:r>
        <w:rPr>
          <w:w w:val="80"/>
        </w:rPr>
        <w:t>section</w:t>
      </w:r>
      <w:r>
        <w:rPr>
          <w:spacing w:val="8"/>
          <w:w w:val="80"/>
        </w:rPr>
        <w:t xml:space="preserve"> </w:t>
      </w:r>
      <w:r>
        <w:rPr>
          <w:w w:val="80"/>
        </w:rPr>
        <w:t>covers</w:t>
      </w:r>
      <w:r>
        <w:rPr>
          <w:spacing w:val="5"/>
          <w:w w:val="80"/>
        </w:rPr>
        <w:t xml:space="preserve"> </w:t>
      </w:r>
      <w:r>
        <w:rPr>
          <w:w w:val="80"/>
        </w:rPr>
        <w:t>all</w:t>
      </w:r>
      <w:r>
        <w:rPr>
          <w:spacing w:val="6"/>
          <w:w w:val="80"/>
        </w:rPr>
        <w:t xml:space="preserve"> </w:t>
      </w:r>
      <w:r>
        <w:rPr>
          <w:w w:val="80"/>
        </w:rPr>
        <w:t>routine</w:t>
      </w:r>
      <w:r>
        <w:rPr>
          <w:spacing w:val="11"/>
          <w:w w:val="80"/>
        </w:rPr>
        <w:t xml:space="preserve"> </w:t>
      </w:r>
      <w:r>
        <w:rPr>
          <w:w w:val="80"/>
        </w:rPr>
        <w:t>maintenance</w:t>
      </w:r>
      <w:r>
        <w:rPr>
          <w:spacing w:val="7"/>
          <w:w w:val="80"/>
        </w:rPr>
        <w:t xml:space="preserve"> </w:t>
      </w:r>
      <w:r>
        <w:rPr>
          <w:w w:val="80"/>
        </w:rPr>
        <w:t>works</w:t>
      </w:r>
      <w:r>
        <w:rPr>
          <w:spacing w:val="9"/>
          <w:w w:val="80"/>
        </w:rPr>
        <w:t xml:space="preserve"> </w:t>
      </w:r>
      <w:r>
        <w:rPr>
          <w:w w:val="80"/>
        </w:rPr>
        <w:t>within</w:t>
      </w:r>
      <w:r>
        <w:rPr>
          <w:spacing w:val="10"/>
          <w:w w:val="80"/>
        </w:rPr>
        <w:t xml:space="preserve"> </w:t>
      </w:r>
      <w:r>
        <w:rPr>
          <w:w w:val="80"/>
        </w:rPr>
        <w:t>the</w:t>
      </w:r>
      <w:r>
        <w:rPr>
          <w:spacing w:val="6"/>
          <w:w w:val="80"/>
        </w:rPr>
        <w:t xml:space="preserve"> </w:t>
      </w:r>
      <w:r>
        <w:rPr>
          <w:w w:val="80"/>
        </w:rPr>
        <w:t>road</w:t>
      </w:r>
      <w:r>
        <w:rPr>
          <w:spacing w:val="9"/>
          <w:w w:val="80"/>
        </w:rPr>
        <w:t xml:space="preserve"> </w:t>
      </w:r>
      <w:r>
        <w:rPr>
          <w:w w:val="80"/>
        </w:rPr>
        <w:t>reserve</w:t>
      </w:r>
      <w:r>
        <w:rPr>
          <w:spacing w:val="4"/>
          <w:w w:val="80"/>
        </w:rPr>
        <w:t xml:space="preserve"> </w:t>
      </w:r>
      <w:r>
        <w:rPr>
          <w:w w:val="80"/>
        </w:rPr>
        <w:t>and</w:t>
      </w:r>
      <w:r>
        <w:rPr>
          <w:spacing w:val="10"/>
          <w:w w:val="80"/>
        </w:rPr>
        <w:t xml:space="preserve"> </w:t>
      </w:r>
      <w:r>
        <w:rPr>
          <w:w w:val="80"/>
        </w:rPr>
        <w:t>includes</w:t>
      </w:r>
      <w:r>
        <w:rPr>
          <w:spacing w:val="6"/>
          <w:w w:val="80"/>
        </w:rPr>
        <w:t xml:space="preserve"> </w:t>
      </w:r>
      <w:r>
        <w:rPr>
          <w:w w:val="80"/>
        </w:rPr>
        <w:t>items</w:t>
      </w:r>
      <w:r>
        <w:rPr>
          <w:spacing w:val="8"/>
          <w:w w:val="80"/>
        </w:rPr>
        <w:t xml:space="preserve"> </w:t>
      </w:r>
      <w:r>
        <w:rPr>
          <w:w w:val="80"/>
        </w:rPr>
        <w:t>such</w:t>
      </w:r>
      <w:r>
        <w:rPr>
          <w:spacing w:val="7"/>
          <w:w w:val="80"/>
        </w:rPr>
        <w:t xml:space="preserve"> </w:t>
      </w:r>
      <w:r>
        <w:rPr>
          <w:w w:val="80"/>
        </w:rPr>
        <w:t>as</w:t>
      </w:r>
      <w:r>
        <w:rPr>
          <w:spacing w:val="6"/>
          <w:w w:val="80"/>
        </w:rPr>
        <w:t xml:space="preserve"> </w:t>
      </w:r>
      <w:r>
        <w:rPr>
          <w:w w:val="80"/>
        </w:rPr>
        <w:t>bush clearing,</w:t>
      </w:r>
      <w:r>
        <w:rPr>
          <w:spacing w:val="1"/>
          <w:w w:val="80"/>
        </w:rPr>
        <w:t xml:space="preserve"> </w:t>
      </w:r>
      <w:r>
        <w:rPr>
          <w:w w:val="80"/>
        </w:rPr>
        <w:t>pruning</w:t>
      </w:r>
      <w:r>
        <w:rPr>
          <w:spacing w:val="3"/>
          <w:w w:val="80"/>
        </w:rPr>
        <w:t xml:space="preserve"> </w:t>
      </w:r>
      <w:r>
        <w:rPr>
          <w:w w:val="80"/>
        </w:rPr>
        <w:t>of</w:t>
      </w:r>
      <w:r>
        <w:rPr>
          <w:spacing w:val="1"/>
          <w:w w:val="80"/>
        </w:rPr>
        <w:t xml:space="preserve"> </w:t>
      </w:r>
      <w:r>
        <w:rPr>
          <w:w w:val="80"/>
        </w:rPr>
        <w:t>tree</w:t>
      </w:r>
      <w:r>
        <w:rPr>
          <w:spacing w:val="-1"/>
          <w:w w:val="80"/>
        </w:rPr>
        <w:t xml:space="preserve"> </w:t>
      </w:r>
      <w:r>
        <w:rPr>
          <w:w w:val="80"/>
        </w:rPr>
        <w:t>branches,</w:t>
      </w:r>
      <w:r>
        <w:rPr>
          <w:spacing w:val="1"/>
          <w:w w:val="80"/>
        </w:rPr>
        <w:t xml:space="preserve"> </w:t>
      </w:r>
      <w:r>
        <w:rPr>
          <w:w w:val="90"/>
        </w:rPr>
        <w:t>grass</w:t>
      </w:r>
      <w:r>
        <w:rPr>
          <w:spacing w:val="-5"/>
          <w:w w:val="90"/>
        </w:rPr>
        <w:t xml:space="preserve"> </w:t>
      </w:r>
      <w:r>
        <w:rPr>
          <w:w w:val="90"/>
        </w:rPr>
        <w:t>cutting,</w:t>
      </w:r>
      <w:r>
        <w:rPr>
          <w:spacing w:val="-3"/>
          <w:w w:val="90"/>
        </w:rPr>
        <w:t xml:space="preserve"> </w:t>
      </w:r>
      <w:r>
        <w:rPr>
          <w:w w:val="90"/>
        </w:rPr>
        <w:t>and</w:t>
      </w:r>
      <w:r>
        <w:rPr>
          <w:spacing w:val="-6"/>
          <w:w w:val="90"/>
        </w:rPr>
        <w:t xml:space="preserve"> </w:t>
      </w:r>
      <w:r>
        <w:rPr>
          <w:w w:val="90"/>
        </w:rPr>
        <w:t>removal</w:t>
      </w:r>
      <w:r>
        <w:rPr>
          <w:spacing w:val="-6"/>
          <w:w w:val="90"/>
        </w:rPr>
        <w:t xml:space="preserve"> </w:t>
      </w:r>
      <w:r>
        <w:rPr>
          <w:w w:val="90"/>
        </w:rPr>
        <w:t>of</w:t>
      </w:r>
      <w:r>
        <w:rPr>
          <w:spacing w:val="-4"/>
          <w:w w:val="90"/>
        </w:rPr>
        <w:t xml:space="preserve"> </w:t>
      </w:r>
      <w:r>
        <w:rPr>
          <w:w w:val="90"/>
        </w:rPr>
        <w:t>litter</w:t>
      </w:r>
      <w:r>
        <w:rPr>
          <w:spacing w:val="-1"/>
          <w:w w:val="90"/>
        </w:rPr>
        <w:t xml:space="preserve"> </w:t>
      </w:r>
      <w:r>
        <w:rPr>
          <w:w w:val="90"/>
        </w:rPr>
        <w:t>and</w:t>
      </w:r>
      <w:r>
        <w:rPr>
          <w:spacing w:val="-6"/>
          <w:w w:val="90"/>
        </w:rPr>
        <w:t xml:space="preserve"> </w:t>
      </w:r>
      <w:r>
        <w:rPr>
          <w:w w:val="90"/>
        </w:rPr>
        <w:t>any</w:t>
      </w:r>
      <w:r>
        <w:rPr>
          <w:spacing w:val="-6"/>
          <w:w w:val="90"/>
        </w:rPr>
        <w:t xml:space="preserve"> </w:t>
      </w:r>
      <w:r>
        <w:rPr>
          <w:w w:val="90"/>
        </w:rPr>
        <w:t>other</w:t>
      </w:r>
      <w:r>
        <w:rPr>
          <w:spacing w:val="-8"/>
          <w:w w:val="90"/>
        </w:rPr>
        <w:t xml:space="preserve"> </w:t>
      </w:r>
      <w:r>
        <w:rPr>
          <w:w w:val="90"/>
        </w:rPr>
        <w:t>debris.</w:t>
      </w:r>
    </w:p>
    <w:p>
      <w:pPr>
        <w:pStyle w:val="7"/>
        <w:spacing w:before="3"/>
        <w:rPr>
          <w:sz w:val="25"/>
        </w:rPr>
      </w:pPr>
    </w:p>
    <w:p>
      <w:pPr>
        <w:pStyle w:val="3"/>
      </w:pPr>
      <w:bookmarkStart w:id="150" w:name="_Toc27575"/>
      <w:r>
        <w:rPr>
          <w:w w:val="80"/>
        </w:rPr>
        <w:t>04–50–002:</w:t>
      </w:r>
      <w:r>
        <w:rPr>
          <w:spacing w:val="16"/>
          <w:w w:val="80"/>
        </w:rPr>
        <w:t xml:space="preserve"> </w:t>
      </w:r>
      <w:r>
        <w:rPr>
          <w:w w:val="80"/>
        </w:rPr>
        <w:t>Grass</w:t>
      </w:r>
      <w:r>
        <w:rPr>
          <w:spacing w:val="26"/>
          <w:w w:val="80"/>
        </w:rPr>
        <w:t xml:space="preserve"> </w:t>
      </w:r>
      <w:r>
        <w:rPr>
          <w:w w:val="80"/>
        </w:rPr>
        <w:t>Cutting</w:t>
      </w:r>
      <w:r>
        <w:rPr>
          <w:spacing w:val="30"/>
          <w:w w:val="80"/>
        </w:rPr>
        <w:t xml:space="preserve"> </w:t>
      </w:r>
      <w:r>
        <w:rPr>
          <w:w w:val="80"/>
        </w:rPr>
        <w:t>(Manual)</w:t>
      </w:r>
      <w:bookmarkEnd w:id="150"/>
    </w:p>
    <w:p>
      <w:pPr>
        <w:pStyle w:val="7"/>
        <w:spacing w:before="9"/>
        <w:rPr>
          <w:b/>
          <w:sz w:val="23"/>
        </w:rPr>
      </w:pPr>
    </w:p>
    <w:p>
      <w:pPr>
        <w:pStyle w:val="7"/>
        <w:spacing w:line="237" w:lineRule="auto"/>
        <w:ind w:left="120" w:right="718"/>
      </w:pPr>
      <w:r>
        <w:rPr>
          <w:w w:val="80"/>
        </w:rPr>
        <w:t>Grass</w:t>
      </w:r>
      <w:r>
        <w:rPr>
          <w:spacing w:val="5"/>
          <w:w w:val="80"/>
        </w:rPr>
        <w:t xml:space="preserve"> </w:t>
      </w:r>
      <w:r>
        <w:rPr>
          <w:w w:val="80"/>
        </w:rPr>
        <w:t>shall</w:t>
      </w:r>
      <w:r>
        <w:rPr>
          <w:spacing w:val="7"/>
          <w:w w:val="80"/>
        </w:rPr>
        <w:t xml:space="preserve"> </w:t>
      </w:r>
      <w:r>
        <w:rPr>
          <w:w w:val="80"/>
        </w:rPr>
        <w:t>be</w:t>
      </w:r>
      <w:r>
        <w:rPr>
          <w:spacing w:val="7"/>
          <w:w w:val="80"/>
        </w:rPr>
        <w:t xml:space="preserve"> </w:t>
      </w:r>
      <w:r>
        <w:rPr>
          <w:w w:val="80"/>
        </w:rPr>
        <w:t>defined</w:t>
      </w:r>
      <w:r>
        <w:rPr>
          <w:spacing w:val="8"/>
          <w:w w:val="80"/>
        </w:rPr>
        <w:t xml:space="preserve"> </w:t>
      </w:r>
      <w:r>
        <w:rPr>
          <w:w w:val="80"/>
        </w:rPr>
        <w:t>as</w:t>
      </w:r>
      <w:r>
        <w:rPr>
          <w:spacing w:val="5"/>
          <w:w w:val="80"/>
        </w:rPr>
        <w:t xml:space="preserve"> </w:t>
      </w:r>
      <w:r>
        <w:rPr>
          <w:w w:val="80"/>
        </w:rPr>
        <w:t>any</w:t>
      </w:r>
      <w:r>
        <w:rPr>
          <w:spacing w:val="5"/>
          <w:w w:val="80"/>
        </w:rPr>
        <w:t xml:space="preserve"> </w:t>
      </w:r>
      <w:r>
        <w:rPr>
          <w:w w:val="80"/>
        </w:rPr>
        <w:t>form</w:t>
      </w:r>
      <w:r>
        <w:rPr>
          <w:spacing w:val="6"/>
          <w:w w:val="80"/>
        </w:rPr>
        <w:t xml:space="preserve"> </w:t>
      </w:r>
      <w:r>
        <w:rPr>
          <w:w w:val="80"/>
        </w:rPr>
        <w:t>of</w:t>
      </w:r>
      <w:r>
        <w:rPr>
          <w:spacing w:val="6"/>
          <w:w w:val="80"/>
        </w:rPr>
        <w:t xml:space="preserve"> </w:t>
      </w:r>
      <w:r>
        <w:rPr>
          <w:w w:val="80"/>
        </w:rPr>
        <w:t>plant</w:t>
      </w:r>
      <w:r>
        <w:rPr>
          <w:spacing w:val="8"/>
          <w:w w:val="80"/>
        </w:rPr>
        <w:t xml:space="preserve"> </w:t>
      </w:r>
      <w:r>
        <w:rPr>
          <w:w w:val="80"/>
        </w:rPr>
        <w:t>growth</w:t>
      </w:r>
      <w:r>
        <w:rPr>
          <w:spacing w:val="7"/>
          <w:w w:val="80"/>
        </w:rPr>
        <w:t xml:space="preserve"> </w:t>
      </w:r>
      <w:r>
        <w:rPr>
          <w:w w:val="80"/>
        </w:rPr>
        <w:t>including</w:t>
      </w:r>
      <w:r>
        <w:rPr>
          <w:spacing w:val="8"/>
          <w:w w:val="80"/>
        </w:rPr>
        <w:t xml:space="preserve"> </w:t>
      </w:r>
      <w:r>
        <w:rPr>
          <w:w w:val="80"/>
        </w:rPr>
        <w:t>small</w:t>
      </w:r>
      <w:r>
        <w:rPr>
          <w:spacing w:val="7"/>
          <w:w w:val="80"/>
        </w:rPr>
        <w:t xml:space="preserve"> </w:t>
      </w:r>
      <w:r>
        <w:rPr>
          <w:w w:val="80"/>
        </w:rPr>
        <w:t>shrubs</w:t>
      </w:r>
      <w:r>
        <w:rPr>
          <w:spacing w:val="6"/>
          <w:w w:val="80"/>
        </w:rPr>
        <w:t xml:space="preserve"> </w:t>
      </w:r>
      <w:r>
        <w:rPr>
          <w:w w:val="80"/>
        </w:rPr>
        <w:t>having</w:t>
      </w:r>
      <w:r>
        <w:rPr>
          <w:spacing w:val="7"/>
          <w:w w:val="80"/>
        </w:rPr>
        <w:t xml:space="preserve"> </w:t>
      </w:r>
      <w:r>
        <w:rPr>
          <w:w w:val="80"/>
        </w:rPr>
        <w:t>a</w:t>
      </w:r>
      <w:r>
        <w:rPr>
          <w:spacing w:val="7"/>
          <w:w w:val="80"/>
        </w:rPr>
        <w:t xml:space="preserve"> </w:t>
      </w:r>
      <w:r>
        <w:rPr>
          <w:w w:val="80"/>
        </w:rPr>
        <w:t>girth</w:t>
      </w:r>
      <w:r>
        <w:rPr>
          <w:spacing w:val="7"/>
          <w:w w:val="80"/>
        </w:rPr>
        <w:t xml:space="preserve"> </w:t>
      </w:r>
      <w:r>
        <w:rPr>
          <w:w w:val="80"/>
        </w:rPr>
        <w:t>of</w:t>
      </w:r>
      <w:r>
        <w:rPr>
          <w:spacing w:val="9"/>
          <w:w w:val="80"/>
        </w:rPr>
        <w:t xml:space="preserve"> </w:t>
      </w:r>
      <w:r>
        <w:rPr>
          <w:w w:val="80"/>
        </w:rPr>
        <w:t>not</w:t>
      </w:r>
      <w:r>
        <w:rPr>
          <w:spacing w:val="7"/>
          <w:w w:val="80"/>
        </w:rPr>
        <w:t xml:space="preserve"> </w:t>
      </w:r>
      <w:r>
        <w:rPr>
          <w:w w:val="80"/>
        </w:rPr>
        <w:t>more</w:t>
      </w:r>
      <w:r>
        <w:rPr>
          <w:spacing w:val="7"/>
          <w:w w:val="80"/>
        </w:rPr>
        <w:t xml:space="preserve"> </w:t>
      </w:r>
      <w:r>
        <w:rPr>
          <w:w w:val="80"/>
        </w:rPr>
        <w:t>than</w:t>
      </w:r>
      <w:r>
        <w:rPr>
          <w:spacing w:val="-2"/>
          <w:w w:val="80"/>
        </w:rPr>
        <w:t xml:space="preserve"> </w:t>
      </w:r>
      <w:r>
        <w:rPr>
          <w:w w:val="80"/>
        </w:rPr>
        <w:t>100mm measured at</w:t>
      </w:r>
      <w:r>
        <w:rPr>
          <w:spacing w:val="-1"/>
          <w:w w:val="80"/>
        </w:rPr>
        <w:t xml:space="preserve"> </w:t>
      </w:r>
      <w:r>
        <w:rPr>
          <w:w w:val="80"/>
        </w:rPr>
        <w:t>height</w:t>
      </w:r>
      <w:r>
        <w:rPr>
          <w:spacing w:val="-45"/>
          <w:w w:val="80"/>
        </w:rPr>
        <w:t xml:space="preserve"> </w:t>
      </w:r>
      <w:r>
        <w:rPr>
          <w:w w:val="90"/>
        </w:rPr>
        <w:t>of</w:t>
      </w:r>
      <w:r>
        <w:rPr>
          <w:spacing w:val="-5"/>
          <w:w w:val="90"/>
        </w:rPr>
        <w:t xml:space="preserve"> </w:t>
      </w:r>
      <w:r>
        <w:rPr>
          <w:w w:val="90"/>
        </w:rPr>
        <w:t>200mm</w:t>
      </w:r>
      <w:r>
        <w:rPr>
          <w:spacing w:val="-9"/>
          <w:w w:val="90"/>
        </w:rPr>
        <w:t xml:space="preserve"> </w:t>
      </w:r>
      <w:r>
        <w:rPr>
          <w:w w:val="90"/>
        </w:rPr>
        <w:t>above</w:t>
      </w:r>
      <w:r>
        <w:rPr>
          <w:spacing w:val="-9"/>
          <w:w w:val="90"/>
        </w:rPr>
        <w:t xml:space="preserve"> </w:t>
      </w:r>
      <w:r>
        <w:rPr>
          <w:w w:val="90"/>
        </w:rPr>
        <w:t>ground</w:t>
      </w:r>
      <w:r>
        <w:rPr>
          <w:spacing w:val="-6"/>
          <w:w w:val="90"/>
        </w:rPr>
        <w:t xml:space="preserve"> </w:t>
      </w:r>
      <w:r>
        <w:rPr>
          <w:w w:val="90"/>
        </w:rPr>
        <w:t>level.</w:t>
      </w:r>
    </w:p>
    <w:p>
      <w:pPr>
        <w:pStyle w:val="7"/>
        <w:spacing w:before="10"/>
        <w:rPr>
          <w:sz w:val="23"/>
        </w:rPr>
      </w:pPr>
    </w:p>
    <w:p>
      <w:pPr>
        <w:pStyle w:val="7"/>
        <w:ind w:left="120" w:right="537"/>
      </w:pPr>
      <w:r>
        <w:rPr>
          <w:w w:val="80"/>
        </w:rPr>
        <w:t>The</w:t>
      </w:r>
      <w:r>
        <w:rPr>
          <w:spacing w:val="4"/>
          <w:w w:val="80"/>
        </w:rPr>
        <w:t xml:space="preserve"> </w:t>
      </w:r>
      <w:r>
        <w:rPr>
          <w:w w:val="80"/>
        </w:rPr>
        <w:t>grass</w:t>
      </w:r>
      <w:r>
        <w:rPr>
          <w:spacing w:val="4"/>
          <w:w w:val="80"/>
        </w:rPr>
        <w:t xml:space="preserve"> </w:t>
      </w:r>
      <w:r>
        <w:rPr>
          <w:w w:val="80"/>
        </w:rPr>
        <w:t>shall</w:t>
      </w:r>
      <w:r>
        <w:rPr>
          <w:spacing w:val="5"/>
          <w:w w:val="80"/>
        </w:rPr>
        <w:t xml:space="preserve"> </w:t>
      </w:r>
      <w:r>
        <w:rPr>
          <w:w w:val="80"/>
        </w:rPr>
        <w:t>be</w:t>
      </w:r>
      <w:r>
        <w:rPr>
          <w:spacing w:val="6"/>
          <w:w w:val="80"/>
        </w:rPr>
        <w:t xml:space="preserve"> </w:t>
      </w:r>
      <w:r>
        <w:rPr>
          <w:w w:val="80"/>
        </w:rPr>
        <w:t>cut</w:t>
      </w:r>
      <w:r>
        <w:rPr>
          <w:spacing w:val="5"/>
          <w:w w:val="80"/>
        </w:rPr>
        <w:t xml:space="preserve"> </w:t>
      </w:r>
      <w:r>
        <w:rPr>
          <w:w w:val="80"/>
        </w:rPr>
        <w:t>to</w:t>
      </w:r>
      <w:r>
        <w:rPr>
          <w:spacing w:val="6"/>
          <w:w w:val="80"/>
        </w:rPr>
        <w:t xml:space="preserve"> </w:t>
      </w:r>
      <w:r>
        <w:rPr>
          <w:w w:val="80"/>
        </w:rPr>
        <w:t>height</w:t>
      </w:r>
      <w:r>
        <w:rPr>
          <w:spacing w:val="8"/>
          <w:w w:val="80"/>
        </w:rPr>
        <w:t xml:space="preserve"> </w:t>
      </w:r>
      <w:r>
        <w:rPr>
          <w:w w:val="80"/>
        </w:rPr>
        <w:t>of</w:t>
      </w:r>
      <w:r>
        <w:rPr>
          <w:spacing w:val="6"/>
          <w:w w:val="80"/>
        </w:rPr>
        <w:t xml:space="preserve"> </w:t>
      </w:r>
      <w:r>
        <w:rPr>
          <w:w w:val="80"/>
        </w:rPr>
        <w:t>not</w:t>
      </w:r>
      <w:r>
        <w:rPr>
          <w:spacing w:val="5"/>
          <w:w w:val="80"/>
        </w:rPr>
        <w:t xml:space="preserve"> </w:t>
      </w:r>
      <w:r>
        <w:rPr>
          <w:w w:val="80"/>
        </w:rPr>
        <w:t>more</w:t>
      </w:r>
      <w:r>
        <w:rPr>
          <w:spacing w:val="5"/>
          <w:w w:val="80"/>
        </w:rPr>
        <w:t xml:space="preserve"> </w:t>
      </w:r>
      <w:r>
        <w:rPr>
          <w:w w:val="80"/>
        </w:rPr>
        <w:t>than</w:t>
      </w:r>
      <w:r>
        <w:rPr>
          <w:spacing w:val="5"/>
          <w:w w:val="80"/>
        </w:rPr>
        <w:t xml:space="preserve"> </w:t>
      </w:r>
      <w:r>
        <w:rPr>
          <w:w w:val="80"/>
        </w:rPr>
        <w:t>50</w:t>
      </w:r>
      <w:r>
        <w:rPr>
          <w:spacing w:val="13"/>
          <w:w w:val="80"/>
        </w:rPr>
        <w:t xml:space="preserve"> </w:t>
      </w:r>
      <w:r>
        <w:rPr>
          <w:w w:val="80"/>
        </w:rPr>
        <w:t>mm</w:t>
      </w:r>
      <w:r>
        <w:rPr>
          <w:spacing w:val="5"/>
          <w:w w:val="80"/>
        </w:rPr>
        <w:t xml:space="preserve"> </w:t>
      </w:r>
      <w:r>
        <w:rPr>
          <w:w w:val="80"/>
        </w:rPr>
        <w:t>above</w:t>
      </w:r>
      <w:r>
        <w:rPr>
          <w:spacing w:val="3"/>
          <w:w w:val="80"/>
        </w:rPr>
        <w:t xml:space="preserve"> </w:t>
      </w:r>
      <w:r>
        <w:rPr>
          <w:w w:val="80"/>
        </w:rPr>
        <w:t>the</w:t>
      </w:r>
      <w:r>
        <w:rPr>
          <w:spacing w:val="4"/>
          <w:w w:val="80"/>
        </w:rPr>
        <w:t xml:space="preserve"> </w:t>
      </w:r>
      <w:r>
        <w:rPr>
          <w:w w:val="80"/>
        </w:rPr>
        <w:t>ground.</w:t>
      </w:r>
      <w:r>
        <w:rPr>
          <w:spacing w:val="6"/>
          <w:w w:val="80"/>
        </w:rPr>
        <w:t xml:space="preserve"> </w:t>
      </w:r>
      <w:r>
        <w:rPr>
          <w:w w:val="80"/>
        </w:rPr>
        <w:t>The</w:t>
      </w:r>
      <w:r>
        <w:rPr>
          <w:spacing w:val="5"/>
          <w:w w:val="80"/>
        </w:rPr>
        <w:t xml:space="preserve"> </w:t>
      </w:r>
      <w:r>
        <w:rPr>
          <w:w w:val="80"/>
        </w:rPr>
        <w:t>width</w:t>
      </w:r>
      <w:r>
        <w:rPr>
          <w:spacing w:val="7"/>
          <w:w w:val="80"/>
        </w:rPr>
        <w:t xml:space="preserve"> </w:t>
      </w:r>
      <w:r>
        <w:rPr>
          <w:w w:val="80"/>
        </w:rPr>
        <w:t>limits</w:t>
      </w:r>
      <w:r>
        <w:rPr>
          <w:spacing w:val="6"/>
          <w:w w:val="80"/>
        </w:rPr>
        <w:t xml:space="preserve"> </w:t>
      </w:r>
      <w:r>
        <w:rPr>
          <w:w w:val="80"/>
        </w:rPr>
        <w:t>shall</w:t>
      </w:r>
      <w:r>
        <w:rPr>
          <w:spacing w:val="3"/>
          <w:w w:val="80"/>
        </w:rPr>
        <w:t xml:space="preserve"> </w:t>
      </w:r>
      <w:r>
        <w:rPr>
          <w:w w:val="80"/>
        </w:rPr>
        <w:t>be</w:t>
      </w:r>
      <w:r>
        <w:rPr>
          <w:spacing w:val="7"/>
          <w:w w:val="80"/>
        </w:rPr>
        <w:t xml:space="preserve"> </w:t>
      </w:r>
      <w:r>
        <w:rPr>
          <w:w w:val="80"/>
        </w:rPr>
        <w:t>as</w:t>
      </w:r>
      <w:r>
        <w:rPr>
          <w:spacing w:val="-2"/>
          <w:w w:val="80"/>
        </w:rPr>
        <w:t xml:space="preserve"> </w:t>
      </w:r>
      <w:r>
        <w:rPr>
          <w:w w:val="80"/>
        </w:rPr>
        <w:t>instructed</w:t>
      </w:r>
      <w:r>
        <w:rPr>
          <w:spacing w:val="8"/>
          <w:w w:val="80"/>
        </w:rPr>
        <w:t xml:space="preserve"> </w:t>
      </w:r>
      <w:r>
        <w:rPr>
          <w:w w:val="80"/>
        </w:rPr>
        <w:t>by</w:t>
      </w:r>
      <w:r>
        <w:rPr>
          <w:spacing w:val="11"/>
          <w:w w:val="80"/>
        </w:rPr>
        <w:t xml:space="preserve"> </w:t>
      </w:r>
      <w:r>
        <w:rPr>
          <w:w w:val="80"/>
        </w:rPr>
        <w:t>the</w:t>
      </w:r>
      <w:r>
        <w:rPr>
          <w:spacing w:val="5"/>
          <w:w w:val="80"/>
        </w:rPr>
        <w:t xml:space="preserve"> </w:t>
      </w:r>
      <w:r>
        <w:rPr>
          <w:w w:val="80"/>
        </w:rPr>
        <w:t>Engineer.</w:t>
      </w:r>
      <w:r>
        <w:rPr>
          <w:spacing w:val="6"/>
          <w:w w:val="80"/>
        </w:rPr>
        <w:t xml:space="preserve"> </w:t>
      </w:r>
      <w:r>
        <w:rPr>
          <w:w w:val="80"/>
        </w:rPr>
        <w:t>All</w:t>
      </w:r>
      <w:r>
        <w:rPr>
          <w:spacing w:val="-45"/>
          <w:w w:val="80"/>
        </w:rPr>
        <w:t xml:space="preserve"> </w:t>
      </w:r>
      <w:r>
        <w:rPr>
          <w:w w:val="80"/>
        </w:rPr>
        <w:t>cut</w:t>
      </w:r>
      <w:r>
        <w:rPr>
          <w:spacing w:val="9"/>
          <w:w w:val="80"/>
        </w:rPr>
        <w:t xml:space="preserve"> </w:t>
      </w:r>
      <w:r>
        <w:rPr>
          <w:w w:val="80"/>
        </w:rPr>
        <w:t>grass</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10"/>
          <w:w w:val="80"/>
        </w:rPr>
        <w:t xml:space="preserve"> </w:t>
      </w:r>
      <w:r>
        <w:rPr>
          <w:w w:val="80"/>
        </w:rPr>
        <w:t>from</w:t>
      </w:r>
      <w:r>
        <w:rPr>
          <w:spacing w:val="9"/>
          <w:w w:val="80"/>
        </w:rPr>
        <w:t xml:space="preserve"> </w:t>
      </w:r>
      <w:r>
        <w:rPr>
          <w:w w:val="80"/>
        </w:rPr>
        <w:t>the</w:t>
      </w:r>
      <w:r>
        <w:rPr>
          <w:spacing w:val="9"/>
          <w:w w:val="80"/>
        </w:rPr>
        <w:t xml:space="preserve"> </w:t>
      </w:r>
      <w:r>
        <w:rPr>
          <w:w w:val="80"/>
        </w:rPr>
        <w:t>carriageway,</w:t>
      </w:r>
      <w:r>
        <w:rPr>
          <w:spacing w:val="9"/>
          <w:w w:val="80"/>
        </w:rPr>
        <w:t xml:space="preserve"> </w:t>
      </w:r>
      <w:r>
        <w:rPr>
          <w:w w:val="80"/>
        </w:rPr>
        <w:t>side</w:t>
      </w:r>
      <w:r>
        <w:rPr>
          <w:spacing w:val="8"/>
          <w:w w:val="80"/>
        </w:rPr>
        <w:t xml:space="preserve"> </w:t>
      </w:r>
      <w:r>
        <w:rPr>
          <w:w w:val="80"/>
        </w:rPr>
        <w:t>drains,</w:t>
      </w:r>
      <w:r>
        <w:rPr>
          <w:spacing w:val="12"/>
          <w:w w:val="80"/>
        </w:rPr>
        <w:t xml:space="preserve"> </w:t>
      </w:r>
      <w:r>
        <w:rPr>
          <w:w w:val="80"/>
        </w:rPr>
        <w:t>mitre</w:t>
      </w:r>
      <w:r>
        <w:rPr>
          <w:spacing w:val="9"/>
          <w:w w:val="80"/>
        </w:rPr>
        <w:t xml:space="preserve"> </w:t>
      </w:r>
      <w:r>
        <w:rPr>
          <w:w w:val="80"/>
        </w:rPr>
        <w:t>drains</w:t>
      </w:r>
      <w:r>
        <w:rPr>
          <w:spacing w:val="-2"/>
          <w:w w:val="80"/>
        </w:rPr>
        <w:t xml:space="preserve"> </w:t>
      </w:r>
      <w:r>
        <w:rPr>
          <w:w w:val="80"/>
        </w:rPr>
        <w:t>and</w:t>
      </w:r>
      <w:r>
        <w:rPr>
          <w:spacing w:val="3"/>
          <w:w w:val="80"/>
        </w:rPr>
        <w:t xml:space="preserve"> </w:t>
      </w:r>
      <w:r>
        <w:rPr>
          <w:w w:val="80"/>
        </w:rPr>
        <w:t>inlets</w:t>
      </w:r>
      <w:r>
        <w:rPr>
          <w:spacing w:val="2"/>
          <w:w w:val="80"/>
        </w:rPr>
        <w:t xml:space="preserve"> </w:t>
      </w:r>
      <w:r>
        <w:rPr>
          <w:w w:val="80"/>
        </w:rPr>
        <w:t>and outlet</w:t>
      </w:r>
      <w:r>
        <w:rPr>
          <w:spacing w:val="4"/>
          <w:w w:val="80"/>
        </w:rPr>
        <w:t xml:space="preserve"> </w:t>
      </w:r>
      <w:r>
        <w:rPr>
          <w:w w:val="80"/>
        </w:rPr>
        <w:t>drains of</w:t>
      </w:r>
      <w:r>
        <w:rPr>
          <w:spacing w:val="4"/>
          <w:w w:val="80"/>
        </w:rPr>
        <w:t xml:space="preserve"> </w:t>
      </w:r>
      <w:r>
        <w:rPr>
          <w:w w:val="80"/>
        </w:rPr>
        <w:t>structures/culverts</w:t>
      </w:r>
      <w:r>
        <w:rPr>
          <w:spacing w:val="2"/>
          <w:w w:val="80"/>
        </w:rPr>
        <w:t xml:space="preserve"> </w:t>
      </w:r>
      <w:r>
        <w:rPr>
          <w:w w:val="80"/>
        </w:rPr>
        <w:t>and</w:t>
      </w:r>
      <w:r>
        <w:rPr>
          <w:spacing w:val="1"/>
          <w:w w:val="80"/>
        </w:rPr>
        <w:t xml:space="preserve"> </w:t>
      </w:r>
      <w:r>
        <w:rPr>
          <w:w w:val="90"/>
        </w:rPr>
        <w:t>deposited</w:t>
      </w:r>
      <w:r>
        <w:rPr>
          <w:spacing w:val="-4"/>
          <w:w w:val="90"/>
        </w:rPr>
        <w:t xml:space="preserve"> </w:t>
      </w:r>
      <w:r>
        <w:rPr>
          <w:w w:val="90"/>
        </w:rPr>
        <w:t>in</w:t>
      </w:r>
      <w:r>
        <w:rPr>
          <w:spacing w:val="-4"/>
          <w:w w:val="90"/>
        </w:rPr>
        <w:t xml:space="preserve"> </w:t>
      </w:r>
      <w:r>
        <w:rPr>
          <w:w w:val="90"/>
        </w:rPr>
        <w:t>approved</w:t>
      </w:r>
      <w:r>
        <w:rPr>
          <w:spacing w:val="-3"/>
          <w:w w:val="90"/>
        </w:rPr>
        <w:t xml:space="preserve"> </w:t>
      </w:r>
      <w:r>
        <w:rPr>
          <w:w w:val="90"/>
        </w:rPr>
        <w:t>spoil</w:t>
      </w:r>
      <w:r>
        <w:rPr>
          <w:spacing w:val="-7"/>
          <w:w w:val="90"/>
        </w:rPr>
        <w:t xml:space="preserve"> </w:t>
      </w:r>
      <w:r>
        <w:rPr>
          <w:w w:val="90"/>
        </w:rPr>
        <w:t>dumps</w:t>
      </w:r>
    </w:p>
    <w:p>
      <w:pPr>
        <w:pStyle w:val="7"/>
        <w:spacing w:before="6"/>
        <w:rPr>
          <w:sz w:val="25"/>
        </w:rPr>
      </w:pPr>
    </w:p>
    <w:p>
      <w:pPr>
        <w:pStyle w:val="3"/>
        <w:ind w:right="718"/>
      </w:pPr>
      <w:bookmarkStart w:id="151" w:name="_Toc2945"/>
      <w:r>
        <w:rPr>
          <w:w w:val="80"/>
        </w:rPr>
        <w:t>EA</w:t>
      </w:r>
      <w:r>
        <w:rPr>
          <w:spacing w:val="11"/>
          <w:w w:val="80"/>
        </w:rPr>
        <w:t xml:space="preserve"> </w:t>
      </w:r>
      <w:r>
        <w:rPr>
          <w:w w:val="80"/>
        </w:rPr>
        <w:t>Burning</w:t>
      </w:r>
      <w:r>
        <w:rPr>
          <w:spacing w:val="15"/>
          <w:w w:val="80"/>
        </w:rPr>
        <w:t xml:space="preserve"> </w:t>
      </w:r>
      <w:r>
        <w:rPr>
          <w:w w:val="80"/>
        </w:rPr>
        <w:t>of</w:t>
      </w:r>
      <w:r>
        <w:rPr>
          <w:spacing w:val="16"/>
          <w:w w:val="80"/>
        </w:rPr>
        <w:t xml:space="preserve"> </w:t>
      </w:r>
      <w:r>
        <w:rPr>
          <w:w w:val="80"/>
        </w:rPr>
        <w:t>the</w:t>
      </w:r>
      <w:r>
        <w:rPr>
          <w:spacing w:val="16"/>
          <w:w w:val="80"/>
        </w:rPr>
        <w:t xml:space="preserve"> </w:t>
      </w:r>
      <w:r>
        <w:rPr>
          <w:w w:val="80"/>
        </w:rPr>
        <w:t>grass</w:t>
      </w:r>
      <w:r>
        <w:rPr>
          <w:spacing w:val="15"/>
          <w:w w:val="80"/>
        </w:rPr>
        <w:t xml:space="preserve"> </w:t>
      </w:r>
      <w:r>
        <w:rPr>
          <w:w w:val="80"/>
        </w:rPr>
        <w:t>shall</w:t>
      </w:r>
      <w:r>
        <w:rPr>
          <w:spacing w:val="14"/>
          <w:w w:val="80"/>
        </w:rPr>
        <w:t xml:space="preserve"> </w:t>
      </w:r>
      <w:r>
        <w:rPr>
          <w:w w:val="80"/>
        </w:rPr>
        <w:t>not</w:t>
      </w:r>
      <w:r>
        <w:rPr>
          <w:spacing w:val="17"/>
          <w:w w:val="80"/>
        </w:rPr>
        <w:t xml:space="preserve"> </w:t>
      </w:r>
      <w:r>
        <w:rPr>
          <w:w w:val="80"/>
        </w:rPr>
        <w:t>be</w:t>
      </w:r>
      <w:r>
        <w:rPr>
          <w:spacing w:val="15"/>
          <w:w w:val="80"/>
        </w:rPr>
        <w:t xml:space="preserve"> </w:t>
      </w:r>
      <w:r>
        <w:rPr>
          <w:w w:val="80"/>
        </w:rPr>
        <w:t>allowed</w:t>
      </w:r>
      <w:r>
        <w:rPr>
          <w:spacing w:val="17"/>
          <w:w w:val="80"/>
        </w:rPr>
        <w:t xml:space="preserve"> </w:t>
      </w:r>
      <w:r>
        <w:rPr>
          <w:w w:val="80"/>
        </w:rPr>
        <w:t>and</w:t>
      </w:r>
      <w:r>
        <w:rPr>
          <w:spacing w:val="17"/>
          <w:w w:val="80"/>
        </w:rPr>
        <w:t xml:space="preserve"> </w:t>
      </w:r>
      <w:r>
        <w:rPr>
          <w:w w:val="80"/>
        </w:rPr>
        <w:t>care</w:t>
      </w:r>
      <w:r>
        <w:rPr>
          <w:spacing w:val="13"/>
          <w:w w:val="80"/>
        </w:rPr>
        <w:t xml:space="preserve"> </w:t>
      </w:r>
      <w:r>
        <w:rPr>
          <w:w w:val="80"/>
        </w:rPr>
        <w:t>shall</w:t>
      </w:r>
      <w:r>
        <w:rPr>
          <w:spacing w:val="16"/>
          <w:w w:val="80"/>
        </w:rPr>
        <w:t xml:space="preserve"> </w:t>
      </w:r>
      <w:r>
        <w:rPr>
          <w:w w:val="80"/>
        </w:rPr>
        <w:t>be</w:t>
      </w:r>
      <w:r>
        <w:rPr>
          <w:spacing w:val="19"/>
          <w:w w:val="80"/>
        </w:rPr>
        <w:t xml:space="preserve"> </w:t>
      </w:r>
      <w:r>
        <w:rPr>
          <w:w w:val="80"/>
        </w:rPr>
        <w:t>taken</w:t>
      </w:r>
      <w:r>
        <w:rPr>
          <w:spacing w:val="17"/>
          <w:w w:val="80"/>
        </w:rPr>
        <w:t xml:space="preserve"> </w:t>
      </w:r>
      <w:r>
        <w:rPr>
          <w:w w:val="80"/>
        </w:rPr>
        <w:t>not</w:t>
      </w:r>
      <w:r>
        <w:rPr>
          <w:spacing w:val="15"/>
          <w:w w:val="80"/>
        </w:rPr>
        <w:t xml:space="preserve"> </w:t>
      </w:r>
      <w:r>
        <w:rPr>
          <w:w w:val="80"/>
        </w:rPr>
        <w:t>to</w:t>
      </w:r>
      <w:r>
        <w:rPr>
          <w:spacing w:val="18"/>
          <w:w w:val="80"/>
        </w:rPr>
        <w:t xml:space="preserve"> </w:t>
      </w:r>
      <w:r>
        <w:rPr>
          <w:w w:val="80"/>
        </w:rPr>
        <w:t>damage</w:t>
      </w:r>
      <w:r>
        <w:rPr>
          <w:spacing w:val="17"/>
          <w:w w:val="80"/>
        </w:rPr>
        <w:t xml:space="preserve"> </w:t>
      </w:r>
      <w:r>
        <w:rPr>
          <w:w w:val="80"/>
        </w:rPr>
        <w:t>roadsidefixtures</w:t>
      </w:r>
      <w:r>
        <w:rPr>
          <w:spacing w:val="4"/>
          <w:w w:val="80"/>
        </w:rPr>
        <w:t xml:space="preserve"> </w:t>
      </w:r>
      <w:r>
        <w:rPr>
          <w:w w:val="80"/>
        </w:rPr>
        <w:t>such</w:t>
      </w:r>
      <w:r>
        <w:rPr>
          <w:spacing w:val="5"/>
          <w:w w:val="80"/>
        </w:rPr>
        <w:t xml:space="preserve"> </w:t>
      </w:r>
      <w:r>
        <w:rPr>
          <w:w w:val="80"/>
        </w:rPr>
        <w:t>as</w:t>
      </w:r>
      <w:r>
        <w:rPr>
          <w:spacing w:val="5"/>
          <w:w w:val="80"/>
        </w:rPr>
        <w:t xml:space="preserve"> </w:t>
      </w:r>
      <w:r>
        <w:rPr>
          <w:w w:val="80"/>
        </w:rPr>
        <w:t>signs</w:t>
      </w:r>
      <w:r>
        <w:rPr>
          <w:spacing w:val="8"/>
          <w:w w:val="80"/>
        </w:rPr>
        <w:t xml:space="preserve"> </w:t>
      </w:r>
      <w:r>
        <w:rPr>
          <w:w w:val="80"/>
        </w:rPr>
        <w:t>and</w:t>
      </w:r>
      <w:r>
        <w:rPr>
          <w:spacing w:val="-45"/>
          <w:w w:val="80"/>
        </w:rPr>
        <w:t xml:space="preserve"> </w:t>
      </w:r>
      <w:r>
        <w:rPr>
          <w:w w:val="90"/>
        </w:rPr>
        <w:t>marker</w:t>
      </w:r>
      <w:r>
        <w:rPr>
          <w:spacing w:val="-7"/>
          <w:w w:val="90"/>
        </w:rPr>
        <w:t xml:space="preserve"> </w:t>
      </w:r>
      <w:r>
        <w:rPr>
          <w:w w:val="90"/>
        </w:rPr>
        <w:t>posts.</w:t>
      </w:r>
      <w:bookmarkEnd w:id="151"/>
    </w:p>
    <w:p>
      <w:pPr>
        <w:pStyle w:val="7"/>
        <w:spacing w:line="487" w:lineRule="auto"/>
        <w:ind w:left="120" w:right="2077"/>
      </w:pPr>
      <w:r>
        <w:rPr>
          <w:w w:val="80"/>
        </w:rPr>
        <w:t>This</w:t>
      </w:r>
      <w:r>
        <w:rPr>
          <w:spacing w:val="8"/>
          <w:w w:val="80"/>
        </w:rPr>
        <w:t xml:space="preserve"> </w:t>
      </w:r>
      <w:r>
        <w:rPr>
          <w:w w:val="80"/>
        </w:rPr>
        <w:t>activity</w:t>
      </w:r>
      <w:r>
        <w:rPr>
          <w:spacing w:val="13"/>
          <w:w w:val="80"/>
        </w:rPr>
        <w:t xml:space="preserve"> </w:t>
      </w:r>
      <w:r>
        <w:rPr>
          <w:w w:val="80"/>
        </w:rPr>
        <w:t>shall</w:t>
      </w:r>
      <w:r>
        <w:rPr>
          <w:spacing w:val="9"/>
          <w:w w:val="80"/>
        </w:rPr>
        <w:t xml:space="preserve"> </w:t>
      </w:r>
      <w:r>
        <w:rPr>
          <w:w w:val="80"/>
        </w:rPr>
        <w:t>be</w:t>
      </w:r>
      <w:r>
        <w:rPr>
          <w:spacing w:val="12"/>
          <w:w w:val="80"/>
        </w:rPr>
        <w:t xml:space="preserve"> </w:t>
      </w:r>
      <w:r>
        <w:rPr>
          <w:w w:val="80"/>
        </w:rPr>
        <w:t>carried</w:t>
      </w:r>
      <w:r>
        <w:rPr>
          <w:spacing w:val="13"/>
          <w:w w:val="80"/>
        </w:rPr>
        <w:t xml:space="preserve"> </w:t>
      </w:r>
      <w:r>
        <w:rPr>
          <w:w w:val="80"/>
        </w:rPr>
        <w:t>out</w:t>
      </w:r>
      <w:r>
        <w:rPr>
          <w:spacing w:val="9"/>
          <w:w w:val="80"/>
        </w:rPr>
        <w:t xml:space="preserve"> </w:t>
      </w:r>
      <w:r>
        <w:rPr>
          <w:w w:val="80"/>
        </w:rPr>
        <w:t>twice,</w:t>
      </w:r>
      <w:r>
        <w:rPr>
          <w:spacing w:val="15"/>
          <w:w w:val="80"/>
        </w:rPr>
        <w:t xml:space="preserve"> </w:t>
      </w:r>
      <w:r>
        <w:rPr>
          <w:w w:val="80"/>
        </w:rPr>
        <w:t>each</w:t>
      </w:r>
      <w:r>
        <w:rPr>
          <w:spacing w:val="13"/>
          <w:w w:val="80"/>
        </w:rPr>
        <w:t xml:space="preserve"> </w:t>
      </w:r>
      <w:r>
        <w:rPr>
          <w:w w:val="80"/>
        </w:rPr>
        <w:t>time</w:t>
      </w:r>
      <w:r>
        <w:rPr>
          <w:spacing w:val="8"/>
          <w:w w:val="80"/>
        </w:rPr>
        <w:t xml:space="preserve"> </w:t>
      </w:r>
      <w:r>
        <w:rPr>
          <w:w w:val="80"/>
        </w:rPr>
        <w:t>before</w:t>
      </w:r>
      <w:r>
        <w:rPr>
          <w:spacing w:val="9"/>
          <w:w w:val="80"/>
        </w:rPr>
        <w:t xml:space="preserve"> </w:t>
      </w:r>
      <w:r>
        <w:rPr>
          <w:w w:val="80"/>
        </w:rPr>
        <w:t>the</w:t>
      </w:r>
      <w:r>
        <w:rPr>
          <w:spacing w:val="11"/>
          <w:w w:val="80"/>
        </w:rPr>
        <w:t xml:space="preserve"> </w:t>
      </w:r>
      <w:r>
        <w:rPr>
          <w:w w:val="80"/>
        </w:rPr>
        <w:t>rainy</w:t>
      </w:r>
      <w:r>
        <w:rPr>
          <w:spacing w:val="9"/>
          <w:w w:val="80"/>
        </w:rPr>
        <w:t xml:space="preserve"> </w:t>
      </w:r>
      <w:r>
        <w:rPr>
          <w:w w:val="80"/>
        </w:rPr>
        <w:t>season</w:t>
      </w:r>
      <w:r>
        <w:rPr>
          <w:spacing w:val="10"/>
          <w:w w:val="80"/>
        </w:rPr>
        <w:t xml:space="preserve"> </w:t>
      </w:r>
      <w:r>
        <w:rPr>
          <w:w w:val="80"/>
        </w:rPr>
        <w:t>or</w:t>
      </w:r>
      <w:r>
        <w:rPr>
          <w:spacing w:val="13"/>
          <w:w w:val="80"/>
        </w:rPr>
        <w:t xml:space="preserve"> </w:t>
      </w:r>
      <w:r>
        <w:rPr>
          <w:w w:val="80"/>
        </w:rPr>
        <w:t>as</w:t>
      </w:r>
      <w:r>
        <w:rPr>
          <w:spacing w:val="12"/>
          <w:w w:val="80"/>
        </w:rPr>
        <w:t xml:space="preserve"> </w:t>
      </w:r>
      <w:r>
        <w:rPr>
          <w:w w:val="80"/>
        </w:rPr>
        <w:t>shall</w:t>
      </w:r>
      <w:r>
        <w:rPr>
          <w:spacing w:val="6"/>
          <w:w w:val="80"/>
        </w:rPr>
        <w:t xml:space="preserve"> </w:t>
      </w:r>
      <w:r>
        <w:rPr>
          <w:w w:val="80"/>
        </w:rPr>
        <w:t>be</w:t>
      </w:r>
      <w:r>
        <w:rPr>
          <w:spacing w:val="11"/>
          <w:w w:val="80"/>
        </w:rPr>
        <w:t xml:space="preserve"> </w:t>
      </w:r>
      <w:r>
        <w:rPr>
          <w:w w:val="80"/>
        </w:rPr>
        <w:t>instructed</w:t>
      </w:r>
      <w:r>
        <w:rPr>
          <w:spacing w:val="13"/>
          <w:w w:val="80"/>
        </w:rPr>
        <w:t xml:space="preserve"> </w:t>
      </w:r>
      <w:r>
        <w:rPr>
          <w:w w:val="80"/>
        </w:rPr>
        <w:t>by</w:t>
      </w:r>
      <w:r>
        <w:rPr>
          <w:spacing w:val="11"/>
          <w:w w:val="80"/>
        </w:rPr>
        <w:t xml:space="preserve"> </w:t>
      </w:r>
      <w:r>
        <w:rPr>
          <w:w w:val="80"/>
        </w:rPr>
        <w:t>the</w:t>
      </w:r>
      <w:r>
        <w:rPr>
          <w:spacing w:val="1"/>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before="85" w:line="276"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1"/>
          <w:w w:val="80"/>
        </w:rPr>
        <w:t xml:space="preserve"> </w:t>
      </w:r>
      <w:r>
        <w:rPr>
          <w:b/>
          <w:w w:val="80"/>
        </w:rPr>
        <w:t>Labou</w:t>
      </w:r>
      <w:r>
        <w:rPr>
          <w:w w:val="80"/>
        </w:rPr>
        <w:t>r</w:t>
      </w:r>
      <w:r>
        <w:rPr>
          <w:spacing w:val="8"/>
          <w:w w:val="80"/>
        </w:rPr>
        <w:t xml:space="preserve"> </w:t>
      </w:r>
      <w:r>
        <w:rPr>
          <w:w w:val="80"/>
        </w:rPr>
        <w:t>to</w:t>
      </w:r>
      <w:r>
        <w:rPr>
          <w:spacing w:val="10"/>
          <w:w w:val="80"/>
        </w:rPr>
        <w:t xml:space="preserve"> </w:t>
      </w:r>
      <w:r>
        <w:rPr>
          <w:w w:val="80"/>
        </w:rPr>
        <w:t>carry</w:t>
      </w:r>
      <w:r>
        <w:rPr>
          <w:spacing w:val="9"/>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5"/>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7"/>
        <w:tabs>
          <w:tab w:val="left" w:pos="3041"/>
        </w:tabs>
        <w:spacing w:line="276" w:lineRule="auto"/>
        <w:ind w:left="120" w:right="2217"/>
      </w:pPr>
      <w:r>
        <w:rPr>
          <w:w w:val="80"/>
        </w:rPr>
        <w:t>The</w:t>
      </w:r>
      <w:r>
        <w:rPr>
          <w:spacing w:val="11"/>
          <w:w w:val="80"/>
        </w:rPr>
        <w:t xml:space="preserve"> </w:t>
      </w:r>
      <w:r>
        <w:rPr>
          <w:w w:val="80"/>
        </w:rPr>
        <w:t>road</w:t>
      </w:r>
      <w:r>
        <w:rPr>
          <w:spacing w:val="13"/>
          <w:w w:val="80"/>
        </w:rPr>
        <w:t xml:space="preserve"> </w:t>
      </w:r>
      <w:r>
        <w:rPr>
          <w:w w:val="80"/>
        </w:rPr>
        <w:t>width</w:t>
      </w:r>
      <w:r>
        <w:rPr>
          <w:spacing w:val="12"/>
          <w:w w:val="80"/>
        </w:rPr>
        <w:t xml:space="preserve"> </w:t>
      </w:r>
      <w:r>
        <w:rPr>
          <w:w w:val="80"/>
        </w:rPr>
        <w:t>for</w:t>
      </w:r>
      <w:r>
        <w:rPr>
          <w:spacing w:val="11"/>
          <w:w w:val="80"/>
        </w:rPr>
        <w:t xml:space="preserve"> </w:t>
      </w:r>
      <w:r>
        <w:rPr>
          <w:w w:val="80"/>
        </w:rPr>
        <w:t>grass</w:t>
      </w:r>
      <w:r>
        <w:rPr>
          <w:spacing w:val="12"/>
          <w:w w:val="80"/>
        </w:rPr>
        <w:t xml:space="preserve"> </w:t>
      </w:r>
      <w:r>
        <w:rPr>
          <w:w w:val="80"/>
        </w:rPr>
        <w:t>cutting</w:t>
      </w:r>
      <w:r>
        <w:rPr>
          <w:spacing w:val="13"/>
          <w:w w:val="80"/>
        </w:rPr>
        <w:t xml:space="preserve"> </w:t>
      </w:r>
      <w:r>
        <w:rPr>
          <w:w w:val="80"/>
        </w:rPr>
        <w:t>shall</w:t>
      </w:r>
      <w:r>
        <w:rPr>
          <w:spacing w:val="10"/>
          <w:w w:val="80"/>
        </w:rPr>
        <w:t xml:space="preserve"> </w:t>
      </w:r>
      <w:r>
        <w:rPr>
          <w:w w:val="80"/>
        </w:rPr>
        <w:t>be</w:t>
      </w:r>
      <w:r>
        <w:rPr>
          <w:spacing w:val="11"/>
          <w:w w:val="80"/>
        </w:rPr>
        <w:t xml:space="preserve"> </w:t>
      </w:r>
      <w:r>
        <w:rPr>
          <w:w w:val="80"/>
        </w:rPr>
        <w:t>measured</w:t>
      </w:r>
      <w:r>
        <w:rPr>
          <w:spacing w:val="15"/>
          <w:w w:val="80"/>
        </w:rPr>
        <w:t xml:space="preserve"> </w:t>
      </w:r>
      <w:r>
        <w:rPr>
          <w:w w:val="80"/>
        </w:rPr>
        <w:t>at</w:t>
      </w:r>
      <w:r>
        <w:rPr>
          <w:spacing w:val="12"/>
          <w:w w:val="80"/>
        </w:rPr>
        <w:t xml:space="preserve"> </w:t>
      </w:r>
      <w:r>
        <w:rPr>
          <w:w w:val="80"/>
        </w:rPr>
        <w:t>50-m</w:t>
      </w:r>
      <w:r>
        <w:rPr>
          <w:spacing w:val="12"/>
          <w:w w:val="80"/>
        </w:rPr>
        <w:t xml:space="preserve"> </w:t>
      </w:r>
      <w:r>
        <w:rPr>
          <w:w w:val="80"/>
        </w:rPr>
        <w:t>intervals</w:t>
      </w:r>
      <w:r>
        <w:rPr>
          <w:spacing w:val="16"/>
          <w:w w:val="80"/>
        </w:rPr>
        <w:t xml:space="preserve"> </w:t>
      </w:r>
      <w:r>
        <w:rPr>
          <w:w w:val="80"/>
        </w:rPr>
        <w:t>and</w:t>
      </w:r>
      <w:r>
        <w:rPr>
          <w:spacing w:val="12"/>
          <w:w w:val="80"/>
        </w:rPr>
        <w:t xml:space="preserve"> </w:t>
      </w:r>
      <w:r>
        <w:rPr>
          <w:w w:val="80"/>
        </w:rPr>
        <w:t>shall</w:t>
      </w:r>
      <w:r>
        <w:rPr>
          <w:spacing w:val="12"/>
          <w:w w:val="80"/>
        </w:rPr>
        <w:t xml:space="preserve"> </w:t>
      </w:r>
      <w:r>
        <w:rPr>
          <w:w w:val="80"/>
        </w:rPr>
        <w:t>be</w:t>
      </w:r>
      <w:r>
        <w:rPr>
          <w:spacing w:val="8"/>
          <w:w w:val="80"/>
        </w:rPr>
        <w:t xml:space="preserve"> </w:t>
      </w:r>
      <w:r>
        <w:rPr>
          <w:w w:val="80"/>
        </w:rPr>
        <w:t>free</w:t>
      </w:r>
      <w:r>
        <w:rPr>
          <w:spacing w:val="11"/>
          <w:w w:val="80"/>
        </w:rPr>
        <w:t xml:space="preserve"> </w:t>
      </w:r>
      <w:r>
        <w:rPr>
          <w:w w:val="80"/>
        </w:rPr>
        <w:t>of</w:t>
      </w:r>
      <w:r>
        <w:rPr>
          <w:spacing w:val="13"/>
          <w:w w:val="80"/>
        </w:rPr>
        <w:t xml:space="preserve"> </w:t>
      </w:r>
      <w:r>
        <w:rPr>
          <w:w w:val="80"/>
        </w:rPr>
        <w:t>grass</w:t>
      </w:r>
      <w:r>
        <w:rPr>
          <w:spacing w:val="11"/>
          <w:w w:val="80"/>
        </w:rPr>
        <w:t xml:space="preserve"> </w:t>
      </w:r>
      <w:r>
        <w:rPr>
          <w:w w:val="80"/>
        </w:rPr>
        <w:t>after</w:t>
      </w:r>
      <w:r>
        <w:rPr>
          <w:spacing w:val="13"/>
          <w:w w:val="80"/>
        </w:rPr>
        <w:t xml:space="preserve"> </w:t>
      </w:r>
      <w:r>
        <w:rPr>
          <w:w w:val="80"/>
        </w:rPr>
        <w:t>the</w:t>
      </w:r>
      <w:r>
        <w:rPr>
          <w:spacing w:val="1"/>
          <w:w w:val="80"/>
        </w:rPr>
        <w:t xml:space="preserve"> </w:t>
      </w:r>
      <w:r>
        <w:rPr>
          <w:w w:val="80"/>
        </w:rPr>
        <w:t>operation.</w:t>
      </w:r>
      <w:r>
        <w:rPr>
          <w:spacing w:val="-45"/>
          <w:w w:val="80"/>
        </w:rPr>
        <w:t xml:space="preserve"> </w:t>
      </w:r>
      <w:r>
        <w:rPr>
          <w:w w:val="90"/>
        </w:rPr>
        <w:t>Measurement:</w:t>
      </w:r>
      <w:r>
        <w:rPr>
          <w:w w:val="90"/>
        </w:rPr>
        <w:tab/>
      </w:r>
      <w:r>
        <w:rPr>
          <w:w w:val="95"/>
        </w:rPr>
        <w:t>m</w:t>
      </w:r>
      <w:r>
        <w:rPr>
          <w:w w:val="95"/>
          <w:position w:val="6"/>
        </w:rPr>
        <w:t>2</w:t>
      </w:r>
    </w:p>
    <w:p>
      <w:pPr>
        <w:pStyle w:val="7"/>
        <w:ind w:left="120"/>
      </w:pPr>
      <w:r>
        <w:rPr>
          <w:w w:val="80"/>
        </w:rPr>
        <w:t>The</w:t>
      </w:r>
      <w:r>
        <w:rPr>
          <w:spacing w:val="5"/>
          <w:w w:val="80"/>
        </w:rPr>
        <w:t xml:space="preserve"> </w:t>
      </w:r>
      <w:r>
        <w:rPr>
          <w:w w:val="80"/>
        </w:rPr>
        <w:t>measurement</w:t>
      </w:r>
      <w:r>
        <w:rPr>
          <w:spacing w:val="8"/>
          <w:w w:val="80"/>
        </w:rPr>
        <w:t xml:space="preserve"> </w:t>
      </w:r>
      <w:r>
        <w:rPr>
          <w:w w:val="80"/>
        </w:rPr>
        <w:t>shall</w:t>
      </w:r>
      <w:r>
        <w:rPr>
          <w:spacing w:val="4"/>
          <w:w w:val="80"/>
        </w:rPr>
        <w:t xml:space="preserve"> </w:t>
      </w:r>
      <w:r>
        <w:rPr>
          <w:w w:val="80"/>
        </w:rPr>
        <w:t>be</w:t>
      </w:r>
      <w:r>
        <w:rPr>
          <w:spacing w:val="6"/>
          <w:w w:val="80"/>
        </w:rPr>
        <w:t xml:space="preserve"> </w:t>
      </w:r>
      <w:r>
        <w:rPr>
          <w:w w:val="80"/>
        </w:rPr>
        <w:t>area</w:t>
      </w:r>
      <w:r>
        <w:rPr>
          <w:spacing w:val="10"/>
          <w:w w:val="80"/>
        </w:rPr>
        <w:t xml:space="preserve"> </w:t>
      </w:r>
      <w:r>
        <w:rPr>
          <w:w w:val="80"/>
        </w:rPr>
        <w:t>of</w:t>
      </w:r>
      <w:r>
        <w:rPr>
          <w:spacing w:val="11"/>
          <w:w w:val="80"/>
        </w:rPr>
        <w:t xml:space="preserve"> </w:t>
      </w:r>
      <w:r>
        <w:rPr>
          <w:w w:val="80"/>
        </w:rPr>
        <w:t>grass</w:t>
      </w:r>
      <w:r>
        <w:rPr>
          <w:spacing w:val="7"/>
          <w:w w:val="80"/>
        </w:rPr>
        <w:t xml:space="preserve"> </w:t>
      </w:r>
      <w:r>
        <w:rPr>
          <w:w w:val="80"/>
        </w:rPr>
        <w:t>cut,</w:t>
      </w:r>
      <w:r>
        <w:rPr>
          <w:spacing w:val="4"/>
          <w:w w:val="80"/>
        </w:rPr>
        <w:t xml:space="preserve"> </w:t>
      </w:r>
      <w:r>
        <w:rPr>
          <w:w w:val="80"/>
        </w:rPr>
        <w:t>based</w:t>
      </w:r>
      <w:r>
        <w:rPr>
          <w:spacing w:val="7"/>
          <w:w w:val="80"/>
        </w:rPr>
        <w:t xml:space="preserve"> </w:t>
      </w:r>
      <w:r>
        <w:rPr>
          <w:w w:val="80"/>
        </w:rPr>
        <w:t>on</w:t>
      </w:r>
      <w:r>
        <w:rPr>
          <w:spacing w:val="5"/>
          <w:w w:val="80"/>
        </w:rPr>
        <w:t xml:space="preserve"> </w:t>
      </w:r>
      <w:r>
        <w:rPr>
          <w:w w:val="80"/>
        </w:rPr>
        <w:t>the</w:t>
      </w:r>
      <w:r>
        <w:rPr>
          <w:spacing w:val="9"/>
          <w:w w:val="80"/>
        </w:rPr>
        <w:t xml:space="preserve"> </w:t>
      </w:r>
      <w:r>
        <w:rPr>
          <w:w w:val="80"/>
        </w:rPr>
        <w:t>standard</w:t>
      </w:r>
      <w:r>
        <w:rPr>
          <w:spacing w:val="10"/>
          <w:w w:val="80"/>
        </w:rPr>
        <w:t xml:space="preserve"> </w:t>
      </w:r>
      <w:r>
        <w:rPr>
          <w:w w:val="80"/>
        </w:rPr>
        <w:t>width</w:t>
      </w:r>
      <w:r>
        <w:rPr>
          <w:spacing w:val="10"/>
          <w:w w:val="80"/>
        </w:rPr>
        <w:t xml:space="preserve"> </w:t>
      </w:r>
      <w:r>
        <w:rPr>
          <w:w w:val="80"/>
        </w:rPr>
        <w:t>and</w:t>
      </w:r>
      <w:r>
        <w:rPr>
          <w:spacing w:val="9"/>
          <w:w w:val="80"/>
        </w:rPr>
        <w:t xml:space="preserve"> </w:t>
      </w:r>
      <w:r>
        <w:rPr>
          <w:w w:val="80"/>
        </w:rPr>
        <w:t>measured</w:t>
      </w:r>
      <w:r>
        <w:rPr>
          <w:spacing w:val="10"/>
          <w:w w:val="80"/>
        </w:rPr>
        <w:t xml:space="preserve"> </w:t>
      </w:r>
      <w:r>
        <w:rPr>
          <w:w w:val="80"/>
        </w:rPr>
        <w:t>length</w:t>
      </w:r>
      <w:r>
        <w:rPr>
          <w:spacing w:val="10"/>
          <w:w w:val="80"/>
        </w:rPr>
        <w:t xml:space="preserve"> </w:t>
      </w:r>
      <w:r>
        <w:rPr>
          <w:w w:val="80"/>
        </w:rPr>
        <w:t>of</w:t>
      </w:r>
      <w:r>
        <w:rPr>
          <w:spacing w:val="5"/>
          <w:w w:val="80"/>
        </w:rPr>
        <w:t xml:space="preserve"> </w:t>
      </w:r>
      <w:r>
        <w:rPr>
          <w:w w:val="80"/>
        </w:rPr>
        <w:t>clearing.</w:t>
      </w:r>
    </w:p>
    <w:p>
      <w:pPr>
        <w:pStyle w:val="7"/>
        <w:spacing w:before="4"/>
        <w:rPr>
          <w:sz w:val="23"/>
        </w:rPr>
      </w:pPr>
    </w:p>
    <w:p>
      <w:pPr>
        <w:pStyle w:val="7"/>
        <w:ind w:left="120"/>
      </w:pPr>
      <w:r>
        <w:t>Payment</w:t>
      </w:r>
    </w:p>
    <w:p>
      <w:pPr>
        <w:pStyle w:val="7"/>
        <w:spacing w:before="41"/>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6"/>
        <w:rPr>
          <w:sz w:val="31"/>
        </w:rPr>
      </w:pPr>
    </w:p>
    <w:p>
      <w:pPr>
        <w:pStyle w:val="3"/>
        <w:tabs>
          <w:tab w:val="left" w:pos="2321"/>
        </w:tabs>
      </w:pPr>
      <w:bookmarkStart w:id="152" w:name="_Toc11632"/>
      <w:r>
        <w:rPr>
          <w:w w:val="95"/>
        </w:rPr>
        <w:t>04-50-003</w:t>
      </w:r>
      <w:r>
        <w:rPr>
          <w:w w:val="95"/>
        </w:rPr>
        <w:tab/>
      </w:r>
      <w:r>
        <w:rPr>
          <w:w w:val="80"/>
        </w:rPr>
        <w:t>Bush</w:t>
      </w:r>
      <w:r>
        <w:rPr>
          <w:spacing w:val="28"/>
          <w:w w:val="80"/>
        </w:rPr>
        <w:t xml:space="preserve"> </w:t>
      </w:r>
      <w:r>
        <w:rPr>
          <w:w w:val="80"/>
        </w:rPr>
        <w:t>Clearing</w:t>
      </w:r>
      <w:r>
        <w:rPr>
          <w:spacing w:val="28"/>
          <w:w w:val="80"/>
        </w:rPr>
        <w:t xml:space="preserve"> </w:t>
      </w:r>
      <w:r>
        <w:rPr>
          <w:w w:val="80"/>
        </w:rPr>
        <w:t>-</w:t>
      </w:r>
      <w:r>
        <w:rPr>
          <w:spacing w:val="25"/>
          <w:w w:val="80"/>
        </w:rPr>
        <w:t xml:space="preserve"> </w:t>
      </w:r>
      <w:r>
        <w:rPr>
          <w:w w:val="80"/>
        </w:rPr>
        <w:t>heavy04-50-</w:t>
      </w:r>
      <w:bookmarkEnd w:id="152"/>
    </w:p>
    <w:p>
      <w:pPr>
        <w:tabs>
          <w:tab w:val="left" w:pos="2321"/>
        </w:tabs>
        <w:ind w:left="120"/>
        <w:rPr>
          <w:b/>
          <w:sz w:val="24"/>
        </w:rPr>
      </w:pPr>
      <w:r>
        <w:rPr>
          <w:b/>
          <w:w w:val="90"/>
          <w:sz w:val="24"/>
        </w:rPr>
        <w:t>004</w:t>
      </w:r>
      <w:r>
        <w:rPr>
          <w:b/>
          <w:w w:val="90"/>
          <w:sz w:val="24"/>
        </w:rPr>
        <w:tab/>
      </w:r>
      <w:r>
        <w:rPr>
          <w:b/>
          <w:w w:val="80"/>
          <w:sz w:val="24"/>
        </w:rPr>
        <w:t>Bush</w:t>
      </w:r>
      <w:r>
        <w:rPr>
          <w:b/>
          <w:spacing w:val="7"/>
          <w:w w:val="80"/>
          <w:sz w:val="24"/>
        </w:rPr>
        <w:t xml:space="preserve"> </w:t>
      </w:r>
      <w:r>
        <w:rPr>
          <w:b/>
          <w:w w:val="80"/>
          <w:sz w:val="24"/>
        </w:rPr>
        <w:t>Clearing</w:t>
      </w:r>
      <w:r>
        <w:rPr>
          <w:b/>
          <w:spacing w:val="9"/>
          <w:w w:val="80"/>
          <w:sz w:val="24"/>
        </w:rPr>
        <w:t xml:space="preserve"> </w:t>
      </w:r>
      <w:r>
        <w:rPr>
          <w:b/>
          <w:w w:val="80"/>
          <w:sz w:val="24"/>
        </w:rPr>
        <w:t>-</w:t>
      </w:r>
      <w:r>
        <w:rPr>
          <w:b/>
          <w:spacing w:val="5"/>
          <w:w w:val="80"/>
          <w:sz w:val="24"/>
        </w:rPr>
        <w:t xml:space="preserve"> </w:t>
      </w:r>
      <w:r>
        <w:rPr>
          <w:b/>
          <w:w w:val="80"/>
          <w:sz w:val="24"/>
        </w:rPr>
        <w:t>light</w:t>
      </w:r>
    </w:p>
    <w:p>
      <w:pPr>
        <w:pStyle w:val="7"/>
        <w:spacing w:before="6"/>
        <w:rPr>
          <w:b/>
          <w:sz w:val="30"/>
        </w:rPr>
      </w:pPr>
    </w:p>
    <w:p>
      <w:pPr>
        <w:pStyle w:val="3"/>
      </w:pPr>
      <w:bookmarkStart w:id="153" w:name="_Toc14953"/>
      <w:r>
        <w:rPr>
          <w:w w:val="80"/>
        </w:rPr>
        <w:t>04-50-005:</w:t>
      </w:r>
      <w:r>
        <w:rPr>
          <w:spacing w:val="24"/>
          <w:w w:val="80"/>
        </w:rPr>
        <w:t xml:space="preserve"> </w:t>
      </w:r>
      <w:r>
        <w:rPr>
          <w:w w:val="80"/>
        </w:rPr>
        <w:t>Pruning</w:t>
      </w:r>
      <w:r>
        <w:rPr>
          <w:spacing w:val="36"/>
          <w:w w:val="80"/>
        </w:rPr>
        <w:t xml:space="preserve"> </w:t>
      </w:r>
      <w:r>
        <w:rPr>
          <w:w w:val="80"/>
        </w:rPr>
        <w:t>Tree</w:t>
      </w:r>
      <w:r>
        <w:rPr>
          <w:spacing w:val="35"/>
          <w:w w:val="80"/>
        </w:rPr>
        <w:t xml:space="preserve"> </w:t>
      </w:r>
      <w:r>
        <w:rPr>
          <w:w w:val="80"/>
        </w:rPr>
        <w:t>Branches</w:t>
      </w:r>
      <w:bookmarkEnd w:id="153"/>
    </w:p>
    <w:p>
      <w:pPr>
        <w:pStyle w:val="7"/>
        <w:spacing w:before="7"/>
        <w:rPr>
          <w:b/>
        </w:rPr>
      </w:pPr>
    </w:p>
    <w:p>
      <w:pPr>
        <w:pStyle w:val="7"/>
        <w:spacing w:line="237" w:lineRule="auto"/>
        <w:ind w:left="120" w:right="718"/>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5"/>
          <w:w w:val="80"/>
        </w:rPr>
        <w:t xml:space="preserve"> </w:t>
      </w:r>
      <w:r>
        <w:rPr>
          <w:w w:val="80"/>
        </w:rPr>
        <w:t>removal</w:t>
      </w:r>
      <w:r>
        <w:rPr>
          <w:spacing w:val="5"/>
          <w:w w:val="80"/>
        </w:rPr>
        <w:t xml:space="preserve"> </w:t>
      </w:r>
      <w:r>
        <w:rPr>
          <w:w w:val="80"/>
        </w:rPr>
        <w:t>of</w:t>
      </w:r>
      <w:r>
        <w:rPr>
          <w:spacing w:val="8"/>
          <w:w w:val="80"/>
        </w:rPr>
        <w:t xml:space="preserve"> </w:t>
      </w:r>
      <w:r>
        <w:rPr>
          <w:w w:val="80"/>
        </w:rPr>
        <w:t>small</w:t>
      </w:r>
      <w:r>
        <w:rPr>
          <w:spacing w:val="3"/>
          <w:w w:val="80"/>
        </w:rPr>
        <w:t xml:space="preserve"> </w:t>
      </w:r>
      <w:r>
        <w:rPr>
          <w:w w:val="80"/>
        </w:rPr>
        <w:t>trees,</w:t>
      </w:r>
      <w:r>
        <w:rPr>
          <w:spacing w:val="7"/>
          <w:w w:val="80"/>
        </w:rPr>
        <w:t xml:space="preserve"> </w:t>
      </w:r>
      <w:r>
        <w:rPr>
          <w:w w:val="80"/>
        </w:rPr>
        <w:t>shrubs</w:t>
      </w:r>
      <w:r>
        <w:rPr>
          <w:spacing w:val="2"/>
          <w:w w:val="80"/>
        </w:rPr>
        <w:t xml:space="preserve"> </w:t>
      </w:r>
      <w:r>
        <w:rPr>
          <w:w w:val="80"/>
        </w:rPr>
        <w:t>and</w:t>
      </w:r>
      <w:r>
        <w:rPr>
          <w:spacing w:val="4"/>
          <w:w w:val="80"/>
        </w:rPr>
        <w:t xml:space="preserve"> </w:t>
      </w:r>
      <w:r>
        <w:rPr>
          <w:w w:val="80"/>
        </w:rPr>
        <w:t>bushes</w:t>
      </w:r>
      <w:r>
        <w:rPr>
          <w:spacing w:val="5"/>
          <w:w w:val="80"/>
        </w:rPr>
        <w:t xml:space="preserve"> </w:t>
      </w:r>
      <w:r>
        <w:rPr>
          <w:w w:val="80"/>
        </w:rPr>
        <w:t>all</w:t>
      </w:r>
      <w:r>
        <w:rPr>
          <w:spacing w:val="4"/>
          <w:w w:val="80"/>
        </w:rPr>
        <w:t xml:space="preserve"> </w:t>
      </w:r>
      <w:r>
        <w:rPr>
          <w:w w:val="80"/>
        </w:rPr>
        <w:t>including</w:t>
      </w:r>
      <w:r>
        <w:rPr>
          <w:spacing w:val="7"/>
          <w:w w:val="80"/>
        </w:rPr>
        <w:t xml:space="preserve"> </w:t>
      </w:r>
      <w:r>
        <w:rPr>
          <w:w w:val="80"/>
        </w:rPr>
        <w:t>their</w:t>
      </w:r>
      <w:r>
        <w:rPr>
          <w:spacing w:val="6"/>
          <w:w w:val="80"/>
        </w:rPr>
        <w:t xml:space="preserve"> </w:t>
      </w:r>
      <w:r>
        <w:rPr>
          <w:w w:val="80"/>
        </w:rPr>
        <w:t>root</w:t>
      </w:r>
      <w:r>
        <w:rPr>
          <w:spacing w:val="7"/>
          <w:w w:val="80"/>
        </w:rPr>
        <w:t xml:space="preserve"> </w:t>
      </w:r>
      <w:r>
        <w:rPr>
          <w:w w:val="80"/>
        </w:rPr>
        <w:t>systems,</w:t>
      </w:r>
      <w:r>
        <w:rPr>
          <w:spacing w:val="4"/>
          <w:w w:val="80"/>
        </w:rPr>
        <w:t xml:space="preserve"> </w:t>
      </w:r>
      <w:r>
        <w:rPr>
          <w:w w:val="80"/>
        </w:rPr>
        <w:t>In</w:t>
      </w:r>
      <w:r>
        <w:rPr>
          <w:spacing w:val="-2"/>
          <w:w w:val="80"/>
        </w:rPr>
        <w:t xml:space="preserve"> </w:t>
      </w:r>
      <w:r>
        <w:rPr>
          <w:w w:val="80"/>
        </w:rPr>
        <w:t>addition,</w:t>
      </w:r>
      <w:r>
        <w:rPr>
          <w:spacing w:val="10"/>
          <w:w w:val="80"/>
        </w:rPr>
        <w:t xml:space="preserve"> </w:t>
      </w:r>
      <w:r>
        <w:rPr>
          <w:w w:val="80"/>
        </w:rPr>
        <w:t>the</w:t>
      </w:r>
      <w:r>
        <w:rPr>
          <w:spacing w:val="4"/>
          <w:w w:val="80"/>
        </w:rPr>
        <w:t xml:space="preserve"> </w:t>
      </w:r>
      <w:r>
        <w:rPr>
          <w:w w:val="80"/>
        </w:rPr>
        <w:t>Engineer</w:t>
      </w:r>
      <w:r>
        <w:rPr>
          <w:spacing w:val="8"/>
          <w:w w:val="80"/>
        </w:rPr>
        <w:t xml:space="preserve"> </w:t>
      </w:r>
      <w:r>
        <w:rPr>
          <w:w w:val="80"/>
        </w:rPr>
        <w:t>may</w:t>
      </w:r>
      <w:r>
        <w:rPr>
          <w:spacing w:val="-45"/>
          <w:w w:val="80"/>
        </w:rPr>
        <w:t xml:space="preserve"> </w:t>
      </w:r>
      <w:r>
        <w:rPr>
          <w:w w:val="80"/>
        </w:rPr>
        <w:t>order</w:t>
      </w:r>
      <w:r>
        <w:rPr>
          <w:spacing w:val="25"/>
          <w:w w:val="80"/>
        </w:rPr>
        <w:t xml:space="preserve"> </w:t>
      </w:r>
      <w:r>
        <w:rPr>
          <w:w w:val="80"/>
        </w:rPr>
        <w:t>the</w:t>
      </w:r>
      <w:r>
        <w:rPr>
          <w:spacing w:val="24"/>
          <w:w w:val="80"/>
        </w:rPr>
        <w:t xml:space="preserve"> </w:t>
      </w:r>
      <w:r>
        <w:rPr>
          <w:w w:val="80"/>
        </w:rPr>
        <w:t>trimming</w:t>
      </w:r>
      <w:r>
        <w:rPr>
          <w:spacing w:val="26"/>
          <w:w w:val="80"/>
        </w:rPr>
        <w:t xml:space="preserve"> </w:t>
      </w:r>
      <w:r>
        <w:rPr>
          <w:w w:val="80"/>
        </w:rPr>
        <w:t>of</w:t>
      </w:r>
      <w:r>
        <w:rPr>
          <w:spacing w:val="22"/>
          <w:w w:val="80"/>
        </w:rPr>
        <w:t xml:space="preserve"> </w:t>
      </w:r>
      <w:r>
        <w:rPr>
          <w:w w:val="80"/>
        </w:rPr>
        <w:t>branches</w:t>
      </w:r>
      <w:r>
        <w:rPr>
          <w:spacing w:val="26"/>
          <w:w w:val="80"/>
        </w:rPr>
        <w:t xml:space="preserve"> </w:t>
      </w:r>
      <w:r>
        <w:rPr>
          <w:w w:val="80"/>
        </w:rPr>
        <w:t>of</w:t>
      </w:r>
      <w:r>
        <w:rPr>
          <w:spacing w:val="28"/>
          <w:w w:val="80"/>
        </w:rPr>
        <w:t xml:space="preserve"> </w:t>
      </w:r>
      <w:r>
        <w:rPr>
          <w:w w:val="80"/>
        </w:rPr>
        <w:t>large</w:t>
      </w:r>
      <w:r>
        <w:rPr>
          <w:spacing w:val="19"/>
          <w:w w:val="80"/>
        </w:rPr>
        <w:t xml:space="preserve"> </w:t>
      </w:r>
      <w:r>
        <w:rPr>
          <w:w w:val="80"/>
        </w:rPr>
        <w:t>trees</w:t>
      </w:r>
      <w:r>
        <w:rPr>
          <w:spacing w:val="20"/>
          <w:w w:val="80"/>
        </w:rPr>
        <w:t xml:space="preserve"> </w:t>
      </w:r>
      <w:r>
        <w:rPr>
          <w:w w:val="80"/>
        </w:rPr>
        <w:t>to</w:t>
      </w:r>
      <w:r>
        <w:rPr>
          <w:spacing w:val="27"/>
          <w:w w:val="80"/>
        </w:rPr>
        <w:t xml:space="preserve"> </w:t>
      </w:r>
      <w:r>
        <w:rPr>
          <w:w w:val="80"/>
        </w:rPr>
        <w:t>improve</w:t>
      </w:r>
      <w:r>
        <w:rPr>
          <w:spacing w:val="25"/>
          <w:w w:val="80"/>
        </w:rPr>
        <w:t xml:space="preserve"> </w:t>
      </w:r>
      <w:r>
        <w:rPr>
          <w:w w:val="80"/>
        </w:rPr>
        <w:t>visibility.</w:t>
      </w:r>
      <w:r>
        <w:rPr>
          <w:spacing w:val="7"/>
          <w:w w:val="80"/>
        </w:rPr>
        <w:t xml:space="preserve"> </w:t>
      </w:r>
      <w:r>
        <w:rPr>
          <w:w w:val="80"/>
        </w:rPr>
        <w:t>The</w:t>
      </w:r>
      <w:r>
        <w:rPr>
          <w:spacing w:val="19"/>
          <w:w w:val="80"/>
        </w:rPr>
        <w:t xml:space="preserve"> </w:t>
      </w:r>
      <w:r>
        <w:rPr>
          <w:w w:val="80"/>
        </w:rPr>
        <w:t>width</w:t>
      </w:r>
      <w:r>
        <w:rPr>
          <w:spacing w:val="12"/>
          <w:w w:val="80"/>
        </w:rPr>
        <w:t xml:space="preserve"> </w:t>
      </w:r>
      <w:r>
        <w:rPr>
          <w:w w:val="80"/>
        </w:rPr>
        <w:t>limits</w:t>
      </w:r>
      <w:r>
        <w:rPr>
          <w:spacing w:val="5"/>
          <w:w w:val="80"/>
        </w:rPr>
        <w:t xml:space="preserve"> </w:t>
      </w:r>
      <w:r>
        <w:rPr>
          <w:w w:val="80"/>
        </w:rPr>
        <w:t>shall</w:t>
      </w:r>
      <w:r>
        <w:rPr>
          <w:spacing w:val="6"/>
          <w:w w:val="80"/>
        </w:rPr>
        <w:t xml:space="preserve"> </w:t>
      </w:r>
      <w:r>
        <w:rPr>
          <w:w w:val="80"/>
        </w:rPr>
        <w:t>be</w:t>
      </w:r>
      <w:r>
        <w:rPr>
          <w:spacing w:val="5"/>
          <w:w w:val="80"/>
        </w:rPr>
        <w:t xml:space="preserve"> </w:t>
      </w:r>
      <w:r>
        <w:rPr>
          <w:w w:val="80"/>
        </w:rPr>
        <w:t>as</w:t>
      </w:r>
      <w:r>
        <w:rPr>
          <w:spacing w:val="5"/>
          <w:w w:val="80"/>
        </w:rPr>
        <w:t xml:space="preserve"> </w:t>
      </w:r>
      <w:r>
        <w:rPr>
          <w:w w:val="80"/>
        </w:rPr>
        <w:t>instructed</w:t>
      </w:r>
      <w:r>
        <w:rPr>
          <w:spacing w:val="6"/>
          <w:w w:val="80"/>
        </w:rPr>
        <w:t xml:space="preserve"> </w:t>
      </w:r>
      <w:r>
        <w:rPr>
          <w:w w:val="80"/>
        </w:rPr>
        <w:t>by</w:t>
      </w:r>
      <w:r>
        <w:rPr>
          <w:spacing w:val="5"/>
          <w:w w:val="80"/>
        </w:rPr>
        <w:t xml:space="preserve"> </w:t>
      </w:r>
      <w:r>
        <w:rPr>
          <w:w w:val="80"/>
        </w:rPr>
        <w:t>the</w:t>
      </w:r>
      <w:r>
        <w:rPr>
          <w:spacing w:val="5"/>
          <w:w w:val="80"/>
        </w:rPr>
        <w:t xml:space="preserve"> </w:t>
      </w:r>
      <w:r>
        <w:rPr>
          <w:w w:val="80"/>
        </w:rPr>
        <w:t>Engineer.</w:t>
      </w:r>
    </w:p>
    <w:p>
      <w:pPr>
        <w:pStyle w:val="7"/>
        <w:spacing w:before="10"/>
      </w:pPr>
    </w:p>
    <w:p>
      <w:pPr>
        <w:pStyle w:val="7"/>
        <w:spacing w:before="1"/>
        <w:ind w:left="120" w:right="1051"/>
      </w:pPr>
      <w:r>
        <w:rPr>
          <w:w w:val="80"/>
        </w:rPr>
        <w:t>The</w:t>
      </w:r>
      <w:r>
        <w:rPr>
          <w:spacing w:val="15"/>
          <w:w w:val="80"/>
        </w:rPr>
        <w:t xml:space="preserve"> </w:t>
      </w:r>
      <w:r>
        <w:rPr>
          <w:w w:val="80"/>
        </w:rPr>
        <w:t>cut</w:t>
      </w:r>
      <w:r>
        <w:rPr>
          <w:spacing w:val="15"/>
          <w:w w:val="80"/>
        </w:rPr>
        <w:t xml:space="preserve"> </w:t>
      </w:r>
      <w:r>
        <w:rPr>
          <w:w w:val="80"/>
        </w:rPr>
        <w:t>material</w:t>
      </w:r>
      <w:r>
        <w:rPr>
          <w:spacing w:val="16"/>
          <w:w w:val="80"/>
        </w:rPr>
        <w:t xml:space="preserve"> </w:t>
      </w:r>
      <w:r>
        <w:rPr>
          <w:w w:val="80"/>
        </w:rPr>
        <w:t>shall</w:t>
      </w:r>
      <w:r>
        <w:rPr>
          <w:spacing w:val="17"/>
          <w:w w:val="80"/>
        </w:rPr>
        <w:t xml:space="preserve"> </w:t>
      </w:r>
      <w:r>
        <w:rPr>
          <w:w w:val="80"/>
        </w:rPr>
        <w:t>be</w:t>
      </w:r>
      <w:r>
        <w:rPr>
          <w:spacing w:val="16"/>
          <w:w w:val="80"/>
        </w:rPr>
        <w:t xml:space="preserve"> </w:t>
      </w:r>
      <w:r>
        <w:rPr>
          <w:w w:val="80"/>
        </w:rPr>
        <w:t>collected</w:t>
      </w:r>
      <w:r>
        <w:rPr>
          <w:spacing w:val="18"/>
          <w:w w:val="80"/>
        </w:rPr>
        <w:t xml:space="preserve"> </w:t>
      </w:r>
      <w:r>
        <w:rPr>
          <w:w w:val="80"/>
        </w:rPr>
        <w:t>into</w:t>
      </w:r>
      <w:r>
        <w:rPr>
          <w:spacing w:val="14"/>
          <w:w w:val="80"/>
        </w:rPr>
        <w:t xml:space="preserve"> </w:t>
      </w:r>
      <w:r>
        <w:rPr>
          <w:w w:val="80"/>
        </w:rPr>
        <w:t>heaps</w:t>
      </w:r>
      <w:r>
        <w:rPr>
          <w:spacing w:val="17"/>
          <w:w w:val="80"/>
        </w:rPr>
        <w:t xml:space="preserve"> </w:t>
      </w:r>
      <w:r>
        <w:rPr>
          <w:w w:val="80"/>
        </w:rPr>
        <w:t>away</w:t>
      </w:r>
      <w:r>
        <w:rPr>
          <w:spacing w:val="15"/>
          <w:w w:val="80"/>
        </w:rPr>
        <w:t xml:space="preserve"> </w:t>
      </w:r>
      <w:r>
        <w:rPr>
          <w:w w:val="80"/>
        </w:rPr>
        <w:t>from</w:t>
      </w:r>
      <w:r>
        <w:rPr>
          <w:spacing w:val="13"/>
          <w:w w:val="80"/>
        </w:rPr>
        <w:t xml:space="preserve"> </w:t>
      </w:r>
      <w:r>
        <w:rPr>
          <w:w w:val="80"/>
        </w:rPr>
        <w:t>the</w:t>
      </w:r>
      <w:r>
        <w:rPr>
          <w:spacing w:val="16"/>
          <w:w w:val="80"/>
        </w:rPr>
        <w:t xml:space="preserve"> </w:t>
      </w:r>
      <w:r>
        <w:rPr>
          <w:w w:val="80"/>
        </w:rPr>
        <w:t>side</w:t>
      </w:r>
      <w:r>
        <w:rPr>
          <w:spacing w:val="13"/>
          <w:w w:val="80"/>
        </w:rPr>
        <w:t xml:space="preserve"> </w:t>
      </w:r>
      <w:r>
        <w:rPr>
          <w:w w:val="80"/>
        </w:rPr>
        <w:t>drains</w:t>
      </w:r>
      <w:r>
        <w:rPr>
          <w:spacing w:val="15"/>
          <w:w w:val="80"/>
        </w:rPr>
        <w:t xml:space="preserve"> </w:t>
      </w:r>
      <w:r>
        <w:rPr>
          <w:w w:val="80"/>
        </w:rPr>
        <w:t>and</w:t>
      </w:r>
      <w:r>
        <w:rPr>
          <w:spacing w:val="16"/>
          <w:w w:val="80"/>
        </w:rPr>
        <w:t xml:space="preserve"> </w:t>
      </w:r>
      <w:r>
        <w:rPr>
          <w:w w:val="80"/>
        </w:rPr>
        <w:t>where</w:t>
      </w:r>
      <w:r>
        <w:rPr>
          <w:spacing w:val="16"/>
          <w:w w:val="80"/>
        </w:rPr>
        <w:t xml:space="preserve"> </w:t>
      </w:r>
      <w:r>
        <w:rPr>
          <w:w w:val="80"/>
        </w:rPr>
        <w:t>it</w:t>
      </w:r>
      <w:r>
        <w:rPr>
          <w:spacing w:val="17"/>
          <w:w w:val="80"/>
        </w:rPr>
        <w:t xml:space="preserve"> </w:t>
      </w:r>
      <w:r>
        <w:rPr>
          <w:w w:val="80"/>
        </w:rPr>
        <w:t>shall</w:t>
      </w:r>
      <w:r>
        <w:rPr>
          <w:spacing w:val="17"/>
          <w:w w:val="80"/>
        </w:rPr>
        <w:t xml:space="preserve"> </w:t>
      </w:r>
      <w:r>
        <w:rPr>
          <w:w w:val="80"/>
        </w:rPr>
        <w:t>not</w:t>
      </w:r>
      <w:r>
        <w:rPr>
          <w:spacing w:val="20"/>
          <w:w w:val="80"/>
        </w:rPr>
        <w:t xml:space="preserve"> </w:t>
      </w:r>
      <w:r>
        <w:rPr>
          <w:w w:val="80"/>
        </w:rPr>
        <w:t>block</w:t>
      </w:r>
      <w:r>
        <w:rPr>
          <w:spacing w:val="14"/>
          <w:w w:val="80"/>
        </w:rPr>
        <w:t xml:space="preserve"> </w:t>
      </w:r>
      <w:r>
        <w:rPr>
          <w:w w:val="80"/>
        </w:rPr>
        <w:t>or</w:t>
      </w:r>
      <w:r>
        <w:rPr>
          <w:spacing w:val="7"/>
          <w:w w:val="80"/>
        </w:rPr>
        <w:t xml:space="preserve"> </w:t>
      </w:r>
      <w:r>
        <w:rPr>
          <w:w w:val="80"/>
        </w:rPr>
        <w:t>interfere</w:t>
      </w:r>
      <w:r>
        <w:rPr>
          <w:spacing w:val="3"/>
          <w:w w:val="80"/>
        </w:rPr>
        <w:t xml:space="preserve"> </w:t>
      </w:r>
      <w:r>
        <w:rPr>
          <w:w w:val="80"/>
        </w:rPr>
        <w:t>with</w:t>
      </w:r>
      <w:r>
        <w:rPr>
          <w:spacing w:val="3"/>
          <w:w w:val="80"/>
        </w:rPr>
        <w:t xml:space="preserve"> </w:t>
      </w:r>
      <w:r>
        <w:rPr>
          <w:w w:val="80"/>
        </w:rPr>
        <w:t>visibility.</w:t>
      </w:r>
      <w:r>
        <w:rPr>
          <w:spacing w:val="1"/>
          <w:w w:val="80"/>
        </w:rPr>
        <w:t xml:space="preserve"> </w:t>
      </w:r>
      <w:r>
        <w:rPr>
          <w:w w:val="90"/>
        </w:rPr>
        <w:t>The</w:t>
      </w:r>
      <w:r>
        <w:rPr>
          <w:spacing w:val="-6"/>
          <w:w w:val="90"/>
        </w:rPr>
        <w:t xml:space="preserve"> </w:t>
      </w:r>
      <w:r>
        <w:rPr>
          <w:w w:val="90"/>
        </w:rPr>
        <w:t>burning</w:t>
      </w:r>
      <w:r>
        <w:rPr>
          <w:spacing w:val="-7"/>
          <w:w w:val="90"/>
        </w:rPr>
        <w:t xml:space="preserve"> </w:t>
      </w:r>
      <w:r>
        <w:rPr>
          <w:w w:val="90"/>
        </w:rPr>
        <w:t>of</w:t>
      </w:r>
      <w:r>
        <w:rPr>
          <w:spacing w:val="-2"/>
          <w:w w:val="90"/>
        </w:rPr>
        <w:t xml:space="preserve"> </w:t>
      </w:r>
      <w:r>
        <w:rPr>
          <w:w w:val="90"/>
        </w:rPr>
        <w:t>cut</w:t>
      </w:r>
      <w:r>
        <w:rPr>
          <w:spacing w:val="-5"/>
          <w:w w:val="90"/>
        </w:rPr>
        <w:t xml:space="preserve"> </w:t>
      </w:r>
      <w:r>
        <w:rPr>
          <w:w w:val="90"/>
        </w:rPr>
        <w:t>bush</w:t>
      </w:r>
      <w:r>
        <w:rPr>
          <w:spacing w:val="-8"/>
          <w:w w:val="90"/>
        </w:rPr>
        <w:t xml:space="preserve"> </w:t>
      </w:r>
      <w:r>
        <w:rPr>
          <w:w w:val="90"/>
        </w:rPr>
        <w:t>and</w:t>
      </w:r>
      <w:r>
        <w:rPr>
          <w:spacing w:val="-6"/>
          <w:w w:val="90"/>
        </w:rPr>
        <w:t xml:space="preserve"> </w:t>
      </w:r>
      <w:r>
        <w:rPr>
          <w:w w:val="90"/>
        </w:rPr>
        <w:t>removed</w:t>
      </w:r>
      <w:r>
        <w:rPr>
          <w:spacing w:val="-6"/>
          <w:w w:val="90"/>
        </w:rPr>
        <w:t xml:space="preserve"> </w:t>
      </w:r>
      <w:r>
        <w:rPr>
          <w:w w:val="90"/>
        </w:rPr>
        <w:t>trees</w:t>
      </w:r>
      <w:r>
        <w:rPr>
          <w:spacing w:val="-7"/>
          <w:w w:val="90"/>
        </w:rPr>
        <w:t xml:space="preserve"> </w:t>
      </w:r>
      <w:r>
        <w:rPr>
          <w:w w:val="90"/>
        </w:rPr>
        <w:t>or</w:t>
      </w:r>
      <w:r>
        <w:rPr>
          <w:spacing w:val="-4"/>
          <w:w w:val="90"/>
        </w:rPr>
        <w:t xml:space="preserve"> </w:t>
      </w:r>
      <w:r>
        <w:rPr>
          <w:w w:val="90"/>
        </w:rPr>
        <w:t>branches</w:t>
      </w:r>
      <w:r>
        <w:rPr>
          <w:spacing w:val="-7"/>
          <w:w w:val="90"/>
        </w:rPr>
        <w:t xml:space="preserve"> </w:t>
      </w:r>
      <w:r>
        <w:rPr>
          <w:w w:val="90"/>
        </w:rPr>
        <w:t>shall</w:t>
      </w:r>
      <w:r>
        <w:rPr>
          <w:spacing w:val="-3"/>
          <w:w w:val="90"/>
        </w:rPr>
        <w:t xml:space="preserve"> </w:t>
      </w:r>
      <w:r>
        <w:rPr>
          <w:w w:val="90"/>
        </w:rPr>
        <w:t>not</w:t>
      </w:r>
      <w:r>
        <w:rPr>
          <w:spacing w:val="4"/>
          <w:w w:val="90"/>
        </w:rPr>
        <w:t xml:space="preserve"> </w:t>
      </w:r>
      <w:r>
        <w:rPr>
          <w:w w:val="90"/>
        </w:rPr>
        <w:t>be</w:t>
      </w:r>
      <w:r>
        <w:rPr>
          <w:spacing w:val="-6"/>
          <w:w w:val="90"/>
        </w:rPr>
        <w:t xml:space="preserve"> </w:t>
      </w:r>
      <w:r>
        <w:rPr>
          <w:w w:val="90"/>
        </w:rPr>
        <w:t>allowed.</w:t>
      </w:r>
    </w:p>
    <w:p>
      <w:pPr>
        <w:spacing w:before="227"/>
        <w:ind w:left="120"/>
        <w:rPr>
          <w:i/>
          <w:sz w:val="24"/>
        </w:rPr>
      </w:pPr>
      <w:r>
        <w:rPr>
          <w:i/>
          <w:w w:val="80"/>
          <w:sz w:val="24"/>
        </w:rPr>
        <w:t>Work</w:t>
      </w:r>
      <w:r>
        <w:rPr>
          <w:i/>
          <w:spacing w:val="10"/>
          <w:w w:val="80"/>
          <w:sz w:val="24"/>
        </w:rPr>
        <w:t xml:space="preserve"> </w:t>
      </w:r>
      <w:r>
        <w:rPr>
          <w:i/>
          <w:w w:val="80"/>
          <w:sz w:val="24"/>
        </w:rPr>
        <w:t>Method</w:t>
      </w:r>
    </w:p>
    <w:p>
      <w:pPr>
        <w:pStyle w:val="7"/>
        <w:spacing w:line="360"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4"/>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spacing w:line="360" w:lineRule="auto"/>
        <w:sectPr>
          <w:headerReference r:id="rId98" w:type="default"/>
          <w:footerReference r:id="rId99" w:type="default"/>
          <w:pgSz w:w="11920" w:h="16850"/>
          <w:pgMar w:top="11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line="276" w:lineRule="auto"/>
        <w:ind w:left="120" w:right="4631"/>
        <w:jc w:val="both"/>
      </w:pPr>
      <w:r>
        <w:rPr>
          <w:w w:val="80"/>
        </w:rPr>
        <w:t>The width for bush clearing shall be measured at 50-m intervals and shall be free of</w:t>
      </w:r>
      <w:r>
        <w:rPr>
          <w:spacing w:val="1"/>
          <w:w w:val="80"/>
        </w:rPr>
        <w:t xml:space="preserve"> </w:t>
      </w:r>
      <w:r>
        <w:rPr>
          <w:w w:val="80"/>
        </w:rPr>
        <w:t>trees or bushes. Measurement Unit:</w:t>
      </w:r>
      <w:r>
        <w:rPr>
          <w:spacing w:val="1"/>
          <w:w w:val="80"/>
        </w:rPr>
        <w:t xml:space="preserve"> </w:t>
      </w:r>
      <w:r>
        <w:rPr>
          <w:w w:val="80"/>
        </w:rPr>
        <w:t>m</w:t>
      </w:r>
      <w:r>
        <w:rPr>
          <w:w w:val="80"/>
          <w:position w:val="6"/>
        </w:rPr>
        <w:t>2</w:t>
      </w:r>
      <w:r>
        <w:rPr>
          <w:w w:val="80"/>
        </w:rPr>
        <w:t>The measurement shall be the area cleared</w:t>
      </w:r>
      <w:r>
        <w:rPr>
          <w:spacing w:val="1"/>
          <w:w w:val="80"/>
        </w:rPr>
        <w:t xml:space="preserve"> </w:t>
      </w:r>
      <w:r>
        <w:rPr>
          <w:w w:val="80"/>
        </w:rPr>
        <w:t>according</w:t>
      </w:r>
      <w:r>
        <w:rPr>
          <w:spacing w:val="15"/>
          <w:w w:val="80"/>
        </w:rPr>
        <w:t xml:space="preserve"> </w:t>
      </w:r>
      <w:r>
        <w:rPr>
          <w:w w:val="80"/>
        </w:rPr>
        <w:t>to</w:t>
      </w:r>
      <w:r>
        <w:rPr>
          <w:spacing w:val="14"/>
          <w:w w:val="80"/>
        </w:rPr>
        <w:t xml:space="preserve"> </w:t>
      </w:r>
      <w:r>
        <w:rPr>
          <w:w w:val="80"/>
        </w:rPr>
        <w:t>the</w:t>
      </w:r>
      <w:r>
        <w:rPr>
          <w:spacing w:val="13"/>
          <w:w w:val="80"/>
        </w:rPr>
        <w:t xml:space="preserve"> </w:t>
      </w:r>
      <w:r>
        <w:rPr>
          <w:w w:val="80"/>
        </w:rPr>
        <w:t>specified</w:t>
      </w:r>
      <w:r>
        <w:rPr>
          <w:spacing w:val="14"/>
          <w:w w:val="80"/>
        </w:rPr>
        <w:t xml:space="preserve"> </w:t>
      </w:r>
      <w:r>
        <w:rPr>
          <w:w w:val="80"/>
        </w:rPr>
        <w:t>widths</w:t>
      </w:r>
      <w:r>
        <w:rPr>
          <w:spacing w:val="14"/>
          <w:w w:val="80"/>
        </w:rPr>
        <w:t xml:space="preserve"> </w:t>
      </w:r>
      <w:r>
        <w:rPr>
          <w:w w:val="80"/>
        </w:rPr>
        <w:t>and</w:t>
      </w:r>
      <w:r>
        <w:rPr>
          <w:spacing w:val="12"/>
          <w:w w:val="80"/>
        </w:rPr>
        <w:t xml:space="preserve"> </w:t>
      </w:r>
      <w:r>
        <w:rPr>
          <w:w w:val="80"/>
        </w:rPr>
        <w:t>measured</w:t>
      </w:r>
      <w:r>
        <w:rPr>
          <w:spacing w:val="12"/>
          <w:w w:val="80"/>
        </w:rPr>
        <w:t xml:space="preserve"> </w:t>
      </w:r>
      <w:r>
        <w:rPr>
          <w:w w:val="80"/>
        </w:rPr>
        <w:t>length</w:t>
      </w:r>
      <w:r>
        <w:rPr>
          <w:spacing w:val="15"/>
          <w:w w:val="80"/>
        </w:rPr>
        <w:t xml:space="preserve"> </w:t>
      </w:r>
      <w:r>
        <w:rPr>
          <w:w w:val="80"/>
        </w:rPr>
        <w:t>of</w:t>
      </w:r>
      <w:r>
        <w:rPr>
          <w:spacing w:val="2"/>
          <w:w w:val="80"/>
        </w:rPr>
        <w:t xml:space="preserve"> </w:t>
      </w:r>
      <w:r>
        <w:rPr>
          <w:w w:val="80"/>
        </w:rPr>
        <w:t>clearance.</w:t>
      </w:r>
    </w:p>
    <w:p>
      <w:pPr>
        <w:pStyle w:val="7"/>
        <w:spacing w:before="7"/>
        <w:rPr>
          <w:sz w:val="27"/>
        </w:rPr>
      </w:pPr>
    </w:p>
    <w:p>
      <w:pPr>
        <w:pStyle w:val="7"/>
        <w:ind w:left="120"/>
      </w:pPr>
      <w:r>
        <w:t>Payment</w:t>
      </w:r>
    </w:p>
    <w:p>
      <w:pPr>
        <w:pStyle w:val="7"/>
        <w:spacing w:before="43"/>
        <w:ind w:left="120"/>
      </w:pPr>
      <w:r>
        <w:rPr>
          <w:w w:val="80"/>
        </w:rPr>
        <w:t>The</w:t>
      </w:r>
      <w:r>
        <w:rPr>
          <w:spacing w:val="13"/>
          <w:w w:val="80"/>
        </w:rPr>
        <w:t xml:space="preserve"> </w:t>
      </w:r>
      <w:r>
        <w:rPr>
          <w:w w:val="80"/>
        </w:rPr>
        <w:t>unit</w:t>
      </w:r>
      <w:r>
        <w:rPr>
          <w:spacing w:val="15"/>
          <w:w w:val="80"/>
        </w:rPr>
        <w:t xml:space="preserve"> </w:t>
      </w:r>
      <w:r>
        <w:rPr>
          <w:w w:val="80"/>
        </w:rPr>
        <w:t>rate</w:t>
      </w:r>
      <w:r>
        <w:rPr>
          <w:spacing w:val="17"/>
          <w:w w:val="80"/>
        </w:rPr>
        <w:t xml:space="preserve"> </w:t>
      </w:r>
      <w:r>
        <w:rPr>
          <w:w w:val="80"/>
        </w:rPr>
        <w:t>shall</w:t>
      </w:r>
      <w:r>
        <w:rPr>
          <w:spacing w:val="12"/>
          <w:w w:val="80"/>
        </w:rPr>
        <w:t xml:space="preserve"> </w:t>
      </w:r>
      <w:r>
        <w:rPr>
          <w:w w:val="80"/>
        </w:rPr>
        <w:t>be</w:t>
      </w:r>
      <w:r>
        <w:rPr>
          <w:spacing w:val="14"/>
          <w:w w:val="80"/>
        </w:rPr>
        <w:t xml:space="preserve"> </w:t>
      </w:r>
      <w:r>
        <w:rPr>
          <w:w w:val="80"/>
        </w:rPr>
        <w:t>the</w:t>
      </w:r>
      <w:r>
        <w:rPr>
          <w:spacing w:val="11"/>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8"/>
          <w:w w:val="80"/>
        </w:rPr>
        <w:t xml:space="preserve"> </w:t>
      </w:r>
      <w:r>
        <w:rPr>
          <w:w w:val="80"/>
        </w:rPr>
        <w:t>labour,</w:t>
      </w:r>
      <w:r>
        <w:rPr>
          <w:spacing w:val="13"/>
          <w:w w:val="80"/>
        </w:rPr>
        <w:t xml:space="preserve"> </w:t>
      </w:r>
      <w:r>
        <w:rPr>
          <w:w w:val="80"/>
        </w:rPr>
        <w:t>materials,</w:t>
      </w:r>
      <w:r>
        <w:rPr>
          <w:spacing w:val="16"/>
          <w:w w:val="80"/>
        </w:rPr>
        <w:t xml:space="preserve"> </w:t>
      </w:r>
      <w:r>
        <w:rPr>
          <w:w w:val="80"/>
        </w:rPr>
        <w:t>tools,</w:t>
      </w:r>
      <w:r>
        <w:rPr>
          <w:spacing w:val="15"/>
          <w:w w:val="80"/>
        </w:rPr>
        <w:t xml:space="preserve"> </w:t>
      </w:r>
      <w:r>
        <w:rPr>
          <w:w w:val="80"/>
        </w:rPr>
        <w:t>and</w:t>
      </w:r>
      <w:r>
        <w:rPr>
          <w:spacing w:val="18"/>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3"/>
          <w:w w:val="80"/>
        </w:rPr>
        <w:t xml:space="preserve"> </w:t>
      </w:r>
      <w:r>
        <w:rPr>
          <w:w w:val="80"/>
        </w:rPr>
        <w:t>to</w:t>
      </w:r>
      <w:r>
        <w:rPr>
          <w:spacing w:val="5"/>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7"/>
        <w:rPr>
          <w:sz w:val="26"/>
        </w:rPr>
      </w:pPr>
    </w:p>
    <w:p>
      <w:pPr>
        <w:pStyle w:val="7"/>
        <w:spacing w:before="2"/>
        <w:rPr>
          <w:sz w:val="25"/>
        </w:rPr>
      </w:pPr>
    </w:p>
    <w:p>
      <w:pPr>
        <w:pStyle w:val="3"/>
      </w:pPr>
      <w:bookmarkStart w:id="154" w:name="_Toc5916"/>
      <w:r>
        <w:rPr>
          <w:w w:val="80"/>
        </w:rPr>
        <w:t>04–50–008:</w:t>
      </w:r>
      <w:r>
        <w:rPr>
          <w:spacing w:val="13"/>
          <w:w w:val="80"/>
        </w:rPr>
        <w:t xml:space="preserve"> </w:t>
      </w:r>
      <w:r>
        <w:rPr>
          <w:w w:val="80"/>
        </w:rPr>
        <w:t>Clearing</w:t>
      </w:r>
      <w:r>
        <w:rPr>
          <w:spacing w:val="31"/>
          <w:w w:val="80"/>
        </w:rPr>
        <w:t xml:space="preserve"> </w:t>
      </w:r>
      <w:r>
        <w:rPr>
          <w:w w:val="80"/>
        </w:rPr>
        <w:t>of</w:t>
      </w:r>
      <w:r>
        <w:rPr>
          <w:spacing w:val="32"/>
          <w:w w:val="80"/>
        </w:rPr>
        <w:t xml:space="preserve"> </w:t>
      </w:r>
      <w:r>
        <w:rPr>
          <w:w w:val="80"/>
        </w:rPr>
        <w:t>Obstructions</w:t>
      </w:r>
      <w:bookmarkEnd w:id="154"/>
    </w:p>
    <w:p>
      <w:pPr>
        <w:pStyle w:val="7"/>
        <w:spacing w:before="7"/>
        <w:rPr>
          <w:b/>
          <w:sz w:val="23"/>
        </w:rPr>
      </w:pPr>
    </w:p>
    <w:p>
      <w:pPr>
        <w:pStyle w:val="7"/>
        <w:ind w:left="120"/>
      </w:pPr>
      <w:r>
        <w:rPr>
          <w:w w:val="80"/>
        </w:rPr>
        <w:t>This</w:t>
      </w:r>
      <w:r>
        <w:rPr>
          <w:spacing w:val="6"/>
          <w:w w:val="80"/>
        </w:rPr>
        <w:t xml:space="preserve"> </w:t>
      </w:r>
      <w:r>
        <w:rPr>
          <w:w w:val="80"/>
        </w:rPr>
        <w:t>activity</w:t>
      </w:r>
      <w:r>
        <w:rPr>
          <w:spacing w:val="8"/>
          <w:w w:val="80"/>
        </w:rPr>
        <w:t xml:space="preserve"> </w:t>
      </w:r>
      <w:r>
        <w:rPr>
          <w:w w:val="80"/>
        </w:rPr>
        <w:t>shall</w:t>
      </w:r>
      <w:r>
        <w:rPr>
          <w:spacing w:val="7"/>
          <w:w w:val="80"/>
        </w:rPr>
        <w:t xml:space="preserve"> </w:t>
      </w:r>
      <w:r>
        <w:rPr>
          <w:w w:val="80"/>
        </w:rPr>
        <w:t>involve</w:t>
      </w:r>
      <w:r>
        <w:rPr>
          <w:spacing w:val="5"/>
          <w:w w:val="80"/>
        </w:rPr>
        <w:t xml:space="preserve"> </w:t>
      </w:r>
      <w:r>
        <w:rPr>
          <w:w w:val="80"/>
        </w:rPr>
        <w:t>the</w:t>
      </w:r>
      <w:r>
        <w:rPr>
          <w:spacing w:val="8"/>
          <w:w w:val="80"/>
        </w:rPr>
        <w:t xml:space="preserve"> </w:t>
      </w:r>
      <w:r>
        <w:rPr>
          <w:w w:val="80"/>
        </w:rPr>
        <w:t>following</w:t>
      </w:r>
      <w:r>
        <w:rPr>
          <w:spacing w:val="8"/>
          <w:w w:val="80"/>
        </w:rPr>
        <w:t xml:space="preserve"> </w:t>
      </w:r>
      <w:r>
        <w:rPr>
          <w:w w:val="80"/>
        </w:rPr>
        <w:t>tasks:-</w:t>
      </w:r>
    </w:p>
    <w:p>
      <w:pPr>
        <w:pStyle w:val="7"/>
        <w:rPr>
          <w:sz w:val="25"/>
        </w:rPr>
      </w:pPr>
    </w:p>
    <w:p>
      <w:pPr>
        <w:pStyle w:val="16"/>
        <w:numPr>
          <w:ilvl w:val="0"/>
          <w:numId w:val="67"/>
        </w:numPr>
        <w:tabs>
          <w:tab w:val="left" w:pos="1242"/>
        </w:tabs>
        <w:spacing w:line="292" w:lineRule="exact"/>
        <w:ind w:hanging="364"/>
        <w:jc w:val="both"/>
        <w:rPr>
          <w:sz w:val="24"/>
        </w:rPr>
      </w:pPr>
      <w:r>
        <w:rPr>
          <w:w w:val="80"/>
          <w:sz w:val="24"/>
        </w:rPr>
        <w:t>Inspection</w:t>
      </w:r>
      <w:r>
        <w:rPr>
          <w:spacing w:val="4"/>
          <w:w w:val="80"/>
          <w:sz w:val="24"/>
        </w:rPr>
        <w:t xml:space="preserve"> </w:t>
      </w:r>
      <w:r>
        <w:rPr>
          <w:w w:val="80"/>
          <w:sz w:val="24"/>
        </w:rPr>
        <w:t>of</w:t>
      </w:r>
      <w:r>
        <w:rPr>
          <w:spacing w:val="9"/>
          <w:w w:val="80"/>
          <w:sz w:val="24"/>
        </w:rPr>
        <w:t xml:space="preserve"> </w:t>
      </w:r>
      <w:r>
        <w:rPr>
          <w:w w:val="80"/>
          <w:sz w:val="24"/>
        </w:rPr>
        <w:t>the</w:t>
      </w:r>
      <w:r>
        <w:rPr>
          <w:spacing w:val="7"/>
          <w:w w:val="80"/>
          <w:sz w:val="24"/>
        </w:rPr>
        <w:t xml:space="preserve"> </w:t>
      </w:r>
      <w:r>
        <w:rPr>
          <w:w w:val="80"/>
          <w:sz w:val="24"/>
        </w:rPr>
        <w:t>road</w:t>
      </w:r>
      <w:r>
        <w:rPr>
          <w:spacing w:val="9"/>
          <w:w w:val="80"/>
          <w:sz w:val="24"/>
        </w:rPr>
        <w:t xml:space="preserve"> </w:t>
      </w:r>
      <w:r>
        <w:rPr>
          <w:w w:val="80"/>
          <w:sz w:val="24"/>
        </w:rPr>
        <w:t>section(s)</w:t>
      </w:r>
      <w:r>
        <w:rPr>
          <w:spacing w:val="7"/>
          <w:w w:val="80"/>
          <w:sz w:val="24"/>
        </w:rPr>
        <w:t xml:space="preserve"> </w:t>
      </w:r>
      <w:r>
        <w:rPr>
          <w:w w:val="80"/>
          <w:sz w:val="24"/>
        </w:rPr>
        <w:t>regularly</w:t>
      </w:r>
    </w:p>
    <w:p>
      <w:pPr>
        <w:pStyle w:val="16"/>
        <w:numPr>
          <w:ilvl w:val="0"/>
          <w:numId w:val="67"/>
        </w:numPr>
        <w:tabs>
          <w:tab w:val="left" w:pos="1242"/>
        </w:tabs>
        <w:spacing w:before="1" w:line="237" w:lineRule="auto"/>
        <w:ind w:right="646" w:hanging="360"/>
        <w:jc w:val="both"/>
        <w:rPr>
          <w:sz w:val="24"/>
        </w:rPr>
      </w:pPr>
      <w:r>
        <w:rPr>
          <w:w w:val="80"/>
          <w:sz w:val="24"/>
        </w:rPr>
        <w:t>Removal of all obstructions such as fallen trees/ branches, rock fall, landslides and broken signs away from the road, side</w:t>
      </w:r>
      <w:r>
        <w:rPr>
          <w:spacing w:val="1"/>
          <w:w w:val="80"/>
          <w:sz w:val="24"/>
        </w:rPr>
        <w:t xml:space="preserve"> </w:t>
      </w:r>
      <w:r>
        <w:rPr>
          <w:w w:val="80"/>
          <w:sz w:val="24"/>
        </w:rPr>
        <w:t>drains, mitre drains and other drains, inlets and outlets of drifts, culverts and other structures and the safe disposal thereof</w:t>
      </w:r>
      <w:r>
        <w:rPr>
          <w:spacing w:val="1"/>
          <w:w w:val="80"/>
          <w:sz w:val="24"/>
        </w:rPr>
        <w:t xml:space="preserve"> </w:t>
      </w:r>
      <w:r>
        <w:rPr>
          <w:w w:val="90"/>
          <w:sz w:val="24"/>
        </w:rPr>
        <w:t>outside</w:t>
      </w:r>
      <w:r>
        <w:rPr>
          <w:spacing w:val="-10"/>
          <w:w w:val="90"/>
          <w:sz w:val="24"/>
        </w:rPr>
        <w:t xml:space="preserve"> </w:t>
      </w:r>
      <w:r>
        <w:rPr>
          <w:w w:val="90"/>
          <w:sz w:val="24"/>
        </w:rPr>
        <w:t>the</w:t>
      </w:r>
      <w:r>
        <w:rPr>
          <w:spacing w:val="-6"/>
          <w:w w:val="90"/>
          <w:sz w:val="24"/>
        </w:rPr>
        <w:t xml:space="preserve"> </w:t>
      </w:r>
      <w:r>
        <w:rPr>
          <w:w w:val="90"/>
          <w:sz w:val="24"/>
        </w:rPr>
        <w:t>road</w:t>
      </w:r>
      <w:r>
        <w:rPr>
          <w:spacing w:val="-6"/>
          <w:w w:val="90"/>
          <w:sz w:val="24"/>
        </w:rPr>
        <w:t xml:space="preserve"> </w:t>
      </w:r>
      <w:r>
        <w:rPr>
          <w:w w:val="90"/>
          <w:sz w:val="24"/>
        </w:rPr>
        <w:t>formation</w:t>
      </w:r>
      <w:r>
        <w:rPr>
          <w:spacing w:val="-3"/>
          <w:w w:val="90"/>
          <w:sz w:val="24"/>
        </w:rPr>
        <w:t xml:space="preserve"> </w:t>
      </w:r>
      <w:r>
        <w:rPr>
          <w:w w:val="90"/>
          <w:sz w:val="24"/>
        </w:rPr>
        <w:t>width.</w:t>
      </w:r>
    </w:p>
    <w:p>
      <w:pPr>
        <w:pStyle w:val="16"/>
        <w:numPr>
          <w:ilvl w:val="0"/>
          <w:numId w:val="67"/>
        </w:numPr>
        <w:tabs>
          <w:tab w:val="left" w:pos="1242"/>
        </w:tabs>
        <w:spacing w:line="237" w:lineRule="auto"/>
        <w:ind w:right="648" w:hanging="360"/>
        <w:jc w:val="both"/>
        <w:rPr>
          <w:sz w:val="24"/>
        </w:rPr>
      </w:pPr>
      <w:r>
        <w:rPr>
          <w:w w:val="85"/>
          <w:sz w:val="24"/>
        </w:rPr>
        <w:t>Removal of dead animals’ carcasses away for the carriageway and disposing of them as directed by the Engineer.</w:t>
      </w:r>
      <w:r>
        <w:rPr>
          <w:spacing w:val="1"/>
          <w:w w:val="85"/>
          <w:sz w:val="24"/>
        </w:rPr>
        <w:t xml:space="preserve"> </w:t>
      </w:r>
      <w:r>
        <w:rPr>
          <w:w w:val="95"/>
          <w:sz w:val="24"/>
        </w:rPr>
        <w:t>Liaison</w:t>
      </w:r>
      <w:r>
        <w:rPr>
          <w:spacing w:val="-8"/>
          <w:w w:val="95"/>
          <w:sz w:val="24"/>
        </w:rPr>
        <w:t xml:space="preserve"> </w:t>
      </w:r>
      <w:r>
        <w:rPr>
          <w:w w:val="95"/>
          <w:sz w:val="24"/>
        </w:rPr>
        <w:t>with</w:t>
      </w:r>
      <w:r>
        <w:rPr>
          <w:spacing w:val="-11"/>
          <w:w w:val="95"/>
          <w:sz w:val="24"/>
        </w:rPr>
        <w:t xml:space="preserve"> </w:t>
      </w:r>
      <w:r>
        <w:rPr>
          <w:w w:val="95"/>
          <w:sz w:val="24"/>
        </w:rPr>
        <w:t>the</w:t>
      </w:r>
      <w:r>
        <w:rPr>
          <w:spacing w:val="-14"/>
          <w:w w:val="95"/>
          <w:sz w:val="24"/>
        </w:rPr>
        <w:t xml:space="preserve"> </w:t>
      </w:r>
      <w:r>
        <w:rPr>
          <w:w w:val="95"/>
          <w:sz w:val="24"/>
        </w:rPr>
        <w:t>Police</w:t>
      </w:r>
      <w:r>
        <w:rPr>
          <w:spacing w:val="-14"/>
          <w:w w:val="95"/>
          <w:sz w:val="24"/>
        </w:rPr>
        <w:t xml:space="preserve"> </w:t>
      </w:r>
      <w:r>
        <w:rPr>
          <w:w w:val="95"/>
          <w:sz w:val="24"/>
        </w:rPr>
        <w:t>may</w:t>
      </w:r>
      <w:r>
        <w:rPr>
          <w:spacing w:val="-11"/>
          <w:w w:val="95"/>
          <w:sz w:val="24"/>
        </w:rPr>
        <w:t xml:space="preserve"> </w:t>
      </w:r>
      <w:r>
        <w:rPr>
          <w:w w:val="95"/>
          <w:sz w:val="24"/>
        </w:rPr>
        <w:t>be</w:t>
      </w:r>
      <w:r>
        <w:rPr>
          <w:spacing w:val="-11"/>
          <w:w w:val="95"/>
          <w:sz w:val="24"/>
        </w:rPr>
        <w:t xml:space="preserve"> </w:t>
      </w:r>
      <w:r>
        <w:rPr>
          <w:w w:val="95"/>
          <w:sz w:val="24"/>
        </w:rPr>
        <w:t>necessary</w:t>
      </w:r>
    </w:p>
    <w:p>
      <w:pPr>
        <w:pStyle w:val="7"/>
        <w:spacing w:before="9"/>
        <w:rPr>
          <w:sz w:val="36"/>
        </w:rPr>
      </w:pPr>
    </w:p>
    <w:p>
      <w:pPr>
        <w:pStyle w:val="7"/>
        <w:spacing w:line="275" w:lineRule="exact"/>
        <w:ind w:left="120"/>
      </w:pPr>
      <w:r>
        <w:rPr>
          <w:w w:val="80"/>
        </w:rPr>
        <w:t>Quality</w:t>
      </w:r>
      <w:r>
        <w:rPr>
          <w:spacing w:val="9"/>
          <w:w w:val="80"/>
        </w:rPr>
        <w:t xml:space="preserve"> </w:t>
      </w:r>
      <w:r>
        <w:rPr>
          <w:w w:val="80"/>
        </w:rPr>
        <w:t>Control</w:t>
      </w:r>
    </w:p>
    <w:p>
      <w:pPr>
        <w:pStyle w:val="7"/>
        <w:spacing w:line="275" w:lineRule="exact"/>
        <w:ind w:left="120"/>
      </w:pPr>
      <w:r>
        <w:rPr>
          <w:w w:val="80"/>
        </w:rPr>
        <w:t>The</w:t>
      </w:r>
      <w:r>
        <w:rPr>
          <w:spacing w:val="4"/>
          <w:w w:val="80"/>
        </w:rPr>
        <w:t xml:space="preserve"> </w:t>
      </w:r>
      <w:r>
        <w:rPr>
          <w:w w:val="80"/>
        </w:rPr>
        <w:t>road</w:t>
      </w:r>
      <w:r>
        <w:rPr>
          <w:spacing w:val="8"/>
          <w:w w:val="80"/>
        </w:rPr>
        <w:t xml:space="preserve"> </w:t>
      </w:r>
      <w:r>
        <w:rPr>
          <w:w w:val="80"/>
        </w:rPr>
        <w:t>section</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free</w:t>
      </w:r>
      <w:r>
        <w:rPr>
          <w:spacing w:val="9"/>
          <w:w w:val="80"/>
        </w:rPr>
        <w:t xml:space="preserve"> </w:t>
      </w:r>
      <w:r>
        <w:rPr>
          <w:w w:val="80"/>
        </w:rPr>
        <w:t>of</w:t>
      </w:r>
      <w:r>
        <w:rPr>
          <w:spacing w:val="8"/>
          <w:w w:val="80"/>
        </w:rPr>
        <w:t xml:space="preserve"> </w:t>
      </w:r>
      <w:r>
        <w:rPr>
          <w:w w:val="80"/>
        </w:rPr>
        <w:t>any</w:t>
      </w:r>
      <w:r>
        <w:rPr>
          <w:spacing w:val="6"/>
          <w:w w:val="80"/>
        </w:rPr>
        <w:t xml:space="preserve"> </w:t>
      </w:r>
      <w:r>
        <w:rPr>
          <w:w w:val="80"/>
        </w:rPr>
        <w:t>obstruction.</w:t>
      </w:r>
    </w:p>
    <w:p>
      <w:pPr>
        <w:pStyle w:val="7"/>
        <w:spacing w:before="228"/>
        <w:ind w:left="120"/>
      </w:pPr>
      <w:r>
        <w:rPr>
          <w:spacing w:val="-1"/>
          <w:w w:val="80"/>
        </w:rPr>
        <w:t>Measurement</w:t>
      </w:r>
      <w:r>
        <w:rPr>
          <w:spacing w:val="11"/>
          <w:w w:val="80"/>
        </w:rPr>
        <w:t xml:space="preserve"> </w:t>
      </w:r>
      <w:r>
        <w:rPr>
          <w:w w:val="80"/>
        </w:rPr>
        <w:t>Unit:</w:t>
      </w:r>
      <w:r>
        <w:rPr>
          <w:spacing w:val="-2"/>
          <w:w w:val="80"/>
        </w:rPr>
        <w:t xml:space="preserve"> </w:t>
      </w:r>
      <w:r>
        <w:rPr>
          <w:w w:val="80"/>
        </w:rPr>
        <w:t>Provisional</w:t>
      </w:r>
      <w:r>
        <w:rPr>
          <w:spacing w:val="13"/>
          <w:w w:val="80"/>
        </w:rPr>
        <w:t xml:space="preserve"> </w:t>
      </w:r>
      <w:r>
        <w:rPr>
          <w:w w:val="80"/>
        </w:rPr>
        <w:t>Sum</w:t>
      </w:r>
    </w:p>
    <w:p>
      <w:pPr>
        <w:pStyle w:val="7"/>
        <w:ind w:left="120"/>
      </w:pPr>
      <w:r>
        <w:rPr>
          <w:w w:val="80"/>
        </w:rPr>
        <w:t>The</w:t>
      </w:r>
      <w:r>
        <w:rPr>
          <w:spacing w:val="6"/>
          <w:w w:val="80"/>
        </w:rPr>
        <w:t xml:space="preserve"> </w:t>
      </w:r>
      <w:r>
        <w:rPr>
          <w:w w:val="80"/>
        </w:rPr>
        <w:t>measurement</w:t>
      </w:r>
      <w:r>
        <w:rPr>
          <w:spacing w:val="8"/>
          <w:w w:val="80"/>
        </w:rPr>
        <w:t xml:space="preserve"> </w:t>
      </w:r>
      <w:r>
        <w:rPr>
          <w:w w:val="80"/>
        </w:rPr>
        <w:t>for</w:t>
      </w:r>
      <w:r>
        <w:rPr>
          <w:spacing w:val="10"/>
          <w:w w:val="80"/>
        </w:rPr>
        <w:t xml:space="preserve"> </w:t>
      </w:r>
      <w:r>
        <w:rPr>
          <w:w w:val="80"/>
        </w:rPr>
        <w:t>this</w:t>
      </w:r>
      <w:r>
        <w:rPr>
          <w:spacing w:val="7"/>
          <w:w w:val="80"/>
        </w:rPr>
        <w:t xml:space="preserve"> </w:t>
      </w:r>
      <w:r>
        <w:rPr>
          <w:w w:val="80"/>
        </w:rPr>
        <w:t>item</w:t>
      </w:r>
      <w:r>
        <w:rPr>
          <w:spacing w:val="11"/>
          <w:w w:val="80"/>
        </w:rPr>
        <w:t xml:space="preserve"> </w:t>
      </w:r>
      <w:r>
        <w:rPr>
          <w:w w:val="80"/>
        </w:rPr>
        <w:t>shall</w:t>
      </w:r>
      <w:r>
        <w:rPr>
          <w:spacing w:val="7"/>
          <w:w w:val="80"/>
        </w:rPr>
        <w:t xml:space="preserve"> </w:t>
      </w:r>
      <w:r>
        <w:rPr>
          <w:w w:val="80"/>
        </w:rPr>
        <w:t>be</w:t>
      </w:r>
      <w:r>
        <w:rPr>
          <w:spacing w:val="13"/>
          <w:w w:val="80"/>
        </w:rPr>
        <w:t xml:space="preserve"> </w:t>
      </w:r>
      <w:r>
        <w:rPr>
          <w:w w:val="80"/>
        </w:rPr>
        <w:t>a</w:t>
      </w:r>
      <w:r>
        <w:rPr>
          <w:spacing w:val="6"/>
          <w:w w:val="80"/>
        </w:rPr>
        <w:t xml:space="preserve"> </w:t>
      </w:r>
      <w:r>
        <w:rPr>
          <w:w w:val="80"/>
        </w:rPr>
        <w:t>Provisional</w:t>
      </w:r>
      <w:r>
        <w:rPr>
          <w:spacing w:val="5"/>
          <w:w w:val="80"/>
        </w:rPr>
        <w:t xml:space="preserve"> </w:t>
      </w:r>
      <w:r>
        <w:rPr>
          <w:w w:val="80"/>
        </w:rPr>
        <w:t>Sum</w:t>
      </w:r>
      <w:r>
        <w:rPr>
          <w:spacing w:val="8"/>
          <w:w w:val="80"/>
        </w:rPr>
        <w:t xml:space="preserve"> </w:t>
      </w:r>
      <w:r>
        <w:rPr>
          <w:w w:val="80"/>
        </w:rPr>
        <w:t>paid</w:t>
      </w:r>
      <w:r>
        <w:rPr>
          <w:spacing w:val="8"/>
          <w:w w:val="80"/>
        </w:rPr>
        <w:t xml:space="preserve"> </w:t>
      </w:r>
      <w:r>
        <w:rPr>
          <w:w w:val="80"/>
        </w:rPr>
        <w:t>as</w:t>
      </w:r>
      <w:r>
        <w:rPr>
          <w:spacing w:val="7"/>
          <w:w w:val="80"/>
        </w:rPr>
        <w:t xml:space="preserve"> </w:t>
      </w:r>
      <w:r>
        <w:rPr>
          <w:w w:val="80"/>
        </w:rPr>
        <w:t>necessary</w:t>
      </w:r>
      <w:r>
        <w:rPr>
          <w:spacing w:val="5"/>
          <w:w w:val="80"/>
        </w:rPr>
        <w:t xml:space="preserve"> </w:t>
      </w:r>
      <w:r>
        <w:rPr>
          <w:w w:val="80"/>
        </w:rPr>
        <w:t>on</w:t>
      </w:r>
      <w:r>
        <w:rPr>
          <w:spacing w:val="5"/>
          <w:w w:val="80"/>
        </w:rPr>
        <w:t xml:space="preserve"> </w:t>
      </w:r>
      <w:r>
        <w:rPr>
          <w:w w:val="80"/>
        </w:rPr>
        <w:t>a</w:t>
      </w:r>
      <w:r>
        <w:rPr>
          <w:spacing w:val="6"/>
          <w:w w:val="80"/>
        </w:rPr>
        <w:t xml:space="preserve"> </w:t>
      </w:r>
      <w:r>
        <w:rPr>
          <w:w w:val="80"/>
        </w:rPr>
        <w:t>Dayworks</w:t>
      </w:r>
      <w:r>
        <w:rPr>
          <w:spacing w:val="10"/>
          <w:w w:val="80"/>
        </w:rPr>
        <w:t xml:space="preserve"> </w:t>
      </w:r>
      <w:r>
        <w:rPr>
          <w:w w:val="80"/>
        </w:rPr>
        <w:t>basis.</w:t>
      </w:r>
    </w:p>
    <w:p>
      <w:pPr>
        <w:pStyle w:val="7"/>
        <w:spacing w:before="9"/>
      </w:pPr>
    </w:p>
    <w:p>
      <w:pPr>
        <w:pStyle w:val="7"/>
        <w:ind w:left="120"/>
      </w:pPr>
      <w:r>
        <w:t>Payment</w:t>
      </w: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2"/>
          <w:w w:val="80"/>
        </w:rPr>
        <w:t xml:space="preserve"> </w:t>
      </w:r>
      <w:r>
        <w:rPr>
          <w:w w:val="80"/>
        </w:rPr>
        <w:t>be</w:t>
      </w:r>
      <w:r>
        <w:rPr>
          <w:spacing w:val="16"/>
          <w:w w:val="80"/>
        </w:rPr>
        <w:t xml:space="preserve"> </w:t>
      </w:r>
      <w:r>
        <w:rPr>
          <w:w w:val="80"/>
        </w:rPr>
        <w:t>the</w:t>
      </w:r>
      <w:r>
        <w:rPr>
          <w:spacing w:val="12"/>
          <w:w w:val="80"/>
        </w:rPr>
        <w:t xml:space="preserve"> </w:t>
      </w:r>
      <w:r>
        <w:rPr>
          <w:w w:val="80"/>
        </w:rPr>
        <w:t>full</w:t>
      </w:r>
      <w:r>
        <w:rPr>
          <w:spacing w:val="17"/>
          <w:w w:val="80"/>
        </w:rPr>
        <w:t xml:space="preserve"> </w:t>
      </w:r>
      <w:r>
        <w:rPr>
          <w:w w:val="80"/>
        </w:rPr>
        <w:t>compensation</w:t>
      </w:r>
      <w:r>
        <w:rPr>
          <w:spacing w:val="17"/>
          <w:w w:val="80"/>
        </w:rPr>
        <w:t xml:space="preserve"> </w:t>
      </w:r>
      <w:r>
        <w:rPr>
          <w:w w:val="80"/>
        </w:rPr>
        <w:t>for</w:t>
      </w:r>
      <w:r>
        <w:rPr>
          <w:spacing w:val="18"/>
          <w:w w:val="80"/>
        </w:rPr>
        <w:t xml:space="preserve"> </w:t>
      </w:r>
      <w:r>
        <w:rPr>
          <w:w w:val="80"/>
        </w:rPr>
        <w:t>the</w:t>
      </w:r>
      <w:r>
        <w:rPr>
          <w:spacing w:val="12"/>
          <w:w w:val="80"/>
        </w:rPr>
        <w:t xml:space="preserve"> </w:t>
      </w:r>
      <w:r>
        <w:rPr>
          <w:w w:val="80"/>
        </w:rPr>
        <w:t>provision</w:t>
      </w:r>
      <w:r>
        <w:rPr>
          <w:spacing w:val="19"/>
          <w:w w:val="80"/>
        </w:rPr>
        <w:t xml:space="preserve"> </w:t>
      </w:r>
      <w:r>
        <w:rPr>
          <w:w w:val="80"/>
        </w:rPr>
        <w:t>of</w:t>
      </w:r>
      <w:r>
        <w:rPr>
          <w:spacing w:val="14"/>
          <w:w w:val="80"/>
        </w:rPr>
        <w:t xml:space="preserve"> </w:t>
      </w:r>
      <w:r>
        <w:rPr>
          <w:w w:val="80"/>
        </w:rPr>
        <w:t>labour,</w:t>
      </w:r>
      <w:r>
        <w:rPr>
          <w:spacing w:val="18"/>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6"/>
          <w:w w:val="80"/>
        </w:rPr>
        <w:t xml:space="preserve"> </w:t>
      </w:r>
      <w:r>
        <w:rPr>
          <w:w w:val="80"/>
        </w:rPr>
        <w:t>costs</w:t>
      </w:r>
      <w:r>
        <w:rPr>
          <w:spacing w:val="15"/>
          <w:w w:val="80"/>
        </w:rPr>
        <w:t xml:space="preserve"> </w:t>
      </w:r>
      <w:r>
        <w:rPr>
          <w:w w:val="80"/>
        </w:rPr>
        <w:t>necessary</w:t>
      </w:r>
      <w:r>
        <w:rPr>
          <w:spacing w:val="6"/>
          <w:w w:val="80"/>
        </w:rPr>
        <w:t xml:space="preserve"> </w:t>
      </w:r>
      <w:r>
        <w:rPr>
          <w:w w:val="80"/>
        </w:rPr>
        <w:t>to</w:t>
      </w:r>
      <w:r>
        <w:rPr>
          <w:spacing w:val="1"/>
          <w:w w:val="80"/>
        </w:rPr>
        <w:t xml:space="preserve"> </w:t>
      </w:r>
      <w:r>
        <w:rPr>
          <w:w w:val="80"/>
        </w:rPr>
        <w:t>carry</w:t>
      </w:r>
      <w:r>
        <w:rPr>
          <w:spacing w:val="2"/>
          <w:w w:val="80"/>
        </w:rPr>
        <w:t xml:space="preserve"> </w:t>
      </w:r>
      <w:r>
        <w:rPr>
          <w:w w:val="80"/>
        </w:rPr>
        <w:t>out</w:t>
      </w:r>
      <w:r>
        <w:rPr>
          <w:spacing w:val="6"/>
          <w:w w:val="80"/>
        </w:rPr>
        <w:t xml:space="preserve"> </w:t>
      </w:r>
      <w:r>
        <w:rPr>
          <w:w w:val="80"/>
        </w:rPr>
        <w:t>the</w:t>
      </w:r>
      <w:r>
        <w:rPr>
          <w:spacing w:val="1"/>
          <w:w w:val="80"/>
        </w:rPr>
        <w:t xml:space="preserve"> </w:t>
      </w:r>
      <w:r>
        <w:rPr>
          <w:w w:val="80"/>
        </w:rPr>
        <w:t>tasks.</w:t>
      </w:r>
    </w:p>
    <w:p>
      <w:pPr>
        <w:pStyle w:val="7"/>
        <w:spacing w:before="5"/>
        <w:rPr>
          <w:sz w:val="32"/>
        </w:rPr>
      </w:pPr>
    </w:p>
    <w:p>
      <w:pPr>
        <w:pStyle w:val="3"/>
        <w:tabs>
          <w:tab w:val="left" w:pos="3041"/>
        </w:tabs>
        <w:ind w:left="220"/>
      </w:pPr>
      <w:bookmarkStart w:id="155" w:name="_Toc8796"/>
      <w:r>
        <w:rPr>
          <w:w w:val="80"/>
        </w:rPr>
        <w:t>SECTION</w:t>
      </w:r>
      <w:r>
        <w:rPr>
          <w:spacing w:val="10"/>
          <w:w w:val="80"/>
        </w:rPr>
        <w:t xml:space="preserve"> </w:t>
      </w:r>
      <w:r>
        <w:rPr>
          <w:w w:val="80"/>
        </w:rPr>
        <w:t>05:</w:t>
      </w:r>
      <w:r>
        <w:rPr>
          <w:w w:val="80"/>
        </w:rPr>
        <w:tab/>
      </w:r>
      <w:r>
        <w:rPr>
          <w:w w:val="95"/>
        </w:rPr>
        <w:t>EARTHWORKS</w:t>
      </w:r>
      <w:bookmarkEnd w:id="155"/>
    </w:p>
    <w:p>
      <w:pPr>
        <w:pStyle w:val="7"/>
        <w:spacing w:before="9"/>
        <w:rPr>
          <w:b/>
        </w:rPr>
      </w:pPr>
    </w:p>
    <w:p>
      <w:pPr>
        <w:pStyle w:val="3"/>
        <w:spacing w:before="1"/>
      </w:pPr>
      <w:bookmarkStart w:id="156" w:name="_Toc22533"/>
      <w:r>
        <w:rPr>
          <w:w w:val="80"/>
        </w:rPr>
        <w:t>05-70-</w:t>
      </w:r>
      <w:r>
        <w:rPr>
          <w:spacing w:val="45"/>
          <w:w w:val="80"/>
        </w:rPr>
        <w:t xml:space="preserve"> </w:t>
      </w:r>
      <w:r>
        <w:rPr>
          <w:w w:val="80"/>
        </w:rPr>
        <w:t>001:</w:t>
      </w:r>
      <w:r>
        <w:rPr>
          <w:spacing w:val="37"/>
          <w:w w:val="80"/>
        </w:rPr>
        <w:t xml:space="preserve"> </w:t>
      </w:r>
      <w:r>
        <w:rPr>
          <w:w w:val="80"/>
        </w:rPr>
        <w:t>Grassing</w:t>
      </w:r>
      <w:bookmarkEnd w:id="156"/>
    </w:p>
    <w:p>
      <w:pPr>
        <w:pStyle w:val="7"/>
        <w:spacing w:before="4"/>
        <w:rPr>
          <w:b/>
        </w:rPr>
      </w:pPr>
    </w:p>
    <w:p>
      <w:pPr>
        <w:pStyle w:val="7"/>
        <w:ind w:left="120" w:right="718"/>
      </w:pPr>
      <w:r>
        <w:rPr>
          <w:w w:val="80"/>
        </w:rPr>
        <w:t>This</w:t>
      </w:r>
      <w:r>
        <w:rPr>
          <w:spacing w:val="8"/>
          <w:w w:val="80"/>
        </w:rPr>
        <w:t xml:space="preserve"> </w:t>
      </w:r>
      <w:r>
        <w:rPr>
          <w:w w:val="80"/>
        </w:rPr>
        <w:t>activity</w:t>
      </w:r>
      <w:r>
        <w:rPr>
          <w:spacing w:val="13"/>
          <w:w w:val="80"/>
        </w:rPr>
        <w:t xml:space="preserve"> </w:t>
      </w:r>
      <w:r>
        <w:rPr>
          <w:w w:val="80"/>
        </w:rPr>
        <w:t>involves</w:t>
      </w:r>
      <w:r>
        <w:rPr>
          <w:spacing w:val="11"/>
          <w:w w:val="80"/>
        </w:rPr>
        <w:t xml:space="preserve"> </w:t>
      </w:r>
      <w:r>
        <w:rPr>
          <w:w w:val="80"/>
        </w:rPr>
        <w:t>the</w:t>
      </w:r>
      <w:r>
        <w:rPr>
          <w:spacing w:val="8"/>
          <w:w w:val="80"/>
        </w:rPr>
        <w:t xml:space="preserve"> </w:t>
      </w:r>
      <w:r>
        <w:rPr>
          <w:w w:val="80"/>
        </w:rPr>
        <w:t>protection</w:t>
      </w:r>
      <w:r>
        <w:rPr>
          <w:spacing w:val="12"/>
          <w:w w:val="80"/>
        </w:rPr>
        <w:t xml:space="preserve"> </w:t>
      </w:r>
      <w:r>
        <w:rPr>
          <w:w w:val="80"/>
        </w:rPr>
        <w:t>/</w:t>
      </w:r>
      <w:r>
        <w:rPr>
          <w:spacing w:val="11"/>
          <w:w w:val="80"/>
        </w:rPr>
        <w:t xml:space="preserve"> </w:t>
      </w:r>
      <w:r>
        <w:rPr>
          <w:w w:val="80"/>
        </w:rPr>
        <w:t>repair</w:t>
      </w:r>
      <w:r>
        <w:rPr>
          <w:spacing w:val="10"/>
          <w:w w:val="80"/>
        </w:rPr>
        <w:t xml:space="preserve"> </w:t>
      </w:r>
      <w:r>
        <w:rPr>
          <w:w w:val="80"/>
        </w:rPr>
        <w:t>of</w:t>
      </w:r>
      <w:r>
        <w:rPr>
          <w:spacing w:val="10"/>
          <w:w w:val="80"/>
        </w:rPr>
        <w:t xml:space="preserve"> </w:t>
      </w:r>
      <w:r>
        <w:rPr>
          <w:w w:val="80"/>
        </w:rPr>
        <w:t>erosion</w:t>
      </w:r>
      <w:r>
        <w:rPr>
          <w:spacing w:val="11"/>
          <w:w w:val="80"/>
        </w:rPr>
        <w:t xml:space="preserve"> </w:t>
      </w:r>
      <w:r>
        <w:rPr>
          <w:w w:val="80"/>
        </w:rPr>
        <w:t>on</w:t>
      </w:r>
      <w:r>
        <w:rPr>
          <w:spacing w:val="12"/>
          <w:w w:val="80"/>
        </w:rPr>
        <w:t xml:space="preserve"> </w:t>
      </w:r>
      <w:r>
        <w:rPr>
          <w:w w:val="80"/>
        </w:rPr>
        <w:t>embankment</w:t>
      </w:r>
      <w:r>
        <w:rPr>
          <w:spacing w:val="9"/>
          <w:w w:val="80"/>
        </w:rPr>
        <w:t xml:space="preserve"> </w:t>
      </w:r>
      <w:r>
        <w:rPr>
          <w:w w:val="80"/>
        </w:rPr>
        <w:t>slopes,</w:t>
      </w:r>
      <w:r>
        <w:rPr>
          <w:spacing w:val="14"/>
          <w:w w:val="80"/>
        </w:rPr>
        <w:t xml:space="preserve"> </w:t>
      </w:r>
      <w:r>
        <w:rPr>
          <w:w w:val="80"/>
        </w:rPr>
        <w:t>cut</w:t>
      </w:r>
      <w:r>
        <w:rPr>
          <w:spacing w:val="10"/>
          <w:w w:val="80"/>
        </w:rPr>
        <w:t xml:space="preserve"> </w:t>
      </w:r>
      <w:r>
        <w:rPr>
          <w:w w:val="80"/>
        </w:rPr>
        <w:t>faces,</w:t>
      </w:r>
      <w:r>
        <w:rPr>
          <w:spacing w:val="12"/>
          <w:w w:val="80"/>
        </w:rPr>
        <w:t xml:space="preserve"> </w:t>
      </w:r>
      <w:r>
        <w:rPr>
          <w:w w:val="80"/>
        </w:rPr>
        <w:t>shoulders,</w:t>
      </w:r>
      <w:r>
        <w:rPr>
          <w:spacing w:val="9"/>
          <w:w w:val="80"/>
        </w:rPr>
        <w:t xml:space="preserve"> </w:t>
      </w:r>
      <w:r>
        <w:rPr>
          <w:w w:val="80"/>
        </w:rPr>
        <w:t>and</w:t>
      </w:r>
      <w:r>
        <w:rPr>
          <w:spacing w:val="-1"/>
          <w:w w:val="80"/>
        </w:rPr>
        <w:t xml:space="preserve"> </w:t>
      </w:r>
      <w:r>
        <w:rPr>
          <w:w w:val="80"/>
        </w:rPr>
        <w:t>side</w:t>
      </w:r>
      <w:r>
        <w:rPr>
          <w:spacing w:val="7"/>
          <w:w w:val="80"/>
        </w:rPr>
        <w:t xml:space="preserve"> </w:t>
      </w:r>
      <w:r>
        <w:rPr>
          <w:w w:val="80"/>
        </w:rPr>
        <w:t>slopes</w:t>
      </w:r>
      <w:r>
        <w:rPr>
          <w:spacing w:val="7"/>
          <w:w w:val="80"/>
        </w:rPr>
        <w:t xml:space="preserve"> </w:t>
      </w:r>
      <w:r>
        <w:rPr>
          <w:w w:val="80"/>
        </w:rPr>
        <w:t>by</w:t>
      </w:r>
      <w:r>
        <w:rPr>
          <w:spacing w:val="7"/>
          <w:w w:val="80"/>
        </w:rPr>
        <w:t xml:space="preserve"> </w:t>
      </w:r>
      <w:r>
        <w:rPr>
          <w:w w:val="80"/>
        </w:rPr>
        <w:t>filling</w:t>
      </w:r>
      <w:r>
        <w:rPr>
          <w:spacing w:val="9"/>
          <w:w w:val="80"/>
        </w:rPr>
        <w:t xml:space="preserve"> </w:t>
      </w:r>
      <w:r>
        <w:rPr>
          <w:w w:val="80"/>
        </w:rPr>
        <w:t>with</w:t>
      </w:r>
      <w:r>
        <w:rPr>
          <w:spacing w:val="1"/>
          <w:w w:val="80"/>
        </w:rPr>
        <w:t xml:space="preserve"> </w:t>
      </w:r>
      <w:r>
        <w:rPr>
          <w:w w:val="80"/>
        </w:rPr>
        <w:t>suitable</w:t>
      </w:r>
      <w:r>
        <w:rPr>
          <w:spacing w:val="11"/>
          <w:w w:val="80"/>
        </w:rPr>
        <w:t xml:space="preserve"> </w:t>
      </w:r>
      <w:r>
        <w:rPr>
          <w:w w:val="80"/>
        </w:rPr>
        <w:t>soils</w:t>
      </w:r>
      <w:r>
        <w:rPr>
          <w:spacing w:val="10"/>
          <w:w w:val="80"/>
        </w:rPr>
        <w:t xml:space="preserve"> </w:t>
      </w:r>
      <w:r>
        <w:rPr>
          <w:w w:val="80"/>
        </w:rPr>
        <w:t>and</w:t>
      </w:r>
      <w:r>
        <w:rPr>
          <w:spacing w:val="10"/>
          <w:w w:val="80"/>
        </w:rPr>
        <w:t xml:space="preserve"> </w:t>
      </w:r>
      <w:r>
        <w:rPr>
          <w:w w:val="80"/>
        </w:rPr>
        <w:t>compacting</w:t>
      </w:r>
      <w:r>
        <w:rPr>
          <w:spacing w:val="11"/>
          <w:w w:val="80"/>
        </w:rPr>
        <w:t xml:space="preserve"> </w:t>
      </w:r>
      <w:r>
        <w:rPr>
          <w:w w:val="80"/>
        </w:rPr>
        <w:t>using</w:t>
      </w:r>
      <w:r>
        <w:rPr>
          <w:spacing w:val="11"/>
          <w:w w:val="80"/>
        </w:rPr>
        <w:t xml:space="preserve"> </w:t>
      </w:r>
      <w:r>
        <w:rPr>
          <w:w w:val="80"/>
        </w:rPr>
        <w:t>appropriate</w:t>
      </w:r>
      <w:r>
        <w:rPr>
          <w:spacing w:val="12"/>
          <w:w w:val="80"/>
        </w:rPr>
        <w:t xml:space="preserve"> </w:t>
      </w:r>
      <w:r>
        <w:rPr>
          <w:w w:val="80"/>
        </w:rPr>
        <w:t>tamping</w:t>
      </w:r>
      <w:r>
        <w:rPr>
          <w:spacing w:val="13"/>
          <w:w w:val="80"/>
        </w:rPr>
        <w:t xml:space="preserve"> </w:t>
      </w:r>
      <w:r>
        <w:rPr>
          <w:w w:val="80"/>
        </w:rPr>
        <w:t>tools</w:t>
      </w:r>
      <w:r>
        <w:rPr>
          <w:spacing w:val="12"/>
          <w:w w:val="80"/>
        </w:rPr>
        <w:t xml:space="preserve"> </w:t>
      </w:r>
      <w:r>
        <w:rPr>
          <w:w w:val="80"/>
        </w:rPr>
        <w:t>as</w:t>
      </w:r>
      <w:r>
        <w:rPr>
          <w:spacing w:val="10"/>
          <w:w w:val="80"/>
        </w:rPr>
        <w:t xml:space="preserve"> </w:t>
      </w:r>
      <w:r>
        <w:rPr>
          <w:w w:val="80"/>
        </w:rPr>
        <w:t>instructed</w:t>
      </w:r>
      <w:r>
        <w:rPr>
          <w:spacing w:val="13"/>
          <w:w w:val="80"/>
        </w:rPr>
        <w:t xml:space="preserve"> </w:t>
      </w:r>
      <w:r>
        <w:rPr>
          <w:w w:val="80"/>
        </w:rPr>
        <w:t>by</w:t>
      </w:r>
      <w:r>
        <w:rPr>
          <w:spacing w:val="10"/>
          <w:w w:val="80"/>
        </w:rPr>
        <w:t xml:space="preserve"> </w:t>
      </w:r>
      <w:r>
        <w:rPr>
          <w:w w:val="80"/>
        </w:rPr>
        <w:t>the</w:t>
      </w:r>
      <w:r>
        <w:rPr>
          <w:spacing w:val="-2"/>
          <w:w w:val="80"/>
        </w:rPr>
        <w:t xml:space="preserve"> </w:t>
      </w:r>
      <w:r>
        <w:rPr>
          <w:w w:val="80"/>
        </w:rPr>
        <w:t>Engineer.</w:t>
      </w:r>
    </w:p>
    <w:p>
      <w:pPr>
        <w:pStyle w:val="7"/>
      </w:pPr>
    </w:p>
    <w:p>
      <w:pPr>
        <w:pStyle w:val="7"/>
        <w:ind w:left="120" w:right="537"/>
      </w:pPr>
      <w:r>
        <w:rPr>
          <w:w w:val="90"/>
        </w:rPr>
        <w:t>The</w:t>
      </w:r>
      <w:r>
        <w:rPr>
          <w:spacing w:val="1"/>
          <w:w w:val="90"/>
        </w:rPr>
        <w:t xml:space="preserve"> </w:t>
      </w:r>
      <w:r>
        <w:rPr>
          <w:w w:val="90"/>
        </w:rPr>
        <w:t>Contractor</w:t>
      </w:r>
      <w:r>
        <w:rPr>
          <w:spacing w:val="2"/>
          <w:w w:val="90"/>
        </w:rPr>
        <w:t xml:space="preserve"> </w:t>
      </w:r>
      <w:r>
        <w:rPr>
          <w:w w:val="90"/>
        </w:rPr>
        <w:t>shall</w:t>
      </w:r>
      <w:r>
        <w:rPr>
          <w:spacing w:val="5"/>
          <w:w w:val="90"/>
        </w:rPr>
        <w:t xml:space="preserve"> </w:t>
      </w:r>
      <w:r>
        <w:rPr>
          <w:w w:val="90"/>
        </w:rPr>
        <w:t>plant</w:t>
      </w:r>
      <w:r>
        <w:rPr>
          <w:spacing w:val="4"/>
          <w:w w:val="90"/>
        </w:rPr>
        <w:t xml:space="preserve"> </w:t>
      </w:r>
      <w:r>
        <w:rPr>
          <w:w w:val="90"/>
        </w:rPr>
        <w:t>sprigs</w:t>
      </w:r>
      <w:r>
        <w:rPr>
          <w:spacing w:val="2"/>
          <w:w w:val="90"/>
        </w:rPr>
        <w:t xml:space="preserve"> </w:t>
      </w:r>
      <w:r>
        <w:rPr>
          <w:w w:val="90"/>
        </w:rPr>
        <w:t>of</w:t>
      </w:r>
      <w:r>
        <w:rPr>
          <w:spacing w:val="2"/>
          <w:w w:val="90"/>
        </w:rPr>
        <w:t xml:space="preserve"> </w:t>
      </w:r>
      <w:r>
        <w:rPr>
          <w:w w:val="90"/>
        </w:rPr>
        <w:t>approved</w:t>
      </w:r>
      <w:r>
        <w:rPr>
          <w:spacing w:val="2"/>
          <w:w w:val="90"/>
        </w:rPr>
        <w:t xml:space="preserve"> </w:t>
      </w:r>
      <w:r>
        <w:rPr>
          <w:w w:val="90"/>
        </w:rPr>
        <w:t>indigenous</w:t>
      </w:r>
      <w:r>
        <w:rPr>
          <w:spacing w:val="4"/>
          <w:w w:val="90"/>
        </w:rPr>
        <w:t xml:space="preserve"> </w:t>
      </w:r>
      <w:r>
        <w:rPr>
          <w:w w:val="90"/>
        </w:rPr>
        <w:t>‘runner’</w:t>
      </w:r>
      <w:r>
        <w:rPr>
          <w:spacing w:val="2"/>
          <w:w w:val="90"/>
        </w:rPr>
        <w:t xml:space="preserve"> </w:t>
      </w:r>
      <w:r>
        <w:rPr>
          <w:w w:val="90"/>
        </w:rPr>
        <w:t>type</w:t>
      </w:r>
      <w:r>
        <w:rPr>
          <w:spacing w:val="5"/>
          <w:w w:val="90"/>
        </w:rPr>
        <w:t xml:space="preserve"> </w:t>
      </w:r>
      <w:r>
        <w:rPr>
          <w:w w:val="90"/>
        </w:rPr>
        <w:t>grass.</w:t>
      </w:r>
      <w:r>
        <w:rPr>
          <w:spacing w:val="4"/>
          <w:w w:val="90"/>
        </w:rPr>
        <w:t xml:space="preserve"> </w:t>
      </w:r>
      <w:r>
        <w:rPr>
          <w:w w:val="90"/>
        </w:rPr>
        <w:t>The</w:t>
      </w:r>
      <w:r>
        <w:rPr>
          <w:spacing w:val="4"/>
          <w:w w:val="90"/>
        </w:rPr>
        <w:t xml:space="preserve"> </w:t>
      </w:r>
      <w:r>
        <w:rPr>
          <w:w w:val="90"/>
        </w:rPr>
        <w:t>Contractor</w:t>
      </w:r>
      <w:r>
        <w:rPr>
          <w:spacing w:val="5"/>
          <w:w w:val="90"/>
        </w:rPr>
        <w:t xml:space="preserve"> </w:t>
      </w:r>
      <w:r>
        <w:rPr>
          <w:w w:val="90"/>
        </w:rPr>
        <w:t>shallcare</w:t>
      </w:r>
      <w:r>
        <w:rPr>
          <w:spacing w:val="9"/>
          <w:w w:val="90"/>
        </w:rPr>
        <w:t xml:space="preserve"> </w:t>
      </w:r>
      <w:r>
        <w:rPr>
          <w:w w:val="90"/>
        </w:rPr>
        <w:t>for</w:t>
      </w:r>
      <w:r>
        <w:rPr>
          <w:spacing w:val="8"/>
          <w:w w:val="90"/>
        </w:rPr>
        <w:t xml:space="preserve"> </w:t>
      </w:r>
      <w:r>
        <w:rPr>
          <w:w w:val="90"/>
        </w:rPr>
        <w:t>and</w:t>
      </w:r>
      <w:r>
        <w:rPr>
          <w:spacing w:val="16"/>
          <w:w w:val="90"/>
        </w:rPr>
        <w:t xml:space="preserve"> </w:t>
      </w:r>
      <w:r>
        <w:rPr>
          <w:w w:val="90"/>
        </w:rPr>
        <w:t>water</w:t>
      </w:r>
      <w:r>
        <w:rPr>
          <w:spacing w:val="11"/>
          <w:w w:val="90"/>
        </w:rPr>
        <w:t xml:space="preserve"> </w:t>
      </w:r>
      <w:r>
        <w:rPr>
          <w:w w:val="90"/>
        </w:rPr>
        <w:t>the</w:t>
      </w:r>
      <w:r>
        <w:rPr>
          <w:spacing w:val="-51"/>
          <w:w w:val="90"/>
        </w:rPr>
        <w:t xml:space="preserve"> </w:t>
      </w:r>
      <w:r>
        <w:t>grass</w:t>
      </w:r>
      <w:r>
        <w:rPr>
          <w:spacing w:val="-1"/>
        </w:rPr>
        <w:t xml:space="preserve"> </w:t>
      </w:r>
      <w:r>
        <w:t>until it is</w:t>
      </w:r>
      <w:r>
        <w:rPr>
          <w:spacing w:val="-1"/>
        </w:rPr>
        <w:t xml:space="preserve"> </w:t>
      </w:r>
      <w:r>
        <w:t>firmly</w:t>
      </w:r>
      <w:r>
        <w:rPr>
          <w:spacing w:val="-10"/>
        </w:rPr>
        <w:t xml:space="preserve"> </w:t>
      </w:r>
      <w:r>
        <w:t>established.</w:t>
      </w:r>
    </w:p>
    <w:p>
      <w:pPr>
        <w:pStyle w:val="7"/>
        <w:spacing w:before="8"/>
      </w:pPr>
    </w:p>
    <w:p>
      <w:pPr>
        <w:pStyle w:val="7"/>
        <w:ind w:left="120"/>
      </w:pPr>
      <w:r>
        <w:rPr>
          <w:w w:val="80"/>
        </w:rPr>
        <w:t>Work</w:t>
      </w:r>
      <w:r>
        <w:rPr>
          <w:spacing w:val="9"/>
          <w:w w:val="80"/>
        </w:rPr>
        <w:t xml:space="preserve"> </w:t>
      </w:r>
      <w:r>
        <w:rPr>
          <w:w w:val="80"/>
        </w:rPr>
        <w:t>Method</w:t>
      </w:r>
    </w:p>
    <w:p>
      <w:pPr>
        <w:pStyle w:val="7"/>
        <w:spacing w:before="1"/>
        <w:rPr>
          <w:sz w:val="25"/>
        </w:rPr>
      </w:pPr>
    </w:p>
    <w:p>
      <w:pPr>
        <w:pStyle w:val="7"/>
        <w:ind w:left="120"/>
      </w:pPr>
      <w:r>
        <w:rPr>
          <w:w w:val="80"/>
        </w:rPr>
        <w:t>The</w:t>
      </w:r>
      <w:r>
        <w:rPr>
          <w:spacing w:val="16"/>
          <w:w w:val="80"/>
        </w:rPr>
        <w:t xml:space="preserve"> </w:t>
      </w:r>
      <w:r>
        <w:rPr>
          <w:w w:val="80"/>
        </w:rPr>
        <w:t>Contractor</w:t>
      </w:r>
      <w:r>
        <w:rPr>
          <w:spacing w:val="21"/>
          <w:w w:val="80"/>
        </w:rPr>
        <w:t xml:space="preserve"> </w:t>
      </w:r>
      <w:r>
        <w:rPr>
          <w:w w:val="80"/>
        </w:rPr>
        <w:t>shall</w:t>
      </w:r>
      <w:r>
        <w:rPr>
          <w:spacing w:val="18"/>
          <w:w w:val="80"/>
        </w:rPr>
        <w:t xml:space="preserve"> </w:t>
      </w:r>
      <w:r>
        <w:rPr>
          <w:w w:val="80"/>
        </w:rPr>
        <w:t>use</w:t>
      </w:r>
      <w:r>
        <w:rPr>
          <w:spacing w:val="21"/>
          <w:w w:val="80"/>
        </w:rPr>
        <w:t xml:space="preserve"> </w:t>
      </w:r>
      <w:r>
        <w:rPr>
          <w:b/>
          <w:w w:val="80"/>
        </w:rPr>
        <w:t>Labour</w:t>
      </w:r>
      <w:r>
        <w:rPr>
          <w:b/>
          <w:spacing w:val="22"/>
          <w:w w:val="80"/>
        </w:rPr>
        <w:t xml:space="preserve"> </w:t>
      </w:r>
      <w:r>
        <w:rPr>
          <w:w w:val="80"/>
        </w:rPr>
        <w:t>to</w:t>
      </w:r>
      <w:r>
        <w:rPr>
          <w:spacing w:val="21"/>
          <w:w w:val="80"/>
        </w:rPr>
        <w:t xml:space="preserve"> </w:t>
      </w:r>
      <w:r>
        <w:rPr>
          <w:w w:val="80"/>
        </w:rPr>
        <w:t>carry</w:t>
      </w:r>
      <w:r>
        <w:rPr>
          <w:spacing w:val="16"/>
          <w:w w:val="80"/>
        </w:rPr>
        <w:t xml:space="preserve"> </w:t>
      </w:r>
      <w:r>
        <w:rPr>
          <w:w w:val="80"/>
        </w:rPr>
        <w:t>out</w:t>
      </w:r>
      <w:r>
        <w:rPr>
          <w:spacing w:val="18"/>
          <w:w w:val="80"/>
        </w:rPr>
        <w:t xml:space="preserve"> </w:t>
      </w:r>
      <w:r>
        <w:rPr>
          <w:w w:val="80"/>
        </w:rPr>
        <w:t>this</w:t>
      </w:r>
      <w:r>
        <w:rPr>
          <w:spacing w:val="18"/>
          <w:w w:val="80"/>
        </w:rPr>
        <w:t xml:space="preserve"> </w:t>
      </w:r>
      <w:r>
        <w:rPr>
          <w:w w:val="80"/>
        </w:rPr>
        <w:t>item</w:t>
      </w:r>
      <w:r>
        <w:rPr>
          <w:spacing w:val="18"/>
          <w:w w:val="80"/>
        </w:rPr>
        <w:t xml:space="preserve"> </w:t>
      </w:r>
      <w:r>
        <w:rPr>
          <w:w w:val="80"/>
        </w:rPr>
        <w:t>of</w:t>
      </w:r>
      <w:r>
        <w:rPr>
          <w:spacing w:val="20"/>
          <w:w w:val="80"/>
        </w:rPr>
        <w:t xml:space="preserve"> </w:t>
      </w:r>
      <w:r>
        <w:rPr>
          <w:w w:val="80"/>
        </w:rPr>
        <w:t>work.Quality</w:t>
      </w:r>
      <w:r>
        <w:rPr>
          <w:spacing w:val="4"/>
          <w:w w:val="80"/>
        </w:rPr>
        <w:t xml:space="preserve"> </w:t>
      </w:r>
      <w:r>
        <w:rPr>
          <w:w w:val="80"/>
        </w:rPr>
        <w:t>Control</w:t>
      </w:r>
    </w:p>
    <w:p>
      <w:pPr>
        <w:pStyle w:val="7"/>
        <w:spacing w:before="11"/>
        <w:rPr>
          <w:sz w:val="23"/>
        </w:rPr>
      </w:pPr>
    </w:p>
    <w:p>
      <w:pPr>
        <w:pStyle w:val="16"/>
        <w:numPr>
          <w:ilvl w:val="0"/>
          <w:numId w:val="67"/>
        </w:numPr>
        <w:tabs>
          <w:tab w:val="left" w:pos="1241"/>
          <w:tab w:val="left" w:pos="1242"/>
        </w:tabs>
        <w:spacing w:line="293" w:lineRule="exact"/>
        <w:ind w:hanging="361"/>
        <w:rPr>
          <w:sz w:val="24"/>
        </w:rPr>
      </w:pPr>
      <w:r>
        <w:rPr>
          <w:w w:val="80"/>
          <w:sz w:val="24"/>
        </w:rPr>
        <w:t>The</w:t>
      </w:r>
      <w:r>
        <w:rPr>
          <w:spacing w:val="10"/>
          <w:w w:val="80"/>
          <w:sz w:val="24"/>
        </w:rPr>
        <w:t xml:space="preserve"> </w:t>
      </w:r>
      <w:r>
        <w:rPr>
          <w:w w:val="80"/>
          <w:sz w:val="24"/>
        </w:rPr>
        <w:t>width</w:t>
      </w:r>
      <w:r>
        <w:rPr>
          <w:spacing w:val="9"/>
          <w:w w:val="80"/>
          <w:sz w:val="24"/>
        </w:rPr>
        <w:t xml:space="preserve"> </w:t>
      </w:r>
      <w:r>
        <w:rPr>
          <w:w w:val="80"/>
          <w:sz w:val="24"/>
        </w:rPr>
        <w:t>of</w:t>
      </w:r>
      <w:r>
        <w:rPr>
          <w:spacing w:val="10"/>
          <w:w w:val="80"/>
          <w:sz w:val="24"/>
        </w:rPr>
        <w:t xml:space="preserve"> </w:t>
      </w:r>
      <w:r>
        <w:rPr>
          <w:w w:val="80"/>
          <w:sz w:val="24"/>
        </w:rPr>
        <w:t>the</w:t>
      </w:r>
      <w:r>
        <w:rPr>
          <w:spacing w:val="8"/>
          <w:w w:val="80"/>
          <w:sz w:val="24"/>
        </w:rPr>
        <w:t xml:space="preserve"> </w:t>
      </w:r>
      <w:r>
        <w:rPr>
          <w:w w:val="80"/>
          <w:sz w:val="24"/>
        </w:rPr>
        <w:t>slope</w:t>
      </w:r>
      <w:r>
        <w:rPr>
          <w:spacing w:val="12"/>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measured</w:t>
      </w:r>
      <w:r>
        <w:rPr>
          <w:spacing w:val="12"/>
          <w:w w:val="80"/>
          <w:sz w:val="24"/>
        </w:rPr>
        <w:t xml:space="preserve"> </w:t>
      </w:r>
      <w:r>
        <w:rPr>
          <w:w w:val="80"/>
          <w:sz w:val="24"/>
        </w:rPr>
        <w:t>at</w:t>
      </w:r>
      <w:r>
        <w:rPr>
          <w:spacing w:val="9"/>
          <w:w w:val="80"/>
          <w:sz w:val="24"/>
        </w:rPr>
        <w:t xml:space="preserve"> </w:t>
      </w:r>
      <w:r>
        <w:rPr>
          <w:w w:val="80"/>
          <w:sz w:val="24"/>
        </w:rPr>
        <w:t>50m</w:t>
      </w:r>
      <w:r>
        <w:rPr>
          <w:spacing w:val="11"/>
          <w:w w:val="80"/>
          <w:sz w:val="24"/>
        </w:rPr>
        <w:t xml:space="preserve"> </w:t>
      </w:r>
      <w:r>
        <w:rPr>
          <w:w w:val="80"/>
          <w:sz w:val="24"/>
        </w:rPr>
        <w:t>intervals</w:t>
      </w:r>
      <w:r>
        <w:rPr>
          <w:spacing w:val="11"/>
          <w:w w:val="80"/>
          <w:sz w:val="24"/>
        </w:rPr>
        <w:t xml:space="preserve"> </w:t>
      </w:r>
      <w:r>
        <w:rPr>
          <w:w w:val="80"/>
          <w:sz w:val="24"/>
        </w:rPr>
        <w:t>and</w:t>
      </w:r>
      <w:r>
        <w:rPr>
          <w:spacing w:val="14"/>
          <w:w w:val="80"/>
          <w:sz w:val="24"/>
        </w:rPr>
        <w:t xml:space="preserve"> </w:t>
      </w:r>
      <w:r>
        <w:rPr>
          <w:w w:val="80"/>
          <w:sz w:val="24"/>
        </w:rPr>
        <w:t>shall</w:t>
      </w:r>
      <w:r>
        <w:rPr>
          <w:spacing w:val="9"/>
          <w:w w:val="80"/>
          <w:sz w:val="24"/>
        </w:rPr>
        <w:t xml:space="preserve"> </w:t>
      </w:r>
      <w:r>
        <w:rPr>
          <w:w w:val="80"/>
          <w:sz w:val="24"/>
        </w:rPr>
        <w:t>have</w:t>
      </w:r>
      <w:r>
        <w:rPr>
          <w:spacing w:val="10"/>
          <w:w w:val="80"/>
          <w:sz w:val="24"/>
        </w:rPr>
        <w:t xml:space="preserve"> </w:t>
      </w:r>
      <w:r>
        <w:rPr>
          <w:w w:val="80"/>
          <w:sz w:val="24"/>
        </w:rPr>
        <w:t>maximum</w:t>
      </w:r>
      <w:r>
        <w:rPr>
          <w:spacing w:val="9"/>
          <w:w w:val="80"/>
          <w:sz w:val="24"/>
        </w:rPr>
        <w:t xml:space="preserve"> </w:t>
      </w:r>
      <w:r>
        <w:rPr>
          <w:w w:val="80"/>
          <w:sz w:val="24"/>
        </w:rPr>
        <w:t>tolerances</w:t>
      </w:r>
      <w:r>
        <w:rPr>
          <w:spacing w:val="12"/>
          <w:w w:val="80"/>
          <w:sz w:val="24"/>
        </w:rPr>
        <w:t xml:space="preserve"> </w:t>
      </w:r>
      <w:r>
        <w:rPr>
          <w:w w:val="80"/>
          <w:sz w:val="24"/>
        </w:rPr>
        <w:t>of</w:t>
      </w:r>
      <w:r>
        <w:rPr>
          <w:spacing w:val="11"/>
          <w:w w:val="80"/>
          <w:sz w:val="24"/>
        </w:rPr>
        <w:t xml:space="preserve"> </w:t>
      </w:r>
      <w:r>
        <w:rPr>
          <w:w w:val="80"/>
          <w:sz w:val="24"/>
        </w:rPr>
        <w:t>+</w:t>
      </w:r>
      <w:r>
        <w:rPr>
          <w:spacing w:val="13"/>
          <w:w w:val="80"/>
          <w:sz w:val="24"/>
        </w:rPr>
        <w:t xml:space="preserve"> </w:t>
      </w:r>
      <w:r>
        <w:rPr>
          <w:w w:val="80"/>
          <w:sz w:val="24"/>
        </w:rPr>
        <w:t>/</w:t>
      </w:r>
      <w:r>
        <w:rPr>
          <w:spacing w:val="21"/>
          <w:w w:val="80"/>
          <w:sz w:val="24"/>
        </w:rPr>
        <w:t xml:space="preserve"> </w:t>
      </w:r>
      <w:r>
        <w:rPr>
          <w:w w:val="80"/>
          <w:sz w:val="24"/>
        </w:rPr>
        <w:t>-</w:t>
      </w:r>
      <w:r>
        <w:rPr>
          <w:spacing w:val="1"/>
          <w:w w:val="80"/>
          <w:sz w:val="24"/>
        </w:rPr>
        <w:t xml:space="preserve"> </w:t>
      </w:r>
      <w:r>
        <w:rPr>
          <w:w w:val="80"/>
          <w:sz w:val="24"/>
        </w:rPr>
        <w:t>100mm.</w:t>
      </w:r>
    </w:p>
    <w:p>
      <w:pPr>
        <w:pStyle w:val="16"/>
        <w:numPr>
          <w:ilvl w:val="0"/>
          <w:numId w:val="67"/>
        </w:numPr>
        <w:tabs>
          <w:tab w:val="left" w:pos="1241"/>
          <w:tab w:val="left" w:pos="1242"/>
          <w:tab w:val="left" w:pos="3761"/>
        </w:tabs>
        <w:spacing w:line="422" w:lineRule="auto"/>
        <w:ind w:left="120" w:right="3691" w:firstLine="758"/>
        <w:rPr>
          <w:sz w:val="24"/>
        </w:rPr>
      </w:pPr>
      <w:r>
        <w:rPr>
          <w:w w:val="80"/>
          <w:sz w:val="24"/>
        </w:rPr>
        <w:t>The</w:t>
      </w:r>
      <w:r>
        <w:rPr>
          <w:spacing w:val="6"/>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grass</w:t>
      </w:r>
      <w:r>
        <w:rPr>
          <w:spacing w:val="5"/>
          <w:w w:val="80"/>
          <w:sz w:val="24"/>
        </w:rPr>
        <w:t xml:space="preserve"> </w:t>
      </w:r>
      <w:r>
        <w:rPr>
          <w:w w:val="80"/>
          <w:sz w:val="24"/>
        </w:rPr>
        <w:t>and</w:t>
      </w:r>
      <w:r>
        <w:rPr>
          <w:spacing w:val="7"/>
          <w:w w:val="80"/>
          <w:sz w:val="24"/>
        </w:rPr>
        <w:t xml:space="preserve"> </w:t>
      </w:r>
      <w:r>
        <w:rPr>
          <w:w w:val="80"/>
          <w:sz w:val="24"/>
        </w:rPr>
        <w:t>spacing</w:t>
      </w:r>
      <w:r>
        <w:rPr>
          <w:spacing w:val="6"/>
          <w:w w:val="80"/>
          <w:sz w:val="24"/>
        </w:rPr>
        <w:t xml:space="preserve"> </w:t>
      </w:r>
      <w:r>
        <w:rPr>
          <w:w w:val="80"/>
          <w:sz w:val="24"/>
        </w:rPr>
        <w:t>of</w:t>
      </w:r>
      <w:r>
        <w:rPr>
          <w:spacing w:val="8"/>
          <w:w w:val="80"/>
          <w:sz w:val="24"/>
        </w:rPr>
        <w:t xml:space="preserve"> </w:t>
      </w:r>
      <w:r>
        <w:rPr>
          <w:w w:val="80"/>
          <w:sz w:val="24"/>
        </w:rPr>
        <w:t>the</w:t>
      </w:r>
      <w:r>
        <w:rPr>
          <w:spacing w:val="6"/>
          <w:w w:val="80"/>
          <w:sz w:val="24"/>
        </w:rPr>
        <w:t xml:space="preserve"> </w:t>
      </w:r>
      <w:r>
        <w:rPr>
          <w:w w:val="80"/>
          <w:sz w:val="24"/>
        </w:rPr>
        <w:t>sprigs</w:t>
      </w:r>
      <w:r>
        <w:rPr>
          <w:spacing w:val="5"/>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as</w:t>
      </w:r>
      <w:r>
        <w:rPr>
          <w:spacing w:val="4"/>
          <w:w w:val="80"/>
          <w:sz w:val="24"/>
        </w:rPr>
        <w:t xml:space="preserve"> </w:t>
      </w:r>
      <w:r>
        <w:rPr>
          <w:w w:val="80"/>
          <w:sz w:val="24"/>
        </w:rPr>
        <w:t>directed</w:t>
      </w:r>
      <w:r>
        <w:rPr>
          <w:spacing w:val="8"/>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m²</w:t>
      </w:r>
    </w:p>
    <w:p>
      <w:pPr>
        <w:pStyle w:val="7"/>
        <w:spacing w:before="67"/>
        <w:ind w:left="120"/>
      </w:pPr>
      <w:r>
        <w:rPr>
          <w:w w:val="80"/>
        </w:rPr>
        <w:t>The</w:t>
      </w:r>
      <w:r>
        <w:rPr>
          <w:spacing w:val="8"/>
          <w:w w:val="80"/>
        </w:rPr>
        <w:t xml:space="preserve"> </w:t>
      </w:r>
      <w:r>
        <w:rPr>
          <w:w w:val="80"/>
        </w:rPr>
        <w:t>unit</w:t>
      </w:r>
      <w:r>
        <w:rPr>
          <w:spacing w:val="7"/>
          <w:w w:val="80"/>
        </w:rPr>
        <w:t xml:space="preserve"> </w:t>
      </w:r>
      <w:r>
        <w:rPr>
          <w:w w:val="80"/>
        </w:rPr>
        <w:t>of</w:t>
      </w:r>
      <w:r>
        <w:rPr>
          <w:spacing w:val="8"/>
          <w:w w:val="80"/>
        </w:rPr>
        <w:t xml:space="preserve"> </w:t>
      </w:r>
      <w:r>
        <w:rPr>
          <w:w w:val="80"/>
        </w:rPr>
        <w:t>measurement</w:t>
      </w:r>
      <w:r>
        <w:rPr>
          <w:spacing w:val="9"/>
          <w:w w:val="80"/>
        </w:rPr>
        <w:t xml:space="preserve"> </w:t>
      </w:r>
      <w:r>
        <w:rPr>
          <w:w w:val="80"/>
        </w:rPr>
        <w:t>shall</w:t>
      </w:r>
      <w:r>
        <w:rPr>
          <w:spacing w:val="9"/>
          <w:w w:val="80"/>
        </w:rPr>
        <w:t xml:space="preserve"> </w:t>
      </w:r>
      <w:r>
        <w:rPr>
          <w:w w:val="80"/>
        </w:rPr>
        <w:t>be</w:t>
      </w:r>
      <w:r>
        <w:rPr>
          <w:spacing w:val="5"/>
          <w:w w:val="80"/>
        </w:rPr>
        <w:t xml:space="preserve"> </w:t>
      </w:r>
      <w:r>
        <w:rPr>
          <w:w w:val="80"/>
        </w:rPr>
        <w:t>area</w:t>
      </w:r>
      <w:r>
        <w:rPr>
          <w:spacing w:val="12"/>
          <w:w w:val="80"/>
        </w:rPr>
        <w:t xml:space="preserve"> </w:t>
      </w:r>
      <w:r>
        <w:rPr>
          <w:w w:val="80"/>
        </w:rPr>
        <w:t>calculated</w:t>
      </w:r>
      <w:r>
        <w:rPr>
          <w:spacing w:val="11"/>
          <w:w w:val="80"/>
        </w:rPr>
        <w:t xml:space="preserve"> </w:t>
      </w:r>
      <w:r>
        <w:rPr>
          <w:w w:val="80"/>
        </w:rPr>
        <w:t>as</w:t>
      </w:r>
      <w:r>
        <w:rPr>
          <w:spacing w:val="3"/>
          <w:w w:val="80"/>
        </w:rPr>
        <w:t xml:space="preserve"> </w:t>
      </w:r>
      <w:r>
        <w:rPr>
          <w:w w:val="80"/>
        </w:rPr>
        <w:t>the</w:t>
      </w:r>
      <w:r>
        <w:rPr>
          <w:spacing w:val="6"/>
          <w:w w:val="80"/>
        </w:rPr>
        <w:t xml:space="preserve"> </w:t>
      </w:r>
      <w:r>
        <w:rPr>
          <w:w w:val="80"/>
        </w:rPr>
        <w:t>net</w:t>
      </w:r>
      <w:r>
        <w:rPr>
          <w:spacing w:val="7"/>
          <w:w w:val="80"/>
        </w:rPr>
        <w:t xml:space="preserve"> </w:t>
      </w:r>
      <w:r>
        <w:rPr>
          <w:w w:val="80"/>
        </w:rPr>
        <w:t>area,</w:t>
      </w:r>
      <w:r>
        <w:rPr>
          <w:spacing w:val="6"/>
          <w:w w:val="80"/>
        </w:rPr>
        <w:t xml:space="preserve"> </w:t>
      </w:r>
      <w:r>
        <w:rPr>
          <w:w w:val="80"/>
        </w:rPr>
        <w:t>measured</w:t>
      </w:r>
      <w:r>
        <w:rPr>
          <w:spacing w:val="7"/>
          <w:w w:val="80"/>
        </w:rPr>
        <w:t xml:space="preserve"> </w:t>
      </w:r>
      <w:r>
        <w:rPr>
          <w:w w:val="80"/>
        </w:rPr>
        <w:t>on</w:t>
      </w:r>
      <w:r>
        <w:rPr>
          <w:spacing w:val="10"/>
          <w:w w:val="80"/>
        </w:rPr>
        <w:t xml:space="preserve"> </w:t>
      </w:r>
      <w:r>
        <w:rPr>
          <w:w w:val="80"/>
        </w:rPr>
        <w:t>the</w:t>
      </w:r>
      <w:r>
        <w:rPr>
          <w:spacing w:val="6"/>
          <w:w w:val="80"/>
        </w:rPr>
        <w:t xml:space="preserve"> </w:t>
      </w:r>
      <w:r>
        <w:rPr>
          <w:w w:val="80"/>
        </w:rPr>
        <w:t>slope</w:t>
      </w:r>
    </w:p>
    <w:p>
      <w:pPr>
        <w:pStyle w:val="7"/>
        <w:rPr>
          <w:sz w:val="26"/>
        </w:rPr>
      </w:pPr>
    </w:p>
    <w:p>
      <w:pPr>
        <w:pStyle w:val="7"/>
        <w:rPr>
          <w:sz w:val="22"/>
        </w:rPr>
      </w:pPr>
    </w:p>
    <w:p>
      <w:pPr>
        <w:pStyle w:val="7"/>
        <w:ind w:left="120"/>
      </w:pPr>
      <w:r>
        <w:t>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full</w:t>
      </w:r>
      <w:r>
        <w:rPr>
          <w:spacing w:val="12"/>
          <w:w w:val="80"/>
        </w:rPr>
        <w:t xml:space="preserve"> </w:t>
      </w:r>
      <w:r>
        <w:rPr>
          <w:w w:val="80"/>
        </w:rPr>
        <w:t>compensation,</w:t>
      </w:r>
      <w:r>
        <w:rPr>
          <w:spacing w:val="14"/>
          <w:w w:val="80"/>
        </w:rPr>
        <w:t xml:space="preserve"> </w:t>
      </w:r>
      <w:r>
        <w:rPr>
          <w:w w:val="80"/>
        </w:rPr>
        <w:t>for</w:t>
      </w:r>
      <w:r>
        <w:rPr>
          <w:spacing w:val="14"/>
          <w:w w:val="80"/>
        </w:rPr>
        <w:t xml:space="preserve"> </w:t>
      </w:r>
      <w:r>
        <w:rPr>
          <w:w w:val="80"/>
        </w:rPr>
        <w:t>labour,</w:t>
      </w:r>
      <w:r>
        <w:rPr>
          <w:spacing w:val="15"/>
          <w:w w:val="80"/>
        </w:rPr>
        <w:t xml:space="preserve"> </w:t>
      </w:r>
      <w:r>
        <w:rPr>
          <w:w w:val="80"/>
        </w:rPr>
        <w:t>materials,</w:t>
      </w:r>
      <w:r>
        <w:rPr>
          <w:spacing w:val="14"/>
          <w:w w:val="80"/>
        </w:rPr>
        <w:t xml:space="preserve"> </w:t>
      </w:r>
      <w:r>
        <w:rPr>
          <w:w w:val="80"/>
        </w:rPr>
        <w:t>tools,</w:t>
      </w:r>
      <w:r>
        <w:rPr>
          <w:spacing w:val="10"/>
          <w:w w:val="80"/>
        </w:rPr>
        <w:t xml:space="preserve"> </w:t>
      </w:r>
      <w:r>
        <w:rPr>
          <w:w w:val="80"/>
        </w:rPr>
        <w:t>and</w:t>
      </w:r>
      <w:r>
        <w:rPr>
          <w:spacing w:val="13"/>
          <w:w w:val="80"/>
        </w:rPr>
        <w:t xml:space="preserve"> </w:t>
      </w:r>
      <w:r>
        <w:rPr>
          <w:w w:val="80"/>
        </w:rPr>
        <w:t>incidental</w:t>
      </w:r>
      <w:r>
        <w:rPr>
          <w:spacing w:val="10"/>
          <w:w w:val="80"/>
        </w:rPr>
        <w:t xml:space="preserve"> </w:t>
      </w:r>
      <w:r>
        <w:rPr>
          <w:w w:val="80"/>
        </w:rPr>
        <w:t>costs</w:t>
      </w:r>
      <w:r>
        <w:rPr>
          <w:spacing w:val="15"/>
          <w:w w:val="80"/>
        </w:rPr>
        <w:t xml:space="preserve"> </w:t>
      </w:r>
      <w:r>
        <w:rPr>
          <w:w w:val="80"/>
        </w:rPr>
        <w:t>required</w:t>
      </w:r>
      <w:r>
        <w:rPr>
          <w:spacing w:val="13"/>
          <w:w w:val="80"/>
        </w:rPr>
        <w:t xml:space="preserve"> </w:t>
      </w:r>
      <w:r>
        <w:rPr>
          <w:w w:val="80"/>
        </w:rPr>
        <w:t>to</w:t>
      </w:r>
      <w:r>
        <w:rPr>
          <w:spacing w:val="16"/>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sectPr>
          <w:headerReference r:id="rId100" w:type="default"/>
          <w:footerReference r:id="rId101" w:type="default"/>
          <w:pgSz w:w="11920" w:h="16850"/>
          <w:pgMar w:top="6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tabs>
          <w:tab w:val="left" w:pos="2321"/>
        </w:tabs>
        <w:spacing w:before="60"/>
      </w:pPr>
      <w:bookmarkStart w:id="157" w:name="_Toc16002"/>
      <w:r>
        <w:rPr>
          <w:w w:val="80"/>
        </w:rPr>
        <w:t>SECTION</w:t>
      </w:r>
      <w:r>
        <w:rPr>
          <w:spacing w:val="10"/>
          <w:w w:val="80"/>
        </w:rPr>
        <w:t xml:space="preserve"> </w:t>
      </w:r>
      <w:r>
        <w:rPr>
          <w:w w:val="80"/>
        </w:rPr>
        <w:t>08:</w:t>
      </w:r>
      <w:r>
        <w:rPr>
          <w:w w:val="80"/>
        </w:rPr>
        <w:tab/>
      </w:r>
      <w:r>
        <w:rPr>
          <w:w w:val="80"/>
        </w:rPr>
        <w:t>CULVERT</w:t>
      </w:r>
      <w:r>
        <w:rPr>
          <w:spacing w:val="12"/>
          <w:w w:val="80"/>
        </w:rPr>
        <w:t xml:space="preserve"> </w:t>
      </w:r>
      <w:r>
        <w:rPr>
          <w:w w:val="80"/>
        </w:rPr>
        <w:t>AND</w:t>
      </w:r>
      <w:r>
        <w:rPr>
          <w:spacing w:val="16"/>
          <w:w w:val="80"/>
        </w:rPr>
        <w:t xml:space="preserve"> </w:t>
      </w:r>
      <w:r>
        <w:rPr>
          <w:w w:val="80"/>
        </w:rPr>
        <w:t>DRAINAGE</w:t>
      </w:r>
      <w:r>
        <w:rPr>
          <w:spacing w:val="13"/>
          <w:w w:val="80"/>
        </w:rPr>
        <w:t xml:space="preserve"> </w:t>
      </w:r>
      <w:r>
        <w:rPr>
          <w:w w:val="80"/>
        </w:rPr>
        <w:t>WORKS</w:t>
      </w:r>
      <w:bookmarkEnd w:id="157"/>
    </w:p>
    <w:p>
      <w:pPr>
        <w:pStyle w:val="7"/>
        <w:spacing w:before="9"/>
        <w:rPr>
          <w:b/>
        </w:rPr>
      </w:pPr>
    </w:p>
    <w:p>
      <w:pPr>
        <w:spacing w:before="1"/>
        <w:ind w:left="120"/>
        <w:rPr>
          <w:b/>
          <w:sz w:val="24"/>
        </w:rPr>
      </w:pPr>
      <w:r>
        <w:rPr>
          <w:b/>
          <w:sz w:val="24"/>
        </w:rPr>
        <w:t>Scope:</w:t>
      </w:r>
    </w:p>
    <w:p>
      <w:pPr>
        <w:pStyle w:val="7"/>
        <w:spacing w:before="4"/>
        <w:rPr>
          <w:b/>
        </w:rPr>
      </w:pPr>
    </w:p>
    <w:p>
      <w:pPr>
        <w:pStyle w:val="7"/>
        <w:spacing w:before="1"/>
        <w:ind w:left="120" w:right="718"/>
      </w:pPr>
      <w:r>
        <w:rPr>
          <w:spacing w:val="-1"/>
          <w:w w:val="80"/>
        </w:rPr>
        <w:t>This</w:t>
      </w:r>
      <w:r>
        <w:rPr>
          <w:spacing w:val="7"/>
          <w:w w:val="80"/>
        </w:rPr>
        <w:t xml:space="preserve"> </w:t>
      </w:r>
      <w:r>
        <w:rPr>
          <w:spacing w:val="-1"/>
          <w:w w:val="80"/>
        </w:rPr>
        <w:t>section</w:t>
      </w:r>
      <w:r>
        <w:rPr>
          <w:spacing w:val="9"/>
          <w:w w:val="80"/>
        </w:rPr>
        <w:t xml:space="preserve"> </w:t>
      </w:r>
      <w:r>
        <w:rPr>
          <w:spacing w:val="-1"/>
          <w:w w:val="80"/>
        </w:rPr>
        <w:t>covers</w:t>
      </w:r>
      <w:r>
        <w:rPr>
          <w:spacing w:val="8"/>
          <w:w w:val="80"/>
        </w:rPr>
        <w:t xml:space="preserve"> </w:t>
      </w:r>
      <w:r>
        <w:rPr>
          <w:spacing w:val="-1"/>
          <w:w w:val="80"/>
        </w:rPr>
        <w:t>all</w:t>
      </w:r>
      <w:r>
        <w:rPr>
          <w:spacing w:val="10"/>
          <w:w w:val="80"/>
        </w:rPr>
        <w:t xml:space="preserve"> </w:t>
      </w:r>
      <w:r>
        <w:rPr>
          <w:spacing w:val="-1"/>
          <w:w w:val="80"/>
        </w:rPr>
        <w:t>routine</w:t>
      </w:r>
      <w:r>
        <w:rPr>
          <w:spacing w:val="9"/>
          <w:w w:val="80"/>
        </w:rPr>
        <w:t xml:space="preserve"> </w:t>
      </w:r>
      <w:r>
        <w:rPr>
          <w:w w:val="80"/>
        </w:rPr>
        <w:t>maintenance</w:t>
      </w:r>
      <w:r>
        <w:rPr>
          <w:spacing w:val="8"/>
          <w:w w:val="80"/>
        </w:rPr>
        <w:t xml:space="preserve"> </w:t>
      </w:r>
      <w:r>
        <w:rPr>
          <w:w w:val="80"/>
        </w:rPr>
        <w:t>of</w:t>
      </w:r>
      <w:r>
        <w:rPr>
          <w:spacing w:val="9"/>
          <w:w w:val="80"/>
        </w:rPr>
        <w:t xml:space="preserve"> </w:t>
      </w:r>
      <w:r>
        <w:rPr>
          <w:w w:val="80"/>
        </w:rPr>
        <w:t>the</w:t>
      </w:r>
      <w:r>
        <w:rPr>
          <w:spacing w:val="7"/>
          <w:w w:val="80"/>
        </w:rPr>
        <w:t xml:space="preserve"> </w:t>
      </w:r>
      <w:r>
        <w:rPr>
          <w:w w:val="80"/>
        </w:rPr>
        <w:t>drainage</w:t>
      </w:r>
      <w:r>
        <w:rPr>
          <w:spacing w:val="12"/>
          <w:w w:val="80"/>
        </w:rPr>
        <w:t xml:space="preserve"> </w:t>
      </w:r>
      <w:r>
        <w:rPr>
          <w:w w:val="80"/>
        </w:rPr>
        <w:t>system</w:t>
      </w:r>
      <w:r>
        <w:rPr>
          <w:spacing w:val="8"/>
          <w:w w:val="80"/>
        </w:rPr>
        <w:t xml:space="preserve"> </w:t>
      </w:r>
      <w:r>
        <w:rPr>
          <w:w w:val="80"/>
        </w:rPr>
        <w:t>including</w:t>
      </w:r>
      <w:r>
        <w:rPr>
          <w:spacing w:val="12"/>
          <w:w w:val="80"/>
        </w:rPr>
        <w:t xml:space="preserve"> </w:t>
      </w:r>
      <w:r>
        <w:rPr>
          <w:w w:val="80"/>
        </w:rPr>
        <w:t>the</w:t>
      </w:r>
      <w:r>
        <w:rPr>
          <w:spacing w:val="9"/>
          <w:w w:val="80"/>
        </w:rPr>
        <w:t xml:space="preserve"> </w:t>
      </w:r>
      <w:r>
        <w:rPr>
          <w:w w:val="80"/>
        </w:rPr>
        <w:t>cleaning</w:t>
      </w:r>
      <w:r>
        <w:rPr>
          <w:spacing w:val="11"/>
          <w:w w:val="80"/>
        </w:rPr>
        <w:t xml:space="preserve"> </w:t>
      </w:r>
      <w:r>
        <w:rPr>
          <w:w w:val="80"/>
        </w:rPr>
        <w:t>or</w:t>
      </w:r>
      <w:r>
        <w:rPr>
          <w:spacing w:val="7"/>
          <w:w w:val="80"/>
        </w:rPr>
        <w:t xml:space="preserve"> </w:t>
      </w:r>
      <w:r>
        <w:rPr>
          <w:w w:val="80"/>
        </w:rPr>
        <w:t>desilting</w:t>
      </w:r>
      <w:r>
        <w:rPr>
          <w:spacing w:val="8"/>
          <w:w w:val="80"/>
        </w:rPr>
        <w:t xml:space="preserve"> </w:t>
      </w:r>
      <w:r>
        <w:rPr>
          <w:w w:val="80"/>
        </w:rPr>
        <w:t>of</w:t>
      </w:r>
      <w:r>
        <w:rPr>
          <w:spacing w:val="11"/>
          <w:w w:val="80"/>
        </w:rPr>
        <w:t xml:space="preserve"> </w:t>
      </w:r>
      <w:r>
        <w:rPr>
          <w:w w:val="80"/>
        </w:rPr>
        <w:t>the</w:t>
      </w:r>
      <w:r>
        <w:rPr>
          <w:spacing w:val="-3"/>
          <w:w w:val="80"/>
        </w:rPr>
        <w:t xml:space="preserve"> </w:t>
      </w:r>
      <w:r>
        <w:rPr>
          <w:w w:val="80"/>
        </w:rPr>
        <w:t>side</w:t>
      </w:r>
      <w:r>
        <w:rPr>
          <w:spacing w:val="3"/>
          <w:w w:val="80"/>
        </w:rPr>
        <w:t xml:space="preserve"> </w:t>
      </w:r>
      <w:r>
        <w:rPr>
          <w:w w:val="80"/>
        </w:rPr>
        <w:t>drains,</w:t>
      </w:r>
      <w:r>
        <w:rPr>
          <w:spacing w:val="3"/>
          <w:w w:val="80"/>
        </w:rPr>
        <w:t xml:space="preserve"> </w:t>
      </w:r>
      <w:r>
        <w:rPr>
          <w:w w:val="80"/>
        </w:rPr>
        <w:t>mitre</w:t>
      </w:r>
      <w:r>
        <w:rPr>
          <w:spacing w:val="3"/>
          <w:w w:val="80"/>
        </w:rPr>
        <w:t xml:space="preserve"> </w:t>
      </w:r>
      <w:r>
        <w:rPr>
          <w:w w:val="80"/>
        </w:rPr>
        <w:t>drains,</w:t>
      </w:r>
      <w:r>
        <w:rPr>
          <w:spacing w:val="1"/>
          <w:w w:val="80"/>
        </w:rPr>
        <w:t xml:space="preserve"> </w:t>
      </w:r>
      <w:r>
        <w:rPr>
          <w:w w:val="90"/>
        </w:rPr>
        <w:t>catch</w:t>
      </w:r>
      <w:r>
        <w:rPr>
          <w:spacing w:val="-7"/>
          <w:w w:val="90"/>
        </w:rPr>
        <w:t xml:space="preserve"> </w:t>
      </w:r>
      <w:r>
        <w:rPr>
          <w:w w:val="90"/>
        </w:rPr>
        <w:t>water</w:t>
      </w:r>
      <w:r>
        <w:rPr>
          <w:spacing w:val="-6"/>
          <w:w w:val="90"/>
        </w:rPr>
        <w:t xml:space="preserve"> </w:t>
      </w:r>
      <w:r>
        <w:rPr>
          <w:w w:val="90"/>
        </w:rPr>
        <w:t>drains,</w:t>
      </w:r>
      <w:r>
        <w:rPr>
          <w:spacing w:val="-5"/>
          <w:w w:val="90"/>
        </w:rPr>
        <w:t xml:space="preserve"> </w:t>
      </w:r>
      <w:r>
        <w:rPr>
          <w:w w:val="90"/>
        </w:rPr>
        <w:t>culverts,</w:t>
      </w:r>
      <w:r>
        <w:rPr>
          <w:spacing w:val="-7"/>
          <w:w w:val="90"/>
        </w:rPr>
        <w:t xml:space="preserve"> </w:t>
      </w:r>
      <w:r>
        <w:rPr>
          <w:w w:val="90"/>
        </w:rPr>
        <w:t>inlets</w:t>
      </w:r>
      <w:r>
        <w:rPr>
          <w:spacing w:val="-6"/>
          <w:w w:val="90"/>
        </w:rPr>
        <w:t xml:space="preserve"> </w:t>
      </w:r>
      <w:r>
        <w:rPr>
          <w:w w:val="90"/>
        </w:rPr>
        <w:t>and</w:t>
      </w:r>
      <w:r>
        <w:rPr>
          <w:spacing w:val="-8"/>
          <w:w w:val="90"/>
        </w:rPr>
        <w:t xml:space="preserve"> </w:t>
      </w:r>
      <w:r>
        <w:rPr>
          <w:w w:val="90"/>
        </w:rPr>
        <w:t>outlets,</w:t>
      </w:r>
      <w:r>
        <w:rPr>
          <w:spacing w:val="-7"/>
          <w:w w:val="90"/>
        </w:rPr>
        <w:t xml:space="preserve"> </w:t>
      </w:r>
      <w:r>
        <w:rPr>
          <w:w w:val="90"/>
        </w:rPr>
        <w:t>and</w:t>
      </w:r>
      <w:r>
        <w:rPr>
          <w:spacing w:val="-7"/>
          <w:w w:val="90"/>
        </w:rPr>
        <w:t xml:space="preserve"> </w:t>
      </w:r>
      <w:r>
        <w:rPr>
          <w:w w:val="90"/>
        </w:rPr>
        <w:t>scour</w:t>
      </w:r>
      <w:r>
        <w:rPr>
          <w:spacing w:val="-7"/>
          <w:w w:val="90"/>
        </w:rPr>
        <w:t xml:space="preserve"> </w:t>
      </w:r>
      <w:r>
        <w:rPr>
          <w:w w:val="90"/>
        </w:rPr>
        <w:t>checks.</w:t>
      </w:r>
    </w:p>
    <w:p>
      <w:pPr>
        <w:pStyle w:val="7"/>
        <w:spacing w:before="2"/>
        <w:rPr>
          <w:sz w:val="25"/>
        </w:rPr>
      </w:pPr>
    </w:p>
    <w:p>
      <w:pPr>
        <w:pStyle w:val="3"/>
        <w:numPr>
          <w:ilvl w:val="2"/>
          <w:numId w:val="68"/>
        </w:numPr>
        <w:tabs>
          <w:tab w:val="left" w:pos="2321"/>
          <w:tab w:val="left" w:pos="2322"/>
          <w:tab w:val="left" w:pos="4623"/>
        </w:tabs>
        <w:spacing w:before="1"/>
        <w:ind w:right="4896" w:firstLine="0"/>
      </w:pPr>
      <w:bookmarkStart w:id="158" w:name="_Toc2959"/>
      <w:r>
        <w:rPr>
          <w:w w:val="80"/>
        </w:rPr>
        <w:t>Ditch Cleaning</w:t>
      </w:r>
      <w:r>
        <w:rPr>
          <w:spacing w:val="1"/>
          <w:w w:val="80"/>
        </w:rPr>
        <w:t xml:space="preserve"> </w:t>
      </w:r>
      <w:r>
        <w:rPr>
          <w:w w:val="80"/>
        </w:rPr>
        <w:t>(Manual)</w:t>
      </w:r>
      <w:r>
        <w:rPr>
          <w:spacing w:val="1"/>
          <w:w w:val="80"/>
        </w:rPr>
        <w:t xml:space="preserve"> </w:t>
      </w:r>
      <w:r>
        <w:rPr>
          <w:w w:val="80"/>
        </w:rPr>
        <w:t>- Partially</w:t>
      </w:r>
      <w:r>
        <w:rPr>
          <w:spacing w:val="1"/>
          <w:w w:val="80"/>
        </w:rPr>
        <w:t xml:space="preserve"> </w:t>
      </w:r>
      <w:r>
        <w:rPr>
          <w:w w:val="80"/>
        </w:rPr>
        <w:t>Silted08-50-</w:t>
      </w:r>
      <w:r>
        <w:rPr>
          <w:spacing w:val="-45"/>
          <w:w w:val="80"/>
        </w:rPr>
        <w:t xml:space="preserve"> </w:t>
      </w:r>
      <w:r>
        <w:rPr>
          <w:w w:val="90"/>
        </w:rPr>
        <w:t>003</w:t>
      </w:r>
      <w:r>
        <w:rPr>
          <w:w w:val="90"/>
        </w:rPr>
        <w:tab/>
      </w:r>
      <w:r>
        <w:rPr>
          <w:w w:val="90"/>
        </w:rPr>
        <w:tab/>
      </w:r>
      <w:r>
        <w:rPr>
          <w:w w:val="90"/>
        </w:rPr>
        <w:t>-</w:t>
      </w:r>
      <w:r>
        <w:rPr>
          <w:spacing w:val="-7"/>
          <w:w w:val="90"/>
        </w:rPr>
        <w:t xml:space="preserve"> </w:t>
      </w:r>
      <w:r>
        <w:rPr>
          <w:w w:val="90"/>
        </w:rPr>
        <w:t>Fully</w:t>
      </w:r>
      <w:r>
        <w:rPr>
          <w:spacing w:val="-3"/>
          <w:w w:val="90"/>
        </w:rPr>
        <w:t xml:space="preserve"> </w:t>
      </w:r>
      <w:r>
        <w:rPr>
          <w:w w:val="90"/>
        </w:rPr>
        <w:t>Silted</w:t>
      </w:r>
      <w:bookmarkEnd w:id="158"/>
    </w:p>
    <w:p>
      <w:pPr>
        <w:pStyle w:val="7"/>
        <w:spacing w:before="3"/>
        <w:rPr>
          <w:b/>
        </w:rPr>
      </w:pPr>
    </w:p>
    <w:p>
      <w:pPr>
        <w:pStyle w:val="16"/>
        <w:numPr>
          <w:ilvl w:val="3"/>
          <w:numId w:val="68"/>
        </w:numPr>
        <w:tabs>
          <w:tab w:val="left" w:pos="1601"/>
          <w:tab w:val="left" w:pos="1602"/>
        </w:tabs>
        <w:ind w:hanging="724"/>
        <w:outlineLvl w:val="0"/>
        <w:rPr>
          <w:sz w:val="24"/>
        </w:rPr>
      </w:pPr>
      <w:bookmarkStart w:id="159" w:name="_Toc7689"/>
      <w:r>
        <w:rPr>
          <w:w w:val="80"/>
          <w:sz w:val="24"/>
        </w:rPr>
        <w:t>Partially</w:t>
      </w:r>
      <w:r>
        <w:rPr>
          <w:spacing w:val="5"/>
          <w:w w:val="80"/>
          <w:sz w:val="24"/>
        </w:rPr>
        <w:t xml:space="preserve"> </w:t>
      </w:r>
      <w:r>
        <w:rPr>
          <w:w w:val="80"/>
          <w:sz w:val="24"/>
        </w:rPr>
        <w:t>silted</w:t>
      </w:r>
      <w:bookmarkEnd w:id="159"/>
    </w:p>
    <w:p>
      <w:pPr>
        <w:pStyle w:val="7"/>
      </w:pPr>
    </w:p>
    <w:p>
      <w:pPr>
        <w:pStyle w:val="7"/>
        <w:ind w:left="120"/>
      </w:pPr>
      <w:r>
        <w:rPr>
          <w:w w:val="80"/>
        </w:rPr>
        <w:t>Partially</w:t>
      </w:r>
      <w:r>
        <w:rPr>
          <w:spacing w:val="5"/>
          <w:w w:val="80"/>
        </w:rPr>
        <w:t xml:space="preserve"> </w:t>
      </w:r>
      <w:r>
        <w:rPr>
          <w:w w:val="80"/>
        </w:rPr>
        <w:t>silted</w:t>
      </w:r>
      <w:r>
        <w:rPr>
          <w:spacing w:val="4"/>
          <w:w w:val="80"/>
        </w:rPr>
        <w:t xml:space="preserve"> </w:t>
      </w:r>
      <w:r>
        <w:rPr>
          <w:w w:val="80"/>
        </w:rPr>
        <w:t>drains</w:t>
      </w:r>
      <w:r>
        <w:rPr>
          <w:spacing w:val="6"/>
          <w:w w:val="80"/>
        </w:rPr>
        <w:t xml:space="preserve"> </w:t>
      </w:r>
      <w:r>
        <w:rPr>
          <w:w w:val="80"/>
        </w:rPr>
        <w:t>are</w:t>
      </w:r>
      <w:r>
        <w:rPr>
          <w:spacing w:val="7"/>
          <w:w w:val="80"/>
        </w:rPr>
        <w:t xml:space="preserve"> </w:t>
      </w:r>
      <w:r>
        <w:rPr>
          <w:w w:val="80"/>
        </w:rPr>
        <w:t>those</w:t>
      </w:r>
      <w:r>
        <w:rPr>
          <w:spacing w:val="7"/>
          <w:w w:val="80"/>
        </w:rPr>
        <w:t xml:space="preserve"> </w:t>
      </w:r>
      <w:r>
        <w:rPr>
          <w:w w:val="80"/>
        </w:rPr>
        <w:t>that</w:t>
      </w:r>
      <w:r>
        <w:rPr>
          <w:spacing w:val="7"/>
          <w:w w:val="80"/>
        </w:rPr>
        <w:t xml:space="preserve"> </w:t>
      </w:r>
      <w:r>
        <w:rPr>
          <w:w w:val="80"/>
        </w:rPr>
        <w:t>are</w:t>
      </w:r>
      <w:r>
        <w:rPr>
          <w:spacing w:val="5"/>
          <w:w w:val="80"/>
        </w:rPr>
        <w:t xml:space="preserve"> </w:t>
      </w:r>
      <w:r>
        <w:rPr>
          <w:w w:val="80"/>
        </w:rPr>
        <w:t>less</w:t>
      </w:r>
      <w:r>
        <w:rPr>
          <w:spacing w:val="3"/>
          <w:w w:val="80"/>
        </w:rPr>
        <w:t xml:space="preserve"> </w:t>
      </w:r>
      <w:r>
        <w:rPr>
          <w:w w:val="80"/>
        </w:rPr>
        <w:t>than</w:t>
      </w:r>
      <w:r>
        <w:rPr>
          <w:spacing w:val="7"/>
          <w:w w:val="80"/>
        </w:rPr>
        <w:t xml:space="preserve"> </w:t>
      </w:r>
      <w:r>
        <w:rPr>
          <w:w w:val="80"/>
        </w:rPr>
        <w:t>half</w:t>
      </w:r>
      <w:r>
        <w:rPr>
          <w:spacing w:val="6"/>
          <w:w w:val="80"/>
        </w:rPr>
        <w:t xml:space="preserve"> </w:t>
      </w:r>
      <w:r>
        <w:rPr>
          <w:w w:val="80"/>
        </w:rPr>
        <w:t>silted</w:t>
      </w:r>
      <w:r>
        <w:rPr>
          <w:spacing w:val="7"/>
          <w:w w:val="80"/>
        </w:rPr>
        <w:t xml:space="preserve"> </w:t>
      </w:r>
      <w:r>
        <w:rPr>
          <w:w w:val="80"/>
        </w:rPr>
        <w:t>and</w:t>
      </w:r>
      <w:r>
        <w:rPr>
          <w:spacing w:val="7"/>
          <w:w w:val="80"/>
        </w:rPr>
        <w:t xml:space="preserve"> </w:t>
      </w:r>
      <w:r>
        <w:rPr>
          <w:w w:val="80"/>
        </w:rPr>
        <w:t>require</w:t>
      </w:r>
      <w:r>
        <w:rPr>
          <w:spacing w:val="3"/>
          <w:w w:val="80"/>
        </w:rPr>
        <w:t xml:space="preserve"> </w:t>
      </w:r>
      <w:r>
        <w:rPr>
          <w:w w:val="80"/>
        </w:rPr>
        <w:t>only</w:t>
      </w:r>
      <w:r>
        <w:rPr>
          <w:spacing w:val="6"/>
          <w:w w:val="80"/>
        </w:rPr>
        <w:t xml:space="preserve"> </w:t>
      </w:r>
      <w:r>
        <w:rPr>
          <w:w w:val="80"/>
        </w:rPr>
        <w:t>cleaning.</w:t>
      </w:r>
    </w:p>
    <w:p>
      <w:pPr>
        <w:pStyle w:val="7"/>
        <w:spacing w:before="10"/>
      </w:pPr>
    </w:p>
    <w:p>
      <w:pPr>
        <w:pStyle w:val="7"/>
        <w:spacing w:before="1"/>
        <w:ind w:left="120" w:right="537"/>
      </w:pPr>
      <w:r>
        <w:rPr>
          <w:w w:val="80"/>
        </w:rPr>
        <w:t>All</w:t>
      </w:r>
      <w:r>
        <w:rPr>
          <w:spacing w:val="4"/>
          <w:w w:val="80"/>
        </w:rPr>
        <w:t xml:space="preserve"> </w:t>
      </w:r>
      <w:r>
        <w:rPr>
          <w:w w:val="80"/>
        </w:rPr>
        <w:t>deposited</w:t>
      </w:r>
      <w:r>
        <w:rPr>
          <w:spacing w:val="6"/>
          <w:w w:val="80"/>
        </w:rPr>
        <w:t xml:space="preserve"> </w:t>
      </w:r>
      <w:r>
        <w:rPr>
          <w:w w:val="80"/>
        </w:rPr>
        <w:t>material,</w:t>
      </w:r>
      <w:r>
        <w:rPr>
          <w:spacing w:val="6"/>
          <w:w w:val="80"/>
        </w:rPr>
        <w:t xml:space="preserve"> </w:t>
      </w:r>
      <w:r>
        <w:rPr>
          <w:w w:val="80"/>
        </w:rPr>
        <w:t>debris,</w:t>
      </w:r>
      <w:r>
        <w:rPr>
          <w:spacing w:val="10"/>
          <w:w w:val="80"/>
        </w:rPr>
        <w:t xml:space="preserve"> </w:t>
      </w:r>
      <w:r>
        <w:rPr>
          <w:w w:val="80"/>
        </w:rPr>
        <w:t>and</w:t>
      </w:r>
      <w:r>
        <w:rPr>
          <w:spacing w:val="8"/>
          <w:w w:val="80"/>
        </w:rPr>
        <w:t xml:space="preserve"> </w:t>
      </w:r>
      <w:r>
        <w:rPr>
          <w:w w:val="80"/>
        </w:rPr>
        <w:t>vegetation</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removed</w:t>
      </w:r>
      <w:r>
        <w:rPr>
          <w:spacing w:val="6"/>
          <w:w w:val="80"/>
        </w:rPr>
        <w:t xml:space="preserve"> </w:t>
      </w:r>
      <w:r>
        <w:rPr>
          <w:w w:val="80"/>
        </w:rPr>
        <w:t>and</w:t>
      </w:r>
      <w:r>
        <w:rPr>
          <w:spacing w:val="7"/>
          <w:w w:val="80"/>
        </w:rPr>
        <w:t xml:space="preserve"> </w:t>
      </w:r>
      <w:r>
        <w:rPr>
          <w:w w:val="80"/>
        </w:rPr>
        <w:t>the</w:t>
      </w:r>
      <w:r>
        <w:rPr>
          <w:spacing w:val="6"/>
          <w:w w:val="80"/>
        </w:rPr>
        <w:t xml:space="preserve"> </w:t>
      </w:r>
      <w:r>
        <w:rPr>
          <w:w w:val="80"/>
        </w:rPr>
        <w:t>drain</w:t>
      </w:r>
      <w:r>
        <w:rPr>
          <w:spacing w:val="8"/>
          <w:w w:val="80"/>
        </w:rPr>
        <w:t xml:space="preserve"> </w:t>
      </w:r>
      <w:r>
        <w:rPr>
          <w:w w:val="80"/>
        </w:rPr>
        <w:t>shaped</w:t>
      </w:r>
      <w:r>
        <w:rPr>
          <w:spacing w:val="8"/>
          <w:w w:val="80"/>
        </w:rPr>
        <w:t xml:space="preserve"> </w:t>
      </w:r>
      <w:r>
        <w:rPr>
          <w:w w:val="80"/>
        </w:rPr>
        <w:t>to</w:t>
      </w:r>
      <w:r>
        <w:rPr>
          <w:spacing w:val="8"/>
          <w:w w:val="80"/>
        </w:rPr>
        <w:t xml:space="preserve"> </w:t>
      </w:r>
      <w:r>
        <w:rPr>
          <w:w w:val="80"/>
        </w:rPr>
        <w:t>the</w:t>
      </w:r>
      <w:r>
        <w:rPr>
          <w:spacing w:val="6"/>
          <w:w w:val="80"/>
        </w:rPr>
        <w:t xml:space="preserve"> </w:t>
      </w:r>
      <w:r>
        <w:rPr>
          <w:w w:val="80"/>
        </w:rPr>
        <w:t>original</w:t>
      </w:r>
      <w:r>
        <w:rPr>
          <w:spacing w:val="8"/>
          <w:w w:val="80"/>
        </w:rPr>
        <w:t xml:space="preserve"> </w:t>
      </w:r>
      <w:r>
        <w:rPr>
          <w:w w:val="80"/>
        </w:rPr>
        <w:t>cross-</w:t>
      </w:r>
      <w:r>
        <w:rPr>
          <w:spacing w:val="-2"/>
          <w:w w:val="80"/>
        </w:rPr>
        <w:t xml:space="preserve"> </w:t>
      </w:r>
      <w:r>
        <w:rPr>
          <w:w w:val="80"/>
        </w:rPr>
        <w:t>section</w:t>
      </w:r>
      <w:r>
        <w:rPr>
          <w:spacing w:val="5"/>
          <w:w w:val="80"/>
        </w:rPr>
        <w:t xml:space="preserve"> </w:t>
      </w:r>
      <w:r>
        <w:rPr>
          <w:w w:val="80"/>
        </w:rPr>
        <w:t>and</w:t>
      </w:r>
      <w:r>
        <w:rPr>
          <w:spacing w:val="7"/>
          <w:w w:val="80"/>
        </w:rPr>
        <w:t xml:space="preserve"> </w:t>
      </w:r>
      <w:r>
        <w:rPr>
          <w:w w:val="80"/>
        </w:rPr>
        <w:t>left</w:t>
      </w:r>
      <w:r>
        <w:rPr>
          <w:spacing w:val="7"/>
          <w:w w:val="80"/>
        </w:rPr>
        <w:t xml:space="preserve"> </w:t>
      </w:r>
      <w:r>
        <w:rPr>
          <w:w w:val="80"/>
        </w:rPr>
        <w:t>in</w:t>
      </w:r>
      <w:r>
        <w:rPr>
          <w:spacing w:val="7"/>
          <w:w w:val="80"/>
        </w:rPr>
        <w:t xml:space="preserve"> </w:t>
      </w:r>
      <w:r>
        <w:rPr>
          <w:w w:val="80"/>
        </w:rPr>
        <w:t>a</w:t>
      </w:r>
      <w:r>
        <w:rPr>
          <w:spacing w:val="4"/>
          <w:w w:val="80"/>
        </w:rPr>
        <w:t xml:space="preserve"> </w:t>
      </w:r>
      <w:r>
        <w:rPr>
          <w:w w:val="80"/>
        </w:rPr>
        <w:t>free-</w:t>
      </w:r>
      <w:r>
        <w:rPr>
          <w:spacing w:val="1"/>
          <w:w w:val="80"/>
        </w:rPr>
        <w:t xml:space="preserve"> </w:t>
      </w:r>
      <w:r>
        <w:rPr>
          <w:w w:val="80"/>
        </w:rPr>
        <w:t>draining</w:t>
      </w:r>
      <w:r>
        <w:rPr>
          <w:spacing w:val="7"/>
          <w:w w:val="80"/>
        </w:rPr>
        <w:t xml:space="preserve"> </w:t>
      </w:r>
      <w:r>
        <w:rPr>
          <w:w w:val="80"/>
        </w:rPr>
        <w:t>condition.</w:t>
      </w:r>
      <w:r>
        <w:rPr>
          <w:spacing w:val="16"/>
          <w:w w:val="80"/>
        </w:rPr>
        <w:t xml:space="preserve"> </w:t>
      </w:r>
      <w:r>
        <w:rPr>
          <w:w w:val="80"/>
        </w:rPr>
        <w:t>Suitable</w:t>
      </w:r>
      <w:r>
        <w:rPr>
          <w:spacing w:val="6"/>
          <w:w w:val="80"/>
        </w:rPr>
        <w:t xml:space="preserve"> </w:t>
      </w:r>
      <w:r>
        <w:rPr>
          <w:w w:val="80"/>
        </w:rPr>
        <w:t>material</w:t>
      </w:r>
      <w:r>
        <w:rPr>
          <w:spacing w:val="7"/>
          <w:w w:val="80"/>
        </w:rPr>
        <w:t xml:space="preserve"> </w:t>
      </w:r>
      <w:r>
        <w:rPr>
          <w:w w:val="80"/>
        </w:rPr>
        <w:t>may</w:t>
      </w:r>
      <w:r>
        <w:rPr>
          <w:spacing w:val="7"/>
          <w:w w:val="80"/>
        </w:rPr>
        <w:t xml:space="preserve"> </w:t>
      </w:r>
      <w:r>
        <w:rPr>
          <w:w w:val="80"/>
        </w:rPr>
        <w:t>be</w:t>
      </w:r>
      <w:r>
        <w:rPr>
          <w:spacing w:val="6"/>
          <w:w w:val="80"/>
        </w:rPr>
        <w:t xml:space="preserve"> </w:t>
      </w:r>
      <w:r>
        <w:rPr>
          <w:w w:val="80"/>
        </w:rPr>
        <w:t>used</w:t>
      </w:r>
      <w:r>
        <w:rPr>
          <w:spacing w:val="5"/>
          <w:w w:val="80"/>
        </w:rPr>
        <w:t xml:space="preserve"> </w:t>
      </w:r>
      <w:r>
        <w:rPr>
          <w:w w:val="80"/>
        </w:rPr>
        <w:t>to</w:t>
      </w:r>
      <w:r>
        <w:rPr>
          <w:spacing w:val="9"/>
          <w:w w:val="80"/>
        </w:rPr>
        <w:t xml:space="preserve"> </w:t>
      </w:r>
      <w:r>
        <w:rPr>
          <w:w w:val="80"/>
        </w:rPr>
        <w:t>fill</w:t>
      </w:r>
      <w:r>
        <w:rPr>
          <w:spacing w:val="6"/>
          <w:w w:val="80"/>
        </w:rPr>
        <w:t xml:space="preserve"> </w:t>
      </w:r>
      <w:r>
        <w:rPr>
          <w:w w:val="80"/>
        </w:rPr>
        <w:t>depressions</w:t>
      </w:r>
      <w:r>
        <w:rPr>
          <w:spacing w:val="5"/>
          <w:w w:val="80"/>
        </w:rPr>
        <w:t xml:space="preserve"> </w:t>
      </w:r>
      <w:r>
        <w:rPr>
          <w:w w:val="80"/>
        </w:rPr>
        <w:t>and</w:t>
      </w:r>
      <w:r>
        <w:rPr>
          <w:spacing w:val="4"/>
          <w:w w:val="80"/>
        </w:rPr>
        <w:t xml:space="preserve"> </w:t>
      </w:r>
      <w:r>
        <w:rPr>
          <w:w w:val="80"/>
        </w:rPr>
        <w:t>potholes on</w:t>
      </w:r>
      <w:r>
        <w:rPr>
          <w:spacing w:val="10"/>
          <w:w w:val="80"/>
        </w:rPr>
        <w:t xml:space="preserve"> </w:t>
      </w:r>
      <w:r>
        <w:rPr>
          <w:w w:val="80"/>
        </w:rPr>
        <w:t>the</w:t>
      </w:r>
      <w:r>
        <w:rPr>
          <w:spacing w:val="7"/>
          <w:w w:val="80"/>
        </w:rPr>
        <w:t xml:space="preserve"> </w:t>
      </w:r>
      <w:r>
        <w:rPr>
          <w:w w:val="80"/>
        </w:rPr>
        <w:t>carriageway.</w:t>
      </w:r>
      <w:r>
        <w:rPr>
          <w:spacing w:val="8"/>
          <w:w w:val="80"/>
        </w:rPr>
        <w:t xml:space="preserve"> </w:t>
      </w:r>
      <w:r>
        <w:rPr>
          <w:w w:val="80"/>
        </w:rPr>
        <w:t>All</w:t>
      </w:r>
      <w:r>
        <w:rPr>
          <w:spacing w:val="9"/>
          <w:w w:val="80"/>
        </w:rPr>
        <w:t xml:space="preserve"> </w:t>
      </w:r>
      <w:r>
        <w:rPr>
          <w:w w:val="80"/>
        </w:rPr>
        <w:t>debris</w:t>
      </w:r>
      <w:r>
        <w:rPr>
          <w:spacing w:val="9"/>
          <w:w w:val="80"/>
        </w:rPr>
        <w:t xml:space="preserve"> </w:t>
      </w:r>
      <w:r>
        <w:rPr>
          <w:w w:val="80"/>
        </w:rPr>
        <w:t>and</w:t>
      </w:r>
      <w:r>
        <w:rPr>
          <w:spacing w:val="7"/>
          <w:w w:val="80"/>
        </w:rPr>
        <w:t xml:space="preserve"> </w:t>
      </w:r>
      <w:r>
        <w:rPr>
          <w:w w:val="80"/>
        </w:rPr>
        <w:t>other</w:t>
      </w:r>
      <w:r>
        <w:rPr>
          <w:spacing w:val="10"/>
          <w:w w:val="80"/>
        </w:rPr>
        <w:t xml:space="preserve"> </w:t>
      </w:r>
      <w:r>
        <w:rPr>
          <w:w w:val="80"/>
        </w:rPr>
        <w:t>unsuitable</w:t>
      </w:r>
      <w:r>
        <w:rPr>
          <w:spacing w:val="1"/>
          <w:w w:val="80"/>
        </w:rPr>
        <w:t xml:space="preserve"> </w:t>
      </w:r>
      <w:r>
        <w:rPr>
          <w:w w:val="80"/>
        </w:rPr>
        <w:t>material</w:t>
      </w:r>
      <w:r>
        <w:rPr>
          <w:spacing w:val="10"/>
          <w:w w:val="80"/>
        </w:rPr>
        <w:t xml:space="preserve"> </w:t>
      </w:r>
      <w:r>
        <w:rPr>
          <w:w w:val="80"/>
        </w:rPr>
        <w:t>removed</w:t>
      </w:r>
      <w:r>
        <w:rPr>
          <w:spacing w:val="7"/>
          <w:w w:val="80"/>
        </w:rPr>
        <w:t xml:space="preserve"> </w:t>
      </w:r>
      <w:r>
        <w:rPr>
          <w:w w:val="80"/>
        </w:rPr>
        <w:t>from</w:t>
      </w:r>
      <w:r>
        <w:rPr>
          <w:spacing w:val="9"/>
          <w:w w:val="80"/>
        </w:rPr>
        <w:t xml:space="preserve"> </w:t>
      </w:r>
      <w:r>
        <w:rPr>
          <w:w w:val="80"/>
        </w:rPr>
        <w:t>the</w:t>
      </w:r>
      <w:r>
        <w:rPr>
          <w:spacing w:val="8"/>
          <w:w w:val="80"/>
        </w:rPr>
        <w:t xml:space="preserve"> </w:t>
      </w:r>
      <w:r>
        <w:rPr>
          <w:w w:val="80"/>
        </w:rPr>
        <w:t>side</w:t>
      </w:r>
      <w:r>
        <w:rPr>
          <w:spacing w:val="8"/>
          <w:w w:val="80"/>
        </w:rPr>
        <w:t xml:space="preserve"> </w:t>
      </w:r>
      <w:r>
        <w:rPr>
          <w:w w:val="80"/>
        </w:rPr>
        <w:t>drains</w:t>
      </w:r>
      <w:r>
        <w:rPr>
          <w:spacing w:val="11"/>
          <w:w w:val="80"/>
        </w:rPr>
        <w:t xml:space="preserve"> </w:t>
      </w:r>
      <w:r>
        <w:rPr>
          <w:w w:val="80"/>
        </w:rPr>
        <w:t>shall</w:t>
      </w:r>
      <w:r>
        <w:rPr>
          <w:spacing w:val="7"/>
          <w:w w:val="80"/>
        </w:rPr>
        <w:t xml:space="preserve"> </w:t>
      </w:r>
      <w:r>
        <w:rPr>
          <w:w w:val="80"/>
        </w:rPr>
        <w:t>be</w:t>
      </w:r>
      <w:r>
        <w:rPr>
          <w:spacing w:val="6"/>
          <w:w w:val="80"/>
        </w:rPr>
        <w:t xml:space="preserve"> </w:t>
      </w:r>
      <w:r>
        <w:rPr>
          <w:w w:val="80"/>
        </w:rPr>
        <w:t>disposed</w:t>
      </w:r>
      <w:r>
        <w:rPr>
          <w:spacing w:val="-1"/>
          <w:w w:val="80"/>
        </w:rPr>
        <w:t xml:space="preserve"> </w:t>
      </w:r>
      <w:r>
        <w:rPr>
          <w:w w:val="80"/>
        </w:rPr>
        <w:t>of</w:t>
      </w:r>
      <w:r>
        <w:rPr>
          <w:spacing w:val="6"/>
          <w:w w:val="80"/>
        </w:rPr>
        <w:t xml:space="preserve"> </w:t>
      </w:r>
      <w:r>
        <w:rPr>
          <w:w w:val="80"/>
        </w:rPr>
        <w:t>well</w:t>
      </w:r>
      <w:r>
        <w:rPr>
          <w:spacing w:val="5"/>
          <w:w w:val="80"/>
        </w:rPr>
        <w:t xml:space="preserve"> </w:t>
      </w:r>
      <w:r>
        <w:rPr>
          <w:w w:val="80"/>
        </w:rPr>
        <w:t>clear</w:t>
      </w:r>
      <w:r>
        <w:rPr>
          <w:spacing w:val="4"/>
          <w:w w:val="80"/>
        </w:rPr>
        <w:t xml:space="preserve"> </w:t>
      </w:r>
      <w:r>
        <w:rPr>
          <w:w w:val="80"/>
        </w:rPr>
        <w:t>of</w:t>
      </w:r>
      <w:r>
        <w:rPr>
          <w:spacing w:val="9"/>
          <w:w w:val="80"/>
        </w:rPr>
        <w:t xml:space="preserve"> </w:t>
      </w:r>
      <w:r>
        <w:rPr>
          <w:w w:val="80"/>
        </w:rPr>
        <w:t>the</w:t>
      </w:r>
      <w:r>
        <w:rPr>
          <w:spacing w:val="4"/>
          <w:w w:val="80"/>
        </w:rPr>
        <w:t xml:space="preserve"> </w:t>
      </w:r>
      <w:r>
        <w:rPr>
          <w:w w:val="80"/>
        </w:rPr>
        <w:t>drainage</w:t>
      </w:r>
      <w:r>
        <w:rPr>
          <w:spacing w:val="4"/>
          <w:w w:val="80"/>
        </w:rPr>
        <w:t xml:space="preserve"> </w:t>
      </w:r>
      <w:r>
        <w:rPr>
          <w:w w:val="80"/>
        </w:rPr>
        <w:t>system</w:t>
      </w:r>
      <w:r>
        <w:rPr>
          <w:spacing w:val="6"/>
          <w:w w:val="80"/>
        </w:rPr>
        <w:t xml:space="preserve"> </w:t>
      </w:r>
      <w:r>
        <w:rPr>
          <w:w w:val="80"/>
        </w:rPr>
        <w:t>in</w:t>
      </w:r>
      <w:r>
        <w:rPr>
          <w:spacing w:val="10"/>
          <w:w w:val="80"/>
        </w:rPr>
        <w:t xml:space="preserve"> </w:t>
      </w:r>
      <w:r>
        <w:rPr>
          <w:w w:val="80"/>
        </w:rPr>
        <w:t>approved</w:t>
      </w:r>
      <w:r>
        <w:rPr>
          <w:spacing w:val="7"/>
          <w:w w:val="80"/>
        </w:rPr>
        <w:t xml:space="preserve"> </w:t>
      </w:r>
      <w:r>
        <w:rPr>
          <w:w w:val="80"/>
        </w:rPr>
        <w:t>spoil</w:t>
      </w:r>
      <w:r>
        <w:rPr>
          <w:spacing w:val="4"/>
          <w:w w:val="80"/>
        </w:rPr>
        <w:t xml:space="preserve"> </w:t>
      </w:r>
      <w:r>
        <w:rPr>
          <w:w w:val="80"/>
        </w:rPr>
        <w:t>dumps</w:t>
      </w:r>
      <w:r>
        <w:rPr>
          <w:spacing w:val="5"/>
          <w:w w:val="80"/>
        </w:rPr>
        <w:t xml:space="preserve"> </w:t>
      </w:r>
      <w:r>
        <w:rPr>
          <w:w w:val="80"/>
        </w:rPr>
        <w:t>where</w:t>
      </w:r>
      <w:r>
        <w:rPr>
          <w:spacing w:val="4"/>
          <w:w w:val="80"/>
        </w:rPr>
        <w:t xml:space="preserve"> </w:t>
      </w:r>
      <w:r>
        <w:rPr>
          <w:w w:val="80"/>
        </w:rPr>
        <w:t>it</w:t>
      </w:r>
      <w:r>
        <w:rPr>
          <w:spacing w:val="4"/>
          <w:w w:val="80"/>
        </w:rPr>
        <w:t xml:space="preserve"> </w:t>
      </w:r>
      <w:r>
        <w:rPr>
          <w:w w:val="80"/>
        </w:rPr>
        <w:t>will</w:t>
      </w:r>
      <w:r>
        <w:rPr>
          <w:spacing w:val="5"/>
          <w:w w:val="80"/>
        </w:rPr>
        <w:t xml:space="preserve"> </w:t>
      </w:r>
      <w:r>
        <w:rPr>
          <w:w w:val="80"/>
        </w:rPr>
        <w:t>not</w:t>
      </w:r>
      <w:r>
        <w:rPr>
          <w:spacing w:val="1"/>
          <w:w w:val="80"/>
        </w:rPr>
        <w:t xml:space="preserve"> </w:t>
      </w:r>
      <w:r>
        <w:rPr>
          <w:w w:val="90"/>
        </w:rPr>
        <w:t>cause any</w:t>
      </w:r>
      <w:r>
        <w:rPr>
          <w:spacing w:val="-4"/>
          <w:w w:val="90"/>
        </w:rPr>
        <w:t xml:space="preserve"> </w:t>
      </w:r>
      <w:r>
        <w:rPr>
          <w:w w:val="90"/>
        </w:rPr>
        <w:t>obstruction</w:t>
      </w:r>
      <w:r>
        <w:rPr>
          <w:spacing w:val="-1"/>
          <w:w w:val="90"/>
        </w:rPr>
        <w:t xml:space="preserve"> </w:t>
      </w:r>
      <w:r>
        <w:rPr>
          <w:w w:val="90"/>
        </w:rPr>
        <w:t>or be</w:t>
      </w:r>
      <w:r>
        <w:rPr>
          <w:spacing w:val="-9"/>
          <w:w w:val="90"/>
        </w:rPr>
        <w:t xml:space="preserve"> </w:t>
      </w:r>
      <w:r>
        <w:rPr>
          <w:w w:val="90"/>
        </w:rPr>
        <w:t>washed</w:t>
      </w:r>
      <w:r>
        <w:rPr>
          <w:spacing w:val="-12"/>
          <w:w w:val="90"/>
        </w:rPr>
        <w:t xml:space="preserve"> </w:t>
      </w:r>
      <w:r>
        <w:rPr>
          <w:w w:val="90"/>
        </w:rPr>
        <w:t>back.</w:t>
      </w:r>
    </w:p>
    <w:p>
      <w:pPr>
        <w:pStyle w:val="7"/>
        <w:spacing w:before="11"/>
        <w:rPr>
          <w:sz w:val="22"/>
        </w:rPr>
      </w:pPr>
    </w:p>
    <w:p>
      <w:pPr>
        <w:pStyle w:val="7"/>
        <w:spacing w:line="489" w:lineRule="auto"/>
        <w:ind w:left="120" w:right="718"/>
      </w:pPr>
      <w:r>
        <w:rPr>
          <w:w w:val="80"/>
        </w:rPr>
        <w:t>The</w:t>
      </w:r>
      <w:r>
        <w:rPr>
          <w:spacing w:val="16"/>
          <w:w w:val="80"/>
        </w:rPr>
        <w:t xml:space="preserve"> </w:t>
      </w:r>
      <w:r>
        <w:rPr>
          <w:w w:val="80"/>
        </w:rPr>
        <w:t>side</w:t>
      </w:r>
      <w:r>
        <w:rPr>
          <w:spacing w:val="17"/>
          <w:w w:val="80"/>
        </w:rPr>
        <w:t xml:space="preserve"> </w:t>
      </w:r>
      <w:r>
        <w:rPr>
          <w:w w:val="80"/>
        </w:rPr>
        <w:t>drains,</w:t>
      </w:r>
      <w:r>
        <w:rPr>
          <w:spacing w:val="17"/>
          <w:w w:val="80"/>
        </w:rPr>
        <w:t xml:space="preserve"> </w:t>
      </w:r>
      <w:r>
        <w:rPr>
          <w:w w:val="80"/>
        </w:rPr>
        <w:t>mitre</w:t>
      </w:r>
      <w:r>
        <w:rPr>
          <w:spacing w:val="19"/>
          <w:w w:val="80"/>
        </w:rPr>
        <w:t xml:space="preserve"> </w:t>
      </w:r>
      <w:r>
        <w:rPr>
          <w:w w:val="80"/>
        </w:rPr>
        <w:t>drains</w:t>
      </w:r>
      <w:r>
        <w:rPr>
          <w:spacing w:val="18"/>
          <w:w w:val="80"/>
        </w:rPr>
        <w:t xml:space="preserve"> </w:t>
      </w:r>
      <w:r>
        <w:rPr>
          <w:w w:val="80"/>
        </w:rPr>
        <w:t>and</w:t>
      </w:r>
      <w:r>
        <w:rPr>
          <w:spacing w:val="17"/>
          <w:w w:val="80"/>
        </w:rPr>
        <w:t xml:space="preserve"> </w:t>
      </w:r>
      <w:r>
        <w:rPr>
          <w:w w:val="80"/>
        </w:rPr>
        <w:t>catchwater</w:t>
      </w:r>
      <w:r>
        <w:rPr>
          <w:spacing w:val="18"/>
          <w:w w:val="80"/>
        </w:rPr>
        <w:t xml:space="preserve"> </w:t>
      </w:r>
      <w:r>
        <w:rPr>
          <w:w w:val="80"/>
        </w:rPr>
        <w:t>drains</w:t>
      </w:r>
      <w:r>
        <w:rPr>
          <w:spacing w:val="18"/>
          <w:w w:val="80"/>
        </w:rPr>
        <w:t xml:space="preserve"> </w:t>
      </w:r>
      <w:r>
        <w:rPr>
          <w:w w:val="80"/>
        </w:rPr>
        <w:t>shall</w:t>
      </w:r>
      <w:r>
        <w:rPr>
          <w:spacing w:val="17"/>
          <w:w w:val="80"/>
        </w:rPr>
        <w:t xml:space="preserve"> </w:t>
      </w:r>
      <w:r>
        <w:rPr>
          <w:w w:val="80"/>
        </w:rPr>
        <w:t>be</w:t>
      </w:r>
      <w:r>
        <w:rPr>
          <w:spacing w:val="19"/>
          <w:w w:val="80"/>
        </w:rPr>
        <w:t xml:space="preserve"> </w:t>
      </w:r>
      <w:r>
        <w:rPr>
          <w:w w:val="80"/>
        </w:rPr>
        <w:t>cleaned</w:t>
      </w:r>
      <w:r>
        <w:rPr>
          <w:spacing w:val="17"/>
          <w:w w:val="80"/>
        </w:rPr>
        <w:t xml:space="preserve"> </w:t>
      </w:r>
      <w:r>
        <w:rPr>
          <w:w w:val="80"/>
        </w:rPr>
        <w:t>before</w:t>
      </w:r>
      <w:r>
        <w:rPr>
          <w:spacing w:val="16"/>
          <w:w w:val="80"/>
        </w:rPr>
        <w:t xml:space="preserve"> </w:t>
      </w:r>
      <w:r>
        <w:rPr>
          <w:w w:val="80"/>
        </w:rPr>
        <w:t>the</w:t>
      </w:r>
      <w:r>
        <w:rPr>
          <w:spacing w:val="14"/>
          <w:w w:val="80"/>
        </w:rPr>
        <w:t xml:space="preserve"> </w:t>
      </w:r>
      <w:r>
        <w:rPr>
          <w:w w:val="80"/>
        </w:rPr>
        <w:t>onset</w:t>
      </w:r>
      <w:r>
        <w:rPr>
          <w:spacing w:val="20"/>
          <w:w w:val="80"/>
        </w:rPr>
        <w:t xml:space="preserve"> </w:t>
      </w:r>
      <w:r>
        <w:rPr>
          <w:w w:val="80"/>
        </w:rPr>
        <w:t>of</w:t>
      </w:r>
      <w:r>
        <w:rPr>
          <w:spacing w:val="19"/>
          <w:w w:val="80"/>
        </w:rPr>
        <w:t xml:space="preserve"> </w:t>
      </w:r>
      <w:r>
        <w:rPr>
          <w:w w:val="80"/>
        </w:rPr>
        <w:t>the</w:t>
      </w:r>
      <w:r>
        <w:rPr>
          <w:spacing w:val="19"/>
          <w:w w:val="80"/>
        </w:rPr>
        <w:t xml:space="preserve"> </w:t>
      </w:r>
      <w:r>
        <w:rPr>
          <w:w w:val="80"/>
        </w:rPr>
        <w:t>rains</w:t>
      </w:r>
      <w:r>
        <w:rPr>
          <w:spacing w:val="15"/>
          <w:w w:val="80"/>
        </w:rPr>
        <w:t xml:space="preserve"> </w:t>
      </w:r>
      <w:r>
        <w:rPr>
          <w:w w:val="80"/>
        </w:rPr>
        <w:t>or</w:t>
      </w:r>
      <w:r>
        <w:rPr>
          <w:spacing w:val="21"/>
          <w:w w:val="80"/>
        </w:rPr>
        <w:t xml:space="preserve"> </w:t>
      </w:r>
      <w:r>
        <w:rPr>
          <w:w w:val="80"/>
        </w:rPr>
        <w:t>asdirected</w:t>
      </w:r>
      <w:r>
        <w:rPr>
          <w:spacing w:val="2"/>
          <w:w w:val="80"/>
        </w:rPr>
        <w:t xml:space="preserve"> </w:t>
      </w:r>
      <w:r>
        <w:rPr>
          <w:w w:val="80"/>
        </w:rPr>
        <w:t>by</w:t>
      </w:r>
      <w:r>
        <w:rPr>
          <w:spacing w:val="4"/>
          <w:w w:val="80"/>
        </w:rPr>
        <w:t xml:space="preserve"> </w:t>
      </w:r>
      <w:r>
        <w:rPr>
          <w:w w:val="80"/>
        </w:rPr>
        <w:t>the</w:t>
      </w:r>
      <w:r>
        <w:rPr>
          <w:spacing w:val="4"/>
          <w:w w:val="80"/>
        </w:rPr>
        <w:t xml:space="preserve"> </w:t>
      </w:r>
      <w:r>
        <w:rPr>
          <w:w w:val="80"/>
        </w:rPr>
        <w:t>Engineer.</w:t>
      </w:r>
      <w:r>
        <w:rPr>
          <w:spacing w:val="1"/>
          <w:w w:val="80"/>
        </w:rPr>
        <w:t xml:space="preserve"> </w:t>
      </w:r>
      <w:r>
        <w:rPr>
          <w:w w:val="90"/>
        </w:rPr>
        <w:t>Work</w:t>
      </w:r>
      <w:r>
        <w:rPr>
          <w:spacing w:val="5"/>
          <w:w w:val="90"/>
        </w:rPr>
        <w:t xml:space="preserve"> </w:t>
      </w:r>
      <w:r>
        <w:rPr>
          <w:w w:val="90"/>
        </w:rPr>
        <w:t>Method</w:t>
      </w:r>
    </w:p>
    <w:p>
      <w:pPr>
        <w:pStyle w:val="7"/>
        <w:spacing w:line="475"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7"/>
          <w:w w:val="80"/>
        </w:rPr>
        <w:t xml:space="preserve"> </w:t>
      </w:r>
      <w:r>
        <w:rPr>
          <w:w w:val="80"/>
        </w:rPr>
        <w:t>of</w:t>
      </w:r>
      <w:r>
        <w:rPr>
          <w:spacing w:val="8"/>
          <w:w w:val="80"/>
        </w:rPr>
        <w:t xml:space="preserve"> </w:t>
      </w:r>
      <w:r>
        <w:rPr>
          <w:w w:val="80"/>
        </w:rPr>
        <w:t>work</w:t>
      </w:r>
      <w:r>
        <w:rPr>
          <w:spacing w:val="-45"/>
          <w:w w:val="80"/>
        </w:rPr>
        <w:t xml:space="preserve"> </w:t>
      </w:r>
      <w:r>
        <w:rPr>
          <w:w w:val="85"/>
        </w:rPr>
        <w:t>Quality</w:t>
      </w:r>
      <w:r>
        <w:rPr>
          <w:spacing w:val="-6"/>
          <w:w w:val="85"/>
        </w:rPr>
        <w:t xml:space="preserve"> </w:t>
      </w:r>
      <w:r>
        <w:rPr>
          <w:w w:val="85"/>
        </w:rPr>
        <w:t>Control</w:t>
      </w:r>
    </w:p>
    <w:p>
      <w:pPr>
        <w:pStyle w:val="16"/>
        <w:numPr>
          <w:ilvl w:val="0"/>
          <w:numId w:val="69"/>
        </w:numPr>
        <w:tabs>
          <w:tab w:val="left" w:pos="1241"/>
          <w:tab w:val="left" w:pos="1242"/>
        </w:tabs>
        <w:spacing w:before="8" w:line="292" w:lineRule="exact"/>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rPr>
          <w:sz w:val="22"/>
        </w:rPr>
      </w:pPr>
    </w:p>
    <w:p>
      <w:pPr>
        <w:pStyle w:val="7"/>
        <w:spacing w:line="480" w:lineRule="auto"/>
        <w:ind w:left="120" w:right="3071"/>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8"/>
          <w:w w:val="80"/>
        </w:rPr>
        <w:t xml:space="preserve"> </w:t>
      </w:r>
      <w:r>
        <w:rPr>
          <w:w w:val="80"/>
        </w:rPr>
        <w:t>length</w:t>
      </w:r>
      <w:r>
        <w:rPr>
          <w:spacing w:val="10"/>
          <w:w w:val="80"/>
        </w:rPr>
        <w:t xml:space="preserve"> </w:t>
      </w:r>
      <w:r>
        <w:rPr>
          <w:w w:val="80"/>
        </w:rPr>
        <w:t>of</w:t>
      </w:r>
      <w:r>
        <w:rPr>
          <w:spacing w:val="8"/>
          <w:w w:val="80"/>
        </w:rPr>
        <w:t xml:space="preserve"> </w:t>
      </w:r>
      <w:r>
        <w:rPr>
          <w:w w:val="80"/>
        </w:rPr>
        <w:t>drain</w:t>
      </w:r>
      <w:r>
        <w:rPr>
          <w:spacing w:val="7"/>
          <w:w w:val="80"/>
        </w:rPr>
        <w:t xml:space="preserve"> </w:t>
      </w:r>
      <w:r>
        <w:rPr>
          <w:w w:val="80"/>
        </w:rPr>
        <w:t>desilted</w:t>
      </w:r>
      <w:r>
        <w:rPr>
          <w:spacing w:val="10"/>
          <w:w w:val="80"/>
        </w:rPr>
        <w:t xml:space="preserve"> </w:t>
      </w:r>
      <w:r>
        <w:rPr>
          <w:w w:val="80"/>
        </w:rPr>
        <w:t>or</w:t>
      </w:r>
      <w:r>
        <w:rPr>
          <w:spacing w:val="9"/>
          <w:w w:val="80"/>
        </w:rPr>
        <w:t xml:space="preserve"> </w:t>
      </w:r>
      <w:r>
        <w:rPr>
          <w:w w:val="80"/>
        </w:rPr>
        <w:t>cleaned</w:t>
      </w:r>
      <w:r>
        <w:rPr>
          <w:spacing w:val="11"/>
          <w:w w:val="80"/>
        </w:rPr>
        <w:t xml:space="preserve"> </w:t>
      </w:r>
      <w:r>
        <w:rPr>
          <w:w w:val="80"/>
        </w:rPr>
        <w:t>to</w:t>
      </w:r>
      <w:r>
        <w:rPr>
          <w:spacing w:val="6"/>
          <w:w w:val="80"/>
        </w:rPr>
        <w:t xml:space="preserve"> </w:t>
      </w:r>
      <w:r>
        <w:rPr>
          <w:w w:val="80"/>
        </w:rPr>
        <w:t>the</w:t>
      </w:r>
      <w:r>
        <w:rPr>
          <w:spacing w:val="8"/>
          <w:w w:val="80"/>
        </w:rPr>
        <w:t xml:space="preserve"> </w:t>
      </w:r>
      <w:r>
        <w:rPr>
          <w:w w:val="80"/>
        </w:rPr>
        <w:t>specified</w:t>
      </w:r>
      <w:r>
        <w:rPr>
          <w:spacing w:val="11"/>
          <w:w w:val="80"/>
        </w:rPr>
        <w:t xml:space="preserve"> </w:t>
      </w:r>
      <w:r>
        <w:rPr>
          <w:w w:val="80"/>
        </w:rPr>
        <w:t>cross-section.</w:t>
      </w:r>
      <w:r>
        <w:rPr>
          <w:spacing w:val="-45"/>
          <w:w w:val="80"/>
        </w:rPr>
        <w:t xml:space="preserve"> </w:t>
      </w:r>
      <w:r>
        <w:rPr>
          <w:w w:val="90"/>
        </w:rPr>
        <w:t>Payment</w:t>
      </w:r>
    </w:p>
    <w:p>
      <w:pPr>
        <w:pStyle w:val="7"/>
        <w:spacing w:before="1"/>
        <w:ind w:left="120"/>
      </w:pPr>
      <w:r>
        <w:rPr>
          <w:w w:val="80"/>
        </w:rPr>
        <w:t>The</w:t>
      </w:r>
      <w:r>
        <w:rPr>
          <w:spacing w:val="8"/>
          <w:w w:val="80"/>
        </w:rPr>
        <w:t xml:space="preserve"> </w:t>
      </w:r>
      <w:r>
        <w:rPr>
          <w:w w:val="80"/>
        </w:rPr>
        <w:t>unit</w:t>
      </w:r>
      <w:r>
        <w:rPr>
          <w:spacing w:val="10"/>
          <w:w w:val="80"/>
        </w:rPr>
        <w:t xml:space="preserve"> </w:t>
      </w:r>
      <w:r>
        <w:rPr>
          <w:w w:val="80"/>
        </w:rPr>
        <w:t>rate</w:t>
      </w:r>
      <w:r>
        <w:rPr>
          <w:spacing w:val="9"/>
          <w:w w:val="80"/>
        </w:rPr>
        <w:t xml:space="preserve"> </w:t>
      </w:r>
      <w:r>
        <w:rPr>
          <w:w w:val="80"/>
        </w:rPr>
        <w:t>shall</w:t>
      </w:r>
      <w:r>
        <w:rPr>
          <w:spacing w:val="7"/>
          <w:w w:val="80"/>
        </w:rPr>
        <w:t xml:space="preserve"> </w:t>
      </w:r>
      <w:r>
        <w:rPr>
          <w:w w:val="80"/>
        </w:rPr>
        <w:t>be</w:t>
      </w:r>
      <w:r>
        <w:rPr>
          <w:spacing w:val="9"/>
          <w:w w:val="80"/>
        </w:rPr>
        <w:t xml:space="preserve"> </w:t>
      </w:r>
      <w:r>
        <w:rPr>
          <w:w w:val="80"/>
        </w:rPr>
        <w:t>full</w:t>
      </w:r>
      <w:r>
        <w:rPr>
          <w:spacing w:val="10"/>
          <w:w w:val="80"/>
        </w:rPr>
        <w:t xml:space="preserve"> </w:t>
      </w:r>
      <w:r>
        <w:rPr>
          <w:w w:val="80"/>
        </w:rPr>
        <w:t>compensation,</w:t>
      </w:r>
      <w:r>
        <w:rPr>
          <w:spacing w:val="11"/>
          <w:w w:val="80"/>
        </w:rPr>
        <w:t xml:space="preserve"> </w:t>
      </w:r>
      <w:r>
        <w:rPr>
          <w:w w:val="80"/>
        </w:rPr>
        <w:t>for</w:t>
      </w:r>
      <w:r>
        <w:rPr>
          <w:spacing w:val="11"/>
          <w:w w:val="80"/>
        </w:rPr>
        <w:t xml:space="preserve"> </w:t>
      </w:r>
      <w:r>
        <w:rPr>
          <w:w w:val="80"/>
        </w:rPr>
        <w:t>labour,</w:t>
      </w:r>
      <w:r>
        <w:rPr>
          <w:spacing w:val="7"/>
          <w:w w:val="80"/>
        </w:rPr>
        <w:t xml:space="preserve"> </w:t>
      </w:r>
      <w:r>
        <w:rPr>
          <w:w w:val="80"/>
        </w:rPr>
        <w:t>tools,</w:t>
      </w:r>
      <w:r>
        <w:rPr>
          <w:spacing w:val="10"/>
          <w:w w:val="80"/>
        </w:rPr>
        <w:t xml:space="preserve"> </w:t>
      </w:r>
      <w:r>
        <w:rPr>
          <w:w w:val="80"/>
        </w:rPr>
        <w:t>and</w:t>
      </w:r>
      <w:r>
        <w:rPr>
          <w:spacing w:val="10"/>
          <w:w w:val="80"/>
        </w:rPr>
        <w:t xml:space="preserve"> </w:t>
      </w:r>
      <w:r>
        <w:rPr>
          <w:w w:val="80"/>
        </w:rPr>
        <w:t>incidental</w:t>
      </w:r>
      <w:r>
        <w:rPr>
          <w:spacing w:val="10"/>
          <w:w w:val="80"/>
        </w:rPr>
        <w:t xml:space="preserve"> </w:t>
      </w:r>
      <w:r>
        <w:rPr>
          <w:w w:val="80"/>
        </w:rPr>
        <w:t>costs</w:t>
      </w:r>
      <w:r>
        <w:rPr>
          <w:spacing w:val="10"/>
          <w:w w:val="80"/>
        </w:rPr>
        <w:t xml:space="preserve"> </w:t>
      </w:r>
      <w:r>
        <w:rPr>
          <w:w w:val="80"/>
        </w:rPr>
        <w:t>required</w:t>
      </w:r>
      <w:r>
        <w:rPr>
          <w:spacing w:val="13"/>
          <w:w w:val="80"/>
        </w:rPr>
        <w:t xml:space="preserve"> </w:t>
      </w:r>
      <w:r>
        <w:rPr>
          <w:w w:val="80"/>
        </w:rPr>
        <w:t>to</w:t>
      </w:r>
      <w:r>
        <w:rPr>
          <w:spacing w:val="10"/>
          <w:w w:val="80"/>
        </w:rPr>
        <w:t xml:space="preserve"> </w:t>
      </w:r>
      <w:r>
        <w:rPr>
          <w:w w:val="80"/>
        </w:rPr>
        <w:t>carry</w:t>
      </w:r>
      <w:r>
        <w:rPr>
          <w:spacing w:val="11"/>
          <w:w w:val="80"/>
        </w:rPr>
        <w:t xml:space="preserve"> </w:t>
      </w:r>
      <w:r>
        <w:rPr>
          <w:w w:val="80"/>
        </w:rPr>
        <w:t>out</w:t>
      </w:r>
      <w:r>
        <w:rPr>
          <w:spacing w:val="7"/>
          <w:w w:val="80"/>
        </w:rPr>
        <w:t xml:space="preserve"> </w:t>
      </w:r>
      <w:r>
        <w:rPr>
          <w:w w:val="80"/>
        </w:rPr>
        <w:t>the</w:t>
      </w:r>
      <w:r>
        <w:rPr>
          <w:spacing w:val="-2"/>
          <w:w w:val="80"/>
        </w:rPr>
        <w:t xml:space="preserve"> </w:t>
      </w:r>
      <w:r>
        <w:rPr>
          <w:w w:val="80"/>
        </w:rPr>
        <w:t>work.</w:t>
      </w:r>
    </w:p>
    <w:p>
      <w:pPr>
        <w:pStyle w:val="7"/>
        <w:rPr>
          <w:sz w:val="23"/>
        </w:rPr>
      </w:pPr>
    </w:p>
    <w:p>
      <w:pPr>
        <w:pStyle w:val="7"/>
        <w:tabs>
          <w:tab w:val="left" w:pos="1601"/>
        </w:tabs>
        <w:ind w:left="881"/>
      </w:pPr>
      <w:r>
        <w:rPr>
          <w:rFonts w:ascii="Arial MT"/>
          <w:w w:val="90"/>
        </w:rPr>
        <w:t>i.</w:t>
      </w:r>
      <w:r>
        <w:rPr>
          <w:rFonts w:ascii="Arial MT"/>
          <w:w w:val="90"/>
        </w:rPr>
        <w:tab/>
      </w:r>
      <w:r>
        <w:rPr>
          <w:w w:val="80"/>
        </w:rPr>
        <w:t>Fully</w:t>
      </w:r>
      <w:r>
        <w:rPr>
          <w:spacing w:val="3"/>
          <w:w w:val="80"/>
        </w:rPr>
        <w:t xml:space="preserve"> </w:t>
      </w:r>
      <w:r>
        <w:rPr>
          <w:w w:val="80"/>
        </w:rPr>
        <w:t>silted</w:t>
      </w:r>
    </w:p>
    <w:p>
      <w:pPr>
        <w:pStyle w:val="7"/>
        <w:spacing w:before="5"/>
        <w:rPr>
          <w:sz w:val="23"/>
        </w:rPr>
      </w:pPr>
    </w:p>
    <w:p>
      <w:pPr>
        <w:pStyle w:val="7"/>
        <w:ind w:left="120"/>
      </w:pPr>
      <w:r>
        <w:rPr>
          <w:w w:val="80"/>
        </w:rPr>
        <w:t>Fully</w:t>
      </w:r>
      <w:r>
        <w:rPr>
          <w:spacing w:val="14"/>
          <w:w w:val="80"/>
        </w:rPr>
        <w:t xml:space="preserve"> </w:t>
      </w:r>
      <w:r>
        <w:rPr>
          <w:w w:val="80"/>
        </w:rPr>
        <w:t>silted</w:t>
      </w:r>
      <w:r>
        <w:rPr>
          <w:spacing w:val="17"/>
          <w:w w:val="80"/>
        </w:rPr>
        <w:t xml:space="preserve"> </w:t>
      </w:r>
      <w:r>
        <w:rPr>
          <w:w w:val="80"/>
        </w:rPr>
        <w:t>drains</w:t>
      </w:r>
      <w:r>
        <w:rPr>
          <w:spacing w:val="11"/>
          <w:w w:val="80"/>
        </w:rPr>
        <w:t xml:space="preserve"> </w:t>
      </w:r>
      <w:r>
        <w:rPr>
          <w:w w:val="80"/>
        </w:rPr>
        <w:t>shall</w:t>
      </w:r>
      <w:r>
        <w:rPr>
          <w:spacing w:val="14"/>
          <w:w w:val="80"/>
        </w:rPr>
        <w:t xml:space="preserve"> </w:t>
      </w:r>
      <w:r>
        <w:rPr>
          <w:w w:val="80"/>
        </w:rPr>
        <w:t>be</w:t>
      </w:r>
      <w:r>
        <w:rPr>
          <w:spacing w:val="14"/>
          <w:w w:val="80"/>
        </w:rPr>
        <w:t xml:space="preserve"> </w:t>
      </w:r>
      <w:r>
        <w:rPr>
          <w:w w:val="80"/>
        </w:rPr>
        <w:t>those</w:t>
      </w:r>
      <w:r>
        <w:rPr>
          <w:spacing w:val="13"/>
          <w:w w:val="80"/>
        </w:rPr>
        <w:t xml:space="preserve"> </w:t>
      </w:r>
      <w:r>
        <w:rPr>
          <w:w w:val="80"/>
        </w:rPr>
        <w:t>that</w:t>
      </w:r>
      <w:r>
        <w:rPr>
          <w:spacing w:val="19"/>
          <w:w w:val="80"/>
        </w:rPr>
        <w:t xml:space="preserve"> </w:t>
      </w:r>
      <w:r>
        <w:rPr>
          <w:w w:val="80"/>
        </w:rPr>
        <w:t>are</w:t>
      </w:r>
      <w:r>
        <w:rPr>
          <w:spacing w:val="12"/>
          <w:w w:val="80"/>
        </w:rPr>
        <w:t xml:space="preserve"> </w:t>
      </w:r>
      <w:r>
        <w:rPr>
          <w:w w:val="80"/>
        </w:rPr>
        <w:t>greater</w:t>
      </w:r>
      <w:r>
        <w:rPr>
          <w:spacing w:val="18"/>
          <w:w w:val="80"/>
        </w:rPr>
        <w:t xml:space="preserve"> </w:t>
      </w:r>
      <w:r>
        <w:rPr>
          <w:w w:val="80"/>
        </w:rPr>
        <w:t>than</w:t>
      </w:r>
      <w:r>
        <w:rPr>
          <w:spacing w:val="13"/>
          <w:w w:val="80"/>
        </w:rPr>
        <w:t xml:space="preserve"> </w:t>
      </w:r>
      <w:r>
        <w:rPr>
          <w:w w:val="80"/>
        </w:rPr>
        <w:t>half-silted</w:t>
      </w:r>
      <w:r>
        <w:rPr>
          <w:spacing w:val="17"/>
          <w:w w:val="80"/>
        </w:rPr>
        <w:t xml:space="preserve"> </w:t>
      </w:r>
      <w:r>
        <w:rPr>
          <w:w w:val="80"/>
        </w:rPr>
        <w:t>and</w:t>
      </w:r>
      <w:r>
        <w:rPr>
          <w:spacing w:val="17"/>
          <w:w w:val="80"/>
        </w:rPr>
        <w:t xml:space="preserve"> </w:t>
      </w:r>
      <w:r>
        <w:rPr>
          <w:w w:val="80"/>
        </w:rPr>
        <w:t>require</w:t>
      </w:r>
      <w:r>
        <w:rPr>
          <w:spacing w:val="16"/>
          <w:w w:val="80"/>
        </w:rPr>
        <w:t xml:space="preserve"> </w:t>
      </w:r>
      <w:r>
        <w:rPr>
          <w:w w:val="80"/>
        </w:rPr>
        <w:t>re-excavation</w:t>
      </w:r>
      <w:r>
        <w:rPr>
          <w:spacing w:val="3"/>
          <w:w w:val="80"/>
        </w:rPr>
        <w:t xml:space="preserve"> </w:t>
      </w:r>
      <w:r>
        <w:rPr>
          <w:w w:val="80"/>
        </w:rPr>
        <w:t>or</w:t>
      </w:r>
      <w:r>
        <w:rPr>
          <w:spacing w:val="4"/>
          <w:w w:val="80"/>
        </w:rPr>
        <w:t xml:space="preserve"> </w:t>
      </w:r>
      <w:r>
        <w:rPr>
          <w:w w:val="80"/>
        </w:rPr>
        <w:t>reshaping</w:t>
      </w:r>
    </w:p>
    <w:p>
      <w:pPr>
        <w:pStyle w:val="7"/>
        <w:rPr>
          <w:sz w:val="26"/>
        </w:rPr>
      </w:pPr>
    </w:p>
    <w:p>
      <w:pPr>
        <w:pStyle w:val="7"/>
        <w:spacing w:before="229" w:line="230" w:lineRule="auto"/>
        <w:ind w:left="120" w:right="716"/>
        <w:jc w:val="both"/>
      </w:pPr>
      <w:r>
        <w:rPr>
          <w:w w:val="80"/>
        </w:rPr>
        <w:t>All deposited material, debris, and vegetation shall be removed and the drain shaped to the original cross- section and left in a free-</w:t>
      </w:r>
      <w:r>
        <w:rPr>
          <w:spacing w:val="1"/>
          <w:w w:val="80"/>
        </w:rPr>
        <w:t xml:space="preserve"> </w:t>
      </w:r>
      <w:r>
        <w:rPr>
          <w:w w:val="80"/>
        </w:rPr>
        <w:t>draining condition. Suitable material may be used to fill depressions and potholes on the carriageway. All debris and other unsuitable</w:t>
      </w:r>
      <w:r>
        <w:rPr>
          <w:spacing w:val="1"/>
          <w:w w:val="80"/>
        </w:rPr>
        <w:t xml:space="preserve"> </w:t>
      </w:r>
      <w:r>
        <w:rPr>
          <w:w w:val="80"/>
        </w:rPr>
        <w:t>material removed from the side drains shall be disposed of well clear of the drainage system in approved spoil dumps where it will not</w:t>
      </w:r>
      <w:r>
        <w:rPr>
          <w:spacing w:val="1"/>
          <w:w w:val="80"/>
        </w:rPr>
        <w:t xml:space="preserve"> </w:t>
      </w:r>
      <w:r>
        <w:rPr>
          <w:w w:val="90"/>
        </w:rPr>
        <w:t>cause</w:t>
      </w:r>
      <w:r>
        <w:rPr>
          <w:spacing w:val="3"/>
          <w:w w:val="90"/>
        </w:rPr>
        <w:t xml:space="preserve"> </w:t>
      </w:r>
      <w:r>
        <w:rPr>
          <w:w w:val="90"/>
        </w:rPr>
        <w:t>any</w:t>
      </w:r>
      <w:r>
        <w:rPr>
          <w:spacing w:val="-4"/>
          <w:w w:val="90"/>
        </w:rPr>
        <w:t xml:space="preserve"> </w:t>
      </w:r>
      <w:r>
        <w:rPr>
          <w:w w:val="90"/>
        </w:rPr>
        <w:t>obstruction</w:t>
      </w:r>
      <w:r>
        <w:rPr>
          <w:spacing w:val="-1"/>
          <w:w w:val="90"/>
        </w:rPr>
        <w:t xml:space="preserve"> </w:t>
      </w:r>
      <w:r>
        <w:rPr>
          <w:w w:val="90"/>
        </w:rPr>
        <w:t>or</w:t>
      </w:r>
      <w:r>
        <w:rPr>
          <w:spacing w:val="2"/>
          <w:w w:val="90"/>
        </w:rPr>
        <w:t xml:space="preserve"> </w:t>
      </w:r>
      <w:r>
        <w:rPr>
          <w:w w:val="90"/>
        </w:rPr>
        <w:t>be</w:t>
      </w:r>
      <w:r>
        <w:rPr>
          <w:spacing w:val="-9"/>
          <w:w w:val="90"/>
        </w:rPr>
        <w:t xml:space="preserve"> </w:t>
      </w:r>
      <w:r>
        <w:rPr>
          <w:w w:val="90"/>
        </w:rPr>
        <w:t>washed</w:t>
      </w:r>
      <w:r>
        <w:rPr>
          <w:spacing w:val="-12"/>
          <w:w w:val="90"/>
        </w:rPr>
        <w:t xml:space="preserve"> </w:t>
      </w:r>
      <w:r>
        <w:rPr>
          <w:w w:val="90"/>
        </w:rPr>
        <w:t>back</w:t>
      </w:r>
    </w:p>
    <w:p>
      <w:pPr>
        <w:pStyle w:val="7"/>
        <w:spacing w:before="8"/>
        <w:rPr>
          <w:sz w:val="22"/>
        </w:rPr>
      </w:pPr>
    </w:p>
    <w:p>
      <w:pPr>
        <w:pStyle w:val="7"/>
        <w:ind w:left="120"/>
      </w:pPr>
      <w:r>
        <w:rPr>
          <w:w w:val="80"/>
        </w:rPr>
        <w:t>The</w:t>
      </w:r>
      <w:r>
        <w:rPr>
          <w:spacing w:val="11"/>
          <w:w w:val="80"/>
        </w:rPr>
        <w:t xml:space="preserve"> </w:t>
      </w:r>
      <w:r>
        <w:rPr>
          <w:w w:val="80"/>
        </w:rPr>
        <w:t>side</w:t>
      </w:r>
      <w:r>
        <w:rPr>
          <w:spacing w:val="9"/>
          <w:w w:val="80"/>
        </w:rPr>
        <w:t xml:space="preserve"> </w:t>
      </w:r>
      <w:r>
        <w:rPr>
          <w:w w:val="80"/>
        </w:rPr>
        <w:t>drains</w:t>
      </w:r>
      <w:r>
        <w:rPr>
          <w:spacing w:val="12"/>
          <w:w w:val="80"/>
        </w:rPr>
        <w:t xml:space="preserve"> </w:t>
      </w:r>
      <w:r>
        <w:rPr>
          <w:w w:val="80"/>
        </w:rPr>
        <w:t>shall</w:t>
      </w:r>
      <w:r>
        <w:rPr>
          <w:spacing w:val="13"/>
          <w:w w:val="80"/>
        </w:rPr>
        <w:t xml:space="preserve"> </w:t>
      </w:r>
      <w:r>
        <w:rPr>
          <w:w w:val="80"/>
        </w:rPr>
        <w:t>be</w:t>
      </w:r>
      <w:r>
        <w:rPr>
          <w:spacing w:val="11"/>
          <w:w w:val="80"/>
        </w:rPr>
        <w:t xml:space="preserve"> </w:t>
      </w:r>
      <w:r>
        <w:rPr>
          <w:w w:val="80"/>
        </w:rPr>
        <w:t>desilted</w:t>
      </w:r>
      <w:r>
        <w:rPr>
          <w:spacing w:val="14"/>
          <w:w w:val="80"/>
        </w:rPr>
        <w:t xml:space="preserve"> </w:t>
      </w:r>
      <w:r>
        <w:rPr>
          <w:w w:val="80"/>
        </w:rPr>
        <w:t>or</w:t>
      </w:r>
      <w:r>
        <w:rPr>
          <w:spacing w:val="14"/>
          <w:w w:val="80"/>
        </w:rPr>
        <w:t xml:space="preserve"> </w:t>
      </w:r>
      <w:r>
        <w:rPr>
          <w:w w:val="80"/>
        </w:rPr>
        <w:t>re-excavated</w:t>
      </w:r>
      <w:r>
        <w:rPr>
          <w:spacing w:val="11"/>
          <w:w w:val="80"/>
        </w:rPr>
        <w:t xml:space="preserve"> </w:t>
      </w:r>
      <w:r>
        <w:rPr>
          <w:w w:val="80"/>
        </w:rPr>
        <w:t>before</w:t>
      </w:r>
      <w:r>
        <w:rPr>
          <w:spacing w:val="10"/>
          <w:w w:val="80"/>
        </w:rPr>
        <w:t xml:space="preserve"> </w:t>
      </w:r>
      <w:r>
        <w:rPr>
          <w:w w:val="80"/>
        </w:rPr>
        <w:t>the</w:t>
      </w:r>
      <w:r>
        <w:rPr>
          <w:spacing w:val="9"/>
          <w:w w:val="80"/>
        </w:rPr>
        <w:t xml:space="preserve"> </w:t>
      </w:r>
      <w:r>
        <w:rPr>
          <w:w w:val="80"/>
        </w:rPr>
        <w:t>onset</w:t>
      </w:r>
      <w:r>
        <w:rPr>
          <w:spacing w:val="12"/>
          <w:w w:val="80"/>
        </w:rPr>
        <w:t xml:space="preserve"> </w:t>
      </w:r>
      <w:r>
        <w:rPr>
          <w:w w:val="80"/>
        </w:rPr>
        <w:t>of</w:t>
      </w:r>
      <w:r>
        <w:rPr>
          <w:spacing w:val="12"/>
          <w:w w:val="80"/>
        </w:rPr>
        <w:t xml:space="preserve"> </w:t>
      </w:r>
      <w:r>
        <w:rPr>
          <w:w w:val="80"/>
        </w:rPr>
        <w:t>the</w:t>
      </w:r>
      <w:r>
        <w:rPr>
          <w:spacing w:val="9"/>
          <w:w w:val="80"/>
        </w:rPr>
        <w:t xml:space="preserve"> </w:t>
      </w:r>
      <w:r>
        <w:rPr>
          <w:w w:val="80"/>
        </w:rPr>
        <w:t>rains,</w:t>
      </w:r>
      <w:r>
        <w:rPr>
          <w:spacing w:val="10"/>
          <w:w w:val="80"/>
        </w:rPr>
        <w:t xml:space="preserve"> </w:t>
      </w:r>
      <w:r>
        <w:rPr>
          <w:w w:val="80"/>
        </w:rPr>
        <w:t>or</w:t>
      </w:r>
      <w:r>
        <w:rPr>
          <w:spacing w:val="14"/>
          <w:w w:val="80"/>
        </w:rPr>
        <w:t xml:space="preserve"> </w:t>
      </w:r>
      <w:r>
        <w:rPr>
          <w:w w:val="80"/>
        </w:rPr>
        <w:t>as</w:t>
      </w:r>
      <w:r>
        <w:rPr>
          <w:spacing w:val="9"/>
          <w:w w:val="80"/>
        </w:rPr>
        <w:t xml:space="preserve"> </w:t>
      </w:r>
      <w:r>
        <w:rPr>
          <w:w w:val="80"/>
        </w:rPr>
        <w:t>directed</w:t>
      </w:r>
      <w:r>
        <w:rPr>
          <w:spacing w:val="11"/>
          <w:w w:val="80"/>
        </w:rPr>
        <w:t xml:space="preserve"> </w:t>
      </w:r>
      <w:r>
        <w:rPr>
          <w:w w:val="80"/>
        </w:rPr>
        <w:t>by</w:t>
      </w:r>
      <w:r>
        <w:rPr>
          <w:spacing w:val="10"/>
          <w:w w:val="80"/>
        </w:rPr>
        <w:t xml:space="preserve"> </w:t>
      </w:r>
      <w:r>
        <w:rPr>
          <w:w w:val="80"/>
        </w:rPr>
        <w:t>the</w:t>
      </w:r>
      <w:r>
        <w:rPr>
          <w:spacing w:val="1"/>
          <w:w w:val="80"/>
        </w:rPr>
        <w:t xml:space="preserve"> </w:t>
      </w:r>
      <w:r>
        <w:rPr>
          <w:w w:val="80"/>
        </w:rPr>
        <w:t>Engineer.</w:t>
      </w:r>
    </w:p>
    <w:p>
      <w:pPr>
        <w:ind w:left="120"/>
        <w:rPr>
          <w:i/>
          <w:sz w:val="24"/>
        </w:rPr>
      </w:pPr>
      <w:r>
        <w:rPr>
          <w:i/>
          <w:w w:val="80"/>
          <w:sz w:val="24"/>
        </w:rPr>
        <w:t>Work</w:t>
      </w:r>
      <w:r>
        <w:rPr>
          <w:i/>
          <w:spacing w:val="10"/>
          <w:w w:val="80"/>
          <w:sz w:val="24"/>
        </w:rPr>
        <w:t xml:space="preserve"> </w:t>
      </w:r>
      <w:r>
        <w:rPr>
          <w:i/>
          <w:w w:val="80"/>
          <w:sz w:val="24"/>
        </w:rPr>
        <w:t>Method</w:t>
      </w:r>
    </w:p>
    <w:p>
      <w:pPr>
        <w:pStyle w:val="7"/>
        <w:spacing w:before="9"/>
        <w:rPr>
          <w:i/>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rPr>
          <w:sz w:val="24"/>
        </w:rPr>
        <w:sectPr>
          <w:headerReference r:id="rId102" w:type="default"/>
          <w:footerReference r:id="rId103" w:type="default"/>
          <w:pgSz w:w="11920" w:h="16850"/>
          <w:pgMar w:top="11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69"/>
        </w:numPr>
        <w:tabs>
          <w:tab w:val="left" w:pos="1241"/>
          <w:tab w:val="left" w:pos="1242"/>
        </w:tabs>
        <w:spacing w:before="90"/>
        <w:ind w:left="1241" w:hanging="364"/>
        <w:rPr>
          <w:sz w:val="24"/>
        </w:rPr>
      </w:pPr>
      <w:r>
        <w:rPr>
          <w:w w:val="80"/>
          <w:sz w:val="24"/>
        </w:rPr>
        <w:t>Appropriate</w:t>
      </w:r>
      <w:r>
        <w:rPr>
          <w:spacing w:val="5"/>
          <w:w w:val="80"/>
          <w:sz w:val="24"/>
        </w:rPr>
        <w:t xml:space="preserve"> </w:t>
      </w:r>
      <w:r>
        <w:rPr>
          <w:w w:val="80"/>
          <w:sz w:val="24"/>
        </w:rPr>
        <w:t>drain</w:t>
      </w:r>
      <w:r>
        <w:rPr>
          <w:spacing w:val="10"/>
          <w:w w:val="80"/>
          <w:sz w:val="24"/>
        </w:rPr>
        <w:t xml:space="preserve"> </w:t>
      </w:r>
      <w:r>
        <w:rPr>
          <w:w w:val="80"/>
          <w:sz w:val="24"/>
        </w:rPr>
        <w:t>templates</w:t>
      </w:r>
      <w:r>
        <w:rPr>
          <w:spacing w:val="9"/>
          <w:w w:val="80"/>
          <w:sz w:val="24"/>
        </w:rPr>
        <w:t xml:space="preserve"> </w:t>
      </w:r>
      <w:r>
        <w:rPr>
          <w:w w:val="80"/>
          <w:sz w:val="24"/>
        </w:rPr>
        <w:t>shall</w:t>
      </w:r>
      <w:r>
        <w:rPr>
          <w:spacing w:val="9"/>
          <w:w w:val="80"/>
          <w:sz w:val="24"/>
        </w:rPr>
        <w:t xml:space="preserve"> </w:t>
      </w:r>
      <w:r>
        <w:rPr>
          <w:w w:val="80"/>
          <w:sz w:val="24"/>
        </w:rPr>
        <w:t>be</w:t>
      </w:r>
      <w:r>
        <w:rPr>
          <w:spacing w:val="8"/>
          <w:w w:val="80"/>
          <w:sz w:val="24"/>
        </w:rPr>
        <w:t xml:space="preserve"> </w:t>
      </w:r>
      <w:r>
        <w:rPr>
          <w:w w:val="80"/>
          <w:sz w:val="24"/>
        </w:rPr>
        <w:t>used</w:t>
      </w:r>
      <w:r>
        <w:rPr>
          <w:spacing w:val="9"/>
          <w:w w:val="80"/>
          <w:sz w:val="24"/>
        </w:rPr>
        <w:t xml:space="preserve"> </w:t>
      </w:r>
      <w:r>
        <w:rPr>
          <w:w w:val="80"/>
          <w:sz w:val="24"/>
        </w:rPr>
        <w:t>to</w:t>
      </w:r>
      <w:r>
        <w:rPr>
          <w:spacing w:val="12"/>
          <w:w w:val="80"/>
          <w:sz w:val="24"/>
        </w:rPr>
        <w:t xml:space="preserve"> </w:t>
      </w:r>
      <w:r>
        <w:rPr>
          <w:w w:val="80"/>
          <w:sz w:val="24"/>
        </w:rPr>
        <w:t>check</w:t>
      </w:r>
      <w:r>
        <w:rPr>
          <w:spacing w:val="9"/>
          <w:w w:val="80"/>
          <w:sz w:val="24"/>
        </w:rPr>
        <w:t xml:space="preserve"> </w:t>
      </w:r>
      <w:r>
        <w:rPr>
          <w:w w:val="80"/>
          <w:sz w:val="24"/>
        </w:rPr>
        <w:t>and</w:t>
      </w:r>
      <w:r>
        <w:rPr>
          <w:spacing w:val="7"/>
          <w:w w:val="80"/>
          <w:sz w:val="24"/>
        </w:rPr>
        <w:t xml:space="preserve"> </w:t>
      </w:r>
      <w:r>
        <w:rPr>
          <w:w w:val="80"/>
          <w:sz w:val="24"/>
        </w:rPr>
        <w:t>control</w:t>
      </w:r>
      <w:r>
        <w:rPr>
          <w:spacing w:val="9"/>
          <w:w w:val="80"/>
          <w:sz w:val="24"/>
        </w:rPr>
        <w:t xml:space="preserve"> </w:t>
      </w:r>
      <w:r>
        <w:rPr>
          <w:w w:val="80"/>
          <w:sz w:val="24"/>
        </w:rPr>
        <w:t>the</w:t>
      </w:r>
      <w:r>
        <w:rPr>
          <w:spacing w:val="5"/>
          <w:w w:val="80"/>
          <w:sz w:val="24"/>
        </w:rPr>
        <w:t xml:space="preserve"> </w:t>
      </w:r>
      <w:r>
        <w:rPr>
          <w:w w:val="80"/>
          <w:sz w:val="24"/>
        </w:rPr>
        <w:t>dimensions</w:t>
      </w:r>
      <w:r>
        <w:rPr>
          <w:spacing w:val="5"/>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drains.</w:t>
      </w:r>
    </w:p>
    <w:p>
      <w:pPr>
        <w:pStyle w:val="16"/>
        <w:numPr>
          <w:ilvl w:val="0"/>
          <w:numId w:val="69"/>
        </w:numPr>
        <w:tabs>
          <w:tab w:val="left" w:pos="1241"/>
          <w:tab w:val="left" w:pos="1242"/>
          <w:tab w:val="left" w:pos="3761"/>
        </w:tabs>
        <w:spacing w:before="1" w:line="468" w:lineRule="auto"/>
        <w:ind w:right="2759" w:firstLine="758"/>
        <w:rPr>
          <w:sz w:val="24"/>
        </w:rPr>
      </w:pPr>
      <w:r>
        <w:rPr>
          <w:w w:val="80"/>
          <w:sz w:val="24"/>
        </w:rPr>
        <w:t>The</w:t>
      </w:r>
      <w:r>
        <w:rPr>
          <w:spacing w:val="6"/>
          <w:w w:val="80"/>
          <w:sz w:val="24"/>
        </w:rPr>
        <w:t xml:space="preserve"> </w:t>
      </w:r>
      <w:r>
        <w:rPr>
          <w:w w:val="80"/>
          <w:sz w:val="24"/>
        </w:rPr>
        <w:t>longitudinal</w:t>
      </w:r>
      <w:r>
        <w:rPr>
          <w:spacing w:val="5"/>
          <w:w w:val="80"/>
          <w:sz w:val="24"/>
        </w:rPr>
        <w:t xml:space="preserve"> </w:t>
      </w:r>
      <w:r>
        <w:rPr>
          <w:w w:val="80"/>
          <w:sz w:val="24"/>
        </w:rPr>
        <w:t>profile</w:t>
      </w:r>
      <w:r>
        <w:rPr>
          <w:spacing w:val="9"/>
          <w:w w:val="80"/>
          <w:sz w:val="24"/>
        </w:rPr>
        <w:t xml:space="preserve"> </w:t>
      </w:r>
      <w:r>
        <w:rPr>
          <w:w w:val="80"/>
          <w:sz w:val="24"/>
        </w:rPr>
        <w:t>of</w:t>
      </w:r>
      <w:r>
        <w:rPr>
          <w:spacing w:val="9"/>
          <w:w w:val="80"/>
          <w:sz w:val="24"/>
        </w:rPr>
        <w:t xml:space="preserve"> </w:t>
      </w:r>
      <w:r>
        <w:rPr>
          <w:w w:val="80"/>
          <w:sz w:val="24"/>
        </w:rPr>
        <w:t>the</w:t>
      </w:r>
      <w:r>
        <w:rPr>
          <w:spacing w:val="8"/>
          <w:w w:val="80"/>
          <w:sz w:val="24"/>
        </w:rPr>
        <w:t xml:space="preserve"> </w:t>
      </w:r>
      <w:r>
        <w:rPr>
          <w:w w:val="80"/>
          <w:sz w:val="24"/>
        </w:rPr>
        <w:t>drains</w:t>
      </w:r>
      <w:r>
        <w:rPr>
          <w:spacing w:val="8"/>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9"/>
          <w:w w:val="80"/>
          <w:sz w:val="24"/>
        </w:rPr>
        <w:t xml:space="preserve"> </w:t>
      </w:r>
      <w:r>
        <w:rPr>
          <w:w w:val="80"/>
          <w:sz w:val="24"/>
        </w:rPr>
        <w:t>using</w:t>
      </w:r>
      <w:r>
        <w:rPr>
          <w:spacing w:val="11"/>
          <w:w w:val="80"/>
          <w:sz w:val="24"/>
        </w:rPr>
        <w:t xml:space="preserve"> </w:t>
      </w:r>
      <w:r>
        <w:rPr>
          <w:w w:val="80"/>
          <w:sz w:val="24"/>
        </w:rPr>
        <w:t>boning</w:t>
      </w:r>
      <w:r>
        <w:rPr>
          <w:spacing w:val="7"/>
          <w:w w:val="80"/>
          <w:sz w:val="24"/>
        </w:rPr>
        <w:t xml:space="preserve"> </w:t>
      </w:r>
      <w:r>
        <w:rPr>
          <w:w w:val="80"/>
          <w:sz w:val="24"/>
        </w:rPr>
        <w:t>rods,</w:t>
      </w:r>
      <w:r>
        <w:rPr>
          <w:spacing w:val="6"/>
          <w:w w:val="80"/>
          <w:sz w:val="24"/>
        </w:rPr>
        <w:t xml:space="preserve"> </w:t>
      </w:r>
      <w:r>
        <w:rPr>
          <w:w w:val="80"/>
          <w:sz w:val="24"/>
        </w:rPr>
        <w:t>to</w:t>
      </w:r>
      <w:r>
        <w:rPr>
          <w:spacing w:val="7"/>
          <w:w w:val="80"/>
          <w:sz w:val="24"/>
        </w:rPr>
        <w:t xml:space="preserve"> </w:t>
      </w:r>
      <w:r>
        <w:rPr>
          <w:w w:val="80"/>
          <w:sz w:val="24"/>
        </w:rPr>
        <w:t>ensure</w:t>
      </w:r>
      <w:r>
        <w:rPr>
          <w:spacing w:val="5"/>
          <w:w w:val="80"/>
          <w:sz w:val="24"/>
        </w:rPr>
        <w:t xml:space="preserve"> </w:t>
      </w:r>
      <w:r>
        <w:rPr>
          <w:w w:val="80"/>
          <w:sz w:val="24"/>
        </w:rPr>
        <w:t>free</w:t>
      </w:r>
      <w:r>
        <w:rPr>
          <w:spacing w:val="9"/>
          <w:w w:val="80"/>
          <w:sz w:val="24"/>
        </w:rPr>
        <w:t xml:space="preserve"> </w:t>
      </w:r>
      <w:r>
        <w:rPr>
          <w:w w:val="80"/>
          <w:sz w:val="24"/>
        </w:rPr>
        <w:t>flow.</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24"/>
        </w:rPr>
        <w:t>3</w:t>
      </w:r>
    </w:p>
    <w:p>
      <w:pPr>
        <w:pStyle w:val="7"/>
        <w:spacing w:before="15" w:line="480" w:lineRule="auto"/>
        <w:ind w:left="120" w:right="2077"/>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2"/>
          <w:w w:val="80"/>
        </w:rPr>
        <w:t xml:space="preserve"> </w:t>
      </w:r>
      <w:r>
        <w:rPr>
          <w:w w:val="80"/>
        </w:rPr>
        <w:t>the</w:t>
      </w:r>
      <w:r>
        <w:rPr>
          <w:spacing w:val="16"/>
          <w:w w:val="80"/>
        </w:rPr>
        <w:t xml:space="preserve"> </w:t>
      </w:r>
      <w:r>
        <w:rPr>
          <w:w w:val="80"/>
        </w:rPr>
        <w:t>volume</w:t>
      </w:r>
      <w:r>
        <w:rPr>
          <w:spacing w:val="14"/>
          <w:w w:val="80"/>
        </w:rPr>
        <w:t xml:space="preserve"> </w:t>
      </w:r>
      <w:r>
        <w:rPr>
          <w:w w:val="80"/>
        </w:rPr>
        <w:t>of</w:t>
      </w:r>
      <w:r>
        <w:rPr>
          <w:spacing w:val="14"/>
          <w:w w:val="80"/>
        </w:rPr>
        <w:t xml:space="preserve"> </w:t>
      </w:r>
      <w:r>
        <w:rPr>
          <w:w w:val="80"/>
        </w:rPr>
        <w:t>drain</w:t>
      </w:r>
      <w:r>
        <w:rPr>
          <w:spacing w:val="15"/>
          <w:w w:val="80"/>
        </w:rPr>
        <w:t xml:space="preserve"> </w:t>
      </w:r>
      <w:r>
        <w:rPr>
          <w:w w:val="80"/>
        </w:rPr>
        <w:t>re-excavated</w:t>
      </w:r>
      <w:r>
        <w:rPr>
          <w:spacing w:val="18"/>
          <w:w w:val="80"/>
        </w:rPr>
        <w:t xml:space="preserve"> </w:t>
      </w:r>
      <w:r>
        <w:rPr>
          <w:w w:val="80"/>
        </w:rPr>
        <w:t>or</w:t>
      </w:r>
      <w:r>
        <w:rPr>
          <w:spacing w:val="16"/>
          <w:w w:val="80"/>
        </w:rPr>
        <w:t xml:space="preserve"> </w:t>
      </w:r>
      <w:r>
        <w:rPr>
          <w:w w:val="80"/>
        </w:rPr>
        <w:t>re-shaped</w:t>
      </w:r>
      <w:r>
        <w:rPr>
          <w:spacing w:val="15"/>
          <w:w w:val="80"/>
        </w:rPr>
        <w:t xml:space="preserve"> </w:t>
      </w:r>
      <w:r>
        <w:rPr>
          <w:w w:val="80"/>
        </w:rPr>
        <w:t>to</w:t>
      </w:r>
      <w:r>
        <w:rPr>
          <w:spacing w:val="11"/>
          <w:w w:val="80"/>
        </w:rPr>
        <w:t xml:space="preserve"> </w:t>
      </w:r>
      <w:r>
        <w:rPr>
          <w:w w:val="80"/>
        </w:rPr>
        <w:t>the</w:t>
      </w:r>
      <w:r>
        <w:rPr>
          <w:spacing w:val="14"/>
          <w:w w:val="80"/>
        </w:rPr>
        <w:t xml:space="preserve"> </w:t>
      </w:r>
      <w:r>
        <w:rPr>
          <w:w w:val="80"/>
        </w:rPr>
        <w:t>specified</w:t>
      </w:r>
      <w:r>
        <w:rPr>
          <w:spacing w:val="18"/>
          <w:w w:val="80"/>
        </w:rPr>
        <w:t xml:space="preserve"> </w:t>
      </w:r>
      <w:r>
        <w:rPr>
          <w:w w:val="80"/>
        </w:rPr>
        <w:t>cross-section.</w:t>
      </w:r>
      <w:r>
        <w:rPr>
          <w:spacing w:val="4"/>
          <w:w w:val="80"/>
        </w:rPr>
        <w:t xml:space="preserve"> </w:t>
      </w:r>
      <w:r>
        <w:rPr>
          <w:w w:val="80"/>
        </w:rPr>
        <w:t>Payment</w:t>
      </w:r>
      <w:r>
        <w:rPr>
          <w:spacing w:val="1"/>
          <w:w w:val="80"/>
        </w:rPr>
        <w:t xml:space="preserve"> </w:t>
      </w:r>
      <w:r>
        <w:rPr>
          <w:w w:val="80"/>
        </w:rPr>
        <w:t>The</w:t>
      </w:r>
      <w:r>
        <w:rPr>
          <w:spacing w:val="6"/>
          <w:w w:val="80"/>
        </w:rPr>
        <w:t xml:space="preserve"> </w:t>
      </w:r>
      <w:r>
        <w:rPr>
          <w:w w:val="80"/>
        </w:rPr>
        <w:t>unit</w:t>
      </w:r>
      <w:r>
        <w:rPr>
          <w:spacing w:val="6"/>
          <w:w w:val="80"/>
        </w:rPr>
        <w:t xml:space="preserve"> </w:t>
      </w:r>
      <w:r>
        <w:rPr>
          <w:w w:val="80"/>
        </w:rPr>
        <w:t>rate</w:t>
      </w:r>
      <w:r>
        <w:rPr>
          <w:spacing w:val="6"/>
          <w:w w:val="80"/>
        </w:rPr>
        <w:t xml:space="preserve"> </w:t>
      </w:r>
      <w:r>
        <w:rPr>
          <w:w w:val="80"/>
        </w:rPr>
        <w:t>shall</w:t>
      </w:r>
      <w:r>
        <w:rPr>
          <w:spacing w:val="5"/>
          <w:w w:val="80"/>
        </w:rPr>
        <w:t xml:space="preserve"> </w:t>
      </w:r>
      <w:r>
        <w:rPr>
          <w:w w:val="80"/>
        </w:rPr>
        <w:t>be</w:t>
      </w:r>
      <w:r>
        <w:rPr>
          <w:spacing w:val="6"/>
          <w:w w:val="80"/>
        </w:rPr>
        <w:t xml:space="preserve"> </w:t>
      </w:r>
      <w:r>
        <w:rPr>
          <w:w w:val="80"/>
        </w:rPr>
        <w:t>full</w:t>
      </w:r>
      <w:r>
        <w:rPr>
          <w:spacing w:val="5"/>
          <w:w w:val="80"/>
        </w:rPr>
        <w:t xml:space="preserve"> </w:t>
      </w:r>
      <w:r>
        <w:rPr>
          <w:w w:val="80"/>
        </w:rPr>
        <w:t>compensation</w:t>
      </w:r>
      <w:r>
        <w:rPr>
          <w:spacing w:val="9"/>
          <w:w w:val="80"/>
        </w:rPr>
        <w:t xml:space="preserve"> </w:t>
      </w:r>
      <w:r>
        <w:rPr>
          <w:w w:val="80"/>
        </w:rPr>
        <w:t>for</w:t>
      </w:r>
      <w:r>
        <w:rPr>
          <w:spacing w:val="8"/>
          <w:w w:val="80"/>
        </w:rPr>
        <w:t xml:space="preserve"> </w:t>
      </w:r>
      <w:r>
        <w:rPr>
          <w:w w:val="80"/>
        </w:rPr>
        <w:t>labour,</w:t>
      </w:r>
      <w:r>
        <w:rPr>
          <w:spacing w:val="8"/>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8"/>
          <w:w w:val="80"/>
        </w:rPr>
        <w:t xml:space="preserve"> </w:t>
      </w:r>
      <w:r>
        <w:rPr>
          <w:w w:val="80"/>
        </w:rPr>
        <w:t>required</w:t>
      </w:r>
      <w:r>
        <w:rPr>
          <w:spacing w:val="8"/>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the</w:t>
      </w:r>
      <w:r>
        <w:rPr>
          <w:spacing w:val="7"/>
          <w:w w:val="80"/>
        </w:rPr>
        <w:t xml:space="preserve"> </w:t>
      </w:r>
      <w:r>
        <w:rPr>
          <w:w w:val="80"/>
        </w:rPr>
        <w:t>work.</w:t>
      </w:r>
    </w:p>
    <w:p>
      <w:pPr>
        <w:pStyle w:val="3"/>
        <w:spacing w:before="230"/>
      </w:pPr>
      <w:bookmarkStart w:id="160" w:name="_Toc18472"/>
      <w:r>
        <w:rPr>
          <w:w w:val="80"/>
        </w:rPr>
        <w:t>08-</w:t>
      </w:r>
      <w:r>
        <w:rPr>
          <w:spacing w:val="3"/>
          <w:w w:val="80"/>
        </w:rPr>
        <w:t xml:space="preserve"> </w:t>
      </w:r>
      <w:r>
        <w:rPr>
          <w:w w:val="80"/>
        </w:rPr>
        <w:t>60</w:t>
      </w:r>
      <w:r>
        <w:rPr>
          <w:spacing w:val="3"/>
          <w:w w:val="80"/>
        </w:rPr>
        <w:t xml:space="preserve"> </w:t>
      </w:r>
      <w:r>
        <w:rPr>
          <w:w w:val="80"/>
        </w:rPr>
        <w:t>-</w:t>
      </w:r>
      <w:r>
        <w:rPr>
          <w:spacing w:val="4"/>
          <w:w w:val="80"/>
        </w:rPr>
        <w:t xml:space="preserve"> </w:t>
      </w:r>
      <w:r>
        <w:rPr>
          <w:w w:val="80"/>
        </w:rPr>
        <w:t>001/2/3/4/5:</w:t>
      </w:r>
      <w:r>
        <w:rPr>
          <w:spacing w:val="-2"/>
          <w:w w:val="80"/>
        </w:rPr>
        <w:t xml:space="preserve"> </w:t>
      </w:r>
      <w:r>
        <w:rPr>
          <w:w w:val="80"/>
        </w:rPr>
        <w:t>Culverts</w:t>
      </w:r>
      <w:r>
        <w:rPr>
          <w:spacing w:val="14"/>
          <w:w w:val="80"/>
        </w:rPr>
        <w:t xml:space="preserve"> </w:t>
      </w:r>
      <w:r>
        <w:rPr>
          <w:w w:val="80"/>
        </w:rPr>
        <w:t>Cleaning</w:t>
      </w:r>
      <w:r>
        <w:rPr>
          <w:spacing w:val="14"/>
          <w:w w:val="80"/>
        </w:rPr>
        <w:t xml:space="preserve"> </w:t>
      </w:r>
      <w:r>
        <w:rPr>
          <w:w w:val="80"/>
        </w:rPr>
        <w:t>(Partially</w:t>
      </w:r>
      <w:r>
        <w:rPr>
          <w:spacing w:val="15"/>
          <w:w w:val="80"/>
        </w:rPr>
        <w:t xml:space="preserve"> </w:t>
      </w:r>
      <w:r>
        <w:rPr>
          <w:w w:val="80"/>
        </w:rPr>
        <w:t>blocked)</w:t>
      </w:r>
      <w:bookmarkEnd w:id="160"/>
    </w:p>
    <w:p>
      <w:pPr>
        <w:pStyle w:val="7"/>
        <w:spacing w:before="9"/>
        <w:rPr>
          <w:b/>
          <w:sz w:val="23"/>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001</w:t>
      </w:r>
      <w:r>
        <w:rPr>
          <w:w w:val="80"/>
        </w:rPr>
        <w:tab/>
      </w:r>
      <w:r>
        <w:rPr>
          <w:w w:val="80"/>
        </w:rPr>
        <w:t>300mm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002</w:t>
      </w:r>
      <w:r>
        <w:rPr>
          <w:w w:val="80"/>
        </w:rPr>
        <w:tab/>
      </w:r>
      <w:r>
        <w:rPr>
          <w:w w:val="80"/>
        </w:rPr>
        <w:t>450mm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003</w:t>
      </w:r>
      <w:r>
        <w:rPr>
          <w:w w:val="80"/>
        </w:rPr>
        <w:tab/>
      </w:r>
      <w:r>
        <w:rPr>
          <w:w w:val="80"/>
        </w:rPr>
        <w:t>600mm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004</w:t>
      </w:r>
      <w:r>
        <w:rPr>
          <w:w w:val="80"/>
        </w:rPr>
        <w:tab/>
      </w:r>
      <w:r>
        <w:rPr>
          <w:w w:val="80"/>
        </w:rPr>
        <w:t>900mm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005</w:t>
      </w:r>
      <w:r>
        <w:rPr>
          <w:w w:val="80"/>
        </w:rPr>
        <w:tab/>
      </w:r>
      <w:r>
        <w:rPr>
          <w:w w:val="80"/>
        </w:rPr>
        <w:t>1200mm</w:t>
      </w:r>
      <w:r>
        <w:rPr>
          <w:spacing w:val="8"/>
          <w:w w:val="80"/>
        </w:rPr>
        <w:t xml:space="preserve"> </w:t>
      </w:r>
      <w:r>
        <w:rPr>
          <w:w w:val="80"/>
        </w:rPr>
        <w:t>dia</w:t>
      </w:r>
    </w:p>
    <w:p>
      <w:pPr>
        <w:pStyle w:val="7"/>
        <w:rPr>
          <w:sz w:val="26"/>
        </w:rPr>
      </w:pPr>
    </w:p>
    <w:p>
      <w:pPr>
        <w:pStyle w:val="7"/>
        <w:spacing w:before="231"/>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of</w:t>
      </w:r>
      <w:r>
        <w:rPr>
          <w:spacing w:val="8"/>
          <w:w w:val="80"/>
        </w:rPr>
        <w:t xml:space="preserve"> </w:t>
      </w:r>
      <w:r>
        <w:rPr>
          <w:w w:val="80"/>
        </w:rPr>
        <w:t>culverts</w:t>
      </w:r>
      <w:r>
        <w:rPr>
          <w:spacing w:val="7"/>
          <w:w w:val="80"/>
        </w:rPr>
        <w:t xml:space="preserve"> </w:t>
      </w:r>
      <w:r>
        <w:rPr>
          <w:w w:val="80"/>
        </w:rPr>
        <w:t>of</w:t>
      </w:r>
      <w:r>
        <w:rPr>
          <w:spacing w:val="8"/>
          <w:w w:val="80"/>
        </w:rPr>
        <w:t xml:space="preserve"> </w:t>
      </w:r>
      <w:r>
        <w:rPr>
          <w:w w:val="80"/>
        </w:rPr>
        <w:t>specified</w:t>
      </w:r>
      <w:r>
        <w:rPr>
          <w:spacing w:val="7"/>
          <w:w w:val="80"/>
        </w:rPr>
        <w:t xml:space="preserve"> </w:t>
      </w:r>
      <w:r>
        <w:rPr>
          <w:w w:val="80"/>
        </w:rPr>
        <w:t>sizes</w:t>
      </w:r>
      <w:r>
        <w:rPr>
          <w:spacing w:val="7"/>
          <w:w w:val="80"/>
        </w:rPr>
        <w:t xml:space="preserve"> </w:t>
      </w:r>
      <w:r>
        <w:rPr>
          <w:w w:val="80"/>
        </w:rPr>
        <w:t>including</w:t>
      </w:r>
      <w:r>
        <w:rPr>
          <w:spacing w:val="7"/>
          <w:w w:val="80"/>
        </w:rPr>
        <w:t xml:space="preserve"> </w:t>
      </w:r>
      <w:r>
        <w:rPr>
          <w:w w:val="80"/>
        </w:rPr>
        <w:t>pipe</w:t>
      </w:r>
      <w:r>
        <w:rPr>
          <w:spacing w:val="6"/>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3"/>
          <w:w w:val="80"/>
        </w:rPr>
        <w:t xml:space="preserve"> </w:t>
      </w:r>
      <w:r>
        <w:rPr>
          <w:w w:val="80"/>
        </w:rPr>
        <w:t>structures,</w:t>
      </w:r>
      <w:r>
        <w:rPr>
          <w:spacing w:val="10"/>
          <w:w w:val="80"/>
        </w:rPr>
        <w:t xml:space="preserve"> </w:t>
      </w:r>
      <w:r>
        <w:rPr>
          <w:w w:val="80"/>
        </w:rPr>
        <w:t>and</w:t>
      </w:r>
      <w:r>
        <w:rPr>
          <w:spacing w:val="7"/>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10"/>
          <w:w w:val="80"/>
        </w:rPr>
        <w:t xml:space="preserve"> </w:t>
      </w:r>
      <w:r>
        <w:rPr>
          <w:w w:val="80"/>
        </w:rPr>
        <w:t>them</w:t>
      </w:r>
      <w:r>
        <w:rPr>
          <w:spacing w:val="7"/>
          <w:w w:val="80"/>
        </w:rPr>
        <w:t xml:space="preserve"> </w:t>
      </w:r>
      <w:r>
        <w:rPr>
          <w:w w:val="80"/>
        </w:rPr>
        <w:t>free</w:t>
      </w:r>
      <w:r>
        <w:rPr>
          <w:spacing w:val="6"/>
          <w:w w:val="80"/>
        </w:rPr>
        <w:t xml:space="preserve"> </w:t>
      </w:r>
      <w:r>
        <w:rPr>
          <w:w w:val="80"/>
        </w:rPr>
        <w:t>of</w:t>
      </w:r>
      <w:r>
        <w:rPr>
          <w:spacing w:val="6"/>
          <w:w w:val="80"/>
        </w:rPr>
        <w:t xml:space="preserve"> </w:t>
      </w:r>
      <w:r>
        <w:rPr>
          <w:w w:val="80"/>
        </w:rPr>
        <w:t>all</w:t>
      </w:r>
      <w:r>
        <w:rPr>
          <w:spacing w:val="9"/>
          <w:w w:val="80"/>
        </w:rPr>
        <w:t xml:space="preserve"> </w:t>
      </w:r>
      <w:r>
        <w:rPr>
          <w:w w:val="80"/>
        </w:rPr>
        <w:t>debris,</w:t>
      </w:r>
      <w:r>
        <w:rPr>
          <w:spacing w:val="10"/>
          <w:w w:val="80"/>
        </w:rPr>
        <w:t xml:space="preserve"> </w:t>
      </w:r>
      <w:r>
        <w:rPr>
          <w:w w:val="80"/>
        </w:rPr>
        <w:t>weed,</w:t>
      </w:r>
      <w:r>
        <w:rPr>
          <w:spacing w:val="10"/>
          <w:w w:val="80"/>
        </w:rPr>
        <w:t xml:space="preserve"> </w:t>
      </w:r>
      <w:r>
        <w:rPr>
          <w:w w:val="80"/>
        </w:rPr>
        <w:t>silt</w:t>
      </w:r>
      <w:r>
        <w:rPr>
          <w:spacing w:val="6"/>
          <w:w w:val="80"/>
        </w:rPr>
        <w:t xml:space="preserve"> </w:t>
      </w:r>
      <w:r>
        <w:rPr>
          <w:w w:val="80"/>
        </w:rPr>
        <w:t>and</w:t>
      </w:r>
      <w:r>
        <w:rPr>
          <w:spacing w:val="5"/>
          <w:w w:val="80"/>
        </w:rPr>
        <w:t xml:space="preserve"> </w:t>
      </w:r>
      <w:r>
        <w:rPr>
          <w:w w:val="80"/>
        </w:rPr>
        <w:t>any</w:t>
      </w:r>
      <w:r>
        <w:rPr>
          <w:spacing w:val="7"/>
          <w:w w:val="80"/>
        </w:rPr>
        <w:t xml:space="preserve"> </w:t>
      </w:r>
      <w:r>
        <w:rPr>
          <w:w w:val="80"/>
        </w:rPr>
        <w:t>obstruction</w:t>
      </w:r>
      <w:r>
        <w:rPr>
          <w:spacing w:val="10"/>
          <w:w w:val="80"/>
        </w:rPr>
        <w:t xml:space="preserve"> </w:t>
      </w:r>
      <w:r>
        <w:rPr>
          <w:w w:val="80"/>
        </w:rPr>
        <w:t>to</w:t>
      </w:r>
      <w:r>
        <w:rPr>
          <w:spacing w:val="10"/>
          <w:w w:val="80"/>
        </w:rPr>
        <w:t xml:space="preserve"> </w:t>
      </w:r>
      <w:r>
        <w:rPr>
          <w:w w:val="80"/>
        </w:rPr>
        <w:t>ensure</w:t>
      </w:r>
      <w:r>
        <w:rPr>
          <w:spacing w:val="-3"/>
          <w:w w:val="80"/>
        </w:rPr>
        <w:t xml:space="preserve"> </w:t>
      </w:r>
      <w:r>
        <w:rPr>
          <w:w w:val="80"/>
        </w:rPr>
        <w:t>free</w:t>
      </w:r>
      <w:r>
        <w:rPr>
          <w:spacing w:val="6"/>
          <w:w w:val="80"/>
        </w:rPr>
        <w:t xml:space="preserve"> </w:t>
      </w:r>
      <w:r>
        <w:rPr>
          <w:w w:val="80"/>
        </w:rPr>
        <w:t>passage</w:t>
      </w:r>
      <w:r>
        <w:rPr>
          <w:spacing w:val="9"/>
          <w:w w:val="80"/>
        </w:rPr>
        <w:t xml:space="preserve"> </w:t>
      </w:r>
      <w:r>
        <w:rPr>
          <w:w w:val="80"/>
        </w:rPr>
        <w:t>of</w:t>
      </w:r>
      <w:r>
        <w:rPr>
          <w:spacing w:val="8"/>
          <w:w w:val="80"/>
        </w:rPr>
        <w:t xml:space="preserve"> </w:t>
      </w:r>
      <w:r>
        <w:rPr>
          <w:w w:val="80"/>
        </w:rPr>
        <w:t>water</w:t>
      </w:r>
      <w:r>
        <w:rPr>
          <w:spacing w:val="8"/>
          <w:w w:val="80"/>
        </w:rPr>
        <w:t xml:space="preserve"> </w:t>
      </w:r>
      <w:r>
        <w:rPr>
          <w:w w:val="80"/>
        </w:rPr>
        <w:t>at</w:t>
      </w:r>
      <w:r>
        <w:rPr>
          <w:spacing w:val="4"/>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8"/>
          <w:w w:val="80"/>
        </w:rPr>
        <w:t xml:space="preserve"> </w:t>
      </w:r>
      <w:r>
        <w:rPr>
          <w:w w:val="80"/>
        </w:rPr>
        <w:t>shall</w:t>
      </w:r>
      <w:r>
        <w:rPr>
          <w:spacing w:val="4"/>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w:t>
      </w:r>
      <w:r>
        <w:rPr>
          <w:spacing w:val="-3"/>
          <w:w w:val="90"/>
        </w:rPr>
        <w:t xml:space="preserve"> </w:t>
      </w:r>
      <w:r>
        <w:rPr>
          <w:w w:val="90"/>
        </w:rPr>
        <w:t>as</w:t>
      </w:r>
      <w:r>
        <w:rPr>
          <w:spacing w:val="-4"/>
          <w:w w:val="90"/>
        </w:rPr>
        <w:t xml:space="preserve"> </w:t>
      </w:r>
      <w:r>
        <w:rPr>
          <w:w w:val="90"/>
        </w:rPr>
        <w:t>directed</w:t>
      </w:r>
      <w:r>
        <w:rPr>
          <w:spacing w:val="-2"/>
          <w:w w:val="90"/>
        </w:rPr>
        <w:t xml:space="preserve"> </w:t>
      </w:r>
      <w:r>
        <w:rPr>
          <w:w w:val="90"/>
        </w:rPr>
        <w:t>by</w:t>
      </w:r>
      <w:r>
        <w:rPr>
          <w:spacing w:val="-10"/>
          <w:w w:val="90"/>
        </w:rPr>
        <w:t xml:space="preserve"> </w:t>
      </w:r>
      <w:r>
        <w:rPr>
          <w:w w:val="90"/>
        </w:rPr>
        <w:t>the</w:t>
      </w:r>
      <w:r>
        <w:rPr>
          <w:spacing w:val="-12"/>
          <w:w w:val="90"/>
        </w:rPr>
        <w:t xml:space="preserve"> </w:t>
      </w:r>
      <w:r>
        <w:rPr>
          <w:w w:val="90"/>
        </w:rPr>
        <w:t>Engineer</w:t>
      </w:r>
    </w:p>
    <w:p>
      <w:pPr>
        <w:pStyle w:val="7"/>
        <w:spacing w:before="7"/>
      </w:pPr>
    </w:p>
    <w:p>
      <w:pPr>
        <w:pStyle w:val="7"/>
        <w:spacing w:before="1"/>
        <w:ind w:left="120"/>
      </w:pPr>
      <w:r>
        <w:rPr>
          <w:w w:val="80"/>
        </w:rPr>
        <w:t>Partially</w:t>
      </w:r>
      <w:r>
        <w:rPr>
          <w:spacing w:val="5"/>
          <w:w w:val="80"/>
        </w:rPr>
        <w:t xml:space="preserve"> </w:t>
      </w:r>
      <w:r>
        <w:rPr>
          <w:w w:val="80"/>
        </w:rPr>
        <w:t>blocked</w:t>
      </w:r>
      <w:r>
        <w:rPr>
          <w:spacing w:val="10"/>
          <w:w w:val="80"/>
        </w:rPr>
        <w:t xml:space="preserve"> </w:t>
      </w:r>
      <w:r>
        <w:rPr>
          <w:w w:val="80"/>
        </w:rPr>
        <w:t>culverts</w:t>
      </w:r>
      <w:r>
        <w:rPr>
          <w:spacing w:val="7"/>
          <w:w w:val="80"/>
        </w:rPr>
        <w:t xml:space="preserve"> </w:t>
      </w:r>
      <w:r>
        <w:rPr>
          <w:w w:val="80"/>
        </w:rPr>
        <w:t>shall</w:t>
      </w:r>
      <w:r>
        <w:rPr>
          <w:spacing w:val="7"/>
          <w:w w:val="80"/>
        </w:rPr>
        <w:t xml:space="preserve"> </w:t>
      </w:r>
      <w:r>
        <w:rPr>
          <w:w w:val="80"/>
        </w:rPr>
        <w:t>be</w:t>
      </w:r>
      <w:r>
        <w:rPr>
          <w:spacing w:val="6"/>
          <w:w w:val="80"/>
        </w:rPr>
        <w:t xml:space="preserve"> </w:t>
      </w:r>
      <w:r>
        <w:rPr>
          <w:w w:val="80"/>
        </w:rPr>
        <w:t>those</w:t>
      </w:r>
      <w:r>
        <w:rPr>
          <w:spacing w:val="3"/>
          <w:w w:val="80"/>
        </w:rPr>
        <w:t xml:space="preserve"> </w:t>
      </w:r>
      <w:r>
        <w:rPr>
          <w:w w:val="80"/>
        </w:rPr>
        <w:t>with</w:t>
      </w:r>
      <w:r>
        <w:rPr>
          <w:spacing w:val="9"/>
          <w:w w:val="80"/>
        </w:rPr>
        <w:t xml:space="preserve"> </w:t>
      </w:r>
      <w:r>
        <w:rPr>
          <w:w w:val="80"/>
        </w:rPr>
        <w:t>less</w:t>
      </w:r>
      <w:r>
        <w:rPr>
          <w:spacing w:val="4"/>
          <w:w w:val="80"/>
        </w:rPr>
        <w:t xml:space="preserve"> </w:t>
      </w:r>
      <w:r>
        <w:rPr>
          <w:w w:val="80"/>
        </w:rPr>
        <w:t>than</w:t>
      </w:r>
      <w:r>
        <w:rPr>
          <w:spacing w:val="7"/>
          <w:w w:val="80"/>
        </w:rPr>
        <w:t xml:space="preserve"> </w:t>
      </w:r>
      <w:r>
        <w:rPr>
          <w:w w:val="80"/>
        </w:rPr>
        <w:t>half</w:t>
      </w:r>
      <w:r>
        <w:rPr>
          <w:spacing w:val="8"/>
          <w:w w:val="80"/>
        </w:rPr>
        <w:t xml:space="preserve"> </w:t>
      </w:r>
      <w:r>
        <w:rPr>
          <w:w w:val="80"/>
        </w:rPr>
        <w:t>of</w:t>
      </w:r>
      <w:r>
        <w:rPr>
          <w:spacing w:val="6"/>
          <w:w w:val="80"/>
        </w:rPr>
        <w:t xml:space="preserve"> </w:t>
      </w:r>
      <w:r>
        <w:rPr>
          <w:w w:val="80"/>
        </w:rPr>
        <w:t>the</w:t>
      </w:r>
      <w:r>
        <w:rPr>
          <w:spacing w:val="11"/>
          <w:w w:val="80"/>
        </w:rPr>
        <w:t xml:space="preserve"> </w:t>
      </w:r>
      <w:r>
        <w:rPr>
          <w:w w:val="80"/>
        </w:rPr>
        <w:t>barrel</w:t>
      </w:r>
      <w:r>
        <w:rPr>
          <w:spacing w:val="6"/>
          <w:w w:val="80"/>
        </w:rPr>
        <w:t xml:space="preserve"> </w:t>
      </w:r>
      <w:r>
        <w:rPr>
          <w:w w:val="80"/>
        </w:rPr>
        <w:t>blocked.</w:t>
      </w:r>
    </w:p>
    <w:p>
      <w:pPr>
        <w:pStyle w:val="7"/>
        <w:rPr>
          <w:sz w:val="25"/>
        </w:rPr>
      </w:pPr>
    </w:p>
    <w:p>
      <w:pPr>
        <w:pStyle w:val="7"/>
        <w:spacing w:line="47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9"/>
          <w:w w:val="80"/>
        </w:rPr>
        <w:t xml:space="preserve"> </w:t>
      </w:r>
      <w:r>
        <w:rPr>
          <w:w w:val="80"/>
        </w:rPr>
        <w:t>culvert</w:t>
      </w:r>
      <w:r>
        <w:rPr>
          <w:spacing w:val="9"/>
          <w:w w:val="80"/>
        </w:rPr>
        <w:t xml:space="preserve"> </w:t>
      </w:r>
      <w:r>
        <w:rPr>
          <w:w w:val="80"/>
        </w:rPr>
        <w:t>barrels</w:t>
      </w:r>
      <w:r>
        <w:rPr>
          <w:spacing w:val="10"/>
          <w:w w:val="80"/>
        </w:rPr>
        <w:t xml:space="preserve"> </w:t>
      </w:r>
      <w:r>
        <w:rPr>
          <w:w w:val="80"/>
        </w:rPr>
        <w:t>discovered</w:t>
      </w:r>
      <w:r>
        <w:rPr>
          <w:spacing w:val="11"/>
          <w:w w:val="80"/>
        </w:rPr>
        <w:t xml:space="preserve"> </w:t>
      </w:r>
      <w:r>
        <w:rPr>
          <w:w w:val="80"/>
        </w:rPr>
        <w:t>in</w:t>
      </w:r>
      <w:r>
        <w:rPr>
          <w:spacing w:val="11"/>
          <w:w w:val="80"/>
        </w:rPr>
        <w:t xml:space="preserve"> </w:t>
      </w:r>
      <w:r>
        <w:rPr>
          <w:w w:val="80"/>
        </w:rPr>
        <w:t>the</w:t>
      </w:r>
      <w:r>
        <w:rPr>
          <w:spacing w:val="11"/>
          <w:w w:val="80"/>
        </w:rPr>
        <w:t xml:space="preserve"> </w:t>
      </w:r>
      <w:r>
        <w:rPr>
          <w:w w:val="80"/>
        </w:rPr>
        <w:t>course</w:t>
      </w:r>
      <w:r>
        <w:rPr>
          <w:spacing w:val="12"/>
          <w:w w:val="80"/>
        </w:rPr>
        <w:t xml:space="preserve"> </w:t>
      </w:r>
      <w:r>
        <w:rPr>
          <w:w w:val="80"/>
        </w:rPr>
        <w:t>carrying</w:t>
      </w:r>
      <w:r>
        <w:rPr>
          <w:spacing w:val="13"/>
          <w:w w:val="80"/>
        </w:rPr>
        <w:t xml:space="preserve"> </w:t>
      </w:r>
      <w:r>
        <w:rPr>
          <w:w w:val="80"/>
        </w:rPr>
        <w:t>out</w:t>
      </w:r>
      <w:r>
        <w:rPr>
          <w:spacing w:val="10"/>
          <w:w w:val="80"/>
        </w:rPr>
        <w:t xml:space="preserve"> </w:t>
      </w:r>
      <w:r>
        <w:rPr>
          <w:w w:val="80"/>
        </w:rPr>
        <w:t>this</w:t>
      </w:r>
      <w:r>
        <w:rPr>
          <w:spacing w:val="11"/>
          <w:w w:val="80"/>
        </w:rPr>
        <w:t xml:space="preserve"> </w:t>
      </w:r>
      <w:r>
        <w:rPr>
          <w:w w:val="80"/>
        </w:rPr>
        <w:t>activity</w:t>
      </w:r>
      <w:r>
        <w:rPr>
          <w:spacing w:val="11"/>
          <w:w w:val="80"/>
        </w:rPr>
        <w:t xml:space="preserve"> </w:t>
      </w:r>
      <w:r>
        <w:rPr>
          <w:w w:val="80"/>
        </w:rPr>
        <w:t>shall</w:t>
      </w:r>
      <w:r>
        <w:rPr>
          <w:spacing w:val="11"/>
          <w:w w:val="80"/>
        </w:rPr>
        <w:t xml:space="preserve"> </w:t>
      </w:r>
      <w:r>
        <w:rPr>
          <w:w w:val="80"/>
        </w:rPr>
        <w:t>be</w:t>
      </w:r>
      <w:r>
        <w:rPr>
          <w:spacing w:val="6"/>
          <w:w w:val="80"/>
        </w:rPr>
        <w:t xml:space="preserve"> </w:t>
      </w:r>
      <w:r>
        <w:rPr>
          <w:w w:val="80"/>
        </w:rPr>
        <w:t>reported</w:t>
      </w:r>
      <w:r>
        <w:rPr>
          <w:spacing w:val="12"/>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93"/>
        <w:ind w:left="120"/>
      </w:pPr>
      <w:r>
        <w:rPr>
          <w:w w:val="80"/>
        </w:rPr>
        <w:t>This</w:t>
      </w:r>
      <w:r>
        <w:rPr>
          <w:spacing w:val="4"/>
          <w:w w:val="80"/>
        </w:rPr>
        <w:t xml:space="preserve"> </w:t>
      </w:r>
      <w:r>
        <w:rPr>
          <w:w w:val="80"/>
        </w:rPr>
        <w:t>activity</w:t>
      </w:r>
      <w:r>
        <w:rPr>
          <w:spacing w:val="6"/>
          <w:w w:val="80"/>
        </w:rPr>
        <w:t xml:space="preserve"> </w:t>
      </w:r>
      <w:r>
        <w:rPr>
          <w:w w:val="80"/>
        </w:rPr>
        <w:t>shall</w:t>
      </w:r>
      <w:r>
        <w:rPr>
          <w:spacing w:val="4"/>
          <w:w w:val="80"/>
        </w:rPr>
        <w:t xml:space="preserve"> </w:t>
      </w:r>
      <w:r>
        <w:rPr>
          <w:w w:val="80"/>
        </w:rPr>
        <w:t>be</w:t>
      </w:r>
      <w:r>
        <w:rPr>
          <w:spacing w:val="7"/>
          <w:w w:val="80"/>
        </w:rPr>
        <w:t xml:space="preserve"> </w:t>
      </w:r>
      <w:r>
        <w:rPr>
          <w:w w:val="80"/>
        </w:rPr>
        <w:t>carried</w:t>
      </w:r>
      <w:r>
        <w:rPr>
          <w:spacing w:val="5"/>
          <w:w w:val="80"/>
        </w:rPr>
        <w:t xml:space="preserve"> </w:t>
      </w:r>
      <w:r>
        <w:rPr>
          <w:w w:val="80"/>
        </w:rPr>
        <w:t>out</w:t>
      </w:r>
      <w:r>
        <w:rPr>
          <w:spacing w:val="4"/>
          <w:w w:val="80"/>
        </w:rPr>
        <w:t xml:space="preserve"> </w:t>
      </w:r>
      <w:r>
        <w:rPr>
          <w:w w:val="80"/>
        </w:rPr>
        <w:t>before</w:t>
      </w:r>
      <w:r>
        <w:rPr>
          <w:spacing w:val="7"/>
          <w:w w:val="80"/>
        </w:rPr>
        <w:t xml:space="preserve"> </w:t>
      </w:r>
      <w:r>
        <w:rPr>
          <w:w w:val="80"/>
        </w:rPr>
        <w:t>the</w:t>
      </w:r>
      <w:r>
        <w:rPr>
          <w:spacing w:val="7"/>
          <w:w w:val="80"/>
        </w:rPr>
        <w:t xml:space="preserve"> </w:t>
      </w:r>
      <w:r>
        <w:rPr>
          <w:w w:val="80"/>
        </w:rPr>
        <w:t>rains,</w:t>
      </w:r>
      <w:r>
        <w:rPr>
          <w:spacing w:val="7"/>
          <w:w w:val="80"/>
        </w:rPr>
        <w:t xml:space="preserve"> </w:t>
      </w:r>
      <w:r>
        <w:rPr>
          <w:w w:val="80"/>
        </w:rPr>
        <w:t>or</w:t>
      </w:r>
      <w:r>
        <w:rPr>
          <w:spacing w:val="6"/>
          <w:w w:val="80"/>
        </w:rPr>
        <w:t xml:space="preserve"> </w:t>
      </w:r>
      <w:r>
        <w:rPr>
          <w:w w:val="80"/>
        </w:rPr>
        <w:t>as</w:t>
      </w:r>
      <w:r>
        <w:rPr>
          <w:spacing w:val="4"/>
          <w:w w:val="80"/>
        </w:rPr>
        <w:t xml:space="preserve"> </w:t>
      </w:r>
      <w:r>
        <w:rPr>
          <w:w w:val="80"/>
        </w:rPr>
        <w:t>directed</w:t>
      </w:r>
      <w:r>
        <w:rPr>
          <w:spacing w:val="6"/>
          <w:w w:val="80"/>
        </w:rPr>
        <w:t xml:space="preserve"> </w:t>
      </w:r>
      <w:r>
        <w:rPr>
          <w:w w:val="80"/>
        </w:rPr>
        <w:t>by</w:t>
      </w:r>
      <w:r>
        <w:rPr>
          <w:spacing w:val="6"/>
          <w:w w:val="80"/>
        </w:rPr>
        <w:t xml:space="preserve"> </w:t>
      </w:r>
      <w:r>
        <w:rPr>
          <w:w w:val="80"/>
        </w:rPr>
        <w:t>the</w:t>
      </w:r>
      <w:r>
        <w:rPr>
          <w:spacing w:val="6"/>
          <w:w w:val="80"/>
        </w:rPr>
        <w:t xml:space="preserve"> </w:t>
      </w:r>
      <w:r>
        <w:rPr>
          <w:w w:val="80"/>
        </w:rPr>
        <w:t>Engineer.</w:t>
      </w:r>
    </w:p>
    <w:p>
      <w:pPr>
        <w:pStyle w:val="7"/>
        <w:spacing w:before="228"/>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10"/>
        <w:rPr>
          <w:i/>
        </w:rPr>
      </w:pPr>
    </w:p>
    <w:p>
      <w:pPr>
        <w:pStyle w:val="7"/>
        <w:ind w:left="120"/>
        <w:rPr>
          <w:b/>
        </w:rPr>
      </w:pPr>
      <w:r>
        <w:rPr>
          <w:w w:val="80"/>
        </w:rPr>
        <w:t>The</w:t>
      </w:r>
      <w:r>
        <w:rPr>
          <w:spacing w:val="6"/>
          <w:w w:val="80"/>
        </w:rPr>
        <w:t xml:space="preserve"> </w:t>
      </w:r>
      <w:r>
        <w:rPr>
          <w:w w:val="80"/>
        </w:rPr>
        <w:t>culverts</w:t>
      </w:r>
      <w:r>
        <w:rPr>
          <w:spacing w:val="9"/>
          <w:w w:val="80"/>
        </w:rPr>
        <w:t xml:space="preserve"> </w:t>
      </w:r>
      <w:r>
        <w:rPr>
          <w:w w:val="80"/>
        </w:rPr>
        <w:t>shall</w:t>
      </w:r>
      <w:r>
        <w:rPr>
          <w:spacing w:val="8"/>
          <w:w w:val="80"/>
        </w:rPr>
        <w:t xml:space="preserve"> </w:t>
      </w:r>
      <w:r>
        <w:rPr>
          <w:w w:val="80"/>
        </w:rPr>
        <w:t>be</w:t>
      </w:r>
      <w:r>
        <w:rPr>
          <w:spacing w:val="9"/>
          <w:w w:val="80"/>
        </w:rPr>
        <w:t xml:space="preserve"> </w:t>
      </w:r>
      <w:r>
        <w:rPr>
          <w:w w:val="80"/>
        </w:rPr>
        <w:t>checked</w:t>
      </w:r>
      <w:r>
        <w:rPr>
          <w:spacing w:val="9"/>
          <w:w w:val="80"/>
        </w:rPr>
        <w:t xml:space="preserve"> </w:t>
      </w:r>
      <w:r>
        <w:rPr>
          <w:w w:val="80"/>
        </w:rPr>
        <w:t>as</w:t>
      </w:r>
      <w:r>
        <w:rPr>
          <w:spacing w:val="5"/>
          <w:w w:val="80"/>
        </w:rPr>
        <w:t xml:space="preserve"> </w:t>
      </w:r>
      <w:r>
        <w:rPr>
          <w:w w:val="80"/>
        </w:rPr>
        <w:t>free</w:t>
      </w:r>
      <w:r>
        <w:rPr>
          <w:spacing w:val="8"/>
          <w:w w:val="80"/>
        </w:rPr>
        <w:t xml:space="preserve"> </w:t>
      </w:r>
      <w:r>
        <w:rPr>
          <w:w w:val="80"/>
        </w:rPr>
        <w:t>of</w:t>
      </w:r>
      <w:r>
        <w:rPr>
          <w:spacing w:val="7"/>
          <w:w w:val="80"/>
        </w:rPr>
        <w:t xml:space="preserve"> </w:t>
      </w:r>
      <w:r>
        <w:rPr>
          <w:w w:val="80"/>
        </w:rPr>
        <w:t>debris</w:t>
      </w:r>
      <w:r>
        <w:rPr>
          <w:spacing w:val="8"/>
          <w:w w:val="80"/>
        </w:rPr>
        <w:t xml:space="preserve"> </w:t>
      </w:r>
      <w:r>
        <w:rPr>
          <w:w w:val="80"/>
        </w:rPr>
        <w:t>to</w:t>
      </w:r>
      <w:r>
        <w:rPr>
          <w:spacing w:val="8"/>
          <w:w w:val="80"/>
        </w:rPr>
        <w:t xml:space="preserve"> </w:t>
      </w:r>
      <w:r>
        <w:rPr>
          <w:w w:val="80"/>
        </w:rPr>
        <w:t>the</w:t>
      </w:r>
      <w:r>
        <w:rPr>
          <w:spacing w:val="7"/>
          <w:w w:val="80"/>
        </w:rPr>
        <w:t xml:space="preserve"> </w:t>
      </w:r>
      <w:r>
        <w:rPr>
          <w:w w:val="80"/>
        </w:rPr>
        <w:t>satisfaction</w:t>
      </w:r>
      <w:r>
        <w:rPr>
          <w:spacing w:val="10"/>
          <w:w w:val="80"/>
        </w:rPr>
        <w:t xml:space="preserve"> </w:t>
      </w:r>
      <w:r>
        <w:rPr>
          <w:w w:val="80"/>
        </w:rPr>
        <w:t>of</w:t>
      </w:r>
      <w:r>
        <w:rPr>
          <w:spacing w:val="7"/>
          <w:w w:val="80"/>
        </w:rPr>
        <w:t xml:space="preserve"> </w:t>
      </w:r>
      <w:r>
        <w:rPr>
          <w:w w:val="80"/>
        </w:rPr>
        <w:t>the</w:t>
      </w:r>
      <w:r>
        <w:rPr>
          <w:spacing w:val="9"/>
          <w:w w:val="80"/>
        </w:rPr>
        <w:t xml:space="preserve"> </w:t>
      </w:r>
      <w:r>
        <w:rPr>
          <w:w w:val="80"/>
        </w:rPr>
        <w:t>Engineer.Measurement</w:t>
      </w:r>
      <w:r>
        <w:rPr>
          <w:spacing w:val="11"/>
          <w:w w:val="80"/>
        </w:rPr>
        <w:t xml:space="preserve"> </w:t>
      </w:r>
      <w:r>
        <w:rPr>
          <w:w w:val="80"/>
        </w:rPr>
        <w:t>Unit:</w:t>
      </w:r>
      <w:r>
        <w:rPr>
          <w:spacing w:val="19"/>
          <w:w w:val="80"/>
        </w:rPr>
        <w:t xml:space="preserve"> </w:t>
      </w:r>
      <w:r>
        <w:rPr>
          <w:b/>
          <w:w w:val="80"/>
        </w:rPr>
        <w:t>m</w:t>
      </w:r>
    </w:p>
    <w:p>
      <w:pPr>
        <w:pStyle w:val="7"/>
        <w:spacing w:before="4"/>
        <w:rPr>
          <w:b/>
        </w:rPr>
      </w:pPr>
    </w:p>
    <w:p>
      <w:pPr>
        <w:pStyle w:val="7"/>
        <w:spacing w:before="1" w:line="434" w:lineRule="auto"/>
        <w:ind w:left="120" w:right="4645"/>
      </w:pPr>
      <w:r>
        <w:rPr>
          <w:w w:val="80"/>
        </w:rPr>
        <w:t>The</w:t>
      </w:r>
      <w:r>
        <w:rPr>
          <w:spacing w:val="5"/>
          <w:w w:val="80"/>
        </w:rPr>
        <w:t xml:space="preserve"> </w:t>
      </w:r>
      <w:r>
        <w:rPr>
          <w:w w:val="80"/>
        </w:rPr>
        <w:t>measurement</w:t>
      </w:r>
      <w:r>
        <w:rPr>
          <w:spacing w:val="7"/>
          <w:w w:val="80"/>
        </w:rPr>
        <w:t xml:space="preserve"> </w:t>
      </w:r>
      <w:r>
        <w:rPr>
          <w:w w:val="80"/>
        </w:rPr>
        <w:t>shall</w:t>
      </w:r>
      <w:r>
        <w:rPr>
          <w:spacing w:val="3"/>
          <w:w w:val="80"/>
        </w:rPr>
        <w:t xml:space="preserve"> </w:t>
      </w:r>
      <w:r>
        <w:rPr>
          <w:w w:val="80"/>
        </w:rPr>
        <w:t>be</w:t>
      </w:r>
      <w:r>
        <w:rPr>
          <w:spacing w:val="7"/>
          <w:w w:val="80"/>
        </w:rPr>
        <w:t xml:space="preserve"> </w:t>
      </w:r>
      <w:r>
        <w:rPr>
          <w:w w:val="80"/>
        </w:rPr>
        <w:t>the</w:t>
      </w:r>
      <w:r>
        <w:rPr>
          <w:spacing w:val="6"/>
          <w:w w:val="80"/>
        </w:rPr>
        <w:t xml:space="preserve"> </w:t>
      </w:r>
      <w:r>
        <w:rPr>
          <w:w w:val="80"/>
        </w:rPr>
        <w:t>length</w:t>
      </w:r>
      <w:r>
        <w:rPr>
          <w:spacing w:val="10"/>
          <w:w w:val="80"/>
        </w:rPr>
        <w:t xml:space="preserve"> </w:t>
      </w:r>
      <w:r>
        <w:rPr>
          <w:w w:val="80"/>
        </w:rPr>
        <w:t>of</w:t>
      </w:r>
      <w:r>
        <w:rPr>
          <w:spacing w:val="9"/>
          <w:w w:val="80"/>
        </w:rPr>
        <w:t xml:space="preserve"> </w:t>
      </w:r>
      <w:r>
        <w:rPr>
          <w:w w:val="80"/>
        </w:rPr>
        <w:t>culvert,</w:t>
      </w:r>
      <w:r>
        <w:rPr>
          <w:spacing w:val="6"/>
          <w:w w:val="80"/>
        </w:rPr>
        <w:t xml:space="preserve"> </w:t>
      </w:r>
      <w:r>
        <w:rPr>
          <w:w w:val="80"/>
        </w:rPr>
        <w:t>including</w:t>
      </w:r>
      <w:r>
        <w:rPr>
          <w:spacing w:val="9"/>
          <w:w w:val="80"/>
        </w:rPr>
        <w:t xml:space="preserve"> </w:t>
      </w:r>
      <w:r>
        <w:rPr>
          <w:w w:val="80"/>
        </w:rPr>
        <w:t>the</w:t>
      </w:r>
      <w:r>
        <w:rPr>
          <w:spacing w:val="7"/>
          <w:w w:val="80"/>
        </w:rPr>
        <w:t xml:space="preserve"> </w:t>
      </w:r>
      <w:r>
        <w:rPr>
          <w:w w:val="80"/>
        </w:rPr>
        <w:t>outlet</w:t>
      </w:r>
      <w:r>
        <w:rPr>
          <w:spacing w:val="4"/>
          <w:w w:val="80"/>
        </w:rPr>
        <w:t xml:space="preserve"> </w:t>
      </w:r>
      <w:r>
        <w:rPr>
          <w:w w:val="80"/>
        </w:rPr>
        <w:t>drain,</w:t>
      </w:r>
      <w:r>
        <w:rPr>
          <w:spacing w:val="9"/>
          <w:w w:val="80"/>
        </w:rPr>
        <w:t xml:space="preserve"> </w:t>
      </w:r>
      <w:r>
        <w:rPr>
          <w:w w:val="80"/>
        </w:rPr>
        <w:t>cleaned</w:t>
      </w:r>
      <w:r>
        <w:rPr>
          <w:spacing w:val="-45"/>
          <w:w w:val="80"/>
        </w:rPr>
        <w:t xml:space="preserve"> </w:t>
      </w:r>
      <w:r>
        <w:rPr>
          <w:w w:val="90"/>
        </w:rPr>
        <w:t>Payment</w:t>
      </w:r>
    </w:p>
    <w:p>
      <w:pPr>
        <w:pStyle w:val="7"/>
        <w:spacing w:before="62"/>
        <w:ind w:left="120"/>
      </w:pPr>
      <w:r>
        <w:rPr>
          <w:w w:val="80"/>
        </w:rPr>
        <w:t>The</w:t>
      </w:r>
      <w:r>
        <w:rPr>
          <w:spacing w:val="6"/>
          <w:w w:val="80"/>
        </w:rPr>
        <w:t xml:space="preserve"> </w:t>
      </w:r>
      <w:r>
        <w:rPr>
          <w:w w:val="80"/>
        </w:rPr>
        <w:t>unit</w:t>
      </w:r>
      <w:r>
        <w:rPr>
          <w:spacing w:val="7"/>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7"/>
          <w:w w:val="80"/>
        </w:rPr>
        <w:t xml:space="preserve"> </w:t>
      </w:r>
      <w:r>
        <w:rPr>
          <w:w w:val="80"/>
        </w:rPr>
        <w:t>compensation</w:t>
      </w:r>
      <w:r>
        <w:rPr>
          <w:spacing w:val="8"/>
          <w:w w:val="80"/>
        </w:rPr>
        <w:t xml:space="preserve"> </w:t>
      </w:r>
      <w:r>
        <w:rPr>
          <w:w w:val="80"/>
        </w:rPr>
        <w:t>for</w:t>
      </w:r>
      <w:r>
        <w:rPr>
          <w:spacing w:val="9"/>
          <w:w w:val="80"/>
        </w:rPr>
        <w:t xml:space="preserve"> </w:t>
      </w:r>
      <w:r>
        <w:rPr>
          <w:w w:val="80"/>
        </w:rPr>
        <w:t>labour,</w:t>
      </w:r>
      <w:r>
        <w:rPr>
          <w:spacing w:val="7"/>
          <w:w w:val="80"/>
        </w:rPr>
        <w:t xml:space="preserve"> </w:t>
      </w:r>
      <w:r>
        <w:rPr>
          <w:w w:val="80"/>
        </w:rPr>
        <w:t>tools</w:t>
      </w:r>
      <w:r>
        <w:rPr>
          <w:spacing w:val="4"/>
          <w:w w:val="80"/>
        </w:rPr>
        <w:t xml:space="preserve"> </w:t>
      </w:r>
      <w:r>
        <w:rPr>
          <w:w w:val="80"/>
        </w:rPr>
        <w:t>and</w:t>
      </w:r>
      <w:r>
        <w:rPr>
          <w:spacing w:val="7"/>
          <w:w w:val="80"/>
        </w:rPr>
        <w:t xml:space="preserve"> </w:t>
      </w:r>
      <w:r>
        <w:rPr>
          <w:w w:val="80"/>
        </w:rPr>
        <w:t>incidental</w:t>
      </w:r>
      <w:r>
        <w:rPr>
          <w:spacing w:val="7"/>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7"/>
          <w:w w:val="80"/>
        </w:rPr>
        <w:t xml:space="preserve"> </w:t>
      </w:r>
      <w:r>
        <w:rPr>
          <w:w w:val="80"/>
        </w:rPr>
        <w:t>out</w:t>
      </w:r>
      <w:r>
        <w:rPr>
          <w:spacing w:val="4"/>
          <w:w w:val="80"/>
        </w:rPr>
        <w:t xml:space="preserve"> </w:t>
      </w:r>
      <w:r>
        <w:rPr>
          <w:w w:val="80"/>
        </w:rPr>
        <w:t>the</w:t>
      </w:r>
      <w:r>
        <w:rPr>
          <w:spacing w:val="4"/>
          <w:w w:val="80"/>
        </w:rPr>
        <w:t xml:space="preserve"> </w:t>
      </w:r>
      <w:r>
        <w:rPr>
          <w:w w:val="80"/>
        </w:rPr>
        <w:t>work.</w:t>
      </w:r>
    </w:p>
    <w:p>
      <w:pPr>
        <w:pStyle w:val="7"/>
        <w:spacing w:before="5"/>
      </w:pPr>
    </w:p>
    <w:p>
      <w:pPr>
        <w:pStyle w:val="3"/>
      </w:pPr>
      <w:bookmarkStart w:id="161" w:name="_Toc31188"/>
      <w:r>
        <w:rPr>
          <w:w w:val="75"/>
        </w:rPr>
        <w:t>08-</w:t>
      </w:r>
      <w:r>
        <w:rPr>
          <w:spacing w:val="38"/>
          <w:w w:val="75"/>
        </w:rPr>
        <w:t xml:space="preserve"> </w:t>
      </w:r>
      <w:r>
        <w:rPr>
          <w:w w:val="75"/>
        </w:rPr>
        <w:t>60</w:t>
      </w:r>
      <w:r>
        <w:rPr>
          <w:spacing w:val="35"/>
          <w:w w:val="75"/>
        </w:rPr>
        <w:t xml:space="preserve"> </w:t>
      </w:r>
      <w:r>
        <w:rPr>
          <w:w w:val="75"/>
        </w:rPr>
        <w:t>-</w:t>
      </w:r>
      <w:r>
        <w:rPr>
          <w:spacing w:val="38"/>
          <w:w w:val="75"/>
        </w:rPr>
        <w:t xml:space="preserve"> </w:t>
      </w:r>
      <w:r>
        <w:rPr>
          <w:w w:val="75"/>
        </w:rPr>
        <w:t>006/7/8/9/10</w:t>
      </w:r>
      <w:r>
        <w:rPr>
          <w:spacing w:val="37"/>
          <w:w w:val="75"/>
        </w:rPr>
        <w:t xml:space="preserve"> </w:t>
      </w:r>
      <w:r>
        <w:rPr>
          <w:w w:val="75"/>
        </w:rPr>
        <w:t>:</w:t>
      </w:r>
      <w:r>
        <w:rPr>
          <w:spacing w:val="27"/>
          <w:w w:val="75"/>
        </w:rPr>
        <w:t xml:space="preserve"> </w:t>
      </w:r>
      <w:r>
        <w:rPr>
          <w:w w:val="75"/>
        </w:rPr>
        <w:t>Culvert</w:t>
      </w:r>
      <w:r>
        <w:rPr>
          <w:spacing w:val="35"/>
        </w:rPr>
        <w:t xml:space="preserve"> </w:t>
      </w:r>
      <w:r>
        <w:rPr>
          <w:w w:val="75"/>
        </w:rPr>
        <w:t>Cleaning</w:t>
      </w:r>
      <w:r>
        <w:rPr>
          <w:spacing w:val="53"/>
        </w:rPr>
        <w:t xml:space="preserve"> </w:t>
      </w:r>
      <w:r>
        <w:rPr>
          <w:w w:val="75"/>
        </w:rPr>
        <w:t>(Fully</w:t>
      </w:r>
      <w:r>
        <w:rPr>
          <w:spacing w:val="35"/>
        </w:rPr>
        <w:t xml:space="preserve"> </w:t>
      </w:r>
      <w:r>
        <w:rPr>
          <w:w w:val="75"/>
        </w:rPr>
        <w:t>blocked):</w:t>
      </w:r>
      <w:bookmarkEnd w:id="161"/>
    </w:p>
    <w:p>
      <w:pPr>
        <w:pStyle w:val="7"/>
        <w:spacing w:before="2"/>
        <w:rPr>
          <w:b/>
        </w:rPr>
      </w:pP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006</w:t>
      </w:r>
      <w:r>
        <w:rPr>
          <w:w w:val="80"/>
        </w:rPr>
        <w:tab/>
      </w:r>
      <w:r>
        <w:rPr>
          <w:w w:val="80"/>
        </w:rPr>
        <w:t>300mm</w:t>
      </w:r>
      <w:r>
        <w:rPr>
          <w:spacing w:val="18"/>
          <w:w w:val="80"/>
        </w:rPr>
        <w:t xml:space="preserve"> </w:t>
      </w:r>
      <w:r>
        <w:rPr>
          <w:w w:val="80"/>
        </w:rPr>
        <w:t>dia;</w:t>
      </w:r>
    </w:p>
    <w:p>
      <w:pPr>
        <w:pStyle w:val="7"/>
        <w:tabs>
          <w:tab w:val="left" w:pos="2321"/>
        </w:tabs>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007</w:t>
      </w:r>
      <w:r>
        <w:rPr>
          <w:w w:val="80"/>
        </w:rPr>
        <w:tab/>
      </w:r>
      <w:r>
        <w:rPr>
          <w:w w:val="80"/>
        </w:rPr>
        <w:t>450mm</w:t>
      </w:r>
      <w:r>
        <w:rPr>
          <w:spacing w:val="18"/>
          <w:w w:val="80"/>
        </w:rPr>
        <w:t xml:space="preserve"> </w:t>
      </w:r>
      <w:r>
        <w:rPr>
          <w:w w:val="80"/>
        </w:rPr>
        <w:t>dia;</w:t>
      </w:r>
    </w:p>
    <w:p>
      <w:pPr>
        <w:pStyle w:val="7"/>
        <w:tabs>
          <w:tab w:val="left" w:pos="2321"/>
        </w:tabs>
        <w:spacing w:before="3"/>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008</w:t>
      </w:r>
      <w:r>
        <w:rPr>
          <w:w w:val="80"/>
        </w:rPr>
        <w:tab/>
      </w:r>
      <w:r>
        <w:rPr>
          <w:w w:val="80"/>
        </w:rPr>
        <w:t>600mm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009</w:t>
      </w:r>
      <w:r>
        <w:rPr>
          <w:w w:val="80"/>
        </w:rPr>
        <w:tab/>
      </w:r>
      <w:r>
        <w:rPr>
          <w:w w:val="80"/>
        </w:rPr>
        <w:t>900mm</w:t>
      </w:r>
      <w:r>
        <w:rPr>
          <w:spacing w:val="18"/>
          <w:w w:val="80"/>
        </w:rPr>
        <w:t xml:space="preserve"> </w:t>
      </w:r>
      <w:r>
        <w:rPr>
          <w:w w:val="80"/>
        </w:rPr>
        <w:t>dia;</w:t>
      </w:r>
    </w:p>
    <w:p>
      <w:pPr>
        <w:pStyle w:val="7"/>
        <w:tabs>
          <w:tab w:val="left" w:pos="2321"/>
        </w:tabs>
        <w:spacing w:line="274" w:lineRule="exact"/>
        <w:ind w:left="881"/>
      </w:pPr>
      <w:r>
        <w:rPr>
          <w:w w:val="80"/>
        </w:rPr>
        <w:t>08</w:t>
      </w:r>
      <w:r>
        <w:rPr>
          <w:spacing w:val="4"/>
          <w:w w:val="80"/>
        </w:rPr>
        <w:t xml:space="preserve"> </w:t>
      </w:r>
      <w:r>
        <w:rPr>
          <w:w w:val="80"/>
        </w:rPr>
        <w:t>-</w:t>
      </w:r>
      <w:r>
        <w:rPr>
          <w:spacing w:val="3"/>
          <w:w w:val="80"/>
        </w:rPr>
        <w:t xml:space="preserve"> </w:t>
      </w:r>
      <w:r>
        <w:rPr>
          <w:w w:val="80"/>
        </w:rPr>
        <w:t>60</w:t>
      </w:r>
      <w:r>
        <w:rPr>
          <w:spacing w:val="4"/>
          <w:w w:val="80"/>
        </w:rPr>
        <w:t xml:space="preserve"> </w:t>
      </w:r>
      <w:r>
        <w:rPr>
          <w:w w:val="80"/>
        </w:rPr>
        <w:t>-</w:t>
      </w:r>
      <w:r>
        <w:rPr>
          <w:spacing w:val="3"/>
          <w:w w:val="80"/>
        </w:rPr>
        <w:t xml:space="preserve"> </w:t>
      </w:r>
      <w:r>
        <w:rPr>
          <w:w w:val="80"/>
        </w:rPr>
        <w:t>010</w:t>
      </w:r>
      <w:r>
        <w:rPr>
          <w:w w:val="80"/>
        </w:rPr>
        <w:tab/>
      </w:r>
      <w:r>
        <w:rPr>
          <w:w w:val="80"/>
        </w:rPr>
        <w:t>1200mm</w:t>
      </w:r>
      <w:r>
        <w:rPr>
          <w:spacing w:val="8"/>
          <w:w w:val="80"/>
        </w:rPr>
        <w:t xml:space="preserve"> </w:t>
      </w:r>
      <w:r>
        <w:rPr>
          <w:w w:val="80"/>
        </w:rPr>
        <w:t>dia</w:t>
      </w:r>
    </w:p>
    <w:p>
      <w:pPr>
        <w:spacing w:line="274" w:lineRule="exact"/>
        <w:sectPr>
          <w:headerReference r:id="rId104" w:type="default"/>
          <w:footerReference r:id="rId105" w:type="default"/>
          <w:pgSz w:w="11920" w:h="16850"/>
          <w:pgMar w:top="13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right="812"/>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6"/>
          <w:w w:val="80"/>
        </w:rPr>
        <w:t xml:space="preserve"> </w:t>
      </w:r>
      <w:r>
        <w:rPr>
          <w:w w:val="80"/>
        </w:rPr>
        <w:t>cleaning</w:t>
      </w:r>
      <w:r>
        <w:rPr>
          <w:spacing w:val="7"/>
          <w:w w:val="80"/>
        </w:rPr>
        <w:t xml:space="preserve"> </w:t>
      </w:r>
      <w:r>
        <w:rPr>
          <w:w w:val="80"/>
        </w:rPr>
        <w:t>of</w:t>
      </w:r>
      <w:r>
        <w:rPr>
          <w:spacing w:val="8"/>
          <w:w w:val="80"/>
        </w:rPr>
        <w:t xml:space="preserve"> </w:t>
      </w:r>
      <w:r>
        <w:rPr>
          <w:w w:val="80"/>
        </w:rPr>
        <w:t>culverts</w:t>
      </w:r>
      <w:r>
        <w:rPr>
          <w:spacing w:val="6"/>
          <w:w w:val="80"/>
        </w:rPr>
        <w:t xml:space="preserve"> </w:t>
      </w:r>
      <w:r>
        <w:rPr>
          <w:w w:val="80"/>
        </w:rPr>
        <w:t>of</w:t>
      </w:r>
      <w:r>
        <w:rPr>
          <w:spacing w:val="8"/>
          <w:w w:val="80"/>
        </w:rPr>
        <w:t xml:space="preserve"> </w:t>
      </w:r>
      <w:r>
        <w:rPr>
          <w:w w:val="80"/>
        </w:rPr>
        <w:t>specified</w:t>
      </w:r>
      <w:r>
        <w:rPr>
          <w:spacing w:val="6"/>
          <w:w w:val="80"/>
        </w:rPr>
        <w:t xml:space="preserve"> </w:t>
      </w:r>
      <w:r>
        <w:rPr>
          <w:w w:val="80"/>
        </w:rPr>
        <w:t>sizes</w:t>
      </w:r>
      <w:r>
        <w:rPr>
          <w:spacing w:val="14"/>
          <w:w w:val="80"/>
        </w:rPr>
        <w:t xml:space="preserve"> </w:t>
      </w:r>
      <w:r>
        <w:rPr>
          <w:w w:val="80"/>
        </w:rPr>
        <w:t>including</w:t>
      </w:r>
      <w:r>
        <w:rPr>
          <w:spacing w:val="7"/>
          <w:w w:val="80"/>
        </w:rPr>
        <w:t xml:space="preserve"> </w:t>
      </w:r>
      <w:r>
        <w:rPr>
          <w:w w:val="80"/>
        </w:rPr>
        <w:t>pipe</w:t>
      </w:r>
      <w:r>
        <w:rPr>
          <w:spacing w:val="5"/>
          <w:w w:val="80"/>
        </w:rPr>
        <w:t xml:space="preserve"> </w:t>
      </w:r>
      <w:r>
        <w:rPr>
          <w:w w:val="80"/>
        </w:rPr>
        <w:t>barrels,</w:t>
      </w:r>
      <w:r>
        <w:rPr>
          <w:spacing w:val="7"/>
          <w:w w:val="80"/>
        </w:rPr>
        <w:t xml:space="preserve"> </w:t>
      </w:r>
      <w:r>
        <w:rPr>
          <w:w w:val="80"/>
        </w:rPr>
        <w:t>the</w:t>
      </w:r>
      <w:r>
        <w:rPr>
          <w:spacing w:val="3"/>
          <w:w w:val="80"/>
        </w:rPr>
        <w:t xml:space="preserve"> </w:t>
      </w:r>
      <w:r>
        <w:rPr>
          <w:w w:val="80"/>
        </w:rPr>
        <w:t>outlet/inlet</w:t>
      </w:r>
      <w:r>
        <w:rPr>
          <w:spacing w:val="2"/>
          <w:w w:val="80"/>
        </w:rPr>
        <w:t xml:space="preserve"> </w:t>
      </w:r>
      <w:r>
        <w:rPr>
          <w:w w:val="80"/>
        </w:rPr>
        <w:t>structures,</w:t>
      </w:r>
      <w:r>
        <w:rPr>
          <w:spacing w:val="10"/>
          <w:w w:val="80"/>
        </w:rPr>
        <w:t xml:space="preserve"> </w:t>
      </w:r>
      <w:r>
        <w:rPr>
          <w:w w:val="80"/>
        </w:rPr>
        <w:t>and</w:t>
      </w:r>
      <w:r>
        <w:rPr>
          <w:spacing w:val="6"/>
          <w:w w:val="80"/>
        </w:rPr>
        <w:t xml:space="preserve"> </w:t>
      </w:r>
      <w:r>
        <w:rPr>
          <w:w w:val="80"/>
        </w:rPr>
        <w:t>the</w:t>
      </w:r>
      <w:r>
        <w:rPr>
          <w:spacing w:val="11"/>
          <w:w w:val="80"/>
        </w:rPr>
        <w:t xml:space="preserve"> </w:t>
      </w:r>
      <w:r>
        <w:rPr>
          <w:w w:val="80"/>
        </w:rPr>
        <w:t>outlet</w:t>
      </w:r>
      <w:r>
        <w:rPr>
          <w:spacing w:val="1"/>
          <w:w w:val="80"/>
        </w:rPr>
        <w:t xml:space="preserve"> </w:t>
      </w:r>
      <w:r>
        <w:rPr>
          <w:w w:val="80"/>
        </w:rPr>
        <w:t>drains,</w:t>
      </w:r>
      <w:r>
        <w:rPr>
          <w:spacing w:val="9"/>
          <w:w w:val="80"/>
        </w:rPr>
        <w:t xml:space="preserve"> </w:t>
      </w:r>
      <w:r>
        <w:rPr>
          <w:w w:val="80"/>
        </w:rPr>
        <w:t>keeping</w:t>
      </w:r>
      <w:r>
        <w:rPr>
          <w:spacing w:val="7"/>
          <w:w w:val="80"/>
        </w:rPr>
        <w:t xml:space="preserve"> </w:t>
      </w:r>
      <w:r>
        <w:rPr>
          <w:w w:val="80"/>
        </w:rPr>
        <w:t>them</w:t>
      </w:r>
      <w:r>
        <w:rPr>
          <w:spacing w:val="7"/>
          <w:w w:val="80"/>
        </w:rPr>
        <w:t xml:space="preserve"> </w:t>
      </w:r>
      <w:r>
        <w:rPr>
          <w:w w:val="80"/>
        </w:rPr>
        <w:t>free</w:t>
      </w:r>
      <w:r>
        <w:rPr>
          <w:spacing w:val="5"/>
          <w:w w:val="80"/>
        </w:rPr>
        <w:t xml:space="preserve"> </w:t>
      </w:r>
      <w:r>
        <w:rPr>
          <w:w w:val="80"/>
        </w:rPr>
        <w:t>of</w:t>
      </w:r>
      <w:r>
        <w:rPr>
          <w:spacing w:val="8"/>
          <w:w w:val="80"/>
        </w:rPr>
        <w:t xml:space="preserve"> </w:t>
      </w:r>
      <w:r>
        <w:rPr>
          <w:w w:val="80"/>
        </w:rPr>
        <w:t>all</w:t>
      </w:r>
      <w:r>
        <w:rPr>
          <w:spacing w:val="8"/>
          <w:w w:val="80"/>
        </w:rPr>
        <w:t xml:space="preserve"> </w:t>
      </w:r>
      <w:r>
        <w:rPr>
          <w:w w:val="80"/>
        </w:rPr>
        <w:t>debris,</w:t>
      </w:r>
      <w:r>
        <w:rPr>
          <w:spacing w:val="8"/>
          <w:w w:val="80"/>
        </w:rPr>
        <w:t xml:space="preserve"> </w:t>
      </w:r>
      <w:r>
        <w:rPr>
          <w:w w:val="80"/>
        </w:rPr>
        <w:t>weed,</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7"/>
          <w:w w:val="80"/>
        </w:rPr>
        <w:t xml:space="preserve"> </w:t>
      </w:r>
      <w:r>
        <w:rPr>
          <w:w w:val="80"/>
        </w:rPr>
        <w:t>obstruction</w:t>
      </w:r>
      <w:r>
        <w:rPr>
          <w:spacing w:val="8"/>
          <w:w w:val="80"/>
        </w:rPr>
        <w:t xml:space="preserve"> </w:t>
      </w:r>
      <w:r>
        <w:rPr>
          <w:w w:val="80"/>
        </w:rPr>
        <w:t>to</w:t>
      </w:r>
      <w:r>
        <w:rPr>
          <w:spacing w:val="10"/>
          <w:w w:val="80"/>
        </w:rPr>
        <w:t xml:space="preserve"> </w:t>
      </w:r>
      <w:r>
        <w:rPr>
          <w:w w:val="80"/>
        </w:rPr>
        <w:t>ensure</w:t>
      </w:r>
      <w:r>
        <w:rPr>
          <w:spacing w:val="-2"/>
          <w:w w:val="80"/>
        </w:rPr>
        <w:t xml:space="preserve"> </w:t>
      </w:r>
      <w:r>
        <w:rPr>
          <w:w w:val="80"/>
        </w:rPr>
        <w:t>free</w:t>
      </w:r>
      <w:r>
        <w:rPr>
          <w:spacing w:val="6"/>
          <w:w w:val="80"/>
        </w:rPr>
        <w:t xml:space="preserve"> </w:t>
      </w:r>
      <w:r>
        <w:rPr>
          <w:w w:val="80"/>
        </w:rPr>
        <w:t>passage</w:t>
      </w:r>
      <w:r>
        <w:rPr>
          <w:spacing w:val="12"/>
          <w:w w:val="80"/>
        </w:rPr>
        <w:t xml:space="preserve"> </w:t>
      </w:r>
      <w:r>
        <w:rPr>
          <w:w w:val="80"/>
        </w:rPr>
        <w:t>of</w:t>
      </w:r>
      <w:r>
        <w:rPr>
          <w:spacing w:val="8"/>
          <w:w w:val="80"/>
        </w:rPr>
        <w:t xml:space="preserve"> </w:t>
      </w:r>
      <w:r>
        <w:rPr>
          <w:w w:val="80"/>
        </w:rPr>
        <w:t>water</w:t>
      </w:r>
      <w:r>
        <w:rPr>
          <w:spacing w:val="7"/>
          <w:w w:val="80"/>
        </w:rPr>
        <w:t xml:space="preserve"> </w:t>
      </w:r>
      <w:r>
        <w:rPr>
          <w:w w:val="80"/>
        </w:rPr>
        <w:t>at</w:t>
      </w:r>
      <w:r>
        <w:rPr>
          <w:spacing w:val="5"/>
          <w:w w:val="80"/>
        </w:rPr>
        <w:t xml:space="preserve"> </w:t>
      </w:r>
      <w:r>
        <w:rPr>
          <w:w w:val="80"/>
        </w:rPr>
        <w:t>all</w:t>
      </w:r>
      <w:r>
        <w:rPr>
          <w:spacing w:val="4"/>
          <w:w w:val="80"/>
        </w:rPr>
        <w:t xml:space="preserve"> </w:t>
      </w:r>
      <w:r>
        <w:rPr>
          <w:w w:val="80"/>
        </w:rPr>
        <w:t>times.</w:t>
      </w:r>
      <w:r>
        <w:rPr>
          <w:spacing w:val="7"/>
          <w:w w:val="80"/>
        </w:rPr>
        <w:t xml:space="preserve"> </w:t>
      </w:r>
      <w:r>
        <w:rPr>
          <w:w w:val="80"/>
        </w:rPr>
        <w:t>The</w:t>
      </w:r>
      <w:r>
        <w:rPr>
          <w:spacing w:val="4"/>
          <w:w w:val="80"/>
        </w:rPr>
        <w:t xml:space="preserve"> </w:t>
      </w:r>
      <w:r>
        <w:rPr>
          <w:w w:val="80"/>
        </w:rPr>
        <w:t>debris</w:t>
      </w:r>
      <w:r>
        <w:rPr>
          <w:spacing w:val="6"/>
          <w:w w:val="80"/>
        </w:rPr>
        <w:t xml:space="preserve"> </w:t>
      </w:r>
      <w:r>
        <w:rPr>
          <w:w w:val="80"/>
        </w:rPr>
        <w:t>shall</w:t>
      </w:r>
      <w:r>
        <w:rPr>
          <w:spacing w:val="7"/>
          <w:w w:val="80"/>
        </w:rPr>
        <w:t xml:space="preserve"> </w:t>
      </w:r>
      <w:r>
        <w:rPr>
          <w:w w:val="80"/>
        </w:rPr>
        <w:t>be</w:t>
      </w:r>
      <w:r>
        <w:rPr>
          <w:spacing w:val="1"/>
          <w:w w:val="80"/>
        </w:rPr>
        <w:t xml:space="preserve"> </w:t>
      </w:r>
      <w:r>
        <w:rPr>
          <w:w w:val="90"/>
        </w:rPr>
        <w:t>deposited</w:t>
      </w:r>
      <w:r>
        <w:rPr>
          <w:spacing w:val="1"/>
          <w:w w:val="90"/>
        </w:rPr>
        <w:t xml:space="preserve"> </w:t>
      </w:r>
      <w:r>
        <w:rPr>
          <w:w w:val="90"/>
        </w:rPr>
        <w:t>in</w:t>
      </w:r>
      <w:r>
        <w:rPr>
          <w:spacing w:val="-3"/>
          <w:w w:val="90"/>
        </w:rPr>
        <w:t xml:space="preserve"> </w:t>
      </w:r>
      <w:r>
        <w:rPr>
          <w:w w:val="90"/>
        </w:rPr>
        <w:t>approved</w:t>
      </w:r>
      <w:r>
        <w:rPr>
          <w:spacing w:val="-2"/>
          <w:w w:val="90"/>
        </w:rPr>
        <w:t xml:space="preserve"> </w:t>
      </w:r>
      <w:r>
        <w:rPr>
          <w:w w:val="90"/>
        </w:rPr>
        <w:t>spoil</w:t>
      </w:r>
      <w:r>
        <w:rPr>
          <w:spacing w:val="-4"/>
          <w:w w:val="90"/>
        </w:rPr>
        <w:t xml:space="preserve"> </w:t>
      </w:r>
      <w:r>
        <w:rPr>
          <w:w w:val="90"/>
        </w:rPr>
        <w:t>dumps as</w:t>
      </w:r>
      <w:r>
        <w:rPr>
          <w:spacing w:val="-4"/>
          <w:w w:val="90"/>
        </w:rPr>
        <w:t xml:space="preserve"> </w:t>
      </w:r>
      <w:r>
        <w:rPr>
          <w:w w:val="90"/>
        </w:rPr>
        <w:t>directed</w:t>
      </w:r>
      <w:r>
        <w:rPr>
          <w:spacing w:val="-4"/>
          <w:w w:val="90"/>
        </w:rPr>
        <w:t xml:space="preserve"> </w:t>
      </w:r>
      <w:r>
        <w:rPr>
          <w:w w:val="90"/>
        </w:rPr>
        <w:t>by</w:t>
      </w:r>
      <w:r>
        <w:rPr>
          <w:spacing w:val="-9"/>
          <w:w w:val="90"/>
        </w:rPr>
        <w:t xml:space="preserve"> </w:t>
      </w:r>
      <w:r>
        <w:rPr>
          <w:w w:val="90"/>
        </w:rPr>
        <w:t>the</w:t>
      </w:r>
      <w:r>
        <w:rPr>
          <w:spacing w:val="-10"/>
          <w:w w:val="90"/>
        </w:rPr>
        <w:t xml:space="preserve"> </w:t>
      </w:r>
      <w:r>
        <w:rPr>
          <w:w w:val="90"/>
        </w:rPr>
        <w:t>Engineer</w:t>
      </w:r>
    </w:p>
    <w:p>
      <w:pPr>
        <w:pStyle w:val="7"/>
        <w:spacing w:before="7"/>
      </w:pPr>
    </w:p>
    <w:p>
      <w:pPr>
        <w:pStyle w:val="7"/>
        <w:ind w:left="120"/>
      </w:pPr>
      <w:r>
        <w:rPr>
          <w:w w:val="80"/>
        </w:rPr>
        <w:t>Fully</w:t>
      </w:r>
      <w:r>
        <w:rPr>
          <w:spacing w:val="4"/>
          <w:w w:val="80"/>
        </w:rPr>
        <w:t xml:space="preserve"> </w:t>
      </w:r>
      <w:r>
        <w:rPr>
          <w:w w:val="80"/>
        </w:rPr>
        <w:t>blocked</w:t>
      </w:r>
      <w:r>
        <w:rPr>
          <w:spacing w:val="8"/>
          <w:w w:val="80"/>
        </w:rPr>
        <w:t xml:space="preserve"> </w:t>
      </w:r>
      <w:r>
        <w:rPr>
          <w:w w:val="80"/>
        </w:rPr>
        <w:t>culvert</w:t>
      </w:r>
      <w:r>
        <w:rPr>
          <w:spacing w:val="7"/>
          <w:w w:val="80"/>
        </w:rPr>
        <w:t xml:space="preserve"> </w:t>
      </w:r>
      <w:r>
        <w:rPr>
          <w:w w:val="80"/>
        </w:rPr>
        <w:t>shall</w:t>
      </w:r>
      <w:r>
        <w:rPr>
          <w:spacing w:val="4"/>
          <w:w w:val="80"/>
        </w:rPr>
        <w:t xml:space="preserve"> </w:t>
      </w:r>
      <w:r>
        <w:rPr>
          <w:w w:val="80"/>
        </w:rPr>
        <w:t>be</w:t>
      </w:r>
      <w:r>
        <w:rPr>
          <w:spacing w:val="8"/>
          <w:w w:val="80"/>
        </w:rPr>
        <w:t xml:space="preserve"> </w:t>
      </w:r>
      <w:r>
        <w:rPr>
          <w:w w:val="80"/>
        </w:rPr>
        <w:t>those</w:t>
      </w:r>
      <w:r>
        <w:rPr>
          <w:spacing w:val="7"/>
          <w:w w:val="80"/>
        </w:rPr>
        <w:t xml:space="preserve"> </w:t>
      </w:r>
      <w:r>
        <w:rPr>
          <w:w w:val="80"/>
        </w:rPr>
        <w:t>with</w:t>
      </w:r>
      <w:r>
        <w:rPr>
          <w:spacing w:val="5"/>
          <w:w w:val="80"/>
        </w:rPr>
        <w:t xml:space="preserve"> </w:t>
      </w:r>
      <w:r>
        <w:rPr>
          <w:w w:val="80"/>
        </w:rPr>
        <w:t>greater</w:t>
      </w:r>
      <w:r>
        <w:rPr>
          <w:spacing w:val="9"/>
          <w:w w:val="80"/>
        </w:rPr>
        <w:t xml:space="preserve"> </w:t>
      </w:r>
      <w:r>
        <w:rPr>
          <w:w w:val="80"/>
        </w:rPr>
        <w:t>than</w:t>
      </w:r>
      <w:r>
        <w:rPr>
          <w:spacing w:val="5"/>
          <w:w w:val="80"/>
        </w:rPr>
        <w:t xml:space="preserve"> </w:t>
      </w:r>
      <w:r>
        <w:rPr>
          <w:w w:val="80"/>
        </w:rPr>
        <w:t>half</w:t>
      </w:r>
      <w:r>
        <w:rPr>
          <w:spacing w:val="8"/>
          <w:w w:val="80"/>
        </w:rPr>
        <w:t xml:space="preserve"> </w:t>
      </w:r>
      <w:r>
        <w:rPr>
          <w:w w:val="80"/>
        </w:rPr>
        <w:t>of</w:t>
      </w:r>
      <w:r>
        <w:rPr>
          <w:spacing w:val="7"/>
          <w:w w:val="80"/>
        </w:rPr>
        <w:t xml:space="preserve"> </w:t>
      </w:r>
      <w:r>
        <w:rPr>
          <w:w w:val="80"/>
        </w:rPr>
        <w:t>the</w:t>
      </w:r>
      <w:r>
        <w:rPr>
          <w:spacing w:val="4"/>
          <w:w w:val="80"/>
        </w:rPr>
        <w:t xml:space="preserve"> </w:t>
      </w:r>
      <w:r>
        <w:rPr>
          <w:w w:val="80"/>
        </w:rPr>
        <w:t>barrel</w:t>
      </w:r>
      <w:r>
        <w:rPr>
          <w:spacing w:val="5"/>
          <w:w w:val="80"/>
        </w:rPr>
        <w:t xml:space="preserve"> </w:t>
      </w:r>
      <w:r>
        <w:rPr>
          <w:w w:val="80"/>
        </w:rPr>
        <w:t>blocked.</w:t>
      </w:r>
    </w:p>
    <w:p>
      <w:pPr>
        <w:pStyle w:val="7"/>
      </w:pPr>
    </w:p>
    <w:p>
      <w:pPr>
        <w:pStyle w:val="7"/>
        <w:spacing w:line="487" w:lineRule="auto"/>
        <w:ind w:left="120" w:right="1263"/>
      </w:pPr>
      <w:r>
        <w:rPr>
          <w:w w:val="80"/>
        </w:rPr>
        <w:t>Correct</w:t>
      </w:r>
      <w:r>
        <w:rPr>
          <w:spacing w:val="14"/>
          <w:w w:val="80"/>
        </w:rPr>
        <w:t xml:space="preserve"> </w:t>
      </w:r>
      <w:r>
        <w:rPr>
          <w:w w:val="80"/>
        </w:rPr>
        <w:t>widths</w:t>
      </w:r>
      <w:r>
        <w:rPr>
          <w:spacing w:val="14"/>
          <w:w w:val="80"/>
        </w:rPr>
        <w:t xml:space="preserve"> </w:t>
      </w:r>
      <w:r>
        <w:rPr>
          <w:w w:val="80"/>
        </w:rPr>
        <w:t>and</w:t>
      </w:r>
      <w:r>
        <w:rPr>
          <w:spacing w:val="14"/>
          <w:w w:val="80"/>
        </w:rPr>
        <w:t xml:space="preserve"> </w:t>
      </w:r>
      <w:r>
        <w:rPr>
          <w:w w:val="80"/>
        </w:rPr>
        <w:t>slopes</w:t>
      </w:r>
      <w:r>
        <w:rPr>
          <w:spacing w:val="11"/>
          <w:w w:val="80"/>
        </w:rPr>
        <w:t xml:space="preserve"> </w:t>
      </w:r>
      <w:r>
        <w:rPr>
          <w:w w:val="80"/>
        </w:rPr>
        <w:t>of</w:t>
      </w:r>
      <w:r>
        <w:rPr>
          <w:spacing w:val="17"/>
          <w:w w:val="80"/>
        </w:rPr>
        <w:t xml:space="preserve"> </w:t>
      </w:r>
      <w:r>
        <w:rPr>
          <w:w w:val="80"/>
        </w:rPr>
        <w:t>the</w:t>
      </w:r>
      <w:r>
        <w:rPr>
          <w:spacing w:val="11"/>
          <w:w w:val="80"/>
        </w:rPr>
        <w:t xml:space="preserve"> </w:t>
      </w:r>
      <w:r>
        <w:rPr>
          <w:w w:val="80"/>
        </w:rPr>
        <w:t>outlet</w:t>
      </w:r>
      <w:r>
        <w:rPr>
          <w:spacing w:val="14"/>
          <w:w w:val="80"/>
        </w:rPr>
        <w:t xml:space="preserve"> </w:t>
      </w:r>
      <w:r>
        <w:rPr>
          <w:w w:val="80"/>
        </w:rPr>
        <w:t>drains</w:t>
      </w:r>
      <w:r>
        <w:rPr>
          <w:spacing w:val="17"/>
          <w:w w:val="80"/>
        </w:rPr>
        <w:t xml:space="preserve"> </w:t>
      </w:r>
      <w:r>
        <w:rPr>
          <w:w w:val="80"/>
        </w:rPr>
        <w:t>shall</w:t>
      </w:r>
      <w:r>
        <w:rPr>
          <w:spacing w:val="14"/>
          <w:w w:val="80"/>
        </w:rPr>
        <w:t xml:space="preserve"> </w:t>
      </w:r>
      <w:r>
        <w:rPr>
          <w:w w:val="80"/>
        </w:rPr>
        <w:t>be</w:t>
      </w:r>
      <w:r>
        <w:rPr>
          <w:spacing w:val="9"/>
          <w:w w:val="80"/>
        </w:rPr>
        <w:t xml:space="preserve"> </w:t>
      </w:r>
      <w:r>
        <w:rPr>
          <w:w w:val="80"/>
        </w:rPr>
        <w:t>maintained.</w:t>
      </w:r>
      <w:r>
        <w:rPr>
          <w:spacing w:val="16"/>
          <w:w w:val="80"/>
        </w:rPr>
        <w:t xml:space="preserve"> </w:t>
      </w:r>
      <w:r>
        <w:rPr>
          <w:w w:val="80"/>
        </w:rPr>
        <w:t>The</w:t>
      </w:r>
      <w:r>
        <w:rPr>
          <w:spacing w:val="16"/>
          <w:w w:val="80"/>
        </w:rPr>
        <w:t xml:space="preserve"> </w:t>
      </w:r>
      <w:r>
        <w:rPr>
          <w:w w:val="80"/>
        </w:rPr>
        <w:t>gradient</w:t>
      </w:r>
      <w:r>
        <w:rPr>
          <w:spacing w:val="14"/>
          <w:w w:val="80"/>
        </w:rPr>
        <w:t xml:space="preserve"> </w:t>
      </w:r>
      <w:r>
        <w:rPr>
          <w:w w:val="80"/>
        </w:rPr>
        <w:t>of</w:t>
      </w:r>
      <w:r>
        <w:rPr>
          <w:spacing w:val="12"/>
          <w:w w:val="80"/>
        </w:rPr>
        <w:t xml:space="preserve"> </w:t>
      </w:r>
      <w:r>
        <w:rPr>
          <w:w w:val="80"/>
        </w:rPr>
        <w:t>the</w:t>
      </w:r>
      <w:r>
        <w:rPr>
          <w:spacing w:val="11"/>
          <w:w w:val="80"/>
        </w:rPr>
        <w:t xml:space="preserve"> </w:t>
      </w:r>
      <w:r>
        <w:rPr>
          <w:w w:val="80"/>
        </w:rPr>
        <w:t>outlet</w:t>
      </w:r>
      <w:r>
        <w:rPr>
          <w:spacing w:val="19"/>
          <w:w w:val="80"/>
        </w:rPr>
        <w:t xml:space="preserve"> </w:t>
      </w:r>
      <w:r>
        <w:rPr>
          <w:w w:val="80"/>
        </w:rPr>
        <w:t>drain</w:t>
      </w:r>
      <w:r>
        <w:rPr>
          <w:spacing w:val="11"/>
          <w:w w:val="80"/>
        </w:rPr>
        <w:t xml:space="preserve"> </w:t>
      </w:r>
      <w:r>
        <w:rPr>
          <w:w w:val="80"/>
        </w:rPr>
        <w:t>shall</w:t>
      </w:r>
      <w:r>
        <w:rPr>
          <w:spacing w:val="14"/>
          <w:w w:val="80"/>
        </w:rPr>
        <w:t xml:space="preserve"> </w:t>
      </w:r>
      <w:r>
        <w:rPr>
          <w:w w:val="80"/>
        </w:rPr>
        <w:t>be</w:t>
      </w:r>
      <w:r>
        <w:rPr>
          <w:spacing w:val="2"/>
          <w:w w:val="80"/>
        </w:rPr>
        <w:t xml:space="preserve"> </w:t>
      </w:r>
      <w:r>
        <w:rPr>
          <w:w w:val="80"/>
        </w:rPr>
        <w:t>not</w:t>
      </w:r>
      <w:r>
        <w:rPr>
          <w:spacing w:val="1"/>
          <w:w w:val="80"/>
        </w:rPr>
        <w:t xml:space="preserve"> </w:t>
      </w:r>
      <w:r>
        <w:rPr>
          <w:w w:val="80"/>
        </w:rPr>
        <w:t>less than</w:t>
      </w:r>
      <w:r>
        <w:rPr>
          <w:spacing w:val="4"/>
          <w:w w:val="80"/>
        </w:rPr>
        <w:t xml:space="preserve"> </w:t>
      </w:r>
      <w:r>
        <w:rPr>
          <w:w w:val="80"/>
        </w:rPr>
        <w:t>2</w:t>
      </w:r>
      <w:r>
        <w:rPr>
          <w:spacing w:val="4"/>
          <w:w w:val="80"/>
        </w:rPr>
        <w:t xml:space="preserve"> </w:t>
      </w:r>
      <w:r>
        <w:rPr>
          <w:w w:val="80"/>
        </w:rPr>
        <w:t>%.</w:t>
      </w:r>
      <w:r>
        <w:rPr>
          <w:spacing w:val="1"/>
          <w:w w:val="80"/>
        </w:rPr>
        <w:t xml:space="preserve"> </w:t>
      </w:r>
      <w:r>
        <w:rPr>
          <w:w w:val="80"/>
        </w:rPr>
        <w:t>All</w:t>
      </w:r>
      <w:r>
        <w:rPr>
          <w:spacing w:val="7"/>
          <w:w w:val="80"/>
        </w:rPr>
        <w:t xml:space="preserve"> </w:t>
      </w:r>
      <w:r>
        <w:rPr>
          <w:w w:val="80"/>
        </w:rPr>
        <w:t>broken</w:t>
      </w:r>
      <w:r>
        <w:rPr>
          <w:spacing w:val="10"/>
          <w:w w:val="80"/>
        </w:rPr>
        <w:t xml:space="preserve"> </w:t>
      </w:r>
      <w:r>
        <w:rPr>
          <w:w w:val="80"/>
        </w:rPr>
        <w:t>culvert</w:t>
      </w:r>
      <w:r>
        <w:rPr>
          <w:spacing w:val="7"/>
          <w:w w:val="80"/>
        </w:rPr>
        <w:t xml:space="preserve"> </w:t>
      </w:r>
      <w:r>
        <w:rPr>
          <w:w w:val="80"/>
        </w:rPr>
        <w:t>barrels</w:t>
      </w:r>
      <w:r>
        <w:rPr>
          <w:spacing w:val="11"/>
          <w:w w:val="80"/>
        </w:rPr>
        <w:t xml:space="preserve"> </w:t>
      </w:r>
      <w:r>
        <w:rPr>
          <w:w w:val="80"/>
        </w:rPr>
        <w:t>discovered</w:t>
      </w:r>
      <w:r>
        <w:rPr>
          <w:spacing w:val="14"/>
          <w:w w:val="80"/>
        </w:rPr>
        <w:t xml:space="preserve"> </w:t>
      </w:r>
      <w:r>
        <w:rPr>
          <w:w w:val="80"/>
        </w:rPr>
        <w:t>in</w:t>
      </w:r>
      <w:r>
        <w:rPr>
          <w:spacing w:val="11"/>
          <w:w w:val="80"/>
        </w:rPr>
        <w:t xml:space="preserve"> </w:t>
      </w:r>
      <w:r>
        <w:rPr>
          <w:w w:val="80"/>
        </w:rPr>
        <w:t>the</w:t>
      </w:r>
      <w:r>
        <w:rPr>
          <w:spacing w:val="9"/>
          <w:w w:val="80"/>
        </w:rPr>
        <w:t xml:space="preserve"> </w:t>
      </w:r>
      <w:r>
        <w:rPr>
          <w:w w:val="80"/>
        </w:rPr>
        <w:t>course</w:t>
      </w:r>
      <w:r>
        <w:rPr>
          <w:spacing w:val="10"/>
          <w:w w:val="80"/>
        </w:rPr>
        <w:t xml:space="preserve"> </w:t>
      </w:r>
      <w:r>
        <w:rPr>
          <w:w w:val="80"/>
        </w:rPr>
        <w:t>of</w:t>
      </w:r>
      <w:r>
        <w:rPr>
          <w:spacing w:val="11"/>
          <w:w w:val="80"/>
        </w:rPr>
        <w:t xml:space="preserve"> </w:t>
      </w:r>
      <w:r>
        <w:rPr>
          <w:w w:val="80"/>
        </w:rPr>
        <w:t>carrying</w:t>
      </w:r>
      <w:r>
        <w:rPr>
          <w:spacing w:val="12"/>
          <w:w w:val="80"/>
        </w:rPr>
        <w:t xml:space="preserve"> </w:t>
      </w:r>
      <w:r>
        <w:rPr>
          <w:w w:val="80"/>
        </w:rPr>
        <w:t>out</w:t>
      </w:r>
      <w:r>
        <w:rPr>
          <w:spacing w:val="11"/>
          <w:w w:val="80"/>
        </w:rPr>
        <w:t xml:space="preserve"> </w:t>
      </w:r>
      <w:r>
        <w:rPr>
          <w:w w:val="80"/>
        </w:rPr>
        <w:t>this</w:t>
      </w:r>
      <w:r>
        <w:rPr>
          <w:spacing w:val="7"/>
          <w:w w:val="80"/>
        </w:rPr>
        <w:t xml:space="preserve"> </w:t>
      </w:r>
      <w:r>
        <w:rPr>
          <w:w w:val="80"/>
        </w:rPr>
        <w:t>activity</w:t>
      </w:r>
      <w:r>
        <w:rPr>
          <w:spacing w:val="12"/>
          <w:w w:val="80"/>
        </w:rPr>
        <w:t xml:space="preserve"> </w:t>
      </w:r>
      <w:r>
        <w:rPr>
          <w:w w:val="80"/>
        </w:rPr>
        <w:t>shall</w:t>
      </w:r>
      <w:r>
        <w:rPr>
          <w:spacing w:val="7"/>
          <w:w w:val="80"/>
        </w:rPr>
        <w:t xml:space="preserve"> </w:t>
      </w:r>
      <w:r>
        <w:rPr>
          <w:w w:val="80"/>
        </w:rPr>
        <w:t>be</w:t>
      </w:r>
      <w:r>
        <w:rPr>
          <w:spacing w:val="10"/>
          <w:w w:val="80"/>
        </w:rPr>
        <w:t xml:space="preserve"> </w:t>
      </w:r>
      <w:r>
        <w:rPr>
          <w:w w:val="80"/>
        </w:rPr>
        <w:t>reported</w:t>
      </w:r>
      <w:r>
        <w:rPr>
          <w:spacing w:val="11"/>
          <w:w w:val="80"/>
        </w:rPr>
        <w:t xml:space="preserve"> </w:t>
      </w:r>
      <w:r>
        <w:rPr>
          <w:w w:val="80"/>
        </w:rPr>
        <w:t>to</w:t>
      </w:r>
      <w:r>
        <w:rPr>
          <w:spacing w:val="11"/>
          <w:w w:val="80"/>
        </w:rPr>
        <w:t xml:space="preserve"> </w:t>
      </w:r>
      <w:r>
        <w:rPr>
          <w:w w:val="80"/>
        </w:rPr>
        <w:t>the</w:t>
      </w:r>
      <w:r>
        <w:rPr>
          <w:spacing w:val="-1"/>
          <w:w w:val="80"/>
        </w:rPr>
        <w:t xml:space="preserve"> </w:t>
      </w:r>
      <w:r>
        <w:rPr>
          <w:w w:val="80"/>
        </w:rPr>
        <w:t>Engineer.</w:t>
      </w:r>
    </w:p>
    <w:p>
      <w:pPr>
        <w:pStyle w:val="7"/>
        <w:spacing w:before="3" w:line="472" w:lineRule="auto"/>
        <w:ind w:left="120" w:right="2330"/>
      </w:pPr>
      <w:r>
        <w:rPr>
          <w:w w:val="80"/>
        </w:rPr>
        <w:t>This</w:t>
      </w:r>
      <w:r>
        <w:rPr>
          <w:spacing w:val="10"/>
          <w:w w:val="80"/>
        </w:rPr>
        <w:t xml:space="preserve"> </w:t>
      </w:r>
      <w:r>
        <w:rPr>
          <w:w w:val="80"/>
        </w:rPr>
        <w:t>activity</w:t>
      </w:r>
      <w:r>
        <w:rPr>
          <w:spacing w:val="13"/>
          <w:w w:val="80"/>
        </w:rPr>
        <w:t xml:space="preserve"> </w:t>
      </w:r>
      <w:r>
        <w:rPr>
          <w:w w:val="80"/>
        </w:rPr>
        <w:t>should</w:t>
      </w:r>
      <w:r>
        <w:rPr>
          <w:spacing w:val="11"/>
          <w:w w:val="80"/>
        </w:rPr>
        <w:t xml:space="preserve"> </w:t>
      </w:r>
      <w:r>
        <w:rPr>
          <w:w w:val="80"/>
        </w:rPr>
        <w:t>be</w:t>
      </w:r>
      <w:r>
        <w:rPr>
          <w:spacing w:val="13"/>
          <w:w w:val="80"/>
        </w:rPr>
        <w:t xml:space="preserve"> </w:t>
      </w:r>
      <w:r>
        <w:rPr>
          <w:w w:val="80"/>
        </w:rPr>
        <w:t>carried</w:t>
      </w:r>
      <w:r>
        <w:rPr>
          <w:spacing w:val="19"/>
          <w:w w:val="80"/>
        </w:rPr>
        <w:t xml:space="preserve"> </w:t>
      </w:r>
      <w:r>
        <w:rPr>
          <w:w w:val="80"/>
        </w:rPr>
        <w:t>out</w:t>
      </w:r>
      <w:r>
        <w:rPr>
          <w:spacing w:val="12"/>
          <w:w w:val="80"/>
        </w:rPr>
        <w:t xml:space="preserve"> </w:t>
      </w:r>
      <w:r>
        <w:rPr>
          <w:w w:val="80"/>
        </w:rPr>
        <w:t>before</w:t>
      </w:r>
      <w:r>
        <w:rPr>
          <w:spacing w:val="13"/>
          <w:w w:val="80"/>
        </w:rPr>
        <w:t xml:space="preserve"> </w:t>
      </w:r>
      <w:r>
        <w:rPr>
          <w:w w:val="80"/>
        </w:rPr>
        <w:t>the</w:t>
      </w:r>
      <w:r>
        <w:rPr>
          <w:spacing w:val="12"/>
          <w:w w:val="80"/>
        </w:rPr>
        <w:t xml:space="preserve"> </w:t>
      </w:r>
      <w:r>
        <w:rPr>
          <w:w w:val="80"/>
        </w:rPr>
        <w:t>onset</w:t>
      </w:r>
      <w:r>
        <w:rPr>
          <w:spacing w:val="11"/>
          <w:w w:val="80"/>
        </w:rPr>
        <w:t xml:space="preserve"> </w:t>
      </w:r>
      <w:r>
        <w:rPr>
          <w:w w:val="80"/>
        </w:rPr>
        <w:t>of</w:t>
      </w:r>
      <w:r>
        <w:rPr>
          <w:spacing w:val="13"/>
          <w:w w:val="80"/>
        </w:rPr>
        <w:t xml:space="preserve"> </w:t>
      </w:r>
      <w:r>
        <w:rPr>
          <w:w w:val="80"/>
        </w:rPr>
        <w:t>the</w:t>
      </w:r>
      <w:r>
        <w:rPr>
          <w:spacing w:val="12"/>
          <w:w w:val="80"/>
        </w:rPr>
        <w:t xml:space="preserve"> </w:t>
      </w:r>
      <w:r>
        <w:rPr>
          <w:w w:val="80"/>
        </w:rPr>
        <w:t>rains,</w:t>
      </w:r>
      <w:r>
        <w:rPr>
          <w:spacing w:val="12"/>
          <w:w w:val="80"/>
        </w:rPr>
        <w:t xml:space="preserve"> </w:t>
      </w:r>
      <w:r>
        <w:rPr>
          <w:w w:val="80"/>
        </w:rPr>
        <w:t>or</w:t>
      </w:r>
      <w:r>
        <w:rPr>
          <w:spacing w:val="15"/>
          <w:w w:val="80"/>
        </w:rPr>
        <w:t xml:space="preserve"> </w:t>
      </w:r>
      <w:r>
        <w:rPr>
          <w:w w:val="80"/>
        </w:rPr>
        <w:t>as</w:t>
      </w:r>
      <w:r>
        <w:rPr>
          <w:spacing w:val="10"/>
          <w:w w:val="80"/>
        </w:rPr>
        <w:t xml:space="preserve"> </w:t>
      </w:r>
      <w:r>
        <w:rPr>
          <w:w w:val="80"/>
        </w:rPr>
        <w:t>directed</w:t>
      </w:r>
      <w:r>
        <w:rPr>
          <w:spacing w:val="15"/>
          <w:w w:val="80"/>
        </w:rPr>
        <w:t xml:space="preserve"> </w:t>
      </w:r>
      <w:r>
        <w:rPr>
          <w:w w:val="80"/>
        </w:rPr>
        <w:t>by</w:t>
      </w:r>
      <w:r>
        <w:rPr>
          <w:spacing w:val="12"/>
          <w:w w:val="80"/>
        </w:rPr>
        <w:t xml:space="preserve"> </w:t>
      </w:r>
      <w:r>
        <w:rPr>
          <w:w w:val="80"/>
        </w:rPr>
        <w:t>the</w:t>
      </w:r>
      <w:r>
        <w:rPr>
          <w:spacing w:val="13"/>
          <w:w w:val="80"/>
        </w:rPr>
        <w:t xml:space="preserve"> </w:t>
      </w:r>
      <w:r>
        <w:rPr>
          <w:w w:val="80"/>
        </w:rPr>
        <w:t>Engineer.</w:t>
      </w:r>
      <w:r>
        <w:rPr>
          <w:spacing w:val="4"/>
          <w:w w:val="80"/>
        </w:rPr>
        <w:t xml:space="preserve"> </w:t>
      </w:r>
      <w:r>
        <w:rPr>
          <w:w w:val="80"/>
        </w:rPr>
        <w:t>Work</w:t>
      </w:r>
      <w:r>
        <w:rPr>
          <w:spacing w:val="1"/>
          <w:w w:val="80"/>
        </w:rPr>
        <w:t xml:space="preserve"> </w:t>
      </w:r>
      <w:r>
        <w:rPr>
          <w:w w:val="80"/>
        </w:rPr>
        <w:t>Method</w:t>
      </w:r>
      <w:r>
        <w:rPr>
          <w:spacing w:val="1"/>
          <w:w w:val="80"/>
        </w:rPr>
        <w:t xml:space="preserve"> </w:t>
      </w:r>
      <w:r>
        <w:rPr>
          <w:w w:val="90"/>
        </w:rPr>
        <w:t>The</w:t>
      </w:r>
      <w:r>
        <w:rPr>
          <w:spacing w:val="-6"/>
          <w:w w:val="90"/>
        </w:rPr>
        <w:t xml:space="preserve"> </w:t>
      </w:r>
      <w:r>
        <w:rPr>
          <w:w w:val="90"/>
        </w:rPr>
        <w:t>Contractor</w:t>
      </w:r>
      <w:r>
        <w:rPr>
          <w:spacing w:val="-2"/>
          <w:w w:val="90"/>
        </w:rPr>
        <w:t xml:space="preserve"> </w:t>
      </w:r>
      <w:r>
        <w:rPr>
          <w:w w:val="90"/>
        </w:rPr>
        <w:t>shall</w:t>
      </w:r>
      <w:r>
        <w:rPr>
          <w:spacing w:val="-5"/>
          <w:w w:val="90"/>
        </w:rPr>
        <w:t xml:space="preserve"> </w:t>
      </w:r>
      <w:r>
        <w:rPr>
          <w:w w:val="90"/>
        </w:rPr>
        <w:t>use</w:t>
      </w:r>
      <w:r>
        <w:rPr>
          <w:spacing w:val="-1"/>
          <w:w w:val="90"/>
        </w:rPr>
        <w:t xml:space="preserve"> </w:t>
      </w:r>
      <w:r>
        <w:rPr>
          <w:b/>
          <w:w w:val="90"/>
        </w:rPr>
        <w:t>Labour</w:t>
      </w:r>
      <w:r>
        <w:rPr>
          <w:b/>
          <w:spacing w:val="-4"/>
          <w:w w:val="90"/>
        </w:rPr>
        <w:t xml:space="preserve"> </w:t>
      </w:r>
      <w:r>
        <w:rPr>
          <w:w w:val="90"/>
        </w:rPr>
        <w:t>to</w:t>
      </w:r>
      <w:r>
        <w:rPr>
          <w:spacing w:val="-2"/>
          <w:w w:val="90"/>
        </w:rPr>
        <w:t xml:space="preserve"> </w:t>
      </w:r>
      <w:r>
        <w:rPr>
          <w:w w:val="90"/>
        </w:rPr>
        <w:t>carry</w:t>
      </w:r>
      <w:r>
        <w:rPr>
          <w:spacing w:val="-6"/>
          <w:w w:val="90"/>
        </w:rPr>
        <w:t xml:space="preserve"> </w:t>
      </w:r>
      <w:r>
        <w:rPr>
          <w:w w:val="90"/>
        </w:rPr>
        <w:t>out</w:t>
      </w:r>
      <w:r>
        <w:rPr>
          <w:spacing w:val="-4"/>
          <w:w w:val="90"/>
        </w:rPr>
        <w:t xml:space="preserve"> </w:t>
      </w:r>
      <w:r>
        <w:rPr>
          <w:w w:val="90"/>
        </w:rPr>
        <w:t>this</w:t>
      </w:r>
      <w:r>
        <w:rPr>
          <w:spacing w:val="-7"/>
          <w:w w:val="90"/>
        </w:rPr>
        <w:t xml:space="preserve"> </w:t>
      </w:r>
      <w:r>
        <w:rPr>
          <w:w w:val="90"/>
        </w:rPr>
        <w:t>item</w:t>
      </w:r>
      <w:r>
        <w:rPr>
          <w:spacing w:val="-4"/>
          <w:w w:val="90"/>
        </w:rPr>
        <w:t xml:space="preserve"> </w:t>
      </w:r>
      <w:r>
        <w:rPr>
          <w:w w:val="90"/>
        </w:rPr>
        <w:t>of</w:t>
      </w:r>
      <w:r>
        <w:rPr>
          <w:spacing w:val="-4"/>
          <w:w w:val="90"/>
        </w:rPr>
        <w:t xml:space="preserve"> </w:t>
      </w:r>
      <w:r>
        <w:rPr>
          <w:w w:val="90"/>
        </w:rPr>
        <w:t>work</w:t>
      </w:r>
    </w:p>
    <w:p>
      <w:pPr>
        <w:spacing w:before="94"/>
        <w:ind w:left="120"/>
        <w:rPr>
          <w:i/>
          <w:sz w:val="24"/>
        </w:rPr>
      </w:pPr>
      <w:r>
        <w:rPr>
          <w:i/>
          <w:w w:val="80"/>
          <w:sz w:val="24"/>
        </w:rPr>
        <w:t>Quality</w:t>
      </w:r>
      <w:r>
        <w:rPr>
          <w:i/>
          <w:spacing w:val="9"/>
          <w:w w:val="80"/>
          <w:sz w:val="24"/>
        </w:rPr>
        <w:t xml:space="preserve"> </w:t>
      </w:r>
      <w:r>
        <w:rPr>
          <w:i/>
          <w:w w:val="80"/>
          <w:sz w:val="24"/>
        </w:rPr>
        <w:t>Control</w:t>
      </w:r>
    </w:p>
    <w:p>
      <w:pPr>
        <w:pStyle w:val="7"/>
        <w:ind w:left="120"/>
      </w:pPr>
      <w:r>
        <w:rPr>
          <w:w w:val="80"/>
        </w:rPr>
        <w:t>The</w:t>
      </w:r>
      <w:r>
        <w:rPr>
          <w:spacing w:val="6"/>
          <w:w w:val="80"/>
        </w:rPr>
        <w:t xml:space="preserve"> </w:t>
      </w:r>
      <w:r>
        <w:rPr>
          <w:w w:val="80"/>
        </w:rPr>
        <w:t>culverts</w:t>
      </w:r>
      <w:r>
        <w:rPr>
          <w:spacing w:val="8"/>
          <w:w w:val="80"/>
        </w:rPr>
        <w:t xml:space="preserve"> </w:t>
      </w:r>
      <w:r>
        <w:rPr>
          <w:w w:val="80"/>
        </w:rPr>
        <w:t>shall</w:t>
      </w:r>
      <w:r>
        <w:rPr>
          <w:spacing w:val="7"/>
          <w:w w:val="80"/>
        </w:rPr>
        <w:t xml:space="preserve"> </w:t>
      </w:r>
      <w:r>
        <w:rPr>
          <w:w w:val="80"/>
        </w:rPr>
        <w:t>be</w:t>
      </w:r>
      <w:r>
        <w:rPr>
          <w:spacing w:val="6"/>
          <w:w w:val="80"/>
        </w:rPr>
        <w:t xml:space="preserve"> </w:t>
      </w:r>
      <w:r>
        <w:rPr>
          <w:w w:val="80"/>
        </w:rPr>
        <w:t>checked</w:t>
      </w:r>
      <w:r>
        <w:rPr>
          <w:spacing w:val="8"/>
          <w:w w:val="80"/>
        </w:rPr>
        <w:t xml:space="preserve"> </w:t>
      </w:r>
      <w:r>
        <w:rPr>
          <w:w w:val="80"/>
        </w:rPr>
        <w:t>as</w:t>
      </w:r>
      <w:r>
        <w:rPr>
          <w:spacing w:val="5"/>
          <w:w w:val="80"/>
        </w:rPr>
        <w:t xml:space="preserve"> </w:t>
      </w:r>
      <w:r>
        <w:rPr>
          <w:w w:val="80"/>
        </w:rPr>
        <w:t>free</w:t>
      </w:r>
      <w:r>
        <w:rPr>
          <w:spacing w:val="7"/>
          <w:w w:val="80"/>
        </w:rPr>
        <w:t xml:space="preserve"> </w:t>
      </w:r>
      <w:r>
        <w:rPr>
          <w:w w:val="80"/>
        </w:rPr>
        <w:t>from</w:t>
      </w:r>
      <w:r>
        <w:rPr>
          <w:spacing w:val="4"/>
          <w:w w:val="80"/>
        </w:rPr>
        <w:t xml:space="preserve"> </w:t>
      </w:r>
      <w:r>
        <w:rPr>
          <w:w w:val="80"/>
        </w:rPr>
        <w:t>debris,</w:t>
      </w:r>
      <w:r>
        <w:rPr>
          <w:spacing w:val="7"/>
          <w:w w:val="80"/>
        </w:rPr>
        <w:t xml:space="preserve"> </w:t>
      </w:r>
      <w:r>
        <w:rPr>
          <w:w w:val="80"/>
        </w:rPr>
        <w:t>to</w:t>
      </w:r>
      <w:r>
        <w:rPr>
          <w:spacing w:val="7"/>
          <w:w w:val="80"/>
        </w:rPr>
        <w:t xml:space="preserve"> </w:t>
      </w:r>
      <w:r>
        <w:rPr>
          <w:w w:val="80"/>
        </w:rPr>
        <w:t>the</w:t>
      </w:r>
      <w:r>
        <w:rPr>
          <w:spacing w:val="6"/>
          <w:w w:val="80"/>
        </w:rPr>
        <w:t xml:space="preserve"> </w:t>
      </w:r>
      <w:r>
        <w:rPr>
          <w:w w:val="80"/>
        </w:rPr>
        <w:t>satisfaction</w:t>
      </w:r>
      <w:r>
        <w:rPr>
          <w:spacing w:val="7"/>
          <w:w w:val="80"/>
        </w:rPr>
        <w:t xml:space="preserve"> </w:t>
      </w:r>
      <w:r>
        <w:rPr>
          <w:w w:val="80"/>
        </w:rPr>
        <w:t>of</w:t>
      </w:r>
      <w:r>
        <w:rPr>
          <w:spacing w:val="8"/>
          <w:w w:val="80"/>
        </w:rPr>
        <w:t xml:space="preserve"> </w:t>
      </w:r>
      <w:r>
        <w:rPr>
          <w:w w:val="80"/>
        </w:rPr>
        <w:t>the</w:t>
      </w:r>
      <w:r>
        <w:rPr>
          <w:spacing w:val="6"/>
          <w:w w:val="80"/>
        </w:rPr>
        <w:t xml:space="preserve"> </w:t>
      </w:r>
      <w:r>
        <w:rPr>
          <w:w w:val="80"/>
        </w:rPr>
        <w:t>Engineer.</w:t>
      </w:r>
    </w:p>
    <w:p>
      <w:pPr>
        <w:pStyle w:val="7"/>
        <w:tabs>
          <w:tab w:val="left" w:pos="3041"/>
        </w:tabs>
        <w:spacing w:before="228"/>
        <w:ind w:left="120"/>
      </w:pPr>
      <w:r>
        <w:rPr>
          <w:w w:val="80"/>
        </w:rPr>
        <w:t>Measurement</w:t>
      </w:r>
      <w:r>
        <w:rPr>
          <w:spacing w:val="9"/>
          <w:w w:val="80"/>
        </w:rPr>
        <w:t xml:space="preserve"> </w:t>
      </w:r>
      <w:r>
        <w:rPr>
          <w:w w:val="80"/>
        </w:rPr>
        <w:t>Unit:</w:t>
      </w:r>
      <w:r>
        <w:rPr>
          <w:w w:val="80"/>
        </w:rPr>
        <w:tab/>
      </w:r>
      <w:r>
        <w:rPr>
          <w:w w:val="90"/>
        </w:rPr>
        <w:t>m</w:t>
      </w:r>
    </w:p>
    <w:p>
      <w:pPr>
        <w:pStyle w:val="7"/>
        <w:ind w:left="120"/>
      </w:pPr>
      <w:r>
        <w:rPr>
          <w:w w:val="80"/>
        </w:rPr>
        <w:t>The</w:t>
      </w:r>
      <w:r>
        <w:rPr>
          <w:spacing w:val="14"/>
          <w:w w:val="80"/>
        </w:rPr>
        <w:t xml:space="preserve"> </w:t>
      </w:r>
      <w:r>
        <w:rPr>
          <w:w w:val="80"/>
        </w:rPr>
        <w:t>measurement</w:t>
      </w:r>
      <w:r>
        <w:rPr>
          <w:spacing w:val="11"/>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4"/>
          <w:w w:val="80"/>
        </w:rPr>
        <w:t xml:space="preserve"> </w:t>
      </w:r>
      <w:r>
        <w:rPr>
          <w:w w:val="80"/>
        </w:rPr>
        <w:t>length</w:t>
      </w:r>
      <w:r>
        <w:rPr>
          <w:spacing w:val="16"/>
          <w:w w:val="80"/>
        </w:rPr>
        <w:t xml:space="preserve"> </w:t>
      </w:r>
      <w:r>
        <w:rPr>
          <w:w w:val="80"/>
        </w:rPr>
        <w:t>of</w:t>
      </w:r>
      <w:r>
        <w:rPr>
          <w:spacing w:val="16"/>
          <w:w w:val="80"/>
        </w:rPr>
        <w:t xml:space="preserve"> </w:t>
      </w:r>
      <w:r>
        <w:rPr>
          <w:w w:val="80"/>
        </w:rPr>
        <w:t>culvert,</w:t>
      </w:r>
      <w:r>
        <w:rPr>
          <w:spacing w:val="15"/>
          <w:w w:val="80"/>
        </w:rPr>
        <w:t xml:space="preserve"> </w:t>
      </w:r>
      <w:r>
        <w:rPr>
          <w:w w:val="80"/>
        </w:rPr>
        <w:t>including</w:t>
      </w:r>
      <w:r>
        <w:rPr>
          <w:spacing w:val="16"/>
          <w:w w:val="80"/>
        </w:rPr>
        <w:t xml:space="preserve"> </w:t>
      </w:r>
      <w:r>
        <w:rPr>
          <w:w w:val="80"/>
        </w:rPr>
        <w:t>the</w:t>
      </w:r>
      <w:r>
        <w:rPr>
          <w:spacing w:val="14"/>
          <w:w w:val="80"/>
        </w:rPr>
        <w:t xml:space="preserve"> </w:t>
      </w:r>
      <w:r>
        <w:rPr>
          <w:w w:val="80"/>
        </w:rPr>
        <w:t>outlet</w:t>
      </w:r>
      <w:r>
        <w:rPr>
          <w:spacing w:val="12"/>
          <w:w w:val="80"/>
        </w:rPr>
        <w:t xml:space="preserve"> </w:t>
      </w:r>
      <w:r>
        <w:rPr>
          <w:w w:val="80"/>
        </w:rPr>
        <w:t>drain</w:t>
      </w:r>
      <w:r>
        <w:rPr>
          <w:spacing w:val="16"/>
          <w:w w:val="80"/>
        </w:rPr>
        <w:t xml:space="preserve"> </w:t>
      </w:r>
      <w:r>
        <w:rPr>
          <w:w w:val="80"/>
        </w:rPr>
        <w:t>cleaned.Payment</w:t>
      </w:r>
    </w:p>
    <w:p>
      <w:pPr>
        <w:pStyle w:val="7"/>
        <w:spacing w:before="7"/>
        <w:rPr>
          <w:sz w:val="23"/>
        </w:rPr>
      </w:pPr>
    </w:p>
    <w:p>
      <w:pPr>
        <w:pStyle w:val="7"/>
        <w:ind w:left="120"/>
      </w:pPr>
      <w:r>
        <w:rPr>
          <w:w w:val="80"/>
        </w:rPr>
        <w:t>The</w:t>
      </w:r>
      <w:r>
        <w:rPr>
          <w:spacing w:val="4"/>
          <w:w w:val="80"/>
        </w:rPr>
        <w:t xml:space="preserve"> </w:t>
      </w:r>
      <w:r>
        <w:rPr>
          <w:w w:val="80"/>
        </w:rPr>
        <w:t>unit</w:t>
      </w:r>
      <w:r>
        <w:rPr>
          <w:spacing w:val="5"/>
          <w:w w:val="80"/>
        </w:rPr>
        <w:t xml:space="preserve"> </w:t>
      </w:r>
      <w:r>
        <w:rPr>
          <w:w w:val="80"/>
        </w:rPr>
        <w:t>rate</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12"/>
          <w:w w:val="80"/>
        </w:rPr>
        <w:t xml:space="preserve"> </w:t>
      </w:r>
      <w:r>
        <w:rPr>
          <w:w w:val="80"/>
        </w:rPr>
        <w:t>and</w:t>
      </w:r>
      <w:r>
        <w:rPr>
          <w:spacing w:val="7"/>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5"/>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7"/>
        <w:rPr>
          <w:sz w:val="26"/>
        </w:rPr>
      </w:pPr>
    </w:p>
    <w:p>
      <w:pPr>
        <w:pStyle w:val="7"/>
        <w:spacing w:before="5"/>
        <w:rPr>
          <w:sz w:val="22"/>
        </w:rPr>
      </w:pPr>
    </w:p>
    <w:p>
      <w:pPr>
        <w:pStyle w:val="3"/>
      </w:pPr>
      <w:bookmarkStart w:id="162" w:name="_Toc5800"/>
      <w:r>
        <w:rPr>
          <w:w w:val="80"/>
        </w:rPr>
        <w:t>Supply</w:t>
      </w:r>
      <w:r>
        <w:rPr>
          <w:spacing w:val="33"/>
          <w:w w:val="80"/>
        </w:rPr>
        <w:t xml:space="preserve"> </w:t>
      </w:r>
      <w:r>
        <w:rPr>
          <w:w w:val="80"/>
        </w:rPr>
        <w:t>and</w:t>
      </w:r>
      <w:r>
        <w:rPr>
          <w:spacing w:val="28"/>
          <w:w w:val="80"/>
        </w:rPr>
        <w:t xml:space="preserve"> </w:t>
      </w:r>
      <w:r>
        <w:rPr>
          <w:w w:val="80"/>
        </w:rPr>
        <w:t>Installation</w:t>
      </w:r>
      <w:r>
        <w:rPr>
          <w:spacing w:val="30"/>
          <w:w w:val="80"/>
        </w:rPr>
        <w:t xml:space="preserve"> </w:t>
      </w:r>
      <w:r>
        <w:rPr>
          <w:w w:val="80"/>
        </w:rPr>
        <w:t>of</w:t>
      </w:r>
      <w:r>
        <w:rPr>
          <w:spacing w:val="30"/>
          <w:w w:val="80"/>
        </w:rPr>
        <w:t xml:space="preserve"> </w:t>
      </w:r>
      <w:r>
        <w:rPr>
          <w:w w:val="80"/>
        </w:rPr>
        <w:t>Concrete</w:t>
      </w:r>
      <w:r>
        <w:rPr>
          <w:spacing w:val="28"/>
          <w:w w:val="80"/>
        </w:rPr>
        <w:t xml:space="preserve"> </w:t>
      </w:r>
      <w:r>
        <w:rPr>
          <w:w w:val="80"/>
        </w:rPr>
        <w:t>Pipe</w:t>
      </w:r>
      <w:r>
        <w:rPr>
          <w:spacing w:val="29"/>
          <w:w w:val="80"/>
        </w:rPr>
        <w:t xml:space="preserve"> </w:t>
      </w:r>
      <w:r>
        <w:rPr>
          <w:w w:val="80"/>
        </w:rPr>
        <w:t>Culverts08-60-031</w:t>
      </w:r>
      <w:bookmarkEnd w:id="162"/>
    </w:p>
    <w:p>
      <w:pPr>
        <w:pStyle w:val="7"/>
        <w:rPr>
          <w:b/>
        </w:rPr>
      </w:pPr>
    </w:p>
    <w:p>
      <w:pPr>
        <w:tabs>
          <w:tab w:val="left" w:pos="2868"/>
        </w:tabs>
        <w:ind w:left="2321"/>
        <w:rPr>
          <w:b/>
          <w:sz w:val="24"/>
        </w:rPr>
      </w:pPr>
      <w:r>
        <w:rPr>
          <w:b/>
          <w:w w:val="95"/>
          <w:sz w:val="24"/>
        </w:rPr>
        <w:t>600</w:t>
      </w:r>
      <w:r>
        <w:rPr>
          <w:b/>
          <w:w w:val="95"/>
          <w:sz w:val="24"/>
        </w:rPr>
        <w:tab/>
      </w:r>
      <w:r>
        <w:rPr>
          <w:b/>
          <w:w w:val="80"/>
          <w:sz w:val="24"/>
        </w:rPr>
        <w:t>mm</w:t>
      </w:r>
      <w:r>
        <w:rPr>
          <w:b/>
          <w:spacing w:val="22"/>
          <w:w w:val="80"/>
          <w:sz w:val="24"/>
        </w:rPr>
        <w:t xml:space="preserve"> </w:t>
      </w:r>
      <w:r>
        <w:rPr>
          <w:b/>
          <w:w w:val="80"/>
          <w:sz w:val="24"/>
        </w:rPr>
        <w:t>sorrounds</w:t>
      </w:r>
    </w:p>
    <w:p>
      <w:pPr>
        <w:pStyle w:val="3"/>
        <w:tabs>
          <w:tab w:val="left" w:pos="2321"/>
        </w:tabs>
        <w:spacing w:before="7"/>
        <w:ind w:left="881"/>
      </w:pPr>
      <w:bookmarkStart w:id="163" w:name="_Toc9425"/>
      <w:r>
        <w:rPr>
          <w:w w:val="80"/>
        </w:rPr>
        <w:t>08</w:t>
      </w:r>
      <w:r>
        <w:rPr>
          <w:spacing w:val="4"/>
          <w:w w:val="80"/>
        </w:rPr>
        <w:t xml:space="preserve"> </w:t>
      </w:r>
      <w:r>
        <w:rPr>
          <w:w w:val="80"/>
        </w:rPr>
        <w:t>–</w:t>
      </w:r>
      <w:r>
        <w:rPr>
          <w:spacing w:val="4"/>
          <w:w w:val="80"/>
        </w:rPr>
        <w:t xml:space="preserve"> </w:t>
      </w:r>
      <w:r>
        <w:rPr>
          <w:w w:val="80"/>
        </w:rPr>
        <w:t>60-33</w:t>
      </w:r>
      <w:r>
        <w:rPr>
          <w:spacing w:val="4"/>
          <w:w w:val="80"/>
        </w:rPr>
        <w:t xml:space="preserve"> </w:t>
      </w:r>
      <w:r>
        <w:rPr>
          <w:w w:val="80"/>
        </w:rPr>
        <w:t>`</w:t>
      </w:r>
      <w:r>
        <w:rPr>
          <w:w w:val="80"/>
        </w:rPr>
        <w:tab/>
      </w:r>
      <w:r>
        <w:rPr>
          <w:w w:val="80"/>
        </w:rPr>
        <w:t>900</w:t>
      </w:r>
      <w:r>
        <w:rPr>
          <w:spacing w:val="11"/>
          <w:w w:val="80"/>
        </w:rPr>
        <w:t xml:space="preserve"> </w:t>
      </w:r>
      <w:r>
        <w:rPr>
          <w:w w:val="80"/>
        </w:rPr>
        <w:t>mm</w:t>
      </w:r>
      <w:r>
        <w:rPr>
          <w:spacing w:val="12"/>
          <w:w w:val="80"/>
        </w:rPr>
        <w:t xml:space="preserve"> </w:t>
      </w:r>
      <w:r>
        <w:rPr>
          <w:w w:val="80"/>
        </w:rPr>
        <w:t>surrounds</w:t>
      </w:r>
      <w:bookmarkEnd w:id="163"/>
    </w:p>
    <w:p>
      <w:pPr>
        <w:pStyle w:val="7"/>
        <w:spacing w:before="6"/>
        <w:rPr>
          <w:b/>
          <w:sz w:val="21"/>
        </w:rPr>
      </w:pPr>
    </w:p>
    <w:p>
      <w:pPr>
        <w:pStyle w:val="7"/>
        <w:ind w:left="120"/>
      </w:pPr>
      <w:r>
        <w:rPr>
          <w:w w:val="80"/>
        </w:rPr>
        <w:t>The</w:t>
      </w:r>
      <w:r>
        <w:rPr>
          <w:spacing w:val="13"/>
          <w:w w:val="80"/>
        </w:rPr>
        <w:t xml:space="preserve"> </w:t>
      </w:r>
      <w:r>
        <w:rPr>
          <w:w w:val="80"/>
        </w:rPr>
        <w:t>Contractor</w:t>
      </w:r>
      <w:r>
        <w:rPr>
          <w:spacing w:val="14"/>
          <w:w w:val="80"/>
        </w:rPr>
        <w:t xml:space="preserve"> </w:t>
      </w:r>
      <w:r>
        <w:rPr>
          <w:w w:val="80"/>
        </w:rPr>
        <w:t>shall</w:t>
      </w:r>
      <w:r>
        <w:rPr>
          <w:spacing w:val="15"/>
          <w:w w:val="80"/>
        </w:rPr>
        <w:t xml:space="preserve"> </w:t>
      </w:r>
      <w:r>
        <w:rPr>
          <w:w w:val="80"/>
        </w:rPr>
        <w:t>supply,</w:t>
      </w:r>
      <w:r>
        <w:rPr>
          <w:spacing w:val="16"/>
          <w:w w:val="80"/>
        </w:rPr>
        <w:t xml:space="preserve"> </w:t>
      </w:r>
      <w:r>
        <w:rPr>
          <w:w w:val="80"/>
        </w:rPr>
        <w:t>lay</w:t>
      </w:r>
      <w:r>
        <w:rPr>
          <w:spacing w:val="11"/>
          <w:w w:val="80"/>
        </w:rPr>
        <w:t xml:space="preserve"> </w:t>
      </w:r>
      <w:r>
        <w:rPr>
          <w:w w:val="80"/>
        </w:rPr>
        <w:t>and</w:t>
      </w:r>
      <w:r>
        <w:rPr>
          <w:spacing w:val="16"/>
          <w:w w:val="80"/>
        </w:rPr>
        <w:t xml:space="preserve"> </w:t>
      </w:r>
      <w:r>
        <w:rPr>
          <w:w w:val="80"/>
        </w:rPr>
        <w:t>join</w:t>
      </w:r>
      <w:r>
        <w:rPr>
          <w:spacing w:val="25"/>
          <w:w w:val="80"/>
        </w:rPr>
        <w:t xml:space="preserve"> </w:t>
      </w:r>
      <w:r>
        <w:rPr>
          <w:w w:val="80"/>
        </w:rPr>
        <w:t>concrete</w:t>
      </w:r>
      <w:r>
        <w:rPr>
          <w:spacing w:val="18"/>
          <w:w w:val="80"/>
        </w:rPr>
        <w:t xml:space="preserve"> </w:t>
      </w:r>
      <w:r>
        <w:rPr>
          <w:w w:val="80"/>
        </w:rPr>
        <w:t>pipes</w:t>
      </w:r>
      <w:r>
        <w:rPr>
          <w:spacing w:val="16"/>
          <w:w w:val="80"/>
        </w:rPr>
        <w:t xml:space="preserve"> </w:t>
      </w:r>
      <w:r>
        <w:rPr>
          <w:w w:val="80"/>
        </w:rPr>
        <w:t>to</w:t>
      </w:r>
      <w:r>
        <w:rPr>
          <w:spacing w:val="17"/>
          <w:w w:val="80"/>
        </w:rPr>
        <w:t xml:space="preserve"> </w:t>
      </w:r>
      <w:r>
        <w:rPr>
          <w:w w:val="80"/>
        </w:rPr>
        <w:t>form</w:t>
      </w:r>
      <w:r>
        <w:rPr>
          <w:spacing w:val="16"/>
          <w:w w:val="80"/>
        </w:rPr>
        <w:t xml:space="preserve"> </w:t>
      </w:r>
      <w:r>
        <w:rPr>
          <w:w w:val="80"/>
        </w:rPr>
        <w:t>culverts,</w:t>
      </w:r>
      <w:r>
        <w:rPr>
          <w:spacing w:val="17"/>
          <w:w w:val="80"/>
        </w:rPr>
        <w:t xml:space="preserve"> </w:t>
      </w:r>
      <w:r>
        <w:rPr>
          <w:w w:val="80"/>
        </w:rPr>
        <w:t>including</w:t>
      </w:r>
      <w:r>
        <w:rPr>
          <w:spacing w:val="16"/>
          <w:w w:val="80"/>
        </w:rPr>
        <w:t xml:space="preserve"> </w:t>
      </w:r>
      <w:r>
        <w:rPr>
          <w:w w:val="80"/>
        </w:rPr>
        <w:t>the</w:t>
      </w:r>
      <w:r>
        <w:rPr>
          <w:spacing w:val="20"/>
          <w:w w:val="80"/>
        </w:rPr>
        <w:t xml:space="preserve"> </w:t>
      </w:r>
      <w:r>
        <w:rPr>
          <w:w w:val="80"/>
        </w:rPr>
        <w:t>concrete</w:t>
      </w:r>
      <w:r>
        <w:rPr>
          <w:spacing w:val="16"/>
          <w:w w:val="80"/>
        </w:rPr>
        <w:t xml:space="preserve"> </w:t>
      </w:r>
      <w:r>
        <w:rPr>
          <w:w w:val="80"/>
        </w:rPr>
        <w:t>bedding;haunching</w:t>
      </w:r>
      <w:r>
        <w:rPr>
          <w:spacing w:val="19"/>
          <w:w w:val="80"/>
        </w:rPr>
        <w:t xml:space="preserve"> </w:t>
      </w:r>
      <w:r>
        <w:rPr>
          <w:w w:val="80"/>
        </w:rPr>
        <w:t>or</w:t>
      </w:r>
      <w:r>
        <w:rPr>
          <w:spacing w:val="21"/>
          <w:w w:val="80"/>
        </w:rPr>
        <w:t xml:space="preserve"> </w:t>
      </w:r>
      <w:r>
        <w:rPr>
          <w:w w:val="80"/>
        </w:rPr>
        <w:t>surrounds;</w:t>
      </w:r>
      <w:r>
        <w:rPr>
          <w:spacing w:val="17"/>
          <w:w w:val="80"/>
        </w:rPr>
        <w:t xml:space="preserve"> </w:t>
      </w:r>
      <w:r>
        <w:rPr>
          <w:w w:val="80"/>
        </w:rPr>
        <w:t>and</w:t>
      </w:r>
      <w:r>
        <w:rPr>
          <w:spacing w:val="1"/>
          <w:w w:val="80"/>
        </w:rPr>
        <w:t xml:space="preserve"> </w:t>
      </w:r>
      <w:r>
        <w:rPr>
          <w:w w:val="80"/>
        </w:rPr>
        <w:t>backfilling,</w:t>
      </w:r>
      <w:r>
        <w:rPr>
          <w:spacing w:val="9"/>
          <w:w w:val="80"/>
        </w:rPr>
        <w:t xml:space="preserve"> </w:t>
      </w:r>
      <w:r>
        <w:rPr>
          <w:w w:val="80"/>
        </w:rPr>
        <w:t>in</w:t>
      </w:r>
      <w:r>
        <w:rPr>
          <w:spacing w:val="13"/>
          <w:w w:val="80"/>
        </w:rPr>
        <w:t xml:space="preserve"> </w:t>
      </w:r>
      <w:r>
        <w:rPr>
          <w:w w:val="80"/>
        </w:rPr>
        <w:t>accordance</w:t>
      </w:r>
      <w:r>
        <w:rPr>
          <w:spacing w:val="7"/>
          <w:w w:val="80"/>
        </w:rPr>
        <w:t xml:space="preserve"> </w:t>
      </w:r>
      <w:r>
        <w:rPr>
          <w:w w:val="80"/>
        </w:rPr>
        <w:t>with</w:t>
      </w:r>
      <w:r>
        <w:rPr>
          <w:spacing w:val="10"/>
          <w:w w:val="80"/>
        </w:rPr>
        <w:t xml:space="preserve"> </w:t>
      </w:r>
      <w:r>
        <w:rPr>
          <w:w w:val="80"/>
        </w:rPr>
        <w:t>the</w:t>
      </w:r>
      <w:r>
        <w:rPr>
          <w:spacing w:val="8"/>
          <w:w w:val="80"/>
        </w:rPr>
        <w:t xml:space="preserve"> </w:t>
      </w:r>
      <w:r>
        <w:rPr>
          <w:w w:val="80"/>
        </w:rPr>
        <w:t>Drawings</w:t>
      </w:r>
      <w:r>
        <w:rPr>
          <w:spacing w:val="9"/>
          <w:w w:val="80"/>
        </w:rPr>
        <w:t xml:space="preserve"> </w:t>
      </w:r>
      <w:r>
        <w:rPr>
          <w:w w:val="80"/>
        </w:rPr>
        <w:t>for</w:t>
      </w:r>
      <w:r>
        <w:rPr>
          <w:spacing w:val="10"/>
          <w:w w:val="80"/>
        </w:rPr>
        <w:t xml:space="preserve"> </w:t>
      </w:r>
      <w:r>
        <w:rPr>
          <w:w w:val="80"/>
        </w:rPr>
        <w:t>the</w:t>
      </w:r>
      <w:r>
        <w:rPr>
          <w:spacing w:val="8"/>
          <w:w w:val="80"/>
        </w:rPr>
        <w:t xml:space="preserve"> </w:t>
      </w:r>
      <w:r>
        <w:rPr>
          <w:w w:val="80"/>
        </w:rPr>
        <w:t>Type</w:t>
      </w:r>
      <w:r>
        <w:rPr>
          <w:spacing w:val="8"/>
          <w:w w:val="80"/>
        </w:rPr>
        <w:t xml:space="preserve"> </w:t>
      </w:r>
      <w:r>
        <w:rPr>
          <w:w w:val="80"/>
        </w:rPr>
        <w:t>and</w:t>
      </w:r>
      <w:r>
        <w:rPr>
          <w:spacing w:val="10"/>
          <w:w w:val="80"/>
        </w:rPr>
        <w:t xml:space="preserve"> </w:t>
      </w:r>
      <w:r>
        <w:rPr>
          <w:w w:val="80"/>
        </w:rPr>
        <w:t>diameter</w:t>
      </w:r>
      <w:r>
        <w:rPr>
          <w:spacing w:val="10"/>
          <w:w w:val="80"/>
        </w:rPr>
        <w:t xml:space="preserve"> </w:t>
      </w:r>
      <w:r>
        <w:rPr>
          <w:w w:val="80"/>
        </w:rPr>
        <w:t>specified</w:t>
      </w:r>
      <w:r>
        <w:rPr>
          <w:spacing w:val="17"/>
          <w:w w:val="80"/>
        </w:rPr>
        <w:t xml:space="preserve"> </w:t>
      </w:r>
      <w:r>
        <w:rPr>
          <w:w w:val="80"/>
        </w:rPr>
        <w:t>in</w:t>
      </w:r>
      <w:r>
        <w:rPr>
          <w:spacing w:val="7"/>
          <w:w w:val="80"/>
        </w:rPr>
        <w:t xml:space="preserve"> </w:t>
      </w:r>
      <w:r>
        <w:rPr>
          <w:w w:val="80"/>
        </w:rPr>
        <w:t>the</w:t>
      </w:r>
      <w:r>
        <w:rPr>
          <w:spacing w:val="4"/>
          <w:w w:val="80"/>
        </w:rPr>
        <w:t xml:space="preserve"> </w:t>
      </w:r>
      <w:r>
        <w:rPr>
          <w:w w:val="80"/>
        </w:rPr>
        <w:t>Contract</w:t>
      </w:r>
      <w:r>
        <w:rPr>
          <w:spacing w:val="5"/>
          <w:w w:val="80"/>
        </w:rPr>
        <w:t xml:space="preserve"> </w:t>
      </w:r>
      <w:r>
        <w:rPr>
          <w:w w:val="80"/>
        </w:rPr>
        <w:t>or</w:t>
      </w:r>
      <w:r>
        <w:rPr>
          <w:spacing w:val="6"/>
          <w:w w:val="80"/>
        </w:rPr>
        <w:t xml:space="preserve"> </w:t>
      </w:r>
      <w:r>
        <w:rPr>
          <w:w w:val="80"/>
        </w:rPr>
        <w:t>directed</w:t>
      </w:r>
      <w:r>
        <w:rPr>
          <w:spacing w:val="4"/>
          <w:w w:val="80"/>
        </w:rPr>
        <w:t xml:space="preserve"> </w:t>
      </w:r>
      <w:r>
        <w:rPr>
          <w:w w:val="80"/>
        </w:rPr>
        <w:t>by</w:t>
      </w:r>
      <w:r>
        <w:rPr>
          <w:spacing w:val="4"/>
          <w:w w:val="80"/>
        </w:rPr>
        <w:t xml:space="preserve"> </w:t>
      </w:r>
      <w:r>
        <w:rPr>
          <w:w w:val="80"/>
        </w:rPr>
        <w:t>the</w:t>
      </w:r>
      <w:r>
        <w:rPr>
          <w:spacing w:val="3"/>
          <w:w w:val="80"/>
        </w:rPr>
        <w:t xml:space="preserve"> </w:t>
      </w:r>
      <w:r>
        <w:rPr>
          <w:w w:val="80"/>
        </w:rPr>
        <w:t>Engineer.</w:t>
      </w:r>
    </w:p>
    <w:p>
      <w:pPr>
        <w:pStyle w:val="7"/>
        <w:spacing w:before="10"/>
      </w:pPr>
    </w:p>
    <w:p>
      <w:pPr>
        <w:pStyle w:val="7"/>
        <w:ind w:left="120" w:right="521"/>
        <w:jc w:val="both"/>
      </w:pPr>
      <w:r>
        <w:rPr>
          <w:w w:val="80"/>
        </w:rPr>
        <w:t>The</w:t>
      </w:r>
      <w:r>
        <w:rPr>
          <w:spacing w:val="22"/>
          <w:w w:val="80"/>
        </w:rPr>
        <w:t xml:space="preserve"> </w:t>
      </w:r>
      <w:r>
        <w:rPr>
          <w:w w:val="80"/>
        </w:rPr>
        <w:t>pipes</w:t>
      </w:r>
      <w:r>
        <w:rPr>
          <w:spacing w:val="23"/>
          <w:w w:val="80"/>
        </w:rPr>
        <w:t xml:space="preserve"> </w:t>
      </w:r>
      <w:r>
        <w:rPr>
          <w:w w:val="80"/>
        </w:rPr>
        <w:t>shall</w:t>
      </w:r>
      <w:r>
        <w:rPr>
          <w:spacing w:val="23"/>
          <w:w w:val="80"/>
        </w:rPr>
        <w:t xml:space="preserve"> </w:t>
      </w:r>
      <w:r>
        <w:rPr>
          <w:w w:val="80"/>
        </w:rPr>
        <w:t>be</w:t>
      </w:r>
      <w:r>
        <w:rPr>
          <w:spacing w:val="22"/>
          <w:w w:val="80"/>
        </w:rPr>
        <w:t xml:space="preserve"> </w:t>
      </w:r>
      <w:r>
        <w:rPr>
          <w:w w:val="80"/>
        </w:rPr>
        <w:t>of</w:t>
      </w:r>
      <w:r>
        <w:rPr>
          <w:spacing w:val="22"/>
          <w:w w:val="80"/>
        </w:rPr>
        <w:t xml:space="preserve"> </w:t>
      </w:r>
      <w:r>
        <w:rPr>
          <w:w w:val="80"/>
        </w:rPr>
        <w:t>Class</w:t>
      </w:r>
      <w:r>
        <w:rPr>
          <w:spacing w:val="20"/>
          <w:w w:val="80"/>
        </w:rPr>
        <w:t xml:space="preserve"> </w:t>
      </w:r>
      <w:r>
        <w:rPr>
          <w:w w:val="80"/>
        </w:rPr>
        <w:t>20/20</w:t>
      </w:r>
      <w:r>
        <w:rPr>
          <w:spacing w:val="25"/>
          <w:w w:val="80"/>
        </w:rPr>
        <w:t xml:space="preserve"> </w:t>
      </w:r>
      <w:r>
        <w:rPr>
          <w:w w:val="80"/>
        </w:rPr>
        <w:t>concrete,</w:t>
      </w:r>
      <w:r>
        <w:rPr>
          <w:spacing w:val="21"/>
          <w:w w:val="80"/>
        </w:rPr>
        <w:t xml:space="preserve"> </w:t>
      </w:r>
      <w:r>
        <w:rPr>
          <w:w w:val="80"/>
        </w:rPr>
        <w:t>at</w:t>
      </w:r>
      <w:r>
        <w:rPr>
          <w:spacing w:val="23"/>
          <w:w w:val="80"/>
        </w:rPr>
        <w:t xml:space="preserve"> </w:t>
      </w:r>
      <w:r>
        <w:rPr>
          <w:w w:val="80"/>
        </w:rPr>
        <w:t>least</w:t>
      </w:r>
      <w:r>
        <w:rPr>
          <w:spacing w:val="23"/>
          <w:w w:val="80"/>
        </w:rPr>
        <w:t xml:space="preserve"> </w:t>
      </w:r>
      <w:r>
        <w:rPr>
          <w:w w:val="80"/>
        </w:rPr>
        <w:t>28</w:t>
      </w:r>
      <w:r>
        <w:rPr>
          <w:spacing w:val="22"/>
          <w:w w:val="80"/>
        </w:rPr>
        <w:t xml:space="preserve"> </w:t>
      </w:r>
      <w:r>
        <w:rPr>
          <w:w w:val="80"/>
        </w:rPr>
        <w:t>days</w:t>
      </w:r>
      <w:r>
        <w:rPr>
          <w:spacing w:val="23"/>
          <w:w w:val="80"/>
        </w:rPr>
        <w:t xml:space="preserve"> </w:t>
      </w:r>
      <w:r>
        <w:rPr>
          <w:w w:val="80"/>
        </w:rPr>
        <w:t>cured,</w:t>
      </w:r>
      <w:r>
        <w:rPr>
          <w:spacing w:val="22"/>
          <w:w w:val="80"/>
        </w:rPr>
        <w:t xml:space="preserve"> </w:t>
      </w:r>
      <w:r>
        <w:rPr>
          <w:w w:val="80"/>
        </w:rPr>
        <w:t>and</w:t>
      </w:r>
      <w:r>
        <w:rPr>
          <w:spacing w:val="23"/>
          <w:w w:val="80"/>
        </w:rPr>
        <w:t xml:space="preserve"> </w:t>
      </w:r>
      <w:r>
        <w:rPr>
          <w:w w:val="80"/>
        </w:rPr>
        <w:t>manufactured</w:t>
      </w:r>
      <w:r>
        <w:rPr>
          <w:spacing w:val="22"/>
          <w:w w:val="80"/>
        </w:rPr>
        <w:t xml:space="preserve"> </w:t>
      </w:r>
      <w:r>
        <w:rPr>
          <w:w w:val="80"/>
        </w:rPr>
        <w:t>on</w:t>
      </w:r>
      <w:r>
        <w:rPr>
          <w:spacing w:val="23"/>
          <w:w w:val="80"/>
        </w:rPr>
        <w:t xml:space="preserve"> </w:t>
      </w:r>
      <w:r>
        <w:rPr>
          <w:w w:val="80"/>
        </w:rPr>
        <w:t>site</w:t>
      </w:r>
      <w:r>
        <w:rPr>
          <w:spacing w:val="23"/>
          <w:w w:val="80"/>
        </w:rPr>
        <w:t xml:space="preserve"> </w:t>
      </w:r>
      <w:r>
        <w:rPr>
          <w:w w:val="80"/>
        </w:rPr>
        <w:t>or</w:t>
      </w:r>
      <w:r>
        <w:rPr>
          <w:spacing w:val="22"/>
          <w:w w:val="80"/>
        </w:rPr>
        <w:t xml:space="preserve"> </w:t>
      </w:r>
      <w:r>
        <w:rPr>
          <w:w w:val="80"/>
        </w:rPr>
        <w:t>procured</w:t>
      </w:r>
      <w:r>
        <w:rPr>
          <w:spacing w:val="1"/>
          <w:w w:val="80"/>
        </w:rPr>
        <w:t xml:space="preserve"> </w:t>
      </w:r>
      <w:r>
        <w:rPr>
          <w:w w:val="80"/>
        </w:rPr>
        <w:t>from</w:t>
      </w:r>
      <w:r>
        <w:rPr>
          <w:spacing w:val="7"/>
          <w:w w:val="80"/>
        </w:rPr>
        <w:t xml:space="preserve"> </w:t>
      </w:r>
      <w:r>
        <w:rPr>
          <w:w w:val="80"/>
        </w:rPr>
        <w:t>a</w:t>
      </w:r>
      <w:r>
        <w:rPr>
          <w:spacing w:val="11"/>
          <w:w w:val="80"/>
        </w:rPr>
        <w:t xml:space="preserve"> </w:t>
      </w:r>
      <w:r>
        <w:rPr>
          <w:w w:val="80"/>
        </w:rPr>
        <w:t>supplier</w:t>
      </w:r>
      <w:r>
        <w:rPr>
          <w:spacing w:val="11"/>
          <w:w w:val="80"/>
        </w:rPr>
        <w:t xml:space="preserve"> </w:t>
      </w:r>
      <w:r>
        <w:rPr>
          <w:w w:val="80"/>
        </w:rPr>
        <w:t>approved</w:t>
      </w:r>
      <w:r>
        <w:rPr>
          <w:spacing w:val="7"/>
          <w:w w:val="80"/>
        </w:rPr>
        <w:t xml:space="preserve"> </w:t>
      </w:r>
      <w:r>
        <w:rPr>
          <w:w w:val="80"/>
        </w:rPr>
        <w:t>by</w:t>
      </w:r>
      <w:r>
        <w:rPr>
          <w:spacing w:val="1"/>
          <w:w w:val="80"/>
        </w:rPr>
        <w:t xml:space="preserve"> </w:t>
      </w:r>
      <w:r>
        <w:rPr>
          <w:w w:val="80"/>
        </w:rPr>
        <w:t>the Engineer and preferably ogee jointed. The pipes shall be laid on a bedding of Class 15/20 concrete of dimensions as shown on the</w:t>
      </w:r>
      <w:r>
        <w:rPr>
          <w:spacing w:val="1"/>
          <w:w w:val="80"/>
        </w:rPr>
        <w:t xml:space="preserve"> </w:t>
      </w:r>
      <w:r>
        <w:rPr>
          <w:w w:val="90"/>
        </w:rPr>
        <w:t>Drawings</w:t>
      </w:r>
      <w:r>
        <w:rPr>
          <w:spacing w:val="-3"/>
          <w:w w:val="90"/>
        </w:rPr>
        <w:t xml:space="preserve"> </w:t>
      </w:r>
      <w:r>
        <w:rPr>
          <w:w w:val="90"/>
        </w:rPr>
        <w:t>and</w:t>
      </w:r>
      <w:r>
        <w:rPr>
          <w:spacing w:val="-2"/>
          <w:w w:val="90"/>
        </w:rPr>
        <w:t xml:space="preserve"> </w:t>
      </w:r>
      <w:r>
        <w:rPr>
          <w:w w:val="90"/>
        </w:rPr>
        <w:t>jointed</w:t>
      </w:r>
      <w:r>
        <w:rPr>
          <w:spacing w:val="-2"/>
          <w:w w:val="90"/>
        </w:rPr>
        <w:t xml:space="preserve"> </w:t>
      </w:r>
      <w:r>
        <w:rPr>
          <w:w w:val="90"/>
        </w:rPr>
        <w:t>with cement</w:t>
      </w:r>
      <w:r>
        <w:rPr>
          <w:spacing w:val="-2"/>
          <w:w w:val="90"/>
        </w:rPr>
        <w:t xml:space="preserve"> </w:t>
      </w:r>
      <w:r>
        <w:rPr>
          <w:w w:val="90"/>
        </w:rPr>
        <w:t>mortar</w:t>
      </w:r>
      <w:r>
        <w:rPr>
          <w:spacing w:val="-2"/>
          <w:w w:val="90"/>
        </w:rPr>
        <w:t xml:space="preserve"> </w:t>
      </w:r>
      <w:r>
        <w:rPr>
          <w:w w:val="90"/>
        </w:rPr>
        <w:t>1:4.</w:t>
      </w:r>
    </w:p>
    <w:p>
      <w:pPr>
        <w:pStyle w:val="7"/>
        <w:rPr>
          <w:sz w:val="25"/>
        </w:rPr>
      </w:pPr>
    </w:p>
    <w:p>
      <w:pPr>
        <w:pStyle w:val="7"/>
        <w:spacing w:before="1"/>
        <w:ind w:left="120"/>
        <w:jc w:val="both"/>
      </w:pPr>
      <w:r>
        <w:rPr>
          <w:w w:val="80"/>
        </w:rPr>
        <w:t>The</w:t>
      </w:r>
      <w:r>
        <w:rPr>
          <w:spacing w:val="6"/>
          <w:w w:val="80"/>
        </w:rPr>
        <w:t xml:space="preserve"> </w:t>
      </w:r>
      <w:r>
        <w:rPr>
          <w:w w:val="80"/>
        </w:rPr>
        <w:t>culvert</w:t>
      </w:r>
      <w:r>
        <w:rPr>
          <w:spacing w:val="5"/>
          <w:w w:val="80"/>
        </w:rPr>
        <w:t xml:space="preserve"> </w:t>
      </w:r>
      <w:r>
        <w:rPr>
          <w:w w:val="80"/>
        </w:rPr>
        <w:t>gradient</w:t>
      </w:r>
      <w:r>
        <w:rPr>
          <w:spacing w:val="7"/>
          <w:w w:val="80"/>
        </w:rPr>
        <w:t xml:space="preserve"> </w:t>
      </w:r>
      <w:r>
        <w:rPr>
          <w:w w:val="80"/>
        </w:rPr>
        <w:t>including</w:t>
      </w:r>
      <w:r>
        <w:rPr>
          <w:spacing w:val="10"/>
          <w:w w:val="80"/>
        </w:rPr>
        <w:t xml:space="preserve"> </w:t>
      </w:r>
      <w:r>
        <w:rPr>
          <w:w w:val="80"/>
        </w:rPr>
        <w:t>the</w:t>
      </w:r>
      <w:r>
        <w:rPr>
          <w:spacing w:val="5"/>
          <w:w w:val="80"/>
        </w:rPr>
        <w:t xml:space="preserve"> </w:t>
      </w:r>
      <w:r>
        <w:rPr>
          <w:w w:val="80"/>
        </w:rPr>
        <w:t>outlet</w:t>
      </w:r>
      <w:r>
        <w:rPr>
          <w:spacing w:val="5"/>
          <w:w w:val="80"/>
        </w:rPr>
        <w:t xml:space="preserve"> </w:t>
      </w:r>
      <w:r>
        <w:rPr>
          <w:w w:val="80"/>
        </w:rPr>
        <w:t>shall</w:t>
      </w:r>
      <w:r>
        <w:rPr>
          <w:spacing w:val="4"/>
          <w:w w:val="80"/>
        </w:rPr>
        <w:t xml:space="preserve"> </w:t>
      </w:r>
      <w:r>
        <w:rPr>
          <w:w w:val="80"/>
        </w:rPr>
        <w:t>be</w:t>
      </w:r>
      <w:r>
        <w:rPr>
          <w:spacing w:val="7"/>
          <w:w w:val="80"/>
        </w:rPr>
        <w:t xml:space="preserve"> </w:t>
      </w:r>
      <w:r>
        <w:rPr>
          <w:w w:val="80"/>
        </w:rPr>
        <w:t>a</w:t>
      </w:r>
      <w:r>
        <w:rPr>
          <w:spacing w:val="6"/>
          <w:w w:val="80"/>
        </w:rPr>
        <w:t xml:space="preserve"> </w:t>
      </w:r>
      <w:r>
        <w:rPr>
          <w:w w:val="80"/>
        </w:rPr>
        <w:t>minimum</w:t>
      </w:r>
      <w:r>
        <w:rPr>
          <w:spacing w:val="7"/>
          <w:w w:val="80"/>
        </w:rPr>
        <w:t xml:space="preserve"> </w:t>
      </w:r>
      <w:r>
        <w:rPr>
          <w:w w:val="80"/>
        </w:rPr>
        <w:t>2%.</w:t>
      </w:r>
    </w:p>
    <w:p>
      <w:pPr>
        <w:pStyle w:val="7"/>
        <w:spacing w:before="8"/>
        <w:rPr>
          <w:sz w:val="23"/>
        </w:rPr>
      </w:pPr>
    </w:p>
    <w:p>
      <w:pPr>
        <w:pStyle w:val="7"/>
        <w:spacing w:before="1"/>
        <w:ind w:left="120"/>
        <w:jc w:val="both"/>
      </w:pPr>
      <w:r>
        <w:rPr>
          <w:w w:val="80"/>
        </w:rPr>
        <w:t>The</w:t>
      </w:r>
      <w:r>
        <w:rPr>
          <w:spacing w:val="7"/>
          <w:w w:val="80"/>
        </w:rPr>
        <w:t xml:space="preserve"> </w:t>
      </w:r>
      <w:r>
        <w:rPr>
          <w:w w:val="80"/>
        </w:rPr>
        <w:t>pipes</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surrounded</w:t>
      </w:r>
      <w:r>
        <w:rPr>
          <w:spacing w:val="11"/>
          <w:w w:val="80"/>
        </w:rPr>
        <w:t xml:space="preserve"> </w:t>
      </w:r>
      <w:r>
        <w:rPr>
          <w:w w:val="80"/>
        </w:rPr>
        <w:t>with</w:t>
      </w:r>
      <w:r>
        <w:rPr>
          <w:spacing w:val="9"/>
          <w:w w:val="80"/>
        </w:rPr>
        <w:t xml:space="preserve"> </w:t>
      </w:r>
      <w:r>
        <w:rPr>
          <w:w w:val="80"/>
        </w:rPr>
        <w:t>Class</w:t>
      </w:r>
      <w:r>
        <w:rPr>
          <w:spacing w:val="7"/>
          <w:w w:val="80"/>
        </w:rPr>
        <w:t xml:space="preserve"> </w:t>
      </w:r>
      <w:r>
        <w:rPr>
          <w:w w:val="80"/>
        </w:rPr>
        <w:t>15/20</w:t>
      </w:r>
      <w:r>
        <w:rPr>
          <w:spacing w:val="12"/>
          <w:w w:val="80"/>
        </w:rPr>
        <w:t xml:space="preserve"> </w:t>
      </w:r>
      <w:r>
        <w:rPr>
          <w:w w:val="80"/>
        </w:rPr>
        <w:t>concrete</w:t>
      </w:r>
      <w:r>
        <w:rPr>
          <w:spacing w:val="6"/>
          <w:w w:val="80"/>
        </w:rPr>
        <w:t xml:space="preserve"> </w:t>
      </w:r>
      <w:r>
        <w:rPr>
          <w:w w:val="80"/>
        </w:rPr>
        <w:t>to</w:t>
      </w:r>
      <w:r>
        <w:rPr>
          <w:spacing w:val="9"/>
          <w:w w:val="80"/>
        </w:rPr>
        <w:t xml:space="preserve"> </w:t>
      </w:r>
      <w:r>
        <w:rPr>
          <w:w w:val="80"/>
        </w:rPr>
        <w:t>the</w:t>
      </w:r>
      <w:r>
        <w:rPr>
          <w:spacing w:val="6"/>
          <w:w w:val="80"/>
        </w:rPr>
        <w:t xml:space="preserve"> </w:t>
      </w:r>
      <w:r>
        <w:rPr>
          <w:w w:val="80"/>
        </w:rPr>
        <w:t>dimensions</w:t>
      </w:r>
      <w:r>
        <w:rPr>
          <w:spacing w:val="10"/>
          <w:w w:val="80"/>
        </w:rPr>
        <w:t xml:space="preserve"> </w:t>
      </w:r>
      <w:r>
        <w:rPr>
          <w:w w:val="80"/>
        </w:rPr>
        <w:t>shown</w:t>
      </w:r>
      <w:r>
        <w:rPr>
          <w:spacing w:val="9"/>
          <w:w w:val="80"/>
        </w:rPr>
        <w:t xml:space="preserve"> </w:t>
      </w:r>
      <w:r>
        <w:rPr>
          <w:w w:val="80"/>
        </w:rPr>
        <w:t>on</w:t>
      </w:r>
      <w:r>
        <w:rPr>
          <w:spacing w:val="9"/>
          <w:w w:val="80"/>
        </w:rPr>
        <w:t xml:space="preserve"> </w:t>
      </w:r>
      <w:r>
        <w:rPr>
          <w:w w:val="80"/>
        </w:rPr>
        <w:t>the</w:t>
      </w:r>
      <w:r>
        <w:rPr>
          <w:spacing w:val="6"/>
          <w:w w:val="80"/>
        </w:rPr>
        <w:t xml:space="preserve"> </w:t>
      </w:r>
      <w:r>
        <w:rPr>
          <w:w w:val="80"/>
        </w:rPr>
        <w:t>Drawings</w:t>
      </w:r>
      <w:r>
        <w:rPr>
          <w:spacing w:val="9"/>
          <w:w w:val="80"/>
        </w:rPr>
        <w:t xml:space="preserve"> </w:t>
      </w:r>
      <w:r>
        <w:rPr>
          <w:w w:val="80"/>
        </w:rPr>
        <w:t>or</w:t>
      </w:r>
      <w:r>
        <w:rPr>
          <w:spacing w:val="9"/>
          <w:w w:val="80"/>
        </w:rPr>
        <w:t xml:space="preserve"> </w:t>
      </w:r>
      <w:r>
        <w:rPr>
          <w:w w:val="80"/>
        </w:rPr>
        <w:t>as</w:t>
      </w:r>
      <w:r>
        <w:rPr>
          <w:spacing w:val="14"/>
          <w:w w:val="80"/>
        </w:rPr>
        <w:t xml:space="preserve"> </w:t>
      </w:r>
      <w:r>
        <w:rPr>
          <w:w w:val="80"/>
        </w:rPr>
        <w:t>directed</w:t>
      </w:r>
      <w:r>
        <w:rPr>
          <w:spacing w:val="3"/>
          <w:w w:val="80"/>
        </w:rPr>
        <w:t xml:space="preserve"> </w:t>
      </w:r>
      <w:r>
        <w:rPr>
          <w:w w:val="80"/>
        </w:rPr>
        <w:t>by</w:t>
      </w:r>
      <w:r>
        <w:rPr>
          <w:spacing w:val="5"/>
          <w:w w:val="80"/>
        </w:rPr>
        <w:t xml:space="preserve"> </w:t>
      </w:r>
      <w:r>
        <w:rPr>
          <w:w w:val="80"/>
        </w:rPr>
        <w:t>the</w:t>
      </w:r>
      <w:r>
        <w:rPr>
          <w:spacing w:val="6"/>
          <w:w w:val="80"/>
        </w:rPr>
        <w:t xml:space="preserve"> </w:t>
      </w:r>
      <w:r>
        <w:rPr>
          <w:w w:val="80"/>
        </w:rPr>
        <w:t>Engineer.</w:t>
      </w:r>
    </w:p>
    <w:p>
      <w:pPr>
        <w:pStyle w:val="7"/>
      </w:pPr>
    </w:p>
    <w:p>
      <w:pPr>
        <w:pStyle w:val="7"/>
        <w:ind w:left="120" w:right="514"/>
        <w:jc w:val="both"/>
      </w:pPr>
      <w:r>
        <w:rPr>
          <w:w w:val="80"/>
        </w:rPr>
        <w:t>Backfilling shall be carried with approved</w:t>
      </w:r>
      <w:r>
        <w:rPr>
          <w:spacing w:val="1"/>
          <w:w w:val="80"/>
        </w:rPr>
        <w:t xml:space="preserve"> </w:t>
      </w:r>
      <w:r>
        <w:rPr>
          <w:w w:val="80"/>
        </w:rPr>
        <w:t>material and compacted in layers not exceeding</w:t>
      </w:r>
      <w:r>
        <w:rPr>
          <w:spacing w:val="1"/>
          <w:w w:val="80"/>
        </w:rPr>
        <w:t xml:space="preserve"> </w:t>
      </w:r>
      <w:r>
        <w:rPr>
          <w:w w:val="80"/>
        </w:rPr>
        <w:t>150 mm loosedepth</w:t>
      </w:r>
      <w:r>
        <w:rPr>
          <w:spacing w:val="36"/>
        </w:rPr>
        <w:t xml:space="preserve"> </w:t>
      </w:r>
      <w:r>
        <w:rPr>
          <w:w w:val="80"/>
        </w:rPr>
        <w:t>and</w:t>
      </w:r>
      <w:r>
        <w:rPr>
          <w:spacing w:val="36"/>
        </w:rPr>
        <w:t xml:space="preserve"> </w:t>
      </w:r>
      <w:r>
        <w:rPr>
          <w:w w:val="80"/>
        </w:rPr>
        <w:t>placed</w:t>
      </w:r>
      <w:r>
        <w:rPr>
          <w:spacing w:val="36"/>
        </w:rPr>
        <w:t xml:space="preserve"> </w:t>
      </w:r>
      <w:r>
        <w:rPr>
          <w:w w:val="80"/>
        </w:rPr>
        <w:t>evenly</w:t>
      </w:r>
      <w:r>
        <w:rPr>
          <w:spacing w:val="36"/>
        </w:rPr>
        <w:t xml:space="preserve"> </w:t>
      </w:r>
      <w:r>
        <w:rPr>
          <w:w w:val="80"/>
        </w:rPr>
        <w:t>on</w:t>
      </w:r>
      <w:r>
        <w:rPr>
          <w:spacing w:val="1"/>
          <w:w w:val="80"/>
        </w:rPr>
        <w:t xml:space="preserve"> </w:t>
      </w:r>
      <w:r>
        <w:rPr>
          <w:w w:val="80"/>
        </w:rPr>
        <w:t>each side of the pipe. Ramps shall be shaped to achieve a minimum overfill of 75% of the pipe diameter, and shall be tapered back on the</w:t>
      </w:r>
      <w:r>
        <w:rPr>
          <w:spacing w:val="1"/>
          <w:w w:val="80"/>
        </w:rPr>
        <w:t xml:space="preserve"> </w:t>
      </w:r>
      <w:r>
        <w:rPr>
          <w:w w:val="95"/>
        </w:rPr>
        <w:t>carriageway</w:t>
      </w:r>
      <w:r>
        <w:rPr>
          <w:spacing w:val="-14"/>
          <w:w w:val="95"/>
        </w:rPr>
        <w:t xml:space="preserve"> </w:t>
      </w:r>
      <w:r>
        <w:rPr>
          <w:w w:val="95"/>
        </w:rPr>
        <w:t>to</w:t>
      </w:r>
      <w:r>
        <w:rPr>
          <w:spacing w:val="-16"/>
          <w:w w:val="95"/>
        </w:rPr>
        <w:t xml:space="preserve"> </w:t>
      </w:r>
      <w:r>
        <w:rPr>
          <w:w w:val="95"/>
        </w:rPr>
        <w:t>provide</w:t>
      </w:r>
      <w:r>
        <w:rPr>
          <w:spacing w:val="-15"/>
          <w:w w:val="95"/>
        </w:rPr>
        <w:t xml:space="preserve"> </w:t>
      </w:r>
      <w:r>
        <w:rPr>
          <w:w w:val="95"/>
        </w:rPr>
        <w:t>a</w:t>
      </w:r>
      <w:r>
        <w:rPr>
          <w:spacing w:val="-18"/>
          <w:w w:val="95"/>
        </w:rPr>
        <w:t xml:space="preserve"> </w:t>
      </w:r>
      <w:r>
        <w:rPr>
          <w:w w:val="95"/>
        </w:rPr>
        <w:t>gradual</w:t>
      </w:r>
      <w:r>
        <w:rPr>
          <w:spacing w:val="-16"/>
          <w:w w:val="95"/>
        </w:rPr>
        <w:t xml:space="preserve"> </w:t>
      </w:r>
      <w:r>
        <w:rPr>
          <w:w w:val="95"/>
        </w:rPr>
        <w:t>approach,</w:t>
      </w:r>
      <w:r>
        <w:rPr>
          <w:spacing w:val="-14"/>
          <w:w w:val="95"/>
        </w:rPr>
        <w:t xml:space="preserve"> </w:t>
      </w:r>
      <w:r>
        <w:rPr>
          <w:w w:val="95"/>
        </w:rPr>
        <w:t>as</w:t>
      </w:r>
      <w:r>
        <w:rPr>
          <w:spacing w:val="-14"/>
          <w:w w:val="95"/>
        </w:rPr>
        <w:t xml:space="preserve"> </w:t>
      </w:r>
      <w:r>
        <w:rPr>
          <w:w w:val="95"/>
        </w:rPr>
        <w:t>directed</w:t>
      </w:r>
      <w:r>
        <w:rPr>
          <w:spacing w:val="-20"/>
          <w:w w:val="95"/>
        </w:rPr>
        <w:t xml:space="preserve"> </w:t>
      </w:r>
      <w:r>
        <w:rPr>
          <w:w w:val="95"/>
        </w:rPr>
        <w:t>by</w:t>
      </w:r>
      <w:r>
        <w:rPr>
          <w:spacing w:val="-18"/>
          <w:w w:val="95"/>
        </w:rPr>
        <w:t xml:space="preserve"> </w:t>
      </w:r>
      <w:r>
        <w:rPr>
          <w:w w:val="95"/>
        </w:rPr>
        <w:t>the</w:t>
      </w:r>
      <w:r>
        <w:rPr>
          <w:spacing w:val="-18"/>
          <w:w w:val="95"/>
        </w:rPr>
        <w:t xml:space="preserve"> </w:t>
      </w:r>
      <w:r>
        <w:rPr>
          <w:w w:val="95"/>
        </w:rPr>
        <w:t>Engineer.</w:t>
      </w:r>
    </w:p>
    <w:p>
      <w:pPr>
        <w:pStyle w:val="7"/>
        <w:spacing w:before="10"/>
      </w:pPr>
    </w:p>
    <w:p>
      <w:pPr>
        <w:pStyle w:val="7"/>
        <w:ind w:left="120" w:right="522"/>
        <w:jc w:val="both"/>
      </w:pPr>
      <w:r>
        <w:rPr>
          <w:w w:val="80"/>
        </w:rPr>
        <w:t>If the</w:t>
      </w:r>
      <w:r>
        <w:rPr>
          <w:spacing w:val="1"/>
          <w:w w:val="80"/>
        </w:rPr>
        <w:t xml:space="preserve"> </w:t>
      </w:r>
      <w:r>
        <w:rPr>
          <w:w w:val="80"/>
        </w:rPr>
        <w:t>Contractor wishes to construct</w:t>
      </w:r>
      <w:r>
        <w:rPr>
          <w:spacing w:val="1"/>
          <w:w w:val="80"/>
        </w:rPr>
        <w:t xml:space="preserve"> </w:t>
      </w:r>
      <w:r>
        <w:rPr>
          <w:w w:val="80"/>
        </w:rPr>
        <w:t>culverts on site, using</w:t>
      </w:r>
      <w:r>
        <w:rPr>
          <w:spacing w:val="1"/>
          <w:w w:val="80"/>
        </w:rPr>
        <w:t xml:space="preserve"> </w:t>
      </w:r>
      <w:r>
        <w:rPr>
          <w:w w:val="80"/>
        </w:rPr>
        <w:t>inflatable</w:t>
      </w:r>
      <w:r>
        <w:rPr>
          <w:spacing w:val="36"/>
        </w:rPr>
        <w:t xml:space="preserve"> </w:t>
      </w:r>
      <w:r>
        <w:rPr>
          <w:w w:val="80"/>
        </w:rPr>
        <w:t>or collapsible</w:t>
      </w:r>
      <w:r>
        <w:rPr>
          <w:spacing w:val="36"/>
        </w:rPr>
        <w:t xml:space="preserve"> </w:t>
      </w:r>
      <w:r>
        <w:rPr>
          <w:w w:val="80"/>
        </w:rPr>
        <w:t>forms the</w:t>
      </w:r>
      <w:r>
        <w:rPr>
          <w:spacing w:val="36"/>
        </w:rPr>
        <w:t xml:space="preserve"> </w:t>
      </w:r>
      <w:r>
        <w:rPr>
          <w:w w:val="80"/>
        </w:rPr>
        <w:t>Engineer’sapproval shall first be sought</w:t>
      </w:r>
      <w:r>
        <w:rPr>
          <w:spacing w:val="1"/>
          <w:w w:val="80"/>
        </w:rPr>
        <w:t xml:space="preserve"> </w:t>
      </w:r>
      <w:r>
        <w:rPr>
          <w:w w:val="95"/>
        </w:rPr>
        <w:t>for</w:t>
      </w:r>
      <w:r>
        <w:rPr>
          <w:spacing w:val="-9"/>
          <w:w w:val="95"/>
        </w:rPr>
        <w:t xml:space="preserve"> </w:t>
      </w:r>
      <w:r>
        <w:rPr>
          <w:w w:val="95"/>
        </w:rPr>
        <w:t>the</w:t>
      </w:r>
      <w:r>
        <w:rPr>
          <w:spacing w:val="-11"/>
          <w:w w:val="95"/>
        </w:rPr>
        <w:t xml:space="preserve"> </w:t>
      </w:r>
      <w:r>
        <w:rPr>
          <w:w w:val="95"/>
        </w:rPr>
        <w:t>proposed</w:t>
      </w:r>
      <w:r>
        <w:rPr>
          <w:spacing w:val="-10"/>
          <w:w w:val="95"/>
        </w:rPr>
        <w:t xml:space="preserve"> </w:t>
      </w:r>
      <w:r>
        <w:rPr>
          <w:w w:val="95"/>
        </w:rPr>
        <w:t>working</w:t>
      </w:r>
      <w:r>
        <w:rPr>
          <w:spacing w:val="-12"/>
          <w:w w:val="95"/>
        </w:rPr>
        <w:t xml:space="preserve"> </w:t>
      </w:r>
      <w:r>
        <w:rPr>
          <w:w w:val="95"/>
        </w:rPr>
        <w:t>method.</w:t>
      </w:r>
    </w:p>
    <w:p>
      <w:pPr>
        <w:pStyle w:val="7"/>
        <w:rPr>
          <w:sz w:val="26"/>
        </w:rPr>
      </w:pPr>
    </w:p>
    <w:p>
      <w:pPr>
        <w:pStyle w:val="7"/>
        <w:spacing w:before="229" w:line="487" w:lineRule="auto"/>
        <w:ind w:left="120" w:right="1051"/>
      </w:pPr>
      <w:r>
        <w:rPr>
          <w:w w:val="80"/>
        </w:rPr>
        <w:t>On</w:t>
      </w:r>
      <w:r>
        <w:rPr>
          <w:spacing w:val="1"/>
          <w:w w:val="80"/>
        </w:rPr>
        <w:t xml:space="preserve"> </w:t>
      </w:r>
      <w:r>
        <w:rPr>
          <w:w w:val="80"/>
        </w:rPr>
        <w:t>completion</w:t>
      </w:r>
      <w:r>
        <w:rPr>
          <w:spacing w:val="1"/>
          <w:w w:val="80"/>
        </w:rPr>
        <w:t xml:space="preserve"> </w:t>
      </w:r>
      <w:r>
        <w:rPr>
          <w:w w:val="80"/>
        </w:rPr>
        <w:t>the</w:t>
      </w:r>
      <w:r>
        <w:rPr>
          <w:spacing w:val="1"/>
          <w:w w:val="80"/>
        </w:rPr>
        <w:t xml:space="preserve"> </w:t>
      </w:r>
      <w:r>
        <w:rPr>
          <w:w w:val="80"/>
        </w:rPr>
        <w:t>inside of</w:t>
      </w:r>
      <w:r>
        <w:rPr>
          <w:spacing w:val="1"/>
          <w:w w:val="80"/>
        </w:rPr>
        <w:t xml:space="preserve"> </w:t>
      </w:r>
      <w:r>
        <w:rPr>
          <w:w w:val="80"/>
        </w:rPr>
        <w:t>the</w:t>
      </w:r>
      <w:r>
        <w:rPr>
          <w:spacing w:val="1"/>
          <w:w w:val="80"/>
        </w:rPr>
        <w:t xml:space="preserve"> </w:t>
      </w:r>
      <w:r>
        <w:rPr>
          <w:w w:val="80"/>
        </w:rPr>
        <w:t>culvert</w:t>
      </w:r>
      <w:r>
        <w:rPr>
          <w:spacing w:val="1"/>
          <w:w w:val="80"/>
        </w:rPr>
        <w:t xml:space="preserve"> </w:t>
      </w:r>
      <w:r>
        <w:rPr>
          <w:w w:val="80"/>
        </w:rPr>
        <w:t>shall be</w:t>
      </w:r>
      <w:r>
        <w:rPr>
          <w:spacing w:val="36"/>
        </w:rPr>
        <w:t xml:space="preserve"> </w:t>
      </w:r>
      <w:r>
        <w:rPr>
          <w:w w:val="80"/>
        </w:rPr>
        <w:t>smooth,</w:t>
      </w:r>
      <w:r>
        <w:rPr>
          <w:spacing w:val="36"/>
        </w:rPr>
        <w:t xml:space="preserve"> </w:t>
      </w:r>
      <w:r>
        <w:rPr>
          <w:w w:val="80"/>
        </w:rPr>
        <w:t>without displaced</w:t>
      </w:r>
      <w:r>
        <w:rPr>
          <w:spacing w:val="36"/>
        </w:rPr>
        <w:t xml:space="preserve"> </w:t>
      </w:r>
      <w:r>
        <w:rPr>
          <w:w w:val="80"/>
        </w:rPr>
        <w:t>joints or</w:t>
      </w:r>
      <w:r>
        <w:rPr>
          <w:spacing w:val="36"/>
        </w:rPr>
        <w:t xml:space="preserve"> </w:t>
      </w:r>
      <w:r>
        <w:rPr>
          <w:w w:val="80"/>
        </w:rPr>
        <w:t>other</w:t>
      </w:r>
      <w:r>
        <w:rPr>
          <w:spacing w:val="36"/>
        </w:rPr>
        <w:t xml:space="preserve"> </w:t>
      </w:r>
      <w:r>
        <w:rPr>
          <w:w w:val="80"/>
        </w:rPr>
        <w:t>obstructions and true to line and level.</w:t>
      </w:r>
      <w:r>
        <w:rPr>
          <w:spacing w:val="-45"/>
          <w:w w:val="80"/>
        </w:rPr>
        <w:t xml:space="preserve"> </w:t>
      </w:r>
      <w:r>
        <w:rPr>
          <w:w w:val="85"/>
        </w:rPr>
        <w:t>The</w:t>
      </w:r>
      <w:r>
        <w:rPr>
          <w:spacing w:val="-1"/>
          <w:w w:val="85"/>
        </w:rPr>
        <w:t xml:space="preserve"> </w:t>
      </w:r>
      <w:r>
        <w:rPr>
          <w:w w:val="85"/>
        </w:rPr>
        <w:t>Contractor</w:t>
      </w:r>
      <w:r>
        <w:rPr>
          <w:spacing w:val="1"/>
          <w:w w:val="85"/>
        </w:rPr>
        <w:t xml:space="preserve"> </w:t>
      </w:r>
      <w:r>
        <w:rPr>
          <w:w w:val="85"/>
        </w:rPr>
        <w:t>shall</w:t>
      </w:r>
      <w:r>
        <w:rPr>
          <w:spacing w:val="-1"/>
          <w:w w:val="85"/>
        </w:rPr>
        <w:t xml:space="preserve"> </w:t>
      </w:r>
      <w:r>
        <w:rPr>
          <w:w w:val="85"/>
        </w:rPr>
        <w:t>use</w:t>
      </w:r>
      <w:r>
        <w:rPr>
          <w:spacing w:val="4"/>
          <w:w w:val="85"/>
        </w:rPr>
        <w:t xml:space="preserve"> </w:t>
      </w:r>
      <w:r>
        <w:rPr>
          <w:b/>
          <w:w w:val="85"/>
        </w:rPr>
        <w:t>Labour</w:t>
      </w:r>
      <w:r>
        <w:rPr>
          <w:b/>
          <w:spacing w:val="2"/>
          <w:w w:val="85"/>
        </w:rPr>
        <w:t xml:space="preserve"> </w:t>
      </w:r>
      <w:r>
        <w:rPr>
          <w:w w:val="85"/>
        </w:rPr>
        <w:t>and appropriate</w:t>
      </w:r>
      <w:r>
        <w:rPr>
          <w:spacing w:val="-1"/>
          <w:w w:val="85"/>
        </w:rPr>
        <w:t xml:space="preserve"> </w:t>
      </w:r>
      <w:r>
        <w:rPr>
          <w:w w:val="85"/>
        </w:rPr>
        <w:t>compaction</w:t>
      </w:r>
      <w:r>
        <w:rPr>
          <w:spacing w:val="5"/>
          <w:w w:val="85"/>
        </w:rPr>
        <w:t xml:space="preserve"> </w:t>
      </w:r>
      <w:r>
        <w:rPr>
          <w:b/>
          <w:w w:val="85"/>
        </w:rPr>
        <w:t>Equipment</w:t>
      </w:r>
      <w:r>
        <w:rPr>
          <w:b/>
          <w:spacing w:val="3"/>
          <w:w w:val="85"/>
        </w:rPr>
        <w:t xml:space="preserve"> </w:t>
      </w:r>
      <w:r>
        <w:rPr>
          <w:w w:val="85"/>
        </w:rPr>
        <w:t>to carry</w:t>
      </w:r>
      <w:r>
        <w:rPr>
          <w:spacing w:val="-1"/>
          <w:w w:val="85"/>
        </w:rPr>
        <w:t xml:space="preserve"> </w:t>
      </w:r>
      <w:r>
        <w:rPr>
          <w:w w:val="85"/>
        </w:rPr>
        <w:t>out</w:t>
      </w:r>
      <w:r>
        <w:rPr>
          <w:spacing w:val="-1"/>
          <w:w w:val="85"/>
        </w:rPr>
        <w:t xml:space="preserve"> </w:t>
      </w:r>
      <w:r>
        <w:rPr>
          <w:w w:val="85"/>
        </w:rPr>
        <w:t>this</w:t>
      </w:r>
      <w:r>
        <w:rPr>
          <w:spacing w:val="-1"/>
          <w:w w:val="85"/>
        </w:rPr>
        <w:t xml:space="preserve"> </w:t>
      </w:r>
      <w:r>
        <w:rPr>
          <w:w w:val="85"/>
        </w:rPr>
        <w:t>item work</w:t>
      </w:r>
    </w:p>
    <w:p>
      <w:pPr>
        <w:tabs>
          <w:tab w:val="left" w:pos="3096"/>
        </w:tabs>
        <w:spacing w:line="269" w:lineRule="exact"/>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90"/>
          <w:sz w:val="24"/>
        </w:rPr>
        <w:t>LM-MB</w:t>
      </w:r>
    </w:p>
    <w:p>
      <w:pPr>
        <w:spacing w:line="269" w:lineRule="exact"/>
        <w:jc w:val="both"/>
        <w:rPr>
          <w:sz w:val="24"/>
        </w:rPr>
        <w:sectPr>
          <w:headerReference r:id="rId106" w:type="default"/>
          <w:footerReference r:id="rId107"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0"/>
        <w:ind w:left="120"/>
      </w:pPr>
      <w:r>
        <w:rPr>
          <w:w w:val="80"/>
        </w:rPr>
        <w:t>Quality</w:t>
      </w:r>
      <w:r>
        <w:rPr>
          <w:spacing w:val="9"/>
          <w:w w:val="80"/>
        </w:rPr>
        <w:t xml:space="preserve"> </w:t>
      </w:r>
      <w:r>
        <w:rPr>
          <w:w w:val="80"/>
        </w:rPr>
        <w:t>Control</w:t>
      </w:r>
    </w:p>
    <w:p>
      <w:pPr>
        <w:pStyle w:val="7"/>
        <w:spacing w:before="9"/>
      </w:pPr>
    </w:p>
    <w:p>
      <w:pPr>
        <w:pStyle w:val="16"/>
        <w:numPr>
          <w:ilvl w:val="0"/>
          <w:numId w:val="70"/>
        </w:numPr>
        <w:tabs>
          <w:tab w:val="left" w:pos="1241"/>
          <w:tab w:val="left" w:pos="1242"/>
        </w:tabs>
        <w:spacing w:before="1" w:line="294" w:lineRule="exact"/>
        <w:ind w:hanging="364"/>
        <w:rPr>
          <w:sz w:val="24"/>
        </w:rPr>
      </w:pPr>
      <w:r>
        <w:rPr>
          <w:w w:val="80"/>
          <w:sz w:val="24"/>
        </w:rPr>
        <w:t>Concrete</w:t>
      </w:r>
      <w:r>
        <w:rPr>
          <w:spacing w:val="4"/>
          <w:w w:val="80"/>
          <w:sz w:val="24"/>
        </w:rPr>
        <w:t xml:space="preserve"> </w:t>
      </w:r>
      <w:r>
        <w:rPr>
          <w:w w:val="80"/>
          <w:sz w:val="24"/>
        </w:rPr>
        <w:t>quality</w:t>
      </w:r>
      <w:r>
        <w:rPr>
          <w:spacing w:val="9"/>
          <w:w w:val="80"/>
          <w:sz w:val="24"/>
        </w:rPr>
        <w:t xml:space="preserve"> </w:t>
      </w:r>
      <w:r>
        <w:rPr>
          <w:w w:val="80"/>
          <w:sz w:val="24"/>
        </w:rPr>
        <w:t>shall</w:t>
      </w:r>
      <w:r>
        <w:rPr>
          <w:spacing w:val="9"/>
          <w:w w:val="80"/>
          <w:sz w:val="24"/>
        </w:rPr>
        <w:t xml:space="preserve"> </w:t>
      </w:r>
      <w:r>
        <w:rPr>
          <w:w w:val="80"/>
          <w:sz w:val="24"/>
        </w:rPr>
        <w:t>be</w:t>
      </w:r>
      <w:r>
        <w:rPr>
          <w:spacing w:val="7"/>
          <w:w w:val="80"/>
          <w:sz w:val="24"/>
        </w:rPr>
        <w:t xml:space="preserve"> </w:t>
      </w:r>
      <w:r>
        <w:rPr>
          <w:w w:val="80"/>
          <w:sz w:val="24"/>
        </w:rPr>
        <w:t>checked</w:t>
      </w:r>
      <w:r>
        <w:rPr>
          <w:spacing w:val="6"/>
          <w:w w:val="80"/>
          <w:sz w:val="24"/>
        </w:rPr>
        <w:t xml:space="preserve"> </w:t>
      </w:r>
      <w:r>
        <w:rPr>
          <w:w w:val="80"/>
          <w:sz w:val="24"/>
        </w:rPr>
        <w:t>for</w:t>
      </w:r>
      <w:r>
        <w:rPr>
          <w:spacing w:val="9"/>
          <w:w w:val="80"/>
          <w:sz w:val="24"/>
        </w:rPr>
        <w:t xml:space="preserve"> </w:t>
      </w:r>
      <w:r>
        <w:rPr>
          <w:w w:val="80"/>
          <w:sz w:val="24"/>
        </w:rPr>
        <w:t>cracks,</w:t>
      </w:r>
      <w:r>
        <w:rPr>
          <w:spacing w:val="6"/>
          <w:w w:val="80"/>
          <w:sz w:val="24"/>
        </w:rPr>
        <w:t xml:space="preserve"> </w:t>
      </w:r>
      <w:r>
        <w:rPr>
          <w:w w:val="80"/>
          <w:sz w:val="24"/>
        </w:rPr>
        <w:t>honey</w:t>
      </w:r>
      <w:r>
        <w:rPr>
          <w:spacing w:val="7"/>
          <w:w w:val="80"/>
          <w:sz w:val="24"/>
        </w:rPr>
        <w:t xml:space="preserve"> </w:t>
      </w:r>
      <w:r>
        <w:rPr>
          <w:w w:val="80"/>
          <w:sz w:val="24"/>
        </w:rPr>
        <w:t>combing,</w:t>
      </w:r>
      <w:r>
        <w:rPr>
          <w:spacing w:val="10"/>
          <w:w w:val="80"/>
          <w:sz w:val="24"/>
        </w:rPr>
        <w:t xml:space="preserve"> </w:t>
      </w:r>
      <w:r>
        <w:rPr>
          <w:w w:val="80"/>
          <w:sz w:val="24"/>
        </w:rPr>
        <w:t>and</w:t>
      </w:r>
      <w:r>
        <w:rPr>
          <w:spacing w:val="6"/>
          <w:w w:val="80"/>
          <w:sz w:val="24"/>
        </w:rPr>
        <w:t xml:space="preserve"> </w:t>
      </w:r>
      <w:r>
        <w:rPr>
          <w:w w:val="80"/>
          <w:sz w:val="24"/>
        </w:rPr>
        <w:t>other</w:t>
      </w:r>
      <w:r>
        <w:rPr>
          <w:spacing w:val="10"/>
          <w:w w:val="80"/>
          <w:sz w:val="24"/>
        </w:rPr>
        <w:t xml:space="preserve"> </w:t>
      </w:r>
      <w:r>
        <w:rPr>
          <w:w w:val="80"/>
          <w:sz w:val="24"/>
        </w:rPr>
        <w:t>defects.</w:t>
      </w:r>
    </w:p>
    <w:p>
      <w:pPr>
        <w:pStyle w:val="16"/>
        <w:numPr>
          <w:ilvl w:val="0"/>
          <w:numId w:val="70"/>
        </w:numPr>
        <w:tabs>
          <w:tab w:val="left" w:pos="1241"/>
          <w:tab w:val="left" w:pos="1242"/>
        </w:tabs>
        <w:spacing w:line="294" w:lineRule="exact"/>
        <w:ind w:hanging="361"/>
        <w:rPr>
          <w:sz w:val="24"/>
        </w:rPr>
      </w:pPr>
      <w:r>
        <w:rPr>
          <w:spacing w:val="-1"/>
          <w:w w:val="85"/>
          <w:sz w:val="24"/>
        </w:rPr>
        <w:t>Before</w:t>
      </w:r>
      <w:r>
        <w:rPr>
          <w:spacing w:val="-7"/>
          <w:w w:val="85"/>
          <w:sz w:val="24"/>
        </w:rPr>
        <w:t xml:space="preserve"> </w:t>
      </w:r>
      <w:r>
        <w:rPr>
          <w:spacing w:val="-1"/>
          <w:w w:val="85"/>
          <w:sz w:val="24"/>
        </w:rPr>
        <w:t>the</w:t>
      </w:r>
      <w:r>
        <w:rPr>
          <w:spacing w:val="-5"/>
          <w:w w:val="85"/>
          <w:sz w:val="24"/>
        </w:rPr>
        <w:t xml:space="preserve"> </w:t>
      </w:r>
      <w:r>
        <w:rPr>
          <w:spacing w:val="-1"/>
          <w:w w:val="85"/>
          <w:sz w:val="24"/>
        </w:rPr>
        <w:t>pipes</w:t>
      </w:r>
      <w:r>
        <w:rPr>
          <w:spacing w:val="-6"/>
          <w:w w:val="85"/>
          <w:sz w:val="24"/>
        </w:rPr>
        <w:t xml:space="preserve"> </w:t>
      </w:r>
      <w:r>
        <w:rPr>
          <w:spacing w:val="-1"/>
          <w:w w:val="85"/>
          <w:sz w:val="24"/>
        </w:rPr>
        <w:t>are</w:t>
      </w:r>
      <w:r>
        <w:rPr>
          <w:spacing w:val="-3"/>
          <w:w w:val="85"/>
          <w:sz w:val="24"/>
        </w:rPr>
        <w:t xml:space="preserve"> </w:t>
      </w:r>
      <w:r>
        <w:rPr>
          <w:spacing w:val="-1"/>
          <w:w w:val="85"/>
          <w:sz w:val="24"/>
        </w:rPr>
        <w:t>laid,</w:t>
      </w:r>
      <w:r>
        <w:rPr>
          <w:spacing w:val="-8"/>
          <w:w w:val="85"/>
          <w:sz w:val="24"/>
        </w:rPr>
        <w:t xml:space="preserve"> </w:t>
      </w:r>
      <w:r>
        <w:rPr>
          <w:spacing w:val="-1"/>
          <w:w w:val="85"/>
          <w:sz w:val="24"/>
        </w:rPr>
        <w:t>the</w:t>
      </w:r>
      <w:r>
        <w:rPr>
          <w:spacing w:val="-5"/>
          <w:w w:val="85"/>
          <w:sz w:val="24"/>
        </w:rPr>
        <w:t xml:space="preserve"> </w:t>
      </w:r>
      <w:r>
        <w:rPr>
          <w:spacing w:val="-1"/>
          <w:w w:val="85"/>
          <w:sz w:val="24"/>
        </w:rPr>
        <w:t>gradient</w:t>
      </w:r>
      <w:r>
        <w:rPr>
          <w:spacing w:val="-3"/>
          <w:w w:val="85"/>
          <w:sz w:val="24"/>
        </w:rPr>
        <w:t xml:space="preserve"> </w:t>
      </w:r>
      <w:r>
        <w:rPr>
          <w:spacing w:val="-1"/>
          <w:w w:val="85"/>
          <w:sz w:val="24"/>
        </w:rPr>
        <w:t>of</w:t>
      </w:r>
      <w:r>
        <w:rPr>
          <w:spacing w:val="-7"/>
          <w:w w:val="85"/>
          <w:sz w:val="24"/>
        </w:rPr>
        <w:t xml:space="preserve"> </w:t>
      </w:r>
      <w:r>
        <w:rPr>
          <w:spacing w:val="-1"/>
          <w:w w:val="85"/>
          <w:sz w:val="24"/>
        </w:rPr>
        <w:t>the</w:t>
      </w:r>
      <w:r>
        <w:rPr>
          <w:spacing w:val="-5"/>
          <w:w w:val="85"/>
          <w:sz w:val="24"/>
        </w:rPr>
        <w:t xml:space="preserve"> </w:t>
      </w:r>
      <w:r>
        <w:rPr>
          <w:spacing w:val="-1"/>
          <w:w w:val="85"/>
          <w:sz w:val="24"/>
        </w:rPr>
        <w:t>concrete</w:t>
      </w:r>
      <w:r>
        <w:rPr>
          <w:spacing w:val="-3"/>
          <w:w w:val="85"/>
          <w:sz w:val="24"/>
        </w:rPr>
        <w:t xml:space="preserve"> </w:t>
      </w:r>
      <w:r>
        <w:rPr>
          <w:spacing w:val="-1"/>
          <w:w w:val="85"/>
          <w:sz w:val="24"/>
        </w:rPr>
        <w:t>bedding</w:t>
      </w:r>
      <w:r>
        <w:rPr>
          <w:spacing w:val="-6"/>
          <w:w w:val="85"/>
          <w:sz w:val="24"/>
        </w:rPr>
        <w:t xml:space="preserve"> </w:t>
      </w:r>
      <w:r>
        <w:rPr>
          <w:spacing w:val="-1"/>
          <w:w w:val="85"/>
          <w:sz w:val="24"/>
        </w:rPr>
        <w:t>shall</w:t>
      </w:r>
      <w:r>
        <w:rPr>
          <w:spacing w:val="-5"/>
          <w:w w:val="85"/>
          <w:sz w:val="24"/>
        </w:rPr>
        <w:t xml:space="preserve"> </w:t>
      </w:r>
      <w:r>
        <w:rPr>
          <w:spacing w:val="-1"/>
          <w:w w:val="85"/>
          <w:sz w:val="24"/>
        </w:rPr>
        <w:t>be</w:t>
      </w:r>
      <w:r>
        <w:rPr>
          <w:spacing w:val="-2"/>
          <w:w w:val="85"/>
          <w:sz w:val="24"/>
        </w:rPr>
        <w:t xml:space="preserve"> </w:t>
      </w:r>
      <w:r>
        <w:rPr>
          <w:spacing w:val="-1"/>
          <w:w w:val="85"/>
          <w:sz w:val="24"/>
        </w:rPr>
        <w:t>checked</w:t>
      </w:r>
      <w:r>
        <w:rPr>
          <w:spacing w:val="-8"/>
          <w:w w:val="85"/>
          <w:sz w:val="24"/>
        </w:rPr>
        <w:t xml:space="preserve"> </w:t>
      </w:r>
      <w:r>
        <w:rPr>
          <w:w w:val="85"/>
          <w:sz w:val="24"/>
        </w:rPr>
        <w:t>and</w:t>
      </w:r>
      <w:r>
        <w:rPr>
          <w:spacing w:val="-4"/>
          <w:w w:val="85"/>
          <w:sz w:val="24"/>
        </w:rPr>
        <w:t xml:space="preserve"> </w:t>
      </w:r>
      <w:r>
        <w:rPr>
          <w:w w:val="85"/>
          <w:sz w:val="24"/>
        </w:rPr>
        <w:t>shall</w:t>
      </w:r>
      <w:r>
        <w:rPr>
          <w:spacing w:val="-4"/>
          <w:w w:val="85"/>
          <w:sz w:val="24"/>
        </w:rPr>
        <w:t xml:space="preserve"> </w:t>
      </w:r>
      <w:r>
        <w:rPr>
          <w:w w:val="85"/>
          <w:sz w:val="24"/>
        </w:rPr>
        <w:t>not</w:t>
      </w:r>
      <w:r>
        <w:rPr>
          <w:spacing w:val="-4"/>
          <w:w w:val="85"/>
          <w:sz w:val="24"/>
        </w:rPr>
        <w:t xml:space="preserve"> </w:t>
      </w:r>
      <w:r>
        <w:rPr>
          <w:w w:val="85"/>
          <w:sz w:val="24"/>
        </w:rPr>
        <w:t>be</w:t>
      </w:r>
      <w:r>
        <w:rPr>
          <w:spacing w:val="-3"/>
          <w:w w:val="85"/>
          <w:sz w:val="24"/>
        </w:rPr>
        <w:t xml:space="preserve"> </w:t>
      </w:r>
      <w:r>
        <w:rPr>
          <w:w w:val="85"/>
          <w:sz w:val="24"/>
        </w:rPr>
        <w:t>lessthan</w:t>
      </w:r>
      <w:r>
        <w:rPr>
          <w:spacing w:val="-5"/>
          <w:w w:val="85"/>
          <w:sz w:val="24"/>
        </w:rPr>
        <w:t xml:space="preserve"> </w:t>
      </w:r>
      <w:r>
        <w:rPr>
          <w:w w:val="85"/>
          <w:sz w:val="24"/>
        </w:rPr>
        <w:t>2%</w:t>
      </w:r>
    </w:p>
    <w:p>
      <w:pPr>
        <w:pStyle w:val="16"/>
        <w:numPr>
          <w:ilvl w:val="0"/>
          <w:numId w:val="70"/>
        </w:numPr>
        <w:tabs>
          <w:tab w:val="left" w:pos="1241"/>
          <w:tab w:val="left" w:pos="1242"/>
        </w:tabs>
        <w:spacing w:before="1"/>
        <w:ind w:hanging="364"/>
        <w:rPr>
          <w:sz w:val="24"/>
        </w:rPr>
      </w:pPr>
      <w:r>
        <w:rPr>
          <w:w w:val="80"/>
          <w:sz w:val="24"/>
        </w:rPr>
        <w:t>The</w:t>
      </w:r>
      <w:r>
        <w:rPr>
          <w:spacing w:val="5"/>
          <w:w w:val="80"/>
          <w:sz w:val="24"/>
        </w:rPr>
        <w:t xml:space="preserve"> </w:t>
      </w:r>
      <w:r>
        <w:rPr>
          <w:w w:val="80"/>
          <w:sz w:val="24"/>
        </w:rPr>
        <w:t>joints</w:t>
      </w:r>
      <w:r>
        <w:rPr>
          <w:spacing w:val="5"/>
          <w:w w:val="80"/>
          <w:sz w:val="24"/>
        </w:rPr>
        <w:t xml:space="preserve"> </w:t>
      </w:r>
      <w:r>
        <w:rPr>
          <w:w w:val="80"/>
          <w:sz w:val="24"/>
        </w:rPr>
        <w:t>shall</w:t>
      </w:r>
      <w:r>
        <w:rPr>
          <w:spacing w:val="4"/>
          <w:w w:val="80"/>
          <w:sz w:val="24"/>
        </w:rPr>
        <w:t xml:space="preserve"> </w:t>
      </w:r>
      <w:r>
        <w:rPr>
          <w:w w:val="80"/>
          <w:sz w:val="24"/>
        </w:rPr>
        <w:t>be</w:t>
      </w:r>
      <w:r>
        <w:rPr>
          <w:spacing w:val="8"/>
          <w:w w:val="80"/>
          <w:sz w:val="24"/>
        </w:rPr>
        <w:t xml:space="preserve"> </w:t>
      </w:r>
      <w:r>
        <w:rPr>
          <w:w w:val="80"/>
          <w:sz w:val="24"/>
        </w:rPr>
        <w:t>checked</w:t>
      </w:r>
      <w:r>
        <w:rPr>
          <w:spacing w:val="6"/>
          <w:w w:val="80"/>
          <w:sz w:val="24"/>
        </w:rPr>
        <w:t xml:space="preserve"> </w:t>
      </w:r>
      <w:r>
        <w:rPr>
          <w:w w:val="80"/>
          <w:sz w:val="24"/>
        </w:rPr>
        <w:t>to</w:t>
      </w:r>
      <w:r>
        <w:rPr>
          <w:spacing w:val="11"/>
          <w:w w:val="80"/>
          <w:sz w:val="24"/>
        </w:rPr>
        <w:t xml:space="preserve"> </w:t>
      </w:r>
      <w:r>
        <w:rPr>
          <w:w w:val="80"/>
          <w:sz w:val="24"/>
        </w:rPr>
        <w:t>see</w:t>
      </w:r>
      <w:r>
        <w:rPr>
          <w:spacing w:val="6"/>
          <w:w w:val="80"/>
          <w:sz w:val="24"/>
        </w:rPr>
        <w:t xml:space="preserve"> </w:t>
      </w:r>
      <w:r>
        <w:rPr>
          <w:w w:val="80"/>
          <w:sz w:val="24"/>
        </w:rPr>
        <w:t>that</w:t>
      </w:r>
      <w:r>
        <w:rPr>
          <w:spacing w:val="7"/>
          <w:w w:val="80"/>
          <w:sz w:val="24"/>
        </w:rPr>
        <w:t xml:space="preserve"> </w:t>
      </w:r>
      <w:r>
        <w:rPr>
          <w:w w:val="80"/>
          <w:sz w:val="24"/>
        </w:rPr>
        <w:t>they</w:t>
      </w:r>
      <w:r>
        <w:rPr>
          <w:spacing w:val="7"/>
          <w:w w:val="80"/>
          <w:sz w:val="24"/>
        </w:rPr>
        <w:t xml:space="preserve"> </w:t>
      </w:r>
      <w:r>
        <w:rPr>
          <w:w w:val="80"/>
          <w:sz w:val="24"/>
        </w:rPr>
        <w:t>have</w:t>
      </w:r>
      <w:r>
        <w:rPr>
          <w:spacing w:val="4"/>
          <w:w w:val="80"/>
          <w:sz w:val="24"/>
        </w:rPr>
        <w:t xml:space="preserve"> </w:t>
      </w:r>
      <w:r>
        <w:rPr>
          <w:w w:val="80"/>
          <w:sz w:val="24"/>
        </w:rPr>
        <w:t>been</w:t>
      </w:r>
      <w:r>
        <w:rPr>
          <w:spacing w:val="5"/>
          <w:w w:val="80"/>
          <w:sz w:val="24"/>
        </w:rPr>
        <w:t xml:space="preserve"> </w:t>
      </w:r>
      <w:r>
        <w:rPr>
          <w:w w:val="80"/>
          <w:sz w:val="24"/>
        </w:rPr>
        <w:t>properly</w:t>
      </w:r>
      <w:r>
        <w:rPr>
          <w:spacing w:val="5"/>
          <w:w w:val="80"/>
          <w:sz w:val="24"/>
        </w:rPr>
        <w:t xml:space="preserve"> </w:t>
      </w:r>
      <w:r>
        <w:rPr>
          <w:w w:val="80"/>
          <w:sz w:val="24"/>
        </w:rPr>
        <w:t>made.</w:t>
      </w:r>
    </w:p>
    <w:p>
      <w:pPr>
        <w:pStyle w:val="7"/>
        <w:spacing w:before="6"/>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w:t>
      </w:r>
    </w:p>
    <w:p>
      <w:pPr>
        <w:pStyle w:val="7"/>
      </w:pPr>
    </w:p>
    <w:p>
      <w:pPr>
        <w:pStyle w:val="7"/>
        <w:spacing w:line="487" w:lineRule="auto"/>
        <w:ind w:left="120" w:right="718"/>
      </w:pPr>
      <w:r>
        <w:rPr>
          <w:w w:val="80"/>
        </w:rPr>
        <w:t>The measurement</w:t>
      </w:r>
      <w:r>
        <w:rPr>
          <w:spacing w:val="1"/>
          <w:w w:val="80"/>
        </w:rPr>
        <w:t xml:space="preserve"> </w:t>
      </w:r>
      <w:r>
        <w:rPr>
          <w:w w:val="80"/>
        </w:rPr>
        <w:t>shall be</w:t>
      </w:r>
      <w:r>
        <w:rPr>
          <w:spacing w:val="1"/>
          <w:w w:val="80"/>
        </w:rPr>
        <w:t xml:space="preserve"> </w:t>
      </w:r>
      <w:r>
        <w:rPr>
          <w:w w:val="80"/>
        </w:rPr>
        <w:t>in</w:t>
      </w:r>
      <w:r>
        <w:rPr>
          <w:spacing w:val="1"/>
          <w:w w:val="80"/>
        </w:rPr>
        <w:t xml:space="preserve"> </w:t>
      </w:r>
      <w:r>
        <w:rPr>
          <w:w w:val="80"/>
        </w:rPr>
        <w:t>linear</w:t>
      </w:r>
      <w:r>
        <w:rPr>
          <w:spacing w:val="1"/>
          <w:w w:val="80"/>
        </w:rPr>
        <w:t xml:space="preserve"> </w:t>
      </w:r>
      <w:r>
        <w:rPr>
          <w:w w:val="80"/>
        </w:rPr>
        <w:t>metres of the</w:t>
      </w:r>
      <w:r>
        <w:rPr>
          <w:spacing w:val="1"/>
          <w:w w:val="80"/>
        </w:rPr>
        <w:t xml:space="preserve"> </w:t>
      </w:r>
      <w:r>
        <w:rPr>
          <w:w w:val="80"/>
        </w:rPr>
        <w:t>installed</w:t>
      </w:r>
      <w:r>
        <w:rPr>
          <w:spacing w:val="1"/>
          <w:w w:val="80"/>
        </w:rPr>
        <w:t xml:space="preserve"> </w:t>
      </w:r>
      <w:r>
        <w:rPr>
          <w:w w:val="80"/>
        </w:rPr>
        <w:t>Type and</w:t>
      </w:r>
      <w:r>
        <w:rPr>
          <w:spacing w:val="1"/>
          <w:w w:val="80"/>
        </w:rPr>
        <w:t xml:space="preserve"> </w:t>
      </w:r>
      <w:r>
        <w:rPr>
          <w:w w:val="80"/>
        </w:rPr>
        <w:t>size of culvert specified, measured</w:t>
      </w:r>
      <w:r>
        <w:rPr>
          <w:spacing w:val="1"/>
          <w:w w:val="80"/>
        </w:rPr>
        <w:t xml:space="preserve"> </w:t>
      </w:r>
      <w:r>
        <w:rPr>
          <w:w w:val="80"/>
        </w:rPr>
        <w:t>net according to the Drawings.</w:t>
      </w:r>
      <w:r>
        <w:rPr>
          <w:spacing w:val="-45"/>
          <w:w w:val="80"/>
        </w:rPr>
        <w:t xml:space="preserve"> </w:t>
      </w:r>
      <w:r>
        <w:rPr>
          <w:w w:val="90"/>
        </w:rPr>
        <w:t>Payment</w:t>
      </w:r>
    </w:p>
    <w:p>
      <w:pPr>
        <w:pStyle w:val="7"/>
        <w:spacing w:line="235" w:lineRule="auto"/>
        <w:ind w:left="120" w:right="718"/>
      </w:pPr>
      <w:r>
        <w:rPr>
          <w:w w:val="80"/>
        </w:rPr>
        <w:t>The</w:t>
      </w:r>
      <w:r>
        <w:rPr>
          <w:spacing w:val="18"/>
          <w:w w:val="80"/>
        </w:rPr>
        <w:t xml:space="preserve"> </w:t>
      </w:r>
      <w:r>
        <w:rPr>
          <w:w w:val="80"/>
        </w:rPr>
        <w:t>unit</w:t>
      </w:r>
      <w:r>
        <w:rPr>
          <w:spacing w:val="18"/>
          <w:w w:val="80"/>
        </w:rPr>
        <w:t xml:space="preserve"> </w:t>
      </w:r>
      <w:r>
        <w:rPr>
          <w:w w:val="80"/>
        </w:rPr>
        <w:t>rate</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the</w:t>
      </w:r>
      <w:r>
        <w:rPr>
          <w:spacing w:val="18"/>
          <w:w w:val="80"/>
        </w:rPr>
        <w:t xml:space="preserve"> </w:t>
      </w:r>
      <w:r>
        <w:rPr>
          <w:w w:val="80"/>
        </w:rPr>
        <w:t>full</w:t>
      </w:r>
      <w:r>
        <w:rPr>
          <w:spacing w:val="16"/>
          <w:w w:val="80"/>
        </w:rPr>
        <w:t xml:space="preserve"> </w:t>
      </w:r>
      <w:r>
        <w:rPr>
          <w:w w:val="80"/>
        </w:rPr>
        <w:t>compensation</w:t>
      </w:r>
      <w:r>
        <w:rPr>
          <w:spacing w:val="20"/>
          <w:w w:val="80"/>
        </w:rPr>
        <w:t xml:space="preserve"> </w:t>
      </w:r>
      <w:r>
        <w:rPr>
          <w:w w:val="80"/>
        </w:rPr>
        <w:t>for</w:t>
      </w:r>
      <w:r>
        <w:rPr>
          <w:spacing w:val="20"/>
          <w:w w:val="80"/>
        </w:rPr>
        <w:t xml:space="preserve"> </w:t>
      </w:r>
      <w:r>
        <w:rPr>
          <w:w w:val="80"/>
        </w:rPr>
        <w:t>labour,</w:t>
      </w:r>
      <w:r>
        <w:rPr>
          <w:spacing w:val="19"/>
          <w:w w:val="80"/>
        </w:rPr>
        <w:t xml:space="preserve"> </w:t>
      </w:r>
      <w:r>
        <w:rPr>
          <w:w w:val="80"/>
        </w:rPr>
        <w:t>tools,</w:t>
      </w:r>
      <w:r>
        <w:rPr>
          <w:spacing w:val="18"/>
          <w:w w:val="80"/>
        </w:rPr>
        <w:t xml:space="preserve"> </w:t>
      </w:r>
      <w:r>
        <w:rPr>
          <w:w w:val="80"/>
        </w:rPr>
        <w:t>materials,</w:t>
      </w:r>
      <w:r>
        <w:rPr>
          <w:spacing w:val="19"/>
          <w:w w:val="80"/>
        </w:rPr>
        <w:t xml:space="preserve"> </w:t>
      </w:r>
      <w:r>
        <w:rPr>
          <w:w w:val="80"/>
        </w:rPr>
        <w:t>equipment</w:t>
      </w:r>
      <w:r>
        <w:rPr>
          <w:spacing w:val="16"/>
          <w:w w:val="80"/>
        </w:rPr>
        <w:t xml:space="preserve"> </w:t>
      </w:r>
      <w:r>
        <w:rPr>
          <w:w w:val="80"/>
        </w:rPr>
        <w:t>and</w:t>
      </w:r>
      <w:r>
        <w:rPr>
          <w:spacing w:val="19"/>
          <w:w w:val="80"/>
        </w:rPr>
        <w:t xml:space="preserve"> </w:t>
      </w:r>
      <w:r>
        <w:rPr>
          <w:w w:val="80"/>
        </w:rPr>
        <w:t>any</w:t>
      </w:r>
      <w:r>
        <w:rPr>
          <w:spacing w:val="19"/>
          <w:w w:val="80"/>
        </w:rPr>
        <w:t xml:space="preserve"> </w:t>
      </w:r>
      <w:r>
        <w:rPr>
          <w:w w:val="80"/>
        </w:rPr>
        <w:t>other</w:t>
      </w:r>
      <w:r>
        <w:rPr>
          <w:spacing w:val="21"/>
          <w:w w:val="80"/>
        </w:rPr>
        <w:t xml:space="preserve"> </w:t>
      </w:r>
      <w:r>
        <w:rPr>
          <w:w w:val="80"/>
        </w:rPr>
        <w:t>incidentals</w:t>
      </w:r>
      <w:r>
        <w:rPr>
          <w:spacing w:val="8"/>
          <w:w w:val="80"/>
        </w:rPr>
        <w:t xml:space="preserve"> </w:t>
      </w:r>
      <w:r>
        <w:rPr>
          <w:w w:val="80"/>
        </w:rPr>
        <w:t>that may</w:t>
      </w:r>
      <w:r>
        <w:rPr>
          <w:spacing w:val="-3"/>
          <w:w w:val="80"/>
        </w:rPr>
        <w:t xml:space="preserve"> </w:t>
      </w:r>
      <w:r>
        <w:rPr>
          <w:w w:val="80"/>
        </w:rPr>
        <w:t>be</w:t>
      </w:r>
      <w:r>
        <w:rPr>
          <w:spacing w:val="3"/>
          <w:w w:val="80"/>
        </w:rPr>
        <w:t xml:space="preserve"> </w:t>
      </w:r>
      <w:r>
        <w:rPr>
          <w:w w:val="80"/>
        </w:rPr>
        <w:t>required</w:t>
      </w:r>
      <w:r>
        <w:rPr>
          <w:spacing w:val="1"/>
          <w:w w:val="80"/>
        </w:rPr>
        <w:t xml:space="preserve"> </w:t>
      </w:r>
      <w:r>
        <w:rPr>
          <w:w w:val="80"/>
        </w:rPr>
        <w:t>in</w:t>
      </w:r>
      <w:r>
        <w:rPr>
          <w:spacing w:val="1"/>
          <w:w w:val="80"/>
        </w:rPr>
        <w:t xml:space="preserve"> </w:t>
      </w:r>
      <w:r>
        <w:rPr>
          <w:w w:val="90"/>
        </w:rPr>
        <w:t>carrying</w:t>
      </w:r>
      <w:r>
        <w:rPr>
          <w:spacing w:val="-10"/>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spacing w:before="4"/>
        <w:rPr>
          <w:sz w:val="23"/>
        </w:rPr>
      </w:pPr>
    </w:p>
    <w:p>
      <w:pPr>
        <w:pStyle w:val="7"/>
        <w:tabs>
          <w:tab w:val="left" w:pos="1560"/>
        </w:tabs>
        <w:spacing w:before="1"/>
        <w:ind w:left="120"/>
      </w:pPr>
      <w:r>
        <w:rPr>
          <w:w w:val="90"/>
        </w:rPr>
        <w:t>08-60-030</w:t>
      </w:r>
      <w:r>
        <w:rPr>
          <w:w w:val="90"/>
        </w:rPr>
        <w:tab/>
      </w:r>
      <w:r>
        <w:rPr>
          <w:w w:val="80"/>
        </w:rPr>
        <w:t>Excavate</w:t>
      </w:r>
      <w:r>
        <w:rPr>
          <w:spacing w:val="3"/>
          <w:w w:val="80"/>
        </w:rPr>
        <w:t xml:space="preserve"> </w:t>
      </w:r>
      <w:r>
        <w:rPr>
          <w:w w:val="80"/>
        </w:rPr>
        <w:t>in</w:t>
      </w:r>
      <w:r>
        <w:rPr>
          <w:spacing w:val="10"/>
          <w:w w:val="80"/>
        </w:rPr>
        <w:t xml:space="preserve"> </w:t>
      </w:r>
      <w:r>
        <w:rPr>
          <w:w w:val="80"/>
        </w:rPr>
        <w:t>soft</w:t>
      </w:r>
      <w:r>
        <w:rPr>
          <w:spacing w:val="9"/>
          <w:w w:val="80"/>
        </w:rPr>
        <w:t xml:space="preserve"> </w:t>
      </w:r>
      <w:r>
        <w:rPr>
          <w:w w:val="80"/>
        </w:rPr>
        <w:t>material</w:t>
      </w:r>
      <w:r>
        <w:rPr>
          <w:spacing w:val="9"/>
          <w:w w:val="80"/>
        </w:rPr>
        <w:t xml:space="preserve"> </w:t>
      </w:r>
      <w:r>
        <w:rPr>
          <w:w w:val="80"/>
        </w:rPr>
        <w:t>for</w:t>
      </w:r>
      <w:r>
        <w:rPr>
          <w:spacing w:val="10"/>
          <w:w w:val="80"/>
        </w:rPr>
        <w:t xml:space="preserve"> </w:t>
      </w:r>
      <w:r>
        <w:rPr>
          <w:w w:val="80"/>
        </w:rPr>
        <w:t>culverts</w:t>
      </w:r>
    </w:p>
    <w:p>
      <w:pPr>
        <w:pStyle w:val="7"/>
        <w:spacing w:before="223" w:line="439" w:lineRule="auto"/>
        <w:ind w:left="120" w:right="537"/>
      </w:pPr>
      <w:r>
        <w:rPr>
          <w:w w:val="85"/>
        </w:rPr>
        <w:t>These</w:t>
      </w:r>
      <w:r>
        <w:rPr>
          <w:spacing w:val="29"/>
          <w:w w:val="85"/>
        </w:rPr>
        <w:t xml:space="preserve"> </w:t>
      </w:r>
      <w:r>
        <w:rPr>
          <w:w w:val="85"/>
        </w:rPr>
        <w:t>activities</w:t>
      </w:r>
      <w:r>
        <w:rPr>
          <w:spacing w:val="28"/>
          <w:w w:val="85"/>
        </w:rPr>
        <w:t xml:space="preserve"> </w:t>
      </w:r>
      <w:r>
        <w:rPr>
          <w:w w:val="85"/>
        </w:rPr>
        <w:t>should</w:t>
      </w:r>
      <w:r>
        <w:rPr>
          <w:spacing w:val="30"/>
          <w:w w:val="85"/>
        </w:rPr>
        <w:t xml:space="preserve"> </w:t>
      </w:r>
      <w:r>
        <w:rPr>
          <w:w w:val="85"/>
        </w:rPr>
        <w:t>be</w:t>
      </w:r>
      <w:r>
        <w:rPr>
          <w:spacing w:val="30"/>
          <w:w w:val="85"/>
        </w:rPr>
        <w:t xml:space="preserve"> </w:t>
      </w:r>
      <w:r>
        <w:rPr>
          <w:w w:val="85"/>
        </w:rPr>
        <w:t>done</w:t>
      </w:r>
      <w:r>
        <w:rPr>
          <w:spacing w:val="31"/>
          <w:w w:val="85"/>
        </w:rPr>
        <w:t xml:space="preserve"> </w:t>
      </w:r>
      <w:r>
        <w:rPr>
          <w:w w:val="85"/>
        </w:rPr>
        <w:t>in</w:t>
      </w:r>
      <w:r>
        <w:rPr>
          <w:spacing w:val="27"/>
          <w:w w:val="85"/>
        </w:rPr>
        <w:t xml:space="preserve"> </w:t>
      </w:r>
      <w:r>
        <w:rPr>
          <w:w w:val="85"/>
        </w:rPr>
        <w:t>accordance</w:t>
      </w:r>
      <w:r>
        <w:rPr>
          <w:spacing w:val="31"/>
          <w:w w:val="85"/>
        </w:rPr>
        <w:t xml:space="preserve"> </w:t>
      </w:r>
      <w:r>
        <w:rPr>
          <w:w w:val="85"/>
        </w:rPr>
        <w:t>with</w:t>
      </w:r>
      <w:r>
        <w:rPr>
          <w:spacing w:val="28"/>
          <w:w w:val="85"/>
        </w:rPr>
        <w:t xml:space="preserve"> </w:t>
      </w:r>
      <w:r>
        <w:rPr>
          <w:w w:val="85"/>
        </w:rPr>
        <w:t>Bill</w:t>
      </w:r>
      <w:r>
        <w:rPr>
          <w:spacing w:val="28"/>
          <w:w w:val="85"/>
        </w:rPr>
        <w:t xml:space="preserve"> </w:t>
      </w:r>
      <w:r>
        <w:rPr>
          <w:w w:val="85"/>
        </w:rPr>
        <w:t>8,</w:t>
      </w:r>
      <w:r>
        <w:rPr>
          <w:spacing w:val="28"/>
          <w:w w:val="85"/>
        </w:rPr>
        <w:t xml:space="preserve"> </w:t>
      </w:r>
      <w:r>
        <w:rPr>
          <w:w w:val="85"/>
        </w:rPr>
        <w:t>sub</w:t>
      </w:r>
      <w:r>
        <w:rPr>
          <w:spacing w:val="31"/>
          <w:w w:val="85"/>
        </w:rPr>
        <w:t xml:space="preserve"> </w:t>
      </w:r>
      <w:r>
        <w:rPr>
          <w:w w:val="85"/>
        </w:rPr>
        <w:t>clauses</w:t>
      </w:r>
      <w:r>
        <w:rPr>
          <w:spacing w:val="27"/>
          <w:w w:val="85"/>
        </w:rPr>
        <w:t xml:space="preserve"> </w:t>
      </w:r>
      <w:r>
        <w:rPr>
          <w:w w:val="85"/>
        </w:rPr>
        <w:t>8.01</w:t>
      </w:r>
      <w:r>
        <w:rPr>
          <w:spacing w:val="28"/>
          <w:w w:val="85"/>
        </w:rPr>
        <w:t xml:space="preserve"> </w:t>
      </w:r>
      <w:r>
        <w:rPr>
          <w:w w:val="85"/>
        </w:rPr>
        <w:t>to</w:t>
      </w:r>
      <w:r>
        <w:rPr>
          <w:spacing w:val="31"/>
          <w:w w:val="85"/>
        </w:rPr>
        <w:t xml:space="preserve"> </w:t>
      </w:r>
      <w:r>
        <w:rPr>
          <w:w w:val="85"/>
        </w:rPr>
        <w:t>8.20</w:t>
      </w:r>
      <w:r>
        <w:rPr>
          <w:spacing w:val="28"/>
          <w:w w:val="85"/>
        </w:rPr>
        <w:t xml:space="preserve"> </w:t>
      </w:r>
      <w:r>
        <w:rPr>
          <w:w w:val="85"/>
        </w:rPr>
        <w:t>in</w:t>
      </w:r>
      <w:r>
        <w:rPr>
          <w:spacing w:val="29"/>
          <w:w w:val="85"/>
        </w:rPr>
        <w:t xml:space="preserve"> </w:t>
      </w:r>
      <w:r>
        <w:rPr>
          <w:w w:val="85"/>
        </w:rPr>
        <w:t>the</w:t>
      </w:r>
      <w:r>
        <w:rPr>
          <w:spacing w:val="29"/>
          <w:w w:val="85"/>
        </w:rPr>
        <w:t xml:space="preserve"> </w:t>
      </w:r>
      <w:r>
        <w:rPr>
          <w:w w:val="85"/>
        </w:rPr>
        <w:t>StandardSpecifications</w:t>
      </w:r>
      <w:r>
        <w:rPr>
          <w:spacing w:val="-5"/>
          <w:w w:val="85"/>
        </w:rPr>
        <w:t xml:space="preserve"> </w:t>
      </w:r>
      <w:r>
        <w:rPr>
          <w:w w:val="85"/>
        </w:rPr>
        <w:t>for</w:t>
      </w:r>
      <w:r>
        <w:rPr>
          <w:spacing w:val="-6"/>
          <w:w w:val="85"/>
        </w:rPr>
        <w:t xml:space="preserve"> </w:t>
      </w:r>
      <w:r>
        <w:rPr>
          <w:w w:val="85"/>
        </w:rPr>
        <w:t>Roads</w:t>
      </w:r>
      <w:r>
        <w:rPr>
          <w:spacing w:val="1"/>
          <w:w w:val="85"/>
        </w:rPr>
        <w:t xml:space="preserve"> </w:t>
      </w:r>
      <w:r>
        <w:rPr>
          <w:w w:val="95"/>
        </w:rPr>
        <w:t>and</w:t>
      </w:r>
      <w:r>
        <w:rPr>
          <w:spacing w:val="-15"/>
          <w:w w:val="95"/>
        </w:rPr>
        <w:t xml:space="preserve"> </w:t>
      </w:r>
      <w:r>
        <w:rPr>
          <w:w w:val="95"/>
        </w:rPr>
        <w:t>Bridges</w:t>
      </w:r>
      <w:r>
        <w:rPr>
          <w:spacing w:val="-13"/>
          <w:w w:val="95"/>
        </w:rPr>
        <w:t xml:space="preserve"> </w:t>
      </w:r>
      <w:r>
        <w:rPr>
          <w:w w:val="95"/>
        </w:rPr>
        <w:t>1986.</w:t>
      </w:r>
    </w:p>
    <w:p>
      <w:pPr>
        <w:tabs>
          <w:tab w:val="left" w:pos="3041"/>
        </w:tabs>
        <w:spacing w:before="55" w:line="480" w:lineRule="auto"/>
        <w:ind w:left="120" w:right="4197"/>
        <w:rPr>
          <w:b/>
          <w:sz w:val="24"/>
        </w:rPr>
      </w:pPr>
      <w:r>
        <w:rPr>
          <w:w w:val="80"/>
          <w:sz w:val="24"/>
        </w:rPr>
        <w:t>The</w:t>
      </w:r>
      <w:r>
        <w:rPr>
          <w:spacing w:val="8"/>
          <w:w w:val="80"/>
          <w:sz w:val="24"/>
        </w:rPr>
        <w:t xml:space="preserve"> </w:t>
      </w:r>
      <w:r>
        <w:rPr>
          <w:w w:val="80"/>
          <w:sz w:val="24"/>
        </w:rPr>
        <w:t>Contractor</w:t>
      </w:r>
      <w:r>
        <w:rPr>
          <w:spacing w:val="10"/>
          <w:w w:val="80"/>
          <w:sz w:val="24"/>
        </w:rPr>
        <w:t xml:space="preserve"> </w:t>
      </w:r>
      <w:r>
        <w:rPr>
          <w:w w:val="80"/>
          <w:sz w:val="24"/>
        </w:rPr>
        <w:t>shall</w:t>
      </w:r>
      <w:r>
        <w:rPr>
          <w:spacing w:val="8"/>
          <w:w w:val="80"/>
          <w:sz w:val="24"/>
        </w:rPr>
        <w:t xml:space="preserve"> </w:t>
      </w:r>
      <w:r>
        <w:rPr>
          <w:w w:val="80"/>
          <w:sz w:val="24"/>
        </w:rPr>
        <w:t>use</w:t>
      </w:r>
      <w:r>
        <w:rPr>
          <w:spacing w:val="8"/>
          <w:w w:val="80"/>
          <w:sz w:val="24"/>
        </w:rPr>
        <w:t xml:space="preserve"> </w:t>
      </w:r>
      <w:r>
        <w:rPr>
          <w:w w:val="80"/>
          <w:sz w:val="24"/>
        </w:rPr>
        <w:t>both</w:t>
      </w:r>
      <w:r>
        <w:rPr>
          <w:spacing w:val="16"/>
          <w:w w:val="80"/>
          <w:sz w:val="24"/>
        </w:rPr>
        <w:t xml:space="preserve"> </w:t>
      </w:r>
      <w:r>
        <w:rPr>
          <w:b/>
          <w:w w:val="80"/>
          <w:sz w:val="24"/>
        </w:rPr>
        <w:t>Labour</w:t>
      </w:r>
      <w:r>
        <w:rPr>
          <w:b/>
          <w:spacing w:val="12"/>
          <w:w w:val="80"/>
          <w:sz w:val="24"/>
        </w:rPr>
        <w:t xml:space="preserve"> </w:t>
      </w:r>
      <w:r>
        <w:rPr>
          <w:w w:val="80"/>
          <w:sz w:val="24"/>
        </w:rPr>
        <w:t>and</w:t>
      </w:r>
      <w:r>
        <w:rPr>
          <w:spacing w:val="6"/>
          <w:w w:val="80"/>
          <w:sz w:val="24"/>
        </w:rPr>
        <w:t xml:space="preserve"> </w:t>
      </w:r>
      <w:r>
        <w:rPr>
          <w:w w:val="80"/>
          <w:sz w:val="24"/>
        </w:rPr>
        <w:t>appropriate</w:t>
      </w:r>
      <w:r>
        <w:rPr>
          <w:spacing w:val="10"/>
          <w:w w:val="80"/>
          <w:sz w:val="24"/>
        </w:rPr>
        <w:t xml:space="preserve"> </w:t>
      </w:r>
      <w:r>
        <w:rPr>
          <w:b/>
          <w:w w:val="80"/>
          <w:sz w:val="24"/>
        </w:rPr>
        <w:t>Equipment</w:t>
      </w:r>
      <w:r>
        <w:rPr>
          <w:b/>
          <w:spacing w:val="12"/>
          <w:w w:val="80"/>
          <w:sz w:val="24"/>
        </w:rPr>
        <w:t xml:space="preserve"> </w:t>
      </w:r>
      <w:r>
        <w:rPr>
          <w:w w:val="80"/>
          <w:sz w:val="24"/>
        </w:rPr>
        <w:t>to</w:t>
      </w:r>
      <w:r>
        <w:rPr>
          <w:spacing w:val="11"/>
          <w:w w:val="80"/>
          <w:sz w:val="24"/>
        </w:rPr>
        <w:t xml:space="preserve"> </w:t>
      </w:r>
      <w:r>
        <w:rPr>
          <w:w w:val="80"/>
          <w:sz w:val="24"/>
        </w:rPr>
        <w:t>carry</w:t>
      </w:r>
      <w:r>
        <w:rPr>
          <w:spacing w:val="9"/>
          <w:w w:val="80"/>
          <w:sz w:val="24"/>
        </w:rPr>
        <w:t xml:space="preserve"> </w:t>
      </w:r>
      <w:r>
        <w:rPr>
          <w:w w:val="80"/>
          <w:sz w:val="24"/>
        </w:rPr>
        <w:t>out</w:t>
      </w:r>
      <w:r>
        <w:rPr>
          <w:spacing w:val="7"/>
          <w:w w:val="80"/>
          <w:sz w:val="24"/>
        </w:rPr>
        <w:t xml:space="preserve"> </w:t>
      </w:r>
      <w:r>
        <w:rPr>
          <w:w w:val="80"/>
          <w:sz w:val="24"/>
        </w:rPr>
        <w:t>this</w:t>
      </w:r>
      <w:r>
        <w:rPr>
          <w:spacing w:val="3"/>
          <w:w w:val="80"/>
          <w:sz w:val="24"/>
        </w:rPr>
        <w:t xml:space="preserve"> </w:t>
      </w:r>
      <w:r>
        <w:rPr>
          <w:w w:val="80"/>
          <w:sz w:val="24"/>
        </w:rPr>
        <w:t>item.</w:t>
      </w:r>
      <w:r>
        <w:rPr>
          <w:spacing w:val="-45"/>
          <w:w w:val="80"/>
          <w:sz w:val="24"/>
        </w:rPr>
        <w:t xml:space="preserve"> </w:t>
      </w:r>
      <w:r>
        <w:rPr>
          <w:w w:val="80"/>
          <w:sz w:val="24"/>
        </w:rPr>
        <w:t>Work</w:t>
      </w:r>
      <w:r>
        <w:rPr>
          <w:spacing w:val="6"/>
          <w:w w:val="80"/>
          <w:sz w:val="24"/>
        </w:rPr>
        <w:t xml:space="preserve"> </w:t>
      </w:r>
      <w:r>
        <w:rPr>
          <w:w w:val="80"/>
          <w:sz w:val="24"/>
        </w:rPr>
        <w:t>Method:</w:t>
      </w:r>
      <w:r>
        <w:rPr>
          <w:w w:val="80"/>
          <w:sz w:val="24"/>
        </w:rPr>
        <w:tab/>
      </w:r>
      <w:r>
        <w:rPr>
          <w:b/>
          <w:w w:val="90"/>
          <w:sz w:val="24"/>
        </w:rPr>
        <w:t>LM-MB</w:t>
      </w:r>
    </w:p>
    <w:p>
      <w:pPr>
        <w:pStyle w:val="7"/>
        <w:ind w:left="120"/>
      </w:pPr>
      <w:r>
        <w:rPr>
          <w:w w:val="80"/>
        </w:rPr>
        <w:t>Quality</w:t>
      </w:r>
      <w:r>
        <w:rPr>
          <w:spacing w:val="9"/>
          <w:w w:val="80"/>
        </w:rPr>
        <w:t xml:space="preserve"> </w:t>
      </w:r>
      <w:r>
        <w:rPr>
          <w:w w:val="80"/>
        </w:rPr>
        <w:t>Control</w:t>
      </w:r>
    </w:p>
    <w:p>
      <w:pPr>
        <w:pStyle w:val="7"/>
      </w:pPr>
    </w:p>
    <w:p>
      <w:pPr>
        <w:pStyle w:val="16"/>
        <w:numPr>
          <w:ilvl w:val="0"/>
          <w:numId w:val="71"/>
        </w:numPr>
        <w:tabs>
          <w:tab w:val="left" w:pos="1241"/>
          <w:tab w:val="left" w:pos="1242"/>
        </w:tabs>
        <w:spacing w:line="235" w:lineRule="auto"/>
        <w:ind w:right="597"/>
        <w:rPr>
          <w:sz w:val="24"/>
        </w:rPr>
      </w:pPr>
      <w:r>
        <w:rPr>
          <w:spacing w:val="-1"/>
          <w:w w:val="80"/>
          <w:sz w:val="24"/>
        </w:rPr>
        <w:t>The</w:t>
      </w:r>
      <w:r>
        <w:rPr>
          <w:spacing w:val="-2"/>
          <w:w w:val="80"/>
          <w:sz w:val="24"/>
        </w:rPr>
        <w:t xml:space="preserve"> </w:t>
      </w:r>
      <w:r>
        <w:rPr>
          <w:spacing w:val="-1"/>
          <w:w w:val="80"/>
          <w:sz w:val="24"/>
        </w:rPr>
        <w:t>workability</w:t>
      </w:r>
      <w:r>
        <w:rPr>
          <w:w w:val="80"/>
          <w:sz w:val="24"/>
        </w:rPr>
        <w:t xml:space="preserve"> </w:t>
      </w:r>
      <w:r>
        <w:rPr>
          <w:spacing w:val="-1"/>
          <w:w w:val="80"/>
          <w:sz w:val="24"/>
        </w:rPr>
        <w:t>and</w:t>
      </w:r>
      <w:r>
        <w:rPr>
          <w:spacing w:val="3"/>
          <w:w w:val="80"/>
          <w:sz w:val="24"/>
        </w:rPr>
        <w:t xml:space="preserve"> </w:t>
      </w:r>
      <w:r>
        <w:rPr>
          <w:spacing w:val="-1"/>
          <w:w w:val="80"/>
          <w:sz w:val="24"/>
        </w:rPr>
        <w:t>mix</w:t>
      </w:r>
      <w:r>
        <w:rPr>
          <w:w w:val="80"/>
          <w:sz w:val="24"/>
        </w:rPr>
        <w:t xml:space="preserve"> </w:t>
      </w:r>
      <w:r>
        <w:rPr>
          <w:spacing w:val="-1"/>
          <w:w w:val="80"/>
          <w:sz w:val="24"/>
        </w:rPr>
        <w:t>of</w:t>
      </w:r>
      <w:r>
        <w:rPr>
          <w:w w:val="80"/>
          <w:sz w:val="24"/>
        </w:rPr>
        <w:t xml:space="preserve"> </w:t>
      </w:r>
      <w:r>
        <w:rPr>
          <w:spacing w:val="-1"/>
          <w:w w:val="80"/>
          <w:sz w:val="24"/>
        </w:rPr>
        <w:t>concrete</w:t>
      </w:r>
      <w:r>
        <w:rPr>
          <w:spacing w:val="-2"/>
          <w:w w:val="80"/>
          <w:sz w:val="24"/>
        </w:rPr>
        <w:t xml:space="preserve"> </w:t>
      </w:r>
      <w:r>
        <w:rPr>
          <w:spacing w:val="-1"/>
          <w:w w:val="80"/>
          <w:sz w:val="24"/>
        </w:rPr>
        <w:t>for</w:t>
      </w:r>
      <w:r>
        <w:rPr>
          <w:w w:val="80"/>
          <w:sz w:val="24"/>
        </w:rPr>
        <w:t xml:space="preserve"> </w:t>
      </w:r>
      <w:r>
        <w:rPr>
          <w:spacing w:val="-1"/>
          <w:w w:val="80"/>
          <w:sz w:val="24"/>
        </w:rPr>
        <w:t>the</w:t>
      </w:r>
      <w:r>
        <w:rPr>
          <w:spacing w:val="-2"/>
          <w:w w:val="80"/>
          <w:sz w:val="24"/>
        </w:rPr>
        <w:t xml:space="preserve"> </w:t>
      </w:r>
      <w:r>
        <w:rPr>
          <w:spacing w:val="-1"/>
          <w:w w:val="80"/>
          <w:sz w:val="24"/>
        </w:rPr>
        <w:t>classes</w:t>
      </w:r>
      <w:r>
        <w:rPr>
          <w:w w:val="80"/>
          <w:sz w:val="24"/>
        </w:rPr>
        <w:t xml:space="preserve"> 15/20</w:t>
      </w:r>
      <w:r>
        <w:rPr>
          <w:spacing w:val="5"/>
          <w:w w:val="80"/>
          <w:sz w:val="24"/>
        </w:rPr>
        <w:t xml:space="preserve"> </w:t>
      </w:r>
      <w:r>
        <w:rPr>
          <w:w w:val="80"/>
          <w:sz w:val="24"/>
        </w:rPr>
        <w:t>and 20/25 shall</w:t>
      </w:r>
      <w:r>
        <w:rPr>
          <w:spacing w:val="-1"/>
          <w:w w:val="80"/>
          <w:sz w:val="24"/>
        </w:rPr>
        <w:t xml:space="preserve"> </w:t>
      </w:r>
      <w:r>
        <w:rPr>
          <w:w w:val="80"/>
          <w:sz w:val="24"/>
        </w:rPr>
        <w:t>be</w:t>
      </w:r>
      <w:r>
        <w:rPr>
          <w:spacing w:val="1"/>
          <w:w w:val="80"/>
          <w:sz w:val="24"/>
        </w:rPr>
        <w:t xml:space="preserve"> </w:t>
      </w:r>
      <w:r>
        <w:rPr>
          <w:w w:val="80"/>
          <w:sz w:val="24"/>
        </w:rPr>
        <w:t>checked</w:t>
      </w:r>
      <w:r>
        <w:rPr>
          <w:spacing w:val="7"/>
          <w:w w:val="80"/>
          <w:sz w:val="24"/>
        </w:rPr>
        <w:t xml:space="preserve"> </w:t>
      </w:r>
      <w:r>
        <w:rPr>
          <w:w w:val="80"/>
          <w:sz w:val="24"/>
        </w:rPr>
        <w:t>using</w:t>
      </w:r>
      <w:r>
        <w:rPr>
          <w:spacing w:val="5"/>
          <w:w w:val="80"/>
          <w:sz w:val="24"/>
        </w:rPr>
        <w:t xml:space="preserve"> </w:t>
      </w:r>
      <w:r>
        <w:rPr>
          <w:w w:val="80"/>
          <w:sz w:val="24"/>
        </w:rPr>
        <w:t>the</w:t>
      </w:r>
      <w:r>
        <w:rPr>
          <w:spacing w:val="-2"/>
          <w:w w:val="80"/>
          <w:sz w:val="24"/>
        </w:rPr>
        <w:t xml:space="preserve"> </w:t>
      </w:r>
      <w:r>
        <w:rPr>
          <w:w w:val="80"/>
          <w:sz w:val="24"/>
        </w:rPr>
        <w:t>slumptest</w:t>
      </w:r>
      <w:r>
        <w:rPr>
          <w:spacing w:val="1"/>
          <w:w w:val="80"/>
          <w:sz w:val="24"/>
        </w:rPr>
        <w:t xml:space="preserve"> </w:t>
      </w:r>
      <w:r>
        <w:rPr>
          <w:w w:val="80"/>
          <w:sz w:val="24"/>
        </w:rPr>
        <w:t>and</w:t>
      </w:r>
      <w:r>
        <w:rPr>
          <w:spacing w:val="2"/>
          <w:w w:val="80"/>
          <w:sz w:val="24"/>
        </w:rPr>
        <w:t xml:space="preserve"> </w:t>
      </w:r>
      <w:r>
        <w:rPr>
          <w:w w:val="80"/>
          <w:sz w:val="24"/>
        </w:rPr>
        <w:t>shall</w:t>
      </w:r>
      <w:r>
        <w:rPr>
          <w:spacing w:val="2"/>
          <w:w w:val="80"/>
          <w:sz w:val="24"/>
        </w:rPr>
        <w:t xml:space="preserve"> </w:t>
      </w:r>
      <w:r>
        <w:rPr>
          <w:w w:val="80"/>
          <w:sz w:val="24"/>
        </w:rPr>
        <w:t>have</w:t>
      </w:r>
      <w:r>
        <w:rPr>
          <w:spacing w:val="1"/>
          <w:w w:val="80"/>
          <w:sz w:val="24"/>
        </w:rPr>
        <w:t xml:space="preserve"> </w:t>
      </w:r>
      <w:r>
        <w:rPr>
          <w:w w:val="80"/>
          <w:sz w:val="24"/>
        </w:rPr>
        <w:t>a</w:t>
      </w:r>
      <w:r>
        <w:rPr>
          <w:spacing w:val="-45"/>
          <w:w w:val="80"/>
          <w:sz w:val="24"/>
        </w:rPr>
        <w:t xml:space="preserve"> </w:t>
      </w:r>
      <w:r>
        <w:rPr>
          <w:w w:val="90"/>
          <w:sz w:val="24"/>
        </w:rPr>
        <w:t>slump</w:t>
      </w:r>
      <w:r>
        <w:rPr>
          <w:spacing w:val="-9"/>
          <w:w w:val="90"/>
          <w:sz w:val="24"/>
        </w:rPr>
        <w:t xml:space="preserve"> </w:t>
      </w:r>
      <w:r>
        <w:rPr>
          <w:w w:val="90"/>
          <w:sz w:val="24"/>
        </w:rPr>
        <w:t>limit</w:t>
      </w:r>
      <w:r>
        <w:rPr>
          <w:spacing w:val="-3"/>
          <w:w w:val="90"/>
          <w:sz w:val="24"/>
        </w:rPr>
        <w:t xml:space="preserve"> </w:t>
      </w:r>
      <w:r>
        <w:rPr>
          <w:w w:val="90"/>
          <w:sz w:val="24"/>
        </w:rPr>
        <w:t>as</w:t>
      </w:r>
      <w:r>
        <w:rPr>
          <w:spacing w:val="-7"/>
          <w:w w:val="90"/>
          <w:sz w:val="24"/>
        </w:rPr>
        <w:t xml:space="preserve"> </w:t>
      </w:r>
      <w:r>
        <w:rPr>
          <w:w w:val="90"/>
          <w:sz w:val="24"/>
        </w:rPr>
        <w:t>directed</w:t>
      </w:r>
      <w:r>
        <w:rPr>
          <w:spacing w:val="-7"/>
          <w:w w:val="90"/>
          <w:sz w:val="24"/>
        </w:rPr>
        <w:t xml:space="preserve"> </w:t>
      </w:r>
      <w:r>
        <w:rPr>
          <w:w w:val="90"/>
          <w:sz w:val="24"/>
        </w:rPr>
        <w:t>by</w:t>
      </w:r>
      <w:r>
        <w:rPr>
          <w:spacing w:val="-7"/>
          <w:w w:val="90"/>
          <w:sz w:val="24"/>
        </w:rPr>
        <w:t xml:space="preserve"> </w:t>
      </w:r>
      <w:r>
        <w:rPr>
          <w:w w:val="90"/>
          <w:sz w:val="24"/>
        </w:rPr>
        <w:t>the</w:t>
      </w:r>
      <w:r>
        <w:rPr>
          <w:spacing w:val="-6"/>
          <w:w w:val="90"/>
          <w:sz w:val="24"/>
        </w:rPr>
        <w:t xml:space="preserve"> </w:t>
      </w:r>
      <w:r>
        <w:rPr>
          <w:w w:val="90"/>
          <w:sz w:val="24"/>
        </w:rPr>
        <w:t>Engineer.</w:t>
      </w:r>
    </w:p>
    <w:p>
      <w:pPr>
        <w:pStyle w:val="16"/>
        <w:numPr>
          <w:ilvl w:val="0"/>
          <w:numId w:val="71"/>
        </w:numPr>
        <w:tabs>
          <w:tab w:val="left" w:pos="1241"/>
          <w:tab w:val="left" w:pos="1242"/>
          <w:tab w:val="left" w:pos="3761"/>
        </w:tabs>
        <w:spacing w:before="4"/>
        <w:ind w:left="120" w:right="3388" w:firstLine="758"/>
        <w:rPr>
          <w:sz w:val="24"/>
        </w:rPr>
      </w:pPr>
      <w:r>
        <w:rPr>
          <w:w w:val="80"/>
          <w:sz w:val="24"/>
        </w:rPr>
        <w:t>The</w:t>
      </w:r>
      <w:r>
        <w:rPr>
          <w:spacing w:val="4"/>
          <w:w w:val="80"/>
          <w:sz w:val="24"/>
        </w:rPr>
        <w:t xml:space="preserve"> </w:t>
      </w:r>
      <w:r>
        <w:rPr>
          <w:w w:val="80"/>
          <w:sz w:val="24"/>
        </w:rPr>
        <w:t>laying</w:t>
      </w:r>
      <w:r>
        <w:rPr>
          <w:spacing w:val="7"/>
          <w:w w:val="80"/>
          <w:sz w:val="24"/>
        </w:rPr>
        <w:t xml:space="preserve"> </w:t>
      </w:r>
      <w:r>
        <w:rPr>
          <w:w w:val="80"/>
          <w:sz w:val="24"/>
        </w:rPr>
        <w:t>and</w:t>
      </w:r>
      <w:r>
        <w:rPr>
          <w:spacing w:val="7"/>
          <w:w w:val="80"/>
          <w:sz w:val="24"/>
        </w:rPr>
        <w:t xml:space="preserve"> </w:t>
      </w:r>
      <w:r>
        <w:rPr>
          <w:w w:val="80"/>
          <w:sz w:val="24"/>
        </w:rPr>
        <w:t>joining</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culverts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subject</w:t>
      </w:r>
      <w:r>
        <w:rPr>
          <w:spacing w:val="7"/>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engineer.</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8"/>
      </w:pPr>
    </w:p>
    <w:p>
      <w:pPr>
        <w:pStyle w:val="7"/>
        <w:ind w:left="120"/>
      </w:pPr>
      <w:r>
        <w:rPr>
          <w:w w:val="80"/>
        </w:rPr>
        <w:t>The</w:t>
      </w:r>
      <w:r>
        <w:rPr>
          <w:spacing w:val="5"/>
          <w:w w:val="80"/>
        </w:rPr>
        <w:t xml:space="preserve"> </w:t>
      </w:r>
      <w:r>
        <w:rPr>
          <w:w w:val="80"/>
        </w:rPr>
        <w:t>measurement</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the</w:t>
      </w:r>
      <w:r>
        <w:rPr>
          <w:spacing w:val="6"/>
          <w:w w:val="80"/>
        </w:rPr>
        <w:t xml:space="preserve"> </w:t>
      </w:r>
      <w:r>
        <w:rPr>
          <w:w w:val="80"/>
        </w:rPr>
        <w:t>length</w:t>
      </w:r>
      <w:r>
        <w:rPr>
          <w:spacing w:val="8"/>
          <w:w w:val="80"/>
        </w:rPr>
        <w:t xml:space="preserve"> </w:t>
      </w:r>
      <w:r>
        <w:rPr>
          <w:w w:val="80"/>
        </w:rPr>
        <w:t>of</w:t>
      </w:r>
      <w:r>
        <w:rPr>
          <w:spacing w:val="8"/>
          <w:w w:val="80"/>
        </w:rPr>
        <w:t xml:space="preserve"> </w:t>
      </w:r>
      <w:r>
        <w:rPr>
          <w:w w:val="80"/>
        </w:rPr>
        <w:t>culvert</w:t>
      </w:r>
      <w:r>
        <w:rPr>
          <w:spacing w:val="6"/>
          <w:w w:val="80"/>
        </w:rPr>
        <w:t xml:space="preserve"> </w:t>
      </w:r>
      <w:r>
        <w:rPr>
          <w:w w:val="80"/>
        </w:rPr>
        <w:t>laid.</w:t>
      </w:r>
    </w:p>
    <w:p>
      <w:pPr>
        <w:pStyle w:val="7"/>
        <w:spacing w:before="5"/>
        <w:rPr>
          <w:sz w:val="20"/>
        </w:rPr>
      </w:pPr>
    </w:p>
    <w:p>
      <w:pPr>
        <w:pStyle w:val="3"/>
        <w:spacing w:before="1"/>
      </w:pPr>
      <w:bookmarkStart w:id="164" w:name="_Toc7638"/>
      <w:r>
        <w:t>Payment</w:t>
      </w:r>
      <w:bookmarkEnd w:id="164"/>
    </w:p>
    <w:p>
      <w:pPr>
        <w:pStyle w:val="7"/>
        <w:spacing w:before="112" w:line="343" w:lineRule="auto"/>
        <w:ind w:left="120" w:right="718"/>
      </w:pPr>
      <w:r>
        <w:rPr>
          <w:spacing w:val="-1"/>
          <w:w w:val="85"/>
        </w:rPr>
        <w:t>The</w:t>
      </w:r>
      <w:r>
        <w:rPr>
          <w:spacing w:val="4"/>
          <w:w w:val="85"/>
        </w:rPr>
        <w:t xml:space="preserve"> </w:t>
      </w:r>
      <w:r>
        <w:rPr>
          <w:spacing w:val="-1"/>
          <w:w w:val="85"/>
        </w:rPr>
        <w:t>unit</w:t>
      </w:r>
      <w:r>
        <w:rPr>
          <w:spacing w:val="8"/>
          <w:w w:val="85"/>
        </w:rPr>
        <w:t xml:space="preserve"> </w:t>
      </w:r>
      <w:r>
        <w:rPr>
          <w:spacing w:val="-1"/>
          <w:w w:val="85"/>
        </w:rPr>
        <w:t>rate</w:t>
      </w:r>
      <w:r>
        <w:rPr>
          <w:spacing w:val="7"/>
          <w:w w:val="85"/>
        </w:rPr>
        <w:t xml:space="preserve"> </w:t>
      </w:r>
      <w:r>
        <w:rPr>
          <w:spacing w:val="-1"/>
          <w:w w:val="85"/>
        </w:rPr>
        <w:t>shall</w:t>
      </w:r>
      <w:r>
        <w:rPr>
          <w:spacing w:val="8"/>
          <w:w w:val="85"/>
        </w:rPr>
        <w:t xml:space="preserve"> </w:t>
      </w:r>
      <w:r>
        <w:rPr>
          <w:spacing w:val="-1"/>
          <w:w w:val="85"/>
        </w:rPr>
        <w:t>be</w:t>
      </w:r>
      <w:r>
        <w:rPr>
          <w:spacing w:val="7"/>
          <w:w w:val="85"/>
        </w:rPr>
        <w:t xml:space="preserve"> </w:t>
      </w:r>
      <w:r>
        <w:rPr>
          <w:spacing w:val="-1"/>
          <w:w w:val="85"/>
        </w:rPr>
        <w:t>the</w:t>
      </w:r>
      <w:r>
        <w:rPr>
          <w:spacing w:val="5"/>
          <w:w w:val="85"/>
        </w:rPr>
        <w:t xml:space="preserve"> </w:t>
      </w:r>
      <w:r>
        <w:rPr>
          <w:spacing w:val="-1"/>
          <w:w w:val="85"/>
        </w:rPr>
        <w:t>full</w:t>
      </w:r>
      <w:r>
        <w:rPr>
          <w:spacing w:val="5"/>
          <w:w w:val="85"/>
        </w:rPr>
        <w:t xml:space="preserve"> </w:t>
      </w:r>
      <w:r>
        <w:rPr>
          <w:spacing w:val="-1"/>
          <w:w w:val="85"/>
        </w:rPr>
        <w:t>compensation</w:t>
      </w:r>
      <w:r>
        <w:rPr>
          <w:spacing w:val="6"/>
          <w:w w:val="85"/>
        </w:rPr>
        <w:t xml:space="preserve"> </w:t>
      </w:r>
      <w:r>
        <w:rPr>
          <w:spacing w:val="-1"/>
          <w:w w:val="85"/>
        </w:rPr>
        <w:t>for</w:t>
      </w:r>
      <w:r>
        <w:rPr>
          <w:spacing w:val="5"/>
          <w:w w:val="85"/>
        </w:rPr>
        <w:t xml:space="preserve"> </w:t>
      </w:r>
      <w:r>
        <w:rPr>
          <w:spacing w:val="-1"/>
          <w:w w:val="85"/>
        </w:rPr>
        <w:t>labour,</w:t>
      </w:r>
      <w:r>
        <w:rPr>
          <w:spacing w:val="6"/>
          <w:w w:val="85"/>
        </w:rPr>
        <w:t xml:space="preserve"> </w:t>
      </w:r>
      <w:r>
        <w:rPr>
          <w:spacing w:val="-1"/>
          <w:w w:val="85"/>
        </w:rPr>
        <w:t>tools,</w:t>
      </w:r>
      <w:r>
        <w:rPr>
          <w:spacing w:val="4"/>
          <w:w w:val="85"/>
        </w:rPr>
        <w:t xml:space="preserve"> </w:t>
      </w:r>
      <w:r>
        <w:rPr>
          <w:spacing w:val="-1"/>
          <w:w w:val="85"/>
        </w:rPr>
        <w:t>materials,</w:t>
      </w:r>
      <w:r>
        <w:rPr>
          <w:spacing w:val="7"/>
          <w:w w:val="85"/>
        </w:rPr>
        <w:t xml:space="preserve"> </w:t>
      </w:r>
      <w:r>
        <w:rPr>
          <w:w w:val="85"/>
        </w:rPr>
        <w:t>formwork,</w:t>
      </w:r>
      <w:r>
        <w:rPr>
          <w:spacing w:val="8"/>
          <w:w w:val="85"/>
        </w:rPr>
        <w:t xml:space="preserve"> </w:t>
      </w:r>
      <w:r>
        <w:rPr>
          <w:w w:val="85"/>
        </w:rPr>
        <w:t>equipment</w:t>
      </w:r>
      <w:r>
        <w:rPr>
          <w:spacing w:val="8"/>
          <w:w w:val="85"/>
        </w:rPr>
        <w:t xml:space="preserve"> </w:t>
      </w:r>
      <w:r>
        <w:rPr>
          <w:w w:val="85"/>
        </w:rPr>
        <w:t>and</w:t>
      </w:r>
      <w:r>
        <w:rPr>
          <w:spacing w:val="5"/>
          <w:w w:val="85"/>
        </w:rPr>
        <w:t xml:space="preserve"> </w:t>
      </w:r>
      <w:r>
        <w:rPr>
          <w:w w:val="85"/>
        </w:rPr>
        <w:t>otherincidentals</w:t>
      </w:r>
      <w:r>
        <w:rPr>
          <w:spacing w:val="-6"/>
          <w:w w:val="85"/>
        </w:rPr>
        <w:t xml:space="preserve"> </w:t>
      </w:r>
      <w:r>
        <w:rPr>
          <w:w w:val="85"/>
        </w:rPr>
        <w:t>that</w:t>
      </w:r>
      <w:r>
        <w:rPr>
          <w:spacing w:val="-4"/>
          <w:w w:val="85"/>
        </w:rPr>
        <w:t xml:space="preserve"> </w:t>
      </w:r>
      <w:r>
        <w:rPr>
          <w:w w:val="85"/>
        </w:rPr>
        <w:t>may</w:t>
      </w:r>
      <w:r>
        <w:rPr>
          <w:spacing w:val="-9"/>
          <w:w w:val="85"/>
        </w:rPr>
        <w:t xml:space="preserve"> </w:t>
      </w:r>
      <w:r>
        <w:rPr>
          <w:w w:val="85"/>
        </w:rPr>
        <w:t>be</w:t>
      </w:r>
      <w:r>
        <w:rPr>
          <w:spacing w:val="1"/>
          <w:w w:val="85"/>
        </w:rPr>
        <w:t xml:space="preserve"> </w:t>
      </w:r>
      <w:r>
        <w:rPr>
          <w:w w:val="95"/>
        </w:rPr>
        <w:t>required</w:t>
      </w:r>
      <w:r>
        <w:rPr>
          <w:spacing w:val="-14"/>
          <w:w w:val="95"/>
        </w:rPr>
        <w:t xml:space="preserve"> </w:t>
      </w:r>
      <w:r>
        <w:rPr>
          <w:w w:val="95"/>
        </w:rPr>
        <w:t>in</w:t>
      </w:r>
      <w:r>
        <w:rPr>
          <w:spacing w:val="-13"/>
          <w:w w:val="95"/>
        </w:rPr>
        <w:t xml:space="preserve"> </w:t>
      </w:r>
      <w:r>
        <w:rPr>
          <w:w w:val="95"/>
        </w:rPr>
        <w:t>carrying</w:t>
      </w:r>
      <w:r>
        <w:rPr>
          <w:spacing w:val="-12"/>
          <w:w w:val="95"/>
        </w:rPr>
        <w:t xml:space="preserve"> </w:t>
      </w:r>
      <w:r>
        <w:rPr>
          <w:w w:val="95"/>
        </w:rPr>
        <w:t>out</w:t>
      </w:r>
      <w:r>
        <w:rPr>
          <w:spacing w:val="-13"/>
          <w:w w:val="95"/>
        </w:rPr>
        <w:t xml:space="preserve"> </w:t>
      </w:r>
      <w:r>
        <w:rPr>
          <w:w w:val="95"/>
        </w:rPr>
        <w:t>the</w:t>
      </w:r>
      <w:r>
        <w:rPr>
          <w:spacing w:val="-12"/>
          <w:w w:val="95"/>
        </w:rPr>
        <w:t xml:space="preserve"> </w:t>
      </w:r>
      <w:r>
        <w:rPr>
          <w:w w:val="95"/>
        </w:rPr>
        <w:t>work.</w:t>
      </w:r>
    </w:p>
    <w:p>
      <w:pPr>
        <w:pStyle w:val="7"/>
        <w:rPr>
          <w:sz w:val="22"/>
        </w:rPr>
      </w:pPr>
    </w:p>
    <w:p>
      <w:pPr>
        <w:pStyle w:val="3"/>
        <w:numPr>
          <w:ilvl w:val="0"/>
          <w:numId w:val="72"/>
        </w:numPr>
        <w:tabs>
          <w:tab w:val="left" w:pos="430"/>
        </w:tabs>
      </w:pPr>
      <w:bookmarkStart w:id="165" w:name="_Toc5113"/>
      <w:r>
        <w:rPr>
          <w:w w:val="75"/>
        </w:rPr>
        <w:t>70-</w:t>
      </w:r>
      <w:r>
        <w:rPr>
          <w:spacing w:val="30"/>
          <w:w w:val="75"/>
        </w:rPr>
        <w:t xml:space="preserve"> </w:t>
      </w:r>
      <w:r>
        <w:rPr>
          <w:w w:val="75"/>
        </w:rPr>
        <w:t>001:</w:t>
      </w:r>
      <w:r>
        <w:rPr>
          <w:spacing w:val="25"/>
          <w:w w:val="75"/>
        </w:rPr>
        <w:t xml:space="preserve"> </w:t>
      </w:r>
      <w:r>
        <w:rPr>
          <w:w w:val="75"/>
        </w:rPr>
        <w:t>Head</w:t>
      </w:r>
      <w:r>
        <w:rPr>
          <w:spacing w:val="44"/>
          <w:w w:val="75"/>
        </w:rPr>
        <w:t xml:space="preserve"> </w:t>
      </w:r>
      <w:r>
        <w:rPr>
          <w:w w:val="75"/>
        </w:rPr>
        <w:t>Wall</w:t>
      </w:r>
      <w:r>
        <w:rPr>
          <w:spacing w:val="39"/>
          <w:w w:val="75"/>
        </w:rPr>
        <w:t xml:space="preserve"> </w:t>
      </w:r>
      <w:r>
        <w:rPr>
          <w:w w:val="75"/>
        </w:rPr>
        <w:t>Repair</w:t>
      </w:r>
      <w:r>
        <w:rPr>
          <w:spacing w:val="42"/>
          <w:w w:val="75"/>
        </w:rPr>
        <w:t xml:space="preserve"> </w:t>
      </w:r>
      <w:r>
        <w:rPr>
          <w:w w:val="75"/>
        </w:rPr>
        <w:t>-</w:t>
      </w:r>
      <w:r>
        <w:rPr>
          <w:spacing w:val="41"/>
          <w:w w:val="75"/>
        </w:rPr>
        <w:t xml:space="preserve"> </w:t>
      </w:r>
      <w:r>
        <w:rPr>
          <w:w w:val="75"/>
        </w:rPr>
        <w:t>Masonry</w:t>
      </w:r>
      <w:bookmarkEnd w:id="165"/>
    </w:p>
    <w:p>
      <w:pPr>
        <w:pStyle w:val="7"/>
        <w:spacing w:before="5"/>
        <w:rPr>
          <w:b/>
        </w:rPr>
      </w:pPr>
    </w:p>
    <w:p>
      <w:pPr>
        <w:pStyle w:val="7"/>
        <w:ind w:left="120"/>
      </w:pPr>
      <w:r>
        <w:rPr>
          <w:w w:val="80"/>
        </w:rPr>
        <w:t>This</w:t>
      </w:r>
      <w:r>
        <w:rPr>
          <w:spacing w:val="3"/>
          <w:w w:val="80"/>
        </w:rPr>
        <w:t xml:space="preserve"> </w:t>
      </w:r>
      <w:r>
        <w:rPr>
          <w:w w:val="80"/>
        </w:rPr>
        <w:t>activity</w:t>
      </w:r>
      <w:r>
        <w:rPr>
          <w:spacing w:val="8"/>
          <w:w w:val="80"/>
        </w:rPr>
        <w:t xml:space="preserve"> </w:t>
      </w:r>
      <w:r>
        <w:rPr>
          <w:w w:val="80"/>
        </w:rPr>
        <w:t>involves</w:t>
      </w:r>
      <w:r>
        <w:rPr>
          <w:spacing w:val="5"/>
          <w:w w:val="80"/>
        </w:rPr>
        <w:t xml:space="preserve"> </w:t>
      </w:r>
      <w:r>
        <w:rPr>
          <w:w w:val="80"/>
        </w:rPr>
        <w:t>the</w:t>
      </w:r>
      <w:r>
        <w:rPr>
          <w:spacing w:val="8"/>
          <w:w w:val="80"/>
        </w:rPr>
        <w:t xml:space="preserve"> </w:t>
      </w:r>
      <w:r>
        <w:rPr>
          <w:w w:val="80"/>
        </w:rPr>
        <w:t>repairs</w:t>
      </w:r>
      <w:r>
        <w:rPr>
          <w:spacing w:val="5"/>
          <w:w w:val="80"/>
        </w:rPr>
        <w:t xml:space="preserve"> </w:t>
      </w:r>
      <w:r>
        <w:rPr>
          <w:w w:val="80"/>
        </w:rPr>
        <w:t>to</w:t>
      </w:r>
      <w:r>
        <w:rPr>
          <w:spacing w:val="5"/>
          <w:w w:val="80"/>
        </w:rPr>
        <w:t xml:space="preserve"> </w:t>
      </w:r>
      <w:r>
        <w:rPr>
          <w:w w:val="80"/>
        </w:rPr>
        <w:t>damaged</w:t>
      </w:r>
      <w:r>
        <w:rPr>
          <w:spacing w:val="5"/>
          <w:w w:val="80"/>
        </w:rPr>
        <w:t xml:space="preserve"> </w:t>
      </w:r>
      <w:r>
        <w:rPr>
          <w:w w:val="80"/>
        </w:rPr>
        <w:t>head</w:t>
      </w:r>
      <w:r>
        <w:rPr>
          <w:spacing w:val="7"/>
          <w:w w:val="80"/>
        </w:rPr>
        <w:t xml:space="preserve"> </w:t>
      </w:r>
      <w:r>
        <w:rPr>
          <w:w w:val="80"/>
        </w:rPr>
        <w:t>walls</w:t>
      </w:r>
      <w:r>
        <w:rPr>
          <w:spacing w:val="7"/>
          <w:w w:val="80"/>
        </w:rPr>
        <w:t xml:space="preserve"> </w:t>
      </w:r>
      <w:r>
        <w:rPr>
          <w:w w:val="80"/>
        </w:rPr>
        <w:t>and</w:t>
      </w:r>
      <w:r>
        <w:rPr>
          <w:spacing w:val="7"/>
          <w:w w:val="80"/>
        </w:rPr>
        <w:t xml:space="preserve"> </w:t>
      </w:r>
      <w:r>
        <w:rPr>
          <w:w w:val="80"/>
        </w:rPr>
        <w:t>wing</w:t>
      </w:r>
      <w:r>
        <w:rPr>
          <w:spacing w:val="10"/>
          <w:w w:val="80"/>
        </w:rPr>
        <w:t xml:space="preserve"> </w:t>
      </w:r>
      <w:r>
        <w:rPr>
          <w:w w:val="80"/>
        </w:rPr>
        <w:t>walls</w:t>
      </w:r>
      <w:r>
        <w:rPr>
          <w:spacing w:val="7"/>
          <w:w w:val="80"/>
        </w:rPr>
        <w:t xml:space="preserve"> </w:t>
      </w:r>
      <w:r>
        <w:rPr>
          <w:w w:val="80"/>
        </w:rPr>
        <w:t>built</w:t>
      </w:r>
      <w:r>
        <w:rPr>
          <w:spacing w:val="6"/>
          <w:w w:val="80"/>
        </w:rPr>
        <w:t xml:space="preserve"> </w:t>
      </w:r>
      <w:r>
        <w:rPr>
          <w:w w:val="80"/>
        </w:rPr>
        <w:t>in</w:t>
      </w:r>
      <w:r>
        <w:rPr>
          <w:spacing w:val="7"/>
          <w:w w:val="80"/>
        </w:rPr>
        <w:t xml:space="preserve"> </w:t>
      </w:r>
      <w:r>
        <w:rPr>
          <w:w w:val="80"/>
        </w:rPr>
        <w:t>masonry.</w:t>
      </w:r>
    </w:p>
    <w:p>
      <w:pPr>
        <w:pStyle w:val="7"/>
      </w:pPr>
    </w:p>
    <w:p>
      <w:pPr>
        <w:pStyle w:val="7"/>
        <w:ind w:left="120" w:right="718"/>
      </w:pPr>
      <w:r>
        <w:rPr>
          <w:w w:val="80"/>
        </w:rPr>
        <w:t>Where</w:t>
      </w:r>
      <w:r>
        <w:rPr>
          <w:spacing w:val="3"/>
          <w:w w:val="80"/>
        </w:rPr>
        <w:t xml:space="preserve"> </w:t>
      </w:r>
      <w:r>
        <w:rPr>
          <w:w w:val="80"/>
        </w:rPr>
        <w:t>directed</w:t>
      </w:r>
      <w:r>
        <w:rPr>
          <w:spacing w:val="5"/>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4"/>
          <w:w w:val="80"/>
        </w:rPr>
        <w:t xml:space="preserve"> </w:t>
      </w:r>
      <w:r>
        <w:rPr>
          <w:w w:val="80"/>
        </w:rPr>
        <w:t>the</w:t>
      </w:r>
      <w:r>
        <w:rPr>
          <w:spacing w:val="4"/>
          <w:w w:val="80"/>
        </w:rPr>
        <w:t xml:space="preserve"> </w:t>
      </w:r>
      <w:r>
        <w:rPr>
          <w:w w:val="80"/>
        </w:rPr>
        <w:t>masonry</w:t>
      </w:r>
      <w:r>
        <w:rPr>
          <w:spacing w:val="5"/>
          <w:w w:val="80"/>
        </w:rPr>
        <w:t xml:space="preserve"> </w:t>
      </w:r>
      <w:r>
        <w:rPr>
          <w:w w:val="80"/>
        </w:rPr>
        <w:t>walls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inspected</w:t>
      </w:r>
      <w:r>
        <w:rPr>
          <w:spacing w:val="6"/>
          <w:w w:val="80"/>
        </w:rPr>
        <w:t xml:space="preserve"> </w:t>
      </w:r>
      <w:r>
        <w:rPr>
          <w:w w:val="80"/>
        </w:rPr>
        <w:t>and</w:t>
      </w:r>
      <w:r>
        <w:rPr>
          <w:spacing w:val="5"/>
          <w:w w:val="80"/>
        </w:rPr>
        <w:t xml:space="preserve"> </w:t>
      </w:r>
      <w:r>
        <w:rPr>
          <w:w w:val="80"/>
        </w:rPr>
        <w:t>loose or</w:t>
      </w:r>
      <w:r>
        <w:rPr>
          <w:spacing w:val="3"/>
          <w:w w:val="80"/>
        </w:rPr>
        <w:t xml:space="preserve"> </w:t>
      </w:r>
      <w:r>
        <w:rPr>
          <w:w w:val="80"/>
        </w:rPr>
        <w:t>missing</w:t>
      </w:r>
      <w:r>
        <w:rPr>
          <w:spacing w:val="5"/>
          <w:w w:val="80"/>
        </w:rPr>
        <w:t xml:space="preserve"> </w:t>
      </w:r>
      <w:r>
        <w:rPr>
          <w:w w:val="80"/>
        </w:rPr>
        <w:t>stone</w:t>
      </w:r>
      <w:r>
        <w:rPr>
          <w:spacing w:val="4"/>
          <w:w w:val="80"/>
        </w:rPr>
        <w:t xml:space="preserve"> </w:t>
      </w:r>
      <w:r>
        <w:rPr>
          <w:w w:val="80"/>
        </w:rPr>
        <w:t>re-</w:t>
      </w:r>
      <w:r>
        <w:rPr>
          <w:spacing w:val="-2"/>
          <w:w w:val="80"/>
        </w:rPr>
        <w:t xml:space="preserve"> </w:t>
      </w:r>
      <w:r>
        <w:rPr>
          <w:w w:val="80"/>
        </w:rPr>
        <w:t>secured</w:t>
      </w:r>
      <w:r>
        <w:rPr>
          <w:spacing w:val="7"/>
          <w:w w:val="80"/>
        </w:rPr>
        <w:t xml:space="preserve"> </w:t>
      </w:r>
      <w:r>
        <w:rPr>
          <w:w w:val="80"/>
        </w:rPr>
        <w:t>or</w:t>
      </w:r>
      <w:r>
        <w:rPr>
          <w:spacing w:val="10"/>
          <w:w w:val="80"/>
        </w:rPr>
        <w:t xml:space="preserve"> </w:t>
      </w:r>
      <w:r>
        <w:rPr>
          <w:w w:val="80"/>
        </w:rPr>
        <w:t>replaced.</w:t>
      </w:r>
      <w:r>
        <w:rPr>
          <w:spacing w:val="7"/>
          <w:w w:val="80"/>
        </w:rPr>
        <w:t xml:space="preserve"> </w:t>
      </w:r>
      <w:r>
        <w:rPr>
          <w:w w:val="80"/>
        </w:rPr>
        <w:t>Damaged</w:t>
      </w:r>
      <w:r>
        <w:rPr>
          <w:spacing w:val="1"/>
          <w:w w:val="80"/>
        </w:rPr>
        <w:t xml:space="preserve"> </w:t>
      </w:r>
      <w:r>
        <w:rPr>
          <w:w w:val="80"/>
        </w:rPr>
        <w:t>pointing</w:t>
      </w:r>
      <w:r>
        <w:rPr>
          <w:spacing w:val="12"/>
          <w:w w:val="80"/>
        </w:rPr>
        <w:t xml:space="preserve"> </w:t>
      </w:r>
      <w:r>
        <w:rPr>
          <w:w w:val="80"/>
        </w:rPr>
        <w:t>shall</w:t>
      </w:r>
      <w:r>
        <w:rPr>
          <w:spacing w:val="10"/>
          <w:w w:val="80"/>
        </w:rPr>
        <w:t xml:space="preserve"> </w:t>
      </w:r>
      <w:r>
        <w:rPr>
          <w:w w:val="80"/>
        </w:rPr>
        <w:t>be</w:t>
      </w:r>
      <w:r>
        <w:rPr>
          <w:spacing w:val="11"/>
          <w:w w:val="80"/>
        </w:rPr>
        <w:t xml:space="preserve"> </w:t>
      </w:r>
      <w:r>
        <w:rPr>
          <w:w w:val="80"/>
        </w:rPr>
        <w:t>repaired</w:t>
      </w:r>
      <w:r>
        <w:rPr>
          <w:spacing w:val="13"/>
          <w:w w:val="80"/>
        </w:rPr>
        <w:t xml:space="preserve"> </w:t>
      </w:r>
      <w:r>
        <w:rPr>
          <w:w w:val="80"/>
        </w:rPr>
        <w:t>with</w:t>
      </w:r>
      <w:r>
        <w:rPr>
          <w:spacing w:val="13"/>
          <w:w w:val="80"/>
        </w:rPr>
        <w:t xml:space="preserve"> </w:t>
      </w:r>
      <w:r>
        <w:rPr>
          <w:w w:val="80"/>
        </w:rPr>
        <w:t>cement</w:t>
      </w:r>
      <w:r>
        <w:rPr>
          <w:spacing w:val="11"/>
          <w:w w:val="80"/>
        </w:rPr>
        <w:t xml:space="preserve"> </w:t>
      </w:r>
      <w:r>
        <w:rPr>
          <w:w w:val="80"/>
        </w:rPr>
        <w:t>mortar</w:t>
      </w:r>
      <w:r>
        <w:rPr>
          <w:spacing w:val="14"/>
          <w:w w:val="80"/>
        </w:rPr>
        <w:t xml:space="preserve"> </w:t>
      </w:r>
      <w:r>
        <w:rPr>
          <w:w w:val="80"/>
        </w:rPr>
        <w:t>1:4</w:t>
      </w:r>
      <w:r>
        <w:rPr>
          <w:spacing w:val="13"/>
          <w:w w:val="80"/>
        </w:rPr>
        <w:t xml:space="preserve"> </w:t>
      </w:r>
      <w:r>
        <w:rPr>
          <w:w w:val="80"/>
        </w:rPr>
        <w:t>and</w:t>
      </w:r>
      <w:r>
        <w:rPr>
          <w:spacing w:val="13"/>
          <w:w w:val="80"/>
        </w:rPr>
        <w:t xml:space="preserve"> </w:t>
      </w:r>
      <w:r>
        <w:rPr>
          <w:w w:val="80"/>
        </w:rPr>
        <w:t>finished</w:t>
      </w:r>
      <w:r>
        <w:rPr>
          <w:spacing w:val="11"/>
          <w:w w:val="80"/>
        </w:rPr>
        <w:t xml:space="preserve"> </w:t>
      </w:r>
      <w:r>
        <w:rPr>
          <w:w w:val="80"/>
        </w:rPr>
        <w:t>flush</w:t>
      </w:r>
      <w:r>
        <w:rPr>
          <w:spacing w:val="12"/>
          <w:w w:val="80"/>
        </w:rPr>
        <w:t xml:space="preserve"> </w:t>
      </w:r>
      <w:r>
        <w:rPr>
          <w:w w:val="80"/>
        </w:rPr>
        <w:t>with</w:t>
      </w:r>
      <w:r>
        <w:rPr>
          <w:spacing w:val="13"/>
          <w:w w:val="80"/>
        </w:rPr>
        <w:t xml:space="preserve"> </w:t>
      </w:r>
      <w:r>
        <w:rPr>
          <w:w w:val="80"/>
        </w:rPr>
        <w:t>the</w:t>
      </w:r>
      <w:r>
        <w:rPr>
          <w:spacing w:val="-1"/>
          <w:w w:val="80"/>
        </w:rPr>
        <w:t xml:space="preserve"> </w:t>
      </w:r>
      <w:r>
        <w:rPr>
          <w:w w:val="80"/>
        </w:rPr>
        <w:t>stonework.</w:t>
      </w:r>
    </w:p>
    <w:p>
      <w:pPr>
        <w:pStyle w:val="7"/>
        <w:rPr>
          <w:sz w:val="26"/>
        </w:rPr>
      </w:pPr>
    </w:p>
    <w:p>
      <w:pPr>
        <w:pStyle w:val="7"/>
        <w:spacing w:before="19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4"/>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7"/>
          <w:w w:val="80"/>
        </w:rPr>
        <w:t xml:space="preserve"> </w:t>
      </w:r>
      <w:r>
        <w:rPr>
          <w:w w:val="80"/>
        </w:rPr>
        <w:t>item</w:t>
      </w:r>
      <w:r>
        <w:rPr>
          <w:spacing w:val="4"/>
          <w:w w:val="80"/>
        </w:rPr>
        <w:t xml:space="preserve"> </w:t>
      </w:r>
      <w:r>
        <w:rPr>
          <w:w w:val="80"/>
        </w:rPr>
        <w:t>of</w:t>
      </w:r>
      <w:r>
        <w:rPr>
          <w:spacing w:val="9"/>
          <w:w w:val="80"/>
        </w:rPr>
        <w:t xml:space="preserve"> </w:t>
      </w:r>
      <w:r>
        <w:rPr>
          <w:w w:val="80"/>
        </w:rPr>
        <w:t>work</w:t>
      </w:r>
    </w:p>
    <w:p>
      <w:pPr>
        <w:pStyle w:val="7"/>
        <w:rPr>
          <w:sz w:val="25"/>
        </w:rPr>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spacing w:before="1"/>
        <w:rPr>
          <w:i/>
        </w:rPr>
      </w:pPr>
    </w:p>
    <w:p>
      <w:pPr>
        <w:pStyle w:val="16"/>
        <w:numPr>
          <w:ilvl w:val="1"/>
          <w:numId w:val="72"/>
        </w:numPr>
        <w:tabs>
          <w:tab w:val="left" w:pos="1241"/>
          <w:tab w:val="left" w:pos="1242"/>
        </w:tabs>
        <w:spacing w:before="1"/>
        <w:ind w:hanging="364"/>
        <w:rPr>
          <w:sz w:val="24"/>
        </w:rPr>
      </w:pPr>
      <w:r>
        <w:rPr>
          <w:w w:val="80"/>
          <w:sz w:val="24"/>
        </w:rPr>
        <w:t>The</w:t>
      </w:r>
      <w:r>
        <w:rPr>
          <w:spacing w:val="6"/>
          <w:w w:val="80"/>
          <w:sz w:val="24"/>
        </w:rPr>
        <w:t xml:space="preserve"> </w:t>
      </w:r>
      <w:r>
        <w:rPr>
          <w:w w:val="80"/>
          <w:sz w:val="24"/>
        </w:rPr>
        <w:t>stability</w:t>
      </w:r>
      <w:r>
        <w:rPr>
          <w:spacing w:val="5"/>
          <w:w w:val="80"/>
          <w:sz w:val="24"/>
        </w:rPr>
        <w:t xml:space="preserve"> </w:t>
      </w:r>
      <w:r>
        <w:rPr>
          <w:w w:val="80"/>
          <w:sz w:val="24"/>
        </w:rPr>
        <w:t>of</w:t>
      </w:r>
      <w:r>
        <w:rPr>
          <w:spacing w:val="6"/>
          <w:w w:val="80"/>
          <w:sz w:val="24"/>
        </w:rPr>
        <w:t xml:space="preserve"> </w:t>
      </w:r>
      <w:r>
        <w:rPr>
          <w:w w:val="80"/>
          <w:sz w:val="24"/>
        </w:rPr>
        <w:t>the</w:t>
      </w:r>
      <w:r>
        <w:rPr>
          <w:spacing w:val="5"/>
          <w:w w:val="80"/>
          <w:sz w:val="24"/>
        </w:rPr>
        <w:t xml:space="preserve"> </w:t>
      </w:r>
      <w:r>
        <w:rPr>
          <w:w w:val="80"/>
          <w:sz w:val="24"/>
        </w:rPr>
        <w:t>walls</w:t>
      </w:r>
      <w:r>
        <w:rPr>
          <w:spacing w:val="8"/>
          <w:w w:val="80"/>
          <w:sz w:val="24"/>
        </w:rPr>
        <w:t xml:space="preserve"> </w:t>
      </w:r>
      <w:r>
        <w:rPr>
          <w:w w:val="80"/>
          <w:sz w:val="24"/>
        </w:rPr>
        <w:t>and</w:t>
      </w:r>
      <w:r>
        <w:rPr>
          <w:spacing w:val="7"/>
          <w:w w:val="80"/>
          <w:sz w:val="24"/>
        </w:rPr>
        <w:t xml:space="preserve"> </w:t>
      </w:r>
      <w:r>
        <w:rPr>
          <w:w w:val="80"/>
          <w:sz w:val="24"/>
        </w:rPr>
        <w:t>the</w:t>
      </w:r>
      <w:r>
        <w:rPr>
          <w:spacing w:val="6"/>
          <w:w w:val="80"/>
          <w:sz w:val="24"/>
        </w:rPr>
        <w:t xml:space="preserve"> </w:t>
      </w:r>
      <w:r>
        <w:rPr>
          <w:w w:val="80"/>
          <w:sz w:val="24"/>
        </w:rPr>
        <w:t>pointing</w:t>
      </w:r>
      <w:r>
        <w:rPr>
          <w:spacing w:val="6"/>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to</w:t>
      </w:r>
      <w:r>
        <w:rPr>
          <w:spacing w:val="8"/>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8"/>
          <w:w w:val="80"/>
          <w:sz w:val="24"/>
        </w:rPr>
        <w:t xml:space="preserve"> </w:t>
      </w:r>
      <w:r>
        <w:rPr>
          <w:w w:val="80"/>
          <w:sz w:val="24"/>
        </w:rPr>
        <w:t>the</w:t>
      </w:r>
      <w:r>
        <w:rPr>
          <w:spacing w:val="5"/>
          <w:w w:val="80"/>
          <w:sz w:val="24"/>
        </w:rPr>
        <w:t xml:space="preserve"> </w:t>
      </w:r>
      <w:r>
        <w:rPr>
          <w:w w:val="80"/>
          <w:sz w:val="24"/>
        </w:rPr>
        <w:t>Engineer.</w:t>
      </w:r>
    </w:p>
    <w:p>
      <w:pPr>
        <w:rPr>
          <w:sz w:val="24"/>
        </w:rPr>
        <w:sectPr>
          <w:headerReference r:id="rId108" w:type="default"/>
          <w:footerReference r:id="rId109" w:type="default"/>
          <w:pgSz w:w="11920" w:h="16850"/>
          <w:pgMar w:top="9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tabs>
          <w:tab w:val="left" w:pos="3008"/>
        </w:tabs>
        <w:spacing w:before="72"/>
        <w:ind w:left="120"/>
      </w:pPr>
      <w:r>
        <w:rPr>
          <w:w w:val="80"/>
        </w:rPr>
        <w:t>Measurement</w:t>
      </w:r>
      <w:r>
        <w:rPr>
          <w:spacing w:val="9"/>
          <w:w w:val="80"/>
        </w:rPr>
        <w:t xml:space="preserve"> </w:t>
      </w:r>
      <w:r>
        <w:rPr>
          <w:w w:val="80"/>
        </w:rPr>
        <w:t>Unit:</w:t>
      </w:r>
      <w:r>
        <w:rPr>
          <w:w w:val="80"/>
        </w:rPr>
        <w:tab/>
      </w:r>
      <w:r>
        <w:rPr>
          <w:w w:val="90"/>
        </w:rPr>
        <w:t>No</w:t>
      </w:r>
    </w:p>
    <w:p>
      <w:pPr>
        <w:pStyle w:val="7"/>
        <w:rPr>
          <w:sz w:val="26"/>
        </w:rPr>
      </w:pPr>
    </w:p>
    <w:p>
      <w:pPr>
        <w:pStyle w:val="7"/>
        <w:spacing w:before="229"/>
        <w:ind w:left="120"/>
      </w:pPr>
      <w:r>
        <w:rPr>
          <w:w w:val="80"/>
        </w:rPr>
        <w:t>The</w:t>
      </w:r>
      <w:r>
        <w:rPr>
          <w:spacing w:val="14"/>
          <w:w w:val="80"/>
        </w:rPr>
        <w:t xml:space="preserve"> </w:t>
      </w:r>
      <w:r>
        <w:rPr>
          <w:w w:val="80"/>
        </w:rPr>
        <w:t>measurement</w:t>
      </w:r>
      <w:r>
        <w:rPr>
          <w:spacing w:val="14"/>
          <w:w w:val="80"/>
        </w:rPr>
        <w:t xml:space="preserve"> </w:t>
      </w:r>
      <w:r>
        <w:rPr>
          <w:w w:val="80"/>
        </w:rPr>
        <w:t>shall</w:t>
      </w:r>
      <w:r>
        <w:rPr>
          <w:spacing w:val="9"/>
          <w:w w:val="80"/>
        </w:rPr>
        <w:t xml:space="preserve"> </w:t>
      </w:r>
      <w:r>
        <w:rPr>
          <w:w w:val="80"/>
        </w:rPr>
        <w:t>be</w:t>
      </w:r>
      <w:r>
        <w:rPr>
          <w:spacing w:val="14"/>
          <w:w w:val="80"/>
        </w:rPr>
        <w:t xml:space="preserve"> </w:t>
      </w:r>
      <w:r>
        <w:rPr>
          <w:w w:val="80"/>
        </w:rPr>
        <w:t>the</w:t>
      </w:r>
      <w:r>
        <w:rPr>
          <w:spacing w:val="17"/>
          <w:w w:val="80"/>
        </w:rPr>
        <w:t xml:space="preserve"> </w:t>
      </w:r>
      <w:r>
        <w:rPr>
          <w:w w:val="80"/>
        </w:rPr>
        <w:t>number</w:t>
      </w:r>
      <w:r>
        <w:rPr>
          <w:spacing w:val="11"/>
          <w:w w:val="80"/>
        </w:rPr>
        <w:t xml:space="preserve"> </w:t>
      </w:r>
      <w:r>
        <w:rPr>
          <w:w w:val="80"/>
        </w:rPr>
        <w:t>of</w:t>
      </w:r>
      <w:r>
        <w:rPr>
          <w:spacing w:val="16"/>
          <w:w w:val="80"/>
        </w:rPr>
        <w:t xml:space="preserve"> </w:t>
      </w:r>
      <w:r>
        <w:rPr>
          <w:w w:val="80"/>
        </w:rPr>
        <w:t>walls</w:t>
      </w:r>
      <w:r>
        <w:rPr>
          <w:spacing w:val="15"/>
          <w:w w:val="80"/>
        </w:rPr>
        <w:t xml:space="preserve"> </w:t>
      </w:r>
      <w:r>
        <w:rPr>
          <w:w w:val="80"/>
        </w:rPr>
        <w:t>repaired</w:t>
      </w:r>
      <w:r>
        <w:rPr>
          <w:spacing w:val="14"/>
          <w:w w:val="80"/>
        </w:rPr>
        <w:t xml:space="preserve"> </w:t>
      </w:r>
      <w:r>
        <w:rPr>
          <w:w w:val="80"/>
        </w:rPr>
        <w:t>as</w:t>
      </w:r>
      <w:r>
        <w:rPr>
          <w:spacing w:val="12"/>
          <w:w w:val="80"/>
        </w:rPr>
        <w:t xml:space="preserve"> </w:t>
      </w:r>
      <w:r>
        <w:rPr>
          <w:w w:val="80"/>
        </w:rPr>
        <w:t>directed</w:t>
      </w:r>
      <w:r>
        <w:rPr>
          <w:spacing w:val="14"/>
          <w:w w:val="80"/>
        </w:rPr>
        <w:t xml:space="preserve"> </w:t>
      </w:r>
      <w:r>
        <w:rPr>
          <w:w w:val="80"/>
        </w:rPr>
        <w:t>by</w:t>
      </w:r>
      <w:r>
        <w:rPr>
          <w:spacing w:val="13"/>
          <w:w w:val="80"/>
        </w:rPr>
        <w:t xml:space="preserve"> </w:t>
      </w:r>
      <w:r>
        <w:rPr>
          <w:w w:val="80"/>
        </w:rPr>
        <w:t>the</w:t>
      </w:r>
      <w:r>
        <w:rPr>
          <w:spacing w:val="13"/>
          <w:w w:val="80"/>
        </w:rPr>
        <w:t xml:space="preserve"> </w:t>
      </w:r>
      <w:r>
        <w:rPr>
          <w:w w:val="80"/>
        </w:rPr>
        <w:t>Engineer.Payment</w:t>
      </w:r>
    </w:p>
    <w:p>
      <w:pPr>
        <w:pStyle w:val="7"/>
      </w:pPr>
    </w:p>
    <w:p>
      <w:pPr>
        <w:pStyle w:val="7"/>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10"/>
          <w:w w:val="80"/>
        </w:rPr>
        <w:t xml:space="preserve"> </w:t>
      </w:r>
      <w:r>
        <w:rPr>
          <w:w w:val="80"/>
        </w:rPr>
        <w:t>be</w:t>
      </w:r>
      <w:r>
        <w:rPr>
          <w:spacing w:val="11"/>
          <w:w w:val="80"/>
        </w:rPr>
        <w:t xml:space="preserve"> </w:t>
      </w:r>
      <w:r>
        <w:rPr>
          <w:w w:val="80"/>
        </w:rPr>
        <w:t>full</w:t>
      </w:r>
      <w:r>
        <w:rPr>
          <w:spacing w:val="14"/>
          <w:w w:val="80"/>
        </w:rPr>
        <w:t xml:space="preserve"> </w:t>
      </w:r>
      <w:r>
        <w:rPr>
          <w:w w:val="80"/>
        </w:rPr>
        <w:t>compensation</w:t>
      </w:r>
      <w:r>
        <w:rPr>
          <w:spacing w:val="14"/>
          <w:w w:val="80"/>
        </w:rPr>
        <w:t xml:space="preserve"> </w:t>
      </w:r>
      <w:r>
        <w:rPr>
          <w:w w:val="80"/>
        </w:rPr>
        <w:t>for</w:t>
      </w:r>
      <w:r>
        <w:rPr>
          <w:spacing w:val="13"/>
          <w:w w:val="80"/>
        </w:rPr>
        <w:t xml:space="preserve"> </w:t>
      </w:r>
      <w:r>
        <w:rPr>
          <w:w w:val="80"/>
        </w:rPr>
        <w:t>labour,</w:t>
      </w:r>
      <w:r>
        <w:rPr>
          <w:spacing w:val="13"/>
          <w:w w:val="80"/>
        </w:rPr>
        <w:t xml:space="preserve"> </w:t>
      </w:r>
      <w:r>
        <w:rPr>
          <w:w w:val="80"/>
        </w:rPr>
        <w:t>materials,</w:t>
      </w:r>
      <w:r>
        <w:rPr>
          <w:spacing w:val="26"/>
          <w:w w:val="80"/>
        </w:rPr>
        <w:t xml:space="preserve"> </w:t>
      </w:r>
      <w:r>
        <w:rPr>
          <w:w w:val="80"/>
        </w:rPr>
        <w:t>tools,</w:t>
      </w:r>
      <w:r>
        <w:rPr>
          <w:spacing w:val="10"/>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3"/>
          <w:w w:val="80"/>
        </w:rPr>
        <w:t xml:space="preserve"> </w:t>
      </w:r>
      <w:r>
        <w:rPr>
          <w:w w:val="80"/>
        </w:rPr>
        <w:t>to</w:t>
      </w:r>
      <w:r>
        <w:rPr>
          <w:spacing w:val="13"/>
          <w:w w:val="80"/>
        </w:rPr>
        <w:t xml:space="preserve"> </w:t>
      </w:r>
      <w:r>
        <w:rPr>
          <w:w w:val="80"/>
        </w:rPr>
        <w:t>carry</w:t>
      </w:r>
      <w:r>
        <w:rPr>
          <w:spacing w:val="2"/>
          <w:w w:val="80"/>
        </w:rPr>
        <w:t xml:space="preserve"> </w:t>
      </w:r>
      <w:r>
        <w:rPr>
          <w:w w:val="80"/>
        </w:rPr>
        <w:t>out the</w:t>
      </w:r>
      <w:r>
        <w:rPr>
          <w:spacing w:val="3"/>
          <w:w w:val="80"/>
        </w:rPr>
        <w:t xml:space="preserve"> </w:t>
      </w:r>
      <w:r>
        <w:rPr>
          <w:w w:val="80"/>
        </w:rPr>
        <w:t>work.</w:t>
      </w:r>
    </w:p>
    <w:p>
      <w:pPr>
        <w:pStyle w:val="7"/>
        <w:rPr>
          <w:sz w:val="26"/>
        </w:rPr>
      </w:pPr>
    </w:p>
    <w:p>
      <w:pPr>
        <w:pStyle w:val="3"/>
        <w:spacing w:before="208"/>
      </w:pPr>
      <w:bookmarkStart w:id="166" w:name="_Toc27370"/>
      <w:r>
        <w:rPr>
          <w:w w:val="80"/>
        </w:rPr>
        <w:t>08-70-002:</w:t>
      </w:r>
      <w:r>
        <w:rPr>
          <w:spacing w:val="24"/>
          <w:w w:val="80"/>
        </w:rPr>
        <w:t xml:space="preserve"> </w:t>
      </w:r>
      <w:r>
        <w:rPr>
          <w:w w:val="80"/>
        </w:rPr>
        <w:t>Headwall</w:t>
      </w:r>
      <w:r>
        <w:rPr>
          <w:spacing w:val="33"/>
          <w:w w:val="80"/>
        </w:rPr>
        <w:t xml:space="preserve"> </w:t>
      </w:r>
      <w:r>
        <w:rPr>
          <w:w w:val="80"/>
        </w:rPr>
        <w:t>Repair</w:t>
      </w:r>
      <w:r>
        <w:rPr>
          <w:spacing w:val="39"/>
          <w:w w:val="80"/>
        </w:rPr>
        <w:t xml:space="preserve"> </w:t>
      </w:r>
      <w:r>
        <w:rPr>
          <w:w w:val="80"/>
        </w:rPr>
        <w:t>-</w:t>
      </w:r>
      <w:r>
        <w:rPr>
          <w:spacing w:val="34"/>
          <w:w w:val="80"/>
        </w:rPr>
        <w:t xml:space="preserve"> </w:t>
      </w:r>
      <w:r>
        <w:rPr>
          <w:w w:val="80"/>
        </w:rPr>
        <w:t>Concrete</w:t>
      </w:r>
      <w:bookmarkEnd w:id="166"/>
    </w:p>
    <w:p>
      <w:pPr>
        <w:pStyle w:val="7"/>
        <w:spacing w:before="6"/>
        <w:rPr>
          <w:b/>
          <w:sz w:val="23"/>
        </w:rPr>
      </w:pPr>
    </w:p>
    <w:p>
      <w:pPr>
        <w:pStyle w:val="7"/>
        <w:ind w:left="120" w:right="537"/>
      </w:pPr>
      <w:r>
        <w:rPr>
          <w:w w:val="80"/>
        </w:rPr>
        <w:t>The</w:t>
      </w:r>
      <w:r>
        <w:rPr>
          <w:spacing w:val="8"/>
          <w:w w:val="80"/>
        </w:rPr>
        <w:t xml:space="preserve"> </w:t>
      </w:r>
      <w:r>
        <w:rPr>
          <w:w w:val="80"/>
        </w:rPr>
        <w:t>activity</w:t>
      </w:r>
      <w:r>
        <w:rPr>
          <w:spacing w:val="7"/>
          <w:w w:val="80"/>
        </w:rPr>
        <w:t xml:space="preserve"> </w:t>
      </w:r>
      <w:r>
        <w:rPr>
          <w:w w:val="80"/>
        </w:rPr>
        <w:t>involves</w:t>
      </w:r>
      <w:r>
        <w:rPr>
          <w:spacing w:val="11"/>
          <w:w w:val="80"/>
        </w:rPr>
        <w:t xml:space="preserve"> </w:t>
      </w:r>
      <w:r>
        <w:rPr>
          <w:w w:val="80"/>
        </w:rPr>
        <w:t>the</w:t>
      </w:r>
      <w:r>
        <w:rPr>
          <w:spacing w:val="7"/>
          <w:w w:val="80"/>
        </w:rPr>
        <w:t xml:space="preserve"> </w:t>
      </w:r>
      <w:r>
        <w:rPr>
          <w:w w:val="80"/>
        </w:rPr>
        <w:t>repairs</w:t>
      </w:r>
      <w:r>
        <w:rPr>
          <w:spacing w:val="6"/>
          <w:w w:val="80"/>
        </w:rPr>
        <w:t xml:space="preserve"> </w:t>
      </w:r>
      <w:r>
        <w:rPr>
          <w:w w:val="80"/>
        </w:rPr>
        <w:t>to</w:t>
      </w:r>
      <w:r>
        <w:rPr>
          <w:spacing w:val="9"/>
          <w:w w:val="80"/>
        </w:rPr>
        <w:t xml:space="preserve"> </w:t>
      </w:r>
      <w:r>
        <w:rPr>
          <w:w w:val="80"/>
        </w:rPr>
        <w:t>damaged</w:t>
      </w:r>
      <w:r>
        <w:rPr>
          <w:spacing w:val="9"/>
          <w:w w:val="80"/>
        </w:rPr>
        <w:t xml:space="preserve"> </w:t>
      </w:r>
      <w:r>
        <w:rPr>
          <w:w w:val="80"/>
        </w:rPr>
        <w:t>concrete</w:t>
      </w:r>
      <w:r>
        <w:rPr>
          <w:spacing w:val="6"/>
          <w:w w:val="80"/>
        </w:rPr>
        <w:t xml:space="preserve"> </w:t>
      </w:r>
      <w:r>
        <w:rPr>
          <w:w w:val="80"/>
        </w:rPr>
        <w:t>headwalls</w:t>
      </w:r>
      <w:r>
        <w:rPr>
          <w:spacing w:val="5"/>
          <w:w w:val="80"/>
        </w:rPr>
        <w:t xml:space="preserve"> </w:t>
      </w:r>
      <w:r>
        <w:rPr>
          <w:w w:val="80"/>
        </w:rPr>
        <w:t>and</w:t>
      </w:r>
      <w:r>
        <w:rPr>
          <w:spacing w:val="9"/>
          <w:w w:val="80"/>
        </w:rPr>
        <w:t xml:space="preserve"> </w:t>
      </w:r>
      <w:r>
        <w:rPr>
          <w:w w:val="80"/>
        </w:rPr>
        <w:t>wingwalls,</w:t>
      </w:r>
      <w:r>
        <w:rPr>
          <w:spacing w:val="8"/>
          <w:w w:val="80"/>
        </w:rPr>
        <w:t xml:space="preserve"> </w:t>
      </w:r>
      <w:r>
        <w:rPr>
          <w:w w:val="80"/>
        </w:rPr>
        <w:t>and</w:t>
      </w:r>
      <w:r>
        <w:rPr>
          <w:spacing w:val="9"/>
          <w:w w:val="80"/>
        </w:rPr>
        <w:t xml:space="preserve"> </w:t>
      </w:r>
      <w:r>
        <w:rPr>
          <w:w w:val="80"/>
        </w:rPr>
        <w:t>to</w:t>
      </w:r>
      <w:r>
        <w:rPr>
          <w:spacing w:val="18"/>
          <w:w w:val="80"/>
        </w:rPr>
        <w:t xml:space="preserve"> </w:t>
      </w:r>
      <w:r>
        <w:rPr>
          <w:w w:val="80"/>
        </w:rPr>
        <w:t>inlet/outlet</w:t>
      </w:r>
      <w:r>
        <w:rPr>
          <w:spacing w:val="7"/>
          <w:w w:val="80"/>
        </w:rPr>
        <w:t xml:space="preserve"> </w:t>
      </w:r>
      <w:r>
        <w:rPr>
          <w:w w:val="80"/>
        </w:rPr>
        <w:t>concrete</w:t>
      </w:r>
      <w:r>
        <w:rPr>
          <w:spacing w:val="-2"/>
          <w:w w:val="80"/>
        </w:rPr>
        <w:t xml:space="preserve"> </w:t>
      </w:r>
      <w:r>
        <w:rPr>
          <w:w w:val="80"/>
        </w:rPr>
        <w:t>aprons.</w:t>
      </w:r>
      <w:r>
        <w:rPr>
          <w:spacing w:val="11"/>
          <w:w w:val="80"/>
        </w:rPr>
        <w:t xml:space="preserve"> </w:t>
      </w:r>
      <w:r>
        <w:rPr>
          <w:w w:val="80"/>
        </w:rPr>
        <w:t>Concrete</w:t>
      </w:r>
      <w:r>
        <w:rPr>
          <w:spacing w:val="5"/>
          <w:w w:val="80"/>
        </w:rPr>
        <w:t xml:space="preserve"> </w:t>
      </w:r>
      <w:r>
        <w:rPr>
          <w:w w:val="80"/>
        </w:rPr>
        <w:t>walls</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inspected</w:t>
      </w:r>
      <w:r>
        <w:rPr>
          <w:spacing w:val="8"/>
          <w:w w:val="80"/>
        </w:rPr>
        <w:t xml:space="preserve"> </w:t>
      </w:r>
      <w:r>
        <w:rPr>
          <w:w w:val="80"/>
        </w:rPr>
        <w:t>and</w:t>
      </w:r>
      <w:r>
        <w:rPr>
          <w:spacing w:val="5"/>
          <w:w w:val="80"/>
        </w:rPr>
        <w:t xml:space="preserve"> </w:t>
      </w:r>
      <w:r>
        <w:rPr>
          <w:w w:val="80"/>
        </w:rPr>
        <w:t>repair</w:t>
      </w:r>
      <w:r>
        <w:rPr>
          <w:spacing w:val="5"/>
          <w:w w:val="80"/>
        </w:rPr>
        <w:t xml:space="preserve"> </w:t>
      </w:r>
      <w:r>
        <w:rPr>
          <w:w w:val="80"/>
        </w:rPr>
        <w:t>works</w:t>
      </w:r>
      <w:r>
        <w:rPr>
          <w:spacing w:val="2"/>
          <w:w w:val="80"/>
        </w:rPr>
        <w:t xml:space="preserve"> </w:t>
      </w:r>
      <w:r>
        <w:rPr>
          <w:w w:val="80"/>
        </w:rPr>
        <w:t>carried</w:t>
      </w:r>
      <w:r>
        <w:rPr>
          <w:spacing w:val="8"/>
          <w:w w:val="80"/>
        </w:rPr>
        <w:t xml:space="preserve"> </w:t>
      </w:r>
      <w:r>
        <w:rPr>
          <w:w w:val="80"/>
        </w:rPr>
        <w:t>out</w:t>
      </w:r>
      <w:r>
        <w:rPr>
          <w:spacing w:val="4"/>
          <w:w w:val="80"/>
        </w:rPr>
        <w:t xml:space="preserve"> </w:t>
      </w:r>
      <w:r>
        <w:rPr>
          <w:w w:val="80"/>
        </w:rPr>
        <w:t>as</w:t>
      </w:r>
      <w:r>
        <w:rPr>
          <w:spacing w:val="2"/>
          <w:w w:val="80"/>
        </w:rPr>
        <w:t xml:space="preserve"> </w:t>
      </w:r>
      <w:r>
        <w:rPr>
          <w:w w:val="80"/>
        </w:rPr>
        <w:t>instructed</w:t>
      </w:r>
      <w:r>
        <w:rPr>
          <w:spacing w:val="4"/>
          <w:w w:val="80"/>
        </w:rPr>
        <w:t xml:space="preserve"> </w:t>
      </w:r>
      <w:r>
        <w:rPr>
          <w:w w:val="80"/>
        </w:rPr>
        <w:t>by</w:t>
      </w:r>
      <w:r>
        <w:rPr>
          <w:spacing w:val="5"/>
          <w:w w:val="80"/>
        </w:rPr>
        <w:t xml:space="preserve"> </w:t>
      </w:r>
      <w:r>
        <w:rPr>
          <w:w w:val="80"/>
        </w:rPr>
        <w:t>the</w:t>
      </w:r>
      <w:r>
        <w:rPr>
          <w:spacing w:val="6"/>
          <w:w w:val="80"/>
        </w:rPr>
        <w:t xml:space="preserve"> </w:t>
      </w:r>
      <w:r>
        <w:rPr>
          <w:w w:val="80"/>
        </w:rPr>
        <w:t>Engineer</w:t>
      </w:r>
      <w:r>
        <w:rPr>
          <w:spacing w:val="6"/>
          <w:w w:val="80"/>
        </w:rPr>
        <w:t xml:space="preserve"> </w:t>
      </w:r>
      <w:r>
        <w:rPr>
          <w:w w:val="80"/>
        </w:rPr>
        <w:t>to</w:t>
      </w:r>
      <w:r>
        <w:rPr>
          <w:spacing w:val="-2"/>
          <w:w w:val="80"/>
        </w:rPr>
        <w:t xml:space="preserve"> </w:t>
      </w:r>
      <w:r>
        <w:rPr>
          <w:w w:val="80"/>
        </w:rPr>
        <w:t>include</w:t>
      </w:r>
      <w:r>
        <w:rPr>
          <w:spacing w:val="4"/>
          <w:w w:val="80"/>
        </w:rPr>
        <w:t xml:space="preserve"> </w:t>
      </w:r>
      <w:r>
        <w:rPr>
          <w:w w:val="80"/>
        </w:rPr>
        <w:t>breaking</w:t>
      </w:r>
      <w:r>
        <w:rPr>
          <w:spacing w:val="9"/>
          <w:w w:val="80"/>
        </w:rPr>
        <w:t xml:space="preserve"> </w:t>
      </w:r>
      <w:r>
        <w:rPr>
          <w:w w:val="80"/>
        </w:rPr>
        <w:t>out</w:t>
      </w:r>
      <w:r>
        <w:rPr>
          <w:spacing w:val="10"/>
          <w:w w:val="80"/>
        </w:rPr>
        <w:t xml:space="preserve"> </w:t>
      </w:r>
      <w:r>
        <w:rPr>
          <w:w w:val="80"/>
        </w:rPr>
        <w:t>and</w:t>
      </w:r>
      <w:r>
        <w:rPr>
          <w:spacing w:val="9"/>
          <w:w w:val="80"/>
        </w:rPr>
        <w:t xml:space="preserve"> </w:t>
      </w:r>
      <w:r>
        <w:rPr>
          <w:w w:val="80"/>
        </w:rPr>
        <w:t>replacement</w:t>
      </w:r>
      <w:r>
        <w:rPr>
          <w:spacing w:val="10"/>
          <w:w w:val="80"/>
        </w:rPr>
        <w:t xml:space="preserve"> </w:t>
      </w:r>
      <w:r>
        <w:rPr>
          <w:w w:val="80"/>
        </w:rPr>
        <w:t>of</w:t>
      </w:r>
      <w:r>
        <w:rPr>
          <w:spacing w:val="7"/>
          <w:w w:val="80"/>
        </w:rPr>
        <w:t xml:space="preserve"> </w:t>
      </w:r>
      <w:r>
        <w:rPr>
          <w:w w:val="80"/>
        </w:rPr>
        <w:t>damaged</w:t>
      </w:r>
      <w:r>
        <w:rPr>
          <w:spacing w:val="13"/>
          <w:w w:val="80"/>
        </w:rPr>
        <w:t xml:space="preserve"> </w:t>
      </w:r>
      <w:r>
        <w:rPr>
          <w:w w:val="80"/>
        </w:rPr>
        <w:t>concrete</w:t>
      </w:r>
      <w:r>
        <w:rPr>
          <w:spacing w:val="1"/>
          <w:w w:val="80"/>
        </w:rPr>
        <w:t xml:space="preserve"> </w:t>
      </w:r>
      <w:r>
        <w:rPr>
          <w:w w:val="80"/>
        </w:rPr>
        <w:t>with</w:t>
      </w:r>
      <w:r>
        <w:rPr>
          <w:spacing w:val="9"/>
          <w:w w:val="80"/>
        </w:rPr>
        <w:t xml:space="preserve"> </w:t>
      </w:r>
      <w:r>
        <w:rPr>
          <w:w w:val="80"/>
        </w:rPr>
        <w:t>similar</w:t>
      </w:r>
      <w:r>
        <w:rPr>
          <w:spacing w:val="11"/>
          <w:w w:val="80"/>
        </w:rPr>
        <w:t xml:space="preserve"> </w:t>
      </w:r>
      <w:r>
        <w:rPr>
          <w:w w:val="80"/>
        </w:rPr>
        <w:t>material,</w:t>
      </w:r>
      <w:r>
        <w:rPr>
          <w:spacing w:val="9"/>
          <w:w w:val="80"/>
        </w:rPr>
        <w:t xml:space="preserve"> </w:t>
      </w:r>
      <w:r>
        <w:rPr>
          <w:w w:val="80"/>
        </w:rPr>
        <w:t>and</w:t>
      </w:r>
      <w:r>
        <w:rPr>
          <w:spacing w:val="10"/>
          <w:w w:val="80"/>
        </w:rPr>
        <w:t xml:space="preserve"> </w:t>
      </w:r>
      <w:r>
        <w:rPr>
          <w:w w:val="80"/>
        </w:rPr>
        <w:t>the</w:t>
      </w:r>
      <w:r>
        <w:rPr>
          <w:spacing w:val="7"/>
          <w:w w:val="80"/>
        </w:rPr>
        <w:t xml:space="preserve"> </w:t>
      </w:r>
      <w:r>
        <w:rPr>
          <w:w w:val="80"/>
        </w:rPr>
        <w:t>rendering</w:t>
      </w:r>
      <w:r>
        <w:rPr>
          <w:spacing w:val="11"/>
          <w:w w:val="80"/>
        </w:rPr>
        <w:t xml:space="preserve"> </w:t>
      </w:r>
      <w:r>
        <w:rPr>
          <w:w w:val="80"/>
        </w:rPr>
        <w:t>of</w:t>
      </w:r>
      <w:r>
        <w:rPr>
          <w:spacing w:val="8"/>
          <w:w w:val="80"/>
        </w:rPr>
        <w:t xml:space="preserve"> </w:t>
      </w:r>
      <w:r>
        <w:rPr>
          <w:w w:val="80"/>
        </w:rPr>
        <w:t>open</w:t>
      </w:r>
      <w:r>
        <w:rPr>
          <w:spacing w:val="-2"/>
          <w:w w:val="80"/>
        </w:rPr>
        <w:t xml:space="preserve"> </w:t>
      </w:r>
      <w:r>
        <w:rPr>
          <w:w w:val="80"/>
        </w:rPr>
        <w:t>texture</w:t>
      </w:r>
      <w:r>
        <w:rPr>
          <w:spacing w:val="5"/>
          <w:w w:val="80"/>
        </w:rPr>
        <w:t xml:space="preserve"> </w:t>
      </w:r>
      <w:r>
        <w:rPr>
          <w:w w:val="80"/>
        </w:rPr>
        <w:t>areas</w:t>
      </w:r>
      <w:r>
        <w:rPr>
          <w:spacing w:val="10"/>
          <w:w w:val="80"/>
        </w:rPr>
        <w:t xml:space="preserve"> </w:t>
      </w:r>
      <w:r>
        <w:rPr>
          <w:w w:val="80"/>
        </w:rPr>
        <w:t>with</w:t>
      </w:r>
      <w:r>
        <w:rPr>
          <w:spacing w:val="9"/>
          <w:w w:val="80"/>
        </w:rPr>
        <w:t xml:space="preserve"> </w:t>
      </w:r>
      <w:r>
        <w:rPr>
          <w:w w:val="80"/>
        </w:rPr>
        <w:t>cement</w:t>
      </w:r>
      <w:r>
        <w:rPr>
          <w:spacing w:val="7"/>
          <w:w w:val="80"/>
        </w:rPr>
        <w:t xml:space="preserve"> </w:t>
      </w:r>
      <w:r>
        <w:rPr>
          <w:w w:val="80"/>
        </w:rPr>
        <w:t>mortar</w:t>
      </w:r>
      <w:r>
        <w:rPr>
          <w:spacing w:val="8"/>
          <w:w w:val="80"/>
        </w:rPr>
        <w:t xml:space="preserve"> </w:t>
      </w:r>
      <w:r>
        <w:rPr>
          <w:w w:val="80"/>
        </w:rPr>
        <w:t>1:4.</w:t>
      </w:r>
      <w:r>
        <w:rPr>
          <w:spacing w:val="18"/>
          <w:w w:val="80"/>
        </w:rPr>
        <w:t xml:space="preserve"> </w:t>
      </w:r>
      <w:r>
        <w:rPr>
          <w:w w:val="80"/>
        </w:rPr>
        <w:t>Broken</w:t>
      </w:r>
      <w:r>
        <w:rPr>
          <w:spacing w:val="10"/>
          <w:w w:val="80"/>
        </w:rPr>
        <w:t xml:space="preserve"> </w:t>
      </w:r>
      <w:r>
        <w:rPr>
          <w:w w:val="80"/>
        </w:rPr>
        <w:t>wall</w:t>
      </w:r>
      <w:r>
        <w:rPr>
          <w:spacing w:val="7"/>
          <w:w w:val="80"/>
        </w:rPr>
        <w:t xml:space="preserve"> </w:t>
      </w:r>
      <w:r>
        <w:rPr>
          <w:w w:val="80"/>
        </w:rPr>
        <w:t>sections</w:t>
      </w:r>
      <w:r>
        <w:rPr>
          <w:spacing w:val="7"/>
          <w:w w:val="80"/>
        </w:rPr>
        <w:t xml:space="preserve"> </w:t>
      </w:r>
      <w:r>
        <w:rPr>
          <w:w w:val="80"/>
        </w:rPr>
        <w:t>shall</w:t>
      </w:r>
      <w:r>
        <w:rPr>
          <w:spacing w:val="6"/>
          <w:w w:val="80"/>
        </w:rPr>
        <w:t xml:space="preserve"> </w:t>
      </w:r>
      <w:r>
        <w:rPr>
          <w:w w:val="80"/>
        </w:rPr>
        <w:t>be</w:t>
      </w:r>
      <w:r>
        <w:rPr>
          <w:spacing w:val="8"/>
          <w:w w:val="80"/>
        </w:rPr>
        <w:t xml:space="preserve"> </w:t>
      </w:r>
      <w:r>
        <w:rPr>
          <w:w w:val="80"/>
        </w:rPr>
        <w:t>re-built</w:t>
      </w:r>
      <w:r>
        <w:rPr>
          <w:spacing w:val="9"/>
          <w:w w:val="80"/>
        </w:rPr>
        <w:t xml:space="preserve"> </w:t>
      </w:r>
      <w:r>
        <w:rPr>
          <w:w w:val="80"/>
        </w:rPr>
        <w:t>in</w:t>
      </w:r>
      <w:r>
        <w:rPr>
          <w:spacing w:val="6"/>
          <w:w w:val="80"/>
        </w:rPr>
        <w:t xml:space="preserve"> </w:t>
      </w:r>
      <w:r>
        <w:rPr>
          <w:w w:val="80"/>
        </w:rPr>
        <w:t>20/20</w:t>
      </w:r>
      <w:r>
        <w:rPr>
          <w:spacing w:val="1"/>
          <w:w w:val="80"/>
        </w:rPr>
        <w:t xml:space="preserve"> </w:t>
      </w:r>
      <w:r>
        <w:rPr>
          <w:w w:val="80"/>
        </w:rPr>
        <w:t>(1:2:4)</w:t>
      </w:r>
      <w:r>
        <w:rPr>
          <w:spacing w:val="11"/>
          <w:w w:val="80"/>
        </w:rPr>
        <w:t xml:space="preserve"> </w:t>
      </w:r>
      <w:r>
        <w:rPr>
          <w:w w:val="80"/>
        </w:rPr>
        <w:t>concrete</w:t>
      </w:r>
      <w:r>
        <w:rPr>
          <w:spacing w:val="9"/>
          <w:w w:val="80"/>
        </w:rPr>
        <w:t xml:space="preserve"> </w:t>
      </w:r>
      <w:r>
        <w:rPr>
          <w:w w:val="80"/>
        </w:rPr>
        <w:t>within</w:t>
      </w:r>
      <w:r>
        <w:rPr>
          <w:spacing w:val="-2"/>
          <w:w w:val="80"/>
        </w:rPr>
        <w:t xml:space="preserve"> </w:t>
      </w:r>
      <w:r>
        <w:rPr>
          <w:w w:val="80"/>
        </w:rPr>
        <w:t>formwork</w:t>
      </w:r>
      <w:r>
        <w:rPr>
          <w:spacing w:val="8"/>
          <w:w w:val="80"/>
        </w:rPr>
        <w:t xml:space="preserve"> </w:t>
      </w:r>
      <w:r>
        <w:rPr>
          <w:w w:val="80"/>
        </w:rPr>
        <w:t>erected</w:t>
      </w:r>
      <w:r>
        <w:rPr>
          <w:spacing w:val="8"/>
          <w:w w:val="80"/>
        </w:rPr>
        <w:t xml:space="preserve"> </w:t>
      </w:r>
      <w:r>
        <w:rPr>
          <w:w w:val="80"/>
        </w:rPr>
        <w:t>on</w:t>
      </w:r>
      <w:r>
        <w:rPr>
          <w:spacing w:val="6"/>
          <w:w w:val="80"/>
        </w:rPr>
        <w:t xml:space="preserve"> </w:t>
      </w:r>
      <w:r>
        <w:rPr>
          <w:w w:val="80"/>
        </w:rPr>
        <w:t>the</w:t>
      </w:r>
      <w:r>
        <w:rPr>
          <w:spacing w:val="6"/>
          <w:w w:val="80"/>
        </w:rPr>
        <w:t xml:space="preserve"> </w:t>
      </w:r>
      <w:r>
        <w:rPr>
          <w:w w:val="80"/>
        </w:rPr>
        <w:t>correct</w:t>
      </w:r>
      <w:r>
        <w:rPr>
          <w:spacing w:val="10"/>
          <w:w w:val="80"/>
        </w:rPr>
        <w:t xml:space="preserve"> </w:t>
      </w:r>
      <w:r>
        <w:rPr>
          <w:w w:val="80"/>
        </w:rPr>
        <w:t>lines</w:t>
      </w:r>
      <w:r>
        <w:rPr>
          <w:spacing w:val="9"/>
          <w:w w:val="80"/>
        </w:rPr>
        <w:t xml:space="preserve"> </w:t>
      </w:r>
      <w:r>
        <w:rPr>
          <w:w w:val="80"/>
        </w:rPr>
        <w:t>and</w:t>
      </w:r>
      <w:r>
        <w:rPr>
          <w:spacing w:val="8"/>
          <w:w w:val="80"/>
        </w:rPr>
        <w:t xml:space="preserve"> </w:t>
      </w:r>
      <w:r>
        <w:rPr>
          <w:w w:val="80"/>
        </w:rPr>
        <w:t>levels</w:t>
      </w:r>
      <w:r>
        <w:rPr>
          <w:spacing w:val="5"/>
          <w:w w:val="80"/>
        </w:rPr>
        <w:t xml:space="preserve"> </w:t>
      </w:r>
      <w:r>
        <w:rPr>
          <w:w w:val="80"/>
        </w:rPr>
        <w:t>in</w:t>
      </w:r>
      <w:r>
        <w:rPr>
          <w:spacing w:val="8"/>
          <w:w w:val="80"/>
        </w:rPr>
        <w:t xml:space="preserve"> </w:t>
      </w:r>
      <w:r>
        <w:rPr>
          <w:w w:val="80"/>
        </w:rPr>
        <w:t>accordance</w:t>
      </w:r>
      <w:r>
        <w:rPr>
          <w:spacing w:val="7"/>
          <w:w w:val="80"/>
        </w:rPr>
        <w:t xml:space="preserve"> </w:t>
      </w:r>
      <w:r>
        <w:rPr>
          <w:w w:val="80"/>
        </w:rPr>
        <w:t>with</w:t>
      </w:r>
      <w:r>
        <w:rPr>
          <w:spacing w:val="7"/>
          <w:w w:val="80"/>
        </w:rPr>
        <w:t xml:space="preserve"> </w:t>
      </w:r>
      <w:r>
        <w:rPr>
          <w:w w:val="80"/>
        </w:rPr>
        <w:t>the</w:t>
      </w:r>
      <w:r>
        <w:rPr>
          <w:spacing w:val="7"/>
          <w:w w:val="80"/>
        </w:rPr>
        <w:t xml:space="preserve"> </w:t>
      </w:r>
      <w:r>
        <w:rPr>
          <w:w w:val="80"/>
        </w:rPr>
        <w:t>Standard</w:t>
      </w:r>
      <w:r>
        <w:rPr>
          <w:spacing w:val="8"/>
          <w:w w:val="80"/>
        </w:rPr>
        <w:t xml:space="preserve"> </w:t>
      </w:r>
      <w:r>
        <w:rPr>
          <w:w w:val="80"/>
        </w:rPr>
        <w:t>Drawings.</w:t>
      </w:r>
      <w:r>
        <w:rPr>
          <w:spacing w:val="17"/>
          <w:w w:val="80"/>
        </w:rPr>
        <w:t xml:space="preserve"> </w:t>
      </w:r>
      <w:r>
        <w:rPr>
          <w:w w:val="80"/>
        </w:rPr>
        <w:t>Areas</w:t>
      </w:r>
      <w:r>
        <w:rPr>
          <w:spacing w:val="5"/>
          <w:w w:val="80"/>
        </w:rPr>
        <w:t xml:space="preserve"> </w:t>
      </w:r>
      <w:r>
        <w:rPr>
          <w:w w:val="80"/>
        </w:rPr>
        <w:t>of</w:t>
      </w:r>
      <w:r>
        <w:rPr>
          <w:spacing w:val="9"/>
          <w:w w:val="80"/>
        </w:rPr>
        <w:t xml:space="preserve"> </w:t>
      </w:r>
      <w:r>
        <w:rPr>
          <w:w w:val="80"/>
        </w:rPr>
        <w:t>new</w:t>
      </w:r>
      <w:r>
        <w:rPr>
          <w:spacing w:val="1"/>
          <w:w w:val="80"/>
        </w:rPr>
        <w:t xml:space="preserve"> </w:t>
      </w:r>
      <w:r>
        <w:rPr>
          <w:w w:val="80"/>
        </w:rPr>
        <w:t>concrete</w:t>
      </w:r>
      <w:r>
        <w:rPr>
          <w:spacing w:val="-1"/>
          <w:w w:val="80"/>
        </w:rPr>
        <w:t xml:space="preserve"> </w:t>
      </w:r>
      <w:r>
        <w:rPr>
          <w:w w:val="80"/>
        </w:rPr>
        <w:t>and</w:t>
      </w:r>
      <w:r>
        <w:rPr>
          <w:spacing w:val="4"/>
          <w:w w:val="80"/>
        </w:rPr>
        <w:t xml:space="preserve"> </w:t>
      </w:r>
      <w:r>
        <w:rPr>
          <w:w w:val="80"/>
        </w:rPr>
        <w:t>mortar</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protected</w:t>
      </w:r>
      <w:r>
        <w:rPr>
          <w:spacing w:val="5"/>
          <w:w w:val="80"/>
        </w:rPr>
        <w:t xml:space="preserve"> </w:t>
      </w:r>
      <w:r>
        <w:rPr>
          <w:w w:val="80"/>
        </w:rPr>
        <w:t>from</w:t>
      </w:r>
      <w:r>
        <w:rPr>
          <w:spacing w:val="2"/>
          <w:w w:val="80"/>
        </w:rPr>
        <w:t xml:space="preserve"> </w:t>
      </w:r>
      <w:r>
        <w:rPr>
          <w:w w:val="80"/>
        </w:rPr>
        <w:t>direct</w:t>
      </w:r>
      <w:r>
        <w:rPr>
          <w:spacing w:val="2"/>
          <w:w w:val="80"/>
        </w:rPr>
        <w:t xml:space="preserve"> </w:t>
      </w:r>
      <w:r>
        <w:rPr>
          <w:w w:val="80"/>
        </w:rPr>
        <w:t>sunlight and</w:t>
      </w:r>
      <w:r>
        <w:rPr>
          <w:spacing w:val="10"/>
          <w:w w:val="80"/>
        </w:rPr>
        <w:t xml:space="preserve"> </w:t>
      </w:r>
      <w:r>
        <w:rPr>
          <w:w w:val="80"/>
        </w:rPr>
        <w:t>kept</w:t>
      </w:r>
      <w:r>
        <w:rPr>
          <w:spacing w:val="2"/>
          <w:w w:val="80"/>
        </w:rPr>
        <w:t xml:space="preserve"> </w:t>
      </w:r>
      <w:r>
        <w:rPr>
          <w:w w:val="80"/>
        </w:rPr>
        <w:t>moist for</w:t>
      </w:r>
      <w:r>
        <w:rPr>
          <w:spacing w:val="5"/>
          <w:w w:val="80"/>
        </w:rPr>
        <w:t xml:space="preserve"> </w:t>
      </w:r>
      <w:r>
        <w:rPr>
          <w:w w:val="80"/>
        </w:rPr>
        <w:t>3</w:t>
      </w:r>
      <w:r>
        <w:rPr>
          <w:spacing w:val="2"/>
          <w:w w:val="80"/>
        </w:rPr>
        <w:t xml:space="preserve"> </w:t>
      </w:r>
      <w:r>
        <w:rPr>
          <w:w w:val="80"/>
        </w:rPr>
        <w:t>days.</w:t>
      </w:r>
    </w:p>
    <w:p>
      <w:pPr>
        <w:pStyle w:val="7"/>
        <w:spacing w:before="10"/>
      </w:pPr>
    </w:p>
    <w:p>
      <w:pPr>
        <w:pStyle w:val="7"/>
        <w:ind w:left="120"/>
      </w:pPr>
      <w:r>
        <w:rPr>
          <w:w w:val="80"/>
        </w:rPr>
        <w:t>Quality</w:t>
      </w:r>
      <w:r>
        <w:rPr>
          <w:spacing w:val="9"/>
          <w:w w:val="80"/>
        </w:rPr>
        <w:t xml:space="preserve"> </w:t>
      </w:r>
      <w:r>
        <w:rPr>
          <w:w w:val="80"/>
        </w:rPr>
        <w:t>Control</w:t>
      </w:r>
    </w:p>
    <w:p>
      <w:pPr>
        <w:pStyle w:val="7"/>
        <w:spacing w:before="10"/>
      </w:pPr>
    </w:p>
    <w:p>
      <w:pPr>
        <w:pStyle w:val="7"/>
        <w:tabs>
          <w:tab w:val="left" w:pos="3041"/>
        </w:tabs>
        <w:spacing w:line="475" w:lineRule="auto"/>
        <w:ind w:left="120" w:right="6153"/>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spacing w:before="9" w:line="532" w:lineRule="auto"/>
        <w:ind w:left="120" w:right="6016"/>
      </w:pPr>
      <w:r>
        <w:rPr>
          <w:w w:val="80"/>
        </w:rPr>
        <w:t>The</w:t>
      </w:r>
      <w:r>
        <w:rPr>
          <w:spacing w:val="8"/>
          <w:w w:val="80"/>
        </w:rPr>
        <w:t xml:space="preserve"> </w:t>
      </w:r>
      <w:r>
        <w:rPr>
          <w:w w:val="80"/>
        </w:rPr>
        <w:t>measurement</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the</w:t>
      </w:r>
      <w:r>
        <w:rPr>
          <w:spacing w:val="11"/>
          <w:w w:val="80"/>
        </w:rPr>
        <w:t xml:space="preserve"> </w:t>
      </w:r>
      <w:r>
        <w:rPr>
          <w:w w:val="80"/>
        </w:rPr>
        <w:t>number</w:t>
      </w:r>
      <w:r>
        <w:rPr>
          <w:spacing w:val="8"/>
          <w:w w:val="80"/>
        </w:rPr>
        <w:t xml:space="preserve"> </w:t>
      </w:r>
      <w:r>
        <w:rPr>
          <w:w w:val="80"/>
        </w:rPr>
        <w:t>of</w:t>
      </w:r>
      <w:r>
        <w:rPr>
          <w:spacing w:val="9"/>
          <w:w w:val="80"/>
        </w:rPr>
        <w:t xml:space="preserve"> </w:t>
      </w:r>
      <w:r>
        <w:rPr>
          <w:w w:val="80"/>
        </w:rPr>
        <w:t>walls/aprons</w:t>
      </w:r>
      <w:r>
        <w:rPr>
          <w:spacing w:val="10"/>
          <w:w w:val="80"/>
        </w:rPr>
        <w:t xml:space="preserve"> </w:t>
      </w:r>
      <w:r>
        <w:rPr>
          <w:w w:val="80"/>
        </w:rPr>
        <w:t>repaired.</w:t>
      </w:r>
      <w:r>
        <w:rPr>
          <w:spacing w:val="-45"/>
          <w:w w:val="80"/>
        </w:rPr>
        <w:t xml:space="preserve"> </w:t>
      </w:r>
      <w:r>
        <w:rPr>
          <w:w w:val="90"/>
        </w:rPr>
        <w:t>Payment</w:t>
      </w:r>
    </w:p>
    <w:p>
      <w:pPr>
        <w:pStyle w:val="7"/>
        <w:spacing w:line="224" w:lineRule="exact"/>
        <w:ind w:left="120"/>
      </w:pPr>
      <w:r>
        <w:rPr>
          <w:w w:val="80"/>
        </w:rPr>
        <w:t>The</w:t>
      </w:r>
      <w:r>
        <w:rPr>
          <w:spacing w:val="8"/>
          <w:w w:val="80"/>
        </w:rPr>
        <w:t xml:space="preserve"> </w:t>
      </w:r>
      <w:r>
        <w:rPr>
          <w:w w:val="80"/>
        </w:rPr>
        <w:t>unit</w:t>
      </w:r>
      <w:r>
        <w:rPr>
          <w:spacing w:val="9"/>
          <w:w w:val="80"/>
        </w:rPr>
        <w:t xml:space="preserve"> </w:t>
      </w:r>
      <w:r>
        <w:rPr>
          <w:w w:val="80"/>
        </w:rPr>
        <w:t>shall</w:t>
      </w:r>
      <w:r>
        <w:rPr>
          <w:spacing w:val="10"/>
          <w:w w:val="80"/>
        </w:rPr>
        <w:t xml:space="preserve"> </w:t>
      </w:r>
      <w:r>
        <w:rPr>
          <w:w w:val="80"/>
        </w:rPr>
        <w:t>be</w:t>
      </w:r>
      <w:r>
        <w:rPr>
          <w:spacing w:val="5"/>
          <w:w w:val="80"/>
        </w:rPr>
        <w:t xml:space="preserve"> </w:t>
      </w:r>
      <w:r>
        <w:rPr>
          <w:w w:val="80"/>
        </w:rPr>
        <w:t>full</w:t>
      </w:r>
      <w:r>
        <w:rPr>
          <w:spacing w:val="12"/>
          <w:w w:val="80"/>
        </w:rPr>
        <w:t xml:space="preserve"> </w:t>
      </w:r>
      <w:r>
        <w:rPr>
          <w:w w:val="80"/>
        </w:rPr>
        <w:t>compensation</w:t>
      </w:r>
      <w:r>
        <w:rPr>
          <w:spacing w:val="10"/>
          <w:w w:val="80"/>
        </w:rPr>
        <w:t xml:space="preserve"> </w:t>
      </w:r>
      <w:r>
        <w:rPr>
          <w:w w:val="80"/>
        </w:rPr>
        <w:t>for</w:t>
      </w:r>
      <w:r>
        <w:rPr>
          <w:spacing w:val="12"/>
          <w:w w:val="80"/>
        </w:rPr>
        <w:t xml:space="preserve"> </w:t>
      </w:r>
      <w:r>
        <w:rPr>
          <w:w w:val="80"/>
        </w:rPr>
        <w:t>labour,</w:t>
      </w:r>
      <w:r>
        <w:rPr>
          <w:spacing w:val="13"/>
          <w:w w:val="80"/>
        </w:rPr>
        <w:t xml:space="preserve"> </w:t>
      </w:r>
      <w:r>
        <w:rPr>
          <w:w w:val="80"/>
        </w:rPr>
        <w:t>materials,</w:t>
      </w:r>
      <w:r>
        <w:rPr>
          <w:spacing w:val="12"/>
          <w:w w:val="80"/>
        </w:rPr>
        <w:t xml:space="preserve"> </w:t>
      </w:r>
      <w:r>
        <w:rPr>
          <w:w w:val="80"/>
        </w:rPr>
        <w:t>tools,</w:t>
      </w:r>
      <w:r>
        <w:rPr>
          <w:spacing w:val="8"/>
          <w:w w:val="80"/>
        </w:rPr>
        <w:t xml:space="preserve"> </w:t>
      </w:r>
      <w:r>
        <w:rPr>
          <w:w w:val="80"/>
        </w:rPr>
        <w:t>and</w:t>
      </w:r>
      <w:r>
        <w:rPr>
          <w:spacing w:val="12"/>
          <w:w w:val="80"/>
        </w:rPr>
        <w:t xml:space="preserve"> </w:t>
      </w:r>
      <w:r>
        <w:rPr>
          <w:w w:val="80"/>
        </w:rPr>
        <w:t>incidental</w:t>
      </w:r>
      <w:r>
        <w:rPr>
          <w:spacing w:val="10"/>
          <w:w w:val="80"/>
        </w:rPr>
        <w:t xml:space="preserve"> </w:t>
      </w:r>
      <w:r>
        <w:rPr>
          <w:w w:val="80"/>
        </w:rPr>
        <w:t>costs</w:t>
      </w:r>
      <w:r>
        <w:rPr>
          <w:spacing w:val="9"/>
          <w:w w:val="80"/>
        </w:rPr>
        <w:t xml:space="preserve"> </w:t>
      </w:r>
      <w:r>
        <w:rPr>
          <w:w w:val="80"/>
        </w:rPr>
        <w:t>required</w:t>
      </w:r>
      <w:r>
        <w:rPr>
          <w:spacing w:val="10"/>
          <w:w w:val="80"/>
        </w:rPr>
        <w:t xml:space="preserve"> </w:t>
      </w:r>
      <w:r>
        <w:rPr>
          <w:w w:val="80"/>
        </w:rPr>
        <w:t>to</w:t>
      </w:r>
      <w:r>
        <w:rPr>
          <w:spacing w:val="13"/>
          <w:w w:val="80"/>
        </w:rPr>
        <w:t xml:space="preserve"> </w:t>
      </w:r>
      <w:r>
        <w:rPr>
          <w:w w:val="80"/>
        </w:rPr>
        <w:t>carry</w:t>
      </w:r>
      <w:r>
        <w:rPr>
          <w:spacing w:val="10"/>
          <w:w w:val="80"/>
        </w:rPr>
        <w:t xml:space="preserve"> </w:t>
      </w:r>
      <w:r>
        <w:rPr>
          <w:w w:val="80"/>
        </w:rPr>
        <w:t>out</w:t>
      </w:r>
      <w:r>
        <w:rPr>
          <w:spacing w:val="12"/>
          <w:w w:val="80"/>
        </w:rPr>
        <w:t xml:space="preserve"> </w:t>
      </w:r>
      <w:r>
        <w:rPr>
          <w:w w:val="80"/>
        </w:rPr>
        <w:t>the</w:t>
      </w:r>
      <w:r>
        <w:rPr>
          <w:spacing w:val="-2"/>
          <w:w w:val="80"/>
        </w:rPr>
        <w:t xml:space="preserve"> </w:t>
      </w:r>
      <w:r>
        <w:rPr>
          <w:w w:val="80"/>
        </w:rPr>
        <w:t>work.</w:t>
      </w:r>
    </w:p>
    <w:p>
      <w:pPr>
        <w:pStyle w:val="7"/>
        <w:rPr>
          <w:sz w:val="26"/>
        </w:rPr>
      </w:pPr>
    </w:p>
    <w:p>
      <w:pPr>
        <w:pStyle w:val="3"/>
        <w:tabs>
          <w:tab w:val="left" w:pos="3041"/>
        </w:tabs>
        <w:spacing w:before="210" w:line="275" w:lineRule="exact"/>
      </w:pPr>
      <w:bookmarkStart w:id="167" w:name="_Toc25405"/>
      <w:r>
        <w:rPr>
          <w:w w:val="80"/>
        </w:rPr>
        <w:t>08</w:t>
      </w:r>
      <w:r>
        <w:rPr>
          <w:spacing w:val="4"/>
          <w:w w:val="80"/>
        </w:rPr>
        <w:t xml:space="preserve"> </w:t>
      </w:r>
      <w:r>
        <w:rPr>
          <w:w w:val="80"/>
        </w:rPr>
        <w:t>-</w:t>
      </w:r>
      <w:r>
        <w:rPr>
          <w:spacing w:val="3"/>
          <w:w w:val="80"/>
        </w:rPr>
        <w:t xml:space="preserve"> </w:t>
      </w:r>
      <w:r>
        <w:rPr>
          <w:w w:val="80"/>
        </w:rPr>
        <w:t>70</w:t>
      </w:r>
      <w:r>
        <w:rPr>
          <w:spacing w:val="7"/>
          <w:w w:val="80"/>
        </w:rPr>
        <w:t xml:space="preserve"> </w:t>
      </w:r>
      <w:r>
        <w:rPr>
          <w:w w:val="80"/>
        </w:rPr>
        <w:t>-</w:t>
      </w:r>
      <w:r>
        <w:rPr>
          <w:spacing w:val="3"/>
          <w:w w:val="80"/>
        </w:rPr>
        <w:t xml:space="preserve"> </w:t>
      </w:r>
      <w:r>
        <w:rPr>
          <w:w w:val="80"/>
        </w:rPr>
        <w:t>008:</w:t>
      </w:r>
      <w:r>
        <w:rPr>
          <w:w w:val="80"/>
        </w:rPr>
        <w:tab/>
      </w:r>
      <w:r>
        <w:rPr>
          <w:w w:val="80"/>
        </w:rPr>
        <w:t>Scour</w:t>
      </w:r>
      <w:r>
        <w:rPr>
          <w:spacing w:val="7"/>
          <w:w w:val="80"/>
        </w:rPr>
        <w:t xml:space="preserve"> </w:t>
      </w:r>
      <w:r>
        <w:rPr>
          <w:w w:val="80"/>
        </w:rPr>
        <w:t>Check</w:t>
      </w:r>
      <w:r>
        <w:rPr>
          <w:spacing w:val="8"/>
          <w:w w:val="80"/>
        </w:rPr>
        <w:t xml:space="preserve"> </w:t>
      </w:r>
      <w:r>
        <w:rPr>
          <w:w w:val="80"/>
        </w:rPr>
        <w:t>Repair</w:t>
      </w:r>
      <w:r>
        <w:rPr>
          <w:spacing w:val="12"/>
          <w:w w:val="80"/>
        </w:rPr>
        <w:t xml:space="preserve"> </w:t>
      </w:r>
      <w:r>
        <w:rPr>
          <w:w w:val="80"/>
        </w:rPr>
        <w:t>-</w:t>
      </w:r>
      <w:r>
        <w:rPr>
          <w:spacing w:val="21"/>
          <w:w w:val="80"/>
        </w:rPr>
        <w:t xml:space="preserve"> </w:t>
      </w:r>
      <w:r>
        <w:rPr>
          <w:w w:val="80"/>
        </w:rPr>
        <w:t>masonry08</w:t>
      </w:r>
      <w:r>
        <w:rPr>
          <w:spacing w:val="3"/>
          <w:w w:val="80"/>
        </w:rPr>
        <w:t xml:space="preserve"> </w:t>
      </w:r>
      <w:r>
        <w:rPr>
          <w:w w:val="80"/>
        </w:rPr>
        <w:t>-</w:t>
      </w:r>
      <w:r>
        <w:rPr>
          <w:spacing w:val="2"/>
          <w:w w:val="80"/>
        </w:rPr>
        <w:t xml:space="preserve"> </w:t>
      </w:r>
      <w:r>
        <w:rPr>
          <w:w w:val="80"/>
        </w:rPr>
        <w:t>70</w:t>
      </w:r>
      <w:r>
        <w:rPr>
          <w:spacing w:val="3"/>
          <w:w w:val="80"/>
        </w:rPr>
        <w:t xml:space="preserve"> </w:t>
      </w:r>
      <w:r>
        <w:rPr>
          <w:w w:val="80"/>
        </w:rPr>
        <w:t>-</w:t>
      </w:r>
      <w:bookmarkEnd w:id="167"/>
    </w:p>
    <w:p>
      <w:pPr>
        <w:tabs>
          <w:tab w:val="left" w:pos="3041"/>
        </w:tabs>
        <w:spacing w:line="275" w:lineRule="exact"/>
        <w:ind w:left="120"/>
        <w:rPr>
          <w:b/>
          <w:sz w:val="24"/>
        </w:rPr>
      </w:pPr>
      <w:r>
        <w:rPr>
          <w:b/>
          <w:w w:val="90"/>
          <w:sz w:val="24"/>
        </w:rPr>
        <w:t>009:</w:t>
      </w:r>
      <w:r>
        <w:rPr>
          <w:b/>
          <w:w w:val="90"/>
          <w:sz w:val="24"/>
        </w:rPr>
        <w:tab/>
      </w:r>
      <w:r>
        <w:rPr>
          <w:b/>
          <w:w w:val="80"/>
          <w:sz w:val="24"/>
        </w:rPr>
        <w:t>Scour</w:t>
      </w:r>
      <w:r>
        <w:rPr>
          <w:b/>
          <w:spacing w:val="-3"/>
          <w:w w:val="80"/>
          <w:sz w:val="24"/>
        </w:rPr>
        <w:t xml:space="preserve"> </w:t>
      </w:r>
      <w:r>
        <w:rPr>
          <w:b/>
          <w:w w:val="80"/>
          <w:sz w:val="24"/>
        </w:rPr>
        <w:t>Check</w:t>
      </w:r>
      <w:r>
        <w:rPr>
          <w:b/>
          <w:spacing w:val="-2"/>
          <w:w w:val="80"/>
          <w:sz w:val="24"/>
        </w:rPr>
        <w:t xml:space="preserve"> </w:t>
      </w:r>
      <w:r>
        <w:rPr>
          <w:b/>
          <w:w w:val="80"/>
          <w:sz w:val="24"/>
        </w:rPr>
        <w:t>Repair</w:t>
      </w:r>
      <w:r>
        <w:rPr>
          <w:b/>
          <w:spacing w:val="-1"/>
          <w:w w:val="80"/>
          <w:sz w:val="24"/>
        </w:rPr>
        <w:t xml:space="preserve"> </w:t>
      </w:r>
      <w:r>
        <w:rPr>
          <w:b/>
          <w:w w:val="80"/>
          <w:sz w:val="24"/>
        </w:rPr>
        <w:t>- wooden</w:t>
      </w:r>
      <w:r>
        <w:rPr>
          <w:b/>
          <w:spacing w:val="1"/>
          <w:w w:val="80"/>
          <w:sz w:val="24"/>
        </w:rPr>
        <w:t xml:space="preserve"> </w:t>
      </w:r>
      <w:r>
        <w:rPr>
          <w:b/>
          <w:w w:val="80"/>
          <w:sz w:val="24"/>
        </w:rPr>
        <w:t>08</w:t>
      </w:r>
      <w:r>
        <w:rPr>
          <w:b/>
          <w:spacing w:val="4"/>
          <w:w w:val="80"/>
          <w:sz w:val="24"/>
        </w:rPr>
        <w:t xml:space="preserve"> </w:t>
      </w:r>
      <w:r>
        <w:rPr>
          <w:b/>
          <w:w w:val="80"/>
          <w:sz w:val="24"/>
        </w:rPr>
        <w:t>-</w:t>
      </w:r>
      <w:r>
        <w:rPr>
          <w:b/>
          <w:spacing w:val="2"/>
          <w:w w:val="80"/>
          <w:sz w:val="24"/>
        </w:rPr>
        <w:t xml:space="preserve"> </w:t>
      </w:r>
      <w:r>
        <w:rPr>
          <w:b/>
          <w:w w:val="80"/>
          <w:sz w:val="24"/>
        </w:rPr>
        <w:t>70</w:t>
      </w:r>
      <w:r>
        <w:rPr>
          <w:b/>
          <w:spacing w:val="3"/>
          <w:w w:val="80"/>
          <w:sz w:val="24"/>
        </w:rPr>
        <w:t xml:space="preserve"> </w:t>
      </w:r>
      <w:r>
        <w:rPr>
          <w:b/>
          <w:w w:val="80"/>
          <w:sz w:val="24"/>
        </w:rPr>
        <w:t>-</w:t>
      </w:r>
    </w:p>
    <w:p>
      <w:pPr>
        <w:pStyle w:val="3"/>
        <w:tabs>
          <w:tab w:val="left" w:pos="3041"/>
        </w:tabs>
      </w:pPr>
      <w:bookmarkStart w:id="168" w:name="_Toc18240"/>
      <w:r>
        <w:rPr>
          <w:w w:val="90"/>
        </w:rPr>
        <w:t>010:</w:t>
      </w:r>
      <w:r>
        <w:rPr>
          <w:w w:val="90"/>
        </w:rPr>
        <w:tab/>
      </w:r>
      <w:r>
        <w:rPr>
          <w:w w:val="80"/>
        </w:rPr>
        <w:t>Scour</w:t>
      </w:r>
      <w:r>
        <w:rPr>
          <w:spacing w:val="10"/>
          <w:w w:val="80"/>
        </w:rPr>
        <w:t xml:space="preserve"> </w:t>
      </w:r>
      <w:r>
        <w:rPr>
          <w:w w:val="80"/>
        </w:rPr>
        <w:t>Check</w:t>
      </w:r>
      <w:r>
        <w:rPr>
          <w:spacing w:val="10"/>
          <w:w w:val="80"/>
        </w:rPr>
        <w:t xml:space="preserve"> </w:t>
      </w:r>
      <w:r>
        <w:rPr>
          <w:w w:val="80"/>
        </w:rPr>
        <w:t>Repair</w:t>
      </w:r>
      <w:r>
        <w:rPr>
          <w:spacing w:val="13"/>
          <w:w w:val="80"/>
        </w:rPr>
        <w:t xml:space="preserve"> </w:t>
      </w:r>
      <w:r>
        <w:rPr>
          <w:w w:val="80"/>
        </w:rPr>
        <w:t>-</w:t>
      </w:r>
      <w:r>
        <w:rPr>
          <w:spacing w:val="11"/>
          <w:w w:val="80"/>
        </w:rPr>
        <w:t xml:space="preserve"> </w:t>
      </w:r>
      <w:r>
        <w:rPr>
          <w:w w:val="80"/>
        </w:rPr>
        <w:t>concrete</w:t>
      </w:r>
      <w:bookmarkEnd w:id="168"/>
    </w:p>
    <w:p>
      <w:pPr>
        <w:pStyle w:val="7"/>
        <w:spacing w:before="5"/>
        <w:rPr>
          <w:b/>
        </w:rPr>
      </w:pPr>
    </w:p>
    <w:p>
      <w:pPr>
        <w:pStyle w:val="7"/>
        <w:ind w:left="120" w:right="537"/>
      </w:pPr>
      <w:r>
        <w:rPr>
          <w:w w:val="80"/>
        </w:rPr>
        <w:t>This</w:t>
      </w:r>
      <w:r>
        <w:rPr>
          <w:spacing w:val="6"/>
          <w:w w:val="80"/>
        </w:rPr>
        <w:t xml:space="preserve"> </w:t>
      </w:r>
      <w:r>
        <w:rPr>
          <w:w w:val="80"/>
        </w:rPr>
        <w:t>activity</w:t>
      </w:r>
      <w:r>
        <w:rPr>
          <w:spacing w:val="8"/>
          <w:w w:val="80"/>
        </w:rPr>
        <w:t xml:space="preserve"> </w:t>
      </w:r>
      <w:r>
        <w:rPr>
          <w:w w:val="80"/>
        </w:rPr>
        <w:t>involves</w:t>
      </w:r>
      <w:r>
        <w:rPr>
          <w:spacing w:val="6"/>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9"/>
          <w:w w:val="80"/>
        </w:rPr>
        <w:t xml:space="preserve"> </w:t>
      </w:r>
      <w:r>
        <w:rPr>
          <w:w w:val="80"/>
        </w:rPr>
        <w:t>Scour</w:t>
      </w:r>
      <w:r>
        <w:rPr>
          <w:spacing w:val="9"/>
          <w:w w:val="80"/>
        </w:rPr>
        <w:t xml:space="preserve"> </w:t>
      </w:r>
      <w:r>
        <w:rPr>
          <w:w w:val="80"/>
        </w:rPr>
        <w:t>Checks</w:t>
      </w:r>
      <w:r>
        <w:rPr>
          <w:spacing w:val="7"/>
          <w:w w:val="80"/>
        </w:rPr>
        <w:t xml:space="preserve"> </w:t>
      </w:r>
      <w:r>
        <w:rPr>
          <w:w w:val="80"/>
        </w:rPr>
        <w:t>using</w:t>
      </w:r>
      <w:r>
        <w:rPr>
          <w:spacing w:val="5"/>
          <w:w w:val="80"/>
        </w:rPr>
        <w:t xml:space="preserve"> </w:t>
      </w:r>
      <w:r>
        <w:rPr>
          <w:w w:val="80"/>
        </w:rPr>
        <w:t>stones</w:t>
      </w:r>
      <w:r>
        <w:rPr>
          <w:spacing w:val="6"/>
          <w:w w:val="80"/>
        </w:rPr>
        <w:t xml:space="preserve"> </w:t>
      </w:r>
      <w:r>
        <w:rPr>
          <w:w w:val="80"/>
        </w:rPr>
        <w:t>or</w:t>
      </w:r>
      <w:r>
        <w:rPr>
          <w:spacing w:val="11"/>
          <w:w w:val="80"/>
        </w:rPr>
        <w:t xml:space="preserve"> </w:t>
      </w:r>
      <w:r>
        <w:rPr>
          <w:w w:val="80"/>
        </w:rPr>
        <w:t>wooden</w:t>
      </w:r>
      <w:r>
        <w:rPr>
          <w:spacing w:val="9"/>
          <w:w w:val="80"/>
        </w:rPr>
        <w:t xml:space="preserve"> </w:t>
      </w:r>
      <w:r>
        <w:rPr>
          <w:w w:val="80"/>
        </w:rPr>
        <w:t>stakes</w:t>
      </w:r>
      <w:r>
        <w:rPr>
          <w:spacing w:val="7"/>
          <w:w w:val="80"/>
        </w:rPr>
        <w:t xml:space="preserve"> </w:t>
      </w:r>
      <w:r>
        <w:rPr>
          <w:w w:val="80"/>
        </w:rPr>
        <w:t>or</w:t>
      </w:r>
      <w:r>
        <w:rPr>
          <w:spacing w:val="5"/>
          <w:w w:val="80"/>
        </w:rPr>
        <w:t xml:space="preserve"> </w:t>
      </w:r>
      <w:r>
        <w:rPr>
          <w:w w:val="80"/>
        </w:rPr>
        <w:t>concrete.</w:t>
      </w:r>
      <w:r>
        <w:rPr>
          <w:spacing w:val="11"/>
          <w:w w:val="80"/>
        </w:rPr>
        <w:t xml:space="preserve"> </w:t>
      </w:r>
      <w:r>
        <w:rPr>
          <w:w w:val="80"/>
        </w:rPr>
        <w:t>The</w:t>
      </w:r>
      <w:r>
        <w:rPr>
          <w:spacing w:val="-3"/>
          <w:w w:val="80"/>
        </w:rPr>
        <w:t xml:space="preserve"> </w:t>
      </w:r>
      <w:r>
        <w:rPr>
          <w:w w:val="80"/>
        </w:rPr>
        <w:t>construction</w:t>
      </w:r>
      <w:r>
        <w:rPr>
          <w:spacing w:val="3"/>
          <w:w w:val="80"/>
        </w:rPr>
        <w:t xml:space="preserve"> </w:t>
      </w:r>
      <w:r>
        <w:rPr>
          <w:w w:val="80"/>
        </w:rPr>
        <w:t>details</w:t>
      </w:r>
      <w:r>
        <w:rPr>
          <w:spacing w:val="2"/>
          <w:w w:val="80"/>
        </w:rPr>
        <w:t xml:space="preserve"> </w:t>
      </w:r>
      <w:r>
        <w:rPr>
          <w:w w:val="80"/>
        </w:rPr>
        <w:t>shall</w:t>
      </w:r>
      <w:r>
        <w:rPr>
          <w:spacing w:val="2"/>
          <w:w w:val="80"/>
        </w:rPr>
        <w:t xml:space="preserve"> </w:t>
      </w:r>
      <w:r>
        <w:rPr>
          <w:w w:val="80"/>
        </w:rPr>
        <w:t>be</w:t>
      </w:r>
      <w:r>
        <w:rPr>
          <w:spacing w:val="1"/>
          <w:w w:val="80"/>
        </w:rPr>
        <w:t xml:space="preserve"> </w:t>
      </w:r>
      <w:r>
        <w:rPr>
          <w:w w:val="80"/>
        </w:rPr>
        <w:t>shown</w:t>
      </w:r>
      <w:r>
        <w:rPr>
          <w:spacing w:val="3"/>
          <w:w w:val="80"/>
        </w:rPr>
        <w:t xml:space="preserve"> </w:t>
      </w:r>
      <w:r>
        <w:rPr>
          <w:w w:val="80"/>
        </w:rPr>
        <w:t>in</w:t>
      </w:r>
      <w:r>
        <w:rPr>
          <w:spacing w:val="-45"/>
          <w:w w:val="80"/>
        </w:rPr>
        <w:t xml:space="preserve"> </w:t>
      </w:r>
      <w:r>
        <w:rPr>
          <w:w w:val="90"/>
        </w:rPr>
        <w:t>the</w:t>
      </w:r>
      <w:r>
        <w:rPr>
          <w:spacing w:val="-6"/>
          <w:w w:val="90"/>
        </w:rPr>
        <w:t xml:space="preserve"> </w:t>
      </w:r>
      <w:r>
        <w:rPr>
          <w:w w:val="90"/>
        </w:rPr>
        <w:t>Drawings</w:t>
      </w:r>
      <w:r>
        <w:rPr>
          <w:spacing w:val="-4"/>
          <w:w w:val="90"/>
        </w:rPr>
        <w:t xml:space="preserve"> </w:t>
      </w:r>
      <w:r>
        <w:rPr>
          <w:w w:val="90"/>
        </w:rPr>
        <w:t>or</w:t>
      </w:r>
      <w:r>
        <w:rPr>
          <w:spacing w:val="-4"/>
          <w:w w:val="90"/>
        </w:rPr>
        <w:t xml:space="preserve"> </w:t>
      </w:r>
      <w:r>
        <w:rPr>
          <w:w w:val="90"/>
        </w:rPr>
        <w:t>as</w:t>
      </w:r>
      <w:r>
        <w:rPr>
          <w:spacing w:val="-5"/>
          <w:w w:val="90"/>
        </w:rPr>
        <w:t xml:space="preserve"> </w:t>
      </w:r>
      <w:r>
        <w:rPr>
          <w:w w:val="90"/>
        </w:rPr>
        <w:t>instructed</w:t>
      </w:r>
      <w:r>
        <w:rPr>
          <w:spacing w:val="-3"/>
          <w:w w:val="90"/>
        </w:rPr>
        <w:t xml:space="preserve"> </w:t>
      </w:r>
      <w:r>
        <w:rPr>
          <w:w w:val="90"/>
        </w:rPr>
        <w:t>by</w:t>
      </w:r>
      <w:r>
        <w:rPr>
          <w:spacing w:val="-6"/>
          <w:w w:val="90"/>
        </w:rPr>
        <w:t xml:space="preserve"> </w:t>
      </w:r>
      <w:r>
        <w:rPr>
          <w:w w:val="90"/>
        </w:rPr>
        <w:t>the</w:t>
      </w:r>
      <w:r>
        <w:rPr>
          <w:spacing w:val="-8"/>
          <w:w w:val="90"/>
        </w:rPr>
        <w:t xml:space="preserve"> </w:t>
      </w:r>
      <w:r>
        <w:rPr>
          <w:w w:val="90"/>
        </w:rPr>
        <w:t>Engineer.</w:t>
      </w:r>
    </w:p>
    <w:p>
      <w:pPr>
        <w:pStyle w:val="7"/>
        <w:spacing w:before="2"/>
      </w:pPr>
    </w:p>
    <w:p>
      <w:pPr>
        <w:pStyle w:val="7"/>
        <w:spacing w:before="1"/>
        <w:ind w:left="120" w:right="718"/>
      </w:pPr>
      <w:r>
        <w:rPr>
          <w:w w:val="80"/>
        </w:rPr>
        <w:t>Scour</w:t>
      </w:r>
      <w:r>
        <w:rPr>
          <w:spacing w:val="5"/>
          <w:w w:val="80"/>
        </w:rPr>
        <w:t xml:space="preserve"> </w:t>
      </w:r>
      <w:r>
        <w:rPr>
          <w:w w:val="80"/>
        </w:rPr>
        <w:t>checks</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inspected</w:t>
      </w:r>
      <w:r>
        <w:rPr>
          <w:spacing w:val="4"/>
          <w:w w:val="80"/>
        </w:rPr>
        <w:t xml:space="preserve"> </w:t>
      </w:r>
      <w:r>
        <w:rPr>
          <w:w w:val="80"/>
        </w:rPr>
        <w:t>and</w:t>
      </w:r>
      <w:r>
        <w:rPr>
          <w:spacing w:val="5"/>
          <w:w w:val="80"/>
        </w:rPr>
        <w:t xml:space="preserve"> </w:t>
      </w:r>
      <w:r>
        <w:rPr>
          <w:w w:val="80"/>
        </w:rPr>
        <w:t>the repairs</w:t>
      </w:r>
      <w:r>
        <w:rPr>
          <w:spacing w:val="4"/>
          <w:w w:val="80"/>
        </w:rPr>
        <w:t xml:space="preserve"> </w:t>
      </w:r>
      <w:r>
        <w:rPr>
          <w:w w:val="80"/>
        </w:rPr>
        <w:t>carried</w:t>
      </w:r>
      <w:r>
        <w:rPr>
          <w:spacing w:val="4"/>
          <w:w w:val="80"/>
        </w:rPr>
        <w:t xml:space="preserve"> </w:t>
      </w:r>
      <w:r>
        <w:rPr>
          <w:w w:val="80"/>
        </w:rPr>
        <w:t>out</w:t>
      </w:r>
      <w:r>
        <w:rPr>
          <w:spacing w:val="4"/>
          <w:w w:val="80"/>
        </w:rPr>
        <w:t xml:space="preserve"> </w:t>
      </w:r>
      <w:r>
        <w:rPr>
          <w:w w:val="80"/>
        </w:rPr>
        <w:t>as</w:t>
      </w:r>
      <w:r>
        <w:rPr>
          <w:spacing w:val="3"/>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3"/>
          <w:w w:val="80"/>
        </w:rPr>
        <w:t xml:space="preserve"> </w:t>
      </w:r>
      <w:r>
        <w:rPr>
          <w:w w:val="80"/>
        </w:rPr>
        <w:t>Engineer,</w:t>
      </w:r>
      <w:r>
        <w:rPr>
          <w:spacing w:val="5"/>
          <w:w w:val="80"/>
        </w:rPr>
        <w:t xml:space="preserve"> </w:t>
      </w:r>
      <w:r>
        <w:rPr>
          <w:w w:val="80"/>
        </w:rPr>
        <w:t>which</w:t>
      </w:r>
      <w:r>
        <w:rPr>
          <w:spacing w:val="7"/>
          <w:w w:val="80"/>
        </w:rPr>
        <w:t xml:space="preserve"> </w:t>
      </w:r>
      <w:r>
        <w:rPr>
          <w:w w:val="80"/>
        </w:rPr>
        <w:t>shall</w:t>
      </w:r>
      <w:r>
        <w:rPr>
          <w:spacing w:val="-2"/>
          <w:w w:val="80"/>
        </w:rPr>
        <w:t xml:space="preserve"> </w:t>
      </w:r>
      <w:r>
        <w:rPr>
          <w:w w:val="80"/>
        </w:rPr>
        <w:t>include</w:t>
      </w:r>
      <w:r>
        <w:rPr>
          <w:spacing w:val="5"/>
          <w:w w:val="80"/>
        </w:rPr>
        <w:t xml:space="preserve"> </w:t>
      </w:r>
      <w:r>
        <w:rPr>
          <w:w w:val="80"/>
        </w:rPr>
        <w:t>replacement</w:t>
      </w:r>
      <w:r>
        <w:rPr>
          <w:spacing w:val="7"/>
          <w:w w:val="80"/>
        </w:rPr>
        <w:t xml:space="preserve"> </w:t>
      </w:r>
      <w:r>
        <w:rPr>
          <w:w w:val="80"/>
        </w:rPr>
        <w:t>of</w:t>
      </w:r>
      <w:r>
        <w:rPr>
          <w:spacing w:val="10"/>
          <w:w w:val="80"/>
        </w:rPr>
        <w:t xml:space="preserve"> </w:t>
      </w:r>
      <w:r>
        <w:rPr>
          <w:w w:val="80"/>
        </w:rPr>
        <w:t>missing</w:t>
      </w:r>
      <w:r>
        <w:rPr>
          <w:spacing w:val="9"/>
          <w:w w:val="80"/>
        </w:rPr>
        <w:t xml:space="preserve"> </w:t>
      </w:r>
      <w:r>
        <w:rPr>
          <w:w w:val="80"/>
        </w:rPr>
        <w:t>or</w:t>
      </w:r>
      <w:r>
        <w:rPr>
          <w:spacing w:val="1"/>
          <w:w w:val="80"/>
        </w:rPr>
        <w:t xml:space="preserve"> </w:t>
      </w:r>
      <w:r>
        <w:rPr>
          <w:w w:val="80"/>
        </w:rPr>
        <w:t>broken</w:t>
      </w:r>
      <w:r>
        <w:rPr>
          <w:spacing w:val="22"/>
          <w:w w:val="80"/>
        </w:rPr>
        <w:t xml:space="preserve"> </w:t>
      </w:r>
      <w:r>
        <w:rPr>
          <w:w w:val="80"/>
        </w:rPr>
        <w:t>stonework</w:t>
      </w:r>
      <w:r>
        <w:rPr>
          <w:spacing w:val="22"/>
          <w:w w:val="80"/>
        </w:rPr>
        <w:t xml:space="preserve"> </w:t>
      </w:r>
      <w:r>
        <w:rPr>
          <w:w w:val="80"/>
        </w:rPr>
        <w:t>and</w:t>
      </w:r>
      <w:r>
        <w:rPr>
          <w:spacing w:val="22"/>
          <w:w w:val="80"/>
        </w:rPr>
        <w:t xml:space="preserve"> </w:t>
      </w:r>
      <w:r>
        <w:rPr>
          <w:w w:val="80"/>
        </w:rPr>
        <w:t>stakes;</w:t>
      </w:r>
      <w:r>
        <w:rPr>
          <w:spacing w:val="21"/>
          <w:w w:val="80"/>
        </w:rPr>
        <w:t xml:space="preserve"> </w:t>
      </w:r>
      <w:r>
        <w:rPr>
          <w:w w:val="80"/>
        </w:rPr>
        <w:t>and</w:t>
      </w:r>
      <w:r>
        <w:rPr>
          <w:spacing w:val="22"/>
          <w:w w:val="80"/>
        </w:rPr>
        <w:t xml:space="preserve"> </w:t>
      </w:r>
      <w:r>
        <w:rPr>
          <w:w w:val="80"/>
        </w:rPr>
        <w:t>the</w:t>
      </w:r>
      <w:r>
        <w:rPr>
          <w:spacing w:val="20"/>
          <w:w w:val="80"/>
        </w:rPr>
        <w:t xml:space="preserve"> </w:t>
      </w:r>
      <w:r>
        <w:rPr>
          <w:w w:val="80"/>
        </w:rPr>
        <w:t>repair</w:t>
      </w:r>
      <w:r>
        <w:rPr>
          <w:spacing w:val="17"/>
          <w:w w:val="80"/>
        </w:rPr>
        <w:t xml:space="preserve"> </w:t>
      </w:r>
      <w:r>
        <w:rPr>
          <w:w w:val="80"/>
        </w:rPr>
        <w:t>of</w:t>
      </w:r>
      <w:r>
        <w:rPr>
          <w:spacing w:val="22"/>
          <w:w w:val="80"/>
        </w:rPr>
        <w:t xml:space="preserve"> </w:t>
      </w:r>
      <w:r>
        <w:rPr>
          <w:w w:val="80"/>
        </w:rPr>
        <w:t>damaged</w:t>
      </w:r>
      <w:r>
        <w:rPr>
          <w:spacing w:val="23"/>
          <w:w w:val="80"/>
        </w:rPr>
        <w:t xml:space="preserve"> </w:t>
      </w:r>
      <w:r>
        <w:rPr>
          <w:w w:val="80"/>
        </w:rPr>
        <w:t>concrete,</w:t>
      </w:r>
      <w:r>
        <w:rPr>
          <w:spacing w:val="19"/>
          <w:w w:val="80"/>
        </w:rPr>
        <w:t xml:space="preserve"> </w:t>
      </w:r>
      <w:r>
        <w:rPr>
          <w:w w:val="80"/>
        </w:rPr>
        <w:t>to</w:t>
      </w:r>
      <w:r>
        <w:rPr>
          <w:spacing w:val="8"/>
          <w:w w:val="80"/>
        </w:rPr>
        <w:t xml:space="preserve"> </w:t>
      </w:r>
      <w:r>
        <w:rPr>
          <w:w w:val="80"/>
        </w:rPr>
        <w:t>the</w:t>
      </w:r>
      <w:r>
        <w:rPr>
          <w:spacing w:val="3"/>
          <w:w w:val="80"/>
        </w:rPr>
        <w:t xml:space="preserve"> </w:t>
      </w:r>
      <w:r>
        <w:rPr>
          <w:w w:val="80"/>
        </w:rPr>
        <w:t>original</w:t>
      </w:r>
      <w:r>
        <w:rPr>
          <w:spacing w:val="2"/>
          <w:w w:val="80"/>
        </w:rPr>
        <w:t xml:space="preserve"> </w:t>
      </w:r>
      <w:r>
        <w:rPr>
          <w:w w:val="80"/>
        </w:rPr>
        <w:t>lines,</w:t>
      </w:r>
      <w:r>
        <w:rPr>
          <w:spacing w:val="1"/>
          <w:w w:val="80"/>
        </w:rPr>
        <w:t xml:space="preserve"> </w:t>
      </w:r>
      <w:r>
        <w:rPr>
          <w:w w:val="80"/>
        </w:rPr>
        <w:t>levels,</w:t>
      </w:r>
      <w:r>
        <w:rPr>
          <w:spacing w:val="-1"/>
          <w:w w:val="80"/>
        </w:rPr>
        <w:t xml:space="preserve"> </w:t>
      </w:r>
      <w:r>
        <w:rPr>
          <w:w w:val="80"/>
        </w:rPr>
        <w:t>and</w:t>
      </w:r>
      <w:r>
        <w:rPr>
          <w:spacing w:val="4"/>
          <w:w w:val="80"/>
        </w:rPr>
        <w:t xml:space="preserve"> </w:t>
      </w:r>
      <w:r>
        <w:rPr>
          <w:w w:val="80"/>
        </w:rPr>
        <w:t>Specifications.</w:t>
      </w:r>
    </w:p>
    <w:p>
      <w:pPr>
        <w:spacing w:before="225"/>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2"/>
        </w:rPr>
      </w:pPr>
    </w:p>
    <w:p>
      <w:pPr>
        <w:pStyle w:val="7"/>
        <w:spacing w:line="439" w:lineRule="auto"/>
        <w:ind w:left="120" w:right="6016"/>
      </w:pPr>
      <w:r>
        <w:rPr>
          <w:w w:val="80"/>
        </w:rPr>
        <w:t>The</w:t>
      </w:r>
      <w:r>
        <w:rPr>
          <w:spacing w:val="6"/>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9"/>
          <w:w w:val="80"/>
        </w:rPr>
        <w:t xml:space="preserve"> </w:t>
      </w:r>
      <w:r>
        <w:rPr>
          <w:b/>
          <w:w w:val="80"/>
        </w:rPr>
        <w:t>Labour</w:t>
      </w:r>
      <w:r>
        <w:rPr>
          <w:b/>
          <w:spacing w:val="10"/>
          <w:w w:val="80"/>
        </w:rPr>
        <w:t xml:space="preserve"> </w:t>
      </w:r>
      <w:r>
        <w:rPr>
          <w:w w:val="80"/>
        </w:rPr>
        <w:t>to</w:t>
      </w:r>
      <w:r>
        <w:rPr>
          <w:spacing w:val="10"/>
          <w:w w:val="80"/>
        </w:rPr>
        <w:t xml:space="preserve"> </w:t>
      </w:r>
      <w:r>
        <w:rPr>
          <w:w w:val="80"/>
        </w:rPr>
        <w:t>carry</w:t>
      </w:r>
      <w:r>
        <w:rPr>
          <w:spacing w:val="8"/>
          <w:w w:val="80"/>
        </w:rPr>
        <w:t xml:space="preserve"> </w:t>
      </w:r>
      <w:r>
        <w:rPr>
          <w:w w:val="80"/>
        </w:rPr>
        <w:t>out</w:t>
      </w:r>
      <w:r>
        <w:rPr>
          <w:spacing w:val="7"/>
          <w:w w:val="80"/>
        </w:rPr>
        <w:t xml:space="preserve"> </w:t>
      </w:r>
      <w:r>
        <w:rPr>
          <w:w w:val="80"/>
        </w:rPr>
        <w:t>this</w:t>
      </w:r>
      <w:r>
        <w:rPr>
          <w:spacing w:val="8"/>
          <w:w w:val="80"/>
        </w:rPr>
        <w:t xml:space="preserve"> </w:t>
      </w:r>
      <w:r>
        <w:rPr>
          <w:w w:val="80"/>
        </w:rPr>
        <w:t>item</w:t>
      </w:r>
      <w:r>
        <w:rPr>
          <w:spacing w:val="4"/>
          <w:w w:val="80"/>
        </w:rPr>
        <w:t xml:space="preserve"> </w:t>
      </w:r>
      <w:r>
        <w:rPr>
          <w:w w:val="80"/>
        </w:rPr>
        <w:t>work.</w:t>
      </w:r>
      <w:r>
        <w:rPr>
          <w:spacing w:val="-45"/>
          <w:w w:val="80"/>
        </w:rPr>
        <w:t xml:space="preserve"> </w:t>
      </w:r>
      <w:r>
        <w:rPr>
          <w:w w:val="90"/>
        </w:rPr>
        <w:t>Quality</w:t>
      </w:r>
      <w:r>
        <w:rPr>
          <w:spacing w:val="3"/>
          <w:w w:val="90"/>
        </w:rPr>
        <w:t xml:space="preserve"> </w:t>
      </w:r>
      <w:r>
        <w:rPr>
          <w:w w:val="90"/>
        </w:rPr>
        <w:t>Control</w:t>
      </w:r>
    </w:p>
    <w:p>
      <w:pPr>
        <w:pStyle w:val="3"/>
        <w:spacing w:before="49" w:line="275" w:lineRule="exact"/>
        <w:ind w:left="220"/>
      </w:pPr>
      <w:bookmarkStart w:id="169" w:name="_Toc9969"/>
      <w:r>
        <w:t>EB</w:t>
      </w:r>
      <w:bookmarkEnd w:id="169"/>
    </w:p>
    <w:p>
      <w:pPr>
        <w:pStyle w:val="7"/>
        <w:ind w:left="120" w:right="2635"/>
      </w:pPr>
      <w:r>
        <w:rPr>
          <w:w w:val="80"/>
        </w:rPr>
        <w:t>The</w:t>
      </w:r>
      <w:r>
        <w:rPr>
          <w:spacing w:val="4"/>
          <w:w w:val="80"/>
        </w:rPr>
        <w:t xml:space="preserve"> </w:t>
      </w:r>
      <w:r>
        <w:rPr>
          <w:w w:val="80"/>
        </w:rPr>
        <w:t>sizes</w:t>
      </w:r>
      <w:r>
        <w:rPr>
          <w:spacing w:val="5"/>
          <w:w w:val="80"/>
        </w:rPr>
        <w:t xml:space="preserve"> </w:t>
      </w:r>
      <w:r>
        <w:rPr>
          <w:w w:val="80"/>
        </w:rPr>
        <w:t>of</w:t>
      </w:r>
      <w:r>
        <w:rPr>
          <w:spacing w:val="6"/>
          <w:w w:val="80"/>
        </w:rPr>
        <w:t xml:space="preserve"> </w:t>
      </w:r>
      <w:r>
        <w:rPr>
          <w:w w:val="80"/>
        </w:rPr>
        <w:t>the</w:t>
      </w:r>
      <w:r>
        <w:rPr>
          <w:spacing w:val="7"/>
          <w:w w:val="80"/>
        </w:rPr>
        <w:t xml:space="preserve"> </w:t>
      </w:r>
      <w:r>
        <w:rPr>
          <w:w w:val="80"/>
        </w:rPr>
        <w:t>stakes</w:t>
      </w:r>
      <w:r>
        <w:rPr>
          <w:spacing w:val="5"/>
          <w:w w:val="80"/>
        </w:rPr>
        <w:t xml:space="preserve"> </w:t>
      </w:r>
      <w:r>
        <w:rPr>
          <w:w w:val="80"/>
        </w:rPr>
        <w:t>and</w:t>
      </w:r>
      <w:r>
        <w:rPr>
          <w:spacing w:val="5"/>
          <w:w w:val="80"/>
        </w:rPr>
        <w:t xml:space="preserve"> </w:t>
      </w:r>
      <w:r>
        <w:rPr>
          <w:w w:val="80"/>
        </w:rPr>
        <w:t>stones</w:t>
      </w:r>
      <w:r>
        <w:rPr>
          <w:spacing w:val="4"/>
          <w:w w:val="80"/>
        </w:rPr>
        <w:t xml:space="preserve"> </w:t>
      </w:r>
      <w:r>
        <w:rPr>
          <w:w w:val="80"/>
        </w:rPr>
        <w:t>used</w:t>
      </w:r>
      <w:r>
        <w:rPr>
          <w:spacing w:val="5"/>
          <w:w w:val="80"/>
        </w:rPr>
        <w:t xml:space="preserve"> </w:t>
      </w:r>
      <w:r>
        <w:rPr>
          <w:w w:val="80"/>
        </w:rPr>
        <w:t>shall</w:t>
      </w:r>
      <w:r>
        <w:rPr>
          <w:spacing w:val="4"/>
          <w:w w:val="80"/>
        </w:rPr>
        <w:t xml:space="preserve"> </w:t>
      </w:r>
      <w:r>
        <w:rPr>
          <w:w w:val="80"/>
        </w:rPr>
        <w:t>be</w:t>
      </w:r>
      <w:r>
        <w:rPr>
          <w:spacing w:val="2"/>
          <w:w w:val="80"/>
        </w:rPr>
        <w:t xml:space="preserve"> </w:t>
      </w:r>
      <w:r>
        <w:rPr>
          <w:w w:val="80"/>
        </w:rPr>
        <w:t>as</w:t>
      </w:r>
      <w:r>
        <w:rPr>
          <w:spacing w:val="4"/>
          <w:w w:val="80"/>
        </w:rPr>
        <w:t xml:space="preserve"> </w:t>
      </w:r>
      <w:r>
        <w:rPr>
          <w:w w:val="80"/>
        </w:rPr>
        <w:t>the</w:t>
      </w:r>
      <w:r>
        <w:rPr>
          <w:spacing w:val="4"/>
          <w:w w:val="80"/>
        </w:rPr>
        <w:t xml:space="preserve"> </w:t>
      </w:r>
      <w:r>
        <w:rPr>
          <w:w w:val="80"/>
        </w:rPr>
        <w:t>original</w:t>
      </w:r>
      <w:r>
        <w:rPr>
          <w:spacing w:val="6"/>
          <w:w w:val="80"/>
        </w:rPr>
        <w:t xml:space="preserve"> </w:t>
      </w:r>
      <w:r>
        <w:rPr>
          <w:w w:val="80"/>
        </w:rPr>
        <w:t>construction.</w:t>
      </w:r>
      <w:r>
        <w:rPr>
          <w:spacing w:val="-2"/>
          <w:w w:val="80"/>
        </w:rPr>
        <w:t xml:space="preserve"> </w:t>
      </w:r>
      <w:r>
        <w:rPr>
          <w:w w:val="80"/>
        </w:rPr>
        <w:t>The</w:t>
      </w:r>
      <w:r>
        <w:rPr>
          <w:spacing w:val="6"/>
          <w:w w:val="80"/>
        </w:rPr>
        <w:t xml:space="preserve"> </w:t>
      </w:r>
      <w:r>
        <w:rPr>
          <w:w w:val="80"/>
        </w:rPr>
        <w:t>shape</w:t>
      </w:r>
      <w:r>
        <w:rPr>
          <w:spacing w:val="7"/>
          <w:w w:val="80"/>
        </w:rPr>
        <w:t xml:space="preserve"> </w:t>
      </w:r>
      <w:r>
        <w:rPr>
          <w:w w:val="80"/>
        </w:rPr>
        <w:t>of</w:t>
      </w:r>
      <w:r>
        <w:rPr>
          <w:spacing w:val="8"/>
          <w:w w:val="80"/>
        </w:rPr>
        <w:t xml:space="preserve"> </w:t>
      </w:r>
      <w:r>
        <w:rPr>
          <w:w w:val="80"/>
        </w:rPr>
        <w:t>the</w:t>
      </w:r>
      <w:r>
        <w:rPr>
          <w:spacing w:val="4"/>
          <w:w w:val="80"/>
        </w:rPr>
        <w:t xml:space="preserve"> </w:t>
      </w:r>
      <w:r>
        <w:rPr>
          <w:w w:val="80"/>
        </w:rPr>
        <w:t>scour</w:t>
      </w:r>
      <w:r>
        <w:rPr>
          <w:spacing w:val="10"/>
          <w:w w:val="80"/>
        </w:rPr>
        <w:t xml:space="preserve"> </w:t>
      </w:r>
      <w:r>
        <w:rPr>
          <w:w w:val="80"/>
        </w:rPr>
        <w:t>check</w:t>
      </w:r>
      <w:r>
        <w:rPr>
          <w:spacing w:val="-45"/>
          <w:w w:val="80"/>
        </w:rPr>
        <w:t xml:space="preserve"> </w:t>
      </w:r>
      <w:r>
        <w:rPr>
          <w:w w:val="90"/>
        </w:rPr>
        <w:t>shall</w:t>
      </w:r>
      <w:r>
        <w:rPr>
          <w:spacing w:val="-3"/>
          <w:w w:val="90"/>
        </w:rPr>
        <w:t xml:space="preserve"> </w:t>
      </w:r>
      <w:r>
        <w:rPr>
          <w:w w:val="90"/>
        </w:rPr>
        <w:t>be</w:t>
      </w:r>
      <w:r>
        <w:rPr>
          <w:spacing w:val="-3"/>
          <w:w w:val="90"/>
        </w:rPr>
        <w:t xml:space="preserve"> </w:t>
      </w:r>
      <w:r>
        <w:rPr>
          <w:w w:val="90"/>
        </w:rPr>
        <w:t>checked</w:t>
      </w:r>
      <w:r>
        <w:rPr>
          <w:spacing w:val="-1"/>
          <w:w w:val="90"/>
        </w:rPr>
        <w:t xml:space="preserve"> </w:t>
      </w:r>
      <w:r>
        <w:rPr>
          <w:w w:val="90"/>
        </w:rPr>
        <w:t>using</w:t>
      </w:r>
      <w:r>
        <w:rPr>
          <w:spacing w:val="-3"/>
          <w:w w:val="90"/>
        </w:rPr>
        <w:t xml:space="preserve"> </w:t>
      </w:r>
      <w:r>
        <w:rPr>
          <w:w w:val="90"/>
        </w:rPr>
        <w:t>the scour</w:t>
      </w:r>
      <w:r>
        <w:rPr>
          <w:spacing w:val="1"/>
          <w:w w:val="90"/>
        </w:rPr>
        <w:t xml:space="preserve"> </w:t>
      </w:r>
      <w:r>
        <w:rPr>
          <w:w w:val="90"/>
        </w:rPr>
        <w:t>check</w:t>
      </w:r>
      <w:r>
        <w:rPr>
          <w:spacing w:val="-3"/>
          <w:w w:val="90"/>
        </w:rPr>
        <w:t xml:space="preserve"> </w:t>
      </w:r>
      <w:r>
        <w:rPr>
          <w:w w:val="90"/>
        </w:rPr>
        <w:t>template.</w:t>
      </w:r>
    </w:p>
    <w:p>
      <w:pPr>
        <w:pStyle w:val="7"/>
        <w:spacing w:before="1"/>
        <w:ind w:left="120"/>
      </w:pPr>
      <w:r>
        <w:rPr>
          <w:w w:val="85"/>
        </w:rPr>
        <w:t>Measurement:</w:t>
      </w:r>
      <w:r>
        <w:rPr>
          <w:spacing w:val="23"/>
          <w:w w:val="85"/>
        </w:rPr>
        <w:t xml:space="preserve"> </w:t>
      </w:r>
      <w:r>
        <w:rPr>
          <w:w w:val="85"/>
        </w:rPr>
        <w:t>No.</w:t>
      </w:r>
    </w:p>
    <w:p>
      <w:pPr>
        <w:pStyle w:val="7"/>
        <w:spacing w:before="7"/>
      </w:pPr>
    </w:p>
    <w:p>
      <w:pPr>
        <w:pStyle w:val="7"/>
        <w:ind w:left="120"/>
      </w:pPr>
      <w:r>
        <w:rPr>
          <w:w w:val="80"/>
        </w:rPr>
        <w:t>The</w:t>
      </w:r>
      <w:r>
        <w:rPr>
          <w:spacing w:val="11"/>
          <w:w w:val="80"/>
        </w:rPr>
        <w:t xml:space="preserve"> </w:t>
      </w:r>
      <w:r>
        <w:rPr>
          <w:w w:val="80"/>
        </w:rPr>
        <w:t>unit</w:t>
      </w:r>
      <w:r>
        <w:rPr>
          <w:spacing w:val="14"/>
          <w:w w:val="80"/>
        </w:rPr>
        <w:t xml:space="preserve"> </w:t>
      </w:r>
      <w:r>
        <w:rPr>
          <w:w w:val="80"/>
        </w:rPr>
        <w:t>rate</w:t>
      </w:r>
      <w:r>
        <w:rPr>
          <w:spacing w:val="15"/>
          <w:w w:val="80"/>
        </w:rPr>
        <w:t xml:space="preserve"> </w:t>
      </w:r>
      <w:r>
        <w:rPr>
          <w:w w:val="80"/>
        </w:rPr>
        <w:t>of</w:t>
      </w:r>
      <w:r>
        <w:rPr>
          <w:spacing w:val="16"/>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4"/>
          <w:w w:val="80"/>
        </w:rPr>
        <w:t xml:space="preserve"> </w:t>
      </w:r>
      <w:r>
        <w:rPr>
          <w:w w:val="80"/>
        </w:rPr>
        <w:t>the</w:t>
      </w:r>
      <w:r>
        <w:rPr>
          <w:spacing w:val="10"/>
          <w:w w:val="80"/>
        </w:rPr>
        <w:t xml:space="preserve"> </w:t>
      </w:r>
      <w:r>
        <w:rPr>
          <w:w w:val="80"/>
        </w:rPr>
        <w:t>number</w:t>
      </w:r>
      <w:r>
        <w:rPr>
          <w:spacing w:val="17"/>
          <w:w w:val="80"/>
        </w:rPr>
        <w:t xml:space="preserve"> </w:t>
      </w:r>
      <w:r>
        <w:rPr>
          <w:w w:val="80"/>
        </w:rPr>
        <w:t>of</w:t>
      </w:r>
      <w:r>
        <w:rPr>
          <w:spacing w:val="17"/>
          <w:w w:val="80"/>
        </w:rPr>
        <w:t xml:space="preserve"> </w:t>
      </w:r>
      <w:r>
        <w:rPr>
          <w:w w:val="80"/>
        </w:rPr>
        <w:t>scour</w:t>
      </w:r>
      <w:r>
        <w:rPr>
          <w:spacing w:val="14"/>
          <w:w w:val="80"/>
        </w:rPr>
        <w:t xml:space="preserve"> </w:t>
      </w:r>
      <w:r>
        <w:rPr>
          <w:w w:val="80"/>
        </w:rPr>
        <w:t>checks</w:t>
      </w:r>
      <w:r>
        <w:rPr>
          <w:spacing w:val="11"/>
          <w:w w:val="80"/>
        </w:rPr>
        <w:t xml:space="preserve"> </w:t>
      </w:r>
      <w:r>
        <w:rPr>
          <w:w w:val="80"/>
        </w:rPr>
        <w:t>repaired.Payment</w:t>
      </w:r>
    </w:p>
    <w:p>
      <w:pPr>
        <w:pStyle w:val="7"/>
      </w:pPr>
    </w:p>
    <w:p>
      <w:pPr>
        <w:pStyle w:val="7"/>
        <w:ind w:left="120"/>
      </w:pPr>
      <w:r>
        <w:rPr>
          <w:w w:val="80"/>
        </w:rPr>
        <w:t>The</w:t>
      </w:r>
      <w:r>
        <w:rPr>
          <w:spacing w:val="15"/>
          <w:w w:val="80"/>
        </w:rPr>
        <w:t xml:space="preserve"> </w:t>
      </w:r>
      <w:r>
        <w:rPr>
          <w:w w:val="80"/>
        </w:rPr>
        <w:t>unit</w:t>
      </w:r>
      <w:r>
        <w:rPr>
          <w:spacing w:val="17"/>
          <w:w w:val="80"/>
        </w:rPr>
        <w:t xml:space="preserve"> </w:t>
      </w:r>
      <w:r>
        <w:rPr>
          <w:w w:val="80"/>
        </w:rPr>
        <w:t>rate</w:t>
      </w:r>
      <w:r>
        <w:rPr>
          <w:spacing w:val="19"/>
          <w:w w:val="80"/>
        </w:rPr>
        <w:t xml:space="preserve"> </w:t>
      </w:r>
      <w:r>
        <w:rPr>
          <w:w w:val="80"/>
        </w:rPr>
        <w:t>shall</w:t>
      </w:r>
      <w:r>
        <w:rPr>
          <w:spacing w:val="14"/>
          <w:w w:val="80"/>
        </w:rPr>
        <w:t xml:space="preserve"> </w:t>
      </w:r>
      <w:r>
        <w:rPr>
          <w:w w:val="80"/>
        </w:rPr>
        <w:t>be</w:t>
      </w:r>
      <w:r>
        <w:rPr>
          <w:spacing w:val="21"/>
          <w:w w:val="80"/>
        </w:rPr>
        <w:t xml:space="preserve"> </w:t>
      </w:r>
      <w:r>
        <w:rPr>
          <w:w w:val="80"/>
        </w:rPr>
        <w:t>full</w:t>
      </w:r>
      <w:r>
        <w:rPr>
          <w:spacing w:val="17"/>
          <w:w w:val="80"/>
        </w:rPr>
        <w:t xml:space="preserve"> </w:t>
      </w:r>
      <w:r>
        <w:rPr>
          <w:w w:val="80"/>
        </w:rPr>
        <w:t>compensation,</w:t>
      </w:r>
      <w:r>
        <w:rPr>
          <w:spacing w:val="18"/>
          <w:w w:val="80"/>
        </w:rPr>
        <w:t xml:space="preserve"> </w:t>
      </w:r>
      <w:r>
        <w:rPr>
          <w:w w:val="80"/>
        </w:rPr>
        <w:t>for</w:t>
      </w:r>
      <w:r>
        <w:rPr>
          <w:spacing w:val="18"/>
          <w:w w:val="80"/>
        </w:rPr>
        <w:t xml:space="preserve"> </w:t>
      </w:r>
      <w:r>
        <w:rPr>
          <w:w w:val="80"/>
        </w:rPr>
        <w:t>labour,</w:t>
      </w:r>
      <w:r>
        <w:rPr>
          <w:spacing w:val="14"/>
          <w:w w:val="80"/>
        </w:rPr>
        <w:t xml:space="preserve"> </w:t>
      </w:r>
      <w:r>
        <w:rPr>
          <w:w w:val="80"/>
        </w:rPr>
        <w:t>tools,</w:t>
      </w:r>
      <w:r>
        <w:rPr>
          <w:spacing w:val="19"/>
          <w:w w:val="80"/>
        </w:rPr>
        <w:t xml:space="preserve"> </w:t>
      </w:r>
      <w:r>
        <w:rPr>
          <w:w w:val="80"/>
        </w:rPr>
        <w:t>materials,</w:t>
      </w:r>
      <w:r>
        <w:rPr>
          <w:spacing w:val="32"/>
          <w:w w:val="80"/>
        </w:rPr>
        <w:t xml:space="preserve"> </w:t>
      </w:r>
      <w:r>
        <w:rPr>
          <w:w w:val="80"/>
        </w:rPr>
        <w:t>and</w:t>
      </w:r>
      <w:r>
        <w:rPr>
          <w:spacing w:val="15"/>
          <w:w w:val="80"/>
        </w:rPr>
        <w:t xml:space="preserve"> </w:t>
      </w:r>
      <w:r>
        <w:rPr>
          <w:w w:val="80"/>
        </w:rPr>
        <w:t>incidental</w:t>
      </w:r>
      <w:r>
        <w:rPr>
          <w:spacing w:val="18"/>
          <w:w w:val="80"/>
        </w:rPr>
        <w:t xml:space="preserve"> </w:t>
      </w:r>
      <w:r>
        <w:rPr>
          <w:w w:val="80"/>
        </w:rPr>
        <w:t>costs</w:t>
      </w:r>
      <w:r>
        <w:rPr>
          <w:spacing w:val="19"/>
          <w:w w:val="80"/>
        </w:rPr>
        <w:t xml:space="preserve"> </w:t>
      </w:r>
      <w:r>
        <w:rPr>
          <w:w w:val="80"/>
        </w:rPr>
        <w:t>required</w:t>
      </w:r>
      <w:r>
        <w:rPr>
          <w:spacing w:val="18"/>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4"/>
          <w:w w:val="80"/>
        </w:rPr>
        <w:t xml:space="preserve"> </w:t>
      </w:r>
      <w:r>
        <w:rPr>
          <w:w w:val="80"/>
        </w:rPr>
        <w:t>work.</w:t>
      </w:r>
    </w:p>
    <w:p>
      <w:pPr>
        <w:sectPr>
          <w:headerReference r:id="rId110" w:type="default"/>
          <w:footerReference r:id="rId111" w:type="default"/>
          <w:pgSz w:w="11920" w:h="16850"/>
          <w:pgMar w:top="26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69"/>
      </w:pPr>
      <w:bookmarkStart w:id="170" w:name="_Toc19618"/>
      <w:r>
        <w:rPr>
          <w:w w:val="80"/>
        </w:rPr>
        <w:t>08-</w:t>
      </w:r>
      <w:r>
        <w:rPr>
          <w:spacing w:val="2"/>
          <w:w w:val="80"/>
        </w:rPr>
        <w:t xml:space="preserve"> </w:t>
      </w:r>
      <w:r>
        <w:rPr>
          <w:w w:val="80"/>
        </w:rPr>
        <w:t>70-</w:t>
      </w:r>
      <w:r>
        <w:rPr>
          <w:spacing w:val="1"/>
          <w:w w:val="80"/>
        </w:rPr>
        <w:t xml:space="preserve"> </w:t>
      </w:r>
      <w:r>
        <w:rPr>
          <w:w w:val="80"/>
        </w:rPr>
        <w:t>011:</w:t>
      </w:r>
      <w:r>
        <w:rPr>
          <w:spacing w:val="-1"/>
          <w:w w:val="80"/>
        </w:rPr>
        <w:t xml:space="preserve"> </w:t>
      </w:r>
      <w:r>
        <w:rPr>
          <w:w w:val="80"/>
        </w:rPr>
        <w:t>Stone</w:t>
      </w:r>
      <w:r>
        <w:rPr>
          <w:spacing w:val="10"/>
          <w:w w:val="80"/>
        </w:rPr>
        <w:t xml:space="preserve"> </w:t>
      </w:r>
      <w:r>
        <w:rPr>
          <w:w w:val="80"/>
        </w:rPr>
        <w:t>Pitching</w:t>
      </w:r>
      <w:r>
        <w:rPr>
          <w:spacing w:val="9"/>
          <w:w w:val="80"/>
        </w:rPr>
        <w:t xml:space="preserve"> </w:t>
      </w:r>
      <w:r>
        <w:rPr>
          <w:w w:val="80"/>
        </w:rPr>
        <w:t>Repair</w:t>
      </w:r>
      <w:bookmarkEnd w:id="170"/>
    </w:p>
    <w:p>
      <w:pPr>
        <w:pStyle w:val="7"/>
        <w:spacing w:before="5"/>
        <w:rPr>
          <w:b/>
          <w:sz w:val="23"/>
        </w:rPr>
      </w:pPr>
    </w:p>
    <w:p>
      <w:pPr>
        <w:pStyle w:val="7"/>
        <w:ind w:left="120" w:right="411"/>
      </w:pPr>
      <w:r>
        <w:rPr>
          <w:w w:val="80"/>
        </w:rPr>
        <w:t>This</w:t>
      </w:r>
      <w:r>
        <w:rPr>
          <w:spacing w:val="3"/>
          <w:w w:val="80"/>
        </w:rPr>
        <w:t xml:space="preserve"> </w:t>
      </w:r>
      <w:r>
        <w:rPr>
          <w:w w:val="80"/>
        </w:rPr>
        <w:t>activity</w:t>
      </w:r>
      <w:r>
        <w:rPr>
          <w:spacing w:val="6"/>
          <w:w w:val="80"/>
        </w:rPr>
        <w:t xml:space="preserve"> </w:t>
      </w:r>
      <w:r>
        <w:rPr>
          <w:w w:val="80"/>
        </w:rPr>
        <w:t>involves</w:t>
      </w:r>
      <w:r>
        <w:rPr>
          <w:spacing w:val="5"/>
          <w:w w:val="80"/>
        </w:rPr>
        <w:t xml:space="preserve"> </w:t>
      </w:r>
      <w:r>
        <w:rPr>
          <w:w w:val="80"/>
        </w:rPr>
        <w:t>the</w:t>
      </w:r>
      <w:r>
        <w:rPr>
          <w:spacing w:val="6"/>
          <w:w w:val="80"/>
        </w:rPr>
        <w:t xml:space="preserve"> </w:t>
      </w:r>
      <w:r>
        <w:rPr>
          <w:w w:val="80"/>
        </w:rPr>
        <w:t>repair</w:t>
      </w:r>
      <w:r>
        <w:rPr>
          <w:spacing w:val="6"/>
          <w:w w:val="80"/>
        </w:rPr>
        <w:t xml:space="preserve"> </w:t>
      </w:r>
      <w:r>
        <w:rPr>
          <w:w w:val="80"/>
        </w:rPr>
        <w:t>of</w:t>
      </w:r>
      <w:r>
        <w:rPr>
          <w:spacing w:val="6"/>
          <w:w w:val="80"/>
        </w:rPr>
        <w:t xml:space="preserve"> </w:t>
      </w:r>
      <w:r>
        <w:rPr>
          <w:w w:val="80"/>
        </w:rPr>
        <w:t>stone</w:t>
      </w:r>
      <w:r>
        <w:rPr>
          <w:spacing w:val="6"/>
          <w:w w:val="80"/>
        </w:rPr>
        <w:t xml:space="preserve"> </w:t>
      </w:r>
      <w:r>
        <w:rPr>
          <w:w w:val="80"/>
        </w:rPr>
        <w:t>pitching</w:t>
      </w:r>
      <w:r>
        <w:rPr>
          <w:spacing w:val="5"/>
          <w:w w:val="80"/>
        </w:rPr>
        <w:t xml:space="preserve"> </w:t>
      </w:r>
      <w:r>
        <w:rPr>
          <w:w w:val="80"/>
        </w:rPr>
        <w:t>on</w:t>
      </w:r>
      <w:r>
        <w:rPr>
          <w:spacing w:val="6"/>
          <w:w w:val="80"/>
        </w:rPr>
        <w:t xml:space="preserve"> </w:t>
      </w:r>
      <w:r>
        <w:rPr>
          <w:w w:val="80"/>
        </w:rPr>
        <w:t>slopes,</w:t>
      </w:r>
      <w:r>
        <w:rPr>
          <w:spacing w:val="7"/>
          <w:w w:val="80"/>
        </w:rPr>
        <w:t xml:space="preserve"> </w:t>
      </w:r>
      <w:r>
        <w:rPr>
          <w:w w:val="80"/>
        </w:rPr>
        <w:t>in</w:t>
      </w:r>
      <w:r>
        <w:rPr>
          <w:spacing w:val="5"/>
          <w:w w:val="80"/>
        </w:rPr>
        <w:t xml:space="preserve"> </w:t>
      </w:r>
      <w:r>
        <w:rPr>
          <w:w w:val="80"/>
        </w:rPr>
        <w:t>inlet/outlet</w:t>
      </w:r>
      <w:r>
        <w:rPr>
          <w:spacing w:val="7"/>
          <w:w w:val="80"/>
        </w:rPr>
        <w:t xml:space="preserve"> </w:t>
      </w:r>
      <w:r>
        <w:rPr>
          <w:w w:val="80"/>
        </w:rPr>
        <w:t>aprons</w:t>
      </w:r>
      <w:r>
        <w:rPr>
          <w:spacing w:val="5"/>
          <w:w w:val="80"/>
        </w:rPr>
        <w:t xml:space="preserve"> </w:t>
      </w:r>
      <w:r>
        <w:rPr>
          <w:w w:val="80"/>
        </w:rPr>
        <w:t>and</w:t>
      </w:r>
      <w:r>
        <w:rPr>
          <w:spacing w:val="5"/>
          <w:w w:val="80"/>
        </w:rPr>
        <w:t xml:space="preserve"> </w:t>
      </w:r>
      <w:r>
        <w:rPr>
          <w:w w:val="80"/>
        </w:rPr>
        <w:t>access</w:t>
      </w:r>
      <w:r>
        <w:rPr>
          <w:spacing w:val="8"/>
          <w:w w:val="80"/>
        </w:rPr>
        <w:t xml:space="preserve"> </w:t>
      </w:r>
      <w:r>
        <w:rPr>
          <w:w w:val="80"/>
        </w:rPr>
        <w:t>drifts</w:t>
      </w:r>
      <w:r>
        <w:rPr>
          <w:spacing w:val="-2"/>
          <w:w w:val="80"/>
        </w:rPr>
        <w:t xml:space="preserve"> </w:t>
      </w:r>
      <w:r>
        <w:rPr>
          <w:w w:val="80"/>
        </w:rPr>
        <w:t>The</w:t>
      </w:r>
      <w:r>
        <w:rPr>
          <w:spacing w:val="-3"/>
          <w:w w:val="80"/>
        </w:rPr>
        <w:t xml:space="preserve"> </w:t>
      </w:r>
      <w:r>
        <w:rPr>
          <w:w w:val="80"/>
        </w:rPr>
        <w:t>stone</w:t>
      </w:r>
      <w:r>
        <w:rPr>
          <w:spacing w:val="-1"/>
          <w:w w:val="80"/>
        </w:rPr>
        <w:t xml:space="preserve"> </w:t>
      </w:r>
      <w:r>
        <w:rPr>
          <w:w w:val="80"/>
        </w:rPr>
        <w:t>pitching</w:t>
      </w:r>
      <w:r>
        <w:rPr>
          <w:spacing w:val="5"/>
          <w:w w:val="80"/>
        </w:rPr>
        <w:t xml:space="preserve"> </w:t>
      </w:r>
      <w:r>
        <w:rPr>
          <w:w w:val="80"/>
        </w:rPr>
        <w:t>shall</w:t>
      </w:r>
      <w:r>
        <w:rPr>
          <w:spacing w:val="5"/>
          <w:w w:val="80"/>
        </w:rPr>
        <w:t xml:space="preserve"> </w:t>
      </w:r>
      <w:r>
        <w:rPr>
          <w:w w:val="80"/>
        </w:rPr>
        <w:t>be</w:t>
      </w:r>
      <w:r>
        <w:rPr>
          <w:spacing w:val="1"/>
          <w:w w:val="80"/>
        </w:rPr>
        <w:t xml:space="preserve"> </w:t>
      </w:r>
      <w:r>
        <w:rPr>
          <w:w w:val="80"/>
        </w:rPr>
        <w:t>inspected</w:t>
      </w:r>
      <w:r>
        <w:rPr>
          <w:spacing w:val="1"/>
          <w:w w:val="80"/>
        </w:rPr>
        <w:t xml:space="preserve"> </w:t>
      </w:r>
      <w:r>
        <w:rPr>
          <w:w w:val="80"/>
        </w:rPr>
        <w:t>and</w:t>
      </w:r>
      <w:r>
        <w:rPr>
          <w:spacing w:val="4"/>
          <w:w w:val="80"/>
        </w:rPr>
        <w:t xml:space="preserve"> </w:t>
      </w:r>
      <w:r>
        <w:rPr>
          <w:w w:val="80"/>
        </w:rPr>
        <w:t>repairs</w:t>
      </w:r>
      <w:r>
        <w:rPr>
          <w:spacing w:val="3"/>
          <w:w w:val="80"/>
        </w:rPr>
        <w:t xml:space="preserve"> </w:t>
      </w:r>
      <w:r>
        <w:rPr>
          <w:w w:val="80"/>
        </w:rPr>
        <w:t>carried</w:t>
      </w:r>
      <w:r>
        <w:rPr>
          <w:spacing w:val="5"/>
          <w:w w:val="80"/>
        </w:rPr>
        <w:t xml:space="preserve"> </w:t>
      </w:r>
      <w:r>
        <w:rPr>
          <w:w w:val="80"/>
        </w:rPr>
        <w:t>out</w:t>
      </w:r>
      <w:r>
        <w:rPr>
          <w:spacing w:val="4"/>
          <w:w w:val="80"/>
        </w:rPr>
        <w:t xml:space="preserve"> </w:t>
      </w:r>
      <w:r>
        <w:rPr>
          <w:w w:val="80"/>
        </w:rPr>
        <w:t>as</w:t>
      </w:r>
      <w:r>
        <w:rPr>
          <w:spacing w:val="2"/>
          <w:w w:val="80"/>
        </w:rPr>
        <w:t xml:space="preserve"> </w:t>
      </w:r>
      <w:r>
        <w:rPr>
          <w:w w:val="80"/>
        </w:rPr>
        <w:t>directed</w:t>
      </w:r>
      <w:r>
        <w:rPr>
          <w:spacing w:val="4"/>
          <w:w w:val="80"/>
        </w:rPr>
        <w:t xml:space="preserve"> </w:t>
      </w:r>
      <w:r>
        <w:rPr>
          <w:w w:val="80"/>
        </w:rPr>
        <w:t>by</w:t>
      </w:r>
      <w:r>
        <w:rPr>
          <w:spacing w:val="2"/>
          <w:w w:val="80"/>
        </w:rPr>
        <w:t xml:space="preserve"> </w:t>
      </w:r>
      <w:r>
        <w:rPr>
          <w:w w:val="80"/>
        </w:rPr>
        <w:t>the</w:t>
      </w:r>
      <w:r>
        <w:rPr>
          <w:spacing w:val="4"/>
          <w:w w:val="80"/>
        </w:rPr>
        <w:t xml:space="preserve"> </w:t>
      </w:r>
      <w:r>
        <w:rPr>
          <w:w w:val="80"/>
        </w:rPr>
        <w:t>Engineer,</w:t>
      </w:r>
      <w:r>
        <w:rPr>
          <w:spacing w:val="5"/>
          <w:w w:val="80"/>
        </w:rPr>
        <w:t xml:space="preserve"> </w:t>
      </w:r>
      <w:r>
        <w:rPr>
          <w:w w:val="80"/>
        </w:rPr>
        <w:t>including</w:t>
      </w:r>
      <w:r>
        <w:rPr>
          <w:spacing w:val="2"/>
          <w:w w:val="80"/>
        </w:rPr>
        <w:t xml:space="preserve"> </w:t>
      </w:r>
      <w:r>
        <w:rPr>
          <w:w w:val="80"/>
        </w:rPr>
        <w:t>the</w:t>
      </w:r>
      <w:r>
        <w:rPr>
          <w:spacing w:val="-3"/>
          <w:w w:val="80"/>
        </w:rPr>
        <w:t xml:space="preserve"> </w:t>
      </w:r>
      <w:r>
        <w:rPr>
          <w:w w:val="80"/>
        </w:rPr>
        <w:t>replacement</w:t>
      </w:r>
      <w:r>
        <w:rPr>
          <w:spacing w:val="10"/>
          <w:w w:val="80"/>
        </w:rPr>
        <w:t xml:space="preserve"> </w:t>
      </w:r>
      <w:r>
        <w:rPr>
          <w:w w:val="80"/>
        </w:rPr>
        <w:t>and</w:t>
      </w:r>
      <w:r>
        <w:rPr>
          <w:spacing w:val="7"/>
          <w:w w:val="80"/>
        </w:rPr>
        <w:t xml:space="preserve"> </w:t>
      </w:r>
      <w:r>
        <w:rPr>
          <w:w w:val="80"/>
        </w:rPr>
        <w:t>re-bedding</w:t>
      </w:r>
      <w:r>
        <w:rPr>
          <w:spacing w:val="10"/>
          <w:w w:val="80"/>
        </w:rPr>
        <w:t xml:space="preserve"> </w:t>
      </w:r>
      <w:r>
        <w:rPr>
          <w:w w:val="80"/>
        </w:rPr>
        <w:t>of</w:t>
      </w:r>
      <w:r>
        <w:rPr>
          <w:spacing w:val="9"/>
          <w:w w:val="80"/>
        </w:rPr>
        <w:t xml:space="preserve"> </w:t>
      </w:r>
      <w:r>
        <w:rPr>
          <w:w w:val="80"/>
        </w:rPr>
        <w:t>missing</w:t>
      </w:r>
      <w:r>
        <w:rPr>
          <w:spacing w:val="5"/>
          <w:w w:val="80"/>
        </w:rPr>
        <w:t xml:space="preserve"> </w:t>
      </w:r>
      <w:r>
        <w:rPr>
          <w:w w:val="80"/>
        </w:rPr>
        <w:t>or</w:t>
      </w:r>
      <w:r>
        <w:rPr>
          <w:spacing w:val="8"/>
          <w:w w:val="80"/>
        </w:rPr>
        <w:t xml:space="preserve"> </w:t>
      </w:r>
      <w:r>
        <w:rPr>
          <w:w w:val="80"/>
        </w:rPr>
        <w:t>loose</w:t>
      </w:r>
      <w:r>
        <w:rPr>
          <w:spacing w:val="6"/>
          <w:w w:val="80"/>
        </w:rPr>
        <w:t xml:space="preserve"> </w:t>
      </w:r>
      <w:r>
        <w:rPr>
          <w:w w:val="80"/>
        </w:rPr>
        <w:t>stones;</w:t>
      </w:r>
      <w:r>
        <w:rPr>
          <w:spacing w:val="7"/>
          <w:w w:val="80"/>
        </w:rPr>
        <w:t xml:space="preserve"> </w:t>
      </w:r>
      <w:r>
        <w:rPr>
          <w:w w:val="80"/>
        </w:rPr>
        <w:t>the</w:t>
      </w:r>
      <w:r>
        <w:rPr>
          <w:spacing w:val="9"/>
          <w:w w:val="80"/>
        </w:rPr>
        <w:t xml:space="preserve"> </w:t>
      </w:r>
      <w:r>
        <w:rPr>
          <w:w w:val="80"/>
        </w:rPr>
        <w:t>repair</w:t>
      </w:r>
      <w:r>
        <w:rPr>
          <w:spacing w:val="5"/>
          <w:w w:val="80"/>
        </w:rPr>
        <w:t xml:space="preserve"> </w:t>
      </w:r>
      <w:r>
        <w:rPr>
          <w:w w:val="80"/>
        </w:rPr>
        <w:t>of</w:t>
      </w:r>
      <w:r>
        <w:rPr>
          <w:spacing w:val="1"/>
          <w:w w:val="80"/>
        </w:rPr>
        <w:t xml:space="preserve"> </w:t>
      </w:r>
      <w:r>
        <w:rPr>
          <w:w w:val="80"/>
        </w:rPr>
        <w:t>mortar</w:t>
      </w:r>
      <w:r>
        <w:rPr>
          <w:spacing w:val="9"/>
          <w:w w:val="80"/>
        </w:rPr>
        <w:t xml:space="preserve"> </w:t>
      </w:r>
      <w:r>
        <w:rPr>
          <w:w w:val="80"/>
        </w:rPr>
        <w:t>jointing:</w:t>
      </w:r>
      <w:r>
        <w:rPr>
          <w:spacing w:val="9"/>
          <w:w w:val="80"/>
        </w:rPr>
        <w:t xml:space="preserve"> </w:t>
      </w:r>
      <w:r>
        <w:rPr>
          <w:w w:val="80"/>
        </w:rPr>
        <w:t>and</w:t>
      </w:r>
      <w:r>
        <w:rPr>
          <w:spacing w:val="7"/>
          <w:w w:val="80"/>
        </w:rPr>
        <w:t xml:space="preserve"> </w:t>
      </w:r>
      <w:r>
        <w:rPr>
          <w:w w:val="80"/>
        </w:rPr>
        <w:t>the</w:t>
      </w:r>
      <w:r>
        <w:rPr>
          <w:spacing w:val="6"/>
          <w:w w:val="80"/>
        </w:rPr>
        <w:t xml:space="preserve"> </w:t>
      </w:r>
      <w:r>
        <w:rPr>
          <w:w w:val="80"/>
        </w:rPr>
        <w:t>cleaning</w:t>
      </w:r>
      <w:r>
        <w:rPr>
          <w:spacing w:val="8"/>
          <w:w w:val="80"/>
        </w:rPr>
        <w:t xml:space="preserve"> </w:t>
      </w:r>
      <w:r>
        <w:rPr>
          <w:w w:val="80"/>
        </w:rPr>
        <w:t>out</w:t>
      </w:r>
      <w:r>
        <w:rPr>
          <w:spacing w:val="5"/>
          <w:w w:val="80"/>
        </w:rPr>
        <w:t xml:space="preserve"> </w:t>
      </w:r>
      <w:r>
        <w:rPr>
          <w:w w:val="80"/>
        </w:rPr>
        <w:t>of</w:t>
      </w:r>
      <w:r>
        <w:rPr>
          <w:spacing w:val="-1"/>
          <w:w w:val="80"/>
        </w:rPr>
        <w:t xml:space="preserve"> </w:t>
      </w:r>
      <w:r>
        <w:rPr>
          <w:w w:val="80"/>
        </w:rPr>
        <w:t>weep</w:t>
      </w:r>
      <w:r>
        <w:rPr>
          <w:spacing w:val="-2"/>
          <w:w w:val="80"/>
        </w:rPr>
        <w:t xml:space="preserve"> </w:t>
      </w:r>
      <w:r>
        <w:rPr>
          <w:w w:val="80"/>
        </w:rPr>
        <w:t>holes,</w:t>
      </w:r>
      <w:r>
        <w:rPr>
          <w:spacing w:val="-1"/>
          <w:w w:val="80"/>
        </w:rPr>
        <w:t xml:space="preserve"> </w:t>
      </w:r>
      <w:r>
        <w:rPr>
          <w:w w:val="80"/>
        </w:rPr>
        <w:t>as</w:t>
      </w:r>
      <w:r>
        <w:rPr>
          <w:spacing w:val="3"/>
          <w:w w:val="80"/>
        </w:rPr>
        <w:t xml:space="preserve"> </w:t>
      </w:r>
      <w:r>
        <w:rPr>
          <w:w w:val="80"/>
        </w:rPr>
        <w:t>required.</w:t>
      </w:r>
      <w:r>
        <w:rPr>
          <w:spacing w:val="10"/>
          <w:w w:val="80"/>
        </w:rPr>
        <w:t xml:space="preserve"> </w:t>
      </w:r>
      <w:r>
        <w:rPr>
          <w:w w:val="80"/>
        </w:rPr>
        <w:t>All</w:t>
      </w:r>
      <w:r>
        <w:rPr>
          <w:spacing w:val="4"/>
          <w:w w:val="80"/>
        </w:rPr>
        <w:t xml:space="preserve"> </w:t>
      </w:r>
      <w:r>
        <w:rPr>
          <w:w w:val="80"/>
        </w:rPr>
        <w:t>work</w:t>
      </w:r>
      <w:r>
        <w:rPr>
          <w:spacing w:val="6"/>
          <w:w w:val="80"/>
        </w:rPr>
        <w:t xml:space="preserve"> </w:t>
      </w:r>
      <w:r>
        <w:rPr>
          <w:w w:val="80"/>
        </w:rPr>
        <w:t>shall</w:t>
      </w:r>
      <w:r>
        <w:rPr>
          <w:spacing w:val="4"/>
          <w:w w:val="80"/>
        </w:rPr>
        <w:t xml:space="preserve"> </w:t>
      </w:r>
      <w:r>
        <w:rPr>
          <w:w w:val="80"/>
        </w:rPr>
        <w:t>be</w:t>
      </w:r>
      <w:r>
        <w:rPr>
          <w:spacing w:val="3"/>
          <w:w w:val="80"/>
        </w:rPr>
        <w:t xml:space="preserve"> </w:t>
      </w:r>
      <w:r>
        <w:rPr>
          <w:w w:val="80"/>
        </w:rPr>
        <w:t>to</w:t>
      </w:r>
      <w:r>
        <w:rPr>
          <w:spacing w:val="3"/>
          <w:w w:val="80"/>
        </w:rPr>
        <w:t xml:space="preserve"> </w:t>
      </w:r>
      <w:r>
        <w:rPr>
          <w:w w:val="80"/>
        </w:rPr>
        <w:t>the</w:t>
      </w:r>
      <w:r>
        <w:rPr>
          <w:spacing w:val="4"/>
          <w:w w:val="80"/>
        </w:rPr>
        <w:t xml:space="preserve"> </w:t>
      </w:r>
      <w:r>
        <w:rPr>
          <w:w w:val="80"/>
        </w:rPr>
        <w:t>lines</w:t>
      </w:r>
      <w:r>
        <w:rPr>
          <w:spacing w:val="3"/>
          <w:w w:val="80"/>
        </w:rPr>
        <w:t xml:space="preserve"> </w:t>
      </w:r>
      <w:r>
        <w:rPr>
          <w:w w:val="80"/>
        </w:rPr>
        <w:t>and</w:t>
      </w:r>
      <w:r>
        <w:rPr>
          <w:spacing w:val="5"/>
          <w:w w:val="80"/>
        </w:rPr>
        <w:t xml:space="preserve"> </w:t>
      </w:r>
      <w:r>
        <w:rPr>
          <w:w w:val="80"/>
        </w:rPr>
        <w:t>levels</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original</w:t>
      </w:r>
      <w:r>
        <w:rPr>
          <w:spacing w:val="5"/>
          <w:w w:val="80"/>
        </w:rPr>
        <w:t xml:space="preserve"> </w:t>
      </w:r>
      <w:r>
        <w:rPr>
          <w:w w:val="80"/>
        </w:rPr>
        <w:t>construction</w:t>
      </w:r>
      <w:r>
        <w:rPr>
          <w:spacing w:val="7"/>
          <w:w w:val="80"/>
        </w:rPr>
        <w:t xml:space="preserve"> </w:t>
      </w:r>
      <w:r>
        <w:rPr>
          <w:w w:val="80"/>
        </w:rPr>
        <w:t>with</w:t>
      </w:r>
      <w:r>
        <w:rPr>
          <w:spacing w:val="-45"/>
          <w:w w:val="80"/>
        </w:rPr>
        <w:t xml:space="preserve"> </w:t>
      </w:r>
      <w:r>
        <w:rPr>
          <w:w w:val="90"/>
        </w:rPr>
        <w:t>new</w:t>
      </w:r>
      <w:r>
        <w:rPr>
          <w:spacing w:val="-8"/>
          <w:w w:val="90"/>
        </w:rPr>
        <w:t xml:space="preserve"> </w:t>
      </w:r>
      <w:r>
        <w:rPr>
          <w:w w:val="90"/>
        </w:rPr>
        <w:t>stonework</w:t>
      </w:r>
      <w:r>
        <w:rPr>
          <w:spacing w:val="-13"/>
          <w:w w:val="90"/>
        </w:rPr>
        <w:t xml:space="preserve"> </w:t>
      </w:r>
      <w:r>
        <w:rPr>
          <w:w w:val="90"/>
        </w:rPr>
        <w:t>and</w:t>
      </w:r>
      <w:r>
        <w:rPr>
          <w:spacing w:val="-13"/>
          <w:w w:val="90"/>
        </w:rPr>
        <w:t xml:space="preserve"> </w:t>
      </w:r>
      <w:r>
        <w:rPr>
          <w:w w:val="90"/>
        </w:rPr>
        <w:t>mortar</w:t>
      </w:r>
      <w:r>
        <w:rPr>
          <w:spacing w:val="-9"/>
          <w:w w:val="90"/>
        </w:rPr>
        <w:t xml:space="preserve"> </w:t>
      </w:r>
      <w:r>
        <w:rPr>
          <w:w w:val="90"/>
        </w:rPr>
        <w:t>being</w:t>
      </w:r>
      <w:r>
        <w:rPr>
          <w:spacing w:val="-14"/>
          <w:w w:val="90"/>
        </w:rPr>
        <w:t xml:space="preserve"> </w:t>
      </w:r>
      <w:r>
        <w:rPr>
          <w:w w:val="90"/>
        </w:rPr>
        <w:t>flush</w:t>
      </w:r>
      <w:r>
        <w:rPr>
          <w:spacing w:val="-10"/>
          <w:w w:val="90"/>
        </w:rPr>
        <w:t xml:space="preserve"> </w:t>
      </w:r>
      <w:r>
        <w:rPr>
          <w:w w:val="90"/>
        </w:rPr>
        <w:t>with</w:t>
      </w:r>
      <w:r>
        <w:rPr>
          <w:spacing w:val="-14"/>
          <w:w w:val="90"/>
        </w:rPr>
        <w:t xml:space="preserve"> </w:t>
      </w:r>
      <w:r>
        <w:rPr>
          <w:w w:val="90"/>
        </w:rPr>
        <w:t>the</w:t>
      </w:r>
      <w:r>
        <w:rPr>
          <w:spacing w:val="-11"/>
          <w:w w:val="90"/>
        </w:rPr>
        <w:t xml:space="preserve"> </w:t>
      </w:r>
      <w:r>
        <w:rPr>
          <w:w w:val="90"/>
        </w:rPr>
        <w:t>adjacent</w:t>
      </w:r>
      <w:r>
        <w:rPr>
          <w:spacing w:val="-10"/>
          <w:w w:val="90"/>
        </w:rPr>
        <w:t xml:space="preserve"> </w:t>
      </w:r>
      <w:r>
        <w:rPr>
          <w:w w:val="90"/>
        </w:rPr>
        <w:t>materials.</w:t>
      </w:r>
    </w:p>
    <w:p>
      <w:pPr>
        <w:pStyle w:val="7"/>
        <w:spacing w:before="8"/>
        <w:rPr>
          <w:sz w:val="36"/>
        </w:rPr>
      </w:pPr>
    </w:p>
    <w:p>
      <w:pPr>
        <w:pStyle w:val="7"/>
        <w:spacing w:before="1"/>
        <w:ind w:left="120"/>
      </w:pPr>
      <w:r>
        <w:rPr>
          <w:w w:val="80"/>
        </w:rPr>
        <w:t>Work</w:t>
      </w:r>
      <w:r>
        <w:rPr>
          <w:spacing w:val="9"/>
          <w:w w:val="80"/>
        </w:rPr>
        <w:t xml:space="preserve"> </w:t>
      </w:r>
      <w:r>
        <w:rPr>
          <w:w w:val="80"/>
        </w:rPr>
        <w:t>Method</w:t>
      </w:r>
    </w:p>
    <w:p>
      <w:pPr>
        <w:pStyle w:val="7"/>
        <w:spacing w:before="2"/>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5"/>
          <w:w w:val="80"/>
        </w:rPr>
        <w:t xml:space="preserve"> </w:t>
      </w:r>
      <w:r>
        <w:rPr>
          <w:w w:val="80"/>
        </w:rPr>
        <w:t>use</w:t>
      </w:r>
      <w:r>
        <w:rPr>
          <w:spacing w:val="9"/>
          <w:w w:val="80"/>
        </w:rPr>
        <w:t xml:space="preserve"> </w:t>
      </w:r>
      <w:r>
        <w:rPr>
          <w:b/>
          <w:w w:val="80"/>
        </w:rPr>
        <w:t>Labour</w:t>
      </w:r>
      <w:r>
        <w:rPr>
          <w:b/>
          <w:spacing w:val="9"/>
          <w:w w:val="80"/>
        </w:rPr>
        <w:t xml:space="preserve"> </w:t>
      </w:r>
      <w:r>
        <w:rPr>
          <w:w w:val="80"/>
        </w:rPr>
        <w:t>to</w:t>
      </w:r>
      <w:r>
        <w:rPr>
          <w:spacing w:val="10"/>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5"/>
          <w:w w:val="80"/>
        </w:rPr>
        <w:t xml:space="preserve"> </w:t>
      </w:r>
      <w:r>
        <w:rPr>
          <w:w w:val="80"/>
        </w:rPr>
        <w:t>work</w:t>
      </w:r>
    </w:p>
    <w:p>
      <w:pPr>
        <w:pStyle w:val="7"/>
        <w:spacing w:before="9"/>
      </w:pPr>
    </w:p>
    <w:p>
      <w:pPr>
        <w:spacing w:before="1"/>
        <w:ind w:left="120"/>
        <w:rPr>
          <w:i/>
          <w:sz w:val="24"/>
        </w:rPr>
      </w:pPr>
      <w:r>
        <w:rPr>
          <w:i/>
          <w:w w:val="80"/>
          <w:sz w:val="24"/>
        </w:rPr>
        <w:t>Quality</w:t>
      </w:r>
      <w:r>
        <w:rPr>
          <w:i/>
          <w:spacing w:val="9"/>
          <w:w w:val="80"/>
          <w:sz w:val="24"/>
        </w:rPr>
        <w:t xml:space="preserve"> </w:t>
      </w:r>
      <w:r>
        <w:rPr>
          <w:i/>
          <w:w w:val="80"/>
          <w:sz w:val="24"/>
        </w:rPr>
        <w:t>Control</w:t>
      </w:r>
    </w:p>
    <w:p>
      <w:pPr>
        <w:pStyle w:val="7"/>
        <w:tabs>
          <w:tab w:val="left" w:pos="3761"/>
        </w:tabs>
        <w:spacing w:line="480" w:lineRule="auto"/>
        <w:ind w:left="120" w:right="6148"/>
      </w:pPr>
      <w:r>
        <w:rPr>
          <w:w w:val="80"/>
        </w:rPr>
        <w:t>The</w:t>
      </w:r>
      <w:r>
        <w:rPr>
          <w:spacing w:val="6"/>
          <w:w w:val="80"/>
        </w:rPr>
        <w:t xml:space="preserve"> </w:t>
      </w:r>
      <w:r>
        <w:rPr>
          <w:w w:val="80"/>
        </w:rPr>
        <w:t>work</w:t>
      </w:r>
      <w:r>
        <w:rPr>
          <w:spacing w:val="10"/>
          <w:w w:val="80"/>
        </w:rPr>
        <w:t xml:space="preserve"> </w:t>
      </w:r>
      <w:r>
        <w:rPr>
          <w:w w:val="80"/>
        </w:rPr>
        <w:t>shall</w:t>
      </w:r>
      <w:r>
        <w:rPr>
          <w:spacing w:val="7"/>
          <w:w w:val="80"/>
        </w:rPr>
        <w:t xml:space="preserve"> </w:t>
      </w:r>
      <w:r>
        <w:rPr>
          <w:w w:val="80"/>
        </w:rPr>
        <w:t>be</w:t>
      </w:r>
      <w:r>
        <w:rPr>
          <w:spacing w:val="8"/>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8"/>
          <w:w w:val="80"/>
        </w:rPr>
        <w:t xml:space="preserve"> </w:t>
      </w:r>
      <w:r>
        <w:rPr>
          <w:w w:val="80"/>
        </w:rPr>
        <w:t>of</w:t>
      </w:r>
      <w:r>
        <w:rPr>
          <w:spacing w:val="8"/>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rPr>
        <w:t>2</w:t>
      </w:r>
    </w:p>
    <w:p>
      <w:pPr>
        <w:pStyle w:val="7"/>
        <w:spacing w:line="480" w:lineRule="auto"/>
        <w:ind w:left="120" w:right="4948"/>
      </w:pPr>
      <w:r>
        <w:rPr>
          <w:w w:val="80"/>
        </w:rPr>
        <w:t>The</w:t>
      </w:r>
      <w:r>
        <w:rPr>
          <w:spacing w:val="13"/>
          <w:w w:val="80"/>
        </w:rPr>
        <w:t xml:space="preserve"> </w:t>
      </w:r>
      <w:r>
        <w:rPr>
          <w:w w:val="80"/>
        </w:rPr>
        <w:t>measurement</w:t>
      </w:r>
      <w:r>
        <w:rPr>
          <w:spacing w:val="15"/>
          <w:w w:val="80"/>
        </w:rPr>
        <w:t xml:space="preserve"> </w:t>
      </w:r>
      <w:r>
        <w:rPr>
          <w:w w:val="80"/>
        </w:rPr>
        <w:t>shall</w:t>
      </w:r>
      <w:r>
        <w:rPr>
          <w:spacing w:val="12"/>
          <w:w w:val="80"/>
        </w:rPr>
        <w:t xml:space="preserve"> </w:t>
      </w:r>
      <w:r>
        <w:rPr>
          <w:w w:val="80"/>
        </w:rPr>
        <w:t>be</w:t>
      </w:r>
      <w:r>
        <w:rPr>
          <w:spacing w:val="15"/>
          <w:w w:val="80"/>
        </w:rPr>
        <w:t xml:space="preserve"> </w:t>
      </w:r>
      <w:r>
        <w:rPr>
          <w:w w:val="80"/>
        </w:rPr>
        <w:t>the</w:t>
      </w:r>
      <w:r>
        <w:rPr>
          <w:spacing w:val="19"/>
          <w:w w:val="80"/>
        </w:rPr>
        <w:t xml:space="preserve"> </w:t>
      </w:r>
      <w:r>
        <w:rPr>
          <w:w w:val="80"/>
        </w:rPr>
        <w:t>net</w:t>
      </w:r>
      <w:r>
        <w:rPr>
          <w:spacing w:val="18"/>
          <w:w w:val="80"/>
        </w:rPr>
        <w:t xml:space="preserve"> </w:t>
      </w:r>
      <w:r>
        <w:rPr>
          <w:w w:val="80"/>
        </w:rPr>
        <w:t>surface</w:t>
      </w:r>
      <w:r>
        <w:rPr>
          <w:spacing w:val="13"/>
          <w:w w:val="80"/>
        </w:rPr>
        <w:t xml:space="preserve"> </w:t>
      </w:r>
      <w:r>
        <w:rPr>
          <w:w w:val="80"/>
        </w:rPr>
        <w:t>area</w:t>
      </w:r>
      <w:r>
        <w:rPr>
          <w:spacing w:val="14"/>
          <w:w w:val="80"/>
        </w:rPr>
        <w:t xml:space="preserve"> </w:t>
      </w:r>
      <w:r>
        <w:rPr>
          <w:w w:val="80"/>
        </w:rPr>
        <w:t>of</w:t>
      </w:r>
      <w:r>
        <w:rPr>
          <w:spacing w:val="18"/>
          <w:w w:val="80"/>
        </w:rPr>
        <w:t xml:space="preserve"> </w:t>
      </w:r>
      <w:r>
        <w:rPr>
          <w:w w:val="80"/>
        </w:rPr>
        <w:t>the</w:t>
      </w:r>
      <w:r>
        <w:rPr>
          <w:spacing w:val="15"/>
          <w:w w:val="80"/>
        </w:rPr>
        <w:t xml:space="preserve"> </w:t>
      </w:r>
      <w:r>
        <w:rPr>
          <w:w w:val="80"/>
        </w:rPr>
        <w:t>repairs.Payment</w:t>
      </w:r>
      <w:r>
        <w:rPr>
          <w:spacing w:val="-45"/>
          <w:w w:val="80"/>
        </w:rPr>
        <w:t xml:space="preserve"> </w:t>
      </w:r>
      <w:r>
        <w:rPr>
          <w:w w:val="95"/>
        </w:rPr>
        <w:t>Payment</w:t>
      </w:r>
    </w:p>
    <w:p>
      <w:pPr>
        <w:pStyle w:val="7"/>
        <w:spacing w:line="477" w:lineRule="auto"/>
        <w:ind w:left="120" w:right="4645"/>
      </w:pPr>
      <w:r>
        <w:rPr>
          <w:w w:val="80"/>
        </w:rPr>
        <w:t>The</w:t>
      </w:r>
      <w:r>
        <w:rPr>
          <w:spacing w:val="5"/>
          <w:w w:val="80"/>
        </w:rPr>
        <w:t xml:space="preserve"> </w:t>
      </w:r>
      <w:r>
        <w:rPr>
          <w:w w:val="80"/>
        </w:rPr>
        <w:t>unit</w:t>
      </w:r>
      <w:r>
        <w:rPr>
          <w:spacing w:val="6"/>
          <w:w w:val="80"/>
        </w:rPr>
        <w:t xml:space="preserve"> </w:t>
      </w:r>
      <w:r>
        <w:rPr>
          <w:w w:val="80"/>
        </w:rPr>
        <w:t>rate</w:t>
      </w:r>
      <w:r>
        <w:rPr>
          <w:spacing w:val="9"/>
          <w:w w:val="80"/>
        </w:rPr>
        <w:t xml:space="preserve"> </w:t>
      </w:r>
      <w:r>
        <w:rPr>
          <w:w w:val="80"/>
        </w:rPr>
        <w:t>shall</w:t>
      </w:r>
      <w:r>
        <w:rPr>
          <w:spacing w:val="3"/>
          <w:w w:val="80"/>
        </w:rPr>
        <w:t xml:space="preserve"> </w:t>
      </w:r>
      <w:r>
        <w:rPr>
          <w:w w:val="80"/>
        </w:rPr>
        <w:t>be</w:t>
      </w:r>
      <w:r>
        <w:rPr>
          <w:spacing w:val="8"/>
          <w:w w:val="80"/>
        </w:rPr>
        <w:t xml:space="preserve"> </w:t>
      </w:r>
      <w:r>
        <w:rPr>
          <w:w w:val="80"/>
        </w:rPr>
        <w:t>full</w:t>
      </w:r>
      <w:r>
        <w:rPr>
          <w:spacing w:val="6"/>
          <w:w w:val="80"/>
        </w:rPr>
        <w:t xml:space="preserve"> </w:t>
      </w:r>
      <w:r>
        <w:rPr>
          <w:w w:val="80"/>
        </w:rPr>
        <w:t>compensation,</w:t>
      </w:r>
      <w:r>
        <w:rPr>
          <w:spacing w:val="7"/>
          <w:w w:val="80"/>
        </w:rPr>
        <w:t xml:space="preserve"> </w:t>
      </w:r>
      <w:r>
        <w:rPr>
          <w:w w:val="80"/>
        </w:rPr>
        <w:t>for</w:t>
      </w:r>
      <w:r>
        <w:rPr>
          <w:spacing w:val="8"/>
          <w:w w:val="80"/>
        </w:rPr>
        <w:t xml:space="preserve"> </w:t>
      </w:r>
      <w:r>
        <w:rPr>
          <w:w w:val="80"/>
        </w:rPr>
        <w:t>labour,</w:t>
      </w:r>
      <w:r>
        <w:rPr>
          <w:spacing w:val="4"/>
          <w:w w:val="80"/>
        </w:rPr>
        <w:t xml:space="preserve"> </w:t>
      </w:r>
      <w:r>
        <w:rPr>
          <w:w w:val="80"/>
        </w:rPr>
        <w:t>tools,</w:t>
      </w:r>
      <w:r>
        <w:rPr>
          <w:spacing w:val="7"/>
          <w:w w:val="80"/>
        </w:rPr>
        <w:t xml:space="preserve"> </w:t>
      </w:r>
      <w:r>
        <w:rPr>
          <w:w w:val="80"/>
        </w:rPr>
        <w:t>materials,</w:t>
      </w:r>
      <w:r>
        <w:rPr>
          <w:spacing w:val="9"/>
          <w:w w:val="80"/>
        </w:rPr>
        <w:t xml:space="preserve"> </w:t>
      </w:r>
      <w:r>
        <w:rPr>
          <w:w w:val="80"/>
        </w:rPr>
        <w:t>and</w:t>
      </w:r>
      <w:r>
        <w:rPr>
          <w:spacing w:val="9"/>
          <w:w w:val="80"/>
        </w:rPr>
        <w:t xml:space="preserve"> </w:t>
      </w:r>
      <w:r>
        <w:rPr>
          <w:w w:val="80"/>
        </w:rPr>
        <w:t>incidental</w:t>
      </w:r>
      <w:r>
        <w:rPr>
          <w:spacing w:val="-45"/>
          <w:w w:val="80"/>
        </w:rPr>
        <w:t xml:space="preserve"> </w:t>
      </w:r>
      <w:r>
        <w:rPr>
          <w:w w:val="80"/>
        </w:rPr>
        <w:t>costs</w:t>
      </w:r>
      <w:r>
        <w:rPr>
          <w:spacing w:val="13"/>
          <w:w w:val="80"/>
        </w:rPr>
        <w:t xml:space="preserve"> </w:t>
      </w:r>
      <w:r>
        <w:rPr>
          <w:w w:val="80"/>
        </w:rPr>
        <w:t>required</w:t>
      </w:r>
      <w:r>
        <w:rPr>
          <w:spacing w:val="14"/>
          <w:w w:val="80"/>
        </w:rPr>
        <w:t xml:space="preserve"> </w:t>
      </w:r>
      <w:r>
        <w:rPr>
          <w:w w:val="80"/>
        </w:rPr>
        <w:t>to</w:t>
      </w:r>
      <w:r>
        <w:rPr>
          <w:spacing w:val="10"/>
          <w:w w:val="80"/>
        </w:rPr>
        <w:t xml:space="preserve"> </w:t>
      </w:r>
      <w:r>
        <w:rPr>
          <w:w w:val="80"/>
        </w:rPr>
        <w:t>carry</w:t>
      </w:r>
      <w:r>
        <w:rPr>
          <w:spacing w:val="1"/>
          <w:w w:val="80"/>
        </w:rPr>
        <w:t xml:space="preserve"> </w:t>
      </w:r>
      <w:r>
        <w:rPr>
          <w:w w:val="80"/>
        </w:rPr>
        <w:t>out</w:t>
      </w:r>
      <w:r>
        <w:rPr>
          <w:spacing w:val="-2"/>
          <w:w w:val="80"/>
        </w:rPr>
        <w:t xml:space="preserve"> </w:t>
      </w:r>
      <w:r>
        <w:rPr>
          <w:w w:val="80"/>
        </w:rPr>
        <w:t>the</w:t>
      </w:r>
      <w:r>
        <w:rPr>
          <w:spacing w:val="11"/>
          <w:w w:val="80"/>
        </w:rPr>
        <w:t xml:space="preserve"> </w:t>
      </w:r>
      <w:r>
        <w:rPr>
          <w:w w:val="80"/>
        </w:rPr>
        <w:t>work.</w:t>
      </w:r>
    </w:p>
    <w:p>
      <w:pPr>
        <w:pStyle w:val="7"/>
        <w:spacing w:before="4"/>
        <w:rPr>
          <w:sz w:val="20"/>
        </w:rPr>
      </w:pPr>
    </w:p>
    <w:p>
      <w:pPr>
        <w:pStyle w:val="3"/>
        <w:tabs>
          <w:tab w:val="left" w:pos="3041"/>
        </w:tabs>
      </w:pPr>
      <w:bookmarkStart w:id="171" w:name="_Toc5489"/>
      <w:r>
        <w:rPr>
          <w:w w:val="80"/>
        </w:rPr>
        <w:t>08-</w:t>
      </w:r>
      <w:r>
        <w:rPr>
          <w:spacing w:val="5"/>
          <w:w w:val="80"/>
        </w:rPr>
        <w:t xml:space="preserve"> </w:t>
      </w:r>
      <w:r>
        <w:rPr>
          <w:w w:val="80"/>
        </w:rPr>
        <w:t>80-</w:t>
      </w:r>
      <w:r>
        <w:rPr>
          <w:spacing w:val="3"/>
          <w:w w:val="80"/>
        </w:rPr>
        <w:t xml:space="preserve"> </w:t>
      </w:r>
      <w:r>
        <w:rPr>
          <w:w w:val="80"/>
        </w:rPr>
        <w:t>004</w:t>
      </w:r>
      <w:r>
        <w:rPr>
          <w:w w:val="80"/>
        </w:rPr>
        <w:tab/>
      </w:r>
      <w:r>
        <w:rPr>
          <w:w w:val="80"/>
        </w:rPr>
        <w:t>Drift</w:t>
      </w:r>
      <w:r>
        <w:rPr>
          <w:spacing w:val="8"/>
          <w:w w:val="80"/>
        </w:rPr>
        <w:t xml:space="preserve"> </w:t>
      </w:r>
      <w:r>
        <w:rPr>
          <w:w w:val="80"/>
        </w:rPr>
        <w:t>Maintenance</w:t>
      </w:r>
      <w:r>
        <w:rPr>
          <w:spacing w:val="9"/>
          <w:w w:val="80"/>
        </w:rPr>
        <w:t xml:space="preserve"> </w:t>
      </w:r>
      <w:r>
        <w:rPr>
          <w:w w:val="80"/>
        </w:rPr>
        <w:t>–</w:t>
      </w:r>
      <w:r>
        <w:rPr>
          <w:spacing w:val="11"/>
          <w:w w:val="80"/>
        </w:rPr>
        <w:t xml:space="preserve"> </w:t>
      </w:r>
      <w:r>
        <w:rPr>
          <w:w w:val="80"/>
        </w:rPr>
        <w:t>desilting</w:t>
      </w:r>
      <w:bookmarkEnd w:id="171"/>
    </w:p>
    <w:p>
      <w:pPr>
        <w:pStyle w:val="7"/>
        <w:spacing w:before="7"/>
        <w:rPr>
          <w:b/>
          <w:sz w:val="23"/>
        </w:rPr>
      </w:pPr>
    </w:p>
    <w:p>
      <w:pPr>
        <w:pStyle w:val="7"/>
        <w:ind w:left="120" w:right="718"/>
      </w:pPr>
      <w:r>
        <w:rPr>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removal</w:t>
      </w:r>
      <w:r>
        <w:rPr>
          <w:spacing w:val="8"/>
          <w:w w:val="80"/>
        </w:rPr>
        <w:t xml:space="preserve"> </w:t>
      </w:r>
      <w:r>
        <w:rPr>
          <w:w w:val="80"/>
        </w:rPr>
        <w:t>of</w:t>
      </w:r>
      <w:r>
        <w:rPr>
          <w:spacing w:val="7"/>
          <w:w w:val="80"/>
        </w:rPr>
        <w:t xml:space="preserve"> </w:t>
      </w:r>
      <w:r>
        <w:rPr>
          <w:w w:val="80"/>
        </w:rPr>
        <w:t>debris,</w:t>
      </w:r>
      <w:r>
        <w:rPr>
          <w:spacing w:val="10"/>
          <w:w w:val="80"/>
        </w:rPr>
        <w:t xml:space="preserve"> </w:t>
      </w:r>
      <w:r>
        <w:rPr>
          <w:w w:val="80"/>
        </w:rPr>
        <w:t>silt</w:t>
      </w:r>
      <w:r>
        <w:rPr>
          <w:spacing w:val="7"/>
          <w:w w:val="80"/>
        </w:rPr>
        <w:t xml:space="preserve"> </w:t>
      </w:r>
      <w:r>
        <w:rPr>
          <w:w w:val="80"/>
        </w:rPr>
        <w:t>and</w:t>
      </w:r>
      <w:r>
        <w:rPr>
          <w:spacing w:val="7"/>
          <w:w w:val="80"/>
        </w:rPr>
        <w:t xml:space="preserve"> </w:t>
      </w:r>
      <w:r>
        <w:rPr>
          <w:w w:val="80"/>
        </w:rPr>
        <w:t>any</w:t>
      </w:r>
      <w:r>
        <w:rPr>
          <w:spacing w:val="5"/>
          <w:w w:val="80"/>
        </w:rPr>
        <w:t xml:space="preserve"> </w:t>
      </w:r>
      <w:r>
        <w:rPr>
          <w:w w:val="80"/>
        </w:rPr>
        <w:t>vegetation</w:t>
      </w:r>
      <w:r>
        <w:rPr>
          <w:spacing w:val="10"/>
          <w:w w:val="80"/>
        </w:rPr>
        <w:t xml:space="preserve"> </w:t>
      </w:r>
      <w:r>
        <w:rPr>
          <w:w w:val="80"/>
        </w:rPr>
        <w:t>from</w:t>
      </w:r>
      <w:r>
        <w:rPr>
          <w:spacing w:val="9"/>
          <w:w w:val="80"/>
        </w:rPr>
        <w:t xml:space="preserve"> </w:t>
      </w:r>
      <w:r>
        <w:rPr>
          <w:w w:val="80"/>
        </w:rPr>
        <w:t>drifts</w:t>
      </w:r>
      <w:r>
        <w:rPr>
          <w:spacing w:val="5"/>
          <w:w w:val="80"/>
        </w:rPr>
        <w:t xml:space="preserve"> </w:t>
      </w:r>
      <w:r>
        <w:rPr>
          <w:w w:val="80"/>
        </w:rPr>
        <w:t>and</w:t>
      </w:r>
      <w:r>
        <w:rPr>
          <w:spacing w:val="10"/>
          <w:w w:val="80"/>
        </w:rPr>
        <w:t xml:space="preserve"> </w:t>
      </w:r>
      <w:r>
        <w:rPr>
          <w:w w:val="80"/>
        </w:rPr>
        <w:t>causeways.</w:t>
      </w:r>
      <w:r>
        <w:rPr>
          <w:spacing w:val="9"/>
          <w:w w:val="80"/>
        </w:rPr>
        <w:t xml:space="preserve"> </w:t>
      </w:r>
      <w:r>
        <w:rPr>
          <w:w w:val="80"/>
        </w:rPr>
        <w:t>The</w:t>
      </w:r>
      <w:r>
        <w:rPr>
          <w:spacing w:val="6"/>
          <w:w w:val="80"/>
        </w:rPr>
        <w:t xml:space="preserve"> </w:t>
      </w:r>
      <w:r>
        <w:rPr>
          <w:w w:val="80"/>
        </w:rPr>
        <w:t>debris</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deposited</w:t>
      </w:r>
      <w:r>
        <w:rPr>
          <w:spacing w:val="1"/>
          <w:w w:val="80"/>
        </w:rPr>
        <w:t xml:space="preserve"> </w:t>
      </w:r>
      <w:r>
        <w:rPr>
          <w:w w:val="80"/>
        </w:rPr>
        <w:t>away</w:t>
      </w:r>
      <w:r>
        <w:rPr>
          <w:spacing w:val="-45"/>
          <w:w w:val="80"/>
        </w:rPr>
        <w:t xml:space="preserve"> </w:t>
      </w:r>
      <w:r>
        <w:rPr>
          <w:w w:val="90"/>
        </w:rPr>
        <w:t>from</w:t>
      </w:r>
      <w:r>
        <w:rPr>
          <w:spacing w:val="-9"/>
          <w:w w:val="90"/>
        </w:rPr>
        <w:t xml:space="preserve"> </w:t>
      </w:r>
      <w:r>
        <w:rPr>
          <w:w w:val="90"/>
        </w:rPr>
        <w:t>the</w:t>
      </w:r>
      <w:r>
        <w:rPr>
          <w:spacing w:val="-7"/>
          <w:w w:val="90"/>
        </w:rPr>
        <w:t xml:space="preserve"> </w:t>
      </w:r>
      <w:r>
        <w:rPr>
          <w:w w:val="90"/>
        </w:rPr>
        <w:t>drift</w:t>
      </w:r>
      <w:r>
        <w:rPr>
          <w:spacing w:val="-9"/>
          <w:w w:val="90"/>
        </w:rPr>
        <w:t xml:space="preserve"> </w:t>
      </w:r>
      <w:r>
        <w:rPr>
          <w:w w:val="90"/>
        </w:rPr>
        <w:t>in</w:t>
      </w:r>
      <w:r>
        <w:rPr>
          <w:spacing w:val="-7"/>
          <w:w w:val="90"/>
        </w:rPr>
        <w:t xml:space="preserve"> </w:t>
      </w:r>
      <w:r>
        <w:rPr>
          <w:w w:val="90"/>
        </w:rPr>
        <w:t>approved</w:t>
      </w:r>
      <w:r>
        <w:rPr>
          <w:spacing w:val="-6"/>
          <w:w w:val="90"/>
        </w:rPr>
        <w:t xml:space="preserve"> </w:t>
      </w:r>
      <w:r>
        <w:rPr>
          <w:w w:val="90"/>
        </w:rPr>
        <w:t>spoil</w:t>
      </w:r>
      <w:r>
        <w:rPr>
          <w:spacing w:val="-7"/>
          <w:w w:val="90"/>
        </w:rPr>
        <w:t xml:space="preserve"> </w:t>
      </w:r>
      <w:r>
        <w:rPr>
          <w:w w:val="90"/>
        </w:rPr>
        <w:t>dumps.</w:t>
      </w:r>
    </w:p>
    <w:p>
      <w:pPr>
        <w:pStyle w:val="7"/>
        <w:spacing w:before="9"/>
        <w:rPr>
          <w:sz w:val="23"/>
        </w:rPr>
      </w:pPr>
    </w:p>
    <w:p>
      <w:pPr>
        <w:pStyle w:val="7"/>
        <w:spacing w:line="484" w:lineRule="auto"/>
        <w:ind w:left="120" w:right="3753"/>
      </w:pPr>
      <w:r>
        <w:rPr>
          <w:w w:val="80"/>
        </w:rPr>
        <w:t>This</w:t>
      </w:r>
      <w:r>
        <w:rPr>
          <w:spacing w:val="12"/>
          <w:w w:val="80"/>
        </w:rPr>
        <w:t xml:space="preserve"> </w:t>
      </w:r>
      <w:r>
        <w:rPr>
          <w:w w:val="80"/>
        </w:rPr>
        <w:t>activity</w:t>
      </w:r>
      <w:r>
        <w:rPr>
          <w:spacing w:val="16"/>
          <w:w w:val="80"/>
        </w:rPr>
        <w:t xml:space="preserve"> </w:t>
      </w:r>
      <w:r>
        <w:rPr>
          <w:w w:val="80"/>
        </w:rPr>
        <w:t>shall</w:t>
      </w:r>
      <w:r>
        <w:rPr>
          <w:spacing w:val="12"/>
          <w:w w:val="80"/>
        </w:rPr>
        <w:t xml:space="preserve"> </w:t>
      </w:r>
      <w:r>
        <w:rPr>
          <w:w w:val="80"/>
        </w:rPr>
        <w:t>be</w:t>
      </w:r>
      <w:r>
        <w:rPr>
          <w:spacing w:val="16"/>
          <w:w w:val="80"/>
        </w:rPr>
        <w:t xml:space="preserve"> </w:t>
      </w:r>
      <w:r>
        <w:rPr>
          <w:w w:val="80"/>
        </w:rPr>
        <w:t>carried</w:t>
      </w:r>
      <w:r>
        <w:rPr>
          <w:spacing w:val="17"/>
          <w:w w:val="80"/>
        </w:rPr>
        <w:t xml:space="preserve"> </w:t>
      </w:r>
      <w:r>
        <w:rPr>
          <w:w w:val="80"/>
        </w:rPr>
        <w:t>before</w:t>
      </w:r>
      <w:r>
        <w:rPr>
          <w:spacing w:val="15"/>
          <w:w w:val="80"/>
        </w:rPr>
        <w:t xml:space="preserve"> </w:t>
      </w:r>
      <w:r>
        <w:rPr>
          <w:w w:val="80"/>
        </w:rPr>
        <w:t>the</w:t>
      </w:r>
      <w:r>
        <w:rPr>
          <w:spacing w:val="14"/>
          <w:w w:val="80"/>
        </w:rPr>
        <w:t xml:space="preserve"> </w:t>
      </w:r>
      <w:r>
        <w:rPr>
          <w:w w:val="80"/>
        </w:rPr>
        <w:t>rains,</w:t>
      </w:r>
      <w:r>
        <w:rPr>
          <w:spacing w:val="18"/>
          <w:w w:val="80"/>
        </w:rPr>
        <w:t xml:space="preserve"> </w:t>
      </w:r>
      <w:r>
        <w:rPr>
          <w:w w:val="80"/>
        </w:rPr>
        <w:t>or</w:t>
      </w:r>
      <w:r>
        <w:rPr>
          <w:spacing w:val="17"/>
          <w:w w:val="80"/>
        </w:rPr>
        <w:t xml:space="preserve"> </w:t>
      </w:r>
      <w:r>
        <w:rPr>
          <w:w w:val="80"/>
        </w:rPr>
        <w:t>as</w:t>
      </w:r>
      <w:r>
        <w:rPr>
          <w:spacing w:val="12"/>
          <w:w w:val="80"/>
        </w:rPr>
        <w:t xml:space="preserve"> </w:t>
      </w:r>
      <w:r>
        <w:rPr>
          <w:w w:val="80"/>
        </w:rPr>
        <w:t>directed</w:t>
      </w:r>
      <w:r>
        <w:rPr>
          <w:spacing w:val="13"/>
          <w:w w:val="80"/>
        </w:rPr>
        <w:t xml:space="preserve"> </w:t>
      </w:r>
      <w:r>
        <w:rPr>
          <w:w w:val="80"/>
        </w:rPr>
        <w:t>by</w:t>
      </w:r>
      <w:r>
        <w:rPr>
          <w:spacing w:val="18"/>
          <w:w w:val="80"/>
        </w:rPr>
        <w:t xml:space="preserve"> </w:t>
      </w:r>
      <w:r>
        <w:rPr>
          <w:w w:val="80"/>
        </w:rPr>
        <w:t>the</w:t>
      </w:r>
      <w:r>
        <w:rPr>
          <w:spacing w:val="15"/>
          <w:w w:val="80"/>
        </w:rPr>
        <w:t xml:space="preserve"> </w:t>
      </w:r>
      <w:r>
        <w:rPr>
          <w:w w:val="80"/>
        </w:rPr>
        <w:t>Engineer.Work</w:t>
      </w:r>
      <w:r>
        <w:rPr>
          <w:spacing w:val="2"/>
          <w:w w:val="80"/>
        </w:rPr>
        <w:t xml:space="preserve"> </w:t>
      </w:r>
      <w:r>
        <w:rPr>
          <w:w w:val="80"/>
        </w:rPr>
        <w:t>Method</w:t>
      </w:r>
      <w:r>
        <w:rPr>
          <w:spacing w:val="1"/>
          <w:w w:val="80"/>
        </w:rPr>
        <w:t xml:space="preserve"> </w:t>
      </w:r>
      <w:r>
        <w:rPr>
          <w:w w:val="85"/>
        </w:rPr>
        <w:t>The</w:t>
      </w:r>
      <w:r>
        <w:rPr>
          <w:spacing w:val="-1"/>
          <w:w w:val="85"/>
        </w:rPr>
        <w:t xml:space="preserve"> </w:t>
      </w:r>
      <w:r>
        <w:rPr>
          <w:w w:val="85"/>
        </w:rPr>
        <w:t>Contractor</w:t>
      </w:r>
      <w:r>
        <w:rPr>
          <w:spacing w:val="2"/>
          <w:w w:val="85"/>
        </w:rPr>
        <w:t xml:space="preserve"> </w:t>
      </w:r>
      <w:r>
        <w:rPr>
          <w:w w:val="85"/>
        </w:rPr>
        <w:t>shall use</w:t>
      </w:r>
      <w:r>
        <w:rPr>
          <w:spacing w:val="2"/>
          <w:w w:val="85"/>
        </w:rPr>
        <w:t xml:space="preserve"> </w:t>
      </w:r>
      <w:r>
        <w:rPr>
          <w:b/>
          <w:w w:val="85"/>
        </w:rPr>
        <w:t>Labour</w:t>
      </w:r>
      <w:r>
        <w:rPr>
          <w:b/>
          <w:spacing w:val="1"/>
          <w:w w:val="85"/>
        </w:rPr>
        <w:t xml:space="preserve"> </w:t>
      </w:r>
      <w:r>
        <w:rPr>
          <w:w w:val="85"/>
        </w:rPr>
        <w:t>to</w:t>
      </w:r>
      <w:r>
        <w:rPr>
          <w:spacing w:val="3"/>
          <w:w w:val="85"/>
        </w:rPr>
        <w:t xml:space="preserve"> </w:t>
      </w:r>
      <w:r>
        <w:rPr>
          <w:w w:val="85"/>
        </w:rPr>
        <w:t>carry</w:t>
      </w:r>
      <w:r>
        <w:rPr>
          <w:spacing w:val="-1"/>
          <w:w w:val="85"/>
        </w:rPr>
        <w:t xml:space="preserve"> </w:t>
      </w:r>
      <w:r>
        <w:rPr>
          <w:w w:val="85"/>
        </w:rPr>
        <w:t>out this</w:t>
      </w:r>
      <w:r>
        <w:rPr>
          <w:spacing w:val="-2"/>
          <w:w w:val="85"/>
        </w:rPr>
        <w:t xml:space="preserve"> </w:t>
      </w:r>
      <w:r>
        <w:rPr>
          <w:w w:val="85"/>
        </w:rPr>
        <w:t>item</w:t>
      </w:r>
      <w:r>
        <w:rPr>
          <w:spacing w:val="-2"/>
          <w:w w:val="85"/>
        </w:rPr>
        <w:t xml:space="preserve"> </w:t>
      </w:r>
      <w:r>
        <w:rPr>
          <w:w w:val="85"/>
        </w:rPr>
        <w:t>of</w:t>
      </w:r>
      <w:r>
        <w:rPr>
          <w:spacing w:val="1"/>
          <w:w w:val="85"/>
        </w:rPr>
        <w:t xml:space="preserve"> </w:t>
      </w:r>
      <w:r>
        <w:rPr>
          <w:w w:val="85"/>
        </w:rPr>
        <w:t>work</w:t>
      </w:r>
    </w:p>
    <w:p>
      <w:pPr>
        <w:spacing w:line="263" w:lineRule="exact"/>
        <w:ind w:left="120"/>
        <w:rPr>
          <w:i/>
          <w:sz w:val="24"/>
        </w:rPr>
      </w:pPr>
      <w:r>
        <w:rPr>
          <w:i/>
          <w:w w:val="80"/>
          <w:sz w:val="24"/>
        </w:rPr>
        <w:t>Quality</w:t>
      </w:r>
      <w:r>
        <w:rPr>
          <w:i/>
          <w:spacing w:val="9"/>
          <w:w w:val="80"/>
          <w:sz w:val="24"/>
        </w:rPr>
        <w:t xml:space="preserve"> </w:t>
      </w:r>
      <w:r>
        <w:rPr>
          <w:i/>
          <w:w w:val="80"/>
          <w:sz w:val="24"/>
        </w:rPr>
        <w:t>Control</w:t>
      </w:r>
    </w:p>
    <w:p>
      <w:pPr>
        <w:pStyle w:val="7"/>
        <w:rPr>
          <w:i/>
          <w:sz w:val="23"/>
        </w:rPr>
      </w:pPr>
    </w:p>
    <w:p>
      <w:pPr>
        <w:pStyle w:val="7"/>
        <w:tabs>
          <w:tab w:val="left" w:pos="3761"/>
        </w:tabs>
        <w:spacing w:line="480"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ind w:left="120" w:right="718"/>
      </w:pPr>
      <w:r>
        <w:rPr>
          <w:w w:val="80"/>
        </w:rPr>
        <w:t>The</w:t>
      </w:r>
      <w:r>
        <w:rPr>
          <w:spacing w:val="10"/>
          <w:w w:val="80"/>
        </w:rPr>
        <w:t xml:space="preserve"> </w:t>
      </w:r>
      <w:r>
        <w:rPr>
          <w:w w:val="80"/>
        </w:rPr>
        <w:t>measurement</w:t>
      </w:r>
      <w:r>
        <w:rPr>
          <w:spacing w:val="13"/>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4"/>
          <w:w w:val="80"/>
        </w:rPr>
        <w:t xml:space="preserve"> </w:t>
      </w:r>
      <w:r>
        <w:rPr>
          <w:w w:val="80"/>
        </w:rPr>
        <w:t>volume</w:t>
      </w:r>
      <w:r>
        <w:rPr>
          <w:spacing w:val="12"/>
          <w:w w:val="80"/>
        </w:rPr>
        <w:t xml:space="preserve"> </w:t>
      </w:r>
      <w:r>
        <w:rPr>
          <w:w w:val="80"/>
        </w:rPr>
        <w:t>of</w:t>
      </w:r>
      <w:r>
        <w:rPr>
          <w:spacing w:val="11"/>
          <w:w w:val="80"/>
        </w:rPr>
        <w:t xml:space="preserve"> </w:t>
      </w:r>
      <w:r>
        <w:rPr>
          <w:w w:val="80"/>
        </w:rPr>
        <w:t>debris</w:t>
      </w:r>
      <w:r>
        <w:rPr>
          <w:spacing w:val="12"/>
          <w:w w:val="80"/>
        </w:rPr>
        <w:t xml:space="preserve"> </w:t>
      </w:r>
      <w:r>
        <w:rPr>
          <w:w w:val="80"/>
        </w:rPr>
        <w:t>or</w:t>
      </w:r>
      <w:r>
        <w:rPr>
          <w:spacing w:val="13"/>
          <w:w w:val="80"/>
        </w:rPr>
        <w:t xml:space="preserve"> </w:t>
      </w:r>
      <w:r>
        <w:rPr>
          <w:w w:val="80"/>
        </w:rPr>
        <w:t>silt</w:t>
      </w:r>
      <w:r>
        <w:rPr>
          <w:spacing w:val="12"/>
          <w:w w:val="80"/>
        </w:rPr>
        <w:t xml:space="preserve"> </w:t>
      </w:r>
      <w:r>
        <w:rPr>
          <w:w w:val="80"/>
        </w:rPr>
        <w:t>removed</w:t>
      </w:r>
      <w:r>
        <w:rPr>
          <w:spacing w:val="15"/>
          <w:w w:val="80"/>
        </w:rPr>
        <w:t xml:space="preserve"> </w:t>
      </w:r>
      <w:r>
        <w:rPr>
          <w:w w:val="80"/>
        </w:rPr>
        <w:t>calculated</w:t>
      </w:r>
      <w:r>
        <w:rPr>
          <w:spacing w:val="13"/>
          <w:w w:val="80"/>
        </w:rPr>
        <w:t xml:space="preserve"> </w:t>
      </w:r>
      <w:r>
        <w:rPr>
          <w:w w:val="80"/>
        </w:rPr>
        <w:t>as</w:t>
      </w:r>
      <w:r>
        <w:rPr>
          <w:spacing w:val="12"/>
          <w:w w:val="80"/>
        </w:rPr>
        <w:t xml:space="preserve"> </w:t>
      </w:r>
      <w:r>
        <w:rPr>
          <w:w w:val="80"/>
        </w:rPr>
        <w:t>the</w:t>
      </w:r>
      <w:r>
        <w:rPr>
          <w:spacing w:val="12"/>
          <w:w w:val="80"/>
        </w:rPr>
        <w:t xml:space="preserve"> </w:t>
      </w:r>
      <w:r>
        <w:rPr>
          <w:w w:val="80"/>
        </w:rPr>
        <w:t>product</w:t>
      </w:r>
      <w:r>
        <w:rPr>
          <w:spacing w:val="10"/>
          <w:w w:val="80"/>
        </w:rPr>
        <w:t xml:space="preserve"> </w:t>
      </w:r>
      <w:r>
        <w:rPr>
          <w:w w:val="80"/>
        </w:rPr>
        <w:t>of</w:t>
      </w:r>
      <w:r>
        <w:rPr>
          <w:spacing w:val="16"/>
          <w:w w:val="80"/>
        </w:rPr>
        <w:t xml:space="preserve"> </w:t>
      </w:r>
      <w:r>
        <w:rPr>
          <w:w w:val="80"/>
        </w:rPr>
        <w:t>length</w:t>
      </w:r>
      <w:r>
        <w:rPr>
          <w:spacing w:val="15"/>
          <w:w w:val="80"/>
        </w:rPr>
        <w:t xml:space="preserve"> </w:t>
      </w:r>
      <w:r>
        <w:rPr>
          <w:w w:val="80"/>
        </w:rPr>
        <w:t>,</w:t>
      </w:r>
      <w:r>
        <w:rPr>
          <w:spacing w:val="12"/>
          <w:w w:val="80"/>
        </w:rPr>
        <w:t xml:space="preserve"> </w:t>
      </w:r>
      <w:r>
        <w:rPr>
          <w:w w:val="80"/>
        </w:rPr>
        <w:t>width</w:t>
      </w:r>
      <w:r>
        <w:rPr>
          <w:spacing w:val="3"/>
          <w:w w:val="80"/>
        </w:rPr>
        <w:t xml:space="preserve"> </w:t>
      </w:r>
      <w:r>
        <w:rPr>
          <w:w w:val="80"/>
        </w:rPr>
        <w:t>and</w:t>
      </w:r>
      <w:r>
        <w:rPr>
          <w:spacing w:val="1"/>
          <w:w w:val="80"/>
        </w:rPr>
        <w:t xml:space="preserve"> </w:t>
      </w:r>
      <w:r>
        <w:rPr>
          <w:w w:val="80"/>
        </w:rPr>
        <w:t>measured</w:t>
      </w:r>
      <w:r>
        <w:rPr>
          <w:spacing w:val="2"/>
          <w:w w:val="80"/>
        </w:rPr>
        <w:t xml:space="preserve"> </w:t>
      </w:r>
      <w:r>
        <w:rPr>
          <w:w w:val="80"/>
        </w:rPr>
        <w:t>depth</w:t>
      </w:r>
      <w:r>
        <w:rPr>
          <w:spacing w:val="-1"/>
          <w:w w:val="80"/>
        </w:rPr>
        <w:t xml:space="preserve"> </w:t>
      </w:r>
      <w:r>
        <w:rPr>
          <w:w w:val="80"/>
        </w:rPr>
        <w:t>of</w:t>
      </w:r>
      <w:r>
        <w:rPr>
          <w:spacing w:val="1"/>
          <w:w w:val="80"/>
        </w:rPr>
        <w:t xml:space="preserve"> </w:t>
      </w:r>
      <w:r>
        <w:rPr>
          <w:w w:val="80"/>
        </w:rPr>
        <w:t>the</w:t>
      </w:r>
      <w:r>
        <w:rPr>
          <w:spacing w:val="1"/>
          <w:w w:val="80"/>
        </w:rPr>
        <w:t xml:space="preserve"> </w:t>
      </w:r>
      <w:r>
        <w:rPr>
          <w:w w:val="90"/>
        </w:rPr>
        <w:t>affected</w:t>
      </w:r>
      <w:r>
        <w:rPr>
          <w:spacing w:val="-9"/>
          <w:w w:val="90"/>
        </w:rPr>
        <w:t xml:space="preserve"> </w:t>
      </w:r>
      <w:r>
        <w:rPr>
          <w:w w:val="90"/>
        </w:rPr>
        <w:t>section</w:t>
      </w:r>
      <w:r>
        <w:rPr>
          <w:spacing w:val="-10"/>
          <w:w w:val="90"/>
        </w:rPr>
        <w:t xml:space="preserve"> </w:t>
      </w:r>
      <w:r>
        <w:rPr>
          <w:w w:val="90"/>
        </w:rPr>
        <w:t>of</w:t>
      </w:r>
      <w:r>
        <w:rPr>
          <w:spacing w:val="-12"/>
          <w:w w:val="90"/>
        </w:rPr>
        <w:t xml:space="preserve"> </w:t>
      </w:r>
      <w:r>
        <w:rPr>
          <w:w w:val="90"/>
        </w:rPr>
        <w:t>drift.</w:t>
      </w:r>
    </w:p>
    <w:p>
      <w:pPr>
        <w:pStyle w:val="7"/>
        <w:rPr>
          <w:sz w:val="23"/>
        </w:rPr>
      </w:pPr>
    </w:p>
    <w:p>
      <w:pPr>
        <w:pStyle w:val="7"/>
        <w:ind w:left="120"/>
      </w:pPr>
      <w:r>
        <w:t>Payment</w:t>
      </w:r>
    </w:p>
    <w:p>
      <w:pPr>
        <w:pStyle w:val="7"/>
        <w:ind w:left="120"/>
      </w:pPr>
      <w:r>
        <w:rPr>
          <w:w w:val="80"/>
        </w:rPr>
        <w:t>The</w:t>
      </w:r>
      <w:r>
        <w:rPr>
          <w:spacing w:val="6"/>
          <w:w w:val="80"/>
        </w:rPr>
        <w:t xml:space="preserve"> </w:t>
      </w:r>
      <w:r>
        <w:rPr>
          <w:w w:val="80"/>
        </w:rPr>
        <w:t>unit</w:t>
      </w:r>
      <w:r>
        <w:rPr>
          <w:spacing w:val="5"/>
          <w:w w:val="80"/>
        </w:rPr>
        <w:t xml:space="preserve"> </w:t>
      </w:r>
      <w:r>
        <w:rPr>
          <w:w w:val="80"/>
        </w:rPr>
        <w:t>rate</w:t>
      </w:r>
      <w:r>
        <w:rPr>
          <w:spacing w:val="6"/>
          <w:w w:val="80"/>
        </w:rPr>
        <w:t xml:space="preserve"> </w:t>
      </w:r>
      <w:r>
        <w:rPr>
          <w:w w:val="80"/>
        </w:rPr>
        <w:t>shall</w:t>
      </w:r>
      <w:r>
        <w:rPr>
          <w:spacing w:val="4"/>
          <w:w w:val="80"/>
        </w:rPr>
        <w:t xml:space="preserve"> </w:t>
      </w:r>
      <w:r>
        <w:rPr>
          <w:w w:val="80"/>
        </w:rPr>
        <w:t>be</w:t>
      </w:r>
      <w:r>
        <w:rPr>
          <w:spacing w:val="6"/>
          <w:w w:val="80"/>
        </w:rPr>
        <w:t xml:space="preserve"> </w:t>
      </w:r>
      <w:r>
        <w:rPr>
          <w:w w:val="80"/>
        </w:rPr>
        <w:t>full</w:t>
      </w:r>
      <w:r>
        <w:rPr>
          <w:spacing w:val="4"/>
          <w:w w:val="80"/>
        </w:rPr>
        <w:t xml:space="preserve"> </w:t>
      </w:r>
      <w:r>
        <w:rPr>
          <w:w w:val="80"/>
        </w:rPr>
        <w:t>compensation</w:t>
      </w:r>
      <w:r>
        <w:rPr>
          <w:spacing w:val="8"/>
          <w:w w:val="80"/>
        </w:rPr>
        <w:t xml:space="preserve"> </w:t>
      </w:r>
      <w:r>
        <w:rPr>
          <w:w w:val="80"/>
        </w:rPr>
        <w:t>for</w:t>
      </w:r>
      <w:r>
        <w:rPr>
          <w:spacing w:val="8"/>
          <w:w w:val="80"/>
        </w:rPr>
        <w:t xml:space="preserve"> </w:t>
      </w:r>
      <w:r>
        <w:rPr>
          <w:w w:val="80"/>
        </w:rPr>
        <w:t>labour,</w:t>
      </w:r>
      <w:r>
        <w:rPr>
          <w:spacing w:val="7"/>
          <w:w w:val="80"/>
        </w:rPr>
        <w:t xml:space="preserve"> </w:t>
      </w:r>
      <w:r>
        <w:rPr>
          <w:w w:val="80"/>
        </w:rPr>
        <w:t>tools,</w:t>
      </w:r>
      <w:r>
        <w:rPr>
          <w:spacing w:val="7"/>
          <w:w w:val="80"/>
        </w:rPr>
        <w:t xml:space="preserve"> </w:t>
      </w:r>
      <w:r>
        <w:rPr>
          <w:w w:val="80"/>
        </w:rPr>
        <w:t>and</w:t>
      </w:r>
      <w:r>
        <w:rPr>
          <w:spacing w:val="8"/>
          <w:w w:val="80"/>
        </w:rPr>
        <w:t xml:space="preserve"> </w:t>
      </w:r>
      <w:r>
        <w:rPr>
          <w:w w:val="80"/>
        </w:rPr>
        <w:t>incidental</w:t>
      </w:r>
      <w:r>
        <w:rPr>
          <w:spacing w:val="8"/>
          <w:w w:val="80"/>
        </w:rPr>
        <w:t xml:space="preserve"> </w:t>
      </w:r>
      <w:r>
        <w:rPr>
          <w:w w:val="80"/>
        </w:rPr>
        <w:t>costs</w:t>
      </w:r>
      <w:r>
        <w:rPr>
          <w:spacing w:val="7"/>
          <w:w w:val="80"/>
        </w:rPr>
        <w:t xml:space="preserve"> </w:t>
      </w:r>
      <w:r>
        <w:rPr>
          <w:w w:val="80"/>
        </w:rPr>
        <w:t>required</w:t>
      </w:r>
      <w:r>
        <w:rPr>
          <w:spacing w:val="8"/>
          <w:w w:val="80"/>
        </w:rPr>
        <w:t xml:space="preserve"> </w:t>
      </w:r>
      <w:r>
        <w:rPr>
          <w:w w:val="80"/>
        </w:rPr>
        <w:t>to</w:t>
      </w:r>
      <w:r>
        <w:rPr>
          <w:spacing w:val="7"/>
          <w:w w:val="80"/>
        </w:rPr>
        <w:t xml:space="preserve"> </w:t>
      </w:r>
      <w:r>
        <w:rPr>
          <w:w w:val="80"/>
        </w:rPr>
        <w:t>carry</w:t>
      </w:r>
      <w:r>
        <w:rPr>
          <w:spacing w:val="6"/>
          <w:w w:val="80"/>
        </w:rPr>
        <w:t xml:space="preserve"> </w:t>
      </w:r>
      <w:r>
        <w:rPr>
          <w:w w:val="80"/>
        </w:rPr>
        <w:t>out</w:t>
      </w:r>
      <w:r>
        <w:rPr>
          <w:spacing w:val="7"/>
          <w:w w:val="80"/>
        </w:rPr>
        <w:t xml:space="preserve"> </w:t>
      </w:r>
      <w:r>
        <w:rPr>
          <w:w w:val="80"/>
        </w:rPr>
        <w:t>the</w:t>
      </w:r>
      <w:r>
        <w:rPr>
          <w:spacing w:val="6"/>
          <w:w w:val="80"/>
        </w:rPr>
        <w:t xml:space="preserve"> </w:t>
      </w:r>
      <w:r>
        <w:rPr>
          <w:w w:val="80"/>
        </w:rPr>
        <w:t>work.</w:t>
      </w:r>
    </w:p>
    <w:p>
      <w:pPr>
        <w:pStyle w:val="3"/>
        <w:tabs>
          <w:tab w:val="left" w:pos="2321"/>
        </w:tabs>
        <w:spacing w:before="233"/>
      </w:pPr>
      <w:bookmarkStart w:id="172" w:name="_Toc13516"/>
      <w:r>
        <w:rPr>
          <w:w w:val="90"/>
        </w:rPr>
        <w:t>08-80-005</w:t>
      </w:r>
      <w:r>
        <w:rPr>
          <w:w w:val="90"/>
        </w:rPr>
        <w:tab/>
      </w:r>
      <w:r>
        <w:rPr>
          <w:w w:val="80"/>
        </w:rPr>
        <w:t>Drift</w:t>
      </w:r>
      <w:r>
        <w:rPr>
          <w:spacing w:val="7"/>
          <w:w w:val="80"/>
        </w:rPr>
        <w:t xml:space="preserve"> </w:t>
      </w:r>
      <w:r>
        <w:rPr>
          <w:w w:val="80"/>
        </w:rPr>
        <w:t>Repairs</w:t>
      </w:r>
      <w:r>
        <w:rPr>
          <w:spacing w:val="11"/>
          <w:w w:val="80"/>
        </w:rPr>
        <w:t xml:space="preserve"> </w:t>
      </w:r>
      <w:r>
        <w:rPr>
          <w:w w:val="80"/>
        </w:rPr>
        <w:t>–</w:t>
      </w:r>
      <w:r>
        <w:rPr>
          <w:spacing w:val="9"/>
          <w:w w:val="80"/>
        </w:rPr>
        <w:t xml:space="preserve"> </w:t>
      </w:r>
      <w:r>
        <w:rPr>
          <w:w w:val="80"/>
        </w:rPr>
        <w:t>Concrete</w:t>
      </w:r>
      <w:bookmarkEnd w:id="172"/>
    </w:p>
    <w:p>
      <w:pPr>
        <w:pStyle w:val="7"/>
        <w:spacing w:before="9"/>
        <w:rPr>
          <w:b/>
          <w:sz w:val="23"/>
        </w:rPr>
      </w:pPr>
    </w:p>
    <w:p>
      <w:pPr>
        <w:pStyle w:val="7"/>
        <w:spacing w:line="237" w:lineRule="auto"/>
        <w:ind w:left="120" w:right="718"/>
      </w:pPr>
      <w:r>
        <w:rPr>
          <w:w w:val="80"/>
        </w:rPr>
        <w:t>This</w:t>
      </w:r>
      <w:r>
        <w:rPr>
          <w:spacing w:val="6"/>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repair</w:t>
      </w:r>
      <w:r>
        <w:rPr>
          <w:spacing w:val="5"/>
          <w:w w:val="80"/>
        </w:rPr>
        <w:t xml:space="preserve"> </w:t>
      </w:r>
      <w:r>
        <w:rPr>
          <w:w w:val="80"/>
        </w:rPr>
        <w:t>of</w:t>
      </w:r>
      <w:r>
        <w:rPr>
          <w:spacing w:val="10"/>
          <w:w w:val="80"/>
        </w:rPr>
        <w:t xml:space="preserve"> </w:t>
      </w:r>
      <w:r>
        <w:rPr>
          <w:w w:val="80"/>
        </w:rPr>
        <w:t>concrete</w:t>
      </w:r>
      <w:r>
        <w:rPr>
          <w:spacing w:val="5"/>
          <w:w w:val="80"/>
        </w:rPr>
        <w:t xml:space="preserve"> </w:t>
      </w:r>
      <w:r>
        <w:rPr>
          <w:w w:val="80"/>
        </w:rPr>
        <w:t>drifts,</w:t>
      </w:r>
      <w:r>
        <w:rPr>
          <w:spacing w:val="6"/>
          <w:w w:val="80"/>
        </w:rPr>
        <w:t xml:space="preserve"> </w:t>
      </w:r>
      <w:r>
        <w:rPr>
          <w:w w:val="80"/>
        </w:rPr>
        <w:t>including</w:t>
      </w:r>
      <w:r>
        <w:rPr>
          <w:spacing w:val="9"/>
          <w:w w:val="80"/>
        </w:rPr>
        <w:t xml:space="preserve"> </w:t>
      </w:r>
      <w:r>
        <w:rPr>
          <w:w w:val="80"/>
        </w:rPr>
        <w:t>the</w:t>
      </w:r>
      <w:r>
        <w:rPr>
          <w:spacing w:val="8"/>
          <w:w w:val="80"/>
        </w:rPr>
        <w:t xml:space="preserve"> </w:t>
      </w:r>
      <w:r>
        <w:rPr>
          <w:w w:val="80"/>
        </w:rPr>
        <w:t>removal</w:t>
      </w:r>
      <w:r>
        <w:rPr>
          <w:spacing w:val="6"/>
          <w:w w:val="80"/>
        </w:rPr>
        <w:t xml:space="preserve"> </w:t>
      </w:r>
      <w:r>
        <w:rPr>
          <w:w w:val="80"/>
        </w:rPr>
        <w:t>of</w:t>
      </w:r>
      <w:r>
        <w:rPr>
          <w:spacing w:val="5"/>
          <w:w w:val="80"/>
        </w:rPr>
        <w:t xml:space="preserve"> </w:t>
      </w:r>
      <w:r>
        <w:rPr>
          <w:w w:val="80"/>
        </w:rPr>
        <w:t>loose</w:t>
      </w:r>
      <w:r>
        <w:rPr>
          <w:spacing w:val="7"/>
          <w:w w:val="80"/>
        </w:rPr>
        <w:t xml:space="preserve"> </w:t>
      </w:r>
      <w:r>
        <w:rPr>
          <w:w w:val="80"/>
        </w:rPr>
        <w:t>or</w:t>
      </w:r>
      <w:r>
        <w:rPr>
          <w:spacing w:val="6"/>
          <w:w w:val="80"/>
        </w:rPr>
        <w:t xml:space="preserve"> </w:t>
      </w:r>
      <w:r>
        <w:rPr>
          <w:w w:val="80"/>
        </w:rPr>
        <w:t>broken</w:t>
      </w:r>
      <w:r>
        <w:rPr>
          <w:spacing w:val="5"/>
          <w:w w:val="80"/>
        </w:rPr>
        <w:t xml:space="preserve"> </w:t>
      </w:r>
      <w:r>
        <w:rPr>
          <w:w w:val="80"/>
        </w:rPr>
        <w:t>concrete,</w:t>
      </w:r>
      <w:r>
        <w:rPr>
          <w:spacing w:val="9"/>
          <w:w w:val="80"/>
        </w:rPr>
        <w:t xml:space="preserve"> </w:t>
      </w:r>
      <w:r>
        <w:rPr>
          <w:w w:val="80"/>
        </w:rPr>
        <w:t>cutting</w:t>
      </w:r>
      <w:r>
        <w:rPr>
          <w:spacing w:val="-3"/>
          <w:w w:val="80"/>
        </w:rPr>
        <w:t xml:space="preserve"> </w:t>
      </w:r>
      <w:r>
        <w:rPr>
          <w:w w:val="80"/>
        </w:rPr>
        <w:t>back</w:t>
      </w:r>
      <w:r>
        <w:rPr>
          <w:spacing w:val="3"/>
          <w:w w:val="80"/>
        </w:rPr>
        <w:t xml:space="preserve"> </w:t>
      </w:r>
      <w:r>
        <w:rPr>
          <w:w w:val="80"/>
        </w:rPr>
        <w:t>damaged</w:t>
      </w:r>
      <w:r>
        <w:rPr>
          <w:spacing w:val="5"/>
          <w:w w:val="80"/>
        </w:rPr>
        <w:t xml:space="preserve"> </w:t>
      </w:r>
      <w:r>
        <w:rPr>
          <w:w w:val="80"/>
        </w:rPr>
        <w:t>areas</w:t>
      </w:r>
      <w:r>
        <w:rPr>
          <w:spacing w:val="1"/>
          <w:w w:val="80"/>
        </w:rPr>
        <w:t xml:space="preserve"> </w:t>
      </w:r>
      <w:r>
        <w:rPr>
          <w:w w:val="80"/>
        </w:rPr>
        <w:t>to</w:t>
      </w:r>
      <w:r>
        <w:rPr>
          <w:spacing w:val="1"/>
          <w:w w:val="80"/>
        </w:rPr>
        <w:t xml:space="preserve"> </w:t>
      </w:r>
      <w:r>
        <w:rPr>
          <w:w w:val="85"/>
        </w:rPr>
        <w:t>sound surfaces</w:t>
      </w:r>
      <w:r>
        <w:rPr>
          <w:spacing w:val="-2"/>
          <w:w w:val="85"/>
        </w:rPr>
        <w:t xml:space="preserve"> </w:t>
      </w:r>
      <w:r>
        <w:rPr>
          <w:w w:val="85"/>
        </w:rPr>
        <w:t>and</w:t>
      </w:r>
      <w:r>
        <w:rPr>
          <w:spacing w:val="-3"/>
          <w:w w:val="85"/>
        </w:rPr>
        <w:t xml:space="preserve"> </w:t>
      </w:r>
      <w:r>
        <w:rPr>
          <w:w w:val="85"/>
        </w:rPr>
        <w:t>repairing with</w:t>
      </w:r>
      <w:r>
        <w:rPr>
          <w:spacing w:val="1"/>
          <w:w w:val="85"/>
        </w:rPr>
        <w:t xml:space="preserve"> </w:t>
      </w:r>
      <w:r>
        <w:rPr>
          <w:w w:val="85"/>
        </w:rPr>
        <w:t>concrete</w:t>
      </w:r>
      <w:r>
        <w:rPr>
          <w:spacing w:val="-3"/>
          <w:w w:val="85"/>
        </w:rPr>
        <w:t xml:space="preserve"> </w:t>
      </w:r>
      <w:r>
        <w:rPr>
          <w:w w:val="85"/>
        </w:rPr>
        <w:t>of</w:t>
      </w:r>
      <w:r>
        <w:rPr>
          <w:spacing w:val="1"/>
          <w:w w:val="85"/>
        </w:rPr>
        <w:t xml:space="preserve"> </w:t>
      </w:r>
      <w:r>
        <w:rPr>
          <w:w w:val="85"/>
        </w:rPr>
        <w:t>similar</w:t>
      </w:r>
      <w:r>
        <w:rPr>
          <w:spacing w:val="1"/>
          <w:w w:val="85"/>
        </w:rPr>
        <w:t xml:space="preserve"> </w:t>
      </w:r>
      <w:r>
        <w:rPr>
          <w:w w:val="85"/>
        </w:rPr>
        <w:t>Class to the</w:t>
      </w:r>
      <w:r>
        <w:rPr>
          <w:spacing w:val="-2"/>
          <w:w w:val="85"/>
        </w:rPr>
        <w:t xml:space="preserve"> </w:t>
      </w:r>
      <w:r>
        <w:rPr>
          <w:w w:val="85"/>
        </w:rPr>
        <w:t>original.</w:t>
      </w:r>
    </w:p>
    <w:p>
      <w:pPr>
        <w:pStyle w:val="7"/>
        <w:spacing w:before="8"/>
        <w:rPr>
          <w:sz w:val="29"/>
        </w:rPr>
      </w:pPr>
    </w:p>
    <w:p>
      <w:pPr>
        <w:pStyle w:val="7"/>
        <w:ind w:left="120" w:right="594"/>
        <w:jc w:val="both"/>
      </w:pPr>
      <w:r>
        <w:rPr>
          <w:w w:val="80"/>
        </w:rPr>
        <w:t>The drift shall be inspected and necessary repairs shall be instructed by the Engineer.</w:t>
      </w:r>
      <w:r>
        <w:rPr>
          <w:spacing w:val="1"/>
          <w:w w:val="80"/>
        </w:rPr>
        <w:t xml:space="preserve"> </w:t>
      </w:r>
      <w:r>
        <w:rPr>
          <w:w w:val="80"/>
        </w:rPr>
        <w:t>Holes and voids shall be cleared of debris, loose</w:t>
      </w:r>
      <w:r>
        <w:rPr>
          <w:spacing w:val="1"/>
          <w:w w:val="80"/>
        </w:rPr>
        <w:t xml:space="preserve"> </w:t>
      </w:r>
      <w:r>
        <w:rPr>
          <w:w w:val="80"/>
        </w:rPr>
        <w:t>material and dust, and shall be well watered before the new concrete is placed. The new concrete shall be firmly rammed against the</w:t>
      </w:r>
      <w:r>
        <w:rPr>
          <w:spacing w:val="1"/>
          <w:w w:val="80"/>
        </w:rPr>
        <w:t xml:space="preserve"> </w:t>
      </w:r>
      <w:r>
        <w:rPr>
          <w:w w:val="80"/>
        </w:rPr>
        <w:t>existing surfaces and finished flush with the surrounding materials. The surface of the repair shall be protected from direct sunlight and</w:t>
      </w:r>
      <w:r>
        <w:rPr>
          <w:spacing w:val="1"/>
          <w:w w:val="80"/>
        </w:rPr>
        <w:t xml:space="preserve"> </w:t>
      </w:r>
      <w:r>
        <w:rPr>
          <w:w w:val="80"/>
        </w:rPr>
        <w:t>kept</w:t>
      </w:r>
      <w:r>
        <w:rPr>
          <w:spacing w:val="5"/>
          <w:w w:val="80"/>
        </w:rPr>
        <w:t xml:space="preserve"> </w:t>
      </w:r>
      <w:r>
        <w:rPr>
          <w:w w:val="80"/>
        </w:rPr>
        <w:t>moist</w:t>
      </w:r>
      <w:r>
        <w:rPr>
          <w:spacing w:val="9"/>
          <w:w w:val="80"/>
        </w:rPr>
        <w:t xml:space="preserve"> </w:t>
      </w:r>
      <w:r>
        <w:rPr>
          <w:w w:val="80"/>
        </w:rPr>
        <w:t>for</w:t>
      </w:r>
      <w:r>
        <w:rPr>
          <w:spacing w:val="9"/>
          <w:w w:val="80"/>
        </w:rPr>
        <w:t xml:space="preserve"> </w:t>
      </w:r>
      <w:r>
        <w:rPr>
          <w:w w:val="80"/>
        </w:rPr>
        <w:t>3</w:t>
      </w:r>
      <w:r>
        <w:rPr>
          <w:spacing w:val="-1"/>
          <w:w w:val="80"/>
        </w:rPr>
        <w:t xml:space="preserve"> </w:t>
      </w:r>
      <w:r>
        <w:rPr>
          <w:w w:val="80"/>
        </w:rPr>
        <w:t>days.</w:t>
      </w:r>
      <w:r>
        <w:rPr>
          <w:spacing w:val="7"/>
          <w:w w:val="80"/>
        </w:rPr>
        <w:t xml:space="preserve"> </w:t>
      </w:r>
      <w:r>
        <w:rPr>
          <w:w w:val="80"/>
        </w:rPr>
        <w:t>Concrete</w:t>
      </w:r>
      <w:r>
        <w:rPr>
          <w:spacing w:val="4"/>
          <w:w w:val="80"/>
        </w:rPr>
        <w:t xml:space="preserve"> </w:t>
      </w:r>
      <w:r>
        <w:rPr>
          <w:w w:val="80"/>
        </w:rPr>
        <w:t>shall</w:t>
      </w:r>
      <w:r>
        <w:rPr>
          <w:spacing w:val="1"/>
          <w:w w:val="80"/>
        </w:rPr>
        <w:t xml:space="preserve"> </w:t>
      </w:r>
      <w:r>
        <w:rPr>
          <w:w w:val="80"/>
        </w:rPr>
        <w:t>be</w:t>
      </w:r>
      <w:r>
        <w:rPr>
          <w:spacing w:val="3"/>
          <w:w w:val="80"/>
        </w:rPr>
        <w:t xml:space="preserve"> </w:t>
      </w:r>
      <w:r>
        <w:rPr>
          <w:w w:val="80"/>
        </w:rPr>
        <w:t>Class</w:t>
      </w:r>
      <w:r>
        <w:rPr>
          <w:spacing w:val="2"/>
          <w:w w:val="80"/>
        </w:rPr>
        <w:t xml:space="preserve"> </w:t>
      </w:r>
      <w:r>
        <w:rPr>
          <w:w w:val="80"/>
        </w:rPr>
        <w:t>20/20</w:t>
      </w:r>
      <w:r>
        <w:rPr>
          <w:spacing w:val="1"/>
          <w:w w:val="80"/>
        </w:rPr>
        <w:t xml:space="preserve"> </w:t>
      </w:r>
      <w:r>
        <w:rPr>
          <w:w w:val="80"/>
        </w:rPr>
        <w:t>unless otherwise</w:t>
      </w:r>
      <w:r>
        <w:rPr>
          <w:spacing w:val="1"/>
          <w:w w:val="80"/>
        </w:rPr>
        <w:t xml:space="preserve"> </w:t>
      </w:r>
      <w:r>
        <w:rPr>
          <w:w w:val="80"/>
        </w:rPr>
        <w:t>directed</w:t>
      </w:r>
      <w:r>
        <w:rPr>
          <w:spacing w:val="-1"/>
          <w:w w:val="80"/>
        </w:rPr>
        <w:t xml:space="preserve"> </w:t>
      </w:r>
      <w:r>
        <w:rPr>
          <w:w w:val="80"/>
        </w:rPr>
        <w:t>by</w:t>
      </w:r>
      <w:r>
        <w:rPr>
          <w:spacing w:val="2"/>
          <w:w w:val="80"/>
        </w:rPr>
        <w:t xml:space="preserve"> </w:t>
      </w:r>
      <w:r>
        <w:rPr>
          <w:w w:val="80"/>
        </w:rPr>
        <w:t>the</w:t>
      </w:r>
      <w:r>
        <w:rPr>
          <w:spacing w:val="1"/>
          <w:w w:val="80"/>
        </w:rPr>
        <w:t xml:space="preserve"> </w:t>
      </w:r>
      <w:r>
        <w:rPr>
          <w:w w:val="80"/>
        </w:rPr>
        <w:t>Engineer.</w:t>
      </w:r>
    </w:p>
    <w:p>
      <w:pPr>
        <w:jc w:val="both"/>
        <w:sectPr>
          <w:headerReference r:id="rId112" w:type="default"/>
          <w:footerReference r:id="rId113" w:type="default"/>
          <w:pgSz w:w="11920" w:h="16850"/>
          <w:pgMar w:top="98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p>
    <w:p>
      <w:pPr>
        <w:pStyle w:val="7"/>
        <w:tabs>
          <w:tab w:val="left" w:pos="3041"/>
        </w:tabs>
        <w:spacing w:before="90" w:line="475" w:lineRule="auto"/>
        <w:ind w:left="120" w:right="6153"/>
        <w:rPr>
          <w:sz w:val="16"/>
        </w:rPr>
      </w:pPr>
      <w:r>
        <w:rPr>
          <w:w w:val="80"/>
        </w:rPr>
        <w:t>The</w:t>
      </w:r>
      <w:r>
        <w:rPr>
          <w:spacing w:val="6"/>
          <w:w w:val="80"/>
        </w:rPr>
        <w:t xml:space="preserve"> </w:t>
      </w:r>
      <w:r>
        <w:rPr>
          <w:w w:val="80"/>
        </w:rPr>
        <w:t>work</w:t>
      </w:r>
      <w:r>
        <w:rPr>
          <w:spacing w:val="8"/>
          <w:w w:val="80"/>
        </w:rPr>
        <w:t xml:space="preserve"> </w:t>
      </w:r>
      <w:r>
        <w:rPr>
          <w:w w:val="80"/>
        </w:rPr>
        <w:t>shall</w:t>
      </w:r>
      <w:r>
        <w:rPr>
          <w:spacing w:val="7"/>
          <w:w w:val="80"/>
        </w:rPr>
        <w:t xml:space="preserve"> </w:t>
      </w:r>
      <w:r>
        <w:rPr>
          <w:w w:val="80"/>
        </w:rPr>
        <w:t>be</w:t>
      </w:r>
      <w:r>
        <w:rPr>
          <w:spacing w:val="9"/>
          <w:w w:val="80"/>
        </w:rPr>
        <w:t xml:space="preserve"> </w:t>
      </w:r>
      <w:r>
        <w:rPr>
          <w:w w:val="80"/>
        </w:rPr>
        <w:t>carried</w:t>
      </w:r>
      <w:r>
        <w:rPr>
          <w:spacing w:val="10"/>
          <w:w w:val="80"/>
        </w:rPr>
        <w:t xml:space="preserve"> </w:t>
      </w:r>
      <w:r>
        <w:rPr>
          <w:w w:val="80"/>
        </w:rPr>
        <w:t>out</w:t>
      </w:r>
      <w:r>
        <w:rPr>
          <w:spacing w:val="9"/>
          <w:w w:val="80"/>
        </w:rPr>
        <w:t xml:space="preserve"> </w:t>
      </w:r>
      <w:r>
        <w:rPr>
          <w:w w:val="80"/>
        </w:rPr>
        <w:t>to</w:t>
      </w:r>
      <w:r>
        <w:rPr>
          <w:spacing w:val="7"/>
          <w:w w:val="80"/>
        </w:rPr>
        <w:t xml:space="preserve"> </w:t>
      </w:r>
      <w:r>
        <w:rPr>
          <w:w w:val="80"/>
        </w:rPr>
        <w:t>the</w:t>
      </w:r>
      <w:r>
        <w:rPr>
          <w:spacing w:val="9"/>
          <w:w w:val="80"/>
        </w:rPr>
        <w:t xml:space="preserve"> </w:t>
      </w:r>
      <w:r>
        <w:rPr>
          <w:w w:val="80"/>
        </w:rPr>
        <w:t>satisfaction</w:t>
      </w:r>
      <w:r>
        <w:rPr>
          <w:spacing w:val="6"/>
          <w:w w:val="80"/>
        </w:rPr>
        <w:t xml:space="preserve"> </w:t>
      </w:r>
      <w:r>
        <w:rPr>
          <w:w w:val="80"/>
        </w:rPr>
        <w:t>of</w:t>
      </w:r>
      <w:r>
        <w:rPr>
          <w:spacing w:val="6"/>
          <w:w w:val="80"/>
        </w:rPr>
        <w:t xml:space="preserve"> </w:t>
      </w:r>
      <w:r>
        <w:rPr>
          <w:w w:val="80"/>
        </w:rPr>
        <w:t>the</w:t>
      </w:r>
      <w:r>
        <w:rPr>
          <w:spacing w:val="4"/>
          <w:w w:val="80"/>
        </w:rPr>
        <w:t xml:space="preserve"> </w:t>
      </w:r>
      <w:r>
        <w:rPr>
          <w:w w:val="80"/>
        </w:rPr>
        <w:t>Engineer.</w:t>
      </w:r>
      <w:r>
        <w:rPr>
          <w:spacing w:val="-45"/>
          <w:w w:val="80"/>
        </w:rPr>
        <w:t xml:space="preserve"> </w:t>
      </w: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ind w:left="120"/>
      </w:pPr>
      <w:r>
        <w:rPr>
          <w:w w:val="80"/>
        </w:rPr>
        <w:t>The</w:t>
      </w:r>
      <w:r>
        <w:rPr>
          <w:spacing w:val="16"/>
          <w:w w:val="80"/>
        </w:rPr>
        <w:t xml:space="preserve"> </w:t>
      </w:r>
      <w:r>
        <w:rPr>
          <w:w w:val="80"/>
        </w:rPr>
        <w:t>measurement</w:t>
      </w:r>
      <w:r>
        <w:rPr>
          <w:spacing w:val="13"/>
          <w:w w:val="80"/>
        </w:rPr>
        <w:t xml:space="preserve"> </w:t>
      </w:r>
      <w:r>
        <w:rPr>
          <w:w w:val="80"/>
        </w:rPr>
        <w:t>shall</w:t>
      </w:r>
      <w:r>
        <w:rPr>
          <w:spacing w:val="11"/>
          <w:w w:val="80"/>
        </w:rPr>
        <w:t xml:space="preserve"> </w:t>
      </w:r>
      <w:r>
        <w:rPr>
          <w:w w:val="80"/>
        </w:rPr>
        <w:t>be</w:t>
      </w:r>
      <w:r>
        <w:rPr>
          <w:spacing w:val="15"/>
          <w:w w:val="80"/>
        </w:rPr>
        <w:t xml:space="preserve"> </w:t>
      </w:r>
      <w:r>
        <w:rPr>
          <w:w w:val="80"/>
        </w:rPr>
        <w:t>the</w:t>
      </w:r>
      <w:r>
        <w:rPr>
          <w:spacing w:val="15"/>
          <w:w w:val="80"/>
        </w:rPr>
        <w:t xml:space="preserve"> </w:t>
      </w:r>
      <w:r>
        <w:rPr>
          <w:w w:val="80"/>
        </w:rPr>
        <w:t>volume</w:t>
      </w:r>
      <w:r>
        <w:rPr>
          <w:spacing w:val="17"/>
          <w:w w:val="80"/>
        </w:rPr>
        <w:t xml:space="preserve"> </w:t>
      </w:r>
      <w:r>
        <w:rPr>
          <w:w w:val="80"/>
        </w:rPr>
        <w:t>of</w:t>
      </w:r>
      <w:r>
        <w:rPr>
          <w:spacing w:val="13"/>
          <w:w w:val="80"/>
        </w:rPr>
        <w:t xml:space="preserve"> </w:t>
      </w:r>
      <w:r>
        <w:rPr>
          <w:w w:val="80"/>
        </w:rPr>
        <w:t>concrete</w:t>
      </w:r>
      <w:r>
        <w:rPr>
          <w:spacing w:val="13"/>
          <w:w w:val="80"/>
        </w:rPr>
        <w:t xml:space="preserve"> </w:t>
      </w:r>
      <w:r>
        <w:rPr>
          <w:w w:val="80"/>
        </w:rPr>
        <w:t>used</w:t>
      </w:r>
      <w:r>
        <w:rPr>
          <w:spacing w:val="14"/>
          <w:w w:val="80"/>
        </w:rPr>
        <w:t xml:space="preserve"> </w:t>
      </w:r>
      <w:r>
        <w:rPr>
          <w:w w:val="80"/>
        </w:rPr>
        <w:t>for</w:t>
      </w:r>
      <w:r>
        <w:rPr>
          <w:spacing w:val="17"/>
          <w:w w:val="80"/>
        </w:rPr>
        <w:t xml:space="preserve"> </w:t>
      </w:r>
      <w:r>
        <w:rPr>
          <w:w w:val="80"/>
        </w:rPr>
        <w:t>the</w:t>
      </w:r>
      <w:r>
        <w:rPr>
          <w:spacing w:val="16"/>
          <w:w w:val="80"/>
        </w:rPr>
        <w:t xml:space="preserve"> </w:t>
      </w:r>
      <w:r>
        <w:rPr>
          <w:w w:val="80"/>
        </w:rPr>
        <w:t>repair.Payment:</w:t>
      </w:r>
    </w:p>
    <w:p>
      <w:pPr>
        <w:pStyle w:val="7"/>
        <w:spacing w:before="1"/>
        <w:rPr>
          <w:sz w:val="23"/>
        </w:rPr>
      </w:pPr>
    </w:p>
    <w:p>
      <w:pPr>
        <w:ind w:left="120"/>
      </w:pPr>
      <w:r>
        <w:rPr>
          <w:w w:val="80"/>
        </w:rPr>
        <w:t>The</w:t>
      </w:r>
      <w:r>
        <w:rPr>
          <w:spacing w:val="13"/>
          <w:w w:val="80"/>
        </w:rPr>
        <w:t xml:space="preserve"> </w:t>
      </w:r>
      <w:r>
        <w:rPr>
          <w:w w:val="80"/>
        </w:rPr>
        <w:t>unit</w:t>
      </w:r>
      <w:r>
        <w:rPr>
          <w:spacing w:val="13"/>
          <w:w w:val="80"/>
        </w:rPr>
        <w:t xml:space="preserve"> </w:t>
      </w:r>
      <w:r>
        <w:rPr>
          <w:w w:val="80"/>
        </w:rPr>
        <w:t>rate</w:t>
      </w:r>
      <w:r>
        <w:rPr>
          <w:spacing w:val="13"/>
          <w:w w:val="80"/>
        </w:rPr>
        <w:t xml:space="preserve"> </w:t>
      </w:r>
      <w:r>
        <w:rPr>
          <w:w w:val="80"/>
        </w:rPr>
        <w:t>shall</w:t>
      </w:r>
      <w:r>
        <w:rPr>
          <w:spacing w:val="10"/>
          <w:w w:val="80"/>
        </w:rPr>
        <w:t xml:space="preserve"> </w:t>
      </w:r>
      <w:r>
        <w:rPr>
          <w:w w:val="80"/>
        </w:rPr>
        <w:t>be</w:t>
      </w:r>
      <w:r>
        <w:rPr>
          <w:spacing w:val="13"/>
          <w:w w:val="80"/>
        </w:rPr>
        <w:t xml:space="preserve"> </w:t>
      </w:r>
      <w:r>
        <w:rPr>
          <w:w w:val="80"/>
        </w:rPr>
        <w:t>the</w:t>
      </w:r>
      <w:r>
        <w:rPr>
          <w:spacing w:val="10"/>
          <w:w w:val="80"/>
        </w:rPr>
        <w:t xml:space="preserve"> </w:t>
      </w:r>
      <w:r>
        <w:rPr>
          <w:w w:val="80"/>
        </w:rPr>
        <w:t>full</w:t>
      </w:r>
      <w:r>
        <w:rPr>
          <w:spacing w:val="13"/>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3"/>
          <w:w w:val="80"/>
        </w:rPr>
        <w:t xml:space="preserve"> </w:t>
      </w:r>
      <w:r>
        <w:rPr>
          <w:w w:val="80"/>
        </w:rPr>
        <w:t>materials</w:t>
      </w:r>
      <w:r>
        <w:rPr>
          <w:spacing w:val="15"/>
          <w:w w:val="80"/>
        </w:rPr>
        <w:t xml:space="preserve"> </w:t>
      </w:r>
      <w:r>
        <w:rPr>
          <w:w w:val="80"/>
        </w:rPr>
        <w:t>and</w:t>
      </w:r>
      <w:r>
        <w:rPr>
          <w:spacing w:val="13"/>
          <w:w w:val="80"/>
        </w:rPr>
        <w:t xml:space="preserve"> </w:t>
      </w:r>
      <w:r>
        <w:rPr>
          <w:w w:val="80"/>
        </w:rPr>
        <w:t>incidental</w:t>
      </w:r>
      <w:r>
        <w:rPr>
          <w:spacing w:val="14"/>
          <w:w w:val="80"/>
        </w:rPr>
        <w:t xml:space="preserve"> </w:t>
      </w:r>
      <w:r>
        <w:rPr>
          <w:w w:val="80"/>
        </w:rPr>
        <w:t>costs</w:t>
      </w:r>
      <w:r>
        <w:rPr>
          <w:spacing w:val="13"/>
          <w:w w:val="80"/>
        </w:rPr>
        <w:t xml:space="preserve"> </w:t>
      </w:r>
      <w:r>
        <w:rPr>
          <w:w w:val="80"/>
        </w:rPr>
        <w:t>required</w:t>
      </w:r>
      <w:r>
        <w:rPr>
          <w:spacing w:val="11"/>
          <w:w w:val="80"/>
        </w:rPr>
        <w:t xml:space="preserve"> </w:t>
      </w:r>
      <w:r>
        <w:rPr>
          <w:w w:val="80"/>
        </w:rPr>
        <w:t>to</w:t>
      </w:r>
      <w:r>
        <w:rPr>
          <w:spacing w:val="13"/>
          <w:w w:val="80"/>
        </w:rPr>
        <w:t xml:space="preserve"> </w:t>
      </w:r>
      <w:r>
        <w:rPr>
          <w:w w:val="80"/>
        </w:rPr>
        <w:t>carry</w:t>
      </w:r>
      <w:r>
        <w:rPr>
          <w:spacing w:val="3"/>
          <w:w w:val="80"/>
        </w:rPr>
        <w:t xml:space="preserve"> </w:t>
      </w:r>
      <w:r>
        <w:rPr>
          <w:w w:val="80"/>
        </w:rPr>
        <w:t>out the</w:t>
      </w:r>
      <w:r>
        <w:rPr>
          <w:spacing w:val="2"/>
          <w:w w:val="80"/>
        </w:rPr>
        <w:t xml:space="preserve"> </w:t>
      </w:r>
      <w:r>
        <w:rPr>
          <w:w w:val="80"/>
        </w:rPr>
        <w:t>work</w:t>
      </w:r>
    </w:p>
    <w:p>
      <w:pPr>
        <w:pStyle w:val="7"/>
        <w:spacing w:before="2"/>
        <w:rPr>
          <w:sz w:val="20"/>
        </w:rPr>
      </w:pPr>
    </w:p>
    <w:p>
      <w:pPr>
        <w:pStyle w:val="3"/>
        <w:spacing w:before="1"/>
      </w:pPr>
      <w:bookmarkStart w:id="173" w:name="_Toc13079"/>
      <w:r>
        <w:rPr>
          <w:w w:val="80"/>
        </w:rPr>
        <w:t>08-80-003:</w:t>
      </w:r>
      <w:r>
        <w:rPr>
          <w:spacing w:val="7"/>
          <w:w w:val="80"/>
        </w:rPr>
        <w:t xml:space="preserve"> </w:t>
      </w:r>
      <w:r>
        <w:rPr>
          <w:w w:val="80"/>
        </w:rPr>
        <w:t>Gabions</w:t>
      </w:r>
      <w:bookmarkEnd w:id="173"/>
    </w:p>
    <w:p>
      <w:pPr>
        <w:pStyle w:val="7"/>
        <w:spacing w:before="1"/>
        <w:rPr>
          <w:b/>
          <w:sz w:val="23"/>
        </w:rPr>
      </w:pPr>
    </w:p>
    <w:p>
      <w:pPr>
        <w:pStyle w:val="7"/>
        <w:spacing w:before="1"/>
        <w:ind w:left="120" w:right="718"/>
      </w:pPr>
      <w:r>
        <w:rPr>
          <w:w w:val="80"/>
        </w:rPr>
        <w:t>The</w:t>
      </w:r>
      <w:r>
        <w:rPr>
          <w:spacing w:val="8"/>
          <w:w w:val="80"/>
        </w:rPr>
        <w:t xml:space="preserve"> </w:t>
      </w:r>
      <w:r>
        <w:rPr>
          <w:w w:val="80"/>
        </w:rPr>
        <w:t>Contractor</w:t>
      </w:r>
      <w:r>
        <w:rPr>
          <w:spacing w:val="11"/>
          <w:w w:val="80"/>
        </w:rPr>
        <w:t xml:space="preserve"> </w:t>
      </w:r>
      <w:r>
        <w:rPr>
          <w:w w:val="80"/>
        </w:rPr>
        <w:t>shall</w:t>
      </w:r>
      <w:r>
        <w:rPr>
          <w:spacing w:val="9"/>
          <w:w w:val="80"/>
        </w:rPr>
        <w:t xml:space="preserve"> </w:t>
      </w:r>
      <w:r>
        <w:rPr>
          <w:w w:val="80"/>
        </w:rPr>
        <w:t>provide</w:t>
      </w:r>
      <w:r>
        <w:rPr>
          <w:spacing w:val="9"/>
          <w:w w:val="80"/>
        </w:rPr>
        <w:t xml:space="preserve"> </w:t>
      </w:r>
      <w:r>
        <w:rPr>
          <w:w w:val="80"/>
        </w:rPr>
        <w:t>and</w:t>
      </w:r>
      <w:r>
        <w:rPr>
          <w:spacing w:val="10"/>
          <w:w w:val="80"/>
        </w:rPr>
        <w:t xml:space="preserve"> </w:t>
      </w:r>
      <w:r>
        <w:rPr>
          <w:w w:val="80"/>
        </w:rPr>
        <w:t>install</w:t>
      </w:r>
      <w:r>
        <w:rPr>
          <w:spacing w:val="10"/>
          <w:w w:val="80"/>
        </w:rPr>
        <w:t xml:space="preserve"> </w:t>
      </w:r>
      <w:r>
        <w:rPr>
          <w:w w:val="80"/>
        </w:rPr>
        <w:t>Gabions</w:t>
      </w:r>
      <w:r>
        <w:rPr>
          <w:spacing w:val="9"/>
          <w:w w:val="80"/>
        </w:rPr>
        <w:t xml:space="preserve"> </w:t>
      </w:r>
      <w:r>
        <w:rPr>
          <w:w w:val="80"/>
        </w:rPr>
        <w:t>as</w:t>
      </w:r>
      <w:r>
        <w:rPr>
          <w:spacing w:val="9"/>
          <w:w w:val="80"/>
        </w:rPr>
        <w:t xml:space="preserve"> </w:t>
      </w:r>
      <w:r>
        <w:rPr>
          <w:w w:val="80"/>
        </w:rPr>
        <w:t>retaining</w:t>
      </w:r>
      <w:r>
        <w:rPr>
          <w:spacing w:val="13"/>
          <w:w w:val="80"/>
        </w:rPr>
        <w:t xml:space="preserve"> </w:t>
      </w:r>
      <w:r>
        <w:rPr>
          <w:w w:val="80"/>
        </w:rPr>
        <w:t>walls</w:t>
      </w:r>
      <w:r>
        <w:rPr>
          <w:spacing w:val="10"/>
          <w:w w:val="80"/>
        </w:rPr>
        <w:t xml:space="preserve"> </w:t>
      </w:r>
      <w:r>
        <w:rPr>
          <w:w w:val="80"/>
        </w:rPr>
        <w:t>and</w:t>
      </w:r>
      <w:r>
        <w:rPr>
          <w:spacing w:val="10"/>
          <w:w w:val="80"/>
        </w:rPr>
        <w:t xml:space="preserve"> </w:t>
      </w:r>
      <w:r>
        <w:rPr>
          <w:w w:val="80"/>
        </w:rPr>
        <w:t>anti-erosion</w:t>
      </w:r>
      <w:r>
        <w:rPr>
          <w:spacing w:val="9"/>
          <w:w w:val="80"/>
        </w:rPr>
        <w:t xml:space="preserve"> </w:t>
      </w:r>
      <w:r>
        <w:rPr>
          <w:w w:val="80"/>
        </w:rPr>
        <w:t>structures</w:t>
      </w:r>
      <w:r>
        <w:rPr>
          <w:spacing w:val="11"/>
          <w:w w:val="80"/>
        </w:rPr>
        <w:t xml:space="preserve"> </w:t>
      </w:r>
      <w:r>
        <w:rPr>
          <w:w w:val="80"/>
        </w:rPr>
        <w:t>at</w:t>
      </w:r>
      <w:r>
        <w:rPr>
          <w:spacing w:val="9"/>
          <w:w w:val="80"/>
        </w:rPr>
        <w:t xml:space="preserve"> </w:t>
      </w:r>
      <w:r>
        <w:rPr>
          <w:w w:val="80"/>
        </w:rPr>
        <w:t>locations</w:t>
      </w:r>
      <w:r>
        <w:rPr>
          <w:spacing w:val="-1"/>
          <w:w w:val="80"/>
        </w:rPr>
        <w:t xml:space="preserve"> </w:t>
      </w:r>
      <w:r>
        <w:rPr>
          <w:w w:val="80"/>
        </w:rPr>
        <w:t>shown</w:t>
      </w:r>
      <w:r>
        <w:rPr>
          <w:spacing w:val="-2"/>
          <w:w w:val="80"/>
        </w:rPr>
        <w:t xml:space="preserve"> </w:t>
      </w:r>
      <w:r>
        <w:rPr>
          <w:w w:val="80"/>
        </w:rPr>
        <w:t>on the</w:t>
      </w:r>
      <w:r>
        <w:rPr>
          <w:spacing w:val="-1"/>
          <w:w w:val="80"/>
        </w:rPr>
        <w:t xml:space="preserve"> </w:t>
      </w:r>
      <w:r>
        <w:rPr>
          <w:w w:val="80"/>
        </w:rPr>
        <w:t>Drawings</w:t>
      </w:r>
      <w:r>
        <w:rPr>
          <w:spacing w:val="2"/>
          <w:w w:val="80"/>
        </w:rPr>
        <w:t xml:space="preserve"> </w:t>
      </w:r>
      <w:r>
        <w:rPr>
          <w:w w:val="80"/>
        </w:rPr>
        <w:t>or</w:t>
      </w:r>
      <w:r>
        <w:rPr>
          <w:spacing w:val="-45"/>
          <w:w w:val="80"/>
        </w:rPr>
        <w:t xml:space="preserve"> </w:t>
      </w:r>
      <w:r>
        <w:rPr>
          <w:w w:val="90"/>
        </w:rPr>
        <w:t>as</w:t>
      </w:r>
      <w:r>
        <w:rPr>
          <w:spacing w:val="-6"/>
          <w:w w:val="90"/>
        </w:rPr>
        <w:t xml:space="preserve"> </w:t>
      </w:r>
      <w:r>
        <w:rPr>
          <w:w w:val="90"/>
        </w:rPr>
        <w:t>directed</w:t>
      </w:r>
      <w:r>
        <w:rPr>
          <w:spacing w:val="-6"/>
          <w:w w:val="90"/>
        </w:rPr>
        <w:t xml:space="preserve"> </w:t>
      </w:r>
      <w:r>
        <w:rPr>
          <w:w w:val="90"/>
        </w:rPr>
        <w:t>by</w:t>
      </w:r>
      <w:r>
        <w:rPr>
          <w:spacing w:val="-6"/>
          <w:w w:val="90"/>
        </w:rPr>
        <w:t xml:space="preserve"> </w:t>
      </w:r>
      <w:r>
        <w:rPr>
          <w:w w:val="90"/>
        </w:rPr>
        <w:t>the</w:t>
      </w:r>
      <w:r>
        <w:rPr>
          <w:spacing w:val="-9"/>
          <w:w w:val="90"/>
        </w:rPr>
        <w:t xml:space="preserve"> </w:t>
      </w:r>
      <w:r>
        <w:rPr>
          <w:w w:val="90"/>
        </w:rPr>
        <w:t>Engineer.</w:t>
      </w:r>
    </w:p>
    <w:p>
      <w:pPr>
        <w:pStyle w:val="7"/>
        <w:spacing w:before="11"/>
        <w:rPr>
          <w:sz w:val="23"/>
        </w:rPr>
      </w:pPr>
    </w:p>
    <w:p>
      <w:pPr>
        <w:pStyle w:val="7"/>
        <w:ind w:left="120" w:right="718"/>
      </w:pPr>
      <w:r>
        <w:rPr>
          <w:w w:val="80"/>
        </w:rPr>
        <w:t>Gabions</w:t>
      </w:r>
      <w:r>
        <w:rPr>
          <w:spacing w:val="28"/>
          <w:w w:val="80"/>
        </w:rPr>
        <w:t xml:space="preserve"> </w:t>
      </w:r>
      <w:r>
        <w:rPr>
          <w:w w:val="80"/>
        </w:rPr>
        <w:t>shall</w:t>
      </w:r>
      <w:r>
        <w:rPr>
          <w:spacing w:val="27"/>
          <w:w w:val="80"/>
        </w:rPr>
        <w:t xml:space="preserve"> </w:t>
      </w:r>
      <w:r>
        <w:rPr>
          <w:w w:val="80"/>
        </w:rPr>
        <w:t>include</w:t>
      </w:r>
      <w:r>
        <w:rPr>
          <w:spacing w:val="27"/>
          <w:w w:val="80"/>
        </w:rPr>
        <w:t xml:space="preserve"> </w:t>
      </w:r>
      <w:r>
        <w:rPr>
          <w:w w:val="80"/>
        </w:rPr>
        <w:t>mattresses</w:t>
      </w:r>
      <w:r>
        <w:rPr>
          <w:spacing w:val="29"/>
          <w:w w:val="80"/>
        </w:rPr>
        <w:t xml:space="preserve"> </w:t>
      </w:r>
      <w:r>
        <w:rPr>
          <w:w w:val="80"/>
        </w:rPr>
        <w:t>and</w:t>
      </w:r>
      <w:r>
        <w:rPr>
          <w:spacing w:val="28"/>
          <w:w w:val="80"/>
        </w:rPr>
        <w:t xml:space="preserve"> </w:t>
      </w:r>
      <w:r>
        <w:rPr>
          <w:w w:val="80"/>
        </w:rPr>
        <w:t>boxes</w:t>
      </w:r>
      <w:r>
        <w:rPr>
          <w:spacing w:val="29"/>
          <w:w w:val="80"/>
        </w:rPr>
        <w:t xml:space="preserve"> </w:t>
      </w:r>
      <w:r>
        <w:rPr>
          <w:w w:val="80"/>
        </w:rPr>
        <w:t>and</w:t>
      </w:r>
      <w:r>
        <w:rPr>
          <w:spacing w:val="28"/>
          <w:w w:val="80"/>
        </w:rPr>
        <w:t xml:space="preserve"> </w:t>
      </w:r>
      <w:r>
        <w:rPr>
          <w:w w:val="80"/>
        </w:rPr>
        <w:t>for</w:t>
      </w:r>
      <w:r>
        <w:rPr>
          <w:spacing w:val="26"/>
          <w:w w:val="80"/>
        </w:rPr>
        <w:t xml:space="preserve"> </w:t>
      </w:r>
      <w:r>
        <w:rPr>
          <w:w w:val="80"/>
        </w:rPr>
        <w:t>purposes</w:t>
      </w:r>
      <w:r>
        <w:rPr>
          <w:spacing w:val="28"/>
          <w:w w:val="80"/>
        </w:rPr>
        <w:t xml:space="preserve"> </w:t>
      </w:r>
      <w:r>
        <w:rPr>
          <w:w w:val="80"/>
        </w:rPr>
        <w:t>of</w:t>
      </w:r>
      <w:r>
        <w:rPr>
          <w:spacing w:val="30"/>
          <w:w w:val="80"/>
        </w:rPr>
        <w:t xml:space="preserve"> </w:t>
      </w:r>
      <w:r>
        <w:rPr>
          <w:w w:val="80"/>
        </w:rPr>
        <w:t>construction,</w:t>
      </w:r>
      <w:r>
        <w:rPr>
          <w:spacing w:val="28"/>
          <w:w w:val="80"/>
        </w:rPr>
        <w:t xml:space="preserve"> </w:t>
      </w:r>
      <w:r>
        <w:rPr>
          <w:w w:val="80"/>
        </w:rPr>
        <w:t>measurement</w:t>
      </w:r>
      <w:r>
        <w:rPr>
          <w:spacing w:val="32"/>
          <w:w w:val="80"/>
        </w:rPr>
        <w:t xml:space="preserve"> </w:t>
      </w:r>
      <w:r>
        <w:rPr>
          <w:w w:val="80"/>
        </w:rPr>
        <w:t>and</w:t>
      </w:r>
      <w:r>
        <w:rPr>
          <w:spacing w:val="29"/>
          <w:w w:val="80"/>
        </w:rPr>
        <w:t xml:space="preserve"> </w:t>
      </w:r>
      <w:r>
        <w:rPr>
          <w:w w:val="80"/>
        </w:rPr>
        <w:t>payment,</w:t>
      </w:r>
      <w:r>
        <w:rPr>
          <w:spacing w:val="6"/>
          <w:w w:val="80"/>
        </w:rPr>
        <w:t xml:space="preserve"> </w:t>
      </w:r>
      <w:r>
        <w:rPr>
          <w:w w:val="80"/>
        </w:rPr>
        <w:t>no</w:t>
      </w:r>
      <w:r>
        <w:rPr>
          <w:spacing w:val="4"/>
          <w:w w:val="80"/>
        </w:rPr>
        <w:t xml:space="preserve"> </w:t>
      </w:r>
      <w:r>
        <w:rPr>
          <w:w w:val="80"/>
        </w:rPr>
        <w:t>distinction</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90"/>
        </w:rPr>
        <w:t>made</w:t>
      </w:r>
      <w:r>
        <w:rPr>
          <w:spacing w:val="-11"/>
          <w:w w:val="90"/>
        </w:rPr>
        <w:t xml:space="preserve"> </w:t>
      </w:r>
      <w:r>
        <w:rPr>
          <w:w w:val="90"/>
        </w:rPr>
        <w:t>between</w:t>
      </w:r>
      <w:r>
        <w:rPr>
          <w:spacing w:val="-13"/>
          <w:w w:val="90"/>
        </w:rPr>
        <w:t xml:space="preserve"> </w:t>
      </w:r>
      <w:r>
        <w:rPr>
          <w:w w:val="90"/>
        </w:rPr>
        <w:t>them.</w:t>
      </w:r>
    </w:p>
    <w:p>
      <w:pPr>
        <w:pStyle w:val="7"/>
        <w:spacing w:before="1"/>
      </w:pPr>
    </w:p>
    <w:p>
      <w:pPr>
        <w:pStyle w:val="7"/>
        <w:ind w:left="120"/>
      </w:pPr>
      <w:r>
        <w:rPr>
          <w:w w:val="80"/>
        </w:rPr>
        <w:t>Gabions</w:t>
      </w:r>
      <w:r>
        <w:rPr>
          <w:spacing w:val="6"/>
          <w:w w:val="80"/>
        </w:rPr>
        <w:t xml:space="preserve"> </w:t>
      </w:r>
      <w:r>
        <w:rPr>
          <w:w w:val="80"/>
        </w:rPr>
        <w:t>shall</w:t>
      </w:r>
      <w:r>
        <w:rPr>
          <w:spacing w:val="6"/>
          <w:w w:val="80"/>
        </w:rPr>
        <w:t xml:space="preserve"> </w:t>
      </w:r>
      <w:r>
        <w:rPr>
          <w:w w:val="80"/>
        </w:rPr>
        <w:t>be</w:t>
      </w:r>
      <w:r>
        <w:rPr>
          <w:spacing w:val="8"/>
          <w:w w:val="80"/>
        </w:rPr>
        <w:t xml:space="preserve"> </w:t>
      </w:r>
      <w:r>
        <w:rPr>
          <w:w w:val="80"/>
        </w:rPr>
        <w:t>‘Maccaferi”</w:t>
      </w:r>
      <w:r>
        <w:rPr>
          <w:spacing w:val="6"/>
          <w:w w:val="80"/>
        </w:rPr>
        <w:t xml:space="preserve"> </w:t>
      </w:r>
      <w:r>
        <w:rPr>
          <w:w w:val="80"/>
        </w:rPr>
        <w:t>boxes</w:t>
      </w:r>
      <w:r>
        <w:rPr>
          <w:spacing w:val="9"/>
          <w:w w:val="80"/>
        </w:rPr>
        <w:t xml:space="preserve"> </w:t>
      </w:r>
      <w:r>
        <w:rPr>
          <w:w w:val="80"/>
        </w:rPr>
        <w:t>or</w:t>
      </w:r>
      <w:r>
        <w:rPr>
          <w:spacing w:val="10"/>
          <w:w w:val="80"/>
        </w:rPr>
        <w:t xml:space="preserve"> </w:t>
      </w:r>
      <w:r>
        <w:rPr>
          <w:w w:val="80"/>
        </w:rPr>
        <w:t>‘Reno’</w:t>
      </w:r>
      <w:r>
        <w:rPr>
          <w:spacing w:val="10"/>
          <w:w w:val="80"/>
        </w:rPr>
        <w:t xml:space="preserve"> </w:t>
      </w:r>
      <w:r>
        <w:rPr>
          <w:w w:val="80"/>
        </w:rPr>
        <w:t>mattresses</w:t>
      </w:r>
      <w:r>
        <w:rPr>
          <w:spacing w:val="4"/>
          <w:w w:val="80"/>
        </w:rPr>
        <w:t xml:space="preserve"> </w:t>
      </w:r>
      <w:r>
        <w:rPr>
          <w:w w:val="80"/>
        </w:rPr>
        <w:t>or</w:t>
      </w:r>
      <w:r>
        <w:rPr>
          <w:spacing w:val="10"/>
          <w:w w:val="80"/>
        </w:rPr>
        <w:t xml:space="preserve"> </w:t>
      </w:r>
      <w:r>
        <w:rPr>
          <w:w w:val="80"/>
        </w:rPr>
        <w:t>equivalent</w:t>
      </w:r>
      <w:r>
        <w:rPr>
          <w:spacing w:val="11"/>
          <w:w w:val="80"/>
        </w:rPr>
        <w:t xml:space="preserve"> </w:t>
      </w:r>
      <w:r>
        <w:rPr>
          <w:w w:val="80"/>
        </w:rPr>
        <w:t>approved</w:t>
      </w:r>
      <w:r>
        <w:rPr>
          <w:spacing w:val="9"/>
          <w:w w:val="80"/>
        </w:rPr>
        <w:t xml:space="preserve"> </w:t>
      </w:r>
      <w:r>
        <w:rPr>
          <w:w w:val="80"/>
        </w:rPr>
        <w:t>by</w:t>
      </w:r>
      <w:r>
        <w:rPr>
          <w:spacing w:val="5"/>
          <w:w w:val="80"/>
        </w:rPr>
        <w:t xml:space="preserve"> </w:t>
      </w:r>
      <w:r>
        <w:rPr>
          <w:w w:val="80"/>
        </w:rPr>
        <w:t>the</w:t>
      </w:r>
      <w:r>
        <w:rPr>
          <w:spacing w:val="8"/>
          <w:w w:val="80"/>
        </w:rPr>
        <w:t xml:space="preserve"> </w:t>
      </w:r>
      <w:r>
        <w:rPr>
          <w:w w:val="80"/>
        </w:rPr>
        <w:t>Engineer.</w:t>
      </w:r>
    </w:p>
    <w:p>
      <w:pPr>
        <w:pStyle w:val="7"/>
        <w:spacing w:before="6"/>
        <w:rPr>
          <w:sz w:val="23"/>
        </w:rPr>
      </w:pPr>
    </w:p>
    <w:p>
      <w:pPr>
        <w:pStyle w:val="7"/>
        <w:spacing w:before="1"/>
        <w:ind w:left="120"/>
      </w:pPr>
      <w:r>
        <w:rPr>
          <w:w w:val="80"/>
        </w:rPr>
        <w:t>The</w:t>
      </w:r>
      <w:r>
        <w:rPr>
          <w:spacing w:val="4"/>
          <w:w w:val="80"/>
        </w:rPr>
        <w:t xml:space="preserve"> </w:t>
      </w:r>
      <w:r>
        <w:rPr>
          <w:w w:val="80"/>
        </w:rPr>
        <w:t>surfaces</w:t>
      </w:r>
      <w:r>
        <w:rPr>
          <w:spacing w:val="3"/>
          <w:w w:val="80"/>
        </w:rPr>
        <w:t xml:space="preserve"> </w:t>
      </w:r>
      <w:r>
        <w:rPr>
          <w:w w:val="80"/>
        </w:rPr>
        <w:t>on</w:t>
      </w:r>
      <w:r>
        <w:rPr>
          <w:spacing w:val="3"/>
          <w:w w:val="80"/>
        </w:rPr>
        <w:t xml:space="preserve"> </w:t>
      </w:r>
      <w:r>
        <w:rPr>
          <w:w w:val="80"/>
        </w:rPr>
        <w:t>which</w:t>
      </w:r>
      <w:r>
        <w:rPr>
          <w:spacing w:val="2"/>
          <w:w w:val="80"/>
        </w:rPr>
        <w:t xml:space="preserve"> </w:t>
      </w:r>
      <w:r>
        <w:rPr>
          <w:w w:val="80"/>
        </w:rPr>
        <w:t>the</w:t>
      </w:r>
      <w:r>
        <w:rPr>
          <w:spacing w:val="2"/>
          <w:w w:val="80"/>
        </w:rPr>
        <w:t xml:space="preserve"> </w:t>
      </w:r>
      <w:r>
        <w:rPr>
          <w:w w:val="80"/>
        </w:rPr>
        <w:t>Gabions</w:t>
      </w:r>
      <w:r>
        <w:rPr>
          <w:spacing w:val="5"/>
          <w:w w:val="80"/>
        </w:rPr>
        <w:t xml:space="preserve"> </w:t>
      </w:r>
      <w:r>
        <w:rPr>
          <w:w w:val="80"/>
        </w:rPr>
        <w:t>are</w:t>
      </w:r>
      <w:r>
        <w:rPr>
          <w:spacing w:val="1"/>
          <w:w w:val="80"/>
        </w:rPr>
        <w:t xml:space="preserve"> </w:t>
      </w:r>
      <w:r>
        <w:rPr>
          <w:w w:val="80"/>
        </w:rPr>
        <w:t>to</w:t>
      </w:r>
      <w:r>
        <w:rPr>
          <w:spacing w:val="8"/>
          <w:w w:val="80"/>
        </w:rPr>
        <w:t xml:space="preserve"> </w:t>
      </w:r>
      <w:r>
        <w:rPr>
          <w:w w:val="80"/>
        </w:rPr>
        <w:t>be</w:t>
      </w:r>
      <w:r>
        <w:rPr>
          <w:spacing w:val="3"/>
          <w:w w:val="80"/>
        </w:rPr>
        <w:t xml:space="preserve"> </w:t>
      </w:r>
      <w:r>
        <w:rPr>
          <w:w w:val="80"/>
        </w:rPr>
        <w:t>laid</w:t>
      </w:r>
      <w:r>
        <w:rPr>
          <w:spacing w:val="3"/>
          <w:w w:val="80"/>
        </w:rPr>
        <w:t xml:space="preserve"> </w:t>
      </w:r>
      <w:r>
        <w:rPr>
          <w:w w:val="80"/>
        </w:rPr>
        <w:t>prior</w:t>
      </w:r>
      <w:r>
        <w:rPr>
          <w:spacing w:val="4"/>
          <w:w w:val="80"/>
        </w:rPr>
        <w:t xml:space="preserve"> </w:t>
      </w:r>
      <w:r>
        <w:rPr>
          <w:w w:val="80"/>
        </w:rPr>
        <w:t>to</w:t>
      </w:r>
      <w:r>
        <w:rPr>
          <w:spacing w:val="5"/>
          <w:w w:val="80"/>
        </w:rPr>
        <w:t xml:space="preserve"> </w:t>
      </w:r>
      <w:r>
        <w:rPr>
          <w:w w:val="80"/>
        </w:rPr>
        <w:t>being</w:t>
      </w:r>
      <w:r>
        <w:rPr>
          <w:spacing w:val="7"/>
          <w:w w:val="80"/>
        </w:rPr>
        <w:t xml:space="preserve"> </w:t>
      </w:r>
      <w:r>
        <w:rPr>
          <w:w w:val="80"/>
        </w:rPr>
        <w:t>filled</w:t>
      </w:r>
      <w:r>
        <w:rPr>
          <w:spacing w:val="5"/>
          <w:w w:val="80"/>
        </w:rPr>
        <w:t xml:space="preserve"> </w:t>
      </w:r>
      <w:r>
        <w:rPr>
          <w:w w:val="80"/>
        </w:rPr>
        <w:t>with</w:t>
      </w:r>
      <w:r>
        <w:rPr>
          <w:spacing w:val="5"/>
          <w:w w:val="80"/>
        </w:rPr>
        <w:t xml:space="preserve"> </w:t>
      </w:r>
      <w:r>
        <w:rPr>
          <w:w w:val="80"/>
        </w:rPr>
        <w:t>rock</w:t>
      </w:r>
      <w:r>
        <w:rPr>
          <w:spacing w:val="4"/>
          <w:w w:val="80"/>
        </w:rPr>
        <w:t xml:space="preserve"> </w:t>
      </w:r>
      <w:r>
        <w:rPr>
          <w:w w:val="80"/>
        </w:rPr>
        <w:t>shall</w:t>
      </w:r>
      <w:r>
        <w:rPr>
          <w:spacing w:val="-1"/>
          <w:w w:val="80"/>
        </w:rPr>
        <w:t xml:space="preserve"> </w:t>
      </w:r>
      <w:r>
        <w:rPr>
          <w:w w:val="80"/>
        </w:rPr>
        <w:t>be</w:t>
      </w:r>
      <w:r>
        <w:rPr>
          <w:spacing w:val="2"/>
          <w:w w:val="80"/>
        </w:rPr>
        <w:t xml:space="preserve"> </w:t>
      </w:r>
      <w:r>
        <w:rPr>
          <w:w w:val="80"/>
        </w:rPr>
        <w:t>levelled</w:t>
      </w:r>
      <w:r>
        <w:rPr>
          <w:spacing w:val="6"/>
          <w:w w:val="80"/>
        </w:rPr>
        <w:t xml:space="preserve"> </w:t>
      </w:r>
      <w:r>
        <w:rPr>
          <w:w w:val="80"/>
        </w:rPr>
        <w:t>to</w:t>
      </w:r>
      <w:r>
        <w:rPr>
          <w:spacing w:val="5"/>
          <w:w w:val="80"/>
        </w:rPr>
        <w:t xml:space="preserve"> </w:t>
      </w:r>
      <w:r>
        <w:rPr>
          <w:w w:val="80"/>
        </w:rPr>
        <w:t>the</w:t>
      </w:r>
      <w:r>
        <w:rPr>
          <w:spacing w:val="2"/>
          <w:w w:val="80"/>
        </w:rPr>
        <w:t xml:space="preserve"> </w:t>
      </w:r>
      <w:r>
        <w:rPr>
          <w:w w:val="80"/>
        </w:rPr>
        <w:t>depthsand</w:t>
      </w:r>
      <w:r>
        <w:rPr>
          <w:spacing w:val="-2"/>
          <w:w w:val="80"/>
        </w:rPr>
        <w:t xml:space="preserve"> </w:t>
      </w:r>
      <w:r>
        <w:rPr>
          <w:w w:val="80"/>
        </w:rPr>
        <w:t>dimensions</w:t>
      </w:r>
      <w:r>
        <w:rPr>
          <w:spacing w:val="2"/>
          <w:w w:val="80"/>
        </w:rPr>
        <w:t xml:space="preserve"> </w:t>
      </w:r>
      <w:r>
        <w:rPr>
          <w:w w:val="80"/>
        </w:rPr>
        <w:t>shown on</w:t>
      </w:r>
      <w:r>
        <w:rPr>
          <w:spacing w:val="1"/>
          <w:w w:val="80"/>
        </w:rPr>
        <w:t xml:space="preserve"> </w:t>
      </w:r>
      <w:r>
        <w:rPr>
          <w:w w:val="80"/>
        </w:rPr>
        <w:t>the</w:t>
      </w:r>
      <w:r>
        <w:rPr>
          <w:spacing w:val="1"/>
          <w:w w:val="80"/>
        </w:rPr>
        <w:t xml:space="preserve"> </w:t>
      </w:r>
      <w:r>
        <w:rPr>
          <w:w w:val="90"/>
        </w:rPr>
        <w:t>Drawings</w:t>
      </w:r>
      <w:r>
        <w:rPr>
          <w:spacing w:val="-9"/>
          <w:w w:val="90"/>
        </w:rPr>
        <w:t xml:space="preserve"> </w:t>
      </w:r>
      <w:r>
        <w:rPr>
          <w:w w:val="90"/>
        </w:rPr>
        <w:t>or</w:t>
      </w:r>
      <w:r>
        <w:rPr>
          <w:spacing w:val="-5"/>
          <w:w w:val="90"/>
        </w:rPr>
        <w:t xml:space="preserve"> </w:t>
      </w:r>
      <w:r>
        <w:rPr>
          <w:w w:val="90"/>
        </w:rPr>
        <w:t>as</w:t>
      </w:r>
      <w:r>
        <w:rPr>
          <w:spacing w:val="-9"/>
          <w:w w:val="90"/>
        </w:rPr>
        <w:t xml:space="preserve"> </w:t>
      </w:r>
      <w:r>
        <w:rPr>
          <w:w w:val="90"/>
        </w:rPr>
        <w:t>directed</w:t>
      </w:r>
      <w:r>
        <w:rPr>
          <w:spacing w:val="-7"/>
          <w:w w:val="90"/>
        </w:rPr>
        <w:t xml:space="preserve"> </w:t>
      </w:r>
      <w:r>
        <w:rPr>
          <w:w w:val="90"/>
        </w:rPr>
        <w:t>by</w:t>
      </w:r>
      <w:r>
        <w:rPr>
          <w:spacing w:val="-6"/>
          <w:w w:val="90"/>
        </w:rPr>
        <w:t xml:space="preserve"> </w:t>
      </w:r>
      <w:r>
        <w:rPr>
          <w:w w:val="90"/>
        </w:rPr>
        <w:t>the</w:t>
      </w:r>
      <w:r>
        <w:rPr>
          <w:spacing w:val="-5"/>
          <w:w w:val="90"/>
        </w:rPr>
        <w:t xml:space="preserve"> </w:t>
      </w:r>
      <w:r>
        <w:rPr>
          <w:w w:val="90"/>
        </w:rPr>
        <w:t>Engineer.</w:t>
      </w:r>
    </w:p>
    <w:p>
      <w:pPr>
        <w:pStyle w:val="7"/>
        <w:spacing w:before="9"/>
        <w:rPr>
          <w:sz w:val="23"/>
        </w:rPr>
      </w:pPr>
    </w:p>
    <w:p>
      <w:pPr>
        <w:pStyle w:val="7"/>
        <w:spacing w:line="480" w:lineRule="auto"/>
        <w:ind w:left="120" w:right="1263"/>
      </w:pPr>
      <w:r>
        <w:rPr>
          <w:w w:val="80"/>
        </w:rPr>
        <w:t>Gabion</w:t>
      </w:r>
      <w:r>
        <w:rPr>
          <w:spacing w:val="4"/>
          <w:w w:val="80"/>
        </w:rPr>
        <w:t xml:space="preserve"> </w:t>
      </w:r>
      <w:r>
        <w:rPr>
          <w:w w:val="80"/>
        </w:rPr>
        <w:t>boxes</w:t>
      </w:r>
      <w:r>
        <w:rPr>
          <w:spacing w:val="5"/>
          <w:w w:val="80"/>
        </w:rPr>
        <w:t xml:space="preserve"> </w:t>
      </w:r>
      <w:r>
        <w:rPr>
          <w:w w:val="80"/>
        </w:rPr>
        <w:t>shall</w:t>
      </w:r>
      <w:r>
        <w:rPr>
          <w:spacing w:val="3"/>
          <w:w w:val="80"/>
        </w:rPr>
        <w:t xml:space="preserve"> </w:t>
      </w:r>
      <w:r>
        <w:rPr>
          <w:w w:val="80"/>
        </w:rPr>
        <w:t>be</w:t>
      </w:r>
      <w:r>
        <w:rPr>
          <w:spacing w:val="3"/>
          <w:w w:val="80"/>
        </w:rPr>
        <w:t xml:space="preserve"> </w:t>
      </w:r>
      <w:r>
        <w:rPr>
          <w:w w:val="80"/>
        </w:rPr>
        <w:t>tied</w:t>
      </w:r>
      <w:r>
        <w:rPr>
          <w:spacing w:val="4"/>
          <w:w w:val="80"/>
        </w:rPr>
        <w:t xml:space="preserve"> </w:t>
      </w:r>
      <w:r>
        <w:rPr>
          <w:w w:val="80"/>
        </w:rPr>
        <w:t>together</w:t>
      </w:r>
      <w:r>
        <w:rPr>
          <w:spacing w:val="5"/>
          <w:w w:val="80"/>
        </w:rPr>
        <w:t xml:space="preserve"> </w:t>
      </w:r>
      <w:r>
        <w:rPr>
          <w:w w:val="80"/>
        </w:rPr>
        <w:t>with</w:t>
      </w:r>
      <w:r>
        <w:rPr>
          <w:spacing w:val="4"/>
          <w:w w:val="80"/>
        </w:rPr>
        <w:t xml:space="preserve"> </w:t>
      </w:r>
      <w:r>
        <w:rPr>
          <w:w w:val="80"/>
        </w:rPr>
        <w:t>3</w:t>
      </w:r>
      <w:r>
        <w:rPr>
          <w:spacing w:val="5"/>
          <w:w w:val="80"/>
        </w:rPr>
        <w:t xml:space="preserve"> </w:t>
      </w:r>
      <w:r>
        <w:rPr>
          <w:w w:val="80"/>
        </w:rPr>
        <w:t>mm</w:t>
      </w:r>
      <w:r>
        <w:rPr>
          <w:spacing w:val="3"/>
          <w:w w:val="80"/>
        </w:rPr>
        <w:t xml:space="preserve"> </w:t>
      </w:r>
      <w:r>
        <w:rPr>
          <w:w w:val="80"/>
        </w:rPr>
        <w:t>galvanized</w:t>
      </w:r>
      <w:r>
        <w:rPr>
          <w:spacing w:val="4"/>
          <w:w w:val="80"/>
        </w:rPr>
        <w:t xml:space="preserve"> </w:t>
      </w:r>
      <w:r>
        <w:rPr>
          <w:w w:val="80"/>
        </w:rPr>
        <w:t>binding</w:t>
      </w:r>
      <w:r>
        <w:rPr>
          <w:spacing w:val="5"/>
          <w:w w:val="80"/>
        </w:rPr>
        <w:t xml:space="preserve"> </w:t>
      </w:r>
      <w:r>
        <w:rPr>
          <w:w w:val="80"/>
        </w:rPr>
        <w:t>wire</w:t>
      </w:r>
      <w:r>
        <w:rPr>
          <w:spacing w:val="2"/>
          <w:w w:val="80"/>
        </w:rPr>
        <w:t xml:space="preserve"> </w:t>
      </w:r>
      <w:r>
        <w:rPr>
          <w:w w:val="80"/>
        </w:rPr>
        <w:t>securing</w:t>
      </w:r>
      <w:r>
        <w:rPr>
          <w:spacing w:val="5"/>
          <w:w w:val="80"/>
        </w:rPr>
        <w:t xml:space="preserve"> </w:t>
      </w:r>
      <w:r>
        <w:rPr>
          <w:w w:val="80"/>
        </w:rPr>
        <w:t>all</w:t>
      </w:r>
      <w:r>
        <w:rPr>
          <w:spacing w:val="3"/>
          <w:w w:val="80"/>
        </w:rPr>
        <w:t xml:space="preserve"> </w:t>
      </w:r>
      <w:r>
        <w:rPr>
          <w:w w:val="80"/>
        </w:rPr>
        <w:t>edges</w:t>
      </w:r>
      <w:r>
        <w:rPr>
          <w:spacing w:val="6"/>
          <w:w w:val="80"/>
        </w:rPr>
        <w:t xml:space="preserve"> </w:t>
      </w:r>
      <w:r>
        <w:rPr>
          <w:w w:val="80"/>
        </w:rPr>
        <w:t>at</w:t>
      </w:r>
      <w:r>
        <w:rPr>
          <w:spacing w:val="10"/>
          <w:w w:val="80"/>
        </w:rPr>
        <w:t xml:space="preserve"> </w:t>
      </w:r>
      <w:r>
        <w:rPr>
          <w:w w:val="80"/>
        </w:rPr>
        <w:t>150mm</w:t>
      </w:r>
      <w:r>
        <w:rPr>
          <w:spacing w:val="4"/>
          <w:w w:val="80"/>
        </w:rPr>
        <w:t xml:space="preserve"> </w:t>
      </w:r>
      <w:r>
        <w:rPr>
          <w:w w:val="80"/>
        </w:rPr>
        <w:t>intervals.Work</w:t>
      </w:r>
      <w:r>
        <w:rPr>
          <w:spacing w:val="3"/>
          <w:w w:val="80"/>
        </w:rPr>
        <w:t xml:space="preserve"> </w:t>
      </w:r>
      <w:r>
        <w:rPr>
          <w:w w:val="80"/>
        </w:rPr>
        <w:t>Method</w:t>
      </w:r>
      <w:r>
        <w:rPr>
          <w:spacing w:val="1"/>
          <w:w w:val="80"/>
        </w:rPr>
        <w:t xml:space="preserve"> </w:t>
      </w:r>
      <w:r>
        <w:rPr>
          <w:w w:val="90"/>
        </w:rPr>
        <w:t>The</w:t>
      </w:r>
      <w:r>
        <w:rPr>
          <w:spacing w:val="-3"/>
          <w:w w:val="90"/>
        </w:rPr>
        <w:t xml:space="preserve"> </w:t>
      </w:r>
      <w:r>
        <w:rPr>
          <w:w w:val="90"/>
        </w:rPr>
        <w:t>Contractor shall</w:t>
      </w:r>
      <w:r>
        <w:rPr>
          <w:spacing w:val="-2"/>
          <w:w w:val="90"/>
        </w:rPr>
        <w:t xml:space="preserve"> </w:t>
      </w:r>
      <w:r>
        <w:rPr>
          <w:w w:val="90"/>
        </w:rPr>
        <w:t>use</w:t>
      </w:r>
      <w:r>
        <w:rPr>
          <w:spacing w:val="1"/>
          <w:w w:val="90"/>
        </w:rPr>
        <w:t xml:space="preserve"> </w:t>
      </w:r>
      <w:r>
        <w:rPr>
          <w:b/>
          <w:w w:val="90"/>
        </w:rPr>
        <w:t>Labour</w:t>
      </w:r>
      <w:r>
        <w:rPr>
          <w:b/>
          <w:spacing w:val="1"/>
          <w:w w:val="90"/>
        </w:rPr>
        <w:t xml:space="preserve"> </w:t>
      </w:r>
      <w:r>
        <w:rPr>
          <w:w w:val="90"/>
        </w:rPr>
        <w:t>to</w:t>
      </w:r>
      <w:r>
        <w:rPr>
          <w:spacing w:val="1"/>
          <w:w w:val="90"/>
        </w:rPr>
        <w:t xml:space="preserve"> </w:t>
      </w:r>
      <w:r>
        <w:rPr>
          <w:w w:val="90"/>
        </w:rPr>
        <w:t>carry</w:t>
      </w:r>
      <w:r>
        <w:rPr>
          <w:spacing w:val="-1"/>
          <w:w w:val="90"/>
        </w:rPr>
        <w:t xml:space="preserve"> </w:t>
      </w:r>
      <w:r>
        <w:rPr>
          <w:w w:val="90"/>
        </w:rPr>
        <w:t>out</w:t>
      </w:r>
      <w:r>
        <w:rPr>
          <w:spacing w:val="-2"/>
          <w:w w:val="90"/>
        </w:rPr>
        <w:t xml:space="preserve"> </w:t>
      </w:r>
      <w:r>
        <w:rPr>
          <w:w w:val="90"/>
        </w:rPr>
        <w:t>this</w:t>
      </w:r>
      <w:r>
        <w:rPr>
          <w:spacing w:val="-1"/>
          <w:w w:val="90"/>
        </w:rPr>
        <w:t xml:space="preserve"> </w:t>
      </w:r>
      <w:r>
        <w:rPr>
          <w:w w:val="90"/>
        </w:rPr>
        <w:t>item.</w:t>
      </w:r>
    </w:p>
    <w:p>
      <w:pPr>
        <w:pStyle w:val="7"/>
        <w:ind w:left="120"/>
      </w:pPr>
      <w:r>
        <w:rPr>
          <w:w w:val="85"/>
        </w:rPr>
        <w:t>Quality</w:t>
      </w:r>
      <w:r>
        <w:rPr>
          <w:spacing w:val="17"/>
          <w:w w:val="85"/>
        </w:rPr>
        <w:t xml:space="preserve"> </w:t>
      </w:r>
      <w:r>
        <w:rPr>
          <w:w w:val="85"/>
        </w:rPr>
        <w:t>Control</w:t>
      </w:r>
    </w:p>
    <w:p>
      <w:pPr>
        <w:pStyle w:val="7"/>
      </w:pPr>
    </w:p>
    <w:p>
      <w:pPr>
        <w:pStyle w:val="7"/>
        <w:tabs>
          <w:tab w:val="left" w:pos="3152"/>
        </w:tabs>
        <w:spacing w:line="480" w:lineRule="auto"/>
        <w:ind w:left="120" w:right="3472"/>
      </w:pPr>
      <w:r>
        <w:rPr>
          <w:w w:val="80"/>
        </w:rPr>
        <w:t>The</w:t>
      </w:r>
      <w:r>
        <w:rPr>
          <w:spacing w:val="8"/>
          <w:w w:val="80"/>
        </w:rPr>
        <w:t xml:space="preserve"> </w:t>
      </w:r>
      <w:r>
        <w:rPr>
          <w:w w:val="80"/>
        </w:rPr>
        <w:t>placing</w:t>
      </w:r>
      <w:r>
        <w:rPr>
          <w:spacing w:val="8"/>
          <w:w w:val="80"/>
        </w:rPr>
        <w:t xml:space="preserve"> </w:t>
      </w:r>
      <w:r>
        <w:rPr>
          <w:w w:val="80"/>
        </w:rPr>
        <w:t>and</w:t>
      </w:r>
      <w:r>
        <w:rPr>
          <w:spacing w:val="7"/>
          <w:w w:val="80"/>
        </w:rPr>
        <w:t xml:space="preserve"> </w:t>
      </w:r>
      <w:r>
        <w:rPr>
          <w:w w:val="80"/>
        </w:rPr>
        <w:t>tying</w:t>
      </w:r>
      <w:r>
        <w:rPr>
          <w:spacing w:val="7"/>
          <w:w w:val="80"/>
        </w:rPr>
        <w:t xml:space="preserve"> </w:t>
      </w:r>
      <w:r>
        <w:rPr>
          <w:w w:val="80"/>
        </w:rPr>
        <w:t>of</w:t>
      </w:r>
      <w:r>
        <w:rPr>
          <w:spacing w:val="9"/>
          <w:w w:val="80"/>
        </w:rPr>
        <w:t xml:space="preserve"> </w:t>
      </w:r>
      <w:r>
        <w:rPr>
          <w:w w:val="80"/>
        </w:rPr>
        <w:t>the</w:t>
      </w:r>
      <w:r>
        <w:rPr>
          <w:spacing w:val="6"/>
          <w:w w:val="80"/>
        </w:rPr>
        <w:t xml:space="preserve"> </w:t>
      </w:r>
      <w:r>
        <w:rPr>
          <w:w w:val="80"/>
        </w:rPr>
        <w:t>Gabions</w:t>
      </w:r>
      <w:r>
        <w:rPr>
          <w:spacing w:val="8"/>
          <w:w w:val="80"/>
        </w:rPr>
        <w:t xml:space="preserve"> </w:t>
      </w:r>
      <w:r>
        <w:rPr>
          <w:w w:val="80"/>
        </w:rPr>
        <w:t>shall</w:t>
      </w:r>
      <w:r>
        <w:rPr>
          <w:spacing w:val="7"/>
          <w:w w:val="80"/>
        </w:rPr>
        <w:t xml:space="preserve"> </w:t>
      </w:r>
      <w:r>
        <w:rPr>
          <w:w w:val="80"/>
        </w:rPr>
        <w:t>be</w:t>
      </w:r>
      <w:r>
        <w:rPr>
          <w:spacing w:val="5"/>
          <w:w w:val="80"/>
        </w:rPr>
        <w:t xml:space="preserve"> </w:t>
      </w:r>
      <w:r>
        <w:rPr>
          <w:w w:val="80"/>
        </w:rPr>
        <w:t>approved</w:t>
      </w:r>
      <w:r>
        <w:rPr>
          <w:spacing w:val="5"/>
          <w:w w:val="80"/>
        </w:rPr>
        <w:t xml:space="preserve"> </w:t>
      </w:r>
      <w:r>
        <w:rPr>
          <w:w w:val="80"/>
        </w:rPr>
        <w:t>by</w:t>
      </w:r>
      <w:r>
        <w:rPr>
          <w:spacing w:val="7"/>
          <w:w w:val="80"/>
        </w:rPr>
        <w:t xml:space="preserve"> </w:t>
      </w:r>
      <w:r>
        <w:rPr>
          <w:w w:val="80"/>
        </w:rPr>
        <w:t>the</w:t>
      </w:r>
      <w:r>
        <w:rPr>
          <w:spacing w:val="9"/>
          <w:w w:val="80"/>
        </w:rPr>
        <w:t xml:space="preserve"> </w:t>
      </w:r>
      <w:r>
        <w:rPr>
          <w:w w:val="80"/>
        </w:rPr>
        <w:t>Engineer</w:t>
      </w:r>
      <w:r>
        <w:rPr>
          <w:spacing w:val="9"/>
          <w:w w:val="80"/>
        </w:rPr>
        <w:t xml:space="preserve"> </w:t>
      </w:r>
      <w:r>
        <w:rPr>
          <w:w w:val="80"/>
        </w:rPr>
        <w:t>before</w:t>
      </w:r>
      <w:r>
        <w:rPr>
          <w:spacing w:val="6"/>
          <w:w w:val="80"/>
        </w:rPr>
        <w:t xml:space="preserve"> </w:t>
      </w:r>
      <w:r>
        <w:rPr>
          <w:w w:val="80"/>
        </w:rPr>
        <w:t>filling</w:t>
      </w:r>
      <w:r>
        <w:rPr>
          <w:spacing w:val="10"/>
          <w:w w:val="80"/>
        </w:rPr>
        <w:t xml:space="preserve"> </w:t>
      </w:r>
      <w:r>
        <w:rPr>
          <w:w w:val="80"/>
        </w:rPr>
        <w:t>commences.</w:t>
      </w:r>
      <w:r>
        <w:rPr>
          <w:spacing w:val="-45"/>
          <w:w w:val="80"/>
        </w:rPr>
        <w:t xml:space="preserve"> </w:t>
      </w:r>
      <w:r>
        <w:rPr>
          <w:w w:val="80"/>
        </w:rPr>
        <w:t>Measurement</w:t>
      </w:r>
      <w:r>
        <w:rPr>
          <w:spacing w:val="9"/>
          <w:w w:val="80"/>
        </w:rPr>
        <w:t xml:space="preserve"> </w:t>
      </w:r>
      <w:r>
        <w:rPr>
          <w:w w:val="80"/>
        </w:rPr>
        <w:t>Unit:</w:t>
      </w:r>
      <w:r>
        <w:rPr>
          <w:w w:val="80"/>
        </w:rPr>
        <w:tab/>
      </w:r>
      <w:r>
        <w:rPr>
          <w:w w:val="90"/>
        </w:rPr>
        <w:t>No</w:t>
      </w:r>
    </w:p>
    <w:p>
      <w:pPr>
        <w:pStyle w:val="7"/>
        <w:ind w:left="120"/>
      </w:pPr>
      <w:r>
        <w:rPr>
          <w:w w:val="80"/>
        </w:rPr>
        <w:t>The</w:t>
      </w:r>
      <w:r>
        <w:rPr>
          <w:spacing w:val="8"/>
          <w:w w:val="80"/>
        </w:rPr>
        <w:t xml:space="preserve"> </w:t>
      </w:r>
      <w:r>
        <w:rPr>
          <w:w w:val="80"/>
        </w:rPr>
        <w:t>measurement</w:t>
      </w:r>
      <w:r>
        <w:rPr>
          <w:spacing w:val="8"/>
          <w:w w:val="80"/>
        </w:rPr>
        <w:t xml:space="preserve"> </w:t>
      </w:r>
      <w:r>
        <w:rPr>
          <w:w w:val="80"/>
        </w:rPr>
        <w:t>shall</w:t>
      </w:r>
      <w:r>
        <w:rPr>
          <w:spacing w:val="5"/>
          <w:w w:val="80"/>
        </w:rPr>
        <w:t xml:space="preserve"> </w:t>
      </w:r>
      <w:r>
        <w:rPr>
          <w:w w:val="80"/>
        </w:rPr>
        <w:t>be</w:t>
      </w:r>
      <w:r>
        <w:rPr>
          <w:spacing w:val="8"/>
          <w:w w:val="80"/>
        </w:rPr>
        <w:t xml:space="preserve"> </w:t>
      </w:r>
      <w:r>
        <w:rPr>
          <w:w w:val="80"/>
        </w:rPr>
        <w:t>the</w:t>
      </w:r>
      <w:r>
        <w:rPr>
          <w:spacing w:val="10"/>
          <w:w w:val="80"/>
        </w:rPr>
        <w:t xml:space="preserve"> </w:t>
      </w:r>
      <w:r>
        <w:rPr>
          <w:w w:val="80"/>
        </w:rPr>
        <w:t>number</w:t>
      </w:r>
      <w:r>
        <w:rPr>
          <w:spacing w:val="6"/>
          <w:w w:val="80"/>
        </w:rPr>
        <w:t xml:space="preserve"> </w:t>
      </w:r>
      <w:r>
        <w:rPr>
          <w:w w:val="80"/>
        </w:rPr>
        <w:t>of</w:t>
      </w:r>
      <w:r>
        <w:rPr>
          <w:spacing w:val="10"/>
          <w:w w:val="80"/>
        </w:rPr>
        <w:t xml:space="preserve"> </w:t>
      </w:r>
      <w:r>
        <w:rPr>
          <w:w w:val="80"/>
        </w:rPr>
        <w:t>Gabion</w:t>
      </w:r>
      <w:r>
        <w:rPr>
          <w:spacing w:val="7"/>
          <w:w w:val="80"/>
        </w:rPr>
        <w:t xml:space="preserve"> </w:t>
      </w:r>
      <w:r>
        <w:rPr>
          <w:w w:val="80"/>
        </w:rPr>
        <w:t>boxes</w:t>
      </w:r>
      <w:r>
        <w:rPr>
          <w:spacing w:val="14"/>
          <w:w w:val="80"/>
        </w:rPr>
        <w:t xml:space="preserve"> </w:t>
      </w:r>
      <w:r>
        <w:rPr>
          <w:w w:val="80"/>
        </w:rPr>
        <w:t>installed</w:t>
      </w:r>
    </w:p>
    <w:p>
      <w:pPr>
        <w:pStyle w:val="7"/>
        <w:spacing w:before="5"/>
      </w:pPr>
    </w:p>
    <w:p>
      <w:pPr>
        <w:pStyle w:val="3"/>
        <w:spacing w:line="274" w:lineRule="exact"/>
      </w:pPr>
      <w:bookmarkStart w:id="174" w:name="_Toc1554"/>
      <w:r>
        <w:t>Payment</w:t>
      </w:r>
      <w:bookmarkEnd w:id="174"/>
    </w:p>
    <w:p>
      <w:pPr>
        <w:pStyle w:val="7"/>
        <w:spacing w:line="274" w:lineRule="exact"/>
        <w:ind w:left="120"/>
      </w:pPr>
      <w:r>
        <w:rPr>
          <w:w w:val="80"/>
        </w:rPr>
        <w:t>The</w:t>
      </w:r>
      <w:r>
        <w:rPr>
          <w:spacing w:val="13"/>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5"/>
          <w:w w:val="80"/>
        </w:rPr>
        <w:t xml:space="preserve"> </w:t>
      </w:r>
      <w:r>
        <w:rPr>
          <w:w w:val="80"/>
        </w:rPr>
        <w:t>be</w:t>
      </w:r>
      <w:r>
        <w:rPr>
          <w:spacing w:val="15"/>
          <w:w w:val="80"/>
        </w:rPr>
        <w:t xml:space="preserve"> </w:t>
      </w:r>
      <w:r>
        <w:rPr>
          <w:w w:val="80"/>
        </w:rPr>
        <w:t>the</w:t>
      </w:r>
      <w:r>
        <w:rPr>
          <w:spacing w:val="13"/>
          <w:w w:val="80"/>
        </w:rPr>
        <w:t xml:space="preserve"> </w:t>
      </w:r>
      <w:r>
        <w:rPr>
          <w:w w:val="80"/>
        </w:rPr>
        <w:t>full</w:t>
      </w:r>
      <w:r>
        <w:rPr>
          <w:spacing w:val="14"/>
          <w:w w:val="80"/>
        </w:rPr>
        <w:t xml:space="preserve"> </w:t>
      </w:r>
      <w:r>
        <w:rPr>
          <w:w w:val="80"/>
        </w:rPr>
        <w:t>compensation</w:t>
      </w:r>
      <w:r>
        <w:rPr>
          <w:spacing w:val="19"/>
          <w:w w:val="80"/>
        </w:rPr>
        <w:t xml:space="preserve"> </w:t>
      </w:r>
      <w:r>
        <w:rPr>
          <w:w w:val="80"/>
        </w:rPr>
        <w:t>for</w:t>
      </w:r>
      <w:r>
        <w:rPr>
          <w:spacing w:val="15"/>
          <w:w w:val="80"/>
        </w:rPr>
        <w:t xml:space="preserve"> </w:t>
      </w:r>
      <w:r>
        <w:rPr>
          <w:w w:val="80"/>
        </w:rPr>
        <w:t>labour,</w:t>
      </w:r>
      <w:r>
        <w:rPr>
          <w:spacing w:val="12"/>
          <w:w w:val="80"/>
        </w:rPr>
        <w:t xml:space="preserve"> </w:t>
      </w:r>
      <w:r>
        <w:rPr>
          <w:w w:val="80"/>
        </w:rPr>
        <w:t>materials,</w:t>
      </w:r>
      <w:r>
        <w:rPr>
          <w:spacing w:val="15"/>
          <w:w w:val="80"/>
        </w:rPr>
        <w:t xml:space="preserve"> </w:t>
      </w:r>
      <w:r>
        <w:rPr>
          <w:w w:val="80"/>
        </w:rPr>
        <w:t>and</w:t>
      </w:r>
      <w:r>
        <w:rPr>
          <w:spacing w:val="15"/>
          <w:w w:val="80"/>
        </w:rPr>
        <w:t xml:space="preserve"> </w:t>
      </w:r>
      <w:r>
        <w:rPr>
          <w:w w:val="80"/>
        </w:rPr>
        <w:t>any</w:t>
      </w:r>
      <w:r>
        <w:rPr>
          <w:spacing w:val="17"/>
          <w:w w:val="80"/>
        </w:rPr>
        <w:t xml:space="preserve"> </w:t>
      </w:r>
      <w:r>
        <w:rPr>
          <w:w w:val="80"/>
        </w:rPr>
        <w:t>incidental</w:t>
      </w:r>
      <w:r>
        <w:rPr>
          <w:spacing w:val="14"/>
          <w:w w:val="80"/>
        </w:rPr>
        <w:t xml:space="preserve"> </w:t>
      </w:r>
      <w:r>
        <w:rPr>
          <w:w w:val="80"/>
        </w:rPr>
        <w:t>item</w:t>
      </w:r>
      <w:r>
        <w:rPr>
          <w:spacing w:val="15"/>
          <w:w w:val="80"/>
        </w:rPr>
        <w:t xml:space="preserve"> </w:t>
      </w:r>
      <w:r>
        <w:rPr>
          <w:w w:val="80"/>
        </w:rPr>
        <w:t>costs</w:t>
      </w:r>
      <w:r>
        <w:rPr>
          <w:spacing w:val="15"/>
          <w:w w:val="80"/>
        </w:rPr>
        <w:t xml:space="preserve"> </w:t>
      </w:r>
      <w:r>
        <w:rPr>
          <w:w w:val="80"/>
        </w:rPr>
        <w:t>necessary</w:t>
      </w:r>
      <w:r>
        <w:rPr>
          <w:spacing w:val="15"/>
          <w:w w:val="80"/>
        </w:rPr>
        <w:t xml:space="preserve"> </w:t>
      </w:r>
      <w:r>
        <w:rPr>
          <w:w w:val="80"/>
        </w:rPr>
        <w:t>to</w:t>
      </w:r>
      <w:r>
        <w:rPr>
          <w:spacing w:val="7"/>
          <w:w w:val="80"/>
        </w:rPr>
        <w:t xml:space="preserve"> </w:t>
      </w:r>
      <w:r>
        <w:rPr>
          <w:w w:val="80"/>
        </w:rPr>
        <w:t>carry</w:t>
      </w:r>
      <w:r>
        <w:rPr>
          <w:spacing w:val="1"/>
          <w:w w:val="80"/>
        </w:rPr>
        <w:t xml:space="preserve"> </w:t>
      </w:r>
      <w:r>
        <w:rPr>
          <w:w w:val="80"/>
        </w:rPr>
        <w:t>out</w:t>
      </w:r>
      <w:r>
        <w:rPr>
          <w:spacing w:val="1"/>
          <w:w w:val="80"/>
        </w:rPr>
        <w:t xml:space="preserve"> </w:t>
      </w:r>
      <w:r>
        <w:rPr>
          <w:w w:val="80"/>
        </w:rPr>
        <w:t>the</w:t>
      </w:r>
      <w:r>
        <w:rPr>
          <w:spacing w:val="5"/>
          <w:w w:val="80"/>
        </w:rPr>
        <w:t xml:space="preserve"> </w:t>
      </w:r>
      <w:r>
        <w:rPr>
          <w:w w:val="80"/>
        </w:rPr>
        <w:t>work.</w:t>
      </w:r>
    </w:p>
    <w:p>
      <w:pPr>
        <w:pStyle w:val="7"/>
        <w:rPr>
          <w:sz w:val="26"/>
        </w:rPr>
      </w:pPr>
    </w:p>
    <w:p>
      <w:pPr>
        <w:pStyle w:val="7"/>
        <w:spacing w:before="3"/>
        <w:rPr>
          <w:sz w:val="22"/>
        </w:rPr>
      </w:pPr>
    </w:p>
    <w:p>
      <w:pPr>
        <w:pStyle w:val="3"/>
      </w:pPr>
      <w:bookmarkStart w:id="175" w:name="_Toc15035"/>
      <w:r>
        <w:rPr>
          <w:w w:val="80"/>
        </w:rPr>
        <w:t>08-80-003</w:t>
      </w:r>
      <w:r>
        <w:rPr>
          <w:spacing w:val="6"/>
          <w:w w:val="80"/>
        </w:rPr>
        <w:t xml:space="preserve"> </w:t>
      </w:r>
      <w:r>
        <w:rPr>
          <w:w w:val="80"/>
        </w:rPr>
        <w:t>:</w:t>
      </w:r>
      <w:r>
        <w:rPr>
          <w:spacing w:val="9"/>
          <w:w w:val="80"/>
        </w:rPr>
        <w:t xml:space="preserve"> </w:t>
      </w:r>
      <w:r>
        <w:rPr>
          <w:w w:val="80"/>
        </w:rPr>
        <w:t>Rockfill</w:t>
      </w:r>
      <w:r>
        <w:rPr>
          <w:spacing w:val="9"/>
          <w:w w:val="80"/>
        </w:rPr>
        <w:t xml:space="preserve"> </w:t>
      </w:r>
      <w:r>
        <w:rPr>
          <w:w w:val="80"/>
        </w:rPr>
        <w:t>to</w:t>
      </w:r>
      <w:r>
        <w:rPr>
          <w:spacing w:val="9"/>
          <w:w w:val="80"/>
        </w:rPr>
        <w:t xml:space="preserve"> </w:t>
      </w:r>
      <w:r>
        <w:rPr>
          <w:w w:val="80"/>
        </w:rPr>
        <w:t>Gabions</w:t>
      </w:r>
      <w:bookmarkEnd w:id="175"/>
    </w:p>
    <w:p>
      <w:pPr>
        <w:pStyle w:val="7"/>
        <w:spacing w:before="4"/>
        <w:rPr>
          <w:b/>
          <w:sz w:val="23"/>
        </w:rPr>
      </w:pPr>
    </w:p>
    <w:p>
      <w:pPr>
        <w:pStyle w:val="7"/>
        <w:spacing w:before="1"/>
        <w:ind w:left="120" w:right="718"/>
      </w:pPr>
      <w:r>
        <w:rPr>
          <w:w w:val="80"/>
        </w:rPr>
        <w:t>The</w:t>
      </w:r>
      <w:r>
        <w:rPr>
          <w:spacing w:val="15"/>
          <w:w w:val="80"/>
        </w:rPr>
        <w:t xml:space="preserve"> </w:t>
      </w:r>
      <w:r>
        <w:rPr>
          <w:w w:val="80"/>
        </w:rPr>
        <w:t>Contractor</w:t>
      </w:r>
      <w:r>
        <w:rPr>
          <w:spacing w:val="18"/>
          <w:w w:val="80"/>
        </w:rPr>
        <w:t xml:space="preserve"> </w:t>
      </w:r>
      <w:r>
        <w:rPr>
          <w:w w:val="80"/>
        </w:rPr>
        <w:t>shall</w:t>
      </w:r>
      <w:r>
        <w:rPr>
          <w:spacing w:val="15"/>
          <w:w w:val="80"/>
        </w:rPr>
        <w:t xml:space="preserve"> </w:t>
      </w:r>
      <w:r>
        <w:rPr>
          <w:w w:val="80"/>
        </w:rPr>
        <w:t>provide</w:t>
      </w:r>
      <w:r>
        <w:rPr>
          <w:spacing w:val="16"/>
          <w:w w:val="80"/>
        </w:rPr>
        <w:t xml:space="preserve"> </w:t>
      </w:r>
      <w:r>
        <w:rPr>
          <w:w w:val="80"/>
        </w:rPr>
        <w:t>selected</w:t>
      </w:r>
      <w:r>
        <w:rPr>
          <w:spacing w:val="18"/>
          <w:w w:val="80"/>
        </w:rPr>
        <w:t xml:space="preserve"> </w:t>
      </w:r>
      <w:r>
        <w:rPr>
          <w:w w:val="80"/>
        </w:rPr>
        <w:t>rock,</w:t>
      </w:r>
      <w:r>
        <w:rPr>
          <w:spacing w:val="16"/>
          <w:w w:val="80"/>
        </w:rPr>
        <w:t xml:space="preserve"> </w:t>
      </w:r>
      <w:r>
        <w:rPr>
          <w:w w:val="80"/>
        </w:rPr>
        <w:t>crushed</w:t>
      </w:r>
      <w:r>
        <w:rPr>
          <w:spacing w:val="17"/>
          <w:w w:val="80"/>
        </w:rPr>
        <w:t xml:space="preserve"> </w:t>
      </w:r>
      <w:r>
        <w:rPr>
          <w:w w:val="80"/>
        </w:rPr>
        <w:t>if</w:t>
      </w:r>
      <w:r>
        <w:rPr>
          <w:spacing w:val="15"/>
          <w:w w:val="80"/>
        </w:rPr>
        <w:t xml:space="preserve"> </w:t>
      </w:r>
      <w:r>
        <w:rPr>
          <w:w w:val="80"/>
        </w:rPr>
        <w:t>necessary,</w:t>
      </w:r>
      <w:r>
        <w:rPr>
          <w:spacing w:val="12"/>
          <w:w w:val="80"/>
        </w:rPr>
        <w:t xml:space="preserve"> </w:t>
      </w:r>
      <w:r>
        <w:rPr>
          <w:w w:val="80"/>
        </w:rPr>
        <w:t>and</w:t>
      </w:r>
      <w:r>
        <w:rPr>
          <w:spacing w:val="13"/>
          <w:w w:val="80"/>
        </w:rPr>
        <w:t xml:space="preserve"> </w:t>
      </w:r>
      <w:r>
        <w:rPr>
          <w:w w:val="80"/>
        </w:rPr>
        <w:t>carry</w:t>
      </w:r>
      <w:r>
        <w:rPr>
          <w:spacing w:val="17"/>
          <w:w w:val="80"/>
        </w:rPr>
        <w:t xml:space="preserve"> </w:t>
      </w:r>
      <w:r>
        <w:rPr>
          <w:w w:val="80"/>
        </w:rPr>
        <w:t>out</w:t>
      </w:r>
      <w:r>
        <w:rPr>
          <w:spacing w:val="14"/>
          <w:w w:val="80"/>
        </w:rPr>
        <w:t xml:space="preserve"> </w:t>
      </w:r>
      <w:r>
        <w:rPr>
          <w:w w:val="80"/>
        </w:rPr>
        <w:t>the</w:t>
      </w:r>
      <w:r>
        <w:rPr>
          <w:spacing w:val="12"/>
          <w:w w:val="80"/>
        </w:rPr>
        <w:t xml:space="preserve"> </w:t>
      </w:r>
      <w:r>
        <w:rPr>
          <w:w w:val="80"/>
        </w:rPr>
        <w:t>packing</w:t>
      </w:r>
      <w:r>
        <w:rPr>
          <w:spacing w:val="17"/>
          <w:w w:val="80"/>
        </w:rPr>
        <w:t xml:space="preserve"> </w:t>
      </w:r>
      <w:r>
        <w:rPr>
          <w:w w:val="80"/>
        </w:rPr>
        <w:t>and</w:t>
      </w:r>
      <w:r>
        <w:rPr>
          <w:spacing w:val="3"/>
          <w:w w:val="80"/>
        </w:rPr>
        <w:t xml:space="preserve"> </w:t>
      </w:r>
      <w:r>
        <w:rPr>
          <w:w w:val="80"/>
        </w:rPr>
        <w:t>compacting</w:t>
      </w:r>
      <w:r>
        <w:rPr>
          <w:spacing w:val="4"/>
          <w:w w:val="80"/>
        </w:rPr>
        <w:t xml:space="preserve"> </w:t>
      </w:r>
      <w:r>
        <w:rPr>
          <w:w w:val="80"/>
        </w:rPr>
        <w:t>of</w:t>
      </w:r>
      <w:r>
        <w:rPr>
          <w:spacing w:val="-1"/>
          <w:w w:val="80"/>
        </w:rPr>
        <w:t xml:space="preserve"> </w:t>
      </w:r>
      <w:r>
        <w:rPr>
          <w:w w:val="80"/>
        </w:rPr>
        <w:t>the</w:t>
      </w:r>
      <w:r>
        <w:rPr>
          <w:spacing w:val="2"/>
          <w:w w:val="80"/>
        </w:rPr>
        <w:t xml:space="preserve"> </w:t>
      </w:r>
      <w:r>
        <w:rPr>
          <w:w w:val="80"/>
        </w:rPr>
        <w:t>rock</w:t>
      </w:r>
      <w:r>
        <w:rPr>
          <w:spacing w:val="-1"/>
          <w:w w:val="80"/>
        </w:rPr>
        <w:t xml:space="preserve"> </w:t>
      </w:r>
      <w:r>
        <w:rPr>
          <w:w w:val="80"/>
        </w:rPr>
        <w:t>inside</w:t>
      </w:r>
      <w:r>
        <w:rPr>
          <w:spacing w:val="3"/>
          <w:w w:val="80"/>
        </w:rPr>
        <w:t xml:space="preserve"> </w:t>
      </w:r>
      <w:r>
        <w:rPr>
          <w:w w:val="80"/>
        </w:rPr>
        <w:t>the</w:t>
      </w:r>
      <w:r>
        <w:rPr>
          <w:spacing w:val="1"/>
          <w:w w:val="80"/>
        </w:rPr>
        <w:t xml:space="preserve"> </w:t>
      </w:r>
      <w:r>
        <w:rPr>
          <w:w w:val="90"/>
        </w:rPr>
        <w:t>Gabion</w:t>
      </w:r>
      <w:r>
        <w:rPr>
          <w:spacing w:val="-8"/>
          <w:w w:val="90"/>
        </w:rPr>
        <w:t xml:space="preserve"> </w:t>
      </w:r>
      <w:r>
        <w:rPr>
          <w:w w:val="90"/>
        </w:rPr>
        <w:t>boxes.</w:t>
      </w:r>
    </w:p>
    <w:p>
      <w:pPr>
        <w:pStyle w:val="7"/>
        <w:spacing w:before="2"/>
      </w:pPr>
    </w:p>
    <w:p>
      <w:pPr>
        <w:pStyle w:val="7"/>
        <w:ind w:left="120" w:right="514"/>
        <w:jc w:val="both"/>
      </w:pPr>
      <w:r>
        <w:rPr>
          <w:w w:val="80"/>
        </w:rPr>
        <w:t>The boxes shall be filled in layers from the sides towards the middle in an interlocking stone matrix to prevent deformation and bulging.</w:t>
      </w:r>
      <w:r>
        <w:rPr>
          <w:spacing w:val="1"/>
          <w:w w:val="80"/>
        </w:rPr>
        <w:t xml:space="preserve"> </w:t>
      </w:r>
      <w:r>
        <w:rPr>
          <w:spacing w:val="-1"/>
          <w:w w:val="80"/>
        </w:rPr>
        <w:t xml:space="preserve">The interior and top layers of the boxes shall be hand packed with smaller stone </w:t>
      </w:r>
      <w:r>
        <w:rPr>
          <w:w w:val="80"/>
        </w:rPr>
        <w:t>to form a tightly compact structure and rammed in place.</w:t>
      </w:r>
      <w:r>
        <w:rPr>
          <w:spacing w:val="1"/>
          <w:w w:val="80"/>
        </w:rPr>
        <w:t xml:space="preserve"> </w:t>
      </w:r>
      <w:r>
        <w:rPr>
          <w:spacing w:val="-1"/>
          <w:w w:val="80"/>
        </w:rPr>
        <w:t>Care</w:t>
      </w:r>
      <w:r>
        <w:rPr>
          <w:spacing w:val="-2"/>
          <w:w w:val="80"/>
        </w:rPr>
        <w:t xml:space="preserve"> </w:t>
      </w:r>
      <w:r>
        <w:rPr>
          <w:spacing w:val="-1"/>
          <w:w w:val="80"/>
        </w:rPr>
        <w:t>shall be</w:t>
      </w:r>
      <w:r>
        <w:rPr>
          <w:spacing w:val="-2"/>
          <w:w w:val="80"/>
        </w:rPr>
        <w:t xml:space="preserve"> </w:t>
      </w:r>
      <w:r>
        <w:rPr>
          <w:spacing w:val="-1"/>
          <w:w w:val="80"/>
        </w:rPr>
        <w:t>taken</w:t>
      </w:r>
      <w:r>
        <w:rPr>
          <w:w w:val="80"/>
        </w:rPr>
        <w:t xml:space="preserve"> </w:t>
      </w:r>
      <w:r>
        <w:rPr>
          <w:spacing w:val="-1"/>
          <w:w w:val="80"/>
        </w:rPr>
        <w:t>to</w:t>
      </w:r>
      <w:r>
        <w:rPr>
          <w:spacing w:val="2"/>
          <w:w w:val="80"/>
        </w:rPr>
        <w:t xml:space="preserve"> </w:t>
      </w:r>
      <w:r>
        <w:rPr>
          <w:spacing w:val="-1"/>
          <w:w w:val="80"/>
        </w:rPr>
        <w:t>ensure</w:t>
      </w:r>
      <w:r>
        <w:rPr>
          <w:spacing w:val="-2"/>
          <w:w w:val="80"/>
        </w:rPr>
        <w:t xml:space="preserve"> </w:t>
      </w:r>
      <w:r>
        <w:rPr>
          <w:spacing w:val="-1"/>
          <w:w w:val="80"/>
        </w:rPr>
        <w:t>that each</w:t>
      </w:r>
      <w:r>
        <w:rPr>
          <w:w w:val="80"/>
        </w:rPr>
        <w:t xml:space="preserve"> </w:t>
      </w:r>
      <w:r>
        <w:rPr>
          <w:spacing w:val="-1"/>
          <w:w w:val="80"/>
        </w:rPr>
        <w:t>layer</w:t>
      </w:r>
      <w:r>
        <w:rPr>
          <w:w w:val="80"/>
        </w:rPr>
        <w:t xml:space="preserve"> </w:t>
      </w:r>
      <w:r>
        <w:rPr>
          <w:spacing w:val="-1"/>
          <w:w w:val="80"/>
        </w:rPr>
        <w:t>of</w:t>
      </w:r>
      <w:r>
        <w:rPr>
          <w:spacing w:val="5"/>
          <w:w w:val="80"/>
        </w:rPr>
        <w:t xml:space="preserve"> </w:t>
      </w:r>
      <w:r>
        <w:rPr>
          <w:spacing w:val="-1"/>
          <w:w w:val="80"/>
        </w:rPr>
        <w:t>boxes</w:t>
      </w:r>
      <w:r>
        <w:rPr>
          <w:spacing w:val="2"/>
          <w:w w:val="80"/>
        </w:rPr>
        <w:t xml:space="preserve"> </w:t>
      </w:r>
      <w:r>
        <w:rPr>
          <w:spacing w:val="-1"/>
          <w:w w:val="80"/>
        </w:rPr>
        <w:t>is</w:t>
      </w:r>
      <w:r>
        <w:rPr>
          <w:spacing w:val="2"/>
          <w:w w:val="80"/>
        </w:rPr>
        <w:t xml:space="preserve"> </w:t>
      </w:r>
      <w:r>
        <w:rPr>
          <w:spacing w:val="-1"/>
          <w:w w:val="80"/>
        </w:rPr>
        <w:t>filled</w:t>
      </w:r>
      <w:r>
        <w:rPr>
          <w:spacing w:val="5"/>
          <w:w w:val="80"/>
        </w:rPr>
        <w:t xml:space="preserve"> </w:t>
      </w:r>
      <w:r>
        <w:rPr>
          <w:w w:val="80"/>
        </w:rPr>
        <w:t>evenly</w:t>
      </w:r>
      <w:r>
        <w:rPr>
          <w:spacing w:val="4"/>
          <w:w w:val="80"/>
        </w:rPr>
        <w:t xml:space="preserve"> </w:t>
      </w:r>
      <w:r>
        <w:rPr>
          <w:w w:val="80"/>
        </w:rPr>
        <w:t>and</w:t>
      </w:r>
      <w:r>
        <w:rPr>
          <w:spacing w:val="2"/>
          <w:w w:val="80"/>
        </w:rPr>
        <w:t xml:space="preserve"> </w:t>
      </w:r>
      <w:r>
        <w:rPr>
          <w:w w:val="80"/>
        </w:rPr>
        <w:t>to</w:t>
      </w:r>
      <w:r>
        <w:rPr>
          <w:spacing w:val="2"/>
          <w:w w:val="80"/>
        </w:rPr>
        <w:t xml:space="preserve"> </w:t>
      </w:r>
      <w:r>
        <w:rPr>
          <w:w w:val="80"/>
        </w:rPr>
        <w:t>a</w:t>
      </w:r>
      <w:r>
        <w:rPr>
          <w:spacing w:val="5"/>
          <w:w w:val="80"/>
        </w:rPr>
        <w:t xml:space="preserve"> </w:t>
      </w:r>
      <w:r>
        <w:rPr>
          <w:w w:val="80"/>
        </w:rPr>
        <w:t>level</w:t>
      </w:r>
      <w:r>
        <w:rPr>
          <w:spacing w:val="2"/>
          <w:w w:val="80"/>
        </w:rPr>
        <w:t xml:space="preserve"> </w:t>
      </w:r>
      <w:r>
        <w:rPr>
          <w:w w:val="80"/>
        </w:rPr>
        <w:t>surface</w:t>
      </w:r>
      <w:r>
        <w:rPr>
          <w:spacing w:val="1"/>
          <w:w w:val="80"/>
        </w:rPr>
        <w:t xml:space="preserve"> </w:t>
      </w:r>
      <w:r>
        <w:rPr>
          <w:w w:val="80"/>
        </w:rPr>
        <w:t>before</w:t>
      </w:r>
      <w:r>
        <w:rPr>
          <w:spacing w:val="4"/>
          <w:w w:val="80"/>
        </w:rPr>
        <w:t xml:space="preserve"> </w:t>
      </w:r>
      <w:r>
        <w:rPr>
          <w:w w:val="80"/>
        </w:rPr>
        <w:t>the</w:t>
      </w:r>
      <w:r>
        <w:rPr>
          <w:spacing w:val="1"/>
          <w:w w:val="80"/>
        </w:rPr>
        <w:t xml:space="preserve"> </w:t>
      </w:r>
      <w:r>
        <w:rPr>
          <w:w w:val="80"/>
        </w:rPr>
        <w:t>next</w:t>
      </w:r>
      <w:r>
        <w:rPr>
          <w:spacing w:val="1"/>
          <w:w w:val="80"/>
        </w:rPr>
        <w:t xml:space="preserve"> </w:t>
      </w:r>
      <w:r>
        <w:rPr>
          <w:w w:val="80"/>
        </w:rPr>
        <w:t>course</w:t>
      </w:r>
      <w:r>
        <w:rPr>
          <w:spacing w:val="3"/>
          <w:w w:val="80"/>
        </w:rPr>
        <w:t xml:space="preserve"> </w:t>
      </w:r>
      <w:r>
        <w:rPr>
          <w:w w:val="80"/>
        </w:rPr>
        <w:t>of</w:t>
      </w:r>
      <w:r>
        <w:rPr>
          <w:spacing w:val="3"/>
          <w:w w:val="80"/>
        </w:rPr>
        <w:t xml:space="preserve"> </w:t>
      </w:r>
      <w:r>
        <w:rPr>
          <w:w w:val="80"/>
        </w:rPr>
        <w:t>boxes</w:t>
      </w:r>
      <w:r>
        <w:rPr>
          <w:spacing w:val="2"/>
          <w:w w:val="80"/>
        </w:rPr>
        <w:t xml:space="preserve"> </w:t>
      </w:r>
      <w:r>
        <w:rPr>
          <w:w w:val="80"/>
        </w:rPr>
        <w:t>is</w:t>
      </w:r>
      <w:r>
        <w:rPr>
          <w:spacing w:val="4"/>
          <w:w w:val="80"/>
        </w:rPr>
        <w:t xml:space="preserve"> </w:t>
      </w:r>
      <w:r>
        <w:rPr>
          <w:w w:val="80"/>
        </w:rPr>
        <w:t>placed.</w:t>
      </w:r>
    </w:p>
    <w:p>
      <w:pPr>
        <w:pStyle w:val="7"/>
        <w:spacing w:before="4"/>
        <w:rPr>
          <w:sz w:val="23"/>
        </w:rPr>
      </w:pPr>
    </w:p>
    <w:p>
      <w:pPr>
        <w:pStyle w:val="7"/>
        <w:spacing w:before="1"/>
        <w:ind w:left="120"/>
        <w:jc w:val="both"/>
      </w:pPr>
      <w:r>
        <w:rPr>
          <w:w w:val="80"/>
        </w:rPr>
        <w:t>Work</w:t>
      </w:r>
      <w:r>
        <w:rPr>
          <w:spacing w:val="9"/>
          <w:w w:val="80"/>
        </w:rPr>
        <w:t xml:space="preserve"> </w:t>
      </w:r>
      <w:r>
        <w:rPr>
          <w:w w:val="80"/>
        </w:rPr>
        <w:t>method</w:t>
      </w:r>
    </w:p>
    <w:p>
      <w:pPr>
        <w:pStyle w:val="7"/>
        <w:spacing w:before="11"/>
        <w:rPr>
          <w:sz w:val="23"/>
        </w:rPr>
      </w:pPr>
    </w:p>
    <w:p>
      <w:pPr>
        <w:pStyle w:val="7"/>
        <w:ind w:left="120"/>
        <w:jc w:val="both"/>
      </w:pPr>
      <w:r>
        <w:rPr>
          <w:w w:val="80"/>
        </w:rPr>
        <w:t>The</w:t>
      </w:r>
      <w:r>
        <w:rPr>
          <w:spacing w:val="5"/>
          <w:w w:val="80"/>
        </w:rPr>
        <w:t xml:space="preserve"> </w:t>
      </w:r>
      <w:r>
        <w:rPr>
          <w:w w:val="80"/>
        </w:rPr>
        <w:t>Contractor</w:t>
      </w:r>
      <w:r>
        <w:rPr>
          <w:spacing w:val="9"/>
          <w:w w:val="80"/>
        </w:rPr>
        <w:t xml:space="preserve"> </w:t>
      </w:r>
      <w:r>
        <w:rPr>
          <w:w w:val="80"/>
        </w:rPr>
        <w:t>shall</w:t>
      </w:r>
      <w:r>
        <w:rPr>
          <w:spacing w:val="4"/>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7"/>
          <w:w w:val="80"/>
        </w:rPr>
        <w:t xml:space="preserve"> </w:t>
      </w:r>
      <w:r>
        <w:rPr>
          <w:w w:val="80"/>
        </w:rPr>
        <w:t>out</w:t>
      </w:r>
      <w:r>
        <w:rPr>
          <w:spacing w:val="7"/>
          <w:w w:val="80"/>
        </w:rPr>
        <w:t xml:space="preserve"> </w:t>
      </w:r>
      <w:r>
        <w:rPr>
          <w:w w:val="80"/>
        </w:rPr>
        <w:t>this</w:t>
      </w:r>
      <w:r>
        <w:rPr>
          <w:spacing w:val="4"/>
          <w:w w:val="80"/>
        </w:rPr>
        <w:t xml:space="preserve"> </w:t>
      </w:r>
      <w:r>
        <w:rPr>
          <w:w w:val="80"/>
        </w:rPr>
        <w:t>activity.</w:t>
      </w:r>
    </w:p>
    <w:p>
      <w:pPr>
        <w:jc w:val="both"/>
        <w:sectPr>
          <w:headerReference r:id="rId114" w:type="default"/>
          <w:footerReference r:id="rId115" w:type="default"/>
          <w:pgSz w:w="11920" w:h="16850"/>
          <w:pgMar w:top="132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2"/>
        <w:rPr>
          <w:sz w:val="16"/>
        </w:rPr>
      </w:pPr>
      <w:r>
        <mc:AlternateContent>
          <mc:Choice Requires="wps">
            <w:drawing>
              <wp:anchor distT="0" distB="0" distL="114300" distR="114300" simplePos="0" relativeHeight="251664384" behindDoc="0" locked="0" layoutInCell="1" allowOverlap="1">
                <wp:simplePos x="0" y="0"/>
                <wp:positionH relativeFrom="page">
                  <wp:posOffset>2880995</wp:posOffset>
                </wp:positionH>
                <wp:positionV relativeFrom="page">
                  <wp:posOffset>8909050</wp:posOffset>
                </wp:positionV>
                <wp:extent cx="3381375" cy="998220"/>
                <wp:effectExtent l="0" t="0" r="0" b="0"/>
                <wp:wrapNone/>
                <wp:docPr id="199" name="Text Box 24"/>
                <wp:cNvGraphicFramePr/>
                <a:graphic xmlns:a="http://schemas.openxmlformats.org/drawingml/2006/main">
                  <a:graphicData uri="http://schemas.microsoft.com/office/word/2010/wordprocessingShape">
                    <wps:wsp>
                      <wps:cNvSpPr txBox="1">
                        <a:spLocks noChangeArrowheads="1"/>
                      </wps:cNvSpPr>
                      <wps:spPr bwMode="auto">
                        <a:xfrm>
                          <a:off x="0" y="0"/>
                          <a:ext cx="3381375" cy="99822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226.85pt;margin-top:701.5pt;height:78.6pt;width:266.25pt;mso-position-horizontal-relative:page;mso-position-vertical-relative:page;z-index:251664384;mso-width-relative:page;mso-height-relative:page;" filled="f" stroked="f" coordsize="21600,21600" o:gfxdata="UEsDBAoAAAAAAIdO4kAAAAAAAAAAAAAAAAAEAAAAZHJzL1BLAwQUAAAACACHTuJAAZOdpNsAAAAN&#10;AQAADwAAAGRycy9kb3ducmV2LnhtbE2PzU7DMBCE70i8g7VI3KjdtA1tiFMhBCckRBoOHJ14m0SN&#10;1yF2f3h7lhMcd+bT7Ey+vbhBnHAKvScN85kCgdR421Or4aN6uVuDCNGQNYMn1PCNAbbF9VVuMuvP&#10;VOJpF1vBIRQyo6GLccykDE2HzoSZH5HY2/vJmcjn1Eo7mTOHu0EmSqXSmZ74Q2dGfOqwOeyOTsPj&#10;J5XP/ddb/V7uy76qNope04PWtzdz9QAi4iX+wfBbn6tDwZ1qfyQbxKBhuVrcM8rGUi14FSObdZqA&#10;qFlapSoBWeTy/4riB1BLAwQUAAAACACHTuJAE4gphAECAAAHBAAADgAAAGRycy9lMm9Eb2MueG1s&#10;rVPLbtswELwX6D8QvNfyow9bsBykMVIUSNMCST9gTVEWUYnLLmlL7td3Scluml5y6IVYLpfDmdnl&#10;+qpvG3HU5A3aQs4mUym0VVgauy/k98fbN0spfABbQoNWF/KkvbzavH617lyu51hjU2oSDGJ93rlC&#10;1iG4PMu8qnULfoJOWz6skFoIvKV9VhJ0jN422Xw6fZ91SKUjVNp7zm6HQzki0ksAsaqM0ltUh1bb&#10;MKCSbiCwJF8b5+Umsa0qrcLXqvI6iKaQrDSklR/heBfXbLOGfE/gaqNGCvASCs80tWAsP3qB2kIA&#10;cSDzD1RrFKHHKkwUttkgJDnCKmbTZ9481OB00sJWe3cx3f8/WHV//EbClDwJq5UUFlpu+aPug/iI&#10;vZi/jQZ1zudc9+C4MvSc5+Ik1rs7VD+8sHhTg93rayLsag0lE5zFm9mTqwOOjyC77guW/A4cAiag&#10;vqI2usd+CEbn5pwuzYlcFCcXi+Vs8eGdFIrPVqvlfJ66l0F+vu3Ih08aWxGDQhI3P6HD8c6HyAby&#10;c0l8zOKtaZo0AI39K8GFMZPYR8ID9dDv+tGNHZYn1kE4zBP/Jg5qpF9SdDxLhfQ/D0BaiuazZS/i&#10;4J0DOge7cwBW8dVCBimG8CYMA3pwZPY1Iw9uW7xmvyqTpERjBxYjT56PpHCc5TiAT/ep6s//3f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AZOdpNsAAAANAQAADwAAAAAAAAABACAAAAAiAAAAZHJz&#10;L2Rvd25yZXYueG1sUEsBAhQAFAAAAAgAh07iQBOIKYQBAgAABwQAAA4AAAAAAAAAAQAgAAAAKgEA&#10;AGRycy9lMm9Eb2MueG1sUEsFBgAAAAAGAAYAWQEAAJ0FA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36"/>
                        <w:gridCol w:w="1487"/>
                        <w:gridCol w:w="14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5312" w:type="dxa"/>
                            <w:gridSpan w:val="3"/>
                          </w:tcPr>
                          <w:p>
                            <w:pPr>
                              <w:pStyle w:val="17"/>
                              <w:spacing w:line="232" w:lineRule="exact"/>
                              <w:ind w:left="112"/>
                              <w:rPr>
                                <w:rFonts w:ascii="Arial MT"/>
                                <w:sz w:val="24"/>
                              </w:rPr>
                            </w:pPr>
                            <w:r>
                              <w:rPr>
                                <w:rFonts w:ascii="Arial MT"/>
                                <w:w w:val="80"/>
                                <w:sz w:val="24"/>
                              </w:rPr>
                              <w:t>BEARING</w:t>
                            </w:r>
                            <w:r>
                              <w:rPr>
                                <w:rFonts w:ascii="Arial MT"/>
                                <w:spacing w:val="18"/>
                                <w:w w:val="80"/>
                                <w:sz w:val="24"/>
                              </w:rPr>
                              <w:t xml:space="preserve"> </w:t>
                            </w:r>
                            <w:r>
                              <w:rPr>
                                <w:rFonts w:ascii="Arial MT"/>
                                <w:w w:val="80"/>
                                <w:sz w:val="24"/>
                              </w:rPr>
                              <w:t>STRENGTH</w:t>
                            </w:r>
                            <w:r>
                              <w:rPr>
                                <w:rFonts w:ascii="Arial MT"/>
                                <w:spacing w:val="21"/>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 w:hRule="atLeast"/>
                        </w:trPr>
                        <w:tc>
                          <w:tcPr>
                            <w:tcW w:w="2336" w:type="dxa"/>
                            <w:tcBorders>
                              <w:bottom w:val="nil"/>
                            </w:tcBorders>
                          </w:tcPr>
                          <w:p>
                            <w:pPr>
                              <w:pStyle w:val="17"/>
                              <w:spacing w:line="218" w:lineRule="exact"/>
                              <w:ind w:left="112"/>
                              <w:rPr>
                                <w:rFonts w:ascii="Arial MT"/>
                                <w:sz w:val="24"/>
                              </w:rPr>
                            </w:pPr>
                            <w:r>
                              <w:rPr>
                                <w:rFonts w:ascii="Arial MT"/>
                                <w:w w:val="85"/>
                                <w:sz w:val="24"/>
                              </w:rPr>
                              <w:t>Traffic</w:t>
                            </w:r>
                            <w:r>
                              <w:rPr>
                                <w:rFonts w:ascii="Arial MT"/>
                                <w:spacing w:val="9"/>
                                <w:w w:val="85"/>
                                <w:sz w:val="24"/>
                              </w:rPr>
                              <w:t xml:space="preserve"> </w:t>
                            </w:r>
                            <w:r>
                              <w:rPr>
                                <w:rFonts w:ascii="Arial MT"/>
                                <w:w w:val="85"/>
                                <w:sz w:val="24"/>
                              </w:rPr>
                              <w:t>Commercial</w:t>
                            </w:r>
                          </w:p>
                        </w:tc>
                        <w:tc>
                          <w:tcPr>
                            <w:tcW w:w="1487" w:type="dxa"/>
                            <w:vMerge w:val="restart"/>
                          </w:tcPr>
                          <w:p>
                            <w:pPr>
                              <w:pStyle w:val="17"/>
                              <w:spacing w:before="4"/>
                              <w:rPr>
                                <w:sz w:val="23"/>
                              </w:rPr>
                            </w:pPr>
                          </w:p>
                          <w:p>
                            <w:pPr>
                              <w:pStyle w:val="17"/>
                              <w:ind w:left="112"/>
                              <w:rPr>
                                <w:rFonts w:ascii="Arial MT"/>
                                <w:sz w:val="24"/>
                              </w:rPr>
                            </w:pPr>
                            <w:r>
                              <w:rPr>
                                <w:rFonts w:ascii="Arial MT"/>
                                <w:sz w:val="24"/>
                              </w:rPr>
                              <w:t>CBR</w:t>
                            </w:r>
                          </w:p>
                        </w:tc>
                        <w:tc>
                          <w:tcPr>
                            <w:tcW w:w="1489" w:type="dxa"/>
                            <w:tcBorders>
                              <w:bottom w:val="nil"/>
                            </w:tcBorders>
                          </w:tcPr>
                          <w:p>
                            <w:pPr>
                              <w:pStyle w:val="17"/>
                              <w:spacing w:line="218" w:lineRule="exact"/>
                              <w:ind w:left="111"/>
                              <w:rPr>
                                <w:rFonts w:ascii="Arial MT"/>
                                <w:sz w:val="24"/>
                              </w:rPr>
                            </w:pPr>
                            <w:r>
                              <w:rPr>
                                <w:rFonts w:ascii="Arial MT"/>
                                <w:sz w:val="24"/>
                              </w:rPr>
                              <w:t>DCP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Borders>
                              <w:top w:val="nil"/>
                              <w:bottom w:val="nil"/>
                            </w:tcBorders>
                          </w:tcPr>
                          <w:p>
                            <w:pPr>
                              <w:pStyle w:val="17"/>
                              <w:spacing w:line="232" w:lineRule="exact"/>
                              <w:ind w:left="112"/>
                              <w:rPr>
                                <w:rFonts w:ascii="Arial MT"/>
                                <w:sz w:val="24"/>
                              </w:rPr>
                            </w:pPr>
                            <w:r>
                              <w:rPr>
                                <w:rFonts w:ascii="Arial MT"/>
                                <w:sz w:val="24"/>
                              </w:rPr>
                              <w:t>VPD</w:t>
                            </w:r>
                          </w:p>
                        </w:tc>
                        <w:tc>
                          <w:tcPr>
                            <w:tcW w:w="1487" w:type="dxa"/>
                            <w:vMerge w:val="continue"/>
                            <w:tcBorders>
                              <w:top w:val="nil"/>
                            </w:tcBorders>
                          </w:tcPr>
                          <w:p>
                            <w:pPr>
                              <w:rPr>
                                <w:sz w:val="2"/>
                                <w:szCs w:val="2"/>
                              </w:rPr>
                            </w:pPr>
                          </w:p>
                        </w:tc>
                        <w:tc>
                          <w:tcPr>
                            <w:tcW w:w="1489" w:type="dxa"/>
                            <w:tcBorders>
                              <w:top w:val="nil"/>
                              <w:bottom w:val="nil"/>
                            </w:tcBorders>
                          </w:tcPr>
                          <w:p>
                            <w:pPr>
                              <w:pStyle w:val="17"/>
                              <w:spacing w:line="232" w:lineRule="exact"/>
                              <w:ind w:left="111"/>
                              <w:rPr>
                                <w:rFonts w:ascii="Arial MT"/>
                                <w:sz w:val="24"/>
                              </w:rPr>
                            </w:pPr>
                            <w:r>
                              <w:rPr>
                                <w:rFonts w:ascii="Arial MT"/>
                                <w:sz w:val="24"/>
                              </w:rPr>
                              <w:t>Equivalent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trPr>
                        <w:tc>
                          <w:tcPr>
                            <w:tcW w:w="2336" w:type="dxa"/>
                            <w:tcBorders>
                              <w:top w:val="nil"/>
                            </w:tcBorders>
                          </w:tcPr>
                          <w:p>
                            <w:pPr>
                              <w:pStyle w:val="17"/>
                              <w:rPr>
                                <w:sz w:val="18"/>
                              </w:rPr>
                            </w:pPr>
                          </w:p>
                        </w:tc>
                        <w:tc>
                          <w:tcPr>
                            <w:tcW w:w="1487" w:type="dxa"/>
                            <w:vMerge w:val="continue"/>
                            <w:tcBorders>
                              <w:top w:val="nil"/>
                            </w:tcBorders>
                          </w:tcPr>
                          <w:p>
                            <w:pPr>
                              <w:rPr>
                                <w:sz w:val="2"/>
                                <w:szCs w:val="2"/>
                              </w:rPr>
                            </w:pPr>
                          </w:p>
                        </w:tc>
                        <w:tc>
                          <w:tcPr>
                            <w:tcW w:w="1489" w:type="dxa"/>
                            <w:tcBorders>
                              <w:top w:val="nil"/>
                            </w:tcBorders>
                          </w:tcPr>
                          <w:p>
                            <w:pPr>
                              <w:pStyle w:val="17"/>
                              <w:spacing w:line="240" w:lineRule="exact"/>
                              <w:ind w:left="111"/>
                              <w:rPr>
                                <w:rFonts w:ascii="Arial MT"/>
                                <w:sz w:val="24"/>
                              </w:rPr>
                            </w:pPr>
                            <w:r>
                              <w:rPr>
                                <w:rFonts w:ascii="Arial MT"/>
                                <w:sz w:val="24"/>
                              </w:rPr>
                              <w:t>mm/Blow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2336" w:type="dxa"/>
                          </w:tcPr>
                          <w:p>
                            <w:pPr>
                              <w:pStyle w:val="17"/>
                              <w:spacing w:line="229" w:lineRule="exact"/>
                              <w:ind w:left="112"/>
                              <w:rPr>
                                <w:rFonts w:ascii="Arial MT"/>
                                <w:sz w:val="24"/>
                              </w:rPr>
                            </w:pPr>
                            <w:r>
                              <w:rPr>
                                <w:rFonts w:ascii="Arial MT"/>
                                <w:sz w:val="24"/>
                              </w:rPr>
                              <w:t>&gt;15</w:t>
                            </w:r>
                          </w:p>
                        </w:tc>
                        <w:tc>
                          <w:tcPr>
                            <w:tcW w:w="1487" w:type="dxa"/>
                          </w:tcPr>
                          <w:p>
                            <w:pPr>
                              <w:pStyle w:val="17"/>
                              <w:spacing w:line="229" w:lineRule="exact"/>
                              <w:ind w:left="112"/>
                              <w:rPr>
                                <w:rFonts w:ascii="Arial MT"/>
                                <w:sz w:val="24"/>
                              </w:rPr>
                            </w:pPr>
                            <w:r>
                              <w:rPr>
                                <w:rFonts w:ascii="Arial MT"/>
                                <w:sz w:val="24"/>
                              </w:rPr>
                              <w:t>20</w:t>
                            </w:r>
                          </w:p>
                        </w:tc>
                        <w:tc>
                          <w:tcPr>
                            <w:tcW w:w="1489" w:type="dxa"/>
                          </w:tcPr>
                          <w:p>
                            <w:pPr>
                              <w:pStyle w:val="17"/>
                              <w:spacing w:line="229" w:lineRule="exact"/>
                              <w:ind w:left="111"/>
                              <w:rPr>
                                <w:rFonts w:ascii="Arial MT"/>
                                <w:sz w:val="24"/>
                              </w:rPr>
                            </w:pPr>
                            <w:r>
                              <w:rPr>
                                <w:rFonts w:ascii="Arial MT"/>
                                <w:sz w:val="24"/>
                              </w:rPr>
                              <w:t>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1" w:hRule="atLeast"/>
                        </w:trPr>
                        <w:tc>
                          <w:tcPr>
                            <w:tcW w:w="2336" w:type="dxa"/>
                          </w:tcPr>
                          <w:p>
                            <w:pPr>
                              <w:pStyle w:val="17"/>
                              <w:spacing w:line="232" w:lineRule="exact"/>
                              <w:ind w:left="112"/>
                              <w:rPr>
                                <w:rFonts w:ascii="Arial MT"/>
                                <w:sz w:val="24"/>
                              </w:rPr>
                            </w:pPr>
                            <w:r>
                              <w:rPr>
                                <w:rFonts w:ascii="Arial MT"/>
                                <w:sz w:val="24"/>
                              </w:rPr>
                              <w:t>&lt;15</w:t>
                            </w:r>
                          </w:p>
                        </w:tc>
                        <w:tc>
                          <w:tcPr>
                            <w:tcW w:w="1487" w:type="dxa"/>
                          </w:tcPr>
                          <w:p>
                            <w:pPr>
                              <w:pStyle w:val="17"/>
                              <w:spacing w:line="232" w:lineRule="exact"/>
                              <w:ind w:left="112"/>
                              <w:rPr>
                                <w:rFonts w:ascii="Arial MT"/>
                                <w:sz w:val="24"/>
                              </w:rPr>
                            </w:pPr>
                            <w:r>
                              <w:rPr>
                                <w:rFonts w:ascii="Arial MT"/>
                                <w:sz w:val="24"/>
                              </w:rPr>
                              <w:t>15</w:t>
                            </w:r>
                          </w:p>
                        </w:tc>
                        <w:tc>
                          <w:tcPr>
                            <w:tcW w:w="1489" w:type="dxa"/>
                          </w:tcPr>
                          <w:p>
                            <w:pPr>
                              <w:pStyle w:val="17"/>
                              <w:spacing w:line="232" w:lineRule="exact"/>
                              <w:ind w:left="111"/>
                              <w:rPr>
                                <w:rFonts w:ascii="Arial MT"/>
                                <w:sz w:val="24"/>
                              </w:rPr>
                            </w:pPr>
                            <w:r>
                              <w:rPr>
                                <w:rFonts w:ascii="Arial MT"/>
                                <w:sz w:val="24"/>
                              </w:rPr>
                              <w:t>14</w:t>
                            </w:r>
                          </w:p>
                        </w:tc>
                      </w:tr>
                    </w:tbl>
                    <w:p>
                      <w:pPr>
                        <w:pStyle w:val="7"/>
                      </w:pPr>
                    </w:p>
                  </w:txbxContent>
                </v:textbox>
              </v:shape>
            </w:pict>
          </mc:Fallback>
        </mc:AlternateContent>
      </w:r>
    </w:p>
    <w:p>
      <w:pPr>
        <w:pStyle w:val="7"/>
        <w:tabs>
          <w:tab w:val="left" w:pos="9481"/>
        </w:tabs>
        <w:spacing w:before="90" w:line="480" w:lineRule="auto"/>
        <w:ind w:left="120" w:right="1594"/>
      </w:pPr>
      <w:r>
        <w:rPr>
          <w:w w:val="80"/>
        </w:rPr>
        <w:t>The</w:t>
      </w:r>
      <w:r>
        <w:rPr>
          <w:spacing w:val="6"/>
          <w:w w:val="80"/>
        </w:rPr>
        <w:t xml:space="preserve"> </w:t>
      </w:r>
      <w:r>
        <w:rPr>
          <w:w w:val="80"/>
        </w:rPr>
        <w:t>filling</w:t>
      </w:r>
      <w:r>
        <w:rPr>
          <w:spacing w:val="8"/>
          <w:w w:val="80"/>
        </w:rPr>
        <w:t xml:space="preserve"> </w:t>
      </w:r>
      <w:r>
        <w:rPr>
          <w:w w:val="80"/>
        </w:rPr>
        <w:t>and</w:t>
      </w:r>
      <w:r>
        <w:rPr>
          <w:spacing w:val="7"/>
          <w:w w:val="80"/>
        </w:rPr>
        <w:t xml:space="preserve"> </w:t>
      </w:r>
      <w:r>
        <w:rPr>
          <w:w w:val="80"/>
        </w:rPr>
        <w:t>compaction</w:t>
      </w:r>
      <w:r>
        <w:rPr>
          <w:spacing w:val="5"/>
          <w:w w:val="80"/>
        </w:rPr>
        <w:t xml:space="preserve"> </w:t>
      </w:r>
      <w:r>
        <w:rPr>
          <w:w w:val="80"/>
        </w:rPr>
        <w:t>of</w:t>
      </w:r>
      <w:r>
        <w:rPr>
          <w:spacing w:val="10"/>
          <w:w w:val="80"/>
        </w:rPr>
        <w:t xml:space="preserve"> </w:t>
      </w:r>
      <w:r>
        <w:rPr>
          <w:w w:val="80"/>
        </w:rPr>
        <w:t>the</w:t>
      </w:r>
      <w:r>
        <w:rPr>
          <w:spacing w:val="5"/>
          <w:w w:val="80"/>
        </w:rPr>
        <w:t xml:space="preserve"> </w:t>
      </w:r>
      <w:r>
        <w:rPr>
          <w:w w:val="80"/>
        </w:rPr>
        <w:t>stones</w:t>
      </w:r>
      <w:r>
        <w:rPr>
          <w:spacing w:val="9"/>
          <w:w w:val="80"/>
        </w:rPr>
        <w:t xml:space="preserve"> </w:t>
      </w:r>
      <w:r>
        <w:rPr>
          <w:w w:val="80"/>
        </w:rPr>
        <w:t>in</w:t>
      </w:r>
      <w:r>
        <w:rPr>
          <w:spacing w:val="5"/>
          <w:w w:val="80"/>
        </w:rPr>
        <w:t xml:space="preserve"> </w:t>
      </w:r>
      <w:r>
        <w:rPr>
          <w:w w:val="80"/>
        </w:rPr>
        <w:t>the</w:t>
      </w:r>
      <w:r>
        <w:rPr>
          <w:spacing w:val="6"/>
          <w:w w:val="80"/>
        </w:rPr>
        <w:t xml:space="preserve"> </w:t>
      </w:r>
      <w:r>
        <w:rPr>
          <w:w w:val="80"/>
        </w:rPr>
        <w:t>Gabion</w:t>
      </w:r>
      <w:r>
        <w:rPr>
          <w:spacing w:val="7"/>
          <w:w w:val="80"/>
        </w:rPr>
        <w:t xml:space="preserve"> </w:t>
      </w:r>
      <w:r>
        <w:rPr>
          <w:w w:val="80"/>
        </w:rPr>
        <w:t>boxes</w:t>
      </w:r>
      <w:r>
        <w:rPr>
          <w:spacing w:val="9"/>
          <w:w w:val="80"/>
        </w:rPr>
        <w:t xml:space="preserve"> </w:t>
      </w:r>
      <w:r>
        <w:rPr>
          <w:w w:val="80"/>
        </w:rPr>
        <w:t>shall</w:t>
      </w:r>
      <w:r>
        <w:rPr>
          <w:spacing w:val="8"/>
          <w:w w:val="80"/>
        </w:rPr>
        <w:t xml:space="preserve"> </w:t>
      </w:r>
      <w:r>
        <w:rPr>
          <w:w w:val="80"/>
        </w:rPr>
        <w:t>be</w:t>
      </w:r>
      <w:r>
        <w:rPr>
          <w:spacing w:val="6"/>
          <w:w w:val="80"/>
        </w:rPr>
        <w:t xml:space="preserve"> </w:t>
      </w:r>
      <w:r>
        <w:rPr>
          <w:w w:val="80"/>
        </w:rPr>
        <w:t>approved</w:t>
      </w:r>
      <w:r>
        <w:rPr>
          <w:spacing w:val="5"/>
          <w:w w:val="80"/>
        </w:rPr>
        <w:t xml:space="preserve"> </w:t>
      </w:r>
      <w:r>
        <w:rPr>
          <w:w w:val="80"/>
        </w:rPr>
        <w:t>by</w:t>
      </w:r>
      <w:r>
        <w:rPr>
          <w:spacing w:val="10"/>
          <w:w w:val="80"/>
        </w:rPr>
        <w:t xml:space="preserve"> </w:t>
      </w:r>
      <w:r>
        <w:rPr>
          <w:w w:val="80"/>
        </w:rPr>
        <w:t>the</w:t>
      </w:r>
      <w:r>
        <w:rPr>
          <w:spacing w:val="6"/>
          <w:w w:val="80"/>
        </w:rPr>
        <w:t xml:space="preserve"> </w:t>
      </w:r>
      <w:r>
        <w:rPr>
          <w:w w:val="80"/>
        </w:rPr>
        <w:t>Engineer. Measurement</w:t>
      </w:r>
      <w:r>
        <w:rPr>
          <w:spacing w:val="10"/>
          <w:w w:val="80"/>
        </w:rPr>
        <w:t xml:space="preserve"> </w:t>
      </w:r>
      <w:r>
        <w:rPr>
          <w:w w:val="80"/>
        </w:rPr>
        <w:t>Unit</w:t>
      </w:r>
      <w:r>
        <w:rPr>
          <w:w w:val="80"/>
        </w:rPr>
        <w:tab/>
      </w:r>
      <w:r>
        <w:rPr>
          <w:w w:val="90"/>
        </w:rPr>
        <w:t>m³</w:t>
      </w:r>
      <w:r>
        <w:rPr>
          <w:spacing w:val="-51"/>
          <w:w w:val="90"/>
        </w:rPr>
        <w:t xml:space="preserve"> </w:t>
      </w:r>
      <w:r>
        <w:rPr>
          <w:w w:val="90"/>
        </w:rPr>
        <w:t>Rockfill</w:t>
      </w:r>
      <w:r>
        <w:rPr>
          <w:spacing w:val="-5"/>
          <w:w w:val="90"/>
        </w:rPr>
        <w:t xml:space="preserve"> </w:t>
      </w:r>
      <w:r>
        <w:rPr>
          <w:w w:val="90"/>
        </w:rPr>
        <w:t>to</w:t>
      </w:r>
      <w:r>
        <w:rPr>
          <w:spacing w:val="1"/>
          <w:w w:val="90"/>
        </w:rPr>
        <w:t xml:space="preserve"> </w:t>
      </w:r>
      <w:r>
        <w:rPr>
          <w:w w:val="90"/>
        </w:rPr>
        <w:t>Gabions</w:t>
      </w:r>
      <w:r>
        <w:rPr>
          <w:spacing w:val="-2"/>
          <w:w w:val="90"/>
        </w:rPr>
        <w:t xml:space="preserve"> </w:t>
      </w:r>
      <w:r>
        <w:rPr>
          <w:w w:val="90"/>
        </w:rPr>
        <w:t>shall</w:t>
      </w:r>
      <w:r>
        <w:rPr>
          <w:spacing w:val="-5"/>
          <w:w w:val="90"/>
        </w:rPr>
        <w:t xml:space="preserve"> </w:t>
      </w:r>
      <w:r>
        <w:rPr>
          <w:w w:val="90"/>
        </w:rPr>
        <w:t>be</w:t>
      </w:r>
      <w:r>
        <w:rPr>
          <w:spacing w:val="-6"/>
          <w:w w:val="90"/>
        </w:rPr>
        <w:t xml:space="preserve"> </w:t>
      </w:r>
      <w:r>
        <w:rPr>
          <w:w w:val="90"/>
        </w:rPr>
        <w:t>the</w:t>
      </w:r>
      <w:r>
        <w:rPr>
          <w:spacing w:val="-3"/>
          <w:w w:val="90"/>
        </w:rPr>
        <w:t xml:space="preserve"> </w:t>
      </w:r>
      <w:r>
        <w:rPr>
          <w:w w:val="90"/>
        </w:rPr>
        <w:t>volume</w:t>
      </w:r>
      <w:r>
        <w:rPr>
          <w:spacing w:val="-3"/>
          <w:w w:val="90"/>
        </w:rPr>
        <w:t xml:space="preserve"> </w:t>
      </w:r>
      <w:r>
        <w:rPr>
          <w:w w:val="90"/>
        </w:rPr>
        <w:t>of</w:t>
      </w:r>
      <w:r>
        <w:rPr>
          <w:spacing w:val="-1"/>
          <w:w w:val="90"/>
        </w:rPr>
        <w:t xml:space="preserve"> </w:t>
      </w:r>
      <w:r>
        <w:rPr>
          <w:w w:val="90"/>
        </w:rPr>
        <w:t>Gabions</w:t>
      </w:r>
      <w:r>
        <w:rPr>
          <w:spacing w:val="-4"/>
          <w:w w:val="90"/>
        </w:rPr>
        <w:t xml:space="preserve"> </w:t>
      </w:r>
      <w:r>
        <w:rPr>
          <w:w w:val="90"/>
        </w:rPr>
        <w:t>filled.</w:t>
      </w:r>
    </w:p>
    <w:p>
      <w:pPr>
        <w:pStyle w:val="3"/>
        <w:spacing w:before="3"/>
      </w:pPr>
      <w:bookmarkStart w:id="176" w:name="_Toc3677"/>
      <w:r>
        <w:t>Payment</w:t>
      </w:r>
      <w:bookmarkEnd w:id="176"/>
    </w:p>
    <w:p>
      <w:pPr>
        <w:pStyle w:val="7"/>
        <w:spacing w:before="6"/>
        <w:rPr>
          <w:b/>
          <w:sz w:val="23"/>
        </w:rPr>
      </w:pPr>
    </w:p>
    <w:p>
      <w:pPr>
        <w:pStyle w:val="7"/>
        <w:ind w:left="120"/>
      </w:pPr>
      <w:r>
        <w:rPr>
          <w:w w:val="85"/>
        </w:rPr>
        <w:t>The</w:t>
      </w:r>
      <w:r>
        <w:rPr>
          <w:spacing w:val="2"/>
          <w:w w:val="85"/>
        </w:rPr>
        <w:t xml:space="preserve"> </w:t>
      </w:r>
      <w:r>
        <w:rPr>
          <w:w w:val="85"/>
        </w:rPr>
        <w:t>unit</w:t>
      </w:r>
      <w:r>
        <w:rPr>
          <w:spacing w:val="2"/>
          <w:w w:val="85"/>
        </w:rPr>
        <w:t xml:space="preserve"> </w:t>
      </w:r>
      <w:r>
        <w:rPr>
          <w:w w:val="85"/>
        </w:rPr>
        <w:t>rate</w:t>
      </w:r>
      <w:r>
        <w:rPr>
          <w:spacing w:val="3"/>
          <w:w w:val="85"/>
        </w:rPr>
        <w:t xml:space="preserve"> </w:t>
      </w:r>
      <w:r>
        <w:rPr>
          <w:w w:val="85"/>
        </w:rPr>
        <w:t>shall</w:t>
      </w:r>
      <w:r>
        <w:rPr>
          <w:spacing w:val="2"/>
          <w:w w:val="85"/>
        </w:rPr>
        <w:t xml:space="preserve"> </w:t>
      </w:r>
      <w:r>
        <w:rPr>
          <w:w w:val="85"/>
        </w:rPr>
        <w:t>be</w:t>
      </w:r>
      <w:r>
        <w:rPr>
          <w:spacing w:val="2"/>
          <w:w w:val="85"/>
        </w:rPr>
        <w:t xml:space="preserve"> </w:t>
      </w:r>
      <w:r>
        <w:rPr>
          <w:w w:val="85"/>
        </w:rPr>
        <w:t>the</w:t>
      </w:r>
      <w:r>
        <w:rPr>
          <w:spacing w:val="3"/>
          <w:w w:val="85"/>
        </w:rPr>
        <w:t xml:space="preserve"> </w:t>
      </w:r>
      <w:r>
        <w:rPr>
          <w:w w:val="85"/>
        </w:rPr>
        <w:t>full</w:t>
      </w:r>
      <w:r>
        <w:rPr>
          <w:spacing w:val="2"/>
          <w:w w:val="85"/>
        </w:rPr>
        <w:t xml:space="preserve"> </w:t>
      </w:r>
      <w:r>
        <w:rPr>
          <w:w w:val="85"/>
        </w:rPr>
        <w:t>compensation for</w:t>
      </w:r>
      <w:r>
        <w:rPr>
          <w:spacing w:val="2"/>
          <w:w w:val="85"/>
        </w:rPr>
        <w:t xml:space="preserve"> </w:t>
      </w:r>
      <w:r>
        <w:rPr>
          <w:w w:val="85"/>
        </w:rPr>
        <w:t>labour, tools,</w:t>
      </w:r>
      <w:r>
        <w:rPr>
          <w:spacing w:val="1"/>
          <w:w w:val="85"/>
        </w:rPr>
        <w:t xml:space="preserve"> </w:t>
      </w:r>
      <w:r>
        <w:rPr>
          <w:w w:val="85"/>
        </w:rPr>
        <w:t>materials</w:t>
      </w:r>
      <w:r>
        <w:rPr>
          <w:spacing w:val="2"/>
          <w:w w:val="85"/>
        </w:rPr>
        <w:t xml:space="preserve"> </w:t>
      </w:r>
      <w:r>
        <w:rPr>
          <w:w w:val="85"/>
        </w:rPr>
        <w:t>and incidental</w:t>
      </w:r>
      <w:r>
        <w:rPr>
          <w:spacing w:val="-1"/>
          <w:w w:val="85"/>
        </w:rPr>
        <w:t xml:space="preserve"> </w:t>
      </w:r>
      <w:r>
        <w:rPr>
          <w:w w:val="85"/>
        </w:rPr>
        <w:t>costs</w:t>
      </w:r>
      <w:r>
        <w:rPr>
          <w:spacing w:val="2"/>
          <w:w w:val="85"/>
        </w:rPr>
        <w:t xml:space="preserve"> </w:t>
      </w:r>
      <w:r>
        <w:rPr>
          <w:w w:val="85"/>
        </w:rPr>
        <w:t>required for</w:t>
      </w:r>
      <w:r>
        <w:rPr>
          <w:spacing w:val="17"/>
          <w:w w:val="85"/>
        </w:rPr>
        <w:t xml:space="preserve"> </w:t>
      </w:r>
      <w:r>
        <w:rPr>
          <w:w w:val="85"/>
        </w:rPr>
        <w:t>carrying</w:t>
      </w:r>
      <w:r>
        <w:rPr>
          <w:spacing w:val="-4"/>
          <w:w w:val="85"/>
        </w:rPr>
        <w:t xml:space="preserve"> </w:t>
      </w:r>
      <w:r>
        <w:rPr>
          <w:w w:val="85"/>
        </w:rPr>
        <w:t>out</w:t>
      </w:r>
      <w:r>
        <w:rPr>
          <w:spacing w:val="-6"/>
          <w:w w:val="85"/>
        </w:rPr>
        <w:t xml:space="preserve"> </w:t>
      </w:r>
      <w:r>
        <w:rPr>
          <w:w w:val="85"/>
        </w:rPr>
        <w:t>the</w:t>
      </w:r>
      <w:r>
        <w:rPr>
          <w:spacing w:val="-4"/>
          <w:w w:val="85"/>
        </w:rPr>
        <w:t xml:space="preserve"> </w:t>
      </w:r>
      <w:r>
        <w:rPr>
          <w:w w:val="85"/>
        </w:rPr>
        <w:t>work.</w:t>
      </w:r>
    </w:p>
    <w:p>
      <w:pPr>
        <w:pStyle w:val="7"/>
        <w:rPr>
          <w:sz w:val="26"/>
        </w:rPr>
      </w:pPr>
    </w:p>
    <w:p>
      <w:pPr>
        <w:pStyle w:val="2"/>
        <w:spacing w:before="204"/>
      </w:pPr>
      <w:bookmarkStart w:id="177" w:name="_Toc3923"/>
      <w:r>
        <w:rPr>
          <w:w w:val="80"/>
        </w:rPr>
        <w:t>SECTION</w:t>
      </w:r>
      <w:r>
        <w:rPr>
          <w:spacing w:val="13"/>
          <w:w w:val="80"/>
        </w:rPr>
        <w:t xml:space="preserve"> </w:t>
      </w:r>
      <w:r>
        <w:rPr>
          <w:w w:val="80"/>
        </w:rPr>
        <w:t>10:</w:t>
      </w:r>
      <w:bookmarkEnd w:id="177"/>
    </w:p>
    <w:p>
      <w:pPr>
        <w:pStyle w:val="3"/>
        <w:spacing w:before="267"/>
      </w:pPr>
      <w:bookmarkStart w:id="178" w:name="_Toc26319"/>
      <w:r>
        <w:rPr>
          <w:w w:val="80"/>
        </w:rPr>
        <w:t>BILL</w:t>
      </w:r>
      <w:r>
        <w:rPr>
          <w:spacing w:val="11"/>
          <w:w w:val="80"/>
        </w:rPr>
        <w:t xml:space="preserve"> </w:t>
      </w:r>
      <w:r>
        <w:rPr>
          <w:w w:val="80"/>
        </w:rPr>
        <w:t>10:</w:t>
      </w:r>
      <w:r>
        <w:rPr>
          <w:spacing w:val="12"/>
          <w:w w:val="80"/>
        </w:rPr>
        <w:t xml:space="preserve"> </w:t>
      </w:r>
      <w:r>
        <w:rPr>
          <w:w w:val="80"/>
        </w:rPr>
        <w:t>GRADING</w:t>
      </w:r>
      <w:r>
        <w:rPr>
          <w:spacing w:val="12"/>
          <w:w w:val="80"/>
        </w:rPr>
        <w:t xml:space="preserve"> </w:t>
      </w:r>
      <w:r>
        <w:rPr>
          <w:w w:val="80"/>
        </w:rPr>
        <w:t>AND</w:t>
      </w:r>
      <w:r>
        <w:rPr>
          <w:spacing w:val="13"/>
          <w:w w:val="80"/>
        </w:rPr>
        <w:t xml:space="preserve"> </w:t>
      </w:r>
      <w:r>
        <w:rPr>
          <w:w w:val="80"/>
        </w:rPr>
        <w:t>GRAVELLING</w:t>
      </w:r>
      <w:bookmarkEnd w:id="178"/>
    </w:p>
    <w:p>
      <w:pPr>
        <w:pStyle w:val="4"/>
        <w:spacing w:before="82"/>
        <w:ind w:left="120"/>
      </w:pPr>
      <w:bookmarkStart w:id="179" w:name="_Toc10092"/>
      <w:r>
        <w:t>Scope:</w:t>
      </w:r>
      <w:bookmarkEnd w:id="179"/>
    </w:p>
    <w:p>
      <w:pPr>
        <w:pStyle w:val="7"/>
        <w:spacing w:before="114"/>
        <w:ind w:left="120"/>
      </w:pPr>
      <w:r>
        <w:rPr>
          <w:w w:val="80"/>
        </w:rPr>
        <w:t>Grading</w:t>
      </w:r>
      <w:r>
        <w:rPr>
          <w:spacing w:val="20"/>
          <w:w w:val="80"/>
        </w:rPr>
        <w:t xml:space="preserve"> </w:t>
      </w:r>
      <w:r>
        <w:rPr>
          <w:w w:val="80"/>
        </w:rPr>
        <w:t>covers</w:t>
      </w:r>
      <w:r>
        <w:rPr>
          <w:spacing w:val="22"/>
          <w:w w:val="80"/>
        </w:rPr>
        <w:t xml:space="preserve"> </w:t>
      </w:r>
      <w:r>
        <w:rPr>
          <w:w w:val="80"/>
        </w:rPr>
        <w:t>the</w:t>
      </w:r>
      <w:r>
        <w:rPr>
          <w:spacing w:val="26"/>
          <w:w w:val="80"/>
        </w:rPr>
        <w:t xml:space="preserve"> </w:t>
      </w:r>
      <w:r>
        <w:rPr>
          <w:w w:val="80"/>
        </w:rPr>
        <w:t>work</w:t>
      </w:r>
      <w:r>
        <w:rPr>
          <w:spacing w:val="20"/>
          <w:w w:val="80"/>
        </w:rPr>
        <w:t xml:space="preserve"> </w:t>
      </w:r>
      <w:r>
        <w:rPr>
          <w:w w:val="80"/>
        </w:rPr>
        <w:t>of</w:t>
      </w:r>
      <w:r>
        <w:rPr>
          <w:spacing w:val="22"/>
          <w:w w:val="80"/>
        </w:rPr>
        <w:t xml:space="preserve"> </w:t>
      </w:r>
      <w:r>
        <w:rPr>
          <w:w w:val="80"/>
        </w:rPr>
        <w:t>reinstating</w:t>
      </w:r>
      <w:r>
        <w:rPr>
          <w:spacing w:val="20"/>
          <w:w w:val="80"/>
        </w:rPr>
        <w:t xml:space="preserve"> </w:t>
      </w:r>
      <w:r>
        <w:rPr>
          <w:w w:val="80"/>
        </w:rPr>
        <w:t>the</w:t>
      </w:r>
      <w:r>
        <w:rPr>
          <w:spacing w:val="23"/>
          <w:w w:val="80"/>
        </w:rPr>
        <w:t xml:space="preserve"> </w:t>
      </w:r>
      <w:r>
        <w:rPr>
          <w:w w:val="80"/>
        </w:rPr>
        <w:t>road</w:t>
      </w:r>
      <w:r>
        <w:rPr>
          <w:spacing w:val="27"/>
          <w:w w:val="80"/>
        </w:rPr>
        <w:t xml:space="preserve"> </w:t>
      </w:r>
      <w:r>
        <w:rPr>
          <w:w w:val="80"/>
        </w:rPr>
        <w:t>carriageway</w:t>
      </w:r>
      <w:r>
        <w:rPr>
          <w:spacing w:val="21"/>
          <w:w w:val="80"/>
        </w:rPr>
        <w:t xml:space="preserve"> </w:t>
      </w:r>
      <w:r>
        <w:rPr>
          <w:w w:val="80"/>
        </w:rPr>
        <w:t>to</w:t>
      </w:r>
      <w:r>
        <w:rPr>
          <w:spacing w:val="21"/>
          <w:w w:val="80"/>
        </w:rPr>
        <w:t xml:space="preserve"> </w:t>
      </w:r>
      <w:r>
        <w:rPr>
          <w:w w:val="80"/>
        </w:rPr>
        <w:t>the</w:t>
      </w:r>
      <w:r>
        <w:rPr>
          <w:spacing w:val="24"/>
          <w:w w:val="80"/>
        </w:rPr>
        <w:t xml:space="preserve"> </w:t>
      </w:r>
      <w:r>
        <w:rPr>
          <w:w w:val="80"/>
        </w:rPr>
        <w:t>correct</w:t>
      </w:r>
      <w:r>
        <w:rPr>
          <w:spacing w:val="23"/>
          <w:w w:val="80"/>
        </w:rPr>
        <w:t xml:space="preserve"> </w:t>
      </w:r>
      <w:r>
        <w:rPr>
          <w:w w:val="80"/>
        </w:rPr>
        <w:t>camber</w:t>
      </w:r>
      <w:r>
        <w:rPr>
          <w:spacing w:val="21"/>
          <w:w w:val="80"/>
        </w:rPr>
        <w:t xml:space="preserve"> </w:t>
      </w:r>
      <w:r>
        <w:rPr>
          <w:w w:val="80"/>
        </w:rPr>
        <w:t>by</w:t>
      </w:r>
      <w:r>
        <w:rPr>
          <w:spacing w:val="21"/>
          <w:w w:val="80"/>
        </w:rPr>
        <w:t xml:space="preserve"> </w:t>
      </w:r>
      <w:r>
        <w:rPr>
          <w:w w:val="80"/>
        </w:rPr>
        <w:t>removing</w:t>
      </w:r>
      <w:r>
        <w:rPr>
          <w:spacing w:val="24"/>
          <w:w w:val="80"/>
        </w:rPr>
        <w:t xml:space="preserve"> </w:t>
      </w:r>
      <w:r>
        <w:rPr>
          <w:w w:val="80"/>
        </w:rPr>
        <w:t>the</w:t>
      </w:r>
      <w:r>
        <w:rPr>
          <w:spacing w:val="23"/>
          <w:w w:val="80"/>
        </w:rPr>
        <w:t xml:space="preserve"> </w:t>
      </w:r>
      <w:r>
        <w:rPr>
          <w:w w:val="80"/>
        </w:rPr>
        <w:t>highpoints</w:t>
      </w:r>
      <w:r>
        <w:rPr>
          <w:spacing w:val="22"/>
          <w:w w:val="80"/>
        </w:rPr>
        <w:t xml:space="preserve"> </w:t>
      </w:r>
      <w:r>
        <w:rPr>
          <w:w w:val="80"/>
        </w:rPr>
        <w:t>and</w:t>
      </w:r>
      <w:r>
        <w:rPr>
          <w:spacing w:val="25"/>
          <w:w w:val="80"/>
        </w:rPr>
        <w:t xml:space="preserve"> </w:t>
      </w:r>
      <w:r>
        <w:rPr>
          <w:w w:val="80"/>
        </w:rPr>
        <w:t>filling</w:t>
      </w:r>
      <w:r>
        <w:rPr>
          <w:spacing w:val="26"/>
          <w:w w:val="80"/>
        </w:rPr>
        <w:t xml:space="preserve"> </w:t>
      </w:r>
      <w:r>
        <w:rPr>
          <w:w w:val="80"/>
        </w:rPr>
        <w:t>gullies,</w:t>
      </w:r>
      <w:r>
        <w:rPr>
          <w:spacing w:val="1"/>
          <w:w w:val="80"/>
        </w:rPr>
        <w:t xml:space="preserve"> </w:t>
      </w:r>
      <w:r>
        <w:rPr>
          <w:w w:val="95"/>
        </w:rPr>
        <w:t>corrugations,</w:t>
      </w:r>
      <w:r>
        <w:rPr>
          <w:spacing w:val="-12"/>
          <w:w w:val="95"/>
        </w:rPr>
        <w:t xml:space="preserve"> </w:t>
      </w:r>
      <w:r>
        <w:rPr>
          <w:w w:val="95"/>
        </w:rPr>
        <w:t>and</w:t>
      </w:r>
      <w:r>
        <w:rPr>
          <w:spacing w:val="-13"/>
          <w:w w:val="95"/>
        </w:rPr>
        <w:t xml:space="preserve"> </w:t>
      </w:r>
      <w:r>
        <w:rPr>
          <w:w w:val="95"/>
        </w:rPr>
        <w:t>wheel</w:t>
      </w:r>
      <w:r>
        <w:rPr>
          <w:spacing w:val="-13"/>
          <w:w w:val="95"/>
        </w:rPr>
        <w:t xml:space="preserve"> </w:t>
      </w:r>
      <w:r>
        <w:rPr>
          <w:w w:val="95"/>
        </w:rPr>
        <w:t>ruts</w:t>
      </w:r>
      <w:r>
        <w:rPr>
          <w:spacing w:val="-13"/>
          <w:w w:val="95"/>
        </w:rPr>
        <w:t xml:space="preserve"> </w:t>
      </w:r>
      <w:r>
        <w:rPr>
          <w:w w:val="95"/>
        </w:rPr>
        <w:t>to</w:t>
      </w:r>
      <w:r>
        <w:rPr>
          <w:spacing w:val="-12"/>
          <w:w w:val="95"/>
        </w:rPr>
        <w:t xml:space="preserve"> </w:t>
      </w:r>
      <w:r>
        <w:rPr>
          <w:w w:val="95"/>
        </w:rPr>
        <w:t>restore</w:t>
      </w:r>
      <w:r>
        <w:rPr>
          <w:spacing w:val="-15"/>
          <w:w w:val="95"/>
        </w:rPr>
        <w:t xml:space="preserve"> </w:t>
      </w:r>
      <w:r>
        <w:rPr>
          <w:w w:val="95"/>
        </w:rPr>
        <w:t>a</w:t>
      </w:r>
      <w:r>
        <w:rPr>
          <w:spacing w:val="-13"/>
          <w:w w:val="95"/>
        </w:rPr>
        <w:t xml:space="preserve"> </w:t>
      </w:r>
      <w:r>
        <w:rPr>
          <w:w w:val="95"/>
        </w:rPr>
        <w:t>smooth</w:t>
      </w:r>
      <w:r>
        <w:rPr>
          <w:spacing w:val="-13"/>
          <w:w w:val="95"/>
        </w:rPr>
        <w:t xml:space="preserve"> </w:t>
      </w:r>
      <w:r>
        <w:rPr>
          <w:w w:val="95"/>
        </w:rPr>
        <w:t>running</w:t>
      </w:r>
      <w:r>
        <w:rPr>
          <w:spacing w:val="-14"/>
          <w:w w:val="95"/>
        </w:rPr>
        <w:t xml:space="preserve"> </w:t>
      </w:r>
      <w:r>
        <w:rPr>
          <w:w w:val="95"/>
        </w:rPr>
        <w:t>surface.</w:t>
      </w:r>
    </w:p>
    <w:p>
      <w:pPr>
        <w:pStyle w:val="7"/>
        <w:spacing w:before="194"/>
        <w:ind w:left="120"/>
        <w:jc w:val="both"/>
      </w:pPr>
      <w:r>
        <w:rPr>
          <w:w w:val="85"/>
        </w:rPr>
        <w:t>Grading</w:t>
      </w:r>
      <w:r>
        <w:rPr>
          <w:spacing w:val="-3"/>
          <w:w w:val="85"/>
        </w:rPr>
        <w:t xml:space="preserve"> </w:t>
      </w:r>
      <w:r>
        <w:rPr>
          <w:w w:val="85"/>
        </w:rPr>
        <w:t>can either</w:t>
      </w:r>
      <w:r>
        <w:rPr>
          <w:spacing w:val="-1"/>
          <w:w w:val="85"/>
        </w:rPr>
        <w:t xml:space="preserve"> </w:t>
      </w:r>
      <w:r>
        <w:rPr>
          <w:w w:val="85"/>
        </w:rPr>
        <w:t>be</w:t>
      </w:r>
      <w:r>
        <w:rPr>
          <w:spacing w:val="-1"/>
          <w:w w:val="85"/>
        </w:rPr>
        <w:t xml:space="preserve"> </w:t>
      </w:r>
      <w:r>
        <w:rPr>
          <w:w w:val="85"/>
        </w:rPr>
        <w:t>done by</w:t>
      </w:r>
      <w:r>
        <w:rPr>
          <w:spacing w:val="-3"/>
          <w:w w:val="85"/>
        </w:rPr>
        <w:t xml:space="preserve"> </w:t>
      </w:r>
      <w:r>
        <w:rPr>
          <w:w w:val="85"/>
        </w:rPr>
        <w:t>labour</w:t>
      </w:r>
      <w:r>
        <w:rPr>
          <w:spacing w:val="-1"/>
          <w:w w:val="85"/>
        </w:rPr>
        <w:t xml:space="preserve"> </w:t>
      </w:r>
      <w:r>
        <w:rPr>
          <w:w w:val="85"/>
        </w:rPr>
        <w:t>(Manual</w:t>
      </w:r>
      <w:r>
        <w:rPr>
          <w:spacing w:val="-1"/>
          <w:w w:val="85"/>
        </w:rPr>
        <w:t xml:space="preserve"> </w:t>
      </w:r>
      <w:r>
        <w:rPr>
          <w:w w:val="85"/>
        </w:rPr>
        <w:t>Reshaping)</w:t>
      </w:r>
      <w:r>
        <w:rPr>
          <w:spacing w:val="3"/>
          <w:w w:val="85"/>
        </w:rPr>
        <w:t xml:space="preserve"> </w:t>
      </w:r>
      <w:r>
        <w:rPr>
          <w:w w:val="85"/>
        </w:rPr>
        <w:t>or</w:t>
      </w:r>
      <w:r>
        <w:rPr>
          <w:spacing w:val="-2"/>
          <w:w w:val="85"/>
        </w:rPr>
        <w:t xml:space="preserve"> </w:t>
      </w:r>
      <w:r>
        <w:rPr>
          <w:w w:val="85"/>
        </w:rPr>
        <w:t>by</w:t>
      </w:r>
      <w:r>
        <w:rPr>
          <w:spacing w:val="1"/>
          <w:w w:val="85"/>
        </w:rPr>
        <w:t xml:space="preserve"> </w:t>
      </w:r>
      <w:r>
        <w:rPr>
          <w:w w:val="85"/>
        </w:rPr>
        <w:t>Machine</w:t>
      </w:r>
      <w:r>
        <w:rPr>
          <w:spacing w:val="-1"/>
          <w:w w:val="85"/>
        </w:rPr>
        <w:t xml:space="preserve"> </w:t>
      </w:r>
      <w:r>
        <w:rPr>
          <w:w w:val="85"/>
        </w:rPr>
        <w:t>(Motorized</w:t>
      </w:r>
      <w:r>
        <w:rPr>
          <w:spacing w:val="-2"/>
          <w:w w:val="85"/>
        </w:rPr>
        <w:t xml:space="preserve"> </w:t>
      </w:r>
      <w:r>
        <w:rPr>
          <w:w w:val="85"/>
        </w:rPr>
        <w:t>grading</w:t>
      </w:r>
      <w:r>
        <w:rPr>
          <w:spacing w:val="-3"/>
          <w:w w:val="85"/>
        </w:rPr>
        <w:t xml:space="preserve"> </w:t>
      </w:r>
      <w:r>
        <w:rPr>
          <w:w w:val="85"/>
        </w:rPr>
        <w:t>or</w:t>
      </w:r>
      <w:r>
        <w:rPr>
          <w:spacing w:val="-2"/>
          <w:w w:val="85"/>
        </w:rPr>
        <w:t xml:space="preserve"> </w:t>
      </w:r>
      <w:r>
        <w:rPr>
          <w:w w:val="85"/>
        </w:rPr>
        <w:t>towed</w:t>
      </w:r>
      <w:r>
        <w:rPr>
          <w:spacing w:val="12"/>
          <w:w w:val="85"/>
        </w:rPr>
        <w:t xml:space="preserve"> </w:t>
      </w:r>
      <w:r>
        <w:rPr>
          <w:w w:val="85"/>
        </w:rPr>
        <w:t>grading).</w:t>
      </w:r>
    </w:p>
    <w:p>
      <w:pPr>
        <w:pStyle w:val="7"/>
        <w:spacing w:before="120"/>
        <w:ind w:left="120" w:right="510"/>
        <w:jc w:val="both"/>
      </w:pPr>
      <w:r>
        <w:rPr>
          <w:w w:val="85"/>
        </w:rPr>
        <w:t>Manual reshaping is preferable where there is sufficient labour. For existing roads with side drains light manual reshaping should</w:t>
      </w:r>
      <w:r>
        <w:rPr>
          <w:spacing w:val="1"/>
          <w:w w:val="85"/>
        </w:rPr>
        <w:t xml:space="preserve"> </w:t>
      </w:r>
      <w:r>
        <w:rPr>
          <w:w w:val="85"/>
        </w:rPr>
        <w:t>be used as defined in 10-50-004. Heavy manual reshaping should be used forroads that have deteriorated to such an extent that the</w:t>
      </w:r>
      <w:r>
        <w:rPr>
          <w:spacing w:val="1"/>
          <w:w w:val="85"/>
        </w:rPr>
        <w:t xml:space="preserve"> </w:t>
      </w:r>
      <w:r>
        <w:rPr>
          <w:w w:val="80"/>
        </w:rPr>
        <w:t>drains</w:t>
      </w:r>
      <w:r>
        <w:rPr>
          <w:spacing w:val="3"/>
          <w:w w:val="80"/>
        </w:rPr>
        <w:t xml:space="preserve"> </w:t>
      </w:r>
      <w:r>
        <w:rPr>
          <w:w w:val="80"/>
        </w:rPr>
        <w:t>and</w:t>
      </w:r>
      <w:r>
        <w:rPr>
          <w:spacing w:val="4"/>
          <w:w w:val="80"/>
        </w:rPr>
        <w:t xml:space="preserve"> </w:t>
      </w:r>
      <w:r>
        <w:rPr>
          <w:w w:val="80"/>
        </w:rPr>
        <w:t>carriageway</w:t>
      </w:r>
      <w:r>
        <w:rPr>
          <w:spacing w:val="3"/>
          <w:w w:val="80"/>
        </w:rPr>
        <w:t xml:space="preserve"> </w:t>
      </w:r>
      <w:r>
        <w:rPr>
          <w:w w:val="80"/>
        </w:rPr>
        <w:t>need</w:t>
      </w:r>
      <w:r>
        <w:rPr>
          <w:spacing w:val="4"/>
          <w:w w:val="80"/>
        </w:rPr>
        <w:t xml:space="preserve"> </w:t>
      </w:r>
      <w:r>
        <w:rPr>
          <w:w w:val="80"/>
        </w:rPr>
        <w:t>to</w:t>
      </w:r>
      <w:r>
        <w:rPr>
          <w:spacing w:val="6"/>
          <w:w w:val="80"/>
        </w:rPr>
        <w:t xml:space="preserve"> </w:t>
      </w:r>
      <w:r>
        <w:rPr>
          <w:w w:val="80"/>
        </w:rPr>
        <w:t>be</w:t>
      </w:r>
      <w:r>
        <w:rPr>
          <w:spacing w:val="1"/>
          <w:w w:val="80"/>
        </w:rPr>
        <w:t xml:space="preserve"> </w:t>
      </w:r>
      <w:r>
        <w:rPr>
          <w:w w:val="80"/>
        </w:rPr>
        <w:t>re-instated.</w:t>
      </w:r>
      <w:r>
        <w:rPr>
          <w:spacing w:val="4"/>
          <w:w w:val="80"/>
        </w:rPr>
        <w:t xml:space="preserve"> </w:t>
      </w:r>
      <w:r>
        <w:rPr>
          <w:w w:val="80"/>
        </w:rPr>
        <w:t>Heavy</w:t>
      </w:r>
      <w:r>
        <w:rPr>
          <w:spacing w:val="7"/>
          <w:w w:val="80"/>
        </w:rPr>
        <w:t xml:space="preserve"> </w:t>
      </w:r>
      <w:r>
        <w:rPr>
          <w:w w:val="80"/>
        </w:rPr>
        <w:t>Manual</w:t>
      </w:r>
      <w:r>
        <w:rPr>
          <w:spacing w:val="2"/>
          <w:w w:val="80"/>
        </w:rPr>
        <w:t xml:space="preserve"> </w:t>
      </w:r>
      <w:r>
        <w:rPr>
          <w:w w:val="80"/>
        </w:rPr>
        <w:t>Reshaping</w:t>
      </w:r>
      <w:r>
        <w:rPr>
          <w:spacing w:val="4"/>
          <w:w w:val="80"/>
        </w:rPr>
        <w:t xml:space="preserve"> </w:t>
      </w:r>
      <w:r>
        <w:rPr>
          <w:w w:val="80"/>
        </w:rPr>
        <w:t>is</w:t>
      </w:r>
      <w:r>
        <w:rPr>
          <w:spacing w:val="-2"/>
          <w:w w:val="80"/>
        </w:rPr>
        <w:t xml:space="preserve"> </w:t>
      </w:r>
      <w:r>
        <w:rPr>
          <w:w w:val="80"/>
        </w:rPr>
        <w:t>defined</w:t>
      </w:r>
      <w:r>
        <w:rPr>
          <w:spacing w:val="3"/>
          <w:w w:val="80"/>
        </w:rPr>
        <w:t xml:space="preserve"> </w:t>
      </w:r>
      <w:r>
        <w:rPr>
          <w:w w:val="80"/>
        </w:rPr>
        <w:t>under</w:t>
      </w:r>
      <w:r>
        <w:rPr>
          <w:spacing w:val="2"/>
          <w:w w:val="80"/>
        </w:rPr>
        <w:t xml:space="preserve"> </w:t>
      </w:r>
      <w:r>
        <w:rPr>
          <w:w w:val="80"/>
        </w:rPr>
        <w:t>Bill</w:t>
      </w:r>
      <w:r>
        <w:rPr>
          <w:spacing w:val="3"/>
          <w:w w:val="80"/>
        </w:rPr>
        <w:t xml:space="preserve"> </w:t>
      </w:r>
      <w:r>
        <w:rPr>
          <w:w w:val="80"/>
        </w:rPr>
        <w:t>5</w:t>
      </w:r>
      <w:r>
        <w:rPr>
          <w:spacing w:val="1"/>
          <w:w w:val="80"/>
        </w:rPr>
        <w:t xml:space="preserve"> </w:t>
      </w:r>
      <w:r>
        <w:rPr>
          <w:w w:val="80"/>
        </w:rPr>
        <w:t>–</w:t>
      </w:r>
      <w:r>
        <w:rPr>
          <w:spacing w:val="2"/>
          <w:w w:val="80"/>
        </w:rPr>
        <w:t xml:space="preserve"> </w:t>
      </w:r>
      <w:r>
        <w:rPr>
          <w:w w:val="80"/>
        </w:rPr>
        <w:t>Earth</w:t>
      </w:r>
      <w:r>
        <w:rPr>
          <w:spacing w:val="-1"/>
          <w:w w:val="80"/>
        </w:rPr>
        <w:t xml:space="preserve"> </w:t>
      </w:r>
      <w:r>
        <w:rPr>
          <w:w w:val="80"/>
        </w:rPr>
        <w:t>Works.</w:t>
      </w:r>
    </w:p>
    <w:p>
      <w:pPr>
        <w:pStyle w:val="7"/>
        <w:spacing w:before="120" w:line="237" w:lineRule="auto"/>
        <w:ind w:left="120" w:right="511"/>
        <w:jc w:val="both"/>
      </w:pPr>
      <w:r>
        <w:rPr>
          <w:w w:val="80"/>
        </w:rPr>
        <w:t>Light grading is carried out on good and fair roads as a maintenance activity while heavy grading is for re- establishing a road in poor or</w:t>
      </w:r>
      <w:r>
        <w:rPr>
          <w:spacing w:val="1"/>
          <w:w w:val="80"/>
        </w:rPr>
        <w:t xml:space="preserve"> </w:t>
      </w:r>
      <w:r>
        <w:rPr>
          <w:w w:val="90"/>
        </w:rPr>
        <w:t>very</w:t>
      </w:r>
      <w:r>
        <w:rPr>
          <w:spacing w:val="-8"/>
          <w:w w:val="90"/>
        </w:rPr>
        <w:t xml:space="preserve"> </w:t>
      </w:r>
      <w:r>
        <w:rPr>
          <w:w w:val="90"/>
        </w:rPr>
        <w:t>poor</w:t>
      </w:r>
      <w:r>
        <w:rPr>
          <w:spacing w:val="-11"/>
          <w:w w:val="90"/>
        </w:rPr>
        <w:t xml:space="preserve"> </w:t>
      </w:r>
      <w:r>
        <w:rPr>
          <w:w w:val="90"/>
        </w:rPr>
        <w:t>condition.</w:t>
      </w:r>
    </w:p>
    <w:p>
      <w:pPr>
        <w:pStyle w:val="7"/>
        <w:spacing w:before="121"/>
        <w:ind w:left="120" w:right="524"/>
        <w:jc w:val="both"/>
      </w:pPr>
      <w:r>
        <w:rPr>
          <w:w w:val="80"/>
        </w:rPr>
        <w:t>Gravelling consists of the excavation; loading, hauling, dumping, spreading and compacting using approved equipment of gravel wearing</w:t>
      </w:r>
      <w:r>
        <w:rPr>
          <w:spacing w:val="1"/>
          <w:w w:val="80"/>
        </w:rPr>
        <w:t xml:space="preserve"> </w:t>
      </w:r>
      <w:r>
        <w:rPr>
          <w:spacing w:val="-1"/>
          <w:w w:val="85"/>
        </w:rPr>
        <w:t xml:space="preserve">course material on the formation of the road carriageway. Gravel shall include lateritic gravel, quartzitic </w:t>
      </w:r>
      <w:r>
        <w:rPr>
          <w:w w:val="85"/>
        </w:rPr>
        <w:t>gravel, calcareous gravel,</w:t>
      </w:r>
      <w:r>
        <w:rPr>
          <w:spacing w:val="1"/>
          <w:w w:val="85"/>
        </w:rPr>
        <w:t xml:space="preserve"> </w:t>
      </w:r>
      <w:r>
        <w:rPr>
          <w:w w:val="90"/>
        </w:rPr>
        <w:t>decomposed</w:t>
      </w:r>
      <w:r>
        <w:rPr>
          <w:spacing w:val="-11"/>
          <w:w w:val="90"/>
        </w:rPr>
        <w:t xml:space="preserve"> </w:t>
      </w:r>
      <w:r>
        <w:rPr>
          <w:w w:val="90"/>
        </w:rPr>
        <w:t>rock,</w:t>
      </w:r>
      <w:r>
        <w:rPr>
          <w:spacing w:val="-10"/>
          <w:w w:val="90"/>
        </w:rPr>
        <w:t xml:space="preserve"> </w:t>
      </w:r>
      <w:r>
        <w:rPr>
          <w:w w:val="90"/>
        </w:rPr>
        <w:t>soft</w:t>
      </w:r>
      <w:r>
        <w:rPr>
          <w:spacing w:val="-11"/>
          <w:w w:val="90"/>
        </w:rPr>
        <w:t xml:space="preserve"> </w:t>
      </w:r>
      <w:r>
        <w:rPr>
          <w:w w:val="90"/>
        </w:rPr>
        <w:t>stone</w:t>
      </w:r>
      <w:r>
        <w:rPr>
          <w:spacing w:val="-12"/>
          <w:w w:val="90"/>
        </w:rPr>
        <w:t xml:space="preserve"> </w:t>
      </w:r>
      <w:r>
        <w:rPr>
          <w:w w:val="90"/>
        </w:rPr>
        <w:t>coral</w:t>
      </w:r>
      <w:r>
        <w:rPr>
          <w:spacing w:val="-11"/>
          <w:w w:val="90"/>
        </w:rPr>
        <w:t xml:space="preserve"> </w:t>
      </w:r>
      <w:r>
        <w:rPr>
          <w:w w:val="90"/>
        </w:rPr>
        <w:t>rag,</w:t>
      </w:r>
      <w:r>
        <w:rPr>
          <w:spacing w:val="-10"/>
          <w:w w:val="90"/>
        </w:rPr>
        <w:t xml:space="preserve"> </w:t>
      </w:r>
      <w:r>
        <w:rPr>
          <w:w w:val="90"/>
        </w:rPr>
        <w:t>clayey</w:t>
      </w:r>
      <w:r>
        <w:rPr>
          <w:spacing w:val="-11"/>
          <w:w w:val="90"/>
        </w:rPr>
        <w:t xml:space="preserve"> </w:t>
      </w:r>
      <w:r>
        <w:rPr>
          <w:w w:val="90"/>
        </w:rPr>
        <w:t>sand</w:t>
      </w:r>
      <w:r>
        <w:rPr>
          <w:spacing w:val="-8"/>
          <w:w w:val="90"/>
        </w:rPr>
        <w:t xml:space="preserve"> </w:t>
      </w:r>
      <w:r>
        <w:rPr>
          <w:w w:val="90"/>
        </w:rPr>
        <w:t>and</w:t>
      </w:r>
      <w:r>
        <w:rPr>
          <w:spacing w:val="-7"/>
          <w:w w:val="90"/>
        </w:rPr>
        <w:t xml:space="preserve"> </w:t>
      </w:r>
      <w:r>
        <w:rPr>
          <w:w w:val="90"/>
        </w:rPr>
        <w:t>crushed</w:t>
      </w:r>
      <w:r>
        <w:rPr>
          <w:spacing w:val="-13"/>
          <w:w w:val="90"/>
        </w:rPr>
        <w:t xml:space="preserve"> </w:t>
      </w:r>
      <w:r>
        <w:rPr>
          <w:w w:val="90"/>
        </w:rPr>
        <w:t>rock.</w:t>
      </w:r>
    </w:p>
    <w:p>
      <w:pPr>
        <w:pStyle w:val="7"/>
        <w:spacing w:before="120" w:line="237" w:lineRule="auto"/>
        <w:ind w:left="120" w:right="521"/>
        <w:jc w:val="both"/>
      </w:pPr>
      <w:r>
        <w:rPr>
          <w:spacing w:val="-1"/>
          <w:w w:val="80"/>
        </w:rPr>
        <w:t>The</w:t>
      </w:r>
      <w:r>
        <w:rPr>
          <w:spacing w:val="-6"/>
          <w:w w:val="80"/>
        </w:rPr>
        <w:t xml:space="preserve"> </w:t>
      </w:r>
      <w:r>
        <w:rPr>
          <w:spacing w:val="-1"/>
          <w:w w:val="80"/>
        </w:rPr>
        <w:t>material</w:t>
      </w:r>
      <w:r>
        <w:rPr>
          <w:spacing w:val="-6"/>
          <w:w w:val="80"/>
        </w:rPr>
        <w:t xml:space="preserve"> </w:t>
      </w:r>
      <w:r>
        <w:rPr>
          <w:spacing w:val="-1"/>
          <w:w w:val="80"/>
        </w:rPr>
        <w:t>may</w:t>
      </w:r>
      <w:r>
        <w:rPr>
          <w:spacing w:val="-5"/>
          <w:w w:val="80"/>
        </w:rPr>
        <w:t xml:space="preserve"> </w:t>
      </w:r>
      <w:r>
        <w:rPr>
          <w:spacing w:val="-1"/>
          <w:w w:val="80"/>
        </w:rPr>
        <w:t>be</w:t>
      </w:r>
      <w:r>
        <w:rPr>
          <w:spacing w:val="-6"/>
          <w:w w:val="80"/>
        </w:rPr>
        <w:t xml:space="preserve"> </w:t>
      </w:r>
      <w:r>
        <w:rPr>
          <w:spacing w:val="-1"/>
          <w:w w:val="80"/>
        </w:rPr>
        <w:t>obtained</w:t>
      </w:r>
      <w:r>
        <w:rPr>
          <w:spacing w:val="-5"/>
          <w:w w:val="80"/>
        </w:rPr>
        <w:t xml:space="preserve"> </w:t>
      </w:r>
      <w:r>
        <w:rPr>
          <w:spacing w:val="-1"/>
          <w:w w:val="80"/>
        </w:rPr>
        <w:t>from</w:t>
      </w:r>
      <w:r>
        <w:rPr>
          <w:spacing w:val="-6"/>
          <w:w w:val="80"/>
        </w:rPr>
        <w:t xml:space="preserve"> </w:t>
      </w:r>
      <w:r>
        <w:rPr>
          <w:spacing w:val="-1"/>
          <w:w w:val="80"/>
        </w:rPr>
        <w:t>quarries,</w:t>
      </w:r>
      <w:r>
        <w:rPr>
          <w:spacing w:val="-5"/>
          <w:w w:val="80"/>
        </w:rPr>
        <w:t xml:space="preserve"> </w:t>
      </w:r>
      <w:r>
        <w:rPr>
          <w:spacing w:val="-1"/>
          <w:w w:val="80"/>
        </w:rPr>
        <w:t>borrow</w:t>
      </w:r>
      <w:r>
        <w:rPr>
          <w:spacing w:val="-5"/>
          <w:w w:val="80"/>
        </w:rPr>
        <w:t xml:space="preserve"> </w:t>
      </w:r>
      <w:r>
        <w:rPr>
          <w:spacing w:val="-1"/>
          <w:w w:val="80"/>
        </w:rPr>
        <w:t>pits</w:t>
      </w:r>
      <w:r>
        <w:rPr>
          <w:spacing w:val="-6"/>
          <w:w w:val="80"/>
        </w:rPr>
        <w:t xml:space="preserve"> </w:t>
      </w:r>
      <w:r>
        <w:rPr>
          <w:spacing w:val="-1"/>
          <w:w w:val="80"/>
        </w:rPr>
        <w:t>or</w:t>
      </w:r>
      <w:r>
        <w:rPr>
          <w:spacing w:val="-6"/>
          <w:w w:val="80"/>
        </w:rPr>
        <w:t xml:space="preserve"> </w:t>
      </w:r>
      <w:r>
        <w:rPr>
          <w:spacing w:val="-1"/>
          <w:w w:val="80"/>
        </w:rPr>
        <w:t>excavation</w:t>
      </w:r>
      <w:r>
        <w:rPr>
          <w:spacing w:val="-5"/>
          <w:w w:val="80"/>
        </w:rPr>
        <w:t xml:space="preserve"> </w:t>
      </w:r>
      <w:r>
        <w:rPr>
          <w:spacing w:val="-1"/>
          <w:w w:val="80"/>
        </w:rPr>
        <w:t>in</w:t>
      </w:r>
      <w:r>
        <w:rPr>
          <w:spacing w:val="-5"/>
          <w:w w:val="80"/>
        </w:rPr>
        <w:t xml:space="preserve"> </w:t>
      </w:r>
      <w:r>
        <w:rPr>
          <w:spacing w:val="-1"/>
          <w:w w:val="80"/>
        </w:rPr>
        <w:t>cuttings</w:t>
      </w:r>
      <w:r>
        <w:rPr>
          <w:spacing w:val="-4"/>
          <w:w w:val="80"/>
        </w:rPr>
        <w:t xml:space="preserve"> </w:t>
      </w:r>
      <w:r>
        <w:rPr>
          <w:w w:val="80"/>
        </w:rPr>
        <w:t>as</w:t>
      </w:r>
      <w:r>
        <w:rPr>
          <w:spacing w:val="-6"/>
          <w:w w:val="80"/>
        </w:rPr>
        <w:t xml:space="preserve"> </w:t>
      </w:r>
      <w:r>
        <w:rPr>
          <w:w w:val="80"/>
        </w:rPr>
        <w:t>directed</w:t>
      </w:r>
      <w:r>
        <w:rPr>
          <w:spacing w:val="-5"/>
          <w:w w:val="80"/>
        </w:rPr>
        <w:t xml:space="preserve"> </w:t>
      </w:r>
      <w:r>
        <w:rPr>
          <w:w w:val="80"/>
        </w:rPr>
        <w:t>by</w:t>
      </w:r>
      <w:r>
        <w:rPr>
          <w:spacing w:val="-4"/>
          <w:w w:val="80"/>
        </w:rPr>
        <w:t xml:space="preserve"> </w:t>
      </w:r>
      <w:r>
        <w:rPr>
          <w:w w:val="80"/>
        </w:rPr>
        <w:t>the</w:t>
      </w:r>
      <w:r>
        <w:rPr>
          <w:spacing w:val="-7"/>
          <w:w w:val="80"/>
        </w:rPr>
        <w:t xml:space="preserve"> </w:t>
      </w:r>
      <w:r>
        <w:rPr>
          <w:w w:val="80"/>
        </w:rPr>
        <w:t>Engineer.Gravel</w:t>
      </w:r>
      <w:r>
        <w:rPr>
          <w:spacing w:val="-5"/>
          <w:w w:val="80"/>
        </w:rPr>
        <w:t xml:space="preserve"> </w:t>
      </w:r>
      <w:r>
        <w:rPr>
          <w:w w:val="80"/>
        </w:rPr>
        <w:t>material</w:t>
      </w:r>
      <w:r>
        <w:rPr>
          <w:spacing w:val="-1"/>
          <w:w w:val="80"/>
        </w:rPr>
        <w:t xml:space="preserve"> </w:t>
      </w:r>
      <w:r>
        <w:rPr>
          <w:w w:val="80"/>
        </w:rPr>
        <w:t>shall</w:t>
      </w:r>
      <w:r>
        <w:rPr>
          <w:spacing w:val="-3"/>
          <w:w w:val="80"/>
        </w:rPr>
        <w:t xml:space="preserve"> </w:t>
      </w:r>
      <w:r>
        <w:rPr>
          <w:w w:val="80"/>
        </w:rPr>
        <w:t>conform</w:t>
      </w:r>
      <w:r>
        <w:rPr>
          <w:spacing w:val="1"/>
          <w:w w:val="80"/>
        </w:rPr>
        <w:t xml:space="preserve"> </w:t>
      </w:r>
      <w:r>
        <w:rPr>
          <w:w w:val="90"/>
        </w:rPr>
        <w:t>to</w:t>
      </w:r>
      <w:r>
        <w:rPr>
          <w:spacing w:val="-7"/>
          <w:w w:val="90"/>
        </w:rPr>
        <w:t xml:space="preserve"> </w:t>
      </w:r>
      <w:r>
        <w:rPr>
          <w:w w:val="90"/>
        </w:rPr>
        <w:t>the</w:t>
      </w:r>
      <w:r>
        <w:rPr>
          <w:spacing w:val="-7"/>
          <w:w w:val="90"/>
        </w:rPr>
        <w:t xml:space="preserve"> </w:t>
      </w:r>
      <w:r>
        <w:rPr>
          <w:w w:val="90"/>
        </w:rPr>
        <w:t>requirement</w:t>
      </w:r>
      <w:r>
        <w:rPr>
          <w:spacing w:val="-8"/>
          <w:w w:val="90"/>
        </w:rPr>
        <w:t xml:space="preserve"> </w:t>
      </w:r>
      <w:r>
        <w:rPr>
          <w:w w:val="90"/>
        </w:rPr>
        <w:t>given</w:t>
      </w:r>
      <w:r>
        <w:rPr>
          <w:spacing w:val="-6"/>
          <w:w w:val="90"/>
        </w:rPr>
        <w:t xml:space="preserve"> </w:t>
      </w:r>
      <w:r>
        <w:rPr>
          <w:w w:val="90"/>
        </w:rPr>
        <w:t>in</w:t>
      </w:r>
      <w:r>
        <w:rPr>
          <w:spacing w:val="-6"/>
          <w:w w:val="90"/>
        </w:rPr>
        <w:t xml:space="preserve"> </w:t>
      </w:r>
      <w:r>
        <w:rPr>
          <w:w w:val="90"/>
        </w:rPr>
        <w:t>Table</w:t>
      </w:r>
      <w:r>
        <w:rPr>
          <w:spacing w:val="-10"/>
          <w:w w:val="90"/>
        </w:rPr>
        <w:t xml:space="preserve"> </w:t>
      </w:r>
      <w:r>
        <w:rPr>
          <w:w w:val="90"/>
        </w:rPr>
        <w:t>10.1</w:t>
      </w:r>
    </w:p>
    <w:p>
      <w:pPr>
        <w:pStyle w:val="7"/>
        <w:rPr>
          <w:sz w:val="26"/>
        </w:rPr>
      </w:pPr>
    </w:p>
    <w:p>
      <w:pPr>
        <w:pStyle w:val="7"/>
        <w:rPr>
          <w:sz w:val="26"/>
        </w:rPr>
      </w:pPr>
    </w:p>
    <w:p>
      <w:pPr>
        <w:pStyle w:val="7"/>
        <w:spacing w:before="149"/>
        <w:ind w:left="120"/>
        <w:jc w:val="both"/>
      </w:pPr>
      <w:r>
        <mc:AlternateContent>
          <mc:Choice Requires="wps">
            <w:drawing>
              <wp:anchor distT="0" distB="0" distL="114300" distR="114300" simplePos="0" relativeHeight="251663360" behindDoc="0" locked="0" layoutInCell="1" allowOverlap="1">
                <wp:simplePos x="0" y="0"/>
                <wp:positionH relativeFrom="page">
                  <wp:posOffset>457200</wp:posOffset>
                </wp:positionH>
                <wp:positionV relativeFrom="paragraph">
                  <wp:posOffset>494665</wp:posOffset>
                </wp:positionV>
                <wp:extent cx="2308225" cy="2664460"/>
                <wp:effectExtent l="0" t="0" r="0" b="0"/>
                <wp:wrapNone/>
                <wp:docPr id="198"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308225" cy="2664460"/>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36pt;margin-top:38.95pt;height:209.8pt;width:181.75pt;mso-position-horizontal-relative:page;z-index:251663360;mso-width-relative:page;mso-height-relative:page;" filled="f" stroked="f" coordsize="21600,21600" o:gfxdata="UEsDBAoAAAAAAIdO4kAAAAAAAAAAAAAAAAAEAAAAZHJzL1BLAwQUAAAACACHTuJANEIRutkAAAAJ&#10;AQAADwAAAGRycy9kb3ducmV2LnhtbE2PzU7DMBCE70i8g7VI3KjdQhoS4lQIwQkJkYYDRyfeJlHj&#10;dYjdH96e5QSn3dWMZr8pNmc3iiPOYfCkYblQIJBabwfqNHzULzf3IEI0ZM3oCTV8Y4BNeXlRmNz6&#10;E1V43MZOcAiF3GjoY5xyKUPbozNh4Sck1nZ+dibyOXfSzubE4W6UK6XW0pmB+ENvJnzqsd1vD07D&#10;4ydVz8PXW/Ne7aqhrjNFr+u91tdXS/UAIuI5/pnhF5/RoWSmxh/IBjFqSFdcJfJMMxCs390mCYiG&#10;lyxNQJaF/N+g/AFQSwMEFAAAAAgAh07iQI/fcosBAgAACAQAAA4AAABkcnMvZTJvRG9jLnhtbK1T&#10;wW7bMAy9D9g/CLovTtwu6Iw4Rdegw4BuHdDuAxhZjoXZokYpsbOvHyXHWdddethFoCjq6b1HanU9&#10;dK04aPIGbSkXs7kU2iqsjN2V8vvT3bsrKXwAW0GLVpfyqL28Xr99s+pdoXNssK00CQaxvuhdKZsQ&#10;XJFlXjW6Az9Dpy0f1kgdBN7SLqsIekbv2iyfz5dZj1Q5QqW95+xmPJQnRHoNINa1UXqDat9pG0ZU&#10;0i0EluQb47xcJ7Z1rVV4qGuvg2hLyUpDWvkRjrdxzdYrKHYErjHqRAFeQ+GFpg6M5UfPUBsIIPZk&#10;/oHqjCL0WIeZwi4bhSRHWMVi/sKbxwacTlrYau/Opvv/B6u+Hr6RMBVPwgduvIWOW/6khyA+4iDy&#10;i2hQ73zBdY+OK8PAeS5OYr27R/XDC4u3DdidviHCvtFQMcFFvJk9uzri+Aiy7b9gxe/APmACGmrq&#10;onvsh2B0bs7x3JzIRXEyv5hf5fl7KRSf5cvl5eUytS+DYrruyIdPGjsRg1ISdz/Bw+Heh0gHiqkk&#10;vmbxzrRtmoDW/pXgwphJ9CPjkXsYtsPJji1WRxZCOA4UfycOGqRfUvQ8TKX0P/dAWor2s2Uz4uRN&#10;AU3BdgrAKr5ayiDFGN6GcUL3jsyuYeTRbos3bFhtkpTo7MjixJMHJCk8DXOcwOf7VPXnA6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RCEbrZAAAACQEAAA8AAAAAAAAAAQAgAAAAIgAAAGRycy9k&#10;b3ducmV2LnhtbFBLAQIUABQAAAAIAIdO4kCP33KLAQIAAAgEAAAOAAAAAAAAAAEAIAAAACg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88"/>
                        <w:gridCol w:w="15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619" w:type="dxa"/>
                            <w:gridSpan w:val="2"/>
                          </w:tcPr>
                          <w:p>
                            <w:pPr>
                              <w:pStyle w:val="17"/>
                              <w:spacing w:before="10"/>
                              <w:rPr>
                                <w:sz w:val="21"/>
                              </w:rPr>
                            </w:pPr>
                          </w:p>
                          <w:p>
                            <w:pPr>
                              <w:pStyle w:val="17"/>
                              <w:spacing w:before="1"/>
                              <w:ind w:left="112"/>
                              <w:rPr>
                                <w:rFonts w:ascii="Arial MT"/>
                                <w:sz w:val="24"/>
                              </w:rPr>
                            </w:pPr>
                            <w:r>
                              <w:rPr>
                                <w:rFonts w:ascii="Arial MT"/>
                                <w:w w:val="80"/>
                                <w:sz w:val="24"/>
                              </w:rPr>
                              <w:t>GRADING</w:t>
                            </w:r>
                            <w:r>
                              <w:rPr>
                                <w:rFonts w:ascii="Arial MT"/>
                                <w:spacing w:val="18"/>
                                <w:w w:val="80"/>
                                <w:sz w:val="24"/>
                              </w:rPr>
                              <w:t xml:space="preserve"> </w:t>
                            </w:r>
                            <w:r>
                              <w:rPr>
                                <w:rFonts w:ascii="Arial MT"/>
                                <w:w w:val="80"/>
                                <w:sz w:val="24"/>
                              </w:rPr>
                              <w:t>REQUIREMENTS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088" w:type="dxa"/>
                          </w:tcPr>
                          <w:p>
                            <w:pPr>
                              <w:pStyle w:val="17"/>
                              <w:spacing w:before="2" w:line="228" w:lineRule="auto"/>
                              <w:ind w:left="112" w:right="971"/>
                              <w:rPr>
                                <w:rFonts w:ascii="Arial MT"/>
                                <w:sz w:val="24"/>
                              </w:rPr>
                            </w:pPr>
                            <w:r>
                              <w:rPr>
                                <w:rFonts w:ascii="Arial MT"/>
                                <w:w w:val="85"/>
                                <w:sz w:val="24"/>
                              </w:rPr>
                              <w:t>Sieve</w:t>
                            </w:r>
                            <w:r>
                              <w:rPr>
                                <w:rFonts w:ascii="Arial MT"/>
                                <w:spacing w:val="-54"/>
                                <w:w w:val="85"/>
                                <w:sz w:val="24"/>
                              </w:rPr>
                              <w:t xml:space="preserve"> </w:t>
                            </w:r>
                            <w:r>
                              <w:rPr>
                                <w:rFonts w:ascii="Arial MT"/>
                                <w:w w:val="90"/>
                                <w:sz w:val="24"/>
                              </w:rPr>
                              <w:t>(mm)</w:t>
                            </w:r>
                          </w:p>
                        </w:tc>
                        <w:tc>
                          <w:tcPr>
                            <w:tcW w:w="1531" w:type="dxa"/>
                          </w:tcPr>
                          <w:p>
                            <w:pPr>
                              <w:pStyle w:val="17"/>
                              <w:spacing w:before="2" w:line="228" w:lineRule="auto"/>
                              <w:ind w:left="113" w:right="73"/>
                              <w:rPr>
                                <w:rFonts w:ascii="Arial MT"/>
                                <w:sz w:val="24"/>
                              </w:rPr>
                            </w:pPr>
                            <w:r>
                              <w:rPr>
                                <w:rFonts w:ascii="Arial MT"/>
                                <w:w w:val="95"/>
                                <w:sz w:val="24"/>
                              </w:rPr>
                              <w:t>%</w:t>
                            </w:r>
                            <w:r>
                              <w:rPr>
                                <w:rFonts w:ascii="Arial MT"/>
                                <w:spacing w:val="17"/>
                                <w:w w:val="95"/>
                                <w:sz w:val="24"/>
                              </w:rPr>
                              <w:t xml:space="preserve"> </w:t>
                            </w:r>
                            <w:r>
                              <w:rPr>
                                <w:rFonts w:ascii="Arial MT"/>
                                <w:w w:val="95"/>
                                <w:sz w:val="24"/>
                              </w:rPr>
                              <w:t>by</w:t>
                            </w:r>
                            <w:r>
                              <w:rPr>
                                <w:rFonts w:ascii="Arial MT"/>
                                <w:spacing w:val="18"/>
                                <w:w w:val="95"/>
                                <w:sz w:val="24"/>
                              </w:rPr>
                              <w:t xml:space="preserve"> </w:t>
                            </w:r>
                            <w:r>
                              <w:rPr>
                                <w:rFonts w:ascii="Arial MT"/>
                                <w:w w:val="95"/>
                                <w:sz w:val="24"/>
                              </w:rPr>
                              <w:t>Weight</w:t>
                            </w:r>
                            <w:r>
                              <w:rPr>
                                <w:rFonts w:ascii="Arial MT"/>
                                <w:spacing w:val="-60"/>
                                <w:w w:val="95"/>
                                <w:sz w:val="24"/>
                              </w:rPr>
                              <w:t xml:space="preserve"> </w:t>
                            </w:r>
                            <w:r>
                              <w:rPr>
                                <w:rFonts w:ascii="Arial MT"/>
                                <w:sz w:val="24"/>
                              </w:rPr>
                              <w:t>Passing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9" w:lineRule="exact"/>
                              <w:ind w:left="112"/>
                              <w:rPr>
                                <w:rFonts w:ascii="Arial MT"/>
                                <w:sz w:val="24"/>
                              </w:rPr>
                            </w:pPr>
                            <w:r>
                              <w:rPr>
                                <w:rFonts w:ascii="Arial MT"/>
                                <w:sz w:val="24"/>
                              </w:rPr>
                              <w:t>40</w:t>
                            </w:r>
                          </w:p>
                        </w:tc>
                        <w:tc>
                          <w:tcPr>
                            <w:tcW w:w="1531" w:type="dxa"/>
                          </w:tcPr>
                          <w:p>
                            <w:pPr>
                              <w:pStyle w:val="17"/>
                              <w:spacing w:line="249" w:lineRule="exact"/>
                              <w:ind w:left="113"/>
                              <w:rPr>
                                <w:rFonts w:ascii="Arial MT"/>
                                <w:sz w:val="24"/>
                              </w:rPr>
                            </w:pPr>
                            <w:r>
                              <w:rPr>
                                <w:rFonts w:ascii="Arial MT"/>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2088" w:type="dxa"/>
                          </w:tcPr>
                          <w:p>
                            <w:pPr>
                              <w:pStyle w:val="17"/>
                              <w:spacing w:line="267" w:lineRule="exact"/>
                              <w:ind w:left="112"/>
                              <w:rPr>
                                <w:rFonts w:ascii="Arial MT"/>
                                <w:sz w:val="24"/>
                              </w:rPr>
                            </w:pPr>
                            <w:r>
                              <w:rPr>
                                <w:rFonts w:ascii="Arial MT"/>
                                <w:sz w:val="24"/>
                              </w:rPr>
                              <w:t>28</w:t>
                            </w:r>
                          </w:p>
                        </w:tc>
                        <w:tc>
                          <w:tcPr>
                            <w:tcW w:w="1531" w:type="dxa"/>
                          </w:tcPr>
                          <w:p>
                            <w:pPr>
                              <w:pStyle w:val="17"/>
                              <w:spacing w:line="267" w:lineRule="exact"/>
                              <w:ind w:left="113"/>
                              <w:rPr>
                                <w:rFonts w:ascii="Arial MT" w:hAnsi="Arial MT"/>
                                <w:sz w:val="24"/>
                              </w:rPr>
                            </w:pPr>
                            <w:r>
                              <w:rPr>
                                <w:rFonts w:ascii="Arial MT" w:hAnsi="Arial MT"/>
                                <w:w w:val="80"/>
                                <w:sz w:val="24"/>
                              </w:rPr>
                              <w:t>95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20</w:t>
                            </w:r>
                          </w:p>
                        </w:tc>
                        <w:tc>
                          <w:tcPr>
                            <w:tcW w:w="1531" w:type="dxa"/>
                          </w:tcPr>
                          <w:p>
                            <w:pPr>
                              <w:pStyle w:val="17"/>
                              <w:spacing w:line="248" w:lineRule="exact"/>
                              <w:ind w:left="113"/>
                              <w:rPr>
                                <w:rFonts w:ascii="Arial MT" w:hAnsi="Arial MT"/>
                                <w:sz w:val="24"/>
                              </w:rPr>
                            </w:pPr>
                            <w:r>
                              <w:rPr>
                                <w:rFonts w:ascii="Arial MT" w:hAnsi="Arial MT"/>
                                <w:w w:val="80"/>
                                <w:sz w:val="24"/>
                              </w:rPr>
                              <w:t>85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088" w:type="dxa"/>
                          </w:tcPr>
                          <w:p>
                            <w:pPr>
                              <w:pStyle w:val="17"/>
                              <w:spacing w:line="267" w:lineRule="exact"/>
                              <w:ind w:left="112"/>
                              <w:rPr>
                                <w:rFonts w:ascii="Arial MT"/>
                                <w:sz w:val="24"/>
                              </w:rPr>
                            </w:pPr>
                            <w:r>
                              <w:rPr>
                                <w:rFonts w:ascii="Arial MT"/>
                                <w:sz w:val="24"/>
                              </w:rPr>
                              <w:t>14</w:t>
                            </w:r>
                          </w:p>
                        </w:tc>
                        <w:tc>
                          <w:tcPr>
                            <w:tcW w:w="1531" w:type="dxa"/>
                          </w:tcPr>
                          <w:p>
                            <w:pPr>
                              <w:pStyle w:val="17"/>
                              <w:spacing w:line="267" w:lineRule="exact"/>
                              <w:ind w:left="113"/>
                              <w:rPr>
                                <w:rFonts w:ascii="Arial MT" w:hAnsi="Arial MT"/>
                                <w:sz w:val="24"/>
                              </w:rPr>
                            </w:pPr>
                            <w:r>
                              <w:rPr>
                                <w:rFonts w:ascii="Arial MT" w:hAnsi="Arial MT"/>
                                <w:w w:val="80"/>
                                <w:sz w:val="24"/>
                              </w:rPr>
                              <w:t>65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10</w:t>
                            </w:r>
                          </w:p>
                        </w:tc>
                        <w:tc>
                          <w:tcPr>
                            <w:tcW w:w="1531" w:type="dxa"/>
                          </w:tcPr>
                          <w:p>
                            <w:pPr>
                              <w:pStyle w:val="17"/>
                              <w:spacing w:line="248" w:lineRule="exact"/>
                              <w:ind w:left="113"/>
                              <w:rPr>
                                <w:rFonts w:ascii="Arial MT" w:hAnsi="Arial MT"/>
                                <w:sz w:val="24"/>
                              </w:rPr>
                            </w:pPr>
                            <w:r>
                              <w:rPr>
                                <w:rFonts w:ascii="Arial MT" w:hAnsi="Arial MT"/>
                                <w:w w:val="80"/>
                                <w:sz w:val="24"/>
                              </w:rPr>
                              <w:t>55</w:t>
                            </w:r>
                            <w:r>
                              <w:rPr>
                                <w:rFonts w:ascii="Arial MT" w:hAnsi="Arial MT"/>
                                <w:spacing w:val="4"/>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w w:val="81"/>
                                <w:sz w:val="24"/>
                              </w:rPr>
                              <w:t>5</w:t>
                            </w:r>
                          </w:p>
                        </w:tc>
                        <w:tc>
                          <w:tcPr>
                            <w:tcW w:w="1531" w:type="dxa"/>
                          </w:tcPr>
                          <w:p>
                            <w:pPr>
                              <w:pStyle w:val="17"/>
                              <w:spacing w:line="250" w:lineRule="exact"/>
                              <w:ind w:left="113"/>
                              <w:rPr>
                                <w:rFonts w:ascii="Arial MT" w:hAnsi="Arial MT"/>
                                <w:sz w:val="24"/>
                              </w:rPr>
                            </w:pPr>
                            <w:r>
                              <w:rPr>
                                <w:rFonts w:ascii="Arial MT" w:hAnsi="Arial MT"/>
                                <w:w w:val="80"/>
                                <w:sz w:val="24"/>
                              </w:rPr>
                              <w:t>35</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2</w:t>
                            </w:r>
                          </w:p>
                        </w:tc>
                        <w:tc>
                          <w:tcPr>
                            <w:tcW w:w="1531" w:type="dxa"/>
                          </w:tcPr>
                          <w:p>
                            <w:pPr>
                              <w:pStyle w:val="17"/>
                              <w:spacing w:line="248" w:lineRule="exact"/>
                              <w:ind w:left="113"/>
                              <w:rPr>
                                <w:rFonts w:ascii="Arial MT" w:hAnsi="Arial MT"/>
                                <w:sz w:val="24"/>
                              </w:rPr>
                            </w:pPr>
                            <w:r>
                              <w:rPr>
                                <w:rFonts w:ascii="Arial MT" w:hAnsi="Arial MT"/>
                                <w:w w:val="80"/>
                                <w:sz w:val="24"/>
                              </w:rPr>
                              <w:t>23</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w w:val="81"/>
                                <w:sz w:val="24"/>
                              </w:rPr>
                              <w:t>1</w:t>
                            </w:r>
                          </w:p>
                        </w:tc>
                        <w:tc>
                          <w:tcPr>
                            <w:tcW w:w="1531" w:type="dxa"/>
                          </w:tcPr>
                          <w:p>
                            <w:pPr>
                              <w:pStyle w:val="17"/>
                              <w:spacing w:line="248" w:lineRule="exact"/>
                              <w:ind w:left="113"/>
                              <w:rPr>
                                <w:rFonts w:ascii="Arial MT" w:hAnsi="Arial MT"/>
                                <w:sz w:val="24"/>
                              </w:rPr>
                            </w:pPr>
                            <w:r>
                              <w:rPr>
                                <w:rFonts w:ascii="Arial MT" w:hAnsi="Arial MT"/>
                                <w:w w:val="80"/>
                                <w:sz w:val="24"/>
                              </w:rPr>
                              <w:t>18</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2088" w:type="dxa"/>
                          </w:tcPr>
                          <w:p>
                            <w:pPr>
                              <w:pStyle w:val="17"/>
                              <w:spacing w:line="250" w:lineRule="exact"/>
                              <w:ind w:left="112"/>
                              <w:rPr>
                                <w:rFonts w:ascii="Arial MT"/>
                                <w:sz w:val="24"/>
                              </w:rPr>
                            </w:pPr>
                            <w:r>
                              <w:rPr>
                                <w:rFonts w:ascii="Arial MT"/>
                                <w:sz w:val="24"/>
                              </w:rPr>
                              <w:t>0.425</w:t>
                            </w:r>
                          </w:p>
                        </w:tc>
                        <w:tc>
                          <w:tcPr>
                            <w:tcW w:w="1531" w:type="dxa"/>
                          </w:tcPr>
                          <w:p>
                            <w:pPr>
                              <w:pStyle w:val="17"/>
                              <w:spacing w:line="250" w:lineRule="exact"/>
                              <w:ind w:left="113"/>
                              <w:rPr>
                                <w:rFonts w:ascii="Arial MT" w:hAnsi="Arial MT"/>
                                <w:sz w:val="24"/>
                              </w:rPr>
                            </w:pPr>
                            <w:r>
                              <w:rPr>
                                <w:rFonts w:ascii="Arial MT" w:hAnsi="Arial MT"/>
                                <w:w w:val="80"/>
                                <w:sz w:val="24"/>
                              </w:rPr>
                              <w:t>14</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088" w:type="dxa"/>
                          </w:tcPr>
                          <w:p>
                            <w:pPr>
                              <w:pStyle w:val="17"/>
                              <w:spacing w:line="248" w:lineRule="exact"/>
                              <w:ind w:left="112"/>
                              <w:rPr>
                                <w:rFonts w:ascii="Arial MT"/>
                                <w:sz w:val="24"/>
                              </w:rPr>
                            </w:pPr>
                            <w:r>
                              <w:rPr>
                                <w:rFonts w:ascii="Arial MT"/>
                                <w:sz w:val="24"/>
                              </w:rPr>
                              <w:t>0.075</w:t>
                            </w:r>
                          </w:p>
                        </w:tc>
                        <w:tc>
                          <w:tcPr>
                            <w:tcW w:w="1531" w:type="dxa"/>
                          </w:tcPr>
                          <w:p>
                            <w:pPr>
                              <w:pStyle w:val="17"/>
                              <w:spacing w:line="248" w:lineRule="exact"/>
                              <w:ind w:left="113"/>
                              <w:rPr>
                                <w:rFonts w:ascii="Arial MT" w:hAnsi="Arial MT"/>
                                <w:sz w:val="24"/>
                              </w:rPr>
                            </w:pPr>
                            <w:r>
                              <w:rPr>
                                <w:rFonts w:ascii="Arial MT" w:hAnsi="Arial MT"/>
                                <w:w w:val="80"/>
                                <w:sz w:val="24"/>
                              </w:rPr>
                              <w:t>10</w:t>
                            </w:r>
                            <w:r>
                              <w:rPr>
                                <w:rFonts w:ascii="Arial MT" w:hAnsi="Arial MT"/>
                                <w:spacing w:val="3"/>
                                <w:w w:val="80"/>
                                <w:sz w:val="24"/>
                              </w:rPr>
                              <w:t xml:space="preserve"> </w:t>
                            </w:r>
                            <w:r>
                              <w:rPr>
                                <w:rFonts w:ascii="Arial MT" w:hAnsi="Arial MT"/>
                                <w:w w:val="80"/>
                                <w:sz w:val="24"/>
                              </w:rPr>
                              <w:t>–</w:t>
                            </w:r>
                            <w:r>
                              <w:rPr>
                                <w:rFonts w:ascii="Arial MT" w:hAnsi="Arial MT"/>
                                <w:spacing w:val="4"/>
                                <w:w w:val="80"/>
                                <w:sz w:val="24"/>
                              </w:rPr>
                              <w:t xml:space="preserve"> </w:t>
                            </w:r>
                            <w:r>
                              <w:rPr>
                                <w:rFonts w:ascii="Arial MT" w:hAnsi="Arial MT"/>
                                <w:w w:val="80"/>
                                <w:sz w:val="24"/>
                              </w:rPr>
                              <w:t>40</w:t>
                            </w:r>
                          </w:p>
                        </w:tc>
                      </w:tr>
                    </w:tbl>
                    <w:p>
                      <w:pPr>
                        <w:pStyle w:val="7"/>
                      </w:pP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page">
                  <wp:posOffset>3283585</wp:posOffset>
                </wp:positionH>
                <wp:positionV relativeFrom="paragraph">
                  <wp:posOffset>608965</wp:posOffset>
                </wp:positionV>
                <wp:extent cx="2868930" cy="1600835"/>
                <wp:effectExtent l="0" t="0" r="0" b="0"/>
                <wp:wrapNone/>
                <wp:docPr id="197" name="Text Box 22"/>
                <wp:cNvGraphicFramePr/>
                <a:graphic xmlns:a="http://schemas.openxmlformats.org/drawingml/2006/main">
                  <a:graphicData uri="http://schemas.microsoft.com/office/word/2010/wordprocessingShape">
                    <wps:wsp>
                      <wps:cNvSpPr txBox="1">
                        <a:spLocks noChangeArrowheads="1"/>
                      </wps:cNvSpPr>
                      <wps:spPr bwMode="auto">
                        <a:xfrm>
                          <a:off x="0" y="0"/>
                          <a:ext cx="2868930" cy="1600835"/>
                        </a:xfrm>
                        <a:prstGeom prst="rect">
                          <a:avLst/>
                        </a:prstGeom>
                        <a:noFill/>
                        <a:ln>
                          <a:noFill/>
                        </a:ln>
                      </wps:spPr>
                      <wps:txbx>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left:258.55pt;margin-top:47.95pt;height:126.05pt;width:225.9pt;mso-position-horizontal-relative:page;z-index:251664384;mso-width-relative:page;mso-height-relative:page;" filled="f" stroked="f" coordsize="21600,21600" o:gfxdata="UEsDBAoAAAAAAIdO4kAAAAAAAAAAAAAAAAAEAAAAZHJzL1BLAwQUAAAACACHTuJAB5Z2SdoAAAAK&#10;AQAADwAAAGRycy9kb3ducmV2LnhtbE2Py07DMBBF90j8gzWV2FE7QEOSxqkQghUSahoWLJ14mliN&#10;xyF2H/w9ZgW7Gc3RnXPLzcWO7ISzN44kJEsBDKlz2lAv4aN5vc2A+aBIq9ERSvhGD5vq+qpUhXZn&#10;qvG0Cz2LIeQLJWEIYSo4992AVvmlm5Dibe9mq0Jc557rWZ1juB35nRApt8pQ/DCoCZ8H7A67o5Xw&#10;9En1i/l6b7f1vjZNkwt6Sw9S3iwSsQYW8BL+YPjVj+pQRafWHUl7NkpYJY9JRCXkqxxYBPI0i0Mr&#10;4f4hE8Crkv+vUP0AUEsDBBQAAAAIAIdO4kDledNIAAIAAAgEAAAOAAAAZHJzL2Uyb0RvYy54bWyt&#10;U8Fu2zAMvQ/YPwi6L3ZSLEuNOEXXoMOAbh3Q7gMYWY6F2aJGKbGzrx8lJ1nXXnroRaAo6vG9J2p5&#10;NXSt2GvyBm0pp5NcCm0VVsZuS/nz8fbDQgofwFbQotWlPGgvr1bv3y17V+gZNthWmgSDWF/0rpRN&#10;CK7IMq8a3YGfoNOWD2ukDgJvaZtVBD2jd202y/N51iNVjlBp7zm7Hg/lEZFeA4h1bZReo9p12oYR&#10;lXQLgSX5xjgvV4ltXWsV7uva6yDaUrLSkFZuwvEmrtlqCcWWwDVGHSnAayg809SBsdz0DLWGAGJH&#10;5gVUZxShxzpMFHbZKCQ5wiqm+TNvHhpwOmlhq707m+7fDlZ93/8gYSqehMtPUljo+Mkf9RDEZxzE&#10;bBYN6p0vuO7BcWUYOM/FSax3d6h+eWHxpgG71ddE2DcaKiY4jTezJ1dHHB9BNv03rLgP7AImoKGm&#10;LrrHfghG58c5nB8nclGcnC3mi8sLPlJ8Np3n+eLiY+oBxem6Ix++aOxEDEpJ/PoJHvZ3PkQ6UJxK&#10;YjeLt6Zt0wS09r8EF8ZMoh8Zj9zDsBmOdmywOrAQwnGg+Dtx0CD9kaLnYSql/70D0lK0Xy2bESfv&#10;FNAp2JwCsIqvljJIMYY3YZzQnSOzbRh5tNviNRtWmyQlOjuyOPLkAUkKj8McJ/DpPlX9+8C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WdknaAAAACgEAAA8AAAAAAAAAAQAgAAAAIgAAAGRycy9k&#10;b3ducmV2LnhtbFBLAQIUABQAAAAIAIdO4kDledNIAAIAAAg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80"/>
                        <w:gridCol w:w="1260"/>
                        <w:gridCol w:w="12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4502" w:type="dxa"/>
                            <w:gridSpan w:val="3"/>
                          </w:tcPr>
                          <w:p>
                            <w:pPr>
                              <w:pStyle w:val="17"/>
                              <w:spacing w:before="10"/>
                              <w:rPr>
                                <w:sz w:val="21"/>
                              </w:rPr>
                            </w:pPr>
                          </w:p>
                          <w:p>
                            <w:pPr>
                              <w:pStyle w:val="17"/>
                              <w:spacing w:before="1"/>
                              <w:ind w:left="112"/>
                              <w:rPr>
                                <w:rFonts w:ascii="Arial MT"/>
                                <w:sz w:val="24"/>
                              </w:rPr>
                            </w:pPr>
                            <w:r>
                              <w:rPr>
                                <w:rFonts w:ascii="Arial MT"/>
                                <w:w w:val="80"/>
                                <w:sz w:val="24"/>
                              </w:rPr>
                              <w:t>PLASTICITY</w:t>
                            </w:r>
                            <w:r>
                              <w:rPr>
                                <w:rFonts w:ascii="Arial MT"/>
                                <w:spacing w:val="12"/>
                                <w:w w:val="80"/>
                                <w:sz w:val="24"/>
                              </w:rPr>
                              <w:t xml:space="preserve"> </w:t>
                            </w:r>
                            <w:r>
                              <w:rPr>
                                <w:rFonts w:ascii="Arial MT"/>
                                <w:w w:val="80"/>
                                <w:sz w:val="24"/>
                              </w:rPr>
                              <w:t>INDEX</w:t>
                            </w:r>
                            <w:r>
                              <w:rPr>
                                <w:rFonts w:ascii="Arial MT"/>
                                <w:spacing w:val="15"/>
                                <w:w w:val="80"/>
                                <w:sz w:val="24"/>
                              </w:rPr>
                              <w:t xml:space="preserve"> </w:t>
                            </w:r>
                            <w:r>
                              <w:rPr>
                                <w:rFonts w:ascii="Arial MT"/>
                                <w:w w:val="80"/>
                                <w:sz w:val="24"/>
                              </w:rPr>
                              <w:t>REQUIREMENTS</w:t>
                            </w:r>
                            <w:r>
                              <w:rPr>
                                <w:rFonts w:ascii="Arial MT"/>
                                <w:spacing w:val="15"/>
                                <w:w w:val="80"/>
                                <w:sz w:val="24"/>
                              </w:rPr>
                              <w:t xml:space="preserve"> </w:t>
                            </w:r>
                            <w:r>
                              <w:rPr>
                                <w:rFonts w:ascii="Arial MT"/>
                                <w:w w:val="80"/>
                                <w:sz w:val="24"/>
                              </w:rPr>
                              <w:t>PI</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980" w:type="dxa"/>
                          </w:tcPr>
                          <w:p>
                            <w:pPr>
                              <w:pStyle w:val="17"/>
                              <w:spacing w:before="10"/>
                              <w:rPr>
                                <w:sz w:val="21"/>
                              </w:rPr>
                            </w:pPr>
                          </w:p>
                          <w:p>
                            <w:pPr>
                              <w:pStyle w:val="17"/>
                              <w:spacing w:before="1"/>
                              <w:ind w:left="112"/>
                              <w:rPr>
                                <w:rFonts w:ascii="Arial MT"/>
                                <w:sz w:val="24"/>
                              </w:rPr>
                            </w:pPr>
                            <w:r>
                              <w:rPr>
                                <w:rFonts w:ascii="Arial MT"/>
                                <w:sz w:val="24"/>
                              </w:rPr>
                              <w:t>Zone</w:t>
                            </w:r>
                          </w:p>
                        </w:tc>
                        <w:tc>
                          <w:tcPr>
                            <w:tcW w:w="1260" w:type="dxa"/>
                          </w:tcPr>
                          <w:p>
                            <w:pPr>
                              <w:pStyle w:val="17"/>
                              <w:spacing w:before="10"/>
                              <w:rPr>
                                <w:sz w:val="21"/>
                              </w:rPr>
                            </w:pPr>
                          </w:p>
                          <w:p>
                            <w:pPr>
                              <w:pStyle w:val="17"/>
                              <w:spacing w:before="1"/>
                              <w:ind w:left="113"/>
                              <w:rPr>
                                <w:rFonts w:ascii="Arial MT"/>
                                <w:sz w:val="24"/>
                              </w:rPr>
                            </w:pPr>
                            <w:r>
                              <w:rPr>
                                <w:rFonts w:ascii="Arial MT"/>
                                <w:sz w:val="24"/>
                              </w:rPr>
                              <w:t>Min</w:t>
                            </w:r>
                          </w:p>
                        </w:tc>
                        <w:tc>
                          <w:tcPr>
                            <w:tcW w:w="1262" w:type="dxa"/>
                          </w:tcPr>
                          <w:p>
                            <w:pPr>
                              <w:pStyle w:val="17"/>
                              <w:spacing w:before="10"/>
                              <w:rPr>
                                <w:sz w:val="21"/>
                              </w:rPr>
                            </w:pPr>
                          </w:p>
                          <w:p>
                            <w:pPr>
                              <w:pStyle w:val="17"/>
                              <w:spacing w:before="1"/>
                              <w:ind w:left="113"/>
                              <w:rPr>
                                <w:rFonts w:ascii="Arial MT"/>
                                <w:sz w:val="24"/>
                              </w:rPr>
                            </w:pPr>
                            <w:r>
                              <w:rPr>
                                <w:rFonts w:ascii="Arial MT"/>
                                <w:sz w:val="24"/>
                              </w:rPr>
                              <w:t>Max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80" w:type="dxa"/>
                          </w:tcPr>
                          <w:p>
                            <w:pPr>
                              <w:pStyle w:val="17"/>
                              <w:spacing w:line="235" w:lineRule="auto"/>
                              <w:ind w:left="112" w:right="91"/>
                              <w:rPr>
                                <w:rFonts w:ascii="Arial MT"/>
                                <w:sz w:val="24"/>
                              </w:rPr>
                            </w:pPr>
                            <w:r>
                              <w:rPr>
                                <w:rFonts w:ascii="Arial MT"/>
                                <w:w w:val="85"/>
                                <w:sz w:val="24"/>
                              </w:rPr>
                              <w:t>WET: Mean annual</w:t>
                            </w:r>
                            <w:r>
                              <w:rPr>
                                <w:rFonts w:ascii="Arial MT"/>
                                <w:spacing w:val="-54"/>
                                <w:w w:val="85"/>
                                <w:sz w:val="24"/>
                              </w:rPr>
                              <w:t xml:space="preserve"> </w:t>
                            </w:r>
                            <w:r>
                              <w:rPr>
                                <w:rFonts w:ascii="Arial MT"/>
                                <w:w w:val="95"/>
                                <w:sz w:val="24"/>
                              </w:rPr>
                              <w:t>rainfall</w:t>
                            </w:r>
                          </w:p>
                        </w:tc>
                        <w:tc>
                          <w:tcPr>
                            <w:tcW w:w="1260" w:type="dxa"/>
                          </w:tcPr>
                          <w:p>
                            <w:pPr>
                              <w:pStyle w:val="17"/>
                              <w:spacing w:before="9"/>
                            </w:pPr>
                          </w:p>
                          <w:p>
                            <w:pPr>
                              <w:pStyle w:val="17"/>
                              <w:ind w:left="113"/>
                              <w:rPr>
                                <w:rFonts w:ascii="Arial MT"/>
                                <w:sz w:val="24"/>
                              </w:rPr>
                            </w:pPr>
                            <w:r>
                              <w:rPr>
                                <w:rFonts w:ascii="Arial MT"/>
                                <w:w w:val="81"/>
                                <w:sz w:val="24"/>
                              </w:rPr>
                              <w:t>5</w:t>
                            </w:r>
                          </w:p>
                        </w:tc>
                        <w:tc>
                          <w:tcPr>
                            <w:tcW w:w="1262" w:type="dxa"/>
                          </w:tcPr>
                          <w:p>
                            <w:pPr>
                              <w:pStyle w:val="17"/>
                              <w:spacing w:before="9"/>
                            </w:pPr>
                          </w:p>
                          <w:p>
                            <w:pPr>
                              <w:pStyle w:val="17"/>
                              <w:ind w:left="113"/>
                              <w:rPr>
                                <w:rFonts w:ascii="Arial MT"/>
                                <w:sz w:val="24"/>
                              </w:rPr>
                            </w:pPr>
                            <w:r>
                              <w:rPr>
                                <w:rFonts w:ascii="Arial MT"/>
                                <w:sz w:val="24"/>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trPr>
                        <w:tc>
                          <w:tcPr>
                            <w:tcW w:w="1980" w:type="dxa"/>
                          </w:tcPr>
                          <w:p>
                            <w:pPr>
                              <w:pStyle w:val="17"/>
                              <w:spacing w:line="271" w:lineRule="exact"/>
                              <w:ind w:left="112"/>
                              <w:rPr>
                                <w:rFonts w:ascii="Arial MT"/>
                                <w:sz w:val="24"/>
                              </w:rPr>
                            </w:pPr>
                            <w:r>
                              <w:rPr>
                                <w:rFonts w:ascii="Arial MT"/>
                                <w:w w:val="80"/>
                                <w:sz w:val="24"/>
                              </w:rPr>
                              <w:t>DRY:</w:t>
                            </w:r>
                            <w:r>
                              <w:rPr>
                                <w:rFonts w:ascii="Arial MT"/>
                                <w:spacing w:val="16"/>
                                <w:w w:val="80"/>
                                <w:sz w:val="24"/>
                              </w:rPr>
                              <w:t xml:space="preserve"> </w:t>
                            </w:r>
                            <w:r>
                              <w:rPr>
                                <w:rFonts w:ascii="Arial MT"/>
                                <w:w w:val="80"/>
                                <w:sz w:val="24"/>
                              </w:rPr>
                              <w:t>Mean</w:t>
                            </w:r>
                            <w:r>
                              <w:rPr>
                                <w:rFonts w:ascii="Arial MT"/>
                                <w:spacing w:val="12"/>
                                <w:w w:val="80"/>
                                <w:sz w:val="24"/>
                              </w:rPr>
                              <w:t xml:space="preserve"> </w:t>
                            </w:r>
                            <w:r>
                              <w:rPr>
                                <w:rFonts w:ascii="Arial MT"/>
                                <w:w w:val="80"/>
                                <w:sz w:val="24"/>
                              </w:rPr>
                              <w:t>annual</w:t>
                            </w:r>
                          </w:p>
                          <w:p>
                            <w:pPr>
                              <w:pStyle w:val="17"/>
                              <w:spacing w:line="221" w:lineRule="exact"/>
                              <w:ind w:left="112"/>
                              <w:rPr>
                                <w:rFonts w:ascii="Arial MT"/>
                                <w:sz w:val="24"/>
                              </w:rPr>
                            </w:pPr>
                            <w:r>
                              <w:rPr>
                                <w:rFonts w:ascii="Arial MT"/>
                                <w:sz w:val="24"/>
                              </w:rPr>
                              <w:t>rainfall</w:t>
                            </w:r>
                          </w:p>
                          <w:p>
                            <w:pPr>
                              <w:pStyle w:val="17"/>
                              <w:spacing w:line="191" w:lineRule="exact"/>
                              <w:ind w:left="112"/>
                              <w:rPr>
                                <w:rFonts w:ascii="Arial MT"/>
                                <w:sz w:val="24"/>
                              </w:rPr>
                            </w:pPr>
                            <w:r>
                              <w:rPr>
                                <w:rFonts w:ascii="Arial MT"/>
                                <w:w w:val="80"/>
                                <w:sz w:val="24"/>
                              </w:rPr>
                              <w:t>&lt;</w:t>
                            </w:r>
                            <w:r>
                              <w:rPr>
                                <w:rFonts w:ascii="Arial MT"/>
                                <w:spacing w:val="5"/>
                                <w:w w:val="80"/>
                                <w:sz w:val="24"/>
                              </w:rPr>
                              <w:t xml:space="preserve"> </w:t>
                            </w:r>
                            <w:r>
                              <w:rPr>
                                <w:rFonts w:ascii="Arial MT"/>
                                <w:w w:val="80"/>
                                <w:sz w:val="24"/>
                              </w:rPr>
                              <w:t>500mm</w:t>
                            </w:r>
                          </w:p>
                        </w:tc>
                        <w:tc>
                          <w:tcPr>
                            <w:tcW w:w="1260" w:type="dxa"/>
                          </w:tcPr>
                          <w:p>
                            <w:pPr>
                              <w:pStyle w:val="17"/>
                              <w:spacing w:before="11"/>
                            </w:pPr>
                          </w:p>
                          <w:p>
                            <w:pPr>
                              <w:pStyle w:val="17"/>
                              <w:ind w:left="113"/>
                              <w:rPr>
                                <w:rFonts w:ascii="Arial MT"/>
                                <w:sz w:val="24"/>
                              </w:rPr>
                            </w:pPr>
                            <w:r>
                              <w:rPr>
                                <w:rFonts w:ascii="Arial MT"/>
                                <w:sz w:val="24"/>
                              </w:rPr>
                              <w:t>10</w:t>
                            </w:r>
                          </w:p>
                        </w:tc>
                        <w:tc>
                          <w:tcPr>
                            <w:tcW w:w="1262" w:type="dxa"/>
                          </w:tcPr>
                          <w:p>
                            <w:pPr>
                              <w:pStyle w:val="17"/>
                              <w:spacing w:before="11"/>
                            </w:pPr>
                          </w:p>
                          <w:p>
                            <w:pPr>
                              <w:pStyle w:val="17"/>
                              <w:ind w:left="113"/>
                              <w:rPr>
                                <w:rFonts w:ascii="Arial MT"/>
                                <w:sz w:val="24"/>
                              </w:rPr>
                            </w:pPr>
                            <w:r>
                              <w:rPr>
                                <w:rFonts w:ascii="Arial MT"/>
                                <w:sz w:val="24"/>
                              </w:rPr>
                              <w:t>30</w:t>
                            </w:r>
                          </w:p>
                        </w:tc>
                      </w:tr>
                    </w:tbl>
                    <w:p>
                      <w:pPr>
                        <w:pStyle w:val="7"/>
                      </w:pPr>
                    </w:p>
                  </w:txbxContent>
                </v:textbox>
              </v:shape>
            </w:pict>
          </mc:Fallback>
        </mc:AlternateContent>
      </w:r>
      <w:r>
        <w:rPr>
          <w:w w:val="80"/>
        </w:rPr>
        <w:t>Table</w:t>
      </w:r>
      <w:r>
        <w:rPr>
          <w:spacing w:val="4"/>
          <w:w w:val="80"/>
        </w:rPr>
        <w:t xml:space="preserve"> </w:t>
      </w:r>
      <w:r>
        <w:rPr>
          <w:w w:val="80"/>
        </w:rPr>
        <w:t>10.1:</w:t>
      </w:r>
      <w:r>
        <w:rPr>
          <w:spacing w:val="60"/>
        </w:rPr>
        <w:t xml:space="preserve">  </w:t>
      </w:r>
      <w:r>
        <w:rPr>
          <w:spacing w:val="62"/>
        </w:rPr>
        <w:t xml:space="preserve"> </w:t>
      </w:r>
      <w:r>
        <w:rPr>
          <w:w w:val="80"/>
        </w:rPr>
        <w:t>Requirement</w:t>
      </w:r>
      <w:r>
        <w:rPr>
          <w:spacing w:val="6"/>
          <w:w w:val="80"/>
        </w:rPr>
        <w:t xml:space="preserve"> </w:t>
      </w:r>
      <w:r>
        <w:rPr>
          <w:w w:val="80"/>
        </w:rPr>
        <w:t>for</w:t>
      </w:r>
      <w:r>
        <w:rPr>
          <w:spacing w:val="6"/>
          <w:w w:val="80"/>
        </w:rPr>
        <w:t xml:space="preserve"> </w:t>
      </w:r>
      <w:r>
        <w:rPr>
          <w:w w:val="80"/>
        </w:rPr>
        <w:t>Gravel</w:t>
      </w:r>
      <w:r>
        <w:rPr>
          <w:spacing w:val="6"/>
          <w:w w:val="80"/>
        </w:rPr>
        <w:t xml:space="preserve"> </w:t>
      </w:r>
      <w:r>
        <w:rPr>
          <w:w w:val="80"/>
        </w:rPr>
        <w:t>Wearing</w:t>
      </w:r>
      <w:r>
        <w:rPr>
          <w:spacing w:val="5"/>
          <w:w w:val="80"/>
        </w:rPr>
        <w:t xml:space="preserve"> </w:t>
      </w:r>
      <w:r>
        <w:rPr>
          <w:w w:val="80"/>
        </w:rPr>
        <w:t>Course</w:t>
      </w:r>
    </w:p>
    <w:p>
      <w:pPr>
        <w:jc w:val="both"/>
        <w:sectPr>
          <w:pgSz w:w="11920" w:h="16850"/>
          <w:pgMar w:top="1380" w:right="0" w:bottom="640" w:left="600" w:header="107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60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454"/>
        <w:gridCol w:w="450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8" w:hRule="atLeast"/>
        </w:trPr>
        <w:tc>
          <w:tcPr>
            <w:tcW w:w="4454" w:type="dxa"/>
            <w:tcBorders>
              <w:top w:val="nil"/>
              <w:left w:val="nil"/>
              <w:bottom w:val="nil"/>
            </w:tcBorders>
          </w:tcPr>
          <w:p>
            <w:pPr>
              <w:pStyle w:val="17"/>
              <w:ind w:left="200" w:right="2170"/>
              <w:jc w:val="both"/>
              <w:rPr>
                <w:rFonts w:ascii="Arial MT" w:hAnsi="Arial MT"/>
                <w:sz w:val="24"/>
              </w:rPr>
            </w:pPr>
            <w:r>
              <w:rPr>
                <w:rFonts w:ascii="Arial MT" w:hAnsi="Arial MT"/>
                <w:w w:val="90"/>
                <w:sz w:val="24"/>
              </w:rPr>
              <w:t>For</w:t>
            </w:r>
            <w:r>
              <w:rPr>
                <w:rFonts w:ascii="Arial MT" w:hAnsi="Arial MT"/>
                <w:spacing w:val="1"/>
                <w:w w:val="90"/>
                <w:sz w:val="24"/>
              </w:rPr>
              <w:t xml:space="preserve"> </w:t>
            </w:r>
            <w:r>
              <w:rPr>
                <w:rFonts w:ascii="Arial MT" w:hAnsi="Arial MT"/>
                <w:w w:val="90"/>
                <w:sz w:val="24"/>
              </w:rPr>
              <w:t>“Quarry</w:t>
            </w:r>
            <w:r>
              <w:rPr>
                <w:rFonts w:ascii="Arial MT" w:hAnsi="Arial MT"/>
                <w:spacing w:val="1"/>
                <w:w w:val="90"/>
                <w:sz w:val="24"/>
              </w:rPr>
              <w:t xml:space="preserve"> </w:t>
            </w:r>
            <w:r>
              <w:rPr>
                <w:rFonts w:ascii="Arial MT" w:hAnsi="Arial MT"/>
                <w:w w:val="90"/>
                <w:sz w:val="24"/>
              </w:rPr>
              <w:t>Waste”</w:t>
            </w:r>
            <w:r>
              <w:rPr>
                <w:rFonts w:ascii="Arial MT" w:hAnsi="Arial MT"/>
                <w:spacing w:val="1"/>
                <w:w w:val="90"/>
                <w:sz w:val="24"/>
              </w:rPr>
              <w:t xml:space="preserve"> </w:t>
            </w:r>
            <w:r>
              <w:rPr>
                <w:rFonts w:ascii="Arial MT" w:hAnsi="Arial MT"/>
                <w:w w:val="95"/>
                <w:sz w:val="24"/>
              </w:rPr>
              <w:t>gravel</w:t>
            </w:r>
            <w:r>
              <w:rPr>
                <w:rFonts w:ascii="Arial MT" w:hAnsi="Arial MT"/>
                <w:spacing w:val="1"/>
                <w:w w:val="95"/>
                <w:sz w:val="24"/>
              </w:rPr>
              <w:t xml:space="preserve"> </w:t>
            </w:r>
            <w:r>
              <w:rPr>
                <w:rFonts w:ascii="Arial MT" w:hAnsi="Arial MT"/>
                <w:w w:val="95"/>
                <w:sz w:val="24"/>
              </w:rPr>
              <w:t>stones</w:t>
            </w:r>
            <w:r>
              <w:rPr>
                <w:rFonts w:ascii="Arial MT" w:hAnsi="Arial MT"/>
                <w:spacing w:val="1"/>
                <w:w w:val="95"/>
                <w:sz w:val="24"/>
              </w:rPr>
              <w:t xml:space="preserve"> </w:t>
            </w:r>
            <w:r>
              <w:rPr>
                <w:rFonts w:ascii="Arial MT" w:hAnsi="Arial MT"/>
                <w:w w:val="95"/>
                <w:sz w:val="24"/>
              </w:rPr>
              <w:t>of</w:t>
            </w:r>
            <w:r>
              <w:rPr>
                <w:rFonts w:ascii="Arial MT" w:hAnsi="Arial MT"/>
                <w:spacing w:val="1"/>
                <w:w w:val="95"/>
                <w:sz w:val="24"/>
              </w:rPr>
              <w:t xml:space="preserve"> </w:t>
            </w:r>
            <w:r>
              <w:rPr>
                <w:rFonts w:ascii="Arial MT" w:hAnsi="Arial MT"/>
                <w:w w:val="85"/>
                <w:sz w:val="24"/>
              </w:rPr>
              <w:t>maximum</w:t>
            </w:r>
            <w:r>
              <w:rPr>
                <w:rFonts w:ascii="Arial MT" w:hAnsi="Arial MT"/>
                <w:spacing w:val="9"/>
                <w:w w:val="85"/>
                <w:sz w:val="24"/>
              </w:rPr>
              <w:t xml:space="preserve"> </w:t>
            </w:r>
            <w:r>
              <w:rPr>
                <w:rFonts w:ascii="Arial MT" w:hAnsi="Arial MT"/>
                <w:w w:val="85"/>
                <w:sz w:val="24"/>
              </w:rPr>
              <w:t>dimension</w:t>
            </w:r>
          </w:p>
          <w:p>
            <w:pPr>
              <w:pStyle w:val="17"/>
              <w:spacing w:line="270" w:lineRule="atLeast"/>
              <w:ind w:left="200" w:right="2170"/>
              <w:jc w:val="both"/>
              <w:rPr>
                <w:rFonts w:ascii="Arial MT"/>
                <w:sz w:val="24"/>
              </w:rPr>
            </w:pPr>
            <w:r>
              <w:rPr>
                <w:rFonts w:ascii="Arial MT"/>
                <w:sz w:val="24"/>
              </w:rPr>
              <w:t>80mm</w:t>
            </w:r>
            <w:r>
              <w:rPr>
                <w:rFonts w:ascii="Arial MT"/>
                <w:spacing w:val="1"/>
                <w:sz w:val="24"/>
              </w:rPr>
              <w:t xml:space="preserve"> </w:t>
            </w:r>
            <w:r>
              <w:rPr>
                <w:rFonts w:ascii="Arial MT"/>
                <w:sz w:val="24"/>
              </w:rPr>
              <w:t>may</w:t>
            </w:r>
            <w:r>
              <w:rPr>
                <w:rFonts w:ascii="Arial MT"/>
                <w:spacing w:val="1"/>
                <w:sz w:val="24"/>
              </w:rPr>
              <w:t xml:space="preserve"> </w:t>
            </w:r>
            <w:r>
              <w:rPr>
                <w:rFonts w:ascii="Arial MT"/>
                <w:sz w:val="24"/>
              </w:rPr>
              <w:t>be</w:t>
            </w:r>
            <w:r>
              <w:rPr>
                <w:rFonts w:ascii="Arial MT"/>
                <w:spacing w:val="-64"/>
                <w:sz w:val="24"/>
              </w:rPr>
              <w:t xml:space="preserve"> </w:t>
            </w:r>
            <w:r>
              <w:rPr>
                <w:rFonts w:ascii="Arial MT"/>
                <w:sz w:val="24"/>
              </w:rPr>
              <w:t>permitted</w:t>
            </w:r>
          </w:p>
        </w:tc>
        <w:tc>
          <w:tcPr>
            <w:tcW w:w="4501" w:type="dxa"/>
            <w:tcBorders>
              <w:top w:val="single" w:color="000000" w:sz="4" w:space="0"/>
              <w:bottom w:val="single" w:color="000000" w:sz="4" w:space="0"/>
              <w:right w:val="single" w:color="000000" w:sz="4" w:space="0"/>
            </w:tcBorders>
          </w:tcPr>
          <w:p>
            <w:pPr>
              <w:pStyle w:val="17"/>
              <w:ind w:left="100" w:right="171"/>
              <w:rPr>
                <w:rFonts w:ascii="Arial MT"/>
                <w:sz w:val="24"/>
              </w:rPr>
            </w:pPr>
            <w:r>
              <w:rPr>
                <w:rFonts w:ascii="Arial MT"/>
                <w:w w:val="85"/>
                <w:sz w:val="24"/>
              </w:rPr>
              <w:t>CBR</w:t>
            </w:r>
            <w:r>
              <w:rPr>
                <w:rFonts w:ascii="Arial MT"/>
                <w:spacing w:val="16"/>
                <w:w w:val="85"/>
                <w:sz w:val="24"/>
              </w:rPr>
              <w:t xml:space="preserve"> </w:t>
            </w:r>
            <w:r>
              <w:rPr>
                <w:rFonts w:ascii="Arial MT"/>
                <w:w w:val="85"/>
                <w:sz w:val="24"/>
              </w:rPr>
              <w:t>at</w:t>
            </w:r>
            <w:r>
              <w:rPr>
                <w:rFonts w:ascii="Arial MT"/>
                <w:spacing w:val="16"/>
                <w:w w:val="85"/>
                <w:sz w:val="24"/>
              </w:rPr>
              <w:t xml:space="preserve"> </w:t>
            </w:r>
            <w:r>
              <w:rPr>
                <w:rFonts w:ascii="Arial MT"/>
                <w:w w:val="85"/>
                <w:sz w:val="24"/>
              </w:rPr>
              <w:t>95</w:t>
            </w:r>
            <w:r>
              <w:rPr>
                <w:rFonts w:ascii="Arial MT"/>
                <w:spacing w:val="17"/>
                <w:w w:val="85"/>
                <w:sz w:val="24"/>
              </w:rPr>
              <w:t xml:space="preserve"> </w:t>
            </w:r>
            <w:r>
              <w:rPr>
                <w:rFonts w:ascii="Arial MT"/>
                <w:w w:val="85"/>
                <w:sz w:val="24"/>
              </w:rPr>
              <w:t>%</w:t>
            </w:r>
            <w:r>
              <w:rPr>
                <w:rFonts w:ascii="Arial MT"/>
                <w:spacing w:val="35"/>
                <w:w w:val="85"/>
                <w:sz w:val="24"/>
              </w:rPr>
              <w:t xml:space="preserve"> </w:t>
            </w:r>
            <w:r>
              <w:rPr>
                <w:rFonts w:ascii="Arial MT"/>
                <w:w w:val="85"/>
                <w:sz w:val="24"/>
              </w:rPr>
              <w:t>MDD,</w:t>
            </w:r>
            <w:r>
              <w:rPr>
                <w:rFonts w:ascii="Arial MT"/>
                <w:spacing w:val="16"/>
                <w:w w:val="85"/>
                <w:sz w:val="24"/>
              </w:rPr>
              <w:t xml:space="preserve"> </w:t>
            </w:r>
            <w:r>
              <w:rPr>
                <w:rFonts w:ascii="Arial MT"/>
                <w:w w:val="85"/>
                <w:sz w:val="24"/>
              </w:rPr>
              <w:t>Modified</w:t>
            </w:r>
            <w:r>
              <w:rPr>
                <w:rFonts w:ascii="Arial MT"/>
                <w:spacing w:val="19"/>
                <w:w w:val="85"/>
                <w:sz w:val="24"/>
              </w:rPr>
              <w:t xml:space="preserve"> </w:t>
            </w:r>
            <w:r>
              <w:rPr>
                <w:rFonts w:ascii="Arial MT"/>
                <w:w w:val="85"/>
                <w:sz w:val="24"/>
              </w:rPr>
              <w:t>AASHTO</w:t>
            </w:r>
            <w:r>
              <w:rPr>
                <w:rFonts w:ascii="Arial MT"/>
                <w:spacing w:val="15"/>
                <w:w w:val="85"/>
                <w:sz w:val="24"/>
              </w:rPr>
              <w:t xml:space="preserve"> </w:t>
            </w:r>
            <w:r>
              <w:rPr>
                <w:rFonts w:ascii="Arial MT"/>
                <w:w w:val="85"/>
                <w:sz w:val="24"/>
              </w:rPr>
              <w:t>and</w:t>
            </w:r>
            <w:r>
              <w:rPr>
                <w:rFonts w:ascii="Arial MT"/>
                <w:spacing w:val="15"/>
                <w:w w:val="85"/>
                <w:sz w:val="24"/>
              </w:rPr>
              <w:t xml:space="preserve"> </w:t>
            </w:r>
            <w:r>
              <w:rPr>
                <w:rFonts w:ascii="Arial MT"/>
                <w:w w:val="85"/>
                <w:sz w:val="24"/>
              </w:rPr>
              <w:t>4</w:t>
            </w:r>
            <w:r>
              <w:rPr>
                <w:rFonts w:ascii="Arial MT"/>
                <w:spacing w:val="-53"/>
                <w:w w:val="85"/>
                <w:sz w:val="24"/>
              </w:rPr>
              <w:t xml:space="preserve"> </w:t>
            </w:r>
            <w:r>
              <w:rPr>
                <w:rFonts w:ascii="Arial MT"/>
                <w:w w:val="95"/>
                <w:sz w:val="24"/>
              </w:rPr>
              <w:t>days</w:t>
            </w:r>
            <w:r>
              <w:rPr>
                <w:rFonts w:ascii="Arial MT"/>
                <w:spacing w:val="-13"/>
                <w:w w:val="95"/>
                <w:sz w:val="24"/>
              </w:rPr>
              <w:t xml:space="preserve"> </w:t>
            </w:r>
            <w:r>
              <w:rPr>
                <w:rFonts w:ascii="Arial MT"/>
                <w:w w:val="95"/>
                <w:sz w:val="24"/>
              </w:rPr>
              <w:t>soaking</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7" w:hRule="atLeast"/>
        </w:trPr>
        <w:tc>
          <w:tcPr>
            <w:tcW w:w="4454" w:type="dxa"/>
            <w:tcBorders>
              <w:top w:val="nil"/>
              <w:left w:val="nil"/>
              <w:bottom w:val="nil"/>
            </w:tcBorders>
          </w:tcPr>
          <w:p>
            <w:pPr>
              <w:pStyle w:val="17"/>
              <w:rPr>
                <w:sz w:val="18"/>
              </w:rPr>
            </w:pPr>
          </w:p>
        </w:tc>
        <w:tc>
          <w:tcPr>
            <w:tcW w:w="4501" w:type="dxa"/>
            <w:tcBorders>
              <w:top w:val="single" w:color="000000" w:sz="4" w:space="0"/>
              <w:bottom w:val="single" w:color="000000" w:sz="4" w:space="0"/>
              <w:right w:val="single" w:color="000000" w:sz="4" w:space="0"/>
            </w:tcBorders>
          </w:tcPr>
          <w:p>
            <w:pPr>
              <w:pStyle w:val="17"/>
              <w:spacing w:line="228" w:lineRule="auto"/>
              <w:ind w:left="100" w:right="85"/>
              <w:rPr>
                <w:rFonts w:ascii="Arial MT"/>
                <w:sz w:val="24"/>
              </w:rPr>
            </w:pPr>
            <w:r>
              <w:rPr>
                <w:rFonts w:ascii="Arial MT"/>
                <w:w w:val="75"/>
                <w:sz w:val="24"/>
              </w:rPr>
              <w:t>Lower</w:t>
            </w:r>
            <w:r>
              <w:rPr>
                <w:rFonts w:ascii="Arial MT"/>
                <w:spacing w:val="34"/>
                <w:w w:val="75"/>
                <w:sz w:val="24"/>
              </w:rPr>
              <w:t xml:space="preserve"> </w:t>
            </w:r>
            <w:r>
              <w:rPr>
                <w:rFonts w:ascii="Arial MT"/>
                <w:w w:val="75"/>
                <w:sz w:val="24"/>
              </w:rPr>
              <w:t>quality</w:t>
            </w:r>
            <w:r>
              <w:rPr>
                <w:rFonts w:ascii="Arial MT"/>
                <w:spacing w:val="37"/>
                <w:w w:val="75"/>
                <w:sz w:val="24"/>
              </w:rPr>
              <w:t xml:space="preserve"> </w:t>
            </w:r>
            <w:r>
              <w:rPr>
                <w:rFonts w:ascii="Arial MT"/>
                <w:w w:val="75"/>
                <w:sz w:val="24"/>
              </w:rPr>
              <w:t>material</w:t>
            </w:r>
            <w:r>
              <w:rPr>
                <w:rFonts w:ascii="Arial MT"/>
                <w:spacing w:val="40"/>
                <w:w w:val="75"/>
                <w:sz w:val="24"/>
              </w:rPr>
              <w:t xml:space="preserve"> </w:t>
            </w:r>
            <w:r>
              <w:rPr>
                <w:rFonts w:ascii="Arial MT"/>
                <w:w w:val="75"/>
                <w:sz w:val="24"/>
              </w:rPr>
              <w:t>(CBR</w:t>
            </w:r>
            <w:r>
              <w:rPr>
                <w:rFonts w:ascii="Arial MT"/>
                <w:spacing w:val="34"/>
                <w:w w:val="75"/>
                <w:sz w:val="24"/>
              </w:rPr>
              <w:t xml:space="preserve"> </w:t>
            </w:r>
            <w:r>
              <w:rPr>
                <w:rFonts w:ascii="Arial MT"/>
                <w:w w:val="75"/>
                <w:sz w:val="24"/>
              </w:rPr>
              <w:t>15)</w:t>
            </w:r>
            <w:r>
              <w:rPr>
                <w:rFonts w:ascii="Arial MT"/>
                <w:spacing w:val="31"/>
                <w:w w:val="75"/>
                <w:sz w:val="24"/>
              </w:rPr>
              <w:t xml:space="preserve"> </w:t>
            </w:r>
            <w:r>
              <w:rPr>
                <w:rFonts w:ascii="Arial MT"/>
                <w:w w:val="75"/>
                <w:sz w:val="24"/>
              </w:rPr>
              <w:t>may</w:t>
            </w:r>
            <w:r>
              <w:rPr>
                <w:rFonts w:ascii="Arial MT"/>
                <w:spacing w:val="36"/>
                <w:w w:val="75"/>
                <w:sz w:val="24"/>
              </w:rPr>
              <w:t xml:space="preserve"> </w:t>
            </w:r>
            <w:r>
              <w:rPr>
                <w:rFonts w:ascii="Arial MT"/>
                <w:w w:val="75"/>
                <w:sz w:val="24"/>
              </w:rPr>
              <w:t>be</w:t>
            </w:r>
            <w:r>
              <w:rPr>
                <w:rFonts w:ascii="Arial MT"/>
                <w:spacing w:val="37"/>
                <w:w w:val="75"/>
                <w:sz w:val="24"/>
              </w:rPr>
              <w:t xml:space="preserve"> </w:t>
            </w:r>
            <w:r>
              <w:rPr>
                <w:rFonts w:ascii="Arial MT"/>
                <w:w w:val="75"/>
                <w:sz w:val="24"/>
              </w:rPr>
              <w:t>accepted</w:t>
            </w:r>
            <w:r>
              <w:rPr>
                <w:rFonts w:ascii="Arial MT"/>
                <w:spacing w:val="-47"/>
                <w:w w:val="75"/>
                <w:sz w:val="24"/>
              </w:rPr>
              <w:t xml:space="preserve"> </w:t>
            </w:r>
            <w:r>
              <w:rPr>
                <w:rFonts w:ascii="Arial MT"/>
                <w:w w:val="85"/>
                <w:sz w:val="24"/>
              </w:rPr>
              <w:t>if</w:t>
            </w:r>
            <w:r>
              <w:rPr>
                <w:rFonts w:ascii="Arial MT"/>
                <w:spacing w:val="-3"/>
                <w:w w:val="85"/>
                <w:sz w:val="24"/>
              </w:rPr>
              <w:t xml:space="preserve"> </w:t>
            </w:r>
            <w:r>
              <w:rPr>
                <w:rFonts w:ascii="Arial MT"/>
                <w:w w:val="85"/>
                <w:sz w:val="24"/>
              </w:rPr>
              <w:t>no</w:t>
            </w:r>
            <w:r>
              <w:rPr>
                <w:rFonts w:ascii="Arial MT"/>
                <w:spacing w:val="-4"/>
                <w:w w:val="85"/>
                <w:sz w:val="24"/>
              </w:rPr>
              <w:t xml:space="preserve"> </w:t>
            </w:r>
            <w:r>
              <w:rPr>
                <w:rFonts w:ascii="Arial MT"/>
                <w:w w:val="85"/>
                <w:sz w:val="24"/>
              </w:rPr>
              <w:t>better</w:t>
            </w:r>
            <w:r>
              <w:rPr>
                <w:rFonts w:ascii="Arial MT"/>
                <w:spacing w:val="-1"/>
                <w:w w:val="85"/>
                <w:sz w:val="24"/>
              </w:rPr>
              <w:t xml:space="preserve"> </w:t>
            </w:r>
            <w:r>
              <w:rPr>
                <w:rFonts w:ascii="Arial MT"/>
                <w:w w:val="85"/>
                <w:sz w:val="24"/>
              </w:rPr>
              <w:t>material</w:t>
            </w:r>
            <w:r>
              <w:rPr>
                <w:rFonts w:ascii="Arial MT"/>
                <w:spacing w:val="-2"/>
                <w:w w:val="85"/>
                <w:sz w:val="24"/>
              </w:rPr>
              <w:t xml:space="preserve"> </w:t>
            </w:r>
            <w:r>
              <w:rPr>
                <w:rFonts w:ascii="Arial MT"/>
                <w:w w:val="85"/>
                <w:sz w:val="24"/>
              </w:rPr>
              <w:t>can</w:t>
            </w:r>
            <w:r>
              <w:rPr>
                <w:rFonts w:ascii="Arial MT"/>
                <w:spacing w:val="-1"/>
                <w:w w:val="85"/>
                <w:sz w:val="24"/>
              </w:rPr>
              <w:t xml:space="preserve"> </w:t>
            </w:r>
            <w:r>
              <w:rPr>
                <w:rFonts w:ascii="Arial MT"/>
                <w:w w:val="85"/>
                <w:sz w:val="24"/>
              </w:rPr>
              <w:t>be found</w:t>
            </w:r>
          </w:p>
        </w:tc>
      </w:tr>
    </w:tbl>
    <w:p>
      <w:pPr>
        <w:pStyle w:val="7"/>
        <w:spacing w:before="2"/>
        <w:rPr>
          <w:sz w:val="15"/>
        </w:rPr>
      </w:pPr>
    </w:p>
    <w:p>
      <w:pPr>
        <w:pStyle w:val="7"/>
        <w:spacing w:before="90"/>
        <w:ind w:left="120" w:right="515"/>
        <w:jc w:val="both"/>
      </w:pPr>
      <w:r>
        <w:rPr>
          <w:w w:val="80"/>
        </w:rPr>
        <w:t>The Engineer shall approve quarries and the extent of their exploitation. The possible quarries shall be shown to the Contractor prior to</w:t>
      </w:r>
      <w:r>
        <w:rPr>
          <w:spacing w:val="1"/>
          <w:w w:val="80"/>
        </w:rPr>
        <w:t xml:space="preserve"> </w:t>
      </w:r>
      <w:r>
        <w:rPr>
          <w:w w:val="80"/>
        </w:rPr>
        <w:t>commencement of the Works. The Contractor shall be responsible for the acquisitionof the quarry rights and shall conduct respective</w:t>
      </w:r>
      <w:r>
        <w:rPr>
          <w:spacing w:val="1"/>
          <w:w w:val="80"/>
        </w:rPr>
        <w:t xml:space="preserve"> </w:t>
      </w:r>
      <w:r>
        <w:rPr>
          <w:w w:val="90"/>
        </w:rPr>
        <w:t>negotiations</w:t>
      </w:r>
      <w:r>
        <w:rPr>
          <w:spacing w:val="-1"/>
          <w:w w:val="90"/>
        </w:rPr>
        <w:t xml:space="preserve"> </w:t>
      </w:r>
      <w:r>
        <w:rPr>
          <w:w w:val="90"/>
        </w:rPr>
        <w:t>with landowners</w:t>
      </w:r>
      <w:r>
        <w:rPr>
          <w:spacing w:val="-3"/>
          <w:w w:val="90"/>
        </w:rPr>
        <w:t xml:space="preserve"> </w:t>
      </w:r>
      <w:r>
        <w:rPr>
          <w:w w:val="90"/>
        </w:rPr>
        <w:t>and</w:t>
      </w:r>
      <w:r>
        <w:rPr>
          <w:spacing w:val="-4"/>
          <w:w w:val="90"/>
        </w:rPr>
        <w:t xml:space="preserve"> </w:t>
      </w:r>
      <w:r>
        <w:rPr>
          <w:w w:val="90"/>
        </w:rPr>
        <w:t>affected</w:t>
      </w:r>
      <w:r>
        <w:rPr>
          <w:spacing w:val="2"/>
          <w:w w:val="90"/>
        </w:rPr>
        <w:t xml:space="preserve"> </w:t>
      </w:r>
      <w:r>
        <w:rPr>
          <w:w w:val="90"/>
        </w:rPr>
        <w:t>communities.</w:t>
      </w:r>
    </w:p>
    <w:p>
      <w:pPr>
        <w:pStyle w:val="7"/>
        <w:spacing w:before="2"/>
      </w:pPr>
    </w:p>
    <w:p>
      <w:pPr>
        <w:pStyle w:val="7"/>
        <w:spacing w:line="237" w:lineRule="auto"/>
        <w:ind w:left="120" w:right="514"/>
        <w:jc w:val="both"/>
      </w:pPr>
      <w:r>
        <w:rPr>
          <w:w w:val="80"/>
        </w:rPr>
        <w:t>Alternative sources of gravel material whose quality can be shown to be in compliance with the specification requirements may be used,</w:t>
      </w:r>
      <w:r>
        <w:rPr>
          <w:spacing w:val="1"/>
          <w:w w:val="80"/>
        </w:rPr>
        <w:t xml:space="preserve"> </w:t>
      </w:r>
      <w:r>
        <w:rPr>
          <w:w w:val="80"/>
        </w:rPr>
        <w:t>with</w:t>
      </w:r>
      <w:r>
        <w:rPr>
          <w:spacing w:val="12"/>
          <w:w w:val="80"/>
        </w:rPr>
        <w:t xml:space="preserve"> </w:t>
      </w:r>
      <w:r>
        <w:rPr>
          <w:w w:val="80"/>
        </w:rPr>
        <w:t>the</w:t>
      </w:r>
      <w:r>
        <w:rPr>
          <w:spacing w:val="11"/>
          <w:w w:val="80"/>
        </w:rPr>
        <w:t xml:space="preserve"> </w:t>
      </w:r>
      <w:r>
        <w:rPr>
          <w:w w:val="80"/>
        </w:rPr>
        <w:t>approval</w:t>
      </w:r>
      <w:r>
        <w:rPr>
          <w:spacing w:val="11"/>
          <w:w w:val="80"/>
        </w:rPr>
        <w:t xml:space="preserve"> </w:t>
      </w:r>
      <w:r>
        <w:rPr>
          <w:w w:val="80"/>
        </w:rPr>
        <w:t>of</w:t>
      </w:r>
      <w:r>
        <w:rPr>
          <w:spacing w:val="13"/>
          <w:w w:val="80"/>
        </w:rPr>
        <w:t xml:space="preserve"> </w:t>
      </w:r>
      <w:r>
        <w:rPr>
          <w:w w:val="80"/>
        </w:rPr>
        <w:t>the</w:t>
      </w:r>
      <w:r>
        <w:rPr>
          <w:spacing w:val="11"/>
          <w:w w:val="80"/>
        </w:rPr>
        <w:t xml:space="preserve"> </w:t>
      </w:r>
      <w:r>
        <w:rPr>
          <w:w w:val="80"/>
        </w:rPr>
        <w:t>Engineer.</w:t>
      </w:r>
      <w:r>
        <w:rPr>
          <w:spacing w:val="13"/>
          <w:w w:val="80"/>
        </w:rPr>
        <w:t xml:space="preserve"> </w:t>
      </w:r>
      <w:r>
        <w:rPr>
          <w:w w:val="80"/>
        </w:rPr>
        <w:t>The</w:t>
      </w:r>
      <w:r>
        <w:rPr>
          <w:spacing w:val="11"/>
          <w:w w:val="80"/>
        </w:rPr>
        <w:t xml:space="preserve"> </w:t>
      </w:r>
      <w:r>
        <w:rPr>
          <w:w w:val="80"/>
        </w:rPr>
        <w:t>Contractor</w:t>
      </w:r>
      <w:r>
        <w:rPr>
          <w:spacing w:val="13"/>
          <w:w w:val="80"/>
        </w:rPr>
        <w:t xml:space="preserve"> </w:t>
      </w:r>
      <w:r>
        <w:rPr>
          <w:w w:val="80"/>
        </w:rPr>
        <w:t>is</w:t>
      </w:r>
      <w:r>
        <w:rPr>
          <w:spacing w:val="13"/>
          <w:w w:val="80"/>
        </w:rPr>
        <w:t xml:space="preserve"> </w:t>
      </w:r>
      <w:r>
        <w:rPr>
          <w:w w:val="80"/>
        </w:rPr>
        <w:t>deemed</w:t>
      </w:r>
      <w:r>
        <w:rPr>
          <w:spacing w:val="13"/>
          <w:w w:val="80"/>
        </w:rPr>
        <w:t xml:space="preserve"> </w:t>
      </w:r>
      <w:r>
        <w:rPr>
          <w:w w:val="80"/>
        </w:rPr>
        <w:t>to</w:t>
      </w:r>
      <w:r>
        <w:rPr>
          <w:spacing w:val="16"/>
          <w:w w:val="80"/>
        </w:rPr>
        <w:t xml:space="preserve"> </w:t>
      </w:r>
      <w:r>
        <w:rPr>
          <w:w w:val="80"/>
        </w:rPr>
        <w:t>have</w:t>
      </w:r>
      <w:r>
        <w:rPr>
          <w:spacing w:val="10"/>
          <w:w w:val="80"/>
        </w:rPr>
        <w:t xml:space="preserve"> </w:t>
      </w:r>
      <w:r>
        <w:rPr>
          <w:w w:val="80"/>
        </w:rPr>
        <w:t>included</w:t>
      </w:r>
      <w:r>
        <w:rPr>
          <w:spacing w:val="19"/>
          <w:w w:val="80"/>
        </w:rPr>
        <w:t xml:space="preserve"> </w:t>
      </w:r>
      <w:r>
        <w:rPr>
          <w:w w:val="80"/>
        </w:rPr>
        <w:t>in</w:t>
      </w:r>
      <w:r>
        <w:rPr>
          <w:spacing w:val="13"/>
          <w:w w:val="80"/>
        </w:rPr>
        <w:t xml:space="preserve"> </w:t>
      </w:r>
      <w:r>
        <w:rPr>
          <w:w w:val="80"/>
        </w:rPr>
        <w:t>his</w:t>
      </w:r>
      <w:r>
        <w:rPr>
          <w:spacing w:val="9"/>
          <w:w w:val="80"/>
        </w:rPr>
        <w:t xml:space="preserve"> </w:t>
      </w:r>
      <w:r>
        <w:rPr>
          <w:w w:val="80"/>
        </w:rPr>
        <w:t>rates</w:t>
      </w:r>
      <w:r>
        <w:rPr>
          <w:spacing w:val="7"/>
          <w:w w:val="80"/>
        </w:rPr>
        <w:t xml:space="preserve"> </w:t>
      </w:r>
      <w:r>
        <w:rPr>
          <w:w w:val="80"/>
        </w:rPr>
        <w:t>for</w:t>
      </w:r>
      <w:r>
        <w:rPr>
          <w:spacing w:val="10"/>
          <w:w w:val="80"/>
        </w:rPr>
        <w:t xml:space="preserve"> </w:t>
      </w:r>
      <w:r>
        <w:rPr>
          <w:w w:val="80"/>
        </w:rPr>
        <w:t>the</w:t>
      </w:r>
      <w:r>
        <w:rPr>
          <w:spacing w:val="7"/>
          <w:w w:val="80"/>
        </w:rPr>
        <w:t xml:space="preserve"> </w:t>
      </w:r>
      <w:r>
        <w:rPr>
          <w:w w:val="80"/>
        </w:rPr>
        <w:t>provision</w:t>
      </w:r>
      <w:r>
        <w:rPr>
          <w:spacing w:val="6"/>
          <w:w w:val="80"/>
        </w:rPr>
        <w:t xml:space="preserve"> </w:t>
      </w:r>
      <w:r>
        <w:rPr>
          <w:w w:val="80"/>
        </w:rPr>
        <w:t>of</w:t>
      </w:r>
      <w:r>
        <w:rPr>
          <w:spacing w:val="3"/>
          <w:w w:val="80"/>
        </w:rPr>
        <w:t xml:space="preserve"> </w:t>
      </w:r>
      <w:r>
        <w:rPr>
          <w:w w:val="80"/>
        </w:rPr>
        <w:t>the</w:t>
      </w:r>
      <w:r>
        <w:rPr>
          <w:spacing w:val="7"/>
          <w:w w:val="80"/>
        </w:rPr>
        <w:t xml:space="preserve"> </w:t>
      </w:r>
      <w:r>
        <w:rPr>
          <w:w w:val="80"/>
        </w:rPr>
        <w:t>gravel</w:t>
      </w:r>
      <w:r>
        <w:rPr>
          <w:spacing w:val="6"/>
          <w:w w:val="80"/>
        </w:rPr>
        <w:t xml:space="preserve"> </w:t>
      </w:r>
      <w:r>
        <w:rPr>
          <w:w w:val="80"/>
        </w:rPr>
        <w:t>material.</w:t>
      </w:r>
    </w:p>
    <w:p>
      <w:pPr>
        <w:pStyle w:val="3"/>
        <w:tabs>
          <w:tab w:val="left" w:pos="2321"/>
        </w:tabs>
        <w:spacing w:before="189"/>
        <w:jc w:val="both"/>
      </w:pPr>
      <w:bookmarkStart w:id="180" w:name="_Toc19924"/>
      <w:r>
        <w:rPr>
          <w:w w:val="90"/>
        </w:rPr>
        <w:t>10-60-001:</w:t>
      </w:r>
      <w:r>
        <w:rPr>
          <w:w w:val="90"/>
        </w:rPr>
        <w:tab/>
      </w:r>
      <w:r>
        <w:rPr>
          <w:w w:val="80"/>
        </w:rPr>
        <w:t>Provide</w:t>
      </w:r>
      <w:r>
        <w:rPr>
          <w:spacing w:val="12"/>
          <w:w w:val="80"/>
        </w:rPr>
        <w:t xml:space="preserve"> </w:t>
      </w:r>
      <w:r>
        <w:rPr>
          <w:w w:val="80"/>
        </w:rPr>
        <w:t>Gravel</w:t>
      </w:r>
      <w:r>
        <w:rPr>
          <w:spacing w:val="12"/>
          <w:w w:val="80"/>
        </w:rPr>
        <w:t xml:space="preserve"> </w:t>
      </w:r>
      <w:r>
        <w:rPr>
          <w:w w:val="80"/>
        </w:rPr>
        <w:t>Wearing</w:t>
      </w:r>
      <w:r>
        <w:rPr>
          <w:spacing w:val="11"/>
          <w:w w:val="80"/>
        </w:rPr>
        <w:t xml:space="preserve"> </w:t>
      </w:r>
      <w:r>
        <w:rPr>
          <w:w w:val="80"/>
        </w:rPr>
        <w:t>Course</w:t>
      </w:r>
      <w:r>
        <w:rPr>
          <w:spacing w:val="15"/>
          <w:w w:val="80"/>
        </w:rPr>
        <w:t xml:space="preserve"> </w:t>
      </w:r>
      <w:r>
        <w:rPr>
          <w:w w:val="80"/>
        </w:rPr>
        <w:t>(Excavation,</w:t>
      </w:r>
      <w:r>
        <w:rPr>
          <w:spacing w:val="14"/>
          <w:w w:val="80"/>
        </w:rPr>
        <w:t xml:space="preserve"> </w:t>
      </w:r>
      <w:r>
        <w:rPr>
          <w:w w:val="80"/>
        </w:rPr>
        <w:t>Free</w:t>
      </w:r>
      <w:r>
        <w:rPr>
          <w:spacing w:val="17"/>
          <w:w w:val="80"/>
        </w:rPr>
        <w:t xml:space="preserve"> </w:t>
      </w:r>
      <w:r>
        <w:rPr>
          <w:w w:val="80"/>
        </w:rPr>
        <w:t>haul,</w:t>
      </w:r>
      <w:r>
        <w:rPr>
          <w:spacing w:val="13"/>
          <w:w w:val="80"/>
        </w:rPr>
        <w:t xml:space="preserve"> </w:t>
      </w:r>
      <w:r>
        <w:rPr>
          <w:w w:val="80"/>
        </w:rPr>
        <w:t>spreading</w:t>
      </w:r>
      <w:r>
        <w:rPr>
          <w:spacing w:val="15"/>
          <w:w w:val="80"/>
        </w:rPr>
        <w:t xml:space="preserve"> </w:t>
      </w:r>
      <w:r>
        <w:rPr>
          <w:w w:val="80"/>
        </w:rPr>
        <w:t>and</w:t>
      </w:r>
      <w:r>
        <w:rPr>
          <w:spacing w:val="12"/>
          <w:w w:val="80"/>
        </w:rPr>
        <w:t xml:space="preserve"> </w:t>
      </w:r>
      <w:r>
        <w:rPr>
          <w:w w:val="80"/>
        </w:rPr>
        <w:t>Compaction</w:t>
      </w:r>
      <w:r>
        <w:rPr>
          <w:spacing w:val="13"/>
          <w:w w:val="80"/>
        </w:rPr>
        <w:t xml:space="preserve"> </w:t>
      </w:r>
      <w:r>
        <w:rPr>
          <w:w w:val="80"/>
        </w:rPr>
        <w:t>ofGravel)</w:t>
      </w:r>
      <w:bookmarkEnd w:id="180"/>
    </w:p>
    <w:p>
      <w:pPr>
        <w:pStyle w:val="7"/>
        <w:spacing w:before="4"/>
        <w:rPr>
          <w:b/>
          <w:sz w:val="23"/>
        </w:rPr>
      </w:pPr>
    </w:p>
    <w:p>
      <w:pPr>
        <w:pStyle w:val="7"/>
        <w:ind w:left="120"/>
        <w:jc w:val="both"/>
      </w:pPr>
      <w:r>
        <w:rPr>
          <w:w w:val="80"/>
        </w:rPr>
        <w:t>Excavation</w:t>
      </w:r>
      <w:r>
        <w:rPr>
          <w:spacing w:val="7"/>
          <w:w w:val="80"/>
        </w:rPr>
        <w:t xml:space="preserve"> </w:t>
      </w:r>
      <w:r>
        <w:rPr>
          <w:w w:val="80"/>
        </w:rPr>
        <w:t>of</w:t>
      </w:r>
      <w:r>
        <w:rPr>
          <w:spacing w:val="10"/>
          <w:w w:val="80"/>
        </w:rPr>
        <w:t xml:space="preserve"> </w:t>
      </w:r>
      <w:r>
        <w:rPr>
          <w:w w:val="80"/>
        </w:rPr>
        <w:t>Gravel</w:t>
      </w:r>
    </w:p>
    <w:p>
      <w:pPr>
        <w:pStyle w:val="7"/>
        <w:spacing w:before="5"/>
      </w:pPr>
    </w:p>
    <w:p>
      <w:pPr>
        <w:pStyle w:val="7"/>
        <w:spacing w:line="235" w:lineRule="auto"/>
        <w:ind w:left="120" w:right="512"/>
        <w:jc w:val="both"/>
      </w:pPr>
      <w:r>
        <w:rPr>
          <w:w w:val="90"/>
        </w:rPr>
        <w:t>Gravel shall be excavated from quarries approved by the Engineer, and the Contractor shall inform the Engineer if the</w:t>
      </w:r>
      <w:r>
        <w:rPr>
          <w:spacing w:val="1"/>
          <w:w w:val="90"/>
        </w:rPr>
        <w:t xml:space="preserve"> </w:t>
      </w:r>
      <w:r>
        <w:rPr>
          <w:w w:val="95"/>
        </w:rPr>
        <w:t>quality/availability</w:t>
      </w:r>
      <w:r>
        <w:rPr>
          <w:spacing w:val="-15"/>
          <w:w w:val="95"/>
        </w:rPr>
        <w:t xml:space="preserve"> </w:t>
      </w:r>
      <w:r>
        <w:rPr>
          <w:w w:val="95"/>
        </w:rPr>
        <w:t>of</w:t>
      </w:r>
      <w:r>
        <w:rPr>
          <w:spacing w:val="-14"/>
          <w:w w:val="95"/>
        </w:rPr>
        <w:t xml:space="preserve"> </w:t>
      </w:r>
      <w:r>
        <w:rPr>
          <w:w w:val="95"/>
        </w:rPr>
        <w:t>the</w:t>
      </w:r>
      <w:r>
        <w:rPr>
          <w:spacing w:val="-17"/>
          <w:w w:val="95"/>
        </w:rPr>
        <w:t xml:space="preserve"> </w:t>
      </w:r>
      <w:r>
        <w:rPr>
          <w:w w:val="95"/>
        </w:rPr>
        <w:t>gravel</w:t>
      </w:r>
      <w:r>
        <w:rPr>
          <w:spacing w:val="-14"/>
          <w:w w:val="95"/>
        </w:rPr>
        <w:t xml:space="preserve"> </w:t>
      </w:r>
      <w:r>
        <w:rPr>
          <w:w w:val="95"/>
        </w:rPr>
        <w:t>changes</w:t>
      </w:r>
      <w:r>
        <w:rPr>
          <w:spacing w:val="-16"/>
          <w:w w:val="95"/>
        </w:rPr>
        <w:t xml:space="preserve"> </w:t>
      </w:r>
      <w:r>
        <w:rPr>
          <w:w w:val="95"/>
        </w:rPr>
        <w:t>during</w:t>
      </w:r>
      <w:r>
        <w:rPr>
          <w:spacing w:val="-16"/>
          <w:w w:val="95"/>
        </w:rPr>
        <w:t xml:space="preserve"> </w:t>
      </w:r>
      <w:r>
        <w:rPr>
          <w:w w:val="95"/>
        </w:rPr>
        <w:t>the</w:t>
      </w:r>
      <w:r>
        <w:rPr>
          <w:spacing w:val="-17"/>
          <w:w w:val="95"/>
        </w:rPr>
        <w:t xml:space="preserve"> </w:t>
      </w:r>
      <w:r>
        <w:rPr>
          <w:w w:val="95"/>
        </w:rPr>
        <w:t>course</w:t>
      </w:r>
      <w:r>
        <w:rPr>
          <w:spacing w:val="-17"/>
          <w:w w:val="95"/>
        </w:rPr>
        <w:t xml:space="preserve"> </w:t>
      </w:r>
      <w:r>
        <w:rPr>
          <w:w w:val="95"/>
        </w:rPr>
        <w:t>of</w:t>
      </w:r>
      <w:r>
        <w:rPr>
          <w:spacing w:val="-15"/>
          <w:w w:val="95"/>
        </w:rPr>
        <w:t xml:space="preserve"> </w:t>
      </w:r>
      <w:r>
        <w:rPr>
          <w:w w:val="95"/>
        </w:rPr>
        <w:t>excavation.</w:t>
      </w:r>
    </w:p>
    <w:p>
      <w:pPr>
        <w:pStyle w:val="7"/>
        <w:spacing w:before="4"/>
      </w:pPr>
    </w:p>
    <w:p>
      <w:pPr>
        <w:pStyle w:val="7"/>
        <w:ind w:left="120" w:right="521"/>
        <w:jc w:val="both"/>
      </w:pPr>
      <w:r>
        <w:rPr>
          <w:w w:val="80"/>
        </w:rPr>
        <w:t>Stones</w:t>
      </w:r>
      <w:r>
        <w:rPr>
          <w:spacing w:val="1"/>
          <w:w w:val="80"/>
        </w:rPr>
        <w:t xml:space="preserve"> </w:t>
      </w:r>
      <w:r>
        <w:rPr>
          <w:w w:val="80"/>
        </w:rPr>
        <w:t>and</w:t>
      </w:r>
      <w:r>
        <w:rPr>
          <w:spacing w:val="1"/>
          <w:w w:val="80"/>
        </w:rPr>
        <w:t xml:space="preserve"> </w:t>
      </w:r>
      <w:r>
        <w:rPr>
          <w:w w:val="80"/>
        </w:rPr>
        <w:t>boulders with</w:t>
      </w:r>
      <w:r>
        <w:rPr>
          <w:spacing w:val="1"/>
          <w:w w:val="80"/>
        </w:rPr>
        <w:t xml:space="preserve"> </w:t>
      </w:r>
      <w:r>
        <w:rPr>
          <w:w w:val="80"/>
        </w:rPr>
        <w:t>one</w:t>
      </w:r>
      <w:r>
        <w:rPr>
          <w:spacing w:val="1"/>
          <w:w w:val="80"/>
        </w:rPr>
        <w:t xml:space="preserve"> </w:t>
      </w:r>
      <w:r>
        <w:rPr>
          <w:w w:val="80"/>
        </w:rPr>
        <w:t>dimension</w:t>
      </w:r>
      <w:r>
        <w:rPr>
          <w:spacing w:val="1"/>
          <w:w w:val="80"/>
        </w:rPr>
        <w:t xml:space="preserve"> </w:t>
      </w:r>
      <w:r>
        <w:rPr>
          <w:w w:val="80"/>
        </w:rPr>
        <w:t>greater</w:t>
      </w:r>
      <w:r>
        <w:rPr>
          <w:spacing w:val="1"/>
          <w:w w:val="80"/>
        </w:rPr>
        <w:t xml:space="preserve"> </w:t>
      </w:r>
      <w:r>
        <w:rPr>
          <w:w w:val="80"/>
        </w:rPr>
        <w:t>than 80mm shall be</w:t>
      </w:r>
      <w:r>
        <w:rPr>
          <w:spacing w:val="36"/>
        </w:rPr>
        <w:t xml:space="preserve"> </w:t>
      </w:r>
      <w:r>
        <w:rPr>
          <w:w w:val="80"/>
        </w:rPr>
        <w:t>removed</w:t>
      </w:r>
      <w:r>
        <w:rPr>
          <w:spacing w:val="36"/>
        </w:rPr>
        <w:t xml:space="preserve"> </w:t>
      </w:r>
      <w:r>
        <w:rPr>
          <w:w w:val="80"/>
        </w:rPr>
        <w:t>from the</w:t>
      </w:r>
      <w:r>
        <w:rPr>
          <w:spacing w:val="36"/>
        </w:rPr>
        <w:t xml:space="preserve"> </w:t>
      </w:r>
      <w:r>
        <w:rPr>
          <w:w w:val="80"/>
        </w:rPr>
        <w:t>excavated</w:t>
      </w:r>
      <w:r>
        <w:rPr>
          <w:spacing w:val="36"/>
        </w:rPr>
        <w:t xml:space="preserve"> </w:t>
      </w:r>
      <w:r>
        <w:rPr>
          <w:w w:val="80"/>
        </w:rPr>
        <w:t>gravel and deposited outside the</w:t>
      </w:r>
      <w:r>
        <w:rPr>
          <w:spacing w:val="1"/>
          <w:w w:val="80"/>
        </w:rPr>
        <w:t xml:space="preserve"> </w:t>
      </w:r>
      <w:r>
        <w:rPr>
          <w:w w:val="80"/>
        </w:rPr>
        <w:t>quarry at locations approved by the Engineer. Such stones and boulders may be reused in other parts of Works with the approval of the</w:t>
      </w:r>
      <w:r>
        <w:rPr>
          <w:spacing w:val="1"/>
          <w:w w:val="80"/>
        </w:rPr>
        <w:t xml:space="preserve"> </w:t>
      </w:r>
      <w:r>
        <w:rPr>
          <w:w w:val="90"/>
        </w:rPr>
        <w:t>Engineer.</w:t>
      </w:r>
    </w:p>
    <w:p>
      <w:pPr>
        <w:pStyle w:val="7"/>
        <w:spacing w:before="7"/>
        <w:rPr>
          <w:sz w:val="23"/>
        </w:rPr>
      </w:pPr>
    </w:p>
    <w:p>
      <w:pPr>
        <w:pStyle w:val="7"/>
        <w:spacing w:line="477" w:lineRule="auto"/>
        <w:ind w:left="120" w:right="337"/>
        <w:jc w:val="both"/>
      </w:pPr>
      <w:r>
        <w:rPr>
          <w:w w:val="85"/>
        </w:rPr>
        <w:t>Excavation</w:t>
      </w:r>
      <w:r>
        <w:rPr>
          <w:spacing w:val="-7"/>
          <w:w w:val="85"/>
        </w:rPr>
        <w:t xml:space="preserve"> </w:t>
      </w:r>
      <w:r>
        <w:rPr>
          <w:w w:val="85"/>
        </w:rPr>
        <w:t>and</w:t>
      </w:r>
      <w:r>
        <w:rPr>
          <w:spacing w:val="-6"/>
          <w:w w:val="85"/>
        </w:rPr>
        <w:t xml:space="preserve"> </w:t>
      </w:r>
      <w:r>
        <w:rPr>
          <w:w w:val="85"/>
        </w:rPr>
        <w:t>loading</w:t>
      </w:r>
      <w:r>
        <w:rPr>
          <w:spacing w:val="-4"/>
          <w:w w:val="85"/>
        </w:rPr>
        <w:t xml:space="preserve"> </w:t>
      </w:r>
      <w:r>
        <w:rPr>
          <w:w w:val="85"/>
        </w:rPr>
        <w:t>shall</w:t>
      </w:r>
      <w:r>
        <w:rPr>
          <w:spacing w:val="-6"/>
          <w:w w:val="85"/>
        </w:rPr>
        <w:t xml:space="preserve"> </w:t>
      </w:r>
      <w:r>
        <w:rPr>
          <w:w w:val="85"/>
        </w:rPr>
        <w:t>normally</w:t>
      </w:r>
      <w:r>
        <w:rPr>
          <w:spacing w:val="-5"/>
          <w:w w:val="85"/>
        </w:rPr>
        <w:t xml:space="preserve"> </w:t>
      </w:r>
      <w:r>
        <w:rPr>
          <w:w w:val="85"/>
        </w:rPr>
        <w:t>be</w:t>
      </w:r>
      <w:r>
        <w:rPr>
          <w:spacing w:val="-3"/>
          <w:w w:val="85"/>
        </w:rPr>
        <w:t xml:space="preserve"> </w:t>
      </w:r>
      <w:r>
        <w:rPr>
          <w:w w:val="85"/>
        </w:rPr>
        <w:t>by</w:t>
      </w:r>
      <w:r>
        <w:rPr>
          <w:spacing w:val="-6"/>
          <w:w w:val="85"/>
        </w:rPr>
        <w:t xml:space="preserve"> </w:t>
      </w:r>
      <w:r>
        <w:rPr>
          <w:w w:val="85"/>
        </w:rPr>
        <w:t>labour</w:t>
      </w:r>
      <w:r>
        <w:rPr>
          <w:spacing w:val="-5"/>
          <w:w w:val="85"/>
        </w:rPr>
        <w:t xml:space="preserve"> </w:t>
      </w:r>
      <w:r>
        <w:rPr>
          <w:w w:val="85"/>
        </w:rPr>
        <w:t>unless,</w:t>
      </w:r>
      <w:r>
        <w:rPr>
          <w:spacing w:val="-4"/>
          <w:w w:val="85"/>
        </w:rPr>
        <w:t xml:space="preserve"> </w:t>
      </w:r>
      <w:r>
        <w:rPr>
          <w:w w:val="85"/>
        </w:rPr>
        <w:t>at</w:t>
      </w:r>
      <w:r>
        <w:rPr>
          <w:spacing w:val="-4"/>
          <w:w w:val="85"/>
        </w:rPr>
        <w:t xml:space="preserve"> </w:t>
      </w:r>
      <w:r>
        <w:rPr>
          <w:w w:val="85"/>
        </w:rPr>
        <w:t>the</w:t>
      </w:r>
      <w:r>
        <w:rPr>
          <w:spacing w:val="-3"/>
          <w:w w:val="85"/>
        </w:rPr>
        <w:t xml:space="preserve"> </w:t>
      </w:r>
      <w:r>
        <w:rPr>
          <w:w w:val="85"/>
        </w:rPr>
        <w:t>request</w:t>
      </w:r>
      <w:r>
        <w:rPr>
          <w:spacing w:val="-3"/>
          <w:w w:val="85"/>
        </w:rPr>
        <w:t xml:space="preserve"> </w:t>
      </w:r>
      <w:r>
        <w:rPr>
          <w:w w:val="85"/>
        </w:rPr>
        <w:t>of</w:t>
      </w:r>
      <w:r>
        <w:rPr>
          <w:spacing w:val="-6"/>
          <w:w w:val="85"/>
        </w:rPr>
        <w:t xml:space="preserve"> </w:t>
      </w:r>
      <w:r>
        <w:rPr>
          <w:w w:val="85"/>
        </w:rPr>
        <w:t>the</w:t>
      </w:r>
      <w:r>
        <w:rPr>
          <w:spacing w:val="-3"/>
          <w:w w:val="85"/>
        </w:rPr>
        <w:t xml:space="preserve"> </w:t>
      </w:r>
      <w:r>
        <w:rPr>
          <w:w w:val="85"/>
        </w:rPr>
        <w:t>Contractor,</w:t>
      </w:r>
      <w:r>
        <w:rPr>
          <w:spacing w:val="-3"/>
          <w:w w:val="85"/>
        </w:rPr>
        <w:t xml:space="preserve"> </w:t>
      </w:r>
      <w:r>
        <w:rPr>
          <w:w w:val="85"/>
        </w:rPr>
        <w:t>the</w:t>
      </w:r>
      <w:r>
        <w:rPr>
          <w:spacing w:val="-3"/>
          <w:w w:val="85"/>
        </w:rPr>
        <w:t xml:space="preserve"> </w:t>
      </w:r>
      <w:r>
        <w:rPr>
          <w:w w:val="85"/>
        </w:rPr>
        <w:t>Engineerallows</w:t>
      </w:r>
      <w:r>
        <w:rPr>
          <w:spacing w:val="-5"/>
          <w:w w:val="85"/>
        </w:rPr>
        <w:t xml:space="preserve"> </w:t>
      </w:r>
      <w:r>
        <w:rPr>
          <w:w w:val="85"/>
        </w:rPr>
        <w:t>the</w:t>
      </w:r>
      <w:r>
        <w:rPr>
          <w:spacing w:val="-7"/>
          <w:w w:val="85"/>
        </w:rPr>
        <w:t xml:space="preserve"> </w:t>
      </w:r>
      <w:r>
        <w:rPr>
          <w:w w:val="85"/>
        </w:rPr>
        <w:t>use</w:t>
      </w:r>
      <w:r>
        <w:rPr>
          <w:spacing w:val="-3"/>
          <w:w w:val="85"/>
        </w:rPr>
        <w:t xml:space="preserve"> </w:t>
      </w:r>
      <w:r>
        <w:rPr>
          <w:w w:val="85"/>
        </w:rPr>
        <w:t>of</w:t>
      </w:r>
      <w:r>
        <w:rPr>
          <w:spacing w:val="-7"/>
          <w:w w:val="85"/>
        </w:rPr>
        <w:t xml:space="preserve"> </w:t>
      </w:r>
      <w:r>
        <w:rPr>
          <w:w w:val="85"/>
        </w:rPr>
        <w:t>equipment.</w:t>
      </w:r>
      <w:r>
        <w:rPr>
          <w:spacing w:val="1"/>
          <w:w w:val="85"/>
        </w:rPr>
        <w:t xml:space="preserve"> </w:t>
      </w:r>
      <w:r>
        <w:rPr>
          <w:w w:val="85"/>
        </w:rPr>
        <w:t>The Contractor</w:t>
      </w:r>
      <w:r>
        <w:rPr>
          <w:spacing w:val="2"/>
          <w:w w:val="85"/>
        </w:rPr>
        <w:t xml:space="preserve"> </w:t>
      </w:r>
      <w:r>
        <w:rPr>
          <w:w w:val="85"/>
        </w:rPr>
        <w:t>shall</w:t>
      </w:r>
      <w:r>
        <w:rPr>
          <w:spacing w:val="-2"/>
          <w:w w:val="85"/>
        </w:rPr>
        <w:t xml:space="preserve"> </w:t>
      </w:r>
      <w:r>
        <w:rPr>
          <w:w w:val="85"/>
        </w:rPr>
        <w:t>use</w:t>
      </w:r>
      <w:r>
        <w:rPr>
          <w:spacing w:val="2"/>
          <w:w w:val="85"/>
        </w:rPr>
        <w:t xml:space="preserve"> </w:t>
      </w:r>
      <w:r>
        <w:rPr>
          <w:b/>
          <w:w w:val="85"/>
        </w:rPr>
        <w:t>Labour</w:t>
      </w:r>
      <w:r>
        <w:rPr>
          <w:b/>
          <w:spacing w:val="3"/>
          <w:w w:val="85"/>
        </w:rPr>
        <w:t xml:space="preserve"> </w:t>
      </w:r>
      <w:r>
        <w:rPr>
          <w:w w:val="85"/>
        </w:rPr>
        <w:t>and/or</w:t>
      </w:r>
      <w:r>
        <w:rPr>
          <w:spacing w:val="2"/>
          <w:w w:val="85"/>
        </w:rPr>
        <w:t xml:space="preserve"> </w:t>
      </w:r>
      <w:r>
        <w:rPr>
          <w:b/>
          <w:w w:val="85"/>
        </w:rPr>
        <w:t>Equipment</w:t>
      </w:r>
      <w:r>
        <w:rPr>
          <w:b/>
          <w:spacing w:val="3"/>
          <w:w w:val="85"/>
        </w:rPr>
        <w:t xml:space="preserve"> </w:t>
      </w:r>
      <w:r>
        <w:rPr>
          <w:w w:val="85"/>
        </w:rPr>
        <w:t>to</w:t>
      </w:r>
      <w:r>
        <w:rPr>
          <w:spacing w:val="-2"/>
          <w:w w:val="85"/>
        </w:rPr>
        <w:t xml:space="preserve"> </w:t>
      </w:r>
      <w:r>
        <w:rPr>
          <w:w w:val="85"/>
        </w:rPr>
        <w:t>carry</w:t>
      </w:r>
      <w:r>
        <w:rPr>
          <w:spacing w:val="-1"/>
          <w:w w:val="85"/>
        </w:rPr>
        <w:t xml:space="preserve"> </w:t>
      </w:r>
      <w:r>
        <w:rPr>
          <w:w w:val="85"/>
        </w:rPr>
        <w:t>out</w:t>
      </w:r>
      <w:r>
        <w:rPr>
          <w:spacing w:val="1"/>
          <w:w w:val="85"/>
        </w:rPr>
        <w:t xml:space="preserve"> </w:t>
      </w:r>
      <w:r>
        <w:rPr>
          <w:w w:val="85"/>
        </w:rPr>
        <w:t>this</w:t>
      </w:r>
      <w:r>
        <w:rPr>
          <w:spacing w:val="-2"/>
          <w:w w:val="85"/>
        </w:rPr>
        <w:t xml:space="preserve"> </w:t>
      </w:r>
      <w:r>
        <w:rPr>
          <w:w w:val="85"/>
        </w:rPr>
        <w:t>work,</w:t>
      </w:r>
      <w:r>
        <w:rPr>
          <w:spacing w:val="1"/>
          <w:w w:val="85"/>
        </w:rPr>
        <w:t xml:space="preserve"> </w:t>
      </w:r>
      <w:r>
        <w:rPr>
          <w:w w:val="85"/>
        </w:rPr>
        <w:t>as</w:t>
      </w:r>
      <w:r>
        <w:rPr>
          <w:spacing w:val="-4"/>
          <w:w w:val="85"/>
        </w:rPr>
        <w:t xml:space="preserve"> </w:t>
      </w:r>
      <w:r>
        <w:rPr>
          <w:w w:val="85"/>
        </w:rPr>
        <w:t>directed</w:t>
      </w:r>
      <w:r>
        <w:rPr>
          <w:spacing w:val="1"/>
          <w:w w:val="85"/>
        </w:rPr>
        <w:t xml:space="preserve"> </w:t>
      </w:r>
      <w:r>
        <w:rPr>
          <w:w w:val="85"/>
        </w:rPr>
        <w:t>by</w:t>
      </w:r>
      <w:r>
        <w:rPr>
          <w:spacing w:val="-3"/>
          <w:w w:val="85"/>
        </w:rPr>
        <w:t xml:space="preserve"> </w:t>
      </w:r>
      <w:r>
        <w:rPr>
          <w:w w:val="85"/>
        </w:rPr>
        <w:t>the Engineer.</w:t>
      </w:r>
    </w:p>
    <w:p>
      <w:pPr>
        <w:tabs>
          <w:tab w:val="left" w:pos="3096"/>
        </w:tabs>
        <w:spacing w:before="4"/>
        <w:ind w:left="120"/>
        <w:jc w:val="both"/>
        <w:rPr>
          <w:b/>
          <w:sz w:val="24"/>
        </w:rPr>
      </w:pPr>
      <w:r>
        <w:rPr>
          <w:w w:val="80"/>
          <w:sz w:val="24"/>
        </w:rPr>
        <w:t>Work</w:t>
      </w:r>
      <w:r>
        <w:rPr>
          <w:spacing w:val="6"/>
          <w:w w:val="80"/>
          <w:sz w:val="24"/>
        </w:rPr>
        <w:t xml:space="preserve"> </w:t>
      </w:r>
      <w:r>
        <w:rPr>
          <w:w w:val="80"/>
          <w:sz w:val="24"/>
        </w:rPr>
        <w:t>Method:</w:t>
      </w:r>
      <w:r>
        <w:rPr>
          <w:w w:val="80"/>
          <w:sz w:val="24"/>
        </w:rPr>
        <w:tab/>
      </w:r>
      <w:r>
        <w:rPr>
          <w:b/>
          <w:w w:val="85"/>
          <w:sz w:val="24"/>
        </w:rPr>
        <w:t>LB</w:t>
      </w:r>
      <w:r>
        <w:rPr>
          <w:b/>
          <w:spacing w:val="8"/>
          <w:w w:val="85"/>
          <w:sz w:val="24"/>
        </w:rPr>
        <w:t xml:space="preserve"> </w:t>
      </w:r>
      <w:r>
        <w:rPr>
          <w:b/>
          <w:w w:val="85"/>
          <w:sz w:val="24"/>
        </w:rPr>
        <w:t>or</w:t>
      </w:r>
      <w:r>
        <w:rPr>
          <w:b/>
          <w:spacing w:val="13"/>
          <w:w w:val="85"/>
          <w:sz w:val="24"/>
        </w:rPr>
        <w:t xml:space="preserve"> </w:t>
      </w:r>
      <w:r>
        <w:rPr>
          <w:b/>
          <w:w w:val="85"/>
          <w:sz w:val="24"/>
        </w:rPr>
        <w:t>MB</w:t>
      </w:r>
    </w:p>
    <w:p>
      <w:pPr>
        <w:pStyle w:val="7"/>
        <w:spacing w:before="4"/>
        <w:rPr>
          <w:b/>
        </w:rPr>
      </w:pPr>
    </w:p>
    <w:p>
      <w:pPr>
        <w:pStyle w:val="7"/>
        <w:spacing w:line="272" w:lineRule="exact"/>
        <w:ind w:left="120"/>
      </w:pPr>
      <w:r>
        <w:rPr>
          <w:w w:val="80"/>
        </w:rPr>
        <w:t>Quality</w:t>
      </w:r>
      <w:r>
        <w:rPr>
          <w:spacing w:val="8"/>
          <w:w w:val="80"/>
        </w:rPr>
        <w:t xml:space="preserve"> </w:t>
      </w:r>
      <w:r>
        <w:rPr>
          <w:w w:val="80"/>
        </w:rPr>
        <w:t>Control:</w:t>
      </w:r>
    </w:p>
    <w:p>
      <w:pPr>
        <w:pStyle w:val="16"/>
        <w:numPr>
          <w:ilvl w:val="0"/>
          <w:numId w:val="73"/>
        </w:numPr>
        <w:tabs>
          <w:tab w:val="left" w:pos="1241"/>
          <w:tab w:val="left" w:pos="1242"/>
        </w:tabs>
        <w:spacing w:line="290" w:lineRule="exact"/>
        <w:ind w:hanging="364"/>
        <w:rPr>
          <w:sz w:val="24"/>
        </w:rPr>
      </w:pPr>
      <w:r>
        <w:rPr>
          <w:w w:val="80"/>
          <w:sz w:val="24"/>
        </w:rPr>
        <w:t>Oversize</w:t>
      </w:r>
      <w:r>
        <w:rPr>
          <w:spacing w:val="6"/>
          <w:w w:val="80"/>
          <w:sz w:val="24"/>
        </w:rPr>
        <w:t xml:space="preserve"> </w:t>
      </w:r>
      <w:r>
        <w:rPr>
          <w:w w:val="80"/>
          <w:sz w:val="24"/>
        </w:rPr>
        <w:t>stones</w:t>
      </w:r>
      <w:r>
        <w:rPr>
          <w:spacing w:val="7"/>
          <w:w w:val="80"/>
          <w:sz w:val="24"/>
        </w:rPr>
        <w:t xml:space="preserve"> </w:t>
      </w:r>
      <w:r>
        <w:rPr>
          <w:w w:val="80"/>
          <w:sz w:val="24"/>
        </w:rPr>
        <w:t>and</w:t>
      </w:r>
      <w:r>
        <w:rPr>
          <w:spacing w:val="6"/>
          <w:w w:val="80"/>
          <w:sz w:val="24"/>
        </w:rPr>
        <w:t xml:space="preserve"> </w:t>
      </w:r>
      <w:r>
        <w:rPr>
          <w:w w:val="80"/>
          <w:sz w:val="24"/>
        </w:rPr>
        <w:t>boulders</w:t>
      </w:r>
      <w:r>
        <w:rPr>
          <w:spacing w:val="7"/>
          <w:w w:val="80"/>
          <w:sz w:val="24"/>
        </w:rPr>
        <w:t xml:space="preserve"> </w:t>
      </w:r>
      <w:r>
        <w:rPr>
          <w:w w:val="80"/>
          <w:sz w:val="24"/>
        </w:rPr>
        <w:t>shall</w:t>
      </w:r>
      <w:r>
        <w:rPr>
          <w:spacing w:val="8"/>
          <w:w w:val="80"/>
          <w:sz w:val="24"/>
        </w:rPr>
        <w:t xml:space="preserve"> </w:t>
      </w:r>
      <w:r>
        <w:rPr>
          <w:w w:val="80"/>
          <w:sz w:val="24"/>
        </w:rPr>
        <w:t>not</w:t>
      </w:r>
      <w:r>
        <w:rPr>
          <w:spacing w:val="4"/>
          <w:w w:val="80"/>
          <w:sz w:val="24"/>
        </w:rPr>
        <w:t xml:space="preserve"> </w:t>
      </w:r>
      <w:r>
        <w:rPr>
          <w:w w:val="80"/>
          <w:sz w:val="24"/>
        </w:rPr>
        <w:t>be</w:t>
      </w:r>
      <w:r>
        <w:rPr>
          <w:spacing w:val="7"/>
          <w:w w:val="80"/>
          <w:sz w:val="24"/>
        </w:rPr>
        <w:t xml:space="preserve"> </w:t>
      </w:r>
      <w:r>
        <w:rPr>
          <w:w w:val="80"/>
          <w:sz w:val="24"/>
        </w:rPr>
        <w:t>loaded</w:t>
      </w:r>
      <w:r>
        <w:rPr>
          <w:spacing w:val="6"/>
          <w:w w:val="80"/>
          <w:sz w:val="24"/>
        </w:rPr>
        <w:t xml:space="preserve"> </w:t>
      </w:r>
      <w:r>
        <w:rPr>
          <w:w w:val="80"/>
          <w:sz w:val="24"/>
        </w:rPr>
        <w:t>for</w:t>
      </w:r>
      <w:r>
        <w:rPr>
          <w:spacing w:val="9"/>
          <w:w w:val="80"/>
          <w:sz w:val="24"/>
        </w:rPr>
        <w:t xml:space="preserve"> </w:t>
      </w:r>
      <w:r>
        <w:rPr>
          <w:w w:val="80"/>
          <w:sz w:val="24"/>
        </w:rPr>
        <w:t>haulage</w:t>
      </w:r>
      <w:r>
        <w:rPr>
          <w:spacing w:val="4"/>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road.</w:t>
      </w:r>
    </w:p>
    <w:p>
      <w:pPr>
        <w:pStyle w:val="16"/>
        <w:numPr>
          <w:ilvl w:val="0"/>
          <w:numId w:val="73"/>
        </w:numPr>
        <w:tabs>
          <w:tab w:val="left" w:pos="1241"/>
          <w:tab w:val="left" w:pos="1242"/>
        </w:tabs>
        <w:spacing w:line="293" w:lineRule="exact"/>
        <w:ind w:hanging="364"/>
        <w:rPr>
          <w:sz w:val="24"/>
        </w:rPr>
      </w:pPr>
      <w:r>
        <w:rPr>
          <w:w w:val="80"/>
          <w:sz w:val="24"/>
        </w:rPr>
        <w:t>Areas</w:t>
      </w:r>
      <w:r>
        <w:rPr>
          <w:spacing w:val="8"/>
          <w:w w:val="80"/>
          <w:sz w:val="24"/>
        </w:rPr>
        <w:t xml:space="preserve"> </w:t>
      </w:r>
      <w:r>
        <w:rPr>
          <w:w w:val="80"/>
          <w:sz w:val="24"/>
        </w:rPr>
        <w:t>containing</w:t>
      </w:r>
      <w:r>
        <w:rPr>
          <w:spacing w:val="8"/>
          <w:w w:val="80"/>
          <w:sz w:val="24"/>
        </w:rPr>
        <w:t xml:space="preserve"> </w:t>
      </w:r>
      <w:r>
        <w:rPr>
          <w:w w:val="80"/>
          <w:sz w:val="24"/>
        </w:rPr>
        <w:t>deleterious</w:t>
      </w:r>
      <w:r>
        <w:rPr>
          <w:spacing w:val="9"/>
          <w:w w:val="80"/>
          <w:sz w:val="24"/>
        </w:rPr>
        <w:t xml:space="preserve"> </w:t>
      </w:r>
      <w:r>
        <w:rPr>
          <w:w w:val="80"/>
          <w:sz w:val="24"/>
        </w:rPr>
        <w:t>material</w:t>
      </w:r>
      <w:r>
        <w:rPr>
          <w:spacing w:val="9"/>
          <w:w w:val="80"/>
          <w:sz w:val="24"/>
        </w:rPr>
        <w:t xml:space="preserve"> </w:t>
      </w:r>
      <w:r>
        <w:rPr>
          <w:w w:val="80"/>
          <w:sz w:val="24"/>
        </w:rPr>
        <w:t>shall</w:t>
      </w:r>
      <w:r>
        <w:rPr>
          <w:spacing w:val="5"/>
          <w:w w:val="80"/>
          <w:sz w:val="24"/>
        </w:rPr>
        <w:t xml:space="preserve"> </w:t>
      </w:r>
      <w:r>
        <w:rPr>
          <w:w w:val="80"/>
          <w:sz w:val="24"/>
        </w:rPr>
        <w:t>not</w:t>
      </w:r>
      <w:r>
        <w:rPr>
          <w:spacing w:val="8"/>
          <w:w w:val="80"/>
          <w:sz w:val="24"/>
        </w:rPr>
        <w:t xml:space="preserve"> </w:t>
      </w:r>
      <w:r>
        <w:rPr>
          <w:w w:val="80"/>
          <w:sz w:val="24"/>
        </w:rPr>
        <w:t>be</w:t>
      </w:r>
      <w:r>
        <w:rPr>
          <w:spacing w:val="4"/>
          <w:w w:val="80"/>
          <w:sz w:val="24"/>
        </w:rPr>
        <w:t xml:space="preserve"> </w:t>
      </w:r>
      <w:r>
        <w:rPr>
          <w:w w:val="80"/>
          <w:sz w:val="24"/>
        </w:rPr>
        <w:t>excavated.</w:t>
      </w:r>
    </w:p>
    <w:p>
      <w:pPr>
        <w:pStyle w:val="7"/>
        <w:spacing w:before="2"/>
      </w:pPr>
    </w:p>
    <w:p>
      <w:pPr>
        <w:pStyle w:val="3"/>
        <w:jc w:val="both"/>
      </w:pPr>
      <w:bookmarkStart w:id="181" w:name="_Toc10642"/>
      <w:r>
        <w:rPr>
          <w:w w:val="80"/>
        </w:rPr>
        <w:t>Free</w:t>
      </w:r>
      <w:r>
        <w:rPr>
          <w:spacing w:val="10"/>
          <w:w w:val="80"/>
        </w:rPr>
        <w:t xml:space="preserve"> </w:t>
      </w:r>
      <w:r>
        <w:rPr>
          <w:w w:val="80"/>
        </w:rPr>
        <w:t>haul,</w:t>
      </w:r>
      <w:r>
        <w:rPr>
          <w:spacing w:val="12"/>
          <w:w w:val="80"/>
        </w:rPr>
        <w:t xml:space="preserve"> </w:t>
      </w:r>
      <w:r>
        <w:rPr>
          <w:w w:val="80"/>
        </w:rPr>
        <w:t>spreading</w:t>
      </w:r>
      <w:r>
        <w:rPr>
          <w:spacing w:val="13"/>
          <w:w w:val="80"/>
        </w:rPr>
        <w:t xml:space="preserve"> </w:t>
      </w:r>
      <w:r>
        <w:rPr>
          <w:w w:val="80"/>
        </w:rPr>
        <w:t>and</w:t>
      </w:r>
      <w:r>
        <w:rPr>
          <w:spacing w:val="6"/>
          <w:w w:val="80"/>
        </w:rPr>
        <w:t xml:space="preserve"> </w:t>
      </w:r>
      <w:r>
        <w:rPr>
          <w:w w:val="80"/>
        </w:rPr>
        <w:t>Compaction</w:t>
      </w:r>
      <w:r>
        <w:rPr>
          <w:spacing w:val="9"/>
          <w:w w:val="80"/>
        </w:rPr>
        <w:t xml:space="preserve"> </w:t>
      </w:r>
      <w:r>
        <w:rPr>
          <w:w w:val="80"/>
        </w:rPr>
        <w:t>of</w:t>
      </w:r>
      <w:r>
        <w:rPr>
          <w:spacing w:val="13"/>
          <w:w w:val="80"/>
        </w:rPr>
        <w:t xml:space="preserve"> </w:t>
      </w:r>
      <w:r>
        <w:rPr>
          <w:w w:val="80"/>
        </w:rPr>
        <w:t>Gravel</w:t>
      </w:r>
      <w:bookmarkEnd w:id="181"/>
    </w:p>
    <w:p>
      <w:pPr>
        <w:pStyle w:val="7"/>
        <w:spacing w:before="4"/>
        <w:rPr>
          <w:b/>
          <w:sz w:val="23"/>
        </w:rPr>
      </w:pPr>
    </w:p>
    <w:p>
      <w:pPr>
        <w:pStyle w:val="7"/>
        <w:ind w:left="120" w:right="645"/>
        <w:jc w:val="both"/>
      </w:pPr>
      <w:r>
        <w:rPr>
          <w:w w:val="80"/>
        </w:rPr>
        <w:t>Free haul involves the transportation of gravel material for the first 1.5 km from the quarry. The Contractorshall spread and compact</w:t>
      </w:r>
      <w:r>
        <w:rPr>
          <w:spacing w:val="1"/>
          <w:w w:val="80"/>
        </w:rPr>
        <w:t xml:space="preserve"> </w:t>
      </w:r>
      <w:r>
        <w:rPr>
          <w:w w:val="90"/>
        </w:rPr>
        <w:t>gravel</w:t>
      </w:r>
      <w:r>
        <w:rPr>
          <w:spacing w:val="-5"/>
          <w:w w:val="90"/>
        </w:rPr>
        <w:t xml:space="preserve"> </w:t>
      </w:r>
      <w:r>
        <w:rPr>
          <w:w w:val="90"/>
        </w:rPr>
        <w:t>material,</w:t>
      </w:r>
      <w:r>
        <w:rPr>
          <w:spacing w:val="-4"/>
          <w:w w:val="90"/>
        </w:rPr>
        <w:t xml:space="preserve"> </w:t>
      </w:r>
      <w:r>
        <w:rPr>
          <w:w w:val="90"/>
        </w:rPr>
        <w:t>in</w:t>
      </w:r>
      <w:r>
        <w:rPr>
          <w:spacing w:val="-5"/>
          <w:w w:val="90"/>
        </w:rPr>
        <w:t xml:space="preserve"> </w:t>
      </w:r>
      <w:r>
        <w:rPr>
          <w:w w:val="90"/>
        </w:rPr>
        <w:t>a</w:t>
      </w:r>
      <w:r>
        <w:rPr>
          <w:spacing w:val="-6"/>
          <w:w w:val="90"/>
        </w:rPr>
        <w:t xml:space="preserve"> </w:t>
      </w:r>
      <w:r>
        <w:rPr>
          <w:w w:val="90"/>
        </w:rPr>
        <w:t>manner</w:t>
      </w:r>
      <w:r>
        <w:rPr>
          <w:spacing w:val="-4"/>
          <w:w w:val="90"/>
        </w:rPr>
        <w:t xml:space="preserve"> </w:t>
      </w:r>
      <w:r>
        <w:rPr>
          <w:w w:val="90"/>
        </w:rPr>
        <w:t>to</w:t>
      </w:r>
      <w:r>
        <w:rPr>
          <w:spacing w:val="-2"/>
          <w:w w:val="90"/>
        </w:rPr>
        <w:t xml:space="preserve"> </w:t>
      </w:r>
      <w:r>
        <w:rPr>
          <w:w w:val="90"/>
        </w:rPr>
        <w:t>ensure</w:t>
      </w:r>
      <w:r>
        <w:rPr>
          <w:spacing w:val="-5"/>
          <w:w w:val="90"/>
        </w:rPr>
        <w:t xml:space="preserve"> </w:t>
      </w:r>
      <w:r>
        <w:rPr>
          <w:w w:val="90"/>
        </w:rPr>
        <w:t>a</w:t>
      </w:r>
      <w:r>
        <w:rPr>
          <w:spacing w:val="-6"/>
          <w:w w:val="90"/>
        </w:rPr>
        <w:t xml:space="preserve"> </w:t>
      </w:r>
      <w:r>
        <w:rPr>
          <w:w w:val="90"/>
        </w:rPr>
        <w:t>uniform</w:t>
      </w:r>
      <w:r>
        <w:rPr>
          <w:spacing w:val="-7"/>
          <w:w w:val="90"/>
        </w:rPr>
        <w:t xml:space="preserve"> </w:t>
      </w:r>
      <w:r>
        <w:rPr>
          <w:w w:val="90"/>
        </w:rPr>
        <w:t>thickness</w:t>
      </w:r>
      <w:r>
        <w:rPr>
          <w:spacing w:val="-5"/>
          <w:w w:val="90"/>
        </w:rPr>
        <w:t xml:space="preserve"> </w:t>
      </w:r>
      <w:r>
        <w:rPr>
          <w:w w:val="90"/>
        </w:rPr>
        <w:t>of</w:t>
      </w:r>
      <w:r>
        <w:rPr>
          <w:spacing w:val="-5"/>
          <w:w w:val="90"/>
        </w:rPr>
        <w:t xml:space="preserve"> </w:t>
      </w:r>
      <w:r>
        <w:rPr>
          <w:w w:val="90"/>
        </w:rPr>
        <w:t>the</w:t>
      </w:r>
      <w:r>
        <w:rPr>
          <w:spacing w:val="-6"/>
          <w:w w:val="90"/>
        </w:rPr>
        <w:t xml:space="preserve"> </w:t>
      </w:r>
      <w:r>
        <w:rPr>
          <w:w w:val="90"/>
        </w:rPr>
        <w:t>layer</w:t>
      </w:r>
      <w:r>
        <w:rPr>
          <w:spacing w:val="-2"/>
          <w:w w:val="90"/>
        </w:rPr>
        <w:t xml:space="preserve"> </w:t>
      </w:r>
      <w:r>
        <w:rPr>
          <w:w w:val="90"/>
        </w:rPr>
        <w:t>across</w:t>
      </w:r>
      <w:r>
        <w:rPr>
          <w:spacing w:val="-5"/>
          <w:w w:val="90"/>
        </w:rPr>
        <w:t xml:space="preserve"> </w:t>
      </w:r>
      <w:r>
        <w:rPr>
          <w:w w:val="90"/>
        </w:rPr>
        <w:t>the</w:t>
      </w:r>
    </w:p>
    <w:p>
      <w:pPr>
        <w:pStyle w:val="7"/>
        <w:spacing w:before="2"/>
        <w:rPr>
          <w:sz w:val="37"/>
        </w:rPr>
      </w:pPr>
    </w:p>
    <w:p>
      <w:pPr>
        <w:pStyle w:val="7"/>
        <w:spacing w:before="1" w:line="237" w:lineRule="auto"/>
        <w:ind w:left="120" w:right="511"/>
        <w:jc w:val="both"/>
      </w:pPr>
      <w:r>
        <w:rPr>
          <w:w w:val="80"/>
        </w:rPr>
        <w:t>full width of the carriageway and shaped to the specified camber. Spreading also includes the removal of any oversized stones or boulders,</w:t>
      </w:r>
      <w:r>
        <w:rPr>
          <w:spacing w:val="-45"/>
          <w:w w:val="80"/>
        </w:rPr>
        <w:t xml:space="preserve"> </w:t>
      </w:r>
      <w:r>
        <w:rPr>
          <w:w w:val="80"/>
        </w:rPr>
        <w:t>which</w:t>
      </w:r>
      <w:r>
        <w:rPr>
          <w:spacing w:val="7"/>
          <w:w w:val="80"/>
        </w:rPr>
        <w:t xml:space="preserve"> </w:t>
      </w:r>
      <w:r>
        <w:rPr>
          <w:w w:val="80"/>
        </w:rPr>
        <w:t>cannot</w:t>
      </w:r>
      <w:r>
        <w:rPr>
          <w:spacing w:val="7"/>
          <w:w w:val="80"/>
        </w:rPr>
        <w:t xml:space="preserve"> </w:t>
      </w:r>
      <w:r>
        <w:rPr>
          <w:w w:val="80"/>
        </w:rPr>
        <w:t>be</w:t>
      </w:r>
      <w:r>
        <w:rPr>
          <w:spacing w:val="5"/>
          <w:w w:val="80"/>
        </w:rPr>
        <w:t xml:space="preserve"> </w:t>
      </w:r>
      <w:r>
        <w:rPr>
          <w:w w:val="80"/>
        </w:rPr>
        <w:t>broken</w:t>
      </w:r>
      <w:r>
        <w:rPr>
          <w:spacing w:val="8"/>
          <w:w w:val="80"/>
        </w:rPr>
        <w:t xml:space="preserve"> </w:t>
      </w:r>
      <w:r>
        <w:rPr>
          <w:w w:val="80"/>
        </w:rPr>
        <w:t>down</w:t>
      </w:r>
      <w:r>
        <w:rPr>
          <w:spacing w:val="8"/>
          <w:w w:val="80"/>
        </w:rPr>
        <w:t xml:space="preserve"> </w:t>
      </w:r>
      <w:r>
        <w:rPr>
          <w:w w:val="80"/>
        </w:rPr>
        <w:t>to</w:t>
      </w:r>
      <w:r>
        <w:rPr>
          <w:spacing w:val="8"/>
          <w:w w:val="80"/>
        </w:rPr>
        <w:t xml:space="preserve"> </w:t>
      </w:r>
      <w:r>
        <w:rPr>
          <w:w w:val="80"/>
        </w:rPr>
        <w:t>the</w:t>
      </w:r>
      <w:r>
        <w:rPr>
          <w:spacing w:val="5"/>
          <w:w w:val="80"/>
        </w:rPr>
        <w:t xml:space="preserve"> </w:t>
      </w:r>
      <w:r>
        <w:rPr>
          <w:w w:val="80"/>
        </w:rPr>
        <w:t>required</w:t>
      </w:r>
      <w:r>
        <w:rPr>
          <w:spacing w:val="8"/>
          <w:w w:val="80"/>
        </w:rPr>
        <w:t xml:space="preserve"> </w:t>
      </w:r>
      <w:r>
        <w:rPr>
          <w:w w:val="80"/>
        </w:rPr>
        <w:t>size,</w:t>
      </w:r>
      <w:r>
        <w:rPr>
          <w:spacing w:val="8"/>
          <w:w w:val="80"/>
        </w:rPr>
        <w:t xml:space="preserve"> </w:t>
      </w:r>
      <w:r>
        <w:rPr>
          <w:w w:val="80"/>
        </w:rPr>
        <w:t>to</w:t>
      </w:r>
      <w:r>
        <w:rPr>
          <w:spacing w:val="7"/>
          <w:w w:val="80"/>
        </w:rPr>
        <w:t xml:space="preserve"> </w:t>
      </w:r>
      <w:r>
        <w:rPr>
          <w:w w:val="80"/>
        </w:rPr>
        <w:t>spoil</w:t>
      </w:r>
      <w:r>
        <w:rPr>
          <w:spacing w:val="10"/>
          <w:w w:val="80"/>
        </w:rPr>
        <w:t xml:space="preserve"> </w:t>
      </w:r>
      <w:r>
        <w:rPr>
          <w:w w:val="80"/>
        </w:rPr>
        <w:t>dumps.</w:t>
      </w:r>
      <w:r>
        <w:rPr>
          <w:spacing w:val="8"/>
          <w:w w:val="80"/>
        </w:rPr>
        <w:t xml:space="preserve"> </w:t>
      </w:r>
      <w:r>
        <w:rPr>
          <w:w w:val="80"/>
        </w:rPr>
        <w:t>Gravel</w:t>
      </w:r>
      <w:r>
        <w:rPr>
          <w:spacing w:val="7"/>
          <w:w w:val="80"/>
        </w:rPr>
        <w:t xml:space="preserve"> </w:t>
      </w:r>
      <w:r>
        <w:rPr>
          <w:w w:val="80"/>
        </w:rPr>
        <w:t>shall</w:t>
      </w:r>
      <w:r>
        <w:rPr>
          <w:spacing w:val="10"/>
          <w:w w:val="80"/>
        </w:rPr>
        <w:t xml:space="preserve"> </w:t>
      </w:r>
      <w:r>
        <w:rPr>
          <w:w w:val="80"/>
        </w:rPr>
        <w:t>be</w:t>
      </w:r>
      <w:r>
        <w:rPr>
          <w:spacing w:val="2"/>
          <w:w w:val="80"/>
        </w:rPr>
        <w:t xml:space="preserve"> </w:t>
      </w:r>
      <w:r>
        <w:rPr>
          <w:w w:val="80"/>
        </w:rPr>
        <w:t>spread</w:t>
      </w:r>
      <w:r>
        <w:rPr>
          <w:spacing w:val="5"/>
          <w:w w:val="80"/>
        </w:rPr>
        <w:t xml:space="preserve"> </w:t>
      </w:r>
      <w:r>
        <w:rPr>
          <w:w w:val="80"/>
        </w:rPr>
        <w:t>within</w:t>
      </w:r>
      <w:r>
        <w:rPr>
          <w:spacing w:val="6"/>
          <w:w w:val="80"/>
        </w:rPr>
        <w:t xml:space="preserve"> </w:t>
      </w:r>
      <w:r>
        <w:rPr>
          <w:w w:val="80"/>
        </w:rPr>
        <w:t>24</w:t>
      </w:r>
      <w:r>
        <w:rPr>
          <w:spacing w:val="4"/>
          <w:w w:val="80"/>
        </w:rPr>
        <w:t xml:space="preserve"> </w:t>
      </w:r>
      <w:r>
        <w:rPr>
          <w:w w:val="80"/>
        </w:rPr>
        <w:t>hours</w:t>
      </w:r>
      <w:r>
        <w:rPr>
          <w:spacing w:val="4"/>
          <w:w w:val="80"/>
        </w:rPr>
        <w:t xml:space="preserve"> </w:t>
      </w:r>
      <w:r>
        <w:rPr>
          <w:w w:val="80"/>
        </w:rPr>
        <w:t>of</w:t>
      </w:r>
      <w:r>
        <w:rPr>
          <w:spacing w:val="2"/>
          <w:w w:val="80"/>
        </w:rPr>
        <w:t xml:space="preserve"> </w:t>
      </w:r>
      <w:r>
        <w:rPr>
          <w:w w:val="80"/>
        </w:rPr>
        <w:t>off-loading.</w:t>
      </w:r>
    </w:p>
    <w:p>
      <w:pPr>
        <w:pStyle w:val="7"/>
        <w:spacing w:before="5"/>
        <w:rPr>
          <w:sz w:val="23"/>
        </w:rPr>
      </w:pPr>
    </w:p>
    <w:p>
      <w:pPr>
        <w:pStyle w:val="7"/>
        <w:ind w:left="120" w:right="512"/>
        <w:jc w:val="both"/>
      </w:pPr>
      <w:r>
        <w:rPr>
          <w:w w:val="85"/>
        </w:rPr>
        <w:t>Compaction of the gravel material shall be carried out from the carriageway edges to the centerline by overlapping passes of the</w:t>
      </w:r>
      <w:r>
        <w:rPr>
          <w:spacing w:val="1"/>
          <w:w w:val="85"/>
        </w:rPr>
        <w:t xml:space="preserve"> </w:t>
      </w:r>
      <w:r>
        <w:rPr>
          <w:w w:val="80"/>
        </w:rPr>
        <w:t>compaction equipment. The number of passes shall be as directed by the Engineer dependent upon the equipment used and the material</w:t>
      </w:r>
      <w:r>
        <w:rPr>
          <w:spacing w:val="1"/>
          <w:w w:val="80"/>
        </w:rPr>
        <w:t xml:space="preserve"> </w:t>
      </w:r>
      <w:r>
        <w:rPr>
          <w:w w:val="80"/>
        </w:rPr>
        <w:t>being</w:t>
      </w:r>
      <w:r>
        <w:rPr>
          <w:spacing w:val="-1"/>
          <w:w w:val="80"/>
        </w:rPr>
        <w:t xml:space="preserve"> </w:t>
      </w:r>
      <w:r>
        <w:rPr>
          <w:w w:val="80"/>
        </w:rPr>
        <w:t>compacted. Unless</w:t>
      </w:r>
      <w:r>
        <w:rPr>
          <w:spacing w:val="-1"/>
          <w:w w:val="80"/>
        </w:rPr>
        <w:t xml:space="preserve"> </w:t>
      </w:r>
      <w:r>
        <w:rPr>
          <w:w w:val="80"/>
        </w:rPr>
        <w:t>otherwise</w:t>
      </w:r>
      <w:r>
        <w:rPr>
          <w:spacing w:val="-3"/>
          <w:w w:val="80"/>
        </w:rPr>
        <w:t xml:space="preserve"> </w:t>
      </w:r>
      <w:r>
        <w:rPr>
          <w:w w:val="80"/>
        </w:rPr>
        <w:t>instructed the</w:t>
      </w:r>
      <w:r>
        <w:rPr>
          <w:spacing w:val="2"/>
          <w:w w:val="80"/>
        </w:rPr>
        <w:t xml:space="preserve"> </w:t>
      </w:r>
      <w:r>
        <w:rPr>
          <w:w w:val="80"/>
        </w:rPr>
        <w:t>moisture</w:t>
      </w:r>
      <w:r>
        <w:rPr>
          <w:spacing w:val="1"/>
          <w:w w:val="80"/>
        </w:rPr>
        <w:t xml:space="preserve"> </w:t>
      </w:r>
      <w:r>
        <w:rPr>
          <w:w w:val="80"/>
        </w:rPr>
        <w:t>content</w:t>
      </w:r>
      <w:r>
        <w:rPr>
          <w:spacing w:val="1"/>
          <w:w w:val="80"/>
        </w:rPr>
        <w:t xml:space="preserve"> </w:t>
      </w:r>
      <w:r>
        <w:rPr>
          <w:w w:val="80"/>
        </w:rPr>
        <w:t>of</w:t>
      </w:r>
      <w:r>
        <w:rPr>
          <w:spacing w:val="-1"/>
          <w:w w:val="80"/>
        </w:rPr>
        <w:t xml:space="preserve"> </w:t>
      </w:r>
      <w:r>
        <w:rPr>
          <w:w w:val="80"/>
        </w:rPr>
        <w:t>the</w:t>
      </w:r>
      <w:r>
        <w:rPr>
          <w:spacing w:val="3"/>
          <w:w w:val="80"/>
        </w:rPr>
        <w:t xml:space="preserve"> </w:t>
      </w:r>
      <w:r>
        <w:rPr>
          <w:w w:val="80"/>
        </w:rPr>
        <w:t>material</w:t>
      </w:r>
      <w:r>
        <w:rPr>
          <w:spacing w:val="1"/>
          <w:w w:val="80"/>
        </w:rPr>
        <w:t xml:space="preserve"> </w:t>
      </w:r>
      <w:r>
        <w:rPr>
          <w:w w:val="80"/>
        </w:rPr>
        <w:t>shall</w:t>
      </w:r>
      <w:r>
        <w:rPr>
          <w:spacing w:val="-1"/>
          <w:w w:val="80"/>
        </w:rPr>
        <w:t xml:space="preserve"> </w:t>
      </w:r>
      <w:r>
        <w:rPr>
          <w:w w:val="80"/>
        </w:rPr>
        <w:t>be within</w:t>
      </w:r>
      <w:r>
        <w:rPr>
          <w:spacing w:val="7"/>
          <w:w w:val="80"/>
        </w:rPr>
        <w:t xml:space="preserve"> </w:t>
      </w:r>
      <w:r>
        <w:rPr>
          <w:w w:val="80"/>
          <w:u w:val="single"/>
        </w:rPr>
        <w:t>+</w:t>
      </w:r>
      <w:r>
        <w:rPr>
          <w:spacing w:val="-1"/>
          <w:w w:val="80"/>
        </w:rPr>
        <w:t xml:space="preserve"> </w:t>
      </w:r>
      <w:r>
        <w:rPr>
          <w:w w:val="80"/>
        </w:rPr>
        <w:t>2%</w:t>
      </w:r>
      <w:r>
        <w:rPr>
          <w:spacing w:val="-3"/>
          <w:w w:val="80"/>
        </w:rPr>
        <w:t xml:space="preserve"> </w:t>
      </w:r>
      <w:r>
        <w:rPr>
          <w:w w:val="80"/>
        </w:rPr>
        <w:t>of optimum</w:t>
      </w:r>
    </w:p>
    <w:p>
      <w:pPr>
        <w:pStyle w:val="7"/>
        <w:spacing w:before="3"/>
      </w:pPr>
    </w:p>
    <w:p>
      <w:pPr>
        <w:pStyle w:val="7"/>
        <w:spacing w:before="95" w:line="235" w:lineRule="auto"/>
        <w:ind w:left="120" w:right="718"/>
      </w:pPr>
      <w:r>
        <w:rPr>
          <w:w w:val="80"/>
        </w:rPr>
        <w:t>Where</w:t>
      </w:r>
      <w:r>
        <w:rPr>
          <w:spacing w:val="17"/>
          <w:w w:val="80"/>
        </w:rPr>
        <w:t xml:space="preserve"> </w:t>
      </w:r>
      <w:r>
        <w:rPr>
          <w:w w:val="80"/>
        </w:rPr>
        <w:t>additional</w:t>
      </w:r>
      <w:r>
        <w:rPr>
          <w:spacing w:val="17"/>
          <w:w w:val="80"/>
        </w:rPr>
        <w:t xml:space="preserve"> </w:t>
      </w:r>
      <w:r>
        <w:rPr>
          <w:w w:val="80"/>
        </w:rPr>
        <w:t>moisture</w:t>
      </w:r>
      <w:r>
        <w:rPr>
          <w:spacing w:val="19"/>
          <w:w w:val="80"/>
        </w:rPr>
        <w:t xml:space="preserve"> </w:t>
      </w:r>
      <w:r>
        <w:rPr>
          <w:w w:val="80"/>
        </w:rPr>
        <w:t>is</w:t>
      </w:r>
      <w:r>
        <w:rPr>
          <w:spacing w:val="17"/>
          <w:w w:val="80"/>
        </w:rPr>
        <w:t xml:space="preserve"> </w:t>
      </w:r>
      <w:r>
        <w:rPr>
          <w:w w:val="80"/>
        </w:rPr>
        <w:t>required</w:t>
      </w:r>
      <w:r>
        <w:rPr>
          <w:spacing w:val="21"/>
          <w:w w:val="80"/>
        </w:rPr>
        <w:t xml:space="preserve"> </w:t>
      </w:r>
      <w:r>
        <w:rPr>
          <w:w w:val="80"/>
        </w:rPr>
        <w:t>water</w:t>
      </w:r>
      <w:r>
        <w:rPr>
          <w:spacing w:val="19"/>
          <w:w w:val="80"/>
        </w:rPr>
        <w:t xml:space="preserve"> </w:t>
      </w:r>
      <w:r>
        <w:rPr>
          <w:w w:val="80"/>
        </w:rPr>
        <w:t>shall</w:t>
      </w:r>
      <w:r>
        <w:rPr>
          <w:spacing w:val="17"/>
          <w:w w:val="80"/>
        </w:rPr>
        <w:t xml:space="preserve"> </w:t>
      </w:r>
      <w:r>
        <w:rPr>
          <w:w w:val="80"/>
        </w:rPr>
        <w:t>be</w:t>
      </w:r>
      <w:r>
        <w:rPr>
          <w:spacing w:val="18"/>
          <w:w w:val="80"/>
        </w:rPr>
        <w:t xml:space="preserve"> </w:t>
      </w:r>
      <w:r>
        <w:rPr>
          <w:w w:val="80"/>
        </w:rPr>
        <w:t>applied</w:t>
      </w:r>
      <w:r>
        <w:rPr>
          <w:spacing w:val="20"/>
          <w:w w:val="80"/>
        </w:rPr>
        <w:t xml:space="preserve"> </w:t>
      </w:r>
      <w:r>
        <w:rPr>
          <w:w w:val="80"/>
        </w:rPr>
        <w:t>in</w:t>
      </w:r>
      <w:r>
        <w:rPr>
          <w:spacing w:val="18"/>
          <w:w w:val="80"/>
        </w:rPr>
        <w:t xml:space="preserve"> </w:t>
      </w:r>
      <w:r>
        <w:rPr>
          <w:w w:val="80"/>
        </w:rPr>
        <w:t>an</w:t>
      </w:r>
      <w:r>
        <w:rPr>
          <w:spacing w:val="21"/>
          <w:w w:val="80"/>
        </w:rPr>
        <w:t xml:space="preserve"> </w:t>
      </w:r>
      <w:r>
        <w:rPr>
          <w:w w:val="80"/>
        </w:rPr>
        <w:t>even</w:t>
      </w:r>
      <w:r>
        <w:rPr>
          <w:spacing w:val="30"/>
          <w:w w:val="80"/>
        </w:rPr>
        <w:t xml:space="preserve"> </w:t>
      </w:r>
      <w:r>
        <w:rPr>
          <w:w w:val="80"/>
        </w:rPr>
        <w:t>manner</w:t>
      </w:r>
      <w:r>
        <w:rPr>
          <w:spacing w:val="19"/>
          <w:w w:val="80"/>
        </w:rPr>
        <w:t xml:space="preserve"> </w:t>
      </w:r>
      <w:r>
        <w:rPr>
          <w:w w:val="80"/>
        </w:rPr>
        <w:t>and</w:t>
      </w:r>
      <w:r>
        <w:rPr>
          <w:spacing w:val="21"/>
          <w:w w:val="80"/>
        </w:rPr>
        <w:t xml:space="preserve"> </w:t>
      </w:r>
      <w:r>
        <w:rPr>
          <w:w w:val="80"/>
        </w:rPr>
        <w:t>the</w:t>
      </w:r>
      <w:r>
        <w:rPr>
          <w:spacing w:val="19"/>
          <w:w w:val="80"/>
        </w:rPr>
        <w:t xml:space="preserve"> </w:t>
      </w:r>
      <w:r>
        <w:rPr>
          <w:w w:val="80"/>
        </w:rPr>
        <w:t>rate</w:t>
      </w:r>
      <w:r>
        <w:rPr>
          <w:spacing w:val="19"/>
          <w:w w:val="80"/>
        </w:rPr>
        <w:t xml:space="preserve"> </w:t>
      </w:r>
      <w:r>
        <w:rPr>
          <w:w w:val="80"/>
        </w:rPr>
        <w:t>of</w:t>
      </w:r>
      <w:r>
        <w:rPr>
          <w:spacing w:val="18"/>
          <w:w w:val="80"/>
        </w:rPr>
        <w:t xml:space="preserve"> </w:t>
      </w:r>
      <w:r>
        <w:rPr>
          <w:w w:val="80"/>
        </w:rPr>
        <w:t>application</w:t>
      </w:r>
      <w:r>
        <w:rPr>
          <w:spacing w:val="1"/>
          <w:w w:val="80"/>
        </w:rPr>
        <w:t xml:space="preserve"> </w:t>
      </w:r>
      <w:r>
        <w:rPr>
          <w:w w:val="80"/>
        </w:rPr>
        <w:t>shall</w:t>
      </w:r>
      <w:r>
        <w:rPr>
          <w:spacing w:val="-3"/>
          <w:w w:val="80"/>
        </w:rPr>
        <w:t xml:space="preserve"> </w:t>
      </w:r>
      <w:r>
        <w:rPr>
          <w:w w:val="80"/>
        </w:rPr>
        <w:t>be</w:t>
      </w:r>
      <w:r>
        <w:rPr>
          <w:spacing w:val="-1"/>
          <w:w w:val="80"/>
        </w:rPr>
        <w:t xml:space="preserve"> </w:t>
      </w:r>
      <w:r>
        <w:rPr>
          <w:w w:val="80"/>
        </w:rPr>
        <w:t>such</w:t>
      </w:r>
      <w:r>
        <w:rPr>
          <w:spacing w:val="-6"/>
          <w:w w:val="80"/>
        </w:rPr>
        <w:t xml:space="preserve"> </w:t>
      </w:r>
      <w:r>
        <w:rPr>
          <w:w w:val="80"/>
        </w:rPr>
        <w:t>that no</w:t>
      </w:r>
      <w:r>
        <w:rPr>
          <w:spacing w:val="1"/>
          <w:w w:val="80"/>
        </w:rPr>
        <w:t xml:space="preserve"> </w:t>
      </w:r>
      <w:r>
        <w:rPr>
          <w:w w:val="90"/>
        </w:rPr>
        <w:t>transverse</w:t>
      </w:r>
      <w:r>
        <w:rPr>
          <w:spacing w:val="-9"/>
          <w:w w:val="90"/>
        </w:rPr>
        <w:t xml:space="preserve"> </w:t>
      </w:r>
      <w:r>
        <w:rPr>
          <w:w w:val="90"/>
        </w:rPr>
        <w:t>or</w:t>
      </w:r>
      <w:r>
        <w:rPr>
          <w:spacing w:val="-11"/>
          <w:w w:val="90"/>
        </w:rPr>
        <w:t xml:space="preserve"> </w:t>
      </w:r>
      <w:r>
        <w:rPr>
          <w:w w:val="90"/>
        </w:rPr>
        <w:t>longitudinal</w:t>
      </w:r>
      <w:r>
        <w:rPr>
          <w:spacing w:val="-7"/>
          <w:w w:val="90"/>
        </w:rPr>
        <w:t xml:space="preserve"> </w:t>
      </w:r>
      <w:r>
        <w:rPr>
          <w:w w:val="90"/>
        </w:rPr>
        <w:t>flows</w:t>
      </w:r>
      <w:r>
        <w:rPr>
          <w:spacing w:val="-10"/>
          <w:w w:val="90"/>
        </w:rPr>
        <w:t xml:space="preserve"> </w:t>
      </w:r>
      <w:r>
        <w:rPr>
          <w:w w:val="90"/>
        </w:rPr>
        <w:t>occur.</w:t>
      </w:r>
    </w:p>
    <w:p>
      <w:pPr>
        <w:spacing w:line="235" w:lineRule="auto"/>
        <w:sectPr>
          <w:headerReference r:id="rId116" w:type="default"/>
          <w:footerReference r:id="rId117" w:type="default"/>
          <w:pgSz w:w="11920" w:h="16850"/>
          <w:pgMar w:top="144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4"/>
        <w:ind w:left="120" w:right="718"/>
      </w:pPr>
      <w:r>
        <w:rPr>
          <w:w w:val="80"/>
        </w:rPr>
        <w:t>The</w:t>
      </w:r>
      <w:r>
        <w:rPr>
          <w:spacing w:val="13"/>
          <w:w w:val="80"/>
        </w:rPr>
        <w:t xml:space="preserve"> </w:t>
      </w:r>
      <w:r>
        <w:rPr>
          <w:w w:val="80"/>
        </w:rPr>
        <w:t>Engineer</w:t>
      </w:r>
      <w:r>
        <w:rPr>
          <w:spacing w:val="14"/>
          <w:w w:val="80"/>
        </w:rPr>
        <w:t xml:space="preserve"> </w:t>
      </w:r>
      <w:r>
        <w:rPr>
          <w:w w:val="80"/>
        </w:rPr>
        <w:t>may</w:t>
      </w:r>
      <w:r>
        <w:rPr>
          <w:spacing w:val="17"/>
          <w:w w:val="80"/>
        </w:rPr>
        <w:t xml:space="preserve"> </w:t>
      </w:r>
      <w:r>
        <w:rPr>
          <w:w w:val="80"/>
        </w:rPr>
        <w:t>instruct</w:t>
      </w:r>
      <w:r>
        <w:rPr>
          <w:spacing w:val="15"/>
          <w:w w:val="80"/>
        </w:rPr>
        <w:t xml:space="preserve"> </w:t>
      </w:r>
      <w:r>
        <w:rPr>
          <w:w w:val="80"/>
        </w:rPr>
        <w:t>the</w:t>
      </w:r>
      <w:r>
        <w:rPr>
          <w:spacing w:val="16"/>
          <w:w w:val="80"/>
        </w:rPr>
        <w:t xml:space="preserve"> </w:t>
      </w:r>
      <w:r>
        <w:rPr>
          <w:w w:val="80"/>
        </w:rPr>
        <w:t>Contractor</w:t>
      </w:r>
      <w:r>
        <w:rPr>
          <w:spacing w:val="17"/>
          <w:w w:val="80"/>
        </w:rPr>
        <w:t xml:space="preserve"> </w:t>
      </w:r>
      <w:r>
        <w:rPr>
          <w:w w:val="80"/>
        </w:rPr>
        <w:t>to</w:t>
      </w:r>
      <w:r>
        <w:rPr>
          <w:spacing w:val="15"/>
          <w:w w:val="80"/>
        </w:rPr>
        <w:t xml:space="preserve"> </w:t>
      </w:r>
      <w:r>
        <w:rPr>
          <w:w w:val="80"/>
        </w:rPr>
        <w:t>carry</w:t>
      </w:r>
      <w:r>
        <w:rPr>
          <w:spacing w:val="18"/>
          <w:w w:val="80"/>
        </w:rPr>
        <w:t xml:space="preserve"> </w:t>
      </w:r>
      <w:r>
        <w:rPr>
          <w:w w:val="80"/>
        </w:rPr>
        <w:t>out</w:t>
      </w:r>
      <w:r>
        <w:rPr>
          <w:spacing w:val="14"/>
          <w:w w:val="80"/>
        </w:rPr>
        <w:t xml:space="preserve"> </w:t>
      </w:r>
      <w:r>
        <w:rPr>
          <w:w w:val="80"/>
        </w:rPr>
        <w:t>density</w:t>
      </w:r>
      <w:r>
        <w:rPr>
          <w:spacing w:val="13"/>
          <w:w w:val="80"/>
        </w:rPr>
        <w:t xml:space="preserve"> </w:t>
      </w:r>
      <w:r>
        <w:rPr>
          <w:w w:val="80"/>
        </w:rPr>
        <w:t>tests</w:t>
      </w:r>
      <w:r>
        <w:rPr>
          <w:spacing w:val="15"/>
          <w:w w:val="80"/>
        </w:rPr>
        <w:t xml:space="preserve"> </w:t>
      </w:r>
      <w:r>
        <w:rPr>
          <w:w w:val="80"/>
        </w:rPr>
        <w:t>on</w:t>
      </w:r>
      <w:r>
        <w:rPr>
          <w:spacing w:val="14"/>
          <w:w w:val="80"/>
        </w:rPr>
        <w:t xml:space="preserve"> </w:t>
      </w:r>
      <w:r>
        <w:rPr>
          <w:w w:val="80"/>
        </w:rPr>
        <w:t>the</w:t>
      </w:r>
      <w:r>
        <w:rPr>
          <w:spacing w:val="14"/>
          <w:w w:val="80"/>
        </w:rPr>
        <w:t xml:space="preserve"> </w:t>
      </w:r>
      <w:r>
        <w:rPr>
          <w:w w:val="80"/>
        </w:rPr>
        <w:t>compacted</w:t>
      </w:r>
      <w:r>
        <w:rPr>
          <w:spacing w:val="16"/>
          <w:w w:val="80"/>
        </w:rPr>
        <w:t xml:space="preserve"> </w:t>
      </w:r>
      <w:r>
        <w:rPr>
          <w:w w:val="80"/>
        </w:rPr>
        <w:t>material</w:t>
      </w:r>
      <w:r>
        <w:rPr>
          <w:spacing w:val="16"/>
          <w:w w:val="80"/>
        </w:rPr>
        <w:t xml:space="preserve"> </w:t>
      </w:r>
      <w:r>
        <w:rPr>
          <w:w w:val="80"/>
        </w:rPr>
        <w:t>to</w:t>
      </w:r>
      <w:r>
        <w:rPr>
          <w:spacing w:val="15"/>
          <w:w w:val="80"/>
        </w:rPr>
        <w:t xml:space="preserve"> </w:t>
      </w:r>
      <w:r>
        <w:rPr>
          <w:w w:val="80"/>
        </w:rPr>
        <w:t>ensure</w:t>
      </w:r>
      <w:r>
        <w:rPr>
          <w:spacing w:val="10"/>
          <w:w w:val="80"/>
        </w:rPr>
        <w:t xml:space="preserve"> </w:t>
      </w:r>
      <w:r>
        <w:rPr>
          <w:w w:val="80"/>
        </w:rPr>
        <w:t>that</w:t>
      </w:r>
      <w:r>
        <w:rPr>
          <w:spacing w:val="6"/>
          <w:w w:val="80"/>
        </w:rPr>
        <w:t xml:space="preserve"> </w:t>
      </w:r>
      <w:r>
        <w:rPr>
          <w:w w:val="80"/>
        </w:rPr>
        <w:t>an</w:t>
      </w:r>
      <w:r>
        <w:rPr>
          <w:spacing w:val="1"/>
          <w:w w:val="80"/>
        </w:rPr>
        <w:t xml:space="preserve"> </w:t>
      </w:r>
      <w:r>
        <w:rPr>
          <w:w w:val="80"/>
        </w:rPr>
        <w:t>acceptable</w:t>
      </w:r>
      <w:r>
        <w:rPr>
          <w:spacing w:val="1"/>
          <w:w w:val="80"/>
        </w:rPr>
        <w:t xml:space="preserve"> </w:t>
      </w:r>
      <w:r>
        <w:rPr>
          <w:w w:val="80"/>
        </w:rPr>
        <w:t>standard</w:t>
      </w:r>
      <w:r>
        <w:rPr>
          <w:spacing w:val="1"/>
          <w:w w:val="80"/>
        </w:rPr>
        <w:t xml:space="preserve"> </w:t>
      </w:r>
      <w:r>
        <w:rPr>
          <w:w w:val="90"/>
        </w:rPr>
        <w:t>has</w:t>
      </w:r>
      <w:r>
        <w:rPr>
          <w:spacing w:val="-14"/>
          <w:w w:val="90"/>
        </w:rPr>
        <w:t xml:space="preserve"> </w:t>
      </w:r>
      <w:r>
        <w:rPr>
          <w:w w:val="90"/>
        </w:rPr>
        <w:t>been</w:t>
      </w:r>
      <w:r>
        <w:rPr>
          <w:spacing w:val="-11"/>
          <w:w w:val="90"/>
        </w:rPr>
        <w:t xml:space="preserve"> </w:t>
      </w:r>
      <w:r>
        <w:rPr>
          <w:w w:val="90"/>
        </w:rPr>
        <w:t>achieved.</w:t>
      </w:r>
    </w:p>
    <w:p>
      <w:pPr>
        <w:pStyle w:val="7"/>
        <w:spacing w:before="9"/>
        <w:rPr>
          <w:sz w:val="23"/>
        </w:rPr>
      </w:pPr>
    </w:p>
    <w:p>
      <w:pPr>
        <w:pStyle w:val="7"/>
        <w:tabs>
          <w:tab w:val="left" w:pos="3041"/>
        </w:tabs>
        <w:spacing w:line="477" w:lineRule="auto"/>
        <w:ind w:left="120" w:right="1874"/>
        <w:rPr>
          <w:b/>
        </w:rPr>
      </w:pPr>
      <w:r>
        <w:rPr>
          <w:w w:val="85"/>
        </w:rPr>
        <w:t>The</w:t>
      </w:r>
      <w:r>
        <w:rPr>
          <w:spacing w:val="-5"/>
          <w:w w:val="85"/>
        </w:rPr>
        <w:t xml:space="preserve"> </w:t>
      </w:r>
      <w:r>
        <w:rPr>
          <w:w w:val="85"/>
        </w:rPr>
        <w:t>Contractor</w:t>
      </w:r>
      <w:r>
        <w:rPr>
          <w:spacing w:val="-6"/>
          <w:w w:val="85"/>
        </w:rPr>
        <w:t xml:space="preserve"> </w:t>
      </w:r>
      <w:r>
        <w:rPr>
          <w:w w:val="85"/>
        </w:rPr>
        <w:t>shall</w:t>
      </w:r>
      <w:r>
        <w:rPr>
          <w:spacing w:val="-7"/>
          <w:w w:val="85"/>
        </w:rPr>
        <w:t xml:space="preserve"> </w:t>
      </w:r>
      <w:r>
        <w:rPr>
          <w:w w:val="85"/>
        </w:rPr>
        <w:t>use</w:t>
      </w:r>
      <w:r>
        <w:rPr>
          <w:spacing w:val="-4"/>
          <w:w w:val="85"/>
        </w:rPr>
        <w:t xml:space="preserve"> </w:t>
      </w:r>
      <w:r>
        <w:rPr>
          <w:w w:val="85"/>
        </w:rPr>
        <w:t>Equipment</w:t>
      </w:r>
      <w:r>
        <w:rPr>
          <w:spacing w:val="-4"/>
          <w:w w:val="85"/>
        </w:rPr>
        <w:t xml:space="preserve"> </w:t>
      </w:r>
      <w:r>
        <w:rPr>
          <w:w w:val="85"/>
        </w:rPr>
        <w:t>for</w:t>
      </w:r>
      <w:r>
        <w:rPr>
          <w:spacing w:val="-3"/>
          <w:w w:val="85"/>
        </w:rPr>
        <w:t xml:space="preserve"> </w:t>
      </w:r>
      <w:r>
        <w:rPr>
          <w:w w:val="85"/>
        </w:rPr>
        <w:t>haulage</w:t>
      </w:r>
      <w:r>
        <w:rPr>
          <w:spacing w:val="-7"/>
          <w:w w:val="85"/>
        </w:rPr>
        <w:t xml:space="preserve"> </w:t>
      </w:r>
      <w:r>
        <w:rPr>
          <w:w w:val="85"/>
        </w:rPr>
        <w:t>and</w:t>
      </w:r>
      <w:r>
        <w:rPr>
          <w:spacing w:val="-3"/>
          <w:w w:val="85"/>
        </w:rPr>
        <w:t xml:space="preserve"> </w:t>
      </w:r>
      <w:r>
        <w:rPr>
          <w:b/>
          <w:w w:val="85"/>
        </w:rPr>
        <w:t>Labour</w:t>
      </w:r>
      <w:r>
        <w:rPr>
          <w:b/>
          <w:spacing w:val="-2"/>
          <w:w w:val="85"/>
        </w:rPr>
        <w:t xml:space="preserve"> </w:t>
      </w:r>
      <w:r>
        <w:rPr>
          <w:w w:val="85"/>
        </w:rPr>
        <w:t>for</w:t>
      </w:r>
      <w:r>
        <w:rPr>
          <w:spacing w:val="-7"/>
          <w:w w:val="85"/>
        </w:rPr>
        <w:t xml:space="preserve"> </w:t>
      </w:r>
      <w:r>
        <w:rPr>
          <w:w w:val="85"/>
        </w:rPr>
        <w:t>spreading</w:t>
      </w:r>
      <w:r>
        <w:rPr>
          <w:spacing w:val="-3"/>
          <w:w w:val="85"/>
        </w:rPr>
        <w:t xml:space="preserve"> </w:t>
      </w:r>
      <w:r>
        <w:rPr>
          <w:w w:val="85"/>
        </w:rPr>
        <w:t>unless</w:t>
      </w:r>
      <w:r>
        <w:rPr>
          <w:spacing w:val="-6"/>
          <w:w w:val="85"/>
        </w:rPr>
        <w:t xml:space="preserve"> </w:t>
      </w:r>
      <w:r>
        <w:rPr>
          <w:w w:val="85"/>
        </w:rPr>
        <w:t>the</w:t>
      </w:r>
      <w:r>
        <w:rPr>
          <w:spacing w:val="-6"/>
          <w:w w:val="85"/>
        </w:rPr>
        <w:t xml:space="preserve"> </w:t>
      </w:r>
      <w:r>
        <w:rPr>
          <w:w w:val="85"/>
        </w:rPr>
        <w:t>Engineer</w:t>
      </w:r>
      <w:r>
        <w:rPr>
          <w:spacing w:val="-7"/>
          <w:w w:val="85"/>
        </w:rPr>
        <w:t xml:space="preserve"> </w:t>
      </w:r>
      <w:r>
        <w:rPr>
          <w:w w:val="85"/>
        </w:rPr>
        <w:t>instructsotherwise.</w:t>
      </w:r>
      <w:r>
        <w:rPr>
          <w:spacing w:val="1"/>
          <w:w w:val="85"/>
        </w:rPr>
        <w:t xml:space="preserve"> </w:t>
      </w:r>
      <w:r>
        <w:rPr>
          <w:w w:val="80"/>
        </w:rPr>
        <w:t>Work</w:t>
      </w:r>
      <w:r>
        <w:rPr>
          <w:spacing w:val="6"/>
          <w:w w:val="80"/>
        </w:rPr>
        <w:t xml:space="preserve"> </w:t>
      </w:r>
      <w:r>
        <w:rPr>
          <w:w w:val="80"/>
        </w:rPr>
        <w:t>Method:</w:t>
      </w:r>
      <w:r>
        <w:rPr>
          <w:w w:val="80"/>
        </w:rPr>
        <w:tab/>
      </w:r>
      <w:r>
        <w:rPr>
          <w:b/>
          <w:w w:val="95"/>
        </w:rPr>
        <w:t>LB-MB</w:t>
      </w:r>
    </w:p>
    <w:p>
      <w:pPr>
        <w:pStyle w:val="7"/>
        <w:spacing w:before="3"/>
        <w:ind w:left="120"/>
      </w:pPr>
      <w:r>
        <w:rPr>
          <w:w w:val="80"/>
        </w:rPr>
        <w:t>Quality</w:t>
      </w:r>
      <w:r>
        <w:rPr>
          <w:spacing w:val="8"/>
          <w:w w:val="80"/>
        </w:rPr>
        <w:t xml:space="preserve"> </w:t>
      </w:r>
      <w:r>
        <w:rPr>
          <w:w w:val="80"/>
        </w:rPr>
        <w:t>Control:</w:t>
      </w:r>
    </w:p>
    <w:p>
      <w:pPr>
        <w:pStyle w:val="7"/>
      </w:pPr>
    </w:p>
    <w:p>
      <w:pPr>
        <w:pStyle w:val="16"/>
        <w:numPr>
          <w:ilvl w:val="0"/>
          <w:numId w:val="73"/>
        </w:numPr>
        <w:tabs>
          <w:tab w:val="left" w:pos="1241"/>
          <w:tab w:val="left" w:pos="1242"/>
        </w:tabs>
        <w:spacing w:line="294" w:lineRule="exact"/>
        <w:ind w:hanging="364"/>
        <w:rPr>
          <w:sz w:val="24"/>
        </w:rPr>
      </w:pPr>
      <w:r>
        <w:rPr>
          <w:w w:val="80"/>
          <w:sz w:val="24"/>
        </w:rPr>
        <w:t>The</w:t>
      </w:r>
      <w:r>
        <w:rPr>
          <w:spacing w:val="6"/>
          <w:w w:val="80"/>
          <w:sz w:val="24"/>
        </w:rPr>
        <w:t xml:space="preserve"> </w:t>
      </w:r>
      <w:r>
        <w:rPr>
          <w:w w:val="80"/>
          <w:sz w:val="24"/>
        </w:rPr>
        <w:t>gravel</w:t>
      </w:r>
      <w:r>
        <w:rPr>
          <w:spacing w:val="7"/>
          <w:w w:val="80"/>
          <w:sz w:val="24"/>
        </w:rPr>
        <w:t xml:space="preserve"> </w:t>
      </w:r>
      <w:r>
        <w:rPr>
          <w:w w:val="80"/>
          <w:sz w:val="24"/>
        </w:rPr>
        <w:t>surface</w:t>
      </w:r>
      <w:r>
        <w:rPr>
          <w:spacing w:val="6"/>
          <w:w w:val="80"/>
          <w:sz w:val="24"/>
        </w:rPr>
        <w:t xml:space="preserve"> </w:t>
      </w:r>
      <w:r>
        <w:rPr>
          <w:w w:val="80"/>
          <w:sz w:val="24"/>
        </w:rPr>
        <w:t>width</w:t>
      </w:r>
      <w:r>
        <w:rPr>
          <w:spacing w:val="9"/>
          <w:w w:val="80"/>
          <w:sz w:val="24"/>
        </w:rPr>
        <w:t xml:space="preserve"> </w:t>
      </w:r>
      <w:r>
        <w:rPr>
          <w:w w:val="80"/>
          <w:sz w:val="24"/>
        </w:rPr>
        <w:t>shall</w:t>
      </w:r>
      <w:r>
        <w:rPr>
          <w:spacing w:val="9"/>
          <w:w w:val="80"/>
          <w:sz w:val="24"/>
        </w:rPr>
        <w:t xml:space="preserve"> </w:t>
      </w:r>
      <w:r>
        <w:rPr>
          <w:w w:val="80"/>
          <w:sz w:val="24"/>
        </w:rPr>
        <w:t>be</w:t>
      </w:r>
      <w:r>
        <w:rPr>
          <w:spacing w:val="6"/>
          <w:w w:val="80"/>
          <w:sz w:val="24"/>
        </w:rPr>
        <w:t xml:space="preserve"> </w:t>
      </w:r>
      <w:r>
        <w:rPr>
          <w:w w:val="80"/>
          <w:sz w:val="24"/>
        </w:rPr>
        <w:t>checked</w:t>
      </w:r>
      <w:r>
        <w:rPr>
          <w:spacing w:val="8"/>
          <w:w w:val="80"/>
          <w:sz w:val="24"/>
        </w:rPr>
        <w:t xml:space="preserve"> </w:t>
      </w:r>
      <w:r>
        <w:rPr>
          <w:w w:val="80"/>
          <w:sz w:val="24"/>
        </w:rPr>
        <w:t>at</w:t>
      </w:r>
      <w:r>
        <w:rPr>
          <w:spacing w:val="5"/>
          <w:w w:val="80"/>
          <w:sz w:val="24"/>
        </w:rPr>
        <w:t xml:space="preserve"> </w:t>
      </w:r>
      <w:r>
        <w:rPr>
          <w:w w:val="80"/>
          <w:sz w:val="24"/>
        </w:rPr>
        <w:t>100m</w:t>
      </w:r>
      <w:r>
        <w:rPr>
          <w:spacing w:val="7"/>
          <w:w w:val="80"/>
          <w:sz w:val="24"/>
        </w:rPr>
        <w:t xml:space="preserve"> </w:t>
      </w:r>
      <w:r>
        <w:rPr>
          <w:w w:val="80"/>
          <w:sz w:val="24"/>
        </w:rPr>
        <w:t>intervals</w:t>
      </w:r>
      <w:r>
        <w:rPr>
          <w:spacing w:val="7"/>
          <w:w w:val="80"/>
          <w:sz w:val="24"/>
        </w:rPr>
        <w:t xml:space="preserve"> </w:t>
      </w:r>
      <w:r>
        <w:rPr>
          <w:w w:val="80"/>
          <w:sz w:val="24"/>
        </w:rPr>
        <w:t>and</w:t>
      </w:r>
      <w:r>
        <w:rPr>
          <w:spacing w:val="8"/>
          <w:w w:val="80"/>
          <w:sz w:val="24"/>
        </w:rPr>
        <w:t xml:space="preserve"> </w:t>
      </w:r>
      <w:r>
        <w:rPr>
          <w:w w:val="80"/>
          <w:sz w:val="24"/>
        </w:rPr>
        <w:t>shall</w:t>
      </w:r>
      <w:r>
        <w:rPr>
          <w:spacing w:val="4"/>
          <w:w w:val="80"/>
          <w:sz w:val="24"/>
        </w:rPr>
        <w:t xml:space="preserve"> </w:t>
      </w:r>
      <w:r>
        <w:rPr>
          <w:w w:val="80"/>
          <w:sz w:val="24"/>
        </w:rPr>
        <w:t>have</w:t>
      </w:r>
      <w:r>
        <w:rPr>
          <w:spacing w:val="6"/>
          <w:w w:val="80"/>
          <w:sz w:val="24"/>
        </w:rPr>
        <w:t xml:space="preserve"> </w:t>
      </w:r>
      <w:r>
        <w:rPr>
          <w:w w:val="80"/>
          <w:sz w:val="24"/>
        </w:rPr>
        <w:t>a</w:t>
      </w:r>
      <w:r>
        <w:rPr>
          <w:spacing w:val="6"/>
          <w:w w:val="80"/>
          <w:sz w:val="24"/>
        </w:rPr>
        <w:t xml:space="preserve"> </w:t>
      </w:r>
      <w:r>
        <w:rPr>
          <w:w w:val="80"/>
          <w:sz w:val="24"/>
        </w:rPr>
        <w:t>tolerance</w:t>
      </w:r>
      <w:r>
        <w:rPr>
          <w:spacing w:val="8"/>
          <w:w w:val="80"/>
          <w:sz w:val="24"/>
        </w:rPr>
        <w:t xml:space="preserve"> </w:t>
      </w:r>
      <w:r>
        <w:rPr>
          <w:w w:val="80"/>
          <w:sz w:val="24"/>
        </w:rPr>
        <w:t>of</w:t>
      </w:r>
    </w:p>
    <w:p>
      <w:pPr>
        <w:pStyle w:val="7"/>
        <w:spacing w:line="274" w:lineRule="exact"/>
        <w:ind w:left="1241"/>
      </w:pPr>
      <w:r>
        <w:rPr>
          <w:u w:val="single"/>
        </w:rPr>
        <w:t>+</w:t>
      </w:r>
      <w:r>
        <w:t>50mm</w:t>
      </w:r>
    </w:p>
    <w:p>
      <w:pPr>
        <w:pStyle w:val="16"/>
        <w:numPr>
          <w:ilvl w:val="0"/>
          <w:numId w:val="73"/>
        </w:numPr>
        <w:tabs>
          <w:tab w:val="left" w:pos="1241"/>
          <w:tab w:val="left" w:pos="1242"/>
        </w:tabs>
        <w:spacing w:before="3" w:line="235" w:lineRule="auto"/>
        <w:ind w:right="898" w:hanging="360"/>
        <w:rPr>
          <w:sz w:val="24"/>
        </w:rPr>
      </w:pPr>
      <w:r>
        <w:rPr>
          <w:w w:val="85"/>
          <w:sz w:val="24"/>
        </w:rPr>
        <w:t>Trial</w:t>
      </w:r>
      <w:r>
        <w:rPr>
          <w:spacing w:val="2"/>
          <w:w w:val="85"/>
          <w:sz w:val="24"/>
        </w:rPr>
        <w:t xml:space="preserve"> </w:t>
      </w:r>
      <w:r>
        <w:rPr>
          <w:w w:val="85"/>
          <w:sz w:val="24"/>
        </w:rPr>
        <w:t>holes</w:t>
      </w:r>
      <w:r>
        <w:rPr>
          <w:spacing w:val="3"/>
          <w:w w:val="85"/>
          <w:sz w:val="24"/>
        </w:rPr>
        <w:t xml:space="preserve"> </w:t>
      </w:r>
      <w:r>
        <w:rPr>
          <w:w w:val="85"/>
          <w:sz w:val="24"/>
        </w:rPr>
        <w:t>shall be</w:t>
      </w:r>
      <w:r>
        <w:rPr>
          <w:spacing w:val="4"/>
          <w:w w:val="85"/>
          <w:sz w:val="24"/>
        </w:rPr>
        <w:t xml:space="preserve"> </w:t>
      </w:r>
      <w:r>
        <w:rPr>
          <w:w w:val="85"/>
          <w:sz w:val="24"/>
        </w:rPr>
        <w:t>dug</w:t>
      </w:r>
      <w:r>
        <w:rPr>
          <w:spacing w:val="3"/>
          <w:w w:val="85"/>
          <w:sz w:val="24"/>
        </w:rPr>
        <w:t xml:space="preserve"> </w:t>
      </w:r>
      <w:r>
        <w:rPr>
          <w:w w:val="85"/>
          <w:sz w:val="24"/>
        </w:rPr>
        <w:t>as</w:t>
      </w:r>
      <w:r>
        <w:rPr>
          <w:spacing w:val="2"/>
          <w:w w:val="85"/>
          <w:sz w:val="24"/>
        </w:rPr>
        <w:t xml:space="preserve"> </w:t>
      </w:r>
      <w:r>
        <w:rPr>
          <w:w w:val="85"/>
          <w:sz w:val="24"/>
        </w:rPr>
        <w:t>directed</w:t>
      </w:r>
      <w:r>
        <w:rPr>
          <w:spacing w:val="2"/>
          <w:w w:val="85"/>
          <w:sz w:val="24"/>
        </w:rPr>
        <w:t xml:space="preserve"> </w:t>
      </w:r>
      <w:r>
        <w:rPr>
          <w:w w:val="85"/>
          <w:sz w:val="24"/>
        </w:rPr>
        <w:t>by</w:t>
      </w:r>
      <w:r>
        <w:rPr>
          <w:spacing w:val="-1"/>
          <w:w w:val="85"/>
          <w:sz w:val="24"/>
        </w:rPr>
        <w:t xml:space="preserve"> </w:t>
      </w:r>
      <w:r>
        <w:rPr>
          <w:w w:val="85"/>
          <w:sz w:val="24"/>
        </w:rPr>
        <w:t>the</w:t>
      </w:r>
      <w:r>
        <w:rPr>
          <w:spacing w:val="2"/>
          <w:w w:val="85"/>
          <w:sz w:val="24"/>
        </w:rPr>
        <w:t xml:space="preserve"> </w:t>
      </w:r>
      <w:r>
        <w:rPr>
          <w:w w:val="85"/>
          <w:sz w:val="24"/>
        </w:rPr>
        <w:t>Engineer</w:t>
      </w:r>
      <w:r>
        <w:rPr>
          <w:spacing w:val="-1"/>
          <w:w w:val="85"/>
          <w:sz w:val="24"/>
        </w:rPr>
        <w:t xml:space="preserve"> </w:t>
      </w:r>
      <w:r>
        <w:rPr>
          <w:w w:val="85"/>
          <w:sz w:val="24"/>
        </w:rPr>
        <w:t>to</w:t>
      </w:r>
      <w:r>
        <w:rPr>
          <w:spacing w:val="5"/>
          <w:w w:val="85"/>
          <w:sz w:val="24"/>
        </w:rPr>
        <w:t xml:space="preserve"> </w:t>
      </w:r>
      <w:r>
        <w:rPr>
          <w:w w:val="85"/>
          <w:sz w:val="24"/>
        </w:rPr>
        <w:t>check</w:t>
      </w:r>
      <w:r>
        <w:rPr>
          <w:spacing w:val="2"/>
          <w:w w:val="85"/>
          <w:sz w:val="24"/>
        </w:rPr>
        <w:t xml:space="preserve"> </w:t>
      </w:r>
      <w:r>
        <w:rPr>
          <w:w w:val="85"/>
          <w:sz w:val="24"/>
        </w:rPr>
        <w:t>the</w:t>
      </w:r>
      <w:r>
        <w:rPr>
          <w:spacing w:val="2"/>
          <w:w w:val="85"/>
          <w:sz w:val="24"/>
        </w:rPr>
        <w:t xml:space="preserve"> </w:t>
      </w:r>
      <w:r>
        <w:rPr>
          <w:w w:val="85"/>
          <w:sz w:val="24"/>
        </w:rPr>
        <w:t>gravel</w:t>
      </w:r>
      <w:r>
        <w:rPr>
          <w:spacing w:val="6"/>
          <w:w w:val="85"/>
          <w:sz w:val="24"/>
        </w:rPr>
        <w:t xml:space="preserve"> </w:t>
      </w:r>
      <w:r>
        <w:rPr>
          <w:w w:val="85"/>
          <w:sz w:val="24"/>
        </w:rPr>
        <w:t>thickness</w:t>
      </w:r>
      <w:r>
        <w:rPr>
          <w:spacing w:val="3"/>
          <w:w w:val="85"/>
          <w:sz w:val="24"/>
        </w:rPr>
        <w:t xml:space="preserve"> </w:t>
      </w:r>
      <w:r>
        <w:rPr>
          <w:w w:val="85"/>
          <w:sz w:val="24"/>
        </w:rPr>
        <w:t>and</w:t>
      </w:r>
      <w:r>
        <w:rPr>
          <w:spacing w:val="4"/>
          <w:w w:val="85"/>
          <w:sz w:val="24"/>
        </w:rPr>
        <w:t xml:space="preserve"> </w:t>
      </w:r>
      <w:r>
        <w:rPr>
          <w:w w:val="85"/>
          <w:sz w:val="24"/>
        </w:rPr>
        <w:t>shall</w:t>
      </w:r>
      <w:r>
        <w:rPr>
          <w:spacing w:val="3"/>
          <w:w w:val="85"/>
          <w:sz w:val="24"/>
        </w:rPr>
        <w:t xml:space="preserve"> </w:t>
      </w:r>
      <w:r>
        <w:rPr>
          <w:w w:val="85"/>
          <w:sz w:val="24"/>
        </w:rPr>
        <w:t>have</w:t>
      </w:r>
      <w:r>
        <w:rPr>
          <w:spacing w:val="3"/>
          <w:w w:val="85"/>
          <w:sz w:val="24"/>
        </w:rPr>
        <w:t xml:space="preserve"> </w:t>
      </w:r>
      <w:r>
        <w:rPr>
          <w:w w:val="85"/>
          <w:sz w:val="24"/>
        </w:rPr>
        <w:t>atolerance</w:t>
      </w:r>
      <w:r>
        <w:rPr>
          <w:spacing w:val="-5"/>
          <w:w w:val="85"/>
          <w:sz w:val="24"/>
        </w:rPr>
        <w:t xml:space="preserve"> </w:t>
      </w:r>
      <w:r>
        <w:rPr>
          <w:w w:val="85"/>
          <w:sz w:val="24"/>
        </w:rPr>
        <w:t>of</w:t>
      </w:r>
      <w:r>
        <w:rPr>
          <w:spacing w:val="-8"/>
          <w:w w:val="85"/>
          <w:sz w:val="24"/>
        </w:rPr>
        <w:t xml:space="preserve"> </w:t>
      </w:r>
      <w:r>
        <w:rPr>
          <w:w w:val="85"/>
          <w:sz w:val="24"/>
        </w:rPr>
        <w:t>+</w:t>
      </w:r>
      <w:r>
        <w:rPr>
          <w:spacing w:val="1"/>
          <w:w w:val="85"/>
          <w:sz w:val="24"/>
        </w:rPr>
        <w:t xml:space="preserve"> </w:t>
      </w:r>
      <w:r>
        <w:rPr>
          <w:w w:val="95"/>
          <w:sz w:val="24"/>
        </w:rPr>
        <w:t>5mm</w:t>
      </w:r>
      <w:r>
        <w:rPr>
          <w:spacing w:val="-13"/>
          <w:w w:val="95"/>
          <w:sz w:val="24"/>
        </w:rPr>
        <w:t xml:space="preserve"> </w:t>
      </w:r>
      <w:r>
        <w:rPr>
          <w:w w:val="95"/>
          <w:sz w:val="24"/>
        </w:rPr>
        <w:t>/</w:t>
      </w:r>
      <w:r>
        <w:rPr>
          <w:spacing w:val="-10"/>
          <w:w w:val="95"/>
          <w:sz w:val="24"/>
        </w:rPr>
        <w:t xml:space="preserve"> </w:t>
      </w:r>
      <w:r>
        <w:rPr>
          <w:w w:val="95"/>
          <w:sz w:val="24"/>
        </w:rPr>
        <w:t>-</w:t>
      </w:r>
      <w:r>
        <w:rPr>
          <w:spacing w:val="-14"/>
          <w:w w:val="95"/>
          <w:sz w:val="24"/>
        </w:rPr>
        <w:t xml:space="preserve"> </w:t>
      </w:r>
      <w:r>
        <w:rPr>
          <w:w w:val="95"/>
          <w:sz w:val="24"/>
        </w:rPr>
        <w:t>0mm</w:t>
      </w:r>
    </w:p>
    <w:p>
      <w:pPr>
        <w:pStyle w:val="16"/>
        <w:numPr>
          <w:ilvl w:val="0"/>
          <w:numId w:val="73"/>
        </w:numPr>
        <w:tabs>
          <w:tab w:val="left" w:pos="1241"/>
          <w:tab w:val="left" w:pos="1242"/>
        </w:tabs>
        <w:spacing w:before="3" w:line="293" w:lineRule="exact"/>
        <w:ind w:hanging="364"/>
        <w:rPr>
          <w:sz w:val="24"/>
        </w:rPr>
      </w:pPr>
      <w:r>
        <w:rPr>
          <w:w w:val="80"/>
          <w:sz w:val="24"/>
        </w:rPr>
        <w:t>The</w:t>
      </w:r>
      <w:r>
        <w:rPr>
          <w:spacing w:val="5"/>
          <w:w w:val="80"/>
          <w:sz w:val="24"/>
        </w:rPr>
        <w:t xml:space="preserve"> </w:t>
      </w:r>
      <w:r>
        <w:rPr>
          <w:w w:val="80"/>
          <w:sz w:val="24"/>
        </w:rPr>
        <w:t>camber</w:t>
      </w:r>
      <w:r>
        <w:rPr>
          <w:spacing w:val="8"/>
          <w:w w:val="80"/>
          <w:sz w:val="24"/>
        </w:rPr>
        <w:t xml:space="preserve"> </w:t>
      </w:r>
      <w:r>
        <w:rPr>
          <w:w w:val="80"/>
          <w:sz w:val="24"/>
        </w:rPr>
        <w:t>shall</w:t>
      </w:r>
      <w:r>
        <w:rPr>
          <w:spacing w:val="4"/>
          <w:w w:val="80"/>
          <w:sz w:val="24"/>
        </w:rPr>
        <w:t xml:space="preserve"> </w:t>
      </w:r>
      <w:r>
        <w:rPr>
          <w:w w:val="80"/>
          <w:sz w:val="24"/>
        </w:rPr>
        <w:t>be</w:t>
      </w:r>
      <w:r>
        <w:rPr>
          <w:spacing w:val="9"/>
          <w:w w:val="80"/>
          <w:sz w:val="24"/>
        </w:rPr>
        <w:t xml:space="preserve"> </w:t>
      </w:r>
      <w:r>
        <w:rPr>
          <w:w w:val="80"/>
          <w:sz w:val="24"/>
        </w:rPr>
        <w:t>checked</w:t>
      </w:r>
      <w:r>
        <w:rPr>
          <w:spacing w:val="8"/>
          <w:w w:val="80"/>
          <w:sz w:val="24"/>
        </w:rPr>
        <w:t xml:space="preserve"> </w:t>
      </w:r>
      <w:r>
        <w:rPr>
          <w:w w:val="80"/>
          <w:sz w:val="24"/>
        </w:rPr>
        <w:t>at</w:t>
      </w:r>
      <w:r>
        <w:rPr>
          <w:spacing w:val="8"/>
          <w:w w:val="80"/>
          <w:sz w:val="24"/>
        </w:rPr>
        <w:t xml:space="preserve"> </w:t>
      </w:r>
      <w:r>
        <w:rPr>
          <w:w w:val="80"/>
          <w:sz w:val="24"/>
        </w:rPr>
        <w:t>50m</w:t>
      </w:r>
      <w:r>
        <w:rPr>
          <w:spacing w:val="4"/>
          <w:w w:val="80"/>
          <w:sz w:val="24"/>
        </w:rPr>
        <w:t xml:space="preserve"> </w:t>
      </w:r>
      <w:r>
        <w:rPr>
          <w:w w:val="80"/>
          <w:sz w:val="24"/>
        </w:rPr>
        <w:t>intervals</w:t>
      </w:r>
      <w:r>
        <w:rPr>
          <w:spacing w:val="5"/>
          <w:w w:val="80"/>
          <w:sz w:val="24"/>
        </w:rPr>
        <w:t xml:space="preserve"> </w:t>
      </w:r>
      <w:r>
        <w:rPr>
          <w:w w:val="80"/>
          <w:sz w:val="24"/>
        </w:rPr>
        <w:t>and</w:t>
      </w:r>
      <w:r>
        <w:rPr>
          <w:spacing w:val="5"/>
          <w:w w:val="80"/>
          <w:sz w:val="24"/>
        </w:rPr>
        <w:t xml:space="preserve"> </w:t>
      </w:r>
      <w:r>
        <w:rPr>
          <w:w w:val="80"/>
          <w:sz w:val="24"/>
        </w:rPr>
        <w:t>the</w:t>
      </w:r>
      <w:r>
        <w:rPr>
          <w:spacing w:val="4"/>
          <w:w w:val="80"/>
          <w:sz w:val="24"/>
        </w:rPr>
        <w:t xml:space="preserve"> </w:t>
      </w:r>
      <w:r>
        <w:rPr>
          <w:w w:val="80"/>
          <w:sz w:val="24"/>
        </w:rPr>
        <w:t>maximum</w:t>
      </w:r>
      <w:r>
        <w:rPr>
          <w:spacing w:val="7"/>
          <w:w w:val="80"/>
          <w:sz w:val="24"/>
        </w:rPr>
        <w:t xml:space="preserve"> </w:t>
      </w:r>
      <w:r>
        <w:rPr>
          <w:w w:val="80"/>
          <w:sz w:val="24"/>
        </w:rPr>
        <w:t>tolerance</w:t>
      </w:r>
      <w:r>
        <w:rPr>
          <w:spacing w:val="4"/>
          <w:w w:val="80"/>
          <w:sz w:val="24"/>
        </w:rPr>
        <w:t xml:space="preserve"> </w:t>
      </w:r>
      <w:r>
        <w:rPr>
          <w:w w:val="80"/>
          <w:sz w:val="24"/>
        </w:rPr>
        <w:t>shall</w:t>
      </w:r>
      <w:r>
        <w:rPr>
          <w:spacing w:val="5"/>
          <w:w w:val="80"/>
          <w:sz w:val="24"/>
        </w:rPr>
        <w:t xml:space="preserve"> </w:t>
      </w:r>
      <w:r>
        <w:rPr>
          <w:w w:val="80"/>
          <w:sz w:val="24"/>
        </w:rPr>
        <w:t>be</w:t>
      </w:r>
      <w:r>
        <w:rPr>
          <w:spacing w:val="24"/>
          <w:w w:val="80"/>
          <w:sz w:val="24"/>
        </w:rPr>
        <w:t xml:space="preserve"> </w:t>
      </w:r>
      <w:r>
        <w:rPr>
          <w:w w:val="80"/>
          <w:sz w:val="24"/>
          <w:u w:val="single"/>
        </w:rPr>
        <w:t>+</w:t>
      </w:r>
      <w:r>
        <w:rPr>
          <w:w w:val="80"/>
          <w:sz w:val="24"/>
        </w:rPr>
        <w:t>1</w:t>
      </w:r>
      <w:r>
        <w:rPr>
          <w:spacing w:val="9"/>
          <w:w w:val="80"/>
          <w:sz w:val="24"/>
        </w:rPr>
        <w:t xml:space="preserve"> </w:t>
      </w:r>
      <w:r>
        <w:rPr>
          <w:w w:val="80"/>
          <w:sz w:val="24"/>
        </w:rPr>
        <w:t>%</w:t>
      </w:r>
    </w:p>
    <w:p>
      <w:pPr>
        <w:pStyle w:val="16"/>
        <w:numPr>
          <w:ilvl w:val="0"/>
          <w:numId w:val="73"/>
        </w:numPr>
        <w:tabs>
          <w:tab w:val="left" w:pos="1241"/>
          <w:tab w:val="left" w:pos="1242"/>
        </w:tabs>
        <w:spacing w:before="5" w:line="235" w:lineRule="auto"/>
        <w:ind w:right="1339" w:hanging="360"/>
        <w:rPr>
          <w:sz w:val="24"/>
        </w:rPr>
      </w:pPr>
      <w:r>
        <w:rPr>
          <w:w w:val="80"/>
          <w:sz w:val="24"/>
        </w:rPr>
        <w:t>The</w:t>
      </w:r>
      <w:r>
        <w:rPr>
          <w:spacing w:val="10"/>
          <w:w w:val="80"/>
          <w:sz w:val="24"/>
        </w:rPr>
        <w:t xml:space="preserve"> </w:t>
      </w:r>
      <w:r>
        <w:rPr>
          <w:w w:val="80"/>
          <w:sz w:val="24"/>
        </w:rPr>
        <w:t>longitudinal</w:t>
      </w:r>
      <w:r>
        <w:rPr>
          <w:spacing w:val="12"/>
          <w:w w:val="80"/>
          <w:sz w:val="24"/>
        </w:rPr>
        <w:t xml:space="preserve"> </w:t>
      </w:r>
      <w:r>
        <w:rPr>
          <w:w w:val="80"/>
          <w:sz w:val="24"/>
        </w:rPr>
        <w:t>profile</w:t>
      </w:r>
      <w:r>
        <w:rPr>
          <w:spacing w:val="14"/>
          <w:w w:val="80"/>
          <w:sz w:val="24"/>
        </w:rPr>
        <w:t xml:space="preserve"> </w:t>
      </w:r>
      <w:r>
        <w:rPr>
          <w:w w:val="80"/>
          <w:sz w:val="24"/>
        </w:rPr>
        <w:t>shall</w:t>
      </w:r>
      <w:r>
        <w:rPr>
          <w:spacing w:val="11"/>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after</w:t>
      </w:r>
      <w:r>
        <w:rPr>
          <w:spacing w:val="13"/>
          <w:w w:val="80"/>
          <w:sz w:val="24"/>
        </w:rPr>
        <w:t xml:space="preserve"> </w:t>
      </w:r>
      <w:r>
        <w:rPr>
          <w:w w:val="80"/>
          <w:sz w:val="24"/>
        </w:rPr>
        <w:t>the</w:t>
      </w:r>
      <w:r>
        <w:rPr>
          <w:spacing w:val="14"/>
          <w:w w:val="80"/>
          <w:sz w:val="24"/>
        </w:rPr>
        <w:t xml:space="preserve"> </w:t>
      </w:r>
      <w:r>
        <w:rPr>
          <w:w w:val="80"/>
          <w:sz w:val="24"/>
        </w:rPr>
        <w:t>compaction</w:t>
      </w:r>
      <w:r>
        <w:rPr>
          <w:spacing w:val="17"/>
          <w:w w:val="80"/>
          <w:sz w:val="24"/>
        </w:rPr>
        <w:t xml:space="preserve"> </w:t>
      </w:r>
      <w:r>
        <w:rPr>
          <w:w w:val="80"/>
          <w:sz w:val="24"/>
        </w:rPr>
        <w:t>of</w:t>
      </w:r>
      <w:r>
        <w:rPr>
          <w:spacing w:val="10"/>
          <w:w w:val="80"/>
          <w:sz w:val="24"/>
        </w:rPr>
        <w:t xml:space="preserve"> </w:t>
      </w:r>
      <w:r>
        <w:rPr>
          <w:w w:val="80"/>
          <w:sz w:val="24"/>
        </w:rPr>
        <w:t>each</w:t>
      </w:r>
      <w:r>
        <w:rPr>
          <w:spacing w:val="14"/>
          <w:w w:val="80"/>
          <w:sz w:val="24"/>
        </w:rPr>
        <w:t xml:space="preserve"> </w:t>
      </w:r>
      <w:r>
        <w:rPr>
          <w:w w:val="80"/>
          <w:sz w:val="24"/>
        </w:rPr>
        <w:t>load</w:t>
      </w:r>
      <w:r>
        <w:rPr>
          <w:spacing w:val="14"/>
          <w:w w:val="80"/>
          <w:sz w:val="24"/>
        </w:rPr>
        <w:t xml:space="preserve"> </w:t>
      </w:r>
      <w:r>
        <w:rPr>
          <w:w w:val="80"/>
          <w:sz w:val="24"/>
        </w:rPr>
        <w:t>to</w:t>
      </w:r>
      <w:r>
        <w:rPr>
          <w:spacing w:val="12"/>
          <w:w w:val="80"/>
          <w:sz w:val="24"/>
        </w:rPr>
        <w:t xml:space="preserve"> </w:t>
      </w:r>
      <w:r>
        <w:rPr>
          <w:w w:val="80"/>
          <w:sz w:val="24"/>
        </w:rPr>
        <w:t>ensure</w:t>
      </w:r>
      <w:r>
        <w:rPr>
          <w:spacing w:val="13"/>
          <w:w w:val="80"/>
          <w:sz w:val="24"/>
        </w:rPr>
        <w:t xml:space="preserve"> </w:t>
      </w:r>
      <w:r>
        <w:rPr>
          <w:w w:val="80"/>
          <w:sz w:val="24"/>
        </w:rPr>
        <w:t>a</w:t>
      </w:r>
      <w:r>
        <w:rPr>
          <w:spacing w:val="13"/>
          <w:w w:val="80"/>
          <w:sz w:val="24"/>
        </w:rPr>
        <w:t xml:space="preserve"> </w:t>
      </w:r>
      <w:r>
        <w:rPr>
          <w:w w:val="80"/>
          <w:sz w:val="24"/>
        </w:rPr>
        <w:t>smooth</w:t>
      </w:r>
      <w:r>
        <w:rPr>
          <w:spacing w:val="15"/>
          <w:w w:val="80"/>
          <w:sz w:val="24"/>
        </w:rPr>
        <w:t xml:space="preserve"> </w:t>
      </w:r>
      <w:r>
        <w:rPr>
          <w:w w:val="80"/>
          <w:sz w:val="24"/>
        </w:rPr>
        <w:t>surface</w:t>
      </w:r>
      <w:r>
        <w:rPr>
          <w:spacing w:val="-3"/>
          <w:w w:val="80"/>
          <w:sz w:val="24"/>
        </w:rPr>
        <w:t xml:space="preserve"> </w:t>
      </w:r>
      <w:r>
        <w:rPr>
          <w:w w:val="80"/>
          <w:sz w:val="24"/>
        </w:rPr>
        <w:t>with</w:t>
      </w:r>
      <w:r>
        <w:rPr>
          <w:spacing w:val="3"/>
          <w:w w:val="80"/>
          <w:sz w:val="24"/>
        </w:rPr>
        <w:t xml:space="preserve"> </w:t>
      </w:r>
      <w:r>
        <w:rPr>
          <w:w w:val="80"/>
          <w:sz w:val="24"/>
        </w:rPr>
        <w:t>no</w:t>
      </w:r>
      <w:r>
        <w:rPr>
          <w:spacing w:val="-45"/>
          <w:w w:val="80"/>
          <w:sz w:val="24"/>
        </w:rPr>
        <w:t xml:space="preserve"> </w:t>
      </w:r>
      <w:r>
        <w:rPr>
          <w:w w:val="90"/>
          <w:sz w:val="24"/>
        </w:rPr>
        <w:t>corrugations</w:t>
      </w:r>
      <w:r>
        <w:rPr>
          <w:spacing w:val="-11"/>
          <w:w w:val="90"/>
          <w:sz w:val="24"/>
        </w:rPr>
        <w:t xml:space="preserve"> </w:t>
      </w:r>
      <w:r>
        <w:rPr>
          <w:w w:val="90"/>
          <w:sz w:val="24"/>
        </w:rPr>
        <w:t>or</w:t>
      </w:r>
      <w:r>
        <w:rPr>
          <w:spacing w:val="-7"/>
          <w:w w:val="90"/>
          <w:sz w:val="24"/>
        </w:rPr>
        <w:t xml:space="preserve"> </w:t>
      </w:r>
      <w:r>
        <w:rPr>
          <w:w w:val="90"/>
          <w:sz w:val="24"/>
        </w:rPr>
        <w:t>depressions,</w:t>
      </w:r>
      <w:r>
        <w:rPr>
          <w:spacing w:val="-8"/>
          <w:w w:val="90"/>
          <w:sz w:val="24"/>
        </w:rPr>
        <w:t xml:space="preserve"> </w:t>
      </w:r>
      <w:r>
        <w:rPr>
          <w:w w:val="90"/>
          <w:sz w:val="24"/>
        </w:rPr>
        <w:t>tolerance</w:t>
      </w:r>
      <w:r>
        <w:rPr>
          <w:spacing w:val="-8"/>
          <w:w w:val="90"/>
          <w:sz w:val="24"/>
        </w:rPr>
        <w:t xml:space="preserve"> </w:t>
      </w:r>
      <w:r>
        <w:rPr>
          <w:w w:val="90"/>
          <w:sz w:val="24"/>
        </w:rPr>
        <w:t>of</w:t>
      </w:r>
      <w:r>
        <w:rPr>
          <w:spacing w:val="-3"/>
          <w:w w:val="90"/>
          <w:sz w:val="24"/>
        </w:rPr>
        <w:t xml:space="preserve"> </w:t>
      </w:r>
      <w:r>
        <w:rPr>
          <w:w w:val="90"/>
          <w:sz w:val="24"/>
          <w:u w:val="single"/>
        </w:rPr>
        <w:t>+</w:t>
      </w:r>
      <w:r>
        <w:rPr>
          <w:spacing w:val="-12"/>
          <w:w w:val="90"/>
          <w:sz w:val="24"/>
        </w:rPr>
        <w:t xml:space="preserve"> </w:t>
      </w:r>
      <w:r>
        <w:rPr>
          <w:w w:val="90"/>
          <w:sz w:val="24"/>
        </w:rPr>
        <w:t>10mm.</w:t>
      </w:r>
    </w:p>
    <w:p>
      <w:pPr>
        <w:pStyle w:val="16"/>
        <w:numPr>
          <w:ilvl w:val="0"/>
          <w:numId w:val="73"/>
        </w:numPr>
        <w:tabs>
          <w:tab w:val="left" w:pos="1241"/>
          <w:tab w:val="left" w:pos="1242"/>
        </w:tabs>
        <w:spacing w:before="3"/>
        <w:ind w:hanging="364"/>
        <w:rPr>
          <w:sz w:val="24"/>
        </w:rPr>
      </w:pPr>
      <w:r>
        <w:rPr>
          <w:w w:val="80"/>
          <w:sz w:val="24"/>
        </w:rPr>
        <w:t>Compaction</w:t>
      </w:r>
      <w:r>
        <w:rPr>
          <w:spacing w:val="4"/>
          <w:w w:val="80"/>
          <w:sz w:val="24"/>
        </w:rPr>
        <w:t xml:space="preserve"> </w:t>
      </w:r>
      <w:r>
        <w:rPr>
          <w:w w:val="80"/>
          <w:sz w:val="24"/>
        </w:rPr>
        <w:t>shall</w:t>
      </w:r>
      <w:r>
        <w:rPr>
          <w:spacing w:val="7"/>
          <w:w w:val="80"/>
          <w:sz w:val="24"/>
        </w:rPr>
        <w:t xml:space="preserve"> </w:t>
      </w:r>
      <w:r>
        <w:rPr>
          <w:w w:val="80"/>
          <w:sz w:val="24"/>
        </w:rPr>
        <w:t>show</w:t>
      </w:r>
      <w:r>
        <w:rPr>
          <w:spacing w:val="10"/>
          <w:w w:val="80"/>
          <w:sz w:val="24"/>
        </w:rPr>
        <w:t xml:space="preserve"> </w:t>
      </w:r>
      <w:r>
        <w:rPr>
          <w:w w:val="80"/>
          <w:sz w:val="24"/>
        </w:rPr>
        <w:t>no</w:t>
      </w:r>
      <w:r>
        <w:rPr>
          <w:spacing w:val="5"/>
          <w:w w:val="80"/>
          <w:sz w:val="24"/>
        </w:rPr>
        <w:t xml:space="preserve"> </w:t>
      </w:r>
      <w:r>
        <w:rPr>
          <w:w w:val="80"/>
          <w:sz w:val="24"/>
        </w:rPr>
        <w:t>movement</w:t>
      </w:r>
      <w:r>
        <w:rPr>
          <w:spacing w:val="7"/>
          <w:w w:val="80"/>
          <w:sz w:val="24"/>
        </w:rPr>
        <w:t xml:space="preserve"> </w:t>
      </w:r>
      <w:r>
        <w:rPr>
          <w:w w:val="80"/>
          <w:sz w:val="24"/>
        </w:rPr>
        <w:t>of</w:t>
      </w:r>
      <w:r>
        <w:rPr>
          <w:spacing w:val="10"/>
          <w:w w:val="80"/>
          <w:sz w:val="24"/>
        </w:rPr>
        <w:t xml:space="preserve"> </w:t>
      </w:r>
      <w:r>
        <w:rPr>
          <w:w w:val="80"/>
          <w:sz w:val="24"/>
        </w:rPr>
        <w:t>material</w:t>
      </w:r>
      <w:r>
        <w:rPr>
          <w:spacing w:val="8"/>
          <w:w w:val="80"/>
          <w:sz w:val="24"/>
        </w:rPr>
        <w:t xml:space="preserve"> </w:t>
      </w:r>
      <w:r>
        <w:rPr>
          <w:w w:val="80"/>
          <w:sz w:val="24"/>
        </w:rPr>
        <w:t>under</w:t>
      </w:r>
      <w:r>
        <w:rPr>
          <w:spacing w:val="6"/>
          <w:w w:val="80"/>
          <w:sz w:val="24"/>
        </w:rPr>
        <w:t xml:space="preserve"> </w:t>
      </w:r>
      <w:r>
        <w:rPr>
          <w:w w:val="80"/>
          <w:sz w:val="24"/>
        </w:rPr>
        <w:t>the</w:t>
      </w:r>
      <w:r>
        <w:rPr>
          <w:spacing w:val="8"/>
          <w:w w:val="80"/>
          <w:sz w:val="24"/>
        </w:rPr>
        <w:t xml:space="preserve"> </w:t>
      </w:r>
      <w:r>
        <w:rPr>
          <w:w w:val="80"/>
          <w:sz w:val="24"/>
        </w:rPr>
        <w:t>roller,</w:t>
      </w:r>
      <w:r>
        <w:rPr>
          <w:spacing w:val="5"/>
          <w:w w:val="80"/>
          <w:sz w:val="24"/>
        </w:rPr>
        <w:t xml:space="preserve"> </w:t>
      </w:r>
      <w:r>
        <w:rPr>
          <w:w w:val="80"/>
          <w:sz w:val="24"/>
        </w:rPr>
        <w:t>minimum</w:t>
      </w:r>
      <w:r>
        <w:rPr>
          <w:spacing w:val="7"/>
          <w:w w:val="80"/>
          <w:sz w:val="24"/>
        </w:rPr>
        <w:t xml:space="preserve"> </w:t>
      </w:r>
      <w:r>
        <w:rPr>
          <w:w w:val="80"/>
          <w:sz w:val="24"/>
        </w:rPr>
        <w:t>of</w:t>
      </w:r>
      <w:r>
        <w:rPr>
          <w:spacing w:val="10"/>
          <w:w w:val="80"/>
          <w:sz w:val="24"/>
        </w:rPr>
        <w:t xml:space="preserve"> </w:t>
      </w:r>
      <w:r>
        <w:rPr>
          <w:w w:val="80"/>
          <w:sz w:val="24"/>
        </w:rPr>
        <w:t>6</w:t>
      </w:r>
      <w:r>
        <w:rPr>
          <w:spacing w:val="7"/>
          <w:w w:val="80"/>
          <w:sz w:val="24"/>
        </w:rPr>
        <w:t xml:space="preserve"> </w:t>
      </w:r>
      <w:r>
        <w:rPr>
          <w:w w:val="80"/>
          <w:sz w:val="24"/>
        </w:rPr>
        <w:t>passes.</w:t>
      </w:r>
    </w:p>
    <w:p>
      <w:pPr>
        <w:pStyle w:val="16"/>
        <w:numPr>
          <w:ilvl w:val="0"/>
          <w:numId w:val="73"/>
        </w:numPr>
        <w:tabs>
          <w:tab w:val="left" w:pos="1241"/>
          <w:tab w:val="left" w:pos="1242"/>
          <w:tab w:val="left" w:pos="3761"/>
        </w:tabs>
        <w:spacing w:before="1" w:line="444" w:lineRule="auto"/>
        <w:ind w:left="881" w:right="5075" w:firstLine="0"/>
        <w:rPr>
          <w:sz w:val="16"/>
        </w:rPr>
      </w:pPr>
      <w:r>
        <w:rPr>
          <w:w w:val="80"/>
          <w:sz w:val="24"/>
        </w:rPr>
        <w:t>Compaction</w:t>
      </w:r>
      <w:r>
        <w:rPr>
          <w:spacing w:val="9"/>
          <w:w w:val="80"/>
          <w:sz w:val="24"/>
        </w:rPr>
        <w:t xml:space="preserve"> </w:t>
      </w:r>
      <w:r>
        <w:rPr>
          <w:w w:val="80"/>
          <w:sz w:val="24"/>
        </w:rPr>
        <w:t>test</w:t>
      </w:r>
      <w:r>
        <w:rPr>
          <w:spacing w:val="9"/>
          <w:w w:val="80"/>
          <w:sz w:val="24"/>
        </w:rPr>
        <w:t xml:space="preserve"> </w:t>
      </w:r>
      <w:r>
        <w:rPr>
          <w:w w:val="80"/>
          <w:sz w:val="24"/>
        </w:rPr>
        <w:t>standard</w:t>
      </w:r>
      <w:r>
        <w:rPr>
          <w:spacing w:val="11"/>
          <w:w w:val="80"/>
          <w:sz w:val="24"/>
        </w:rPr>
        <w:t xml:space="preserve"> </w:t>
      </w:r>
      <w:r>
        <w:rPr>
          <w:w w:val="80"/>
          <w:sz w:val="24"/>
        </w:rPr>
        <w:t>shall</w:t>
      </w:r>
      <w:r>
        <w:rPr>
          <w:spacing w:val="10"/>
          <w:w w:val="80"/>
          <w:sz w:val="24"/>
        </w:rPr>
        <w:t xml:space="preserve"> </w:t>
      </w:r>
      <w:r>
        <w:rPr>
          <w:w w:val="80"/>
          <w:sz w:val="24"/>
        </w:rPr>
        <w:t>be</w:t>
      </w:r>
      <w:r>
        <w:rPr>
          <w:spacing w:val="8"/>
          <w:w w:val="80"/>
          <w:sz w:val="24"/>
        </w:rPr>
        <w:t xml:space="preserve"> </w:t>
      </w:r>
      <w:r>
        <w:rPr>
          <w:w w:val="80"/>
          <w:sz w:val="24"/>
        </w:rPr>
        <w:t>95%</w:t>
      </w:r>
      <w:r>
        <w:rPr>
          <w:spacing w:val="8"/>
          <w:w w:val="80"/>
          <w:sz w:val="24"/>
        </w:rPr>
        <w:t xml:space="preserve"> </w:t>
      </w:r>
      <w:r>
        <w:rPr>
          <w:w w:val="80"/>
          <w:sz w:val="24"/>
        </w:rPr>
        <w:t>MDD</w:t>
      </w:r>
      <w:r>
        <w:rPr>
          <w:spacing w:val="13"/>
          <w:w w:val="80"/>
          <w:sz w:val="24"/>
        </w:rPr>
        <w:t xml:space="preserve"> </w:t>
      </w:r>
      <w:r>
        <w:rPr>
          <w:w w:val="80"/>
          <w:sz w:val="24"/>
        </w:rPr>
        <w:t>(AASHTO</w:t>
      </w:r>
      <w:r>
        <w:rPr>
          <w:spacing w:val="12"/>
          <w:w w:val="80"/>
          <w:sz w:val="24"/>
        </w:rPr>
        <w:t xml:space="preserve"> </w:t>
      </w:r>
      <w:r>
        <w:rPr>
          <w:w w:val="80"/>
          <w:sz w:val="24"/>
        </w:rPr>
        <w:t>T180)</w:t>
      </w:r>
      <w:r>
        <w:rPr>
          <w:spacing w:val="-45"/>
          <w:w w:val="80"/>
          <w:sz w:val="24"/>
        </w:rPr>
        <w:t xml:space="preserve"> </w:t>
      </w:r>
      <w:r>
        <w:rPr>
          <w:w w:val="80"/>
          <w:sz w:val="24"/>
        </w:rPr>
        <w:t>Measurement</w:t>
      </w:r>
      <w:r>
        <w:rPr>
          <w:spacing w:val="28"/>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38"/>
        <w:ind w:left="120" w:right="718"/>
      </w:pPr>
      <w:r>
        <w:rPr>
          <w:w w:val="80"/>
        </w:rPr>
        <w:t>The</w:t>
      </w:r>
      <w:r>
        <w:rPr>
          <w:spacing w:val="1"/>
          <w:w w:val="80"/>
        </w:rPr>
        <w:t xml:space="preserve"> </w:t>
      </w:r>
      <w:r>
        <w:rPr>
          <w:w w:val="80"/>
        </w:rPr>
        <w:t>measurement</w:t>
      </w:r>
      <w:r>
        <w:rPr>
          <w:spacing w:val="1"/>
          <w:w w:val="80"/>
        </w:rPr>
        <w:t xml:space="preserve"> </w:t>
      </w:r>
      <w:r>
        <w:rPr>
          <w:w w:val="80"/>
        </w:rPr>
        <w:t>shall</w:t>
      </w:r>
      <w:r>
        <w:rPr>
          <w:spacing w:val="1"/>
          <w:w w:val="80"/>
        </w:rPr>
        <w:t xml:space="preserve"> </w:t>
      </w:r>
      <w:r>
        <w:rPr>
          <w:w w:val="80"/>
        </w:rPr>
        <w:t>be</w:t>
      </w:r>
      <w:r>
        <w:rPr>
          <w:spacing w:val="1"/>
          <w:w w:val="80"/>
        </w:rPr>
        <w:t xml:space="preserve"> </w:t>
      </w:r>
      <w:r>
        <w:rPr>
          <w:w w:val="80"/>
        </w:rPr>
        <w:t>the</w:t>
      </w:r>
      <w:r>
        <w:rPr>
          <w:spacing w:val="1"/>
          <w:w w:val="80"/>
        </w:rPr>
        <w:t xml:space="preserve"> </w:t>
      </w:r>
      <w:r>
        <w:rPr>
          <w:w w:val="80"/>
        </w:rPr>
        <w:t>volume</w:t>
      </w:r>
      <w:r>
        <w:rPr>
          <w:spacing w:val="1"/>
          <w:w w:val="80"/>
        </w:rPr>
        <w:t xml:space="preserve"> </w:t>
      </w:r>
      <w:r>
        <w:rPr>
          <w:w w:val="80"/>
        </w:rPr>
        <w:t>of</w:t>
      </w:r>
      <w:r>
        <w:rPr>
          <w:spacing w:val="1"/>
          <w:w w:val="80"/>
        </w:rPr>
        <w:t xml:space="preserve"> </w:t>
      </w:r>
      <w:r>
        <w:rPr>
          <w:w w:val="80"/>
        </w:rPr>
        <w:t>compacted</w:t>
      </w:r>
      <w:r>
        <w:rPr>
          <w:spacing w:val="1"/>
          <w:w w:val="80"/>
        </w:rPr>
        <w:t xml:space="preserve"> </w:t>
      </w:r>
      <w:r>
        <w:rPr>
          <w:w w:val="80"/>
        </w:rPr>
        <w:t>gravel</w:t>
      </w:r>
      <w:r>
        <w:rPr>
          <w:spacing w:val="1"/>
          <w:w w:val="80"/>
        </w:rPr>
        <w:t xml:space="preserve"> </w:t>
      </w:r>
      <w:r>
        <w:rPr>
          <w:w w:val="80"/>
        </w:rPr>
        <w:t>surfacing</w:t>
      </w:r>
      <w:r>
        <w:rPr>
          <w:spacing w:val="1"/>
          <w:w w:val="80"/>
        </w:rPr>
        <w:t xml:space="preserve"> </w:t>
      </w:r>
      <w:r>
        <w:rPr>
          <w:w w:val="80"/>
        </w:rPr>
        <w:t>measured</w:t>
      </w:r>
      <w:r>
        <w:rPr>
          <w:spacing w:val="1"/>
          <w:w w:val="80"/>
        </w:rPr>
        <w:t xml:space="preserve"> </w:t>
      </w:r>
      <w:r>
        <w:rPr>
          <w:w w:val="80"/>
        </w:rPr>
        <w:t>net</w:t>
      </w:r>
      <w:r>
        <w:rPr>
          <w:spacing w:val="1"/>
          <w:w w:val="80"/>
        </w:rPr>
        <w:t xml:space="preserve"> </w:t>
      </w:r>
      <w:r>
        <w:rPr>
          <w:w w:val="80"/>
        </w:rPr>
        <w:t>according</w:t>
      </w:r>
      <w:r>
        <w:rPr>
          <w:spacing w:val="1"/>
          <w:w w:val="80"/>
        </w:rPr>
        <w:t xml:space="preserve"> </w:t>
      </w:r>
      <w:r>
        <w:rPr>
          <w:w w:val="80"/>
        </w:rPr>
        <w:t>to</w:t>
      </w:r>
      <w:r>
        <w:rPr>
          <w:spacing w:val="1"/>
          <w:w w:val="80"/>
        </w:rPr>
        <w:t xml:space="preserve"> </w:t>
      </w:r>
      <w:r>
        <w:rPr>
          <w:w w:val="80"/>
        </w:rPr>
        <w:t>theDrawings and shall include the</w:t>
      </w:r>
      <w:r>
        <w:rPr>
          <w:spacing w:val="1"/>
          <w:w w:val="80"/>
        </w:rPr>
        <w:t xml:space="preserve"> </w:t>
      </w:r>
      <w:r>
        <w:rPr>
          <w:w w:val="95"/>
        </w:rPr>
        <w:t>excavation</w:t>
      </w:r>
      <w:r>
        <w:rPr>
          <w:spacing w:val="-8"/>
          <w:w w:val="95"/>
        </w:rPr>
        <w:t xml:space="preserve"> </w:t>
      </w:r>
      <w:r>
        <w:rPr>
          <w:w w:val="95"/>
        </w:rPr>
        <w:t>and</w:t>
      </w:r>
      <w:r>
        <w:rPr>
          <w:spacing w:val="-13"/>
          <w:w w:val="95"/>
        </w:rPr>
        <w:t xml:space="preserve"> </w:t>
      </w:r>
      <w:r>
        <w:rPr>
          <w:w w:val="95"/>
        </w:rPr>
        <w:t>the</w:t>
      </w:r>
      <w:r>
        <w:rPr>
          <w:spacing w:val="-14"/>
          <w:w w:val="95"/>
        </w:rPr>
        <w:t xml:space="preserve"> </w:t>
      </w:r>
      <w:r>
        <w:rPr>
          <w:w w:val="95"/>
        </w:rPr>
        <w:t>1.5km</w:t>
      </w:r>
      <w:r>
        <w:rPr>
          <w:spacing w:val="-12"/>
          <w:w w:val="95"/>
        </w:rPr>
        <w:t xml:space="preserve"> </w:t>
      </w:r>
      <w:r>
        <w:rPr>
          <w:w w:val="95"/>
        </w:rPr>
        <w:t>‘free’</w:t>
      </w:r>
      <w:r>
        <w:rPr>
          <w:spacing w:val="-10"/>
          <w:w w:val="95"/>
        </w:rPr>
        <w:t xml:space="preserve"> </w:t>
      </w:r>
      <w:r>
        <w:rPr>
          <w:w w:val="95"/>
        </w:rPr>
        <w:t>haul</w:t>
      </w:r>
      <w:r>
        <w:rPr>
          <w:spacing w:val="-14"/>
          <w:w w:val="95"/>
        </w:rPr>
        <w:t xml:space="preserve"> </w:t>
      </w:r>
      <w:r>
        <w:rPr>
          <w:w w:val="95"/>
        </w:rPr>
        <w:t>distance</w:t>
      </w:r>
    </w:p>
    <w:p>
      <w:pPr>
        <w:pStyle w:val="7"/>
      </w:pPr>
    </w:p>
    <w:p>
      <w:pPr>
        <w:pStyle w:val="7"/>
        <w:ind w:left="120"/>
      </w:pPr>
      <w:r>
        <w:t>Payment</w:t>
      </w:r>
    </w:p>
    <w:p>
      <w:pPr>
        <w:pStyle w:val="7"/>
        <w:spacing w:before="9"/>
        <w:rPr>
          <w:sz w:val="23"/>
        </w:rPr>
      </w:pPr>
    </w:p>
    <w:p>
      <w:pPr>
        <w:pStyle w:val="7"/>
        <w:spacing w:before="1"/>
        <w:ind w:left="120"/>
      </w:pPr>
      <w:r>
        <w:rPr>
          <w:w w:val="85"/>
        </w:rPr>
        <w:t>The</w:t>
      </w:r>
      <w:r>
        <w:rPr>
          <w:spacing w:val="-2"/>
          <w:w w:val="85"/>
        </w:rPr>
        <w:t xml:space="preserve"> </w:t>
      </w:r>
      <w:r>
        <w:rPr>
          <w:w w:val="85"/>
        </w:rPr>
        <w:t>unit</w:t>
      </w:r>
      <w:r>
        <w:rPr>
          <w:spacing w:val="-2"/>
          <w:w w:val="85"/>
        </w:rPr>
        <w:t xml:space="preserve"> </w:t>
      </w:r>
      <w:r>
        <w:rPr>
          <w:w w:val="85"/>
        </w:rPr>
        <w:t>rate shall</w:t>
      </w:r>
      <w:r>
        <w:rPr>
          <w:spacing w:val="-2"/>
          <w:w w:val="85"/>
        </w:rPr>
        <w:t xml:space="preserve"> </w:t>
      </w:r>
      <w:r>
        <w:rPr>
          <w:w w:val="85"/>
        </w:rPr>
        <w:t>be</w:t>
      </w:r>
      <w:r>
        <w:rPr>
          <w:spacing w:val="-1"/>
          <w:w w:val="85"/>
        </w:rPr>
        <w:t xml:space="preserve"> </w:t>
      </w:r>
      <w:r>
        <w:rPr>
          <w:w w:val="85"/>
        </w:rPr>
        <w:t>the</w:t>
      </w:r>
      <w:r>
        <w:rPr>
          <w:spacing w:val="-1"/>
          <w:w w:val="85"/>
        </w:rPr>
        <w:t xml:space="preserve"> </w:t>
      </w:r>
      <w:r>
        <w:rPr>
          <w:w w:val="85"/>
        </w:rPr>
        <w:t>full</w:t>
      </w:r>
      <w:r>
        <w:rPr>
          <w:spacing w:val="-3"/>
          <w:w w:val="85"/>
        </w:rPr>
        <w:t xml:space="preserve"> </w:t>
      </w:r>
      <w:r>
        <w:rPr>
          <w:w w:val="85"/>
        </w:rPr>
        <w:t>compensation</w:t>
      </w:r>
      <w:r>
        <w:rPr>
          <w:spacing w:val="-1"/>
          <w:w w:val="85"/>
        </w:rPr>
        <w:t xml:space="preserve"> </w:t>
      </w:r>
      <w:r>
        <w:rPr>
          <w:w w:val="85"/>
        </w:rPr>
        <w:t>for</w:t>
      </w:r>
      <w:r>
        <w:rPr>
          <w:spacing w:val="5"/>
          <w:w w:val="85"/>
        </w:rPr>
        <w:t xml:space="preserve"> </w:t>
      </w:r>
      <w:r>
        <w:rPr>
          <w:w w:val="85"/>
        </w:rPr>
        <w:t>labour,</w:t>
      </w:r>
      <w:r>
        <w:rPr>
          <w:spacing w:val="-1"/>
          <w:w w:val="85"/>
        </w:rPr>
        <w:t xml:space="preserve"> </w:t>
      </w:r>
      <w:r>
        <w:rPr>
          <w:w w:val="85"/>
        </w:rPr>
        <w:t>tools,</w:t>
      </w:r>
      <w:r>
        <w:rPr>
          <w:spacing w:val="-4"/>
          <w:w w:val="85"/>
        </w:rPr>
        <w:t xml:space="preserve"> </w:t>
      </w:r>
      <w:r>
        <w:rPr>
          <w:w w:val="85"/>
        </w:rPr>
        <w:t>equipment and</w:t>
      </w:r>
      <w:r>
        <w:rPr>
          <w:spacing w:val="-2"/>
          <w:w w:val="85"/>
        </w:rPr>
        <w:t xml:space="preserve"> </w:t>
      </w:r>
      <w:r>
        <w:rPr>
          <w:w w:val="85"/>
        </w:rPr>
        <w:t>incidental</w:t>
      </w:r>
      <w:r>
        <w:rPr>
          <w:spacing w:val="-1"/>
          <w:w w:val="85"/>
        </w:rPr>
        <w:t xml:space="preserve"> </w:t>
      </w:r>
      <w:r>
        <w:rPr>
          <w:w w:val="85"/>
        </w:rPr>
        <w:t>costs</w:t>
      </w:r>
      <w:r>
        <w:rPr>
          <w:spacing w:val="-1"/>
          <w:w w:val="85"/>
        </w:rPr>
        <w:t xml:space="preserve"> </w:t>
      </w:r>
      <w:r>
        <w:rPr>
          <w:w w:val="85"/>
        </w:rPr>
        <w:t>required</w:t>
      </w:r>
      <w:r>
        <w:rPr>
          <w:spacing w:val="-2"/>
          <w:w w:val="85"/>
        </w:rPr>
        <w:t xml:space="preserve"> </w:t>
      </w:r>
      <w:r>
        <w:rPr>
          <w:w w:val="85"/>
        </w:rPr>
        <w:t>forcarrying</w:t>
      </w:r>
      <w:r>
        <w:rPr>
          <w:spacing w:val="-4"/>
          <w:w w:val="85"/>
        </w:rPr>
        <w:t xml:space="preserve"> </w:t>
      </w:r>
      <w:r>
        <w:rPr>
          <w:w w:val="85"/>
        </w:rPr>
        <w:t>out</w:t>
      </w:r>
      <w:r>
        <w:rPr>
          <w:spacing w:val="-1"/>
          <w:w w:val="85"/>
        </w:rPr>
        <w:t xml:space="preserve"> </w:t>
      </w:r>
      <w:r>
        <w:rPr>
          <w:w w:val="85"/>
        </w:rPr>
        <w:t>the</w:t>
      </w:r>
      <w:r>
        <w:rPr>
          <w:spacing w:val="-4"/>
          <w:w w:val="85"/>
        </w:rPr>
        <w:t xml:space="preserve"> </w:t>
      </w:r>
      <w:r>
        <w:rPr>
          <w:w w:val="85"/>
        </w:rPr>
        <w:t>work.</w:t>
      </w:r>
    </w:p>
    <w:p>
      <w:pPr>
        <w:pStyle w:val="7"/>
        <w:spacing w:before="5"/>
        <w:rPr>
          <w:sz w:val="28"/>
        </w:rPr>
      </w:pPr>
    </w:p>
    <w:p>
      <w:pPr>
        <w:pStyle w:val="2"/>
        <w:spacing w:line="319" w:lineRule="exact"/>
      </w:pPr>
      <w:bookmarkStart w:id="182" w:name="_Toc21096"/>
      <w:r>
        <w:rPr>
          <w:w w:val="80"/>
        </w:rPr>
        <w:t>10</w:t>
      </w:r>
      <w:r>
        <w:rPr>
          <w:spacing w:val="13"/>
          <w:w w:val="80"/>
        </w:rPr>
        <w:t xml:space="preserve"> </w:t>
      </w:r>
      <w:r>
        <w:rPr>
          <w:w w:val="80"/>
        </w:rPr>
        <w:t>CARRIAGEWAY</w:t>
      </w:r>
      <w:r>
        <w:rPr>
          <w:spacing w:val="16"/>
          <w:w w:val="80"/>
        </w:rPr>
        <w:t xml:space="preserve"> </w:t>
      </w:r>
      <w:r>
        <w:rPr>
          <w:w w:val="80"/>
        </w:rPr>
        <w:t>REPAIR</w:t>
      </w:r>
      <w:r>
        <w:rPr>
          <w:spacing w:val="15"/>
          <w:w w:val="80"/>
        </w:rPr>
        <w:t xml:space="preserve"> </w:t>
      </w:r>
      <w:r>
        <w:rPr>
          <w:w w:val="80"/>
        </w:rPr>
        <w:t>WORKS</w:t>
      </w:r>
      <w:r>
        <w:rPr>
          <w:spacing w:val="15"/>
          <w:w w:val="80"/>
        </w:rPr>
        <w:t xml:space="preserve"> </w:t>
      </w:r>
      <w:r>
        <w:rPr>
          <w:w w:val="80"/>
        </w:rPr>
        <w:t>(GRAVEL)</w:t>
      </w:r>
      <w:bookmarkEnd w:id="182"/>
    </w:p>
    <w:p>
      <w:pPr>
        <w:pStyle w:val="7"/>
        <w:spacing w:line="273" w:lineRule="exact"/>
        <w:ind w:left="120"/>
      </w:pPr>
      <w:r>
        <w:t>Scope:</w:t>
      </w:r>
    </w:p>
    <w:p>
      <w:pPr>
        <w:pStyle w:val="7"/>
        <w:spacing w:before="9"/>
        <w:rPr>
          <w:sz w:val="23"/>
        </w:rPr>
      </w:pPr>
    </w:p>
    <w:p>
      <w:pPr>
        <w:pStyle w:val="7"/>
        <w:spacing w:before="1"/>
        <w:ind w:left="120" w:right="718"/>
      </w:pPr>
      <w:r>
        <w:rPr>
          <w:spacing w:val="-1"/>
          <w:w w:val="80"/>
        </w:rPr>
        <w:t>This</w:t>
      </w:r>
      <w:r>
        <w:rPr>
          <w:spacing w:val="8"/>
          <w:w w:val="80"/>
        </w:rPr>
        <w:t xml:space="preserve"> </w:t>
      </w:r>
      <w:r>
        <w:rPr>
          <w:spacing w:val="-1"/>
          <w:w w:val="80"/>
        </w:rPr>
        <w:t>section</w:t>
      </w:r>
      <w:r>
        <w:rPr>
          <w:spacing w:val="9"/>
          <w:w w:val="80"/>
        </w:rPr>
        <w:t xml:space="preserve"> </w:t>
      </w:r>
      <w:r>
        <w:rPr>
          <w:spacing w:val="-1"/>
          <w:w w:val="80"/>
        </w:rPr>
        <w:t>covers</w:t>
      </w:r>
      <w:r>
        <w:rPr>
          <w:spacing w:val="6"/>
          <w:w w:val="80"/>
        </w:rPr>
        <w:t xml:space="preserve"> </w:t>
      </w:r>
      <w:r>
        <w:rPr>
          <w:spacing w:val="-1"/>
          <w:w w:val="80"/>
        </w:rPr>
        <w:t>all</w:t>
      </w:r>
      <w:r>
        <w:rPr>
          <w:spacing w:val="10"/>
          <w:w w:val="80"/>
        </w:rPr>
        <w:t xml:space="preserve"> </w:t>
      </w:r>
      <w:r>
        <w:rPr>
          <w:spacing w:val="-1"/>
          <w:w w:val="80"/>
        </w:rPr>
        <w:t>routine</w:t>
      </w:r>
      <w:r>
        <w:rPr>
          <w:spacing w:val="12"/>
          <w:w w:val="80"/>
        </w:rPr>
        <w:t xml:space="preserve"> </w:t>
      </w:r>
      <w:r>
        <w:rPr>
          <w:w w:val="80"/>
        </w:rPr>
        <w:t>maintenance</w:t>
      </w:r>
      <w:r>
        <w:rPr>
          <w:spacing w:val="8"/>
          <w:w w:val="80"/>
        </w:rPr>
        <w:t xml:space="preserve"> </w:t>
      </w:r>
      <w:r>
        <w:rPr>
          <w:w w:val="80"/>
        </w:rPr>
        <w:t>works</w:t>
      </w:r>
      <w:r>
        <w:rPr>
          <w:spacing w:val="11"/>
          <w:w w:val="80"/>
        </w:rPr>
        <w:t xml:space="preserve"> </w:t>
      </w:r>
      <w:r>
        <w:rPr>
          <w:w w:val="80"/>
        </w:rPr>
        <w:t>on</w:t>
      </w:r>
      <w:r>
        <w:rPr>
          <w:spacing w:val="8"/>
          <w:w w:val="80"/>
        </w:rPr>
        <w:t xml:space="preserve"> </w:t>
      </w:r>
      <w:r>
        <w:rPr>
          <w:w w:val="80"/>
        </w:rPr>
        <w:t>the</w:t>
      </w:r>
      <w:r>
        <w:rPr>
          <w:spacing w:val="9"/>
          <w:w w:val="80"/>
        </w:rPr>
        <w:t xml:space="preserve"> </w:t>
      </w:r>
      <w:r>
        <w:rPr>
          <w:w w:val="80"/>
        </w:rPr>
        <w:t>gravel</w:t>
      </w:r>
      <w:r>
        <w:rPr>
          <w:spacing w:val="11"/>
          <w:w w:val="80"/>
        </w:rPr>
        <w:t xml:space="preserve"> </w:t>
      </w:r>
      <w:r>
        <w:rPr>
          <w:w w:val="80"/>
        </w:rPr>
        <w:t>carriageway</w:t>
      </w:r>
      <w:r>
        <w:rPr>
          <w:spacing w:val="11"/>
          <w:w w:val="80"/>
        </w:rPr>
        <w:t xml:space="preserve"> </w:t>
      </w:r>
      <w:r>
        <w:rPr>
          <w:w w:val="80"/>
        </w:rPr>
        <w:t>and</w:t>
      </w:r>
      <w:r>
        <w:rPr>
          <w:spacing w:val="10"/>
          <w:w w:val="80"/>
        </w:rPr>
        <w:t xml:space="preserve"> </w:t>
      </w:r>
      <w:r>
        <w:rPr>
          <w:w w:val="80"/>
        </w:rPr>
        <w:t>includes</w:t>
      </w:r>
      <w:r>
        <w:rPr>
          <w:spacing w:val="9"/>
          <w:w w:val="80"/>
        </w:rPr>
        <w:t xml:space="preserve"> </w:t>
      </w:r>
      <w:r>
        <w:rPr>
          <w:w w:val="80"/>
        </w:rPr>
        <w:t>items</w:t>
      </w:r>
      <w:r>
        <w:rPr>
          <w:spacing w:val="9"/>
          <w:w w:val="80"/>
        </w:rPr>
        <w:t xml:space="preserve"> </w:t>
      </w:r>
      <w:r>
        <w:rPr>
          <w:w w:val="80"/>
        </w:rPr>
        <w:t>such</w:t>
      </w:r>
      <w:r>
        <w:rPr>
          <w:spacing w:val="8"/>
          <w:w w:val="80"/>
        </w:rPr>
        <w:t xml:space="preserve"> </w:t>
      </w:r>
      <w:r>
        <w:rPr>
          <w:w w:val="80"/>
        </w:rPr>
        <w:t>as</w:t>
      </w:r>
      <w:r>
        <w:rPr>
          <w:spacing w:val="-2"/>
          <w:w w:val="80"/>
        </w:rPr>
        <w:t xml:space="preserve"> </w:t>
      </w:r>
      <w:r>
        <w:rPr>
          <w:w w:val="80"/>
        </w:rPr>
        <w:t>pothole</w:t>
      </w:r>
      <w:r>
        <w:rPr>
          <w:spacing w:val="-3"/>
          <w:w w:val="80"/>
        </w:rPr>
        <w:t xml:space="preserve"> </w:t>
      </w:r>
      <w:r>
        <w:rPr>
          <w:w w:val="80"/>
        </w:rPr>
        <w:t>patching,</w:t>
      </w:r>
      <w:r>
        <w:rPr>
          <w:spacing w:val="2"/>
          <w:w w:val="80"/>
        </w:rPr>
        <w:t xml:space="preserve"> </w:t>
      </w:r>
      <w:r>
        <w:rPr>
          <w:w w:val="80"/>
        </w:rPr>
        <w:t>and</w:t>
      </w:r>
      <w:r>
        <w:rPr>
          <w:spacing w:val="1"/>
          <w:w w:val="80"/>
        </w:rPr>
        <w:t xml:space="preserve"> </w:t>
      </w:r>
      <w:r>
        <w:rPr>
          <w:w w:val="90"/>
        </w:rPr>
        <w:t>reshaping</w:t>
      </w:r>
      <w:r>
        <w:rPr>
          <w:spacing w:val="-7"/>
          <w:w w:val="90"/>
        </w:rPr>
        <w:t xml:space="preserve"> </w:t>
      </w:r>
      <w:r>
        <w:rPr>
          <w:w w:val="90"/>
        </w:rPr>
        <w:t>of</w:t>
      </w:r>
      <w:r>
        <w:rPr>
          <w:spacing w:val="-6"/>
          <w:w w:val="90"/>
        </w:rPr>
        <w:t xml:space="preserve"> </w:t>
      </w:r>
      <w:r>
        <w:rPr>
          <w:w w:val="90"/>
        </w:rPr>
        <w:t>the</w:t>
      </w:r>
      <w:r>
        <w:rPr>
          <w:spacing w:val="-7"/>
          <w:w w:val="90"/>
        </w:rPr>
        <w:t xml:space="preserve"> </w:t>
      </w:r>
      <w:r>
        <w:rPr>
          <w:w w:val="90"/>
        </w:rPr>
        <w:t>carriageway,</w:t>
      </w:r>
      <w:r>
        <w:rPr>
          <w:spacing w:val="-9"/>
          <w:w w:val="90"/>
        </w:rPr>
        <w:t xml:space="preserve"> </w:t>
      </w:r>
      <w:r>
        <w:rPr>
          <w:w w:val="90"/>
        </w:rPr>
        <w:t>using</w:t>
      </w:r>
      <w:r>
        <w:rPr>
          <w:spacing w:val="-6"/>
          <w:w w:val="90"/>
        </w:rPr>
        <w:t xml:space="preserve"> </w:t>
      </w:r>
      <w:r>
        <w:rPr>
          <w:w w:val="90"/>
        </w:rPr>
        <w:t>labour.</w:t>
      </w:r>
    </w:p>
    <w:p>
      <w:pPr>
        <w:pStyle w:val="3"/>
        <w:tabs>
          <w:tab w:val="left" w:pos="3041"/>
        </w:tabs>
        <w:spacing w:before="232"/>
      </w:pPr>
      <w:bookmarkStart w:id="183" w:name="_Toc26855"/>
      <w:r>
        <w:rPr>
          <w:w w:val="80"/>
        </w:rPr>
        <w:t>10-</w:t>
      </w:r>
      <w:r>
        <w:rPr>
          <w:spacing w:val="5"/>
          <w:w w:val="80"/>
        </w:rPr>
        <w:t xml:space="preserve"> </w:t>
      </w:r>
      <w:r>
        <w:rPr>
          <w:w w:val="80"/>
        </w:rPr>
        <w:t>50-</w:t>
      </w:r>
      <w:r>
        <w:rPr>
          <w:spacing w:val="3"/>
          <w:w w:val="80"/>
        </w:rPr>
        <w:t xml:space="preserve"> </w:t>
      </w:r>
      <w:r>
        <w:rPr>
          <w:w w:val="80"/>
        </w:rPr>
        <w:t>006</w:t>
      </w:r>
      <w:r>
        <w:rPr>
          <w:w w:val="80"/>
        </w:rPr>
        <w:tab/>
      </w:r>
      <w:r>
        <w:rPr>
          <w:w w:val="80"/>
        </w:rPr>
        <w:t>Light</w:t>
      </w:r>
      <w:r>
        <w:rPr>
          <w:spacing w:val="12"/>
          <w:w w:val="80"/>
        </w:rPr>
        <w:t xml:space="preserve"> </w:t>
      </w:r>
      <w:r>
        <w:rPr>
          <w:w w:val="80"/>
        </w:rPr>
        <w:t>Manual</w:t>
      </w:r>
      <w:r>
        <w:rPr>
          <w:spacing w:val="11"/>
          <w:w w:val="80"/>
        </w:rPr>
        <w:t xml:space="preserve"> </w:t>
      </w:r>
      <w:r>
        <w:rPr>
          <w:w w:val="80"/>
        </w:rPr>
        <w:t>Reshaping</w:t>
      </w:r>
      <w:r>
        <w:rPr>
          <w:spacing w:val="13"/>
          <w:w w:val="80"/>
        </w:rPr>
        <w:t xml:space="preserve"> </w:t>
      </w:r>
      <w:r>
        <w:rPr>
          <w:w w:val="80"/>
        </w:rPr>
        <w:t>(Potholes,</w:t>
      </w:r>
      <w:r>
        <w:rPr>
          <w:spacing w:val="12"/>
          <w:w w:val="80"/>
        </w:rPr>
        <w:t xml:space="preserve"> </w:t>
      </w:r>
      <w:r>
        <w:rPr>
          <w:w w:val="80"/>
        </w:rPr>
        <w:t>Ruts</w:t>
      </w:r>
      <w:r>
        <w:rPr>
          <w:spacing w:val="11"/>
          <w:w w:val="80"/>
        </w:rPr>
        <w:t xml:space="preserve"> </w:t>
      </w:r>
      <w:r>
        <w:rPr>
          <w:w w:val="80"/>
        </w:rPr>
        <w:t>and</w:t>
      </w:r>
      <w:r>
        <w:rPr>
          <w:spacing w:val="8"/>
          <w:w w:val="80"/>
        </w:rPr>
        <w:t xml:space="preserve"> </w:t>
      </w:r>
      <w:r>
        <w:rPr>
          <w:w w:val="80"/>
        </w:rPr>
        <w:t>Gullies)</w:t>
      </w:r>
      <w:bookmarkEnd w:id="183"/>
    </w:p>
    <w:p>
      <w:pPr>
        <w:pStyle w:val="7"/>
        <w:spacing w:before="7"/>
        <w:rPr>
          <w:b/>
          <w:sz w:val="23"/>
        </w:rPr>
      </w:pPr>
    </w:p>
    <w:p>
      <w:pPr>
        <w:pStyle w:val="7"/>
        <w:ind w:left="120"/>
      </w:pPr>
      <w:r>
        <w:t>Description:</w:t>
      </w:r>
    </w:p>
    <w:p>
      <w:pPr>
        <w:pStyle w:val="7"/>
      </w:pPr>
    </w:p>
    <w:p>
      <w:pPr>
        <w:pStyle w:val="7"/>
        <w:ind w:left="120" w:right="718"/>
      </w:pPr>
      <w:r>
        <w:rPr>
          <w:spacing w:val="-1"/>
          <w:w w:val="80"/>
        </w:rPr>
        <w:t>This</w:t>
      </w:r>
      <w:r>
        <w:rPr>
          <w:spacing w:val="6"/>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7"/>
          <w:w w:val="80"/>
        </w:rPr>
        <w:t xml:space="preserve"> </w:t>
      </w:r>
      <w:r>
        <w:rPr>
          <w:w w:val="80"/>
        </w:rPr>
        <w:t>removal</w:t>
      </w:r>
      <w:r>
        <w:rPr>
          <w:spacing w:val="8"/>
          <w:w w:val="80"/>
        </w:rPr>
        <w:t xml:space="preserve"> </w:t>
      </w:r>
      <w:r>
        <w:rPr>
          <w:w w:val="80"/>
        </w:rPr>
        <w:t>of</w:t>
      </w:r>
      <w:r>
        <w:rPr>
          <w:spacing w:val="6"/>
          <w:w w:val="80"/>
        </w:rPr>
        <w:t xml:space="preserve"> </w:t>
      </w:r>
      <w:r>
        <w:rPr>
          <w:w w:val="80"/>
        </w:rPr>
        <w:t>all</w:t>
      </w:r>
      <w:r>
        <w:rPr>
          <w:spacing w:val="6"/>
          <w:w w:val="80"/>
        </w:rPr>
        <w:t xml:space="preserve"> </w:t>
      </w:r>
      <w:r>
        <w:rPr>
          <w:w w:val="80"/>
        </w:rPr>
        <w:t>unsuitable/degraded</w:t>
      </w:r>
      <w:r>
        <w:rPr>
          <w:spacing w:val="11"/>
          <w:w w:val="80"/>
        </w:rPr>
        <w:t xml:space="preserve"> </w:t>
      </w:r>
      <w:r>
        <w:rPr>
          <w:w w:val="80"/>
        </w:rPr>
        <w:t>material</w:t>
      </w:r>
      <w:r>
        <w:rPr>
          <w:spacing w:val="8"/>
          <w:w w:val="80"/>
        </w:rPr>
        <w:t xml:space="preserve"> </w:t>
      </w:r>
      <w:r>
        <w:rPr>
          <w:w w:val="80"/>
        </w:rPr>
        <w:t>from</w:t>
      </w:r>
      <w:r>
        <w:rPr>
          <w:spacing w:val="6"/>
          <w:w w:val="80"/>
        </w:rPr>
        <w:t xml:space="preserve"> </w:t>
      </w:r>
      <w:r>
        <w:rPr>
          <w:w w:val="80"/>
        </w:rPr>
        <w:t>the</w:t>
      </w:r>
      <w:r>
        <w:rPr>
          <w:spacing w:val="4"/>
          <w:w w:val="80"/>
        </w:rPr>
        <w:t xml:space="preserve"> </w:t>
      </w:r>
      <w:r>
        <w:rPr>
          <w:w w:val="80"/>
        </w:rPr>
        <w:t>pothole,</w:t>
      </w:r>
      <w:r>
        <w:rPr>
          <w:spacing w:val="10"/>
          <w:w w:val="80"/>
        </w:rPr>
        <w:t xml:space="preserve"> </w:t>
      </w:r>
      <w:r>
        <w:rPr>
          <w:w w:val="80"/>
        </w:rPr>
        <w:t>rut</w:t>
      </w:r>
      <w:r>
        <w:rPr>
          <w:spacing w:val="4"/>
          <w:w w:val="80"/>
        </w:rPr>
        <w:t xml:space="preserve"> </w:t>
      </w:r>
      <w:r>
        <w:rPr>
          <w:w w:val="80"/>
        </w:rPr>
        <w:t>or</w:t>
      </w:r>
      <w:r>
        <w:rPr>
          <w:spacing w:val="10"/>
          <w:w w:val="80"/>
        </w:rPr>
        <w:t xml:space="preserve"> </w:t>
      </w:r>
      <w:r>
        <w:rPr>
          <w:w w:val="80"/>
        </w:rPr>
        <w:t>gully</w:t>
      </w:r>
      <w:r>
        <w:rPr>
          <w:spacing w:val="7"/>
          <w:w w:val="80"/>
        </w:rPr>
        <w:t xml:space="preserve"> </w:t>
      </w:r>
      <w:r>
        <w:rPr>
          <w:w w:val="80"/>
        </w:rPr>
        <w:t>until</w:t>
      </w:r>
      <w:r>
        <w:rPr>
          <w:spacing w:val="9"/>
          <w:w w:val="80"/>
        </w:rPr>
        <w:t xml:space="preserve"> </w:t>
      </w:r>
      <w:r>
        <w:rPr>
          <w:w w:val="80"/>
        </w:rPr>
        <w:t>firm</w:t>
      </w:r>
      <w:r>
        <w:rPr>
          <w:spacing w:val="-3"/>
          <w:w w:val="80"/>
        </w:rPr>
        <w:t xml:space="preserve"> </w:t>
      </w:r>
      <w:r>
        <w:rPr>
          <w:w w:val="80"/>
        </w:rPr>
        <w:t>ground</w:t>
      </w:r>
      <w:r>
        <w:rPr>
          <w:spacing w:val="3"/>
          <w:w w:val="80"/>
        </w:rPr>
        <w:t xml:space="preserve"> </w:t>
      </w:r>
      <w:r>
        <w:rPr>
          <w:w w:val="80"/>
        </w:rPr>
        <w:t>is</w:t>
      </w:r>
      <w:r>
        <w:rPr>
          <w:spacing w:val="1"/>
          <w:w w:val="80"/>
        </w:rPr>
        <w:t xml:space="preserve"> </w:t>
      </w:r>
      <w:r>
        <w:rPr>
          <w:w w:val="80"/>
        </w:rPr>
        <w:t>reached,</w:t>
      </w:r>
      <w:r>
        <w:rPr>
          <w:spacing w:val="3"/>
          <w:w w:val="80"/>
        </w:rPr>
        <w:t xml:space="preserve"> </w:t>
      </w:r>
      <w:r>
        <w:rPr>
          <w:w w:val="80"/>
        </w:rPr>
        <w:t>and</w:t>
      </w:r>
      <w:r>
        <w:rPr>
          <w:spacing w:val="1"/>
          <w:w w:val="80"/>
        </w:rPr>
        <w:t xml:space="preserve"> </w:t>
      </w:r>
      <w:r>
        <w:rPr>
          <w:w w:val="90"/>
        </w:rPr>
        <w:t>filling</w:t>
      </w:r>
      <w:r>
        <w:rPr>
          <w:spacing w:val="-8"/>
          <w:w w:val="90"/>
        </w:rPr>
        <w:t xml:space="preserve"> </w:t>
      </w:r>
      <w:r>
        <w:rPr>
          <w:w w:val="90"/>
        </w:rPr>
        <w:t>with</w:t>
      </w:r>
      <w:r>
        <w:rPr>
          <w:spacing w:val="-6"/>
          <w:w w:val="90"/>
        </w:rPr>
        <w:t xml:space="preserve"> </w:t>
      </w:r>
      <w:r>
        <w:rPr>
          <w:w w:val="90"/>
        </w:rPr>
        <w:t>approved</w:t>
      </w:r>
      <w:r>
        <w:rPr>
          <w:spacing w:val="-7"/>
          <w:w w:val="90"/>
        </w:rPr>
        <w:t xml:space="preserve"> </w:t>
      </w:r>
      <w:r>
        <w:rPr>
          <w:w w:val="90"/>
        </w:rPr>
        <w:t>material</w:t>
      </w:r>
      <w:r>
        <w:rPr>
          <w:spacing w:val="-6"/>
          <w:w w:val="90"/>
        </w:rPr>
        <w:t xml:space="preserve"> </w:t>
      </w:r>
      <w:r>
        <w:rPr>
          <w:w w:val="90"/>
        </w:rPr>
        <w:t>and</w:t>
      </w:r>
      <w:r>
        <w:rPr>
          <w:spacing w:val="-8"/>
          <w:w w:val="90"/>
        </w:rPr>
        <w:t xml:space="preserve"> </w:t>
      </w:r>
      <w:r>
        <w:rPr>
          <w:w w:val="90"/>
        </w:rPr>
        <w:t>ensuring</w:t>
      </w:r>
      <w:r>
        <w:rPr>
          <w:spacing w:val="-6"/>
          <w:w w:val="90"/>
        </w:rPr>
        <w:t xml:space="preserve"> </w:t>
      </w:r>
      <w:r>
        <w:rPr>
          <w:w w:val="90"/>
        </w:rPr>
        <w:t>that</w:t>
      </w:r>
      <w:r>
        <w:rPr>
          <w:spacing w:val="-10"/>
          <w:w w:val="90"/>
        </w:rPr>
        <w:t xml:space="preserve"> </w:t>
      </w:r>
      <w:r>
        <w:rPr>
          <w:w w:val="90"/>
        </w:rPr>
        <w:t>the</w:t>
      </w:r>
      <w:r>
        <w:rPr>
          <w:spacing w:val="-7"/>
          <w:w w:val="90"/>
        </w:rPr>
        <w:t xml:space="preserve"> </w:t>
      </w:r>
      <w:r>
        <w:rPr>
          <w:w w:val="90"/>
        </w:rPr>
        <w:t>area</w:t>
      </w:r>
      <w:r>
        <w:rPr>
          <w:spacing w:val="-8"/>
          <w:w w:val="90"/>
        </w:rPr>
        <w:t xml:space="preserve"> </w:t>
      </w:r>
      <w:r>
        <w:rPr>
          <w:w w:val="90"/>
        </w:rPr>
        <w:t>is</w:t>
      </w:r>
      <w:r>
        <w:rPr>
          <w:spacing w:val="-8"/>
          <w:w w:val="90"/>
        </w:rPr>
        <w:t xml:space="preserve"> </w:t>
      </w:r>
      <w:r>
        <w:rPr>
          <w:w w:val="90"/>
        </w:rPr>
        <w:t>free</w:t>
      </w:r>
      <w:r>
        <w:rPr>
          <w:spacing w:val="-7"/>
          <w:w w:val="90"/>
        </w:rPr>
        <w:t xml:space="preserve"> </w:t>
      </w:r>
      <w:r>
        <w:rPr>
          <w:w w:val="90"/>
        </w:rPr>
        <w:t>draining.</w:t>
      </w:r>
    </w:p>
    <w:p>
      <w:pPr>
        <w:pStyle w:val="7"/>
        <w:spacing w:before="1"/>
      </w:pPr>
    </w:p>
    <w:p>
      <w:pPr>
        <w:pStyle w:val="7"/>
        <w:ind w:left="120"/>
      </w:pPr>
      <w:r>
        <w:rPr>
          <w:w w:val="80"/>
        </w:rPr>
        <w:t>For</w:t>
      </w:r>
      <w:r>
        <w:rPr>
          <w:spacing w:val="7"/>
          <w:w w:val="80"/>
        </w:rPr>
        <w:t xml:space="preserve"> </w:t>
      </w:r>
      <w:r>
        <w:rPr>
          <w:w w:val="80"/>
        </w:rPr>
        <w:t>earth</w:t>
      </w:r>
      <w:r>
        <w:rPr>
          <w:spacing w:val="8"/>
          <w:w w:val="80"/>
        </w:rPr>
        <w:t xml:space="preserve"> </w:t>
      </w:r>
      <w:r>
        <w:rPr>
          <w:w w:val="80"/>
        </w:rPr>
        <w:t>roads</w:t>
      </w:r>
      <w:r>
        <w:rPr>
          <w:spacing w:val="5"/>
          <w:w w:val="80"/>
        </w:rPr>
        <w:t xml:space="preserve"> </w:t>
      </w:r>
      <w:r>
        <w:rPr>
          <w:w w:val="80"/>
        </w:rPr>
        <w:t>material</w:t>
      </w:r>
      <w:r>
        <w:rPr>
          <w:spacing w:val="7"/>
          <w:w w:val="80"/>
        </w:rPr>
        <w:t xml:space="preserve"> </w:t>
      </w:r>
      <w:r>
        <w:rPr>
          <w:w w:val="80"/>
        </w:rPr>
        <w:t>from</w:t>
      </w:r>
      <w:r>
        <w:rPr>
          <w:spacing w:val="7"/>
          <w:w w:val="80"/>
        </w:rPr>
        <w:t xml:space="preserve"> </w:t>
      </w:r>
      <w:r>
        <w:rPr>
          <w:w w:val="80"/>
        </w:rPr>
        <w:t>the</w:t>
      </w:r>
      <w:r>
        <w:rPr>
          <w:spacing w:val="6"/>
          <w:w w:val="80"/>
        </w:rPr>
        <w:t xml:space="preserve"> </w:t>
      </w:r>
      <w:r>
        <w:rPr>
          <w:w w:val="80"/>
        </w:rPr>
        <w:t>side</w:t>
      </w:r>
      <w:r>
        <w:rPr>
          <w:spacing w:val="7"/>
          <w:w w:val="80"/>
        </w:rPr>
        <w:t xml:space="preserve"> </w:t>
      </w:r>
      <w:r>
        <w:rPr>
          <w:w w:val="80"/>
        </w:rPr>
        <w:t>drains</w:t>
      </w:r>
      <w:r>
        <w:rPr>
          <w:spacing w:val="5"/>
          <w:w w:val="80"/>
        </w:rPr>
        <w:t xml:space="preserve"> </w:t>
      </w:r>
      <w:r>
        <w:rPr>
          <w:w w:val="80"/>
        </w:rPr>
        <w:t>may</w:t>
      </w:r>
      <w:r>
        <w:rPr>
          <w:spacing w:val="6"/>
          <w:w w:val="80"/>
        </w:rPr>
        <w:t xml:space="preserve"> </w:t>
      </w:r>
      <w:r>
        <w:rPr>
          <w:w w:val="80"/>
        </w:rPr>
        <w:t>be</w:t>
      </w:r>
      <w:r>
        <w:rPr>
          <w:spacing w:val="6"/>
          <w:w w:val="80"/>
        </w:rPr>
        <w:t xml:space="preserve"> </w:t>
      </w:r>
      <w:r>
        <w:rPr>
          <w:w w:val="80"/>
        </w:rPr>
        <w:t>used.</w:t>
      </w:r>
    </w:p>
    <w:p>
      <w:pPr>
        <w:pStyle w:val="7"/>
        <w:spacing w:before="9"/>
        <w:rPr>
          <w:sz w:val="23"/>
        </w:rPr>
      </w:pPr>
    </w:p>
    <w:p>
      <w:pPr>
        <w:pStyle w:val="7"/>
        <w:ind w:left="120"/>
      </w:pPr>
      <w:r>
        <w:rPr>
          <w:w w:val="80"/>
        </w:rPr>
        <w:t>For</w:t>
      </w:r>
      <w:r>
        <w:rPr>
          <w:spacing w:val="12"/>
          <w:w w:val="80"/>
        </w:rPr>
        <w:t xml:space="preserve"> </w:t>
      </w:r>
      <w:r>
        <w:rPr>
          <w:w w:val="80"/>
        </w:rPr>
        <w:t>gravel</w:t>
      </w:r>
      <w:r>
        <w:rPr>
          <w:spacing w:val="12"/>
          <w:w w:val="80"/>
        </w:rPr>
        <w:t xml:space="preserve"> </w:t>
      </w:r>
      <w:r>
        <w:rPr>
          <w:w w:val="80"/>
        </w:rPr>
        <w:t>roads</w:t>
      </w:r>
      <w:r>
        <w:rPr>
          <w:spacing w:val="11"/>
          <w:w w:val="80"/>
        </w:rPr>
        <w:t xml:space="preserve"> </w:t>
      </w:r>
      <w:r>
        <w:rPr>
          <w:w w:val="80"/>
        </w:rPr>
        <w:t>the</w:t>
      </w:r>
      <w:r>
        <w:rPr>
          <w:spacing w:val="8"/>
          <w:w w:val="80"/>
        </w:rPr>
        <w:t xml:space="preserve"> </w:t>
      </w:r>
      <w:r>
        <w:rPr>
          <w:w w:val="80"/>
        </w:rPr>
        <w:t>gravel</w:t>
      </w:r>
      <w:r>
        <w:rPr>
          <w:spacing w:val="9"/>
          <w:w w:val="80"/>
        </w:rPr>
        <w:t xml:space="preserve"> </w:t>
      </w:r>
      <w:r>
        <w:rPr>
          <w:w w:val="80"/>
        </w:rPr>
        <w:t>shall</w:t>
      </w:r>
      <w:r>
        <w:rPr>
          <w:spacing w:val="11"/>
          <w:w w:val="80"/>
        </w:rPr>
        <w:t xml:space="preserve"> </w:t>
      </w:r>
      <w:r>
        <w:rPr>
          <w:w w:val="80"/>
        </w:rPr>
        <w:t>be</w:t>
      </w:r>
      <w:r>
        <w:rPr>
          <w:spacing w:val="8"/>
          <w:w w:val="80"/>
        </w:rPr>
        <w:t xml:space="preserve"> </w:t>
      </w:r>
      <w:r>
        <w:rPr>
          <w:w w:val="80"/>
        </w:rPr>
        <w:t>obtained</w:t>
      </w:r>
      <w:r>
        <w:rPr>
          <w:spacing w:val="12"/>
          <w:w w:val="80"/>
        </w:rPr>
        <w:t xml:space="preserve"> </w:t>
      </w:r>
      <w:r>
        <w:rPr>
          <w:w w:val="80"/>
        </w:rPr>
        <w:t>from</w:t>
      </w:r>
      <w:r>
        <w:rPr>
          <w:spacing w:val="11"/>
          <w:w w:val="80"/>
        </w:rPr>
        <w:t xml:space="preserve"> </w:t>
      </w:r>
      <w:r>
        <w:rPr>
          <w:w w:val="80"/>
        </w:rPr>
        <w:t>the</w:t>
      </w:r>
      <w:r>
        <w:rPr>
          <w:spacing w:val="10"/>
          <w:w w:val="80"/>
        </w:rPr>
        <w:t xml:space="preserve"> </w:t>
      </w:r>
      <w:r>
        <w:rPr>
          <w:w w:val="80"/>
        </w:rPr>
        <w:t>stacks</w:t>
      </w:r>
      <w:r>
        <w:rPr>
          <w:spacing w:val="14"/>
          <w:w w:val="80"/>
        </w:rPr>
        <w:t xml:space="preserve"> </w:t>
      </w:r>
      <w:r>
        <w:rPr>
          <w:w w:val="80"/>
        </w:rPr>
        <w:t>placed</w:t>
      </w:r>
      <w:r>
        <w:rPr>
          <w:spacing w:val="10"/>
          <w:w w:val="80"/>
        </w:rPr>
        <w:t xml:space="preserve"> </w:t>
      </w:r>
      <w:r>
        <w:rPr>
          <w:w w:val="80"/>
        </w:rPr>
        <w:t>at</w:t>
      </w:r>
      <w:r>
        <w:rPr>
          <w:spacing w:val="14"/>
          <w:w w:val="80"/>
        </w:rPr>
        <w:t xml:space="preserve"> </w:t>
      </w:r>
      <w:r>
        <w:rPr>
          <w:w w:val="80"/>
        </w:rPr>
        <w:t>intervals</w:t>
      </w:r>
      <w:r>
        <w:rPr>
          <w:spacing w:val="11"/>
          <w:w w:val="80"/>
        </w:rPr>
        <w:t xml:space="preserve"> </w:t>
      </w:r>
      <w:r>
        <w:rPr>
          <w:w w:val="80"/>
        </w:rPr>
        <w:t>along</w:t>
      </w:r>
      <w:r>
        <w:rPr>
          <w:spacing w:val="11"/>
          <w:w w:val="80"/>
        </w:rPr>
        <w:t xml:space="preserve"> </w:t>
      </w:r>
      <w:r>
        <w:rPr>
          <w:w w:val="80"/>
        </w:rPr>
        <w:t>the</w:t>
      </w:r>
      <w:r>
        <w:rPr>
          <w:spacing w:val="10"/>
          <w:w w:val="80"/>
        </w:rPr>
        <w:t xml:space="preserve"> </w:t>
      </w:r>
      <w:r>
        <w:rPr>
          <w:w w:val="80"/>
        </w:rPr>
        <w:t>road</w:t>
      </w:r>
      <w:r>
        <w:rPr>
          <w:spacing w:val="12"/>
          <w:w w:val="80"/>
        </w:rPr>
        <w:t xml:space="preserve"> </w:t>
      </w:r>
      <w:r>
        <w:rPr>
          <w:w w:val="80"/>
        </w:rPr>
        <w:t>for</w:t>
      </w:r>
      <w:r>
        <w:rPr>
          <w:spacing w:val="12"/>
          <w:w w:val="80"/>
        </w:rPr>
        <w:t xml:space="preserve"> </w:t>
      </w:r>
      <w:r>
        <w:rPr>
          <w:w w:val="80"/>
        </w:rPr>
        <w:t>this</w:t>
      </w:r>
      <w:r>
        <w:rPr>
          <w:spacing w:val="1"/>
          <w:w w:val="80"/>
        </w:rPr>
        <w:t xml:space="preserve"> </w:t>
      </w:r>
      <w:r>
        <w:rPr>
          <w:w w:val="80"/>
        </w:rPr>
        <w:t>purpose.</w:t>
      </w:r>
    </w:p>
    <w:p>
      <w:pPr>
        <w:pStyle w:val="7"/>
        <w:spacing w:before="9"/>
        <w:rPr>
          <w:sz w:val="23"/>
        </w:rPr>
      </w:pPr>
    </w:p>
    <w:p>
      <w:pPr>
        <w:pStyle w:val="7"/>
        <w:ind w:left="120" w:right="537"/>
      </w:pPr>
      <w:r>
        <w:rPr>
          <w:w w:val="80"/>
        </w:rPr>
        <w:t>The</w:t>
      </w:r>
      <w:r>
        <w:rPr>
          <w:spacing w:val="17"/>
          <w:w w:val="80"/>
        </w:rPr>
        <w:t xml:space="preserve"> </w:t>
      </w:r>
      <w:r>
        <w:rPr>
          <w:w w:val="80"/>
        </w:rPr>
        <w:t>fill</w:t>
      </w:r>
      <w:r>
        <w:rPr>
          <w:spacing w:val="18"/>
          <w:w w:val="80"/>
        </w:rPr>
        <w:t xml:space="preserve"> </w:t>
      </w:r>
      <w:r>
        <w:rPr>
          <w:w w:val="80"/>
        </w:rPr>
        <w:t>material</w:t>
      </w:r>
      <w:r>
        <w:rPr>
          <w:spacing w:val="18"/>
          <w:w w:val="80"/>
        </w:rPr>
        <w:t xml:space="preserve"> </w:t>
      </w:r>
      <w:r>
        <w:rPr>
          <w:w w:val="80"/>
        </w:rPr>
        <w:t>shall</w:t>
      </w:r>
      <w:r>
        <w:rPr>
          <w:spacing w:val="18"/>
          <w:w w:val="80"/>
        </w:rPr>
        <w:t xml:space="preserve"> </w:t>
      </w:r>
      <w:r>
        <w:rPr>
          <w:w w:val="80"/>
        </w:rPr>
        <w:t>be</w:t>
      </w:r>
      <w:r>
        <w:rPr>
          <w:spacing w:val="17"/>
          <w:w w:val="80"/>
        </w:rPr>
        <w:t xml:space="preserve"> </w:t>
      </w:r>
      <w:r>
        <w:rPr>
          <w:w w:val="80"/>
        </w:rPr>
        <w:t>watered,</w:t>
      </w:r>
      <w:r>
        <w:rPr>
          <w:spacing w:val="20"/>
          <w:w w:val="80"/>
        </w:rPr>
        <w:t xml:space="preserve"> </w:t>
      </w:r>
      <w:r>
        <w:rPr>
          <w:w w:val="80"/>
        </w:rPr>
        <w:t>mixed</w:t>
      </w:r>
      <w:r>
        <w:rPr>
          <w:spacing w:val="21"/>
          <w:w w:val="80"/>
        </w:rPr>
        <w:t xml:space="preserve"> </w:t>
      </w:r>
      <w:r>
        <w:rPr>
          <w:w w:val="80"/>
        </w:rPr>
        <w:t>and</w:t>
      </w:r>
      <w:r>
        <w:rPr>
          <w:spacing w:val="22"/>
          <w:w w:val="80"/>
        </w:rPr>
        <w:t xml:space="preserve"> </w:t>
      </w:r>
      <w:r>
        <w:rPr>
          <w:w w:val="80"/>
        </w:rPr>
        <w:t>compacted</w:t>
      </w:r>
      <w:r>
        <w:rPr>
          <w:spacing w:val="19"/>
          <w:w w:val="80"/>
        </w:rPr>
        <w:t xml:space="preserve"> </w:t>
      </w:r>
      <w:r>
        <w:rPr>
          <w:w w:val="80"/>
        </w:rPr>
        <w:t>using</w:t>
      </w:r>
      <w:r>
        <w:rPr>
          <w:spacing w:val="22"/>
          <w:w w:val="80"/>
        </w:rPr>
        <w:t xml:space="preserve"> </w:t>
      </w:r>
      <w:r>
        <w:rPr>
          <w:w w:val="80"/>
        </w:rPr>
        <w:t>suitable</w:t>
      </w:r>
      <w:r>
        <w:rPr>
          <w:spacing w:val="21"/>
          <w:w w:val="80"/>
        </w:rPr>
        <w:t xml:space="preserve"> </w:t>
      </w:r>
      <w:r>
        <w:rPr>
          <w:w w:val="80"/>
        </w:rPr>
        <w:t>tampers</w:t>
      </w:r>
      <w:r>
        <w:rPr>
          <w:spacing w:val="21"/>
          <w:w w:val="80"/>
        </w:rPr>
        <w:t xml:space="preserve"> </w:t>
      </w:r>
      <w:r>
        <w:rPr>
          <w:w w:val="80"/>
        </w:rPr>
        <w:t>to</w:t>
      </w:r>
      <w:r>
        <w:rPr>
          <w:spacing w:val="16"/>
          <w:w w:val="80"/>
        </w:rPr>
        <w:t xml:space="preserve"> </w:t>
      </w:r>
      <w:r>
        <w:rPr>
          <w:w w:val="80"/>
        </w:rPr>
        <w:t>a</w:t>
      </w:r>
      <w:r>
        <w:rPr>
          <w:spacing w:val="20"/>
          <w:w w:val="80"/>
        </w:rPr>
        <w:t xml:space="preserve"> </w:t>
      </w:r>
      <w:r>
        <w:rPr>
          <w:w w:val="80"/>
        </w:rPr>
        <w:t>finished</w:t>
      </w:r>
      <w:r>
        <w:rPr>
          <w:spacing w:val="25"/>
          <w:w w:val="80"/>
        </w:rPr>
        <w:t xml:space="preserve"> </w:t>
      </w:r>
      <w:r>
        <w:rPr>
          <w:w w:val="80"/>
        </w:rPr>
        <w:t>level</w:t>
      </w:r>
      <w:r>
        <w:rPr>
          <w:spacing w:val="15"/>
          <w:w w:val="80"/>
        </w:rPr>
        <w:t xml:space="preserve"> </w:t>
      </w:r>
      <w:r>
        <w:rPr>
          <w:w w:val="80"/>
        </w:rPr>
        <w:t>25mm</w:t>
      </w:r>
      <w:r>
        <w:rPr>
          <w:spacing w:val="6"/>
          <w:w w:val="80"/>
        </w:rPr>
        <w:t xml:space="preserve"> </w:t>
      </w:r>
      <w:r>
        <w:rPr>
          <w:w w:val="80"/>
        </w:rPr>
        <w:t>above</w:t>
      </w:r>
      <w:r>
        <w:rPr>
          <w:spacing w:val="4"/>
          <w:w w:val="80"/>
        </w:rPr>
        <w:t xml:space="preserve"> </w:t>
      </w:r>
      <w:r>
        <w:rPr>
          <w:w w:val="80"/>
        </w:rPr>
        <w:t>the</w:t>
      </w:r>
      <w:r>
        <w:rPr>
          <w:spacing w:val="5"/>
          <w:w w:val="80"/>
        </w:rPr>
        <w:t xml:space="preserve"> </w:t>
      </w:r>
      <w:r>
        <w:rPr>
          <w:w w:val="80"/>
        </w:rPr>
        <w:t>surrounding</w:t>
      </w:r>
      <w:r>
        <w:rPr>
          <w:spacing w:val="5"/>
          <w:w w:val="80"/>
        </w:rPr>
        <w:t xml:space="preserve"> </w:t>
      </w:r>
      <w:r>
        <w:rPr>
          <w:w w:val="80"/>
        </w:rPr>
        <w:t>road</w:t>
      </w:r>
      <w:r>
        <w:rPr>
          <w:spacing w:val="1"/>
          <w:w w:val="80"/>
        </w:rPr>
        <w:t xml:space="preserve"> </w:t>
      </w:r>
      <w:r>
        <w:rPr>
          <w:w w:val="90"/>
        </w:rPr>
        <w:t>surface.</w:t>
      </w:r>
    </w:p>
    <w:p>
      <w:pPr>
        <w:pStyle w:val="7"/>
      </w:pPr>
    </w:p>
    <w:p>
      <w:pPr>
        <w:pStyle w:val="7"/>
        <w:spacing w:line="480" w:lineRule="auto"/>
        <w:ind w:left="120" w:right="3071"/>
      </w:pPr>
      <w:r>
        <w:rPr>
          <w:w w:val="80"/>
        </w:rPr>
        <w:t>This activity shall be</w:t>
      </w:r>
      <w:r>
        <w:rPr>
          <w:spacing w:val="1"/>
          <w:w w:val="80"/>
        </w:rPr>
        <w:t xml:space="preserve"> </w:t>
      </w:r>
      <w:r>
        <w:rPr>
          <w:w w:val="80"/>
        </w:rPr>
        <w:t>carried</w:t>
      </w:r>
      <w:r>
        <w:rPr>
          <w:spacing w:val="1"/>
          <w:w w:val="80"/>
        </w:rPr>
        <w:t xml:space="preserve"> </w:t>
      </w:r>
      <w:r>
        <w:rPr>
          <w:w w:val="80"/>
        </w:rPr>
        <w:t>out before and after</w:t>
      </w:r>
      <w:r>
        <w:rPr>
          <w:spacing w:val="1"/>
          <w:w w:val="80"/>
        </w:rPr>
        <w:t xml:space="preserve"> </w:t>
      </w:r>
      <w:r>
        <w:rPr>
          <w:w w:val="80"/>
        </w:rPr>
        <w:t>the rains, or</w:t>
      </w:r>
      <w:r>
        <w:rPr>
          <w:spacing w:val="1"/>
          <w:w w:val="80"/>
        </w:rPr>
        <w:t xml:space="preserve"> </w:t>
      </w:r>
      <w:r>
        <w:rPr>
          <w:w w:val="80"/>
        </w:rPr>
        <w:t>as directed</w:t>
      </w:r>
      <w:r>
        <w:rPr>
          <w:spacing w:val="1"/>
          <w:w w:val="80"/>
        </w:rPr>
        <w:t xml:space="preserve"> </w:t>
      </w:r>
      <w:r>
        <w:rPr>
          <w:w w:val="80"/>
        </w:rPr>
        <w:t>by the Engineer. Work Method</w:t>
      </w:r>
      <w:r>
        <w:rPr>
          <w:spacing w:val="-45"/>
          <w:w w:val="80"/>
        </w:rPr>
        <w:t xml:space="preserve"> </w:t>
      </w:r>
      <w:r>
        <w:rPr>
          <w:w w:val="80"/>
        </w:rPr>
        <w:t>The</w:t>
      </w:r>
      <w:r>
        <w:rPr>
          <w:spacing w:val="10"/>
          <w:w w:val="80"/>
        </w:rPr>
        <w:t xml:space="preserve"> </w:t>
      </w:r>
      <w:r>
        <w:rPr>
          <w:w w:val="80"/>
        </w:rPr>
        <w:t>Contractor</w:t>
      </w:r>
      <w:r>
        <w:rPr>
          <w:spacing w:val="13"/>
          <w:w w:val="80"/>
        </w:rPr>
        <w:t xml:space="preserve"> </w:t>
      </w:r>
      <w:r>
        <w:rPr>
          <w:w w:val="80"/>
        </w:rPr>
        <w:t>shall</w:t>
      </w:r>
      <w:r>
        <w:rPr>
          <w:spacing w:val="11"/>
          <w:w w:val="80"/>
        </w:rPr>
        <w:t xml:space="preserve"> </w:t>
      </w:r>
      <w:r>
        <w:rPr>
          <w:w w:val="80"/>
        </w:rPr>
        <w:t>use</w:t>
      </w:r>
      <w:r>
        <w:rPr>
          <w:spacing w:val="15"/>
          <w:w w:val="80"/>
        </w:rPr>
        <w:t xml:space="preserve"> </w:t>
      </w:r>
      <w:r>
        <w:rPr>
          <w:b/>
          <w:w w:val="80"/>
        </w:rPr>
        <w:t>Labour</w:t>
      </w:r>
      <w:r>
        <w:rPr>
          <w:b/>
          <w:spacing w:val="14"/>
          <w:w w:val="80"/>
        </w:rPr>
        <w:t xml:space="preserve"> </w:t>
      </w:r>
      <w:r>
        <w:rPr>
          <w:w w:val="80"/>
        </w:rPr>
        <w:t>to</w:t>
      </w:r>
      <w:r>
        <w:rPr>
          <w:spacing w:val="14"/>
          <w:w w:val="80"/>
        </w:rPr>
        <w:t xml:space="preserve"> </w:t>
      </w:r>
      <w:r>
        <w:rPr>
          <w:w w:val="80"/>
        </w:rPr>
        <w:t>carry</w:t>
      </w:r>
      <w:r>
        <w:rPr>
          <w:spacing w:val="12"/>
          <w:w w:val="80"/>
        </w:rPr>
        <w:t xml:space="preserve"> </w:t>
      </w:r>
      <w:r>
        <w:rPr>
          <w:w w:val="80"/>
        </w:rPr>
        <w:t>out</w:t>
      </w:r>
      <w:r>
        <w:rPr>
          <w:spacing w:val="14"/>
          <w:w w:val="80"/>
        </w:rPr>
        <w:t xml:space="preserve"> </w:t>
      </w:r>
      <w:r>
        <w:rPr>
          <w:w w:val="80"/>
        </w:rPr>
        <w:t>this</w:t>
      </w:r>
      <w:r>
        <w:rPr>
          <w:spacing w:val="11"/>
          <w:w w:val="80"/>
        </w:rPr>
        <w:t xml:space="preserve"> </w:t>
      </w:r>
      <w:r>
        <w:rPr>
          <w:w w:val="80"/>
        </w:rPr>
        <w:t>workQuality</w:t>
      </w:r>
      <w:r>
        <w:rPr>
          <w:spacing w:val="-1"/>
          <w:w w:val="80"/>
        </w:rPr>
        <w:t xml:space="preserve"> </w:t>
      </w:r>
      <w:r>
        <w:rPr>
          <w:w w:val="80"/>
        </w:rPr>
        <w:t>Control</w:t>
      </w:r>
    </w:p>
    <w:p>
      <w:pPr>
        <w:spacing w:line="480" w:lineRule="auto"/>
        <w:sectPr>
          <w:headerReference r:id="rId118" w:type="default"/>
          <w:footerReference r:id="rId119" w:type="default"/>
          <w:pgSz w:w="11920" w:h="16850"/>
          <w:pgMar w:top="82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4"/>
        </w:numPr>
        <w:tabs>
          <w:tab w:val="left" w:pos="1241"/>
          <w:tab w:val="left" w:pos="1242"/>
        </w:tabs>
        <w:spacing w:before="88" w:line="293" w:lineRule="exact"/>
        <w:ind w:left="1241" w:hanging="364"/>
        <w:rPr>
          <w:sz w:val="24"/>
        </w:rPr>
      </w:pPr>
      <w:r>
        <w:rPr>
          <w:w w:val="80"/>
          <w:sz w:val="24"/>
        </w:rPr>
        <w:t>The</w:t>
      </w:r>
      <w:r>
        <w:rPr>
          <w:spacing w:val="6"/>
          <w:w w:val="80"/>
          <w:sz w:val="24"/>
        </w:rPr>
        <w:t xml:space="preserve"> </w:t>
      </w:r>
      <w:r>
        <w:rPr>
          <w:w w:val="80"/>
          <w:sz w:val="24"/>
        </w:rPr>
        <w:t>quality</w:t>
      </w:r>
      <w:r>
        <w:rPr>
          <w:spacing w:val="6"/>
          <w:w w:val="80"/>
          <w:sz w:val="24"/>
        </w:rPr>
        <w:t xml:space="preserve"> </w:t>
      </w:r>
      <w:r>
        <w:rPr>
          <w:w w:val="80"/>
          <w:sz w:val="24"/>
        </w:rPr>
        <w:t>of</w:t>
      </w:r>
      <w:r>
        <w:rPr>
          <w:spacing w:val="8"/>
          <w:w w:val="80"/>
          <w:sz w:val="24"/>
        </w:rPr>
        <w:t xml:space="preserve"> </w:t>
      </w:r>
      <w:r>
        <w:rPr>
          <w:w w:val="80"/>
          <w:sz w:val="24"/>
        </w:rPr>
        <w:t>fill</w:t>
      </w:r>
      <w:r>
        <w:rPr>
          <w:spacing w:val="7"/>
          <w:w w:val="80"/>
          <w:sz w:val="24"/>
        </w:rPr>
        <w:t xml:space="preserve"> </w:t>
      </w:r>
      <w:r>
        <w:rPr>
          <w:w w:val="80"/>
          <w:sz w:val="24"/>
        </w:rPr>
        <w:t>material</w:t>
      </w:r>
      <w:r>
        <w:rPr>
          <w:spacing w:val="8"/>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approved</w:t>
      </w:r>
      <w:r>
        <w:rPr>
          <w:spacing w:val="5"/>
          <w:w w:val="80"/>
          <w:sz w:val="24"/>
        </w:rPr>
        <w:t xml:space="preserve"> </w:t>
      </w:r>
      <w:r>
        <w:rPr>
          <w:w w:val="80"/>
          <w:sz w:val="24"/>
        </w:rPr>
        <w:t>by</w:t>
      </w:r>
      <w:r>
        <w:rPr>
          <w:spacing w:val="5"/>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4"/>
        </w:numPr>
        <w:tabs>
          <w:tab w:val="left" w:pos="1241"/>
          <w:tab w:val="left" w:pos="1242"/>
          <w:tab w:val="left" w:pos="3761"/>
        </w:tabs>
        <w:spacing w:before="2" w:line="237" w:lineRule="auto"/>
        <w:ind w:right="1720" w:firstLine="761"/>
        <w:rPr>
          <w:sz w:val="16"/>
        </w:rPr>
      </w:pPr>
      <w:r>
        <w:rPr>
          <w:w w:val="80"/>
          <w:sz w:val="24"/>
        </w:rPr>
        <w:t>The</w:t>
      </w:r>
      <w:r>
        <w:rPr>
          <w:spacing w:val="8"/>
          <w:w w:val="80"/>
          <w:sz w:val="24"/>
        </w:rPr>
        <w:t xml:space="preserve"> </w:t>
      </w:r>
      <w:r>
        <w:rPr>
          <w:w w:val="80"/>
          <w:sz w:val="24"/>
        </w:rPr>
        <w:t>minimum</w:t>
      </w:r>
      <w:r>
        <w:rPr>
          <w:spacing w:val="10"/>
          <w:w w:val="80"/>
          <w:sz w:val="24"/>
        </w:rPr>
        <w:t xml:space="preserve"> </w:t>
      </w:r>
      <w:r>
        <w:rPr>
          <w:w w:val="80"/>
          <w:sz w:val="24"/>
        </w:rPr>
        <w:t>compaction</w:t>
      </w:r>
      <w:r>
        <w:rPr>
          <w:spacing w:val="11"/>
          <w:w w:val="80"/>
          <w:sz w:val="24"/>
        </w:rPr>
        <w:t xml:space="preserve"> </w:t>
      </w:r>
      <w:r>
        <w:rPr>
          <w:w w:val="80"/>
          <w:sz w:val="24"/>
        </w:rPr>
        <w:t>to</w:t>
      </w:r>
      <w:r>
        <w:rPr>
          <w:spacing w:val="9"/>
          <w:w w:val="80"/>
          <w:sz w:val="24"/>
        </w:rPr>
        <w:t xml:space="preserve"> </w:t>
      </w:r>
      <w:r>
        <w:rPr>
          <w:w w:val="80"/>
          <w:sz w:val="24"/>
        </w:rPr>
        <w:t>be</w:t>
      </w:r>
      <w:r>
        <w:rPr>
          <w:spacing w:val="6"/>
          <w:w w:val="80"/>
          <w:sz w:val="24"/>
        </w:rPr>
        <w:t xml:space="preserve"> </w:t>
      </w:r>
      <w:r>
        <w:rPr>
          <w:w w:val="80"/>
          <w:sz w:val="24"/>
        </w:rPr>
        <w:t>applied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such</w:t>
      </w:r>
      <w:r>
        <w:rPr>
          <w:spacing w:val="9"/>
          <w:w w:val="80"/>
          <w:sz w:val="24"/>
        </w:rPr>
        <w:t xml:space="preserve"> </w:t>
      </w:r>
      <w:r>
        <w:rPr>
          <w:w w:val="80"/>
          <w:sz w:val="24"/>
        </w:rPr>
        <w:t>that</w:t>
      </w:r>
      <w:r>
        <w:rPr>
          <w:spacing w:val="8"/>
          <w:w w:val="80"/>
          <w:sz w:val="24"/>
        </w:rPr>
        <w:t xml:space="preserve"> </w:t>
      </w:r>
      <w:r>
        <w:rPr>
          <w:w w:val="80"/>
          <w:sz w:val="24"/>
        </w:rPr>
        <w:t>no</w:t>
      </w:r>
      <w:r>
        <w:rPr>
          <w:spacing w:val="13"/>
          <w:w w:val="80"/>
          <w:sz w:val="24"/>
        </w:rPr>
        <w:t xml:space="preserve"> </w:t>
      </w:r>
      <w:r>
        <w:rPr>
          <w:w w:val="80"/>
          <w:sz w:val="24"/>
        </w:rPr>
        <w:t>rammer</w:t>
      </w:r>
      <w:r>
        <w:rPr>
          <w:spacing w:val="11"/>
          <w:w w:val="80"/>
          <w:sz w:val="24"/>
        </w:rPr>
        <w:t xml:space="preserve"> </w:t>
      </w:r>
      <w:r>
        <w:rPr>
          <w:w w:val="80"/>
          <w:sz w:val="24"/>
        </w:rPr>
        <w:t>imprint</w:t>
      </w:r>
      <w:r>
        <w:rPr>
          <w:spacing w:val="10"/>
          <w:w w:val="80"/>
          <w:sz w:val="24"/>
        </w:rPr>
        <w:t xml:space="preserve"> </w:t>
      </w:r>
      <w:r>
        <w:rPr>
          <w:w w:val="80"/>
          <w:sz w:val="24"/>
        </w:rPr>
        <w:t>on</w:t>
      </w:r>
      <w:r>
        <w:rPr>
          <w:spacing w:val="10"/>
          <w:w w:val="80"/>
          <w:sz w:val="24"/>
        </w:rPr>
        <w:t xml:space="preserve"> </w:t>
      </w:r>
      <w:r>
        <w:rPr>
          <w:w w:val="80"/>
          <w:sz w:val="24"/>
        </w:rPr>
        <w:t>the</w:t>
      </w:r>
      <w:r>
        <w:rPr>
          <w:spacing w:val="9"/>
          <w:w w:val="80"/>
          <w:sz w:val="24"/>
        </w:rPr>
        <w:t xml:space="preserve"> </w:t>
      </w:r>
      <w:r>
        <w:rPr>
          <w:w w:val="80"/>
          <w:sz w:val="24"/>
        </w:rPr>
        <w:t>surface</w:t>
      </w:r>
      <w:r>
        <w:rPr>
          <w:spacing w:val="11"/>
          <w:w w:val="80"/>
          <w:sz w:val="24"/>
        </w:rPr>
        <w:t xml:space="preserve"> </w:t>
      </w:r>
      <w:r>
        <w:rPr>
          <w:w w:val="80"/>
          <w:sz w:val="24"/>
        </w:rPr>
        <w:t>shall</w:t>
      </w:r>
      <w:r>
        <w:rPr>
          <w:spacing w:val="7"/>
          <w:w w:val="80"/>
          <w:sz w:val="24"/>
        </w:rPr>
        <w:t xml:space="preserve"> </w:t>
      </w:r>
      <w:r>
        <w:rPr>
          <w:w w:val="80"/>
          <w:sz w:val="24"/>
        </w:rPr>
        <w:t>be</w:t>
      </w:r>
      <w:r>
        <w:rPr>
          <w:spacing w:val="-2"/>
          <w:w w:val="80"/>
          <w:sz w:val="24"/>
        </w:rPr>
        <w:t xml:space="preserve"> </w:t>
      </w:r>
      <w:r>
        <w:rPr>
          <w:w w:val="80"/>
          <w:sz w:val="24"/>
        </w:rPr>
        <w:t>seen.</w:t>
      </w:r>
      <w:r>
        <w:rPr>
          <w:spacing w:val="1"/>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r>
        <w:rPr>
          <w:w w:val="90"/>
          <w:position w:val="6"/>
          <w:sz w:val="16"/>
        </w:rPr>
        <w:t>3</w:t>
      </w:r>
    </w:p>
    <w:p>
      <w:pPr>
        <w:pStyle w:val="7"/>
        <w:spacing w:before="2"/>
      </w:pPr>
    </w:p>
    <w:p>
      <w:pPr>
        <w:pStyle w:val="16"/>
        <w:numPr>
          <w:ilvl w:val="0"/>
          <w:numId w:val="74"/>
        </w:numPr>
        <w:tabs>
          <w:tab w:val="left" w:pos="1241"/>
          <w:tab w:val="left" w:pos="1242"/>
        </w:tabs>
        <w:ind w:left="1241" w:hanging="361"/>
        <w:rPr>
          <w:sz w:val="24"/>
        </w:rPr>
      </w:pPr>
      <w:r>
        <w:rPr>
          <w:w w:val="80"/>
          <w:sz w:val="24"/>
        </w:rPr>
        <w:t>The</w:t>
      </w:r>
      <w:r>
        <w:rPr>
          <w:spacing w:val="14"/>
          <w:w w:val="80"/>
          <w:sz w:val="24"/>
        </w:rPr>
        <w:t xml:space="preserve"> </w:t>
      </w:r>
      <w:r>
        <w:rPr>
          <w:w w:val="80"/>
          <w:sz w:val="24"/>
        </w:rPr>
        <w:t>measurement</w:t>
      </w:r>
      <w:r>
        <w:rPr>
          <w:spacing w:val="14"/>
          <w:w w:val="80"/>
          <w:sz w:val="24"/>
        </w:rPr>
        <w:t xml:space="preserve"> </w:t>
      </w:r>
      <w:r>
        <w:rPr>
          <w:w w:val="80"/>
          <w:sz w:val="24"/>
        </w:rPr>
        <w:t>shall</w:t>
      </w:r>
      <w:r>
        <w:rPr>
          <w:spacing w:val="12"/>
          <w:w w:val="80"/>
          <w:sz w:val="24"/>
        </w:rPr>
        <w:t xml:space="preserve"> </w:t>
      </w:r>
      <w:r>
        <w:rPr>
          <w:w w:val="80"/>
          <w:sz w:val="24"/>
        </w:rPr>
        <w:t>be</w:t>
      </w:r>
      <w:r>
        <w:rPr>
          <w:spacing w:val="14"/>
          <w:w w:val="80"/>
          <w:sz w:val="24"/>
        </w:rPr>
        <w:t xml:space="preserve"> </w:t>
      </w:r>
      <w:r>
        <w:rPr>
          <w:w w:val="80"/>
          <w:sz w:val="24"/>
        </w:rPr>
        <w:t>total</w:t>
      </w:r>
      <w:r>
        <w:rPr>
          <w:spacing w:val="15"/>
          <w:w w:val="80"/>
          <w:sz w:val="24"/>
        </w:rPr>
        <w:t xml:space="preserve"> </w:t>
      </w:r>
      <w:r>
        <w:rPr>
          <w:w w:val="80"/>
          <w:sz w:val="24"/>
        </w:rPr>
        <w:t>volume</w:t>
      </w:r>
      <w:r>
        <w:rPr>
          <w:spacing w:val="15"/>
          <w:w w:val="80"/>
          <w:sz w:val="24"/>
        </w:rPr>
        <w:t xml:space="preserve"> </w:t>
      </w:r>
      <w:r>
        <w:rPr>
          <w:w w:val="80"/>
          <w:sz w:val="24"/>
        </w:rPr>
        <w:t>of</w:t>
      </w:r>
      <w:r>
        <w:rPr>
          <w:spacing w:val="12"/>
          <w:w w:val="80"/>
          <w:sz w:val="24"/>
        </w:rPr>
        <w:t xml:space="preserve"> </w:t>
      </w:r>
      <w:r>
        <w:rPr>
          <w:w w:val="80"/>
          <w:sz w:val="24"/>
        </w:rPr>
        <w:t>materials</w:t>
      </w:r>
      <w:r>
        <w:rPr>
          <w:spacing w:val="15"/>
          <w:w w:val="80"/>
          <w:sz w:val="24"/>
        </w:rPr>
        <w:t xml:space="preserve"> </w:t>
      </w:r>
      <w:r>
        <w:rPr>
          <w:w w:val="80"/>
          <w:sz w:val="24"/>
        </w:rPr>
        <w:t>used</w:t>
      </w:r>
      <w:r>
        <w:rPr>
          <w:spacing w:val="16"/>
          <w:w w:val="80"/>
          <w:sz w:val="24"/>
        </w:rPr>
        <w:t xml:space="preserve"> </w:t>
      </w:r>
      <w:r>
        <w:rPr>
          <w:w w:val="80"/>
          <w:sz w:val="24"/>
        </w:rPr>
        <w:t>for</w:t>
      </w:r>
      <w:r>
        <w:rPr>
          <w:spacing w:val="17"/>
          <w:w w:val="80"/>
          <w:sz w:val="24"/>
        </w:rPr>
        <w:t xml:space="preserve"> </w:t>
      </w:r>
      <w:r>
        <w:rPr>
          <w:w w:val="80"/>
          <w:sz w:val="24"/>
        </w:rPr>
        <w:t>the</w:t>
      </w:r>
      <w:r>
        <w:rPr>
          <w:spacing w:val="14"/>
          <w:w w:val="80"/>
          <w:sz w:val="24"/>
        </w:rPr>
        <w:t xml:space="preserve"> </w:t>
      </w:r>
      <w:r>
        <w:rPr>
          <w:w w:val="80"/>
          <w:sz w:val="24"/>
        </w:rPr>
        <w:t>repairs.Payment</w:t>
      </w:r>
    </w:p>
    <w:p>
      <w:pPr>
        <w:pStyle w:val="7"/>
        <w:spacing w:before="6"/>
        <w:rPr>
          <w:sz w:val="23"/>
        </w:rPr>
      </w:pPr>
    </w:p>
    <w:p>
      <w:pPr>
        <w:pStyle w:val="7"/>
        <w:ind w:left="120"/>
      </w:pPr>
      <w:r>
        <w:t>Payment</w:t>
      </w:r>
    </w:p>
    <w:p>
      <w:pPr>
        <w:pStyle w:val="7"/>
        <w:spacing w:before="5"/>
      </w:pPr>
    </w:p>
    <w:p>
      <w:pPr>
        <w:pStyle w:val="7"/>
        <w:ind w:left="120"/>
      </w:pPr>
      <w:r>
        <w:rPr>
          <w:w w:val="80"/>
        </w:rPr>
        <w:t>The</w:t>
      </w:r>
      <w:r>
        <w:rPr>
          <w:spacing w:val="13"/>
          <w:w w:val="80"/>
        </w:rPr>
        <w:t xml:space="preserve"> </w:t>
      </w:r>
      <w:r>
        <w:rPr>
          <w:w w:val="80"/>
        </w:rPr>
        <w:t>unit</w:t>
      </w:r>
      <w:r>
        <w:rPr>
          <w:spacing w:val="15"/>
          <w:w w:val="80"/>
        </w:rPr>
        <w:t xml:space="preserve"> </w:t>
      </w:r>
      <w:r>
        <w:rPr>
          <w:w w:val="80"/>
        </w:rPr>
        <w:t>rate</w:t>
      </w:r>
      <w:r>
        <w:rPr>
          <w:spacing w:val="18"/>
          <w:w w:val="80"/>
        </w:rPr>
        <w:t xml:space="preserve"> </w:t>
      </w:r>
      <w:r>
        <w:rPr>
          <w:w w:val="80"/>
        </w:rPr>
        <w:t>shall</w:t>
      </w:r>
      <w:r>
        <w:rPr>
          <w:spacing w:val="14"/>
          <w:w w:val="80"/>
        </w:rPr>
        <w:t xml:space="preserve"> </w:t>
      </w:r>
      <w:r>
        <w:rPr>
          <w:w w:val="80"/>
        </w:rPr>
        <w:t>include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6"/>
          <w:w w:val="80"/>
        </w:rPr>
        <w:t xml:space="preserve"> </w:t>
      </w:r>
      <w:r>
        <w:rPr>
          <w:w w:val="80"/>
        </w:rPr>
        <w:t>labour,</w:t>
      </w:r>
      <w:r>
        <w:rPr>
          <w:spacing w:val="18"/>
          <w:w w:val="80"/>
        </w:rPr>
        <w:t xml:space="preserve"> </w:t>
      </w:r>
      <w:r>
        <w:rPr>
          <w:w w:val="80"/>
        </w:rPr>
        <w:t>tools,</w:t>
      </w:r>
      <w:r>
        <w:rPr>
          <w:spacing w:val="15"/>
          <w:w w:val="80"/>
        </w:rPr>
        <w:t xml:space="preserve"> </w:t>
      </w:r>
      <w:r>
        <w:rPr>
          <w:w w:val="80"/>
        </w:rPr>
        <w:t>materials,</w:t>
      </w:r>
      <w:r>
        <w:rPr>
          <w:spacing w:val="18"/>
          <w:w w:val="80"/>
        </w:rPr>
        <w:t xml:space="preserve"> </w:t>
      </w:r>
      <w:r>
        <w:rPr>
          <w:w w:val="80"/>
        </w:rPr>
        <w:t>and</w:t>
      </w:r>
      <w:r>
        <w:rPr>
          <w:spacing w:val="15"/>
          <w:w w:val="80"/>
        </w:rPr>
        <w:t xml:space="preserve"> </w:t>
      </w:r>
      <w:r>
        <w:rPr>
          <w:w w:val="80"/>
        </w:rPr>
        <w:t>incidental</w:t>
      </w:r>
      <w:r>
        <w:rPr>
          <w:spacing w:val="15"/>
          <w:w w:val="80"/>
        </w:rPr>
        <w:t xml:space="preserve"> </w:t>
      </w:r>
      <w:r>
        <w:rPr>
          <w:w w:val="80"/>
        </w:rPr>
        <w:t>costs</w:t>
      </w:r>
      <w:r>
        <w:rPr>
          <w:spacing w:val="22"/>
          <w:w w:val="80"/>
        </w:rPr>
        <w:t xml:space="preserve"> </w:t>
      </w:r>
      <w:r>
        <w:rPr>
          <w:w w:val="80"/>
        </w:rPr>
        <w:t>necessary</w:t>
      </w:r>
      <w:r>
        <w:rPr>
          <w:spacing w:val="18"/>
          <w:w w:val="80"/>
        </w:rPr>
        <w:t xml:space="preserve"> </w:t>
      </w:r>
      <w:r>
        <w:rPr>
          <w:w w:val="80"/>
        </w:rPr>
        <w:t>to</w:t>
      </w:r>
      <w:r>
        <w:rPr>
          <w:spacing w:val="5"/>
          <w:w w:val="80"/>
        </w:rPr>
        <w:t xml:space="preserve"> </w:t>
      </w:r>
      <w:r>
        <w:rPr>
          <w:w w:val="80"/>
        </w:rPr>
        <w:t>carry</w:t>
      </w:r>
      <w:r>
        <w:rPr>
          <w:spacing w:val="2"/>
          <w:w w:val="80"/>
        </w:rPr>
        <w:t xml:space="preserve"> </w:t>
      </w:r>
      <w:r>
        <w:rPr>
          <w:w w:val="80"/>
        </w:rPr>
        <w:t>out</w:t>
      </w:r>
      <w:r>
        <w:rPr>
          <w:spacing w:val="2"/>
          <w:w w:val="80"/>
        </w:rPr>
        <w:t xml:space="preserve"> </w:t>
      </w:r>
      <w:r>
        <w:rPr>
          <w:w w:val="80"/>
        </w:rPr>
        <w:t>the</w:t>
      </w:r>
      <w:r>
        <w:rPr>
          <w:spacing w:val="1"/>
          <w:w w:val="80"/>
        </w:rPr>
        <w:t xml:space="preserve"> </w:t>
      </w:r>
      <w:r>
        <w:rPr>
          <w:w w:val="80"/>
        </w:rPr>
        <w:t>work.</w:t>
      </w:r>
    </w:p>
    <w:p>
      <w:pPr>
        <w:pStyle w:val="7"/>
        <w:spacing w:before="2"/>
        <w:rPr>
          <w:sz w:val="37"/>
        </w:rPr>
      </w:pPr>
    </w:p>
    <w:p>
      <w:pPr>
        <w:pStyle w:val="3"/>
        <w:tabs>
          <w:tab w:val="left" w:pos="2282"/>
        </w:tabs>
      </w:pPr>
      <w:bookmarkStart w:id="184" w:name="_Toc25303"/>
      <w:r>
        <w:rPr>
          <w:w w:val="80"/>
        </w:rPr>
        <w:t>10-</w:t>
      </w:r>
      <w:r>
        <w:rPr>
          <w:spacing w:val="5"/>
          <w:w w:val="80"/>
        </w:rPr>
        <w:t xml:space="preserve"> </w:t>
      </w:r>
      <w:r>
        <w:rPr>
          <w:w w:val="80"/>
        </w:rPr>
        <w:t>50-</w:t>
      </w:r>
      <w:r>
        <w:rPr>
          <w:spacing w:val="3"/>
          <w:w w:val="80"/>
        </w:rPr>
        <w:t xml:space="preserve"> </w:t>
      </w:r>
      <w:r>
        <w:rPr>
          <w:w w:val="80"/>
        </w:rPr>
        <w:t>009:</w:t>
      </w:r>
      <w:r>
        <w:rPr>
          <w:w w:val="80"/>
        </w:rPr>
        <w:tab/>
      </w:r>
      <w:r>
        <w:rPr>
          <w:w w:val="80"/>
        </w:rPr>
        <w:t>Light</w:t>
      </w:r>
      <w:r>
        <w:rPr>
          <w:spacing w:val="13"/>
          <w:w w:val="80"/>
        </w:rPr>
        <w:t xml:space="preserve"> </w:t>
      </w:r>
      <w:r>
        <w:rPr>
          <w:w w:val="80"/>
        </w:rPr>
        <w:t>Manual</w:t>
      </w:r>
      <w:r>
        <w:rPr>
          <w:spacing w:val="11"/>
          <w:w w:val="80"/>
        </w:rPr>
        <w:t xml:space="preserve"> </w:t>
      </w:r>
      <w:r>
        <w:rPr>
          <w:w w:val="80"/>
        </w:rPr>
        <w:t>Reshaping</w:t>
      </w:r>
      <w:r>
        <w:rPr>
          <w:spacing w:val="25"/>
          <w:w w:val="80"/>
        </w:rPr>
        <w:t xml:space="preserve"> </w:t>
      </w:r>
      <w:r>
        <w:rPr>
          <w:w w:val="80"/>
        </w:rPr>
        <w:t>(Grub</w:t>
      </w:r>
      <w:r>
        <w:rPr>
          <w:spacing w:val="11"/>
          <w:w w:val="80"/>
        </w:rPr>
        <w:t xml:space="preserve"> </w:t>
      </w:r>
      <w:r>
        <w:rPr>
          <w:w w:val="80"/>
        </w:rPr>
        <w:t>edge</w:t>
      </w:r>
      <w:r>
        <w:rPr>
          <w:spacing w:val="8"/>
          <w:w w:val="80"/>
        </w:rPr>
        <w:t xml:space="preserve"> </w:t>
      </w:r>
      <w:r>
        <w:rPr>
          <w:w w:val="80"/>
        </w:rPr>
        <w:t>and</w:t>
      </w:r>
      <w:r>
        <w:rPr>
          <w:spacing w:val="10"/>
          <w:w w:val="80"/>
        </w:rPr>
        <w:t xml:space="preserve"> </w:t>
      </w:r>
      <w:r>
        <w:rPr>
          <w:w w:val="80"/>
        </w:rPr>
        <w:t>Reshape</w:t>
      </w:r>
      <w:r>
        <w:rPr>
          <w:spacing w:val="11"/>
          <w:w w:val="80"/>
        </w:rPr>
        <w:t xml:space="preserve"> </w:t>
      </w:r>
      <w:r>
        <w:rPr>
          <w:w w:val="80"/>
        </w:rPr>
        <w:t>Carriageway)</w:t>
      </w:r>
      <w:bookmarkEnd w:id="184"/>
    </w:p>
    <w:p>
      <w:pPr>
        <w:pStyle w:val="7"/>
        <w:spacing w:before="9"/>
        <w:rPr>
          <w:b/>
          <w:sz w:val="23"/>
        </w:rPr>
      </w:pPr>
    </w:p>
    <w:p>
      <w:pPr>
        <w:pStyle w:val="7"/>
        <w:ind w:left="120"/>
      </w:pPr>
      <w:r>
        <w:t>Description:</w:t>
      </w:r>
    </w:p>
    <w:p>
      <w:pPr>
        <w:pStyle w:val="7"/>
        <w:spacing w:before="9"/>
        <w:rPr>
          <w:sz w:val="23"/>
        </w:rPr>
      </w:pPr>
    </w:p>
    <w:p>
      <w:pPr>
        <w:pStyle w:val="7"/>
        <w:ind w:left="120" w:right="812"/>
      </w:pPr>
      <w:r>
        <w:rPr>
          <w:w w:val="80"/>
        </w:rPr>
        <w:t>This</w:t>
      </w:r>
      <w:r>
        <w:rPr>
          <w:spacing w:val="3"/>
          <w:w w:val="80"/>
        </w:rPr>
        <w:t xml:space="preserve"> </w:t>
      </w:r>
      <w:r>
        <w:rPr>
          <w:w w:val="80"/>
        </w:rPr>
        <w:t>activity</w:t>
      </w:r>
      <w:r>
        <w:rPr>
          <w:spacing w:val="5"/>
          <w:w w:val="80"/>
        </w:rPr>
        <w:t xml:space="preserve"> </w:t>
      </w:r>
      <w:r>
        <w:rPr>
          <w:w w:val="80"/>
        </w:rPr>
        <w:t>involves</w:t>
      </w:r>
      <w:r>
        <w:rPr>
          <w:spacing w:val="4"/>
          <w:w w:val="80"/>
        </w:rPr>
        <w:t xml:space="preserve"> </w:t>
      </w:r>
      <w:r>
        <w:rPr>
          <w:w w:val="80"/>
        </w:rPr>
        <w:t>trimming</w:t>
      </w:r>
      <w:r>
        <w:rPr>
          <w:spacing w:val="5"/>
          <w:w w:val="80"/>
        </w:rPr>
        <w:t xml:space="preserve"> </w:t>
      </w:r>
      <w:r>
        <w:rPr>
          <w:w w:val="80"/>
        </w:rPr>
        <w:t>the</w:t>
      </w:r>
      <w:r>
        <w:rPr>
          <w:spacing w:val="1"/>
          <w:w w:val="80"/>
        </w:rPr>
        <w:t xml:space="preserve"> </w:t>
      </w:r>
      <w:r>
        <w:rPr>
          <w:w w:val="80"/>
        </w:rPr>
        <w:t>edge</w:t>
      </w:r>
      <w:r>
        <w:rPr>
          <w:spacing w:val="6"/>
          <w:w w:val="80"/>
        </w:rPr>
        <w:t xml:space="preserve"> </w:t>
      </w:r>
      <w:r>
        <w:rPr>
          <w:w w:val="80"/>
        </w:rPr>
        <w:t>of</w:t>
      </w:r>
      <w:r>
        <w:rPr>
          <w:spacing w:val="2"/>
          <w:w w:val="80"/>
        </w:rPr>
        <w:t xml:space="preserve"> </w:t>
      </w:r>
      <w:r>
        <w:rPr>
          <w:w w:val="80"/>
        </w:rPr>
        <w:t>the</w:t>
      </w:r>
      <w:r>
        <w:rPr>
          <w:spacing w:val="6"/>
          <w:w w:val="80"/>
        </w:rPr>
        <w:t xml:space="preserve"> </w:t>
      </w:r>
      <w:r>
        <w:rPr>
          <w:w w:val="80"/>
        </w:rPr>
        <w:t>carriageway,</w:t>
      </w:r>
      <w:r>
        <w:rPr>
          <w:spacing w:val="5"/>
          <w:w w:val="80"/>
        </w:rPr>
        <w:t xml:space="preserve"> </w:t>
      </w:r>
      <w:r>
        <w:rPr>
          <w:w w:val="80"/>
        </w:rPr>
        <w:t>grubbing</w:t>
      </w:r>
      <w:r>
        <w:rPr>
          <w:spacing w:val="5"/>
          <w:w w:val="80"/>
        </w:rPr>
        <w:t xml:space="preserve"> </w:t>
      </w:r>
      <w:r>
        <w:rPr>
          <w:w w:val="80"/>
        </w:rPr>
        <w:t>grass</w:t>
      </w:r>
      <w:r>
        <w:rPr>
          <w:spacing w:val="4"/>
          <w:w w:val="80"/>
        </w:rPr>
        <w:t xml:space="preserve"> </w:t>
      </w:r>
      <w:r>
        <w:rPr>
          <w:w w:val="80"/>
        </w:rPr>
        <w:t>from</w:t>
      </w:r>
      <w:r>
        <w:rPr>
          <w:spacing w:val="2"/>
          <w:w w:val="80"/>
        </w:rPr>
        <w:t xml:space="preserve"> </w:t>
      </w:r>
      <w:r>
        <w:rPr>
          <w:w w:val="80"/>
        </w:rPr>
        <w:t>the</w:t>
      </w:r>
      <w:r>
        <w:rPr>
          <w:spacing w:val="3"/>
          <w:w w:val="80"/>
        </w:rPr>
        <w:t xml:space="preserve"> </w:t>
      </w:r>
      <w:r>
        <w:rPr>
          <w:w w:val="80"/>
        </w:rPr>
        <w:t>carriageway</w:t>
      </w:r>
      <w:r>
        <w:rPr>
          <w:spacing w:val="6"/>
          <w:w w:val="80"/>
        </w:rPr>
        <w:t xml:space="preserve"> </w:t>
      </w:r>
      <w:r>
        <w:rPr>
          <w:w w:val="80"/>
        </w:rPr>
        <w:t>and</w:t>
      </w:r>
      <w:r>
        <w:rPr>
          <w:spacing w:val="-2"/>
          <w:w w:val="80"/>
        </w:rPr>
        <w:t xml:space="preserve"> </w:t>
      </w:r>
      <w:r>
        <w:rPr>
          <w:w w:val="80"/>
        </w:rPr>
        <w:t>reshaping</w:t>
      </w:r>
      <w:r>
        <w:rPr>
          <w:spacing w:val="6"/>
          <w:w w:val="80"/>
        </w:rPr>
        <w:t xml:space="preserve"> </w:t>
      </w:r>
      <w:r>
        <w:rPr>
          <w:w w:val="80"/>
        </w:rPr>
        <w:t>of</w:t>
      </w:r>
      <w:r>
        <w:rPr>
          <w:spacing w:val="7"/>
          <w:w w:val="80"/>
        </w:rPr>
        <w:t xml:space="preserve"> </w:t>
      </w:r>
      <w:r>
        <w:rPr>
          <w:w w:val="80"/>
        </w:rPr>
        <w:t>the</w:t>
      </w:r>
      <w:r>
        <w:rPr>
          <w:spacing w:val="6"/>
          <w:w w:val="80"/>
        </w:rPr>
        <w:t xml:space="preserve"> </w:t>
      </w:r>
      <w:r>
        <w:rPr>
          <w:w w:val="80"/>
        </w:rPr>
        <w:t>camber</w:t>
      </w:r>
      <w:r>
        <w:rPr>
          <w:spacing w:val="8"/>
          <w:w w:val="80"/>
        </w:rPr>
        <w:t xml:space="preserve"> </w:t>
      </w:r>
      <w:r>
        <w:rPr>
          <w:w w:val="80"/>
        </w:rPr>
        <w:t>of</w:t>
      </w:r>
      <w:r>
        <w:rPr>
          <w:spacing w:val="6"/>
          <w:w w:val="80"/>
        </w:rPr>
        <w:t xml:space="preserve"> </w:t>
      </w:r>
      <w:r>
        <w:rPr>
          <w:w w:val="80"/>
        </w:rPr>
        <w:t>the</w:t>
      </w:r>
      <w:r>
        <w:rPr>
          <w:spacing w:val="-45"/>
          <w:w w:val="80"/>
        </w:rPr>
        <w:t xml:space="preserve"> </w:t>
      </w:r>
      <w:r>
        <w:rPr>
          <w:w w:val="80"/>
        </w:rPr>
        <w:t>road</w:t>
      </w:r>
      <w:r>
        <w:rPr>
          <w:spacing w:val="1"/>
          <w:w w:val="80"/>
        </w:rPr>
        <w:t xml:space="preserve"> </w:t>
      </w:r>
      <w:r>
        <w:rPr>
          <w:w w:val="80"/>
        </w:rPr>
        <w:t>to</w:t>
      </w:r>
      <w:r>
        <w:rPr>
          <w:spacing w:val="1"/>
          <w:w w:val="80"/>
        </w:rPr>
        <w:t xml:space="preserve"> </w:t>
      </w:r>
      <w:r>
        <w:rPr>
          <w:w w:val="80"/>
        </w:rPr>
        <w:t>the</w:t>
      </w:r>
      <w:r>
        <w:rPr>
          <w:spacing w:val="1"/>
          <w:w w:val="80"/>
        </w:rPr>
        <w:t xml:space="preserve"> </w:t>
      </w:r>
      <w:r>
        <w:rPr>
          <w:w w:val="80"/>
        </w:rPr>
        <w:t>original</w:t>
      </w:r>
      <w:r>
        <w:rPr>
          <w:spacing w:val="1"/>
          <w:w w:val="80"/>
        </w:rPr>
        <w:t xml:space="preserve"> </w:t>
      </w:r>
      <w:r>
        <w:rPr>
          <w:w w:val="80"/>
        </w:rPr>
        <w:t>standard</w:t>
      </w:r>
      <w:r>
        <w:rPr>
          <w:spacing w:val="1"/>
          <w:w w:val="80"/>
        </w:rPr>
        <w:t xml:space="preserve"> </w:t>
      </w:r>
      <w:r>
        <w:rPr>
          <w:w w:val="80"/>
        </w:rPr>
        <w:t>and</w:t>
      </w:r>
      <w:r>
        <w:rPr>
          <w:spacing w:val="1"/>
          <w:w w:val="80"/>
        </w:rPr>
        <w:t xml:space="preserve"> </w:t>
      </w:r>
      <w:r>
        <w:rPr>
          <w:w w:val="80"/>
        </w:rPr>
        <w:t>shape.</w:t>
      </w:r>
      <w:r>
        <w:rPr>
          <w:spacing w:val="1"/>
          <w:w w:val="80"/>
        </w:rPr>
        <w:t xml:space="preserve"> </w:t>
      </w:r>
      <w:r>
        <w:rPr>
          <w:w w:val="80"/>
        </w:rPr>
        <w:t>No grass</w:t>
      </w:r>
      <w:r>
        <w:rPr>
          <w:spacing w:val="1"/>
          <w:w w:val="80"/>
        </w:rPr>
        <w:t xml:space="preserve"> </w:t>
      </w:r>
      <w:r>
        <w:rPr>
          <w:w w:val="80"/>
        </w:rPr>
        <w:t>shall be</w:t>
      </w:r>
      <w:r>
        <w:rPr>
          <w:spacing w:val="1"/>
          <w:w w:val="80"/>
        </w:rPr>
        <w:t xml:space="preserve"> </w:t>
      </w:r>
      <w:r>
        <w:rPr>
          <w:w w:val="80"/>
        </w:rPr>
        <w:t>grubbed</w:t>
      </w:r>
      <w:r>
        <w:rPr>
          <w:spacing w:val="1"/>
          <w:w w:val="80"/>
        </w:rPr>
        <w:t xml:space="preserve"> </w:t>
      </w:r>
      <w:r>
        <w:rPr>
          <w:w w:val="80"/>
        </w:rPr>
        <w:t>from</w:t>
      </w:r>
      <w:r>
        <w:rPr>
          <w:spacing w:val="1"/>
          <w:w w:val="80"/>
        </w:rPr>
        <w:t xml:space="preserve"> </w:t>
      </w:r>
      <w:r>
        <w:rPr>
          <w:w w:val="80"/>
        </w:rPr>
        <w:t>theshoulders, but it shall be cut to a maximum height of</w:t>
      </w:r>
      <w:r>
        <w:rPr>
          <w:spacing w:val="-45"/>
          <w:w w:val="80"/>
        </w:rPr>
        <w:t xml:space="preserve"> </w:t>
      </w:r>
      <w:r>
        <w:rPr>
          <w:w w:val="90"/>
        </w:rPr>
        <w:t>50mm.</w:t>
      </w:r>
    </w:p>
    <w:p>
      <w:pPr>
        <w:pStyle w:val="7"/>
        <w:rPr>
          <w:sz w:val="23"/>
        </w:rPr>
      </w:pPr>
    </w:p>
    <w:p>
      <w:pPr>
        <w:pStyle w:val="7"/>
        <w:ind w:left="120" w:right="718"/>
      </w:pPr>
      <w:r>
        <w:rPr>
          <w:w w:val="80"/>
        </w:rPr>
        <w:t>For earth roads materials from the side drains may be used to reshape the carriageway. Where additional</w:t>
      </w:r>
      <w:r>
        <w:rPr>
          <w:spacing w:val="1"/>
          <w:w w:val="80"/>
        </w:rPr>
        <w:t xml:space="preserve"> </w:t>
      </w:r>
      <w:r>
        <w:rPr>
          <w:w w:val="80"/>
        </w:rPr>
        <w:t>suitable material is required to</w:t>
      </w:r>
      <w:r>
        <w:rPr>
          <w:spacing w:val="-45"/>
          <w:w w:val="80"/>
        </w:rPr>
        <w:t xml:space="preserve"> </w:t>
      </w:r>
      <w:r>
        <w:rPr>
          <w:spacing w:val="-1"/>
          <w:w w:val="80"/>
        </w:rPr>
        <w:t>reinstate</w:t>
      </w:r>
      <w:r>
        <w:rPr>
          <w:spacing w:val="-2"/>
          <w:w w:val="80"/>
        </w:rPr>
        <w:t xml:space="preserve"> </w:t>
      </w:r>
      <w:r>
        <w:rPr>
          <w:spacing w:val="-1"/>
          <w:w w:val="80"/>
        </w:rPr>
        <w:t>the</w:t>
      </w:r>
      <w:r>
        <w:rPr>
          <w:w w:val="80"/>
        </w:rPr>
        <w:t xml:space="preserve"> </w:t>
      </w:r>
      <w:r>
        <w:rPr>
          <w:spacing w:val="-1"/>
          <w:w w:val="80"/>
        </w:rPr>
        <w:t>camber</w:t>
      </w:r>
      <w:r>
        <w:rPr>
          <w:w w:val="80"/>
        </w:rPr>
        <w:t xml:space="preserve"> </w:t>
      </w:r>
      <w:r>
        <w:rPr>
          <w:spacing w:val="-1"/>
          <w:w w:val="80"/>
        </w:rPr>
        <w:t>to</w:t>
      </w:r>
      <w:r>
        <w:rPr>
          <w:w w:val="80"/>
        </w:rPr>
        <w:t xml:space="preserve"> </w:t>
      </w:r>
      <w:r>
        <w:rPr>
          <w:spacing w:val="-1"/>
          <w:w w:val="80"/>
        </w:rPr>
        <w:t>the</w:t>
      </w:r>
      <w:r>
        <w:rPr>
          <w:spacing w:val="-2"/>
          <w:w w:val="80"/>
        </w:rPr>
        <w:t xml:space="preserve"> </w:t>
      </w:r>
      <w:r>
        <w:rPr>
          <w:spacing w:val="-1"/>
          <w:w w:val="80"/>
        </w:rPr>
        <w:t>required</w:t>
      </w:r>
      <w:r>
        <w:rPr>
          <w:spacing w:val="3"/>
          <w:w w:val="80"/>
        </w:rPr>
        <w:t xml:space="preserve"> </w:t>
      </w:r>
      <w:r>
        <w:rPr>
          <w:spacing w:val="-1"/>
          <w:w w:val="80"/>
        </w:rPr>
        <w:t>shape,</w:t>
      </w:r>
      <w:r>
        <w:rPr>
          <w:w w:val="80"/>
        </w:rPr>
        <w:t xml:space="preserve"> </w:t>
      </w:r>
      <w:r>
        <w:rPr>
          <w:spacing w:val="-1"/>
          <w:w w:val="80"/>
        </w:rPr>
        <w:t>this</w:t>
      </w:r>
      <w:r>
        <w:rPr>
          <w:w w:val="80"/>
        </w:rPr>
        <w:t xml:space="preserve"> </w:t>
      </w:r>
      <w:r>
        <w:rPr>
          <w:spacing w:val="-1"/>
          <w:w w:val="80"/>
        </w:rPr>
        <w:t xml:space="preserve">material shall </w:t>
      </w:r>
      <w:r>
        <w:rPr>
          <w:w w:val="80"/>
        </w:rPr>
        <w:t>be</w:t>
      </w:r>
      <w:r>
        <w:rPr>
          <w:spacing w:val="-2"/>
          <w:w w:val="80"/>
        </w:rPr>
        <w:t xml:space="preserve"> </w:t>
      </w:r>
      <w:r>
        <w:rPr>
          <w:w w:val="80"/>
        </w:rPr>
        <w:t>obtained</w:t>
      </w:r>
      <w:r>
        <w:rPr>
          <w:spacing w:val="2"/>
          <w:w w:val="80"/>
        </w:rPr>
        <w:t xml:space="preserve"> </w:t>
      </w:r>
      <w:r>
        <w:rPr>
          <w:w w:val="80"/>
        </w:rPr>
        <w:t>from</w:t>
      </w:r>
      <w:r>
        <w:rPr>
          <w:spacing w:val="-1"/>
          <w:w w:val="80"/>
        </w:rPr>
        <w:t xml:space="preserve"> </w:t>
      </w:r>
      <w:r>
        <w:rPr>
          <w:w w:val="80"/>
        </w:rPr>
        <w:t>approved</w:t>
      </w:r>
      <w:r>
        <w:rPr>
          <w:spacing w:val="2"/>
          <w:w w:val="80"/>
        </w:rPr>
        <w:t xml:space="preserve"> </w:t>
      </w:r>
      <w:r>
        <w:rPr>
          <w:w w:val="80"/>
        </w:rPr>
        <w:t>sources nearest</w:t>
      </w:r>
      <w:r>
        <w:rPr>
          <w:spacing w:val="3"/>
          <w:w w:val="80"/>
        </w:rPr>
        <w:t xml:space="preserve"> </w:t>
      </w:r>
      <w:r>
        <w:rPr>
          <w:w w:val="80"/>
        </w:rPr>
        <w:t>to</w:t>
      </w:r>
      <w:r>
        <w:rPr>
          <w:spacing w:val="3"/>
          <w:w w:val="80"/>
        </w:rPr>
        <w:t xml:space="preserve"> </w:t>
      </w:r>
      <w:r>
        <w:rPr>
          <w:w w:val="80"/>
        </w:rPr>
        <w:t>the</w:t>
      </w:r>
      <w:r>
        <w:rPr>
          <w:spacing w:val="-2"/>
          <w:w w:val="80"/>
        </w:rPr>
        <w:t xml:space="preserve"> </w:t>
      </w:r>
      <w:r>
        <w:rPr>
          <w:w w:val="80"/>
        </w:rPr>
        <w:t>final</w:t>
      </w:r>
      <w:r>
        <w:rPr>
          <w:spacing w:val="-1"/>
          <w:w w:val="80"/>
        </w:rPr>
        <w:t xml:space="preserve"> </w:t>
      </w:r>
      <w:r>
        <w:rPr>
          <w:w w:val="80"/>
        </w:rPr>
        <w:t>deposition</w:t>
      </w:r>
      <w:r>
        <w:rPr>
          <w:spacing w:val="1"/>
          <w:w w:val="80"/>
        </w:rPr>
        <w:t xml:space="preserve"> </w:t>
      </w:r>
      <w:r>
        <w:rPr>
          <w:w w:val="80"/>
        </w:rPr>
        <w:t>area.</w:t>
      </w:r>
    </w:p>
    <w:p>
      <w:pPr>
        <w:pStyle w:val="7"/>
        <w:rPr>
          <w:sz w:val="23"/>
        </w:rPr>
      </w:pPr>
    </w:p>
    <w:p>
      <w:pPr>
        <w:ind w:left="120"/>
        <w:rPr>
          <w:i/>
          <w:sz w:val="24"/>
        </w:rPr>
      </w:pPr>
      <w:r>
        <w:rPr>
          <w:i/>
          <w:w w:val="80"/>
          <w:sz w:val="24"/>
        </w:rPr>
        <w:t>Work</w:t>
      </w:r>
      <w:r>
        <w:rPr>
          <w:i/>
          <w:spacing w:val="10"/>
          <w:w w:val="80"/>
          <w:sz w:val="24"/>
        </w:rPr>
        <w:t xml:space="preserve"> </w:t>
      </w:r>
      <w:r>
        <w:rPr>
          <w:i/>
          <w:w w:val="80"/>
          <w:sz w:val="24"/>
        </w:rPr>
        <w:t>Method</w:t>
      </w:r>
    </w:p>
    <w:p>
      <w:pPr>
        <w:pStyle w:val="7"/>
        <w:spacing w:before="11"/>
        <w:rPr>
          <w:i/>
          <w:sz w:val="22"/>
        </w:rPr>
      </w:pPr>
    </w:p>
    <w:p>
      <w:pPr>
        <w:pStyle w:val="7"/>
        <w:ind w:left="120"/>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apply</w:t>
      </w:r>
      <w:r>
        <w:rPr>
          <w:spacing w:val="6"/>
          <w:w w:val="80"/>
        </w:rPr>
        <w:t xml:space="preserve"> </w:t>
      </w:r>
      <w:r>
        <w:rPr>
          <w:b/>
          <w:w w:val="80"/>
        </w:rPr>
        <w:t>Labour</w:t>
      </w:r>
      <w:r>
        <w:rPr>
          <w:b/>
          <w:spacing w:val="12"/>
          <w:w w:val="80"/>
        </w:rPr>
        <w:t xml:space="preserve"> </w:t>
      </w:r>
      <w:r>
        <w:rPr>
          <w:w w:val="80"/>
        </w:rPr>
        <w:t>methods</w:t>
      </w:r>
      <w:r>
        <w:rPr>
          <w:spacing w:val="7"/>
          <w:w w:val="80"/>
        </w:rPr>
        <w:t xml:space="preserve"> </w:t>
      </w:r>
      <w:r>
        <w:rPr>
          <w:w w:val="80"/>
        </w:rPr>
        <w:t>to</w:t>
      </w:r>
      <w:r>
        <w:rPr>
          <w:spacing w:val="6"/>
          <w:w w:val="80"/>
        </w:rPr>
        <w:t xml:space="preserve"> </w:t>
      </w:r>
      <w:r>
        <w:rPr>
          <w:w w:val="80"/>
        </w:rPr>
        <w:t>carry</w:t>
      </w:r>
      <w:r>
        <w:rPr>
          <w:spacing w:val="8"/>
          <w:w w:val="80"/>
        </w:rPr>
        <w:t xml:space="preserve"> </w:t>
      </w:r>
      <w:r>
        <w:rPr>
          <w:w w:val="80"/>
        </w:rPr>
        <w:t>out</w:t>
      </w:r>
      <w:r>
        <w:rPr>
          <w:spacing w:val="8"/>
          <w:w w:val="80"/>
        </w:rPr>
        <w:t xml:space="preserve"> </w:t>
      </w:r>
      <w:r>
        <w:rPr>
          <w:w w:val="80"/>
        </w:rPr>
        <w:t>this</w:t>
      </w:r>
      <w:r>
        <w:rPr>
          <w:spacing w:val="7"/>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4"/>
        <w:rPr>
          <w:i/>
        </w:rPr>
      </w:pPr>
    </w:p>
    <w:p>
      <w:pPr>
        <w:pStyle w:val="16"/>
        <w:numPr>
          <w:ilvl w:val="0"/>
          <w:numId w:val="75"/>
        </w:numPr>
        <w:tabs>
          <w:tab w:val="left" w:pos="1241"/>
          <w:tab w:val="left" w:pos="1242"/>
        </w:tabs>
        <w:spacing w:line="237" w:lineRule="auto"/>
        <w:ind w:right="626"/>
        <w:rPr>
          <w:sz w:val="24"/>
        </w:rPr>
      </w:pPr>
      <w:r>
        <w:rPr>
          <w:w w:val="80"/>
          <w:sz w:val="24"/>
        </w:rPr>
        <w:t>The</w:t>
      </w:r>
      <w:r>
        <w:rPr>
          <w:spacing w:val="14"/>
          <w:w w:val="80"/>
          <w:sz w:val="24"/>
        </w:rPr>
        <w:t xml:space="preserve"> </w:t>
      </w:r>
      <w:r>
        <w:rPr>
          <w:w w:val="80"/>
          <w:sz w:val="24"/>
        </w:rPr>
        <w:t>width</w:t>
      </w:r>
      <w:r>
        <w:rPr>
          <w:spacing w:val="13"/>
          <w:w w:val="80"/>
          <w:sz w:val="24"/>
        </w:rPr>
        <w:t xml:space="preserve"> </w:t>
      </w:r>
      <w:r>
        <w:rPr>
          <w:w w:val="80"/>
          <w:sz w:val="24"/>
        </w:rPr>
        <w:t>of</w:t>
      </w:r>
      <w:r>
        <w:rPr>
          <w:spacing w:val="14"/>
          <w:w w:val="80"/>
          <w:sz w:val="24"/>
        </w:rPr>
        <w:t xml:space="preserve"> </w:t>
      </w:r>
      <w:r>
        <w:rPr>
          <w:w w:val="80"/>
          <w:sz w:val="24"/>
        </w:rPr>
        <w:t>the</w:t>
      </w:r>
      <w:r>
        <w:rPr>
          <w:spacing w:val="11"/>
          <w:w w:val="80"/>
          <w:sz w:val="24"/>
        </w:rPr>
        <w:t xml:space="preserve"> </w:t>
      </w:r>
      <w:r>
        <w:rPr>
          <w:w w:val="80"/>
          <w:sz w:val="24"/>
        </w:rPr>
        <w:t>carriageway</w:t>
      </w:r>
      <w:r>
        <w:rPr>
          <w:spacing w:val="18"/>
          <w:w w:val="80"/>
          <w:sz w:val="24"/>
        </w:rPr>
        <w:t xml:space="preserve"> </w:t>
      </w:r>
      <w:r>
        <w:rPr>
          <w:w w:val="80"/>
          <w:sz w:val="24"/>
        </w:rPr>
        <w:t>including</w:t>
      </w:r>
      <w:r>
        <w:rPr>
          <w:spacing w:val="16"/>
          <w:w w:val="80"/>
          <w:sz w:val="24"/>
        </w:rPr>
        <w:t xml:space="preserve"> </w:t>
      </w:r>
      <w:r>
        <w:rPr>
          <w:w w:val="80"/>
          <w:sz w:val="24"/>
        </w:rPr>
        <w:t>the</w:t>
      </w:r>
      <w:r>
        <w:rPr>
          <w:spacing w:val="14"/>
          <w:w w:val="80"/>
          <w:sz w:val="24"/>
        </w:rPr>
        <w:t xml:space="preserve"> </w:t>
      </w:r>
      <w:r>
        <w:rPr>
          <w:w w:val="80"/>
          <w:sz w:val="24"/>
        </w:rPr>
        <w:t>shoulders</w:t>
      </w:r>
      <w:r>
        <w:rPr>
          <w:spacing w:val="16"/>
          <w:w w:val="80"/>
          <w:sz w:val="24"/>
        </w:rPr>
        <w:t xml:space="preserve"> </w:t>
      </w:r>
      <w:r>
        <w:rPr>
          <w:w w:val="80"/>
          <w:sz w:val="24"/>
        </w:rPr>
        <w:t>shall</w:t>
      </w:r>
      <w:r>
        <w:rPr>
          <w:spacing w:val="13"/>
          <w:w w:val="80"/>
          <w:sz w:val="24"/>
        </w:rPr>
        <w:t xml:space="preserve"> </w:t>
      </w:r>
      <w:r>
        <w:rPr>
          <w:w w:val="80"/>
          <w:sz w:val="24"/>
        </w:rPr>
        <w:t>be</w:t>
      </w:r>
      <w:r>
        <w:rPr>
          <w:spacing w:val="17"/>
          <w:w w:val="80"/>
          <w:sz w:val="24"/>
        </w:rPr>
        <w:t xml:space="preserve"> </w:t>
      </w:r>
      <w:r>
        <w:rPr>
          <w:w w:val="80"/>
          <w:sz w:val="24"/>
        </w:rPr>
        <w:t>checked</w:t>
      </w:r>
      <w:r>
        <w:rPr>
          <w:spacing w:val="17"/>
          <w:w w:val="80"/>
          <w:sz w:val="24"/>
        </w:rPr>
        <w:t xml:space="preserve"> </w:t>
      </w:r>
      <w:r>
        <w:rPr>
          <w:w w:val="80"/>
          <w:sz w:val="24"/>
        </w:rPr>
        <w:t>at</w:t>
      </w:r>
      <w:r>
        <w:rPr>
          <w:spacing w:val="13"/>
          <w:w w:val="80"/>
          <w:sz w:val="24"/>
        </w:rPr>
        <w:t xml:space="preserve"> </w:t>
      </w:r>
      <w:r>
        <w:rPr>
          <w:w w:val="80"/>
          <w:sz w:val="24"/>
        </w:rPr>
        <w:t>100m</w:t>
      </w:r>
      <w:r>
        <w:rPr>
          <w:spacing w:val="16"/>
          <w:w w:val="80"/>
          <w:sz w:val="24"/>
        </w:rPr>
        <w:t xml:space="preserve"> </w:t>
      </w:r>
      <w:r>
        <w:rPr>
          <w:w w:val="80"/>
          <w:sz w:val="24"/>
        </w:rPr>
        <w:t>intervals</w:t>
      </w:r>
      <w:r>
        <w:rPr>
          <w:spacing w:val="16"/>
          <w:w w:val="80"/>
          <w:sz w:val="24"/>
        </w:rPr>
        <w:t xml:space="preserve"> </w:t>
      </w:r>
      <w:r>
        <w:rPr>
          <w:w w:val="80"/>
          <w:sz w:val="24"/>
        </w:rPr>
        <w:t>with</w:t>
      </w:r>
      <w:r>
        <w:rPr>
          <w:spacing w:val="18"/>
          <w:w w:val="80"/>
          <w:sz w:val="24"/>
        </w:rPr>
        <w:t xml:space="preserve"> </w:t>
      </w:r>
      <w:r>
        <w:rPr>
          <w:w w:val="80"/>
          <w:sz w:val="24"/>
        </w:rPr>
        <w:t>tolerance</w:t>
      </w:r>
      <w:r>
        <w:rPr>
          <w:spacing w:val="5"/>
          <w:w w:val="80"/>
          <w:sz w:val="24"/>
        </w:rPr>
        <w:t xml:space="preserve"> </w:t>
      </w:r>
      <w:r>
        <w:rPr>
          <w:w w:val="80"/>
          <w:sz w:val="24"/>
        </w:rPr>
        <w:t>of</w:t>
      </w:r>
      <w:r>
        <w:rPr>
          <w:spacing w:val="1"/>
          <w:w w:val="80"/>
          <w:sz w:val="24"/>
        </w:rPr>
        <w:t xml:space="preserve"> </w:t>
      </w:r>
      <w:r>
        <w:rPr>
          <w:w w:val="80"/>
          <w:sz w:val="24"/>
        </w:rPr>
        <w:t>+50mm</w:t>
      </w:r>
      <w:r>
        <w:rPr>
          <w:spacing w:val="1"/>
          <w:w w:val="80"/>
          <w:sz w:val="24"/>
        </w:rPr>
        <w:t xml:space="preserve"> </w:t>
      </w:r>
      <w:r>
        <w:rPr>
          <w:w w:val="80"/>
          <w:sz w:val="24"/>
        </w:rPr>
        <w:t>or</w:t>
      </w:r>
      <w:r>
        <w:rPr>
          <w:spacing w:val="12"/>
          <w:w w:val="80"/>
          <w:sz w:val="24"/>
        </w:rPr>
        <w:t xml:space="preserve"> </w:t>
      </w:r>
      <w:r>
        <w:rPr>
          <w:w w:val="80"/>
          <w:sz w:val="24"/>
        </w:rPr>
        <w:t>-</w:t>
      </w:r>
      <w:r>
        <w:rPr>
          <w:spacing w:val="-45"/>
          <w:w w:val="80"/>
          <w:sz w:val="24"/>
        </w:rPr>
        <w:t xml:space="preserve"> </w:t>
      </w:r>
      <w:r>
        <w:rPr>
          <w:w w:val="90"/>
          <w:sz w:val="24"/>
        </w:rPr>
        <w:t>20mm</w:t>
      </w:r>
    </w:p>
    <w:p>
      <w:pPr>
        <w:pStyle w:val="16"/>
        <w:numPr>
          <w:ilvl w:val="0"/>
          <w:numId w:val="75"/>
        </w:numPr>
        <w:tabs>
          <w:tab w:val="left" w:pos="1241"/>
          <w:tab w:val="left" w:pos="1242"/>
        </w:tabs>
        <w:spacing w:before="1"/>
        <w:ind w:hanging="361"/>
        <w:rPr>
          <w:sz w:val="24"/>
        </w:rPr>
      </w:pPr>
      <w:r>
        <w:rPr>
          <w:w w:val="80"/>
          <w:sz w:val="24"/>
        </w:rPr>
        <w:t>The</w:t>
      </w:r>
      <w:r>
        <w:rPr>
          <w:spacing w:val="7"/>
          <w:w w:val="80"/>
          <w:sz w:val="24"/>
        </w:rPr>
        <w:t xml:space="preserve"> </w:t>
      </w:r>
      <w:r>
        <w:rPr>
          <w:w w:val="80"/>
          <w:sz w:val="24"/>
        </w:rPr>
        <w:t>camber</w:t>
      </w:r>
      <w:r>
        <w:rPr>
          <w:spacing w:val="13"/>
          <w:w w:val="80"/>
          <w:sz w:val="24"/>
        </w:rPr>
        <w:t xml:space="preserve"> </w:t>
      </w:r>
      <w:r>
        <w:rPr>
          <w:w w:val="80"/>
          <w:sz w:val="24"/>
        </w:rPr>
        <w:t>shall</w:t>
      </w:r>
      <w:r>
        <w:rPr>
          <w:spacing w:val="6"/>
          <w:w w:val="80"/>
          <w:sz w:val="24"/>
        </w:rPr>
        <w:t xml:space="preserve"> </w:t>
      </w:r>
      <w:r>
        <w:rPr>
          <w:w w:val="80"/>
          <w:sz w:val="24"/>
        </w:rPr>
        <w:t>be</w:t>
      </w:r>
      <w:r>
        <w:rPr>
          <w:spacing w:val="11"/>
          <w:w w:val="80"/>
          <w:sz w:val="24"/>
        </w:rPr>
        <w:t xml:space="preserve"> </w:t>
      </w:r>
      <w:r>
        <w:rPr>
          <w:w w:val="80"/>
          <w:sz w:val="24"/>
        </w:rPr>
        <w:t>checked</w:t>
      </w:r>
      <w:r>
        <w:rPr>
          <w:spacing w:val="12"/>
          <w:w w:val="80"/>
          <w:sz w:val="24"/>
        </w:rPr>
        <w:t xml:space="preserve"> </w:t>
      </w:r>
      <w:r>
        <w:rPr>
          <w:w w:val="80"/>
          <w:sz w:val="24"/>
        </w:rPr>
        <w:t>using</w:t>
      </w:r>
      <w:r>
        <w:rPr>
          <w:spacing w:val="10"/>
          <w:w w:val="80"/>
          <w:sz w:val="24"/>
        </w:rPr>
        <w:t xml:space="preserve"> </w:t>
      </w:r>
      <w:r>
        <w:rPr>
          <w:w w:val="80"/>
          <w:sz w:val="24"/>
        </w:rPr>
        <w:t>camber</w:t>
      </w:r>
      <w:r>
        <w:rPr>
          <w:spacing w:val="12"/>
          <w:w w:val="80"/>
          <w:sz w:val="24"/>
        </w:rPr>
        <w:t xml:space="preserve"> </w:t>
      </w:r>
      <w:r>
        <w:rPr>
          <w:w w:val="80"/>
          <w:sz w:val="24"/>
        </w:rPr>
        <w:t>board</w:t>
      </w:r>
      <w:r>
        <w:rPr>
          <w:spacing w:val="7"/>
          <w:w w:val="80"/>
          <w:sz w:val="24"/>
        </w:rPr>
        <w:t xml:space="preserve"> </w:t>
      </w:r>
      <w:r>
        <w:rPr>
          <w:w w:val="80"/>
          <w:sz w:val="24"/>
        </w:rPr>
        <w:t>at</w:t>
      </w:r>
      <w:r>
        <w:rPr>
          <w:spacing w:val="11"/>
          <w:w w:val="80"/>
          <w:sz w:val="24"/>
        </w:rPr>
        <w:t xml:space="preserve"> </w:t>
      </w:r>
      <w:r>
        <w:rPr>
          <w:w w:val="80"/>
          <w:sz w:val="24"/>
        </w:rPr>
        <w:t>50m</w:t>
      </w:r>
      <w:r>
        <w:rPr>
          <w:spacing w:val="9"/>
          <w:w w:val="80"/>
          <w:sz w:val="24"/>
        </w:rPr>
        <w:t xml:space="preserve"> </w:t>
      </w:r>
      <w:r>
        <w:rPr>
          <w:w w:val="80"/>
          <w:sz w:val="24"/>
        </w:rPr>
        <w:t>intervals</w:t>
      </w:r>
      <w:r>
        <w:rPr>
          <w:spacing w:val="9"/>
          <w:w w:val="80"/>
          <w:sz w:val="24"/>
        </w:rPr>
        <w:t xml:space="preserve"> </w:t>
      </w:r>
      <w:r>
        <w:rPr>
          <w:w w:val="80"/>
          <w:sz w:val="24"/>
        </w:rPr>
        <w:t>and</w:t>
      </w:r>
      <w:r>
        <w:rPr>
          <w:spacing w:val="12"/>
          <w:w w:val="80"/>
          <w:sz w:val="24"/>
        </w:rPr>
        <w:t xml:space="preserve"> </w:t>
      </w:r>
      <w:r>
        <w:rPr>
          <w:w w:val="80"/>
          <w:sz w:val="24"/>
        </w:rPr>
        <w:t>shall</w:t>
      </w:r>
      <w:r>
        <w:rPr>
          <w:spacing w:val="8"/>
          <w:w w:val="80"/>
          <w:sz w:val="24"/>
        </w:rPr>
        <w:t xml:space="preserve"> </w:t>
      </w:r>
      <w:r>
        <w:rPr>
          <w:w w:val="80"/>
          <w:sz w:val="24"/>
        </w:rPr>
        <w:t>have</w:t>
      </w:r>
      <w:r>
        <w:rPr>
          <w:spacing w:val="7"/>
          <w:w w:val="80"/>
          <w:sz w:val="24"/>
        </w:rPr>
        <w:t xml:space="preserve"> </w:t>
      </w:r>
      <w:r>
        <w:rPr>
          <w:w w:val="80"/>
          <w:sz w:val="24"/>
        </w:rPr>
        <w:t>a</w:t>
      </w:r>
      <w:r>
        <w:rPr>
          <w:spacing w:val="10"/>
          <w:w w:val="80"/>
          <w:sz w:val="24"/>
        </w:rPr>
        <w:t xml:space="preserve"> </w:t>
      </w:r>
      <w:r>
        <w:rPr>
          <w:w w:val="80"/>
          <w:sz w:val="24"/>
        </w:rPr>
        <w:t>tolerance</w:t>
      </w:r>
      <w:r>
        <w:rPr>
          <w:spacing w:val="9"/>
          <w:w w:val="80"/>
          <w:sz w:val="24"/>
        </w:rPr>
        <w:t xml:space="preserve"> </w:t>
      </w:r>
      <w:r>
        <w:rPr>
          <w:w w:val="80"/>
          <w:sz w:val="24"/>
        </w:rPr>
        <w:t>of</w:t>
      </w:r>
      <w:r>
        <w:rPr>
          <w:spacing w:val="12"/>
          <w:w w:val="80"/>
          <w:sz w:val="24"/>
        </w:rPr>
        <w:t xml:space="preserve"> </w:t>
      </w:r>
      <w:r>
        <w:rPr>
          <w:w w:val="80"/>
          <w:sz w:val="24"/>
        </w:rPr>
        <w:t>+/- 1%</w:t>
      </w:r>
    </w:p>
    <w:p>
      <w:pPr>
        <w:pStyle w:val="7"/>
        <w:spacing w:before="8"/>
        <w:rPr>
          <w:sz w:val="23"/>
        </w:rPr>
      </w:pPr>
    </w:p>
    <w:p>
      <w:pPr>
        <w:tabs>
          <w:tab w:val="left" w:pos="3761"/>
        </w:tabs>
        <w:ind w:left="120"/>
        <w:rPr>
          <w:i/>
          <w:sz w:val="16"/>
        </w:rPr>
      </w:pPr>
      <w:r>
        <w:rPr>
          <w:i/>
          <w:w w:val="80"/>
          <w:sz w:val="24"/>
        </w:rPr>
        <w:t>Measurement</w:t>
      </w:r>
      <w:r>
        <w:rPr>
          <w:i/>
          <w:spacing w:val="9"/>
          <w:w w:val="80"/>
          <w:sz w:val="24"/>
        </w:rPr>
        <w:t xml:space="preserve"> </w:t>
      </w:r>
      <w:r>
        <w:rPr>
          <w:i/>
          <w:w w:val="80"/>
          <w:sz w:val="24"/>
        </w:rPr>
        <w:t>Unit:</w:t>
      </w:r>
      <w:r>
        <w:rPr>
          <w:i/>
          <w:w w:val="80"/>
          <w:sz w:val="24"/>
        </w:rPr>
        <w:tab/>
      </w:r>
      <w:r>
        <w:rPr>
          <w:i/>
          <w:w w:val="90"/>
          <w:sz w:val="24"/>
        </w:rPr>
        <w:t>m</w:t>
      </w:r>
      <w:r>
        <w:rPr>
          <w:i/>
          <w:w w:val="90"/>
          <w:position w:val="6"/>
          <w:sz w:val="16"/>
        </w:rPr>
        <w:t>2</w:t>
      </w:r>
    </w:p>
    <w:p>
      <w:pPr>
        <w:pStyle w:val="7"/>
        <w:spacing w:before="9"/>
        <w:rPr>
          <w:i/>
          <w:sz w:val="23"/>
        </w:rPr>
      </w:pPr>
    </w:p>
    <w:p>
      <w:pPr>
        <w:pStyle w:val="7"/>
        <w:ind w:left="120"/>
      </w:pPr>
      <w:r>
        <w:rPr>
          <w:w w:val="80"/>
        </w:rPr>
        <w:t>The</w:t>
      </w:r>
      <w:r>
        <w:rPr>
          <w:spacing w:val="8"/>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10"/>
          <w:w w:val="80"/>
        </w:rPr>
        <w:t xml:space="preserve"> </w:t>
      </w:r>
      <w:r>
        <w:rPr>
          <w:w w:val="80"/>
        </w:rPr>
        <w:t>area</w:t>
      </w:r>
      <w:r>
        <w:rPr>
          <w:spacing w:val="8"/>
          <w:w w:val="80"/>
        </w:rPr>
        <w:t xml:space="preserve"> </w:t>
      </w:r>
      <w:r>
        <w:rPr>
          <w:w w:val="80"/>
        </w:rPr>
        <w:t>of</w:t>
      </w:r>
      <w:r>
        <w:rPr>
          <w:spacing w:val="9"/>
          <w:w w:val="80"/>
        </w:rPr>
        <w:t xml:space="preserve"> </w:t>
      </w:r>
      <w:r>
        <w:rPr>
          <w:w w:val="80"/>
        </w:rPr>
        <w:t>carriageway</w:t>
      </w:r>
      <w:r>
        <w:rPr>
          <w:spacing w:val="9"/>
          <w:w w:val="80"/>
        </w:rPr>
        <w:t xml:space="preserve"> </w:t>
      </w:r>
      <w:r>
        <w:rPr>
          <w:w w:val="80"/>
        </w:rPr>
        <w:t>shaped</w:t>
      </w:r>
    </w:p>
    <w:p>
      <w:pPr>
        <w:pStyle w:val="7"/>
        <w:spacing w:before="2"/>
      </w:pPr>
    </w:p>
    <w:p>
      <w:pPr>
        <w:ind w:left="120"/>
        <w:rPr>
          <w:i/>
          <w:sz w:val="24"/>
        </w:rPr>
      </w:pPr>
      <w:r>
        <w:rPr>
          <w:i/>
          <w:sz w:val="24"/>
        </w:rPr>
        <w:t>Payment</w:t>
      </w:r>
    </w:p>
    <w:p>
      <w:pPr>
        <w:pStyle w:val="7"/>
        <w:spacing w:before="9"/>
        <w:rPr>
          <w:i/>
          <w:sz w:val="23"/>
        </w:rPr>
      </w:pPr>
    </w:p>
    <w:p>
      <w:pPr>
        <w:pStyle w:val="7"/>
        <w:spacing w:before="1"/>
        <w:ind w:left="120"/>
      </w:pPr>
      <w:r>
        <w:rPr>
          <w:w w:val="80"/>
        </w:rPr>
        <w:t>The</w:t>
      </w:r>
      <w:r>
        <w:rPr>
          <w:spacing w:val="10"/>
          <w:w w:val="80"/>
        </w:rPr>
        <w:t xml:space="preserve"> </w:t>
      </w:r>
      <w:r>
        <w:rPr>
          <w:w w:val="80"/>
        </w:rPr>
        <w:t>unit</w:t>
      </w:r>
      <w:r>
        <w:rPr>
          <w:spacing w:val="11"/>
          <w:w w:val="80"/>
        </w:rPr>
        <w:t xml:space="preserve"> </w:t>
      </w:r>
      <w:r>
        <w:rPr>
          <w:w w:val="80"/>
        </w:rPr>
        <w:t>rate</w:t>
      </w:r>
      <w:r>
        <w:rPr>
          <w:spacing w:val="10"/>
          <w:w w:val="80"/>
        </w:rPr>
        <w:t xml:space="preserve"> </w:t>
      </w:r>
      <w:r>
        <w:rPr>
          <w:w w:val="80"/>
        </w:rPr>
        <w:t>shall</w:t>
      </w:r>
      <w:r>
        <w:rPr>
          <w:spacing w:val="8"/>
          <w:w w:val="80"/>
        </w:rPr>
        <w:t xml:space="preserve"> </w:t>
      </w:r>
      <w:r>
        <w:rPr>
          <w:w w:val="80"/>
        </w:rPr>
        <w:t>be</w:t>
      </w:r>
      <w:r>
        <w:rPr>
          <w:spacing w:val="10"/>
          <w:w w:val="80"/>
        </w:rPr>
        <w:t xml:space="preserve"> </w:t>
      </w:r>
      <w:r>
        <w:rPr>
          <w:w w:val="80"/>
        </w:rPr>
        <w:t>the</w:t>
      </w:r>
      <w:r>
        <w:rPr>
          <w:spacing w:val="9"/>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2"/>
          <w:w w:val="80"/>
        </w:rPr>
        <w:t xml:space="preserve"> </w:t>
      </w:r>
      <w:r>
        <w:rPr>
          <w:w w:val="80"/>
        </w:rPr>
        <w:t>labour,</w:t>
      </w:r>
      <w:r>
        <w:rPr>
          <w:spacing w:val="9"/>
          <w:w w:val="80"/>
        </w:rPr>
        <w:t xml:space="preserve"> </w:t>
      </w:r>
      <w:r>
        <w:rPr>
          <w:w w:val="80"/>
        </w:rPr>
        <w:t>tools</w:t>
      </w:r>
      <w:r>
        <w:rPr>
          <w:spacing w:val="12"/>
          <w:w w:val="80"/>
        </w:rPr>
        <w:t xml:space="preserve"> </w:t>
      </w:r>
      <w:r>
        <w:rPr>
          <w:w w:val="80"/>
        </w:rPr>
        <w:t>and</w:t>
      </w:r>
      <w:r>
        <w:rPr>
          <w:spacing w:val="12"/>
          <w:w w:val="80"/>
        </w:rPr>
        <w:t xml:space="preserve"> </w:t>
      </w:r>
      <w:r>
        <w:rPr>
          <w:w w:val="80"/>
        </w:rPr>
        <w:t>incidental</w:t>
      </w:r>
      <w:r>
        <w:rPr>
          <w:spacing w:val="11"/>
          <w:w w:val="80"/>
        </w:rPr>
        <w:t xml:space="preserve"> </w:t>
      </w:r>
      <w:r>
        <w:rPr>
          <w:w w:val="80"/>
        </w:rPr>
        <w:t>costs</w:t>
      </w:r>
      <w:r>
        <w:rPr>
          <w:spacing w:val="9"/>
          <w:w w:val="80"/>
        </w:rPr>
        <w:t xml:space="preserve"> </w:t>
      </w:r>
      <w:r>
        <w:rPr>
          <w:w w:val="80"/>
        </w:rPr>
        <w:t>required</w:t>
      </w:r>
      <w:r>
        <w:rPr>
          <w:spacing w:val="13"/>
          <w:w w:val="80"/>
        </w:rPr>
        <w:t xml:space="preserve"> </w:t>
      </w:r>
      <w:r>
        <w:rPr>
          <w:w w:val="80"/>
        </w:rPr>
        <w:t>for</w:t>
      </w:r>
      <w:r>
        <w:rPr>
          <w:spacing w:val="13"/>
          <w:w w:val="80"/>
        </w:rPr>
        <w:t xml:space="preserve"> </w:t>
      </w:r>
      <w:r>
        <w:rPr>
          <w:w w:val="80"/>
        </w:rPr>
        <w:t>carrying</w:t>
      </w:r>
      <w:r>
        <w:rPr>
          <w:spacing w:val="12"/>
          <w:w w:val="80"/>
        </w:rPr>
        <w:t xml:space="preserve"> </w:t>
      </w:r>
      <w:r>
        <w:rPr>
          <w:w w:val="80"/>
        </w:rPr>
        <w:t>out</w:t>
      </w:r>
      <w:r>
        <w:rPr>
          <w:spacing w:val="1"/>
          <w:w w:val="80"/>
        </w:rPr>
        <w:t xml:space="preserve"> </w:t>
      </w:r>
      <w:r>
        <w:rPr>
          <w:w w:val="80"/>
        </w:rPr>
        <w:t>the</w:t>
      </w:r>
      <w:r>
        <w:rPr>
          <w:spacing w:val="-1"/>
          <w:w w:val="80"/>
        </w:rPr>
        <w:t xml:space="preserve"> </w:t>
      </w:r>
      <w:r>
        <w:rPr>
          <w:w w:val="80"/>
        </w:rPr>
        <w:t>work.</w:t>
      </w:r>
    </w:p>
    <w:p>
      <w:pPr>
        <w:pStyle w:val="7"/>
        <w:rPr>
          <w:sz w:val="26"/>
        </w:rPr>
      </w:pPr>
    </w:p>
    <w:p>
      <w:pPr>
        <w:pStyle w:val="7"/>
        <w:spacing w:before="3"/>
        <w:rPr>
          <w:sz w:val="30"/>
        </w:rPr>
      </w:pPr>
    </w:p>
    <w:p>
      <w:pPr>
        <w:pStyle w:val="2"/>
        <w:tabs>
          <w:tab w:val="left" w:pos="2313"/>
        </w:tabs>
      </w:pPr>
      <w:bookmarkStart w:id="185" w:name="_Toc11123"/>
      <w:r>
        <w:rPr>
          <w:w w:val="80"/>
        </w:rPr>
        <w:t>SECTION</w:t>
      </w:r>
      <w:r>
        <w:rPr>
          <w:spacing w:val="9"/>
          <w:w w:val="80"/>
        </w:rPr>
        <w:t xml:space="preserve"> </w:t>
      </w:r>
      <w:r>
        <w:rPr>
          <w:w w:val="80"/>
        </w:rPr>
        <w:t>11:</w:t>
      </w:r>
      <w:r>
        <w:rPr>
          <w:w w:val="80"/>
        </w:rPr>
        <w:tab/>
      </w:r>
      <w:r>
        <w:rPr>
          <w:w w:val="80"/>
        </w:rPr>
        <w:t>SHOULDER</w:t>
      </w:r>
      <w:r>
        <w:rPr>
          <w:spacing w:val="16"/>
          <w:w w:val="80"/>
        </w:rPr>
        <w:t xml:space="preserve"> </w:t>
      </w:r>
      <w:r>
        <w:rPr>
          <w:w w:val="80"/>
        </w:rPr>
        <w:t>MAINTENANCE</w:t>
      </w:r>
      <w:r>
        <w:rPr>
          <w:spacing w:val="19"/>
          <w:w w:val="80"/>
        </w:rPr>
        <w:t xml:space="preserve"> </w:t>
      </w:r>
      <w:r>
        <w:rPr>
          <w:w w:val="80"/>
        </w:rPr>
        <w:t>AND</w:t>
      </w:r>
      <w:r>
        <w:rPr>
          <w:spacing w:val="13"/>
          <w:w w:val="80"/>
        </w:rPr>
        <w:t xml:space="preserve"> </w:t>
      </w:r>
      <w:r>
        <w:rPr>
          <w:w w:val="80"/>
        </w:rPr>
        <w:t>REPAIR</w:t>
      </w:r>
      <w:bookmarkEnd w:id="185"/>
    </w:p>
    <w:p>
      <w:pPr>
        <w:pStyle w:val="7"/>
        <w:spacing w:before="10"/>
        <w:rPr>
          <w:b/>
          <w:sz w:val="23"/>
        </w:rPr>
      </w:pPr>
    </w:p>
    <w:p>
      <w:pPr>
        <w:pStyle w:val="3"/>
        <w:outlineLvl w:val="0"/>
      </w:pPr>
      <w:bookmarkStart w:id="186" w:name="_Toc8776"/>
      <w:r>
        <w:rPr>
          <w:w w:val="80"/>
        </w:rPr>
        <w:t>11-50-001:</w:t>
      </w:r>
      <w:r>
        <w:rPr>
          <w:spacing w:val="45"/>
          <w:w w:val="80"/>
        </w:rPr>
        <w:t xml:space="preserve"> </w:t>
      </w:r>
      <w:r>
        <w:rPr>
          <w:w w:val="80"/>
        </w:rPr>
        <w:t>Shoulder</w:t>
      </w:r>
      <w:r>
        <w:rPr>
          <w:spacing w:val="50"/>
        </w:rPr>
        <w:t xml:space="preserve"> </w:t>
      </w:r>
      <w:r>
        <w:rPr>
          <w:w w:val="80"/>
        </w:rPr>
        <w:t>Grading</w:t>
      </w:r>
      <w:bookmarkEnd w:id="186"/>
    </w:p>
    <w:p>
      <w:pPr>
        <w:pStyle w:val="7"/>
        <w:spacing w:before="4"/>
        <w:rPr>
          <w:b/>
          <w:sz w:val="23"/>
        </w:rPr>
      </w:pPr>
    </w:p>
    <w:p>
      <w:pPr>
        <w:pStyle w:val="7"/>
        <w:ind w:left="120" w:right="718"/>
      </w:pPr>
      <w:r>
        <w:rPr>
          <w:w w:val="80"/>
        </w:rPr>
        <w:t>Where</w:t>
      </w:r>
      <w:r>
        <w:rPr>
          <w:spacing w:val="18"/>
          <w:w w:val="80"/>
        </w:rPr>
        <w:t xml:space="preserve"> </w:t>
      </w:r>
      <w:r>
        <w:rPr>
          <w:w w:val="80"/>
        </w:rPr>
        <w:t>directed</w:t>
      </w:r>
      <w:r>
        <w:rPr>
          <w:spacing w:val="20"/>
          <w:w w:val="80"/>
        </w:rPr>
        <w:t xml:space="preserve"> </w:t>
      </w:r>
      <w:r>
        <w:rPr>
          <w:w w:val="80"/>
        </w:rPr>
        <w:t>by</w:t>
      </w:r>
      <w:r>
        <w:rPr>
          <w:spacing w:val="15"/>
          <w:w w:val="80"/>
        </w:rPr>
        <w:t xml:space="preserve"> </w:t>
      </w:r>
      <w:r>
        <w:rPr>
          <w:w w:val="80"/>
        </w:rPr>
        <w:t>the</w:t>
      </w:r>
      <w:r>
        <w:rPr>
          <w:spacing w:val="17"/>
          <w:w w:val="80"/>
        </w:rPr>
        <w:t xml:space="preserve"> </w:t>
      </w:r>
      <w:r>
        <w:rPr>
          <w:w w:val="80"/>
        </w:rPr>
        <w:t>Engineer</w:t>
      </w:r>
      <w:r>
        <w:rPr>
          <w:spacing w:val="22"/>
          <w:w w:val="80"/>
        </w:rPr>
        <w:t xml:space="preserve"> </w:t>
      </w:r>
      <w:r>
        <w:rPr>
          <w:w w:val="80"/>
        </w:rPr>
        <w:t>the</w:t>
      </w:r>
      <w:r>
        <w:rPr>
          <w:spacing w:val="18"/>
          <w:w w:val="80"/>
        </w:rPr>
        <w:t xml:space="preserve"> </w:t>
      </w:r>
      <w:r>
        <w:rPr>
          <w:w w:val="80"/>
        </w:rPr>
        <w:t>Contractor</w:t>
      </w:r>
      <w:r>
        <w:rPr>
          <w:spacing w:val="22"/>
          <w:w w:val="80"/>
        </w:rPr>
        <w:t xml:space="preserve"> </w:t>
      </w:r>
      <w:r>
        <w:rPr>
          <w:w w:val="80"/>
        </w:rPr>
        <w:t>shall</w:t>
      </w:r>
      <w:r>
        <w:rPr>
          <w:spacing w:val="16"/>
          <w:w w:val="80"/>
        </w:rPr>
        <w:t xml:space="preserve"> </w:t>
      </w:r>
      <w:r>
        <w:rPr>
          <w:w w:val="80"/>
        </w:rPr>
        <w:t>reinstate</w:t>
      </w:r>
      <w:r>
        <w:rPr>
          <w:spacing w:val="21"/>
          <w:w w:val="80"/>
        </w:rPr>
        <w:t xml:space="preserve"> </w:t>
      </w:r>
      <w:r>
        <w:rPr>
          <w:w w:val="80"/>
        </w:rPr>
        <w:t>or</w:t>
      </w:r>
      <w:r>
        <w:rPr>
          <w:spacing w:val="21"/>
          <w:w w:val="80"/>
        </w:rPr>
        <w:t xml:space="preserve"> </w:t>
      </w:r>
      <w:r>
        <w:rPr>
          <w:w w:val="80"/>
        </w:rPr>
        <w:t>re-form</w:t>
      </w:r>
      <w:r>
        <w:rPr>
          <w:spacing w:val="17"/>
          <w:w w:val="80"/>
        </w:rPr>
        <w:t xml:space="preserve"> </w:t>
      </w:r>
      <w:r>
        <w:rPr>
          <w:w w:val="80"/>
        </w:rPr>
        <w:t>the</w:t>
      </w:r>
      <w:r>
        <w:rPr>
          <w:spacing w:val="18"/>
          <w:w w:val="80"/>
        </w:rPr>
        <w:t xml:space="preserve"> </w:t>
      </w:r>
      <w:r>
        <w:rPr>
          <w:w w:val="80"/>
        </w:rPr>
        <w:t>shoulders</w:t>
      </w:r>
      <w:r>
        <w:rPr>
          <w:spacing w:val="19"/>
          <w:w w:val="80"/>
        </w:rPr>
        <w:t xml:space="preserve"> </w:t>
      </w:r>
      <w:r>
        <w:rPr>
          <w:w w:val="80"/>
        </w:rPr>
        <w:t>of</w:t>
      </w:r>
      <w:r>
        <w:rPr>
          <w:spacing w:val="20"/>
          <w:w w:val="80"/>
        </w:rPr>
        <w:t xml:space="preserve"> </w:t>
      </w:r>
      <w:r>
        <w:rPr>
          <w:w w:val="80"/>
        </w:rPr>
        <w:t>the</w:t>
      </w:r>
      <w:r>
        <w:rPr>
          <w:spacing w:val="19"/>
          <w:w w:val="80"/>
        </w:rPr>
        <w:t xml:space="preserve"> </w:t>
      </w:r>
      <w:r>
        <w:rPr>
          <w:w w:val="80"/>
        </w:rPr>
        <w:t>road</w:t>
      </w:r>
      <w:r>
        <w:rPr>
          <w:spacing w:val="14"/>
          <w:w w:val="80"/>
        </w:rPr>
        <w:t xml:space="preserve"> </w:t>
      </w:r>
      <w:r>
        <w:rPr>
          <w:w w:val="80"/>
        </w:rPr>
        <w:t>using</w:t>
      </w:r>
      <w:r>
        <w:rPr>
          <w:spacing w:val="6"/>
          <w:w w:val="80"/>
        </w:rPr>
        <w:t xml:space="preserve"> </w:t>
      </w:r>
      <w:r>
        <w:rPr>
          <w:w w:val="80"/>
        </w:rPr>
        <w:t>either</w:t>
      </w:r>
      <w:r>
        <w:rPr>
          <w:spacing w:val="3"/>
          <w:w w:val="80"/>
        </w:rPr>
        <w:t xml:space="preserve"> </w:t>
      </w:r>
      <w:r>
        <w:rPr>
          <w:w w:val="80"/>
        </w:rPr>
        <w:t>a</w:t>
      </w:r>
      <w:r>
        <w:rPr>
          <w:spacing w:val="1"/>
          <w:w w:val="80"/>
        </w:rPr>
        <w:t xml:space="preserve"> </w:t>
      </w:r>
      <w:r>
        <w:rPr>
          <w:w w:val="80"/>
        </w:rPr>
        <w:t>Towed</w:t>
      </w:r>
      <w:r>
        <w:rPr>
          <w:spacing w:val="4"/>
          <w:w w:val="80"/>
        </w:rPr>
        <w:t xml:space="preserve"> </w:t>
      </w:r>
      <w:r>
        <w:rPr>
          <w:w w:val="80"/>
        </w:rPr>
        <w:t>or</w:t>
      </w:r>
      <w:r>
        <w:rPr>
          <w:spacing w:val="7"/>
          <w:w w:val="80"/>
        </w:rPr>
        <w:t xml:space="preserve"> </w:t>
      </w:r>
      <w:r>
        <w:rPr>
          <w:w w:val="80"/>
        </w:rPr>
        <w:t>Motor</w:t>
      </w:r>
      <w:r>
        <w:rPr>
          <w:spacing w:val="1"/>
          <w:w w:val="80"/>
        </w:rPr>
        <w:t xml:space="preserve"> </w:t>
      </w:r>
      <w:r>
        <w:rPr>
          <w:w w:val="90"/>
        </w:rPr>
        <w:t>grader.</w:t>
      </w:r>
    </w:p>
    <w:p>
      <w:pPr>
        <w:pStyle w:val="7"/>
        <w:spacing w:before="9"/>
        <w:rPr>
          <w:sz w:val="23"/>
        </w:rPr>
      </w:pPr>
    </w:p>
    <w:p>
      <w:pPr>
        <w:pStyle w:val="7"/>
        <w:spacing w:before="1"/>
        <w:ind w:left="120" w:right="753"/>
      </w:pPr>
      <w:r>
        <w:rPr>
          <w:w w:val="80"/>
        </w:rPr>
        <w:t>Pegs</w:t>
      </w:r>
      <w:r>
        <w:rPr>
          <w:spacing w:val="5"/>
          <w:w w:val="80"/>
        </w:rPr>
        <w:t xml:space="preserve"> </w:t>
      </w:r>
      <w:r>
        <w:rPr>
          <w:w w:val="80"/>
        </w:rPr>
        <w:t>400</w:t>
      </w:r>
      <w:r>
        <w:rPr>
          <w:spacing w:val="5"/>
          <w:w w:val="80"/>
        </w:rPr>
        <w:t xml:space="preserve"> </w:t>
      </w:r>
      <w:r>
        <w:rPr>
          <w:w w:val="80"/>
        </w:rPr>
        <w:t>to</w:t>
      </w:r>
      <w:r>
        <w:rPr>
          <w:spacing w:val="5"/>
          <w:w w:val="80"/>
        </w:rPr>
        <w:t xml:space="preserve"> </w:t>
      </w:r>
      <w:r>
        <w:rPr>
          <w:w w:val="80"/>
        </w:rPr>
        <w:t>500mm</w:t>
      </w:r>
      <w:r>
        <w:rPr>
          <w:spacing w:val="6"/>
          <w:w w:val="80"/>
        </w:rPr>
        <w:t xml:space="preserve"> </w:t>
      </w:r>
      <w:r>
        <w:rPr>
          <w:w w:val="80"/>
        </w:rPr>
        <w:t>long</w:t>
      </w:r>
      <w:r>
        <w:rPr>
          <w:spacing w:val="7"/>
          <w:w w:val="80"/>
        </w:rPr>
        <w:t xml:space="preserve"> </w:t>
      </w:r>
      <w:r>
        <w:rPr>
          <w:w w:val="80"/>
        </w:rPr>
        <w:t>shall</w:t>
      </w:r>
      <w:r>
        <w:rPr>
          <w:spacing w:val="9"/>
          <w:w w:val="80"/>
        </w:rPr>
        <w:t xml:space="preserve"> </w:t>
      </w:r>
      <w:r>
        <w:rPr>
          <w:w w:val="80"/>
        </w:rPr>
        <w:t>be</w:t>
      </w:r>
      <w:r>
        <w:rPr>
          <w:spacing w:val="3"/>
          <w:w w:val="80"/>
        </w:rPr>
        <w:t xml:space="preserve"> </w:t>
      </w:r>
      <w:r>
        <w:rPr>
          <w:w w:val="80"/>
        </w:rPr>
        <w:t>placed</w:t>
      </w:r>
      <w:r>
        <w:rPr>
          <w:spacing w:val="8"/>
          <w:w w:val="80"/>
        </w:rPr>
        <w:t xml:space="preserve"> </w:t>
      </w:r>
      <w:r>
        <w:rPr>
          <w:w w:val="80"/>
        </w:rPr>
        <w:t>at</w:t>
      </w:r>
      <w:r>
        <w:rPr>
          <w:spacing w:val="4"/>
          <w:w w:val="80"/>
        </w:rPr>
        <w:t xml:space="preserve"> </w:t>
      </w:r>
      <w:r>
        <w:rPr>
          <w:w w:val="80"/>
        </w:rPr>
        <w:t>10</w:t>
      </w:r>
      <w:r>
        <w:rPr>
          <w:spacing w:val="5"/>
          <w:w w:val="80"/>
        </w:rPr>
        <w:t xml:space="preserve"> </w:t>
      </w:r>
      <w:r>
        <w:rPr>
          <w:w w:val="80"/>
        </w:rPr>
        <w:t>to</w:t>
      </w:r>
      <w:r>
        <w:rPr>
          <w:spacing w:val="7"/>
          <w:w w:val="80"/>
        </w:rPr>
        <w:t xml:space="preserve"> </w:t>
      </w:r>
      <w:r>
        <w:rPr>
          <w:w w:val="80"/>
        </w:rPr>
        <w:t>20</w:t>
      </w:r>
      <w:r>
        <w:rPr>
          <w:spacing w:val="8"/>
          <w:w w:val="80"/>
        </w:rPr>
        <w:t xml:space="preserve"> </w:t>
      </w:r>
      <w:r>
        <w:rPr>
          <w:w w:val="80"/>
        </w:rPr>
        <w:t>m</w:t>
      </w:r>
      <w:r>
        <w:rPr>
          <w:spacing w:val="7"/>
          <w:w w:val="80"/>
        </w:rPr>
        <w:t xml:space="preserve"> </w:t>
      </w:r>
      <w:r>
        <w:rPr>
          <w:w w:val="80"/>
        </w:rPr>
        <w:t>intervals</w:t>
      </w:r>
      <w:r>
        <w:rPr>
          <w:spacing w:val="8"/>
          <w:w w:val="80"/>
        </w:rPr>
        <w:t xml:space="preserve"> </w:t>
      </w:r>
      <w:r>
        <w:rPr>
          <w:w w:val="80"/>
        </w:rPr>
        <w:t>on</w:t>
      </w:r>
      <w:r>
        <w:rPr>
          <w:spacing w:val="7"/>
          <w:w w:val="80"/>
        </w:rPr>
        <w:t xml:space="preserve"> </w:t>
      </w:r>
      <w:r>
        <w:rPr>
          <w:w w:val="80"/>
        </w:rPr>
        <w:t>the</w:t>
      </w:r>
      <w:r>
        <w:rPr>
          <w:spacing w:val="4"/>
          <w:w w:val="80"/>
        </w:rPr>
        <w:t xml:space="preserve"> </w:t>
      </w:r>
      <w:r>
        <w:rPr>
          <w:w w:val="80"/>
        </w:rPr>
        <w:t>edge</w:t>
      </w:r>
      <w:r>
        <w:rPr>
          <w:spacing w:val="6"/>
          <w:w w:val="80"/>
        </w:rPr>
        <w:t xml:space="preserve"> </w:t>
      </w:r>
      <w:r>
        <w:rPr>
          <w:w w:val="80"/>
        </w:rPr>
        <w:t>of</w:t>
      </w:r>
      <w:r>
        <w:rPr>
          <w:spacing w:val="8"/>
          <w:w w:val="80"/>
        </w:rPr>
        <w:t xml:space="preserve"> </w:t>
      </w:r>
      <w:r>
        <w:rPr>
          <w:w w:val="80"/>
        </w:rPr>
        <w:t>the</w:t>
      </w:r>
      <w:r>
        <w:rPr>
          <w:spacing w:val="6"/>
          <w:w w:val="80"/>
        </w:rPr>
        <w:t xml:space="preserve"> </w:t>
      </w:r>
      <w:r>
        <w:rPr>
          <w:w w:val="80"/>
        </w:rPr>
        <w:t>carriageway.</w:t>
      </w:r>
      <w:r>
        <w:rPr>
          <w:spacing w:val="6"/>
          <w:w w:val="80"/>
        </w:rPr>
        <w:t xml:space="preserve"> </w:t>
      </w:r>
      <w:r>
        <w:rPr>
          <w:w w:val="80"/>
        </w:rPr>
        <w:t>Suitable</w:t>
      </w:r>
      <w:r>
        <w:rPr>
          <w:spacing w:val="-1"/>
          <w:w w:val="80"/>
        </w:rPr>
        <w:t xml:space="preserve"> </w:t>
      </w:r>
      <w:r>
        <w:rPr>
          <w:w w:val="80"/>
        </w:rPr>
        <w:t>material</w:t>
      </w:r>
      <w:r>
        <w:rPr>
          <w:spacing w:val="4"/>
          <w:w w:val="80"/>
        </w:rPr>
        <w:t xml:space="preserve"> </w:t>
      </w:r>
      <w:r>
        <w:rPr>
          <w:w w:val="80"/>
        </w:rPr>
        <w:t>from</w:t>
      </w:r>
      <w:r>
        <w:rPr>
          <w:spacing w:val="2"/>
          <w:w w:val="80"/>
        </w:rPr>
        <w:t xml:space="preserve"> </w:t>
      </w:r>
      <w:r>
        <w:rPr>
          <w:w w:val="80"/>
        </w:rPr>
        <w:t>the</w:t>
      </w:r>
      <w:r>
        <w:rPr>
          <w:spacing w:val="4"/>
          <w:w w:val="80"/>
        </w:rPr>
        <w:t xml:space="preserve"> </w:t>
      </w:r>
      <w:r>
        <w:rPr>
          <w:w w:val="80"/>
        </w:rPr>
        <w:t>front</w:t>
      </w:r>
      <w:r>
        <w:rPr>
          <w:spacing w:val="4"/>
          <w:w w:val="80"/>
        </w:rPr>
        <w:t xml:space="preserve"> </w:t>
      </w:r>
      <w:r>
        <w:rPr>
          <w:w w:val="80"/>
        </w:rPr>
        <w:t>slope</w:t>
      </w:r>
      <w:r>
        <w:rPr>
          <w:spacing w:val="1"/>
          <w:w w:val="80"/>
        </w:rPr>
        <w:t xml:space="preserve"> </w:t>
      </w:r>
      <w:r>
        <w:rPr>
          <w:w w:val="80"/>
        </w:rPr>
        <w:t>of</w:t>
      </w:r>
      <w:r>
        <w:rPr>
          <w:spacing w:val="6"/>
          <w:w w:val="80"/>
        </w:rPr>
        <w:t xml:space="preserve"> </w:t>
      </w:r>
      <w:r>
        <w:rPr>
          <w:w w:val="80"/>
        </w:rPr>
        <w:t>the</w:t>
      </w:r>
      <w:r>
        <w:rPr>
          <w:spacing w:val="4"/>
          <w:w w:val="80"/>
        </w:rPr>
        <w:t xml:space="preserve"> </w:t>
      </w:r>
      <w:r>
        <w:rPr>
          <w:w w:val="80"/>
        </w:rPr>
        <w:t>side</w:t>
      </w:r>
      <w:r>
        <w:rPr>
          <w:spacing w:val="4"/>
          <w:w w:val="80"/>
        </w:rPr>
        <w:t xml:space="preserve"> </w:t>
      </w:r>
      <w:r>
        <w:rPr>
          <w:w w:val="80"/>
        </w:rPr>
        <w:t>drain</w:t>
      </w:r>
      <w:r>
        <w:rPr>
          <w:spacing w:val="5"/>
          <w:w w:val="80"/>
        </w:rPr>
        <w:t xml:space="preserve"> </w:t>
      </w:r>
      <w:r>
        <w:rPr>
          <w:w w:val="80"/>
        </w:rPr>
        <w:t>shall</w:t>
      </w:r>
      <w:r>
        <w:rPr>
          <w:spacing w:val="2"/>
          <w:w w:val="80"/>
        </w:rPr>
        <w:t xml:space="preserve"> </w:t>
      </w:r>
      <w:r>
        <w:rPr>
          <w:w w:val="80"/>
        </w:rPr>
        <w:t>be</w:t>
      </w:r>
      <w:r>
        <w:rPr>
          <w:spacing w:val="6"/>
          <w:w w:val="80"/>
        </w:rPr>
        <w:t xml:space="preserve"> </w:t>
      </w:r>
      <w:r>
        <w:rPr>
          <w:w w:val="80"/>
        </w:rPr>
        <w:t>bladed</w:t>
      </w:r>
      <w:r>
        <w:rPr>
          <w:spacing w:val="5"/>
          <w:w w:val="80"/>
        </w:rPr>
        <w:t xml:space="preserve"> </w:t>
      </w:r>
      <w:r>
        <w:rPr>
          <w:w w:val="80"/>
        </w:rPr>
        <w:t>and</w:t>
      </w:r>
      <w:r>
        <w:rPr>
          <w:spacing w:val="6"/>
          <w:w w:val="80"/>
        </w:rPr>
        <w:t xml:space="preserve"> </w:t>
      </w:r>
      <w:r>
        <w:rPr>
          <w:w w:val="80"/>
        </w:rPr>
        <w:t>spread</w:t>
      </w:r>
      <w:r>
        <w:rPr>
          <w:spacing w:val="3"/>
          <w:w w:val="80"/>
        </w:rPr>
        <w:t xml:space="preserve"> </w:t>
      </w:r>
      <w:r>
        <w:rPr>
          <w:w w:val="80"/>
        </w:rPr>
        <w:t>on</w:t>
      </w:r>
      <w:r>
        <w:rPr>
          <w:spacing w:val="2"/>
          <w:w w:val="80"/>
        </w:rPr>
        <w:t xml:space="preserve"> </w:t>
      </w:r>
      <w:r>
        <w:rPr>
          <w:w w:val="80"/>
        </w:rPr>
        <w:t>the</w:t>
      </w:r>
      <w:r>
        <w:rPr>
          <w:spacing w:val="4"/>
          <w:w w:val="80"/>
        </w:rPr>
        <w:t xml:space="preserve"> </w:t>
      </w:r>
      <w:r>
        <w:rPr>
          <w:w w:val="80"/>
        </w:rPr>
        <w:t>shoulders</w:t>
      </w:r>
      <w:r>
        <w:rPr>
          <w:spacing w:val="5"/>
          <w:w w:val="80"/>
        </w:rPr>
        <w:t xml:space="preserve"> </w:t>
      </w:r>
      <w:r>
        <w:rPr>
          <w:w w:val="80"/>
        </w:rPr>
        <w:t>(and,</w:t>
      </w:r>
      <w:r>
        <w:rPr>
          <w:spacing w:val="5"/>
          <w:w w:val="80"/>
        </w:rPr>
        <w:t xml:space="preserve"> </w:t>
      </w:r>
      <w:r>
        <w:rPr>
          <w:w w:val="80"/>
        </w:rPr>
        <w:t>if</w:t>
      </w:r>
      <w:r>
        <w:rPr>
          <w:spacing w:val="-1"/>
          <w:w w:val="80"/>
        </w:rPr>
        <w:t xml:space="preserve"> </w:t>
      </w:r>
      <w:r>
        <w:rPr>
          <w:w w:val="80"/>
        </w:rPr>
        <w:t>appropriate</w:t>
      </w:r>
      <w:r>
        <w:rPr>
          <w:spacing w:val="9"/>
          <w:w w:val="80"/>
        </w:rPr>
        <w:t xml:space="preserve"> </w:t>
      </w:r>
      <w:r>
        <w:rPr>
          <w:w w:val="80"/>
        </w:rPr>
        <w:t>the</w:t>
      </w:r>
      <w:r>
        <w:rPr>
          <w:spacing w:val="11"/>
          <w:w w:val="80"/>
        </w:rPr>
        <w:t xml:space="preserve"> </w:t>
      </w:r>
      <w:r>
        <w:rPr>
          <w:w w:val="80"/>
        </w:rPr>
        <w:t>carriageway),</w:t>
      </w:r>
      <w:r>
        <w:rPr>
          <w:spacing w:val="12"/>
          <w:w w:val="80"/>
        </w:rPr>
        <w:t xml:space="preserve"> </w:t>
      </w:r>
      <w:r>
        <w:rPr>
          <w:w w:val="80"/>
        </w:rPr>
        <w:t>unless</w:t>
      </w:r>
      <w:r>
        <w:rPr>
          <w:spacing w:val="7"/>
          <w:w w:val="80"/>
        </w:rPr>
        <w:t xml:space="preserve"> </w:t>
      </w:r>
      <w:r>
        <w:rPr>
          <w:w w:val="80"/>
        </w:rPr>
        <w:t>otherwise</w:t>
      </w:r>
      <w:r>
        <w:rPr>
          <w:spacing w:val="11"/>
          <w:w w:val="80"/>
        </w:rPr>
        <w:t xml:space="preserve"> </w:t>
      </w:r>
      <w:r>
        <w:rPr>
          <w:w w:val="80"/>
        </w:rPr>
        <w:t>directed</w:t>
      </w:r>
      <w:r>
        <w:rPr>
          <w:spacing w:val="10"/>
          <w:w w:val="80"/>
        </w:rPr>
        <w:t xml:space="preserve"> </w:t>
      </w:r>
      <w:r>
        <w:rPr>
          <w:w w:val="80"/>
        </w:rPr>
        <w:t>by</w:t>
      </w:r>
      <w:r>
        <w:rPr>
          <w:spacing w:val="9"/>
          <w:w w:val="80"/>
        </w:rPr>
        <w:t xml:space="preserve"> </w:t>
      </w:r>
      <w:r>
        <w:rPr>
          <w:w w:val="80"/>
        </w:rPr>
        <w:t>the</w:t>
      </w:r>
      <w:r>
        <w:rPr>
          <w:spacing w:val="1"/>
          <w:w w:val="80"/>
        </w:rPr>
        <w:t xml:space="preserve"> </w:t>
      </w:r>
      <w:r>
        <w:rPr>
          <w:w w:val="80"/>
        </w:rPr>
        <w:t>Engineer,</w:t>
      </w:r>
      <w:r>
        <w:rPr>
          <w:spacing w:val="10"/>
          <w:w w:val="80"/>
        </w:rPr>
        <w:t xml:space="preserve"> </w:t>
      </w:r>
      <w:r>
        <w:rPr>
          <w:w w:val="80"/>
        </w:rPr>
        <w:t>and</w:t>
      </w:r>
      <w:r>
        <w:rPr>
          <w:spacing w:val="10"/>
          <w:w w:val="80"/>
        </w:rPr>
        <w:t xml:space="preserve"> </w:t>
      </w:r>
      <w:r>
        <w:rPr>
          <w:w w:val="80"/>
        </w:rPr>
        <w:t>the</w:t>
      </w:r>
      <w:r>
        <w:rPr>
          <w:spacing w:val="9"/>
          <w:w w:val="80"/>
        </w:rPr>
        <w:t xml:space="preserve"> </w:t>
      </w:r>
      <w:r>
        <w:rPr>
          <w:w w:val="80"/>
        </w:rPr>
        <w:t>shoulders</w:t>
      </w:r>
      <w:r>
        <w:rPr>
          <w:spacing w:val="10"/>
          <w:w w:val="80"/>
        </w:rPr>
        <w:t xml:space="preserve"> </w:t>
      </w:r>
      <w:r>
        <w:rPr>
          <w:w w:val="80"/>
        </w:rPr>
        <w:t>re-formed</w:t>
      </w:r>
      <w:r>
        <w:rPr>
          <w:spacing w:val="11"/>
          <w:w w:val="80"/>
        </w:rPr>
        <w:t xml:space="preserve"> </w:t>
      </w:r>
      <w:r>
        <w:rPr>
          <w:w w:val="80"/>
        </w:rPr>
        <w:t>to</w:t>
      </w:r>
      <w:r>
        <w:rPr>
          <w:spacing w:val="-1"/>
          <w:w w:val="80"/>
        </w:rPr>
        <w:t xml:space="preserve"> </w:t>
      </w:r>
      <w:r>
        <w:rPr>
          <w:w w:val="80"/>
        </w:rPr>
        <w:t>the</w:t>
      </w:r>
      <w:r>
        <w:rPr>
          <w:spacing w:val="6"/>
          <w:w w:val="80"/>
        </w:rPr>
        <w:t xml:space="preserve"> </w:t>
      </w:r>
      <w:r>
        <w:rPr>
          <w:w w:val="80"/>
        </w:rPr>
        <w:t>cross-section</w:t>
      </w:r>
      <w:r>
        <w:rPr>
          <w:spacing w:val="8"/>
          <w:w w:val="80"/>
        </w:rPr>
        <w:t xml:space="preserve"> </w:t>
      </w:r>
      <w:r>
        <w:rPr>
          <w:w w:val="80"/>
        </w:rPr>
        <w:t>dimensions,</w:t>
      </w:r>
      <w:r>
        <w:rPr>
          <w:spacing w:val="10"/>
          <w:w w:val="80"/>
        </w:rPr>
        <w:t xml:space="preserve"> </w:t>
      </w:r>
      <w:r>
        <w:rPr>
          <w:w w:val="80"/>
        </w:rPr>
        <w:t>as</w:t>
      </w:r>
      <w:r>
        <w:rPr>
          <w:spacing w:val="7"/>
          <w:w w:val="80"/>
        </w:rPr>
        <w:t xml:space="preserve"> </w:t>
      </w:r>
      <w:r>
        <w:rPr>
          <w:w w:val="80"/>
        </w:rPr>
        <w:t>shown</w:t>
      </w:r>
      <w:r>
        <w:rPr>
          <w:spacing w:val="11"/>
          <w:w w:val="80"/>
        </w:rPr>
        <w:t xml:space="preserve"> </w:t>
      </w:r>
      <w:r>
        <w:rPr>
          <w:w w:val="80"/>
        </w:rPr>
        <w:t>in</w:t>
      </w:r>
      <w:r>
        <w:rPr>
          <w:spacing w:val="10"/>
          <w:w w:val="80"/>
        </w:rPr>
        <w:t xml:space="preserve"> </w:t>
      </w:r>
      <w:r>
        <w:rPr>
          <w:w w:val="80"/>
        </w:rPr>
        <w:t>Table</w:t>
      </w:r>
      <w:r>
        <w:rPr>
          <w:spacing w:val="6"/>
          <w:w w:val="80"/>
        </w:rPr>
        <w:t xml:space="preserve"> </w:t>
      </w:r>
      <w:r>
        <w:rPr>
          <w:w w:val="80"/>
        </w:rPr>
        <w:t>10.2.</w:t>
      </w:r>
      <w:r>
        <w:rPr>
          <w:spacing w:val="17"/>
          <w:w w:val="80"/>
        </w:rPr>
        <w:t xml:space="preserve"> </w:t>
      </w:r>
      <w:r>
        <w:rPr>
          <w:w w:val="80"/>
        </w:rPr>
        <w:t>Compaction</w:t>
      </w:r>
      <w:r>
        <w:rPr>
          <w:spacing w:val="5"/>
          <w:w w:val="80"/>
        </w:rPr>
        <w:t xml:space="preserve"> </w:t>
      </w:r>
      <w:r>
        <w:rPr>
          <w:w w:val="80"/>
        </w:rPr>
        <w:t>shall</w:t>
      </w:r>
      <w:r>
        <w:rPr>
          <w:spacing w:val="4"/>
          <w:w w:val="80"/>
        </w:rPr>
        <w:t xml:space="preserve"> </w:t>
      </w:r>
      <w:r>
        <w:rPr>
          <w:w w:val="80"/>
        </w:rPr>
        <w:t>be</w:t>
      </w:r>
      <w:r>
        <w:rPr>
          <w:spacing w:val="4"/>
          <w:w w:val="80"/>
        </w:rPr>
        <w:t xml:space="preserve"> </w:t>
      </w:r>
      <w:r>
        <w:rPr>
          <w:w w:val="80"/>
        </w:rPr>
        <w:t>achieved</w:t>
      </w:r>
      <w:r>
        <w:rPr>
          <w:spacing w:val="11"/>
          <w:w w:val="80"/>
        </w:rPr>
        <w:t xml:space="preserve"> </w:t>
      </w:r>
      <w:r>
        <w:rPr>
          <w:w w:val="80"/>
        </w:rPr>
        <w:t>with</w:t>
      </w:r>
      <w:r>
        <w:rPr>
          <w:spacing w:val="1"/>
          <w:w w:val="80"/>
        </w:rPr>
        <w:t xml:space="preserve"> </w:t>
      </w:r>
      <w:r>
        <w:rPr>
          <w:w w:val="90"/>
        </w:rPr>
        <w:t>the</w:t>
      </w:r>
      <w:r>
        <w:rPr>
          <w:spacing w:val="-4"/>
          <w:w w:val="90"/>
        </w:rPr>
        <w:t xml:space="preserve"> </w:t>
      </w:r>
      <w:r>
        <w:rPr>
          <w:w w:val="90"/>
        </w:rPr>
        <w:t>wheels</w:t>
      </w:r>
      <w:r>
        <w:rPr>
          <w:spacing w:val="1"/>
          <w:w w:val="90"/>
        </w:rPr>
        <w:t xml:space="preserve"> </w:t>
      </w:r>
      <w:r>
        <w:rPr>
          <w:w w:val="90"/>
        </w:rPr>
        <w:t>of</w:t>
      </w:r>
      <w:r>
        <w:rPr>
          <w:spacing w:val="-9"/>
          <w:w w:val="90"/>
        </w:rPr>
        <w:t xml:space="preserve"> </w:t>
      </w:r>
      <w:r>
        <w:rPr>
          <w:w w:val="90"/>
        </w:rPr>
        <w:t>the</w:t>
      </w:r>
      <w:r>
        <w:rPr>
          <w:spacing w:val="-11"/>
          <w:w w:val="90"/>
        </w:rPr>
        <w:t xml:space="preserve"> </w:t>
      </w:r>
      <w:r>
        <w:rPr>
          <w:w w:val="90"/>
        </w:rPr>
        <w:t>equipment</w:t>
      </w:r>
      <w:r>
        <w:rPr>
          <w:spacing w:val="-11"/>
          <w:w w:val="90"/>
        </w:rPr>
        <w:t xml:space="preserve"> </w:t>
      </w:r>
      <w:r>
        <w:rPr>
          <w:w w:val="90"/>
        </w:rPr>
        <w:t>used,</w:t>
      </w:r>
      <w:r>
        <w:rPr>
          <w:spacing w:val="-12"/>
          <w:w w:val="90"/>
        </w:rPr>
        <w:t xml:space="preserve"> </w:t>
      </w:r>
      <w:r>
        <w:rPr>
          <w:w w:val="90"/>
        </w:rPr>
        <w:t>or</w:t>
      </w:r>
      <w:r>
        <w:rPr>
          <w:spacing w:val="-13"/>
          <w:w w:val="90"/>
        </w:rPr>
        <w:t xml:space="preserve"> </w:t>
      </w:r>
      <w:r>
        <w:rPr>
          <w:w w:val="90"/>
        </w:rPr>
        <w:t>by</w:t>
      </w:r>
      <w:r>
        <w:rPr>
          <w:spacing w:val="-10"/>
          <w:w w:val="90"/>
        </w:rPr>
        <w:t xml:space="preserve"> </w:t>
      </w:r>
      <w:r>
        <w:rPr>
          <w:w w:val="90"/>
        </w:rPr>
        <w:t>other</w:t>
      </w:r>
      <w:r>
        <w:rPr>
          <w:spacing w:val="-10"/>
          <w:w w:val="90"/>
        </w:rPr>
        <w:t xml:space="preserve"> </w:t>
      </w:r>
      <w:r>
        <w:rPr>
          <w:w w:val="90"/>
        </w:rPr>
        <w:t>approved</w:t>
      </w:r>
      <w:r>
        <w:rPr>
          <w:spacing w:val="-12"/>
          <w:w w:val="90"/>
        </w:rPr>
        <w:t xml:space="preserve"> </w:t>
      </w:r>
      <w:r>
        <w:rPr>
          <w:w w:val="90"/>
        </w:rPr>
        <w:t>means.</w:t>
      </w:r>
    </w:p>
    <w:p>
      <w:pPr>
        <w:sectPr>
          <w:headerReference r:id="rId120" w:type="default"/>
          <w:footerReference r:id="rId121" w:type="default"/>
          <w:pgSz w:w="11920" w:h="16850"/>
          <w:pgMar w:top="8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67" w:after="13"/>
        <w:ind w:left="881"/>
      </w:pPr>
      <w:r>
        <w:rPr>
          <w:w w:val="80"/>
        </w:rPr>
        <w:t>Table</w:t>
      </w:r>
      <w:r>
        <w:rPr>
          <w:spacing w:val="4"/>
          <w:w w:val="80"/>
        </w:rPr>
        <w:t xml:space="preserve"> </w:t>
      </w:r>
      <w:r>
        <w:rPr>
          <w:w w:val="80"/>
        </w:rPr>
        <w:t>10.2:</w:t>
      </w:r>
      <w:r>
        <w:rPr>
          <w:spacing w:val="16"/>
          <w:w w:val="80"/>
        </w:rPr>
        <w:t xml:space="preserve"> </w:t>
      </w:r>
      <w:r>
        <w:rPr>
          <w:w w:val="80"/>
        </w:rPr>
        <w:t>Overall</w:t>
      </w:r>
      <w:r>
        <w:rPr>
          <w:spacing w:val="7"/>
          <w:w w:val="80"/>
        </w:rPr>
        <w:t xml:space="preserve"> </w:t>
      </w:r>
      <w:r>
        <w:rPr>
          <w:w w:val="80"/>
        </w:rPr>
        <w:t>width</w:t>
      </w:r>
      <w:r>
        <w:rPr>
          <w:spacing w:val="6"/>
          <w:w w:val="80"/>
        </w:rPr>
        <w:t xml:space="preserve"> </w:t>
      </w:r>
      <w:r>
        <w:rPr>
          <w:w w:val="80"/>
        </w:rPr>
        <w:t>ditch</w:t>
      </w:r>
    </w:p>
    <w:tbl>
      <w:tblPr>
        <w:tblStyle w:val="6"/>
        <w:tblW w:w="0" w:type="auto"/>
        <w:tblInd w:w="90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09"/>
        <w:gridCol w:w="2163"/>
        <w:gridCol w:w="30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3709" w:type="dxa"/>
          </w:tcPr>
          <w:p>
            <w:pPr>
              <w:pStyle w:val="17"/>
              <w:spacing w:line="269" w:lineRule="exact"/>
              <w:ind w:left="112"/>
              <w:rPr>
                <w:rFonts w:ascii="Arial"/>
                <w:b/>
                <w:sz w:val="24"/>
              </w:rPr>
            </w:pPr>
            <w:r>
              <w:rPr>
                <w:rFonts w:ascii="Arial"/>
                <w:b/>
                <w:w w:val="80"/>
                <w:sz w:val="24"/>
              </w:rPr>
              <w:t>Road</w:t>
            </w:r>
            <w:r>
              <w:rPr>
                <w:rFonts w:ascii="Arial"/>
                <w:b/>
                <w:spacing w:val="12"/>
                <w:w w:val="80"/>
                <w:sz w:val="24"/>
              </w:rPr>
              <w:t xml:space="preserve"> </w:t>
            </w:r>
            <w:r>
              <w:rPr>
                <w:rFonts w:ascii="Arial"/>
                <w:b/>
                <w:w w:val="80"/>
                <w:sz w:val="24"/>
              </w:rPr>
              <w:t>Category</w:t>
            </w:r>
          </w:p>
        </w:tc>
        <w:tc>
          <w:tcPr>
            <w:tcW w:w="2163" w:type="dxa"/>
          </w:tcPr>
          <w:p>
            <w:pPr>
              <w:pStyle w:val="17"/>
              <w:spacing w:line="269" w:lineRule="exact"/>
              <w:ind w:left="112"/>
              <w:rPr>
                <w:rFonts w:ascii="Arial"/>
                <w:b/>
                <w:sz w:val="24"/>
              </w:rPr>
            </w:pPr>
            <w:r>
              <w:rPr>
                <w:rFonts w:ascii="Arial"/>
                <w:b/>
                <w:w w:val="80"/>
                <w:sz w:val="24"/>
              </w:rPr>
              <w:t>Carriageway</w:t>
            </w:r>
            <w:r>
              <w:rPr>
                <w:rFonts w:ascii="Arial"/>
                <w:b/>
                <w:spacing w:val="10"/>
                <w:w w:val="80"/>
                <w:sz w:val="24"/>
              </w:rPr>
              <w:t xml:space="preserve"> </w:t>
            </w:r>
            <w:r>
              <w:rPr>
                <w:rFonts w:ascii="Arial"/>
                <w:b/>
                <w:w w:val="80"/>
                <w:sz w:val="24"/>
              </w:rPr>
              <w:t>width</w:t>
            </w:r>
          </w:p>
        </w:tc>
        <w:tc>
          <w:tcPr>
            <w:tcW w:w="3061" w:type="dxa"/>
          </w:tcPr>
          <w:p>
            <w:pPr>
              <w:pStyle w:val="17"/>
              <w:spacing w:before="4" w:line="228" w:lineRule="auto"/>
              <w:ind w:left="942" w:right="639" w:hanging="493"/>
              <w:rPr>
                <w:rFonts w:ascii="Arial"/>
                <w:b/>
                <w:sz w:val="24"/>
              </w:rPr>
            </w:pPr>
            <w:r>
              <w:rPr>
                <w:rFonts w:ascii="Arial"/>
                <w:b/>
                <w:w w:val="80"/>
                <w:sz w:val="24"/>
              </w:rPr>
              <w:t>Overall</w:t>
            </w:r>
            <w:r>
              <w:rPr>
                <w:rFonts w:ascii="Arial"/>
                <w:b/>
                <w:spacing w:val="2"/>
                <w:w w:val="80"/>
                <w:sz w:val="24"/>
              </w:rPr>
              <w:t xml:space="preserve"> </w:t>
            </w:r>
            <w:r>
              <w:rPr>
                <w:rFonts w:ascii="Arial"/>
                <w:b/>
                <w:w w:val="80"/>
                <w:sz w:val="24"/>
              </w:rPr>
              <w:t>width</w:t>
            </w:r>
            <w:r>
              <w:rPr>
                <w:rFonts w:ascii="Arial"/>
                <w:b/>
                <w:spacing w:val="4"/>
                <w:w w:val="80"/>
                <w:sz w:val="24"/>
              </w:rPr>
              <w:t xml:space="preserve"> </w:t>
            </w:r>
            <w:r>
              <w:rPr>
                <w:rFonts w:ascii="Arial"/>
                <w:b/>
                <w:w w:val="80"/>
                <w:sz w:val="24"/>
              </w:rPr>
              <w:t>to</w:t>
            </w:r>
            <w:r>
              <w:rPr>
                <w:rFonts w:ascii="Arial"/>
                <w:b/>
                <w:spacing w:val="6"/>
                <w:w w:val="80"/>
                <w:sz w:val="24"/>
              </w:rPr>
              <w:t xml:space="preserve"> </w:t>
            </w:r>
            <w:r>
              <w:rPr>
                <w:rFonts w:ascii="Arial"/>
                <w:b/>
                <w:w w:val="80"/>
                <w:sz w:val="24"/>
              </w:rPr>
              <w:t>front</w:t>
            </w:r>
            <w:r>
              <w:rPr>
                <w:rFonts w:ascii="Arial"/>
                <w:b/>
                <w:spacing w:val="-50"/>
                <w:w w:val="80"/>
                <w:sz w:val="24"/>
              </w:rPr>
              <w:t xml:space="preserve"> </w:t>
            </w:r>
            <w:r>
              <w:rPr>
                <w:rFonts w:ascii="Arial"/>
                <w:b/>
                <w:w w:val="85"/>
                <w:sz w:val="24"/>
              </w:rPr>
              <w:t>of</w:t>
            </w:r>
            <w:r>
              <w:rPr>
                <w:rFonts w:ascii="Arial"/>
                <w:b/>
                <w:spacing w:val="-3"/>
                <w:w w:val="85"/>
                <w:sz w:val="24"/>
              </w:rPr>
              <w:t xml:space="preserve"> </w:t>
            </w:r>
            <w:r>
              <w:rPr>
                <w:rFonts w:ascii="Arial"/>
                <w:b/>
                <w:w w:val="85"/>
                <w:sz w:val="24"/>
              </w:rPr>
              <w:t>Ditches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A/B/C</w:t>
            </w:r>
            <w:r>
              <w:rPr>
                <w:rFonts w:ascii="Arial MT"/>
                <w:spacing w:val="7"/>
                <w:w w:val="80"/>
                <w:sz w:val="24"/>
              </w:rPr>
              <w:t xml:space="preserve"> </w:t>
            </w:r>
            <w:r>
              <w:rPr>
                <w:rFonts w:ascii="Arial MT"/>
                <w:w w:val="80"/>
                <w:sz w:val="24"/>
              </w:rPr>
              <w:t>+</w:t>
            </w:r>
            <w:r>
              <w:rPr>
                <w:rFonts w:ascii="Arial MT"/>
                <w:spacing w:val="8"/>
                <w:w w:val="80"/>
                <w:sz w:val="24"/>
              </w:rPr>
              <w:t xml:space="preserve"> </w:t>
            </w:r>
            <w:r>
              <w:rPr>
                <w:rFonts w:ascii="Arial MT"/>
                <w:w w:val="80"/>
                <w:sz w:val="24"/>
              </w:rPr>
              <w:t>Secondary</w:t>
            </w:r>
            <w:r>
              <w:rPr>
                <w:rFonts w:ascii="Arial MT"/>
                <w:spacing w:val="11"/>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6.0</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8.4</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09" w:type="dxa"/>
          </w:tcPr>
          <w:p>
            <w:pPr>
              <w:pStyle w:val="17"/>
              <w:spacing w:line="255" w:lineRule="exact"/>
              <w:ind w:left="112"/>
              <w:rPr>
                <w:rFonts w:ascii="Arial MT"/>
                <w:sz w:val="24"/>
              </w:rPr>
            </w:pPr>
            <w:r>
              <w:rPr>
                <w:rFonts w:ascii="Arial MT"/>
                <w:w w:val="80"/>
                <w:sz w:val="24"/>
              </w:rPr>
              <w:t>D/E</w:t>
            </w:r>
            <w:r>
              <w:rPr>
                <w:rFonts w:ascii="Arial MT"/>
                <w:spacing w:val="8"/>
                <w:w w:val="80"/>
                <w:sz w:val="24"/>
              </w:rPr>
              <w:t xml:space="preserve"> </w:t>
            </w:r>
            <w:r>
              <w:rPr>
                <w:rFonts w:ascii="Arial MT"/>
                <w:w w:val="80"/>
                <w:sz w:val="24"/>
              </w:rPr>
              <w:t>+</w:t>
            </w:r>
            <w:r>
              <w:rPr>
                <w:rFonts w:ascii="Arial MT"/>
                <w:spacing w:val="6"/>
                <w:w w:val="80"/>
                <w:sz w:val="24"/>
              </w:rPr>
              <w:t xml:space="preserve"> </w:t>
            </w:r>
            <w:r>
              <w:rPr>
                <w:rFonts w:ascii="Arial MT"/>
                <w:w w:val="80"/>
                <w:sz w:val="24"/>
              </w:rPr>
              <w:t>Minor</w:t>
            </w:r>
            <w:r>
              <w:rPr>
                <w:rFonts w:ascii="Arial MT"/>
                <w:spacing w:val="7"/>
                <w:w w:val="80"/>
                <w:sz w:val="24"/>
              </w:rPr>
              <w:t xml:space="preserve"> </w:t>
            </w:r>
            <w:r>
              <w:rPr>
                <w:rFonts w:ascii="Arial MT"/>
                <w:w w:val="80"/>
                <w:sz w:val="24"/>
              </w:rPr>
              <w:t>Roads</w:t>
            </w:r>
          </w:p>
        </w:tc>
        <w:tc>
          <w:tcPr>
            <w:tcW w:w="2163" w:type="dxa"/>
          </w:tcPr>
          <w:p>
            <w:pPr>
              <w:pStyle w:val="17"/>
              <w:spacing w:line="255" w:lineRule="exact"/>
              <w:ind w:left="659"/>
              <w:rPr>
                <w:rFonts w:ascii="Arial MT"/>
                <w:sz w:val="24"/>
              </w:rPr>
            </w:pPr>
            <w:r>
              <w:rPr>
                <w:rFonts w:ascii="Arial MT"/>
                <w:w w:val="80"/>
                <w:sz w:val="24"/>
              </w:rPr>
              <w:t>5.4</w:t>
            </w:r>
            <w:r>
              <w:rPr>
                <w:rFonts w:ascii="Arial MT"/>
                <w:spacing w:val="3"/>
                <w:w w:val="80"/>
                <w:sz w:val="24"/>
              </w:rPr>
              <w:t xml:space="preserve"> </w:t>
            </w:r>
            <w:r>
              <w:rPr>
                <w:rFonts w:ascii="Arial MT"/>
                <w:w w:val="80"/>
                <w:sz w:val="24"/>
              </w:rPr>
              <w:t>m</w:t>
            </w:r>
          </w:p>
        </w:tc>
        <w:tc>
          <w:tcPr>
            <w:tcW w:w="3061" w:type="dxa"/>
          </w:tcPr>
          <w:p>
            <w:pPr>
              <w:pStyle w:val="17"/>
              <w:spacing w:line="255" w:lineRule="exact"/>
              <w:ind w:left="986"/>
              <w:rPr>
                <w:rFonts w:ascii="Arial MT"/>
                <w:sz w:val="24"/>
              </w:rPr>
            </w:pPr>
            <w:r>
              <w:rPr>
                <w:rFonts w:ascii="Arial MT"/>
                <w:w w:val="80"/>
                <w:sz w:val="24"/>
              </w:rPr>
              <w:t>7.8</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trPr>
        <w:tc>
          <w:tcPr>
            <w:tcW w:w="3709" w:type="dxa"/>
          </w:tcPr>
          <w:p>
            <w:pPr>
              <w:pStyle w:val="17"/>
              <w:spacing w:line="253" w:lineRule="exact"/>
              <w:ind w:left="112"/>
              <w:rPr>
                <w:rFonts w:ascii="Arial MT"/>
                <w:sz w:val="24"/>
              </w:rPr>
            </w:pPr>
            <w:r>
              <w:rPr>
                <w:rFonts w:ascii="Arial MT"/>
                <w:w w:val="80"/>
                <w:sz w:val="24"/>
              </w:rPr>
              <w:t>RAR</w:t>
            </w:r>
            <w:r>
              <w:rPr>
                <w:rFonts w:ascii="Arial MT"/>
                <w:spacing w:val="7"/>
                <w:w w:val="80"/>
                <w:sz w:val="24"/>
              </w:rPr>
              <w:t xml:space="preserve"> </w:t>
            </w:r>
            <w:r>
              <w:rPr>
                <w:rFonts w:ascii="Arial MT"/>
                <w:w w:val="80"/>
                <w:sz w:val="24"/>
              </w:rPr>
              <w:t>Roads</w:t>
            </w:r>
          </w:p>
        </w:tc>
        <w:tc>
          <w:tcPr>
            <w:tcW w:w="2163" w:type="dxa"/>
          </w:tcPr>
          <w:p>
            <w:pPr>
              <w:pStyle w:val="17"/>
              <w:spacing w:line="253" w:lineRule="exact"/>
              <w:ind w:left="659"/>
              <w:rPr>
                <w:rFonts w:ascii="Arial MT"/>
                <w:sz w:val="24"/>
              </w:rPr>
            </w:pPr>
            <w:r>
              <w:rPr>
                <w:rFonts w:ascii="Arial MT"/>
                <w:w w:val="80"/>
                <w:sz w:val="24"/>
              </w:rPr>
              <w:t>4.5</w:t>
            </w:r>
            <w:r>
              <w:rPr>
                <w:rFonts w:ascii="Arial MT"/>
                <w:spacing w:val="3"/>
                <w:w w:val="80"/>
                <w:sz w:val="24"/>
              </w:rPr>
              <w:t xml:space="preserve"> </w:t>
            </w:r>
            <w:r>
              <w:rPr>
                <w:rFonts w:ascii="Arial MT"/>
                <w:w w:val="80"/>
                <w:sz w:val="24"/>
              </w:rPr>
              <w:t>m</w:t>
            </w:r>
          </w:p>
        </w:tc>
        <w:tc>
          <w:tcPr>
            <w:tcW w:w="3061" w:type="dxa"/>
          </w:tcPr>
          <w:p>
            <w:pPr>
              <w:pStyle w:val="17"/>
              <w:spacing w:line="253" w:lineRule="exact"/>
              <w:ind w:left="986"/>
              <w:rPr>
                <w:rFonts w:ascii="Arial MT"/>
                <w:sz w:val="24"/>
              </w:rPr>
            </w:pPr>
            <w:r>
              <w:rPr>
                <w:rFonts w:ascii="Arial MT"/>
                <w:w w:val="80"/>
                <w:sz w:val="24"/>
              </w:rPr>
              <w:t>6.5</w:t>
            </w:r>
            <w:r>
              <w:rPr>
                <w:rFonts w:ascii="Arial MT"/>
                <w:spacing w:val="6"/>
                <w:w w:val="80"/>
                <w:sz w:val="24"/>
              </w:rPr>
              <w:t xml:space="preserve"> </w:t>
            </w:r>
            <w:r>
              <w:rPr>
                <w:rFonts w:ascii="Arial MT"/>
                <w:w w:val="80"/>
                <w:sz w:val="24"/>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09" w:type="dxa"/>
          </w:tcPr>
          <w:p>
            <w:pPr>
              <w:pStyle w:val="17"/>
              <w:spacing w:before="4" w:line="228" w:lineRule="auto"/>
              <w:ind w:left="112" w:right="713"/>
              <w:rPr>
                <w:rFonts w:ascii="Arial MT"/>
                <w:sz w:val="24"/>
              </w:rPr>
            </w:pPr>
            <w:r>
              <w:rPr>
                <w:rFonts w:ascii="Arial MT"/>
                <w:w w:val="80"/>
                <w:sz w:val="24"/>
              </w:rPr>
              <w:t>Minor/RAR</w:t>
            </w:r>
            <w:r>
              <w:rPr>
                <w:rFonts w:ascii="Arial MT"/>
                <w:spacing w:val="8"/>
                <w:w w:val="80"/>
                <w:sz w:val="24"/>
              </w:rPr>
              <w:t xml:space="preserve"> </w:t>
            </w:r>
            <w:r>
              <w:rPr>
                <w:rFonts w:ascii="Arial MT"/>
                <w:w w:val="80"/>
                <w:sz w:val="24"/>
              </w:rPr>
              <w:t>roads</w:t>
            </w:r>
            <w:r>
              <w:rPr>
                <w:rFonts w:ascii="Arial MT"/>
                <w:spacing w:val="9"/>
                <w:w w:val="80"/>
                <w:sz w:val="24"/>
              </w:rPr>
              <w:t xml:space="preserve"> </w:t>
            </w:r>
            <w:r>
              <w:rPr>
                <w:rFonts w:ascii="Arial MT"/>
                <w:w w:val="80"/>
                <w:sz w:val="24"/>
              </w:rPr>
              <w:t>with</w:t>
            </w:r>
            <w:r>
              <w:rPr>
                <w:rFonts w:ascii="Arial MT"/>
                <w:spacing w:val="9"/>
                <w:w w:val="80"/>
                <w:sz w:val="24"/>
              </w:rPr>
              <w:t xml:space="preserve"> </w:t>
            </w:r>
            <w:r>
              <w:rPr>
                <w:rFonts w:ascii="Arial MT"/>
                <w:w w:val="80"/>
                <w:sz w:val="24"/>
              </w:rPr>
              <w:t>insufficient</w:t>
            </w:r>
            <w:r>
              <w:rPr>
                <w:rFonts w:ascii="Arial MT"/>
                <w:spacing w:val="-50"/>
                <w:w w:val="80"/>
                <w:sz w:val="24"/>
              </w:rPr>
              <w:t xml:space="preserve"> </w:t>
            </w:r>
            <w:r>
              <w:rPr>
                <w:rFonts w:ascii="Arial MT"/>
                <w:w w:val="90"/>
                <w:sz w:val="24"/>
              </w:rPr>
              <w:t>widths</w:t>
            </w:r>
            <w:r>
              <w:rPr>
                <w:rFonts w:ascii="Arial MT"/>
                <w:spacing w:val="-7"/>
                <w:w w:val="90"/>
                <w:sz w:val="24"/>
              </w:rPr>
              <w:t xml:space="preserve"> </w:t>
            </w:r>
            <w:r>
              <w:rPr>
                <w:rFonts w:ascii="Arial MT"/>
                <w:w w:val="90"/>
                <w:sz w:val="24"/>
              </w:rPr>
              <w:t>or</w:t>
            </w:r>
            <w:r>
              <w:rPr>
                <w:rFonts w:ascii="Arial MT"/>
                <w:spacing w:val="-6"/>
                <w:w w:val="90"/>
                <w:sz w:val="24"/>
              </w:rPr>
              <w:t xml:space="preserve"> </w:t>
            </w:r>
            <w:r>
              <w:rPr>
                <w:rFonts w:ascii="Arial MT"/>
                <w:w w:val="90"/>
                <w:sz w:val="24"/>
              </w:rPr>
              <w:t>Temporary</w:t>
            </w:r>
          </w:p>
        </w:tc>
        <w:tc>
          <w:tcPr>
            <w:tcW w:w="2163" w:type="dxa"/>
          </w:tcPr>
          <w:p>
            <w:pPr>
              <w:pStyle w:val="17"/>
              <w:spacing w:line="269" w:lineRule="exact"/>
              <w:ind w:left="659"/>
              <w:rPr>
                <w:rFonts w:ascii="Arial MT"/>
                <w:sz w:val="24"/>
              </w:rPr>
            </w:pPr>
            <w:r>
              <w:rPr>
                <w:rFonts w:ascii="Arial MT"/>
                <w:w w:val="80"/>
                <w:sz w:val="24"/>
              </w:rPr>
              <w:t>3.5</w:t>
            </w:r>
            <w:r>
              <w:rPr>
                <w:rFonts w:ascii="Arial MT"/>
                <w:spacing w:val="3"/>
                <w:w w:val="80"/>
                <w:sz w:val="24"/>
              </w:rPr>
              <w:t xml:space="preserve"> </w:t>
            </w:r>
            <w:r>
              <w:rPr>
                <w:rFonts w:ascii="Arial MT"/>
                <w:w w:val="80"/>
                <w:sz w:val="24"/>
              </w:rPr>
              <w:t>m</w:t>
            </w:r>
          </w:p>
        </w:tc>
        <w:tc>
          <w:tcPr>
            <w:tcW w:w="3061" w:type="dxa"/>
          </w:tcPr>
          <w:p>
            <w:pPr>
              <w:pStyle w:val="17"/>
              <w:spacing w:line="269" w:lineRule="exact"/>
              <w:ind w:left="986"/>
              <w:rPr>
                <w:rFonts w:ascii="Arial MT"/>
                <w:sz w:val="24"/>
              </w:rPr>
            </w:pPr>
            <w:r>
              <w:rPr>
                <w:rFonts w:ascii="Arial MT"/>
                <w:w w:val="80"/>
                <w:sz w:val="24"/>
              </w:rPr>
              <w:t>5.5</w:t>
            </w:r>
            <w:r>
              <w:rPr>
                <w:rFonts w:ascii="Arial MT"/>
                <w:spacing w:val="6"/>
                <w:w w:val="80"/>
                <w:sz w:val="24"/>
              </w:rPr>
              <w:t xml:space="preserve"> </w:t>
            </w:r>
            <w:r>
              <w:rPr>
                <w:rFonts w:ascii="Arial MT"/>
                <w:w w:val="80"/>
                <w:sz w:val="24"/>
              </w:rPr>
              <w:t>m</w:t>
            </w:r>
          </w:p>
        </w:tc>
      </w:tr>
    </w:tbl>
    <w:p>
      <w:pPr>
        <w:pStyle w:val="7"/>
        <w:rPr>
          <w:sz w:val="26"/>
        </w:rPr>
      </w:pPr>
    </w:p>
    <w:p>
      <w:pPr>
        <w:pStyle w:val="7"/>
        <w:spacing w:before="194"/>
        <w:ind w:left="120"/>
      </w:pPr>
      <w:r>
        <w:rPr>
          <w:w w:val="80"/>
        </w:rPr>
        <w:t>Work</w:t>
      </w:r>
      <w:r>
        <w:rPr>
          <w:spacing w:val="9"/>
          <w:w w:val="80"/>
        </w:rPr>
        <w:t xml:space="preserve"> </w:t>
      </w:r>
      <w:r>
        <w:rPr>
          <w:w w:val="80"/>
        </w:rPr>
        <w:t>Method</w:t>
      </w:r>
    </w:p>
    <w:p>
      <w:pPr>
        <w:pStyle w:val="7"/>
        <w:tabs>
          <w:tab w:val="left" w:pos="3041"/>
        </w:tabs>
        <w:spacing w:before="50" w:line="500" w:lineRule="atLeast"/>
        <w:ind w:left="120" w:right="6645"/>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6"/>
          <w:w w:val="80"/>
        </w:rPr>
        <w:t xml:space="preserve"> </w:t>
      </w:r>
      <w:r>
        <w:rPr>
          <w:w w:val="80"/>
        </w:rPr>
        <w:t>Equipment</w:t>
      </w:r>
      <w:r>
        <w:rPr>
          <w:spacing w:val="5"/>
          <w:w w:val="80"/>
        </w:rPr>
        <w:t xml:space="preserve"> </w:t>
      </w:r>
      <w:r>
        <w:rPr>
          <w:w w:val="80"/>
        </w:rPr>
        <w:t>to</w:t>
      </w:r>
      <w:r>
        <w:rPr>
          <w:spacing w:val="10"/>
          <w:w w:val="80"/>
        </w:rPr>
        <w:t xml:space="preserve"> </w:t>
      </w:r>
      <w:r>
        <w:rPr>
          <w:w w:val="80"/>
        </w:rPr>
        <w:t>carry</w:t>
      </w:r>
      <w:r>
        <w:rPr>
          <w:spacing w:val="5"/>
          <w:w w:val="80"/>
        </w:rPr>
        <w:t xml:space="preserve"> </w:t>
      </w:r>
      <w:r>
        <w:rPr>
          <w:w w:val="80"/>
        </w:rPr>
        <w:t>out</w:t>
      </w:r>
      <w:r>
        <w:rPr>
          <w:spacing w:val="4"/>
          <w:w w:val="80"/>
        </w:rPr>
        <w:t xml:space="preserve"> </w:t>
      </w:r>
      <w:r>
        <w:rPr>
          <w:w w:val="80"/>
        </w:rPr>
        <w:t>this</w:t>
      </w:r>
      <w:r>
        <w:rPr>
          <w:spacing w:val="7"/>
          <w:w w:val="80"/>
        </w:rPr>
        <w:t xml:space="preserve"> </w:t>
      </w:r>
      <w:r>
        <w:rPr>
          <w:w w:val="80"/>
        </w:rPr>
        <w:t>item.</w:t>
      </w:r>
      <w:r>
        <w:rPr>
          <w:spacing w:val="-45"/>
          <w:w w:val="80"/>
        </w:rPr>
        <w:t xml:space="preserve"> </w:t>
      </w:r>
      <w:r>
        <w:rPr>
          <w:w w:val="80"/>
        </w:rPr>
        <w:t>Measurement</w:t>
      </w:r>
      <w:r>
        <w:rPr>
          <w:spacing w:val="9"/>
          <w:w w:val="80"/>
        </w:rPr>
        <w:t xml:space="preserve"> </w:t>
      </w:r>
      <w:r>
        <w:rPr>
          <w:w w:val="80"/>
        </w:rPr>
        <w:t>Unit:</w:t>
      </w:r>
      <w:r>
        <w:rPr>
          <w:w w:val="80"/>
        </w:rPr>
        <w:tab/>
      </w:r>
      <w:r>
        <w:rPr>
          <w:w w:val="90"/>
        </w:rPr>
        <w:t>km</w:t>
      </w:r>
    </w:p>
    <w:p>
      <w:pPr>
        <w:pStyle w:val="7"/>
        <w:spacing w:before="4"/>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0"/>
          <w:w w:val="80"/>
        </w:rPr>
        <w:t xml:space="preserve"> </w:t>
      </w:r>
      <w:r>
        <w:rPr>
          <w:w w:val="80"/>
        </w:rPr>
        <w:t>the</w:t>
      </w:r>
      <w:r>
        <w:rPr>
          <w:spacing w:val="17"/>
          <w:w w:val="80"/>
        </w:rPr>
        <w:t xml:space="preserve"> </w:t>
      </w:r>
      <w:r>
        <w:rPr>
          <w:w w:val="80"/>
        </w:rPr>
        <w:t>length</w:t>
      </w:r>
      <w:r>
        <w:rPr>
          <w:spacing w:val="20"/>
          <w:w w:val="80"/>
        </w:rPr>
        <w:t xml:space="preserve"> </w:t>
      </w:r>
      <w:r>
        <w:rPr>
          <w:w w:val="80"/>
        </w:rPr>
        <w:t>of</w:t>
      </w:r>
      <w:r>
        <w:rPr>
          <w:spacing w:val="18"/>
          <w:w w:val="80"/>
        </w:rPr>
        <w:t xml:space="preserve"> </w:t>
      </w:r>
      <w:r>
        <w:rPr>
          <w:w w:val="80"/>
        </w:rPr>
        <w:t>shoulder</w:t>
      </w:r>
      <w:r>
        <w:rPr>
          <w:spacing w:val="19"/>
          <w:w w:val="80"/>
        </w:rPr>
        <w:t xml:space="preserve"> </w:t>
      </w:r>
      <w:r>
        <w:rPr>
          <w:w w:val="80"/>
        </w:rPr>
        <w:t>reformed.Payment</w:t>
      </w:r>
    </w:p>
    <w:p>
      <w:pPr>
        <w:pStyle w:val="7"/>
        <w:rPr>
          <w:sz w:val="26"/>
        </w:rPr>
      </w:pPr>
    </w:p>
    <w:p>
      <w:pPr>
        <w:pStyle w:val="7"/>
        <w:rPr>
          <w:sz w:val="22"/>
        </w:rPr>
      </w:pPr>
    </w:p>
    <w:p>
      <w:pPr>
        <w:pStyle w:val="7"/>
        <w:spacing w:before="1"/>
        <w:ind w:left="120"/>
      </w:pPr>
      <w:r>
        <w:rPr>
          <w:w w:val="80"/>
        </w:rPr>
        <w:t>The</w:t>
      </w:r>
      <w:r>
        <w:rPr>
          <w:spacing w:val="15"/>
          <w:w w:val="80"/>
        </w:rPr>
        <w:t xml:space="preserve"> </w:t>
      </w:r>
      <w:r>
        <w:rPr>
          <w:w w:val="80"/>
        </w:rPr>
        <w:t>unit</w:t>
      </w:r>
      <w:r>
        <w:rPr>
          <w:spacing w:val="16"/>
          <w:w w:val="80"/>
        </w:rPr>
        <w:t xml:space="preserve"> </w:t>
      </w:r>
      <w:r>
        <w:rPr>
          <w:w w:val="80"/>
        </w:rPr>
        <w:t>rate</w:t>
      </w:r>
      <w:r>
        <w:rPr>
          <w:spacing w:val="19"/>
          <w:w w:val="80"/>
        </w:rPr>
        <w:t xml:space="preserve"> </w:t>
      </w:r>
      <w:r>
        <w:rPr>
          <w:w w:val="80"/>
        </w:rPr>
        <w:t>shall</w:t>
      </w:r>
      <w:r>
        <w:rPr>
          <w:spacing w:val="13"/>
          <w:w w:val="80"/>
        </w:rPr>
        <w:t xml:space="preserve"> </w:t>
      </w:r>
      <w:r>
        <w:rPr>
          <w:w w:val="80"/>
        </w:rPr>
        <w:t>be</w:t>
      </w:r>
      <w:r>
        <w:rPr>
          <w:spacing w:val="18"/>
          <w:w w:val="80"/>
        </w:rPr>
        <w:t xml:space="preserve"> </w:t>
      </w:r>
      <w:r>
        <w:rPr>
          <w:w w:val="80"/>
        </w:rPr>
        <w:t>the</w:t>
      </w:r>
      <w:r>
        <w:rPr>
          <w:spacing w:val="15"/>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20"/>
          <w:w w:val="80"/>
        </w:rPr>
        <w:t xml:space="preserve"> </w:t>
      </w:r>
      <w:r>
        <w:rPr>
          <w:w w:val="80"/>
        </w:rPr>
        <w:t>labour,</w:t>
      </w:r>
      <w:r>
        <w:rPr>
          <w:spacing w:val="14"/>
          <w:w w:val="80"/>
        </w:rPr>
        <w:t xml:space="preserve"> </w:t>
      </w:r>
      <w:r>
        <w:rPr>
          <w:w w:val="80"/>
        </w:rPr>
        <w:t>tools,</w:t>
      </w:r>
      <w:r>
        <w:rPr>
          <w:spacing w:val="16"/>
          <w:w w:val="80"/>
        </w:rPr>
        <w:t xml:space="preserve"> </w:t>
      </w:r>
      <w:r>
        <w:rPr>
          <w:w w:val="80"/>
        </w:rPr>
        <w:t>equipment</w:t>
      </w:r>
      <w:r>
        <w:rPr>
          <w:spacing w:val="17"/>
          <w:w w:val="80"/>
        </w:rPr>
        <w:t xml:space="preserve"> </w:t>
      </w:r>
      <w:r>
        <w:rPr>
          <w:w w:val="80"/>
        </w:rPr>
        <w:t>and</w:t>
      </w:r>
      <w:r>
        <w:rPr>
          <w:spacing w:val="16"/>
          <w:w w:val="80"/>
        </w:rPr>
        <w:t xml:space="preserve"> </w:t>
      </w:r>
      <w:r>
        <w:rPr>
          <w:w w:val="80"/>
        </w:rPr>
        <w:t>incidental</w:t>
      </w:r>
      <w:r>
        <w:rPr>
          <w:spacing w:val="17"/>
          <w:w w:val="80"/>
        </w:rPr>
        <w:t xml:space="preserve"> </w:t>
      </w:r>
      <w:r>
        <w:rPr>
          <w:w w:val="80"/>
        </w:rPr>
        <w:t>costs</w:t>
      </w:r>
      <w:r>
        <w:rPr>
          <w:spacing w:val="20"/>
          <w:w w:val="80"/>
        </w:rPr>
        <w:t xml:space="preserve"> </w:t>
      </w:r>
      <w:r>
        <w:rPr>
          <w:w w:val="80"/>
        </w:rPr>
        <w:t>required</w:t>
      </w:r>
      <w:r>
        <w:rPr>
          <w:spacing w:val="17"/>
          <w:w w:val="80"/>
        </w:rPr>
        <w:t xml:space="preserve"> </w:t>
      </w:r>
      <w:r>
        <w:rPr>
          <w:w w:val="80"/>
        </w:rPr>
        <w:t>for</w:t>
      </w:r>
      <w:r>
        <w:rPr>
          <w:spacing w:val="6"/>
          <w:w w:val="80"/>
        </w:rPr>
        <w:t xml:space="preserve"> </w:t>
      </w:r>
      <w:r>
        <w:rPr>
          <w:w w:val="80"/>
        </w:rPr>
        <w:t>carrying</w:t>
      </w:r>
      <w:r>
        <w:rPr>
          <w:spacing w:val="3"/>
          <w:w w:val="80"/>
        </w:rPr>
        <w:t xml:space="preserve"> </w:t>
      </w:r>
      <w:r>
        <w:rPr>
          <w:w w:val="80"/>
        </w:rPr>
        <w:t>out</w:t>
      </w:r>
      <w:r>
        <w:rPr>
          <w:spacing w:val="1"/>
          <w:w w:val="80"/>
        </w:rPr>
        <w:t xml:space="preserve"> </w:t>
      </w:r>
      <w:r>
        <w:rPr>
          <w:w w:val="80"/>
        </w:rPr>
        <w:t>the</w:t>
      </w:r>
      <w:r>
        <w:rPr>
          <w:spacing w:val="6"/>
          <w:w w:val="80"/>
        </w:rPr>
        <w:t xml:space="preserve"> </w:t>
      </w:r>
      <w:r>
        <w:rPr>
          <w:w w:val="80"/>
        </w:rPr>
        <w:t>work.</w:t>
      </w:r>
    </w:p>
    <w:p>
      <w:pPr>
        <w:pStyle w:val="3"/>
        <w:tabs>
          <w:tab w:val="left" w:pos="2321"/>
        </w:tabs>
        <w:spacing w:before="96"/>
      </w:pPr>
      <w:bookmarkStart w:id="187" w:name="_Toc12279"/>
      <w:r>
        <w:rPr>
          <w:w w:val="80"/>
        </w:rPr>
        <w:t>SECTION</w:t>
      </w:r>
      <w:r>
        <w:rPr>
          <w:spacing w:val="10"/>
          <w:w w:val="80"/>
        </w:rPr>
        <w:t xml:space="preserve"> </w:t>
      </w:r>
      <w:r>
        <w:rPr>
          <w:w w:val="80"/>
        </w:rPr>
        <w:t>15:</w:t>
      </w:r>
      <w:r>
        <w:rPr>
          <w:w w:val="80"/>
        </w:rPr>
        <w:tab/>
      </w:r>
      <w:r>
        <w:rPr>
          <w:w w:val="80"/>
        </w:rPr>
        <w:t>PAVED</w:t>
      </w:r>
      <w:r>
        <w:rPr>
          <w:spacing w:val="21"/>
          <w:w w:val="80"/>
        </w:rPr>
        <w:t xml:space="preserve"> </w:t>
      </w:r>
      <w:r>
        <w:rPr>
          <w:w w:val="80"/>
        </w:rPr>
        <w:t>CARRIAGEWAY</w:t>
      </w:r>
      <w:r>
        <w:rPr>
          <w:spacing w:val="21"/>
          <w:w w:val="80"/>
        </w:rPr>
        <w:t xml:space="preserve"> </w:t>
      </w:r>
      <w:r>
        <w:rPr>
          <w:w w:val="80"/>
        </w:rPr>
        <w:t>MAINTENANCE</w:t>
      </w:r>
      <w:bookmarkEnd w:id="187"/>
    </w:p>
    <w:p>
      <w:pPr>
        <w:pStyle w:val="7"/>
        <w:spacing w:before="9"/>
        <w:rPr>
          <w:b/>
        </w:rPr>
      </w:pPr>
    </w:p>
    <w:p>
      <w:pPr>
        <w:tabs>
          <w:tab w:val="left" w:pos="3041"/>
        </w:tabs>
        <w:ind w:left="120"/>
        <w:outlineLvl w:val="0"/>
        <w:rPr>
          <w:b/>
          <w:sz w:val="24"/>
        </w:rPr>
      </w:pPr>
      <w:bookmarkStart w:id="188" w:name="_Toc17361"/>
      <w:r>
        <w:rPr>
          <w:b/>
          <w:w w:val="80"/>
          <w:sz w:val="24"/>
        </w:rPr>
        <w:t>15</w:t>
      </w:r>
      <w:r>
        <w:rPr>
          <w:b/>
          <w:spacing w:val="6"/>
          <w:w w:val="80"/>
          <w:sz w:val="24"/>
        </w:rPr>
        <w:t xml:space="preserve"> </w:t>
      </w:r>
      <w:r>
        <w:rPr>
          <w:b/>
          <w:w w:val="80"/>
          <w:sz w:val="24"/>
        </w:rPr>
        <w:t>–</w:t>
      </w:r>
      <w:r>
        <w:rPr>
          <w:b/>
          <w:spacing w:val="3"/>
          <w:w w:val="80"/>
          <w:sz w:val="24"/>
        </w:rPr>
        <w:t xml:space="preserve"> </w:t>
      </w:r>
      <w:r>
        <w:rPr>
          <w:b/>
          <w:w w:val="80"/>
          <w:sz w:val="24"/>
        </w:rPr>
        <w:t>50</w:t>
      </w:r>
      <w:r>
        <w:rPr>
          <w:b/>
          <w:spacing w:val="5"/>
          <w:w w:val="80"/>
          <w:sz w:val="24"/>
        </w:rPr>
        <w:t xml:space="preserve"> </w:t>
      </w:r>
      <w:r>
        <w:rPr>
          <w:b/>
          <w:w w:val="80"/>
          <w:sz w:val="24"/>
        </w:rPr>
        <w:t>–</w:t>
      </w:r>
      <w:r>
        <w:rPr>
          <w:b/>
          <w:spacing w:val="3"/>
          <w:w w:val="80"/>
          <w:sz w:val="24"/>
        </w:rPr>
        <w:t xml:space="preserve"> </w:t>
      </w:r>
      <w:r>
        <w:rPr>
          <w:b/>
          <w:w w:val="80"/>
          <w:sz w:val="24"/>
        </w:rPr>
        <w:t>001:</w:t>
      </w:r>
      <w:r>
        <w:rPr>
          <w:b/>
          <w:w w:val="80"/>
          <w:sz w:val="24"/>
        </w:rPr>
        <w:tab/>
      </w:r>
      <w:r>
        <w:rPr>
          <w:b/>
          <w:w w:val="80"/>
          <w:sz w:val="24"/>
        </w:rPr>
        <w:t>Pothole</w:t>
      </w:r>
      <w:r>
        <w:rPr>
          <w:b/>
          <w:spacing w:val="7"/>
          <w:w w:val="80"/>
          <w:sz w:val="24"/>
        </w:rPr>
        <w:t xml:space="preserve"> </w:t>
      </w:r>
      <w:r>
        <w:rPr>
          <w:b/>
          <w:w w:val="80"/>
          <w:sz w:val="24"/>
        </w:rPr>
        <w:t>Patching</w:t>
      </w:r>
      <w:r>
        <w:rPr>
          <w:b/>
          <w:spacing w:val="10"/>
          <w:w w:val="80"/>
          <w:sz w:val="24"/>
        </w:rPr>
        <w:t xml:space="preserve"> </w:t>
      </w:r>
      <w:r>
        <w:rPr>
          <w:b/>
          <w:w w:val="80"/>
          <w:sz w:val="24"/>
        </w:rPr>
        <w:t>-</w:t>
      </w:r>
      <w:r>
        <w:rPr>
          <w:b/>
          <w:spacing w:val="8"/>
          <w:w w:val="80"/>
          <w:sz w:val="24"/>
        </w:rPr>
        <w:t xml:space="preserve"> </w:t>
      </w:r>
      <w:r>
        <w:rPr>
          <w:b/>
          <w:w w:val="80"/>
          <w:sz w:val="24"/>
        </w:rPr>
        <w:t>hot</w:t>
      </w:r>
      <w:r>
        <w:rPr>
          <w:b/>
          <w:spacing w:val="6"/>
          <w:w w:val="80"/>
          <w:sz w:val="24"/>
        </w:rPr>
        <w:t xml:space="preserve"> </w:t>
      </w:r>
      <w:r>
        <w:rPr>
          <w:b/>
          <w:w w:val="80"/>
          <w:sz w:val="24"/>
        </w:rPr>
        <w:t>mix</w:t>
      </w:r>
      <w:r>
        <w:rPr>
          <w:b/>
          <w:spacing w:val="-1"/>
          <w:w w:val="80"/>
          <w:sz w:val="24"/>
        </w:rPr>
        <w:t xml:space="preserve"> </w:t>
      </w:r>
      <w:r>
        <w:rPr>
          <w:b/>
          <w:w w:val="80"/>
          <w:sz w:val="24"/>
        </w:rPr>
        <w:t>15</w:t>
      </w:r>
      <w:r>
        <w:rPr>
          <w:b/>
          <w:spacing w:val="7"/>
          <w:w w:val="80"/>
          <w:sz w:val="24"/>
        </w:rPr>
        <w:t xml:space="preserve"> </w:t>
      </w:r>
      <w:r>
        <w:rPr>
          <w:b/>
          <w:w w:val="80"/>
          <w:sz w:val="24"/>
        </w:rPr>
        <w:t>–</w:t>
      </w:r>
      <w:r>
        <w:rPr>
          <w:b/>
          <w:spacing w:val="3"/>
          <w:w w:val="80"/>
          <w:sz w:val="24"/>
        </w:rPr>
        <w:t xml:space="preserve"> </w:t>
      </w:r>
      <w:r>
        <w:rPr>
          <w:b/>
          <w:w w:val="80"/>
          <w:sz w:val="24"/>
        </w:rPr>
        <w:t>50</w:t>
      </w:r>
      <w:r>
        <w:rPr>
          <w:b/>
          <w:spacing w:val="2"/>
          <w:w w:val="80"/>
          <w:sz w:val="24"/>
        </w:rPr>
        <w:t xml:space="preserve"> </w:t>
      </w:r>
      <w:r>
        <w:rPr>
          <w:b/>
          <w:w w:val="80"/>
          <w:sz w:val="24"/>
        </w:rPr>
        <w:t>–</w:t>
      </w:r>
      <w:bookmarkEnd w:id="188"/>
    </w:p>
    <w:p>
      <w:pPr>
        <w:pStyle w:val="3"/>
        <w:tabs>
          <w:tab w:val="left" w:pos="3041"/>
        </w:tabs>
      </w:pPr>
      <w:bookmarkStart w:id="189" w:name="_Toc22339"/>
      <w:r>
        <w:rPr>
          <w:w w:val="90"/>
        </w:rPr>
        <w:t>002:</w:t>
      </w:r>
      <w:r>
        <w:rPr>
          <w:w w:val="90"/>
        </w:rPr>
        <w:tab/>
      </w:r>
      <w:r>
        <w:rPr>
          <w:w w:val="80"/>
        </w:rPr>
        <w:t>Pothole</w:t>
      </w:r>
      <w:r>
        <w:rPr>
          <w:spacing w:val="8"/>
          <w:w w:val="80"/>
        </w:rPr>
        <w:t xml:space="preserve"> </w:t>
      </w:r>
      <w:r>
        <w:rPr>
          <w:w w:val="80"/>
        </w:rPr>
        <w:t>Patching</w:t>
      </w:r>
      <w:r>
        <w:rPr>
          <w:spacing w:val="10"/>
          <w:w w:val="80"/>
        </w:rPr>
        <w:t xml:space="preserve"> </w:t>
      </w:r>
      <w:r>
        <w:rPr>
          <w:w w:val="80"/>
        </w:rPr>
        <w:t>-</w:t>
      </w:r>
      <w:r>
        <w:rPr>
          <w:spacing w:val="7"/>
          <w:w w:val="80"/>
        </w:rPr>
        <w:t xml:space="preserve"> </w:t>
      </w:r>
      <w:r>
        <w:rPr>
          <w:w w:val="80"/>
        </w:rPr>
        <w:t>cold</w:t>
      </w:r>
      <w:r>
        <w:rPr>
          <w:spacing w:val="9"/>
          <w:w w:val="80"/>
        </w:rPr>
        <w:t xml:space="preserve"> </w:t>
      </w:r>
      <w:r>
        <w:rPr>
          <w:w w:val="80"/>
        </w:rPr>
        <w:t>mix</w:t>
      </w:r>
      <w:bookmarkEnd w:id="189"/>
    </w:p>
    <w:p>
      <w:pPr>
        <w:pStyle w:val="7"/>
        <w:spacing w:before="5"/>
        <w:rPr>
          <w:b/>
        </w:rPr>
      </w:pPr>
    </w:p>
    <w:p>
      <w:pPr>
        <w:pStyle w:val="7"/>
        <w:ind w:left="120" w:right="826"/>
        <w:jc w:val="both"/>
      </w:pPr>
      <w:r>
        <w:rPr>
          <w:w w:val="80"/>
        </w:rPr>
        <w:t>This activity involves the repair of potholes, which have developed on the surface of paved roads where there is no evidence of base</w:t>
      </w:r>
      <w:r>
        <w:rPr>
          <w:spacing w:val="1"/>
          <w:w w:val="80"/>
        </w:rPr>
        <w:t xml:space="preserve"> </w:t>
      </w:r>
      <w:r>
        <w:rPr>
          <w:w w:val="80"/>
        </w:rPr>
        <w:t>failure. Potholes shall be defined as local failures usually round or oval in shape covering less than 4.0 sq. m and less than 100mm in</w:t>
      </w:r>
      <w:r>
        <w:rPr>
          <w:spacing w:val="1"/>
          <w:w w:val="80"/>
        </w:rPr>
        <w:t xml:space="preserve"> </w:t>
      </w:r>
      <w:r>
        <w:rPr>
          <w:w w:val="90"/>
        </w:rPr>
        <w:t>depth.</w:t>
      </w:r>
      <w:r>
        <w:rPr>
          <w:spacing w:val="-1"/>
          <w:w w:val="90"/>
        </w:rPr>
        <w:t xml:space="preserve"> </w:t>
      </w:r>
      <w:r>
        <w:rPr>
          <w:w w:val="90"/>
        </w:rPr>
        <w:t>Repair</w:t>
      </w:r>
      <w:r>
        <w:rPr>
          <w:spacing w:val="-2"/>
          <w:w w:val="90"/>
        </w:rPr>
        <w:t xml:space="preserve"> </w:t>
      </w:r>
      <w:r>
        <w:rPr>
          <w:w w:val="90"/>
        </w:rPr>
        <w:t>of larger areas</w:t>
      </w:r>
      <w:r>
        <w:rPr>
          <w:spacing w:val="-1"/>
          <w:w w:val="90"/>
        </w:rPr>
        <w:t xml:space="preserve"> </w:t>
      </w:r>
      <w:r>
        <w:rPr>
          <w:w w:val="90"/>
        </w:rPr>
        <w:t>shall</w:t>
      </w:r>
      <w:r>
        <w:rPr>
          <w:spacing w:val="-1"/>
          <w:w w:val="90"/>
        </w:rPr>
        <w:t xml:space="preserve"> </w:t>
      </w:r>
      <w:r>
        <w:rPr>
          <w:w w:val="90"/>
        </w:rPr>
        <w:t>be</w:t>
      </w:r>
      <w:r>
        <w:rPr>
          <w:spacing w:val="-5"/>
          <w:w w:val="90"/>
        </w:rPr>
        <w:t xml:space="preserve"> </w:t>
      </w:r>
      <w:r>
        <w:rPr>
          <w:w w:val="90"/>
        </w:rPr>
        <w:t>defined</w:t>
      </w:r>
      <w:r>
        <w:rPr>
          <w:spacing w:val="-9"/>
          <w:w w:val="90"/>
        </w:rPr>
        <w:t xml:space="preserve"> </w:t>
      </w:r>
      <w:r>
        <w:rPr>
          <w:w w:val="90"/>
        </w:rPr>
        <w:t>as</w:t>
      </w:r>
      <w:r>
        <w:rPr>
          <w:spacing w:val="-12"/>
          <w:w w:val="90"/>
        </w:rPr>
        <w:t xml:space="preserve"> </w:t>
      </w:r>
      <w:r>
        <w:rPr>
          <w:w w:val="90"/>
        </w:rPr>
        <w:t>surface</w:t>
      </w:r>
      <w:r>
        <w:rPr>
          <w:spacing w:val="-12"/>
          <w:w w:val="90"/>
        </w:rPr>
        <w:t xml:space="preserve"> </w:t>
      </w:r>
      <w:r>
        <w:rPr>
          <w:w w:val="90"/>
        </w:rPr>
        <w:t>repairs.</w:t>
      </w:r>
    </w:p>
    <w:p>
      <w:pPr>
        <w:pStyle w:val="7"/>
      </w:pPr>
    </w:p>
    <w:p>
      <w:pPr>
        <w:pStyle w:val="7"/>
        <w:spacing w:before="1"/>
        <w:ind w:left="120" w:right="1024"/>
        <w:jc w:val="both"/>
      </w:pPr>
      <w:r>
        <w:rPr>
          <w:w w:val="80"/>
        </w:rPr>
        <w:t>The areas to be repaired shall be marked out into rectangular shapes. All failed areas shall be cut back to sound road material. The</w:t>
      </w:r>
      <w:r>
        <w:rPr>
          <w:spacing w:val="1"/>
          <w:w w:val="80"/>
        </w:rPr>
        <w:t xml:space="preserve"> </w:t>
      </w:r>
      <w:r>
        <w:rPr>
          <w:w w:val="80"/>
        </w:rPr>
        <w:t>hole shall extend to the bottom of the base layer, and the sides shall be cut to form a vertical face. All unsuitable material shall be</w:t>
      </w:r>
      <w:r>
        <w:rPr>
          <w:spacing w:val="1"/>
          <w:w w:val="80"/>
        </w:rPr>
        <w:t xml:space="preserve"> </w:t>
      </w:r>
      <w:r>
        <w:rPr>
          <w:w w:val="90"/>
        </w:rPr>
        <w:t>removed</w:t>
      </w:r>
      <w:r>
        <w:rPr>
          <w:spacing w:val="-4"/>
          <w:w w:val="90"/>
        </w:rPr>
        <w:t xml:space="preserve"> </w:t>
      </w:r>
      <w:r>
        <w:rPr>
          <w:w w:val="90"/>
        </w:rPr>
        <w:t>and</w:t>
      </w:r>
      <w:r>
        <w:rPr>
          <w:spacing w:val="-4"/>
          <w:w w:val="90"/>
        </w:rPr>
        <w:t xml:space="preserve"> </w:t>
      </w:r>
      <w:r>
        <w:rPr>
          <w:w w:val="90"/>
        </w:rPr>
        <w:t>deposited</w:t>
      </w:r>
      <w:r>
        <w:rPr>
          <w:spacing w:val="-2"/>
          <w:w w:val="90"/>
        </w:rPr>
        <w:t xml:space="preserve"> </w:t>
      </w:r>
      <w:r>
        <w:rPr>
          <w:w w:val="90"/>
        </w:rPr>
        <w:t>away</w:t>
      </w:r>
      <w:r>
        <w:rPr>
          <w:spacing w:val="-4"/>
          <w:w w:val="90"/>
        </w:rPr>
        <w:t xml:space="preserve"> </w:t>
      </w:r>
      <w:r>
        <w:rPr>
          <w:w w:val="90"/>
        </w:rPr>
        <w:t>from</w:t>
      </w:r>
      <w:r>
        <w:rPr>
          <w:spacing w:val="-4"/>
          <w:w w:val="90"/>
        </w:rPr>
        <w:t xml:space="preserve"> </w:t>
      </w:r>
      <w:r>
        <w:rPr>
          <w:w w:val="90"/>
        </w:rPr>
        <w:t>the</w:t>
      </w:r>
      <w:r>
        <w:rPr>
          <w:spacing w:val="-3"/>
          <w:w w:val="90"/>
        </w:rPr>
        <w:t xml:space="preserve"> </w:t>
      </w:r>
      <w:r>
        <w:rPr>
          <w:w w:val="90"/>
        </w:rPr>
        <w:t>road</w:t>
      </w:r>
      <w:r>
        <w:rPr>
          <w:spacing w:val="-6"/>
          <w:w w:val="90"/>
        </w:rPr>
        <w:t xml:space="preserve"> </w:t>
      </w:r>
      <w:r>
        <w:rPr>
          <w:w w:val="90"/>
        </w:rPr>
        <w:t>to</w:t>
      </w:r>
      <w:r>
        <w:rPr>
          <w:spacing w:val="-3"/>
          <w:w w:val="90"/>
        </w:rPr>
        <w:t xml:space="preserve"> </w:t>
      </w:r>
      <w:r>
        <w:rPr>
          <w:w w:val="90"/>
        </w:rPr>
        <w:t>the</w:t>
      </w:r>
      <w:r>
        <w:rPr>
          <w:spacing w:val="-12"/>
          <w:w w:val="90"/>
        </w:rPr>
        <w:t xml:space="preserve"> </w:t>
      </w:r>
      <w:r>
        <w:rPr>
          <w:w w:val="90"/>
        </w:rPr>
        <w:t>approval</w:t>
      </w:r>
      <w:r>
        <w:rPr>
          <w:spacing w:val="-13"/>
          <w:w w:val="90"/>
        </w:rPr>
        <w:t xml:space="preserve"> </w:t>
      </w:r>
      <w:r>
        <w:rPr>
          <w:w w:val="90"/>
        </w:rPr>
        <w:t>of</w:t>
      </w:r>
      <w:r>
        <w:rPr>
          <w:spacing w:val="-13"/>
          <w:w w:val="90"/>
        </w:rPr>
        <w:t xml:space="preserve"> </w:t>
      </w:r>
      <w:r>
        <w:rPr>
          <w:w w:val="90"/>
        </w:rPr>
        <w:t>the</w:t>
      </w:r>
      <w:r>
        <w:rPr>
          <w:spacing w:val="-15"/>
          <w:w w:val="90"/>
        </w:rPr>
        <w:t xml:space="preserve"> </w:t>
      </w:r>
      <w:r>
        <w:rPr>
          <w:w w:val="90"/>
        </w:rPr>
        <w:t>Engineer.</w:t>
      </w:r>
    </w:p>
    <w:p>
      <w:pPr>
        <w:pStyle w:val="7"/>
        <w:spacing w:before="11"/>
        <w:rPr>
          <w:sz w:val="23"/>
        </w:rPr>
      </w:pPr>
    </w:p>
    <w:p>
      <w:pPr>
        <w:pStyle w:val="7"/>
        <w:ind w:left="120"/>
        <w:jc w:val="both"/>
      </w:pPr>
      <w:r>
        <w:rPr>
          <w:w w:val="80"/>
        </w:rPr>
        <w:t>A</w:t>
      </w:r>
      <w:r>
        <w:rPr>
          <w:spacing w:val="15"/>
          <w:w w:val="80"/>
        </w:rPr>
        <w:t xml:space="preserve"> </w:t>
      </w:r>
      <w:r>
        <w:rPr>
          <w:w w:val="80"/>
        </w:rPr>
        <w:t>prime</w:t>
      </w:r>
      <w:r>
        <w:rPr>
          <w:spacing w:val="14"/>
          <w:w w:val="80"/>
        </w:rPr>
        <w:t xml:space="preserve"> </w:t>
      </w:r>
      <w:r>
        <w:rPr>
          <w:w w:val="80"/>
        </w:rPr>
        <w:t>coat</w:t>
      </w:r>
      <w:r>
        <w:rPr>
          <w:spacing w:val="14"/>
          <w:w w:val="80"/>
        </w:rPr>
        <w:t xml:space="preserve"> </w:t>
      </w:r>
      <w:r>
        <w:rPr>
          <w:w w:val="80"/>
        </w:rPr>
        <w:t>of</w:t>
      </w:r>
      <w:r>
        <w:rPr>
          <w:spacing w:val="12"/>
          <w:w w:val="80"/>
        </w:rPr>
        <w:t xml:space="preserve"> </w:t>
      </w:r>
      <w:r>
        <w:rPr>
          <w:w w:val="80"/>
        </w:rPr>
        <w:t>60%</w:t>
      </w:r>
      <w:r>
        <w:rPr>
          <w:spacing w:val="10"/>
          <w:w w:val="80"/>
        </w:rPr>
        <w:t xml:space="preserve"> </w:t>
      </w:r>
      <w:r>
        <w:rPr>
          <w:w w:val="80"/>
        </w:rPr>
        <w:t>cationic</w:t>
      </w:r>
      <w:r>
        <w:rPr>
          <w:spacing w:val="11"/>
          <w:w w:val="80"/>
        </w:rPr>
        <w:t xml:space="preserve"> </w:t>
      </w:r>
      <w:r>
        <w:rPr>
          <w:w w:val="80"/>
        </w:rPr>
        <w:t>spray</w:t>
      </w:r>
      <w:r>
        <w:rPr>
          <w:spacing w:val="15"/>
          <w:w w:val="80"/>
        </w:rPr>
        <w:t xml:space="preserve"> </w:t>
      </w:r>
      <w:r>
        <w:rPr>
          <w:w w:val="80"/>
        </w:rPr>
        <w:t>grade</w:t>
      </w:r>
      <w:r>
        <w:rPr>
          <w:spacing w:val="11"/>
          <w:w w:val="80"/>
        </w:rPr>
        <w:t xml:space="preserve"> </w:t>
      </w:r>
      <w:r>
        <w:rPr>
          <w:w w:val="80"/>
        </w:rPr>
        <w:t>emulsion,</w:t>
      </w:r>
      <w:r>
        <w:rPr>
          <w:spacing w:val="14"/>
          <w:w w:val="80"/>
        </w:rPr>
        <w:t xml:space="preserve"> </w:t>
      </w:r>
      <w:r>
        <w:rPr>
          <w:w w:val="80"/>
        </w:rPr>
        <w:t>shall</w:t>
      </w:r>
      <w:r>
        <w:rPr>
          <w:spacing w:val="11"/>
          <w:w w:val="80"/>
        </w:rPr>
        <w:t xml:space="preserve"> </w:t>
      </w:r>
      <w:r>
        <w:rPr>
          <w:w w:val="80"/>
        </w:rPr>
        <w:t>be</w:t>
      </w:r>
      <w:r>
        <w:rPr>
          <w:spacing w:val="10"/>
          <w:w w:val="80"/>
        </w:rPr>
        <w:t xml:space="preserve"> </w:t>
      </w:r>
      <w:r>
        <w:rPr>
          <w:w w:val="80"/>
        </w:rPr>
        <w:t>applied</w:t>
      </w:r>
      <w:r>
        <w:rPr>
          <w:spacing w:val="15"/>
          <w:w w:val="80"/>
        </w:rPr>
        <w:t xml:space="preserve"> </w:t>
      </w:r>
      <w:r>
        <w:rPr>
          <w:w w:val="80"/>
        </w:rPr>
        <w:t>on</w:t>
      </w:r>
      <w:r>
        <w:rPr>
          <w:spacing w:val="15"/>
          <w:w w:val="80"/>
        </w:rPr>
        <w:t xml:space="preserve"> </w:t>
      </w:r>
      <w:r>
        <w:rPr>
          <w:w w:val="80"/>
        </w:rPr>
        <w:t>all</w:t>
      </w:r>
      <w:r>
        <w:rPr>
          <w:spacing w:val="14"/>
          <w:w w:val="80"/>
        </w:rPr>
        <w:t xml:space="preserve"> </w:t>
      </w:r>
      <w:r>
        <w:rPr>
          <w:w w:val="80"/>
        </w:rPr>
        <w:t>the</w:t>
      </w:r>
      <w:r>
        <w:rPr>
          <w:spacing w:val="13"/>
          <w:w w:val="80"/>
        </w:rPr>
        <w:t xml:space="preserve"> </w:t>
      </w:r>
      <w:r>
        <w:rPr>
          <w:w w:val="80"/>
        </w:rPr>
        <w:t>sides</w:t>
      </w:r>
      <w:r>
        <w:rPr>
          <w:spacing w:val="14"/>
          <w:w w:val="80"/>
        </w:rPr>
        <w:t xml:space="preserve"> </w:t>
      </w:r>
      <w:r>
        <w:rPr>
          <w:w w:val="80"/>
        </w:rPr>
        <w:t>and</w:t>
      </w:r>
      <w:r>
        <w:rPr>
          <w:spacing w:val="12"/>
          <w:w w:val="80"/>
        </w:rPr>
        <w:t xml:space="preserve"> </w:t>
      </w:r>
      <w:r>
        <w:rPr>
          <w:w w:val="80"/>
        </w:rPr>
        <w:t>on</w:t>
      </w:r>
      <w:r>
        <w:rPr>
          <w:spacing w:val="12"/>
          <w:w w:val="80"/>
        </w:rPr>
        <w:t xml:space="preserve"> </w:t>
      </w:r>
      <w:r>
        <w:rPr>
          <w:w w:val="80"/>
        </w:rPr>
        <w:t>the</w:t>
      </w:r>
      <w:r>
        <w:rPr>
          <w:spacing w:val="11"/>
          <w:w w:val="80"/>
        </w:rPr>
        <w:t xml:space="preserve"> </w:t>
      </w:r>
      <w:r>
        <w:rPr>
          <w:w w:val="80"/>
        </w:rPr>
        <w:t>bottom</w:t>
      </w:r>
      <w:r>
        <w:rPr>
          <w:spacing w:val="11"/>
          <w:w w:val="80"/>
        </w:rPr>
        <w:t xml:space="preserve"> </w:t>
      </w:r>
      <w:r>
        <w:rPr>
          <w:w w:val="80"/>
        </w:rPr>
        <w:t>of</w:t>
      </w:r>
      <w:r>
        <w:rPr>
          <w:spacing w:val="4"/>
          <w:w w:val="80"/>
        </w:rPr>
        <w:t xml:space="preserve"> </w:t>
      </w:r>
      <w:r>
        <w:rPr>
          <w:w w:val="80"/>
        </w:rPr>
        <w:t>the</w:t>
      </w:r>
      <w:r>
        <w:rPr>
          <w:spacing w:val="-1"/>
          <w:w w:val="80"/>
        </w:rPr>
        <w:t xml:space="preserve"> </w:t>
      </w:r>
      <w:r>
        <w:rPr>
          <w:w w:val="80"/>
        </w:rPr>
        <w:t>prepared</w:t>
      </w:r>
      <w:r>
        <w:rPr>
          <w:spacing w:val="3"/>
          <w:w w:val="80"/>
        </w:rPr>
        <w:t xml:space="preserve"> </w:t>
      </w:r>
      <w:r>
        <w:rPr>
          <w:w w:val="80"/>
        </w:rPr>
        <w:t>hole</w:t>
      </w:r>
    </w:p>
    <w:p>
      <w:pPr>
        <w:pStyle w:val="7"/>
        <w:spacing w:before="7"/>
        <w:rPr>
          <w:sz w:val="23"/>
        </w:rPr>
      </w:pPr>
    </w:p>
    <w:p>
      <w:pPr>
        <w:pStyle w:val="7"/>
        <w:ind w:left="120" w:right="1026"/>
        <w:jc w:val="both"/>
      </w:pPr>
      <w:r>
        <w:rPr>
          <w:w w:val="80"/>
        </w:rPr>
        <w:t>Premixed bituminous material, similar to the existing surfacing shall be placed in the hole and compacted in two or more layers of</w:t>
      </w:r>
      <w:r>
        <w:rPr>
          <w:spacing w:val="1"/>
          <w:w w:val="80"/>
        </w:rPr>
        <w:t xml:space="preserve"> </w:t>
      </w:r>
      <w:r>
        <w:rPr>
          <w:w w:val="90"/>
        </w:rPr>
        <w:t>regular</w:t>
      </w:r>
      <w:r>
        <w:rPr>
          <w:spacing w:val="-6"/>
          <w:w w:val="90"/>
        </w:rPr>
        <w:t xml:space="preserve"> </w:t>
      </w:r>
      <w:r>
        <w:rPr>
          <w:w w:val="90"/>
        </w:rPr>
        <w:t>thickness</w:t>
      </w:r>
      <w:r>
        <w:rPr>
          <w:spacing w:val="-11"/>
          <w:w w:val="90"/>
        </w:rPr>
        <w:t xml:space="preserve"> </w:t>
      </w:r>
      <w:r>
        <w:rPr>
          <w:w w:val="90"/>
        </w:rPr>
        <w:t>depending</w:t>
      </w:r>
      <w:r>
        <w:rPr>
          <w:spacing w:val="-7"/>
          <w:w w:val="90"/>
        </w:rPr>
        <w:t xml:space="preserve"> </w:t>
      </w:r>
      <w:r>
        <w:rPr>
          <w:w w:val="90"/>
        </w:rPr>
        <w:t>on</w:t>
      </w:r>
      <w:r>
        <w:rPr>
          <w:spacing w:val="-6"/>
          <w:w w:val="90"/>
        </w:rPr>
        <w:t xml:space="preserve"> </w:t>
      </w:r>
      <w:r>
        <w:rPr>
          <w:w w:val="90"/>
        </w:rPr>
        <w:t>the</w:t>
      </w:r>
      <w:r>
        <w:rPr>
          <w:spacing w:val="-8"/>
          <w:w w:val="90"/>
        </w:rPr>
        <w:t xml:space="preserve"> </w:t>
      </w:r>
      <w:r>
        <w:rPr>
          <w:w w:val="90"/>
        </w:rPr>
        <w:t>depth</w:t>
      </w:r>
      <w:r>
        <w:rPr>
          <w:spacing w:val="-8"/>
          <w:w w:val="90"/>
        </w:rPr>
        <w:t xml:space="preserve"> </w:t>
      </w:r>
      <w:r>
        <w:rPr>
          <w:w w:val="90"/>
        </w:rPr>
        <w:t>involved.</w:t>
      </w:r>
    </w:p>
    <w:p>
      <w:pPr>
        <w:pStyle w:val="7"/>
      </w:pPr>
    </w:p>
    <w:p>
      <w:pPr>
        <w:pStyle w:val="7"/>
        <w:ind w:left="120" w:right="718"/>
      </w:pPr>
      <w:r>
        <w:rPr>
          <w:w w:val="80"/>
        </w:rPr>
        <w:t>The</w:t>
      </w:r>
      <w:r>
        <w:rPr>
          <w:spacing w:val="5"/>
          <w:w w:val="80"/>
        </w:rPr>
        <w:t xml:space="preserve"> </w:t>
      </w:r>
      <w:r>
        <w:rPr>
          <w:w w:val="80"/>
        </w:rPr>
        <w:t>final</w:t>
      </w:r>
      <w:r>
        <w:rPr>
          <w:spacing w:val="5"/>
          <w:w w:val="80"/>
        </w:rPr>
        <w:t xml:space="preserve"> </w:t>
      </w:r>
      <w:r>
        <w:rPr>
          <w:w w:val="80"/>
        </w:rPr>
        <w:t>layer,</w:t>
      </w:r>
      <w:r>
        <w:rPr>
          <w:spacing w:val="5"/>
          <w:w w:val="80"/>
        </w:rPr>
        <w:t xml:space="preserve"> </w:t>
      </w:r>
      <w:r>
        <w:rPr>
          <w:w w:val="80"/>
        </w:rPr>
        <w:t>prior</w:t>
      </w:r>
      <w:r>
        <w:rPr>
          <w:spacing w:val="8"/>
          <w:w w:val="80"/>
        </w:rPr>
        <w:t xml:space="preserve"> </w:t>
      </w:r>
      <w:r>
        <w:rPr>
          <w:w w:val="80"/>
        </w:rPr>
        <w:t>to</w:t>
      </w:r>
      <w:r>
        <w:rPr>
          <w:spacing w:val="7"/>
          <w:w w:val="80"/>
        </w:rPr>
        <w:t xml:space="preserve"> </w:t>
      </w:r>
      <w:r>
        <w:rPr>
          <w:w w:val="80"/>
        </w:rPr>
        <w:t>compaction,</w:t>
      </w:r>
      <w:r>
        <w:rPr>
          <w:spacing w:val="7"/>
          <w:w w:val="80"/>
        </w:rPr>
        <w:t xml:space="preserve"> </w:t>
      </w:r>
      <w:r>
        <w:rPr>
          <w:w w:val="80"/>
        </w:rPr>
        <w:t>shall</w:t>
      </w:r>
      <w:r>
        <w:rPr>
          <w:spacing w:val="4"/>
          <w:w w:val="80"/>
        </w:rPr>
        <w:t xml:space="preserve"> </w:t>
      </w:r>
      <w:r>
        <w:rPr>
          <w:w w:val="80"/>
        </w:rPr>
        <w:t>be</w:t>
      </w:r>
      <w:r>
        <w:rPr>
          <w:spacing w:val="3"/>
          <w:w w:val="80"/>
        </w:rPr>
        <w:t xml:space="preserve"> </w:t>
      </w:r>
      <w:r>
        <w:rPr>
          <w:w w:val="80"/>
        </w:rPr>
        <w:t>overfilled</w:t>
      </w:r>
      <w:r>
        <w:rPr>
          <w:spacing w:val="5"/>
          <w:w w:val="80"/>
        </w:rPr>
        <w:t xml:space="preserve"> </w:t>
      </w:r>
      <w:r>
        <w:rPr>
          <w:w w:val="80"/>
        </w:rPr>
        <w:t>by</w:t>
      </w:r>
      <w:r>
        <w:rPr>
          <w:spacing w:val="7"/>
          <w:w w:val="80"/>
        </w:rPr>
        <w:t xml:space="preserve"> </w:t>
      </w:r>
      <w:r>
        <w:rPr>
          <w:w w:val="80"/>
        </w:rPr>
        <w:t>20%</w:t>
      </w:r>
      <w:r>
        <w:rPr>
          <w:spacing w:val="4"/>
          <w:w w:val="80"/>
        </w:rPr>
        <w:t xml:space="preserve"> </w:t>
      </w:r>
      <w:r>
        <w:rPr>
          <w:w w:val="80"/>
        </w:rPr>
        <w:t>of</w:t>
      </w:r>
      <w:r>
        <w:rPr>
          <w:spacing w:val="8"/>
          <w:w w:val="80"/>
        </w:rPr>
        <w:t xml:space="preserve"> </w:t>
      </w:r>
      <w:r>
        <w:rPr>
          <w:w w:val="80"/>
        </w:rPr>
        <w:t>its</w:t>
      </w:r>
      <w:r>
        <w:rPr>
          <w:spacing w:val="4"/>
          <w:w w:val="80"/>
        </w:rPr>
        <w:t xml:space="preserve"> </w:t>
      </w:r>
      <w:r>
        <w:rPr>
          <w:w w:val="80"/>
        </w:rPr>
        <w:t>depth.</w:t>
      </w:r>
      <w:r>
        <w:rPr>
          <w:spacing w:val="6"/>
          <w:w w:val="80"/>
        </w:rPr>
        <w:t xml:space="preserve"> </w:t>
      </w:r>
      <w:r>
        <w:rPr>
          <w:w w:val="80"/>
        </w:rPr>
        <w:t>Compaction</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3"/>
          <w:w w:val="80"/>
        </w:rPr>
        <w:t xml:space="preserve"> </w:t>
      </w:r>
      <w:r>
        <w:rPr>
          <w:w w:val="80"/>
        </w:rPr>
        <w:t>using</w:t>
      </w:r>
      <w:r>
        <w:rPr>
          <w:spacing w:val="7"/>
          <w:w w:val="80"/>
        </w:rPr>
        <w:t xml:space="preserve"> </w:t>
      </w:r>
      <w:r>
        <w:rPr>
          <w:w w:val="80"/>
        </w:rPr>
        <w:t>a</w:t>
      </w:r>
      <w:r>
        <w:rPr>
          <w:spacing w:val="7"/>
          <w:w w:val="80"/>
        </w:rPr>
        <w:t xml:space="preserve"> </w:t>
      </w:r>
      <w:r>
        <w:rPr>
          <w:w w:val="80"/>
        </w:rPr>
        <w:t>pedestrian</w:t>
      </w:r>
      <w:r>
        <w:rPr>
          <w:spacing w:val="1"/>
          <w:w w:val="80"/>
        </w:rPr>
        <w:t xml:space="preserve"> </w:t>
      </w:r>
      <w:r>
        <w:rPr>
          <w:w w:val="80"/>
        </w:rPr>
        <w:t>vibrating</w:t>
      </w:r>
      <w:r>
        <w:rPr>
          <w:spacing w:val="19"/>
          <w:w w:val="80"/>
        </w:rPr>
        <w:t xml:space="preserve"> </w:t>
      </w:r>
      <w:r>
        <w:rPr>
          <w:w w:val="80"/>
        </w:rPr>
        <w:t>roller,</w:t>
      </w:r>
      <w:r>
        <w:rPr>
          <w:spacing w:val="21"/>
          <w:w w:val="80"/>
        </w:rPr>
        <w:t xml:space="preserve"> </w:t>
      </w:r>
      <w:r>
        <w:rPr>
          <w:w w:val="80"/>
        </w:rPr>
        <w:t>plate</w:t>
      </w:r>
      <w:r>
        <w:rPr>
          <w:spacing w:val="17"/>
          <w:w w:val="80"/>
        </w:rPr>
        <w:t xml:space="preserve"> </w:t>
      </w:r>
      <w:r>
        <w:rPr>
          <w:w w:val="80"/>
        </w:rPr>
        <w:t>compactor</w:t>
      </w:r>
      <w:r>
        <w:rPr>
          <w:spacing w:val="22"/>
          <w:w w:val="80"/>
        </w:rPr>
        <w:t xml:space="preserve"> </w:t>
      </w:r>
      <w:r>
        <w:rPr>
          <w:w w:val="80"/>
        </w:rPr>
        <w:t>or</w:t>
      </w:r>
      <w:r>
        <w:rPr>
          <w:spacing w:val="17"/>
          <w:w w:val="80"/>
        </w:rPr>
        <w:t xml:space="preserve"> </w:t>
      </w:r>
      <w:r>
        <w:rPr>
          <w:w w:val="80"/>
        </w:rPr>
        <w:t>hand</w:t>
      </w:r>
      <w:r>
        <w:rPr>
          <w:spacing w:val="18"/>
          <w:w w:val="80"/>
        </w:rPr>
        <w:t xml:space="preserve"> </w:t>
      </w:r>
      <w:r>
        <w:rPr>
          <w:w w:val="80"/>
        </w:rPr>
        <w:t>rammer</w:t>
      </w:r>
      <w:r>
        <w:rPr>
          <w:spacing w:val="17"/>
          <w:w w:val="80"/>
        </w:rPr>
        <w:t xml:space="preserve"> </w:t>
      </w:r>
      <w:r>
        <w:rPr>
          <w:w w:val="80"/>
        </w:rPr>
        <w:t>as</w:t>
      </w:r>
      <w:r>
        <w:rPr>
          <w:spacing w:val="20"/>
          <w:w w:val="80"/>
        </w:rPr>
        <w:t xml:space="preserve"> </w:t>
      </w:r>
      <w:r>
        <w:rPr>
          <w:w w:val="80"/>
        </w:rPr>
        <w:t>appropriate</w:t>
      </w:r>
      <w:r>
        <w:rPr>
          <w:spacing w:val="18"/>
          <w:w w:val="80"/>
        </w:rPr>
        <w:t xml:space="preserve"> </w:t>
      </w:r>
      <w:r>
        <w:rPr>
          <w:w w:val="80"/>
        </w:rPr>
        <w:t>until</w:t>
      </w:r>
      <w:r>
        <w:rPr>
          <w:spacing w:val="20"/>
          <w:w w:val="80"/>
        </w:rPr>
        <w:t xml:space="preserve"> </w:t>
      </w:r>
      <w:r>
        <w:rPr>
          <w:w w:val="80"/>
        </w:rPr>
        <w:t>the</w:t>
      </w:r>
      <w:r>
        <w:rPr>
          <w:spacing w:val="19"/>
          <w:w w:val="80"/>
        </w:rPr>
        <w:t xml:space="preserve"> </w:t>
      </w:r>
      <w:r>
        <w:rPr>
          <w:w w:val="80"/>
        </w:rPr>
        <w:t>surface</w:t>
      </w:r>
      <w:r>
        <w:rPr>
          <w:spacing w:val="21"/>
          <w:w w:val="80"/>
        </w:rPr>
        <w:t xml:space="preserve"> </w:t>
      </w:r>
      <w:r>
        <w:rPr>
          <w:w w:val="80"/>
        </w:rPr>
        <w:t>is</w:t>
      </w:r>
      <w:r>
        <w:rPr>
          <w:spacing w:val="20"/>
          <w:w w:val="80"/>
        </w:rPr>
        <w:t xml:space="preserve"> </w:t>
      </w:r>
      <w:r>
        <w:rPr>
          <w:w w:val="80"/>
        </w:rPr>
        <w:t>level,</w:t>
      </w:r>
      <w:r>
        <w:rPr>
          <w:spacing w:val="7"/>
          <w:w w:val="80"/>
        </w:rPr>
        <w:t xml:space="preserve"> </w:t>
      </w:r>
      <w:r>
        <w:rPr>
          <w:w w:val="80"/>
        </w:rPr>
        <w:t>with</w:t>
      </w:r>
      <w:r>
        <w:rPr>
          <w:spacing w:val="6"/>
          <w:w w:val="80"/>
        </w:rPr>
        <w:t xml:space="preserve"> </w:t>
      </w:r>
      <w:r>
        <w:rPr>
          <w:w w:val="80"/>
        </w:rPr>
        <w:t>the</w:t>
      </w:r>
      <w:r>
        <w:rPr>
          <w:spacing w:val="1"/>
          <w:w w:val="80"/>
        </w:rPr>
        <w:t xml:space="preserve"> </w:t>
      </w:r>
      <w:r>
        <w:rPr>
          <w:w w:val="80"/>
        </w:rPr>
        <w:t>surrounding</w:t>
      </w:r>
      <w:r>
        <w:rPr>
          <w:spacing w:val="5"/>
          <w:w w:val="80"/>
        </w:rPr>
        <w:t xml:space="preserve"> </w:t>
      </w:r>
      <w:r>
        <w:rPr>
          <w:w w:val="80"/>
        </w:rPr>
        <w:t>material.</w:t>
      </w:r>
    </w:p>
    <w:p>
      <w:pPr>
        <w:pStyle w:val="7"/>
      </w:pPr>
    </w:p>
    <w:p>
      <w:pPr>
        <w:pStyle w:val="7"/>
        <w:spacing w:before="1"/>
        <w:ind w:left="120"/>
        <w:jc w:val="both"/>
      </w:pPr>
      <w:r>
        <w:rPr>
          <w:w w:val="80"/>
        </w:rPr>
        <w:t>A</w:t>
      </w:r>
      <w:r>
        <w:rPr>
          <w:spacing w:val="7"/>
          <w:w w:val="80"/>
        </w:rPr>
        <w:t xml:space="preserve"> </w:t>
      </w:r>
      <w:r>
        <w:rPr>
          <w:w w:val="80"/>
        </w:rPr>
        <w:t>minimum</w:t>
      </w:r>
      <w:r>
        <w:rPr>
          <w:spacing w:val="7"/>
          <w:w w:val="80"/>
        </w:rPr>
        <w:t xml:space="preserve"> </w:t>
      </w:r>
      <w:r>
        <w:rPr>
          <w:w w:val="80"/>
        </w:rPr>
        <w:t>depth</w:t>
      </w:r>
      <w:r>
        <w:rPr>
          <w:spacing w:val="9"/>
          <w:w w:val="80"/>
        </w:rPr>
        <w:t xml:space="preserve"> </w:t>
      </w:r>
      <w:r>
        <w:rPr>
          <w:w w:val="80"/>
        </w:rPr>
        <w:t>of</w:t>
      </w:r>
      <w:r>
        <w:rPr>
          <w:spacing w:val="10"/>
          <w:w w:val="80"/>
        </w:rPr>
        <w:t xml:space="preserve"> </w:t>
      </w:r>
      <w:r>
        <w:rPr>
          <w:w w:val="80"/>
        </w:rPr>
        <w:t>50mm</w:t>
      </w:r>
      <w:r>
        <w:rPr>
          <w:spacing w:val="6"/>
          <w:w w:val="80"/>
        </w:rPr>
        <w:t xml:space="preserve"> </w:t>
      </w:r>
      <w:r>
        <w:rPr>
          <w:w w:val="80"/>
        </w:rPr>
        <w:t>shall</w:t>
      </w:r>
      <w:r>
        <w:rPr>
          <w:spacing w:val="7"/>
          <w:w w:val="80"/>
        </w:rPr>
        <w:t xml:space="preserve"> </w:t>
      </w:r>
      <w:r>
        <w:rPr>
          <w:w w:val="80"/>
        </w:rPr>
        <w:t>be</w:t>
      </w:r>
      <w:r>
        <w:rPr>
          <w:spacing w:val="5"/>
          <w:w w:val="80"/>
        </w:rPr>
        <w:t xml:space="preserve"> </w:t>
      </w:r>
      <w:r>
        <w:rPr>
          <w:w w:val="80"/>
        </w:rPr>
        <w:t>provided</w:t>
      </w:r>
      <w:r>
        <w:rPr>
          <w:spacing w:val="10"/>
          <w:w w:val="80"/>
        </w:rPr>
        <w:t xml:space="preserve"> </w:t>
      </w:r>
      <w:r>
        <w:rPr>
          <w:w w:val="80"/>
        </w:rPr>
        <w:t>for</w:t>
      </w:r>
      <w:r>
        <w:rPr>
          <w:spacing w:val="9"/>
          <w:w w:val="80"/>
        </w:rPr>
        <w:t xml:space="preserve"> </w:t>
      </w:r>
      <w:r>
        <w:rPr>
          <w:w w:val="80"/>
        </w:rPr>
        <w:t>the</w:t>
      </w:r>
      <w:r>
        <w:rPr>
          <w:spacing w:val="8"/>
          <w:w w:val="80"/>
        </w:rPr>
        <w:t xml:space="preserve"> </w:t>
      </w:r>
      <w:r>
        <w:rPr>
          <w:w w:val="80"/>
        </w:rPr>
        <w:t>cationic</w:t>
      </w:r>
      <w:r>
        <w:rPr>
          <w:spacing w:val="9"/>
          <w:w w:val="80"/>
        </w:rPr>
        <w:t xml:space="preserve"> </w:t>
      </w:r>
      <w:r>
        <w:rPr>
          <w:w w:val="80"/>
        </w:rPr>
        <w:t>premix</w:t>
      </w:r>
      <w:r>
        <w:rPr>
          <w:spacing w:val="7"/>
          <w:w w:val="80"/>
        </w:rPr>
        <w:t xml:space="preserve"> </w:t>
      </w:r>
      <w:r>
        <w:rPr>
          <w:w w:val="80"/>
        </w:rPr>
        <w:t>bituminous</w:t>
      </w:r>
      <w:r>
        <w:rPr>
          <w:spacing w:val="5"/>
          <w:w w:val="80"/>
        </w:rPr>
        <w:t xml:space="preserve"> </w:t>
      </w:r>
      <w:r>
        <w:rPr>
          <w:w w:val="80"/>
        </w:rPr>
        <w:t>backfill.</w:t>
      </w:r>
    </w:p>
    <w:p>
      <w:pPr>
        <w:pStyle w:val="7"/>
      </w:pPr>
    </w:p>
    <w:p>
      <w:pPr>
        <w:pStyle w:val="7"/>
        <w:ind w:left="1241"/>
      </w:pPr>
      <w:r>
        <w:rPr>
          <w:w w:val="80"/>
        </w:rPr>
        <w:t>Premix</w:t>
      </w:r>
      <w:r>
        <w:rPr>
          <w:spacing w:val="7"/>
          <w:w w:val="80"/>
        </w:rPr>
        <w:t xml:space="preserve"> </w:t>
      </w:r>
      <w:r>
        <w:rPr>
          <w:w w:val="80"/>
        </w:rPr>
        <w:t>proportions</w:t>
      </w:r>
      <w:r>
        <w:rPr>
          <w:spacing w:val="10"/>
          <w:w w:val="80"/>
        </w:rPr>
        <w:t xml:space="preserve"> </w:t>
      </w:r>
      <w:r>
        <w:rPr>
          <w:w w:val="80"/>
        </w:rPr>
        <w:t>shall</w:t>
      </w:r>
      <w:r>
        <w:rPr>
          <w:spacing w:val="9"/>
          <w:w w:val="80"/>
        </w:rPr>
        <w:t xml:space="preserve"> </w:t>
      </w:r>
      <w:r>
        <w:rPr>
          <w:w w:val="80"/>
        </w:rPr>
        <w:t>be</w:t>
      </w:r>
      <w:r>
        <w:rPr>
          <w:spacing w:val="6"/>
          <w:w w:val="80"/>
        </w:rPr>
        <w:t xml:space="preserve"> </w:t>
      </w:r>
      <w:r>
        <w:rPr>
          <w:w w:val="80"/>
        </w:rPr>
        <w:t>as</w:t>
      </w:r>
      <w:r>
        <w:rPr>
          <w:spacing w:val="9"/>
          <w:w w:val="80"/>
        </w:rPr>
        <w:t xml:space="preserve"> </w:t>
      </w:r>
      <w:r>
        <w:rPr>
          <w:w w:val="80"/>
        </w:rPr>
        <w:t>follows:</w:t>
      </w:r>
    </w:p>
    <w:p>
      <w:pPr>
        <w:pStyle w:val="16"/>
        <w:numPr>
          <w:ilvl w:val="0"/>
          <w:numId w:val="76"/>
        </w:numPr>
        <w:tabs>
          <w:tab w:val="left" w:pos="1601"/>
          <w:tab w:val="left" w:pos="1602"/>
          <w:tab w:val="left" w:pos="5202"/>
        </w:tabs>
        <w:spacing w:before="1" w:line="277" w:lineRule="exact"/>
        <w:ind w:hanging="364"/>
        <w:rPr>
          <w:sz w:val="24"/>
        </w:rPr>
      </w:pPr>
      <w:r>
        <w:rPr>
          <w:sz w:val="24"/>
        </w:rPr>
        <w:t>Sand</w:t>
      </w:r>
      <w:r>
        <w:rPr>
          <w:sz w:val="24"/>
        </w:rPr>
        <w:tab/>
      </w:r>
      <w:r>
        <w:rPr>
          <w:sz w:val="24"/>
        </w:rPr>
        <w:t>38%</w:t>
      </w:r>
    </w:p>
    <w:p>
      <w:pPr>
        <w:pStyle w:val="16"/>
        <w:numPr>
          <w:ilvl w:val="0"/>
          <w:numId w:val="76"/>
        </w:numPr>
        <w:tabs>
          <w:tab w:val="left" w:pos="1601"/>
          <w:tab w:val="left" w:pos="1602"/>
          <w:tab w:val="left" w:pos="5202"/>
        </w:tabs>
        <w:spacing w:line="276" w:lineRule="exact"/>
        <w:ind w:hanging="364"/>
        <w:rPr>
          <w:sz w:val="24"/>
        </w:rPr>
      </w:pPr>
      <w:r>
        <w:rPr>
          <w:w w:val="80"/>
          <w:sz w:val="24"/>
        </w:rPr>
        <w:t>6.7mm</w:t>
      </w:r>
      <w:r>
        <w:rPr>
          <w:spacing w:val="25"/>
          <w:w w:val="80"/>
          <w:sz w:val="24"/>
        </w:rPr>
        <w:t xml:space="preserve"> </w:t>
      </w:r>
      <w:r>
        <w:rPr>
          <w:w w:val="80"/>
          <w:sz w:val="24"/>
        </w:rPr>
        <w:t>aggregate</w:t>
      </w:r>
      <w:r>
        <w:rPr>
          <w:w w:val="80"/>
          <w:sz w:val="24"/>
        </w:rPr>
        <w:tab/>
      </w:r>
      <w:r>
        <w:rPr>
          <w:w w:val="90"/>
          <w:sz w:val="24"/>
        </w:rPr>
        <w:t>57%</w:t>
      </w:r>
    </w:p>
    <w:p>
      <w:pPr>
        <w:pStyle w:val="16"/>
        <w:numPr>
          <w:ilvl w:val="0"/>
          <w:numId w:val="76"/>
        </w:numPr>
        <w:tabs>
          <w:tab w:val="left" w:pos="1601"/>
          <w:tab w:val="left" w:pos="1602"/>
          <w:tab w:val="left" w:pos="5202"/>
        </w:tabs>
        <w:spacing w:line="277" w:lineRule="exact"/>
        <w:ind w:hanging="364"/>
        <w:rPr>
          <w:sz w:val="24"/>
        </w:rPr>
      </w:pPr>
      <w:r>
        <w:rPr>
          <w:w w:val="80"/>
          <w:sz w:val="24"/>
        </w:rPr>
        <w:t>Bitumen</w:t>
      </w:r>
      <w:r>
        <w:rPr>
          <w:spacing w:val="20"/>
          <w:w w:val="80"/>
          <w:sz w:val="24"/>
        </w:rPr>
        <w:t xml:space="preserve"> </w:t>
      </w:r>
      <w:r>
        <w:rPr>
          <w:w w:val="80"/>
          <w:sz w:val="24"/>
        </w:rPr>
        <w:t>emulsion</w:t>
      </w:r>
      <w:r>
        <w:rPr>
          <w:w w:val="80"/>
          <w:sz w:val="24"/>
        </w:rPr>
        <w:tab/>
      </w:r>
      <w:r>
        <w:rPr>
          <w:w w:val="80"/>
          <w:sz w:val="24"/>
        </w:rPr>
        <w:t>5%</w:t>
      </w:r>
      <w:r>
        <w:rPr>
          <w:spacing w:val="6"/>
          <w:w w:val="80"/>
          <w:sz w:val="24"/>
        </w:rPr>
        <w:t xml:space="preserve"> </w:t>
      </w:r>
      <w:r>
        <w:rPr>
          <w:w w:val="80"/>
          <w:sz w:val="24"/>
        </w:rPr>
        <w:t>(bitumen</w:t>
      </w:r>
      <w:r>
        <w:rPr>
          <w:spacing w:val="10"/>
          <w:w w:val="80"/>
          <w:sz w:val="24"/>
        </w:rPr>
        <w:t xml:space="preserve"> </w:t>
      </w:r>
      <w:r>
        <w:rPr>
          <w:w w:val="80"/>
          <w:sz w:val="24"/>
        </w:rPr>
        <w:t>content</w:t>
      </w:r>
      <w:r>
        <w:rPr>
          <w:spacing w:val="9"/>
          <w:w w:val="80"/>
          <w:sz w:val="24"/>
        </w:rPr>
        <w:t xml:space="preserve"> </w:t>
      </w:r>
      <w:r>
        <w:rPr>
          <w:w w:val="80"/>
          <w:sz w:val="24"/>
        </w:rPr>
        <w:t>60-65%)</w:t>
      </w:r>
    </w:p>
    <w:p>
      <w:pPr>
        <w:pStyle w:val="7"/>
        <w:rPr>
          <w:sz w:val="26"/>
        </w:rPr>
      </w:pPr>
    </w:p>
    <w:p>
      <w:pPr>
        <w:pStyle w:val="7"/>
        <w:spacing w:before="7"/>
        <w:rPr>
          <w:sz w:val="21"/>
        </w:rPr>
      </w:pPr>
    </w:p>
    <w:p>
      <w:pPr>
        <w:pStyle w:val="7"/>
        <w:ind w:left="120"/>
        <w:jc w:val="both"/>
      </w:pPr>
      <w:r>
        <w:rPr>
          <w:w w:val="80"/>
        </w:rPr>
        <w:t>Work</w:t>
      </w:r>
      <w:r>
        <w:rPr>
          <w:spacing w:val="9"/>
          <w:w w:val="80"/>
        </w:rPr>
        <w:t xml:space="preserve"> </w:t>
      </w:r>
      <w:r>
        <w:rPr>
          <w:w w:val="80"/>
        </w:rPr>
        <w:t>Method</w:t>
      </w:r>
    </w:p>
    <w:p>
      <w:pPr>
        <w:pStyle w:val="7"/>
        <w:spacing w:before="9"/>
        <w:rPr>
          <w:sz w:val="23"/>
        </w:rPr>
      </w:pPr>
    </w:p>
    <w:p>
      <w:pPr>
        <w:ind w:left="120"/>
        <w:jc w:val="both"/>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jc w:val="both"/>
        <w:rPr>
          <w:sz w:val="24"/>
        </w:rPr>
        <w:sectPr>
          <w:headerReference r:id="rId122" w:type="default"/>
          <w:footerReference r:id="rId123" w:type="default"/>
          <w:pgSz w:w="11920" w:h="16850"/>
          <w:pgMar w:top="12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77"/>
        </w:numPr>
        <w:tabs>
          <w:tab w:val="left" w:pos="840"/>
          <w:tab w:val="left" w:pos="841"/>
        </w:tabs>
        <w:spacing w:before="83" w:line="292" w:lineRule="exact"/>
        <w:rPr>
          <w:sz w:val="24"/>
        </w:rPr>
      </w:pPr>
      <w:r>
        <w:rPr>
          <w:w w:val="80"/>
          <w:sz w:val="24"/>
        </w:rPr>
        <w:t>The</w:t>
      </w:r>
      <w:r>
        <w:rPr>
          <w:spacing w:val="4"/>
          <w:w w:val="80"/>
          <w:sz w:val="24"/>
        </w:rPr>
        <w:t xml:space="preserve"> </w:t>
      </w:r>
      <w:r>
        <w:rPr>
          <w:w w:val="80"/>
          <w:sz w:val="24"/>
        </w:rPr>
        <w:t>quality</w:t>
      </w:r>
      <w:r>
        <w:rPr>
          <w:spacing w:val="7"/>
          <w:w w:val="80"/>
          <w:sz w:val="24"/>
        </w:rPr>
        <w:t xml:space="preserve"> </w:t>
      </w:r>
      <w:r>
        <w:rPr>
          <w:w w:val="80"/>
          <w:sz w:val="24"/>
        </w:rPr>
        <w:t>of</w:t>
      </w:r>
      <w:r>
        <w:rPr>
          <w:spacing w:val="8"/>
          <w:w w:val="80"/>
          <w:sz w:val="24"/>
        </w:rPr>
        <w:t xml:space="preserve"> </w:t>
      </w:r>
      <w:r>
        <w:rPr>
          <w:w w:val="80"/>
          <w:sz w:val="24"/>
        </w:rPr>
        <w:t>the</w:t>
      </w:r>
      <w:r>
        <w:rPr>
          <w:spacing w:val="7"/>
          <w:w w:val="80"/>
          <w:sz w:val="24"/>
        </w:rPr>
        <w:t xml:space="preserve"> </w:t>
      </w:r>
      <w:r>
        <w:rPr>
          <w:w w:val="80"/>
          <w:sz w:val="24"/>
        </w:rPr>
        <w:t>repair</w:t>
      </w:r>
      <w:r>
        <w:rPr>
          <w:spacing w:val="7"/>
          <w:w w:val="80"/>
          <w:sz w:val="24"/>
        </w:rPr>
        <w:t xml:space="preserve"> </w:t>
      </w:r>
      <w:r>
        <w:rPr>
          <w:w w:val="80"/>
          <w:sz w:val="24"/>
        </w:rPr>
        <w:t>material</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to</w:t>
      </w:r>
      <w:r>
        <w:rPr>
          <w:spacing w:val="6"/>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Engineer.</w:t>
      </w:r>
    </w:p>
    <w:p>
      <w:pPr>
        <w:pStyle w:val="16"/>
        <w:numPr>
          <w:ilvl w:val="0"/>
          <w:numId w:val="77"/>
        </w:numPr>
        <w:tabs>
          <w:tab w:val="left" w:pos="840"/>
          <w:tab w:val="left" w:pos="841"/>
        </w:tabs>
        <w:spacing w:line="292" w:lineRule="exact"/>
        <w:rPr>
          <w:sz w:val="24"/>
        </w:rPr>
      </w:pPr>
      <w:r>
        <w:rPr>
          <w:w w:val="80"/>
          <w:sz w:val="24"/>
        </w:rPr>
        <w:t>The</w:t>
      </w:r>
      <w:r>
        <w:rPr>
          <w:spacing w:val="12"/>
          <w:w w:val="80"/>
          <w:sz w:val="24"/>
        </w:rPr>
        <w:t xml:space="preserve"> </w:t>
      </w:r>
      <w:r>
        <w:rPr>
          <w:w w:val="80"/>
          <w:sz w:val="24"/>
        </w:rPr>
        <w:t>patch</w:t>
      </w:r>
      <w:r>
        <w:rPr>
          <w:spacing w:val="14"/>
          <w:w w:val="80"/>
          <w:sz w:val="24"/>
        </w:rPr>
        <w:t xml:space="preserve"> </w:t>
      </w:r>
      <w:r>
        <w:rPr>
          <w:w w:val="80"/>
          <w:sz w:val="24"/>
        </w:rPr>
        <w:t>shall</w:t>
      </w:r>
      <w:r>
        <w:rPr>
          <w:spacing w:val="11"/>
          <w:w w:val="80"/>
          <w:sz w:val="24"/>
        </w:rPr>
        <w:t xml:space="preserve"> </w:t>
      </w:r>
      <w:r>
        <w:rPr>
          <w:w w:val="80"/>
          <w:sz w:val="24"/>
        </w:rPr>
        <w:t>be</w:t>
      </w:r>
      <w:r>
        <w:rPr>
          <w:spacing w:val="13"/>
          <w:w w:val="80"/>
          <w:sz w:val="24"/>
        </w:rPr>
        <w:t xml:space="preserve"> </w:t>
      </w:r>
      <w:r>
        <w:rPr>
          <w:w w:val="80"/>
          <w:sz w:val="24"/>
        </w:rPr>
        <w:t>checked</w:t>
      </w:r>
      <w:r>
        <w:rPr>
          <w:spacing w:val="9"/>
          <w:w w:val="80"/>
          <w:sz w:val="24"/>
        </w:rPr>
        <w:t xml:space="preserve"> </w:t>
      </w:r>
      <w:r>
        <w:rPr>
          <w:w w:val="80"/>
          <w:sz w:val="24"/>
        </w:rPr>
        <w:t>using</w:t>
      </w:r>
      <w:r>
        <w:rPr>
          <w:spacing w:val="12"/>
          <w:w w:val="80"/>
          <w:sz w:val="24"/>
        </w:rPr>
        <w:t xml:space="preserve"> </w:t>
      </w:r>
      <w:r>
        <w:rPr>
          <w:w w:val="80"/>
          <w:sz w:val="24"/>
        </w:rPr>
        <w:t>a</w:t>
      </w:r>
      <w:r>
        <w:rPr>
          <w:spacing w:val="13"/>
          <w:w w:val="80"/>
          <w:sz w:val="24"/>
        </w:rPr>
        <w:t xml:space="preserve"> </w:t>
      </w:r>
      <w:r>
        <w:rPr>
          <w:w w:val="80"/>
          <w:sz w:val="24"/>
        </w:rPr>
        <w:t>straight</w:t>
      </w:r>
      <w:r>
        <w:rPr>
          <w:spacing w:val="14"/>
          <w:w w:val="80"/>
          <w:sz w:val="24"/>
        </w:rPr>
        <w:t xml:space="preserve"> </w:t>
      </w:r>
      <w:r>
        <w:rPr>
          <w:w w:val="80"/>
          <w:sz w:val="24"/>
        </w:rPr>
        <w:t>edge</w:t>
      </w:r>
      <w:r>
        <w:rPr>
          <w:spacing w:val="18"/>
          <w:w w:val="80"/>
          <w:sz w:val="24"/>
        </w:rPr>
        <w:t xml:space="preserve"> </w:t>
      </w:r>
      <w:r>
        <w:rPr>
          <w:w w:val="80"/>
          <w:sz w:val="24"/>
        </w:rPr>
        <w:t>and</w:t>
      </w:r>
      <w:r>
        <w:rPr>
          <w:spacing w:val="14"/>
          <w:w w:val="80"/>
          <w:sz w:val="24"/>
        </w:rPr>
        <w:t xml:space="preserve"> </w:t>
      </w:r>
      <w:r>
        <w:rPr>
          <w:w w:val="80"/>
          <w:sz w:val="24"/>
        </w:rPr>
        <w:t>shall</w:t>
      </w:r>
      <w:r>
        <w:rPr>
          <w:spacing w:val="12"/>
          <w:w w:val="80"/>
          <w:sz w:val="24"/>
        </w:rPr>
        <w:t xml:space="preserve"> </w:t>
      </w:r>
      <w:r>
        <w:rPr>
          <w:w w:val="80"/>
          <w:sz w:val="24"/>
        </w:rPr>
        <w:t>be</w:t>
      </w:r>
      <w:r>
        <w:rPr>
          <w:spacing w:val="9"/>
          <w:w w:val="80"/>
          <w:sz w:val="24"/>
        </w:rPr>
        <w:t xml:space="preserve"> </w:t>
      </w:r>
      <w:r>
        <w:rPr>
          <w:w w:val="80"/>
          <w:sz w:val="24"/>
        </w:rPr>
        <w:t>flush</w:t>
      </w:r>
      <w:r>
        <w:rPr>
          <w:spacing w:val="14"/>
          <w:w w:val="80"/>
          <w:sz w:val="24"/>
        </w:rPr>
        <w:t xml:space="preserve"> </w:t>
      </w:r>
      <w:r>
        <w:rPr>
          <w:w w:val="80"/>
          <w:sz w:val="24"/>
        </w:rPr>
        <w:t>with</w:t>
      </w:r>
      <w:r>
        <w:rPr>
          <w:spacing w:val="14"/>
          <w:w w:val="80"/>
          <w:sz w:val="24"/>
        </w:rPr>
        <w:t xml:space="preserve"> </w:t>
      </w:r>
      <w:r>
        <w:rPr>
          <w:w w:val="80"/>
          <w:sz w:val="24"/>
        </w:rPr>
        <w:t>other</w:t>
      </w:r>
      <w:r>
        <w:rPr>
          <w:spacing w:val="13"/>
          <w:w w:val="80"/>
          <w:sz w:val="24"/>
        </w:rPr>
        <w:t xml:space="preserve"> </w:t>
      </w:r>
      <w:r>
        <w:rPr>
          <w:w w:val="80"/>
          <w:sz w:val="24"/>
        </w:rPr>
        <w:t>parts</w:t>
      </w:r>
      <w:r>
        <w:rPr>
          <w:spacing w:val="12"/>
          <w:w w:val="80"/>
          <w:sz w:val="24"/>
        </w:rPr>
        <w:t xml:space="preserve"> </w:t>
      </w:r>
      <w:r>
        <w:rPr>
          <w:w w:val="80"/>
          <w:sz w:val="24"/>
        </w:rPr>
        <w:t>of</w:t>
      </w:r>
      <w:r>
        <w:rPr>
          <w:spacing w:val="15"/>
          <w:w w:val="80"/>
          <w:sz w:val="24"/>
        </w:rPr>
        <w:t xml:space="preserve"> </w:t>
      </w:r>
      <w:r>
        <w:rPr>
          <w:w w:val="80"/>
          <w:sz w:val="24"/>
        </w:rPr>
        <w:t>thecarriageway</w:t>
      </w:r>
    </w:p>
    <w:p>
      <w:pPr>
        <w:pStyle w:val="16"/>
        <w:numPr>
          <w:ilvl w:val="0"/>
          <w:numId w:val="77"/>
        </w:numPr>
        <w:tabs>
          <w:tab w:val="left" w:pos="840"/>
          <w:tab w:val="left" w:pos="841"/>
        </w:tabs>
        <w:spacing w:before="4"/>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4"/>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2"/>
          <w:w w:val="80"/>
          <w:sz w:val="24"/>
        </w:rPr>
        <w:t xml:space="preserve"> </w:t>
      </w:r>
      <w:r>
        <w:rPr>
          <w:w w:val="80"/>
          <w:sz w:val="24"/>
        </w:rPr>
        <w:t>imprint</w:t>
      </w:r>
      <w:r>
        <w:rPr>
          <w:spacing w:val="14"/>
          <w:w w:val="80"/>
          <w:sz w:val="24"/>
        </w:rPr>
        <w:t xml:space="preserve"> </w:t>
      </w:r>
      <w:r>
        <w:rPr>
          <w:w w:val="80"/>
          <w:sz w:val="24"/>
        </w:rPr>
        <w:t>of</w:t>
      </w:r>
      <w:r>
        <w:rPr>
          <w:spacing w:val="11"/>
          <w:w w:val="80"/>
          <w:sz w:val="24"/>
        </w:rPr>
        <w:t xml:space="preserve"> </w:t>
      </w:r>
      <w:r>
        <w:rPr>
          <w:w w:val="80"/>
          <w:sz w:val="24"/>
        </w:rPr>
        <w:t>the</w:t>
      </w:r>
      <w:r>
        <w:rPr>
          <w:spacing w:val="12"/>
          <w:w w:val="80"/>
          <w:sz w:val="24"/>
        </w:rPr>
        <w:t xml:space="preserve"> </w:t>
      </w:r>
      <w:r>
        <w:rPr>
          <w:w w:val="80"/>
          <w:sz w:val="24"/>
        </w:rPr>
        <w:t>compaction</w:t>
      </w:r>
      <w:r>
        <w:rPr>
          <w:spacing w:val="14"/>
          <w:w w:val="80"/>
          <w:sz w:val="24"/>
        </w:rPr>
        <w:t xml:space="preserve"> </w:t>
      </w:r>
      <w:r>
        <w:rPr>
          <w:w w:val="80"/>
          <w:sz w:val="24"/>
        </w:rPr>
        <w:t>equipment</w:t>
      </w:r>
      <w:r>
        <w:rPr>
          <w:spacing w:val="14"/>
          <w:w w:val="80"/>
          <w:sz w:val="24"/>
        </w:rPr>
        <w:t xml:space="preserve"> </w:t>
      </w:r>
      <w:r>
        <w:rPr>
          <w:w w:val="80"/>
          <w:sz w:val="24"/>
        </w:rPr>
        <w:t>is visible.</w:t>
      </w:r>
    </w:p>
    <w:p>
      <w:pPr>
        <w:pStyle w:val="7"/>
        <w:spacing w:before="8"/>
        <w:rPr>
          <w:sz w:val="36"/>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9"/>
        <w:rPr>
          <w:sz w:val="23"/>
        </w:rPr>
      </w:pPr>
    </w:p>
    <w:p>
      <w:pPr>
        <w:pStyle w:val="7"/>
        <w:ind w:left="120"/>
      </w:pPr>
      <w:r>
        <w:rPr>
          <w:w w:val="80"/>
        </w:rPr>
        <w:t>The</w:t>
      </w:r>
      <w:r>
        <w:rPr>
          <w:spacing w:val="11"/>
          <w:w w:val="80"/>
        </w:rPr>
        <w:t xml:space="preserve"> </w:t>
      </w:r>
      <w:r>
        <w:rPr>
          <w:w w:val="80"/>
        </w:rPr>
        <w:t>unit</w:t>
      </w:r>
      <w:r>
        <w:rPr>
          <w:spacing w:val="13"/>
          <w:w w:val="80"/>
        </w:rPr>
        <w:t xml:space="preserve"> </w:t>
      </w:r>
      <w:r>
        <w:rPr>
          <w:w w:val="80"/>
        </w:rPr>
        <w:t>of</w:t>
      </w:r>
      <w:r>
        <w:rPr>
          <w:spacing w:val="12"/>
          <w:w w:val="80"/>
        </w:rPr>
        <w:t xml:space="preserve"> </w:t>
      </w:r>
      <w:r>
        <w:rPr>
          <w:w w:val="80"/>
        </w:rPr>
        <w:t>measurement</w:t>
      </w:r>
      <w:r>
        <w:rPr>
          <w:spacing w:val="13"/>
          <w:w w:val="80"/>
        </w:rPr>
        <w:t xml:space="preserve"> </w:t>
      </w:r>
      <w:r>
        <w:rPr>
          <w:w w:val="80"/>
        </w:rPr>
        <w:t>shall</w:t>
      </w:r>
      <w:r>
        <w:rPr>
          <w:spacing w:val="15"/>
          <w:w w:val="80"/>
        </w:rPr>
        <w:t xml:space="preserve"> </w:t>
      </w:r>
      <w:r>
        <w:rPr>
          <w:w w:val="80"/>
        </w:rPr>
        <w:t>be</w:t>
      </w:r>
      <w:r>
        <w:rPr>
          <w:spacing w:val="12"/>
          <w:w w:val="80"/>
        </w:rPr>
        <w:t xml:space="preserve"> </w:t>
      </w:r>
      <w:r>
        <w:rPr>
          <w:w w:val="80"/>
        </w:rPr>
        <w:t>the</w:t>
      </w:r>
      <w:r>
        <w:rPr>
          <w:spacing w:val="13"/>
          <w:w w:val="80"/>
        </w:rPr>
        <w:t xml:space="preserve"> </w:t>
      </w:r>
      <w:r>
        <w:rPr>
          <w:w w:val="80"/>
        </w:rPr>
        <w:t>volume</w:t>
      </w:r>
      <w:r>
        <w:rPr>
          <w:spacing w:val="9"/>
          <w:w w:val="80"/>
        </w:rPr>
        <w:t xml:space="preserve"> </w:t>
      </w:r>
      <w:r>
        <w:rPr>
          <w:w w:val="80"/>
        </w:rPr>
        <w:t>of</w:t>
      </w:r>
      <w:r>
        <w:rPr>
          <w:spacing w:val="14"/>
          <w:w w:val="80"/>
        </w:rPr>
        <w:t xml:space="preserve"> </w:t>
      </w:r>
      <w:r>
        <w:rPr>
          <w:w w:val="80"/>
        </w:rPr>
        <w:t>material</w:t>
      </w:r>
      <w:r>
        <w:rPr>
          <w:spacing w:val="13"/>
          <w:w w:val="80"/>
        </w:rPr>
        <w:t xml:space="preserve"> </w:t>
      </w:r>
      <w:r>
        <w:rPr>
          <w:w w:val="80"/>
        </w:rPr>
        <w:t>used</w:t>
      </w:r>
      <w:r>
        <w:rPr>
          <w:spacing w:val="16"/>
          <w:w w:val="80"/>
        </w:rPr>
        <w:t xml:space="preserve"> </w:t>
      </w:r>
      <w:r>
        <w:rPr>
          <w:w w:val="80"/>
        </w:rPr>
        <w:t>in</w:t>
      </w:r>
      <w:r>
        <w:rPr>
          <w:spacing w:val="14"/>
          <w:w w:val="80"/>
        </w:rPr>
        <w:t xml:space="preserve"> </w:t>
      </w:r>
      <w:r>
        <w:rPr>
          <w:w w:val="80"/>
        </w:rPr>
        <w:t>the</w:t>
      </w:r>
      <w:r>
        <w:rPr>
          <w:spacing w:val="12"/>
          <w:w w:val="80"/>
        </w:rPr>
        <w:t xml:space="preserve"> </w:t>
      </w:r>
      <w:r>
        <w:rPr>
          <w:w w:val="80"/>
        </w:rPr>
        <w:t>repair.Payment</w:t>
      </w:r>
    </w:p>
    <w:p>
      <w:pPr>
        <w:pStyle w:val="7"/>
        <w:spacing w:before="9"/>
        <w:rPr>
          <w:sz w:val="23"/>
        </w:rPr>
      </w:pPr>
    </w:p>
    <w:p>
      <w:pPr>
        <w:pStyle w:val="7"/>
        <w:ind w:left="120" w:right="718"/>
      </w:pPr>
      <w:r>
        <w:rPr>
          <w:w w:val="80"/>
        </w:rPr>
        <w:t>The</w:t>
      </w:r>
      <w:r>
        <w:rPr>
          <w:spacing w:val="11"/>
          <w:w w:val="80"/>
        </w:rPr>
        <w:t xml:space="preserve"> </w:t>
      </w:r>
      <w:r>
        <w:rPr>
          <w:w w:val="80"/>
        </w:rPr>
        <w:t>unit</w:t>
      </w:r>
      <w:r>
        <w:rPr>
          <w:spacing w:val="13"/>
          <w:w w:val="80"/>
        </w:rPr>
        <w:t xml:space="preserve"> </w:t>
      </w:r>
      <w:r>
        <w:rPr>
          <w:w w:val="80"/>
        </w:rPr>
        <w:t>rate</w:t>
      </w:r>
      <w:r>
        <w:rPr>
          <w:spacing w:val="11"/>
          <w:w w:val="80"/>
        </w:rPr>
        <w:t xml:space="preserve"> </w:t>
      </w:r>
      <w:r>
        <w:rPr>
          <w:w w:val="80"/>
        </w:rPr>
        <w:t>for</w:t>
      </w:r>
      <w:r>
        <w:rPr>
          <w:spacing w:val="14"/>
          <w:w w:val="80"/>
        </w:rPr>
        <w:t xml:space="preserve"> </w:t>
      </w:r>
      <w:r>
        <w:rPr>
          <w:w w:val="80"/>
        </w:rPr>
        <w:t>this</w:t>
      </w:r>
      <w:r>
        <w:rPr>
          <w:spacing w:val="12"/>
          <w:w w:val="80"/>
        </w:rPr>
        <w:t xml:space="preserve"> </w:t>
      </w:r>
      <w:r>
        <w:rPr>
          <w:w w:val="80"/>
        </w:rPr>
        <w:t>item</w:t>
      </w:r>
      <w:r>
        <w:rPr>
          <w:spacing w:val="13"/>
          <w:w w:val="80"/>
        </w:rPr>
        <w:t xml:space="preserve"> </w:t>
      </w:r>
      <w:r>
        <w:rPr>
          <w:w w:val="80"/>
        </w:rPr>
        <w:t>shall</w:t>
      </w:r>
      <w:r>
        <w:rPr>
          <w:spacing w:val="15"/>
          <w:w w:val="80"/>
        </w:rPr>
        <w:t xml:space="preserve"> </w:t>
      </w:r>
      <w:r>
        <w:rPr>
          <w:w w:val="80"/>
        </w:rPr>
        <w:t>include</w:t>
      </w:r>
      <w:r>
        <w:rPr>
          <w:spacing w:val="9"/>
          <w:w w:val="80"/>
        </w:rPr>
        <w:t xml:space="preserve"> </w:t>
      </w:r>
      <w:r>
        <w:rPr>
          <w:w w:val="80"/>
        </w:rPr>
        <w:t>the</w:t>
      </w:r>
      <w:r>
        <w:rPr>
          <w:spacing w:val="10"/>
          <w:w w:val="80"/>
        </w:rPr>
        <w:t xml:space="preserve"> </w:t>
      </w:r>
      <w:r>
        <w:rPr>
          <w:w w:val="80"/>
        </w:rPr>
        <w:t>full</w:t>
      </w:r>
      <w:r>
        <w:rPr>
          <w:spacing w:val="12"/>
          <w:w w:val="80"/>
        </w:rPr>
        <w:t xml:space="preserve"> </w:t>
      </w:r>
      <w:r>
        <w:rPr>
          <w:w w:val="80"/>
        </w:rPr>
        <w:t>compensation,</w:t>
      </w:r>
      <w:r>
        <w:rPr>
          <w:spacing w:val="14"/>
          <w:w w:val="80"/>
        </w:rPr>
        <w:t xml:space="preserve"> </w:t>
      </w:r>
      <w:r>
        <w:rPr>
          <w:w w:val="80"/>
        </w:rPr>
        <w:t>labour,</w:t>
      </w:r>
      <w:r>
        <w:rPr>
          <w:spacing w:val="14"/>
          <w:w w:val="80"/>
        </w:rPr>
        <w:t xml:space="preserve"> </w:t>
      </w:r>
      <w:r>
        <w:rPr>
          <w:w w:val="80"/>
        </w:rPr>
        <w:t>tools,</w:t>
      </w:r>
      <w:r>
        <w:rPr>
          <w:spacing w:val="12"/>
          <w:w w:val="80"/>
        </w:rPr>
        <w:t xml:space="preserve"> </w:t>
      </w:r>
      <w:r>
        <w:rPr>
          <w:w w:val="80"/>
        </w:rPr>
        <w:t>materials</w:t>
      </w:r>
      <w:r>
        <w:rPr>
          <w:spacing w:val="14"/>
          <w:w w:val="80"/>
        </w:rPr>
        <w:t xml:space="preserve"> </w:t>
      </w:r>
      <w:r>
        <w:rPr>
          <w:w w:val="80"/>
        </w:rPr>
        <w:t>,</w:t>
      </w:r>
      <w:r>
        <w:rPr>
          <w:spacing w:val="13"/>
          <w:w w:val="80"/>
        </w:rPr>
        <w:t xml:space="preserve"> </w:t>
      </w:r>
      <w:r>
        <w:rPr>
          <w:w w:val="80"/>
        </w:rPr>
        <w:t>equipment</w:t>
      </w:r>
      <w:r>
        <w:rPr>
          <w:spacing w:val="15"/>
          <w:w w:val="80"/>
        </w:rPr>
        <w:t xml:space="preserve"> </w:t>
      </w:r>
      <w:r>
        <w:rPr>
          <w:w w:val="80"/>
        </w:rPr>
        <w:t>and</w:t>
      </w:r>
      <w:r>
        <w:rPr>
          <w:spacing w:val="3"/>
          <w:w w:val="80"/>
        </w:rPr>
        <w:t xml:space="preserve"> </w:t>
      </w:r>
      <w:r>
        <w:rPr>
          <w:w w:val="80"/>
        </w:rPr>
        <w:t>incidental</w:t>
      </w:r>
      <w:r>
        <w:rPr>
          <w:spacing w:val="3"/>
          <w:w w:val="80"/>
        </w:rPr>
        <w:t xml:space="preserve"> </w:t>
      </w:r>
      <w:r>
        <w:rPr>
          <w:w w:val="80"/>
        </w:rPr>
        <w:t>costs required</w:t>
      </w:r>
      <w:r>
        <w:rPr>
          <w:spacing w:val="3"/>
          <w:w w:val="80"/>
        </w:rPr>
        <w:t xml:space="preserve"> </w:t>
      </w:r>
      <w:r>
        <w:rPr>
          <w:w w:val="80"/>
        </w:rPr>
        <w:t>to</w:t>
      </w:r>
      <w:r>
        <w:rPr>
          <w:spacing w:val="1"/>
          <w:w w:val="80"/>
        </w:rPr>
        <w:t xml:space="preserve"> </w:t>
      </w:r>
      <w:r>
        <w:rPr>
          <w:w w:val="90"/>
        </w:rPr>
        <w:t>carry</w:t>
      </w:r>
      <w:r>
        <w:rPr>
          <w:spacing w:val="-10"/>
          <w:w w:val="90"/>
        </w:rPr>
        <w:t xml:space="preserve"> </w:t>
      </w:r>
      <w:r>
        <w:rPr>
          <w:w w:val="90"/>
        </w:rPr>
        <w:t>out</w:t>
      </w:r>
      <w:r>
        <w:rPr>
          <w:spacing w:val="-6"/>
          <w:w w:val="90"/>
        </w:rPr>
        <w:t xml:space="preserve"> </w:t>
      </w:r>
      <w:r>
        <w:rPr>
          <w:w w:val="90"/>
        </w:rPr>
        <w:t>the</w:t>
      </w:r>
      <w:r>
        <w:rPr>
          <w:spacing w:val="-7"/>
          <w:w w:val="90"/>
        </w:rPr>
        <w:t xml:space="preserve"> </w:t>
      </w:r>
      <w:r>
        <w:rPr>
          <w:w w:val="90"/>
        </w:rPr>
        <w:t>work.</w:t>
      </w:r>
    </w:p>
    <w:p>
      <w:pPr>
        <w:pStyle w:val="7"/>
        <w:spacing w:before="2"/>
      </w:pPr>
    </w:p>
    <w:p>
      <w:pPr>
        <w:pStyle w:val="3"/>
        <w:tabs>
          <w:tab w:val="left" w:pos="3041"/>
        </w:tabs>
        <w:spacing w:before="1"/>
        <w:outlineLvl w:val="0"/>
      </w:pPr>
      <w:bookmarkStart w:id="190" w:name="_Toc24286"/>
      <w:r>
        <w:rPr>
          <w:w w:val="80"/>
        </w:rPr>
        <w:t>15</w:t>
      </w:r>
      <w:r>
        <w:rPr>
          <w:spacing w:val="6"/>
          <w:w w:val="80"/>
        </w:rPr>
        <w:t xml:space="preserve"> </w:t>
      </w:r>
      <w:r>
        <w:rPr>
          <w:w w:val="80"/>
        </w:rPr>
        <w:t>–</w:t>
      </w:r>
      <w:r>
        <w:rPr>
          <w:spacing w:val="3"/>
          <w:w w:val="80"/>
        </w:rPr>
        <w:t xml:space="preserve"> </w:t>
      </w:r>
      <w:r>
        <w:rPr>
          <w:w w:val="80"/>
        </w:rPr>
        <w:t>50</w:t>
      </w:r>
      <w:r>
        <w:rPr>
          <w:spacing w:val="5"/>
          <w:w w:val="80"/>
        </w:rPr>
        <w:t xml:space="preserve"> </w:t>
      </w:r>
      <w:r>
        <w:rPr>
          <w:w w:val="80"/>
        </w:rPr>
        <w:t>–</w:t>
      </w:r>
      <w:r>
        <w:rPr>
          <w:spacing w:val="3"/>
          <w:w w:val="80"/>
        </w:rPr>
        <w:t xml:space="preserve"> </w:t>
      </w:r>
      <w:r>
        <w:rPr>
          <w:w w:val="80"/>
        </w:rPr>
        <w:t>004:</w:t>
      </w:r>
      <w:r>
        <w:rPr>
          <w:w w:val="80"/>
        </w:rPr>
        <w:tab/>
      </w:r>
      <w:r>
        <w:rPr>
          <w:w w:val="80"/>
        </w:rPr>
        <w:t>Road</w:t>
      </w:r>
      <w:r>
        <w:rPr>
          <w:spacing w:val="15"/>
          <w:w w:val="80"/>
        </w:rPr>
        <w:t xml:space="preserve"> </w:t>
      </w:r>
      <w:r>
        <w:rPr>
          <w:w w:val="80"/>
        </w:rPr>
        <w:t>Edge</w:t>
      </w:r>
      <w:r>
        <w:rPr>
          <w:spacing w:val="17"/>
          <w:w w:val="80"/>
        </w:rPr>
        <w:t xml:space="preserve"> </w:t>
      </w:r>
      <w:r>
        <w:rPr>
          <w:w w:val="80"/>
        </w:rPr>
        <w:t>Repairs</w:t>
      </w:r>
      <w:bookmarkEnd w:id="190"/>
    </w:p>
    <w:p>
      <w:pPr>
        <w:pStyle w:val="7"/>
        <w:spacing w:before="6"/>
        <w:rPr>
          <w:b/>
          <w:sz w:val="23"/>
        </w:rPr>
      </w:pPr>
    </w:p>
    <w:p>
      <w:pPr>
        <w:pStyle w:val="7"/>
        <w:ind w:left="120"/>
      </w:pPr>
      <w:r>
        <w:rPr>
          <w:w w:val="80"/>
        </w:rPr>
        <w:t>This</w:t>
      </w:r>
      <w:r>
        <w:rPr>
          <w:spacing w:val="16"/>
          <w:w w:val="80"/>
        </w:rPr>
        <w:t xml:space="preserve"> </w:t>
      </w:r>
      <w:r>
        <w:rPr>
          <w:w w:val="80"/>
        </w:rPr>
        <w:t>activity</w:t>
      </w:r>
      <w:r>
        <w:rPr>
          <w:spacing w:val="18"/>
          <w:w w:val="80"/>
        </w:rPr>
        <w:t xml:space="preserve"> </w:t>
      </w:r>
      <w:r>
        <w:rPr>
          <w:w w:val="80"/>
        </w:rPr>
        <w:t>involves</w:t>
      </w:r>
      <w:r>
        <w:rPr>
          <w:spacing w:val="17"/>
          <w:w w:val="80"/>
        </w:rPr>
        <w:t xml:space="preserve"> </w:t>
      </w:r>
      <w:r>
        <w:rPr>
          <w:w w:val="80"/>
        </w:rPr>
        <w:t>the</w:t>
      </w:r>
      <w:r>
        <w:rPr>
          <w:spacing w:val="18"/>
          <w:w w:val="80"/>
        </w:rPr>
        <w:t xml:space="preserve"> </w:t>
      </w:r>
      <w:r>
        <w:rPr>
          <w:w w:val="80"/>
        </w:rPr>
        <w:t>repair</w:t>
      </w:r>
      <w:r>
        <w:rPr>
          <w:spacing w:val="16"/>
          <w:w w:val="80"/>
        </w:rPr>
        <w:t xml:space="preserve"> </w:t>
      </w:r>
      <w:r>
        <w:rPr>
          <w:w w:val="80"/>
        </w:rPr>
        <w:t>to</w:t>
      </w:r>
      <w:r>
        <w:rPr>
          <w:spacing w:val="20"/>
          <w:w w:val="80"/>
        </w:rPr>
        <w:t xml:space="preserve"> </w:t>
      </w:r>
      <w:r>
        <w:rPr>
          <w:w w:val="80"/>
        </w:rPr>
        <w:t>the</w:t>
      </w:r>
      <w:r>
        <w:rPr>
          <w:spacing w:val="16"/>
          <w:w w:val="80"/>
        </w:rPr>
        <w:t xml:space="preserve"> </w:t>
      </w:r>
      <w:r>
        <w:rPr>
          <w:w w:val="80"/>
        </w:rPr>
        <w:t>edges</w:t>
      </w:r>
      <w:r>
        <w:rPr>
          <w:spacing w:val="16"/>
          <w:w w:val="80"/>
        </w:rPr>
        <w:t xml:space="preserve"> </w:t>
      </w:r>
      <w:r>
        <w:rPr>
          <w:w w:val="80"/>
        </w:rPr>
        <w:t>of</w:t>
      </w:r>
      <w:r>
        <w:rPr>
          <w:spacing w:val="26"/>
          <w:w w:val="80"/>
        </w:rPr>
        <w:t xml:space="preserve"> </w:t>
      </w:r>
      <w:r>
        <w:rPr>
          <w:w w:val="80"/>
        </w:rPr>
        <w:t>paved</w:t>
      </w:r>
      <w:r>
        <w:rPr>
          <w:spacing w:val="17"/>
          <w:w w:val="80"/>
        </w:rPr>
        <w:t xml:space="preserve"> </w:t>
      </w:r>
      <w:r>
        <w:rPr>
          <w:w w:val="80"/>
        </w:rPr>
        <w:t>carriageways,</w:t>
      </w:r>
      <w:r>
        <w:rPr>
          <w:spacing w:val="21"/>
          <w:w w:val="80"/>
        </w:rPr>
        <w:t xml:space="preserve"> </w:t>
      </w:r>
      <w:r>
        <w:rPr>
          <w:w w:val="80"/>
        </w:rPr>
        <w:t>including</w:t>
      </w:r>
      <w:r>
        <w:rPr>
          <w:spacing w:val="20"/>
          <w:w w:val="80"/>
        </w:rPr>
        <w:t xml:space="preserve"> </w:t>
      </w:r>
      <w:r>
        <w:rPr>
          <w:w w:val="80"/>
        </w:rPr>
        <w:t>the</w:t>
      </w:r>
      <w:r>
        <w:rPr>
          <w:spacing w:val="18"/>
          <w:w w:val="80"/>
        </w:rPr>
        <w:t xml:space="preserve"> </w:t>
      </w:r>
      <w:r>
        <w:rPr>
          <w:w w:val="80"/>
        </w:rPr>
        <w:t>rebuilding</w:t>
      </w:r>
      <w:r>
        <w:rPr>
          <w:spacing w:val="23"/>
          <w:w w:val="80"/>
        </w:rPr>
        <w:t xml:space="preserve"> </w:t>
      </w:r>
      <w:r>
        <w:rPr>
          <w:w w:val="80"/>
        </w:rPr>
        <w:t>of</w:t>
      </w:r>
      <w:r>
        <w:rPr>
          <w:spacing w:val="18"/>
          <w:w w:val="80"/>
        </w:rPr>
        <w:t xml:space="preserve"> </w:t>
      </w:r>
      <w:r>
        <w:rPr>
          <w:w w:val="80"/>
        </w:rPr>
        <w:t>pavement</w:t>
      </w:r>
      <w:r>
        <w:rPr>
          <w:spacing w:val="5"/>
          <w:w w:val="80"/>
        </w:rPr>
        <w:t xml:space="preserve"> </w:t>
      </w:r>
      <w:r>
        <w:rPr>
          <w:w w:val="80"/>
        </w:rPr>
        <w:t>layers</w:t>
      </w:r>
      <w:r>
        <w:rPr>
          <w:spacing w:val="4"/>
          <w:w w:val="80"/>
        </w:rPr>
        <w:t xml:space="preserve"> </w:t>
      </w:r>
      <w:r>
        <w:rPr>
          <w:w w:val="80"/>
        </w:rPr>
        <w:t>and</w:t>
      </w:r>
      <w:r>
        <w:rPr>
          <w:spacing w:val="3"/>
          <w:w w:val="80"/>
        </w:rPr>
        <w:t xml:space="preserve"> </w:t>
      </w:r>
      <w:r>
        <w:rPr>
          <w:w w:val="80"/>
        </w:rPr>
        <w:t>the</w:t>
      </w:r>
      <w:r>
        <w:rPr>
          <w:spacing w:val="7"/>
          <w:w w:val="80"/>
        </w:rPr>
        <w:t xml:space="preserve"> </w:t>
      </w:r>
      <w:r>
        <w:rPr>
          <w:w w:val="80"/>
        </w:rPr>
        <w:t>shoulders.</w:t>
      </w:r>
    </w:p>
    <w:p>
      <w:pPr>
        <w:pStyle w:val="7"/>
        <w:spacing w:before="1"/>
      </w:pPr>
    </w:p>
    <w:p>
      <w:pPr>
        <w:pStyle w:val="7"/>
        <w:ind w:left="120" w:right="786"/>
      </w:pPr>
      <w:r>
        <w:rPr>
          <w:w w:val="80"/>
        </w:rPr>
        <w:t>All</w:t>
      </w:r>
      <w:r>
        <w:rPr>
          <w:spacing w:val="4"/>
          <w:w w:val="80"/>
        </w:rPr>
        <w:t xml:space="preserve"> </w:t>
      </w:r>
      <w:r>
        <w:rPr>
          <w:w w:val="80"/>
        </w:rPr>
        <w:t>soft</w:t>
      </w:r>
      <w:r>
        <w:rPr>
          <w:spacing w:val="7"/>
          <w:w w:val="80"/>
        </w:rPr>
        <w:t xml:space="preserve"> </w:t>
      </w:r>
      <w:r>
        <w:rPr>
          <w:w w:val="80"/>
        </w:rPr>
        <w:t>material</w:t>
      </w:r>
      <w:r>
        <w:rPr>
          <w:spacing w:val="7"/>
          <w:w w:val="80"/>
        </w:rPr>
        <w:t xml:space="preserve"> </w:t>
      </w:r>
      <w:r>
        <w:rPr>
          <w:w w:val="80"/>
        </w:rPr>
        <w:t>along</w:t>
      </w:r>
      <w:r>
        <w:rPr>
          <w:spacing w:val="7"/>
          <w:w w:val="80"/>
        </w:rPr>
        <w:t xml:space="preserve"> </w:t>
      </w:r>
      <w:r>
        <w:rPr>
          <w:w w:val="80"/>
        </w:rPr>
        <w:t>the</w:t>
      </w:r>
      <w:r>
        <w:rPr>
          <w:spacing w:val="6"/>
          <w:w w:val="80"/>
        </w:rPr>
        <w:t xml:space="preserve"> </w:t>
      </w:r>
      <w:r>
        <w:rPr>
          <w:w w:val="80"/>
        </w:rPr>
        <w:t>surface</w:t>
      </w:r>
      <w:r>
        <w:rPr>
          <w:spacing w:val="7"/>
          <w:w w:val="80"/>
        </w:rPr>
        <w:t xml:space="preserve"> </w:t>
      </w:r>
      <w:r>
        <w:rPr>
          <w:w w:val="80"/>
        </w:rPr>
        <w:t>edge</w:t>
      </w:r>
      <w:r>
        <w:rPr>
          <w:spacing w:val="6"/>
          <w:w w:val="80"/>
        </w:rPr>
        <w:t xml:space="preserve"> </w:t>
      </w:r>
      <w:r>
        <w:rPr>
          <w:w w:val="80"/>
        </w:rPr>
        <w:t>shall</w:t>
      </w:r>
      <w:r>
        <w:rPr>
          <w:spacing w:val="4"/>
          <w:w w:val="80"/>
        </w:rPr>
        <w:t xml:space="preserve"> </w:t>
      </w:r>
      <w:r>
        <w:rPr>
          <w:w w:val="80"/>
        </w:rPr>
        <w:t>first</w:t>
      </w:r>
      <w:r>
        <w:rPr>
          <w:spacing w:val="6"/>
          <w:w w:val="80"/>
        </w:rPr>
        <w:t xml:space="preserve"> </w:t>
      </w:r>
      <w:r>
        <w:rPr>
          <w:w w:val="80"/>
        </w:rPr>
        <w:t>be</w:t>
      </w:r>
      <w:r>
        <w:rPr>
          <w:spacing w:val="3"/>
          <w:w w:val="80"/>
        </w:rPr>
        <w:t xml:space="preserve"> </w:t>
      </w:r>
      <w:r>
        <w:rPr>
          <w:w w:val="80"/>
        </w:rPr>
        <w:t>removed.</w:t>
      </w:r>
      <w:r>
        <w:rPr>
          <w:spacing w:val="18"/>
          <w:w w:val="80"/>
        </w:rPr>
        <w:t xml:space="preserve"> </w:t>
      </w:r>
      <w:r>
        <w:rPr>
          <w:w w:val="80"/>
        </w:rPr>
        <w:t>The</w:t>
      </w:r>
      <w:r>
        <w:rPr>
          <w:spacing w:val="4"/>
          <w:w w:val="80"/>
        </w:rPr>
        <w:t xml:space="preserve"> </w:t>
      </w:r>
      <w:r>
        <w:rPr>
          <w:w w:val="80"/>
        </w:rPr>
        <w:t>pavement</w:t>
      </w:r>
      <w:r>
        <w:rPr>
          <w:spacing w:val="7"/>
          <w:w w:val="80"/>
        </w:rPr>
        <w:t xml:space="preserve"> </w:t>
      </w:r>
      <w:r>
        <w:rPr>
          <w:w w:val="80"/>
        </w:rPr>
        <w:t>layers</w:t>
      </w:r>
      <w:r>
        <w:rPr>
          <w:spacing w:val="7"/>
          <w:w w:val="80"/>
        </w:rPr>
        <w:t xml:space="preserve"> </w:t>
      </w:r>
      <w:r>
        <w:rPr>
          <w:w w:val="80"/>
        </w:rPr>
        <w:t>shall</w:t>
      </w:r>
      <w:r>
        <w:rPr>
          <w:spacing w:val="4"/>
          <w:w w:val="80"/>
        </w:rPr>
        <w:t xml:space="preserve"> </w:t>
      </w:r>
      <w:r>
        <w:rPr>
          <w:w w:val="80"/>
        </w:rPr>
        <w:t>be</w:t>
      </w:r>
      <w:r>
        <w:rPr>
          <w:spacing w:val="9"/>
          <w:w w:val="80"/>
        </w:rPr>
        <w:t xml:space="preserve"> </w:t>
      </w:r>
      <w:r>
        <w:rPr>
          <w:w w:val="80"/>
        </w:rPr>
        <w:t>rebuilt</w:t>
      </w:r>
      <w:r>
        <w:rPr>
          <w:spacing w:val="4"/>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9"/>
          <w:w w:val="80"/>
        </w:rPr>
        <w:t xml:space="preserve"> </w:t>
      </w:r>
      <w:r>
        <w:rPr>
          <w:w w:val="80"/>
        </w:rPr>
        <w:t>in</w:t>
      </w:r>
      <w:r>
        <w:rPr>
          <w:spacing w:val="1"/>
          <w:w w:val="80"/>
        </w:rPr>
        <w:t xml:space="preserve"> </w:t>
      </w:r>
      <w:r>
        <w:rPr>
          <w:w w:val="80"/>
        </w:rPr>
        <w:t>similar</w:t>
      </w:r>
      <w:r>
        <w:rPr>
          <w:spacing w:val="7"/>
          <w:w w:val="80"/>
        </w:rPr>
        <w:t xml:space="preserve"> </w:t>
      </w:r>
      <w:r>
        <w:rPr>
          <w:w w:val="80"/>
        </w:rPr>
        <w:t>materials</w:t>
      </w:r>
      <w:r>
        <w:rPr>
          <w:spacing w:val="5"/>
          <w:w w:val="80"/>
        </w:rPr>
        <w:t xml:space="preserve"> </w:t>
      </w:r>
      <w:r>
        <w:rPr>
          <w:w w:val="80"/>
        </w:rPr>
        <w:t>to</w:t>
      </w:r>
      <w:r>
        <w:rPr>
          <w:spacing w:val="8"/>
          <w:w w:val="80"/>
        </w:rPr>
        <w:t xml:space="preserve"> </w:t>
      </w:r>
      <w:r>
        <w:rPr>
          <w:w w:val="80"/>
        </w:rPr>
        <w:t>the</w:t>
      </w:r>
      <w:r>
        <w:rPr>
          <w:spacing w:val="6"/>
          <w:w w:val="80"/>
        </w:rPr>
        <w:t xml:space="preserve"> </w:t>
      </w:r>
      <w:r>
        <w:rPr>
          <w:w w:val="80"/>
        </w:rPr>
        <w:t>existing</w:t>
      </w:r>
      <w:r>
        <w:rPr>
          <w:spacing w:val="8"/>
          <w:w w:val="80"/>
        </w:rPr>
        <w:t xml:space="preserve"> </w:t>
      </w:r>
      <w:r>
        <w:rPr>
          <w:w w:val="80"/>
        </w:rPr>
        <w:t>pavement.</w:t>
      </w:r>
      <w:r>
        <w:rPr>
          <w:spacing w:val="28"/>
          <w:w w:val="80"/>
        </w:rPr>
        <w:t xml:space="preserve"> </w:t>
      </w:r>
      <w:r>
        <w:rPr>
          <w:w w:val="80"/>
        </w:rPr>
        <w:t>The</w:t>
      </w:r>
      <w:r>
        <w:rPr>
          <w:spacing w:val="5"/>
          <w:w w:val="80"/>
        </w:rPr>
        <w:t xml:space="preserve"> </w:t>
      </w:r>
      <w:r>
        <w:rPr>
          <w:w w:val="80"/>
        </w:rPr>
        <w:t>pavement</w:t>
      </w:r>
      <w:r>
        <w:rPr>
          <w:spacing w:val="16"/>
          <w:w w:val="80"/>
        </w:rPr>
        <w:t xml:space="preserve"> </w:t>
      </w:r>
      <w:r>
        <w:rPr>
          <w:w w:val="80"/>
        </w:rPr>
        <w:t>shall</w:t>
      </w:r>
      <w:r>
        <w:rPr>
          <w:spacing w:val="2"/>
          <w:w w:val="80"/>
        </w:rPr>
        <w:t xml:space="preserve"> </w:t>
      </w:r>
      <w:r>
        <w:rPr>
          <w:w w:val="80"/>
        </w:rPr>
        <w:t>be</w:t>
      </w:r>
      <w:r>
        <w:rPr>
          <w:spacing w:val="5"/>
          <w:w w:val="80"/>
        </w:rPr>
        <w:t xml:space="preserve"> </w:t>
      </w:r>
      <w:r>
        <w:rPr>
          <w:w w:val="80"/>
        </w:rPr>
        <w:t>similarly</w:t>
      </w:r>
      <w:r>
        <w:rPr>
          <w:spacing w:val="-2"/>
          <w:w w:val="80"/>
        </w:rPr>
        <w:t xml:space="preserve"> </w:t>
      </w:r>
      <w:r>
        <w:rPr>
          <w:w w:val="80"/>
        </w:rPr>
        <w:t>rebuilt</w:t>
      </w:r>
      <w:r>
        <w:rPr>
          <w:spacing w:val="4"/>
          <w:w w:val="80"/>
        </w:rPr>
        <w:t xml:space="preserve"> </w:t>
      </w:r>
      <w:r>
        <w:rPr>
          <w:w w:val="80"/>
        </w:rPr>
        <w:t>against</w:t>
      </w:r>
      <w:r>
        <w:rPr>
          <w:spacing w:val="1"/>
          <w:w w:val="80"/>
        </w:rPr>
        <w:t xml:space="preserve"> </w:t>
      </w:r>
      <w:r>
        <w:rPr>
          <w:w w:val="80"/>
        </w:rPr>
        <w:t>sound</w:t>
      </w:r>
      <w:r>
        <w:rPr>
          <w:spacing w:val="5"/>
          <w:w w:val="80"/>
        </w:rPr>
        <w:t xml:space="preserve"> </w:t>
      </w:r>
      <w:r>
        <w:rPr>
          <w:w w:val="80"/>
        </w:rPr>
        <w:t>material</w:t>
      </w:r>
      <w:r>
        <w:rPr>
          <w:spacing w:val="4"/>
          <w:w w:val="80"/>
        </w:rPr>
        <w:t xml:space="preserve"> </w:t>
      </w:r>
      <w:r>
        <w:rPr>
          <w:w w:val="80"/>
        </w:rPr>
        <w:t>of</w:t>
      </w:r>
      <w:r>
        <w:rPr>
          <w:spacing w:val="6"/>
          <w:w w:val="80"/>
        </w:rPr>
        <w:t xml:space="preserve"> </w:t>
      </w:r>
      <w:r>
        <w:rPr>
          <w:w w:val="80"/>
        </w:rPr>
        <w:t>the existing</w:t>
      </w:r>
      <w:r>
        <w:rPr>
          <w:spacing w:val="4"/>
          <w:w w:val="80"/>
        </w:rPr>
        <w:t xml:space="preserve"> </w:t>
      </w:r>
      <w:r>
        <w:rPr>
          <w:w w:val="80"/>
        </w:rPr>
        <w:t>pavement,</w:t>
      </w:r>
      <w:r>
        <w:rPr>
          <w:spacing w:val="1"/>
          <w:w w:val="80"/>
        </w:rPr>
        <w:t xml:space="preserve"> </w:t>
      </w:r>
      <w:r>
        <w:rPr>
          <w:w w:val="80"/>
        </w:rPr>
        <w:t>and</w:t>
      </w:r>
      <w:r>
        <w:rPr>
          <w:spacing w:val="2"/>
          <w:w w:val="80"/>
        </w:rPr>
        <w:t xml:space="preserve"> </w:t>
      </w:r>
      <w:r>
        <w:rPr>
          <w:w w:val="80"/>
        </w:rPr>
        <w:t>thoroughly</w:t>
      </w:r>
      <w:r>
        <w:rPr>
          <w:spacing w:val="4"/>
          <w:w w:val="80"/>
        </w:rPr>
        <w:t xml:space="preserve"> </w:t>
      </w:r>
      <w:r>
        <w:rPr>
          <w:w w:val="80"/>
        </w:rPr>
        <w:t>compacted.</w:t>
      </w:r>
      <w:r>
        <w:rPr>
          <w:spacing w:val="10"/>
          <w:w w:val="80"/>
        </w:rPr>
        <w:t xml:space="preserve"> </w:t>
      </w:r>
      <w:r>
        <w:rPr>
          <w:w w:val="80"/>
        </w:rPr>
        <w:t>The</w:t>
      </w:r>
      <w:r>
        <w:rPr>
          <w:spacing w:val="4"/>
          <w:w w:val="80"/>
        </w:rPr>
        <w:t xml:space="preserve"> </w:t>
      </w:r>
      <w:r>
        <w:rPr>
          <w:w w:val="80"/>
        </w:rPr>
        <w:t>top</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compacted</w:t>
      </w:r>
      <w:r>
        <w:rPr>
          <w:spacing w:val="3"/>
          <w:w w:val="80"/>
        </w:rPr>
        <w:t xml:space="preserve"> </w:t>
      </w:r>
      <w:r>
        <w:rPr>
          <w:w w:val="80"/>
        </w:rPr>
        <w:t>fill</w:t>
      </w:r>
      <w:r>
        <w:rPr>
          <w:spacing w:val="2"/>
          <w:w w:val="80"/>
        </w:rPr>
        <w:t xml:space="preserve"> </w:t>
      </w:r>
      <w:r>
        <w:rPr>
          <w:w w:val="80"/>
        </w:rPr>
        <w:t>shall</w:t>
      </w:r>
      <w:r>
        <w:rPr>
          <w:spacing w:val="2"/>
          <w:w w:val="80"/>
        </w:rPr>
        <w:t xml:space="preserve"> </w:t>
      </w:r>
      <w:r>
        <w:rPr>
          <w:w w:val="80"/>
        </w:rPr>
        <w:t>be between 30mm</w:t>
      </w:r>
      <w:r>
        <w:rPr>
          <w:spacing w:val="2"/>
          <w:w w:val="80"/>
        </w:rPr>
        <w:t xml:space="preserve"> </w:t>
      </w:r>
      <w:r>
        <w:rPr>
          <w:w w:val="80"/>
        </w:rPr>
        <w:t>to 50mm</w:t>
      </w:r>
      <w:r>
        <w:rPr>
          <w:spacing w:val="2"/>
          <w:w w:val="80"/>
        </w:rPr>
        <w:t xml:space="preserve"> </w:t>
      </w:r>
      <w:r>
        <w:rPr>
          <w:w w:val="80"/>
        </w:rPr>
        <w:t>below</w:t>
      </w:r>
      <w:r>
        <w:rPr>
          <w:spacing w:val="4"/>
          <w:w w:val="80"/>
        </w:rPr>
        <w:t xml:space="preserve"> </w:t>
      </w:r>
      <w:r>
        <w:rPr>
          <w:w w:val="80"/>
        </w:rPr>
        <w:t>the</w:t>
      </w:r>
      <w:r>
        <w:rPr>
          <w:spacing w:val="1"/>
          <w:w w:val="80"/>
        </w:rPr>
        <w:t xml:space="preserve"> </w:t>
      </w:r>
      <w:r>
        <w:rPr>
          <w:w w:val="80"/>
        </w:rPr>
        <w:t>estimated</w:t>
      </w:r>
      <w:r>
        <w:rPr>
          <w:spacing w:val="1"/>
          <w:w w:val="80"/>
        </w:rPr>
        <w:t xml:space="preserve"> </w:t>
      </w:r>
      <w:r>
        <w:rPr>
          <w:w w:val="80"/>
        </w:rPr>
        <w:t>new</w:t>
      </w:r>
      <w:r>
        <w:rPr>
          <w:spacing w:val="3"/>
          <w:w w:val="80"/>
        </w:rPr>
        <w:t xml:space="preserve"> </w:t>
      </w:r>
      <w:r>
        <w:rPr>
          <w:w w:val="80"/>
        </w:rPr>
        <w:t>surface</w:t>
      </w:r>
      <w:r>
        <w:rPr>
          <w:spacing w:val="2"/>
          <w:w w:val="80"/>
        </w:rPr>
        <w:t xml:space="preserve"> </w:t>
      </w:r>
      <w:r>
        <w:rPr>
          <w:w w:val="80"/>
        </w:rPr>
        <w:t>level.</w:t>
      </w:r>
    </w:p>
    <w:p>
      <w:pPr>
        <w:pStyle w:val="7"/>
        <w:spacing w:before="9"/>
        <w:rPr>
          <w:sz w:val="23"/>
        </w:rPr>
      </w:pPr>
    </w:p>
    <w:p>
      <w:pPr>
        <w:pStyle w:val="7"/>
        <w:ind w:left="120" w:right="718"/>
      </w:pPr>
      <w:r>
        <w:rPr>
          <w:w w:val="80"/>
        </w:rPr>
        <w:t>A</w:t>
      </w:r>
      <w:r>
        <w:rPr>
          <w:spacing w:val="8"/>
          <w:w w:val="80"/>
        </w:rPr>
        <w:t xml:space="preserve"> </w:t>
      </w:r>
      <w:r>
        <w:rPr>
          <w:w w:val="80"/>
        </w:rPr>
        <w:t>trench</w:t>
      </w:r>
      <w:r>
        <w:rPr>
          <w:spacing w:val="8"/>
          <w:w w:val="80"/>
        </w:rPr>
        <w:t xml:space="preserve"> </w:t>
      </w:r>
      <w:r>
        <w:rPr>
          <w:w w:val="80"/>
        </w:rPr>
        <w:t>(100</w:t>
      </w:r>
      <w:r>
        <w:rPr>
          <w:spacing w:val="8"/>
          <w:w w:val="80"/>
        </w:rPr>
        <w:t xml:space="preserve"> </w:t>
      </w:r>
      <w:r>
        <w:rPr>
          <w:w w:val="80"/>
        </w:rPr>
        <w:t>mm</w:t>
      </w:r>
      <w:r>
        <w:rPr>
          <w:spacing w:val="4"/>
          <w:w w:val="80"/>
        </w:rPr>
        <w:t xml:space="preserve"> </w:t>
      </w:r>
      <w:r>
        <w:rPr>
          <w:w w:val="80"/>
        </w:rPr>
        <w:t>wide</w:t>
      </w:r>
      <w:r>
        <w:rPr>
          <w:spacing w:val="9"/>
          <w:w w:val="80"/>
        </w:rPr>
        <w:t xml:space="preserve"> </w:t>
      </w:r>
      <w:r>
        <w:rPr>
          <w:w w:val="80"/>
        </w:rPr>
        <w:t>x</w:t>
      </w:r>
      <w:r>
        <w:rPr>
          <w:spacing w:val="5"/>
          <w:w w:val="80"/>
        </w:rPr>
        <w:t xml:space="preserve"> </w:t>
      </w:r>
      <w:r>
        <w:rPr>
          <w:w w:val="80"/>
        </w:rPr>
        <w:t>100mm</w:t>
      </w:r>
      <w:r>
        <w:rPr>
          <w:spacing w:val="5"/>
          <w:w w:val="80"/>
        </w:rPr>
        <w:t xml:space="preserve"> </w:t>
      </w:r>
      <w:r>
        <w:rPr>
          <w:w w:val="80"/>
        </w:rPr>
        <w:t>deep)</w:t>
      </w:r>
      <w:r>
        <w:rPr>
          <w:spacing w:val="8"/>
          <w:w w:val="80"/>
        </w:rPr>
        <w:t xml:space="preserve"> </w:t>
      </w:r>
      <w:r>
        <w:rPr>
          <w:w w:val="80"/>
        </w:rPr>
        <w:t>shall</w:t>
      </w:r>
      <w:r>
        <w:rPr>
          <w:spacing w:val="5"/>
          <w:w w:val="80"/>
        </w:rPr>
        <w:t xml:space="preserve"> </w:t>
      </w:r>
      <w:r>
        <w:rPr>
          <w:w w:val="80"/>
        </w:rPr>
        <w:t>be</w:t>
      </w:r>
      <w:r>
        <w:rPr>
          <w:spacing w:val="6"/>
          <w:w w:val="80"/>
        </w:rPr>
        <w:t xml:space="preserve"> </w:t>
      </w:r>
      <w:r>
        <w:rPr>
          <w:w w:val="80"/>
        </w:rPr>
        <w:t>dug</w:t>
      </w:r>
      <w:r>
        <w:rPr>
          <w:spacing w:val="6"/>
          <w:w w:val="80"/>
        </w:rPr>
        <w:t xml:space="preserve"> </w:t>
      </w:r>
      <w:r>
        <w:rPr>
          <w:w w:val="80"/>
        </w:rPr>
        <w:t>along</w:t>
      </w:r>
      <w:r>
        <w:rPr>
          <w:spacing w:val="7"/>
          <w:w w:val="80"/>
        </w:rPr>
        <w:t xml:space="preserve"> </w:t>
      </w:r>
      <w:r>
        <w:rPr>
          <w:w w:val="80"/>
        </w:rPr>
        <w:t>the</w:t>
      </w:r>
      <w:r>
        <w:rPr>
          <w:spacing w:val="7"/>
          <w:w w:val="80"/>
        </w:rPr>
        <w:t xml:space="preserve"> </w:t>
      </w:r>
      <w:r>
        <w:rPr>
          <w:w w:val="80"/>
        </w:rPr>
        <w:t>surface</w:t>
      </w:r>
      <w:r>
        <w:rPr>
          <w:spacing w:val="7"/>
          <w:w w:val="80"/>
        </w:rPr>
        <w:t xml:space="preserve"> </w:t>
      </w:r>
      <w:r>
        <w:rPr>
          <w:w w:val="80"/>
        </w:rPr>
        <w:t>edge</w:t>
      </w:r>
      <w:r>
        <w:rPr>
          <w:spacing w:val="6"/>
          <w:w w:val="80"/>
        </w:rPr>
        <w:t xml:space="preserve"> </w:t>
      </w:r>
      <w:r>
        <w:rPr>
          <w:w w:val="80"/>
        </w:rPr>
        <w:t>in</w:t>
      </w:r>
      <w:r>
        <w:rPr>
          <w:spacing w:val="6"/>
          <w:w w:val="80"/>
        </w:rPr>
        <w:t xml:space="preserve"> </w:t>
      </w:r>
      <w:r>
        <w:rPr>
          <w:w w:val="80"/>
        </w:rPr>
        <w:t>order</w:t>
      </w:r>
      <w:r>
        <w:rPr>
          <w:spacing w:val="8"/>
          <w:w w:val="80"/>
        </w:rPr>
        <w:t xml:space="preserve"> </w:t>
      </w:r>
      <w:r>
        <w:rPr>
          <w:w w:val="80"/>
        </w:rPr>
        <w:t>to</w:t>
      </w:r>
      <w:r>
        <w:rPr>
          <w:spacing w:val="8"/>
          <w:w w:val="80"/>
        </w:rPr>
        <w:t xml:space="preserve"> </w:t>
      </w:r>
      <w:r>
        <w:rPr>
          <w:w w:val="80"/>
        </w:rPr>
        <w:t>reinforce</w:t>
      </w:r>
      <w:r>
        <w:rPr>
          <w:spacing w:val="7"/>
          <w:w w:val="80"/>
        </w:rPr>
        <w:t xml:space="preserve"> </w:t>
      </w:r>
      <w:r>
        <w:rPr>
          <w:w w:val="80"/>
        </w:rPr>
        <w:t>the</w:t>
      </w:r>
      <w:r>
        <w:rPr>
          <w:spacing w:val="7"/>
          <w:w w:val="80"/>
        </w:rPr>
        <w:t xml:space="preserve"> </w:t>
      </w:r>
      <w:r>
        <w:rPr>
          <w:w w:val="80"/>
        </w:rPr>
        <w:t>newedge.</w:t>
      </w:r>
      <w:r>
        <w:rPr>
          <w:spacing w:val="10"/>
          <w:w w:val="80"/>
        </w:rPr>
        <w:t xml:space="preserve"> </w:t>
      </w:r>
      <w:r>
        <w:rPr>
          <w:w w:val="80"/>
        </w:rPr>
        <w:t>The</w:t>
      </w:r>
      <w:r>
        <w:rPr>
          <w:spacing w:val="2"/>
          <w:w w:val="80"/>
        </w:rPr>
        <w:t xml:space="preserve"> </w:t>
      </w:r>
      <w:r>
        <w:rPr>
          <w:w w:val="80"/>
        </w:rPr>
        <w:t>trench</w:t>
      </w:r>
      <w:r>
        <w:rPr>
          <w:spacing w:val="5"/>
          <w:w w:val="80"/>
        </w:rPr>
        <w:t xml:space="preserve"> </w:t>
      </w:r>
      <w:r>
        <w:rPr>
          <w:w w:val="80"/>
        </w:rPr>
        <w:t>shall</w:t>
      </w:r>
      <w:r>
        <w:rPr>
          <w:spacing w:val="3"/>
          <w:w w:val="80"/>
        </w:rPr>
        <w:t xml:space="preserve"> </w:t>
      </w:r>
      <w:r>
        <w:rPr>
          <w:w w:val="80"/>
        </w:rPr>
        <w:t>be</w:t>
      </w:r>
      <w:r>
        <w:rPr>
          <w:spacing w:val="1"/>
          <w:w w:val="80"/>
        </w:rPr>
        <w:t xml:space="preserve"> </w:t>
      </w:r>
      <w:r>
        <w:rPr>
          <w:w w:val="90"/>
        </w:rPr>
        <w:t>swept</w:t>
      </w:r>
      <w:r>
        <w:rPr>
          <w:spacing w:val="-6"/>
          <w:w w:val="90"/>
        </w:rPr>
        <w:t xml:space="preserve"> </w:t>
      </w:r>
      <w:r>
        <w:rPr>
          <w:w w:val="90"/>
        </w:rPr>
        <w:t>clean</w:t>
      </w:r>
      <w:r>
        <w:rPr>
          <w:spacing w:val="-7"/>
          <w:w w:val="90"/>
        </w:rPr>
        <w:t xml:space="preserve"> </w:t>
      </w:r>
      <w:r>
        <w:rPr>
          <w:w w:val="90"/>
        </w:rPr>
        <w:t>of</w:t>
      </w:r>
      <w:r>
        <w:rPr>
          <w:spacing w:val="-7"/>
          <w:w w:val="90"/>
        </w:rPr>
        <w:t xml:space="preserve"> </w:t>
      </w:r>
      <w:r>
        <w:rPr>
          <w:w w:val="90"/>
        </w:rPr>
        <w:t>all</w:t>
      </w:r>
      <w:r>
        <w:rPr>
          <w:spacing w:val="-8"/>
          <w:w w:val="90"/>
        </w:rPr>
        <w:t xml:space="preserve"> </w:t>
      </w:r>
      <w:r>
        <w:rPr>
          <w:w w:val="90"/>
        </w:rPr>
        <w:t>loose</w:t>
      </w:r>
      <w:r>
        <w:rPr>
          <w:spacing w:val="-9"/>
          <w:w w:val="90"/>
        </w:rPr>
        <w:t xml:space="preserve"> </w:t>
      </w:r>
      <w:r>
        <w:rPr>
          <w:w w:val="90"/>
        </w:rPr>
        <w:t>material</w:t>
      </w:r>
      <w:r>
        <w:rPr>
          <w:spacing w:val="-7"/>
          <w:w w:val="90"/>
        </w:rPr>
        <w:t xml:space="preserve"> </w:t>
      </w:r>
      <w:r>
        <w:rPr>
          <w:w w:val="90"/>
        </w:rPr>
        <w:t>and</w:t>
      </w:r>
      <w:r>
        <w:rPr>
          <w:spacing w:val="-9"/>
          <w:w w:val="90"/>
        </w:rPr>
        <w:t xml:space="preserve"> </w:t>
      </w:r>
      <w:r>
        <w:rPr>
          <w:w w:val="90"/>
        </w:rPr>
        <w:t>primed</w:t>
      </w:r>
      <w:r>
        <w:rPr>
          <w:spacing w:val="-7"/>
          <w:w w:val="90"/>
        </w:rPr>
        <w:t xml:space="preserve"> </w:t>
      </w:r>
      <w:r>
        <w:rPr>
          <w:w w:val="90"/>
        </w:rPr>
        <w:t>with</w:t>
      </w:r>
      <w:r>
        <w:rPr>
          <w:spacing w:val="-8"/>
          <w:w w:val="90"/>
        </w:rPr>
        <w:t xml:space="preserve"> </w:t>
      </w:r>
      <w:r>
        <w:rPr>
          <w:w w:val="90"/>
        </w:rPr>
        <w:t>bitumen</w:t>
      </w:r>
      <w:r>
        <w:rPr>
          <w:spacing w:val="-7"/>
          <w:w w:val="90"/>
        </w:rPr>
        <w:t xml:space="preserve"> </w:t>
      </w:r>
      <w:r>
        <w:rPr>
          <w:w w:val="90"/>
        </w:rPr>
        <w:t>emulsion.</w:t>
      </w:r>
    </w:p>
    <w:p>
      <w:pPr>
        <w:pStyle w:val="7"/>
        <w:spacing w:before="7"/>
        <w:rPr>
          <w:sz w:val="23"/>
        </w:rPr>
      </w:pPr>
    </w:p>
    <w:p>
      <w:pPr>
        <w:pStyle w:val="7"/>
        <w:ind w:left="120" w:right="718"/>
      </w:pPr>
      <w:r>
        <w:rPr>
          <w:w w:val="80"/>
        </w:rPr>
        <w:t>A</w:t>
      </w:r>
      <w:r>
        <w:rPr>
          <w:spacing w:val="7"/>
          <w:w w:val="80"/>
        </w:rPr>
        <w:t xml:space="preserve"> </w:t>
      </w:r>
      <w:r>
        <w:rPr>
          <w:w w:val="80"/>
        </w:rPr>
        <w:t>trench</w:t>
      </w:r>
      <w:r>
        <w:rPr>
          <w:spacing w:val="9"/>
          <w:w w:val="80"/>
        </w:rPr>
        <w:t xml:space="preserve"> </w:t>
      </w:r>
      <w:r>
        <w:rPr>
          <w:w w:val="80"/>
        </w:rPr>
        <w:t>shall</w:t>
      </w:r>
      <w:r>
        <w:rPr>
          <w:spacing w:val="7"/>
          <w:w w:val="80"/>
        </w:rPr>
        <w:t xml:space="preserve"> </w:t>
      </w:r>
      <w:r>
        <w:rPr>
          <w:w w:val="80"/>
        </w:rPr>
        <w:t>be</w:t>
      </w:r>
      <w:r>
        <w:rPr>
          <w:spacing w:val="8"/>
          <w:w w:val="80"/>
        </w:rPr>
        <w:t xml:space="preserve"> </w:t>
      </w:r>
      <w:r>
        <w:rPr>
          <w:w w:val="80"/>
        </w:rPr>
        <w:t>filled</w:t>
      </w:r>
      <w:r>
        <w:rPr>
          <w:spacing w:val="9"/>
          <w:w w:val="80"/>
        </w:rPr>
        <w:t xml:space="preserve"> </w:t>
      </w:r>
      <w:r>
        <w:rPr>
          <w:w w:val="80"/>
        </w:rPr>
        <w:t>with</w:t>
      </w:r>
      <w:r>
        <w:rPr>
          <w:spacing w:val="7"/>
          <w:w w:val="80"/>
        </w:rPr>
        <w:t xml:space="preserve"> </w:t>
      </w:r>
      <w:r>
        <w:rPr>
          <w:w w:val="80"/>
        </w:rPr>
        <w:t>cold</w:t>
      </w:r>
      <w:r>
        <w:rPr>
          <w:spacing w:val="9"/>
          <w:w w:val="80"/>
        </w:rPr>
        <w:t xml:space="preserve"> </w:t>
      </w:r>
      <w:r>
        <w:rPr>
          <w:w w:val="80"/>
        </w:rPr>
        <w:t>premix</w:t>
      </w:r>
      <w:r>
        <w:rPr>
          <w:spacing w:val="8"/>
          <w:w w:val="80"/>
        </w:rPr>
        <w:t xml:space="preserve"> </w:t>
      </w:r>
      <w:r>
        <w:rPr>
          <w:w w:val="80"/>
        </w:rPr>
        <w:t>and</w:t>
      </w:r>
      <w:r>
        <w:rPr>
          <w:spacing w:val="9"/>
          <w:w w:val="80"/>
        </w:rPr>
        <w:t xml:space="preserve"> </w:t>
      </w:r>
      <w:r>
        <w:rPr>
          <w:w w:val="80"/>
        </w:rPr>
        <w:t>compacted</w:t>
      </w:r>
      <w:r>
        <w:rPr>
          <w:spacing w:val="6"/>
          <w:w w:val="80"/>
        </w:rPr>
        <w:t xml:space="preserve"> </w:t>
      </w:r>
      <w:r>
        <w:rPr>
          <w:w w:val="80"/>
        </w:rPr>
        <w:t>in</w:t>
      </w:r>
      <w:r>
        <w:rPr>
          <w:spacing w:val="9"/>
          <w:w w:val="80"/>
        </w:rPr>
        <w:t xml:space="preserve"> </w:t>
      </w:r>
      <w:r>
        <w:rPr>
          <w:w w:val="80"/>
        </w:rPr>
        <w:t>layers</w:t>
      </w:r>
      <w:r>
        <w:rPr>
          <w:spacing w:val="10"/>
          <w:w w:val="80"/>
        </w:rPr>
        <w:t xml:space="preserve"> </w:t>
      </w:r>
      <w:r>
        <w:rPr>
          <w:w w:val="80"/>
        </w:rPr>
        <w:t>of</w:t>
      </w:r>
      <w:r>
        <w:rPr>
          <w:spacing w:val="7"/>
          <w:w w:val="80"/>
        </w:rPr>
        <w:t xml:space="preserve"> </w:t>
      </w:r>
      <w:r>
        <w:rPr>
          <w:w w:val="80"/>
        </w:rPr>
        <w:t>a</w:t>
      </w:r>
      <w:r>
        <w:rPr>
          <w:spacing w:val="6"/>
          <w:w w:val="80"/>
        </w:rPr>
        <w:t xml:space="preserve"> </w:t>
      </w:r>
      <w:r>
        <w:rPr>
          <w:w w:val="80"/>
        </w:rPr>
        <w:t>50mm</w:t>
      </w:r>
      <w:r>
        <w:rPr>
          <w:spacing w:val="6"/>
          <w:w w:val="80"/>
        </w:rPr>
        <w:t xml:space="preserve"> </w:t>
      </w:r>
      <w:r>
        <w:rPr>
          <w:w w:val="80"/>
        </w:rPr>
        <w:t>maximum</w:t>
      </w:r>
      <w:r>
        <w:rPr>
          <w:spacing w:val="7"/>
          <w:w w:val="80"/>
        </w:rPr>
        <w:t xml:space="preserve"> </w:t>
      </w:r>
      <w:r>
        <w:rPr>
          <w:w w:val="80"/>
        </w:rPr>
        <w:t>thickness,</w:t>
      </w:r>
      <w:r>
        <w:rPr>
          <w:spacing w:val="7"/>
          <w:w w:val="80"/>
        </w:rPr>
        <w:t xml:space="preserve"> </w:t>
      </w:r>
      <w:r>
        <w:rPr>
          <w:w w:val="80"/>
        </w:rPr>
        <w:t>finishing</w:t>
      </w:r>
      <w:r>
        <w:rPr>
          <w:spacing w:val="-2"/>
          <w:w w:val="80"/>
        </w:rPr>
        <w:t xml:space="preserve"> </w:t>
      </w:r>
      <w:r>
        <w:rPr>
          <w:w w:val="80"/>
        </w:rPr>
        <w:t>flush</w:t>
      </w:r>
      <w:r>
        <w:rPr>
          <w:spacing w:val="5"/>
          <w:w w:val="80"/>
        </w:rPr>
        <w:t xml:space="preserve"> </w:t>
      </w:r>
      <w:r>
        <w:rPr>
          <w:w w:val="80"/>
        </w:rPr>
        <w:t>with</w:t>
      </w:r>
      <w:r>
        <w:rPr>
          <w:spacing w:val="5"/>
          <w:w w:val="80"/>
        </w:rPr>
        <w:t xml:space="preserve"> </w:t>
      </w:r>
      <w:r>
        <w:rPr>
          <w:w w:val="80"/>
        </w:rPr>
        <w:t>the</w:t>
      </w:r>
      <w:r>
        <w:rPr>
          <w:spacing w:val="5"/>
          <w:w w:val="80"/>
        </w:rPr>
        <w:t xml:space="preserve"> </w:t>
      </w:r>
      <w:r>
        <w:rPr>
          <w:w w:val="80"/>
        </w:rPr>
        <w:t>existing</w:t>
      </w:r>
      <w:r>
        <w:rPr>
          <w:spacing w:val="-45"/>
          <w:w w:val="80"/>
        </w:rPr>
        <w:t xml:space="preserve"> </w:t>
      </w:r>
      <w:r>
        <w:rPr>
          <w:w w:val="80"/>
        </w:rPr>
        <w:t>surface</w:t>
      </w:r>
      <w:r>
        <w:rPr>
          <w:spacing w:val="4"/>
          <w:w w:val="80"/>
        </w:rPr>
        <w:t xml:space="preserve"> </w:t>
      </w:r>
      <w:r>
        <w:rPr>
          <w:w w:val="80"/>
        </w:rPr>
        <w:t>and</w:t>
      </w:r>
      <w:r>
        <w:rPr>
          <w:spacing w:val="5"/>
          <w:w w:val="80"/>
        </w:rPr>
        <w:t xml:space="preserve"> </w:t>
      </w:r>
      <w:r>
        <w:rPr>
          <w:w w:val="80"/>
        </w:rPr>
        <w:t>maintaining</w:t>
      </w:r>
      <w:r>
        <w:rPr>
          <w:spacing w:val="5"/>
          <w:w w:val="80"/>
        </w:rPr>
        <w:t xml:space="preserve"> </w:t>
      </w:r>
      <w:r>
        <w:rPr>
          <w:w w:val="80"/>
        </w:rPr>
        <w:t>the</w:t>
      </w:r>
      <w:r>
        <w:rPr>
          <w:spacing w:val="7"/>
          <w:w w:val="80"/>
        </w:rPr>
        <w:t xml:space="preserve"> </w:t>
      </w:r>
      <w:r>
        <w:rPr>
          <w:w w:val="80"/>
        </w:rPr>
        <w:t>cross</w:t>
      </w:r>
      <w:r>
        <w:rPr>
          <w:spacing w:val="4"/>
          <w:w w:val="80"/>
        </w:rPr>
        <w:t xml:space="preserve"> </w:t>
      </w:r>
      <w:r>
        <w:rPr>
          <w:w w:val="80"/>
        </w:rPr>
        <w:t>fall.</w:t>
      </w:r>
      <w:r>
        <w:rPr>
          <w:spacing w:val="15"/>
          <w:w w:val="80"/>
        </w:rPr>
        <w:t xml:space="preserve"> </w:t>
      </w:r>
      <w:r>
        <w:rPr>
          <w:w w:val="80"/>
        </w:rPr>
        <w:t>The</w:t>
      </w:r>
      <w:r>
        <w:rPr>
          <w:spacing w:val="4"/>
          <w:w w:val="80"/>
        </w:rPr>
        <w:t xml:space="preserve"> </w:t>
      </w:r>
      <w:r>
        <w:rPr>
          <w:w w:val="80"/>
        </w:rPr>
        <w:t>repaired</w:t>
      </w:r>
      <w:r>
        <w:rPr>
          <w:spacing w:val="7"/>
          <w:w w:val="80"/>
        </w:rPr>
        <w:t xml:space="preserve"> </w:t>
      </w:r>
      <w:r>
        <w:rPr>
          <w:w w:val="80"/>
        </w:rPr>
        <w:t>edge</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finished</w:t>
      </w:r>
      <w:r>
        <w:rPr>
          <w:spacing w:val="6"/>
          <w:w w:val="80"/>
        </w:rPr>
        <w:t xml:space="preserve"> </w:t>
      </w:r>
      <w:r>
        <w:rPr>
          <w:w w:val="80"/>
        </w:rPr>
        <w:t>off</w:t>
      </w:r>
      <w:r>
        <w:rPr>
          <w:spacing w:val="6"/>
          <w:w w:val="80"/>
        </w:rPr>
        <w:t xml:space="preserve"> </w:t>
      </w:r>
      <w:r>
        <w:rPr>
          <w:w w:val="80"/>
        </w:rPr>
        <w:t>by</w:t>
      </w:r>
      <w:r>
        <w:rPr>
          <w:spacing w:val="-2"/>
          <w:w w:val="80"/>
        </w:rPr>
        <w:t xml:space="preserve"> </w:t>
      </w:r>
      <w:r>
        <w:rPr>
          <w:w w:val="80"/>
        </w:rPr>
        <w:t>sheet</w:t>
      </w:r>
      <w:r>
        <w:rPr>
          <w:spacing w:val="-2"/>
          <w:w w:val="80"/>
        </w:rPr>
        <w:t xml:space="preserve"> </w:t>
      </w:r>
      <w:r>
        <w:rPr>
          <w:w w:val="80"/>
        </w:rPr>
        <w:t>patching</w:t>
      </w:r>
      <w:r>
        <w:rPr>
          <w:spacing w:val="2"/>
          <w:w w:val="80"/>
        </w:rPr>
        <w:t xml:space="preserve"> </w:t>
      </w:r>
      <w:r>
        <w:rPr>
          <w:w w:val="80"/>
        </w:rPr>
        <w:t>with</w:t>
      </w:r>
      <w:r>
        <w:rPr>
          <w:spacing w:val="1"/>
          <w:w w:val="80"/>
        </w:rPr>
        <w:t xml:space="preserve"> </w:t>
      </w:r>
      <w:r>
        <w:rPr>
          <w:w w:val="80"/>
        </w:rPr>
        <w:t>a</w:t>
      </w:r>
      <w:r>
        <w:rPr>
          <w:spacing w:val="-1"/>
          <w:w w:val="80"/>
        </w:rPr>
        <w:t xml:space="preserve"> </w:t>
      </w:r>
      <w:r>
        <w:rPr>
          <w:w w:val="80"/>
        </w:rPr>
        <w:t>light sand layer</w:t>
      </w:r>
      <w:r>
        <w:rPr>
          <w:spacing w:val="2"/>
          <w:w w:val="80"/>
        </w:rPr>
        <w:t xml:space="preserve"> </w:t>
      </w:r>
      <w:r>
        <w:rPr>
          <w:w w:val="80"/>
        </w:rPr>
        <w:t>to absorb</w:t>
      </w:r>
      <w:r>
        <w:rPr>
          <w:spacing w:val="1"/>
          <w:w w:val="80"/>
        </w:rPr>
        <w:t xml:space="preserve"> </w:t>
      </w:r>
      <w:r>
        <w:rPr>
          <w:w w:val="90"/>
        </w:rPr>
        <w:t>surplus</w:t>
      </w:r>
      <w:r>
        <w:rPr>
          <w:spacing w:val="-7"/>
          <w:w w:val="90"/>
        </w:rPr>
        <w:t xml:space="preserve"> </w:t>
      </w:r>
      <w:r>
        <w:rPr>
          <w:w w:val="90"/>
        </w:rPr>
        <w:t>bitumen.</w:t>
      </w:r>
    </w:p>
    <w:p>
      <w:pPr>
        <w:pStyle w:val="7"/>
        <w:rPr>
          <w:sz w:val="26"/>
        </w:rPr>
      </w:pPr>
    </w:p>
    <w:p>
      <w:pPr>
        <w:pStyle w:val="7"/>
        <w:spacing w:before="205"/>
        <w:ind w:left="120"/>
      </w:pPr>
      <w:r>
        <w:rPr>
          <w:w w:val="80"/>
        </w:rPr>
        <w:t>Work</w:t>
      </w:r>
      <w:r>
        <w:rPr>
          <w:spacing w:val="9"/>
          <w:w w:val="80"/>
        </w:rPr>
        <w:t xml:space="preserve"> </w:t>
      </w:r>
      <w:r>
        <w:rPr>
          <w:w w:val="80"/>
        </w:rPr>
        <w:t>Method</w:t>
      </w:r>
    </w:p>
    <w:p>
      <w:pPr>
        <w:ind w:left="120"/>
        <w:rPr>
          <w:b/>
          <w:i/>
          <w:sz w:val="24"/>
        </w:rPr>
      </w:pPr>
      <w:r>
        <w:rPr>
          <w:b/>
          <w:i/>
          <w:w w:val="80"/>
          <w:sz w:val="24"/>
        </w:rPr>
        <w:t>The</w:t>
      </w:r>
      <w:r>
        <w:rPr>
          <w:b/>
          <w:i/>
          <w:spacing w:val="9"/>
          <w:w w:val="80"/>
          <w:sz w:val="24"/>
        </w:rPr>
        <w:t xml:space="preserve"> </w:t>
      </w:r>
      <w:r>
        <w:rPr>
          <w:b/>
          <w:i/>
          <w:w w:val="80"/>
          <w:sz w:val="24"/>
        </w:rPr>
        <w:t>Contractor</w:t>
      </w:r>
      <w:r>
        <w:rPr>
          <w:b/>
          <w:i/>
          <w:spacing w:val="12"/>
          <w:w w:val="80"/>
          <w:sz w:val="24"/>
        </w:rPr>
        <w:t xml:space="preserve"> </w:t>
      </w:r>
      <w:r>
        <w:rPr>
          <w:b/>
          <w:i/>
          <w:w w:val="80"/>
          <w:sz w:val="24"/>
        </w:rPr>
        <w:t>shall</w:t>
      </w:r>
      <w:r>
        <w:rPr>
          <w:b/>
          <w:i/>
          <w:spacing w:val="10"/>
          <w:w w:val="80"/>
          <w:sz w:val="24"/>
        </w:rPr>
        <w:t xml:space="preserve"> </w:t>
      </w:r>
      <w:r>
        <w:rPr>
          <w:b/>
          <w:i/>
          <w:w w:val="80"/>
          <w:sz w:val="24"/>
        </w:rPr>
        <w:t>use</w:t>
      </w:r>
      <w:r>
        <w:rPr>
          <w:b/>
          <w:i/>
          <w:spacing w:val="12"/>
          <w:w w:val="80"/>
          <w:sz w:val="24"/>
        </w:rPr>
        <w:t xml:space="preserve"> </w:t>
      </w:r>
      <w:r>
        <w:rPr>
          <w:i/>
          <w:w w:val="80"/>
          <w:sz w:val="24"/>
        </w:rPr>
        <w:t>Labour</w:t>
      </w:r>
      <w:r>
        <w:rPr>
          <w:i/>
          <w:spacing w:val="8"/>
          <w:w w:val="80"/>
          <w:sz w:val="24"/>
        </w:rPr>
        <w:t xml:space="preserve"> </w:t>
      </w:r>
      <w:r>
        <w:rPr>
          <w:b/>
          <w:i/>
          <w:w w:val="80"/>
          <w:sz w:val="24"/>
        </w:rPr>
        <w:t>and</w:t>
      </w:r>
      <w:r>
        <w:rPr>
          <w:b/>
          <w:i/>
          <w:spacing w:val="9"/>
          <w:w w:val="80"/>
          <w:sz w:val="24"/>
        </w:rPr>
        <w:t xml:space="preserve"> </w:t>
      </w:r>
      <w:r>
        <w:rPr>
          <w:i/>
          <w:w w:val="80"/>
          <w:sz w:val="24"/>
        </w:rPr>
        <w:t>Equipment</w:t>
      </w:r>
      <w:r>
        <w:rPr>
          <w:i/>
          <w:spacing w:val="8"/>
          <w:w w:val="80"/>
          <w:sz w:val="24"/>
        </w:rPr>
        <w:t xml:space="preserve"> </w:t>
      </w:r>
      <w:r>
        <w:rPr>
          <w:b/>
          <w:i/>
          <w:w w:val="80"/>
          <w:sz w:val="24"/>
        </w:rPr>
        <w:t>to</w:t>
      </w:r>
      <w:r>
        <w:rPr>
          <w:b/>
          <w:i/>
          <w:spacing w:val="11"/>
          <w:w w:val="80"/>
          <w:sz w:val="24"/>
        </w:rPr>
        <w:t xml:space="preserve"> </w:t>
      </w:r>
      <w:r>
        <w:rPr>
          <w:b/>
          <w:i/>
          <w:w w:val="80"/>
          <w:sz w:val="24"/>
        </w:rPr>
        <w:t>carry</w:t>
      </w:r>
      <w:r>
        <w:rPr>
          <w:b/>
          <w:i/>
          <w:spacing w:val="10"/>
          <w:w w:val="80"/>
          <w:sz w:val="24"/>
        </w:rPr>
        <w:t xml:space="preserve"> </w:t>
      </w:r>
      <w:r>
        <w:rPr>
          <w:b/>
          <w:i/>
          <w:w w:val="80"/>
          <w:sz w:val="24"/>
        </w:rPr>
        <w:t>out</w:t>
      </w:r>
      <w:r>
        <w:rPr>
          <w:b/>
          <w:i/>
          <w:spacing w:val="8"/>
          <w:w w:val="80"/>
          <w:sz w:val="24"/>
        </w:rPr>
        <w:t xml:space="preserve"> </w:t>
      </w:r>
      <w:r>
        <w:rPr>
          <w:b/>
          <w:i/>
          <w:w w:val="80"/>
          <w:sz w:val="24"/>
        </w:rPr>
        <w:t>this</w:t>
      </w:r>
      <w:r>
        <w:rPr>
          <w:b/>
          <w:i/>
          <w:spacing w:val="8"/>
          <w:w w:val="80"/>
          <w:sz w:val="24"/>
        </w:rPr>
        <w:t xml:space="preserve"> </w:t>
      </w:r>
      <w:r>
        <w:rPr>
          <w:b/>
          <w:i/>
          <w:w w:val="80"/>
          <w:sz w:val="24"/>
        </w:rPr>
        <w:t>item.</w:t>
      </w:r>
    </w:p>
    <w:p>
      <w:pPr>
        <w:pStyle w:val="7"/>
        <w:ind w:left="120"/>
      </w:pPr>
      <w:r>
        <w:rPr>
          <w:w w:val="85"/>
        </w:rPr>
        <w:t>Quality</w:t>
      </w:r>
      <w:r>
        <w:rPr>
          <w:spacing w:val="17"/>
          <w:w w:val="85"/>
        </w:rPr>
        <w:t xml:space="preserve"> </w:t>
      </w:r>
      <w:r>
        <w:rPr>
          <w:w w:val="85"/>
        </w:rPr>
        <w:t>Control</w:t>
      </w:r>
    </w:p>
    <w:p>
      <w:pPr>
        <w:pStyle w:val="7"/>
        <w:spacing w:before="2"/>
      </w:pPr>
    </w:p>
    <w:p>
      <w:pPr>
        <w:pStyle w:val="16"/>
        <w:numPr>
          <w:ilvl w:val="0"/>
          <w:numId w:val="78"/>
        </w:numPr>
        <w:tabs>
          <w:tab w:val="left" w:pos="1601"/>
          <w:tab w:val="left" w:pos="1602"/>
        </w:tabs>
        <w:spacing w:before="1"/>
        <w:ind w:hanging="361"/>
        <w:rPr>
          <w:sz w:val="24"/>
        </w:rPr>
      </w:pPr>
      <w:r>
        <w:rPr>
          <w:w w:val="80"/>
          <w:sz w:val="24"/>
        </w:rPr>
        <w:t>The</w:t>
      </w:r>
      <w:r>
        <w:rPr>
          <w:spacing w:val="13"/>
          <w:w w:val="80"/>
          <w:sz w:val="24"/>
        </w:rPr>
        <w:t xml:space="preserve"> </w:t>
      </w:r>
      <w:r>
        <w:rPr>
          <w:w w:val="80"/>
          <w:sz w:val="24"/>
        </w:rPr>
        <w:t>edge</w:t>
      </w:r>
      <w:r>
        <w:rPr>
          <w:spacing w:val="11"/>
          <w:w w:val="80"/>
          <w:sz w:val="24"/>
        </w:rPr>
        <w:t xml:space="preserve"> </w:t>
      </w:r>
      <w:r>
        <w:rPr>
          <w:w w:val="80"/>
          <w:sz w:val="24"/>
        </w:rPr>
        <w:t>repair</w:t>
      </w:r>
      <w:r>
        <w:rPr>
          <w:spacing w:val="15"/>
          <w:w w:val="80"/>
          <w:sz w:val="24"/>
        </w:rPr>
        <w:t xml:space="preserve"> </w:t>
      </w:r>
      <w:r>
        <w:rPr>
          <w:w w:val="80"/>
          <w:sz w:val="24"/>
        </w:rPr>
        <w:t>shall</w:t>
      </w:r>
      <w:r>
        <w:rPr>
          <w:spacing w:val="15"/>
          <w:w w:val="80"/>
          <w:sz w:val="24"/>
        </w:rPr>
        <w:t xml:space="preserve"> </w:t>
      </w:r>
      <w:r>
        <w:rPr>
          <w:w w:val="80"/>
          <w:sz w:val="24"/>
        </w:rPr>
        <w:t>be</w:t>
      </w:r>
      <w:r>
        <w:rPr>
          <w:spacing w:val="16"/>
          <w:w w:val="80"/>
          <w:sz w:val="24"/>
        </w:rPr>
        <w:t xml:space="preserve"> </w:t>
      </w:r>
      <w:r>
        <w:rPr>
          <w:w w:val="80"/>
          <w:sz w:val="24"/>
        </w:rPr>
        <w:t>checked</w:t>
      </w:r>
      <w:r>
        <w:rPr>
          <w:spacing w:val="13"/>
          <w:w w:val="80"/>
          <w:sz w:val="24"/>
        </w:rPr>
        <w:t xml:space="preserve"> </w:t>
      </w:r>
      <w:r>
        <w:rPr>
          <w:w w:val="80"/>
          <w:sz w:val="24"/>
        </w:rPr>
        <w:t>using</w:t>
      </w:r>
      <w:r>
        <w:rPr>
          <w:spacing w:val="18"/>
          <w:w w:val="80"/>
          <w:sz w:val="24"/>
        </w:rPr>
        <w:t xml:space="preserve"> </w:t>
      </w:r>
      <w:r>
        <w:rPr>
          <w:w w:val="80"/>
          <w:sz w:val="24"/>
        </w:rPr>
        <w:t>straight</w:t>
      </w:r>
      <w:r>
        <w:rPr>
          <w:spacing w:val="13"/>
          <w:w w:val="80"/>
          <w:sz w:val="24"/>
        </w:rPr>
        <w:t xml:space="preserve"> </w:t>
      </w:r>
      <w:r>
        <w:rPr>
          <w:w w:val="80"/>
          <w:sz w:val="24"/>
        </w:rPr>
        <w:t>edge</w:t>
      </w:r>
      <w:r>
        <w:rPr>
          <w:spacing w:val="11"/>
          <w:w w:val="80"/>
          <w:sz w:val="24"/>
        </w:rPr>
        <w:t xml:space="preserve"> </w:t>
      </w:r>
      <w:r>
        <w:rPr>
          <w:w w:val="80"/>
          <w:sz w:val="24"/>
        </w:rPr>
        <w:t>to</w:t>
      </w:r>
      <w:r>
        <w:rPr>
          <w:spacing w:val="15"/>
          <w:w w:val="80"/>
          <w:sz w:val="24"/>
        </w:rPr>
        <w:t xml:space="preserve"> </w:t>
      </w:r>
      <w:r>
        <w:rPr>
          <w:w w:val="80"/>
          <w:sz w:val="24"/>
        </w:rPr>
        <w:t>be</w:t>
      </w:r>
      <w:r>
        <w:rPr>
          <w:spacing w:val="10"/>
          <w:w w:val="80"/>
          <w:sz w:val="24"/>
        </w:rPr>
        <w:t xml:space="preserve"> </w:t>
      </w:r>
      <w:r>
        <w:rPr>
          <w:w w:val="80"/>
          <w:sz w:val="24"/>
        </w:rPr>
        <w:t>flush</w:t>
      </w:r>
      <w:r>
        <w:rPr>
          <w:spacing w:val="15"/>
          <w:w w:val="80"/>
          <w:sz w:val="24"/>
        </w:rPr>
        <w:t xml:space="preserve"> </w:t>
      </w:r>
      <w:r>
        <w:rPr>
          <w:w w:val="80"/>
          <w:sz w:val="24"/>
        </w:rPr>
        <w:t>with</w:t>
      </w:r>
      <w:r>
        <w:rPr>
          <w:spacing w:val="14"/>
          <w:w w:val="80"/>
          <w:sz w:val="24"/>
        </w:rPr>
        <w:t xml:space="preserve"> </w:t>
      </w:r>
      <w:r>
        <w:rPr>
          <w:w w:val="80"/>
          <w:sz w:val="24"/>
        </w:rPr>
        <w:t>other</w:t>
      </w:r>
      <w:r>
        <w:rPr>
          <w:spacing w:val="14"/>
          <w:w w:val="80"/>
          <w:sz w:val="24"/>
        </w:rPr>
        <w:t xml:space="preserve"> </w:t>
      </w:r>
      <w:r>
        <w:rPr>
          <w:w w:val="80"/>
          <w:sz w:val="24"/>
        </w:rPr>
        <w:t>parts</w:t>
      </w:r>
      <w:r>
        <w:rPr>
          <w:spacing w:val="15"/>
          <w:w w:val="80"/>
          <w:sz w:val="24"/>
        </w:rPr>
        <w:t xml:space="preserve"> </w:t>
      </w:r>
      <w:r>
        <w:rPr>
          <w:w w:val="80"/>
          <w:sz w:val="24"/>
        </w:rPr>
        <w:t>of</w:t>
      </w:r>
      <w:r>
        <w:rPr>
          <w:spacing w:val="16"/>
          <w:w w:val="80"/>
          <w:sz w:val="24"/>
        </w:rPr>
        <w:t xml:space="preserve"> </w:t>
      </w:r>
      <w:r>
        <w:rPr>
          <w:w w:val="80"/>
          <w:sz w:val="24"/>
        </w:rPr>
        <w:t>thecarriageway</w:t>
      </w:r>
    </w:p>
    <w:p>
      <w:pPr>
        <w:pStyle w:val="7"/>
        <w:spacing w:before="3"/>
      </w:pPr>
    </w:p>
    <w:p>
      <w:pPr>
        <w:pStyle w:val="16"/>
        <w:numPr>
          <w:ilvl w:val="0"/>
          <w:numId w:val="78"/>
        </w:numPr>
        <w:tabs>
          <w:tab w:val="left" w:pos="1601"/>
          <w:tab w:val="left" w:pos="1602"/>
        </w:tabs>
        <w:ind w:hanging="364"/>
        <w:rPr>
          <w:sz w:val="24"/>
        </w:rPr>
      </w:pPr>
      <w:r>
        <w:rPr>
          <w:w w:val="80"/>
          <w:sz w:val="24"/>
        </w:rPr>
        <w:t>Compaction</w:t>
      </w:r>
      <w:r>
        <w:rPr>
          <w:spacing w:val="4"/>
          <w:w w:val="80"/>
          <w:sz w:val="24"/>
        </w:rPr>
        <w:t xml:space="preserve"> </w:t>
      </w:r>
      <w:r>
        <w:rPr>
          <w:w w:val="80"/>
          <w:sz w:val="24"/>
        </w:rPr>
        <w:t>of</w:t>
      </w:r>
      <w:r>
        <w:rPr>
          <w:spacing w:val="6"/>
          <w:w w:val="80"/>
          <w:sz w:val="24"/>
        </w:rPr>
        <w:t xml:space="preserve"> </w:t>
      </w:r>
      <w:r>
        <w:rPr>
          <w:w w:val="80"/>
          <w:sz w:val="24"/>
        </w:rPr>
        <w:t>the</w:t>
      </w:r>
      <w:r>
        <w:rPr>
          <w:spacing w:val="4"/>
          <w:w w:val="80"/>
          <w:sz w:val="24"/>
        </w:rPr>
        <w:t xml:space="preserve"> </w:t>
      </w:r>
      <w:r>
        <w:rPr>
          <w:w w:val="80"/>
          <w:sz w:val="24"/>
        </w:rPr>
        <w:t>edge</w:t>
      </w:r>
      <w:r>
        <w:rPr>
          <w:spacing w:val="6"/>
          <w:w w:val="80"/>
          <w:sz w:val="24"/>
        </w:rPr>
        <w:t xml:space="preserve"> </w:t>
      </w:r>
      <w:r>
        <w:rPr>
          <w:w w:val="80"/>
          <w:sz w:val="24"/>
        </w:rPr>
        <w:t>repair</w:t>
      </w:r>
      <w:r>
        <w:rPr>
          <w:spacing w:val="8"/>
          <w:w w:val="80"/>
          <w:sz w:val="24"/>
        </w:rPr>
        <w:t xml:space="preserve"> </w:t>
      </w:r>
      <w:r>
        <w:rPr>
          <w:w w:val="80"/>
          <w:sz w:val="24"/>
        </w:rPr>
        <w:t>shall</w:t>
      </w:r>
      <w:r>
        <w:rPr>
          <w:spacing w:val="6"/>
          <w:w w:val="80"/>
          <w:sz w:val="24"/>
        </w:rPr>
        <w:t xml:space="preserve"> </w:t>
      </w:r>
      <w:r>
        <w:rPr>
          <w:w w:val="80"/>
          <w:sz w:val="24"/>
        </w:rPr>
        <w:t>be</w:t>
      </w:r>
      <w:r>
        <w:rPr>
          <w:spacing w:val="3"/>
          <w:w w:val="80"/>
          <w:sz w:val="24"/>
        </w:rPr>
        <w:t xml:space="preserve"> </w:t>
      </w:r>
      <w:r>
        <w:rPr>
          <w:w w:val="80"/>
          <w:sz w:val="24"/>
        </w:rPr>
        <w:t>such</w:t>
      </w:r>
      <w:r>
        <w:rPr>
          <w:spacing w:val="8"/>
          <w:w w:val="80"/>
          <w:sz w:val="24"/>
        </w:rPr>
        <w:t xml:space="preserve"> </w:t>
      </w:r>
      <w:r>
        <w:rPr>
          <w:w w:val="80"/>
          <w:sz w:val="24"/>
        </w:rPr>
        <w:t>that</w:t>
      </w:r>
      <w:r>
        <w:rPr>
          <w:spacing w:val="7"/>
          <w:w w:val="80"/>
          <w:sz w:val="24"/>
        </w:rPr>
        <w:t xml:space="preserve"> </w:t>
      </w:r>
      <w:r>
        <w:rPr>
          <w:w w:val="80"/>
          <w:sz w:val="24"/>
        </w:rPr>
        <w:t>no</w:t>
      </w:r>
      <w:r>
        <w:rPr>
          <w:spacing w:val="7"/>
          <w:w w:val="80"/>
          <w:sz w:val="24"/>
        </w:rPr>
        <w:t xml:space="preserve"> </w:t>
      </w:r>
      <w:r>
        <w:rPr>
          <w:w w:val="80"/>
          <w:sz w:val="24"/>
        </w:rPr>
        <w:t>imprint</w:t>
      </w:r>
      <w:r>
        <w:rPr>
          <w:spacing w:val="7"/>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compaction</w:t>
      </w:r>
      <w:r>
        <w:rPr>
          <w:spacing w:val="8"/>
          <w:w w:val="80"/>
          <w:sz w:val="24"/>
        </w:rPr>
        <w:t xml:space="preserve"> </w:t>
      </w:r>
      <w:r>
        <w:rPr>
          <w:w w:val="80"/>
          <w:sz w:val="24"/>
        </w:rPr>
        <w:t>equipment</w:t>
      </w:r>
      <w:r>
        <w:rPr>
          <w:spacing w:val="7"/>
          <w:w w:val="80"/>
          <w:sz w:val="24"/>
        </w:rPr>
        <w:t xml:space="preserve"> </w:t>
      </w:r>
      <w:r>
        <w:rPr>
          <w:w w:val="80"/>
          <w:sz w:val="24"/>
        </w:rPr>
        <w:t>is</w:t>
      </w:r>
      <w:r>
        <w:rPr>
          <w:spacing w:val="6"/>
          <w:w w:val="80"/>
          <w:sz w:val="24"/>
        </w:rPr>
        <w:t xml:space="preserve"> </w:t>
      </w:r>
      <w:r>
        <w:rPr>
          <w:w w:val="80"/>
          <w:sz w:val="24"/>
        </w:rPr>
        <w:t>visible.</w:t>
      </w:r>
    </w:p>
    <w:p>
      <w:pPr>
        <w:pStyle w:val="7"/>
        <w:spacing w:before="8"/>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2</w:t>
      </w:r>
    </w:p>
    <w:p>
      <w:pPr>
        <w:pStyle w:val="7"/>
        <w:spacing w:before="5"/>
      </w:pPr>
    </w:p>
    <w:p>
      <w:pPr>
        <w:pStyle w:val="4"/>
        <w:ind w:left="120"/>
      </w:pPr>
      <w:bookmarkStart w:id="191" w:name="_Toc13670"/>
      <w:r>
        <w:rPr>
          <w:w w:val="80"/>
        </w:rPr>
        <w:t>The</w:t>
      </w:r>
      <w:r>
        <w:rPr>
          <w:spacing w:val="9"/>
          <w:w w:val="80"/>
        </w:rPr>
        <w:t xml:space="preserve"> </w:t>
      </w:r>
      <w:r>
        <w:rPr>
          <w:w w:val="80"/>
        </w:rPr>
        <w:t>measurement</w:t>
      </w:r>
      <w:r>
        <w:rPr>
          <w:spacing w:val="7"/>
          <w:w w:val="80"/>
        </w:rPr>
        <w:t xml:space="preserve"> </w:t>
      </w:r>
      <w:r>
        <w:rPr>
          <w:w w:val="80"/>
        </w:rPr>
        <w:t>shall</w:t>
      </w:r>
      <w:r>
        <w:rPr>
          <w:spacing w:val="6"/>
          <w:w w:val="80"/>
        </w:rPr>
        <w:t xml:space="preserve"> </w:t>
      </w:r>
      <w:r>
        <w:rPr>
          <w:w w:val="80"/>
        </w:rPr>
        <w:t>be</w:t>
      </w:r>
      <w:r>
        <w:rPr>
          <w:spacing w:val="7"/>
          <w:w w:val="80"/>
        </w:rPr>
        <w:t xml:space="preserve"> </w:t>
      </w:r>
      <w:r>
        <w:rPr>
          <w:w w:val="80"/>
        </w:rPr>
        <w:t>the</w:t>
      </w:r>
      <w:r>
        <w:rPr>
          <w:spacing w:val="9"/>
          <w:w w:val="80"/>
        </w:rPr>
        <w:t xml:space="preserve"> </w:t>
      </w:r>
      <w:r>
        <w:rPr>
          <w:w w:val="80"/>
        </w:rPr>
        <w:t>area</w:t>
      </w:r>
      <w:r>
        <w:rPr>
          <w:spacing w:val="10"/>
          <w:w w:val="80"/>
        </w:rPr>
        <w:t xml:space="preserve"> </w:t>
      </w:r>
      <w:r>
        <w:rPr>
          <w:w w:val="80"/>
        </w:rPr>
        <w:t>of</w:t>
      </w:r>
      <w:r>
        <w:rPr>
          <w:spacing w:val="7"/>
          <w:w w:val="80"/>
        </w:rPr>
        <w:t xml:space="preserve"> </w:t>
      </w:r>
      <w:r>
        <w:rPr>
          <w:w w:val="80"/>
        </w:rPr>
        <w:t>the</w:t>
      </w:r>
      <w:r>
        <w:rPr>
          <w:spacing w:val="8"/>
          <w:w w:val="80"/>
        </w:rPr>
        <w:t xml:space="preserve"> </w:t>
      </w:r>
      <w:r>
        <w:rPr>
          <w:w w:val="80"/>
        </w:rPr>
        <w:t>repair</w:t>
      </w:r>
      <w:r>
        <w:rPr>
          <w:spacing w:val="5"/>
          <w:w w:val="80"/>
        </w:rPr>
        <w:t xml:space="preserve"> </w:t>
      </w:r>
      <w:r>
        <w:rPr>
          <w:w w:val="80"/>
        </w:rPr>
        <w:t>including</w:t>
      </w:r>
      <w:r>
        <w:rPr>
          <w:spacing w:val="8"/>
          <w:w w:val="80"/>
        </w:rPr>
        <w:t xml:space="preserve"> </w:t>
      </w:r>
      <w:r>
        <w:rPr>
          <w:w w:val="80"/>
        </w:rPr>
        <w:t>the</w:t>
      </w:r>
      <w:r>
        <w:rPr>
          <w:spacing w:val="6"/>
          <w:w w:val="80"/>
        </w:rPr>
        <w:t xml:space="preserve"> </w:t>
      </w:r>
      <w:r>
        <w:rPr>
          <w:w w:val="80"/>
        </w:rPr>
        <w:t>bituminous</w:t>
      </w:r>
      <w:r>
        <w:rPr>
          <w:spacing w:val="9"/>
          <w:w w:val="80"/>
        </w:rPr>
        <w:t xml:space="preserve"> </w:t>
      </w:r>
      <w:r>
        <w:rPr>
          <w:w w:val="80"/>
        </w:rPr>
        <w:t>edge</w:t>
      </w:r>
      <w:r>
        <w:rPr>
          <w:spacing w:val="5"/>
          <w:w w:val="80"/>
        </w:rPr>
        <w:t xml:space="preserve"> </w:t>
      </w:r>
      <w:r>
        <w:rPr>
          <w:w w:val="80"/>
        </w:rPr>
        <w:t>and</w:t>
      </w:r>
      <w:r>
        <w:rPr>
          <w:spacing w:val="7"/>
          <w:w w:val="80"/>
        </w:rPr>
        <w:t xml:space="preserve"> </w:t>
      </w:r>
      <w:r>
        <w:rPr>
          <w:w w:val="80"/>
        </w:rPr>
        <w:t>shoulder</w:t>
      </w:r>
      <w:bookmarkEnd w:id="191"/>
    </w:p>
    <w:p>
      <w:pPr>
        <w:pStyle w:val="7"/>
        <w:spacing w:before="224" w:line="275" w:lineRule="exact"/>
        <w:ind w:left="120"/>
      </w:pPr>
      <w:r>
        <w:t>Payment</w:t>
      </w:r>
    </w:p>
    <w:p>
      <w:pPr>
        <w:pStyle w:val="7"/>
        <w:spacing w:line="275" w:lineRule="exact"/>
        <w:ind w:left="120"/>
      </w:pPr>
      <w:r>
        <w:rPr>
          <w:w w:val="80"/>
        </w:rPr>
        <w:t>The</w:t>
      </w:r>
      <w:r>
        <w:rPr>
          <w:spacing w:val="21"/>
          <w:w w:val="80"/>
        </w:rPr>
        <w:t xml:space="preserve"> </w:t>
      </w:r>
      <w:r>
        <w:rPr>
          <w:w w:val="80"/>
        </w:rPr>
        <w:t>unit</w:t>
      </w:r>
      <w:r>
        <w:rPr>
          <w:spacing w:val="20"/>
          <w:w w:val="80"/>
        </w:rPr>
        <w:t xml:space="preserve"> </w:t>
      </w:r>
      <w:r>
        <w:rPr>
          <w:w w:val="80"/>
        </w:rPr>
        <w:t>rate</w:t>
      </w:r>
      <w:r>
        <w:rPr>
          <w:spacing w:val="22"/>
          <w:w w:val="80"/>
        </w:rPr>
        <w:t xml:space="preserve"> </w:t>
      </w:r>
      <w:r>
        <w:rPr>
          <w:w w:val="80"/>
        </w:rPr>
        <w:t>shall</w:t>
      </w:r>
      <w:r>
        <w:rPr>
          <w:spacing w:val="16"/>
          <w:w w:val="80"/>
        </w:rPr>
        <w:t xml:space="preserve"> </w:t>
      </w:r>
      <w:r>
        <w:rPr>
          <w:w w:val="80"/>
        </w:rPr>
        <w:t>be</w:t>
      </w:r>
      <w:r>
        <w:rPr>
          <w:spacing w:val="21"/>
          <w:w w:val="80"/>
        </w:rPr>
        <w:t xml:space="preserve"> </w:t>
      </w:r>
      <w:r>
        <w:rPr>
          <w:w w:val="80"/>
        </w:rPr>
        <w:t>full</w:t>
      </w:r>
      <w:r>
        <w:rPr>
          <w:spacing w:val="19"/>
          <w:w w:val="80"/>
        </w:rPr>
        <w:t xml:space="preserve"> </w:t>
      </w:r>
      <w:r>
        <w:rPr>
          <w:w w:val="80"/>
        </w:rPr>
        <w:t>compensation</w:t>
      </w:r>
      <w:r>
        <w:rPr>
          <w:spacing w:val="25"/>
          <w:w w:val="80"/>
        </w:rPr>
        <w:t xml:space="preserve"> </w:t>
      </w:r>
      <w:r>
        <w:rPr>
          <w:w w:val="80"/>
        </w:rPr>
        <w:t>for</w:t>
      </w:r>
      <w:r>
        <w:rPr>
          <w:spacing w:val="23"/>
          <w:w w:val="80"/>
        </w:rPr>
        <w:t xml:space="preserve"> </w:t>
      </w:r>
      <w:r>
        <w:rPr>
          <w:w w:val="80"/>
        </w:rPr>
        <w:t>labour,</w:t>
      </w:r>
      <w:r>
        <w:rPr>
          <w:spacing w:val="23"/>
          <w:w w:val="80"/>
        </w:rPr>
        <w:t xml:space="preserve"> </w:t>
      </w:r>
      <w:r>
        <w:rPr>
          <w:w w:val="80"/>
        </w:rPr>
        <w:t>tools,</w:t>
      </w:r>
      <w:r>
        <w:rPr>
          <w:spacing w:val="22"/>
          <w:w w:val="80"/>
        </w:rPr>
        <w:t xml:space="preserve"> </w:t>
      </w:r>
      <w:r>
        <w:rPr>
          <w:w w:val="80"/>
        </w:rPr>
        <w:t>materials,</w:t>
      </w:r>
      <w:r>
        <w:rPr>
          <w:spacing w:val="20"/>
          <w:w w:val="80"/>
        </w:rPr>
        <w:t xml:space="preserve"> </w:t>
      </w:r>
      <w:r>
        <w:rPr>
          <w:w w:val="80"/>
        </w:rPr>
        <w:t>equipment,</w:t>
      </w:r>
      <w:r>
        <w:rPr>
          <w:spacing w:val="21"/>
          <w:w w:val="80"/>
        </w:rPr>
        <w:t xml:space="preserve"> </w:t>
      </w:r>
      <w:r>
        <w:rPr>
          <w:w w:val="80"/>
        </w:rPr>
        <w:t>and</w:t>
      </w:r>
      <w:r>
        <w:rPr>
          <w:spacing w:val="20"/>
          <w:w w:val="80"/>
        </w:rPr>
        <w:t xml:space="preserve"> </w:t>
      </w:r>
      <w:r>
        <w:rPr>
          <w:w w:val="80"/>
        </w:rPr>
        <w:t>incidental</w:t>
      </w:r>
      <w:r>
        <w:rPr>
          <w:spacing w:val="21"/>
          <w:w w:val="80"/>
        </w:rPr>
        <w:t xml:space="preserve"> </w:t>
      </w:r>
      <w:r>
        <w:rPr>
          <w:w w:val="80"/>
        </w:rPr>
        <w:t>costs</w:t>
      </w:r>
      <w:r>
        <w:rPr>
          <w:spacing w:val="11"/>
          <w:w w:val="80"/>
        </w:rPr>
        <w:t xml:space="preserve"> </w:t>
      </w:r>
      <w:r>
        <w:rPr>
          <w:w w:val="80"/>
        </w:rPr>
        <w:t>required</w:t>
      </w:r>
      <w:r>
        <w:rPr>
          <w:spacing w:val="3"/>
          <w:w w:val="80"/>
        </w:rPr>
        <w:t xml:space="preserve"> </w:t>
      </w:r>
      <w:r>
        <w:rPr>
          <w:w w:val="80"/>
        </w:rPr>
        <w:t>to</w:t>
      </w:r>
      <w:r>
        <w:rPr>
          <w:spacing w:val="5"/>
          <w:w w:val="80"/>
        </w:rPr>
        <w:t xml:space="preserve"> </w:t>
      </w:r>
      <w:r>
        <w:rPr>
          <w:w w:val="80"/>
        </w:rPr>
        <w:t>carry</w:t>
      </w:r>
      <w:r>
        <w:rPr>
          <w:spacing w:val="3"/>
          <w:w w:val="80"/>
        </w:rPr>
        <w:t xml:space="preserve"> </w:t>
      </w:r>
      <w:r>
        <w:rPr>
          <w:w w:val="80"/>
        </w:rPr>
        <w:t>out</w:t>
      </w:r>
      <w:r>
        <w:rPr>
          <w:spacing w:val="11"/>
          <w:w w:val="80"/>
        </w:rPr>
        <w:t xml:space="preserve"> </w:t>
      </w:r>
      <w:r>
        <w:rPr>
          <w:w w:val="80"/>
        </w:rPr>
        <w:t>the</w:t>
      </w:r>
      <w:r>
        <w:rPr>
          <w:spacing w:val="6"/>
          <w:w w:val="80"/>
        </w:rPr>
        <w:t xml:space="preserve"> </w:t>
      </w:r>
      <w:r>
        <w:rPr>
          <w:w w:val="80"/>
        </w:rPr>
        <w:t>work.</w:t>
      </w:r>
    </w:p>
    <w:p>
      <w:pPr>
        <w:pStyle w:val="7"/>
        <w:spacing w:before="2"/>
      </w:pPr>
    </w:p>
    <w:p>
      <w:pPr>
        <w:pStyle w:val="3"/>
        <w:spacing w:before="1"/>
        <w:outlineLvl w:val="0"/>
      </w:pPr>
      <w:bookmarkStart w:id="192" w:name="_Toc4153"/>
      <w:r>
        <w:rPr>
          <w:w w:val="80"/>
        </w:rPr>
        <w:t>15</w:t>
      </w:r>
      <w:r>
        <w:rPr>
          <w:spacing w:val="4"/>
          <w:w w:val="80"/>
        </w:rPr>
        <w:t xml:space="preserve"> </w:t>
      </w:r>
      <w:r>
        <w:rPr>
          <w:w w:val="80"/>
        </w:rPr>
        <w:t>–</w:t>
      </w:r>
      <w:r>
        <w:rPr>
          <w:spacing w:val="3"/>
          <w:w w:val="80"/>
        </w:rPr>
        <w:t xml:space="preserve"> </w:t>
      </w:r>
      <w:r>
        <w:rPr>
          <w:w w:val="80"/>
        </w:rPr>
        <w:t>60</w:t>
      </w:r>
      <w:r>
        <w:rPr>
          <w:spacing w:val="3"/>
          <w:w w:val="80"/>
        </w:rPr>
        <w:t xml:space="preserve"> </w:t>
      </w:r>
      <w:r>
        <w:rPr>
          <w:w w:val="80"/>
        </w:rPr>
        <w:t>– 001:</w:t>
      </w:r>
      <w:r>
        <w:rPr>
          <w:spacing w:val="-3"/>
          <w:w w:val="80"/>
        </w:rPr>
        <w:t xml:space="preserve"> </w:t>
      </w:r>
      <w:r>
        <w:rPr>
          <w:w w:val="80"/>
        </w:rPr>
        <w:t>Spot</w:t>
      </w:r>
      <w:r>
        <w:rPr>
          <w:spacing w:val="7"/>
          <w:w w:val="80"/>
        </w:rPr>
        <w:t xml:space="preserve"> </w:t>
      </w:r>
      <w:r>
        <w:rPr>
          <w:w w:val="80"/>
        </w:rPr>
        <w:t>Sealing</w:t>
      </w:r>
      <w:r>
        <w:rPr>
          <w:spacing w:val="10"/>
          <w:w w:val="80"/>
        </w:rPr>
        <w:t xml:space="preserve"> </w:t>
      </w:r>
      <w:r>
        <w:rPr>
          <w:w w:val="80"/>
        </w:rPr>
        <w:t>-</w:t>
      </w:r>
      <w:r>
        <w:rPr>
          <w:spacing w:val="10"/>
          <w:w w:val="80"/>
        </w:rPr>
        <w:t xml:space="preserve"> </w:t>
      </w:r>
      <w:r>
        <w:rPr>
          <w:w w:val="80"/>
        </w:rPr>
        <w:t>(Fine</w:t>
      </w:r>
      <w:r>
        <w:rPr>
          <w:spacing w:val="7"/>
          <w:w w:val="80"/>
        </w:rPr>
        <w:t xml:space="preserve"> </w:t>
      </w:r>
      <w:r>
        <w:rPr>
          <w:w w:val="80"/>
        </w:rPr>
        <w:t>cracks)</w:t>
      </w:r>
      <w:bookmarkEnd w:id="192"/>
    </w:p>
    <w:p>
      <w:pPr>
        <w:pStyle w:val="7"/>
        <w:spacing w:before="6"/>
        <w:rPr>
          <w:b/>
          <w:sz w:val="23"/>
        </w:rPr>
      </w:pPr>
    </w:p>
    <w:p>
      <w:pPr>
        <w:pStyle w:val="7"/>
        <w:ind w:left="120" w:right="718"/>
      </w:pPr>
      <w:r>
        <w:rPr>
          <w:w w:val="80"/>
        </w:rPr>
        <w:t>This</w:t>
      </w:r>
      <w:r>
        <w:rPr>
          <w:spacing w:val="7"/>
          <w:w w:val="80"/>
        </w:rPr>
        <w:t xml:space="preserve"> </w:t>
      </w:r>
      <w:r>
        <w:rPr>
          <w:w w:val="80"/>
        </w:rPr>
        <w:t>activity</w:t>
      </w:r>
      <w:r>
        <w:rPr>
          <w:spacing w:val="8"/>
          <w:w w:val="80"/>
        </w:rPr>
        <w:t xml:space="preserve"> </w:t>
      </w:r>
      <w:r>
        <w:rPr>
          <w:w w:val="80"/>
        </w:rPr>
        <w:t>involves</w:t>
      </w:r>
      <w:r>
        <w:rPr>
          <w:spacing w:val="7"/>
          <w:w w:val="80"/>
        </w:rPr>
        <w:t xml:space="preserve"> </w:t>
      </w:r>
      <w:r>
        <w:rPr>
          <w:w w:val="80"/>
        </w:rPr>
        <w:t>the</w:t>
      </w:r>
      <w:r>
        <w:rPr>
          <w:spacing w:val="8"/>
          <w:w w:val="80"/>
        </w:rPr>
        <w:t xml:space="preserve"> </w:t>
      </w:r>
      <w:r>
        <w:rPr>
          <w:w w:val="80"/>
        </w:rPr>
        <w:t>repair</w:t>
      </w:r>
      <w:r>
        <w:rPr>
          <w:spacing w:val="9"/>
          <w:w w:val="80"/>
        </w:rPr>
        <w:t xml:space="preserve"> </w:t>
      </w:r>
      <w:r>
        <w:rPr>
          <w:w w:val="80"/>
        </w:rPr>
        <w:t>of</w:t>
      </w:r>
      <w:r>
        <w:rPr>
          <w:spacing w:val="9"/>
          <w:w w:val="80"/>
        </w:rPr>
        <w:t xml:space="preserve"> </w:t>
      </w:r>
      <w:r>
        <w:rPr>
          <w:w w:val="80"/>
        </w:rPr>
        <w:t>alligator</w:t>
      </w:r>
      <w:r>
        <w:rPr>
          <w:spacing w:val="11"/>
          <w:w w:val="80"/>
        </w:rPr>
        <w:t xml:space="preserve"> </w:t>
      </w:r>
      <w:r>
        <w:rPr>
          <w:w w:val="80"/>
        </w:rPr>
        <w:t>cracking</w:t>
      </w:r>
      <w:r>
        <w:rPr>
          <w:spacing w:val="10"/>
          <w:w w:val="80"/>
        </w:rPr>
        <w:t xml:space="preserve"> </w:t>
      </w:r>
      <w:r>
        <w:rPr>
          <w:w w:val="80"/>
        </w:rPr>
        <w:t>(maximum</w:t>
      </w:r>
      <w:r>
        <w:rPr>
          <w:spacing w:val="9"/>
          <w:w w:val="80"/>
        </w:rPr>
        <w:t xml:space="preserve"> </w:t>
      </w:r>
      <w:r>
        <w:rPr>
          <w:w w:val="80"/>
        </w:rPr>
        <w:t>width</w:t>
      </w:r>
      <w:r>
        <w:rPr>
          <w:spacing w:val="10"/>
          <w:w w:val="80"/>
        </w:rPr>
        <w:t xml:space="preserve"> </w:t>
      </w:r>
      <w:r>
        <w:rPr>
          <w:w w:val="80"/>
        </w:rPr>
        <w:t>3mm)</w:t>
      </w:r>
      <w:r>
        <w:rPr>
          <w:spacing w:val="10"/>
          <w:w w:val="80"/>
        </w:rPr>
        <w:t xml:space="preserve"> </w:t>
      </w:r>
      <w:r>
        <w:rPr>
          <w:w w:val="80"/>
        </w:rPr>
        <w:t>on</w:t>
      </w:r>
      <w:r>
        <w:rPr>
          <w:spacing w:val="7"/>
          <w:w w:val="80"/>
        </w:rPr>
        <w:t xml:space="preserve"> </w:t>
      </w:r>
      <w:r>
        <w:rPr>
          <w:w w:val="80"/>
        </w:rPr>
        <w:t>the</w:t>
      </w:r>
      <w:r>
        <w:rPr>
          <w:spacing w:val="4"/>
          <w:w w:val="80"/>
        </w:rPr>
        <w:t xml:space="preserve"> </w:t>
      </w:r>
      <w:r>
        <w:rPr>
          <w:w w:val="80"/>
        </w:rPr>
        <w:t>carriageway.</w:t>
      </w:r>
      <w:r>
        <w:rPr>
          <w:spacing w:val="11"/>
          <w:w w:val="80"/>
        </w:rPr>
        <w:t xml:space="preserve"> </w:t>
      </w:r>
      <w:r>
        <w:rPr>
          <w:w w:val="80"/>
        </w:rPr>
        <w:t>The</w:t>
      </w:r>
      <w:r>
        <w:rPr>
          <w:spacing w:val="6"/>
          <w:w w:val="80"/>
        </w:rPr>
        <w:t xml:space="preserve"> </w:t>
      </w:r>
      <w:r>
        <w:rPr>
          <w:w w:val="80"/>
        </w:rPr>
        <w:t>area</w:t>
      </w:r>
      <w:r>
        <w:rPr>
          <w:spacing w:val="10"/>
          <w:w w:val="80"/>
        </w:rPr>
        <w:t xml:space="preserve"> </w:t>
      </w:r>
      <w:r>
        <w:rPr>
          <w:w w:val="80"/>
        </w:rPr>
        <w:t>to be</w:t>
      </w:r>
      <w:r>
        <w:rPr>
          <w:spacing w:val="3"/>
          <w:w w:val="80"/>
        </w:rPr>
        <w:t xml:space="preserve"> </w:t>
      </w:r>
      <w:r>
        <w:rPr>
          <w:w w:val="80"/>
        </w:rPr>
        <w:t>sealed</w:t>
      </w:r>
      <w:r>
        <w:rPr>
          <w:spacing w:val="6"/>
          <w:w w:val="80"/>
        </w:rPr>
        <w:t xml:space="preserve"> </w:t>
      </w:r>
      <w:r>
        <w:rPr>
          <w:w w:val="80"/>
        </w:rPr>
        <w:t>shall</w:t>
      </w:r>
      <w:r>
        <w:rPr>
          <w:spacing w:val="6"/>
          <w:w w:val="80"/>
        </w:rPr>
        <w:t xml:space="preserve"> </w:t>
      </w:r>
      <w:r>
        <w:rPr>
          <w:w w:val="80"/>
        </w:rPr>
        <w:t>be</w:t>
      </w:r>
      <w:r>
        <w:rPr>
          <w:spacing w:val="1"/>
          <w:w w:val="80"/>
        </w:rPr>
        <w:t xml:space="preserve"> </w:t>
      </w:r>
      <w:r>
        <w:rPr>
          <w:w w:val="80"/>
        </w:rPr>
        <w:t>marked</w:t>
      </w:r>
      <w:r>
        <w:rPr>
          <w:spacing w:val="6"/>
          <w:w w:val="80"/>
        </w:rPr>
        <w:t xml:space="preserve"> </w:t>
      </w:r>
      <w:r>
        <w:rPr>
          <w:w w:val="80"/>
        </w:rPr>
        <w:t>in</w:t>
      </w:r>
      <w:r>
        <w:rPr>
          <w:spacing w:val="7"/>
          <w:w w:val="80"/>
        </w:rPr>
        <w:t xml:space="preserve"> </w:t>
      </w:r>
      <w:r>
        <w:rPr>
          <w:w w:val="80"/>
        </w:rPr>
        <w:t>chalk</w:t>
      </w:r>
      <w:r>
        <w:rPr>
          <w:spacing w:val="3"/>
          <w:w w:val="80"/>
        </w:rPr>
        <w:t xml:space="preserve"> </w:t>
      </w:r>
      <w:r>
        <w:rPr>
          <w:w w:val="80"/>
        </w:rPr>
        <w:t>and</w:t>
      </w:r>
      <w:r>
        <w:rPr>
          <w:spacing w:val="6"/>
          <w:w w:val="80"/>
        </w:rPr>
        <w:t xml:space="preserve"> </w:t>
      </w:r>
      <w:r>
        <w:rPr>
          <w:w w:val="80"/>
        </w:rPr>
        <w:t>be</w:t>
      </w:r>
      <w:r>
        <w:rPr>
          <w:spacing w:val="3"/>
          <w:w w:val="80"/>
        </w:rPr>
        <w:t xml:space="preserve"> </w:t>
      </w:r>
      <w:r>
        <w:rPr>
          <w:w w:val="80"/>
        </w:rPr>
        <w:t>clean</w:t>
      </w:r>
      <w:r>
        <w:rPr>
          <w:spacing w:val="8"/>
          <w:w w:val="80"/>
        </w:rPr>
        <w:t xml:space="preserve"> </w:t>
      </w:r>
      <w:r>
        <w:rPr>
          <w:w w:val="80"/>
        </w:rPr>
        <w:t>and</w:t>
      </w:r>
      <w:r>
        <w:rPr>
          <w:spacing w:val="5"/>
          <w:w w:val="80"/>
        </w:rPr>
        <w:t xml:space="preserve"> </w:t>
      </w:r>
      <w:r>
        <w:rPr>
          <w:w w:val="80"/>
        </w:rPr>
        <w:t>dry.</w:t>
      </w:r>
      <w:r>
        <w:rPr>
          <w:spacing w:val="18"/>
          <w:w w:val="80"/>
        </w:rPr>
        <w:t xml:space="preserve"> </w:t>
      </w:r>
      <w:r>
        <w:rPr>
          <w:w w:val="80"/>
        </w:rPr>
        <w:t>The</w:t>
      </w:r>
      <w:r>
        <w:rPr>
          <w:spacing w:val="5"/>
          <w:w w:val="80"/>
        </w:rPr>
        <w:t xml:space="preserve"> </w:t>
      </w:r>
      <w:r>
        <w:rPr>
          <w:w w:val="80"/>
        </w:rPr>
        <w:t>bituminous</w:t>
      </w:r>
      <w:r>
        <w:rPr>
          <w:spacing w:val="5"/>
          <w:w w:val="80"/>
        </w:rPr>
        <w:t xml:space="preserve"> </w:t>
      </w:r>
      <w:r>
        <w:rPr>
          <w:w w:val="80"/>
        </w:rPr>
        <w:t>binder</w:t>
      </w:r>
      <w:r>
        <w:rPr>
          <w:spacing w:val="6"/>
          <w:w w:val="80"/>
        </w:rPr>
        <w:t xml:space="preserve"> </w:t>
      </w:r>
      <w:r>
        <w:rPr>
          <w:w w:val="80"/>
        </w:rPr>
        <w:t>shall</w:t>
      </w:r>
      <w:r>
        <w:rPr>
          <w:spacing w:val="7"/>
          <w:w w:val="80"/>
        </w:rPr>
        <w:t xml:space="preserve"> </w:t>
      </w:r>
      <w:r>
        <w:rPr>
          <w:w w:val="80"/>
        </w:rPr>
        <w:t>be</w:t>
      </w:r>
      <w:r>
        <w:rPr>
          <w:spacing w:val="4"/>
          <w:w w:val="80"/>
        </w:rPr>
        <w:t xml:space="preserve"> </w:t>
      </w:r>
      <w:r>
        <w:rPr>
          <w:w w:val="80"/>
        </w:rPr>
        <w:t>as</w:t>
      </w:r>
      <w:r>
        <w:rPr>
          <w:spacing w:val="4"/>
          <w:w w:val="80"/>
        </w:rPr>
        <w:t xml:space="preserve"> </w:t>
      </w:r>
      <w:r>
        <w:rPr>
          <w:w w:val="80"/>
        </w:rPr>
        <w:t>specified</w:t>
      </w:r>
      <w:r>
        <w:rPr>
          <w:spacing w:val="8"/>
          <w:w w:val="80"/>
        </w:rPr>
        <w:t xml:space="preserve"> </w:t>
      </w:r>
      <w:r>
        <w:rPr>
          <w:w w:val="80"/>
        </w:rPr>
        <w:t>by</w:t>
      </w:r>
      <w:r>
        <w:rPr>
          <w:spacing w:val="-1"/>
          <w:w w:val="80"/>
        </w:rPr>
        <w:t xml:space="preserve"> </w:t>
      </w:r>
      <w:r>
        <w:rPr>
          <w:w w:val="80"/>
        </w:rPr>
        <w:t>the</w:t>
      </w:r>
      <w:r>
        <w:rPr>
          <w:spacing w:val="8"/>
          <w:w w:val="80"/>
        </w:rPr>
        <w:t xml:space="preserve"> </w:t>
      </w:r>
      <w:r>
        <w:rPr>
          <w:w w:val="80"/>
        </w:rPr>
        <w:t>Engineer</w:t>
      </w:r>
      <w:r>
        <w:rPr>
          <w:spacing w:val="6"/>
          <w:w w:val="80"/>
        </w:rPr>
        <w:t xml:space="preserve"> </w:t>
      </w:r>
      <w:r>
        <w:rPr>
          <w:w w:val="80"/>
        </w:rPr>
        <w:t>and</w:t>
      </w:r>
      <w:r>
        <w:rPr>
          <w:spacing w:val="7"/>
          <w:w w:val="80"/>
        </w:rPr>
        <w:t xml:space="preserve"> </w:t>
      </w:r>
      <w:r>
        <w:rPr>
          <w:w w:val="80"/>
        </w:rPr>
        <w:t>shall</w:t>
      </w:r>
      <w:r>
        <w:rPr>
          <w:spacing w:val="5"/>
          <w:w w:val="80"/>
        </w:rPr>
        <w:t xml:space="preserve"> </w:t>
      </w:r>
      <w:r>
        <w:rPr>
          <w:w w:val="80"/>
        </w:rPr>
        <w:t>be</w:t>
      </w:r>
      <w:r>
        <w:rPr>
          <w:spacing w:val="6"/>
          <w:w w:val="80"/>
        </w:rPr>
        <w:t xml:space="preserve"> </w:t>
      </w:r>
      <w:r>
        <w:rPr>
          <w:w w:val="80"/>
        </w:rPr>
        <w:t>applied</w:t>
      </w:r>
      <w:r>
        <w:rPr>
          <w:spacing w:val="7"/>
          <w:w w:val="80"/>
        </w:rPr>
        <w:t xml:space="preserve"> </w:t>
      </w:r>
      <w:r>
        <w:rPr>
          <w:w w:val="80"/>
        </w:rPr>
        <w:t>with</w:t>
      </w:r>
      <w:r>
        <w:rPr>
          <w:spacing w:val="8"/>
          <w:w w:val="80"/>
        </w:rPr>
        <w:t xml:space="preserve"> </w:t>
      </w:r>
      <w:r>
        <w:rPr>
          <w:w w:val="80"/>
        </w:rPr>
        <w:t>a</w:t>
      </w:r>
      <w:r>
        <w:rPr>
          <w:spacing w:val="8"/>
          <w:w w:val="80"/>
        </w:rPr>
        <w:t xml:space="preserve"> </w:t>
      </w:r>
      <w:r>
        <w:rPr>
          <w:w w:val="80"/>
        </w:rPr>
        <w:t>spray</w:t>
      </w:r>
      <w:r>
        <w:rPr>
          <w:spacing w:val="-45"/>
          <w:w w:val="80"/>
        </w:rPr>
        <w:t xml:space="preserve"> </w:t>
      </w:r>
      <w:r>
        <w:rPr>
          <w:w w:val="80"/>
        </w:rPr>
        <w:t>lance</w:t>
      </w:r>
      <w:r>
        <w:rPr>
          <w:spacing w:val="13"/>
          <w:w w:val="80"/>
        </w:rPr>
        <w:t xml:space="preserve"> </w:t>
      </w:r>
      <w:r>
        <w:rPr>
          <w:w w:val="80"/>
        </w:rPr>
        <w:t>or</w:t>
      </w:r>
      <w:r>
        <w:rPr>
          <w:spacing w:val="12"/>
          <w:w w:val="80"/>
        </w:rPr>
        <w:t xml:space="preserve"> </w:t>
      </w:r>
      <w:r>
        <w:rPr>
          <w:w w:val="80"/>
        </w:rPr>
        <w:t>other</w:t>
      </w:r>
      <w:r>
        <w:rPr>
          <w:spacing w:val="12"/>
          <w:w w:val="80"/>
        </w:rPr>
        <w:t xml:space="preserve"> </w:t>
      </w:r>
      <w:r>
        <w:rPr>
          <w:w w:val="80"/>
        </w:rPr>
        <w:t>approved</w:t>
      </w:r>
      <w:r>
        <w:rPr>
          <w:spacing w:val="13"/>
          <w:w w:val="80"/>
        </w:rPr>
        <w:t xml:space="preserve"> </w:t>
      </w:r>
      <w:r>
        <w:rPr>
          <w:w w:val="80"/>
        </w:rPr>
        <w:t>method.</w:t>
      </w:r>
      <w:r>
        <w:rPr>
          <w:spacing w:val="24"/>
          <w:w w:val="80"/>
        </w:rPr>
        <w:t xml:space="preserve"> </w:t>
      </w:r>
      <w:r>
        <w:rPr>
          <w:w w:val="80"/>
        </w:rPr>
        <w:t>Distribution</w:t>
      </w:r>
      <w:r>
        <w:rPr>
          <w:spacing w:val="14"/>
          <w:w w:val="80"/>
        </w:rPr>
        <w:t xml:space="preserve"> </w:t>
      </w:r>
      <w:r>
        <w:rPr>
          <w:w w:val="80"/>
        </w:rPr>
        <w:t>rates</w:t>
      </w:r>
      <w:r>
        <w:rPr>
          <w:spacing w:val="11"/>
          <w:w w:val="80"/>
        </w:rPr>
        <w:t xml:space="preserve"> </w:t>
      </w:r>
      <w:r>
        <w:rPr>
          <w:w w:val="80"/>
        </w:rPr>
        <w:t>shall</w:t>
      </w:r>
      <w:r>
        <w:rPr>
          <w:spacing w:val="13"/>
          <w:w w:val="80"/>
        </w:rPr>
        <w:t xml:space="preserve"> </w:t>
      </w:r>
      <w:r>
        <w:rPr>
          <w:w w:val="80"/>
        </w:rPr>
        <w:t>be</w:t>
      </w:r>
      <w:r>
        <w:rPr>
          <w:spacing w:val="1"/>
          <w:w w:val="80"/>
        </w:rPr>
        <w:t xml:space="preserve"> </w:t>
      </w:r>
      <w:r>
        <w:rPr>
          <w:w w:val="80"/>
        </w:rPr>
        <w:t>1.5kg/m</w:t>
      </w:r>
      <w:r>
        <w:rPr>
          <w:w w:val="80"/>
          <w:position w:val="6"/>
          <w:sz w:val="16"/>
        </w:rPr>
        <w:t>2</w:t>
      </w:r>
      <w:r>
        <w:rPr>
          <w:spacing w:val="20"/>
          <w:w w:val="80"/>
          <w:position w:val="6"/>
          <w:sz w:val="16"/>
        </w:rPr>
        <w:t xml:space="preserve"> </w:t>
      </w:r>
      <w:r>
        <w:rPr>
          <w:w w:val="80"/>
        </w:rPr>
        <w:t>for bitumen emulsion.</w:t>
      </w:r>
    </w:p>
    <w:p>
      <w:pPr>
        <w:pStyle w:val="7"/>
        <w:ind w:left="120" w:right="718"/>
      </w:pPr>
      <w:r>
        <w:rPr>
          <w:w w:val="80"/>
        </w:rPr>
        <w:t>Coarse</w:t>
      </w:r>
      <w:r>
        <w:rPr>
          <w:spacing w:val="6"/>
          <w:w w:val="80"/>
        </w:rPr>
        <w:t xml:space="preserve"> </w:t>
      </w:r>
      <w:r>
        <w:rPr>
          <w:w w:val="80"/>
        </w:rPr>
        <w:t>sand,</w:t>
      </w:r>
      <w:r>
        <w:rPr>
          <w:spacing w:val="5"/>
          <w:w w:val="80"/>
        </w:rPr>
        <w:t xml:space="preserve"> </w:t>
      </w:r>
      <w:r>
        <w:rPr>
          <w:w w:val="80"/>
        </w:rPr>
        <w:t>up</w:t>
      </w:r>
      <w:r>
        <w:rPr>
          <w:spacing w:val="5"/>
          <w:w w:val="80"/>
        </w:rPr>
        <w:t xml:space="preserve"> </w:t>
      </w:r>
      <w:r>
        <w:rPr>
          <w:w w:val="80"/>
        </w:rPr>
        <w:t>to</w:t>
      </w:r>
      <w:r>
        <w:rPr>
          <w:spacing w:val="8"/>
          <w:w w:val="80"/>
        </w:rPr>
        <w:t xml:space="preserve"> </w:t>
      </w:r>
      <w:r>
        <w:rPr>
          <w:w w:val="80"/>
        </w:rPr>
        <w:t>5mm,</w:t>
      </w:r>
      <w:r>
        <w:rPr>
          <w:spacing w:val="10"/>
          <w:w w:val="80"/>
        </w:rPr>
        <w:t xml:space="preserve"> </w:t>
      </w:r>
      <w:r>
        <w:rPr>
          <w:w w:val="80"/>
        </w:rPr>
        <w:t>shall</w:t>
      </w:r>
      <w:r>
        <w:rPr>
          <w:spacing w:val="9"/>
          <w:w w:val="80"/>
        </w:rPr>
        <w:t xml:space="preserve"> </w:t>
      </w:r>
      <w:r>
        <w:rPr>
          <w:w w:val="80"/>
        </w:rPr>
        <w:t>then</w:t>
      </w:r>
      <w:r>
        <w:rPr>
          <w:spacing w:val="5"/>
          <w:w w:val="80"/>
        </w:rPr>
        <w:t xml:space="preserve"> </w:t>
      </w:r>
      <w:r>
        <w:rPr>
          <w:w w:val="80"/>
        </w:rPr>
        <w:t>be</w:t>
      </w:r>
      <w:r>
        <w:rPr>
          <w:spacing w:val="8"/>
          <w:w w:val="80"/>
        </w:rPr>
        <w:t xml:space="preserve"> </w:t>
      </w:r>
      <w:r>
        <w:rPr>
          <w:w w:val="80"/>
        </w:rPr>
        <w:t>spread</w:t>
      </w:r>
      <w:r>
        <w:rPr>
          <w:spacing w:val="6"/>
          <w:w w:val="80"/>
        </w:rPr>
        <w:t xml:space="preserve"> </w:t>
      </w:r>
      <w:r>
        <w:rPr>
          <w:w w:val="80"/>
        </w:rPr>
        <w:t>over</w:t>
      </w:r>
      <w:r>
        <w:rPr>
          <w:spacing w:val="11"/>
          <w:w w:val="80"/>
        </w:rPr>
        <w:t xml:space="preserve"> </w:t>
      </w:r>
      <w:r>
        <w:rPr>
          <w:w w:val="80"/>
        </w:rPr>
        <w:t>the</w:t>
      </w:r>
      <w:r>
        <w:rPr>
          <w:spacing w:val="4"/>
          <w:w w:val="80"/>
        </w:rPr>
        <w:t xml:space="preserve"> </w:t>
      </w:r>
      <w:r>
        <w:rPr>
          <w:w w:val="80"/>
        </w:rPr>
        <w:t>whole</w:t>
      </w:r>
      <w:r>
        <w:rPr>
          <w:spacing w:val="8"/>
          <w:w w:val="80"/>
        </w:rPr>
        <w:t xml:space="preserve"> </w:t>
      </w:r>
      <w:r>
        <w:rPr>
          <w:w w:val="80"/>
        </w:rPr>
        <w:t>surface.Crack</w:t>
      </w:r>
      <w:r>
        <w:rPr>
          <w:spacing w:val="5"/>
          <w:w w:val="80"/>
        </w:rPr>
        <w:t xml:space="preserve"> </w:t>
      </w:r>
      <w:r>
        <w:rPr>
          <w:w w:val="80"/>
        </w:rPr>
        <w:t>sealing</w:t>
      </w:r>
      <w:r>
        <w:rPr>
          <w:spacing w:val="9"/>
          <w:w w:val="80"/>
        </w:rPr>
        <w:t xml:space="preserve"> </w:t>
      </w:r>
      <w:r>
        <w:rPr>
          <w:w w:val="80"/>
        </w:rPr>
        <w:t>shall</w:t>
      </w:r>
      <w:r>
        <w:rPr>
          <w:spacing w:val="4"/>
          <w:w w:val="80"/>
        </w:rPr>
        <w:t xml:space="preserve"> </w:t>
      </w:r>
      <w:r>
        <w:rPr>
          <w:w w:val="80"/>
        </w:rPr>
        <w:t>be</w:t>
      </w:r>
      <w:r>
        <w:rPr>
          <w:spacing w:val="6"/>
          <w:w w:val="80"/>
        </w:rPr>
        <w:t xml:space="preserve"> </w:t>
      </w:r>
      <w:r>
        <w:rPr>
          <w:w w:val="80"/>
        </w:rPr>
        <w:t>carried</w:t>
      </w:r>
      <w:r>
        <w:rPr>
          <w:spacing w:val="8"/>
          <w:w w:val="80"/>
        </w:rPr>
        <w:t xml:space="preserve"> </w:t>
      </w:r>
      <w:r>
        <w:rPr>
          <w:w w:val="80"/>
        </w:rPr>
        <w:t>out</w:t>
      </w:r>
      <w:r>
        <w:rPr>
          <w:spacing w:val="5"/>
          <w:w w:val="80"/>
        </w:rPr>
        <w:t xml:space="preserve"> </w:t>
      </w:r>
      <w:r>
        <w:rPr>
          <w:w w:val="80"/>
        </w:rPr>
        <w:t>during</w:t>
      </w:r>
      <w:r>
        <w:rPr>
          <w:spacing w:val="5"/>
          <w:w w:val="80"/>
        </w:rPr>
        <w:t xml:space="preserve"> </w:t>
      </w:r>
      <w:r>
        <w:rPr>
          <w:w w:val="80"/>
        </w:rPr>
        <w:t>the</w:t>
      </w:r>
      <w:r>
        <w:rPr>
          <w:spacing w:val="4"/>
          <w:w w:val="80"/>
        </w:rPr>
        <w:t xml:space="preserve"> </w:t>
      </w:r>
      <w:r>
        <w:rPr>
          <w:w w:val="80"/>
        </w:rPr>
        <w:t>warm</w:t>
      </w:r>
      <w:r>
        <w:rPr>
          <w:spacing w:val="5"/>
          <w:w w:val="80"/>
        </w:rPr>
        <w:t xml:space="preserve"> </w:t>
      </w:r>
      <w:r>
        <w:rPr>
          <w:w w:val="80"/>
        </w:rPr>
        <w:t>and</w:t>
      </w:r>
      <w:r>
        <w:rPr>
          <w:spacing w:val="5"/>
          <w:w w:val="80"/>
        </w:rPr>
        <w:t xml:space="preserve"> </w:t>
      </w:r>
      <w:r>
        <w:rPr>
          <w:w w:val="80"/>
        </w:rPr>
        <w:t>dry</w:t>
      </w:r>
      <w:r>
        <w:rPr>
          <w:spacing w:val="1"/>
          <w:w w:val="80"/>
        </w:rPr>
        <w:t xml:space="preserve"> </w:t>
      </w:r>
      <w:r>
        <w:rPr>
          <w:w w:val="90"/>
        </w:rPr>
        <w:t>weather.</w:t>
      </w:r>
    </w:p>
    <w:p>
      <w:pPr>
        <w:pStyle w:val="7"/>
        <w:spacing w:before="1"/>
        <w:rPr>
          <w:sz w:val="25"/>
        </w:rPr>
      </w:pPr>
    </w:p>
    <w:p>
      <w:pPr>
        <w:pStyle w:val="7"/>
        <w:spacing w:line="274" w:lineRule="exact"/>
        <w:ind w:left="120"/>
      </w:pPr>
      <w:r>
        <w:rPr>
          <w:w w:val="80"/>
        </w:rPr>
        <w:t>Work</w:t>
      </w:r>
      <w:r>
        <w:rPr>
          <w:spacing w:val="9"/>
          <w:w w:val="80"/>
        </w:rPr>
        <w:t xml:space="preserve"> </w:t>
      </w:r>
      <w:r>
        <w:rPr>
          <w:w w:val="80"/>
        </w:rPr>
        <w:t>Method</w:t>
      </w:r>
    </w:p>
    <w:p>
      <w:pPr>
        <w:spacing w:line="274" w:lineRule="exact"/>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spacing w:line="274" w:lineRule="exact"/>
        <w:rPr>
          <w:sz w:val="24"/>
        </w:rPr>
        <w:sectPr>
          <w:headerReference r:id="rId124" w:type="default"/>
          <w:footerReference r:id="rId125" w:type="default"/>
          <w:pgSz w:w="11920" w:h="16850"/>
          <w:pgMar w:top="8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112"/>
        <w:ind w:left="120"/>
      </w:pPr>
      <w:r>
        <w:rPr>
          <w:w w:val="85"/>
        </w:rPr>
        <w:t>Quality</w:t>
      </w:r>
      <w:r>
        <w:rPr>
          <w:spacing w:val="17"/>
          <w:w w:val="85"/>
        </w:rPr>
        <w:t xml:space="preserve"> </w:t>
      </w:r>
      <w:r>
        <w:rPr>
          <w:w w:val="85"/>
        </w:rPr>
        <w:t>Control</w:t>
      </w:r>
    </w:p>
    <w:p>
      <w:pPr>
        <w:pStyle w:val="7"/>
        <w:spacing w:before="11"/>
        <w:rPr>
          <w:sz w:val="23"/>
        </w:rPr>
      </w:pPr>
    </w:p>
    <w:p>
      <w:pPr>
        <w:pStyle w:val="16"/>
        <w:numPr>
          <w:ilvl w:val="0"/>
          <w:numId w:val="79"/>
        </w:numPr>
        <w:tabs>
          <w:tab w:val="left" w:pos="479"/>
          <w:tab w:val="left" w:pos="480"/>
        </w:tabs>
        <w:spacing w:line="293" w:lineRule="exact"/>
        <w:rPr>
          <w:sz w:val="24"/>
        </w:rPr>
      </w:pPr>
      <w:r>
        <w:rPr>
          <w:w w:val="80"/>
          <w:sz w:val="24"/>
        </w:rPr>
        <w:t>The</w:t>
      </w:r>
      <w:r>
        <w:rPr>
          <w:spacing w:val="7"/>
          <w:w w:val="80"/>
          <w:sz w:val="24"/>
        </w:rPr>
        <w:t xml:space="preserve"> </w:t>
      </w:r>
      <w:r>
        <w:rPr>
          <w:w w:val="80"/>
          <w:sz w:val="24"/>
        </w:rPr>
        <w:t>quality</w:t>
      </w:r>
      <w:r>
        <w:rPr>
          <w:spacing w:val="8"/>
          <w:w w:val="80"/>
          <w:sz w:val="24"/>
        </w:rPr>
        <w:t xml:space="preserve"> </w:t>
      </w:r>
      <w:r>
        <w:rPr>
          <w:w w:val="80"/>
          <w:sz w:val="24"/>
        </w:rPr>
        <w:t>of</w:t>
      </w:r>
      <w:r>
        <w:rPr>
          <w:spacing w:val="9"/>
          <w:w w:val="80"/>
          <w:sz w:val="24"/>
        </w:rPr>
        <w:t xml:space="preserve"> </w:t>
      </w:r>
      <w:r>
        <w:rPr>
          <w:w w:val="80"/>
          <w:sz w:val="24"/>
        </w:rPr>
        <w:t>the</w:t>
      </w:r>
      <w:r>
        <w:rPr>
          <w:spacing w:val="6"/>
          <w:w w:val="80"/>
          <w:sz w:val="24"/>
        </w:rPr>
        <w:t xml:space="preserve"> </w:t>
      </w:r>
      <w:r>
        <w:rPr>
          <w:w w:val="80"/>
          <w:sz w:val="24"/>
        </w:rPr>
        <w:t>repair</w:t>
      </w:r>
      <w:r>
        <w:rPr>
          <w:spacing w:val="7"/>
          <w:w w:val="80"/>
          <w:sz w:val="24"/>
        </w:rPr>
        <w:t xml:space="preserve"> </w:t>
      </w:r>
      <w:r>
        <w:rPr>
          <w:w w:val="80"/>
          <w:sz w:val="24"/>
        </w:rPr>
        <w:t>work</w:t>
      </w:r>
      <w:r>
        <w:rPr>
          <w:spacing w:val="9"/>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to</w:t>
      </w:r>
      <w:r>
        <w:rPr>
          <w:spacing w:val="6"/>
          <w:w w:val="80"/>
          <w:sz w:val="24"/>
        </w:rPr>
        <w:t xml:space="preserve"> </w:t>
      </w:r>
      <w:r>
        <w:rPr>
          <w:w w:val="80"/>
          <w:sz w:val="24"/>
        </w:rPr>
        <w:t>the</w:t>
      </w:r>
      <w:r>
        <w:rPr>
          <w:spacing w:val="5"/>
          <w:w w:val="80"/>
          <w:sz w:val="24"/>
        </w:rPr>
        <w:t xml:space="preserve"> </w:t>
      </w:r>
      <w:r>
        <w:rPr>
          <w:w w:val="80"/>
          <w:sz w:val="24"/>
        </w:rPr>
        <w:t>approval</w:t>
      </w:r>
      <w:r>
        <w:rPr>
          <w:spacing w:val="5"/>
          <w:w w:val="80"/>
          <w:sz w:val="24"/>
        </w:rPr>
        <w:t xml:space="preserve"> </w:t>
      </w:r>
      <w:r>
        <w:rPr>
          <w:w w:val="80"/>
          <w:sz w:val="24"/>
        </w:rPr>
        <w:t>of</w:t>
      </w:r>
      <w:r>
        <w:rPr>
          <w:spacing w:val="6"/>
          <w:w w:val="80"/>
          <w:sz w:val="24"/>
        </w:rPr>
        <w:t xml:space="preserve"> </w:t>
      </w:r>
      <w:r>
        <w:rPr>
          <w:w w:val="80"/>
          <w:sz w:val="24"/>
        </w:rPr>
        <w:t>the</w:t>
      </w:r>
      <w:r>
        <w:rPr>
          <w:spacing w:val="7"/>
          <w:w w:val="80"/>
          <w:sz w:val="24"/>
        </w:rPr>
        <w:t xml:space="preserve"> </w:t>
      </w:r>
      <w:r>
        <w:rPr>
          <w:w w:val="80"/>
          <w:sz w:val="24"/>
        </w:rPr>
        <w:t>Engineer.</w:t>
      </w:r>
    </w:p>
    <w:p>
      <w:pPr>
        <w:pStyle w:val="16"/>
        <w:numPr>
          <w:ilvl w:val="0"/>
          <w:numId w:val="79"/>
        </w:numPr>
        <w:tabs>
          <w:tab w:val="left" w:pos="479"/>
          <w:tab w:val="left" w:pos="480"/>
        </w:tabs>
        <w:spacing w:line="293" w:lineRule="exact"/>
        <w:rPr>
          <w:sz w:val="24"/>
        </w:rPr>
      </w:pPr>
      <w:r>
        <w:rPr>
          <w:w w:val="80"/>
          <w:sz w:val="24"/>
        </w:rPr>
        <w:t>The</w:t>
      </w:r>
      <w:r>
        <w:rPr>
          <w:spacing w:val="4"/>
          <w:w w:val="80"/>
          <w:sz w:val="24"/>
        </w:rPr>
        <w:t xml:space="preserve"> </w:t>
      </w:r>
      <w:r>
        <w:rPr>
          <w:w w:val="80"/>
          <w:sz w:val="24"/>
        </w:rPr>
        <w:t>area</w:t>
      </w:r>
      <w:r>
        <w:rPr>
          <w:spacing w:val="5"/>
          <w:w w:val="80"/>
          <w:sz w:val="24"/>
        </w:rPr>
        <w:t xml:space="preserve"> </w:t>
      </w:r>
      <w:r>
        <w:rPr>
          <w:w w:val="80"/>
          <w:sz w:val="24"/>
        </w:rPr>
        <w:t>of</w:t>
      </w:r>
      <w:r>
        <w:rPr>
          <w:spacing w:val="5"/>
          <w:w w:val="80"/>
          <w:sz w:val="24"/>
        </w:rPr>
        <w:t xml:space="preserve"> </w:t>
      </w:r>
      <w:r>
        <w:rPr>
          <w:w w:val="80"/>
          <w:sz w:val="24"/>
        </w:rPr>
        <w:t>spot</w:t>
      </w:r>
      <w:r>
        <w:rPr>
          <w:spacing w:val="5"/>
          <w:w w:val="80"/>
          <w:sz w:val="24"/>
        </w:rPr>
        <w:t xml:space="preserve"> </w:t>
      </w:r>
      <w:r>
        <w:rPr>
          <w:w w:val="80"/>
          <w:sz w:val="24"/>
        </w:rPr>
        <w:t>sealing</w:t>
      </w:r>
      <w:r>
        <w:rPr>
          <w:spacing w:val="5"/>
          <w:w w:val="80"/>
          <w:sz w:val="24"/>
        </w:rPr>
        <w:t xml:space="preserve"> </w:t>
      </w:r>
      <w:r>
        <w:rPr>
          <w:w w:val="80"/>
          <w:sz w:val="24"/>
        </w:rPr>
        <w:t>shall</w:t>
      </w:r>
      <w:r>
        <w:rPr>
          <w:spacing w:val="6"/>
          <w:w w:val="80"/>
          <w:sz w:val="24"/>
        </w:rPr>
        <w:t xml:space="preserve"> </w:t>
      </w:r>
      <w:r>
        <w:rPr>
          <w:w w:val="80"/>
          <w:sz w:val="24"/>
        </w:rPr>
        <w:t>be</w:t>
      </w:r>
      <w:r>
        <w:rPr>
          <w:spacing w:val="4"/>
          <w:w w:val="80"/>
          <w:sz w:val="24"/>
        </w:rPr>
        <w:t xml:space="preserve"> </w:t>
      </w:r>
      <w:r>
        <w:rPr>
          <w:w w:val="80"/>
          <w:sz w:val="24"/>
        </w:rPr>
        <w:t>checked</w:t>
      </w:r>
      <w:r>
        <w:rPr>
          <w:spacing w:val="8"/>
          <w:w w:val="80"/>
          <w:sz w:val="24"/>
        </w:rPr>
        <w:t xml:space="preserve"> </w:t>
      </w:r>
      <w:r>
        <w:rPr>
          <w:w w:val="80"/>
          <w:sz w:val="24"/>
        </w:rPr>
        <w:t>to</w:t>
      </w:r>
      <w:r>
        <w:rPr>
          <w:spacing w:val="6"/>
          <w:w w:val="80"/>
          <w:sz w:val="24"/>
        </w:rPr>
        <w:t xml:space="preserve"> </w:t>
      </w:r>
      <w:r>
        <w:rPr>
          <w:w w:val="80"/>
          <w:sz w:val="24"/>
        </w:rPr>
        <w:t>be</w:t>
      </w:r>
      <w:r>
        <w:rPr>
          <w:spacing w:val="3"/>
          <w:w w:val="80"/>
          <w:sz w:val="24"/>
        </w:rPr>
        <w:t xml:space="preserve"> </w:t>
      </w:r>
      <w:r>
        <w:rPr>
          <w:w w:val="80"/>
          <w:sz w:val="24"/>
        </w:rPr>
        <w:t>free</w:t>
      </w:r>
      <w:r>
        <w:rPr>
          <w:spacing w:val="5"/>
          <w:w w:val="80"/>
          <w:sz w:val="24"/>
        </w:rPr>
        <w:t xml:space="preserve"> </w:t>
      </w:r>
      <w:r>
        <w:rPr>
          <w:w w:val="80"/>
          <w:sz w:val="24"/>
        </w:rPr>
        <w:t>of</w:t>
      </w:r>
      <w:r>
        <w:rPr>
          <w:spacing w:val="3"/>
          <w:w w:val="80"/>
          <w:sz w:val="24"/>
        </w:rPr>
        <w:t xml:space="preserve"> </w:t>
      </w:r>
      <w:r>
        <w:rPr>
          <w:w w:val="80"/>
          <w:sz w:val="24"/>
        </w:rPr>
        <w:t>cracks.</w:t>
      </w:r>
    </w:p>
    <w:p>
      <w:pPr>
        <w:pStyle w:val="7"/>
        <w:spacing w:before="8"/>
        <w:rPr>
          <w:sz w:val="23"/>
        </w:rPr>
      </w:pPr>
    </w:p>
    <w:p>
      <w:pPr>
        <w:pStyle w:val="7"/>
        <w:tabs>
          <w:tab w:val="left" w:pos="2321"/>
          <w:tab w:val="left" w:pos="3041"/>
        </w:tabs>
        <w:ind w:left="120"/>
        <w:rPr>
          <w:sz w:val="16"/>
        </w:rPr>
      </w:pPr>
      <w:r>
        <w:rPr>
          <w:w w:val="90"/>
        </w:rPr>
        <w:t>Measurement</w:t>
      </w:r>
      <w:r>
        <w:rPr>
          <w:w w:val="90"/>
        </w:rPr>
        <w:tab/>
      </w:r>
      <w:r>
        <w:t>Unit:</w:t>
      </w:r>
      <w:r>
        <w:tab/>
      </w:r>
      <w:r>
        <w:t>m</w:t>
      </w:r>
      <w:r>
        <w:rPr>
          <w:position w:val="6"/>
          <w:sz w:val="16"/>
        </w:rPr>
        <w:t>2</w:t>
      </w:r>
    </w:p>
    <w:p>
      <w:pPr>
        <w:pStyle w:val="7"/>
        <w:spacing w:before="1"/>
        <w:ind w:left="120"/>
      </w:pPr>
      <w:r>
        <w:rPr>
          <w:w w:val="80"/>
        </w:rPr>
        <w:t>The</w:t>
      </w:r>
      <w:r>
        <w:rPr>
          <w:spacing w:val="11"/>
          <w:w w:val="80"/>
        </w:rPr>
        <w:t xml:space="preserve"> </w:t>
      </w:r>
      <w:r>
        <w:rPr>
          <w:w w:val="80"/>
        </w:rPr>
        <w:t>measurement</w:t>
      </w:r>
      <w:r>
        <w:rPr>
          <w:spacing w:val="11"/>
          <w:w w:val="80"/>
        </w:rPr>
        <w:t xml:space="preserve"> </w:t>
      </w:r>
      <w:r>
        <w:rPr>
          <w:w w:val="80"/>
        </w:rPr>
        <w:t>for</w:t>
      </w:r>
      <w:r>
        <w:rPr>
          <w:spacing w:val="17"/>
          <w:w w:val="80"/>
        </w:rPr>
        <w:t xml:space="preserve"> </w:t>
      </w:r>
      <w:r>
        <w:rPr>
          <w:w w:val="80"/>
        </w:rPr>
        <w:t>this</w:t>
      </w:r>
      <w:r>
        <w:rPr>
          <w:spacing w:val="13"/>
          <w:w w:val="80"/>
        </w:rPr>
        <w:t xml:space="preserve"> </w:t>
      </w:r>
      <w:r>
        <w:rPr>
          <w:w w:val="80"/>
        </w:rPr>
        <w:t>item</w:t>
      </w:r>
      <w:r>
        <w:rPr>
          <w:spacing w:val="15"/>
          <w:w w:val="80"/>
        </w:rPr>
        <w:t xml:space="preserve"> </w:t>
      </w:r>
      <w:r>
        <w:rPr>
          <w:w w:val="80"/>
        </w:rPr>
        <w:t>will</w:t>
      </w:r>
      <w:r>
        <w:rPr>
          <w:spacing w:val="13"/>
          <w:w w:val="80"/>
        </w:rPr>
        <w:t xml:space="preserve"> </w:t>
      </w:r>
      <w:r>
        <w:rPr>
          <w:w w:val="80"/>
        </w:rPr>
        <w:t>be</w:t>
      </w:r>
      <w:r>
        <w:rPr>
          <w:spacing w:val="14"/>
          <w:w w:val="80"/>
        </w:rPr>
        <w:t xml:space="preserve"> </w:t>
      </w:r>
      <w:r>
        <w:rPr>
          <w:w w:val="80"/>
        </w:rPr>
        <w:t>the</w:t>
      </w:r>
      <w:r>
        <w:rPr>
          <w:spacing w:val="12"/>
          <w:w w:val="80"/>
        </w:rPr>
        <w:t xml:space="preserve"> </w:t>
      </w:r>
      <w:r>
        <w:rPr>
          <w:w w:val="80"/>
        </w:rPr>
        <w:t>area</w:t>
      </w:r>
      <w:r>
        <w:rPr>
          <w:spacing w:val="12"/>
          <w:w w:val="80"/>
        </w:rPr>
        <w:t xml:space="preserve"> </w:t>
      </w:r>
      <w:r>
        <w:rPr>
          <w:w w:val="80"/>
        </w:rPr>
        <w:t>of</w:t>
      </w:r>
      <w:r>
        <w:rPr>
          <w:spacing w:val="12"/>
          <w:w w:val="80"/>
        </w:rPr>
        <w:t xml:space="preserve"> </w:t>
      </w:r>
      <w:r>
        <w:rPr>
          <w:w w:val="80"/>
        </w:rPr>
        <w:t>fine</w:t>
      </w:r>
      <w:r>
        <w:rPr>
          <w:spacing w:val="12"/>
          <w:w w:val="80"/>
        </w:rPr>
        <w:t xml:space="preserve"> </w:t>
      </w:r>
      <w:r>
        <w:rPr>
          <w:w w:val="80"/>
        </w:rPr>
        <w:t>cracks</w:t>
      </w:r>
      <w:r>
        <w:rPr>
          <w:spacing w:val="13"/>
          <w:w w:val="80"/>
        </w:rPr>
        <w:t xml:space="preserve"> </w:t>
      </w:r>
      <w:r>
        <w:rPr>
          <w:w w:val="80"/>
        </w:rPr>
        <w:t>repaired.Payment</w:t>
      </w:r>
    </w:p>
    <w:p>
      <w:pPr>
        <w:pStyle w:val="7"/>
        <w:spacing w:before="2"/>
      </w:pPr>
    </w:p>
    <w:p>
      <w:pPr>
        <w:pStyle w:val="7"/>
        <w:ind w:left="120" w:right="718"/>
      </w:pPr>
      <w:r>
        <w:rPr>
          <w:w w:val="80"/>
        </w:rPr>
        <w:t>The</w:t>
      </w:r>
      <w:r>
        <w:rPr>
          <w:spacing w:val="19"/>
          <w:w w:val="80"/>
        </w:rPr>
        <w:t xml:space="preserve"> </w:t>
      </w:r>
      <w:r>
        <w:rPr>
          <w:w w:val="80"/>
        </w:rPr>
        <w:t>unit</w:t>
      </w:r>
      <w:r>
        <w:rPr>
          <w:spacing w:val="17"/>
          <w:w w:val="80"/>
        </w:rPr>
        <w:t xml:space="preserve"> </w:t>
      </w:r>
      <w:r>
        <w:rPr>
          <w:w w:val="80"/>
        </w:rPr>
        <w:t>rate</w:t>
      </w:r>
      <w:r>
        <w:rPr>
          <w:spacing w:val="20"/>
          <w:w w:val="80"/>
        </w:rPr>
        <w:t xml:space="preserve"> </w:t>
      </w:r>
      <w:r>
        <w:rPr>
          <w:w w:val="80"/>
        </w:rPr>
        <w:t>shall</w:t>
      </w:r>
      <w:r>
        <w:rPr>
          <w:spacing w:val="17"/>
          <w:w w:val="80"/>
        </w:rPr>
        <w:t xml:space="preserve"> </w:t>
      </w:r>
      <w:r>
        <w:rPr>
          <w:w w:val="80"/>
        </w:rPr>
        <w:t>include</w:t>
      </w:r>
      <w:r>
        <w:rPr>
          <w:spacing w:val="16"/>
          <w:w w:val="80"/>
        </w:rPr>
        <w:t xml:space="preserve"> </w:t>
      </w:r>
      <w:r>
        <w:rPr>
          <w:w w:val="80"/>
        </w:rPr>
        <w:t>full</w:t>
      </w:r>
      <w:r>
        <w:rPr>
          <w:spacing w:val="19"/>
          <w:w w:val="80"/>
        </w:rPr>
        <w:t xml:space="preserve"> </w:t>
      </w:r>
      <w:r>
        <w:rPr>
          <w:w w:val="80"/>
        </w:rPr>
        <w:t>compensation</w:t>
      </w:r>
      <w:r>
        <w:rPr>
          <w:spacing w:val="22"/>
          <w:w w:val="80"/>
        </w:rPr>
        <w:t xml:space="preserve"> </w:t>
      </w:r>
      <w:r>
        <w:rPr>
          <w:w w:val="80"/>
        </w:rPr>
        <w:t>for</w:t>
      </w:r>
      <w:r>
        <w:rPr>
          <w:spacing w:val="20"/>
          <w:w w:val="80"/>
        </w:rPr>
        <w:t xml:space="preserve"> </w:t>
      </w:r>
      <w:r>
        <w:rPr>
          <w:w w:val="80"/>
        </w:rPr>
        <w:t>materials,</w:t>
      </w:r>
      <w:r>
        <w:rPr>
          <w:spacing w:val="21"/>
          <w:w w:val="80"/>
        </w:rPr>
        <w:t xml:space="preserve"> </w:t>
      </w:r>
      <w:r>
        <w:rPr>
          <w:w w:val="80"/>
        </w:rPr>
        <w:t>labour,</w:t>
      </w:r>
      <w:r>
        <w:rPr>
          <w:spacing w:val="21"/>
          <w:w w:val="80"/>
        </w:rPr>
        <w:t xml:space="preserve"> </w:t>
      </w:r>
      <w:r>
        <w:rPr>
          <w:w w:val="80"/>
        </w:rPr>
        <w:t>tools,</w:t>
      </w:r>
      <w:r>
        <w:rPr>
          <w:spacing w:val="17"/>
          <w:w w:val="80"/>
        </w:rPr>
        <w:t xml:space="preserve"> </w:t>
      </w:r>
      <w:r>
        <w:rPr>
          <w:w w:val="80"/>
        </w:rPr>
        <w:t>equipment,</w:t>
      </w:r>
      <w:r>
        <w:rPr>
          <w:spacing w:val="20"/>
          <w:w w:val="80"/>
        </w:rPr>
        <w:t xml:space="preserve"> </w:t>
      </w:r>
      <w:r>
        <w:rPr>
          <w:w w:val="80"/>
        </w:rPr>
        <w:t>and</w:t>
      </w:r>
      <w:r>
        <w:rPr>
          <w:spacing w:val="21"/>
          <w:w w:val="80"/>
        </w:rPr>
        <w:t xml:space="preserve"> </w:t>
      </w:r>
      <w:r>
        <w:rPr>
          <w:w w:val="80"/>
        </w:rPr>
        <w:t>incidental</w:t>
      </w:r>
      <w:r>
        <w:rPr>
          <w:spacing w:val="20"/>
          <w:w w:val="80"/>
        </w:rPr>
        <w:t xml:space="preserve"> </w:t>
      </w:r>
      <w:r>
        <w:rPr>
          <w:w w:val="80"/>
        </w:rPr>
        <w:t>costs</w:t>
      </w:r>
      <w:r>
        <w:rPr>
          <w:spacing w:val="7"/>
          <w:w w:val="80"/>
        </w:rPr>
        <w:t xml:space="preserve"> </w:t>
      </w:r>
      <w:r>
        <w:rPr>
          <w:w w:val="80"/>
        </w:rPr>
        <w:t>required</w:t>
      </w:r>
      <w:r>
        <w:rPr>
          <w:spacing w:val="1"/>
          <w:w w:val="80"/>
        </w:rPr>
        <w:t xml:space="preserve"> </w:t>
      </w:r>
      <w:r>
        <w:rPr>
          <w:w w:val="80"/>
        </w:rPr>
        <w:t>to</w:t>
      </w:r>
      <w:r>
        <w:rPr>
          <w:spacing w:val="7"/>
          <w:w w:val="80"/>
        </w:rPr>
        <w:t xml:space="preserve"> </w:t>
      </w:r>
      <w:r>
        <w:rPr>
          <w:w w:val="80"/>
        </w:rPr>
        <w:t>carry</w:t>
      </w:r>
      <w:r>
        <w:rPr>
          <w:spacing w:val="4"/>
          <w:w w:val="80"/>
        </w:rPr>
        <w:t xml:space="preserve"> </w:t>
      </w:r>
      <w:r>
        <w:rPr>
          <w:w w:val="80"/>
        </w:rPr>
        <w:t>out</w:t>
      </w:r>
      <w:r>
        <w:rPr>
          <w:spacing w:val="3"/>
          <w:w w:val="80"/>
        </w:rPr>
        <w:t xml:space="preserve"> </w:t>
      </w:r>
      <w:r>
        <w:rPr>
          <w:w w:val="80"/>
        </w:rPr>
        <w:t>the</w:t>
      </w:r>
      <w:r>
        <w:rPr>
          <w:spacing w:val="1"/>
          <w:w w:val="80"/>
        </w:rPr>
        <w:t xml:space="preserve"> </w:t>
      </w:r>
      <w:r>
        <w:rPr>
          <w:w w:val="90"/>
        </w:rPr>
        <w:t>work.</w:t>
      </w:r>
    </w:p>
    <w:p>
      <w:pPr>
        <w:pStyle w:val="3"/>
        <w:tabs>
          <w:tab w:val="left" w:pos="3041"/>
        </w:tabs>
        <w:spacing w:before="233"/>
      </w:pPr>
      <w:bookmarkStart w:id="193" w:name="_Toc12588"/>
      <w:r>
        <w:rPr>
          <w:w w:val="90"/>
        </w:rPr>
        <w:t>15-60-002</w:t>
      </w:r>
      <w:r>
        <w:rPr>
          <w:w w:val="90"/>
        </w:rPr>
        <w:tab/>
      </w:r>
      <w:r>
        <w:rPr>
          <w:w w:val="80"/>
        </w:rPr>
        <w:t>Crack</w:t>
      </w:r>
      <w:r>
        <w:rPr>
          <w:spacing w:val="4"/>
          <w:w w:val="80"/>
        </w:rPr>
        <w:t xml:space="preserve"> </w:t>
      </w:r>
      <w:r>
        <w:rPr>
          <w:w w:val="80"/>
        </w:rPr>
        <w:t>Sealing</w:t>
      </w:r>
      <w:bookmarkEnd w:id="193"/>
    </w:p>
    <w:p>
      <w:pPr>
        <w:pStyle w:val="7"/>
        <w:spacing w:before="7"/>
        <w:rPr>
          <w:b/>
          <w:sz w:val="23"/>
        </w:rPr>
      </w:pPr>
    </w:p>
    <w:p>
      <w:pPr>
        <w:pStyle w:val="7"/>
        <w:ind w:left="120"/>
      </w:pPr>
      <w:r>
        <w:rPr>
          <w:spacing w:val="-1"/>
          <w:w w:val="80"/>
        </w:rPr>
        <w:t>This</w:t>
      </w:r>
      <w:r>
        <w:rPr>
          <w:spacing w:val="5"/>
          <w:w w:val="80"/>
        </w:rPr>
        <w:t xml:space="preserve"> </w:t>
      </w:r>
      <w:r>
        <w:rPr>
          <w:spacing w:val="-1"/>
          <w:w w:val="80"/>
        </w:rPr>
        <w:t>activity</w:t>
      </w:r>
      <w:r>
        <w:rPr>
          <w:spacing w:val="9"/>
          <w:w w:val="80"/>
        </w:rPr>
        <w:t xml:space="preserve"> </w:t>
      </w:r>
      <w:r>
        <w:rPr>
          <w:spacing w:val="-1"/>
          <w:w w:val="80"/>
        </w:rPr>
        <w:t>covers</w:t>
      </w:r>
      <w:r>
        <w:rPr>
          <w:spacing w:val="6"/>
          <w:w w:val="80"/>
        </w:rPr>
        <w:t xml:space="preserve"> </w:t>
      </w:r>
      <w:r>
        <w:rPr>
          <w:spacing w:val="-1"/>
          <w:w w:val="80"/>
        </w:rPr>
        <w:t>the</w:t>
      </w:r>
      <w:r>
        <w:rPr>
          <w:spacing w:val="5"/>
          <w:w w:val="80"/>
        </w:rPr>
        <w:t xml:space="preserve"> </w:t>
      </w:r>
      <w:r>
        <w:rPr>
          <w:spacing w:val="-1"/>
          <w:w w:val="80"/>
        </w:rPr>
        <w:t>repair</w:t>
      </w:r>
      <w:r>
        <w:rPr>
          <w:spacing w:val="9"/>
          <w:w w:val="80"/>
        </w:rPr>
        <w:t xml:space="preserve"> </w:t>
      </w:r>
      <w:r>
        <w:rPr>
          <w:w w:val="80"/>
        </w:rPr>
        <w:t>of</w:t>
      </w:r>
      <w:r>
        <w:rPr>
          <w:spacing w:val="9"/>
          <w:w w:val="80"/>
        </w:rPr>
        <w:t xml:space="preserve"> </w:t>
      </w:r>
      <w:r>
        <w:rPr>
          <w:w w:val="80"/>
        </w:rPr>
        <w:t>transverse</w:t>
      </w:r>
      <w:r>
        <w:rPr>
          <w:spacing w:val="8"/>
          <w:w w:val="80"/>
        </w:rPr>
        <w:t xml:space="preserve"> </w:t>
      </w:r>
      <w:r>
        <w:rPr>
          <w:w w:val="80"/>
        </w:rPr>
        <w:t>or</w:t>
      </w:r>
      <w:r>
        <w:rPr>
          <w:spacing w:val="9"/>
          <w:w w:val="80"/>
        </w:rPr>
        <w:t xml:space="preserve"> </w:t>
      </w:r>
      <w:r>
        <w:rPr>
          <w:w w:val="80"/>
        </w:rPr>
        <w:t>longitudinal</w:t>
      </w:r>
      <w:r>
        <w:rPr>
          <w:spacing w:val="8"/>
          <w:w w:val="80"/>
        </w:rPr>
        <w:t xml:space="preserve"> </w:t>
      </w:r>
      <w:r>
        <w:rPr>
          <w:w w:val="80"/>
        </w:rPr>
        <w:t>cracks</w:t>
      </w:r>
      <w:r>
        <w:rPr>
          <w:spacing w:val="9"/>
          <w:w w:val="80"/>
        </w:rPr>
        <w:t xml:space="preserve"> </w:t>
      </w:r>
      <w:r>
        <w:rPr>
          <w:w w:val="80"/>
        </w:rPr>
        <w:t>wider</w:t>
      </w:r>
      <w:r>
        <w:rPr>
          <w:spacing w:val="9"/>
          <w:w w:val="80"/>
        </w:rPr>
        <w:t xml:space="preserve"> </w:t>
      </w:r>
      <w:r>
        <w:rPr>
          <w:w w:val="80"/>
        </w:rPr>
        <w:t>than</w:t>
      </w:r>
      <w:r>
        <w:rPr>
          <w:spacing w:val="6"/>
          <w:w w:val="80"/>
        </w:rPr>
        <w:t xml:space="preserve"> </w:t>
      </w:r>
      <w:r>
        <w:rPr>
          <w:w w:val="80"/>
        </w:rPr>
        <w:t>3mm</w:t>
      </w:r>
      <w:r>
        <w:rPr>
          <w:spacing w:val="8"/>
          <w:w w:val="80"/>
        </w:rPr>
        <w:t xml:space="preserve"> </w:t>
      </w:r>
      <w:r>
        <w:rPr>
          <w:w w:val="80"/>
        </w:rPr>
        <w:t>on</w:t>
      </w:r>
      <w:r>
        <w:rPr>
          <w:spacing w:val="8"/>
          <w:w w:val="80"/>
        </w:rPr>
        <w:t xml:space="preserve"> </w:t>
      </w:r>
      <w:r>
        <w:rPr>
          <w:w w:val="80"/>
        </w:rPr>
        <w:t>the</w:t>
      </w:r>
      <w:r>
        <w:rPr>
          <w:spacing w:val="9"/>
          <w:w w:val="80"/>
        </w:rPr>
        <w:t xml:space="preserve"> </w:t>
      </w:r>
      <w:r>
        <w:rPr>
          <w:w w:val="80"/>
        </w:rPr>
        <w:t>surface</w:t>
      </w:r>
      <w:r>
        <w:rPr>
          <w:spacing w:val="8"/>
          <w:w w:val="80"/>
        </w:rPr>
        <w:t xml:space="preserve"> </w:t>
      </w:r>
      <w:r>
        <w:rPr>
          <w:w w:val="80"/>
        </w:rPr>
        <w:t>of</w:t>
      </w:r>
      <w:r>
        <w:rPr>
          <w:spacing w:val="9"/>
          <w:w w:val="80"/>
        </w:rPr>
        <w:t xml:space="preserve"> </w:t>
      </w:r>
      <w:r>
        <w:rPr>
          <w:w w:val="80"/>
        </w:rPr>
        <w:t>a</w:t>
      </w:r>
      <w:r>
        <w:rPr>
          <w:spacing w:val="-3"/>
          <w:w w:val="80"/>
        </w:rPr>
        <w:t xml:space="preserve"> </w:t>
      </w:r>
      <w:r>
        <w:rPr>
          <w:w w:val="80"/>
        </w:rPr>
        <w:t>surface</w:t>
      </w:r>
      <w:r>
        <w:rPr>
          <w:spacing w:val="-2"/>
          <w:w w:val="80"/>
        </w:rPr>
        <w:t xml:space="preserve"> </w:t>
      </w:r>
      <w:r>
        <w:rPr>
          <w:w w:val="80"/>
        </w:rPr>
        <w:t>dressed</w:t>
      </w:r>
      <w:r>
        <w:rPr>
          <w:spacing w:val="-1"/>
          <w:w w:val="80"/>
        </w:rPr>
        <w:t xml:space="preserve"> </w:t>
      </w:r>
      <w:r>
        <w:rPr>
          <w:w w:val="80"/>
        </w:rPr>
        <w:t>or</w:t>
      </w:r>
      <w:r>
        <w:rPr>
          <w:spacing w:val="3"/>
          <w:w w:val="80"/>
        </w:rPr>
        <w:t xml:space="preserve"> </w:t>
      </w:r>
      <w:r>
        <w:rPr>
          <w:w w:val="80"/>
        </w:rPr>
        <w:t>bituminous</w:t>
      </w:r>
      <w:r>
        <w:rPr>
          <w:spacing w:val="1"/>
          <w:w w:val="80"/>
        </w:rPr>
        <w:t xml:space="preserve"> </w:t>
      </w:r>
      <w:r>
        <w:rPr>
          <w:w w:val="90"/>
        </w:rPr>
        <w:t>carriageway</w:t>
      </w:r>
      <w:r>
        <w:rPr>
          <w:spacing w:val="-5"/>
          <w:w w:val="90"/>
        </w:rPr>
        <w:t xml:space="preserve"> </w:t>
      </w:r>
      <w:r>
        <w:rPr>
          <w:w w:val="90"/>
        </w:rPr>
        <w:t>or</w:t>
      </w:r>
      <w:r>
        <w:rPr>
          <w:spacing w:val="-4"/>
          <w:w w:val="90"/>
        </w:rPr>
        <w:t xml:space="preserve"> </w:t>
      </w:r>
      <w:r>
        <w:rPr>
          <w:w w:val="90"/>
        </w:rPr>
        <w:t>shoulder.</w:t>
      </w:r>
    </w:p>
    <w:p>
      <w:pPr>
        <w:pStyle w:val="7"/>
      </w:pPr>
    </w:p>
    <w:p>
      <w:pPr>
        <w:pStyle w:val="7"/>
        <w:ind w:left="120"/>
      </w:pPr>
      <w:r>
        <w:rPr>
          <w:w w:val="80"/>
        </w:rPr>
        <w:t>The</w:t>
      </w:r>
      <w:r>
        <w:rPr>
          <w:spacing w:val="12"/>
          <w:w w:val="80"/>
        </w:rPr>
        <w:t xml:space="preserve"> </w:t>
      </w:r>
      <w:r>
        <w:rPr>
          <w:w w:val="80"/>
        </w:rPr>
        <w:t>cracks</w:t>
      </w:r>
      <w:r>
        <w:rPr>
          <w:spacing w:val="14"/>
          <w:w w:val="80"/>
        </w:rPr>
        <w:t xml:space="preserve"> </w:t>
      </w:r>
      <w:r>
        <w:rPr>
          <w:w w:val="80"/>
        </w:rPr>
        <w:t>and</w:t>
      </w:r>
      <w:r>
        <w:rPr>
          <w:spacing w:val="12"/>
          <w:w w:val="80"/>
        </w:rPr>
        <w:t xml:space="preserve"> </w:t>
      </w:r>
      <w:r>
        <w:rPr>
          <w:w w:val="80"/>
        </w:rPr>
        <w:t>the</w:t>
      </w:r>
      <w:r>
        <w:rPr>
          <w:spacing w:val="10"/>
          <w:w w:val="80"/>
        </w:rPr>
        <w:t xml:space="preserve"> </w:t>
      </w:r>
      <w:r>
        <w:rPr>
          <w:w w:val="80"/>
        </w:rPr>
        <w:t>surrounding</w:t>
      </w:r>
      <w:r>
        <w:rPr>
          <w:spacing w:val="16"/>
          <w:w w:val="80"/>
        </w:rPr>
        <w:t xml:space="preserve"> </w:t>
      </w:r>
      <w:r>
        <w:rPr>
          <w:w w:val="80"/>
        </w:rPr>
        <w:t>road</w:t>
      </w:r>
      <w:r>
        <w:rPr>
          <w:spacing w:val="14"/>
          <w:w w:val="80"/>
        </w:rPr>
        <w:t xml:space="preserve"> </w:t>
      </w:r>
      <w:r>
        <w:rPr>
          <w:w w:val="80"/>
        </w:rPr>
        <w:t>surface</w:t>
      </w:r>
      <w:r>
        <w:rPr>
          <w:spacing w:val="13"/>
          <w:w w:val="80"/>
        </w:rPr>
        <w:t xml:space="preserve"> </w:t>
      </w:r>
      <w:r>
        <w:rPr>
          <w:w w:val="80"/>
        </w:rPr>
        <w:t>shall</w:t>
      </w:r>
      <w:r>
        <w:rPr>
          <w:spacing w:val="10"/>
          <w:w w:val="80"/>
        </w:rPr>
        <w:t xml:space="preserve"> </w:t>
      </w:r>
      <w:r>
        <w:rPr>
          <w:w w:val="80"/>
        </w:rPr>
        <w:t>be</w:t>
      </w:r>
      <w:r>
        <w:rPr>
          <w:spacing w:val="12"/>
          <w:w w:val="80"/>
        </w:rPr>
        <w:t xml:space="preserve"> </w:t>
      </w:r>
      <w:r>
        <w:rPr>
          <w:w w:val="80"/>
        </w:rPr>
        <w:t>clean</w:t>
      </w:r>
      <w:r>
        <w:rPr>
          <w:spacing w:val="15"/>
          <w:w w:val="80"/>
        </w:rPr>
        <w:t xml:space="preserve"> </w:t>
      </w:r>
      <w:r>
        <w:rPr>
          <w:w w:val="80"/>
        </w:rPr>
        <w:t>and</w:t>
      </w:r>
      <w:r>
        <w:rPr>
          <w:spacing w:val="14"/>
          <w:w w:val="80"/>
        </w:rPr>
        <w:t xml:space="preserve"> </w:t>
      </w:r>
      <w:r>
        <w:rPr>
          <w:w w:val="80"/>
        </w:rPr>
        <w:t>dry.</w:t>
      </w:r>
      <w:r>
        <w:rPr>
          <w:spacing w:val="14"/>
          <w:w w:val="80"/>
        </w:rPr>
        <w:t xml:space="preserve"> </w:t>
      </w:r>
      <w:r>
        <w:rPr>
          <w:w w:val="80"/>
        </w:rPr>
        <w:t>The</w:t>
      </w:r>
      <w:r>
        <w:rPr>
          <w:spacing w:val="12"/>
          <w:w w:val="80"/>
        </w:rPr>
        <w:t xml:space="preserve"> </w:t>
      </w:r>
      <w:r>
        <w:rPr>
          <w:w w:val="80"/>
        </w:rPr>
        <w:t>cracks</w:t>
      </w:r>
      <w:r>
        <w:rPr>
          <w:spacing w:val="14"/>
          <w:w w:val="80"/>
        </w:rPr>
        <w:t xml:space="preserve"> </w:t>
      </w:r>
      <w:r>
        <w:rPr>
          <w:w w:val="80"/>
        </w:rPr>
        <w:t>shall</w:t>
      </w:r>
      <w:r>
        <w:rPr>
          <w:spacing w:val="10"/>
          <w:w w:val="80"/>
        </w:rPr>
        <w:t xml:space="preserve"> </w:t>
      </w:r>
      <w:r>
        <w:rPr>
          <w:w w:val="80"/>
        </w:rPr>
        <w:t>be</w:t>
      </w:r>
      <w:r>
        <w:rPr>
          <w:spacing w:val="12"/>
          <w:w w:val="80"/>
        </w:rPr>
        <w:t xml:space="preserve"> </w:t>
      </w:r>
      <w:r>
        <w:rPr>
          <w:w w:val="80"/>
        </w:rPr>
        <w:t>filled</w:t>
      </w:r>
      <w:r>
        <w:rPr>
          <w:spacing w:val="13"/>
          <w:w w:val="80"/>
        </w:rPr>
        <w:t xml:space="preserve"> </w:t>
      </w:r>
      <w:r>
        <w:rPr>
          <w:w w:val="80"/>
        </w:rPr>
        <w:t>with</w:t>
      </w:r>
      <w:r>
        <w:rPr>
          <w:spacing w:val="13"/>
          <w:w w:val="80"/>
        </w:rPr>
        <w:t xml:space="preserve"> </w:t>
      </w:r>
      <w:r>
        <w:rPr>
          <w:w w:val="80"/>
        </w:rPr>
        <w:t>hot</w:t>
      </w:r>
      <w:r>
        <w:rPr>
          <w:spacing w:val="14"/>
          <w:w w:val="80"/>
        </w:rPr>
        <w:t xml:space="preserve"> </w:t>
      </w:r>
      <w:r>
        <w:rPr>
          <w:w w:val="80"/>
        </w:rPr>
        <w:t>cut</w:t>
      </w:r>
      <w:r>
        <w:rPr>
          <w:spacing w:val="2"/>
          <w:w w:val="80"/>
        </w:rPr>
        <w:t xml:space="preserve"> </w:t>
      </w:r>
      <w:r>
        <w:rPr>
          <w:w w:val="80"/>
        </w:rPr>
        <w:t>back</w:t>
      </w:r>
      <w:r>
        <w:rPr>
          <w:spacing w:val="1"/>
          <w:w w:val="80"/>
        </w:rPr>
        <w:t xml:space="preserve"> </w:t>
      </w:r>
      <w:r>
        <w:rPr>
          <w:w w:val="80"/>
        </w:rPr>
        <w:t>bitumen.</w:t>
      </w:r>
    </w:p>
    <w:p>
      <w:pPr>
        <w:pStyle w:val="7"/>
        <w:spacing w:before="2"/>
      </w:pPr>
    </w:p>
    <w:p>
      <w:pPr>
        <w:pStyle w:val="7"/>
        <w:spacing w:before="1"/>
        <w:ind w:left="120" w:right="718"/>
      </w:pPr>
      <w:r>
        <w:rPr>
          <w:w w:val="80"/>
        </w:rPr>
        <w:t>The</w:t>
      </w:r>
      <w:r>
        <w:rPr>
          <w:spacing w:val="6"/>
          <w:w w:val="80"/>
        </w:rPr>
        <w:t xml:space="preserve"> </w:t>
      </w:r>
      <w:r>
        <w:rPr>
          <w:w w:val="80"/>
        </w:rPr>
        <w:t>bitumen</w:t>
      </w:r>
      <w:r>
        <w:rPr>
          <w:spacing w:val="9"/>
          <w:w w:val="80"/>
        </w:rPr>
        <w:t xml:space="preserve"> </w:t>
      </w:r>
      <w:r>
        <w:rPr>
          <w:w w:val="80"/>
        </w:rPr>
        <w:t>shall</w:t>
      </w:r>
      <w:r>
        <w:rPr>
          <w:spacing w:val="7"/>
          <w:w w:val="80"/>
        </w:rPr>
        <w:t xml:space="preserve"> </w:t>
      </w:r>
      <w:r>
        <w:rPr>
          <w:w w:val="80"/>
        </w:rPr>
        <w:t>be</w:t>
      </w:r>
      <w:r>
        <w:rPr>
          <w:spacing w:val="7"/>
          <w:w w:val="80"/>
        </w:rPr>
        <w:t xml:space="preserve"> </w:t>
      </w:r>
      <w:r>
        <w:rPr>
          <w:w w:val="80"/>
        </w:rPr>
        <w:t>distributed</w:t>
      </w:r>
      <w:r>
        <w:rPr>
          <w:spacing w:val="5"/>
          <w:w w:val="80"/>
        </w:rPr>
        <w:t xml:space="preserve"> </w:t>
      </w:r>
      <w:r>
        <w:rPr>
          <w:w w:val="80"/>
        </w:rPr>
        <w:t>using</w:t>
      </w:r>
      <w:r>
        <w:rPr>
          <w:spacing w:val="9"/>
          <w:w w:val="80"/>
        </w:rPr>
        <w:t xml:space="preserve"> </w:t>
      </w:r>
      <w:r>
        <w:rPr>
          <w:w w:val="80"/>
        </w:rPr>
        <w:t>a</w:t>
      </w:r>
      <w:r>
        <w:rPr>
          <w:spacing w:val="7"/>
          <w:w w:val="80"/>
        </w:rPr>
        <w:t xml:space="preserve"> </w:t>
      </w:r>
      <w:r>
        <w:rPr>
          <w:w w:val="80"/>
        </w:rPr>
        <w:t>watering</w:t>
      </w:r>
      <w:r>
        <w:rPr>
          <w:spacing w:val="5"/>
          <w:w w:val="80"/>
        </w:rPr>
        <w:t xml:space="preserve"> </w:t>
      </w:r>
      <w:r>
        <w:rPr>
          <w:w w:val="80"/>
        </w:rPr>
        <w:t>can</w:t>
      </w:r>
      <w:r>
        <w:rPr>
          <w:spacing w:val="8"/>
          <w:w w:val="80"/>
        </w:rPr>
        <w:t xml:space="preserve"> </w:t>
      </w:r>
      <w:r>
        <w:rPr>
          <w:w w:val="80"/>
        </w:rPr>
        <w:t>and</w:t>
      </w:r>
      <w:r>
        <w:rPr>
          <w:spacing w:val="7"/>
          <w:w w:val="80"/>
        </w:rPr>
        <w:t xml:space="preserve"> </w:t>
      </w:r>
      <w:r>
        <w:rPr>
          <w:w w:val="80"/>
        </w:rPr>
        <w:t>shall</w:t>
      </w:r>
      <w:r>
        <w:rPr>
          <w:spacing w:val="6"/>
          <w:w w:val="80"/>
        </w:rPr>
        <w:t xml:space="preserve"> </w:t>
      </w:r>
      <w:r>
        <w:rPr>
          <w:w w:val="80"/>
        </w:rPr>
        <w:t>follow</w:t>
      </w:r>
      <w:r>
        <w:rPr>
          <w:spacing w:val="8"/>
          <w:w w:val="80"/>
        </w:rPr>
        <w:t xml:space="preserve"> </w:t>
      </w:r>
      <w:r>
        <w:rPr>
          <w:w w:val="80"/>
        </w:rPr>
        <w:t>the</w:t>
      </w:r>
      <w:r>
        <w:rPr>
          <w:spacing w:val="7"/>
          <w:w w:val="80"/>
        </w:rPr>
        <w:t xml:space="preserve"> </w:t>
      </w:r>
      <w:r>
        <w:rPr>
          <w:w w:val="80"/>
        </w:rPr>
        <w:t>line</w:t>
      </w:r>
      <w:r>
        <w:rPr>
          <w:spacing w:val="7"/>
          <w:w w:val="80"/>
        </w:rPr>
        <w:t xml:space="preserve"> </w:t>
      </w:r>
      <w:r>
        <w:rPr>
          <w:w w:val="80"/>
        </w:rPr>
        <w:t>of</w:t>
      </w:r>
      <w:r>
        <w:rPr>
          <w:spacing w:val="6"/>
          <w:w w:val="80"/>
        </w:rPr>
        <w:t xml:space="preserve"> </w:t>
      </w:r>
      <w:r>
        <w:rPr>
          <w:w w:val="80"/>
        </w:rPr>
        <w:t>the</w:t>
      </w:r>
      <w:r>
        <w:rPr>
          <w:spacing w:val="7"/>
          <w:w w:val="80"/>
        </w:rPr>
        <w:t xml:space="preserve"> </w:t>
      </w:r>
      <w:r>
        <w:rPr>
          <w:w w:val="80"/>
        </w:rPr>
        <w:t>crack,</w:t>
      </w:r>
      <w:r>
        <w:rPr>
          <w:spacing w:val="11"/>
          <w:w w:val="80"/>
        </w:rPr>
        <w:t xml:space="preserve"> </w:t>
      </w:r>
      <w:r>
        <w:rPr>
          <w:w w:val="80"/>
        </w:rPr>
        <w:t>with</w:t>
      </w:r>
      <w:r>
        <w:rPr>
          <w:spacing w:val="6"/>
          <w:w w:val="80"/>
        </w:rPr>
        <w:t xml:space="preserve"> </w:t>
      </w:r>
      <w:r>
        <w:rPr>
          <w:w w:val="80"/>
        </w:rPr>
        <w:t>the</w:t>
      </w:r>
      <w:r>
        <w:rPr>
          <w:spacing w:val="5"/>
          <w:w w:val="80"/>
        </w:rPr>
        <w:t xml:space="preserve"> </w:t>
      </w:r>
      <w:r>
        <w:rPr>
          <w:w w:val="80"/>
        </w:rPr>
        <w:t>nozzle</w:t>
      </w:r>
      <w:r>
        <w:rPr>
          <w:spacing w:val="-1"/>
          <w:w w:val="80"/>
        </w:rPr>
        <w:t xml:space="preserve"> </w:t>
      </w:r>
      <w:r>
        <w:rPr>
          <w:w w:val="80"/>
        </w:rPr>
        <w:t>or</w:t>
      </w:r>
      <w:r>
        <w:rPr>
          <w:spacing w:val="7"/>
          <w:w w:val="80"/>
        </w:rPr>
        <w:t xml:space="preserve"> </w:t>
      </w:r>
      <w:r>
        <w:rPr>
          <w:w w:val="80"/>
        </w:rPr>
        <w:t>spout</w:t>
      </w:r>
      <w:r>
        <w:rPr>
          <w:spacing w:val="5"/>
          <w:w w:val="80"/>
        </w:rPr>
        <w:t xml:space="preserve"> </w:t>
      </w:r>
      <w:r>
        <w:rPr>
          <w:w w:val="80"/>
        </w:rPr>
        <w:t>held</w:t>
      </w:r>
      <w:r>
        <w:rPr>
          <w:spacing w:val="5"/>
          <w:w w:val="80"/>
        </w:rPr>
        <w:t xml:space="preserve"> </w:t>
      </w:r>
      <w:r>
        <w:rPr>
          <w:w w:val="80"/>
        </w:rPr>
        <w:t>close</w:t>
      </w:r>
      <w:r>
        <w:rPr>
          <w:spacing w:val="5"/>
          <w:w w:val="80"/>
        </w:rPr>
        <w:t xml:space="preserve"> </w:t>
      </w:r>
      <w:r>
        <w:rPr>
          <w:w w:val="80"/>
        </w:rPr>
        <w:t>to</w:t>
      </w:r>
      <w:r>
        <w:rPr>
          <w:spacing w:val="5"/>
          <w:w w:val="80"/>
        </w:rPr>
        <w:t xml:space="preserve"> </w:t>
      </w:r>
      <w:r>
        <w:rPr>
          <w:w w:val="80"/>
        </w:rPr>
        <w:t>the</w:t>
      </w:r>
      <w:r>
        <w:rPr>
          <w:spacing w:val="-45"/>
          <w:w w:val="80"/>
        </w:rPr>
        <w:t xml:space="preserve"> </w:t>
      </w:r>
      <w:r>
        <w:rPr>
          <w:w w:val="80"/>
        </w:rPr>
        <w:t>road</w:t>
      </w:r>
      <w:r>
        <w:rPr>
          <w:spacing w:val="5"/>
          <w:w w:val="80"/>
        </w:rPr>
        <w:t xml:space="preserve"> </w:t>
      </w:r>
      <w:r>
        <w:rPr>
          <w:w w:val="80"/>
        </w:rPr>
        <w:t>surface,</w:t>
      </w:r>
      <w:r>
        <w:rPr>
          <w:spacing w:val="6"/>
          <w:w w:val="80"/>
        </w:rPr>
        <w:t xml:space="preserve"> </w:t>
      </w:r>
      <w:r>
        <w:rPr>
          <w:w w:val="80"/>
        </w:rPr>
        <w:t>keeping</w:t>
      </w:r>
      <w:r>
        <w:rPr>
          <w:spacing w:val="8"/>
          <w:w w:val="80"/>
        </w:rPr>
        <w:t xml:space="preserve"> </w:t>
      </w:r>
      <w:r>
        <w:rPr>
          <w:w w:val="80"/>
        </w:rPr>
        <w:t>the</w:t>
      </w:r>
      <w:r>
        <w:rPr>
          <w:spacing w:val="4"/>
          <w:w w:val="80"/>
        </w:rPr>
        <w:t xml:space="preserve"> </w:t>
      </w:r>
      <w:r>
        <w:rPr>
          <w:w w:val="80"/>
        </w:rPr>
        <w:t>width</w:t>
      </w:r>
      <w:r>
        <w:rPr>
          <w:spacing w:val="7"/>
          <w:w w:val="80"/>
        </w:rPr>
        <w:t xml:space="preserve"> </w:t>
      </w:r>
      <w:r>
        <w:rPr>
          <w:w w:val="80"/>
        </w:rPr>
        <w:t>of</w:t>
      </w:r>
      <w:r>
        <w:rPr>
          <w:spacing w:val="7"/>
          <w:w w:val="80"/>
        </w:rPr>
        <w:t xml:space="preserve"> </w:t>
      </w:r>
      <w:r>
        <w:rPr>
          <w:w w:val="80"/>
        </w:rPr>
        <w:t>the</w:t>
      </w:r>
      <w:r>
        <w:rPr>
          <w:spacing w:val="4"/>
          <w:w w:val="80"/>
        </w:rPr>
        <w:t xml:space="preserve"> </w:t>
      </w:r>
      <w:r>
        <w:rPr>
          <w:w w:val="80"/>
        </w:rPr>
        <w:t>spread</w:t>
      </w:r>
      <w:r>
        <w:rPr>
          <w:spacing w:val="5"/>
          <w:w w:val="80"/>
        </w:rPr>
        <w:t xml:space="preserve"> </w:t>
      </w:r>
      <w:r>
        <w:rPr>
          <w:w w:val="80"/>
        </w:rPr>
        <w:t>as</w:t>
      </w:r>
      <w:r>
        <w:rPr>
          <w:spacing w:val="2"/>
          <w:w w:val="80"/>
        </w:rPr>
        <w:t xml:space="preserve"> </w:t>
      </w:r>
      <w:r>
        <w:rPr>
          <w:w w:val="80"/>
        </w:rPr>
        <w:t>narrow</w:t>
      </w:r>
      <w:r>
        <w:rPr>
          <w:spacing w:val="4"/>
          <w:w w:val="80"/>
        </w:rPr>
        <w:t xml:space="preserve"> </w:t>
      </w:r>
      <w:r>
        <w:rPr>
          <w:w w:val="80"/>
        </w:rPr>
        <w:t>as</w:t>
      </w:r>
      <w:r>
        <w:rPr>
          <w:spacing w:val="4"/>
          <w:w w:val="80"/>
        </w:rPr>
        <w:t xml:space="preserve"> </w:t>
      </w:r>
      <w:r>
        <w:rPr>
          <w:w w:val="80"/>
        </w:rPr>
        <w:t>possible.</w:t>
      </w:r>
      <w:r>
        <w:rPr>
          <w:spacing w:val="13"/>
          <w:w w:val="80"/>
        </w:rPr>
        <w:t xml:space="preserve"> </w:t>
      </w:r>
      <w:r>
        <w:rPr>
          <w:w w:val="80"/>
        </w:rPr>
        <w:t>Coarse</w:t>
      </w:r>
      <w:r>
        <w:rPr>
          <w:spacing w:val="-3"/>
          <w:w w:val="80"/>
        </w:rPr>
        <w:t xml:space="preserve"> </w:t>
      </w:r>
      <w:r>
        <w:rPr>
          <w:w w:val="80"/>
        </w:rPr>
        <w:t>sand,</w:t>
      </w:r>
      <w:r>
        <w:rPr>
          <w:spacing w:val="-1"/>
          <w:w w:val="80"/>
        </w:rPr>
        <w:t xml:space="preserve"> </w:t>
      </w:r>
      <w:r>
        <w:rPr>
          <w:w w:val="80"/>
        </w:rPr>
        <w:t>up to</w:t>
      </w:r>
      <w:r>
        <w:rPr>
          <w:spacing w:val="-2"/>
          <w:w w:val="80"/>
        </w:rPr>
        <w:t xml:space="preserve"> </w:t>
      </w:r>
      <w:r>
        <w:rPr>
          <w:w w:val="80"/>
        </w:rPr>
        <w:t>5mm,</w:t>
      </w:r>
      <w:r>
        <w:rPr>
          <w:spacing w:val="4"/>
          <w:w w:val="80"/>
        </w:rPr>
        <w:t xml:space="preserve"> </w:t>
      </w:r>
      <w:r>
        <w:rPr>
          <w:w w:val="80"/>
        </w:rPr>
        <w:t>or</w:t>
      </w:r>
      <w:r>
        <w:rPr>
          <w:spacing w:val="1"/>
          <w:w w:val="80"/>
        </w:rPr>
        <w:t xml:space="preserve"> </w:t>
      </w:r>
      <w:r>
        <w:rPr>
          <w:w w:val="80"/>
        </w:rPr>
        <w:t>crusher</w:t>
      </w:r>
      <w:r>
        <w:rPr>
          <w:spacing w:val="1"/>
          <w:w w:val="80"/>
        </w:rPr>
        <w:t xml:space="preserve"> </w:t>
      </w:r>
      <w:r>
        <w:rPr>
          <w:w w:val="80"/>
        </w:rPr>
        <w:t>dust</w:t>
      </w:r>
      <w:r>
        <w:rPr>
          <w:spacing w:val="2"/>
          <w:w w:val="80"/>
        </w:rPr>
        <w:t xml:space="preserve"> </w:t>
      </w:r>
      <w:r>
        <w:rPr>
          <w:w w:val="80"/>
        </w:rPr>
        <w:t>shall</w:t>
      </w:r>
      <w:r>
        <w:rPr>
          <w:spacing w:val="-1"/>
          <w:w w:val="80"/>
        </w:rPr>
        <w:t xml:space="preserve"> </w:t>
      </w:r>
      <w:r>
        <w:rPr>
          <w:w w:val="80"/>
        </w:rPr>
        <w:t>be spread</w:t>
      </w:r>
      <w:r>
        <w:rPr>
          <w:spacing w:val="3"/>
          <w:w w:val="80"/>
        </w:rPr>
        <w:t xml:space="preserve"> </w:t>
      </w:r>
      <w:r>
        <w:rPr>
          <w:w w:val="80"/>
        </w:rPr>
        <w:t>over</w:t>
      </w:r>
      <w:r>
        <w:rPr>
          <w:spacing w:val="1"/>
          <w:w w:val="80"/>
        </w:rPr>
        <w:t xml:space="preserve"> </w:t>
      </w:r>
      <w:r>
        <w:rPr>
          <w:w w:val="80"/>
        </w:rPr>
        <w:t>the</w:t>
      </w:r>
      <w:r>
        <w:rPr>
          <w:spacing w:val="1"/>
          <w:w w:val="80"/>
        </w:rPr>
        <w:t xml:space="preserve"> </w:t>
      </w:r>
      <w:r>
        <w:rPr>
          <w:w w:val="90"/>
        </w:rPr>
        <w:t>strip</w:t>
      </w:r>
      <w:r>
        <w:rPr>
          <w:spacing w:val="-7"/>
          <w:w w:val="90"/>
        </w:rPr>
        <w:t xml:space="preserve"> </w:t>
      </w:r>
      <w:r>
        <w:rPr>
          <w:w w:val="90"/>
        </w:rPr>
        <w:t>of</w:t>
      </w:r>
      <w:r>
        <w:rPr>
          <w:spacing w:val="-4"/>
          <w:w w:val="90"/>
        </w:rPr>
        <w:t xml:space="preserve"> </w:t>
      </w:r>
      <w:r>
        <w:rPr>
          <w:w w:val="90"/>
        </w:rPr>
        <w:t>the</w:t>
      </w:r>
      <w:r>
        <w:rPr>
          <w:spacing w:val="-9"/>
          <w:w w:val="90"/>
        </w:rPr>
        <w:t xml:space="preserve"> </w:t>
      </w:r>
      <w:r>
        <w:rPr>
          <w:w w:val="90"/>
        </w:rPr>
        <w:t>binder.</w:t>
      </w:r>
    </w:p>
    <w:p>
      <w:pPr>
        <w:pStyle w:val="7"/>
        <w:spacing w:before="225"/>
        <w:ind w:left="120"/>
      </w:pPr>
      <w:r>
        <w:rPr>
          <w:w w:val="80"/>
        </w:rPr>
        <w:t>All</w:t>
      </w:r>
      <w:r>
        <w:rPr>
          <w:spacing w:val="4"/>
          <w:w w:val="80"/>
        </w:rPr>
        <w:t xml:space="preserve"> </w:t>
      </w:r>
      <w:r>
        <w:rPr>
          <w:w w:val="80"/>
        </w:rPr>
        <w:t>crack</w:t>
      </w:r>
      <w:r>
        <w:rPr>
          <w:spacing w:val="8"/>
          <w:w w:val="80"/>
        </w:rPr>
        <w:t xml:space="preserve"> </w:t>
      </w:r>
      <w:r>
        <w:rPr>
          <w:w w:val="80"/>
        </w:rPr>
        <w:t>sealing</w:t>
      </w:r>
      <w:r>
        <w:rPr>
          <w:spacing w:val="5"/>
          <w:w w:val="80"/>
        </w:rPr>
        <w:t xml:space="preserve"> </w:t>
      </w:r>
      <w:r>
        <w:rPr>
          <w:w w:val="80"/>
        </w:rPr>
        <w:t>shall</w:t>
      </w:r>
      <w:r>
        <w:rPr>
          <w:spacing w:val="5"/>
          <w:w w:val="80"/>
        </w:rPr>
        <w:t xml:space="preserve"> </w:t>
      </w:r>
      <w:r>
        <w:rPr>
          <w:w w:val="80"/>
        </w:rPr>
        <w:t>be</w:t>
      </w:r>
      <w:r>
        <w:rPr>
          <w:spacing w:val="6"/>
          <w:w w:val="80"/>
        </w:rPr>
        <w:t xml:space="preserve"> </w:t>
      </w:r>
      <w:r>
        <w:rPr>
          <w:w w:val="80"/>
        </w:rPr>
        <w:t>carried</w:t>
      </w:r>
      <w:r>
        <w:rPr>
          <w:spacing w:val="10"/>
          <w:w w:val="80"/>
        </w:rPr>
        <w:t xml:space="preserve"> </w:t>
      </w:r>
      <w:r>
        <w:rPr>
          <w:w w:val="80"/>
        </w:rPr>
        <w:t>out</w:t>
      </w:r>
      <w:r>
        <w:rPr>
          <w:spacing w:val="5"/>
          <w:w w:val="80"/>
        </w:rPr>
        <w:t xml:space="preserve"> </w:t>
      </w:r>
      <w:r>
        <w:rPr>
          <w:w w:val="80"/>
        </w:rPr>
        <w:t>during</w:t>
      </w:r>
      <w:r>
        <w:rPr>
          <w:spacing w:val="6"/>
          <w:w w:val="80"/>
        </w:rPr>
        <w:t xml:space="preserve"> </w:t>
      </w:r>
      <w:r>
        <w:rPr>
          <w:w w:val="80"/>
        </w:rPr>
        <w:t>the</w:t>
      </w:r>
      <w:r>
        <w:rPr>
          <w:spacing w:val="6"/>
          <w:w w:val="80"/>
        </w:rPr>
        <w:t xml:space="preserve"> </w:t>
      </w:r>
      <w:r>
        <w:rPr>
          <w:w w:val="80"/>
        </w:rPr>
        <w:t>warm</w:t>
      </w:r>
      <w:r>
        <w:rPr>
          <w:spacing w:val="4"/>
          <w:w w:val="80"/>
        </w:rPr>
        <w:t xml:space="preserve"> </w:t>
      </w:r>
      <w:r>
        <w:rPr>
          <w:w w:val="80"/>
        </w:rPr>
        <w:t>and</w:t>
      </w:r>
      <w:r>
        <w:rPr>
          <w:spacing w:val="8"/>
          <w:w w:val="80"/>
        </w:rPr>
        <w:t xml:space="preserve"> </w:t>
      </w:r>
      <w:r>
        <w:rPr>
          <w:w w:val="80"/>
        </w:rPr>
        <w:t>dry</w:t>
      </w:r>
      <w:r>
        <w:rPr>
          <w:spacing w:val="7"/>
          <w:w w:val="80"/>
        </w:rPr>
        <w:t xml:space="preserve"> </w:t>
      </w:r>
      <w:r>
        <w:rPr>
          <w:w w:val="80"/>
        </w:rPr>
        <w:t>weather.</w:t>
      </w:r>
    </w:p>
    <w:p>
      <w:pPr>
        <w:pStyle w:val="7"/>
        <w:rPr>
          <w:sz w:val="26"/>
        </w:rPr>
      </w:pPr>
    </w:p>
    <w:p>
      <w:pPr>
        <w:pStyle w:val="7"/>
        <w:spacing w:before="169"/>
        <w:ind w:left="120"/>
      </w:pPr>
      <w:r>
        <w:rPr>
          <w:w w:val="80"/>
        </w:rPr>
        <w:t>Work</w:t>
      </w:r>
      <w:r>
        <w:rPr>
          <w:spacing w:val="9"/>
          <w:w w:val="80"/>
        </w:rPr>
        <w:t xml:space="preserve"> </w:t>
      </w:r>
      <w:r>
        <w:rPr>
          <w:w w:val="80"/>
        </w:rPr>
        <w:t>Method</w:t>
      </w:r>
    </w:p>
    <w:p>
      <w:pPr>
        <w:pStyle w:val="7"/>
        <w:spacing w:before="3" w:line="439" w:lineRule="auto"/>
        <w:ind w:left="120" w:right="4948"/>
      </w:pPr>
      <w:r>
        <w:rPr>
          <w:w w:val="80"/>
        </w:rPr>
        <w:t>The</w:t>
      </w:r>
      <w:r>
        <w:rPr>
          <w:spacing w:val="5"/>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9"/>
          <w:w w:val="80"/>
        </w:rPr>
        <w:t xml:space="preserve"> </w:t>
      </w:r>
      <w:r>
        <w:rPr>
          <w:w w:val="80"/>
        </w:rPr>
        <w:t>and</w:t>
      </w:r>
      <w:r>
        <w:rPr>
          <w:spacing w:val="8"/>
          <w:w w:val="80"/>
        </w:rPr>
        <w:t xml:space="preserve"> </w:t>
      </w:r>
      <w:r>
        <w:rPr>
          <w:b/>
          <w:w w:val="80"/>
        </w:rPr>
        <w:t>Equipment</w:t>
      </w:r>
      <w:r>
        <w:rPr>
          <w:b/>
          <w:spacing w:val="11"/>
          <w:w w:val="80"/>
        </w:rPr>
        <w:t xml:space="preserve"> </w:t>
      </w:r>
      <w:r>
        <w:rPr>
          <w:w w:val="80"/>
        </w:rPr>
        <w:t>to</w:t>
      </w:r>
      <w:r>
        <w:rPr>
          <w:spacing w:val="7"/>
          <w:w w:val="80"/>
        </w:rPr>
        <w:t xml:space="preserve"> </w:t>
      </w:r>
      <w:r>
        <w:rPr>
          <w:w w:val="80"/>
        </w:rPr>
        <w:t>carry</w:t>
      </w:r>
      <w:r>
        <w:rPr>
          <w:spacing w:val="9"/>
          <w:w w:val="80"/>
        </w:rPr>
        <w:t xml:space="preserve"> </w:t>
      </w:r>
      <w:r>
        <w:rPr>
          <w:w w:val="80"/>
        </w:rPr>
        <w:t>out</w:t>
      </w:r>
      <w:r>
        <w:rPr>
          <w:spacing w:val="6"/>
          <w:w w:val="80"/>
        </w:rPr>
        <w:t xml:space="preserve"> </w:t>
      </w:r>
      <w:r>
        <w:rPr>
          <w:w w:val="80"/>
        </w:rPr>
        <w:t>this</w:t>
      </w:r>
      <w:r>
        <w:rPr>
          <w:spacing w:val="7"/>
          <w:w w:val="80"/>
        </w:rPr>
        <w:t xml:space="preserve"> </w:t>
      </w:r>
      <w:r>
        <w:rPr>
          <w:w w:val="80"/>
        </w:rPr>
        <w:t>item.</w:t>
      </w:r>
      <w:r>
        <w:rPr>
          <w:spacing w:val="-45"/>
          <w:w w:val="80"/>
        </w:rPr>
        <w:t xml:space="preserve"> </w:t>
      </w:r>
      <w:r>
        <w:rPr>
          <w:w w:val="90"/>
        </w:rPr>
        <w:t>Quality</w:t>
      </w:r>
      <w:r>
        <w:rPr>
          <w:spacing w:val="3"/>
          <w:w w:val="90"/>
        </w:rPr>
        <w:t xml:space="preserve"> </w:t>
      </w:r>
      <w:r>
        <w:rPr>
          <w:w w:val="90"/>
        </w:rPr>
        <w:t>Control</w:t>
      </w:r>
    </w:p>
    <w:p>
      <w:pPr>
        <w:pStyle w:val="16"/>
        <w:numPr>
          <w:ilvl w:val="0"/>
          <w:numId w:val="80"/>
        </w:numPr>
        <w:tabs>
          <w:tab w:val="left" w:pos="1601"/>
          <w:tab w:val="left" w:pos="1602"/>
        </w:tabs>
        <w:spacing w:before="46" w:line="293" w:lineRule="exact"/>
        <w:ind w:hanging="544"/>
        <w:rPr>
          <w:sz w:val="24"/>
        </w:rPr>
      </w:pPr>
      <w:r>
        <w:rPr>
          <w:w w:val="80"/>
          <w:sz w:val="24"/>
        </w:rPr>
        <w:t>The</w:t>
      </w:r>
      <w:r>
        <w:rPr>
          <w:spacing w:val="5"/>
          <w:w w:val="80"/>
          <w:sz w:val="24"/>
        </w:rPr>
        <w:t xml:space="preserve"> </w:t>
      </w:r>
      <w:r>
        <w:rPr>
          <w:w w:val="80"/>
          <w:sz w:val="24"/>
        </w:rPr>
        <w:t>sealing</w:t>
      </w:r>
      <w:r>
        <w:rPr>
          <w:spacing w:val="7"/>
          <w:w w:val="80"/>
          <w:sz w:val="24"/>
        </w:rPr>
        <w:t xml:space="preserve"> </w:t>
      </w:r>
      <w:r>
        <w:rPr>
          <w:w w:val="80"/>
          <w:sz w:val="24"/>
        </w:rPr>
        <w:t>shall</w:t>
      </w:r>
      <w:r>
        <w:rPr>
          <w:spacing w:val="7"/>
          <w:w w:val="80"/>
          <w:sz w:val="24"/>
        </w:rPr>
        <w:t xml:space="preserve"> </w:t>
      </w:r>
      <w:r>
        <w:rPr>
          <w:w w:val="80"/>
          <w:sz w:val="24"/>
        </w:rPr>
        <w:t>be</w:t>
      </w:r>
      <w:r>
        <w:rPr>
          <w:spacing w:val="3"/>
          <w:w w:val="80"/>
          <w:sz w:val="24"/>
        </w:rPr>
        <w:t xml:space="preserve"> </w:t>
      </w:r>
      <w:r>
        <w:rPr>
          <w:w w:val="80"/>
          <w:sz w:val="24"/>
        </w:rPr>
        <w:t>carried</w:t>
      </w:r>
      <w:r>
        <w:rPr>
          <w:spacing w:val="5"/>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satisfaction</w:t>
      </w:r>
      <w:r>
        <w:rPr>
          <w:spacing w:val="6"/>
          <w:w w:val="80"/>
          <w:sz w:val="24"/>
        </w:rPr>
        <w:t xml:space="preserve"> </w:t>
      </w:r>
      <w:r>
        <w:rPr>
          <w:w w:val="80"/>
          <w:sz w:val="24"/>
        </w:rPr>
        <w:t>of</w:t>
      </w:r>
      <w:r>
        <w:rPr>
          <w:spacing w:val="7"/>
          <w:w w:val="80"/>
          <w:sz w:val="24"/>
        </w:rPr>
        <w:t xml:space="preserve"> </w:t>
      </w:r>
      <w:r>
        <w:rPr>
          <w:w w:val="80"/>
          <w:sz w:val="24"/>
        </w:rPr>
        <w:t>the</w:t>
      </w:r>
      <w:r>
        <w:rPr>
          <w:spacing w:val="6"/>
          <w:w w:val="80"/>
          <w:sz w:val="24"/>
        </w:rPr>
        <w:t xml:space="preserve"> </w:t>
      </w:r>
      <w:r>
        <w:rPr>
          <w:w w:val="80"/>
          <w:sz w:val="24"/>
        </w:rPr>
        <w:t>Engineer.</w:t>
      </w:r>
    </w:p>
    <w:p>
      <w:pPr>
        <w:pStyle w:val="16"/>
        <w:numPr>
          <w:ilvl w:val="0"/>
          <w:numId w:val="80"/>
        </w:numPr>
        <w:tabs>
          <w:tab w:val="left" w:pos="1601"/>
          <w:tab w:val="left" w:pos="1602"/>
        </w:tabs>
        <w:spacing w:line="293" w:lineRule="exact"/>
        <w:ind w:hanging="544"/>
        <w:rPr>
          <w:sz w:val="24"/>
        </w:rPr>
      </w:pPr>
      <w:r>
        <w:rPr>
          <w:w w:val="80"/>
          <w:sz w:val="24"/>
        </w:rPr>
        <w:t>The</w:t>
      </w:r>
      <w:r>
        <w:rPr>
          <w:spacing w:val="4"/>
          <w:w w:val="80"/>
          <w:sz w:val="24"/>
        </w:rPr>
        <w:t xml:space="preserve"> </w:t>
      </w:r>
      <w:r>
        <w:rPr>
          <w:w w:val="80"/>
          <w:sz w:val="24"/>
        </w:rPr>
        <w:t>area</w:t>
      </w:r>
      <w:r>
        <w:rPr>
          <w:spacing w:val="4"/>
          <w:w w:val="80"/>
          <w:sz w:val="24"/>
        </w:rPr>
        <w:t xml:space="preserve"> </w:t>
      </w:r>
      <w:r>
        <w:rPr>
          <w:w w:val="80"/>
          <w:sz w:val="24"/>
        </w:rPr>
        <w:t>of</w:t>
      </w:r>
      <w:r>
        <w:rPr>
          <w:spacing w:val="8"/>
          <w:w w:val="80"/>
          <w:sz w:val="24"/>
        </w:rPr>
        <w:t xml:space="preserve"> </w:t>
      </w:r>
      <w:r>
        <w:rPr>
          <w:w w:val="80"/>
          <w:sz w:val="24"/>
        </w:rPr>
        <w:t>sealing</w:t>
      </w:r>
      <w:r>
        <w:rPr>
          <w:spacing w:val="6"/>
          <w:w w:val="80"/>
          <w:sz w:val="24"/>
        </w:rPr>
        <w:t xml:space="preserve"> </w:t>
      </w:r>
      <w:r>
        <w:rPr>
          <w:w w:val="80"/>
          <w:sz w:val="24"/>
        </w:rPr>
        <w:t>shall</w:t>
      </w:r>
      <w:r>
        <w:rPr>
          <w:spacing w:val="5"/>
          <w:w w:val="80"/>
          <w:sz w:val="24"/>
        </w:rPr>
        <w:t xml:space="preserve"> </w:t>
      </w:r>
      <w:r>
        <w:rPr>
          <w:w w:val="80"/>
          <w:sz w:val="24"/>
        </w:rPr>
        <w:t>be</w:t>
      </w:r>
      <w:r>
        <w:rPr>
          <w:spacing w:val="3"/>
          <w:w w:val="80"/>
          <w:sz w:val="24"/>
        </w:rPr>
        <w:t xml:space="preserve"> </w:t>
      </w:r>
      <w:r>
        <w:rPr>
          <w:w w:val="80"/>
          <w:sz w:val="24"/>
        </w:rPr>
        <w:t>checked</w:t>
      </w:r>
      <w:r>
        <w:rPr>
          <w:spacing w:val="8"/>
          <w:w w:val="80"/>
          <w:sz w:val="24"/>
        </w:rPr>
        <w:t xml:space="preserve"> </w:t>
      </w:r>
      <w:r>
        <w:rPr>
          <w:w w:val="80"/>
          <w:sz w:val="24"/>
        </w:rPr>
        <w:t>to</w:t>
      </w:r>
      <w:r>
        <w:rPr>
          <w:spacing w:val="5"/>
          <w:w w:val="80"/>
          <w:sz w:val="24"/>
        </w:rPr>
        <w:t xml:space="preserve"> </w:t>
      </w:r>
      <w:r>
        <w:rPr>
          <w:w w:val="80"/>
          <w:sz w:val="24"/>
        </w:rPr>
        <w:t>be</w:t>
      </w:r>
      <w:r>
        <w:rPr>
          <w:spacing w:val="4"/>
          <w:w w:val="80"/>
          <w:sz w:val="24"/>
        </w:rPr>
        <w:t xml:space="preserve"> </w:t>
      </w:r>
      <w:r>
        <w:rPr>
          <w:w w:val="80"/>
          <w:sz w:val="24"/>
        </w:rPr>
        <w:t>free</w:t>
      </w:r>
      <w:r>
        <w:rPr>
          <w:spacing w:val="4"/>
          <w:w w:val="80"/>
          <w:sz w:val="24"/>
        </w:rPr>
        <w:t xml:space="preserve"> </w:t>
      </w:r>
      <w:r>
        <w:rPr>
          <w:w w:val="80"/>
          <w:sz w:val="24"/>
        </w:rPr>
        <w:t>of</w:t>
      </w:r>
      <w:r>
        <w:rPr>
          <w:spacing w:val="6"/>
          <w:w w:val="80"/>
          <w:sz w:val="24"/>
        </w:rPr>
        <w:t xml:space="preserve"> </w:t>
      </w:r>
      <w:r>
        <w:rPr>
          <w:w w:val="80"/>
          <w:sz w:val="24"/>
        </w:rPr>
        <w:t>cracks.</w:t>
      </w:r>
    </w:p>
    <w:p>
      <w:pPr>
        <w:pStyle w:val="7"/>
        <w:spacing w:before="5"/>
        <w:rPr>
          <w:sz w:val="23"/>
        </w:rPr>
      </w:pPr>
    </w:p>
    <w:p>
      <w:pPr>
        <w:pStyle w:val="7"/>
        <w:tabs>
          <w:tab w:val="left" w:pos="3761"/>
        </w:tabs>
        <w:spacing w:before="1" w:line="275" w:lineRule="exact"/>
        <w:ind w:left="120"/>
      </w:pPr>
      <w:r>
        <w:rPr>
          <w:w w:val="80"/>
        </w:rPr>
        <w:t>Measurement</w:t>
      </w:r>
      <w:r>
        <w:rPr>
          <w:spacing w:val="9"/>
          <w:w w:val="80"/>
        </w:rPr>
        <w:t xml:space="preserve"> </w:t>
      </w:r>
      <w:r>
        <w:rPr>
          <w:w w:val="80"/>
        </w:rPr>
        <w:t>Unit:</w:t>
      </w:r>
      <w:r>
        <w:rPr>
          <w:w w:val="80"/>
        </w:rPr>
        <w:tab/>
      </w:r>
      <w:r>
        <w:rPr>
          <w:w w:val="90"/>
        </w:rPr>
        <w:t>m</w:t>
      </w:r>
    </w:p>
    <w:p>
      <w:pPr>
        <w:pStyle w:val="7"/>
        <w:spacing w:line="275"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17"/>
          <w:w w:val="80"/>
        </w:rPr>
        <w:t xml:space="preserve"> </w:t>
      </w:r>
      <w:r>
        <w:rPr>
          <w:w w:val="80"/>
        </w:rPr>
        <w:t>the</w:t>
      </w:r>
      <w:r>
        <w:rPr>
          <w:spacing w:val="18"/>
          <w:w w:val="80"/>
        </w:rPr>
        <w:t xml:space="preserve"> </w:t>
      </w:r>
      <w:r>
        <w:rPr>
          <w:w w:val="80"/>
        </w:rPr>
        <w:t>length</w:t>
      </w:r>
      <w:r>
        <w:rPr>
          <w:spacing w:val="20"/>
          <w:w w:val="80"/>
        </w:rPr>
        <w:t xml:space="preserve"> </w:t>
      </w:r>
      <w:r>
        <w:rPr>
          <w:w w:val="80"/>
        </w:rPr>
        <w:t>of</w:t>
      </w:r>
      <w:r>
        <w:rPr>
          <w:spacing w:val="19"/>
          <w:w w:val="80"/>
        </w:rPr>
        <w:t xml:space="preserve"> </w:t>
      </w:r>
      <w:r>
        <w:rPr>
          <w:w w:val="80"/>
        </w:rPr>
        <w:t>cracks</w:t>
      </w:r>
      <w:r>
        <w:rPr>
          <w:spacing w:val="15"/>
          <w:w w:val="80"/>
        </w:rPr>
        <w:t xml:space="preserve"> </w:t>
      </w:r>
      <w:r>
        <w:rPr>
          <w:w w:val="80"/>
        </w:rPr>
        <w:t>sealed.Payment</w:t>
      </w:r>
    </w:p>
    <w:p>
      <w:pPr>
        <w:pStyle w:val="7"/>
        <w:spacing w:before="2"/>
      </w:pPr>
    </w:p>
    <w:p>
      <w:pPr>
        <w:pStyle w:val="7"/>
        <w:ind w:left="120"/>
      </w:pPr>
      <w:r>
        <w:rPr>
          <w:w w:val="80"/>
        </w:rPr>
        <w:t>The</w:t>
      </w:r>
      <w:r>
        <w:rPr>
          <w:spacing w:val="14"/>
          <w:w w:val="80"/>
        </w:rPr>
        <w:t xml:space="preserve"> </w:t>
      </w:r>
      <w:r>
        <w:rPr>
          <w:w w:val="80"/>
        </w:rPr>
        <w:t>unit</w:t>
      </w:r>
      <w:r>
        <w:rPr>
          <w:spacing w:val="15"/>
          <w:w w:val="80"/>
        </w:rPr>
        <w:t xml:space="preserve"> </w:t>
      </w:r>
      <w:r>
        <w:rPr>
          <w:w w:val="80"/>
        </w:rPr>
        <w:t>rate</w:t>
      </w:r>
      <w:r>
        <w:rPr>
          <w:spacing w:val="14"/>
          <w:w w:val="80"/>
        </w:rPr>
        <w:t xml:space="preserve"> </w:t>
      </w:r>
      <w:r>
        <w:rPr>
          <w:w w:val="80"/>
        </w:rPr>
        <w:t>shall</w:t>
      </w:r>
      <w:r>
        <w:rPr>
          <w:spacing w:val="15"/>
          <w:w w:val="80"/>
        </w:rPr>
        <w:t xml:space="preserve"> </w:t>
      </w:r>
      <w:r>
        <w:rPr>
          <w:w w:val="80"/>
        </w:rPr>
        <w:t>include</w:t>
      </w:r>
      <w:r>
        <w:rPr>
          <w:spacing w:val="12"/>
          <w:w w:val="80"/>
        </w:rPr>
        <w:t xml:space="preserve"> </w:t>
      </w:r>
      <w:r>
        <w:rPr>
          <w:w w:val="80"/>
        </w:rPr>
        <w:t>full</w:t>
      </w:r>
      <w:r>
        <w:rPr>
          <w:spacing w:val="17"/>
          <w:w w:val="80"/>
        </w:rPr>
        <w:t xml:space="preserve"> </w:t>
      </w:r>
      <w:r>
        <w:rPr>
          <w:w w:val="80"/>
        </w:rPr>
        <w:t>compensation</w:t>
      </w:r>
      <w:r>
        <w:rPr>
          <w:spacing w:val="16"/>
          <w:w w:val="80"/>
        </w:rPr>
        <w:t xml:space="preserve"> </w:t>
      </w:r>
      <w:r>
        <w:rPr>
          <w:w w:val="80"/>
        </w:rPr>
        <w:t>for</w:t>
      </w:r>
      <w:r>
        <w:rPr>
          <w:spacing w:val="19"/>
          <w:w w:val="80"/>
        </w:rPr>
        <w:t xml:space="preserve"> </w:t>
      </w:r>
      <w:r>
        <w:rPr>
          <w:w w:val="80"/>
        </w:rPr>
        <w:t>materials,</w:t>
      </w:r>
      <w:r>
        <w:rPr>
          <w:spacing w:val="16"/>
          <w:w w:val="80"/>
        </w:rPr>
        <w:t xml:space="preserve"> </w:t>
      </w:r>
      <w:r>
        <w:rPr>
          <w:w w:val="80"/>
        </w:rPr>
        <w:t>labour,</w:t>
      </w:r>
      <w:r>
        <w:rPr>
          <w:spacing w:val="16"/>
          <w:w w:val="80"/>
        </w:rPr>
        <w:t xml:space="preserve"> </w:t>
      </w:r>
      <w:r>
        <w:rPr>
          <w:w w:val="80"/>
        </w:rPr>
        <w:t>tools</w:t>
      </w:r>
      <w:r>
        <w:rPr>
          <w:spacing w:val="15"/>
          <w:w w:val="80"/>
        </w:rPr>
        <w:t xml:space="preserve"> </w:t>
      </w:r>
      <w:r>
        <w:rPr>
          <w:w w:val="80"/>
        </w:rPr>
        <w:t>and</w:t>
      </w:r>
      <w:r>
        <w:rPr>
          <w:spacing w:val="19"/>
          <w:w w:val="80"/>
        </w:rPr>
        <w:t xml:space="preserve"> </w:t>
      </w:r>
      <w:r>
        <w:rPr>
          <w:w w:val="80"/>
        </w:rPr>
        <w:t>incidental</w:t>
      </w:r>
      <w:r>
        <w:rPr>
          <w:spacing w:val="15"/>
          <w:w w:val="80"/>
        </w:rPr>
        <w:t xml:space="preserve"> </w:t>
      </w:r>
      <w:r>
        <w:rPr>
          <w:w w:val="80"/>
        </w:rPr>
        <w:t>costs</w:t>
      </w:r>
      <w:r>
        <w:rPr>
          <w:spacing w:val="18"/>
          <w:w w:val="80"/>
        </w:rPr>
        <w:t xml:space="preserve"> </w:t>
      </w:r>
      <w:r>
        <w:rPr>
          <w:w w:val="80"/>
        </w:rPr>
        <w:t>required</w:t>
      </w:r>
      <w:r>
        <w:rPr>
          <w:spacing w:val="16"/>
          <w:w w:val="80"/>
        </w:rPr>
        <w:t xml:space="preserve"> </w:t>
      </w:r>
      <w:r>
        <w:rPr>
          <w:w w:val="80"/>
        </w:rPr>
        <w:t>to</w:t>
      </w:r>
      <w:r>
        <w:rPr>
          <w:spacing w:val="6"/>
          <w:w w:val="80"/>
        </w:rPr>
        <w:t xml:space="preserve"> </w:t>
      </w:r>
      <w:r>
        <w:rPr>
          <w:w w:val="80"/>
        </w:rPr>
        <w:t>carry</w:t>
      </w:r>
      <w:r>
        <w:rPr>
          <w:spacing w:val="1"/>
          <w:w w:val="80"/>
        </w:rPr>
        <w:t xml:space="preserve"> </w:t>
      </w:r>
      <w:r>
        <w:rPr>
          <w:w w:val="80"/>
        </w:rPr>
        <w:t>out</w:t>
      </w:r>
      <w:r>
        <w:rPr>
          <w:spacing w:val="4"/>
          <w:w w:val="80"/>
        </w:rPr>
        <w:t xml:space="preserve"> </w:t>
      </w:r>
      <w:r>
        <w:rPr>
          <w:w w:val="80"/>
        </w:rPr>
        <w:t>the</w:t>
      </w:r>
      <w:r>
        <w:rPr>
          <w:spacing w:val="2"/>
          <w:w w:val="80"/>
        </w:rPr>
        <w:t xml:space="preserve"> </w:t>
      </w:r>
      <w:r>
        <w:rPr>
          <w:w w:val="80"/>
        </w:rPr>
        <w:t>work.</w:t>
      </w:r>
    </w:p>
    <w:p>
      <w:pPr>
        <w:pStyle w:val="3"/>
        <w:tabs>
          <w:tab w:val="left" w:pos="3761"/>
        </w:tabs>
        <w:spacing w:before="5"/>
        <w:ind w:left="679"/>
      </w:pPr>
      <w:bookmarkStart w:id="194" w:name="_Toc5115"/>
      <w:r>
        <w:rPr>
          <w:w w:val="80"/>
        </w:rPr>
        <w:t>15</w:t>
      </w:r>
      <w:r>
        <w:rPr>
          <w:spacing w:val="6"/>
          <w:w w:val="80"/>
        </w:rPr>
        <w:t xml:space="preserve"> </w:t>
      </w:r>
      <w:r>
        <w:rPr>
          <w:w w:val="80"/>
        </w:rPr>
        <w:t>–</w:t>
      </w:r>
      <w:r>
        <w:rPr>
          <w:spacing w:val="5"/>
          <w:w w:val="80"/>
        </w:rPr>
        <w:t xml:space="preserve"> </w:t>
      </w:r>
      <w:r>
        <w:rPr>
          <w:w w:val="80"/>
        </w:rPr>
        <w:t>80</w:t>
      </w:r>
      <w:r>
        <w:rPr>
          <w:spacing w:val="4"/>
          <w:w w:val="80"/>
        </w:rPr>
        <w:t xml:space="preserve"> </w:t>
      </w:r>
      <w:r>
        <w:rPr>
          <w:w w:val="80"/>
        </w:rPr>
        <w:t>–</w:t>
      </w:r>
      <w:r>
        <w:rPr>
          <w:spacing w:val="4"/>
          <w:w w:val="80"/>
        </w:rPr>
        <w:t xml:space="preserve"> </w:t>
      </w:r>
      <w:r>
        <w:rPr>
          <w:w w:val="80"/>
        </w:rPr>
        <w:t>001</w:t>
      </w:r>
      <w:r>
        <w:rPr>
          <w:spacing w:val="4"/>
          <w:w w:val="80"/>
        </w:rPr>
        <w:t xml:space="preserve"> </w:t>
      </w:r>
      <w:r>
        <w:rPr>
          <w:w w:val="80"/>
        </w:rPr>
        <w:t>to</w:t>
      </w:r>
      <w:r>
        <w:rPr>
          <w:spacing w:val="2"/>
          <w:w w:val="80"/>
        </w:rPr>
        <w:t xml:space="preserve"> </w:t>
      </w:r>
      <w:r>
        <w:rPr>
          <w:w w:val="80"/>
        </w:rPr>
        <w:t>005</w:t>
      </w:r>
      <w:r>
        <w:rPr>
          <w:w w:val="80"/>
        </w:rPr>
        <w:tab/>
      </w:r>
      <w:r>
        <w:rPr>
          <w:w w:val="80"/>
        </w:rPr>
        <w:t>Base</w:t>
      </w:r>
      <w:r>
        <w:rPr>
          <w:spacing w:val="3"/>
          <w:w w:val="80"/>
        </w:rPr>
        <w:t xml:space="preserve"> </w:t>
      </w:r>
      <w:r>
        <w:rPr>
          <w:w w:val="80"/>
        </w:rPr>
        <w:t>repairs</w:t>
      </w:r>
      <w:bookmarkEnd w:id="194"/>
    </w:p>
    <w:p>
      <w:pPr>
        <w:pStyle w:val="7"/>
        <w:spacing w:before="5"/>
        <w:rPr>
          <w:b/>
          <w:sz w:val="23"/>
        </w:rPr>
      </w:pPr>
    </w:p>
    <w:p>
      <w:pPr>
        <w:pStyle w:val="7"/>
        <w:ind w:left="120" w:right="718"/>
      </w:pPr>
      <w:r>
        <w:rPr>
          <w:spacing w:val="-1"/>
          <w:w w:val="80"/>
        </w:rPr>
        <w:t>This</w:t>
      </w:r>
      <w:r>
        <w:rPr>
          <w:spacing w:val="5"/>
          <w:w w:val="80"/>
        </w:rPr>
        <w:t xml:space="preserve"> </w:t>
      </w:r>
      <w:r>
        <w:rPr>
          <w:spacing w:val="-1"/>
          <w:w w:val="80"/>
        </w:rPr>
        <w:t>activity</w:t>
      </w:r>
      <w:r>
        <w:rPr>
          <w:spacing w:val="7"/>
          <w:w w:val="80"/>
        </w:rPr>
        <w:t xml:space="preserve"> </w:t>
      </w:r>
      <w:r>
        <w:rPr>
          <w:spacing w:val="-1"/>
          <w:w w:val="80"/>
        </w:rPr>
        <w:t>involves</w:t>
      </w:r>
      <w:r>
        <w:rPr>
          <w:spacing w:val="6"/>
          <w:w w:val="80"/>
        </w:rPr>
        <w:t xml:space="preserve"> </w:t>
      </w:r>
      <w:r>
        <w:rPr>
          <w:spacing w:val="-1"/>
          <w:w w:val="80"/>
        </w:rPr>
        <w:t>the</w:t>
      </w:r>
      <w:r>
        <w:rPr>
          <w:spacing w:val="7"/>
          <w:w w:val="80"/>
        </w:rPr>
        <w:t xml:space="preserve"> </w:t>
      </w:r>
      <w:r>
        <w:rPr>
          <w:spacing w:val="-1"/>
          <w:w w:val="80"/>
        </w:rPr>
        <w:t>repair</w:t>
      </w:r>
      <w:r>
        <w:rPr>
          <w:spacing w:val="8"/>
          <w:w w:val="80"/>
        </w:rPr>
        <w:t xml:space="preserve"> </w:t>
      </w:r>
      <w:r>
        <w:rPr>
          <w:spacing w:val="-1"/>
          <w:w w:val="80"/>
        </w:rPr>
        <w:t>of</w:t>
      </w:r>
      <w:r>
        <w:rPr>
          <w:spacing w:val="7"/>
          <w:w w:val="80"/>
        </w:rPr>
        <w:t xml:space="preserve"> </w:t>
      </w:r>
      <w:r>
        <w:rPr>
          <w:spacing w:val="-1"/>
          <w:w w:val="80"/>
        </w:rPr>
        <w:t>localised</w:t>
      </w:r>
      <w:r>
        <w:rPr>
          <w:spacing w:val="6"/>
          <w:w w:val="80"/>
        </w:rPr>
        <w:t xml:space="preserve"> </w:t>
      </w:r>
      <w:r>
        <w:rPr>
          <w:w w:val="80"/>
        </w:rPr>
        <w:t>failures</w:t>
      </w:r>
      <w:r>
        <w:rPr>
          <w:spacing w:val="6"/>
          <w:w w:val="80"/>
        </w:rPr>
        <w:t xml:space="preserve"> </w:t>
      </w:r>
      <w:r>
        <w:rPr>
          <w:w w:val="80"/>
        </w:rPr>
        <w:t>of</w:t>
      </w:r>
      <w:r>
        <w:rPr>
          <w:spacing w:val="10"/>
          <w:w w:val="80"/>
        </w:rPr>
        <w:t xml:space="preserve"> </w:t>
      </w:r>
      <w:r>
        <w:rPr>
          <w:w w:val="80"/>
        </w:rPr>
        <w:t>the</w:t>
      </w:r>
      <w:r>
        <w:rPr>
          <w:spacing w:val="5"/>
          <w:w w:val="80"/>
        </w:rPr>
        <w:t xml:space="preserve"> </w:t>
      </w:r>
      <w:r>
        <w:rPr>
          <w:w w:val="80"/>
        </w:rPr>
        <w:t>pavement</w:t>
      </w:r>
      <w:r>
        <w:rPr>
          <w:spacing w:val="8"/>
          <w:w w:val="80"/>
        </w:rPr>
        <w:t xml:space="preserve"> </w:t>
      </w:r>
      <w:r>
        <w:rPr>
          <w:w w:val="80"/>
        </w:rPr>
        <w:t>layers,</w:t>
      </w:r>
      <w:r>
        <w:rPr>
          <w:spacing w:val="6"/>
          <w:w w:val="80"/>
        </w:rPr>
        <w:t xml:space="preserve"> </w:t>
      </w:r>
      <w:r>
        <w:rPr>
          <w:w w:val="80"/>
        </w:rPr>
        <w:t>including</w:t>
      </w:r>
      <w:r>
        <w:rPr>
          <w:spacing w:val="9"/>
          <w:w w:val="80"/>
        </w:rPr>
        <w:t xml:space="preserve"> </w:t>
      </w:r>
      <w:r>
        <w:rPr>
          <w:w w:val="80"/>
        </w:rPr>
        <w:t>the</w:t>
      </w:r>
      <w:r>
        <w:rPr>
          <w:spacing w:val="5"/>
          <w:w w:val="80"/>
        </w:rPr>
        <w:t xml:space="preserve"> </w:t>
      </w:r>
      <w:r>
        <w:rPr>
          <w:w w:val="80"/>
        </w:rPr>
        <w:t>removal</w:t>
      </w:r>
      <w:r>
        <w:rPr>
          <w:spacing w:val="6"/>
          <w:w w:val="80"/>
        </w:rPr>
        <w:t xml:space="preserve"> </w:t>
      </w:r>
      <w:r>
        <w:rPr>
          <w:w w:val="80"/>
        </w:rPr>
        <w:t>of</w:t>
      </w:r>
      <w:r>
        <w:rPr>
          <w:spacing w:val="7"/>
          <w:w w:val="80"/>
        </w:rPr>
        <w:t xml:space="preserve"> </w:t>
      </w:r>
      <w:r>
        <w:rPr>
          <w:w w:val="80"/>
        </w:rPr>
        <w:t>the</w:t>
      </w:r>
      <w:r>
        <w:rPr>
          <w:spacing w:val="-2"/>
          <w:w w:val="80"/>
        </w:rPr>
        <w:t xml:space="preserve"> </w:t>
      </w:r>
      <w:r>
        <w:rPr>
          <w:w w:val="80"/>
        </w:rPr>
        <w:t>deformed</w:t>
      </w:r>
      <w:r>
        <w:rPr>
          <w:spacing w:val="11"/>
          <w:w w:val="80"/>
        </w:rPr>
        <w:t xml:space="preserve"> </w:t>
      </w:r>
      <w:r>
        <w:rPr>
          <w:w w:val="80"/>
        </w:rPr>
        <w:t>areas</w:t>
      </w:r>
      <w:r>
        <w:rPr>
          <w:spacing w:val="11"/>
          <w:w w:val="80"/>
        </w:rPr>
        <w:t xml:space="preserve"> </w:t>
      </w:r>
      <w:r>
        <w:rPr>
          <w:w w:val="80"/>
        </w:rPr>
        <w:t>and</w:t>
      </w:r>
      <w:r>
        <w:rPr>
          <w:spacing w:val="1"/>
          <w:w w:val="80"/>
        </w:rPr>
        <w:t xml:space="preserve"> </w:t>
      </w:r>
      <w:r>
        <w:rPr>
          <w:w w:val="80"/>
        </w:rPr>
        <w:t>reconstructing</w:t>
      </w:r>
      <w:r>
        <w:rPr>
          <w:spacing w:val="29"/>
          <w:w w:val="80"/>
        </w:rPr>
        <w:t xml:space="preserve"> </w:t>
      </w:r>
      <w:r>
        <w:rPr>
          <w:w w:val="80"/>
        </w:rPr>
        <w:t>the</w:t>
      </w:r>
      <w:r>
        <w:rPr>
          <w:spacing w:val="28"/>
          <w:w w:val="80"/>
        </w:rPr>
        <w:t xml:space="preserve"> </w:t>
      </w:r>
      <w:r>
        <w:rPr>
          <w:w w:val="80"/>
        </w:rPr>
        <w:t>pavement</w:t>
      </w:r>
      <w:r>
        <w:rPr>
          <w:spacing w:val="25"/>
          <w:w w:val="80"/>
        </w:rPr>
        <w:t xml:space="preserve"> </w:t>
      </w:r>
      <w:r>
        <w:rPr>
          <w:w w:val="80"/>
        </w:rPr>
        <w:t>and</w:t>
      </w:r>
      <w:r>
        <w:rPr>
          <w:spacing w:val="30"/>
          <w:w w:val="80"/>
        </w:rPr>
        <w:t xml:space="preserve"> </w:t>
      </w:r>
      <w:r>
        <w:rPr>
          <w:w w:val="80"/>
        </w:rPr>
        <w:t>surfacing</w:t>
      </w:r>
      <w:r>
        <w:rPr>
          <w:spacing w:val="33"/>
          <w:w w:val="80"/>
        </w:rPr>
        <w:t xml:space="preserve"> </w:t>
      </w:r>
      <w:r>
        <w:rPr>
          <w:w w:val="80"/>
        </w:rPr>
        <w:t>layers</w:t>
      </w:r>
      <w:r>
        <w:rPr>
          <w:spacing w:val="29"/>
          <w:w w:val="80"/>
        </w:rPr>
        <w:t xml:space="preserve"> </w:t>
      </w:r>
      <w:r>
        <w:rPr>
          <w:w w:val="80"/>
        </w:rPr>
        <w:t>including</w:t>
      </w:r>
      <w:r>
        <w:rPr>
          <w:spacing w:val="29"/>
          <w:w w:val="80"/>
        </w:rPr>
        <w:t xml:space="preserve"> </w:t>
      </w:r>
      <w:r>
        <w:rPr>
          <w:w w:val="80"/>
        </w:rPr>
        <w:t>treatment</w:t>
      </w:r>
      <w:r>
        <w:rPr>
          <w:spacing w:val="30"/>
          <w:w w:val="80"/>
        </w:rPr>
        <w:t xml:space="preserve"> </w:t>
      </w:r>
      <w:r>
        <w:rPr>
          <w:w w:val="80"/>
        </w:rPr>
        <w:t>of</w:t>
      </w:r>
      <w:r>
        <w:rPr>
          <w:spacing w:val="29"/>
          <w:w w:val="80"/>
        </w:rPr>
        <w:t xml:space="preserve"> </w:t>
      </w:r>
      <w:r>
        <w:rPr>
          <w:w w:val="80"/>
        </w:rPr>
        <w:t>the</w:t>
      </w:r>
      <w:r>
        <w:rPr>
          <w:spacing w:val="24"/>
          <w:w w:val="80"/>
        </w:rPr>
        <w:t xml:space="preserve"> </w:t>
      </w:r>
      <w:r>
        <w:rPr>
          <w:w w:val="80"/>
        </w:rPr>
        <w:t>bottom</w:t>
      </w:r>
      <w:r>
        <w:rPr>
          <w:spacing w:val="28"/>
          <w:w w:val="80"/>
        </w:rPr>
        <w:t xml:space="preserve"> </w:t>
      </w:r>
      <w:r>
        <w:rPr>
          <w:w w:val="80"/>
        </w:rPr>
        <w:t>of</w:t>
      </w:r>
      <w:r>
        <w:rPr>
          <w:spacing w:val="14"/>
          <w:w w:val="80"/>
        </w:rPr>
        <w:t xml:space="preserve"> </w:t>
      </w:r>
      <w:r>
        <w:rPr>
          <w:w w:val="80"/>
        </w:rPr>
        <w:t>the</w:t>
      </w:r>
      <w:r>
        <w:rPr>
          <w:spacing w:val="7"/>
          <w:w w:val="80"/>
        </w:rPr>
        <w:t xml:space="preserve"> </w:t>
      </w:r>
      <w:r>
        <w:rPr>
          <w:w w:val="80"/>
        </w:rPr>
        <w:t>excavation</w:t>
      </w:r>
      <w:r>
        <w:rPr>
          <w:spacing w:val="8"/>
          <w:w w:val="80"/>
        </w:rPr>
        <w:t xml:space="preserve"> </w:t>
      </w:r>
      <w:r>
        <w:rPr>
          <w:w w:val="80"/>
        </w:rPr>
        <w:t>prior</w:t>
      </w:r>
      <w:r>
        <w:rPr>
          <w:spacing w:val="10"/>
          <w:w w:val="80"/>
        </w:rPr>
        <w:t xml:space="preserve"> </w:t>
      </w:r>
      <w:r>
        <w:rPr>
          <w:w w:val="80"/>
        </w:rPr>
        <w:t>to</w:t>
      </w:r>
      <w:r>
        <w:rPr>
          <w:spacing w:val="7"/>
          <w:w w:val="80"/>
        </w:rPr>
        <w:t xml:space="preserve"> </w:t>
      </w:r>
      <w:r>
        <w:rPr>
          <w:w w:val="80"/>
        </w:rPr>
        <w:t>backfilling.</w:t>
      </w:r>
    </w:p>
    <w:p>
      <w:pPr>
        <w:pStyle w:val="7"/>
        <w:spacing w:before="9"/>
        <w:rPr>
          <w:sz w:val="23"/>
        </w:rPr>
      </w:pPr>
    </w:p>
    <w:p>
      <w:pPr>
        <w:pStyle w:val="7"/>
        <w:ind w:left="120" w:right="718"/>
      </w:pPr>
      <w:r>
        <w:rPr>
          <w:w w:val="80"/>
        </w:rPr>
        <w:t>The</w:t>
      </w:r>
      <w:r>
        <w:rPr>
          <w:spacing w:val="3"/>
          <w:w w:val="80"/>
        </w:rPr>
        <w:t xml:space="preserve"> </w:t>
      </w:r>
      <w:r>
        <w:rPr>
          <w:w w:val="80"/>
        </w:rPr>
        <w:t>areas</w:t>
      </w:r>
      <w:r>
        <w:rPr>
          <w:spacing w:val="5"/>
          <w:w w:val="80"/>
        </w:rPr>
        <w:t xml:space="preserve"> </w:t>
      </w:r>
      <w:r>
        <w:rPr>
          <w:w w:val="80"/>
        </w:rPr>
        <w:t>to</w:t>
      </w:r>
      <w:r>
        <w:rPr>
          <w:spacing w:val="7"/>
          <w:w w:val="80"/>
        </w:rPr>
        <w:t xml:space="preserve"> </w:t>
      </w:r>
      <w:r>
        <w:rPr>
          <w:w w:val="80"/>
        </w:rPr>
        <w:t>be</w:t>
      </w:r>
      <w:r>
        <w:rPr>
          <w:spacing w:val="2"/>
          <w:w w:val="80"/>
        </w:rPr>
        <w:t xml:space="preserve"> </w:t>
      </w:r>
      <w:r>
        <w:rPr>
          <w:w w:val="80"/>
        </w:rPr>
        <w:t>repaired</w:t>
      </w:r>
      <w:r>
        <w:rPr>
          <w:spacing w:val="8"/>
          <w:w w:val="80"/>
        </w:rPr>
        <w:t xml:space="preserve"> </w:t>
      </w:r>
      <w:r>
        <w:rPr>
          <w:w w:val="80"/>
        </w:rPr>
        <w:t>shall</w:t>
      </w:r>
      <w:r>
        <w:rPr>
          <w:spacing w:val="4"/>
          <w:w w:val="80"/>
        </w:rPr>
        <w:t xml:space="preserve"> </w:t>
      </w:r>
      <w:r>
        <w:rPr>
          <w:w w:val="80"/>
        </w:rPr>
        <w:t>be</w:t>
      </w:r>
      <w:r>
        <w:rPr>
          <w:spacing w:val="3"/>
          <w:w w:val="80"/>
        </w:rPr>
        <w:t xml:space="preserve"> </w:t>
      </w:r>
      <w:r>
        <w:rPr>
          <w:w w:val="80"/>
        </w:rPr>
        <w:t>marked</w:t>
      </w:r>
      <w:r>
        <w:rPr>
          <w:spacing w:val="7"/>
          <w:w w:val="80"/>
        </w:rPr>
        <w:t xml:space="preserve"> </w:t>
      </w:r>
      <w:r>
        <w:rPr>
          <w:w w:val="80"/>
        </w:rPr>
        <w:t>and</w:t>
      </w:r>
      <w:r>
        <w:rPr>
          <w:spacing w:val="7"/>
          <w:w w:val="80"/>
        </w:rPr>
        <w:t xml:space="preserve"> </w:t>
      </w:r>
      <w:r>
        <w:rPr>
          <w:w w:val="80"/>
        </w:rPr>
        <w:t>cut</w:t>
      </w:r>
      <w:r>
        <w:rPr>
          <w:spacing w:val="4"/>
          <w:w w:val="80"/>
        </w:rPr>
        <w:t xml:space="preserve"> </w:t>
      </w:r>
      <w:r>
        <w:rPr>
          <w:w w:val="80"/>
        </w:rPr>
        <w:t>out</w:t>
      </w:r>
      <w:r>
        <w:rPr>
          <w:spacing w:val="4"/>
          <w:w w:val="80"/>
        </w:rPr>
        <w:t xml:space="preserve"> </w:t>
      </w:r>
      <w:r>
        <w:rPr>
          <w:w w:val="80"/>
        </w:rPr>
        <w:t>into</w:t>
      </w:r>
      <w:r>
        <w:rPr>
          <w:spacing w:val="6"/>
          <w:w w:val="80"/>
        </w:rPr>
        <w:t xml:space="preserve"> </w:t>
      </w:r>
      <w:r>
        <w:rPr>
          <w:w w:val="80"/>
        </w:rPr>
        <w:t>rectangular</w:t>
      </w:r>
      <w:r>
        <w:rPr>
          <w:spacing w:val="7"/>
          <w:w w:val="80"/>
        </w:rPr>
        <w:t xml:space="preserve"> </w:t>
      </w:r>
      <w:r>
        <w:rPr>
          <w:w w:val="80"/>
        </w:rPr>
        <w:t>shapes.</w:t>
      </w:r>
      <w:r>
        <w:rPr>
          <w:spacing w:val="5"/>
          <w:w w:val="80"/>
        </w:rPr>
        <w:t xml:space="preserve"> </w:t>
      </w:r>
      <w:r>
        <w:rPr>
          <w:w w:val="80"/>
        </w:rPr>
        <w:t>All</w:t>
      </w:r>
      <w:r>
        <w:rPr>
          <w:spacing w:val="3"/>
          <w:w w:val="80"/>
        </w:rPr>
        <w:t xml:space="preserve"> </w:t>
      </w:r>
      <w:r>
        <w:rPr>
          <w:w w:val="80"/>
        </w:rPr>
        <w:t>failed</w:t>
      </w:r>
      <w:r>
        <w:rPr>
          <w:spacing w:val="7"/>
          <w:w w:val="80"/>
        </w:rPr>
        <w:t xml:space="preserve"> </w:t>
      </w:r>
      <w:r>
        <w:rPr>
          <w:w w:val="80"/>
        </w:rPr>
        <w:t>area</w:t>
      </w:r>
      <w:r>
        <w:rPr>
          <w:spacing w:val="4"/>
          <w:w w:val="80"/>
        </w:rPr>
        <w:t xml:space="preserve"> </w:t>
      </w:r>
      <w:r>
        <w:rPr>
          <w:w w:val="80"/>
        </w:rPr>
        <w:t>shall</w:t>
      </w:r>
      <w:r>
        <w:rPr>
          <w:spacing w:val="3"/>
          <w:w w:val="80"/>
        </w:rPr>
        <w:t xml:space="preserve"> </w:t>
      </w:r>
      <w:r>
        <w:rPr>
          <w:w w:val="80"/>
        </w:rPr>
        <w:t>be</w:t>
      </w:r>
      <w:r>
        <w:rPr>
          <w:spacing w:val="5"/>
          <w:w w:val="80"/>
        </w:rPr>
        <w:t xml:space="preserve"> </w:t>
      </w:r>
      <w:r>
        <w:rPr>
          <w:w w:val="80"/>
        </w:rPr>
        <w:t>cut</w:t>
      </w:r>
      <w:r>
        <w:rPr>
          <w:spacing w:val="-3"/>
          <w:w w:val="80"/>
        </w:rPr>
        <w:t xml:space="preserve"> </w:t>
      </w:r>
      <w:r>
        <w:rPr>
          <w:w w:val="80"/>
        </w:rPr>
        <w:t>back</w:t>
      </w:r>
      <w:r>
        <w:rPr>
          <w:spacing w:val="5"/>
          <w:w w:val="80"/>
        </w:rPr>
        <w:t xml:space="preserve"> </w:t>
      </w:r>
      <w:r>
        <w:rPr>
          <w:w w:val="80"/>
        </w:rPr>
        <w:t>to</w:t>
      </w:r>
      <w:r>
        <w:rPr>
          <w:spacing w:val="5"/>
          <w:w w:val="80"/>
        </w:rPr>
        <w:t xml:space="preserve"> </w:t>
      </w:r>
      <w:r>
        <w:rPr>
          <w:w w:val="80"/>
        </w:rPr>
        <w:t>sound</w:t>
      </w:r>
      <w:r>
        <w:rPr>
          <w:spacing w:val="4"/>
          <w:w w:val="80"/>
        </w:rPr>
        <w:t xml:space="preserve"> </w:t>
      </w:r>
      <w:r>
        <w:rPr>
          <w:w w:val="80"/>
        </w:rPr>
        <w:t>road</w:t>
      </w:r>
      <w:r>
        <w:rPr>
          <w:spacing w:val="7"/>
          <w:w w:val="80"/>
        </w:rPr>
        <w:t xml:space="preserve"> </w:t>
      </w:r>
      <w:r>
        <w:rPr>
          <w:w w:val="80"/>
        </w:rPr>
        <w:t>material.</w:t>
      </w:r>
      <w:r>
        <w:rPr>
          <w:spacing w:val="1"/>
          <w:w w:val="80"/>
        </w:rPr>
        <w:t xml:space="preserve"> </w:t>
      </w:r>
      <w:r>
        <w:rPr>
          <w:w w:val="80"/>
        </w:rPr>
        <w:t>The</w:t>
      </w:r>
      <w:r>
        <w:rPr>
          <w:spacing w:val="4"/>
          <w:w w:val="80"/>
        </w:rPr>
        <w:t xml:space="preserve"> </w:t>
      </w:r>
      <w:r>
        <w:rPr>
          <w:w w:val="80"/>
        </w:rPr>
        <w:t>sides</w:t>
      </w:r>
      <w:r>
        <w:rPr>
          <w:spacing w:val="6"/>
          <w:w w:val="80"/>
        </w:rPr>
        <w:t xml:space="preserve"> </w:t>
      </w:r>
      <w:r>
        <w:rPr>
          <w:w w:val="80"/>
        </w:rPr>
        <w:t>shall</w:t>
      </w:r>
      <w:r>
        <w:rPr>
          <w:spacing w:val="5"/>
          <w:w w:val="80"/>
        </w:rPr>
        <w:t xml:space="preserve"> </w:t>
      </w:r>
      <w:r>
        <w:rPr>
          <w:w w:val="80"/>
        </w:rPr>
        <w:t>be</w:t>
      </w:r>
      <w:r>
        <w:rPr>
          <w:spacing w:val="3"/>
          <w:w w:val="80"/>
        </w:rPr>
        <w:t xml:space="preserve"> </w:t>
      </w:r>
      <w:r>
        <w:rPr>
          <w:w w:val="80"/>
        </w:rPr>
        <w:t>dressed</w:t>
      </w:r>
      <w:r>
        <w:rPr>
          <w:spacing w:val="6"/>
          <w:w w:val="80"/>
        </w:rPr>
        <w:t xml:space="preserve"> </w:t>
      </w:r>
      <w:r>
        <w:rPr>
          <w:w w:val="80"/>
        </w:rPr>
        <w:t>so</w:t>
      </w:r>
      <w:r>
        <w:rPr>
          <w:spacing w:val="8"/>
          <w:w w:val="80"/>
        </w:rPr>
        <w:t xml:space="preserve"> </w:t>
      </w:r>
      <w:r>
        <w:rPr>
          <w:w w:val="80"/>
        </w:rPr>
        <w:t>that</w:t>
      </w:r>
      <w:r>
        <w:rPr>
          <w:spacing w:val="5"/>
          <w:w w:val="80"/>
        </w:rPr>
        <w:t xml:space="preserve"> </w:t>
      </w:r>
      <w:r>
        <w:rPr>
          <w:w w:val="80"/>
        </w:rPr>
        <w:t>they</w:t>
      </w:r>
      <w:r>
        <w:rPr>
          <w:spacing w:val="6"/>
          <w:w w:val="80"/>
        </w:rPr>
        <w:t xml:space="preserve"> </w:t>
      </w:r>
      <w:r>
        <w:rPr>
          <w:w w:val="80"/>
        </w:rPr>
        <w:t>are</w:t>
      </w:r>
      <w:r>
        <w:rPr>
          <w:spacing w:val="7"/>
          <w:w w:val="80"/>
        </w:rPr>
        <w:t xml:space="preserve"> </w:t>
      </w:r>
      <w:r>
        <w:rPr>
          <w:w w:val="80"/>
        </w:rPr>
        <w:t>at</w:t>
      </w:r>
      <w:r>
        <w:rPr>
          <w:spacing w:val="5"/>
          <w:w w:val="80"/>
        </w:rPr>
        <w:t xml:space="preserve"> </w:t>
      </w:r>
      <w:r>
        <w:rPr>
          <w:w w:val="80"/>
        </w:rPr>
        <w:t>60</w:t>
      </w:r>
      <w:r>
        <w:rPr>
          <w:w w:val="80"/>
          <w:position w:val="6"/>
          <w:sz w:val="16"/>
        </w:rPr>
        <w:t>o</w:t>
      </w:r>
      <w:r>
        <w:rPr>
          <w:spacing w:val="21"/>
          <w:w w:val="80"/>
          <w:position w:val="6"/>
          <w:sz w:val="16"/>
        </w:rPr>
        <w:t xml:space="preserve"> </w:t>
      </w:r>
      <w:r>
        <w:rPr>
          <w:w w:val="80"/>
        </w:rPr>
        <w:t>to</w:t>
      </w:r>
      <w:r>
        <w:rPr>
          <w:spacing w:val="8"/>
          <w:w w:val="80"/>
        </w:rPr>
        <w:t xml:space="preserve"> </w:t>
      </w:r>
      <w:r>
        <w:rPr>
          <w:w w:val="80"/>
        </w:rPr>
        <w:t>the</w:t>
      </w:r>
      <w:r>
        <w:rPr>
          <w:spacing w:val="5"/>
          <w:w w:val="80"/>
        </w:rPr>
        <w:t xml:space="preserve"> </w:t>
      </w:r>
      <w:r>
        <w:rPr>
          <w:w w:val="80"/>
        </w:rPr>
        <w:t>horizontal,</w:t>
      </w:r>
      <w:r>
        <w:rPr>
          <w:spacing w:val="6"/>
          <w:w w:val="80"/>
        </w:rPr>
        <w:t xml:space="preserve"> </w:t>
      </w:r>
      <w:r>
        <w:rPr>
          <w:w w:val="80"/>
        </w:rPr>
        <w:t>and</w:t>
      </w:r>
      <w:r>
        <w:rPr>
          <w:spacing w:val="6"/>
          <w:w w:val="80"/>
        </w:rPr>
        <w:t xml:space="preserve"> </w:t>
      </w:r>
      <w:r>
        <w:rPr>
          <w:w w:val="80"/>
        </w:rPr>
        <w:t>the</w:t>
      </w:r>
      <w:r>
        <w:rPr>
          <w:spacing w:val="-2"/>
          <w:w w:val="80"/>
        </w:rPr>
        <w:t xml:space="preserve"> </w:t>
      </w:r>
      <w:r>
        <w:rPr>
          <w:w w:val="80"/>
        </w:rPr>
        <w:t>bottom</w:t>
      </w:r>
      <w:r>
        <w:rPr>
          <w:spacing w:val="8"/>
          <w:w w:val="80"/>
        </w:rPr>
        <w:t xml:space="preserve"> </w:t>
      </w:r>
      <w:r>
        <w:rPr>
          <w:w w:val="80"/>
        </w:rPr>
        <w:t>of</w:t>
      </w:r>
      <w:r>
        <w:rPr>
          <w:spacing w:val="8"/>
          <w:w w:val="80"/>
        </w:rPr>
        <w:t xml:space="preserve"> </w:t>
      </w:r>
      <w:r>
        <w:rPr>
          <w:w w:val="80"/>
        </w:rPr>
        <w:t>the</w:t>
      </w:r>
      <w:r>
        <w:rPr>
          <w:spacing w:val="5"/>
          <w:w w:val="80"/>
        </w:rPr>
        <w:t xml:space="preserve"> </w:t>
      </w:r>
      <w:r>
        <w:rPr>
          <w:w w:val="80"/>
        </w:rPr>
        <w:t>hole</w:t>
      </w:r>
      <w:r>
        <w:rPr>
          <w:spacing w:val="8"/>
          <w:w w:val="80"/>
        </w:rPr>
        <w:t xml:space="preserve"> </w:t>
      </w:r>
      <w:r>
        <w:rPr>
          <w:w w:val="80"/>
        </w:rPr>
        <w:t>shall</w:t>
      </w:r>
      <w:r>
        <w:rPr>
          <w:spacing w:val="4"/>
          <w:w w:val="80"/>
        </w:rPr>
        <w:t xml:space="preserve"> </w:t>
      </w:r>
      <w:r>
        <w:rPr>
          <w:w w:val="80"/>
        </w:rPr>
        <w:t>be</w:t>
      </w:r>
      <w:r>
        <w:rPr>
          <w:spacing w:val="4"/>
          <w:w w:val="80"/>
        </w:rPr>
        <w:t xml:space="preserve"> </w:t>
      </w:r>
      <w:r>
        <w:rPr>
          <w:w w:val="80"/>
        </w:rPr>
        <w:t>compacted</w:t>
      </w:r>
      <w:r>
        <w:rPr>
          <w:spacing w:val="9"/>
          <w:w w:val="80"/>
        </w:rPr>
        <w:t xml:space="preserve"> </w:t>
      </w:r>
      <w:r>
        <w:rPr>
          <w:w w:val="80"/>
        </w:rPr>
        <w:t>to</w:t>
      </w:r>
      <w:r>
        <w:rPr>
          <w:spacing w:val="7"/>
          <w:w w:val="80"/>
        </w:rPr>
        <w:t xml:space="preserve"> </w:t>
      </w:r>
      <w:r>
        <w:rPr>
          <w:w w:val="80"/>
        </w:rPr>
        <w:t>a</w:t>
      </w:r>
      <w:r>
        <w:rPr>
          <w:spacing w:val="7"/>
          <w:w w:val="80"/>
        </w:rPr>
        <w:t xml:space="preserve"> </w:t>
      </w:r>
      <w:r>
        <w:rPr>
          <w:w w:val="80"/>
        </w:rPr>
        <w:t>density</w:t>
      </w:r>
      <w:r>
        <w:rPr>
          <w:spacing w:val="11"/>
          <w:w w:val="80"/>
        </w:rPr>
        <w:t xml:space="preserve"> </w:t>
      </w:r>
      <w:r>
        <w:rPr>
          <w:w w:val="80"/>
        </w:rPr>
        <w:t>of</w:t>
      </w:r>
      <w:r>
        <w:rPr>
          <w:spacing w:val="6"/>
          <w:w w:val="80"/>
        </w:rPr>
        <w:t xml:space="preserve"> </w:t>
      </w:r>
      <w:r>
        <w:rPr>
          <w:w w:val="80"/>
        </w:rPr>
        <w:t>93</w:t>
      </w:r>
      <w:r>
        <w:rPr>
          <w:spacing w:val="8"/>
          <w:w w:val="80"/>
        </w:rPr>
        <w:t xml:space="preserve"> </w:t>
      </w:r>
      <w:r>
        <w:rPr>
          <w:w w:val="80"/>
        </w:rPr>
        <w:t>%</w:t>
      </w:r>
      <w:r>
        <w:rPr>
          <w:spacing w:val="1"/>
          <w:w w:val="80"/>
        </w:rPr>
        <w:t xml:space="preserve"> </w:t>
      </w:r>
      <w:r>
        <w:rPr>
          <w:w w:val="80"/>
        </w:rPr>
        <w:t>AASHTO</w:t>
      </w:r>
      <w:r>
        <w:rPr>
          <w:spacing w:val="9"/>
          <w:w w:val="80"/>
        </w:rPr>
        <w:t xml:space="preserve"> </w:t>
      </w:r>
      <w:r>
        <w:rPr>
          <w:w w:val="80"/>
        </w:rPr>
        <w:t>T180.</w:t>
      </w:r>
      <w:r>
        <w:rPr>
          <w:spacing w:val="13"/>
          <w:w w:val="80"/>
        </w:rPr>
        <w:t xml:space="preserve"> </w:t>
      </w:r>
      <w:r>
        <w:rPr>
          <w:w w:val="80"/>
        </w:rPr>
        <w:t>All</w:t>
      </w:r>
      <w:r>
        <w:rPr>
          <w:spacing w:val="8"/>
          <w:w w:val="80"/>
        </w:rPr>
        <w:t xml:space="preserve"> </w:t>
      </w:r>
      <w:r>
        <w:rPr>
          <w:w w:val="80"/>
        </w:rPr>
        <w:t>unsuitable</w:t>
      </w:r>
      <w:r>
        <w:rPr>
          <w:spacing w:val="6"/>
          <w:w w:val="80"/>
        </w:rPr>
        <w:t xml:space="preserve"> </w:t>
      </w:r>
      <w:r>
        <w:rPr>
          <w:w w:val="80"/>
        </w:rPr>
        <w:t>material</w:t>
      </w:r>
      <w:r>
        <w:rPr>
          <w:spacing w:val="6"/>
          <w:w w:val="80"/>
        </w:rPr>
        <w:t xml:space="preserve"> </w:t>
      </w:r>
      <w:r>
        <w:rPr>
          <w:w w:val="80"/>
        </w:rPr>
        <w:t>shall</w:t>
      </w:r>
      <w:r>
        <w:rPr>
          <w:spacing w:val="8"/>
          <w:w w:val="80"/>
        </w:rPr>
        <w:t xml:space="preserve"> </w:t>
      </w:r>
      <w:r>
        <w:rPr>
          <w:w w:val="80"/>
        </w:rPr>
        <w:t>be</w:t>
      </w:r>
      <w:r>
        <w:rPr>
          <w:spacing w:val="-3"/>
          <w:w w:val="80"/>
        </w:rPr>
        <w:t xml:space="preserve"> </w:t>
      </w:r>
      <w:r>
        <w:rPr>
          <w:w w:val="80"/>
        </w:rPr>
        <w:t>removed</w:t>
      </w:r>
      <w:r>
        <w:rPr>
          <w:spacing w:val="1"/>
          <w:w w:val="80"/>
        </w:rPr>
        <w:t xml:space="preserve"> </w:t>
      </w:r>
      <w:r>
        <w:rPr>
          <w:w w:val="80"/>
        </w:rPr>
        <w:t>and</w:t>
      </w:r>
      <w:r>
        <w:rPr>
          <w:spacing w:val="1"/>
          <w:w w:val="80"/>
        </w:rPr>
        <w:t xml:space="preserve"> </w:t>
      </w:r>
      <w:r>
        <w:rPr>
          <w:w w:val="80"/>
        </w:rPr>
        <w:t>deposited</w:t>
      </w:r>
      <w:r>
        <w:rPr>
          <w:spacing w:val="4"/>
          <w:w w:val="80"/>
        </w:rPr>
        <w:t xml:space="preserve"> </w:t>
      </w:r>
      <w:r>
        <w:rPr>
          <w:w w:val="80"/>
        </w:rPr>
        <w:t>away</w:t>
      </w:r>
      <w:r>
        <w:rPr>
          <w:spacing w:val="1"/>
          <w:w w:val="80"/>
        </w:rPr>
        <w:t xml:space="preserve"> </w:t>
      </w:r>
      <w:r>
        <w:rPr>
          <w:w w:val="80"/>
        </w:rPr>
        <w:t>from</w:t>
      </w:r>
      <w:r>
        <w:rPr>
          <w:spacing w:val="1"/>
          <w:w w:val="80"/>
        </w:rPr>
        <w:t xml:space="preserve"> </w:t>
      </w:r>
      <w:r>
        <w:rPr>
          <w:w w:val="80"/>
        </w:rPr>
        <w:t>the</w:t>
      </w:r>
      <w:r>
        <w:rPr>
          <w:spacing w:val="2"/>
          <w:w w:val="80"/>
        </w:rPr>
        <w:t xml:space="preserve"> </w:t>
      </w:r>
      <w:r>
        <w:rPr>
          <w:w w:val="80"/>
        </w:rPr>
        <w:t>road</w:t>
      </w:r>
      <w:r>
        <w:rPr>
          <w:spacing w:val="1"/>
          <w:w w:val="80"/>
        </w:rPr>
        <w:t xml:space="preserve"> </w:t>
      </w:r>
      <w:r>
        <w:rPr>
          <w:w w:val="80"/>
        </w:rPr>
        <w:t>as</w:t>
      </w:r>
      <w:r>
        <w:rPr>
          <w:spacing w:val="-1"/>
          <w:w w:val="80"/>
        </w:rPr>
        <w:t xml:space="preserve"> </w:t>
      </w:r>
      <w:r>
        <w:rPr>
          <w:w w:val="80"/>
        </w:rPr>
        <w:t>directed</w:t>
      </w:r>
      <w:r>
        <w:rPr>
          <w:spacing w:val="1"/>
          <w:w w:val="80"/>
        </w:rPr>
        <w:t xml:space="preserve"> </w:t>
      </w:r>
      <w:r>
        <w:rPr>
          <w:w w:val="80"/>
        </w:rPr>
        <w:t>by</w:t>
      </w:r>
      <w:r>
        <w:rPr>
          <w:spacing w:val="1"/>
          <w:w w:val="80"/>
        </w:rPr>
        <w:t xml:space="preserve"> </w:t>
      </w:r>
      <w:r>
        <w:rPr>
          <w:w w:val="80"/>
        </w:rPr>
        <w:t>the Engineer.</w:t>
      </w:r>
    </w:p>
    <w:p>
      <w:pPr>
        <w:pStyle w:val="7"/>
        <w:spacing w:before="2"/>
      </w:pPr>
    </w:p>
    <w:p>
      <w:pPr>
        <w:pStyle w:val="7"/>
        <w:spacing w:line="237" w:lineRule="auto"/>
        <w:ind w:left="120" w:right="537"/>
      </w:pPr>
      <w:r>
        <w:rPr>
          <w:w w:val="80"/>
        </w:rPr>
        <w:t>For</w:t>
      </w:r>
      <w:r>
        <w:rPr>
          <w:spacing w:val="13"/>
          <w:w w:val="80"/>
        </w:rPr>
        <w:t xml:space="preserve"> </w:t>
      </w:r>
      <w:r>
        <w:rPr>
          <w:w w:val="80"/>
        </w:rPr>
        <w:t>a</w:t>
      </w:r>
      <w:r>
        <w:rPr>
          <w:spacing w:val="11"/>
          <w:w w:val="80"/>
        </w:rPr>
        <w:t xml:space="preserve"> </w:t>
      </w:r>
      <w:r>
        <w:rPr>
          <w:w w:val="80"/>
        </w:rPr>
        <w:t>bituminous</w:t>
      </w:r>
      <w:r>
        <w:rPr>
          <w:spacing w:val="13"/>
          <w:w w:val="80"/>
        </w:rPr>
        <w:t xml:space="preserve"> </w:t>
      </w:r>
      <w:r>
        <w:rPr>
          <w:w w:val="80"/>
        </w:rPr>
        <w:t>base</w:t>
      </w:r>
      <w:r>
        <w:rPr>
          <w:spacing w:val="14"/>
          <w:w w:val="80"/>
        </w:rPr>
        <w:t xml:space="preserve"> </w:t>
      </w:r>
      <w:r>
        <w:rPr>
          <w:w w:val="80"/>
        </w:rPr>
        <w:t>a</w:t>
      </w:r>
      <w:r>
        <w:rPr>
          <w:spacing w:val="12"/>
          <w:w w:val="80"/>
        </w:rPr>
        <w:t xml:space="preserve"> </w:t>
      </w:r>
      <w:r>
        <w:rPr>
          <w:w w:val="80"/>
        </w:rPr>
        <w:t>prime</w:t>
      </w:r>
      <w:r>
        <w:rPr>
          <w:spacing w:val="14"/>
          <w:w w:val="80"/>
        </w:rPr>
        <w:t xml:space="preserve"> </w:t>
      </w:r>
      <w:r>
        <w:rPr>
          <w:w w:val="80"/>
        </w:rPr>
        <w:t>coat</w:t>
      </w:r>
      <w:r>
        <w:rPr>
          <w:spacing w:val="12"/>
          <w:w w:val="80"/>
        </w:rPr>
        <w:t xml:space="preserve"> </w:t>
      </w:r>
      <w:r>
        <w:rPr>
          <w:w w:val="80"/>
        </w:rPr>
        <w:t>of</w:t>
      </w:r>
      <w:r>
        <w:rPr>
          <w:spacing w:val="12"/>
          <w:w w:val="80"/>
        </w:rPr>
        <w:t xml:space="preserve"> </w:t>
      </w:r>
      <w:r>
        <w:rPr>
          <w:w w:val="80"/>
        </w:rPr>
        <w:t>60%</w:t>
      </w:r>
      <w:r>
        <w:rPr>
          <w:spacing w:val="8"/>
          <w:w w:val="80"/>
        </w:rPr>
        <w:t xml:space="preserve"> </w:t>
      </w:r>
      <w:r>
        <w:rPr>
          <w:w w:val="80"/>
        </w:rPr>
        <w:t>cationic</w:t>
      </w:r>
      <w:r>
        <w:rPr>
          <w:spacing w:val="11"/>
          <w:w w:val="80"/>
        </w:rPr>
        <w:t xml:space="preserve"> </w:t>
      </w:r>
      <w:r>
        <w:rPr>
          <w:w w:val="80"/>
        </w:rPr>
        <w:t>spray</w:t>
      </w:r>
      <w:r>
        <w:rPr>
          <w:spacing w:val="13"/>
          <w:w w:val="80"/>
        </w:rPr>
        <w:t xml:space="preserve"> </w:t>
      </w:r>
      <w:r>
        <w:rPr>
          <w:w w:val="80"/>
        </w:rPr>
        <w:t>grade</w:t>
      </w:r>
      <w:r>
        <w:rPr>
          <w:spacing w:val="14"/>
          <w:w w:val="80"/>
        </w:rPr>
        <w:t xml:space="preserve"> </w:t>
      </w:r>
      <w:r>
        <w:rPr>
          <w:w w:val="80"/>
        </w:rPr>
        <w:t>emulsion</w:t>
      </w:r>
      <w:r>
        <w:rPr>
          <w:spacing w:val="13"/>
          <w:w w:val="80"/>
        </w:rPr>
        <w:t xml:space="preserve"> </w:t>
      </w:r>
      <w:r>
        <w:rPr>
          <w:w w:val="80"/>
        </w:rPr>
        <w:t>shall</w:t>
      </w:r>
      <w:r>
        <w:rPr>
          <w:spacing w:val="12"/>
          <w:w w:val="80"/>
        </w:rPr>
        <w:t xml:space="preserve"> </w:t>
      </w:r>
      <w:r>
        <w:rPr>
          <w:w w:val="80"/>
        </w:rPr>
        <w:t>be</w:t>
      </w:r>
      <w:r>
        <w:rPr>
          <w:spacing w:val="8"/>
          <w:w w:val="80"/>
        </w:rPr>
        <w:t xml:space="preserve"> </w:t>
      </w:r>
      <w:r>
        <w:rPr>
          <w:w w:val="80"/>
        </w:rPr>
        <w:t>applied</w:t>
      </w:r>
      <w:r>
        <w:rPr>
          <w:spacing w:val="14"/>
          <w:w w:val="80"/>
        </w:rPr>
        <w:t xml:space="preserve"> </w:t>
      </w:r>
      <w:r>
        <w:rPr>
          <w:w w:val="80"/>
        </w:rPr>
        <w:t>to</w:t>
      </w:r>
      <w:r>
        <w:rPr>
          <w:spacing w:val="13"/>
          <w:w w:val="80"/>
        </w:rPr>
        <w:t xml:space="preserve"> </w:t>
      </w:r>
      <w:r>
        <w:rPr>
          <w:w w:val="80"/>
        </w:rPr>
        <w:t>all</w:t>
      </w:r>
      <w:r>
        <w:rPr>
          <w:spacing w:val="13"/>
          <w:w w:val="80"/>
        </w:rPr>
        <w:t xml:space="preserve"> </w:t>
      </w:r>
      <w:r>
        <w:rPr>
          <w:w w:val="80"/>
        </w:rPr>
        <w:t>verticalsurfaces</w:t>
      </w:r>
      <w:r>
        <w:rPr>
          <w:spacing w:val="-2"/>
          <w:w w:val="80"/>
        </w:rPr>
        <w:t xml:space="preserve"> </w:t>
      </w:r>
      <w:r>
        <w:rPr>
          <w:w w:val="80"/>
        </w:rPr>
        <w:t>and</w:t>
      </w:r>
      <w:r>
        <w:rPr>
          <w:spacing w:val="2"/>
          <w:w w:val="80"/>
        </w:rPr>
        <w:t xml:space="preserve"> </w:t>
      </w:r>
      <w:r>
        <w:rPr>
          <w:w w:val="80"/>
        </w:rPr>
        <w:t>on</w:t>
      </w:r>
      <w:r>
        <w:rPr>
          <w:spacing w:val="-1"/>
          <w:w w:val="80"/>
        </w:rPr>
        <w:t xml:space="preserve"> </w:t>
      </w:r>
      <w:r>
        <w:rPr>
          <w:w w:val="80"/>
        </w:rPr>
        <w:t>the</w:t>
      </w:r>
      <w:r>
        <w:rPr>
          <w:spacing w:val="4"/>
          <w:w w:val="80"/>
        </w:rPr>
        <w:t xml:space="preserve"> </w:t>
      </w:r>
      <w:r>
        <w:rPr>
          <w:w w:val="80"/>
        </w:rPr>
        <w:t>bottom</w:t>
      </w:r>
      <w:r>
        <w:rPr>
          <w:spacing w:val="-1"/>
          <w:w w:val="80"/>
        </w:rPr>
        <w:t xml:space="preserve"> </w:t>
      </w:r>
      <w:r>
        <w:rPr>
          <w:w w:val="80"/>
        </w:rPr>
        <w:t>of</w:t>
      </w:r>
      <w:r>
        <w:rPr>
          <w:spacing w:val="1"/>
          <w:w w:val="80"/>
        </w:rPr>
        <w:t xml:space="preserve"> </w:t>
      </w:r>
      <w:r>
        <w:rPr>
          <w:w w:val="90"/>
        </w:rPr>
        <w:t>the</w:t>
      </w:r>
      <w:r>
        <w:rPr>
          <w:spacing w:val="-9"/>
          <w:w w:val="90"/>
        </w:rPr>
        <w:t xml:space="preserve"> </w:t>
      </w:r>
      <w:r>
        <w:rPr>
          <w:w w:val="90"/>
        </w:rPr>
        <w:t>prepared</w:t>
      </w:r>
      <w:r>
        <w:rPr>
          <w:spacing w:val="-4"/>
          <w:w w:val="90"/>
        </w:rPr>
        <w:t xml:space="preserve"> </w:t>
      </w:r>
      <w:r>
        <w:rPr>
          <w:w w:val="90"/>
        </w:rPr>
        <w:t>hole.</w:t>
      </w:r>
    </w:p>
    <w:p>
      <w:pPr>
        <w:pStyle w:val="7"/>
        <w:spacing w:before="6"/>
      </w:pPr>
    </w:p>
    <w:p>
      <w:pPr>
        <w:pStyle w:val="7"/>
        <w:spacing w:line="235" w:lineRule="auto"/>
        <w:ind w:left="120" w:right="718"/>
      </w:pPr>
      <w:r>
        <w:rPr>
          <w:w w:val="80"/>
        </w:rPr>
        <w:t>The</w:t>
      </w:r>
      <w:r>
        <w:rPr>
          <w:spacing w:val="8"/>
          <w:w w:val="80"/>
        </w:rPr>
        <w:t xml:space="preserve"> </w:t>
      </w:r>
      <w:r>
        <w:rPr>
          <w:w w:val="80"/>
        </w:rPr>
        <w:t>material</w:t>
      </w:r>
      <w:r>
        <w:rPr>
          <w:spacing w:val="7"/>
          <w:w w:val="80"/>
        </w:rPr>
        <w:t xml:space="preserve"> </w:t>
      </w:r>
      <w:r>
        <w:rPr>
          <w:w w:val="80"/>
        </w:rPr>
        <w:t>for</w:t>
      </w:r>
      <w:r>
        <w:rPr>
          <w:spacing w:val="9"/>
          <w:w w:val="80"/>
        </w:rPr>
        <w:t xml:space="preserve"> </w:t>
      </w:r>
      <w:r>
        <w:rPr>
          <w:w w:val="80"/>
        </w:rPr>
        <w:t>the</w:t>
      </w:r>
      <w:r>
        <w:rPr>
          <w:spacing w:val="8"/>
          <w:w w:val="80"/>
        </w:rPr>
        <w:t xml:space="preserve"> </w:t>
      </w:r>
      <w:r>
        <w:rPr>
          <w:w w:val="80"/>
        </w:rPr>
        <w:t>base</w:t>
      </w:r>
      <w:r>
        <w:rPr>
          <w:spacing w:val="7"/>
          <w:w w:val="80"/>
        </w:rPr>
        <w:t xml:space="preserve"> </w:t>
      </w:r>
      <w:r>
        <w:rPr>
          <w:w w:val="80"/>
        </w:rPr>
        <w:t>repair</w:t>
      </w:r>
      <w:r>
        <w:rPr>
          <w:spacing w:val="6"/>
          <w:w w:val="80"/>
        </w:rPr>
        <w:t xml:space="preserve"> </w:t>
      </w:r>
      <w:r>
        <w:rPr>
          <w:w w:val="80"/>
        </w:rPr>
        <w:t>shall</w:t>
      </w:r>
      <w:r>
        <w:rPr>
          <w:spacing w:val="6"/>
          <w:w w:val="80"/>
        </w:rPr>
        <w:t xml:space="preserve"> </w:t>
      </w:r>
      <w:r>
        <w:rPr>
          <w:w w:val="80"/>
        </w:rPr>
        <w:t>be</w:t>
      </w:r>
      <w:r>
        <w:rPr>
          <w:spacing w:val="7"/>
          <w:w w:val="80"/>
        </w:rPr>
        <w:t xml:space="preserve"> </w:t>
      </w:r>
      <w:r>
        <w:rPr>
          <w:w w:val="80"/>
        </w:rPr>
        <w:t>graded</w:t>
      </w:r>
      <w:r>
        <w:rPr>
          <w:spacing w:val="12"/>
          <w:w w:val="80"/>
        </w:rPr>
        <w:t xml:space="preserve"> </w:t>
      </w:r>
      <w:r>
        <w:rPr>
          <w:w w:val="80"/>
        </w:rPr>
        <w:t>crushed</w:t>
      </w:r>
      <w:r>
        <w:rPr>
          <w:spacing w:val="9"/>
          <w:w w:val="80"/>
        </w:rPr>
        <w:t xml:space="preserve"> </w:t>
      </w:r>
      <w:r>
        <w:rPr>
          <w:w w:val="80"/>
        </w:rPr>
        <w:t>stone,</w:t>
      </w:r>
      <w:r>
        <w:rPr>
          <w:spacing w:val="4"/>
          <w:w w:val="80"/>
        </w:rPr>
        <w:t xml:space="preserve"> </w:t>
      </w:r>
      <w:r>
        <w:rPr>
          <w:w w:val="80"/>
        </w:rPr>
        <w:t>dense</w:t>
      </w:r>
      <w:r>
        <w:rPr>
          <w:spacing w:val="9"/>
          <w:w w:val="80"/>
        </w:rPr>
        <w:t xml:space="preserve"> </w:t>
      </w:r>
      <w:r>
        <w:rPr>
          <w:w w:val="80"/>
        </w:rPr>
        <w:t>bitumen</w:t>
      </w:r>
      <w:r>
        <w:rPr>
          <w:spacing w:val="9"/>
          <w:w w:val="80"/>
        </w:rPr>
        <w:t xml:space="preserve"> </w:t>
      </w:r>
      <w:r>
        <w:rPr>
          <w:w w:val="80"/>
        </w:rPr>
        <w:t>macadam</w:t>
      </w:r>
      <w:r>
        <w:rPr>
          <w:spacing w:val="6"/>
          <w:w w:val="80"/>
        </w:rPr>
        <w:t xml:space="preserve"> </w:t>
      </w:r>
      <w:r>
        <w:rPr>
          <w:w w:val="80"/>
        </w:rPr>
        <w:t>or</w:t>
      </w:r>
      <w:r>
        <w:rPr>
          <w:spacing w:val="6"/>
          <w:w w:val="80"/>
        </w:rPr>
        <w:t xml:space="preserve"> </w:t>
      </w:r>
      <w:r>
        <w:rPr>
          <w:w w:val="80"/>
        </w:rPr>
        <w:t>neat</w:t>
      </w:r>
      <w:r>
        <w:rPr>
          <w:spacing w:val="9"/>
          <w:w w:val="80"/>
        </w:rPr>
        <w:t xml:space="preserve"> </w:t>
      </w:r>
      <w:r>
        <w:rPr>
          <w:w w:val="80"/>
        </w:rPr>
        <w:t>gravel, according</w:t>
      </w:r>
      <w:r>
        <w:rPr>
          <w:spacing w:val="4"/>
          <w:w w:val="80"/>
        </w:rPr>
        <w:t xml:space="preserve"> </w:t>
      </w:r>
      <w:r>
        <w:rPr>
          <w:w w:val="80"/>
        </w:rPr>
        <w:t>to</w:t>
      </w:r>
      <w:r>
        <w:rPr>
          <w:spacing w:val="5"/>
          <w:w w:val="80"/>
        </w:rPr>
        <w:t xml:space="preserve"> </w:t>
      </w:r>
      <w:r>
        <w:rPr>
          <w:w w:val="80"/>
        </w:rPr>
        <w:t>the</w:t>
      </w:r>
      <w:r>
        <w:rPr>
          <w:spacing w:val="3"/>
          <w:w w:val="80"/>
        </w:rPr>
        <w:t xml:space="preserve"> </w:t>
      </w:r>
      <w:r>
        <w:rPr>
          <w:w w:val="80"/>
        </w:rPr>
        <w:t>original</w:t>
      </w:r>
      <w:r>
        <w:rPr>
          <w:spacing w:val="5"/>
          <w:w w:val="80"/>
        </w:rPr>
        <w:t xml:space="preserve"> </w:t>
      </w:r>
      <w:r>
        <w:rPr>
          <w:w w:val="80"/>
        </w:rPr>
        <w:t>base</w:t>
      </w:r>
      <w:r>
        <w:rPr>
          <w:spacing w:val="1"/>
          <w:w w:val="80"/>
        </w:rPr>
        <w:t xml:space="preserve"> </w:t>
      </w:r>
      <w:r>
        <w:rPr>
          <w:w w:val="90"/>
        </w:rPr>
        <w:t>material,</w:t>
      </w:r>
      <w:r>
        <w:rPr>
          <w:spacing w:val="-5"/>
          <w:w w:val="90"/>
        </w:rPr>
        <w:t xml:space="preserve"> </w:t>
      </w:r>
      <w:r>
        <w:rPr>
          <w:w w:val="90"/>
        </w:rPr>
        <w:t>and</w:t>
      </w:r>
      <w:r>
        <w:rPr>
          <w:spacing w:val="-5"/>
          <w:w w:val="90"/>
        </w:rPr>
        <w:t xml:space="preserve"> </w:t>
      </w:r>
      <w:r>
        <w:rPr>
          <w:w w:val="90"/>
        </w:rPr>
        <w:t>shall</w:t>
      </w:r>
      <w:r>
        <w:rPr>
          <w:spacing w:val="-8"/>
          <w:w w:val="90"/>
        </w:rPr>
        <w:t xml:space="preserve"> </w:t>
      </w:r>
      <w:r>
        <w:rPr>
          <w:w w:val="90"/>
        </w:rPr>
        <w:t>be</w:t>
      </w:r>
      <w:r>
        <w:rPr>
          <w:spacing w:val="-5"/>
          <w:w w:val="90"/>
        </w:rPr>
        <w:t xml:space="preserve"> </w:t>
      </w:r>
      <w:r>
        <w:rPr>
          <w:w w:val="90"/>
        </w:rPr>
        <w:t>compacted</w:t>
      </w:r>
      <w:r>
        <w:rPr>
          <w:spacing w:val="-4"/>
          <w:w w:val="90"/>
        </w:rPr>
        <w:t xml:space="preserve"> </w:t>
      </w:r>
      <w:r>
        <w:rPr>
          <w:w w:val="90"/>
        </w:rPr>
        <w:t>in</w:t>
      </w:r>
      <w:r>
        <w:rPr>
          <w:spacing w:val="-3"/>
          <w:w w:val="90"/>
        </w:rPr>
        <w:t xml:space="preserve"> </w:t>
      </w:r>
      <w:r>
        <w:rPr>
          <w:w w:val="90"/>
        </w:rPr>
        <w:t>layers</w:t>
      </w:r>
      <w:r>
        <w:rPr>
          <w:spacing w:val="-4"/>
          <w:w w:val="90"/>
        </w:rPr>
        <w:t xml:space="preserve"> </w:t>
      </w:r>
      <w:r>
        <w:rPr>
          <w:w w:val="90"/>
        </w:rPr>
        <w:t>as</w:t>
      </w:r>
      <w:r>
        <w:rPr>
          <w:spacing w:val="-6"/>
          <w:w w:val="90"/>
        </w:rPr>
        <w:t xml:space="preserve"> </w:t>
      </w:r>
      <w:r>
        <w:rPr>
          <w:w w:val="90"/>
        </w:rPr>
        <w:t>directed</w:t>
      </w:r>
      <w:r>
        <w:rPr>
          <w:spacing w:val="-3"/>
          <w:w w:val="90"/>
        </w:rPr>
        <w:t xml:space="preserve"> </w:t>
      </w:r>
      <w:r>
        <w:rPr>
          <w:w w:val="90"/>
        </w:rPr>
        <w:t>by</w:t>
      </w:r>
      <w:r>
        <w:rPr>
          <w:spacing w:val="-5"/>
          <w:w w:val="90"/>
        </w:rPr>
        <w:t xml:space="preserve"> </w:t>
      </w:r>
      <w:r>
        <w:rPr>
          <w:w w:val="90"/>
        </w:rPr>
        <w:t>the</w:t>
      </w:r>
      <w:r>
        <w:rPr>
          <w:spacing w:val="-7"/>
          <w:w w:val="90"/>
        </w:rPr>
        <w:t xml:space="preserve"> </w:t>
      </w:r>
      <w:r>
        <w:rPr>
          <w:w w:val="90"/>
        </w:rPr>
        <w:t>Engineer.</w:t>
      </w:r>
    </w:p>
    <w:p>
      <w:pPr>
        <w:spacing w:line="235" w:lineRule="auto"/>
        <w:sectPr>
          <w:headerReference r:id="rId126" w:type="default"/>
          <w:footerReference r:id="rId127" w:type="default"/>
          <w:pgSz w:w="11920" w:h="16850"/>
          <w:pgMar w:top="16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tabs>
          <w:tab w:val="left" w:pos="1781"/>
          <w:tab w:val="left" w:pos="2321"/>
        </w:tabs>
        <w:spacing w:before="64" w:line="274" w:lineRule="exact"/>
        <w:ind w:left="878"/>
        <w:rPr>
          <w:b/>
          <w:sz w:val="24"/>
        </w:rPr>
      </w:pPr>
      <w:r>
        <w:rPr>
          <w:rFonts w:ascii="Arial"/>
          <w:b/>
          <w:spacing w:val="-2"/>
          <w:w w:val="90"/>
        </w:rPr>
        <w:t>15-80-01</w:t>
      </w:r>
      <w:r>
        <w:rPr>
          <w:rFonts w:ascii="Arial"/>
          <w:b/>
          <w:spacing w:val="-2"/>
          <w:w w:val="90"/>
        </w:rPr>
        <w:tab/>
      </w:r>
      <w:r>
        <w:rPr>
          <w:b/>
          <w:w w:val="90"/>
          <w:sz w:val="24"/>
        </w:rPr>
        <w:t>:</w:t>
      </w:r>
      <w:r>
        <w:rPr>
          <w:b/>
          <w:w w:val="90"/>
          <w:sz w:val="24"/>
        </w:rPr>
        <w:tab/>
      </w:r>
      <w:r>
        <w:rPr>
          <w:b/>
          <w:w w:val="80"/>
          <w:sz w:val="24"/>
        </w:rPr>
        <w:t>Graded</w:t>
      </w:r>
      <w:r>
        <w:rPr>
          <w:b/>
          <w:spacing w:val="8"/>
          <w:w w:val="80"/>
          <w:sz w:val="24"/>
        </w:rPr>
        <w:t xml:space="preserve"> </w:t>
      </w:r>
      <w:r>
        <w:rPr>
          <w:b/>
          <w:w w:val="80"/>
          <w:sz w:val="24"/>
        </w:rPr>
        <w:t>Crushed</w:t>
      </w:r>
      <w:r>
        <w:rPr>
          <w:b/>
          <w:spacing w:val="10"/>
          <w:w w:val="80"/>
          <w:sz w:val="24"/>
        </w:rPr>
        <w:t xml:space="preserve"> </w:t>
      </w:r>
      <w:r>
        <w:rPr>
          <w:b/>
          <w:w w:val="80"/>
          <w:sz w:val="24"/>
        </w:rPr>
        <w:t>Stone</w:t>
      </w:r>
    </w:p>
    <w:p>
      <w:pPr>
        <w:pStyle w:val="7"/>
        <w:tabs>
          <w:tab w:val="left" w:pos="2013"/>
        </w:tabs>
        <w:ind w:left="2013" w:right="228" w:hanging="900"/>
      </w:pPr>
      <w:r>
        <w:rPr>
          <w:b/>
          <w:w w:val="90"/>
          <w:sz w:val="20"/>
        </w:rPr>
        <w:t>16</w:t>
      </w:r>
      <w:r>
        <w:rPr>
          <w:b/>
          <w:w w:val="90"/>
          <w:sz w:val="20"/>
        </w:rPr>
        <w:tab/>
      </w:r>
      <w:r>
        <w:rPr>
          <w:w w:val="80"/>
        </w:rPr>
        <w:t>“Graded</w:t>
      </w:r>
      <w:r>
        <w:rPr>
          <w:spacing w:val="9"/>
          <w:w w:val="80"/>
        </w:rPr>
        <w:t xml:space="preserve"> </w:t>
      </w:r>
      <w:r>
        <w:rPr>
          <w:w w:val="80"/>
        </w:rPr>
        <w:t>crushed</w:t>
      </w:r>
      <w:r>
        <w:rPr>
          <w:spacing w:val="9"/>
          <w:w w:val="80"/>
        </w:rPr>
        <w:t xml:space="preserve"> </w:t>
      </w:r>
      <w:r>
        <w:rPr>
          <w:w w:val="80"/>
        </w:rPr>
        <w:t>stone”</w:t>
      </w:r>
      <w:r>
        <w:rPr>
          <w:spacing w:val="4"/>
          <w:w w:val="80"/>
        </w:rPr>
        <w:t xml:space="preserve"> </w:t>
      </w:r>
      <w:r>
        <w:rPr>
          <w:w w:val="80"/>
        </w:rPr>
        <w:t>shall</w:t>
      </w:r>
      <w:r>
        <w:rPr>
          <w:spacing w:val="6"/>
          <w:w w:val="80"/>
        </w:rPr>
        <w:t xml:space="preserve"> </w:t>
      </w:r>
      <w:r>
        <w:rPr>
          <w:w w:val="80"/>
        </w:rPr>
        <w:t>be</w:t>
      </w:r>
      <w:r>
        <w:rPr>
          <w:spacing w:val="8"/>
          <w:w w:val="80"/>
        </w:rPr>
        <w:t xml:space="preserve"> </w:t>
      </w:r>
      <w:r>
        <w:rPr>
          <w:w w:val="80"/>
        </w:rPr>
        <w:t>crushed</w:t>
      </w:r>
      <w:r>
        <w:rPr>
          <w:spacing w:val="9"/>
          <w:w w:val="80"/>
        </w:rPr>
        <w:t xml:space="preserve"> </w:t>
      </w:r>
      <w:r>
        <w:rPr>
          <w:w w:val="80"/>
        </w:rPr>
        <w:t>stone</w:t>
      </w:r>
      <w:r>
        <w:rPr>
          <w:spacing w:val="7"/>
          <w:w w:val="80"/>
        </w:rPr>
        <w:t xml:space="preserve"> </w:t>
      </w:r>
      <w:r>
        <w:rPr>
          <w:w w:val="80"/>
        </w:rPr>
        <w:t>with</w:t>
      </w:r>
      <w:r>
        <w:rPr>
          <w:spacing w:val="10"/>
          <w:w w:val="80"/>
        </w:rPr>
        <w:t xml:space="preserve"> </w:t>
      </w:r>
      <w:r>
        <w:rPr>
          <w:w w:val="80"/>
        </w:rPr>
        <w:t>a</w:t>
      </w:r>
      <w:r>
        <w:rPr>
          <w:spacing w:val="5"/>
          <w:w w:val="80"/>
        </w:rPr>
        <w:t xml:space="preserve"> </w:t>
      </w:r>
      <w:r>
        <w:rPr>
          <w:w w:val="80"/>
        </w:rPr>
        <w:t>smooth</w:t>
      </w:r>
      <w:r>
        <w:rPr>
          <w:spacing w:val="9"/>
          <w:w w:val="80"/>
        </w:rPr>
        <w:t xml:space="preserve"> </w:t>
      </w:r>
      <w:r>
        <w:rPr>
          <w:w w:val="80"/>
        </w:rPr>
        <w:t>grading</w:t>
      </w:r>
      <w:r>
        <w:rPr>
          <w:spacing w:val="11"/>
          <w:w w:val="80"/>
        </w:rPr>
        <w:t xml:space="preserve"> </w:t>
      </w:r>
      <w:r>
        <w:rPr>
          <w:w w:val="80"/>
        </w:rPr>
        <w:t>curve,</w:t>
      </w:r>
      <w:r>
        <w:rPr>
          <w:spacing w:val="9"/>
          <w:w w:val="80"/>
        </w:rPr>
        <w:t xml:space="preserve"> </w:t>
      </w:r>
      <w:r>
        <w:rPr>
          <w:w w:val="80"/>
        </w:rPr>
        <w:t>which</w:t>
      </w:r>
      <w:r>
        <w:rPr>
          <w:spacing w:val="6"/>
          <w:w w:val="80"/>
        </w:rPr>
        <w:t xml:space="preserve"> </w:t>
      </w:r>
      <w:r>
        <w:rPr>
          <w:w w:val="80"/>
        </w:rPr>
        <w:t>is</w:t>
      </w:r>
      <w:r>
        <w:rPr>
          <w:spacing w:val="7"/>
          <w:w w:val="80"/>
        </w:rPr>
        <w:t xml:space="preserve"> </w:t>
      </w:r>
      <w:r>
        <w:rPr>
          <w:w w:val="80"/>
        </w:rPr>
        <w:t>within</w:t>
      </w:r>
      <w:r>
        <w:rPr>
          <w:spacing w:val="9"/>
          <w:w w:val="80"/>
        </w:rPr>
        <w:t xml:space="preserve"> </w:t>
      </w:r>
      <w:r>
        <w:rPr>
          <w:w w:val="80"/>
        </w:rPr>
        <w:t>the</w:t>
      </w:r>
      <w:r>
        <w:rPr>
          <w:spacing w:val="8"/>
          <w:w w:val="80"/>
        </w:rPr>
        <w:t xml:space="preserve"> </w:t>
      </w:r>
      <w:r>
        <w:rPr>
          <w:w w:val="80"/>
        </w:rPr>
        <w:t>specified envelope.</w:t>
      </w:r>
      <w:r>
        <w:rPr>
          <w:spacing w:val="-45"/>
          <w:w w:val="80"/>
        </w:rPr>
        <w:t xml:space="preserve"> </w:t>
      </w:r>
      <w:r>
        <w:rPr>
          <w:w w:val="80"/>
        </w:rPr>
        <w:t>The</w:t>
      </w:r>
      <w:r>
        <w:rPr>
          <w:spacing w:val="2"/>
          <w:w w:val="80"/>
        </w:rPr>
        <w:t xml:space="preserve"> </w:t>
      </w:r>
      <w:r>
        <w:rPr>
          <w:w w:val="80"/>
        </w:rPr>
        <w:t>stone</w:t>
      </w:r>
      <w:r>
        <w:rPr>
          <w:spacing w:val="8"/>
          <w:w w:val="80"/>
        </w:rPr>
        <w:t xml:space="preserve"> </w:t>
      </w:r>
      <w:r>
        <w:rPr>
          <w:w w:val="80"/>
        </w:rPr>
        <w:t>class</w:t>
      </w:r>
      <w:r>
        <w:rPr>
          <w:spacing w:val="4"/>
          <w:w w:val="80"/>
        </w:rPr>
        <w:t xml:space="preserve"> </w:t>
      </w:r>
      <w:r>
        <w:rPr>
          <w:w w:val="80"/>
        </w:rPr>
        <w:t>shall</w:t>
      </w:r>
      <w:r>
        <w:rPr>
          <w:spacing w:val="5"/>
          <w:w w:val="80"/>
        </w:rPr>
        <w:t xml:space="preserve"> </w:t>
      </w:r>
      <w:r>
        <w:rPr>
          <w:w w:val="80"/>
        </w:rPr>
        <w:t>be</w:t>
      </w:r>
      <w:r>
        <w:rPr>
          <w:spacing w:val="4"/>
          <w:w w:val="80"/>
        </w:rPr>
        <w:t xml:space="preserve"> </w:t>
      </w:r>
      <w:r>
        <w:rPr>
          <w:w w:val="80"/>
        </w:rPr>
        <w:t>given</w:t>
      </w:r>
      <w:r>
        <w:rPr>
          <w:spacing w:val="7"/>
          <w:w w:val="80"/>
        </w:rPr>
        <w:t xml:space="preserve"> </w:t>
      </w:r>
      <w:r>
        <w:rPr>
          <w:w w:val="80"/>
        </w:rPr>
        <w:t>in</w:t>
      </w:r>
      <w:r>
        <w:rPr>
          <w:spacing w:val="6"/>
          <w:w w:val="80"/>
        </w:rPr>
        <w:t xml:space="preserve"> </w:t>
      </w:r>
      <w:r>
        <w:rPr>
          <w:w w:val="80"/>
        </w:rPr>
        <w:t>the</w:t>
      </w:r>
      <w:r>
        <w:rPr>
          <w:spacing w:val="6"/>
          <w:w w:val="80"/>
        </w:rPr>
        <w:t xml:space="preserve"> </w:t>
      </w:r>
      <w:r>
        <w:rPr>
          <w:w w:val="80"/>
        </w:rPr>
        <w:t>special</w:t>
      </w:r>
      <w:r>
        <w:rPr>
          <w:spacing w:val="4"/>
          <w:w w:val="80"/>
        </w:rPr>
        <w:t xml:space="preserve"> </w:t>
      </w:r>
      <w:r>
        <w:rPr>
          <w:w w:val="80"/>
        </w:rPr>
        <w:t>Specifications</w:t>
      </w:r>
      <w:r>
        <w:rPr>
          <w:spacing w:val="6"/>
          <w:w w:val="80"/>
        </w:rPr>
        <w:t xml:space="preserve"> </w:t>
      </w:r>
      <w:r>
        <w:rPr>
          <w:w w:val="80"/>
        </w:rPr>
        <w:t>or</w:t>
      </w:r>
      <w:r>
        <w:rPr>
          <w:spacing w:val="10"/>
          <w:w w:val="80"/>
        </w:rPr>
        <w:t xml:space="preserve"> </w:t>
      </w:r>
      <w:r>
        <w:rPr>
          <w:w w:val="80"/>
        </w:rPr>
        <w:t>as</w:t>
      </w:r>
      <w:r>
        <w:rPr>
          <w:spacing w:val="3"/>
          <w:w w:val="80"/>
        </w:rPr>
        <w:t xml:space="preserve"> </w:t>
      </w:r>
      <w:r>
        <w:rPr>
          <w:w w:val="80"/>
        </w:rPr>
        <w:t>directed</w:t>
      </w:r>
      <w:r>
        <w:rPr>
          <w:spacing w:val="7"/>
          <w:w w:val="80"/>
        </w:rPr>
        <w:t xml:space="preserve"> </w:t>
      </w:r>
      <w:r>
        <w:rPr>
          <w:w w:val="80"/>
        </w:rPr>
        <w:t>by</w:t>
      </w:r>
      <w:r>
        <w:rPr>
          <w:spacing w:val="7"/>
          <w:w w:val="80"/>
        </w:rPr>
        <w:t xml:space="preserve"> </w:t>
      </w:r>
      <w:r>
        <w:rPr>
          <w:w w:val="80"/>
        </w:rPr>
        <w:t>the</w:t>
      </w:r>
      <w:r>
        <w:rPr>
          <w:spacing w:val="2"/>
          <w:w w:val="80"/>
        </w:rPr>
        <w:t xml:space="preserve"> </w:t>
      </w:r>
      <w:r>
        <w:rPr>
          <w:w w:val="80"/>
        </w:rPr>
        <w:t>Engineer.</w:t>
      </w:r>
    </w:p>
    <w:p>
      <w:pPr>
        <w:pStyle w:val="7"/>
        <w:spacing w:before="1"/>
      </w:pPr>
    </w:p>
    <w:p>
      <w:pPr>
        <w:pStyle w:val="7"/>
        <w:ind w:left="120"/>
      </w:pPr>
      <w:r>
        <w:rPr>
          <w:w w:val="80"/>
        </w:rPr>
        <w:t>Work</w:t>
      </w:r>
      <w:r>
        <w:rPr>
          <w:spacing w:val="9"/>
          <w:w w:val="80"/>
        </w:rPr>
        <w:t xml:space="preserve"> </w:t>
      </w:r>
      <w:r>
        <w:rPr>
          <w:w w:val="80"/>
        </w:rPr>
        <w:t>Method</w:t>
      </w:r>
    </w:p>
    <w:p>
      <w:pPr>
        <w:pStyle w:val="7"/>
        <w:spacing w:before="6"/>
        <w:rPr>
          <w:sz w:val="23"/>
        </w:rPr>
      </w:pPr>
    </w:p>
    <w:p>
      <w:pPr>
        <w:pStyle w:val="7"/>
        <w:spacing w:before="1"/>
        <w:ind w:left="120"/>
      </w:pPr>
      <w:r>
        <w:rPr>
          <w:w w:val="80"/>
        </w:rPr>
        <w:t>The</w:t>
      </w:r>
      <w:r>
        <w:rPr>
          <w:spacing w:val="17"/>
          <w:w w:val="80"/>
        </w:rPr>
        <w:t xml:space="preserve"> </w:t>
      </w:r>
      <w:r>
        <w:rPr>
          <w:w w:val="80"/>
        </w:rPr>
        <w:t>Contractor</w:t>
      </w:r>
      <w:r>
        <w:rPr>
          <w:spacing w:val="21"/>
          <w:w w:val="80"/>
        </w:rPr>
        <w:t xml:space="preserve"> </w:t>
      </w:r>
      <w:r>
        <w:rPr>
          <w:w w:val="80"/>
        </w:rPr>
        <w:t>shall</w:t>
      </w:r>
      <w:r>
        <w:rPr>
          <w:spacing w:val="15"/>
          <w:w w:val="80"/>
        </w:rPr>
        <w:t xml:space="preserve"> </w:t>
      </w:r>
      <w:r>
        <w:rPr>
          <w:w w:val="80"/>
        </w:rPr>
        <w:t>use</w:t>
      </w:r>
      <w:r>
        <w:rPr>
          <w:spacing w:val="20"/>
          <w:w w:val="80"/>
        </w:rPr>
        <w:t xml:space="preserve"> </w:t>
      </w:r>
      <w:r>
        <w:rPr>
          <w:b/>
          <w:w w:val="80"/>
        </w:rPr>
        <w:t>Labour</w:t>
      </w:r>
      <w:r>
        <w:rPr>
          <w:b/>
          <w:spacing w:val="20"/>
          <w:w w:val="80"/>
        </w:rPr>
        <w:t xml:space="preserve"> </w:t>
      </w:r>
      <w:r>
        <w:rPr>
          <w:w w:val="80"/>
        </w:rPr>
        <w:t>and</w:t>
      </w:r>
      <w:r>
        <w:rPr>
          <w:spacing w:val="19"/>
          <w:w w:val="80"/>
        </w:rPr>
        <w:t xml:space="preserve"> </w:t>
      </w:r>
      <w:r>
        <w:rPr>
          <w:b/>
          <w:w w:val="80"/>
        </w:rPr>
        <w:t>Equipment</w:t>
      </w:r>
      <w:r>
        <w:rPr>
          <w:b/>
          <w:spacing w:val="21"/>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5"/>
          <w:w w:val="80"/>
        </w:rPr>
        <w:t xml:space="preserve"> </w:t>
      </w:r>
      <w:r>
        <w:rPr>
          <w:w w:val="80"/>
        </w:rPr>
        <w:t>item</w:t>
      </w:r>
      <w:r>
        <w:rPr>
          <w:spacing w:val="18"/>
          <w:w w:val="80"/>
        </w:rPr>
        <w:t xml:space="preserve"> </w:t>
      </w:r>
      <w:r>
        <w:rPr>
          <w:w w:val="80"/>
        </w:rPr>
        <w:t>of</w:t>
      </w:r>
      <w:r>
        <w:rPr>
          <w:spacing w:val="17"/>
          <w:w w:val="80"/>
        </w:rPr>
        <w:t xml:space="preserve"> </w:t>
      </w:r>
      <w:r>
        <w:rPr>
          <w:w w:val="80"/>
        </w:rPr>
        <w:t>work.Quality</w:t>
      </w:r>
      <w:r>
        <w:rPr>
          <w:spacing w:val="2"/>
          <w:w w:val="80"/>
        </w:rPr>
        <w:t xml:space="preserve"> </w:t>
      </w:r>
      <w:r>
        <w:rPr>
          <w:w w:val="80"/>
        </w:rPr>
        <w:t>Control</w:t>
      </w:r>
    </w:p>
    <w:p>
      <w:pPr>
        <w:pStyle w:val="7"/>
        <w:spacing w:before="11"/>
        <w:rPr>
          <w:sz w:val="23"/>
        </w:rPr>
      </w:pPr>
    </w:p>
    <w:p>
      <w:pPr>
        <w:pStyle w:val="16"/>
        <w:numPr>
          <w:ilvl w:val="0"/>
          <w:numId w:val="81"/>
        </w:numPr>
        <w:tabs>
          <w:tab w:val="left" w:pos="1601"/>
          <w:tab w:val="left" w:pos="1602"/>
        </w:tabs>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5"/>
          <w:w w:val="80"/>
          <w:sz w:val="24"/>
        </w:rPr>
        <w:t xml:space="preserve"> </w:t>
      </w:r>
      <w:r>
        <w:rPr>
          <w:w w:val="80"/>
          <w:sz w:val="24"/>
        </w:rPr>
        <w:t>the</w:t>
      </w:r>
      <w:r>
        <w:rPr>
          <w:spacing w:val="13"/>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1"/>
        </w:numPr>
        <w:tabs>
          <w:tab w:val="left" w:pos="1601"/>
          <w:tab w:val="left" w:pos="1602"/>
        </w:tabs>
        <w:spacing w:before="75" w:line="237"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1"/>
        </w:numPr>
        <w:tabs>
          <w:tab w:val="left" w:pos="1593"/>
          <w:tab w:val="left" w:pos="1594"/>
          <w:tab w:val="left" w:pos="3761"/>
        </w:tabs>
        <w:spacing w:line="465" w:lineRule="auto"/>
        <w:ind w:left="120" w:right="1676" w:firstLine="1121"/>
        <w:rPr>
          <w:sz w:val="16"/>
        </w:rPr>
      </w:pPr>
      <w:r>
        <w:rPr>
          <w:w w:val="80"/>
          <w:sz w:val="24"/>
        </w:rPr>
        <w:t>Compaction</w:t>
      </w:r>
      <w:r>
        <w:rPr>
          <w:spacing w:val="9"/>
          <w:w w:val="80"/>
          <w:sz w:val="24"/>
        </w:rPr>
        <w:t xml:space="preserve"> </w:t>
      </w:r>
      <w:r>
        <w:rPr>
          <w:w w:val="80"/>
          <w:sz w:val="24"/>
        </w:rPr>
        <w:t>of</w:t>
      </w:r>
      <w:r>
        <w:rPr>
          <w:spacing w:val="13"/>
          <w:w w:val="80"/>
          <w:sz w:val="24"/>
        </w:rPr>
        <w:t xml:space="preserve"> </w:t>
      </w:r>
      <w:r>
        <w:rPr>
          <w:w w:val="80"/>
          <w:sz w:val="24"/>
        </w:rPr>
        <w:t>the</w:t>
      </w:r>
      <w:r>
        <w:rPr>
          <w:spacing w:val="8"/>
          <w:w w:val="80"/>
          <w:sz w:val="24"/>
        </w:rPr>
        <w:t xml:space="preserve"> </w:t>
      </w:r>
      <w:r>
        <w:rPr>
          <w:w w:val="80"/>
          <w:sz w:val="24"/>
        </w:rPr>
        <w:t>patch</w:t>
      </w:r>
      <w:r>
        <w:rPr>
          <w:spacing w:val="17"/>
          <w:w w:val="80"/>
          <w:sz w:val="24"/>
        </w:rPr>
        <w:t xml:space="preserve"> </w:t>
      </w:r>
      <w:r>
        <w:rPr>
          <w:w w:val="80"/>
          <w:sz w:val="24"/>
        </w:rPr>
        <w:t>shall</w:t>
      </w:r>
      <w:r>
        <w:rPr>
          <w:spacing w:val="13"/>
          <w:w w:val="80"/>
          <w:sz w:val="24"/>
        </w:rPr>
        <w:t xml:space="preserve"> </w:t>
      </w:r>
      <w:r>
        <w:rPr>
          <w:w w:val="80"/>
          <w:sz w:val="24"/>
        </w:rPr>
        <w:t>be</w:t>
      </w:r>
      <w:r>
        <w:rPr>
          <w:spacing w:val="12"/>
          <w:w w:val="80"/>
          <w:sz w:val="24"/>
        </w:rPr>
        <w:t xml:space="preserve"> </w:t>
      </w:r>
      <w:r>
        <w:rPr>
          <w:w w:val="80"/>
          <w:sz w:val="24"/>
        </w:rPr>
        <w:t>checked</w:t>
      </w:r>
      <w:r>
        <w:rPr>
          <w:spacing w:val="15"/>
          <w:w w:val="80"/>
          <w:sz w:val="24"/>
        </w:rPr>
        <w:t xml:space="preserve"> </w:t>
      </w:r>
      <w:r>
        <w:rPr>
          <w:w w:val="80"/>
          <w:sz w:val="24"/>
        </w:rPr>
        <w:t>such</w:t>
      </w:r>
      <w:r>
        <w:rPr>
          <w:spacing w:val="14"/>
          <w:w w:val="80"/>
          <w:sz w:val="24"/>
        </w:rPr>
        <w:t xml:space="preserve"> </w:t>
      </w:r>
      <w:r>
        <w:rPr>
          <w:w w:val="80"/>
          <w:sz w:val="24"/>
        </w:rPr>
        <w:t>that</w:t>
      </w:r>
      <w:r>
        <w:rPr>
          <w:spacing w:val="11"/>
          <w:w w:val="80"/>
          <w:sz w:val="24"/>
        </w:rPr>
        <w:t xml:space="preserve"> </w:t>
      </w:r>
      <w:r>
        <w:rPr>
          <w:w w:val="80"/>
          <w:sz w:val="24"/>
        </w:rPr>
        <w:t>no</w:t>
      </w:r>
      <w:r>
        <w:rPr>
          <w:spacing w:val="12"/>
          <w:w w:val="80"/>
          <w:sz w:val="24"/>
        </w:rPr>
        <w:t xml:space="preserve"> </w:t>
      </w:r>
      <w:r>
        <w:rPr>
          <w:w w:val="80"/>
          <w:sz w:val="24"/>
        </w:rPr>
        <w:t>imprint</w:t>
      </w:r>
      <w:r>
        <w:rPr>
          <w:spacing w:val="13"/>
          <w:w w:val="80"/>
          <w:sz w:val="24"/>
        </w:rPr>
        <w:t xml:space="preserve"> </w:t>
      </w:r>
      <w:r>
        <w:rPr>
          <w:w w:val="80"/>
          <w:sz w:val="24"/>
        </w:rPr>
        <w:t>of</w:t>
      </w:r>
      <w:r>
        <w:rPr>
          <w:spacing w:val="14"/>
          <w:w w:val="80"/>
          <w:sz w:val="24"/>
        </w:rPr>
        <w:t xml:space="preserve"> </w:t>
      </w:r>
      <w:r>
        <w:rPr>
          <w:w w:val="80"/>
          <w:sz w:val="24"/>
        </w:rPr>
        <w:t>the</w:t>
      </w:r>
      <w:r>
        <w:rPr>
          <w:spacing w:val="13"/>
          <w:w w:val="80"/>
          <w:sz w:val="24"/>
        </w:rPr>
        <w:t xml:space="preserve"> </w:t>
      </w:r>
      <w:r>
        <w:rPr>
          <w:w w:val="80"/>
          <w:sz w:val="24"/>
        </w:rPr>
        <w:t>compaction</w:t>
      </w:r>
      <w:r>
        <w:rPr>
          <w:spacing w:val="15"/>
          <w:w w:val="80"/>
          <w:sz w:val="24"/>
        </w:rPr>
        <w:t xml:space="preserve"> </w:t>
      </w:r>
      <w:r>
        <w:rPr>
          <w:w w:val="80"/>
          <w:sz w:val="24"/>
        </w:rPr>
        <w:t>equipment</w:t>
      </w:r>
      <w:r>
        <w:rPr>
          <w:spacing w:val="4"/>
          <w:w w:val="80"/>
          <w:sz w:val="24"/>
        </w:rPr>
        <w:t xml:space="preserve"> </w:t>
      </w:r>
      <w:r>
        <w:rPr>
          <w:w w:val="80"/>
          <w:sz w:val="24"/>
        </w:rPr>
        <w:t>is</w:t>
      </w:r>
      <w:r>
        <w:rPr>
          <w:spacing w:val="-1"/>
          <w:w w:val="80"/>
          <w:sz w:val="24"/>
        </w:rPr>
        <w:t xml:space="preserve"> </w:t>
      </w:r>
      <w:r>
        <w:rPr>
          <w:w w:val="80"/>
          <w:sz w:val="24"/>
        </w:rPr>
        <w:t>visible</w:t>
      </w:r>
      <w:r>
        <w:rPr>
          <w:spacing w:val="-45"/>
          <w:w w:val="80"/>
          <w:sz w:val="24"/>
        </w:rPr>
        <w:t xml:space="preserve"> </w:t>
      </w:r>
      <w:r>
        <w:rPr>
          <w:w w:val="80"/>
          <w:sz w:val="24"/>
        </w:rPr>
        <w:t>Measurement</w:t>
      </w:r>
      <w:r>
        <w:rPr>
          <w:spacing w:val="7"/>
          <w:w w:val="80"/>
          <w:sz w:val="24"/>
        </w:rPr>
        <w:t xml:space="preserve"> </w:t>
      </w:r>
      <w:r>
        <w:rPr>
          <w:w w:val="80"/>
          <w:sz w:val="24"/>
        </w:rPr>
        <w:t>Unit</w:t>
      </w:r>
      <w:r>
        <w:rPr>
          <w:w w:val="80"/>
          <w:sz w:val="24"/>
        </w:rPr>
        <w:tab/>
      </w:r>
      <w:r>
        <w:rPr>
          <w:w w:val="80"/>
          <w:sz w:val="24"/>
        </w:rPr>
        <w:tab/>
      </w:r>
      <w:r>
        <w:rPr>
          <w:w w:val="90"/>
          <w:sz w:val="24"/>
        </w:rPr>
        <w:t>m</w:t>
      </w:r>
      <w:r>
        <w:rPr>
          <w:w w:val="90"/>
          <w:position w:val="6"/>
          <w:sz w:val="16"/>
        </w:rPr>
        <w:t>3</w:t>
      </w:r>
    </w:p>
    <w:p>
      <w:pPr>
        <w:pStyle w:val="7"/>
        <w:spacing w:before="14" w:line="439" w:lineRule="auto"/>
        <w:ind w:left="120" w:right="2330"/>
      </w:pPr>
      <w:r>
        <w:rPr>
          <w:w w:val="80"/>
        </w:rPr>
        <w:t>The</w:t>
      </w:r>
      <w:r>
        <w:rPr>
          <w:spacing w:val="8"/>
          <w:w w:val="80"/>
        </w:rPr>
        <w:t xml:space="preserve"> </w:t>
      </w:r>
      <w:r>
        <w:rPr>
          <w:w w:val="80"/>
        </w:rPr>
        <w:t>measurement</w:t>
      </w:r>
      <w:r>
        <w:rPr>
          <w:spacing w:val="7"/>
          <w:w w:val="80"/>
        </w:rPr>
        <w:t xml:space="preserve"> </w:t>
      </w:r>
      <w:r>
        <w:rPr>
          <w:w w:val="80"/>
        </w:rPr>
        <w:t>shall</w:t>
      </w:r>
      <w:r>
        <w:rPr>
          <w:spacing w:val="7"/>
          <w:w w:val="80"/>
        </w:rPr>
        <w:t xml:space="preserve"> </w:t>
      </w:r>
      <w:r>
        <w:rPr>
          <w:w w:val="80"/>
        </w:rPr>
        <w:t>be</w:t>
      </w:r>
      <w:r>
        <w:rPr>
          <w:spacing w:val="10"/>
          <w:w w:val="80"/>
        </w:rPr>
        <w:t xml:space="preserve"> </w:t>
      </w:r>
      <w:r>
        <w:rPr>
          <w:w w:val="80"/>
        </w:rPr>
        <w:t>the</w:t>
      </w:r>
      <w:r>
        <w:rPr>
          <w:spacing w:val="11"/>
          <w:w w:val="80"/>
        </w:rPr>
        <w:t xml:space="preserve"> </w:t>
      </w:r>
      <w:r>
        <w:rPr>
          <w:w w:val="80"/>
        </w:rPr>
        <w:t>volume</w:t>
      </w:r>
      <w:r>
        <w:rPr>
          <w:spacing w:val="8"/>
          <w:w w:val="80"/>
        </w:rPr>
        <w:t xml:space="preserve"> </w:t>
      </w:r>
      <w:r>
        <w:rPr>
          <w:w w:val="80"/>
        </w:rPr>
        <w:t>of</w:t>
      </w:r>
      <w:r>
        <w:rPr>
          <w:spacing w:val="8"/>
          <w:w w:val="80"/>
        </w:rPr>
        <w:t xml:space="preserve"> </w:t>
      </w:r>
      <w:r>
        <w:rPr>
          <w:w w:val="80"/>
        </w:rPr>
        <w:t>graded</w:t>
      </w:r>
      <w:r>
        <w:rPr>
          <w:spacing w:val="9"/>
          <w:w w:val="80"/>
        </w:rPr>
        <w:t xml:space="preserve"> </w:t>
      </w:r>
      <w:r>
        <w:rPr>
          <w:w w:val="80"/>
        </w:rPr>
        <w:t>crushed</w:t>
      </w:r>
      <w:r>
        <w:rPr>
          <w:spacing w:val="9"/>
          <w:w w:val="80"/>
        </w:rPr>
        <w:t xml:space="preserve"> </w:t>
      </w:r>
      <w:r>
        <w:rPr>
          <w:w w:val="80"/>
        </w:rPr>
        <w:t>stone</w:t>
      </w:r>
      <w:r>
        <w:rPr>
          <w:spacing w:val="9"/>
          <w:w w:val="80"/>
        </w:rPr>
        <w:t xml:space="preserve"> </w:t>
      </w:r>
      <w:r>
        <w:rPr>
          <w:w w:val="80"/>
        </w:rPr>
        <w:t>compacted</w:t>
      </w:r>
      <w:r>
        <w:rPr>
          <w:spacing w:val="10"/>
          <w:w w:val="80"/>
        </w:rPr>
        <w:t xml:space="preserve"> </w:t>
      </w:r>
      <w:r>
        <w:rPr>
          <w:w w:val="80"/>
        </w:rPr>
        <w:t>in</w:t>
      </w:r>
      <w:r>
        <w:rPr>
          <w:spacing w:val="7"/>
          <w:w w:val="80"/>
        </w:rPr>
        <w:t xml:space="preserve"> </w:t>
      </w:r>
      <w:r>
        <w:rPr>
          <w:w w:val="80"/>
        </w:rPr>
        <w:t>the</w:t>
      </w:r>
      <w:r>
        <w:rPr>
          <w:spacing w:val="5"/>
          <w:w w:val="80"/>
        </w:rPr>
        <w:t xml:space="preserve"> </w:t>
      </w:r>
      <w:r>
        <w:rPr>
          <w:w w:val="80"/>
        </w:rPr>
        <w:t>repair</w:t>
      </w:r>
      <w:r>
        <w:rPr>
          <w:spacing w:val="8"/>
          <w:w w:val="80"/>
        </w:rPr>
        <w:t xml:space="preserve"> </w:t>
      </w:r>
      <w:r>
        <w:rPr>
          <w:w w:val="80"/>
        </w:rPr>
        <w:t>measured</w:t>
      </w:r>
      <w:r>
        <w:rPr>
          <w:spacing w:val="10"/>
          <w:w w:val="80"/>
        </w:rPr>
        <w:t xml:space="preserve"> </w:t>
      </w:r>
      <w:r>
        <w:rPr>
          <w:w w:val="80"/>
        </w:rPr>
        <w:t>in-site.</w:t>
      </w:r>
      <w:r>
        <w:rPr>
          <w:spacing w:val="-45"/>
          <w:w w:val="80"/>
        </w:rPr>
        <w:t xml:space="preserve"> </w:t>
      </w:r>
      <w:r>
        <w:rPr>
          <w:w w:val="90"/>
        </w:rPr>
        <w:t>Payment</w:t>
      </w:r>
    </w:p>
    <w:p>
      <w:pPr>
        <w:pStyle w:val="7"/>
        <w:spacing w:before="46"/>
        <w:ind w:left="120"/>
      </w:pPr>
      <w:r>
        <w:rPr>
          <w:w w:val="80"/>
        </w:rPr>
        <w:t>The</w:t>
      </w:r>
      <w:r>
        <w:rPr>
          <w:spacing w:val="17"/>
          <w:w w:val="80"/>
        </w:rPr>
        <w:t xml:space="preserve"> </w:t>
      </w:r>
      <w:r>
        <w:rPr>
          <w:w w:val="80"/>
        </w:rPr>
        <w:t>unit</w:t>
      </w:r>
      <w:r>
        <w:rPr>
          <w:spacing w:val="18"/>
          <w:w w:val="80"/>
        </w:rPr>
        <w:t xml:space="preserve"> </w:t>
      </w:r>
      <w:r>
        <w:rPr>
          <w:w w:val="80"/>
        </w:rPr>
        <w:t>rate</w:t>
      </w:r>
      <w:r>
        <w:rPr>
          <w:spacing w:val="17"/>
          <w:w w:val="80"/>
        </w:rPr>
        <w:t xml:space="preserve"> </w:t>
      </w:r>
      <w:r>
        <w:rPr>
          <w:w w:val="80"/>
        </w:rPr>
        <w:t>for</w:t>
      </w:r>
      <w:r>
        <w:rPr>
          <w:spacing w:val="20"/>
          <w:w w:val="80"/>
        </w:rPr>
        <w:t xml:space="preserve"> </w:t>
      </w:r>
      <w:r>
        <w:rPr>
          <w:w w:val="80"/>
        </w:rPr>
        <w:t>this</w:t>
      </w:r>
      <w:r>
        <w:rPr>
          <w:spacing w:val="18"/>
          <w:w w:val="80"/>
        </w:rPr>
        <w:t xml:space="preserve"> </w:t>
      </w:r>
      <w:r>
        <w:rPr>
          <w:w w:val="80"/>
        </w:rPr>
        <w:t>item</w:t>
      </w:r>
      <w:r>
        <w:rPr>
          <w:spacing w:val="18"/>
          <w:w w:val="80"/>
        </w:rPr>
        <w:t xml:space="preserve"> </w:t>
      </w:r>
      <w:r>
        <w:rPr>
          <w:w w:val="80"/>
        </w:rPr>
        <w:t>shall</w:t>
      </w:r>
      <w:r>
        <w:rPr>
          <w:spacing w:val="21"/>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9"/>
          <w:w w:val="80"/>
        </w:rPr>
        <w:t xml:space="preserve"> </w:t>
      </w:r>
      <w:r>
        <w:rPr>
          <w:w w:val="80"/>
        </w:rPr>
        <w:t>compensation</w:t>
      </w:r>
      <w:r>
        <w:rPr>
          <w:spacing w:val="19"/>
          <w:w w:val="80"/>
        </w:rPr>
        <w:t xml:space="preserve"> </w:t>
      </w:r>
      <w:r>
        <w:rPr>
          <w:w w:val="80"/>
        </w:rPr>
        <w:t>for</w:t>
      </w:r>
      <w:r>
        <w:rPr>
          <w:spacing w:val="20"/>
          <w:w w:val="80"/>
        </w:rPr>
        <w:t xml:space="preserve"> </w:t>
      </w:r>
      <w:r>
        <w:rPr>
          <w:w w:val="80"/>
        </w:rPr>
        <w:t>the</w:t>
      </w:r>
      <w:r>
        <w:rPr>
          <w:spacing w:val="17"/>
          <w:w w:val="80"/>
        </w:rPr>
        <w:t xml:space="preserve"> </w:t>
      </w:r>
      <w:r>
        <w:rPr>
          <w:w w:val="80"/>
        </w:rPr>
        <w:t>materials,</w:t>
      </w:r>
      <w:r>
        <w:rPr>
          <w:spacing w:val="19"/>
          <w:w w:val="80"/>
        </w:rPr>
        <w:t xml:space="preserve"> </w:t>
      </w:r>
      <w:r>
        <w:rPr>
          <w:w w:val="80"/>
        </w:rPr>
        <w:t>tools,</w:t>
      </w:r>
      <w:r>
        <w:rPr>
          <w:spacing w:val="29"/>
          <w:w w:val="80"/>
        </w:rPr>
        <w:t xml:space="preserve"> </w:t>
      </w:r>
      <w:r>
        <w:rPr>
          <w:w w:val="80"/>
        </w:rPr>
        <w:t>labour,</w:t>
      </w:r>
      <w:r>
        <w:rPr>
          <w:spacing w:val="23"/>
          <w:w w:val="80"/>
        </w:rPr>
        <w:t xml:space="preserve"> </w:t>
      </w:r>
      <w:r>
        <w:rPr>
          <w:w w:val="80"/>
        </w:rPr>
        <w:t>equipment</w:t>
      </w:r>
      <w:r>
        <w:rPr>
          <w:spacing w:val="18"/>
          <w:w w:val="80"/>
        </w:rPr>
        <w:t xml:space="preserve"> </w:t>
      </w:r>
      <w:r>
        <w:rPr>
          <w:w w:val="80"/>
        </w:rPr>
        <w:t>and</w:t>
      </w:r>
      <w:r>
        <w:rPr>
          <w:spacing w:val="11"/>
          <w:w w:val="80"/>
        </w:rPr>
        <w:t xml:space="preserve"> </w:t>
      </w:r>
      <w:r>
        <w:rPr>
          <w:w w:val="80"/>
        </w:rPr>
        <w:t>incidental</w:t>
      </w:r>
      <w:r>
        <w:rPr>
          <w:spacing w:val="2"/>
          <w:w w:val="80"/>
        </w:rPr>
        <w:t xml:space="preserve"> </w:t>
      </w:r>
      <w:r>
        <w:rPr>
          <w:w w:val="80"/>
        </w:rPr>
        <w:t>costs,</w:t>
      </w:r>
      <w:r>
        <w:rPr>
          <w:spacing w:val="-3"/>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3"/>
        <w:numPr>
          <w:ilvl w:val="2"/>
          <w:numId w:val="82"/>
        </w:numPr>
        <w:tabs>
          <w:tab w:val="left" w:pos="1781"/>
          <w:tab w:val="left" w:pos="1782"/>
          <w:tab w:val="left" w:pos="2321"/>
        </w:tabs>
        <w:spacing w:before="232"/>
        <w:ind w:hanging="904"/>
      </w:pPr>
      <w:bookmarkStart w:id="195" w:name="_Toc19659"/>
      <w:r>
        <w:rPr>
          <w:w w:val="90"/>
        </w:rPr>
        <w:t>:</w:t>
      </w:r>
      <w:r>
        <w:rPr>
          <w:w w:val="90"/>
        </w:rPr>
        <w:tab/>
      </w:r>
      <w:r>
        <w:rPr>
          <w:w w:val="80"/>
        </w:rPr>
        <w:t>Dense</w:t>
      </w:r>
      <w:r>
        <w:rPr>
          <w:spacing w:val="11"/>
          <w:w w:val="80"/>
        </w:rPr>
        <w:t xml:space="preserve"> </w:t>
      </w:r>
      <w:r>
        <w:rPr>
          <w:w w:val="80"/>
        </w:rPr>
        <w:t>Bitumen</w:t>
      </w:r>
      <w:r>
        <w:rPr>
          <w:spacing w:val="12"/>
          <w:w w:val="80"/>
        </w:rPr>
        <w:t xml:space="preserve"> </w:t>
      </w:r>
      <w:r>
        <w:rPr>
          <w:w w:val="80"/>
        </w:rPr>
        <w:t>Macadam</w:t>
      </w:r>
      <w:bookmarkEnd w:id="195"/>
    </w:p>
    <w:p>
      <w:pPr>
        <w:pStyle w:val="7"/>
        <w:spacing w:before="9"/>
        <w:rPr>
          <w:b/>
          <w:sz w:val="23"/>
        </w:rPr>
      </w:pPr>
    </w:p>
    <w:p>
      <w:pPr>
        <w:pStyle w:val="7"/>
        <w:spacing w:line="237" w:lineRule="auto"/>
        <w:ind w:left="120" w:right="718"/>
      </w:pPr>
      <w:r>
        <w:rPr>
          <w:spacing w:val="-1"/>
          <w:w w:val="80"/>
        </w:rPr>
        <w:t>Dense</w:t>
      </w:r>
      <w:r>
        <w:rPr>
          <w:spacing w:val="8"/>
          <w:w w:val="80"/>
        </w:rPr>
        <w:t xml:space="preserve"> </w:t>
      </w:r>
      <w:r>
        <w:rPr>
          <w:spacing w:val="-1"/>
          <w:w w:val="80"/>
        </w:rPr>
        <w:t>bitumen</w:t>
      </w:r>
      <w:r>
        <w:rPr>
          <w:spacing w:val="10"/>
          <w:w w:val="80"/>
        </w:rPr>
        <w:t xml:space="preserve"> </w:t>
      </w:r>
      <w:r>
        <w:rPr>
          <w:w w:val="80"/>
        </w:rPr>
        <w:t>macadam</w:t>
      </w:r>
      <w:r>
        <w:rPr>
          <w:spacing w:val="9"/>
          <w:w w:val="80"/>
        </w:rPr>
        <w:t xml:space="preserve"> </w:t>
      </w:r>
      <w:r>
        <w:rPr>
          <w:w w:val="80"/>
        </w:rPr>
        <w:t>shall</w:t>
      </w:r>
      <w:r>
        <w:rPr>
          <w:spacing w:val="12"/>
          <w:w w:val="80"/>
        </w:rPr>
        <w:t xml:space="preserve"> </w:t>
      </w:r>
      <w:r>
        <w:rPr>
          <w:w w:val="80"/>
        </w:rPr>
        <w:t>be</w:t>
      </w:r>
      <w:r>
        <w:rPr>
          <w:spacing w:val="9"/>
          <w:w w:val="80"/>
        </w:rPr>
        <w:t xml:space="preserve"> </w:t>
      </w:r>
      <w:r>
        <w:rPr>
          <w:w w:val="80"/>
        </w:rPr>
        <w:t>a</w:t>
      </w:r>
      <w:r>
        <w:rPr>
          <w:spacing w:val="7"/>
          <w:w w:val="80"/>
        </w:rPr>
        <w:t xml:space="preserve"> </w:t>
      </w:r>
      <w:r>
        <w:rPr>
          <w:w w:val="80"/>
        </w:rPr>
        <w:t>hot-mixed,</w:t>
      </w:r>
      <w:r>
        <w:rPr>
          <w:spacing w:val="10"/>
          <w:w w:val="80"/>
        </w:rPr>
        <w:t xml:space="preserve"> </w:t>
      </w:r>
      <w:r>
        <w:rPr>
          <w:w w:val="80"/>
        </w:rPr>
        <w:t>hot-laid</w:t>
      </w:r>
      <w:r>
        <w:rPr>
          <w:spacing w:val="9"/>
          <w:w w:val="80"/>
        </w:rPr>
        <w:t xml:space="preserve"> </w:t>
      </w:r>
      <w:r>
        <w:rPr>
          <w:w w:val="80"/>
        </w:rPr>
        <w:t>plant</w:t>
      </w:r>
      <w:r>
        <w:rPr>
          <w:spacing w:val="12"/>
          <w:w w:val="80"/>
        </w:rPr>
        <w:t xml:space="preserve"> </w:t>
      </w:r>
      <w:r>
        <w:rPr>
          <w:w w:val="80"/>
        </w:rPr>
        <w:t>mixture</w:t>
      </w:r>
      <w:r>
        <w:rPr>
          <w:spacing w:val="10"/>
          <w:w w:val="80"/>
        </w:rPr>
        <w:t xml:space="preserve"> </w:t>
      </w:r>
      <w:r>
        <w:rPr>
          <w:w w:val="80"/>
        </w:rPr>
        <w:t>of</w:t>
      </w:r>
      <w:r>
        <w:rPr>
          <w:spacing w:val="10"/>
          <w:w w:val="80"/>
        </w:rPr>
        <w:t xml:space="preserve"> </w:t>
      </w:r>
      <w:r>
        <w:rPr>
          <w:w w:val="80"/>
        </w:rPr>
        <w:t>well-graded</w:t>
      </w:r>
      <w:r>
        <w:rPr>
          <w:spacing w:val="10"/>
          <w:w w:val="80"/>
        </w:rPr>
        <w:t xml:space="preserve"> </w:t>
      </w:r>
      <w:r>
        <w:rPr>
          <w:w w:val="80"/>
        </w:rPr>
        <w:t>aggregate</w:t>
      </w:r>
      <w:r>
        <w:rPr>
          <w:spacing w:val="11"/>
          <w:w w:val="80"/>
        </w:rPr>
        <w:t xml:space="preserve"> </w:t>
      </w:r>
      <w:r>
        <w:rPr>
          <w:w w:val="80"/>
        </w:rPr>
        <w:t>and</w:t>
      </w:r>
      <w:r>
        <w:rPr>
          <w:spacing w:val="-2"/>
          <w:w w:val="80"/>
        </w:rPr>
        <w:t xml:space="preserve"> </w:t>
      </w:r>
      <w:r>
        <w:rPr>
          <w:w w:val="80"/>
        </w:rPr>
        <w:t>penetration</w:t>
      </w:r>
      <w:r>
        <w:rPr>
          <w:spacing w:val="1"/>
          <w:w w:val="80"/>
        </w:rPr>
        <w:t xml:space="preserve"> </w:t>
      </w:r>
      <w:r>
        <w:rPr>
          <w:w w:val="80"/>
        </w:rPr>
        <w:t>grade</w:t>
      </w:r>
      <w:r>
        <w:rPr>
          <w:spacing w:val="-3"/>
          <w:w w:val="80"/>
        </w:rPr>
        <w:t xml:space="preserve"> </w:t>
      </w:r>
      <w:r>
        <w:rPr>
          <w:w w:val="80"/>
        </w:rPr>
        <w:t>bitumen,</w:t>
      </w:r>
      <w:r>
        <w:rPr>
          <w:spacing w:val="-2"/>
          <w:w w:val="80"/>
        </w:rPr>
        <w:t xml:space="preserve"> </w:t>
      </w:r>
      <w:r>
        <w:rPr>
          <w:w w:val="80"/>
        </w:rPr>
        <w:t>as</w:t>
      </w:r>
      <w:r>
        <w:rPr>
          <w:spacing w:val="1"/>
          <w:w w:val="80"/>
        </w:rPr>
        <w:t xml:space="preserve"> </w:t>
      </w:r>
      <w:r>
        <w:rPr>
          <w:w w:val="90"/>
        </w:rPr>
        <w:t>specified</w:t>
      </w:r>
      <w:r>
        <w:rPr>
          <w:spacing w:val="-4"/>
          <w:w w:val="90"/>
        </w:rPr>
        <w:t xml:space="preserve"> </w:t>
      </w:r>
      <w:r>
        <w:rPr>
          <w:w w:val="90"/>
        </w:rPr>
        <w:t>for</w:t>
      </w:r>
      <w:r>
        <w:rPr>
          <w:spacing w:val="-5"/>
          <w:w w:val="90"/>
        </w:rPr>
        <w:t xml:space="preserve"> </w:t>
      </w:r>
      <w:r>
        <w:rPr>
          <w:w w:val="90"/>
        </w:rPr>
        <w:t>road-base</w:t>
      </w:r>
      <w:r>
        <w:rPr>
          <w:spacing w:val="-9"/>
          <w:w w:val="90"/>
        </w:rPr>
        <w:t xml:space="preserve"> </w:t>
      </w:r>
      <w:r>
        <w:rPr>
          <w:w w:val="90"/>
        </w:rPr>
        <w:t>material.</w:t>
      </w:r>
    </w:p>
    <w:p>
      <w:pPr>
        <w:pStyle w:val="7"/>
        <w:spacing w:before="10"/>
        <w:rPr>
          <w:sz w:val="23"/>
        </w:rPr>
      </w:pPr>
    </w:p>
    <w:p>
      <w:pPr>
        <w:pStyle w:val="7"/>
        <w:ind w:left="120"/>
      </w:pPr>
      <w:r>
        <w:rPr>
          <w:w w:val="80"/>
        </w:rPr>
        <w:t>Work</w:t>
      </w:r>
      <w:r>
        <w:rPr>
          <w:spacing w:val="9"/>
          <w:w w:val="80"/>
        </w:rPr>
        <w:t xml:space="preserve"> </w:t>
      </w:r>
      <w:r>
        <w:rPr>
          <w:w w:val="80"/>
        </w:rPr>
        <w:t>method</w:t>
      </w:r>
    </w:p>
    <w:p>
      <w:pPr>
        <w:spacing w:before="1"/>
        <w:ind w:left="120"/>
        <w:rPr>
          <w:sz w:val="24"/>
        </w:rPr>
      </w:pPr>
      <w:r>
        <w:rPr>
          <w:w w:val="80"/>
          <w:sz w:val="24"/>
        </w:rPr>
        <w:t>The</w:t>
      </w:r>
      <w:r>
        <w:rPr>
          <w:spacing w:val="19"/>
          <w:w w:val="80"/>
          <w:sz w:val="24"/>
        </w:rPr>
        <w:t xml:space="preserve"> </w:t>
      </w:r>
      <w:r>
        <w:rPr>
          <w:w w:val="80"/>
          <w:sz w:val="24"/>
        </w:rPr>
        <w:t>Contractor</w:t>
      </w:r>
      <w:r>
        <w:rPr>
          <w:spacing w:val="21"/>
          <w:w w:val="80"/>
          <w:sz w:val="24"/>
        </w:rPr>
        <w:t xml:space="preserve"> </w:t>
      </w:r>
      <w:r>
        <w:rPr>
          <w:w w:val="80"/>
          <w:sz w:val="24"/>
        </w:rPr>
        <w:t>shall</w:t>
      </w:r>
      <w:r>
        <w:rPr>
          <w:spacing w:val="17"/>
          <w:w w:val="80"/>
          <w:sz w:val="24"/>
        </w:rPr>
        <w:t xml:space="preserve"> </w:t>
      </w:r>
      <w:r>
        <w:rPr>
          <w:w w:val="80"/>
          <w:sz w:val="24"/>
        </w:rPr>
        <w:t>use</w:t>
      </w:r>
      <w:r>
        <w:rPr>
          <w:spacing w:val="22"/>
          <w:w w:val="80"/>
          <w:sz w:val="24"/>
        </w:rPr>
        <w:t xml:space="preserve"> </w:t>
      </w:r>
      <w:r>
        <w:rPr>
          <w:b/>
          <w:w w:val="80"/>
          <w:sz w:val="24"/>
        </w:rPr>
        <w:t>Labour</w:t>
      </w:r>
      <w:r>
        <w:rPr>
          <w:b/>
          <w:spacing w:val="22"/>
          <w:w w:val="80"/>
          <w:sz w:val="24"/>
        </w:rPr>
        <w:t xml:space="preserve"> </w:t>
      </w:r>
      <w:r>
        <w:rPr>
          <w:w w:val="80"/>
          <w:sz w:val="24"/>
        </w:rPr>
        <w:t>and</w:t>
      </w:r>
      <w:r>
        <w:rPr>
          <w:spacing w:val="19"/>
          <w:w w:val="80"/>
          <w:sz w:val="24"/>
        </w:rPr>
        <w:t xml:space="preserve"> </w:t>
      </w:r>
      <w:r>
        <w:rPr>
          <w:b/>
          <w:w w:val="80"/>
          <w:sz w:val="24"/>
        </w:rPr>
        <w:t>Equipment</w:t>
      </w:r>
      <w:r>
        <w:rPr>
          <w:b/>
          <w:spacing w:val="21"/>
          <w:w w:val="80"/>
          <w:sz w:val="24"/>
        </w:rPr>
        <w:t xml:space="preserve"> </w:t>
      </w:r>
      <w:r>
        <w:rPr>
          <w:w w:val="80"/>
          <w:sz w:val="24"/>
        </w:rPr>
        <w:t>to</w:t>
      </w:r>
      <w:r>
        <w:rPr>
          <w:spacing w:val="21"/>
          <w:w w:val="80"/>
          <w:sz w:val="24"/>
        </w:rPr>
        <w:t xml:space="preserve"> </w:t>
      </w:r>
      <w:r>
        <w:rPr>
          <w:w w:val="80"/>
          <w:sz w:val="24"/>
        </w:rPr>
        <w:t>carry</w:t>
      </w:r>
      <w:r>
        <w:rPr>
          <w:spacing w:val="20"/>
          <w:w w:val="80"/>
          <w:sz w:val="24"/>
        </w:rPr>
        <w:t xml:space="preserve"> </w:t>
      </w:r>
      <w:r>
        <w:rPr>
          <w:w w:val="80"/>
          <w:sz w:val="24"/>
        </w:rPr>
        <w:t>out</w:t>
      </w:r>
      <w:r>
        <w:rPr>
          <w:spacing w:val="19"/>
          <w:w w:val="80"/>
          <w:sz w:val="24"/>
        </w:rPr>
        <w:t xml:space="preserve"> </w:t>
      </w:r>
      <w:r>
        <w:rPr>
          <w:w w:val="80"/>
          <w:sz w:val="24"/>
        </w:rPr>
        <w:t>this</w:t>
      </w:r>
      <w:r>
        <w:rPr>
          <w:spacing w:val="17"/>
          <w:w w:val="80"/>
          <w:sz w:val="24"/>
        </w:rPr>
        <w:t xml:space="preserve"> </w:t>
      </w:r>
      <w:r>
        <w:rPr>
          <w:w w:val="80"/>
          <w:sz w:val="24"/>
        </w:rPr>
        <w:t>item.Quality</w:t>
      </w:r>
      <w:r>
        <w:rPr>
          <w:spacing w:val="3"/>
          <w:w w:val="80"/>
          <w:sz w:val="24"/>
        </w:rPr>
        <w:t xml:space="preserve"> </w:t>
      </w:r>
      <w:r>
        <w:rPr>
          <w:w w:val="80"/>
          <w:sz w:val="24"/>
        </w:rPr>
        <w:t>Control</w:t>
      </w:r>
    </w:p>
    <w:p>
      <w:pPr>
        <w:pStyle w:val="7"/>
        <w:spacing w:before="2"/>
      </w:pPr>
    </w:p>
    <w:p>
      <w:pPr>
        <w:pStyle w:val="16"/>
        <w:numPr>
          <w:ilvl w:val="3"/>
          <w:numId w:val="82"/>
        </w:numPr>
        <w:tabs>
          <w:tab w:val="left" w:pos="1601"/>
          <w:tab w:val="left" w:pos="1602"/>
        </w:tabs>
        <w:spacing w:line="293"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8"/>
          <w:w w:val="80"/>
          <w:sz w:val="24"/>
        </w:rPr>
        <w:t xml:space="preserve"> </w:t>
      </w:r>
      <w:r>
        <w:rPr>
          <w:w w:val="80"/>
          <w:sz w:val="24"/>
        </w:rPr>
        <w:t>out</w:t>
      </w:r>
      <w:r>
        <w:rPr>
          <w:spacing w:val="7"/>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5"/>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3"/>
          <w:numId w:val="82"/>
        </w:numPr>
        <w:tabs>
          <w:tab w:val="left" w:pos="1601"/>
          <w:tab w:val="left" w:pos="1602"/>
        </w:tabs>
        <w:spacing w:before="4" w:line="235" w:lineRule="auto"/>
        <w:ind w:right="1765"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10"/>
          <w:w w:val="80"/>
          <w:sz w:val="24"/>
        </w:rPr>
        <w:t xml:space="preserve"> </w:t>
      </w:r>
      <w:r>
        <w:rPr>
          <w:w w:val="80"/>
          <w:sz w:val="24"/>
        </w:rPr>
        <w:t>be</w:t>
      </w:r>
      <w:r>
        <w:rPr>
          <w:spacing w:val="10"/>
          <w:w w:val="80"/>
          <w:sz w:val="24"/>
        </w:rPr>
        <w:t xml:space="preserve"> </w:t>
      </w:r>
      <w:r>
        <w:rPr>
          <w:w w:val="80"/>
          <w:sz w:val="24"/>
        </w:rPr>
        <w:t>checked</w:t>
      </w:r>
      <w:r>
        <w:rPr>
          <w:spacing w:val="8"/>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9"/>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3"/>
          <w:numId w:val="82"/>
        </w:numPr>
        <w:tabs>
          <w:tab w:val="left" w:pos="1601"/>
          <w:tab w:val="left" w:pos="1602"/>
        </w:tabs>
        <w:spacing w:before="3"/>
        <w:ind w:hanging="361"/>
        <w:rPr>
          <w:sz w:val="24"/>
        </w:rPr>
      </w:pPr>
      <w:r>
        <w:rPr>
          <w:w w:val="80"/>
          <w:sz w:val="24"/>
        </w:rPr>
        <w:t>Compaction</w:t>
      </w:r>
      <w:r>
        <w:rPr>
          <w:spacing w:val="8"/>
          <w:w w:val="80"/>
          <w:sz w:val="24"/>
        </w:rPr>
        <w:t xml:space="preserve"> </w:t>
      </w:r>
      <w:r>
        <w:rPr>
          <w:w w:val="80"/>
          <w:sz w:val="24"/>
        </w:rPr>
        <w:t>of</w:t>
      </w:r>
      <w:r>
        <w:rPr>
          <w:spacing w:val="10"/>
          <w:w w:val="80"/>
          <w:sz w:val="24"/>
        </w:rPr>
        <w:t xml:space="preserve"> </w:t>
      </w:r>
      <w:r>
        <w:rPr>
          <w:w w:val="80"/>
          <w:sz w:val="24"/>
        </w:rPr>
        <w:t>the</w:t>
      </w:r>
      <w:r>
        <w:rPr>
          <w:spacing w:val="10"/>
          <w:w w:val="80"/>
          <w:sz w:val="24"/>
        </w:rPr>
        <w:t xml:space="preserve"> </w:t>
      </w:r>
      <w:r>
        <w:rPr>
          <w:w w:val="80"/>
          <w:sz w:val="24"/>
        </w:rPr>
        <w:t>patch</w:t>
      </w:r>
      <w:r>
        <w:rPr>
          <w:spacing w:val="13"/>
          <w:w w:val="80"/>
          <w:sz w:val="24"/>
        </w:rPr>
        <w:t xml:space="preserve"> </w:t>
      </w:r>
      <w:r>
        <w:rPr>
          <w:w w:val="80"/>
          <w:sz w:val="24"/>
        </w:rPr>
        <w:t>shall</w:t>
      </w:r>
      <w:r>
        <w:rPr>
          <w:spacing w:val="13"/>
          <w:w w:val="80"/>
          <w:sz w:val="24"/>
        </w:rPr>
        <w:t xml:space="preserve"> </w:t>
      </w:r>
      <w:r>
        <w:rPr>
          <w:w w:val="80"/>
          <w:sz w:val="24"/>
        </w:rPr>
        <w:t>be</w:t>
      </w:r>
      <w:r>
        <w:rPr>
          <w:spacing w:val="10"/>
          <w:w w:val="80"/>
          <w:sz w:val="24"/>
        </w:rPr>
        <w:t xml:space="preserve"> </w:t>
      </w:r>
      <w:r>
        <w:rPr>
          <w:w w:val="80"/>
          <w:sz w:val="24"/>
        </w:rPr>
        <w:t>checked</w:t>
      </w:r>
      <w:r>
        <w:rPr>
          <w:spacing w:val="14"/>
          <w:w w:val="80"/>
          <w:sz w:val="24"/>
        </w:rPr>
        <w:t xml:space="preserve"> </w:t>
      </w:r>
      <w:r>
        <w:rPr>
          <w:w w:val="80"/>
          <w:sz w:val="24"/>
        </w:rPr>
        <w:t>such</w:t>
      </w:r>
      <w:r>
        <w:rPr>
          <w:spacing w:val="13"/>
          <w:w w:val="80"/>
          <w:sz w:val="24"/>
        </w:rPr>
        <w:t xml:space="preserve"> </w:t>
      </w:r>
      <w:r>
        <w:rPr>
          <w:w w:val="80"/>
          <w:sz w:val="24"/>
        </w:rPr>
        <w:t>that</w:t>
      </w:r>
      <w:r>
        <w:rPr>
          <w:spacing w:val="8"/>
          <w:w w:val="80"/>
          <w:sz w:val="24"/>
        </w:rPr>
        <w:t xml:space="preserve"> </w:t>
      </w:r>
      <w:r>
        <w:rPr>
          <w:w w:val="80"/>
          <w:sz w:val="24"/>
        </w:rPr>
        <w:t>no</w:t>
      </w:r>
      <w:r>
        <w:rPr>
          <w:spacing w:val="11"/>
          <w:w w:val="80"/>
          <w:sz w:val="24"/>
        </w:rPr>
        <w:t xml:space="preserve"> </w:t>
      </w:r>
      <w:r>
        <w:rPr>
          <w:w w:val="80"/>
          <w:sz w:val="24"/>
        </w:rPr>
        <w:t>imprint</w:t>
      </w:r>
      <w:r>
        <w:rPr>
          <w:spacing w:val="13"/>
          <w:w w:val="80"/>
          <w:sz w:val="24"/>
        </w:rPr>
        <w:t xml:space="preserve"> </w:t>
      </w:r>
      <w:r>
        <w:rPr>
          <w:w w:val="80"/>
          <w:sz w:val="24"/>
        </w:rPr>
        <w:t>of</w:t>
      </w:r>
      <w:r>
        <w:rPr>
          <w:spacing w:val="12"/>
          <w:w w:val="80"/>
          <w:sz w:val="24"/>
        </w:rPr>
        <w:t xml:space="preserve"> </w:t>
      </w:r>
      <w:r>
        <w:rPr>
          <w:w w:val="80"/>
          <w:sz w:val="24"/>
        </w:rPr>
        <w:t>the</w:t>
      </w:r>
      <w:r>
        <w:rPr>
          <w:spacing w:val="12"/>
          <w:w w:val="80"/>
          <w:sz w:val="24"/>
        </w:rPr>
        <w:t xml:space="preserve"> </w:t>
      </w:r>
      <w:r>
        <w:rPr>
          <w:w w:val="80"/>
          <w:sz w:val="24"/>
        </w:rPr>
        <w:t>compaction</w:t>
      </w:r>
      <w:r>
        <w:rPr>
          <w:spacing w:val="15"/>
          <w:w w:val="80"/>
          <w:sz w:val="24"/>
        </w:rPr>
        <w:t xml:space="preserve"> </w:t>
      </w:r>
      <w:r>
        <w:rPr>
          <w:w w:val="80"/>
          <w:sz w:val="24"/>
        </w:rPr>
        <w:t>equipment</w:t>
      </w:r>
      <w:r>
        <w:rPr>
          <w:spacing w:val="14"/>
          <w:w w:val="80"/>
          <w:sz w:val="24"/>
        </w:rPr>
        <w:t xml:space="preserve"> </w:t>
      </w:r>
      <w:r>
        <w:rPr>
          <w:w w:val="80"/>
          <w:sz w:val="24"/>
        </w:rPr>
        <w:t>is visible.</w:t>
      </w:r>
    </w:p>
    <w:p>
      <w:pPr>
        <w:pStyle w:val="7"/>
        <w:spacing w:before="11"/>
        <w:rPr>
          <w:sz w:val="23"/>
        </w:rPr>
      </w:pPr>
    </w:p>
    <w:p>
      <w:pPr>
        <w:pStyle w:val="7"/>
        <w:tabs>
          <w:tab w:val="left" w:pos="3761"/>
        </w:tabs>
        <w:ind w:left="120"/>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pPr>
    </w:p>
    <w:p>
      <w:pPr>
        <w:pStyle w:val="7"/>
        <w:spacing w:line="477" w:lineRule="auto"/>
        <w:ind w:left="120" w:right="2077"/>
      </w:pPr>
      <w:r>
        <w:rPr>
          <w:w w:val="80"/>
        </w:rPr>
        <w:t>The</w:t>
      </w:r>
      <w:r>
        <w:rPr>
          <w:spacing w:val="11"/>
          <w:w w:val="80"/>
        </w:rPr>
        <w:t xml:space="preserve"> </w:t>
      </w:r>
      <w:r>
        <w:rPr>
          <w:w w:val="80"/>
        </w:rPr>
        <w:t>measurement</w:t>
      </w:r>
      <w:r>
        <w:rPr>
          <w:spacing w:val="12"/>
          <w:w w:val="80"/>
        </w:rPr>
        <w:t xml:space="preserve"> </w:t>
      </w:r>
      <w:r>
        <w:rPr>
          <w:w w:val="80"/>
        </w:rPr>
        <w:t>shall</w:t>
      </w:r>
      <w:r>
        <w:rPr>
          <w:spacing w:val="10"/>
          <w:w w:val="80"/>
        </w:rPr>
        <w:t xml:space="preserve"> </w:t>
      </w:r>
      <w:r>
        <w:rPr>
          <w:w w:val="80"/>
        </w:rPr>
        <w:t>be</w:t>
      </w:r>
      <w:r>
        <w:rPr>
          <w:spacing w:val="10"/>
          <w:w w:val="80"/>
        </w:rPr>
        <w:t xml:space="preserve"> </w:t>
      </w:r>
      <w:r>
        <w:rPr>
          <w:w w:val="80"/>
        </w:rPr>
        <w:t>the</w:t>
      </w:r>
      <w:r>
        <w:rPr>
          <w:spacing w:val="14"/>
          <w:w w:val="80"/>
        </w:rPr>
        <w:t xml:space="preserve"> </w:t>
      </w:r>
      <w:r>
        <w:rPr>
          <w:w w:val="80"/>
        </w:rPr>
        <w:t>volume</w:t>
      </w:r>
      <w:r>
        <w:rPr>
          <w:spacing w:val="11"/>
          <w:w w:val="80"/>
        </w:rPr>
        <w:t xml:space="preserve"> </w:t>
      </w:r>
      <w:r>
        <w:rPr>
          <w:w w:val="80"/>
        </w:rPr>
        <w:t>of</w:t>
      </w:r>
      <w:r>
        <w:rPr>
          <w:spacing w:val="13"/>
          <w:w w:val="80"/>
        </w:rPr>
        <w:t xml:space="preserve"> </w:t>
      </w:r>
      <w:r>
        <w:rPr>
          <w:w w:val="80"/>
        </w:rPr>
        <w:t>dense</w:t>
      </w:r>
      <w:r>
        <w:rPr>
          <w:spacing w:val="8"/>
          <w:w w:val="80"/>
        </w:rPr>
        <w:t xml:space="preserve"> </w:t>
      </w:r>
      <w:r>
        <w:rPr>
          <w:w w:val="80"/>
        </w:rPr>
        <w:t>bitumen</w:t>
      </w:r>
      <w:r>
        <w:rPr>
          <w:spacing w:val="15"/>
          <w:w w:val="80"/>
        </w:rPr>
        <w:t xml:space="preserve"> </w:t>
      </w:r>
      <w:r>
        <w:rPr>
          <w:w w:val="80"/>
        </w:rPr>
        <w:t>macadam</w:t>
      </w:r>
      <w:r>
        <w:rPr>
          <w:spacing w:val="12"/>
          <w:w w:val="80"/>
        </w:rPr>
        <w:t xml:space="preserve"> </w:t>
      </w:r>
      <w:r>
        <w:rPr>
          <w:w w:val="80"/>
        </w:rPr>
        <w:t>compacted</w:t>
      </w:r>
      <w:r>
        <w:rPr>
          <w:spacing w:val="11"/>
          <w:w w:val="80"/>
        </w:rPr>
        <w:t xml:space="preserve"> </w:t>
      </w:r>
      <w:r>
        <w:rPr>
          <w:w w:val="80"/>
        </w:rPr>
        <w:t>on</w:t>
      </w:r>
      <w:r>
        <w:rPr>
          <w:spacing w:val="12"/>
          <w:w w:val="80"/>
        </w:rPr>
        <w:t xml:space="preserve"> </w:t>
      </w:r>
      <w:r>
        <w:rPr>
          <w:w w:val="80"/>
        </w:rPr>
        <w:t>the</w:t>
      </w:r>
      <w:r>
        <w:rPr>
          <w:spacing w:val="10"/>
          <w:w w:val="80"/>
        </w:rPr>
        <w:t xml:space="preserve"> </w:t>
      </w:r>
      <w:r>
        <w:rPr>
          <w:w w:val="80"/>
        </w:rPr>
        <w:t>road</w:t>
      </w:r>
      <w:r>
        <w:rPr>
          <w:spacing w:val="15"/>
          <w:w w:val="80"/>
        </w:rPr>
        <w:t xml:space="preserve"> </w:t>
      </w:r>
      <w:r>
        <w:rPr>
          <w:w w:val="80"/>
        </w:rPr>
        <w:t>measured</w:t>
      </w:r>
      <w:r>
        <w:rPr>
          <w:spacing w:val="11"/>
          <w:w w:val="80"/>
        </w:rPr>
        <w:t xml:space="preserve"> </w:t>
      </w:r>
      <w:r>
        <w:rPr>
          <w:w w:val="80"/>
        </w:rPr>
        <w:t>in-</w:t>
      </w:r>
      <w:r>
        <w:rPr>
          <w:spacing w:val="1"/>
          <w:w w:val="80"/>
        </w:rPr>
        <w:t xml:space="preserve"> </w:t>
      </w:r>
      <w:r>
        <w:rPr>
          <w:w w:val="80"/>
        </w:rPr>
        <w:t>situ.</w:t>
      </w:r>
      <w:r>
        <w:rPr>
          <w:spacing w:val="-45"/>
          <w:w w:val="80"/>
        </w:rPr>
        <w:t xml:space="preserve"> </w:t>
      </w:r>
      <w:r>
        <w:rPr>
          <w:w w:val="90"/>
        </w:rPr>
        <w:t>Payment</w:t>
      </w:r>
    </w:p>
    <w:p>
      <w:pPr>
        <w:pStyle w:val="7"/>
        <w:spacing w:before="8" w:line="235" w:lineRule="auto"/>
        <w:ind w:left="120"/>
      </w:pPr>
      <w:r>
        <w:rPr>
          <w:w w:val="80"/>
        </w:rPr>
        <w:t>The</w:t>
      </w:r>
      <w:r>
        <w:rPr>
          <w:spacing w:val="16"/>
          <w:w w:val="80"/>
        </w:rPr>
        <w:t xml:space="preserve"> </w:t>
      </w:r>
      <w:r>
        <w:rPr>
          <w:w w:val="80"/>
        </w:rPr>
        <w:t>unit</w:t>
      </w:r>
      <w:r>
        <w:rPr>
          <w:spacing w:val="18"/>
          <w:w w:val="80"/>
        </w:rPr>
        <w:t xml:space="preserve"> </w:t>
      </w:r>
      <w:r>
        <w:rPr>
          <w:w w:val="80"/>
        </w:rPr>
        <w:t>rate</w:t>
      </w:r>
      <w:r>
        <w:rPr>
          <w:spacing w:val="20"/>
          <w:w w:val="80"/>
        </w:rPr>
        <w:t xml:space="preserve"> </w:t>
      </w:r>
      <w:r>
        <w:rPr>
          <w:w w:val="80"/>
        </w:rPr>
        <w:t>for</w:t>
      </w:r>
      <w:r>
        <w:rPr>
          <w:spacing w:val="19"/>
          <w:w w:val="80"/>
        </w:rPr>
        <w:t xml:space="preserve"> </w:t>
      </w:r>
      <w:r>
        <w:rPr>
          <w:w w:val="80"/>
        </w:rPr>
        <w:t>this</w:t>
      </w:r>
      <w:r>
        <w:rPr>
          <w:spacing w:val="18"/>
          <w:w w:val="80"/>
        </w:rPr>
        <w:t xml:space="preserve"> </w:t>
      </w:r>
      <w:r>
        <w:rPr>
          <w:w w:val="80"/>
        </w:rPr>
        <w:t>item</w:t>
      </w:r>
      <w:r>
        <w:rPr>
          <w:spacing w:val="20"/>
          <w:w w:val="80"/>
        </w:rPr>
        <w:t xml:space="preserve"> </w:t>
      </w:r>
      <w:r>
        <w:rPr>
          <w:w w:val="80"/>
        </w:rPr>
        <w:t>shall</w:t>
      </w:r>
      <w:r>
        <w:rPr>
          <w:spacing w:val="20"/>
          <w:w w:val="80"/>
        </w:rPr>
        <w:t xml:space="preserve"> </w:t>
      </w:r>
      <w:r>
        <w:rPr>
          <w:w w:val="80"/>
        </w:rPr>
        <w:t>include</w:t>
      </w:r>
      <w:r>
        <w:rPr>
          <w:spacing w:val="15"/>
          <w:w w:val="80"/>
        </w:rPr>
        <w:t xml:space="preserve"> </w:t>
      </w:r>
      <w:r>
        <w:rPr>
          <w:w w:val="80"/>
        </w:rPr>
        <w:t>the</w:t>
      </w:r>
      <w:r>
        <w:rPr>
          <w:spacing w:val="14"/>
          <w:w w:val="80"/>
        </w:rPr>
        <w:t xml:space="preserve"> </w:t>
      </w:r>
      <w:r>
        <w:rPr>
          <w:w w:val="80"/>
        </w:rPr>
        <w:t>full</w:t>
      </w:r>
      <w:r>
        <w:rPr>
          <w:spacing w:val="18"/>
          <w:w w:val="80"/>
        </w:rPr>
        <w:t xml:space="preserve"> </w:t>
      </w:r>
      <w:r>
        <w:rPr>
          <w:w w:val="80"/>
        </w:rPr>
        <w:t>compensation</w:t>
      </w:r>
      <w:r>
        <w:rPr>
          <w:spacing w:val="19"/>
          <w:w w:val="80"/>
        </w:rPr>
        <w:t xml:space="preserve"> </w:t>
      </w:r>
      <w:r>
        <w:rPr>
          <w:w w:val="80"/>
        </w:rPr>
        <w:t>for</w:t>
      </w:r>
      <w:r>
        <w:rPr>
          <w:spacing w:val="19"/>
          <w:w w:val="80"/>
        </w:rPr>
        <w:t xml:space="preserve"> </w:t>
      </w:r>
      <w:r>
        <w:rPr>
          <w:w w:val="80"/>
        </w:rPr>
        <w:t>the</w:t>
      </w:r>
      <w:r>
        <w:rPr>
          <w:spacing w:val="16"/>
          <w:w w:val="80"/>
        </w:rPr>
        <w:t xml:space="preserve"> </w:t>
      </w:r>
      <w:r>
        <w:rPr>
          <w:w w:val="80"/>
        </w:rPr>
        <w:t>materials,</w:t>
      </w:r>
      <w:r>
        <w:rPr>
          <w:spacing w:val="19"/>
          <w:w w:val="80"/>
        </w:rPr>
        <w:t xml:space="preserve"> </w:t>
      </w:r>
      <w:r>
        <w:rPr>
          <w:w w:val="80"/>
        </w:rPr>
        <w:t>tools,</w:t>
      </w:r>
      <w:r>
        <w:rPr>
          <w:spacing w:val="18"/>
          <w:w w:val="80"/>
        </w:rPr>
        <w:t xml:space="preserve"> </w:t>
      </w:r>
      <w:r>
        <w:rPr>
          <w:w w:val="80"/>
        </w:rPr>
        <w:t>labour,</w:t>
      </w:r>
      <w:r>
        <w:rPr>
          <w:spacing w:val="19"/>
          <w:w w:val="80"/>
        </w:rPr>
        <w:t xml:space="preserve"> </w:t>
      </w:r>
      <w:r>
        <w:rPr>
          <w:w w:val="80"/>
        </w:rPr>
        <w:t>equipment,</w:t>
      </w:r>
      <w:r>
        <w:rPr>
          <w:spacing w:val="18"/>
          <w:w w:val="80"/>
        </w:rPr>
        <w:t xml:space="preserve"> </w:t>
      </w:r>
      <w:r>
        <w:rPr>
          <w:w w:val="80"/>
        </w:rPr>
        <w:t>and</w:t>
      </w:r>
      <w:r>
        <w:rPr>
          <w:spacing w:val="10"/>
          <w:w w:val="80"/>
        </w:rPr>
        <w:t xml:space="preserve"> </w:t>
      </w:r>
      <w:r>
        <w:rPr>
          <w:w w:val="80"/>
        </w:rPr>
        <w:t>incidental</w:t>
      </w:r>
      <w:r>
        <w:rPr>
          <w:spacing w:val="1"/>
          <w:w w:val="80"/>
        </w:rPr>
        <w:t xml:space="preserve"> </w:t>
      </w:r>
      <w:r>
        <w:rPr>
          <w:w w:val="80"/>
        </w:rPr>
        <w:t>costs</w:t>
      </w:r>
      <w:r>
        <w:rPr>
          <w:spacing w:val="2"/>
          <w:w w:val="80"/>
        </w:rPr>
        <w:t xml:space="preserve"> </w:t>
      </w:r>
      <w:r>
        <w:rPr>
          <w:w w:val="80"/>
        </w:rPr>
        <w:t>required</w:t>
      </w:r>
      <w:r>
        <w:rPr>
          <w:spacing w:val="2"/>
          <w:w w:val="80"/>
        </w:rPr>
        <w:t xml:space="preserve"> </w:t>
      </w:r>
      <w:r>
        <w:rPr>
          <w:w w:val="80"/>
        </w:rPr>
        <w:t>to</w:t>
      </w:r>
      <w:r>
        <w:rPr>
          <w:spacing w:val="1"/>
          <w:w w:val="80"/>
        </w:rPr>
        <w:t xml:space="preserve"> </w:t>
      </w:r>
      <w:r>
        <w:rPr>
          <w:w w:val="90"/>
        </w:rPr>
        <w:t>carry</w:t>
      </w:r>
      <w:r>
        <w:rPr>
          <w:spacing w:val="-11"/>
          <w:w w:val="90"/>
        </w:rPr>
        <w:t xml:space="preserve"> </w:t>
      </w:r>
      <w:r>
        <w:rPr>
          <w:w w:val="90"/>
        </w:rPr>
        <w:t>out</w:t>
      </w:r>
      <w:r>
        <w:rPr>
          <w:spacing w:val="-12"/>
          <w:w w:val="90"/>
        </w:rPr>
        <w:t xml:space="preserve"> </w:t>
      </w:r>
      <w:r>
        <w:rPr>
          <w:w w:val="90"/>
        </w:rPr>
        <w:t>the</w:t>
      </w:r>
      <w:r>
        <w:rPr>
          <w:spacing w:val="-11"/>
          <w:w w:val="90"/>
        </w:rPr>
        <w:t xml:space="preserve"> </w:t>
      </w:r>
      <w:r>
        <w:rPr>
          <w:w w:val="90"/>
        </w:rPr>
        <w:t>work.</w:t>
      </w:r>
    </w:p>
    <w:p>
      <w:pPr>
        <w:pStyle w:val="7"/>
        <w:spacing w:before="7"/>
      </w:pPr>
    </w:p>
    <w:p>
      <w:pPr>
        <w:pStyle w:val="3"/>
      </w:pPr>
      <w:bookmarkStart w:id="196" w:name="_Toc10264"/>
      <w:r>
        <w:rPr>
          <w:w w:val="80"/>
        </w:rPr>
        <w:t>15-80-005:</w:t>
      </w:r>
      <w:r>
        <w:rPr>
          <w:spacing w:val="44"/>
          <w:w w:val="80"/>
        </w:rPr>
        <w:t xml:space="preserve"> </w:t>
      </w:r>
      <w:r>
        <w:rPr>
          <w:w w:val="80"/>
        </w:rPr>
        <w:t>Neat</w:t>
      </w:r>
      <w:r>
        <w:rPr>
          <w:spacing w:val="44"/>
        </w:rPr>
        <w:t xml:space="preserve"> </w:t>
      </w:r>
      <w:r>
        <w:rPr>
          <w:w w:val="80"/>
        </w:rPr>
        <w:t>Gravel</w:t>
      </w:r>
      <w:bookmarkEnd w:id="196"/>
    </w:p>
    <w:p>
      <w:pPr>
        <w:pStyle w:val="7"/>
        <w:spacing w:before="4"/>
        <w:rPr>
          <w:b/>
          <w:sz w:val="23"/>
        </w:rPr>
      </w:pPr>
    </w:p>
    <w:p>
      <w:pPr>
        <w:pStyle w:val="7"/>
        <w:ind w:left="120"/>
      </w:pPr>
      <w:r>
        <w:rPr>
          <w:w w:val="80"/>
        </w:rPr>
        <w:t>“Gravel</w:t>
      </w:r>
      <w:r>
        <w:rPr>
          <w:spacing w:val="10"/>
          <w:w w:val="80"/>
        </w:rPr>
        <w:t xml:space="preserve"> </w:t>
      </w:r>
      <w:r>
        <w:rPr>
          <w:w w:val="80"/>
        </w:rPr>
        <w:t>“</w:t>
      </w:r>
      <w:r>
        <w:rPr>
          <w:spacing w:val="5"/>
          <w:w w:val="80"/>
        </w:rPr>
        <w:t xml:space="preserve"> </w:t>
      </w:r>
      <w:r>
        <w:rPr>
          <w:w w:val="80"/>
        </w:rPr>
        <w:t>includes</w:t>
      </w:r>
      <w:r>
        <w:rPr>
          <w:spacing w:val="5"/>
          <w:w w:val="80"/>
        </w:rPr>
        <w:t xml:space="preserve"> </w:t>
      </w:r>
      <w:r>
        <w:rPr>
          <w:w w:val="80"/>
        </w:rPr>
        <w:t>lateritic</w:t>
      </w:r>
      <w:r>
        <w:rPr>
          <w:spacing w:val="8"/>
          <w:w w:val="80"/>
        </w:rPr>
        <w:t xml:space="preserve"> </w:t>
      </w:r>
      <w:r>
        <w:rPr>
          <w:w w:val="80"/>
        </w:rPr>
        <w:t>gravel,</w:t>
      </w:r>
      <w:r>
        <w:rPr>
          <w:spacing w:val="7"/>
          <w:w w:val="80"/>
        </w:rPr>
        <w:t xml:space="preserve"> </w:t>
      </w:r>
      <w:r>
        <w:rPr>
          <w:w w:val="80"/>
        </w:rPr>
        <w:t>quartzitic</w:t>
      </w:r>
      <w:r>
        <w:rPr>
          <w:spacing w:val="7"/>
          <w:w w:val="80"/>
        </w:rPr>
        <w:t xml:space="preserve"> </w:t>
      </w:r>
      <w:r>
        <w:rPr>
          <w:w w:val="80"/>
        </w:rPr>
        <w:t>gravel,</w:t>
      </w:r>
      <w:r>
        <w:rPr>
          <w:spacing w:val="9"/>
          <w:w w:val="80"/>
        </w:rPr>
        <w:t xml:space="preserve"> </w:t>
      </w:r>
      <w:r>
        <w:rPr>
          <w:w w:val="80"/>
        </w:rPr>
        <w:t>calcareous</w:t>
      </w:r>
      <w:r>
        <w:rPr>
          <w:spacing w:val="6"/>
          <w:w w:val="80"/>
        </w:rPr>
        <w:t xml:space="preserve"> </w:t>
      </w:r>
      <w:r>
        <w:rPr>
          <w:w w:val="80"/>
        </w:rPr>
        <w:t>gravel,</w:t>
      </w:r>
      <w:r>
        <w:rPr>
          <w:spacing w:val="7"/>
          <w:w w:val="80"/>
        </w:rPr>
        <w:t xml:space="preserve"> </w:t>
      </w:r>
      <w:r>
        <w:rPr>
          <w:w w:val="80"/>
        </w:rPr>
        <w:t>soft</w:t>
      </w:r>
      <w:r>
        <w:rPr>
          <w:spacing w:val="7"/>
          <w:w w:val="80"/>
        </w:rPr>
        <w:t xml:space="preserve"> </w:t>
      </w:r>
      <w:r>
        <w:rPr>
          <w:w w:val="80"/>
        </w:rPr>
        <w:t>stone,</w:t>
      </w:r>
      <w:r>
        <w:rPr>
          <w:spacing w:val="9"/>
          <w:w w:val="80"/>
        </w:rPr>
        <w:t xml:space="preserve"> </w:t>
      </w:r>
      <w:r>
        <w:rPr>
          <w:w w:val="80"/>
        </w:rPr>
        <w:t>coral</w:t>
      </w:r>
      <w:r>
        <w:rPr>
          <w:spacing w:val="6"/>
          <w:w w:val="80"/>
        </w:rPr>
        <w:t xml:space="preserve"> </w:t>
      </w:r>
      <w:r>
        <w:rPr>
          <w:w w:val="80"/>
        </w:rPr>
        <w:t>rag,</w:t>
      </w:r>
      <w:r>
        <w:rPr>
          <w:spacing w:val="11"/>
          <w:w w:val="80"/>
        </w:rPr>
        <w:t xml:space="preserve"> </w:t>
      </w:r>
      <w:r>
        <w:rPr>
          <w:w w:val="80"/>
        </w:rPr>
        <w:t>clayey</w:t>
      </w:r>
      <w:r>
        <w:rPr>
          <w:spacing w:val="7"/>
          <w:w w:val="80"/>
        </w:rPr>
        <w:t xml:space="preserve"> </w:t>
      </w:r>
      <w:r>
        <w:rPr>
          <w:w w:val="80"/>
        </w:rPr>
        <w:t>sands,</w:t>
      </w:r>
      <w:r>
        <w:rPr>
          <w:spacing w:val="-3"/>
          <w:w w:val="80"/>
        </w:rPr>
        <w:t xml:space="preserve"> </w:t>
      </w:r>
      <w:r>
        <w:rPr>
          <w:w w:val="80"/>
        </w:rPr>
        <w:t>decomposed</w:t>
      </w:r>
      <w:r>
        <w:rPr>
          <w:spacing w:val="-1"/>
          <w:w w:val="80"/>
        </w:rPr>
        <w:t xml:space="preserve"> </w:t>
      </w:r>
      <w:r>
        <w:rPr>
          <w:w w:val="80"/>
        </w:rPr>
        <w:t>rock,</w:t>
      </w:r>
      <w:r>
        <w:rPr>
          <w:spacing w:val="2"/>
          <w:w w:val="80"/>
        </w:rPr>
        <w:t xml:space="preserve"> </w:t>
      </w:r>
      <w:r>
        <w:rPr>
          <w:w w:val="80"/>
        </w:rPr>
        <w:t>crushed</w:t>
      </w:r>
      <w:r>
        <w:rPr>
          <w:spacing w:val="-3"/>
          <w:w w:val="80"/>
        </w:rPr>
        <w:t xml:space="preserve"> </w:t>
      </w:r>
      <w:r>
        <w:rPr>
          <w:w w:val="80"/>
        </w:rPr>
        <w:t>rock</w:t>
      </w:r>
      <w:r>
        <w:rPr>
          <w:spacing w:val="-1"/>
          <w:w w:val="80"/>
        </w:rPr>
        <w:t xml:space="preserve"> </w:t>
      </w:r>
      <w:r>
        <w:rPr>
          <w:w w:val="80"/>
        </w:rPr>
        <w:t>or</w:t>
      </w:r>
      <w:r>
        <w:rPr>
          <w:spacing w:val="2"/>
          <w:w w:val="80"/>
        </w:rPr>
        <w:t xml:space="preserve"> </w:t>
      </w:r>
      <w:r>
        <w:rPr>
          <w:w w:val="80"/>
        </w:rPr>
        <w:t>a</w:t>
      </w:r>
      <w:r>
        <w:rPr>
          <w:spacing w:val="1"/>
          <w:w w:val="80"/>
        </w:rPr>
        <w:t xml:space="preserve"> </w:t>
      </w:r>
      <w:r>
        <w:rPr>
          <w:w w:val="90"/>
        </w:rPr>
        <w:t>combination</w:t>
      </w:r>
      <w:r>
        <w:rPr>
          <w:spacing w:val="-6"/>
          <w:w w:val="90"/>
        </w:rPr>
        <w:t xml:space="preserve"> </w:t>
      </w:r>
      <w:r>
        <w:rPr>
          <w:w w:val="90"/>
        </w:rPr>
        <w:t>of</w:t>
      </w:r>
      <w:r>
        <w:rPr>
          <w:spacing w:val="-3"/>
          <w:w w:val="90"/>
        </w:rPr>
        <w:t xml:space="preserve"> </w:t>
      </w:r>
      <w:r>
        <w:rPr>
          <w:w w:val="90"/>
        </w:rPr>
        <w:t>any</w:t>
      </w:r>
      <w:r>
        <w:rPr>
          <w:spacing w:val="-6"/>
          <w:w w:val="90"/>
        </w:rPr>
        <w:t xml:space="preserve"> </w:t>
      </w:r>
      <w:r>
        <w:rPr>
          <w:w w:val="90"/>
        </w:rPr>
        <w:t>of</w:t>
      </w:r>
      <w:r>
        <w:rPr>
          <w:spacing w:val="-5"/>
          <w:w w:val="90"/>
        </w:rPr>
        <w:t xml:space="preserve"> </w:t>
      </w:r>
      <w:r>
        <w:rPr>
          <w:w w:val="90"/>
        </w:rPr>
        <w:t>these</w:t>
      </w:r>
      <w:r>
        <w:rPr>
          <w:spacing w:val="-7"/>
          <w:w w:val="90"/>
        </w:rPr>
        <w:t xml:space="preserve"> </w:t>
      </w:r>
      <w:r>
        <w:rPr>
          <w:w w:val="90"/>
        </w:rPr>
        <w:t>materials.</w:t>
      </w:r>
    </w:p>
    <w:p>
      <w:pPr>
        <w:pStyle w:val="7"/>
        <w:spacing w:before="5"/>
        <w:rPr>
          <w:sz w:val="30"/>
        </w:rPr>
      </w:pPr>
    </w:p>
    <w:p>
      <w:pPr>
        <w:pStyle w:val="7"/>
        <w:spacing w:before="1"/>
        <w:ind w:left="120"/>
      </w:pPr>
      <w:r>
        <w:rPr>
          <w:w w:val="80"/>
        </w:rPr>
        <w:t>Work</w:t>
      </w:r>
      <w:r>
        <w:rPr>
          <w:spacing w:val="9"/>
          <w:w w:val="80"/>
        </w:rPr>
        <w:t xml:space="preserve"> </w:t>
      </w:r>
      <w:r>
        <w:rPr>
          <w:w w:val="80"/>
        </w:rPr>
        <w:t>method</w:t>
      </w:r>
    </w:p>
    <w:p>
      <w:pPr>
        <w:pStyle w:val="7"/>
        <w:spacing w:before="9"/>
        <w:rPr>
          <w:sz w:val="23"/>
        </w:rPr>
      </w:pPr>
    </w:p>
    <w:p>
      <w:pPr>
        <w:pStyle w:val="7"/>
        <w:ind w:left="120"/>
      </w:pPr>
      <w:r>
        <w:rPr>
          <w:w w:val="80"/>
        </w:rPr>
        <w:t>The</w:t>
      </w:r>
      <w:r>
        <w:rPr>
          <w:spacing w:val="14"/>
          <w:w w:val="80"/>
        </w:rPr>
        <w:t xml:space="preserve"> </w:t>
      </w:r>
      <w:r>
        <w:rPr>
          <w:w w:val="80"/>
        </w:rPr>
        <w:t>Contractor</w:t>
      </w:r>
      <w:r>
        <w:rPr>
          <w:spacing w:val="21"/>
          <w:w w:val="80"/>
        </w:rPr>
        <w:t xml:space="preserve"> </w:t>
      </w:r>
      <w:r>
        <w:rPr>
          <w:w w:val="80"/>
        </w:rPr>
        <w:t>shall</w:t>
      </w:r>
      <w:r>
        <w:rPr>
          <w:spacing w:val="16"/>
          <w:w w:val="80"/>
        </w:rPr>
        <w:t xml:space="preserve"> </w:t>
      </w:r>
      <w:r>
        <w:rPr>
          <w:w w:val="80"/>
        </w:rPr>
        <w:t>use</w:t>
      </w:r>
      <w:r>
        <w:rPr>
          <w:spacing w:val="23"/>
          <w:w w:val="80"/>
        </w:rPr>
        <w:t xml:space="preserve"> </w:t>
      </w:r>
      <w:r>
        <w:rPr>
          <w:b/>
          <w:w w:val="80"/>
        </w:rPr>
        <w:t>Labour</w:t>
      </w:r>
      <w:r>
        <w:rPr>
          <w:b/>
          <w:spacing w:val="19"/>
          <w:w w:val="80"/>
        </w:rPr>
        <w:t xml:space="preserve"> </w:t>
      </w:r>
      <w:r>
        <w:rPr>
          <w:w w:val="80"/>
        </w:rPr>
        <w:t>and</w:t>
      </w:r>
      <w:r>
        <w:rPr>
          <w:spacing w:val="19"/>
          <w:w w:val="80"/>
        </w:rPr>
        <w:t xml:space="preserve"> </w:t>
      </w:r>
      <w:r>
        <w:rPr>
          <w:b/>
          <w:w w:val="80"/>
        </w:rPr>
        <w:t>Equipment</w:t>
      </w:r>
      <w:r>
        <w:rPr>
          <w:b/>
          <w:spacing w:val="22"/>
          <w:w w:val="80"/>
        </w:rPr>
        <w:t xml:space="preserve"> </w:t>
      </w:r>
      <w:r>
        <w:rPr>
          <w:w w:val="80"/>
        </w:rPr>
        <w:t>to</w:t>
      </w:r>
      <w:r>
        <w:rPr>
          <w:spacing w:val="16"/>
          <w:w w:val="80"/>
        </w:rPr>
        <w:t xml:space="preserve"> </w:t>
      </w:r>
      <w:r>
        <w:rPr>
          <w:w w:val="80"/>
        </w:rPr>
        <w:t>carry</w:t>
      </w:r>
      <w:r>
        <w:rPr>
          <w:spacing w:val="19"/>
          <w:w w:val="80"/>
        </w:rPr>
        <w:t xml:space="preserve"> </w:t>
      </w:r>
      <w:r>
        <w:rPr>
          <w:w w:val="80"/>
        </w:rPr>
        <w:t>out</w:t>
      </w:r>
      <w:r>
        <w:rPr>
          <w:spacing w:val="18"/>
          <w:w w:val="80"/>
        </w:rPr>
        <w:t xml:space="preserve"> </w:t>
      </w:r>
      <w:r>
        <w:rPr>
          <w:w w:val="80"/>
        </w:rPr>
        <w:t>this</w:t>
      </w:r>
      <w:r>
        <w:rPr>
          <w:spacing w:val="16"/>
          <w:w w:val="80"/>
        </w:rPr>
        <w:t xml:space="preserve"> </w:t>
      </w:r>
      <w:r>
        <w:rPr>
          <w:w w:val="80"/>
        </w:rPr>
        <w:t>item</w:t>
      </w:r>
      <w:r>
        <w:rPr>
          <w:spacing w:val="16"/>
          <w:w w:val="80"/>
        </w:rPr>
        <w:t xml:space="preserve"> </w:t>
      </w:r>
      <w:r>
        <w:rPr>
          <w:w w:val="80"/>
        </w:rPr>
        <w:t>of</w:t>
      </w:r>
      <w:r>
        <w:rPr>
          <w:spacing w:val="17"/>
          <w:w w:val="80"/>
        </w:rPr>
        <w:t xml:space="preserve"> </w:t>
      </w:r>
      <w:r>
        <w:rPr>
          <w:w w:val="80"/>
        </w:rPr>
        <w:t>workQuality</w:t>
      </w:r>
      <w:r>
        <w:rPr>
          <w:spacing w:val="3"/>
          <w:w w:val="80"/>
        </w:rPr>
        <w:t xml:space="preserve"> </w:t>
      </w:r>
      <w:r>
        <w:rPr>
          <w:w w:val="80"/>
        </w:rPr>
        <w:t>Control</w:t>
      </w:r>
    </w:p>
    <w:p>
      <w:pPr>
        <w:sectPr>
          <w:headerReference r:id="rId128" w:type="default"/>
          <w:footerReference r:id="rId129" w:type="default"/>
          <w:pgSz w:w="11920" w:h="16850"/>
          <w:pgMar w:top="11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83"/>
        </w:numPr>
        <w:tabs>
          <w:tab w:val="left" w:pos="1601"/>
          <w:tab w:val="left" w:pos="1602"/>
        </w:tabs>
        <w:spacing w:before="74" w:line="292" w:lineRule="exact"/>
        <w:ind w:hanging="364"/>
        <w:rPr>
          <w:sz w:val="24"/>
        </w:rPr>
      </w:pPr>
      <w:r>
        <w:rPr>
          <w:w w:val="80"/>
          <w:sz w:val="24"/>
        </w:rPr>
        <w:t>The</w:t>
      </w:r>
      <w:r>
        <w:rPr>
          <w:spacing w:val="6"/>
          <w:w w:val="80"/>
          <w:sz w:val="24"/>
        </w:rPr>
        <w:t xml:space="preserve"> </w:t>
      </w:r>
      <w:r>
        <w:rPr>
          <w:w w:val="80"/>
          <w:sz w:val="24"/>
        </w:rPr>
        <w:t>repair</w:t>
      </w:r>
      <w:r>
        <w:rPr>
          <w:spacing w:val="6"/>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carried</w:t>
      </w:r>
      <w:r>
        <w:rPr>
          <w:spacing w:val="6"/>
          <w:w w:val="80"/>
          <w:sz w:val="24"/>
        </w:rPr>
        <w:t xml:space="preserve"> </w:t>
      </w:r>
      <w:r>
        <w:rPr>
          <w:w w:val="80"/>
          <w:sz w:val="24"/>
        </w:rPr>
        <w:t>out</w:t>
      </w:r>
      <w:r>
        <w:rPr>
          <w:spacing w:val="9"/>
          <w:w w:val="80"/>
          <w:sz w:val="24"/>
        </w:rPr>
        <w:t xml:space="preserve"> </w:t>
      </w:r>
      <w:r>
        <w:rPr>
          <w:w w:val="80"/>
          <w:sz w:val="24"/>
        </w:rPr>
        <w:t>to</w:t>
      </w:r>
      <w:r>
        <w:rPr>
          <w:spacing w:val="5"/>
          <w:w w:val="80"/>
          <w:sz w:val="24"/>
        </w:rPr>
        <w:t xml:space="preserve"> </w:t>
      </w:r>
      <w:r>
        <w:rPr>
          <w:w w:val="80"/>
          <w:sz w:val="24"/>
        </w:rPr>
        <w:t>the</w:t>
      </w:r>
      <w:r>
        <w:rPr>
          <w:spacing w:val="8"/>
          <w:w w:val="80"/>
          <w:sz w:val="24"/>
        </w:rPr>
        <w:t xml:space="preserve"> </w:t>
      </w:r>
      <w:r>
        <w:rPr>
          <w:w w:val="80"/>
          <w:sz w:val="24"/>
        </w:rPr>
        <w:t>approval</w:t>
      </w:r>
      <w:r>
        <w:rPr>
          <w:spacing w:val="6"/>
          <w:w w:val="80"/>
          <w:sz w:val="24"/>
        </w:rPr>
        <w:t xml:space="preserve"> </w:t>
      </w:r>
      <w:r>
        <w:rPr>
          <w:w w:val="80"/>
          <w:sz w:val="24"/>
        </w:rPr>
        <w:t>of</w:t>
      </w:r>
      <w:r>
        <w:rPr>
          <w:spacing w:val="8"/>
          <w:w w:val="80"/>
          <w:sz w:val="24"/>
        </w:rPr>
        <w:t xml:space="preserve"> </w:t>
      </w:r>
      <w:r>
        <w:rPr>
          <w:w w:val="80"/>
          <w:sz w:val="24"/>
        </w:rPr>
        <w:t>the</w:t>
      </w:r>
      <w:r>
        <w:rPr>
          <w:spacing w:val="4"/>
          <w:w w:val="80"/>
          <w:sz w:val="24"/>
        </w:rPr>
        <w:t xml:space="preserve"> </w:t>
      </w:r>
      <w:r>
        <w:rPr>
          <w:w w:val="80"/>
          <w:sz w:val="24"/>
        </w:rPr>
        <w:t>Engineer.</w:t>
      </w:r>
    </w:p>
    <w:p>
      <w:pPr>
        <w:pStyle w:val="16"/>
        <w:numPr>
          <w:ilvl w:val="0"/>
          <w:numId w:val="83"/>
        </w:numPr>
        <w:tabs>
          <w:tab w:val="left" w:pos="1601"/>
          <w:tab w:val="left" w:pos="1602"/>
        </w:tabs>
        <w:spacing w:before="5" w:line="232" w:lineRule="auto"/>
        <w:ind w:right="1769" w:hanging="360"/>
        <w:rPr>
          <w:sz w:val="24"/>
        </w:rPr>
      </w:pPr>
      <w:r>
        <w:rPr>
          <w:w w:val="80"/>
          <w:sz w:val="24"/>
        </w:rPr>
        <w:t>The</w:t>
      </w:r>
      <w:r>
        <w:rPr>
          <w:spacing w:val="9"/>
          <w:w w:val="80"/>
          <w:sz w:val="24"/>
        </w:rPr>
        <w:t xml:space="preserve"> </w:t>
      </w:r>
      <w:r>
        <w:rPr>
          <w:w w:val="80"/>
          <w:sz w:val="24"/>
        </w:rPr>
        <w:t>repair</w:t>
      </w:r>
      <w:r>
        <w:rPr>
          <w:spacing w:val="9"/>
          <w:w w:val="80"/>
          <w:sz w:val="24"/>
        </w:rPr>
        <w:t xml:space="preserve"> </w:t>
      </w:r>
      <w:r>
        <w:rPr>
          <w:w w:val="80"/>
          <w:sz w:val="24"/>
        </w:rPr>
        <w:t>shall</w:t>
      </w:r>
      <w:r>
        <w:rPr>
          <w:spacing w:val="8"/>
          <w:w w:val="80"/>
          <w:sz w:val="24"/>
        </w:rPr>
        <w:t xml:space="preserve"> </w:t>
      </w:r>
      <w:r>
        <w:rPr>
          <w:w w:val="80"/>
          <w:sz w:val="24"/>
        </w:rPr>
        <w:t>be</w:t>
      </w:r>
      <w:r>
        <w:rPr>
          <w:spacing w:val="10"/>
          <w:w w:val="80"/>
          <w:sz w:val="24"/>
        </w:rPr>
        <w:t xml:space="preserve"> </w:t>
      </w:r>
      <w:r>
        <w:rPr>
          <w:w w:val="80"/>
          <w:sz w:val="24"/>
        </w:rPr>
        <w:t>checked</w:t>
      </w:r>
      <w:r>
        <w:rPr>
          <w:spacing w:val="9"/>
          <w:w w:val="80"/>
          <w:sz w:val="24"/>
        </w:rPr>
        <w:t xml:space="preserve"> </w:t>
      </w:r>
      <w:r>
        <w:rPr>
          <w:w w:val="80"/>
          <w:sz w:val="24"/>
        </w:rPr>
        <w:t>with</w:t>
      </w:r>
      <w:r>
        <w:rPr>
          <w:spacing w:val="10"/>
          <w:w w:val="80"/>
          <w:sz w:val="24"/>
        </w:rPr>
        <w:t xml:space="preserve"> </w:t>
      </w:r>
      <w:r>
        <w:rPr>
          <w:w w:val="80"/>
          <w:sz w:val="24"/>
        </w:rPr>
        <w:t>a</w:t>
      </w:r>
      <w:r>
        <w:rPr>
          <w:spacing w:val="12"/>
          <w:w w:val="80"/>
          <w:sz w:val="24"/>
        </w:rPr>
        <w:t xml:space="preserve"> </w:t>
      </w:r>
      <w:r>
        <w:rPr>
          <w:w w:val="80"/>
          <w:sz w:val="24"/>
        </w:rPr>
        <w:t>straight</w:t>
      </w:r>
      <w:r>
        <w:rPr>
          <w:spacing w:val="8"/>
          <w:w w:val="80"/>
          <w:sz w:val="24"/>
        </w:rPr>
        <w:t xml:space="preserve"> </w:t>
      </w:r>
      <w:r>
        <w:rPr>
          <w:w w:val="80"/>
          <w:sz w:val="24"/>
        </w:rPr>
        <w:t>edge</w:t>
      </w:r>
      <w:r>
        <w:rPr>
          <w:spacing w:val="7"/>
          <w:w w:val="80"/>
          <w:sz w:val="24"/>
        </w:rPr>
        <w:t xml:space="preserve"> </w:t>
      </w:r>
      <w:r>
        <w:rPr>
          <w:w w:val="80"/>
          <w:sz w:val="24"/>
        </w:rPr>
        <w:t>and</w:t>
      </w:r>
      <w:r>
        <w:rPr>
          <w:spacing w:val="9"/>
          <w:w w:val="80"/>
          <w:sz w:val="24"/>
        </w:rPr>
        <w:t xml:space="preserve"> </w:t>
      </w:r>
      <w:r>
        <w:rPr>
          <w:w w:val="80"/>
          <w:sz w:val="24"/>
        </w:rPr>
        <w:t>shall</w:t>
      </w:r>
      <w:r>
        <w:rPr>
          <w:spacing w:val="10"/>
          <w:w w:val="80"/>
          <w:sz w:val="24"/>
        </w:rPr>
        <w:t xml:space="preserve"> </w:t>
      </w:r>
      <w:r>
        <w:rPr>
          <w:w w:val="80"/>
          <w:sz w:val="24"/>
        </w:rPr>
        <w:t>be</w:t>
      </w:r>
      <w:r>
        <w:rPr>
          <w:spacing w:val="9"/>
          <w:w w:val="80"/>
          <w:sz w:val="24"/>
        </w:rPr>
        <w:t xml:space="preserve"> </w:t>
      </w:r>
      <w:r>
        <w:rPr>
          <w:w w:val="80"/>
          <w:sz w:val="24"/>
        </w:rPr>
        <w:t>flush</w:t>
      </w:r>
      <w:r>
        <w:rPr>
          <w:spacing w:val="11"/>
          <w:w w:val="80"/>
          <w:sz w:val="24"/>
        </w:rPr>
        <w:t xml:space="preserve"> </w:t>
      </w:r>
      <w:r>
        <w:rPr>
          <w:w w:val="80"/>
          <w:sz w:val="24"/>
        </w:rPr>
        <w:t>with</w:t>
      </w:r>
      <w:r>
        <w:rPr>
          <w:spacing w:val="8"/>
          <w:w w:val="80"/>
          <w:sz w:val="24"/>
        </w:rPr>
        <w:t xml:space="preserve"> </w:t>
      </w:r>
      <w:r>
        <w:rPr>
          <w:w w:val="80"/>
          <w:sz w:val="24"/>
        </w:rPr>
        <w:t>other</w:t>
      </w:r>
      <w:r>
        <w:rPr>
          <w:spacing w:val="12"/>
          <w:w w:val="80"/>
          <w:sz w:val="24"/>
        </w:rPr>
        <w:t xml:space="preserve"> </w:t>
      </w:r>
      <w:r>
        <w:rPr>
          <w:w w:val="80"/>
          <w:sz w:val="24"/>
        </w:rPr>
        <w:t>parts</w:t>
      </w:r>
      <w:r>
        <w:rPr>
          <w:spacing w:val="9"/>
          <w:w w:val="80"/>
          <w:sz w:val="24"/>
        </w:rPr>
        <w:t xml:space="preserve"> </w:t>
      </w:r>
      <w:r>
        <w:rPr>
          <w:w w:val="80"/>
          <w:sz w:val="24"/>
        </w:rPr>
        <w:t>of</w:t>
      </w:r>
      <w:r>
        <w:rPr>
          <w:spacing w:val="11"/>
          <w:w w:val="80"/>
          <w:sz w:val="24"/>
        </w:rPr>
        <w:t xml:space="preserve"> </w:t>
      </w:r>
      <w:r>
        <w:rPr>
          <w:w w:val="80"/>
          <w:sz w:val="24"/>
        </w:rPr>
        <w:t>thecarriageway</w:t>
      </w:r>
      <w:r>
        <w:rPr>
          <w:spacing w:val="-45"/>
          <w:w w:val="80"/>
          <w:sz w:val="24"/>
        </w:rPr>
        <w:t xml:space="preserve"> </w:t>
      </w:r>
      <w:r>
        <w:rPr>
          <w:w w:val="90"/>
          <w:sz w:val="24"/>
        </w:rPr>
        <w:t>laterally</w:t>
      </w:r>
      <w:r>
        <w:rPr>
          <w:spacing w:val="-10"/>
          <w:w w:val="90"/>
          <w:sz w:val="24"/>
        </w:rPr>
        <w:t xml:space="preserve"> </w:t>
      </w:r>
      <w:r>
        <w:rPr>
          <w:w w:val="90"/>
          <w:sz w:val="24"/>
        </w:rPr>
        <w:t>and</w:t>
      </w:r>
      <w:r>
        <w:rPr>
          <w:spacing w:val="-11"/>
          <w:w w:val="90"/>
          <w:sz w:val="24"/>
        </w:rPr>
        <w:t xml:space="preserve"> </w:t>
      </w:r>
      <w:r>
        <w:rPr>
          <w:w w:val="90"/>
          <w:sz w:val="24"/>
        </w:rPr>
        <w:t>longitudinally.</w:t>
      </w:r>
    </w:p>
    <w:p>
      <w:pPr>
        <w:pStyle w:val="16"/>
        <w:numPr>
          <w:ilvl w:val="0"/>
          <w:numId w:val="83"/>
        </w:numPr>
        <w:tabs>
          <w:tab w:val="left" w:pos="1601"/>
          <w:tab w:val="left" w:pos="1602"/>
        </w:tabs>
        <w:spacing w:before="6"/>
        <w:ind w:hanging="361"/>
        <w:rPr>
          <w:sz w:val="24"/>
        </w:rPr>
      </w:pPr>
      <w:r>
        <w:rPr>
          <w:w w:val="80"/>
          <w:sz w:val="24"/>
        </w:rPr>
        <w:t>Compaction</w:t>
      </w:r>
      <w:r>
        <w:rPr>
          <w:spacing w:val="9"/>
          <w:w w:val="80"/>
          <w:sz w:val="24"/>
        </w:rPr>
        <w:t xml:space="preserve"> </w:t>
      </w:r>
      <w:r>
        <w:rPr>
          <w:w w:val="80"/>
          <w:sz w:val="24"/>
        </w:rPr>
        <w:t>of</w:t>
      </w:r>
      <w:r>
        <w:rPr>
          <w:spacing w:val="11"/>
          <w:w w:val="80"/>
          <w:sz w:val="24"/>
        </w:rPr>
        <w:t xml:space="preserve"> </w:t>
      </w:r>
      <w:r>
        <w:rPr>
          <w:w w:val="80"/>
          <w:sz w:val="24"/>
        </w:rPr>
        <w:t>the</w:t>
      </w:r>
      <w:r>
        <w:rPr>
          <w:spacing w:val="11"/>
          <w:w w:val="80"/>
          <w:sz w:val="24"/>
        </w:rPr>
        <w:t xml:space="preserve"> </w:t>
      </w:r>
      <w:r>
        <w:rPr>
          <w:w w:val="80"/>
          <w:sz w:val="24"/>
        </w:rPr>
        <w:t>patch</w:t>
      </w:r>
      <w:r>
        <w:rPr>
          <w:spacing w:val="15"/>
          <w:w w:val="80"/>
          <w:sz w:val="24"/>
        </w:rPr>
        <w:t xml:space="preserve"> </w:t>
      </w:r>
      <w:r>
        <w:rPr>
          <w:w w:val="80"/>
          <w:sz w:val="24"/>
        </w:rPr>
        <w:t>shall</w:t>
      </w:r>
      <w:r>
        <w:rPr>
          <w:spacing w:val="12"/>
          <w:w w:val="80"/>
          <w:sz w:val="24"/>
        </w:rPr>
        <w:t xml:space="preserve"> </w:t>
      </w:r>
      <w:r>
        <w:rPr>
          <w:w w:val="80"/>
          <w:sz w:val="24"/>
        </w:rPr>
        <w:t>be</w:t>
      </w:r>
      <w:r>
        <w:rPr>
          <w:spacing w:val="13"/>
          <w:w w:val="80"/>
          <w:sz w:val="24"/>
        </w:rPr>
        <w:t xml:space="preserve"> </w:t>
      </w:r>
      <w:r>
        <w:rPr>
          <w:w w:val="80"/>
          <w:sz w:val="24"/>
        </w:rPr>
        <w:t>checked</w:t>
      </w:r>
      <w:r>
        <w:rPr>
          <w:spacing w:val="15"/>
          <w:w w:val="80"/>
          <w:sz w:val="24"/>
        </w:rPr>
        <w:t xml:space="preserve"> </w:t>
      </w:r>
      <w:r>
        <w:rPr>
          <w:w w:val="80"/>
          <w:sz w:val="24"/>
        </w:rPr>
        <w:t>such</w:t>
      </w:r>
      <w:r>
        <w:rPr>
          <w:spacing w:val="13"/>
          <w:w w:val="80"/>
          <w:sz w:val="24"/>
        </w:rPr>
        <w:t xml:space="preserve"> </w:t>
      </w:r>
      <w:r>
        <w:rPr>
          <w:w w:val="80"/>
          <w:sz w:val="24"/>
        </w:rPr>
        <w:t>that</w:t>
      </w:r>
      <w:r>
        <w:rPr>
          <w:spacing w:val="18"/>
          <w:w w:val="80"/>
          <w:sz w:val="24"/>
        </w:rPr>
        <w:t xml:space="preserve"> </w:t>
      </w:r>
      <w:r>
        <w:rPr>
          <w:w w:val="80"/>
          <w:sz w:val="24"/>
        </w:rPr>
        <w:t>no</w:t>
      </w:r>
      <w:r>
        <w:rPr>
          <w:spacing w:val="9"/>
          <w:w w:val="80"/>
          <w:sz w:val="24"/>
        </w:rPr>
        <w:t xml:space="preserve"> </w:t>
      </w:r>
      <w:r>
        <w:rPr>
          <w:w w:val="80"/>
          <w:sz w:val="24"/>
        </w:rPr>
        <w:t>imprint</w:t>
      </w:r>
      <w:r>
        <w:rPr>
          <w:spacing w:val="16"/>
          <w:w w:val="80"/>
          <w:sz w:val="24"/>
        </w:rPr>
        <w:t xml:space="preserve"> </w:t>
      </w:r>
      <w:r>
        <w:rPr>
          <w:w w:val="80"/>
          <w:sz w:val="24"/>
        </w:rPr>
        <w:t>of</w:t>
      </w:r>
      <w:r>
        <w:rPr>
          <w:spacing w:val="15"/>
          <w:w w:val="80"/>
          <w:sz w:val="24"/>
        </w:rPr>
        <w:t xml:space="preserve"> </w:t>
      </w:r>
      <w:r>
        <w:rPr>
          <w:w w:val="80"/>
          <w:sz w:val="24"/>
        </w:rPr>
        <w:t>the</w:t>
      </w:r>
      <w:r>
        <w:rPr>
          <w:spacing w:val="11"/>
          <w:w w:val="80"/>
          <w:sz w:val="24"/>
        </w:rPr>
        <w:t xml:space="preserve"> </w:t>
      </w:r>
      <w:r>
        <w:rPr>
          <w:w w:val="80"/>
          <w:sz w:val="24"/>
        </w:rPr>
        <w:t>compaction</w:t>
      </w:r>
      <w:r>
        <w:rPr>
          <w:spacing w:val="16"/>
          <w:w w:val="80"/>
          <w:sz w:val="24"/>
        </w:rPr>
        <w:t xml:space="preserve"> </w:t>
      </w:r>
      <w:r>
        <w:rPr>
          <w:w w:val="80"/>
          <w:sz w:val="24"/>
        </w:rPr>
        <w:t>equipment</w:t>
      </w:r>
      <w:r>
        <w:rPr>
          <w:spacing w:val="15"/>
          <w:w w:val="80"/>
          <w:sz w:val="24"/>
        </w:rPr>
        <w:t xml:space="preserve"> </w:t>
      </w:r>
      <w:r>
        <w:rPr>
          <w:w w:val="80"/>
          <w:sz w:val="24"/>
        </w:rPr>
        <w:t>shall</w:t>
      </w:r>
      <w:r>
        <w:rPr>
          <w:spacing w:val="1"/>
          <w:w w:val="80"/>
          <w:sz w:val="24"/>
        </w:rPr>
        <w:t xml:space="preserve"> </w:t>
      </w:r>
      <w:r>
        <w:rPr>
          <w:w w:val="80"/>
          <w:sz w:val="24"/>
        </w:rPr>
        <w:t>be</w:t>
      </w:r>
      <w:r>
        <w:rPr>
          <w:spacing w:val="3"/>
          <w:w w:val="80"/>
          <w:sz w:val="24"/>
        </w:rPr>
        <w:t xml:space="preserve"> </w:t>
      </w:r>
      <w:r>
        <w:rPr>
          <w:w w:val="80"/>
          <w:sz w:val="24"/>
        </w:rPr>
        <w:t>visible.</w:t>
      </w:r>
    </w:p>
    <w:p>
      <w:pPr>
        <w:pStyle w:val="7"/>
        <w:spacing w:before="2"/>
      </w:pPr>
    </w:p>
    <w:p>
      <w:pPr>
        <w:pStyle w:val="7"/>
        <w:tabs>
          <w:tab w:val="left" w:pos="3761"/>
        </w:tabs>
        <w:ind w:left="881"/>
        <w:rPr>
          <w:sz w:val="16"/>
        </w:rPr>
      </w:pPr>
      <w:r>
        <w:rPr>
          <w:w w:val="80"/>
        </w:rPr>
        <w:t>Measurement</w:t>
      </w:r>
      <w:r>
        <w:rPr>
          <w:spacing w:val="9"/>
          <w:w w:val="80"/>
        </w:rPr>
        <w:t xml:space="preserve"> </w:t>
      </w:r>
      <w:r>
        <w:rPr>
          <w:w w:val="80"/>
        </w:rPr>
        <w:t>Unit:</w:t>
      </w:r>
      <w:r>
        <w:rPr>
          <w:w w:val="80"/>
        </w:rPr>
        <w:tab/>
      </w:r>
      <w:r>
        <w:rPr>
          <w:w w:val="90"/>
        </w:rPr>
        <w:t>m</w:t>
      </w:r>
      <w:r>
        <w:rPr>
          <w:w w:val="90"/>
          <w:position w:val="6"/>
          <w:sz w:val="16"/>
        </w:rPr>
        <w:t>3</w:t>
      </w:r>
    </w:p>
    <w:p>
      <w:pPr>
        <w:pStyle w:val="7"/>
        <w:spacing w:before="7"/>
        <w:rPr>
          <w:sz w:val="23"/>
        </w:rPr>
      </w:pPr>
    </w:p>
    <w:p>
      <w:pPr>
        <w:pStyle w:val="7"/>
        <w:ind w:left="881"/>
      </w:pPr>
      <w:r>
        <w:rPr>
          <w:w w:val="80"/>
        </w:rPr>
        <w:t>The</w:t>
      </w:r>
      <w:r>
        <w:rPr>
          <w:spacing w:val="14"/>
          <w:w w:val="80"/>
        </w:rPr>
        <w:t xml:space="preserve"> </w:t>
      </w:r>
      <w:r>
        <w:rPr>
          <w:w w:val="80"/>
        </w:rPr>
        <w:t>measurement</w:t>
      </w:r>
      <w:r>
        <w:rPr>
          <w:spacing w:val="13"/>
          <w:w w:val="80"/>
        </w:rPr>
        <w:t xml:space="preserve"> </w:t>
      </w:r>
      <w:r>
        <w:rPr>
          <w:w w:val="80"/>
        </w:rPr>
        <w:t>shall</w:t>
      </w:r>
      <w:r>
        <w:rPr>
          <w:spacing w:val="13"/>
          <w:w w:val="80"/>
        </w:rPr>
        <w:t xml:space="preserve"> </w:t>
      </w:r>
      <w:r>
        <w:rPr>
          <w:w w:val="80"/>
        </w:rPr>
        <w:t>be</w:t>
      </w:r>
      <w:r>
        <w:rPr>
          <w:spacing w:val="16"/>
          <w:w w:val="80"/>
        </w:rPr>
        <w:t xml:space="preserve"> </w:t>
      </w:r>
      <w:r>
        <w:rPr>
          <w:w w:val="80"/>
        </w:rPr>
        <w:t>the</w:t>
      </w:r>
      <w:r>
        <w:rPr>
          <w:spacing w:val="17"/>
          <w:w w:val="80"/>
        </w:rPr>
        <w:t xml:space="preserve"> </w:t>
      </w:r>
      <w:r>
        <w:rPr>
          <w:w w:val="80"/>
        </w:rPr>
        <w:t>volume</w:t>
      </w:r>
      <w:r>
        <w:rPr>
          <w:spacing w:val="14"/>
          <w:w w:val="80"/>
        </w:rPr>
        <w:t xml:space="preserve"> </w:t>
      </w:r>
      <w:r>
        <w:rPr>
          <w:w w:val="80"/>
        </w:rPr>
        <w:t>of</w:t>
      </w:r>
      <w:r>
        <w:rPr>
          <w:spacing w:val="14"/>
          <w:w w:val="80"/>
        </w:rPr>
        <w:t xml:space="preserve"> </w:t>
      </w:r>
      <w:r>
        <w:rPr>
          <w:w w:val="80"/>
        </w:rPr>
        <w:t>gravel</w:t>
      </w:r>
      <w:r>
        <w:rPr>
          <w:spacing w:val="14"/>
          <w:w w:val="80"/>
        </w:rPr>
        <w:t xml:space="preserve"> </w:t>
      </w:r>
      <w:r>
        <w:rPr>
          <w:w w:val="80"/>
        </w:rPr>
        <w:t>compacted</w:t>
      </w:r>
      <w:r>
        <w:rPr>
          <w:spacing w:val="14"/>
          <w:w w:val="80"/>
        </w:rPr>
        <w:t xml:space="preserve"> </w:t>
      </w:r>
      <w:r>
        <w:rPr>
          <w:w w:val="80"/>
        </w:rPr>
        <w:t>on</w:t>
      </w:r>
      <w:r>
        <w:rPr>
          <w:spacing w:val="16"/>
          <w:w w:val="80"/>
        </w:rPr>
        <w:t xml:space="preserve"> </w:t>
      </w:r>
      <w:r>
        <w:rPr>
          <w:w w:val="80"/>
        </w:rPr>
        <w:t>the</w:t>
      </w:r>
      <w:r>
        <w:rPr>
          <w:spacing w:val="14"/>
          <w:w w:val="80"/>
        </w:rPr>
        <w:t xml:space="preserve"> </w:t>
      </w:r>
      <w:r>
        <w:rPr>
          <w:w w:val="80"/>
        </w:rPr>
        <w:t>road</w:t>
      </w:r>
      <w:r>
        <w:rPr>
          <w:spacing w:val="15"/>
          <w:w w:val="80"/>
        </w:rPr>
        <w:t xml:space="preserve"> </w:t>
      </w:r>
      <w:r>
        <w:rPr>
          <w:w w:val="80"/>
        </w:rPr>
        <w:t>measured</w:t>
      </w:r>
      <w:r>
        <w:rPr>
          <w:spacing w:val="16"/>
          <w:w w:val="80"/>
        </w:rPr>
        <w:t xml:space="preserve"> </w:t>
      </w:r>
      <w:r>
        <w:rPr>
          <w:w w:val="80"/>
        </w:rPr>
        <w:t>in-situ.Payment</w:t>
      </w:r>
    </w:p>
    <w:p>
      <w:pPr>
        <w:pStyle w:val="7"/>
      </w:pPr>
    </w:p>
    <w:p>
      <w:pPr>
        <w:pStyle w:val="7"/>
        <w:ind w:left="244" w:right="537"/>
      </w:pPr>
      <w:r>
        <w:rPr>
          <w:w w:val="85"/>
        </w:rPr>
        <w:t>The</w:t>
      </w:r>
      <w:r>
        <w:rPr>
          <w:spacing w:val="8"/>
          <w:w w:val="85"/>
        </w:rPr>
        <w:t xml:space="preserve"> </w:t>
      </w:r>
      <w:r>
        <w:rPr>
          <w:w w:val="85"/>
        </w:rPr>
        <w:t>unit</w:t>
      </w:r>
      <w:r>
        <w:rPr>
          <w:spacing w:val="9"/>
          <w:w w:val="85"/>
        </w:rPr>
        <w:t xml:space="preserve"> </w:t>
      </w:r>
      <w:r>
        <w:rPr>
          <w:w w:val="85"/>
        </w:rPr>
        <w:t>rate</w:t>
      </w:r>
      <w:r>
        <w:rPr>
          <w:spacing w:val="10"/>
          <w:w w:val="85"/>
        </w:rPr>
        <w:t xml:space="preserve"> </w:t>
      </w:r>
      <w:r>
        <w:rPr>
          <w:w w:val="85"/>
        </w:rPr>
        <w:t>for</w:t>
      </w:r>
      <w:r>
        <w:rPr>
          <w:spacing w:val="9"/>
          <w:w w:val="85"/>
        </w:rPr>
        <w:t xml:space="preserve"> </w:t>
      </w:r>
      <w:r>
        <w:rPr>
          <w:w w:val="85"/>
        </w:rPr>
        <w:t>this</w:t>
      </w:r>
      <w:r>
        <w:rPr>
          <w:spacing w:val="9"/>
          <w:w w:val="85"/>
        </w:rPr>
        <w:t xml:space="preserve"> </w:t>
      </w:r>
      <w:r>
        <w:rPr>
          <w:w w:val="85"/>
        </w:rPr>
        <w:t>item</w:t>
      </w:r>
      <w:r>
        <w:rPr>
          <w:spacing w:val="9"/>
          <w:w w:val="85"/>
        </w:rPr>
        <w:t xml:space="preserve"> </w:t>
      </w:r>
      <w:r>
        <w:rPr>
          <w:w w:val="85"/>
        </w:rPr>
        <w:t>shall</w:t>
      </w:r>
      <w:r>
        <w:rPr>
          <w:spacing w:val="7"/>
          <w:w w:val="85"/>
        </w:rPr>
        <w:t xml:space="preserve"> </w:t>
      </w:r>
      <w:r>
        <w:rPr>
          <w:w w:val="85"/>
        </w:rPr>
        <w:t>include</w:t>
      </w:r>
      <w:r>
        <w:rPr>
          <w:spacing w:val="6"/>
          <w:w w:val="85"/>
        </w:rPr>
        <w:t xml:space="preserve"> </w:t>
      </w:r>
      <w:r>
        <w:rPr>
          <w:w w:val="85"/>
        </w:rPr>
        <w:t>the</w:t>
      </w:r>
      <w:r>
        <w:rPr>
          <w:spacing w:val="6"/>
          <w:w w:val="85"/>
        </w:rPr>
        <w:t xml:space="preserve"> </w:t>
      </w:r>
      <w:r>
        <w:rPr>
          <w:w w:val="85"/>
        </w:rPr>
        <w:t>full</w:t>
      </w:r>
      <w:r>
        <w:rPr>
          <w:spacing w:val="8"/>
          <w:w w:val="85"/>
        </w:rPr>
        <w:t xml:space="preserve"> </w:t>
      </w:r>
      <w:r>
        <w:rPr>
          <w:w w:val="85"/>
        </w:rPr>
        <w:t>compensation</w:t>
      </w:r>
      <w:r>
        <w:rPr>
          <w:spacing w:val="8"/>
          <w:w w:val="85"/>
        </w:rPr>
        <w:t xml:space="preserve"> </w:t>
      </w:r>
      <w:r>
        <w:rPr>
          <w:w w:val="85"/>
        </w:rPr>
        <w:t>for</w:t>
      </w:r>
      <w:r>
        <w:rPr>
          <w:spacing w:val="12"/>
          <w:w w:val="85"/>
        </w:rPr>
        <w:t xml:space="preserve"> </w:t>
      </w:r>
      <w:r>
        <w:rPr>
          <w:w w:val="85"/>
        </w:rPr>
        <w:t>the</w:t>
      </w:r>
      <w:r>
        <w:rPr>
          <w:spacing w:val="8"/>
          <w:w w:val="85"/>
        </w:rPr>
        <w:t xml:space="preserve"> </w:t>
      </w:r>
      <w:r>
        <w:rPr>
          <w:w w:val="85"/>
        </w:rPr>
        <w:t>materials,</w:t>
      </w:r>
      <w:r>
        <w:rPr>
          <w:spacing w:val="9"/>
          <w:w w:val="85"/>
        </w:rPr>
        <w:t xml:space="preserve"> </w:t>
      </w:r>
      <w:r>
        <w:rPr>
          <w:w w:val="85"/>
        </w:rPr>
        <w:t>labour,</w:t>
      </w:r>
      <w:r>
        <w:rPr>
          <w:spacing w:val="12"/>
          <w:w w:val="85"/>
        </w:rPr>
        <w:t xml:space="preserve"> </w:t>
      </w:r>
      <w:r>
        <w:rPr>
          <w:w w:val="85"/>
        </w:rPr>
        <w:t>tools,</w:t>
      </w:r>
      <w:r>
        <w:rPr>
          <w:spacing w:val="5"/>
          <w:w w:val="85"/>
        </w:rPr>
        <w:t xml:space="preserve"> </w:t>
      </w:r>
      <w:r>
        <w:rPr>
          <w:w w:val="85"/>
        </w:rPr>
        <w:t>equipment,</w:t>
      </w:r>
      <w:r>
        <w:rPr>
          <w:spacing w:val="10"/>
          <w:w w:val="85"/>
        </w:rPr>
        <w:t xml:space="preserve"> </w:t>
      </w:r>
      <w:r>
        <w:rPr>
          <w:w w:val="85"/>
        </w:rPr>
        <w:t>and</w:t>
      </w:r>
      <w:r>
        <w:rPr>
          <w:spacing w:val="-1"/>
          <w:w w:val="85"/>
        </w:rPr>
        <w:t xml:space="preserve"> </w:t>
      </w:r>
      <w:r>
        <w:rPr>
          <w:w w:val="85"/>
        </w:rPr>
        <w:t>incidental</w:t>
      </w:r>
      <w:r>
        <w:rPr>
          <w:spacing w:val="-6"/>
          <w:w w:val="85"/>
        </w:rPr>
        <w:t xml:space="preserve"> </w:t>
      </w:r>
      <w:r>
        <w:rPr>
          <w:w w:val="85"/>
        </w:rPr>
        <w:t>costs</w:t>
      </w:r>
      <w:r>
        <w:rPr>
          <w:spacing w:val="-48"/>
          <w:w w:val="85"/>
        </w:rPr>
        <w:t xml:space="preserve"> </w:t>
      </w:r>
      <w:r>
        <w:rPr>
          <w:w w:val="90"/>
        </w:rPr>
        <w:t>required</w:t>
      </w:r>
      <w:r>
        <w:rPr>
          <w:spacing w:val="-11"/>
          <w:w w:val="90"/>
        </w:rPr>
        <w:t xml:space="preserve"> </w:t>
      </w:r>
      <w:r>
        <w:rPr>
          <w:w w:val="90"/>
        </w:rPr>
        <w:t>to</w:t>
      </w:r>
      <w:r>
        <w:rPr>
          <w:spacing w:val="-15"/>
          <w:w w:val="90"/>
        </w:rPr>
        <w:t xml:space="preserve"> </w:t>
      </w:r>
      <w:r>
        <w:rPr>
          <w:w w:val="90"/>
        </w:rPr>
        <w:t>carry</w:t>
      </w:r>
      <w:r>
        <w:rPr>
          <w:spacing w:val="-11"/>
          <w:w w:val="90"/>
        </w:rPr>
        <w:t xml:space="preserve"> </w:t>
      </w:r>
      <w:r>
        <w:rPr>
          <w:w w:val="90"/>
        </w:rPr>
        <w:t>out</w:t>
      </w:r>
      <w:r>
        <w:rPr>
          <w:spacing w:val="-11"/>
          <w:w w:val="90"/>
        </w:rPr>
        <w:t xml:space="preserve"> </w:t>
      </w:r>
      <w:r>
        <w:rPr>
          <w:w w:val="90"/>
        </w:rPr>
        <w:t>the</w:t>
      </w:r>
      <w:r>
        <w:rPr>
          <w:spacing w:val="-11"/>
          <w:w w:val="90"/>
        </w:rPr>
        <w:t xml:space="preserve"> </w:t>
      </w:r>
      <w:r>
        <w:rPr>
          <w:w w:val="90"/>
        </w:rPr>
        <w:t>work.</w:t>
      </w:r>
    </w:p>
    <w:p>
      <w:pPr>
        <w:pStyle w:val="7"/>
        <w:rPr>
          <w:sz w:val="26"/>
        </w:rPr>
      </w:pPr>
    </w:p>
    <w:p>
      <w:pPr>
        <w:pStyle w:val="2"/>
        <w:spacing w:before="209"/>
      </w:pPr>
      <w:bookmarkStart w:id="197" w:name="_Toc18601"/>
      <w:r>
        <w:rPr>
          <w:spacing w:val="-1"/>
          <w:w w:val="80"/>
        </w:rPr>
        <w:t>SECTION</w:t>
      </w:r>
      <w:r>
        <w:rPr>
          <w:spacing w:val="8"/>
          <w:w w:val="80"/>
        </w:rPr>
        <w:t xml:space="preserve"> </w:t>
      </w:r>
      <w:r>
        <w:rPr>
          <w:w w:val="80"/>
        </w:rPr>
        <w:t>17:</w:t>
      </w:r>
      <w:r>
        <w:rPr>
          <w:spacing w:val="-2"/>
          <w:w w:val="80"/>
        </w:rPr>
        <w:t xml:space="preserve"> </w:t>
      </w:r>
      <w:r>
        <w:rPr>
          <w:w w:val="80"/>
        </w:rPr>
        <w:t>BRIDGE</w:t>
      </w:r>
      <w:r>
        <w:rPr>
          <w:spacing w:val="20"/>
          <w:w w:val="80"/>
        </w:rPr>
        <w:t xml:space="preserve"> </w:t>
      </w:r>
      <w:r>
        <w:rPr>
          <w:w w:val="80"/>
        </w:rPr>
        <w:t>MAINTENANCE</w:t>
      </w:r>
      <w:bookmarkEnd w:id="197"/>
    </w:p>
    <w:p>
      <w:pPr>
        <w:pStyle w:val="7"/>
        <w:spacing w:before="10"/>
        <w:rPr>
          <w:b/>
          <w:sz w:val="23"/>
        </w:rPr>
      </w:pPr>
    </w:p>
    <w:p>
      <w:pPr>
        <w:pStyle w:val="3"/>
        <w:tabs>
          <w:tab w:val="left" w:pos="3041"/>
        </w:tabs>
      </w:pPr>
      <w:bookmarkStart w:id="198" w:name="_Toc17531"/>
      <w:r>
        <w:rPr>
          <w:w w:val="80"/>
        </w:rPr>
        <w:t>17</w:t>
      </w:r>
      <w:r>
        <w:rPr>
          <w:spacing w:val="4"/>
          <w:w w:val="80"/>
        </w:rPr>
        <w:t xml:space="preserve"> </w:t>
      </w:r>
      <w:r>
        <w:rPr>
          <w:w w:val="80"/>
        </w:rPr>
        <w:t>-</w:t>
      </w:r>
      <w:r>
        <w:rPr>
          <w:spacing w:val="3"/>
          <w:w w:val="80"/>
        </w:rPr>
        <w:t xml:space="preserve"> </w:t>
      </w:r>
      <w:r>
        <w:rPr>
          <w:w w:val="80"/>
        </w:rPr>
        <w:t>50</w:t>
      </w:r>
      <w:r>
        <w:rPr>
          <w:spacing w:val="7"/>
          <w:w w:val="80"/>
        </w:rPr>
        <w:t xml:space="preserve"> </w:t>
      </w:r>
      <w:r>
        <w:rPr>
          <w:w w:val="80"/>
        </w:rPr>
        <w:t>-</w:t>
      </w:r>
      <w:r>
        <w:rPr>
          <w:spacing w:val="3"/>
          <w:w w:val="80"/>
        </w:rPr>
        <w:t xml:space="preserve"> </w:t>
      </w:r>
      <w:r>
        <w:rPr>
          <w:w w:val="80"/>
        </w:rPr>
        <w:t>001:</w:t>
      </w:r>
      <w:r>
        <w:rPr>
          <w:w w:val="80"/>
        </w:rPr>
        <w:tab/>
      </w:r>
      <w:r>
        <w:rPr>
          <w:w w:val="80"/>
        </w:rPr>
        <w:t>Cleaning</w:t>
      </w:r>
      <w:r>
        <w:rPr>
          <w:spacing w:val="10"/>
          <w:w w:val="80"/>
        </w:rPr>
        <w:t xml:space="preserve"> </w:t>
      </w:r>
      <w:r>
        <w:rPr>
          <w:w w:val="80"/>
        </w:rPr>
        <w:t>and</w:t>
      </w:r>
      <w:r>
        <w:rPr>
          <w:spacing w:val="9"/>
          <w:w w:val="80"/>
        </w:rPr>
        <w:t xml:space="preserve"> </w:t>
      </w:r>
      <w:r>
        <w:rPr>
          <w:w w:val="80"/>
        </w:rPr>
        <w:t>Clearing</w:t>
      </w:r>
      <w:r>
        <w:rPr>
          <w:spacing w:val="9"/>
          <w:w w:val="80"/>
        </w:rPr>
        <w:t xml:space="preserve"> </w:t>
      </w:r>
      <w:r>
        <w:rPr>
          <w:w w:val="80"/>
        </w:rPr>
        <w:t>-</w:t>
      </w:r>
      <w:r>
        <w:rPr>
          <w:spacing w:val="8"/>
          <w:w w:val="80"/>
        </w:rPr>
        <w:t xml:space="preserve"> </w:t>
      </w:r>
      <w:r>
        <w:rPr>
          <w:w w:val="80"/>
        </w:rPr>
        <w:t>Deck</w:t>
      </w:r>
      <w:bookmarkEnd w:id="198"/>
    </w:p>
    <w:p>
      <w:pPr>
        <w:pStyle w:val="7"/>
        <w:spacing w:before="1"/>
        <w:rPr>
          <w:b/>
          <w:sz w:val="23"/>
        </w:rPr>
      </w:pPr>
    </w:p>
    <w:p>
      <w:pPr>
        <w:tabs>
          <w:tab w:val="left" w:pos="3041"/>
        </w:tabs>
        <w:spacing w:before="1"/>
        <w:ind w:left="120"/>
        <w:outlineLvl w:val="0"/>
        <w:rPr>
          <w:b/>
          <w:sz w:val="24"/>
        </w:rPr>
      </w:pPr>
      <w:bookmarkStart w:id="199" w:name="_Toc6563"/>
      <w:r>
        <w:rPr>
          <w:b/>
          <w:w w:val="80"/>
          <w:sz w:val="24"/>
        </w:rPr>
        <w:t>17</w:t>
      </w:r>
      <w:r>
        <w:rPr>
          <w:b/>
          <w:spacing w:val="4"/>
          <w:w w:val="80"/>
          <w:sz w:val="24"/>
        </w:rPr>
        <w:t xml:space="preserve"> </w:t>
      </w:r>
      <w:r>
        <w:rPr>
          <w:b/>
          <w:w w:val="80"/>
          <w:sz w:val="24"/>
        </w:rPr>
        <w:t>-</w:t>
      </w:r>
      <w:r>
        <w:rPr>
          <w:b/>
          <w:spacing w:val="3"/>
          <w:w w:val="80"/>
          <w:sz w:val="24"/>
        </w:rPr>
        <w:t xml:space="preserve"> </w:t>
      </w:r>
      <w:r>
        <w:rPr>
          <w:b/>
          <w:w w:val="80"/>
          <w:sz w:val="24"/>
        </w:rPr>
        <w:t>50</w:t>
      </w:r>
      <w:r>
        <w:rPr>
          <w:b/>
          <w:spacing w:val="7"/>
          <w:w w:val="80"/>
          <w:sz w:val="24"/>
        </w:rPr>
        <w:t xml:space="preserve"> </w:t>
      </w:r>
      <w:r>
        <w:rPr>
          <w:b/>
          <w:w w:val="80"/>
          <w:sz w:val="24"/>
        </w:rPr>
        <w:t>-</w:t>
      </w:r>
      <w:r>
        <w:rPr>
          <w:b/>
          <w:spacing w:val="3"/>
          <w:w w:val="80"/>
          <w:sz w:val="24"/>
        </w:rPr>
        <w:t xml:space="preserve"> </w:t>
      </w:r>
      <w:r>
        <w:rPr>
          <w:b/>
          <w:w w:val="80"/>
          <w:sz w:val="24"/>
        </w:rPr>
        <w:t>002:</w:t>
      </w:r>
      <w:r>
        <w:rPr>
          <w:b/>
          <w:w w:val="80"/>
          <w:sz w:val="24"/>
        </w:rPr>
        <w:tab/>
      </w:r>
      <w:r>
        <w:rPr>
          <w:b/>
          <w:w w:val="80"/>
          <w:sz w:val="24"/>
        </w:rPr>
        <w:t>Cleaning</w:t>
      </w:r>
      <w:r>
        <w:rPr>
          <w:b/>
          <w:spacing w:val="11"/>
          <w:w w:val="80"/>
          <w:sz w:val="24"/>
        </w:rPr>
        <w:t xml:space="preserve"> </w:t>
      </w:r>
      <w:r>
        <w:rPr>
          <w:b/>
          <w:w w:val="80"/>
          <w:sz w:val="24"/>
        </w:rPr>
        <w:t>and</w:t>
      </w:r>
      <w:r>
        <w:rPr>
          <w:b/>
          <w:spacing w:val="9"/>
          <w:w w:val="80"/>
          <w:sz w:val="24"/>
        </w:rPr>
        <w:t xml:space="preserve"> </w:t>
      </w:r>
      <w:r>
        <w:rPr>
          <w:b/>
          <w:w w:val="80"/>
          <w:sz w:val="24"/>
        </w:rPr>
        <w:t>Clearing</w:t>
      </w:r>
      <w:r>
        <w:rPr>
          <w:b/>
          <w:spacing w:val="13"/>
          <w:w w:val="80"/>
          <w:sz w:val="24"/>
        </w:rPr>
        <w:t xml:space="preserve"> </w:t>
      </w:r>
      <w:r>
        <w:rPr>
          <w:b/>
          <w:w w:val="80"/>
          <w:sz w:val="24"/>
        </w:rPr>
        <w:t>-</w:t>
      </w:r>
      <w:r>
        <w:rPr>
          <w:b/>
          <w:spacing w:val="12"/>
          <w:w w:val="80"/>
          <w:sz w:val="24"/>
        </w:rPr>
        <w:t xml:space="preserve"> </w:t>
      </w:r>
      <w:r>
        <w:rPr>
          <w:b/>
          <w:w w:val="80"/>
          <w:sz w:val="24"/>
        </w:rPr>
        <w:t>Riverbed</w:t>
      </w:r>
      <w:bookmarkEnd w:id="199"/>
    </w:p>
    <w:p>
      <w:pPr>
        <w:pStyle w:val="7"/>
        <w:spacing w:before="7"/>
        <w:rPr>
          <w:b/>
          <w:sz w:val="23"/>
        </w:rPr>
      </w:pPr>
    </w:p>
    <w:p>
      <w:pPr>
        <w:pStyle w:val="7"/>
        <w:ind w:left="120"/>
      </w:pPr>
      <w:r>
        <w:t>Description</w:t>
      </w:r>
    </w:p>
    <w:p>
      <w:pPr>
        <w:pStyle w:val="7"/>
        <w:ind w:left="120"/>
      </w:pPr>
      <w:r>
        <w:rPr>
          <w:w w:val="80"/>
        </w:rPr>
        <w:t>This</w:t>
      </w:r>
      <w:r>
        <w:rPr>
          <w:spacing w:val="4"/>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10"/>
          <w:w w:val="80"/>
        </w:rPr>
        <w:t xml:space="preserve"> </w:t>
      </w:r>
      <w:r>
        <w:rPr>
          <w:w w:val="80"/>
        </w:rPr>
        <w:t>following</w:t>
      </w:r>
      <w:r>
        <w:rPr>
          <w:spacing w:val="8"/>
          <w:w w:val="80"/>
        </w:rPr>
        <w:t xml:space="preserve"> </w:t>
      </w:r>
      <w:r>
        <w:rPr>
          <w:w w:val="80"/>
        </w:rPr>
        <w:t>tasks,</w:t>
      </w:r>
    </w:p>
    <w:p>
      <w:pPr>
        <w:pStyle w:val="7"/>
        <w:spacing w:before="6"/>
        <w:rPr>
          <w:sz w:val="23"/>
        </w:rPr>
      </w:pPr>
    </w:p>
    <w:p>
      <w:pPr>
        <w:pStyle w:val="16"/>
        <w:numPr>
          <w:ilvl w:val="0"/>
          <w:numId w:val="84"/>
        </w:numPr>
        <w:tabs>
          <w:tab w:val="left" w:pos="1241"/>
          <w:tab w:val="left" w:pos="1242"/>
        </w:tabs>
        <w:ind w:hanging="361"/>
        <w:rPr>
          <w:sz w:val="24"/>
        </w:rPr>
      </w:pPr>
      <w:r>
        <w:rPr>
          <w:w w:val="80"/>
          <w:sz w:val="24"/>
        </w:rPr>
        <w:t>Brooming</w:t>
      </w:r>
      <w:r>
        <w:rPr>
          <w:spacing w:val="11"/>
          <w:w w:val="80"/>
          <w:sz w:val="24"/>
        </w:rPr>
        <w:t xml:space="preserve"> </w:t>
      </w:r>
      <w:r>
        <w:rPr>
          <w:w w:val="80"/>
          <w:sz w:val="24"/>
        </w:rPr>
        <w:t>of</w:t>
      </w:r>
      <w:r>
        <w:rPr>
          <w:spacing w:val="14"/>
          <w:w w:val="80"/>
          <w:sz w:val="24"/>
        </w:rPr>
        <w:t xml:space="preserve"> </w:t>
      </w:r>
      <w:r>
        <w:rPr>
          <w:w w:val="80"/>
          <w:sz w:val="24"/>
        </w:rPr>
        <w:t>the</w:t>
      </w:r>
      <w:r>
        <w:rPr>
          <w:spacing w:val="10"/>
          <w:w w:val="80"/>
          <w:sz w:val="24"/>
        </w:rPr>
        <w:t xml:space="preserve"> </w:t>
      </w:r>
      <w:r>
        <w:rPr>
          <w:w w:val="80"/>
          <w:sz w:val="24"/>
        </w:rPr>
        <w:t>deck</w:t>
      </w:r>
      <w:r>
        <w:rPr>
          <w:spacing w:val="14"/>
          <w:w w:val="80"/>
          <w:sz w:val="24"/>
        </w:rPr>
        <w:t xml:space="preserve"> </w:t>
      </w:r>
      <w:r>
        <w:rPr>
          <w:w w:val="80"/>
          <w:sz w:val="24"/>
        </w:rPr>
        <w:t>and</w:t>
      </w:r>
      <w:r>
        <w:rPr>
          <w:spacing w:val="11"/>
          <w:w w:val="80"/>
          <w:sz w:val="24"/>
        </w:rPr>
        <w:t xml:space="preserve"> </w:t>
      </w:r>
      <w:r>
        <w:rPr>
          <w:w w:val="80"/>
          <w:sz w:val="24"/>
        </w:rPr>
        <w:t>sidewalks</w:t>
      </w:r>
      <w:r>
        <w:rPr>
          <w:spacing w:val="13"/>
          <w:w w:val="80"/>
          <w:sz w:val="24"/>
        </w:rPr>
        <w:t xml:space="preserve"> </w:t>
      </w:r>
      <w:r>
        <w:rPr>
          <w:w w:val="80"/>
          <w:sz w:val="24"/>
        </w:rPr>
        <w:t>to</w:t>
      </w:r>
      <w:r>
        <w:rPr>
          <w:spacing w:val="13"/>
          <w:w w:val="80"/>
          <w:sz w:val="24"/>
        </w:rPr>
        <w:t xml:space="preserve"> </w:t>
      </w:r>
      <w:r>
        <w:rPr>
          <w:w w:val="80"/>
          <w:sz w:val="24"/>
        </w:rPr>
        <w:t>clear</w:t>
      </w:r>
      <w:r>
        <w:rPr>
          <w:spacing w:val="13"/>
          <w:w w:val="80"/>
          <w:sz w:val="24"/>
        </w:rPr>
        <w:t xml:space="preserve"> </w:t>
      </w:r>
      <w:r>
        <w:rPr>
          <w:w w:val="80"/>
          <w:sz w:val="24"/>
        </w:rPr>
        <w:t>all</w:t>
      </w:r>
      <w:r>
        <w:rPr>
          <w:spacing w:val="13"/>
          <w:w w:val="80"/>
          <w:sz w:val="24"/>
        </w:rPr>
        <w:t xml:space="preserve"> </w:t>
      </w:r>
      <w:r>
        <w:rPr>
          <w:w w:val="80"/>
          <w:sz w:val="24"/>
        </w:rPr>
        <w:t>loose</w:t>
      </w:r>
      <w:r>
        <w:rPr>
          <w:spacing w:val="12"/>
          <w:w w:val="80"/>
          <w:sz w:val="24"/>
        </w:rPr>
        <w:t xml:space="preserve"> </w:t>
      </w:r>
      <w:r>
        <w:rPr>
          <w:w w:val="80"/>
          <w:sz w:val="24"/>
        </w:rPr>
        <w:t>soil,</w:t>
      </w:r>
      <w:r>
        <w:rPr>
          <w:spacing w:val="13"/>
          <w:w w:val="80"/>
          <w:sz w:val="24"/>
        </w:rPr>
        <w:t xml:space="preserve"> </w:t>
      </w:r>
      <w:r>
        <w:rPr>
          <w:w w:val="80"/>
          <w:sz w:val="24"/>
        </w:rPr>
        <w:t>dirt,</w:t>
      </w:r>
      <w:r>
        <w:rPr>
          <w:spacing w:val="13"/>
          <w:w w:val="80"/>
          <w:sz w:val="24"/>
        </w:rPr>
        <w:t xml:space="preserve"> </w:t>
      </w:r>
      <w:r>
        <w:rPr>
          <w:w w:val="80"/>
          <w:sz w:val="24"/>
        </w:rPr>
        <w:t>aggregate,</w:t>
      </w:r>
      <w:r>
        <w:rPr>
          <w:spacing w:val="12"/>
          <w:w w:val="80"/>
          <w:sz w:val="24"/>
        </w:rPr>
        <w:t xml:space="preserve"> </w:t>
      </w:r>
      <w:r>
        <w:rPr>
          <w:w w:val="80"/>
          <w:sz w:val="24"/>
        </w:rPr>
        <w:t>debris,</w:t>
      </w:r>
      <w:r>
        <w:rPr>
          <w:spacing w:val="17"/>
          <w:w w:val="80"/>
          <w:sz w:val="24"/>
        </w:rPr>
        <w:t xml:space="preserve"> </w:t>
      </w:r>
      <w:r>
        <w:rPr>
          <w:w w:val="80"/>
          <w:sz w:val="24"/>
        </w:rPr>
        <w:t>and</w:t>
      </w:r>
      <w:r>
        <w:rPr>
          <w:spacing w:val="13"/>
          <w:w w:val="80"/>
          <w:sz w:val="24"/>
        </w:rPr>
        <w:t xml:space="preserve"> </w:t>
      </w:r>
      <w:r>
        <w:rPr>
          <w:w w:val="80"/>
          <w:sz w:val="24"/>
        </w:rPr>
        <w:t>removal</w:t>
      </w:r>
      <w:r>
        <w:rPr>
          <w:spacing w:val="13"/>
          <w:w w:val="80"/>
          <w:sz w:val="24"/>
        </w:rPr>
        <w:t xml:space="preserve"> </w:t>
      </w:r>
      <w:r>
        <w:rPr>
          <w:w w:val="80"/>
          <w:sz w:val="24"/>
        </w:rPr>
        <w:t>of</w:t>
      </w:r>
      <w:r>
        <w:rPr>
          <w:spacing w:val="14"/>
          <w:w w:val="80"/>
          <w:sz w:val="24"/>
        </w:rPr>
        <w:t xml:space="preserve"> </w:t>
      </w:r>
      <w:r>
        <w:rPr>
          <w:w w:val="80"/>
          <w:sz w:val="24"/>
        </w:rPr>
        <w:t>the</w:t>
      </w:r>
      <w:r>
        <w:rPr>
          <w:spacing w:val="2"/>
          <w:w w:val="80"/>
          <w:sz w:val="24"/>
        </w:rPr>
        <w:t xml:space="preserve"> </w:t>
      </w:r>
      <w:r>
        <w:rPr>
          <w:w w:val="80"/>
          <w:sz w:val="24"/>
        </w:rPr>
        <w:t>same</w:t>
      </w:r>
      <w:r>
        <w:rPr>
          <w:spacing w:val="1"/>
          <w:w w:val="80"/>
          <w:sz w:val="24"/>
        </w:rPr>
        <w:t xml:space="preserve"> </w:t>
      </w:r>
      <w:r>
        <w:rPr>
          <w:w w:val="80"/>
          <w:sz w:val="24"/>
        </w:rPr>
        <w:t>from</w:t>
      </w:r>
      <w:r>
        <w:rPr>
          <w:spacing w:val="3"/>
          <w:w w:val="80"/>
          <w:sz w:val="24"/>
        </w:rPr>
        <w:t xml:space="preserve"> </w:t>
      </w:r>
      <w:r>
        <w:rPr>
          <w:w w:val="80"/>
          <w:sz w:val="24"/>
        </w:rPr>
        <w:t>site</w:t>
      </w:r>
    </w:p>
    <w:p>
      <w:pPr>
        <w:pStyle w:val="16"/>
        <w:numPr>
          <w:ilvl w:val="0"/>
          <w:numId w:val="84"/>
        </w:numPr>
        <w:tabs>
          <w:tab w:val="left" w:pos="1241"/>
          <w:tab w:val="left" w:pos="1242"/>
        </w:tabs>
        <w:spacing w:before="4" w:line="292" w:lineRule="exact"/>
        <w:ind w:hanging="364"/>
        <w:rPr>
          <w:sz w:val="24"/>
        </w:rPr>
      </w:pPr>
      <w:r>
        <w:rPr>
          <w:w w:val="80"/>
          <w:sz w:val="24"/>
        </w:rPr>
        <w:t>Removal</w:t>
      </w:r>
      <w:r>
        <w:rPr>
          <w:spacing w:val="6"/>
          <w:w w:val="80"/>
          <w:sz w:val="24"/>
        </w:rPr>
        <w:t xml:space="preserve"> </w:t>
      </w:r>
      <w:r>
        <w:rPr>
          <w:w w:val="80"/>
          <w:sz w:val="24"/>
        </w:rPr>
        <w:t>of</w:t>
      </w:r>
      <w:r>
        <w:rPr>
          <w:spacing w:val="6"/>
          <w:w w:val="80"/>
          <w:sz w:val="24"/>
        </w:rPr>
        <w:t xml:space="preserve"> </w:t>
      </w:r>
      <w:r>
        <w:rPr>
          <w:w w:val="80"/>
          <w:sz w:val="24"/>
        </w:rPr>
        <w:t>all</w:t>
      </w:r>
      <w:r>
        <w:rPr>
          <w:spacing w:val="6"/>
          <w:w w:val="80"/>
          <w:sz w:val="24"/>
        </w:rPr>
        <w:t xml:space="preserve"> </w:t>
      </w:r>
      <w:r>
        <w:rPr>
          <w:w w:val="80"/>
          <w:sz w:val="24"/>
        </w:rPr>
        <w:t>dirt</w:t>
      </w:r>
      <w:r>
        <w:rPr>
          <w:spacing w:val="9"/>
          <w:w w:val="80"/>
          <w:sz w:val="24"/>
        </w:rPr>
        <w:t xml:space="preserve"> </w:t>
      </w:r>
      <w:r>
        <w:rPr>
          <w:w w:val="80"/>
          <w:sz w:val="24"/>
        </w:rPr>
        <w:t>and</w:t>
      </w:r>
      <w:r>
        <w:rPr>
          <w:spacing w:val="9"/>
          <w:w w:val="80"/>
          <w:sz w:val="24"/>
        </w:rPr>
        <w:t xml:space="preserve"> </w:t>
      </w:r>
      <w:r>
        <w:rPr>
          <w:w w:val="80"/>
          <w:sz w:val="24"/>
        </w:rPr>
        <w:t>stones</w:t>
      </w:r>
      <w:r>
        <w:rPr>
          <w:spacing w:val="9"/>
          <w:w w:val="80"/>
          <w:sz w:val="24"/>
        </w:rPr>
        <w:t xml:space="preserve"> </w:t>
      </w:r>
      <w:r>
        <w:rPr>
          <w:w w:val="80"/>
          <w:sz w:val="24"/>
        </w:rPr>
        <w:t>lodged</w:t>
      </w:r>
      <w:r>
        <w:rPr>
          <w:spacing w:val="4"/>
          <w:w w:val="80"/>
          <w:sz w:val="24"/>
        </w:rPr>
        <w:t xml:space="preserve"> </w:t>
      </w:r>
      <w:r>
        <w:rPr>
          <w:w w:val="80"/>
          <w:sz w:val="24"/>
        </w:rPr>
        <w:t>between</w:t>
      </w:r>
      <w:r>
        <w:rPr>
          <w:spacing w:val="5"/>
          <w:w w:val="80"/>
          <w:sz w:val="24"/>
        </w:rPr>
        <w:t xml:space="preserve"> </w:t>
      </w:r>
      <w:r>
        <w:rPr>
          <w:w w:val="80"/>
          <w:sz w:val="24"/>
        </w:rPr>
        <w:t>deck</w:t>
      </w:r>
      <w:r>
        <w:rPr>
          <w:spacing w:val="6"/>
          <w:w w:val="80"/>
          <w:sz w:val="24"/>
        </w:rPr>
        <w:t xml:space="preserve"> </w:t>
      </w:r>
      <w:r>
        <w:rPr>
          <w:w w:val="80"/>
          <w:sz w:val="24"/>
        </w:rPr>
        <w:t>planking</w:t>
      </w:r>
    </w:p>
    <w:p>
      <w:pPr>
        <w:pStyle w:val="16"/>
        <w:numPr>
          <w:ilvl w:val="0"/>
          <w:numId w:val="84"/>
        </w:numPr>
        <w:tabs>
          <w:tab w:val="left" w:pos="1241"/>
          <w:tab w:val="left" w:pos="1242"/>
        </w:tabs>
        <w:spacing w:line="292" w:lineRule="exact"/>
        <w:ind w:hanging="364"/>
        <w:rPr>
          <w:sz w:val="24"/>
        </w:rPr>
      </w:pPr>
      <w:r>
        <w:rPr>
          <w:w w:val="80"/>
          <w:sz w:val="24"/>
        </w:rPr>
        <w:t>Clearance</w:t>
      </w:r>
      <w:r>
        <w:rPr>
          <w:spacing w:val="3"/>
          <w:w w:val="80"/>
          <w:sz w:val="24"/>
        </w:rPr>
        <w:t xml:space="preserve"> </w:t>
      </w:r>
      <w:r>
        <w:rPr>
          <w:w w:val="80"/>
          <w:sz w:val="24"/>
        </w:rPr>
        <w:t>of</w:t>
      </w:r>
      <w:r>
        <w:rPr>
          <w:spacing w:val="8"/>
          <w:w w:val="80"/>
          <w:sz w:val="24"/>
        </w:rPr>
        <w:t xml:space="preserve"> </w:t>
      </w:r>
      <w:r>
        <w:rPr>
          <w:w w:val="80"/>
          <w:sz w:val="24"/>
        </w:rPr>
        <w:t>weep</w:t>
      </w:r>
      <w:r>
        <w:rPr>
          <w:spacing w:val="5"/>
          <w:w w:val="80"/>
          <w:sz w:val="24"/>
        </w:rPr>
        <w:t xml:space="preserve"> </w:t>
      </w:r>
      <w:r>
        <w:rPr>
          <w:w w:val="80"/>
          <w:sz w:val="24"/>
        </w:rPr>
        <w:t>holes</w:t>
      </w:r>
      <w:r>
        <w:rPr>
          <w:spacing w:val="5"/>
          <w:w w:val="80"/>
          <w:sz w:val="24"/>
        </w:rPr>
        <w:t xml:space="preserve"> </w:t>
      </w:r>
      <w:r>
        <w:rPr>
          <w:w w:val="80"/>
          <w:sz w:val="24"/>
        </w:rPr>
        <w:t>of</w:t>
      </w:r>
      <w:r>
        <w:rPr>
          <w:spacing w:val="6"/>
          <w:w w:val="80"/>
          <w:sz w:val="24"/>
        </w:rPr>
        <w:t xml:space="preserve"> </w:t>
      </w:r>
      <w:r>
        <w:rPr>
          <w:w w:val="80"/>
          <w:sz w:val="24"/>
        </w:rPr>
        <w:t>dirt</w:t>
      </w:r>
      <w:r>
        <w:rPr>
          <w:spacing w:val="9"/>
          <w:w w:val="80"/>
          <w:sz w:val="24"/>
        </w:rPr>
        <w:t xml:space="preserve"> </w:t>
      </w:r>
      <w:r>
        <w:rPr>
          <w:w w:val="80"/>
          <w:sz w:val="24"/>
        </w:rPr>
        <w:t>and</w:t>
      </w:r>
      <w:r>
        <w:rPr>
          <w:spacing w:val="4"/>
          <w:w w:val="80"/>
          <w:sz w:val="24"/>
        </w:rPr>
        <w:t xml:space="preserve"> </w:t>
      </w:r>
      <w:r>
        <w:rPr>
          <w:w w:val="80"/>
          <w:sz w:val="24"/>
        </w:rPr>
        <w:t>debris</w:t>
      </w:r>
    </w:p>
    <w:p>
      <w:pPr>
        <w:pStyle w:val="16"/>
        <w:numPr>
          <w:ilvl w:val="0"/>
          <w:numId w:val="84"/>
        </w:numPr>
        <w:tabs>
          <w:tab w:val="left" w:pos="1241"/>
          <w:tab w:val="left" w:pos="1242"/>
        </w:tabs>
        <w:spacing w:line="293"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all</w:t>
      </w:r>
      <w:r>
        <w:rPr>
          <w:spacing w:val="7"/>
          <w:w w:val="80"/>
          <w:sz w:val="24"/>
        </w:rPr>
        <w:t xml:space="preserve"> </w:t>
      </w:r>
      <w:r>
        <w:rPr>
          <w:w w:val="80"/>
          <w:sz w:val="24"/>
        </w:rPr>
        <w:t>dirt</w:t>
      </w:r>
      <w:r>
        <w:rPr>
          <w:spacing w:val="7"/>
          <w:w w:val="80"/>
          <w:sz w:val="24"/>
        </w:rPr>
        <w:t xml:space="preserve"> </w:t>
      </w:r>
      <w:r>
        <w:rPr>
          <w:w w:val="80"/>
          <w:sz w:val="24"/>
        </w:rPr>
        <w:t>and</w:t>
      </w:r>
      <w:r>
        <w:rPr>
          <w:spacing w:val="5"/>
          <w:w w:val="80"/>
          <w:sz w:val="24"/>
        </w:rPr>
        <w:t xml:space="preserve"> </w:t>
      </w:r>
      <w:r>
        <w:rPr>
          <w:w w:val="80"/>
          <w:sz w:val="24"/>
        </w:rPr>
        <w:t>debris</w:t>
      </w:r>
      <w:r>
        <w:rPr>
          <w:spacing w:val="7"/>
          <w:w w:val="80"/>
          <w:sz w:val="24"/>
        </w:rPr>
        <w:t xml:space="preserve"> </w:t>
      </w:r>
      <w:r>
        <w:rPr>
          <w:w w:val="80"/>
          <w:sz w:val="24"/>
        </w:rPr>
        <w:t>in</w:t>
      </w:r>
      <w:r>
        <w:rPr>
          <w:spacing w:val="7"/>
          <w:w w:val="80"/>
          <w:sz w:val="24"/>
        </w:rPr>
        <w:t xml:space="preserve"> </w:t>
      </w:r>
      <w:r>
        <w:rPr>
          <w:w w:val="80"/>
          <w:sz w:val="24"/>
        </w:rPr>
        <w:t>joints</w:t>
      </w:r>
      <w:r>
        <w:rPr>
          <w:spacing w:val="5"/>
          <w:w w:val="80"/>
          <w:sz w:val="24"/>
        </w:rPr>
        <w:t xml:space="preserve"> </w:t>
      </w:r>
      <w:r>
        <w:rPr>
          <w:w w:val="80"/>
          <w:sz w:val="24"/>
        </w:rPr>
        <w:t>between</w:t>
      </w:r>
      <w:r>
        <w:rPr>
          <w:spacing w:val="6"/>
          <w:w w:val="80"/>
          <w:sz w:val="24"/>
        </w:rPr>
        <w:t xml:space="preserve"> </w:t>
      </w:r>
      <w:r>
        <w:rPr>
          <w:w w:val="80"/>
          <w:sz w:val="24"/>
        </w:rPr>
        <w:t>beams</w:t>
      </w:r>
      <w:r>
        <w:rPr>
          <w:spacing w:val="8"/>
          <w:w w:val="80"/>
          <w:sz w:val="24"/>
        </w:rPr>
        <w:t xml:space="preserve"> </w:t>
      </w:r>
      <w:r>
        <w:rPr>
          <w:w w:val="80"/>
          <w:sz w:val="24"/>
        </w:rPr>
        <w:t>and</w:t>
      </w:r>
      <w:r>
        <w:rPr>
          <w:spacing w:val="10"/>
          <w:w w:val="80"/>
          <w:sz w:val="24"/>
        </w:rPr>
        <w:t xml:space="preserve"> </w:t>
      </w:r>
      <w:r>
        <w:rPr>
          <w:w w:val="80"/>
          <w:sz w:val="24"/>
        </w:rPr>
        <w:t>abutments</w:t>
      </w:r>
      <w:r>
        <w:rPr>
          <w:spacing w:val="5"/>
          <w:w w:val="80"/>
          <w:sz w:val="24"/>
        </w:rPr>
        <w:t xml:space="preserve"> </w:t>
      </w:r>
      <w:r>
        <w:rPr>
          <w:w w:val="80"/>
          <w:sz w:val="24"/>
        </w:rPr>
        <w:t>or</w:t>
      </w:r>
      <w:r>
        <w:rPr>
          <w:spacing w:val="10"/>
          <w:w w:val="80"/>
          <w:sz w:val="24"/>
        </w:rPr>
        <w:t xml:space="preserve"> </w:t>
      </w:r>
      <w:r>
        <w:rPr>
          <w:w w:val="80"/>
          <w:sz w:val="24"/>
        </w:rPr>
        <w:t>any</w:t>
      </w:r>
      <w:r>
        <w:rPr>
          <w:spacing w:val="5"/>
          <w:w w:val="80"/>
          <w:sz w:val="24"/>
        </w:rPr>
        <w:t xml:space="preserve"> </w:t>
      </w:r>
      <w:r>
        <w:rPr>
          <w:w w:val="80"/>
          <w:sz w:val="24"/>
        </w:rPr>
        <w:t>point</w:t>
      </w:r>
      <w:r>
        <w:rPr>
          <w:spacing w:val="7"/>
          <w:w w:val="80"/>
          <w:sz w:val="24"/>
        </w:rPr>
        <w:t xml:space="preserve"> </w:t>
      </w:r>
      <w:r>
        <w:rPr>
          <w:w w:val="80"/>
          <w:sz w:val="24"/>
        </w:rPr>
        <w:t>under</w:t>
      </w:r>
      <w:r>
        <w:rPr>
          <w:spacing w:val="8"/>
          <w:w w:val="80"/>
          <w:sz w:val="24"/>
        </w:rPr>
        <w:t xml:space="preserve"> </w:t>
      </w:r>
      <w:r>
        <w:rPr>
          <w:w w:val="80"/>
          <w:sz w:val="24"/>
        </w:rPr>
        <w:t>bridge</w:t>
      </w:r>
    </w:p>
    <w:p>
      <w:pPr>
        <w:pStyle w:val="16"/>
        <w:numPr>
          <w:ilvl w:val="0"/>
          <w:numId w:val="84"/>
        </w:numPr>
        <w:tabs>
          <w:tab w:val="left" w:pos="1241"/>
          <w:tab w:val="left" w:pos="1242"/>
        </w:tabs>
        <w:spacing w:line="292" w:lineRule="exact"/>
        <w:ind w:hanging="364"/>
        <w:rPr>
          <w:sz w:val="24"/>
        </w:rPr>
      </w:pPr>
      <w:r>
        <w:rPr>
          <w:w w:val="80"/>
          <w:sz w:val="24"/>
        </w:rPr>
        <w:t>Removal</w:t>
      </w:r>
      <w:r>
        <w:rPr>
          <w:spacing w:val="7"/>
          <w:w w:val="80"/>
          <w:sz w:val="24"/>
        </w:rPr>
        <w:t xml:space="preserve"> </w:t>
      </w:r>
      <w:r>
        <w:rPr>
          <w:w w:val="80"/>
          <w:sz w:val="24"/>
        </w:rPr>
        <w:t>of</w:t>
      </w:r>
      <w:r>
        <w:rPr>
          <w:spacing w:val="6"/>
          <w:w w:val="80"/>
          <w:sz w:val="24"/>
        </w:rPr>
        <w:t xml:space="preserve"> </w:t>
      </w:r>
      <w:r>
        <w:rPr>
          <w:w w:val="80"/>
          <w:sz w:val="24"/>
        </w:rPr>
        <w:t>debris</w:t>
      </w:r>
      <w:r>
        <w:rPr>
          <w:spacing w:val="7"/>
          <w:w w:val="80"/>
          <w:sz w:val="24"/>
        </w:rPr>
        <w:t xml:space="preserve"> </w:t>
      </w:r>
      <w:r>
        <w:rPr>
          <w:w w:val="80"/>
          <w:sz w:val="24"/>
        </w:rPr>
        <w:t>lodged</w:t>
      </w:r>
      <w:r>
        <w:rPr>
          <w:spacing w:val="8"/>
          <w:w w:val="80"/>
          <w:sz w:val="24"/>
        </w:rPr>
        <w:t xml:space="preserve"> </w:t>
      </w:r>
      <w:r>
        <w:rPr>
          <w:w w:val="80"/>
          <w:sz w:val="24"/>
        </w:rPr>
        <w:t>at</w:t>
      </w:r>
      <w:r>
        <w:rPr>
          <w:spacing w:val="4"/>
          <w:w w:val="80"/>
          <w:sz w:val="24"/>
        </w:rPr>
        <w:t xml:space="preserve"> </w:t>
      </w:r>
      <w:r>
        <w:rPr>
          <w:w w:val="80"/>
          <w:sz w:val="24"/>
        </w:rPr>
        <w:t>pier</w:t>
      </w:r>
      <w:r>
        <w:rPr>
          <w:spacing w:val="6"/>
          <w:w w:val="80"/>
          <w:sz w:val="24"/>
        </w:rPr>
        <w:t xml:space="preserve"> </w:t>
      </w:r>
      <w:r>
        <w:rPr>
          <w:w w:val="80"/>
          <w:sz w:val="24"/>
        </w:rPr>
        <w:t>and</w:t>
      </w:r>
      <w:r>
        <w:rPr>
          <w:spacing w:val="7"/>
          <w:w w:val="80"/>
          <w:sz w:val="24"/>
        </w:rPr>
        <w:t xml:space="preserve"> </w:t>
      </w:r>
      <w:r>
        <w:rPr>
          <w:w w:val="80"/>
          <w:sz w:val="24"/>
        </w:rPr>
        <w:t>abutments</w:t>
      </w:r>
      <w:r>
        <w:rPr>
          <w:spacing w:val="8"/>
          <w:w w:val="80"/>
          <w:sz w:val="24"/>
        </w:rPr>
        <w:t xml:space="preserve"> </w:t>
      </w:r>
      <w:r>
        <w:rPr>
          <w:w w:val="80"/>
          <w:sz w:val="24"/>
        </w:rPr>
        <w:t>or</w:t>
      </w:r>
      <w:r>
        <w:rPr>
          <w:spacing w:val="8"/>
          <w:w w:val="80"/>
          <w:sz w:val="24"/>
        </w:rPr>
        <w:t xml:space="preserve"> </w:t>
      </w:r>
      <w:r>
        <w:rPr>
          <w:w w:val="80"/>
          <w:sz w:val="24"/>
        </w:rPr>
        <w:t>any</w:t>
      </w:r>
      <w:r>
        <w:rPr>
          <w:spacing w:val="5"/>
          <w:w w:val="80"/>
          <w:sz w:val="24"/>
        </w:rPr>
        <w:t xml:space="preserve"> </w:t>
      </w:r>
      <w:r>
        <w:rPr>
          <w:w w:val="80"/>
          <w:sz w:val="24"/>
        </w:rPr>
        <w:t>point</w:t>
      </w:r>
      <w:r>
        <w:rPr>
          <w:spacing w:val="9"/>
          <w:w w:val="80"/>
          <w:sz w:val="24"/>
        </w:rPr>
        <w:t xml:space="preserve"> </w:t>
      </w:r>
      <w:r>
        <w:rPr>
          <w:w w:val="80"/>
          <w:sz w:val="24"/>
        </w:rPr>
        <w:t>under</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3" w:line="235" w:lineRule="auto"/>
        <w:ind w:right="1251"/>
        <w:rPr>
          <w:sz w:val="24"/>
        </w:rPr>
      </w:pPr>
      <w:r>
        <w:rPr>
          <w:w w:val="80"/>
          <w:sz w:val="24"/>
        </w:rPr>
        <w:t>Removal</w:t>
      </w:r>
      <w:r>
        <w:rPr>
          <w:spacing w:val="12"/>
          <w:w w:val="80"/>
          <w:sz w:val="24"/>
        </w:rPr>
        <w:t xml:space="preserve"> </w:t>
      </w:r>
      <w:r>
        <w:rPr>
          <w:w w:val="80"/>
          <w:sz w:val="24"/>
        </w:rPr>
        <w:t>of</w:t>
      </w:r>
      <w:r>
        <w:rPr>
          <w:spacing w:val="13"/>
          <w:w w:val="80"/>
          <w:sz w:val="24"/>
        </w:rPr>
        <w:t xml:space="preserve"> </w:t>
      </w:r>
      <w:r>
        <w:rPr>
          <w:w w:val="80"/>
          <w:sz w:val="24"/>
        </w:rPr>
        <w:t>trees</w:t>
      </w:r>
      <w:r>
        <w:rPr>
          <w:spacing w:val="13"/>
          <w:w w:val="80"/>
          <w:sz w:val="24"/>
        </w:rPr>
        <w:t xml:space="preserve"> </w:t>
      </w:r>
      <w:r>
        <w:rPr>
          <w:w w:val="80"/>
          <w:sz w:val="24"/>
        </w:rPr>
        <w:t>and</w:t>
      </w:r>
      <w:r>
        <w:rPr>
          <w:spacing w:val="11"/>
          <w:w w:val="80"/>
          <w:sz w:val="24"/>
        </w:rPr>
        <w:t xml:space="preserve"> </w:t>
      </w:r>
      <w:r>
        <w:rPr>
          <w:w w:val="80"/>
          <w:sz w:val="24"/>
        </w:rPr>
        <w:t>bushes</w:t>
      </w:r>
      <w:r>
        <w:rPr>
          <w:spacing w:val="12"/>
          <w:w w:val="80"/>
          <w:sz w:val="24"/>
        </w:rPr>
        <w:t xml:space="preserve"> </w:t>
      </w:r>
      <w:r>
        <w:rPr>
          <w:w w:val="80"/>
          <w:sz w:val="24"/>
        </w:rPr>
        <w:t>growing</w:t>
      </w:r>
      <w:r>
        <w:rPr>
          <w:spacing w:val="13"/>
          <w:w w:val="80"/>
          <w:sz w:val="24"/>
        </w:rPr>
        <w:t xml:space="preserve"> </w:t>
      </w:r>
      <w:r>
        <w:rPr>
          <w:w w:val="80"/>
          <w:sz w:val="24"/>
        </w:rPr>
        <w:t>under</w:t>
      </w:r>
      <w:r>
        <w:rPr>
          <w:spacing w:val="13"/>
          <w:w w:val="80"/>
          <w:sz w:val="24"/>
        </w:rPr>
        <w:t xml:space="preserve"> </w:t>
      </w:r>
      <w:r>
        <w:rPr>
          <w:w w:val="80"/>
          <w:sz w:val="24"/>
        </w:rPr>
        <w:t>the</w:t>
      </w:r>
      <w:r>
        <w:rPr>
          <w:spacing w:val="11"/>
          <w:w w:val="80"/>
          <w:sz w:val="24"/>
        </w:rPr>
        <w:t xml:space="preserve"> </w:t>
      </w:r>
      <w:r>
        <w:rPr>
          <w:w w:val="80"/>
          <w:sz w:val="24"/>
        </w:rPr>
        <w:t>bridge</w:t>
      </w:r>
      <w:r>
        <w:rPr>
          <w:spacing w:val="10"/>
          <w:w w:val="80"/>
          <w:sz w:val="24"/>
        </w:rPr>
        <w:t xml:space="preserve"> </w:t>
      </w:r>
      <w:r>
        <w:rPr>
          <w:w w:val="80"/>
          <w:sz w:val="24"/>
        </w:rPr>
        <w:t>and</w:t>
      </w:r>
      <w:r>
        <w:rPr>
          <w:spacing w:val="13"/>
          <w:w w:val="80"/>
          <w:sz w:val="24"/>
        </w:rPr>
        <w:t xml:space="preserve"> </w:t>
      </w:r>
      <w:r>
        <w:rPr>
          <w:w w:val="80"/>
          <w:sz w:val="24"/>
        </w:rPr>
        <w:t>directly</w:t>
      </w:r>
      <w:r>
        <w:rPr>
          <w:spacing w:val="13"/>
          <w:w w:val="80"/>
          <w:sz w:val="24"/>
        </w:rPr>
        <w:t xml:space="preserve"> </w:t>
      </w:r>
      <w:r>
        <w:rPr>
          <w:w w:val="80"/>
          <w:sz w:val="24"/>
        </w:rPr>
        <w:t>upstream</w:t>
      </w:r>
      <w:r>
        <w:rPr>
          <w:spacing w:val="11"/>
          <w:w w:val="80"/>
          <w:sz w:val="24"/>
        </w:rPr>
        <w:t xml:space="preserve"> </w:t>
      </w:r>
      <w:r>
        <w:rPr>
          <w:w w:val="80"/>
          <w:sz w:val="24"/>
        </w:rPr>
        <w:t>and</w:t>
      </w:r>
      <w:r>
        <w:rPr>
          <w:spacing w:val="10"/>
          <w:w w:val="80"/>
          <w:sz w:val="24"/>
        </w:rPr>
        <w:t xml:space="preserve"> </w:t>
      </w:r>
      <w:r>
        <w:rPr>
          <w:w w:val="80"/>
          <w:sz w:val="24"/>
        </w:rPr>
        <w:t>downstream</w:t>
      </w:r>
      <w:r>
        <w:rPr>
          <w:spacing w:val="13"/>
          <w:w w:val="80"/>
          <w:sz w:val="24"/>
        </w:rPr>
        <w:t xml:space="preserve"> </w:t>
      </w:r>
      <w:r>
        <w:rPr>
          <w:w w:val="80"/>
          <w:sz w:val="24"/>
        </w:rPr>
        <w:t>and</w:t>
      </w:r>
      <w:r>
        <w:rPr>
          <w:spacing w:val="1"/>
          <w:w w:val="80"/>
          <w:sz w:val="24"/>
        </w:rPr>
        <w:t xml:space="preserve"> </w:t>
      </w:r>
      <w:r>
        <w:rPr>
          <w:w w:val="80"/>
          <w:sz w:val="24"/>
        </w:rPr>
        <w:t>disposing</w:t>
      </w:r>
      <w:r>
        <w:rPr>
          <w:spacing w:val="-2"/>
          <w:w w:val="80"/>
          <w:sz w:val="24"/>
        </w:rPr>
        <w:t xml:space="preserve"> </w:t>
      </w:r>
      <w:r>
        <w:rPr>
          <w:w w:val="80"/>
          <w:sz w:val="24"/>
        </w:rPr>
        <w:t>the</w:t>
      </w:r>
      <w:r>
        <w:rPr>
          <w:spacing w:val="-45"/>
          <w:w w:val="80"/>
          <w:sz w:val="24"/>
        </w:rPr>
        <w:t xml:space="preserve"> </w:t>
      </w:r>
      <w:r>
        <w:rPr>
          <w:w w:val="90"/>
          <w:sz w:val="24"/>
        </w:rPr>
        <w:t>material</w:t>
      </w:r>
      <w:r>
        <w:rPr>
          <w:spacing w:val="-9"/>
          <w:w w:val="90"/>
          <w:sz w:val="24"/>
        </w:rPr>
        <w:t xml:space="preserve"> </w:t>
      </w:r>
      <w:r>
        <w:rPr>
          <w:w w:val="90"/>
          <w:sz w:val="24"/>
        </w:rPr>
        <w:t>away</w:t>
      </w:r>
      <w:r>
        <w:rPr>
          <w:spacing w:val="-14"/>
          <w:w w:val="90"/>
          <w:sz w:val="24"/>
        </w:rPr>
        <w:t xml:space="preserve"> </w:t>
      </w:r>
      <w:r>
        <w:rPr>
          <w:w w:val="90"/>
          <w:sz w:val="24"/>
        </w:rPr>
        <w:t>from</w:t>
      </w:r>
      <w:r>
        <w:rPr>
          <w:spacing w:val="-9"/>
          <w:w w:val="90"/>
          <w:sz w:val="24"/>
        </w:rPr>
        <w:t xml:space="preserve"> </w:t>
      </w:r>
      <w:r>
        <w:rPr>
          <w:w w:val="90"/>
          <w:sz w:val="24"/>
        </w:rPr>
        <w:t>the</w:t>
      </w:r>
      <w:r>
        <w:rPr>
          <w:spacing w:val="-10"/>
          <w:w w:val="90"/>
          <w:sz w:val="24"/>
        </w:rPr>
        <w:t xml:space="preserve"> </w:t>
      </w:r>
      <w:r>
        <w:rPr>
          <w:w w:val="90"/>
          <w:sz w:val="24"/>
        </w:rPr>
        <w:t>bridge</w:t>
      </w:r>
      <w:r>
        <w:rPr>
          <w:spacing w:val="-6"/>
          <w:w w:val="90"/>
          <w:sz w:val="24"/>
        </w:rPr>
        <w:t xml:space="preserve"> </w:t>
      </w:r>
      <w:r>
        <w:rPr>
          <w:w w:val="90"/>
          <w:sz w:val="24"/>
        </w:rPr>
        <w:t>and</w:t>
      </w:r>
      <w:r>
        <w:rPr>
          <w:spacing w:val="-12"/>
          <w:w w:val="90"/>
          <w:sz w:val="24"/>
        </w:rPr>
        <w:t xml:space="preserve"> </w:t>
      </w:r>
      <w:r>
        <w:rPr>
          <w:w w:val="90"/>
          <w:sz w:val="24"/>
        </w:rPr>
        <w:t>stream</w:t>
      </w:r>
    </w:p>
    <w:p>
      <w:pPr>
        <w:pStyle w:val="16"/>
        <w:numPr>
          <w:ilvl w:val="0"/>
          <w:numId w:val="84"/>
        </w:numPr>
        <w:tabs>
          <w:tab w:val="left" w:pos="1241"/>
          <w:tab w:val="left" w:pos="1242"/>
        </w:tabs>
        <w:spacing w:before="3"/>
        <w:ind w:hanging="364"/>
        <w:rPr>
          <w:sz w:val="24"/>
        </w:rPr>
      </w:pPr>
      <w:r>
        <w:rPr>
          <w:w w:val="80"/>
          <w:sz w:val="24"/>
        </w:rPr>
        <w:t>Cleaning</w:t>
      </w:r>
      <w:r>
        <w:rPr>
          <w:spacing w:val="5"/>
          <w:w w:val="80"/>
          <w:sz w:val="24"/>
        </w:rPr>
        <w:t xml:space="preserve"> </w:t>
      </w:r>
      <w:r>
        <w:rPr>
          <w:w w:val="80"/>
          <w:sz w:val="24"/>
        </w:rPr>
        <w:t>of</w:t>
      </w:r>
      <w:r>
        <w:rPr>
          <w:spacing w:val="6"/>
          <w:w w:val="80"/>
          <w:sz w:val="24"/>
        </w:rPr>
        <w:t xml:space="preserve"> </w:t>
      </w:r>
      <w:r>
        <w:rPr>
          <w:w w:val="80"/>
          <w:sz w:val="24"/>
        </w:rPr>
        <w:t>any</w:t>
      </w:r>
      <w:r>
        <w:rPr>
          <w:spacing w:val="5"/>
          <w:w w:val="80"/>
          <w:sz w:val="24"/>
        </w:rPr>
        <w:t xml:space="preserve"> </w:t>
      </w:r>
      <w:r>
        <w:rPr>
          <w:w w:val="80"/>
          <w:sz w:val="24"/>
        </w:rPr>
        <w:t>signs</w:t>
      </w:r>
      <w:r>
        <w:rPr>
          <w:spacing w:val="6"/>
          <w:w w:val="80"/>
          <w:sz w:val="24"/>
        </w:rPr>
        <w:t xml:space="preserve"> </w:t>
      </w:r>
      <w:r>
        <w:rPr>
          <w:w w:val="80"/>
          <w:sz w:val="24"/>
        </w:rPr>
        <w:t>or</w:t>
      </w:r>
      <w:r>
        <w:rPr>
          <w:spacing w:val="8"/>
          <w:w w:val="80"/>
          <w:sz w:val="24"/>
        </w:rPr>
        <w:t xml:space="preserve"> </w:t>
      </w:r>
      <w:r>
        <w:rPr>
          <w:w w:val="80"/>
          <w:sz w:val="24"/>
        </w:rPr>
        <w:t>reflectors</w:t>
      </w:r>
      <w:r>
        <w:rPr>
          <w:spacing w:val="8"/>
          <w:w w:val="80"/>
          <w:sz w:val="24"/>
        </w:rPr>
        <w:t xml:space="preserve"> </w:t>
      </w:r>
      <w:r>
        <w:rPr>
          <w:w w:val="80"/>
          <w:sz w:val="24"/>
        </w:rPr>
        <w:t>on</w:t>
      </w:r>
      <w:r>
        <w:rPr>
          <w:spacing w:val="7"/>
          <w:w w:val="80"/>
          <w:sz w:val="24"/>
        </w:rPr>
        <w:t xml:space="preserve"> </w:t>
      </w:r>
      <w:r>
        <w:rPr>
          <w:w w:val="80"/>
          <w:sz w:val="24"/>
        </w:rPr>
        <w:t>or</w:t>
      </w:r>
      <w:r>
        <w:rPr>
          <w:spacing w:val="6"/>
          <w:w w:val="80"/>
          <w:sz w:val="24"/>
        </w:rPr>
        <w:t xml:space="preserve"> </w:t>
      </w:r>
      <w:r>
        <w:rPr>
          <w:w w:val="80"/>
          <w:sz w:val="24"/>
        </w:rPr>
        <w:t>at</w:t>
      </w:r>
      <w:r>
        <w:rPr>
          <w:spacing w:val="8"/>
          <w:w w:val="80"/>
          <w:sz w:val="24"/>
        </w:rPr>
        <w:t xml:space="preserve"> </w:t>
      </w:r>
      <w:r>
        <w:rPr>
          <w:w w:val="80"/>
          <w:sz w:val="24"/>
        </w:rPr>
        <w:t>the</w:t>
      </w:r>
      <w:r>
        <w:rPr>
          <w:spacing w:val="6"/>
          <w:w w:val="80"/>
          <w:sz w:val="24"/>
        </w:rPr>
        <w:t xml:space="preserve"> </w:t>
      </w:r>
      <w:r>
        <w:rPr>
          <w:w w:val="80"/>
          <w:sz w:val="24"/>
        </w:rPr>
        <w:t>bridge.</w:t>
      </w:r>
    </w:p>
    <w:p>
      <w:pPr>
        <w:pStyle w:val="16"/>
        <w:numPr>
          <w:ilvl w:val="0"/>
          <w:numId w:val="84"/>
        </w:numPr>
        <w:tabs>
          <w:tab w:val="left" w:pos="1241"/>
          <w:tab w:val="left" w:pos="1242"/>
        </w:tabs>
        <w:spacing w:before="4" w:line="237" w:lineRule="auto"/>
        <w:ind w:right="1518"/>
        <w:rPr>
          <w:sz w:val="24"/>
        </w:rPr>
      </w:pPr>
      <w:r>
        <w:rPr>
          <w:w w:val="80"/>
          <w:sz w:val="24"/>
        </w:rPr>
        <w:t>Removal</w:t>
      </w:r>
      <w:r>
        <w:rPr>
          <w:spacing w:val="8"/>
          <w:w w:val="80"/>
          <w:sz w:val="24"/>
        </w:rPr>
        <w:t xml:space="preserve"> </w:t>
      </w:r>
      <w:r>
        <w:rPr>
          <w:w w:val="80"/>
          <w:sz w:val="24"/>
        </w:rPr>
        <w:t>of</w:t>
      </w:r>
      <w:r>
        <w:rPr>
          <w:spacing w:val="8"/>
          <w:w w:val="80"/>
          <w:sz w:val="24"/>
        </w:rPr>
        <w:t xml:space="preserve"> </w:t>
      </w:r>
      <w:r>
        <w:rPr>
          <w:w w:val="80"/>
          <w:sz w:val="24"/>
        </w:rPr>
        <w:t>termites</w:t>
      </w:r>
      <w:r>
        <w:rPr>
          <w:spacing w:val="10"/>
          <w:w w:val="80"/>
          <w:sz w:val="24"/>
        </w:rPr>
        <w:t xml:space="preserve"> </w:t>
      </w:r>
      <w:r>
        <w:rPr>
          <w:w w:val="80"/>
          <w:sz w:val="24"/>
        </w:rPr>
        <w:t>tunnels</w:t>
      </w:r>
      <w:r>
        <w:rPr>
          <w:spacing w:val="9"/>
          <w:w w:val="80"/>
          <w:sz w:val="24"/>
        </w:rPr>
        <w:t xml:space="preserve"> </w:t>
      </w:r>
      <w:r>
        <w:rPr>
          <w:w w:val="80"/>
          <w:sz w:val="24"/>
        </w:rPr>
        <w:t>in</w:t>
      </w:r>
      <w:r>
        <w:rPr>
          <w:spacing w:val="11"/>
          <w:w w:val="80"/>
          <w:sz w:val="24"/>
        </w:rPr>
        <w:t xml:space="preserve"> </w:t>
      </w:r>
      <w:r>
        <w:rPr>
          <w:w w:val="80"/>
          <w:sz w:val="24"/>
        </w:rPr>
        <w:t>the</w:t>
      </w:r>
      <w:r>
        <w:rPr>
          <w:spacing w:val="8"/>
          <w:w w:val="80"/>
          <w:sz w:val="24"/>
        </w:rPr>
        <w:t xml:space="preserve"> </w:t>
      </w:r>
      <w:r>
        <w:rPr>
          <w:w w:val="80"/>
          <w:sz w:val="24"/>
        </w:rPr>
        <w:t>vicinity</w:t>
      </w:r>
      <w:r>
        <w:rPr>
          <w:spacing w:val="9"/>
          <w:w w:val="80"/>
          <w:sz w:val="24"/>
        </w:rPr>
        <w:t xml:space="preserve"> </w:t>
      </w:r>
      <w:r>
        <w:rPr>
          <w:w w:val="80"/>
          <w:sz w:val="24"/>
        </w:rPr>
        <w:t>of</w:t>
      </w:r>
      <w:r>
        <w:rPr>
          <w:spacing w:val="8"/>
          <w:w w:val="80"/>
          <w:sz w:val="24"/>
        </w:rPr>
        <w:t xml:space="preserve"> </w:t>
      </w:r>
      <w:r>
        <w:rPr>
          <w:w w:val="80"/>
          <w:sz w:val="24"/>
        </w:rPr>
        <w:t>timber</w:t>
      </w:r>
      <w:r>
        <w:rPr>
          <w:spacing w:val="10"/>
          <w:w w:val="80"/>
          <w:sz w:val="24"/>
        </w:rPr>
        <w:t xml:space="preserve"> </w:t>
      </w:r>
      <w:r>
        <w:rPr>
          <w:w w:val="80"/>
          <w:sz w:val="24"/>
        </w:rPr>
        <w:t>bridges</w:t>
      </w:r>
      <w:r>
        <w:rPr>
          <w:spacing w:val="9"/>
          <w:w w:val="80"/>
          <w:sz w:val="24"/>
        </w:rPr>
        <w:t xml:space="preserve"> </w:t>
      </w:r>
      <w:r>
        <w:rPr>
          <w:w w:val="80"/>
          <w:sz w:val="24"/>
        </w:rPr>
        <w:t>and</w:t>
      </w:r>
      <w:r>
        <w:rPr>
          <w:spacing w:val="9"/>
          <w:w w:val="80"/>
          <w:sz w:val="24"/>
        </w:rPr>
        <w:t xml:space="preserve"> </w:t>
      </w:r>
      <w:r>
        <w:rPr>
          <w:w w:val="80"/>
          <w:sz w:val="24"/>
        </w:rPr>
        <w:t>soaking</w:t>
      </w:r>
      <w:r>
        <w:rPr>
          <w:spacing w:val="9"/>
          <w:w w:val="80"/>
          <w:sz w:val="24"/>
        </w:rPr>
        <w:t xml:space="preserve"> </w:t>
      </w:r>
      <w:r>
        <w:rPr>
          <w:w w:val="80"/>
          <w:sz w:val="24"/>
        </w:rPr>
        <w:t>the</w:t>
      </w:r>
      <w:r>
        <w:rPr>
          <w:spacing w:val="7"/>
          <w:w w:val="80"/>
          <w:sz w:val="24"/>
        </w:rPr>
        <w:t xml:space="preserve"> </w:t>
      </w:r>
      <w:r>
        <w:rPr>
          <w:w w:val="80"/>
          <w:sz w:val="24"/>
        </w:rPr>
        <w:t>ground</w:t>
      </w:r>
      <w:r>
        <w:rPr>
          <w:spacing w:val="8"/>
          <w:w w:val="80"/>
          <w:sz w:val="24"/>
        </w:rPr>
        <w:t xml:space="preserve"> </w:t>
      </w:r>
      <w:r>
        <w:rPr>
          <w:w w:val="80"/>
          <w:sz w:val="24"/>
        </w:rPr>
        <w:t>with</w:t>
      </w:r>
      <w:r>
        <w:rPr>
          <w:spacing w:val="21"/>
          <w:w w:val="80"/>
          <w:sz w:val="24"/>
        </w:rPr>
        <w:t xml:space="preserve"> </w:t>
      </w:r>
      <w:r>
        <w:rPr>
          <w:w w:val="80"/>
          <w:sz w:val="24"/>
        </w:rPr>
        <w:t>chemical solutions</w:t>
      </w:r>
      <w:r>
        <w:rPr>
          <w:spacing w:val="-45"/>
          <w:w w:val="80"/>
          <w:sz w:val="24"/>
        </w:rPr>
        <w:t xml:space="preserve"> </w:t>
      </w:r>
      <w:r>
        <w:rPr>
          <w:w w:val="90"/>
          <w:sz w:val="24"/>
        </w:rPr>
        <w:t>against</w:t>
      </w:r>
      <w:r>
        <w:rPr>
          <w:spacing w:val="-9"/>
          <w:w w:val="90"/>
          <w:sz w:val="24"/>
        </w:rPr>
        <w:t xml:space="preserve"> </w:t>
      </w:r>
      <w:r>
        <w:rPr>
          <w:w w:val="90"/>
          <w:sz w:val="24"/>
        </w:rPr>
        <w:t>wood</w:t>
      </w:r>
      <w:r>
        <w:rPr>
          <w:spacing w:val="-11"/>
          <w:w w:val="90"/>
          <w:sz w:val="24"/>
        </w:rPr>
        <w:t xml:space="preserve"> </w:t>
      </w:r>
      <w:r>
        <w:rPr>
          <w:w w:val="90"/>
          <w:sz w:val="24"/>
        </w:rPr>
        <w:t>destroying</w:t>
      </w:r>
      <w:r>
        <w:rPr>
          <w:spacing w:val="-7"/>
          <w:w w:val="90"/>
          <w:sz w:val="24"/>
        </w:rPr>
        <w:t xml:space="preserve"> </w:t>
      </w:r>
      <w:r>
        <w:rPr>
          <w:w w:val="90"/>
          <w:sz w:val="24"/>
        </w:rPr>
        <w:t>insects.</w:t>
      </w:r>
    </w:p>
    <w:p>
      <w:pPr>
        <w:pStyle w:val="7"/>
        <w:spacing w:before="9"/>
        <w:rPr>
          <w:sz w:val="11"/>
        </w:rPr>
      </w:pPr>
    </w:p>
    <w:p>
      <w:pPr>
        <w:spacing w:before="90" w:line="275" w:lineRule="exact"/>
        <w:ind w:left="120"/>
        <w:rPr>
          <w:i/>
          <w:sz w:val="24"/>
        </w:rPr>
      </w:pPr>
      <w:r>
        <w:rPr>
          <w:i/>
          <w:w w:val="80"/>
          <w:sz w:val="24"/>
        </w:rPr>
        <w:t>Work</w:t>
      </w:r>
      <w:r>
        <w:rPr>
          <w:i/>
          <w:spacing w:val="10"/>
          <w:w w:val="80"/>
          <w:sz w:val="24"/>
        </w:rPr>
        <w:t xml:space="preserve"> </w:t>
      </w:r>
      <w:r>
        <w:rPr>
          <w:i/>
          <w:w w:val="80"/>
          <w:sz w:val="24"/>
        </w:rPr>
        <w:t>Method</w:t>
      </w:r>
    </w:p>
    <w:p>
      <w:pPr>
        <w:pStyle w:val="7"/>
        <w:spacing w:line="275" w:lineRule="exact"/>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spacing w:before="9"/>
        <w:rPr>
          <w:sz w:val="32"/>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241"/>
          <w:tab w:val="left" w:pos="1242"/>
        </w:tabs>
        <w:spacing w:before="2" w:line="422" w:lineRule="auto"/>
        <w:ind w:left="120" w:right="4489" w:firstLine="758"/>
        <w:rPr>
          <w:sz w:val="24"/>
        </w:rPr>
      </w:pPr>
      <w:r>
        <w:rPr>
          <w:w w:val="80"/>
          <w:sz w:val="24"/>
        </w:rPr>
        <w:t>The</w:t>
      </w:r>
      <w:r>
        <w:rPr>
          <w:spacing w:val="4"/>
          <w:w w:val="80"/>
          <w:sz w:val="24"/>
        </w:rPr>
        <w:t xml:space="preserve"> </w:t>
      </w:r>
      <w:r>
        <w:rPr>
          <w:w w:val="80"/>
          <w:sz w:val="24"/>
        </w:rPr>
        <w:t>bridge</w:t>
      </w:r>
      <w:r>
        <w:rPr>
          <w:spacing w:val="4"/>
          <w:w w:val="80"/>
          <w:sz w:val="24"/>
        </w:rPr>
        <w:t xml:space="preserve"> </w:t>
      </w:r>
      <w:r>
        <w:rPr>
          <w:w w:val="80"/>
          <w:sz w:val="24"/>
        </w:rPr>
        <w:t>deck</w:t>
      </w:r>
      <w:r>
        <w:rPr>
          <w:spacing w:val="6"/>
          <w:w w:val="80"/>
          <w:sz w:val="24"/>
        </w:rPr>
        <w:t xml:space="preserve"> </w:t>
      </w:r>
      <w:r>
        <w:rPr>
          <w:w w:val="80"/>
          <w:sz w:val="24"/>
        </w:rPr>
        <w:t>shall</w:t>
      </w:r>
      <w:r>
        <w:rPr>
          <w:spacing w:val="5"/>
          <w:w w:val="80"/>
          <w:sz w:val="24"/>
        </w:rPr>
        <w:t xml:space="preserve"> </w:t>
      </w:r>
      <w:r>
        <w:rPr>
          <w:w w:val="80"/>
          <w:sz w:val="24"/>
        </w:rPr>
        <w:t>be</w:t>
      </w:r>
      <w:r>
        <w:rPr>
          <w:spacing w:val="4"/>
          <w:w w:val="80"/>
          <w:sz w:val="24"/>
        </w:rPr>
        <w:t xml:space="preserve"> </w:t>
      </w:r>
      <w:r>
        <w:rPr>
          <w:w w:val="80"/>
          <w:sz w:val="24"/>
        </w:rPr>
        <w:t>checked</w:t>
      </w:r>
      <w:r>
        <w:rPr>
          <w:spacing w:val="6"/>
          <w:w w:val="80"/>
          <w:sz w:val="24"/>
        </w:rPr>
        <w:t xml:space="preserve"> </w:t>
      </w:r>
      <w:r>
        <w:rPr>
          <w:w w:val="80"/>
          <w:sz w:val="24"/>
        </w:rPr>
        <w:t>to</w:t>
      </w:r>
      <w:r>
        <w:rPr>
          <w:spacing w:val="6"/>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6"/>
          <w:w w:val="80"/>
          <w:sz w:val="24"/>
        </w:rPr>
        <w:t xml:space="preserve"> </w:t>
      </w:r>
      <w:r>
        <w:rPr>
          <w:w w:val="80"/>
          <w:sz w:val="24"/>
        </w:rPr>
        <w:t>free</w:t>
      </w:r>
      <w:r>
        <w:rPr>
          <w:spacing w:val="4"/>
          <w:w w:val="80"/>
          <w:sz w:val="24"/>
        </w:rPr>
        <w:t xml:space="preserve"> </w:t>
      </w:r>
      <w:r>
        <w:rPr>
          <w:w w:val="80"/>
          <w:sz w:val="24"/>
        </w:rPr>
        <w:t>of</w:t>
      </w:r>
      <w:r>
        <w:rPr>
          <w:spacing w:val="9"/>
          <w:w w:val="80"/>
          <w:sz w:val="24"/>
        </w:rPr>
        <w:t xml:space="preserve"> </w:t>
      </w:r>
      <w:r>
        <w:rPr>
          <w:w w:val="80"/>
          <w:sz w:val="24"/>
        </w:rPr>
        <w:t>dirt</w:t>
      </w:r>
      <w:r>
        <w:rPr>
          <w:spacing w:val="4"/>
          <w:w w:val="80"/>
          <w:sz w:val="24"/>
        </w:rPr>
        <w:t xml:space="preserve"> </w:t>
      </w:r>
      <w:r>
        <w:rPr>
          <w:w w:val="80"/>
          <w:sz w:val="24"/>
        </w:rPr>
        <w:t>and</w:t>
      </w:r>
      <w:r>
        <w:rPr>
          <w:spacing w:val="5"/>
          <w:w w:val="80"/>
          <w:sz w:val="24"/>
        </w:rPr>
        <w:t xml:space="preserve"> </w:t>
      </w:r>
      <w:r>
        <w:rPr>
          <w:w w:val="80"/>
          <w:sz w:val="24"/>
        </w:rPr>
        <w:t>debris</w:t>
      </w:r>
      <w:r>
        <w:rPr>
          <w:spacing w:val="-45"/>
          <w:w w:val="80"/>
          <w:sz w:val="24"/>
        </w:rPr>
        <w:t xml:space="preserve"> </w:t>
      </w:r>
      <w:r>
        <w:rPr>
          <w:w w:val="80"/>
          <w:sz w:val="24"/>
        </w:rPr>
        <w:t>The</w:t>
      </w:r>
      <w:r>
        <w:rPr>
          <w:spacing w:val="7"/>
          <w:w w:val="80"/>
          <w:sz w:val="24"/>
        </w:rPr>
        <w:t xml:space="preserve"> </w:t>
      </w:r>
      <w:r>
        <w:rPr>
          <w:w w:val="80"/>
          <w:sz w:val="24"/>
        </w:rPr>
        <w:t>passage</w:t>
      </w:r>
      <w:r>
        <w:rPr>
          <w:spacing w:val="8"/>
          <w:w w:val="80"/>
          <w:sz w:val="24"/>
        </w:rPr>
        <w:t xml:space="preserve"> </w:t>
      </w:r>
      <w:r>
        <w:rPr>
          <w:w w:val="80"/>
          <w:sz w:val="24"/>
        </w:rPr>
        <w:t>below</w:t>
      </w:r>
      <w:r>
        <w:rPr>
          <w:spacing w:val="9"/>
          <w:w w:val="80"/>
          <w:sz w:val="24"/>
        </w:rPr>
        <w:t xml:space="preserve"> </w:t>
      </w:r>
      <w:r>
        <w:rPr>
          <w:w w:val="80"/>
          <w:sz w:val="24"/>
        </w:rPr>
        <w:t>the</w:t>
      </w:r>
      <w:r>
        <w:rPr>
          <w:spacing w:val="6"/>
          <w:w w:val="80"/>
          <w:sz w:val="24"/>
        </w:rPr>
        <w:t xml:space="preserve"> </w:t>
      </w:r>
      <w:r>
        <w:rPr>
          <w:w w:val="80"/>
          <w:sz w:val="24"/>
        </w:rPr>
        <w:t>deck</w:t>
      </w:r>
      <w:r>
        <w:rPr>
          <w:spacing w:val="8"/>
          <w:w w:val="80"/>
          <w:sz w:val="24"/>
        </w:rPr>
        <w:t xml:space="preserve"> </w:t>
      </w:r>
      <w:r>
        <w:rPr>
          <w:w w:val="80"/>
          <w:sz w:val="24"/>
        </w:rPr>
        <w:t>shall</w:t>
      </w:r>
      <w:r>
        <w:rPr>
          <w:spacing w:val="8"/>
          <w:w w:val="80"/>
          <w:sz w:val="24"/>
        </w:rPr>
        <w:t xml:space="preserve"> </w:t>
      </w:r>
      <w:r>
        <w:rPr>
          <w:w w:val="80"/>
          <w:sz w:val="24"/>
        </w:rPr>
        <w:t>be</w:t>
      </w:r>
      <w:r>
        <w:rPr>
          <w:spacing w:val="8"/>
          <w:w w:val="80"/>
          <w:sz w:val="24"/>
        </w:rPr>
        <w:t xml:space="preserve"> </w:t>
      </w:r>
      <w:r>
        <w:rPr>
          <w:w w:val="80"/>
          <w:sz w:val="24"/>
        </w:rPr>
        <w:t>checked</w:t>
      </w:r>
      <w:r>
        <w:rPr>
          <w:spacing w:val="9"/>
          <w:w w:val="80"/>
          <w:sz w:val="24"/>
        </w:rPr>
        <w:t xml:space="preserve"> </w:t>
      </w:r>
      <w:r>
        <w:rPr>
          <w:w w:val="80"/>
          <w:sz w:val="24"/>
        </w:rPr>
        <w:t>to</w:t>
      </w:r>
      <w:r>
        <w:rPr>
          <w:spacing w:val="8"/>
          <w:w w:val="80"/>
          <w:sz w:val="24"/>
        </w:rPr>
        <w:t xml:space="preserve"> </w:t>
      </w:r>
      <w:r>
        <w:rPr>
          <w:w w:val="80"/>
          <w:sz w:val="24"/>
        </w:rPr>
        <w:t>be</w:t>
      </w:r>
      <w:r>
        <w:rPr>
          <w:spacing w:val="7"/>
          <w:w w:val="80"/>
          <w:sz w:val="24"/>
        </w:rPr>
        <w:t xml:space="preserve"> </w:t>
      </w:r>
      <w:r>
        <w:rPr>
          <w:w w:val="80"/>
          <w:sz w:val="24"/>
        </w:rPr>
        <w:t>free</w:t>
      </w:r>
      <w:r>
        <w:rPr>
          <w:spacing w:val="8"/>
          <w:w w:val="80"/>
          <w:sz w:val="24"/>
        </w:rPr>
        <w:t xml:space="preserve"> </w:t>
      </w:r>
      <w:r>
        <w:rPr>
          <w:w w:val="80"/>
          <w:sz w:val="24"/>
        </w:rPr>
        <w:t>of</w:t>
      </w:r>
      <w:r>
        <w:rPr>
          <w:spacing w:val="7"/>
          <w:w w:val="80"/>
          <w:sz w:val="24"/>
        </w:rPr>
        <w:t xml:space="preserve"> </w:t>
      </w:r>
      <w:r>
        <w:rPr>
          <w:w w:val="80"/>
          <w:sz w:val="24"/>
        </w:rPr>
        <w:t>obstructions</w:t>
      </w:r>
    </w:p>
    <w:p>
      <w:pPr>
        <w:pStyle w:val="7"/>
        <w:spacing w:before="20"/>
        <w:ind w:left="120"/>
      </w:pPr>
      <w:r>
        <w:t>Payment</w:t>
      </w:r>
    </w:p>
    <w:p>
      <w:pPr>
        <w:pStyle w:val="4"/>
        <w:spacing w:before="4"/>
        <w:ind w:left="120"/>
      </w:pPr>
      <w:bookmarkStart w:id="200" w:name="_Toc23749"/>
      <w:r>
        <w:rPr>
          <w:w w:val="80"/>
        </w:rPr>
        <w:t>Payment</w:t>
      </w:r>
      <w:r>
        <w:rPr>
          <w:spacing w:val="8"/>
          <w:w w:val="80"/>
        </w:rPr>
        <w:t xml:space="preserve"> </w:t>
      </w:r>
      <w:r>
        <w:rPr>
          <w:w w:val="80"/>
        </w:rPr>
        <w:t>shall</w:t>
      </w:r>
      <w:r>
        <w:rPr>
          <w:spacing w:val="7"/>
          <w:w w:val="80"/>
        </w:rPr>
        <w:t xml:space="preserve"> </w:t>
      </w:r>
      <w:r>
        <w:rPr>
          <w:w w:val="80"/>
        </w:rPr>
        <w:t>be</w:t>
      </w:r>
      <w:r>
        <w:rPr>
          <w:spacing w:val="8"/>
          <w:w w:val="80"/>
        </w:rPr>
        <w:t xml:space="preserve"> </w:t>
      </w:r>
      <w:r>
        <w:rPr>
          <w:w w:val="80"/>
        </w:rPr>
        <w:t>made</w:t>
      </w:r>
      <w:r>
        <w:rPr>
          <w:spacing w:val="6"/>
          <w:w w:val="80"/>
        </w:rPr>
        <w:t xml:space="preserve"> </w:t>
      </w:r>
      <w:r>
        <w:rPr>
          <w:w w:val="80"/>
        </w:rPr>
        <w:t>for</w:t>
      </w:r>
      <w:r>
        <w:rPr>
          <w:spacing w:val="7"/>
          <w:w w:val="80"/>
        </w:rPr>
        <w:t xml:space="preserve"> </w:t>
      </w:r>
      <w:r>
        <w:rPr>
          <w:w w:val="80"/>
        </w:rPr>
        <w:t>the</w:t>
      </w:r>
      <w:r>
        <w:rPr>
          <w:spacing w:val="7"/>
          <w:w w:val="80"/>
        </w:rPr>
        <w:t xml:space="preserve"> </w:t>
      </w:r>
      <w:r>
        <w:rPr>
          <w:w w:val="80"/>
        </w:rPr>
        <w:t>labour</w:t>
      </w:r>
      <w:r>
        <w:rPr>
          <w:spacing w:val="5"/>
          <w:w w:val="80"/>
        </w:rPr>
        <w:t xml:space="preserve"> </w:t>
      </w:r>
      <w:r>
        <w:rPr>
          <w:w w:val="80"/>
        </w:rPr>
        <w:t>and</w:t>
      </w:r>
      <w:r>
        <w:rPr>
          <w:spacing w:val="8"/>
          <w:w w:val="80"/>
        </w:rPr>
        <w:t xml:space="preserve"> </w:t>
      </w:r>
      <w:r>
        <w:rPr>
          <w:w w:val="80"/>
        </w:rPr>
        <w:t>material</w:t>
      </w:r>
      <w:r>
        <w:rPr>
          <w:spacing w:val="7"/>
          <w:w w:val="80"/>
        </w:rPr>
        <w:t xml:space="preserve"> </w:t>
      </w:r>
      <w:r>
        <w:rPr>
          <w:w w:val="80"/>
        </w:rPr>
        <w:t>instructed</w:t>
      </w:r>
      <w:r>
        <w:rPr>
          <w:spacing w:val="8"/>
          <w:w w:val="80"/>
        </w:rPr>
        <w:t xml:space="preserve"> </w:t>
      </w:r>
      <w:r>
        <w:rPr>
          <w:w w:val="80"/>
        </w:rPr>
        <w:t>by</w:t>
      </w:r>
      <w:r>
        <w:rPr>
          <w:spacing w:val="4"/>
          <w:w w:val="80"/>
        </w:rPr>
        <w:t xml:space="preserve"> </w:t>
      </w:r>
      <w:r>
        <w:rPr>
          <w:w w:val="80"/>
        </w:rPr>
        <w:t>the</w:t>
      </w:r>
      <w:r>
        <w:rPr>
          <w:spacing w:val="6"/>
          <w:w w:val="80"/>
        </w:rPr>
        <w:t xml:space="preserve"> </w:t>
      </w:r>
      <w:r>
        <w:rPr>
          <w:w w:val="80"/>
        </w:rPr>
        <w:t>Engineer</w:t>
      </w:r>
      <w:r>
        <w:rPr>
          <w:spacing w:val="8"/>
          <w:w w:val="80"/>
        </w:rPr>
        <w:t xml:space="preserve"> </w:t>
      </w:r>
      <w:r>
        <w:rPr>
          <w:w w:val="80"/>
        </w:rPr>
        <w:t>to</w:t>
      </w:r>
      <w:r>
        <w:rPr>
          <w:spacing w:val="7"/>
          <w:w w:val="80"/>
        </w:rPr>
        <w:t xml:space="preserve"> </w:t>
      </w:r>
      <w:r>
        <w:rPr>
          <w:w w:val="80"/>
        </w:rPr>
        <w:t>be</w:t>
      </w:r>
      <w:r>
        <w:rPr>
          <w:spacing w:val="5"/>
          <w:w w:val="80"/>
        </w:rPr>
        <w:t xml:space="preserve"> </w:t>
      </w:r>
      <w:r>
        <w:rPr>
          <w:w w:val="80"/>
        </w:rPr>
        <w:t>used</w:t>
      </w:r>
      <w:r>
        <w:rPr>
          <w:spacing w:val="6"/>
          <w:w w:val="80"/>
        </w:rPr>
        <w:t xml:space="preserve"> </w:t>
      </w:r>
      <w:r>
        <w:rPr>
          <w:w w:val="80"/>
        </w:rPr>
        <w:t>on</w:t>
      </w:r>
      <w:r>
        <w:rPr>
          <w:spacing w:val="5"/>
          <w:w w:val="80"/>
        </w:rPr>
        <w:t xml:space="preserve"> </w:t>
      </w:r>
      <w:r>
        <w:rPr>
          <w:w w:val="80"/>
        </w:rPr>
        <w:t>the</w:t>
      </w:r>
      <w:r>
        <w:rPr>
          <w:spacing w:val="5"/>
          <w:w w:val="80"/>
        </w:rPr>
        <w:t xml:space="preserve"> </w:t>
      </w:r>
      <w:r>
        <w:rPr>
          <w:w w:val="80"/>
        </w:rPr>
        <w:t>work</w:t>
      </w:r>
      <w:bookmarkEnd w:id="200"/>
    </w:p>
    <w:p>
      <w:pPr>
        <w:sectPr>
          <w:headerReference r:id="rId130" w:type="default"/>
          <w:footerReference r:id="rId13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2"/>
        <w:spacing w:before="68"/>
        <w:jc w:val="both"/>
      </w:pPr>
      <w:bookmarkStart w:id="201" w:name="_Toc13885"/>
      <w:r>
        <w:rPr>
          <w:w w:val="80"/>
        </w:rPr>
        <w:t>SECTION</w:t>
      </w:r>
      <w:r>
        <w:rPr>
          <w:spacing w:val="7"/>
          <w:w w:val="80"/>
        </w:rPr>
        <w:t xml:space="preserve"> </w:t>
      </w:r>
      <w:r>
        <w:rPr>
          <w:w w:val="80"/>
        </w:rPr>
        <w:t>20:</w:t>
      </w:r>
      <w:r>
        <w:rPr>
          <w:spacing w:val="-4"/>
          <w:w w:val="80"/>
        </w:rPr>
        <w:t xml:space="preserve"> </w:t>
      </w:r>
      <w:r>
        <w:rPr>
          <w:w w:val="80"/>
        </w:rPr>
        <w:t>ROAD</w:t>
      </w:r>
      <w:r>
        <w:rPr>
          <w:spacing w:val="14"/>
          <w:w w:val="80"/>
        </w:rPr>
        <w:t xml:space="preserve"> </w:t>
      </w:r>
      <w:r>
        <w:rPr>
          <w:w w:val="80"/>
        </w:rPr>
        <w:t>FURNITURE</w:t>
      </w:r>
      <w:r>
        <w:rPr>
          <w:spacing w:val="15"/>
          <w:w w:val="80"/>
        </w:rPr>
        <w:t xml:space="preserve"> </w:t>
      </w:r>
      <w:r>
        <w:rPr>
          <w:w w:val="80"/>
        </w:rPr>
        <w:t>REPAIR</w:t>
      </w:r>
      <w:r>
        <w:rPr>
          <w:spacing w:val="14"/>
          <w:w w:val="80"/>
        </w:rPr>
        <w:t xml:space="preserve"> </w:t>
      </w:r>
      <w:r>
        <w:rPr>
          <w:w w:val="80"/>
        </w:rPr>
        <w:t>AND</w:t>
      </w:r>
      <w:r>
        <w:rPr>
          <w:spacing w:val="17"/>
          <w:w w:val="80"/>
        </w:rPr>
        <w:t xml:space="preserve"> </w:t>
      </w:r>
      <w:r>
        <w:rPr>
          <w:w w:val="80"/>
        </w:rPr>
        <w:t>MAINTENANCE</w:t>
      </w:r>
      <w:bookmarkEnd w:id="201"/>
    </w:p>
    <w:p>
      <w:pPr>
        <w:pStyle w:val="7"/>
        <w:spacing w:before="10"/>
        <w:rPr>
          <w:b/>
          <w:sz w:val="23"/>
        </w:rPr>
      </w:pPr>
    </w:p>
    <w:p>
      <w:pPr>
        <w:pStyle w:val="3"/>
        <w:jc w:val="both"/>
      </w:pPr>
      <w:bookmarkStart w:id="202" w:name="_Toc16679"/>
      <w:r>
        <w:rPr>
          <w:w w:val="75"/>
        </w:rPr>
        <w:t>20-50-</w:t>
      </w:r>
      <w:r>
        <w:rPr>
          <w:spacing w:val="31"/>
        </w:rPr>
        <w:t xml:space="preserve"> </w:t>
      </w:r>
      <w:r>
        <w:rPr>
          <w:w w:val="75"/>
        </w:rPr>
        <w:t>001:</w:t>
      </w:r>
      <w:r>
        <w:rPr>
          <w:spacing w:val="35"/>
          <w:w w:val="75"/>
        </w:rPr>
        <w:t xml:space="preserve"> </w:t>
      </w:r>
      <w:r>
        <w:rPr>
          <w:w w:val="75"/>
        </w:rPr>
        <w:t>Traffic</w:t>
      </w:r>
      <w:r>
        <w:rPr>
          <w:spacing w:val="52"/>
        </w:rPr>
        <w:t xml:space="preserve"> </w:t>
      </w:r>
      <w:r>
        <w:rPr>
          <w:w w:val="75"/>
        </w:rPr>
        <w:t>Sign</w:t>
      </w:r>
      <w:r>
        <w:rPr>
          <w:spacing w:val="49"/>
        </w:rPr>
        <w:t xml:space="preserve"> </w:t>
      </w:r>
      <w:r>
        <w:rPr>
          <w:w w:val="75"/>
        </w:rPr>
        <w:t>Maintenance</w:t>
      </w:r>
      <w:bookmarkEnd w:id="202"/>
    </w:p>
    <w:p>
      <w:pPr>
        <w:pStyle w:val="7"/>
        <w:spacing w:before="5"/>
        <w:rPr>
          <w:b/>
          <w:sz w:val="23"/>
        </w:rPr>
      </w:pPr>
    </w:p>
    <w:p>
      <w:pPr>
        <w:pStyle w:val="7"/>
        <w:ind w:left="244" w:right="717"/>
        <w:jc w:val="both"/>
      </w:pPr>
      <w:r>
        <w:rPr>
          <w:w w:val="80"/>
        </w:rPr>
        <w:t>This activity involves all the tasks required to ensure that the road signs and signposts are in a clean, properly aligned, vertical and</w:t>
      </w:r>
      <w:r>
        <w:rPr>
          <w:spacing w:val="1"/>
          <w:w w:val="80"/>
        </w:rPr>
        <w:t xml:space="preserve"> </w:t>
      </w:r>
      <w:r>
        <w:rPr>
          <w:w w:val="80"/>
        </w:rPr>
        <w:t>secure condition; the replacement of missing or broken bolts, nuts or other fixings and the tightening of the same. The maintenance</w:t>
      </w:r>
      <w:r>
        <w:rPr>
          <w:spacing w:val="1"/>
          <w:w w:val="80"/>
        </w:rPr>
        <w:t xml:space="preserve"> </w:t>
      </w:r>
      <w:r>
        <w:rPr>
          <w:spacing w:val="-2"/>
          <w:w w:val="85"/>
        </w:rPr>
        <w:t xml:space="preserve">shall </w:t>
      </w:r>
      <w:r>
        <w:rPr>
          <w:spacing w:val="-1"/>
          <w:w w:val="85"/>
        </w:rPr>
        <w:t>also extend to securing any loose posts by the re-compacting or removal of any unsuitable material surrounding the posts,</w:t>
      </w:r>
      <w:r>
        <w:rPr>
          <w:w w:val="85"/>
        </w:rPr>
        <w:t xml:space="preserve"> </w:t>
      </w:r>
      <w:r>
        <w:rPr>
          <w:w w:val="90"/>
        </w:rPr>
        <w:t>importing</w:t>
      </w:r>
      <w:r>
        <w:rPr>
          <w:spacing w:val="5"/>
          <w:w w:val="90"/>
        </w:rPr>
        <w:t xml:space="preserve"> </w:t>
      </w:r>
      <w:r>
        <w:rPr>
          <w:w w:val="90"/>
        </w:rPr>
        <w:t>and</w:t>
      </w:r>
      <w:r>
        <w:rPr>
          <w:spacing w:val="3"/>
          <w:w w:val="90"/>
        </w:rPr>
        <w:t xml:space="preserve"> </w:t>
      </w:r>
      <w:r>
        <w:rPr>
          <w:w w:val="90"/>
        </w:rPr>
        <w:t>compacting</w:t>
      </w:r>
      <w:r>
        <w:rPr>
          <w:spacing w:val="-9"/>
          <w:w w:val="90"/>
        </w:rPr>
        <w:t xml:space="preserve"> </w:t>
      </w:r>
      <w:r>
        <w:rPr>
          <w:w w:val="90"/>
        </w:rPr>
        <w:t>of</w:t>
      </w:r>
      <w:r>
        <w:rPr>
          <w:spacing w:val="-13"/>
          <w:w w:val="90"/>
        </w:rPr>
        <w:t xml:space="preserve"> </w:t>
      </w:r>
      <w:r>
        <w:rPr>
          <w:w w:val="90"/>
        </w:rPr>
        <w:t>suitable</w:t>
      </w:r>
      <w:r>
        <w:rPr>
          <w:spacing w:val="-12"/>
          <w:w w:val="90"/>
        </w:rPr>
        <w:t xml:space="preserve"> </w:t>
      </w:r>
      <w:r>
        <w:rPr>
          <w:w w:val="90"/>
        </w:rPr>
        <w:t>material</w:t>
      </w:r>
      <w:r>
        <w:rPr>
          <w:spacing w:val="-14"/>
          <w:w w:val="90"/>
        </w:rPr>
        <w:t xml:space="preserve"> </w:t>
      </w:r>
      <w:r>
        <w:rPr>
          <w:w w:val="90"/>
        </w:rPr>
        <w:t>to</w:t>
      </w:r>
      <w:r>
        <w:rPr>
          <w:spacing w:val="-13"/>
          <w:w w:val="90"/>
        </w:rPr>
        <w:t xml:space="preserve"> </w:t>
      </w:r>
      <w:r>
        <w:rPr>
          <w:w w:val="90"/>
        </w:rPr>
        <w:t>render</w:t>
      </w:r>
      <w:r>
        <w:rPr>
          <w:spacing w:val="-13"/>
          <w:w w:val="90"/>
        </w:rPr>
        <w:t xml:space="preserve"> </w:t>
      </w:r>
      <w:r>
        <w:rPr>
          <w:w w:val="90"/>
        </w:rPr>
        <w:t>the</w:t>
      </w:r>
      <w:r>
        <w:rPr>
          <w:spacing w:val="-13"/>
          <w:w w:val="90"/>
        </w:rPr>
        <w:t xml:space="preserve"> </w:t>
      </w:r>
      <w:r>
        <w:rPr>
          <w:w w:val="90"/>
        </w:rPr>
        <w:t>post</w:t>
      </w:r>
      <w:r>
        <w:rPr>
          <w:spacing w:val="-14"/>
          <w:w w:val="90"/>
        </w:rPr>
        <w:t xml:space="preserve"> </w:t>
      </w:r>
      <w:r>
        <w:rPr>
          <w:w w:val="90"/>
        </w:rPr>
        <w:t>secure</w:t>
      </w:r>
    </w:p>
    <w:p>
      <w:pPr>
        <w:pStyle w:val="7"/>
      </w:pPr>
    </w:p>
    <w:p>
      <w:pPr>
        <w:ind w:left="120"/>
        <w:jc w:val="both"/>
        <w:rPr>
          <w:i/>
          <w:sz w:val="24"/>
        </w:rPr>
      </w:pPr>
      <w:r>
        <w:rPr>
          <w:i/>
          <w:w w:val="80"/>
          <w:sz w:val="24"/>
        </w:rPr>
        <w:t>Work</w:t>
      </w:r>
      <w:r>
        <w:rPr>
          <w:i/>
          <w:spacing w:val="10"/>
          <w:w w:val="80"/>
          <w:sz w:val="24"/>
        </w:rPr>
        <w:t xml:space="preserve"> </w:t>
      </w:r>
      <w:r>
        <w:rPr>
          <w:i/>
          <w:w w:val="80"/>
          <w:sz w:val="24"/>
        </w:rPr>
        <w:t>Method</w:t>
      </w:r>
    </w:p>
    <w:p>
      <w:pPr>
        <w:pStyle w:val="7"/>
        <w:ind w:left="120"/>
        <w:jc w:val="both"/>
      </w:pPr>
      <w:r>
        <w:rPr>
          <w:w w:val="80"/>
        </w:rPr>
        <w:t>The</w:t>
      </w:r>
      <w:r>
        <w:rPr>
          <w:spacing w:val="6"/>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8"/>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5"/>
          <w:w w:val="80"/>
        </w:rPr>
        <w:t xml:space="preserve"> </w:t>
      </w:r>
      <w:r>
        <w:rPr>
          <w:w w:val="80"/>
        </w:rPr>
        <w:t>out</w:t>
      </w:r>
      <w:r>
        <w:rPr>
          <w:spacing w:val="8"/>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4"/>
        </w:numPr>
        <w:tabs>
          <w:tab w:val="left" w:pos="1153"/>
        </w:tabs>
        <w:spacing w:before="2" w:line="293" w:lineRule="exact"/>
        <w:ind w:left="1152" w:hanging="275"/>
        <w:rPr>
          <w:sz w:val="24"/>
        </w:rPr>
      </w:pPr>
      <w:r>
        <w:rPr>
          <w:w w:val="80"/>
          <w:sz w:val="24"/>
        </w:rPr>
        <w:t>The</w:t>
      </w:r>
      <w:r>
        <w:rPr>
          <w:spacing w:val="5"/>
          <w:w w:val="80"/>
          <w:sz w:val="24"/>
        </w:rPr>
        <w:t xml:space="preserve"> </w:t>
      </w:r>
      <w:r>
        <w:rPr>
          <w:w w:val="80"/>
          <w:sz w:val="24"/>
        </w:rPr>
        <w:t>signs</w:t>
      </w:r>
      <w:r>
        <w:rPr>
          <w:spacing w:val="5"/>
          <w:w w:val="80"/>
          <w:sz w:val="24"/>
        </w:rPr>
        <w:t xml:space="preserve"> </w:t>
      </w:r>
      <w:r>
        <w:rPr>
          <w:w w:val="80"/>
          <w:sz w:val="24"/>
        </w:rPr>
        <w:t>shall</w:t>
      </w:r>
      <w:r>
        <w:rPr>
          <w:spacing w:val="4"/>
          <w:w w:val="80"/>
          <w:sz w:val="24"/>
        </w:rPr>
        <w:t xml:space="preserve"> </w:t>
      </w:r>
      <w:r>
        <w:rPr>
          <w:w w:val="80"/>
          <w:sz w:val="24"/>
        </w:rPr>
        <w:t>be</w:t>
      </w:r>
      <w:r>
        <w:rPr>
          <w:spacing w:val="6"/>
          <w:w w:val="80"/>
          <w:sz w:val="24"/>
        </w:rPr>
        <w:t xml:space="preserve"> </w:t>
      </w:r>
      <w:r>
        <w:rPr>
          <w:w w:val="80"/>
          <w:sz w:val="24"/>
        </w:rPr>
        <w:t>clean</w:t>
      </w:r>
      <w:r>
        <w:rPr>
          <w:spacing w:val="5"/>
          <w:w w:val="80"/>
          <w:sz w:val="24"/>
        </w:rPr>
        <w:t xml:space="preserve"> </w:t>
      </w:r>
      <w:r>
        <w:rPr>
          <w:w w:val="80"/>
          <w:sz w:val="24"/>
        </w:rPr>
        <w:t>and</w:t>
      </w:r>
      <w:r>
        <w:rPr>
          <w:spacing w:val="7"/>
          <w:w w:val="80"/>
          <w:sz w:val="24"/>
        </w:rPr>
        <w:t xml:space="preserve"> </w:t>
      </w:r>
      <w:r>
        <w:rPr>
          <w:w w:val="80"/>
          <w:sz w:val="24"/>
        </w:rPr>
        <w:t>in</w:t>
      </w:r>
      <w:r>
        <w:rPr>
          <w:spacing w:val="10"/>
          <w:w w:val="80"/>
          <w:sz w:val="24"/>
        </w:rPr>
        <w:t xml:space="preserve"> </w:t>
      </w:r>
      <w:r>
        <w:rPr>
          <w:w w:val="80"/>
          <w:sz w:val="24"/>
        </w:rPr>
        <w:t>vertical</w:t>
      </w:r>
      <w:r>
        <w:rPr>
          <w:spacing w:val="5"/>
          <w:w w:val="80"/>
          <w:sz w:val="24"/>
        </w:rPr>
        <w:t xml:space="preserve"> </w:t>
      </w:r>
      <w:r>
        <w:rPr>
          <w:w w:val="80"/>
          <w:sz w:val="24"/>
        </w:rPr>
        <w:t>position</w:t>
      </w:r>
    </w:p>
    <w:p>
      <w:pPr>
        <w:pStyle w:val="16"/>
        <w:numPr>
          <w:ilvl w:val="0"/>
          <w:numId w:val="84"/>
        </w:numPr>
        <w:tabs>
          <w:tab w:val="left" w:pos="1153"/>
          <w:tab w:val="left" w:pos="3041"/>
        </w:tabs>
        <w:spacing w:line="446" w:lineRule="auto"/>
        <w:ind w:left="120" w:right="6649" w:firstLine="761"/>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5"/>
          <w:w w:val="80"/>
          <w:sz w:val="24"/>
        </w:rPr>
        <w:t xml:space="preserve"> </w:t>
      </w:r>
      <w:r>
        <w:rPr>
          <w:w w:val="80"/>
          <w:sz w:val="24"/>
        </w:rPr>
        <w:t>be</w:t>
      </w:r>
      <w:r>
        <w:rPr>
          <w:spacing w:val="6"/>
          <w:w w:val="80"/>
          <w:sz w:val="24"/>
        </w:rPr>
        <w:t xml:space="preserve"> </w:t>
      </w:r>
      <w:r>
        <w:rPr>
          <w:w w:val="80"/>
          <w:sz w:val="24"/>
        </w:rPr>
        <w:t>hand</w:t>
      </w:r>
      <w:r>
        <w:rPr>
          <w:spacing w:val="10"/>
          <w:w w:val="80"/>
          <w:sz w:val="24"/>
        </w:rPr>
        <w:t xml:space="preserve"> </w:t>
      </w:r>
      <w:r>
        <w:rPr>
          <w:w w:val="80"/>
          <w:sz w:val="24"/>
        </w:rPr>
        <w:t>checked</w:t>
      </w:r>
      <w:r>
        <w:rPr>
          <w:spacing w:val="6"/>
          <w:w w:val="80"/>
          <w:sz w:val="24"/>
        </w:rPr>
        <w:t xml:space="preserve"> </w:t>
      </w:r>
      <w:r>
        <w:rPr>
          <w:w w:val="80"/>
          <w:sz w:val="24"/>
        </w:rPr>
        <w:t>to</w:t>
      </w:r>
      <w:r>
        <w:rPr>
          <w:spacing w:val="7"/>
          <w:w w:val="80"/>
          <w:sz w:val="24"/>
        </w:rPr>
        <w:t xml:space="preserve"> </w:t>
      </w:r>
      <w:r>
        <w:rPr>
          <w:w w:val="80"/>
          <w:sz w:val="24"/>
        </w:rPr>
        <w:t>be</w:t>
      </w:r>
      <w:r>
        <w:rPr>
          <w:spacing w:val="6"/>
          <w:w w:val="80"/>
          <w:sz w:val="24"/>
        </w:rPr>
        <w:t xml:space="preserve"> </w:t>
      </w:r>
      <w:r>
        <w:rPr>
          <w:w w:val="80"/>
          <w:sz w:val="24"/>
        </w:rPr>
        <w:t>tight</w:t>
      </w:r>
      <w:r>
        <w:rPr>
          <w:spacing w:val="-45"/>
          <w:w w:val="80"/>
          <w:sz w:val="24"/>
        </w:rPr>
        <w:t xml:space="preserve"> </w:t>
      </w:r>
      <w:r>
        <w:rPr>
          <w:w w:val="80"/>
          <w:sz w:val="24"/>
        </w:rPr>
        <w:t>Measurement</w:t>
      </w:r>
      <w:r>
        <w:rPr>
          <w:spacing w:val="29"/>
          <w:w w:val="80"/>
          <w:sz w:val="24"/>
        </w:rPr>
        <w:t xml:space="preserve"> </w:t>
      </w:r>
      <w:r>
        <w:rPr>
          <w:w w:val="80"/>
          <w:sz w:val="24"/>
        </w:rPr>
        <w:t>Unit:</w:t>
      </w:r>
      <w:r>
        <w:rPr>
          <w:w w:val="80"/>
          <w:sz w:val="24"/>
        </w:rPr>
        <w:tab/>
      </w:r>
      <w:r>
        <w:rPr>
          <w:w w:val="90"/>
          <w:sz w:val="24"/>
        </w:rPr>
        <w:t>No.</w:t>
      </w:r>
    </w:p>
    <w:p>
      <w:pPr>
        <w:pStyle w:val="7"/>
        <w:spacing w:before="35"/>
        <w:ind w:left="120"/>
      </w:pPr>
      <w:r>
        <w:rPr>
          <w:w w:val="80"/>
        </w:rPr>
        <w:t>The</w:t>
      </w:r>
      <w:r>
        <w:rPr>
          <w:spacing w:val="20"/>
          <w:w w:val="80"/>
        </w:rPr>
        <w:t xml:space="preserve"> </w:t>
      </w:r>
      <w:r>
        <w:rPr>
          <w:w w:val="80"/>
        </w:rPr>
        <w:t>measurement</w:t>
      </w:r>
      <w:r>
        <w:rPr>
          <w:spacing w:val="20"/>
          <w:w w:val="80"/>
        </w:rPr>
        <w:t xml:space="preserve"> </w:t>
      </w:r>
      <w:r>
        <w:rPr>
          <w:w w:val="80"/>
        </w:rPr>
        <w:t>shall</w:t>
      </w:r>
      <w:r>
        <w:rPr>
          <w:spacing w:val="17"/>
          <w:w w:val="80"/>
        </w:rPr>
        <w:t xml:space="preserve"> </w:t>
      </w:r>
      <w:r>
        <w:rPr>
          <w:w w:val="80"/>
        </w:rPr>
        <w:t>be</w:t>
      </w:r>
      <w:r>
        <w:rPr>
          <w:spacing w:val="17"/>
          <w:w w:val="80"/>
        </w:rPr>
        <w:t xml:space="preserve"> </w:t>
      </w:r>
      <w:r>
        <w:rPr>
          <w:w w:val="80"/>
        </w:rPr>
        <w:t>number</w:t>
      </w:r>
      <w:r>
        <w:rPr>
          <w:spacing w:val="21"/>
          <w:w w:val="80"/>
        </w:rPr>
        <w:t xml:space="preserve"> </w:t>
      </w:r>
      <w:r>
        <w:rPr>
          <w:w w:val="80"/>
        </w:rPr>
        <w:t>of</w:t>
      </w:r>
      <w:r>
        <w:rPr>
          <w:spacing w:val="23"/>
          <w:w w:val="80"/>
        </w:rPr>
        <w:t xml:space="preserve"> </w:t>
      </w:r>
      <w:r>
        <w:rPr>
          <w:w w:val="80"/>
        </w:rPr>
        <w:t>signs</w:t>
      </w:r>
      <w:r>
        <w:rPr>
          <w:spacing w:val="19"/>
          <w:w w:val="80"/>
        </w:rPr>
        <w:t xml:space="preserve"> </w:t>
      </w:r>
      <w:r>
        <w:rPr>
          <w:w w:val="80"/>
        </w:rPr>
        <w:t>maintained.Payment</w:t>
      </w:r>
    </w:p>
    <w:p>
      <w:pPr>
        <w:pStyle w:val="7"/>
        <w:spacing w:before="8"/>
        <w:rPr>
          <w:sz w:val="23"/>
        </w:rPr>
      </w:pPr>
    </w:p>
    <w:p>
      <w:pPr>
        <w:pStyle w:val="7"/>
        <w:spacing w:before="1"/>
        <w:ind w:left="120"/>
      </w:pPr>
      <w:r>
        <w:rPr>
          <w:w w:val="80"/>
        </w:rPr>
        <w:t>The</w:t>
      </w:r>
      <w:r>
        <w:rPr>
          <w:spacing w:val="11"/>
          <w:w w:val="80"/>
        </w:rPr>
        <w:t xml:space="preserve"> </w:t>
      </w:r>
      <w:r>
        <w:rPr>
          <w:w w:val="80"/>
        </w:rPr>
        <w:t>unit</w:t>
      </w:r>
      <w:r>
        <w:rPr>
          <w:spacing w:val="10"/>
          <w:w w:val="80"/>
        </w:rPr>
        <w:t xml:space="preserve"> </w:t>
      </w:r>
      <w:r>
        <w:rPr>
          <w:w w:val="80"/>
        </w:rPr>
        <w:t>rate</w:t>
      </w:r>
      <w:r>
        <w:rPr>
          <w:spacing w:val="15"/>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9"/>
          <w:w w:val="80"/>
        </w:rPr>
        <w:t xml:space="preserve"> </w:t>
      </w:r>
      <w:r>
        <w:rPr>
          <w:w w:val="80"/>
        </w:rPr>
        <w:t>full</w:t>
      </w:r>
      <w:r>
        <w:rPr>
          <w:spacing w:val="12"/>
          <w:w w:val="80"/>
        </w:rPr>
        <w:t xml:space="preserve"> </w:t>
      </w:r>
      <w:r>
        <w:rPr>
          <w:w w:val="80"/>
        </w:rPr>
        <w:t>compensation</w:t>
      </w:r>
      <w:r>
        <w:rPr>
          <w:spacing w:val="12"/>
          <w:w w:val="80"/>
        </w:rPr>
        <w:t xml:space="preserve"> </w:t>
      </w:r>
      <w:r>
        <w:rPr>
          <w:w w:val="80"/>
        </w:rPr>
        <w:t>for</w:t>
      </w:r>
      <w:r>
        <w:rPr>
          <w:spacing w:val="13"/>
          <w:w w:val="80"/>
        </w:rPr>
        <w:t xml:space="preserve"> </w:t>
      </w:r>
      <w:r>
        <w:rPr>
          <w:w w:val="80"/>
        </w:rPr>
        <w:t>labour,</w:t>
      </w:r>
      <w:r>
        <w:rPr>
          <w:spacing w:val="11"/>
          <w:w w:val="80"/>
        </w:rPr>
        <w:t xml:space="preserve"> </w:t>
      </w:r>
      <w:r>
        <w:rPr>
          <w:w w:val="80"/>
        </w:rPr>
        <w:t>tools,</w:t>
      </w:r>
      <w:r>
        <w:rPr>
          <w:spacing w:val="14"/>
          <w:w w:val="80"/>
        </w:rPr>
        <w:t xml:space="preserve"> </w:t>
      </w:r>
      <w:r>
        <w:rPr>
          <w:w w:val="80"/>
        </w:rPr>
        <w:t>material</w:t>
      </w:r>
      <w:r>
        <w:rPr>
          <w:spacing w:val="14"/>
          <w:w w:val="80"/>
        </w:rPr>
        <w:t xml:space="preserve"> </w:t>
      </w:r>
      <w:r>
        <w:rPr>
          <w:w w:val="80"/>
        </w:rPr>
        <w:t>and</w:t>
      </w:r>
      <w:r>
        <w:rPr>
          <w:spacing w:val="12"/>
          <w:w w:val="80"/>
        </w:rPr>
        <w:t xml:space="preserve"> </w:t>
      </w:r>
      <w:r>
        <w:rPr>
          <w:w w:val="80"/>
        </w:rPr>
        <w:t>incidental</w:t>
      </w:r>
      <w:r>
        <w:rPr>
          <w:spacing w:val="13"/>
          <w:w w:val="80"/>
        </w:rPr>
        <w:t xml:space="preserve"> </w:t>
      </w:r>
      <w:r>
        <w:rPr>
          <w:w w:val="80"/>
        </w:rPr>
        <w:t>costs</w:t>
      </w:r>
      <w:r>
        <w:rPr>
          <w:spacing w:val="12"/>
          <w:w w:val="80"/>
        </w:rPr>
        <w:t xml:space="preserve"> </w:t>
      </w:r>
      <w:r>
        <w:rPr>
          <w:w w:val="80"/>
        </w:rPr>
        <w:t>required</w:t>
      </w:r>
      <w:r>
        <w:rPr>
          <w:spacing w:val="14"/>
          <w:w w:val="80"/>
        </w:rPr>
        <w:t xml:space="preserve"> </w:t>
      </w:r>
      <w:r>
        <w:rPr>
          <w:w w:val="80"/>
        </w:rPr>
        <w:t>to</w:t>
      </w:r>
      <w:r>
        <w:rPr>
          <w:spacing w:val="12"/>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3"/>
        <w:tabs>
          <w:tab w:val="left" w:pos="2321"/>
        </w:tabs>
        <w:spacing w:before="233"/>
      </w:pPr>
      <w:bookmarkStart w:id="203" w:name="_Toc6819"/>
      <w:r>
        <w:rPr>
          <w:w w:val="80"/>
        </w:rPr>
        <w:t>20-50-</w:t>
      </w:r>
      <w:r>
        <w:rPr>
          <w:spacing w:val="4"/>
          <w:w w:val="80"/>
        </w:rPr>
        <w:t xml:space="preserve"> </w:t>
      </w:r>
      <w:r>
        <w:rPr>
          <w:w w:val="80"/>
        </w:rPr>
        <w:t>003:</w:t>
      </w:r>
      <w:r>
        <w:rPr>
          <w:w w:val="80"/>
        </w:rPr>
        <w:tab/>
      </w:r>
      <w:r>
        <w:rPr>
          <w:w w:val="80"/>
        </w:rPr>
        <w:t>Guardrail</w:t>
      </w:r>
      <w:r>
        <w:rPr>
          <w:spacing w:val="2"/>
          <w:w w:val="80"/>
        </w:rPr>
        <w:t xml:space="preserve"> </w:t>
      </w:r>
      <w:r>
        <w:rPr>
          <w:w w:val="80"/>
        </w:rPr>
        <w:t>Repair</w:t>
      </w:r>
      <w:bookmarkEnd w:id="203"/>
    </w:p>
    <w:p>
      <w:pPr>
        <w:pStyle w:val="7"/>
        <w:spacing w:before="4"/>
        <w:rPr>
          <w:b/>
          <w:sz w:val="23"/>
        </w:rPr>
      </w:pPr>
    </w:p>
    <w:p>
      <w:pPr>
        <w:pStyle w:val="7"/>
        <w:ind w:left="120"/>
      </w:pPr>
      <w:r>
        <w:rPr>
          <w:w w:val="80"/>
        </w:rPr>
        <w:t>This</w:t>
      </w:r>
      <w:r>
        <w:rPr>
          <w:spacing w:val="3"/>
          <w:w w:val="80"/>
        </w:rPr>
        <w:t xml:space="preserve"> </w:t>
      </w:r>
      <w:r>
        <w:rPr>
          <w:w w:val="80"/>
        </w:rPr>
        <w:t>activity</w:t>
      </w:r>
      <w:r>
        <w:rPr>
          <w:spacing w:val="7"/>
          <w:w w:val="80"/>
        </w:rPr>
        <w:t xml:space="preserve"> </w:t>
      </w:r>
      <w:r>
        <w:rPr>
          <w:w w:val="80"/>
        </w:rPr>
        <w:t>involves</w:t>
      </w:r>
      <w:r>
        <w:rPr>
          <w:spacing w:val="4"/>
          <w:w w:val="80"/>
        </w:rPr>
        <w:t xml:space="preserve"> </w:t>
      </w:r>
      <w:r>
        <w:rPr>
          <w:w w:val="80"/>
        </w:rPr>
        <w:t>the</w:t>
      </w:r>
      <w:r>
        <w:rPr>
          <w:spacing w:val="6"/>
          <w:w w:val="80"/>
        </w:rPr>
        <w:t xml:space="preserve"> </w:t>
      </w:r>
      <w:r>
        <w:rPr>
          <w:w w:val="80"/>
        </w:rPr>
        <w:t>repair</w:t>
      </w:r>
      <w:r>
        <w:rPr>
          <w:spacing w:val="5"/>
          <w:w w:val="80"/>
        </w:rPr>
        <w:t xml:space="preserve"> </w:t>
      </w:r>
      <w:r>
        <w:rPr>
          <w:w w:val="80"/>
        </w:rPr>
        <w:t>of</w:t>
      </w:r>
      <w:r>
        <w:rPr>
          <w:spacing w:val="8"/>
          <w:w w:val="80"/>
        </w:rPr>
        <w:t xml:space="preserve"> </w:t>
      </w:r>
      <w:r>
        <w:rPr>
          <w:w w:val="80"/>
        </w:rPr>
        <w:t>Guardrails</w:t>
      </w:r>
      <w:r>
        <w:rPr>
          <w:spacing w:val="6"/>
          <w:w w:val="80"/>
        </w:rPr>
        <w:t xml:space="preserve"> </w:t>
      </w:r>
      <w:r>
        <w:rPr>
          <w:w w:val="80"/>
        </w:rPr>
        <w:t>(including</w:t>
      </w:r>
      <w:r>
        <w:rPr>
          <w:spacing w:val="5"/>
          <w:w w:val="80"/>
        </w:rPr>
        <w:t xml:space="preserve"> </w:t>
      </w:r>
      <w:r>
        <w:rPr>
          <w:w w:val="80"/>
        </w:rPr>
        <w:t>rails,</w:t>
      </w:r>
      <w:r>
        <w:rPr>
          <w:spacing w:val="9"/>
          <w:w w:val="80"/>
        </w:rPr>
        <w:t xml:space="preserve"> </w:t>
      </w:r>
      <w:r>
        <w:rPr>
          <w:w w:val="80"/>
        </w:rPr>
        <w:t>posts</w:t>
      </w:r>
      <w:r>
        <w:rPr>
          <w:spacing w:val="4"/>
          <w:w w:val="80"/>
        </w:rPr>
        <w:t xml:space="preserve"> </w:t>
      </w:r>
      <w:r>
        <w:rPr>
          <w:w w:val="80"/>
        </w:rPr>
        <w:t>and</w:t>
      </w:r>
      <w:r>
        <w:rPr>
          <w:spacing w:val="6"/>
          <w:w w:val="80"/>
        </w:rPr>
        <w:t xml:space="preserve"> </w:t>
      </w:r>
      <w:r>
        <w:rPr>
          <w:w w:val="80"/>
        </w:rPr>
        <w:t>fixings)</w:t>
      </w:r>
      <w:r>
        <w:rPr>
          <w:spacing w:val="5"/>
          <w:w w:val="80"/>
        </w:rPr>
        <w:t xml:space="preserve"> </w:t>
      </w:r>
      <w:r>
        <w:rPr>
          <w:w w:val="80"/>
        </w:rPr>
        <w:t>to</w:t>
      </w:r>
      <w:r>
        <w:rPr>
          <w:spacing w:val="6"/>
          <w:w w:val="80"/>
        </w:rPr>
        <w:t xml:space="preserve"> </w:t>
      </w:r>
      <w:r>
        <w:rPr>
          <w:w w:val="80"/>
        </w:rPr>
        <w:t>a</w:t>
      </w:r>
      <w:r>
        <w:rPr>
          <w:spacing w:val="5"/>
          <w:w w:val="80"/>
        </w:rPr>
        <w:t xml:space="preserve"> </w:t>
      </w:r>
      <w:r>
        <w:rPr>
          <w:w w:val="80"/>
        </w:rPr>
        <w:t>properly</w:t>
      </w:r>
      <w:r>
        <w:rPr>
          <w:spacing w:val="6"/>
          <w:w w:val="80"/>
        </w:rPr>
        <w:t xml:space="preserve"> </w:t>
      </w:r>
      <w:r>
        <w:rPr>
          <w:w w:val="80"/>
        </w:rPr>
        <w:t>aligned,</w:t>
      </w:r>
      <w:r>
        <w:rPr>
          <w:spacing w:val="-3"/>
          <w:w w:val="80"/>
        </w:rPr>
        <w:t xml:space="preserve"> </w:t>
      </w:r>
      <w:r>
        <w:rPr>
          <w:w w:val="80"/>
        </w:rPr>
        <w:t>vertical</w:t>
      </w:r>
      <w:r>
        <w:rPr>
          <w:spacing w:val="5"/>
          <w:w w:val="80"/>
        </w:rPr>
        <w:t xml:space="preserve"> </w:t>
      </w:r>
      <w:r>
        <w:rPr>
          <w:w w:val="80"/>
        </w:rPr>
        <w:t>and</w:t>
      </w:r>
      <w:r>
        <w:rPr>
          <w:spacing w:val="6"/>
          <w:w w:val="80"/>
        </w:rPr>
        <w:t xml:space="preserve"> </w:t>
      </w:r>
      <w:r>
        <w:rPr>
          <w:w w:val="80"/>
        </w:rPr>
        <w:t>secure</w:t>
      </w:r>
      <w:r>
        <w:rPr>
          <w:spacing w:val="8"/>
          <w:w w:val="80"/>
        </w:rPr>
        <w:t xml:space="preserve"> </w:t>
      </w:r>
      <w:r>
        <w:rPr>
          <w:w w:val="80"/>
        </w:rPr>
        <w:t>condition.</w:t>
      </w:r>
    </w:p>
    <w:p>
      <w:pPr>
        <w:pStyle w:val="7"/>
        <w:ind w:left="120" w:right="411"/>
      </w:pPr>
      <w:r>
        <w:rPr>
          <w:w w:val="80"/>
        </w:rPr>
        <w:t>The</w:t>
      </w:r>
      <w:r>
        <w:rPr>
          <w:spacing w:val="3"/>
          <w:w w:val="80"/>
        </w:rPr>
        <w:t xml:space="preserve"> </w:t>
      </w:r>
      <w:r>
        <w:rPr>
          <w:w w:val="80"/>
        </w:rPr>
        <w:t>repair</w:t>
      </w:r>
      <w:r>
        <w:rPr>
          <w:spacing w:val="6"/>
          <w:w w:val="80"/>
        </w:rPr>
        <w:t xml:space="preserve"> </w:t>
      </w:r>
      <w:r>
        <w:rPr>
          <w:w w:val="80"/>
        </w:rPr>
        <w:t>shall</w:t>
      </w:r>
      <w:r>
        <w:rPr>
          <w:spacing w:val="4"/>
          <w:w w:val="80"/>
        </w:rPr>
        <w:t xml:space="preserve"> </w:t>
      </w:r>
      <w:r>
        <w:rPr>
          <w:w w:val="80"/>
        </w:rPr>
        <w:t>include</w:t>
      </w:r>
      <w:r>
        <w:rPr>
          <w:spacing w:val="5"/>
          <w:w w:val="80"/>
        </w:rPr>
        <w:t xml:space="preserve"> </w:t>
      </w:r>
      <w:r>
        <w:rPr>
          <w:w w:val="80"/>
        </w:rPr>
        <w:t>securing</w:t>
      </w:r>
      <w:r>
        <w:rPr>
          <w:spacing w:val="5"/>
          <w:w w:val="80"/>
        </w:rPr>
        <w:t xml:space="preserve"> </w:t>
      </w:r>
      <w:r>
        <w:rPr>
          <w:w w:val="80"/>
        </w:rPr>
        <w:t>any</w:t>
      </w:r>
      <w:r>
        <w:rPr>
          <w:spacing w:val="5"/>
          <w:w w:val="80"/>
        </w:rPr>
        <w:t xml:space="preserve"> </w:t>
      </w:r>
      <w:r>
        <w:rPr>
          <w:w w:val="80"/>
        </w:rPr>
        <w:t>loose</w:t>
      </w:r>
      <w:r>
        <w:rPr>
          <w:spacing w:val="2"/>
          <w:w w:val="80"/>
        </w:rPr>
        <w:t xml:space="preserve"> </w:t>
      </w:r>
      <w:r>
        <w:rPr>
          <w:w w:val="80"/>
        </w:rPr>
        <w:t>posts</w:t>
      </w:r>
      <w:r>
        <w:rPr>
          <w:spacing w:val="4"/>
          <w:w w:val="80"/>
        </w:rPr>
        <w:t xml:space="preserve"> </w:t>
      </w:r>
      <w:r>
        <w:rPr>
          <w:w w:val="80"/>
        </w:rPr>
        <w:t>by</w:t>
      </w:r>
      <w:r>
        <w:rPr>
          <w:spacing w:val="5"/>
          <w:w w:val="80"/>
        </w:rPr>
        <w:t xml:space="preserve"> </w:t>
      </w:r>
      <w:r>
        <w:rPr>
          <w:w w:val="80"/>
        </w:rPr>
        <w:t>re-compaction</w:t>
      </w:r>
      <w:r>
        <w:rPr>
          <w:spacing w:val="7"/>
          <w:w w:val="80"/>
        </w:rPr>
        <w:t xml:space="preserve"> </w:t>
      </w:r>
      <w:r>
        <w:rPr>
          <w:w w:val="80"/>
        </w:rPr>
        <w:t>or</w:t>
      </w:r>
      <w:r>
        <w:rPr>
          <w:spacing w:val="-2"/>
          <w:w w:val="80"/>
        </w:rPr>
        <w:t xml:space="preserve"> </w:t>
      </w:r>
      <w:r>
        <w:rPr>
          <w:w w:val="80"/>
        </w:rPr>
        <w:t>removal</w:t>
      </w:r>
      <w:r>
        <w:rPr>
          <w:spacing w:val="9"/>
          <w:w w:val="80"/>
        </w:rPr>
        <w:t xml:space="preserve"> </w:t>
      </w:r>
      <w:r>
        <w:rPr>
          <w:w w:val="80"/>
        </w:rPr>
        <w:t>of</w:t>
      </w:r>
      <w:r>
        <w:rPr>
          <w:spacing w:val="7"/>
          <w:w w:val="80"/>
        </w:rPr>
        <w:t xml:space="preserve"> </w:t>
      </w:r>
      <w:r>
        <w:rPr>
          <w:w w:val="80"/>
        </w:rPr>
        <w:t>any</w:t>
      </w:r>
      <w:r>
        <w:rPr>
          <w:spacing w:val="7"/>
          <w:w w:val="80"/>
        </w:rPr>
        <w:t xml:space="preserve"> </w:t>
      </w:r>
      <w:r>
        <w:rPr>
          <w:w w:val="80"/>
        </w:rPr>
        <w:t>unsuitable</w:t>
      </w:r>
      <w:r>
        <w:rPr>
          <w:spacing w:val="3"/>
          <w:w w:val="80"/>
        </w:rPr>
        <w:t xml:space="preserve"> </w:t>
      </w:r>
      <w:r>
        <w:rPr>
          <w:w w:val="80"/>
        </w:rPr>
        <w:t>material</w:t>
      </w:r>
      <w:r>
        <w:rPr>
          <w:spacing w:val="10"/>
          <w:w w:val="80"/>
        </w:rPr>
        <w:t xml:space="preserve"> </w:t>
      </w:r>
      <w:r>
        <w:rPr>
          <w:w w:val="80"/>
        </w:rPr>
        <w:t>surrounding</w:t>
      </w:r>
      <w:r>
        <w:rPr>
          <w:spacing w:val="8"/>
          <w:w w:val="80"/>
        </w:rPr>
        <w:t xml:space="preserve"> </w:t>
      </w:r>
      <w:r>
        <w:rPr>
          <w:w w:val="80"/>
        </w:rPr>
        <w:t>the</w:t>
      </w:r>
      <w:r>
        <w:rPr>
          <w:spacing w:val="9"/>
          <w:w w:val="80"/>
        </w:rPr>
        <w:t xml:space="preserve"> </w:t>
      </w:r>
      <w:r>
        <w:rPr>
          <w:w w:val="80"/>
        </w:rPr>
        <w:t>post,</w:t>
      </w:r>
      <w:r>
        <w:rPr>
          <w:spacing w:val="8"/>
          <w:w w:val="80"/>
        </w:rPr>
        <w:t xml:space="preserve"> </w:t>
      </w:r>
      <w:r>
        <w:rPr>
          <w:w w:val="80"/>
        </w:rPr>
        <w:t>importing</w:t>
      </w:r>
      <w:r>
        <w:rPr>
          <w:spacing w:val="1"/>
          <w:w w:val="80"/>
        </w:rPr>
        <w:t xml:space="preserve"> </w:t>
      </w:r>
      <w:r>
        <w:rPr>
          <w:w w:val="80"/>
        </w:rPr>
        <w:t>and</w:t>
      </w:r>
      <w:r>
        <w:rPr>
          <w:spacing w:val="14"/>
          <w:w w:val="80"/>
        </w:rPr>
        <w:t xml:space="preserve"> </w:t>
      </w:r>
      <w:r>
        <w:rPr>
          <w:w w:val="80"/>
        </w:rPr>
        <w:t>compaction</w:t>
      </w:r>
      <w:r>
        <w:rPr>
          <w:spacing w:val="15"/>
          <w:w w:val="80"/>
        </w:rPr>
        <w:t xml:space="preserve"> </w:t>
      </w:r>
      <w:r>
        <w:rPr>
          <w:w w:val="80"/>
        </w:rPr>
        <w:t>of</w:t>
      </w:r>
      <w:r>
        <w:rPr>
          <w:spacing w:val="14"/>
          <w:w w:val="80"/>
        </w:rPr>
        <w:t xml:space="preserve"> </w:t>
      </w:r>
      <w:r>
        <w:rPr>
          <w:w w:val="80"/>
        </w:rPr>
        <w:t>suitable</w:t>
      </w:r>
      <w:r>
        <w:rPr>
          <w:spacing w:val="16"/>
          <w:w w:val="80"/>
        </w:rPr>
        <w:t xml:space="preserve"> </w:t>
      </w:r>
      <w:r>
        <w:rPr>
          <w:w w:val="80"/>
        </w:rPr>
        <w:t>materials</w:t>
      </w:r>
      <w:r>
        <w:rPr>
          <w:spacing w:val="15"/>
          <w:w w:val="80"/>
        </w:rPr>
        <w:t xml:space="preserve"> </w:t>
      </w:r>
      <w:r>
        <w:rPr>
          <w:w w:val="80"/>
        </w:rPr>
        <w:t>to</w:t>
      </w:r>
      <w:r>
        <w:rPr>
          <w:spacing w:val="2"/>
          <w:w w:val="80"/>
        </w:rPr>
        <w:t xml:space="preserve"> </w:t>
      </w:r>
      <w:r>
        <w:rPr>
          <w:w w:val="80"/>
        </w:rPr>
        <w:t>render</w:t>
      </w:r>
      <w:r>
        <w:rPr>
          <w:spacing w:val="2"/>
          <w:w w:val="80"/>
        </w:rPr>
        <w:t xml:space="preserve"> </w:t>
      </w:r>
      <w:r>
        <w:rPr>
          <w:w w:val="80"/>
        </w:rPr>
        <w:t>the</w:t>
      </w:r>
      <w:r>
        <w:rPr>
          <w:spacing w:val="-3"/>
          <w:w w:val="80"/>
        </w:rPr>
        <w:t xml:space="preserve"> </w:t>
      </w:r>
      <w:r>
        <w:rPr>
          <w:w w:val="80"/>
        </w:rPr>
        <w:t>posts</w:t>
      </w:r>
      <w:r>
        <w:rPr>
          <w:spacing w:val="-1"/>
          <w:w w:val="80"/>
        </w:rPr>
        <w:t xml:space="preserve"> </w:t>
      </w:r>
      <w:r>
        <w:rPr>
          <w:w w:val="80"/>
        </w:rPr>
        <w:t>secure, and</w:t>
      </w:r>
      <w:r>
        <w:rPr>
          <w:spacing w:val="1"/>
          <w:w w:val="80"/>
        </w:rPr>
        <w:t xml:space="preserve"> </w:t>
      </w:r>
      <w:r>
        <w:rPr>
          <w:w w:val="80"/>
        </w:rPr>
        <w:t>the</w:t>
      </w:r>
      <w:r>
        <w:rPr>
          <w:spacing w:val="2"/>
          <w:w w:val="80"/>
        </w:rPr>
        <w:t xml:space="preserve"> </w:t>
      </w:r>
      <w:r>
        <w:rPr>
          <w:w w:val="80"/>
        </w:rPr>
        <w:t>re-fixing</w:t>
      </w:r>
      <w:r>
        <w:rPr>
          <w:spacing w:val="1"/>
          <w:w w:val="80"/>
        </w:rPr>
        <w:t xml:space="preserve"> </w:t>
      </w:r>
      <w:r>
        <w:rPr>
          <w:w w:val="80"/>
        </w:rPr>
        <w:t>of</w:t>
      </w:r>
      <w:r>
        <w:rPr>
          <w:spacing w:val="1"/>
          <w:w w:val="80"/>
        </w:rPr>
        <w:t xml:space="preserve"> </w:t>
      </w:r>
      <w:r>
        <w:rPr>
          <w:w w:val="80"/>
        </w:rPr>
        <w:t>the</w:t>
      </w:r>
      <w:r>
        <w:rPr>
          <w:spacing w:val="2"/>
          <w:w w:val="80"/>
        </w:rPr>
        <w:t xml:space="preserve"> </w:t>
      </w:r>
      <w:r>
        <w:rPr>
          <w:w w:val="80"/>
        </w:rPr>
        <w:t>rails</w:t>
      </w:r>
    </w:p>
    <w:p>
      <w:pPr>
        <w:pStyle w:val="7"/>
      </w:pPr>
    </w:p>
    <w:p>
      <w:pPr>
        <w:ind w:left="120"/>
        <w:rPr>
          <w:i/>
          <w:sz w:val="24"/>
        </w:rPr>
      </w:pPr>
      <w:r>
        <w:rPr>
          <w:i/>
          <w:w w:val="80"/>
          <w:sz w:val="24"/>
        </w:rPr>
        <w:t>Work</w:t>
      </w:r>
      <w:r>
        <w:rPr>
          <w:i/>
          <w:spacing w:val="10"/>
          <w:w w:val="80"/>
          <w:sz w:val="24"/>
        </w:rPr>
        <w:t xml:space="preserve"> </w:t>
      </w:r>
      <w:r>
        <w:rPr>
          <w:i/>
          <w:w w:val="80"/>
          <w:sz w:val="24"/>
        </w:rPr>
        <w:t>Method</w:t>
      </w:r>
    </w:p>
    <w:p>
      <w:pPr>
        <w:pStyle w:val="7"/>
        <w:rPr>
          <w:i/>
        </w:rPr>
      </w:pPr>
    </w:p>
    <w:p>
      <w:pPr>
        <w:pStyle w:val="7"/>
        <w:ind w:left="120"/>
      </w:pPr>
      <w:r>
        <w:rPr>
          <w:w w:val="80"/>
        </w:rPr>
        <w:t>The</w:t>
      </w:r>
      <w:r>
        <w:rPr>
          <w:spacing w:val="5"/>
          <w:w w:val="80"/>
        </w:rPr>
        <w:t xml:space="preserve"> </w:t>
      </w:r>
      <w:r>
        <w:rPr>
          <w:w w:val="80"/>
        </w:rPr>
        <w:t>Contractor</w:t>
      </w:r>
      <w:r>
        <w:rPr>
          <w:spacing w:val="9"/>
          <w:w w:val="80"/>
        </w:rPr>
        <w:t xml:space="preserve"> </w:t>
      </w:r>
      <w:r>
        <w:rPr>
          <w:w w:val="80"/>
        </w:rPr>
        <w:t>shall</w:t>
      </w:r>
      <w:r>
        <w:rPr>
          <w:spacing w:val="7"/>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7"/>
          <w:w w:val="80"/>
        </w:rPr>
        <w:t xml:space="preserve"> </w:t>
      </w:r>
      <w:r>
        <w:rPr>
          <w:w w:val="80"/>
        </w:rPr>
        <w:t>carry</w:t>
      </w:r>
      <w:r>
        <w:rPr>
          <w:spacing w:val="5"/>
          <w:w w:val="80"/>
        </w:rPr>
        <w:t xml:space="preserve"> </w:t>
      </w:r>
      <w:r>
        <w:rPr>
          <w:w w:val="80"/>
        </w:rPr>
        <w:t>out</w:t>
      </w:r>
      <w:r>
        <w:rPr>
          <w:spacing w:val="7"/>
          <w:w w:val="80"/>
        </w:rPr>
        <w:t xml:space="preserve"> </w:t>
      </w:r>
      <w:r>
        <w:rPr>
          <w:w w:val="80"/>
        </w:rPr>
        <w:t>this</w:t>
      </w:r>
      <w:r>
        <w:rPr>
          <w:spacing w:val="4"/>
          <w:w w:val="80"/>
        </w:rPr>
        <w:t xml:space="preserve"> </w:t>
      </w:r>
      <w:r>
        <w:rPr>
          <w:w w:val="80"/>
        </w:rPr>
        <w:t>item.</w:t>
      </w:r>
    </w:p>
    <w:p>
      <w:pPr>
        <w:pStyle w:val="7"/>
      </w:pPr>
    </w:p>
    <w:p>
      <w:pPr>
        <w:ind w:left="120"/>
        <w:rPr>
          <w:i/>
          <w:sz w:val="24"/>
        </w:rPr>
      </w:pPr>
      <w:r>
        <w:rPr>
          <w:i/>
          <w:w w:val="80"/>
          <w:sz w:val="24"/>
        </w:rPr>
        <w:t>Quality</w:t>
      </w:r>
      <w:r>
        <w:rPr>
          <w:i/>
          <w:spacing w:val="9"/>
          <w:w w:val="80"/>
          <w:sz w:val="24"/>
        </w:rPr>
        <w:t xml:space="preserve"> </w:t>
      </w:r>
      <w:r>
        <w:rPr>
          <w:i/>
          <w:w w:val="80"/>
          <w:sz w:val="24"/>
        </w:rPr>
        <w:t>Control</w:t>
      </w:r>
    </w:p>
    <w:p>
      <w:pPr>
        <w:pStyle w:val="7"/>
        <w:spacing w:before="2"/>
        <w:rPr>
          <w:i/>
        </w:rPr>
      </w:pPr>
    </w:p>
    <w:p>
      <w:pPr>
        <w:pStyle w:val="16"/>
        <w:numPr>
          <w:ilvl w:val="0"/>
          <w:numId w:val="84"/>
        </w:numPr>
        <w:tabs>
          <w:tab w:val="left" w:pos="1241"/>
          <w:tab w:val="left" w:pos="1242"/>
        </w:tabs>
        <w:spacing w:line="293" w:lineRule="exact"/>
        <w:ind w:hanging="364"/>
        <w:rPr>
          <w:sz w:val="24"/>
        </w:rPr>
      </w:pPr>
      <w:r>
        <w:rPr>
          <w:w w:val="80"/>
          <w:sz w:val="24"/>
        </w:rPr>
        <w:t>The</w:t>
      </w:r>
      <w:r>
        <w:rPr>
          <w:spacing w:val="5"/>
          <w:w w:val="80"/>
          <w:sz w:val="24"/>
        </w:rPr>
        <w:t xml:space="preserve"> </w:t>
      </w:r>
      <w:r>
        <w:rPr>
          <w:w w:val="80"/>
          <w:sz w:val="24"/>
        </w:rPr>
        <w:t>guardrails</w:t>
      </w:r>
      <w:r>
        <w:rPr>
          <w:spacing w:val="7"/>
          <w:w w:val="80"/>
          <w:sz w:val="24"/>
        </w:rPr>
        <w:t xml:space="preserve"> </w:t>
      </w:r>
      <w:r>
        <w:rPr>
          <w:w w:val="80"/>
          <w:sz w:val="24"/>
        </w:rPr>
        <w:t>shall</w:t>
      </w:r>
      <w:r>
        <w:rPr>
          <w:spacing w:val="7"/>
          <w:w w:val="80"/>
          <w:sz w:val="24"/>
        </w:rPr>
        <w:t xml:space="preserve"> </w:t>
      </w:r>
      <w:r>
        <w:rPr>
          <w:w w:val="80"/>
          <w:sz w:val="24"/>
        </w:rPr>
        <w:t>be</w:t>
      </w:r>
      <w:r>
        <w:rPr>
          <w:spacing w:val="7"/>
          <w:w w:val="80"/>
          <w:sz w:val="24"/>
        </w:rPr>
        <w:t xml:space="preserve"> </w:t>
      </w:r>
      <w:r>
        <w:rPr>
          <w:w w:val="80"/>
          <w:sz w:val="24"/>
        </w:rPr>
        <w:t>checked</w:t>
      </w:r>
      <w:r>
        <w:rPr>
          <w:spacing w:val="8"/>
          <w:w w:val="80"/>
          <w:sz w:val="24"/>
        </w:rPr>
        <w:t xml:space="preserve"> </w:t>
      </w:r>
      <w:r>
        <w:rPr>
          <w:w w:val="80"/>
          <w:sz w:val="24"/>
        </w:rPr>
        <w:t>as</w:t>
      </w:r>
      <w:r>
        <w:rPr>
          <w:spacing w:val="4"/>
          <w:w w:val="80"/>
          <w:sz w:val="24"/>
        </w:rPr>
        <w:t xml:space="preserve"> </w:t>
      </w:r>
      <w:r>
        <w:rPr>
          <w:w w:val="80"/>
          <w:sz w:val="24"/>
        </w:rPr>
        <w:t>being</w:t>
      </w:r>
      <w:r>
        <w:rPr>
          <w:spacing w:val="6"/>
          <w:w w:val="80"/>
          <w:sz w:val="24"/>
        </w:rPr>
        <w:t xml:space="preserve"> </w:t>
      </w:r>
      <w:r>
        <w:rPr>
          <w:w w:val="80"/>
          <w:sz w:val="24"/>
        </w:rPr>
        <w:t>properly</w:t>
      </w:r>
      <w:r>
        <w:rPr>
          <w:spacing w:val="8"/>
          <w:w w:val="80"/>
          <w:sz w:val="24"/>
        </w:rPr>
        <w:t xml:space="preserve"> </w:t>
      </w:r>
      <w:r>
        <w:rPr>
          <w:w w:val="80"/>
          <w:sz w:val="24"/>
        </w:rPr>
        <w:t>aligned</w:t>
      </w:r>
      <w:r>
        <w:rPr>
          <w:spacing w:val="9"/>
          <w:w w:val="80"/>
          <w:sz w:val="24"/>
        </w:rPr>
        <w:t xml:space="preserve"> </w:t>
      </w:r>
      <w:r>
        <w:rPr>
          <w:w w:val="80"/>
          <w:sz w:val="24"/>
        </w:rPr>
        <w:t>secure</w:t>
      </w:r>
      <w:r>
        <w:rPr>
          <w:spacing w:val="6"/>
          <w:w w:val="80"/>
          <w:sz w:val="24"/>
        </w:rPr>
        <w:t xml:space="preserve"> </w:t>
      </w:r>
      <w:r>
        <w:rPr>
          <w:w w:val="80"/>
          <w:sz w:val="24"/>
        </w:rPr>
        <w:t>and</w:t>
      </w:r>
      <w:r>
        <w:rPr>
          <w:spacing w:val="7"/>
          <w:w w:val="80"/>
          <w:sz w:val="24"/>
        </w:rPr>
        <w:t xml:space="preserve"> </w:t>
      </w:r>
      <w:r>
        <w:rPr>
          <w:w w:val="80"/>
          <w:sz w:val="24"/>
        </w:rPr>
        <w:t>in</w:t>
      </w:r>
      <w:r>
        <w:rPr>
          <w:spacing w:val="6"/>
          <w:w w:val="80"/>
          <w:sz w:val="24"/>
        </w:rPr>
        <w:t xml:space="preserve"> </w:t>
      </w:r>
      <w:r>
        <w:rPr>
          <w:w w:val="80"/>
          <w:sz w:val="24"/>
        </w:rPr>
        <w:t>a</w:t>
      </w:r>
      <w:r>
        <w:rPr>
          <w:spacing w:val="8"/>
          <w:w w:val="80"/>
          <w:sz w:val="24"/>
        </w:rPr>
        <w:t xml:space="preserve"> </w:t>
      </w:r>
      <w:r>
        <w:rPr>
          <w:w w:val="80"/>
          <w:sz w:val="24"/>
        </w:rPr>
        <w:t>vertical</w:t>
      </w:r>
      <w:r>
        <w:rPr>
          <w:spacing w:val="6"/>
          <w:w w:val="80"/>
          <w:sz w:val="24"/>
        </w:rPr>
        <w:t xml:space="preserve"> </w:t>
      </w:r>
      <w:r>
        <w:rPr>
          <w:w w:val="80"/>
          <w:sz w:val="24"/>
        </w:rPr>
        <w:t>position</w:t>
      </w:r>
    </w:p>
    <w:p>
      <w:pPr>
        <w:pStyle w:val="16"/>
        <w:numPr>
          <w:ilvl w:val="0"/>
          <w:numId w:val="84"/>
        </w:numPr>
        <w:tabs>
          <w:tab w:val="left" w:pos="1241"/>
          <w:tab w:val="left" w:pos="1242"/>
          <w:tab w:val="left" w:pos="3761"/>
        </w:tabs>
        <w:spacing w:line="297" w:lineRule="auto"/>
        <w:ind w:left="120" w:right="5990" w:firstLine="758"/>
        <w:rPr>
          <w:sz w:val="24"/>
        </w:rPr>
      </w:pPr>
      <w:r>
        <w:rPr>
          <w:w w:val="80"/>
          <w:sz w:val="24"/>
        </w:rPr>
        <w:t>The</w:t>
      </w:r>
      <w:r>
        <w:rPr>
          <w:spacing w:val="6"/>
          <w:w w:val="80"/>
          <w:sz w:val="24"/>
        </w:rPr>
        <w:t xml:space="preserve"> </w:t>
      </w:r>
      <w:r>
        <w:rPr>
          <w:w w:val="80"/>
          <w:sz w:val="24"/>
        </w:rPr>
        <w:t>fixings</w:t>
      </w:r>
      <w:r>
        <w:rPr>
          <w:spacing w:val="5"/>
          <w:w w:val="80"/>
          <w:sz w:val="24"/>
        </w:rPr>
        <w:t xml:space="preserve"> </w:t>
      </w:r>
      <w:r>
        <w:rPr>
          <w:w w:val="80"/>
          <w:sz w:val="24"/>
        </w:rPr>
        <w:t>shall</w:t>
      </w:r>
      <w:r>
        <w:rPr>
          <w:spacing w:val="2"/>
          <w:w w:val="80"/>
          <w:sz w:val="24"/>
        </w:rPr>
        <w:t xml:space="preserve"> </w:t>
      </w:r>
      <w:r>
        <w:rPr>
          <w:w w:val="80"/>
          <w:sz w:val="24"/>
        </w:rPr>
        <w:t>be</w:t>
      </w:r>
      <w:r>
        <w:rPr>
          <w:spacing w:val="6"/>
          <w:w w:val="80"/>
          <w:sz w:val="24"/>
        </w:rPr>
        <w:t xml:space="preserve"> </w:t>
      </w:r>
      <w:r>
        <w:rPr>
          <w:w w:val="80"/>
          <w:sz w:val="24"/>
        </w:rPr>
        <w:t>hand</w:t>
      </w:r>
      <w:r>
        <w:rPr>
          <w:spacing w:val="7"/>
          <w:w w:val="80"/>
          <w:sz w:val="24"/>
        </w:rPr>
        <w:t xml:space="preserve"> </w:t>
      </w:r>
      <w:r>
        <w:rPr>
          <w:w w:val="80"/>
          <w:sz w:val="24"/>
        </w:rPr>
        <w:t>checked</w:t>
      </w:r>
      <w:r>
        <w:rPr>
          <w:spacing w:val="6"/>
          <w:w w:val="80"/>
          <w:sz w:val="24"/>
        </w:rPr>
        <w:t xml:space="preserve"> </w:t>
      </w:r>
      <w:r>
        <w:rPr>
          <w:w w:val="80"/>
          <w:sz w:val="24"/>
        </w:rPr>
        <w:t>to</w:t>
      </w:r>
      <w:r>
        <w:rPr>
          <w:spacing w:val="5"/>
          <w:w w:val="80"/>
          <w:sz w:val="24"/>
        </w:rPr>
        <w:t xml:space="preserve"> </w:t>
      </w:r>
      <w:r>
        <w:rPr>
          <w:w w:val="80"/>
          <w:sz w:val="24"/>
        </w:rPr>
        <w:t>be</w:t>
      </w:r>
      <w:r>
        <w:rPr>
          <w:spacing w:val="6"/>
          <w:w w:val="80"/>
          <w:sz w:val="24"/>
        </w:rPr>
        <w:t xml:space="preserve"> </w:t>
      </w:r>
      <w:r>
        <w:rPr>
          <w:w w:val="80"/>
          <w:sz w:val="24"/>
        </w:rPr>
        <w:t>firmly</w:t>
      </w:r>
      <w:r>
        <w:rPr>
          <w:spacing w:val="5"/>
          <w:w w:val="80"/>
          <w:sz w:val="24"/>
        </w:rPr>
        <w:t xml:space="preserve"> </w:t>
      </w:r>
      <w:r>
        <w:rPr>
          <w:w w:val="80"/>
          <w:sz w:val="24"/>
        </w:rPr>
        <w:t>fixed</w:t>
      </w:r>
      <w:r>
        <w:rPr>
          <w:spacing w:val="-45"/>
          <w:w w:val="80"/>
          <w:sz w:val="24"/>
        </w:rPr>
        <w:t xml:space="preserve"> </w:t>
      </w:r>
      <w:r>
        <w:rPr>
          <w:w w:val="80"/>
          <w:sz w:val="24"/>
        </w:rPr>
        <w:t>Measurement</w:t>
      </w:r>
      <w:r>
        <w:rPr>
          <w:spacing w:val="9"/>
          <w:w w:val="80"/>
          <w:sz w:val="24"/>
        </w:rPr>
        <w:t xml:space="preserve"> </w:t>
      </w:r>
      <w:r>
        <w:rPr>
          <w:w w:val="80"/>
          <w:sz w:val="24"/>
        </w:rPr>
        <w:t>Unit:</w:t>
      </w:r>
      <w:r>
        <w:rPr>
          <w:w w:val="80"/>
          <w:sz w:val="24"/>
        </w:rPr>
        <w:tab/>
      </w:r>
      <w:r>
        <w:rPr>
          <w:w w:val="90"/>
          <w:sz w:val="24"/>
        </w:rPr>
        <w:t>m</w:t>
      </w:r>
    </w:p>
    <w:p>
      <w:pPr>
        <w:pStyle w:val="7"/>
        <w:spacing w:before="210" w:line="274" w:lineRule="exact"/>
        <w:ind w:left="120"/>
      </w:pPr>
      <w:r>
        <w:rPr>
          <w:w w:val="80"/>
        </w:rPr>
        <w:t>The</w:t>
      </w:r>
      <w:r>
        <w:rPr>
          <w:spacing w:val="17"/>
          <w:w w:val="80"/>
        </w:rPr>
        <w:t xml:space="preserve"> </w:t>
      </w:r>
      <w:r>
        <w:rPr>
          <w:w w:val="80"/>
        </w:rPr>
        <w:t>measurement</w:t>
      </w:r>
      <w:r>
        <w:rPr>
          <w:spacing w:val="17"/>
          <w:w w:val="80"/>
        </w:rPr>
        <w:t xml:space="preserve"> </w:t>
      </w:r>
      <w:r>
        <w:rPr>
          <w:w w:val="80"/>
        </w:rPr>
        <w:t>shall</w:t>
      </w:r>
      <w:r>
        <w:rPr>
          <w:spacing w:val="15"/>
          <w:w w:val="80"/>
        </w:rPr>
        <w:t xml:space="preserve"> </w:t>
      </w:r>
      <w:r>
        <w:rPr>
          <w:w w:val="80"/>
        </w:rPr>
        <w:t>be</w:t>
      </w:r>
      <w:r>
        <w:rPr>
          <w:spacing w:val="21"/>
          <w:w w:val="80"/>
        </w:rPr>
        <w:t xml:space="preserve"> </w:t>
      </w:r>
      <w:r>
        <w:rPr>
          <w:w w:val="80"/>
        </w:rPr>
        <w:t>the</w:t>
      </w:r>
      <w:r>
        <w:rPr>
          <w:spacing w:val="20"/>
          <w:w w:val="80"/>
        </w:rPr>
        <w:t xml:space="preserve"> </w:t>
      </w:r>
      <w:r>
        <w:rPr>
          <w:w w:val="80"/>
        </w:rPr>
        <w:t>length</w:t>
      </w:r>
      <w:r>
        <w:rPr>
          <w:spacing w:val="20"/>
          <w:w w:val="80"/>
        </w:rPr>
        <w:t xml:space="preserve"> </w:t>
      </w:r>
      <w:r>
        <w:rPr>
          <w:w w:val="80"/>
        </w:rPr>
        <w:t>of</w:t>
      </w:r>
      <w:r>
        <w:rPr>
          <w:spacing w:val="16"/>
          <w:w w:val="80"/>
        </w:rPr>
        <w:t xml:space="preserve"> </w:t>
      </w:r>
      <w:r>
        <w:rPr>
          <w:w w:val="80"/>
        </w:rPr>
        <w:t>Guardrail</w:t>
      </w:r>
      <w:r>
        <w:rPr>
          <w:spacing w:val="19"/>
          <w:w w:val="80"/>
        </w:rPr>
        <w:t xml:space="preserve"> </w:t>
      </w:r>
      <w:r>
        <w:rPr>
          <w:w w:val="80"/>
        </w:rPr>
        <w:t>repairedPayment</w:t>
      </w:r>
    </w:p>
    <w:p>
      <w:pPr>
        <w:pStyle w:val="7"/>
        <w:spacing w:line="274" w:lineRule="exact"/>
        <w:ind w:left="120"/>
      </w:pPr>
      <w:r>
        <w:rPr>
          <w:w w:val="80"/>
        </w:rPr>
        <w:t>The</w:t>
      </w:r>
      <w:r>
        <w:rPr>
          <w:spacing w:val="11"/>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1"/>
          <w:w w:val="80"/>
        </w:rPr>
        <w:t xml:space="preserve"> </w:t>
      </w:r>
      <w:r>
        <w:rPr>
          <w:w w:val="80"/>
        </w:rPr>
        <w:t>the</w:t>
      </w:r>
      <w:r>
        <w:rPr>
          <w:spacing w:val="12"/>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4"/>
          <w:w w:val="80"/>
        </w:rPr>
        <w:t xml:space="preserve"> </w:t>
      </w:r>
      <w:r>
        <w:rPr>
          <w:w w:val="80"/>
        </w:rPr>
        <w:t>labour,</w:t>
      </w:r>
      <w:r>
        <w:rPr>
          <w:spacing w:val="10"/>
          <w:w w:val="80"/>
        </w:rPr>
        <w:t xml:space="preserve"> </w:t>
      </w:r>
      <w:r>
        <w:rPr>
          <w:w w:val="80"/>
        </w:rPr>
        <w:t>material,</w:t>
      </w:r>
      <w:r>
        <w:rPr>
          <w:spacing w:val="13"/>
          <w:w w:val="80"/>
        </w:rPr>
        <w:t xml:space="preserve"> </w:t>
      </w:r>
      <w:r>
        <w:rPr>
          <w:w w:val="80"/>
        </w:rPr>
        <w:t>tools,</w:t>
      </w:r>
      <w:r>
        <w:rPr>
          <w:spacing w:val="12"/>
          <w:w w:val="80"/>
        </w:rPr>
        <w:t xml:space="preserve"> </w:t>
      </w:r>
      <w:r>
        <w:rPr>
          <w:w w:val="80"/>
        </w:rPr>
        <w:t>and</w:t>
      </w:r>
      <w:r>
        <w:rPr>
          <w:spacing w:val="16"/>
          <w:w w:val="80"/>
        </w:rPr>
        <w:t xml:space="preserve"> </w:t>
      </w:r>
      <w:r>
        <w:rPr>
          <w:w w:val="80"/>
        </w:rPr>
        <w:t>incidental</w:t>
      </w:r>
      <w:r>
        <w:rPr>
          <w:spacing w:val="15"/>
          <w:w w:val="80"/>
        </w:rPr>
        <w:t xml:space="preserve"> </w:t>
      </w:r>
      <w:r>
        <w:rPr>
          <w:w w:val="80"/>
        </w:rPr>
        <w:t>costs</w:t>
      </w:r>
      <w:r>
        <w:rPr>
          <w:spacing w:val="12"/>
          <w:w w:val="80"/>
        </w:rPr>
        <w:t xml:space="preserve"> </w:t>
      </w:r>
      <w:r>
        <w:rPr>
          <w:w w:val="80"/>
        </w:rPr>
        <w:t>required</w:t>
      </w:r>
      <w:r>
        <w:rPr>
          <w:spacing w:val="12"/>
          <w:w w:val="80"/>
        </w:rPr>
        <w:t xml:space="preserve"> </w:t>
      </w:r>
      <w:r>
        <w:rPr>
          <w:w w:val="80"/>
        </w:rPr>
        <w:t>to</w:t>
      </w:r>
      <w:r>
        <w:rPr>
          <w:spacing w:val="15"/>
          <w:w w:val="80"/>
        </w:rPr>
        <w:t xml:space="preserve"> </w:t>
      </w:r>
      <w:r>
        <w:rPr>
          <w:w w:val="80"/>
        </w:rPr>
        <w:t>carry</w:t>
      </w:r>
      <w:r>
        <w:rPr>
          <w:spacing w:val="3"/>
          <w:w w:val="80"/>
        </w:rPr>
        <w:t xml:space="preserve"> </w:t>
      </w:r>
      <w:r>
        <w:rPr>
          <w:w w:val="80"/>
        </w:rPr>
        <w:t>out</w:t>
      </w:r>
      <w:r>
        <w:rPr>
          <w:spacing w:val="-1"/>
          <w:w w:val="80"/>
        </w:rPr>
        <w:t xml:space="preserve"> </w:t>
      </w:r>
      <w:r>
        <w:rPr>
          <w:w w:val="80"/>
        </w:rPr>
        <w:t>the</w:t>
      </w:r>
      <w:r>
        <w:rPr>
          <w:spacing w:val="3"/>
          <w:w w:val="80"/>
        </w:rPr>
        <w:t xml:space="preserve"> </w:t>
      </w:r>
      <w:r>
        <w:rPr>
          <w:w w:val="80"/>
        </w:rPr>
        <w:t>work.</w:t>
      </w:r>
    </w:p>
    <w:p>
      <w:pPr>
        <w:pStyle w:val="7"/>
        <w:spacing w:before="5"/>
      </w:pPr>
    </w:p>
    <w:p>
      <w:pPr>
        <w:pStyle w:val="3"/>
        <w:numPr>
          <w:ilvl w:val="0"/>
          <w:numId w:val="85"/>
        </w:numPr>
        <w:tabs>
          <w:tab w:val="left" w:pos="430"/>
        </w:tabs>
      </w:pPr>
      <w:bookmarkStart w:id="204" w:name="_Toc7923"/>
      <w:r>
        <w:rPr>
          <w:w w:val="75"/>
        </w:rPr>
        <w:t>50-</w:t>
      </w:r>
      <w:r>
        <w:rPr>
          <w:spacing w:val="41"/>
          <w:w w:val="75"/>
        </w:rPr>
        <w:t xml:space="preserve"> </w:t>
      </w:r>
      <w:r>
        <w:rPr>
          <w:w w:val="75"/>
        </w:rPr>
        <w:t>004:</w:t>
      </w:r>
      <w:r>
        <w:rPr>
          <w:spacing w:val="35"/>
          <w:w w:val="75"/>
        </w:rPr>
        <w:t xml:space="preserve"> </w:t>
      </w:r>
      <w:r>
        <w:rPr>
          <w:w w:val="75"/>
        </w:rPr>
        <w:t>Marker</w:t>
      </w:r>
      <w:r>
        <w:rPr>
          <w:spacing w:val="43"/>
        </w:rPr>
        <w:t xml:space="preserve"> </w:t>
      </w:r>
      <w:r>
        <w:rPr>
          <w:w w:val="75"/>
        </w:rPr>
        <w:t>Posts</w:t>
      </w:r>
      <w:r>
        <w:rPr>
          <w:spacing w:val="50"/>
        </w:rPr>
        <w:t xml:space="preserve"> </w:t>
      </w:r>
      <w:r>
        <w:rPr>
          <w:w w:val="75"/>
        </w:rPr>
        <w:t>Replacement</w:t>
      </w:r>
      <w:bookmarkEnd w:id="204"/>
    </w:p>
    <w:p>
      <w:pPr>
        <w:pStyle w:val="7"/>
        <w:spacing w:before="5"/>
        <w:rPr>
          <w:b/>
          <w:sz w:val="23"/>
        </w:rPr>
      </w:pPr>
    </w:p>
    <w:p>
      <w:pPr>
        <w:pStyle w:val="7"/>
        <w:ind w:left="120"/>
      </w:pPr>
      <w:r>
        <w:rPr>
          <w:w w:val="80"/>
        </w:rPr>
        <w:t>This</w:t>
      </w:r>
      <w:r>
        <w:rPr>
          <w:spacing w:val="5"/>
          <w:w w:val="80"/>
        </w:rPr>
        <w:t xml:space="preserve"> </w:t>
      </w:r>
      <w:r>
        <w:rPr>
          <w:w w:val="80"/>
        </w:rPr>
        <w:t>activity</w:t>
      </w:r>
      <w:r>
        <w:rPr>
          <w:spacing w:val="7"/>
          <w:w w:val="80"/>
        </w:rPr>
        <w:t xml:space="preserve"> </w:t>
      </w:r>
      <w:r>
        <w:rPr>
          <w:w w:val="80"/>
        </w:rPr>
        <w:t>involves</w:t>
      </w:r>
      <w:r>
        <w:rPr>
          <w:spacing w:val="6"/>
          <w:w w:val="80"/>
        </w:rPr>
        <w:t xml:space="preserve"> </w:t>
      </w:r>
      <w:r>
        <w:rPr>
          <w:w w:val="80"/>
        </w:rPr>
        <w:t>the</w:t>
      </w:r>
      <w:r>
        <w:rPr>
          <w:spacing w:val="7"/>
          <w:w w:val="80"/>
        </w:rPr>
        <w:t xml:space="preserve"> </w:t>
      </w:r>
      <w:r>
        <w:rPr>
          <w:w w:val="80"/>
        </w:rPr>
        <w:t>replacement</w:t>
      </w:r>
      <w:r>
        <w:rPr>
          <w:spacing w:val="10"/>
          <w:w w:val="80"/>
        </w:rPr>
        <w:t xml:space="preserve"> </w:t>
      </w:r>
      <w:r>
        <w:rPr>
          <w:w w:val="80"/>
        </w:rPr>
        <w:t>of</w:t>
      </w:r>
      <w:r>
        <w:rPr>
          <w:spacing w:val="7"/>
          <w:w w:val="80"/>
        </w:rPr>
        <w:t xml:space="preserve"> </w:t>
      </w:r>
      <w:r>
        <w:rPr>
          <w:w w:val="80"/>
        </w:rPr>
        <w:t>kilometre</w:t>
      </w:r>
      <w:r>
        <w:rPr>
          <w:spacing w:val="7"/>
          <w:w w:val="80"/>
        </w:rPr>
        <w:t xml:space="preserve"> </w:t>
      </w:r>
      <w:r>
        <w:rPr>
          <w:w w:val="80"/>
        </w:rPr>
        <w:t>stones</w:t>
      </w:r>
      <w:r>
        <w:rPr>
          <w:spacing w:val="8"/>
          <w:w w:val="80"/>
        </w:rPr>
        <w:t xml:space="preserve"> </w:t>
      </w:r>
      <w:r>
        <w:rPr>
          <w:w w:val="80"/>
        </w:rPr>
        <w:t>and</w:t>
      </w:r>
      <w:r>
        <w:rPr>
          <w:spacing w:val="11"/>
          <w:w w:val="80"/>
        </w:rPr>
        <w:t xml:space="preserve"> </w:t>
      </w:r>
      <w:r>
        <w:rPr>
          <w:w w:val="80"/>
        </w:rPr>
        <w:t>culvert</w:t>
      </w:r>
      <w:r>
        <w:rPr>
          <w:spacing w:val="4"/>
          <w:w w:val="80"/>
        </w:rPr>
        <w:t xml:space="preserve"> </w:t>
      </w:r>
      <w:r>
        <w:rPr>
          <w:w w:val="80"/>
        </w:rPr>
        <w:t>marker</w:t>
      </w:r>
      <w:r>
        <w:rPr>
          <w:spacing w:val="10"/>
          <w:w w:val="80"/>
        </w:rPr>
        <w:t xml:space="preserve"> </w:t>
      </w:r>
      <w:r>
        <w:rPr>
          <w:w w:val="80"/>
        </w:rPr>
        <w:t>posts</w:t>
      </w:r>
    </w:p>
    <w:p>
      <w:pPr>
        <w:pStyle w:val="7"/>
      </w:pPr>
    </w:p>
    <w:p>
      <w:pPr>
        <w:pStyle w:val="7"/>
        <w:ind w:left="120" w:right="718"/>
      </w:pPr>
      <w:r>
        <w:rPr>
          <w:w w:val="80"/>
        </w:rPr>
        <w:t>The</w:t>
      </w:r>
      <w:r>
        <w:rPr>
          <w:spacing w:val="3"/>
          <w:w w:val="80"/>
        </w:rPr>
        <w:t xml:space="preserve"> </w:t>
      </w:r>
      <w:r>
        <w:rPr>
          <w:w w:val="80"/>
        </w:rPr>
        <w:t>Engineer</w:t>
      </w:r>
      <w:r>
        <w:rPr>
          <w:spacing w:val="6"/>
          <w:w w:val="80"/>
        </w:rPr>
        <w:t xml:space="preserve"> </w:t>
      </w:r>
      <w:r>
        <w:rPr>
          <w:w w:val="80"/>
        </w:rPr>
        <w:t>shall</w:t>
      </w:r>
      <w:r>
        <w:rPr>
          <w:spacing w:val="4"/>
          <w:w w:val="80"/>
        </w:rPr>
        <w:t xml:space="preserve"> </w:t>
      </w:r>
      <w:r>
        <w:rPr>
          <w:w w:val="80"/>
        </w:rPr>
        <w:t>determine</w:t>
      </w:r>
      <w:r>
        <w:rPr>
          <w:spacing w:val="7"/>
          <w:w w:val="80"/>
        </w:rPr>
        <w:t xml:space="preserve"> </w:t>
      </w:r>
      <w:r>
        <w:rPr>
          <w:w w:val="80"/>
        </w:rPr>
        <w:t>the</w:t>
      </w:r>
      <w:r>
        <w:rPr>
          <w:spacing w:val="4"/>
          <w:w w:val="80"/>
        </w:rPr>
        <w:t xml:space="preserve"> </w:t>
      </w:r>
      <w:r>
        <w:rPr>
          <w:w w:val="80"/>
        </w:rPr>
        <w:t>location</w:t>
      </w:r>
      <w:r>
        <w:rPr>
          <w:spacing w:val="3"/>
          <w:w w:val="80"/>
        </w:rPr>
        <w:t xml:space="preserve"> </w:t>
      </w:r>
      <w:r>
        <w:rPr>
          <w:w w:val="80"/>
        </w:rPr>
        <w:t>of</w:t>
      </w:r>
      <w:r>
        <w:rPr>
          <w:spacing w:val="6"/>
          <w:w w:val="80"/>
        </w:rPr>
        <w:t xml:space="preserve"> </w:t>
      </w:r>
      <w:r>
        <w:rPr>
          <w:w w:val="80"/>
        </w:rPr>
        <w:t>the</w:t>
      </w:r>
      <w:r>
        <w:rPr>
          <w:spacing w:val="1"/>
          <w:w w:val="80"/>
        </w:rPr>
        <w:t xml:space="preserve"> </w:t>
      </w:r>
      <w:r>
        <w:rPr>
          <w:w w:val="80"/>
        </w:rPr>
        <w:t>marker</w:t>
      </w:r>
      <w:r>
        <w:rPr>
          <w:spacing w:val="8"/>
          <w:w w:val="80"/>
        </w:rPr>
        <w:t xml:space="preserve"> </w:t>
      </w:r>
      <w:r>
        <w:rPr>
          <w:w w:val="80"/>
        </w:rPr>
        <w:t>stones</w:t>
      </w:r>
      <w:r>
        <w:rPr>
          <w:spacing w:val="5"/>
          <w:w w:val="80"/>
        </w:rPr>
        <w:t xml:space="preserve"> </w:t>
      </w:r>
      <w:r>
        <w:rPr>
          <w:w w:val="80"/>
        </w:rPr>
        <w:t>and</w:t>
      </w:r>
      <w:r>
        <w:rPr>
          <w:spacing w:val="5"/>
          <w:w w:val="80"/>
        </w:rPr>
        <w:t xml:space="preserve"> </w:t>
      </w:r>
      <w:r>
        <w:rPr>
          <w:w w:val="80"/>
        </w:rPr>
        <w:t>posts.</w:t>
      </w:r>
      <w:r>
        <w:rPr>
          <w:spacing w:val="15"/>
          <w:w w:val="80"/>
        </w:rPr>
        <w:t xml:space="preserve"> </w:t>
      </w:r>
      <w:r>
        <w:rPr>
          <w:w w:val="80"/>
        </w:rPr>
        <w:t>They</w:t>
      </w:r>
      <w:r>
        <w:rPr>
          <w:spacing w:val="5"/>
          <w:w w:val="80"/>
        </w:rPr>
        <w:t xml:space="preserve"> </w:t>
      </w:r>
      <w:r>
        <w:rPr>
          <w:w w:val="80"/>
        </w:rPr>
        <w:t>shall</w:t>
      </w:r>
      <w:r>
        <w:rPr>
          <w:spacing w:val="4"/>
          <w:w w:val="80"/>
        </w:rPr>
        <w:t xml:space="preserve"> </w:t>
      </w:r>
      <w:r>
        <w:rPr>
          <w:w w:val="80"/>
        </w:rPr>
        <w:t>be</w:t>
      </w:r>
      <w:r>
        <w:rPr>
          <w:spacing w:val="3"/>
          <w:w w:val="80"/>
        </w:rPr>
        <w:t xml:space="preserve"> </w:t>
      </w:r>
      <w:r>
        <w:rPr>
          <w:w w:val="80"/>
        </w:rPr>
        <w:t>set</w:t>
      </w:r>
      <w:r>
        <w:rPr>
          <w:spacing w:val="4"/>
          <w:w w:val="80"/>
        </w:rPr>
        <w:t xml:space="preserve"> </w:t>
      </w:r>
      <w:r>
        <w:rPr>
          <w:w w:val="80"/>
        </w:rPr>
        <w:t>in</w:t>
      </w:r>
      <w:r>
        <w:rPr>
          <w:spacing w:val="5"/>
          <w:w w:val="80"/>
        </w:rPr>
        <w:t xml:space="preserve"> </w:t>
      </w:r>
      <w:r>
        <w:rPr>
          <w:w w:val="80"/>
        </w:rPr>
        <w:t>a</w:t>
      </w:r>
      <w:r>
        <w:rPr>
          <w:spacing w:val="6"/>
          <w:w w:val="80"/>
        </w:rPr>
        <w:t xml:space="preserve"> </w:t>
      </w:r>
      <w:r>
        <w:rPr>
          <w:w w:val="80"/>
        </w:rPr>
        <w:t>simple</w:t>
      </w:r>
      <w:r>
        <w:rPr>
          <w:spacing w:val="-1"/>
          <w:w w:val="80"/>
        </w:rPr>
        <w:t xml:space="preserve"> </w:t>
      </w:r>
      <w:r>
        <w:rPr>
          <w:w w:val="80"/>
        </w:rPr>
        <w:t>excavation</w:t>
      </w:r>
      <w:r>
        <w:rPr>
          <w:spacing w:val="10"/>
          <w:w w:val="80"/>
        </w:rPr>
        <w:t xml:space="preserve"> </w:t>
      </w:r>
      <w:r>
        <w:rPr>
          <w:w w:val="80"/>
        </w:rPr>
        <w:t>and</w:t>
      </w:r>
      <w:r>
        <w:rPr>
          <w:spacing w:val="6"/>
          <w:w w:val="80"/>
        </w:rPr>
        <w:t xml:space="preserve"> </w:t>
      </w:r>
      <w:r>
        <w:rPr>
          <w:w w:val="80"/>
        </w:rPr>
        <w:t>backfilled</w:t>
      </w:r>
      <w:r>
        <w:rPr>
          <w:spacing w:val="11"/>
          <w:w w:val="80"/>
        </w:rPr>
        <w:t xml:space="preserve"> </w:t>
      </w:r>
      <w:r>
        <w:rPr>
          <w:w w:val="80"/>
        </w:rPr>
        <w:t>with</w:t>
      </w:r>
      <w:r>
        <w:rPr>
          <w:spacing w:val="1"/>
          <w:w w:val="80"/>
        </w:rPr>
        <w:t xml:space="preserve"> </w:t>
      </w:r>
      <w:r>
        <w:rPr>
          <w:w w:val="80"/>
        </w:rPr>
        <w:t>soil.</w:t>
      </w:r>
      <w:r>
        <w:rPr>
          <w:spacing w:val="26"/>
          <w:w w:val="80"/>
        </w:rPr>
        <w:t xml:space="preserve"> </w:t>
      </w:r>
      <w:r>
        <w:rPr>
          <w:w w:val="80"/>
        </w:rPr>
        <w:t>The</w:t>
      </w:r>
      <w:r>
        <w:rPr>
          <w:spacing w:val="24"/>
          <w:w w:val="80"/>
        </w:rPr>
        <w:t xml:space="preserve"> </w:t>
      </w:r>
      <w:r>
        <w:rPr>
          <w:w w:val="80"/>
        </w:rPr>
        <w:t>depth</w:t>
      </w:r>
      <w:r>
        <w:rPr>
          <w:spacing w:val="27"/>
          <w:w w:val="80"/>
        </w:rPr>
        <w:t xml:space="preserve"> </w:t>
      </w:r>
      <w:r>
        <w:rPr>
          <w:w w:val="80"/>
        </w:rPr>
        <w:t>of</w:t>
      </w:r>
      <w:r>
        <w:rPr>
          <w:spacing w:val="26"/>
          <w:w w:val="80"/>
        </w:rPr>
        <w:t xml:space="preserve"> </w:t>
      </w:r>
      <w:r>
        <w:rPr>
          <w:w w:val="80"/>
        </w:rPr>
        <w:t>the</w:t>
      </w:r>
      <w:r>
        <w:rPr>
          <w:spacing w:val="23"/>
          <w:w w:val="80"/>
        </w:rPr>
        <w:t xml:space="preserve"> </w:t>
      </w:r>
      <w:r>
        <w:rPr>
          <w:w w:val="80"/>
        </w:rPr>
        <w:t>excavation</w:t>
      </w:r>
      <w:r>
        <w:rPr>
          <w:spacing w:val="28"/>
          <w:w w:val="80"/>
        </w:rPr>
        <w:t xml:space="preserve"> </w:t>
      </w:r>
      <w:r>
        <w:rPr>
          <w:w w:val="80"/>
        </w:rPr>
        <w:t>shall</w:t>
      </w:r>
      <w:r>
        <w:rPr>
          <w:spacing w:val="19"/>
          <w:w w:val="80"/>
        </w:rPr>
        <w:t xml:space="preserve"> </w:t>
      </w:r>
      <w:r>
        <w:rPr>
          <w:w w:val="80"/>
        </w:rPr>
        <w:t>be</w:t>
      </w:r>
      <w:r>
        <w:rPr>
          <w:spacing w:val="22"/>
          <w:w w:val="80"/>
        </w:rPr>
        <w:t xml:space="preserve"> </w:t>
      </w:r>
      <w:r>
        <w:rPr>
          <w:w w:val="80"/>
        </w:rPr>
        <w:t>determined</w:t>
      </w:r>
      <w:r>
        <w:rPr>
          <w:spacing w:val="23"/>
          <w:w w:val="80"/>
        </w:rPr>
        <w:t xml:space="preserve"> </w:t>
      </w:r>
      <w:r>
        <w:rPr>
          <w:w w:val="80"/>
        </w:rPr>
        <w:t>on</w:t>
      </w:r>
      <w:r>
        <w:rPr>
          <w:spacing w:val="26"/>
          <w:w w:val="80"/>
        </w:rPr>
        <w:t xml:space="preserve"> </w:t>
      </w:r>
      <w:r>
        <w:rPr>
          <w:w w:val="80"/>
        </w:rPr>
        <w:t>the</w:t>
      </w:r>
      <w:r>
        <w:rPr>
          <w:spacing w:val="24"/>
          <w:w w:val="80"/>
        </w:rPr>
        <w:t xml:space="preserve"> </w:t>
      </w:r>
      <w:r>
        <w:rPr>
          <w:w w:val="80"/>
        </w:rPr>
        <w:t>site,</w:t>
      </w:r>
      <w:r>
        <w:rPr>
          <w:spacing w:val="26"/>
          <w:w w:val="80"/>
        </w:rPr>
        <w:t xml:space="preserve"> </w:t>
      </w:r>
      <w:r>
        <w:rPr>
          <w:w w:val="80"/>
        </w:rPr>
        <w:t>depending</w:t>
      </w:r>
      <w:r>
        <w:rPr>
          <w:spacing w:val="11"/>
          <w:w w:val="80"/>
        </w:rPr>
        <w:t xml:space="preserve"> </w:t>
      </w:r>
      <w:r>
        <w:rPr>
          <w:w w:val="80"/>
        </w:rPr>
        <w:t>on</w:t>
      </w:r>
      <w:r>
        <w:rPr>
          <w:spacing w:val="5"/>
          <w:w w:val="80"/>
        </w:rPr>
        <w:t xml:space="preserve"> </w:t>
      </w:r>
      <w:r>
        <w:rPr>
          <w:w w:val="80"/>
        </w:rPr>
        <w:t>the</w:t>
      </w:r>
      <w:r>
        <w:rPr>
          <w:spacing w:val="8"/>
          <w:w w:val="80"/>
        </w:rPr>
        <w:t xml:space="preserve"> </w:t>
      </w:r>
      <w:r>
        <w:rPr>
          <w:w w:val="80"/>
        </w:rPr>
        <w:t>size</w:t>
      </w:r>
      <w:r>
        <w:rPr>
          <w:spacing w:val="3"/>
          <w:w w:val="80"/>
        </w:rPr>
        <w:t xml:space="preserve"> </w:t>
      </w:r>
      <w:r>
        <w:rPr>
          <w:w w:val="80"/>
        </w:rPr>
        <w:t>and</w:t>
      </w:r>
      <w:r>
        <w:rPr>
          <w:spacing w:val="11"/>
          <w:w w:val="80"/>
        </w:rPr>
        <w:t xml:space="preserve"> </w:t>
      </w:r>
      <w:r>
        <w:rPr>
          <w:w w:val="80"/>
        </w:rPr>
        <w:t>shape</w:t>
      </w:r>
      <w:r>
        <w:rPr>
          <w:spacing w:val="2"/>
          <w:w w:val="80"/>
        </w:rPr>
        <w:t xml:space="preserve"> </w:t>
      </w:r>
      <w:r>
        <w:rPr>
          <w:w w:val="80"/>
        </w:rPr>
        <w:t>of</w:t>
      </w:r>
      <w:r>
        <w:rPr>
          <w:spacing w:val="2"/>
          <w:w w:val="80"/>
        </w:rPr>
        <w:t xml:space="preserve"> </w:t>
      </w:r>
      <w:r>
        <w:rPr>
          <w:w w:val="80"/>
        </w:rPr>
        <w:t>the</w:t>
      </w:r>
      <w:r>
        <w:rPr>
          <w:spacing w:val="5"/>
          <w:w w:val="80"/>
        </w:rPr>
        <w:t xml:space="preserve"> </w:t>
      </w:r>
      <w:r>
        <w:rPr>
          <w:w w:val="80"/>
        </w:rPr>
        <w:t>marker</w:t>
      </w:r>
      <w:r>
        <w:rPr>
          <w:spacing w:val="9"/>
          <w:w w:val="80"/>
        </w:rPr>
        <w:t xml:space="preserve"> </w:t>
      </w:r>
      <w:r>
        <w:rPr>
          <w:w w:val="80"/>
        </w:rPr>
        <w:t>stone</w:t>
      </w:r>
      <w:r>
        <w:rPr>
          <w:spacing w:val="2"/>
          <w:w w:val="80"/>
        </w:rPr>
        <w:t xml:space="preserve"> </w:t>
      </w:r>
      <w:r>
        <w:rPr>
          <w:w w:val="80"/>
        </w:rPr>
        <w:t>or</w:t>
      </w:r>
      <w:r>
        <w:rPr>
          <w:spacing w:val="12"/>
          <w:w w:val="80"/>
        </w:rPr>
        <w:t xml:space="preserve"> </w:t>
      </w:r>
      <w:r>
        <w:rPr>
          <w:w w:val="80"/>
        </w:rPr>
        <w:t>post.</w:t>
      </w:r>
    </w:p>
    <w:p>
      <w:pPr>
        <w:pStyle w:val="7"/>
        <w:spacing w:before="9"/>
        <w:rPr>
          <w:sz w:val="23"/>
        </w:rPr>
      </w:pPr>
    </w:p>
    <w:p>
      <w:pPr>
        <w:ind w:left="120"/>
        <w:rPr>
          <w:i/>
          <w:sz w:val="24"/>
        </w:rPr>
      </w:pPr>
      <w:r>
        <w:rPr>
          <w:i/>
          <w:w w:val="80"/>
          <w:sz w:val="24"/>
        </w:rPr>
        <w:t>Work</w:t>
      </w:r>
      <w:r>
        <w:rPr>
          <w:i/>
          <w:spacing w:val="10"/>
          <w:w w:val="80"/>
          <w:sz w:val="24"/>
        </w:rPr>
        <w:t xml:space="preserve"> </w:t>
      </w:r>
      <w:r>
        <w:rPr>
          <w:i/>
          <w:w w:val="80"/>
          <w:sz w:val="24"/>
        </w:rPr>
        <w:t>Method</w:t>
      </w:r>
    </w:p>
    <w:p>
      <w:pPr>
        <w:spacing w:before="2" w:line="252" w:lineRule="exact"/>
        <w:ind w:left="120"/>
      </w:pPr>
      <w:r>
        <w:rPr>
          <w:w w:val="80"/>
        </w:rPr>
        <w:t>The</w:t>
      </w:r>
      <w:r>
        <w:rPr>
          <w:spacing w:val="8"/>
          <w:w w:val="80"/>
        </w:rPr>
        <w:t xml:space="preserve"> </w:t>
      </w:r>
      <w:r>
        <w:rPr>
          <w:w w:val="80"/>
        </w:rPr>
        <w:t>Contractor</w:t>
      </w:r>
      <w:r>
        <w:rPr>
          <w:spacing w:val="9"/>
          <w:w w:val="80"/>
        </w:rPr>
        <w:t xml:space="preserve"> </w:t>
      </w:r>
      <w:r>
        <w:rPr>
          <w:w w:val="80"/>
        </w:rPr>
        <w:t>shall</w:t>
      </w:r>
      <w:r>
        <w:rPr>
          <w:spacing w:val="6"/>
          <w:w w:val="80"/>
        </w:rPr>
        <w:t xml:space="preserve"> </w:t>
      </w:r>
      <w:r>
        <w:rPr>
          <w:w w:val="80"/>
        </w:rPr>
        <w:t>use</w:t>
      </w:r>
      <w:r>
        <w:rPr>
          <w:spacing w:val="10"/>
          <w:w w:val="80"/>
        </w:rPr>
        <w:t xml:space="preserve"> </w:t>
      </w:r>
      <w:r>
        <w:rPr>
          <w:b/>
          <w:w w:val="80"/>
        </w:rPr>
        <w:t>Labour</w:t>
      </w:r>
      <w:r>
        <w:rPr>
          <w:b/>
          <w:spacing w:val="10"/>
          <w:w w:val="80"/>
        </w:rPr>
        <w:t xml:space="preserve"> </w:t>
      </w:r>
      <w:r>
        <w:rPr>
          <w:w w:val="80"/>
        </w:rPr>
        <w:t>to</w:t>
      </w:r>
      <w:r>
        <w:rPr>
          <w:spacing w:val="8"/>
          <w:w w:val="80"/>
        </w:rPr>
        <w:t xml:space="preserve"> </w:t>
      </w:r>
      <w:r>
        <w:rPr>
          <w:w w:val="80"/>
        </w:rPr>
        <w:t>carry</w:t>
      </w:r>
      <w:r>
        <w:rPr>
          <w:spacing w:val="6"/>
          <w:w w:val="80"/>
        </w:rPr>
        <w:t xml:space="preserve"> </w:t>
      </w:r>
      <w:r>
        <w:rPr>
          <w:w w:val="80"/>
        </w:rPr>
        <w:t>out</w:t>
      </w:r>
      <w:r>
        <w:rPr>
          <w:spacing w:val="8"/>
          <w:w w:val="80"/>
        </w:rPr>
        <w:t xml:space="preserve"> </w:t>
      </w:r>
      <w:r>
        <w:rPr>
          <w:w w:val="80"/>
        </w:rPr>
        <w:t>this</w:t>
      </w:r>
      <w:r>
        <w:rPr>
          <w:spacing w:val="6"/>
          <w:w w:val="80"/>
        </w:rPr>
        <w:t xml:space="preserve"> </w:t>
      </w:r>
      <w:r>
        <w:rPr>
          <w:w w:val="80"/>
        </w:rPr>
        <w:t>item.</w:t>
      </w:r>
    </w:p>
    <w:p>
      <w:pPr>
        <w:spacing w:line="275" w:lineRule="exact"/>
        <w:ind w:left="120"/>
        <w:rPr>
          <w:i/>
          <w:sz w:val="24"/>
        </w:rPr>
      </w:pPr>
      <w:r>
        <w:rPr>
          <w:i/>
          <w:w w:val="80"/>
          <w:sz w:val="24"/>
        </w:rPr>
        <w:t>Quality</w:t>
      </w:r>
      <w:r>
        <w:rPr>
          <w:i/>
          <w:spacing w:val="9"/>
          <w:w w:val="80"/>
          <w:sz w:val="24"/>
        </w:rPr>
        <w:t xml:space="preserve"> </w:t>
      </w:r>
      <w:r>
        <w:rPr>
          <w:i/>
          <w:w w:val="80"/>
          <w:sz w:val="24"/>
        </w:rPr>
        <w:t>Control</w:t>
      </w:r>
    </w:p>
    <w:p>
      <w:pPr>
        <w:pStyle w:val="16"/>
        <w:numPr>
          <w:ilvl w:val="1"/>
          <w:numId w:val="85"/>
        </w:numPr>
        <w:tabs>
          <w:tab w:val="left" w:pos="1241"/>
          <w:tab w:val="left" w:pos="1242"/>
        </w:tabs>
        <w:spacing w:before="2"/>
        <w:ind w:hanging="364"/>
        <w:rPr>
          <w:sz w:val="24"/>
        </w:rPr>
      </w:pPr>
      <w:r>
        <w:rPr>
          <w:w w:val="80"/>
          <w:sz w:val="24"/>
        </w:rPr>
        <w:t>The</w:t>
      </w:r>
      <w:r>
        <w:rPr>
          <w:spacing w:val="6"/>
          <w:w w:val="80"/>
          <w:sz w:val="24"/>
        </w:rPr>
        <w:t xml:space="preserve"> </w:t>
      </w:r>
      <w:r>
        <w:rPr>
          <w:w w:val="80"/>
          <w:sz w:val="24"/>
        </w:rPr>
        <w:t>posts</w:t>
      </w:r>
      <w:r>
        <w:rPr>
          <w:spacing w:val="7"/>
          <w:w w:val="80"/>
          <w:sz w:val="24"/>
        </w:rPr>
        <w:t xml:space="preserve"> </w:t>
      </w:r>
      <w:r>
        <w:rPr>
          <w:w w:val="80"/>
          <w:sz w:val="24"/>
        </w:rPr>
        <w:t>shall</w:t>
      </w:r>
      <w:r>
        <w:rPr>
          <w:spacing w:val="4"/>
          <w:w w:val="80"/>
          <w:sz w:val="24"/>
        </w:rPr>
        <w:t xml:space="preserve"> </w:t>
      </w:r>
      <w:r>
        <w:rPr>
          <w:w w:val="80"/>
          <w:sz w:val="24"/>
        </w:rPr>
        <w:t>be</w:t>
      </w:r>
      <w:r>
        <w:rPr>
          <w:spacing w:val="3"/>
          <w:w w:val="80"/>
          <w:sz w:val="24"/>
        </w:rPr>
        <w:t xml:space="preserve"> </w:t>
      </w:r>
      <w:r>
        <w:rPr>
          <w:w w:val="80"/>
          <w:sz w:val="24"/>
        </w:rPr>
        <w:t>vertical</w:t>
      </w:r>
      <w:r>
        <w:rPr>
          <w:spacing w:val="8"/>
          <w:w w:val="80"/>
          <w:sz w:val="24"/>
        </w:rPr>
        <w:t xml:space="preserve"> </w:t>
      </w:r>
      <w:r>
        <w:rPr>
          <w:w w:val="80"/>
          <w:sz w:val="24"/>
        </w:rPr>
        <w:t>and</w:t>
      </w:r>
      <w:r>
        <w:rPr>
          <w:spacing w:val="10"/>
          <w:w w:val="80"/>
          <w:sz w:val="24"/>
        </w:rPr>
        <w:t xml:space="preserve"> </w:t>
      </w:r>
      <w:r>
        <w:rPr>
          <w:w w:val="80"/>
          <w:sz w:val="24"/>
        </w:rPr>
        <w:t>firmly</w:t>
      </w:r>
      <w:r>
        <w:rPr>
          <w:spacing w:val="5"/>
          <w:w w:val="80"/>
          <w:sz w:val="24"/>
        </w:rPr>
        <w:t xml:space="preserve"> </w:t>
      </w:r>
      <w:r>
        <w:rPr>
          <w:w w:val="80"/>
          <w:sz w:val="24"/>
        </w:rPr>
        <w:t>bedded</w:t>
      </w:r>
      <w:r>
        <w:rPr>
          <w:spacing w:val="7"/>
          <w:w w:val="80"/>
          <w:sz w:val="24"/>
        </w:rPr>
        <w:t xml:space="preserve"> </w:t>
      </w:r>
      <w:r>
        <w:rPr>
          <w:w w:val="80"/>
          <w:sz w:val="24"/>
        </w:rPr>
        <w:t>to</w:t>
      </w:r>
      <w:r>
        <w:rPr>
          <w:spacing w:val="5"/>
          <w:w w:val="80"/>
          <w:sz w:val="24"/>
        </w:rPr>
        <w:t xml:space="preserve"> </w:t>
      </w:r>
      <w:r>
        <w:rPr>
          <w:w w:val="80"/>
          <w:sz w:val="24"/>
        </w:rPr>
        <w:t>the</w:t>
      </w:r>
      <w:r>
        <w:rPr>
          <w:spacing w:val="6"/>
          <w:w w:val="80"/>
          <w:sz w:val="24"/>
        </w:rPr>
        <w:t xml:space="preserve"> </w:t>
      </w:r>
      <w:r>
        <w:rPr>
          <w:w w:val="80"/>
          <w:sz w:val="24"/>
        </w:rPr>
        <w:t>approval</w:t>
      </w:r>
      <w:r>
        <w:rPr>
          <w:spacing w:val="9"/>
          <w:w w:val="80"/>
          <w:sz w:val="24"/>
        </w:rPr>
        <w:t xml:space="preserve"> </w:t>
      </w:r>
      <w:r>
        <w:rPr>
          <w:w w:val="80"/>
          <w:sz w:val="24"/>
        </w:rPr>
        <w:t>of</w:t>
      </w:r>
      <w:r>
        <w:rPr>
          <w:spacing w:val="6"/>
          <w:w w:val="80"/>
          <w:sz w:val="24"/>
        </w:rPr>
        <w:t xml:space="preserve"> </w:t>
      </w:r>
      <w:r>
        <w:rPr>
          <w:w w:val="80"/>
          <w:sz w:val="24"/>
        </w:rPr>
        <w:t>the</w:t>
      </w:r>
      <w:r>
        <w:rPr>
          <w:spacing w:val="6"/>
          <w:w w:val="80"/>
          <w:sz w:val="24"/>
        </w:rPr>
        <w:t xml:space="preserve"> </w:t>
      </w:r>
      <w:r>
        <w:rPr>
          <w:w w:val="80"/>
          <w:sz w:val="24"/>
        </w:rPr>
        <w:t>Engineer</w:t>
      </w:r>
    </w:p>
    <w:p>
      <w:pPr>
        <w:pStyle w:val="16"/>
        <w:numPr>
          <w:ilvl w:val="1"/>
          <w:numId w:val="85"/>
        </w:numPr>
        <w:tabs>
          <w:tab w:val="left" w:pos="1241"/>
          <w:tab w:val="left" w:pos="1242"/>
          <w:tab w:val="left" w:pos="3761"/>
        </w:tabs>
        <w:spacing w:before="227" w:line="292" w:lineRule="exact"/>
        <w:ind w:hanging="361"/>
        <w:rPr>
          <w:sz w:val="24"/>
        </w:rPr>
      </w:pPr>
      <w:r>
        <w:rPr>
          <w:w w:val="80"/>
          <w:sz w:val="24"/>
        </w:rPr>
        <w:t>Measurement</w:t>
      </w:r>
      <w:r>
        <w:rPr>
          <w:spacing w:val="9"/>
          <w:w w:val="80"/>
          <w:sz w:val="24"/>
        </w:rPr>
        <w:t xml:space="preserve"> </w:t>
      </w:r>
      <w:r>
        <w:rPr>
          <w:w w:val="80"/>
          <w:sz w:val="24"/>
        </w:rPr>
        <w:t>Unit:</w:t>
      </w:r>
      <w:r>
        <w:rPr>
          <w:w w:val="80"/>
          <w:sz w:val="24"/>
        </w:rPr>
        <w:tab/>
      </w:r>
      <w:r>
        <w:rPr>
          <w:w w:val="90"/>
          <w:sz w:val="24"/>
        </w:rPr>
        <w:t>No</w:t>
      </w:r>
    </w:p>
    <w:p>
      <w:pPr>
        <w:pStyle w:val="16"/>
        <w:numPr>
          <w:ilvl w:val="1"/>
          <w:numId w:val="85"/>
        </w:numPr>
        <w:tabs>
          <w:tab w:val="left" w:pos="1241"/>
          <w:tab w:val="left" w:pos="1242"/>
        </w:tabs>
        <w:spacing w:line="292" w:lineRule="exact"/>
        <w:ind w:hanging="361"/>
        <w:rPr>
          <w:sz w:val="24"/>
        </w:rPr>
      </w:pPr>
      <w:r>
        <w:rPr>
          <w:w w:val="80"/>
          <w:sz w:val="24"/>
        </w:rPr>
        <w:t>The</w:t>
      </w:r>
      <w:r>
        <w:rPr>
          <w:spacing w:val="16"/>
          <w:w w:val="80"/>
          <w:sz w:val="24"/>
        </w:rPr>
        <w:t xml:space="preserve"> </w:t>
      </w:r>
      <w:r>
        <w:rPr>
          <w:w w:val="80"/>
          <w:sz w:val="24"/>
        </w:rPr>
        <w:t>measurement</w:t>
      </w:r>
      <w:r>
        <w:rPr>
          <w:spacing w:val="16"/>
          <w:w w:val="80"/>
          <w:sz w:val="24"/>
        </w:rPr>
        <w:t xml:space="preserve"> </w:t>
      </w:r>
      <w:r>
        <w:rPr>
          <w:w w:val="80"/>
          <w:sz w:val="24"/>
        </w:rPr>
        <w:t>shall</w:t>
      </w:r>
      <w:r>
        <w:rPr>
          <w:spacing w:val="15"/>
          <w:w w:val="80"/>
          <w:sz w:val="24"/>
        </w:rPr>
        <w:t xml:space="preserve"> </w:t>
      </w:r>
      <w:r>
        <w:rPr>
          <w:w w:val="80"/>
          <w:sz w:val="24"/>
        </w:rPr>
        <w:t>be</w:t>
      </w:r>
      <w:r>
        <w:rPr>
          <w:spacing w:val="20"/>
          <w:w w:val="80"/>
          <w:sz w:val="24"/>
        </w:rPr>
        <w:t xml:space="preserve"> </w:t>
      </w:r>
      <w:r>
        <w:rPr>
          <w:w w:val="80"/>
          <w:sz w:val="24"/>
        </w:rPr>
        <w:t>in</w:t>
      </w:r>
      <w:r>
        <w:rPr>
          <w:spacing w:val="19"/>
          <w:w w:val="80"/>
          <w:sz w:val="24"/>
        </w:rPr>
        <w:t xml:space="preserve"> </w:t>
      </w:r>
      <w:r>
        <w:rPr>
          <w:w w:val="80"/>
          <w:sz w:val="24"/>
        </w:rPr>
        <w:t>number</w:t>
      </w:r>
      <w:r>
        <w:rPr>
          <w:spacing w:val="20"/>
          <w:w w:val="80"/>
          <w:sz w:val="24"/>
        </w:rPr>
        <w:t xml:space="preserve"> </w:t>
      </w:r>
      <w:r>
        <w:rPr>
          <w:w w:val="80"/>
          <w:sz w:val="24"/>
        </w:rPr>
        <w:t>of</w:t>
      </w:r>
      <w:r>
        <w:rPr>
          <w:spacing w:val="18"/>
          <w:w w:val="80"/>
          <w:sz w:val="24"/>
        </w:rPr>
        <w:t xml:space="preserve"> </w:t>
      </w:r>
      <w:r>
        <w:rPr>
          <w:w w:val="80"/>
          <w:sz w:val="24"/>
        </w:rPr>
        <w:t>marker</w:t>
      </w:r>
      <w:r>
        <w:rPr>
          <w:spacing w:val="20"/>
          <w:w w:val="80"/>
          <w:sz w:val="24"/>
        </w:rPr>
        <w:t xml:space="preserve"> </w:t>
      </w:r>
      <w:r>
        <w:rPr>
          <w:w w:val="80"/>
          <w:sz w:val="24"/>
        </w:rPr>
        <w:t>posts. Payment</w:t>
      </w:r>
    </w:p>
    <w:p>
      <w:pPr>
        <w:spacing w:line="292" w:lineRule="exact"/>
        <w:rPr>
          <w:sz w:val="24"/>
        </w:rPr>
        <w:sectPr>
          <w:headerReference r:id="rId132" w:type="default"/>
          <w:footerReference r:id="rId133" w:type="default"/>
          <w:pgSz w:w="11920" w:h="16850"/>
          <w:pgMar w:top="6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2"/>
        <w:ind w:left="244"/>
      </w:pPr>
      <w:r>
        <w:rPr>
          <w:w w:val="80"/>
        </w:rPr>
        <w:t>The</w:t>
      </w:r>
      <w:r>
        <w:rPr>
          <w:spacing w:val="15"/>
          <w:w w:val="80"/>
        </w:rPr>
        <w:t xml:space="preserve"> </w:t>
      </w:r>
      <w:r>
        <w:rPr>
          <w:w w:val="80"/>
        </w:rPr>
        <w:t>unit</w:t>
      </w:r>
      <w:r>
        <w:rPr>
          <w:spacing w:val="16"/>
          <w:w w:val="80"/>
        </w:rPr>
        <w:t xml:space="preserve"> </w:t>
      </w:r>
      <w:r>
        <w:rPr>
          <w:w w:val="80"/>
        </w:rPr>
        <w:t>rate</w:t>
      </w:r>
      <w:r>
        <w:rPr>
          <w:spacing w:val="18"/>
          <w:w w:val="80"/>
        </w:rPr>
        <w:t xml:space="preserve"> </w:t>
      </w:r>
      <w:r>
        <w:rPr>
          <w:w w:val="80"/>
        </w:rPr>
        <w:t>shall</w:t>
      </w:r>
      <w:r>
        <w:rPr>
          <w:spacing w:val="12"/>
          <w:w w:val="80"/>
        </w:rPr>
        <w:t xml:space="preserve"> </w:t>
      </w:r>
      <w:r>
        <w:rPr>
          <w:w w:val="80"/>
        </w:rPr>
        <w:t>be</w:t>
      </w:r>
      <w:r>
        <w:rPr>
          <w:spacing w:val="17"/>
          <w:w w:val="80"/>
        </w:rPr>
        <w:t xml:space="preserve"> </w:t>
      </w:r>
      <w:r>
        <w:rPr>
          <w:w w:val="80"/>
        </w:rPr>
        <w:t>the</w:t>
      </w:r>
      <w:r>
        <w:rPr>
          <w:spacing w:val="13"/>
          <w:w w:val="80"/>
        </w:rPr>
        <w:t xml:space="preserve"> </w:t>
      </w:r>
      <w:r>
        <w:rPr>
          <w:w w:val="80"/>
        </w:rPr>
        <w:t>full</w:t>
      </w:r>
      <w:r>
        <w:rPr>
          <w:spacing w:val="18"/>
          <w:w w:val="80"/>
        </w:rPr>
        <w:t xml:space="preserve"> </w:t>
      </w:r>
      <w:r>
        <w:rPr>
          <w:w w:val="80"/>
        </w:rPr>
        <w:t>compensation</w:t>
      </w:r>
      <w:r>
        <w:rPr>
          <w:spacing w:val="17"/>
          <w:w w:val="80"/>
        </w:rPr>
        <w:t xml:space="preserve"> </w:t>
      </w:r>
      <w:r>
        <w:rPr>
          <w:w w:val="80"/>
        </w:rPr>
        <w:t>for</w:t>
      </w:r>
      <w:r>
        <w:rPr>
          <w:spacing w:val="19"/>
          <w:w w:val="80"/>
        </w:rPr>
        <w:t xml:space="preserve"> </w:t>
      </w:r>
      <w:r>
        <w:rPr>
          <w:w w:val="80"/>
        </w:rPr>
        <w:t>labour,</w:t>
      </w:r>
      <w:r>
        <w:rPr>
          <w:spacing w:val="13"/>
          <w:w w:val="80"/>
        </w:rPr>
        <w:t xml:space="preserve"> </w:t>
      </w:r>
      <w:r>
        <w:rPr>
          <w:w w:val="80"/>
        </w:rPr>
        <w:t>tools,</w:t>
      </w:r>
      <w:r>
        <w:rPr>
          <w:spacing w:val="16"/>
          <w:w w:val="80"/>
        </w:rPr>
        <w:t xml:space="preserve"> </w:t>
      </w:r>
      <w:r>
        <w:rPr>
          <w:w w:val="80"/>
        </w:rPr>
        <w:t>posts,</w:t>
      </w:r>
      <w:r>
        <w:rPr>
          <w:spacing w:val="16"/>
          <w:w w:val="80"/>
        </w:rPr>
        <w:t xml:space="preserve"> </w:t>
      </w:r>
      <w:r>
        <w:rPr>
          <w:w w:val="80"/>
        </w:rPr>
        <w:t>materials</w:t>
      </w:r>
      <w:r>
        <w:rPr>
          <w:spacing w:val="17"/>
          <w:w w:val="80"/>
        </w:rPr>
        <w:t xml:space="preserve"> </w:t>
      </w:r>
      <w:r>
        <w:rPr>
          <w:w w:val="80"/>
        </w:rPr>
        <w:t>and</w:t>
      </w:r>
      <w:r>
        <w:rPr>
          <w:spacing w:val="19"/>
          <w:w w:val="80"/>
        </w:rPr>
        <w:t xml:space="preserve"> </w:t>
      </w:r>
      <w:r>
        <w:rPr>
          <w:w w:val="80"/>
        </w:rPr>
        <w:t>incidental</w:t>
      </w:r>
      <w:r>
        <w:rPr>
          <w:spacing w:val="19"/>
          <w:w w:val="80"/>
        </w:rPr>
        <w:t xml:space="preserve"> </w:t>
      </w:r>
      <w:r>
        <w:rPr>
          <w:w w:val="80"/>
        </w:rPr>
        <w:t>costs</w:t>
      </w:r>
      <w:r>
        <w:rPr>
          <w:spacing w:val="18"/>
          <w:w w:val="80"/>
        </w:rPr>
        <w:t xml:space="preserve"> </w:t>
      </w:r>
      <w:r>
        <w:rPr>
          <w:w w:val="80"/>
        </w:rPr>
        <w:t>required</w:t>
      </w:r>
      <w:r>
        <w:rPr>
          <w:spacing w:val="5"/>
          <w:w w:val="80"/>
        </w:rPr>
        <w:t xml:space="preserve"> </w:t>
      </w:r>
      <w:r>
        <w:rPr>
          <w:w w:val="80"/>
        </w:rPr>
        <w:t>to</w:t>
      </w:r>
      <w:r>
        <w:rPr>
          <w:spacing w:val="6"/>
          <w:w w:val="80"/>
        </w:rPr>
        <w:t xml:space="preserve"> </w:t>
      </w:r>
      <w:r>
        <w:rPr>
          <w:w w:val="80"/>
        </w:rPr>
        <w:t>carry</w:t>
      </w:r>
      <w:r>
        <w:rPr>
          <w:spacing w:val="2"/>
          <w:w w:val="80"/>
        </w:rPr>
        <w:t xml:space="preserve"> </w:t>
      </w:r>
      <w:r>
        <w:rPr>
          <w:w w:val="80"/>
        </w:rPr>
        <w:t>out</w:t>
      </w:r>
      <w:r>
        <w:rPr>
          <w:spacing w:val="3"/>
          <w:w w:val="80"/>
        </w:rPr>
        <w:t xml:space="preserve"> </w:t>
      </w:r>
      <w:r>
        <w:rPr>
          <w:w w:val="80"/>
        </w:rPr>
        <w:t>the</w:t>
      </w:r>
      <w:r>
        <w:rPr>
          <w:spacing w:val="5"/>
          <w:w w:val="80"/>
        </w:rPr>
        <w:t xml:space="preserve"> </w:t>
      </w:r>
      <w:r>
        <w:rPr>
          <w:w w:val="80"/>
        </w:rPr>
        <w:t>work.</w:t>
      </w:r>
    </w:p>
    <w:p>
      <w:pPr>
        <w:pStyle w:val="7"/>
        <w:spacing w:before="4"/>
      </w:pPr>
    </w:p>
    <w:p>
      <w:pPr>
        <w:pStyle w:val="3"/>
      </w:pPr>
      <w:bookmarkStart w:id="205" w:name="_Toc8549"/>
      <w:r>
        <w:rPr>
          <w:w w:val="80"/>
        </w:rPr>
        <w:t>20-50-006:</w:t>
      </w:r>
      <w:r>
        <w:rPr>
          <w:spacing w:val="21"/>
          <w:w w:val="80"/>
        </w:rPr>
        <w:t xml:space="preserve"> </w:t>
      </w:r>
      <w:r>
        <w:rPr>
          <w:w w:val="80"/>
        </w:rPr>
        <w:t>Sign</w:t>
      </w:r>
      <w:r>
        <w:rPr>
          <w:spacing w:val="34"/>
          <w:w w:val="80"/>
        </w:rPr>
        <w:t xml:space="preserve"> </w:t>
      </w:r>
      <w:r>
        <w:rPr>
          <w:w w:val="80"/>
        </w:rPr>
        <w:t>cleaning</w:t>
      </w:r>
      <w:r>
        <w:rPr>
          <w:spacing w:val="36"/>
          <w:w w:val="80"/>
        </w:rPr>
        <w:t xml:space="preserve"> </w:t>
      </w:r>
      <w:r>
        <w:rPr>
          <w:w w:val="80"/>
        </w:rPr>
        <w:t>and</w:t>
      </w:r>
      <w:r>
        <w:rPr>
          <w:spacing w:val="34"/>
          <w:w w:val="80"/>
        </w:rPr>
        <w:t xml:space="preserve"> </w:t>
      </w:r>
      <w:r>
        <w:rPr>
          <w:w w:val="80"/>
        </w:rPr>
        <w:t>repainting</w:t>
      </w:r>
      <w:bookmarkEnd w:id="205"/>
    </w:p>
    <w:p>
      <w:pPr>
        <w:pStyle w:val="7"/>
        <w:spacing w:before="7"/>
        <w:rPr>
          <w:b/>
          <w:sz w:val="23"/>
        </w:rPr>
      </w:pPr>
    </w:p>
    <w:p>
      <w:pPr>
        <w:pStyle w:val="7"/>
        <w:ind w:left="120"/>
      </w:pPr>
      <w:r>
        <w:rPr>
          <w:spacing w:val="-1"/>
          <w:w w:val="80"/>
        </w:rPr>
        <w:t>This</w:t>
      </w:r>
      <w:r>
        <w:rPr>
          <w:spacing w:val="-6"/>
          <w:w w:val="80"/>
        </w:rPr>
        <w:t xml:space="preserve"> </w:t>
      </w:r>
      <w:r>
        <w:rPr>
          <w:spacing w:val="-1"/>
          <w:w w:val="80"/>
        </w:rPr>
        <w:t>activity</w:t>
      </w:r>
      <w:r>
        <w:rPr>
          <w:spacing w:val="-5"/>
          <w:w w:val="80"/>
        </w:rPr>
        <w:t xml:space="preserve"> </w:t>
      </w:r>
      <w:r>
        <w:rPr>
          <w:spacing w:val="-1"/>
          <w:w w:val="80"/>
        </w:rPr>
        <w:t>involves</w:t>
      </w:r>
      <w:r>
        <w:rPr>
          <w:spacing w:val="-6"/>
          <w:w w:val="80"/>
        </w:rPr>
        <w:t xml:space="preserve"> </w:t>
      </w:r>
      <w:r>
        <w:rPr>
          <w:spacing w:val="-1"/>
          <w:w w:val="80"/>
        </w:rPr>
        <w:t>the</w:t>
      </w:r>
      <w:r>
        <w:rPr>
          <w:spacing w:val="-4"/>
          <w:w w:val="80"/>
        </w:rPr>
        <w:t xml:space="preserve"> </w:t>
      </w:r>
      <w:r>
        <w:rPr>
          <w:spacing w:val="-1"/>
          <w:w w:val="80"/>
        </w:rPr>
        <w:t>cleaning</w:t>
      </w:r>
      <w:r>
        <w:rPr>
          <w:spacing w:val="-5"/>
          <w:w w:val="80"/>
        </w:rPr>
        <w:t xml:space="preserve"> </w:t>
      </w:r>
      <w:r>
        <w:rPr>
          <w:spacing w:val="-1"/>
          <w:w w:val="80"/>
        </w:rPr>
        <w:t>of</w:t>
      </w:r>
      <w:r>
        <w:rPr>
          <w:spacing w:val="-5"/>
          <w:w w:val="80"/>
        </w:rPr>
        <w:t xml:space="preserve"> </w:t>
      </w:r>
      <w:r>
        <w:rPr>
          <w:spacing w:val="-1"/>
          <w:w w:val="80"/>
        </w:rPr>
        <w:t>road</w:t>
      </w:r>
      <w:r>
        <w:rPr>
          <w:spacing w:val="-5"/>
          <w:w w:val="80"/>
        </w:rPr>
        <w:t xml:space="preserve"> </w:t>
      </w:r>
      <w:r>
        <w:rPr>
          <w:spacing w:val="-1"/>
          <w:w w:val="80"/>
        </w:rPr>
        <w:t>signs,</w:t>
      </w:r>
      <w:r>
        <w:rPr>
          <w:spacing w:val="-5"/>
          <w:w w:val="80"/>
        </w:rPr>
        <w:t xml:space="preserve"> </w:t>
      </w:r>
      <w:r>
        <w:rPr>
          <w:spacing w:val="-1"/>
          <w:w w:val="80"/>
        </w:rPr>
        <w:t>reflectors</w:t>
      </w:r>
      <w:r>
        <w:rPr>
          <w:spacing w:val="-6"/>
          <w:w w:val="80"/>
        </w:rPr>
        <w:t xml:space="preserve"> </w:t>
      </w:r>
      <w:r>
        <w:rPr>
          <w:w w:val="80"/>
        </w:rPr>
        <w:t>and</w:t>
      </w:r>
      <w:r>
        <w:rPr>
          <w:spacing w:val="-3"/>
          <w:w w:val="80"/>
        </w:rPr>
        <w:t xml:space="preserve"> </w:t>
      </w:r>
      <w:r>
        <w:rPr>
          <w:w w:val="80"/>
        </w:rPr>
        <w:t>guideposts</w:t>
      </w:r>
      <w:r>
        <w:rPr>
          <w:spacing w:val="-6"/>
          <w:w w:val="80"/>
        </w:rPr>
        <w:t xml:space="preserve"> </w:t>
      </w:r>
      <w:r>
        <w:rPr>
          <w:w w:val="80"/>
        </w:rPr>
        <w:t>and</w:t>
      </w:r>
      <w:r>
        <w:rPr>
          <w:spacing w:val="-5"/>
          <w:w w:val="80"/>
        </w:rPr>
        <w:t xml:space="preserve"> </w:t>
      </w:r>
      <w:r>
        <w:rPr>
          <w:w w:val="80"/>
        </w:rPr>
        <w:t>repainting</w:t>
      </w:r>
      <w:r>
        <w:rPr>
          <w:spacing w:val="-5"/>
          <w:w w:val="80"/>
        </w:rPr>
        <w:t xml:space="preserve"> </w:t>
      </w:r>
      <w:r>
        <w:rPr>
          <w:w w:val="80"/>
        </w:rPr>
        <w:t>of</w:t>
      </w:r>
      <w:r>
        <w:rPr>
          <w:spacing w:val="-5"/>
          <w:w w:val="80"/>
        </w:rPr>
        <w:t xml:space="preserve"> </w:t>
      </w:r>
      <w:r>
        <w:rPr>
          <w:w w:val="80"/>
        </w:rPr>
        <w:t>sign</w:t>
      </w:r>
      <w:r>
        <w:rPr>
          <w:spacing w:val="-5"/>
          <w:w w:val="80"/>
        </w:rPr>
        <w:t xml:space="preserve"> </w:t>
      </w:r>
      <w:r>
        <w:rPr>
          <w:w w:val="80"/>
        </w:rPr>
        <w:t>supporting</w:t>
      </w:r>
      <w:r>
        <w:rPr>
          <w:spacing w:val="2"/>
          <w:w w:val="80"/>
        </w:rPr>
        <w:t xml:space="preserve"> </w:t>
      </w:r>
      <w:r>
        <w:rPr>
          <w:w w:val="80"/>
        </w:rPr>
        <w:t>structures,</w:t>
      </w:r>
      <w:r>
        <w:rPr>
          <w:spacing w:val="-6"/>
          <w:w w:val="80"/>
        </w:rPr>
        <w:t xml:space="preserve"> </w:t>
      </w:r>
      <w:r>
        <w:rPr>
          <w:w w:val="80"/>
        </w:rPr>
        <w:t>rear</w:t>
      </w:r>
      <w:r>
        <w:rPr>
          <w:spacing w:val="-5"/>
          <w:w w:val="80"/>
        </w:rPr>
        <w:t xml:space="preserve"> </w:t>
      </w:r>
      <w:r>
        <w:rPr>
          <w:w w:val="80"/>
        </w:rPr>
        <w:t>panels</w:t>
      </w:r>
      <w:r>
        <w:rPr>
          <w:spacing w:val="-6"/>
          <w:w w:val="80"/>
        </w:rPr>
        <w:t xml:space="preserve"> </w:t>
      </w:r>
      <w:r>
        <w:rPr>
          <w:w w:val="80"/>
        </w:rPr>
        <w:t>of</w:t>
      </w:r>
      <w:r>
        <w:rPr>
          <w:spacing w:val="-5"/>
          <w:w w:val="80"/>
        </w:rPr>
        <w:t xml:space="preserve"> </w:t>
      </w:r>
      <w:r>
        <w:rPr>
          <w:w w:val="80"/>
        </w:rPr>
        <w:t>signs,</w:t>
      </w:r>
      <w:r>
        <w:rPr>
          <w:spacing w:val="1"/>
          <w:w w:val="80"/>
        </w:rPr>
        <w:t xml:space="preserve"> </w:t>
      </w:r>
      <w:r>
        <w:rPr>
          <w:w w:val="80"/>
        </w:rPr>
        <w:t>kilometre</w:t>
      </w:r>
      <w:r>
        <w:rPr>
          <w:spacing w:val="1"/>
          <w:w w:val="80"/>
        </w:rPr>
        <w:t xml:space="preserve"> </w:t>
      </w:r>
      <w:r>
        <w:rPr>
          <w:w w:val="80"/>
        </w:rPr>
        <w:t>posts</w:t>
      </w:r>
      <w:r>
        <w:rPr>
          <w:spacing w:val="4"/>
          <w:w w:val="80"/>
        </w:rPr>
        <w:t xml:space="preserve"> </w:t>
      </w:r>
      <w:r>
        <w:rPr>
          <w:w w:val="80"/>
        </w:rPr>
        <w:t>and</w:t>
      </w:r>
      <w:r>
        <w:rPr>
          <w:spacing w:val="4"/>
          <w:w w:val="80"/>
        </w:rPr>
        <w:t xml:space="preserve"> </w:t>
      </w:r>
      <w:r>
        <w:rPr>
          <w:w w:val="80"/>
        </w:rPr>
        <w:t>culvert</w:t>
      </w:r>
      <w:r>
        <w:rPr>
          <w:spacing w:val="3"/>
          <w:w w:val="80"/>
        </w:rPr>
        <w:t xml:space="preserve"> </w:t>
      </w:r>
      <w:r>
        <w:rPr>
          <w:w w:val="80"/>
        </w:rPr>
        <w:t>markers.</w:t>
      </w:r>
      <w:r>
        <w:rPr>
          <w:spacing w:val="4"/>
          <w:w w:val="80"/>
        </w:rPr>
        <w:t xml:space="preserve"> </w:t>
      </w:r>
      <w:r>
        <w:rPr>
          <w:w w:val="80"/>
        </w:rPr>
        <w:t>Surfaces</w:t>
      </w:r>
      <w:r>
        <w:rPr>
          <w:spacing w:val="4"/>
          <w:w w:val="80"/>
        </w:rPr>
        <w:t xml:space="preserve"> </w:t>
      </w:r>
      <w:r>
        <w:rPr>
          <w:w w:val="80"/>
        </w:rPr>
        <w:t>to</w:t>
      </w:r>
      <w:r>
        <w:rPr>
          <w:spacing w:val="4"/>
          <w:w w:val="80"/>
        </w:rPr>
        <w:t xml:space="preserve"> </w:t>
      </w:r>
      <w:r>
        <w:rPr>
          <w:w w:val="80"/>
        </w:rPr>
        <w:t>be</w:t>
      </w:r>
      <w:r>
        <w:rPr>
          <w:spacing w:val="2"/>
          <w:w w:val="80"/>
        </w:rPr>
        <w:t xml:space="preserve"> </w:t>
      </w:r>
      <w:r>
        <w:rPr>
          <w:w w:val="80"/>
        </w:rPr>
        <w:t>painted</w:t>
      </w:r>
      <w:r>
        <w:rPr>
          <w:spacing w:val="4"/>
          <w:w w:val="80"/>
        </w:rPr>
        <w:t xml:space="preserve"> </w:t>
      </w:r>
      <w:r>
        <w:rPr>
          <w:w w:val="80"/>
        </w:rPr>
        <w:t>shall</w:t>
      </w:r>
      <w:r>
        <w:rPr>
          <w:spacing w:val="3"/>
          <w:w w:val="80"/>
        </w:rPr>
        <w:t xml:space="preserve"> </w:t>
      </w:r>
      <w:r>
        <w:rPr>
          <w:w w:val="80"/>
        </w:rPr>
        <w:t>be</w:t>
      </w:r>
      <w:r>
        <w:rPr>
          <w:spacing w:val="2"/>
          <w:w w:val="80"/>
        </w:rPr>
        <w:t xml:space="preserve"> </w:t>
      </w:r>
      <w:r>
        <w:rPr>
          <w:w w:val="80"/>
        </w:rPr>
        <w:t>clean,</w:t>
      </w:r>
      <w:r>
        <w:rPr>
          <w:spacing w:val="10"/>
          <w:w w:val="80"/>
        </w:rPr>
        <w:t xml:space="preserve"> </w:t>
      </w:r>
      <w:r>
        <w:rPr>
          <w:w w:val="80"/>
        </w:rPr>
        <w:t>dry</w:t>
      </w:r>
      <w:r>
        <w:rPr>
          <w:spacing w:val="1"/>
          <w:w w:val="80"/>
        </w:rPr>
        <w:t xml:space="preserve"> </w:t>
      </w:r>
      <w:r>
        <w:rPr>
          <w:w w:val="80"/>
        </w:rPr>
        <w:t>and</w:t>
      </w:r>
      <w:r>
        <w:rPr>
          <w:spacing w:val="-2"/>
          <w:w w:val="80"/>
        </w:rPr>
        <w:t xml:space="preserve"> </w:t>
      </w:r>
      <w:r>
        <w:rPr>
          <w:w w:val="80"/>
        </w:rPr>
        <w:t>free</w:t>
      </w:r>
      <w:r>
        <w:rPr>
          <w:spacing w:val="-1"/>
          <w:w w:val="80"/>
        </w:rPr>
        <w:t xml:space="preserve"> </w:t>
      </w:r>
      <w:r>
        <w:rPr>
          <w:w w:val="80"/>
        </w:rPr>
        <w:t>from</w:t>
      </w:r>
      <w:r>
        <w:rPr>
          <w:spacing w:val="4"/>
          <w:w w:val="80"/>
        </w:rPr>
        <w:t xml:space="preserve"> </w:t>
      </w:r>
      <w:r>
        <w:rPr>
          <w:w w:val="80"/>
        </w:rPr>
        <w:t>loose</w:t>
      </w:r>
      <w:r>
        <w:rPr>
          <w:spacing w:val="1"/>
          <w:w w:val="80"/>
        </w:rPr>
        <w:t xml:space="preserve"> </w:t>
      </w:r>
      <w:r>
        <w:rPr>
          <w:w w:val="80"/>
        </w:rPr>
        <w:t>material.</w:t>
      </w:r>
    </w:p>
    <w:p>
      <w:pPr>
        <w:spacing w:before="229"/>
        <w:ind w:left="120"/>
        <w:rPr>
          <w:i/>
          <w:sz w:val="24"/>
        </w:rPr>
      </w:pPr>
      <w:r>
        <w:rPr>
          <w:i/>
          <w:w w:val="80"/>
          <w:sz w:val="24"/>
        </w:rPr>
        <w:t>Work</w:t>
      </w:r>
      <w:r>
        <w:rPr>
          <w:i/>
          <w:spacing w:val="10"/>
          <w:w w:val="80"/>
          <w:sz w:val="24"/>
        </w:rPr>
        <w:t xml:space="preserve"> </w:t>
      </w:r>
      <w:r>
        <w:rPr>
          <w:i/>
          <w:w w:val="80"/>
          <w:sz w:val="24"/>
        </w:rPr>
        <w:t>Method</w:t>
      </w:r>
    </w:p>
    <w:p>
      <w:pPr>
        <w:pStyle w:val="7"/>
        <w:spacing w:before="9"/>
        <w:rPr>
          <w:i/>
          <w:sz w:val="23"/>
        </w:rPr>
      </w:pPr>
    </w:p>
    <w:p>
      <w:pPr>
        <w:pStyle w:val="7"/>
        <w:ind w:left="120"/>
      </w:pPr>
      <w:r>
        <w:rPr>
          <w:w w:val="80"/>
        </w:rPr>
        <w:t>The</w:t>
      </w:r>
      <w:r>
        <w:rPr>
          <w:spacing w:val="6"/>
          <w:w w:val="80"/>
        </w:rPr>
        <w:t xml:space="preserve"> </w:t>
      </w:r>
      <w:r>
        <w:rPr>
          <w:w w:val="80"/>
        </w:rPr>
        <w:t>Contractor</w:t>
      </w:r>
      <w:r>
        <w:rPr>
          <w:spacing w:val="10"/>
          <w:w w:val="80"/>
        </w:rPr>
        <w:t xml:space="preserve"> </w:t>
      </w:r>
      <w:r>
        <w:rPr>
          <w:w w:val="80"/>
        </w:rPr>
        <w:t>shall</w:t>
      </w:r>
      <w:r>
        <w:rPr>
          <w:spacing w:val="7"/>
          <w:w w:val="80"/>
        </w:rPr>
        <w:t xml:space="preserve"> </w:t>
      </w:r>
      <w:r>
        <w:rPr>
          <w:w w:val="80"/>
        </w:rPr>
        <w:t>use</w:t>
      </w:r>
      <w:r>
        <w:rPr>
          <w:spacing w:val="9"/>
          <w:w w:val="80"/>
        </w:rPr>
        <w:t xml:space="preserve"> </w:t>
      </w:r>
      <w:r>
        <w:rPr>
          <w:b/>
          <w:w w:val="80"/>
        </w:rPr>
        <w:t>Labour</w:t>
      </w:r>
      <w:r>
        <w:rPr>
          <w:b/>
          <w:spacing w:val="8"/>
          <w:w w:val="80"/>
        </w:rPr>
        <w:t xml:space="preserve"> </w:t>
      </w:r>
      <w:r>
        <w:rPr>
          <w:w w:val="80"/>
        </w:rPr>
        <w:t>to</w:t>
      </w:r>
      <w:r>
        <w:rPr>
          <w:spacing w:val="11"/>
          <w:w w:val="80"/>
        </w:rPr>
        <w:t xml:space="preserve"> </w:t>
      </w:r>
      <w:r>
        <w:rPr>
          <w:w w:val="80"/>
        </w:rPr>
        <w:t>carry</w:t>
      </w:r>
      <w:r>
        <w:rPr>
          <w:spacing w:val="6"/>
          <w:w w:val="80"/>
        </w:rPr>
        <w:t xml:space="preserve"> </w:t>
      </w:r>
      <w:r>
        <w:rPr>
          <w:w w:val="80"/>
        </w:rPr>
        <w:t>out</w:t>
      </w:r>
      <w:r>
        <w:rPr>
          <w:spacing w:val="7"/>
          <w:w w:val="80"/>
        </w:rPr>
        <w:t xml:space="preserve"> </w:t>
      </w:r>
      <w:r>
        <w:rPr>
          <w:w w:val="80"/>
        </w:rPr>
        <w:t>this</w:t>
      </w:r>
      <w:r>
        <w:rPr>
          <w:spacing w:val="5"/>
          <w:w w:val="80"/>
        </w:rPr>
        <w:t xml:space="preserve"> </w:t>
      </w:r>
      <w:r>
        <w:rPr>
          <w:w w:val="80"/>
        </w:rPr>
        <w:t>item</w:t>
      </w:r>
      <w:r>
        <w:rPr>
          <w:spacing w:val="6"/>
          <w:w w:val="80"/>
        </w:rPr>
        <w:t xml:space="preserve"> </w:t>
      </w:r>
      <w:r>
        <w:rPr>
          <w:w w:val="80"/>
        </w:rPr>
        <w:t>of</w:t>
      </w:r>
      <w:r>
        <w:rPr>
          <w:spacing w:val="8"/>
          <w:w w:val="80"/>
        </w:rPr>
        <w:t xml:space="preserve"> </w:t>
      </w:r>
      <w:r>
        <w:rPr>
          <w:w w:val="80"/>
        </w:rPr>
        <w:t>work</w:t>
      </w:r>
    </w:p>
    <w:p>
      <w:pPr>
        <w:pStyle w:val="7"/>
        <w:spacing w:before="9"/>
        <w:rPr>
          <w:sz w:val="23"/>
        </w:rPr>
      </w:pPr>
    </w:p>
    <w:p>
      <w:pPr>
        <w:ind w:left="120"/>
        <w:rPr>
          <w:i/>
          <w:sz w:val="24"/>
        </w:rPr>
      </w:pPr>
      <w:r>
        <w:rPr>
          <w:i/>
          <w:w w:val="80"/>
          <w:sz w:val="24"/>
        </w:rPr>
        <w:t>Quality</w:t>
      </w:r>
      <w:r>
        <w:rPr>
          <w:i/>
          <w:spacing w:val="9"/>
          <w:w w:val="80"/>
          <w:sz w:val="24"/>
        </w:rPr>
        <w:t xml:space="preserve"> </w:t>
      </w:r>
      <w:r>
        <w:rPr>
          <w:i/>
          <w:w w:val="80"/>
          <w:sz w:val="24"/>
        </w:rPr>
        <w:t>Control</w:t>
      </w:r>
    </w:p>
    <w:p>
      <w:pPr>
        <w:pStyle w:val="16"/>
        <w:numPr>
          <w:ilvl w:val="0"/>
          <w:numId w:val="86"/>
        </w:numPr>
        <w:tabs>
          <w:tab w:val="left" w:pos="1241"/>
          <w:tab w:val="left" w:pos="1242"/>
          <w:tab w:val="left" w:pos="3041"/>
        </w:tabs>
        <w:spacing w:before="74" w:line="448" w:lineRule="auto"/>
        <w:ind w:right="2973" w:firstLine="0"/>
        <w:rPr>
          <w:sz w:val="24"/>
        </w:rPr>
      </w:pPr>
      <w:r>
        <w:rPr>
          <w:w w:val="80"/>
          <w:sz w:val="24"/>
        </w:rPr>
        <w:t>The</w:t>
      </w:r>
      <w:r>
        <w:rPr>
          <w:spacing w:val="5"/>
          <w:w w:val="80"/>
          <w:sz w:val="24"/>
        </w:rPr>
        <w:t xml:space="preserve"> </w:t>
      </w:r>
      <w:r>
        <w:rPr>
          <w:w w:val="80"/>
          <w:sz w:val="24"/>
        </w:rPr>
        <w:t>cleaning</w:t>
      </w:r>
      <w:r>
        <w:rPr>
          <w:spacing w:val="7"/>
          <w:w w:val="80"/>
          <w:sz w:val="24"/>
        </w:rPr>
        <w:t xml:space="preserve"> </w:t>
      </w:r>
      <w:r>
        <w:rPr>
          <w:w w:val="80"/>
          <w:sz w:val="24"/>
        </w:rPr>
        <w:t>and</w:t>
      </w:r>
      <w:r>
        <w:rPr>
          <w:spacing w:val="6"/>
          <w:w w:val="80"/>
          <w:sz w:val="24"/>
        </w:rPr>
        <w:t xml:space="preserve"> </w:t>
      </w:r>
      <w:r>
        <w:rPr>
          <w:w w:val="80"/>
          <w:sz w:val="24"/>
        </w:rPr>
        <w:t>painting</w:t>
      </w:r>
      <w:r>
        <w:rPr>
          <w:spacing w:val="7"/>
          <w:w w:val="80"/>
          <w:sz w:val="24"/>
        </w:rPr>
        <w:t xml:space="preserve"> </w:t>
      </w:r>
      <w:r>
        <w:rPr>
          <w:w w:val="80"/>
          <w:sz w:val="24"/>
        </w:rPr>
        <w:t>shall</w:t>
      </w:r>
      <w:r>
        <w:rPr>
          <w:spacing w:val="8"/>
          <w:w w:val="80"/>
          <w:sz w:val="24"/>
        </w:rPr>
        <w:t xml:space="preserve"> </w:t>
      </w:r>
      <w:r>
        <w:rPr>
          <w:w w:val="80"/>
          <w:sz w:val="24"/>
        </w:rPr>
        <w:t>be</w:t>
      </w:r>
      <w:r>
        <w:rPr>
          <w:spacing w:val="3"/>
          <w:w w:val="80"/>
          <w:sz w:val="24"/>
        </w:rPr>
        <w:t xml:space="preserve"> </w:t>
      </w:r>
      <w:r>
        <w:rPr>
          <w:w w:val="80"/>
          <w:sz w:val="24"/>
        </w:rPr>
        <w:t>carried</w:t>
      </w:r>
      <w:r>
        <w:rPr>
          <w:spacing w:val="9"/>
          <w:w w:val="80"/>
          <w:sz w:val="24"/>
        </w:rPr>
        <w:t xml:space="preserve"> </w:t>
      </w:r>
      <w:r>
        <w:rPr>
          <w:w w:val="80"/>
          <w:sz w:val="24"/>
        </w:rPr>
        <w:t>out</w:t>
      </w:r>
      <w:r>
        <w:rPr>
          <w:spacing w:val="6"/>
          <w:w w:val="80"/>
          <w:sz w:val="24"/>
        </w:rPr>
        <w:t xml:space="preserve"> </w:t>
      </w:r>
      <w:r>
        <w:rPr>
          <w:w w:val="80"/>
          <w:sz w:val="24"/>
        </w:rPr>
        <w:t>to</w:t>
      </w:r>
      <w:r>
        <w:rPr>
          <w:spacing w:val="7"/>
          <w:w w:val="80"/>
          <w:sz w:val="24"/>
        </w:rPr>
        <w:t xml:space="preserve"> </w:t>
      </w:r>
      <w:r>
        <w:rPr>
          <w:w w:val="80"/>
          <w:sz w:val="24"/>
        </w:rPr>
        <w:t>the</w:t>
      </w:r>
      <w:r>
        <w:rPr>
          <w:spacing w:val="6"/>
          <w:w w:val="80"/>
          <w:sz w:val="24"/>
        </w:rPr>
        <w:t xml:space="preserve"> </w:t>
      </w:r>
      <w:r>
        <w:rPr>
          <w:w w:val="80"/>
          <w:sz w:val="24"/>
        </w:rPr>
        <w:t>approval</w:t>
      </w:r>
      <w:r>
        <w:rPr>
          <w:spacing w:val="6"/>
          <w:w w:val="80"/>
          <w:sz w:val="24"/>
        </w:rPr>
        <w:t xml:space="preserve"> </w:t>
      </w:r>
      <w:r>
        <w:rPr>
          <w:w w:val="80"/>
          <w:sz w:val="24"/>
        </w:rPr>
        <w:t>of</w:t>
      </w:r>
      <w:r>
        <w:rPr>
          <w:spacing w:val="5"/>
          <w:w w:val="80"/>
          <w:sz w:val="24"/>
        </w:rPr>
        <w:t xml:space="preserve"> </w:t>
      </w:r>
      <w:r>
        <w:rPr>
          <w:w w:val="80"/>
          <w:sz w:val="24"/>
        </w:rPr>
        <w:t>the</w:t>
      </w:r>
      <w:r>
        <w:rPr>
          <w:spacing w:val="5"/>
          <w:w w:val="80"/>
          <w:sz w:val="24"/>
        </w:rPr>
        <w:t xml:space="preserve"> </w:t>
      </w:r>
      <w:r>
        <w:rPr>
          <w:w w:val="80"/>
          <w:sz w:val="24"/>
        </w:rPr>
        <w:t>Engineer Measurement</w:t>
      </w:r>
      <w:r>
        <w:rPr>
          <w:spacing w:val="-45"/>
          <w:w w:val="80"/>
          <w:sz w:val="24"/>
        </w:rPr>
        <w:t xml:space="preserve"> </w:t>
      </w:r>
      <w:r>
        <w:rPr>
          <w:w w:val="90"/>
          <w:sz w:val="24"/>
        </w:rPr>
        <w:t>Unit:</w:t>
      </w:r>
      <w:r>
        <w:rPr>
          <w:w w:val="90"/>
          <w:sz w:val="24"/>
        </w:rPr>
        <w:tab/>
      </w:r>
      <w:r>
        <w:rPr>
          <w:w w:val="90"/>
          <w:sz w:val="24"/>
        </w:rPr>
        <w:t>No</w:t>
      </w:r>
    </w:p>
    <w:p>
      <w:pPr>
        <w:pStyle w:val="7"/>
        <w:spacing w:before="34"/>
        <w:ind w:left="261"/>
      </w:pPr>
      <w:r>
        <w:rPr>
          <w:w w:val="80"/>
        </w:rPr>
        <w:t>The</w:t>
      </w:r>
      <w:r>
        <w:rPr>
          <w:spacing w:val="14"/>
          <w:w w:val="80"/>
        </w:rPr>
        <w:t xml:space="preserve"> </w:t>
      </w:r>
      <w:r>
        <w:rPr>
          <w:w w:val="80"/>
        </w:rPr>
        <w:t>measurement</w:t>
      </w:r>
      <w:r>
        <w:rPr>
          <w:spacing w:val="12"/>
          <w:w w:val="80"/>
        </w:rPr>
        <w:t xml:space="preserve"> </w:t>
      </w:r>
      <w:r>
        <w:rPr>
          <w:w w:val="80"/>
        </w:rPr>
        <w:t>shall</w:t>
      </w:r>
      <w:r>
        <w:rPr>
          <w:spacing w:val="12"/>
          <w:w w:val="80"/>
        </w:rPr>
        <w:t xml:space="preserve"> </w:t>
      </w:r>
      <w:r>
        <w:rPr>
          <w:w w:val="80"/>
        </w:rPr>
        <w:t>be</w:t>
      </w:r>
      <w:r>
        <w:rPr>
          <w:spacing w:val="14"/>
          <w:w w:val="80"/>
        </w:rPr>
        <w:t xml:space="preserve"> </w:t>
      </w:r>
      <w:r>
        <w:rPr>
          <w:w w:val="80"/>
        </w:rPr>
        <w:t>in</w:t>
      </w:r>
      <w:r>
        <w:rPr>
          <w:spacing w:val="15"/>
          <w:w w:val="80"/>
        </w:rPr>
        <w:t xml:space="preserve"> </w:t>
      </w:r>
      <w:r>
        <w:rPr>
          <w:w w:val="80"/>
        </w:rPr>
        <w:t>number</w:t>
      </w:r>
      <w:r>
        <w:rPr>
          <w:spacing w:val="16"/>
          <w:w w:val="80"/>
        </w:rPr>
        <w:t xml:space="preserve"> </w:t>
      </w:r>
      <w:r>
        <w:rPr>
          <w:w w:val="80"/>
        </w:rPr>
        <w:t>of</w:t>
      </w:r>
      <w:r>
        <w:rPr>
          <w:spacing w:val="14"/>
          <w:w w:val="80"/>
        </w:rPr>
        <w:t xml:space="preserve"> </w:t>
      </w:r>
      <w:r>
        <w:rPr>
          <w:w w:val="80"/>
        </w:rPr>
        <w:t>signs,</w:t>
      </w:r>
      <w:r>
        <w:rPr>
          <w:spacing w:val="14"/>
          <w:w w:val="80"/>
        </w:rPr>
        <w:t xml:space="preserve"> </w:t>
      </w:r>
      <w:r>
        <w:rPr>
          <w:w w:val="80"/>
        </w:rPr>
        <w:t>reflectors,</w:t>
      </w:r>
      <w:r>
        <w:rPr>
          <w:spacing w:val="15"/>
          <w:w w:val="80"/>
        </w:rPr>
        <w:t xml:space="preserve"> </w:t>
      </w:r>
      <w:r>
        <w:rPr>
          <w:w w:val="80"/>
        </w:rPr>
        <w:t>or</w:t>
      </w:r>
      <w:r>
        <w:rPr>
          <w:spacing w:val="16"/>
          <w:w w:val="80"/>
        </w:rPr>
        <w:t xml:space="preserve"> </w:t>
      </w:r>
      <w:r>
        <w:rPr>
          <w:w w:val="80"/>
        </w:rPr>
        <w:t>guideposts</w:t>
      </w:r>
      <w:r>
        <w:rPr>
          <w:spacing w:val="15"/>
          <w:w w:val="80"/>
        </w:rPr>
        <w:t xml:space="preserve"> </w:t>
      </w:r>
      <w:r>
        <w:rPr>
          <w:w w:val="80"/>
        </w:rPr>
        <w:t>cleaned</w:t>
      </w:r>
      <w:r>
        <w:rPr>
          <w:spacing w:val="16"/>
          <w:w w:val="80"/>
        </w:rPr>
        <w:t xml:space="preserve"> </w:t>
      </w:r>
      <w:r>
        <w:rPr>
          <w:w w:val="80"/>
        </w:rPr>
        <w:t>or</w:t>
      </w:r>
      <w:r>
        <w:rPr>
          <w:spacing w:val="13"/>
          <w:w w:val="80"/>
        </w:rPr>
        <w:t xml:space="preserve"> </w:t>
      </w:r>
      <w:r>
        <w:rPr>
          <w:w w:val="80"/>
        </w:rPr>
        <w:t>painted.</w:t>
      </w:r>
      <w:r>
        <w:rPr>
          <w:spacing w:val="6"/>
          <w:w w:val="80"/>
        </w:rPr>
        <w:t xml:space="preserve"> </w:t>
      </w:r>
      <w:r>
        <w:rPr>
          <w:w w:val="80"/>
        </w:rPr>
        <w:t>Payment</w:t>
      </w:r>
    </w:p>
    <w:p>
      <w:pPr>
        <w:pStyle w:val="7"/>
        <w:spacing w:before="7"/>
        <w:rPr>
          <w:sz w:val="23"/>
        </w:rPr>
      </w:pPr>
    </w:p>
    <w:p>
      <w:pPr>
        <w:pStyle w:val="7"/>
        <w:ind w:left="244"/>
      </w:pPr>
      <w:r>
        <w:rPr>
          <w:w w:val="80"/>
        </w:rPr>
        <w:t>The</w:t>
      </w:r>
      <w:r>
        <w:rPr>
          <w:spacing w:val="12"/>
          <w:w w:val="80"/>
        </w:rPr>
        <w:t xml:space="preserve"> </w:t>
      </w:r>
      <w:r>
        <w:rPr>
          <w:w w:val="80"/>
        </w:rPr>
        <w:t>unit</w:t>
      </w:r>
      <w:r>
        <w:rPr>
          <w:spacing w:val="12"/>
          <w:w w:val="80"/>
        </w:rPr>
        <w:t xml:space="preserve"> </w:t>
      </w:r>
      <w:r>
        <w:rPr>
          <w:w w:val="80"/>
        </w:rPr>
        <w:t>rate</w:t>
      </w:r>
      <w:r>
        <w:rPr>
          <w:spacing w:val="11"/>
          <w:w w:val="80"/>
        </w:rPr>
        <w:t xml:space="preserve"> </w:t>
      </w:r>
      <w:r>
        <w:rPr>
          <w:w w:val="80"/>
        </w:rPr>
        <w:t>shall</w:t>
      </w:r>
      <w:r>
        <w:rPr>
          <w:spacing w:val="9"/>
          <w:w w:val="80"/>
        </w:rPr>
        <w:t xml:space="preserve"> </w:t>
      </w:r>
      <w:r>
        <w:rPr>
          <w:w w:val="80"/>
        </w:rPr>
        <w:t>be</w:t>
      </w:r>
      <w:r>
        <w:rPr>
          <w:spacing w:val="12"/>
          <w:w w:val="80"/>
        </w:rPr>
        <w:t xml:space="preserve"> </w:t>
      </w:r>
      <w:r>
        <w:rPr>
          <w:w w:val="80"/>
        </w:rPr>
        <w:t>the</w:t>
      </w:r>
      <w:r>
        <w:rPr>
          <w:spacing w:val="11"/>
          <w:w w:val="80"/>
        </w:rPr>
        <w:t xml:space="preserve"> </w:t>
      </w:r>
      <w:r>
        <w:rPr>
          <w:w w:val="80"/>
        </w:rPr>
        <w:t>full</w:t>
      </w:r>
      <w:r>
        <w:rPr>
          <w:spacing w:val="12"/>
          <w:w w:val="80"/>
        </w:rPr>
        <w:t xml:space="preserve"> </w:t>
      </w:r>
      <w:r>
        <w:rPr>
          <w:w w:val="80"/>
        </w:rPr>
        <w:t>compensation</w:t>
      </w:r>
      <w:r>
        <w:rPr>
          <w:spacing w:val="13"/>
          <w:w w:val="80"/>
        </w:rPr>
        <w:t xml:space="preserve"> </w:t>
      </w:r>
      <w:r>
        <w:rPr>
          <w:w w:val="80"/>
        </w:rPr>
        <w:t>for</w:t>
      </w:r>
      <w:r>
        <w:rPr>
          <w:spacing w:val="16"/>
          <w:w w:val="80"/>
        </w:rPr>
        <w:t xml:space="preserve"> </w:t>
      </w:r>
      <w:r>
        <w:rPr>
          <w:w w:val="80"/>
        </w:rPr>
        <w:t>labour,</w:t>
      </w:r>
      <w:r>
        <w:rPr>
          <w:spacing w:val="10"/>
          <w:w w:val="80"/>
        </w:rPr>
        <w:t xml:space="preserve"> </w:t>
      </w:r>
      <w:r>
        <w:rPr>
          <w:w w:val="80"/>
        </w:rPr>
        <w:t>materials,</w:t>
      </w:r>
      <w:r>
        <w:rPr>
          <w:spacing w:val="13"/>
          <w:w w:val="80"/>
        </w:rPr>
        <w:t xml:space="preserve"> </w:t>
      </w:r>
      <w:r>
        <w:rPr>
          <w:w w:val="80"/>
        </w:rPr>
        <w:t>tools</w:t>
      </w:r>
      <w:r>
        <w:rPr>
          <w:spacing w:val="13"/>
          <w:w w:val="80"/>
        </w:rPr>
        <w:t xml:space="preserve"> </w:t>
      </w:r>
      <w:r>
        <w:rPr>
          <w:w w:val="80"/>
        </w:rPr>
        <w:t>and</w:t>
      </w:r>
      <w:r>
        <w:rPr>
          <w:spacing w:val="15"/>
          <w:w w:val="80"/>
        </w:rPr>
        <w:t xml:space="preserve"> </w:t>
      </w:r>
      <w:r>
        <w:rPr>
          <w:w w:val="80"/>
        </w:rPr>
        <w:t>incidental</w:t>
      </w:r>
      <w:r>
        <w:rPr>
          <w:spacing w:val="12"/>
          <w:w w:val="80"/>
        </w:rPr>
        <w:t xml:space="preserve"> </w:t>
      </w:r>
      <w:r>
        <w:rPr>
          <w:w w:val="80"/>
        </w:rPr>
        <w:t>costs</w:t>
      </w:r>
      <w:r>
        <w:rPr>
          <w:spacing w:val="14"/>
          <w:w w:val="80"/>
        </w:rPr>
        <w:t xml:space="preserve"> </w:t>
      </w:r>
      <w:r>
        <w:rPr>
          <w:w w:val="80"/>
        </w:rPr>
        <w:t>required</w:t>
      </w:r>
      <w:r>
        <w:rPr>
          <w:spacing w:val="10"/>
          <w:w w:val="80"/>
        </w:rPr>
        <w:t xml:space="preserve"> </w:t>
      </w:r>
      <w:r>
        <w:rPr>
          <w:w w:val="80"/>
        </w:rPr>
        <w:t>to</w:t>
      </w:r>
      <w:r>
        <w:rPr>
          <w:spacing w:val="15"/>
          <w:w w:val="80"/>
        </w:rPr>
        <w:t xml:space="preserve"> </w:t>
      </w:r>
      <w:r>
        <w:rPr>
          <w:w w:val="80"/>
        </w:rPr>
        <w:t>carry</w:t>
      </w:r>
      <w:r>
        <w:rPr>
          <w:spacing w:val="3"/>
          <w:w w:val="80"/>
        </w:rPr>
        <w:t xml:space="preserve"> </w:t>
      </w:r>
      <w:r>
        <w:rPr>
          <w:w w:val="80"/>
        </w:rPr>
        <w:t>out the</w:t>
      </w:r>
      <w:r>
        <w:rPr>
          <w:spacing w:val="3"/>
          <w:w w:val="80"/>
        </w:rPr>
        <w:t xml:space="preserve"> </w:t>
      </w:r>
      <w:r>
        <w:rPr>
          <w:w w:val="80"/>
        </w:rPr>
        <w:t>work</w:t>
      </w:r>
    </w:p>
    <w:p>
      <w:pPr>
        <w:pStyle w:val="7"/>
        <w:spacing w:before="3"/>
        <w:rPr>
          <w:sz w:val="32"/>
        </w:rPr>
      </w:pPr>
    </w:p>
    <w:p>
      <w:pPr>
        <w:pStyle w:val="2"/>
        <w:tabs>
          <w:tab w:val="left" w:pos="3041"/>
        </w:tabs>
        <w:ind w:left="220"/>
      </w:pPr>
      <w:bookmarkStart w:id="206" w:name="_Toc26330"/>
      <w:r>
        <w:rPr>
          <w:w w:val="80"/>
        </w:rPr>
        <w:t>SECTION</w:t>
      </w:r>
      <w:r>
        <w:rPr>
          <w:spacing w:val="9"/>
          <w:w w:val="80"/>
        </w:rPr>
        <w:t xml:space="preserve"> </w:t>
      </w:r>
      <w:r>
        <w:rPr>
          <w:w w:val="80"/>
        </w:rPr>
        <w:t>25:</w:t>
      </w:r>
      <w:r>
        <w:rPr>
          <w:w w:val="80"/>
        </w:rPr>
        <w:tab/>
      </w:r>
      <w:r>
        <w:rPr>
          <w:w w:val="80"/>
        </w:rPr>
        <w:t>HIV/AIDS</w:t>
      </w:r>
      <w:r>
        <w:rPr>
          <w:spacing w:val="16"/>
          <w:w w:val="80"/>
        </w:rPr>
        <w:t xml:space="preserve"> </w:t>
      </w:r>
      <w:r>
        <w:rPr>
          <w:w w:val="80"/>
        </w:rPr>
        <w:t>AWARENESS</w:t>
      </w:r>
      <w:r>
        <w:rPr>
          <w:spacing w:val="17"/>
          <w:w w:val="80"/>
        </w:rPr>
        <w:t xml:space="preserve"> </w:t>
      </w:r>
      <w:r>
        <w:rPr>
          <w:w w:val="80"/>
        </w:rPr>
        <w:t>AND</w:t>
      </w:r>
      <w:r>
        <w:rPr>
          <w:spacing w:val="15"/>
          <w:w w:val="80"/>
        </w:rPr>
        <w:t xml:space="preserve"> </w:t>
      </w:r>
      <w:r>
        <w:rPr>
          <w:w w:val="80"/>
        </w:rPr>
        <w:t>PREVENTION</w:t>
      </w:r>
      <w:r>
        <w:rPr>
          <w:spacing w:val="18"/>
          <w:w w:val="80"/>
        </w:rPr>
        <w:t xml:space="preserve"> </w:t>
      </w:r>
      <w:r>
        <w:rPr>
          <w:w w:val="80"/>
        </w:rPr>
        <w:t>CAMPAIGN</w:t>
      </w:r>
      <w:bookmarkEnd w:id="206"/>
    </w:p>
    <w:p>
      <w:pPr>
        <w:pStyle w:val="7"/>
        <w:spacing w:before="1"/>
        <w:rPr>
          <w:b/>
        </w:rPr>
      </w:pPr>
    </w:p>
    <w:p>
      <w:pPr>
        <w:pStyle w:val="3"/>
        <w:spacing w:line="272" w:lineRule="exact"/>
      </w:pPr>
      <w:bookmarkStart w:id="207" w:name="_Toc32589"/>
      <w:r>
        <w:t>Scope:</w:t>
      </w:r>
      <w:bookmarkEnd w:id="207"/>
    </w:p>
    <w:p>
      <w:pPr>
        <w:pStyle w:val="7"/>
        <w:ind w:left="120" w:right="537"/>
      </w:pPr>
      <w:r>
        <w:rPr>
          <w:w w:val="80"/>
        </w:rPr>
        <w:t>This</w:t>
      </w:r>
      <w:r>
        <w:rPr>
          <w:spacing w:val="18"/>
          <w:w w:val="80"/>
        </w:rPr>
        <w:t xml:space="preserve"> </w:t>
      </w:r>
      <w:r>
        <w:rPr>
          <w:w w:val="80"/>
        </w:rPr>
        <w:t>section</w:t>
      </w:r>
      <w:r>
        <w:rPr>
          <w:spacing w:val="23"/>
          <w:w w:val="80"/>
        </w:rPr>
        <w:t xml:space="preserve"> </w:t>
      </w:r>
      <w:r>
        <w:rPr>
          <w:w w:val="80"/>
        </w:rPr>
        <w:t>covers</w:t>
      </w:r>
      <w:r>
        <w:rPr>
          <w:spacing w:val="21"/>
          <w:w w:val="80"/>
        </w:rPr>
        <w:t xml:space="preserve"> </w:t>
      </w:r>
      <w:r>
        <w:rPr>
          <w:w w:val="80"/>
        </w:rPr>
        <w:t>the</w:t>
      </w:r>
      <w:r>
        <w:rPr>
          <w:spacing w:val="21"/>
          <w:w w:val="80"/>
        </w:rPr>
        <w:t xml:space="preserve"> </w:t>
      </w:r>
      <w:r>
        <w:rPr>
          <w:w w:val="80"/>
        </w:rPr>
        <w:t>Contractors</w:t>
      </w:r>
      <w:r>
        <w:rPr>
          <w:spacing w:val="24"/>
          <w:w w:val="80"/>
        </w:rPr>
        <w:t xml:space="preserve"> </w:t>
      </w:r>
      <w:r>
        <w:rPr>
          <w:w w:val="80"/>
        </w:rPr>
        <w:t>obligations</w:t>
      </w:r>
      <w:r>
        <w:rPr>
          <w:spacing w:val="21"/>
          <w:w w:val="80"/>
        </w:rPr>
        <w:t xml:space="preserve"> </w:t>
      </w:r>
      <w:r>
        <w:rPr>
          <w:w w:val="80"/>
        </w:rPr>
        <w:t>with</w:t>
      </w:r>
      <w:r>
        <w:rPr>
          <w:spacing w:val="22"/>
          <w:w w:val="80"/>
        </w:rPr>
        <w:t xml:space="preserve"> </w:t>
      </w:r>
      <w:r>
        <w:rPr>
          <w:w w:val="80"/>
        </w:rPr>
        <w:t>regard</w:t>
      </w:r>
      <w:r>
        <w:rPr>
          <w:spacing w:val="22"/>
          <w:w w:val="80"/>
        </w:rPr>
        <w:t xml:space="preserve"> </w:t>
      </w:r>
      <w:r>
        <w:rPr>
          <w:w w:val="80"/>
        </w:rPr>
        <w:t>to</w:t>
      </w:r>
      <w:r>
        <w:rPr>
          <w:spacing w:val="23"/>
          <w:w w:val="80"/>
        </w:rPr>
        <w:t xml:space="preserve"> </w:t>
      </w:r>
      <w:r>
        <w:rPr>
          <w:w w:val="80"/>
        </w:rPr>
        <w:t>on-site</w:t>
      </w:r>
      <w:r>
        <w:rPr>
          <w:spacing w:val="20"/>
          <w:w w:val="80"/>
        </w:rPr>
        <w:t xml:space="preserve"> </w:t>
      </w:r>
      <w:r>
        <w:rPr>
          <w:w w:val="80"/>
        </w:rPr>
        <w:t>HIV</w:t>
      </w:r>
      <w:r>
        <w:rPr>
          <w:spacing w:val="22"/>
          <w:w w:val="80"/>
        </w:rPr>
        <w:t xml:space="preserve"> </w:t>
      </w:r>
      <w:r>
        <w:rPr>
          <w:w w:val="80"/>
        </w:rPr>
        <w:t>/</w:t>
      </w:r>
      <w:r>
        <w:rPr>
          <w:spacing w:val="19"/>
          <w:w w:val="80"/>
        </w:rPr>
        <w:t xml:space="preserve"> </w:t>
      </w:r>
      <w:r>
        <w:rPr>
          <w:w w:val="80"/>
        </w:rPr>
        <w:t>AIDS</w:t>
      </w:r>
      <w:r>
        <w:rPr>
          <w:spacing w:val="19"/>
          <w:w w:val="80"/>
        </w:rPr>
        <w:t xml:space="preserve"> </w:t>
      </w:r>
      <w:r>
        <w:rPr>
          <w:w w:val="80"/>
        </w:rPr>
        <w:t>awareness</w:t>
      </w:r>
      <w:r>
        <w:rPr>
          <w:spacing w:val="26"/>
          <w:w w:val="80"/>
        </w:rPr>
        <w:t xml:space="preserve"> </w:t>
      </w:r>
      <w:r>
        <w:rPr>
          <w:w w:val="80"/>
        </w:rPr>
        <w:t>campaign</w:t>
      </w:r>
      <w:r>
        <w:rPr>
          <w:spacing w:val="24"/>
          <w:w w:val="80"/>
        </w:rPr>
        <w:t xml:space="preserve"> </w:t>
      </w:r>
      <w:r>
        <w:rPr>
          <w:w w:val="80"/>
        </w:rPr>
        <w:t>and</w:t>
      </w:r>
      <w:r>
        <w:rPr>
          <w:spacing w:val="9"/>
          <w:w w:val="80"/>
        </w:rPr>
        <w:t xml:space="preserve"> </w:t>
      </w:r>
      <w:r>
        <w:rPr>
          <w:w w:val="80"/>
        </w:rPr>
        <w:t>preventive</w:t>
      </w:r>
      <w:r>
        <w:rPr>
          <w:spacing w:val="2"/>
          <w:w w:val="80"/>
        </w:rPr>
        <w:t xml:space="preserve"> </w:t>
      </w:r>
      <w:r>
        <w:rPr>
          <w:w w:val="80"/>
        </w:rPr>
        <w:t>measures</w:t>
      </w:r>
      <w:r>
        <w:rPr>
          <w:spacing w:val="4"/>
          <w:w w:val="80"/>
        </w:rPr>
        <w:t xml:space="preserve"> </w:t>
      </w:r>
      <w:r>
        <w:rPr>
          <w:w w:val="80"/>
        </w:rPr>
        <w:t>that</w:t>
      </w:r>
      <w:r>
        <w:rPr>
          <w:spacing w:val="1"/>
          <w:w w:val="80"/>
        </w:rPr>
        <w:t xml:space="preserve"> </w:t>
      </w:r>
      <w:r>
        <w:rPr>
          <w:w w:val="90"/>
        </w:rPr>
        <w:t>are</w:t>
      </w:r>
      <w:r>
        <w:rPr>
          <w:spacing w:val="-12"/>
          <w:w w:val="90"/>
        </w:rPr>
        <w:t xml:space="preserve"> </w:t>
      </w:r>
      <w:r>
        <w:rPr>
          <w:w w:val="90"/>
        </w:rPr>
        <w:t>to</w:t>
      </w:r>
      <w:r>
        <w:rPr>
          <w:spacing w:val="-11"/>
          <w:w w:val="90"/>
        </w:rPr>
        <w:t xml:space="preserve"> </w:t>
      </w:r>
      <w:r>
        <w:rPr>
          <w:w w:val="90"/>
        </w:rPr>
        <w:t>be</w:t>
      </w:r>
      <w:r>
        <w:rPr>
          <w:spacing w:val="-11"/>
          <w:w w:val="90"/>
        </w:rPr>
        <w:t xml:space="preserve"> </w:t>
      </w:r>
      <w:r>
        <w:rPr>
          <w:w w:val="90"/>
        </w:rPr>
        <w:t>instituted.</w:t>
      </w:r>
    </w:p>
    <w:p>
      <w:pPr>
        <w:pStyle w:val="3"/>
        <w:numPr>
          <w:ilvl w:val="2"/>
          <w:numId w:val="87"/>
        </w:numPr>
        <w:tabs>
          <w:tab w:val="left" w:pos="2321"/>
          <w:tab w:val="left" w:pos="2322"/>
        </w:tabs>
        <w:spacing w:before="2"/>
        <w:ind w:hanging="1444"/>
      </w:pPr>
      <w:bookmarkStart w:id="208" w:name="_Toc19950"/>
      <w:r>
        <w:rPr>
          <w:w w:val="80"/>
        </w:rPr>
        <w:t>HIV</w:t>
      </w:r>
      <w:r>
        <w:rPr>
          <w:spacing w:val="9"/>
          <w:w w:val="80"/>
        </w:rPr>
        <w:t xml:space="preserve"> </w:t>
      </w:r>
      <w:r>
        <w:rPr>
          <w:w w:val="80"/>
        </w:rPr>
        <w:t>/</w:t>
      </w:r>
      <w:r>
        <w:rPr>
          <w:spacing w:val="8"/>
          <w:w w:val="80"/>
        </w:rPr>
        <w:t xml:space="preserve"> </w:t>
      </w:r>
      <w:r>
        <w:rPr>
          <w:w w:val="80"/>
        </w:rPr>
        <w:t>AIDS</w:t>
      </w:r>
      <w:r>
        <w:rPr>
          <w:spacing w:val="7"/>
          <w:w w:val="80"/>
        </w:rPr>
        <w:t xml:space="preserve"> </w:t>
      </w:r>
      <w:r>
        <w:rPr>
          <w:w w:val="80"/>
        </w:rPr>
        <w:t>Awareness</w:t>
      </w:r>
      <w:r>
        <w:rPr>
          <w:spacing w:val="12"/>
          <w:w w:val="80"/>
        </w:rPr>
        <w:t xml:space="preserve"> </w:t>
      </w:r>
      <w:r>
        <w:rPr>
          <w:w w:val="80"/>
        </w:rPr>
        <w:t>Campaign</w:t>
      </w:r>
      <w:bookmarkEnd w:id="208"/>
    </w:p>
    <w:p>
      <w:pPr>
        <w:pStyle w:val="7"/>
        <w:spacing w:before="2"/>
        <w:rPr>
          <w:b/>
          <w:sz w:val="23"/>
        </w:rPr>
      </w:pPr>
    </w:p>
    <w:p>
      <w:pPr>
        <w:pStyle w:val="7"/>
        <w:ind w:left="120"/>
      </w:pPr>
      <w:r>
        <w:rPr>
          <w:w w:val="80"/>
        </w:rPr>
        <w:t>The</w:t>
      </w:r>
      <w:r>
        <w:rPr>
          <w:spacing w:val="14"/>
          <w:w w:val="80"/>
        </w:rPr>
        <w:t xml:space="preserve"> </w:t>
      </w:r>
      <w:r>
        <w:rPr>
          <w:w w:val="80"/>
        </w:rPr>
        <w:t>Contractor</w:t>
      </w:r>
      <w:r>
        <w:rPr>
          <w:spacing w:val="17"/>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3"/>
          <w:w w:val="80"/>
        </w:rPr>
        <w:t xml:space="preserve"> </w:t>
      </w:r>
      <w:r>
        <w:rPr>
          <w:w w:val="80"/>
        </w:rPr>
        <w:t>HIV</w:t>
      </w:r>
      <w:r>
        <w:rPr>
          <w:spacing w:val="17"/>
          <w:w w:val="80"/>
        </w:rPr>
        <w:t xml:space="preserve"> </w:t>
      </w:r>
      <w:r>
        <w:rPr>
          <w:w w:val="80"/>
        </w:rPr>
        <w:t>/</w:t>
      </w:r>
      <w:r>
        <w:rPr>
          <w:spacing w:val="13"/>
          <w:w w:val="80"/>
        </w:rPr>
        <w:t xml:space="preserve"> </w:t>
      </w:r>
      <w:r>
        <w:rPr>
          <w:w w:val="80"/>
        </w:rPr>
        <w:t>AIDS</w:t>
      </w:r>
      <w:r>
        <w:rPr>
          <w:spacing w:val="13"/>
          <w:w w:val="80"/>
        </w:rPr>
        <w:t xml:space="preserve"> </w:t>
      </w:r>
      <w:r>
        <w:rPr>
          <w:w w:val="80"/>
        </w:rPr>
        <w:t>awareness</w:t>
      </w:r>
      <w:r>
        <w:rPr>
          <w:spacing w:val="13"/>
          <w:w w:val="80"/>
        </w:rPr>
        <w:t xml:space="preserve"> </w:t>
      </w:r>
      <w:r>
        <w:rPr>
          <w:w w:val="80"/>
        </w:rPr>
        <w:t>campaign</w:t>
      </w:r>
      <w:r>
        <w:rPr>
          <w:spacing w:val="13"/>
          <w:w w:val="80"/>
        </w:rPr>
        <w:t xml:space="preserve"> </w:t>
      </w:r>
      <w:r>
        <w:rPr>
          <w:w w:val="80"/>
        </w:rPr>
        <w:t>amongst</w:t>
      </w:r>
      <w:r>
        <w:rPr>
          <w:spacing w:val="2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7"/>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spacing w:before="3" w:line="237" w:lineRule="auto"/>
        <w:ind w:left="120" w:right="718"/>
      </w:pPr>
      <w:r>
        <w:rPr>
          <w:w w:val="80"/>
        </w:rPr>
        <w:t>As</w:t>
      </w:r>
      <w:r>
        <w:rPr>
          <w:spacing w:val="6"/>
          <w:w w:val="80"/>
        </w:rPr>
        <w:t xml:space="preserve"> </w:t>
      </w:r>
      <w:r>
        <w:rPr>
          <w:w w:val="80"/>
        </w:rPr>
        <w:t>part</w:t>
      </w:r>
      <w:r>
        <w:rPr>
          <w:spacing w:val="5"/>
          <w:w w:val="80"/>
        </w:rPr>
        <w:t xml:space="preserve"> </w:t>
      </w:r>
      <w:r>
        <w:rPr>
          <w:w w:val="80"/>
        </w:rPr>
        <w:t>of</w:t>
      </w:r>
      <w:r>
        <w:rPr>
          <w:spacing w:val="10"/>
          <w:w w:val="80"/>
        </w:rPr>
        <w:t xml:space="preserve"> </w:t>
      </w:r>
      <w:r>
        <w:rPr>
          <w:w w:val="80"/>
        </w:rPr>
        <w:t>the</w:t>
      </w:r>
      <w:r>
        <w:rPr>
          <w:spacing w:val="8"/>
          <w:w w:val="80"/>
        </w:rPr>
        <w:t xml:space="preserve"> </w:t>
      </w:r>
      <w:r>
        <w:rPr>
          <w:w w:val="80"/>
        </w:rPr>
        <w:t>campaign</w:t>
      </w:r>
      <w:r>
        <w:rPr>
          <w:spacing w:val="10"/>
          <w:w w:val="80"/>
        </w:rPr>
        <w:t xml:space="preserve"> </w:t>
      </w:r>
      <w:r>
        <w:rPr>
          <w:w w:val="80"/>
        </w:rPr>
        <w:t>the</w:t>
      </w:r>
      <w:r>
        <w:rPr>
          <w:spacing w:val="6"/>
          <w:w w:val="80"/>
        </w:rPr>
        <w:t xml:space="preserve"> </w:t>
      </w:r>
      <w:r>
        <w:rPr>
          <w:w w:val="80"/>
        </w:rPr>
        <w:t>Contractor</w:t>
      </w:r>
      <w:r>
        <w:rPr>
          <w:spacing w:val="12"/>
          <w:w w:val="80"/>
        </w:rPr>
        <w:t xml:space="preserve"> </w:t>
      </w:r>
      <w:r>
        <w:rPr>
          <w:w w:val="80"/>
        </w:rPr>
        <w:t>shall</w:t>
      </w:r>
      <w:r>
        <w:rPr>
          <w:spacing w:val="7"/>
          <w:w w:val="80"/>
        </w:rPr>
        <w:t xml:space="preserve"> </w:t>
      </w:r>
      <w:r>
        <w:rPr>
          <w:w w:val="80"/>
        </w:rPr>
        <w:t>display</w:t>
      </w:r>
      <w:r>
        <w:rPr>
          <w:spacing w:val="9"/>
          <w:w w:val="80"/>
        </w:rPr>
        <w:t xml:space="preserve"> </w:t>
      </w:r>
      <w:r>
        <w:rPr>
          <w:w w:val="80"/>
        </w:rPr>
        <w:t>AIDS</w:t>
      </w:r>
      <w:r>
        <w:rPr>
          <w:spacing w:val="9"/>
          <w:w w:val="80"/>
        </w:rPr>
        <w:t xml:space="preserve"> </w:t>
      </w:r>
      <w:r>
        <w:rPr>
          <w:w w:val="80"/>
        </w:rPr>
        <w:t>awareness</w:t>
      </w:r>
      <w:r>
        <w:rPr>
          <w:spacing w:val="10"/>
          <w:w w:val="80"/>
        </w:rPr>
        <w:t xml:space="preserve"> </w:t>
      </w:r>
      <w:r>
        <w:rPr>
          <w:w w:val="80"/>
        </w:rPr>
        <w:t>posters</w:t>
      </w:r>
      <w:r>
        <w:rPr>
          <w:spacing w:val="9"/>
          <w:w w:val="80"/>
        </w:rPr>
        <w:t xml:space="preserve"> </w:t>
      </w:r>
      <w:r>
        <w:rPr>
          <w:w w:val="80"/>
        </w:rPr>
        <w:t>in</w:t>
      </w:r>
      <w:r>
        <w:rPr>
          <w:spacing w:val="5"/>
          <w:w w:val="80"/>
        </w:rPr>
        <w:t xml:space="preserve"> </w:t>
      </w:r>
      <w:r>
        <w:rPr>
          <w:w w:val="80"/>
        </w:rPr>
        <w:t>all</w:t>
      </w:r>
      <w:r>
        <w:rPr>
          <w:spacing w:val="5"/>
          <w:w w:val="80"/>
        </w:rPr>
        <w:t xml:space="preserve"> </w:t>
      </w:r>
      <w:r>
        <w:rPr>
          <w:w w:val="80"/>
        </w:rPr>
        <w:t>buildings</w:t>
      </w:r>
      <w:r>
        <w:rPr>
          <w:spacing w:val="8"/>
          <w:w w:val="80"/>
        </w:rPr>
        <w:t xml:space="preserve"> </w:t>
      </w:r>
      <w:r>
        <w:rPr>
          <w:w w:val="80"/>
        </w:rPr>
        <w:t>frequented</w:t>
      </w:r>
      <w:r>
        <w:rPr>
          <w:spacing w:val="10"/>
          <w:w w:val="80"/>
        </w:rPr>
        <w:t xml:space="preserve"> </w:t>
      </w:r>
      <w:r>
        <w:rPr>
          <w:w w:val="80"/>
        </w:rPr>
        <w:t>by</w:t>
      </w:r>
      <w:r>
        <w:rPr>
          <w:spacing w:val="-2"/>
          <w:w w:val="80"/>
        </w:rPr>
        <w:t xml:space="preserve"> </w:t>
      </w:r>
      <w:r>
        <w:rPr>
          <w:w w:val="80"/>
        </w:rPr>
        <w:t>workers</w:t>
      </w:r>
      <w:r>
        <w:rPr>
          <w:spacing w:val="5"/>
          <w:w w:val="80"/>
        </w:rPr>
        <w:t xml:space="preserve"> </w:t>
      </w:r>
      <w:r>
        <w:rPr>
          <w:w w:val="80"/>
        </w:rPr>
        <w:t>employed</w:t>
      </w:r>
      <w:r>
        <w:rPr>
          <w:spacing w:val="6"/>
          <w:w w:val="80"/>
        </w:rPr>
        <w:t xml:space="preserve"> </w:t>
      </w:r>
      <w:r>
        <w:rPr>
          <w:w w:val="80"/>
        </w:rPr>
        <w:t>on</w:t>
      </w:r>
      <w:r>
        <w:rPr>
          <w:spacing w:val="5"/>
          <w:w w:val="80"/>
        </w:rPr>
        <w:t xml:space="preserve"> </w:t>
      </w:r>
      <w:r>
        <w:rPr>
          <w:w w:val="80"/>
        </w:rPr>
        <w:t>the</w:t>
      </w:r>
      <w:r>
        <w:rPr>
          <w:spacing w:val="-45"/>
          <w:w w:val="80"/>
        </w:rPr>
        <w:t xml:space="preserve"> </w:t>
      </w:r>
      <w:r>
        <w:rPr>
          <w:w w:val="90"/>
        </w:rPr>
        <w:t>Contract,</w:t>
      </w:r>
      <w:r>
        <w:rPr>
          <w:spacing w:val="-8"/>
          <w:w w:val="90"/>
        </w:rPr>
        <w:t xml:space="preserve"> </w:t>
      </w:r>
      <w:r>
        <w:rPr>
          <w:w w:val="90"/>
        </w:rPr>
        <w:t>where</w:t>
      </w:r>
      <w:r>
        <w:rPr>
          <w:spacing w:val="-11"/>
          <w:w w:val="90"/>
        </w:rPr>
        <w:t xml:space="preserve"> </w:t>
      </w:r>
      <w:r>
        <w:rPr>
          <w:w w:val="90"/>
        </w:rPr>
        <w:t>such</w:t>
      </w:r>
      <w:r>
        <w:rPr>
          <w:spacing w:val="-7"/>
          <w:w w:val="90"/>
        </w:rPr>
        <w:t xml:space="preserve"> </w:t>
      </w:r>
      <w:r>
        <w:rPr>
          <w:w w:val="90"/>
        </w:rPr>
        <w:t>buildings</w:t>
      </w:r>
      <w:r>
        <w:rPr>
          <w:spacing w:val="-5"/>
          <w:w w:val="90"/>
        </w:rPr>
        <w:t xml:space="preserve"> </w:t>
      </w:r>
      <w:r>
        <w:rPr>
          <w:w w:val="90"/>
        </w:rPr>
        <w:t>fall</w:t>
      </w:r>
      <w:r>
        <w:rPr>
          <w:spacing w:val="-8"/>
          <w:w w:val="90"/>
        </w:rPr>
        <w:t xml:space="preserve"> </w:t>
      </w:r>
      <w:r>
        <w:rPr>
          <w:w w:val="90"/>
        </w:rPr>
        <w:t>under</w:t>
      </w:r>
      <w:r>
        <w:rPr>
          <w:spacing w:val="-4"/>
          <w:w w:val="90"/>
        </w:rPr>
        <w:t xml:space="preserve"> </w:t>
      </w:r>
      <w:r>
        <w:rPr>
          <w:w w:val="90"/>
        </w:rPr>
        <w:t>the</w:t>
      </w:r>
      <w:r>
        <w:rPr>
          <w:spacing w:val="-7"/>
          <w:w w:val="90"/>
        </w:rPr>
        <w:t xml:space="preserve"> </w:t>
      </w:r>
      <w:r>
        <w:rPr>
          <w:w w:val="90"/>
        </w:rPr>
        <w:t>control</w:t>
      </w:r>
      <w:r>
        <w:rPr>
          <w:spacing w:val="-10"/>
          <w:w w:val="90"/>
        </w:rPr>
        <w:t xml:space="preserve"> </w:t>
      </w:r>
      <w:r>
        <w:rPr>
          <w:w w:val="90"/>
        </w:rPr>
        <w:t>of</w:t>
      </w:r>
      <w:r>
        <w:rPr>
          <w:spacing w:val="-4"/>
          <w:w w:val="90"/>
        </w:rPr>
        <w:t xml:space="preserve"> </w:t>
      </w:r>
      <w:r>
        <w:rPr>
          <w:w w:val="90"/>
        </w:rPr>
        <w:t>the</w:t>
      </w:r>
      <w:r>
        <w:rPr>
          <w:spacing w:val="-7"/>
          <w:w w:val="90"/>
        </w:rPr>
        <w:t xml:space="preserve"> </w:t>
      </w:r>
      <w:r>
        <w:rPr>
          <w:w w:val="90"/>
        </w:rPr>
        <w:t>Contractor.</w:t>
      </w:r>
    </w:p>
    <w:p>
      <w:pPr>
        <w:pStyle w:val="7"/>
        <w:spacing w:before="1"/>
        <w:ind w:left="120" w:right="753"/>
      </w:pPr>
      <w:r>
        <w:rPr>
          <w:w w:val="80"/>
        </w:rPr>
        <w:t>In</w:t>
      </w:r>
      <w:r>
        <w:rPr>
          <w:spacing w:val="5"/>
          <w:w w:val="80"/>
        </w:rPr>
        <w:t xml:space="preserve"> </w:t>
      </w:r>
      <w:r>
        <w:rPr>
          <w:w w:val="80"/>
        </w:rPr>
        <w:t>addition</w:t>
      </w:r>
      <w:r>
        <w:rPr>
          <w:spacing w:val="6"/>
          <w:w w:val="80"/>
        </w:rPr>
        <w:t xml:space="preserve"> </w:t>
      </w:r>
      <w:r>
        <w:rPr>
          <w:w w:val="80"/>
        </w:rPr>
        <w:t>at</w:t>
      </w:r>
      <w:r>
        <w:rPr>
          <w:spacing w:val="5"/>
          <w:w w:val="80"/>
        </w:rPr>
        <w:t xml:space="preserve"> </w:t>
      </w:r>
      <w:r>
        <w:rPr>
          <w:w w:val="80"/>
        </w:rPr>
        <w:t>least</w:t>
      </w:r>
      <w:r>
        <w:rPr>
          <w:spacing w:val="3"/>
          <w:w w:val="80"/>
        </w:rPr>
        <w:t xml:space="preserve"> </w:t>
      </w:r>
      <w:r>
        <w:rPr>
          <w:w w:val="80"/>
        </w:rPr>
        <w:t>two</w:t>
      </w:r>
      <w:r>
        <w:rPr>
          <w:spacing w:val="5"/>
          <w:w w:val="80"/>
        </w:rPr>
        <w:t xml:space="preserve"> </w:t>
      </w:r>
      <w:r>
        <w:rPr>
          <w:w w:val="80"/>
        </w:rPr>
        <w:t>of</w:t>
      </w:r>
      <w:r>
        <w:rPr>
          <w:spacing w:val="7"/>
          <w:w w:val="80"/>
        </w:rPr>
        <w:t xml:space="preserve"> </w:t>
      </w:r>
      <w:r>
        <w:rPr>
          <w:w w:val="80"/>
        </w:rPr>
        <w:t>the</w:t>
      </w:r>
      <w:r>
        <w:rPr>
          <w:spacing w:val="2"/>
          <w:w w:val="80"/>
        </w:rPr>
        <w:t xml:space="preserve"> </w:t>
      </w:r>
      <w:r>
        <w:rPr>
          <w:w w:val="80"/>
        </w:rPr>
        <w:t>Contractors</w:t>
      </w:r>
      <w:r>
        <w:rPr>
          <w:spacing w:val="6"/>
          <w:w w:val="80"/>
        </w:rPr>
        <w:t xml:space="preserve"> </w:t>
      </w:r>
      <w:r>
        <w:rPr>
          <w:w w:val="80"/>
        </w:rPr>
        <w:t>vehicles</w:t>
      </w:r>
      <w:r>
        <w:rPr>
          <w:spacing w:val="4"/>
          <w:w w:val="80"/>
        </w:rPr>
        <w:t xml:space="preserve"> </w:t>
      </w:r>
      <w:r>
        <w:rPr>
          <w:w w:val="80"/>
        </w:rPr>
        <w:t>regularly</w:t>
      </w:r>
      <w:r>
        <w:rPr>
          <w:spacing w:val="6"/>
          <w:w w:val="80"/>
        </w:rPr>
        <w:t xml:space="preserve"> </w:t>
      </w:r>
      <w:r>
        <w:rPr>
          <w:w w:val="80"/>
        </w:rPr>
        <w:t>used</w:t>
      </w:r>
      <w:r>
        <w:rPr>
          <w:spacing w:val="4"/>
          <w:w w:val="80"/>
        </w:rPr>
        <w:t xml:space="preserve"> </w:t>
      </w:r>
      <w:r>
        <w:rPr>
          <w:w w:val="80"/>
        </w:rPr>
        <w:t>on</w:t>
      </w:r>
      <w:r>
        <w:rPr>
          <w:spacing w:val="5"/>
          <w:w w:val="80"/>
        </w:rPr>
        <w:t xml:space="preserve"> </w:t>
      </w:r>
      <w:r>
        <w:rPr>
          <w:w w:val="80"/>
        </w:rPr>
        <w:t>site</w:t>
      </w:r>
      <w:r>
        <w:rPr>
          <w:spacing w:val="5"/>
          <w:w w:val="80"/>
        </w:rPr>
        <w:t xml:space="preserve"> </w:t>
      </w:r>
      <w:r>
        <w:rPr>
          <w:w w:val="80"/>
        </w:rPr>
        <w:t>shall</w:t>
      </w:r>
      <w:r>
        <w:rPr>
          <w:spacing w:val="3"/>
          <w:w w:val="80"/>
        </w:rPr>
        <w:t xml:space="preserve"> </w:t>
      </w:r>
      <w:r>
        <w:rPr>
          <w:w w:val="80"/>
        </w:rPr>
        <w:t>display</w:t>
      </w:r>
      <w:r>
        <w:rPr>
          <w:spacing w:val="4"/>
          <w:w w:val="80"/>
        </w:rPr>
        <w:t xml:space="preserve"> </w:t>
      </w:r>
      <w:r>
        <w:rPr>
          <w:w w:val="80"/>
        </w:rPr>
        <w:t>HIV</w:t>
      </w:r>
      <w:r>
        <w:rPr>
          <w:spacing w:val="7"/>
          <w:w w:val="80"/>
        </w:rPr>
        <w:t xml:space="preserve"> </w:t>
      </w:r>
      <w:r>
        <w:rPr>
          <w:w w:val="80"/>
        </w:rPr>
        <w:t>/</w:t>
      </w:r>
      <w:r>
        <w:rPr>
          <w:spacing w:val="2"/>
          <w:w w:val="80"/>
        </w:rPr>
        <w:t xml:space="preserve"> </w:t>
      </w:r>
      <w:r>
        <w:rPr>
          <w:w w:val="80"/>
        </w:rPr>
        <w:t>AIDS</w:t>
      </w:r>
      <w:r>
        <w:rPr>
          <w:spacing w:val="-2"/>
          <w:w w:val="80"/>
        </w:rPr>
        <w:t xml:space="preserve"> </w:t>
      </w:r>
      <w:r>
        <w:rPr>
          <w:w w:val="80"/>
        </w:rPr>
        <w:t>awareness</w:t>
      </w:r>
      <w:r>
        <w:rPr>
          <w:spacing w:val="6"/>
          <w:w w:val="80"/>
        </w:rPr>
        <w:t xml:space="preserve"> </w:t>
      </w:r>
      <w:r>
        <w:rPr>
          <w:w w:val="80"/>
        </w:rPr>
        <w:t>posters.</w:t>
      </w:r>
      <w:r>
        <w:rPr>
          <w:spacing w:val="8"/>
          <w:w w:val="80"/>
        </w:rPr>
        <w:t xml:space="preserve"> </w:t>
      </w:r>
      <w:r>
        <w:rPr>
          <w:w w:val="80"/>
        </w:rPr>
        <w:t>The</w:t>
      </w:r>
      <w:r>
        <w:rPr>
          <w:spacing w:val="11"/>
          <w:w w:val="80"/>
        </w:rPr>
        <w:t xml:space="preserve"> </w:t>
      </w:r>
      <w:r>
        <w:rPr>
          <w:w w:val="80"/>
        </w:rPr>
        <w:t>posters</w:t>
      </w:r>
      <w:r>
        <w:rPr>
          <w:spacing w:val="1"/>
          <w:w w:val="80"/>
        </w:rPr>
        <w:t xml:space="preserve"> </w:t>
      </w:r>
      <w:r>
        <w:rPr>
          <w:w w:val="80"/>
        </w:rPr>
        <w:t>shall</w:t>
      </w:r>
      <w:r>
        <w:rPr>
          <w:spacing w:val="7"/>
          <w:w w:val="80"/>
        </w:rPr>
        <w:t xml:space="preserve"> </w:t>
      </w:r>
      <w:r>
        <w:rPr>
          <w:w w:val="80"/>
        </w:rPr>
        <w:t>be</w:t>
      </w:r>
      <w:r>
        <w:rPr>
          <w:spacing w:val="7"/>
          <w:w w:val="80"/>
        </w:rPr>
        <w:t xml:space="preserve"> </w:t>
      </w:r>
      <w:r>
        <w:rPr>
          <w:w w:val="80"/>
        </w:rPr>
        <w:t>printed</w:t>
      </w:r>
      <w:r>
        <w:rPr>
          <w:spacing w:val="5"/>
          <w:w w:val="80"/>
        </w:rPr>
        <w:t xml:space="preserve"> </w:t>
      </w:r>
      <w:r>
        <w:rPr>
          <w:w w:val="80"/>
        </w:rPr>
        <w:t>on</w:t>
      </w:r>
      <w:r>
        <w:rPr>
          <w:spacing w:val="6"/>
          <w:w w:val="80"/>
        </w:rPr>
        <w:t xml:space="preserve"> </w:t>
      </w:r>
      <w:r>
        <w:rPr>
          <w:w w:val="80"/>
        </w:rPr>
        <w:t>gloss</w:t>
      </w:r>
      <w:r>
        <w:rPr>
          <w:spacing w:val="7"/>
          <w:w w:val="80"/>
        </w:rPr>
        <w:t xml:space="preserve"> </w:t>
      </w:r>
      <w:r>
        <w:rPr>
          <w:w w:val="80"/>
        </w:rPr>
        <w:t>paper</w:t>
      </w:r>
      <w:r>
        <w:rPr>
          <w:spacing w:val="12"/>
          <w:w w:val="80"/>
        </w:rPr>
        <w:t xml:space="preserve"> </w:t>
      </w:r>
      <w:r>
        <w:rPr>
          <w:w w:val="80"/>
        </w:rPr>
        <w:t>and</w:t>
      </w:r>
      <w:r>
        <w:rPr>
          <w:spacing w:val="8"/>
          <w:w w:val="80"/>
        </w:rPr>
        <w:t xml:space="preserve"> </w:t>
      </w:r>
      <w:r>
        <w:rPr>
          <w:w w:val="80"/>
        </w:rPr>
        <w:t>shall</w:t>
      </w:r>
      <w:r>
        <w:rPr>
          <w:spacing w:val="8"/>
          <w:w w:val="80"/>
        </w:rPr>
        <w:t xml:space="preserve"> </w:t>
      </w:r>
      <w:r>
        <w:rPr>
          <w:w w:val="80"/>
        </w:rPr>
        <w:t>be</w:t>
      </w:r>
      <w:r>
        <w:rPr>
          <w:spacing w:val="4"/>
          <w:w w:val="80"/>
        </w:rPr>
        <w:t xml:space="preserve"> </w:t>
      </w:r>
      <w:r>
        <w:rPr>
          <w:w w:val="80"/>
        </w:rPr>
        <w:t>at</w:t>
      </w:r>
      <w:r>
        <w:rPr>
          <w:spacing w:val="7"/>
          <w:w w:val="80"/>
        </w:rPr>
        <w:t xml:space="preserve"> </w:t>
      </w:r>
      <w:r>
        <w:rPr>
          <w:w w:val="80"/>
        </w:rPr>
        <w:t>least</w:t>
      </w:r>
      <w:r>
        <w:rPr>
          <w:spacing w:val="10"/>
          <w:w w:val="80"/>
        </w:rPr>
        <w:t xml:space="preserve"> </w:t>
      </w:r>
      <w:r>
        <w:rPr>
          <w:w w:val="80"/>
        </w:rPr>
        <w:t>A1</w:t>
      </w:r>
      <w:r>
        <w:rPr>
          <w:spacing w:val="7"/>
          <w:w w:val="80"/>
        </w:rPr>
        <w:t xml:space="preserve"> </w:t>
      </w:r>
      <w:r>
        <w:rPr>
          <w:w w:val="80"/>
        </w:rPr>
        <w:t>size</w:t>
      </w:r>
      <w:r>
        <w:rPr>
          <w:spacing w:val="5"/>
          <w:w w:val="80"/>
        </w:rPr>
        <w:t xml:space="preserve"> </w:t>
      </w:r>
      <w:r>
        <w:rPr>
          <w:w w:val="80"/>
        </w:rPr>
        <w:t>on</w:t>
      </w:r>
      <w:r>
        <w:rPr>
          <w:spacing w:val="8"/>
          <w:w w:val="80"/>
        </w:rPr>
        <w:t xml:space="preserve"> </w:t>
      </w:r>
      <w:r>
        <w:rPr>
          <w:w w:val="80"/>
        </w:rPr>
        <w:t>buildings</w:t>
      </w:r>
      <w:r>
        <w:rPr>
          <w:spacing w:val="1"/>
          <w:w w:val="80"/>
        </w:rPr>
        <w:t xml:space="preserve"> </w:t>
      </w:r>
      <w:r>
        <w:rPr>
          <w:w w:val="80"/>
        </w:rPr>
        <w:t>and</w:t>
      </w:r>
      <w:r>
        <w:rPr>
          <w:spacing w:val="3"/>
          <w:w w:val="80"/>
        </w:rPr>
        <w:t xml:space="preserve"> </w:t>
      </w:r>
      <w:r>
        <w:rPr>
          <w:w w:val="80"/>
        </w:rPr>
        <w:t>A3</w:t>
      </w:r>
      <w:r>
        <w:rPr>
          <w:spacing w:val="5"/>
          <w:w w:val="80"/>
        </w:rPr>
        <w:t xml:space="preserve"> </w:t>
      </w:r>
      <w:r>
        <w:rPr>
          <w:w w:val="80"/>
        </w:rPr>
        <w:t>size</w:t>
      </w:r>
      <w:r>
        <w:rPr>
          <w:spacing w:val="2"/>
          <w:w w:val="80"/>
        </w:rPr>
        <w:t xml:space="preserve"> </w:t>
      </w:r>
      <w:r>
        <w:rPr>
          <w:w w:val="80"/>
        </w:rPr>
        <w:t>or</w:t>
      </w:r>
      <w:r>
        <w:rPr>
          <w:spacing w:val="7"/>
          <w:w w:val="80"/>
        </w:rPr>
        <w:t xml:space="preserve"> </w:t>
      </w:r>
      <w:r>
        <w:rPr>
          <w:w w:val="80"/>
        </w:rPr>
        <w:t>other</w:t>
      </w:r>
      <w:r>
        <w:rPr>
          <w:spacing w:val="6"/>
          <w:w w:val="80"/>
        </w:rPr>
        <w:t xml:space="preserve"> </w:t>
      </w:r>
      <w:r>
        <w:rPr>
          <w:w w:val="80"/>
        </w:rPr>
        <w:t>approved</w:t>
      </w:r>
      <w:r>
        <w:rPr>
          <w:spacing w:val="6"/>
          <w:w w:val="80"/>
        </w:rPr>
        <w:t xml:space="preserve"> </w:t>
      </w:r>
      <w:r>
        <w:rPr>
          <w:w w:val="80"/>
        </w:rPr>
        <w:t>size</w:t>
      </w:r>
      <w:r>
        <w:rPr>
          <w:spacing w:val="2"/>
          <w:w w:val="80"/>
        </w:rPr>
        <w:t xml:space="preserve"> </w:t>
      </w:r>
      <w:r>
        <w:rPr>
          <w:w w:val="80"/>
        </w:rPr>
        <w:t>on</w:t>
      </w:r>
      <w:r>
        <w:rPr>
          <w:spacing w:val="5"/>
          <w:w w:val="80"/>
        </w:rPr>
        <w:t xml:space="preserve"> </w:t>
      </w:r>
      <w:r>
        <w:rPr>
          <w:w w:val="80"/>
        </w:rPr>
        <w:t>vehicles.</w:t>
      </w:r>
      <w:r>
        <w:rPr>
          <w:spacing w:val="6"/>
          <w:w w:val="80"/>
        </w:rPr>
        <w:t xml:space="preserve"> </w:t>
      </w:r>
      <w:r>
        <w:rPr>
          <w:w w:val="80"/>
        </w:rPr>
        <w:t>The</w:t>
      </w:r>
      <w:r>
        <w:rPr>
          <w:spacing w:val="9"/>
          <w:w w:val="80"/>
        </w:rPr>
        <w:t xml:space="preserve"> </w:t>
      </w:r>
      <w:r>
        <w:rPr>
          <w:w w:val="80"/>
        </w:rPr>
        <w:t>message</w:t>
      </w:r>
      <w:r>
        <w:rPr>
          <w:spacing w:val="-45"/>
          <w:w w:val="80"/>
        </w:rPr>
        <w:t xml:space="preserve"> </w:t>
      </w:r>
      <w:r>
        <w:rPr>
          <w:w w:val="90"/>
        </w:rPr>
        <w:t>on</w:t>
      </w:r>
      <w:r>
        <w:rPr>
          <w:spacing w:val="-3"/>
          <w:w w:val="90"/>
        </w:rPr>
        <w:t xml:space="preserve"> </w:t>
      </w:r>
      <w:r>
        <w:rPr>
          <w:w w:val="90"/>
        </w:rPr>
        <w:t>the</w:t>
      </w:r>
      <w:r>
        <w:rPr>
          <w:spacing w:val="-5"/>
          <w:w w:val="90"/>
        </w:rPr>
        <w:t xml:space="preserve"> </w:t>
      </w:r>
      <w:r>
        <w:rPr>
          <w:w w:val="90"/>
        </w:rPr>
        <w:t>posters</w:t>
      </w:r>
      <w:r>
        <w:rPr>
          <w:spacing w:val="-3"/>
          <w:w w:val="90"/>
        </w:rPr>
        <w:t xml:space="preserve"> </w:t>
      </w:r>
      <w:r>
        <w:rPr>
          <w:w w:val="90"/>
        </w:rPr>
        <w:t>shall</w:t>
      </w:r>
      <w:r>
        <w:rPr>
          <w:spacing w:val="-5"/>
          <w:w w:val="90"/>
        </w:rPr>
        <w:t xml:space="preserve"> </w:t>
      </w:r>
      <w:r>
        <w:rPr>
          <w:w w:val="90"/>
        </w:rPr>
        <w:t>be</w:t>
      </w:r>
      <w:r>
        <w:rPr>
          <w:spacing w:val="-5"/>
          <w:w w:val="90"/>
        </w:rPr>
        <w:t xml:space="preserve"> </w:t>
      </w:r>
      <w:r>
        <w:rPr>
          <w:w w:val="90"/>
        </w:rPr>
        <w:t>supplied</w:t>
      </w:r>
      <w:r>
        <w:rPr>
          <w:spacing w:val="-1"/>
          <w:w w:val="90"/>
        </w:rPr>
        <w:t xml:space="preserve"> </w:t>
      </w:r>
      <w:r>
        <w:rPr>
          <w:w w:val="90"/>
        </w:rPr>
        <w:t>by</w:t>
      </w:r>
      <w:r>
        <w:rPr>
          <w:spacing w:val="-2"/>
          <w:w w:val="90"/>
        </w:rPr>
        <w:t xml:space="preserve"> </w:t>
      </w:r>
      <w:r>
        <w:rPr>
          <w:w w:val="90"/>
        </w:rPr>
        <w:t>the</w:t>
      </w:r>
      <w:r>
        <w:rPr>
          <w:spacing w:val="-11"/>
          <w:w w:val="90"/>
        </w:rPr>
        <w:t xml:space="preserve"> </w:t>
      </w:r>
      <w:r>
        <w:rPr>
          <w:w w:val="90"/>
        </w:rPr>
        <w:t>Employer</w:t>
      </w:r>
      <w:r>
        <w:rPr>
          <w:spacing w:val="-12"/>
          <w:w w:val="90"/>
        </w:rPr>
        <w:t xml:space="preserve"> </w:t>
      </w:r>
      <w:r>
        <w:rPr>
          <w:w w:val="90"/>
        </w:rPr>
        <w:t>through</w:t>
      </w:r>
      <w:r>
        <w:rPr>
          <w:spacing w:val="-12"/>
          <w:w w:val="90"/>
        </w:rPr>
        <w:t xml:space="preserve"> </w:t>
      </w:r>
      <w:r>
        <w:rPr>
          <w:w w:val="90"/>
        </w:rPr>
        <w:t>the</w:t>
      </w:r>
      <w:r>
        <w:rPr>
          <w:spacing w:val="-11"/>
          <w:w w:val="90"/>
        </w:rPr>
        <w:t xml:space="preserve"> </w:t>
      </w:r>
      <w:r>
        <w:rPr>
          <w:w w:val="90"/>
        </w:rPr>
        <w:t>Engineer.</w:t>
      </w:r>
    </w:p>
    <w:p>
      <w:pPr>
        <w:pStyle w:val="7"/>
        <w:ind w:left="120"/>
      </w:pPr>
      <w:r>
        <w:rPr>
          <w:w w:val="80"/>
        </w:rPr>
        <w:t>Aids</w:t>
      </w:r>
      <w:r>
        <w:rPr>
          <w:spacing w:val="9"/>
          <w:w w:val="80"/>
        </w:rPr>
        <w:t xml:space="preserve"> </w:t>
      </w:r>
      <w:r>
        <w:rPr>
          <w:w w:val="80"/>
        </w:rPr>
        <w:t>awareness</w:t>
      </w:r>
      <w:r>
        <w:rPr>
          <w:spacing w:val="6"/>
          <w:w w:val="80"/>
        </w:rPr>
        <w:t xml:space="preserve"> </w:t>
      </w:r>
      <w:r>
        <w:rPr>
          <w:w w:val="80"/>
        </w:rPr>
        <w:t>shall</w:t>
      </w:r>
      <w:r>
        <w:rPr>
          <w:spacing w:val="8"/>
          <w:w w:val="80"/>
        </w:rPr>
        <w:t xml:space="preserve"> </w:t>
      </w:r>
      <w:r>
        <w:rPr>
          <w:w w:val="80"/>
        </w:rPr>
        <w:t>also</w:t>
      </w:r>
      <w:r>
        <w:rPr>
          <w:spacing w:val="7"/>
          <w:w w:val="80"/>
        </w:rPr>
        <w:t xml:space="preserve"> </w:t>
      </w:r>
      <w:r>
        <w:rPr>
          <w:w w:val="80"/>
        </w:rPr>
        <w:t>be</w:t>
      </w:r>
      <w:r>
        <w:rPr>
          <w:spacing w:val="10"/>
          <w:w w:val="80"/>
        </w:rPr>
        <w:t xml:space="preserve"> </w:t>
      </w:r>
      <w:r>
        <w:rPr>
          <w:w w:val="80"/>
        </w:rPr>
        <w:t>included</w:t>
      </w:r>
      <w:r>
        <w:rPr>
          <w:spacing w:val="9"/>
          <w:w w:val="80"/>
        </w:rPr>
        <w:t xml:space="preserve"> </w:t>
      </w:r>
      <w:r>
        <w:rPr>
          <w:w w:val="80"/>
        </w:rPr>
        <w:t>in</w:t>
      </w:r>
      <w:r>
        <w:rPr>
          <w:spacing w:val="6"/>
          <w:w w:val="80"/>
        </w:rPr>
        <w:t xml:space="preserve"> </w:t>
      </w:r>
      <w:r>
        <w:rPr>
          <w:w w:val="80"/>
        </w:rPr>
        <w:t>the</w:t>
      </w:r>
      <w:r>
        <w:rPr>
          <w:spacing w:val="8"/>
          <w:w w:val="80"/>
        </w:rPr>
        <w:t xml:space="preserve"> </w:t>
      </w:r>
      <w:r>
        <w:rPr>
          <w:w w:val="80"/>
        </w:rPr>
        <w:t>orientation</w:t>
      </w:r>
      <w:r>
        <w:rPr>
          <w:spacing w:val="7"/>
          <w:w w:val="80"/>
        </w:rPr>
        <w:t xml:space="preserve"> </w:t>
      </w:r>
      <w:r>
        <w:rPr>
          <w:w w:val="80"/>
        </w:rPr>
        <w:t>process</w:t>
      </w:r>
      <w:r>
        <w:rPr>
          <w:spacing w:val="7"/>
          <w:w w:val="80"/>
        </w:rPr>
        <w:t xml:space="preserve"> </w:t>
      </w:r>
      <w:r>
        <w:rPr>
          <w:w w:val="80"/>
        </w:rPr>
        <w:t>of</w:t>
      </w:r>
      <w:r>
        <w:rPr>
          <w:spacing w:val="9"/>
          <w:w w:val="80"/>
        </w:rPr>
        <w:t xml:space="preserve"> </w:t>
      </w:r>
      <w:r>
        <w:rPr>
          <w:w w:val="80"/>
        </w:rPr>
        <w:t>all</w:t>
      </w:r>
      <w:r>
        <w:rPr>
          <w:spacing w:val="9"/>
          <w:w w:val="80"/>
        </w:rPr>
        <w:t xml:space="preserve"> </w:t>
      </w:r>
      <w:r>
        <w:rPr>
          <w:w w:val="80"/>
        </w:rPr>
        <w:t>workers</w:t>
      </w:r>
      <w:r>
        <w:rPr>
          <w:spacing w:val="4"/>
          <w:w w:val="80"/>
        </w:rPr>
        <w:t xml:space="preserve"> </w:t>
      </w:r>
      <w:r>
        <w:rPr>
          <w:w w:val="80"/>
        </w:rPr>
        <w:t>employed</w:t>
      </w:r>
      <w:r>
        <w:rPr>
          <w:spacing w:val="7"/>
          <w:w w:val="80"/>
        </w:rPr>
        <w:t xml:space="preserve"> </w:t>
      </w:r>
      <w:r>
        <w:rPr>
          <w:w w:val="80"/>
        </w:rPr>
        <w:t>on</w:t>
      </w:r>
      <w:r>
        <w:rPr>
          <w:spacing w:val="7"/>
          <w:w w:val="80"/>
        </w:rPr>
        <w:t xml:space="preserve"> </w:t>
      </w:r>
      <w:r>
        <w:rPr>
          <w:w w:val="80"/>
        </w:rPr>
        <w:t>the</w:t>
      </w:r>
      <w:r>
        <w:rPr>
          <w:spacing w:val="7"/>
          <w:w w:val="80"/>
        </w:rPr>
        <w:t xml:space="preserve"> </w:t>
      </w:r>
      <w:r>
        <w:rPr>
          <w:w w:val="80"/>
        </w:rPr>
        <w:t>Contract.</w:t>
      </w:r>
    </w:p>
    <w:p>
      <w:pPr>
        <w:pStyle w:val="7"/>
      </w:pPr>
    </w:p>
    <w:p>
      <w:pPr>
        <w:pStyle w:val="7"/>
        <w:tabs>
          <w:tab w:val="left" w:pos="2280"/>
        </w:tabs>
        <w:ind w:left="120"/>
      </w:pPr>
      <w:r>
        <w:rPr>
          <w:w w:val="85"/>
        </w:rPr>
        <w:t>Measurement</w:t>
      </w:r>
      <w:r>
        <w:rPr>
          <w:spacing w:val="21"/>
          <w:w w:val="85"/>
        </w:rPr>
        <w:t xml:space="preserve"> </w:t>
      </w:r>
      <w:r>
        <w:rPr>
          <w:w w:val="85"/>
        </w:rPr>
        <w:t>Unit:</w:t>
      </w:r>
      <w:r>
        <w:rPr>
          <w:w w:val="85"/>
        </w:rPr>
        <w:tab/>
      </w:r>
      <w:r>
        <w:rPr>
          <w:w w:val="95"/>
        </w:rPr>
        <w:t>month</w:t>
      </w:r>
    </w:p>
    <w:p>
      <w:pPr>
        <w:pStyle w:val="4"/>
        <w:spacing w:before="5" w:line="274" w:lineRule="exact"/>
        <w:ind w:left="120"/>
      </w:pPr>
      <w:bookmarkStart w:id="209" w:name="_Toc25291"/>
      <w:r>
        <w:rPr>
          <w:w w:val="80"/>
        </w:rPr>
        <w:t>The</w:t>
      </w:r>
      <w:r>
        <w:rPr>
          <w:spacing w:val="16"/>
          <w:w w:val="80"/>
        </w:rPr>
        <w:t xml:space="preserve"> </w:t>
      </w:r>
      <w:r>
        <w:rPr>
          <w:w w:val="80"/>
        </w:rPr>
        <w:t>measurement</w:t>
      </w:r>
      <w:r>
        <w:rPr>
          <w:spacing w:val="16"/>
          <w:w w:val="80"/>
        </w:rPr>
        <w:t xml:space="preserve"> </w:t>
      </w:r>
      <w:r>
        <w:rPr>
          <w:w w:val="80"/>
        </w:rPr>
        <w:t>shall</w:t>
      </w:r>
      <w:r>
        <w:rPr>
          <w:spacing w:val="11"/>
          <w:w w:val="80"/>
        </w:rPr>
        <w:t xml:space="preserve"> </w:t>
      </w:r>
      <w:r>
        <w:rPr>
          <w:w w:val="80"/>
        </w:rPr>
        <w:t>be</w:t>
      </w:r>
      <w:r>
        <w:rPr>
          <w:spacing w:val="14"/>
          <w:w w:val="80"/>
        </w:rPr>
        <w:t xml:space="preserve"> </w:t>
      </w:r>
      <w:r>
        <w:rPr>
          <w:w w:val="80"/>
        </w:rPr>
        <w:t>the</w:t>
      </w:r>
      <w:r>
        <w:rPr>
          <w:spacing w:val="16"/>
          <w:w w:val="80"/>
        </w:rPr>
        <w:t xml:space="preserve"> </w:t>
      </w:r>
      <w:r>
        <w:rPr>
          <w:w w:val="80"/>
        </w:rPr>
        <w:t>calendar</w:t>
      </w:r>
      <w:r>
        <w:rPr>
          <w:spacing w:val="18"/>
          <w:w w:val="80"/>
        </w:rPr>
        <w:t xml:space="preserve"> </w:t>
      </w:r>
      <w:r>
        <w:rPr>
          <w:w w:val="80"/>
        </w:rPr>
        <w:t>month</w:t>
      </w:r>
      <w:r>
        <w:rPr>
          <w:spacing w:val="14"/>
          <w:w w:val="80"/>
        </w:rPr>
        <w:t xml:space="preserve"> </w:t>
      </w:r>
      <w:r>
        <w:rPr>
          <w:w w:val="80"/>
        </w:rPr>
        <w:t>or</w:t>
      </w:r>
      <w:r>
        <w:rPr>
          <w:spacing w:val="10"/>
          <w:w w:val="80"/>
        </w:rPr>
        <w:t xml:space="preserve"> </w:t>
      </w:r>
      <w:r>
        <w:rPr>
          <w:w w:val="80"/>
        </w:rPr>
        <w:t>part</w:t>
      </w:r>
      <w:r>
        <w:rPr>
          <w:spacing w:val="16"/>
          <w:w w:val="80"/>
        </w:rPr>
        <w:t xml:space="preserve"> </w:t>
      </w:r>
      <w:r>
        <w:rPr>
          <w:w w:val="80"/>
        </w:rPr>
        <w:t>thereof,</w:t>
      </w:r>
      <w:r>
        <w:rPr>
          <w:spacing w:val="15"/>
          <w:w w:val="80"/>
        </w:rPr>
        <w:t xml:space="preserve"> </w:t>
      </w:r>
      <w:r>
        <w:rPr>
          <w:w w:val="80"/>
        </w:rPr>
        <w:t>measured</w:t>
      </w:r>
      <w:r>
        <w:rPr>
          <w:spacing w:val="17"/>
          <w:w w:val="80"/>
        </w:rPr>
        <w:t xml:space="preserve"> </w:t>
      </w:r>
      <w:r>
        <w:rPr>
          <w:w w:val="80"/>
        </w:rPr>
        <w:t>over</w:t>
      </w:r>
      <w:r>
        <w:rPr>
          <w:spacing w:val="15"/>
          <w:w w:val="80"/>
        </w:rPr>
        <w:t xml:space="preserve"> </w:t>
      </w:r>
      <w:r>
        <w:rPr>
          <w:w w:val="80"/>
        </w:rPr>
        <w:t>the</w:t>
      </w:r>
      <w:r>
        <w:rPr>
          <w:spacing w:val="11"/>
          <w:w w:val="80"/>
        </w:rPr>
        <w:t xml:space="preserve"> </w:t>
      </w:r>
      <w:r>
        <w:rPr>
          <w:w w:val="80"/>
        </w:rPr>
        <w:t>duration</w:t>
      </w:r>
      <w:r>
        <w:rPr>
          <w:spacing w:val="15"/>
          <w:w w:val="80"/>
        </w:rPr>
        <w:t xml:space="preserve"> </w:t>
      </w:r>
      <w:r>
        <w:rPr>
          <w:w w:val="80"/>
        </w:rPr>
        <w:t>of</w:t>
      </w:r>
      <w:r>
        <w:rPr>
          <w:spacing w:val="10"/>
          <w:w w:val="80"/>
        </w:rPr>
        <w:t xml:space="preserve"> </w:t>
      </w:r>
      <w:r>
        <w:rPr>
          <w:w w:val="80"/>
        </w:rPr>
        <w:t>thecampaign</w:t>
      </w:r>
      <w:bookmarkEnd w:id="209"/>
    </w:p>
    <w:p>
      <w:pPr>
        <w:pStyle w:val="7"/>
        <w:spacing w:line="274" w:lineRule="exact"/>
        <w:ind w:left="120"/>
      </w:pPr>
      <w:r>
        <w:t>Payment</w:t>
      </w:r>
    </w:p>
    <w:p>
      <w:pPr>
        <w:pStyle w:val="7"/>
        <w:ind w:left="120"/>
      </w:pPr>
      <w:r>
        <w:rPr>
          <w:w w:val="80"/>
        </w:rPr>
        <w:t>The</w:t>
      </w:r>
      <w:r>
        <w:rPr>
          <w:spacing w:val="9"/>
          <w:w w:val="80"/>
        </w:rPr>
        <w:t xml:space="preserve"> </w:t>
      </w:r>
      <w:r>
        <w:rPr>
          <w:w w:val="80"/>
        </w:rPr>
        <w:t>unit</w:t>
      </w:r>
      <w:r>
        <w:rPr>
          <w:spacing w:val="11"/>
          <w:w w:val="80"/>
        </w:rPr>
        <w:t xml:space="preserve"> </w:t>
      </w:r>
      <w:r>
        <w:rPr>
          <w:w w:val="80"/>
        </w:rPr>
        <w:t>rate</w:t>
      </w:r>
      <w:r>
        <w:rPr>
          <w:spacing w:val="13"/>
          <w:w w:val="80"/>
        </w:rPr>
        <w:t xml:space="preserve"> </w:t>
      </w:r>
      <w:r>
        <w:rPr>
          <w:w w:val="80"/>
        </w:rPr>
        <w:t>shall</w:t>
      </w:r>
      <w:r>
        <w:rPr>
          <w:spacing w:val="11"/>
          <w:w w:val="80"/>
        </w:rPr>
        <w:t xml:space="preserve"> </w:t>
      </w:r>
      <w:r>
        <w:rPr>
          <w:w w:val="80"/>
        </w:rPr>
        <w:t>include</w:t>
      </w:r>
      <w:r>
        <w:rPr>
          <w:spacing w:val="13"/>
          <w:w w:val="80"/>
        </w:rPr>
        <w:t xml:space="preserve"> </w:t>
      </w:r>
      <w:r>
        <w:rPr>
          <w:w w:val="80"/>
        </w:rPr>
        <w:t>full</w:t>
      </w:r>
      <w:r>
        <w:rPr>
          <w:spacing w:val="11"/>
          <w:w w:val="80"/>
        </w:rPr>
        <w:t xml:space="preserve"> </w:t>
      </w:r>
      <w:r>
        <w:rPr>
          <w:w w:val="80"/>
        </w:rPr>
        <w:t>compensation</w:t>
      </w:r>
      <w:r>
        <w:rPr>
          <w:spacing w:val="12"/>
          <w:w w:val="80"/>
        </w:rPr>
        <w:t xml:space="preserve"> </w:t>
      </w:r>
      <w:r>
        <w:rPr>
          <w:w w:val="80"/>
        </w:rPr>
        <w:t>for</w:t>
      </w:r>
      <w:r>
        <w:rPr>
          <w:spacing w:val="14"/>
          <w:w w:val="80"/>
        </w:rPr>
        <w:t xml:space="preserve"> </w:t>
      </w:r>
      <w:r>
        <w:rPr>
          <w:w w:val="80"/>
        </w:rPr>
        <w:t>labour</w:t>
      </w:r>
      <w:r>
        <w:rPr>
          <w:spacing w:val="12"/>
          <w:w w:val="80"/>
        </w:rPr>
        <w:t xml:space="preserve"> </w:t>
      </w:r>
      <w:r>
        <w:rPr>
          <w:w w:val="80"/>
        </w:rPr>
        <w:t>and</w:t>
      </w:r>
      <w:r>
        <w:rPr>
          <w:spacing w:val="14"/>
          <w:w w:val="80"/>
        </w:rPr>
        <w:t xml:space="preserve"> </w:t>
      </w:r>
      <w:r>
        <w:rPr>
          <w:w w:val="80"/>
        </w:rPr>
        <w:t>material</w:t>
      </w:r>
      <w:r>
        <w:rPr>
          <w:spacing w:val="12"/>
          <w:w w:val="80"/>
        </w:rPr>
        <w:t xml:space="preserve"> </w:t>
      </w:r>
      <w:r>
        <w:rPr>
          <w:w w:val="80"/>
        </w:rPr>
        <w:t>required</w:t>
      </w:r>
      <w:r>
        <w:rPr>
          <w:spacing w:val="15"/>
          <w:w w:val="80"/>
        </w:rPr>
        <w:t xml:space="preserve"> </w:t>
      </w:r>
      <w:r>
        <w:rPr>
          <w:w w:val="80"/>
        </w:rPr>
        <w:t>for</w:t>
      </w:r>
      <w:r>
        <w:rPr>
          <w:spacing w:val="12"/>
          <w:w w:val="80"/>
        </w:rPr>
        <w:t xml:space="preserve"> </w:t>
      </w:r>
      <w:r>
        <w:rPr>
          <w:w w:val="80"/>
        </w:rPr>
        <w:t>the</w:t>
      </w:r>
      <w:r>
        <w:rPr>
          <w:spacing w:val="12"/>
          <w:w w:val="80"/>
        </w:rPr>
        <w:t xml:space="preserve"> </w:t>
      </w:r>
      <w:r>
        <w:rPr>
          <w:w w:val="80"/>
        </w:rPr>
        <w:t>provision</w:t>
      </w:r>
      <w:r>
        <w:rPr>
          <w:spacing w:val="9"/>
          <w:w w:val="80"/>
        </w:rPr>
        <w:t xml:space="preserve"> </w:t>
      </w:r>
      <w:r>
        <w:rPr>
          <w:w w:val="80"/>
        </w:rPr>
        <w:t>of</w:t>
      </w:r>
      <w:r>
        <w:rPr>
          <w:spacing w:val="2"/>
          <w:w w:val="80"/>
        </w:rPr>
        <w:t xml:space="preserve"> </w:t>
      </w:r>
      <w:r>
        <w:rPr>
          <w:w w:val="80"/>
        </w:rPr>
        <w:t>the</w:t>
      </w:r>
      <w:r>
        <w:rPr>
          <w:spacing w:val="-1"/>
          <w:w w:val="80"/>
        </w:rPr>
        <w:t xml:space="preserve"> </w:t>
      </w:r>
      <w:r>
        <w:rPr>
          <w:w w:val="80"/>
        </w:rPr>
        <w:t>item.</w:t>
      </w:r>
    </w:p>
    <w:p>
      <w:pPr>
        <w:pStyle w:val="3"/>
        <w:numPr>
          <w:ilvl w:val="2"/>
          <w:numId w:val="87"/>
        </w:numPr>
        <w:tabs>
          <w:tab w:val="left" w:pos="2160"/>
          <w:tab w:val="left" w:pos="2161"/>
        </w:tabs>
        <w:spacing w:before="6" w:line="273" w:lineRule="exact"/>
        <w:ind w:left="2160" w:hanging="1283"/>
      </w:pPr>
      <w:bookmarkStart w:id="210" w:name="_Toc2019"/>
      <w:r>
        <w:rPr>
          <w:w w:val="80"/>
        </w:rPr>
        <w:t>AIDS</w:t>
      </w:r>
      <w:r>
        <w:rPr>
          <w:spacing w:val="10"/>
          <w:w w:val="80"/>
        </w:rPr>
        <w:t xml:space="preserve"> </w:t>
      </w:r>
      <w:r>
        <w:rPr>
          <w:w w:val="80"/>
        </w:rPr>
        <w:t>Prevention</w:t>
      </w:r>
      <w:r>
        <w:rPr>
          <w:spacing w:val="11"/>
          <w:w w:val="80"/>
        </w:rPr>
        <w:t xml:space="preserve"> </w:t>
      </w:r>
      <w:r>
        <w:rPr>
          <w:w w:val="80"/>
        </w:rPr>
        <w:t>Campaign</w:t>
      </w:r>
      <w:bookmarkEnd w:id="210"/>
    </w:p>
    <w:p>
      <w:pPr>
        <w:pStyle w:val="7"/>
        <w:spacing w:line="272" w:lineRule="exact"/>
        <w:ind w:left="120"/>
      </w:pPr>
      <w:r>
        <w:rPr>
          <w:w w:val="80"/>
        </w:rPr>
        <w:t>The</w:t>
      </w:r>
      <w:r>
        <w:rPr>
          <w:spacing w:val="14"/>
          <w:w w:val="80"/>
        </w:rPr>
        <w:t xml:space="preserve"> </w:t>
      </w:r>
      <w:r>
        <w:rPr>
          <w:w w:val="80"/>
        </w:rPr>
        <w:t>Contractor</w:t>
      </w:r>
      <w:r>
        <w:rPr>
          <w:spacing w:val="18"/>
          <w:w w:val="80"/>
        </w:rPr>
        <w:t xml:space="preserve"> </w:t>
      </w:r>
      <w:r>
        <w:rPr>
          <w:w w:val="80"/>
        </w:rPr>
        <w:t>shall</w:t>
      </w:r>
      <w:r>
        <w:rPr>
          <w:spacing w:val="15"/>
          <w:w w:val="80"/>
        </w:rPr>
        <w:t xml:space="preserve"> </w:t>
      </w:r>
      <w:r>
        <w:rPr>
          <w:w w:val="80"/>
        </w:rPr>
        <w:t>institute</w:t>
      </w:r>
      <w:r>
        <w:rPr>
          <w:spacing w:val="15"/>
          <w:w w:val="80"/>
        </w:rPr>
        <w:t xml:space="preserve"> </w:t>
      </w:r>
      <w:r>
        <w:rPr>
          <w:w w:val="80"/>
        </w:rPr>
        <w:t>an</w:t>
      </w:r>
      <w:r>
        <w:rPr>
          <w:spacing w:val="12"/>
          <w:w w:val="80"/>
        </w:rPr>
        <w:t xml:space="preserve"> </w:t>
      </w:r>
      <w:r>
        <w:rPr>
          <w:w w:val="80"/>
        </w:rPr>
        <w:t>HIV</w:t>
      </w:r>
      <w:r>
        <w:rPr>
          <w:spacing w:val="18"/>
          <w:w w:val="80"/>
        </w:rPr>
        <w:t xml:space="preserve"> </w:t>
      </w:r>
      <w:r>
        <w:rPr>
          <w:w w:val="80"/>
        </w:rPr>
        <w:t>/</w:t>
      </w:r>
      <w:r>
        <w:rPr>
          <w:spacing w:val="12"/>
          <w:w w:val="80"/>
        </w:rPr>
        <w:t xml:space="preserve"> </w:t>
      </w:r>
      <w:r>
        <w:rPr>
          <w:w w:val="80"/>
        </w:rPr>
        <w:t>AIDS</w:t>
      </w:r>
      <w:r>
        <w:rPr>
          <w:spacing w:val="13"/>
          <w:w w:val="80"/>
        </w:rPr>
        <w:t xml:space="preserve"> </w:t>
      </w:r>
      <w:r>
        <w:rPr>
          <w:w w:val="80"/>
        </w:rPr>
        <w:t>prevention</w:t>
      </w:r>
      <w:r>
        <w:rPr>
          <w:spacing w:val="14"/>
          <w:w w:val="80"/>
        </w:rPr>
        <w:t xml:space="preserve"> </w:t>
      </w:r>
      <w:r>
        <w:rPr>
          <w:w w:val="80"/>
        </w:rPr>
        <w:t>campaign</w:t>
      </w:r>
      <w:r>
        <w:rPr>
          <w:spacing w:val="17"/>
          <w:w w:val="80"/>
        </w:rPr>
        <w:t xml:space="preserve"> </w:t>
      </w:r>
      <w:r>
        <w:rPr>
          <w:w w:val="80"/>
        </w:rPr>
        <w:t>amongst</w:t>
      </w:r>
      <w:r>
        <w:rPr>
          <w:spacing w:val="15"/>
          <w:w w:val="80"/>
        </w:rPr>
        <w:t xml:space="preserve"> </w:t>
      </w:r>
      <w:r>
        <w:rPr>
          <w:w w:val="80"/>
        </w:rPr>
        <w:t>the</w:t>
      </w:r>
      <w:r>
        <w:rPr>
          <w:spacing w:val="14"/>
          <w:w w:val="80"/>
        </w:rPr>
        <w:t xml:space="preserve"> </w:t>
      </w:r>
      <w:r>
        <w:rPr>
          <w:w w:val="80"/>
        </w:rPr>
        <w:t>workers</w:t>
      </w:r>
      <w:r>
        <w:rPr>
          <w:spacing w:val="16"/>
          <w:w w:val="80"/>
        </w:rPr>
        <w:t xml:space="preserve"> </w:t>
      </w:r>
      <w:r>
        <w:rPr>
          <w:w w:val="80"/>
        </w:rPr>
        <w:t>for</w:t>
      </w:r>
      <w:r>
        <w:rPr>
          <w:spacing w:val="15"/>
          <w:w w:val="80"/>
        </w:rPr>
        <w:t xml:space="preserve"> </w:t>
      </w:r>
      <w:r>
        <w:rPr>
          <w:w w:val="80"/>
        </w:rPr>
        <w:t>the</w:t>
      </w:r>
      <w:r>
        <w:rPr>
          <w:spacing w:val="14"/>
          <w:w w:val="80"/>
        </w:rPr>
        <w:t xml:space="preserve"> </w:t>
      </w:r>
      <w:r>
        <w:rPr>
          <w:w w:val="80"/>
        </w:rPr>
        <w:t>duration</w:t>
      </w:r>
      <w:r>
        <w:rPr>
          <w:spacing w:val="16"/>
          <w:w w:val="80"/>
        </w:rPr>
        <w:t xml:space="preserve"> </w:t>
      </w:r>
      <w:r>
        <w:rPr>
          <w:w w:val="80"/>
        </w:rPr>
        <w:t>ofthe Contract</w:t>
      </w:r>
    </w:p>
    <w:p>
      <w:pPr>
        <w:pStyle w:val="7"/>
        <w:ind w:left="120" w:right="537"/>
      </w:pPr>
      <w:r>
        <w:rPr>
          <w:w w:val="80"/>
        </w:rPr>
        <w:t>As</w:t>
      </w:r>
      <w:r>
        <w:rPr>
          <w:spacing w:val="10"/>
          <w:w w:val="80"/>
        </w:rPr>
        <w:t xml:space="preserve"> </w:t>
      </w:r>
      <w:r>
        <w:rPr>
          <w:w w:val="80"/>
        </w:rPr>
        <w:t>part</w:t>
      </w:r>
      <w:r>
        <w:rPr>
          <w:spacing w:val="12"/>
          <w:w w:val="80"/>
        </w:rPr>
        <w:t xml:space="preserve"> </w:t>
      </w:r>
      <w:r>
        <w:rPr>
          <w:w w:val="80"/>
        </w:rPr>
        <w:t>of</w:t>
      </w:r>
      <w:r>
        <w:rPr>
          <w:spacing w:val="16"/>
          <w:w w:val="80"/>
        </w:rPr>
        <w:t xml:space="preserve"> </w:t>
      </w:r>
      <w:r>
        <w:rPr>
          <w:w w:val="80"/>
        </w:rPr>
        <w:t>the</w:t>
      </w:r>
      <w:r>
        <w:rPr>
          <w:spacing w:val="13"/>
          <w:w w:val="80"/>
        </w:rPr>
        <w:t xml:space="preserve"> </w:t>
      </w:r>
      <w:r>
        <w:rPr>
          <w:w w:val="80"/>
        </w:rPr>
        <w:t>campaign</w:t>
      </w:r>
      <w:r>
        <w:rPr>
          <w:spacing w:val="15"/>
          <w:w w:val="80"/>
        </w:rPr>
        <w:t xml:space="preserve"> </w:t>
      </w:r>
      <w:r>
        <w:rPr>
          <w:w w:val="80"/>
        </w:rPr>
        <w:t>the</w:t>
      </w:r>
      <w:r>
        <w:rPr>
          <w:spacing w:val="13"/>
          <w:w w:val="80"/>
        </w:rPr>
        <w:t xml:space="preserve"> </w:t>
      </w:r>
      <w:r>
        <w:rPr>
          <w:w w:val="80"/>
        </w:rPr>
        <w:t>Contractor</w:t>
      </w:r>
      <w:r>
        <w:rPr>
          <w:spacing w:val="17"/>
          <w:w w:val="80"/>
        </w:rPr>
        <w:t xml:space="preserve"> </w:t>
      </w:r>
      <w:r>
        <w:rPr>
          <w:w w:val="80"/>
        </w:rPr>
        <w:t>shall</w:t>
      </w:r>
      <w:r>
        <w:rPr>
          <w:spacing w:val="14"/>
          <w:w w:val="80"/>
        </w:rPr>
        <w:t xml:space="preserve"> </w:t>
      </w:r>
      <w:r>
        <w:rPr>
          <w:w w:val="80"/>
        </w:rPr>
        <w:t>make</w:t>
      </w:r>
      <w:r>
        <w:rPr>
          <w:spacing w:val="13"/>
          <w:w w:val="80"/>
        </w:rPr>
        <w:t xml:space="preserve"> </w:t>
      </w:r>
      <w:r>
        <w:rPr>
          <w:w w:val="80"/>
        </w:rPr>
        <w:t>condoms</w:t>
      </w:r>
      <w:r>
        <w:rPr>
          <w:spacing w:val="13"/>
          <w:w w:val="80"/>
        </w:rPr>
        <w:t xml:space="preserve"> </w:t>
      </w:r>
      <w:r>
        <w:rPr>
          <w:w w:val="80"/>
        </w:rPr>
        <w:t>available</w:t>
      </w:r>
      <w:r>
        <w:rPr>
          <w:spacing w:val="14"/>
          <w:w w:val="80"/>
        </w:rPr>
        <w:t xml:space="preserve"> </w:t>
      </w:r>
      <w:r>
        <w:rPr>
          <w:w w:val="80"/>
        </w:rPr>
        <w:t>to</w:t>
      </w:r>
      <w:r>
        <w:rPr>
          <w:spacing w:val="12"/>
          <w:w w:val="80"/>
        </w:rPr>
        <w:t xml:space="preserve"> </w:t>
      </w:r>
      <w:r>
        <w:rPr>
          <w:w w:val="80"/>
        </w:rPr>
        <w:t>the</w:t>
      </w:r>
      <w:r>
        <w:rPr>
          <w:spacing w:val="34"/>
          <w:w w:val="80"/>
        </w:rPr>
        <w:t xml:space="preserve"> </w:t>
      </w:r>
      <w:r>
        <w:rPr>
          <w:w w:val="80"/>
        </w:rPr>
        <w:t>workers.</w:t>
      </w:r>
      <w:r>
        <w:rPr>
          <w:spacing w:val="25"/>
          <w:w w:val="80"/>
        </w:rPr>
        <w:t xml:space="preserve"> </w:t>
      </w:r>
      <w:r>
        <w:rPr>
          <w:w w:val="80"/>
        </w:rPr>
        <w:t>The</w:t>
      </w:r>
      <w:r>
        <w:rPr>
          <w:spacing w:val="13"/>
          <w:w w:val="80"/>
        </w:rPr>
        <w:t xml:space="preserve"> </w:t>
      </w:r>
      <w:r>
        <w:rPr>
          <w:w w:val="80"/>
        </w:rPr>
        <w:t>Employerthrough</w:t>
      </w:r>
      <w:r>
        <w:rPr>
          <w:spacing w:val="4"/>
          <w:w w:val="80"/>
        </w:rPr>
        <w:t xml:space="preserve"> </w:t>
      </w:r>
      <w:r>
        <w:rPr>
          <w:w w:val="80"/>
        </w:rPr>
        <w:t>the Engineer</w:t>
      </w:r>
      <w:r>
        <w:rPr>
          <w:spacing w:val="4"/>
          <w:w w:val="80"/>
        </w:rPr>
        <w:t xml:space="preserve"> </w:t>
      </w:r>
      <w:r>
        <w:rPr>
          <w:w w:val="80"/>
        </w:rPr>
        <w:t>shall</w:t>
      </w:r>
      <w:r>
        <w:rPr>
          <w:spacing w:val="3"/>
          <w:w w:val="80"/>
        </w:rPr>
        <w:t xml:space="preserve"> </w:t>
      </w:r>
      <w:r>
        <w:rPr>
          <w:w w:val="80"/>
        </w:rPr>
        <w:t>supply</w:t>
      </w:r>
      <w:r>
        <w:rPr>
          <w:spacing w:val="1"/>
          <w:w w:val="80"/>
        </w:rPr>
        <w:t xml:space="preserve"> </w:t>
      </w:r>
      <w:r>
        <w:rPr>
          <w:w w:val="90"/>
        </w:rPr>
        <w:t>the</w:t>
      </w:r>
      <w:r>
        <w:rPr>
          <w:spacing w:val="-9"/>
          <w:w w:val="90"/>
        </w:rPr>
        <w:t xml:space="preserve"> </w:t>
      </w:r>
      <w:r>
        <w:rPr>
          <w:w w:val="90"/>
        </w:rPr>
        <w:t>condoms.</w:t>
      </w:r>
    </w:p>
    <w:p>
      <w:pPr>
        <w:pStyle w:val="7"/>
        <w:spacing w:before="1"/>
      </w:pPr>
    </w:p>
    <w:p>
      <w:pPr>
        <w:pStyle w:val="7"/>
        <w:tabs>
          <w:tab w:val="left" w:pos="3041"/>
        </w:tabs>
        <w:ind w:left="120"/>
      </w:pPr>
      <w:r>
        <w:rPr>
          <w:w w:val="80"/>
        </w:rPr>
        <w:t>Measurement</w:t>
      </w:r>
      <w:r>
        <w:rPr>
          <w:spacing w:val="9"/>
          <w:w w:val="80"/>
        </w:rPr>
        <w:t xml:space="preserve"> </w:t>
      </w:r>
      <w:r>
        <w:rPr>
          <w:w w:val="80"/>
        </w:rPr>
        <w:t>Unit:</w:t>
      </w:r>
      <w:r>
        <w:rPr>
          <w:w w:val="80"/>
        </w:rPr>
        <w:tab/>
      </w:r>
      <w:r>
        <w:rPr>
          <w:w w:val="90"/>
        </w:rPr>
        <w:t>month</w:t>
      </w:r>
    </w:p>
    <w:p>
      <w:pPr>
        <w:pStyle w:val="7"/>
        <w:ind w:left="120" w:right="3753"/>
      </w:pPr>
      <w:r>
        <w:rPr>
          <w:w w:val="80"/>
        </w:rPr>
        <w:t>The</w:t>
      </w:r>
      <w:r>
        <w:rPr>
          <w:spacing w:val="8"/>
          <w:w w:val="80"/>
        </w:rPr>
        <w:t xml:space="preserve"> </w:t>
      </w:r>
      <w:r>
        <w:rPr>
          <w:w w:val="80"/>
        </w:rPr>
        <w:t>measurement</w:t>
      </w:r>
      <w:r>
        <w:rPr>
          <w:spacing w:val="8"/>
          <w:w w:val="80"/>
        </w:rPr>
        <w:t xml:space="preserve"> </w:t>
      </w:r>
      <w:r>
        <w:rPr>
          <w:w w:val="80"/>
        </w:rPr>
        <w:t>shall</w:t>
      </w:r>
      <w:r>
        <w:rPr>
          <w:spacing w:val="3"/>
          <w:w w:val="80"/>
        </w:rPr>
        <w:t xml:space="preserve"> </w:t>
      </w:r>
      <w:r>
        <w:rPr>
          <w:w w:val="80"/>
        </w:rPr>
        <w:t>be</w:t>
      </w:r>
      <w:r>
        <w:rPr>
          <w:spacing w:val="8"/>
          <w:w w:val="80"/>
        </w:rPr>
        <w:t xml:space="preserve"> </w:t>
      </w:r>
      <w:r>
        <w:rPr>
          <w:w w:val="80"/>
        </w:rPr>
        <w:t>the</w:t>
      </w:r>
      <w:r>
        <w:rPr>
          <w:spacing w:val="10"/>
          <w:w w:val="80"/>
        </w:rPr>
        <w:t xml:space="preserve"> </w:t>
      </w:r>
      <w:r>
        <w:rPr>
          <w:w w:val="80"/>
        </w:rPr>
        <w:t>calendar</w:t>
      </w:r>
      <w:r>
        <w:rPr>
          <w:spacing w:val="12"/>
          <w:w w:val="80"/>
        </w:rPr>
        <w:t xml:space="preserve"> </w:t>
      </w:r>
      <w:r>
        <w:rPr>
          <w:w w:val="80"/>
        </w:rPr>
        <w:t>month</w:t>
      </w:r>
      <w:r>
        <w:rPr>
          <w:spacing w:val="9"/>
          <w:w w:val="80"/>
        </w:rPr>
        <w:t xml:space="preserve"> </w:t>
      </w:r>
      <w:r>
        <w:rPr>
          <w:w w:val="80"/>
        </w:rPr>
        <w:t>measured</w:t>
      </w:r>
      <w:r>
        <w:rPr>
          <w:spacing w:val="10"/>
          <w:w w:val="80"/>
        </w:rPr>
        <w:t xml:space="preserve"> </w:t>
      </w:r>
      <w:r>
        <w:rPr>
          <w:w w:val="80"/>
        </w:rPr>
        <w:t>over</w:t>
      </w:r>
      <w:r>
        <w:rPr>
          <w:spacing w:val="12"/>
          <w:w w:val="80"/>
        </w:rPr>
        <w:t xml:space="preserve"> </w:t>
      </w:r>
      <w:r>
        <w:rPr>
          <w:w w:val="80"/>
        </w:rPr>
        <w:t>the</w:t>
      </w:r>
      <w:r>
        <w:rPr>
          <w:spacing w:val="5"/>
          <w:w w:val="80"/>
        </w:rPr>
        <w:t xml:space="preserve"> </w:t>
      </w:r>
      <w:r>
        <w:rPr>
          <w:w w:val="80"/>
        </w:rPr>
        <w:t>duration</w:t>
      </w:r>
      <w:r>
        <w:rPr>
          <w:spacing w:val="7"/>
          <w:w w:val="80"/>
        </w:rPr>
        <w:t xml:space="preserve"> </w:t>
      </w:r>
      <w:r>
        <w:rPr>
          <w:w w:val="80"/>
        </w:rPr>
        <w:t>of</w:t>
      </w:r>
      <w:r>
        <w:rPr>
          <w:spacing w:val="10"/>
          <w:w w:val="80"/>
        </w:rPr>
        <w:t xml:space="preserve"> </w:t>
      </w:r>
      <w:r>
        <w:rPr>
          <w:w w:val="80"/>
        </w:rPr>
        <w:t>the</w:t>
      </w:r>
      <w:r>
        <w:rPr>
          <w:spacing w:val="7"/>
          <w:w w:val="80"/>
        </w:rPr>
        <w:t xml:space="preserve"> </w:t>
      </w:r>
      <w:r>
        <w:rPr>
          <w:w w:val="80"/>
        </w:rPr>
        <w:t>campaign.</w:t>
      </w:r>
      <w:r>
        <w:rPr>
          <w:spacing w:val="-45"/>
          <w:w w:val="80"/>
        </w:rPr>
        <w:t xml:space="preserve"> </w:t>
      </w:r>
      <w:r>
        <w:rPr>
          <w:w w:val="90"/>
        </w:rPr>
        <w:t>Payment</w:t>
      </w:r>
    </w:p>
    <w:p>
      <w:pPr>
        <w:pStyle w:val="7"/>
      </w:pPr>
    </w:p>
    <w:p>
      <w:pPr>
        <w:pStyle w:val="7"/>
        <w:ind w:left="120" w:right="718"/>
      </w:pPr>
      <w:r>
        <w:rPr>
          <w:w w:val="80"/>
        </w:rPr>
        <w:t>The</w:t>
      </w:r>
      <w:r>
        <w:rPr>
          <w:spacing w:val="16"/>
          <w:w w:val="80"/>
        </w:rPr>
        <w:t xml:space="preserve"> </w:t>
      </w:r>
      <w:r>
        <w:rPr>
          <w:w w:val="80"/>
        </w:rPr>
        <w:t>unit</w:t>
      </w:r>
      <w:r>
        <w:rPr>
          <w:spacing w:val="14"/>
          <w:w w:val="80"/>
        </w:rPr>
        <w:t xml:space="preserve"> </w:t>
      </w:r>
      <w:r>
        <w:rPr>
          <w:w w:val="80"/>
        </w:rPr>
        <w:t>rate</w:t>
      </w:r>
      <w:r>
        <w:rPr>
          <w:spacing w:val="16"/>
          <w:w w:val="80"/>
        </w:rPr>
        <w:t xml:space="preserve"> </w:t>
      </w:r>
      <w:r>
        <w:rPr>
          <w:w w:val="80"/>
        </w:rPr>
        <w:t>shall</w:t>
      </w:r>
      <w:r>
        <w:rPr>
          <w:spacing w:val="14"/>
          <w:w w:val="80"/>
        </w:rPr>
        <w:t xml:space="preserve"> </w:t>
      </w:r>
      <w:r>
        <w:rPr>
          <w:w w:val="80"/>
        </w:rPr>
        <w:t>include</w:t>
      </w:r>
      <w:r>
        <w:rPr>
          <w:spacing w:val="13"/>
          <w:w w:val="80"/>
        </w:rPr>
        <w:t xml:space="preserve"> </w:t>
      </w:r>
      <w:r>
        <w:rPr>
          <w:w w:val="80"/>
        </w:rPr>
        <w:t>full</w:t>
      </w:r>
      <w:r>
        <w:rPr>
          <w:spacing w:val="16"/>
          <w:w w:val="80"/>
        </w:rPr>
        <w:t xml:space="preserve"> </w:t>
      </w:r>
      <w:r>
        <w:rPr>
          <w:w w:val="80"/>
        </w:rPr>
        <w:t>compensation</w:t>
      </w:r>
      <w:r>
        <w:rPr>
          <w:spacing w:val="18"/>
          <w:w w:val="80"/>
        </w:rPr>
        <w:t xml:space="preserve"> </w:t>
      </w:r>
      <w:r>
        <w:rPr>
          <w:w w:val="80"/>
        </w:rPr>
        <w:t>for</w:t>
      </w:r>
      <w:r>
        <w:rPr>
          <w:spacing w:val="17"/>
          <w:w w:val="80"/>
        </w:rPr>
        <w:t xml:space="preserve"> </w:t>
      </w:r>
      <w:r>
        <w:rPr>
          <w:w w:val="80"/>
        </w:rPr>
        <w:t>labour</w:t>
      </w:r>
      <w:r>
        <w:rPr>
          <w:spacing w:val="19"/>
          <w:w w:val="80"/>
        </w:rPr>
        <w:t xml:space="preserve"> </w:t>
      </w:r>
      <w:r>
        <w:rPr>
          <w:w w:val="80"/>
        </w:rPr>
        <w:t>and</w:t>
      </w:r>
      <w:r>
        <w:rPr>
          <w:spacing w:val="17"/>
          <w:w w:val="80"/>
        </w:rPr>
        <w:t xml:space="preserve"> </w:t>
      </w:r>
      <w:r>
        <w:rPr>
          <w:w w:val="80"/>
        </w:rPr>
        <w:t>material</w:t>
      </w:r>
      <w:r>
        <w:rPr>
          <w:spacing w:val="15"/>
          <w:w w:val="80"/>
        </w:rPr>
        <w:t xml:space="preserve"> </w:t>
      </w:r>
      <w:r>
        <w:rPr>
          <w:w w:val="80"/>
        </w:rPr>
        <w:t>including</w:t>
      </w:r>
      <w:r>
        <w:rPr>
          <w:spacing w:val="14"/>
          <w:w w:val="80"/>
        </w:rPr>
        <w:t xml:space="preserve"> </w:t>
      </w:r>
      <w:r>
        <w:rPr>
          <w:w w:val="80"/>
        </w:rPr>
        <w:t>the</w:t>
      </w:r>
      <w:r>
        <w:rPr>
          <w:spacing w:val="13"/>
          <w:w w:val="80"/>
        </w:rPr>
        <w:t xml:space="preserve"> </w:t>
      </w:r>
      <w:r>
        <w:rPr>
          <w:w w:val="80"/>
        </w:rPr>
        <w:t>distribution</w:t>
      </w:r>
      <w:r>
        <w:rPr>
          <w:spacing w:val="15"/>
          <w:w w:val="80"/>
        </w:rPr>
        <w:t xml:space="preserve"> </w:t>
      </w:r>
      <w:r>
        <w:rPr>
          <w:w w:val="80"/>
        </w:rPr>
        <w:t>of</w:t>
      </w:r>
      <w:r>
        <w:rPr>
          <w:spacing w:val="17"/>
          <w:w w:val="80"/>
        </w:rPr>
        <w:t xml:space="preserve"> </w:t>
      </w:r>
      <w:r>
        <w:rPr>
          <w:w w:val="80"/>
        </w:rPr>
        <w:t>condoms,</w:t>
      </w:r>
      <w:r>
        <w:rPr>
          <w:spacing w:val="4"/>
          <w:w w:val="80"/>
        </w:rPr>
        <w:t xml:space="preserve"> </w:t>
      </w:r>
      <w:r>
        <w:rPr>
          <w:w w:val="80"/>
        </w:rPr>
        <w:t>required</w:t>
      </w:r>
      <w:r>
        <w:rPr>
          <w:spacing w:val="-1"/>
          <w:w w:val="80"/>
        </w:rPr>
        <w:t xml:space="preserve"> </w:t>
      </w:r>
      <w:r>
        <w:rPr>
          <w:w w:val="80"/>
        </w:rPr>
        <w:t>for</w:t>
      </w:r>
      <w:r>
        <w:rPr>
          <w:spacing w:val="2"/>
          <w:w w:val="80"/>
        </w:rPr>
        <w:t xml:space="preserve"> </w:t>
      </w:r>
      <w:r>
        <w:rPr>
          <w:w w:val="80"/>
        </w:rPr>
        <w:t>the</w:t>
      </w:r>
      <w:r>
        <w:rPr>
          <w:spacing w:val="-45"/>
          <w:w w:val="80"/>
        </w:rPr>
        <w:t xml:space="preserve"> </w:t>
      </w:r>
      <w:r>
        <w:rPr>
          <w:w w:val="90"/>
        </w:rPr>
        <w:t>provision</w:t>
      </w:r>
      <w:r>
        <w:rPr>
          <w:spacing w:val="-9"/>
          <w:w w:val="90"/>
        </w:rPr>
        <w:t xml:space="preserve"> </w:t>
      </w:r>
      <w:r>
        <w:rPr>
          <w:w w:val="90"/>
        </w:rPr>
        <w:t>of</w:t>
      </w:r>
      <w:r>
        <w:rPr>
          <w:spacing w:val="-11"/>
          <w:w w:val="90"/>
        </w:rPr>
        <w:t xml:space="preserve"> </w:t>
      </w:r>
      <w:r>
        <w:rPr>
          <w:w w:val="90"/>
        </w:rPr>
        <w:t>the</w:t>
      </w:r>
      <w:r>
        <w:rPr>
          <w:spacing w:val="-6"/>
          <w:w w:val="90"/>
        </w:rPr>
        <w:t xml:space="preserve"> </w:t>
      </w:r>
      <w:r>
        <w:rPr>
          <w:w w:val="90"/>
        </w:rPr>
        <w:t>item.</w:t>
      </w:r>
    </w:p>
    <w:p>
      <w:pPr>
        <w:pStyle w:val="7"/>
        <w:rPr>
          <w:sz w:val="26"/>
        </w:rPr>
      </w:pPr>
    </w:p>
    <w:p>
      <w:pPr>
        <w:pStyle w:val="7"/>
        <w:spacing w:before="6"/>
        <w:rPr>
          <w:sz w:val="22"/>
        </w:rPr>
      </w:pPr>
    </w:p>
    <w:p>
      <w:pPr>
        <w:ind w:left="120"/>
        <w:rPr>
          <w:b/>
          <w:i/>
        </w:rPr>
      </w:pPr>
      <w:r>
        <w:rPr>
          <w:b/>
          <w:i/>
          <w:color w:val="221F1F"/>
          <w:u w:val="thick" w:color="221F1F"/>
        </w:rPr>
        <w:t>SECTION</w:t>
      </w:r>
      <w:r>
        <w:rPr>
          <w:b/>
          <w:i/>
          <w:color w:val="221F1F"/>
          <w:spacing w:val="-3"/>
          <w:u w:val="thick" w:color="221F1F"/>
        </w:rPr>
        <w:t xml:space="preserve"> </w:t>
      </w:r>
      <w:r>
        <w:rPr>
          <w:b/>
          <w:i/>
          <w:color w:val="221F1F"/>
          <w:u w:val="thick" w:color="221F1F"/>
        </w:rPr>
        <w:t>VII-</w:t>
      </w:r>
      <w:r>
        <w:rPr>
          <w:b/>
          <w:i/>
          <w:color w:val="221F1F"/>
          <w:spacing w:val="-1"/>
          <w:u w:val="thick" w:color="221F1F"/>
        </w:rPr>
        <w:t xml:space="preserve"> </w:t>
      </w:r>
      <w:r>
        <w:rPr>
          <w:b/>
          <w:i/>
          <w:color w:val="221F1F"/>
          <w:u w:val="thick" w:color="221F1F"/>
        </w:rPr>
        <w:t>BILLS</w:t>
      </w:r>
      <w:r>
        <w:rPr>
          <w:b/>
          <w:i/>
          <w:color w:val="221F1F"/>
          <w:spacing w:val="-2"/>
          <w:u w:val="thick" w:color="221F1F"/>
        </w:rPr>
        <w:t xml:space="preserve"> </w:t>
      </w:r>
      <w:r>
        <w:rPr>
          <w:b/>
          <w:i/>
          <w:color w:val="221F1F"/>
          <w:u w:val="thick" w:color="221F1F"/>
        </w:rPr>
        <w:t>OF</w:t>
      </w:r>
      <w:r>
        <w:rPr>
          <w:b/>
          <w:i/>
          <w:color w:val="221F1F"/>
          <w:spacing w:val="-3"/>
          <w:u w:val="thick" w:color="221F1F"/>
        </w:rPr>
        <w:t xml:space="preserve"> </w:t>
      </w:r>
      <w:r>
        <w:rPr>
          <w:b/>
          <w:i/>
          <w:color w:val="221F1F"/>
          <w:u w:val="thick" w:color="221F1F"/>
        </w:rPr>
        <w:t>QUANTITIES</w:t>
      </w:r>
    </w:p>
    <w:p>
      <w:pPr>
        <w:pStyle w:val="7"/>
        <w:rPr>
          <w:b/>
          <w:i/>
          <w:sz w:val="20"/>
        </w:rPr>
      </w:pPr>
    </w:p>
    <w:p>
      <w:pPr>
        <w:pStyle w:val="16"/>
        <w:numPr>
          <w:ilvl w:val="0"/>
          <w:numId w:val="88"/>
        </w:numPr>
        <w:tabs>
          <w:tab w:val="left" w:pos="804"/>
          <w:tab w:val="left" w:pos="805"/>
        </w:tabs>
        <w:spacing w:line="249" w:lineRule="exact"/>
        <w:ind w:hanging="561"/>
        <w:outlineLvl w:val="0"/>
        <w:rPr>
          <w:b/>
          <w:i/>
        </w:rPr>
      </w:pPr>
      <w:bookmarkStart w:id="211" w:name="_Toc31682"/>
      <w:r>
        <w:rPr>
          <w:b/>
          <w:i/>
          <w:color w:val="221F1F"/>
        </w:rPr>
        <w:t>Objectives</w:t>
      </w:r>
      <w:bookmarkEnd w:id="211"/>
    </w:p>
    <w:p>
      <w:pPr>
        <w:spacing w:line="244" w:lineRule="exact"/>
        <w:ind w:left="804"/>
      </w:pPr>
      <w:r>
        <w:rPr>
          <w:color w:val="221F1F"/>
        </w:rPr>
        <w:t>The</w:t>
      </w:r>
      <w:r>
        <w:rPr>
          <w:color w:val="221F1F"/>
          <w:spacing w:val="-4"/>
        </w:rPr>
        <w:t xml:space="preserve"> </w:t>
      </w:r>
      <w:r>
        <w:rPr>
          <w:color w:val="221F1F"/>
        </w:rPr>
        <w:t>objectives</w:t>
      </w:r>
      <w:r>
        <w:rPr>
          <w:color w:val="221F1F"/>
          <w:spacing w:val="-2"/>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Bill</w:t>
      </w:r>
      <w:r>
        <w:rPr>
          <w:color w:val="221F1F"/>
          <w:spacing w:val="-1"/>
        </w:rPr>
        <w:t xml:space="preserve"> </w:t>
      </w:r>
      <w:r>
        <w:rPr>
          <w:color w:val="221F1F"/>
        </w:rPr>
        <w:t>of</w:t>
      </w:r>
      <w:r>
        <w:rPr>
          <w:color w:val="221F1F"/>
          <w:spacing w:val="-2"/>
        </w:rPr>
        <w:t xml:space="preserve"> </w:t>
      </w:r>
      <w:r>
        <w:rPr>
          <w:color w:val="221F1F"/>
        </w:rPr>
        <w:t>Quantities</w:t>
      </w:r>
      <w:r>
        <w:rPr>
          <w:color w:val="221F1F"/>
          <w:spacing w:val="-2"/>
        </w:rPr>
        <w:t xml:space="preserve"> </w:t>
      </w:r>
      <w:r>
        <w:rPr>
          <w:color w:val="221F1F"/>
        </w:rPr>
        <w:t>are:</w:t>
      </w:r>
    </w:p>
    <w:p>
      <w:pPr>
        <w:pStyle w:val="16"/>
        <w:numPr>
          <w:ilvl w:val="1"/>
          <w:numId w:val="88"/>
        </w:numPr>
        <w:tabs>
          <w:tab w:val="left" w:pos="1361"/>
          <w:tab w:val="left" w:pos="1362"/>
        </w:tabs>
        <w:spacing w:line="248" w:lineRule="exact"/>
        <w:ind w:hanging="558"/>
      </w:pPr>
      <w:r>
        <w:rPr>
          <w:color w:val="221F1F"/>
        </w:rPr>
        <w:t>to</w:t>
      </w:r>
      <w:r>
        <w:rPr>
          <w:color w:val="221F1F"/>
          <w:spacing w:val="28"/>
        </w:rPr>
        <w:t xml:space="preserve"> </w:t>
      </w:r>
      <w:r>
        <w:rPr>
          <w:color w:val="221F1F"/>
        </w:rPr>
        <w:t>provide</w:t>
      </w:r>
      <w:r>
        <w:rPr>
          <w:color w:val="221F1F"/>
          <w:spacing w:val="29"/>
        </w:rPr>
        <w:t xml:space="preserve"> </w:t>
      </w:r>
      <w:r>
        <w:rPr>
          <w:color w:val="221F1F"/>
        </w:rPr>
        <w:t>sufﬁcient</w:t>
      </w:r>
      <w:r>
        <w:rPr>
          <w:color w:val="221F1F"/>
          <w:spacing w:val="26"/>
        </w:rPr>
        <w:t xml:space="preserve"> </w:t>
      </w:r>
      <w:r>
        <w:rPr>
          <w:color w:val="221F1F"/>
        </w:rPr>
        <w:t>information</w:t>
      </w:r>
      <w:r>
        <w:rPr>
          <w:color w:val="221F1F"/>
          <w:spacing w:val="29"/>
        </w:rPr>
        <w:t xml:space="preserve"> </w:t>
      </w:r>
      <w:r>
        <w:rPr>
          <w:color w:val="221F1F"/>
        </w:rPr>
        <w:t>on</w:t>
      </w:r>
      <w:r>
        <w:rPr>
          <w:color w:val="221F1F"/>
          <w:spacing w:val="29"/>
        </w:rPr>
        <w:t xml:space="preserve"> </w:t>
      </w:r>
      <w:r>
        <w:rPr>
          <w:color w:val="221F1F"/>
        </w:rPr>
        <w:t>the</w:t>
      </w:r>
      <w:r>
        <w:rPr>
          <w:color w:val="221F1F"/>
          <w:spacing w:val="28"/>
        </w:rPr>
        <w:t xml:space="preserve"> </w:t>
      </w:r>
      <w:r>
        <w:rPr>
          <w:color w:val="221F1F"/>
        </w:rPr>
        <w:t>quantities</w:t>
      </w:r>
      <w:r>
        <w:rPr>
          <w:color w:val="221F1F"/>
          <w:spacing w:val="29"/>
        </w:rPr>
        <w:t xml:space="preserve"> </w:t>
      </w:r>
      <w:r>
        <w:rPr>
          <w:color w:val="221F1F"/>
        </w:rPr>
        <w:t>of</w:t>
      </w:r>
      <w:r>
        <w:rPr>
          <w:color w:val="221F1F"/>
          <w:spacing w:val="34"/>
        </w:rPr>
        <w:t xml:space="preserve"> </w:t>
      </w:r>
      <w:r>
        <w:rPr>
          <w:color w:val="221F1F"/>
        </w:rPr>
        <w:t>Works</w:t>
      </w:r>
      <w:r>
        <w:rPr>
          <w:color w:val="221F1F"/>
          <w:spacing w:val="18"/>
        </w:rPr>
        <w:t xml:space="preserve"> </w:t>
      </w:r>
      <w:r>
        <w:rPr>
          <w:color w:val="221F1F"/>
        </w:rPr>
        <w:t>to</w:t>
      </w:r>
      <w:r>
        <w:rPr>
          <w:color w:val="221F1F"/>
          <w:spacing w:val="29"/>
        </w:rPr>
        <w:t xml:space="preserve"> </w:t>
      </w:r>
      <w:r>
        <w:rPr>
          <w:color w:val="221F1F"/>
        </w:rPr>
        <w:t>be</w:t>
      </w:r>
      <w:r>
        <w:rPr>
          <w:color w:val="221F1F"/>
          <w:spacing w:val="28"/>
        </w:rPr>
        <w:t xml:space="preserve"> </w:t>
      </w:r>
      <w:r>
        <w:rPr>
          <w:color w:val="221F1F"/>
        </w:rPr>
        <w:t>performed</w:t>
      </w:r>
      <w:r>
        <w:rPr>
          <w:color w:val="221F1F"/>
          <w:spacing w:val="29"/>
        </w:rPr>
        <w:t xml:space="preserve"> </w:t>
      </w:r>
      <w:r>
        <w:rPr>
          <w:color w:val="221F1F"/>
        </w:rPr>
        <w:t>to</w:t>
      </w:r>
      <w:r>
        <w:rPr>
          <w:color w:val="221F1F"/>
          <w:spacing w:val="28"/>
        </w:rPr>
        <w:t xml:space="preserve"> </w:t>
      </w:r>
      <w:r>
        <w:rPr>
          <w:color w:val="221F1F"/>
        </w:rPr>
        <w:t>enable</w:t>
      </w:r>
      <w:r>
        <w:rPr>
          <w:color w:val="221F1F"/>
          <w:spacing w:val="29"/>
        </w:rPr>
        <w:t xml:space="preserve"> </w:t>
      </w:r>
      <w:r>
        <w:rPr>
          <w:color w:val="221F1F"/>
        </w:rPr>
        <w:t>tenders</w:t>
      </w:r>
      <w:r>
        <w:rPr>
          <w:color w:val="221F1F"/>
          <w:spacing w:val="29"/>
        </w:rPr>
        <w:t xml:space="preserve"> </w:t>
      </w:r>
      <w:r>
        <w:rPr>
          <w:color w:val="221F1F"/>
        </w:rPr>
        <w:t>to</w:t>
      </w:r>
      <w:r>
        <w:rPr>
          <w:color w:val="221F1F"/>
          <w:spacing w:val="28"/>
        </w:rPr>
        <w:t xml:space="preserve"> </w:t>
      </w:r>
      <w:r>
        <w:rPr>
          <w:color w:val="221F1F"/>
        </w:rPr>
        <w:t>be</w:t>
      </w:r>
    </w:p>
    <w:p>
      <w:pPr>
        <w:spacing w:line="248" w:lineRule="exact"/>
        <w:sectPr>
          <w:headerReference r:id="rId134" w:type="default"/>
          <w:footerReference r:id="rId13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line="248" w:lineRule="exact"/>
        <w:ind w:left="1368"/>
      </w:pPr>
      <w:r>
        <w:rPr>
          <w:color w:val="221F1F"/>
          <w:spacing w:val="-1"/>
        </w:rPr>
        <w:t>prepared</w:t>
      </w:r>
      <w:r>
        <w:rPr>
          <w:color w:val="221F1F"/>
          <w:spacing w:val="-26"/>
        </w:rPr>
        <w:t xml:space="preserve"> </w:t>
      </w:r>
      <w:r>
        <w:rPr>
          <w:color w:val="221F1F"/>
        </w:rPr>
        <w:t>efﬁciently</w:t>
      </w:r>
      <w:r>
        <w:rPr>
          <w:color w:val="221F1F"/>
          <w:spacing w:val="-25"/>
        </w:rPr>
        <w:t xml:space="preserve"> </w:t>
      </w:r>
      <w:r>
        <w:rPr>
          <w:color w:val="221F1F"/>
        </w:rPr>
        <w:t>and</w:t>
      </w:r>
      <w:r>
        <w:rPr>
          <w:color w:val="221F1F"/>
          <w:spacing w:val="-23"/>
        </w:rPr>
        <w:t xml:space="preserve"> </w:t>
      </w:r>
      <w:r>
        <w:rPr>
          <w:color w:val="221F1F"/>
        </w:rPr>
        <w:t>accurately;</w:t>
      </w:r>
      <w:r>
        <w:rPr>
          <w:color w:val="221F1F"/>
          <w:spacing w:val="-21"/>
        </w:rPr>
        <w:t xml:space="preserve"> </w:t>
      </w:r>
      <w:r>
        <w:rPr>
          <w:color w:val="221F1F"/>
        </w:rPr>
        <w:t>and</w:t>
      </w:r>
    </w:p>
    <w:p>
      <w:pPr>
        <w:pStyle w:val="16"/>
        <w:numPr>
          <w:ilvl w:val="1"/>
          <w:numId w:val="88"/>
        </w:numPr>
        <w:tabs>
          <w:tab w:val="left" w:pos="1362"/>
        </w:tabs>
        <w:spacing w:before="1" w:line="232" w:lineRule="auto"/>
        <w:ind w:left="1368" w:right="727" w:hanging="564"/>
        <w:jc w:val="both"/>
      </w:pPr>
      <w:r>
        <w:rPr>
          <w:color w:val="221F1F"/>
        </w:rPr>
        <w:t>when a Contract has been entered into, to provide a priced Bill of Quantities for use in the periodic</w:t>
      </w:r>
      <w:r>
        <w:rPr>
          <w:color w:val="221F1F"/>
          <w:spacing w:val="1"/>
        </w:rPr>
        <w:t xml:space="preserve"> </w:t>
      </w:r>
      <w:r>
        <w:rPr>
          <w:color w:val="221F1F"/>
        </w:rPr>
        <w:t>valuation</w:t>
      </w:r>
      <w:r>
        <w:rPr>
          <w:color w:val="221F1F"/>
          <w:spacing w:val="-25"/>
        </w:rPr>
        <w:t xml:space="preserve"> </w:t>
      </w:r>
      <w:r>
        <w:rPr>
          <w:color w:val="221F1F"/>
        </w:rPr>
        <w:t>of</w:t>
      </w:r>
      <w:r>
        <w:rPr>
          <w:color w:val="221F1F"/>
          <w:spacing w:val="-26"/>
        </w:rPr>
        <w:t xml:space="preserve"> </w:t>
      </w:r>
      <w:r>
        <w:rPr>
          <w:color w:val="221F1F"/>
        </w:rPr>
        <w:t>Works</w:t>
      </w:r>
      <w:r>
        <w:rPr>
          <w:color w:val="221F1F"/>
          <w:spacing w:val="-25"/>
        </w:rPr>
        <w:t xml:space="preserve"> </w:t>
      </w:r>
      <w:r>
        <w:rPr>
          <w:color w:val="221F1F"/>
        </w:rPr>
        <w:t>executed.</w:t>
      </w:r>
    </w:p>
    <w:p>
      <w:pPr>
        <w:pStyle w:val="7"/>
        <w:spacing w:before="2"/>
        <w:rPr>
          <w:sz w:val="21"/>
        </w:rPr>
      </w:pPr>
    </w:p>
    <w:p>
      <w:pPr>
        <w:spacing w:line="230" w:lineRule="auto"/>
        <w:ind w:left="816" w:right="714" w:hanging="12"/>
        <w:jc w:val="both"/>
      </w:pPr>
      <w:r>
        <w:rPr>
          <w:color w:val="221F1F"/>
        </w:rPr>
        <w:t>In order to attain these objectives, Works should be itemized in the Bill of Quantities in sufﬁcient detail to</w:t>
      </w:r>
      <w:r>
        <w:rPr>
          <w:color w:val="221F1F"/>
          <w:spacing w:val="1"/>
        </w:rPr>
        <w:t xml:space="preserve"> </w:t>
      </w:r>
      <w:r>
        <w:rPr>
          <w:color w:val="221F1F"/>
          <w:spacing w:val="-1"/>
        </w:rPr>
        <w:t>distinguish</w:t>
      </w:r>
      <w:r>
        <w:rPr>
          <w:color w:val="221F1F"/>
          <w:spacing w:val="-6"/>
        </w:rPr>
        <w:t xml:space="preserve"> </w:t>
      </w:r>
      <w:r>
        <w:rPr>
          <w:color w:val="221F1F"/>
        </w:rPr>
        <w:t>between</w:t>
      </w:r>
      <w:r>
        <w:rPr>
          <w:color w:val="221F1F"/>
          <w:spacing w:val="-7"/>
        </w:rPr>
        <w:t xml:space="preserve"> </w:t>
      </w:r>
      <w:r>
        <w:rPr>
          <w:color w:val="221F1F"/>
        </w:rPr>
        <w:t>the</w:t>
      </w:r>
      <w:r>
        <w:rPr>
          <w:color w:val="221F1F"/>
          <w:spacing w:val="-5"/>
        </w:rPr>
        <w:t xml:space="preserve"> </w:t>
      </w:r>
      <w:r>
        <w:rPr>
          <w:color w:val="221F1F"/>
        </w:rPr>
        <w:t>different</w:t>
      </w:r>
      <w:r>
        <w:rPr>
          <w:color w:val="221F1F"/>
          <w:spacing w:val="-5"/>
        </w:rPr>
        <w:t xml:space="preserve"> </w:t>
      </w:r>
      <w:r>
        <w:rPr>
          <w:color w:val="221F1F"/>
        </w:rPr>
        <w:t>classes</w:t>
      </w:r>
      <w:r>
        <w:rPr>
          <w:color w:val="221F1F"/>
          <w:spacing w:val="-5"/>
        </w:rPr>
        <w:t xml:space="preserve"> </w:t>
      </w:r>
      <w:r>
        <w:rPr>
          <w:color w:val="221F1F"/>
        </w:rPr>
        <w:t>of</w:t>
      </w:r>
      <w:r>
        <w:rPr>
          <w:color w:val="221F1F"/>
          <w:spacing w:val="-13"/>
        </w:rPr>
        <w:t xml:space="preserve"> </w:t>
      </w:r>
      <w:r>
        <w:rPr>
          <w:color w:val="221F1F"/>
        </w:rPr>
        <w:t>Works,</w:t>
      </w:r>
      <w:r>
        <w:rPr>
          <w:color w:val="221F1F"/>
          <w:spacing w:val="-7"/>
        </w:rPr>
        <w:t xml:space="preserve"> </w:t>
      </w:r>
      <w:r>
        <w:rPr>
          <w:color w:val="221F1F"/>
        </w:rPr>
        <w:t>or</w:t>
      </w:r>
      <w:r>
        <w:rPr>
          <w:color w:val="221F1F"/>
          <w:spacing w:val="-5"/>
        </w:rPr>
        <w:t xml:space="preserve"> </w:t>
      </w:r>
      <w:r>
        <w:rPr>
          <w:color w:val="221F1F"/>
        </w:rPr>
        <w:t>between</w:t>
      </w:r>
      <w:r>
        <w:rPr>
          <w:color w:val="221F1F"/>
          <w:spacing w:val="-12"/>
        </w:rPr>
        <w:t xml:space="preserve"> </w:t>
      </w:r>
      <w:r>
        <w:rPr>
          <w:color w:val="221F1F"/>
        </w:rPr>
        <w:t>Works</w:t>
      </w:r>
      <w:r>
        <w:rPr>
          <w:color w:val="221F1F"/>
          <w:spacing w:val="-10"/>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same</w:t>
      </w:r>
      <w:r>
        <w:rPr>
          <w:color w:val="221F1F"/>
          <w:spacing w:val="-5"/>
        </w:rPr>
        <w:t xml:space="preserve"> </w:t>
      </w:r>
      <w:r>
        <w:rPr>
          <w:color w:val="221F1F"/>
        </w:rPr>
        <w:t>nature</w:t>
      </w:r>
      <w:r>
        <w:rPr>
          <w:color w:val="221F1F"/>
          <w:spacing w:val="-7"/>
        </w:rPr>
        <w:t xml:space="preserve"> </w:t>
      </w:r>
      <w:r>
        <w:rPr>
          <w:color w:val="221F1F"/>
        </w:rPr>
        <w:t>carried</w:t>
      </w:r>
      <w:r>
        <w:rPr>
          <w:color w:val="221F1F"/>
          <w:spacing w:val="-5"/>
        </w:rPr>
        <w:t xml:space="preserve"> </w:t>
      </w:r>
      <w:r>
        <w:rPr>
          <w:color w:val="221F1F"/>
        </w:rPr>
        <w:t>out</w:t>
      </w:r>
      <w:r>
        <w:rPr>
          <w:color w:val="221F1F"/>
          <w:spacing w:val="-7"/>
        </w:rPr>
        <w:t xml:space="preserve"> </w:t>
      </w:r>
      <w:r>
        <w:rPr>
          <w:color w:val="221F1F"/>
        </w:rPr>
        <w:t>in</w:t>
      </w:r>
      <w:r>
        <w:rPr>
          <w:color w:val="221F1F"/>
          <w:spacing w:val="-6"/>
        </w:rPr>
        <w:t xml:space="preserve"> </w:t>
      </w:r>
      <w:r>
        <w:rPr>
          <w:color w:val="221F1F"/>
        </w:rPr>
        <w:t>different</w:t>
      </w:r>
      <w:r>
        <w:rPr>
          <w:color w:val="221F1F"/>
          <w:spacing w:val="-52"/>
        </w:rPr>
        <w:t xml:space="preserve"> </w:t>
      </w:r>
      <w:r>
        <w:rPr>
          <w:color w:val="221F1F"/>
          <w:spacing w:val="-1"/>
        </w:rPr>
        <w:t>locations</w:t>
      </w:r>
      <w:r>
        <w:rPr>
          <w:color w:val="221F1F"/>
          <w:spacing w:val="-14"/>
        </w:rPr>
        <w:t xml:space="preserve"> </w:t>
      </w:r>
      <w:r>
        <w:rPr>
          <w:color w:val="221F1F"/>
          <w:spacing w:val="-1"/>
        </w:rPr>
        <w:t>or</w:t>
      </w:r>
      <w:r>
        <w:rPr>
          <w:color w:val="221F1F"/>
          <w:spacing w:val="-14"/>
        </w:rPr>
        <w:t xml:space="preserve"> </w:t>
      </w:r>
      <w:r>
        <w:rPr>
          <w:color w:val="221F1F"/>
          <w:spacing w:val="-1"/>
        </w:rPr>
        <w:t>in</w:t>
      </w:r>
      <w:r>
        <w:rPr>
          <w:color w:val="221F1F"/>
          <w:spacing w:val="-15"/>
        </w:rPr>
        <w:t xml:space="preserve"> </w:t>
      </w:r>
      <w:r>
        <w:rPr>
          <w:color w:val="221F1F"/>
          <w:spacing w:val="-1"/>
        </w:rPr>
        <w:t>other</w:t>
      </w:r>
      <w:r>
        <w:rPr>
          <w:color w:val="221F1F"/>
          <w:spacing w:val="-12"/>
        </w:rPr>
        <w:t xml:space="preserve"> </w:t>
      </w:r>
      <w:r>
        <w:rPr>
          <w:color w:val="221F1F"/>
          <w:spacing w:val="-1"/>
        </w:rPr>
        <w:t>circumstances</w:t>
      </w:r>
      <w:r>
        <w:rPr>
          <w:color w:val="221F1F"/>
          <w:spacing w:val="-13"/>
        </w:rPr>
        <w:t xml:space="preserve"> </w:t>
      </w:r>
      <w:r>
        <w:rPr>
          <w:color w:val="221F1F"/>
        </w:rPr>
        <w:t>which</w:t>
      </w:r>
      <w:r>
        <w:rPr>
          <w:color w:val="221F1F"/>
          <w:spacing w:val="-12"/>
        </w:rPr>
        <w:t xml:space="preserve"> </w:t>
      </w:r>
      <w:r>
        <w:rPr>
          <w:color w:val="221F1F"/>
        </w:rPr>
        <w:t>may</w:t>
      </w:r>
      <w:r>
        <w:rPr>
          <w:color w:val="221F1F"/>
          <w:spacing w:val="-14"/>
        </w:rPr>
        <w:t xml:space="preserve"> </w:t>
      </w:r>
      <w:r>
        <w:rPr>
          <w:color w:val="221F1F"/>
        </w:rPr>
        <w:t>give</w:t>
      </w:r>
      <w:r>
        <w:rPr>
          <w:color w:val="221F1F"/>
          <w:spacing w:val="-10"/>
        </w:rPr>
        <w:t xml:space="preserve"> </w:t>
      </w:r>
      <w:r>
        <w:rPr>
          <w:color w:val="221F1F"/>
        </w:rPr>
        <w:t>rise</w:t>
      </w:r>
      <w:r>
        <w:rPr>
          <w:color w:val="221F1F"/>
          <w:spacing w:val="-14"/>
        </w:rPr>
        <w:t xml:space="preserve"> </w:t>
      </w:r>
      <w:r>
        <w:rPr>
          <w:color w:val="221F1F"/>
        </w:rPr>
        <w:t>to</w:t>
      </w:r>
      <w:r>
        <w:rPr>
          <w:color w:val="221F1F"/>
          <w:spacing w:val="-15"/>
        </w:rPr>
        <w:t xml:space="preserve"> </w:t>
      </w:r>
      <w:r>
        <w:rPr>
          <w:color w:val="221F1F"/>
        </w:rPr>
        <w:t>different</w:t>
      </w:r>
      <w:r>
        <w:rPr>
          <w:color w:val="221F1F"/>
          <w:spacing w:val="-10"/>
        </w:rPr>
        <w:t xml:space="preserve"> </w:t>
      </w:r>
      <w:r>
        <w:rPr>
          <w:color w:val="221F1F"/>
        </w:rPr>
        <w:t>considerations</w:t>
      </w:r>
      <w:r>
        <w:rPr>
          <w:color w:val="221F1F"/>
          <w:spacing w:val="-13"/>
        </w:rPr>
        <w:t xml:space="preserve"> </w:t>
      </w:r>
      <w:r>
        <w:rPr>
          <w:color w:val="221F1F"/>
        </w:rPr>
        <w:t>of</w:t>
      </w:r>
      <w:r>
        <w:rPr>
          <w:color w:val="221F1F"/>
          <w:spacing w:val="-11"/>
        </w:rPr>
        <w:t xml:space="preserve"> </w:t>
      </w:r>
      <w:r>
        <w:rPr>
          <w:color w:val="221F1F"/>
        </w:rPr>
        <w:t>cost.</w:t>
      </w:r>
      <w:r>
        <w:rPr>
          <w:color w:val="221F1F"/>
          <w:spacing w:val="7"/>
        </w:rPr>
        <w:t xml:space="preserve"> </w:t>
      </w:r>
      <w:r>
        <w:rPr>
          <w:color w:val="221F1F"/>
        </w:rPr>
        <w:t>Consistent</w:t>
      </w:r>
      <w:r>
        <w:rPr>
          <w:color w:val="221F1F"/>
          <w:spacing w:val="-10"/>
        </w:rPr>
        <w:t xml:space="preserve"> </w:t>
      </w:r>
      <w:r>
        <w:rPr>
          <w:color w:val="221F1F"/>
        </w:rPr>
        <w:t>with</w:t>
      </w:r>
      <w:r>
        <w:rPr>
          <w:color w:val="221F1F"/>
          <w:spacing w:val="-14"/>
        </w:rPr>
        <w:t xml:space="preserve"> </w:t>
      </w:r>
      <w:r>
        <w:rPr>
          <w:color w:val="221F1F"/>
        </w:rPr>
        <w:t>these</w:t>
      </w:r>
      <w:r>
        <w:rPr>
          <w:color w:val="221F1F"/>
          <w:spacing w:val="-53"/>
        </w:rPr>
        <w:t xml:space="preserve"> </w:t>
      </w:r>
      <w:r>
        <w:rPr>
          <w:color w:val="221F1F"/>
          <w:spacing w:val="-1"/>
        </w:rPr>
        <w:t>requirements,</w:t>
      </w:r>
      <w:r>
        <w:rPr>
          <w:color w:val="221F1F"/>
          <w:spacing w:val="-24"/>
        </w:rPr>
        <w:t xml:space="preserve"> </w:t>
      </w:r>
      <w:r>
        <w:rPr>
          <w:color w:val="221F1F"/>
          <w:spacing w:val="-1"/>
        </w:rPr>
        <w:t>the</w:t>
      </w:r>
      <w:r>
        <w:rPr>
          <w:color w:val="221F1F"/>
          <w:spacing w:val="-24"/>
        </w:rPr>
        <w:t xml:space="preserve"> </w:t>
      </w:r>
      <w:r>
        <w:rPr>
          <w:color w:val="221F1F"/>
        </w:rPr>
        <w:t>layout</w:t>
      </w:r>
      <w:r>
        <w:rPr>
          <w:color w:val="221F1F"/>
          <w:spacing w:val="-23"/>
        </w:rPr>
        <w:t xml:space="preserve"> </w:t>
      </w:r>
      <w:r>
        <w:rPr>
          <w:color w:val="221F1F"/>
        </w:rPr>
        <w:t>and</w:t>
      </w:r>
      <w:r>
        <w:rPr>
          <w:color w:val="221F1F"/>
          <w:spacing w:val="-26"/>
        </w:rPr>
        <w:t xml:space="preserve"> </w:t>
      </w:r>
      <w:r>
        <w:rPr>
          <w:color w:val="221F1F"/>
        </w:rPr>
        <w:t>contents</w:t>
      </w:r>
      <w:r>
        <w:rPr>
          <w:color w:val="221F1F"/>
          <w:spacing w:val="-23"/>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Bill</w:t>
      </w:r>
      <w:r>
        <w:rPr>
          <w:color w:val="221F1F"/>
          <w:spacing w:val="-23"/>
        </w:rPr>
        <w:t xml:space="preserve"> </w:t>
      </w:r>
      <w:r>
        <w:rPr>
          <w:color w:val="221F1F"/>
        </w:rPr>
        <w:t>of</w:t>
      </w:r>
      <w:r>
        <w:rPr>
          <w:color w:val="221F1F"/>
          <w:spacing w:val="-21"/>
        </w:rPr>
        <w:t xml:space="preserve"> </w:t>
      </w:r>
      <w:r>
        <w:rPr>
          <w:color w:val="221F1F"/>
        </w:rPr>
        <w:t>Quantities</w:t>
      </w:r>
      <w:r>
        <w:rPr>
          <w:color w:val="221F1F"/>
          <w:spacing w:val="-23"/>
        </w:rPr>
        <w:t xml:space="preserve"> </w:t>
      </w:r>
      <w:r>
        <w:rPr>
          <w:color w:val="221F1F"/>
        </w:rPr>
        <w:t>should</w:t>
      </w:r>
      <w:r>
        <w:rPr>
          <w:color w:val="221F1F"/>
          <w:spacing w:val="-24"/>
        </w:rPr>
        <w:t xml:space="preserve"> </w:t>
      </w:r>
      <w:r>
        <w:rPr>
          <w:color w:val="221F1F"/>
        </w:rPr>
        <w:t>be</w:t>
      </w:r>
      <w:r>
        <w:rPr>
          <w:color w:val="221F1F"/>
          <w:spacing w:val="-24"/>
        </w:rPr>
        <w:t xml:space="preserve"> </w:t>
      </w:r>
      <w:r>
        <w:rPr>
          <w:color w:val="221F1F"/>
        </w:rPr>
        <w:t>as</w:t>
      </w:r>
      <w:r>
        <w:rPr>
          <w:color w:val="221F1F"/>
          <w:spacing w:val="-24"/>
        </w:rPr>
        <w:t xml:space="preserve"> </w:t>
      </w:r>
      <w:r>
        <w:rPr>
          <w:color w:val="221F1F"/>
        </w:rPr>
        <w:t>simple</w:t>
      </w:r>
      <w:r>
        <w:rPr>
          <w:color w:val="221F1F"/>
          <w:spacing w:val="-23"/>
        </w:rPr>
        <w:t xml:space="preserve"> </w:t>
      </w:r>
      <w:r>
        <w:rPr>
          <w:color w:val="221F1F"/>
        </w:rPr>
        <w:t>and</w:t>
      </w:r>
      <w:r>
        <w:rPr>
          <w:color w:val="221F1F"/>
          <w:spacing w:val="-26"/>
        </w:rPr>
        <w:t xml:space="preserve"> </w:t>
      </w:r>
      <w:r>
        <w:rPr>
          <w:color w:val="221F1F"/>
        </w:rPr>
        <w:t>brief</w:t>
      </w:r>
      <w:r>
        <w:rPr>
          <w:color w:val="221F1F"/>
          <w:spacing w:val="-23"/>
        </w:rPr>
        <w:t xml:space="preserve"> </w:t>
      </w:r>
      <w:r>
        <w:rPr>
          <w:color w:val="221F1F"/>
        </w:rPr>
        <w:t>as</w:t>
      </w:r>
      <w:r>
        <w:rPr>
          <w:color w:val="221F1F"/>
          <w:spacing w:val="-24"/>
        </w:rPr>
        <w:t xml:space="preserve"> </w:t>
      </w:r>
      <w:r>
        <w:rPr>
          <w:color w:val="221F1F"/>
        </w:rPr>
        <w:t>possible.</w:t>
      </w:r>
    </w:p>
    <w:p>
      <w:pPr>
        <w:pStyle w:val="7"/>
        <w:spacing w:before="10"/>
        <w:rPr>
          <w:sz w:val="20"/>
        </w:rPr>
      </w:pPr>
    </w:p>
    <w:p>
      <w:pPr>
        <w:pStyle w:val="16"/>
        <w:numPr>
          <w:ilvl w:val="0"/>
          <w:numId w:val="88"/>
        </w:numPr>
        <w:tabs>
          <w:tab w:val="left" w:pos="553"/>
        </w:tabs>
        <w:spacing w:line="248" w:lineRule="exact"/>
        <w:ind w:left="552" w:hanging="309"/>
        <w:jc w:val="both"/>
        <w:outlineLvl w:val="0"/>
        <w:rPr>
          <w:b/>
          <w:i/>
        </w:rPr>
      </w:pPr>
      <w:bookmarkStart w:id="212" w:name="_Toc3106"/>
      <w:r>
        <w:rPr>
          <w:b/>
          <w:i/>
          <w:color w:val="221F1F"/>
          <w:spacing w:val="-1"/>
        </w:rPr>
        <w:t>Day</w:t>
      </w:r>
      <w:r>
        <w:rPr>
          <w:b/>
          <w:i/>
          <w:color w:val="221F1F"/>
          <w:spacing w:val="1"/>
        </w:rPr>
        <w:t xml:space="preserve"> </w:t>
      </w:r>
      <w:r>
        <w:rPr>
          <w:b/>
          <w:i/>
          <w:color w:val="221F1F"/>
        </w:rPr>
        <w:t>work</w:t>
      </w:r>
      <w:r>
        <w:rPr>
          <w:b/>
          <w:i/>
          <w:color w:val="221F1F"/>
          <w:spacing w:val="-22"/>
        </w:rPr>
        <w:t xml:space="preserve"> </w:t>
      </w:r>
      <w:r>
        <w:rPr>
          <w:b/>
          <w:i/>
          <w:color w:val="221F1F"/>
        </w:rPr>
        <w:t>Schedule</w:t>
      </w:r>
      <w:bookmarkEnd w:id="212"/>
    </w:p>
    <w:p>
      <w:pPr>
        <w:spacing w:before="3" w:line="230" w:lineRule="auto"/>
        <w:ind w:left="816" w:right="713" w:hanging="12"/>
        <w:jc w:val="both"/>
      </w:pPr>
      <w:r>
        <w:rPr>
          <w:color w:val="221F1F"/>
        </w:rPr>
        <w:t>ADay</w:t>
      </w:r>
      <w:r>
        <w:rPr>
          <w:color w:val="221F1F"/>
          <w:spacing w:val="9"/>
        </w:rPr>
        <w:t xml:space="preserve"> </w:t>
      </w:r>
      <w:r>
        <w:rPr>
          <w:color w:val="221F1F"/>
        </w:rPr>
        <w:t>work</w:t>
      </w:r>
      <w:r>
        <w:rPr>
          <w:color w:val="221F1F"/>
          <w:spacing w:val="-18"/>
        </w:rPr>
        <w:t xml:space="preserve"> </w:t>
      </w:r>
      <w:r>
        <w:rPr>
          <w:color w:val="221F1F"/>
        </w:rPr>
        <w:t>Schedule</w:t>
      </w:r>
      <w:r>
        <w:rPr>
          <w:color w:val="221F1F"/>
          <w:spacing w:val="-14"/>
        </w:rPr>
        <w:t xml:space="preserve"> </w:t>
      </w:r>
      <w:r>
        <w:rPr>
          <w:color w:val="221F1F"/>
        </w:rPr>
        <w:t>should</w:t>
      </w:r>
      <w:r>
        <w:rPr>
          <w:color w:val="221F1F"/>
          <w:spacing w:val="-15"/>
        </w:rPr>
        <w:t xml:space="preserve"> </w:t>
      </w:r>
      <w:r>
        <w:rPr>
          <w:color w:val="221F1F"/>
        </w:rPr>
        <w:t>be</w:t>
      </w:r>
      <w:r>
        <w:rPr>
          <w:color w:val="221F1F"/>
          <w:spacing w:val="-15"/>
        </w:rPr>
        <w:t xml:space="preserve"> </w:t>
      </w:r>
      <w:r>
        <w:rPr>
          <w:color w:val="221F1F"/>
        </w:rPr>
        <w:t>included</w:t>
      </w:r>
      <w:r>
        <w:rPr>
          <w:color w:val="221F1F"/>
          <w:spacing w:val="-15"/>
        </w:rPr>
        <w:t xml:space="preserve"> </w:t>
      </w:r>
      <w:r>
        <w:rPr>
          <w:color w:val="221F1F"/>
        </w:rPr>
        <w:t>only</w:t>
      </w:r>
      <w:r>
        <w:rPr>
          <w:color w:val="221F1F"/>
          <w:spacing w:val="-17"/>
        </w:rPr>
        <w:t xml:space="preserve"> </w:t>
      </w:r>
      <w:r>
        <w:rPr>
          <w:color w:val="221F1F"/>
        </w:rPr>
        <w:t>if</w:t>
      </w:r>
      <w:r>
        <w:rPr>
          <w:color w:val="221F1F"/>
          <w:spacing w:val="-15"/>
        </w:rPr>
        <w:t xml:space="preserve"> </w:t>
      </w:r>
      <w:r>
        <w:rPr>
          <w:color w:val="221F1F"/>
        </w:rPr>
        <w:t>the</w:t>
      </w:r>
      <w:r>
        <w:rPr>
          <w:color w:val="221F1F"/>
          <w:spacing w:val="-14"/>
        </w:rPr>
        <w:t xml:space="preserve"> </w:t>
      </w:r>
      <w:r>
        <w:rPr>
          <w:color w:val="221F1F"/>
        </w:rPr>
        <w:t>probability</w:t>
      </w:r>
      <w:r>
        <w:rPr>
          <w:color w:val="221F1F"/>
          <w:spacing w:val="-18"/>
        </w:rPr>
        <w:t xml:space="preserve"> </w:t>
      </w:r>
      <w:r>
        <w:rPr>
          <w:color w:val="221F1F"/>
        </w:rPr>
        <w:t>of</w:t>
      </w:r>
      <w:r>
        <w:rPr>
          <w:color w:val="221F1F"/>
          <w:spacing w:val="-14"/>
        </w:rPr>
        <w:t xml:space="preserve"> </w:t>
      </w:r>
      <w:r>
        <w:rPr>
          <w:color w:val="221F1F"/>
        </w:rPr>
        <w:t>unforeseen</w:t>
      </w:r>
      <w:r>
        <w:rPr>
          <w:color w:val="221F1F"/>
          <w:spacing w:val="-15"/>
        </w:rPr>
        <w:t xml:space="preserve"> </w:t>
      </w:r>
      <w:r>
        <w:rPr>
          <w:color w:val="221F1F"/>
        </w:rPr>
        <w:t>work,</w:t>
      </w:r>
      <w:r>
        <w:rPr>
          <w:color w:val="221F1F"/>
          <w:spacing w:val="-15"/>
        </w:rPr>
        <w:t xml:space="preserve"> </w:t>
      </w:r>
      <w:r>
        <w:rPr>
          <w:color w:val="221F1F"/>
        </w:rPr>
        <w:t>outside</w:t>
      </w:r>
      <w:r>
        <w:rPr>
          <w:color w:val="221F1F"/>
          <w:spacing w:val="-15"/>
        </w:rPr>
        <w:t xml:space="preserve"> </w:t>
      </w:r>
      <w:r>
        <w:rPr>
          <w:color w:val="221F1F"/>
        </w:rPr>
        <w:t>the</w:t>
      </w:r>
      <w:r>
        <w:rPr>
          <w:color w:val="221F1F"/>
          <w:spacing w:val="-15"/>
        </w:rPr>
        <w:t xml:space="preserve"> </w:t>
      </w:r>
      <w:r>
        <w:rPr>
          <w:color w:val="221F1F"/>
        </w:rPr>
        <w:t>items</w:t>
      </w:r>
      <w:r>
        <w:rPr>
          <w:color w:val="221F1F"/>
          <w:spacing w:val="-15"/>
        </w:rPr>
        <w:t xml:space="preserve"> </w:t>
      </w:r>
      <w:r>
        <w:rPr>
          <w:color w:val="221F1F"/>
        </w:rPr>
        <w:t>included</w:t>
      </w:r>
      <w:r>
        <w:rPr>
          <w:color w:val="221F1F"/>
          <w:spacing w:val="-15"/>
        </w:rPr>
        <w:t xml:space="preserve"> </w:t>
      </w:r>
      <w:r>
        <w:rPr>
          <w:color w:val="221F1F"/>
        </w:rPr>
        <w:t>in</w:t>
      </w:r>
      <w:r>
        <w:rPr>
          <w:color w:val="221F1F"/>
          <w:spacing w:val="-53"/>
        </w:rPr>
        <w:t xml:space="preserve"> </w:t>
      </w:r>
      <w:r>
        <w:rPr>
          <w:color w:val="221F1F"/>
          <w:spacing w:val="-1"/>
        </w:rPr>
        <w:t>the</w:t>
      </w:r>
      <w:r>
        <w:rPr>
          <w:color w:val="221F1F"/>
          <w:spacing w:val="-9"/>
        </w:rPr>
        <w:t xml:space="preserve"> </w:t>
      </w:r>
      <w:r>
        <w:rPr>
          <w:color w:val="221F1F"/>
          <w:spacing w:val="-1"/>
        </w:rPr>
        <w:t>Bill</w:t>
      </w:r>
      <w:r>
        <w:rPr>
          <w:color w:val="221F1F"/>
          <w:spacing w:val="-9"/>
        </w:rPr>
        <w:t xml:space="preserve"> </w:t>
      </w:r>
      <w:r>
        <w:rPr>
          <w:color w:val="221F1F"/>
          <w:spacing w:val="-1"/>
        </w:rPr>
        <w:t>of</w:t>
      </w:r>
      <w:r>
        <w:rPr>
          <w:color w:val="221F1F"/>
          <w:spacing w:val="-11"/>
        </w:rPr>
        <w:t xml:space="preserve"> </w:t>
      </w:r>
      <w:r>
        <w:rPr>
          <w:color w:val="221F1F"/>
          <w:spacing w:val="-1"/>
        </w:rPr>
        <w:t>Quantities,</w:t>
      </w:r>
      <w:r>
        <w:rPr>
          <w:color w:val="221F1F"/>
          <w:spacing w:val="-11"/>
        </w:rPr>
        <w:t xml:space="preserve"> </w:t>
      </w:r>
      <w:r>
        <w:rPr>
          <w:color w:val="221F1F"/>
          <w:spacing w:val="-1"/>
        </w:rPr>
        <w:t>is</w:t>
      </w:r>
      <w:r>
        <w:rPr>
          <w:color w:val="221F1F"/>
          <w:spacing w:val="-9"/>
        </w:rPr>
        <w:t xml:space="preserve"> </w:t>
      </w:r>
      <w:r>
        <w:rPr>
          <w:color w:val="221F1F"/>
          <w:spacing w:val="-1"/>
        </w:rPr>
        <w:t>high.</w:t>
      </w:r>
      <w:r>
        <w:rPr>
          <w:color w:val="221F1F"/>
        </w:rPr>
        <w:t xml:space="preserve"> To</w:t>
      </w:r>
      <w:r>
        <w:rPr>
          <w:color w:val="221F1F"/>
          <w:spacing w:val="-19"/>
        </w:rPr>
        <w:t xml:space="preserve"> </w:t>
      </w:r>
      <w:r>
        <w:rPr>
          <w:color w:val="221F1F"/>
        </w:rPr>
        <w:t>facilitate</w:t>
      </w:r>
      <w:r>
        <w:rPr>
          <w:color w:val="221F1F"/>
          <w:spacing w:val="-9"/>
        </w:rPr>
        <w:t xml:space="preserve"> </w:t>
      </w:r>
      <w:r>
        <w:rPr>
          <w:color w:val="221F1F"/>
        </w:rPr>
        <w:t>checking</w:t>
      </w:r>
      <w:r>
        <w:rPr>
          <w:color w:val="221F1F"/>
          <w:spacing w:val="-12"/>
        </w:rPr>
        <w:t xml:space="preserve"> </w:t>
      </w:r>
      <w:r>
        <w:rPr>
          <w:color w:val="221F1F"/>
        </w:rPr>
        <w:t>by</w:t>
      </w:r>
      <w:r>
        <w:rPr>
          <w:color w:val="221F1F"/>
          <w:spacing w:val="-10"/>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1"/>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realism</w:t>
      </w:r>
      <w:r>
        <w:rPr>
          <w:color w:val="221F1F"/>
          <w:spacing w:val="-12"/>
        </w:rPr>
        <w:t xml:space="preserve"> </w:t>
      </w:r>
      <w:r>
        <w:rPr>
          <w:color w:val="221F1F"/>
        </w:rPr>
        <w:t>of</w:t>
      </w:r>
      <w:r>
        <w:rPr>
          <w:color w:val="221F1F"/>
          <w:spacing w:val="-11"/>
        </w:rPr>
        <w:t xml:space="preserve"> </w:t>
      </w:r>
      <w:r>
        <w:rPr>
          <w:color w:val="221F1F"/>
        </w:rPr>
        <w:t>rates</w:t>
      </w:r>
      <w:r>
        <w:rPr>
          <w:color w:val="221F1F"/>
          <w:spacing w:val="-9"/>
        </w:rPr>
        <w:t xml:space="preserve"> </w:t>
      </w:r>
      <w:r>
        <w:rPr>
          <w:color w:val="221F1F"/>
        </w:rPr>
        <w:t>quoted</w:t>
      </w:r>
      <w:r>
        <w:rPr>
          <w:color w:val="221F1F"/>
          <w:spacing w:val="-9"/>
        </w:rPr>
        <w:t xml:space="preserve"> </w:t>
      </w:r>
      <w:r>
        <w:rPr>
          <w:color w:val="221F1F"/>
        </w:rPr>
        <w:t>by</w:t>
      </w:r>
      <w:r>
        <w:rPr>
          <w:color w:val="221F1F"/>
          <w:spacing w:val="-12"/>
        </w:rPr>
        <w:t xml:space="preserve"> </w:t>
      </w:r>
      <w:r>
        <w:rPr>
          <w:color w:val="221F1F"/>
        </w:rPr>
        <w:t>the</w:t>
      </w:r>
      <w:r>
        <w:rPr>
          <w:color w:val="221F1F"/>
          <w:spacing w:val="-53"/>
        </w:rPr>
        <w:t xml:space="preserve"> </w:t>
      </w:r>
      <w:r>
        <w:rPr>
          <w:color w:val="221F1F"/>
        </w:rPr>
        <w:t>Tenderers,</w:t>
      </w:r>
      <w:r>
        <w:rPr>
          <w:color w:val="221F1F"/>
          <w:spacing w:val="-25"/>
        </w:rPr>
        <w:t xml:space="preserve"> </w:t>
      </w:r>
      <w:r>
        <w:rPr>
          <w:color w:val="221F1F"/>
        </w:rPr>
        <w:t>the</w:t>
      </w:r>
      <w:r>
        <w:rPr>
          <w:color w:val="221F1F"/>
          <w:spacing w:val="-24"/>
        </w:rPr>
        <w:t xml:space="preserve"> </w:t>
      </w:r>
      <w:r>
        <w:rPr>
          <w:color w:val="221F1F"/>
        </w:rPr>
        <w:t>Day</w:t>
      </w:r>
      <w:r>
        <w:rPr>
          <w:color w:val="221F1F"/>
          <w:spacing w:val="-2"/>
        </w:rPr>
        <w:t xml:space="preserve"> </w:t>
      </w:r>
      <w:r>
        <w:rPr>
          <w:color w:val="221F1F"/>
        </w:rPr>
        <w:t>work</w:t>
      </w:r>
      <w:r>
        <w:rPr>
          <w:color w:val="221F1F"/>
          <w:spacing w:val="-26"/>
        </w:rPr>
        <w:t xml:space="preserve"> </w:t>
      </w:r>
      <w:r>
        <w:rPr>
          <w:color w:val="221F1F"/>
        </w:rPr>
        <w:t>Schedule</w:t>
      </w:r>
      <w:r>
        <w:rPr>
          <w:color w:val="221F1F"/>
          <w:spacing w:val="-24"/>
        </w:rPr>
        <w:t xml:space="preserve"> </w:t>
      </w:r>
      <w:r>
        <w:rPr>
          <w:color w:val="221F1F"/>
        </w:rPr>
        <w:t>should</w:t>
      </w:r>
      <w:r>
        <w:rPr>
          <w:color w:val="221F1F"/>
          <w:spacing w:val="-24"/>
        </w:rPr>
        <w:t xml:space="preserve"> </w:t>
      </w:r>
      <w:r>
        <w:rPr>
          <w:color w:val="221F1F"/>
        </w:rPr>
        <w:t>normally</w:t>
      </w:r>
      <w:r>
        <w:rPr>
          <w:color w:val="221F1F"/>
          <w:spacing w:val="-26"/>
        </w:rPr>
        <w:t xml:space="preserve"> </w:t>
      </w:r>
      <w:r>
        <w:rPr>
          <w:color w:val="221F1F"/>
        </w:rPr>
        <w:t>comprise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88"/>
        </w:numPr>
        <w:tabs>
          <w:tab w:val="left" w:pos="1362"/>
        </w:tabs>
        <w:spacing w:before="73" w:line="230" w:lineRule="auto"/>
        <w:ind w:right="714"/>
        <w:jc w:val="both"/>
      </w:pPr>
      <w:r>
        <w:rPr>
          <w:color w:val="221F1F"/>
          <w:spacing w:val="-1"/>
        </w:rPr>
        <w:t>A</w:t>
      </w:r>
      <w:r>
        <w:rPr>
          <w:color w:val="221F1F"/>
          <w:spacing w:val="-21"/>
        </w:rPr>
        <w:t xml:space="preserve"> </w:t>
      </w:r>
      <w:r>
        <w:rPr>
          <w:color w:val="221F1F"/>
          <w:spacing w:val="-1"/>
        </w:rPr>
        <w:t>list</w:t>
      </w:r>
      <w:r>
        <w:rPr>
          <w:color w:val="221F1F"/>
          <w:spacing w:val="-6"/>
        </w:rPr>
        <w:t xml:space="preserve"> </w:t>
      </w:r>
      <w:r>
        <w:rPr>
          <w:color w:val="221F1F"/>
          <w:spacing w:val="-1"/>
        </w:rPr>
        <w:t>of</w:t>
      </w:r>
      <w:r>
        <w:rPr>
          <w:color w:val="221F1F"/>
          <w:spacing w:val="-9"/>
        </w:rPr>
        <w:t xml:space="preserve"> </w:t>
      </w:r>
      <w:r>
        <w:rPr>
          <w:color w:val="221F1F"/>
          <w:spacing w:val="-1"/>
        </w:rPr>
        <w:t>the</w:t>
      </w:r>
      <w:r>
        <w:rPr>
          <w:color w:val="221F1F"/>
          <w:spacing w:val="-9"/>
        </w:rPr>
        <w:t xml:space="preserve"> </w:t>
      </w:r>
      <w:r>
        <w:rPr>
          <w:color w:val="221F1F"/>
          <w:spacing w:val="-1"/>
        </w:rPr>
        <w:t>various</w:t>
      </w:r>
      <w:r>
        <w:rPr>
          <w:color w:val="221F1F"/>
          <w:spacing w:val="-6"/>
        </w:rPr>
        <w:t xml:space="preserve"> </w:t>
      </w:r>
      <w:r>
        <w:rPr>
          <w:color w:val="221F1F"/>
          <w:spacing w:val="-1"/>
        </w:rPr>
        <w:t>classes</w:t>
      </w:r>
      <w:r>
        <w:rPr>
          <w:color w:val="221F1F"/>
          <w:spacing w:val="-9"/>
        </w:rPr>
        <w:t xml:space="preserve"> </w:t>
      </w:r>
      <w:r>
        <w:rPr>
          <w:color w:val="221F1F"/>
        </w:rPr>
        <w:t>of</w:t>
      </w:r>
      <w:r>
        <w:rPr>
          <w:color w:val="221F1F"/>
          <w:spacing w:val="-7"/>
        </w:rPr>
        <w:t xml:space="preserve"> </w:t>
      </w:r>
      <w:r>
        <w:rPr>
          <w:color w:val="221F1F"/>
        </w:rPr>
        <w:t>labor,</w:t>
      </w:r>
      <w:r>
        <w:rPr>
          <w:color w:val="221F1F"/>
          <w:spacing w:val="-10"/>
        </w:rPr>
        <w:t xml:space="preserve"> </w:t>
      </w:r>
      <w:r>
        <w:rPr>
          <w:color w:val="221F1F"/>
        </w:rPr>
        <w:t>materials,</w:t>
      </w:r>
      <w:r>
        <w:rPr>
          <w:color w:val="221F1F"/>
          <w:spacing w:val="-6"/>
        </w:rPr>
        <w:t xml:space="preserve"> </w:t>
      </w:r>
      <w:r>
        <w:rPr>
          <w:color w:val="221F1F"/>
        </w:rPr>
        <w:t>and</w:t>
      </w:r>
      <w:r>
        <w:rPr>
          <w:color w:val="221F1F"/>
          <w:spacing w:val="-9"/>
        </w:rPr>
        <w:t xml:space="preserve"> </w:t>
      </w:r>
      <w:r>
        <w:rPr>
          <w:color w:val="221F1F"/>
        </w:rPr>
        <w:t>Constructional</w:t>
      </w:r>
      <w:r>
        <w:rPr>
          <w:color w:val="221F1F"/>
          <w:spacing w:val="-6"/>
        </w:rPr>
        <w:t xml:space="preserve"> </w:t>
      </w:r>
      <w:r>
        <w:rPr>
          <w:color w:val="221F1F"/>
        </w:rPr>
        <w:t>Plant</w:t>
      </w:r>
      <w:r>
        <w:rPr>
          <w:color w:val="221F1F"/>
          <w:spacing w:val="-6"/>
        </w:rPr>
        <w:t xml:space="preserve"> </w:t>
      </w:r>
      <w:r>
        <w:rPr>
          <w:color w:val="221F1F"/>
        </w:rPr>
        <w:t>for</w:t>
      </w:r>
      <w:r>
        <w:rPr>
          <w:color w:val="221F1F"/>
          <w:spacing w:val="-6"/>
        </w:rPr>
        <w:t xml:space="preserve"> </w:t>
      </w:r>
      <w:r>
        <w:rPr>
          <w:color w:val="221F1F"/>
        </w:rPr>
        <w:t>which</w:t>
      </w:r>
      <w:r>
        <w:rPr>
          <w:color w:val="221F1F"/>
          <w:spacing w:val="-9"/>
        </w:rPr>
        <w:t xml:space="preserve"> </w:t>
      </w:r>
      <w:r>
        <w:rPr>
          <w:color w:val="221F1F"/>
        </w:rPr>
        <w:t>basic</w:t>
      </w:r>
      <w:r>
        <w:rPr>
          <w:color w:val="221F1F"/>
          <w:spacing w:val="-7"/>
        </w:rPr>
        <w:t xml:space="preserve"> </w:t>
      </w:r>
      <w:r>
        <w:rPr>
          <w:color w:val="221F1F"/>
        </w:rPr>
        <w:t>day</w:t>
      </w:r>
      <w:r>
        <w:rPr>
          <w:color w:val="221F1F"/>
          <w:spacing w:val="5"/>
        </w:rPr>
        <w:t xml:space="preserve"> </w:t>
      </w:r>
      <w:r>
        <w:rPr>
          <w:color w:val="221F1F"/>
        </w:rPr>
        <w:t>work</w:t>
      </w:r>
      <w:r>
        <w:rPr>
          <w:color w:val="221F1F"/>
          <w:spacing w:val="-9"/>
        </w:rPr>
        <w:t xml:space="preserve"> </w:t>
      </w:r>
      <w:r>
        <w:rPr>
          <w:color w:val="221F1F"/>
        </w:rPr>
        <w:t>rates</w:t>
      </w:r>
      <w:r>
        <w:rPr>
          <w:color w:val="221F1F"/>
          <w:spacing w:val="-6"/>
        </w:rPr>
        <w:t xml:space="preserve"> </w:t>
      </w:r>
      <w:r>
        <w:rPr>
          <w:color w:val="221F1F"/>
        </w:rPr>
        <w:t>or</w:t>
      </w:r>
      <w:r>
        <w:rPr>
          <w:color w:val="221F1F"/>
          <w:spacing w:val="-52"/>
        </w:rPr>
        <w:t xml:space="preserve"> </w:t>
      </w:r>
      <w:r>
        <w:rPr>
          <w:color w:val="221F1F"/>
        </w:rPr>
        <w:t>prices are to be inserted by the Tenderer, together with a statement of the conditions under which the</w:t>
      </w:r>
      <w:r>
        <w:rPr>
          <w:color w:val="221F1F"/>
          <w:spacing w:val="1"/>
        </w:rPr>
        <w:t xml:space="preserve"> </w:t>
      </w:r>
      <w:r>
        <w:rPr>
          <w:color w:val="221F1F"/>
        </w:rPr>
        <w:t>Contractor</w:t>
      </w:r>
      <w:r>
        <w:rPr>
          <w:color w:val="221F1F"/>
          <w:spacing w:val="-23"/>
        </w:rPr>
        <w:t xml:space="preserve"> </w:t>
      </w:r>
      <w:r>
        <w:rPr>
          <w:color w:val="221F1F"/>
        </w:rPr>
        <w:t>shall</w:t>
      </w:r>
      <w:r>
        <w:rPr>
          <w:color w:val="221F1F"/>
          <w:spacing w:val="-23"/>
        </w:rPr>
        <w:t xml:space="preserve"> </w:t>
      </w:r>
      <w:r>
        <w:rPr>
          <w:color w:val="221F1F"/>
        </w:rPr>
        <w:t>be</w:t>
      </w:r>
      <w:r>
        <w:rPr>
          <w:color w:val="221F1F"/>
          <w:spacing w:val="-23"/>
        </w:rPr>
        <w:t xml:space="preserve"> </w:t>
      </w:r>
      <w:r>
        <w:rPr>
          <w:color w:val="221F1F"/>
        </w:rPr>
        <w:t>paid</w:t>
      </w:r>
      <w:r>
        <w:rPr>
          <w:color w:val="221F1F"/>
          <w:spacing w:val="-26"/>
        </w:rPr>
        <w:t xml:space="preserve"> </w:t>
      </w:r>
      <w:r>
        <w:rPr>
          <w:color w:val="221F1F"/>
        </w:rPr>
        <w:t>for</w:t>
      </w:r>
      <w:r>
        <w:rPr>
          <w:color w:val="221F1F"/>
          <w:spacing w:val="-23"/>
        </w:rPr>
        <w:t xml:space="preserve"> </w:t>
      </w:r>
      <w:r>
        <w:rPr>
          <w:color w:val="221F1F"/>
        </w:rPr>
        <w:t>work</w:t>
      </w:r>
      <w:r>
        <w:rPr>
          <w:color w:val="221F1F"/>
          <w:spacing w:val="-24"/>
        </w:rPr>
        <w:t xml:space="preserve"> </w:t>
      </w:r>
      <w:r>
        <w:rPr>
          <w:color w:val="221F1F"/>
        </w:rPr>
        <w:t>executed</w:t>
      </w:r>
      <w:r>
        <w:rPr>
          <w:color w:val="221F1F"/>
          <w:spacing w:val="-23"/>
        </w:rPr>
        <w:t xml:space="preserve"> </w:t>
      </w:r>
      <w:r>
        <w:rPr>
          <w:color w:val="221F1F"/>
        </w:rPr>
        <w:t>on</w:t>
      </w:r>
      <w:r>
        <w:rPr>
          <w:color w:val="221F1F"/>
          <w:spacing w:val="-24"/>
        </w:rPr>
        <w:t xml:space="preserve"> </w:t>
      </w:r>
      <w:r>
        <w:rPr>
          <w:color w:val="221F1F"/>
        </w:rPr>
        <w:t>a</w:t>
      </w:r>
      <w:r>
        <w:rPr>
          <w:color w:val="221F1F"/>
          <w:spacing w:val="-24"/>
        </w:rPr>
        <w:t xml:space="preserve"> </w:t>
      </w:r>
      <w:r>
        <w:rPr>
          <w:color w:val="221F1F"/>
        </w:rPr>
        <w:t>day</w:t>
      </w:r>
      <w:r>
        <w:rPr>
          <w:color w:val="221F1F"/>
          <w:spacing w:val="-2"/>
        </w:rPr>
        <w:t xml:space="preserve"> </w:t>
      </w:r>
      <w:r>
        <w:rPr>
          <w:color w:val="221F1F"/>
        </w:rPr>
        <w:t>work</w:t>
      </w:r>
      <w:r>
        <w:rPr>
          <w:color w:val="221F1F"/>
          <w:spacing w:val="-24"/>
        </w:rPr>
        <w:t xml:space="preserve"> </w:t>
      </w:r>
      <w:r>
        <w:rPr>
          <w:color w:val="221F1F"/>
        </w:rPr>
        <w:t>basis.</w:t>
      </w:r>
    </w:p>
    <w:p>
      <w:pPr>
        <w:pStyle w:val="16"/>
        <w:numPr>
          <w:ilvl w:val="1"/>
          <w:numId w:val="88"/>
        </w:numPr>
        <w:tabs>
          <w:tab w:val="left" w:pos="1362"/>
        </w:tabs>
        <w:spacing w:before="73" w:line="230" w:lineRule="auto"/>
        <w:ind w:right="708" w:hanging="560"/>
        <w:jc w:val="both"/>
      </w:pPr>
      <w:r>
        <w:rPr>
          <w:color w:val="221F1F"/>
        </w:rPr>
        <w:t>Nominal</w:t>
      </w:r>
      <w:r>
        <w:rPr>
          <w:color w:val="221F1F"/>
          <w:spacing w:val="-3"/>
        </w:rPr>
        <w:t xml:space="preserve"> </w:t>
      </w:r>
      <w:r>
        <w:rPr>
          <w:color w:val="221F1F"/>
        </w:rPr>
        <w:t>quantities</w:t>
      </w:r>
      <w:r>
        <w:rPr>
          <w:color w:val="221F1F"/>
          <w:spacing w:val="-2"/>
        </w:rPr>
        <w:t xml:space="preserve"> </w:t>
      </w:r>
      <w:r>
        <w:rPr>
          <w:color w:val="221F1F"/>
        </w:rPr>
        <w:t>for</w:t>
      </w:r>
      <w:r>
        <w:rPr>
          <w:color w:val="221F1F"/>
          <w:spacing w:val="-3"/>
        </w:rPr>
        <w:t xml:space="preserve"> </w:t>
      </w:r>
      <w:r>
        <w:rPr>
          <w:color w:val="221F1F"/>
        </w:rPr>
        <w:t>each</w:t>
      </w:r>
      <w:r>
        <w:rPr>
          <w:color w:val="221F1F"/>
          <w:spacing w:val="-7"/>
        </w:rPr>
        <w:t xml:space="preserve"> </w:t>
      </w:r>
      <w:r>
        <w:rPr>
          <w:color w:val="221F1F"/>
        </w:rPr>
        <w:t>item</w:t>
      </w:r>
      <w:r>
        <w:rPr>
          <w:color w:val="221F1F"/>
          <w:spacing w:val="-7"/>
        </w:rPr>
        <w:t xml:space="preserve"> </w:t>
      </w:r>
      <w:r>
        <w:rPr>
          <w:color w:val="221F1F"/>
        </w:rPr>
        <w:t>of</w:t>
      </w:r>
      <w:r>
        <w:rPr>
          <w:color w:val="221F1F"/>
          <w:spacing w:val="-3"/>
        </w:rPr>
        <w:t xml:space="preserve"> </w:t>
      </w:r>
      <w:r>
        <w:rPr>
          <w:color w:val="221F1F"/>
        </w:rPr>
        <w:t>day</w:t>
      </w:r>
      <w:r>
        <w:rPr>
          <w:color w:val="221F1F"/>
          <w:spacing w:val="1"/>
        </w:rPr>
        <w:t xml:space="preserve"> </w:t>
      </w:r>
      <w:r>
        <w:rPr>
          <w:color w:val="221F1F"/>
        </w:rPr>
        <w:t>work,</w:t>
      </w:r>
      <w:r>
        <w:rPr>
          <w:color w:val="221F1F"/>
          <w:spacing w:val="-1"/>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priced</w:t>
      </w:r>
      <w:r>
        <w:rPr>
          <w:color w:val="221F1F"/>
          <w:spacing w:val="-4"/>
        </w:rPr>
        <w:t xml:space="preserve"> </w:t>
      </w:r>
      <w:r>
        <w:rPr>
          <w:color w:val="221F1F"/>
        </w:rPr>
        <w:t>by</w:t>
      </w:r>
      <w:r>
        <w:rPr>
          <w:color w:val="221F1F"/>
          <w:spacing w:val="-6"/>
        </w:rPr>
        <w:t xml:space="preserve"> </w:t>
      </w:r>
      <w:r>
        <w:rPr>
          <w:color w:val="221F1F"/>
        </w:rPr>
        <w:t>each</w:t>
      </w:r>
      <w:r>
        <w:rPr>
          <w:color w:val="221F1F"/>
          <w:spacing w:val="-6"/>
        </w:rPr>
        <w:t xml:space="preserve"> </w:t>
      </w:r>
      <w:r>
        <w:rPr>
          <w:color w:val="221F1F"/>
        </w:rPr>
        <w:t>Tenderer</w:t>
      </w:r>
      <w:r>
        <w:rPr>
          <w:color w:val="221F1F"/>
          <w:spacing w:val="-2"/>
        </w:rPr>
        <w:t xml:space="preserve"> </w:t>
      </w:r>
      <w:r>
        <w:rPr>
          <w:color w:val="221F1F"/>
        </w:rPr>
        <w:t>at</w:t>
      </w:r>
      <w:r>
        <w:rPr>
          <w:color w:val="221F1F"/>
          <w:spacing w:val="-4"/>
        </w:rPr>
        <w:t xml:space="preserve"> </w:t>
      </w:r>
      <w:r>
        <w:rPr>
          <w:color w:val="221F1F"/>
        </w:rPr>
        <w:t>day</w:t>
      </w:r>
      <w:r>
        <w:rPr>
          <w:color w:val="221F1F"/>
          <w:spacing w:val="-2"/>
        </w:rPr>
        <w:t xml:space="preserve"> </w:t>
      </w:r>
      <w:r>
        <w:rPr>
          <w:color w:val="221F1F"/>
        </w:rPr>
        <w:t>work</w:t>
      </w:r>
      <w:r>
        <w:rPr>
          <w:color w:val="221F1F"/>
          <w:spacing w:val="-6"/>
        </w:rPr>
        <w:t xml:space="preserve"> </w:t>
      </w:r>
      <w:r>
        <w:rPr>
          <w:color w:val="221F1F"/>
        </w:rPr>
        <w:t>rates</w:t>
      </w:r>
      <w:r>
        <w:rPr>
          <w:color w:val="221F1F"/>
          <w:spacing w:val="-3"/>
        </w:rPr>
        <w:t xml:space="preserve"> </w:t>
      </w:r>
      <w:r>
        <w:rPr>
          <w:color w:val="221F1F"/>
        </w:rPr>
        <w:t>as</w:t>
      </w:r>
      <w:r>
        <w:rPr>
          <w:color w:val="221F1F"/>
          <w:spacing w:val="-8"/>
        </w:rPr>
        <w:t xml:space="preserve"> </w:t>
      </w:r>
      <w:r>
        <w:rPr>
          <w:color w:val="221F1F"/>
        </w:rPr>
        <w:t>Tender.</w:t>
      </w:r>
      <w:r>
        <w:rPr>
          <w:color w:val="221F1F"/>
          <w:spacing w:val="-52"/>
        </w:rPr>
        <w:t xml:space="preserve"> </w:t>
      </w:r>
      <w:r>
        <w:rPr>
          <w:color w:val="221F1F"/>
        </w:rPr>
        <w:t>The rate to be entered by the Tenderer against each basic day work item should include the Contractor's</w:t>
      </w:r>
      <w:r>
        <w:rPr>
          <w:color w:val="221F1F"/>
          <w:spacing w:val="1"/>
        </w:rPr>
        <w:t xml:space="preserve"> </w:t>
      </w:r>
      <w:r>
        <w:rPr>
          <w:color w:val="221F1F"/>
        </w:rPr>
        <w:t>proﬁt,</w:t>
      </w:r>
      <w:r>
        <w:rPr>
          <w:color w:val="221F1F"/>
          <w:spacing w:val="-25"/>
        </w:rPr>
        <w:t xml:space="preserve"> </w:t>
      </w:r>
      <w:r>
        <w:rPr>
          <w:color w:val="221F1F"/>
        </w:rPr>
        <w:t>overheads,</w:t>
      </w:r>
      <w:r>
        <w:rPr>
          <w:color w:val="221F1F"/>
          <w:spacing w:val="-23"/>
        </w:rPr>
        <w:t xml:space="preserve"> </w:t>
      </w:r>
      <w:r>
        <w:rPr>
          <w:color w:val="221F1F"/>
        </w:rPr>
        <w:t>supervision,</w:t>
      </w:r>
      <w:r>
        <w:rPr>
          <w:color w:val="221F1F"/>
          <w:spacing w:val="-24"/>
        </w:rPr>
        <w:t xml:space="preserve"> </w:t>
      </w:r>
      <w:r>
        <w:rPr>
          <w:color w:val="221F1F"/>
        </w:rPr>
        <w:t>and</w:t>
      </w:r>
      <w:r>
        <w:rPr>
          <w:color w:val="221F1F"/>
          <w:spacing w:val="-24"/>
        </w:rPr>
        <w:t xml:space="preserve"> </w:t>
      </w:r>
      <w:r>
        <w:rPr>
          <w:color w:val="221F1F"/>
        </w:rPr>
        <w:t>other</w:t>
      </w:r>
      <w:r>
        <w:rPr>
          <w:color w:val="221F1F"/>
          <w:spacing w:val="-23"/>
        </w:rPr>
        <w:t xml:space="preserve"> </w:t>
      </w:r>
      <w:r>
        <w:rPr>
          <w:color w:val="221F1F"/>
        </w:rPr>
        <w:t>charges.</w:t>
      </w:r>
    </w:p>
    <w:p>
      <w:pPr>
        <w:pStyle w:val="7"/>
        <w:spacing w:before="4"/>
        <w:rPr>
          <w:sz w:val="22"/>
        </w:rPr>
      </w:pPr>
    </w:p>
    <w:p>
      <w:pPr>
        <w:pStyle w:val="16"/>
        <w:numPr>
          <w:ilvl w:val="0"/>
          <w:numId w:val="88"/>
        </w:numPr>
        <w:tabs>
          <w:tab w:val="left" w:pos="803"/>
        </w:tabs>
        <w:spacing w:line="248" w:lineRule="exact"/>
        <w:ind w:left="802" w:hanging="559"/>
        <w:jc w:val="both"/>
        <w:outlineLvl w:val="0"/>
        <w:rPr>
          <w:b/>
          <w:i/>
        </w:rPr>
      </w:pPr>
      <w:bookmarkStart w:id="213" w:name="_Toc5820"/>
      <w:r>
        <w:rPr>
          <w:b/>
          <w:i/>
          <w:color w:val="221F1F"/>
          <w:spacing w:val="-1"/>
        </w:rPr>
        <w:t>Provisional</w:t>
      </w:r>
      <w:r>
        <w:rPr>
          <w:b/>
          <w:i/>
          <w:color w:val="221F1F"/>
          <w:spacing w:val="-15"/>
        </w:rPr>
        <w:t xml:space="preserve"> </w:t>
      </w:r>
      <w:r>
        <w:rPr>
          <w:b/>
          <w:i/>
          <w:color w:val="221F1F"/>
        </w:rPr>
        <w:t>Sums</w:t>
      </w:r>
      <w:bookmarkEnd w:id="213"/>
    </w:p>
    <w:p>
      <w:pPr>
        <w:spacing w:before="3" w:line="230" w:lineRule="auto"/>
        <w:ind w:left="814" w:right="714" w:hanging="12"/>
        <w:jc w:val="both"/>
      </w:pPr>
      <w:r>
        <w:rPr>
          <w:color w:val="221F1F"/>
        </w:rPr>
        <w:t>Ageneral</w:t>
      </w:r>
      <w:r>
        <w:rPr>
          <w:color w:val="221F1F"/>
          <w:spacing w:val="-18"/>
        </w:rPr>
        <w:t xml:space="preserve"> </w:t>
      </w:r>
      <w:r>
        <w:rPr>
          <w:color w:val="221F1F"/>
        </w:rPr>
        <w:t>provision</w:t>
      </w:r>
      <w:r>
        <w:rPr>
          <w:color w:val="221F1F"/>
          <w:spacing w:val="-21"/>
        </w:rPr>
        <w:t xml:space="preserve"> </w:t>
      </w:r>
      <w:r>
        <w:rPr>
          <w:color w:val="221F1F"/>
        </w:rPr>
        <w:t>for</w:t>
      </w:r>
      <w:r>
        <w:rPr>
          <w:color w:val="221F1F"/>
          <w:spacing w:val="-18"/>
        </w:rPr>
        <w:t xml:space="preserve"> </w:t>
      </w:r>
      <w:r>
        <w:rPr>
          <w:color w:val="221F1F"/>
        </w:rPr>
        <w:t>physical</w:t>
      </w:r>
      <w:r>
        <w:rPr>
          <w:color w:val="221F1F"/>
          <w:spacing w:val="-18"/>
        </w:rPr>
        <w:t xml:space="preserve"> </w:t>
      </w:r>
      <w:r>
        <w:rPr>
          <w:color w:val="221F1F"/>
        </w:rPr>
        <w:t>contingencies</w:t>
      </w:r>
      <w:r>
        <w:rPr>
          <w:color w:val="221F1F"/>
          <w:spacing w:val="-18"/>
        </w:rPr>
        <w:t xml:space="preserve"> </w:t>
      </w:r>
      <w:r>
        <w:rPr>
          <w:color w:val="221F1F"/>
        </w:rPr>
        <w:t>(quantity</w:t>
      </w:r>
      <w:r>
        <w:rPr>
          <w:color w:val="221F1F"/>
          <w:spacing w:val="-21"/>
        </w:rPr>
        <w:t xml:space="preserve"> </w:t>
      </w:r>
      <w:r>
        <w:rPr>
          <w:color w:val="221F1F"/>
        </w:rPr>
        <w:t>overruns)</w:t>
      </w:r>
      <w:r>
        <w:rPr>
          <w:color w:val="221F1F"/>
          <w:spacing w:val="-18"/>
        </w:rPr>
        <w:t xml:space="preserve"> </w:t>
      </w:r>
      <w:r>
        <w:rPr>
          <w:color w:val="221F1F"/>
        </w:rPr>
        <w:t>may</w:t>
      </w:r>
      <w:r>
        <w:rPr>
          <w:color w:val="221F1F"/>
          <w:spacing w:val="-22"/>
        </w:rPr>
        <w:t xml:space="preserve"> </w:t>
      </w:r>
      <w:r>
        <w:rPr>
          <w:color w:val="221F1F"/>
        </w:rPr>
        <w:t>be</w:t>
      </w:r>
      <w:r>
        <w:rPr>
          <w:color w:val="221F1F"/>
          <w:spacing w:val="-17"/>
        </w:rPr>
        <w:t xml:space="preserve"> </w:t>
      </w:r>
      <w:r>
        <w:rPr>
          <w:color w:val="221F1F"/>
        </w:rPr>
        <w:t>made</w:t>
      </w:r>
      <w:r>
        <w:rPr>
          <w:color w:val="221F1F"/>
          <w:spacing w:val="-18"/>
        </w:rPr>
        <w:t xml:space="preserve"> </w:t>
      </w:r>
      <w:r>
        <w:rPr>
          <w:color w:val="221F1F"/>
        </w:rPr>
        <w:t>by</w:t>
      </w:r>
      <w:r>
        <w:rPr>
          <w:color w:val="221F1F"/>
          <w:spacing w:val="-22"/>
        </w:rPr>
        <w:t xml:space="preserve"> </w:t>
      </w:r>
      <w:r>
        <w:rPr>
          <w:color w:val="221F1F"/>
        </w:rPr>
        <w:t>including</w:t>
      </w:r>
      <w:r>
        <w:rPr>
          <w:color w:val="221F1F"/>
          <w:spacing w:val="-21"/>
        </w:rPr>
        <w:t xml:space="preserve"> </w:t>
      </w:r>
      <w:r>
        <w:rPr>
          <w:color w:val="221F1F"/>
        </w:rPr>
        <w:t>a</w:t>
      </w:r>
      <w:r>
        <w:rPr>
          <w:color w:val="221F1F"/>
          <w:spacing w:val="-19"/>
        </w:rPr>
        <w:t xml:space="preserve"> </w:t>
      </w:r>
      <w:r>
        <w:rPr>
          <w:color w:val="221F1F"/>
        </w:rPr>
        <w:t>provisional</w:t>
      </w:r>
      <w:r>
        <w:rPr>
          <w:color w:val="221F1F"/>
          <w:spacing w:val="-20"/>
        </w:rPr>
        <w:t xml:space="preserve"> </w:t>
      </w:r>
      <w:r>
        <w:rPr>
          <w:color w:val="221F1F"/>
        </w:rPr>
        <w:t>sum</w:t>
      </w:r>
      <w:r>
        <w:rPr>
          <w:color w:val="221F1F"/>
          <w:spacing w:val="-8"/>
        </w:rPr>
        <w:t xml:space="preserve"> </w:t>
      </w:r>
      <w:r>
        <w:rPr>
          <w:color w:val="221F1F"/>
        </w:rPr>
        <w:t>in</w:t>
      </w:r>
      <w:r>
        <w:rPr>
          <w:color w:val="221F1F"/>
          <w:spacing w:val="-53"/>
        </w:rPr>
        <w:t xml:space="preserve"> </w:t>
      </w:r>
      <w:r>
        <w:rPr>
          <w:color w:val="221F1F"/>
        </w:rPr>
        <w:t>the Summary Bill of Quantities. Similarly, a contingency allowance for possible price increases should be</w:t>
      </w:r>
      <w:r>
        <w:rPr>
          <w:color w:val="221F1F"/>
          <w:spacing w:val="1"/>
        </w:rPr>
        <w:t xml:space="preserve"> </w:t>
      </w:r>
      <w:r>
        <w:rPr>
          <w:color w:val="221F1F"/>
        </w:rPr>
        <w:t>provided</w:t>
      </w:r>
      <w:r>
        <w:rPr>
          <w:color w:val="221F1F"/>
          <w:spacing w:val="-11"/>
        </w:rPr>
        <w:t xml:space="preserve"> </w:t>
      </w:r>
      <w:r>
        <w:rPr>
          <w:color w:val="221F1F"/>
        </w:rPr>
        <w:t>as</w:t>
      </w:r>
      <w:r>
        <w:rPr>
          <w:color w:val="221F1F"/>
          <w:spacing w:val="-11"/>
        </w:rPr>
        <w:t xml:space="preserve"> </w:t>
      </w:r>
      <w:r>
        <w:rPr>
          <w:color w:val="221F1F"/>
        </w:rPr>
        <w:t>a</w:t>
      </w:r>
      <w:r>
        <w:rPr>
          <w:color w:val="221F1F"/>
          <w:spacing w:val="-10"/>
        </w:rPr>
        <w:t xml:space="preserve"> </w:t>
      </w:r>
      <w:r>
        <w:rPr>
          <w:color w:val="221F1F"/>
        </w:rPr>
        <w:t>provisional</w:t>
      </w:r>
      <w:r>
        <w:rPr>
          <w:color w:val="221F1F"/>
          <w:spacing w:val="-9"/>
        </w:rPr>
        <w:t xml:space="preserve"> </w:t>
      </w:r>
      <w:r>
        <w:rPr>
          <w:color w:val="221F1F"/>
        </w:rPr>
        <w:t>sum</w:t>
      </w:r>
      <w:r>
        <w:rPr>
          <w:color w:val="221F1F"/>
          <w:spacing w:val="-13"/>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Summary</w:t>
      </w:r>
      <w:r>
        <w:rPr>
          <w:color w:val="221F1F"/>
          <w:spacing w:val="-12"/>
        </w:rPr>
        <w:t xml:space="preserve"> </w:t>
      </w:r>
      <w:r>
        <w:rPr>
          <w:color w:val="221F1F"/>
        </w:rPr>
        <w:t>priced</w:t>
      </w:r>
      <w:r>
        <w:rPr>
          <w:color w:val="221F1F"/>
          <w:spacing w:val="-11"/>
        </w:rPr>
        <w:t xml:space="preserve"> </w:t>
      </w:r>
      <w:r>
        <w:rPr>
          <w:color w:val="221F1F"/>
        </w:rPr>
        <w:t>Bill</w:t>
      </w:r>
      <w:r>
        <w:rPr>
          <w:color w:val="221F1F"/>
          <w:spacing w:val="-7"/>
        </w:rPr>
        <w:t xml:space="preserve"> </w:t>
      </w:r>
      <w:r>
        <w:rPr>
          <w:color w:val="221F1F"/>
        </w:rPr>
        <w:t>of</w:t>
      </w:r>
      <w:r>
        <w:rPr>
          <w:color w:val="221F1F"/>
          <w:spacing w:val="-9"/>
        </w:rPr>
        <w:t xml:space="preserve"> </w:t>
      </w:r>
      <w:r>
        <w:rPr>
          <w:color w:val="221F1F"/>
        </w:rPr>
        <w:t>Quantities.</w:t>
      </w:r>
      <w:r>
        <w:rPr>
          <w:color w:val="221F1F"/>
          <w:spacing w:val="3"/>
        </w:rPr>
        <w:t xml:space="preserve"> </w:t>
      </w:r>
      <w:r>
        <w:rPr>
          <w:color w:val="221F1F"/>
        </w:rPr>
        <w:t>The</w:t>
      </w:r>
      <w:r>
        <w:rPr>
          <w:color w:val="221F1F"/>
          <w:spacing w:val="-11"/>
        </w:rPr>
        <w:t xml:space="preserve"> </w:t>
      </w:r>
      <w:r>
        <w:rPr>
          <w:color w:val="221F1F"/>
        </w:rPr>
        <w:t>inclusion</w:t>
      </w:r>
      <w:r>
        <w:rPr>
          <w:color w:val="221F1F"/>
          <w:spacing w:val="-10"/>
        </w:rPr>
        <w:t xml:space="preserve"> </w:t>
      </w:r>
      <w:r>
        <w:rPr>
          <w:color w:val="221F1F"/>
        </w:rPr>
        <w:t>of</w:t>
      </w:r>
      <w:r>
        <w:rPr>
          <w:color w:val="221F1F"/>
          <w:spacing w:val="-11"/>
        </w:rPr>
        <w:t xml:space="preserve"> </w:t>
      </w:r>
      <w:r>
        <w:rPr>
          <w:color w:val="221F1F"/>
        </w:rPr>
        <w:t>such</w:t>
      </w:r>
      <w:r>
        <w:rPr>
          <w:color w:val="221F1F"/>
          <w:spacing w:val="-9"/>
        </w:rPr>
        <w:t xml:space="preserve"> </w:t>
      </w:r>
      <w:r>
        <w:rPr>
          <w:color w:val="221F1F"/>
        </w:rPr>
        <w:t>provisional</w:t>
      </w:r>
      <w:r>
        <w:rPr>
          <w:color w:val="221F1F"/>
          <w:spacing w:val="-10"/>
        </w:rPr>
        <w:t xml:space="preserve"> </w:t>
      </w:r>
      <w:r>
        <w:rPr>
          <w:color w:val="221F1F"/>
        </w:rPr>
        <w:t>sums</w:t>
      </w:r>
      <w:r>
        <w:rPr>
          <w:color w:val="221F1F"/>
          <w:spacing w:val="-53"/>
        </w:rPr>
        <w:t xml:space="preserve"> </w:t>
      </w:r>
      <w:r>
        <w:rPr>
          <w:color w:val="221F1F"/>
        </w:rPr>
        <w:t>often facilitates budgetary approval by avoiding the need to request periodic supplementary approvals as the</w:t>
      </w:r>
      <w:r>
        <w:rPr>
          <w:color w:val="221F1F"/>
          <w:spacing w:val="1"/>
        </w:rPr>
        <w:t xml:space="preserve"> </w:t>
      </w:r>
      <w:r>
        <w:rPr>
          <w:color w:val="221F1F"/>
        </w:rPr>
        <w:t>future</w:t>
      </w:r>
      <w:r>
        <w:rPr>
          <w:color w:val="221F1F"/>
          <w:spacing w:val="-8"/>
        </w:rPr>
        <w:t xml:space="preserve"> </w:t>
      </w:r>
      <w:r>
        <w:rPr>
          <w:color w:val="221F1F"/>
        </w:rPr>
        <w:t>need</w:t>
      </w:r>
      <w:r>
        <w:rPr>
          <w:color w:val="221F1F"/>
          <w:spacing w:val="-8"/>
        </w:rPr>
        <w:t xml:space="preserve"> </w:t>
      </w:r>
      <w:r>
        <w:rPr>
          <w:color w:val="221F1F"/>
        </w:rPr>
        <w:t>arises.</w:t>
      </w:r>
      <w:r>
        <w:rPr>
          <w:color w:val="221F1F"/>
          <w:spacing w:val="8"/>
        </w:rPr>
        <w:t xml:space="preserve"> </w:t>
      </w:r>
      <w:r>
        <w:rPr>
          <w:color w:val="221F1F"/>
        </w:rPr>
        <w:t>Where</w:t>
      </w:r>
      <w:r>
        <w:rPr>
          <w:color w:val="221F1F"/>
          <w:spacing w:val="-5"/>
        </w:rPr>
        <w:t xml:space="preserve"> </w:t>
      </w:r>
      <w:r>
        <w:rPr>
          <w:color w:val="221F1F"/>
        </w:rPr>
        <w:t>such</w:t>
      </w:r>
      <w:r>
        <w:rPr>
          <w:color w:val="221F1F"/>
          <w:spacing w:val="-7"/>
        </w:rPr>
        <w:t xml:space="preserve"> </w:t>
      </w:r>
      <w:r>
        <w:rPr>
          <w:color w:val="221F1F"/>
        </w:rPr>
        <w:t>provisional</w:t>
      </w:r>
      <w:r>
        <w:rPr>
          <w:color w:val="221F1F"/>
          <w:spacing w:val="-6"/>
        </w:rPr>
        <w:t xml:space="preserve"> </w:t>
      </w:r>
      <w:r>
        <w:rPr>
          <w:color w:val="221F1F"/>
        </w:rPr>
        <w:t>sums</w:t>
      </w:r>
      <w:r>
        <w:rPr>
          <w:color w:val="221F1F"/>
          <w:spacing w:val="-5"/>
        </w:rPr>
        <w:t xml:space="preserve"> </w:t>
      </w:r>
      <w:r>
        <w:rPr>
          <w:color w:val="221F1F"/>
        </w:rPr>
        <w:t>or</w:t>
      </w:r>
      <w:r>
        <w:rPr>
          <w:color w:val="221F1F"/>
          <w:spacing w:val="-5"/>
        </w:rPr>
        <w:t xml:space="preserve"> </w:t>
      </w:r>
      <w:r>
        <w:rPr>
          <w:color w:val="221F1F"/>
        </w:rPr>
        <w:t>contingency</w:t>
      </w:r>
      <w:r>
        <w:rPr>
          <w:color w:val="221F1F"/>
          <w:spacing w:val="-9"/>
        </w:rPr>
        <w:t xml:space="preserve"> </w:t>
      </w:r>
      <w:r>
        <w:rPr>
          <w:color w:val="221F1F"/>
        </w:rPr>
        <w:t>allowances</w:t>
      </w:r>
      <w:r>
        <w:rPr>
          <w:color w:val="221F1F"/>
          <w:spacing w:val="-4"/>
        </w:rPr>
        <w:t xml:space="preserve"> </w:t>
      </w:r>
      <w:r>
        <w:rPr>
          <w:color w:val="221F1F"/>
        </w:rPr>
        <w:t>are</w:t>
      </w:r>
      <w:r>
        <w:rPr>
          <w:color w:val="221F1F"/>
          <w:spacing w:val="-6"/>
        </w:rPr>
        <w:t xml:space="preserve"> </w:t>
      </w:r>
      <w:r>
        <w:rPr>
          <w:color w:val="221F1F"/>
        </w:rPr>
        <w:t>used,</w:t>
      </w:r>
      <w:r>
        <w:rPr>
          <w:color w:val="221F1F"/>
          <w:spacing w:val="-8"/>
        </w:rPr>
        <w:t xml:space="preserve"> </w:t>
      </w:r>
      <w:r>
        <w:rPr>
          <w:color w:val="221F1F"/>
        </w:rPr>
        <w:t>the</w:t>
      </w:r>
      <w:r>
        <w:rPr>
          <w:color w:val="221F1F"/>
          <w:spacing w:val="-7"/>
        </w:rPr>
        <w:t xml:space="preserve"> </w:t>
      </w:r>
      <w:r>
        <w:rPr>
          <w:color w:val="221F1F"/>
        </w:rPr>
        <w:t>Special</w:t>
      </w:r>
      <w:r>
        <w:rPr>
          <w:color w:val="221F1F"/>
          <w:spacing w:val="-5"/>
        </w:rPr>
        <w:t xml:space="preserve"> </w:t>
      </w:r>
      <w:r>
        <w:rPr>
          <w:color w:val="221F1F"/>
        </w:rPr>
        <w:t>Conditions</w:t>
      </w:r>
      <w:r>
        <w:rPr>
          <w:color w:val="221F1F"/>
          <w:spacing w:val="-10"/>
        </w:rPr>
        <w:t xml:space="preserve"> </w:t>
      </w:r>
      <w:r>
        <w:rPr>
          <w:color w:val="221F1F"/>
        </w:rPr>
        <w:t>of</w:t>
      </w:r>
      <w:r>
        <w:rPr>
          <w:color w:val="221F1F"/>
          <w:spacing w:val="-53"/>
        </w:rPr>
        <w:t xml:space="preserve"> </w:t>
      </w:r>
      <w:r>
        <w:rPr>
          <w:color w:val="221F1F"/>
        </w:rPr>
        <w:t>Contract should state the manner in which they shall be used, and under whose authority (usually the Project</w:t>
      </w:r>
      <w:r>
        <w:rPr>
          <w:color w:val="221F1F"/>
          <w:spacing w:val="1"/>
        </w:rPr>
        <w:t xml:space="preserve"> </w:t>
      </w:r>
      <w:r>
        <w:rPr>
          <w:color w:val="221F1F"/>
        </w:rPr>
        <w:t>Manager's).</w:t>
      </w:r>
    </w:p>
    <w:p>
      <w:pPr>
        <w:pStyle w:val="7"/>
        <w:spacing w:before="3"/>
        <w:rPr>
          <w:sz w:val="21"/>
        </w:rPr>
      </w:pPr>
    </w:p>
    <w:p>
      <w:pPr>
        <w:spacing w:line="230" w:lineRule="auto"/>
        <w:ind w:left="814" w:right="715" w:hanging="12"/>
        <w:jc w:val="both"/>
      </w:pPr>
      <w:r>
        <w:rPr>
          <w:color w:val="221F1F"/>
        </w:rPr>
        <w:t>The</w:t>
      </w:r>
      <w:r>
        <w:rPr>
          <w:color w:val="221F1F"/>
          <w:spacing w:val="-7"/>
        </w:rPr>
        <w:t xml:space="preserve"> </w:t>
      </w:r>
      <w:r>
        <w:rPr>
          <w:color w:val="221F1F"/>
        </w:rPr>
        <w:t>estimated</w:t>
      </w:r>
      <w:r>
        <w:rPr>
          <w:color w:val="221F1F"/>
          <w:spacing w:val="-5"/>
        </w:rPr>
        <w:t xml:space="preserve"> </w:t>
      </w:r>
      <w:r>
        <w:rPr>
          <w:color w:val="221F1F"/>
        </w:rPr>
        <w:t>cost</w:t>
      </w:r>
      <w:r>
        <w:rPr>
          <w:color w:val="221F1F"/>
          <w:spacing w:val="-4"/>
        </w:rPr>
        <w:t xml:space="preserve"> </w:t>
      </w:r>
      <w:r>
        <w:rPr>
          <w:color w:val="221F1F"/>
        </w:rPr>
        <w:t>of</w:t>
      </w:r>
      <w:r>
        <w:rPr>
          <w:color w:val="221F1F"/>
          <w:spacing w:val="-5"/>
        </w:rPr>
        <w:t xml:space="preserve"> </w:t>
      </w:r>
      <w:r>
        <w:rPr>
          <w:color w:val="221F1F"/>
        </w:rPr>
        <w:t>specialized</w:t>
      </w:r>
      <w:r>
        <w:rPr>
          <w:color w:val="221F1F"/>
          <w:spacing w:val="-5"/>
        </w:rPr>
        <w:t xml:space="preserve"> </w:t>
      </w:r>
      <w:r>
        <w:rPr>
          <w:color w:val="221F1F"/>
        </w:rPr>
        <w:t>work</w:t>
      </w:r>
      <w:r>
        <w:rPr>
          <w:color w:val="221F1F"/>
          <w:spacing w:val="-6"/>
        </w:rPr>
        <w:t xml:space="preserve"> </w:t>
      </w:r>
      <w:r>
        <w:rPr>
          <w:color w:val="221F1F"/>
        </w:rPr>
        <w:t>to</w:t>
      </w:r>
      <w:r>
        <w:rPr>
          <w:color w:val="221F1F"/>
          <w:spacing w:val="-4"/>
        </w:rPr>
        <w:t xml:space="preserve"> </w:t>
      </w:r>
      <w:r>
        <w:rPr>
          <w:color w:val="221F1F"/>
        </w:rPr>
        <w:t>be</w:t>
      </w:r>
      <w:r>
        <w:rPr>
          <w:color w:val="221F1F"/>
          <w:spacing w:val="-4"/>
        </w:rPr>
        <w:t xml:space="preserve"> </w:t>
      </w:r>
      <w:r>
        <w:rPr>
          <w:color w:val="221F1F"/>
        </w:rPr>
        <w:t>carried</w:t>
      </w:r>
      <w:r>
        <w:rPr>
          <w:color w:val="221F1F"/>
          <w:spacing w:val="-3"/>
        </w:rPr>
        <w:t xml:space="preserve"> </w:t>
      </w:r>
      <w:r>
        <w:rPr>
          <w:color w:val="221F1F"/>
        </w:rPr>
        <w:t>out,</w:t>
      </w:r>
      <w:r>
        <w:rPr>
          <w:color w:val="221F1F"/>
          <w:spacing w:val="-5"/>
        </w:rPr>
        <w:t xml:space="preserve"> </w:t>
      </w:r>
      <w:r>
        <w:rPr>
          <w:color w:val="221F1F"/>
        </w:rPr>
        <w:t>or</w:t>
      </w:r>
      <w:r>
        <w:rPr>
          <w:color w:val="221F1F"/>
          <w:spacing w:val="-3"/>
        </w:rPr>
        <w:t xml:space="preserve"> </w:t>
      </w:r>
      <w:r>
        <w:rPr>
          <w:color w:val="221F1F"/>
        </w:rPr>
        <w:t>of</w:t>
      </w:r>
      <w:r>
        <w:rPr>
          <w:color w:val="221F1F"/>
          <w:spacing w:val="-6"/>
        </w:rPr>
        <w:t xml:space="preserve"> </w:t>
      </w:r>
      <w:r>
        <w:rPr>
          <w:color w:val="221F1F"/>
        </w:rPr>
        <w:t>special</w:t>
      </w:r>
      <w:r>
        <w:rPr>
          <w:color w:val="221F1F"/>
          <w:spacing w:val="-2"/>
        </w:rPr>
        <w:t xml:space="preserve"> </w:t>
      </w:r>
      <w:r>
        <w:rPr>
          <w:color w:val="221F1F"/>
        </w:rPr>
        <w:t>goods</w:t>
      </w:r>
      <w:r>
        <w:rPr>
          <w:color w:val="221F1F"/>
          <w:spacing w:val="-7"/>
        </w:rPr>
        <w:t xml:space="preserve"> </w:t>
      </w:r>
      <w:r>
        <w:rPr>
          <w:color w:val="221F1F"/>
        </w:rPr>
        <w:t>to</w:t>
      </w:r>
      <w:r>
        <w:rPr>
          <w:color w:val="221F1F"/>
          <w:spacing w:val="-5"/>
        </w:rPr>
        <w:t xml:space="preserve"> </w:t>
      </w:r>
      <w:r>
        <w:rPr>
          <w:color w:val="221F1F"/>
        </w:rPr>
        <w:t>be</w:t>
      </w:r>
      <w:r>
        <w:rPr>
          <w:color w:val="221F1F"/>
          <w:spacing w:val="-6"/>
        </w:rPr>
        <w:t xml:space="preserve"> </w:t>
      </w:r>
      <w:r>
        <w:rPr>
          <w:color w:val="221F1F"/>
        </w:rPr>
        <w:t>supplied,</w:t>
      </w:r>
      <w:r>
        <w:rPr>
          <w:color w:val="221F1F"/>
          <w:spacing w:val="-6"/>
        </w:rPr>
        <w:t xml:space="preserve"> </w:t>
      </w:r>
      <w:r>
        <w:rPr>
          <w:color w:val="221F1F"/>
        </w:rPr>
        <w:t>by</w:t>
      </w:r>
      <w:r>
        <w:rPr>
          <w:color w:val="221F1F"/>
          <w:spacing w:val="-6"/>
        </w:rPr>
        <w:t xml:space="preserve"> </w:t>
      </w:r>
      <w:r>
        <w:rPr>
          <w:color w:val="221F1F"/>
        </w:rPr>
        <w:t>other</w:t>
      </w:r>
      <w:r>
        <w:rPr>
          <w:color w:val="221F1F"/>
          <w:spacing w:val="-4"/>
        </w:rPr>
        <w:t xml:space="preserve"> </w:t>
      </w:r>
      <w:r>
        <w:rPr>
          <w:color w:val="221F1F"/>
        </w:rPr>
        <w:t>contractors</w:t>
      </w:r>
      <w:r>
        <w:rPr>
          <w:color w:val="221F1F"/>
          <w:spacing w:val="-53"/>
        </w:rPr>
        <w:t xml:space="preserve"> </w:t>
      </w:r>
      <w:r>
        <w:rPr>
          <w:color w:val="221F1F"/>
        </w:rPr>
        <w:t>should be indicated in the relevant part of the Bill of Quantities as a particular provisional sum with an</w:t>
      </w:r>
      <w:r>
        <w:rPr>
          <w:color w:val="221F1F"/>
          <w:spacing w:val="1"/>
        </w:rPr>
        <w:t xml:space="preserve"> </w:t>
      </w:r>
      <w:r>
        <w:rPr>
          <w:color w:val="221F1F"/>
        </w:rPr>
        <w:t>appropriate</w:t>
      </w:r>
      <w:r>
        <w:rPr>
          <w:color w:val="221F1F"/>
          <w:spacing w:val="-21"/>
        </w:rPr>
        <w:t xml:space="preserve"> </w:t>
      </w:r>
      <w:r>
        <w:rPr>
          <w:color w:val="221F1F"/>
        </w:rPr>
        <w:t>brief</w:t>
      </w:r>
      <w:r>
        <w:rPr>
          <w:color w:val="221F1F"/>
          <w:spacing w:val="-20"/>
        </w:rPr>
        <w:t xml:space="preserve"> </w:t>
      </w:r>
      <w:r>
        <w:rPr>
          <w:color w:val="221F1F"/>
        </w:rPr>
        <w:t>description.</w:t>
      </w:r>
      <w:r>
        <w:rPr>
          <w:color w:val="221F1F"/>
          <w:spacing w:val="23"/>
        </w:rPr>
        <w:t xml:space="preserve"> </w:t>
      </w:r>
      <w:r>
        <w:rPr>
          <w:color w:val="221F1F"/>
        </w:rPr>
        <w:t>Aseparate</w:t>
      </w:r>
      <w:r>
        <w:rPr>
          <w:color w:val="221F1F"/>
          <w:spacing w:val="-21"/>
        </w:rPr>
        <w:t xml:space="preserve"> </w:t>
      </w:r>
      <w:r>
        <w:rPr>
          <w:color w:val="221F1F"/>
        </w:rPr>
        <w:t>procurement</w:t>
      </w:r>
      <w:r>
        <w:rPr>
          <w:color w:val="221F1F"/>
          <w:spacing w:val="-20"/>
        </w:rPr>
        <w:t xml:space="preserve"> </w:t>
      </w:r>
      <w:r>
        <w:rPr>
          <w:color w:val="221F1F"/>
        </w:rPr>
        <w:t>procedure</w:t>
      </w:r>
      <w:r>
        <w:rPr>
          <w:color w:val="221F1F"/>
          <w:spacing w:val="-23"/>
        </w:rPr>
        <w:t xml:space="preserve"> </w:t>
      </w:r>
      <w:r>
        <w:rPr>
          <w:color w:val="221F1F"/>
        </w:rPr>
        <w:t>is</w:t>
      </w:r>
      <w:r>
        <w:rPr>
          <w:color w:val="221F1F"/>
          <w:spacing w:val="-20"/>
        </w:rPr>
        <w:t xml:space="preserve"> </w:t>
      </w:r>
      <w:r>
        <w:rPr>
          <w:color w:val="221F1F"/>
        </w:rPr>
        <w:t>normally</w:t>
      </w:r>
      <w:r>
        <w:rPr>
          <w:color w:val="221F1F"/>
          <w:spacing w:val="-23"/>
        </w:rPr>
        <w:t xml:space="preserve"> </w:t>
      </w:r>
      <w:r>
        <w:rPr>
          <w:color w:val="221F1F"/>
        </w:rPr>
        <w:t>carried</w:t>
      </w:r>
      <w:r>
        <w:rPr>
          <w:color w:val="221F1F"/>
          <w:spacing w:val="-23"/>
        </w:rPr>
        <w:t xml:space="preserve"> </w:t>
      </w:r>
      <w:r>
        <w:rPr>
          <w:color w:val="221F1F"/>
        </w:rPr>
        <w:t>out</w:t>
      </w:r>
      <w:r>
        <w:rPr>
          <w:color w:val="221F1F"/>
          <w:spacing w:val="-21"/>
        </w:rPr>
        <w:t xml:space="preserve"> </w:t>
      </w:r>
      <w:r>
        <w:rPr>
          <w:color w:val="221F1F"/>
        </w:rPr>
        <w:t>by</w:t>
      </w:r>
      <w:r>
        <w:rPr>
          <w:color w:val="221F1F"/>
          <w:spacing w:val="-23"/>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10"/>
        </w:rPr>
        <w:t xml:space="preserve"> </w:t>
      </w:r>
      <w:r>
        <w:rPr>
          <w:color w:val="221F1F"/>
        </w:rPr>
        <w:t>to</w:t>
      </w:r>
      <w:r>
        <w:rPr>
          <w:color w:val="221F1F"/>
          <w:spacing w:val="-52"/>
        </w:rPr>
        <w:t xml:space="preserve"> </w:t>
      </w:r>
      <w:r>
        <w:rPr>
          <w:color w:val="221F1F"/>
          <w:spacing w:val="-1"/>
        </w:rPr>
        <w:t>select</w:t>
      </w:r>
      <w:r>
        <w:rPr>
          <w:color w:val="221F1F"/>
          <w:spacing w:val="-10"/>
        </w:rPr>
        <w:t xml:space="preserve"> </w:t>
      </w:r>
      <w:r>
        <w:rPr>
          <w:color w:val="221F1F"/>
          <w:spacing w:val="-1"/>
        </w:rPr>
        <w:t>such</w:t>
      </w:r>
      <w:r>
        <w:rPr>
          <w:color w:val="221F1F"/>
          <w:spacing w:val="-9"/>
        </w:rPr>
        <w:t xml:space="preserve"> </w:t>
      </w:r>
      <w:r>
        <w:rPr>
          <w:color w:val="221F1F"/>
          <w:spacing w:val="-1"/>
        </w:rPr>
        <w:t>specialized</w:t>
      </w:r>
      <w:r>
        <w:rPr>
          <w:color w:val="221F1F"/>
          <w:spacing w:val="-11"/>
        </w:rPr>
        <w:t xml:space="preserve"> </w:t>
      </w:r>
      <w:r>
        <w:rPr>
          <w:color w:val="221F1F"/>
          <w:spacing w:val="-1"/>
        </w:rPr>
        <w:t>contractors.</w:t>
      </w:r>
      <w:r>
        <w:rPr>
          <w:color w:val="221F1F"/>
          <w:spacing w:val="52"/>
        </w:rPr>
        <w:t xml:space="preserve"> </w:t>
      </w:r>
      <w:r>
        <w:rPr>
          <w:color w:val="221F1F"/>
        </w:rPr>
        <w:t>To</w:t>
      </w:r>
      <w:r>
        <w:rPr>
          <w:color w:val="221F1F"/>
          <w:spacing w:val="-17"/>
        </w:rPr>
        <w:t xml:space="preserve"> </w:t>
      </w:r>
      <w:r>
        <w:rPr>
          <w:color w:val="221F1F"/>
        </w:rPr>
        <w:t>provide</w:t>
      </w:r>
      <w:r>
        <w:rPr>
          <w:color w:val="221F1F"/>
          <w:spacing w:val="-10"/>
        </w:rPr>
        <w:t xml:space="preserve"> </w:t>
      </w:r>
      <w:r>
        <w:rPr>
          <w:color w:val="221F1F"/>
        </w:rPr>
        <w:t>an</w:t>
      </w:r>
      <w:r>
        <w:rPr>
          <w:color w:val="221F1F"/>
          <w:spacing w:val="-12"/>
        </w:rPr>
        <w:t xml:space="preserve"> </w:t>
      </w:r>
      <w:r>
        <w:rPr>
          <w:color w:val="221F1F"/>
        </w:rPr>
        <w:t>element</w:t>
      </w:r>
      <w:r>
        <w:rPr>
          <w:color w:val="221F1F"/>
          <w:spacing w:val="-11"/>
        </w:rPr>
        <w:t xml:space="preserve"> </w:t>
      </w:r>
      <w:r>
        <w:rPr>
          <w:color w:val="221F1F"/>
        </w:rPr>
        <w:t>of</w:t>
      </w:r>
      <w:r>
        <w:rPr>
          <w:color w:val="221F1F"/>
          <w:spacing w:val="-10"/>
        </w:rPr>
        <w:t xml:space="preserve"> </w:t>
      </w:r>
      <w:r>
        <w:rPr>
          <w:color w:val="221F1F"/>
        </w:rPr>
        <w:t>competition</w:t>
      </w:r>
      <w:r>
        <w:rPr>
          <w:color w:val="221F1F"/>
          <w:spacing w:val="-12"/>
        </w:rPr>
        <w:t xml:space="preserve"> </w:t>
      </w:r>
      <w:r>
        <w:rPr>
          <w:color w:val="221F1F"/>
        </w:rPr>
        <w:t>among</w:t>
      </w:r>
      <w:r>
        <w:rPr>
          <w:color w:val="221F1F"/>
          <w:spacing w:val="-12"/>
        </w:rPr>
        <w:t xml:space="preserve"> </w:t>
      </w:r>
      <w:r>
        <w:rPr>
          <w:color w:val="221F1F"/>
        </w:rPr>
        <w:t>the</w:t>
      </w:r>
      <w:r>
        <w:rPr>
          <w:color w:val="221F1F"/>
          <w:spacing w:val="-13"/>
        </w:rPr>
        <w:t xml:space="preserve"> </w:t>
      </w:r>
      <w:r>
        <w:rPr>
          <w:color w:val="221F1F"/>
        </w:rPr>
        <w:t>Tenderers</w:t>
      </w:r>
      <w:r>
        <w:rPr>
          <w:color w:val="221F1F"/>
          <w:spacing w:val="-12"/>
        </w:rPr>
        <w:t xml:space="preserve"> </w:t>
      </w:r>
      <w:r>
        <w:rPr>
          <w:color w:val="221F1F"/>
        </w:rPr>
        <w:t>in</w:t>
      </w:r>
      <w:r>
        <w:rPr>
          <w:color w:val="221F1F"/>
          <w:spacing w:val="-12"/>
        </w:rPr>
        <w:t xml:space="preserve"> </w:t>
      </w:r>
      <w:r>
        <w:rPr>
          <w:color w:val="221F1F"/>
        </w:rPr>
        <w:t>respect</w:t>
      </w:r>
      <w:r>
        <w:rPr>
          <w:color w:val="221F1F"/>
          <w:spacing w:val="-10"/>
        </w:rPr>
        <w:t xml:space="preserve"> </w:t>
      </w:r>
      <w:r>
        <w:rPr>
          <w:color w:val="221F1F"/>
        </w:rPr>
        <w:t>of</w:t>
      </w:r>
      <w:r>
        <w:rPr>
          <w:color w:val="221F1F"/>
          <w:spacing w:val="1"/>
        </w:rPr>
        <w:t xml:space="preserve"> </w:t>
      </w:r>
      <w:r>
        <w:rPr>
          <w:color w:val="221F1F"/>
        </w:rPr>
        <w:t>any</w:t>
      </w:r>
      <w:r>
        <w:rPr>
          <w:color w:val="221F1F"/>
          <w:spacing w:val="-53"/>
        </w:rPr>
        <w:t xml:space="preserve"> </w:t>
      </w:r>
      <w:r>
        <w:rPr>
          <w:color w:val="221F1F"/>
        </w:rPr>
        <w:t>facilities, amenities, attendance, etc., to be provided by the successful Tenderer as prime Contractor for the use</w:t>
      </w:r>
      <w:r>
        <w:rPr>
          <w:color w:val="221F1F"/>
          <w:spacing w:val="-52"/>
        </w:rPr>
        <w:t xml:space="preserve"> </w:t>
      </w:r>
      <w:r>
        <w:rPr>
          <w:color w:val="221F1F"/>
        </w:rPr>
        <w:t>and</w:t>
      </w:r>
      <w:r>
        <w:rPr>
          <w:color w:val="221F1F"/>
          <w:spacing w:val="-6"/>
        </w:rPr>
        <w:t xml:space="preserve"> </w:t>
      </w:r>
      <w:r>
        <w:rPr>
          <w:color w:val="221F1F"/>
        </w:rPr>
        <w:t>convenience</w:t>
      </w:r>
      <w:r>
        <w:rPr>
          <w:color w:val="221F1F"/>
          <w:spacing w:val="-6"/>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specialist</w:t>
      </w:r>
      <w:r>
        <w:rPr>
          <w:color w:val="221F1F"/>
          <w:spacing w:val="-6"/>
        </w:rPr>
        <w:t xml:space="preserve"> </w:t>
      </w:r>
      <w:r>
        <w:rPr>
          <w:color w:val="221F1F"/>
        </w:rPr>
        <w:t>contractors,</w:t>
      </w:r>
      <w:r>
        <w:rPr>
          <w:color w:val="221F1F"/>
          <w:spacing w:val="-7"/>
        </w:rPr>
        <w:t xml:space="preserve"> </w:t>
      </w:r>
      <w:r>
        <w:rPr>
          <w:color w:val="221F1F"/>
        </w:rPr>
        <w:t>each</w:t>
      </w:r>
      <w:r>
        <w:rPr>
          <w:color w:val="221F1F"/>
          <w:spacing w:val="-5"/>
        </w:rPr>
        <w:t xml:space="preserve"> </w:t>
      </w:r>
      <w:r>
        <w:rPr>
          <w:color w:val="221F1F"/>
        </w:rPr>
        <w:t>related</w:t>
      </w:r>
      <w:r>
        <w:rPr>
          <w:color w:val="221F1F"/>
          <w:spacing w:val="-5"/>
        </w:rPr>
        <w:t xml:space="preserve"> </w:t>
      </w:r>
      <w:r>
        <w:rPr>
          <w:color w:val="221F1F"/>
        </w:rPr>
        <w:t>provisional</w:t>
      </w:r>
      <w:r>
        <w:rPr>
          <w:color w:val="221F1F"/>
          <w:spacing w:val="-4"/>
        </w:rPr>
        <w:t xml:space="preserve"> </w:t>
      </w:r>
      <w:r>
        <w:rPr>
          <w:color w:val="221F1F"/>
        </w:rPr>
        <w:t>sum</w:t>
      </w:r>
      <w:r>
        <w:rPr>
          <w:color w:val="221F1F"/>
          <w:spacing w:val="-9"/>
        </w:rPr>
        <w:t xml:space="preserve"> </w:t>
      </w:r>
      <w:r>
        <w:rPr>
          <w:color w:val="221F1F"/>
        </w:rPr>
        <w:t>should</w:t>
      </w:r>
      <w:r>
        <w:rPr>
          <w:color w:val="221F1F"/>
          <w:spacing w:val="-8"/>
        </w:rPr>
        <w:t xml:space="preserve"> </w:t>
      </w:r>
      <w:r>
        <w:rPr>
          <w:color w:val="221F1F"/>
        </w:rPr>
        <w:t>be</w:t>
      </w:r>
      <w:r>
        <w:rPr>
          <w:color w:val="221F1F"/>
          <w:spacing w:val="-6"/>
        </w:rPr>
        <w:t xml:space="preserve"> </w:t>
      </w:r>
      <w:r>
        <w:rPr>
          <w:color w:val="221F1F"/>
        </w:rPr>
        <w:t>followed</w:t>
      </w:r>
      <w:r>
        <w:rPr>
          <w:color w:val="221F1F"/>
          <w:spacing w:val="-5"/>
        </w:rPr>
        <w:t xml:space="preserve"> </w:t>
      </w:r>
      <w:r>
        <w:rPr>
          <w:color w:val="221F1F"/>
        </w:rPr>
        <w:t>by</w:t>
      </w:r>
      <w:r>
        <w:rPr>
          <w:color w:val="221F1F"/>
          <w:spacing w:val="-8"/>
        </w:rPr>
        <w:t xml:space="preserve"> </w:t>
      </w:r>
      <w:r>
        <w:rPr>
          <w:color w:val="221F1F"/>
        </w:rPr>
        <w:t>an</w:t>
      </w:r>
      <w:r>
        <w:rPr>
          <w:color w:val="221F1F"/>
          <w:spacing w:val="-8"/>
        </w:rPr>
        <w:t xml:space="preserve"> </w:t>
      </w:r>
      <w:r>
        <w:rPr>
          <w:color w:val="221F1F"/>
        </w:rPr>
        <w:t>item</w:t>
      </w:r>
      <w:r>
        <w:rPr>
          <w:color w:val="221F1F"/>
          <w:spacing w:val="-9"/>
        </w:rPr>
        <w:t xml:space="preserve"> </w:t>
      </w:r>
      <w:r>
        <w:rPr>
          <w:color w:val="221F1F"/>
        </w:rPr>
        <w:t>in</w:t>
      </w:r>
      <w:r>
        <w:rPr>
          <w:color w:val="221F1F"/>
          <w:spacing w:val="9"/>
        </w:rPr>
        <w:t xml:space="preserve"> </w:t>
      </w:r>
      <w:r>
        <w:rPr>
          <w:color w:val="221F1F"/>
        </w:rPr>
        <w:t>the</w:t>
      </w:r>
      <w:r>
        <w:rPr>
          <w:color w:val="221F1F"/>
          <w:spacing w:val="-52"/>
        </w:rPr>
        <w:t xml:space="preserve"> </w:t>
      </w:r>
      <w:r>
        <w:rPr>
          <w:color w:val="221F1F"/>
          <w:spacing w:val="-1"/>
        </w:rPr>
        <w:t>Bill</w:t>
      </w:r>
      <w:r>
        <w:rPr>
          <w:color w:val="221F1F"/>
          <w:spacing w:val="-25"/>
        </w:rPr>
        <w:t xml:space="preserve"> </w:t>
      </w:r>
      <w:r>
        <w:rPr>
          <w:color w:val="221F1F"/>
          <w:spacing w:val="-1"/>
        </w:rPr>
        <w:t>of</w:t>
      </w:r>
      <w:r>
        <w:rPr>
          <w:color w:val="221F1F"/>
          <w:spacing w:val="-23"/>
        </w:rPr>
        <w:t xml:space="preserve"> </w:t>
      </w:r>
      <w:r>
        <w:rPr>
          <w:color w:val="221F1F"/>
          <w:spacing w:val="-1"/>
        </w:rPr>
        <w:t>Quantities</w:t>
      </w:r>
      <w:r>
        <w:rPr>
          <w:color w:val="221F1F"/>
          <w:spacing w:val="-26"/>
        </w:rPr>
        <w:t xml:space="preserve"> </w:t>
      </w:r>
      <w:r>
        <w:rPr>
          <w:color w:val="221F1F"/>
        </w:rPr>
        <w:t>inviting</w:t>
      </w:r>
      <w:r>
        <w:rPr>
          <w:color w:val="221F1F"/>
          <w:spacing w:val="-26"/>
        </w:rPr>
        <w:t xml:space="preserve"> </w:t>
      </w:r>
      <w:r>
        <w:rPr>
          <w:color w:val="221F1F"/>
        </w:rPr>
        <w:t>the</w:t>
      </w:r>
      <w:r>
        <w:rPr>
          <w:color w:val="221F1F"/>
          <w:spacing w:val="-29"/>
        </w:rPr>
        <w:t xml:space="preserve"> </w:t>
      </w:r>
      <w:r>
        <w:rPr>
          <w:color w:val="221F1F"/>
        </w:rPr>
        <w:t>Tenderer</w:t>
      </w:r>
      <w:r>
        <w:rPr>
          <w:color w:val="221F1F"/>
          <w:spacing w:val="-25"/>
        </w:rPr>
        <w:t xml:space="preserve"> </w:t>
      </w:r>
      <w:r>
        <w:rPr>
          <w:color w:val="221F1F"/>
        </w:rPr>
        <w:t>to</w:t>
      </w:r>
      <w:r>
        <w:rPr>
          <w:color w:val="221F1F"/>
          <w:spacing w:val="-24"/>
        </w:rPr>
        <w:t xml:space="preserve"> </w:t>
      </w:r>
      <w:r>
        <w:rPr>
          <w:color w:val="221F1F"/>
        </w:rPr>
        <w:t>quote</w:t>
      </w:r>
      <w:r>
        <w:rPr>
          <w:color w:val="221F1F"/>
          <w:spacing w:val="-26"/>
        </w:rPr>
        <w:t xml:space="preserve"> </w:t>
      </w:r>
      <w:r>
        <w:rPr>
          <w:color w:val="221F1F"/>
        </w:rPr>
        <w:t>a</w:t>
      </w:r>
      <w:r>
        <w:rPr>
          <w:color w:val="221F1F"/>
          <w:spacing w:val="-24"/>
        </w:rPr>
        <w:t xml:space="preserve"> </w:t>
      </w:r>
      <w:r>
        <w:rPr>
          <w:color w:val="221F1F"/>
        </w:rPr>
        <w:t>sum</w:t>
      </w:r>
      <w:r>
        <w:rPr>
          <w:color w:val="221F1F"/>
          <w:spacing w:val="-27"/>
        </w:rPr>
        <w:t xml:space="preserve"> </w:t>
      </w:r>
      <w:r>
        <w:rPr>
          <w:color w:val="221F1F"/>
        </w:rPr>
        <w:t>for</w:t>
      </w:r>
      <w:r>
        <w:rPr>
          <w:color w:val="221F1F"/>
          <w:spacing w:val="-26"/>
        </w:rPr>
        <w:t xml:space="preserve"> </w:t>
      </w:r>
      <w:r>
        <w:rPr>
          <w:color w:val="221F1F"/>
        </w:rPr>
        <w:t>such</w:t>
      </w:r>
      <w:r>
        <w:rPr>
          <w:color w:val="221F1F"/>
          <w:spacing w:val="-24"/>
        </w:rPr>
        <w:t xml:space="preserve"> </w:t>
      </w:r>
      <w:r>
        <w:rPr>
          <w:color w:val="221F1F"/>
        </w:rPr>
        <w:t>amenities,</w:t>
      </w:r>
      <w:r>
        <w:rPr>
          <w:color w:val="221F1F"/>
          <w:spacing w:val="-24"/>
        </w:rPr>
        <w:t xml:space="preserve"> </w:t>
      </w:r>
      <w:r>
        <w:rPr>
          <w:color w:val="221F1F"/>
        </w:rPr>
        <w:t>facilities,</w:t>
      </w:r>
      <w:r>
        <w:rPr>
          <w:color w:val="221F1F"/>
          <w:spacing w:val="-25"/>
        </w:rPr>
        <w:t xml:space="preserve"> </w:t>
      </w:r>
      <w:r>
        <w:rPr>
          <w:color w:val="221F1F"/>
        </w:rPr>
        <w:t>attendance,</w:t>
      </w:r>
      <w:r>
        <w:rPr>
          <w:color w:val="221F1F"/>
          <w:spacing w:val="-26"/>
        </w:rPr>
        <w:t xml:space="preserve"> </w:t>
      </w:r>
      <w:r>
        <w:rPr>
          <w:color w:val="221F1F"/>
        </w:rPr>
        <w:t>etc.</w:t>
      </w:r>
    </w:p>
    <w:p>
      <w:pPr>
        <w:pStyle w:val="7"/>
        <w:spacing w:before="5"/>
        <w:rPr>
          <w:sz w:val="21"/>
        </w:rPr>
      </w:pPr>
    </w:p>
    <w:p>
      <w:pPr>
        <w:spacing w:line="230" w:lineRule="auto"/>
        <w:ind w:left="814" w:right="715" w:hanging="12"/>
        <w:jc w:val="both"/>
      </w:pPr>
      <w:r>
        <w:rPr>
          <w:color w:val="221F1F"/>
        </w:rPr>
        <w:t>These Notes for Preparing a Bill of Quantities are intended only as information for the Procuring Entity or the</w:t>
      </w:r>
      <w:r>
        <w:rPr>
          <w:color w:val="221F1F"/>
          <w:spacing w:val="1"/>
        </w:rPr>
        <w:t xml:space="preserve"> </w:t>
      </w:r>
      <w:r>
        <w:rPr>
          <w:color w:val="221F1F"/>
          <w:spacing w:val="-1"/>
        </w:rPr>
        <w:t>person</w:t>
      </w:r>
      <w:r>
        <w:rPr>
          <w:color w:val="221F1F"/>
          <w:spacing w:val="-22"/>
        </w:rPr>
        <w:t xml:space="preserve"> </w:t>
      </w:r>
      <w:r>
        <w:rPr>
          <w:color w:val="221F1F"/>
        </w:rPr>
        <w:t>drafting</w:t>
      </w:r>
      <w:r>
        <w:rPr>
          <w:color w:val="221F1F"/>
          <w:spacing w:val="-26"/>
        </w:rPr>
        <w:t xml:space="preserve"> </w:t>
      </w:r>
      <w:r>
        <w:rPr>
          <w:color w:val="221F1F"/>
        </w:rPr>
        <w:t>the</w:t>
      </w:r>
      <w:r>
        <w:rPr>
          <w:color w:val="221F1F"/>
          <w:spacing w:val="-26"/>
        </w:rPr>
        <w:t xml:space="preserve"> </w:t>
      </w:r>
      <w:r>
        <w:rPr>
          <w:color w:val="221F1F"/>
        </w:rPr>
        <w:t>tendering</w:t>
      </w:r>
      <w:r>
        <w:rPr>
          <w:color w:val="221F1F"/>
          <w:spacing w:val="-26"/>
        </w:rPr>
        <w:t xml:space="preserve"> </w:t>
      </w:r>
      <w:r>
        <w:rPr>
          <w:color w:val="221F1F"/>
        </w:rPr>
        <w:t>document.</w:t>
      </w:r>
      <w:r>
        <w:rPr>
          <w:color w:val="221F1F"/>
          <w:spacing w:val="27"/>
        </w:rPr>
        <w:t xml:space="preserve"> </w:t>
      </w:r>
      <w:r>
        <w:rPr>
          <w:color w:val="221F1F"/>
        </w:rPr>
        <w:t>They</w:t>
      </w:r>
      <w:r>
        <w:rPr>
          <w:color w:val="221F1F"/>
          <w:spacing w:val="-26"/>
        </w:rPr>
        <w:t xml:space="preserve"> </w:t>
      </w:r>
      <w:r>
        <w:rPr>
          <w:color w:val="221F1F"/>
        </w:rPr>
        <w:t>should</w:t>
      </w:r>
      <w:r>
        <w:rPr>
          <w:color w:val="221F1F"/>
          <w:spacing w:val="-21"/>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included</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ﬁnal</w:t>
      </w:r>
      <w:r>
        <w:rPr>
          <w:color w:val="221F1F"/>
          <w:spacing w:val="-21"/>
        </w:rPr>
        <w:t xml:space="preserve"> </w:t>
      </w:r>
      <w:r>
        <w:rPr>
          <w:color w:val="221F1F"/>
        </w:rPr>
        <w:t>tendering</w:t>
      </w:r>
      <w:r>
        <w:rPr>
          <w:color w:val="221F1F"/>
          <w:spacing w:val="-26"/>
        </w:rPr>
        <w:t xml:space="preserve"> </w:t>
      </w:r>
      <w:r>
        <w:rPr>
          <w:color w:val="221F1F"/>
        </w:rPr>
        <w:t>document.</w:t>
      </w:r>
    </w:p>
    <w:p>
      <w:pPr>
        <w:pStyle w:val="7"/>
        <w:spacing w:before="10"/>
        <w:rPr>
          <w:sz w:val="20"/>
        </w:rPr>
      </w:pPr>
    </w:p>
    <w:p>
      <w:pPr>
        <w:pStyle w:val="16"/>
        <w:numPr>
          <w:ilvl w:val="0"/>
          <w:numId w:val="88"/>
        </w:numPr>
        <w:tabs>
          <w:tab w:val="left" w:pos="801"/>
          <w:tab w:val="left" w:pos="803"/>
        </w:tabs>
        <w:spacing w:before="1"/>
        <w:ind w:left="802" w:hanging="559"/>
        <w:outlineLvl w:val="0"/>
        <w:rPr>
          <w:b/>
          <w:i/>
        </w:rPr>
      </w:pPr>
      <w:bookmarkStart w:id="214" w:name="_Toc1195"/>
      <w:r>
        <w:rPr>
          <w:b/>
          <w:i/>
          <w:color w:val="221F1F"/>
          <w:spacing w:val="-1"/>
        </w:rPr>
        <w:t>The</w:t>
      </w:r>
      <w:r>
        <w:rPr>
          <w:b/>
          <w:i/>
          <w:color w:val="221F1F"/>
          <w:spacing w:val="-21"/>
        </w:rPr>
        <w:t xml:space="preserve"> </w:t>
      </w:r>
      <w:r>
        <w:rPr>
          <w:b/>
          <w:i/>
          <w:color w:val="221F1F"/>
          <w:spacing w:val="-1"/>
        </w:rPr>
        <w:t>Bills</w:t>
      </w:r>
      <w:r>
        <w:rPr>
          <w:b/>
          <w:i/>
          <w:color w:val="221F1F"/>
          <w:spacing w:val="-23"/>
        </w:rPr>
        <w:t xml:space="preserve"> </w:t>
      </w:r>
      <w:r>
        <w:rPr>
          <w:b/>
          <w:i/>
          <w:color w:val="221F1F"/>
          <w:spacing w:val="-1"/>
        </w:rPr>
        <w:t>of</w:t>
      </w:r>
      <w:r>
        <w:rPr>
          <w:b/>
          <w:i/>
          <w:color w:val="221F1F"/>
          <w:spacing w:val="-23"/>
        </w:rPr>
        <w:t xml:space="preserve"> </w:t>
      </w:r>
      <w:r>
        <w:rPr>
          <w:b/>
          <w:i/>
          <w:color w:val="221F1F"/>
        </w:rPr>
        <w:t>Quantities</w:t>
      </w:r>
      <w:bookmarkEnd w:id="214"/>
    </w:p>
    <w:p>
      <w:pPr>
        <w:pStyle w:val="7"/>
        <w:spacing w:before="10"/>
        <w:rPr>
          <w:b/>
          <w:i/>
          <w:sz w:val="19"/>
        </w:rPr>
      </w:pPr>
    </w:p>
    <w:p>
      <w:pPr>
        <w:spacing w:before="1" w:line="249" w:lineRule="exact"/>
        <w:ind w:left="802"/>
      </w:pPr>
      <w:r>
        <w:rPr>
          <w:color w:val="221F1F"/>
        </w:rPr>
        <w:t>The</w:t>
      </w:r>
      <w:r>
        <w:rPr>
          <w:color w:val="221F1F"/>
          <w:spacing w:val="-4"/>
        </w:rPr>
        <w:t xml:space="preserve"> </w:t>
      </w:r>
      <w:r>
        <w:rPr>
          <w:rFonts w:hint="default"/>
          <w:b/>
          <w:bCs/>
          <w:color w:val="221F1F"/>
          <w:spacing w:val="-2"/>
          <w:u w:val="single"/>
          <w:lang w:val="en-GB"/>
        </w:rPr>
        <w:t>APPLICABLE</w:t>
      </w:r>
      <w:r>
        <w:rPr>
          <w:rFonts w:hint="default"/>
          <w:color w:val="221F1F"/>
          <w:spacing w:val="-2"/>
          <w:lang w:val="en-GB"/>
        </w:rPr>
        <w:t xml:space="preserve"> </w:t>
      </w:r>
      <w:r>
        <w:rPr>
          <w:color w:val="221F1F"/>
        </w:rPr>
        <w:t>Bills</w:t>
      </w:r>
      <w:r>
        <w:rPr>
          <w:color w:val="221F1F"/>
          <w:spacing w:val="-3"/>
        </w:rPr>
        <w:t xml:space="preserve"> </w:t>
      </w:r>
      <w:r>
        <w:rPr>
          <w:color w:val="221F1F"/>
        </w:rPr>
        <w:t>of</w:t>
      </w:r>
      <w:r>
        <w:rPr>
          <w:color w:val="221F1F"/>
          <w:spacing w:val="-1"/>
        </w:rPr>
        <w:t xml:space="preserve"> </w:t>
      </w:r>
      <w:r>
        <w:rPr>
          <w:color w:val="221F1F"/>
        </w:rPr>
        <w:t>Quantities</w:t>
      </w:r>
      <w:r>
        <w:rPr>
          <w:color w:val="221F1F"/>
          <w:spacing w:val="-3"/>
        </w:rPr>
        <w:t xml:space="preserve"> </w:t>
      </w:r>
      <w:r>
        <w:rPr>
          <w:rFonts w:hint="default"/>
          <w:color w:val="221F1F"/>
          <w:lang w:val="en-GB"/>
        </w:rPr>
        <w:t>shall</w:t>
      </w:r>
      <w:r>
        <w:rPr>
          <w:color w:val="221F1F"/>
          <w:spacing w:val="-2"/>
        </w:rPr>
        <w:t xml:space="preserve"> </w:t>
      </w:r>
      <w:r>
        <w:rPr>
          <w:color w:val="221F1F"/>
        </w:rPr>
        <w:t>be</w:t>
      </w:r>
      <w:r>
        <w:rPr>
          <w:color w:val="221F1F"/>
          <w:spacing w:val="-3"/>
        </w:rPr>
        <w:t xml:space="preserve"> </w:t>
      </w:r>
      <w:r>
        <w:rPr>
          <w:color w:val="221F1F"/>
        </w:rPr>
        <w:t>divided</w:t>
      </w:r>
      <w:r>
        <w:rPr>
          <w:color w:val="221F1F"/>
          <w:spacing w:val="-1"/>
        </w:rPr>
        <w:t xml:space="preserve"> </w:t>
      </w:r>
      <w:r>
        <w:rPr>
          <w:color w:val="221F1F"/>
        </w:rPr>
        <w:t>generally</w:t>
      </w:r>
      <w:r>
        <w:rPr>
          <w:color w:val="221F1F"/>
          <w:spacing w:val="-4"/>
        </w:rPr>
        <w:t xml:space="preserve"> </w:t>
      </w:r>
      <w:r>
        <w:rPr>
          <w:rFonts w:hint="default"/>
          <w:color w:val="221F1F"/>
          <w:lang w:val="en-GB"/>
        </w:rPr>
        <w:t>as below</w:t>
      </w:r>
      <w:r>
        <w:rPr>
          <w:color w:val="221F1F"/>
        </w:rPr>
        <w:t>:</w:t>
      </w:r>
    </w:p>
    <w:p>
      <w:pPr>
        <w:pStyle w:val="16"/>
        <w:numPr>
          <w:ilvl w:val="1"/>
          <w:numId w:val="88"/>
        </w:numPr>
        <w:tabs>
          <w:tab w:val="left" w:pos="1361"/>
          <w:tab w:val="left" w:pos="1362"/>
        </w:tabs>
        <w:spacing w:line="244" w:lineRule="exact"/>
        <w:ind w:hanging="560"/>
      </w:pPr>
      <w:r>
        <w:rPr>
          <w:color w:val="221F1F"/>
        </w:rPr>
        <w:t>Preambles</w:t>
      </w:r>
    </w:p>
    <w:p>
      <w:pPr>
        <w:pStyle w:val="16"/>
        <w:numPr>
          <w:ilvl w:val="1"/>
          <w:numId w:val="88"/>
        </w:numPr>
        <w:tabs>
          <w:tab w:val="left" w:pos="1361"/>
          <w:tab w:val="left" w:pos="1362"/>
        </w:tabs>
        <w:spacing w:line="244" w:lineRule="exact"/>
        <w:ind w:hanging="560"/>
      </w:pPr>
      <w:r>
        <w:rPr>
          <w:color w:val="221F1F"/>
          <w:spacing w:val="-1"/>
        </w:rPr>
        <w:t>Preliminary</w:t>
      </w:r>
      <w:r>
        <w:rPr>
          <w:color w:val="221F1F"/>
          <w:spacing w:val="-24"/>
        </w:rPr>
        <w:t xml:space="preserve"> </w:t>
      </w:r>
      <w:r>
        <w:rPr>
          <w:color w:val="221F1F"/>
        </w:rPr>
        <w:t>items</w:t>
      </w:r>
    </w:p>
    <w:p>
      <w:pPr>
        <w:pStyle w:val="16"/>
        <w:numPr>
          <w:ilvl w:val="1"/>
          <w:numId w:val="88"/>
        </w:numPr>
        <w:tabs>
          <w:tab w:val="left" w:pos="1361"/>
          <w:tab w:val="left" w:pos="1362"/>
        </w:tabs>
        <w:spacing w:line="245" w:lineRule="exact"/>
        <w:ind w:hanging="560"/>
      </w:pPr>
      <w:r>
        <w:rPr>
          <w:color w:val="221F1F"/>
          <w:spacing w:val="-3"/>
        </w:rPr>
        <w:t>Work</w:t>
      </w:r>
      <w:r>
        <w:rPr>
          <w:color w:val="221F1F"/>
          <w:spacing w:val="-29"/>
        </w:rPr>
        <w:t xml:space="preserve"> </w:t>
      </w:r>
      <w:r>
        <w:rPr>
          <w:color w:val="221F1F"/>
          <w:spacing w:val="-2"/>
        </w:rPr>
        <w:t>Items</w:t>
      </w:r>
    </w:p>
    <w:p>
      <w:pPr>
        <w:pStyle w:val="16"/>
        <w:numPr>
          <w:ilvl w:val="0"/>
          <w:numId w:val="89"/>
        </w:numPr>
        <w:tabs>
          <w:tab w:val="left" w:pos="1361"/>
          <w:tab w:val="left" w:pos="1362"/>
        </w:tabs>
        <w:spacing w:line="244" w:lineRule="exact"/>
      </w:pPr>
      <w:r>
        <w:rPr>
          <w:color w:val="221F1F"/>
        </w:rPr>
        <w:t>Daywork</w:t>
      </w:r>
      <w:r>
        <w:rPr>
          <w:color w:val="221F1F"/>
          <w:spacing w:val="1"/>
        </w:rPr>
        <w:t xml:space="preserve"> </w:t>
      </w:r>
      <w:r>
        <w:rPr>
          <w:color w:val="221F1F"/>
        </w:rPr>
        <w:t>Schedule and</w:t>
      </w:r>
    </w:p>
    <w:p>
      <w:pPr>
        <w:pStyle w:val="16"/>
        <w:numPr>
          <w:ilvl w:val="0"/>
          <w:numId w:val="89"/>
        </w:numPr>
        <w:tabs>
          <w:tab w:val="left" w:pos="1361"/>
          <w:tab w:val="left" w:pos="1362"/>
        </w:tabs>
        <w:spacing w:line="246" w:lineRule="exact"/>
      </w:pPr>
      <w:r>
        <w:rPr>
          <w:color w:val="221F1F"/>
          <w:spacing w:val="-1"/>
        </w:rPr>
        <w:t>Provisional</w:t>
      </w:r>
      <w:r>
        <w:rPr>
          <w:color w:val="221F1F"/>
          <w:spacing w:val="-23"/>
        </w:rPr>
        <w:t xml:space="preserve"> </w:t>
      </w:r>
      <w:r>
        <w:rPr>
          <w:color w:val="221F1F"/>
        </w:rPr>
        <w:t>items</w:t>
      </w:r>
    </w:p>
    <w:p>
      <w:pPr>
        <w:sectPr>
          <w:headerReference r:id="rId136" w:type="default"/>
          <w:footerReference r:id="rId137"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Summary.</w:t>
      </w:r>
    </w:p>
    <w:p>
      <w:pPr>
        <w:pStyle w:val="3"/>
        <w:tabs>
          <w:tab w:val="left" w:pos="9541"/>
        </w:tabs>
        <w:spacing w:before="41"/>
        <w:ind w:left="0" w:leftChars="0" w:firstLine="0" w:firstLineChars="0"/>
        <w:outlineLvl w:val="9"/>
        <w:rPr>
          <w:color w:val="FF0000"/>
        </w:rPr>
      </w:pPr>
    </w:p>
    <w:p>
      <w:pPr>
        <w:pStyle w:val="3"/>
        <w:tabs>
          <w:tab w:val="left" w:pos="9541"/>
        </w:tabs>
        <w:spacing w:before="41"/>
        <w:ind w:left="0"/>
      </w:pPr>
      <w:bookmarkStart w:id="215" w:name="_Toc3799"/>
      <w:r>
        <w:t>SECTION</w:t>
      </w:r>
      <w:r>
        <w:rPr>
          <w:spacing w:val="-1"/>
        </w:rPr>
        <w:t xml:space="preserve"> </w:t>
      </w:r>
      <w:r>
        <w:t>VII -</w:t>
      </w:r>
      <w:r>
        <w:rPr>
          <w:spacing w:val="-1"/>
        </w:rPr>
        <w:t xml:space="preserve"> </w:t>
      </w:r>
      <w:r>
        <w:t>BILLS</w:t>
      </w:r>
      <w:r>
        <w:rPr>
          <w:spacing w:val="-3"/>
        </w:rPr>
        <w:t xml:space="preserve"> </w:t>
      </w:r>
      <w:r>
        <w:t>OF</w:t>
      </w:r>
      <w:r>
        <w:rPr>
          <w:spacing w:val="-4"/>
        </w:rPr>
        <w:t xml:space="preserve"> </w:t>
      </w:r>
      <w:r>
        <w:t>QUANTITIES</w:t>
      </w:r>
      <w:bookmarkEnd w:id="215"/>
      <w:r>
        <w:t xml:space="preserve">  </w:t>
      </w:r>
    </w:p>
    <w:p>
      <w:pPr>
        <w:pStyle w:val="2"/>
        <w:spacing w:before="70"/>
        <w:ind w:left="0" w:leftChars="0" w:firstLine="0" w:firstLineChars="0"/>
        <w:rPr>
          <w:color w:val="221F1F"/>
        </w:rPr>
      </w:pPr>
    </w:p>
    <w:tbl>
      <w:tblPr>
        <w:tblStyle w:val="6"/>
        <w:tblW w:w="9501"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67"/>
        <w:gridCol w:w="1762"/>
        <w:gridCol w:w="816"/>
        <w:gridCol w:w="1084"/>
        <w:gridCol w:w="346"/>
        <w:gridCol w:w="637"/>
        <w:gridCol w:w="242"/>
        <w:gridCol w:w="394"/>
        <w:gridCol w:w="1572"/>
        <w:gridCol w:w="208"/>
        <w:gridCol w:w="32"/>
        <w:gridCol w:w="12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176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E8071</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829"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KeRRA/008/KEMA/KN/GOK/039/084/22|23</w:t>
            </w: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67"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176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241" w:type="dxa"/>
          <w:trHeight w:val="499" w:hRule="atLeast"/>
        </w:trPr>
        <w:tc>
          <w:tcPr>
            <w:tcW w:w="3745" w:type="dxa"/>
            <w:gridSpan w:val="3"/>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1572"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1</w:t>
            </w:r>
          </w:p>
        </w:tc>
        <w:tc>
          <w:tcPr>
            <w:tcW w:w="240"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w:t>
            </w:r>
          </w:p>
        </w:tc>
        <w:tc>
          <w:tcPr>
            <w:tcW w:w="1762"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General: Office administration and overheads/Preliminaries</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3"/>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174" w:type="dxa"/>
            <w:gridSpan w:val="3"/>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176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3"/>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2174" w:type="dxa"/>
            <w:gridSpan w:val="3"/>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01-50-014</w:t>
            </w:r>
          </w:p>
        </w:tc>
        <w:tc>
          <w:tcPr>
            <w:tcW w:w="176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Field supervision</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KS</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200000</w:t>
            </w:r>
          </w:p>
        </w:tc>
        <w:tc>
          <w:tcPr>
            <w:tcW w:w="1225"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74" w:type="dxa"/>
            <w:gridSpan w:val="3"/>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167"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6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174" w:type="dxa"/>
            <w:gridSpan w:val="3"/>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rPr>
          <w:color w:val="221F1F"/>
        </w:rPr>
      </w:pPr>
    </w:p>
    <w:p>
      <w:pPr>
        <w:rPr>
          <w:color w:val="221F1F"/>
        </w:rPr>
      </w:pPr>
    </w:p>
    <w:p>
      <w:pPr>
        <w:rPr>
          <w:color w:val="221F1F"/>
        </w:rPr>
      </w:pPr>
    </w:p>
    <w:p>
      <w:pPr>
        <w:rPr>
          <w:color w:val="221F1F"/>
        </w:rPr>
      </w:pPr>
    </w:p>
    <w:p>
      <w:pPr>
        <w:rPr>
          <w:color w:val="221F1F"/>
        </w:rPr>
      </w:pPr>
    </w:p>
    <w:tbl>
      <w:tblPr>
        <w:tblStyle w:val="6"/>
        <w:tblW w:w="9769"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28"/>
        <w:gridCol w:w="2042"/>
        <w:gridCol w:w="816"/>
        <w:gridCol w:w="691"/>
        <w:gridCol w:w="393"/>
        <w:gridCol w:w="1037"/>
        <w:gridCol w:w="188"/>
        <w:gridCol w:w="449"/>
        <w:gridCol w:w="636"/>
        <w:gridCol w:w="811"/>
        <w:gridCol w:w="205"/>
        <w:gridCol w:w="17"/>
        <w:gridCol w:w="12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04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E8071</w:t>
            </w:r>
          </w:p>
        </w:tc>
        <w:tc>
          <w:tcPr>
            <w:tcW w:w="8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086"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KeRRA/008/KEMA/KN/GOK/039/084/22|23</w:t>
            </w: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04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256" w:type="dxa"/>
          <w:trHeight w:val="499" w:hRule="atLeast"/>
        </w:trPr>
        <w:tc>
          <w:tcPr>
            <w:tcW w:w="4777"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2</w:t>
            </w:r>
          </w:p>
        </w:tc>
        <w:tc>
          <w:tcPr>
            <w:tcW w:w="222"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No.4</w:t>
            </w:r>
          </w:p>
        </w:tc>
        <w:tc>
          <w:tcPr>
            <w:tcW w:w="2042"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SITE CLEARANCE</w:t>
            </w:r>
          </w:p>
        </w:tc>
        <w:tc>
          <w:tcPr>
            <w:tcW w:w="816"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2101"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042"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2"/>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2101"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04-50-003</w:t>
            </w:r>
          </w:p>
        </w:tc>
        <w:tc>
          <w:tcPr>
            <w:tcW w:w="204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Bush Clearing</w:t>
            </w:r>
          </w:p>
        </w:tc>
        <w:tc>
          <w:tcPr>
            <w:tcW w:w="816"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14000</w:t>
            </w:r>
          </w:p>
        </w:tc>
        <w:tc>
          <w:tcPr>
            <w:tcW w:w="1225"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101"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28"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04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2101"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0388"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63"/>
        <w:gridCol w:w="2884"/>
        <w:gridCol w:w="1005"/>
        <w:gridCol w:w="1111"/>
        <w:gridCol w:w="1122"/>
        <w:gridCol w:w="531"/>
        <w:gridCol w:w="240"/>
        <w:gridCol w:w="240"/>
        <w:gridCol w:w="419"/>
        <w:gridCol w:w="217"/>
        <w:gridCol w:w="811"/>
        <w:gridCol w:w="222"/>
        <w:gridCol w:w="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288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E8071</w:t>
            </w:r>
          </w:p>
        </w:tc>
        <w:tc>
          <w:tcPr>
            <w:tcW w:w="1005"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11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452" w:type="dxa"/>
            <w:gridSpan w:val="3"/>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KeRRA/008/KEMA/KN/GOK/039/084/22|23</w:t>
            </w:r>
          </w:p>
        </w:tc>
        <w:tc>
          <w:tcPr>
            <w:tcW w:w="111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288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1005"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3" w:type="dxa"/>
          <w:trHeight w:val="499" w:hRule="atLeast"/>
        </w:trPr>
        <w:tc>
          <w:tcPr>
            <w:tcW w:w="8216" w:type="dxa"/>
            <w:gridSpan w:val="6"/>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240"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2"/>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3</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No.8</w:t>
            </w:r>
          </w:p>
        </w:tc>
        <w:tc>
          <w:tcPr>
            <w:tcW w:w="2884"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CULVERT AND DRAINAGE WORKS</w:t>
            </w:r>
          </w:p>
        </w:tc>
        <w:tc>
          <w:tcPr>
            <w:tcW w:w="1005"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11"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122"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430" w:type="dxa"/>
            <w:gridSpan w:val="4"/>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288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1005"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111"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122" w:type="dxa"/>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430" w:type="dxa"/>
            <w:gridSpan w:val="4"/>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4"/>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08-60-008</w:t>
            </w:r>
          </w:p>
        </w:tc>
        <w:tc>
          <w:tcPr>
            <w:tcW w:w="28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Culvert Cleaning- Fully Blocked - 600mm</w:t>
            </w:r>
          </w:p>
        </w:tc>
        <w:tc>
          <w:tcPr>
            <w:tcW w:w="1005"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MT</w:t>
            </w:r>
          </w:p>
        </w:tc>
        <w:tc>
          <w:tcPr>
            <w:tcW w:w="1111"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50</w:t>
            </w:r>
          </w:p>
        </w:tc>
        <w:tc>
          <w:tcPr>
            <w:tcW w:w="1122"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08-60-027</w:t>
            </w: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Culvert Installation 900 mm with surround   </w:t>
            </w: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METERS</w:t>
            </w: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7</w:t>
            </w: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LB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1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430"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563"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28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100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11"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12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430"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4"/>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tbl>
      <w:tblPr>
        <w:tblStyle w:val="6"/>
        <w:tblW w:w="11205" w:type="dxa"/>
        <w:tblInd w:w="1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10"/>
        <w:gridCol w:w="158"/>
        <w:gridCol w:w="3494"/>
        <w:gridCol w:w="537"/>
        <w:gridCol w:w="279"/>
        <w:gridCol w:w="1084"/>
        <w:gridCol w:w="67"/>
        <w:gridCol w:w="637"/>
        <w:gridCol w:w="45"/>
        <w:gridCol w:w="476"/>
        <w:gridCol w:w="115"/>
        <w:gridCol w:w="811"/>
        <w:gridCol w:w="222"/>
        <w:gridCol w:w="89"/>
        <w:gridCol w:w="492"/>
        <w:gridCol w:w="529"/>
        <w:gridCol w:w="744"/>
        <w:gridCol w:w="2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6" w:type="dxa"/>
          <w:trHeight w:val="499" w:hRule="atLeast"/>
        </w:trPr>
        <w:tc>
          <w:tcPr>
            <w:tcW w:w="1368"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Road Code</w:t>
            </w:r>
          </w:p>
        </w:tc>
        <w:tc>
          <w:tcPr>
            <w:tcW w:w="3494"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E8071</w:t>
            </w:r>
          </w:p>
        </w:tc>
        <w:tc>
          <w:tcPr>
            <w:tcW w:w="816"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Section Name</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5678"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Package: KeRRA/008/KEMA/KN/GOK/039/084/22|23</w:t>
            </w: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Contractor</w:t>
            </w:r>
          </w:p>
        </w:tc>
        <w:tc>
          <w:tcPr>
            <w:tcW w:w="349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0</w:t>
            </w:r>
          </w:p>
        </w:tc>
        <w:tc>
          <w:tcPr>
            <w:tcW w:w="816"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5"/>
          <w:wAfter w:w="2070" w:type="dxa"/>
          <w:trHeight w:val="499" w:hRule="atLeast"/>
        </w:trPr>
        <w:tc>
          <w:tcPr>
            <w:tcW w:w="5399" w:type="dxa"/>
            <w:gridSpan w:val="4"/>
            <w:tcBorders>
              <w:top w:val="single" w:color="000000" w:sz="8" w:space="0"/>
              <w:left w:val="single" w:color="000000" w:sz="8"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36"/>
                <w:szCs w:val="36"/>
                <w:u w:val="none"/>
              </w:rPr>
            </w:pPr>
            <w:r>
              <w:rPr>
                <w:rFonts w:hint="default" w:ascii="Times New Roman" w:hAnsi="Times New Roman" w:eastAsia="SimSun" w:cs="Times New Roman"/>
                <w:b/>
                <w:bCs/>
                <w:i w:val="0"/>
                <w:iCs w:val="0"/>
                <w:color w:val="000000"/>
                <w:kern w:val="0"/>
                <w:sz w:val="36"/>
                <w:szCs w:val="36"/>
                <w:u w:val="none"/>
                <w:lang w:val="en-US" w:eastAsia="zh-CN" w:bidi="ar"/>
              </w:rPr>
              <w:t>Bill of Quantities</w:t>
            </w:r>
          </w:p>
        </w:tc>
        <w:tc>
          <w:tcPr>
            <w:tcW w:w="1430"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7" w:type="dxa"/>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636" w:type="dxa"/>
            <w:gridSpan w:val="3"/>
            <w:tcBorders>
              <w:top w:val="single" w:color="000000" w:sz="8" w:space="0"/>
              <w:left w:val="nil"/>
              <w:bottom w:val="nil"/>
              <w:right w:val="nil"/>
            </w:tcBorders>
            <w:shd w:val="clear" w:color="auto" w:fill="D9D9D9"/>
            <w:noWrap/>
            <w:vAlign w:val="bottom"/>
          </w:tcPr>
          <w:p>
            <w:pPr>
              <w:jc w:val="left"/>
              <w:rPr>
                <w:rFonts w:hint="default" w:ascii="Times New Roman" w:hAnsi="Times New Roman" w:cs="Times New Roman"/>
                <w:b/>
                <w:bCs/>
                <w:i w:val="0"/>
                <w:iCs w:val="0"/>
                <w:color w:val="000000"/>
                <w:sz w:val="36"/>
                <w:szCs w:val="36"/>
                <w:u w:val="none"/>
              </w:rPr>
            </w:pPr>
          </w:p>
        </w:tc>
        <w:tc>
          <w:tcPr>
            <w:tcW w:w="811" w:type="dxa"/>
            <w:tcBorders>
              <w:top w:val="single" w:color="000000" w:sz="8" w:space="0"/>
              <w:left w:val="single" w:color="000000" w:sz="8"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Page: 4</w:t>
            </w:r>
          </w:p>
        </w:tc>
        <w:tc>
          <w:tcPr>
            <w:tcW w:w="222" w:type="dxa"/>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8" w:space="0"/>
              <w:left w:val="single" w:color="000000" w:sz="8"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Bill No.10</w:t>
            </w:r>
          </w:p>
        </w:tc>
        <w:tc>
          <w:tcPr>
            <w:tcW w:w="3494" w:type="dxa"/>
            <w:tcBorders>
              <w:top w:val="single" w:color="000000" w:sz="8" w:space="0"/>
              <w:left w:val="single" w:color="000000" w:sz="4" w:space="0"/>
              <w:bottom w:val="single" w:color="000000" w:sz="8" w:space="0"/>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GRADING AND GRAVELLING WORKS</w:t>
            </w:r>
          </w:p>
        </w:tc>
        <w:tc>
          <w:tcPr>
            <w:tcW w:w="816" w:type="dxa"/>
            <w:gridSpan w:val="2"/>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084" w:type="dxa"/>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225" w:type="dxa"/>
            <w:gridSpan w:val="4"/>
            <w:tcBorders>
              <w:top w:val="single" w:color="000000" w:sz="8" w:space="0"/>
              <w:left w:val="single" w:color="000000" w:sz="4" w:space="0"/>
              <w:bottom w:val="single" w:color="000000" w:sz="8" w:space="0"/>
              <w:right w:val="nil"/>
            </w:tcBorders>
            <w:shd w:val="clear" w:color="auto" w:fill="D9D9D9"/>
            <w:noWrap/>
            <w:vAlign w:val="bottom"/>
          </w:tcPr>
          <w:p>
            <w:pPr>
              <w:rPr>
                <w:rFonts w:hint="default" w:ascii="Times New Roman" w:hAnsi="Times New Roman" w:cs="Times New Roman"/>
                <w:b/>
                <w:bCs/>
                <w:i w:val="0"/>
                <w:iCs w:val="0"/>
                <w:color w:val="000000"/>
                <w:sz w:val="24"/>
                <w:szCs w:val="24"/>
                <w:u w:val="none"/>
              </w:rPr>
            </w:pPr>
          </w:p>
        </w:tc>
        <w:tc>
          <w:tcPr>
            <w:tcW w:w="1729" w:type="dxa"/>
            <w:gridSpan w:val="5"/>
            <w:tcBorders>
              <w:top w:val="single" w:color="000000" w:sz="8" w:space="0"/>
              <w:left w:val="single" w:color="000000" w:sz="4"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Project:</w:t>
            </w:r>
          </w:p>
        </w:tc>
        <w:tc>
          <w:tcPr>
            <w:tcW w:w="1273" w:type="dxa"/>
            <w:gridSpan w:val="2"/>
            <w:tcBorders>
              <w:top w:val="nil"/>
              <w:left w:val="nil"/>
              <w:bottom w:val="nil"/>
              <w:right w:val="nil"/>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Item No.</w:t>
            </w:r>
          </w:p>
        </w:tc>
        <w:tc>
          <w:tcPr>
            <w:tcW w:w="3494" w:type="dxa"/>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Description</w:t>
            </w:r>
          </w:p>
        </w:tc>
        <w:tc>
          <w:tcPr>
            <w:tcW w:w="816" w:type="dxa"/>
            <w:gridSpan w:val="2"/>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Units</w:t>
            </w:r>
          </w:p>
        </w:tc>
        <w:tc>
          <w:tcPr>
            <w:tcW w:w="1084" w:type="dxa"/>
            <w:tcBorders>
              <w:top w:val="single" w:color="000000" w:sz="8" w:space="0"/>
              <w:left w:val="single" w:color="000000" w:sz="4" w:space="0"/>
              <w:bottom w:val="nil"/>
              <w:right w:val="nil"/>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Quantity</w:t>
            </w:r>
          </w:p>
        </w:tc>
        <w:tc>
          <w:tcPr>
            <w:tcW w:w="1225" w:type="dxa"/>
            <w:gridSpan w:val="4"/>
            <w:tcBorders>
              <w:top w:val="single" w:color="000000" w:sz="8" w:space="0"/>
              <w:left w:val="single" w:color="000000" w:sz="4" w:space="0"/>
              <w:bottom w:val="nil"/>
              <w:right w:val="nil"/>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Unit Bid Rate(Ksh)</w:t>
            </w:r>
          </w:p>
        </w:tc>
        <w:tc>
          <w:tcPr>
            <w:tcW w:w="1729" w:type="dxa"/>
            <w:gridSpan w:val="5"/>
            <w:tcBorders>
              <w:top w:val="single" w:color="000000" w:sz="8" w:space="0"/>
              <w:left w:val="single" w:color="000000" w:sz="4" w:space="0"/>
              <w:bottom w:val="nil"/>
              <w:right w:val="single" w:color="000000" w:sz="8" w:space="0"/>
            </w:tcBorders>
            <w:shd w:val="clear" w:color="auto" w:fill="D9D9D9"/>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Amount KSh</w:t>
            </w:r>
          </w:p>
        </w:tc>
        <w:tc>
          <w:tcPr>
            <w:tcW w:w="1273" w:type="dxa"/>
            <w:gridSpan w:val="2"/>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Technology</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10-50-001</w:t>
            </w:r>
          </w:p>
        </w:tc>
        <w:tc>
          <w:tcPr>
            <w:tcW w:w="349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Heavy grading without watering or compaction  instructed by the Engineer</w:t>
            </w:r>
          </w:p>
        </w:tc>
        <w:tc>
          <w:tcPr>
            <w:tcW w:w="816" w:type="dxa"/>
            <w:gridSpan w:val="2"/>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M²</w:t>
            </w:r>
          </w:p>
        </w:tc>
        <w:tc>
          <w:tcPr>
            <w:tcW w:w="1084" w:type="dxa"/>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9600</w:t>
            </w:r>
          </w:p>
        </w:tc>
        <w:tc>
          <w:tcPr>
            <w:tcW w:w="1225" w:type="dxa"/>
            <w:gridSpan w:val="4"/>
            <w:tcBorders>
              <w:top w:val="single" w:color="000000" w:sz="8"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10-60-003</w:t>
            </w: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Gravel Patching</w:t>
            </w: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M³</w:t>
            </w: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6306</w:t>
            </w: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lef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MB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eastAsia="SimSun" w:cs="Times New Roman"/>
                <w:i w:val="0"/>
                <w:iCs w:val="0"/>
                <w:color w:val="000000"/>
                <w:kern w:val="0"/>
                <w:sz w:val="20"/>
                <w:szCs w:val="20"/>
                <w:u w:val="none"/>
                <w:lang w:val="en-US" w:eastAsia="zh-CN" w:bidi="ar"/>
              </w:rPr>
            </w:pP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08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225" w:type="dxa"/>
            <w:gridSpan w:val="4"/>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1729" w:type="dxa"/>
            <w:gridSpan w:val="5"/>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16" w:type="dxa"/>
          <w:trHeight w:val="499" w:hRule="atLeast"/>
        </w:trPr>
        <w:tc>
          <w:tcPr>
            <w:tcW w:w="1368" w:type="dxa"/>
            <w:gridSpan w:val="2"/>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Times New Roman" w:hAnsi="Times New Roman" w:cs="Times New Roman"/>
                <w:i w:val="0"/>
                <w:iCs w:val="0"/>
                <w:color w:val="000000"/>
                <w:sz w:val="20"/>
                <w:szCs w:val="20"/>
                <w:u w:val="none"/>
              </w:rPr>
            </w:pPr>
          </w:p>
        </w:tc>
        <w:tc>
          <w:tcPr>
            <w:tcW w:w="349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b/>
                <w:bCs/>
                <w:i w:val="0"/>
                <w:iCs w:val="0"/>
                <w:color w:val="000000"/>
                <w:sz w:val="20"/>
                <w:szCs w:val="20"/>
                <w:u w:val="none"/>
              </w:rPr>
            </w:pPr>
            <w:r>
              <w:rPr>
                <w:rFonts w:hint="default" w:ascii="Times New Roman" w:hAnsi="Times New Roman" w:eastAsia="SimSun" w:cs="Times New Roman"/>
                <w:b/>
                <w:bCs/>
                <w:i w:val="0"/>
                <w:iCs w:val="0"/>
                <w:color w:val="000000"/>
                <w:kern w:val="0"/>
                <w:sz w:val="20"/>
                <w:szCs w:val="20"/>
                <w:u w:val="none"/>
                <w:lang w:val="en-US" w:eastAsia="zh-CN" w:bidi="ar"/>
              </w:rPr>
              <w:t>Total Carried Forward to Summary:</w:t>
            </w:r>
          </w:p>
        </w:tc>
        <w:tc>
          <w:tcPr>
            <w:tcW w:w="816" w:type="dxa"/>
            <w:gridSpan w:val="2"/>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084"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225" w:type="dxa"/>
            <w:gridSpan w:val="4"/>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default" w:ascii="Times New Roman" w:hAnsi="Times New Roman" w:cs="Times New Roman"/>
                <w:b/>
                <w:bCs/>
                <w:i w:val="0"/>
                <w:iCs w:val="0"/>
                <w:color w:val="000000"/>
                <w:sz w:val="20"/>
                <w:szCs w:val="20"/>
                <w:u w:val="none"/>
              </w:rPr>
            </w:pPr>
          </w:p>
        </w:tc>
        <w:tc>
          <w:tcPr>
            <w:tcW w:w="1729" w:type="dxa"/>
            <w:gridSpan w:val="5"/>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00"/>
                <w:sz w:val="20"/>
                <w:szCs w:val="20"/>
                <w:u w:val="none"/>
              </w:rPr>
            </w:pPr>
            <w:r>
              <w:rPr>
                <w:rFonts w:hint="default" w:ascii="Times New Roman" w:hAnsi="Times New Roman" w:eastAsia="SimSun" w:cs="Times New Roman"/>
                <w:i w:val="0"/>
                <w:iCs w:val="0"/>
                <w:color w:val="000000"/>
                <w:kern w:val="0"/>
                <w:sz w:val="20"/>
                <w:szCs w:val="20"/>
                <w:u w:val="none"/>
                <w:lang w:val="en-US" w:eastAsia="zh-CN" w:bidi="ar"/>
              </w:rPr>
              <w:t xml:space="preserve"> -   </w:t>
            </w:r>
          </w:p>
        </w:tc>
        <w:tc>
          <w:tcPr>
            <w:tcW w:w="1273" w:type="dxa"/>
            <w:gridSpan w:val="2"/>
            <w:tcBorders>
              <w:top w:val="single" w:color="000000" w:sz="4" w:space="0"/>
              <w:left w:val="single" w:color="000000" w:sz="4" w:space="0"/>
              <w:bottom w:val="single" w:color="000000" w:sz="8" w:space="0"/>
              <w:right w:val="single" w:color="000000" w:sz="8" w:space="0"/>
            </w:tcBorders>
            <w:shd w:val="clear" w:color="auto" w:fill="auto"/>
            <w:noWrap/>
            <w:vAlign w:val="bottom"/>
          </w:tcPr>
          <w:p>
            <w:pPr>
              <w:rPr>
                <w:rFonts w:hint="default" w:ascii="Times New Roman" w:hAnsi="Times New Roman"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RoadCode</w:t>
            </w:r>
          </w:p>
        </w:tc>
        <w:tc>
          <w:tcPr>
            <w:tcW w:w="6301" w:type="dxa"/>
            <w:gridSpan w:val="8"/>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E8071</w:t>
            </w:r>
          </w:p>
        </w:tc>
        <w:tc>
          <w:tcPr>
            <w:tcW w:w="1713" w:type="dxa"/>
            <w:gridSpan w:val="5"/>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 xml:space="preserve">Structure: </w:t>
            </w:r>
          </w:p>
        </w:tc>
        <w:tc>
          <w:tcPr>
            <w:tcW w:w="6301" w:type="dxa"/>
            <w:gridSpan w:val="8"/>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Section Name</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511" w:type="dxa"/>
            <w:gridSpan w:val="9"/>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Package: KeRRA/008/KEMA/KN/GOK/039/084/22|23</w:t>
            </w:r>
          </w:p>
        </w:tc>
        <w:tc>
          <w:tcPr>
            <w:tcW w:w="2734" w:type="dxa"/>
            <w:gridSpan w:val="7"/>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KATALEL-KIPTABUS-SERGOIT</w:t>
            </w: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Contractor</w:t>
            </w:r>
          </w:p>
        </w:tc>
        <w:tc>
          <w:tcPr>
            <w:tcW w:w="6301" w:type="dxa"/>
            <w:gridSpan w:val="8"/>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0</w:t>
            </w:r>
          </w:p>
        </w:tc>
        <w:tc>
          <w:tcPr>
            <w:tcW w:w="1713" w:type="dxa"/>
            <w:gridSpan w:val="5"/>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7511" w:type="dxa"/>
            <w:gridSpan w:val="9"/>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36"/>
                <w:szCs w:val="36"/>
                <w:u w:val="none"/>
              </w:rPr>
            </w:pPr>
            <w:r>
              <w:rPr>
                <w:rFonts w:hint="default" w:ascii="Arial" w:hAnsi="Arial" w:eastAsia="SimSun" w:cs="Arial"/>
                <w:b/>
                <w:bCs/>
                <w:i w:val="0"/>
                <w:iCs w:val="0"/>
                <w:color w:val="000000"/>
                <w:kern w:val="0"/>
                <w:sz w:val="36"/>
                <w:szCs w:val="36"/>
                <w:u w:val="none"/>
                <w:lang w:val="en-US" w:eastAsia="zh-CN" w:bidi="ar"/>
              </w:rPr>
              <w:t>Bill of Quantities</w:t>
            </w:r>
          </w:p>
        </w:tc>
        <w:tc>
          <w:tcPr>
            <w:tcW w:w="1713" w:type="dxa"/>
            <w:gridSpan w:val="5"/>
            <w:tcBorders>
              <w:top w:val="single" w:color="000000" w:sz="8" w:space="0"/>
              <w:left w:val="single" w:color="000000" w:sz="8" w:space="0"/>
              <w:bottom w:val="single" w:color="000000" w:sz="8" w:space="0"/>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Page: 1</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8" w:space="0"/>
              <w:left w:val="single" w:color="000000" w:sz="8" w:space="0"/>
              <w:bottom w:val="nil"/>
              <w:right w:val="single" w:color="000000" w:sz="4" w:space="0"/>
            </w:tcBorders>
            <w:shd w:val="clear" w:color="auto" w:fill="D9D9D9"/>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24"/>
                <w:szCs w:val="24"/>
                <w:u w:val="none"/>
              </w:rPr>
            </w:pPr>
            <w:r>
              <w:rPr>
                <w:rFonts w:hint="default" w:ascii="Arial" w:hAnsi="Arial" w:eastAsia="SimSun" w:cs="Arial"/>
                <w:b/>
                <w:bCs/>
                <w:i w:val="0"/>
                <w:iCs w:val="0"/>
                <w:color w:val="000000"/>
                <w:kern w:val="0"/>
                <w:sz w:val="24"/>
                <w:szCs w:val="24"/>
                <w:u w:val="none"/>
                <w:lang w:val="en-US" w:eastAsia="zh-CN" w:bidi="ar"/>
              </w:rPr>
              <w:t>Summary</w:t>
            </w:r>
          </w:p>
        </w:tc>
        <w:tc>
          <w:tcPr>
            <w:tcW w:w="1713" w:type="dxa"/>
            <w:gridSpan w:val="5"/>
            <w:tcBorders>
              <w:top w:val="nil"/>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Project:</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0" w:type="dxa"/>
            <w:tcBorders>
              <w:top w:val="single" w:color="000000" w:sz="8" w:space="0"/>
              <w:left w:val="single" w:color="000000" w:sz="8"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Item No.</w:t>
            </w:r>
          </w:p>
        </w:tc>
        <w:tc>
          <w:tcPr>
            <w:tcW w:w="6301" w:type="dxa"/>
            <w:gridSpan w:val="8"/>
            <w:tcBorders>
              <w:top w:val="single" w:color="000000" w:sz="8" w:space="0"/>
              <w:left w:val="single" w:color="000000" w:sz="4" w:space="0"/>
              <w:bottom w:val="nil"/>
              <w:right w:val="single" w:color="000000" w:sz="4"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Description</w:t>
            </w:r>
          </w:p>
        </w:tc>
        <w:tc>
          <w:tcPr>
            <w:tcW w:w="1713" w:type="dxa"/>
            <w:gridSpan w:val="5"/>
            <w:tcBorders>
              <w:top w:val="single" w:color="000000" w:sz="8" w:space="0"/>
              <w:left w:val="single" w:color="000000" w:sz="4" w:space="0"/>
              <w:bottom w:val="nil"/>
              <w:right w:val="single" w:color="000000" w:sz="8" w:space="0"/>
            </w:tcBorders>
            <w:shd w:val="clear" w:color="auto" w:fill="D9D9D9"/>
            <w:noWrap/>
            <w:vAlign w:val="bottom"/>
          </w:tcPr>
          <w:p>
            <w:pPr>
              <w:keepNext w:val="0"/>
              <w:keepLines w:val="0"/>
              <w:widowControl/>
              <w:suppressLineNumbers w:val="0"/>
              <w:jc w:val="left"/>
              <w:textAlignment w:val="bottom"/>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Amount (KShs)</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0" w:type="dxa"/>
            <w:tcBorders>
              <w:top w:val="single" w:color="000000" w:sz="8"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1</w:t>
            </w:r>
          </w:p>
        </w:tc>
        <w:tc>
          <w:tcPr>
            <w:tcW w:w="6301" w:type="dxa"/>
            <w:gridSpan w:val="8"/>
            <w:tcBorders>
              <w:top w:val="single" w:color="000000" w:sz="8"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General: Office administration and overheads/Preliminaries</w:t>
            </w:r>
          </w:p>
        </w:tc>
        <w:tc>
          <w:tcPr>
            <w:tcW w:w="1713" w:type="dxa"/>
            <w:gridSpan w:val="5"/>
            <w:tcBorders>
              <w:top w:val="single" w:color="000000" w:sz="8"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4</w:t>
            </w: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SITE CLEARANCE</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8</w:t>
            </w: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CULVERT AND DRAINAGE WORKS</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10</w:t>
            </w: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GRADING AND GRAVELLING WORKS</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b/>
                <w:bCs/>
                <w:i/>
                <w:iCs/>
                <w:color w:val="000000"/>
                <w:sz w:val="20"/>
                <w:szCs w:val="20"/>
                <w:u w:val="none"/>
              </w:rPr>
            </w:pPr>
            <w:r>
              <w:rPr>
                <w:rFonts w:hint="default" w:ascii="Arial" w:hAnsi="Arial" w:eastAsia="SimSun" w:cs="Arial"/>
                <w:b/>
                <w:bCs/>
                <w:i/>
                <w:iCs/>
                <w:color w:val="000000"/>
                <w:kern w:val="0"/>
                <w:sz w:val="20"/>
                <w:szCs w:val="20"/>
                <w:u w:val="none"/>
                <w:lang w:val="en-US" w:eastAsia="zh-CN" w:bidi="ar"/>
              </w:rPr>
              <w:t>Sub Total</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1981"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VAT @ 16 % </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4"/>
          <w:wAfter w:w="1981" w:type="dxa"/>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b/>
                <w:bCs/>
                <w:i/>
                <w:iCs/>
                <w:color w:val="000000"/>
                <w:sz w:val="20"/>
                <w:szCs w:val="20"/>
                <w:u w:val="none"/>
              </w:rPr>
            </w:pPr>
            <w:r>
              <w:rPr>
                <w:rFonts w:hint="default" w:ascii="Arial" w:hAnsi="Arial" w:eastAsia="SimSun" w:cs="Arial"/>
                <w:b/>
                <w:bCs/>
                <w:i/>
                <w:iCs/>
                <w:color w:val="000000"/>
                <w:kern w:val="0"/>
                <w:sz w:val="20"/>
                <w:szCs w:val="20"/>
                <w:u w:val="none"/>
                <w:lang w:val="en-US" w:eastAsia="zh-CN" w:bidi="ar"/>
              </w:rPr>
              <w:t>Total</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Contingencies ( @ 0 %)</w:t>
            </w: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keepNext w:val="0"/>
              <w:keepLines w:val="0"/>
              <w:widowControl/>
              <w:suppressLineNumbers w:val="0"/>
              <w:jc w:val="right"/>
              <w:textAlignment w:val="bottom"/>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1713" w:type="dxa"/>
            <w:gridSpan w:val="5"/>
            <w:tcBorders>
              <w:top w:val="single" w:color="000000" w:sz="4" w:space="0"/>
              <w:left w:val="single" w:color="000000" w:sz="4" w:space="0"/>
              <w:bottom w:val="single" w:color="000000" w:sz="4" w:space="0"/>
              <w:right w:val="single" w:color="000000" w:sz="8" w:space="0"/>
            </w:tcBorders>
            <w:shd w:val="clear" w:color="auto" w:fill="auto"/>
            <w:noWrap/>
            <w:vAlign w:val="bottom"/>
          </w:tcPr>
          <w:p>
            <w:pPr>
              <w:rPr>
                <w:rFonts w:hint="default" w:ascii="Arial" w:hAnsi="Arial" w:cs="Arial"/>
                <w:i w:val="0"/>
                <w:iCs w:val="0"/>
                <w:color w:val="000000"/>
                <w:sz w:val="20"/>
                <w:szCs w:val="20"/>
                <w:u w:val="none"/>
              </w:rPr>
            </w:pP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1210" w:type="dxa"/>
            <w:tcBorders>
              <w:top w:val="single" w:color="000000" w:sz="4" w:space="0"/>
              <w:left w:val="single" w:color="000000" w:sz="8" w:space="0"/>
              <w:bottom w:val="single" w:color="000000" w:sz="8" w:space="0"/>
              <w:right w:val="single" w:color="000000" w:sz="4" w:space="0"/>
            </w:tcBorders>
            <w:shd w:val="clear" w:color="auto" w:fill="auto"/>
            <w:noWrap/>
            <w:vAlign w:val="bottom"/>
          </w:tcPr>
          <w:p>
            <w:pPr>
              <w:rPr>
                <w:rFonts w:hint="default" w:ascii="Arial" w:hAnsi="Arial" w:cs="Arial"/>
                <w:i w:val="0"/>
                <w:iCs w:val="0"/>
                <w:color w:val="000000"/>
                <w:sz w:val="20"/>
                <w:szCs w:val="20"/>
                <w:u w:val="none"/>
              </w:rPr>
            </w:pPr>
          </w:p>
        </w:tc>
        <w:tc>
          <w:tcPr>
            <w:tcW w:w="6301" w:type="dxa"/>
            <w:gridSpan w:val="8"/>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Arial" w:hAnsi="Arial" w:cs="Arial"/>
                <w:b/>
                <w:bCs/>
                <w:i w:val="0"/>
                <w:iCs w:val="0"/>
                <w:color w:val="000000"/>
                <w:sz w:val="20"/>
                <w:szCs w:val="20"/>
                <w:u w:val="none"/>
              </w:rPr>
            </w:pPr>
            <w:r>
              <w:rPr>
                <w:rFonts w:hint="default" w:ascii="Arial" w:hAnsi="Arial" w:eastAsia="SimSun" w:cs="Arial"/>
                <w:b/>
                <w:bCs/>
                <w:i w:val="0"/>
                <w:iCs w:val="0"/>
                <w:color w:val="000000"/>
                <w:kern w:val="0"/>
                <w:sz w:val="20"/>
                <w:szCs w:val="20"/>
                <w:u w:val="none"/>
                <w:lang w:val="en-US" w:eastAsia="zh-CN" w:bidi="ar"/>
              </w:rPr>
              <w:t>Carried to page on the form of Tender</w:t>
            </w:r>
          </w:p>
        </w:tc>
        <w:tc>
          <w:tcPr>
            <w:tcW w:w="1713" w:type="dxa"/>
            <w:gridSpan w:val="5"/>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Arial" w:hAnsi="Arial" w:cs="Arial"/>
                <w:i w:val="0"/>
                <w:iCs w:val="0"/>
                <w:color w:val="000000"/>
                <w:sz w:val="20"/>
                <w:szCs w:val="20"/>
                <w:u w:val="none"/>
              </w:rPr>
            </w:pPr>
            <w:r>
              <w:rPr>
                <w:rFonts w:hint="default" w:ascii="Arial" w:hAnsi="Arial" w:eastAsia="SimSun" w:cs="Arial"/>
                <w:i w:val="0"/>
                <w:iCs w:val="0"/>
                <w:color w:val="000000"/>
                <w:kern w:val="0"/>
                <w:sz w:val="20"/>
                <w:szCs w:val="20"/>
                <w:u w:val="none"/>
                <w:lang w:val="en-US" w:eastAsia="zh-CN" w:bidi="ar"/>
              </w:rPr>
              <w:t xml:space="preserve"> -   </w:t>
            </w:r>
          </w:p>
        </w:tc>
        <w:tc>
          <w:tcPr>
            <w:tcW w:w="1021"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60"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bl>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rPr>
          <w:color w:val="221F1F"/>
        </w:rPr>
      </w:pPr>
    </w:p>
    <w:p>
      <w:pPr>
        <w:pStyle w:val="2"/>
        <w:spacing w:before="70"/>
        <w:ind w:left="0" w:leftChars="0" w:firstLine="0" w:firstLineChars="0"/>
      </w:pPr>
      <w:bookmarkStart w:id="216" w:name="_Toc15581"/>
      <w:r>
        <w:rPr>
          <w:color w:val="221F1F"/>
        </w:rPr>
        <w:t>PART</w:t>
      </w:r>
      <w:r>
        <w:rPr>
          <w:color w:val="221F1F"/>
          <w:spacing w:val="-3"/>
        </w:rPr>
        <w:t xml:space="preserve"> </w:t>
      </w:r>
      <w:r>
        <w:rPr>
          <w:color w:val="221F1F"/>
        </w:rPr>
        <w:t>III</w:t>
      </w:r>
      <w:r>
        <w:rPr>
          <w:color w:val="221F1F"/>
          <w:spacing w:val="-2"/>
        </w:rPr>
        <w:t xml:space="preserve"> </w:t>
      </w:r>
      <w:r>
        <w:rPr>
          <w:color w:val="221F1F"/>
        </w:rPr>
        <w:t>-</w:t>
      </w:r>
      <w:r>
        <w:rPr>
          <w:color w:val="221F1F"/>
          <w:spacing w:val="-3"/>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AND</w:t>
      </w:r>
      <w:r>
        <w:rPr>
          <w:color w:val="221F1F"/>
          <w:spacing w:val="-3"/>
        </w:rPr>
        <w:t xml:space="preserve"> </w:t>
      </w:r>
      <w:r>
        <w:rPr>
          <w:color w:val="221F1F"/>
        </w:rPr>
        <w:t>CONTRACT</w:t>
      </w:r>
      <w:r>
        <w:rPr>
          <w:color w:val="221F1F"/>
          <w:spacing w:val="-2"/>
        </w:rPr>
        <w:t xml:space="preserve"> </w:t>
      </w:r>
      <w:r>
        <w:rPr>
          <w:color w:val="221F1F"/>
        </w:rPr>
        <w:t>FORMS</w:t>
      </w:r>
      <w:bookmarkEnd w:id="216"/>
    </w:p>
    <w:p>
      <w:pPr>
        <w:pStyle w:val="3"/>
        <w:spacing w:before="256"/>
      </w:pPr>
      <w:bookmarkStart w:id="217" w:name="_Toc13276"/>
      <w:r>
        <w:rPr>
          <w:color w:val="221F1F"/>
        </w:rPr>
        <w:t>SECTION</w:t>
      </w:r>
      <w:r>
        <w:rPr>
          <w:color w:val="221F1F"/>
          <w:spacing w:val="-2"/>
        </w:rPr>
        <w:t xml:space="preserve"> </w:t>
      </w:r>
      <w:r>
        <w:rPr>
          <w:color w:val="221F1F"/>
        </w:rPr>
        <w:t>VIII -</w:t>
      </w:r>
      <w:r>
        <w:rPr>
          <w:color w:val="221F1F"/>
          <w:spacing w:val="-2"/>
        </w:rPr>
        <w:t xml:space="preserve"> </w:t>
      </w:r>
      <w:r>
        <w:rPr>
          <w:color w:val="221F1F"/>
        </w:rPr>
        <w:t>GENERAL</w:t>
      </w:r>
      <w:r>
        <w:rPr>
          <w:color w:val="221F1F"/>
          <w:spacing w:val="-1"/>
        </w:rPr>
        <w:t xml:space="preserve"> </w:t>
      </w:r>
      <w:r>
        <w:rPr>
          <w:color w:val="221F1F"/>
        </w:rPr>
        <w:t>CONDITIONS</w:t>
      </w:r>
      <w:r>
        <w:rPr>
          <w:color w:val="221F1F"/>
          <w:spacing w:val="-3"/>
        </w:rPr>
        <w:t xml:space="preserve"> </w:t>
      </w:r>
      <w:r>
        <w:rPr>
          <w:color w:val="221F1F"/>
        </w:rPr>
        <w:t>OF</w:t>
      </w:r>
      <w:r>
        <w:rPr>
          <w:color w:val="221F1F"/>
          <w:spacing w:val="-4"/>
        </w:rPr>
        <w:t xml:space="preserve"> </w:t>
      </w:r>
      <w:r>
        <w:rPr>
          <w:color w:val="221F1F"/>
        </w:rPr>
        <w:t>CONTRACT</w:t>
      </w:r>
      <w:bookmarkEnd w:id="217"/>
    </w:p>
    <w:p>
      <w:pPr>
        <w:pStyle w:val="7"/>
        <w:spacing w:before="7"/>
        <w:rPr>
          <w:b/>
          <w:sz w:val="20"/>
        </w:rPr>
      </w:pPr>
    </w:p>
    <w:p>
      <w:pPr>
        <w:pStyle w:val="7"/>
        <w:spacing w:line="230" w:lineRule="auto"/>
        <w:ind w:left="252" w:right="718"/>
        <w:jc w:val="both"/>
      </w:pPr>
      <w:r>
        <w:rPr>
          <w:color w:val="221F1F"/>
        </w:rPr>
        <w:t>These General Conditions of Contract (GCC), read in conjunction with the Special Conditions of Contract</w:t>
      </w:r>
      <w:r>
        <w:rPr>
          <w:color w:val="221F1F"/>
          <w:spacing w:val="1"/>
        </w:rPr>
        <w:t xml:space="preserve"> </w:t>
      </w:r>
      <w:r>
        <w:rPr>
          <w:color w:val="221F1F"/>
        </w:rPr>
        <w:t>(SCC) and other documents listed therein, should be a complete document expressing fairly the rights and</w:t>
      </w:r>
      <w:r>
        <w:rPr>
          <w:color w:val="221F1F"/>
          <w:spacing w:val="1"/>
        </w:rPr>
        <w:t xml:space="preserve"> </w:t>
      </w:r>
      <w:r>
        <w:rPr>
          <w:color w:val="221F1F"/>
        </w:rPr>
        <w:t>obligations</w:t>
      </w:r>
      <w:r>
        <w:rPr>
          <w:color w:val="221F1F"/>
          <w:spacing w:val="-1"/>
        </w:rPr>
        <w:t xml:space="preserve"> </w:t>
      </w:r>
      <w:r>
        <w:rPr>
          <w:color w:val="221F1F"/>
        </w:rPr>
        <w:t>of both parties.</w:t>
      </w:r>
    </w:p>
    <w:p>
      <w:pPr>
        <w:pStyle w:val="7"/>
        <w:spacing w:before="3"/>
        <w:rPr>
          <w:sz w:val="21"/>
        </w:rPr>
      </w:pPr>
    </w:p>
    <w:p>
      <w:pPr>
        <w:pStyle w:val="7"/>
        <w:spacing w:line="230" w:lineRule="auto"/>
        <w:ind w:left="252" w:right="716"/>
        <w:jc w:val="both"/>
      </w:pPr>
      <w:r>
        <w:rPr>
          <w:color w:val="221F1F"/>
        </w:rPr>
        <w:t>These General Conditions of Contract have been developed on the basis of considerable international</w:t>
      </w:r>
      <w:r>
        <w:rPr>
          <w:color w:val="221F1F"/>
          <w:spacing w:val="1"/>
        </w:rPr>
        <w:t xml:space="preserve"> </w:t>
      </w:r>
      <w:r>
        <w:rPr>
          <w:color w:val="221F1F"/>
          <w:spacing w:val="-1"/>
        </w:rPr>
        <w:t>experience</w:t>
      </w:r>
      <w:r>
        <w:rPr>
          <w:color w:val="221F1F"/>
          <w:spacing w:val="-20"/>
        </w:rPr>
        <w:t xml:space="preserve"> </w:t>
      </w:r>
      <w:r>
        <w:rPr>
          <w:color w:val="221F1F"/>
          <w:spacing w:val="-1"/>
        </w:rPr>
        <w:t>in</w:t>
      </w:r>
      <w:r>
        <w:rPr>
          <w:color w:val="221F1F"/>
          <w:spacing w:val="-17"/>
        </w:rPr>
        <w:t xml:space="preserve"> </w:t>
      </w:r>
      <w:r>
        <w:rPr>
          <w:color w:val="221F1F"/>
          <w:spacing w:val="-1"/>
        </w:rPr>
        <w:t>the</w:t>
      </w:r>
      <w:r>
        <w:rPr>
          <w:color w:val="221F1F"/>
        </w:rPr>
        <w:t xml:space="preserve"> </w:t>
      </w:r>
      <w:r>
        <w:rPr>
          <w:color w:val="221F1F"/>
          <w:spacing w:val="-1"/>
        </w:rPr>
        <w:t>drafting</w:t>
      </w:r>
      <w:r>
        <w:rPr>
          <w:color w:val="221F1F"/>
        </w:rPr>
        <w:t xml:space="preserve"> </w:t>
      </w:r>
      <w:r>
        <w:rPr>
          <w:color w:val="221F1F"/>
          <w:spacing w:val="-1"/>
        </w:rPr>
        <w:t>and</w:t>
      </w:r>
      <w:r>
        <w:rPr>
          <w:color w:val="221F1F"/>
        </w:rPr>
        <w:t xml:space="preserve"> management of contracts,</w:t>
      </w:r>
      <w:r>
        <w:rPr>
          <w:color w:val="221F1F"/>
          <w:spacing w:val="2"/>
        </w:rPr>
        <w:t xml:space="preserve"> </w:t>
      </w:r>
      <w:r>
        <w:rPr>
          <w:color w:val="221F1F"/>
        </w:rPr>
        <w:t>bearing</w:t>
      </w:r>
      <w:r>
        <w:rPr>
          <w:color w:val="221F1F"/>
          <w:spacing w:val="-3"/>
        </w:rPr>
        <w:t xml:space="preserve"> </w:t>
      </w:r>
      <w:r>
        <w:rPr>
          <w:color w:val="221F1F"/>
        </w:rPr>
        <w:t>in mind a trend in the</w:t>
      </w:r>
      <w:r>
        <w:rPr>
          <w:color w:val="221F1F"/>
          <w:spacing w:val="-1"/>
        </w:rPr>
        <w:t xml:space="preserve"> </w:t>
      </w:r>
      <w:r>
        <w:rPr>
          <w:color w:val="221F1F"/>
        </w:rPr>
        <w:t>construction industry</w:t>
      </w:r>
      <w:r>
        <w:rPr>
          <w:color w:val="221F1F"/>
          <w:spacing w:val="-57"/>
        </w:rPr>
        <w:t xml:space="preserve"> </w:t>
      </w:r>
      <w:r>
        <w:rPr>
          <w:color w:val="221F1F"/>
        </w:rPr>
        <w:t>towards</w:t>
      </w:r>
      <w:r>
        <w:rPr>
          <w:color w:val="221F1F"/>
          <w:spacing w:val="-1"/>
        </w:rPr>
        <w:t xml:space="preserve"> </w:t>
      </w:r>
      <w:r>
        <w:rPr>
          <w:color w:val="221F1F"/>
        </w:rPr>
        <w:t>simpler, more</w:t>
      </w:r>
      <w:r>
        <w:rPr>
          <w:color w:val="221F1F"/>
          <w:spacing w:val="-2"/>
        </w:rPr>
        <w:t xml:space="preserve"> </w:t>
      </w:r>
      <w:r>
        <w:rPr>
          <w:color w:val="221F1F"/>
        </w:rPr>
        <w:t>straightforward</w:t>
      </w:r>
      <w:r>
        <w:rPr>
          <w:color w:val="221F1F"/>
          <w:spacing w:val="-21"/>
        </w:rPr>
        <w:t xml:space="preserve"> </w:t>
      </w:r>
      <w:r>
        <w:rPr>
          <w:color w:val="221F1F"/>
        </w:rPr>
        <w:t>language.</w:t>
      </w:r>
    </w:p>
    <w:p>
      <w:pPr>
        <w:pStyle w:val="7"/>
        <w:spacing w:before="8"/>
        <w:rPr>
          <w:sz w:val="20"/>
        </w:rPr>
      </w:pPr>
    </w:p>
    <w:p>
      <w:pPr>
        <w:pStyle w:val="7"/>
        <w:ind w:left="252"/>
        <w:jc w:val="both"/>
      </w:pPr>
      <w:r>
        <w:rPr>
          <w:color w:val="221F1F"/>
        </w:rPr>
        <w:t>The</w:t>
      </w:r>
      <w:r>
        <w:rPr>
          <w:color w:val="221F1F"/>
          <w:spacing w:val="-3"/>
        </w:rPr>
        <w:t xml:space="preserve"> </w:t>
      </w:r>
      <w:r>
        <w:rPr>
          <w:color w:val="221F1F"/>
        </w:rPr>
        <w:t>GCC</w:t>
      </w:r>
      <w:r>
        <w:rPr>
          <w:color w:val="221F1F"/>
          <w:spacing w:val="-1"/>
        </w:rPr>
        <w:t xml:space="preserve"> </w:t>
      </w:r>
      <w:r>
        <w:rPr>
          <w:color w:val="221F1F"/>
        </w:rPr>
        <w:t>can be</w:t>
      </w:r>
      <w:r>
        <w:rPr>
          <w:color w:val="221F1F"/>
          <w:spacing w:val="-2"/>
        </w:rPr>
        <w:t xml:space="preserve"> </w:t>
      </w:r>
      <w:r>
        <w:rPr>
          <w:color w:val="221F1F"/>
        </w:rPr>
        <w:t>used</w:t>
      </w:r>
      <w:r>
        <w:rPr>
          <w:color w:val="221F1F"/>
          <w:spacing w:val="-1"/>
        </w:rPr>
        <w:t xml:space="preserve"> </w:t>
      </w:r>
      <w:r>
        <w:rPr>
          <w:color w:val="221F1F"/>
        </w:rPr>
        <w:t>for both</w:t>
      </w:r>
      <w:r>
        <w:rPr>
          <w:color w:val="221F1F"/>
          <w:spacing w:val="-1"/>
        </w:rPr>
        <w:t xml:space="preserve"> </w:t>
      </w:r>
      <w:r>
        <w:rPr>
          <w:color w:val="221F1F"/>
        </w:rPr>
        <w:t>smaller</w:t>
      </w:r>
      <w:r>
        <w:rPr>
          <w:color w:val="221F1F"/>
          <w:spacing w:val="-3"/>
        </w:rPr>
        <w:t xml:space="preserve"> </w:t>
      </w:r>
      <w:r>
        <w:rPr>
          <w:color w:val="221F1F"/>
        </w:rPr>
        <w:t>a</w:t>
      </w:r>
      <w:r>
        <w:rPr>
          <w:rFonts w:hint="default"/>
          <w:color w:val="221F1F"/>
          <w:lang w:val="en-GB"/>
        </w:rPr>
        <w:t>n</w:t>
      </w:r>
      <w:r>
        <w:rPr>
          <w:color w:val="221F1F"/>
        </w:rPr>
        <w:t>d</w:t>
      </w:r>
      <w:r>
        <w:rPr>
          <w:rFonts w:hint="default"/>
          <w:color w:val="221F1F"/>
          <w:lang w:val="en-GB"/>
        </w:rPr>
        <w:t xml:space="preserve"> </w:t>
      </w:r>
      <w:r>
        <w:rPr>
          <w:color w:val="221F1F"/>
        </w:rPr>
        <w:t>measurement contracts</w:t>
      </w:r>
      <w:r>
        <w:rPr>
          <w:color w:val="221F1F"/>
          <w:spacing w:val="-1"/>
        </w:rPr>
        <w:t xml:space="preserve"> </w:t>
      </w:r>
      <w:r>
        <w:rPr>
          <w:color w:val="221F1F"/>
        </w:rPr>
        <w:t>and</w:t>
      </w:r>
      <w:r>
        <w:rPr>
          <w:color w:val="221F1F"/>
          <w:spacing w:val="-1"/>
        </w:rPr>
        <w:t xml:space="preserve"> </w:t>
      </w:r>
      <w:r>
        <w:rPr>
          <w:color w:val="221F1F"/>
        </w:rPr>
        <w:t>lump</w:t>
      </w:r>
      <w:r>
        <w:rPr>
          <w:color w:val="221F1F"/>
          <w:spacing w:val="2"/>
        </w:rPr>
        <w:t xml:space="preserve"> </w:t>
      </w:r>
      <w:r>
        <w:rPr>
          <w:color w:val="221F1F"/>
        </w:rPr>
        <w:t>sum</w:t>
      </w:r>
      <w:r>
        <w:rPr>
          <w:color w:val="221F1F"/>
          <w:spacing w:val="-1"/>
        </w:rPr>
        <w:t xml:space="preserve"> </w:t>
      </w:r>
      <w:r>
        <w:rPr>
          <w:color w:val="221F1F"/>
        </w:rPr>
        <w:t>contracts.</w:t>
      </w:r>
    </w:p>
    <w:p>
      <w:pPr>
        <w:pStyle w:val="7"/>
        <w:spacing w:before="7"/>
        <w:rPr>
          <w:sz w:val="20"/>
        </w:rPr>
      </w:pPr>
    </w:p>
    <w:p>
      <w:pPr>
        <w:pStyle w:val="3"/>
        <w:ind w:left="252"/>
        <w:jc w:val="both"/>
      </w:pPr>
      <w:bookmarkStart w:id="218" w:name="_Toc22424"/>
      <w:r>
        <w:rPr>
          <w:color w:val="221F1F"/>
        </w:rPr>
        <w:t>General</w:t>
      </w:r>
      <w:r>
        <w:rPr>
          <w:color w:val="221F1F"/>
          <w:spacing w:val="-3"/>
        </w:rPr>
        <w:t xml:space="preserve"> </w:t>
      </w:r>
      <w:r>
        <w:rPr>
          <w:color w:val="221F1F"/>
        </w:rPr>
        <w:t>Conditions</w:t>
      </w:r>
      <w:r>
        <w:rPr>
          <w:color w:val="221F1F"/>
          <w:spacing w:val="-2"/>
        </w:rPr>
        <w:t xml:space="preserve"> </w:t>
      </w:r>
      <w:r>
        <w:rPr>
          <w:color w:val="221F1F"/>
        </w:rPr>
        <w:t>of</w:t>
      </w:r>
      <w:r>
        <w:rPr>
          <w:color w:val="221F1F"/>
          <w:spacing w:val="-3"/>
        </w:rPr>
        <w:t xml:space="preserve"> </w:t>
      </w:r>
      <w:r>
        <w:rPr>
          <w:color w:val="221F1F"/>
        </w:rPr>
        <w:t>Contract</w:t>
      </w:r>
      <w:bookmarkEnd w:id="218"/>
    </w:p>
    <w:p>
      <w:pPr>
        <w:pStyle w:val="4"/>
        <w:numPr>
          <w:ilvl w:val="0"/>
          <w:numId w:val="90"/>
        </w:numPr>
        <w:tabs>
          <w:tab w:val="left" w:pos="533"/>
        </w:tabs>
        <w:spacing w:before="233"/>
        <w:jc w:val="both"/>
        <w:rPr>
          <w:color w:val="221F1F"/>
        </w:rPr>
      </w:pPr>
      <w:bookmarkStart w:id="219" w:name="_Toc28266"/>
      <w:r>
        <w:rPr>
          <w:color w:val="221F1F"/>
        </w:rPr>
        <w:t>General</w:t>
      </w:r>
      <w:bookmarkEnd w:id="219"/>
    </w:p>
    <w:p>
      <w:pPr>
        <w:pStyle w:val="7"/>
        <w:spacing w:before="4"/>
        <w:rPr>
          <w:b/>
          <w:i/>
          <w:sz w:val="20"/>
        </w:rPr>
      </w:pPr>
    </w:p>
    <w:p>
      <w:pPr>
        <w:pStyle w:val="4"/>
        <w:numPr>
          <w:ilvl w:val="0"/>
          <w:numId w:val="91"/>
        </w:numPr>
        <w:tabs>
          <w:tab w:val="left" w:pos="822"/>
        </w:tabs>
        <w:spacing w:line="275" w:lineRule="exact"/>
        <w:jc w:val="both"/>
      </w:pPr>
      <w:bookmarkStart w:id="220" w:name="_Toc3926"/>
      <w:r>
        <w:rPr>
          <w:color w:val="221F1F"/>
        </w:rPr>
        <w:t>Deﬁnitions</w:t>
      </w:r>
      <w:bookmarkEnd w:id="220"/>
    </w:p>
    <w:p>
      <w:pPr>
        <w:spacing w:line="252" w:lineRule="exact"/>
        <w:ind w:left="480"/>
        <w:jc w:val="both"/>
      </w:pPr>
      <w:r>
        <w:rPr>
          <w:color w:val="221F1F"/>
          <w:spacing w:val="-1"/>
        </w:rPr>
        <w:t>Boldface</w:t>
      </w:r>
      <w:r>
        <w:rPr>
          <w:color w:val="221F1F"/>
          <w:spacing w:val="-23"/>
        </w:rPr>
        <w:t xml:space="preserve"> </w:t>
      </w:r>
      <w:r>
        <w:rPr>
          <w:color w:val="221F1F"/>
        </w:rPr>
        <w:t>type</w:t>
      </w:r>
      <w:r>
        <w:rPr>
          <w:color w:val="221F1F"/>
          <w:spacing w:val="-24"/>
        </w:rPr>
        <w:t xml:space="preserve"> </w:t>
      </w:r>
      <w:r>
        <w:rPr>
          <w:color w:val="221F1F"/>
        </w:rPr>
        <w:t>is</w:t>
      </w:r>
      <w:r>
        <w:rPr>
          <w:color w:val="221F1F"/>
          <w:spacing w:val="-24"/>
        </w:rPr>
        <w:t xml:space="preserve"> </w:t>
      </w:r>
      <w:r>
        <w:rPr>
          <w:color w:val="221F1F"/>
        </w:rPr>
        <w:t>used</w:t>
      </w:r>
      <w:r>
        <w:rPr>
          <w:color w:val="221F1F"/>
          <w:spacing w:val="-20"/>
        </w:rPr>
        <w:t xml:space="preserve"> </w:t>
      </w:r>
      <w:r>
        <w:rPr>
          <w:color w:val="221F1F"/>
        </w:rPr>
        <w:t>to</w:t>
      </w:r>
      <w:r>
        <w:rPr>
          <w:color w:val="221F1F"/>
          <w:spacing w:val="-24"/>
        </w:rPr>
        <w:t xml:space="preserve"> </w:t>
      </w:r>
      <w:r>
        <w:rPr>
          <w:color w:val="221F1F"/>
        </w:rPr>
        <w:t>identify</w:t>
      </w:r>
      <w:r>
        <w:rPr>
          <w:color w:val="221F1F"/>
          <w:spacing w:val="-26"/>
        </w:rPr>
        <w:t xml:space="preserve"> </w:t>
      </w:r>
      <w:r>
        <w:rPr>
          <w:color w:val="221F1F"/>
        </w:rPr>
        <w:t>deﬁned</w:t>
      </w:r>
      <w:r>
        <w:rPr>
          <w:color w:val="221F1F"/>
          <w:spacing w:val="-24"/>
        </w:rPr>
        <w:t xml:space="preserve"> </w:t>
      </w:r>
      <w:r>
        <w:rPr>
          <w:color w:val="221F1F"/>
        </w:rPr>
        <w:t>terms.</w:t>
      </w:r>
    </w:p>
    <w:p>
      <w:pPr>
        <w:pStyle w:val="16"/>
        <w:numPr>
          <w:ilvl w:val="1"/>
          <w:numId w:val="91"/>
        </w:numPr>
        <w:tabs>
          <w:tab w:val="left" w:pos="1362"/>
        </w:tabs>
        <w:spacing w:before="98" w:line="230" w:lineRule="auto"/>
        <w:ind w:right="713" w:hanging="552"/>
        <w:jc w:val="both"/>
      </w:pPr>
      <w:r>
        <w:rPr>
          <w:b/>
          <w:color w:val="221F1F"/>
          <w:spacing w:val="-1"/>
        </w:rPr>
        <w:t>The</w:t>
      </w:r>
      <w:r>
        <w:rPr>
          <w:b/>
          <w:color w:val="221F1F"/>
          <w:spacing w:val="-27"/>
        </w:rPr>
        <w:t xml:space="preserve"> </w:t>
      </w:r>
      <w:r>
        <w:rPr>
          <w:b/>
          <w:color w:val="221F1F"/>
          <w:spacing w:val="-1"/>
        </w:rPr>
        <w:t>Accepted</w:t>
      </w:r>
      <w:r>
        <w:rPr>
          <w:b/>
          <w:color w:val="221F1F"/>
          <w:spacing w:val="-12"/>
        </w:rPr>
        <w:t xml:space="preserve"> </w:t>
      </w:r>
      <w:r>
        <w:rPr>
          <w:b/>
          <w:color w:val="221F1F"/>
          <w:spacing w:val="-1"/>
        </w:rPr>
        <w:t>Contract</w:t>
      </w:r>
      <w:r>
        <w:rPr>
          <w:b/>
          <w:color w:val="221F1F"/>
          <w:spacing w:val="-24"/>
        </w:rPr>
        <w:t xml:space="preserve"> </w:t>
      </w:r>
      <w:r>
        <w:rPr>
          <w:color w:val="221F1F"/>
        </w:rPr>
        <w:t>Amount</w:t>
      </w:r>
      <w:r>
        <w:rPr>
          <w:color w:val="221F1F"/>
          <w:spacing w:val="-9"/>
        </w:rPr>
        <w:t xml:space="preserve"> </w:t>
      </w:r>
      <w:r>
        <w:rPr>
          <w:color w:val="221F1F"/>
        </w:rPr>
        <w:t>means</w:t>
      </w:r>
      <w:r>
        <w:rPr>
          <w:color w:val="221F1F"/>
          <w:spacing w:val="-11"/>
        </w:rPr>
        <w:t xml:space="preserve"> </w:t>
      </w:r>
      <w:r>
        <w:rPr>
          <w:color w:val="221F1F"/>
        </w:rPr>
        <w:t>the</w:t>
      </w:r>
      <w:r>
        <w:rPr>
          <w:color w:val="221F1F"/>
          <w:spacing w:val="-11"/>
        </w:rPr>
        <w:t xml:space="preserve"> </w:t>
      </w:r>
      <w:r>
        <w:rPr>
          <w:color w:val="221F1F"/>
        </w:rPr>
        <w:t>amount</w:t>
      </w:r>
      <w:r>
        <w:rPr>
          <w:color w:val="221F1F"/>
          <w:spacing w:val="-11"/>
        </w:rPr>
        <w:t xml:space="preserve"> </w:t>
      </w:r>
      <w:r>
        <w:rPr>
          <w:color w:val="221F1F"/>
        </w:rPr>
        <w:t>accepted</w:t>
      </w:r>
      <w:r>
        <w:rPr>
          <w:color w:val="221F1F"/>
          <w:spacing w:val="-10"/>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6"/>
        </w:rPr>
        <w:t xml:space="preserve"> </w:t>
      </w:r>
      <w:r>
        <w:rPr>
          <w:color w:val="221F1F"/>
        </w:rPr>
        <w:t>Acceptance</w:t>
      </w:r>
      <w:r>
        <w:rPr>
          <w:color w:val="221F1F"/>
          <w:spacing w:val="-11"/>
        </w:rPr>
        <w:t xml:space="preserve"> </w:t>
      </w:r>
      <w:r>
        <w:rPr>
          <w:color w:val="221F1F"/>
        </w:rPr>
        <w:t>for</w:t>
      </w:r>
      <w:r>
        <w:rPr>
          <w:color w:val="221F1F"/>
          <w:spacing w:val="-14"/>
        </w:rPr>
        <w:t xml:space="preserve"> </w:t>
      </w:r>
      <w:r>
        <w:rPr>
          <w:color w:val="221F1F"/>
        </w:rPr>
        <w:t>the</w:t>
      </w:r>
      <w:r>
        <w:rPr>
          <w:color w:val="221F1F"/>
          <w:spacing w:val="-11"/>
        </w:rPr>
        <w:t xml:space="preserve"> </w:t>
      </w:r>
      <w:r>
        <w:rPr>
          <w:color w:val="221F1F"/>
        </w:rPr>
        <w:t>execution</w:t>
      </w:r>
      <w:r>
        <w:rPr>
          <w:color w:val="221F1F"/>
          <w:spacing w:val="-52"/>
        </w:rPr>
        <w:t xml:space="preserve"> </w:t>
      </w:r>
      <w:r>
        <w:rPr>
          <w:color w:val="221F1F"/>
        </w:rPr>
        <w:t>and</w:t>
      </w:r>
      <w:r>
        <w:rPr>
          <w:color w:val="221F1F"/>
          <w:spacing w:val="-25"/>
        </w:rPr>
        <w:t xml:space="preserve"> </w:t>
      </w:r>
      <w:r>
        <w:rPr>
          <w:color w:val="221F1F"/>
        </w:rPr>
        <w:t>completion</w:t>
      </w:r>
      <w:r>
        <w:rPr>
          <w:color w:val="221F1F"/>
          <w:spacing w:val="-24"/>
        </w:rPr>
        <w:t xml:space="preserve"> </w:t>
      </w:r>
      <w:r>
        <w:rPr>
          <w:color w:val="221F1F"/>
        </w:rPr>
        <w:t>of</w:t>
      </w:r>
      <w:r>
        <w:rPr>
          <w:color w:val="221F1F"/>
          <w:spacing w:val="-23"/>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the</w:t>
      </w:r>
      <w:r>
        <w:rPr>
          <w:color w:val="221F1F"/>
          <w:spacing w:val="-25"/>
        </w:rPr>
        <w:t xml:space="preserve"> </w:t>
      </w:r>
      <w:r>
        <w:rPr>
          <w:color w:val="221F1F"/>
        </w:rPr>
        <w:t>remedying</w:t>
      </w:r>
      <w:r>
        <w:rPr>
          <w:color w:val="221F1F"/>
          <w:spacing w:val="-26"/>
        </w:rPr>
        <w:t xml:space="preserve"> </w:t>
      </w:r>
      <w:r>
        <w:rPr>
          <w:color w:val="221F1F"/>
        </w:rPr>
        <w:t>of</w:t>
      </w:r>
      <w:r>
        <w:rPr>
          <w:color w:val="221F1F"/>
          <w:spacing w:val="-21"/>
        </w:rPr>
        <w:t xml:space="preserve"> </w:t>
      </w:r>
      <w:r>
        <w:rPr>
          <w:color w:val="221F1F"/>
        </w:rPr>
        <w:t>any</w:t>
      </w:r>
      <w:r>
        <w:rPr>
          <w:color w:val="221F1F"/>
          <w:spacing w:val="-26"/>
        </w:rPr>
        <w:t xml:space="preserve"> </w:t>
      </w:r>
      <w:r>
        <w:rPr>
          <w:color w:val="221F1F"/>
        </w:rPr>
        <w:t>defects.</w:t>
      </w:r>
    </w:p>
    <w:p>
      <w:pPr>
        <w:pStyle w:val="16"/>
        <w:numPr>
          <w:ilvl w:val="1"/>
          <w:numId w:val="91"/>
        </w:numPr>
        <w:tabs>
          <w:tab w:val="left" w:pos="1362"/>
        </w:tabs>
        <w:spacing w:before="98" w:line="230" w:lineRule="auto"/>
        <w:ind w:right="711" w:hanging="552"/>
        <w:jc w:val="both"/>
      </w:pPr>
      <w:r>
        <w:rPr>
          <w:b/>
          <w:color w:val="221F1F"/>
          <w:spacing w:val="-1"/>
        </w:rPr>
        <w:t>The</w:t>
      </w:r>
      <w:r>
        <w:rPr>
          <w:b/>
          <w:color w:val="221F1F"/>
          <w:spacing w:val="-24"/>
        </w:rPr>
        <w:t xml:space="preserve"> </w:t>
      </w:r>
      <w:r>
        <w:rPr>
          <w:b/>
          <w:color w:val="221F1F"/>
          <w:spacing w:val="-1"/>
        </w:rPr>
        <w:t>Activity</w:t>
      </w:r>
      <w:r>
        <w:rPr>
          <w:b/>
          <w:color w:val="221F1F"/>
          <w:spacing w:val="-10"/>
        </w:rPr>
        <w:t xml:space="preserve"> </w:t>
      </w:r>
      <w:r>
        <w:rPr>
          <w:b/>
          <w:color w:val="221F1F"/>
          <w:spacing w:val="-1"/>
        </w:rPr>
        <w:t>Schedule</w:t>
      </w:r>
      <w:r>
        <w:rPr>
          <w:b/>
          <w:color w:val="221F1F"/>
          <w:spacing w:val="-9"/>
        </w:rPr>
        <w:t xml:space="preserve"> </w:t>
      </w:r>
      <w:r>
        <w:rPr>
          <w:color w:val="221F1F"/>
          <w:spacing w:val="-1"/>
        </w:rPr>
        <w:t>is</w:t>
      </w:r>
      <w:r>
        <w:rPr>
          <w:color w:val="221F1F"/>
          <w:spacing w:val="-9"/>
        </w:rPr>
        <w:t xml:space="preserve"> </w:t>
      </w:r>
      <w:r>
        <w:rPr>
          <w:color w:val="221F1F"/>
          <w:spacing w:val="-1"/>
        </w:rPr>
        <w:t>a</w:t>
      </w:r>
      <w:r>
        <w:rPr>
          <w:color w:val="221F1F"/>
          <w:spacing w:val="-11"/>
        </w:rPr>
        <w:t xml:space="preserve"> </w:t>
      </w:r>
      <w:r>
        <w:rPr>
          <w:color w:val="221F1F"/>
          <w:spacing w:val="-1"/>
        </w:rPr>
        <w:t>schedule</w:t>
      </w:r>
      <w:r>
        <w:rPr>
          <w:color w:val="221F1F"/>
          <w:spacing w:val="-9"/>
        </w:rPr>
        <w:t xml:space="preserve"> </w:t>
      </w:r>
      <w:r>
        <w:rPr>
          <w:color w:val="221F1F"/>
        </w:rPr>
        <w:t>of</w:t>
      </w:r>
      <w:r>
        <w:rPr>
          <w:color w:val="221F1F"/>
          <w:spacing w:val="-9"/>
        </w:rPr>
        <w:t xml:space="preserve"> </w:t>
      </w:r>
      <w:r>
        <w:rPr>
          <w:color w:val="221F1F"/>
        </w:rPr>
        <w:t>the</w:t>
      </w:r>
      <w:r>
        <w:rPr>
          <w:color w:val="221F1F"/>
          <w:spacing w:val="-8"/>
        </w:rPr>
        <w:t xml:space="preserve"> </w:t>
      </w:r>
      <w:r>
        <w:rPr>
          <w:color w:val="221F1F"/>
        </w:rPr>
        <w:t>activities</w:t>
      </w:r>
      <w:r>
        <w:rPr>
          <w:color w:val="221F1F"/>
          <w:spacing w:val="-11"/>
        </w:rPr>
        <w:t xml:space="preserve"> </w:t>
      </w:r>
      <w:r>
        <w:rPr>
          <w:color w:val="221F1F"/>
        </w:rPr>
        <w:t>comprising</w:t>
      </w:r>
      <w:r>
        <w:rPr>
          <w:color w:val="221F1F"/>
          <w:spacing w:val="-12"/>
        </w:rPr>
        <w:t xml:space="preserve"> </w:t>
      </w:r>
      <w:r>
        <w:rPr>
          <w:color w:val="221F1F"/>
        </w:rPr>
        <w:t>the</w:t>
      </w:r>
      <w:r>
        <w:rPr>
          <w:color w:val="221F1F"/>
          <w:spacing w:val="-9"/>
        </w:rPr>
        <w:t xml:space="preserve"> </w:t>
      </w:r>
      <w:r>
        <w:rPr>
          <w:color w:val="221F1F"/>
        </w:rPr>
        <w:t>construction,</w:t>
      </w:r>
      <w:r>
        <w:rPr>
          <w:color w:val="221F1F"/>
          <w:spacing w:val="-8"/>
        </w:rPr>
        <w:t xml:space="preserve"> </w:t>
      </w:r>
      <w:r>
        <w:rPr>
          <w:color w:val="221F1F"/>
        </w:rPr>
        <w:t>installation,</w:t>
      </w:r>
      <w:r>
        <w:rPr>
          <w:color w:val="221F1F"/>
          <w:spacing w:val="-11"/>
        </w:rPr>
        <w:t xml:space="preserve"> </w:t>
      </w:r>
      <w:r>
        <w:rPr>
          <w:color w:val="221F1F"/>
        </w:rPr>
        <w:t>testing,</w:t>
      </w:r>
      <w:r>
        <w:rPr>
          <w:color w:val="221F1F"/>
          <w:spacing w:val="-10"/>
        </w:rPr>
        <w:t xml:space="preserve"> </w:t>
      </w:r>
      <w:r>
        <w:rPr>
          <w:color w:val="221F1F"/>
        </w:rPr>
        <w:t>and</w:t>
      </w:r>
      <w:r>
        <w:rPr>
          <w:color w:val="221F1F"/>
          <w:spacing w:val="-53"/>
        </w:rPr>
        <w:t xml:space="preserve"> </w:t>
      </w:r>
      <w:r>
        <w:rPr>
          <w:color w:val="221F1F"/>
          <w:spacing w:val="-1"/>
        </w:rPr>
        <w:t>commissioning</w:t>
      </w:r>
      <w:r>
        <w:rPr>
          <w:color w:val="221F1F"/>
          <w:spacing w:val="-19"/>
        </w:rPr>
        <w:t xml:space="preserve"> </w:t>
      </w:r>
      <w:r>
        <w:rPr>
          <w:color w:val="221F1F"/>
          <w:spacing w:val="-1"/>
        </w:rPr>
        <w:t>of</w:t>
      </w:r>
      <w:r>
        <w:rPr>
          <w:color w:val="221F1F"/>
          <w:spacing w:val="-18"/>
        </w:rPr>
        <w:t xml:space="preserve"> </w:t>
      </w:r>
      <w:r>
        <w:rPr>
          <w:color w:val="221F1F"/>
          <w:spacing w:val="-1"/>
        </w:rPr>
        <w:t>the</w:t>
      </w:r>
      <w:r>
        <w:rPr>
          <w:color w:val="221F1F"/>
          <w:spacing w:val="-20"/>
        </w:rPr>
        <w:t xml:space="preserve"> </w:t>
      </w:r>
      <w:r>
        <w:rPr>
          <w:color w:val="221F1F"/>
          <w:spacing w:val="-1"/>
        </w:rPr>
        <w:t>Works</w:t>
      </w:r>
      <w:r>
        <w:rPr>
          <w:color w:val="221F1F"/>
          <w:spacing w:val="-21"/>
        </w:rPr>
        <w:t xml:space="preserve"> </w:t>
      </w:r>
      <w:r>
        <w:rPr>
          <w:color w:val="221F1F"/>
          <w:spacing w:val="-1"/>
        </w:rPr>
        <w:t>in</w:t>
      </w:r>
      <w:r>
        <w:rPr>
          <w:color w:val="221F1F"/>
          <w:spacing w:val="-19"/>
        </w:rPr>
        <w:t xml:space="preserve"> </w:t>
      </w:r>
      <w:r>
        <w:rPr>
          <w:color w:val="221F1F"/>
          <w:spacing w:val="-1"/>
        </w:rPr>
        <w:t>a</w:t>
      </w:r>
      <w:r>
        <w:rPr>
          <w:color w:val="221F1F"/>
          <w:spacing w:val="-18"/>
        </w:rPr>
        <w:t xml:space="preserve"> </w:t>
      </w:r>
      <w:r>
        <w:rPr>
          <w:color w:val="221F1F"/>
          <w:spacing w:val="-1"/>
        </w:rPr>
        <w:t>lump</w:t>
      </w:r>
      <w:r>
        <w:rPr>
          <w:color w:val="221F1F"/>
          <w:spacing w:val="-17"/>
        </w:rPr>
        <w:t xml:space="preserve"> </w:t>
      </w:r>
      <w:r>
        <w:rPr>
          <w:color w:val="221F1F"/>
          <w:spacing w:val="-1"/>
        </w:rPr>
        <w:t>sum</w:t>
      </w:r>
      <w:r>
        <w:rPr>
          <w:color w:val="221F1F"/>
          <w:spacing w:val="-20"/>
        </w:rPr>
        <w:t xml:space="preserve"> </w:t>
      </w:r>
      <w:r>
        <w:rPr>
          <w:color w:val="221F1F"/>
          <w:spacing w:val="-1"/>
        </w:rPr>
        <w:t>contract.</w:t>
      </w:r>
      <w:r>
        <w:rPr>
          <w:color w:val="221F1F"/>
          <w:spacing w:val="-16"/>
        </w:rPr>
        <w:t xml:space="preserve"> </w:t>
      </w:r>
      <w:r>
        <w:rPr>
          <w:color w:val="221F1F"/>
        </w:rPr>
        <w:t>It</w:t>
      </w:r>
      <w:r>
        <w:rPr>
          <w:color w:val="221F1F"/>
          <w:spacing w:val="-16"/>
        </w:rPr>
        <w:t xml:space="preserve"> </w:t>
      </w:r>
      <w:r>
        <w:rPr>
          <w:color w:val="221F1F"/>
        </w:rPr>
        <w:t>includes</w:t>
      </w:r>
      <w:r>
        <w:rPr>
          <w:color w:val="221F1F"/>
          <w:spacing w:val="-17"/>
        </w:rPr>
        <w:t xml:space="preserve"> </w:t>
      </w:r>
      <w:r>
        <w:rPr>
          <w:color w:val="221F1F"/>
        </w:rPr>
        <w:t>a</w:t>
      </w:r>
      <w:r>
        <w:rPr>
          <w:color w:val="221F1F"/>
          <w:spacing w:val="-19"/>
        </w:rPr>
        <w:t xml:space="preserve"> </w:t>
      </w:r>
      <w:r>
        <w:rPr>
          <w:color w:val="221F1F"/>
        </w:rPr>
        <w:t>lump</w:t>
      </w:r>
      <w:r>
        <w:rPr>
          <w:color w:val="221F1F"/>
          <w:spacing w:val="-16"/>
        </w:rPr>
        <w:t xml:space="preserve"> </w:t>
      </w:r>
      <w:r>
        <w:rPr>
          <w:color w:val="221F1F"/>
        </w:rPr>
        <w:t>sum</w:t>
      </w:r>
      <w:r>
        <w:rPr>
          <w:color w:val="221F1F"/>
          <w:spacing w:val="-19"/>
        </w:rPr>
        <w:t xml:space="preserve"> </w:t>
      </w:r>
      <w:r>
        <w:rPr>
          <w:color w:val="221F1F"/>
        </w:rPr>
        <w:t>price</w:t>
      </w:r>
      <w:r>
        <w:rPr>
          <w:color w:val="221F1F"/>
          <w:spacing w:val="-18"/>
        </w:rPr>
        <w:t xml:space="preserve"> </w:t>
      </w:r>
      <w:r>
        <w:rPr>
          <w:color w:val="221F1F"/>
        </w:rPr>
        <w:t>for</w:t>
      </w:r>
      <w:r>
        <w:rPr>
          <w:color w:val="221F1F"/>
          <w:spacing w:val="-16"/>
        </w:rPr>
        <w:t xml:space="preserve"> </w:t>
      </w:r>
      <w:r>
        <w:rPr>
          <w:color w:val="221F1F"/>
        </w:rPr>
        <w:t>each</w:t>
      </w:r>
      <w:r>
        <w:rPr>
          <w:color w:val="221F1F"/>
          <w:spacing w:val="-18"/>
        </w:rPr>
        <w:t xml:space="preserve"> </w:t>
      </w:r>
      <w:r>
        <w:rPr>
          <w:color w:val="221F1F"/>
        </w:rPr>
        <w:t>activity,</w:t>
      </w:r>
      <w:r>
        <w:rPr>
          <w:color w:val="221F1F"/>
          <w:spacing w:val="-16"/>
        </w:rPr>
        <w:t xml:space="preserve"> </w:t>
      </w:r>
      <w:r>
        <w:rPr>
          <w:color w:val="221F1F"/>
        </w:rPr>
        <w:t>which</w:t>
      </w:r>
      <w:r>
        <w:rPr>
          <w:color w:val="221F1F"/>
          <w:spacing w:val="-4"/>
        </w:rPr>
        <w:t xml:space="preserve"> </w:t>
      </w:r>
      <w:r>
        <w:rPr>
          <w:color w:val="221F1F"/>
        </w:rPr>
        <w:t>is</w:t>
      </w:r>
      <w:r>
        <w:rPr>
          <w:color w:val="221F1F"/>
          <w:spacing w:val="-53"/>
        </w:rPr>
        <w:t xml:space="preserve"> </w:t>
      </w:r>
      <w:r>
        <w:rPr>
          <w:color w:val="221F1F"/>
          <w:spacing w:val="-1"/>
        </w:rPr>
        <w:t>used</w:t>
      </w:r>
      <w:r>
        <w:rPr>
          <w:color w:val="221F1F"/>
          <w:spacing w:val="-24"/>
        </w:rPr>
        <w:t xml:space="preserve"> </w:t>
      </w:r>
      <w:r>
        <w:rPr>
          <w:color w:val="221F1F"/>
          <w:spacing w:val="-1"/>
        </w:rPr>
        <w:t>for</w:t>
      </w:r>
      <w:r>
        <w:rPr>
          <w:color w:val="221F1F"/>
          <w:spacing w:val="-23"/>
        </w:rPr>
        <w:t xml:space="preserve"> </w:t>
      </w:r>
      <w:r>
        <w:rPr>
          <w:color w:val="221F1F"/>
          <w:spacing w:val="-1"/>
        </w:rPr>
        <w:t>valuations</w:t>
      </w:r>
      <w:r>
        <w:rPr>
          <w:color w:val="221F1F"/>
          <w:spacing w:val="-22"/>
        </w:rPr>
        <w:t xml:space="preserve"> </w:t>
      </w:r>
      <w:r>
        <w:rPr>
          <w:color w:val="221F1F"/>
          <w:spacing w:val="-1"/>
        </w:rPr>
        <w:t>and</w:t>
      </w:r>
      <w:r>
        <w:rPr>
          <w:color w:val="221F1F"/>
          <w:spacing w:val="-24"/>
        </w:rPr>
        <w:t xml:space="preserve"> </w:t>
      </w:r>
      <w:r>
        <w:rPr>
          <w:color w:val="221F1F"/>
          <w:spacing w:val="-1"/>
        </w:rPr>
        <w:t>for</w:t>
      </w:r>
      <w:r>
        <w:rPr>
          <w:color w:val="221F1F"/>
          <w:spacing w:val="-23"/>
        </w:rPr>
        <w:t xml:space="preserve"> </w:t>
      </w:r>
      <w:r>
        <w:rPr>
          <w:color w:val="221F1F"/>
          <w:spacing w:val="-1"/>
        </w:rPr>
        <w:t>assessing</w:t>
      </w:r>
      <w:r>
        <w:rPr>
          <w:color w:val="221F1F"/>
          <w:spacing w:val="-24"/>
        </w:rPr>
        <w:t xml:space="preserve"> </w:t>
      </w:r>
      <w:r>
        <w:rPr>
          <w:color w:val="221F1F"/>
          <w:spacing w:val="-1"/>
        </w:rPr>
        <w:t>the</w:t>
      </w:r>
      <w:r>
        <w:rPr>
          <w:color w:val="221F1F"/>
          <w:spacing w:val="-24"/>
        </w:rPr>
        <w:t xml:space="preserve"> </w:t>
      </w:r>
      <w:r>
        <w:rPr>
          <w:color w:val="221F1F"/>
          <w:spacing w:val="-1"/>
        </w:rPr>
        <w:t>effects</w:t>
      </w:r>
      <w:r>
        <w:rPr>
          <w:color w:val="221F1F"/>
          <w:spacing w:val="-23"/>
        </w:rPr>
        <w:t xml:space="preserve"> </w:t>
      </w:r>
      <w:r>
        <w:rPr>
          <w:color w:val="221F1F"/>
          <w:spacing w:val="-1"/>
        </w:rPr>
        <w:t>of</w:t>
      </w:r>
      <w:r>
        <w:rPr>
          <w:color w:val="221F1F"/>
          <w:spacing w:val="-28"/>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16"/>
        <w:numPr>
          <w:ilvl w:val="1"/>
          <w:numId w:val="91"/>
        </w:numPr>
        <w:tabs>
          <w:tab w:val="left" w:pos="1362"/>
        </w:tabs>
        <w:spacing w:before="99" w:line="230" w:lineRule="auto"/>
        <w:ind w:right="721" w:hanging="552"/>
        <w:jc w:val="both"/>
      </w:pPr>
      <w:r>
        <w:rPr>
          <w:b/>
          <w:color w:val="221F1F"/>
        </w:rPr>
        <w:t xml:space="preserve">The Adjudicator </w:t>
      </w:r>
      <w:r>
        <w:rPr>
          <w:color w:val="221F1F"/>
        </w:rPr>
        <w:t>is the person appointed jointly by the Procuring Entity and the Contractor to resolve</w:t>
      </w:r>
      <w:r>
        <w:rPr>
          <w:color w:val="221F1F"/>
          <w:spacing w:val="1"/>
        </w:rPr>
        <w:t xml:space="preserve"> </w:t>
      </w:r>
      <w:r>
        <w:rPr>
          <w:color w:val="221F1F"/>
        </w:rPr>
        <w:t>disputes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ﬁrst</w:t>
      </w:r>
      <w:r>
        <w:rPr>
          <w:color w:val="221F1F"/>
          <w:spacing w:val="-19"/>
        </w:rPr>
        <w:t xml:space="preserve"> </w:t>
      </w:r>
      <w:r>
        <w:rPr>
          <w:color w:val="221F1F"/>
        </w:rPr>
        <w:t>instance,</w:t>
      </w:r>
      <w:r>
        <w:rPr>
          <w:color w:val="221F1F"/>
          <w:spacing w:val="-24"/>
        </w:rPr>
        <w:t xml:space="preserve"> </w:t>
      </w:r>
      <w:r>
        <w:rPr>
          <w:color w:val="221F1F"/>
        </w:rPr>
        <w:t>as</w:t>
      </w:r>
      <w:r>
        <w:rPr>
          <w:color w:val="221F1F"/>
          <w:spacing w:val="-21"/>
        </w:rPr>
        <w:t xml:space="preserve"> </w:t>
      </w:r>
      <w:r>
        <w:rPr>
          <w:color w:val="221F1F"/>
        </w:rPr>
        <w:t>provided</w:t>
      </w:r>
      <w:r>
        <w:rPr>
          <w:color w:val="221F1F"/>
          <w:spacing w:val="-23"/>
        </w:rPr>
        <w:t xml:space="preserve"> </w:t>
      </w:r>
      <w:r>
        <w:rPr>
          <w:color w:val="221F1F"/>
        </w:rPr>
        <w:t>for</w:t>
      </w:r>
      <w:r>
        <w:rPr>
          <w:color w:val="221F1F"/>
          <w:spacing w:val="-23"/>
        </w:rPr>
        <w:t xml:space="preserve"> </w:t>
      </w:r>
      <w:r>
        <w:rPr>
          <w:color w:val="221F1F"/>
        </w:rPr>
        <w:t>in</w:t>
      </w:r>
      <w:r>
        <w:rPr>
          <w:color w:val="221F1F"/>
          <w:spacing w:val="-24"/>
        </w:rPr>
        <w:t xml:space="preserve"> </w:t>
      </w:r>
      <w:r>
        <w:rPr>
          <w:color w:val="221F1F"/>
        </w:rPr>
        <w:t>GCC</w:t>
      </w:r>
      <w:r>
        <w:rPr>
          <w:color w:val="221F1F"/>
          <w:spacing w:val="-23"/>
        </w:rPr>
        <w:t xml:space="preserve"> </w:t>
      </w:r>
      <w:r>
        <w:rPr>
          <w:color w:val="221F1F"/>
        </w:rPr>
        <w:t>23.</w:t>
      </w:r>
    </w:p>
    <w:p>
      <w:pPr>
        <w:pStyle w:val="16"/>
        <w:numPr>
          <w:ilvl w:val="1"/>
          <w:numId w:val="91"/>
        </w:numPr>
        <w:tabs>
          <w:tab w:val="left" w:pos="1362"/>
        </w:tabs>
        <w:spacing w:before="89"/>
        <w:ind w:left="1361" w:hanging="541"/>
        <w:jc w:val="both"/>
      </w:pPr>
      <w:r>
        <w:rPr>
          <w:b/>
          <w:color w:val="221F1F"/>
          <w:spacing w:val="-1"/>
        </w:rPr>
        <w:t>Bill</w:t>
      </w:r>
      <w:r>
        <w:rPr>
          <w:b/>
          <w:color w:val="221F1F"/>
          <w:spacing w:val="-23"/>
        </w:rPr>
        <w:t xml:space="preserve"> </w:t>
      </w:r>
      <w:r>
        <w:rPr>
          <w:b/>
          <w:color w:val="221F1F"/>
          <w:spacing w:val="-1"/>
        </w:rPr>
        <w:t>of</w:t>
      </w:r>
      <w:r>
        <w:rPr>
          <w:b/>
          <w:color w:val="221F1F"/>
          <w:spacing w:val="-23"/>
        </w:rPr>
        <w:t xml:space="preserve"> </w:t>
      </w:r>
      <w:r>
        <w:rPr>
          <w:b/>
          <w:color w:val="221F1F"/>
          <w:spacing w:val="-1"/>
        </w:rPr>
        <w:t>Quantities</w:t>
      </w:r>
      <w:r>
        <w:rPr>
          <w:b/>
          <w:color w:val="221F1F"/>
          <w:spacing w:val="-23"/>
        </w:rPr>
        <w:t xml:space="preserve"> </w:t>
      </w:r>
      <w:r>
        <w:rPr>
          <w:color w:val="221F1F"/>
          <w:spacing w:val="-1"/>
        </w:rPr>
        <w:t>means</w:t>
      </w:r>
      <w:r>
        <w:rPr>
          <w:color w:val="221F1F"/>
          <w:spacing w:val="-22"/>
        </w:rPr>
        <w:t xml:space="preserve"> </w:t>
      </w:r>
      <w:r>
        <w:rPr>
          <w:color w:val="221F1F"/>
        </w:rPr>
        <w:t>the</w:t>
      </w:r>
      <w:r>
        <w:rPr>
          <w:color w:val="221F1F"/>
          <w:spacing w:val="-26"/>
        </w:rPr>
        <w:t xml:space="preserve"> </w:t>
      </w:r>
      <w:r>
        <w:rPr>
          <w:color w:val="221F1F"/>
        </w:rPr>
        <w:t>priced</w:t>
      </w:r>
      <w:r>
        <w:rPr>
          <w:color w:val="221F1F"/>
          <w:spacing w:val="-24"/>
        </w:rPr>
        <w:t xml:space="preserve"> </w:t>
      </w:r>
      <w:r>
        <w:rPr>
          <w:color w:val="221F1F"/>
        </w:rPr>
        <w:t>and</w:t>
      </w:r>
      <w:r>
        <w:rPr>
          <w:color w:val="221F1F"/>
          <w:spacing w:val="-24"/>
        </w:rPr>
        <w:t xml:space="preserve"> </w:t>
      </w:r>
      <w:r>
        <w:rPr>
          <w:color w:val="221F1F"/>
        </w:rPr>
        <w:t>completed</w:t>
      </w:r>
      <w:r>
        <w:rPr>
          <w:color w:val="221F1F"/>
          <w:spacing w:val="-22"/>
        </w:rPr>
        <w:t xml:space="preserve"> </w:t>
      </w:r>
      <w:r>
        <w:rPr>
          <w:color w:val="221F1F"/>
        </w:rPr>
        <w:t>Bill</w:t>
      </w:r>
      <w:r>
        <w:rPr>
          <w:color w:val="221F1F"/>
          <w:spacing w:val="-23"/>
        </w:rPr>
        <w:t xml:space="preserve"> </w:t>
      </w:r>
      <w:r>
        <w:rPr>
          <w:color w:val="221F1F"/>
        </w:rPr>
        <w:t>of</w:t>
      </w:r>
      <w:r>
        <w:rPr>
          <w:color w:val="221F1F"/>
          <w:spacing w:val="-23"/>
        </w:rPr>
        <w:t xml:space="preserve"> </w:t>
      </w:r>
      <w:r>
        <w:rPr>
          <w:color w:val="221F1F"/>
        </w:rPr>
        <w:t>Quantities</w:t>
      </w:r>
      <w:r>
        <w:rPr>
          <w:color w:val="221F1F"/>
          <w:spacing w:val="-23"/>
        </w:rPr>
        <w:t xml:space="preserve"> </w:t>
      </w:r>
      <w:r>
        <w:rPr>
          <w:color w:val="221F1F"/>
        </w:rPr>
        <w:t>forming</w:t>
      </w:r>
      <w:r>
        <w:rPr>
          <w:color w:val="221F1F"/>
          <w:spacing w:val="-25"/>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Bid.</w:t>
      </w:r>
    </w:p>
    <w:p>
      <w:pPr>
        <w:pStyle w:val="16"/>
        <w:numPr>
          <w:ilvl w:val="1"/>
          <w:numId w:val="91"/>
        </w:numPr>
        <w:tabs>
          <w:tab w:val="left" w:pos="1362"/>
        </w:tabs>
        <w:spacing w:before="91"/>
        <w:ind w:left="1361" w:hanging="541"/>
        <w:jc w:val="both"/>
      </w:pPr>
      <w:r>
        <w:rPr>
          <w:b/>
          <w:color w:val="221F1F"/>
          <w:spacing w:val="-1"/>
        </w:rPr>
        <w:t>Compensation</w:t>
      </w:r>
      <w:r>
        <w:rPr>
          <w:b/>
          <w:color w:val="221F1F"/>
          <w:spacing w:val="-24"/>
        </w:rPr>
        <w:t xml:space="preserve"> </w:t>
      </w:r>
      <w:r>
        <w:rPr>
          <w:b/>
          <w:color w:val="221F1F"/>
        </w:rPr>
        <w:t>Events</w:t>
      </w:r>
      <w:r>
        <w:rPr>
          <w:b/>
          <w:color w:val="221F1F"/>
          <w:spacing w:val="-23"/>
        </w:rPr>
        <w:t xml:space="preserve"> </w:t>
      </w:r>
      <w:r>
        <w:rPr>
          <w:color w:val="221F1F"/>
        </w:rPr>
        <w:t>are</w:t>
      </w:r>
      <w:r>
        <w:rPr>
          <w:color w:val="221F1F"/>
          <w:spacing w:val="-25"/>
        </w:rPr>
        <w:t xml:space="preserve"> </w:t>
      </w:r>
      <w:r>
        <w:rPr>
          <w:color w:val="221F1F"/>
        </w:rPr>
        <w:t>those</w:t>
      </w:r>
      <w:r>
        <w:rPr>
          <w:color w:val="221F1F"/>
          <w:spacing w:val="-23"/>
        </w:rPr>
        <w:t xml:space="preserve"> </w:t>
      </w:r>
      <w:r>
        <w:rPr>
          <w:color w:val="221F1F"/>
        </w:rPr>
        <w:t>deﬁned</w:t>
      </w:r>
      <w:r>
        <w:rPr>
          <w:color w:val="221F1F"/>
          <w:spacing w:val="-23"/>
        </w:rPr>
        <w:t xml:space="preserve"> </w:t>
      </w:r>
      <w:r>
        <w:rPr>
          <w:color w:val="221F1F"/>
        </w:rPr>
        <w:t>in</w:t>
      </w:r>
      <w:r>
        <w:rPr>
          <w:color w:val="221F1F"/>
          <w:spacing w:val="-24"/>
        </w:rPr>
        <w:t xml:space="preserve"> </w:t>
      </w:r>
      <w:r>
        <w:rPr>
          <w:color w:val="221F1F"/>
        </w:rPr>
        <w:t>GCC</w:t>
      </w:r>
      <w:r>
        <w:rPr>
          <w:color w:val="221F1F"/>
          <w:spacing w:val="-25"/>
        </w:rPr>
        <w:t xml:space="preserve"> </w:t>
      </w:r>
      <w:r>
        <w:rPr>
          <w:color w:val="221F1F"/>
        </w:rPr>
        <w:t>Clause</w:t>
      </w:r>
      <w:r>
        <w:rPr>
          <w:color w:val="221F1F"/>
          <w:spacing w:val="-25"/>
        </w:rPr>
        <w:t xml:space="preserve"> </w:t>
      </w:r>
      <w:r>
        <w:rPr>
          <w:color w:val="221F1F"/>
        </w:rPr>
        <w:t>42</w:t>
      </w:r>
      <w:r>
        <w:rPr>
          <w:color w:val="221F1F"/>
          <w:spacing w:val="-24"/>
        </w:rPr>
        <w:t xml:space="preserve"> </w:t>
      </w:r>
      <w:r>
        <w:rPr>
          <w:color w:val="221F1F"/>
        </w:rPr>
        <w:t>hereunder.</w:t>
      </w:r>
    </w:p>
    <w:p>
      <w:pPr>
        <w:pStyle w:val="16"/>
        <w:numPr>
          <w:ilvl w:val="1"/>
          <w:numId w:val="91"/>
        </w:numPr>
        <w:tabs>
          <w:tab w:val="left" w:pos="1361"/>
          <w:tab w:val="left" w:pos="1362"/>
        </w:tabs>
        <w:spacing w:before="96" w:line="230" w:lineRule="auto"/>
        <w:ind w:right="717" w:hanging="552"/>
      </w:pPr>
      <w:r>
        <w:rPr>
          <w:b/>
          <w:color w:val="221F1F"/>
        </w:rPr>
        <w:t>The</w:t>
      </w:r>
      <w:r>
        <w:rPr>
          <w:b/>
          <w:color w:val="221F1F"/>
          <w:spacing w:val="21"/>
        </w:rPr>
        <w:t xml:space="preserve"> </w:t>
      </w:r>
      <w:r>
        <w:rPr>
          <w:b/>
          <w:color w:val="221F1F"/>
        </w:rPr>
        <w:t>Completion</w:t>
      </w:r>
      <w:r>
        <w:rPr>
          <w:b/>
          <w:color w:val="221F1F"/>
          <w:spacing w:val="19"/>
        </w:rPr>
        <w:t xml:space="preserve"> </w:t>
      </w:r>
      <w:r>
        <w:rPr>
          <w:b/>
          <w:color w:val="221F1F"/>
        </w:rPr>
        <w:t>Date</w:t>
      </w:r>
      <w:r>
        <w:rPr>
          <w:b/>
          <w:color w:val="221F1F"/>
          <w:spacing w:val="22"/>
        </w:rPr>
        <w:t xml:space="preserve"> </w:t>
      </w:r>
      <w:r>
        <w:rPr>
          <w:color w:val="221F1F"/>
        </w:rPr>
        <w:t>is</w:t>
      </w:r>
      <w:r>
        <w:rPr>
          <w:color w:val="221F1F"/>
          <w:spacing w:val="20"/>
        </w:rPr>
        <w:t xml:space="preserve"> </w:t>
      </w:r>
      <w:r>
        <w:rPr>
          <w:color w:val="221F1F"/>
        </w:rPr>
        <w:t>the</w:t>
      </w:r>
      <w:r>
        <w:rPr>
          <w:color w:val="221F1F"/>
          <w:spacing w:val="22"/>
        </w:rPr>
        <w:t xml:space="preserve"> </w:t>
      </w:r>
      <w:r>
        <w:rPr>
          <w:color w:val="221F1F"/>
        </w:rPr>
        <w:t>date</w:t>
      </w:r>
      <w:r>
        <w:rPr>
          <w:color w:val="221F1F"/>
          <w:spacing w:val="20"/>
        </w:rPr>
        <w:t xml:space="preserve"> </w:t>
      </w:r>
      <w:r>
        <w:rPr>
          <w:color w:val="221F1F"/>
        </w:rPr>
        <w:t>of</w:t>
      </w:r>
      <w:r>
        <w:rPr>
          <w:color w:val="221F1F"/>
          <w:spacing w:val="19"/>
        </w:rPr>
        <w:t xml:space="preserve"> </w:t>
      </w:r>
      <w:r>
        <w:rPr>
          <w:color w:val="221F1F"/>
        </w:rPr>
        <w:t>completion</w:t>
      </w:r>
      <w:r>
        <w:rPr>
          <w:color w:val="221F1F"/>
          <w:spacing w:val="19"/>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Works</w:t>
      </w:r>
      <w:r>
        <w:rPr>
          <w:color w:val="221F1F"/>
          <w:spacing w:val="10"/>
        </w:rPr>
        <w:t xml:space="preserve"> </w:t>
      </w:r>
      <w:r>
        <w:rPr>
          <w:color w:val="221F1F"/>
        </w:rPr>
        <w:t>as</w:t>
      </w:r>
      <w:r>
        <w:rPr>
          <w:color w:val="221F1F"/>
          <w:spacing w:val="22"/>
        </w:rPr>
        <w:t xml:space="preserve"> </w:t>
      </w:r>
      <w:r>
        <w:rPr>
          <w:color w:val="221F1F"/>
        </w:rPr>
        <w:t>certiﬁed</w:t>
      </w:r>
      <w:r>
        <w:rPr>
          <w:color w:val="221F1F"/>
          <w:spacing w:val="22"/>
        </w:rPr>
        <w:t xml:space="preserve"> </w:t>
      </w:r>
      <w:r>
        <w:rPr>
          <w:color w:val="221F1F"/>
        </w:rPr>
        <w:t>by</w:t>
      </w:r>
      <w:r>
        <w:rPr>
          <w:color w:val="221F1F"/>
          <w:spacing w:val="19"/>
        </w:rPr>
        <w:t xml:space="preserve"> </w:t>
      </w:r>
      <w:r>
        <w:rPr>
          <w:color w:val="221F1F"/>
        </w:rPr>
        <w:t>the</w:t>
      </w:r>
      <w:r>
        <w:rPr>
          <w:color w:val="221F1F"/>
          <w:spacing w:val="22"/>
        </w:rPr>
        <w:t xml:space="preserve"> </w:t>
      </w:r>
      <w:r>
        <w:rPr>
          <w:color w:val="221F1F"/>
        </w:rPr>
        <w:t>Project</w:t>
      </w:r>
      <w:r>
        <w:rPr>
          <w:color w:val="221F1F"/>
          <w:spacing w:val="19"/>
        </w:rPr>
        <w:t xml:space="preserve"> </w:t>
      </w:r>
      <w:r>
        <w:rPr>
          <w:color w:val="221F1F"/>
        </w:rPr>
        <w:t>Manager,</w:t>
      </w:r>
      <w:r>
        <w:rPr>
          <w:color w:val="221F1F"/>
          <w:spacing w:val="19"/>
        </w:rPr>
        <w:t xml:space="preserve"> </w:t>
      </w:r>
      <w:r>
        <w:rPr>
          <w:color w:val="221F1F"/>
        </w:rPr>
        <w:t>in</w:t>
      </w:r>
      <w:r>
        <w:rPr>
          <w:color w:val="221F1F"/>
          <w:spacing w:val="-52"/>
        </w:rPr>
        <w:t xml:space="preserve"> </w:t>
      </w:r>
      <w:r>
        <w:rPr>
          <w:color w:val="221F1F"/>
        </w:rPr>
        <w:t>accordance</w:t>
      </w:r>
      <w:r>
        <w:rPr>
          <w:color w:val="221F1F"/>
          <w:spacing w:val="-24"/>
        </w:rPr>
        <w:t xml:space="preserve"> </w:t>
      </w:r>
      <w:r>
        <w:rPr>
          <w:color w:val="221F1F"/>
        </w:rPr>
        <w:t>with</w:t>
      </w:r>
      <w:r>
        <w:rPr>
          <w:color w:val="221F1F"/>
          <w:spacing w:val="-23"/>
        </w:rPr>
        <w:t xml:space="preserve"> </w:t>
      </w:r>
      <w:r>
        <w:rPr>
          <w:color w:val="221F1F"/>
        </w:rPr>
        <w:t>GCC</w:t>
      </w:r>
      <w:r>
        <w:rPr>
          <w:color w:val="221F1F"/>
          <w:spacing w:val="-23"/>
        </w:rPr>
        <w:t xml:space="preserve"> </w:t>
      </w:r>
      <w:r>
        <w:rPr>
          <w:color w:val="221F1F"/>
        </w:rPr>
        <w:t>Sub-Clause</w:t>
      </w:r>
      <w:r>
        <w:rPr>
          <w:color w:val="221F1F"/>
          <w:spacing w:val="-24"/>
        </w:rPr>
        <w:t xml:space="preserve"> </w:t>
      </w:r>
      <w:r>
        <w:rPr>
          <w:color w:val="221F1F"/>
        </w:rPr>
        <w:t>53.1.</w:t>
      </w:r>
    </w:p>
    <w:p>
      <w:pPr>
        <w:pStyle w:val="16"/>
        <w:numPr>
          <w:ilvl w:val="1"/>
          <w:numId w:val="91"/>
        </w:numPr>
        <w:tabs>
          <w:tab w:val="left" w:pos="1361"/>
          <w:tab w:val="left" w:pos="1362"/>
        </w:tabs>
        <w:spacing w:before="97" w:line="230" w:lineRule="auto"/>
        <w:ind w:right="711" w:hanging="552"/>
      </w:pPr>
      <w:r>
        <w:rPr>
          <w:b/>
          <w:color w:val="221F1F"/>
        </w:rPr>
        <w:t xml:space="preserve">The Contract </w:t>
      </w:r>
      <w:r>
        <w:rPr>
          <w:color w:val="221F1F"/>
        </w:rPr>
        <w:t>is the Contract between the Procuring Entity and the Contractor to execute, complete, and</w:t>
      </w:r>
      <w:r>
        <w:rPr>
          <w:color w:val="221F1F"/>
          <w:spacing w:val="-52"/>
        </w:rPr>
        <w:t xml:space="preserve"> </w:t>
      </w:r>
      <w:r>
        <w:rPr>
          <w:color w:val="221F1F"/>
          <w:spacing w:val="-1"/>
        </w:rPr>
        <w:t>maintain</w:t>
      </w:r>
      <w:r>
        <w:rPr>
          <w:color w:val="221F1F"/>
          <w:spacing w:val="-24"/>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It</w:t>
      </w:r>
      <w:r>
        <w:rPr>
          <w:color w:val="221F1F"/>
          <w:spacing w:val="-23"/>
        </w:rPr>
        <w:t xml:space="preserve"> </w:t>
      </w:r>
      <w:r>
        <w:rPr>
          <w:color w:val="221F1F"/>
          <w:spacing w:val="-1"/>
        </w:rPr>
        <w:t>consists</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4"/>
        </w:rPr>
        <w:t xml:space="preserve"> </w:t>
      </w:r>
      <w:r>
        <w:rPr>
          <w:color w:val="221F1F"/>
          <w:spacing w:val="-1"/>
        </w:rPr>
        <w:t>documents</w:t>
      </w:r>
      <w:r>
        <w:rPr>
          <w:color w:val="221F1F"/>
          <w:spacing w:val="-23"/>
        </w:rPr>
        <w:t xml:space="preserve"> </w:t>
      </w:r>
      <w:r>
        <w:rPr>
          <w:color w:val="221F1F"/>
        </w:rPr>
        <w:t>listed</w:t>
      </w:r>
      <w:r>
        <w:rPr>
          <w:color w:val="221F1F"/>
          <w:spacing w:val="-24"/>
        </w:rPr>
        <w:t xml:space="preserve"> </w:t>
      </w:r>
      <w:r>
        <w:rPr>
          <w:color w:val="221F1F"/>
        </w:rPr>
        <w:t>in</w:t>
      </w:r>
      <w:r>
        <w:rPr>
          <w:color w:val="221F1F"/>
          <w:spacing w:val="-27"/>
        </w:rPr>
        <w:t xml:space="preserve"> </w:t>
      </w:r>
      <w:r>
        <w:rPr>
          <w:color w:val="221F1F"/>
        </w:rPr>
        <w:t>GCC</w:t>
      </w:r>
      <w:r>
        <w:rPr>
          <w:color w:val="221F1F"/>
          <w:spacing w:val="-23"/>
        </w:rPr>
        <w:t xml:space="preserve"> </w:t>
      </w:r>
      <w:r>
        <w:rPr>
          <w:color w:val="221F1F"/>
        </w:rPr>
        <w:t>Sub-Clause</w:t>
      </w:r>
      <w:r>
        <w:rPr>
          <w:color w:val="221F1F"/>
          <w:spacing w:val="-23"/>
        </w:rPr>
        <w:t xml:space="preserve"> </w:t>
      </w:r>
      <w:r>
        <w:rPr>
          <w:color w:val="221F1F"/>
        </w:rPr>
        <w:t>2.3</w:t>
      </w:r>
      <w:r>
        <w:rPr>
          <w:color w:val="221F1F"/>
          <w:spacing w:val="-24"/>
        </w:rPr>
        <w:t xml:space="preserve"> </w:t>
      </w:r>
      <w:r>
        <w:rPr>
          <w:color w:val="221F1F"/>
        </w:rPr>
        <w:t>below.</w:t>
      </w:r>
    </w:p>
    <w:p>
      <w:pPr>
        <w:pStyle w:val="16"/>
        <w:numPr>
          <w:ilvl w:val="1"/>
          <w:numId w:val="91"/>
        </w:numPr>
        <w:tabs>
          <w:tab w:val="left" w:pos="1361"/>
          <w:tab w:val="left" w:pos="1362"/>
        </w:tabs>
        <w:spacing w:before="90"/>
        <w:ind w:left="1361" w:hanging="541"/>
      </w:pPr>
      <w:r>
        <w:rPr>
          <w:b/>
          <w:color w:val="221F1F"/>
          <w:spacing w:val="-1"/>
        </w:rPr>
        <w:t>The</w:t>
      </w:r>
      <w:r>
        <w:rPr>
          <w:b/>
          <w:color w:val="221F1F"/>
          <w:spacing w:val="-22"/>
        </w:rPr>
        <w:t xml:space="preserve"> </w:t>
      </w:r>
      <w:r>
        <w:rPr>
          <w:b/>
          <w:color w:val="221F1F"/>
          <w:spacing w:val="-1"/>
        </w:rPr>
        <w:t>Contractor</w:t>
      </w:r>
      <w:r>
        <w:rPr>
          <w:b/>
          <w:color w:val="221F1F"/>
          <w:spacing w:val="-23"/>
        </w:rPr>
        <w:t xml:space="preserve"> </w:t>
      </w:r>
      <w:r>
        <w:rPr>
          <w:color w:val="221F1F"/>
          <w:spacing w:val="-1"/>
        </w:rPr>
        <w:t>is</w:t>
      </w:r>
      <w:r>
        <w:rPr>
          <w:color w:val="221F1F"/>
          <w:spacing w:val="-24"/>
        </w:rPr>
        <w:t xml:space="preserve"> </w:t>
      </w:r>
      <w:r>
        <w:rPr>
          <w:color w:val="221F1F"/>
          <w:spacing w:val="-1"/>
        </w:rPr>
        <w:t>the</w:t>
      </w:r>
      <w:r>
        <w:rPr>
          <w:color w:val="221F1F"/>
          <w:spacing w:val="-24"/>
        </w:rPr>
        <w:t xml:space="preserve"> </w:t>
      </w:r>
      <w:r>
        <w:rPr>
          <w:color w:val="221F1F"/>
          <w:spacing w:val="-1"/>
        </w:rPr>
        <w:t>party</w:t>
      </w:r>
      <w:r>
        <w:rPr>
          <w:color w:val="221F1F"/>
          <w:spacing w:val="-24"/>
        </w:rPr>
        <w:t xml:space="preserve"> </w:t>
      </w:r>
      <w:r>
        <w:rPr>
          <w:color w:val="221F1F"/>
          <w:spacing w:val="-1"/>
        </w:rPr>
        <w:t>whose</w:t>
      </w:r>
      <w:r>
        <w:rPr>
          <w:color w:val="221F1F"/>
          <w:spacing w:val="-20"/>
        </w:rPr>
        <w:t xml:space="preserve"> </w:t>
      </w:r>
      <w:r>
        <w:rPr>
          <w:color w:val="221F1F"/>
          <w:spacing w:val="-1"/>
        </w:rPr>
        <w:t>Bid</w:t>
      </w:r>
      <w:r>
        <w:rPr>
          <w:color w:val="221F1F"/>
          <w:spacing w:val="-24"/>
        </w:rPr>
        <w:t xml:space="preserve"> </w:t>
      </w:r>
      <w:r>
        <w:rPr>
          <w:color w:val="221F1F"/>
          <w:spacing w:val="-1"/>
        </w:rPr>
        <w:t>to</w:t>
      </w:r>
      <w:r>
        <w:rPr>
          <w:color w:val="221F1F"/>
          <w:spacing w:val="-24"/>
        </w:rPr>
        <w:t xml:space="preserve"> </w:t>
      </w:r>
      <w:r>
        <w:rPr>
          <w:color w:val="221F1F"/>
          <w:spacing w:val="-1"/>
        </w:rPr>
        <w:t>carry</w:t>
      </w:r>
      <w:r>
        <w:rPr>
          <w:color w:val="221F1F"/>
          <w:spacing w:val="-26"/>
        </w:rPr>
        <w:t xml:space="preserve"> </w:t>
      </w:r>
      <w:r>
        <w:rPr>
          <w:color w:val="221F1F"/>
          <w:spacing w:val="-1"/>
        </w:rPr>
        <w:t>out</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has</w:t>
      </w:r>
      <w:r>
        <w:rPr>
          <w:color w:val="221F1F"/>
          <w:spacing w:val="-20"/>
        </w:rPr>
        <w:t xml:space="preserve"> </w:t>
      </w:r>
      <w:r>
        <w:rPr>
          <w:color w:val="221F1F"/>
        </w:rPr>
        <w:t>been</w:t>
      </w:r>
      <w:r>
        <w:rPr>
          <w:color w:val="221F1F"/>
          <w:spacing w:val="-23"/>
        </w:rPr>
        <w:t xml:space="preserve"> </w:t>
      </w:r>
      <w:r>
        <w:rPr>
          <w:color w:val="221F1F"/>
        </w:rPr>
        <w:t>accepted</w:t>
      </w:r>
      <w:r>
        <w:rPr>
          <w:color w:val="221F1F"/>
          <w:spacing w:val="-23"/>
        </w:rPr>
        <w:t xml:space="preserve"> </w:t>
      </w:r>
      <w:r>
        <w:rPr>
          <w:color w:val="221F1F"/>
        </w:rPr>
        <w:t>by</w:t>
      </w:r>
      <w:r>
        <w:rPr>
          <w:color w:val="221F1F"/>
          <w:spacing w:val="-27"/>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61"/>
          <w:tab w:val="left" w:pos="1362"/>
        </w:tabs>
        <w:spacing w:before="96" w:line="230" w:lineRule="auto"/>
        <w:ind w:right="713" w:hanging="552"/>
      </w:pPr>
      <w:r>
        <w:rPr>
          <w:b/>
          <w:color w:val="221F1F"/>
        </w:rPr>
        <w:t>The</w:t>
      </w:r>
      <w:r>
        <w:rPr>
          <w:b/>
          <w:color w:val="221F1F"/>
          <w:spacing w:val="3"/>
        </w:rPr>
        <w:t xml:space="preserve"> </w:t>
      </w:r>
      <w:r>
        <w:rPr>
          <w:b/>
          <w:color w:val="221F1F"/>
        </w:rPr>
        <w:t>Contractor's</w:t>
      </w:r>
      <w:r>
        <w:rPr>
          <w:b/>
          <w:color w:val="221F1F"/>
          <w:spacing w:val="6"/>
        </w:rPr>
        <w:t xml:space="preserve"> </w:t>
      </w:r>
      <w:r>
        <w:rPr>
          <w:b/>
          <w:color w:val="221F1F"/>
        </w:rPr>
        <w:t>Bid</w:t>
      </w:r>
      <w:r>
        <w:rPr>
          <w:b/>
          <w:color w:val="221F1F"/>
          <w:spacing w:val="5"/>
        </w:rPr>
        <w:t xml:space="preserve"> </w:t>
      </w:r>
      <w:r>
        <w:rPr>
          <w:color w:val="221F1F"/>
        </w:rPr>
        <w:t>is</w:t>
      </w:r>
      <w:r>
        <w:rPr>
          <w:color w:val="221F1F"/>
          <w:spacing w:val="5"/>
        </w:rPr>
        <w:t xml:space="preserve"> </w:t>
      </w:r>
      <w:r>
        <w:rPr>
          <w:color w:val="221F1F"/>
        </w:rPr>
        <w:t>the</w:t>
      </w:r>
      <w:r>
        <w:rPr>
          <w:color w:val="221F1F"/>
          <w:spacing w:val="5"/>
        </w:rPr>
        <w:t xml:space="preserve"> </w:t>
      </w:r>
      <w:r>
        <w:rPr>
          <w:color w:val="221F1F"/>
        </w:rPr>
        <w:t>completed</w:t>
      </w:r>
      <w:r>
        <w:rPr>
          <w:color w:val="221F1F"/>
          <w:spacing w:val="5"/>
        </w:rPr>
        <w:t xml:space="preserve"> </w:t>
      </w:r>
      <w:r>
        <w:rPr>
          <w:color w:val="221F1F"/>
        </w:rPr>
        <w:t>bidding</w:t>
      </w:r>
      <w:r>
        <w:rPr>
          <w:color w:val="221F1F"/>
          <w:spacing w:val="3"/>
        </w:rPr>
        <w:t xml:space="preserve"> </w:t>
      </w:r>
      <w:r>
        <w:rPr>
          <w:color w:val="221F1F"/>
        </w:rPr>
        <w:t>document</w:t>
      </w:r>
      <w:r>
        <w:rPr>
          <w:color w:val="221F1F"/>
          <w:spacing w:val="5"/>
        </w:rPr>
        <w:t xml:space="preserve"> </w:t>
      </w:r>
      <w:r>
        <w:rPr>
          <w:color w:val="221F1F"/>
        </w:rPr>
        <w:t>submitted</w:t>
      </w:r>
      <w:r>
        <w:rPr>
          <w:color w:val="221F1F"/>
          <w:spacing w:val="6"/>
        </w:rPr>
        <w:t xml:space="preserve"> </w:t>
      </w:r>
      <w:r>
        <w:rPr>
          <w:color w:val="221F1F"/>
        </w:rPr>
        <w:t>by</w:t>
      </w:r>
      <w:r>
        <w:rPr>
          <w:color w:val="221F1F"/>
          <w:spacing w:val="2"/>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to</w:t>
      </w:r>
      <w:r>
        <w:rPr>
          <w:color w:val="221F1F"/>
          <w:spacing w:val="5"/>
        </w:rPr>
        <w:t xml:space="preserve"> </w:t>
      </w:r>
      <w:r>
        <w:rPr>
          <w:color w:val="221F1F"/>
        </w:rPr>
        <w:t>the</w:t>
      </w:r>
      <w:r>
        <w:rPr>
          <w:color w:val="221F1F"/>
          <w:spacing w:val="5"/>
        </w:rPr>
        <w:t xml:space="preserve"> </w:t>
      </w:r>
      <w:r>
        <w:rPr>
          <w:color w:val="221F1F"/>
        </w:rPr>
        <w:t>Procuring</w:t>
      </w:r>
      <w:r>
        <w:rPr>
          <w:color w:val="221F1F"/>
          <w:spacing w:val="-52"/>
        </w:rPr>
        <w:t xml:space="preserve"> </w:t>
      </w:r>
      <w:r>
        <w:rPr>
          <w:color w:val="221F1F"/>
        </w:rPr>
        <w:t>Entity.</w:t>
      </w:r>
    </w:p>
    <w:p>
      <w:pPr>
        <w:pStyle w:val="16"/>
        <w:numPr>
          <w:ilvl w:val="1"/>
          <w:numId w:val="91"/>
        </w:numPr>
        <w:tabs>
          <w:tab w:val="left" w:pos="1361"/>
          <w:tab w:val="left" w:pos="1362"/>
        </w:tabs>
        <w:spacing w:before="95" w:line="232" w:lineRule="auto"/>
        <w:ind w:right="714" w:hanging="552"/>
      </w:pPr>
      <w:r>
        <w:rPr>
          <w:b/>
          <w:color w:val="221F1F"/>
          <w:spacing w:val="-1"/>
        </w:rPr>
        <w:t>The</w:t>
      </w:r>
      <w:r>
        <w:rPr>
          <w:b/>
          <w:color w:val="221F1F"/>
          <w:spacing w:val="-3"/>
        </w:rPr>
        <w:t xml:space="preserve"> </w:t>
      </w:r>
      <w:r>
        <w:rPr>
          <w:b/>
          <w:color w:val="221F1F"/>
          <w:spacing w:val="-1"/>
        </w:rPr>
        <w:t>Contract</w:t>
      </w:r>
      <w:r>
        <w:rPr>
          <w:b/>
          <w:color w:val="221F1F"/>
          <w:spacing w:val="-3"/>
        </w:rPr>
        <w:t xml:space="preserve"> </w:t>
      </w:r>
      <w:r>
        <w:rPr>
          <w:b/>
          <w:color w:val="221F1F"/>
          <w:spacing w:val="-1"/>
        </w:rPr>
        <w:t>Price</w:t>
      </w:r>
      <w:r>
        <w:rPr>
          <w:b/>
          <w:color w:val="221F1F"/>
          <w:spacing w:val="-4"/>
        </w:rPr>
        <w:t xml:space="preserve"> </w:t>
      </w:r>
      <w:r>
        <w:rPr>
          <w:color w:val="221F1F"/>
        </w:rPr>
        <w:t>is</w:t>
      </w:r>
      <w:r>
        <w:rPr>
          <w:color w:val="221F1F"/>
          <w:spacing w:val="-2"/>
        </w:rPr>
        <w:t xml:space="preserve"> </w:t>
      </w:r>
      <w:r>
        <w:rPr>
          <w:color w:val="221F1F"/>
        </w:rPr>
        <w:t>the</w:t>
      </w:r>
      <w:r>
        <w:rPr>
          <w:color w:val="221F1F"/>
          <w:spacing w:val="-22"/>
        </w:rPr>
        <w:t xml:space="preserve"> </w:t>
      </w:r>
      <w:r>
        <w:rPr>
          <w:color w:val="221F1F"/>
        </w:rPr>
        <w:t>Accepted</w:t>
      </w:r>
      <w:r>
        <w:rPr>
          <w:color w:val="221F1F"/>
          <w:spacing w:val="-4"/>
        </w:rPr>
        <w:t xml:space="preserve"> </w:t>
      </w:r>
      <w:r>
        <w:rPr>
          <w:color w:val="221F1F"/>
        </w:rPr>
        <w:t>Contract</w:t>
      </w:r>
      <w:r>
        <w:rPr>
          <w:color w:val="221F1F"/>
          <w:spacing w:val="-17"/>
        </w:rPr>
        <w:t xml:space="preserve"> </w:t>
      </w:r>
      <w:r>
        <w:rPr>
          <w:color w:val="221F1F"/>
        </w:rPr>
        <w:t>Amount</w:t>
      </w:r>
      <w:r>
        <w:rPr>
          <w:color w:val="221F1F"/>
          <w:spacing w:val="-4"/>
        </w:rPr>
        <w:t xml:space="preserve"> </w:t>
      </w:r>
      <w:r>
        <w:rPr>
          <w:color w:val="221F1F"/>
        </w:rPr>
        <w:t>stated</w:t>
      </w:r>
      <w:r>
        <w:rPr>
          <w:color w:val="221F1F"/>
          <w:spacing w:val="-7"/>
        </w:rPr>
        <w:t xml:space="preserve"> </w:t>
      </w:r>
      <w:r>
        <w:rPr>
          <w:color w:val="221F1F"/>
        </w:rPr>
        <w:t>in</w:t>
      </w:r>
      <w:r>
        <w:rPr>
          <w:color w:val="221F1F"/>
          <w:spacing w:val="-5"/>
        </w:rPr>
        <w:t xml:space="preserve"> </w:t>
      </w:r>
      <w:r>
        <w:rPr>
          <w:color w:val="221F1F"/>
        </w:rPr>
        <w:t>the</w:t>
      </w:r>
      <w:r>
        <w:rPr>
          <w:color w:val="221F1F"/>
          <w:spacing w:val="-5"/>
        </w:rPr>
        <w:t xml:space="preserve"> </w:t>
      </w:r>
      <w:r>
        <w:rPr>
          <w:color w:val="221F1F"/>
        </w:rPr>
        <w:t>Letter</w:t>
      </w:r>
      <w:r>
        <w:rPr>
          <w:color w:val="221F1F"/>
          <w:spacing w:val="-3"/>
        </w:rPr>
        <w:t xml:space="preserve"> </w:t>
      </w:r>
      <w:r>
        <w:rPr>
          <w:color w:val="221F1F"/>
        </w:rPr>
        <w:t>of</w:t>
      </w:r>
      <w:r>
        <w:rPr>
          <w:color w:val="221F1F"/>
          <w:spacing w:val="-19"/>
        </w:rPr>
        <w:t xml:space="preserve"> </w:t>
      </w:r>
      <w:r>
        <w:rPr>
          <w:color w:val="221F1F"/>
        </w:rPr>
        <w:t>Acceptance</w:t>
      </w:r>
      <w:r>
        <w:rPr>
          <w:color w:val="221F1F"/>
          <w:spacing w:val="-4"/>
        </w:rPr>
        <w:t xml:space="preserve"> </w:t>
      </w:r>
      <w:r>
        <w:rPr>
          <w:color w:val="221F1F"/>
        </w:rPr>
        <w:t>and</w:t>
      </w:r>
      <w:r>
        <w:rPr>
          <w:color w:val="221F1F"/>
          <w:spacing w:val="-5"/>
        </w:rPr>
        <w:t xml:space="preserve"> </w:t>
      </w:r>
      <w:r>
        <w:rPr>
          <w:color w:val="221F1F"/>
        </w:rPr>
        <w:t>thereafter</w:t>
      </w:r>
      <w:r>
        <w:rPr>
          <w:color w:val="221F1F"/>
          <w:spacing w:val="-5"/>
        </w:rPr>
        <w:t xml:space="preserve"> </w:t>
      </w:r>
      <w:r>
        <w:rPr>
          <w:color w:val="221F1F"/>
        </w:rPr>
        <w:t>as</w:t>
      </w:r>
      <w:r>
        <w:rPr>
          <w:color w:val="221F1F"/>
          <w:spacing w:val="-52"/>
        </w:rPr>
        <w:t xml:space="preserve"> </w:t>
      </w:r>
      <w:r>
        <w:rPr>
          <w:color w:val="221F1F"/>
        </w:rPr>
        <w:t>adjusted</w:t>
      </w:r>
      <w:r>
        <w:rPr>
          <w:color w:val="221F1F"/>
          <w:spacing w:val="-26"/>
        </w:rPr>
        <w:t xml:space="preserve"> </w:t>
      </w:r>
      <w:r>
        <w:rPr>
          <w:color w:val="221F1F"/>
        </w:rPr>
        <w:t>in</w:t>
      </w:r>
      <w:r>
        <w:rPr>
          <w:color w:val="221F1F"/>
          <w:spacing w:val="-25"/>
        </w:rPr>
        <w:t xml:space="preserve"> </w:t>
      </w:r>
      <w:r>
        <w:rPr>
          <w:color w:val="221F1F"/>
        </w:rPr>
        <w:t>accordance</w:t>
      </w:r>
      <w:r>
        <w:rPr>
          <w:color w:val="221F1F"/>
          <w:spacing w:val="-22"/>
        </w:rPr>
        <w:t xml:space="preserve"> </w:t>
      </w:r>
      <w:r>
        <w:rPr>
          <w:color w:val="221F1F"/>
        </w:rPr>
        <w:t>with</w:t>
      </w:r>
      <w:r>
        <w:rPr>
          <w:color w:val="221F1F"/>
          <w:spacing w:val="-26"/>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1"/>
          <w:tab w:val="left" w:pos="1362"/>
        </w:tabs>
        <w:spacing w:before="89"/>
        <w:ind w:left="1361" w:hanging="541"/>
      </w:pPr>
      <w:r>
        <w:rPr>
          <w:b/>
          <w:color w:val="221F1F"/>
          <w:spacing w:val="-1"/>
        </w:rPr>
        <w:t>Days</w:t>
      </w:r>
      <w:r>
        <w:rPr>
          <w:b/>
          <w:color w:val="221F1F"/>
          <w:spacing w:val="-21"/>
        </w:rPr>
        <w:t xml:space="preserve"> </w:t>
      </w:r>
      <w:r>
        <w:rPr>
          <w:color w:val="221F1F"/>
          <w:spacing w:val="-1"/>
        </w:rPr>
        <w:t>are</w:t>
      </w:r>
      <w:r>
        <w:rPr>
          <w:color w:val="221F1F"/>
          <w:spacing w:val="-23"/>
        </w:rPr>
        <w:t xml:space="preserve"> </w:t>
      </w:r>
      <w:r>
        <w:rPr>
          <w:color w:val="221F1F"/>
          <w:spacing w:val="-1"/>
        </w:rPr>
        <w:t>calendar</w:t>
      </w:r>
      <w:r>
        <w:rPr>
          <w:color w:val="221F1F"/>
          <w:spacing w:val="-21"/>
        </w:rPr>
        <w:t xml:space="preserve"> </w:t>
      </w:r>
      <w:r>
        <w:rPr>
          <w:color w:val="221F1F"/>
        </w:rPr>
        <w:t>days;</w:t>
      </w:r>
      <w:r>
        <w:rPr>
          <w:color w:val="221F1F"/>
          <w:spacing w:val="-23"/>
        </w:rPr>
        <w:t xml:space="preserve"> </w:t>
      </w:r>
      <w:r>
        <w:rPr>
          <w:color w:val="221F1F"/>
        </w:rPr>
        <w:t>months</w:t>
      </w:r>
      <w:r>
        <w:rPr>
          <w:color w:val="221F1F"/>
          <w:spacing w:val="-23"/>
        </w:rPr>
        <w:t xml:space="preserve"> </w:t>
      </w:r>
      <w:r>
        <w:rPr>
          <w:color w:val="221F1F"/>
        </w:rPr>
        <w:t>are</w:t>
      </w:r>
      <w:r>
        <w:rPr>
          <w:color w:val="221F1F"/>
          <w:spacing w:val="-23"/>
        </w:rPr>
        <w:t xml:space="preserve"> </w:t>
      </w:r>
      <w:r>
        <w:rPr>
          <w:color w:val="221F1F"/>
        </w:rPr>
        <w:t>calendar</w:t>
      </w:r>
      <w:r>
        <w:rPr>
          <w:color w:val="221F1F"/>
          <w:spacing w:val="-22"/>
        </w:rPr>
        <w:t xml:space="preserve"> </w:t>
      </w:r>
      <w:r>
        <w:rPr>
          <w:color w:val="221F1F"/>
        </w:rPr>
        <w:t>months.</w:t>
      </w:r>
    </w:p>
    <w:p>
      <w:pPr>
        <w:pStyle w:val="16"/>
        <w:numPr>
          <w:ilvl w:val="1"/>
          <w:numId w:val="91"/>
        </w:numPr>
        <w:tabs>
          <w:tab w:val="left" w:pos="1361"/>
          <w:tab w:val="left" w:pos="1362"/>
        </w:tabs>
        <w:spacing w:before="96" w:line="230" w:lineRule="auto"/>
        <w:ind w:right="715" w:hanging="552"/>
      </w:pPr>
      <w:r>
        <w:rPr>
          <w:b/>
          <w:color w:val="221F1F"/>
        </w:rPr>
        <w:t>Day</w:t>
      </w:r>
      <w:r>
        <w:rPr>
          <w:b/>
          <w:color w:val="221F1F"/>
          <w:spacing w:val="3"/>
        </w:rPr>
        <w:t xml:space="preserve"> </w:t>
      </w:r>
      <w:r>
        <w:rPr>
          <w:b/>
          <w:color w:val="221F1F"/>
        </w:rPr>
        <w:t>work</w:t>
      </w:r>
      <w:r>
        <w:rPr>
          <w:color w:val="221F1F"/>
        </w:rPr>
        <w:t>s</w:t>
      </w:r>
      <w:r>
        <w:rPr>
          <w:color w:val="221F1F"/>
          <w:spacing w:val="-3"/>
        </w:rPr>
        <w:t xml:space="preserve"> </w:t>
      </w:r>
      <w:r>
        <w:rPr>
          <w:color w:val="221F1F"/>
        </w:rPr>
        <w:t>are</w:t>
      </w:r>
      <w:r>
        <w:rPr>
          <w:color w:val="221F1F"/>
          <w:spacing w:val="-3"/>
        </w:rPr>
        <w:t xml:space="preserve"> </w:t>
      </w:r>
      <w:r>
        <w:rPr>
          <w:color w:val="221F1F"/>
        </w:rPr>
        <w:t>varied</w:t>
      </w:r>
      <w:r>
        <w:rPr>
          <w:color w:val="221F1F"/>
          <w:spacing w:val="-2"/>
        </w:rPr>
        <w:t xml:space="preserve"> </w:t>
      </w:r>
      <w:r>
        <w:rPr>
          <w:color w:val="221F1F"/>
        </w:rPr>
        <w:t>work</w:t>
      </w:r>
      <w:r>
        <w:rPr>
          <w:color w:val="221F1F"/>
          <w:spacing w:val="-6"/>
        </w:rPr>
        <w:t xml:space="preserve"> </w:t>
      </w:r>
      <w:r>
        <w:rPr>
          <w:color w:val="221F1F"/>
        </w:rPr>
        <w:t>inputs</w:t>
      </w:r>
      <w:r>
        <w:rPr>
          <w:color w:val="221F1F"/>
          <w:spacing w:val="-3"/>
        </w:rPr>
        <w:t xml:space="preserve"> </w:t>
      </w:r>
      <w:r>
        <w:rPr>
          <w:color w:val="221F1F"/>
        </w:rPr>
        <w:t>subject</w:t>
      </w:r>
      <w:r>
        <w:rPr>
          <w:color w:val="221F1F"/>
          <w:spacing w:val="-1"/>
        </w:rPr>
        <w:t xml:space="preserve"> </w:t>
      </w:r>
      <w:r>
        <w:rPr>
          <w:color w:val="221F1F"/>
        </w:rPr>
        <w:t>to</w:t>
      </w:r>
      <w:r>
        <w:rPr>
          <w:color w:val="221F1F"/>
          <w:spacing w:val="-4"/>
        </w:rPr>
        <w:t xml:space="preserve"> </w:t>
      </w:r>
      <w:r>
        <w:rPr>
          <w:color w:val="221F1F"/>
        </w:rPr>
        <w:t>payment</w:t>
      </w:r>
      <w:r>
        <w:rPr>
          <w:color w:val="221F1F"/>
          <w:spacing w:val="-2"/>
        </w:rPr>
        <w:t xml:space="preserve"> </w:t>
      </w:r>
      <w:r>
        <w:rPr>
          <w:color w:val="221F1F"/>
        </w:rPr>
        <w:t>on</w:t>
      </w:r>
      <w:r>
        <w:rPr>
          <w:color w:val="221F1F"/>
          <w:spacing w:val="-3"/>
        </w:rPr>
        <w:t xml:space="preserve"> </w:t>
      </w:r>
      <w:r>
        <w:rPr>
          <w:color w:val="221F1F"/>
        </w:rPr>
        <w:t>a</w:t>
      </w:r>
      <w:r>
        <w:rPr>
          <w:color w:val="221F1F"/>
          <w:spacing w:val="-3"/>
        </w:rPr>
        <w:t xml:space="preserve"> </w:t>
      </w:r>
      <w:r>
        <w:rPr>
          <w:color w:val="221F1F"/>
        </w:rPr>
        <w:t>time</w:t>
      </w:r>
      <w:r>
        <w:rPr>
          <w:color w:val="221F1F"/>
          <w:spacing w:val="-3"/>
        </w:rPr>
        <w:t xml:space="preserve"> </w:t>
      </w:r>
      <w:r>
        <w:rPr>
          <w:color w:val="221F1F"/>
        </w:rPr>
        <w:t>basis</w:t>
      </w:r>
      <w:r>
        <w:rPr>
          <w:color w:val="221F1F"/>
          <w:spacing w:val="-4"/>
        </w:rPr>
        <w:t xml:space="preserve"> </w:t>
      </w:r>
      <w:r>
        <w:rPr>
          <w:color w:val="221F1F"/>
        </w:rPr>
        <w:t>for</w:t>
      </w:r>
      <w:r>
        <w:rPr>
          <w:color w:val="221F1F"/>
          <w:spacing w:val="-3"/>
        </w:rPr>
        <w:t xml:space="preserve"> </w:t>
      </w:r>
      <w:r>
        <w:rPr>
          <w:color w:val="221F1F"/>
        </w:rPr>
        <w:t>the</w:t>
      </w:r>
      <w:r>
        <w:rPr>
          <w:color w:val="221F1F"/>
          <w:spacing w:val="-3"/>
        </w:rPr>
        <w:t xml:space="preserve"> </w:t>
      </w:r>
      <w:r>
        <w:rPr>
          <w:color w:val="221F1F"/>
        </w:rPr>
        <w:t>Contractor's</w:t>
      </w:r>
      <w:r>
        <w:rPr>
          <w:color w:val="221F1F"/>
          <w:spacing w:val="-1"/>
        </w:rPr>
        <w:t xml:space="preserve"> </w:t>
      </w:r>
      <w:r>
        <w:rPr>
          <w:color w:val="221F1F"/>
        </w:rPr>
        <w:t>employees</w:t>
      </w:r>
      <w:r>
        <w:rPr>
          <w:color w:val="221F1F"/>
          <w:spacing w:val="-2"/>
        </w:rPr>
        <w:t xml:space="preserve"> </w:t>
      </w:r>
      <w:r>
        <w:rPr>
          <w:color w:val="221F1F"/>
        </w:rPr>
        <w:t>and</w:t>
      </w:r>
      <w:r>
        <w:rPr>
          <w:color w:val="221F1F"/>
          <w:spacing w:val="-52"/>
        </w:rPr>
        <w:t xml:space="preserve"> </w:t>
      </w:r>
      <w:r>
        <w:rPr>
          <w:color w:val="221F1F"/>
        </w:rPr>
        <w:t>Equipment,</w:t>
      </w:r>
      <w:r>
        <w:rPr>
          <w:color w:val="221F1F"/>
          <w:spacing w:val="-24"/>
        </w:rPr>
        <w:t xml:space="preserve"> </w:t>
      </w:r>
      <w:r>
        <w:rPr>
          <w:color w:val="221F1F"/>
        </w:rPr>
        <w:t>in</w:t>
      </w:r>
      <w:r>
        <w:rPr>
          <w:color w:val="221F1F"/>
          <w:spacing w:val="-24"/>
        </w:rPr>
        <w:t xml:space="preserve"> </w:t>
      </w:r>
      <w:r>
        <w:rPr>
          <w:color w:val="221F1F"/>
        </w:rPr>
        <w:t>addition</w:t>
      </w:r>
      <w:r>
        <w:rPr>
          <w:color w:val="221F1F"/>
          <w:spacing w:val="-26"/>
        </w:rPr>
        <w:t xml:space="preserve"> </w:t>
      </w:r>
      <w:r>
        <w:rPr>
          <w:color w:val="221F1F"/>
        </w:rPr>
        <w:t>to</w:t>
      </w:r>
      <w:r>
        <w:rPr>
          <w:color w:val="221F1F"/>
          <w:spacing w:val="-24"/>
        </w:rPr>
        <w:t xml:space="preserve"> </w:t>
      </w:r>
      <w:r>
        <w:rPr>
          <w:color w:val="221F1F"/>
        </w:rPr>
        <w:t>payments</w:t>
      </w:r>
      <w:r>
        <w:rPr>
          <w:color w:val="221F1F"/>
          <w:spacing w:val="-23"/>
        </w:rPr>
        <w:t xml:space="preserve"> </w:t>
      </w:r>
      <w:r>
        <w:rPr>
          <w:color w:val="221F1F"/>
        </w:rPr>
        <w:t>for</w:t>
      </w:r>
      <w:r>
        <w:rPr>
          <w:color w:val="221F1F"/>
          <w:spacing w:val="-23"/>
        </w:rPr>
        <w:t xml:space="preserve"> </w:t>
      </w:r>
      <w:r>
        <w:rPr>
          <w:color w:val="221F1F"/>
        </w:rPr>
        <w:t>associated</w:t>
      </w:r>
      <w:r>
        <w:rPr>
          <w:color w:val="221F1F"/>
          <w:spacing w:val="-25"/>
        </w:rPr>
        <w:t xml:space="preserve"> </w:t>
      </w:r>
      <w:r>
        <w:rPr>
          <w:color w:val="221F1F"/>
        </w:rPr>
        <w:t>Materials</w:t>
      </w:r>
      <w:r>
        <w:rPr>
          <w:color w:val="221F1F"/>
          <w:spacing w:val="-23"/>
        </w:rPr>
        <w:t xml:space="preserve"> </w:t>
      </w:r>
      <w:r>
        <w:rPr>
          <w:color w:val="221F1F"/>
        </w:rPr>
        <w:t>and</w:t>
      </w:r>
      <w:r>
        <w:rPr>
          <w:color w:val="221F1F"/>
          <w:spacing w:val="-24"/>
        </w:rPr>
        <w:t xml:space="preserve"> </w:t>
      </w:r>
      <w:r>
        <w:rPr>
          <w:color w:val="221F1F"/>
        </w:rPr>
        <w:t>Plant.</w:t>
      </w:r>
    </w:p>
    <w:p>
      <w:pPr>
        <w:pStyle w:val="16"/>
        <w:numPr>
          <w:ilvl w:val="1"/>
          <w:numId w:val="91"/>
        </w:numPr>
        <w:tabs>
          <w:tab w:val="left" w:pos="1361"/>
          <w:tab w:val="left" w:pos="1362"/>
        </w:tabs>
        <w:spacing w:before="90"/>
        <w:ind w:left="1361" w:hanging="541"/>
      </w:pPr>
      <w:r>
        <w:rPr>
          <w:b/>
          <w:color w:val="221F1F"/>
          <w:spacing w:val="-1"/>
        </w:rPr>
        <w:t>ADefect</w:t>
      </w:r>
      <w:r>
        <w:rPr>
          <w:b/>
          <w:color w:val="221F1F"/>
          <w:spacing w:val="-23"/>
        </w:rPr>
        <w:t xml:space="preserve"> </w:t>
      </w:r>
      <w:r>
        <w:rPr>
          <w:color w:val="221F1F"/>
        </w:rPr>
        <w:t>is</w:t>
      </w:r>
      <w:r>
        <w:rPr>
          <w:color w:val="221F1F"/>
          <w:spacing w:val="-21"/>
        </w:rPr>
        <w:t xml:space="preserve"> </w:t>
      </w:r>
      <w:r>
        <w:rPr>
          <w:color w:val="221F1F"/>
        </w:rPr>
        <w:t>any</w:t>
      </w:r>
      <w:r>
        <w:rPr>
          <w:color w:val="221F1F"/>
          <w:spacing w:val="-26"/>
        </w:rPr>
        <w:t xml:space="preserve"> </w:t>
      </w:r>
      <w:r>
        <w:rPr>
          <w:color w:val="221F1F"/>
        </w:rPr>
        <w:t>part</w:t>
      </w:r>
      <w:r>
        <w:rPr>
          <w:color w:val="221F1F"/>
          <w:spacing w:val="-23"/>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not</w:t>
      </w:r>
      <w:r>
        <w:rPr>
          <w:color w:val="221F1F"/>
          <w:spacing w:val="-23"/>
        </w:rPr>
        <w:t xml:space="preserve"> </w:t>
      </w:r>
      <w:r>
        <w:rPr>
          <w:color w:val="221F1F"/>
        </w:rPr>
        <w:t>completed</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4"/>
        </w:rPr>
        <w:t xml:space="preserve"> </w:t>
      </w:r>
      <w:r>
        <w:rPr>
          <w:color w:val="221F1F"/>
        </w:rPr>
        <w:t>the</w:t>
      </w:r>
      <w:r>
        <w:rPr>
          <w:color w:val="221F1F"/>
          <w:spacing w:val="-22"/>
        </w:rPr>
        <w:t xml:space="preserve"> </w:t>
      </w:r>
      <w:r>
        <w:rPr>
          <w:color w:val="221F1F"/>
        </w:rPr>
        <w:t>Contract.</w:t>
      </w:r>
    </w:p>
    <w:p>
      <w:pPr>
        <w:pStyle w:val="16"/>
        <w:numPr>
          <w:ilvl w:val="1"/>
          <w:numId w:val="91"/>
        </w:numPr>
        <w:tabs>
          <w:tab w:val="left" w:pos="1359"/>
        </w:tabs>
        <w:spacing w:before="94" w:line="232" w:lineRule="auto"/>
        <w:ind w:right="715" w:hanging="552"/>
        <w:jc w:val="both"/>
      </w:pPr>
      <w:r>
        <w:rPr>
          <w:b/>
          <w:color w:val="221F1F"/>
        </w:rPr>
        <w:t>The</w:t>
      </w:r>
      <w:r>
        <w:rPr>
          <w:b/>
          <w:color w:val="221F1F"/>
          <w:spacing w:val="-11"/>
        </w:rPr>
        <w:t xml:space="preserve"> </w:t>
      </w:r>
      <w:r>
        <w:rPr>
          <w:b/>
          <w:color w:val="221F1F"/>
        </w:rPr>
        <w:t>Defects</w:t>
      </w:r>
      <w:r>
        <w:rPr>
          <w:b/>
          <w:color w:val="221F1F"/>
          <w:spacing w:val="-10"/>
        </w:rPr>
        <w:t xml:space="preserve"> </w:t>
      </w:r>
      <w:r>
        <w:rPr>
          <w:color w:val="221F1F"/>
        </w:rPr>
        <w:t>Liability</w:t>
      </w:r>
      <w:r>
        <w:rPr>
          <w:color w:val="221F1F"/>
          <w:spacing w:val="-12"/>
        </w:rPr>
        <w:t xml:space="preserve"> </w:t>
      </w:r>
      <w:r>
        <w:rPr>
          <w:color w:val="221F1F"/>
        </w:rPr>
        <w:t>Certiﬁcate</w:t>
      </w:r>
      <w:r>
        <w:rPr>
          <w:color w:val="221F1F"/>
          <w:spacing w:val="-10"/>
        </w:rPr>
        <w:t xml:space="preserve"> </w:t>
      </w:r>
      <w:r>
        <w:rPr>
          <w:color w:val="221F1F"/>
        </w:rPr>
        <w:t>is</w:t>
      </w:r>
      <w:r>
        <w:rPr>
          <w:color w:val="221F1F"/>
          <w:spacing w:val="-9"/>
        </w:rPr>
        <w:t xml:space="preserve"> </w:t>
      </w:r>
      <w:r>
        <w:rPr>
          <w:color w:val="221F1F"/>
        </w:rPr>
        <w:t>the</w:t>
      </w:r>
      <w:r>
        <w:rPr>
          <w:color w:val="221F1F"/>
          <w:spacing w:val="-11"/>
        </w:rPr>
        <w:t xml:space="preserve"> </w:t>
      </w:r>
      <w:r>
        <w:rPr>
          <w:color w:val="221F1F"/>
        </w:rPr>
        <w:t>certiﬁcate</w:t>
      </w:r>
      <w:r>
        <w:rPr>
          <w:color w:val="221F1F"/>
          <w:spacing w:val="-12"/>
        </w:rPr>
        <w:t xml:space="preserve"> </w:t>
      </w:r>
      <w:r>
        <w:rPr>
          <w:color w:val="221F1F"/>
        </w:rPr>
        <w:t>issued</w:t>
      </w:r>
      <w:r>
        <w:rPr>
          <w:color w:val="221F1F"/>
          <w:spacing w:val="-11"/>
        </w:rPr>
        <w:t xml:space="preserve"> </w:t>
      </w:r>
      <w:r>
        <w:rPr>
          <w:color w:val="221F1F"/>
        </w:rPr>
        <w:t>by</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9"/>
        </w:rPr>
        <w:t xml:space="preserve"> </w:t>
      </w:r>
      <w:r>
        <w:rPr>
          <w:color w:val="221F1F"/>
        </w:rPr>
        <w:t>upon</w:t>
      </w:r>
      <w:r>
        <w:rPr>
          <w:color w:val="221F1F"/>
          <w:spacing w:val="-13"/>
        </w:rPr>
        <w:t xml:space="preserve"> </w:t>
      </w:r>
      <w:r>
        <w:rPr>
          <w:color w:val="221F1F"/>
        </w:rPr>
        <w:t>correction</w:t>
      </w:r>
      <w:r>
        <w:rPr>
          <w:color w:val="221F1F"/>
          <w:spacing w:val="-9"/>
        </w:rPr>
        <w:t xml:space="preserve"> </w:t>
      </w:r>
      <w:r>
        <w:rPr>
          <w:color w:val="221F1F"/>
        </w:rPr>
        <w:t>of</w:t>
      </w:r>
      <w:r>
        <w:rPr>
          <w:color w:val="221F1F"/>
          <w:spacing w:val="-10"/>
        </w:rPr>
        <w:t xml:space="preserve"> </w:t>
      </w:r>
      <w:r>
        <w:rPr>
          <w:color w:val="221F1F"/>
        </w:rPr>
        <w:t>defects</w:t>
      </w:r>
      <w:r>
        <w:rPr>
          <w:color w:val="221F1F"/>
          <w:spacing w:val="-10"/>
        </w:rPr>
        <w:t xml:space="preserve"> </w:t>
      </w:r>
      <w:r>
        <w:rPr>
          <w:color w:val="221F1F"/>
        </w:rPr>
        <w:t>by</w:t>
      </w:r>
      <w:r>
        <w:rPr>
          <w:color w:val="221F1F"/>
          <w:spacing w:val="-53"/>
        </w:rPr>
        <w:t xml:space="preserve"> </w:t>
      </w:r>
      <w:r>
        <w:rPr>
          <w:color w:val="221F1F"/>
        </w:rPr>
        <w:t>the</w:t>
      </w:r>
      <w:r>
        <w:rPr>
          <w:color w:val="221F1F"/>
          <w:spacing w:val="-25"/>
        </w:rPr>
        <w:t xml:space="preserve"> </w:t>
      </w:r>
      <w:r>
        <w:rPr>
          <w:color w:val="221F1F"/>
        </w:rPr>
        <w:t>Contractor.</w:t>
      </w:r>
    </w:p>
    <w:p>
      <w:pPr>
        <w:pStyle w:val="16"/>
        <w:numPr>
          <w:ilvl w:val="1"/>
          <w:numId w:val="91"/>
        </w:numPr>
        <w:tabs>
          <w:tab w:val="left" w:pos="1359"/>
        </w:tabs>
        <w:spacing w:before="97" w:line="230" w:lineRule="auto"/>
        <w:ind w:left="1370" w:right="714" w:hanging="550"/>
        <w:jc w:val="both"/>
      </w:pPr>
      <w:r>
        <w:rPr>
          <w:b/>
          <w:color w:val="221F1F"/>
          <w:spacing w:val="-1"/>
        </w:rPr>
        <w:t>The</w:t>
      </w:r>
      <w:r>
        <w:rPr>
          <w:b/>
          <w:color w:val="221F1F"/>
          <w:spacing w:val="-12"/>
        </w:rPr>
        <w:t xml:space="preserve"> </w:t>
      </w:r>
      <w:r>
        <w:rPr>
          <w:b/>
          <w:color w:val="221F1F"/>
          <w:spacing w:val="-1"/>
        </w:rPr>
        <w:t>Defects</w:t>
      </w:r>
      <w:r>
        <w:rPr>
          <w:b/>
          <w:color w:val="221F1F"/>
          <w:spacing w:val="-13"/>
        </w:rPr>
        <w:t xml:space="preserve"> </w:t>
      </w:r>
      <w:r>
        <w:rPr>
          <w:b/>
          <w:color w:val="221F1F"/>
          <w:spacing w:val="-1"/>
        </w:rPr>
        <w:t>Liability</w:t>
      </w:r>
      <w:r>
        <w:rPr>
          <w:b/>
          <w:color w:val="221F1F"/>
          <w:spacing w:val="-16"/>
        </w:rPr>
        <w:t xml:space="preserve"> </w:t>
      </w:r>
      <w:r>
        <w:rPr>
          <w:b/>
          <w:color w:val="221F1F"/>
        </w:rPr>
        <w:t>Period</w:t>
      </w:r>
      <w:r>
        <w:rPr>
          <w:b/>
          <w:color w:val="221F1F"/>
          <w:spacing w:val="-12"/>
        </w:rPr>
        <w:t xml:space="preserve"> </w:t>
      </w:r>
      <w:r>
        <w:rPr>
          <w:color w:val="221F1F"/>
        </w:rPr>
        <w:t>is</w:t>
      </w:r>
      <w:r>
        <w:rPr>
          <w:color w:val="221F1F"/>
          <w:spacing w:val="-13"/>
        </w:rPr>
        <w:t xml:space="preserve"> </w:t>
      </w:r>
      <w:r>
        <w:rPr>
          <w:color w:val="221F1F"/>
        </w:rPr>
        <w:t>the</w:t>
      </w:r>
      <w:r>
        <w:rPr>
          <w:color w:val="221F1F"/>
          <w:spacing w:val="-14"/>
        </w:rPr>
        <w:t xml:space="preserve"> </w:t>
      </w:r>
      <w:r>
        <w:rPr>
          <w:color w:val="221F1F"/>
        </w:rPr>
        <w:t>period</w:t>
      </w:r>
      <w:r>
        <w:rPr>
          <w:color w:val="221F1F"/>
          <w:spacing w:val="-13"/>
        </w:rPr>
        <w:t xml:space="preserve"> </w:t>
      </w:r>
      <w:r>
        <w:rPr>
          <w:b/>
          <w:color w:val="221F1F"/>
        </w:rPr>
        <w:t>named</w:t>
      </w:r>
      <w:r>
        <w:rPr>
          <w:b/>
          <w:color w:val="221F1F"/>
          <w:spacing w:val="-14"/>
        </w:rPr>
        <w:t xml:space="preserve"> </w:t>
      </w:r>
      <w:r>
        <w:rPr>
          <w:b/>
          <w:color w:val="221F1F"/>
        </w:rPr>
        <w:t>in</w:t>
      </w:r>
      <w:r>
        <w:rPr>
          <w:b/>
          <w:color w:val="221F1F"/>
          <w:spacing w:val="-12"/>
        </w:rPr>
        <w:t xml:space="preserve"> </w:t>
      </w:r>
      <w:r>
        <w:rPr>
          <w:b/>
          <w:color w:val="221F1F"/>
        </w:rPr>
        <w:t>the</w:t>
      </w:r>
      <w:r>
        <w:rPr>
          <w:b/>
          <w:color w:val="221F1F"/>
          <w:spacing w:val="-12"/>
        </w:rPr>
        <w:t xml:space="preserve"> </w:t>
      </w:r>
      <w:r>
        <w:rPr>
          <w:b/>
          <w:color w:val="221F1F"/>
        </w:rPr>
        <w:t>SCC</w:t>
      </w:r>
      <w:r>
        <w:rPr>
          <w:b/>
          <w:color w:val="221F1F"/>
          <w:spacing w:val="-12"/>
        </w:rPr>
        <w:t xml:space="preserve"> </w:t>
      </w:r>
      <w:r>
        <w:rPr>
          <w:color w:val="221F1F"/>
        </w:rPr>
        <w:t>pursuant</w:t>
      </w:r>
      <w:r>
        <w:rPr>
          <w:color w:val="221F1F"/>
          <w:spacing w:val="-9"/>
        </w:rPr>
        <w:t xml:space="preserve"> </w:t>
      </w:r>
      <w:r>
        <w:rPr>
          <w:color w:val="221F1F"/>
        </w:rPr>
        <w:t>to</w:t>
      </w:r>
      <w:r>
        <w:rPr>
          <w:color w:val="221F1F"/>
          <w:spacing w:val="-12"/>
        </w:rPr>
        <w:t xml:space="preserve"> </w:t>
      </w:r>
      <w:r>
        <w:rPr>
          <w:color w:val="221F1F"/>
        </w:rPr>
        <w:t>Sub-Clause</w:t>
      </w:r>
      <w:r>
        <w:rPr>
          <w:color w:val="221F1F"/>
          <w:spacing w:val="-11"/>
        </w:rPr>
        <w:t xml:space="preserve"> </w:t>
      </w:r>
      <w:r>
        <w:rPr>
          <w:color w:val="221F1F"/>
        </w:rPr>
        <w:t>34.1</w:t>
      </w:r>
      <w:r>
        <w:rPr>
          <w:color w:val="221F1F"/>
          <w:spacing w:val="-12"/>
        </w:rPr>
        <w:t xml:space="preserve"> </w:t>
      </w:r>
      <w:r>
        <w:rPr>
          <w:color w:val="221F1F"/>
        </w:rPr>
        <w:t>and</w:t>
      </w:r>
      <w:r>
        <w:rPr>
          <w:color w:val="221F1F"/>
          <w:spacing w:val="-11"/>
        </w:rPr>
        <w:t xml:space="preserve"> </w:t>
      </w:r>
      <w:r>
        <w:rPr>
          <w:color w:val="221F1F"/>
        </w:rPr>
        <w:t>calculated</w:t>
      </w:r>
      <w:r>
        <w:rPr>
          <w:color w:val="221F1F"/>
          <w:spacing w:val="-53"/>
        </w:rPr>
        <w:t xml:space="preserve"> </w:t>
      </w:r>
      <w:r>
        <w:rPr>
          <w:color w:val="221F1F"/>
        </w:rPr>
        <w:t>from</w:t>
      </w:r>
      <w:r>
        <w:rPr>
          <w:color w:val="221F1F"/>
          <w:spacing w:val="-28"/>
        </w:rPr>
        <w:t xml:space="preserve"> </w:t>
      </w:r>
      <w:r>
        <w:rPr>
          <w:color w:val="221F1F"/>
        </w:rPr>
        <w:t>the</w:t>
      </w:r>
      <w:r>
        <w:rPr>
          <w:color w:val="221F1F"/>
          <w:spacing w:val="-24"/>
        </w:rPr>
        <w:t xml:space="preserve"> </w:t>
      </w:r>
      <w:r>
        <w:rPr>
          <w:color w:val="221F1F"/>
        </w:rPr>
        <w:t>Completion</w:t>
      </w:r>
      <w:r>
        <w:rPr>
          <w:color w:val="221F1F"/>
          <w:spacing w:val="-23"/>
        </w:rPr>
        <w:t xml:space="preserve"> </w:t>
      </w:r>
      <w:r>
        <w:rPr>
          <w:color w:val="221F1F"/>
        </w:rPr>
        <w:t>Date.</w:t>
      </w:r>
    </w:p>
    <w:p>
      <w:pPr>
        <w:pStyle w:val="16"/>
        <w:numPr>
          <w:ilvl w:val="1"/>
          <w:numId w:val="91"/>
        </w:numPr>
        <w:tabs>
          <w:tab w:val="left" w:pos="1362"/>
        </w:tabs>
        <w:spacing w:before="97" w:line="230" w:lineRule="auto"/>
        <w:ind w:left="1370" w:right="711" w:hanging="552"/>
        <w:jc w:val="both"/>
      </w:pPr>
      <w:r>
        <w:rPr>
          <w:b/>
          <w:color w:val="221F1F"/>
        </w:rPr>
        <w:t>Drawings</w:t>
      </w:r>
      <w:r>
        <w:rPr>
          <w:b/>
          <w:color w:val="221F1F"/>
          <w:spacing w:val="-7"/>
        </w:rPr>
        <w:t xml:space="preserve"> </w:t>
      </w:r>
      <w:r>
        <w:rPr>
          <w:color w:val="221F1F"/>
        </w:rPr>
        <w:t>means</w:t>
      </w:r>
      <w:r>
        <w:rPr>
          <w:color w:val="221F1F"/>
          <w:spacing w:val="-6"/>
        </w:rPr>
        <w:t xml:space="preserve"> </w:t>
      </w:r>
      <w:r>
        <w:rPr>
          <w:color w:val="221F1F"/>
        </w:rPr>
        <w:t>the</w:t>
      </w:r>
      <w:r>
        <w:rPr>
          <w:color w:val="221F1F"/>
          <w:spacing w:val="-6"/>
        </w:rPr>
        <w:t xml:space="preserve"> </w:t>
      </w:r>
      <w:r>
        <w:rPr>
          <w:color w:val="221F1F"/>
        </w:rPr>
        <w:t>drawings</w:t>
      </w:r>
      <w:r>
        <w:rPr>
          <w:color w:val="221F1F"/>
          <w:spacing w:val="-7"/>
        </w:rPr>
        <w:t xml:space="preserve"> </w:t>
      </w:r>
      <w:r>
        <w:rPr>
          <w:color w:val="221F1F"/>
        </w:rPr>
        <w:t>of</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as</w:t>
      </w:r>
      <w:r>
        <w:rPr>
          <w:color w:val="221F1F"/>
          <w:spacing w:val="-7"/>
        </w:rPr>
        <w:t xml:space="preserve"> </w:t>
      </w:r>
      <w:r>
        <w:rPr>
          <w:color w:val="221F1F"/>
        </w:rPr>
        <w:t>included</w:t>
      </w:r>
      <w:r>
        <w:rPr>
          <w:color w:val="221F1F"/>
          <w:spacing w:val="-6"/>
        </w:rPr>
        <w:t xml:space="preserve"> </w:t>
      </w:r>
      <w:r>
        <w:rPr>
          <w:color w:val="221F1F"/>
        </w:rPr>
        <w:t>in</w:t>
      </w:r>
      <w:r>
        <w:rPr>
          <w:color w:val="221F1F"/>
          <w:spacing w:val="-8"/>
        </w:rPr>
        <w:t xml:space="preserve"> </w:t>
      </w:r>
      <w:r>
        <w:rPr>
          <w:color w:val="221F1F"/>
        </w:rPr>
        <w:t>the</w:t>
      </w:r>
      <w:r>
        <w:rPr>
          <w:color w:val="221F1F"/>
          <w:spacing w:val="-7"/>
        </w:rPr>
        <w:t xml:space="preserve"> </w:t>
      </w:r>
      <w:r>
        <w:rPr>
          <w:color w:val="221F1F"/>
        </w:rPr>
        <w:t>Contract,</w:t>
      </w:r>
      <w:r>
        <w:rPr>
          <w:color w:val="221F1F"/>
          <w:spacing w:val="-7"/>
        </w:rPr>
        <w:t xml:space="preserve"> </w:t>
      </w:r>
      <w:r>
        <w:rPr>
          <w:color w:val="221F1F"/>
        </w:rPr>
        <w:t>and</w:t>
      </w:r>
      <w:r>
        <w:rPr>
          <w:color w:val="221F1F"/>
          <w:spacing w:val="-7"/>
        </w:rPr>
        <w:t xml:space="preserve"> </w:t>
      </w:r>
      <w:r>
        <w:rPr>
          <w:color w:val="221F1F"/>
        </w:rPr>
        <w:t>any</w:t>
      </w:r>
      <w:r>
        <w:rPr>
          <w:color w:val="221F1F"/>
          <w:spacing w:val="-8"/>
        </w:rPr>
        <w:t xml:space="preserve"> </w:t>
      </w:r>
      <w:r>
        <w:rPr>
          <w:color w:val="221F1F"/>
        </w:rPr>
        <w:t>additional</w:t>
      </w:r>
      <w:r>
        <w:rPr>
          <w:color w:val="221F1F"/>
          <w:spacing w:val="-8"/>
        </w:rPr>
        <w:t xml:space="preserve"> </w:t>
      </w:r>
      <w:r>
        <w:rPr>
          <w:color w:val="221F1F"/>
        </w:rPr>
        <w:t>and</w:t>
      </w:r>
      <w:r>
        <w:rPr>
          <w:color w:val="221F1F"/>
          <w:spacing w:val="-6"/>
        </w:rPr>
        <w:t xml:space="preserve"> </w:t>
      </w:r>
      <w:r>
        <w:rPr>
          <w:color w:val="221F1F"/>
        </w:rPr>
        <w:t>modiﬁed</w:t>
      </w:r>
      <w:r>
        <w:rPr>
          <w:color w:val="221F1F"/>
          <w:spacing w:val="-52"/>
        </w:rPr>
        <w:t xml:space="preserve"> </w:t>
      </w:r>
      <w:r>
        <w:rPr>
          <w:color w:val="221F1F"/>
        </w:rPr>
        <w:t>drawings issued by (or on behalf of) the Procuring Entity in accordance with the Contract, include</w:t>
      </w:r>
      <w:r>
        <w:rPr>
          <w:color w:val="221F1F"/>
          <w:spacing w:val="1"/>
        </w:rPr>
        <w:t xml:space="preserve"> </w:t>
      </w:r>
      <w:r>
        <w:rPr>
          <w:color w:val="221F1F"/>
        </w:rPr>
        <w:t>calculations and other information provided or approved by the Project Manager for the execution of the</w:t>
      </w:r>
      <w:r>
        <w:rPr>
          <w:color w:val="221F1F"/>
          <w:spacing w:val="-52"/>
        </w:rPr>
        <w:t xml:space="preserve"> </w:t>
      </w:r>
      <w:r>
        <w:rPr>
          <w:color w:val="221F1F"/>
        </w:rPr>
        <w:t>Contract.</w:t>
      </w:r>
    </w:p>
    <w:p>
      <w:pPr>
        <w:pStyle w:val="16"/>
        <w:numPr>
          <w:ilvl w:val="1"/>
          <w:numId w:val="91"/>
        </w:numPr>
        <w:tabs>
          <w:tab w:val="left" w:pos="1359"/>
        </w:tabs>
        <w:spacing w:before="95" w:line="232" w:lineRule="auto"/>
        <w:ind w:left="1370" w:right="716" w:hanging="552"/>
        <w:jc w:val="both"/>
        <w:sectPr>
          <w:headerReference r:id="rId138" w:type="default"/>
          <w:footerReference r:id="rId139" w:type="default"/>
          <w:pgSz w:w="11920" w:h="16850"/>
          <w:pgMar w:top="740" w:right="296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b/>
          <w:color w:val="221F1F"/>
          <w:spacing w:val="-1"/>
        </w:rPr>
        <w:t>The</w:t>
      </w:r>
      <w:r>
        <w:rPr>
          <w:b/>
          <w:color w:val="221F1F"/>
          <w:spacing w:val="-8"/>
        </w:rPr>
        <w:t xml:space="preserve"> </w:t>
      </w:r>
      <w:r>
        <w:rPr>
          <w:b/>
          <w:color w:val="221F1F"/>
          <w:spacing w:val="-1"/>
        </w:rPr>
        <w:t>Procuring</w:t>
      </w:r>
      <w:r>
        <w:rPr>
          <w:b/>
          <w:color w:val="221F1F"/>
          <w:spacing w:val="-10"/>
        </w:rPr>
        <w:t xml:space="preserve"> </w:t>
      </w:r>
      <w:r>
        <w:rPr>
          <w:b/>
          <w:color w:val="221F1F"/>
          <w:spacing w:val="-1"/>
        </w:rPr>
        <w:t>Entity</w:t>
      </w:r>
      <w:r>
        <w:rPr>
          <w:b/>
          <w:color w:val="221F1F"/>
          <w:spacing w:val="-9"/>
        </w:rPr>
        <w:t xml:space="preserve"> </w:t>
      </w:r>
      <w:r>
        <w:rPr>
          <w:color w:val="221F1F"/>
          <w:spacing w:val="-1"/>
        </w:rPr>
        <w:t>is</w:t>
      </w:r>
      <w:r>
        <w:rPr>
          <w:color w:val="221F1F"/>
          <w:spacing w:val="-9"/>
        </w:rPr>
        <w:t xml:space="preserve"> </w:t>
      </w:r>
      <w:r>
        <w:rPr>
          <w:color w:val="221F1F"/>
          <w:spacing w:val="-1"/>
        </w:rPr>
        <w:t>the</w:t>
      </w:r>
      <w:r>
        <w:rPr>
          <w:color w:val="221F1F"/>
          <w:spacing w:val="-7"/>
        </w:rPr>
        <w:t xml:space="preserve"> </w:t>
      </w:r>
      <w:r>
        <w:rPr>
          <w:color w:val="221F1F"/>
          <w:spacing w:val="-1"/>
        </w:rPr>
        <w:t>party</w:t>
      </w:r>
      <w:r>
        <w:rPr>
          <w:color w:val="221F1F"/>
          <w:spacing w:val="-10"/>
        </w:rPr>
        <w:t xml:space="preserve"> </w:t>
      </w:r>
      <w:r>
        <w:rPr>
          <w:color w:val="221F1F"/>
          <w:spacing w:val="-1"/>
        </w:rPr>
        <w:t>who</w:t>
      </w:r>
      <w:r>
        <w:rPr>
          <w:color w:val="221F1F"/>
          <w:spacing w:val="-7"/>
        </w:rPr>
        <w:t xml:space="preserve"> </w:t>
      </w:r>
      <w:r>
        <w:rPr>
          <w:color w:val="221F1F"/>
        </w:rPr>
        <w:t>employs</w:t>
      </w:r>
      <w:r>
        <w:rPr>
          <w:color w:val="221F1F"/>
          <w:spacing w:val="-6"/>
        </w:rPr>
        <w:t xml:space="preserve"> </w:t>
      </w:r>
      <w:r>
        <w:rPr>
          <w:color w:val="221F1F"/>
        </w:rPr>
        <w:t>the</w:t>
      </w:r>
      <w:r>
        <w:rPr>
          <w:color w:val="221F1F"/>
          <w:spacing w:val="-9"/>
        </w:rPr>
        <w:t xml:space="preserve"> </w:t>
      </w:r>
      <w:r>
        <w:rPr>
          <w:color w:val="221F1F"/>
        </w:rPr>
        <w:t>Contractor</w:t>
      </w:r>
      <w:r>
        <w:rPr>
          <w:color w:val="221F1F"/>
          <w:spacing w:val="-8"/>
        </w:rPr>
        <w:t xml:space="preserve"> </w:t>
      </w:r>
      <w:r>
        <w:rPr>
          <w:color w:val="221F1F"/>
        </w:rPr>
        <w:t>to</w:t>
      </w:r>
      <w:r>
        <w:rPr>
          <w:color w:val="221F1F"/>
          <w:spacing w:val="-7"/>
        </w:rPr>
        <w:t xml:space="preserve"> </w:t>
      </w:r>
      <w:r>
        <w:rPr>
          <w:color w:val="221F1F"/>
        </w:rPr>
        <w:t>carry</w:t>
      </w:r>
      <w:r>
        <w:rPr>
          <w:color w:val="221F1F"/>
          <w:spacing w:val="-9"/>
        </w:rPr>
        <w:t xml:space="preserve"> </w:t>
      </w:r>
      <w:r>
        <w:rPr>
          <w:color w:val="221F1F"/>
        </w:rPr>
        <w:t>out</w:t>
      </w:r>
      <w:r>
        <w:rPr>
          <w:color w:val="221F1F"/>
          <w:spacing w:val="-9"/>
        </w:rPr>
        <w:t xml:space="preserve"> </w:t>
      </w:r>
      <w:r>
        <w:rPr>
          <w:color w:val="221F1F"/>
        </w:rPr>
        <w:t>the</w:t>
      </w:r>
      <w:r>
        <w:rPr>
          <w:color w:val="221F1F"/>
          <w:spacing w:val="-14"/>
        </w:rPr>
        <w:t xml:space="preserve"> </w:t>
      </w:r>
      <w:r>
        <w:rPr>
          <w:color w:val="221F1F"/>
        </w:rPr>
        <w:t>Works,</w:t>
      </w:r>
      <w:r>
        <w:rPr>
          <w:color w:val="221F1F"/>
          <w:spacing w:val="-10"/>
        </w:rPr>
        <w:t xml:space="preserve"> </w:t>
      </w:r>
      <w:r>
        <w:rPr>
          <w:b/>
          <w:color w:val="221F1F"/>
        </w:rPr>
        <w:t>as</w:t>
      </w:r>
      <w:r>
        <w:rPr>
          <w:b/>
          <w:color w:val="221F1F"/>
          <w:spacing w:val="-6"/>
        </w:rPr>
        <w:t xml:space="preserve"> </w:t>
      </w:r>
      <w:r>
        <w:rPr>
          <w:b/>
          <w:color w:val="221F1F"/>
        </w:rPr>
        <w:t>specﬁed</w:t>
      </w:r>
      <w:r>
        <w:rPr>
          <w:b/>
          <w:color w:val="221F1F"/>
          <w:spacing w:val="-9"/>
        </w:rPr>
        <w:t xml:space="preserve"> </w:t>
      </w:r>
      <w:r>
        <w:rPr>
          <w:b/>
          <w:color w:val="221F1F"/>
        </w:rPr>
        <w:t>in</w:t>
      </w:r>
      <w:r>
        <w:rPr>
          <w:b/>
          <w:color w:val="221F1F"/>
          <w:spacing w:val="-8"/>
        </w:rPr>
        <w:t xml:space="preserve"> </w:t>
      </w:r>
      <w:r>
        <w:rPr>
          <w:b/>
          <w:color w:val="221F1F"/>
        </w:rPr>
        <w:t>the</w:t>
      </w:r>
      <w:r>
        <w:rPr>
          <w:b/>
          <w:color w:val="221F1F"/>
          <w:spacing w:val="-53"/>
        </w:rPr>
        <w:t xml:space="preserve"> </w:t>
      </w:r>
      <w:r>
        <w:rPr>
          <w:b/>
          <w:color w:val="221F1F"/>
        </w:rPr>
        <w:t>SCC,</w:t>
      </w:r>
      <w:r>
        <w:rPr>
          <w:b/>
          <w:color w:val="221F1F"/>
          <w:spacing w:val="-23"/>
        </w:rPr>
        <w:t xml:space="preserve"> </w:t>
      </w:r>
      <w:r>
        <w:rPr>
          <w:color w:val="221F1F"/>
        </w:rPr>
        <w:t>who</w:t>
      </w:r>
      <w:r>
        <w:rPr>
          <w:color w:val="221F1F"/>
          <w:spacing w:val="-22"/>
        </w:rPr>
        <w:t xml:space="preserve"> </w:t>
      </w:r>
      <w:r>
        <w:rPr>
          <w:color w:val="221F1F"/>
        </w:rPr>
        <w:t>is</w:t>
      </w:r>
      <w:r>
        <w:rPr>
          <w:color w:val="221F1F"/>
          <w:spacing w:val="-24"/>
        </w:rPr>
        <w:t xml:space="preserve"> </w:t>
      </w:r>
      <w:r>
        <w:rPr>
          <w:color w:val="221F1F"/>
        </w:rPr>
        <w:t>also</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w:t>
      </w:r>
    </w:p>
    <w:p>
      <w:pPr>
        <w:pStyle w:val="16"/>
        <w:numPr>
          <w:ilvl w:val="1"/>
          <w:numId w:val="91"/>
        </w:numPr>
        <w:tabs>
          <w:tab w:val="left" w:pos="1359"/>
        </w:tabs>
        <w:spacing w:before="75" w:line="230" w:lineRule="auto"/>
        <w:ind w:left="1370" w:right="722" w:hanging="552"/>
        <w:jc w:val="both"/>
      </w:pPr>
      <w:r>
        <w:rPr>
          <w:b/>
          <w:color w:val="221F1F"/>
        </w:rPr>
        <w:t>Equipmen</w:t>
      </w:r>
      <w:r>
        <w:rPr>
          <w:color w:val="221F1F"/>
        </w:rPr>
        <w:t>t is the Contractor's machinery and vehicles brought temporarily to the Site to construct the</w:t>
      </w:r>
      <w:r>
        <w:rPr>
          <w:color w:val="221F1F"/>
          <w:spacing w:val="1"/>
        </w:rPr>
        <w:t xml:space="preserve"> </w:t>
      </w:r>
      <w:r>
        <w:rPr>
          <w:color w:val="221F1F"/>
        </w:rPr>
        <w:t>Works.</w:t>
      </w:r>
    </w:p>
    <w:p>
      <w:pPr>
        <w:pStyle w:val="7"/>
        <w:spacing w:before="5"/>
        <w:rPr>
          <w:sz w:val="22"/>
        </w:rPr>
      </w:pPr>
    </w:p>
    <w:p>
      <w:pPr>
        <w:pStyle w:val="16"/>
        <w:numPr>
          <w:ilvl w:val="1"/>
          <w:numId w:val="91"/>
        </w:numPr>
        <w:tabs>
          <w:tab w:val="left" w:pos="1362"/>
        </w:tabs>
        <w:spacing w:before="1" w:line="230" w:lineRule="auto"/>
        <w:ind w:right="715" w:hanging="552"/>
        <w:jc w:val="both"/>
      </w:pPr>
      <w:r>
        <w:rPr>
          <w:b/>
          <w:color w:val="221F1F"/>
          <w:spacing w:val="-1"/>
        </w:rPr>
        <w:t>“In</w:t>
      </w:r>
      <w:r>
        <w:rPr>
          <w:b/>
          <w:color w:val="221F1F"/>
          <w:spacing w:val="-15"/>
        </w:rPr>
        <w:t xml:space="preserve"> </w:t>
      </w:r>
      <w:r>
        <w:rPr>
          <w:b/>
          <w:color w:val="221F1F"/>
          <w:spacing w:val="-1"/>
        </w:rPr>
        <w:t>writing”</w:t>
      </w:r>
      <w:r>
        <w:rPr>
          <w:b/>
          <w:color w:val="221F1F"/>
          <w:spacing w:val="-12"/>
        </w:rPr>
        <w:t xml:space="preserve"> </w:t>
      </w:r>
      <w:r>
        <w:rPr>
          <w:b/>
          <w:color w:val="221F1F"/>
          <w:spacing w:val="-1"/>
        </w:rPr>
        <w:t>or</w:t>
      </w:r>
      <w:r>
        <w:rPr>
          <w:b/>
          <w:color w:val="221F1F"/>
          <w:spacing w:val="-14"/>
        </w:rPr>
        <w:t xml:space="preserve"> </w:t>
      </w:r>
      <w:r>
        <w:rPr>
          <w:b/>
          <w:color w:val="221F1F"/>
          <w:spacing w:val="-1"/>
        </w:rPr>
        <w:t>“written”</w:t>
      </w:r>
      <w:r>
        <w:rPr>
          <w:b/>
          <w:color w:val="221F1F"/>
          <w:spacing w:val="-13"/>
        </w:rPr>
        <w:t xml:space="preserve"> </w:t>
      </w:r>
      <w:r>
        <w:rPr>
          <w:color w:val="221F1F"/>
        </w:rPr>
        <w:t>means</w:t>
      </w:r>
      <w:r>
        <w:rPr>
          <w:color w:val="221F1F"/>
          <w:spacing w:val="-12"/>
        </w:rPr>
        <w:t xml:space="preserve"> </w:t>
      </w:r>
      <w:r>
        <w:rPr>
          <w:color w:val="221F1F"/>
        </w:rPr>
        <w:t>hand-written,</w:t>
      </w:r>
      <w:r>
        <w:rPr>
          <w:color w:val="221F1F"/>
          <w:spacing w:val="-12"/>
        </w:rPr>
        <w:t xml:space="preserve"> </w:t>
      </w:r>
      <w:r>
        <w:rPr>
          <w:color w:val="221F1F"/>
        </w:rPr>
        <w:t>type-written,</w:t>
      </w:r>
      <w:r>
        <w:rPr>
          <w:color w:val="221F1F"/>
          <w:spacing w:val="-12"/>
        </w:rPr>
        <w:t xml:space="preserve"> </w:t>
      </w:r>
      <w:r>
        <w:rPr>
          <w:color w:val="221F1F"/>
        </w:rPr>
        <w:t>printed</w:t>
      </w:r>
      <w:r>
        <w:rPr>
          <w:color w:val="221F1F"/>
          <w:spacing w:val="-14"/>
        </w:rPr>
        <w:t xml:space="preserve"> </w:t>
      </w:r>
      <w:r>
        <w:rPr>
          <w:color w:val="221F1F"/>
        </w:rPr>
        <w:t>or</w:t>
      </w:r>
      <w:r>
        <w:rPr>
          <w:color w:val="221F1F"/>
          <w:spacing w:val="-14"/>
        </w:rPr>
        <w:t xml:space="preserve"> </w:t>
      </w:r>
      <w:r>
        <w:rPr>
          <w:color w:val="221F1F"/>
        </w:rPr>
        <w:t>electronically</w:t>
      </w:r>
      <w:r>
        <w:rPr>
          <w:color w:val="221F1F"/>
          <w:spacing w:val="-15"/>
        </w:rPr>
        <w:t xml:space="preserve"> </w:t>
      </w:r>
      <w:r>
        <w:rPr>
          <w:color w:val="221F1F"/>
        </w:rPr>
        <w:t>made,</w:t>
      </w:r>
      <w:r>
        <w:rPr>
          <w:color w:val="221F1F"/>
          <w:spacing w:val="-12"/>
        </w:rPr>
        <w:t xml:space="preserve"> </w:t>
      </w:r>
      <w:r>
        <w:rPr>
          <w:color w:val="221F1F"/>
        </w:rPr>
        <w:t>and</w:t>
      </w:r>
      <w:r>
        <w:rPr>
          <w:color w:val="221F1F"/>
          <w:spacing w:val="-14"/>
        </w:rPr>
        <w:t xml:space="preserve"> </w:t>
      </w:r>
      <w:r>
        <w:rPr>
          <w:color w:val="221F1F"/>
        </w:rPr>
        <w:t>resulting</w:t>
      </w:r>
      <w:r>
        <w:rPr>
          <w:color w:val="221F1F"/>
          <w:spacing w:val="-53"/>
        </w:rPr>
        <w:t xml:space="preserve"> </w:t>
      </w:r>
      <w:r>
        <w:rPr>
          <w:color w:val="221F1F"/>
        </w:rPr>
        <w:t>in</w:t>
      </w:r>
      <w:r>
        <w:rPr>
          <w:color w:val="221F1F"/>
          <w:spacing w:val="-24"/>
        </w:rPr>
        <w:t xml:space="preserve"> </w:t>
      </w:r>
      <w:r>
        <w:rPr>
          <w:color w:val="221F1F"/>
        </w:rPr>
        <w:t>a</w:t>
      </w:r>
      <w:r>
        <w:rPr>
          <w:color w:val="221F1F"/>
          <w:spacing w:val="-25"/>
        </w:rPr>
        <w:t xml:space="preserve"> </w:t>
      </w:r>
      <w:r>
        <w:rPr>
          <w:color w:val="221F1F"/>
        </w:rPr>
        <w:t>permanent</w:t>
      </w:r>
      <w:r>
        <w:rPr>
          <w:color w:val="221F1F"/>
          <w:spacing w:val="-25"/>
        </w:rPr>
        <w:t xml:space="preserve"> </w:t>
      </w:r>
      <w:r>
        <w:rPr>
          <w:color w:val="221F1F"/>
        </w:rPr>
        <w:t>record;</w:t>
      </w:r>
    </w:p>
    <w:p>
      <w:pPr>
        <w:pStyle w:val="16"/>
        <w:numPr>
          <w:ilvl w:val="1"/>
          <w:numId w:val="91"/>
        </w:numPr>
        <w:tabs>
          <w:tab w:val="left" w:pos="1362"/>
        </w:tabs>
        <w:spacing w:before="89"/>
        <w:ind w:left="1361" w:hanging="541"/>
        <w:jc w:val="both"/>
      </w:pPr>
      <w:r>
        <w:rPr>
          <w:color w:val="221F1F"/>
          <w:spacing w:val="-1"/>
        </w:rPr>
        <w:t>The</w:t>
      </w:r>
      <w:r>
        <w:rPr>
          <w:color w:val="221F1F"/>
          <w:spacing w:val="-24"/>
        </w:rPr>
        <w:t xml:space="preserve"> </w:t>
      </w:r>
      <w:r>
        <w:rPr>
          <w:color w:val="221F1F"/>
          <w:spacing w:val="-1"/>
        </w:rPr>
        <w:t>Initial</w:t>
      </w:r>
      <w:r>
        <w:rPr>
          <w:color w:val="221F1F"/>
          <w:spacing w:val="-23"/>
        </w:rPr>
        <w:t xml:space="preserve"> </w:t>
      </w:r>
      <w:r>
        <w:rPr>
          <w:color w:val="221F1F"/>
          <w:spacing w:val="-1"/>
        </w:rPr>
        <w:t>Contract</w:t>
      </w:r>
      <w:r>
        <w:rPr>
          <w:color w:val="221F1F"/>
          <w:spacing w:val="-22"/>
        </w:rPr>
        <w:t xml:space="preserve"> </w:t>
      </w:r>
      <w:r>
        <w:rPr>
          <w:color w:val="221F1F"/>
          <w:spacing w:val="-1"/>
        </w:rPr>
        <w:t>Price</w:t>
      </w:r>
      <w:r>
        <w:rPr>
          <w:color w:val="221F1F"/>
          <w:spacing w:val="-23"/>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listed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5"/>
        </w:rPr>
        <w:t xml:space="preserve"> </w:t>
      </w:r>
      <w:r>
        <w:rPr>
          <w:color w:val="221F1F"/>
        </w:rPr>
        <w:t>Entity's</w:t>
      </w:r>
      <w:r>
        <w:rPr>
          <w:color w:val="221F1F"/>
          <w:spacing w:val="-23"/>
        </w:rPr>
        <w:t xml:space="preserve"> </w:t>
      </w:r>
      <w:r>
        <w:rPr>
          <w:color w:val="221F1F"/>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62"/>
        </w:tabs>
        <w:spacing w:before="99" w:line="230" w:lineRule="auto"/>
        <w:ind w:right="713" w:hanging="552"/>
        <w:jc w:val="both"/>
      </w:pPr>
      <w:r>
        <w:rPr>
          <w:b/>
          <w:color w:val="221F1F"/>
        </w:rPr>
        <w:t>The</w:t>
      </w:r>
      <w:r>
        <w:rPr>
          <w:b/>
          <w:color w:val="221F1F"/>
          <w:spacing w:val="-4"/>
        </w:rPr>
        <w:t xml:space="preserve"> </w:t>
      </w:r>
      <w:r>
        <w:rPr>
          <w:b/>
          <w:color w:val="221F1F"/>
        </w:rPr>
        <w:t>Intended</w:t>
      </w:r>
      <w:r>
        <w:rPr>
          <w:b/>
          <w:color w:val="221F1F"/>
          <w:spacing w:val="-3"/>
        </w:rPr>
        <w:t xml:space="preserve"> </w:t>
      </w:r>
      <w:r>
        <w:rPr>
          <w:b/>
          <w:color w:val="221F1F"/>
        </w:rPr>
        <w:t>Completion</w:t>
      </w:r>
      <w:r>
        <w:rPr>
          <w:b/>
          <w:color w:val="221F1F"/>
          <w:spacing w:val="-5"/>
        </w:rPr>
        <w:t xml:space="preserve"> </w:t>
      </w:r>
      <w:r>
        <w:rPr>
          <w:b/>
          <w:color w:val="221F1F"/>
        </w:rPr>
        <w:t>Date</w:t>
      </w:r>
      <w:r>
        <w:rPr>
          <w:b/>
          <w:color w:val="221F1F"/>
          <w:spacing w:val="-3"/>
        </w:rPr>
        <w:t xml:space="preserve"> </w:t>
      </w:r>
      <w:r>
        <w:rPr>
          <w:color w:val="221F1F"/>
        </w:rPr>
        <w:t>is</w:t>
      </w:r>
      <w:r>
        <w:rPr>
          <w:color w:val="221F1F"/>
          <w:spacing w:val="-3"/>
        </w:rPr>
        <w:t xml:space="preserve"> </w:t>
      </w:r>
      <w:r>
        <w:rPr>
          <w:color w:val="221F1F"/>
        </w:rPr>
        <w:t>the</w:t>
      </w:r>
      <w:r>
        <w:rPr>
          <w:color w:val="221F1F"/>
          <w:spacing w:val="-6"/>
        </w:rPr>
        <w:t xml:space="preserve"> </w:t>
      </w:r>
      <w:r>
        <w:rPr>
          <w:color w:val="221F1F"/>
        </w:rPr>
        <w:t>date</w:t>
      </w:r>
      <w:r>
        <w:rPr>
          <w:color w:val="221F1F"/>
          <w:spacing w:val="-5"/>
        </w:rPr>
        <w:t xml:space="preserve"> </w:t>
      </w:r>
      <w:r>
        <w:rPr>
          <w:color w:val="221F1F"/>
        </w:rPr>
        <w:t>on</w:t>
      </w:r>
      <w:r>
        <w:rPr>
          <w:color w:val="221F1F"/>
          <w:spacing w:val="-3"/>
        </w:rPr>
        <w:t xml:space="preserve"> </w:t>
      </w:r>
      <w:r>
        <w:rPr>
          <w:color w:val="221F1F"/>
        </w:rPr>
        <w:t>which</w:t>
      </w:r>
      <w:r>
        <w:rPr>
          <w:color w:val="221F1F"/>
          <w:spacing w:val="-3"/>
        </w:rPr>
        <w:t xml:space="preserve"> </w:t>
      </w:r>
      <w:r>
        <w:rPr>
          <w:color w:val="221F1F"/>
        </w:rPr>
        <w:t>it</w:t>
      </w:r>
      <w:r>
        <w:rPr>
          <w:color w:val="221F1F"/>
          <w:spacing w:val="-5"/>
        </w:rPr>
        <w:t xml:space="preserve"> </w:t>
      </w:r>
      <w:r>
        <w:rPr>
          <w:color w:val="221F1F"/>
        </w:rPr>
        <w:t>is</w:t>
      </w:r>
      <w:r>
        <w:rPr>
          <w:color w:val="221F1F"/>
          <w:spacing w:val="-6"/>
        </w:rPr>
        <w:t xml:space="preserve"> </w:t>
      </w:r>
      <w:r>
        <w:rPr>
          <w:color w:val="221F1F"/>
        </w:rPr>
        <w:t>intended</w:t>
      </w:r>
      <w:r>
        <w:rPr>
          <w:color w:val="221F1F"/>
          <w:spacing w:val="-8"/>
        </w:rPr>
        <w:t xml:space="preserve"> </w:t>
      </w:r>
      <w:r>
        <w:rPr>
          <w:color w:val="221F1F"/>
        </w:rPr>
        <w:t>that</w:t>
      </w:r>
      <w:r>
        <w:rPr>
          <w:color w:val="221F1F"/>
          <w:spacing w:val="-4"/>
        </w:rPr>
        <w:t xml:space="preserve"> </w:t>
      </w:r>
      <w:r>
        <w:rPr>
          <w:color w:val="221F1F"/>
        </w:rPr>
        <w:t>the</w:t>
      </w:r>
      <w:r>
        <w:rPr>
          <w:color w:val="221F1F"/>
          <w:spacing w:val="-5"/>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complete</w:t>
      </w:r>
      <w:r>
        <w:rPr>
          <w:color w:val="221F1F"/>
          <w:spacing w:val="-5"/>
        </w:rPr>
        <w:t xml:space="preserve"> </w:t>
      </w:r>
      <w:r>
        <w:rPr>
          <w:color w:val="221F1F"/>
        </w:rPr>
        <w:t>the</w:t>
      </w:r>
      <w:r>
        <w:rPr>
          <w:color w:val="221F1F"/>
          <w:spacing w:val="-53"/>
        </w:rPr>
        <w:t xml:space="preserve"> </w:t>
      </w:r>
      <w:r>
        <w:rPr>
          <w:color w:val="221F1F"/>
        </w:rPr>
        <w:t xml:space="preserve">Works. The Intended Completion Date is </w:t>
      </w:r>
      <w:r>
        <w:rPr>
          <w:b/>
          <w:color w:val="221F1F"/>
        </w:rPr>
        <w:t>speciﬁed in the SCC</w:t>
      </w:r>
      <w:r>
        <w:rPr>
          <w:color w:val="221F1F"/>
        </w:rPr>
        <w:t>.</w:t>
      </w:r>
      <w:r>
        <w:rPr>
          <w:color w:val="221F1F"/>
          <w:spacing w:val="1"/>
        </w:rPr>
        <w:t xml:space="preserve"> </w:t>
      </w:r>
      <w:r>
        <w:rPr>
          <w:color w:val="221F1F"/>
        </w:rPr>
        <w:t>The Intended Completion Date may be</w:t>
      </w:r>
      <w:r>
        <w:rPr>
          <w:color w:val="221F1F"/>
          <w:spacing w:val="1"/>
        </w:rPr>
        <w:t xml:space="preserve"> </w:t>
      </w:r>
      <w:r>
        <w:rPr>
          <w:color w:val="221F1F"/>
          <w:spacing w:val="-1"/>
        </w:rPr>
        <w:t>revised</w:t>
      </w:r>
      <w:r>
        <w:rPr>
          <w:color w:val="221F1F"/>
          <w:spacing w:val="-24"/>
        </w:rPr>
        <w:t xml:space="preserve"> </w:t>
      </w:r>
      <w:r>
        <w:rPr>
          <w:color w:val="221F1F"/>
          <w:spacing w:val="-1"/>
        </w:rPr>
        <w:t>only</w:t>
      </w:r>
      <w:r>
        <w:rPr>
          <w:color w:val="221F1F"/>
          <w:spacing w:val="-27"/>
        </w:rPr>
        <w:t xml:space="preserve"> </w:t>
      </w:r>
      <w:r>
        <w:rPr>
          <w:color w:val="221F1F"/>
          <w:spacing w:val="-1"/>
        </w:rPr>
        <w:t>by</w:t>
      </w:r>
      <w:r>
        <w:rPr>
          <w:color w:val="221F1F"/>
          <w:spacing w:val="-24"/>
        </w:rPr>
        <w:t xml:space="preserve"> </w:t>
      </w:r>
      <w:r>
        <w:rPr>
          <w:color w:val="221F1F"/>
          <w:spacing w:val="-1"/>
        </w:rPr>
        <w:t>the</w:t>
      </w:r>
      <w:r>
        <w:rPr>
          <w:color w:val="221F1F"/>
          <w:spacing w:val="-23"/>
        </w:rPr>
        <w:t xml:space="preserve"> </w:t>
      </w:r>
      <w:r>
        <w:rPr>
          <w:color w:val="221F1F"/>
          <w:spacing w:val="-1"/>
        </w:rPr>
        <w:t>Project</w:t>
      </w:r>
      <w:r>
        <w:rPr>
          <w:color w:val="221F1F"/>
          <w:spacing w:val="-25"/>
        </w:rPr>
        <w:t xml:space="preserve"> </w:t>
      </w:r>
      <w:r>
        <w:rPr>
          <w:color w:val="221F1F"/>
        </w:rPr>
        <w:t>Manager</w:t>
      </w:r>
      <w:r>
        <w:rPr>
          <w:color w:val="221F1F"/>
          <w:spacing w:val="-23"/>
        </w:rPr>
        <w:t xml:space="preserve"> </w:t>
      </w:r>
      <w:r>
        <w:rPr>
          <w:color w:val="221F1F"/>
        </w:rPr>
        <w:t>by</w:t>
      </w:r>
      <w:r>
        <w:rPr>
          <w:color w:val="221F1F"/>
          <w:spacing w:val="-27"/>
        </w:rPr>
        <w:t xml:space="preserve"> </w:t>
      </w:r>
      <w:r>
        <w:rPr>
          <w:color w:val="221F1F"/>
        </w:rPr>
        <w:t>issuing</w:t>
      </w:r>
      <w:r>
        <w:rPr>
          <w:color w:val="221F1F"/>
          <w:spacing w:val="-23"/>
        </w:rPr>
        <w:t xml:space="preserve"> </w:t>
      </w:r>
      <w:r>
        <w:rPr>
          <w:color w:val="221F1F"/>
        </w:rPr>
        <w:t>an</w:t>
      </w:r>
      <w:r>
        <w:rPr>
          <w:color w:val="221F1F"/>
          <w:spacing w:val="-24"/>
        </w:rPr>
        <w:t xml:space="preserve"> </w:t>
      </w:r>
      <w:r>
        <w:rPr>
          <w:color w:val="221F1F"/>
        </w:rPr>
        <w:t>extension</w:t>
      </w:r>
      <w:r>
        <w:rPr>
          <w:color w:val="221F1F"/>
          <w:spacing w:val="-23"/>
        </w:rPr>
        <w:t xml:space="preserve"> </w:t>
      </w:r>
      <w:r>
        <w:rPr>
          <w:color w:val="221F1F"/>
        </w:rPr>
        <w:t>of</w:t>
      </w:r>
      <w:r>
        <w:rPr>
          <w:color w:val="221F1F"/>
          <w:spacing w:val="-26"/>
        </w:rPr>
        <w:t xml:space="preserve"> </w:t>
      </w:r>
      <w:r>
        <w:rPr>
          <w:color w:val="221F1F"/>
        </w:rPr>
        <w:t>time</w:t>
      </w:r>
      <w:r>
        <w:rPr>
          <w:color w:val="221F1F"/>
          <w:spacing w:val="-24"/>
        </w:rPr>
        <w:t xml:space="preserve"> </w:t>
      </w:r>
      <w:r>
        <w:rPr>
          <w:color w:val="221F1F"/>
        </w:rPr>
        <w:t>or</w:t>
      </w:r>
      <w:r>
        <w:rPr>
          <w:color w:val="221F1F"/>
          <w:spacing w:val="-23"/>
        </w:rPr>
        <w:t xml:space="preserve"> </w:t>
      </w:r>
      <w:r>
        <w:rPr>
          <w:color w:val="221F1F"/>
        </w:rPr>
        <w:t>an</w:t>
      </w:r>
      <w:r>
        <w:rPr>
          <w:color w:val="221F1F"/>
          <w:spacing w:val="-24"/>
        </w:rPr>
        <w:t xml:space="preserve"> </w:t>
      </w:r>
      <w:r>
        <w:rPr>
          <w:color w:val="221F1F"/>
        </w:rPr>
        <w:t>acceleration</w:t>
      </w:r>
      <w:r>
        <w:rPr>
          <w:color w:val="221F1F"/>
          <w:spacing w:val="-23"/>
        </w:rPr>
        <w:t xml:space="preserve"> </w:t>
      </w:r>
      <w:r>
        <w:rPr>
          <w:color w:val="221F1F"/>
        </w:rPr>
        <w:t>order.</w:t>
      </w:r>
    </w:p>
    <w:p>
      <w:pPr>
        <w:pStyle w:val="16"/>
        <w:numPr>
          <w:ilvl w:val="1"/>
          <w:numId w:val="91"/>
        </w:numPr>
        <w:tabs>
          <w:tab w:val="left" w:pos="1362"/>
        </w:tabs>
        <w:spacing w:before="89"/>
        <w:ind w:left="1361" w:hanging="541"/>
        <w:jc w:val="both"/>
      </w:pPr>
      <w:r>
        <w:rPr>
          <w:b/>
          <w:color w:val="221F1F"/>
          <w:spacing w:val="-1"/>
        </w:rPr>
        <w:t>Materials</w:t>
      </w:r>
      <w:r>
        <w:rPr>
          <w:b/>
          <w:color w:val="221F1F"/>
          <w:spacing w:val="-23"/>
        </w:rPr>
        <w:t xml:space="preserve"> </w:t>
      </w:r>
      <w:r>
        <w:rPr>
          <w:color w:val="221F1F"/>
          <w:spacing w:val="-1"/>
        </w:rPr>
        <w:t>are</w:t>
      </w:r>
      <w:r>
        <w:rPr>
          <w:color w:val="221F1F"/>
          <w:spacing w:val="-24"/>
        </w:rPr>
        <w:t xml:space="preserve"> </w:t>
      </w:r>
      <w:r>
        <w:rPr>
          <w:color w:val="221F1F"/>
          <w:spacing w:val="-1"/>
        </w:rPr>
        <w:t>all</w:t>
      </w:r>
      <w:r>
        <w:rPr>
          <w:color w:val="221F1F"/>
          <w:spacing w:val="-23"/>
        </w:rPr>
        <w:t xml:space="preserve"> </w:t>
      </w:r>
      <w:r>
        <w:rPr>
          <w:color w:val="221F1F"/>
          <w:spacing w:val="-1"/>
        </w:rPr>
        <w:t>supplies,</w:t>
      </w:r>
      <w:r>
        <w:rPr>
          <w:color w:val="221F1F"/>
          <w:spacing w:val="-26"/>
        </w:rPr>
        <w:t xml:space="preserve"> </w:t>
      </w:r>
      <w:r>
        <w:rPr>
          <w:color w:val="221F1F"/>
        </w:rPr>
        <w:t>including</w:t>
      </w:r>
      <w:r>
        <w:rPr>
          <w:color w:val="221F1F"/>
          <w:spacing w:val="-26"/>
        </w:rPr>
        <w:t xml:space="preserve"> </w:t>
      </w:r>
      <w:r>
        <w:rPr>
          <w:color w:val="221F1F"/>
        </w:rPr>
        <w:t>consumables,</w:t>
      </w:r>
      <w:r>
        <w:rPr>
          <w:color w:val="221F1F"/>
          <w:spacing w:val="-23"/>
        </w:rPr>
        <w:t xml:space="preserve"> </w:t>
      </w:r>
      <w:r>
        <w:rPr>
          <w:color w:val="221F1F"/>
        </w:rPr>
        <w:t>used</w:t>
      </w:r>
      <w:r>
        <w:rPr>
          <w:color w:val="221F1F"/>
          <w:spacing w:val="-26"/>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for</w:t>
      </w:r>
      <w:r>
        <w:rPr>
          <w:color w:val="221F1F"/>
          <w:spacing w:val="-23"/>
        </w:rPr>
        <w:t xml:space="preserve"> </w:t>
      </w:r>
      <w:r>
        <w:rPr>
          <w:color w:val="221F1F"/>
        </w:rPr>
        <w:t>incorporation</w:t>
      </w:r>
      <w:r>
        <w:rPr>
          <w:color w:val="221F1F"/>
          <w:spacing w:val="-26"/>
        </w:rPr>
        <w:t xml:space="preserve"> </w:t>
      </w:r>
      <w:r>
        <w:rPr>
          <w:color w:val="221F1F"/>
        </w:rPr>
        <w:t>in</w:t>
      </w:r>
      <w:r>
        <w:rPr>
          <w:color w:val="221F1F"/>
          <w:spacing w:val="-24"/>
        </w:rPr>
        <w:t xml:space="preserve"> </w:t>
      </w:r>
      <w:r>
        <w:rPr>
          <w:color w:val="221F1F"/>
        </w:rPr>
        <w:t>the</w:t>
      </w:r>
      <w:r>
        <w:rPr>
          <w:color w:val="221F1F"/>
          <w:spacing w:val="-28"/>
        </w:rPr>
        <w:t xml:space="preserve"> </w:t>
      </w:r>
      <w:r>
        <w:rPr>
          <w:color w:val="221F1F"/>
        </w:rPr>
        <w:t>Works.</w:t>
      </w:r>
    </w:p>
    <w:p>
      <w:pPr>
        <w:pStyle w:val="16"/>
        <w:numPr>
          <w:ilvl w:val="1"/>
          <w:numId w:val="91"/>
        </w:numPr>
        <w:tabs>
          <w:tab w:val="left" w:pos="1362"/>
        </w:tabs>
        <w:spacing w:before="96" w:line="230" w:lineRule="auto"/>
        <w:ind w:right="721" w:hanging="552"/>
        <w:jc w:val="both"/>
      </w:pPr>
      <w:r>
        <w:rPr>
          <w:b/>
          <w:color w:val="221F1F"/>
        </w:rPr>
        <w:t>Plant i</w:t>
      </w:r>
      <w:r>
        <w:rPr>
          <w:color w:val="221F1F"/>
        </w:rPr>
        <w:t>s any integral part of the Works that shall have a mechanical, electrical, chemical, or biological</w:t>
      </w:r>
      <w:r>
        <w:rPr>
          <w:color w:val="221F1F"/>
          <w:spacing w:val="1"/>
        </w:rPr>
        <w:t xml:space="preserve"> </w:t>
      </w:r>
      <w:r>
        <w:rPr>
          <w:color w:val="221F1F"/>
        </w:rPr>
        <w:t>function.</w:t>
      </w:r>
    </w:p>
    <w:p>
      <w:pPr>
        <w:pStyle w:val="16"/>
        <w:numPr>
          <w:ilvl w:val="1"/>
          <w:numId w:val="91"/>
        </w:numPr>
        <w:tabs>
          <w:tab w:val="left" w:pos="1362"/>
        </w:tabs>
        <w:spacing w:before="97" w:line="230" w:lineRule="auto"/>
        <w:ind w:right="713" w:hanging="552"/>
        <w:jc w:val="both"/>
      </w:pPr>
      <w:r>
        <w:rPr>
          <w:b/>
          <w:color w:val="221F1F"/>
        </w:rPr>
        <w:t>The</w:t>
      </w:r>
      <w:r>
        <w:rPr>
          <w:b/>
          <w:color w:val="221F1F"/>
          <w:spacing w:val="-6"/>
        </w:rPr>
        <w:t xml:space="preserve"> </w:t>
      </w:r>
      <w:r>
        <w:rPr>
          <w:b/>
          <w:color w:val="221F1F"/>
        </w:rPr>
        <w:t>Project</w:t>
      </w:r>
      <w:r>
        <w:rPr>
          <w:b/>
          <w:color w:val="221F1F"/>
          <w:spacing w:val="-2"/>
        </w:rPr>
        <w:t xml:space="preserve"> </w:t>
      </w:r>
      <w:r>
        <w:rPr>
          <w:b/>
          <w:color w:val="221F1F"/>
        </w:rPr>
        <w:t>Manager</w:t>
      </w:r>
      <w:r>
        <w:rPr>
          <w:b/>
          <w:color w:val="221F1F"/>
          <w:spacing w:val="-3"/>
        </w:rPr>
        <w:t xml:space="preserve"> </w:t>
      </w:r>
      <w:r>
        <w:rPr>
          <w:color w:val="221F1F"/>
        </w:rPr>
        <w:t>is</w:t>
      </w:r>
      <w:r>
        <w:rPr>
          <w:color w:val="221F1F"/>
          <w:spacing w:val="-5"/>
        </w:rPr>
        <w:t xml:space="preserve"> </w:t>
      </w:r>
      <w:r>
        <w:rPr>
          <w:color w:val="221F1F"/>
        </w:rPr>
        <w:t>the</w:t>
      </w:r>
      <w:r>
        <w:rPr>
          <w:color w:val="221F1F"/>
          <w:spacing w:val="-3"/>
        </w:rPr>
        <w:t xml:space="preserve"> </w:t>
      </w:r>
      <w:r>
        <w:rPr>
          <w:color w:val="221F1F"/>
        </w:rPr>
        <w:t>person</w:t>
      </w:r>
      <w:r>
        <w:rPr>
          <w:color w:val="221F1F"/>
          <w:spacing w:val="-4"/>
        </w:rPr>
        <w:t xml:space="preserve"> </w:t>
      </w:r>
      <w:r>
        <w:rPr>
          <w:b/>
          <w:color w:val="221F1F"/>
        </w:rPr>
        <w:t>named</w:t>
      </w:r>
      <w:r>
        <w:rPr>
          <w:b/>
          <w:color w:val="221F1F"/>
          <w:spacing w:val="-6"/>
        </w:rPr>
        <w:t xml:space="preserve"> </w:t>
      </w:r>
      <w:r>
        <w:rPr>
          <w:b/>
          <w:color w:val="221F1F"/>
        </w:rPr>
        <w:t>in</w:t>
      </w:r>
      <w:r>
        <w:rPr>
          <w:b/>
          <w:color w:val="221F1F"/>
          <w:spacing w:val="-3"/>
        </w:rPr>
        <w:t xml:space="preserve"> </w:t>
      </w:r>
      <w:r>
        <w:rPr>
          <w:b/>
          <w:color w:val="221F1F"/>
        </w:rPr>
        <w:t>the</w:t>
      </w:r>
      <w:r>
        <w:rPr>
          <w:b/>
          <w:color w:val="221F1F"/>
          <w:spacing w:val="-3"/>
        </w:rPr>
        <w:t xml:space="preserve"> </w:t>
      </w:r>
      <w:r>
        <w:rPr>
          <w:b/>
          <w:color w:val="221F1F"/>
        </w:rPr>
        <w:t>SCC</w:t>
      </w:r>
      <w:r>
        <w:rPr>
          <w:b/>
          <w:color w:val="221F1F"/>
          <w:spacing w:val="-4"/>
        </w:rPr>
        <w:t xml:space="preserve"> </w:t>
      </w:r>
      <w:r>
        <w:rPr>
          <w:color w:val="221F1F"/>
        </w:rPr>
        <w:t>(or</w:t>
      </w:r>
      <w:r>
        <w:rPr>
          <w:color w:val="221F1F"/>
          <w:spacing w:val="-4"/>
        </w:rPr>
        <w:t xml:space="preserve"> </w:t>
      </w:r>
      <w:r>
        <w:rPr>
          <w:color w:val="221F1F"/>
        </w:rPr>
        <w:t>any</w:t>
      </w:r>
      <w:r>
        <w:rPr>
          <w:color w:val="221F1F"/>
          <w:spacing w:val="-6"/>
        </w:rPr>
        <w:t xml:space="preserve"> </w:t>
      </w:r>
      <w:r>
        <w:rPr>
          <w:color w:val="221F1F"/>
        </w:rPr>
        <w:t>other</w:t>
      </w:r>
      <w:r>
        <w:rPr>
          <w:color w:val="221F1F"/>
          <w:spacing w:val="-3"/>
        </w:rPr>
        <w:t xml:space="preserve"> </w:t>
      </w:r>
      <w:r>
        <w:rPr>
          <w:color w:val="221F1F"/>
        </w:rPr>
        <w:t>competent</w:t>
      </w:r>
      <w:r>
        <w:rPr>
          <w:color w:val="221F1F"/>
          <w:spacing w:val="-5"/>
        </w:rPr>
        <w:t xml:space="preserve"> </w:t>
      </w:r>
      <w:r>
        <w:rPr>
          <w:color w:val="221F1F"/>
        </w:rPr>
        <w:t>person</w:t>
      </w:r>
      <w:r>
        <w:rPr>
          <w:color w:val="221F1F"/>
          <w:spacing w:val="-2"/>
        </w:rPr>
        <w:t xml:space="preserve"> </w:t>
      </w:r>
      <w:r>
        <w:rPr>
          <w:color w:val="221F1F"/>
        </w:rPr>
        <w:t>appointed</w:t>
      </w:r>
      <w:r>
        <w:rPr>
          <w:color w:val="221F1F"/>
          <w:spacing w:val="-5"/>
        </w:rPr>
        <w:t xml:space="preserve"> </w:t>
      </w:r>
      <w:r>
        <w:rPr>
          <w:color w:val="221F1F"/>
        </w:rPr>
        <w:t>by</w:t>
      </w:r>
      <w:r>
        <w:rPr>
          <w:color w:val="221F1F"/>
          <w:spacing w:val="-5"/>
        </w:rPr>
        <w:t xml:space="preserve"> </w:t>
      </w:r>
      <w:r>
        <w:rPr>
          <w:color w:val="221F1F"/>
        </w:rPr>
        <w:t>the</w:t>
      </w:r>
      <w:r>
        <w:rPr>
          <w:color w:val="221F1F"/>
          <w:spacing w:val="-53"/>
        </w:rPr>
        <w:t xml:space="preserve"> </w:t>
      </w:r>
      <w:r>
        <w:rPr>
          <w:color w:val="221F1F"/>
        </w:rPr>
        <w:t>Procuring Entity and notiﬁed to the Contractor, to act in replacement of the Project Manager) who is</w:t>
      </w:r>
      <w:r>
        <w:rPr>
          <w:color w:val="221F1F"/>
          <w:spacing w:val="1"/>
        </w:rPr>
        <w:t xml:space="preserve"> </w:t>
      </w:r>
      <w:r>
        <w:rPr>
          <w:color w:val="221F1F"/>
          <w:spacing w:val="-1"/>
        </w:rPr>
        <w:t>responsible</w:t>
      </w:r>
      <w:r>
        <w:rPr>
          <w:color w:val="221F1F"/>
          <w:spacing w:val="-26"/>
        </w:rPr>
        <w:t xml:space="preserve"> </w:t>
      </w:r>
      <w:r>
        <w:rPr>
          <w:color w:val="221F1F"/>
          <w:spacing w:val="-1"/>
        </w:rPr>
        <w:t>for</w:t>
      </w:r>
      <w:r>
        <w:rPr>
          <w:color w:val="221F1F"/>
          <w:spacing w:val="-23"/>
        </w:rPr>
        <w:t xml:space="preserve"> </w:t>
      </w:r>
      <w:r>
        <w:rPr>
          <w:color w:val="221F1F"/>
          <w:spacing w:val="-1"/>
        </w:rPr>
        <w:t>supervising</w:t>
      </w:r>
      <w:r>
        <w:rPr>
          <w:color w:val="221F1F"/>
          <w:spacing w:val="-25"/>
        </w:rPr>
        <w:t xml:space="preserve"> </w:t>
      </w:r>
      <w:r>
        <w:rPr>
          <w:color w:val="221F1F"/>
        </w:rPr>
        <w:t>the</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r>
        <w:rPr>
          <w:color w:val="221F1F"/>
          <w:spacing w:val="-26"/>
        </w:rPr>
        <w:t xml:space="preserve"> </w:t>
      </w:r>
      <w:r>
        <w:rPr>
          <w:color w:val="221F1F"/>
        </w:rPr>
        <w:t>and</w:t>
      </w:r>
      <w:r>
        <w:rPr>
          <w:color w:val="221F1F"/>
          <w:spacing w:val="-24"/>
        </w:rPr>
        <w:t xml:space="preserve"> </w:t>
      </w:r>
      <w:r>
        <w:rPr>
          <w:color w:val="221F1F"/>
        </w:rPr>
        <w:t>administering</w:t>
      </w:r>
      <w:r>
        <w:rPr>
          <w:color w:val="221F1F"/>
          <w:spacing w:val="-25"/>
        </w:rPr>
        <w:t xml:space="preserve"> </w:t>
      </w:r>
      <w:r>
        <w:rPr>
          <w:color w:val="221F1F"/>
        </w:rPr>
        <w:t>the</w:t>
      </w:r>
      <w:r>
        <w:rPr>
          <w:color w:val="221F1F"/>
          <w:spacing w:val="-24"/>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SCC</w:t>
      </w:r>
      <w:r>
        <w:rPr>
          <w:b/>
          <w:color w:val="221F1F"/>
          <w:spacing w:val="-23"/>
        </w:rPr>
        <w:t xml:space="preserve"> </w:t>
      </w:r>
      <w:r>
        <w:rPr>
          <w:color w:val="221F1F"/>
          <w:spacing w:val="-1"/>
        </w:rPr>
        <w:t>means</w:t>
      </w:r>
      <w:r>
        <w:rPr>
          <w:color w:val="221F1F"/>
          <w:spacing w:val="-23"/>
        </w:rPr>
        <w:t xml:space="preserve"> </w:t>
      </w:r>
      <w:r>
        <w:rPr>
          <w:color w:val="221F1F"/>
        </w:rPr>
        <w:t>Special</w:t>
      </w:r>
      <w:r>
        <w:rPr>
          <w:color w:val="221F1F"/>
          <w:spacing w:val="-21"/>
        </w:rPr>
        <w:t xml:space="preserve"> </w:t>
      </w:r>
      <w:r>
        <w:rPr>
          <w:color w:val="221F1F"/>
        </w:rPr>
        <w:t>Conditions</w:t>
      </w:r>
      <w:r>
        <w:rPr>
          <w:color w:val="221F1F"/>
          <w:spacing w:val="-24"/>
        </w:rPr>
        <w:t xml:space="preserve"> </w:t>
      </w:r>
      <w:r>
        <w:rPr>
          <w:color w:val="221F1F"/>
        </w:rPr>
        <w:t>of</w:t>
      </w:r>
      <w:r>
        <w:rPr>
          <w:color w:val="221F1F"/>
          <w:spacing w:val="-22"/>
        </w:rPr>
        <w:t xml:space="preserve"> </w:t>
      </w:r>
      <w:r>
        <w:rPr>
          <w:color w:val="221F1F"/>
        </w:rPr>
        <w:t>Contract.</w:t>
      </w:r>
    </w:p>
    <w:p>
      <w:pPr>
        <w:pStyle w:val="16"/>
        <w:numPr>
          <w:ilvl w:val="1"/>
          <w:numId w:val="91"/>
        </w:numPr>
        <w:tabs>
          <w:tab w:val="left" w:pos="1362"/>
        </w:tabs>
        <w:spacing w:before="91"/>
        <w:ind w:left="1361" w:hanging="541"/>
        <w:jc w:val="both"/>
      </w:pPr>
      <w:r>
        <w:rPr>
          <w:b/>
          <w:color w:val="221F1F"/>
          <w:spacing w:val="-1"/>
        </w:rPr>
        <w:t>The</w:t>
      </w:r>
      <w:r>
        <w:rPr>
          <w:b/>
          <w:color w:val="221F1F"/>
          <w:spacing w:val="-22"/>
        </w:rPr>
        <w:t xml:space="preserve"> </w:t>
      </w:r>
      <w:r>
        <w:rPr>
          <w:b/>
          <w:color w:val="221F1F"/>
          <w:spacing w:val="-1"/>
        </w:rPr>
        <w:t>Site</w:t>
      </w:r>
      <w:r>
        <w:rPr>
          <w:b/>
          <w:color w:val="221F1F"/>
          <w:spacing w:val="-24"/>
        </w:rPr>
        <w:t xml:space="preserve"> </w:t>
      </w:r>
      <w:r>
        <w:rPr>
          <w:color w:val="221F1F"/>
        </w:rPr>
        <w:t>is</w:t>
      </w:r>
      <w:r>
        <w:rPr>
          <w:color w:val="221F1F"/>
          <w:spacing w:val="-24"/>
        </w:rPr>
        <w:t xml:space="preserve"> </w:t>
      </w:r>
      <w:r>
        <w:rPr>
          <w:color w:val="221F1F"/>
        </w:rPr>
        <w:t>the</w:t>
      </w:r>
      <w:r>
        <w:rPr>
          <w:color w:val="221F1F"/>
          <w:spacing w:val="-24"/>
        </w:rPr>
        <w:t xml:space="preserve"> </w:t>
      </w:r>
      <w:r>
        <w:rPr>
          <w:color w:val="221F1F"/>
        </w:rPr>
        <w:t>area</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works</w:t>
      </w:r>
      <w:r>
        <w:rPr>
          <w:color w:val="221F1F"/>
          <w:spacing w:val="-21"/>
        </w:rPr>
        <w:t xml:space="preserve"> </w:t>
      </w:r>
      <w:r>
        <w:rPr>
          <w:color w:val="221F1F"/>
        </w:rPr>
        <w:t>as</w:t>
      </w:r>
      <w:r>
        <w:rPr>
          <w:color w:val="221F1F"/>
          <w:spacing w:val="-24"/>
        </w:rPr>
        <w:t xml:space="preserve"> </w:t>
      </w:r>
      <w:r>
        <w:rPr>
          <w:b/>
          <w:color w:val="221F1F"/>
        </w:rPr>
        <w:t>deﬁned</w:t>
      </w:r>
      <w:r>
        <w:rPr>
          <w:b/>
          <w:color w:val="221F1F"/>
          <w:spacing w:val="-24"/>
        </w:rPr>
        <w:t xml:space="preserve"> </w:t>
      </w:r>
      <w:r>
        <w:rPr>
          <w:b/>
          <w:color w:val="221F1F"/>
        </w:rPr>
        <w:t>as</w:t>
      </w:r>
      <w:r>
        <w:rPr>
          <w:b/>
          <w:color w:val="221F1F"/>
          <w:spacing w:val="-23"/>
        </w:rPr>
        <w:t xml:space="preserve"> </w:t>
      </w:r>
      <w:r>
        <w:rPr>
          <w:b/>
          <w:color w:val="221F1F"/>
        </w:rPr>
        <w:t>such</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6"/>
        </w:rPr>
        <w:t xml:space="preserve"> </w:t>
      </w:r>
      <w:r>
        <w:rPr>
          <w:b/>
          <w:color w:val="221F1F"/>
        </w:rPr>
        <w:t>SCC</w:t>
      </w:r>
      <w:r>
        <w:rPr>
          <w:color w:val="221F1F"/>
        </w:rPr>
        <w:t>.</w:t>
      </w:r>
    </w:p>
    <w:p>
      <w:pPr>
        <w:pStyle w:val="7"/>
        <w:spacing w:before="95" w:line="230" w:lineRule="auto"/>
        <w:ind w:left="1822" w:right="716" w:hanging="461"/>
        <w:jc w:val="both"/>
      </w:pPr>
      <w:r>
        <w:rPr>
          <w:b/>
          <w:color w:val="221F1F"/>
        </w:rPr>
        <w:t>aa)</w:t>
      </w:r>
      <w:r>
        <w:rPr>
          <w:b/>
          <w:color w:val="221F1F"/>
          <w:spacing w:val="1"/>
        </w:rPr>
        <w:t xml:space="preserve"> </w:t>
      </w:r>
      <w:r>
        <w:rPr>
          <w:b/>
          <w:color w:val="221F1F"/>
        </w:rPr>
        <w:t xml:space="preserve">Site Investigation Reports </w:t>
      </w:r>
      <w:r>
        <w:rPr>
          <w:color w:val="221F1F"/>
        </w:rPr>
        <w:t>are those that were included in the bidding document and are</w:t>
      </w:r>
      <w:r>
        <w:rPr>
          <w:color w:val="221F1F"/>
          <w:spacing w:val="1"/>
        </w:rPr>
        <w:t xml:space="preserve"> </w:t>
      </w:r>
      <w:r>
        <w:rPr>
          <w:color w:val="221F1F"/>
          <w:spacing w:val="-1"/>
        </w:rPr>
        <w:t>factual</w:t>
      </w:r>
      <w:r>
        <w:rPr>
          <w:color w:val="221F1F"/>
        </w:rPr>
        <w:t xml:space="preserve"> </w:t>
      </w:r>
      <w:r>
        <w:rPr>
          <w:color w:val="221F1F"/>
          <w:spacing w:val="-1"/>
        </w:rPr>
        <w:t>and</w:t>
      </w:r>
      <w:r>
        <w:rPr>
          <w:color w:val="221F1F"/>
          <w:spacing w:val="-20"/>
        </w:rPr>
        <w:t xml:space="preserve"> </w:t>
      </w:r>
      <w:r>
        <w:rPr>
          <w:color w:val="221F1F"/>
          <w:spacing w:val="-1"/>
        </w:rPr>
        <w:t>interpretative</w:t>
      </w:r>
      <w:r>
        <w:rPr>
          <w:color w:val="221F1F"/>
          <w:spacing w:val="-22"/>
        </w:rPr>
        <w:t xml:space="preserve"> </w:t>
      </w:r>
      <w:r>
        <w:rPr>
          <w:color w:val="221F1F"/>
        </w:rPr>
        <w:t>reports</w:t>
      </w:r>
      <w:r>
        <w:rPr>
          <w:color w:val="221F1F"/>
          <w:spacing w:val="-22"/>
        </w:rPr>
        <w:t xml:space="preserve"> </w:t>
      </w:r>
      <w:r>
        <w:rPr>
          <w:color w:val="221F1F"/>
        </w:rPr>
        <w:t>about</w:t>
      </w:r>
      <w:r>
        <w:rPr>
          <w:color w:val="221F1F"/>
          <w:spacing w:val="-23"/>
        </w:rPr>
        <w:t xml:space="preserve"> </w:t>
      </w:r>
      <w:r>
        <w:rPr>
          <w:color w:val="221F1F"/>
        </w:rPr>
        <w:t>the</w:t>
      </w:r>
      <w:r>
        <w:rPr>
          <w:color w:val="221F1F"/>
          <w:spacing w:val="-25"/>
        </w:rPr>
        <w:t xml:space="preserve"> </w:t>
      </w:r>
      <w:r>
        <w:rPr>
          <w:color w:val="221F1F"/>
        </w:rPr>
        <w:t>surface</w:t>
      </w:r>
      <w:r>
        <w:rPr>
          <w:color w:val="221F1F"/>
          <w:spacing w:val="-21"/>
        </w:rPr>
        <w:t xml:space="preserve"> </w:t>
      </w:r>
      <w:r>
        <w:rPr>
          <w:color w:val="221F1F"/>
        </w:rPr>
        <w:t>and</w:t>
      </w:r>
      <w:r>
        <w:rPr>
          <w:color w:val="221F1F"/>
          <w:spacing w:val="-24"/>
        </w:rPr>
        <w:t xml:space="preserve"> </w:t>
      </w:r>
      <w:r>
        <w:rPr>
          <w:color w:val="221F1F"/>
        </w:rPr>
        <w:t>subsurface</w:t>
      </w:r>
      <w:r>
        <w:rPr>
          <w:color w:val="221F1F"/>
          <w:spacing w:val="-21"/>
        </w:rPr>
        <w:t xml:space="preserve"> </w:t>
      </w:r>
      <w:r>
        <w:rPr>
          <w:color w:val="221F1F"/>
        </w:rPr>
        <w:t>conditions</w:t>
      </w:r>
      <w:r>
        <w:rPr>
          <w:color w:val="221F1F"/>
          <w:spacing w:val="-21"/>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Site.</w:t>
      </w:r>
    </w:p>
    <w:p>
      <w:pPr>
        <w:pStyle w:val="7"/>
        <w:spacing w:before="97" w:line="230" w:lineRule="auto"/>
        <w:ind w:left="1822" w:right="713" w:hanging="461"/>
        <w:jc w:val="both"/>
      </w:pPr>
      <w:r>
        <w:rPr>
          <w:b/>
          <w:color w:val="221F1F"/>
        </w:rPr>
        <w:t xml:space="preserve">bb) Speciﬁcation </w:t>
      </w:r>
      <w:r>
        <w:rPr>
          <w:color w:val="221F1F"/>
        </w:rPr>
        <w:t>means the Speciﬁcation of the Works included in the Contract and any</w:t>
      </w:r>
      <w:r>
        <w:rPr>
          <w:color w:val="221F1F"/>
          <w:spacing w:val="1"/>
        </w:rPr>
        <w:t xml:space="preserve"> </w:t>
      </w:r>
      <w:r>
        <w:rPr>
          <w:color w:val="221F1F"/>
          <w:spacing w:val="-1"/>
        </w:rPr>
        <w:t>modiﬁcation</w:t>
      </w:r>
      <w:r>
        <w:rPr>
          <w:color w:val="221F1F"/>
        </w:rPr>
        <w:t xml:space="preserve"> or</w:t>
      </w:r>
      <w:r>
        <w:rPr>
          <w:color w:val="221F1F"/>
          <w:spacing w:val="-22"/>
        </w:rPr>
        <w:t xml:space="preserve"> </w:t>
      </w:r>
      <w:r>
        <w:rPr>
          <w:color w:val="221F1F"/>
        </w:rPr>
        <w:t>addition</w:t>
      </w:r>
      <w:r>
        <w:rPr>
          <w:color w:val="221F1F"/>
          <w:spacing w:val="-24"/>
        </w:rPr>
        <w:t xml:space="preserve"> </w:t>
      </w:r>
      <w:r>
        <w:rPr>
          <w:color w:val="221F1F"/>
        </w:rPr>
        <w:t>made</w:t>
      </w:r>
      <w:r>
        <w:rPr>
          <w:color w:val="221F1F"/>
          <w:spacing w:val="-26"/>
        </w:rPr>
        <w:t xml:space="preserve"> </w:t>
      </w:r>
      <w:r>
        <w:rPr>
          <w:color w:val="221F1F"/>
        </w:rPr>
        <w:t>or</w:t>
      </w:r>
      <w:r>
        <w:rPr>
          <w:color w:val="221F1F"/>
          <w:spacing w:val="-23"/>
        </w:rPr>
        <w:t xml:space="preserve"> </w:t>
      </w:r>
      <w:r>
        <w:rPr>
          <w:color w:val="221F1F"/>
        </w:rPr>
        <w:t>approved</w:t>
      </w:r>
      <w:r>
        <w:rPr>
          <w:color w:val="221F1F"/>
          <w:spacing w:val="-24"/>
        </w:rPr>
        <w:t xml:space="preserve"> </w:t>
      </w:r>
      <w:r>
        <w:rPr>
          <w:color w:val="221F1F"/>
        </w:rPr>
        <w:t>by</w:t>
      </w:r>
      <w:r>
        <w:rPr>
          <w:color w:val="221F1F"/>
          <w:spacing w:val="-29"/>
        </w:rPr>
        <w:t xml:space="preserve"> </w:t>
      </w:r>
      <w:r>
        <w:rPr>
          <w:color w:val="221F1F"/>
        </w:rPr>
        <w:t>the</w:t>
      </w:r>
      <w:r>
        <w:rPr>
          <w:color w:val="221F1F"/>
          <w:spacing w:val="-23"/>
        </w:rPr>
        <w:t xml:space="preserve"> </w:t>
      </w:r>
      <w:r>
        <w:rPr>
          <w:color w:val="221F1F"/>
        </w:rPr>
        <w:t>Project</w:t>
      </w:r>
      <w:r>
        <w:rPr>
          <w:color w:val="221F1F"/>
          <w:spacing w:val="-24"/>
        </w:rPr>
        <w:t xml:space="preserve"> </w:t>
      </w:r>
      <w:r>
        <w:rPr>
          <w:color w:val="221F1F"/>
        </w:rPr>
        <w:t>Manager.</w:t>
      </w:r>
    </w:p>
    <w:p>
      <w:pPr>
        <w:pStyle w:val="7"/>
        <w:spacing w:before="98" w:line="230" w:lineRule="auto"/>
        <w:ind w:left="1822" w:right="715" w:hanging="461"/>
        <w:jc w:val="both"/>
      </w:pPr>
      <w:r>
        <w:rPr>
          <w:b/>
          <w:color w:val="221F1F"/>
        </w:rPr>
        <w:t>cc)</w:t>
      </w:r>
      <w:r>
        <w:rPr>
          <w:b/>
          <w:color w:val="221F1F"/>
          <w:spacing w:val="1"/>
        </w:rPr>
        <w:t xml:space="preserve"> </w:t>
      </w:r>
      <w:r>
        <w:rPr>
          <w:b/>
          <w:color w:val="221F1F"/>
        </w:rPr>
        <w:t xml:space="preserve">The Start Date </w:t>
      </w:r>
      <w:r>
        <w:rPr>
          <w:color w:val="221F1F"/>
        </w:rPr>
        <w:t xml:space="preserve">is </w:t>
      </w:r>
      <w:r>
        <w:rPr>
          <w:b/>
          <w:color w:val="221F1F"/>
        </w:rPr>
        <w:t>given in the SCC</w:t>
      </w:r>
      <w:r>
        <w:rPr>
          <w:color w:val="221F1F"/>
        </w:rPr>
        <w:t>. It is the latest date when the Contractor shall</w:t>
      </w:r>
      <w:r>
        <w:rPr>
          <w:color w:val="221F1F"/>
          <w:spacing w:val="1"/>
        </w:rPr>
        <w:t xml:space="preserve"> </w:t>
      </w:r>
      <w:r>
        <w:rPr>
          <w:color w:val="221F1F"/>
        </w:rPr>
        <w:t>commence execution of the Works.</w:t>
      </w:r>
      <w:r>
        <w:rPr>
          <w:color w:val="221F1F"/>
          <w:spacing w:val="1"/>
        </w:rPr>
        <w:t xml:space="preserve"> </w:t>
      </w:r>
      <w:r>
        <w:rPr>
          <w:color w:val="221F1F"/>
        </w:rPr>
        <w:t>It does not necessarily coincide with any of the Site</w:t>
      </w:r>
      <w:r>
        <w:rPr>
          <w:color w:val="221F1F"/>
          <w:spacing w:val="1"/>
        </w:rPr>
        <w:t xml:space="preserve"> </w:t>
      </w:r>
      <w:r>
        <w:rPr>
          <w:color w:val="221F1F"/>
        </w:rPr>
        <w:t>Possession</w:t>
      </w:r>
      <w:r>
        <w:rPr>
          <w:color w:val="221F1F"/>
          <w:spacing w:val="-22"/>
        </w:rPr>
        <w:t xml:space="preserve"> </w:t>
      </w:r>
      <w:r>
        <w:rPr>
          <w:color w:val="221F1F"/>
        </w:rPr>
        <w:t>Dates.</w:t>
      </w:r>
    </w:p>
    <w:p>
      <w:pPr>
        <w:pStyle w:val="7"/>
        <w:spacing w:before="94" w:line="232" w:lineRule="auto"/>
        <w:ind w:left="1822" w:right="717" w:hanging="461"/>
        <w:jc w:val="both"/>
      </w:pPr>
      <w:r>
        <w:rPr>
          <w:b/>
          <w:color w:val="221F1F"/>
        </w:rPr>
        <w:t xml:space="preserve">dd) A Subcontractor </w:t>
      </w:r>
      <w:r>
        <w:rPr>
          <w:color w:val="221F1F"/>
        </w:rPr>
        <w:t>is a person or corporate body who has a Contract with the Contractor to</w:t>
      </w:r>
      <w:r>
        <w:rPr>
          <w:color w:val="221F1F"/>
          <w:spacing w:val="1"/>
        </w:rPr>
        <w:t xml:space="preserve"> </w:t>
      </w:r>
      <w:r>
        <w:rPr>
          <w:color w:val="221F1F"/>
          <w:spacing w:val="-1"/>
        </w:rPr>
        <w:t>carry</w:t>
      </w:r>
      <w:r>
        <w:rPr>
          <w:color w:val="221F1F"/>
          <w:spacing w:val="-17"/>
        </w:rPr>
        <w:t xml:space="preserve"> </w:t>
      </w:r>
      <w:r>
        <w:rPr>
          <w:color w:val="221F1F"/>
          <w:spacing w:val="-1"/>
        </w:rPr>
        <w:t>out</w:t>
      </w:r>
      <w:r>
        <w:rPr>
          <w:color w:val="221F1F"/>
          <w:spacing w:val="-10"/>
        </w:rPr>
        <w:t xml:space="preserve"> </w:t>
      </w:r>
      <w:r>
        <w:rPr>
          <w:color w:val="221F1F"/>
        </w:rPr>
        <w:t>a</w:t>
      </w:r>
      <w:r>
        <w:rPr>
          <w:color w:val="221F1F"/>
          <w:spacing w:val="-13"/>
        </w:rPr>
        <w:t xml:space="preserve"> </w:t>
      </w:r>
      <w:r>
        <w:rPr>
          <w:color w:val="221F1F"/>
        </w:rPr>
        <w:t>part of</w:t>
      </w:r>
      <w:r>
        <w:rPr>
          <w:color w:val="221F1F"/>
          <w:spacing w:val="-23"/>
        </w:rPr>
        <w:t xml:space="preserve"> </w:t>
      </w:r>
      <w:r>
        <w:rPr>
          <w:color w:val="221F1F"/>
        </w:rPr>
        <w:t>the</w:t>
      </w:r>
      <w:r>
        <w:rPr>
          <w:color w:val="221F1F"/>
          <w:spacing w:val="-23"/>
        </w:rPr>
        <w:t xml:space="preserve"> </w:t>
      </w:r>
      <w:r>
        <w:rPr>
          <w:color w:val="221F1F"/>
        </w:rPr>
        <w:t>work</w:t>
      </w:r>
      <w:r>
        <w:rPr>
          <w:color w:val="221F1F"/>
          <w:spacing w:val="-22"/>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1"/>
        </w:rPr>
        <w:t xml:space="preserve"> </w:t>
      </w:r>
      <w:r>
        <w:rPr>
          <w:color w:val="221F1F"/>
        </w:rPr>
        <w:t>which</w:t>
      </w:r>
      <w:r>
        <w:rPr>
          <w:color w:val="221F1F"/>
          <w:spacing w:val="-24"/>
        </w:rPr>
        <w:t xml:space="preserve"> </w:t>
      </w:r>
      <w:r>
        <w:rPr>
          <w:color w:val="221F1F"/>
        </w:rPr>
        <w:t>includes</w:t>
      </w:r>
      <w:r>
        <w:rPr>
          <w:color w:val="221F1F"/>
          <w:spacing w:val="-24"/>
        </w:rPr>
        <w:t xml:space="preserve"> </w:t>
      </w:r>
      <w:r>
        <w:rPr>
          <w:color w:val="221F1F"/>
        </w:rPr>
        <w:t>work</w:t>
      </w:r>
      <w:r>
        <w:rPr>
          <w:color w:val="221F1F"/>
          <w:spacing w:val="-22"/>
        </w:rPr>
        <w:t xml:space="preserve"> </w:t>
      </w:r>
      <w:r>
        <w:rPr>
          <w:color w:val="221F1F"/>
        </w:rPr>
        <w:t>on</w:t>
      </w:r>
      <w:r>
        <w:rPr>
          <w:color w:val="221F1F"/>
          <w:spacing w:val="-22"/>
        </w:rPr>
        <w:t xml:space="preserve"> </w:t>
      </w:r>
      <w:r>
        <w:rPr>
          <w:color w:val="221F1F"/>
        </w:rPr>
        <w:t>the</w:t>
      </w:r>
      <w:r>
        <w:rPr>
          <w:color w:val="221F1F"/>
          <w:spacing w:val="-23"/>
        </w:rPr>
        <w:t xml:space="preserve"> </w:t>
      </w:r>
      <w:r>
        <w:rPr>
          <w:color w:val="221F1F"/>
        </w:rPr>
        <w:t>Site.</w:t>
      </w:r>
    </w:p>
    <w:p>
      <w:pPr>
        <w:pStyle w:val="7"/>
        <w:spacing w:before="93" w:line="232" w:lineRule="auto"/>
        <w:ind w:left="1822" w:right="717" w:hanging="461"/>
        <w:jc w:val="both"/>
      </w:pPr>
      <w:r>
        <w:rPr>
          <w:b/>
          <w:color w:val="221F1F"/>
        </w:rPr>
        <w:t>ee)</w:t>
      </w:r>
      <w:r>
        <w:rPr>
          <w:b/>
          <w:color w:val="221F1F"/>
          <w:spacing w:val="1"/>
        </w:rPr>
        <w:t xml:space="preserve"> </w:t>
      </w:r>
      <w:r>
        <w:rPr>
          <w:color w:val="221F1F"/>
        </w:rPr>
        <w:t>Temporary</w:t>
      </w:r>
      <w:r>
        <w:rPr>
          <w:color w:val="221F1F"/>
          <w:spacing w:val="1"/>
        </w:rPr>
        <w:t xml:space="preserve"> </w:t>
      </w:r>
      <w:r>
        <w:rPr>
          <w:color w:val="221F1F"/>
        </w:rPr>
        <w:t>Works</w:t>
      </w:r>
      <w:r>
        <w:rPr>
          <w:color w:val="221F1F"/>
          <w:spacing w:val="1"/>
        </w:rPr>
        <w:t xml:space="preserve"> </w:t>
      </w:r>
      <w:r>
        <w:rPr>
          <w:color w:val="221F1F"/>
        </w:rPr>
        <w:t>are</w:t>
      </w:r>
      <w:r>
        <w:rPr>
          <w:color w:val="221F1F"/>
          <w:spacing w:val="1"/>
        </w:rPr>
        <w:t xml:space="preserve"> </w:t>
      </w:r>
      <w:r>
        <w:rPr>
          <w:color w:val="221F1F"/>
        </w:rPr>
        <w:t>works</w:t>
      </w:r>
      <w:r>
        <w:rPr>
          <w:color w:val="221F1F"/>
          <w:spacing w:val="1"/>
        </w:rPr>
        <w:t xml:space="preserve"> </w:t>
      </w:r>
      <w:r>
        <w:rPr>
          <w:color w:val="221F1F"/>
        </w:rPr>
        <w:t>designed,</w:t>
      </w:r>
      <w:r>
        <w:rPr>
          <w:color w:val="221F1F"/>
          <w:spacing w:val="1"/>
        </w:rPr>
        <w:t xml:space="preserve"> </w:t>
      </w:r>
      <w:r>
        <w:rPr>
          <w:color w:val="221F1F"/>
        </w:rPr>
        <w:t>constructed,</w:t>
      </w:r>
      <w:r>
        <w:rPr>
          <w:color w:val="221F1F"/>
          <w:spacing w:val="1"/>
        </w:rPr>
        <w:t xml:space="preserve"> </w:t>
      </w:r>
      <w:r>
        <w:rPr>
          <w:color w:val="221F1F"/>
        </w:rPr>
        <w:t>installed,</w:t>
      </w:r>
      <w:r>
        <w:rPr>
          <w:color w:val="221F1F"/>
          <w:spacing w:val="1"/>
        </w:rPr>
        <w:t xml:space="preserve"> </w:t>
      </w:r>
      <w:r>
        <w:rPr>
          <w:color w:val="221F1F"/>
        </w:rPr>
        <w:t>and</w:t>
      </w:r>
      <w:r>
        <w:rPr>
          <w:color w:val="221F1F"/>
          <w:spacing w:val="1"/>
        </w:rPr>
        <w:t xml:space="preserve"> </w:t>
      </w:r>
      <w:r>
        <w:rPr>
          <w:color w:val="221F1F"/>
        </w:rPr>
        <w:t>removed</w:t>
      </w:r>
      <w:r>
        <w:rPr>
          <w:color w:val="221F1F"/>
          <w:spacing w:val="1"/>
        </w:rPr>
        <w:t xml:space="preserve"> </w:t>
      </w:r>
      <w:r>
        <w:rPr>
          <w:color w:val="221F1F"/>
        </w:rPr>
        <w:t>by</w:t>
      </w:r>
      <w:r>
        <w:rPr>
          <w:color w:val="221F1F"/>
          <w:spacing w:val="60"/>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that are</w:t>
      </w:r>
      <w:r>
        <w:rPr>
          <w:color w:val="221F1F"/>
          <w:spacing w:val="-1"/>
        </w:rPr>
        <w:t xml:space="preserve"> </w:t>
      </w:r>
      <w:r>
        <w:rPr>
          <w:color w:val="221F1F"/>
        </w:rPr>
        <w:t>needed for</w:t>
      </w:r>
      <w:r>
        <w:rPr>
          <w:color w:val="221F1F"/>
          <w:spacing w:val="-2"/>
        </w:rPr>
        <w:t xml:space="preserve"> </w:t>
      </w:r>
      <w:r>
        <w:rPr>
          <w:color w:val="221F1F"/>
        </w:rPr>
        <w:t>construction or</w:t>
      </w:r>
      <w:r>
        <w:rPr>
          <w:color w:val="221F1F"/>
          <w:spacing w:val="-1"/>
        </w:rPr>
        <w:t xml:space="preserve"> </w:t>
      </w:r>
      <w:r>
        <w:rPr>
          <w:color w:val="221F1F"/>
        </w:rPr>
        <w:t>installation of</w:t>
      </w:r>
      <w:r>
        <w:rPr>
          <w:color w:val="221F1F"/>
          <w:spacing w:val="-2"/>
        </w:rPr>
        <w:t xml:space="preserve"> </w:t>
      </w:r>
      <w:r>
        <w:rPr>
          <w:color w:val="221F1F"/>
        </w:rPr>
        <w:t>the Works.</w:t>
      </w:r>
    </w:p>
    <w:p>
      <w:pPr>
        <w:pStyle w:val="7"/>
        <w:spacing w:before="87"/>
        <w:ind w:left="1361"/>
        <w:jc w:val="both"/>
      </w:pPr>
      <w:r>
        <w:rPr>
          <w:b/>
          <w:color w:val="221F1F"/>
        </w:rPr>
        <w:t>ff)</w:t>
      </w:r>
      <w:r>
        <w:rPr>
          <w:b/>
          <w:color w:val="221F1F"/>
          <w:spacing w:val="97"/>
        </w:rPr>
        <w:t xml:space="preserve"> </w:t>
      </w:r>
      <w:r>
        <w:rPr>
          <w:color w:val="221F1F"/>
        </w:rPr>
        <w:t>A</w:t>
      </w:r>
      <w:r>
        <w:rPr>
          <w:color w:val="221F1F"/>
          <w:spacing w:val="-1"/>
        </w:rPr>
        <w:t xml:space="preserve"> </w:t>
      </w:r>
      <w:r>
        <w:rPr>
          <w:color w:val="221F1F"/>
        </w:rPr>
        <w:t>Variation is</w:t>
      </w:r>
      <w:r>
        <w:rPr>
          <w:color w:val="221F1F"/>
          <w:spacing w:val="-1"/>
        </w:rPr>
        <w:t xml:space="preserve"> </w:t>
      </w:r>
      <w:r>
        <w:rPr>
          <w:color w:val="221F1F"/>
        </w:rPr>
        <w:t>an instruction</w:t>
      </w:r>
      <w:r>
        <w:rPr>
          <w:color w:val="221F1F"/>
          <w:spacing w:val="-1"/>
        </w:rPr>
        <w:t xml:space="preserve"> </w:t>
      </w:r>
      <w:r>
        <w:rPr>
          <w:color w:val="221F1F"/>
        </w:rPr>
        <w:t>given by</w:t>
      </w:r>
      <w:r>
        <w:rPr>
          <w:color w:val="221F1F"/>
          <w:spacing w:val="-5"/>
        </w:rPr>
        <w:t xml:space="preserve"> </w:t>
      </w:r>
      <w:r>
        <w:rPr>
          <w:color w:val="221F1F"/>
        </w:rPr>
        <w:t>the</w:t>
      </w:r>
      <w:r>
        <w:rPr>
          <w:color w:val="221F1F"/>
          <w:spacing w:val="-1"/>
        </w:rPr>
        <w:t xml:space="preserve"> </w:t>
      </w:r>
      <w:r>
        <w:rPr>
          <w:color w:val="221F1F"/>
        </w:rPr>
        <w:t>Project Manager which varies the</w:t>
      </w:r>
      <w:r>
        <w:rPr>
          <w:color w:val="221F1F"/>
          <w:spacing w:val="-1"/>
        </w:rPr>
        <w:t xml:space="preserve"> </w:t>
      </w:r>
      <w:r>
        <w:rPr>
          <w:color w:val="221F1F"/>
        </w:rPr>
        <w:t>Works.</w:t>
      </w:r>
    </w:p>
    <w:p>
      <w:pPr>
        <w:pStyle w:val="7"/>
        <w:spacing w:before="93" w:line="232" w:lineRule="auto"/>
        <w:ind w:left="1822" w:right="717" w:hanging="461"/>
        <w:jc w:val="both"/>
      </w:pPr>
      <w:r>
        <w:rPr>
          <w:b/>
          <w:color w:val="221F1F"/>
        </w:rPr>
        <w:t>gg)</w:t>
      </w:r>
      <w:r>
        <w:rPr>
          <w:b/>
          <w:color w:val="221F1F"/>
          <w:spacing w:val="1"/>
        </w:rPr>
        <w:t xml:space="preserve"> </w:t>
      </w:r>
      <w:r>
        <w:rPr>
          <w:color w:val="221F1F"/>
        </w:rPr>
        <w:t>The Works are what the Contract requires the Contractor to construct, install, and turn over</w:t>
      </w:r>
      <w:r>
        <w:rPr>
          <w:color w:val="221F1F"/>
          <w:spacing w:val="-57"/>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Procuring</w:t>
      </w:r>
      <w:r>
        <w:rPr>
          <w:color w:val="221F1F"/>
          <w:spacing w:val="-24"/>
        </w:rPr>
        <w:t xml:space="preserve"> </w:t>
      </w:r>
      <w:r>
        <w:rPr>
          <w:color w:val="221F1F"/>
        </w:rPr>
        <w:t>Entity,</w:t>
      </w:r>
      <w:r>
        <w:rPr>
          <w:color w:val="221F1F"/>
          <w:spacing w:val="-28"/>
        </w:rPr>
        <w:t xml:space="preserve"> </w:t>
      </w:r>
      <w:r>
        <w:rPr>
          <w:b/>
          <w:color w:val="221F1F"/>
        </w:rPr>
        <w:t>as</w:t>
      </w:r>
      <w:r>
        <w:rPr>
          <w:b/>
          <w:color w:val="221F1F"/>
          <w:spacing w:val="-22"/>
        </w:rPr>
        <w:t xml:space="preserve"> </w:t>
      </w:r>
      <w:r>
        <w:rPr>
          <w:b/>
          <w:color w:val="221F1F"/>
        </w:rPr>
        <w:t>deﬁned</w:t>
      </w:r>
      <w:r>
        <w:rPr>
          <w:b/>
          <w:color w:val="221F1F"/>
          <w:spacing w:val="-20"/>
        </w:rPr>
        <w:t xml:space="preserve"> </w:t>
      </w:r>
      <w:r>
        <w:rPr>
          <w:b/>
          <w:color w:val="221F1F"/>
        </w:rPr>
        <w:t>in</w:t>
      </w:r>
      <w:r>
        <w:rPr>
          <w:b/>
          <w:color w:val="221F1F"/>
          <w:spacing w:val="-21"/>
        </w:rPr>
        <w:t xml:space="preserve"> </w:t>
      </w:r>
      <w:r>
        <w:rPr>
          <w:b/>
          <w:color w:val="221F1F"/>
        </w:rPr>
        <w:t>the</w:t>
      </w:r>
      <w:r>
        <w:rPr>
          <w:b/>
          <w:color w:val="221F1F"/>
          <w:spacing w:val="-25"/>
        </w:rPr>
        <w:t xml:space="preserve"> </w:t>
      </w:r>
      <w:r>
        <w:rPr>
          <w:b/>
          <w:color w:val="221F1F"/>
        </w:rPr>
        <w:t>SCC</w:t>
      </w:r>
      <w:r>
        <w:rPr>
          <w:color w:val="221F1F"/>
        </w:rPr>
        <w:t>.</w:t>
      </w:r>
    </w:p>
    <w:p>
      <w:pPr>
        <w:pStyle w:val="7"/>
        <w:spacing w:before="8"/>
        <w:rPr>
          <w:sz w:val="20"/>
        </w:rPr>
      </w:pPr>
    </w:p>
    <w:p>
      <w:pPr>
        <w:pStyle w:val="4"/>
        <w:numPr>
          <w:ilvl w:val="0"/>
          <w:numId w:val="91"/>
        </w:numPr>
        <w:tabs>
          <w:tab w:val="left" w:pos="818"/>
          <w:tab w:val="left" w:pos="819"/>
        </w:tabs>
        <w:ind w:left="818"/>
      </w:pPr>
      <w:bookmarkStart w:id="221" w:name="_Toc31257"/>
      <w:r>
        <w:rPr>
          <w:color w:val="221F1F"/>
        </w:rPr>
        <w:t>Interpretation</w:t>
      </w:r>
      <w:bookmarkEnd w:id="221"/>
    </w:p>
    <w:p>
      <w:pPr>
        <w:spacing w:before="217" w:line="230" w:lineRule="auto"/>
        <w:ind w:left="547" w:right="713"/>
        <w:jc w:val="both"/>
      </w:pPr>
      <w:r>
        <w:rPr>
          <w:color w:val="221F1F"/>
        </w:rPr>
        <w:t>In interpreting these GCC, words indicating one gender include all genders. Words indicating the singular also</w:t>
      </w:r>
      <w:r>
        <w:rPr>
          <w:color w:val="221F1F"/>
          <w:spacing w:val="1"/>
        </w:rPr>
        <w:t xml:space="preserve"> </w:t>
      </w:r>
      <w:r>
        <w:rPr>
          <w:color w:val="221F1F"/>
        </w:rPr>
        <w:t>include the plural and words indicating the plural also include the singular. Headings have no signiﬁcance. Words</w:t>
      </w:r>
      <w:r>
        <w:rPr>
          <w:color w:val="221F1F"/>
          <w:spacing w:val="-52"/>
        </w:rPr>
        <w:t xml:space="preserve"> </w:t>
      </w:r>
      <w:r>
        <w:rPr>
          <w:color w:val="221F1F"/>
        </w:rPr>
        <w:t>have their normal meaning under the language of the Contract unless speciﬁcally deﬁned. The Project Manager</w:t>
      </w:r>
      <w:r>
        <w:rPr>
          <w:color w:val="221F1F"/>
          <w:spacing w:val="1"/>
        </w:rPr>
        <w:t xml:space="preserve"> </w:t>
      </w:r>
      <w:r>
        <w:rPr>
          <w:color w:val="221F1F"/>
        </w:rPr>
        <w:t>shall provide</w:t>
      </w:r>
      <w:r>
        <w:rPr>
          <w:color w:val="221F1F"/>
          <w:spacing w:val="-2"/>
        </w:rPr>
        <w:t xml:space="preserve"> </w:t>
      </w:r>
      <w:r>
        <w:rPr>
          <w:color w:val="221F1F"/>
        </w:rPr>
        <w:t>instructions</w:t>
      </w:r>
      <w:r>
        <w:rPr>
          <w:color w:val="221F1F"/>
          <w:spacing w:val="-1"/>
        </w:rPr>
        <w:t xml:space="preserve"> </w:t>
      </w:r>
      <w:r>
        <w:rPr>
          <w:color w:val="221F1F"/>
        </w:rPr>
        <w:t>clarifying</w:t>
      </w:r>
      <w:r>
        <w:rPr>
          <w:color w:val="221F1F"/>
          <w:spacing w:val="-2"/>
        </w:rPr>
        <w:t xml:space="preserve"> </w:t>
      </w:r>
      <w:r>
        <w:rPr>
          <w:color w:val="221F1F"/>
        </w:rPr>
        <w:t>queries</w:t>
      </w:r>
      <w:r>
        <w:rPr>
          <w:color w:val="221F1F"/>
          <w:spacing w:val="-2"/>
        </w:rPr>
        <w:t xml:space="preserve"> </w:t>
      </w:r>
      <w:r>
        <w:rPr>
          <w:color w:val="221F1F"/>
        </w:rPr>
        <w:t>about these</w:t>
      </w:r>
      <w:r>
        <w:rPr>
          <w:color w:val="221F1F"/>
          <w:spacing w:val="-1"/>
        </w:rPr>
        <w:t xml:space="preserve"> </w:t>
      </w:r>
      <w:r>
        <w:rPr>
          <w:color w:val="221F1F"/>
        </w:rPr>
        <w:t>GCC.</w:t>
      </w:r>
    </w:p>
    <w:p>
      <w:pPr>
        <w:pStyle w:val="7"/>
        <w:spacing w:before="9"/>
        <w:rPr>
          <w:sz w:val="18"/>
        </w:rPr>
      </w:pPr>
    </w:p>
    <w:p>
      <w:pPr>
        <w:spacing w:line="230" w:lineRule="auto"/>
        <w:ind w:left="547" w:right="713"/>
        <w:jc w:val="both"/>
      </w:pPr>
      <w:r>
        <w:rPr>
          <w:color w:val="221F1F"/>
        </w:rPr>
        <w:t>If</w:t>
      </w:r>
      <w:r>
        <w:rPr>
          <w:color w:val="221F1F"/>
          <w:spacing w:val="2"/>
        </w:rPr>
        <w:t xml:space="preserve"> </w:t>
      </w:r>
      <w:r>
        <w:rPr>
          <w:color w:val="221F1F"/>
        </w:rPr>
        <w:t>sectional</w:t>
      </w:r>
      <w:r>
        <w:rPr>
          <w:color w:val="221F1F"/>
          <w:spacing w:val="-5"/>
        </w:rPr>
        <w:t xml:space="preserve"> </w:t>
      </w:r>
      <w:r>
        <w:rPr>
          <w:color w:val="221F1F"/>
        </w:rPr>
        <w:t>completion</w:t>
      </w:r>
      <w:r>
        <w:rPr>
          <w:color w:val="221F1F"/>
          <w:spacing w:val="-9"/>
        </w:rPr>
        <w:t xml:space="preserve"> </w:t>
      </w:r>
      <w:r>
        <w:rPr>
          <w:color w:val="221F1F"/>
        </w:rPr>
        <w:t>is</w:t>
      </w:r>
      <w:r>
        <w:rPr>
          <w:color w:val="221F1F"/>
          <w:spacing w:val="-6"/>
        </w:rPr>
        <w:t xml:space="preserve"> </w:t>
      </w:r>
      <w:r>
        <w:rPr>
          <w:b/>
          <w:color w:val="221F1F"/>
        </w:rPr>
        <w:t>speciﬁed</w:t>
      </w:r>
      <w:r>
        <w:rPr>
          <w:b/>
          <w:color w:val="221F1F"/>
          <w:spacing w:val="-7"/>
        </w:rPr>
        <w:t xml:space="preserve"> </w:t>
      </w:r>
      <w:r>
        <w:rPr>
          <w:b/>
          <w:color w:val="221F1F"/>
        </w:rPr>
        <w:t>in</w:t>
      </w:r>
      <w:r>
        <w:rPr>
          <w:b/>
          <w:color w:val="221F1F"/>
          <w:spacing w:val="-7"/>
        </w:rPr>
        <w:t xml:space="preserve"> </w:t>
      </w:r>
      <w:r>
        <w:rPr>
          <w:b/>
          <w:color w:val="221F1F"/>
        </w:rPr>
        <w:t>the</w:t>
      </w:r>
      <w:r>
        <w:rPr>
          <w:b/>
          <w:color w:val="221F1F"/>
          <w:spacing w:val="-6"/>
        </w:rPr>
        <w:t xml:space="preserve"> </w:t>
      </w:r>
      <w:r>
        <w:rPr>
          <w:b/>
          <w:color w:val="221F1F"/>
        </w:rPr>
        <w:t>SCC</w:t>
      </w:r>
      <w:r>
        <w:rPr>
          <w:color w:val="221F1F"/>
        </w:rPr>
        <w:t>,</w:t>
      </w:r>
      <w:r>
        <w:rPr>
          <w:color w:val="221F1F"/>
          <w:spacing w:val="-7"/>
        </w:rPr>
        <w:t xml:space="preserve"> </w:t>
      </w:r>
      <w:r>
        <w:rPr>
          <w:color w:val="221F1F"/>
        </w:rPr>
        <w:t>references</w:t>
      </w:r>
      <w:r>
        <w:rPr>
          <w:color w:val="221F1F"/>
          <w:spacing w:val="-8"/>
        </w:rPr>
        <w:t xml:space="preserve"> </w:t>
      </w:r>
      <w:r>
        <w:rPr>
          <w:color w:val="221F1F"/>
        </w:rPr>
        <w:t>in</w:t>
      </w:r>
      <w:r>
        <w:rPr>
          <w:color w:val="221F1F"/>
          <w:spacing w:val="-7"/>
        </w:rPr>
        <w:t xml:space="preserve"> </w:t>
      </w:r>
      <w:r>
        <w:rPr>
          <w:color w:val="221F1F"/>
        </w:rPr>
        <w:t>the</w:t>
      </w:r>
      <w:r>
        <w:rPr>
          <w:color w:val="221F1F"/>
          <w:spacing w:val="-7"/>
        </w:rPr>
        <w:t xml:space="preserve"> </w:t>
      </w:r>
      <w:r>
        <w:rPr>
          <w:color w:val="221F1F"/>
        </w:rPr>
        <w:t>GCC</w:t>
      </w:r>
      <w:r>
        <w:rPr>
          <w:color w:val="221F1F"/>
          <w:spacing w:val="-8"/>
        </w:rPr>
        <w:t xml:space="preserve"> </w:t>
      </w:r>
      <w:r>
        <w:rPr>
          <w:color w:val="221F1F"/>
        </w:rPr>
        <w:t>to</w:t>
      </w:r>
      <w:r>
        <w:rPr>
          <w:color w:val="221F1F"/>
          <w:spacing w:val="-7"/>
        </w:rPr>
        <w:t xml:space="preserve"> </w:t>
      </w:r>
      <w:r>
        <w:rPr>
          <w:color w:val="221F1F"/>
        </w:rPr>
        <w:t>the</w:t>
      </w:r>
      <w:r>
        <w:rPr>
          <w:color w:val="221F1F"/>
          <w:spacing w:val="-11"/>
        </w:rPr>
        <w:t xml:space="preserve"> </w:t>
      </w:r>
      <w:r>
        <w:rPr>
          <w:color w:val="221F1F"/>
        </w:rPr>
        <w:t>Works,</w:t>
      </w:r>
      <w:r>
        <w:rPr>
          <w:color w:val="221F1F"/>
          <w:spacing w:val="-8"/>
        </w:rPr>
        <w:t xml:space="preserve"> </w:t>
      </w:r>
      <w:r>
        <w:rPr>
          <w:color w:val="221F1F"/>
        </w:rPr>
        <w:t>the</w:t>
      </w:r>
      <w:r>
        <w:rPr>
          <w:color w:val="221F1F"/>
          <w:spacing w:val="-7"/>
        </w:rPr>
        <w:t xml:space="preserve"> </w:t>
      </w:r>
      <w:r>
        <w:rPr>
          <w:color w:val="221F1F"/>
        </w:rPr>
        <w:t>Completion</w:t>
      </w:r>
      <w:r>
        <w:rPr>
          <w:color w:val="221F1F"/>
          <w:spacing w:val="-7"/>
        </w:rPr>
        <w:t xml:space="preserve"> </w:t>
      </w:r>
      <w:r>
        <w:rPr>
          <w:color w:val="221F1F"/>
        </w:rPr>
        <w:t>Date,</w:t>
      </w:r>
      <w:r>
        <w:rPr>
          <w:color w:val="221F1F"/>
          <w:spacing w:val="-6"/>
        </w:rPr>
        <w:t xml:space="preserve"> </w:t>
      </w:r>
      <w:r>
        <w:rPr>
          <w:color w:val="221F1F"/>
        </w:rPr>
        <w:t>and</w:t>
      </w:r>
      <w:r>
        <w:rPr>
          <w:color w:val="221F1F"/>
          <w:spacing w:val="1"/>
        </w:rPr>
        <w:t xml:space="preserve"> </w:t>
      </w:r>
      <w:r>
        <w:rPr>
          <w:color w:val="221F1F"/>
        </w:rPr>
        <w:t>the</w:t>
      </w:r>
      <w:r>
        <w:rPr>
          <w:color w:val="221F1F"/>
          <w:spacing w:val="-52"/>
        </w:rPr>
        <w:t xml:space="preserve"> </w:t>
      </w:r>
      <w:r>
        <w:rPr>
          <w:color w:val="221F1F"/>
        </w:rPr>
        <w:t>Intended Completion Date apply to any Section of the Works (other than references to the Completion Date and</w:t>
      </w:r>
      <w:r>
        <w:rPr>
          <w:color w:val="221F1F"/>
          <w:spacing w:val="1"/>
        </w:rPr>
        <w:t xml:space="preserve"> </w:t>
      </w:r>
      <w:r>
        <w:rPr>
          <w:color w:val="221F1F"/>
        </w:rPr>
        <w:t>Intended</w:t>
      </w:r>
      <w:r>
        <w:rPr>
          <w:color w:val="221F1F"/>
          <w:spacing w:val="-25"/>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whole</w:t>
      </w:r>
      <w:r>
        <w:rPr>
          <w:color w:val="221F1F"/>
          <w:spacing w:val="-24"/>
        </w:rPr>
        <w:t xml:space="preserve"> </w:t>
      </w:r>
      <w:r>
        <w:rPr>
          <w:color w:val="221F1F"/>
        </w:rPr>
        <w:t>of</w:t>
      </w:r>
      <w:r>
        <w:rPr>
          <w:color w:val="221F1F"/>
          <w:spacing w:val="-24"/>
        </w:rPr>
        <w:t xml:space="preserve"> </w:t>
      </w:r>
      <w:r>
        <w:rPr>
          <w:color w:val="221F1F"/>
        </w:rPr>
        <w:t>the</w:t>
      </w:r>
      <w:r>
        <w:rPr>
          <w:color w:val="221F1F"/>
          <w:spacing w:val="-29"/>
        </w:rPr>
        <w:t xml:space="preserve"> </w:t>
      </w:r>
      <w:r>
        <w:rPr>
          <w:color w:val="221F1F"/>
        </w:rPr>
        <w:t>Works).</w:t>
      </w:r>
    </w:p>
    <w:p>
      <w:pPr>
        <w:pStyle w:val="7"/>
        <w:spacing w:before="6"/>
        <w:rPr>
          <w:sz w:val="20"/>
        </w:rPr>
      </w:pPr>
    </w:p>
    <w:p>
      <w:pPr>
        <w:ind w:left="480"/>
      </w:pPr>
      <w:r>
        <w:rPr>
          <w:color w:val="221F1F"/>
          <w:spacing w:val="-1"/>
        </w:rPr>
        <w:t>The</w:t>
      </w:r>
      <w:r>
        <w:rPr>
          <w:color w:val="221F1F"/>
          <w:spacing w:val="-23"/>
        </w:rPr>
        <w:t xml:space="preserve"> </w:t>
      </w:r>
      <w:r>
        <w:rPr>
          <w:color w:val="221F1F"/>
          <w:spacing w:val="-1"/>
        </w:rPr>
        <w:t>documents</w:t>
      </w:r>
      <w:r>
        <w:rPr>
          <w:color w:val="221F1F"/>
          <w:spacing w:val="-24"/>
        </w:rPr>
        <w:t xml:space="preserve"> </w:t>
      </w:r>
      <w:r>
        <w:rPr>
          <w:color w:val="221F1F"/>
          <w:spacing w:val="-1"/>
        </w:rPr>
        <w:t>forming</w:t>
      </w:r>
      <w:r>
        <w:rPr>
          <w:color w:val="221F1F"/>
          <w:spacing w:val="-26"/>
        </w:rPr>
        <w:t xml:space="preserve"> </w:t>
      </w:r>
      <w:r>
        <w:rPr>
          <w:color w:val="221F1F"/>
        </w:rPr>
        <w:t>the</w:t>
      </w:r>
      <w:r>
        <w:rPr>
          <w:color w:val="221F1F"/>
          <w:spacing w:val="-23"/>
        </w:rPr>
        <w:t xml:space="preserve"> </w:t>
      </w:r>
      <w:r>
        <w:rPr>
          <w:color w:val="221F1F"/>
        </w:rPr>
        <w:t>Contract</w:t>
      </w:r>
      <w:r>
        <w:rPr>
          <w:color w:val="221F1F"/>
          <w:spacing w:val="-22"/>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interpreted</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following</w:t>
      </w:r>
      <w:r>
        <w:rPr>
          <w:color w:val="221F1F"/>
          <w:spacing w:val="-26"/>
        </w:rPr>
        <w:t xml:space="preserve"> </w:t>
      </w:r>
      <w:r>
        <w:rPr>
          <w:color w:val="221F1F"/>
        </w:rPr>
        <w:t>order</w:t>
      </w:r>
      <w:r>
        <w:rPr>
          <w:color w:val="221F1F"/>
          <w:spacing w:val="-23"/>
        </w:rPr>
        <w:t xml:space="preserve"> </w:t>
      </w:r>
      <w:r>
        <w:rPr>
          <w:color w:val="221F1F"/>
        </w:rPr>
        <w:t>of</w:t>
      </w:r>
      <w:r>
        <w:rPr>
          <w:color w:val="221F1F"/>
          <w:spacing w:val="-23"/>
        </w:rPr>
        <w:t xml:space="preserve"> </w:t>
      </w:r>
      <w:r>
        <w:rPr>
          <w:color w:val="221F1F"/>
        </w:rPr>
        <w:t>priority:</w:t>
      </w:r>
    </w:p>
    <w:p>
      <w:pPr>
        <w:pStyle w:val="16"/>
        <w:numPr>
          <w:ilvl w:val="1"/>
          <w:numId w:val="91"/>
        </w:numPr>
        <w:tabs>
          <w:tab w:val="left" w:pos="1358"/>
          <w:tab w:val="left" w:pos="1359"/>
        </w:tabs>
        <w:spacing w:before="40"/>
        <w:ind w:left="1358" w:hanging="541"/>
      </w:pPr>
      <w:r>
        <w:rPr>
          <w:color w:val="221F1F"/>
        </w:rPr>
        <w:t>Agreement,</w:t>
      </w:r>
    </w:p>
    <w:p>
      <w:pPr>
        <w:pStyle w:val="16"/>
        <w:numPr>
          <w:ilvl w:val="1"/>
          <w:numId w:val="91"/>
        </w:numPr>
        <w:tabs>
          <w:tab w:val="left" w:pos="1358"/>
          <w:tab w:val="left" w:pos="1359"/>
        </w:tabs>
        <w:spacing w:before="40"/>
        <w:ind w:left="1358" w:hanging="541"/>
      </w:pPr>
      <w:r>
        <w:rPr>
          <w:color w:val="221F1F"/>
          <w:spacing w:val="-1"/>
        </w:rPr>
        <w:t>Letter</w:t>
      </w:r>
      <w:r>
        <w:rPr>
          <w:color w:val="221F1F"/>
          <w:spacing w:val="-23"/>
        </w:rPr>
        <w:t xml:space="preserve"> </w:t>
      </w:r>
      <w:r>
        <w:rPr>
          <w:color w:val="221F1F"/>
        </w:rPr>
        <w:t>of</w:t>
      </w:r>
      <w:r>
        <w:rPr>
          <w:color w:val="221F1F"/>
          <w:spacing w:val="-35"/>
        </w:rPr>
        <w:t xml:space="preserve"> </w:t>
      </w:r>
      <w:r>
        <w:rPr>
          <w:color w:val="221F1F"/>
        </w:rPr>
        <w:t>Acceptance,</w:t>
      </w:r>
    </w:p>
    <w:p>
      <w:pPr>
        <w:pStyle w:val="16"/>
        <w:numPr>
          <w:ilvl w:val="1"/>
          <w:numId w:val="91"/>
        </w:numPr>
        <w:tabs>
          <w:tab w:val="left" w:pos="1358"/>
          <w:tab w:val="left" w:pos="1359"/>
        </w:tabs>
        <w:spacing w:before="40"/>
        <w:ind w:left="1358" w:hanging="541"/>
      </w:pPr>
      <w:r>
        <w:rPr>
          <w:color w:val="221F1F"/>
          <w:spacing w:val="-1"/>
        </w:rPr>
        <w:t>Contractor's</w:t>
      </w:r>
      <w:r>
        <w:rPr>
          <w:color w:val="221F1F"/>
          <w:spacing w:val="-21"/>
        </w:rPr>
        <w:t xml:space="preserve"> </w:t>
      </w:r>
      <w:r>
        <w:rPr>
          <w:color w:val="221F1F"/>
        </w:rPr>
        <w:t>Bid,</w:t>
      </w:r>
    </w:p>
    <w:p>
      <w:pPr>
        <w:pStyle w:val="16"/>
        <w:numPr>
          <w:ilvl w:val="1"/>
          <w:numId w:val="91"/>
        </w:numPr>
        <w:tabs>
          <w:tab w:val="left" w:pos="1358"/>
          <w:tab w:val="left" w:pos="1359"/>
        </w:tabs>
        <w:spacing w:before="37"/>
        <w:ind w:left="1358" w:hanging="541"/>
      </w:pPr>
      <w:r>
        <w:rPr>
          <w:color w:val="221F1F"/>
          <w:spacing w:val="-1"/>
        </w:rPr>
        <w:t>Special</w:t>
      </w:r>
      <w:r>
        <w:rPr>
          <w:color w:val="221F1F"/>
          <w:spacing w:val="-22"/>
        </w:rPr>
        <w:t xml:space="preserve"> </w:t>
      </w:r>
      <w:r>
        <w:rPr>
          <w:color w:val="221F1F"/>
          <w:spacing w:val="-1"/>
        </w:rPr>
        <w:t>Conditions</w:t>
      </w:r>
      <w:r>
        <w:rPr>
          <w:color w:val="221F1F"/>
          <w:spacing w:val="-21"/>
        </w:rPr>
        <w:t xml:space="preserve"> </w:t>
      </w:r>
      <w:r>
        <w:rPr>
          <w:color w:val="221F1F"/>
        </w:rPr>
        <w:t>of</w:t>
      </w:r>
      <w:r>
        <w:rPr>
          <w:color w:val="221F1F"/>
          <w:spacing w:val="-19"/>
        </w:rPr>
        <w:t xml:space="preserve"> </w:t>
      </w:r>
      <w:r>
        <w:rPr>
          <w:color w:val="221F1F"/>
        </w:rPr>
        <w:t>Contract,</w:t>
      </w:r>
    </w:p>
    <w:p>
      <w:pPr>
        <w:pStyle w:val="16"/>
        <w:numPr>
          <w:ilvl w:val="1"/>
          <w:numId w:val="91"/>
        </w:numPr>
        <w:tabs>
          <w:tab w:val="left" w:pos="1358"/>
          <w:tab w:val="left" w:pos="1359"/>
        </w:tabs>
        <w:spacing w:before="42"/>
        <w:ind w:left="1358" w:hanging="541"/>
      </w:pPr>
      <w:r>
        <w:rPr>
          <w:color w:val="221F1F"/>
        </w:rPr>
        <w:t>General</w:t>
      </w:r>
      <w:r>
        <w:rPr>
          <w:color w:val="221F1F"/>
          <w:spacing w:val="-22"/>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Contract,</w:t>
      </w:r>
      <w:r>
        <w:rPr>
          <w:color w:val="221F1F"/>
          <w:spacing w:val="-22"/>
        </w:rPr>
        <w:t xml:space="preserve"> </w:t>
      </w:r>
      <w:r>
        <w:rPr>
          <w:color w:val="221F1F"/>
        </w:rPr>
        <w:t>includingAppendices,</w:t>
      </w:r>
    </w:p>
    <w:p>
      <w:pPr>
        <w:pStyle w:val="16"/>
        <w:numPr>
          <w:ilvl w:val="1"/>
          <w:numId w:val="91"/>
        </w:numPr>
        <w:tabs>
          <w:tab w:val="left" w:pos="1358"/>
          <w:tab w:val="left" w:pos="1359"/>
        </w:tabs>
        <w:spacing w:before="38"/>
        <w:ind w:left="1358" w:hanging="541"/>
      </w:pPr>
      <w:r>
        <w:rPr>
          <w:color w:val="221F1F"/>
        </w:rPr>
        <w:t>Speciﬁcations,</w:t>
      </w:r>
    </w:p>
    <w:p>
      <w:pPr>
        <w:pStyle w:val="16"/>
        <w:numPr>
          <w:ilvl w:val="1"/>
          <w:numId w:val="91"/>
        </w:numPr>
        <w:tabs>
          <w:tab w:val="left" w:pos="1358"/>
          <w:tab w:val="left" w:pos="1359"/>
        </w:tabs>
        <w:spacing w:before="42"/>
        <w:ind w:left="1358" w:hanging="541"/>
      </w:pPr>
      <w:r>
        <w:rPr>
          <w:color w:val="221F1F"/>
        </w:rPr>
        <w:t>Drawings,</w:t>
      </w:r>
    </w:p>
    <w:p>
      <w:pPr>
        <w:pStyle w:val="16"/>
        <w:numPr>
          <w:ilvl w:val="1"/>
          <w:numId w:val="91"/>
        </w:numPr>
        <w:tabs>
          <w:tab w:val="left" w:pos="1358"/>
          <w:tab w:val="left" w:pos="1359"/>
        </w:tabs>
        <w:spacing w:before="30"/>
        <w:ind w:left="1358" w:hanging="541"/>
      </w:pPr>
      <w:r>
        <w:rPr>
          <w:color w:val="221F1F"/>
          <w:spacing w:val="-1"/>
        </w:rPr>
        <w:t>Bill</w:t>
      </w:r>
      <w:r>
        <w:rPr>
          <w:color w:val="221F1F"/>
          <w:spacing w:val="-21"/>
        </w:rPr>
        <w:t xml:space="preserve"> </w:t>
      </w:r>
      <w:r>
        <w:rPr>
          <w:color w:val="221F1F"/>
          <w:spacing w:val="-1"/>
        </w:rPr>
        <w:t>of</w:t>
      </w:r>
      <w:r>
        <w:rPr>
          <w:color w:val="221F1F"/>
          <w:spacing w:val="-19"/>
        </w:rPr>
        <w:t xml:space="preserve"> </w:t>
      </w:r>
      <w:r>
        <w:rPr>
          <w:color w:val="221F1F"/>
          <w:spacing w:val="-1"/>
        </w:rPr>
        <w:t>Quantities</w:t>
      </w:r>
      <w:r>
        <w:rPr>
          <w:color w:val="221F1F"/>
          <w:spacing w:val="-1"/>
          <w:position w:val="11"/>
          <w:sz w:val="11"/>
        </w:rPr>
        <w:t>6</w:t>
      </w:r>
      <w:r>
        <w:rPr>
          <w:color w:val="221F1F"/>
          <w:spacing w:val="-1"/>
        </w:rPr>
        <w:t>,</w:t>
      </w:r>
      <w:r>
        <w:rPr>
          <w:color w:val="221F1F"/>
          <w:spacing w:val="-22"/>
        </w:rPr>
        <w:t xml:space="preserve"> </w:t>
      </w:r>
      <w:r>
        <w:rPr>
          <w:color w:val="221F1F"/>
        </w:rPr>
        <w:t>and</w:t>
      </w:r>
    </w:p>
    <w:p>
      <w:pPr>
        <w:pStyle w:val="16"/>
        <w:numPr>
          <w:ilvl w:val="1"/>
          <w:numId w:val="91"/>
        </w:numPr>
        <w:tabs>
          <w:tab w:val="left" w:pos="1358"/>
          <w:tab w:val="left" w:pos="1359"/>
        </w:tabs>
        <w:spacing w:before="37"/>
        <w:ind w:left="1358" w:hanging="541"/>
      </w:pPr>
      <w:r>
        <w:rPr>
          <w:color w:val="221F1F"/>
          <w:spacing w:val="-1"/>
        </w:rPr>
        <w:t>any</w:t>
      </w:r>
      <w:r>
        <w:rPr>
          <w:color w:val="221F1F"/>
          <w:spacing w:val="-26"/>
        </w:rPr>
        <w:t xml:space="preserve"> </w:t>
      </w:r>
      <w:r>
        <w:rPr>
          <w:color w:val="221F1F"/>
        </w:rPr>
        <w:t>other</w:t>
      </w:r>
      <w:r>
        <w:rPr>
          <w:color w:val="221F1F"/>
          <w:spacing w:val="-23"/>
        </w:rPr>
        <w:t xml:space="preserve"> </w:t>
      </w:r>
      <w:r>
        <w:rPr>
          <w:color w:val="221F1F"/>
        </w:rPr>
        <w:t>document</w:t>
      </w:r>
      <w:r>
        <w:rPr>
          <w:color w:val="221F1F"/>
          <w:spacing w:val="-22"/>
        </w:rPr>
        <w:t xml:space="preserve"> </w:t>
      </w:r>
      <w:r>
        <w:rPr>
          <w:b/>
          <w:color w:val="221F1F"/>
        </w:rPr>
        <w:t>listed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3"/>
        </w:rPr>
        <w:t xml:space="preserve"> </w:t>
      </w:r>
      <w:r>
        <w:rPr>
          <w:color w:val="221F1F"/>
        </w:rPr>
        <w:t>as</w:t>
      </w:r>
      <w:r>
        <w:rPr>
          <w:color w:val="221F1F"/>
          <w:spacing w:val="-24"/>
        </w:rPr>
        <w:t xml:space="preserve"> </w:t>
      </w:r>
      <w:r>
        <w:rPr>
          <w:color w:val="221F1F"/>
        </w:rPr>
        <w:t>forming</w:t>
      </w:r>
      <w:r>
        <w:rPr>
          <w:color w:val="221F1F"/>
          <w:spacing w:val="-26"/>
        </w:rPr>
        <w:t xml:space="preserve"> </w:t>
      </w:r>
      <w:r>
        <w:rPr>
          <w:color w:val="221F1F"/>
        </w:rPr>
        <w:t>part</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p>
    <w:p>
      <w:pPr>
        <w:pStyle w:val="7"/>
        <w:spacing w:before="10"/>
        <w:rPr>
          <w:sz w:val="20"/>
        </w:rPr>
      </w:pPr>
    </w:p>
    <w:p>
      <w:pPr>
        <w:ind w:left="120"/>
        <w:rPr>
          <w:i/>
          <w:sz w:val="16"/>
        </w:rPr>
      </w:pPr>
      <w:r>
        <w:rPr>
          <w:i/>
          <w:color w:val="221F1F"/>
          <w:position w:val="8"/>
          <w:sz w:val="8"/>
        </w:rPr>
        <w:t>6</w:t>
      </w:r>
      <w:r>
        <w:rPr>
          <w:i/>
          <w:color w:val="221F1F"/>
          <w:sz w:val="16"/>
        </w:rPr>
        <w:t>In</w:t>
      </w:r>
      <w:r>
        <w:rPr>
          <w:i/>
          <w:color w:val="221F1F"/>
          <w:spacing w:val="-4"/>
          <w:sz w:val="16"/>
        </w:rPr>
        <w:t xml:space="preserve"> </w:t>
      </w:r>
      <w:r>
        <w:rPr>
          <w:i/>
          <w:color w:val="221F1F"/>
          <w:sz w:val="16"/>
        </w:rPr>
        <w:t>lump</w:t>
      </w:r>
      <w:r>
        <w:rPr>
          <w:i/>
          <w:color w:val="221F1F"/>
          <w:spacing w:val="-3"/>
          <w:sz w:val="16"/>
        </w:rPr>
        <w:t xml:space="preserve"> </w:t>
      </w:r>
      <w:r>
        <w:rPr>
          <w:i/>
          <w:color w:val="221F1F"/>
          <w:sz w:val="16"/>
        </w:rPr>
        <w:t>sum</w:t>
      </w:r>
      <w:r>
        <w:rPr>
          <w:i/>
          <w:color w:val="221F1F"/>
          <w:spacing w:val="-4"/>
          <w:sz w:val="16"/>
        </w:rPr>
        <w:t xml:space="preserve"> </w:t>
      </w:r>
      <w:r>
        <w:rPr>
          <w:i/>
          <w:color w:val="221F1F"/>
          <w:sz w:val="16"/>
        </w:rPr>
        <w:t>contrcts,</w:t>
      </w:r>
      <w:r>
        <w:rPr>
          <w:i/>
          <w:color w:val="221F1F"/>
          <w:spacing w:val="-4"/>
          <w:sz w:val="16"/>
        </w:rPr>
        <w:t xml:space="preserve"> </w:t>
      </w:r>
      <w:r>
        <w:rPr>
          <w:i/>
          <w:color w:val="221F1F"/>
          <w:sz w:val="16"/>
        </w:rPr>
        <w:t>delete</w:t>
      </w:r>
      <w:r>
        <w:rPr>
          <w:i/>
          <w:color w:val="221F1F"/>
          <w:spacing w:val="-3"/>
          <w:sz w:val="16"/>
        </w:rPr>
        <w:t xml:space="preserve"> </w:t>
      </w:r>
      <w:r>
        <w:rPr>
          <w:i/>
          <w:color w:val="221F1F"/>
          <w:sz w:val="16"/>
        </w:rPr>
        <w:t>“Bill</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Quantities”</w:t>
      </w:r>
      <w:r>
        <w:rPr>
          <w:i/>
          <w:color w:val="221F1F"/>
          <w:spacing w:val="-6"/>
          <w:sz w:val="16"/>
        </w:rPr>
        <w:t xml:space="preserve"> </w:t>
      </w:r>
      <w:r>
        <w:rPr>
          <w:i/>
          <w:color w:val="221F1F"/>
          <w:sz w:val="16"/>
        </w:rPr>
        <w:t>and</w:t>
      </w:r>
      <w:r>
        <w:rPr>
          <w:i/>
          <w:color w:val="221F1F"/>
          <w:spacing w:val="-4"/>
          <w:sz w:val="16"/>
        </w:rPr>
        <w:t xml:space="preserve"> </w:t>
      </w:r>
      <w:r>
        <w:rPr>
          <w:i/>
          <w:color w:val="221F1F"/>
          <w:sz w:val="16"/>
        </w:rPr>
        <w:t>replace</w:t>
      </w:r>
      <w:r>
        <w:rPr>
          <w:i/>
          <w:color w:val="221F1F"/>
          <w:spacing w:val="-5"/>
          <w:sz w:val="16"/>
        </w:rPr>
        <w:t xml:space="preserve"> </w:t>
      </w:r>
      <w:r>
        <w:rPr>
          <w:i/>
          <w:color w:val="221F1F"/>
          <w:sz w:val="16"/>
        </w:rPr>
        <w:t>with</w:t>
      </w:r>
      <w:r>
        <w:rPr>
          <w:i/>
          <w:color w:val="221F1F"/>
          <w:spacing w:val="-4"/>
          <w:sz w:val="16"/>
        </w:rPr>
        <w:t xml:space="preserve"> </w:t>
      </w:r>
      <w:r>
        <w:rPr>
          <w:i/>
          <w:color w:val="221F1F"/>
          <w:sz w:val="16"/>
        </w:rPr>
        <w:t>“Activity</w:t>
      </w:r>
      <w:r>
        <w:rPr>
          <w:i/>
          <w:color w:val="221F1F"/>
          <w:spacing w:val="-2"/>
          <w:sz w:val="16"/>
        </w:rPr>
        <w:t xml:space="preserve"> </w:t>
      </w:r>
      <w:r>
        <w:rPr>
          <w:i/>
          <w:color w:val="221F1F"/>
          <w:sz w:val="16"/>
        </w:rPr>
        <w:t>Schedule.”</w:t>
      </w:r>
    </w:p>
    <w:p>
      <w:pPr>
        <w:rPr>
          <w:sz w:val="16"/>
        </w:rPr>
        <w:sectPr>
          <w:headerReference r:id="rId140" w:type="default"/>
          <w:footerReference r:id="rId141" w:type="default"/>
          <w:pgSz w:w="11920" w:h="16850"/>
          <w:pgMar w:top="600" w:right="0" w:bottom="640" w:left="600" w:header="0" w:footer="458"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6"/>
        <w:ind w:left="818" w:hanging="572"/>
      </w:pPr>
      <w:bookmarkStart w:id="222" w:name="_Toc6192"/>
      <w:r>
        <w:rPr>
          <w:color w:val="221F1F"/>
        </w:rPr>
        <w:t>Language</w:t>
      </w:r>
      <w:r>
        <w:rPr>
          <w:color w:val="221F1F"/>
          <w:spacing w:val="15"/>
        </w:rPr>
        <w:t xml:space="preserve"> </w:t>
      </w:r>
      <w:r>
        <w:rPr>
          <w:color w:val="221F1F"/>
        </w:rPr>
        <w:t>andLaw</w:t>
      </w:r>
      <w:bookmarkEnd w:id="222"/>
    </w:p>
    <w:p>
      <w:pPr>
        <w:spacing w:before="208"/>
        <w:ind w:left="547"/>
        <w:jc w:val="both"/>
      </w:pPr>
      <w:r>
        <w:rPr>
          <w:color w:val="221F1F"/>
          <w:spacing w:val="-1"/>
        </w:rPr>
        <w:t>The</w:t>
      </w:r>
      <w:r>
        <w:rPr>
          <w:color w:val="221F1F"/>
          <w:spacing w:val="-26"/>
        </w:rPr>
        <w:t xml:space="preserve"> </w:t>
      </w:r>
      <w:r>
        <w:rPr>
          <w:color w:val="221F1F"/>
          <w:spacing w:val="-1"/>
        </w:rPr>
        <w:t>language</w:t>
      </w:r>
      <w:r>
        <w:rPr>
          <w:color w:val="221F1F"/>
        </w:rPr>
        <w:t xml:space="preserve"> </w:t>
      </w:r>
      <w:r>
        <w:rPr>
          <w:color w:val="221F1F"/>
          <w:spacing w:val="-1"/>
        </w:rPr>
        <w:t>of</w:t>
      </w:r>
      <w:r>
        <w:rPr>
          <w:color w:val="221F1F"/>
          <w:spacing w:val="-2"/>
        </w:rPr>
        <w:t xml:space="preserve"> </w:t>
      </w:r>
      <w:r>
        <w:rPr>
          <w:color w:val="221F1F"/>
        </w:rPr>
        <w:t>the Contract</w:t>
      </w:r>
      <w:r>
        <w:rPr>
          <w:color w:val="221F1F"/>
          <w:spacing w:val="2"/>
        </w:rPr>
        <w:t xml:space="preserve"> </w:t>
      </w:r>
      <w:r>
        <w:rPr>
          <w:color w:val="221F1F"/>
        </w:rPr>
        <w:t>is English Language and</w:t>
      </w:r>
      <w:r>
        <w:rPr>
          <w:color w:val="221F1F"/>
          <w:spacing w:val="-2"/>
        </w:rPr>
        <w:t xml:space="preserve"> </w:t>
      </w:r>
      <w:r>
        <w:rPr>
          <w:color w:val="221F1F"/>
        </w:rPr>
        <w:t>the</w:t>
      </w:r>
      <w:r>
        <w:rPr>
          <w:color w:val="221F1F"/>
          <w:spacing w:val="-2"/>
        </w:rPr>
        <w:t xml:space="preserve"> </w:t>
      </w:r>
      <w:r>
        <w:rPr>
          <w:color w:val="221F1F"/>
        </w:rPr>
        <w:t>law</w:t>
      </w:r>
      <w:r>
        <w:rPr>
          <w:color w:val="221F1F"/>
          <w:spacing w:val="-1"/>
        </w:rPr>
        <w:t xml:space="preserve"> </w:t>
      </w:r>
      <w:r>
        <w:rPr>
          <w:color w:val="221F1F"/>
        </w:rPr>
        <w:t>governing</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are</w:t>
      </w:r>
      <w:r>
        <w:rPr>
          <w:color w:val="221F1F"/>
          <w:spacing w:val="1"/>
        </w:rPr>
        <w:t xml:space="preserve"> </w:t>
      </w:r>
      <w:r>
        <w:rPr>
          <w:color w:val="221F1F"/>
        </w:rPr>
        <w:t>the Laws</w:t>
      </w:r>
      <w:r>
        <w:rPr>
          <w:color w:val="221F1F"/>
          <w:spacing w:val="-2"/>
        </w:rPr>
        <w:t xml:space="preserve"> </w:t>
      </w:r>
      <w:r>
        <w:rPr>
          <w:color w:val="221F1F"/>
        </w:rPr>
        <w:t>of</w:t>
      </w:r>
      <w:r>
        <w:rPr>
          <w:color w:val="221F1F"/>
          <w:spacing w:val="-2"/>
        </w:rPr>
        <w:t xml:space="preserve"> </w:t>
      </w:r>
      <w:r>
        <w:rPr>
          <w:color w:val="221F1F"/>
        </w:rPr>
        <w:t>Kenya.</w:t>
      </w:r>
    </w:p>
    <w:p>
      <w:pPr>
        <w:spacing w:before="214" w:line="232" w:lineRule="auto"/>
        <w:ind w:left="547" w:right="725"/>
        <w:jc w:val="both"/>
      </w:pPr>
      <w:r>
        <w:rPr>
          <w:color w:val="221F1F"/>
        </w:rPr>
        <w:t>Throughout the execution of the Contract, the Contractor shall comply with the import of goods and services</w:t>
      </w:r>
      <w:r>
        <w:rPr>
          <w:color w:val="221F1F"/>
          <w:spacing w:val="1"/>
        </w:rPr>
        <w:t xml:space="preserve"> </w:t>
      </w:r>
      <w:r>
        <w:rPr>
          <w:color w:val="221F1F"/>
        </w:rPr>
        <w:t>prohibitions</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Country</w:t>
      </w:r>
      <w:r>
        <w:rPr>
          <w:color w:val="221F1F"/>
          <w:spacing w:val="-26"/>
        </w:rPr>
        <w:t xml:space="preserve"> </w:t>
      </w:r>
      <w:r>
        <w:rPr>
          <w:color w:val="221F1F"/>
        </w:rPr>
        <w:t>when</w:t>
      </w:r>
    </w:p>
    <w:p>
      <w:pPr>
        <w:pStyle w:val="16"/>
        <w:numPr>
          <w:ilvl w:val="1"/>
          <w:numId w:val="91"/>
        </w:numPr>
        <w:tabs>
          <w:tab w:val="left" w:pos="1359"/>
        </w:tabs>
        <w:spacing w:before="41"/>
        <w:ind w:left="1358" w:hanging="541"/>
        <w:jc w:val="both"/>
      </w:pPr>
      <w:r>
        <w:rPr>
          <w:color w:val="221F1F"/>
          <w:spacing w:val="-1"/>
        </w:rPr>
        <w:t>as</w:t>
      </w:r>
      <w:r>
        <w:rPr>
          <w:color w:val="221F1F"/>
          <w:spacing w:val="-24"/>
        </w:rPr>
        <w:t xml:space="preserve"> </w:t>
      </w:r>
      <w:r>
        <w:rPr>
          <w:color w:val="221F1F"/>
          <w:spacing w:val="-1"/>
        </w:rPr>
        <w:t>a</w:t>
      </w:r>
      <w:r>
        <w:rPr>
          <w:color w:val="221F1F"/>
          <w:spacing w:val="-24"/>
        </w:rPr>
        <w:t xml:space="preserve"> </w:t>
      </w:r>
      <w:r>
        <w:rPr>
          <w:color w:val="221F1F"/>
          <w:spacing w:val="-1"/>
        </w:rPr>
        <w:t>matter</w:t>
      </w:r>
      <w:r>
        <w:rPr>
          <w:color w:val="221F1F"/>
          <w:spacing w:val="-22"/>
        </w:rPr>
        <w:t xml:space="preserve"> </w:t>
      </w:r>
      <w:r>
        <w:rPr>
          <w:color w:val="221F1F"/>
          <w:spacing w:val="-1"/>
        </w:rPr>
        <w:t>of</w:t>
      </w:r>
      <w:r>
        <w:rPr>
          <w:color w:val="221F1F"/>
          <w:spacing w:val="-23"/>
        </w:rPr>
        <w:t xml:space="preserve"> </w:t>
      </w:r>
      <w:r>
        <w:rPr>
          <w:color w:val="221F1F"/>
          <w:spacing w:val="-1"/>
        </w:rPr>
        <w:t>law</w:t>
      </w:r>
      <w:r>
        <w:rPr>
          <w:color w:val="221F1F"/>
          <w:spacing w:val="-24"/>
        </w:rPr>
        <w:t xml:space="preserve"> </w:t>
      </w:r>
      <w:r>
        <w:rPr>
          <w:color w:val="221F1F"/>
          <w:spacing w:val="-1"/>
        </w:rPr>
        <w:t>or</w:t>
      </w:r>
      <w:r>
        <w:rPr>
          <w:color w:val="221F1F"/>
          <w:spacing w:val="-22"/>
        </w:rPr>
        <w:t xml:space="preserve"> </w:t>
      </w:r>
      <w:r>
        <w:rPr>
          <w:color w:val="221F1F"/>
          <w:spacing w:val="-1"/>
        </w:rPr>
        <w:t>ofﬁcial</w:t>
      </w:r>
      <w:r>
        <w:rPr>
          <w:color w:val="221F1F"/>
          <w:spacing w:val="-25"/>
        </w:rPr>
        <w:t xml:space="preserve"> </w:t>
      </w:r>
      <w:r>
        <w:rPr>
          <w:color w:val="221F1F"/>
          <w:spacing w:val="-1"/>
        </w:rPr>
        <w:t>regulations,</w:t>
      </w:r>
      <w:r>
        <w:rPr>
          <w:color w:val="221F1F"/>
          <w:spacing w:val="-25"/>
        </w:rPr>
        <w:t xml:space="preserve"> </w:t>
      </w:r>
      <w:r>
        <w:rPr>
          <w:color w:val="221F1F"/>
        </w:rPr>
        <w:t>Kenya</w:t>
      </w:r>
      <w:r>
        <w:rPr>
          <w:color w:val="221F1F"/>
          <w:spacing w:val="-23"/>
        </w:rPr>
        <w:t xml:space="preserve"> </w:t>
      </w:r>
      <w:r>
        <w:rPr>
          <w:color w:val="221F1F"/>
        </w:rPr>
        <w:t>prohibits</w:t>
      </w:r>
      <w:r>
        <w:rPr>
          <w:color w:val="221F1F"/>
          <w:spacing w:val="-26"/>
        </w:rPr>
        <w:t xml:space="preserve"> </w:t>
      </w:r>
      <w:r>
        <w:rPr>
          <w:color w:val="221F1F"/>
        </w:rPr>
        <w:t>commercial</w:t>
      </w:r>
      <w:r>
        <w:rPr>
          <w:color w:val="221F1F"/>
          <w:spacing w:val="-24"/>
        </w:rPr>
        <w:t xml:space="preserve"> </w:t>
      </w:r>
      <w:r>
        <w:rPr>
          <w:color w:val="221F1F"/>
        </w:rPr>
        <w:t>relations</w:t>
      </w:r>
      <w:r>
        <w:rPr>
          <w:color w:val="221F1F"/>
          <w:spacing w:val="-23"/>
        </w:rPr>
        <w:t xml:space="preserve"> </w:t>
      </w:r>
      <w:r>
        <w:rPr>
          <w:color w:val="221F1F"/>
        </w:rPr>
        <w:t>with</w:t>
      </w:r>
      <w:r>
        <w:rPr>
          <w:color w:val="221F1F"/>
          <w:spacing w:val="-23"/>
        </w:rPr>
        <w:t xml:space="preserve"> </w:t>
      </w:r>
      <w:r>
        <w:rPr>
          <w:color w:val="221F1F"/>
        </w:rPr>
        <w:t>that</w:t>
      </w:r>
      <w:r>
        <w:rPr>
          <w:color w:val="221F1F"/>
          <w:spacing w:val="-23"/>
        </w:rPr>
        <w:t xml:space="preserve"> </w:t>
      </w:r>
      <w:r>
        <w:rPr>
          <w:color w:val="221F1F"/>
        </w:rPr>
        <w:t>country;</w:t>
      </w:r>
      <w:r>
        <w:rPr>
          <w:color w:val="221F1F"/>
          <w:spacing w:val="-23"/>
        </w:rPr>
        <w:t xml:space="preserve"> </w:t>
      </w:r>
      <w:r>
        <w:rPr>
          <w:color w:val="221F1F"/>
        </w:rPr>
        <w:t>or</w:t>
      </w:r>
    </w:p>
    <w:p>
      <w:pPr>
        <w:pStyle w:val="16"/>
        <w:numPr>
          <w:ilvl w:val="1"/>
          <w:numId w:val="91"/>
        </w:numPr>
        <w:tabs>
          <w:tab w:val="left" w:pos="1359"/>
        </w:tabs>
        <w:spacing w:before="46" w:line="230" w:lineRule="auto"/>
        <w:ind w:left="1370" w:right="716" w:hanging="552"/>
        <w:jc w:val="both"/>
      </w:pPr>
      <w:r>
        <w:rPr>
          <w:color w:val="221F1F"/>
        </w:rPr>
        <w:t>by</w:t>
      </w:r>
      <w:r>
        <w:rPr>
          <w:color w:val="221F1F"/>
          <w:spacing w:val="-15"/>
        </w:rPr>
        <w:t xml:space="preserve"> </w:t>
      </w:r>
      <w:r>
        <w:rPr>
          <w:color w:val="221F1F"/>
        </w:rPr>
        <w:t>an</w:t>
      </w:r>
      <w:r>
        <w:rPr>
          <w:color w:val="221F1F"/>
          <w:spacing w:val="-12"/>
        </w:rPr>
        <w:t xml:space="preserve"> </w:t>
      </w:r>
      <w:r>
        <w:rPr>
          <w:color w:val="221F1F"/>
        </w:rPr>
        <w:t>act</w:t>
      </w:r>
      <w:r>
        <w:rPr>
          <w:color w:val="221F1F"/>
          <w:spacing w:val="-11"/>
        </w:rPr>
        <w:t xml:space="preserve"> </w:t>
      </w:r>
      <w:r>
        <w:rPr>
          <w:color w:val="221F1F"/>
        </w:rPr>
        <w:t>of</w:t>
      </w:r>
      <w:r>
        <w:rPr>
          <w:color w:val="221F1F"/>
          <w:spacing w:val="-11"/>
        </w:rPr>
        <w:t xml:space="preserve"> </w:t>
      </w:r>
      <w:r>
        <w:rPr>
          <w:color w:val="221F1F"/>
        </w:rPr>
        <w:t>compliance</w:t>
      </w:r>
      <w:r>
        <w:rPr>
          <w:color w:val="221F1F"/>
          <w:spacing w:val="-11"/>
        </w:rPr>
        <w:t xml:space="preserve"> </w:t>
      </w:r>
      <w:r>
        <w:rPr>
          <w:color w:val="221F1F"/>
        </w:rPr>
        <w:t>with</w:t>
      </w:r>
      <w:r>
        <w:rPr>
          <w:color w:val="221F1F"/>
          <w:spacing w:val="-11"/>
        </w:rPr>
        <w:t xml:space="preserve"> </w:t>
      </w:r>
      <w:r>
        <w:rPr>
          <w:color w:val="221F1F"/>
        </w:rPr>
        <w:t>a</w:t>
      </w:r>
      <w:r>
        <w:rPr>
          <w:color w:val="221F1F"/>
          <w:spacing w:val="-12"/>
        </w:rPr>
        <w:t xml:space="preserve"> </w:t>
      </w:r>
      <w:r>
        <w:rPr>
          <w:color w:val="221F1F"/>
        </w:rPr>
        <w:t>decision</w:t>
      </w:r>
      <w:r>
        <w:rPr>
          <w:color w:val="221F1F"/>
          <w:spacing w:val="-12"/>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United</w:t>
      </w:r>
      <w:r>
        <w:rPr>
          <w:color w:val="221F1F"/>
          <w:spacing w:val="-12"/>
        </w:rPr>
        <w:t xml:space="preserve"> </w:t>
      </w:r>
      <w:r>
        <w:rPr>
          <w:color w:val="221F1F"/>
        </w:rPr>
        <w:t>Nations</w:t>
      </w:r>
      <w:r>
        <w:rPr>
          <w:color w:val="221F1F"/>
          <w:spacing w:val="-10"/>
        </w:rPr>
        <w:t xml:space="preserve"> </w:t>
      </w:r>
      <w:r>
        <w:rPr>
          <w:color w:val="221F1F"/>
        </w:rPr>
        <w:t>Security</w:t>
      </w:r>
      <w:r>
        <w:rPr>
          <w:color w:val="221F1F"/>
          <w:spacing w:val="-14"/>
        </w:rPr>
        <w:t xml:space="preserve"> </w:t>
      </w:r>
      <w:r>
        <w:rPr>
          <w:color w:val="221F1F"/>
        </w:rPr>
        <w:t>Council</w:t>
      </w:r>
      <w:r>
        <w:rPr>
          <w:color w:val="221F1F"/>
          <w:spacing w:val="-11"/>
        </w:rPr>
        <w:t xml:space="preserve"> </w:t>
      </w:r>
      <w:r>
        <w:rPr>
          <w:color w:val="221F1F"/>
        </w:rPr>
        <w:t>taken</w:t>
      </w:r>
      <w:r>
        <w:rPr>
          <w:color w:val="221F1F"/>
          <w:spacing w:val="-12"/>
        </w:rPr>
        <w:t xml:space="preserve"> </w:t>
      </w:r>
      <w:r>
        <w:rPr>
          <w:color w:val="221F1F"/>
        </w:rPr>
        <w:t>under</w:t>
      </w:r>
      <w:r>
        <w:rPr>
          <w:color w:val="221F1F"/>
          <w:spacing w:val="-11"/>
        </w:rPr>
        <w:t xml:space="preserve"> </w:t>
      </w:r>
      <w:r>
        <w:rPr>
          <w:color w:val="221F1F"/>
        </w:rPr>
        <w:t>Chapter</w:t>
      </w:r>
      <w:r>
        <w:rPr>
          <w:color w:val="221F1F"/>
          <w:spacing w:val="-14"/>
        </w:rPr>
        <w:t xml:space="preserve"> </w:t>
      </w:r>
      <w:r>
        <w:rPr>
          <w:color w:val="221F1F"/>
        </w:rPr>
        <w:t>VII</w:t>
      </w:r>
      <w:r>
        <w:rPr>
          <w:color w:val="221F1F"/>
          <w:spacing w:val="-14"/>
        </w:rPr>
        <w:t xml:space="preserve"> </w:t>
      </w:r>
      <w:r>
        <w:rPr>
          <w:color w:val="221F1F"/>
        </w:rPr>
        <w:t>of</w:t>
      </w:r>
      <w:r>
        <w:rPr>
          <w:color w:val="221F1F"/>
          <w:spacing w:val="-53"/>
        </w:rPr>
        <w:t xml:space="preserve"> </w:t>
      </w:r>
      <w:r>
        <w:rPr>
          <w:color w:val="221F1F"/>
          <w:spacing w:val="-1"/>
        </w:rPr>
        <w:t>the</w:t>
      </w:r>
      <w:r>
        <w:rPr>
          <w:color w:val="221F1F"/>
          <w:spacing w:val="-10"/>
        </w:rPr>
        <w:t xml:space="preserve"> </w:t>
      </w:r>
      <w:r>
        <w:rPr>
          <w:color w:val="221F1F"/>
          <w:spacing w:val="-1"/>
        </w:rPr>
        <w:t>Charter</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10"/>
        </w:rPr>
        <w:t xml:space="preserve"> </w:t>
      </w:r>
      <w:r>
        <w:rPr>
          <w:color w:val="221F1F"/>
          <w:spacing w:val="-1"/>
        </w:rPr>
        <w:t>United</w:t>
      </w:r>
      <w:r>
        <w:rPr>
          <w:color w:val="221F1F"/>
          <w:spacing w:val="-9"/>
        </w:rPr>
        <w:t xml:space="preserve"> </w:t>
      </w:r>
      <w:r>
        <w:rPr>
          <w:color w:val="221F1F"/>
        </w:rPr>
        <w:t>Nations,</w:t>
      </w:r>
      <w:r>
        <w:rPr>
          <w:color w:val="221F1F"/>
          <w:spacing w:val="-13"/>
        </w:rPr>
        <w:t xml:space="preserve"> </w:t>
      </w:r>
      <w:r>
        <w:rPr>
          <w:color w:val="221F1F"/>
        </w:rPr>
        <w:t>Kenya</w:t>
      </w:r>
      <w:r>
        <w:rPr>
          <w:color w:val="221F1F"/>
          <w:spacing w:val="-9"/>
        </w:rPr>
        <w:t xml:space="preserve"> </w:t>
      </w:r>
      <w:r>
        <w:rPr>
          <w:color w:val="221F1F"/>
        </w:rPr>
        <w:t>prohibits</w:t>
      </w:r>
      <w:r>
        <w:rPr>
          <w:color w:val="221F1F"/>
          <w:spacing w:val="-9"/>
        </w:rPr>
        <w:t xml:space="preserve"> </w:t>
      </w:r>
      <w:r>
        <w:rPr>
          <w:color w:val="221F1F"/>
        </w:rPr>
        <w:t>any</w:t>
      </w:r>
      <w:r>
        <w:rPr>
          <w:color w:val="221F1F"/>
          <w:spacing w:val="-12"/>
        </w:rPr>
        <w:t xml:space="preserve"> </w:t>
      </w:r>
      <w:r>
        <w:rPr>
          <w:color w:val="221F1F"/>
        </w:rPr>
        <w:t>import</w:t>
      </w:r>
      <w:r>
        <w:rPr>
          <w:color w:val="221F1F"/>
          <w:spacing w:val="-9"/>
        </w:rPr>
        <w:t xml:space="preserve"> </w:t>
      </w:r>
      <w:r>
        <w:rPr>
          <w:color w:val="221F1F"/>
        </w:rPr>
        <w:t>of</w:t>
      </w:r>
      <w:r>
        <w:rPr>
          <w:color w:val="221F1F"/>
          <w:spacing w:val="-9"/>
        </w:rPr>
        <w:t xml:space="preserve"> </w:t>
      </w:r>
      <w:r>
        <w:rPr>
          <w:color w:val="221F1F"/>
        </w:rPr>
        <w:t>goods</w:t>
      </w:r>
      <w:r>
        <w:rPr>
          <w:color w:val="221F1F"/>
          <w:spacing w:val="-12"/>
        </w:rPr>
        <w:t xml:space="preserve"> </w:t>
      </w:r>
      <w:r>
        <w:rPr>
          <w:color w:val="221F1F"/>
        </w:rPr>
        <w:t>from</w:t>
      </w:r>
      <w:r>
        <w:rPr>
          <w:color w:val="221F1F"/>
          <w:spacing w:val="-13"/>
        </w:rPr>
        <w:t xml:space="preserve"> </w:t>
      </w:r>
      <w:r>
        <w:rPr>
          <w:color w:val="221F1F"/>
        </w:rPr>
        <w:t>that</w:t>
      </w:r>
      <w:r>
        <w:rPr>
          <w:color w:val="221F1F"/>
          <w:spacing w:val="-12"/>
        </w:rPr>
        <w:t xml:space="preserve"> </w:t>
      </w:r>
      <w:r>
        <w:rPr>
          <w:color w:val="221F1F"/>
        </w:rPr>
        <w:t>country</w:t>
      </w:r>
      <w:r>
        <w:rPr>
          <w:color w:val="221F1F"/>
          <w:spacing w:val="-12"/>
        </w:rPr>
        <w:t xml:space="preserve"> </w:t>
      </w:r>
      <w:r>
        <w:rPr>
          <w:color w:val="221F1F"/>
        </w:rPr>
        <w:t>or</w:t>
      </w:r>
      <w:r>
        <w:rPr>
          <w:color w:val="221F1F"/>
          <w:spacing w:val="-10"/>
        </w:rPr>
        <w:t xml:space="preserve"> </w:t>
      </w:r>
      <w:r>
        <w:rPr>
          <w:color w:val="221F1F"/>
        </w:rPr>
        <w:t>any</w:t>
      </w:r>
      <w:r>
        <w:rPr>
          <w:color w:val="221F1F"/>
          <w:spacing w:val="-12"/>
        </w:rPr>
        <w:t xml:space="preserve"> </w:t>
      </w:r>
      <w:r>
        <w:rPr>
          <w:color w:val="221F1F"/>
        </w:rPr>
        <w:t>payments</w:t>
      </w:r>
      <w:r>
        <w:rPr>
          <w:color w:val="221F1F"/>
          <w:spacing w:val="-53"/>
        </w:rPr>
        <w:t xml:space="preserve"> </w:t>
      </w:r>
      <w:r>
        <w:rPr>
          <w:color w:val="221F1F"/>
        </w:rPr>
        <w:t>to</w:t>
      </w:r>
      <w:r>
        <w:rPr>
          <w:color w:val="221F1F"/>
          <w:spacing w:val="-25"/>
        </w:rPr>
        <w:t xml:space="preserve"> </w:t>
      </w:r>
      <w:r>
        <w:rPr>
          <w:color w:val="221F1F"/>
        </w:rPr>
        <w:t>any</w:t>
      </w:r>
      <w:r>
        <w:rPr>
          <w:color w:val="221F1F"/>
          <w:spacing w:val="-26"/>
        </w:rPr>
        <w:t xml:space="preserve"> </w:t>
      </w:r>
      <w:r>
        <w:rPr>
          <w:color w:val="221F1F"/>
        </w:rPr>
        <w:t>country,</w:t>
      </w:r>
      <w:r>
        <w:rPr>
          <w:color w:val="221F1F"/>
          <w:spacing w:val="-24"/>
        </w:rPr>
        <w:t xml:space="preserve"> </w:t>
      </w:r>
      <w:r>
        <w:rPr>
          <w:color w:val="221F1F"/>
        </w:rPr>
        <w:t>person,</w:t>
      </w:r>
      <w:r>
        <w:rPr>
          <w:color w:val="221F1F"/>
          <w:spacing w:val="-23"/>
        </w:rPr>
        <w:t xml:space="preserve"> </w:t>
      </w:r>
      <w:r>
        <w:rPr>
          <w:color w:val="221F1F"/>
        </w:rPr>
        <w:t>or</w:t>
      </w:r>
      <w:r>
        <w:rPr>
          <w:color w:val="221F1F"/>
          <w:spacing w:val="-23"/>
        </w:rPr>
        <w:t xml:space="preserve"> </w:t>
      </w:r>
      <w:r>
        <w:rPr>
          <w:color w:val="221F1F"/>
        </w:rPr>
        <w:t>entity</w:t>
      </w:r>
      <w:r>
        <w:rPr>
          <w:color w:val="221F1F"/>
          <w:spacing w:val="-26"/>
        </w:rPr>
        <w:t xml:space="preserve"> </w:t>
      </w:r>
      <w:r>
        <w:rPr>
          <w:color w:val="221F1F"/>
        </w:rPr>
        <w:t>in</w:t>
      </w:r>
      <w:r>
        <w:rPr>
          <w:color w:val="221F1F"/>
          <w:spacing w:val="-24"/>
        </w:rPr>
        <w:t xml:space="preserve"> </w:t>
      </w:r>
      <w:r>
        <w:rPr>
          <w:color w:val="221F1F"/>
        </w:rPr>
        <w:t>that</w:t>
      </w:r>
      <w:r>
        <w:rPr>
          <w:color w:val="221F1F"/>
          <w:spacing w:val="-25"/>
        </w:rPr>
        <w:t xml:space="preserve"> </w:t>
      </w:r>
      <w:r>
        <w:rPr>
          <w:color w:val="221F1F"/>
        </w:rPr>
        <w:t>country.</w:t>
      </w:r>
    </w:p>
    <w:p>
      <w:pPr>
        <w:pStyle w:val="7"/>
        <w:spacing w:before="10"/>
        <w:rPr>
          <w:sz w:val="20"/>
        </w:rPr>
      </w:pPr>
    </w:p>
    <w:p>
      <w:pPr>
        <w:pStyle w:val="4"/>
        <w:numPr>
          <w:ilvl w:val="0"/>
          <w:numId w:val="91"/>
        </w:numPr>
        <w:tabs>
          <w:tab w:val="left" w:pos="739"/>
          <w:tab w:val="left" w:pos="740"/>
        </w:tabs>
        <w:ind w:left="739" w:hanging="496"/>
      </w:pPr>
      <w:bookmarkStart w:id="223" w:name="_Toc3575"/>
      <w:r>
        <w:rPr>
          <w:color w:val="221F1F"/>
        </w:rPr>
        <w:t>Project</w:t>
      </w:r>
      <w:r>
        <w:rPr>
          <w:color w:val="221F1F"/>
          <w:spacing w:val="-3"/>
        </w:rPr>
        <w:t xml:space="preserve"> </w:t>
      </w:r>
      <w:r>
        <w:rPr>
          <w:color w:val="221F1F"/>
        </w:rPr>
        <w:t>Manager's</w:t>
      </w:r>
      <w:r>
        <w:rPr>
          <w:color w:val="221F1F"/>
          <w:spacing w:val="-2"/>
        </w:rPr>
        <w:t xml:space="preserve"> </w:t>
      </w:r>
      <w:r>
        <w:rPr>
          <w:color w:val="221F1F"/>
        </w:rPr>
        <w:t>Decisions</w:t>
      </w:r>
      <w:bookmarkEnd w:id="223"/>
    </w:p>
    <w:p>
      <w:pPr>
        <w:spacing w:before="215" w:line="232" w:lineRule="auto"/>
        <w:ind w:left="547" w:right="723"/>
        <w:jc w:val="both"/>
      </w:pPr>
      <w:r>
        <w:rPr>
          <w:color w:val="221F1F"/>
        </w:rPr>
        <w:t>Except where otherwise speciﬁcally stated, the Project Manager shall decide contractual matters between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and</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in</w:t>
      </w:r>
      <w:r>
        <w:rPr>
          <w:color w:val="221F1F"/>
          <w:spacing w:val="-28"/>
        </w:rPr>
        <w:t xml:space="preserve"> </w:t>
      </w:r>
      <w:r>
        <w:rPr>
          <w:color w:val="221F1F"/>
        </w:rPr>
        <w:t>the</w:t>
      </w:r>
      <w:r>
        <w:rPr>
          <w:color w:val="221F1F"/>
          <w:spacing w:val="-24"/>
        </w:rPr>
        <w:t xml:space="preserve"> </w:t>
      </w:r>
      <w:r>
        <w:rPr>
          <w:color w:val="221F1F"/>
        </w:rPr>
        <w:t>role</w:t>
      </w:r>
      <w:r>
        <w:rPr>
          <w:color w:val="221F1F"/>
          <w:spacing w:val="-23"/>
        </w:rPr>
        <w:t xml:space="preserve"> </w:t>
      </w:r>
      <w:r>
        <w:rPr>
          <w:color w:val="221F1F"/>
        </w:rPr>
        <w:t>representing</w:t>
      </w:r>
      <w:r>
        <w:rPr>
          <w:color w:val="221F1F"/>
          <w:spacing w:val="-26"/>
        </w:rPr>
        <w:t xml:space="preserve"> </w:t>
      </w:r>
      <w:r>
        <w:rPr>
          <w:color w:val="221F1F"/>
        </w:rPr>
        <w:t>the</w:t>
      </w:r>
      <w:r>
        <w:rPr>
          <w:color w:val="221F1F"/>
          <w:spacing w:val="-24"/>
        </w:rPr>
        <w:t xml:space="preserve"> </w:t>
      </w:r>
      <w:r>
        <w:rPr>
          <w:color w:val="221F1F"/>
        </w:rPr>
        <w:t>Procuring</w:t>
      </w:r>
      <w:r>
        <w:rPr>
          <w:color w:val="221F1F"/>
          <w:spacing w:val="-27"/>
        </w:rPr>
        <w:t xml:space="preserve"> </w:t>
      </w:r>
      <w:r>
        <w:rPr>
          <w:color w:val="221F1F"/>
        </w:rPr>
        <w:t>Entity.</w:t>
      </w:r>
    </w:p>
    <w:p>
      <w:pPr>
        <w:pStyle w:val="7"/>
        <w:spacing w:before="7"/>
        <w:rPr>
          <w:sz w:val="20"/>
        </w:rPr>
      </w:pPr>
    </w:p>
    <w:p>
      <w:pPr>
        <w:pStyle w:val="4"/>
        <w:numPr>
          <w:ilvl w:val="0"/>
          <w:numId w:val="91"/>
        </w:numPr>
        <w:tabs>
          <w:tab w:val="left" w:pos="821"/>
          <w:tab w:val="left" w:pos="822"/>
        </w:tabs>
        <w:spacing w:before="1"/>
      </w:pPr>
      <w:bookmarkStart w:id="224" w:name="_Toc15085"/>
      <w:r>
        <w:rPr>
          <w:color w:val="221F1F"/>
        </w:rPr>
        <w:t>Delegation</w:t>
      </w:r>
      <w:bookmarkEnd w:id="224"/>
    </w:p>
    <w:p>
      <w:pPr>
        <w:spacing w:before="214" w:line="230" w:lineRule="auto"/>
        <w:ind w:left="547" w:right="712"/>
        <w:jc w:val="both"/>
      </w:pPr>
      <w:r>
        <w:rPr>
          <w:color w:val="221F1F"/>
        </w:rPr>
        <w:t xml:space="preserve">Otherwise </w:t>
      </w:r>
      <w:r>
        <w:rPr>
          <w:b/>
          <w:color w:val="221F1F"/>
        </w:rPr>
        <w:t xml:space="preserve">speciﬁed in the SCC, </w:t>
      </w:r>
      <w:r>
        <w:rPr>
          <w:color w:val="221F1F"/>
        </w:rPr>
        <w:t>the Project Manager may delegate any of his duties and responsibilities to other</w:t>
      </w:r>
      <w:r>
        <w:rPr>
          <w:color w:val="221F1F"/>
          <w:spacing w:val="1"/>
        </w:rPr>
        <w:t xml:space="preserve"> </w:t>
      </w:r>
      <w:r>
        <w:rPr>
          <w:color w:val="221F1F"/>
          <w:spacing w:val="-1"/>
        </w:rPr>
        <w:t>people,</w:t>
      </w:r>
      <w:r>
        <w:rPr>
          <w:color w:val="221F1F"/>
          <w:spacing w:val="-5"/>
        </w:rPr>
        <w:t xml:space="preserve"> </w:t>
      </w:r>
      <w:r>
        <w:rPr>
          <w:color w:val="221F1F"/>
          <w:spacing w:val="-1"/>
        </w:rPr>
        <w:t>except</w:t>
      </w:r>
      <w:r>
        <w:rPr>
          <w:color w:val="221F1F"/>
          <w:spacing w:val="-4"/>
        </w:rPr>
        <w:t xml:space="preserve"> </w:t>
      </w:r>
      <w:r>
        <w:rPr>
          <w:color w:val="221F1F"/>
          <w:spacing w:val="-1"/>
        </w:rPr>
        <w:t>to</w:t>
      </w:r>
      <w:r>
        <w:rPr>
          <w:color w:val="221F1F"/>
          <w:spacing w:val="-5"/>
        </w:rPr>
        <w:t xml:space="preserve"> </w:t>
      </w:r>
      <w:r>
        <w:rPr>
          <w:color w:val="221F1F"/>
          <w:spacing w:val="-1"/>
        </w:rPr>
        <w:t>the</w:t>
      </w:r>
      <w:r>
        <w:rPr>
          <w:color w:val="221F1F"/>
          <w:spacing w:val="-19"/>
        </w:rPr>
        <w:t xml:space="preserve"> </w:t>
      </w:r>
      <w:r>
        <w:rPr>
          <w:color w:val="221F1F"/>
          <w:spacing w:val="-1"/>
        </w:rPr>
        <w:t>Adjudicator,</w:t>
      </w:r>
      <w:r>
        <w:rPr>
          <w:color w:val="221F1F"/>
          <w:spacing w:val="-3"/>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4"/>
        </w:rPr>
        <w:t xml:space="preserve"> </w:t>
      </w:r>
      <w:r>
        <w:rPr>
          <w:color w:val="221F1F"/>
        </w:rPr>
        <w:t>Contractor,</w:t>
      </w:r>
      <w:r>
        <w:rPr>
          <w:color w:val="221F1F"/>
          <w:spacing w:val="-7"/>
        </w:rPr>
        <w:t xml:space="preserve"> </w:t>
      </w:r>
      <w:r>
        <w:rPr>
          <w:color w:val="221F1F"/>
        </w:rPr>
        <w:t>and</w:t>
      </w:r>
      <w:r>
        <w:rPr>
          <w:color w:val="221F1F"/>
          <w:spacing w:val="-5"/>
        </w:rPr>
        <w:t xml:space="preserve"> </w:t>
      </w:r>
      <w:r>
        <w:rPr>
          <w:color w:val="221F1F"/>
        </w:rPr>
        <w:t>may</w:t>
      </w:r>
      <w:r>
        <w:rPr>
          <w:color w:val="221F1F"/>
          <w:spacing w:val="-7"/>
        </w:rPr>
        <w:t xml:space="preserve"> </w:t>
      </w:r>
      <w:r>
        <w:rPr>
          <w:color w:val="221F1F"/>
        </w:rPr>
        <w:t>revoke</w:t>
      </w:r>
      <w:r>
        <w:rPr>
          <w:color w:val="221F1F"/>
          <w:spacing w:val="-4"/>
        </w:rPr>
        <w:t xml:space="preserve"> </w:t>
      </w:r>
      <w:r>
        <w:rPr>
          <w:color w:val="221F1F"/>
        </w:rPr>
        <w:t>any</w:t>
      </w:r>
      <w:r>
        <w:rPr>
          <w:color w:val="221F1F"/>
          <w:spacing w:val="-7"/>
        </w:rPr>
        <w:t xml:space="preserve"> </w:t>
      </w:r>
      <w:r>
        <w:rPr>
          <w:color w:val="221F1F"/>
        </w:rPr>
        <w:t>delegation</w:t>
      </w:r>
      <w:r>
        <w:rPr>
          <w:color w:val="221F1F"/>
          <w:spacing w:val="-7"/>
        </w:rPr>
        <w:t xml:space="preserve"> </w:t>
      </w:r>
      <w:r>
        <w:rPr>
          <w:color w:val="221F1F"/>
        </w:rPr>
        <w:t>after</w:t>
      </w:r>
      <w:r>
        <w:rPr>
          <w:color w:val="221F1F"/>
          <w:spacing w:val="-4"/>
        </w:rPr>
        <w:t xml:space="preserve"> </w:t>
      </w:r>
      <w:r>
        <w:rPr>
          <w:color w:val="221F1F"/>
        </w:rPr>
        <w:t>notifying</w:t>
      </w:r>
      <w:r>
        <w:rPr>
          <w:color w:val="221F1F"/>
          <w:spacing w:val="7"/>
        </w:rPr>
        <w:t xml:space="preserve"> </w:t>
      </w:r>
      <w:r>
        <w:rPr>
          <w:color w:val="221F1F"/>
        </w:rPr>
        <w:t>the</w:t>
      </w:r>
      <w:r>
        <w:rPr>
          <w:color w:val="221F1F"/>
          <w:spacing w:val="-53"/>
        </w:rPr>
        <w:t xml:space="preserve"> </w:t>
      </w:r>
      <w:r>
        <w:rPr>
          <w:color w:val="221F1F"/>
        </w:rPr>
        <w:t>Contractor.</w:t>
      </w:r>
    </w:p>
    <w:p>
      <w:pPr>
        <w:pStyle w:val="7"/>
        <w:spacing w:before="2"/>
        <w:rPr>
          <w:sz w:val="21"/>
        </w:rPr>
      </w:pPr>
    </w:p>
    <w:p>
      <w:pPr>
        <w:pStyle w:val="4"/>
        <w:numPr>
          <w:ilvl w:val="0"/>
          <w:numId w:val="91"/>
        </w:numPr>
        <w:tabs>
          <w:tab w:val="left" w:pos="821"/>
          <w:tab w:val="left" w:pos="822"/>
        </w:tabs>
      </w:pPr>
      <w:bookmarkStart w:id="225" w:name="_Toc14722"/>
      <w:r>
        <w:rPr>
          <w:color w:val="221F1F"/>
        </w:rPr>
        <w:t>Communications</w:t>
      </w:r>
      <w:bookmarkEnd w:id="225"/>
    </w:p>
    <w:p>
      <w:pPr>
        <w:spacing w:before="214" w:line="230" w:lineRule="auto"/>
        <w:ind w:left="547" w:right="716"/>
        <w:jc w:val="both"/>
      </w:pPr>
      <w:r>
        <w:rPr>
          <w:color w:val="221F1F"/>
        </w:rPr>
        <w:t>Communications</w:t>
      </w:r>
      <w:r>
        <w:rPr>
          <w:color w:val="221F1F"/>
          <w:spacing w:val="-25"/>
        </w:rPr>
        <w:t xml:space="preserve"> </w:t>
      </w:r>
      <w:r>
        <w:rPr>
          <w:color w:val="221F1F"/>
        </w:rPr>
        <w:t>between</w:t>
      </w:r>
      <w:r>
        <w:rPr>
          <w:color w:val="221F1F"/>
          <w:spacing w:val="-25"/>
        </w:rPr>
        <w:t xml:space="preserve"> </w:t>
      </w:r>
      <w:r>
        <w:rPr>
          <w:color w:val="221F1F"/>
        </w:rPr>
        <w:t>parties</w:t>
      </w:r>
      <w:r>
        <w:rPr>
          <w:color w:val="221F1F"/>
          <w:spacing w:val="-28"/>
        </w:rPr>
        <w:t xml:space="preserve"> </w:t>
      </w:r>
      <w:r>
        <w:rPr>
          <w:color w:val="221F1F"/>
        </w:rPr>
        <w:t>that</w:t>
      </w:r>
      <w:r>
        <w:rPr>
          <w:color w:val="221F1F"/>
          <w:spacing w:val="-24"/>
        </w:rPr>
        <w:t xml:space="preserve"> </w:t>
      </w:r>
      <w:r>
        <w:rPr>
          <w:color w:val="221F1F"/>
        </w:rPr>
        <w:t>are</w:t>
      </w:r>
      <w:r>
        <w:rPr>
          <w:color w:val="221F1F"/>
          <w:spacing w:val="-26"/>
        </w:rPr>
        <w:t xml:space="preserve"> </w:t>
      </w:r>
      <w:r>
        <w:rPr>
          <w:color w:val="221F1F"/>
        </w:rPr>
        <w:t>referred</w:t>
      </w:r>
      <w:r>
        <w:rPr>
          <w:color w:val="221F1F"/>
          <w:spacing w:val="-28"/>
        </w:rPr>
        <w:t xml:space="preserve"> </w:t>
      </w:r>
      <w:r>
        <w:rPr>
          <w:color w:val="221F1F"/>
        </w:rPr>
        <w:t>to</w:t>
      </w:r>
      <w:r>
        <w:rPr>
          <w:color w:val="221F1F"/>
          <w:spacing w:val="-27"/>
        </w:rPr>
        <w:t xml:space="preserve"> </w:t>
      </w:r>
      <w:r>
        <w:rPr>
          <w:color w:val="221F1F"/>
        </w:rPr>
        <w:t>in</w:t>
      </w:r>
      <w:r>
        <w:rPr>
          <w:color w:val="221F1F"/>
          <w:spacing w:val="-28"/>
        </w:rPr>
        <w:t xml:space="preserve"> </w:t>
      </w:r>
      <w:r>
        <w:rPr>
          <w:color w:val="221F1F"/>
        </w:rPr>
        <w:t>the</w:t>
      </w:r>
      <w:r>
        <w:rPr>
          <w:color w:val="221F1F"/>
          <w:spacing w:val="-26"/>
        </w:rPr>
        <w:t xml:space="preserve"> </w:t>
      </w:r>
      <w:r>
        <w:rPr>
          <w:color w:val="221F1F"/>
        </w:rPr>
        <w:t>Conditions</w:t>
      </w:r>
      <w:r>
        <w:rPr>
          <w:color w:val="221F1F"/>
          <w:spacing w:val="-26"/>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5"/>
        </w:rPr>
        <w:t xml:space="preserve"> </w:t>
      </w:r>
      <w:r>
        <w:rPr>
          <w:color w:val="221F1F"/>
        </w:rPr>
        <w:t>only when</w:t>
      </w:r>
      <w:r>
        <w:rPr>
          <w:color w:val="221F1F"/>
          <w:spacing w:val="-26"/>
        </w:rPr>
        <w:t xml:space="preserve"> </w:t>
      </w:r>
      <w:r>
        <w:rPr>
          <w:color w:val="221F1F"/>
        </w:rPr>
        <w:t>in</w:t>
      </w:r>
      <w:r>
        <w:rPr>
          <w:color w:val="221F1F"/>
          <w:spacing w:val="-26"/>
        </w:rPr>
        <w:t xml:space="preserve"> </w:t>
      </w:r>
      <w:r>
        <w:rPr>
          <w:color w:val="221F1F"/>
        </w:rPr>
        <w:t>writing.</w:t>
      </w:r>
      <w:r>
        <w:rPr>
          <w:color w:val="221F1F"/>
          <w:spacing w:val="-35"/>
        </w:rPr>
        <w:t xml:space="preserve"> </w:t>
      </w:r>
      <w:r>
        <w:rPr>
          <w:color w:val="221F1F"/>
        </w:rPr>
        <w:t>A</w:t>
      </w:r>
      <w:r>
        <w:rPr>
          <w:color w:val="221F1F"/>
          <w:spacing w:val="-16"/>
        </w:rPr>
        <w:t xml:space="preserve"> </w:t>
      </w:r>
      <w:r>
        <w:rPr>
          <w:color w:val="221F1F"/>
        </w:rPr>
        <w:t>notice</w:t>
      </w:r>
      <w:r>
        <w:rPr>
          <w:color w:val="221F1F"/>
          <w:spacing w:val="-52"/>
        </w:rPr>
        <w:t xml:space="preserve"> </w:t>
      </w:r>
      <w:r>
        <w:rPr>
          <w:color w:val="221F1F"/>
        </w:rPr>
        <w:t>shall</w:t>
      </w:r>
      <w:r>
        <w:rPr>
          <w:color w:val="221F1F"/>
          <w:spacing w:val="-24"/>
        </w:rPr>
        <w:t xml:space="preserve"> </w:t>
      </w:r>
      <w:r>
        <w:rPr>
          <w:color w:val="221F1F"/>
        </w:rPr>
        <w:t>be</w:t>
      </w:r>
      <w:r>
        <w:rPr>
          <w:color w:val="221F1F"/>
          <w:spacing w:val="-26"/>
        </w:rPr>
        <w:t xml:space="preserve"> </w:t>
      </w:r>
      <w:r>
        <w:rPr>
          <w:color w:val="221F1F"/>
        </w:rPr>
        <w:t>effective</w:t>
      </w:r>
      <w:r>
        <w:rPr>
          <w:color w:val="221F1F"/>
          <w:spacing w:val="-23"/>
        </w:rPr>
        <w:t xml:space="preserve"> </w:t>
      </w:r>
      <w:r>
        <w:rPr>
          <w:color w:val="221F1F"/>
        </w:rPr>
        <w:t>only</w:t>
      </w:r>
      <w:r>
        <w:rPr>
          <w:color w:val="221F1F"/>
          <w:spacing w:val="-27"/>
        </w:rPr>
        <w:t xml:space="preserve"> </w:t>
      </w:r>
      <w:r>
        <w:rPr>
          <w:color w:val="221F1F"/>
        </w:rPr>
        <w:t>when</w:t>
      </w:r>
      <w:r>
        <w:rPr>
          <w:color w:val="221F1F"/>
          <w:spacing w:val="-23"/>
        </w:rPr>
        <w:t xml:space="preserve"> </w:t>
      </w:r>
      <w:r>
        <w:rPr>
          <w:color w:val="221F1F"/>
        </w:rPr>
        <w:t>it</w:t>
      </w:r>
      <w:r>
        <w:rPr>
          <w:color w:val="221F1F"/>
          <w:spacing w:val="-26"/>
        </w:rPr>
        <w:t xml:space="preserve"> </w:t>
      </w:r>
      <w:r>
        <w:rPr>
          <w:color w:val="221F1F"/>
        </w:rPr>
        <w:t>is</w:t>
      </w:r>
      <w:r>
        <w:rPr>
          <w:color w:val="221F1F"/>
          <w:spacing w:val="-24"/>
        </w:rPr>
        <w:t xml:space="preserve"> </w:t>
      </w:r>
      <w:r>
        <w:rPr>
          <w:color w:val="221F1F"/>
        </w:rPr>
        <w:t>delivered.</w:t>
      </w:r>
    </w:p>
    <w:p>
      <w:pPr>
        <w:pStyle w:val="7"/>
        <w:spacing w:before="8"/>
        <w:rPr>
          <w:sz w:val="20"/>
        </w:rPr>
      </w:pPr>
    </w:p>
    <w:p>
      <w:pPr>
        <w:pStyle w:val="4"/>
        <w:numPr>
          <w:ilvl w:val="0"/>
          <w:numId w:val="91"/>
        </w:numPr>
        <w:tabs>
          <w:tab w:val="left" w:pos="821"/>
          <w:tab w:val="left" w:pos="822"/>
        </w:tabs>
        <w:spacing w:before="1"/>
      </w:pPr>
      <w:bookmarkStart w:id="226" w:name="_Toc29542"/>
      <w:r>
        <w:rPr>
          <w:color w:val="221F1F"/>
        </w:rPr>
        <w:t>Subcontracting</w:t>
      </w:r>
      <w:bookmarkEnd w:id="226"/>
    </w:p>
    <w:p>
      <w:pPr>
        <w:spacing w:before="216" w:line="230" w:lineRule="auto"/>
        <w:ind w:left="547" w:right="721"/>
        <w:jc w:val="both"/>
      </w:pPr>
      <w:r>
        <w:rPr>
          <w:color w:val="221F1F"/>
        </w:rPr>
        <w:t>The</w:t>
      </w:r>
      <w:r>
        <w:rPr>
          <w:color w:val="221F1F"/>
          <w:spacing w:val="-9"/>
        </w:rPr>
        <w:t xml:space="preserve"> </w:t>
      </w:r>
      <w:r>
        <w:rPr>
          <w:color w:val="221F1F"/>
        </w:rPr>
        <w:t>Contractor</w:t>
      </w:r>
      <w:r>
        <w:rPr>
          <w:color w:val="221F1F"/>
          <w:spacing w:val="-5"/>
        </w:rPr>
        <w:t xml:space="preserve"> </w:t>
      </w:r>
      <w:r>
        <w:rPr>
          <w:color w:val="221F1F"/>
        </w:rPr>
        <w:t>may</w:t>
      </w:r>
      <w:r>
        <w:rPr>
          <w:color w:val="221F1F"/>
          <w:spacing w:val="-9"/>
        </w:rPr>
        <w:t xml:space="preserve"> </w:t>
      </w:r>
      <w:r>
        <w:rPr>
          <w:color w:val="221F1F"/>
        </w:rPr>
        <w:t>subcontract</w:t>
      </w:r>
      <w:r>
        <w:rPr>
          <w:color w:val="221F1F"/>
          <w:spacing w:val="-7"/>
        </w:rPr>
        <w:t xml:space="preserve"> </w:t>
      </w:r>
      <w:r>
        <w:rPr>
          <w:color w:val="221F1F"/>
        </w:rPr>
        <w:t>with</w:t>
      </w:r>
      <w:r>
        <w:rPr>
          <w:color w:val="221F1F"/>
          <w:spacing w:val="-9"/>
        </w:rPr>
        <w:t xml:space="preserve"> </w:t>
      </w:r>
      <w:r>
        <w:rPr>
          <w:color w:val="221F1F"/>
        </w:rPr>
        <w:t>the</w:t>
      </w:r>
      <w:r>
        <w:rPr>
          <w:color w:val="221F1F"/>
          <w:spacing w:val="-8"/>
        </w:rPr>
        <w:t xml:space="preserve"> </w:t>
      </w:r>
      <w:r>
        <w:rPr>
          <w:color w:val="221F1F"/>
        </w:rPr>
        <w:t>approval</w:t>
      </w:r>
      <w:r>
        <w:rPr>
          <w:color w:val="221F1F"/>
          <w:spacing w:val="-8"/>
        </w:rPr>
        <w:t xml:space="preserve"> </w:t>
      </w:r>
      <w:r>
        <w:rPr>
          <w:color w:val="221F1F"/>
        </w:rPr>
        <w:t>of</w:t>
      </w:r>
      <w:r>
        <w:rPr>
          <w:color w:val="221F1F"/>
          <w:spacing w:val="-8"/>
        </w:rPr>
        <w:t xml:space="preserve"> </w:t>
      </w:r>
      <w:r>
        <w:rPr>
          <w:color w:val="221F1F"/>
        </w:rPr>
        <w:t>the</w:t>
      </w:r>
      <w:r>
        <w:rPr>
          <w:color w:val="221F1F"/>
          <w:spacing w:val="-6"/>
        </w:rPr>
        <w:t xml:space="preserve"> </w:t>
      </w:r>
      <w:r>
        <w:rPr>
          <w:color w:val="221F1F"/>
        </w:rPr>
        <w:t>Project</w:t>
      </w:r>
      <w:r>
        <w:rPr>
          <w:color w:val="221F1F"/>
          <w:spacing w:val="-8"/>
        </w:rPr>
        <w:t xml:space="preserve"> </w:t>
      </w:r>
      <w:r>
        <w:rPr>
          <w:color w:val="221F1F"/>
        </w:rPr>
        <w:t>Manager,</w:t>
      </w:r>
      <w:r>
        <w:rPr>
          <w:color w:val="221F1F"/>
          <w:spacing w:val="-9"/>
        </w:rPr>
        <w:t xml:space="preserve"> </w:t>
      </w:r>
      <w:r>
        <w:rPr>
          <w:color w:val="221F1F"/>
        </w:rPr>
        <w:t>but</w:t>
      </w:r>
      <w:r>
        <w:rPr>
          <w:color w:val="221F1F"/>
          <w:spacing w:val="-7"/>
        </w:rPr>
        <w:t xml:space="preserve"> </w:t>
      </w:r>
      <w:r>
        <w:rPr>
          <w:color w:val="221F1F"/>
        </w:rPr>
        <w:t>may</w:t>
      </w:r>
      <w:r>
        <w:rPr>
          <w:color w:val="221F1F"/>
          <w:spacing w:val="-7"/>
        </w:rPr>
        <w:t xml:space="preserve"> </w:t>
      </w:r>
      <w:r>
        <w:rPr>
          <w:color w:val="221F1F"/>
        </w:rPr>
        <w:t>not</w:t>
      </w:r>
      <w:r>
        <w:rPr>
          <w:color w:val="221F1F"/>
          <w:spacing w:val="-7"/>
        </w:rPr>
        <w:t xml:space="preserve"> </w:t>
      </w:r>
      <w:r>
        <w:rPr>
          <w:color w:val="221F1F"/>
        </w:rPr>
        <w:t>assign</w:t>
      </w:r>
      <w:r>
        <w:rPr>
          <w:color w:val="221F1F"/>
          <w:spacing w:val="-9"/>
        </w:rPr>
        <w:t xml:space="preserve"> </w:t>
      </w:r>
      <w:r>
        <w:rPr>
          <w:color w:val="221F1F"/>
        </w:rPr>
        <w:t>the</w:t>
      </w:r>
      <w:r>
        <w:rPr>
          <w:color w:val="221F1F"/>
          <w:spacing w:val="-9"/>
        </w:rPr>
        <w:t xml:space="preserve"> </w:t>
      </w:r>
      <w:r>
        <w:rPr>
          <w:color w:val="221F1F"/>
        </w:rPr>
        <w:t>Contract</w:t>
      </w:r>
      <w:r>
        <w:rPr>
          <w:color w:val="221F1F"/>
          <w:spacing w:val="-5"/>
        </w:rPr>
        <w:t xml:space="preserve"> </w:t>
      </w:r>
      <w:r>
        <w:rPr>
          <w:color w:val="221F1F"/>
        </w:rPr>
        <w:t>without</w:t>
      </w:r>
      <w:r>
        <w:rPr>
          <w:color w:val="221F1F"/>
          <w:spacing w:val="-53"/>
        </w:rPr>
        <w:t xml:space="preserve"> </w:t>
      </w:r>
      <w:r>
        <w:rPr>
          <w:color w:val="221F1F"/>
        </w:rPr>
        <w:t>the</w:t>
      </w:r>
      <w:r>
        <w:rPr>
          <w:color w:val="221F1F"/>
          <w:spacing w:val="-1"/>
        </w:rPr>
        <w:t xml:space="preserve"> </w:t>
      </w:r>
      <w:r>
        <w:rPr>
          <w:color w:val="221F1F"/>
        </w:rPr>
        <w:t>approval</w:t>
      </w:r>
      <w:r>
        <w:rPr>
          <w:color w:val="221F1F"/>
          <w:spacing w:val="-3"/>
        </w:rPr>
        <w:t xml:space="preserve"> </w:t>
      </w:r>
      <w:r>
        <w:rPr>
          <w:color w:val="221F1F"/>
        </w:rPr>
        <w:t>of</w:t>
      </w:r>
      <w:r>
        <w:rPr>
          <w:color w:val="221F1F"/>
          <w:spacing w:val="-3"/>
        </w:rPr>
        <w:t xml:space="preserve"> </w:t>
      </w:r>
      <w:r>
        <w:rPr>
          <w:color w:val="221F1F"/>
        </w:rPr>
        <w:t>the Procuring</w:t>
      </w:r>
      <w:r>
        <w:rPr>
          <w:color w:val="221F1F"/>
          <w:spacing w:val="-4"/>
        </w:rPr>
        <w:t xml:space="preserve"> </w:t>
      </w:r>
      <w:r>
        <w:rPr>
          <w:color w:val="221F1F"/>
        </w:rPr>
        <w:t>Entity</w:t>
      </w:r>
      <w:r>
        <w:rPr>
          <w:color w:val="221F1F"/>
          <w:spacing w:val="-4"/>
        </w:rPr>
        <w:t xml:space="preserve"> </w:t>
      </w:r>
      <w:r>
        <w:rPr>
          <w:color w:val="221F1F"/>
        </w:rPr>
        <w:t>in writing.</w:t>
      </w:r>
      <w:r>
        <w:rPr>
          <w:color w:val="221F1F"/>
          <w:spacing w:val="-1"/>
        </w:rPr>
        <w:t xml:space="preserve"> </w:t>
      </w:r>
      <w:r>
        <w:rPr>
          <w:color w:val="221F1F"/>
        </w:rPr>
        <w:t>Subcontracting</w:t>
      </w:r>
      <w:r>
        <w:rPr>
          <w:color w:val="221F1F"/>
          <w:spacing w:val="-4"/>
        </w:rPr>
        <w:t xml:space="preserve"> </w:t>
      </w:r>
      <w:r>
        <w:rPr>
          <w:color w:val="221F1F"/>
        </w:rPr>
        <w:t>shall not</w:t>
      </w:r>
      <w:r>
        <w:rPr>
          <w:color w:val="221F1F"/>
          <w:spacing w:val="1"/>
        </w:rPr>
        <w:t xml:space="preserve"> </w:t>
      </w:r>
      <w:r>
        <w:rPr>
          <w:color w:val="221F1F"/>
        </w:rPr>
        <w:t>alter</w:t>
      </w:r>
      <w:r>
        <w:rPr>
          <w:color w:val="221F1F"/>
          <w:spacing w:val="-3"/>
        </w:rPr>
        <w:t xml:space="preserve"> </w:t>
      </w:r>
      <w:r>
        <w:rPr>
          <w:color w:val="221F1F"/>
        </w:rPr>
        <w:t>the</w:t>
      </w:r>
      <w:r>
        <w:rPr>
          <w:color w:val="221F1F"/>
          <w:spacing w:val="-3"/>
        </w:rPr>
        <w:t xml:space="preserve"> </w:t>
      </w:r>
      <w:r>
        <w:rPr>
          <w:color w:val="221F1F"/>
        </w:rPr>
        <w:t>Contractor's obligations.</w:t>
      </w:r>
    </w:p>
    <w:p>
      <w:pPr>
        <w:pStyle w:val="7"/>
        <w:spacing w:before="11"/>
        <w:rPr>
          <w:sz w:val="20"/>
        </w:rPr>
      </w:pPr>
    </w:p>
    <w:p>
      <w:pPr>
        <w:pStyle w:val="4"/>
        <w:numPr>
          <w:ilvl w:val="0"/>
          <w:numId w:val="91"/>
        </w:numPr>
        <w:tabs>
          <w:tab w:val="left" w:pos="821"/>
          <w:tab w:val="left" w:pos="822"/>
        </w:tabs>
      </w:pPr>
      <w:bookmarkStart w:id="227" w:name="_Toc20660"/>
      <w:r>
        <w:rPr>
          <w:color w:val="221F1F"/>
          <w:spacing w:val="-1"/>
        </w:rPr>
        <w:t>Other</w:t>
      </w:r>
      <w:r>
        <w:rPr>
          <w:color w:val="221F1F"/>
          <w:spacing w:val="-24"/>
        </w:rPr>
        <w:t xml:space="preserve"> </w:t>
      </w:r>
      <w:r>
        <w:rPr>
          <w:color w:val="221F1F"/>
        </w:rPr>
        <w:t>Contractors</w:t>
      </w:r>
      <w:bookmarkEnd w:id="227"/>
    </w:p>
    <w:p>
      <w:pPr>
        <w:spacing w:before="215" w:line="230" w:lineRule="auto"/>
        <w:ind w:left="547" w:right="713"/>
        <w:jc w:val="both"/>
      </w:pPr>
      <w:r>
        <w:rPr>
          <w:color w:val="221F1F"/>
        </w:rPr>
        <w:t>The Contractor shall cooperate and share the Site with other contractors, public authorities, utilities, and the</w:t>
      </w:r>
      <w:r>
        <w:rPr>
          <w:color w:val="221F1F"/>
          <w:spacing w:val="1"/>
        </w:rPr>
        <w:t xml:space="preserve"> </w:t>
      </w:r>
      <w:r>
        <w:rPr>
          <w:color w:val="221F1F"/>
        </w:rPr>
        <w:t xml:space="preserve">Procuring Entity between the dates given in the Schedule of Other Contractors, as </w:t>
      </w:r>
      <w:r>
        <w:rPr>
          <w:b/>
          <w:color w:val="221F1F"/>
        </w:rPr>
        <w:t xml:space="preserve">referred to in the SCC. </w:t>
      </w:r>
      <w:r>
        <w:rPr>
          <w:color w:val="221F1F"/>
        </w:rPr>
        <w:t>The</w:t>
      </w:r>
      <w:r>
        <w:rPr>
          <w:color w:val="221F1F"/>
          <w:spacing w:val="1"/>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also</w:t>
      </w:r>
      <w:r>
        <w:rPr>
          <w:color w:val="221F1F"/>
          <w:spacing w:val="-12"/>
        </w:rPr>
        <w:t xml:space="preserve"> </w:t>
      </w:r>
      <w:r>
        <w:rPr>
          <w:color w:val="221F1F"/>
          <w:spacing w:val="-1"/>
        </w:rPr>
        <w:t>provide</w:t>
      </w:r>
      <w:r>
        <w:rPr>
          <w:color w:val="221F1F"/>
          <w:spacing w:val="-11"/>
        </w:rPr>
        <w:t xml:space="preserve"> </w:t>
      </w:r>
      <w:r>
        <w:rPr>
          <w:color w:val="221F1F"/>
        </w:rPr>
        <w:t>facilities</w:t>
      </w:r>
      <w:r>
        <w:rPr>
          <w:color w:val="221F1F"/>
          <w:spacing w:val="-13"/>
        </w:rPr>
        <w:t xml:space="preserve"> </w:t>
      </w:r>
      <w:r>
        <w:rPr>
          <w:color w:val="221F1F"/>
        </w:rPr>
        <w:t>and</w:t>
      </w:r>
      <w:r>
        <w:rPr>
          <w:color w:val="221F1F"/>
          <w:spacing w:val="-14"/>
        </w:rPr>
        <w:t xml:space="preserve"> </w:t>
      </w:r>
      <w:r>
        <w:rPr>
          <w:color w:val="221F1F"/>
        </w:rPr>
        <w:t>services</w:t>
      </w:r>
      <w:r>
        <w:rPr>
          <w:color w:val="221F1F"/>
          <w:spacing w:val="-13"/>
        </w:rPr>
        <w:t xml:space="preserve"> </w:t>
      </w:r>
      <w:r>
        <w:rPr>
          <w:color w:val="221F1F"/>
        </w:rPr>
        <w:t>for</w:t>
      </w:r>
      <w:r>
        <w:rPr>
          <w:color w:val="221F1F"/>
          <w:spacing w:val="-12"/>
        </w:rPr>
        <w:t xml:space="preserve"> </w:t>
      </w:r>
      <w:r>
        <w:rPr>
          <w:color w:val="221F1F"/>
        </w:rPr>
        <w:t>them</w:t>
      </w:r>
      <w:r>
        <w:rPr>
          <w:color w:val="221F1F"/>
          <w:spacing w:val="-16"/>
        </w:rPr>
        <w:t xml:space="preserve"> </w:t>
      </w:r>
      <w:r>
        <w:rPr>
          <w:color w:val="221F1F"/>
        </w:rPr>
        <w:t>as</w:t>
      </w:r>
      <w:r>
        <w:rPr>
          <w:color w:val="221F1F"/>
          <w:spacing w:val="-12"/>
        </w:rPr>
        <w:t xml:space="preserve"> </w:t>
      </w:r>
      <w:r>
        <w:rPr>
          <w:color w:val="221F1F"/>
        </w:rPr>
        <w:t>described</w:t>
      </w:r>
      <w:r>
        <w:rPr>
          <w:color w:val="221F1F"/>
          <w:spacing w:val="-14"/>
        </w:rPr>
        <w:t xml:space="preserve"> </w:t>
      </w:r>
      <w:r>
        <w:rPr>
          <w:color w:val="221F1F"/>
        </w:rPr>
        <w:t>in</w:t>
      </w:r>
      <w:r>
        <w:rPr>
          <w:color w:val="221F1F"/>
          <w:spacing w:val="-15"/>
        </w:rPr>
        <w:t xml:space="preserve"> </w:t>
      </w:r>
      <w:r>
        <w:rPr>
          <w:color w:val="221F1F"/>
        </w:rPr>
        <w:t>the</w:t>
      </w:r>
      <w:r>
        <w:rPr>
          <w:color w:val="221F1F"/>
          <w:spacing w:val="-11"/>
        </w:rPr>
        <w:t xml:space="preserve"> </w:t>
      </w:r>
      <w:r>
        <w:rPr>
          <w:color w:val="221F1F"/>
        </w:rPr>
        <w:t>Schedule.</w:t>
      </w:r>
      <w:r>
        <w:rPr>
          <w:color w:val="221F1F"/>
          <w:spacing w:val="-19"/>
        </w:rPr>
        <w:t xml:space="preserve"> </w:t>
      </w:r>
      <w:r>
        <w:rPr>
          <w:color w:val="221F1F"/>
        </w:rPr>
        <w:t>The</w:t>
      </w:r>
      <w:r>
        <w:rPr>
          <w:color w:val="221F1F"/>
          <w:spacing w:val="-11"/>
        </w:rPr>
        <w:t xml:space="preserve"> </w:t>
      </w:r>
      <w:r>
        <w:rPr>
          <w:color w:val="221F1F"/>
        </w:rPr>
        <w:t>Procuring</w:t>
      </w:r>
      <w:r>
        <w:rPr>
          <w:color w:val="221F1F"/>
          <w:spacing w:val="-14"/>
        </w:rPr>
        <w:t xml:space="preserve"> </w:t>
      </w:r>
      <w:r>
        <w:rPr>
          <w:color w:val="221F1F"/>
        </w:rPr>
        <w:t>Entity</w:t>
      </w:r>
      <w:r>
        <w:rPr>
          <w:color w:val="221F1F"/>
          <w:spacing w:val="-3"/>
        </w:rPr>
        <w:t xml:space="preserve"> </w:t>
      </w:r>
      <w:r>
        <w:rPr>
          <w:color w:val="221F1F"/>
        </w:rPr>
        <w:t>may</w:t>
      </w:r>
      <w:r>
        <w:rPr>
          <w:color w:val="221F1F"/>
          <w:spacing w:val="-53"/>
        </w:rPr>
        <w:t xml:space="preserve"> </w:t>
      </w:r>
      <w:r>
        <w:rPr>
          <w:color w:val="221F1F"/>
          <w:spacing w:val="-1"/>
        </w:rPr>
        <w:t>modify</w:t>
      </w:r>
      <w:r>
        <w:rPr>
          <w:color w:val="221F1F"/>
          <w:spacing w:val="-26"/>
        </w:rPr>
        <w:t xml:space="preserve"> </w:t>
      </w:r>
      <w:r>
        <w:rPr>
          <w:color w:val="221F1F"/>
          <w:spacing w:val="-1"/>
        </w:rPr>
        <w:t>the</w:t>
      </w:r>
      <w:r>
        <w:rPr>
          <w:color w:val="221F1F"/>
          <w:spacing w:val="-24"/>
        </w:rPr>
        <w:t xml:space="preserve"> </w:t>
      </w:r>
      <w:r>
        <w:rPr>
          <w:color w:val="221F1F"/>
          <w:spacing w:val="-1"/>
        </w:rPr>
        <w:t>Schedule</w:t>
      </w:r>
      <w:r>
        <w:rPr>
          <w:color w:val="221F1F"/>
          <w:spacing w:val="-24"/>
        </w:rPr>
        <w:t xml:space="preserve"> </w:t>
      </w:r>
      <w:r>
        <w:rPr>
          <w:color w:val="221F1F"/>
        </w:rPr>
        <w:t>of</w:t>
      </w:r>
      <w:r>
        <w:rPr>
          <w:color w:val="221F1F"/>
          <w:spacing w:val="-23"/>
        </w:rPr>
        <w:t xml:space="preserve"> </w:t>
      </w:r>
      <w:r>
        <w:rPr>
          <w:color w:val="221F1F"/>
        </w:rPr>
        <w:t>Other</w:t>
      </w:r>
      <w:r>
        <w:rPr>
          <w:color w:val="221F1F"/>
          <w:spacing w:val="-23"/>
        </w:rPr>
        <w:t xml:space="preserve"> </w:t>
      </w:r>
      <w:r>
        <w:rPr>
          <w:color w:val="221F1F"/>
        </w:rPr>
        <w:t>Contractors,</w:t>
      </w:r>
      <w:r>
        <w:rPr>
          <w:color w:val="221F1F"/>
          <w:spacing w:val="-23"/>
        </w:rPr>
        <w:t xml:space="preserve"> </w:t>
      </w:r>
      <w:r>
        <w:rPr>
          <w:color w:val="221F1F"/>
        </w:rPr>
        <w:t>and</w:t>
      </w:r>
      <w:r>
        <w:rPr>
          <w:color w:val="221F1F"/>
          <w:spacing w:val="-24"/>
        </w:rPr>
        <w:t xml:space="preserve"> </w:t>
      </w:r>
      <w:r>
        <w:rPr>
          <w:color w:val="221F1F"/>
        </w:rPr>
        <w:t>shall</w:t>
      </w:r>
      <w:r>
        <w:rPr>
          <w:color w:val="221F1F"/>
          <w:spacing w:val="-23"/>
        </w:rPr>
        <w:t xml:space="preserve"> </w:t>
      </w:r>
      <w:r>
        <w:rPr>
          <w:color w:val="221F1F"/>
        </w:rPr>
        <w:t>notify</w:t>
      </w:r>
      <w:r>
        <w:rPr>
          <w:color w:val="221F1F"/>
          <w:spacing w:val="-26"/>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3"/>
        </w:rPr>
        <w:t xml:space="preserve"> </w:t>
      </w:r>
      <w:r>
        <w:rPr>
          <w:color w:val="221F1F"/>
        </w:rPr>
        <w:t>any</w:t>
      </w:r>
      <w:r>
        <w:rPr>
          <w:color w:val="221F1F"/>
          <w:spacing w:val="-26"/>
        </w:rPr>
        <w:t xml:space="preserve"> </w:t>
      </w:r>
      <w:r>
        <w:rPr>
          <w:color w:val="221F1F"/>
        </w:rPr>
        <w:t>such</w:t>
      </w:r>
      <w:r>
        <w:rPr>
          <w:color w:val="221F1F"/>
          <w:spacing w:val="-24"/>
        </w:rPr>
        <w:t xml:space="preserve"> </w:t>
      </w:r>
      <w:r>
        <w:rPr>
          <w:color w:val="221F1F"/>
        </w:rPr>
        <w:t>modiﬁcation</w:t>
      </w:r>
    </w:p>
    <w:p>
      <w:pPr>
        <w:pStyle w:val="7"/>
        <w:rPr>
          <w:sz w:val="21"/>
        </w:rPr>
      </w:pPr>
    </w:p>
    <w:p>
      <w:pPr>
        <w:pStyle w:val="4"/>
        <w:numPr>
          <w:ilvl w:val="0"/>
          <w:numId w:val="91"/>
        </w:numPr>
        <w:tabs>
          <w:tab w:val="left" w:pos="821"/>
          <w:tab w:val="left" w:pos="822"/>
        </w:tabs>
        <w:spacing w:before="1"/>
      </w:pPr>
      <w:bookmarkStart w:id="228" w:name="_Toc21384"/>
      <w:r>
        <w:rPr>
          <w:color w:val="221F1F"/>
        </w:rPr>
        <w:t>Personnel</w:t>
      </w:r>
      <w:r>
        <w:rPr>
          <w:color w:val="221F1F"/>
          <w:spacing w:val="9"/>
        </w:rPr>
        <w:t xml:space="preserve"> </w:t>
      </w:r>
      <w:r>
        <w:rPr>
          <w:color w:val="221F1F"/>
        </w:rPr>
        <w:t>and Equipment</w:t>
      </w:r>
      <w:bookmarkEnd w:id="228"/>
    </w:p>
    <w:p>
      <w:pPr>
        <w:spacing w:before="214" w:line="230" w:lineRule="auto"/>
        <w:ind w:left="547" w:right="712"/>
        <w:jc w:val="both"/>
      </w:pP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spacing w:val="-1"/>
        </w:rPr>
        <w:t>employ</w:t>
      </w:r>
      <w:r>
        <w:rPr>
          <w:color w:val="221F1F"/>
          <w:spacing w:val="-12"/>
        </w:rPr>
        <w:t xml:space="preserve"> </w:t>
      </w:r>
      <w:r>
        <w:rPr>
          <w:color w:val="221F1F"/>
        </w:rPr>
        <w:t>the</w:t>
      </w:r>
      <w:r>
        <w:rPr>
          <w:color w:val="221F1F"/>
          <w:spacing w:val="-9"/>
        </w:rPr>
        <w:t xml:space="preserve"> </w:t>
      </w:r>
      <w:r>
        <w:rPr>
          <w:color w:val="221F1F"/>
        </w:rPr>
        <w:t>key</w:t>
      </w:r>
      <w:r>
        <w:rPr>
          <w:color w:val="221F1F"/>
          <w:spacing w:val="-12"/>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use</w:t>
      </w:r>
      <w:r>
        <w:rPr>
          <w:color w:val="221F1F"/>
          <w:spacing w:val="-11"/>
        </w:rPr>
        <w:t xml:space="preserve"> </w:t>
      </w:r>
      <w:r>
        <w:rPr>
          <w:color w:val="221F1F"/>
        </w:rPr>
        <w:t>the</w:t>
      </w:r>
      <w:r>
        <w:rPr>
          <w:color w:val="221F1F"/>
          <w:spacing w:val="-9"/>
        </w:rPr>
        <w:t xml:space="preserve"> </w:t>
      </w:r>
      <w:r>
        <w:rPr>
          <w:color w:val="221F1F"/>
        </w:rPr>
        <w:t>equipment</w:t>
      </w:r>
      <w:r>
        <w:rPr>
          <w:color w:val="221F1F"/>
          <w:spacing w:val="-8"/>
        </w:rPr>
        <w:t xml:space="preserve"> </w:t>
      </w:r>
      <w:r>
        <w:rPr>
          <w:color w:val="221F1F"/>
        </w:rPr>
        <w:t>identiﬁed</w:t>
      </w:r>
      <w:r>
        <w:rPr>
          <w:color w:val="221F1F"/>
          <w:spacing w:val="-9"/>
        </w:rPr>
        <w:t xml:space="preserve"> </w:t>
      </w:r>
      <w:r>
        <w:rPr>
          <w:color w:val="221F1F"/>
        </w:rPr>
        <w:t>in</w:t>
      </w:r>
      <w:r>
        <w:rPr>
          <w:color w:val="221F1F"/>
          <w:spacing w:val="-12"/>
        </w:rPr>
        <w:t xml:space="preserve"> </w:t>
      </w:r>
      <w:r>
        <w:rPr>
          <w:color w:val="221F1F"/>
        </w:rPr>
        <w:t>its</w:t>
      </w:r>
      <w:r>
        <w:rPr>
          <w:color w:val="221F1F"/>
          <w:spacing w:val="-9"/>
        </w:rPr>
        <w:t xml:space="preserve"> </w:t>
      </w:r>
      <w:r>
        <w:rPr>
          <w:color w:val="221F1F"/>
        </w:rPr>
        <w:t>Bid,</w:t>
      </w:r>
      <w:r>
        <w:rPr>
          <w:color w:val="221F1F"/>
          <w:spacing w:val="-12"/>
        </w:rPr>
        <w:t xml:space="preserve"> </w:t>
      </w:r>
      <w:r>
        <w:rPr>
          <w:color w:val="221F1F"/>
        </w:rPr>
        <w:t>to</w:t>
      </w:r>
      <w:r>
        <w:rPr>
          <w:color w:val="221F1F"/>
          <w:spacing w:val="-10"/>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4"/>
        </w:rPr>
        <w:t xml:space="preserve"> </w:t>
      </w:r>
      <w:r>
        <w:rPr>
          <w:color w:val="221F1F"/>
        </w:rPr>
        <w:t>Works</w:t>
      </w:r>
      <w:r>
        <w:rPr>
          <w:color w:val="221F1F"/>
          <w:spacing w:val="5"/>
        </w:rPr>
        <w:t xml:space="preserve"> </w:t>
      </w:r>
      <w:r>
        <w:rPr>
          <w:color w:val="221F1F"/>
        </w:rPr>
        <w:t>or</w:t>
      </w:r>
      <w:r>
        <w:rPr>
          <w:color w:val="221F1F"/>
          <w:spacing w:val="-53"/>
        </w:rPr>
        <w:t xml:space="preserve"> </w:t>
      </w:r>
      <w:r>
        <w:rPr>
          <w:color w:val="221F1F"/>
        </w:rPr>
        <w:t>other</w:t>
      </w:r>
      <w:r>
        <w:rPr>
          <w:color w:val="221F1F"/>
          <w:spacing w:val="-8"/>
        </w:rPr>
        <w:t xml:space="preserve"> </w:t>
      </w:r>
      <w:r>
        <w:rPr>
          <w:color w:val="221F1F"/>
        </w:rPr>
        <w:t>personnel</w:t>
      </w:r>
      <w:r>
        <w:rPr>
          <w:color w:val="221F1F"/>
          <w:spacing w:val="-8"/>
        </w:rPr>
        <w:t xml:space="preserve"> </w:t>
      </w:r>
      <w:r>
        <w:rPr>
          <w:color w:val="221F1F"/>
        </w:rPr>
        <w:t>and</w:t>
      </w:r>
      <w:r>
        <w:rPr>
          <w:color w:val="221F1F"/>
          <w:spacing w:val="-10"/>
        </w:rPr>
        <w:t xml:space="preserve"> </w:t>
      </w:r>
      <w:r>
        <w:rPr>
          <w:color w:val="221F1F"/>
        </w:rPr>
        <w:t>equipment</w:t>
      </w:r>
      <w:r>
        <w:rPr>
          <w:color w:val="221F1F"/>
          <w:spacing w:val="-7"/>
        </w:rPr>
        <w:t xml:space="preserve"> </w:t>
      </w:r>
      <w:r>
        <w:rPr>
          <w:color w:val="221F1F"/>
        </w:rPr>
        <w:t>approved</w:t>
      </w:r>
      <w:r>
        <w:rPr>
          <w:color w:val="221F1F"/>
          <w:spacing w:val="-7"/>
        </w:rPr>
        <w:t xml:space="preserve"> </w:t>
      </w:r>
      <w:r>
        <w:rPr>
          <w:color w:val="221F1F"/>
        </w:rPr>
        <w:t>by</w:t>
      </w:r>
      <w:r>
        <w:rPr>
          <w:color w:val="221F1F"/>
          <w:spacing w:val="-11"/>
        </w:rPr>
        <w:t xml:space="preserve"> </w:t>
      </w:r>
      <w:r>
        <w:rPr>
          <w:color w:val="221F1F"/>
        </w:rPr>
        <w:t>the</w:t>
      </w:r>
      <w:r>
        <w:rPr>
          <w:color w:val="221F1F"/>
          <w:spacing w:val="-8"/>
        </w:rPr>
        <w:t xml:space="preserve"> </w:t>
      </w:r>
      <w:r>
        <w:rPr>
          <w:color w:val="221F1F"/>
        </w:rPr>
        <w:t>Project</w:t>
      </w:r>
      <w:r>
        <w:rPr>
          <w:color w:val="221F1F"/>
          <w:spacing w:val="-7"/>
        </w:rPr>
        <w:t xml:space="preserve"> </w:t>
      </w:r>
      <w:r>
        <w:rPr>
          <w:color w:val="221F1F"/>
        </w:rPr>
        <w:t>Manager.</w:t>
      </w:r>
      <w:r>
        <w:rPr>
          <w:color w:val="221F1F"/>
          <w:spacing w:val="-11"/>
        </w:rPr>
        <w:t xml:space="preserve"> </w:t>
      </w:r>
      <w:r>
        <w:rPr>
          <w:color w:val="221F1F"/>
        </w:rPr>
        <w:t>The</w:t>
      </w:r>
      <w:r>
        <w:rPr>
          <w:color w:val="221F1F"/>
          <w:spacing w:val="-7"/>
        </w:rPr>
        <w:t xml:space="preserve"> </w:t>
      </w:r>
      <w:r>
        <w:rPr>
          <w:color w:val="221F1F"/>
        </w:rPr>
        <w:t>Project</w:t>
      </w:r>
      <w:r>
        <w:rPr>
          <w:color w:val="221F1F"/>
          <w:spacing w:val="-8"/>
        </w:rPr>
        <w:t xml:space="preserve"> </w:t>
      </w:r>
      <w:r>
        <w:rPr>
          <w:color w:val="221F1F"/>
        </w:rPr>
        <w:t>Manager</w:t>
      </w:r>
      <w:r>
        <w:rPr>
          <w:color w:val="221F1F"/>
          <w:spacing w:val="-7"/>
        </w:rPr>
        <w:t xml:space="preserve"> </w:t>
      </w:r>
      <w:r>
        <w:rPr>
          <w:color w:val="221F1F"/>
        </w:rPr>
        <w:t>shall</w:t>
      </w:r>
      <w:r>
        <w:rPr>
          <w:color w:val="221F1F"/>
          <w:spacing w:val="-7"/>
        </w:rPr>
        <w:t xml:space="preserve"> </w:t>
      </w:r>
      <w:r>
        <w:rPr>
          <w:color w:val="221F1F"/>
        </w:rPr>
        <w:t>approve</w:t>
      </w:r>
      <w:r>
        <w:rPr>
          <w:color w:val="221F1F"/>
          <w:spacing w:val="-8"/>
        </w:rPr>
        <w:t xml:space="preserve"> </w:t>
      </w:r>
      <w:r>
        <w:rPr>
          <w:color w:val="221F1F"/>
        </w:rPr>
        <w:t>any</w:t>
      </w:r>
      <w:r>
        <w:rPr>
          <w:color w:val="221F1F"/>
          <w:spacing w:val="-10"/>
        </w:rPr>
        <w:t xml:space="preserve"> </w:t>
      </w:r>
      <w:r>
        <w:rPr>
          <w:color w:val="221F1F"/>
        </w:rPr>
        <w:t>proposed</w:t>
      </w:r>
      <w:r>
        <w:rPr>
          <w:color w:val="221F1F"/>
          <w:spacing w:val="-53"/>
        </w:rPr>
        <w:t xml:space="preserve"> </w:t>
      </w:r>
      <w:r>
        <w:rPr>
          <w:color w:val="221F1F"/>
        </w:rPr>
        <w:t>replacement</w:t>
      </w:r>
      <w:r>
        <w:rPr>
          <w:color w:val="221F1F"/>
          <w:spacing w:val="-5"/>
        </w:rPr>
        <w:t xml:space="preserve"> </w:t>
      </w:r>
      <w:r>
        <w:rPr>
          <w:color w:val="221F1F"/>
        </w:rPr>
        <w:t>of</w:t>
      </w:r>
      <w:r>
        <w:rPr>
          <w:color w:val="221F1F"/>
          <w:spacing w:val="-5"/>
        </w:rPr>
        <w:t xml:space="preserve"> </w:t>
      </w:r>
      <w:r>
        <w:rPr>
          <w:color w:val="221F1F"/>
        </w:rPr>
        <w:t>key</w:t>
      </w:r>
      <w:r>
        <w:rPr>
          <w:color w:val="221F1F"/>
          <w:spacing w:val="-9"/>
        </w:rPr>
        <w:t xml:space="preserve"> </w:t>
      </w:r>
      <w:r>
        <w:rPr>
          <w:color w:val="221F1F"/>
        </w:rPr>
        <w:t>personnel</w:t>
      </w:r>
      <w:r>
        <w:rPr>
          <w:color w:val="221F1F"/>
          <w:spacing w:val="-4"/>
        </w:rPr>
        <w:t xml:space="preserve"> </w:t>
      </w:r>
      <w:r>
        <w:rPr>
          <w:color w:val="221F1F"/>
        </w:rPr>
        <w:t>and</w:t>
      </w:r>
      <w:r>
        <w:rPr>
          <w:color w:val="221F1F"/>
          <w:spacing w:val="-8"/>
        </w:rPr>
        <w:t xml:space="preserve"> </w:t>
      </w:r>
      <w:r>
        <w:rPr>
          <w:color w:val="221F1F"/>
        </w:rPr>
        <w:t>equipment</w:t>
      </w:r>
      <w:r>
        <w:rPr>
          <w:color w:val="221F1F"/>
          <w:spacing w:val="-6"/>
        </w:rPr>
        <w:t xml:space="preserve"> </w:t>
      </w:r>
      <w:r>
        <w:rPr>
          <w:color w:val="221F1F"/>
        </w:rPr>
        <w:t>only</w:t>
      </w:r>
      <w:r>
        <w:rPr>
          <w:color w:val="221F1F"/>
          <w:spacing w:val="-8"/>
        </w:rPr>
        <w:t xml:space="preserve"> </w:t>
      </w:r>
      <w:r>
        <w:rPr>
          <w:color w:val="221F1F"/>
        </w:rPr>
        <w:t>if</w:t>
      </w:r>
      <w:r>
        <w:rPr>
          <w:color w:val="221F1F"/>
          <w:spacing w:val="-7"/>
        </w:rPr>
        <w:t xml:space="preserve"> </w:t>
      </w:r>
      <w:r>
        <w:rPr>
          <w:color w:val="221F1F"/>
        </w:rPr>
        <w:t>their</w:t>
      </w:r>
      <w:r>
        <w:rPr>
          <w:color w:val="221F1F"/>
          <w:spacing w:val="-5"/>
        </w:rPr>
        <w:t xml:space="preserve"> </w:t>
      </w:r>
      <w:r>
        <w:rPr>
          <w:color w:val="221F1F"/>
        </w:rPr>
        <w:t>relevant</w:t>
      </w:r>
      <w:r>
        <w:rPr>
          <w:color w:val="221F1F"/>
          <w:spacing w:val="-6"/>
        </w:rPr>
        <w:t xml:space="preserve"> </w:t>
      </w:r>
      <w:r>
        <w:rPr>
          <w:color w:val="221F1F"/>
        </w:rPr>
        <w:t>qualiﬁcations</w:t>
      </w:r>
      <w:r>
        <w:rPr>
          <w:color w:val="221F1F"/>
          <w:spacing w:val="-4"/>
        </w:rPr>
        <w:t xml:space="preserve"> </w:t>
      </w:r>
      <w:r>
        <w:rPr>
          <w:color w:val="221F1F"/>
        </w:rPr>
        <w:t>or</w:t>
      </w:r>
      <w:r>
        <w:rPr>
          <w:color w:val="221F1F"/>
          <w:spacing w:val="-9"/>
        </w:rPr>
        <w:t xml:space="preserve"> </w:t>
      </w:r>
      <w:r>
        <w:rPr>
          <w:color w:val="221F1F"/>
        </w:rPr>
        <w:t>characteristics</w:t>
      </w:r>
      <w:r>
        <w:rPr>
          <w:color w:val="221F1F"/>
          <w:spacing w:val="-5"/>
        </w:rPr>
        <w:t xml:space="preserve"> </w:t>
      </w:r>
      <w:r>
        <w:rPr>
          <w:color w:val="221F1F"/>
        </w:rPr>
        <w:t>are</w:t>
      </w:r>
      <w:r>
        <w:rPr>
          <w:color w:val="221F1F"/>
          <w:spacing w:val="7"/>
        </w:rPr>
        <w:t xml:space="preserve"> </w:t>
      </w:r>
      <w:r>
        <w:rPr>
          <w:color w:val="221F1F"/>
        </w:rPr>
        <w:t>substantially</w:t>
      </w:r>
      <w:r>
        <w:rPr>
          <w:color w:val="221F1F"/>
          <w:spacing w:val="-52"/>
        </w:rPr>
        <w:t xml:space="preserve"> </w:t>
      </w:r>
      <w:r>
        <w:rPr>
          <w:color w:val="221F1F"/>
        </w:rPr>
        <w:t>equal</w:t>
      </w:r>
      <w:r>
        <w:rPr>
          <w:color w:val="221F1F"/>
          <w:spacing w:val="-25"/>
        </w:rPr>
        <w:t xml:space="preserve"> </w:t>
      </w:r>
      <w:r>
        <w:rPr>
          <w:color w:val="221F1F"/>
        </w:rPr>
        <w:t>to</w:t>
      </w:r>
      <w:r>
        <w:rPr>
          <w:color w:val="221F1F"/>
          <w:spacing w:val="-24"/>
        </w:rPr>
        <w:t xml:space="preserve"> </w:t>
      </w:r>
      <w:r>
        <w:rPr>
          <w:color w:val="221F1F"/>
        </w:rPr>
        <w:t>or</w:t>
      </w:r>
      <w:r>
        <w:rPr>
          <w:color w:val="221F1F"/>
          <w:spacing w:val="-23"/>
        </w:rPr>
        <w:t xml:space="preserve"> </w:t>
      </w:r>
      <w:r>
        <w:rPr>
          <w:color w:val="221F1F"/>
        </w:rPr>
        <w:t>better</w:t>
      </w:r>
      <w:r>
        <w:rPr>
          <w:color w:val="221F1F"/>
          <w:spacing w:val="-23"/>
        </w:rPr>
        <w:t xml:space="preserve"> </w:t>
      </w:r>
      <w:r>
        <w:rPr>
          <w:color w:val="221F1F"/>
        </w:rPr>
        <w:t>than</w:t>
      </w:r>
      <w:r>
        <w:rPr>
          <w:color w:val="221F1F"/>
          <w:spacing w:val="-24"/>
        </w:rPr>
        <w:t xml:space="preserve"> </w:t>
      </w:r>
      <w:r>
        <w:rPr>
          <w:color w:val="221F1F"/>
        </w:rPr>
        <w:t>those</w:t>
      </w:r>
      <w:r>
        <w:rPr>
          <w:color w:val="221F1F"/>
          <w:spacing w:val="-25"/>
        </w:rPr>
        <w:t xml:space="preserve"> </w:t>
      </w:r>
      <w:r>
        <w:rPr>
          <w:color w:val="221F1F"/>
        </w:rPr>
        <w:t>proposed</w:t>
      </w:r>
      <w:r>
        <w:rPr>
          <w:color w:val="221F1F"/>
          <w:spacing w:val="-24"/>
        </w:rPr>
        <w:t xml:space="preserve"> </w:t>
      </w:r>
      <w:r>
        <w:rPr>
          <w:color w:val="221F1F"/>
        </w:rPr>
        <w:t>in</w:t>
      </w:r>
      <w:r>
        <w:rPr>
          <w:color w:val="221F1F"/>
          <w:spacing w:val="-24"/>
        </w:rPr>
        <w:t xml:space="preserve"> </w:t>
      </w:r>
      <w:r>
        <w:rPr>
          <w:color w:val="221F1F"/>
        </w:rPr>
        <w:t>the</w:t>
      </w:r>
      <w:r>
        <w:rPr>
          <w:color w:val="221F1F"/>
          <w:spacing w:val="-25"/>
        </w:rPr>
        <w:t xml:space="preserve"> </w:t>
      </w:r>
      <w:r>
        <w:rPr>
          <w:color w:val="221F1F"/>
        </w:rPr>
        <w:t>Bid.</w:t>
      </w:r>
    </w:p>
    <w:p>
      <w:pPr>
        <w:pStyle w:val="7"/>
        <w:rPr>
          <w:sz w:val="19"/>
        </w:rPr>
      </w:pPr>
    </w:p>
    <w:p>
      <w:pPr>
        <w:spacing w:line="230" w:lineRule="auto"/>
        <w:ind w:left="547" w:right="712"/>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0"/>
        </w:rPr>
        <w:t xml:space="preserve"> </w:t>
      </w:r>
      <w:r>
        <w:rPr>
          <w:color w:val="221F1F"/>
          <w:spacing w:val="-1"/>
        </w:rPr>
        <w:t>Manager</w:t>
      </w:r>
      <w:r>
        <w:rPr>
          <w:color w:val="221F1F"/>
          <w:spacing w:val="-20"/>
        </w:rPr>
        <w:t xml:space="preserve"> </w:t>
      </w:r>
      <w:r>
        <w:rPr>
          <w:color w:val="221F1F"/>
          <w:spacing w:val="-1"/>
        </w:rPr>
        <w:t>asks</w:t>
      </w:r>
      <w:r>
        <w:rPr>
          <w:color w:val="221F1F"/>
          <w:spacing w:val="-21"/>
        </w:rPr>
        <w:t xml:space="preserve"> </w:t>
      </w:r>
      <w:r>
        <w:rPr>
          <w:color w:val="221F1F"/>
        </w:rPr>
        <w:t>the</w:t>
      </w:r>
      <w:r>
        <w:rPr>
          <w:color w:val="221F1F"/>
          <w:spacing w:val="-21"/>
        </w:rPr>
        <w:t xml:space="preserve"> </w:t>
      </w:r>
      <w:r>
        <w:rPr>
          <w:color w:val="221F1F"/>
        </w:rPr>
        <w:t>Contractor</w:t>
      </w:r>
      <w:r>
        <w:rPr>
          <w:color w:val="221F1F"/>
          <w:spacing w:val="-23"/>
        </w:rPr>
        <w:t xml:space="preserve"> </w:t>
      </w:r>
      <w:r>
        <w:rPr>
          <w:color w:val="221F1F"/>
        </w:rPr>
        <w:t>to</w:t>
      </w:r>
      <w:r>
        <w:rPr>
          <w:color w:val="221F1F"/>
          <w:spacing w:val="-22"/>
        </w:rPr>
        <w:t xml:space="preserve"> </w:t>
      </w:r>
      <w:r>
        <w:rPr>
          <w:color w:val="221F1F"/>
        </w:rPr>
        <w:t>remove</w:t>
      </w:r>
      <w:r>
        <w:rPr>
          <w:color w:val="221F1F"/>
          <w:spacing w:val="-21"/>
        </w:rPr>
        <w:t xml:space="preserve"> </w:t>
      </w:r>
      <w:r>
        <w:rPr>
          <w:color w:val="221F1F"/>
        </w:rPr>
        <w:t>a</w:t>
      </w:r>
      <w:r>
        <w:rPr>
          <w:color w:val="221F1F"/>
          <w:spacing w:val="-20"/>
        </w:rPr>
        <w:t xml:space="preserve"> </w:t>
      </w:r>
      <w:r>
        <w:rPr>
          <w:color w:val="221F1F"/>
        </w:rPr>
        <w:t>person</w:t>
      </w:r>
      <w:r>
        <w:rPr>
          <w:color w:val="221F1F"/>
          <w:spacing w:val="-21"/>
        </w:rPr>
        <w:t xml:space="preserve"> </w:t>
      </w:r>
      <w:r>
        <w:rPr>
          <w:color w:val="221F1F"/>
        </w:rPr>
        <w:t>who</w:t>
      </w:r>
      <w:r>
        <w:rPr>
          <w:color w:val="221F1F"/>
          <w:spacing w:val="-24"/>
        </w:rPr>
        <w:t xml:space="preserve"> </w:t>
      </w:r>
      <w:r>
        <w:rPr>
          <w:color w:val="221F1F"/>
        </w:rPr>
        <w:t>is</w:t>
      </w:r>
      <w:r>
        <w:rPr>
          <w:color w:val="221F1F"/>
          <w:spacing w:val="-21"/>
        </w:rPr>
        <w:t xml:space="preserve"> </w:t>
      </w:r>
      <w:r>
        <w:rPr>
          <w:color w:val="221F1F"/>
        </w:rPr>
        <w:t>a</w:t>
      </w:r>
      <w:r>
        <w:rPr>
          <w:color w:val="221F1F"/>
          <w:spacing w:val="-21"/>
        </w:rPr>
        <w:t xml:space="preserve"> </w:t>
      </w:r>
      <w:r>
        <w:rPr>
          <w:color w:val="221F1F"/>
        </w:rPr>
        <w:t>member</w:t>
      </w:r>
      <w:r>
        <w:rPr>
          <w:color w:val="221F1F"/>
          <w:spacing w:val="-20"/>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Contractor's</w:t>
      </w:r>
      <w:r>
        <w:rPr>
          <w:color w:val="221F1F"/>
          <w:spacing w:val="-20"/>
        </w:rPr>
        <w:t xml:space="preserve"> </w:t>
      </w:r>
      <w:r>
        <w:rPr>
          <w:color w:val="221F1F"/>
        </w:rPr>
        <w:t>staff</w:t>
      </w:r>
      <w:r>
        <w:rPr>
          <w:color w:val="221F1F"/>
          <w:spacing w:val="-20"/>
        </w:rPr>
        <w:t xml:space="preserve"> </w:t>
      </w:r>
      <w:r>
        <w:rPr>
          <w:color w:val="221F1F"/>
        </w:rPr>
        <w:t>or</w:t>
      </w:r>
      <w:r>
        <w:rPr>
          <w:color w:val="221F1F"/>
          <w:spacing w:val="-21"/>
        </w:rPr>
        <w:t xml:space="preserve"> </w:t>
      </w:r>
      <w:r>
        <w:rPr>
          <w:color w:val="221F1F"/>
        </w:rPr>
        <w:t>work</w:t>
      </w:r>
      <w:r>
        <w:rPr>
          <w:color w:val="221F1F"/>
          <w:spacing w:val="-10"/>
        </w:rPr>
        <w:t xml:space="preserve"> </w:t>
      </w:r>
      <w:r>
        <w:rPr>
          <w:color w:val="221F1F"/>
        </w:rPr>
        <w:t>force,</w:t>
      </w:r>
      <w:r>
        <w:rPr>
          <w:color w:val="221F1F"/>
          <w:spacing w:val="-53"/>
        </w:rPr>
        <w:t xml:space="preserve"> </w:t>
      </w:r>
      <w:r>
        <w:rPr>
          <w:color w:val="221F1F"/>
          <w:spacing w:val="-1"/>
        </w:rPr>
        <w:t xml:space="preserve">stating the reasons, the </w:t>
      </w:r>
      <w:r>
        <w:rPr>
          <w:color w:val="221F1F"/>
        </w:rPr>
        <w:t>Contractor shall ensure that the person leaves the Site within seven days and has no further</w:t>
      </w:r>
      <w:r>
        <w:rPr>
          <w:color w:val="221F1F"/>
          <w:spacing w:val="-52"/>
        </w:rPr>
        <w:t xml:space="preserve"> </w:t>
      </w:r>
      <w:r>
        <w:rPr>
          <w:color w:val="221F1F"/>
        </w:rPr>
        <w:t>connection</w:t>
      </w:r>
      <w:r>
        <w:rPr>
          <w:color w:val="221F1F"/>
          <w:spacing w:val="-1"/>
        </w:rPr>
        <w:t xml:space="preserve"> </w:t>
      </w:r>
      <w:r>
        <w:rPr>
          <w:color w:val="221F1F"/>
        </w:rPr>
        <w:t>with</w:t>
      </w:r>
      <w:r>
        <w:rPr>
          <w:color w:val="221F1F"/>
          <w:spacing w:val="-2"/>
        </w:rPr>
        <w:t xml:space="preserve"> </w:t>
      </w:r>
      <w:r>
        <w:rPr>
          <w:color w:val="221F1F"/>
        </w:rPr>
        <w:t>the work</w:t>
      </w:r>
      <w:r>
        <w:rPr>
          <w:color w:val="221F1F"/>
          <w:spacing w:val="-2"/>
        </w:rPr>
        <w:t xml:space="preserve"> </w:t>
      </w:r>
      <w:r>
        <w:rPr>
          <w:color w:val="221F1F"/>
        </w:rPr>
        <w:t>in the Contract.</w:t>
      </w:r>
    </w:p>
    <w:p>
      <w:pPr>
        <w:pStyle w:val="7"/>
        <w:spacing w:before="11"/>
        <w:rPr>
          <w:sz w:val="18"/>
        </w:rPr>
      </w:pPr>
    </w:p>
    <w:p>
      <w:pPr>
        <w:spacing w:line="230" w:lineRule="auto"/>
        <w:ind w:left="547" w:right="714"/>
        <w:jc w:val="both"/>
      </w:pPr>
      <w:r>
        <w:rPr>
          <w:color w:val="221F1F"/>
        </w:rPr>
        <w:t>If the Procuring Entity, Project Manager or Contractor determines, that any employee of the Contractor be</w:t>
      </w:r>
      <w:r>
        <w:rPr>
          <w:color w:val="221F1F"/>
          <w:spacing w:val="1"/>
        </w:rPr>
        <w:t xml:space="preserve"> </w:t>
      </w:r>
      <w:r>
        <w:rPr>
          <w:color w:val="221F1F"/>
          <w:spacing w:val="-1"/>
        </w:rPr>
        <w:t>determined</w:t>
      </w:r>
      <w:r>
        <w:rPr>
          <w:color w:val="221F1F"/>
          <w:spacing w:val="-11"/>
        </w:rPr>
        <w:t xml:space="preserve"> </w:t>
      </w:r>
      <w:r>
        <w:rPr>
          <w:color w:val="221F1F"/>
          <w:spacing w:val="-1"/>
        </w:rPr>
        <w:t>to</w:t>
      </w:r>
      <w:r>
        <w:rPr>
          <w:color w:val="221F1F"/>
          <w:spacing w:val="-12"/>
        </w:rPr>
        <w:t xml:space="preserve"> </w:t>
      </w:r>
      <w:r>
        <w:rPr>
          <w:color w:val="221F1F"/>
          <w:spacing w:val="-1"/>
        </w:rPr>
        <w:t>have</w:t>
      </w:r>
      <w:r>
        <w:rPr>
          <w:color w:val="221F1F"/>
          <w:spacing w:val="-12"/>
        </w:rPr>
        <w:t xml:space="preserve"> </w:t>
      </w:r>
      <w:r>
        <w:rPr>
          <w:color w:val="221F1F"/>
          <w:spacing w:val="-1"/>
        </w:rPr>
        <w:t>engaged</w:t>
      </w:r>
      <w:r>
        <w:rPr>
          <w:color w:val="221F1F"/>
          <w:spacing w:val="-8"/>
        </w:rPr>
        <w:t xml:space="preserve"> </w:t>
      </w:r>
      <w:r>
        <w:rPr>
          <w:color w:val="221F1F"/>
          <w:spacing w:val="-1"/>
        </w:rPr>
        <w:t>in</w:t>
      </w:r>
      <w:r>
        <w:rPr>
          <w:color w:val="221F1F"/>
          <w:spacing w:val="-12"/>
        </w:rPr>
        <w:t xml:space="preserve"> </w:t>
      </w:r>
      <w:r>
        <w:rPr>
          <w:color w:val="221F1F"/>
          <w:spacing w:val="-1"/>
        </w:rPr>
        <w:t>Fraud</w:t>
      </w:r>
      <w:r>
        <w:rPr>
          <w:color w:val="221F1F"/>
          <w:spacing w:val="-12"/>
        </w:rPr>
        <w:t xml:space="preserve"> </w:t>
      </w:r>
      <w:r>
        <w:rPr>
          <w:color w:val="221F1F"/>
          <w:spacing w:val="-1"/>
        </w:rPr>
        <w:t>and</w:t>
      </w:r>
      <w:r>
        <w:rPr>
          <w:color w:val="221F1F"/>
          <w:spacing w:val="-11"/>
        </w:rPr>
        <w:t xml:space="preserve"> </w:t>
      </w:r>
      <w:r>
        <w:rPr>
          <w:color w:val="221F1F"/>
          <w:spacing w:val="-1"/>
        </w:rPr>
        <w:t>Corruption</w:t>
      </w:r>
      <w:r>
        <w:rPr>
          <w:color w:val="221F1F"/>
          <w:spacing w:val="-12"/>
        </w:rPr>
        <w:t xml:space="preserve"> </w:t>
      </w:r>
      <w:r>
        <w:rPr>
          <w:color w:val="221F1F"/>
        </w:rPr>
        <w:t>during</w:t>
      </w:r>
      <w:r>
        <w:rPr>
          <w:color w:val="221F1F"/>
          <w:spacing w:val="-14"/>
        </w:rPr>
        <w:t xml:space="preserve"> </w:t>
      </w:r>
      <w:r>
        <w:rPr>
          <w:color w:val="221F1F"/>
        </w:rPr>
        <w:t>the</w:t>
      </w:r>
      <w:r>
        <w:rPr>
          <w:color w:val="221F1F"/>
          <w:spacing w:val="-12"/>
        </w:rPr>
        <w:t xml:space="preserve"> </w:t>
      </w:r>
      <w:r>
        <w:rPr>
          <w:color w:val="221F1F"/>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6"/>
        </w:rPr>
        <w:t xml:space="preserve"> </w:t>
      </w:r>
      <w:r>
        <w:rPr>
          <w:color w:val="221F1F"/>
        </w:rPr>
        <w:t>Works,</w:t>
      </w:r>
      <w:r>
        <w:rPr>
          <w:color w:val="221F1F"/>
          <w:spacing w:val="-14"/>
        </w:rPr>
        <w:t xml:space="preserve"> </w:t>
      </w:r>
      <w:r>
        <w:rPr>
          <w:color w:val="221F1F"/>
        </w:rPr>
        <w:t>then</w:t>
      </w:r>
      <w:r>
        <w:rPr>
          <w:color w:val="221F1F"/>
          <w:spacing w:val="-11"/>
        </w:rPr>
        <w:t xml:space="preserve"> </w:t>
      </w:r>
      <w:r>
        <w:rPr>
          <w:color w:val="221F1F"/>
        </w:rPr>
        <w:t>that</w:t>
      </w:r>
      <w:r>
        <w:rPr>
          <w:color w:val="221F1F"/>
          <w:spacing w:val="-11"/>
        </w:rPr>
        <w:t xml:space="preserve"> </w:t>
      </w:r>
      <w:r>
        <w:rPr>
          <w:color w:val="221F1F"/>
        </w:rPr>
        <w:t>employee</w:t>
      </w:r>
      <w:r>
        <w:rPr>
          <w:color w:val="221F1F"/>
          <w:spacing w:val="-11"/>
        </w:rPr>
        <w:t xml:space="preserve"> </w:t>
      </w:r>
      <w:r>
        <w:rPr>
          <w:color w:val="221F1F"/>
        </w:rPr>
        <w:t>shall</w:t>
      </w:r>
      <w:r>
        <w:rPr>
          <w:color w:val="221F1F"/>
          <w:spacing w:val="16"/>
        </w:rPr>
        <w:t xml:space="preserve"> </w:t>
      </w:r>
      <w:r>
        <w:rPr>
          <w:color w:val="221F1F"/>
        </w:rPr>
        <w:t>be</w:t>
      </w:r>
      <w:r>
        <w:rPr>
          <w:color w:val="221F1F"/>
          <w:spacing w:val="-53"/>
        </w:rPr>
        <w:t xml:space="preserve"> </w:t>
      </w:r>
      <w:r>
        <w:rPr>
          <w:color w:val="221F1F"/>
        </w:rPr>
        <w:t>removed</w:t>
      </w:r>
      <w:r>
        <w:rPr>
          <w:color w:val="221F1F"/>
          <w:spacing w:val="-25"/>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Clause</w:t>
      </w:r>
      <w:r>
        <w:rPr>
          <w:color w:val="221F1F"/>
          <w:spacing w:val="-24"/>
        </w:rPr>
        <w:t xml:space="preserve"> </w:t>
      </w:r>
      <w:r>
        <w:rPr>
          <w:color w:val="221F1F"/>
        </w:rPr>
        <w:t>9.2</w:t>
      </w:r>
      <w:r>
        <w:rPr>
          <w:color w:val="221F1F"/>
          <w:spacing w:val="-24"/>
        </w:rPr>
        <w:t xml:space="preserve"> </w:t>
      </w:r>
      <w:r>
        <w:rPr>
          <w:color w:val="221F1F"/>
        </w:rPr>
        <w:t>above.</w:t>
      </w:r>
    </w:p>
    <w:p>
      <w:pPr>
        <w:pStyle w:val="7"/>
        <w:spacing w:before="10"/>
        <w:rPr>
          <w:sz w:val="20"/>
        </w:rPr>
      </w:pPr>
    </w:p>
    <w:p>
      <w:pPr>
        <w:pStyle w:val="4"/>
        <w:numPr>
          <w:ilvl w:val="0"/>
          <w:numId w:val="91"/>
        </w:numPr>
        <w:tabs>
          <w:tab w:val="left" w:pos="821"/>
          <w:tab w:val="left" w:pos="822"/>
        </w:tabs>
        <w:ind w:hanging="573"/>
      </w:pPr>
      <w:bookmarkStart w:id="229" w:name="_Toc1985"/>
      <w:r>
        <w:rPr>
          <w:color w:val="221F1F"/>
          <w:spacing w:val="-1"/>
        </w:rPr>
        <w:t>Procuring</w:t>
      </w:r>
      <w:r>
        <w:rPr>
          <w:color w:val="221F1F"/>
          <w:spacing w:val="-24"/>
        </w:rPr>
        <w:t xml:space="preserve"> </w:t>
      </w:r>
      <w:r>
        <w:rPr>
          <w:color w:val="221F1F"/>
        </w:rPr>
        <w:t>Entity's</w:t>
      </w:r>
      <w:r>
        <w:rPr>
          <w:color w:val="221F1F"/>
          <w:spacing w:val="-23"/>
        </w:rPr>
        <w:t xml:space="preserve"> </w:t>
      </w:r>
      <w:r>
        <w:rPr>
          <w:color w:val="221F1F"/>
        </w:rPr>
        <w:t>and</w:t>
      </w:r>
      <w:r>
        <w:rPr>
          <w:color w:val="221F1F"/>
          <w:spacing w:val="-24"/>
        </w:rPr>
        <w:t xml:space="preserve"> </w:t>
      </w:r>
      <w:r>
        <w:rPr>
          <w:color w:val="221F1F"/>
        </w:rPr>
        <w:t>Contractor's</w:t>
      </w:r>
      <w:r>
        <w:rPr>
          <w:color w:val="221F1F"/>
          <w:spacing w:val="-23"/>
        </w:rPr>
        <w:t xml:space="preserve"> </w:t>
      </w:r>
      <w:r>
        <w:rPr>
          <w:color w:val="221F1F"/>
        </w:rPr>
        <w:t>Risks</w:t>
      </w:r>
      <w:bookmarkEnd w:id="229"/>
    </w:p>
    <w:p>
      <w:pPr>
        <w:spacing w:before="212" w:line="232" w:lineRule="auto"/>
        <w:ind w:left="547" w:right="714"/>
        <w:jc w:val="both"/>
      </w:pPr>
      <w:r>
        <w:rPr>
          <w:color w:val="221F1F"/>
        </w:rPr>
        <w:t>The Procuring Entity carries the risks which this Contract states are Procuring Entity's risks, and the Contractor</w:t>
      </w:r>
      <w:r>
        <w:rPr>
          <w:color w:val="221F1F"/>
          <w:spacing w:val="1"/>
        </w:rPr>
        <w:t xml:space="preserve"> </w:t>
      </w:r>
      <w:r>
        <w:rPr>
          <w:color w:val="221F1F"/>
        </w:rPr>
        <w:t>carries</w:t>
      </w:r>
      <w:r>
        <w:rPr>
          <w:color w:val="221F1F"/>
          <w:spacing w:val="-24"/>
        </w:rPr>
        <w:t xml:space="preserve"> </w:t>
      </w:r>
      <w:r>
        <w:rPr>
          <w:color w:val="221F1F"/>
        </w:rPr>
        <w:t>the</w:t>
      </w:r>
      <w:r>
        <w:rPr>
          <w:color w:val="221F1F"/>
          <w:spacing w:val="-26"/>
        </w:rPr>
        <w:t xml:space="preserve"> </w:t>
      </w:r>
      <w:r>
        <w:rPr>
          <w:color w:val="221F1F"/>
        </w:rPr>
        <w:t>risks</w:t>
      </w:r>
      <w:r>
        <w:rPr>
          <w:color w:val="221F1F"/>
          <w:spacing w:val="-21"/>
        </w:rPr>
        <w:t xml:space="preserve"> </w:t>
      </w:r>
      <w:r>
        <w:rPr>
          <w:color w:val="221F1F"/>
        </w:rPr>
        <w:t>which</w:t>
      </w:r>
      <w:r>
        <w:rPr>
          <w:color w:val="221F1F"/>
          <w:spacing w:val="-24"/>
        </w:rPr>
        <w:t xml:space="preserve"> </w:t>
      </w:r>
      <w:r>
        <w:rPr>
          <w:color w:val="221F1F"/>
        </w:rPr>
        <w:t>this</w:t>
      </w:r>
      <w:r>
        <w:rPr>
          <w:color w:val="221F1F"/>
          <w:spacing w:val="-23"/>
        </w:rPr>
        <w:t xml:space="preserve"> </w:t>
      </w:r>
      <w:r>
        <w:rPr>
          <w:color w:val="221F1F"/>
        </w:rPr>
        <w:t>Contract</w:t>
      </w:r>
      <w:r>
        <w:rPr>
          <w:color w:val="221F1F"/>
          <w:spacing w:val="-23"/>
        </w:rPr>
        <w:t xml:space="preserve"> </w:t>
      </w:r>
      <w:r>
        <w:rPr>
          <w:color w:val="221F1F"/>
        </w:rPr>
        <w:t>states</w:t>
      </w:r>
      <w:r>
        <w:rPr>
          <w:color w:val="221F1F"/>
          <w:spacing w:val="-23"/>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spacing w:line="232" w:lineRule="auto"/>
        <w:jc w:val="both"/>
        <w:sectPr>
          <w:headerReference r:id="rId142" w:type="default"/>
          <w:footerReference r:id="rId143" w:type="default"/>
          <w:pgSz w:w="11920" w:h="16850"/>
          <w:pgMar w:top="70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18"/>
          <w:tab w:val="left" w:pos="819"/>
        </w:tabs>
        <w:spacing w:before="78"/>
        <w:ind w:left="818" w:hanging="572"/>
      </w:pPr>
      <w:bookmarkStart w:id="230" w:name="_Toc20007"/>
      <w:r>
        <w:rPr>
          <w:color w:val="221F1F"/>
          <w:spacing w:val="-1"/>
        </w:rPr>
        <w:t>Procuring</w:t>
      </w:r>
      <w:r>
        <w:rPr>
          <w:color w:val="221F1F"/>
          <w:spacing w:val="-22"/>
        </w:rPr>
        <w:t xml:space="preserve"> </w:t>
      </w:r>
      <w:r>
        <w:rPr>
          <w:color w:val="221F1F"/>
        </w:rPr>
        <w:t>Entity's</w:t>
      </w:r>
      <w:r>
        <w:rPr>
          <w:color w:val="221F1F"/>
          <w:spacing w:val="-22"/>
        </w:rPr>
        <w:t xml:space="preserve"> </w:t>
      </w:r>
      <w:r>
        <w:rPr>
          <w:color w:val="221F1F"/>
        </w:rPr>
        <w:t>Risks</w:t>
      </w:r>
      <w:bookmarkEnd w:id="230"/>
    </w:p>
    <w:p>
      <w:pPr>
        <w:spacing w:before="230"/>
        <w:ind w:left="480"/>
        <w:jc w:val="both"/>
      </w:pPr>
      <w:r>
        <w:rPr>
          <w:color w:val="221F1F"/>
        </w:rPr>
        <w:t>From</w:t>
      </w:r>
      <w:r>
        <w:rPr>
          <w:color w:val="221F1F"/>
          <w:spacing w:val="-14"/>
        </w:rPr>
        <w:t xml:space="preserve"> </w:t>
      </w:r>
      <w:r>
        <w:rPr>
          <w:color w:val="221F1F"/>
        </w:rPr>
        <w:t>the</w:t>
      </w:r>
      <w:r>
        <w:rPr>
          <w:color w:val="221F1F"/>
          <w:spacing w:val="-10"/>
        </w:rPr>
        <w:t xml:space="preserve"> </w:t>
      </w:r>
      <w:r>
        <w:rPr>
          <w:color w:val="221F1F"/>
        </w:rPr>
        <w:t>Start</w:t>
      </w:r>
      <w:r>
        <w:rPr>
          <w:color w:val="221F1F"/>
          <w:spacing w:val="-8"/>
        </w:rPr>
        <w:t xml:space="preserve"> </w:t>
      </w:r>
      <w:r>
        <w:rPr>
          <w:color w:val="221F1F"/>
        </w:rPr>
        <w:t>Date</w:t>
      </w:r>
      <w:r>
        <w:rPr>
          <w:color w:val="221F1F"/>
          <w:spacing w:val="-10"/>
        </w:rPr>
        <w:t xml:space="preserve"> </w:t>
      </w:r>
      <w:r>
        <w:rPr>
          <w:color w:val="221F1F"/>
        </w:rPr>
        <w:t>until</w:t>
      </w:r>
      <w:r>
        <w:rPr>
          <w:color w:val="221F1F"/>
          <w:spacing w:val="-10"/>
        </w:rPr>
        <w:t xml:space="preserve"> </w:t>
      </w:r>
      <w:r>
        <w:rPr>
          <w:color w:val="221F1F"/>
        </w:rPr>
        <w:t>the</w:t>
      </w:r>
      <w:r>
        <w:rPr>
          <w:color w:val="221F1F"/>
          <w:spacing w:val="-9"/>
        </w:rPr>
        <w:t xml:space="preserve"> </w:t>
      </w:r>
      <w:r>
        <w:rPr>
          <w:color w:val="221F1F"/>
        </w:rPr>
        <w:t>Defects</w:t>
      </w:r>
      <w:r>
        <w:rPr>
          <w:color w:val="221F1F"/>
          <w:spacing w:val="-10"/>
        </w:rPr>
        <w:t xml:space="preserve"> </w:t>
      </w:r>
      <w:r>
        <w:rPr>
          <w:color w:val="221F1F"/>
        </w:rPr>
        <w:t>Liability</w:t>
      </w:r>
      <w:r>
        <w:rPr>
          <w:color w:val="221F1F"/>
          <w:spacing w:val="-12"/>
        </w:rPr>
        <w:t xml:space="preserve"> </w:t>
      </w:r>
      <w:r>
        <w:rPr>
          <w:color w:val="221F1F"/>
        </w:rPr>
        <w:t>Certiﬁcate</w:t>
      </w:r>
      <w:r>
        <w:rPr>
          <w:color w:val="221F1F"/>
          <w:spacing w:val="-9"/>
        </w:rPr>
        <w:t xml:space="preserve"> </w:t>
      </w:r>
      <w:r>
        <w:rPr>
          <w:color w:val="221F1F"/>
        </w:rPr>
        <w:t>has</w:t>
      </w:r>
      <w:r>
        <w:rPr>
          <w:color w:val="221F1F"/>
          <w:spacing w:val="-10"/>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10"/>
        </w:rPr>
        <w:t xml:space="preserve"> </w:t>
      </w:r>
      <w:r>
        <w:rPr>
          <w:color w:val="221F1F"/>
        </w:rPr>
        <w:t>following</w:t>
      </w:r>
      <w:r>
        <w:rPr>
          <w:color w:val="221F1F"/>
          <w:spacing w:val="-11"/>
        </w:rPr>
        <w:t xml:space="preserve"> </w:t>
      </w:r>
      <w:r>
        <w:rPr>
          <w:color w:val="221F1F"/>
        </w:rPr>
        <w:t>are</w:t>
      </w:r>
      <w:r>
        <w:rPr>
          <w:color w:val="221F1F"/>
          <w:spacing w:val="-10"/>
        </w:rPr>
        <w:t xml:space="preserve"> </w:t>
      </w:r>
      <w:r>
        <w:rPr>
          <w:color w:val="221F1F"/>
        </w:rPr>
        <w:t>Procuring</w:t>
      </w:r>
      <w:r>
        <w:rPr>
          <w:color w:val="221F1F"/>
          <w:spacing w:val="-12"/>
        </w:rPr>
        <w:t xml:space="preserve"> </w:t>
      </w:r>
      <w:r>
        <w:rPr>
          <w:color w:val="221F1F"/>
        </w:rPr>
        <w:t>Entity's risks:</w:t>
      </w:r>
    </w:p>
    <w:p>
      <w:pPr>
        <w:pStyle w:val="16"/>
        <w:numPr>
          <w:ilvl w:val="1"/>
          <w:numId w:val="91"/>
        </w:numPr>
        <w:tabs>
          <w:tab w:val="left" w:pos="1352"/>
        </w:tabs>
        <w:spacing w:before="44" w:line="232" w:lineRule="auto"/>
        <w:ind w:left="1351" w:right="716" w:hanging="533"/>
        <w:jc w:val="both"/>
      </w:pPr>
      <w:r>
        <w:rPr>
          <w:color w:val="221F1F"/>
          <w:spacing w:val="-1"/>
        </w:rPr>
        <w:t>The</w:t>
      </w:r>
      <w:r>
        <w:rPr>
          <w:color w:val="221F1F"/>
          <w:spacing w:val="-9"/>
        </w:rPr>
        <w:t xml:space="preserve"> </w:t>
      </w:r>
      <w:r>
        <w:rPr>
          <w:color w:val="221F1F"/>
          <w:spacing w:val="-1"/>
        </w:rPr>
        <w:t>risk</w:t>
      </w:r>
      <w:r>
        <w:rPr>
          <w:color w:val="221F1F"/>
          <w:spacing w:val="-7"/>
        </w:rPr>
        <w:t xml:space="preserve"> </w:t>
      </w:r>
      <w:r>
        <w:rPr>
          <w:color w:val="221F1F"/>
          <w:spacing w:val="-1"/>
        </w:rPr>
        <w:t>of</w:t>
      </w:r>
      <w:r>
        <w:rPr>
          <w:color w:val="221F1F"/>
          <w:spacing w:val="-7"/>
        </w:rPr>
        <w:t xml:space="preserve"> </w:t>
      </w:r>
      <w:r>
        <w:rPr>
          <w:color w:val="221F1F"/>
          <w:spacing w:val="-1"/>
        </w:rPr>
        <w:t>personal</w:t>
      </w:r>
      <w:r>
        <w:rPr>
          <w:color w:val="221F1F"/>
          <w:spacing w:val="-6"/>
        </w:rPr>
        <w:t xml:space="preserve"> </w:t>
      </w:r>
      <w:r>
        <w:rPr>
          <w:color w:val="221F1F"/>
          <w:spacing w:val="-1"/>
        </w:rPr>
        <w:t>injury,</w:t>
      </w:r>
      <w:r>
        <w:rPr>
          <w:color w:val="221F1F"/>
          <w:spacing w:val="-10"/>
        </w:rPr>
        <w:t xml:space="preserve"> </w:t>
      </w:r>
      <w:r>
        <w:rPr>
          <w:color w:val="221F1F"/>
          <w:spacing w:val="-1"/>
        </w:rPr>
        <w:t>death,</w:t>
      </w:r>
      <w:r>
        <w:rPr>
          <w:color w:val="221F1F"/>
          <w:spacing w:val="-5"/>
        </w:rPr>
        <w:t xml:space="preserve"> </w:t>
      </w:r>
      <w:r>
        <w:rPr>
          <w:color w:val="221F1F"/>
          <w:spacing w:val="-1"/>
        </w:rPr>
        <w:t>or</w:t>
      </w:r>
      <w:r>
        <w:rPr>
          <w:color w:val="221F1F"/>
          <w:spacing w:val="-7"/>
        </w:rPr>
        <w:t xml:space="preserve"> </w:t>
      </w:r>
      <w:r>
        <w:rPr>
          <w:color w:val="221F1F"/>
          <w:spacing w:val="-1"/>
        </w:rPr>
        <w:t>loss</w:t>
      </w:r>
      <w:r>
        <w:rPr>
          <w:color w:val="221F1F"/>
          <w:spacing w:val="-3"/>
        </w:rPr>
        <w:t xml:space="preserve"> </w:t>
      </w:r>
      <w:r>
        <w:rPr>
          <w:color w:val="221F1F"/>
          <w:spacing w:val="-1"/>
        </w:rPr>
        <w:t>of</w:t>
      </w:r>
      <w:r>
        <w:rPr>
          <w:color w:val="221F1F"/>
          <w:spacing w:val="-6"/>
        </w:rPr>
        <w:t xml:space="preserve"> </w:t>
      </w:r>
      <w:r>
        <w:rPr>
          <w:color w:val="221F1F"/>
          <w:spacing w:val="-1"/>
        </w:rPr>
        <w:t>or</w:t>
      </w:r>
      <w:r>
        <w:rPr>
          <w:color w:val="221F1F"/>
          <w:spacing w:val="-7"/>
        </w:rPr>
        <w:t xml:space="preserve"> </w:t>
      </w:r>
      <w:r>
        <w:rPr>
          <w:color w:val="221F1F"/>
          <w:spacing w:val="-1"/>
        </w:rPr>
        <w:t>damage</w:t>
      </w:r>
      <w:r>
        <w:rPr>
          <w:color w:val="221F1F"/>
          <w:spacing w:val="-5"/>
        </w:rPr>
        <w:t xml:space="preserve"> </w:t>
      </w:r>
      <w:r>
        <w:rPr>
          <w:color w:val="221F1F"/>
          <w:spacing w:val="-1"/>
        </w:rPr>
        <w:t>to</w:t>
      </w:r>
      <w:r>
        <w:rPr>
          <w:color w:val="221F1F"/>
          <w:spacing w:val="-5"/>
        </w:rPr>
        <w:t xml:space="preserve"> </w:t>
      </w:r>
      <w:r>
        <w:rPr>
          <w:color w:val="221F1F"/>
          <w:spacing w:val="-1"/>
        </w:rPr>
        <w:t>property</w:t>
      </w:r>
      <w:r>
        <w:rPr>
          <w:color w:val="221F1F"/>
          <w:spacing w:val="-7"/>
        </w:rPr>
        <w:t xml:space="preserve"> </w:t>
      </w:r>
      <w:r>
        <w:rPr>
          <w:color w:val="221F1F"/>
        </w:rPr>
        <w:t>(excluding</w:t>
      </w:r>
      <w:r>
        <w:rPr>
          <w:color w:val="221F1F"/>
          <w:spacing w:val="-6"/>
        </w:rPr>
        <w:t xml:space="preserve"> </w:t>
      </w:r>
      <w:r>
        <w:rPr>
          <w:color w:val="221F1F"/>
        </w:rPr>
        <w:t>the</w:t>
      </w:r>
      <w:r>
        <w:rPr>
          <w:color w:val="221F1F"/>
          <w:spacing w:val="-13"/>
        </w:rPr>
        <w:t xml:space="preserve"> </w:t>
      </w:r>
      <w:r>
        <w:rPr>
          <w:color w:val="221F1F"/>
        </w:rPr>
        <w:t>Works,</w:t>
      </w:r>
      <w:r>
        <w:rPr>
          <w:color w:val="221F1F"/>
          <w:spacing w:val="-10"/>
        </w:rPr>
        <w:t xml:space="preserve"> </w:t>
      </w:r>
      <w:r>
        <w:rPr>
          <w:color w:val="221F1F"/>
        </w:rPr>
        <w:t>Plant,</w:t>
      </w:r>
      <w:r>
        <w:rPr>
          <w:color w:val="221F1F"/>
          <w:spacing w:val="-7"/>
        </w:rPr>
        <w:t xml:space="preserve"> </w:t>
      </w:r>
      <w:r>
        <w:rPr>
          <w:color w:val="221F1F"/>
        </w:rPr>
        <w:t>Materials,</w:t>
      </w:r>
      <w:r>
        <w:rPr>
          <w:color w:val="221F1F"/>
          <w:spacing w:val="-53"/>
        </w:rPr>
        <w:t xml:space="preserve"> </w:t>
      </w:r>
      <w:r>
        <w:rPr>
          <w:color w:val="221F1F"/>
        </w:rPr>
        <w:t>and</w:t>
      </w:r>
      <w:r>
        <w:rPr>
          <w:color w:val="221F1F"/>
          <w:spacing w:val="-24"/>
        </w:rPr>
        <w:t xml:space="preserve"> </w:t>
      </w:r>
      <w:r>
        <w:rPr>
          <w:color w:val="221F1F"/>
        </w:rPr>
        <w:t>Equipment),</w:t>
      </w:r>
      <w:r>
        <w:rPr>
          <w:color w:val="221F1F"/>
          <w:spacing w:val="-23"/>
        </w:rPr>
        <w:t xml:space="preserve"> </w:t>
      </w:r>
      <w:r>
        <w:rPr>
          <w:color w:val="221F1F"/>
        </w:rPr>
        <w:t>which</w:t>
      </w:r>
      <w:r>
        <w:rPr>
          <w:color w:val="221F1F"/>
          <w:spacing w:val="-24"/>
        </w:rPr>
        <w:t xml:space="preserve"> </w:t>
      </w:r>
      <w:r>
        <w:rPr>
          <w:color w:val="221F1F"/>
        </w:rPr>
        <w:t>are</w:t>
      </w:r>
      <w:r>
        <w:rPr>
          <w:color w:val="221F1F"/>
          <w:spacing w:val="-24"/>
        </w:rPr>
        <w:t xml:space="preserve"> </w:t>
      </w:r>
      <w:r>
        <w:rPr>
          <w:color w:val="221F1F"/>
        </w:rPr>
        <w:t>due</w:t>
      </w:r>
      <w:r>
        <w:rPr>
          <w:color w:val="221F1F"/>
          <w:spacing w:val="-24"/>
        </w:rPr>
        <w:t xml:space="preserve"> </w:t>
      </w:r>
      <w:r>
        <w:rPr>
          <w:color w:val="221F1F"/>
        </w:rPr>
        <w:t>to</w:t>
      </w:r>
    </w:p>
    <w:p>
      <w:pPr>
        <w:pStyle w:val="16"/>
        <w:numPr>
          <w:ilvl w:val="2"/>
          <w:numId w:val="91"/>
        </w:numPr>
        <w:tabs>
          <w:tab w:val="left" w:pos="1868"/>
        </w:tabs>
        <w:spacing w:before="44" w:line="232" w:lineRule="auto"/>
        <w:ind w:right="716"/>
        <w:jc w:val="both"/>
      </w:pPr>
      <w:r>
        <w:rPr>
          <w:color w:val="221F1F"/>
          <w:spacing w:val="-1"/>
        </w:rPr>
        <w:t>use</w:t>
      </w:r>
      <w:r>
        <w:rPr>
          <w:color w:val="221F1F"/>
          <w:spacing w:val="-7"/>
        </w:rPr>
        <w:t xml:space="preserve"> </w:t>
      </w:r>
      <w:r>
        <w:rPr>
          <w:color w:val="221F1F"/>
          <w:spacing w:val="-1"/>
        </w:rPr>
        <w:t>or</w:t>
      </w:r>
      <w:r>
        <w:rPr>
          <w:color w:val="221F1F"/>
          <w:spacing w:val="-7"/>
        </w:rPr>
        <w:t xml:space="preserve"> </w:t>
      </w:r>
      <w:r>
        <w:rPr>
          <w:color w:val="221F1F"/>
          <w:spacing w:val="-1"/>
        </w:rPr>
        <w:t>occupation</w:t>
      </w:r>
      <w:r>
        <w:rPr>
          <w:color w:val="221F1F"/>
          <w:spacing w:val="-6"/>
        </w:rPr>
        <w:t xml:space="preserve"> </w:t>
      </w:r>
      <w:r>
        <w:rPr>
          <w:color w:val="221F1F"/>
          <w:spacing w:val="-1"/>
        </w:rPr>
        <w:t>of</w:t>
      </w:r>
      <w:r>
        <w:rPr>
          <w:color w:val="221F1F"/>
          <w:spacing w:val="-7"/>
        </w:rPr>
        <w:t xml:space="preserve"> </w:t>
      </w:r>
      <w:r>
        <w:rPr>
          <w:color w:val="221F1F"/>
          <w:spacing w:val="-1"/>
        </w:rPr>
        <w:t>the</w:t>
      </w:r>
      <w:r>
        <w:rPr>
          <w:color w:val="221F1F"/>
          <w:spacing w:val="-7"/>
        </w:rPr>
        <w:t xml:space="preserve"> </w:t>
      </w:r>
      <w:r>
        <w:rPr>
          <w:color w:val="221F1F"/>
          <w:spacing w:val="-1"/>
        </w:rPr>
        <w:t>Site</w:t>
      </w:r>
      <w:r>
        <w:rPr>
          <w:color w:val="221F1F"/>
          <w:spacing w:val="-7"/>
        </w:rPr>
        <w:t xml:space="preserve"> </w:t>
      </w:r>
      <w:r>
        <w:rPr>
          <w:color w:val="221F1F"/>
          <w:spacing w:val="-1"/>
        </w:rPr>
        <w:t>by</w:t>
      </w:r>
      <w:r>
        <w:rPr>
          <w:color w:val="221F1F"/>
          <w:spacing w:val="-10"/>
        </w:rPr>
        <w:t xml:space="preserve"> </w:t>
      </w:r>
      <w:r>
        <w:rPr>
          <w:color w:val="221F1F"/>
          <w:spacing w:val="-1"/>
        </w:rPr>
        <w:t>the</w:t>
      </w:r>
      <w:r>
        <w:rPr>
          <w:color w:val="221F1F"/>
          <w:spacing w:val="-12"/>
        </w:rPr>
        <w:t xml:space="preserve"> </w:t>
      </w:r>
      <w:r>
        <w:rPr>
          <w:color w:val="221F1F"/>
          <w:spacing w:val="-1"/>
        </w:rPr>
        <w:t>Works</w:t>
      </w:r>
      <w:r>
        <w:rPr>
          <w:color w:val="221F1F"/>
          <w:spacing w:val="-11"/>
        </w:rPr>
        <w:t xml:space="preserve"> </w:t>
      </w:r>
      <w:r>
        <w:rPr>
          <w:color w:val="221F1F"/>
          <w:spacing w:val="-1"/>
        </w:rPr>
        <w:t>or</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purpose</w:t>
      </w:r>
      <w:r>
        <w:rPr>
          <w:color w:val="221F1F"/>
          <w:spacing w:val="-6"/>
        </w:rPr>
        <w:t xml:space="preserve"> </w:t>
      </w:r>
      <w:r>
        <w:rPr>
          <w:color w:val="221F1F"/>
        </w:rPr>
        <w:t>of</w:t>
      </w:r>
      <w:r>
        <w:rPr>
          <w:color w:val="221F1F"/>
          <w:spacing w:val="-6"/>
        </w:rPr>
        <w:t xml:space="preserve"> </w:t>
      </w:r>
      <w:r>
        <w:rPr>
          <w:color w:val="221F1F"/>
        </w:rPr>
        <w:t>the</w:t>
      </w:r>
      <w:r>
        <w:rPr>
          <w:color w:val="221F1F"/>
          <w:spacing w:val="-14"/>
        </w:rPr>
        <w:t xml:space="preserve"> </w:t>
      </w:r>
      <w:r>
        <w:rPr>
          <w:color w:val="221F1F"/>
        </w:rPr>
        <w:t>Works,</w:t>
      </w:r>
      <w:r>
        <w:rPr>
          <w:color w:val="221F1F"/>
          <w:spacing w:val="-9"/>
        </w:rPr>
        <w:t xml:space="preserve"> </w:t>
      </w:r>
      <w:r>
        <w:rPr>
          <w:color w:val="221F1F"/>
        </w:rPr>
        <w:t>which</w:t>
      </w:r>
      <w:r>
        <w:rPr>
          <w:color w:val="221F1F"/>
          <w:spacing w:val="-7"/>
        </w:rPr>
        <w:t xml:space="preserve"> </w:t>
      </w:r>
      <w:r>
        <w:rPr>
          <w:color w:val="221F1F"/>
        </w:rPr>
        <w:t>is</w:t>
      </w:r>
      <w:r>
        <w:rPr>
          <w:color w:val="221F1F"/>
          <w:spacing w:val="-7"/>
        </w:rPr>
        <w:t xml:space="preserve"> </w:t>
      </w:r>
      <w:r>
        <w:rPr>
          <w:color w:val="221F1F"/>
        </w:rPr>
        <w:t>the</w:t>
      </w:r>
      <w:r>
        <w:rPr>
          <w:color w:val="221F1F"/>
          <w:spacing w:val="-7"/>
        </w:rPr>
        <w:t xml:space="preserve"> </w:t>
      </w:r>
      <w:r>
        <w:rPr>
          <w:color w:val="221F1F"/>
        </w:rPr>
        <w:t>unavoidable</w:t>
      </w:r>
      <w:r>
        <w:rPr>
          <w:color w:val="221F1F"/>
          <w:spacing w:val="-53"/>
        </w:rPr>
        <w:t xml:space="preserve"> </w:t>
      </w:r>
      <w:r>
        <w:rPr>
          <w:color w:val="221F1F"/>
        </w:rPr>
        <w:t>result</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or</w:t>
      </w:r>
    </w:p>
    <w:p>
      <w:pPr>
        <w:pStyle w:val="16"/>
        <w:numPr>
          <w:ilvl w:val="2"/>
          <w:numId w:val="91"/>
        </w:numPr>
        <w:tabs>
          <w:tab w:val="left" w:pos="1868"/>
        </w:tabs>
        <w:spacing w:before="49" w:line="230" w:lineRule="auto"/>
        <w:ind w:right="718"/>
        <w:jc w:val="both"/>
      </w:pPr>
      <w:r>
        <w:rPr>
          <w:color w:val="221F1F"/>
        </w:rPr>
        <w:t>negligence, breach of statutory duty, or interference with any legal right by the Procuring Entity or</w:t>
      </w:r>
      <w:r>
        <w:rPr>
          <w:color w:val="221F1F"/>
          <w:spacing w:val="-52"/>
        </w:rPr>
        <w:t xml:space="preserve"> </w:t>
      </w:r>
      <w:r>
        <w:rPr>
          <w:color w:val="221F1F"/>
          <w:spacing w:val="-1"/>
        </w:rPr>
        <w:t>by</w:t>
      </w:r>
      <w:r>
        <w:rPr>
          <w:color w:val="221F1F"/>
          <w:spacing w:val="-27"/>
        </w:rPr>
        <w:t xml:space="preserve"> </w:t>
      </w:r>
      <w:r>
        <w:rPr>
          <w:color w:val="221F1F"/>
          <w:spacing w:val="-1"/>
        </w:rPr>
        <w:t>any</w:t>
      </w:r>
      <w:r>
        <w:rPr>
          <w:color w:val="221F1F"/>
          <w:spacing w:val="-26"/>
        </w:rPr>
        <w:t xml:space="preserve"> </w:t>
      </w:r>
      <w:r>
        <w:rPr>
          <w:color w:val="221F1F"/>
        </w:rPr>
        <w:t>person</w:t>
      </w:r>
      <w:r>
        <w:rPr>
          <w:color w:val="221F1F"/>
          <w:spacing w:val="-23"/>
        </w:rPr>
        <w:t xml:space="preserve"> </w:t>
      </w:r>
      <w:r>
        <w:rPr>
          <w:color w:val="221F1F"/>
        </w:rPr>
        <w:t>employed</w:t>
      </w:r>
      <w:r>
        <w:rPr>
          <w:color w:val="221F1F"/>
          <w:spacing w:val="-24"/>
        </w:rPr>
        <w:t xml:space="preserve"> </w:t>
      </w:r>
      <w:r>
        <w:rPr>
          <w:color w:val="221F1F"/>
        </w:rPr>
        <w:t>by</w:t>
      </w:r>
      <w:r>
        <w:rPr>
          <w:color w:val="221F1F"/>
          <w:spacing w:val="-24"/>
        </w:rPr>
        <w:t xml:space="preserve"> </w:t>
      </w:r>
      <w:r>
        <w:rPr>
          <w:color w:val="221F1F"/>
        </w:rPr>
        <w:t>or</w:t>
      </w:r>
      <w:r>
        <w:rPr>
          <w:color w:val="221F1F"/>
          <w:spacing w:val="-23"/>
        </w:rPr>
        <w:t xml:space="preserve"> </w:t>
      </w:r>
      <w:r>
        <w:rPr>
          <w:color w:val="221F1F"/>
        </w:rPr>
        <w:t>contracted</w:t>
      </w:r>
      <w:r>
        <w:rPr>
          <w:color w:val="221F1F"/>
          <w:spacing w:val="-26"/>
        </w:rPr>
        <w:t xml:space="preserve"> </w:t>
      </w:r>
      <w:r>
        <w:rPr>
          <w:color w:val="221F1F"/>
        </w:rPr>
        <w:t>to</w:t>
      </w:r>
      <w:r>
        <w:rPr>
          <w:color w:val="221F1F"/>
          <w:spacing w:val="-24"/>
        </w:rPr>
        <w:t xml:space="preserve"> </w:t>
      </w:r>
      <w:r>
        <w:rPr>
          <w:color w:val="221F1F"/>
        </w:rPr>
        <w:t>him</w:t>
      </w:r>
      <w:r>
        <w:rPr>
          <w:color w:val="221F1F"/>
          <w:spacing w:val="-28"/>
        </w:rPr>
        <w:t xml:space="preserve"> </w:t>
      </w:r>
      <w:r>
        <w:rPr>
          <w:color w:val="221F1F"/>
        </w:rPr>
        <w:t>except</w:t>
      </w:r>
      <w:r>
        <w:rPr>
          <w:color w:val="221F1F"/>
          <w:spacing w:val="-25"/>
        </w:rPr>
        <w:t xml:space="preserve"> </w:t>
      </w:r>
      <w:r>
        <w:rPr>
          <w:color w:val="221F1F"/>
        </w:rPr>
        <w:t>the</w:t>
      </w:r>
      <w:r>
        <w:rPr>
          <w:color w:val="221F1F"/>
          <w:spacing w:val="-24"/>
        </w:rPr>
        <w:t xml:space="preserve"> </w:t>
      </w:r>
      <w:r>
        <w:rPr>
          <w:color w:val="221F1F"/>
        </w:rPr>
        <w:t>Contractor.</w:t>
      </w:r>
    </w:p>
    <w:p>
      <w:pPr>
        <w:pStyle w:val="16"/>
        <w:numPr>
          <w:ilvl w:val="1"/>
          <w:numId w:val="91"/>
        </w:numPr>
        <w:tabs>
          <w:tab w:val="left" w:pos="1355"/>
        </w:tabs>
        <w:spacing w:before="47" w:line="230" w:lineRule="auto"/>
        <w:ind w:left="1363" w:right="711" w:hanging="545"/>
        <w:jc w:val="both"/>
      </w:pPr>
      <w:r>
        <w:rPr>
          <w:color w:val="221F1F"/>
          <w:spacing w:val="-1"/>
        </w:rPr>
        <w:t>The</w:t>
      </w:r>
      <w:r>
        <w:rPr>
          <w:color w:val="221F1F"/>
          <w:spacing w:val="-14"/>
        </w:rPr>
        <w:t xml:space="preserve"> </w:t>
      </w:r>
      <w:r>
        <w:rPr>
          <w:color w:val="221F1F"/>
          <w:spacing w:val="-1"/>
        </w:rPr>
        <w:t>risk</w:t>
      </w:r>
      <w:r>
        <w:rPr>
          <w:color w:val="221F1F"/>
          <w:spacing w:val="-14"/>
        </w:rPr>
        <w:t xml:space="preserve"> </w:t>
      </w:r>
      <w:r>
        <w:rPr>
          <w:color w:val="221F1F"/>
          <w:spacing w:val="-1"/>
        </w:rPr>
        <w:t>of</w:t>
      </w:r>
      <w:r>
        <w:rPr>
          <w:color w:val="221F1F"/>
          <w:spacing w:val="-11"/>
        </w:rPr>
        <w:t xml:space="preserve"> </w:t>
      </w:r>
      <w:r>
        <w:rPr>
          <w:color w:val="221F1F"/>
          <w:spacing w:val="-1"/>
        </w:rPr>
        <w:t>damage</w:t>
      </w:r>
      <w:r>
        <w:rPr>
          <w:color w:val="221F1F"/>
          <w:spacing w:val="-11"/>
        </w:rPr>
        <w:t xml:space="preserve"> </w:t>
      </w:r>
      <w:r>
        <w:rPr>
          <w:color w:val="221F1F"/>
          <w:spacing w:val="-1"/>
        </w:rPr>
        <w:t>to</w:t>
      </w:r>
      <w:r>
        <w:rPr>
          <w:color w:val="221F1F"/>
          <w:spacing w:val="-12"/>
        </w:rPr>
        <w:t xml:space="preserve"> </w:t>
      </w:r>
      <w:r>
        <w:rPr>
          <w:color w:val="221F1F"/>
          <w:spacing w:val="-1"/>
        </w:rPr>
        <w:t>the</w:t>
      </w:r>
      <w:r>
        <w:rPr>
          <w:color w:val="221F1F"/>
          <w:spacing w:val="-19"/>
        </w:rPr>
        <w:t xml:space="preserve"> </w:t>
      </w:r>
      <w:r>
        <w:rPr>
          <w:color w:val="221F1F"/>
          <w:spacing w:val="-1"/>
        </w:rPr>
        <w:t>Works,</w:t>
      </w:r>
      <w:r>
        <w:rPr>
          <w:color w:val="221F1F"/>
          <w:spacing w:val="-17"/>
        </w:rPr>
        <w:t xml:space="preserve"> </w:t>
      </w:r>
      <w:r>
        <w:rPr>
          <w:color w:val="221F1F"/>
        </w:rPr>
        <w:t>Plant,</w:t>
      </w:r>
      <w:r>
        <w:rPr>
          <w:color w:val="221F1F"/>
          <w:spacing w:val="-15"/>
        </w:rPr>
        <w:t xml:space="preserve"> </w:t>
      </w:r>
      <w:r>
        <w:rPr>
          <w:color w:val="221F1F"/>
        </w:rPr>
        <w:t>Materials,</w:t>
      </w:r>
      <w:r>
        <w:rPr>
          <w:color w:val="221F1F"/>
          <w:spacing w:val="-13"/>
        </w:rPr>
        <w:t xml:space="preserve"> </w:t>
      </w:r>
      <w:r>
        <w:rPr>
          <w:color w:val="221F1F"/>
        </w:rPr>
        <w:t>and</w:t>
      </w:r>
      <w:r>
        <w:rPr>
          <w:color w:val="221F1F"/>
          <w:spacing w:val="-12"/>
        </w:rPr>
        <w:t xml:space="preserve"> </w:t>
      </w:r>
      <w:r>
        <w:rPr>
          <w:color w:val="221F1F"/>
        </w:rPr>
        <w:t>Equipment</w:t>
      </w:r>
      <w:r>
        <w:rPr>
          <w:color w:val="221F1F"/>
          <w:spacing w:val="-11"/>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extent</w:t>
      </w:r>
      <w:r>
        <w:rPr>
          <w:color w:val="221F1F"/>
          <w:spacing w:val="-11"/>
        </w:rPr>
        <w:t xml:space="preserve"> </w:t>
      </w:r>
      <w:r>
        <w:rPr>
          <w:color w:val="221F1F"/>
        </w:rPr>
        <w:t>that</w:t>
      </w:r>
      <w:r>
        <w:rPr>
          <w:color w:val="221F1F"/>
          <w:spacing w:val="-13"/>
        </w:rPr>
        <w:t xml:space="preserve"> </w:t>
      </w:r>
      <w:r>
        <w:rPr>
          <w:color w:val="221F1F"/>
        </w:rPr>
        <w:t>it</w:t>
      </w:r>
      <w:r>
        <w:rPr>
          <w:color w:val="221F1F"/>
          <w:spacing w:val="-11"/>
        </w:rPr>
        <w:t xml:space="preserve"> </w:t>
      </w:r>
      <w:r>
        <w:rPr>
          <w:color w:val="221F1F"/>
        </w:rPr>
        <w:t>is</w:t>
      </w:r>
      <w:r>
        <w:rPr>
          <w:color w:val="221F1F"/>
          <w:spacing w:val="-14"/>
        </w:rPr>
        <w:t xml:space="preserve"> </w:t>
      </w:r>
      <w:r>
        <w:rPr>
          <w:color w:val="221F1F"/>
        </w:rPr>
        <w:t>due</w:t>
      </w:r>
      <w:r>
        <w:rPr>
          <w:color w:val="221F1F"/>
          <w:spacing w:val="-14"/>
        </w:rPr>
        <w:t xml:space="preserve"> </w:t>
      </w:r>
      <w:r>
        <w:rPr>
          <w:color w:val="221F1F"/>
        </w:rPr>
        <w:t>to</w:t>
      </w:r>
      <w:r>
        <w:rPr>
          <w:color w:val="221F1F"/>
          <w:spacing w:val="-12"/>
        </w:rPr>
        <w:t xml:space="preserve"> </w:t>
      </w:r>
      <w:r>
        <w:rPr>
          <w:color w:val="221F1F"/>
        </w:rPr>
        <w:t>a</w:t>
      </w:r>
      <w:r>
        <w:rPr>
          <w:color w:val="221F1F"/>
          <w:spacing w:val="-14"/>
        </w:rPr>
        <w:t xml:space="preserve"> </w:t>
      </w:r>
      <w:r>
        <w:rPr>
          <w:color w:val="221F1F"/>
        </w:rPr>
        <w:t>fault</w:t>
      </w:r>
      <w:r>
        <w:rPr>
          <w:color w:val="221F1F"/>
          <w:spacing w:val="-11"/>
        </w:rPr>
        <w:t xml:space="preserve"> </w:t>
      </w:r>
      <w:r>
        <w:rPr>
          <w:color w:val="221F1F"/>
        </w:rPr>
        <w:t>of</w:t>
      </w:r>
      <w:r>
        <w:rPr>
          <w:color w:val="221F1F"/>
          <w:spacing w:val="-14"/>
        </w:rPr>
        <w:t xml:space="preserve"> </w:t>
      </w:r>
      <w:r>
        <w:rPr>
          <w:color w:val="221F1F"/>
        </w:rPr>
        <w:t>the</w:t>
      </w:r>
      <w:r>
        <w:rPr>
          <w:color w:val="221F1F"/>
          <w:spacing w:val="-53"/>
        </w:rPr>
        <w:t xml:space="preserve"> </w:t>
      </w:r>
      <w:r>
        <w:rPr>
          <w:color w:val="221F1F"/>
          <w:spacing w:val="-1"/>
        </w:rPr>
        <w:t xml:space="preserve">Procuring </w:t>
      </w:r>
      <w:r>
        <w:rPr>
          <w:color w:val="221F1F"/>
        </w:rPr>
        <w:t>Entity or in the Procuring Entity's design, or due to war or radioactive contamination directly</w:t>
      </w:r>
      <w:r>
        <w:rPr>
          <w:color w:val="221F1F"/>
          <w:spacing w:val="1"/>
        </w:rPr>
        <w:t xml:space="preserve"> </w:t>
      </w:r>
      <w:r>
        <w:rPr>
          <w:color w:val="221F1F"/>
        </w:rPr>
        <w:t>affecting</w:t>
      </w:r>
      <w:r>
        <w:rPr>
          <w:color w:val="221F1F"/>
          <w:spacing w:val="-26"/>
        </w:rPr>
        <w:t xml:space="preserve"> </w:t>
      </w:r>
      <w:r>
        <w:rPr>
          <w:color w:val="221F1F"/>
        </w:rPr>
        <w:t>the</w:t>
      </w:r>
      <w:r>
        <w:rPr>
          <w:color w:val="221F1F"/>
          <w:spacing w:val="-26"/>
        </w:rPr>
        <w:t xml:space="preserve"> </w:t>
      </w:r>
      <w:r>
        <w:rPr>
          <w:color w:val="221F1F"/>
        </w:rPr>
        <w:t>country</w:t>
      </w:r>
      <w:r>
        <w:rPr>
          <w:color w:val="221F1F"/>
          <w:spacing w:val="-26"/>
        </w:rPr>
        <w:t xml:space="preserve"> </w:t>
      </w:r>
      <w:r>
        <w:rPr>
          <w:color w:val="221F1F"/>
        </w:rPr>
        <w:t>where</w:t>
      </w:r>
      <w:r>
        <w:rPr>
          <w:color w:val="221F1F"/>
          <w:spacing w:val="-24"/>
        </w:rPr>
        <w:t xml:space="preserve"> </w:t>
      </w:r>
      <w:r>
        <w:rPr>
          <w:color w:val="221F1F"/>
        </w:rPr>
        <w:t>the</w:t>
      </w:r>
      <w:r>
        <w:rPr>
          <w:color w:val="221F1F"/>
          <w:spacing w:val="-29"/>
        </w:rPr>
        <w:t xml:space="preserve"> </w:t>
      </w:r>
      <w:r>
        <w:rPr>
          <w:color w:val="221F1F"/>
        </w:rPr>
        <w:t>Worksare</w:t>
      </w:r>
      <w:r>
        <w:rPr>
          <w:color w:val="221F1F"/>
          <w:spacing w:val="-24"/>
        </w:rPr>
        <w:t xml:space="preserve"> </w:t>
      </w:r>
      <w:r>
        <w:rPr>
          <w:color w:val="221F1F"/>
        </w:rPr>
        <w:t>to</w:t>
      </w:r>
      <w:r>
        <w:rPr>
          <w:color w:val="221F1F"/>
          <w:spacing w:val="-24"/>
        </w:rPr>
        <w:t xml:space="preserve"> </w:t>
      </w:r>
      <w:r>
        <w:rPr>
          <w:color w:val="221F1F"/>
        </w:rPr>
        <w:t>be</w:t>
      </w:r>
      <w:r>
        <w:rPr>
          <w:color w:val="221F1F"/>
          <w:spacing w:val="-26"/>
        </w:rPr>
        <w:t xml:space="preserve"> </w:t>
      </w:r>
      <w:r>
        <w:rPr>
          <w:color w:val="221F1F"/>
        </w:rPr>
        <w:t>executed.</w:t>
      </w:r>
    </w:p>
    <w:p>
      <w:pPr>
        <w:pStyle w:val="7"/>
        <w:spacing w:before="4"/>
        <w:rPr>
          <w:sz w:val="21"/>
        </w:rPr>
      </w:pPr>
    </w:p>
    <w:p>
      <w:pPr>
        <w:spacing w:before="1" w:line="230" w:lineRule="auto"/>
        <w:ind w:left="929" w:right="718" w:hanging="450"/>
      </w:pPr>
      <w:r>
        <w:rPr>
          <w:color w:val="221F1F"/>
        </w:rPr>
        <w:t>From</w:t>
      </w:r>
      <w:r>
        <w:rPr>
          <w:color w:val="221F1F"/>
          <w:spacing w:val="-13"/>
        </w:rPr>
        <w:t xml:space="preserve"> </w:t>
      </w:r>
      <w:r>
        <w:rPr>
          <w:color w:val="221F1F"/>
        </w:rPr>
        <w:t>the</w:t>
      </w:r>
      <w:r>
        <w:rPr>
          <w:color w:val="221F1F"/>
          <w:spacing w:val="-9"/>
        </w:rPr>
        <w:t xml:space="preserve"> </w:t>
      </w:r>
      <w:r>
        <w:rPr>
          <w:color w:val="221F1F"/>
        </w:rPr>
        <w:t>Completion</w:t>
      </w:r>
      <w:r>
        <w:rPr>
          <w:color w:val="221F1F"/>
          <w:spacing w:val="-9"/>
        </w:rPr>
        <w:t xml:space="preserve"> </w:t>
      </w:r>
      <w:r>
        <w:rPr>
          <w:color w:val="221F1F"/>
        </w:rPr>
        <w:t>Date</w:t>
      </w:r>
      <w:r>
        <w:rPr>
          <w:color w:val="221F1F"/>
          <w:spacing w:val="-11"/>
        </w:rPr>
        <w:t xml:space="preserve"> </w:t>
      </w:r>
      <w:r>
        <w:rPr>
          <w:color w:val="221F1F"/>
        </w:rPr>
        <w:t>until</w:t>
      </w:r>
      <w:r>
        <w:rPr>
          <w:color w:val="221F1F"/>
          <w:spacing w:val="-9"/>
        </w:rPr>
        <w:t xml:space="preserve"> </w:t>
      </w:r>
      <w:r>
        <w:rPr>
          <w:color w:val="221F1F"/>
        </w:rPr>
        <w:t>the</w:t>
      </w:r>
      <w:r>
        <w:rPr>
          <w:color w:val="221F1F"/>
          <w:spacing w:val="-9"/>
        </w:rPr>
        <w:t xml:space="preserve"> </w:t>
      </w:r>
      <w:r>
        <w:rPr>
          <w:color w:val="221F1F"/>
        </w:rPr>
        <w:t>Defects</w:t>
      </w:r>
      <w:r>
        <w:rPr>
          <w:color w:val="221F1F"/>
          <w:spacing w:val="-9"/>
        </w:rPr>
        <w:t xml:space="preserve"> </w:t>
      </w:r>
      <w:r>
        <w:rPr>
          <w:color w:val="221F1F"/>
        </w:rPr>
        <w:t>Liability</w:t>
      </w:r>
      <w:r>
        <w:rPr>
          <w:color w:val="221F1F"/>
          <w:spacing w:val="-11"/>
        </w:rPr>
        <w:t xml:space="preserve"> </w:t>
      </w:r>
      <w:r>
        <w:rPr>
          <w:color w:val="221F1F"/>
        </w:rPr>
        <w:t>Certiﬁcate</w:t>
      </w:r>
      <w:r>
        <w:rPr>
          <w:color w:val="221F1F"/>
          <w:spacing w:val="-9"/>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8"/>
        </w:rPr>
        <w:t xml:space="preserve"> </w:t>
      </w:r>
      <w:r>
        <w:rPr>
          <w:color w:val="221F1F"/>
        </w:rPr>
        <w:t>the</w:t>
      </w:r>
      <w:r>
        <w:rPr>
          <w:color w:val="221F1F"/>
          <w:spacing w:val="-9"/>
        </w:rPr>
        <w:t xml:space="preserve"> </w:t>
      </w:r>
      <w:r>
        <w:rPr>
          <w:color w:val="221F1F"/>
        </w:rPr>
        <w:t>risk</w:t>
      </w:r>
      <w:r>
        <w:rPr>
          <w:color w:val="221F1F"/>
          <w:spacing w:val="-11"/>
        </w:rPr>
        <w:t xml:space="preserve"> </w:t>
      </w:r>
      <w:r>
        <w:rPr>
          <w:color w:val="221F1F"/>
        </w:rPr>
        <w:t>of</w:t>
      </w:r>
      <w:r>
        <w:rPr>
          <w:color w:val="221F1F"/>
          <w:spacing w:val="-9"/>
        </w:rPr>
        <w:t xml:space="preserve"> </w:t>
      </w:r>
      <w:r>
        <w:rPr>
          <w:color w:val="221F1F"/>
        </w:rPr>
        <w:t>loss</w:t>
      </w:r>
      <w:r>
        <w:rPr>
          <w:color w:val="221F1F"/>
          <w:spacing w:val="-9"/>
        </w:rPr>
        <w:t xml:space="preserve"> </w:t>
      </w:r>
      <w:r>
        <w:rPr>
          <w:color w:val="221F1F"/>
        </w:rPr>
        <w:t>of</w:t>
      </w:r>
      <w:r>
        <w:rPr>
          <w:color w:val="221F1F"/>
          <w:spacing w:val="-9"/>
        </w:rPr>
        <w:t xml:space="preserve"> </w:t>
      </w:r>
      <w:r>
        <w:rPr>
          <w:color w:val="221F1F"/>
        </w:rPr>
        <w:t>or</w:t>
      </w:r>
      <w:r>
        <w:rPr>
          <w:color w:val="221F1F"/>
          <w:spacing w:val="-9"/>
        </w:rPr>
        <w:t xml:space="preserve"> </w:t>
      </w:r>
      <w:r>
        <w:rPr>
          <w:color w:val="221F1F"/>
        </w:rPr>
        <w:t>damage</w:t>
      </w:r>
      <w:r>
        <w:rPr>
          <w:color w:val="221F1F"/>
          <w:spacing w:val="-7"/>
        </w:rPr>
        <w:t xml:space="preserve"> </w:t>
      </w:r>
      <w:r>
        <w:rPr>
          <w:color w:val="221F1F"/>
        </w:rPr>
        <w:t>to</w:t>
      </w:r>
      <w:r>
        <w:rPr>
          <w:color w:val="221F1F"/>
          <w:spacing w:val="11"/>
        </w:rPr>
        <w:t xml:space="preserve"> </w:t>
      </w:r>
      <w:r>
        <w:rPr>
          <w:color w:val="221F1F"/>
        </w:rPr>
        <w:t>the</w:t>
      </w:r>
      <w:r>
        <w:rPr>
          <w:color w:val="221F1F"/>
          <w:spacing w:val="-52"/>
        </w:rPr>
        <w:t xml:space="preserve"> </w:t>
      </w:r>
      <w:r>
        <w:rPr>
          <w:color w:val="221F1F"/>
          <w:spacing w:val="-1"/>
        </w:rPr>
        <w:t>Works,</w:t>
      </w:r>
      <w:r>
        <w:rPr>
          <w:color w:val="221F1F"/>
          <w:spacing w:val="-24"/>
        </w:rPr>
        <w:t xml:space="preserve"> </w:t>
      </w:r>
      <w:r>
        <w:rPr>
          <w:color w:val="221F1F"/>
          <w:spacing w:val="-1"/>
        </w:rPr>
        <w:t>Plant,</w:t>
      </w:r>
      <w:r>
        <w:rPr>
          <w:color w:val="221F1F"/>
          <w:spacing w:val="-24"/>
        </w:rPr>
        <w:t xml:space="preserve"> </w:t>
      </w:r>
      <w:r>
        <w:rPr>
          <w:color w:val="221F1F"/>
          <w:spacing w:val="-1"/>
        </w:rPr>
        <w:t>and</w:t>
      </w:r>
      <w:r>
        <w:rPr>
          <w:color w:val="221F1F"/>
          <w:spacing w:val="-26"/>
        </w:rPr>
        <w:t xml:space="preserve"> </w:t>
      </w:r>
      <w:r>
        <w:rPr>
          <w:color w:val="221F1F"/>
          <w:spacing w:val="-1"/>
        </w:rPr>
        <w:t>Materials</w:t>
      </w:r>
      <w:r>
        <w:rPr>
          <w:color w:val="221F1F"/>
          <w:spacing w:val="-23"/>
        </w:rPr>
        <w:t xml:space="preserve"> </w:t>
      </w:r>
      <w:r>
        <w:rPr>
          <w:color w:val="221F1F"/>
        </w:rPr>
        <w:t>is</w:t>
      </w:r>
      <w:r>
        <w:rPr>
          <w:color w:val="221F1F"/>
          <w:spacing w:val="-21"/>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w:t>
      </w:r>
      <w:r>
        <w:rPr>
          <w:color w:val="221F1F"/>
          <w:spacing w:val="-26"/>
        </w:rPr>
        <w:t xml:space="preserve"> </w:t>
      </w:r>
      <w:r>
        <w:rPr>
          <w:color w:val="221F1F"/>
        </w:rPr>
        <w:t>except</w:t>
      </w:r>
      <w:r>
        <w:rPr>
          <w:color w:val="221F1F"/>
          <w:spacing w:val="-25"/>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due</w:t>
      </w:r>
      <w:r>
        <w:rPr>
          <w:color w:val="221F1F"/>
          <w:spacing w:val="-24"/>
        </w:rPr>
        <w:t xml:space="preserve"> </w:t>
      </w:r>
      <w:r>
        <w:rPr>
          <w:color w:val="221F1F"/>
        </w:rPr>
        <w:t>to</w:t>
      </w:r>
    </w:p>
    <w:p>
      <w:pPr>
        <w:pStyle w:val="16"/>
        <w:numPr>
          <w:ilvl w:val="0"/>
          <w:numId w:val="92"/>
        </w:numPr>
        <w:tabs>
          <w:tab w:val="left" w:pos="1351"/>
          <w:tab w:val="left" w:pos="1352"/>
        </w:tabs>
        <w:spacing w:before="39"/>
        <w:ind w:hanging="534"/>
      </w:pPr>
      <w:r>
        <w:rPr>
          <w:color w:val="221F1F"/>
          <w:spacing w:val="-1"/>
        </w:rPr>
        <w:t>a</w:t>
      </w:r>
      <w:r>
        <w:rPr>
          <w:color w:val="221F1F"/>
          <w:spacing w:val="-24"/>
        </w:rPr>
        <w:t xml:space="preserve"> </w:t>
      </w:r>
      <w:r>
        <w:rPr>
          <w:color w:val="221F1F"/>
          <w:spacing w:val="-1"/>
        </w:rPr>
        <w:t>Defect</w:t>
      </w:r>
      <w:r>
        <w:rPr>
          <w:color w:val="221F1F"/>
          <w:spacing w:val="-23"/>
        </w:rPr>
        <w:t xml:space="preserve"> </w:t>
      </w:r>
      <w:r>
        <w:rPr>
          <w:color w:val="221F1F"/>
        </w:rPr>
        <w:t>which</w:t>
      </w:r>
      <w:r>
        <w:rPr>
          <w:color w:val="221F1F"/>
          <w:spacing w:val="-24"/>
        </w:rPr>
        <w:t xml:space="preserve"> </w:t>
      </w:r>
      <w:r>
        <w:rPr>
          <w:color w:val="221F1F"/>
        </w:rPr>
        <w:t>existed</w:t>
      </w:r>
      <w:r>
        <w:rPr>
          <w:color w:val="221F1F"/>
          <w:spacing w:val="-23"/>
        </w:rPr>
        <w:t xml:space="preserve"> </w:t>
      </w:r>
      <w:r>
        <w:rPr>
          <w:color w:val="221F1F"/>
        </w:rPr>
        <w:t>on</w:t>
      </w:r>
      <w:r>
        <w:rPr>
          <w:color w:val="221F1F"/>
          <w:spacing w:val="-27"/>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p>
    <w:p>
      <w:pPr>
        <w:pStyle w:val="16"/>
        <w:numPr>
          <w:ilvl w:val="0"/>
          <w:numId w:val="92"/>
        </w:numPr>
        <w:tabs>
          <w:tab w:val="left" w:pos="1351"/>
          <w:tab w:val="left" w:pos="1352"/>
        </w:tabs>
        <w:spacing w:before="39"/>
        <w:ind w:hanging="534"/>
      </w:pPr>
      <w:r>
        <w:rPr>
          <w:color w:val="221F1F"/>
          <w:spacing w:val="-1"/>
        </w:rPr>
        <w:t>an</w:t>
      </w:r>
      <w:r>
        <w:rPr>
          <w:color w:val="221F1F"/>
          <w:spacing w:val="-24"/>
        </w:rPr>
        <w:t xml:space="preserve"> </w:t>
      </w:r>
      <w:r>
        <w:rPr>
          <w:color w:val="221F1F"/>
          <w:spacing w:val="-1"/>
        </w:rPr>
        <w:t>event</w:t>
      </w:r>
      <w:r>
        <w:rPr>
          <w:color w:val="221F1F"/>
          <w:spacing w:val="-23"/>
        </w:rPr>
        <w:t xml:space="preserve"> </w:t>
      </w:r>
      <w:r>
        <w:rPr>
          <w:color w:val="221F1F"/>
          <w:spacing w:val="-1"/>
        </w:rPr>
        <w:t>occurring</w:t>
      </w:r>
      <w:r>
        <w:rPr>
          <w:color w:val="221F1F"/>
          <w:spacing w:val="-25"/>
        </w:rPr>
        <w:t xml:space="preserve"> </w:t>
      </w:r>
      <w:r>
        <w:rPr>
          <w:color w:val="221F1F"/>
        </w:rPr>
        <w:t>before</w:t>
      </w:r>
      <w:r>
        <w:rPr>
          <w:color w:val="221F1F"/>
          <w:spacing w:val="-24"/>
        </w:rPr>
        <w:t xml:space="preserve"> </w:t>
      </w:r>
      <w:r>
        <w:rPr>
          <w:color w:val="221F1F"/>
        </w:rPr>
        <w:t>the</w:t>
      </w:r>
      <w:r>
        <w:rPr>
          <w:color w:val="221F1F"/>
          <w:spacing w:val="-24"/>
        </w:rPr>
        <w:t xml:space="preserve"> </w:t>
      </w:r>
      <w:r>
        <w:rPr>
          <w:color w:val="221F1F"/>
        </w:rPr>
        <w:t>Completion</w:t>
      </w:r>
      <w:r>
        <w:rPr>
          <w:color w:val="221F1F"/>
          <w:spacing w:val="-24"/>
        </w:rPr>
        <w:t xml:space="preserve"> </w:t>
      </w:r>
      <w:r>
        <w:rPr>
          <w:color w:val="221F1F"/>
        </w:rPr>
        <w:t>Date,</w:t>
      </w:r>
      <w:r>
        <w:rPr>
          <w:color w:val="221F1F"/>
          <w:spacing w:val="-23"/>
        </w:rPr>
        <w:t xml:space="preserve"> </w:t>
      </w:r>
      <w:r>
        <w:rPr>
          <w:color w:val="221F1F"/>
        </w:rPr>
        <w:t>which</w:t>
      </w:r>
      <w:r>
        <w:rPr>
          <w:color w:val="221F1F"/>
          <w:spacing w:val="-24"/>
        </w:rPr>
        <w:t xml:space="preserve"> </w:t>
      </w:r>
      <w:r>
        <w:rPr>
          <w:color w:val="221F1F"/>
        </w:rPr>
        <w:t>was</w:t>
      </w:r>
      <w:r>
        <w:rPr>
          <w:color w:val="221F1F"/>
          <w:spacing w:val="-21"/>
        </w:rPr>
        <w:t xml:space="preserve"> </w:t>
      </w:r>
      <w:r>
        <w:rPr>
          <w:color w:val="221F1F"/>
        </w:rPr>
        <w:t>not</w:t>
      </w:r>
      <w:r>
        <w:rPr>
          <w:color w:val="221F1F"/>
          <w:spacing w:val="-23"/>
        </w:rPr>
        <w:t xml:space="preserve"> </w:t>
      </w:r>
      <w:r>
        <w:rPr>
          <w:color w:val="221F1F"/>
        </w:rPr>
        <w:t>itself</w:t>
      </w:r>
      <w:r>
        <w:rPr>
          <w:color w:val="221F1F"/>
          <w:spacing w:val="-23"/>
        </w:rPr>
        <w:t xml:space="preserve"> </w:t>
      </w:r>
      <w:r>
        <w:rPr>
          <w:color w:val="221F1F"/>
        </w:rPr>
        <w:t>a</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w:t>
      </w:r>
      <w:r>
        <w:rPr>
          <w:color w:val="221F1F"/>
          <w:spacing w:val="-24"/>
        </w:rPr>
        <w:t xml:space="preserve"> </w:t>
      </w:r>
      <w:r>
        <w:rPr>
          <w:color w:val="221F1F"/>
        </w:rPr>
        <w:t>or</w:t>
      </w:r>
    </w:p>
    <w:p>
      <w:pPr>
        <w:pStyle w:val="16"/>
        <w:numPr>
          <w:ilvl w:val="0"/>
          <w:numId w:val="92"/>
        </w:numPr>
        <w:tabs>
          <w:tab w:val="left" w:pos="1351"/>
          <w:tab w:val="left" w:pos="1352"/>
        </w:tabs>
        <w:spacing w:before="43"/>
        <w:ind w:hanging="534"/>
      </w:pPr>
      <w:r>
        <w:rPr>
          <w:color w:val="221F1F"/>
          <w:spacing w:val="-1"/>
        </w:rPr>
        <w:t>the</w:t>
      </w:r>
      <w:r>
        <w:rPr>
          <w:color w:val="221F1F"/>
          <w:spacing w:val="-24"/>
        </w:rPr>
        <w:t xml:space="preserve"> </w:t>
      </w:r>
      <w:r>
        <w:rPr>
          <w:color w:val="221F1F"/>
          <w:spacing w:val="-1"/>
        </w:rPr>
        <w:t>activities</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3"/>
        </w:rPr>
        <w:t xml:space="preserve"> </w:t>
      </w:r>
      <w:r>
        <w:rPr>
          <w:color w:val="221F1F"/>
          <w:spacing w:val="-1"/>
        </w:rPr>
        <w:t>Contractor</w:t>
      </w:r>
      <w:r>
        <w:rPr>
          <w:color w:val="221F1F"/>
          <w:spacing w:val="-22"/>
        </w:rPr>
        <w:t xml:space="preserve"> </w:t>
      </w:r>
      <w:r>
        <w:rPr>
          <w:color w:val="221F1F"/>
        </w:rPr>
        <w:t>on</w:t>
      </w:r>
      <w:r>
        <w:rPr>
          <w:color w:val="221F1F"/>
          <w:spacing w:val="-21"/>
        </w:rPr>
        <w:t xml:space="preserve"> </w:t>
      </w:r>
      <w:r>
        <w:rPr>
          <w:color w:val="221F1F"/>
        </w:rPr>
        <w:t>the</w:t>
      </w:r>
      <w:r>
        <w:rPr>
          <w:color w:val="221F1F"/>
          <w:spacing w:val="-23"/>
        </w:rPr>
        <w:t xml:space="preserve"> </w:t>
      </w:r>
      <w:r>
        <w:rPr>
          <w:color w:val="221F1F"/>
        </w:rPr>
        <w:t>Site</w:t>
      </w:r>
      <w:r>
        <w:rPr>
          <w:color w:val="221F1F"/>
          <w:spacing w:val="-24"/>
        </w:rPr>
        <w:t xml:space="preserve"> </w:t>
      </w:r>
      <w:r>
        <w:rPr>
          <w:color w:val="221F1F"/>
        </w:rPr>
        <w:t>after</w:t>
      </w:r>
      <w:r>
        <w:rPr>
          <w:color w:val="221F1F"/>
          <w:spacing w:val="-22"/>
        </w:rPr>
        <w:t xml:space="preserve"> </w:t>
      </w:r>
      <w:r>
        <w:rPr>
          <w:color w:val="221F1F"/>
        </w:rPr>
        <w:t>the</w:t>
      </w:r>
      <w:r>
        <w:rPr>
          <w:color w:val="221F1F"/>
          <w:spacing w:val="-23"/>
        </w:rPr>
        <w:t xml:space="preserve"> </w:t>
      </w:r>
      <w:r>
        <w:rPr>
          <w:color w:val="221F1F"/>
        </w:rPr>
        <w:t>Completion</w:t>
      </w:r>
      <w:r>
        <w:rPr>
          <w:color w:val="221F1F"/>
          <w:spacing w:val="-23"/>
        </w:rPr>
        <w:t xml:space="preserve"> </w:t>
      </w:r>
      <w:r>
        <w:rPr>
          <w:color w:val="221F1F"/>
        </w:rPr>
        <w:t>Date.</w:t>
      </w:r>
    </w:p>
    <w:p>
      <w:pPr>
        <w:pStyle w:val="7"/>
        <w:spacing w:before="7"/>
        <w:rPr>
          <w:sz w:val="20"/>
        </w:rPr>
      </w:pPr>
    </w:p>
    <w:p>
      <w:pPr>
        <w:pStyle w:val="4"/>
        <w:numPr>
          <w:ilvl w:val="0"/>
          <w:numId w:val="91"/>
        </w:numPr>
        <w:tabs>
          <w:tab w:val="left" w:pos="818"/>
          <w:tab w:val="left" w:pos="819"/>
        </w:tabs>
        <w:ind w:left="818" w:hanging="572"/>
      </w:pPr>
      <w:bookmarkStart w:id="231" w:name="_Toc17967"/>
      <w:r>
        <w:rPr>
          <w:color w:val="221F1F"/>
          <w:w w:val="95"/>
        </w:rPr>
        <w:t>Contractor's</w:t>
      </w:r>
      <w:r>
        <w:rPr>
          <w:color w:val="221F1F"/>
          <w:spacing w:val="64"/>
        </w:rPr>
        <w:t xml:space="preserve"> </w:t>
      </w:r>
      <w:r>
        <w:rPr>
          <w:color w:val="221F1F"/>
          <w:w w:val="95"/>
        </w:rPr>
        <w:t>Risks</w:t>
      </w:r>
      <w:bookmarkEnd w:id="231"/>
    </w:p>
    <w:p>
      <w:pPr>
        <w:pStyle w:val="7"/>
        <w:spacing w:before="11"/>
        <w:rPr>
          <w:b/>
          <w:i/>
          <w:sz w:val="20"/>
        </w:rPr>
      </w:pPr>
    </w:p>
    <w:p>
      <w:pPr>
        <w:spacing w:line="230" w:lineRule="auto"/>
        <w:ind w:left="929" w:right="715" w:hanging="450"/>
        <w:jc w:val="both"/>
      </w:pPr>
      <w:r>
        <w:rPr>
          <w:color w:val="221F1F"/>
        </w:rPr>
        <w:t>From</w:t>
      </w:r>
      <w:r>
        <w:rPr>
          <w:color w:val="221F1F"/>
          <w:spacing w:val="-11"/>
        </w:rPr>
        <w:t xml:space="preserve"> </w:t>
      </w:r>
      <w:r>
        <w:rPr>
          <w:color w:val="221F1F"/>
        </w:rPr>
        <w:t>the</w:t>
      </w:r>
      <w:r>
        <w:rPr>
          <w:color w:val="221F1F"/>
          <w:spacing w:val="-8"/>
        </w:rPr>
        <w:t xml:space="preserve"> </w:t>
      </w:r>
      <w:r>
        <w:rPr>
          <w:color w:val="221F1F"/>
        </w:rPr>
        <w:t>Starting</w:t>
      </w:r>
      <w:r>
        <w:rPr>
          <w:color w:val="221F1F"/>
          <w:spacing w:val="-10"/>
        </w:rPr>
        <w:t xml:space="preserve"> </w:t>
      </w:r>
      <w:r>
        <w:rPr>
          <w:color w:val="221F1F"/>
        </w:rPr>
        <w:t>Date</w:t>
      </w:r>
      <w:r>
        <w:rPr>
          <w:color w:val="221F1F"/>
          <w:spacing w:val="-7"/>
        </w:rPr>
        <w:t xml:space="preserve"> </w:t>
      </w:r>
      <w:r>
        <w:rPr>
          <w:color w:val="221F1F"/>
        </w:rPr>
        <w:t>until</w:t>
      </w:r>
      <w:r>
        <w:rPr>
          <w:color w:val="221F1F"/>
          <w:spacing w:val="-8"/>
        </w:rPr>
        <w:t xml:space="preserve"> </w:t>
      </w:r>
      <w:r>
        <w:rPr>
          <w:color w:val="221F1F"/>
        </w:rPr>
        <w:t>the</w:t>
      </w:r>
      <w:r>
        <w:rPr>
          <w:color w:val="221F1F"/>
          <w:spacing w:val="-10"/>
        </w:rPr>
        <w:t xml:space="preserve"> </w:t>
      </w:r>
      <w:r>
        <w:rPr>
          <w:color w:val="221F1F"/>
        </w:rPr>
        <w:t>Defects</w:t>
      </w:r>
      <w:r>
        <w:rPr>
          <w:color w:val="221F1F"/>
          <w:spacing w:val="-7"/>
        </w:rPr>
        <w:t xml:space="preserve"> </w:t>
      </w:r>
      <w:r>
        <w:rPr>
          <w:color w:val="221F1F"/>
        </w:rPr>
        <w:t>Liability</w:t>
      </w:r>
      <w:r>
        <w:rPr>
          <w:color w:val="221F1F"/>
          <w:spacing w:val="-10"/>
        </w:rPr>
        <w:t xml:space="preserve"> </w:t>
      </w:r>
      <w:r>
        <w:rPr>
          <w:color w:val="221F1F"/>
        </w:rPr>
        <w:t>Certiﬁcate</w:t>
      </w:r>
      <w:r>
        <w:rPr>
          <w:color w:val="221F1F"/>
          <w:spacing w:val="-7"/>
        </w:rPr>
        <w:t xml:space="preserve"> </w:t>
      </w:r>
      <w:r>
        <w:rPr>
          <w:color w:val="221F1F"/>
        </w:rPr>
        <w:t>has</w:t>
      </w:r>
      <w:r>
        <w:rPr>
          <w:color w:val="221F1F"/>
          <w:spacing w:val="-9"/>
        </w:rPr>
        <w:t xml:space="preserve"> </w:t>
      </w:r>
      <w:r>
        <w:rPr>
          <w:color w:val="221F1F"/>
        </w:rPr>
        <w:t>been</w:t>
      </w:r>
      <w:r>
        <w:rPr>
          <w:color w:val="221F1F"/>
          <w:spacing w:val="-10"/>
        </w:rPr>
        <w:t xml:space="preserve"> </w:t>
      </w:r>
      <w:r>
        <w:rPr>
          <w:color w:val="221F1F"/>
        </w:rPr>
        <w:t>issued,</w:t>
      </w:r>
      <w:r>
        <w:rPr>
          <w:color w:val="221F1F"/>
          <w:spacing w:val="-10"/>
        </w:rPr>
        <w:t xml:space="preserve"> </w:t>
      </w:r>
      <w:r>
        <w:rPr>
          <w:color w:val="221F1F"/>
        </w:rPr>
        <w:t>the</w:t>
      </w:r>
      <w:r>
        <w:rPr>
          <w:color w:val="221F1F"/>
          <w:spacing w:val="-9"/>
        </w:rPr>
        <w:t xml:space="preserve"> </w:t>
      </w:r>
      <w:r>
        <w:rPr>
          <w:color w:val="221F1F"/>
        </w:rPr>
        <w:t>risks</w:t>
      </w:r>
      <w:r>
        <w:rPr>
          <w:color w:val="221F1F"/>
          <w:spacing w:val="-7"/>
        </w:rPr>
        <w:t xml:space="preserve"> </w:t>
      </w:r>
      <w:r>
        <w:rPr>
          <w:color w:val="221F1F"/>
        </w:rPr>
        <w:t>of</w:t>
      </w:r>
      <w:r>
        <w:rPr>
          <w:color w:val="221F1F"/>
          <w:spacing w:val="-7"/>
        </w:rPr>
        <w:t xml:space="preserve"> </w:t>
      </w:r>
      <w:r>
        <w:rPr>
          <w:color w:val="221F1F"/>
        </w:rPr>
        <w:t>personal</w:t>
      </w:r>
      <w:r>
        <w:rPr>
          <w:color w:val="221F1F"/>
          <w:spacing w:val="-9"/>
        </w:rPr>
        <w:t xml:space="preserve"> </w:t>
      </w:r>
      <w:r>
        <w:rPr>
          <w:color w:val="221F1F"/>
        </w:rPr>
        <w:t>injury,</w:t>
      </w:r>
      <w:r>
        <w:rPr>
          <w:color w:val="221F1F"/>
          <w:spacing w:val="-12"/>
        </w:rPr>
        <w:t xml:space="preserve"> </w:t>
      </w:r>
      <w:r>
        <w:rPr>
          <w:color w:val="221F1F"/>
        </w:rPr>
        <w:t>death,</w:t>
      </w:r>
      <w:r>
        <w:rPr>
          <w:color w:val="221F1F"/>
          <w:spacing w:val="6"/>
        </w:rPr>
        <w:t xml:space="preserve"> </w:t>
      </w:r>
      <w:r>
        <w:rPr>
          <w:color w:val="221F1F"/>
        </w:rPr>
        <w:t>and</w:t>
      </w:r>
      <w:r>
        <w:rPr>
          <w:color w:val="221F1F"/>
          <w:spacing w:val="-53"/>
        </w:rPr>
        <w:t xml:space="preserve"> </w:t>
      </w:r>
      <w:r>
        <w:rPr>
          <w:color w:val="221F1F"/>
          <w:spacing w:val="-1"/>
        </w:rPr>
        <w:t>loss</w:t>
      </w:r>
      <w:r>
        <w:rPr>
          <w:color w:val="221F1F"/>
          <w:spacing w:val="-14"/>
        </w:rPr>
        <w:t xml:space="preserve"> </w:t>
      </w:r>
      <w:r>
        <w:rPr>
          <w:color w:val="221F1F"/>
          <w:spacing w:val="-1"/>
        </w:rPr>
        <w:t>of</w:t>
      </w:r>
      <w:r>
        <w:rPr>
          <w:color w:val="221F1F"/>
          <w:spacing w:val="-14"/>
        </w:rPr>
        <w:t xml:space="preserve"> </w:t>
      </w:r>
      <w:r>
        <w:rPr>
          <w:color w:val="221F1F"/>
          <w:spacing w:val="-1"/>
        </w:rPr>
        <w:t>or</w:t>
      </w:r>
      <w:r>
        <w:rPr>
          <w:color w:val="221F1F"/>
          <w:spacing w:val="-13"/>
        </w:rPr>
        <w:t xml:space="preserve"> </w:t>
      </w:r>
      <w:r>
        <w:rPr>
          <w:color w:val="221F1F"/>
          <w:spacing w:val="-1"/>
        </w:rPr>
        <w:t>damage</w:t>
      </w:r>
      <w:r>
        <w:rPr>
          <w:color w:val="221F1F"/>
          <w:spacing w:val="-12"/>
        </w:rPr>
        <w:t xml:space="preserve"> </w:t>
      </w:r>
      <w:r>
        <w:rPr>
          <w:color w:val="221F1F"/>
          <w:spacing w:val="-1"/>
        </w:rPr>
        <w:t>to</w:t>
      </w:r>
      <w:r>
        <w:rPr>
          <w:color w:val="221F1F"/>
          <w:spacing w:val="-11"/>
        </w:rPr>
        <w:t xml:space="preserve"> </w:t>
      </w:r>
      <w:r>
        <w:rPr>
          <w:color w:val="221F1F"/>
          <w:spacing w:val="-1"/>
        </w:rPr>
        <w:t>property</w:t>
      </w:r>
      <w:r>
        <w:rPr>
          <w:color w:val="221F1F"/>
          <w:spacing w:val="-15"/>
        </w:rPr>
        <w:t xml:space="preserve"> </w:t>
      </w:r>
      <w:r>
        <w:rPr>
          <w:color w:val="221F1F"/>
          <w:spacing w:val="-1"/>
        </w:rPr>
        <w:t>(including,</w:t>
      </w:r>
      <w:r>
        <w:rPr>
          <w:color w:val="221F1F"/>
          <w:spacing w:val="-11"/>
        </w:rPr>
        <w:t xml:space="preserve"> </w:t>
      </w:r>
      <w:r>
        <w:rPr>
          <w:color w:val="221F1F"/>
          <w:spacing w:val="-1"/>
        </w:rPr>
        <w:t>without</w:t>
      </w:r>
      <w:r>
        <w:rPr>
          <w:color w:val="221F1F"/>
          <w:spacing w:val="-14"/>
        </w:rPr>
        <w:t xml:space="preserve"> </w:t>
      </w:r>
      <w:r>
        <w:rPr>
          <w:color w:val="221F1F"/>
          <w:spacing w:val="-1"/>
        </w:rPr>
        <w:t>limitation,</w:t>
      </w:r>
      <w:r>
        <w:rPr>
          <w:color w:val="221F1F"/>
          <w:spacing w:val="-14"/>
        </w:rPr>
        <w:t xml:space="preserve"> </w:t>
      </w:r>
      <w:r>
        <w:rPr>
          <w:color w:val="221F1F"/>
        </w:rPr>
        <w:t>the</w:t>
      </w:r>
      <w:r>
        <w:rPr>
          <w:color w:val="221F1F"/>
          <w:spacing w:val="-12"/>
        </w:rPr>
        <w:t xml:space="preserve"> </w:t>
      </w:r>
      <w:r>
        <w:rPr>
          <w:color w:val="221F1F"/>
        </w:rPr>
        <w:t>Works,</w:t>
      </w:r>
      <w:r>
        <w:rPr>
          <w:color w:val="221F1F"/>
          <w:spacing w:val="-16"/>
        </w:rPr>
        <w:t xml:space="preserve"> </w:t>
      </w:r>
      <w:r>
        <w:rPr>
          <w:color w:val="221F1F"/>
        </w:rPr>
        <w:t>Plant,</w:t>
      </w:r>
      <w:r>
        <w:rPr>
          <w:color w:val="221F1F"/>
          <w:spacing w:val="-15"/>
        </w:rPr>
        <w:t xml:space="preserve"> </w:t>
      </w:r>
      <w:r>
        <w:rPr>
          <w:color w:val="221F1F"/>
        </w:rPr>
        <w:t>Materials,</w:t>
      </w:r>
      <w:r>
        <w:rPr>
          <w:color w:val="221F1F"/>
          <w:spacing w:val="-11"/>
        </w:rPr>
        <w:t xml:space="preserve"> </w:t>
      </w:r>
      <w:r>
        <w:rPr>
          <w:color w:val="221F1F"/>
        </w:rPr>
        <w:t>and</w:t>
      </w:r>
      <w:r>
        <w:rPr>
          <w:color w:val="221F1F"/>
          <w:spacing w:val="-12"/>
        </w:rPr>
        <w:t xml:space="preserve"> </w:t>
      </w:r>
      <w:r>
        <w:rPr>
          <w:color w:val="221F1F"/>
        </w:rPr>
        <w:t>Equipment)</w:t>
      </w:r>
      <w:r>
        <w:rPr>
          <w:color w:val="221F1F"/>
          <w:spacing w:val="-13"/>
        </w:rPr>
        <w:t xml:space="preserve"> </w:t>
      </w:r>
      <w:r>
        <w:rPr>
          <w:color w:val="221F1F"/>
        </w:rPr>
        <w:t>which</w:t>
      </w:r>
      <w:r>
        <w:rPr>
          <w:color w:val="221F1F"/>
          <w:spacing w:val="-53"/>
        </w:rPr>
        <w:t xml:space="preserve"> </w:t>
      </w:r>
      <w:r>
        <w:rPr>
          <w:color w:val="221F1F"/>
        </w:rPr>
        <w:t>are</w:t>
      </w:r>
      <w:r>
        <w:rPr>
          <w:color w:val="221F1F"/>
          <w:spacing w:val="-25"/>
        </w:rPr>
        <w:t xml:space="preserve"> </w:t>
      </w:r>
      <w:r>
        <w:rPr>
          <w:color w:val="221F1F"/>
        </w:rPr>
        <w:t>not</w:t>
      </w:r>
      <w:r>
        <w:rPr>
          <w:color w:val="221F1F"/>
          <w:spacing w:val="-23"/>
        </w:rPr>
        <w:t xml:space="preserve"> </w:t>
      </w:r>
      <w:r>
        <w:rPr>
          <w:color w:val="221F1F"/>
        </w:rPr>
        <w:t>Procuring</w:t>
      </w:r>
      <w:r>
        <w:rPr>
          <w:color w:val="221F1F"/>
          <w:spacing w:val="-26"/>
        </w:rPr>
        <w:t xml:space="preserve"> </w:t>
      </w:r>
      <w:r>
        <w:rPr>
          <w:color w:val="221F1F"/>
        </w:rPr>
        <w:t>Entity's</w:t>
      </w:r>
      <w:r>
        <w:rPr>
          <w:color w:val="221F1F"/>
          <w:spacing w:val="-23"/>
        </w:rPr>
        <w:t xml:space="preserve"> </w:t>
      </w:r>
      <w:r>
        <w:rPr>
          <w:color w:val="221F1F"/>
        </w:rPr>
        <w:t>risks</w:t>
      </w:r>
      <w:r>
        <w:rPr>
          <w:color w:val="221F1F"/>
          <w:spacing w:val="-21"/>
        </w:rPr>
        <w:t xml:space="preserve"> </w:t>
      </w:r>
      <w:r>
        <w:rPr>
          <w:color w:val="221F1F"/>
        </w:rPr>
        <w:t>are</w:t>
      </w:r>
      <w:r>
        <w:rPr>
          <w:color w:val="221F1F"/>
          <w:spacing w:val="-24"/>
        </w:rPr>
        <w:t xml:space="preserve"> </w:t>
      </w:r>
      <w:r>
        <w:rPr>
          <w:color w:val="221F1F"/>
        </w:rPr>
        <w:t>Contractor's</w:t>
      </w:r>
      <w:r>
        <w:rPr>
          <w:color w:val="221F1F"/>
          <w:spacing w:val="-23"/>
        </w:rPr>
        <w:t xml:space="preserve"> </w:t>
      </w:r>
      <w:r>
        <w:rPr>
          <w:color w:val="221F1F"/>
        </w:rPr>
        <w:t>risks.</w:t>
      </w:r>
    </w:p>
    <w:p>
      <w:pPr>
        <w:pStyle w:val="7"/>
        <w:spacing w:before="8"/>
        <w:rPr>
          <w:sz w:val="20"/>
        </w:rPr>
      </w:pPr>
    </w:p>
    <w:p>
      <w:pPr>
        <w:pStyle w:val="4"/>
        <w:numPr>
          <w:ilvl w:val="0"/>
          <w:numId w:val="91"/>
        </w:numPr>
        <w:tabs>
          <w:tab w:val="left" w:pos="852"/>
          <w:tab w:val="left" w:pos="853"/>
        </w:tabs>
        <w:ind w:left="852" w:hanging="606"/>
      </w:pPr>
      <w:bookmarkStart w:id="232" w:name="_Toc24349"/>
      <w:r>
        <w:rPr>
          <w:color w:val="221F1F"/>
        </w:rPr>
        <w:t>Insurance</w:t>
      </w:r>
      <w:bookmarkEnd w:id="232"/>
    </w:p>
    <w:p>
      <w:pPr>
        <w:pStyle w:val="7"/>
        <w:spacing w:before="10"/>
        <w:rPr>
          <w:b/>
          <w:i/>
          <w:sz w:val="20"/>
        </w:rPr>
      </w:pPr>
    </w:p>
    <w:p>
      <w:pPr>
        <w:spacing w:before="1" w:line="230" w:lineRule="auto"/>
        <w:ind w:left="929" w:right="711" w:hanging="450"/>
        <w:jc w:val="both"/>
      </w:pPr>
      <w:r>
        <w:rPr>
          <w:color w:val="221F1F"/>
          <w:spacing w:val="-1"/>
        </w:rPr>
        <w:t>The</w:t>
      </w:r>
      <w:r>
        <w:rPr>
          <w:color w:val="221F1F"/>
          <w:spacing w:val="-11"/>
        </w:rPr>
        <w:t xml:space="preserve"> </w:t>
      </w:r>
      <w:r>
        <w:rPr>
          <w:color w:val="221F1F"/>
          <w:spacing w:val="-1"/>
        </w:rPr>
        <w:t>Contractor</w:t>
      </w:r>
      <w:r>
        <w:rPr>
          <w:color w:val="221F1F"/>
          <w:spacing w:val="-11"/>
        </w:rPr>
        <w:t xml:space="preserve"> </w:t>
      </w:r>
      <w:r>
        <w:rPr>
          <w:color w:val="221F1F"/>
          <w:spacing w:val="-1"/>
        </w:rPr>
        <w:t>shall</w:t>
      </w:r>
      <w:r>
        <w:rPr>
          <w:color w:val="221F1F"/>
          <w:spacing w:val="-11"/>
        </w:rPr>
        <w:t xml:space="preserve"> </w:t>
      </w:r>
      <w:r>
        <w:rPr>
          <w:color w:val="221F1F"/>
          <w:spacing w:val="-1"/>
        </w:rPr>
        <w:t>provide,</w:t>
      </w:r>
      <w:r>
        <w:rPr>
          <w:color w:val="221F1F"/>
          <w:spacing w:val="-11"/>
        </w:rPr>
        <w:t xml:space="preserve"> </w:t>
      </w:r>
      <w:r>
        <w:rPr>
          <w:color w:val="221F1F"/>
          <w:spacing w:val="-1"/>
        </w:rPr>
        <w:t>in</w:t>
      </w:r>
      <w:r>
        <w:rPr>
          <w:color w:val="221F1F"/>
          <w:spacing w:val="-12"/>
        </w:rPr>
        <w:t xml:space="preserve"> </w:t>
      </w:r>
      <w:r>
        <w:rPr>
          <w:color w:val="221F1F"/>
        </w:rPr>
        <w:t>the</w:t>
      </w:r>
      <w:r>
        <w:rPr>
          <w:color w:val="221F1F"/>
          <w:spacing w:val="-12"/>
        </w:rPr>
        <w:t xml:space="preserve"> </w:t>
      </w:r>
      <w:r>
        <w:rPr>
          <w:color w:val="221F1F"/>
        </w:rPr>
        <w:t>joint</w:t>
      </w:r>
      <w:r>
        <w:rPr>
          <w:color w:val="221F1F"/>
          <w:spacing w:val="-11"/>
        </w:rPr>
        <w:t xml:space="preserve"> </w:t>
      </w:r>
      <w:r>
        <w:rPr>
          <w:color w:val="221F1F"/>
        </w:rPr>
        <w:t>names</w:t>
      </w:r>
      <w:r>
        <w:rPr>
          <w:color w:val="221F1F"/>
          <w:spacing w:val="-9"/>
        </w:rPr>
        <w:t xml:space="preserve"> </w:t>
      </w:r>
      <w:r>
        <w:rPr>
          <w:color w:val="221F1F"/>
        </w:rPr>
        <w:t>of</w:t>
      </w:r>
      <w:r>
        <w:rPr>
          <w:color w:val="221F1F"/>
          <w:spacing w:val="-14"/>
        </w:rPr>
        <w:t xml:space="preserve"> </w:t>
      </w:r>
      <w:r>
        <w:rPr>
          <w:color w:val="221F1F"/>
        </w:rPr>
        <w:t>the</w:t>
      </w:r>
      <w:r>
        <w:rPr>
          <w:color w:val="221F1F"/>
          <w:spacing w:val="-11"/>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and</w:t>
      </w:r>
      <w:r>
        <w:rPr>
          <w:color w:val="221F1F"/>
          <w:spacing w:val="-12"/>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insurance</w:t>
      </w:r>
      <w:r>
        <w:rPr>
          <w:color w:val="221F1F"/>
          <w:spacing w:val="-14"/>
        </w:rPr>
        <w:t xml:space="preserve"> </w:t>
      </w:r>
      <w:r>
        <w:rPr>
          <w:color w:val="221F1F"/>
        </w:rPr>
        <w:t>cover</w:t>
      </w:r>
      <w:r>
        <w:rPr>
          <w:color w:val="221F1F"/>
          <w:spacing w:val="-11"/>
        </w:rPr>
        <w:t xml:space="preserve"> </w:t>
      </w:r>
      <w:r>
        <w:rPr>
          <w:color w:val="221F1F"/>
        </w:rPr>
        <w:t>from</w:t>
      </w:r>
      <w:r>
        <w:rPr>
          <w:color w:val="221F1F"/>
          <w:spacing w:val="10"/>
        </w:rPr>
        <w:t xml:space="preserve"> </w:t>
      </w:r>
      <w:r>
        <w:rPr>
          <w:color w:val="221F1F"/>
        </w:rPr>
        <w:t>the</w:t>
      </w:r>
      <w:r>
        <w:rPr>
          <w:color w:val="221F1F"/>
          <w:spacing w:val="1"/>
        </w:rPr>
        <w:t xml:space="preserve"> </w:t>
      </w:r>
      <w:r>
        <w:rPr>
          <w:color w:val="221F1F"/>
        </w:rPr>
        <w:t>Start</w:t>
      </w:r>
      <w:r>
        <w:rPr>
          <w:color w:val="221F1F"/>
          <w:spacing w:val="-2"/>
        </w:rPr>
        <w:t xml:space="preserve"> </w:t>
      </w:r>
      <w:r>
        <w:rPr>
          <w:color w:val="221F1F"/>
        </w:rPr>
        <w:t>Date</w:t>
      </w:r>
      <w:r>
        <w:rPr>
          <w:color w:val="221F1F"/>
          <w:spacing w:val="-3"/>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2"/>
        </w:rPr>
        <w:t xml:space="preserve"> </w:t>
      </w:r>
      <w:r>
        <w:rPr>
          <w:color w:val="221F1F"/>
        </w:rPr>
        <w:t>the</w:t>
      </w:r>
      <w:r>
        <w:rPr>
          <w:color w:val="221F1F"/>
          <w:spacing w:val="-5"/>
        </w:rPr>
        <w:t xml:space="preserve"> </w:t>
      </w:r>
      <w:r>
        <w:rPr>
          <w:color w:val="221F1F"/>
        </w:rPr>
        <w:t>Defects</w:t>
      </w:r>
      <w:r>
        <w:rPr>
          <w:color w:val="221F1F"/>
          <w:spacing w:val="-3"/>
        </w:rPr>
        <w:t xml:space="preserve"> </w:t>
      </w:r>
      <w:r>
        <w:rPr>
          <w:color w:val="221F1F"/>
        </w:rPr>
        <w:t>Liability</w:t>
      </w:r>
      <w:r>
        <w:rPr>
          <w:color w:val="221F1F"/>
          <w:spacing w:val="-6"/>
        </w:rPr>
        <w:t xml:space="preserve"> </w:t>
      </w:r>
      <w:r>
        <w:rPr>
          <w:color w:val="221F1F"/>
        </w:rPr>
        <w:t>Period,</w:t>
      </w:r>
      <w:r>
        <w:rPr>
          <w:color w:val="221F1F"/>
          <w:spacing w:val="-3"/>
        </w:rPr>
        <w:t xml:space="preserve"> </w:t>
      </w:r>
      <w:r>
        <w:rPr>
          <w:color w:val="221F1F"/>
        </w:rPr>
        <w:t>in</w:t>
      </w:r>
      <w:r>
        <w:rPr>
          <w:color w:val="221F1F"/>
          <w:spacing w:val="-6"/>
        </w:rPr>
        <w:t xml:space="preserve"> </w:t>
      </w:r>
      <w:r>
        <w:rPr>
          <w:color w:val="221F1F"/>
        </w:rPr>
        <w:t>the</w:t>
      </w:r>
      <w:r>
        <w:rPr>
          <w:color w:val="221F1F"/>
          <w:spacing w:val="-2"/>
        </w:rPr>
        <w:t xml:space="preserve"> </w:t>
      </w:r>
      <w:r>
        <w:rPr>
          <w:color w:val="221F1F"/>
        </w:rPr>
        <w:t>amounts</w:t>
      </w:r>
      <w:r>
        <w:rPr>
          <w:color w:val="221F1F"/>
          <w:spacing w:val="-5"/>
        </w:rPr>
        <w:t xml:space="preserve"> </w:t>
      </w:r>
      <w:r>
        <w:rPr>
          <w:color w:val="221F1F"/>
        </w:rPr>
        <w:t>and</w:t>
      </w:r>
      <w:r>
        <w:rPr>
          <w:color w:val="221F1F"/>
          <w:spacing w:val="-3"/>
        </w:rPr>
        <w:t xml:space="preserve"> </w:t>
      </w:r>
      <w:r>
        <w:rPr>
          <w:color w:val="221F1F"/>
        </w:rPr>
        <w:t>deductibles</w:t>
      </w:r>
      <w:r>
        <w:rPr>
          <w:color w:val="221F1F"/>
          <w:spacing w:val="-2"/>
        </w:rPr>
        <w:t xml:space="preserve"> </w:t>
      </w:r>
      <w:r>
        <w:rPr>
          <w:b/>
          <w:color w:val="221F1F"/>
        </w:rPr>
        <w:t>stated</w:t>
      </w:r>
      <w:r>
        <w:rPr>
          <w:b/>
          <w:color w:val="221F1F"/>
          <w:spacing w:val="-6"/>
        </w:rPr>
        <w:t xml:space="preserve"> </w:t>
      </w:r>
      <w:r>
        <w:rPr>
          <w:b/>
          <w:color w:val="221F1F"/>
        </w:rPr>
        <w:t>in</w:t>
      </w:r>
      <w:r>
        <w:rPr>
          <w:b/>
          <w:color w:val="221F1F"/>
          <w:spacing w:val="-4"/>
        </w:rPr>
        <w:t xml:space="preserve"> </w:t>
      </w:r>
      <w:r>
        <w:rPr>
          <w:b/>
          <w:color w:val="221F1F"/>
        </w:rPr>
        <w:t>the</w:t>
      </w:r>
      <w:r>
        <w:rPr>
          <w:b/>
          <w:color w:val="221F1F"/>
          <w:spacing w:val="-5"/>
        </w:rPr>
        <w:t xml:space="preserve"> </w:t>
      </w:r>
      <w:r>
        <w:rPr>
          <w:b/>
          <w:color w:val="221F1F"/>
        </w:rPr>
        <w:t>SCC</w:t>
      </w:r>
      <w:r>
        <w:rPr>
          <w:b/>
          <w:color w:val="221F1F"/>
          <w:spacing w:val="-4"/>
        </w:rPr>
        <w:t xml:space="preserve"> </w:t>
      </w:r>
      <w:r>
        <w:rPr>
          <w:color w:val="221F1F"/>
        </w:rPr>
        <w:t>for</w:t>
      </w:r>
      <w:r>
        <w:rPr>
          <w:color w:val="221F1F"/>
          <w:spacing w:val="-5"/>
        </w:rPr>
        <w:t xml:space="preserve"> </w:t>
      </w:r>
      <w:r>
        <w:rPr>
          <w:color w:val="221F1F"/>
        </w:rPr>
        <w:t>the</w:t>
      </w:r>
      <w:r>
        <w:rPr>
          <w:color w:val="221F1F"/>
          <w:spacing w:val="-53"/>
        </w:rPr>
        <w:t xml:space="preserve"> </w:t>
      </w:r>
      <w:r>
        <w:rPr>
          <w:color w:val="221F1F"/>
        </w:rPr>
        <w:t>following</w:t>
      </w:r>
      <w:r>
        <w:rPr>
          <w:color w:val="221F1F"/>
          <w:spacing w:val="-27"/>
        </w:rPr>
        <w:t xml:space="preserve"> </w:t>
      </w:r>
      <w:r>
        <w:rPr>
          <w:color w:val="221F1F"/>
        </w:rPr>
        <w:t>events</w:t>
      </w:r>
      <w:r>
        <w:rPr>
          <w:color w:val="221F1F"/>
          <w:spacing w:val="-24"/>
        </w:rPr>
        <w:t xml:space="preserve"> </w:t>
      </w:r>
      <w:r>
        <w:rPr>
          <w:color w:val="221F1F"/>
        </w:rPr>
        <w:t>which</w:t>
      </w:r>
      <w:r>
        <w:rPr>
          <w:color w:val="221F1F"/>
          <w:spacing w:val="-23"/>
        </w:rPr>
        <w:t xml:space="preserve"> </w:t>
      </w:r>
      <w:r>
        <w:rPr>
          <w:color w:val="221F1F"/>
        </w:rPr>
        <w:t>are</w:t>
      </w:r>
      <w:r>
        <w:rPr>
          <w:color w:val="221F1F"/>
          <w:spacing w:val="-26"/>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risks:</w:t>
      </w:r>
    </w:p>
    <w:p>
      <w:pPr>
        <w:pStyle w:val="16"/>
        <w:numPr>
          <w:ilvl w:val="1"/>
          <w:numId w:val="91"/>
        </w:numPr>
        <w:tabs>
          <w:tab w:val="left" w:pos="1357"/>
        </w:tabs>
        <w:spacing w:before="40"/>
        <w:ind w:left="1356" w:hanging="553"/>
        <w:jc w:val="both"/>
      </w:pPr>
      <w:r>
        <w:rPr>
          <w:color w:val="221F1F"/>
          <w:spacing w:val="-1"/>
        </w:rPr>
        <w:t>loss</w:t>
      </w:r>
      <w:r>
        <w:rPr>
          <w:color w:val="221F1F"/>
          <w:spacing w:val="-23"/>
        </w:rPr>
        <w:t xml:space="preserve"> </w:t>
      </w:r>
      <w:r>
        <w:rPr>
          <w:color w:val="221F1F"/>
          <w:spacing w:val="-1"/>
        </w:rPr>
        <w:t>of</w:t>
      </w:r>
      <w:r>
        <w:rPr>
          <w:color w:val="221F1F"/>
          <w:spacing w:val="-23"/>
        </w:rPr>
        <w:t xml:space="preserve"> </w:t>
      </w:r>
      <w:r>
        <w:rPr>
          <w:color w:val="221F1F"/>
          <w:spacing w:val="-1"/>
        </w:rPr>
        <w:t>or</w:t>
      </w:r>
      <w:r>
        <w:rPr>
          <w:color w:val="221F1F"/>
          <w:spacing w:val="-23"/>
        </w:rPr>
        <w:t xml:space="preserve"> </w:t>
      </w:r>
      <w:r>
        <w:rPr>
          <w:color w:val="221F1F"/>
          <w:spacing w:val="-1"/>
        </w:rPr>
        <w:t>damage</w:t>
      </w:r>
      <w:r>
        <w:rPr>
          <w:color w:val="221F1F"/>
          <w:spacing w:val="-23"/>
        </w:rPr>
        <w:t xml:space="preserve"> </w:t>
      </w:r>
      <w:r>
        <w:rPr>
          <w:color w:val="221F1F"/>
          <w:spacing w:val="-1"/>
        </w:rPr>
        <w:t>to</w:t>
      </w:r>
      <w:r>
        <w:rPr>
          <w:color w:val="221F1F"/>
          <w:spacing w:val="-24"/>
        </w:rPr>
        <w:t xml:space="preserve"> </w:t>
      </w:r>
      <w:r>
        <w:rPr>
          <w:color w:val="221F1F"/>
        </w:rPr>
        <w:t>the</w:t>
      </w:r>
      <w:r>
        <w:rPr>
          <w:color w:val="221F1F"/>
          <w:spacing w:val="-29"/>
        </w:rPr>
        <w:t xml:space="preserve"> </w:t>
      </w:r>
      <w:r>
        <w:rPr>
          <w:color w:val="221F1F"/>
        </w:rPr>
        <w:t>Works,</w:t>
      </w:r>
      <w:r>
        <w:rPr>
          <w:color w:val="221F1F"/>
          <w:spacing w:val="-24"/>
        </w:rPr>
        <w:t xml:space="preserve"> </w:t>
      </w:r>
      <w:r>
        <w:rPr>
          <w:color w:val="221F1F"/>
        </w:rPr>
        <w:t>Plant,</w:t>
      </w:r>
      <w:r>
        <w:rPr>
          <w:color w:val="221F1F"/>
          <w:spacing w:val="-24"/>
        </w:rPr>
        <w:t xml:space="preserve"> </w:t>
      </w:r>
      <w:r>
        <w:rPr>
          <w:color w:val="221F1F"/>
        </w:rPr>
        <w:t>and</w:t>
      </w:r>
      <w:r>
        <w:rPr>
          <w:color w:val="221F1F"/>
          <w:spacing w:val="-26"/>
        </w:rPr>
        <w:t xml:space="preserve"> </w:t>
      </w:r>
      <w:r>
        <w:rPr>
          <w:color w:val="221F1F"/>
        </w:rPr>
        <w:t>Materials;</w:t>
      </w:r>
    </w:p>
    <w:p>
      <w:pPr>
        <w:pStyle w:val="16"/>
        <w:numPr>
          <w:ilvl w:val="1"/>
          <w:numId w:val="91"/>
        </w:numPr>
        <w:tabs>
          <w:tab w:val="left" w:pos="1357"/>
        </w:tabs>
        <w:spacing w:before="38"/>
        <w:ind w:left="1356" w:hanging="553"/>
        <w:jc w:val="both"/>
      </w:pPr>
      <w:r>
        <w:rPr>
          <w:color w:val="221F1F"/>
        </w:rPr>
        <w:t>loss</w:t>
      </w:r>
      <w:r>
        <w:rPr>
          <w:color w:val="221F1F"/>
          <w:spacing w:val="-23"/>
        </w:rPr>
        <w:t xml:space="preserve"> </w:t>
      </w:r>
      <w:r>
        <w:rPr>
          <w:color w:val="221F1F"/>
        </w:rPr>
        <w:t>of</w:t>
      </w:r>
      <w:r>
        <w:rPr>
          <w:color w:val="221F1F"/>
          <w:spacing w:val="-23"/>
        </w:rPr>
        <w:t xml:space="preserve"> </w:t>
      </w:r>
      <w:r>
        <w:rPr>
          <w:color w:val="221F1F"/>
        </w:rPr>
        <w:t>or</w:t>
      </w:r>
      <w:r>
        <w:rPr>
          <w:color w:val="221F1F"/>
          <w:spacing w:val="-23"/>
        </w:rPr>
        <w:t xml:space="preserve"> </w:t>
      </w:r>
      <w:r>
        <w:rPr>
          <w:color w:val="221F1F"/>
        </w:rPr>
        <w:t>damage</w:t>
      </w:r>
      <w:r>
        <w:rPr>
          <w:color w:val="221F1F"/>
          <w:spacing w:val="-23"/>
        </w:rPr>
        <w:t xml:space="preserve"> </w:t>
      </w:r>
      <w:r>
        <w:rPr>
          <w:color w:val="221F1F"/>
        </w:rPr>
        <w:t>to</w:t>
      </w:r>
      <w:r>
        <w:rPr>
          <w:color w:val="221F1F"/>
          <w:spacing w:val="-24"/>
        </w:rPr>
        <w:t xml:space="preserve"> </w:t>
      </w:r>
      <w:r>
        <w:rPr>
          <w:color w:val="221F1F"/>
        </w:rPr>
        <w:t>Equipment;</w:t>
      </w:r>
    </w:p>
    <w:p>
      <w:pPr>
        <w:pStyle w:val="16"/>
        <w:numPr>
          <w:ilvl w:val="1"/>
          <w:numId w:val="91"/>
        </w:numPr>
        <w:tabs>
          <w:tab w:val="left" w:pos="1357"/>
        </w:tabs>
        <w:spacing w:before="51" w:line="230" w:lineRule="auto"/>
        <w:ind w:left="1356" w:right="716" w:hanging="552"/>
        <w:jc w:val="both"/>
      </w:pPr>
      <w:r>
        <w:rPr>
          <w:color w:val="221F1F"/>
        </w:rPr>
        <w:t>loss</w:t>
      </w:r>
      <w:r>
        <w:rPr>
          <w:color w:val="221F1F"/>
          <w:spacing w:val="-6"/>
        </w:rPr>
        <w:t xml:space="preserve"> </w:t>
      </w:r>
      <w:r>
        <w:rPr>
          <w:color w:val="221F1F"/>
        </w:rPr>
        <w:t>of</w:t>
      </w:r>
      <w:r>
        <w:rPr>
          <w:color w:val="221F1F"/>
          <w:spacing w:val="-4"/>
        </w:rPr>
        <w:t xml:space="preserve"> </w:t>
      </w:r>
      <w:r>
        <w:rPr>
          <w:color w:val="221F1F"/>
        </w:rPr>
        <w:t>or</w:t>
      </w:r>
      <w:r>
        <w:rPr>
          <w:color w:val="221F1F"/>
          <w:spacing w:val="-4"/>
        </w:rPr>
        <w:t xml:space="preserve"> </w:t>
      </w:r>
      <w:r>
        <w:rPr>
          <w:color w:val="221F1F"/>
        </w:rPr>
        <w:t>damage</w:t>
      </w:r>
      <w:r>
        <w:rPr>
          <w:color w:val="221F1F"/>
          <w:spacing w:val="-4"/>
        </w:rPr>
        <w:t xml:space="preserve"> </w:t>
      </w:r>
      <w:r>
        <w:rPr>
          <w:color w:val="221F1F"/>
        </w:rPr>
        <w:t>to</w:t>
      </w:r>
      <w:r>
        <w:rPr>
          <w:color w:val="221F1F"/>
          <w:spacing w:val="-5"/>
        </w:rPr>
        <w:t xml:space="preserve"> </w:t>
      </w:r>
      <w:r>
        <w:rPr>
          <w:color w:val="221F1F"/>
        </w:rPr>
        <w:t>property</w:t>
      </w:r>
      <w:r>
        <w:rPr>
          <w:color w:val="221F1F"/>
          <w:spacing w:val="-7"/>
        </w:rPr>
        <w:t xml:space="preserve"> </w:t>
      </w:r>
      <w:r>
        <w:rPr>
          <w:color w:val="221F1F"/>
        </w:rPr>
        <w:t>(except</w:t>
      </w:r>
      <w:r>
        <w:rPr>
          <w:color w:val="221F1F"/>
          <w:spacing w:val="-6"/>
        </w:rPr>
        <w:t xml:space="preserve"> </w:t>
      </w:r>
      <w:r>
        <w:rPr>
          <w:color w:val="221F1F"/>
        </w:rPr>
        <w:t>the</w:t>
      </w:r>
      <w:r>
        <w:rPr>
          <w:color w:val="221F1F"/>
          <w:spacing w:val="-10"/>
        </w:rPr>
        <w:t xml:space="preserve"> </w:t>
      </w:r>
      <w:r>
        <w:rPr>
          <w:color w:val="221F1F"/>
        </w:rPr>
        <w:t>Works,</w:t>
      </w:r>
      <w:r>
        <w:rPr>
          <w:color w:val="221F1F"/>
          <w:spacing w:val="-6"/>
        </w:rPr>
        <w:t xml:space="preserve"> </w:t>
      </w:r>
      <w:r>
        <w:rPr>
          <w:color w:val="221F1F"/>
        </w:rPr>
        <w:t>Plant,</w:t>
      </w:r>
      <w:r>
        <w:rPr>
          <w:color w:val="221F1F"/>
          <w:spacing w:val="-7"/>
        </w:rPr>
        <w:t xml:space="preserve"> </w:t>
      </w:r>
      <w:r>
        <w:rPr>
          <w:color w:val="221F1F"/>
        </w:rPr>
        <w:t>Materials,</w:t>
      </w:r>
      <w:r>
        <w:rPr>
          <w:color w:val="221F1F"/>
          <w:spacing w:val="-4"/>
        </w:rPr>
        <w:t xml:space="preserve"> </w:t>
      </w:r>
      <w:r>
        <w:rPr>
          <w:color w:val="221F1F"/>
        </w:rPr>
        <w:t>and</w:t>
      </w:r>
      <w:r>
        <w:rPr>
          <w:color w:val="221F1F"/>
          <w:spacing w:val="-4"/>
        </w:rPr>
        <w:t xml:space="preserve"> </w:t>
      </w:r>
      <w:r>
        <w:rPr>
          <w:color w:val="221F1F"/>
        </w:rPr>
        <w:t>Equipment)</w:t>
      </w:r>
      <w:r>
        <w:rPr>
          <w:color w:val="221F1F"/>
          <w:spacing w:val="-6"/>
        </w:rPr>
        <w:t xml:space="preserve"> </w:t>
      </w:r>
      <w:r>
        <w:rPr>
          <w:color w:val="221F1F"/>
        </w:rPr>
        <w:t>in</w:t>
      </w:r>
      <w:r>
        <w:rPr>
          <w:color w:val="221F1F"/>
          <w:spacing w:val="-5"/>
        </w:rPr>
        <w:t xml:space="preserve"> </w:t>
      </w:r>
      <w:r>
        <w:rPr>
          <w:color w:val="221F1F"/>
        </w:rPr>
        <w:t>connection</w:t>
      </w:r>
      <w:r>
        <w:rPr>
          <w:color w:val="221F1F"/>
          <w:spacing w:val="-4"/>
        </w:rPr>
        <w:t xml:space="preserve"> </w:t>
      </w:r>
      <w:r>
        <w:rPr>
          <w:color w:val="221F1F"/>
        </w:rPr>
        <w:t>with</w:t>
      </w:r>
      <w:r>
        <w:rPr>
          <w:color w:val="221F1F"/>
          <w:spacing w:val="-4"/>
        </w:rPr>
        <w:t xml:space="preserve"> </w:t>
      </w:r>
      <w:r>
        <w:rPr>
          <w:color w:val="221F1F"/>
        </w:rPr>
        <w:t>the</w:t>
      </w:r>
      <w:r>
        <w:rPr>
          <w:color w:val="221F1F"/>
          <w:spacing w:val="-52"/>
        </w:rPr>
        <w:t xml:space="preserve"> </w:t>
      </w:r>
      <w:r>
        <w:rPr>
          <w:color w:val="221F1F"/>
        </w:rPr>
        <w:t>Contract;</w:t>
      </w:r>
      <w:r>
        <w:rPr>
          <w:color w:val="221F1F"/>
          <w:spacing w:val="-23"/>
        </w:rPr>
        <w:t xml:space="preserve"> </w:t>
      </w:r>
      <w:r>
        <w:rPr>
          <w:color w:val="221F1F"/>
        </w:rPr>
        <w:t>and</w:t>
      </w:r>
    </w:p>
    <w:p>
      <w:pPr>
        <w:pStyle w:val="16"/>
        <w:numPr>
          <w:ilvl w:val="1"/>
          <w:numId w:val="91"/>
        </w:numPr>
        <w:tabs>
          <w:tab w:val="left" w:pos="1357"/>
        </w:tabs>
        <w:spacing w:before="38"/>
        <w:ind w:left="1356" w:hanging="555"/>
        <w:jc w:val="both"/>
      </w:pPr>
      <w:r>
        <w:rPr>
          <w:color w:val="221F1F"/>
        </w:rPr>
        <w:t>personal</w:t>
      </w:r>
      <w:r>
        <w:rPr>
          <w:color w:val="221F1F"/>
          <w:spacing w:val="-25"/>
        </w:rPr>
        <w:t xml:space="preserve"> </w:t>
      </w:r>
      <w:r>
        <w:rPr>
          <w:color w:val="221F1F"/>
        </w:rPr>
        <w:t>injury</w:t>
      </w:r>
      <w:r>
        <w:rPr>
          <w:color w:val="221F1F"/>
          <w:spacing w:val="-26"/>
        </w:rPr>
        <w:t xml:space="preserve"> </w:t>
      </w:r>
      <w:r>
        <w:rPr>
          <w:color w:val="221F1F"/>
        </w:rPr>
        <w:t>or</w:t>
      </w:r>
      <w:r>
        <w:rPr>
          <w:color w:val="221F1F"/>
          <w:spacing w:val="-23"/>
        </w:rPr>
        <w:t xml:space="preserve"> </w:t>
      </w:r>
      <w:r>
        <w:rPr>
          <w:color w:val="221F1F"/>
        </w:rPr>
        <w:t>death.</w:t>
      </w:r>
    </w:p>
    <w:p>
      <w:pPr>
        <w:pStyle w:val="7"/>
        <w:spacing w:before="1"/>
        <w:rPr>
          <w:sz w:val="21"/>
        </w:rPr>
      </w:pPr>
    </w:p>
    <w:p>
      <w:pPr>
        <w:spacing w:line="230" w:lineRule="auto"/>
        <w:ind w:left="929" w:right="711" w:hanging="450"/>
        <w:jc w:val="both"/>
      </w:pPr>
      <w:r>
        <w:rPr>
          <w:color w:val="221F1F"/>
        </w:rPr>
        <w:t>Policies and certiﬁcates for insurance shall be delivered by the Contractor to the Project Manager for the Project</w:t>
      </w:r>
      <w:r>
        <w:rPr>
          <w:color w:val="221F1F"/>
          <w:spacing w:val="1"/>
        </w:rPr>
        <w:t xml:space="preserve"> </w:t>
      </w:r>
      <w:r>
        <w:rPr>
          <w:color w:val="221F1F"/>
          <w:spacing w:val="-1"/>
        </w:rPr>
        <w:t>Manager's</w:t>
      </w:r>
      <w:r>
        <w:rPr>
          <w:color w:val="221F1F"/>
          <w:spacing w:val="-14"/>
        </w:rPr>
        <w:t xml:space="preserve"> </w:t>
      </w:r>
      <w:r>
        <w:rPr>
          <w:color w:val="221F1F"/>
          <w:spacing w:val="-1"/>
        </w:rPr>
        <w:t>approval</w:t>
      </w:r>
      <w:r>
        <w:rPr>
          <w:color w:val="221F1F"/>
          <w:spacing w:val="-16"/>
        </w:rPr>
        <w:t xml:space="preserve"> </w:t>
      </w:r>
      <w:r>
        <w:rPr>
          <w:color w:val="221F1F"/>
        </w:rPr>
        <w:t>before</w:t>
      </w:r>
      <w:r>
        <w:rPr>
          <w:color w:val="221F1F"/>
          <w:spacing w:val="-13"/>
        </w:rPr>
        <w:t xml:space="preserve"> </w:t>
      </w:r>
      <w:r>
        <w:rPr>
          <w:color w:val="221F1F"/>
        </w:rPr>
        <w:t>the</w:t>
      </w:r>
      <w:r>
        <w:rPr>
          <w:color w:val="221F1F"/>
          <w:spacing w:val="-13"/>
        </w:rPr>
        <w:t xml:space="preserve"> </w:t>
      </w:r>
      <w:r>
        <w:rPr>
          <w:color w:val="221F1F"/>
        </w:rPr>
        <w:t>Start</w:t>
      </w:r>
      <w:r>
        <w:rPr>
          <w:color w:val="221F1F"/>
          <w:spacing w:val="-14"/>
        </w:rPr>
        <w:t xml:space="preserve"> </w:t>
      </w:r>
      <w:r>
        <w:rPr>
          <w:color w:val="221F1F"/>
        </w:rPr>
        <w:t>Date.</w:t>
      </w:r>
      <w:r>
        <w:rPr>
          <w:color w:val="221F1F"/>
          <w:spacing w:val="-26"/>
        </w:rPr>
        <w:t xml:space="preserve"> </w:t>
      </w:r>
      <w:r>
        <w:rPr>
          <w:color w:val="221F1F"/>
        </w:rPr>
        <w:t>All</w:t>
      </w:r>
      <w:r>
        <w:rPr>
          <w:color w:val="221F1F"/>
          <w:spacing w:val="-16"/>
        </w:rPr>
        <w:t xml:space="preserve"> </w:t>
      </w:r>
      <w:r>
        <w:rPr>
          <w:color w:val="221F1F"/>
        </w:rPr>
        <w:t>such</w:t>
      </w:r>
      <w:r>
        <w:rPr>
          <w:color w:val="221F1F"/>
          <w:spacing w:val="-16"/>
        </w:rPr>
        <w:t xml:space="preserve"> </w:t>
      </w:r>
      <w:r>
        <w:rPr>
          <w:color w:val="221F1F"/>
        </w:rPr>
        <w:t>insurance</w:t>
      </w:r>
      <w:r>
        <w:rPr>
          <w:color w:val="221F1F"/>
          <w:spacing w:val="-15"/>
        </w:rPr>
        <w:t xml:space="preserve"> </w:t>
      </w:r>
      <w:r>
        <w:rPr>
          <w:color w:val="221F1F"/>
        </w:rPr>
        <w:t>shall</w:t>
      </w:r>
      <w:r>
        <w:rPr>
          <w:color w:val="221F1F"/>
          <w:spacing w:val="-16"/>
        </w:rPr>
        <w:t xml:space="preserve"> </w:t>
      </w:r>
      <w:r>
        <w:rPr>
          <w:color w:val="221F1F"/>
        </w:rPr>
        <w:t>provide</w:t>
      </w:r>
      <w:r>
        <w:rPr>
          <w:color w:val="221F1F"/>
          <w:spacing w:val="-16"/>
        </w:rPr>
        <w:t xml:space="preserve"> </w:t>
      </w:r>
      <w:r>
        <w:rPr>
          <w:color w:val="221F1F"/>
        </w:rPr>
        <w:t>for</w:t>
      </w:r>
      <w:r>
        <w:rPr>
          <w:color w:val="221F1F"/>
          <w:spacing w:val="-14"/>
        </w:rPr>
        <w:t xml:space="preserve"> </w:t>
      </w:r>
      <w:r>
        <w:rPr>
          <w:color w:val="221F1F"/>
        </w:rPr>
        <w:t>compensation</w:t>
      </w:r>
      <w:r>
        <w:rPr>
          <w:color w:val="221F1F"/>
          <w:spacing w:val="-16"/>
        </w:rPr>
        <w:t xml:space="preserve"> </w:t>
      </w:r>
      <w:r>
        <w:rPr>
          <w:color w:val="221F1F"/>
        </w:rPr>
        <w:t>to</w:t>
      </w:r>
      <w:r>
        <w:rPr>
          <w:color w:val="221F1F"/>
          <w:spacing w:val="-17"/>
        </w:rPr>
        <w:t xml:space="preserve"> </w:t>
      </w:r>
      <w:r>
        <w:rPr>
          <w:color w:val="221F1F"/>
        </w:rPr>
        <w:t>be</w:t>
      </w:r>
      <w:r>
        <w:rPr>
          <w:color w:val="221F1F"/>
          <w:spacing w:val="-14"/>
        </w:rPr>
        <w:t xml:space="preserve"> </w:t>
      </w:r>
      <w:r>
        <w:rPr>
          <w:color w:val="221F1F"/>
        </w:rPr>
        <w:t>payable</w:t>
      </w:r>
      <w:r>
        <w:rPr>
          <w:color w:val="221F1F"/>
          <w:spacing w:val="-16"/>
        </w:rPr>
        <w:t xml:space="preserve"> </w:t>
      </w:r>
      <w:r>
        <w:rPr>
          <w:color w:val="221F1F"/>
        </w:rPr>
        <w:t>in</w:t>
      </w:r>
      <w:r>
        <w:rPr>
          <w:color w:val="221F1F"/>
          <w:spacing w:val="-16"/>
        </w:rPr>
        <w:t xml:space="preserve"> </w:t>
      </w:r>
      <w:r>
        <w:rPr>
          <w:color w:val="221F1F"/>
        </w:rPr>
        <w:t>the</w:t>
      </w:r>
      <w:r>
        <w:rPr>
          <w:color w:val="221F1F"/>
          <w:spacing w:val="-53"/>
        </w:rPr>
        <w:t xml:space="preserve"> </w:t>
      </w:r>
      <w:r>
        <w:rPr>
          <w:color w:val="221F1F"/>
          <w:spacing w:val="-1"/>
        </w:rPr>
        <w:t>types</w:t>
      </w:r>
      <w:r>
        <w:rPr>
          <w:color w:val="221F1F"/>
          <w:spacing w:val="-23"/>
        </w:rPr>
        <w:t xml:space="preserve"> </w:t>
      </w:r>
      <w:r>
        <w:rPr>
          <w:color w:val="221F1F"/>
          <w:spacing w:val="-1"/>
        </w:rPr>
        <w:t>and</w:t>
      </w:r>
      <w:r>
        <w:rPr>
          <w:color w:val="221F1F"/>
          <w:spacing w:val="-24"/>
        </w:rPr>
        <w:t xml:space="preserve"> </w:t>
      </w:r>
      <w:r>
        <w:rPr>
          <w:color w:val="221F1F"/>
          <w:spacing w:val="-1"/>
        </w:rPr>
        <w:t>proportions</w:t>
      </w:r>
      <w:r>
        <w:rPr>
          <w:color w:val="221F1F"/>
          <w:spacing w:val="-23"/>
        </w:rPr>
        <w:t xml:space="preserve"> </w:t>
      </w:r>
      <w:r>
        <w:rPr>
          <w:color w:val="221F1F"/>
        </w:rPr>
        <w:t>of</w:t>
      </w:r>
      <w:r>
        <w:rPr>
          <w:color w:val="221F1F"/>
          <w:spacing w:val="-23"/>
        </w:rPr>
        <w:t xml:space="preserve"> </w:t>
      </w:r>
      <w:r>
        <w:rPr>
          <w:color w:val="221F1F"/>
        </w:rPr>
        <w:t>currencies</w:t>
      </w:r>
      <w:r>
        <w:rPr>
          <w:color w:val="221F1F"/>
          <w:spacing w:val="-25"/>
        </w:rPr>
        <w:t xml:space="preserve"> </w:t>
      </w:r>
      <w:r>
        <w:rPr>
          <w:color w:val="221F1F"/>
        </w:rPr>
        <w:t>required</w:t>
      </w:r>
      <w:r>
        <w:rPr>
          <w:color w:val="221F1F"/>
          <w:spacing w:val="-24"/>
        </w:rPr>
        <w:t xml:space="preserve"> </w:t>
      </w:r>
      <w:r>
        <w:rPr>
          <w:color w:val="221F1F"/>
        </w:rPr>
        <w:t>to</w:t>
      </w:r>
      <w:r>
        <w:rPr>
          <w:color w:val="221F1F"/>
          <w:spacing w:val="-24"/>
        </w:rPr>
        <w:t xml:space="preserve"> </w:t>
      </w:r>
      <w:r>
        <w:rPr>
          <w:color w:val="221F1F"/>
        </w:rPr>
        <w:t>rectify</w:t>
      </w:r>
      <w:r>
        <w:rPr>
          <w:color w:val="221F1F"/>
          <w:spacing w:val="-26"/>
        </w:rPr>
        <w:t xml:space="preserve"> </w:t>
      </w:r>
      <w:r>
        <w:rPr>
          <w:color w:val="221F1F"/>
        </w:rPr>
        <w:t>the</w:t>
      </w:r>
      <w:r>
        <w:rPr>
          <w:color w:val="221F1F"/>
          <w:spacing w:val="-23"/>
        </w:rPr>
        <w:t xml:space="preserve"> </w:t>
      </w:r>
      <w:r>
        <w:rPr>
          <w:color w:val="221F1F"/>
        </w:rPr>
        <w:t>loss</w:t>
      </w:r>
      <w:r>
        <w:rPr>
          <w:color w:val="221F1F"/>
          <w:spacing w:val="-23"/>
        </w:rPr>
        <w:t xml:space="preserve"> </w:t>
      </w:r>
      <w:r>
        <w:rPr>
          <w:color w:val="221F1F"/>
        </w:rPr>
        <w:t>or</w:t>
      </w:r>
      <w:r>
        <w:rPr>
          <w:color w:val="221F1F"/>
          <w:spacing w:val="-23"/>
        </w:rPr>
        <w:t xml:space="preserve"> </w:t>
      </w:r>
      <w:r>
        <w:rPr>
          <w:color w:val="221F1F"/>
        </w:rPr>
        <w:t>damage</w:t>
      </w:r>
      <w:r>
        <w:rPr>
          <w:color w:val="221F1F"/>
          <w:spacing w:val="-24"/>
        </w:rPr>
        <w:t xml:space="preserve"> </w:t>
      </w:r>
      <w:r>
        <w:rPr>
          <w:color w:val="221F1F"/>
        </w:rPr>
        <w:t>incurred.</w:t>
      </w:r>
    </w:p>
    <w:p>
      <w:pPr>
        <w:pStyle w:val="7"/>
        <w:spacing w:before="5"/>
        <w:rPr>
          <w:sz w:val="21"/>
        </w:rPr>
      </w:pPr>
    </w:p>
    <w:p>
      <w:pPr>
        <w:spacing w:line="230" w:lineRule="auto"/>
        <w:ind w:left="929" w:right="713" w:hanging="450"/>
        <w:jc w:val="both"/>
      </w:pPr>
      <w:r>
        <w:rPr>
          <w:color w:val="221F1F"/>
        </w:rPr>
        <w:t>If the Contractor does not provide any of the policies and certiﬁcates required, the Procuring Entity may effect the</w:t>
      </w:r>
      <w:r>
        <w:rPr>
          <w:color w:val="221F1F"/>
          <w:spacing w:val="1"/>
        </w:rPr>
        <w:t xml:space="preserve"> </w:t>
      </w:r>
      <w:r>
        <w:rPr>
          <w:color w:val="221F1F"/>
        </w:rPr>
        <w:t>insurance which the Contractor should have provided and recover the premiums the Procuring Entity has paid</w:t>
      </w:r>
      <w:r>
        <w:rPr>
          <w:color w:val="221F1F"/>
          <w:spacing w:val="-52"/>
        </w:rPr>
        <w:t xml:space="preserve"> </w:t>
      </w:r>
      <w:r>
        <w:rPr>
          <w:color w:val="221F1F"/>
          <w:spacing w:val="-1"/>
        </w:rPr>
        <w:t>from</w:t>
      </w:r>
      <w:r>
        <w:rPr>
          <w:color w:val="221F1F"/>
          <w:spacing w:val="-13"/>
        </w:rPr>
        <w:t xml:space="preserve"> </w:t>
      </w:r>
      <w:r>
        <w:rPr>
          <w:color w:val="221F1F"/>
          <w:spacing w:val="-1"/>
        </w:rPr>
        <w:t>payments</w:t>
      </w:r>
      <w:r>
        <w:rPr>
          <w:color w:val="221F1F"/>
          <w:spacing w:val="-9"/>
        </w:rPr>
        <w:t xml:space="preserve"> </w:t>
      </w:r>
      <w:r>
        <w:rPr>
          <w:color w:val="221F1F"/>
          <w:spacing w:val="-1"/>
        </w:rPr>
        <w:t>otherwise</w:t>
      </w:r>
      <w:r>
        <w:rPr>
          <w:color w:val="221F1F"/>
          <w:spacing w:val="-7"/>
        </w:rPr>
        <w:t xml:space="preserve"> </w:t>
      </w:r>
      <w:r>
        <w:rPr>
          <w:color w:val="221F1F"/>
          <w:spacing w:val="-1"/>
        </w:rPr>
        <w:t>due</w:t>
      </w:r>
      <w:r>
        <w:rPr>
          <w:color w:val="221F1F"/>
          <w:spacing w:val="-9"/>
        </w:rPr>
        <w:t xml:space="preserve"> </w:t>
      </w:r>
      <w:r>
        <w:rPr>
          <w:color w:val="221F1F"/>
          <w:spacing w:val="-1"/>
        </w:rPr>
        <w:t>to</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0"/>
        </w:rPr>
        <w:t xml:space="preserve"> </w:t>
      </w:r>
      <w:r>
        <w:rPr>
          <w:color w:val="221F1F"/>
        </w:rPr>
        <w:t>or,</w:t>
      </w:r>
      <w:r>
        <w:rPr>
          <w:color w:val="221F1F"/>
          <w:spacing w:val="-15"/>
        </w:rPr>
        <w:t xml:space="preserve"> </w:t>
      </w:r>
      <w:r>
        <w:rPr>
          <w:color w:val="221F1F"/>
        </w:rPr>
        <w:t>if</w:t>
      </w:r>
      <w:r>
        <w:rPr>
          <w:color w:val="221F1F"/>
          <w:spacing w:val="-10"/>
        </w:rPr>
        <w:t xml:space="preserve"> </w:t>
      </w:r>
      <w:r>
        <w:rPr>
          <w:color w:val="221F1F"/>
        </w:rPr>
        <w:t>no</w:t>
      </w:r>
      <w:r>
        <w:rPr>
          <w:color w:val="221F1F"/>
          <w:spacing w:val="-12"/>
        </w:rPr>
        <w:t xml:space="preserve"> </w:t>
      </w:r>
      <w:r>
        <w:rPr>
          <w:color w:val="221F1F"/>
        </w:rPr>
        <w:t>payment</w:t>
      </w:r>
      <w:r>
        <w:rPr>
          <w:color w:val="221F1F"/>
          <w:spacing w:val="-7"/>
        </w:rPr>
        <w:t xml:space="preserve"> </w:t>
      </w:r>
      <w:r>
        <w:rPr>
          <w:color w:val="221F1F"/>
        </w:rPr>
        <w:t>is</w:t>
      </w:r>
      <w:r>
        <w:rPr>
          <w:color w:val="221F1F"/>
          <w:spacing w:val="-9"/>
        </w:rPr>
        <w:t xml:space="preserve"> </w:t>
      </w:r>
      <w:r>
        <w:rPr>
          <w:color w:val="221F1F"/>
        </w:rPr>
        <w:t>due,</w:t>
      </w:r>
      <w:r>
        <w:rPr>
          <w:color w:val="221F1F"/>
          <w:spacing w:val="-11"/>
        </w:rPr>
        <w:t xml:space="preserve"> </w:t>
      </w:r>
      <w:r>
        <w:rPr>
          <w:color w:val="221F1F"/>
        </w:rPr>
        <w:t>the</w:t>
      </w:r>
      <w:r>
        <w:rPr>
          <w:color w:val="221F1F"/>
          <w:spacing w:val="-11"/>
        </w:rPr>
        <w:t xml:space="preserve"> </w:t>
      </w:r>
      <w:r>
        <w:rPr>
          <w:color w:val="221F1F"/>
        </w:rPr>
        <w:t>payment</w:t>
      </w:r>
      <w:r>
        <w:rPr>
          <w:color w:val="221F1F"/>
          <w:spacing w:val="-9"/>
        </w:rPr>
        <w:t xml:space="preserve"> </w:t>
      </w:r>
      <w:r>
        <w:rPr>
          <w:color w:val="221F1F"/>
        </w:rPr>
        <w:t>of</w:t>
      </w:r>
      <w:r>
        <w:rPr>
          <w:color w:val="221F1F"/>
          <w:spacing w:val="-8"/>
        </w:rPr>
        <w:t xml:space="preserve"> </w:t>
      </w:r>
      <w:r>
        <w:rPr>
          <w:color w:val="221F1F"/>
        </w:rPr>
        <w:t>the</w:t>
      </w:r>
      <w:r>
        <w:rPr>
          <w:color w:val="221F1F"/>
          <w:spacing w:val="-10"/>
        </w:rPr>
        <w:t xml:space="preserve"> </w:t>
      </w:r>
      <w:r>
        <w:rPr>
          <w:color w:val="221F1F"/>
        </w:rPr>
        <w:t>premiums</w:t>
      </w:r>
      <w:r>
        <w:rPr>
          <w:color w:val="221F1F"/>
          <w:spacing w:val="-8"/>
        </w:rPr>
        <w:t xml:space="preserve"> </w:t>
      </w:r>
      <w:r>
        <w:rPr>
          <w:color w:val="221F1F"/>
        </w:rPr>
        <w:t>shall</w:t>
      </w:r>
      <w:r>
        <w:rPr>
          <w:color w:val="221F1F"/>
          <w:spacing w:val="-9"/>
        </w:rPr>
        <w:t xml:space="preserve"> </w:t>
      </w:r>
      <w:r>
        <w:rPr>
          <w:color w:val="221F1F"/>
        </w:rPr>
        <w:t>be</w:t>
      </w:r>
      <w:r>
        <w:rPr>
          <w:color w:val="221F1F"/>
          <w:spacing w:val="-13"/>
        </w:rPr>
        <w:t xml:space="preserve"> </w:t>
      </w:r>
      <w:r>
        <w:rPr>
          <w:color w:val="221F1F"/>
        </w:rPr>
        <w:t>a</w:t>
      </w:r>
      <w:r>
        <w:rPr>
          <w:color w:val="221F1F"/>
          <w:spacing w:val="-53"/>
        </w:rPr>
        <w:t xml:space="preserve"> </w:t>
      </w:r>
      <w:r>
        <w:rPr>
          <w:color w:val="221F1F"/>
        </w:rPr>
        <w:t>debt</w:t>
      </w:r>
      <w:r>
        <w:rPr>
          <w:color w:val="221F1F"/>
          <w:spacing w:val="-23"/>
        </w:rPr>
        <w:t xml:space="preserve"> </w:t>
      </w:r>
      <w:r>
        <w:rPr>
          <w:color w:val="221F1F"/>
        </w:rPr>
        <w:t>due.</w:t>
      </w:r>
    </w:p>
    <w:p>
      <w:pPr>
        <w:pStyle w:val="7"/>
        <w:spacing w:before="5"/>
        <w:rPr>
          <w:sz w:val="20"/>
        </w:rPr>
      </w:pPr>
    </w:p>
    <w:p>
      <w:pPr>
        <w:spacing w:line="463" w:lineRule="auto"/>
        <w:ind w:left="480" w:right="2077"/>
      </w:pPr>
      <w:r>
        <w:rPr>
          <w:color w:val="221F1F"/>
          <w:spacing w:val="-1"/>
        </w:rPr>
        <w:t>Alterations</w:t>
      </w:r>
      <w:r>
        <w:rPr>
          <w:color w:val="221F1F"/>
          <w:spacing w:val="-23"/>
        </w:rPr>
        <w:t xml:space="preserve"> </w:t>
      </w:r>
      <w:r>
        <w:rPr>
          <w:color w:val="221F1F"/>
          <w:spacing w:val="-1"/>
        </w:rPr>
        <w:t>to</w:t>
      </w:r>
      <w:r>
        <w:rPr>
          <w:color w:val="221F1F"/>
          <w:spacing w:val="-27"/>
        </w:rPr>
        <w:t xml:space="preserve"> </w:t>
      </w:r>
      <w:r>
        <w:rPr>
          <w:color w:val="221F1F"/>
          <w:spacing w:val="-1"/>
        </w:rPr>
        <w:t>the</w:t>
      </w:r>
      <w:r>
        <w:rPr>
          <w:color w:val="221F1F"/>
          <w:spacing w:val="-24"/>
        </w:rPr>
        <w:t xml:space="preserve"> </w:t>
      </w:r>
      <w:r>
        <w:rPr>
          <w:color w:val="221F1F"/>
          <w:spacing w:val="-1"/>
        </w:rPr>
        <w:t>terms</w:t>
      </w:r>
      <w:r>
        <w:rPr>
          <w:color w:val="221F1F"/>
          <w:spacing w:val="-23"/>
        </w:rPr>
        <w:t xml:space="preserve"> </w:t>
      </w:r>
      <w:r>
        <w:rPr>
          <w:color w:val="221F1F"/>
          <w:spacing w:val="-1"/>
        </w:rPr>
        <w:t>of</w:t>
      </w:r>
      <w:r>
        <w:rPr>
          <w:color w:val="221F1F"/>
          <w:spacing w:val="-23"/>
        </w:rPr>
        <w:t xml:space="preserve"> </w:t>
      </w:r>
      <w:r>
        <w:rPr>
          <w:color w:val="221F1F"/>
          <w:spacing w:val="-1"/>
        </w:rPr>
        <w:t>an</w:t>
      </w:r>
      <w:r>
        <w:rPr>
          <w:color w:val="221F1F"/>
          <w:spacing w:val="-26"/>
        </w:rPr>
        <w:t xml:space="preserve"> </w:t>
      </w:r>
      <w:r>
        <w:rPr>
          <w:color w:val="221F1F"/>
        </w:rPr>
        <w:t>insurance</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without</w:t>
      </w:r>
      <w:r>
        <w:rPr>
          <w:color w:val="221F1F"/>
          <w:spacing w:val="-23"/>
        </w:rPr>
        <w:t xml:space="preserve"> </w:t>
      </w:r>
      <w:r>
        <w:rPr>
          <w:color w:val="221F1F"/>
        </w:rPr>
        <w:t>the</w:t>
      </w:r>
      <w:r>
        <w:rPr>
          <w:color w:val="221F1F"/>
          <w:spacing w:val="-24"/>
        </w:rPr>
        <w:t xml:space="preserve"> </w:t>
      </w:r>
      <w:r>
        <w:rPr>
          <w:color w:val="221F1F"/>
        </w:rPr>
        <w:t>approval</w:t>
      </w:r>
      <w:r>
        <w:rPr>
          <w:color w:val="221F1F"/>
          <w:spacing w:val="-24"/>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Project</w:t>
      </w:r>
      <w:r>
        <w:rPr>
          <w:color w:val="221F1F"/>
          <w:spacing w:val="-25"/>
        </w:rPr>
        <w:t xml:space="preserve"> </w:t>
      </w:r>
      <w:r>
        <w:rPr>
          <w:color w:val="221F1F"/>
        </w:rPr>
        <w:t>Manager.</w:t>
      </w:r>
      <w:r>
        <w:rPr>
          <w:color w:val="221F1F"/>
          <w:spacing w:val="-52"/>
        </w:rPr>
        <w:t xml:space="preserve"> </w:t>
      </w:r>
      <w:r>
        <w:rPr>
          <w:color w:val="221F1F"/>
          <w:spacing w:val="-1"/>
        </w:rPr>
        <w:t>Both</w:t>
      </w:r>
      <w:r>
        <w:rPr>
          <w:color w:val="221F1F"/>
          <w:spacing w:val="-24"/>
        </w:rPr>
        <w:t xml:space="preserve"> </w:t>
      </w:r>
      <w:r>
        <w:rPr>
          <w:color w:val="221F1F"/>
          <w:spacing w:val="-1"/>
        </w:rPr>
        <w:t>parties</w:t>
      </w:r>
      <w:r>
        <w:rPr>
          <w:color w:val="221F1F"/>
          <w:spacing w:val="-23"/>
        </w:rPr>
        <w:t xml:space="preserve"> </w:t>
      </w:r>
      <w:r>
        <w:rPr>
          <w:color w:val="221F1F"/>
        </w:rPr>
        <w:t>shall</w:t>
      </w:r>
      <w:r>
        <w:rPr>
          <w:color w:val="221F1F"/>
          <w:spacing w:val="-23"/>
        </w:rPr>
        <w:t xml:space="preserve"> </w:t>
      </w:r>
      <w:r>
        <w:rPr>
          <w:color w:val="221F1F"/>
        </w:rPr>
        <w:t>comply</w:t>
      </w:r>
      <w:r>
        <w:rPr>
          <w:color w:val="221F1F"/>
          <w:spacing w:val="-27"/>
        </w:rPr>
        <w:t xml:space="preserve"> </w:t>
      </w:r>
      <w:r>
        <w:rPr>
          <w:color w:val="221F1F"/>
        </w:rPr>
        <w:t>with</w:t>
      </w:r>
      <w:r>
        <w:rPr>
          <w:color w:val="221F1F"/>
          <w:spacing w:val="-23"/>
        </w:rPr>
        <w:t xml:space="preserve"> </w:t>
      </w:r>
      <w:r>
        <w:rPr>
          <w:color w:val="221F1F"/>
        </w:rPr>
        <w:t>any</w:t>
      </w:r>
      <w:r>
        <w:rPr>
          <w:color w:val="221F1F"/>
          <w:spacing w:val="-26"/>
        </w:rPr>
        <w:t xml:space="preserve"> </w:t>
      </w:r>
      <w:r>
        <w:rPr>
          <w:color w:val="221F1F"/>
        </w:rPr>
        <w:t>conditions</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insurance</w:t>
      </w:r>
      <w:r>
        <w:rPr>
          <w:color w:val="221F1F"/>
          <w:spacing w:val="-23"/>
        </w:rPr>
        <w:t xml:space="preserve"> </w:t>
      </w:r>
      <w:r>
        <w:rPr>
          <w:color w:val="221F1F"/>
        </w:rPr>
        <w:t>policies.</w:t>
      </w:r>
    </w:p>
    <w:p>
      <w:pPr>
        <w:pStyle w:val="4"/>
        <w:numPr>
          <w:ilvl w:val="0"/>
          <w:numId w:val="91"/>
        </w:numPr>
        <w:tabs>
          <w:tab w:val="left" w:pos="801"/>
          <w:tab w:val="left" w:pos="803"/>
        </w:tabs>
        <w:spacing w:before="3"/>
        <w:ind w:left="802" w:hanging="556"/>
      </w:pPr>
      <w:bookmarkStart w:id="233" w:name="_Toc10547"/>
      <w:r>
        <w:rPr>
          <w:color w:val="221F1F"/>
          <w:w w:val="95"/>
        </w:rPr>
        <w:t>Site</w:t>
      </w:r>
      <w:r>
        <w:rPr>
          <w:color w:val="221F1F"/>
          <w:spacing w:val="20"/>
          <w:w w:val="95"/>
        </w:rPr>
        <w:t xml:space="preserve"> </w:t>
      </w:r>
      <w:r>
        <w:rPr>
          <w:color w:val="221F1F"/>
          <w:w w:val="95"/>
        </w:rPr>
        <w:t>Data</w:t>
      </w:r>
      <w:bookmarkEnd w:id="233"/>
    </w:p>
    <w:p>
      <w:pPr>
        <w:pStyle w:val="7"/>
        <w:spacing w:before="6"/>
        <w:rPr>
          <w:b/>
          <w:i/>
          <w:sz w:val="20"/>
        </w:rPr>
      </w:pPr>
    </w:p>
    <w:p>
      <w:pPr>
        <w:spacing w:line="232" w:lineRule="auto"/>
        <w:ind w:left="929" w:right="713" w:hanging="450"/>
        <w:jc w:val="both"/>
      </w:pPr>
      <w:r>
        <w:rPr>
          <w:color w:val="221F1F"/>
        </w:rPr>
        <w:t xml:space="preserve">The Contractor shall be deemed to have examined any Site Data </w:t>
      </w:r>
      <w:r>
        <w:rPr>
          <w:b/>
          <w:color w:val="221F1F"/>
        </w:rPr>
        <w:t>referred to in the SCC</w:t>
      </w:r>
      <w:r>
        <w:rPr>
          <w:color w:val="221F1F"/>
        </w:rPr>
        <w:t>, supplemented by any</w:t>
      </w:r>
      <w:r>
        <w:rPr>
          <w:color w:val="221F1F"/>
          <w:spacing w:val="1"/>
        </w:rPr>
        <w:t xml:space="preserve"> </w:t>
      </w:r>
      <w:r>
        <w:rPr>
          <w:color w:val="221F1F"/>
        </w:rPr>
        <w:t>information</w:t>
      </w:r>
      <w:r>
        <w:rPr>
          <w:color w:val="221F1F"/>
          <w:spacing w:val="-26"/>
        </w:rPr>
        <w:t xml:space="preserve"> </w:t>
      </w:r>
      <w:r>
        <w:rPr>
          <w:color w:val="221F1F"/>
        </w:rPr>
        <w:t>available</w:t>
      </w:r>
      <w:r>
        <w:rPr>
          <w:color w:val="221F1F"/>
          <w:spacing w:val="-26"/>
        </w:rPr>
        <w:t xml:space="preserve"> </w:t>
      </w:r>
      <w:r>
        <w:rPr>
          <w:color w:val="221F1F"/>
        </w:rPr>
        <w:t>to</w:t>
      </w:r>
      <w:r>
        <w:rPr>
          <w:color w:val="221F1F"/>
          <w:spacing w:val="-27"/>
        </w:rPr>
        <w:t xml:space="preserve"> </w:t>
      </w:r>
      <w:r>
        <w:rPr>
          <w:color w:val="221F1F"/>
        </w:rPr>
        <w:t>the</w:t>
      </w:r>
      <w:r>
        <w:rPr>
          <w:color w:val="221F1F"/>
          <w:spacing w:val="-26"/>
        </w:rPr>
        <w:t xml:space="preserve"> </w:t>
      </w:r>
      <w:r>
        <w:rPr>
          <w:color w:val="221F1F"/>
        </w:rPr>
        <w:t>Contractor.</w:t>
      </w:r>
    </w:p>
    <w:p>
      <w:pPr>
        <w:pStyle w:val="7"/>
        <w:spacing w:before="8"/>
        <w:rPr>
          <w:sz w:val="20"/>
        </w:rPr>
      </w:pPr>
    </w:p>
    <w:p>
      <w:pPr>
        <w:pStyle w:val="4"/>
        <w:numPr>
          <w:ilvl w:val="0"/>
          <w:numId w:val="91"/>
        </w:numPr>
        <w:tabs>
          <w:tab w:val="left" w:pos="801"/>
          <w:tab w:val="left" w:pos="803"/>
        </w:tabs>
        <w:ind w:left="802" w:hanging="556"/>
      </w:pPr>
      <w:bookmarkStart w:id="234" w:name="_Toc1153"/>
      <w:r>
        <w:rPr>
          <w:color w:val="221F1F"/>
          <w:spacing w:val="-1"/>
        </w:rPr>
        <w:t>Contractor</w:t>
      </w:r>
      <w:r>
        <w:rPr>
          <w:color w:val="221F1F"/>
          <w:spacing w:val="-26"/>
        </w:rPr>
        <w:t xml:space="preserve"> </w:t>
      </w:r>
      <w:r>
        <w:rPr>
          <w:color w:val="221F1F"/>
          <w:spacing w:val="-1"/>
        </w:rPr>
        <w:t>to</w:t>
      </w:r>
      <w:r>
        <w:rPr>
          <w:color w:val="221F1F"/>
          <w:spacing w:val="-23"/>
        </w:rPr>
        <w:t xml:space="preserve"> </w:t>
      </w:r>
      <w:r>
        <w:rPr>
          <w:color w:val="221F1F"/>
          <w:spacing w:val="-1"/>
        </w:rPr>
        <w:t>Construct</w:t>
      </w:r>
      <w:r>
        <w:rPr>
          <w:color w:val="221F1F"/>
          <w:spacing w:val="-19"/>
        </w:rPr>
        <w:t xml:space="preserve"> </w:t>
      </w:r>
      <w:r>
        <w:rPr>
          <w:color w:val="221F1F"/>
        </w:rPr>
        <w:t>the</w:t>
      </w:r>
      <w:r>
        <w:rPr>
          <w:color w:val="221F1F"/>
          <w:spacing w:val="-27"/>
        </w:rPr>
        <w:t xml:space="preserve"> </w:t>
      </w:r>
      <w:r>
        <w:rPr>
          <w:color w:val="221F1F"/>
        </w:rPr>
        <w:t>Works</w:t>
      </w:r>
      <w:bookmarkEnd w:id="234"/>
    </w:p>
    <w:p>
      <w:pPr>
        <w:spacing w:before="233"/>
        <w:ind w:left="480"/>
        <w:jc w:val="both"/>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construct</w:t>
      </w:r>
      <w:r>
        <w:rPr>
          <w:color w:val="221F1F"/>
          <w:spacing w:val="-22"/>
        </w:rPr>
        <w:t xml:space="preserve"> </w:t>
      </w:r>
      <w:r>
        <w:rPr>
          <w:color w:val="221F1F"/>
          <w:spacing w:val="-1"/>
        </w:rPr>
        <w:t>and</w:t>
      </w:r>
      <w:r>
        <w:rPr>
          <w:color w:val="221F1F"/>
          <w:spacing w:val="-24"/>
        </w:rPr>
        <w:t xml:space="preserve"> </w:t>
      </w:r>
      <w:r>
        <w:rPr>
          <w:color w:val="221F1F"/>
          <w:spacing w:val="-1"/>
        </w:rPr>
        <w:t>install</w:t>
      </w:r>
      <w:r>
        <w:rPr>
          <w:color w:val="221F1F"/>
          <w:spacing w:val="-23"/>
        </w:rPr>
        <w:t xml:space="preserve"> </w:t>
      </w:r>
      <w:r>
        <w:rPr>
          <w:color w:val="221F1F"/>
          <w:spacing w:val="-1"/>
        </w:rPr>
        <w:t>the</w:t>
      </w:r>
      <w:r>
        <w:rPr>
          <w:color w:val="221F1F"/>
          <w:spacing w:val="-29"/>
        </w:rPr>
        <w:t xml:space="preserve"> </w:t>
      </w:r>
      <w:r>
        <w:rPr>
          <w:color w:val="221F1F"/>
        </w:rPr>
        <w:t>Works</w:t>
      </w:r>
      <w:r>
        <w:rPr>
          <w:color w:val="221F1F"/>
          <w:spacing w:val="-26"/>
        </w:rPr>
        <w:t xml:space="preserve"> </w:t>
      </w:r>
      <w:r>
        <w:rPr>
          <w:color w:val="221F1F"/>
        </w:rPr>
        <w:t>in</w:t>
      </w:r>
      <w:r>
        <w:rPr>
          <w:color w:val="221F1F"/>
          <w:spacing w:val="-24"/>
        </w:rPr>
        <w:t xml:space="preserve"> </w:t>
      </w:r>
      <w:r>
        <w:rPr>
          <w:color w:val="221F1F"/>
        </w:rPr>
        <w:t>accordance</w:t>
      </w:r>
      <w:r>
        <w:rPr>
          <w:color w:val="221F1F"/>
          <w:spacing w:val="-23"/>
        </w:rPr>
        <w:t xml:space="preserve"> </w:t>
      </w:r>
      <w:r>
        <w:rPr>
          <w:color w:val="221F1F"/>
        </w:rPr>
        <w:t>with</w:t>
      </w:r>
      <w:r>
        <w:rPr>
          <w:color w:val="221F1F"/>
          <w:spacing w:val="-23"/>
        </w:rPr>
        <w:t xml:space="preserve"> </w:t>
      </w:r>
      <w:r>
        <w:rPr>
          <w:color w:val="221F1F"/>
        </w:rPr>
        <w:t>the</w:t>
      </w:r>
      <w:r>
        <w:rPr>
          <w:color w:val="221F1F"/>
          <w:spacing w:val="-24"/>
        </w:rPr>
        <w:t xml:space="preserve"> </w:t>
      </w:r>
      <w:r>
        <w:rPr>
          <w:color w:val="221F1F"/>
        </w:rPr>
        <w:t>Speciﬁcations</w:t>
      </w:r>
      <w:r>
        <w:rPr>
          <w:color w:val="221F1F"/>
          <w:spacing w:val="-22"/>
        </w:rPr>
        <w:t xml:space="preserve"> </w:t>
      </w:r>
      <w:r>
        <w:rPr>
          <w:color w:val="221F1F"/>
        </w:rPr>
        <w:t>and</w:t>
      </w:r>
      <w:r>
        <w:rPr>
          <w:color w:val="221F1F"/>
          <w:spacing w:val="-24"/>
        </w:rPr>
        <w:t xml:space="preserve"> </w:t>
      </w:r>
      <w:r>
        <w:rPr>
          <w:color w:val="221F1F"/>
        </w:rPr>
        <w:t>Drawings.</w:t>
      </w:r>
    </w:p>
    <w:p>
      <w:pPr>
        <w:jc w:val="both"/>
        <w:sectPr>
          <w:headerReference r:id="rId144" w:type="default"/>
          <w:footerReference r:id="rId14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4"/>
          <w:tab w:val="left" w:pos="805"/>
        </w:tabs>
        <w:spacing w:before="60"/>
        <w:ind w:left="804" w:hanging="558"/>
      </w:pPr>
      <w:bookmarkStart w:id="235" w:name="_Toc7512"/>
      <w:r>
        <w:rPr>
          <w:color w:val="221F1F"/>
        </w:rPr>
        <w:t>The</w:t>
      </w:r>
      <w:r>
        <w:rPr>
          <w:color w:val="221F1F"/>
          <w:spacing w:val="-26"/>
        </w:rPr>
        <w:t xml:space="preserve"> </w:t>
      </w:r>
      <w:r>
        <w:rPr>
          <w:color w:val="221F1F"/>
        </w:rPr>
        <w:t>Works to</w:t>
      </w:r>
      <w:r>
        <w:rPr>
          <w:color w:val="221F1F"/>
          <w:spacing w:val="-22"/>
        </w:rPr>
        <w:t xml:space="preserve"> </w:t>
      </w:r>
      <w:r>
        <w:rPr>
          <w:color w:val="221F1F"/>
        </w:rPr>
        <w:t>Be</w:t>
      </w:r>
      <w:r>
        <w:rPr>
          <w:color w:val="221F1F"/>
          <w:spacing w:val="-23"/>
        </w:rPr>
        <w:t xml:space="preserve"> </w:t>
      </w:r>
      <w:r>
        <w:rPr>
          <w:color w:val="221F1F"/>
        </w:rPr>
        <w:t>Completed</w:t>
      </w:r>
      <w:r>
        <w:rPr>
          <w:color w:val="221F1F"/>
          <w:spacing w:val="-20"/>
        </w:rPr>
        <w:t xml:space="preserve"> </w:t>
      </w:r>
      <w:r>
        <w:rPr>
          <w:color w:val="221F1F"/>
        </w:rPr>
        <w:t>by</w:t>
      </w:r>
      <w:r>
        <w:rPr>
          <w:color w:val="221F1F"/>
          <w:spacing w:val="-21"/>
        </w:rPr>
        <w:t xml:space="preserve"> </w:t>
      </w:r>
      <w:r>
        <w:rPr>
          <w:color w:val="221F1F"/>
        </w:rPr>
        <w:t>the</w:t>
      </w:r>
      <w:r>
        <w:rPr>
          <w:color w:val="221F1F"/>
          <w:spacing w:val="-23"/>
        </w:rPr>
        <w:t xml:space="preserve"> </w:t>
      </w:r>
      <w:r>
        <w:rPr>
          <w:color w:val="221F1F"/>
        </w:rPr>
        <w:t>Intended</w:t>
      </w:r>
      <w:r>
        <w:rPr>
          <w:color w:val="221F1F"/>
          <w:spacing w:val="-19"/>
        </w:rPr>
        <w:t xml:space="preserve"> </w:t>
      </w:r>
      <w:r>
        <w:rPr>
          <w:color w:val="221F1F"/>
        </w:rPr>
        <w:t>Completion</w:t>
      </w:r>
      <w:r>
        <w:rPr>
          <w:color w:val="221F1F"/>
          <w:spacing w:val="-20"/>
        </w:rPr>
        <w:t xml:space="preserve"> </w:t>
      </w:r>
      <w:r>
        <w:rPr>
          <w:color w:val="221F1F"/>
        </w:rPr>
        <w:t>Date</w:t>
      </w:r>
      <w:bookmarkEnd w:id="235"/>
    </w:p>
    <w:p>
      <w:pPr>
        <w:pStyle w:val="7"/>
        <w:spacing w:before="11"/>
        <w:rPr>
          <w:b/>
          <w:i/>
          <w:sz w:val="20"/>
        </w:rPr>
      </w:pPr>
    </w:p>
    <w:p>
      <w:pPr>
        <w:spacing w:line="230" w:lineRule="auto"/>
        <w:ind w:left="929" w:right="714" w:hanging="450"/>
        <w:jc w:val="both"/>
      </w:pPr>
      <w:r>
        <w:rPr>
          <w:color w:val="221F1F"/>
          <w:spacing w:val="-1"/>
        </w:rPr>
        <w:t>The</w:t>
      </w:r>
      <w:r>
        <w:rPr>
          <w:color w:val="221F1F"/>
          <w:spacing w:val="-12"/>
        </w:rPr>
        <w:t xml:space="preserve"> </w:t>
      </w:r>
      <w:r>
        <w:rPr>
          <w:color w:val="221F1F"/>
          <w:spacing w:val="-1"/>
        </w:rPr>
        <w:t>Contractor</w:t>
      </w:r>
      <w:r>
        <w:rPr>
          <w:color w:val="221F1F"/>
          <w:spacing w:val="-9"/>
        </w:rPr>
        <w:t xml:space="preserve"> </w:t>
      </w:r>
      <w:r>
        <w:rPr>
          <w:color w:val="221F1F"/>
          <w:spacing w:val="-1"/>
        </w:rPr>
        <w:t>may</w:t>
      </w:r>
      <w:r>
        <w:rPr>
          <w:color w:val="221F1F"/>
          <w:spacing w:val="-12"/>
        </w:rPr>
        <w:t xml:space="preserve"> </w:t>
      </w:r>
      <w:r>
        <w:rPr>
          <w:color w:val="221F1F"/>
          <w:spacing w:val="-1"/>
        </w:rPr>
        <w:t>commence</w:t>
      </w:r>
      <w:r>
        <w:rPr>
          <w:color w:val="221F1F"/>
          <w:spacing w:val="-12"/>
        </w:rPr>
        <w:t xml:space="preserve"> </w:t>
      </w:r>
      <w:r>
        <w:rPr>
          <w:color w:val="221F1F"/>
          <w:spacing w:val="-1"/>
        </w:rPr>
        <w:t>execution</w:t>
      </w:r>
      <w:r>
        <w:rPr>
          <w:color w:val="221F1F"/>
          <w:spacing w:val="-10"/>
        </w:rPr>
        <w:t xml:space="preserve"> </w:t>
      </w:r>
      <w:r>
        <w:rPr>
          <w:color w:val="221F1F"/>
          <w:spacing w:val="-1"/>
        </w:rPr>
        <w:t>of</w:t>
      </w:r>
      <w:r>
        <w:rPr>
          <w:color w:val="221F1F"/>
          <w:spacing w:val="-12"/>
        </w:rPr>
        <w:t xml:space="preserve"> </w:t>
      </w:r>
      <w:r>
        <w:rPr>
          <w:color w:val="221F1F"/>
          <w:spacing w:val="-1"/>
        </w:rPr>
        <w:t>the</w:t>
      </w:r>
      <w:r>
        <w:rPr>
          <w:color w:val="221F1F"/>
          <w:spacing w:val="-9"/>
        </w:rPr>
        <w:t xml:space="preserve"> </w:t>
      </w:r>
      <w:r>
        <w:rPr>
          <w:color w:val="221F1F"/>
          <w:spacing w:val="-1"/>
        </w:rPr>
        <w:t>Works</w:t>
      </w:r>
      <w:r>
        <w:rPr>
          <w:color w:val="221F1F"/>
          <w:spacing w:val="-16"/>
        </w:rPr>
        <w:t xml:space="preserve"> </w:t>
      </w:r>
      <w:r>
        <w:rPr>
          <w:color w:val="221F1F"/>
          <w:spacing w:val="-1"/>
        </w:rPr>
        <w:t>on</w:t>
      </w:r>
      <w:r>
        <w:rPr>
          <w:color w:val="221F1F"/>
          <w:spacing w:val="-10"/>
        </w:rPr>
        <w:t xml:space="preserve"> </w:t>
      </w:r>
      <w:r>
        <w:rPr>
          <w:color w:val="221F1F"/>
          <w:spacing w:val="-1"/>
        </w:rPr>
        <w:t>the</w:t>
      </w:r>
      <w:r>
        <w:rPr>
          <w:color w:val="221F1F"/>
          <w:spacing w:val="-10"/>
        </w:rPr>
        <w:t xml:space="preserve"> </w:t>
      </w:r>
      <w:r>
        <w:rPr>
          <w:color w:val="221F1F"/>
          <w:spacing w:val="-1"/>
        </w:rPr>
        <w:t>Start</w:t>
      </w:r>
      <w:r>
        <w:rPr>
          <w:color w:val="221F1F"/>
          <w:spacing w:val="-9"/>
        </w:rPr>
        <w:t xml:space="preserve"> </w:t>
      </w:r>
      <w:r>
        <w:rPr>
          <w:color w:val="221F1F"/>
          <w:spacing w:val="-1"/>
        </w:rPr>
        <w:t>Date</w:t>
      </w:r>
      <w:r>
        <w:rPr>
          <w:color w:val="221F1F"/>
          <w:spacing w:val="-11"/>
        </w:rPr>
        <w:t xml:space="preserve"> </w:t>
      </w:r>
      <w:r>
        <w:rPr>
          <w:color w:val="221F1F"/>
          <w:spacing w:val="-1"/>
        </w:rPr>
        <w:t>and</w:t>
      </w:r>
      <w:r>
        <w:rPr>
          <w:color w:val="221F1F"/>
          <w:spacing w:val="-12"/>
        </w:rPr>
        <w:t xml:space="preserve"> </w:t>
      </w:r>
      <w:r>
        <w:rPr>
          <w:color w:val="221F1F"/>
        </w:rPr>
        <w:t>shall</w:t>
      </w:r>
      <w:r>
        <w:rPr>
          <w:color w:val="221F1F"/>
          <w:spacing w:val="-9"/>
        </w:rPr>
        <w:t xml:space="preserve"> </w:t>
      </w:r>
      <w:r>
        <w:rPr>
          <w:color w:val="221F1F"/>
        </w:rPr>
        <w:t>carry</w:t>
      </w:r>
      <w:r>
        <w:rPr>
          <w:color w:val="221F1F"/>
          <w:spacing w:val="-12"/>
        </w:rPr>
        <w:t xml:space="preserve"> </w:t>
      </w:r>
      <w:r>
        <w:rPr>
          <w:color w:val="221F1F"/>
        </w:rPr>
        <w:t>out</w:t>
      </w:r>
      <w:r>
        <w:rPr>
          <w:color w:val="221F1F"/>
          <w:spacing w:val="-11"/>
        </w:rPr>
        <w:t xml:space="preserve"> </w:t>
      </w:r>
      <w:r>
        <w:rPr>
          <w:color w:val="221F1F"/>
        </w:rPr>
        <w:t>the</w:t>
      </w:r>
      <w:r>
        <w:rPr>
          <w:color w:val="221F1F"/>
          <w:spacing w:val="-10"/>
        </w:rPr>
        <w:t xml:space="preserve"> </w:t>
      </w:r>
      <w:r>
        <w:rPr>
          <w:color w:val="221F1F"/>
        </w:rPr>
        <w:t>Works</w:t>
      </w:r>
      <w:r>
        <w:rPr>
          <w:color w:val="221F1F"/>
          <w:spacing w:val="-19"/>
        </w:rPr>
        <w:t xml:space="preserve"> </w:t>
      </w:r>
      <w:r>
        <w:rPr>
          <w:color w:val="221F1F"/>
        </w:rPr>
        <w:t>in</w:t>
      </w:r>
      <w:r>
        <w:rPr>
          <w:color w:val="221F1F"/>
          <w:spacing w:val="-10"/>
        </w:rPr>
        <w:t xml:space="preserve"> </w:t>
      </w:r>
      <w:r>
        <w:rPr>
          <w:color w:val="221F1F"/>
        </w:rPr>
        <w:t>accordance</w:t>
      </w:r>
      <w:r>
        <w:rPr>
          <w:color w:val="221F1F"/>
          <w:spacing w:val="-52"/>
        </w:rPr>
        <w:t xml:space="preserve"> </w:t>
      </w:r>
      <w:r>
        <w:rPr>
          <w:color w:val="221F1F"/>
          <w:spacing w:val="-1"/>
        </w:rPr>
        <w:t>with</w:t>
      </w:r>
      <w:r>
        <w:rPr>
          <w:color w:val="221F1F"/>
          <w:spacing w:val="-24"/>
        </w:rPr>
        <w:t xml:space="preserve"> </w:t>
      </w:r>
      <w:r>
        <w:rPr>
          <w:color w:val="221F1F"/>
          <w:spacing w:val="-1"/>
        </w:rPr>
        <w:t>the</w:t>
      </w:r>
      <w:r>
        <w:rPr>
          <w:color w:val="221F1F"/>
          <w:spacing w:val="-21"/>
        </w:rPr>
        <w:t xml:space="preserve"> </w:t>
      </w:r>
      <w:r>
        <w:rPr>
          <w:color w:val="221F1F"/>
        </w:rPr>
        <w:t>Program</w:t>
      </w:r>
      <w:r>
        <w:rPr>
          <w:color w:val="221F1F"/>
          <w:spacing w:val="-25"/>
        </w:rPr>
        <w:t xml:space="preserve"> </w:t>
      </w:r>
      <w:r>
        <w:rPr>
          <w:color w:val="221F1F"/>
        </w:rPr>
        <w:t>submitted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3"/>
        </w:rPr>
        <w:t xml:space="preserve"> </w:t>
      </w:r>
      <w:r>
        <w:rPr>
          <w:color w:val="221F1F"/>
        </w:rPr>
        <w:t>as</w:t>
      </w:r>
      <w:r>
        <w:rPr>
          <w:color w:val="221F1F"/>
          <w:spacing w:val="-23"/>
        </w:rPr>
        <w:t xml:space="preserve"> </w:t>
      </w:r>
      <w:r>
        <w:rPr>
          <w:color w:val="221F1F"/>
        </w:rPr>
        <w:t>updated</w:t>
      </w:r>
      <w:r>
        <w:rPr>
          <w:color w:val="221F1F"/>
          <w:spacing w:val="-22"/>
        </w:rPr>
        <w:t xml:space="preserve"> </w:t>
      </w:r>
      <w:r>
        <w:rPr>
          <w:color w:val="221F1F"/>
        </w:rPr>
        <w:t>with</w:t>
      </w:r>
      <w:r>
        <w:rPr>
          <w:color w:val="221F1F"/>
          <w:spacing w:val="-24"/>
        </w:rPr>
        <w:t xml:space="preserve"> </w:t>
      </w:r>
      <w:r>
        <w:rPr>
          <w:color w:val="221F1F"/>
        </w:rPr>
        <w:t>the</w:t>
      </w:r>
      <w:r>
        <w:rPr>
          <w:color w:val="221F1F"/>
          <w:spacing w:val="-24"/>
        </w:rPr>
        <w:t xml:space="preserve"> </w:t>
      </w:r>
      <w:r>
        <w:rPr>
          <w:color w:val="221F1F"/>
        </w:rPr>
        <w:t>approval</w:t>
      </w:r>
      <w:r>
        <w:rPr>
          <w:color w:val="221F1F"/>
          <w:spacing w:val="-22"/>
        </w:rPr>
        <w:t xml:space="preserve"> </w:t>
      </w:r>
      <w:r>
        <w:rPr>
          <w:color w:val="221F1F"/>
        </w:rPr>
        <w:t>of</w:t>
      </w:r>
      <w:r>
        <w:rPr>
          <w:color w:val="221F1F"/>
          <w:spacing w:val="-23"/>
        </w:rPr>
        <w:t xml:space="preserve"> </w:t>
      </w:r>
      <w:r>
        <w:rPr>
          <w:color w:val="221F1F"/>
        </w:rPr>
        <w:t>the</w:t>
      </w:r>
      <w:r>
        <w:rPr>
          <w:color w:val="221F1F"/>
          <w:spacing w:val="-21"/>
        </w:rPr>
        <w:t xml:space="preserve"> </w:t>
      </w:r>
      <w:r>
        <w:rPr>
          <w:color w:val="221F1F"/>
        </w:rPr>
        <w:t>Project</w:t>
      </w:r>
      <w:r>
        <w:rPr>
          <w:color w:val="221F1F"/>
          <w:spacing w:val="-23"/>
        </w:rPr>
        <w:t xml:space="preserve"> </w:t>
      </w:r>
      <w:r>
        <w:rPr>
          <w:color w:val="221F1F"/>
        </w:rPr>
        <w:t>Manager,</w:t>
      </w:r>
      <w:r>
        <w:rPr>
          <w:color w:val="221F1F"/>
          <w:spacing w:val="-12"/>
        </w:rPr>
        <w:t xml:space="preserve"> </w:t>
      </w:r>
      <w:r>
        <w:rPr>
          <w:color w:val="221F1F"/>
        </w:rPr>
        <w:t>andcomplete</w:t>
      </w:r>
      <w:r>
        <w:rPr>
          <w:color w:val="221F1F"/>
          <w:spacing w:val="-52"/>
        </w:rPr>
        <w:t xml:space="preserve"> </w:t>
      </w:r>
      <w:r>
        <w:rPr>
          <w:color w:val="221F1F"/>
        </w:rPr>
        <w:t>them</w:t>
      </w:r>
      <w:r>
        <w:rPr>
          <w:color w:val="221F1F"/>
          <w:spacing w:val="-27"/>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p>
    <w:p>
      <w:pPr>
        <w:pStyle w:val="7"/>
        <w:spacing w:before="8"/>
        <w:rPr>
          <w:sz w:val="20"/>
        </w:rPr>
      </w:pPr>
    </w:p>
    <w:p>
      <w:pPr>
        <w:pStyle w:val="4"/>
        <w:numPr>
          <w:ilvl w:val="0"/>
          <w:numId w:val="91"/>
        </w:numPr>
        <w:tabs>
          <w:tab w:val="left" w:pos="804"/>
          <w:tab w:val="left" w:pos="805"/>
        </w:tabs>
        <w:spacing w:before="1"/>
        <w:ind w:left="804" w:hanging="558"/>
      </w:pPr>
      <w:bookmarkStart w:id="236" w:name="_Toc3131"/>
      <w:r>
        <w:rPr>
          <w:color w:val="221F1F"/>
          <w:spacing w:val="-1"/>
        </w:rPr>
        <w:t>Approval</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0"/>
        </w:rPr>
        <w:t xml:space="preserve"> </w:t>
      </w:r>
      <w:r>
        <w:rPr>
          <w:color w:val="221F1F"/>
        </w:rPr>
        <w:t>Manager</w:t>
      </w:r>
      <w:bookmarkEnd w:id="236"/>
    </w:p>
    <w:p>
      <w:pPr>
        <w:pStyle w:val="7"/>
        <w:spacing w:before="10"/>
        <w:rPr>
          <w:b/>
          <w:i/>
          <w:sz w:val="20"/>
        </w:rPr>
      </w:pPr>
    </w:p>
    <w:p>
      <w:pPr>
        <w:spacing w:line="230" w:lineRule="auto"/>
        <w:ind w:left="929" w:right="715" w:hanging="450"/>
        <w:jc w:val="both"/>
      </w:pPr>
      <w:r>
        <w:rPr>
          <w:color w:val="221F1F"/>
        </w:rPr>
        <w:t>The Contractor shall submit Speciﬁcations and Drawings showing the proposed Temporary Works to the Project</w:t>
      </w:r>
      <w:r>
        <w:rPr>
          <w:color w:val="221F1F"/>
          <w:spacing w:val="1"/>
        </w:rPr>
        <w:t xml:space="preserve"> </w:t>
      </w:r>
      <w:r>
        <w:rPr>
          <w:color w:val="221F1F"/>
        </w:rPr>
        <w:t>Manager,</w:t>
      </w:r>
      <w:r>
        <w:rPr>
          <w:color w:val="221F1F"/>
          <w:spacing w:val="-26"/>
        </w:rPr>
        <w:t xml:space="preserve"> </w:t>
      </w:r>
      <w:r>
        <w:rPr>
          <w:color w:val="221F1F"/>
        </w:rPr>
        <w:t>for</w:t>
      </w:r>
      <w:r>
        <w:rPr>
          <w:color w:val="221F1F"/>
          <w:spacing w:val="-23"/>
        </w:rPr>
        <w:t xml:space="preserve"> </w:t>
      </w:r>
      <w:r>
        <w:rPr>
          <w:color w:val="221F1F"/>
        </w:rPr>
        <w:t>his</w:t>
      </w:r>
      <w:r>
        <w:rPr>
          <w:color w:val="221F1F"/>
          <w:spacing w:val="-26"/>
        </w:rPr>
        <w:t xml:space="preserve"> </w:t>
      </w:r>
      <w:r>
        <w:rPr>
          <w:color w:val="221F1F"/>
        </w:rPr>
        <w:t>approval.</w:t>
      </w:r>
    </w:p>
    <w:p>
      <w:pPr>
        <w:pStyle w:val="7"/>
        <w:spacing w:before="6"/>
        <w:rPr>
          <w:sz w:val="20"/>
        </w:rPr>
      </w:pPr>
    </w:p>
    <w:p>
      <w:pPr>
        <w:ind w:left="480"/>
      </w:pP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rPr>
        <w:t>be</w:t>
      </w:r>
      <w:r>
        <w:rPr>
          <w:color w:val="221F1F"/>
          <w:spacing w:val="-26"/>
        </w:rPr>
        <w:t xml:space="preserve"> </w:t>
      </w:r>
      <w:r>
        <w:rPr>
          <w:color w:val="221F1F"/>
        </w:rPr>
        <w:t>responsible</w:t>
      </w:r>
      <w:r>
        <w:rPr>
          <w:color w:val="221F1F"/>
          <w:spacing w:val="-25"/>
        </w:rPr>
        <w:t xml:space="preserve"> </w:t>
      </w:r>
      <w:r>
        <w:rPr>
          <w:color w:val="221F1F"/>
        </w:rPr>
        <w:t>for</w:t>
      </w:r>
      <w:r>
        <w:rPr>
          <w:color w:val="221F1F"/>
          <w:spacing w:val="-26"/>
        </w:rPr>
        <w:t xml:space="preserve"> </w:t>
      </w:r>
      <w:r>
        <w:rPr>
          <w:color w:val="221F1F"/>
        </w:rPr>
        <w:t>design</w:t>
      </w:r>
      <w:r>
        <w:rPr>
          <w:color w:val="221F1F"/>
          <w:spacing w:val="-24"/>
        </w:rPr>
        <w:t xml:space="preserve"> </w:t>
      </w:r>
      <w:r>
        <w:rPr>
          <w:color w:val="221F1F"/>
        </w:rPr>
        <w:t>of</w:t>
      </w:r>
      <w:r>
        <w:rPr>
          <w:color w:val="221F1F"/>
          <w:spacing w:val="-28"/>
        </w:rPr>
        <w:t xml:space="preserve"> </w:t>
      </w:r>
      <w:r>
        <w:rPr>
          <w:color w:val="221F1F"/>
        </w:rPr>
        <w:t>Temporary</w:t>
      </w:r>
      <w:r>
        <w:rPr>
          <w:color w:val="221F1F"/>
          <w:spacing w:val="-31"/>
        </w:rPr>
        <w:t xml:space="preserve"> </w:t>
      </w:r>
      <w:r>
        <w:rPr>
          <w:color w:val="221F1F"/>
        </w:rPr>
        <w:t>Works.</w:t>
      </w:r>
    </w:p>
    <w:p>
      <w:pPr>
        <w:pStyle w:val="7"/>
        <w:spacing w:before="1"/>
        <w:rPr>
          <w:sz w:val="20"/>
        </w:rPr>
      </w:pPr>
    </w:p>
    <w:p>
      <w:pPr>
        <w:spacing w:before="1" w:line="465" w:lineRule="auto"/>
        <w:ind w:left="480" w:right="1051"/>
      </w:pPr>
      <w:r>
        <w:rPr>
          <w:color w:val="221F1F"/>
          <w:spacing w:val="-1"/>
        </w:rPr>
        <w:t>The</w:t>
      </w:r>
      <w:r>
        <w:rPr>
          <w:color w:val="221F1F"/>
          <w:spacing w:val="-26"/>
        </w:rPr>
        <w:t xml:space="preserve"> </w:t>
      </w:r>
      <w:r>
        <w:rPr>
          <w:color w:val="221F1F"/>
          <w:spacing w:val="-1"/>
        </w:rPr>
        <w:t>Project</w:t>
      </w:r>
      <w:r>
        <w:rPr>
          <w:color w:val="221F1F"/>
          <w:spacing w:val="-22"/>
        </w:rPr>
        <w:t xml:space="preserve"> </w:t>
      </w:r>
      <w:r>
        <w:rPr>
          <w:color w:val="221F1F"/>
          <w:spacing w:val="-1"/>
        </w:rPr>
        <w:t>Manager's</w:t>
      </w:r>
      <w:r>
        <w:rPr>
          <w:color w:val="221F1F"/>
          <w:spacing w:val="-22"/>
        </w:rPr>
        <w:t xml:space="preserve"> </w:t>
      </w:r>
      <w:r>
        <w:rPr>
          <w:color w:val="221F1F"/>
          <w:spacing w:val="-1"/>
        </w:rPr>
        <w:t>approval</w:t>
      </w:r>
      <w:r>
        <w:rPr>
          <w:color w:val="221F1F"/>
          <w:spacing w:val="-22"/>
        </w:rPr>
        <w:t xml:space="preserve"> </w:t>
      </w:r>
      <w:r>
        <w:rPr>
          <w:color w:val="221F1F"/>
          <w:spacing w:val="-1"/>
        </w:rPr>
        <w:t>shall</w:t>
      </w:r>
      <w:r>
        <w:rPr>
          <w:color w:val="221F1F"/>
          <w:spacing w:val="-22"/>
        </w:rPr>
        <w:t xml:space="preserve"> </w:t>
      </w:r>
      <w:r>
        <w:rPr>
          <w:color w:val="221F1F"/>
          <w:spacing w:val="-1"/>
        </w:rPr>
        <w:t>not</w:t>
      </w:r>
      <w:r>
        <w:rPr>
          <w:color w:val="221F1F"/>
          <w:spacing w:val="-22"/>
        </w:rPr>
        <w:t xml:space="preserve"> </w:t>
      </w:r>
      <w:r>
        <w:rPr>
          <w:color w:val="221F1F"/>
          <w:spacing w:val="-1"/>
        </w:rPr>
        <w:t>alter</w:t>
      </w:r>
      <w:r>
        <w:rPr>
          <w:color w:val="221F1F"/>
          <w:spacing w:val="-25"/>
        </w:rPr>
        <w:t xml:space="preserve"> </w:t>
      </w:r>
      <w:r>
        <w:rPr>
          <w:color w:val="221F1F"/>
          <w:spacing w:val="-1"/>
        </w:rPr>
        <w:t>the</w:t>
      </w:r>
      <w:r>
        <w:rPr>
          <w:color w:val="221F1F"/>
          <w:spacing w:val="-23"/>
        </w:rPr>
        <w:t xml:space="preserve"> </w:t>
      </w:r>
      <w:r>
        <w:rPr>
          <w:color w:val="221F1F"/>
          <w:spacing w:val="-1"/>
        </w:rPr>
        <w:t>Contractor's</w:t>
      </w:r>
      <w:r>
        <w:rPr>
          <w:color w:val="221F1F"/>
          <w:spacing w:val="-22"/>
        </w:rPr>
        <w:t xml:space="preserve"> </w:t>
      </w:r>
      <w:r>
        <w:rPr>
          <w:color w:val="221F1F"/>
        </w:rPr>
        <w:t>responsibility</w:t>
      </w:r>
      <w:r>
        <w:rPr>
          <w:color w:val="221F1F"/>
          <w:spacing w:val="-26"/>
        </w:rPr>
        <w:t xml:space="preserve"> </w:t>
      </w:r>
      <w:r>
        <w:rPr>
          <w:color w:val="221F1F"/>
        </w:rPr>
        <w:t>for</w:t>
      </w:r>
      <w:r>
        <w:rPr>
          <w:color w:val="221F1F"/>
          <w:spacing w:val="-22"/>
        </w:rPr>
        <w:t xml:space="preserve"> </w:t>
      </w:r>
      <w:r>
        <w:rPr>
          <w:color w:val="221F1F"/>
        </w:rPr>
        <w:t>design</w:t>
      </w:r>
      <w:r>
        <w:rPr>
          <w:color w:val="221F1F"/>
          <w:spacing w:val="-23"/>
        </w:rPr>
        <w:t xml:space="preserve"> </w:t>
      </w:r>
      <w:r>
        <w:rPr>
          <w:color w:val="221F1F"/>
        </w:rPr>
        <w:t>of</w:t>
      </w:r>
      <w:r>
        <w:rPr>
          <w:color w:val="221F1F"/>
          <w:spacing w:val="-23"/>
        </w:rPr>
        <w:t xml:space="preserve"> </w:t>
      </w:r>
      <w:r>
        <w:rPr>
          <w:color w:val="221F1F"/>
        </w:rPr>
        <w:t>the</w:t>
      </w:r>
      <w:r>
        <w:rPr>
          <w:color w:val="221F1F"/>
          <w:spacing w:val="-30"/>
        </w:rPr>
        <w:t xml:space="preserve"> </w:t>
      </w:r>
      <w:r>
        <w:rPr>
          <w:color w:val="221F1F"/>
        </w:rPr>
        <w:t>Temporary</w:t>
      </w:r>
      <w:r>
        <w:rPr>
          <w:color w:val="221F1F"/>
          <w:spacing w:val="-31"/>
        </w:rPr>
        <w:t xml:space="preserve"> </w:t>
      </w:r>
      <w:r>
        <w:rPr>
          <w:color w:val="221F1F"/>
        </w:rPr>
        <w:t>Works.</w:t>
      </w:r>
      <w:r>
        <w:rPr>
          <w:color w:val="221F1F"/>
          <w:spacing w:val="-52"/>
        </w:rPr>
        <w:t xml:space="preserve"> </w:t>
      </w:r>
      <w:r>
        <w:rPr>
          <w:color w:val="221F1F"/>
          <w:spacing w:val="-1"/>
        </w:rPr>
        <w:t>The</w:t>
      </w:r>
      <w:r>
        <w:rPr>
          <w:color w:val="221F1F"/>
          <w:spacing w:val="-26"/>
        </w:rPr>
        <w:t xml:space="preserve"> </w:t>
      </w:r>
      <w:r>
        <w:rPr>
          <w:color w:val="221F1F"/>
          <w:spacing w:val="-1"/>
        </w:rPr>
        <w:t>Contractor</w:t>
      </w:r>
      <w:r>
        <w:rPr>
          <w:color w:val="221F1F"/>
          <w:spacing w:val="-23"/>
        </w:rPr>
        <w:t xml:space="preserve"> </w:t>
      </w:r>
      <w:r>
        <w:rPr>
          <w:color w:val="221F1F"/>
          <w:spacing w:val="-1"/>
        </w:rPr>
        <w:t>shall</w:t>
      </w:r>
      <w:r>
        <w:rPr>
          <w:color w:val="221F1F"/>
          <w:spacing w:val="-25"/>
        </w:rPr>
        <w:t xml:space="preserve"> </w:t>
      </w:r>
      <w:r>
        <w:rPr>
          <w:color w:val="221F1F"/>
          <w:spacing w:val="-1"/>
        </w:rPr>
        <w:t>obtain</w:t>
      </w:r>
      <w:r>
        <w:rPr>
          <w:color w:val="221F1F"/>
          <w:spacing w:val="-26"/>
        </w:rPr>
        <w:t xml:space="preserve"> </w:t>
      </w:r>
      <w:r>
        <w:rPr>
          <w:color w:val="221F1F"/>
        </w:rPr>
        <w:t>approval</w:t>
      </w:r>
      <w:r>
        <w:rPr>
          <w:color w:val="221F1F"/>
          <w:spacing w:val="-25"/>
        </w:rPr>
        <w:t xml:space="preserve"> </w:t>
      </w:r>
      <w:r>
        <w:rPr>
          <w:color w:val="221F1F"/>
        </w:rPr>
        <w:t>of</w:t>
      </w:r>
      <w:r>
        <w:rPr>
          <w:color w:val="221F1F"/>
          <w:spacing w:val="-26"/>
        </w:rPr>
        <w:t xml:space="preserve"> </w:t>
      </w:r>
      <w:r>
        <w:rPr>
          <w:color w:val="221F1F"/>
        </w:rPr>
        <w:t>third</w:t>
      </w:r>
      <w:r>
        <w:rPr>
          <w:color w:val="221F1F"/>
          <w:spacing w:val="-24"/>
        </w:rPr>
        <w:t xml:space="preserve"> </w:t>
      </w:r>
      <w:r>
        <w:rPr>
          <w:color w:val="221F1F"/>
        </w:rPr>
        <w:t>parties</w:t>
      </w:r>
      <w:r>
        <w:rPr>
          <w:color w:val="221F1F"/>
          <w:spacing w:val="-24"/>
        </w:rPr>
        <w:t xml:space="preserve"> </w:t>
      </w:r>
      <w:r>
        <w:rPr>
          <w:color w:val="221F1F"/>
        </w:rPr>
        <w:t>to</w:t>
      </w:r>
      <w:r>
        <w:rPr>
          <w:color w:val="221F1F"/>
          <w:spacing w:val="-26"/>
        </w:rPr>
        <w:t xml:space="preserve"> </w:t>
      </w:r>
      <w:r>
        <w:rPr>
          <w:color w:val="221F1F"/>
        </w:rPr>
        <w:t>the</w:t>
      </w:r>
      <w:r>
        <w:rPr>
          <w:color w:val="221F1F"/>
          <w:spacing w:val="-24"/>
        </w:rPr>
        <w:t xml:space="preserve"> </w:t>
      </w:r>
      <w:r>
        <w:rPr>
          <w:color w:val="221F1F"/>
        </w:rPr>
        <w:t>design</w:t>
      </w:r>
      <w:r>
        <w:rPr>
          <w:color w:val="221F1F"/>
          <w:spacing w:val="-24"/>
        </w:rPr>
        <w:t xml:space="preserve"> </w:t>
      </w:r>
      <w:r>
        <w:rPr>
          <w:color w:val="221F1F"/>
        </w:rPr>
        <w:t>of</w:t>
      </w:r>
      <w:r>
        <w:rPr>
          <w:color w:val="221F1F"/>
          <w:spacing w:val="-23"/>
        </w:rPr>
        <w:t xml:space="preserve"> </w:t>
      </w:r>
      <w:r>
        <w:rPr>
          <w:color w:val="221F1F"/>
        </w:rPr>
        <w:t>the</w:t>
      </w:r>
      <w:r>
        <w:rPr>
          <w:color w:val="221F1F"/>
          <w:spacing w:val="-31"/>
        </w:rPr>
        <w:t xml:space="preserve"> </w:t>
      </w:r>
      <w:r>
        <w:rPr>
          <w:color w:val="221F1F"/>
        </w:rPr>
        <w:t>Temporary</w:t>
      </w:r>
      <w:r>
        <w:rPr>
          <w:color w:val="221F1F"/>
          <w:spacing w:val="-30"/>
        </w:rPr>
        <w:t xml:space="preserve"> </w:t>
      </w:r>
      <w:r>
        <w:rPr>
          <w:color w:val="221F1F"/>
        </w:rPr>
        <w:t>Works,</w:t>
      </w:r>
      <w:r>
        <w:rPr>
          <w:color w:val="221F1F"/>
          <w:spacing w:val="-27"/>
        </w:rPr>
        <w:t xml:space="preserve"> </w:t>
      </w:r>
      <w:r>
        <w:rPr>
          <w:color w:val="221F1F"/>
        </w:rPr>
        <w:t>where</w:t>
      </w:r>
      <w:r>
        <w:rPr>
          <w:color w:val="221F1F"/>
          <w:spacing w:val="-26"/>
        </w:rPr>
        <w:t xml:space="preserve"> </w:t>
      </w:r>
      <w:r>
        <w:rPr>
          <w:color w:val="221F1F"/>
        </w:rPr>
        <w:t>required.</w:t>
      </w:r>
    </w:p>
    <w:p>
      <w:pPr>
        <w:spacing w:line="232" w:lineRule="auto"/>
        <w:ind w:left="929" w:right="718" w:hanging="450"/>
      </w:pPr>
      <w:r>
        <w:rPr>
          <w:color w:val="221F1F"/>
          <w:spacing w:val="-1"/>
        </w:rPr>
        <w:t>All</w:t>
      </w:r>
      <w:r>
        <w:rPr>
          <w:color w:val="221F1F"/>
          <w:spacing w:val="-8"/>
        </w:rPr>
        <w:t xml:space="preserve"> </w:t>
      </w:r>
      <w:r>
        <w:rPr>
          <w:color w:val="221F1F"/>
          <w:spacing w:val="-1"/>
        </w:rPr>
        <w:t>Drawings</w:t>
      </w:r>
      <w:r>
        <w:rPr>
          <w:color w:val="221F1F"/>
          <w:spacing w:val="-9"/>
        </w:rPr>
        <w:t xml:space="preserve"> </w:t>
      </w:r>
      <w:r>
        <w:rPr>
          <w:color w:val="221F1F"/>
          <w:spacing w:val="-1"/>
        </w:rPr>
        <w:t>prepared</w:t>
      </w:r>
      <w:r>
        <w:rPr>
          <w:color w:val="221F1F"/>
          <w:spacing w:val="-12"/>
        </w:rPr>
        <w:t xml:space="preserve"> </w:t>
      </w:r>
      <w:r>
        <w:rPr>
          <w:color w:val="221F1F"/>
          <w:spacing w:val="-1"/>
        </w:rPr>
        <w:t>by</w:t>
      </w:r>
      <w:r>
        <w:rPr>
          <w:color w:val="221F1F"/>
          <w:spacing w:val="-11"/>
        </w:rPr>
        <w:t xml:space="preserve"> </w:t>
      </w:r>
      <w:r>
        <w:rPr>
          <w:color w:val="221F1F"/>
          <w:spacing w:val="-1"/>
        </w:rPr>
        <w:t>the</w:t>
      </w:r>
      <w:r>
        <w:rPr>
          <w:color w:val="221F1F"/>
          <w:spacing w:val="-9"/>
        </w:rPr>
        <w:t xml:space="preserve"> </w:t>
      </w:r>
      <w:r>
        <w:rPr>
          <w:color w:val="221F1F"/>
          <w:spacing w:val="-1"/>
        </w:rPr>
        <w:t>Contractor</w:t>
      </w:r>
      <w:r>
        <w:rPr>
          <w:color w:val="221F1F"/>
          <w:spacing w:val="-11"/>
        </w:rPr>
        <w:t xml:space="preserve"> </w:t>
      </w:r>
      <w:r>
        <w:rPr>
          <w:color w:val="221F1F"/>
          <w:spacing w:val="-1"/>
        </w:rPr>
        <w:t>for</w:t>
      </w:r>
      <w:r>
        <w:rPr>
          <w:color w:val="221F1F"/>
          <w:spacing w:val="-10"/>
        </w:rPr>
        <w:t xml:space="preserve"> </w:t>
      </w:r>
      <w:r>
        <w:rPr>
          <w:color w:val="221F1F"/>
          <w:spacing w:val="-1"/>
        </w:rPr>
        <w:t>the</w:t>
      </w:r>
      <w:r>
        <w:rPr>
          <w:color w:val="221F1F"/>
          <w:spacing w:val="-9"/>
        </w:rPr>
        <w:t xml:space="preserve"> </w:t>
      </w:r>
      <w:r>
        <w:rPr>
          <w:color w:val="221F1F"/>
          <w:spacing w:val="-1"/>
        </w:rPr>
        <w:t>execution</w:t>
      </w:r>
      <w:r>
        <w:rPr>
          <w:color w:val="221F1F"/>
          <w:spacing w:val="-9"/>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temporary</w:t>
      </w:r>
      <w:r>
        <w:rPr>
          <w:color w:val="221F1F"/>
          <w:spacing w:val="-12"/>
        </w:rPr>
        <w:t xml:space="preserve"> </w:t>
      </w:r>
      <w:r>
        <w:rPr>
          <w:color w:val="221F1F"/>
        </w:rPr>
        <w:t>or</w:t>
      </w:r>
      <w:r>
        <w:rPr>
          <w:color w:val="221F1F"/>
          <w:spacing w:val="-8"/>
        </w:rPr>
        <w:t xml:space="preserve"> </w:t>
      </w:r>
      <w:r>
        <w:rPr>
          <w:color w:val="221F1F"/>
        </w:rPr>
        <w:t>permanent</w:t>
      </w:r>
      <w:r>
        <w:rPr>
          <w:color w:val="221F1F"/>
          <w:spacing w:val="-12"/>
        </w:rPr>
        <w:t xml:space="preserve"> </w:t>
      </w:r>
      <w:r>
        <w:rPr>
          <w:color w:val="221F1F"/>
        </w:rPr>
        <w:t>Works,</w:t>
      </w:r>
      <w:r>
        <w:rPr>
          <w:color w:val="221F1F"/>
          <w:spacing w:val="-14"/>
        </w:rPr>
        <w:t xml:space="preserve"> </w:t>
      </w:r>
      <w:r>
        <w:rPr>
          <w:color w:val="221F1F"/>
        </w:rPr>
        <w:t>are</w:t>
      </w:r>
      <w:r>
        <w:rPr>
          <w:color w:val="221F1F"/>
          <w:spacing w:val="-10"/>
        </w:rPr>
        <w:t xml:space="preserve"> </w:t>
      </w:r>
      <w:r>
        <w:rPr>
          <w:color w:val="221F1F"/>
        </w:rPr>
        <w:t>subject</w:t>
      </w:r>
      <w:r>
        <w:rPr>
          <w:color w:val="221F1F"/>
          <w:spacing w:val="-9"/>
        </w:rPr>
        <w:t xml:space="preserve"> </w:t>
      </w:r>
      <w:r>
        <w:rPr>
          <w:color w:val="221F1F"/>
        </w:rPr>
        <w:t>to prior</w:t>
      </w:r>
      <w:r>
        <w:rPr>
          <w:color w:val="221F1F"/>
          <w:spacing w:val="-52"/>
        </w:rPr>
        <w:t xml:space="preserve"> </w:t>
      </w:r>
      <w:r>
        <w:rPr>
          <w:color w:val="221F1F"/>
        </w:rPr>
        <w:t>approval</w:t>
      </w:r>
      <w:r>
        <w:rPr>
          <w:color w:val="221F1F"/>
          <w:spacing w:val="-24"/>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before</w:t>
      </w:r>
      <w:r>
        <w:rPr>
          <w:color w:val="221F1F"/>
          <w:spacing w:val="-23"/>
        </w:rPr>
        <w:t xml:space="preserve"> </w:t>
      </w:r>
      <w:r>
        <w:rPr>
          <w:color w:val="221F1F"/>
        </w:rPr>
        <w:t>this</w:t>
      </w:r>
      <w:r>
        <w:rPr>
          <w:color w:val="221F1F"/>
          <w:spacing w:val="-23"/>
        </w:rPr>
        <w:t xml:space="preserve"> </w:t>
      </w:r>
      <w:r>
        <w:rPr>
          <w:color w:val="221F1F"/>
        </w:rPr>
        <w:t>use.</w:t>
      </w:r>
    </w:p>
    <w:p>
      <w:pPr>
        <w:pStyle w:val="7"/>
        <w:spacing w:before="7"/>
        <w:rPr>
          <w:sz w:val="20"/>
        </w:rPr>
      </w:pPr>
    </w:p>
    <w:p>
      <w:pPr>
        <w:pStyle w:val="4"/>
        <w:numPr>
          <w:ilvl w:val="0"/>
          <w:numId w:val="91"/>
        </w:numPr>
        <w:tabs>
          <w:tab w:val="left" w:pos="804"/>
          <w:tab w:val="left" w:pos="805"/>
        </w:tabs>
        <w:ind w:left="804" w:hanging="558"/>
      </w:pPr>
      <w:bookmarkStart w:id="237" w:name="_Toc9801"/>
      <w:r>
        <w:rPr>
          <w:color w:val="221F1F"/>
        </w:rPr>
        <w:t>Safety</w:t>
      </w:r>
      <w:bookmarkEnd w:id="237"/>
    </w:p>
    <w:p>
      <w:pPr>
        <w:spacing w:before="230"/>
        <w:ind w:left="480"/>
      </w:pPr>
      <w:r>
        <w:rPr>
          <w:color w:val="221F1F"/>
          <w:spacing w:val="-1"/>
        </w:rPr>
        <w:t>The</w:t>
      </w:r>
      <w:r>
        <w:rPr>
          <w:color w:val="221F1F"/>
          <w:spacing w:val="-23"/>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rPr>
        <w:t>be</w:t>
      </w:r>
      <w:r>
        <w:rPr>
          <w:color w:val="221F1F"/>
          <w:spacing w:val="-24"/>
        </w:rPr>
        <w:t xml:space="preserve"> </w:t>
      </w:r>
      <w:r>
        <w:rPr>
          <w:color w:val="221F1F"/>
        </w:rPr>
        <w:t>responsible</w:t>
      </w:r>
      <w:r>
        <w:rPr>
          <w:color w:val="221F1F"/>
          <w:spacing w:val="-22"/>
        </w:rPr>
        <w:t xml:space="preserve"> </w:t>
      </w:r>
      <w:r>
        <w:rPr>
          <w:color w:val="221F1F"/>
        </w:rPr>
        <w:t>for</w:t>
      </w:r>
      <w:r>
        <w:rPr>
          <w:color w:val="221F1F"/>
          <w:spacing w:val="-23"/>
        </w:rPr>
        <w:t xml:space="preserve"> </w:t>
      </w:r>
      <w:r>
        <w:rPr>
          <w:color w:val="221F1F"/>
        </w:rPr>
        <w:t>the</w:t>
      </w:r>
      <w:r>
        <w:rPr>
          <w:color w:val="221F1F"/>
          <w:spacing w:val="-24"/>
        </w:rPr>
        <w:t xml:space="preserve"> </w:t>
      </w:r>
      <w:r>
        <w:rPr>
          <w:color w:val="221F1F"/>
        </w:rPr>
        <w:t>safety</w:t>
      </w:r>
      <w:r>
        <w:rPr>
          <w:color w:val="221F1F"/>
          <w:spacing w:val="-26"/>
        </w:rPr>
        <w:t xml:space="preserve"> </w:t>
      </w:r>
      <w:r>
        <w:rPr>
          <w:color w:val="221F1F"/>
        </w:rPr>
        <w:t>of</w:t>
      </w:r>
      <w:r>
        <w:rPr>
          <w:color w:val="221F1F"/>
          <w:spacing w:val="-22"/>
        </w:rPr>
        <w:t xml:space="preserve"> </w:t>
      </w:r>
      <w:r>
        <w:rPr>
          <w:color w:val="221F1F"/>
        </w:rPr>
        <w:t>all</w:t>
      </w:r>
      <w:r>
        <w:rPr>
          <w:color w:val="221F1F"/>
          <w:spacing w:val="-23"/>
        </w:rPr>
        <w:t xml:space="preserve"> </w:t>
      </w:r>
      <w:r>
        <w:rPr>
          <w:color w:val="221F1F"/>
        </w:rPr>
        <w:t>activities</w:t>
      </w:r>
      <w:r>
        <w:rPr>
          <w:color w:val="221F1F"/>
          <w:spacing w:val="-23"/>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Site.</w:t>
      </w:r>
    </w:p>
    <w:p>
      <w:pPr>
        <w:pStyle w:val="7"/>
        <w:spacing w:before="9"/>
        <w:rPr>
          <w:sz w:val="20"/>
        </w:rPr>
      </w:pPr>
    </w:p>
    <w:p>
      <w:pPr>
        <w:pStyle w:val="4"/>
        <w:numPr>
          <w:ilvl w:val="0"/>
          <w:numId w:val="91"/>
        </w:numPr>
        <w:tabs>
          <w:tab w:val="left" w:pos="835"/>
          <w:tab w:val="left" w:pos="836"/>
        </w:tabs>
        <w:spacing w:before="1"/>
        <w:ind w:left="835" w:hanging="589"/>
      </w:pPr>
      <w:bookmarkStart w:id="238" w:name="_Toc11047"/>
      <w:r>
        <w:rPr>
          <w:color w:val="221F1F"/>
        </w:rPr>
        <w:t>Discoveries</w:t>
      </w:r>
      <w:bookmarkEnd w:id="238"/>
    </w:p>
    <w:p>
      <w:pPr>
        <w:pStyle w:val="7"/>
        <w:spacing w:before="8"/>
        <w:rPr>
          <w:b/>
          <w:i/>
          <w:sz w:val="20"/>
        </w:rPr>
      </w:pPr>
    </w:p>
    <w:p>
      <w:pPr>
        <w:spacing w:line="230" w:lineRule="auto"/>
        <w:ind w:left="547" w:right="716"/>
        <w:jc w:val="both"/>
      </w:pPr>
      <w:r>
        <w:rPr>
          <w:color w:val="221F1F"/>
        </w:rPr>
        <w:t>Anything of historical or other interest or of signiﬁcant value unexpectedly discovered on the Site shall be the</w:t>
      </w:r>
      <w:r>
        <w:rPr>
          <w:color w:val="221F1F"/>
          <w:spacing w:val="1"/>
        </w:rPr>
        <w:t xml:space="preserve"> </w:t>
      </w:r>
      <w:r>
        <w:rPr>
          <w:color w:val="221F1F"/>
          <w:spacing w:val="-1"/>
        </w:rPr>
        <w:t>property</w:t>
      </w:r>
      <w:r>
        <w:rPr>
          <w:color w:val="221F1F"/>
          <w:spacing w:val="-7"/>
        </w:rPr>
        <w:t xml:space="preserve"> </w:t>
      </w:r>
      <w:r>
        <w:rPr>
          <w:color w:val="221F1F"/>
        </w:rPr>
        <w:t>of</w:t>
      </w:r>
      <w:r>
        <w:rPr>
          <w:color w:val="221F1F"/>
          <w:spacing w:val="-5"/>
        </w:rPr>
        <w:t xml:space="preserve"> </w:t>
      </w:r>
      <w:r>
        <w:rPr>
          <w:color w:val="221F1F"/>
        </w:rPr>
        <w:t>the</w:t>
      </w:r>
      <w:r>
        <w:rPr>
          <w:color w:val="221F1F"/>
          <w:spacing w:val="-4"/>
        </w:rPr>
        <w:t xml:space="preserve"> </w:t>
      </w:r>
      <w:r>
        <w:rPr>
          <w:color w:val="221F1F"/>
        </w:rPr>
        <w:t>Procuring</w:t>
      </w:r>
      <w:r>
        <w:rPr>
          <w:color w:val="221F1F"/>
          <w:spacing w:val="-6"/>
        </w:rPr>
        <w:t xml:space="preserve"> </w:t>
      </w:r>
      <w:r>
        <w:rPr>
          <w:color w:val="221F1F"/>
        </w:rPr>
        <w:t>Entity.</w:t>
      </w:r>
      <w:r>
        <w:rPr>
          <w:color w:val="221F1F"/>
          <w:spacing w:val="-14"/>
        </w:rPr>
        <w:t xml:space="preserve"> </w:t>
      </w:r>
      <w:r>
        <w:rPr>
          <w:color w:val="221F1F"/>
        </w:rPr>
        <w:t>The</w:t>
      </w:r>
      <w:r>
        <w:rPr>
          <w:color w:val="221F1F"/>
          <w:spacing w:val="-7"/>
        </w:rPr>
        <w:t xml:space="preserve"> </w:t>
      </w:r>
      <w:r>
        <w:rPr>
          <w:color w:val="221F1F"/>
        </w:rPr>
        <w:t>Contractor</w:t>
      </w:r>
      <w:r>
        <w:rPr>
          <w:color w:val="221F1F"/>
          <w:spacing w:val="-3"/>
        </w:rPr>
        <w:t xml:space="preserve"> </w:t>
      </w:r>
      <w:r>
        <w:rPr>
          <w:color w:val="221F1F"/>
        </w:rPr>
        <w:t>shall</w:t>
      </w:r>
      <w:r>
        <w:rPr>
          <w:color w:val="221F1F"/>
          <w:spacing w:val="-5"/>
        </w:rPr>
        <w:t xml:space="preserve"> </w:t>
      </w:r>
      <w:r>
        <w:rPr>
          <w:color w:val="221F1F"/>
        </w:rPr>
        <w:t>notify</w:t>
      </w:r>
      <w:r>
        <w:rPr>
          <w:color w:val="221F1F"/>
          <w:spacing w:val="-7"/>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3"/>
        </w:rPr>
        <w:t xml:space="preserve"> </w:t>
      </w:r>
      <w:r>
        <w:rPr>
          <w:color w:val="221F1F"/>
        </w:rPr>
        <w:t>of</w:t>
      </w:r>
      <w:r>
        <w:rPr>
          <w:color w:val="221F1F"/>
          <w:spacing w:val="-4"/>
        </w:rPr>
        <w:t xml:space="preserve"> </w:t>
      </w:r>
      <w:r>
        <w:rPr>
          <w:color w:val="221F1F"/>
        </w:rPr>
        <w:t>such</w:t>
      </w:r>
      <w:r>
        <w:rPr>
          <w:color w:val="221F1F"/>
          <w:spacing w:val="-4"/>
        </w:rPr>
        <w:t xml:space="preserve"> </w:t>
      </w:r>
      <w:r>
        <w:rPr>
          <w:color w:val="221F1F"/>
        </w:rPr>
        <w:t>discoveries</w:t>
      </w:r>
      <w:r>
        <w:rPr>
          <w:color w:val="221F1F"/>
          <w:spacing w:val="-6"/>
        </w:rPr>
        <w:t xml:space="preserve"> </w:t>
      </w:r>
      <w:r>
        <w:rPr>
          <w:color w:val="221F1F"/>
        </w:rPr>
        <w:t>and</w:t>
      </w:r>
      <w:r>
        <w:rPr>
          <w:color w:val="221F1F"/>
          <w:spacing w:val="-6"/>
        </w:rPr>
        <w:t xml:space="preserve"> </w:t>
      </w:r>
      <w:r>
        <w:rPr>
          <w:color w:val="221F1F"/>
        </w:rPr>
        <w:t>carry</w:t>
      </w:r>
      <w:r>
        <w:rPr>
          <w:color w:val="221F1F"/>
          <w:spacing w:val="-1"/>
        </w:rPr>
        <w:t xml:space="preserve"> </w:t>
      </w:r>
      <w:r>
        <w:rPr>
          <w:color w:val="221F1F"/>
        </w:rPr>
        <w:t>out</w:t>
      </w:r>
      <w:r>
        <w:rPr>
          <w:color w:val="221F1F"/>
          <w:spacing w:val="-52"/>
        </w:rPr>
        <w:t xml:space="preserve"> </w:t>
      </w:r>
      <w:r>
        <w:rPr>
          <w:color w:val="221F1F"/>
        </w:rPr>
        <w:t>the</w:t>
      </w:r>
      <w:r>
        <w:rPr>
          <w:color w:val="221F1F"/>
          <w:spacing w:val="-25"/>
        </w:rPr>
        <w:t xml:space="preserve"> </w:t>
      </w:r>
      <w:r>
        <w:rPr>
          <w:color w:val="221F1F"/>
        </w:rPr>
        <w:t>Project</w:t>
      </w:r>
      <w:r>
        <w:rPr>
          <w:color w:val="221F1F"/>
          <w:spacing w:val="-23"/>
        </w:rPr>
        <w:t xml:space="preserve"> </w:t>
      </w:r>
      <w:r>
        <w:rPr>
          <w:color w:val="221F1F"/>
        </w:rPr>
        <w:t>Manager's</w:t>
      </w:r>
      <w:r>
        <w:rPr>
          <w:color w:val="221F1F"/>
          <w:spacing w:val="-24"/>
        </w:rPr>
        <w:t xml:space="preserve"> </w:t>
      </w:r>
      <w:r>
        <w:rPr>
          <w:color w:val="221F1F"/>
        </w:rPr>
        <w:t>instructions</w:t>
      </w:r>
      <w:r>
        <w:rPr>
          <w:color w:val="221F1F"/>
          <w:spacing w:val="-22"/>
        </w:rPr>
        <w:t xml:space="preserve"> </w:t>
      </w:r>
      <w:r>
        <w:rPr>
          <w:color w:val="221F1F"/>
        </w:rPr>
        <w:t>for</w:t>
      </w:r>
      <w:r>
        <w:rPr>
          <w:color w:val="221F1F"/>
          <w:spacing w:val="-21"/>
        </w:rPr>
        <w:t xml:space="preserve"> </w:t>
      </w:r>
      <w:r>
        <w:rPr>
          <w:color w:val="221F1F"/>
        </w:rPr>
        <w:t>dealing</w:t>
      </w:r>
      <w:r>
        <w:rPr>
          <w:color w:val="221F1F"/>
          <w:spacing w:val="-26"/>
        </w:rPr>
        <w:t xml:space="preserve"> </w:t>
      </w:r>
      <w:r>
        <w:rPr>
          <w:color w:val="221F1F"/>
        </w:rPr>
        <w:t>with</w:t>
      </w:r>
      <w:r>
        <w:rPr>
          <w:color w:val="221F1F"/>
          <w:spacing w:val="-24"/>
        </w:rPr>
        <w:t xml:space="preserve"> </w:t>
      </w:r>
      <w:r>
        <w:rPr>
          <w:color w:val="221F1F"/>
        </w:rPr>
        <w:t>them.</w:t>
      </w:r>
    </w:p>
    <w:p>
      <w:pPr>
        <w:pStyle w:val="7"/>
        <w:spacing w:before="1"/>
        <w:rPr>
          <w:sz w:val="21"/>
        </w:rPr>
      </w:pPr>
    </w:p>
    <w:p>
      <w:pPr>
        <w:pStyle w:val="4"/>
        <w:numPr>
          <w:ilvl w:val="0"/>
          <w:numId w:val="91"/>
        </w:numPr>
        <w:tabs>
          <w:tab w:val="left" w:pos="804"/>
          <w:tab w:val="left" w:pos="805"/>
        </w:tabs>
        <w:ind w:left="804" w:hanging="558"/>
      </w:pPr>
      <w:bookmarkStart w:id="239" w:name="_Toc19942"/>
      <w:r>
        <w:rPr>
          <w:color w:val="221F1F"/>
          <w:spacing w:val="-1"/>
        </w:rPr>
        <w:t>Possession</w:t>
      </w:r>
      <w:r>
        <w:rPr>
          <w:color w:val="221F1F"/>
          <w:spacing w:val="-18"/>
        </w:rPr>
        <w:t xml:space="preserve"> </w:t>
      </w:r>
      <w:r>
        <w:rPr>
          <w:color w:val="221F1F"/>
        </w:rPr>
        <w:t>of</w:t>
      </w:r>
      <w:r>
        <w:rPr>
          <w:color w:val="221F1F"/>
          <w:spacing w:val="-22"/>
        </w:rPr>
        <w:t xml:space="preserve"> </w:t>
      </w:r>
      <w:r>
        <w:rPr>
          <w:color w:val="221F1F"/>
        </w:rPr>
        <w:t>the</w:t>
      </w:r>
      <w:r>
        <w:rPr>
          <w:color w:val="221F1F"/>
          <w:spacing w:val="-22"/>
        </w:rPr>
        <w:t xml:space="preserve"> </w:t>
      </w:r>
      <w:r>
        <w:rPr>
          <w:color w:val="221F1F"/>
        </w:rPr>
        <w:t>Site</w:t>
      </w:r>
      <w:bookmarkEnd w:id="239"/>
    </w:p>
    <w:p>
      <w:pPr>
        <w:pStyle w:val="7"/>
        <w:spacing w:before="6"/>
        <w:rPr>
          <w:b/>
          <w:i/>
          <w:sz w:val="20"/>
        </w:rPr>
      </w:pPr>
    </w:p>
    <w:p>
      <w:pPr>
        <w:spacing w:line="230" w:lineRule="auto"/>
        <w:ind w:left="547" w:right="715"/>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shall</w:t>
      </w:r>
      <w:r>
        <w:rPr>
          <w:color w:val="221F1F"/>
          <w:spacing w:val="-18"/>
        </w:rPr>
        <w:t xml:space="preserve"> </w:t>
      </w:r>
      <w:r>
        <w:rPr>
          <w:color w:val="221F1F"/>
          <w:spacing w:val="-1"/>
        </w:rPr>
        <w:t>give</w:t>
      </w:r>
      <w:r>
        <w:rPr>
          <w:color w:val="221F1F"/>
          <w:spacing w:val="-16"/>
        </w:rPr>
        <w:t xml:space="preserve"> </w:t>
      </w:r>
      <w:r>
        <w:rPr>
          <w:color w:val="221F1F"/>
          <w:spacing w:val="-1"/>
        </w:rPr>
        <w:t>possession</w:t>
      </w:r>
      <w:r>
        <w:rPr>
          <w:color w:val="221F1F"/>
          <w:spacing w:val="-16"/>
        </w:rPr>
        <w:t xml:space="preserve"> </w:t>
      </w:r>
      <w:r>
        <w:rPr>
          <w:color w:val="221F1F"/>
          <w:spacing w:val="-1"/>
        </w:rPr>
        <w:t>of</w:t>
      </w:r>
      <w:r>
        <w:rPr>
          <w:color w:val="221F1F"/>
          <w:spacing w:val="-19"/>
        </w:rPr>
        <w:t xml:space="preserve"> </w:t>
      </w:r>
      <w:r>
        <w:rPr>
          <w:color w:val="221F1F"/>
          <w:spacing w:val="-1"/>
        </w:rPr>
        <w:t>all</w:t>
      </w:r>
      <w:r>
        <w:rPr>
          <w:color w:val="221F1F"/>
          <w:spacing w:val="-18"/>
        </w:rPr>
        <w:t xml:space="preserve"> </w:t>
      </w:r>
      <w:r>
        <w:rPr>
          <w:color w:val="221F1F"/>
        </w:rPr>
        <w:t>parts</w:t>
      </w:r>
      <w:r>
        <w:rPr>
          <w:color w:val="221F1F"/>
          <w:spacing w:val="-17"/>
        </w:rPr>
        <w:t xml:space="preserve"> </w:t>
      </w:r>
      <w:r>
        <w:rPr>
          <w:color w:val="221F1F"/>
        </w:rPr>
        <w:t>of</w:t>
      </w:r>
      <w:r>
        <w:rPr>
          <w:color w:val="221F1F"/>
          <w:spacing w:val="-21"/>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to</w:t>
      </w:r>
      <w:r>
        <w:rPr>
          <w:color w:val="221F1F"/>
          <w:spacing w:val="-19"/>
        </w:rPr>
        <w:t xml:space="preserve"> </w:t>
      </w:r>
      <w:r>
        <w:rPr>
          <w:color w:val="221F1F"/>
        </w:rPr>
        <w:t>the</w:t>
      </w:r>
      <w:r>
        <w:rPr>
          <w:color w:val="221F1F"/>
          <w:spacing w:val="-19"/>
        </w:rPr>
        <w:t xml:space="preserve"> </w:t>
      </w:r>
      <w:r>
        <w:rPr>
          <w:color w:val="221F1F"/>
        </w:rPr>
        <w:t>Contractor.</w:t>
      </w:r>
      <w:r>
        <w:rPr>
          <w:color w:val="221F1F"/>
          <w:spacing w:val="37"/>
        </w:rPr>
        <w:t xml:space="preserve"> </w:t>
      </w:r>
      <w:r>
        <w:rPr>
          <w:color w:val="221F1F"/>
        </w:rPr>
        <w:t>If</w:t>
      </w:r>
      <w:r>
        <w:rPr>
          <w:color w:val="221F1F"/>
          <w:spacing w:val="-15"/>
        </w:rPr>
        <w:t xml:space="preserve"> </w:t>
      </w:r>
      <w:r>
        <w:rPr>
          <w:color w:val="221F1F"/>
        </w:rPr>
        <w:t>possession</w:t>
      </w:r>
      <w:r>
        <w:rPr>
          <w:color w:val="221F1F"/>
          <w:spacing w:val="-16"/>
        </w:rPr>
        <w:t xml:space="preserve"> </w:t>
      </w:r>
      <w:r>
        <w:rPr>
          <w:color w:val="221F1F"/>
        </w:rPr>
        <w:t>of</w:t>
      </w:r>
      <w:r>
        <w:rPr>
          <w:color w:val="221F1F"/>
          <w:spacing w:val="-19"/>
        </w:rPr>
        <w:t xml:space="preserve"> </w:t>
      </w:r>
      <w:r>
        <w:rPr>
          <w:color w:val="221F1F"/>
        </w:rPr>
        <w:t>a</w:t>
      </w:r>
      <w:r>
        <w:rPr>
          <w:color w:val="221F1F"/>
          <w:spacing w:val="-19"/>
        </w:rPr>
        <w:t xml:space="preserve"> </w:t>
      </w:r>
      <w:r>
        <w:rPr>
          <w:color w:val="221F1F"/>
        </w:rPr>
        <w:t>part</w:t>
      </w:r>
      <w:r>
        <w:rPr>
          <w:color w:val="221F1F"/>
          <w:spacing w:val="-18"/>
        </w:rPr>
        <w:t xml:space="preserve"> </w:t>
      </w:r>
      <w:r>
        <w:rPr>
          <w:color w:val="221F1F"/>
        </w:rPr>
        <w:t>is</w:t>
      </w:r>
      <w:r>
        <w:rPr>
          <w:color w:val="221F1F"/>
          <w:spacing w:val="-19"/>
        </w:rPr>
        <w:t xml:space="preserve"> </w:t>
      </w:r>
      <w:r>
        <w:rPr>
          <w:color w:val="221F1F"/>
        </w:rPr>
        <w:t>not</w:t>
      </w:r>
      <w:r>
        <w:rPr>
          <w:color w:val="221F1F"/>
          <w:spacing w:val="-6"/>
        </w:rPr>
        <w:t xml:space="preserve"> </w:t>
      </w:r>
      <w:r>
        <w:rPr>
          <w:color w:val="221F1F"/>
        </w:rPr>
        <w:t>given</w:t>
      </w:r>
      <w:r>
        <w:rPr>
          <w:color w:val="221F1F"/>
          <w:spacing w:val="-52"/>
        </w:rPr>
        <w:t xml:space="preserve"> </w:t>
      </w:r>
      <w:r>
        <w:rPr>
          <w:color w:val="221F1F"/>
          <w:spacing w:val="-1"/>
        </w:rPr>
        <w:t>by</w:t>
      </w:r>
      <w:r>
        <w:rPr>
          <w:color w:val="221F1F"/>
          <w:spacing w:val="-24"/>
        </w:rPr>
        <w:t xml:space="preserve"> </w:t>
      </w:r>
      <w:r>
        <w:rPr>
          <w:color w:val="221F1F"/>
        </w:rPr>
        <w:t>the</w:t>
      </w:r>
      <w:r>
        <w:rPr>
          <w:color w:val="221F1F"/>
          <w:spacing w:val="-21"/>
        </w:rPr>
        <w:t xml:space="preserve"> </w:t>
      </w:r>
      <w:r>
        <w:rPr>
          <w:color w:val="221F1F"/>
        </w:rPr>
        <w:t>date</w:t>
      </w:r>
      <w:r>
        <w:rPr>
          <w:color w:val="221F1F"/>
          <w:spacing w:val="-21"/>
        </w:rPr>
        <w:t xml:space="preserve"> </w:t>
      </w:r>
      <w:r>
        <w:rPr>
          <w:b/>
          <w:color w:val="221F1F"/>
        </w:rPr>
        <w:t>stated</w:t>
      </w:r>
      <w:r>
        <w:rPr>
          <w:b/>
          <w:color w:val="221F1F"/>
          <w:spacing w:val="-21"/>
        </w:rPr>
        <w:t xml:space="preserve"> </w:t>
      </w:r>
      <w:r>
        <w:rPr>
          <w:b/>
          <w:color w:val="221F1F"/>
        </w:rPr>
        <w:t>in</w:t>
      </w:r>
      <w:r>
        <w:rPr>
          <w:b/>
          <w:color w:val="221F1F"/>
          <w:spacing w:val="-25"/>
        </w:rPr>
        <w:t xml:space="preserve"> </w:t>
      </w:r>
      <w:r>
        <w:rPr>
          <w:b/>
          <w:color w:val="221F1F"/>
        </w:rPr>
        <w:t>the</w:t>
      </w:r>
      <w:r>
        <w:rPr>
          <w:b/>
          <w:color w:val="221F1F"/>
          <w:spacing w:val="-22"/>
        </w:rPr>
        <w:t xml:space="preserve"> </w:t>
      </w:r>
      <w:r>
        <w:rPr>
          <w:b/>
          <w:color w:val="221F1F"/>
        </w:rPr>
        <w:t>SCC,</w:t>
      </w:r>
      <w:r>
        <w:rPr>
          <w:b/>
          <w:color w:val="221F1F"/>
          <w:spacing w:val="-21"/>
        </w:rPr>
        <w:t xml:space="preserve"> </w:t>
      </w:r>
      <w:r>
        <w:rPr>
          <w:color w:val="221F1F"/>
        </w:rPr>
        <w:t>the</w:t>
      </w:r>
      <w:r>
        <w:rPr>
          <w:color w:val="221F1F"/>
          <w:spacing w:val="-21"/>
        </w:rPr>
        <w:t xml:space="preserve"> </w:t>
      </w:r>
      <w:r>
        <w:rPr>
          <w:color w:val="221F1F"/>
        </w:rPr>
        <w:t>Procuring</w:t>
      </w:r>
      <w:r>
        <w:rPr>
          <w:color w:val="221F1F"/>
          <w:spacing w:val="-24"/>
        </w:rPr>
        <w:t xml:space="preserve"> </w:t>
      </w:r>
      <w:r>
        <w:rPr>
          <w:color w:val="221F1F"/>
        </w:rPr>
        <w:t>Entity</w:t>
      </w:r>
      <w:r>
        <w:rPr>
          <w:color w:val="221F1F"/>
          <w:spacing w:val="-24"/>
        </w:rPr>
        <w:t xml:space="preserve"> </w:t>
      </w:r>
      <w:r>
        <w:rPr>
          <w:color w:val="221F1F"/>
        </w:rPr>
        <w:t>shall</w:t>
      </w:r>
      <w:r>
        <w:rPr>
          <w:color w:val="221F1F"/>
          <w:spacing w:val="-23"/>
        </w:rPr>
        <w:t xml:space="preserve"> </w:t>
      </w:r>
      <w:r>
        <w:rPr>
          <w:color w:val="221F1F"/>
        </w:rPr>
        <w:t>be</w:t>
      </w:r>
      <w:r>
        <w:rPr>
          <w:color w:val="221F1F"/>
          <w:spacing w:val="-21"/>
        </w:rPr>
        <w:t xml:space="preserve"> </w:t>
      </w:r>
      <w:r>
        <w:rPr>
          <w:color w:val="221F1F"/>
        </w:rPr>
        <w:t>deemed</w:t>
      </w:r>
      <w:r>
        <w:rPr>
          <w:color w:val="221F1F"/>
          <w:spacing w:val="-21"/>
        </w:rPr>
        <w:t xml:space="preserve"> </w:t>
      </w:r>
      <w:r>
        <w:rPr>
          <w:color w:val="221F1F"/>
        </w:rPr>
        <w:t>to</w:t>
      </w:r>
      <w:r>
        <w:rPr>
          <w:color w:val="221F1F"/>
          <w:spacing w:val="-22"/>
        </w:rPr>
        <w:t xml:space="preserve"> </w:t>
      </w:r>
      <w:r>
        <w:rPr>
          <w:color w:val="221F1F"/>
        </w:rPr>
        <w:t>have</w:t>
      </w:r>
      <w:r>
        <w:rPr>
          <w:color w:val="221F1F"/>
          <w:spacing w:val="-22"/>
        </w:rPr>
        <w:t xml:space="preserve"> </w:t>
      </w:r>
      <w:r>
        <w:rPr>
          <w:color w:val="221F1F"/>
        </w:rPr>
        <w:t>delayed</w:t>
      </w:r>
      <w:r>
        <w:rPr>
          <w:color w:val="221F1F"/>
          <w:spacing w:val="-21"/>
        </w:rPr>
        <w:t xml:space="preserve"> </w:t>
      </w:r>
      <w:r>
        <w:rPr>
          <w:color w:val="221F1F"/>
        </w:rPr>
        <w:t>the</w:t>
      </w:r>
      <w:r>
        <w:rPr>
          <w:color w:val="221F1F"/>
          <w:spacing w:val="-20"/>
        </w:rPr>
        <w:t xml:space="preserve"> </w:t>
      </w:r>
      <w:r>
        <w:rPr>
          <w:color w:val="221F1F"/>
        </w:rPr>
        <w:t>start</w:t>
      </w:r>
      <w:r>
        <w:rPr>
          <w:color w:val="221F1F"/>
          <w:spacing w:val="-20"/>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relevant</w:t>
      </w:r>
      <w:r>
        <w:rPr>
          <w:color w:val="221F1F"/>
          <w:spacing w:val="1"/>
        </w:rPr>
        <w:t xml:space="preserve"> </w:t>
      </w:r>
      <w:r>
        <w:rPr>
          <w:color w:val="221F1F"/>
        </w:rPr>
        <w:t>activities,</w:t>
      </w:r>
      <w:r>
        <w:rPr>
          <w:color w:val="221F1F"/>
          <w:spacing w:val="-53"/>
        </w:rPr>
        <w:t xml:space="preserve"> </w:t>
      </w:r>
      <w:r>
        <w:rPr>
          <w:color w:val="221F1F"/>
        </w:rPr>
        <w:t>and</w:t>
      </w:r>
      <w:r>
        <w:rPr>
          <w:color w:val="221F1F"/>
          <w:spacing w:val="-25"/>
        </w:rPr>
        <w:t xml:space="preserve"> </w:t>
      </w:r>
      <w:r>
        <w:rPr>
          <w:color w:val="221F1F"/>
        </w:rPr>
        <w:t>this</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Compensation</w:t>
      </w:r>
      <w:r>
        <w:rPr>
          <w:color w:val="221F1F"/>
          <w:spacing w:val="-23"/>
        </w:rPr>
        <w:t xml:space="preserve"> </w:t>
      </w:r>
      <w:r>
        <w:rPr>
          <w:color w:val="221F1F"/>
        </w:rPr>
        <w:t>Event.</w:t>
      </w:r>
    </w:p>
    <w:p>
      <w:pPr>
        <w:pStyle w:val="7"/>
        <w:spacing w:before="11"/>
        <w:rPr>
          <w:sz w:val="20"/>
        </w:rPr>
      </w:pPr>
    </w:p>
    <w:p>
      <w:pPr>
        <w:pStyle w:val="4"/>
        <w:numPr>
          <w:ilvl w:val="0"/>
          <w:numId w:val="91"/>
        </w:numPr>
        <w:tabs>
          <w:tab w:val="left" w:pos="804"/>
          <w:tab w:val="left" w:pos="805"/>
        </w:tabs>
        <w:ind w:left="804" w:hanging="558"/>
      </w:pPr>
      <w:bookmarkStart w:id="240" w:name="_Toc4688"/>
      <w:r>
        <w:rPr>
          <w:color w:val="221F1F"/>
          <w:spacing w:val="-1"/>
        </w:rPr>
        <w:t>Access</w:t>
      </w:r>
      <w:r>
        <w:rPr>
          <w:color w:val="221F1F"/>
          <w:spacing w:val="-20"/>
        </w:rPr>
        <w:t xml:space="preserve"> </w:t>
      </w:r>
      <w:r>
        <w:rPr>
          <w:color w:val="221F1F"/>
        </w:rPr>
        <w:t>to</w:t>
      </w:r>
      <w:r>
        <w:rPr>
          <w:color w:val="221F1F"/>
          <w:spacing w:val="-23"/>
        </w:rPr>
        <w:t xml:space="preserve"> </w:t>
      </w:r>
      <w:r>
        <w:rPr>
          <w:color w:val="221F1F"/>
        </w:rPr>
        <w:t>the</w:t>
      </w:r>
      <w:r>
        <w:rPr>
          <w:color w:val="221F1F"/>
          <w:spacing w:val="-24"/>
        </w:rPr>
        <w:t xml:space="preserve"> </w:t>
      </w:r>
      <w:r>
        <w:rPr>
          <w:color w:val="221F1F"/>
        </w:rPr>
        <w:t>Site</w:t>
      </w:r>
      <w:bookmarkEnd w:id="240"/>
    </w:p>
    <w:p>
      <w:pPr>
        <w:spacing w:before="234" w:line="232" w:lineRule="auto"/>
        <w:ind w:left="547" w:right="713"/>
        <w:jc w:val="both"/>
      </w:pPr>
      <w:r>
        <w:rPr>
          <w:color w:val="221F1F"/>
          <w:spacing w:val="-1"/>
        </w:rPr>
        <w:t>The</w:t>
      </w:r>
      <w:r>
        <w:rPr>
          <w:color w:val="221F1F"/>
          <w:spacing w:val="-12"/>
        </w:rPr>
        <w:t xml:space="preserve"> </w:t>
      </w:r>
      <w:r>
        <w:rPr>
          <w:color w:val="221F1F"/>
          <w:spacing w:val="-1"/>
        </w:rPr>
        <w:t>Contractor</w:t>
      </w:r>
      <w:r>
        <w:rPr>
          <w:color w:val="221F1F"/>
          <w:spacing w:val="-13"/>
        </w:rPr>
        <w:t xml:space="preserve"> </w:t>
      </w:r>
      <w:r>
        <w:rPr>
          <w:color w:val="221F1F"/>
        </w:rPr>
        <w:t>shall</w:t>
      </w:r>
      <w:r>
        <w:rPr>
          <w:color w:val="221F1F"/>
          <w:spacing w:val="-10"/>
        </w:rPr>
        <w:t xml:space="preserve"> </w:t>
      </w:r>
      <w:r>
        <w:rPr>
          <w:color w:val="221F1F"/>
        </w:rPr>
        <w:t>allow</w:t>
      </w:r>
      <w:r>
        <w:rPr>
          <w:color w:val="221F1F"/>
          <w:spacing w:val="-15"/>
        </w:rPr>
        <w:t xml:space="preserve"> </w:t>
      </w:r>
      <w:r>
        <w:rPr>
          <w:color w:val="221F1F"/>
        </w:rPr>
        <w:t>the</w:t>
      </w:r>
      <w:r>
        <w:rPr>
          <w:color w:val="221F1F"/>
          <w:spacing w:val="-12"/>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and</w:t>
      </w:r>
      <w:r>
        <w:rPr>
          <w:color w:val="221F1F"/>
          <w:spacing w:val="-11"/>
        </w:rPr>
        <w:t xml:space="preserve"> </w:t>
      </w:r>
      <w:r>
        <w:rPr>
          <w:color w:val="221F1F"/>
        </w:rPr>
        <w:t>any</w:t>
      </w:r>
      <w:r>
        <w:rPr>
          <w:color w:val="221F1F"/>
          <w:spacing w:val="-15"/>
        </w:rPr>
        <w:t xml:space="preserve"> </w:t>
      </w:r>
      <w:r>
        <w:rPr>
          <w:color w:val="221F1F"/>
        </w:rPr>
        <w:t>person</w:t>
      </w:r>
      <w:r>
        <w:rPr>
          <w:color w:val="221F1F"/>
          <w:spacing w:val="-14"/>
        </w:rPr>
        <w:t xml:space="preserve"> </w:t>
      </w:r>
      <w:r>
        <w:rPr>
          <w:color w:val="221F1F"/>
        </w:rPr>
        <w:t>authorized</w:t>
      </w:r>
      <w:r>
        <w:rPr>
          <w:color w:val="221F1F"/>
          <w:spacing w:val="-11"/>
        </w:rPr>
        <w:t xml:space="preserve"> </w:t>
      </w:r>
      <w:r>
        <w:rPr>
          <w:color w:val="221F1F"/>
        </w:rPr>
        <w:t>by</w:t>
      </w:r>
      <w:r>
        <w:rPr>
          <w:color w:val="221F1F"/>
          <w:spacing w:val="-15"/>
        </w:rPr>
        <w:t xml:space="preserve"> </w:t>
      </w:r>
      <w:r>
        <w:rPr>
          <w:color w:val="221F1F"/>
        </w:rPr>
        <w:t>the</w:t>
      </w:r>
      <w:r>
        <w:rPr>
          <w:color w:val="221F1F"/>
          <w:spacing w:val="-11"/>
        </w:rPr>
        <w:t xml:space="preserve"> </w:t>
      </w:r>
      <w:r>
        <w:rPr>
          <w:color w:val="221F1F"/>
        </w:rPr>
        <w:t>Project</w:t>
      </w:r>
      <w:r>
        <w:rPr>
          <w:color w:val="221F1F"/>
          <w:spacing w:val="-10"/>
        </w:rPr>
        <w:t xml:space="preserve"> </w:t>
      </w:r>
      <w:r>
        <w:rPr>
          <w:color w:val="221F1F"/>
        </w:rPr>
        <w:t>Manager</w:t>
      </w:r>
      <w:r>
        <w:rPr>
          <w:color w:val="221F1F"/>
          <w:spacing w:val="-11"/>
        </w:rPr>
        <w:t xml:space="preserve"> </w:t>
      </w:r>
      <w:r>
        <w:rPr>
          <w:color w:val="221F1F"/>
        </w:rPr>
        <w:t>access</w:t>
      </w:r>
      <w:r>
        <w:rPr>
          <w:color w:val="221F1F"/>
          <w:spacing w:val="-10"/>
        </w:rPr>
        <w:t xml:space="preserve"> </w:t>
      </w:r>
      <w:r>
        <w:rPr>
          <w:color w:val="221F1F"/>
        </w:rPr>
        <w:t>to</w:t>
      </w:r>
      <w:r>
        <w:rPr>
          <w:color w:val="221F1F"/>
          <w:spacing w:val="-15"/>
        </w:rPr>
        <w:t xml:space="preserve"> </w:t>
      </w:r>
      <w:r>
        <w:rPr>
          <w:color w:val="221F1F"/>
        </w:rPr>
        <w:t>the</w:t>
      </w:r>
      <w:r>
        <w:rPr>
          <w:color w:val="221F1F"/>
          <w:spacing w:val="-2"/>
        </w:rPr>
        <w:t xml:space="preserve"> </w:t>
      </w:r>
      <w:r>
        <w:rPr>
          <w:color w:val="221F1F"/>
        </w:rPr>
        <w:t>Site</w:t>
      </w:r>
      <w:r>
        <w:rPr>
          <w:color w:val="221F1F"/>
          <w:spacing w:val="-52"/>
        </w:rPr>
        <w:t xml:space="preserve"> </w:t>
      </w:r>
      <w:r>
        <w:rPr>
          <w:color w:val="221F1F"/>
          <w:spacing w:val="-1"/>
        </w:rPr>
        <w:t>and</w:t>
      </w:r>
      <w:r>
        <w:rPr>
          <w:color w:val="221F1F"/>
          <w:spacing w:val="-14"/>
        </w:rPr>
        <w:t xml:space="preserve"> </w:t>
      </w:r>
      <w:r>
        <w:rPr>
          <w:color w:val="221F1F"/>
          <w:spacing w:val="-1"/>
        </w:rPr>
        <w:t>to</w:t>
      </w:r>
      <w:r>
        <w:rPr>
          <w:color w:val="221F1F"/>
          <w:spacing w:val="-15"/>
        </w:rPr>
        <w:t xml:space="preserve"> </w:t>
      </w:r>
      <w:r>
        <w:rPr>
          <w:color w:val="221F1F"/>
          <w:spacing w:val="-1"/>
        </w:rPr>
        <w:t>any</w:t>
      </w:r>
      <w:r>
        <w:rPr>
          <w:color w:val="221F1F"/>
          <w:spacing w:val="-14"/>
        </w:rPr>
        <w:t xml:space="preserve"> </w:t>
      </w:r>
      <w:r>
        <w:rPr>
          <w:color w:val="221F1F"/>
          <w:spacing w:val="-1"/>
        </w:rPr>
        <w:t>place</w:t>
      </w:r>
      <w:r>
        <w:rPr>
          <w:color w:val="221F1F"/>
          <w:spacing w:val="-14"/>
        </w:rPr>
        <w:t xml:space="preserve"> </w:t>
      </w:r>
      <w:r>
        <w:rPr>
          <w:color w:val="221F1F"/>
          <w:spacing w:val="-1"/>
        </w:rPr>
        <w:t>where</w:t>
      </w:r>
      <w:r>
        <w:rPr>
          <w:color w:val="221F1F"/>
          <w:spacing w:val="-12"/>
        </w:rPr>
        <w:t xml:space="preserve"> </w:t>
      </w:r>
      <w:r>
        <w:rPr>
          <w:color w:val="221F1F"/>
          <w:spacing w:val="-1"/>
        </w:rPr>
        <w:t>work</w:t>
      </w:r>
      <w:r>
        <w:rPr>
          <w:color w:val="221F1F"/>
          <w:spacing w:val="-14"/>
        </w:rPr>
        <w:t xml:space="preserve"> </w:t>
      </w:r>
      <w:r>
        <w:rPr>
          <w:color w:val="221F1F"/>
        </w:rPr>
        <w:t>in</w:t>
      </w:r>
      <w:r>
        <w:rPr>
          <w:color w:val="221F1F"/>
          <w:spacing w:val="-12"/>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2"/>
        </w:rPr>
        <w:t xml:space="preserve"> </w:t>
      </w:r>
      <w:r>
        <w:rPr>
          <w:color w:val="221F1F"/>
        </w:rPr>
        <w:t>is</w:t>
      </w:r>
      <w:r>
        <w:rPr>
          <w:color w:val="221F1F"/>
          <w:spacing w:val="-12"/>
        </w:rPr>
        <w:t xml:space="preserve"> </w:t>
      </w:r>
      <w:r>
        <w:rPr>
          <w:color w:val="221F1F"/>
        </w:rPr>
        <w:t>being</w:t>
      </w:r>
      <w:r>
        <w:rPr>
          <w:color w:val="221F1F"/>
          <w:spacing w:val="-14"/>
        </w:rPr>
        <w:t xml:space="preserve"> </w:t>
      </w:r>
      <w:r>
        <w:rPr>
          <w:color w:val="221F1F"/>
        </w:rPr>
        <w:t>carried</w:t>
      </w:r>
      <w:r>
        <w:rPr>
          <w:color w:val="221F1F"/>
          <w:spacing w:val="-12"/>
        </w:rPr>
        <w:t xml:space="preserve"> </w:t>
      </w:r>
      <w:r>
        <w:rPr>
          <w:color w:val="221F1F"/>
        </w:rPr>
        <w:t>out</w:t>
      </w:r>
      <w:r>
        <w:rPr>
          <w:color w:val="221F1F"/>
          <w:spacing w:val="-13"/>
        </w:rPr>
        <w:t xml:space="preserve"> </w:t>
      </w:r>
      <w:r>
        <w:rPr>
          <w:color w:val="221F1F"/>
        </w:rPr>
        <w:t>or</w:t>
      </w:r>
      <w:r>
        <w:rPr>
          <w:color w:val="221F1F"/>
          <w:spacing w:val="-14"/>
        </w:rPr>
        <w:t xml:space="preserve"> </w:t>
      </w:r>
      <w:r>
        <w:rPr>
          <w:color w:val="221F1F"/>
        </w:rPr>
        <w:t>is</w:t>
      </w:r>
      <w:r>
        <w:rPr>
          <w:color w:val="221F1F"/>
          <w:spacing w:val="-14"/>
        </w:rPr>
        <w:t xml:space="preserve"> </w:t>
      </w:r>
      <w:r>
        <w:rPr>
          <w:color w:val="221F1F"/>
        </w:rPr>
        <w:t>intended</w:t>
      </w:r>
      <w:r>
        <w:rPr>
          <w:color w:val="221F1F"/>
          <w:spacing w:val="-14"/>
        </w:rPr>
        <w:t xml:space="preserve"> </w:t>
      </w:r>
      <w:r>
        <w:rPr>
          <w:color w:val="221F1F"/>
        </w:rPr>
        <w:t>to</w:t>
      </w:r>
      <w:r>
        <w:rPr>
          <w:color w:val="221F1F"/>
          <w:spacing w:val="-14"/>
        </w:rPr>
        <w:t xml:space="preserve"> </w:t>
      </w:r>
      <w:r>
        <w:rPr>
          <w:color w:val="221F1F"/>
        </w:rPr>
        <w:t>be</w:t>
      </w:r>
      <w:r>
        <w:rPr>
          <w:color w:val="221F1F"/>
          <w:spacing w:val="-14"/>
        </w:rPr>
        <w:t xml:space="preserve"> </w:t>
      </w:r>
      <w:r>
        <w:rPr>
          <w:color w:val="221F1F"/>
        </w:rPr>
        <w:t>carried</w:t>
      </w:r>
      <w:r>
        <w:rPr>
          <w:color w:val="221F1F"/>
          <w:spacing w:val="-2"/>
        </w:rPr>
        <w:t xml:space="preserve"> </w:t>
      </w:r>
      <w:r>
        <w:rPr>
          <w:color w:val="221F1F"/>
        </w:rPr>
        <w:t>out.</w:t>
      </w:r>
    </w:p>
    <w:p>
      <w:pPr>
        <w:pStyle w:val="7"/>
        <w:spacing w:before="10"/>
        <w:rPr>
          <w:sz w:val="20"/>
        </w:rPr>
      </w:pPr>
    </w:p>
    <w:p>
      <w:pPr>
        <w:pStyle w:val="4"/>
        <w:numPr>
          <w:ilvl w:val="0"/>
          <w:numId w:val="91"/>
        </w:numPr>
        <w:tabs>
          <w:tab w:val="left" w:pos="801"/>
          <w:tab w:val="left" w:pos="803"/>
        </w:tabs>
        <w:ind w:left="802" w:hanging="556"/>
      </w:pPr>
      <w:bookmarkStart w:id="241" w:name="_Toc15632"/>
      <w:r>
        <w:rPr>
          <w:color w:val="221F1F"/>
          <w:spacing w:val="-1"/>
        </w:rPr>
        <w:t>Instructions,</w:t>
      </w:r>
      <w:r>
        <w:rPr>
          <w:color w:val="221F1F"/>
          <w:spacing w:val="-20"/>
        </w:rPr>
        <w:t xml:space="preserve"> </w:t>
      </w:r>
      <w:r>
        <w:rPr>
          <w:color w:val="221F1F"/>
        </w:rPr>
        <w:t>Inspections</w:t>
      </w:r>
      <w:r>
        <w:rPr>
          <w:color w:val="221F1F"/>
          <w:spacing w:val="-21"/>
        </w:rPr>
        <w:t xml:space="preserve"> </w:t>
      </w:r>
      <w:r>
        <w:rPr>
          <w:color w:val="221F1F"/>
        </w:rPr>
        <w:t>and</w:t>
      </w:r>
      <w:r>
        <w:rPr>
          <w:color w:val="221F1F"/>
          <w:spacing w:val="-35"/>
        </w:rPr>
        <w:t xml:space="preserve"> </w:t>
      </w:r>
      <w:r>
        <w:rPr>
          <w:color w:val="221F1F"/>
        </w:rPr>
        <w:t>Audits</w:t>
      </w:r>
      <w:bookmarkEnd w:id="241"/>
    </w:p>
    <w:p>
      <w:pPr>
        <w:spacing w:before="234" w:line="232" w:lineRule="auto"/>
        <w:ind w:left="547" w:right="718"/>
        <w:jc w:val="both"/>
      </w:pPr>
      <w:r>
        <w:rPr>
          <w:color w:val="221F1F"/>
        </w:rPr>
        <w:t>The</w:t>
      </w:r>
      <w:r>
        <w:rPr>
          <w:color w:val="221F1F"/>
          <w:spacing w:val="-12"/>
        </w:rPr>
        <w:t xml:space="preserve"> </w:t>
      </w:r>
      <w:r>
        <w:rPr>
          <w:color w:val="221F1F"/>
        </w:rPr>
        <w:t>Contractor</w:t>
      </w:r>
      <w:r>
        <w:rPr>
          <w:color w:val="221F1F"/>
          <w:spacing w:val="-9"/>
        </w:rPr>
        <w:t xml:space="preserve"> </w:t>
      </w:r>
      <w:r>
        <w:rPr>
          <w:color w:val="221F1F"/>
        </w:rPr>
        <w:t>shall</w:t>
      </w:r>
      <w:r>
        <w:rPr>
          <w:color w:val="221F1F"/>
          <w:spacing w:val="-9"/>
        </w:rPr>
        <w:t xml:space="preserve"> </w:t>
      </w:r>
      <w:r>
        <w:rPr>
          <w:color w:val="221F1F"/>
        </w:rPr>
        <w:t>carry</w:t>
      </w:r>
      <w:r>
        <w:rPr>
          <w:color w:val="221F1F"/>
          <w:spacing w:val="-11"/>
        </w:rPr>
        <w:t xml:space="preserve"> </w:t>
      </w:r>
      <w:r>
        <w:rPr>
          <w:color w:val="221F1F"/>
        </w:rPr>
        <w:t>out</w:t>
      </w:r>
      <w:r>
        <w:rPr>
          <w:color w:val="221F1F"/>
          <w:spacing w:val="-9"/>
        </w:rPr>
        <w:t xml:space="preserve"> </w:t>
      </w:r>
      <w:r>
        <w:rPr>
          <w:color w:val="221F1F"/>
        </w:rPr>
        <w:t>all</w:t>
      </w:r>
      <w:r>
        <w:rPr>
          <w:color w:val="221F1F"/>
          <w:spacing w:val="-11"/>
        </w:rPr>
        <w:t xml:space="preserve"> </w:t>
      </w:r>
      <w:r>
        <w:rPr>
          <w:color w:val="221F1F"/>
        </w:rPr>
        <w:t>instructions</w:t>
      </w:r>
      <w:r>
        <w:rPr>
          <w:color w:val="221F1F"/>
          <w:spacing w:val="-9"/>
        </w:rPr>
        <w:t xml:space="preserve"> </w:t>
      </w:r>
      <w:r>
        <w:rPr>
          <w:color w:val="221F1F"/>
        </w:rPr>
        <w:t>of</w:t>
      </w:r>
      <w:r>
        <w:rPr>
          <w:color w:val="221F1F"/>
          <w:spacing w:val="-5"/>
        </w:rPr>
        <w:t xml:space="preserve"> </w:t>
      </w:r>
      <w:r>
        <w:rPr>
          <w:color w:val="221F1F"/>
        </w:rPr>
        <w:t>the</w:t>
      </w:r>
      <w:r>
        <w:rPr>
          <w:color w:val="221F1F"/>
          <w:spacing w:val="-8"/>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which</w:t>
      </w:r>
      <w:r>
        <w:rPr>
          <w:color w:val="221F1F"/>
          <w:spacing w:val="-12"/>
        </w:rPr>
        <w:t xml:space="preserve"> </w:t>
      </w:r>
      <w:r>
        <w:rPr>
          <w:color w:val="221F1F"/>
        </w:rPr>
        <w:t>comply</w:t>
      </w:r>
      <w:r>
        <w:rPr>
          <w:color w:val="221F1F"/>
          <w:spacing w:val="-11"/>
        </w:rPr>
        <w:t xml:space="preserve"> </w:t>
      </w:r>
      <w:r>
        <w:rPr>
          <w:color w:val="221F1F"/>
        </w:rPr>
        <w:t>with</w:t>
      </w:r>
      <w:r>
        <w:rPr>
          <w:color w:val="221F1F"/>
          <w:spacing w:val="-12"/>
        </w:rPr>
        <w:t xml:space="preserve"> </w:t>
      </w:r>
      <w:r>
        <w:rPr>
          <w:color w:val="221F1F"/>
        </w:rPr>
        <w:t>the</w:t>
      </w:r>
      <w:r>
        <w:rPr>
          <w:color w:val="221F1F"/>
          <w:spacing w:val="-12"/>
        </w:rPr>
        <w:t xml:space="preserve"> </w:t>
      </w:r>
      <w:r>
        <w:rPr>
          <w:color w:val="221F1F"/>
        </w:rPr>
        <w:t>applicable</w:t>
      </w:r>
      <w:r>
        <w:rPr>
          <w:color w:val="221F1F"/>
          <w:spacing w:val="-12"/>
        </w:rPr>
        <w:t xml:space="preserve"> </w:t>
      </w:r>
      <w:r>
        <w:rPr>
          <w:color w:val="221F1F"/>
        </w:rPr>
        <w:t>laws</w:t>
      </w:r>
      <w:r>
        <w:rPr>
          <w:color w:val="221F1F"/>
          <w:spacing w:val="-9"/>
        </w:rPr>
        <w:t xml:space="preserve"> </w:t>
      </w:r>
      <w:r>
        <w:rPr>
          <w:color w:val="221F1F"/>
        </w:rPr>
        <w:t>where</w:t>
      </w:r>
      <w:r>
        <w:rPr>
          <w:color w:val="221F1F"/>
          <w:spacing w:val="-53"/>
        </w:rPr>
        <w:t xml:space="preserve"> </w:t>
      </w:r>
      <w:r>
        <w:rPr>
          <w:color w:val="221F1F"/>
        </w:rPr>
        <w:t>the Site</w:t>
      </w:r>
      <w:r>
        <w:rPr>
          <w:color w:val="221F1F"/>
          <w:spacing w:val="-3"/>
        </w:rPr>
        <w:t xml:space="preserve"> </w:t>
      </w:r>
      <w:r>
        <w:rPr>
          <w:color w:val="221F1F"/>
        </w:rPr>
        <w:t>is</w:t>
      </w:r>
      <w:r>
        <w:rPr>
          <w:color w:val="221F1F"/>
          <w:spacing w:val="-2"/>
        </w:rPr>
        <w:t xml:space="preserve"> </w:t>
      </w:r>
      <w:r>
        <w:rPr>
          <w:color w:val="221F1F"/>
        </w:rPr>
        <w:t>located.</w:t>
      </w:r>
    </w:p>
    <w:p>
      <w:pPr>
        <w:pStyle w:val="7"/>
        <w:spacing w:before="8"/>
        <w:rPr>
          <w:sz w:val="20"/>
        </w:rPr>
      </w:pPr>
    </w:p>
    <w:p>
      <w:pPr>
        <w:spacing w:line="230" w:lineRule="auto"/>
        <w:ind w:left="547" w:right="712"/>
        <w:jc w:val="both"/>
      </w:pPr>
      <w:r>
        <w:rPr>
          <w:color w:val="221F1F"/>
        </w:rPr>
        <w:t>The Contractor shall keep, and shall make all reasonable efforts to cause its Subcontractors and sub-consultants to</w:t>
      </w:r>
      <w:r>
        <w:rPr>
          <w:color w:val="221F1F"/>
          <w:spacing w:val="-52"/>
        </w:rPr>
        <w:t xml:space="preserve"> </w:t>
      </w:r>
      <w:r>
        <w:rPr>
          <w:color w:val="221F1F"/>
        </w:rPr>
        <w:t>keep,</w:t>
      </w:r>
      <w:r>
        <w:rPr>
          <w:color w:val="221F1F"/>
          <w:spacing w:val="-4"/>
        </w:rPr>
        <w:t xml:space="preserve"> </w:t>
      </w:r>
      <w:r>
        <w:rPr>
          <w:color w:val="221F1F"/>
        </w:rPr>
        <w:t>accurate</w:t>
      </w:r>
      <w:r>
        <w:rPr>
          <w:color w:val="221F1F"/>
          <w:spacing w:val="-2"/>
        </w:rPr>
        <w:t xml:space="preserve"> </w:t>
      </w:r>
      <w:r>
        <w:rPr>
          <w:color w:val="221F1F"/>
        </w:rPr>
        <w:t>and</w:t>
      </w:r>
      <w:r>
        <w:rPr>
          <w:color w:val="221F1F"/>
          <w:spacing w:val="-2"/>
        </w:rPr>
        <w:t xml:space="preserve"> </w:t>
      </w:r>
      <w:r>
        <w:rPr>
          <w:color w:val="221F1F"/>
        </w:rPr>
        <w:t>systematic</w:t>
      </w:r>
      <w:r>
        <w:rPr>
          <w:color w:val="221F1F"/>
          <w:spacing w:val="-2"/>
        </w:rPr>
        <w:t xml:space="preserve"> </w:t>
      </w:r>
      <w:r>
        <w:rPr>
          <w:color w:val="221F1F"/>
        </w:rPr>
        <w:t>accounts</w:t>
      </w:r>
      <w:r>
        <w:rPr>
          <w:color w:val="221F1F"/>
          <w:spacing w:val="-3"/>
        </w:rPr>
        <w:t xml:space="preserve"> </w:t>
      </w:r>
      <w:r>
        <w:rPr>
          <w:color w:val="221F1F"/>
        </w:rPr>
        <w:t>and</w:t>
      </w:r>
      <w:r>
        <w:rPr>
          <w:color w:val="221F1F"/>
          <w:spacing w:val="-5"/>
        </w:rPr>
        <w:t xml:space="preserve"> </w:t>
      </w:r>
      <w:r>
        <w:rPr>
          <w:color w:val="221F1F"/>
        </w:rPr>
        <w:t>records</w:t>
      </w:r>
      <w:r>
        <w:rPr>
          <w:color w:val="221F1F"/>
          <w:spacing w:val="-2"/>
        </w:rPr>
        <w:t xml:space="preserve"> </w:t>
      </w:r>
      <w:r>
        <w:rPr>
          <w:color w:val="221F1F"/>
        </w:rPr>
        <w:t>in</w:t>
      </w:r>
      <w:r>
        <w:rPr>
          <w:color w:val="221F1F"/>
          <w:spacing w:val="-3"/>
        </w:rPr>
        <w:t xml:space="preserve"> </w:t>
      </w:r>
      <w:r>
        <w:rPr>
          <w:color w:val="221F1F"/>
        </w:rPr>
        <w:t>respect</w:t>
      </w:r>
      <w:r>
        <w:rPr>
          <w:color w:val="221F1F"/>
          <w:spacing w:val="-3"/>
        </w:rPr>
        <w:t xml:space="preserve"> </w:t>
      </w:r>
      <w:r>
        <w:rPr>
          <w:color w:val="221F1F"/>
        </w:rPr>
        <w:t>of</w:t>
      </w:r>
      <w:r>
        <w:rPr>
          <w:color w:val="221F1F"/>
          <w:spacing w:val="-4"/>
        </w:rPr>
        <w:t xml:space="preserve"> </w:t>
      </w:r>
      <w:r>
        <w:rPr>
          <w:color w:val="221F1F"/>
        </w:rPr>
        <w:t>the</w:t>
      </w:r>
      <w:r>
        <w:rPr>
          <w:color w:val="221F1F"/>
          <w:spacing w:val="-1"/>
        </w:rPr>
        <w:t xml:space="preserve"> </w:t>
      </w:r>
      <w:r>
        <w:rPr>
          <w:color w:val="221F1F"/>
        </w:rPr>
        <w:t>Works</w:t>
      </w:r>
      <w:r>
        <w:rPr>
          <w:color w:val="221F1F"/>
          <w:spacing w:val="-2"/>
        </w:rPr>
        <w:t xml:space="preserve"> </w:t>
      </w:r>
      <w:r>
        <w:rPr>
          <w:color w:val="221F1F"/>
        </w:rPr>
        <w:t>in</w:t>
      </w:r>
      <w:r>
        <w:rPr>
          <w:color w:val="221F1F"/>
          <w:spacing w:val="-5"/>
        </w:rPr>
        <w:t xml:space="preserve"> </w:t>
      </w:r>
      <w:r>
        <w:rPr>
          <w:color w:val="221F1F"/>
        </w:rPr>
        <w:t>such</w:t>
      </w:r>
      <w:r>
        <w:rPr>
          <w:color w:val="221F1F"/>
          <w:spacing w:val="-6"/>
        </w:rPr>
        <w:t xml:space="preserve"> </w:t>
      </w:r>
      <w:r>
        <w:rPr>
          <w:color w:val="221F1F"/>
        </w:rPr>
        <w:t>form</w:t>
      </w:r>
      <w:r>
        <w:rPr>
          <w:color w:val="221F1F"/>
          <w:spacing w:val="-6"/>
        </w:rPr>
        <w:t xml:space="preserve"> </w:t>
      </w:r>
      <w:r>
        <w:rPr>
          <w:color w:val="221F1F"/>
        </w:rPr>
        <w:t>and</w:t>
      </w:r>
      <w:r>
        <w:rPr>
          <w:color w:val="221F1F"/>
          <w:spacing w:val="-2"/>
        </w:rPr>
        <w:t xml:space="preserve"> </w:t>
      </w:r>
      <w:r>
        <w:rPr>
          <w:color w:val="221F1F"/>
        </w:rPr>
        <w:t>details</w:t>
      </w:r>
      <w:r>
        <w:rPr>
          <w:color w:val="221F1F"/>
          <w:spacing w:val="-2"/>
        </w:rPr>
        <w:t xml:space="preserve"> </w:t>
      </w:r>
      <w:r>
        <w:rPr>
          <w:color w:val="221F1F"/>
        </w:rPr>
        <w:t>as</w:t>
      </w:r>
      <w:r>
        <w:rPr>
          <w:color w:val="221F1F"/>
          <w:spacing w:val="-3"/>
        </w:rPr>
        <w:t xml:space="preserve"> </w:t>
      </w:r>
      <w:r>
        <w:rPr>
          <w:color w:val="221F1F"/>
        </w:rPr>
        <w:t>will</w:t>
      </w:r>
      <w:r>
        <w:rPr>
          <w:color w:val="221F1F"/>
          <w:spacing w:val="-4"/>
        </w:rPr>
        <w:t xml:space="preserve"> </w:t>
      </w:r>
      <w:r>
        <w:rPr>
          <w:color w:val="221F1F"/>
        </w:rPr>
        <w:t>clearly</w:t>
      </w:r>
      <w:r>
        <w:rPr>
          <w:color w:val="221F1F"/>
          <w:spacing w:val="-52"/>
        </w:rPr>
        <w:t xml:space="preserve"> </w:t>
      </w:r>
      <w:r>
        <w:rPr>
          <w:color w:val="221F1F"/>
        </w:rPr>
        <w:t>identify</w:t>
      </w:r>
      <w:r>
        <w:rPr>
          <w:color w:val="221F1F"/>
          <w:spacing w:val="-3"/>
        </w:rPr>
        <w:t xml:space="preserve"> </w:t>
      </w:r>
      <w:r>
        <w:rPr>
          <w:color w:val="221F1F"/>
        </w:rPr>
        <w:t>relevant</w:t>
      </w:r>
      <w:r>
        <w:rPr>
          <w:color w:val="221F1F"/>
          <w:spacing w:val="1"/>
        </w:rPr>
        <w:t xml:space="preserve"> </w:t>
      </w:r>
      <w:r>
        <w:rPr>
          <w:color w:val="221F1F"/>
        </w:rPr>
        <w:t>time changes</w:t>
      </w:r>
      <w:r>
        <w:rPr>
          <w:color w:val="221F1F"/>
          <w:spacing w:val="2"/>
        </w:rPr>
        <w:t xml:space="preserve"> </w:t>
      </w:r>
      <w:r>
        <w:rPr>
          <w:color w:val="221F1F"/>
        </w:rPr>
        <w:t>and costs.</w:t>
      </w:r>
    </w:p>
    <w:p>
      <w:pPr>
        <w:pStyle w:val="7"/>
        <w:rPr>
          <w:sz w:val="21"/>
        </w:rPr>
      </w:pPr>
    </w:p>
    <w:p>
      <w:pPr>
        <w:spacing w:line="230" w:lineRule="auto"/>
        <w:ind w:left="547" w:right="711"/>
        <w:jc w:val="both"/>
      </w:pPr>
      <w:r>
        <w:rPr>
          <w:color w:val="221F1F"/>
        </w:rPr>
        <w:t>The Contractor shall permit and shall cause its subcontractors and sub-consultants to permit, the Procuring Entity</w:t>
      </w:r>
      <w:r>
        <w:rPr>
          <w:color w:val="221F1F"/>
          <w:spacing w:val="1"/>
        </w:rPr>
        <w:t xml:space="preserve"> </w:t>
      </w:r>
      <w:r>
        <w:rPr>
          <w:color w:val="221F1F"/>
        </w:rPr>
        <w:t>and/or</w:t>
      </w:r>
      <w:r>
        <w:rPr>
          <w:color w:val="221F1F"/>
          <w:spacing w:val="-18"/>
        </w:rPr>
        <w:t xml:space="preserve"> </w:t>
      </w:r>
      <w:r>
        <w:rPr>
          <w:color w:val="221F1F"/>
        </w:rPr>
        <w:t>persons</w:t>
      </w:r>
      <w:r>
        <w:rPr>
          <w:color w:val="221F1F"/>
          <w:spacing w:val="-19"/>
        </w:rPr>
        <w:t xml:space="preserve"> </w:t>
      </w:r>
      <w:r>
        <w:rPr>
          <w:color w:val="221F1F"/>
        </w:rPr>
        <w:t>appointed</w:t>
      </w:r>
      <w:r>
        <w:rPr>
          <w:color w:val="221F1F"/>
          <w:spacing w:val="-19"/>
        </w:rPr>
        <w:t xml:space="preserve"> </w:t>
      </w:r>
      <w:r>
        <w:rPr>
          <w:color w:val="221F1F"/>
        </w:rPr>
        <w:t>by</w:t>
      </w:r>
      <w:r>
        <w:rPr>
          <w:color w:val="221F1F"/>
          <w:spacing w:val="-19"/>
        </w:rPr>
        <w:t xml:space="preserve"> </w:t>
      </w:r>
      <w:r>
        <w:rPr>
          <w:color w:val="221F1F"/>
        </w:rPr>
        <w:t>the</w:t>
      </w:r>
      <w:r>
        <w:rPr>
          <w:color w:val="221F1F"/>
          <w:spacing w:val="-19"/>
        </w:rPr>
        <w:t xml:space="preserve"> </w:t>
      </w:r>
      <w:r>
        <w:rPr>
          <w:color w:val="221F1F"/>
        </w:rPr>
        <w:t>Public</w:t>
      </w:r>
      <w:r>
        <w:rPr>
          <w:color w:val="221F1F"/>
          <w:spacing w:val="-19"/>
        </w:rPr>
        <w:t xml:space="preserve"> </w:t>
      </w:r>
      <w:r>
        <w:rPr>
          <w:color w:val="221F1F"/>
        </w:rPr>
        <w:t>Procurement</w:t>
      </w:r>
      <w:r>
        <w:rPr>
          <w:color w:val="221F1F"/>
          <w:spacing w:val="-17"/>
        </w:rPr>
        <w:t xml:space="preserve"> </w:t>
      </w:r>
      <w:r>
        <w:rPr>
          <w:color w:val="221F1F"/>
        </w:rPr>
        <w:t>Regulatory</w:t>
      </w:r>
      <w:r>
        <w:rPr>
          <w:color w:val="221F1F"/>
          <w:spacing w:val="-33"/>
        </w:rPr>
        <w:t xml:space="preserve"> </w:t>
      </w:r>
      <w:r>
        <w:rPr>
          <w:color w:val="221F1F"/>
        </w:rPr>
        <w:t>Authority</w:t>
      </w:r>
      <w:r>
        <w:rPr>
          <w:color w:val="221F1F"/>
          <w:spacing w:val="-20"/>
        </w:rPr>
        <w:t xml:space="preserve"> </w:t>
      </w:r>
      <w:r>
        <w:rPr>
          <w:color w:val="221F1F"/>
        </w:rPr>
        <w:t>to</w:t>
      </w:r>
      <w:r>
        <w:rPr>
          <w:color w:val="221F1F"/>
          <w:spacing w:val="-19"/>
        </w:rPr>
        <w:t xml:space="preserve"> </w:t>
      </w:r>
      <w:r>
        <w:rPr>
          <w:color w:val="221F1F"/>
        </w:rPr>
        <w:t>inspect</w:t>
      </w:r>
      <w:r>
        <w:rPr>
          <w:color w:val="221F1F"/>
          <w:spacing w:val="-17"/>
        </w:rPr>
        <w:t xml:space="preserve"> </w:t>
      </w:r>
      <w:r>
        <w:rPr>
          <w:color w:val="221F1F"/>
        </w:rPr>
        <w:t>the</w:t>
      </w:r>
      <w:r>
        <w:rPr>
          <w:color w:val="221F1F"/>
          <w:spacing w:val="-19"/>
        </w:rPr>
        <w:t xml:space="preserve"> </w:t>
      </w:r>
      <w:r>
        <w:rPr>
          <w:color w:val="221F1F"/>
        </w:rPr>
        <w:t>Site</w:t>
      </w:r>
      <w:r>
        <w:rPr>
          <w:color w:val="221F1F"/>
          <w:spacing w:val="-19"/>
        </w:rPr>
        <w:t xml:space="preserve"> </w:t>
      </w:r>
      <w:r>
        <w:rPr>
          <w:color w:val="221F1F"/>
        </w:rPr>
        <w:t>and/or</w:t>
      </w:r>
      <w:r>
        <w:rPr>
          <w:color w:val="221F1F"/>
          <w:spacing w:val="-18"/>
        </w:rPr>
        <w:t xml:space="preserve"> </w:t>
      </w:r>
      <w:r>
        <w:rPr>
          <w:color w:val="221F1F"/>
        </w:rPr>
        <w:t>the</w:t>
      </w:r>
      <w:r>
        <w:rPr>
          <w:color w:val="221F1F"/>
          <w:spacing w:val="-19"/>
        </w:rPr>
        <w:t xml:space="preserve"> </w:t>
      </w:r>
      <w:r>
        <w:rPr>
          <w:color w:val="221F1F"/>
        </w:rPr>
        <w:t>accounts</w:t>
      </w:r>
      <w:r>
        <w:rPr>
          <w:color w:val="221F1F"/>
          <w:spacing w:val="2"/>
        </w:rPr>
        <w:t xml:space="preserve"> </w:t>
      </w:r>
      <w:r>
        <w:rPr>
          <w:color w:val="221F1F"/>
        </w:rPr>
        <w:t>and</w:t>
      </w:r>
      <w:r>
        <w:rPr>
          <w:color w:val="221F1F"/>
          <w:spacing w:val="-52"/>
        </w:rPr>
        <w:t xml:space="preserve"> </w:t>
      </w:r>
      <w:r>
        <w:rPr>
          <w:color w:val="221F1F"/>
        </w:rPr>
        <w:t>records relating to the procurement process, selection and/or contract execution, and to have such accounts and</w:t>
      </w:r>
      <w:r>
        <w:rPr>
          <w:color w:val="221F1F"/>
          <w:spacing w:val="1"/>
        </w:rPr>
        <w:t xml:space="preserve"> </w:t>
      </w:r>
      <w:r>
        <w:rPr>
          <w:color w:val="221F1F"/>
        </w:rPr>
        <w:t>records audited by auditors appointed by the Public Procurement Regulatory Authority. The Contractor's and its</w:t>
      </w:r>
      <w:r>
        <w:rPr>
          <w:color w:val="221F1F"/>
          <w:spacing w:val="1"/>
        </w:rPr>
        <w:t xml:space="preserve"> </w:t>
      </w:r>
      <w:r>
        <w:rPr>
          <w:color w:val="221F1F"/>
        </w:rPr>
        <w:t>Subcontractors'</w:t>
      </w:r>
      <w:r>
        <w:rPr>
          <w:color w:val="221F1F"/>
          <w:spacing w:val="-12"/>
        </w:rPr>
        <w:t xml:space="preserve"> </w:t>
      </w:r>
      <w:r>
        <w:rPr>
          <w:color w:val="221F1F"/>
        </w:rPr>
        <w:t>and</w:t>
      </w:r>
      <w:r>
        <w:rPr>
          <w:color w:val="221F1F"/>
          <w:spacing w:val="-8"/>
        </w:rPr>
        <w:t xml:space="preserve"> </w:t>
      </w:r>
      <w:r>
        <w:rPr>
          <w:color w:val="221F1F"/>
        </w:rPr>
        <w:t>sub-consultants'</w:t>
      </w:r>
      <w:r>
        <w:rPr>
          <w:color w:val="221F1F"/>
          <w:spacing w:val="-12"/>
        </w:rPr>
        <w:t xml:space="preserve"> </w:t>
      </w:r>
      <w:r>
        <w:rPr>
          <w:color w:val="221F1F"/>
        </w:rPr>
        <w:t>attention</w:t>
      </w:r>
      <w:r>
        <w:rPr>
          <w:color w:val="221F1F"/>
          <w:spacing w:val="-9"/>
        </w:rPr>
        <w:t xml:space="preserve"> </w:t>
      </w:r>
      <w:r>
        <w:rPr>
          <w:color w:val="221F1F"/>
        </w:rPr>
        <w:t>is</w:t>
      </w:r>
      <w:r>
        <w:rPr>
          <w:color w:val="221F1F"/>
          <w:spacing w:val="-8"/>
        </w:rPr>
        <w:t xml:space="preserve"> </w:t>
      </w:r>
      <w:r>
        <w:rPr>
          <w:color w:val="221F1F"/>
        </w:rPr>
        <w:t>drawn</w:t>
      </w:r>
      <w:r>
        <w:rPr>
          <w:color w:val="221F1F"/>
          <w:spacing w:val="-12"/>
        </w:rPr>
        <w:t xml:space="preserve"> </w:t>
      </w:r>
      <w:r>
        <w:rPr>
          <w:color w:val="221F1F"/>
        </w:rPr>
        <w:t>to</w:t>
      </w:r>
      <w:r>
        <w:rPr>
          <w:color w:val="221F1F"/>
          <w:spacing w:val="-9"/>
        </w:rPr>
        <w:t xml:space="preserve"> </w:t>
      </w:r>
      <w:r>
        <w:rPr>
          <w:color w:val="221F1F"/>
        </w:rPr>
        <w:t>Sub-Clause</w:t>
      </w:r>
      <w:r>
        <w:rPr>
          <w:color w:val="221F1F"/>
          <w:spacing w:val="-8"/>
        </w:rPr>
        <w:t xml:space="preserve"> </w:t>
      </w:r>
      <w:r>
        <w:rPr>
          <w:color w:val="221F1F"/>
        </w:rPr>
        <w:t>25.1</w:t>
      </w:r>
      <w:r>
        <w:rPr>
          <w:color w:val="221F1F"/>
          <w:spacing w:val="-9"/>
        </w:rPr>
        <w:t xml:space="preserve"> </w:t>
      </w:r>
      <w:r>
        <w:rPr>
          <w:color w:val="221F1F"/>
        </w:rPr>
        <w:t>(Fraud</w:t>
      </w:r>
      <w:r>
        <w:rPr>
          <w:color w:val="221F1F"/>
          <w:spacing w:val="-9"/>
        </w:rPr>
        <w:t xml:space="preserve"> </w:t>
      </w:r>
      <w:r>
        <w:rPr>
          <w:color w:val="221F1F"/>
        </w:rPr>
        <w:t>and</w:t>
      </w:r>
      <w:r>
        <w:rPr>
          <w:color w:val="221F1F"/>
          <w:spacing w:val="-8"/>
        </w:rPr>
        <w:t xml:space="preserve"> </w:t>
      </w:r>
      <w:r>
        <w:rPr>
          <w:color w:val="221F1F"/>
        </w:rPr>
        <w:t>Corruption)</w:t>
      </w:r>
      <w:r>
        <w:rPr>
          <w:color w:val="221F1F"/>
          <w:spacing w:val="-8"/>
        </w:rPr>
        <w:t xml:space="preserve"> </w:t>
      </w:r>
      <w:r>
        <w:rPr>
          <w:color w:val="221F1F"/>
        </w:rPr>
        <w:t>which</w:t>
      </w:r>
      <w:r>
        <w:rPr>
          <w:color w:val="221F1F"/>
          <w:spacing w:val="-8"/>
        </w:rPr>
        <w:t xml:space="preserve"> </w:t>
      </w:r>
      <w:r>
        <w:rPr>
          <w:color w:val="221F1F"/>
        </w:rPr>
        <w:t>provides,</w:t>
      </w:r>
      <w:r>
        <w:rPr>
          <w:color w:val="221F1F"/>
          <w:spacing w:val="-52"/>
        </w:rPr>
        <w:t xml:space="preserve"> </w:t>
      </w:r>
      <w:r>
        <w:rPr>
          <w:color w:val="221F1F"/>
        </w:rPr>
        <w:t>inter alia, that acts intended to materially impede the exercise of the Public Procurement Regulatory Authority's</w:t>
      </w:r>
      <w:r>
        <w:rPr>
          <w:color w:val="221F1F"/>
          <w:spacing w:val="1"/>
        </w:rPr>
        <w:t xml:space="preserve"> </w:t>
      </w:r>
      <w:r>
        <w:rPr>
          <w:color w:val="221F1F"/>
        </w:rPr>
        <w:t>inspection and audit rights constitute a prohibited practice subject to contract termination (as well as</w:t>
      </w:r>
      <w:r>
        <w:rPr>
          <w:color w:val="221F1F"/>
          <w:spacing w:val="1"/>
        </w:rPr>
        <w:t xml:space="preserve"> </w:t>
      </w:r>
      <w:r>
        <w:rPr>
          <w:color w:val="221F1F"/>
        </w:rPr>
        <w:t>to</w:t>
      </w:r>
      <w:r>
        <w:rPr>
          <w:color w:val="221F1F"/>
          <w:spacing w:val="1"/>
        </w:rPr>
        <w:t xml:space="preserve"> </w:t>
      </w:r>
      <w:r>
        <w:rPr>
          <w:color w:val="221F1F"/>
        </w:rPr>
        <w:t>a</w:t>
      </w:r>
      <w:r>
        <w:rPr>
          <w:color w:val="221F1F"/>
          <w:spacing w:val="1"/>
        </w:rPr>
        <w:t xml:space="preserve"> </w:t>
      </w:r>
      <w:r>
        <w:rPr>
          <w:color w:val="221F1F"/>
        </w:rPr>
        <w:t>determination of ineligibility pursuant to the Public Procurement Regulatory Authority's prevailing sanctions</w:t>
      </w:r>
      <w:r>
        <w:rPr>
          <w:color w:val="221F1F"/>
          <w:spacing w:val="1"/>
        </w:rPr>
        <w:t xml:space="preserve"> </w:t>
      </w:r>
      <w:r>
        <w:rPr>
          <w:color w:val="221F1F"/>
        </w:rPr>
        <w:t>procedures).</w:t>
      </w:r>
    </w:p>
    <w:p>
      <w:pPr>
        <w:spacing w:line="230" w:lineRule="auto"/>
        <w:jc w:val="both"/>
        <w:sectPr>
          <w:headerReference r:id="rId146" w:type="default"/>
          <w:footerReference r:id="rId14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1"/>
        </w:numPr>
        <w:tabs>
          <w:tab w:val="left" w:pos="807"/>
        </w:tabs>
        <w:spacing w:before="68"/>
        <w:ind w:left="806" w:hanging="555"/>
        <w:jc w:val="both"/>
      </w:pPr>
      <w:bookmarkStart w:id="242" w:name="_Toc21455"/>
      <w:r>
        <w:rPr>
          <w:color w:val="221F1F"/>
          <w:spacing w:val="-1"/>
        </w:rPr>
        <w:t>Appointment</w:t>
      </w:r>
      <w:r>
        <w:rPr>
          <w:color w:val="221F1F"/>
          <w:spacing w:val="-18"/>
        </w:rPr>
        <w:t xml:space="preserve"> </w:t>
      </w:r>
      <w:r>
        <w:rPr>
          <w:color w:val="221F1F"/>
        </w:rPr>
        <w:t>of</w:t>
      </w:r>
      <w:r>
        <w:rPr>
          <w:color w:val="221F1F"/>
          <w:spacing w:val="-22"/>
        </w:rPr>
        <w:t xml:space="preserve"> </w:t>
      </w:r>
      <w:r>
        <w:rPr>
          <w:color w:val="221F1F"/>
        </w:rPr>
        <w:t>the</w:t>
      </w:r>
      <w:r>
        <w:rPr>
          <w:color w:val="221F1F"/>
          <w:spacing w:val="-35"/>
        </w:rPr>
        <w:t xml:space="preserve"> </w:t>
      </w:r>
      <w:r>
        <w:rPr>
          <w:color w:val="221F1F"/>
        </w:rPr>
        <w:t>Adjudicator</w:t>
      </w:r>
      <w:bookmarkEnd w:id="242"/>
    </w:p>
    <w:p>
      <w:pPr>
        <w:pStyle w:val="7"/>
        <w:spacing w:before="6"/>
        <w:rPr>
          <w:b/>
          <w:i/>
          <w:sz w:val="20"/>
        </w:rPr>
      </w:pPr>
    </w:p>
    <w:p>
      <w:pPr>
        <w:spacing w:line="230" w:lineRule="auto"/>
        <w:ind w:left="547" w:right="713"/>
        <w:jc w:val="both"/>
      </w:pPr>
      <w:r>
        <w:rPr>
          <w:color w:val="221F1F"/>
        </w:rPr>
        <w:t>The</w:t>
      </w:r>
      <w:r>
        <w:rPr>
          <w:color w:val="221F1F"/>
          <w:spacing w:val="-4"/>
        </w:rPr>
        <w:t xml:space="preserve"> </w:t>
      </w:r>
      <w:r>
        <w:rPr>
          <w:color w:val="221F1F"/>
        </w:rPr>
        <w:t>Adjudicator</w:t>
      </w:r>
      <w:r>
        <w:rPr>
          <w:color w:val="221F1F"/>
          <w:spacing w:val="-3"/>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appointed</w:t>
      </w:r>
      <w:r>
        <w:rPr>
          <w:color w:val="221F1F"/>
          <w:spacing w:val="-6"/>
        </w:rPr>
        <w:t xml:space="preserve"> </w:t>
      </w:r>
      <w:r>
        <w:rPr>
          <w:color w:val="221F1F"/>
        </w:rPr>
        <w:t>jointly</w:t>
      </w:r>
      <w:r>
        <w:rPr>
          <w:color w:val="221F1F"/>
          <w:spacing w:val="-4"/>
        </w:rPr>
        <w:t xml:space="preserve"> </w:t>
      </w:r>
      <w:r>
        <w:rPr>
          <w:color w:val="221F1F"/>
        </w:rPr>
        <w:t>by</w:t>
      </w:r>
      <w:r>
        <w:rPr>
          <w:color w:val="221F1F"/>
          <w:spacing w:val="-4"/>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5"/>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at</w:t>
      </w:r>
      <w:r>
        <w:rPr>
          <w:color w:val="221F1F"/>
          <w:spacing w:val="-2"/>
        </w:rPr>
        <w:t xml:space="preserve"> </w:t>
      </w:r>
      <w:r>
        <w:rPr>
          <w:color w:val="221F1F"/>
        </w:rPr>
        <w:t>the</w:t>
      </w:r>
      <w:r>
        <w:rPr>
          <w:color w:val="221F1F"/>
          <w:spacing w:val="-3"/>
        </w:rPr>
        <w:t xml:space="preserve"> </w:t>
      </w:r>
      <w:r>
        <w:rPr>
          <w:color w:val="221F1F"/>
        </w:rPr>
        <w:t>time</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Procuring</w:t>
      </w:r>
      <w:r>
        <w:rPr>
          <w:color w:val="221F1F"/>
          <w:spacing w:val="-52"/>
        </w:rPr>
        <w:t xml:space="preserve"> </w:t>
      </w:r>
      <w:r>
        <w:rPr>
          <w:color w:val="221F1F"/>
          <w:spacing w:val="-1"/>
        </w:rPr>
        <w:t>Entity's</w:t>
      </w:r>
      <w:r>
        <w:rPr>
          <w:color w:val="221F1F"/>
          <w:spacing w:val="-9"/>
        </w:rPr>
        <w:t xml:space="preserve"> </w:t>
      </w:r>
      <w:r>
        <w:rPr>
          <w:color w:val="221F1F"/>
          <w:spacing w:val="-1"/>
        </w:rPr>
        <w:t>issuance</w:t>
      </w:r>
      <w:r>
        <w:rPr>
          <w:color w:val="221F1F"/>
          <w:spacing w:val="-9"/>
        </w:rPr>
        <w:t xml:space="preserve"> </w:t>
      </w:r>
      <w:r>
        <w:rPr>
          <w:color w:val="221F1F"/>
        </w:rPr>
        <w:t>of</w:t>
      </w:r>
      <w:r>
        <w:rPr>
          <w:color w:val="221F1F"/>
          <w:spacing w:val="-11"/>
        </w:rPr>
        <w:t xml:space="preserve"> </w:t>
      </w:r>
      <w:r>
        <w:rPr>
          <w:color w:val="221F1F"/>
        </w:rPr>
        <w:t>the</w:t>
      </w:r>
      <w:r>
        <w:rPr>
          <w:color w:val="221F1F"/>
          <w:spacing w:val="-9"/>
        </w:rPr>
        <w:t xml:space="preserve"> </w:t>
      </w:r>
      <w:r>
        <w:rPr>
          <w:color w:val="221F1F"/>
        </w:rPr>
        <w:t>Letter</w:t>
      </w:r>
      <w:r>
        <w:rPr>
          <w:color w:val="221F1F"/>
          <w:spacing w:val="-8"/>
        </w:rPr>
        <w:t xml:space="preserve"> </w:t>
      </w:r>
      <w:r>
        <w:rPr>
          <w:color w:val="221F1F"/>
        </w:rPr>
        <w:t>of</w:t>
      </w:r>
      <w:r>
        <w:rPr>
          <w:color w:val="221F1F"/>
          <w:spacing w:val="-22"/>
        </w:rPr>
        <w:t xml:space="preserve"> </w:t>
      </w:r>
      <w:r>
        <w:rPr>
          <w:color w:val="221F1F"/>
        </w:rPr>
        <w:t>Acceptance.</w:t>
      </w:r>
      <w:r>
        <w:rPr>
          <w:color w:val="221F1F"/>
          <w:spacing w:val="-9"/>
        </w:rPr>
        <w:t xml:space="preserve"> </w:t>
      </w:r>
      <w:r>
        <w:rPr>
          <w:color w:val="221F1F"/>
        </w:rPr>
        <w:t>If,</w:t>
      </w:r>
      <w:r>
        <w:rPr>
          <w:color w:val="221F1F"/>
          <w:spacing w:val="-10"/>
        </w:rPr>
        <w:t xml:space="preserve"> </w:t>
      </w:r>
      <w:r>
        <w:rPr>
          <w:color w:val="221F1F"/>
        </w:rPr>
        <w:t>in</w:t>
      </w:r>
      <w:r>
        <w:rPr>
          <w:color w:val="221F1F"/>
          <w:spacing w:val="-10"/>
        </w:rPr>
        <w:t xml:space="preserve"> </w:t>
      </w:r>
      <w:r>
        <w:rPr>
          <w:color w:val="221F1F"/>
        </w:rPr>
        <w:t>the</w:t>
      </w:r>
      <w:r>
        <w:rPr>
          <w:color w:val="221F1F"/>
          <w:spacing w:val="-11"/>
        </w:rPr>
        <w:t xml:space="preserve"> </w:t>
      </w:r>
      <w:r>
        <w:rPr>
          <w:color w:val="221F1F"/>
        </w:rPr>
        <w:t>Letter</w:t>
      </w:r>
      <w:r>
        <w:rPr>
          <w:color w:val="221F1F"/>
          <w:spacing w:val="-7"/>
        </w:rPr>
        <w:t xml:space="preserve"> </w:t>
      </w:r>
      <w:r>
        <w:rPr>
          <w:color w:val="221F1F"/>
        </w:rPr>
        <w:t>of</w:t>
      </w:r>
      <w:r>
        <w:rPr>
          <w:color w:val="221F1F"/>
          <w:spacing w:val="-23"/>
        </w:rPr>
        <w:t xml:space="preserve"> </w:t>
      </w:r>
      <w:r>
        <w:rPr>
          <w:color w:val="221F1F"/>
        </w:rPr>
        <w:t>Acceptance,</w:t>
      </w:r>
      <w:r>
        <w:rPr>
          <w:color w:val="221F1F"/>
          <w:spacing w:val="-9"/>
        </w:rPr>
        <w:t xml:space="preserve"> </w:t>
      </w:r>
      <w:r>
        <w:rPr>
          <w:color w:val="221F1F"/>
        </w:rPr>
        <w:t>the</w:t>
      </w:r>
      <w:r>
        <w:rPr>
          <w:color w:val="221F1F"/>
          <w:spacing w:val="-9"/>
        </w:rPr>
        <w:t xml:space="preserve"> </w:t>
      </w:r>
      <w:r>
        <w:rPr>
          <w:color w:val="221F1F"/>
        </w:rPr>
        <w:t>Procuring</w:t>
      </w:r>
      <w:r>
        <w:rPr>
          <w:color w:val="221F1F"/>
          <w:spacing w:val="-12"/>
        </w:rPr>
        <w:t xml:space="preserve"> </w:t>
      </w:r>
      <w:r>
        <w:rPr>
          <w:color w:val="221F1F"/>
        </w:rPr>
        <w:t>Entity</w:t>
      </w:r>
      <w:r>
        <w:rPr>
          <w:color w:val="221F1F"/>
          <w:spacing w:val="-12"/>
        </w:rPr>
        <w:t xml:space="preserve"> </w:t>
      </w:r>
      <w:r>
        <w:rPr>
          <w:color w:val="221F1F"/>
        </w:rPr>
        <w:t>does</w:t>
      </w:r>
      <w:r>
        <w:rPr>
          <w:color w:val="221F1F"/>
          <w:spacing w:val="13"/>
        </w:rPr>
        <w:t xml:space="preserve"> </w:t>
      </w:r>
      <w:r>
        <w:rPr>
          <w:color w:val="221F1F"/>
        </w:rPr>
        <w:t>not</w:t>
      </w:r>
      <w:r>
        <w:rPr>
          <w:color w:val="221F1F"/>
          <w:spacing w:val="10"/>
        </w:rPr>
        <w:t xml:space="preserve"> </w:t>
      </w:r>
      <w:r>
        <w:rPr>
          <w:color w:val="221F1F"/>
        </w:rPr>
        <w:t>agree</w:t>
      </w:r>
      <w:r>
        <w:rPr>
          <w:color w:val="221F1F"/>
          <w:spacing w:val="12"/>
        </w:rPr>
        <w:t xml:space="preserve"> </w:t>
      </w:r>
      <w:r>
        <w:rPr>
          <w:color w:val="221F1F"/>
        </w:rPr>
        <w:t>on</w:t>
      </w:r>
      <w:r>
        <w:rPr>
          <w:color w:val="221F1F"/>
          <w:spacing w:val="-52"/>
        </w:rPr>
        <w:t xml:space="preserve"> </w:t>
      </w:r>
      <w:r>
        <w:rPr>
          <w:color w:val="221F1F"/>
          <w:spacing w:val="-1"/>
        </w:rPr>
        <w:t xml:space="preserve">the appointment of </w:t>
      </w:r>
      <w:r>
        <w:rPr>
          <w:color w:val="221F1F"/>
        </w:rPr>
        <w:t xml:space="preserve">the Adjudicator, the Procuring Entity will request the Appointing Authority </w:t>
      </w:r>
      <w:r>
        <w:rPr>
          <w:b/>
          <w:color w:val="221F1F"/>
        </w:rPr>
        <w:t>designated in the</w:t>
      </w:r>
      <w:r>
        <w:rPr>
          <w:b/>
          <w:color w:val="221F1F"/>
          <w:spacing w:val="1"/>
        </w:rPr>
        <w:t xml:space="preserve"> </w:t>
      </w:r>
      <w:r>
        <w:rPr>
          <w:b/>
          <w:color w:val="221F1F"/>
        </w:rPr>
        <w:t>SCC</w:t>
      </w:r>
      <w:r>
        <w:rPr>
          <w:color w:val="221F1F"/>
        </w:rPr>
        <w:t>,</w:t>
      </w:r>
      <w:r>
        <w:rPr>
          <w:color w:val="221F1F"/>
          <w:spacing w:val="-25"/>
        </w:rPr>
        <w:t xml:space="preserve"> </w:t>
      </w:r>
      <w:r>
        <w:rPr>
          <w:color w:val="221F1F"/>
        </w:rPr>
        <w:t>to</w:t>
      </w:r>
      <w:r>
        <w:rPr>
          <w:color w:val="221F1F"/>
          <w:spacing w:val="-24"/>
        </w:rPr>
        <w:t xml:space="preserve"> </w:t>
      </w:r>
      <w:r>
        <w:rPr>
          <w:color w:val="221F1F"/>
        </w:rPr>
        <w:t>appoint</w:t>
      </w:r>
      <w:r>
        <w:rPr>
          <w:color w:val="221F1F"/>
          <w:spacing w:val="-23"/>
        </w:rPr>
        <w:t xml:space="preserve"> </w:t>
      </w:r>
      <w:r>
        <w:rPr>
          <w:color w:val="221F1F"/>
        </w:rPr>
        <w:t>the Adjudicator within</w:t>
      </w:r>
      <w:r>
        <w:rPr>
          <w:color w:val="221F1F"/>
          <w:spacing w:val="-2"/>
        </w:rPr>
        <w:t xml:space="preserve"> </w:t>
      </w:r>
      <w:r>
        <w:rPr>
          <w:color w:val="221F1F"/>
        </w:rPr>
        <w:t>14 days of</w:t>
      </w:r>
      <w:r>
        <w:rPr>
          <w:color w:val="221F1F"/>
          <w:spacing w:val="-2"/>
        </w:rPr>
        <w:t xml:space="preserve"> </w:t>
      </w:r>
      <w:r>
        <w:rPr>
          <w:color w:val="221F1F"/>
        </w:rPr>
        <w:t>receipt</w:t>
      </w:r>
      <w:r>
        <w:rPr>
          <w:color w:val="221F1F"/>
          <w:spacing w:val="1"/>
        </w:rPr>
        <w:t xml:space="preserve"> </w:t>
      </w:r>
      <w:r>
        <w:rPr>
          <w:color w:val="221F1F"/>
        </w:rPr>
        <w:t>of</w:t>
      </w:r>
      <w:r>
        <w:rPr>
          <w:color w:val="221F1F"/>
          <w:spacing w:val="-2"/>
        </w:rPr>
        <w:t xml:space="preserve"> </w:t>
      </w:r>
      <w:r>
        <w:rPr>
          <w:color w:val="221F1F"/>
        </w:rPr>
        <w:t>such</w:t>
      </w:r>
      <w:r>
        <w:rPr>
          <w:color w:val="221F1F"/>
          <w:spacing w:val="-2"/>
        </w:rPr>
        <w:t xml:space="preserve"> </w:t>
      </w:r>
      <w:r>
        <w:rPr>
          <w:color w:val="221F1F"/>
        </w:rPr>
        <w:t>request.</w:t>
      </w:r>
    </w:p>
    <w:p>
      <w:pPr>
        <w:pStyle w:val="7"/>
        <w:spacing w:before="11"/>
        <w:rPr>
          <w:sz w:val="20"/>
        </w:rPr>
      </w:pPr>
    </w:p>
    <w:p>
      <w:pPr>
        <w:spacing w:line="230" w:lineRule="auto"/>
        <w:ind w:left="547" w:right="711"/>
        <w:jc w:val="both"/>
      </w:pPr>
      <w:r>
        <w:rPr>
          <w:color w:val="221F1F"/>
        </w:rPr>
        <w:t>Should the Adjudicator resign or die, or should the Procuring Entity and the Contractor agree that the Adjudicator</w:t>
      </w:r>
      <w:r>
        <w:rPr>
          <w:color w:val="221F1F"/>
          <w:spacing w:val="-52"/>
        </w:rPr>
        <w:t xml:space="preserve"> </w:t>
      </w:r>
      <w:r>
        <w:rPr>
          <w:color w:val="221F1F"/>
          <w:spacing w:val="-1"/>
        </w:rPr>
        <w:t>is</w:t>
      </w:r>
      <w:r>
        <w:rPr>
          <w:color w:val="221F1F"/>
          <w:spacing w:val="7"/>
        </w:rPr>
        <w:t xml:space="preserve"> </w:t>
      </w:r>
      <w:r>
        <w:rPr>
          <w:color w:val="221F1F"/>
          <w:spacing w:val="-1"/>
        </w:rPr>
        <w:t>not</w:t>
      </w:r>
      <w:r>
        <w:rPr>
          <w:color w:val="221F1F"/>
          <w:spacing w:val="6"/>
        </w:rPr>
        <w:t xml:space="preserve"> </w:t>
      </w:r>
      <w:r>
        <w:rPr>
          <w:color w:val="221F1F"/>
          <w:spacing w:val="-1"/>
        </w:rPr>
        <w:t>functioning</w:t>
      </w:r>
      <w:r>
        <w:rPr>
          <w:color w:val="221F1F"/>
          <w:spacing w:val="5"/>
        </w:rPr>
        <w:t xml:space="preserve"> </w:t>
      </w:r>
      <w:r>
        <w:rPr>
          <w:color w:val="221F1F"/>
          <w:spacing w:val="-1"/>
        </w:rPr>
        <w:t>in</w:t>
      </w:r>
      <w:r>
        <w:rPr>
          <w:color w:val="221F1F"/>
          <w:spacing w:val="5"/>
        </w:rPr>
        <w:t xml:space="preserve"> </w:t>
      </w:r>
      <w:r>
        <w:rPr>
          <w:color w:val="221F1F"/>
          <w:spacing w:val="-1"/>
        </w:rPr>
        <w:t>accordance</w:t>
      </w:r>
      <w:r>
        <w:rPr>
          <w:color w:val="221F1F"/>
          <w:spacing w:val="-16"/>
        </w:rPr>
        <w:t xml:space="preserve"> </w:t>
      </w:r>
      <w:r>
        <w:rPr>
          <w:color w:val="221F1F"/>
        </w:rPr>
        <w:t>with</w:t>
      </w:r>
      <w:r>
        <w:rPr>
          <w:color w:val="221F1F"/>
          <w:spacing w:val="-17"/>
        </w:rPr>
        <w:t xml:space="preserve"> </w:t>
      </w:r>
      <w:r>
        <w:rPr>
          <w:color w:val="221F1F"/>
        </w:rPr>
        <w:t>the</w:t>
      </w:r>
      <w:r>
        <w:rPr>
          <w:color w:val="221F1F"/>
          <w:spacing w:val="-17"/>
        </w:rPr>
        <w:t xml:space="preserve"> </w:t>
      </w:r>
      <w:r>
        <w:rPr>
          <w:color w:val="221F1F"/>
        </w:rPr>
        <w:t>provisions</w:t>
      </w:r>
      <w:r>
        <w:rPr>
          <w:color w:val="221F1F"/>
          <w:spacing w:val="-16"/>
        </w:rPr>
        <w:t xml:space="preserve"> </w:t>
      </w:r>
      <w:r>
        <w:rPr>
          <w:color w:val="221F1F"/>
        </w:rPr>
        <w:t>of</w:t>
      </w:r>
      <w:r>
        <w:rPr>
          <w:color w:val="221F1F"/>
          <w:spacing w:val="-16"/>
        </w:rPr>
        <w:t xml:space="preserve"> </w:t>
      </w:r>
      <w:r>
        <w:rPr>
          <w:color w:val="221F1F"/>
        </w:rPr>
        <w:t>the</w:t>
      </w:r>
      <w:r>
        <w:rPr>
          <w:color w:val="221F1F"/>
          <w:spacing w:val="-14"/>
        </w:rPr>
        <w:t xml:space="preserve"> </w:t>
      </w:r>
      <w:r>
        <w:rPr>
          <w:color w:val="221F1F"/>
        </w:rPr>
        <w:t>Contract,</w:t>
      </w:r>
      <w:r>
        <w:rPr>
          <w:color w:val="221F1F"/>
          <w:spacing w:val="-17"/>
        </w:rPr>
        <w:t xml:space="preserve"> </w:t>
      </w:r>
      <w:r>
        <w:rPr>
          <w:color w:val="221F1F"/>
        </w:rPr>
        <w:t>a</w:t>
      </w:r>
      <w:r>
        <w:rPr>
          <w:color w:val="221F1F"/>
          <w:spacing w:val="-17"/>
        </w:rPr>
        <w:t xml:space="preserve"> </w:t>
      </w:r>
      <w:r>
        <w:rPr>
          <w:color w:val="221F1F"/>
        </w:rPr>
        <w:t>new</w:t>
      </w:r>
      <w:r>
        <w:rPr>
          <w:color w:val="221F1F"/>
          <w:spacing w:val="-30"/>
        </w:rPr>
        <w:t xml:space="preserve"> </w:t>
      </w:r>
      <w:r>
        <w:rPr>
          <w:color w:val="221F1F"/>
        </w:rPr>
        <w:t>Adjudicator</w:t>
      </w:r>
      <w:r>
        <w:rPr>
          <w:color w:val="221F1F"/>
          <w:spacing w:val="-14"/>
        </w:rPr>
        <w:t xml:space="preserve"> </w:t>
      </w:r>
      <w:r>
        <w:rPr>
          <w:color w:val="221F1F"/>
        </w:rPr>
        <w:t>shall</w:t>
      </w:r>
      <w:r>
        <w:rPr>
          <w:color w:val="221F1F"/>
          <w:spacing w:val="-16"/>
        </w:rPr>
        <w:t xml:space="preserve"> </w:t>
      </w:r>
      <w:r>
        <w:rPr>
          <w:color w:val="221F1F"/>
        </w:rPr>
        <w:t>be</w:t>
      </w:r>
      <w:r>
        <w:rPr>
          <w:color w:val="221F1F"/>
          <w:spacing w:val="-19"/>
        </w:rPr>
        <w:t xml:space="preserve"> </w:t>
      </w:r>
      <w:r>
        <w:rPr>
          <w:color w:val="221F1F"/>
        </w:rPr>
        <w:t>jointly</w:t>
      </w:r>
      <w:r>
        <w:rPr>
          <w:color w:val="221F1F"/>
          <w:spacing w:val="-16"/>
        </w:rPr>
        <w:t xml:space="preserve"> </w:t>
      </w:r>
      <w:r>
        <w:rPr>
          <w:color w:val="221F1F"/>
        </w:rPr>
        <w:t>appointed</w:t>
      </w:r>
      <w:r>
        <w:rPr>
          <w:color w:val="221F1F"/>
          <w:spacing w:val="7"/>
        </w:rPr>
        <w:t xml:space="preserve"> </w:t>
      </w:r>
      <w:r>
        <w:rPr>
          <w:color w:val="221F1F"/>
        </w:rPr>
        <w:t>by</w:t>
      </w:r>
      <w:r>
        <w:rPr>
          <w:color w:val="221F1F"/>
          <w:spacing w:val="-53"/>
        </w:rPr>
        <w:t xml:space="preserve"> </w:t>
      </w:r>
      <w:r>
        <w:rPr>
          <w:color w:val="221F1F"/>
        </w:rPr>
        <w:t>the Procuring Entity and the Contractor. In case of disagreement between the Procuring Entity and the Contractor,</w:t>
      </w:r>
      <w:r>
        <w:rPr>
          <w:color w:val="221F1F"/>
          <w:spacing w:val="-52"/>
        </w:rPr>
        <w:t xml:space="preserve"> </w:t>
      </w:r>
      <w:r>
        <w:rPr>
          <w:color w:val="221F1F"/>
        </w:rPr>
        <w:t>within</w:t>
      </w:r>
      <w:r>
        <w:rPr>
          <w:color w:val="221F1F"/>
          <w:spacing w:val="-19"/>
        </w:rPr>
        <w:t xml:space="preserve"> </w:t>
      </w:r>
      <w:r>
        <w:rPr>
          <w:color w:val="221F1F"/>
        </w:rPr>
        <w:t>30</w:t>
      </w:r>
      <w:r>
        <w:rPr>
          <w:color w:val="221F1F"/>
          <w:spacing w:val="-20"/>
        </w:rPr>
        <w:t xml:space="preserve"> </w:t>
      </w:r>
      <w:r>
        <w:rPr>
          <w:color w:val="221F1F"/>
        </w:rPr>
        <w:t>days,</w:t>
      </w:r>
      <w:r>
        <w:rPr>
          <w:color w:val="221F1F"/>
          <w:spacing w:val="-19"/>
        </w:rPr>
        <w:t xml:space="preserve"> </w:t>
      </w:r>
      <w:r>
        <w:rPr>
          <w:color w:val="221F1F"/>
        </w:rPr>
        <w:t>the</w:t>
      </w:r>
      <w:r>
        <w:rPr>
          <w:color w:val="221F1F"/>
          <w:spacing w:val="-29"/>
        </w:rPr>
        <w:t xml:space="preserve"> </w:t>
      </w:r>
      <w:r>
        <w:rPr>
          <w:color w:val="221F1F"/>
        </w:rPr>
        <w:t>Adjudicator</w:t>
      </w:r>
      <w:r>
        <w:rPr>
          <w:color w:val="221F1F"/>
          <w:spacing w:val="-20"/>
        </w:rPr>
        <w:t xml:space="preserve"> </w:t>
      </w:r>
      <w:r>
        <w:rPr>
          <w:color w:val="221F1F"/>
        </w:rPr>
        <w:t>shall</w:t>
      </w:r>
      <w:r>
        <w:rPr>
          <w:color w:val="221F1F"/>
          <w:spacing w:val="-18"/>
        </w:rPr>
        <w:t xml:space="preserve"> </w:t>
      </w:r>
      <w:r>
        <w:rPr>
          <w:color w:val="221F1F"/>
        </w:rPr>
        <w:t>be</w:t>
      </w:r>
      <w:r>
        <w:rPr>
          <w:color w:val="221F1F"/>
          <w:spacing w:val="-18"/>
        </w:rPr>
        <w:t xml:space="preserve"> </w:t>
      </w:r>
      <w:r>
        <w:rPr>
          <w:color w:val="221F1F"/>
        </w:rPr>
        <w:t>designated</w:t>
      </w:r>
      <w:r>
        <w:rPr>
          <w:color w:val="221F1F"/>
          <w:spacing w:val="-19"/>
        </w:rPr>
        <w:t xml:space="preserve"> </w:t>
      </w:r>
      <w:r>
        <w:rPr>
          <w:color w:val="221F1F"/>
        </w:rPr>
        <w:t>by</w:t>
      </w:r>
      <w:r>
        <w:rPr>
          <w:color w:val="221F1F"/>
          <w:spacing w:val="-21"/>
        </w:rPr>
        <w:t xml:space="preserve"> </w:t>
      </w:r>
      <w:r>
        <w:rPr>
          <w:color w:val="221F1F"/>
        </w:rPr>
        <w:t>the</w:t>
      </w:r>
      <w:r>
        <w:rPr>
          <w:color w:val="221F1F"/>
          <w:spacing w:val="-29"/>
        </w:rPr>
        <w:t xml:space="preserve"> </w:t>
      </w:r>
      <w:r>
        <w:rPr>
          <w:color w:val="221F1F"/>
        </w:rPr>
        <w:t>Appointing</w:t>
      </w:r>
      <w:r>
        <w:rPr>
          <w:color w:val="221F1F"/>
          <w:spacing w:val="-31"/>
        </w:rPr>
        <w:t xml:space="preserve"> </w:t>
      </w:r>
      <w:r>
        <w:rPr>
          <w:color w:val="221F1F"/>
        </w:rPr>
        <w:t>Authority</w:t>
      </w:r>
      <w:r>
        <w:rPr>
          <w:color w:val="221F1F"/>
          <w:spacing w:val="-21"/>
        </w:rPr>
        <w:t xml:space="preserve"> </w:t>
      </w:r>
      <w:r>
        <w:rPr>
          <w:b/>
          <w:color w:val="221F1F"/>
        </w:rPr>
        <w:t>designated</w:t>
      </w:r>
      <w:r>
        <w:rPr>
          <w:b/>
          <w:color w:val="221F1F"/>
          <w:spacing w:val="-21"/>
        </w:rPr>
        <w:t xml:space="preserve"> </w:t>
      </w:r>
      <w:r>
        <w:rPr>
          <w:b/>
          <w:color w:val="221F1F"/>
        </w:rPr>
        <w:t>in</w:t>
      </w:r>
      <w:r>
        <w:rPr>
          <w:b/>
          <w:color w:val="221F1F"/>
          <w:spacing w:val="-20"/>
        </w:rPr>
        <w:t xml:space="preserve"> </w:t>
      </w:r>
      <w:r>
        <w:rPr>
          <w:b/>
          <w:color w:val="221F1F"/>
        </w:rPr>
        <w:t>the</w:t>
      </w:r>
      <w:r>
        <w:rPr>
          <w:b/>
          <w:color w:val="221F1F"/>
          <w:spacing w:val="-15"/>
        </w:rPr>
        <w:t xml:space="preserve"> </w:t>
      </w:r>
      <w:r>
        <w:rPr>
          <w:b/>
          <w:color w:val="221F1F"/>
        </w:rPr>
        <w:t>SCC</w:t>
      </w:r>
      <w:r>
        <w:rPr>
          <w:b/>
          <w:color w:val="221F1F"/>
          <w:spacing w:val="-30"/>
        </w:rPr>
        <w:t xml:space="preserve"> </w:t>
      </w:r>
      <w:r>
        <w:rPr>
          <w:color w:val="221F1F"/>
        </w:rPr>
        <w:t>at</w:t>
      </w:r>
      <w:r>
        <w:rPr>
          <w:color w:val="221F1F"/>
          <w:spacing w:val="-30"/>
        </w:rPr>
        <w:t xml:space="preserve"> </w:t>
      </w:r>
      <w:r>
        <w:rPr>
          <w:color w:val="221F1F"/>
        </w:rPr>
        <w:t>therequest</w:t>
      </w:r>
      <w:r>
        <w:rPr>
          <w:color w:val="221F1F"/>
          <w:spacing w:val="-53"/>
        </w:rPr>
        <w:t xml:space="preserve"> </w:t>
      </w:r>
      <w:r>
        <w:rPr>
          <w:color w:val="221F1F"/>
        </w:rPr>
        <w:t>of</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7"/>
        </w:rPr>
        <w:t xml:space="preserve"> </w:t>
      </w:r>
      <w:r>
        <w:rPr>
          <w:color w:val="221F1F"/>
        </w:rPr>
        <w:t>within</w:t>
      </w:r>
      <w:r>
        <w:rPr>
          <w:color w:val="221F1F"/>
          <w:spacing w:val="-24"/>
        </w:rPr>
        <w:t xml:space="preserve"> </w:t>
      </w:r>
      <w:r>
        <w:rPr>
          <w:color w:val="221F1F"/>
        </w:rPr>
        <w:t>14</w:t>
      </w:r>
      <w:r>
        <w:rPr>
          <w:color w:val="221F1F"/>
          <w:spacing w:val="-24"/>
        </w:rPr>
        <w:t xml:space="preserve"> </w:t>
      </w:r>
      <w:r>
        <w:rPr>
          <w:color w:val="221F1F"/>
        </w:rPr>
        <w:t>days</w:t>
      </w:r>
      <w:r>
        <w:rPr>
          <w:color w:val="221F1F"/>
          <w:spacing w:val="-21"/>
        </w:rPr>
        <w:t xml:space="preserve"> </w:t>
      </w:r>
      <w:r>
        <w:rPr>
          <w:color w:val="221F1F"/>
        </w:rPr>
        <w:t>of</w:t>
      </w:r>
      <w:r>
        <w:rPr>
          <w:color w:val="221F1F"/>
          <w:spacing w:val="-23"/>
        </w:rPr>
        <w:t xml:space="preserve"> </w:t>
      </w:r>
      <w:r>
        <w:rPr>
          <w:color w:val="221F1F"/>
        </w:rPr>
        <w:t>receipt</w:t>
      </w:r>
      <w:r>
        <w:rPr>
          <w:color w:val="221F1F"/>
          <w:spacing w:val="-24"/>
        </w:rPr>
        <w:t xml:space="preserve"> </w:t>
      </w:r>
      <w:r>
        <w:rPr>
          <w:color w:val="221F1F"/>
        </w:rPr>
        <w:t>of</w:t>
      </w:r>
      <w:r>
        <w:rPr>
          <w:color w:val="221F1F"/>
          <w:spacing w:val="-23"/>
        </w:rPr>
        <w:t xml:space="preserve"> </w:t>
      </w:r>
      <w:r>
        <w:rPr>
          <w:color w:val="221F1F"/>
        </w:rPr>
        <w:t>such</w:t>
      </w:r>
      <w:r>
        <w:rPr>
          <w:color w:val="221F1F"/>
          <w:spacing w:val="-24"/>
        </w:rPr>
        <w:t xml:space="preserve"> </w:t>
      </w:r>
      <w:r>
        <w:rPr>
          <w:color w:val="221F1F"/>
        </w:rPr>
        <w:t>request.</w:t>
      </w:r>
    </w:p>
    <w:p>
      <w:pPr>
        <w:pStyle w:val="4"/>
        <w:numPr>
          <w:ilvl w:val="0"/>
          <w:numId w:val="91"/>
        </w:numPr>
        <w:tabs>
          <w:tab w:val="left" w:pos="1007"/>
        </w:tabs>
        <w:spacing w:line="256" w:lineRule="exact"/>
        <w:ind w:left="1006" w:hanging="755"/>
        <w:jc w:val="both"/>
      </w:pPr>
      <w:bookmarkStart w:id="243" w:name="_Toc10505"/>
      <w:r>
        <w:rPr>
          <w:color w:val="221F1F"/>
          <w:spacing w:val="-1"/>
        </w:rPr>
        <w:t>Settlement</w:t>
      </w:r>
      <w:r>
        <w:rPr>
          <w:color w:val="221F1F"/>
          <w:spacing w:val="-22"/>
        </w:rPr>
        <w:t xml:space="preserve"> </w:t>
      </w:r>
      <w:r>
        <w:rPr>
          <w:color w:val="221F1F"/>
        </w:rPr>
        <w:t>of</w:t>
      </w:r>
      <w:r>
        <w:rPr>
          <w:color w:val="221F1F"/>
          <w:spacing w:val="-21"/>
        </w:rPr>
        <w:t xml:space="preserve"> </w:t>
      </w:r>
      <w:r>
        <w:rPr>
          <w:color w:val="221F1F"/>
        </w:rPr>
        <w:t>Claims</w:t>
      </w:r>
      <w:r>
        <w:rPr>
          <w:color w:val="221F1F"/>
          <w:spacing w:val="-21"/>
        </w:rPr>
        <w:t xml:space="preserve"> </w:t>
      </w:r>
      <w:r>
        <w:rPr>
          <w:color w:val="221F1F"/>
        </w:rPr>
        <w:t>and</w:t>
      </w:r>
      <w:r>
        <w:rPr>
          <w:color w:val="221F1F"/>
          <w:spacing w:val="-22"/>
        </w:rPr>
        <w:t xml:space="preserve"> </w:t>
      </w:r>
      <w:r>
        <w:rPr>
          <w:color w:val="221F1F"/>
        </w:rPr>
        <w:t>Disputes</w:t>
      </w:r>
      <w:bookmarkEnd w:id="243"/>
    </w:p>
    <w:p>
      <w:pPr>
        <w:spacing w:before="232" w:line="246" w:lineRule="exact"/>
        <w:ind w:left="480"/>
        <w:jc w:val="both"/>
        <w:rPr>
          <w:b/>
        </w:rPr>
      </w:pPr>
      <w:r>
        <w:rPr>
          <w:b/>
          <w:color w:val="221F1F"/>
          <w:spacing w:val="-1"/>
        </w:rPr>
        <w:t>Contractor's</w:t>
      </w:r>
      <w:r>
        <w:rPr>
          <w:b/>
          <w:color w:val="221F1F"/>
          <w:spacing w:val="-22"/>
        </w:rPr>
        <w:t xml:space="preserve"> </w:t>
      </w:r>
      <w:r>
        <w:rPr>
          <w:b/>
          <w:color w:val="221F1F"/>
        </w:rPr>
        <w:t>Claims</w:t>
      </w:r>
    </w:p>
    <w:p>
      <w:pPr>
        <w:spacing w:before="2" w:line="230" w:lineRule="auto"/>
        <w:ind w:left="828" w:right="715"/>
        <w:jc w:val="both"/>
      </w:pPr>
      <w:r>
        <w:rPr>
          <w:color w:val="221F1F"/>
          <w:spacing w:val="-1"/>
        </w:rPr>
        <w:t>If</w:t>
      </w:r>
      <w:r>
        <w:rPr>
          <w:color w:val="221F1F"/>
          <w:spacing w:val="-12"/>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considers</w:t>
      </w:r>
      <w:r>
        <w:rPr>
          <w:color w:val="221F1F"/>
          <w:spacing w:val="-12"/>
        </w:rPr>
        <w:t xml:space="preserve"> </w:t>
      </w:r>
      <w:r>
        <w:rPr>
          <w:color w:val="221F1F"/>
        </w:rPr>
        <w:t>itself</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4"/>
        </w:rPr>
        <w:t xml:space="preserve"> </w:t>
      </w:r>
      <w:r>
        <w:rPr>
          <w:color w:val="221F1F"/>
        </w:rPr>
        <w:t>to</w:t>
      </w:r>
      <w:r>
        <w:rPr>
          <w:color w:val="221F1F"/>
          <w:spacing w:val="-11"/>
        </w:rPr>
        <w:t xml:space="preserve"> </w:t>
      </w:r>
      <w:r>
        <w:rPr>
          <w:color w:val="221F1F"/>
        </w:rPr>
        <w:t>any</w:t>
      </w:r>
      <w:r>
        <w:rPr>
          <w:color w:val="221F1F"/>
          <w:spacing w:val="-14"/>
        </w:rPr>
        <w:t xml:space="preserve"> </w:t>
      </w:r>
      <w:r>
        <w:rPr>
          <w:color w:val="221F1F"/>
        </w:rPr>
        <w:t>extension</w:t>
      </w:r>
      <w:r>
        <w:rPr>
          <w:color w:val="221F1F"/>
          <w:spacing w:val="-12"/>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Time</w:t>
      </w:r>
      <w:r>
        <w:rPr>
          <w:color w:val="221F1F"/>
          <w:spacing w:val="-12"/>
        </w:rPr>
        <w:t xml:space="preserve"> </w:t>
      </w:r>
      <w:r>
        <w:rPr>
          <w:color w:val="221F1F"/>
        </w:rPr>
        <w:t>for</w:t>
      </w:r>
      <w:r>
        <w:rPr>
          <w:color w:val="221F1F"/>
          <w:spacing w:val="-11"/>
        </w:rPr>
        <w:t xml:space="preserve"> </w:t>
      </w:r>
      <w:r>
        <w:rPr>
          <w:color w:val="221F1F"/>
        </w:rPr>
        <w:t>Completion</w:t>
      </w:r>
      <w:r>
        <w:rPr>
          <w:color w:val="221F1F"/>
          <w:spacing w:val="-12"/>
        </w:rPr>
        <w:t xml:space="preserve"> </w:t>
      </w:r>
      <w:r>
        <w:rPr>
          <w:color w:val="221F1F"/>
        </w:rPr>
        <w:t>and/or</w:t>
      </w:r>
      <w:r>
        <w:rPr>
          <w:color w:val="221F1F"/>
          <w:spacing w:val="-12"/>
        </w:rPr>
        <w:t xml:space="preserve"> </w:t>
      </w:r>
      <w:r>
        <w:rPr>
          <w:color w:val="221F1F"/>
        </w:rPr>
        <w:t>any</w:t>
      </w:r>
      <w:r>
        <w:rPr>
          <w:color w:val="221F1F"/>
          <w:spacing w:val="-13"/>
        </w:rPr>
        <w:t xml:space="preserve"> </w:t>
      </w:r>
      <w:r>
        <w:rPr>
          <w:color w:val="221F1F"/>
        </w:rPr>
        <w:t>additional</w:t>
      </w:r>
      <w:r>
        <w:rPr>
          <w:color w:val="221F1F"/>
          <w:spacing w:val="1"/>
        </w:rPr>
        <w:t xml:space="preserve"> </w:t>
      </w:r>
      <w:r>
        <w:rPr>
          <w:color w:val="221F1F"/>
        </w:rPr>
        <w:t>payment, under any Clause of these Conditions or otherwise in connection with the Contract, the Contractor</w:t>
      </w:r>
      <w:r>
        <w:rPr>
          <w:color w:val="221F1F"/>
          <w:spacing w:val="1"/>
        </w:rPr>
        <w:t xml:space="preserve"> </w:t>
      </w:r>
      <w:r>
        <w:rPr>
          <w:color w:val="221F1F"/>
        </w:rPr>
        <w:t xml:space="preserve">shall give </w:t>
      </w:r>
      <w:r>
        <w:rPr>
          <w:color w:val="221F1F"/>
          <w:u w:val="single" w:color="221F1F"/>
        </w:rPr>
        <w:t>Notice to the Project Manager,</w:t>
      </w:r>
      <w:r>
        <w:rPr>
          <w:color w:val="221F1F"/>
        </w:rPr>
        <w:t xml:space="preserve"> describing the event or circumstance giving rise to the claim. The</w:t>
      </w:r>
      <w:r>
        <w:rPr>
          <w:color w:val="221F1F"/>
          <w:spacing w:val="1"/>
        </w:rPr>
        <w:t xml:space="preserve"> </w:t>
      </w:r>
      <w:r>
        <w:rPr>
          <w:color w:val="221F1F"/>
        </w:rPr>
        <w:t>notice</w:t>
      </w:r>
      <w:r>
        <w:rPr>
          <w:color w:val="221F1F"/>
          <w:spacing w:val="-21"/>
        </w:rPr>
        <w:t xml:space="preserve"> </w:t>
      </w:r>
      <w:r>
        <w:rPr>
          <w:color w:val="221F1F"/>
        </w:rPr>
        <w:t>shall</w:t>
      </w:r>
      <w:r>
        <w:rPr>
          <w:color w:val="221F1F"/>
          <w:spacing w:val="-20"/>
        </w:rPr>
        <w:t xml:space="preserve"> </w:t>
      </w:r>
      <w:r>
        <w:rPr>
          <w:color w:val="221F1F"/>
        </w:rPr>
        <w:t>be</w:t>
      </w:r>
      <w:r>
        <w:rPr>
          <w:color w:val="221F1F"/>
          <w:spacing w:val="-20"/>
        </w:rPr>
        <w:t xml:space="preserve"> </w:t>
      </w:r>
      <w:r>
        <w:rPr>
          <w:color w:val="221F1F"/>
        </w:rPr>
        <w:t>given</w:t>
      </w:r>
      <w:r>
        <w:rPr>
          <w:color w:val="221F1F"/>
          <w:spacing w:val="-21"/>
        </w:rPr>
        <w:t xml:space="preserve"> </w:t>
      </w:r>
      <w:r>
        <w:rPr>
          <w:color w:val="221F1F"/>
        </w:rPr>
        <w:t>as</w:t>
      </w:r>
      <w:r>
        <w:rPr>
          <w:color w:val="221F1F"/>
          <w:spacing w:val="-20"/>
        </w:rPr>
        <w:t xml:space="preserve"> </w:t>
      </w:r>
      <w:r>
        <w:rPr>
          <w:color w:val="221F1F"/>
        </w:rPr>
        <w:t>soon</w:t>
      </w:r>
      <w:r>
        <w:rPr>
          <w:color w:val="221F1F"/>
          <w:spacing w:val="-20"/>
        </w:rPr>
        <w:t xml:space="preserve"> </w:t>
      </w:r>
      <w:r>
        <w:rPr>
          <w:color w:val="221F1F"/>
        </w:rPr>
        <w:t>as</w:t>
      </w:r>
      <w:r>
        <w:rPr>
          <w:color w:val="221F1F"/>
          <w:spacing w:val="-21"/>
        </w:rPr>
        <w:t xml:space="preserve"> </w:t>
      </w:r>
      <w:r>
        <w:rPr>
          <w:color w:val="221F1F"/>
        </w:rPr>
        <w:t>practicable,</w:t>
      </w:r>
      <w:r>
        <w:rPr>
          <w:color w:val="221F1F"/>
          <w:spacing w:val="-20"/>
        </w:rPr>
        <w:t xml:space="preserve"> </w:t>
      </w:r>
      <w:r>
        <w:rPr>
          <w:color w:val="221F1F"/>
        </w:rPr>
        <w:t>and</w:t>
      </w:r>
      <w:r>
        <w:rPr>
          <w:color w:val="221F1F"/>
          <w:spacing w:val="-21"/>
        </w:rPr>
        <w:t xml:space="preserve"> </w:t>
      </w:r>
      <w:r>
        <w:rPr>
          <w:color w:val="221F1F"/>
        </w:rPr>
        <w:t>not</w:t>
      </w:r>
      <w:r>
        <w:rPr>
          <w:color w:val="221F1F"/>
          <w:spacing w:val="-20"/>
        </w:rPr>
        <w:t xml:space="preserve"> </w:t>
      </w:r>
      <w:r>
        <w:rPr>
          <w:color w:val="221F1F"/>
        </w:rPr>
        <w:t>later</w:t>
      </w:r>
      <w:r>
        <w:rPr>
          <w:color w:val="221F1F"/>
          <w:spacing w:val="-20"/>
        </w:rPr>
        <w:t xml:space="preserve"> </w:t>
      </w:r>
      <w:r>
        <w:rPr>
          <w:color w:val="221F1F"/>
        </w:rPr>
        <w:t>than</w:t>
      </w:r>
      <w:r>
        <w:rPr>
          <w:color w:val="221F1F"/>
          <w:spacing w:val="-20"/>
        </w:rPr>
        <w:t xml:space="preserve"> </w:t>
      </w:r>
      <w:r>
        <w:rPr>
          <w:color w:val="221F1F"/>
        </w:rPr>
        <w:t>30</w:t>
      </w:r>
      <w:r>
        <w:rPr>
          <w:color w:val="221F1F"/>
          <w:spacing w:val="-22"/>
        </w:rPr>
        <w:t xml:space="preserve"> </w:t>
      </w:r>
      <w:r>
        <w:rPr>
          <w:color w:val="221F1F"/>
        </w:rPr>
        <w:t>days</w:t>
      </w:r>
      <w:r>
        <w:rPr>
          <w:color w:val="221F1F"/>
          <w:spacing w:val="-20"/>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Contractor</w:t>
      </w:r>
      <w:r>
        <w:rPr>
          <w:color w:val="221F1F"/>
          <w:spacing w:val="-20"/>
        </w:rPr>
        <w:t xml:space="preserve"> </w:t>
      </w:r>
      <w:r>
        <w:rPr>
          <w:color w:val="221F1F"/>
        </w:rPr>
        <w:t>became</w:t>
      </w:r>
      <w:r>
        <w:rPr>
          <w:color w:val="221F1F"/>
          <w:spacing w:val="-11"/>
        </w:rPr>
        <w:t xml:space="preserve"> </w:t>
      </w:r>
      <w:r>
        <w:rPr>
          <w:color w:val="221F1F"/>
        </w:rPr>
        <w:t>aware,</w:t>
      </w:r>
      <w:r>
        <w:rPr>
          <w:color w:val="221F1F"/>
          <w:spacing w:val="-30"/>
        </w:rPr>
        <w:t xml:space="preserve"> </w:t>
      </w:r>
      <w:r>
        <w:rPr>
          <w:color w:val="221F1F"/>
        </w:rPr>
        <w:t>orshould</w:t>
      </w:r>
      <w:r>
        <w:rPr>
          <w:color w:val="221F1F"/>
          <w:spacing w:val="-52"/>
        </w:rPr>
        <w:t xml:space="preserve"> </w:t>
      </w:r>
      <w:r>
        <w:rPr>
          <w:color w:val="221F1F"/>
        </w:rPr>
        <w:t>have</w:t>
      </w:r>
      <w:r>
        <w:rPr>
          <w:color w:val="221F1F"/>
          <w:spacing w:val="-25"/>
        </w:rPr>
        <w:t xml:space="preserve"> </w:t>
      </w:r>
      <w:r>
        <w:rPr>
          <w:color w:val="221F1F"/>
        </w:rPr>
        <w:t>become</w:t>
      </w:r>
      <w:r>
        <w:rPr>
          <w:color w:val="221F1F"/>
          <w:spacing w:val="-24"/>
        </w:rPr>
        <w:t xml:space="preserve"> </w:t>
      </w:r>
      <w:r>
        <w:rPr>
          <w:color w:val="221F1F"/>
        </w:rPr>
        <w:t>aware,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event</w:t>
      </w:r>
      <w:r>
        <w:rPr>
          <w:color w:val="221F1F"/>
          <w:spacing w:val="-23"/>
        </w:rPr>
        <w:t xml:space="preserve"> </w:t>
      </w:r>
      <w:r>
        <w:rPr>
          <w:color w:val="221F1F"/>
        </w:rPr>
        <w:t>or</w:t>
      </w:r>
      <w:r>
        <w:rPr>
          <w:color w:val="221F1F"/>
          <w:spacing w:val="-21"/>
        </w:rPr>
        <w:t xml:space="preserve"> </w:t>
      </w:r>
      <w:r>
        <w:rPr>
          <w:color w:val="221F1F"/>
        </w:rPr>
        <w:t>circumstance.</w:t>
      </w:r>
    </w:p>
    <w:p>
      <w:pPr>
        <w:pStyle w:val="7"/>
        <w:spacing w:before="8"/>
        <w:rPr>
          <w:sz w:val="20"/>
        </w:rPr>
      </w:pPr>
    </w:p>
    <w:p>
      <w:pPr>
        <w:spacing w:line="230" w:lineRule="auto"/>
        <w:ind w:left="828" w:right="714"/>
        <w:jc w:val="both"/>
      </w:pPr>
      <w:r>
        <w:rPr>
          <w:color w:val="221F1F"/>
          <w:spacing w:val="-1"/>
        </w:rPr>
        <w:t>If</w:t>
      </w:r>
      <w:r>
        <w:rPr>
          <w:color w:val="221F1F"/>
          <w:spacing w:val="-16"/>
        </w:rPr>
        <w:t xml:space="preserve"> </w:t>
      </w:r>
      <w:r>
        <w:rPr>
          <w:color w:val="221F1F"/>
          <w:spacing w:val="-1"/>
        </w:rPr>
        <w:t>the</w:t>
      </w:r>
      <w:r>
        <w:rPr>
          <w:color w:val="221F1F"/>
          <w:spacing w:val="-17"/>
        </w:rPr>
        <w:t xml:space="preserve"> </w:t>
      </w:r>
      <w:r>
        <w:rPr>
          <w:color w:val="221F1F"/>
          <w:spacing w:val="-1"/>
        </w:rPr>
        <w:t>Contractor</w:t>
      </w:r>
      <w:r>
        <w:rPr>
          <w:color w:val="221F1F"/>
          <w:spacing w:val="-16"/>
        </w:rPr>
        <w:t xml:space="preserve"> </w:t>
      </w:r>
      <w:r>
        <w:rPr>
          <w:color w:val="221F1F"/>
          <w:spacing w:val="-1"/>
        </w:rPr>
        <w:t>fails</w:t>
      </w:r>
      <w:r>
        <w:rPr>
          <w:color w:val="221F1F"/>
          <w:spacing w:val="-16"/>
        </w:rPr>
        <w:t xml:space="preserve"> </w:t>
      </w:r>
      <w:r>
        <w:rPr>
          <w:color w:val="221F1F"/>
          <w:spacing w:val="-1"/>
        </w:rPr>
        <w:t>to</w:t>
      </w:r>
      <w:r>
        <w:rPr>
          <w:color w:val="221F1F"/>
          <w:spacing w:val="-16"/>
        </w:rPr>
        <w:t xml:space="preserve"> </w:t>
      </w:r>
      <w:r>
        <w:rPr>
          <w:color w:val="221F1F"/>
          <w:spacing w:val="-1"/>
        </w:rPr>
        <w:t>give</w:t>
      </w:r>
      <w:r>
        <w:rPr>
          <w:color w:val="221F1F"/>
          <w:spacing w:val="-17"/>
        </w:rPr>
        <w:t xml:space="preserve"> </w:t>
      </w:r>
      <w:r>
        <w:rPr>
          <w:color w:val="221F1F"/>
        </w:rPr>
        <w:t>notice</w:t>
      </w:r>
      <w:r>
        <w:rPr>
          <w:color w:val="221F1F"/>
          <w:spacing w:val="-16"/>
        </w:rPr>
        <w:t xml:space="preserve"> </w:t>
      </w:r>
      <w:r>
        <w:rPr>
          <w:color w:val="221F1F"/>
        </w:rPr>
        <w:t>of</w:t>
      </w:r>
      <w:r>
        <w:rPr>
          <w:color w:val="221F1F"/>
          <w:spacing w:val="-16"/>
        </w:rPr>
        <w:t xml:space="preserve"> </w:t>
      </w:r>
      <w:r>
        <w:rPr>
          <w:color w:val="221F1F"/>
        </w:rPr>
        <w:t>a</w:t>
      </w:r>
      <w:r>
        <w:rPr>
          <w:color w:val="221F1F"/>
          <w:spacing w:val="-17"/>
        </w:rPr>
        <w:t xml:space="preserve"> </w:t>
      </w:r>
      <w:r>
        <w:rPr>
          <w:color w:val="221F1F"/>
        </w:rPr>
        <w:t>claim</w:t>
      </w:r>
      <w:r>
        <w:rPr>
          <w:color w:val="221F1F"/>
          <w:spacing w:val="-20"/>
        </w:rPr>
        <w:t xml:space="preserve"> </w:t>
      </w:r>
      <w:r>
        <w:rPr>
          <w:color w:val="221F1F"/>
        </w:rPr>
        <w:t>within</w:t>
      </w:r>
      <w:r>
        <w:rPr>
          <w:color w:val="221F1F"/>
          <w:spacing w:val="-15"/>
        </w:rPr>
        <w:t xml:space="preserve"> </w:t>
      </w:r>
      <w:r>
        <w:rPr>
          <w:color w:val="221F1F"/>
        </w:rPr>
        <w:t>such</w:t>
      </w:r>
      <w:r>
        <w:rPr>
          <w:color w:val="221F1F"/>
          <w:spacing w:val="-14"/>
        </w:rPr>
        <w:t xml:space="preserve"> </w:t>
      </w:r>
      <w:r>
        <w:rPr>
          <w:color w:val="221F1F"/>
        </w:rPr>
        <w:t>period</w:t>
      </w:r>
      <w:r>
        <w:rPr>
          <w:color w:val="221F1F"/>
          <w:spacing w:val="-17"/>
        </w:rPr>
        <w:t xml:space="preserve"> </w:t>
      </w:r>
      <w:r>
        <w:rPr>
          <w:color w:val="221F1F"/>
        </w:rPr>
        <w:t>of</w:t>
      </w:r>
      <w:r>
        <w:rPr>
          <w:color w:val="221F1F"/>
          <w:spacing w:val="-16"/>
        </w:rPr>
        <w:t xml:space="preserve"> </w:t>
      </w:r>
      <w:r>
        <w:rPr>
          <w:color w:val="221F1F"/>
        </w:rPr>
        <w:t>30</w:t>
      </w:r>
      <w:r>
        <w:rPr>
          <w:color w:val="221F1F"/>
          <w:spacing w:val="-17"/>
        </w:rPr>
        <w:t xml:space="preserve"> </w:t>
      </w:r>
      <w:r>
        <w:rPr>
          <w:color w:val="221F1F"/>
        </w:rPr>
        <w:t>days,</w:t>
      </w:r>
      <w:r>
        <w:rPr>
          <w:color w:val="221F1F"/>
          <w:spacing w:val="-16"/>
        </w:rPr>
        <w:t xml:space="preserve"> </w:t>
      </w:r>
      <w:r>
        <w:rPr>
          <w:color w:val="221F1F"/>
        </w:rPr>
        <w:t>the</w:t>
      </w:r>
      <w:r>
        <w:rPr>
          <w:color w:val="221F1F"/>
          <w:spacing w:val="-21"/>
        </w:rPr>
        <w:t xml:space="preserve"> </w:t>
      </w:r>
      <w:r>
        <w:rPr>
          <w:color w:val="221F1F"/>
        </w:rPr>
        <w:t>Time</w:t>
      </w:r>
      <w:r>
        <w:rPr>
          <w:color w:val="221F1F"/>
          <w:spacing w:val="-17"/>
        </w:rPr>
        <w:t xml:space="preserve"> </w:t>
      </w:r>
      <w:r>
        <w:rPr>
          <w:color w:val="221F1F"/>
        </w:rPr>
        <w:t>for</w:t>
      </w:r>
      <w:r>
        <w:rPr>
          <w:color w:val="221F1F"/>
          <w:spacing w:val="-16"/>
        </w:rPr>
        <w:t xml:space="preserve"> </w:t>
      </w:r>
      <w:r>
        <w:rPr>
          <w:color w:val="221F1F"/>
        </w:rPr>
        <w:t>Completion</w:t>
      </w:r>
      <w:r>
        <w:rPr>
          <w:color w:val="221F1F"/>
          <w:spacing w:val="-16"/>
        </w:rPr>
        <w:t xml:space="preserve"> </w:t>
      </w:r>
      <w:r>
        <w:rPr>
          <w:color w:val="221F1F"/>
        </w:rPr>
        <w:t>shall</w:t>
      </w:r>
      <w:r>
        <w:rPr>
          <w:color w:val="221F1F"/>
          <w:spacing w:val="-15"/>
        </w:rPr>
        <w:t xml:space="preserve"> </w:t>
      </w:r>
      <w:r>
        <w:rPr>
          <w:color w:val="221F1F"/>
        </w:rPr>
        <w:t>not</w:t>
      </w:r>
      <w:r>
        <w:rPr>
          <w:color w:val="221F1F"/>
          <w:spacing w:val="-18"/>
        </w:rPr>
        <w:t xml:space="preserve"> </w:t>
      </w:r>
      <w:r>
        <w:rPr>
          <w:color w:val="221F1F"/>
        </w:rPr>
        <w:t>be</w:t>
      </w:r>
      <w:r>
        <w:rPr>
          <w:color w:val="221F1F"/>
          <w:spacing w:val="-53"/>
        </w:rPr>
        <w:t xml:space="preserve"> </w:t>
      </w:r>
      <w:r>
        <w:rPr>
          <w:color w:val="221F1F"/>
          <w:spacing w:val="-1"/>
        </w:rPr>
        <w:t>extended,</w:t>
      </w:r>
      <w:r>
        <w:rPr>
          <w:color w:val="221F1F"/>
          <w:spacing w:val="-12"/>
        </w:rPr>
        <w:t xml:space="preserve"> </w:t>
      </w:r>
      <w:r>
        <w:rPr>
          <w:color w:val="221F1F"/>
          <w:spacing w:val="-1"/>
        </w:rPr>
        <w:t>the</w:t>
      </w:r>
      <w:r>
        <w:rPr>
          <w:color w:val="221F1F"/>
          <w:spacing w:val="-12"/>
        </w:rPr>
        <w:t xml:space="preserve"> </w:t>
      </w:r>
      <w:r>
        <w:rPr>
          <w:color w:val="221F1F"/>
        </w:rPr>
        <w:t>Contractor</w:t>
      </w:r>
      <w:r>
        <w:rPr>
          <w:color w:val="221F1F"/>
          <w:spacing w:val="-12"/>
        </w:rPr>
        <w:t xml:space="preserve"> </w:t>
      </w:r>
      <w:r>
        <w:rPr>
          <w:color w:val="221F1F"/>
        </w:rPr>
        <w:t>shall</w:t>
      </w:r>
      <w:r>
        <w:rPr>
          <w:color w:val="221F1F"/>
          <w:spacing w:val="-11"/>
        </w:rPr>
        <w:t xml:space="preserve"> </w:t>
      </w:r>
      <w:r>
        <w:rPr>
          <w:color w:val="221F1F"/>
        </w:rPr>
        <w:t>not</w:t>
      </w:r>
      <w:r>
        <w:rPr>
          <w:color w:val="221F1F"/>
          <w:spacing w:val="-11"/>
        </w:rPr>
        <w:t xml:space="preserve"> </w:t>
      </w:r>
      <w:r>
        <w:rPr>
          <w:color w:val="221F1F"/>
        </w:rPr>
        <w:t>be</w:t>
      </w:r>
      <w:r>
        <w:rPr>
          <w:color w:val="221F1F"/>
          <w:spacing w:val="-12"/>
        </w:rPr>
        <w:t xml:space="preserve"> </w:t>
      </w:r>
      <w:r>
        <w:rPr>
          <w:color w:val="221F1F"/>
        </w:rPr>
        <w:t>entitled</w:t>
      </w:r>
      <w:r>
        <w:rPr>
          <w:color w:val="221F1F"/>
          <w:spacing w:val="-12"/>
        </w:rPr>
        <w:t xml:space="preserve"> </w:t>
      </w:r>
      <w:r>
        <w:rPr>
          <w:color w:val="221F1F"/>
        </w:rPr>
        <w:t>to</w:t>
      </w:r>
      <w:r>
        <w:rPr>
          <w:color w:val="221F1F"/>
          <w:spacing w:val="-12"/>
        </w:rPr>
        <w:t xml:space="preserve"> </w:t>
      </w:r>
      <w:r>
        <w:rPr>
          <w:color w:val="221F1F"/>
        </w:rPr>
        <w:t>additional</w:t>
      </w:r>
      <w:r>
        <w:rPr>
          <w:color w:val="221F1F"/>
          <w:spacing w:val="-11"/>
        </w:rPr>
        <w:t xml:space="preserve"> </w:t>
      </w:r>
      <w:r>
        <w:rPr>
          <w:color w:val="221F1F"/>
        </w:rPr>
        <w:t>payment,</w:t>
      </w:r>
      <w:r>
        <w:rPr>
          <w:color w:val="221F1F"/>
          <w:spacing w:val="-11"/>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Procuring</w:t>
      </w:r>
      <w:r>
        <w:rPr>
          <w:color w:val="221F1F"/>
          <w:spacing w:val="-15"/>
        </w:rPr>
        <w:t xml:space="preserve"> </w:t>
      </w:r>
      <w:r>
        <w:rPr>
          <w:color w:val="221F1F"/>
        </w:rPr>
        <w:t>Entity</w:t>
      </w:r>
      <w:r>
        <w:rPr>
          <w:color w:val="221F1F"/>
          <w:spacing w:val="-15"/>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discharged</w:t>
      </w:r>
      <w:r>
        <w:rPr>
          <w:color w:val="221F1F"/>
          <w:spacing w:val="-52"/>
        </w:rPr>
        <w:t xml:space="preserve"> </w:t>
      </w:r>
      <w:r>
        <w:rPr>
          <w:color w:val="221F1F"/>
        </w:rPr>
        <w:t>from all liability in connection with the claim. Otherwise, the following provisions of this Sub- Clause shall</w:t>
      </w:r>
      <w:r>
        <w:rPr>
          <w:color w:val="221F1F"/>
          <w:spacing w:val="1"/>
        </w:rPr>
        <w:t xml:space="preserve"> </w:t>
      </w:r>
      <w:r>
        <w:rPr>
          <w:color w:val="221F1F"/>
        </w:rPr>
        <w:t>apply.</w:t>
      </w:r>
    </w:p>
    <w:p>
      <w:pPr>
        <w:pStyle w:val="7"/>
        <w:spacing w:before="8"/>
        <w:rPr>
          <w:sz w:val="20"/>
        </w:rPr>
      </w:pPr>
    </w:p>
    <w:p>
      <w:pPr>
        <w:spacing w:before="1" w:line="230" w:lineRule="auto"/>
        <w:ind w:left="828" w:right="721"/>
        <w:jc w:val="both"/>
      </w:pPr>
      <w:r>
        <w:rPr>
          <w:color w:val="221F1F"/>
          <w:spacing w:val="-1"/>
        </w:rPr>
        <w:t>The</w:t>
      </w:r>
      <w:r>
        <w:rPr>
          <w:color w:val="221F1F"/>
          <w:spacing w:val="-14"/>
        </w:rPr>
        <w:t xml:space="preserve"> </w:t>
      </w:r>
      <w:r>
        <w:rPr>
          <w:color w:val="221F1F"/>
          <w:spacing w:val="-1"/>
        </w:rPr>
        <w:t>Contractor</w:t>
      </w:r>
      <w:r>
        <w:rPr>
          <w:color w:val="221F1F"/>
          <w:spacing w:val="-12"/>
        </w:rPr>
        <w:t xml:space="preserve"> </w:t>
      </w:r>
      <w:r>
        <w:rPr>
          <w:color w:val="221F1F"/>
          <w:spacing w:val="-1"/>
        </w:rPr>
        <w:t>shall</w:t>
      </w:r>
      <w:r>
        <w:rPr>
          <w:color w:val="221F1F"/>
          <w:spacing w:val="-14"/>
        </w:rPr>
        <w:t xml:space="preserve"> </w:t>
      </w:r>
      <w:r>
        <w:rPr>
          <w:color w:val="221F1F"/>
          <w:spacing w:val="-1"/>
        </w:rPr>
        <w:t>also</w:t>
      </w:r>
      <w:r>
        <w:rPr>
          <w:color w:val="221F1F"/>
          <w:spacing w:val="-12"/>
        </w:rPr>
        <w:t xml:space="preserve"> </w:t>
      </w:r>
      <w:r>
        <w:rPr>
          <w:color w:val="221F1F"/>
        </w:rPr>
        <w:t>submit</w:t>
      </w:r>
      <w:r>
        <w:rPr>
          <w:color w:val="221F1F"/>
          <w:spacing w:val="-10"/>
        </w:rPr>
        <w:t xml:space="preserve"> </w:t>
      </w:r>
      <w:r>
        <w:rPr>
          <w:color w:val="221F1F"/>
        </w:rPr>
        <w:t>any</w:t>
      </w:r>
      <w:r>
        <w:rPr>
          <w:color w:val="221F1F"/>
          <w:spacing w:val="-14"/>
        </w:rPr>
        <w:t xml:space="preserve"> </w:t>
      </w:r>
      <w:r>
        <w:rPr>
          <w:color w:val="221F1F"/>
        </w:rPr>
        <w:t>other</w:t>
      </w:r>
      <w:r>
        <w:rPr>
          <w:color w:val="221F1F"/>
          <w:spacing w:val="-14"/>
        </w:rPr>
        <w:t xml:space="preserve"> </w:t>
      </w:r>
      <w:r>
        <w:rPr>
          <w:color w:val="221F1F"/>
        </w:rPr>
        <w:t>notices</w:t>
      </w:r>
      <w:r>
        <w:rPr>
          <w:color w:val="221F1F"/>
          <w:spacing w:val="-12"/>
        </w:rPr>
        <w:t xml:space="preserve"> </w:t>
      </w:r>
      <w:r>
        <w:rPr>
          <w:color w:val="221F1F"/>
        </w:rPr>
        <w:t>which</w:t>
      </w:r>
      <w:r>
        <w:rPr>
          <w:color w:val="221F1F"/>
          <w:spacing w:val="-12"/>
        </w:rPr>
        <w:t xml:space="preserve"> </w:t>
      </w:r>
      <w:r>
        <w:rPr>
          <w:color w:val="221F1F"/>
        </w:rPr>
        <w:t>are</w:t>
      </w:r>
      <w:r>
        <w:rPr>
          <w:color w:val="221F1F"/>
          <w:spacing w:val="-13"/>
        </w:rPr>
        <w:t xml:space="preserve"> </w:t>
      </w:r>
      <w:r>
        <w:rPr>
          <w:color w:val="221F1F"/>
        </w:rPr>
        <w:t>required</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w:t>
      </w:r>
      <w:r>
        <w:rPr>
          <w:color w:val="221F1F"/>
          <w:spacing w:val="-11"/>
        </w:rPr>
        <w:t xml:space="preserve"> </w:t>
      </w:r>
      <w:r>
        <w:rPr>
          <w:color w:val="221F1F"/>
        </w:rPr>
        <w:t>and</w:t>
      </w:r>
      <w:r>
        <w:rPr>
          <w:color w:val="221F1F"/>
          <w:spacing w:val="-12"/>
        </w:rPr>
        <w:t xml:space="preserve"> </w:t>
      </w:r>
      <w:r>
        <w:rPr>
          <w:color w:val="221F1F"/>
        </w:rPr>
        <w:t>supporting</w:t>
      </w:r>
      <w:r>
        <w:rPr>
          <w:color w:val="221F1F"/>
          <w:spacing w:val="-15"/>
        </w:rPr>
        <w:t xml:space="preserve"> </w:t>
      </w:r>
      <w:r>
        <w:rPr>
          <w:color w:val="221F1F"/>
        </w:rPr>
        <w:t>particulars</w:t>
      </w:r>
      <w:r>
        <w:rPr>
          <w:color w:val="221F1F"/>
          <w:spacing w:val="-53"/>
        </w:rPr>
        <w:t xml:space="preserve"> </w:t>
      </w:r>
      <w:r>
        <w:rPr>
          <w:color w:val="221F1F"/>
        </w:rPr>
        <w:t>for</w:t>
      </w:r>
      <w:r>
        <w:rPr>
          <w:color w:val="221F1F"/>
          <w:spacing w:val="-3"/>
        </w:rPr>
        <w:t xml:space="preserve"> </w:t>
      </w:r>
      <w:r>
        <w:rPr>
          <w:color w:val="221F1F"/>
        </w:rPr>
        <w:t>the</w:t>
      </w:r>
      <w:r>
        <w:rPr>
          <w:color w:val="221F1F"/>
          <w:spacing w:val="-2"/>
        </w:rPr>
        <w:t xml:space="preserve"> </w:t>
      </w:r>
      <w:r>
        <w:rPr>
          <w:color w:val="221F1F"/>
        </w:rPr>
        <w:t>claim, all</w:t>
      </w:r>
      <w:r>
        <w:rPr>
          <w:color w:val="221F1F"/>
          <w:spacing w:val="-1"/>
        </w:rPr>
        <w:t xml:space="preserve"> </w:t>
      </w:r>
      <w:r>
        <w:rPr>
          <w:color w:val="221F1F"/>
        </w:rPr>
        <w:t>as relevant</w:t>
      </w:r>
      <w:r>
        <w:rPr>
          <w:color w:val="221F1F"/>
          <w:spacing w:val="-1"/>
        </w:rPr>
        <w:t xml:space="preserve"> </w:t>
      </w:r>
      <w:r>
        <w:rPr>
          <w:color w:val="221F1F"/>
        </w:rPr>
        <w:t>to such event</w:t>
      </w:r>
      <w:r>
        <w:rPr>
          <w:color w:val="221F1F"/>
          <w:spacing w:val="-1"/>
        </w:rPr>
        <w:t xml:space="preserve"> </w:t>
      </w:r>
      <w:r>
        <w:rPr>
          <w:color w:val="221F1F"/>
        </w:rPr>
        <w:t>or</w:t>
      </w:r>
      <w:r>
        <w:rPr>
          <w:color w:val="221F1F"/>
          <w:spacing w:val="1"/>
        </w:rPr>
        <w:t xml:space="preserve"> </w:t>
      </w:r>
      <w:r>
        <w:rPr>
          <w:color w:val="221F1F"/>
        </w:rPr>
        <w:t>circumstance.</w:t>
      </w:r>
    </w:p>
    <w:p>
      <w:pPr>
        <w:pStyle w:val="7"/>
        <w:spacing w:before="9"/>
        <w:rPr>
          <w:sz w:val="20"/>
        </w:rPr>
      </w:pPr>
    </w:p>
    <w:p>
      <w:pPr>
        <w:spacing w:line="230" w:lineRule="auto"/>
        <w:ind w:left="828" w:right="713"/>
        <w:jc w:val="both"/>
      </w:pPr>
      <w:r>
        <w:rPr>
          <w:color w:val="221F1F"/>
        </w:rPr>
        <w:t>The Contractor shall keep such contemporary records as may be necessary to substantiate any claim, either on</w:t>
      </w:r>
      <w:r>
        <w:rPr>
          <w:color w:val="221F1F"/>
          <w:spacing w:val="1"/>
        </w:rPr>
        <w:t xml:space="preserve"> </w:t>
      </w:r>
      <w:r>
        <w:rPr>
          <w:color w:val="221F1F"/>
        </w:rPr>
        <w:t>the Site or at another location acceptable to the Project Manager. Without admitting the Procuring Entity's</w:t>
      </w:r>
      <w:r>
        <w:rPr>
          <w:color w:val="221F1F"/>
          <w:spacing w:val="1"/>
        </w:rPr>
        <w:t xml:space="preserve"> </w:t>
      </w:r>
      <w:r>
        <w:rPr>
          <w:color w:val="221F1F"/>
          <w:spacing w:val="-1"/>
        </w:rPr>
        <w:t>liability,</w:t>
      </w:r>
      <w:r>
        <w:rPr>
          <w:color w:val="221F1F"/>
          <w:spacing w:val="-12"/>
        </w:rPr>
        <w:t xml:space="preserve"> </w:t>
      </w:r>
      <w:r>
        <w:rPr>
          <w:color w:val="221F1F"/>
          <w:spacing w:val="-1"/>
        </w:rPr>
        <w:t>the</w:t>
      </w:r>
      <w:r>
        <w:rPr>
          <w:color w:val="221F1F"/>
          <w:spacing w:val="-12"/>
        </w:rPr>
        <w:t xml:space="preserve"> </w:t>
      </w:r>
      <w:r>
        <w:rPr>
          <w:color w:val="221F1F"/>
          <w:spacing w:val="-1"/>
        </w:rPr>
        <w:t>Project</w:t>
      </w:r>
      <w:r>
        <w:rPr>
          <w:color w:val="221F1F"/>
          <w:spacing w:val="-10"/>
        </w:rPr>
        <w:t xml:space="preserve"> </w:t>
      </w:r>
      <w:r>
        <w:rPr>
          <w:color w:val="221F1F"/>
        </w:rPr>
        <w:t>Manager</w:t>
      </w:r>
      <w:r>
        <w:rPr>
          <w:color w:val="221F1F"/>
          <w:spacing w:val="-10"/>
        </w:rPr>
        <w:t xml:space="preserve"> </w:t>
      </w:r>
      <w:r>
        <w:rPr>
          <w:color w:val="221F1F"/>
        </w:rPr>
        <w:t>may,</w:t>
      </w:r>
      <w:r>
        <w:rPr>
          <w:color w:val="221F1F"/>
          <w:spacing w:val="-12"/>
        </w:rPr>
        <w:t xml:space="preserve"> </w:t>
      </w:r>
      <w:r>
        <w:rPr>
          <w:color w:val="221F1F"/>
        </w:rPr>
        <w:t>after</w:t>
      </w:r>
      <w:r>
        <w:rPr>
          <w:color w:val="221F1F"/>
          <w:spacing w:val="-11"/>
        </w:rPr>
        <w:t xml:space="preserve"> </w:t>
      </w:r>
      <w:r>
        <w:rPr>
          <w:color w:val="221F1F"/>
        </w:rPr>
        <w:t>receiving</w:t>
      </w:r>
      <w:r>
        <w:rPr>
          <w:color w:val="221F1F"/>
          <w:spacing w:val="-15"/>
        </w:rPr>
        <w:t xml:space="preserve"> </w:t>
      </w:r>
      <w:r>
        <w:rPr>
          <w:color w:val="221F1F"/>
        </w:rPr>
        <w:t>any</w:t>
      </w:r>
      <w:r>
        <w:rPr>
          <w:color w:val="221F1F"/>
          <w:spacing w:val="-12"/>
        </w:rPr>
        <w:t xml:space="preserve"> </w:t>
      </w:r>
      <w:r>
        <w:rPr>
          <w:color w:val="221F1F"/>
        </w:rPr>
        <w:t>notice</w:t>
      </w:r>
      <w:r>
        <w:rPr>
          <w:color w:val="221F1F"/>
          <w:spacing w:val="-12"/>
        </w:rPr>
        <w:t xml:space="preserve"> </w:t>
      </w:r>
      <w:r>
        <w:rPr>
          <w:color w:val="221F1F"/>
        </w:rPr>
        <w:t>under</w:t>
      </w:r>
      <w:r>
        <w:rPr>
          <w:color w:val="221F1F"/>
          <w:spacing w:val="-14"/>
        </w:rPr>
        <w:t xml:space="preserve"> </w:t>
      </w:r>
      <w:r>
        <w:rPr>
          <w:color w:val="221F1F"/>
        </w:rPr>
        <w:t>this</w:t>
      </w:r>
      <w:r>
        <w:rPr>
          <w:color w:val="221F1F"/>
          <w:spacing w:val="-12"/>
        </w:rPr>
        <w:t xml:space="preserve"> </w:t>
      </w:r>
      <w:r>
        <w:rPr>
          <w:color w:val="221F1F"/>
        </w:rPr>
        <w:t>Sub-Clause,</w:t>
      </w:r>
      <w:r>
        <w:rPr>
          <w:color w:val="221F1F"/>
          <w:spacing w:val="-12"/>
        </w:rPr>
        <w:t xml:space="preserve"> </w:t>
      </w:r>
      <w:r>
        <w:rPr>
          <w:color w:val="221F1F"/>
        </w:rPr>
        <w:t>monitor</w:t>
      </w:r>
      <w:r>
        <w:rPr>
          <w:color w:val="221F1F"/>
          <w:spacing w:val="-12"/>
        </w:rPr>
        <w:t xml:space="preserve"> </w:t>
      </w:r>
      <w:r>
        <w:rPr>
          <w:color w:val="221F1F"/>
        </w:rPr>
        <w:t>the</w:t>
      </w:r>
      <w:r>
        <w:rPr>
          <w:color w:val="221F1F"/>
          <w:spacing w:val="-12"/>
        </w:rPr>
        <w:t xml:space="preserve"> </w:t>
      </w:r>
      <w:r>
        <w:rPr>
          <w:color w:val="221F1F"/>
        </w:rPr>
        <w:t>record-</w:t>
      </w:r>
      <w:r>
        <w:rPr>
          <w:color w:val="221F1F"/>
          <w:spacing w:val="-14"/>
        </w:rPr>
        <w:t xml:space="preserve"> </w:t>
      </w:r>
      <w:r>
        <w:rPr>
          <w:color w:val="221F1F"/>
        </w:rPr>
        <w:t>keeping</w:t>
      </w:r>
      <w:r>
        <w:rPr>
          <w:color w:val="221F1F"/>
          <w:spacing w:val="-52"/>
        </w:rPr>
        <w:t xml:space="preserve"> </w:t>
      </w:r>
      <w:r>
        <w:rPr>
          <w:color w:val="221F1F"/>
        </w:rPr>
        <w:t>and/or instruct the Contractor to keep further contemporary records. The Contractor shall permit the Project</w:t>
      </w:r>
      <w:r>
        <w:rPr>
          <w:color w:val="221F1F"/>
          <w:spacing w:val="1"/>
        </w:rPr>
        <w:t xml:space="preserve"> </w:t>
      </w:r>
      <w:r>
        <w:rPr>
          <w:color w:val="221F1F"/>
        </w:rPr>
        <w:t>Manager</w:t>
      </w:r>
      <w:r>
        <w:rPr>
          <w:color w:val="221F1F"/>
          <w:spacing w:val="-2"/>
        </w:rPr>
        <w:t xml:space="preserve"> </w:t>
      </w:r>
      <w:r>
        <w:rPr>
          <w:color w:val="221F1F"/>
        </w:rPr>
        <w:t>to</w:t>
      </w:r>
      <w:r>
        <w:rPr>
          <w:color w:val="221F1F"/>
          <w:spacing w:val="-3"/>
        </w:rPr>
        <w:t xml:space="preserve"> </w:t>
      </w:r>
      <w:r>
        <w:rPr>
          <w:color w:val="221F1F"/>
        </w:rPr>
        <w:t>inspect</w:t>
      </w:r>
      <w:r>
        <w:rPr>
          <w:color w:val="221F1F"/>
          <w:spacing w:val="-1"/>
        </w:rPr>
        <w:t xml:space="preserve"> </w:t>
      </w:r>
      <w:r>
        <w:rPr>
          <w:color w:val="221F1F"/>
        </w:rPr>
        <w:t>all</w:t>
      </w:r>
      <w:r>
        <w:rPr>
          <w:color w:val="221F1F"/>
          <w:spacing w:val="1"/>
        </w:rPr>
        <w:t xml:space="preserve"> </w:t>
      </w:r>
      <w:r>
        <w:rPr>
          <w:color w:val="221F1F"/>
        </w:rPr>
        <w:t>these records, and</w:t>
      </w:r>
      <w:r>
        <w:rPr>
          <w:color w:val="221F1F"/>
          <w:spacing w:val="-2"/>
        </w:rPr>
        <w:t xml:space="preserve"> </w:t>
      </w:r>
      <w:r>
        <w:rPr>
          <w:color w:val="221F1F"/>
        </w:rPr>
        <w:t>shall</w:t>
      </w:r>
      <w:r>
        <w:rPr>
          <w:color w:val="221F1F"/>
          <w:spacing w:val="-1"/>
        </w:rPr>
        <w:t xml:space="preserve"> </w:t>
      </w:r>
      <w:r>
        <w:rPr>
          <w:color w:val="221F1F"/>
        </w:rPr>
        <w:t>(if</w:t>
      </w:r>
      <w:r>
        <w:rPr>
          <w:color w:val="221F1F"/>
          <w:spacing w:val="-1"/>
        </w:rPr>
        <w:t xml:space="preserve"> </w:t>
      </w:r>
      <w:r>
        <w:rPr>
          <w:color w:val="221F1F"/>
        </w:rPr>
        <w:t>instructed)</w:t>
      </w:r>
      <w:r>
        <w:rPr>
          <w:color w:val="221F1F"/>
          <w:spacing w:val="1"/>
        </w:rPr>
        <w:t xml:space="preserve"> </w:t>
      </w:r>
      <w:r>
        <w:rPr>
          <w:color w:val="221F1F"/>
        </w:rPr>
        <w:t>submit copies</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Project</w:t>
      </w:r>
      <w:r>
        <w:rPr>
          <w:color w:val="221F1F"/>
          <w:spacing w:val="-1"/>
        </w:rPr>
        <w:t xml:space="preserve"> </w:t>
      </w:r>
      <w:r>
        <w:rPr>
          <w:color w:val="221F1F"/>
        </w:rPr>
        <w:t>Manager.</w:t>
      </w:r>
    </w:p>
    <w:p>
      <w:pPr>
        <w:pStyle w:val="7"/>
        <w:spacing w:before="8"/>
        <w:rPr>
          <w:sz w:val="20"/>
        </w:rPr>
      </w:pPr>
    </w:p>
    <w:p>
      <w:pPr>
        <w:spacing w:line="230" w:lineRule="auto"/>
        <w:ind w:left="828" w:right="716"/>
        <w:jc w:val="both"/>
      </w:pPr>
      <w:r>
        <w:rPr>
          <w:color w:val="221F1F"/>
        </w:rPr>
        <w:t>Within</w:t>
      </w:r>
      <w:r>
        <w:rPr>
          <w:color w:val="221F1F"/>
          <w:spacing w:val="-3"/>
        </w:rPr>
        <w:t xml:space="preserve"> </w:t>
      </w:r>
      <w:r>
        <w:rPr>
          <w:color w:val="221F1F"/>
        </w:rPr>
        <w:t>42</w:t>
      </w:r>
      <w:r>
        <w:rPr>
          <w:color w:val="221F1F"/>
          <w:spacing w:val="-4"/>
        </w:rPr>
        <w:t xml:space="preserve"> </w:t>
      </w:r>
      <w:r>
        <w:rPr>
          <w:color w:val="221F1F"/>
        </w:rPr>
        <w:t>days</w:t>
      </w:r>
      <w:r>
        <w:rPr>
          <w:color w:val="221F1F"/>
          <w:spacing w:val="-3"/>
        </w:rPr>
        <w:t xml:space="preserve"> </w:t>
      </w:r>
      <w:r>
        <w:rPr>
          <w:color w:val="221F1F"/>
        </w:rPr>
        <w:t>after</w:t>
      </w:r>
      <w:r>
        <w:rPr>
          <w:color w:val="221F1F"/>
          <w:spacing w:val="-5"/>
        </w:rPr>
        <w:t xml:space="preserve"> </w:t>
      </w:r>
      <w:r>
        <w:rPr>
          <w:color w:val="221F1F"/>
        </w:rPr>
        <w:t>the</w:t>
      </w:r>
      <w:r>
        <w:rPr>
          <w:color w:val="221F1F"/>
          <w:spacing w:val="-2"/>
        </w:rPr>
        <w:t xml:space="preserve"> </w:t>
      </w:r>
      <w:r>
        <w:rPr>
          <w:color w:val="221F1F"/>
        </w:rPr>
        <w:t>Contractor</w:t>
      </w:r>
      <w:r>
        <w:rPr>
          <w:color w:val="221F1F"/>
          <w:spacing w:val="-2"/>
        </w:rPr>
        <w:t xml:space="preserve"> </w:t>
      </w:r>
      <w:r>
        <w:rPr>
          <w:color w:val="221F1F"/>
        </w:rPr>
        <w:t>became</w:t>
      </w:r>
      <w:r>
        <w:rPr>
          <w:color w:val="221F1F"/>
          <w:spacing w:val="-3"/>
        </w:rPr>
        <w:t xml:space="preserve"> </w:t>
      </w:r>
      <w:r>
        <w:rPr>
          <w:color w:val="221F1F"/>
        </w:rPr>
        <w:t>aware</w:t>
      </w:r>
      <w:r>
        <w:rPr>
          <w:color w:val="221F1F"/>
          <w:spacing w:val="-2"/>
        </w:rPr>
        <w:t xml:space="preserve"> </w:t>
      </w:r>
      <w:r>
        <w:rPr>
          <w:color w:val="221F1F"/>
        </w:rPr>
        <w:t>(or</w:t>
      </w:r>
      <w:r>
        <w:rPr>
          <w:color w:val="221F1F"/>
          <w:spacing w:val="-3"/>
        </w:rPr>
        <w:t xml:space="preserve"> </w:t>
      </w:r>
      <w:r>
        <w:rPr>
          <w:color w:val="221F1F"/>
        </w:rPr>
        <w:t>should</w:t>
      </w:r>
      <w:r>
        <w:rPr>
          <w:color w:val="221F1F"/>
          <w:spacing w:val="-2"/>
        </w:rPr>
        <w:t xml:space="preserve"> </w:t>
      </w:r>
      <w:r>
        <w:rPr>
          <w:color w:val="221F1F"/>
        </w:rPr>
        <w:t>have</w:t>
      </w:r>
      <w:r>
        <w:rPr>
          <w:color w:val="221F1F"/>
          <w:spacing w:val="-3"/>
        </w:rPr>
        <w:t xml:space="preserve"> </w:t>
      </w:r>
      <w:r>
        <w:rPr>
          <w:color w:val="221F1F"/>
        </w:rPr>
        <w:t>become</w:t>
      </w:r>
      <w:r>
        <w:rPr>
          <w:color w:val="221F1F"/>
          <w:spacing w:val="-3"/>
        </w:rPr>
        <w:t xml:space="preserve"> </w:t>
      </w:r>
      <w:r>
        <w:rPr>
          <w:color w:val="221F1F"/>
        </w:rPr>
        <w:t>aware)</w:t>
      </w:r>
      <w:r>
        <w:rPr>
          <w:color w:val="221F1F"/>
          <w:spacing w:val="-5"/>
        </w:rPr>
        <w:t xml:space="preserve"> </w:t>
      </w:r>
      <w:r>
        <w:rPr>
          <w:color w:val="221F1F"/>
        </w:rPr>
        <w:t>of</w:t>
      </w:r>
      <w:r>
        <w:rPr>
          <w:color w:val="221F1F"/>
          <w:spacing w:val="-3"/>
        </w:rPr>
        <w:t xml:space="preserve"> </w:t>
      </w:r>
      <w:r>
        <w:rPr>
          <w:color w:val="221F1F"/>
        </w:rPr>
        <w:t>the</w:t>
      </w:r>
      <w:r>
        <w:rPr>
          <w:color w:val="221F1F"/>
          <w:spacing w:val="-5"/>
        </w:rPr>
        <w:t xml:space="preserve"> </w:t>
      </w:r>
      <w:r>
        <w:rPr>
          <w:color w:val="221F1F"/>
        </w:rPr>
        <w:t>event</w:t>
      </w:r>
      <w:r>
        <w:rPr>
          <w:color w:val="221F1F"/>
          <w:spacing w:val="-2"/>
        </w:rPr>
        <w:t xml:space="preserve"> </w:t>
      </w:r>
      <w:r>
        <w:rPr>
          <w:color w:val="221F1F"/>
        </w:rPr>
        <w:t>or</w:t>
      </w:r>
      <w:r>
        <w:rPr>
          <w:color w:val="221F1F"/>
          <w:spacing w:val="-3"/>
        </w:rPr>
        <w:t xml:space="preserve"> </w:t>
      </w:r>
      <w:r>
        <w:rPr>
          <w:color w:val="221F1F"/>
        </w:rPr>
        <w:t>circumstance</w:t>
      </w:r>
      <w:r>
        <w:rPr>
          <w:color w:val="221F1F"/>
          <w:spacing w:val="-53"/>
        </w:rPr>
        <w:t xml:space="preserve"> </w:t>
      </w:r>
      <w:r>
        <w:rPr>
          <w:color w:val="221F1F"/>
        </w:rPr>
        <w:t>giving rise to the claim, or within such other period as may be proposed by the Contractor and approved by the</w:t>
      </w:r>
      <w:r>
        <w:rPr>
          <w:color w:val="221F1F"/>
          <w:spacing w:val="-52"/>
        </w:rPr>
        <w:t xml:space="preserve"> </w:t>
      </w:r>
      <w:r>
        <w:rPr>
          <w:color w:val="221F1F"/>
        </w:rPr>
        <w:t>Project Manager, the Contractor shall send to the Project Manager a fully detailed claim which includes full</w:t>
      </w:r>
      <w:r>
        <w:rPr>
          <w:color w:val="221F1F"/>
          <w:spacing w:val="1"/>
        </w:rPr>
        <w:t xml:space="preserve"> </w:t>
      </w:r>
      <w:r>
        <w:rPr>
          <w:color w:val="221F1F"/>
          <w:spacing w:val="-1"/>
        </w:rPr>
        <w:t>supporting</w:t>
      </w:r>
      <w:r>
        <w:rPr>
          <w:color w:val="221F1F"/>
          <w:spacing w:val="-15"/>
        </w:rPr>
        <w:t xml:space="preserve"> </w:t>
      </w:r>
      <w:r>
        <w:rPr>
          <w:color w:val="221F1F"/>
          <w:spacing w:val="-1"/>
        </w:rPr>
        <w:t>particulars</w:t>
      </w:r>
      <w:r>
        <w:rPr>
          <w:color w:val="221F1F"/>
          <w:spacing w:val="-12"/>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basis</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claim</w:t>
      </w:r>
      <w:r>
        <w:rPr>
          <w:color w:val="221F1F"/>
          <w:spacing w:val="-16"/>
        </w:rPr>
        <w:t xml:space="preserve"> </w:t>
      </w:r>
      <w:r>
        <w:rPr>
          <w:color w:val="221F1F"/>
        </w:rPr>
        <w:t>and</w:t>
      </w:r>
      <w:r>
        <w:rPr>
          <w:color w:val="221F1F"/>
          <w:spacing w:val="-13"/>
        </w:rPr>
        <w:t xml:space="preserve"> </w:t>
      </w:r>
      <w:r>
        <w:rPr>
          <w:color w:val="221F1F"/>
        </w:rPr>
        <w:t>of</w:t>
      </w:r>
      <w:r>
        <w:rPr>
          <w:color w:val="221F1F"/>
          <w:spacing w:val="-14"/>
        </w:rPr>
        <w:t xml:space="preserve"> </w:t>
      </w:r>
      <w:r>
        <w:rPr>
          <w:color w:val="221F1F"/>
        </w:rPr>
        <w:t>the</w:t>
      </w:r>
      <w:r>
        <w:rPr>
          <w:color w:val="221F1F"/>
          <w:spacing w:val="-14"/>
        </w:rPr>
        <w:t xml:space="preserve"> </w:t>
      </w:r>
      <w:r>
        <w:rPr>
          <w:color w:val="221F1F"/>
        </w:rPr>
        <w:t>extension</w:t>
      </w:r>
      <w:r>
        <w:rPr>
          <w:color w:val="221F1F"/>
          <w:spacing w:val="-14"/>
        </w:rPr>
        <w:t xml:space="preserve"> </w:t>
      </w:r>
      <w:r>
        <w:rPr>
          <w:color w:val="221F1F"/>
        </w:rPr>
        <w:t>of</w:t>
      </w:r>
      <w:r>
        <w:rPr>
          <w:color w:val="221F1F"/>
          <w:spacing w:val="-14"/>
        </w:rPr>
        <w:t xml:space="preserve"> </w:t>
      </w:r>
      <w:r>
        <w:rPr>
          <w:color w:val="221F1F"/>
        </w:rPr>
        <w:t>time</w:t>
      </w:r>
      <w:r>
        <w:rPr>
          <w:color w:val="221F1F"/>
          <w:spacing w:val="-11"/>
        </w:rPr>
        <w:t xml:space="preserve"> </w:t>
      </w:r>
      <w:r>
        <w:rPr>
          <w:color w:val="221F1F"/>
        </w:rPr>
        <w:t>and/or</w:t>
      </w:r>
      <w:r>
        <w:rPr>
          <w:color w:val="221F1F"/>
          <w:spacing w:val="-13"/>
        </w:rPr>
        <w:t xml:space="preserve"> </w:t>
      </w:r>
      <w:r>
        <w:rPr>
          <w:color w:val="221F1F"/>
        </w:rPr>
        <w:t>additional</w:t>
      </w:r>
      <w:r>
        <w:rPr>
          <w:color w:val="221F1F"/>
          <w:spacing w:val="-13"/>
        </w:rPr>
        <w:t xml:space="preserve"> </w:t>
      </w:r>
      <w:r>
        <w:rPr>
          <w:color w:val="221F1F"/>
        </w:rPr>
        <w:t>payment</w:t>
      </w:r>
      <w:r>
        <w:rPr>
          <w:color w:val="221F1F"/>
          <w:spacing w:val="-10"/>
        </w:rPr>
        <w:t xml:space="preserve"> </w:t>
      </w:r>
      <w:r>
        <w:rPr>
          <w:color w:val="221F1F"/>
        </w:rPr>
        <w:t>claimed.</w:t>
      </w:r>
      <w:r>
        <w:rPr>
          <w:color w:val="221F1F"/>
          <w:spacing w:val="10"/>
        </w:rPr>
        <w:t xml:space="preserve"> </w:t>
      </w:r>
      <w:r>
        <w:rPr>
          <w:color w:val="221F1F"/>
        </w:rPr>
        <w:t>If</w:t>
      </w:r>
      <w:r>
        <w:rPr>
          <w:color w:val="221F1F"/>
          <w:spacing w:val="-53"/>
        </w:rPr>
        <w:t xml:space="preserve"> </w:t>
      </w:r>
      <w:r>
        <w:rPr>
          <w:color w:val="221F1F"/>
        </w:rPr>
        <w:t>the</w:t>
      </w:r>
      <w:r>
        <w:rPr>
          <w:color w:val="221F1F"/>
          <w:spacing w:val="-25"/>
        </w:rPr>
        <w:t xml:space="preserve"> </w:t>
      </w:r>
      <w:r>
        <w:rPr>
          <w:color w:val="221F1F"/>
        </w:rPr>
        <w:t>event</w:t>
      </w:r>
      <w:r>
        <w:rPr>
          <w:color w:val="221F1F"/>
          <w:spacing w:val="-23"/>
        </w:rPr>
        <w:t xml:space="preserve"> </w:t>
      </w:r>
      <w:r>
        <w:rPr>
          <w:color w:val="221F1F"/>
        </w:rPr>
        <w:t>or</w:t>
      </w:r>
      <w:r>
        <w:rPr>
          <w:color w:val="221F1F"/>
          <w:spacing w:val="-23"/>
        </w:rPr>
        <w:t xml:space="preserve"> </w:t>
      </w:r>
      <w:r>
        <w:rPr>
          <w:color w:val="221F1F"/>
        </w:rPr>
        <w:t>circumstance</w:t>
      </w:r>
      <w:r>
        <w:rPr>
          <w:color w:val="221F1F"/>
          <w:spacing w:val="-23"/>
        </w:rPr>
        <w:t xml:space="preserve"> </w:t>
      </w:r>
      <w:r>
        <w:rPr>
          <w:color w:val="221F1F"/>
        </w:rPr>
        <w:t>giving</w:t>
      </w:r>
      <w:r>
        <w:rPr>
          <w:color w:val="221F1F"/>
          <w:spacing w:val="-27"/>
        </w:rPr>
        <w:t xml:space="preserve"> </w:t>
      </w:r>
      <w:r>
        <w:rPr>
          <w:color w:val="221F1F"/>
        </w:rPr>
        <w:t>rise</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has</w:t>
      </w:r>
      <w:r>
        <w:rPr>
          <w:color w:val="221F1F"/>
          <w:spacing w:val="-23"/>
        </w:rPr>
        <w:t xml:space="preserve"> </w:t>
      </w:r>
      <w:r>
        <w:rPr>
          <w:color w:val="221F1F"/>
        </w:rPr>
        <w:t>a</w:t>
      </w:r>
      <w:r>
        <w:rPr>
          <w:color w:val="221F1F"/>
          <w:spacing w:val="-25"/>
        </w:rPr>
        <w:t xml:space="preserve"> </w:t>
      </w:r>
      <w:r>
        <w:rPr>
          <w:color w:val="221F1F"/>
        </w:rPr>
        <w:t>continuing</w:t>
      </w:r>
      <w:r>
        <w:rPr>
          <w:color w:val="221F1F"/>
          <w:spacing w:val="-26"/>
        </w:rPr>
        <w:t xml:space="preserve"> </w:t>
      </w:r>
      <w:r>
        <w:rPr>
          <w:color w:val="221F1F"/>
        </w:rPr>
        <w:t>effect:</w:t>
      </w:r>
    </w:p>
    <w:p>
      <w:pPr>
        <w:pStyle w:val="7"/>
        <w:spacing w:before="6"/>
        <w:rPr>
          <w:sz w:val="20"/>
        </w:rPr>
      </w:pPr>
    </w:p>
    <w:p>
      <w:pPr>
        <w:pStyle w:val="16"/>
        <w:numPr>
          <w:ilvl w:val="1"/>
          <w:numId w:val="91"/>
        </w:numPr>
        <w:tabs>
          <w:tab w:val="left" w:pos="1534"/>
        </w:tabs>
        <w:spacing w:before="1"/>
        <w:ind w:left="1534" w:hanging="531"/>
        <w:jc w:val="both"/>
      </w:pPr>
      <w:r>
        <w:rPr>
          <w:color w:val="221F1F"/>
          <w:spacing w:val="-1"/>
        </w:rPr>
        <w:t>this</w:t>
      </w:r>
      <w:r>
        <w:rPr>
          <w:color w:val="221F1F"/>
          <w:spacing w:val="-24"/>
        </w:rPr>
        <w:t xml:space="preserve"> </w:t>
      </w:r>
      <w:r>
        <w:rPr>
          <w:color w:val="221F1F"/>
          <w:spacing w:val="-1"/>
        </w:rPr>
        <w:t>fully</w:t>
      </w:r>
      <w:r>
        <w:rPr>
          <w:color w:val="221F1F"/>
          <w:spacing w:val="-25"/>
        </w:rPr>
        <w:t xml:space="preserve"> </w:t>
      </w:r>
      <w:r>
        <w:rPr>
          <w:color w:val="221F1F"/>
          <w:spacing w:val="-1"/>
        </w:rPr>
        <w:t>detailed</w:t>
      </w:r>
      <w:r>
        <w:rPr>
          <w:color w:val="221F1F"/>
          <w:spacing w:val="-22"/>
        </w:rPr>
        <w:t xml:space="preserve"> </w:t>
      </w:r>
      <w:r>
        <w:rPr>
          <w:color w:val="221F1F"/>
        </w:rPr>
        <w:t>claim</w:t>
      </w:r>
      <w:r>
        <w:rPr>
          <w:color w:val="221F1F"/>
          <w:spacing w:val="-28"/>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considered</w:t>
      </w:r>
      <w:r>
        <w:rPr>
          <w:color w:val="221F1F"/>
          <w:spacing w:val="-22"/>
        </w:rPr>
        <w:t xml:space="preserve"> </w:t>
      </w:r>
      <w:r>
        <w:rPr>
          <w:color w:val="221F1F"/>
        </w:rPr>
        <w:t>as</w:t>
      </w:r>
      <w:r>
        <w:rPr>
          <w:color w:val="221F1F"/>
          <w:spacing w:val="-24"/>
        </w:rPr>
        <w:t xml:space="preserve"> </w:t>
      </w:r>
      <w:r>
        <w:rPr>
          <w:color w:val="221F1F"/>
        </w:rPr>
        <w:t>interim;</w:t>
      </w:r>
    </w:p>
    <w:p>
      <w:pPr>
        <w:pStyle w:val="16"/>
        <w:numPr>
          <w:ilvl w:val="1"/>
          <w:numId w:val="91"/>
        </w:numPr>
        <w:tabs>
          <w:tab w:val="left" w:pos="1534"/>
        </w:tabs>
        <w:spacing w:before="48" w:line="230" w:lineRule="auto"/>
        <w:ind w:left="1548" w:right="724" w:hanging="545"/>
        <w:jc w:val="both"/>
      </w:pPr>
      <w:r>
        <w:rPr>
          <w:color w:val="221F1F"/>
        </w:rPr>
        <w:t>the Contractor shall send further interim claims at monthly intervals, giving the accumulated delay</w:t>
      </w:r>
      <w:r>
        <w:rPr>
          <w:color w:val="221F1F"/>
          <w:spacing w:val="1"/>
        </w:rPr>
        <w:t xml:space="preserve"> </w:t>
      </w:r>
      <w:r>
        <w:rPr>
          <w:color w:val="221F1F"/>
          <w:spacing w:val="-1"/>
        </w:rPr>
        <w:t>and/or</w:t>
      </w:r>
      <w:r>
        <w:rPr>
          <w:color w:val="221F1F"/>
          <w:spacing w:val="-23"/>
        </w:rPr>
        <w:t xml:space="preserve"> </w:t>
      </w:r>
      <w:r>
        <w:rPr>
          <w:color w:val="221F1F"/>
          <w:spacing w:val="-1"/>
        </w:rPr>
        <w:t>amount</w:t>
      </w:r>
      <w:r>
        <w:rPr>
          <w:color w:val="221F1F"/>
          <w:spacing w:val="-23"/>
        </w:rPr>
        <w:t xml:space="preserve"> </w:t>
      </w:r>
      <w:r>
        <w:rPr>
          <w:color w:val="221F1F"/>
          <w:spacing w:val="-1"/>
        </w:rPr>
        <w:t>claimed,</w:t>
      </w:r>
      <w:r>
        <w:rPr>
          <w:color w:val="221F1F"/>
          <w:spacing w:val="-23"/>
        </w:rPr>
        <w:t xml:space="preserve"> </w:t>
      </w:r>
      <w:r>
        <w:rPr>
          <w:color w:val="221F1F"/>
        </w:rPr>
        <w:t>and</w:t>
      </w:r>
      <w:r>
        <w:rPr>
          <w:color w:val="221F1F"/>
          <w:spacing w:val="-23"/>
        </w:rPr>
        <w:t xml:space="preserve"> </w:t>
      </w:r>
      <w:r>
        <w:rPr>
          <w:color w:val="221F1F"/>
        </w:rPr>
        <w:t>such</w:t>
      </w:r>
      <w:r>
        <w:rPr>
          <w:color w:val="221F1F"/>
          <w:spacing w:val="-24"/>
        </w:rPr>
        <w:t xml:space="preserve"> </w:t>
      </w:r>
      <w:r>
        <w:rPr>
          <w:color w:val="221F1F"/>
        </w:rPr>
        <w:t>further</w:t>
      </w:r>
      <w:r>
        <w:rPr>
          <w:color w:val="221F1F"/>
          <w:spacing w:val="-22"/>
        </w:rPr>
        <w:t xml:space="preserve"> </w:t>
      </w:r>
      <w:r>
        <w:rPr>
          <w:color w:val="221F1F"/>
        </w:rPr>
        <w:t>particulars</w:t>
      </w:r>
      <w:r>
        <w:rPr>
          <w:color w:val="221F1F"/>
          <w:spacing w:val="-22"/>
        </w:rPr>
        <w:t xml:space="preserve"> </w:t>
      </w:r>
      <w:r>
        <w:rPr>
          <w:color w:val="221F1F"/>
        </w:rPr>
        <w:t>as</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1"/>
        </w:rPr>
        <w:t xml:space="preserve"> </w:t>
      </w:r>
      <w:r>
        <w:rPr>
          <w:color w:val="221F1F"/>
        </w:rPr>
        <w:t>Manager</w:t>
      </w:r>
      <w:r>
        <w:rPr>
          <w:color w:val="221F1F"/>
          <w:spacing w:val="-22"/>
        </w:rPr>
        <w:t xml:space="preserve"> </w:t>
      </w:r>
      <w:r>
        <w:rPr>
          <w:color w:val="221F1F"/>
        </w:rPr>
        <w:t>may</w:t>
      </w:r>
      <w:r>
        <w:rPr>
          <w:color w:val="221F1F"/>
          <w:spacing w:val="-26"/>
        </w:rPr>
        <w:t xml:space="preserve"> </w:t>
      </w:r>
      <w:r>
        <w:rPr>
          <w:color w:val="221F1F"/>
        </w:rPr>
        <w:t>reasonably</w:t>
      </w:r>
      <w:r>
        <w:rPr>
          <w:color w:val="221F1F"/>
          <w:spacing w:val="-25"/>
        </w:rPr>
        <w:t xml:space="preserve"> </w:t>
      </w:r>
      <w:r>
        <w:rPr>
          <w:color w:val="221F1F"/>
        </w:rPr>
        <w:t>require;</w:t>
      </w:r>
      <w:r>
        <w:rPr>
          <w:color w:val="221F1F"/>
          <w:spacing w:val="-22"/>
        </w:rPr>
        <w:t xml:space="preserve"> </w:t>
      </w:r>
      <w:r>
        <w:rPr>
          <w:color w:val="221F1F"/>
        </w:rPr>
        <w:t>and</w:t>
      </w:r>
    </w:p>
    <w:p>
      <w:pPr>
        <w:pStyle w:val="16"/>
        <w:numPr>
          <w:ilvl w:val="1"/>
          <w:numId w:val="91"/>
        </w:numPr>
        <w:tabs>
          <w:tab w:val="left" w:pos="1534"/>
        </w:tabs>
        <w:spacing w:before="47" w:line="230" w:lineRule="auto"/>
        <w:ind w:left="1548" w:right="713" w:hanging="545"/>
        <w:jc w:val="both"/>
      </w:pPr>
      <w:r>
        <w:rPr>
          <w:color w:val="221F1F"/>
          <w:spacing w:val="-1"/>
        </w:rPr>
        <w:t>the</w:t>
      </w:r>
      <w:r>
        <w:rPr>
          <w:color w:val="221F1F"/>
          <w:spacing w:val="-21"/>
        </w:rPr>
        <w:t xml:space="preserve"> </w:t>
      </w:r>
      <w:r>
        <w:rPr>
          <w:color w:val="221F1F"/>
          <w:spacing w:val="-1"/>
        </w:rPr>
        <w:t>Contractor</w:t>
      </w:r>
      <w:r>
        <w:rPr>
          <w:color w:val="221F1F"/>
          <w:spacing w:val="-18"/>
        </w:rPr>
        <w:t xml:space="preserve"> </w:t>
      </w:r>
      <w:r>
        <w:rPr>
          <w:color w:val="221F1F"/>
          <w:spacing w:val="-1"/>
        </w:rPr>
        <w:t>shall</w:t>
      </w:r>
      <w:r>
        <w:rPr>
          <w:color w:val="221F1F"/>
          <w:spacing w:val="-21"/>
        </w:rPr>
        <w:t xml:space="preserve"> </w:t>
      </w:r>
      <w:r>
        <w:rPr>
          <w:color w:val="221F1F"/>
          <w:spacing w:val="-1"/>
        </w:rPr>
        <w:t>send</w:t>
      </w:r>
      <w:r>
        <w:rPr>
          <w:color w:val="221F1F"/>
          <w:spacing w:val="-22"/>
        </w:rPr>
        <w:t xml:space="preserve"> </w:t>
      </w:r>
      <w:r>
        <w:rPr>
          <w:color w:val="221F1F"/>
        </w:rPr>
        <w:t>a</w:t>
      </w:r>
      <w:r>
        <w:rPr>
          <w:color w:val="221F1F"/>
          <w:spacing w:val="-19"/>
        </w:rPr>
        <w:t xml:space="preserve"> </w:t>
      </w:r>
      <w:r>
        <w:rPr>
          <w:color w:val="221F1F"/>
        </w:rPr>
        <w:t>ﬁnal</w:t>
      </w:r>
      <w:r>
        <w:rPr>
          <w:color w:val="221F1F"/>
          <w:spacing w:val="-20"/>
        </w:rPr>
        <w:t xml:space="preserve"> </w:t>
      </w:r>
      <w:r>
        <w:rPr>
          <w:color w:val="221F1F"/>
        </w:rPr>
        <w:t>claim</w:t>
      </w:r>
      <w:r>
        <w:rPr>
          <w:color w:val="221F1F"/>
          <w:spacing w:val="-23"/>
        </w:rPr>
        <w:t xml:space="preserve"> </w:t>
      </w:r>
      <w:r>
        <w:rPr>
          <w:color w:val="221F1F"/>
        </w:rPr>
        <w:t>within</w:t>
      </w:r>
      <w:r>
        <w:rPr>
          <w:color w:val="221F1F"/>
          <w:spacing w:val="-21"/>
        </w:rPr>
        <w:t xml:space="preserve"> </w:t>
      </w:r>
      <w:r>
        <w:rPr>
          <w:color w:val="221F1F"/>
        </w:rPr>
        <w:t>30</w:t>
      </w:r>
      <w:r>
        <w:rPr>
          <w:color w:val="221F1F"/>
          <w:spacing w:val="-19"/>
        </w:rPr>
        <w:t xml:space="preserve"> </w:t>
      </w:r>
      <w:r>
        <w:rPr>
          <w:color w:val="221F1F"/>
        </w:rPr>
        <w:t>days</w:t>
      </w:r>
      <w:r>
        <w:rPr>
          <w:color w:val="221F1F"/>
          <w:spacing w:val="-19"/>
        </w:rPr>
        <w:t xml:space="preserve"> </w:t>
      </w:r>
      <w:r>
        <w:rPr>
          <w:color w:val="221F1F"/>
        </w:rPr>
        <w:t>after</w:t>
      </w:r>
      <w:r>
        <w:rPr>
          <w:color w:val="221F1F"/>
          <w:spacing w:val="-20"/>
        </w:rPr>
        <w:t xml:space="preserve"> </w:t>
      </w:r>
      <w:r>
        <w:rPr>
          <w:color w:val="221F1F"/>
        </w:rPr>
        <w:t>the</w:t>
      </w:r>
      <w:r>
        <w:rPr>
          <w:color w:val="221F1F"/>
          <w:spacing w:val="-21"/>
        </w:rPr>
        <w:t xml:space="preserve"> </w:t>
      </w:r>
      <w:r>
        <w:rPr>
          <w:color w:val="221F1F"/>
        </w:rPr>
        <w:t>end</w:t>
      </w:r>
      <w:r>
        <w:rPr>
          <w:color w:val="221F1F"/>
          <w:spacing w:val="-22"/>
        </w:rPr>
        <w:t xml:space="preserve"> </w:t>
      </w:r>
      <w:r>
        <w:rPr>
          <w:color w:val="221F1F"/>
        </w:rPr>
        <w:t>of</w:t>
      </w:r>
      <w:r>
        <w:rPr>
          <w:color w:val="221F1F"/>
          <w:spacing w:val="-20"/>
        </w:rPr>
        <w:t xml:space="preserve"> </w:t>
      </w:r>
      <w:r>
        <w:rPr>
          <w:color w:val="221F1F"/>
        </w:rPr>
        <w:t>the</w:t>
      </w:r>
      <w:r>
        <w:rPr>
          <w:color w:val="221F1F"/>
          <w:spacing w:val="-22"/>
        </w:rPr>
        <w:t xml:space="preserve"> </w:t>
      </w:r>
      <w:r>
        <w:rPr>
          <w:color w:val="221F1F"/>
        </w:rPr>
        <w:t>effects</w:t>
      </w:r>
      <w:r>
        <w:rPr>
          <w:color w:val="221F1F"/>
          <w:spacing w:val="-21"/>
        </w:rPr>
        <w:t xml:space="preserve"> </w:t>
      </w:r>
      <w:r>
        <w:rPr>
          <w:color w:val="221F1F"/>
        </w:rPr>
        <w:t>resulting</w:t>
      </w:r>
      <w:r>
        <w:rPr>
          <w:color w:val="221F1F"/>
          <w:spacing w:val="-22"/>
        </w:rPr>
        <w:t xml:space="preserve"> </w:t>
      </w:r>
      <w:r>
        <w:rPr>
          <w:color w:val="221F1F"/>
        </w:rPr>
        <w:t>from</w:t>
      </w:r>
      <w:r>
        <w:rPr>
          <w:color w:val="221F1F"/>
          <w:spacing w:val="-22"/>
        </w:rPr>
        <w:t xml:space="preserve"> </w:t>
      </w:r>
      <w:r>
        <w:rPr>
          <w:color w:val="221F1F"/>
        </w:rPr>
        <w:t>the</w:t>
      </w:r>
      <w:r>
        <w:rPr>
          <w:color w:val="221F1F"/>
          <w:spacing w:val="-21"/>
        </w:rPr>
        <w:t xml:space="preserve"> </w:t>
      </w:r>
      <w:r>
        <w:rPr>
          <w:color w:val="221F1F"/>
        </w:rPr>
        <w:t>event</w:t>
      </w:r>
      <w:r>
        <w:rPr>
          <w:color w:val="221F1F"/>
          <w:spacing w:val="-3"/>
        </w:rPr>
        <w:t xml:space="preserve"> </w:t>
      </w:r>
      <w:r>
        <w:rPr>
          <w:color w:val="221F1F"/>
        </w:rPr>
        <w:t>or</w:t>
      </w:r>
      <w:r>
        <w:rPr>
          <w:color w:val="221F1F"/>
          <w:spacing w:val="-53"/>
        </w:rPr>
        <w:t xml:space="preserve"> </w:t>
      </w:r>
      <w:r>
        <w:rPr>
          <w:color w:val="221F1F"/>
        </w:rPr>
        <w:t>circumstance, or within such other period as may be proposed by the Contractor and approved by the</w:t>
      </w:r>
      <w:r>
        <w:rPr>
          <w:color w:val="221F1F"/>
          <w:spacing w:val="1"/>
        </w:rPr>
        <w:t xml:space="preserve"> </w:t>
      </w:r>
      <w:r>
        <w:rPr>
          <w:color w:val="221F1F"/>
        </w:rPr>
        <w:t>Project</w:t>
      </w:r>
      <w:r>
        <w:rPr>
          <w:color w:val="221F1F"/>
          <w:spacing w:val="-25"/>
        </w:rPr>
        <w:t xml:space="preserve"> </w:t>
      </w:r>
      <w:r>
        <w:rPr>
          <w:color w:val="221F1F"/>
        </w:rPr>
        <w:t>Manager.</w:t>
      </w:r>
    </w:p>
    <w:p>
      <w:pPr>
        <w:spacing w:before="1" w:line="230" w:lineRule="auto"/>
        <w:ind w:left="828" w:right="715"/>
        <w:jc w:val="both"/>
      </w:pPr>
      <w:r>
        <w:rPr>
          <w:color w:val="221F1F"/>
        </w:rPr>
        <w:t>Within 42 days after receiving a Notice of a claim or any further particulars supporting a previous claim, or</w:t>
      </w:r>
      <w:r>
        <w:rPr>
          <w:color w:val="221F1F"/>
          <w:spacing w:val="1"/>
        </w:rPr>
        <w:t xml:space="preserve"> </w:t>
      </w:r>
      <w:r>
        <w:rPr>
          <w:color w:val="221F1F"/>
        </w:rPr>
        <w:t>within</w:t>
      </w:r>
      <w:r>
        <w:rPr>
          <w:color w:val="221F1F"/>
          <w:spacing w:val="-14"/>
        </w:rPr>
        <w:t xml:space="preserve"> </w:t>
      </w:r>
      <w:r>
        <w:rPr>
          <w:color w:val="221F1F"/>
        </w:rPr>
        <w:t>such</w:t>
      </w:r>
      <w:r>
        <w:rPr>
          <w:color w:val="221F1F"/>
          <w:spacing w:val="-13"/>
        </w:rPr>
        <w:t xml:space="preserve"> </w:t>
      </w:r>
      <w:r>
        <w:rPr>
          <w:color w:val="221F1F"/>
        </w:rPr>
        <w:t>other</w:t>
      </w:r>
      <w:r>
        <w:rPr>
          <w:color w:val="221F1F"/>
          <w:spacing w:val="-12"/>
        </w:rPr>
        <w:t xml:space="preserve"> </w:t>
      </w:r>
      <w:r>
        <w:rPr>
          <w:color w:val="221F1F"/>
        </w:rPr>
        <w:t>period</w:t>
      </w:r>
      <w:r>
        <w:rPr>
          <w:color w:val="221F1F"/>
          <w:spacing w:val="-12"/>
        </w:rPr>
        <w:t xml:space="preserve"> </w:t>
      </w:r>
      <w:r>
        <w:rPr>
          <w:color w:val="221F1F"/>
        </w:rPr>
        <w:t>as</w:t>
      </w:r>
      <w:r>
        <w:rPr>
          <w:color w:val="221F1F"/>
          <w:spacing w:val="-13"/>
        </w:rPr>
        <w:t xml:space="preserve"> </w:t>
      </w:r>
      <w:r>
        <w:rPr>
          <w:color w:val="221F1F"/>
        </w:rPr>
        <w:t>may</w:t>
      </w:r>
      <w:r>
        <w:rPr>
          <w:color w:val="221F1F"/>
          <w:spacing w:val="-13"/>
        </w:rPr>
        <w:t xml:space="preserve"> </w:t>
      </w:r>
      <w:r>
        <w:rPr>
          <w:color w:val="221F1F"/>
        </w:rPr>
        <w:t>be</w:t>
      </w:r>
      <w:r>
        <w:rPr>
          <w:color w:val="221F1F"/>
          <w:spacing w:val="-12"/>
        </w:rPr>
        <w:t xml:space="preserve"> </w:t>
      </w:r>
      <w:r>
        <w:rPr>
          <w:color w:val="221F1F"/>
        </w:rPr>
        <w:t>proposed</w:t>
      </w:r>
      <w:r>
        <w:rPr>
          <w:color w:val="221F1F"/>
          <w:spacing w:val="-11"/>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Project</w:t>
      </w:r>
      <w:r>
        <w:rPr>
          <w:color w:val="221F1F"/>
          <w:spacing w:val="-12"/>
        </w:rPr>
        <w:t xml:space="preserve"> </w:t>
      </w:r>
      <w:r>
        <w:rPr>
          <w:color w:val="221F1F"/>
        </w:rPr>
        <w:t>Manager</w:t>
      </w:r>
      <w:r>
        <w:rPr>
          <w:color w:val="221F1F"/>
          <w:spacing w:val="-13"/>
        </w:rPr>
        <w:t xml:space="preserve"> </w:t>
      </w:r>
      <w:r>
        <w:rPr>
          <w:color w:val="221F1F"/>
        </w:rPr>
        <w:t>and</w:t>
      </w:r>
      <w:r>
        <w:rPr>
          <w:color w:val="221F1F"/>
          <w:spacing w:val="-11"/>
        </w:rPr>
        <w:t xml:space="preserve"> </w:t>
      </w:r>
      <w:r>
        <w:rPr>
          <w:color w:val="221F1F"/>
        </w:rPr>
        <w:t>approved</w:t>
      </w:r>
      <w:r>
        <w:rPr>
          <w:color w:val="221F1F"/>
          <w:spacing w:val="-13"/>
        </w:rPr>
        <w:t xml:space="preserve"> </w:t>
      </w:r>
      <w:r>
        <w:rPr>
          <w:color w:val="221F1F"/>
        </w:rPr>
        <w:t>by</w:t>
      </w:r>
      <w:r>
        <w:rPr>
          <w:color w:val="221F1F"/>
          <w:spacing w:val="-14"/>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the</w:t>
      </w:r>
      <w:r>
        <w:rPr>
          <w:color w:val="221F1F"/>
          <w:spacing w:val="-12"/>
        </w:rPr>
        <w:t xml:space="preserve"> </w:t>
      </w:r>
      <w:r>
        <w:rPr>
          <w:color w:val="221F1F"/>
        </w:rPr>
        <w:t>Project</w:t>
      </w:r>
      <w:r>
        <w:rPr>
          <w:color w:val="221F1F"/>
          <w:spacing w:val="-52"/>
        </w:rPr>
        <w:t xml:space="preserve"> </w:t>
      </w:r>
      <w:r>
        <w:rPr>
          <w:color w:val="221F1F"/>
        </w:rPr>
        <w:t>Manager shall respond with approval, or with disapproval and detailed comments. He may also request any</w:t>
      </w:r>
      <w:r>
        <w:rPr>
          <w:color w:val="221F1F"/>
          <w:spacing w:val="1"/>
        </w:rPr>
        <w:t xml:space="preserve"> </w:t>
      </w:r>
      <w:r>
        <w:rPr>
          <w:color w:val="221F1F"/>
        </w:rPr>
        <w:t>necessary further particulars, but shall nevertheless give his response on the principles of the claim within the</w:t>
      </w:r>
      <w:r>
        <w:rPr>
          <w:color w:val="221F1F"/>
          <w:spacing w:val="1"/>
        </w:rPr>
        <w:t xml:space="preserve"> </w:t>
      </w:r>
      <w:r>
        <w:rPr>
          <w:color w:val="221F1F"/>
        </w:rPr>
        <w:t>above</w:t>
      </w:r>
      <w:r>
        <w:rPr>
          <w:color w:val="221F1F"/>
          <w:spacing w:val="-24"/>
        </w:rPr>
        <w:t xml:space="preserve"> </w:t>
      </w:r>
      <w:r>
        <w:rPr>
          <w:color w:val="221F1F"/>
        </w:rPr>
        <w:t>deﬁned</w:t>
      </w:r>
      <w:r>
        <w:rPr>
          <w:color w:val="221F1F"/>
          <w:spacing w:val="-24"/>
        </w:rPr>
        <w:t xml:space="preserve"> </w:t>
      </w:r>
      <w:r>
        <w:rPr>
          <w:color w:val="221F1F"/>
        </w:rPr>
        <w:t>time</w:t>
      </w:r>
      <w:r>
        <w:rPr>
          <w:color w:val="221F1F"/>
          <w:spacing w:val="-24"/>
        </w:rPr>
        <w:t xml:space="preserve"> </w:t>
      </w:r>
      <w:r>
        <w:rPr>
          <w:color w:val="221F1F"/>
        </w:rPr>
        <w:t>period.</w:t>
      </w:r>
    </w:p>
    <w:p>
      <w:pPr>
        <w:pStyle w:val="7"/>
        <w:rPr>
          <w:sz w:val="20"/>
        </w:rPr>
      </w:pPr>
    </w:p>
    <w:p>
      <w:pPr>
        <w:ind w:left="828"/>
        <w:jc w:val="both"/>
      </w:pPr>
      <w:r>
        <w:rPr>
          <w:color w:val="221F1F"/>
          <w:spacing w:val="-1"/>
        </w:rPr>
        <w:t>Within</w:t>
      </w:r>
      <w:r>
        <w:rPr>
          <w:color w:val="221F1F"/>
          <w:spacing w:val="-19"/>
        </w:rPr>
        <w:t xml:space="preserve"> </w:t>
      </w:r>
      <w:r>
        <w:rPr>
          <w:color w:val="221F1F"/>
          <w:spacing w:val="-1"/>
        </w:rPr>
        <w:t>the</w:t>
      </w:r>
      <w:r>
        <w:rPr>
          <w:color w:val="221F1F"/>
          <w:spacing w:val="-17"/>
        </w:rPr>
        <w:t xml:space="preserve"> </w:t>
      </w:r>
      <w:r>
        <w:rPr>
          <w:color w:val="221F1F"/>
          <w:spacing w:val="-1"/>
        </w:rPr>
        <w:t>above</w:t>
      </w:r>
      <w:r>
        <w:rPr>
          <w:color w:val="221F1F"/>
          <w:spacing w:val="-17"/>
        </w:rPr>
        <w:t xml:space="preserve"> </w:t>
      </w:r>
      <w:r>
        <w:rPr>
          <w:color w:val="221F1F"/>
        </w:rPr>
        <w:t>deﬁned</w:t>
      </w:r>
      <w:r>
        <w:rPr>
          <w:color w:val="221F1F"/>
          <w:spacing w:val="-16"/>
        </w:rPr>
        <w:t xml:space="preserve"> </w:t>
      </w:r>
      <w:r>
        <w:rPr>
          <w:color w:val="221F1F"/>
        </w:rPr>
        <w:t>period</w:t>
      </w:r>
      <w:r>
        <w:rPr>
          <w:color w:val="221F1F"/>
          <w:spacing w:val="-19"/>
        </w:rPr>
        <w:t xml:space="preserve"> </w:t>
      </w:r>
      <w:r>
        <w:rPr>
          <w:color w:val="221F1F"/>
        </w:rPr>
        <w:t>of</w:t>
      </w:r>
      <w:r>
        <w:rPr>
          <w:color w:val="221F1F"/>
          <w:spacing w:val="-16"/>
        </w:rPr>
        <w:t xml:space="preserve"> </w:t>
      </w:r>
      <w:r>
        <w:rPr>
          <w:color w:val="221F1F"/>
        </w:rPr>
        <w:t>42</w:t>
      </w:r>
      <w:r>
        <w:rPr>
          <w:color w:val="221F1F"/>
          <w:spacing w:val="-17"/>
        </w:rPr>
        <w:t xml:space="preserve"> </w:t>
      </w:r>
      <w:r>
        <w:rPr>
          <w:color w:val="221F1F"/>
        </w:rPr>
        <w:t>days,</w:t>
      </w:r>
      <w:r>
        <w:rPr>
          <w:color w:val="221F1F"/>
          <w:spacing w:val="-19"/>
        </w:rPr>
        <w:t xml:space="preserve"> </w:t>
      </w:r>
      <w:r>
        <w:rPr>
          <w:color w:val="221F1F"/>
        </w:rPr>
        <w:t>the</w:t>
      </w:r>
      <w:r>
        <w:rPr>
          <w:color w:val="221F1F"/>
          <w:spacing w:val="-17"/>
        </w:rPr>
        <w:t xml:space="preserve"> </w:t>
      </w:r>
      <w:r>
        <w:rPr>
          <w:color w:val="221F1F"/>
        </w:rPr>
        <w:t>Project</w:t>
      </w:r>
      <w:r>
        <w:rPr>
          <w:color w:val="221F1F"/>
          <w:spacing w:val="-19"/>
        </w:rPr>
        <w:t xml:space="preserve"> </w:t>
      </w:r>
      <w:r>
        <w:rPr>
          <w:color w:val="221F1F"/>
        </w:rPr>
        <w:t>Manager</w:t>
      </w:r>
      <w:r>
        <w:rPr>
          <w:color w:val="221F1F"/>
          <w:spacing w:val="-18"/>
        </w:rPr>
        <w:t xml:space="preserve"> </w:t>
      </w:r>
      <w:r>
        <w:rPr>
          <w:color w:val="221F1F"/>
        </w:rPr>
        <w:t>shall</w:t>
      </w:r>
      <w:r>
        <w:rPr>
          <w:color w:val="221F1F"/>
          <w:spacing w:val="-18"/>
        </w:rPr>
        <w:t xml:space="preserve"> </w:t>
      </w:r>
      <w:r>
        <w:rPr>
          <w:color w:val="221F1F"/>
        </w:rPr>
        <w:t>proceed</w:t>
      </w:r>
      <w:r>
        <w:rPr>
          <w:color w:val="221F1F"/>
          <w:spacing w:val="-18"/>
        </w:rPr>
        <w:t xml:space="preserve"> </w:t>
      </w:r>
      <w:r>
        <w:rPr>
          <w:color w:val="221F1F"/>
        </w:rPr>
        <w:t>in</w:t>
      </w:r>
      <w:r>
        <w:rPr>
          <w:color w:val="221F1F"/>
          <w:spacing w:val="-19"/>
        </w:rPr>
        <w:t xml:space="preserve"> </w:t>
      </w:r>
      <w:r>
        <w:rPr>
          <w:color w:val="221F1F"/>
        </w:rPr>
        <w:t>accordance</w:t>
      </w:r>
      <w:r>
        <w:rPr>
          <w:color w:val="221F1F"/>
          <w:spacing w:val="-18"/>
        </w:rPr>
        <w:t xml:space="preserve"> </w:t>
      </w:r>
      <w:r>
        <w:rPr>
          <w:color w:val="221F1F"/>
        </w:rPr>
        <w:t>with</w:t>
      </w:r>
      <w:r>
        <w:rPr>
          <w:color w:val="221F1F"/>
          <w:spacing w:val="-17"/>
        </w:rPr>
        <w:t xml:space="preserve"> </w:t>
      </w:r>
      <w:r>
        <w:rPr>
          <w:color w:val="221F1F"/>
        </w:rPr>
        <w:t>Sub-Clause</w:t>
      </w:r>
    </w:p>
    <w:p>
      <w:pPr>
        <w:pStyle w:val="7"/>
        <w:spacing w:before="7"/>
        <w:rPr>
          <w:sz w:val="20"/>
        </w:rPr>
      </w:pPr>
    </w:p>
    <w:p>
      <w:pPr>
        <w:spacing w:before="1" w:line="230" w:lineRule="auto"/>
        <w:ind w:left="828" w:right="716"/>
        <w:jc w:val="both"/>
      </w:pPr>
      <w:r>
        <w:rPr>
          <w:color w:val="221F1F"/>
        </w:rPr>
        <w:t>3.5</w:t>
      </w:r>
      <w:r>
        <w:rPr>
          <w:color w:val="221F1F"/>
          <w:spacing w:val="-6"/>
        </w:rPr>
        <w:t xml:space="preserve"> </w:t>
      </w:r>
      <w:r>
        <w:rPr>
          <w:color w:val="221F1F"/>
        </w:rPr>
        <w:t>[Determinations]</w:t>
      </w:r>
      <w:r>
        <w:rPr>
          <w:color w:val="221F1F"/>
          <w:spacing w:val="-4"/>
        </w:rPr>
        <w:t xml:space="preserve"> </w:t>
      </w:r>
      <w:r>
        <w:rPr>
          <w:color w:val="221F1F"/>
        </w:rPr>
        <w:t>to</w:t>
      </w:r>
      <w:r>
        <w:rPr>
          <w:color w:val="221F1F"/>
          <w:spacing w:val="-5"/>
        </w:rPr>
        <w:t xml:space="preserve"> </w:t>
      </w:r>
      <w:r>
        <w:rPr>
          <w:color w:val="221F1F"/>
        </w:rPr>
        <w:t>agree</w:t>
      </w:r>
      <w:r>
        <w:rPr>
          <w:color w:val="221F1F"/>
          <w:spacing w:val="-5"/>
        </w:rPr>
        <w:t xml:space="preserve"> </w:t>
      </w:r>
      <w:r>
        <w:rPr>
          <w:color w:val="221F1F"/>
        </w:rPr>
        <w:t>or</w:t>
      </w:r>
      <w:r>
        <w:rPr>
          <w:color w:val="221F1F"/>
          <w:spacing w:val="-5"/>
        </w:rPr>
        <w:t xml:space="preserve"> </w:t>
      </w:r>
      <w:r>
        <w:rPr>
          <w:color w:val="221F1F"/>
        </w:rPr>
        <w:t>determine</w:t>
      </w:r>
      <w:r>
        <w:rPr>
          <w:color w:val="221F1F"/>
          <w:spacing w:val="-5"/>
        </w:rPr>
        <w:t xml:space="preserve"> </w:t>
      </w:r>
      <w:r>
        <w:rPr>
          <w:color w:val="221F1F"/>
        </w:rPr>
        <w:t>(i)</w:t>
      </w:r>
      <w:r>
        <w:rPr>
          <w:color w:val="221F1F"/>
          <w:spacing w:val="-5"/>
        </w:rPr>
        <w:t xml:space="preserve"> </w:t>
      </w:r>
      <w:r>
        <w:rPr>
          <w:color w:val="221F1F"/>
        </w:rPr>
        <w:t>the</w:t>
      </w:r>
      <w:r>
        <w:rPr>
          <w:color w:val="221F1F"/>
          <w:spacing w:val="-5"/>
        </w:rPr>
        <w:t xml:space="preserve"> </w:t>
      </w:r>
      <w:r>
        <w:rPr>
          <w:color w:val="221F1F"/>
        </w:rPr>
        <w:t>extension</w:t>
      </w:r>
      <w:r>
        <w:rPr>
          <w:color w:val="221F1F"/>
          <w:spacing w:val="-6"/>
        </w:rPr>
        <w:t xml:space="preserve"> </w:t>
      </w:r>
      <w:r>
        <w:rPr>
          <w:color w:val="221F1F"/>
        </w:rPr>
        <w:t>(if</w:t>
      </w:r>
      <w:r>
        <w:rPr>
          <w:color w:val="221F1F"/>
          <w:spacing w:val="-5"/>
        </w:rPr>
        <w:t xml:space="preserve"> </w:t>
      </w:r>
      <w:r>
        <w:rPr>
          <w:color w:val="221F1F"/>
        </w:rPr>
        <w:t>any)</w:t>
      </w:r>
      <w:r>
        <w:rPr>
          <w:color w:val="221F1F"/>
          <w:spacing w:val="-4"/>
        </w:rPr>
        <w:t xml:space="preserve"> </w:t>
      </w:r>
      <w:r>
        <w:rPr>
          <w:color w:val="221F1F"/>
        </w:rPr>
        <w:t>of</w:t>
      </w:r>
      <w:r>
        <w:rPr>
          <w:color w:val="221F1F"/>
          <w:spacing w:val="-5"/>
        </w:rPr>
        <w:t xml:space="preserve"> </w:t>
      </w:r>
      <w:r>
        <w:rPr>
          <w:color w:val="221F1F"/>
        </w:rPr>
        <w:t>the</w:t>
      </w:r>
      <w:r>
        <w:rPr>
          <w:color w:val="221F1F"/>
          <w:spacing w:val="-7"/>
        </w:rPr>
        <w:t xml:space="preserve"> </w:t>
      </w:r>
      <w:r>
        <w:rPr>
          <w:color w:val="221F1F"/>
        </w:rPr>
        <w:t>Time</w:t>
      </w:r>
      <w:r>
        <w:rPr>
          <w:color w:val="221F1F"/>
          <w:spacing w:val="-5"/>
        </w:rPr>
        <w:t xml:space="preserve"> </w:t>
      </w:r>
      <w:r>
        <w:rPr>
          <w:color w:val="221F1F"/>
        </w:rPr>
        <w:t>for</w:t>
      </w:r>
      <w:r>
        <w:rPr>
          <w:color w:val="221F1F"/>
          <w:spacing w:val="-5"/>
        </w:rPr>
        <w:t xml:space="preserve"> </w:t>
      </w:r>
      <w:r>
        <w:rPr>
          <w:color w:val="221F1F"/>
        </w:rPr>
        <w:t>Completion</w:t>
      </w:r>
      <w:r>
        <w:rPr>
          <w:color w:val="221F1F"/>
          <w:spacing w:val="-8"/>
        </w:rPr>
        <w:t xml:space="preserve"> </w:t>
      </w:r>
      <w:r>
        <w:rPr>
          <w:color w:val="221F1F"/>
        </w:rPr>
        <w:t>(before</w:t>
      </w:r>
      <w:r>
        <w:rPr>
          <w:color w:val="221F1F"/>
          <w:spacing w:val="-5"/>
        </w:rPr>
        <w:t xml:space="preserve"> </w:t>
      </w:r>
      <w:r>
        <w:rPr>
          <w:color w:val="221F1F"/>
        </w:rPr>
        <w:t>or</w:t>
      </w:r>
      <w:r>
        <w:rPr>
          <w:color w:val="221F1F"/>
          <w:spacing w:val="-5"/>
        </w:rPr>
        <w:t xml:space="preserve"> </w:t>
      </w:r>
      <w:r>
        <w:rPr>
          <w:color w:val="221F1F"/>
        </w:rPr>
        <w:t>after</w:t>
      </w:r>
      <w:r>
        <w:rPr>
          <w:color w:val="221F1F"/>
          <w:spacing w:val="-52"/>
        </w:rPr>
        <w:t xml:space="preserve"> </w:t>
      </w:r>
      <w:r>
        <w:rPr>
          <w:color w:val="221F1F"/>
        </w:rPr>
        <w:t>its expiry) in accordance with Sub-Clause 8.4 [Extension of Time for Completion], and/or (ii) the additional</w:t>
      </w:r>
      <w:r>
        <w:rPr>
          <w:color w:val="221F1F"/>
          <w:spacing w:val="1"/>
        </w:rPr>
        <w:t xml:space="preserve"> </w:t>
      </w:r>
      <w:r>
        <w:rPr>
          <w:color w:val="221F1F"/>
        </w:rPr>
        <w:t>payment (if</w:t>
      </w:r>
      <w:r>
        <w:rPr>
          <w:color w:val="221F1F"/>
          <w:spacing w:val="1"/>
        </w:rPr>
        <w:t xml:space="preserve"> </w:t>
      </w:r>
      <w:r>
        <w:rPr>
          <w:color w:val="221F1F"/>
        </w:rPr>
        <w:t>any)</w:t>
      </w:r>
      <w:r>
        <w:rPr>
          <w:color w:val="221F1F"/>
          <w:spacing w:val="-2"/>
        </w:rPr>
        <w:t xml:space="preserve"> </w:t>
      </w:r>
      <w:r>
        <w:rPr>
          <w:color w:val="221F1F"/>
        </w:rPr>
        <w:t>to which</w:t>
      </w:r>
      <w:r>
        <w:rPr>
          <w:color w:val="221F1F"/>
          <w:spacing w:val="-3"/>
        </w:rPr>
        <w:t xml:space="preserve"> </w:t>
      </w:r>
      <w:r>
        <w:rPr>
          <w:color w:val="221F1F"/>
        </w:rPr>
        <w:t>the Contractor</w:t>
      </w:r>
      <w:r>
        <w:rPr>
          <w:color w:val="221F1F"/>
          <w:spacing w:val="1"/>
        </w:rPr>
        <w:t xml:space="preserve"> </w:t>
      </w:r>
      <w:r>
        <w:rPr>
          <w:color w:val="221F1F"/>
        </w:rPr>
        <w:t>is</w:t>
      </w:r>
      <w:r>
        <w:rPr>
          <w:color w:val="221F1F"/>
          <w:spacing w:val="-2"/>
        </w:rPr>
        <w:t xml:space="preserve"> </w:t>
      </w:r>
      <w:r>
        <w:rPr>
          <w:color w:val="221F1F"/>
        </w:rPr>
        <w:t>entitled under</w:t>
      </w:r>
      <w:r>
        <w:rPr>
          <w:color w:val="221F1F"/>
          <w:spacing w:val="-2"/>
        </w:rPr>
        <w:t xml:space="preserve"> </w:t>
      </w:r>
      <w:r>
        <w:rPr>
          <w:color w:val="221F1F"/>
        </w:rPr>
        <w:t>the Contract.</w:t>
      </w:r>
    </w:p>
    <w:p>
      <w:pPr>
        <w:spacing w:line="230" w:lineRule="auto"/>
        <w:jc w:val="both"/>
        <w:sectPr>
          <w:headerReference r:id="rId148" w:type="default"/>
          <w:footerReference r:id="rId14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3" w:line="230" w:lineRule="auto"/>
        <w:ind w:left="828" w:right="715"/>
        <w:jc w:val="both"/>
      </w:pPr>
      <w:r>
        <w:rPr>
          <w:color w:val="221F1F"/>
        </w:rPr>
        <w:t>Each</w:t>
      </w:r>
      <w:r>
        <w:rPr>
          <w:color w:val="221F1F"/>
          <w:spacing w:val="1"/>
        </w:rPr>
        <w:t xml:space="preserve"> </w:t>
      </w:r>
      <w:r>
        <w:rPr>
          <w:color w:val="221F1F"/>
        </w:rPr>
        <w:t>Payment</w:t>
      </w:r>
      <w:r>
        <w:rPr>
          <w:color w:val="221F1F"/>
          <w:spacing w:val="1"/>
        </w:rPr>
        <w:t xml:space="preserve"> </w:t>
      </w:r>
      <w:r>
        <w:rPr>
          <w:color w:val="221F1F"/>
        </w:rPr>
        <w:t>Certiﬁcate</w:t>
      </w:r>
      <w:r>
        <w:rPr>
          <w:color w:val="221F1F"/>
          <w:spacing w:val="1"/>
        </w:rPr>
        <w:t xml:space="preserve"> </w:t>
      </w:r>
      <w:r>
        <w:rPr>
          <w:color w:val="221F1F"/>
        </w:rPr>
        <w:t>shall</w:t>
      </w:r>
      <w:r>
        <w:rPr>
          <w:color w:val="221F1F"/>
          <w:spacing w:val="1"/>
        </w:rPr>
        <w:t xml:space="preserve"> </w:t>
      </w:r>
      <w:r>
        <w:rPr>
          <w:color w:val="221F1F"/>
        </w:rPr>
        <w:t>include</w:t>
      </w:r>
      <w:r>
        <w:rPr>
          <w:color w:val="221F1F"/>
          <w:spacing w:val="1"/>
        </w:rPr>
        <w:t xml:space="preserve"> </w:t>
      </w:r>
      <w:r>
        <w:rPr>
          <w:color w:val="221F1F"/>
        </w:rPr>
        <w:t>such</w:t>
      </w:r>
      <w:r>
        <w:rPr>
          <w:color w:val="221F1F"/>
          <w:spacing w:val="1"/>
        </w:rPr>
        <w:t xml:space="preserve"> </w:t>
      </w:r>
      <w:r>
        <w:rPr>
          <w:color w:val="221F1F"/>
        </w:rPr>
        <w:t>additional</w:t>
      </w:r>
      <w:r>
        <w:rPr>
          <w:color w:val="221F1F"/>
          <w:spacing w:val="1"/>
        </w:rPr>
        <w:t xml:space="preserve"> </w:t>
      </w:r>
      <w:r>
        <w:rPr>
          <w:color w:val="221F1F"/>
        </w:rPr>
        <w:t>payment</w:t>
      </w:r>
      <w:r>
        <w:rPr>
          <w:color w:val="221F1F"/>
          <w:spacing w:val="1"/>
        </w:rPr>
        <w:t xml:space="preserve"> </w:t>
      </w:r>
      <w:r>
        <w:rPr>
          <w:color w:val="221F1F"/>
        </w:rPr>
        <w:t>for</w:t>
      </w:r>
      <w:r>
        <w:rPr>
          <w:color w:val="221F1F"/>
          <w:spacing w:val="1"/>
        </w:rPr>
        <w:t xml:space="preserve"> </w:t>
      </w:r>
      <w:r>
        <w:rPr>
          <w:color w:val="221F1F"/>
        </w:rPr>
        <w:t>any</w:t>
      </w:r>
      <w:r>
        <w:rPr>
          <w:color w:val="221F1F"/>
          <w:spacing w:val="1"/>
        </w:rPr>
        <w:t xml:space="preserve"> </w:t>
      </w:r>
      <w:r>
        <w:rPr>
          <w:color w:val="221F1F"/>
        </w:rPr>
        <w:t>claim</w:t>
      </w:r>
      <w:r>
        <w:rPr>
          <w:color w:val="221F1F"/>
          <w:spacing w:val="1"/>
        </w:rPr>
        <w:t xml:space="preserve"> </w:t>
      </w:r>
      <w:r>
        <w:rPr>
          <w:color w:val="221F1F"/>
        </w:rPr>
        <w:t>as</w:t>
      </w:r>
      <w:r>
        <w:rPr>
          <w:color w:val="221F1F"/>
          <w:spacing w:val="1"/>
        </w:rPr>
        <w:t xml:space="preserve"> </w:t>
      </w:r>
      <w:r>
        <w:rPr>
          <w:color w:val="221F1F"/>
        </w:rPr>
        <w:t>has</w:t>
      </w:r>
      <w:r>
        <w:rPr>
          <w:color w:val="221F1F"/>
          <w:spacing w:val="1"/>
        </w:rPr>
        <w:t xml:space="preserve"> </w:t>
      </w:r>
      <w:r>
        <w:rPr>
          <w:color w:val="221F1F"/>
        </w:rPr>
        <w:t>been</w:t>
      </w:r>
      <w:r>
        <w:rPr>
          <w:color w:val="221F1F"/>
          <w:spacing w:val="1"/>
        </w:rPr>
        <w:t xml:space="preserve"> </w:t>
      </w:r>
      <w:r>
        <w:rPr>
          <w:color w:val="221F1F"/>
        </w:rPr>
        <w:t>reasonably</w:t>
      </w:r>
      <w:r>
        <w:rPr>
          <w:color w:val="221F1F"/>
          <w:spacing w:val="1"/>
        </w:rPr>
        <w:t xml:space="preserve"> </w:t>
      </w:r>
      <w:r>
        <w:rPr>
          <w:color w:val="221F1F"/>
        </w:rPr>
        <w:t>substantiated as due under the relevant provision of the Contract. Unless and until the particulars supplied are</w:t>
      </w:r>
      <w:r>
        <w:rPr>
          <w:color w:val="221F1F"/>
          <w:spacing w:val="1"/>
        </w:rPr>
        <w:t xml:space="preserve"> </w:t>
      </w:r>
      <w:r>
        <w:rPr>
          <w:color w:val="221F1F"/>
        </w:rPr>
        <w:t>sufﬁcient</w:t>
      </w:r>
      <w:r>
        <w:rPr>
          <w:color w:val="221F1F"/>
          <w:spacing w:val="-7"/>
        </w:rPr>
        <w:t xml:space="preserve"> </w:t>
      </w:r>
      <w:r>
        <w:rPr>
          <w:color w:val="221F1F"/>
        </w:rPr>
        <w:t>to</w:t>
      </w:r>
      <w:r>
        <w:rPr>
          <w:color w:val="221F1F"/>
          <w:spacing w:val="-11"/>
        </w:rPr>
        <w:t xml:space="preserve"> </w:t>
      </w:r>
      <w:r>
        <w:rPr>
          <w:color w:val="221F1F"/>
        </w:rPr>
        <w:t>substantiate</w:t>
      </w:r>
      <w:r>
        <w:rPr>
          <w:color w:val="221F1F"/>
          <w:spacing w:val="-9"/>
        </w:rPr>
        <w:t xml:space="preserve"> </w:t>
      </w:r>
      <w:r>
        <w:rPr>
          <w:color w:val="221F1F"/>
        </w:rPr>
        <w:t>the</w:t>
      </w:r>
      <w:r>
        <w:rPr>
          <w:color w:val="221F1F"/>
          <w:spacing w:val="-10"/>
        </w:rPr>
        <w:t xml:space="preserve"> </w:t>
      </w:r>
      <w:r>
        <w:rPr>
          <w:color w:val="221F1F"/>
        </w:rPr>
        <w:t>whole</w:t>
      </w:r>
      <w:r>
        <w:rPr>
          <w:color w:val="221F1F"/>
          <w:spacing w:val="-7"/>
        </w:rPr>
        <w:t xml:space="preserve"> </w:t>
      </w:r>
      <w:r>
        <w:rPr>
          <w:color w:val="221F1F"/>
        </w:rPr>
        <w:t>of</w:t>
      </w:r>
      <w:r>
        <w:rPr>
          <w:color w:val="221F1F"/>
          <w:spacing w:val="-10"/>
        </w:rPr>
        <w:t xml:space="preserve"> </w:t>
      </w:r>
      <w:r>
        <w:rPr>
          <w:color w:val="221F1F"/>
        </w:rPr>
        <w:t>the</w:t>
      </w:r>
      <w:r>
        <w:rPr>
          <w:color w:val="221F1F"/>
          <w:spacing w:val="-8"/>
        </w:rPr>
        <w:t xml:space="preserve"> </w:t>
      </w:r>
      <w:r>
        <w:rPr>
          <w:color w:val="221F1F"/>
        </w:rPr>
        <w:t>claim,</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shall</w:t>
      </w:r>
      <w:r>
        <w:rPr>
          <w:color w:val="221F1F"/>
          <w:spacing w:val="-7"/>
        </w:rPr>
        <w:t xml:space="preserve"> </w:t>
      </w:r>
      <w:r>
        <w:rPr>
          <w:color w:val="221F1F"/>
        </w:rPr>
        <w:t>only</w:t>
      </w:r>
      <w:r>
        <w:rPr>
          <w:color w:val="221F1F"/>
          <w:spacing w:val="-11"/>
        </w:rPr>
        <w:t xml:space="preserve"> </w:t>
      </w:r>
      <w:r>
        <w:rPr>
          <w:color w:val="221F1F"/>
        </w:rPr>
        <w:t>be</w:t>
      </w:r>
      <w:r>
        <w:rPr>
          <w:color w:val="221F1F"/>
          <w:spacing w:val="-7"/>
        </w:rPr>
        <w:t xml:space="preserve"> </w:t>
      </w:r>
      <w:r>
        <w:rPr>
          <w:color w:val="221F1F"/>
        </w:rPr>
        <w:t>entitled</w:t>
      </w:r>
      <w:r>
        <w:rPr>
          <w:color w:val="221F1F"/>
          <w:spacing w:val="-8"/>
        </w:rPr>
        <w:t xml:space="preserve"> </w:t>
      </w:r>
      <w:r>
        <w:rPr>
          <w:color w:val="221F1F"/>
        </w:rPr>
        <w:t>to</w:t>
      </w:r>
      <w:r>
        <w:rPr>
          <w:color w:val="221F1F"/>
          <w:spacing w:val="-7"/>
        </w:rPr>
        <w:t xml:space="preserve"> </w:t>
      </w:r>
      <w:r>
        <w:rPr>
          <w:color w:val="221F1F"/>
        </w:rPr>
        <w:t>payment</w:t>
      </w:r>
      <w:r>
        <w:rPr>
          <w:color w:val="221F1F"/>
          <w:spacing w:val="-7"/>
        </w:rPr>
        <w:t xml:space="preserve"> </w:t>
      </w:r>
      <w:r>
        <w:rPr>
          <w:color w:val="221F1F"/>
        </w:rPr>
        <w:t>for</w:t>
      </w:r>
      <w:r>
        <w:rPr>
          <w:color w:val="221F1F"/>
          <w:spacing w:val="-7"/>
        </w:rPr>
        <w:t xml:space="preserve"> </w:t>
      </w:r>
      <w:r>
        <w:rPr>
          <w:color w:val="221F1F"/>
        </w:rPr>
        <w:t>such</w:t>
      </w:r>
      <w:r>
        <w:rPr>
          <w:color w:val="221F1F"/>
          <w:spacing w:val="-8"/>
        </w:rPr>
        <w:t xml:space="preserve"> </w:t>
      </w:r>
      <w:r>
        <w:rPr>
          <w:color w:val="221F1F"/>
        </w:rPr>
        <w:t>part</w:t>
      </w:r>
      <w:r>
        <w:rPr>
          <w:color w:val="221F1F"/>
          <w:spacing w:val="7"/>
        </w:rPr>
        <w:t xml:space="preserve"> </w:t>
      </w:r>
      <w:r>
        <w:rPr>
          <w:color w:val="221F1F"/>
        </w:rPr>
        <w:t>of</w:t>
      </w:r>
      <w:r>
        <w:rPr>
          <w:color w:val="221F1F"/>
          <w:spacing w:val="-52"/>
        </w:rPr>
        <w:t xml:space="preserve"> </w:t>
      </w:r>
      <w:r>
        <w:rPr>
          <w:color w:val="221F1F"/>
        </w:rPr>
        <w:t>the</w:t>
      </w:r>
      <w:r>
        <w:rPr>
          <w:color w:val="221F1F"/>
          <w:spacing w:val="-24"/>
        </w:rPr>
        <w:t xml:space="preserve"> </w:t>
      </w:r>
      <w:r>
        <w:rPr>
          <w:color w:val="221F1F"/>
        </w:rPr>
        <w:t>claim</w:t>
      </w:r>
      <w:r>
        <w:rPr>
          <w:color w:val="221F1F"/>
          <w:spacing w:val="-28"/>
        </w:rPr>
        <w:t xml:space="preserve"> </w:t>
      </w:r>
      <w:r>
        <w:rPr>
          <w:color w:val="221F1F"/>
        </w:rPr>
        <w:t>as</w:t>
      </w:r>
      <w:r>
        <w:rPr>
          <w:color w:val="221F1F"/>
          <w:spacing w:val="-24"/>
        </w:rPr>
        <w:t xml:space="preserve"> </w:t>
      </w:r>
      <w:r>
        <w:rPr>
          <w:color w:val="221F1F"/>
        </w:rPr>
        <w:t>he</w:t>
      </w:r>
      <w:r>
        <w:rPr>
          <w:color w:val="221F1F"/>
          <w:spacing w:val="-24"/>
        </w:rPr>
        <w:t xml:space="preserve"> </w:t>
      </w:r>
      <w:r>
        <w:rPr>
          <w:color w:val="221F1F"/>
        </w:rPr>
        <w:t>has</w:t>
      </w:r>
      <w:r>
        <w:rPr>
          <w:color w:val="221F1F"/>
          <w:spacing w:val="-22"/>
        </w:rPr>
        <w:t xml:space="preserve"> </w:t>
      </w:r>
      <w:r>
        <w:rPr>
          <w:color w:val="221F1F"/>
        </w:rPr>
        <w:t>been</w:t>
      </w:r>
      <w:r>
        <w:rPr>
          <w:color w:val="221F1F"/>
          <w:spacing w:val="-23"/>
        </w:rPr>
        <w:t xml:space="preserve"> </w:t>
      </w:r>
      <w:r>
        <w:rPr>
          <w:color w:val="221F1F"/>
        </w:rPr>
        <w:t>able</w:t>
      </w:r>
      <w:r>
        <w:rPr>
          <w:color w:val="221F1F"/>
          <w:spacing w:val="-26"/>
        </w:rPr>
        <w:t xml:space="preserve"> </w:t>
      </w:r>
      <w:r>
        <w:rPr>
          <w:color w:val="221F1F"/>
        </w:rPr>
        <w:t>to</w:t>
      </w:r>
      <w:r>
        <w:rPr>
          <w:color w:val="221F1F"/>
          <w:spacing w:val="-24"/>
        </w:rPr>
        <w:t xml:space="preserve"> </w:t>
      </w:r>
      <w:r>
        <w:rPr>
          <w:color w:val="221F1F"/>
        </w:rPr>
        <w:t>substantiate.</w:t>
      </w:r>
    </w:p>
    <w:p>
      <w:pPr>
        <w:pStyle w:val="7"/>
        <w:spacing w:before="8"/>
        <w:rPr>
          <w:sz w:val="20"/>
        </w:rPr>
      </w:pPr>
    </w:p>
    <w:p>
      <w:pPr>
        <w:spacing w:before="1" w:line="230" w:lineRule="auto"/>
        <w:ind w:left="828" w:right="715"/>
        <w:jc w:val="both"/>
      </w:pPr>
      <w:r>
        <w:rPr>
          <w:color w:val="221F1F"/>
          <w:spacing w:val="-1"/>
        </w:rPr>
        <w:t>If</w:t>
      </w:r>
      <w:r>
        <w:rPr>
          <w:color w:val="221F1F"/>
          <w:spacing w:val="-21"/>
        </w:rPr>
        <w:t xml:space="preserve"> </w:t>
      </w:r>
      <w:r>
        <w:rPr>
          <w:color w:val="221F1F"/>
          <w:spacing w:val="-1"/>
        </w:rPr>
        <w:t>the</w:t>
      </w:r>
      <w:r>
        <w:rPr>
          <w:color w:val="221F1F"/>
          <w:spacing w:val="-21"/>
        </w:rPr>
        <w:t xml:space="preserve"> </w:t>
      </w:r>
      <w:r>
        <w:rPr>
          <w:color w:val="221F1F"/>
          <w:spacing w:val="-1"/>
        </w:rPr>
        <w:t>Project</w:t>
      </w:r>
      <w:r>
        <w:rPr>
          <w:color w:val="221F1F"/>
          <w:spacing w:val="-23"/>
        </w:rPr>
        <w:t xml:space="preserve"> </w:t>
      </w:r>
      <w:r>
        <w:rPr>
          <w:color w:val="221F1F"/>
          <w:spacing w:val="-1"/>
        </w:rPr>
        <w:t>Manager</w:t>
      </w:r>
      <w:r>
        <w:rPr>
          <w:color w:val="221F1F"/>
          <w:spacing w:val="-20"/>
        </w:rPr>
        <w:t xml:space="preserve"> </w:t>
      </w:r>
      <w:r>
        <w:rPr>
          <w:color w:val="221F1F"/>
          <w:spacing w:val="-1"/>
        </w:rPr>
        <w:t>does</w:t>
      </w:r>
      <w:r>
        <w:rPr>
          <w:color w:val="221F1F"/>
          <w:spacing w:val="-23"/>
        </w:rPr>
        <w:t xml:space="preserve"> </w:t>
      </w:r>
      <w:r>
        <w:rPr>
          <w:color w:val="221F1F"/>
        </w:rPr>
        <w:t>not</w:t>
      </w:r>
      <w:r>
        <w:rPr>
          <w:color w:val="221F1F"/>
          <w:spacing w:val="-21"/>
        </w:rPr>
        <w:t xml:space="preserve"> </w:t>
      </w:r>
      <w:r>
        <w:rPr>
          <w:color w:val="221F1F"/>
        </w:rPr>
        <w:t>respond</w:t>
      </w:r>
      <w:r>
        <w:rPr>
          <w:color w:val="221F1F"/>
          <w:spacing w:val="-22"/>
        </w:rPr>
        <w:t xml:space="preserve"> </w:t>
      </w:r>
      <w:r>
        <w:rPr>
          <w:color w:val="221F1F"/>
        </w:rPr>
        <w:t>within</w:t>
      </w:r>
      <w:r>
        <w:rPr>
          <w:color w:val="221F1F"/>
          <w:spacing w:val="-24"/>
        </w:rPr>
        <w:t xml:space="preserve"> </w:t>
      </w:r>
      <w:r>
        <w:rPr>
          <w:color w:val="221F1F"/>
        </w:rPr>
        <w:t>the</w:t>
      </w:r>
      <w:r>
        <w:rPr>
          <w:color w:val="221F1F"/>
          <w:spacing w:val="-21"/>
        </w:rPr>
        <w:t xml:space="preserve"> </w:t>
      </w:r>
      <w:r>
        <w:rPr>
          <w:color w:val="221F1F"/>
        </w:rPr>
        <w:t>timeframe</w:t>
      </w:r>
      <w:r>
        <w:rPr>
          <w:color w:val="221F1F"/>
          <w:spacing w:val="-21"/>
        </w:rPr>
        <w:t xml:space="preserve"> </w:t>
      </w:r>
      <w:r>
        <w:rPr>
          <w:color w:val="221F1F"/>
        </w:rPr>
        <w:t>deﬁned</w:t>
      </w:r>
      <w:r>
        <w:rPr>
          <w:color w:val="221F1F"/>
          <w:spacing w:val="-20"/>
        </w:rPr>
        <w:t xml:space="preserve"> </w:t>
      </w:r>
      <w:r>
        <w:rPr>
          <w:color w:val="221F1F"/>
        </w:rPr>
        <w:t>in</w:t>
      </w:r>
      <w:r>
        <w:rPr>
          <w:color w:val="221F1F"/>
          <w:spacing w:val="-24"/>
        </w:rPr>
        <w:t xml:space="preserve"> </w:t>
      </w:r>
      <w:r>
        <w:rPr>
          <w:color w:val="221F1F"/>
        </w:rPr>
        <w:t>this</w:t>
      </w:r>
      <w:r>
        <w:rPr>
          <w:color w:val="221F1F"/>
          <w:spacing w:val="-21"/>
        </w:rPr>
        <w:t xml:space="preserve"> </w:t>
      </w:r>
      <w:r>
        <w:rPr>
          <w:color w:val="221F1F"/>
        </w:rPr>
        <w:t>Clause,</w:t>
      </w:r>
      <w:r>
        <w:rPr>
          <w:color w:val="221F1F"/>
          <w:spacing w:val="-24"/>
        </w:rPr>
        <w:t xml:space="preserve"> </w:t>
      </w:r>
      <w:r>
        <w:rPr>
          <w:color w:val="221F1F"/>
        </w:rPr>
        <w:t>either</w:t>
      </w:r>
      <w:r>
        <w:rPr>
          <w:color w:val="221F1F"/>
          <w:spacing w:val="-23"/>
        </w:rPr>
        <w:t xml:space="preserve"> </w:t>
      </w:r>
      <w:r>
        <w:rPr>
          <w:color w:val="221F1F"/>
        </w:rPr>
        <w:t>Party</w:t>
      </w:r>
      <w:r>
        <w:rPr>
          <w:color w:val="221F1F"/>
          <w:spacing w:val="-24"/>
        </w:rPr>
        <w:t xml:space="preserve"> </w:t>
      </w:r>
      <w:r>
        <w:rPr>
          <w:color w:val="221F1F"/>
        </w:rPr>
        <w:t>may</w:t>
      </w:r>
      <w:r>
        <w:rPr>
          <w:color w:val="221F1F"/>
          <w:spacing w:val="-24"/>
        </w:rPr>
        <w:t xml:space="preserve"> </w:t>
      </w:r>
      <w:r>
        <w:rPr>
          <w:color w:val="221F1F"/>
        </w:rPr>
        <w:t>consider</w:t>
      </w:r>
      <w:r>
        <w:rPr>
          <w:color w:val="221F1F"/>
          <w:spacing w:val="-6"/>
        </w:rPr>
        <w:t xml:space="preserve"> </w:t>
      </w:r>
      <w:r>
        <w:rPr>
          <w:color w:val="221F1F"/>
        </w:rPr>
        <w:t>that</w:t>
      </w:r>
      <w:r>
        <w:rPr>
          <w:color w:val="221F1F"/>
          <w:spacing w:val="-52"/>
        </w:rPr>
        <w:t xml:space="preserve"> </w:t>
      </w:r>
      <w:r>
        <w:rPr>
          <w:color w:val="221F1F"/>
          <w:spacing w:val="-1"/>
        </w:rPr>
        <w:t xml:space="preserve">the claim is </w:t>
      </w:r>
      <w:r>
        <w:rPr>
          <w:color w:val="221F1F"/>
        </w:rPr>
        <w:t>rejected by the Project Manager and any of the Parties may refer to Arbitration in accordance with</w:t>
      </w:r>
      <w:r>
        <w:rPr>
          <w:color w:val="221F1F"/>
          <w:spacing w:val="1"/>
        </w:rPr>
        <w:t xml:space="preserve"> </w:t>
      </w:r>
      <w:r>
        <w:rPr>
          <w:color w:val="221F1F"/>
        </w:rPr>
        <w:t>Sub-Clause</w:t>
      </w:r>
      <w:r>
        <w:rPr>
          <w:color w:val="221F1F"/>
          <w:spacing w:val="-25"/>
        </w:rPr>
        <w:t xml:space="preserve"> </w:t>
      </w:r>
      <w:r>
        <w:rPr>
          <w:color w:val="221F1F"/>
        </w:rPr>
        <w:t>24.4</w:t>
      </w:r>
      <w:r>
        <w:rPr>
          <w:color w:val="221F1F"/>
          <w:spacing w:val="-24"/>
        </w:rPr>
        <w:t xml:space="preserve"> </w:t>
      </w:r>
      <w:r>
        <w:rPr>
          <w:color w:val="221F1F"/>
        </w:rPr>
        <w:t>[Arbitration].</w:t>
      </w:r>
    </w:p>
    <w:p>
      <w:pPr>
        <w:pStyle w:val="7"/>
        <w:spacing w:before="8"/>
        <w:rPr>
          <w:sz w:val="20"/>
        </w:rPr>
      </w:pPr>
    </w:p>
    <w:p>
      <w:pPr>
        <w:spacing w:line="230" w:lineRule="auto"/>
        <w:ind w:left="403" w:right="716"/>
        <w:jc w:val="both"/>
      </w:pPr>
      <w:r>
        <w:rPr>
          <w:color w:val="221F1F"/>
          <w:spacing w:val="-1"/>
        </w:rPr>
        <w:t>The</w:t>
      </w:r>
      <w:r>
        <w:rPr>
          <w:color w:val="221F1F"/>
          <w:spacing w:val="-5"/>
        </w:rPr>
        <w:t xml:space="preserve"> </w:t>
      </w:r>
      <w:r>
        <w:rPr>
          <w:color w:val="221F1F"/>
          <w:spacing w:val="-1"/>
        </w:rPr>
        <w:t>requirements</w:t>
      </w:r>
      <w:r>
        <w:rPr>
          <w:color w:val="221F1F"/>
          <w:spacing w:val="-2"/>
        </w:rPr>
        <w:t xml:space="preserve"> </w:t>
      </w:r>
      <w:r>
        <w:rPr>
          <w:color w:val="221F1F"/>
          <w:spacing w:val="-1"/>
        </w:rPr>
        <w:t>of</w:t>
      </w:r>
      <w:r>
        <w:rPr>
          <w:color w:val="221F1F"/>
          <w:spacing w:val="-2"/>
        </w:rPr>
        <w:t xml:space="preserve"> </w:t>
      </w:r>
      <w:r>
        <w:rPr>
          <w:color w:val="221F1F"/>
        </w:rPr>
        <w:t>this</w:t>
      </w:r>
      <w:r>
        <w:rPr>
          <w:color w:val="221F1F"/>
          <w:spacing w:val="-2"/>
        </w:rPr>
        <w:t xml:space="preserve"> </w:t>
      </w:r>
      <w:r>
        <w:rPr>
          <w:color w:val="221F1F"/>
        </w:rPr>
        <w:t>Sub-Clause</w:t>
      </w:r>
      <w:r>
        <w:rPr>
          <w:color w:val="221F1F"/>
          <w:spacing w:val="-2"/>
        </w:rPr>
        <w:t xml:space="preserve"> </w:t>
      </w:r>
      <w:r>
        <w:rPr>
          <w:color w:val="221F1F"/>
        </w:rPr>
        <w:t>are</w:t>
      </w:r>
      <w:r>
        <w:rPr>
          <w:color w:val="221F1F"/>
          <w:spacing w:val="-2"/>
        </w:rPr>
        <w:t xml:space="preserve"> </w:t>
      </w:r>
      <w:r>
        <w:rPr>
          <w:color w:val="221F1F"/>
        </w:rPr>
        <w:t>in</w:t>
      </w:r>
      <w:r>
        <w:rPr>
          <w:color w:val="221F1F"/>
          <w:spacing w:val="-3"/>
        </w:rPr>
        <w:t xml:space="preserve"> </w:t>
      </w:r>
      <w:r>
        <w:rPr>
          <w:color w:val="221F1F"/>
        </w:rPr>
        <w:t>addition</w:t>
      </w:r>
      <w:r>
        <w:rPr>
          <w:color w:val="221F1F"/>
          <w:spacing w:val="-3"/>
        </w:rPr>
        <w:t xml:space="preserve"> </w:t>
      </w:r>
      <w:r>
        <w:rPr>
          <w:color w:val="221F1F"/>
        </w:rPr>
        <w:t>to</w:t>
      </w:r>
      <w:r>
        <w:rPr>
          <w:color w:val="221F1F"/>
          <w:spacing w:val="-3"/>
        </w:rPr>
        <w:t xml:space="preserve"> </w:t>
      </w:r>
      <w:r>
        <w:rPr>
          <w:color w:val="221F1F"/>
        </w:rPr>
        <w:t>those</w:t>
      </w:r>
      <w:r>
        <w:rPr>
          <w:color w:val="221F1F"/>
          <w:spacing w:val="-2"/>
        </w:rPr>
        <w:t xml:space="preserve"> </w:t>
      </w:r>
      <w:r>
        <w:rPr>
          <w:color w:val="221F1F"/>
        </w:rPr>
        <w:t>of</w:t>
      </w:r>
      <w:r>
        <w:rPr>
          <w:color w:val="221F1F"/>
          <w:spacing w:val="-2"/>
        </w:rPr>
        <w:t xml:space="preserve"> </w:t>
      </w:r>
      <w:r>
        <w:rPr>
          <w:color w:val="221F1F"/>
        </w:rPr>
        <w:t>any</w:t>
      </w:r>
      <w:r>
        <w:rPr>
          <w:color w:val="221F1F"/>
          <w:spacing w:val="-5"/>
        </w:rPr>
        <w:t xml:space="preserve"> </w:t>
      </w:r>
      <w:r>
        <w:rPr>
          <w:color w:val="221F1F"/>
        </w:rPr>
        <w:t>other</w:t>
      </w:r>
      <w:r>
        <w:rPr>
          <w:color w:val="221F1F"/>
          <w:spacing w:val="-2"/>
        </w:rPr>
        <w:t xml:space="preserve"> </w:t>
      </w:r>
      <w:r>
        <w:rPr>
          <w:color w:val="221F1F"/>
        </w:rPr>
        <w:t>Sub-Clause</w:t>
      </w:r>
      <w:r>
        <w:rPr>
          <w:color w:val="221F1F"/>
          <w:spacing w:val="-2"/>
        </w:rPr>
        <w:t xml:space="preserve"> </w:t>
      </w:r>
      <w:r>
        <w:rPr>
          <w:color w:val="221F1F"/>
        </w:rPr>
        <w:t>which</w:t>
      </w:r>
      <w:r>
        <w:rPr>
          <w:color w:val="221F1F"/>
          <w:spacing w:val="-2"/>
        </w:rPr>
        <w:t xml:space="preserve"> </w:t>
      </w:r>
      <w:r>
        <w:rPr>
          <w:color w:val="221F1F"/>
        </w:rPr>
        <w:t>may</w:t>
      </w:r>
      <w:r>
        <w:rPr>
          <w:color w:val="221F1F"/>
          <w:spacing w:val="-5"/>
        </w:rPr>
        <w:t xml:space="preserve"> </w:t>
      </w:r>
      <w:r>
        <w:rPr>
          <w:color w:val="221F1F"/>
        </w:rPr>
        <w:t>apply</w:t>
      </w:r>
      <w:r>
        <w:rPr>
          <w:color w:val="221F1F"/>
          <w:spacing w:val="-5"/>
        </w:rPr>
        <w:t xml:space="preserve"> </w:t>
      </w:r>
      <w:r>
        <w:rPr>
          <w:color w:val="221F1F"/>
        </w:rPr>
        <w:t>to</w:t>
      </w:r>
      <w:r>
        <w:rPr>
          <w:color w:val="221F1F"/>
          <w:spacing w:val="-3"/>
        </w:rPr>
        <w:t xml:space="preserve"> </w:t>
      </w:r>
      <w:r>
        <w:rPr>
          <w:color w:val="221F1F"/>
        </w:rPr>
        <w:t>a</w:t>
      </w:r>
      <w:r>
        <w:rPr>
          <w:color w:val="221F1F"/>
          <w:spacing w:val="-2"/>
        </w:rPr>
        <w:t xml:space="preserve"> </w:t>
      </w:r>
      <w:r>
        <w:rPr>
          <w:color w:val="221F1F"/>
        </w:rPr>
        <w:t>claim.</w:t>
      </w:r>
      <w:r>
        <w:rPr>
          <w:color w:val="221F1F"/>
          <w:spacing w:val="-15"/>
        </w:rPr>
        <w:t xml:space="preserve"> </w:t>
      </w:r>
      <w:r>
        <w:rPr>
          <w:color w:val="221F1F"/>
        </w:rPr>
        <w:t>If</w:t>
      </w:r>
      <w:r>
        <w:rPr>
          <w:color w:val="221F1F"/>
          <w:spacing w:val="-52"/>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fails</w:t>
      </w:r>
      <w:r>
        <w:rPr>
          <w:color w:val="221F1F"/>
          <w:spacing w:val="-4"/>
        </w:rPr>
        <w:t xml:space="preserve"> </w:t>
      </w:r>
      <w:r>
        <w:rPr>
          <w:color w:val="221F1F"/>
        </w:rPr>
        <w:t>to</w:t>
      </w:r>
      <w:r>
        <w:rPr>
          <w:color w:val="221F1F"/>
          <w:spacing w:val="-4"/>
        </w:rPr>
        <w:t xml:space="preserve"> </w:t>
      </w:r>
      <w:r>
        <w:rPr>
          <w:color w:val="221F1F"/>
        </w:rPr>
        <w:t>comply</w:t>
      </w:r>
      <w:r>
        <w:rPr>
          <w:color w:val="221F1F"/>
          <w:spacing w:val="-8"/>
        </w:rPr>
        <w:t xml:space="preserve"> </w:t>
      </w:r>
      <w:r>
        <w:rPr>
          <w:color w:val="221F1F"/>
        </w:rPr>
        <w:t>with this</w:t>
      </w:r>
      <w:r>
        <w:rPr>
          <w:color w:val="221F1F"/>
          <w:spacing w:val="-3"/>
        </w:rPr>
        <w:t xml:space="preserve"> </w:t>
      </w:r>
      <w:r>
        <w:rPr>
          <w:color w:val="221F1F"/>
        </w:rPr>
        <w:t>or</w:t>
      </w:r>
      <w:r>
        <w:rPr>
          <w:color w:val="221F1F"/>
          <w:spacing w:val="-3"/>
        </w:rPr>
        <w:t xml:space="preserve"> </w:t>
      </w:r>
      <w:r>
        <w:rPr>
          <w:color w:val="221F1F"/>
        </w:rPr>
        <w:t>another</w:t>
      </w:r>
      <w:r>
        <w:rPr>
          <w:color w:val="221F1F"/>
          <w:spacing w:val="-4"/>
        </w:rPr>
        <w:t xml:space="preserve"> </w:t>
      </w:r>
      <w:r>
        <w:rPr>
          <w:color w:val="221F1F"/>
        </w:rPr>
        <w:t>Sub-Clause</w:t>
      </w:r>
      <w:r>
        <w:rPr>
          <w:color w:val="221F1F"/>
          <w:spacing w:val="-3"/>
        </w:rPr>
        <w:t xml:space="preserve"> </w:t>
      </w:r>
      <w:r>
        <w:rPr>
          <w:color w:val="221F1F"/>
        </w:rPr>
        <w:t>in</w:t>
      </w:r>
      <w:r>
        <w:rPr>
          <w:color w:val="221F1F"/>
          <w:spacing w:val="-4"/>
        </w:rPr>
        <w:t xml:space="preserve"> </w:t>
      </w:r>
      <w:r>
        <w:rPr>
          <w:color w:val="221F1F"/>
        </w:rPr>
        <w:t>relation</w:t>
      </w:r>
      <w:r>
        <w:rPr>
          <w:color w:val="221F1F"/>
          <w:spacing w:val="-5"/>
        </w:rPr>
        <w:t xml:space="preserve"> </w:t>
      </w:r>
      <w:r>
        <w:rPr>
          <w:color w:val="221F1F"/>
        </w:rPr>
        <w:t>to</w:t>
      </w:r>
      <w:r>
        <w:rPr>
          <w:color w:val="221F1F"/>
          <w:spacing w:val="-4"/>
        </w:rPr>
        <w:t xml:space="preserve"> </w:t>
      </w:r>
      <w:r>
        <w:rPr>
          <w:color w:val="221F1F"/>
        </w:rPr>
        <w:t>any</w:t>
      </w:r>
      <w:r>
        <w:rPr>
          <w:color w:val="221F1F"/>
          <w:spacing w:val="-2"/>
        </w:rPr>
        <w:t xml:space="preserve"> </w:t>
      </w:r>
      <w:r>
        <w:rPr>
          <w:color w:val="221F1F"/>
        </w:rPr>
        <w:t>claim,</w:t>
      </w:r>
      <w:r>
        <w:rPr>
          <w:color w:val="221F1F"/>
          <w:spacing w:val="-6"/>
        </w:rPr>
        <w:t xml:space="preserve"> </w:t>
      </w:r>
      <w:r>
        <w:rPr>
          <w:color w:val="221F1F"/>
        </w:rPr>
        <w:t>any</w:t>
      </w:r>
      <w:r>
        <w:rPr>
          <w:color w:val="221F1F"/>
          <w:spacing w:val="-4"/>
        </w:rPr>
        <w:t xml:space="preserve"> </w:t>
      </w:r>
      <w:r>
        <w:rPr>
          <w:color w:val="221F1F"/>
        </w:rPr>
        <w:t>extension</w:t>
      </w:r>
      <w:r>
        <w:rPr>
          <w:color w:val="221F1F"/>
          <w:spacing w:val="20"/>
        </w:rPr>
        <w:t xml:space="preserve"> </w:t>
      </w:r>
      <w:r>
        <w:rPr>
          <w:color w:val="221F1F"/>
        </w:rPr>
        <w:t>of</w:t>
      </w:r>
      <w:r>
        <w:rPr>
          <w:color w:val="221F1F"/>
          <w:spacing w:val="-6"/>
        </w:rPr>
        <w:t xml:space="preserve"> </w:t>
      </w:r>
      <w:r>
        <w:rPr>
          <w:color w:val="221F1F"/>
        </w:rPr>
        <w:t>time</w:t>
      </w:r>
      <w:r>
        <w:rPr>
          <w:color w:val="221F1F"/>
          <w:spacing w:val="-8"/>
        </w:rPr>
        <w:t xml:space="preserve"> </w:t>
      </w:r>
      <w:r>
        <w:rPr>
          <w:color w:val="221F1F"/>
        </w:rPr>
        <w:t>and/or</w:t>
      </w:r>
      <w:r>
        <w:rPr>
          <w:color w:val="221F1F"/>
          <w:spacing w:val="-52"/>
        </w:rPr>
        <w:t xml:space="preserve"> </w:t>
      </w:r>
      <w:r>
        <w:rPr>
          <w:color w:val="221F1F"/>
        </w:rPr>
        <w:t>additional payment shall take account of the extent (if any) to which the failure has prevented or prejudiced proper</w:t>
      </w:r>
      <w:r>
        <w:rPr>
          <w:color w:val="221F1F"/>
          <w:spacing w:val="1"/>
        </w:rPr>
        <w:t xml:space="preserve"> </w:t>
      </w:r>
      <w:r>
        <w:rPr>
          <w:color w:val="221F1F"/>
          <w:spacing w:val="-1"/>
        </w:rPr>
        <w:t>investigation</w:t>
      </w:r>
      <w:r>
        <w:rPr>
          <w:color w:val="221F1F"/>
          <w:spacing w:val="-8"/>
        </w:rPr>
        <w:t xml:space="preserve"> </w:t>
      </w:r>
      <w:r>
        <w:rPr>
          <w:color w:val="221F1F"/>
        </w:rPr>
        <w:t>of</w:t>
      </w:r>
      <w:r>
        <w:rPr>
          <w:color w:val="221F1F"/>
          <w:spacing w:val="-9"/>
        </w:rPr>
        <w:t xml:space="preserve"> </w:t>
      </w:r>
      <w:r>
        <w:rPr>
          <w:color w:val="221F1F"/>
        </w:rPr>
        <w:t>the</w:t>
      </w:r>
      <w:r>
        <w:rPr>
          <w:color w:val="221F1F"/>
          <w:spacing w:val="-9"/>
        </w:rPr>
        <w:t xml:space="preserve"> </w:t>
      </w:r>
      <w:r>
        <w:rPr>
          <w:color w:val="221F1F"/>
        </w:rPr>
        <w:t>claim,</w:t>
      </w:r>
      <w:r>
        <w:rPr>
          <w:color w:val="221F1F"/>
          <w:spacing w:val="-9"/>
        </w:rPr>
        <w:t xml:space="preserve"> </w:t>
      </w:r>
      <w:r>
        <w:rPr>
          <w:color w:val="221F1F"/>
        </w:rPr>
        <w:t>unless</w:t>
      </w:r>
      <w:r>
        <w:rPr>
          <w:color w:val="221F1F"/>
          <w:spacing w:val="-9"/>
        </w:rPr>
        <w:t xml:space="preserve"> </w:t>
      </w:r>
      <w:r>
        <w:rPr>
          <w:color w:val="221F1F"/>
        </w:rPr>
        <w:t>the</w:t>
      </w:r>
      <w:r>
        <w:rPr>
          <w:color w:val="221F1F"/>
          <w:spacing w:val="-9"/>
        </w:rPr>
        <w:t xml:space="preserve"> </w:t>
      </w:r>
      <w:r>
        <w:rPr>
          <w:color w:val="221F1F"/>
        </w:rPr>
        <w:t>claim</w:t>
      </w:r>
      <w:r>
        <w:rPr>
          <w:color w:val="221F1F"/>
          <w:spacing w:val="-13"/>
        </w:rPr>
        <w:t xml:space="preserve"> </w:t>
      </w:r>
      <w:r>
        <w:rPr>
          <w:color w:val="221F1F"/>
        </w:rPr>
        <w:t>is</w:t>
      </w:r>
      <w:r>
        <w:rPr>
          <w:color w:val="221F1F"/>
          <w:spacing w:val="-7"/>
        </w:rPr>
        <w:t xml:space="preserve"> </w:t>
      </w:r>
      <w:r>
        <w:rPr>
          <w:color w:val="221F1F"/>
        </w:rPr>
        <w:t>excluded</w:t>
      </w:r>
      <w:r>
        <w:rPr>
          <w:color w:val="221F1F"/>
          <w:spacing w:val="-10"/>
        </w:rPr>
        <w:t xml:space="preserve"> </w:t>
      </w:r>
      <w:r>
        <w:rPr>
          <w:color w:val="221F1F"/>
        </w:rPr>
        <w:t>under</w:t>
      </w:r>
      <w:r>
        <w:rPr>
          <w:color w:val="221F1F"/>
          <w:spacing w:val="-9"/>
        </w:rPr>
        <w:t xml:space="preserve"> </w:t>
      </w:r>
      <w:r>
        <w:rPr>
          <w:color w:val="221F1F"/>
        </w:rPr>
        <w:t>the</w:t>
      </w:r>
      <w:r>
        <w:rPr>
          <w:color w:val="221F1F"/>
          <w:spacing w:val="-7"/>
        </w:rPr>
        <w:t xml:space="preserve"> </w:t>
      </w:r>
      <w:r>
        <w:rPr>
          <w:color w:val="221F1F"/>
        </w:rPr>
        <w:t>second</w:t>
      </w:r>
      <w:r>
        <w:rPr>
          <w:color w:val="221F1F"/>
          <w:spacing w:val="-7"/>
        </w:rPr>
        <w:t xml:space="preserve"> </w:t>
      </w:r>
      <w:r>
        <w:rPr>
          <w:color w:val="221F1F"/>
        </w:rPr>
        <w:t>paragraph</w:t>
      </w:r>
      <w:r>
        <w:rPr>
          <w:color w:val="221F1F"/>
          <w:spacing w:val="-11"/>
        </w:rPr>
        <w:t xml:space="preserve"> </w:t>
      </w:r>
      <w:r>
        <w:rPr>
          <w:color w:val="221F1F"/>
        </w:rPr>
        <w:t>of</w:t>
      </w:r>
      <w:r>
        <w:rPr>
          <w:color w:val="221F1F"/>
          <w:spacing w:val="-9"/>
        </w:rPr>
        <w:t xml:space="preserve"> </w:t>
      </w:r>
      <w:r>
        <w:rPr>
          <w:color w:val="221F1F"/>
        </w:rPr>
        <w:t>this Sub-Clause</w:t>
      </w:r>
      <w:r>
        <w:rPr>
          <w:color w:val="221F1F"/>
          <w:spacing w:val="-24"/>
        </w:rPr>
        <w:t xml:space="preserve"> </w:t>
      </w:r>
      <w:r>
        <w:rPr>
          <w:color w:val="221F1F"/>
        </w:rPr>
        <w:t>24.3.</w:t>
      </w:r>
    </w:p>
    <w:p>
      <w:pPr>
        <w:pStyle w:val="7"/>
        <w:spacing w:before="10"/>
        <w:rPr>
          <w:sz w:val="20"/>
        </w:rPr>
      </w:pPr>
    </w:p>
    <w:p>
      <w:pPr>
        <w:ind w:left="2340"/>
        <w:rPr>
          <w:b/>
          <w:i/>
        </w:rPr>
      </w:pPr>
      <w:r>
        <w:rPr>
          <w:b/>
          <w:i/>
          <w:color w:val="221F1F"/>
          <w:spacing w:val="-1"/>
        </w:rPr>
        <w:t>Amicable</w:t>
      </w:r>
      <w:r>
        <w:rPr>
          <w:b/>
          <w:i/>
          <w:color w:val="221F1F"/>
          <w:spacing w:val="-21"/>
        </w:rPr>
        <w:t xml:space="preserve"> </w:t>
      </w:r>
      <w:r>
        <w:rPr>
          <w:b/>
          <w:i/>
          <w:color w:val="221F1F"/>
        </w:rPr>
        <w:t>Settlement</w:t>
      </w:r>
    </w:p>
    <w:p>
      <w:pPr>
        <w:pStyle w:val="7"/>
        <w:spacing w:before="10"/>
        <w:rPr>
          <w:b/>
          <w:i/>
          <w:sz w:val="20"/>
        </w:rPr>
      </w:pPr>
    </w:p>
    <w:p>
      <w:pPr>
        <w:spacing w:line="230" w:lineRule="auto"/>
        <w:ind w:left="252" w:right="713"/>
        <w:jc w:val="both"/>
      </w:pPr>
      <w:r>
        <w:rPr>
          <w:color w:val="221F1F"/>
        </w:rPr>
        <w:t>Where a notice of a claim has been given, both Parties shall attempt to settle the dispute amicably before the</w:t>
      </w:r>
      <w:r>
        <w:rPr>
          <w:color w:val="221F1F"/>
          <w:spacing w:val="1"/>
        </w:rPr>
        <w:t xml:space="preserve"> </w:t>
      </w:r>
      <w:r>
        <w:rPr>
          <w:color w:val="221F1F"/>
        </w:rPr>
        <w:t>commencement of arbitration. However, unless both Parties agree otherwise, the Party giving a notice of a claim in</w:t>
      </w:r>
      <w:r>
        <w:rPr>
          <w:color w:val="221F1F"/>
          <w:spacing w:val="1"/>
        </w:rPr>
        <w:t xml:space="preserve"> </w:t>
      </w:r>
      <w:r>
        <w:rPr>
          <w:color w:val="221F1F"/>
          <w:spacing w:val="-1"/>
        </w:rPr>
        <w:t>accordance</w:t>
      </w:r>
      <w:r>
        <w:rPr>
          <w:color w:val="221F1F"/>
          <w:spacing w:val="-2"/>
        </w:rPr>
        <w:t xml:space="preserve"> </w:t>
      </w:r>
      <w:r>
        <w:rPr>
          <w:color w:val="221F1F"/>
          <w:spacing w:val="-1"/>
        </w:rPr>
        <w:t>with</w:t>
      </w:r>
      <w:r>
        <w:rPr>
          <w:color w:val="221F1F"/>
          <w:spacing w:val="-2"/>
        </w:rPr>
        <w:t xml:space="preserve"> </w:t>
      </w:r>
      <w:r>
        <w:rPr>
          <w:color w:val="221F1F"/>
          <w:spacing w:val="-1"/>
        </w:rPr>
        <w:t>Sub-Clause</w:t>
      </w:r>
      <w:r>
        <w:rPr>
          <w:color w:val="221F1F"/>
          <w:spacing w:val="-2"/>
        </w:rPr>
        <w:t xml:space="preserve"> </w:t>
      </w:r>
      <w:r>
        <w:rPr>
          <w:color w:val="221F1F"/>
        </w:rPr>
        <w:t>24.1</w:t>
      </w:r>
      <w:r>
        <w:rPr>
          <w:color w:val="221F1F"/>
          <w:spacing w:val="-2"/>
        </w:rPr>
        <w:t xml:space="preserve"> </w:t>
      </w:r>
      <w:r>
        <w:rPr>
          <w:color w:val="221F1F"/>
        </w:rPr>
        <w:t>above</w:t>
      </w:r>
      <w:r>
        <w:rPr>
          <w:color w:val="221F1F"/>
          <w:spacing w:val="-2"/>
        </w:rPr>
        <w:t xml:space="preserve"> </w:t>
      </w:r>
      <w:r>
        <w:rPr>
          <w:color w:val="221F1F"/>
        </w:rPr>
        <w:t>should</w:t>
      </w:r>
      <w:r>
        <w:rPr>
          <w:color w:val="221F1F"/>
          <w:spacing w:val="-2"/>
        </w:rPr>
        <w:t xml:space="preserve"> </w:t>
      </w:r>
      <w:r>
        <w:rPr>
          <w:color w:val="221F1F"/>
        </w:rPr>
        <w:t>move</w:t>
      </w:r>
      <w:r>
        <w:rPr>
          <w:color w:val="221F1F"/>
          <w:spacing w:val="-1"/>
        </w:rPr>
        <w:t xml:space="preserve"> </w:t>
      </w:r>
      <w:r>
        <w:rPr>
          <w:color w:val="221F1F"/>
        </w:rPr>
        <w:t>to</w:t>
      </w:r>
      <w:r>
        <w:rPr>
          <w:color w:val="221F1F"/>
          <w:spacing w:val="-3"/>
        </w:rPr>
        <w:t xml:space="preserve"> </w:t>
      </w:r>
      <w:r>
        <w:rPr>
          <w:color w:val="221F1F"/>
        </w:rPr>
        <w:t>commence</w:t>
      </w:r>
      <w:r>
        <w:rPr>
          <w:color w:val="221F1F"/>
          <w:spacing w:val="-1"/>
        </w:rPr>
        <w:t xml:space="preserve"> </w:t>
      </w:r>
      <w:r>
        <w:rPr>
          <w:color w:val="221F1F"/>
        </w:rPr>
        <w:t>arbitration</w:t>
      </w:r>
      <w:r>
        <w:rPr>
          <w:color w:val="221F1F"/>
          <w:spacing w:val="-3"/>
        </w:rPr>
        <w:t xml:space="preserve"> </w:t>
      </w:r>
      <w:r>
        <w:rPr>
          <w:color w:val="221F1F"/>
        </w:rPr>
        <w:t>after</w:t>
      </w:r>
      <w:r>
        <w:rPr>
          <w:color w:val="221F1F"/>
          <w:spacing w:val="-1"/>
        </w:rPr>
        <w:t xml:space="preserve"> </w:t>
      </w:r>
      <w:r>
        <w:rPr>
          <w:color w:val="221F1F"/>
        </w:rPr>
        <w:t>the</w:t>
      </w:r>
      <w:r>
        <w:rPr>
          <w:color w:val="221F1F"/>
          <w:spacing w:val="-2"/>
        </w:rPr>
        <w:t xml:space="preserve"> </w:t>
      </w:r>
      <w:r>
        <w:rPr>
          <w:color w:val="221F1F"/>
        </w:rPr>
        <w:t>ﬁfty-sixth</w:t>
      </w:r>
      <w:r>
        <w:rPr>
          <w:color w:val="221F1F"/>
          <w:spacing w:val="-2"/>
        </w:rPr>
        <w:t xml:space="preserve"> </w:t>
      </w:r>
      <w:r>
        <w:rPr>
          <w:color w:val="221F1F"/>
        </w:rPr>
        <w:t>day</w:t>
      </w:r>
      <w:r>
        <w:rPr>
          <w:color w:val="221F1F"/>
          <w:spacing w:val="-23"/>
        </w:rPr>
        <w:t xml:space="preserve"> </w:t>
      </w:r>
      <w:r>
        <w:rPr>
          <w:color w:val="221F1F"/>
        </w:rPr>
        <w:t>from</w:t>
      </w:r>
      <w:r>
        <w:rPr>
          <w:color w:val="221F1F"/>
          <w:spacing w:val="-24"/>
        </w:rPr>
        <w:t xml:space="preserve"> </w:t>
      </w:r>
      <w:r>
        <w:rPr>
          <w:color w:val="221F1F"/>
        </w:rPr>
        <w:t>the</w:t>
      </w:r>
      <w:r>
        <w:rPr>
          <w:color w:val="221F1F"/>
          <w:spacing w:val="-21"/>
        </w:rPr>
        <w:t xml:space="preserve"> </w:t>
      </w:r>
      <w:r>
        <w:rPr>
          <w:color w:val="221F1F"/>
        </w:rPr>
        <w:t>day</w:t>
      </w:r>
      <w:r>
        <w:rPr>
          <w:color w:val="221F1F"/>
          <w:spacing w:val="-24"/>
        </w:rPr>
        <w:t xml:space="preserve"> </w:t>
      </w:r>
      <w:r>
        <w:rPr>
          <w:color w:val="221F1F"/>
        </w:rPr>
        <w:t>on</w:t>
      </w:r>
      <w:r>
        <w:rPr>
          <w:color w:val="221F1F"/>
          <w:spacing w:val="-52"/>
        </w:rPr>
        <w:t xml:space="preserve"> </w:t>
      </w:r>
      <w:r>
        <w:rPr>
          <w:color w:val="221F1F"/>
          <w:spacing w:val="-1"/>
        </w:rPr>
        <w:t>which</w:t>
      </w:r>
      <w:r>
        <w:rPr>
          <w:color w:val="221F1F"/>
          <w:spacing w:val="-18"/>
        </w:rPr>
        <w:t xml:space="preserve"> </w:t>
      </w:r>
      <w:r>
        <w:rPr>
          <w:color w:val="221F1F"/>
          <w:spacing w:val="-1"/>
        </w:rPr>
        <w:t>a</w:t>
      </w:r>
      <w:r>
        <w:rPr>
          <w:color w:val="221F1F"/>
          <w:spacing w:val="-19"/>
        </w:rPr>
        <w:t xml:space="preserve"> </w:t>
      </w:r>
      <w:r>
        <w:rPr>
          <w:color w:val="221F1F"/>
          <w:spacing w:val="-1"/>
        </w:rPr>
        <w:t>notice</w:t>
      </w:r>
      <w:r>
        <w:rPr>
          <w:color w:val="221F1F"/>
          <w:spacing w:val="-19"/>
        </w:rPr>
        <w:t xml:space="preserve"> </w:t>
      </w:r>
      <w:r>
        <w:rPr>
          <w:color w:val="221F1F"/>
          <w:spacing w:val="-1"/>
        </w:rPr>
        <w:t>of</w:t>
      </w:r>
      <w:r>
        <w:rPr>
          <w:color w:val="221F1F"/>
          <w:spacing w:val="-19"/>
        </w:rPr>
        <w:t xml:space="preserve"> </w:t>
      </w:r>
      <w:r>
        <w:rPr>
          <w:color w:val="221F1F"/>
          <w:spacing w:val="-1"/>
        </w:rPr>
        <w:t>a</w:t>
      </w:r>
      <w:r>
        <w:rPr>
          <w:color w:val="221F1F"/>
          <w:spacing w:val="-21"/>
        </w:rPr>
        <w:t xml:space="preserve"> </w:t>
      </w:r>
      <w:r>
        <w:rPr>
          <w:color w:val="221F1F"/>
          <w:spacing w:val="-1"/>
        </w:rPr>
        <w:t>claim</w:t>
      </w:r>
      <w:r>
        <w:rPr>
          <w:color w:val="221F1F"/>
          <w:spacing w:val="-23"/>
        </w:rPr>
        <w:t xml:space="preserve"> </w:t>
      </w:r>
      <w:r>
        <w:rPr>
          <w:color w:val="221F1F"/>
          <w:spacing w:val="-1"/>
        </w:rPr>
        <w:t>was</w:t>
      </w:r>
      <w:r>
        <w:rPr>
          <w:color w:val="221F1F"/>
          <w:spacing w:val="-19"/>
        </w:rPr>
        <w:t xml:space="preserve"> </w:t>
      </w:r>
      <w:r>
        <w:rPr>
          <w:color w:val="221F1F"/>
        </w:rPr>
        <w:t>given,</w:t>
      </w:r>
      <w:r>
        <w:rPr>
          <w:color w:val="221F1F"/>
          <w:spacing w:val="-18"/>
        </w:rPr>
        <w:t xml:space="preserve"> </w:t>
      </w:r>
      <w:r>
        <w:rPr>
          <w:color w:val="221F1F"/>
        </w:rPr>
        <w:t>even</w:t>
      </w:r>
      <w:r>
        <w:rPr>
          <w:color w:val="221F1F"/>
          <w:spacing w:val="-19"/>
        </w:rPr>
        <w:t xml:space="preserve"> </w:t>
      </w:r>
      <w:r>
        <w:rPr>
          <w:color w:val="221F1F"/>
        </w:rPr>
        <w:t>if</w:t>
      </w:r>
      <w:r>
        <w:rPr>
          <w:color w:val="221F1F"/>
          <w:spacing w:val="-19"/>
        </w:rPr>
        <w:t xml:space="preserve"> </w:t>
      </w:r>
      <w:r>
        <w:rPr>
          <w:color w:val="221F1F"/>
        </w:rPr>
        <w:t>no</w:t>
      </w:r>
      <w:r>
        <w:rPr>
          <w:color w:val="221F1F"/>
          <w:spacing w:val="-19"/>
        </w:rPr>
        <w:t xml:space="preserve"> </w:t>
      </w:r>
      <w:r>
        <w:rPr>
          <w:color w:val="221F1F"/>
        </w:rPr>
        <w:t>attempt</w:t>
      </w:r>
      <w:r>
        <w:rPr>
          <w:color w:val="221F1F"/>
          <w:spacing w:val="-18"/>
        </w:rPr>
        <w:t xml:space="preserve"> </w:t>
      </w:r>
      <w:r>
        <w:rPr>
          <w:color w:val="221F1F"/>
        </w:rPr>
        <w:t>at</w:t>
      </w:r>
      <w:r>
        <w:rPr>
          <w:color w:val="221F1F"/>
          <w:spacing w:val="-20"/>
        </w:rPr>
        <w:t xml:space="preserve"> </w:t>
      </w:r>
      <w:r>
        <w:rPr>
          <w:color w:val="221F1F"/>
        </w:rPr>
        <w:t>an</w:t>
      </w:r>
      <w:r>
        <w:rPr>
          <w:color w:val="221F1F"/>
          <w:spacing w:val="-19"/>
        </w:rPr>
        <w:t xml:space="preserve"> </w:t>
      </w:r>
      <w:r>
        <w:rPr>
          <w:color w:val="221F1F"/>
        </w:rPr>
        <w:t>amicable</w:t>
      </w:r>
      <w:r>
        <w:rPr>
          <w:color w:val="221F1F"/>
          <w:spacing w:val="-19"/>
        </w:rPr>
        <w:t xml:space="preserve"> </w:t>
      </w:r>
      <w:r>
        <w:rPr>
          <w:color w:val="221F1F"/>
        </w:rPr>
        <w:t>settlement</w:t>
      </w:r>
      <w:r>
        <w:rPr>
          <w:color w:val="221F1F"/>
          <w:spacing w:val="-18"/>
        </w:rPr>
        <w:t xml:space="preserve"> </w:t>
      </w:r>
      <w:r>
        <w:rPr>
          <w:color w:val="221F1F"/>
        </w:rPr>
        <w:t>has</w:t>
      </w:r>
      <w:r>
        <w:rPr>
          <w:color w:val="221F1F"/>
          <w:spacing w:val="-21"/>
        </w:rPr>
        <w:t xml:space="preserve"> </w:t>
      </w:r>
      <w:r>
        <w:rPr>
          <w:color w:val="221F1F"/>
        </w:rPr>
        <w:t>been made.</w:t>
      </w:r>
    </w:p>
    <w:p>
      <w:pPr>
        <w:pStyle w:val="7"/>
        <w:spacing w:before="1"/>
        <w:rPr>
          <w:sz w:val="21"/>
        </w:rPr>
      </w:pPr>
    </w:p>
    <w:p>
      <w:pPr>
        <w:ind w:left="2340"/>
        <w:rPr>
          <w:b/>
          <w:i/>
        </w:rPr>
      </w:pPr>
      <w:r>
        <w:rPr>
          <w:b/>
          <w:i/>
          <w:color w:val="221F1F"/>
        </w:rPr>
        <w:t>Matters</w:t>
      </w:r>
      <w:r>
        <w:rPr>
          <w:b/>
          <w:i/>
          <w:color w:val="221F1F"/>
          <w:spacing w:val="-18"/>
        </w:rPr>
        <w:t xml:space="preserve"> </w:t>
      </w:r>
      <w:r>
        <w:rPr>
          <w:b/>
          <w:i/>
          <w:color w:val="221F1F"/>
        </w:rPr>
        <w:t>thatmay</w:t>
      </w:r>
      <w:r>
        <w:rPr>
          <w:b/>
          <w:i/>
          <w:color w:val="221F1F"/>
          <w:spacing w:val="-19"/>
        </w:rPr>
        <w:t xml:space="preserve"> </w:t>
      </w:r>
      <w:r>
        <w:rPr>
          <w:b/>
          <w:i/>
          <w:color w:val="221F1F"/>
        </w:rPr>
        <w:t>be</w:t>
      </w:r>
      <w:r>
        <w:rPr>
          <w:b/>
          <w:i/>
          <w:color w:val="221F1F"/>
          <w:spacing w:val="-19"/>
        </w:rPr>
        <w:t xml:space="preserve"> </w:t>
      </w:r>
      <w:r>
        <w:rPr>
          <w:b/>
          <w:i/>
          <w:color w:val="221F1F"/>
        </w:rPr>
        <w:t>referred</w:t>
      </w:r>
      <w:r>
        <w:rPr>
          <w:b/>
          <w:i/>
          <w:color w:val="221F1F"/>
          <w:spacing w:val="-18"/>
        </w:rPr>
        <w:t xml:space="preserve"> </w:t>
      </w:r>
      <w:r>
        <w:rPr>
          <w:b/>
          <w:i/>
          <w:color w:val="221F1F"/>
        </w:rPr>
        <w:t>to</w:t>
      </w:r>
      <w:r>
        <w:rPr>
          <w:b/>
          <w:i/>
          <w:color w:val="221F1F"/>
          <w:spacing w:val="-19"/>
        </w:rPr>
        <w:t xml:space="preserve"> </w:t>
      </w:r>
      <w:r>
        <w:rPr>
          <w:b/>
          <w:i/>
          <w:color w:val="221F1F"/>
        </w:rPr>
        <w:t>arbitration</w:t>
      </w:r>
    </w:p>
    <w:p>
      <w:pPr>
        <w:pStyle w:val="7"/>
        <w:spacing w:before="10"/>
        <w:rPr>
          <w:b/>
          <w:i/>
          <w:sz w:val="20"/>
        </w:rPr>
      </w:pPr>
    </w:p>
    <w:p>
      <w:pPr>
        <w:spacing w:line="230" w:lineRule="auto"/>
        <w:ind w:left="252"/>
      </w:pPr>
      <w:r>
        <w:rPr>
          <w:color w:val="221F1F"/>
        </w:rPr>
        <w:t>Notwithstanding</w:t>
      </w:r>
      <w:r>
        <w:rPr>
          <w:color w:val="221F1F"/>
          <w:spacing w:val="35"/>
        </w:rPr>
        <w:t xml:space="preserve"> </w:t>
      </w:r>
      <w:r>
        <w:rPr>
          <w:color w:val="221F1F"/>
        </w:rPr>
        <w:t>anything</w:t>
      </w:r>
      <w:r>
        <w:rPr>
          <w:color w:val="221F1F"/>
          <w:spacing w:val="34"/>
        </w:rPr>
        <w:t xml:space="preserve"> </w:t>
      </w:r>
      <w:r>
        <w:rPr>
          <w:color w:val="221F1F"/>
        </w:rPr>
        <w:t>stated</w:t>
      </w:r>
      <w:r>
        <w:rPr>
          <w:color w:val="221F1F"/>
          <w:spacing w:val="36"/>
        </w:rPr>
        <w:t xml:space="preserve"> </w:t>
      </w:r>
      <w:r>
        <w:rPr>
          <w:color w:val="221F1F"/>
        </w:rPr>
        <w:t>herein</w:t>
      </w:r>
      <w:r>
        <w:rPr>
          <w:color w:val="221F1F"/>
          <w:spacing w:val="34"/>
        </w:rPr>
        <w:t xml:space="preserve"> </w:t>
      </w:r>
      <w:r>
        <w:rPr>
          <w:color w:val="221F1F"/>
        </w:rPr>
        <w:t>the</w:t>
      </w:r>
      <w:r>
        <w:rPr>
          <w:color w:val="221F1F"/>
          <w:spacing w:val="35"/>
        </w:rPr>
        <w:t xml:space="preserve"> </w:t>
      </w:r>
      <w:r>
        <w:rPr>
          <w:color w:val="221F1F"/>
        </w:rPr>
        <w:t>following</w:t>
      </w:r>
      <w:r>
        <w:rPr>
          <w:color w:val="221F1F"/>
          <w:spacing w:val="36"/>
        </w:rPr>
        <w:t xml:space="preserve"> </w:t>
      </w:r>
      <w:r>
        <w:rPr>
          <w:color w:val="221F1F"/>
        </w:rPr>
        <w:t>matters</w:t>
      </w:r>
      <w:r>
        <w:rPr>
          <w:color w:val="221F1F"/>
          <w:spacing w:val="37"/>
        </w:rPr>
        <w:t xml:space="preserve"> </w:t>
      </w:r>
      <w:r>
        <w:rPr>
          <w:color w:val="221F1F"/>
        </w:rPr>
        <w:t>may</w:t>
      </w:r>
      <w:r>
        <w:rPr>
          <w:color w:val="221F1F"/>
          <w:spacing w:val="34"/>
        </w:rPr>
        <w:t xml:space="preserve"> </w:t>
      </w:r>
      <w:r>
        <w:rPr>
          <w:color w:val="221F1F"/>
        </w:rPr>
        <w:t>be</w:t>
      </w:r>
      <w:r>
        <w:rPr>
          <w:color w:val="221F1F"/>
          <w:spacing w:val="37"/>
        </w:rPr>
        <w:t xml:space="preserve"> </w:t>
      </w:r>
      <w:r>
        <w:rPr>
          <w:color w:val="221F1F"/>
        </w:rPr>
        <w:t>referred</w:t>
      </w:r>
      <w:r>
        <w:rPr>
          <w:color w:val="221F1F"/>
          <w:spacing w:val="35"/>
        </w:rPr>
        <w:t xml:space="preserve"> </w:t>
      </w:r>
      <w:r>
        <w:rPr>
          <w:color w:val="221F1F"/>
        </w:rPr>
        <w:t>to</w:t>
      </w:r>
      <w:r>
        <w:rPr>
          <w:color w:val="221F1F"/>
          <w:spacing w:val="36"/>
        </w:rPr>
        <w:t xml:space="preserve"> </w:t>
      </w:r>
      <w:r>
        <w:rPr>
          <w:color w:val="221F1F"/>
        </w:rPr>
        <w:t>arbitration</w:t>
      </w:r>
      <w:r>
        <w:rPr>
          <w:color w:val="221F1F"/>
          <w:spacing w:val="37"/>
        </w:rPr>
        <w:t xml:space="preserve"> </w:t>
      </w:r>
      <w:r>
        <w:rPr>
          <w:color w:val="221F1F"/>
        </w:rPr>
        <w:t>before</w:t>
      </w:r>
      <w:r>
        <w:rPr>
          <w:color w:val="221F1F"/>
          <w:spacing w:val="36"/>
        </w:rPr>
        <w:t xml:space="preserve"> </w:t>
      </w:r>
      <w:r>
        <w:rPr>
          <w:color w:val="221F1F"/>
        </w:rPr>
        <w:t>the</w:t>
      </w:r>
      <w:r>
        <w:rPr>
          <w:color w:val="221F1F"/>
          <w:spacing w:val="35"/>
        </w:rPr>
        <w:t xml:space="preserve"> </w:t>
      </w:r>
      <w:r>
        <w:rPr>
          <w:color w:val="221F1F"/>
        </w:rPr>
        <w:t>practical</w:t>
      </w:r>
      <w:r>
        <w:rPr>
          <w:color w:val="221F1F"/>
          <w:spacing w:val="-52"/>
        </w:rPr>
        <w:t xml:space="preserve"> </w:t>
      </w:r>
      <w:r>
        <w:rPr>
          <w:color w:val="221F1F"/>
          <w:spacing w:val="-1"/>
        </w:rPr>
        <w:t>completion</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6"/>
        </w:rPr>
        <w:t xml:space="preserve"> </w:t>
      </w:r>
      <w:r>
        <w:rPr>
          <w:color w:val="221F1F"/>
          <w:spacing w:val="-1"/>
        </w:rPr>
        <w:t>or</w:t>
      </w:r>
      <w:r>
        <w:rPr>
          <w:color w:val="221F1F"/>
          <w:spacing w:val="-21"/>
        </w:rPr>
        <w:t xml:space="preserve"> </w:t>
      </w:r>
      <w:r>
        <w:rPr>
          <w:color w:val="221F1F"/>
          <w:spacing w:val="-1"/>
        </w:rPr>
        <w:t>abandonment</w:t>
      </w:r>
      <w:r>
        <w:rPr>
          <w:color w:val="221F1F"/>
          <w:spacing w:val="-22"/>
        </w:rPr>
        <w:t xml:space="preserve"> </w:t>
      </w:r>
      <w:r>
        <w:rPr>
          <w:color w:val="221F1F"/>
          <w:spacing w:val="-1"/>
        </w:rPr>
        <w:t>of</w:t>
      </w:r>
      <w:r>
        <w:rPr>
          <w:color w:val="221F1F"/>
          <w:spacing w:val="-23"/>
        </w:rPr>
        <w:t xml:space="preserve"> </w:t>
      </w:r>
      <w:r>
        <w:rPr>
          <w:color w:val="221F1F"/>
          <w:spacing w:val="-1"/>
        </w:rPr>
        <w:t>the</w:t>
      </w:r>
      <w:r>
        <w:rPr>
          <w:color w:val="221F1F"/>
          <w:spacing w:val="-29"/>
        </w:rPr>
        <w:t xml:space="preserve"> </w:t>
      </w:r>
      <w:r>
        <w:rPr>
          <w:color w:val="221F1F"/>
          <w:spacing w:val="-1"/>
        </w:rPr>
        <w:t>Works</w:t>
      </w:r>
      <w:r>
        <w:rPr>
          <w:color w:val="221F1F"/>
          <w:spacing w:val="-26"/>
        </w:rPr>
        <w:t xml:space="preserve"> </w:t>
      </w:r>
      <w:r>
        <w:rPr>
          <w:color w:val="221F1F"/>
          <w:spacing w:val="-1"/>
        </w:rPr>
        <w:t>or</w:t>
      </w:r>
      <w:r>
        <w:rPr>
          <w:color w:val="221F1F"/>
          <w:spacing w:val="-23"/>
        </w:rPr>
        <w:t xml:space="preserve"> </w:t>
      </w:r>
      <w:r>
        <w:rPr>
          <w:color w:val="221F1F"/>
          <w:spacing w:val="-1"/>
        </w:rPr>
        <w:t>termination</w:t>
      </w:r>
      <w:r>
        <w:rPr>
          <w:color w:val="221F1F"/>
          <w:spacing w:val="-23"/>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Contract</w:t>
      </w:r>
      <w:r>
        <w:rPr>
          <w:color w:val="221F1F"/>
          <w:spacing w:val="-25"/>
        </w:rPr>
        <w:t xml:space="preserve"> </w:t>
      </w:r>
      <w:r>
        <w:rPr>
          <w:color w:val="221F1F"/>
        </w:rPr>
        <w:t>by</w:t>
      </w:r>
      <w:r>
        <w:rPr>
          <w:color w:val="221F1F"/>
          <w:spacing w:val="-27"/>
        </w:rPr>
        <w:t xml:space="preserve"> </w:t>
      </w:r>
      <w:r>
        <w:rPr>
          <w:color w:val="221F1F"/>
        </w:rPr>
        <w:t>either</w:t>
      </w:r>
      <w:r>
        <w:rPr>
          <w:color w:val="221F1F"/>
          <w:spacing w:val="-23"/>
        </w:rPr>
        <w:t xml:space="preserve"> </w:t>
      </w:r>
      <w:r>
        <w:rPr>
          <w:color w:val="221F1F"/>
        </w:rPr>
        <w:t>party:</w:t>
      </w:r>
    </w:p>
    <w:p>
      <w:pPr>
        <w:pStyle w:val="16"/>
        <w:numPr>
          <w:ilvl w:val="0"/>
          <w:numId w:val="93"/>
        </w:numPr>
        <w:tabs>
          <w:tab w:val="left" w:pos="1115"/>
        </w:tabs>
        <w:spacing w:before="39"/>
        <w:ind w:hanging="287"/>
      </w:pPr>
      <w:r>
        <w:rPr>
          <w:color w:val="221F1F"/>
          <w:spacing w:val="-1"/>
        </w:rPr>
        <w:t>The</w:t>
      </w:r>
      <w:r>
        <w:rPr>
          <w:color w:val="221F1F"/>
          <w:spacing w:val="-24"/>
        </w:rPr>
        <w:t xml:space="preserve"> </w:t>
      </w:r>
      <w:r>
        <w:rPr>
          <w:color w:val="221F1F"/>
          <w:spacing w:val="-1"/>
        </w:rPr>
        <w:t>appointment</w:t>
      </w:r>
      <w:r>
        <w:rPr>
          <w:color w:val="221F1F"/>
          <w:spacing w:val="-22"/>
        </w:rPr>
        <w:t xml:space="preserve"> </w:t>
      </w:r>
      <w:r>
        <w:rPr>
          <w:color w:val="221F1F"/>
        </w:rPr>
        <w:t>of</w:t>
      </w:r>
      <w:r>
        <w:rPr>
          <w:color w:val="221F1F"/>
          <w:spacing w:val="-22"/>
        </w:rPr>
        <w:t xml:space="preserve"> </w:t>
      </w:r>
      <w:r>
        <w:rPr>
          <w:color w:val="221F1F"/>
        </w:rPr>
        <w:t>a</w:t>
      </w:r>
      <w:r>
        <w:rPr>
          <w:color w:val="221F1F"/>
          <w:spacing w:val="-24"/>
        </w:rPr>
        <w:t xml:space="preserve"> </w:t>
      </w:r>
      <w:r>
        <w:rPr>
          <w:color w:val="221F1F"/>
        </w:rPr>
        <w:t>replacement</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upon</w:t>
      </w:r>
      <w:r>
        <w:rPr>
          <w:color w:val="221F1F"/>
          <w:spacing w:val="-21"/>
        </w:rPr>
        <w:t xml:space="preserve"> </w:t>
      </w:r>
      <w:r>
        <w:rPr>
          <w:color w:val="221F1F"/>
        </w:rPr>
        <w:t>the</w:t>
      </w:r>
      <w:r>
        <w:rPr>
          <w:color w:val="221F1F"/>
          <w:spacing w:val="-23"/>
        </w:rPr>
        <w:t xml:space="preserve"> </w:t>
      </w:r>
      <w:r>
        <w:rPr>
          <w:color w:val="221F1F"/>
        </w:rPr>
        <w:t>said</w:t>
      </w:r>
      <w:r>
        <w:rPr>
          <w:color w:val="221F1F"/>
          <w:spacing w:val="-24"/>
        </w:rPr>
        <w:t xml:space="preserve"> </w:t>
      </w:r>
      <w:r>
        <w:rPr>
          <w:color w:val="221F1F"/>
        </w:rPr>
        <w:t>person</w:t>
      </w:r>
      <w:r>
        <w:rPr>
          <w:color w:val="221F1F"/>
          <w:spacing w:val="-22"/>
        </w:rPr>
        <w:t xml:space="preserve"> </w:t>
      </w:r>
      <w:r>
        <w:rPr>
          <w:color w:val="221F1F"/>
        </w:rPr>
        <w:t>ceasing</w:t>
      </w:r>
      <w:r>
        <w:rPr>
          <w:color w:val="221F1F"/>
          <w:spacing w:val="-25"/>
        </w:rPr>
        <w:t xml:space="preserve"> </w:t>
      </w:r>
      <w:r>
        <w:rPr>
          <w:color w:val="221F1F"/>
        </w:rPr>
        <w:t>to</w:t>
      </w:r>
      <w:r>
        <w:rPr>
          <w:color w:val="221F1F"/>
          <w:spacing w:val="-24"/>
        </w:rPr>
        <w:t xml:space="preserve"> </w:t>
      </w:r>
      <w:r>
        <w:rPr>
          <w:color w:val="221F1F"/>
        </w:rPr>
        <w:t>act.</w:t>
      </w:r>
    </w:p>
    <w:p>
      <w:pPr>
        <w:pStyle w:val="16"/>
        <w:numPr>
          <w:ilvl w:val="0"/>
          <w:numId w:val="93"/>
        </w:numPr>
        <w:tabs>
          <w:tab w:val="left" w:pos="1115"/>
        </w:tabs>
        <w:spacing w:before="40"/>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3"/>
        </w:rPr>
        <w:t xml:space="preserve"> </w:t>
      </w:r>
      <w:r>
        <w:rPr>
          <w:color w:val="221F1F"/>
          <w:spacing w:val="-1"/>
        </w:rPr>
        <w:t>the</w:t>
      </w:r>
      <w:r>
        <w:rPr>
          <w:color w:val="221F1F"/>
          <w:spacing w:val="-26"/>
        </w:rPr>
        <w:t xml:space="preserve"> </w:t>
      </w:r>
      <w:r>
        <w:rPr>
          <w:color w:val="221F1F"/>
        </w:rPr>
        <w:t>issue</w:t>
      </w:r>
      <w:r>
        <w:rPr>
          <w:color w:val="221F1F"/>
          <w:spacing w:val="-21"/>
        </w:rPr>
        <w:t xml:space="preserve"> </w:t>
      </w:r>
      <w:r>
        <w:rPr>
          <w:color w:val="221F1F"/>
        </w:rPr>
        <w:t>of</w:t>
      </w:r>
      <w:r>
        <w:rPr>
          <w:color w:val="221F1F"/>
          <w:spacing w:val="-21"/>
        </w:rPr>
        <w:t xml:space="preserve"> </w:t>
      </w:r>
      <w:r>
        <w:rPr>
          <w:color w:val="221F1F"/>
        </w:rPr>
        <w:t>an</w:t>
      </w:r>
      <w:r>
        <w:rPr>
          <w:color w:val="221F1F"/>
          <w:spacing w:val="-24"/>
        </w:rPr>
        <w:t xml:space="preserve"> </w:t>
      </w:r>
      <w:r>
        <w:rPr>
          <w:color w:val="221F1F"/>
        </w:rPr>
        <w:t>instruction</w:t>
      </w:r>
      <w:r>
        <w:rPr>
          <w:color w:val="221F1F"/>
          <w:spacing w:val="-24"/>
        </w:rPr>
        <w:t xml:space="preserve"> </w:t>
      </w:r>
      <w:r>
        <w:rPr>
          <w:color w:val="221F1F"/>
        </w:rPr>
        <w:t>by</w:t>
      </w:r>
      <w:r>
        <w:rPr>
          <w:color w:val="221F1F"/>
          <w:spacing w:val="-24"/>
        </w:rPr>
        <w:t xml:space="preserve"> </w:t>
      </w:r>
      <w:r>
        <w:rPr>
          <w:color w:val="221F1F"/>
        </w:rPr>
        <w:t>the</w:t>
      </w:r>
      <w:r>
        <w:rPr>
          <w:color w:val="221F1F"/>
          <w:spacing w:val="-22"/>
        </w:rPr>
        <w:t xml:space="preserve"> </w:t>
      </w:r>
      <w:r>
        <w:rPr>
          <w:color w:val="221F1F"/>
        </w:rPr>
        <w:t>Project</w:t>
      </w:r>
      <w:r>
        <w:rPr>
          <w:color w:val="221F1F"/>
          <w:spacing w:val="-25"/>
        </w:rPr>
        <w:t xml:space="preserve"> </w:t>
      </w:r>
      <w:r>
        <w:rPr>
          <w:color w:val="221F1F"/>
        </w:rPr>
        <w:t>Manager</w:t>
      </w:r>
      <w:r>
        <w:rPr>
          <w:color w:val="221F1F"/>
          <w:spacing w:val="-23"/>
        </w:rPr>
        <w:t xml:space="preserve"> </w:t>
      </w:r>
      <w:r>
        <w:rPr>
          <w:color w:val="221F1F"/>
        </w:rPr>
        <w:t>is</w:t>
      </w:r>
      <w:r>
        <w:rPr>
          <w:color w:val="221F1F"/>
          <w:spacing w:val="-21"/>
        </w:rPr>
        <w:t xml:space="preserve"> </w:t>
      </w:r>
      <w:r>
        <w:rPr>
          <w:color w:val="221F1F"/>
        </w:rPr>
        <w:t>empowered</w:t>
      </w:r>
      <w:r>
        <w:rPr>
          <w:color w:val="221F1F"/>
          <w:spacing w:val="-23"/>
        </w:rPr>
        <w:t xml:space="preserve"> </w:t>
      </w:r>
      <w:r>
        <w:rPr>
          <w:color w:val="221F1F"/>
        </w:rPr>
        <w:t>by</w:t>
      </w:r>
      <w:r>
        <w:rPr>
          <w:color w:val="221F1F"/>
          <w:spacing w:val="-27"/>
        </w:rPr>
        <w:t xml:space="preserve"> </w:t>
      </w:r>
      <w:r>
        <w:rPr>
          <w:color w:val="221F1F"/>
        </w:rPr>
        <w:t>these</w:t>
      </w:r>
      <w:r>
        <w:rPr>
          <w:color w:val="221F1F"/>
          <w:spacing w:val="-24"/>
        </w:rPr>
        <w:t xml:space="preserve"> </w:t>
      </w:r>
      <w:r>
        <w:rPr>
          <w:color w:val="221F1F"/>
        </w:rPr>
        <w:t>Conditions.</w:t>
      </w:r>
    </w:p>
    <w:p>
      <w:pPr>
        <w:pStyle w:val="16"/>
        <w:numPr>
          <w:ilvl w:val="0"/>
          <w:numId w:val="93"/>
        </w:numPr>
        <w:tabs>
          <w:tab w:val="left" w:pos="1115"/>
        </w:tabs>
        <w:spacing w:before="42"/>
        <w:ind w:hanging="287"/>
      </w:pPr>
      <w:r>
        <w:rPr>
          <w:color w:val="221F1F"/>
          <w:spacing w:val="-1"/>
        </w:rPr>
        <w:t>Whether</w:t>
      </w:r>
      <w:r>
        <w:rPr>
          <w:color w:val="221F1F"/>
          <w:spacing w:val="-23"/>
        </w:rPr>
        <w:t xml:space="preserve"> </w:t>
      </w:r>
      <w:r>
        <w:rPr>
          <w:color w:val="221F1F"/>
          <w:spacing w:val="-1"/>
        </w:rPr>
        <w:t>or</w:t>
      </w:r>
      <w:r>
        <w:rPr>
          <w:color w:val="221F1F"/>
          <w:spacing w:val="-21"/>
        </w:rPr>
        <w:t xml:space="preserve"> </w:t>
      </w:r>
      <w:r>
        <w:rPr>
          <w:color w:val="221F1F"/>
          <w:spacing w:val="-1"/>
        </w:rPr>
        <w:t>not</w:t>
      </w:r>
      <w:r>
        <w:rPr>
          <w:color w:val="221F1F"/>
          <w:spacing w:val="-22"/>
        </w:rPr>
        <w:t xml:space="preserve"> </w:t>
      </w:r>
      <w:r>
        <w:rPr>
          <w:color w:val="221F1F"/>
          <w:spacing w:val="-1"/>
        </w:rPr>
        <w:t>a</w:t>
      </w:r>
      <w:r>
        <w:rPr>
          <w:color w:val="221F1F"/>
          <w:spacing w:val="-24"/>
        </w:rPr>
        <w:t xml:space="preserve"> </w:t>
      </w:r>
      <w:r>
        <w:rPr>
          <w:color w:val="221F1F"/>
          <w:spacing w:val="-1"/>
        </w:rPr>
        <w:t>certiﬁcate</w:t>
      </w:r>
      <w:r>
        <w:rPr>
          <w:color w:val="221F1F"/>
          <w:spacing w:val="-25"/>
        </w:rPr>
        <w:t xml:space="preserve"> </w:t>
      </w:r>
      <w:r>
        <w:rPr>
          <w:color w:val="221F1F"/>
        </w:rPr>
        <w:t>has</w:t>
      </w:r>
      <w:r>
        <w:rPr>
          <w:color w:val="221F1F"/>
          <w:spacing w:val="-22"/>
        </w:rPr>
        <w:t xml:space="preserve"> </w:t>
      </w:r>
      <w:r>
        <w:rPr>
          <w:color w:val="221F1F"/>
        </w:rPr>
        <w:t>been</w:t>
      </w:r>
      <w:r>
        <w:rPr>
          <w:color w:val="221F1F"/>
          <w:spacing w:val="-26"/>
        </w:rPr>
        <w:t xml:space="preserve"> </w:t>
      </w:r>
      <w:r>
        <w:rPr>
          <w:color w:val="221F1F"/>
        </w:rPr>
        <w:t>improperly</w:t>
      </w:r>
      <w:r>
        <w:rPr>
          <w:color w:val="221F1F"/>
          <w:spacing w:val="-26"/>
        </w:rPr>
        <w:t xml:space="preserve"> </w:t>
      </w:r>
      <w:r>
        <w:rPr>
          <w:color w:val="221F1F"/>
        </w:rPr>
        <w:t>withheld</w:t>
      </w:r>
      <w:r>
        <w:rPr>
          <w:color w:val="221F1F"/>
          <w:spacing w:val="-23"/>
        </w:rPr>
        <w:t xml:space="preserve"> </w:t>
      </w:r>
      <w:r>
        <w:rPr>
          <w:color w:val="221F1F"/>
        </w:rPr>
        <w:t>or</w:t>
      </w:r>
      <w:r>
        <w:rPr>
          <w:color w:val="221F1F"/>
          <w:spacing w:val="-21"/>
        </w:rPr>
        <w:t xml:space="preserve"> </w:t>
      </w:r>
      <w:r>
        <w:rPr>
          <w:color w:val="221F1F"/>
        </w:rPr>
        <w:t>is</w:t>
      </w:r>
      <w:r>
        <w:rPr>
          <w:color w:val="221F1F"/>
          <w:spacing w:val="-23"/>
        </w:rPr>
        <w:t xml:space="preserve"> </w:t>
      </w:r>
      <w:r>
        <w:rPr>
          <w:color w:val="221F1F"/>
        </w:rPr>
        <w:t>not</w:t>
      </w:r>
      <w:r>
        <w:rPr>
          <w:color w:val="221F1F"/>
          <w:spacing w:val="-23"/>
        </w:rPr>
        <w:t xml:space="preserve"> </w:t>
      </w:r>
      <w:r>
        <w:rPr>
          <w:color w:val="221F1F"/>
        </w:rPr>
        <w:t>in</w:t>
      </w:r>
      <w:r>
        <w:rPr>
          <w:color w:val="221F1F"/>
          <w:spacing w:val="-24"/>
        </w:rPr>
        <w:t xml:space="preserve"> </w:t>
      </w:r>
      <w:r>
        <w:rPr>
          <w:color w:val="221F1F"/>
        </w:rPr>
        <w:t>accordance</w:t>
      </w:r>
      <w:r>
        <w:rPr>
          <w:color w:val="221F1F"/>
          <w:spacing w:val="-21"/>
        </w:rPr>
        <w:t xml:space="preserve"> </w:t>
      </w:r>
      <w:r>
        <w:rPr>
          <w:color w:val="221F1F"/>
        </w:rPr>
        <w:t>with</w:t>
      </w:r>
      <w:r>
        <w:rPr>
          <w:color w:val="221F1F"/>
          <w:spacing w:val="-24"/>
        </w:rPr>
        <w:t xml:space="preserve"> </w:t>
      </w:r>
      <w:r>
        <w:rPr>
          <w:color w:val="221F1F"/>
        </w:rPr>
        <w:t>these</w:t>
      </w:r>
      <w:r>
        <w:rPr>
          <w:color w:val="221F1F"/>
          <w:spacing w:val="-22"/>
        </w:rPr>
        <w:t xml:space="preserve"> </w:t>
      </w:r>
      <w:r>
        <w:rPr>
          <w:color w:val="221F1F"/>
        </w:rPr>
        <w:t>Conditions.</w:t>
      </w:r>
    </w:p>
    <w:p>
      <w:pPr>
        <w:pStyle w:val="16"/>
        <w:numPr>
          <w:ilvl w:val="0"/>
          <w:numId w:val="94"/>
        </w:numPr>
        <w:tabs>
          <w:tab w:val="left" w:pos="1115"/>
        </w:tabs>
        <w:spacing w:before="37"/>
        <w:ind w:hanging="287"/>
      </w:pPr>
      <w:r>
        <w:rPr>
          <w:color w:val="221F1F"/>
        </w:rPr>
        <w:t>Any</w:t>
      </w:r>
      <w:r>
        <w:rPr>
          <w:color w:val="221F1F"/>
          <w:spacing w:val="-23"/>
        </w:rPr>
        <w:t xml:space="preserve"> </w:t>
      </w:r>
      <w:r>
        <w:rPr>
          <w:color w:val="221F1F"/>
        </w:rPr>
        <w:t>dispute</w:t>
      </w:r>
      <w:r>
        <w:rPr>
          <w:color w:val="221F1F"/>
          <w:spacing w:val="-22"/>
        </w:rPr>
        <w:t xml:space="preserve"> </w:t>
      </w:r>
      <w:r>
        <w:rPr>
          <w:color w:val="221F1F"/>
        </w:rPr>
        <w:t>arisingin</w:t>
      </w:r>
      <w:r>
        <w:rPr>
          <w:color w:val="221F1F"/>
          <w:spacing w:val="-23"/>
        </w:rPr>
        <w:t xml:space="preserve"> </w:t>
      </w:r>
      <w:r>
        <w:rPr>
          <w:color w:val="221F1F"/>
        </w:rPr>
        <w:t>respect</w:t>
      </w:r>
      <w:r>
        <w:rPr>
          <w:color w:val="221F1F"/>
          <w:spacing w:val="-20"/>
        </w:rPr>
        <w:t xml:space="preserve"> </w:t>
      </w:r>
      <w:r>
        <w:rPr>
          <w:color w:val="221F1F"/>
        </w:rPr>
        <w:t>of</w:t>
      </w:r>
      <w:r>
        <w:rPr>
          <w:color w:val="221F1F"/>
          <w:spacing w:val="-19"/>
        </w:rPr>
        <w:t xml:space="preserve"> </w:t>
      </w:r>
      <w:r>
        <w:rPr>
          <w:color w:val="221F1F"/>
        </w:rPr>
        <w:t>war</w:t>
      </w:r>
      <w:r>
        <w:rPr>
          <w:color w:val="221F1F"/>
          <w:spacing w:val="-21"/>
        </w:rPr>
        <w:t xml:space="preserve"> </w:t>
      </w:r>
      <w:r>
        <w:rPr>
          <w:color w:val="221F1F"/>
        </w:rPr>
        <w:t>risks</w:t>
      </w:r>
      <w:r>
        <w:rPr>
          <w:color w:val="221F1F"/>
          <w:spacing w:val="-19"/>
        </w:rPr>
        <w:t xml:space="preserve"> </w:t>
      </w:r>
      <w:r>
        <w:rPr>
          <w:color w:val="221F1F"/>
        </w:rPr>
        <w:t>or</w:t>
      </w:r>
      <w:r>
        <w:rPr>
          <w:color w:val="221F1F"/>
          <w:spacing w:val="-22"/>
        </w:rPr>
        <w:t xml:space="preserve"> </w:t>
      </w:r>
      <w:r>
        <w:rPr>
          <w:color w:val="221F1F"/>
        </w:rPr>
        <w:t>war</w:t>
      </w:r>
      <w:r>
        <w:rPr>
          <w:color w:val="221F1F"/>
          <w:spacing w:val="-21"/>
        </w:rPr>
        <w:t xml:space="preserve"> </w:t>
      </w:r>
      <w:r>
        <w:rPr>
          <w:color w:val="221F1F"/>
        </w:rPr>
        <w:t>damage.</w:t>
      </w:r>
    </w:p>
    <w:p>
      <w:pPr>
        <w:pStyle w:val="16"/>
        <w:numPr>
          <w:ilvl w:val="0"/>
          <w:numId w:val="94"/>
        </w:numPr>
        <w:tabs>
          <w:tab w:val="left" w:pos="1115"/>
        </w:tabs>
        <w:spacing w:before="48" w:line="230" w:lineRule="auto"/>
        <w:ind w:right="711"/>
        <w:jc w:val="both"/>
      </w:pPr>
      <w:r>
        <w:rPr>
          <w:color w:val="221F1F"/>
        </w:rPr>
        <w:t>All</w:t>
      </w:r>
      <w:r>
        <w:rPr>
          <w:color w:val="221F1F"/>
          <w:spacing w:val="-10"/>
        </w:rPr>
        <w:t xml:space="preserve"> </w:t>
      </w:r>
      <w:r>
        <w:rPr>
          <w:color w:val="221F1F"/>
        </w:rPr>
        <w:t>other</w:t>
      </w:r>
      <w:r>
        <w:rPr>
          <w:color w:val="221F1F"/>
          <w:spacing w:val="-10"/>
        </w:rPr>
        <w:t xml:space="preserve"> </w:t>
      </w:r>
      <w:r>
        <w:rPr>
          <w:color w:val="221F1F"/>
        </w:rPr>
        <w:t>matters</w:t>
      </w:r>
      <w:r>
        <w:rPr>
          <w:color w:val="221F1F"/>
          <w:spacing w:val="-10"/>
        </w:rPr>
        <w:t xml:space="preserve"> </w:t>
      </w:r>
      <w:r>
        <w:rPr>
          <w:color w:val="221F1F"/>
        </w:rPr>
        <w:t>shall</w:t>
      </w:r>
      <w:r>
        <w:rPr>
          <w:color w:val="221F1F"/>
          <w:spacing w:val="-10"/>
        </w:rPr>
        <w:t xml:space="preserve"> </w:t>
      </w:r>
      <w:r>
        <w:rPr>
          <w:color w:val="221F1F"/>
        </w:rPr>
        <w:t>only</w:t>
      </w:r>
      <w:r>
        <w:rPr>
          <w:color w:val="221F1F"/>
          <w:spacing w:val="-12"/>
        </w:rPr>
        <w:t xml:space="preserve"> </w:t>
      </w:r>
      <w:r>
        <w:rPr>
          <w:color w:val="221F1F"/>
        </w:rPr>
        <w:t>be</w:t>
      </w:r>
      <w:r>
        <w:rPr>
          <w:color w:val="221F1F"/>
          <w:spacing w:val="-10"/>
        </w:rPr>
        <w:t xml:space="preserve"> </w:t>
      </w:r>
      <w:r>
        <w:rPr>
          <w:color w:val="221F1F"/>
        </w:rPr>
        <w:t>referred</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1"/>
        </w:rPr>
        <w:t xml:space="preserve"> </w:t>
      </w:r>
      <w:r>
        <w:rPr>
          <w:color w:val="221F1F"/>
        </w:rPr>
        <w:t>after</w:t>
      </w:r>
      <w:r>
        <w:rPr>
          <w:color w:val="221F1F"/>
          <w:spacing w:val="-9"/>
        </w:rPr>
        <w:t xml:space="preserve"> </w:t>
      </w:r>
      <w:r>
        <w:rPr>
          <w:color w:val="221F1F"/>
        </w:rPr>
        <w:t>the</w:t>
      </w:r>
      <w:r>
        <w:rPr>
          <w:color w:val="221F1F"/>
          <w:spacing w:val="-10"/>
        </w:rPr>
        <w:t xml:space="preserve"> </w:t>
      </w:r>
      <w:r>
        <w:rPr>
          <w:color w:val="221F1F"/>
        </w:rPr>
        <w:t>completion</w:t>
      </w:r>
      <w:r>
        <w:rPr>
          <w:color w:val="221F1F"/>
          <w:spacing w:val="-10"/>
        </w:rPr>
        <w:t xml:space="preserve"> </w:t>
      </w:r>
      <w:r>
        <w:rPr>
          <w:color w:val="221F1F"/>
        </w:rPr>
        <w:t>or</w:t>
      </w:r>
      <w:r>
        <w:rPr>
          <w:color w:val="221F1F"/>
          <w:spacing w:val="-12"/>
        </w:rPr>
        <w:t xml:space="preserve"> </w:t>
      </w:r>
      <w:r>
        <w:rPr>
          <w:color w:val="221F1F"/>
        </w:rPr>
        <w:t>alleged</w:t>
      </w:r>
      <w:r>
        <w:rPr>
          <w:color w:val="221F1F"/>
          <w:spacing w:val="-13"/>
        </w:rPr>
        <w:t xml:space="preserve"> </w:t>
      </w:r>
      <w:r>
        <w:rPr>
          <w:color w:val="221F1F"/>
        </w:rPr>
        <w:t>completion</w:t>
      </w:r>
      <w:r>
        <w:rPr>
          <w:color w:val="221F1F"/>
          <w:spacing w:val="-10"/>
        </w:rPr>
        <w:t xml:space="preserve"> </w:t>
      </w:r>
      <w:r>
        <w:rPr>
          <w:color w:val="221F1F"/>
        </w:rPr>
        <w:t>of</w:t>
      </w:r>
      <w:r>
        <w:rPr>
          <w:color w:val="221F1F"/>
          <w:spacing w:val="-12"/>
        </w:rPr>
        <w:t xml:space="preserve"> </w:t>
      </w:r>
      <w:r>
        <w:rPr>
          <w:color w:val="221F1F"/>
        </w:rPr>
        <w:t>the</w:t>
      </w:r>
      <w:r>
        <w:rPr>
          <w:color w:val="221F1F"/>
          <w:spacing w:val="-2"/>
        </w:rPr>
        <w:t xml:space="preserve"> </w:t>
      </w:r>
      <w:r>
        <w:rPr>
          <w:color w:val="221F1F"/>
        </w:rPr>
        <w:t>Works</w:t>
      </w:r>
      <w:r>
        <w:rPr>
          <w:color w:val="221F1F"/>
          <w:spacing w:val="-53"/>
        </w:rPr>
        <w:t xml:space="preserve"> </w:t>
      </w:r>
      <w:r>
        <w:rPr>
          <w:color w:val="221F1F"/>
        </w:rPr>
        <w:t>or termination or alleged termination of the Contract, unless the Procuring Entity and the Contractor agree</w:t>
      </w:r>
      <w:r>
        <w:rPr>
          <w:color w:val="221F1F"/>
          <w:spacing w:val="1"/>
        </w:rPr>
        <w:t xml:space="preserve"> </w:t>
      </w:r>
      <w:r>
        <w:rPr>
          <w:color w:val="221F1F"/>
        </w:rPr>
        <w:t>otherwise</w:t>
      </w:r>
      <w:r>
        <w:rPr>
          <w:color w:val="221F1F"/>
          <w:spacing w:val="-24"/>
        </w:rPr>
        <w:t xml:space="preserve"> </w:t>
      </w:r>
      <w:r>
        <w:rPr>
          <w:color w:val="221F1F"/>
        </w:rPr>
        <w:t>in</w:t>
      </w:r>
      <w:r>
        <w:rPr>
          <w:color w:val="221F1F"/>
          <w:spacing w:val="-24"/>
        </w:rPr>
        <w:t xml:space="preserve"> </w:t>
      </w:r>
      <w:r>
        <w:rPr>
          <w:color w:val="221F1F"/>
        </w:rPr>
        <w:t>writing.</w:t>
      </w:r>
    </w:p>
    <w:p>
      <w:pPr>
        <w:pStyle w:val="7"/>
        <w:rPr>
          <w:sz w:val="21"/>
        </w:rPr>
      </w:pPr>
    </w:p>
    <w:p>
      <w:pPr>
        <w:pStyle w:val="4"/>
        <w:ind w:left="2340"/>
      </w:pPr>
      <w:bookmarkStart w:id="244" w:name="_Toc968"/>
      <w:r>
        <w:rPr>
          <w:color w:val="221F1F"/>
        </w:rPr>
        <w:t>Arbitration</w:t>
      </w:r>
      <w:bookmarkEnd w:id="244"/>
    </w:p>
    <w:p>
      <w:pPr>
        <w:pStyle w:val="7"/>
        <w:spacing w:before="8"/>
        <w:rPr>
          <w:b/>
          <w:i/>
          <w:sz w:val="20"/>
        </w:rPr>
      </w:pPr>
    </w:p>
    <w:p>
      <w:pPr>
        <w:spacing w:line="230" w:lineRule="auto"/>
        <w:ind w:left="828" w:right="719"/>
        <w:jc w:val="both"/>
      </w:pPr>
      <w:r>
        <w:rPr>
          <w:color w:val="221F1F"/>
          <w:spacing w:val="-1"/>
        </w:rPr>
        <w:t>Any</w:t>
      </w:r>
      <w:r>
        <w:rPr>
          <w:color w:val="221F1F"/>
          <w:spacing w:val="-15"/>
        </w:rPr>
        <w:t xml:space="preserve"> </w:t>
      </w:r>
      <w:r>
        <w:rPr>
          <w:color w:val="221F1F"/>
          <w:spacing w:val="-1"/>
        </w:rPr>
        <w:t>claim</w:t>
      </w:r>
      <w:r>
        <w:rPr>
          <w:color w:val="221F1F"/>
          <w:spacing w:val="-15"/>
        </w:rPr>
        <w:t xml:space="preserve"> </w:t>
      </w:r>
      <w:r>
        <w:rPr>
          <w:color w:val="221F1F"/>
          <w:spacing w:val="-1"/>
        </w:rPr>
        <w:t>or</w:t>
      </w:r>
      <w:r>
        <w:rPr>
          <w:color w:val="221F1F"/>
          <w:spacing w:val="-11"/>
        </w:rPr>
        <w:t xml:space="preserve"> </w:t>
      </w:r>
      <w:r>
        <w:rPr>
          <w:color w:val="221F1F"/>
          <w:spacing w:val="-1"/>
        </w:rPr>
        <w:t>dispute</w:t>
      </w:r>
      <w:r>
        <w:rPr>
          <w:color w:val="221F1F"/>
          <w:spacing w:val="-12"/>
        </w:rPr>
        <w:t xml:space="preserve"> </w:t>
      </w:r>
      <w:r>
        <w:rPr>
          <w:color w:val="221F1F"/>
        </w:rPr>
        <w:t>between</w:t>
      </w:r>
      <w:r>
        <w:rPr>
          <w:color w:val="221F1F"/>
          <w:spacing w:val="-11"/>
        </w:rPr>
        <w:t xml:space="preserve"> </w:t>
      </w:r>
      <w:r>
        <w:rPr>
          <w:color w:val="221F1F"/>
        </w:rPr>
        <w:t>the</w:t>
      </w:r>
      <w:r>
        <w:rPr>
          <w:color w:val="221F1F"/>
          <w:spacing w:val="-12"/>
        </w:rPr>
        <w:t xml:space="preserve"> </w:t>
      </w:r>
      <w:r>
        <w:rPr>
          <w:color w:val="221F1F"/>
        </w:rPr>
        <w:t>Parties</w:t>
      </w:r>
      <w:r>
        <w:rPr>
          <w:color w:val="221F1F"/>
          <w:spacing w:val="-14"/>
        </w:rPr>
        <w:t xml:space="preserve"> </w:t>
      </w:r>
      <w:r>
        <w:rPr>
          <w:color w:val="221F1F"/>
        </w:rPr>
        <w:t>arising</w:t>
      </w:r>
      <w:r>
        <w:rPr>
          <w:color w:val="221F1F"/>
          <w:spacing w:val="-14"/>
        </w:rPr>
        <w:t xml:space="preserve"> </w:t>
      </w:r>
      <w:r>
        <w:rPr>
          <w:color w:val="221F1F"/>
        </w:rPr>
        <w:t>out</w:t>
      </w:r>
      <w:r>
        <w:rPr>
          <w:color w:val="221F1F"/>
          <w:spacing w:val="-11"/>
        </w:rPr>
        <w:t xml:space="preserve"> </w:t>
      </w:r>
      <w:r>
        <w:rPr>
          <w:color w:val="221F1F"/>
        </w:rPr>
        <w:t>of</w:t>
      </w:r>
      <w:r>
        <w:rPr>
          <w:color w:val="221F1F"/>
          <w:spacing w:val="-14"/>
        </w:rPr>
        <w:t xml:space="preserve"> </w:t>
      </w:r>
      <w:r>
        <w:rPr>
          <w:color w:val="221F1F"/>
        </w:rPr>
        <w:t>or</w:t>
      </w:r>
      <w:r>
        <w:rPr>
          <w:color w:val="221F1F"/>
          <w:spacing w:val="-11"/>
        </w:rPr>
        <w:t xml:space="preserve"> </w:t>
      </w:r>
      <w:r>
        <w:rPr>
          <w:color w:val="221F1F"/>
        </w:rPr>
        <w:t>in</w:t>
      </w:r>
      <w:r>
        <w:rPr>
          <w:color w:val="221F1F"/>
          <w:spacing w:val="-15"/>
        </w:rPr>
        <w:t xml:space="preserve"> </w:t>
      </w:r>
      <w:r>
        <w:rPr>
          <w:color w:val="221F1F"/>
        </w:rPr>
        <w:t>connection</w:t>
      </w:r>
      <w:r>
        <w:rPr>
          <w:color w:val="221F1F"/>
          <w:spacing w:val="-12"/>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3"/>
        </w:rPr>
        <w:t xml:space="preserve"> </w:t>
      </w:r>
      <w:r>
        <w:rPr>
          <w:color w:val="221F1F"/>
        </w:rPr>
        <w:t>not</w:t>
      </w:r>
      <w:r>
        <w:rPr>
          <w:color w:val="221F1F"/>
          <w:spacing w:val="-14"/>
        </w:rPr>
        <w:t xml:space="preserve"> </w:t>
      </w:r>
      <w:r>
        <w:rPr>
          <w:color w:val="221F1F"/>
        </w:rPr>
        <w:t>settled</w:t>
      </w:r>
      <w:r>
        <w:rPr>
          <w:color w:val="221F1F"/>
          <w:spacing w:val="-12"/>
        </w:rPr>
        <w:t xml:space="preserve"> </w:t>
      </w:r>
      <w:r>
        <w:rPr>
          <w:color w:val="221F1F"/>
        </w:rPr>
        <w:t>amicably</w:t>
      </w:r>
      <w:r>
        <w:rPr>
          <w:color w:val="221F1F"/>
          <w:spacing w:val="9"/>
        </w:rPr>
        <w:t xml:space="preserve"> </w:t>
      </w:r>
      <w:r>
        <w:rPr>
          <w:color w:val="221F1F"/>
        </w:rPr>
        <w:t>in</w:t>
      </w:r>
      <w:r>
        <w:rPr>
          <w:color w:val="221F1F"/>
          <w:spacing w:val="-53"/>
        </w:rPr>
        <w:t xml:space="preserve"> </w:t>
      </w:r>
      <w:r>
        <w:rPr>
          <w:color w:val="221F1F"/>
        </w:rPr>
        <w:t>accordance</w:t>
      </w:r>
      <w:r>
        <w:rPr>
          <w:color w:val="221F1F"/>
          <w:spacing w:val="-24"/>
        </w:rPr>
        <w:t xml:space="preserve"> </w:t>
      </w:r>
      <w:r>
        <w:rPr>
          <w:color w:val="221F1F"/>
        </w:rPr>
        <w:t>with</w:t>
      </w:r>
      <w:r>
        <w:rPr>
          <w:color w:val="221F1F"/>
          <w:spacing w:val="-24"/>
        </w:rPr>
        <w:t xml:space="preserve"> </w:t>
      </w:r>
      <w:r>
        <w:rPr>
          <w:color w:val="221F1F"/>
        </w:rPr>
        <w:t>Sub-Clause</w:t>
      </w:r>
      <w:r>
        <w:rPr>
          <w:color w:val="221F1F"/>
          <w:spacing w:val="-23"/>
        </w:rPr>
        <w:t xml:space="preserve"> </w:t>
      </w:r>
      <w:r>
        <w:rPr>
          <w:color w:val="221F1F"/>
        </w:rPr>
        <w:t>24.3</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ﬁnally</w:t>
      </w:r>
      <w:r>
        <w:rPr>
          <w:color w:val="221F1F"/>
          <w:spacing w:val="-26"/>
        </w:rPr>
        <w:t xml:space="preserve"> </w:t>
      </w:r>
      <w:r>
        <w:rPr>
          <w:color w:val="221F1F"/>
        </w:rPr>
        <w:t>settled</w:t>
      </w:r>
      <w:r>
        <w:rPr>
          <w:color w:val="221F1F"/>
          <w:spacing w:val="-26"/>
        </w:rPr>
        <w:t xml:space="preserve"> </w:t>
      </w:r>
      <w:r>
        <w:rPr>
          <w:color w:val="221F1F"/>
        </w:rPr>
        <w:t>by</w:t>
      </w:r>
      <w:r>
        <w:rPr>
          <w:color w:val="221F1F"/>
          <w:spacing w:val="-27"/>
        </w:rPr>
        <w:t xml:space="preserve"> </w:t>
      </w:r>
      <w:r>
        <w:rPr>
          <w:color w:val="221F1F"/>
        </w:rPr>
        <w:t>arbitration.</w:t>
      </w:r>
    </w:p>
    <w:p>
      <w:pPr>
        <w:pStyle w:val="7"/>
        <w:spacing w:before="9"/>
        <w:rPr>
          <w:sz w:val="20"/>
        </w:rPr>
      </w:pPr>
    </w:p>
    <w:p>
      <w:pPr>
        <w:spacing w:line="230" w:lineRule="auto"/>
        <w:ind w:left="828" w:right="716"/>
        <w:jc w:val="both"/>
      </w:pPr>
      <w:r>
        <w:rPr>
          <w:color w:val="221F1F"/>
          <w:spacing w:val="-1"/>
        </w:rPr>
        <w:t>No</w:t>
      </w:r>
      <w:r>
        <w:rPr>
          <w:color w:val="221F1F"/>
          <w:spacing w:val="-22"/>
        </w:rPr>
        <w:t xml:space="preserve"> </w:t>
      </w:r>
      <w:r>
        <w:rPr>
          <w:color w:val="221F1F"/>
          <w:spacing w:val="-1"/>
        </w:rPr>
        <w:t>arbitration</w:t>
      </w:r>
      <w:r>
        <w:rPr>
          <w:color w:val="221F1F"/>
          <w:spacing w:val="-21"/>
        </w:rPr>
        <w:t xml:space="preserve"> </w:t>
      </w:r>
      <w:r>
        <w:rPr>
          <w:color w:val="221F1F"/>
        </w:rPr>
        <w:t>proceedings</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commenced</w:t>
      </w:r>
      <w:r>
        <w:rPr>
          <w:color w:val="221F1F"/>
          <w:spacing w:val="-21"/>
        </w:rPr>
        <w:t xml:space="preserve"> </w:t>
      </w:r>
      <w:r>
        <w:rPr>
          <w:color w:val="221F1F"/>
        </w:rPr>
        <w:t>on</w:t>
      </w:r>
      <w:r>
        <w:rPr>
          <w:color w:val="221F1F"/>
          <w:spacing w:val="-20"/>
        </w:rPr>
        <w:t xml:space="preserve"> </w:t>
      </w:r>
      <w:r>
        <w:rPr>
          <w:color w:val="221F1F"/>
        </w:rPr>
        <w:t>any</w:t>
      </w:r>
      <w:r>
        <w:rPr>
          <w:color w:val="221F1F"/>
          <w:spacing w:val="-24"/>
        </w:rPr>
        <w:t xml:space="preserve"> </w:t>
      </w:r>
      <w:r>
        <w:rPr>
          <w:color w:val="221F1F"/>
        </w:rPr>
        <w:t>claim</w:t>
      </w:r>
      <w:r>
        <w:rPr>
          <w:color w:val="221F1F"/>
          <w:spacing w:val="-25"/>
        </w:rPr>
        <w:t xml:space="preserve"> </w:t>
      </w:r>
      <w:r>
        <w:rPr>
          <w:color w:val="221F1F"/>
        </w:rPr>
        <w:t>or</w:t>
      </w:r>
      <w:r>
        <w:rPr>
          <w:color w:val="221F1F"/>
          <w:spacing w:val="-21"/>
        </w:rPr>
        <w:t xml:space="preserve"> </w:t>
      </w:r>
      <w:r>
        <w:rPr>
          <w:color w:val="221F1F"/>
        </w:rPr>
        <w:t>dispute</w:t>
      </w:r>
      <w:r>
        <w:rPr>
          <w:color w:val="221F1F"/>
          <w:spacing w:val="-21"/>
        </w:rPr>
        <w:t xml:space="preserve"> </w:t>
      </w:r>
      <w:r>
        <w:rPr>
          <w:color w:val="221F1F"/>
        </w:rPr>
        <w:t>where</w:t>
      </w:r>
      <w:r>
        <w:rPr>
          <w:color w:val="221F1F"/>
          <w:spacing w:val="-21"/>
        </w:rPr>
        <w:t xml:space="preserve"> </w:t>
      </w:r>
      <w:r>
        <w:rPr>
          <w:color w:val="221F1F"/>
        </w:rPr>
        <w:t>notice</w:t>
      </w:r>
      <w:r>
        <w:rPr>
          <w:color w:val="221F1F"/>
          <w:spacing w:val="-24"/>
        </w:rPr>
        <w:t xml:space="preserve"> </w:t>
      </w:r>
      <w:r>
        <w:rPr>
          <w:color w:val="221F1F"/>
        </w:rPr>
        <w:t>of</w:t>
      </w:r>
      <w:r>
        <w:rPr>
          <w:color w:val="221F1F"/>
          <w:spacing w:val="-20"/>
        </w:rPr>
        <w:t xml:space="preserve"> </w:t>
      </w:r>
      <w:r>
        <w:rPr>
          <w:color w:val="221F1F"/>
        </w:rPr>
        <w:t>a</w:t>
      </w:r>
      <w:r>
        <w:rPr>
          <w:color w:val="221F1F"/>
          <w:spacing w:val="-2"/>
        </w:rPr>
        <w:t xml:space="preserve"> </w:t>
      </w:r>
      <w:r>
        <w:rPr>
          <w:color w:val="221F1F"/>
        </w:rPr>
        <w:t>claim</w:t>
      </w:r>
      <w:r>
        <w:rPr>
          <w:color w:val="221F1F"/>
          <w:spacing w:val="-6"/>
        </w:rPr>
        <w:t xml:space="preserve"> </w:t>
      </w:r>
      <w:r>
        <w:rPr>
          <w:color w:val="221F1F"/>
        </w:rPr>
        <w:t>or</w:t>
      </w:r>
      <w:r>
        <w:rPr>
          <w:color w:val="221F1F"/>
          <w:spacing w:val="-2"/>
        </w:rPr>
        <w:t xml:space="preserve"> </w:t>
      </w:r>
      <w:r>
        <w:rPr>
          <w:color w:val="221F1F"/>
        </w:rPr>
        <w:t>dispute</w:t>
      </w:r>
      <w:r>
        <w:rPr>
          <w:color w:val="221F1F"/>
          <w:spacing w:val="-1"/>
        </w:rPr>
        <w:t xml:space="preserve"> </w:t>
      </w:r>
      <w:r>
        <w:rPr>
          <w:color w:val="221F1F"/>
        </w:rPr>
        <w:t>has</w:t>
      </w:r>
      <w:r>
        <w:rPr>
          <w:color w:val="221F1F"/>
          <w:spacing w:val="-2"/>
        </w:rPr>
        <w:t xml:space="preserve"> </w:t>
      </w:r>
      <w:r>
        <w:rPr>
          <w:color w:val="221F1F"/>
        </w:rPr>
        <w:t>not</w:t>
      </w:r>
      <w:r>
        <w:rPr>
          <w:color w:val="221F1F"/>
          <w:spacing w:val="-53"/>
        </w:rPr>
        <w:t xml:space="preserve"> </w:t>
      </w:r>
      <w:r>
        <w:rPr>
          <w:color w:val="221F1F"/>
        </w:rPr>
        <w:t>been</w:t>
      </w:r>
      <w:r>
        <w:rPr>
          <w:color w:val="221F1F"/>
          <w:spacing w:val="-6"/>
        </w:rPr>
        <w:t xml:space="preserve"> </w:t>
      </w:r>
      <w:r>
        <w:rPr>
          <w:color w:val="221F1F"/>
        </w:rPr>
        <w:t>given</w:t>
      </w:r>
      <w:r>
        <w:rPr>
          <w:color w:val="221F1F"/>
          <w:spacing w:val="-5"/>
        </w:rPr>
        <w:t xml:space="preserve"> </w:t>
      </w:r>
      <w:r>
        <w:rPr>
          <w:color w:val="221F1F"/>
        </w:rPr>
        <w:t>by</w:t>
      </w:r>
      <w:r>
        <w:rPr>
          <w:color w:val="221F1F"/>
          <w:spacing w:val="-5"/>
        </w:rPr>
        <w:t xml:space="preserve"> </w:t>
      </w:r>
      <w:r>
        <w:rPr>
          <w:color w:val="221F1F"/>
        </w:rPr>
        <w:t>the</w:t>
      </w:r>
      <w:r>
        <w:rPr>
          <w:color w:val="221F1F"/>
          <w:spacing w:val="-5"/>
        </w:rPr>
        <w:t xml:space="preserve"> </w:t>
      </w:r>
      <w:r>
        <w:rPr>
          <w:color w:val="221F1F"/>
        </w:rPr>
        <w:t>applying</w:t>
      </w:r>
      <w:r>
        <w:rPr>
          <w:color w:val="221F1F"/>
          <w:spacing w:val="-6"/>
        </w:rPr>
        <w:t xml:space="preserve"> </w:t>
      </w:r>
      <w:r>
        <w:rPr>
          <w:color w:val="221F1F"/>
        </w:rPr>
        <w:t>party</w:t>
      </w:r>
      <w:r>
        <w:rPr>
          <w:color w:val="221F1F"/>
          <w:spacing w:val="-7"/>
        </w:rPr>
        <w:t xml:space="preserve"> </w:t>
      </w:r>
      <w:r>
        <w:rPr>
          <w:color w:val="221F1F"/>
        </w:rPr>
        <w:t>within</w:t>
      </w:r>
      <w:r>
        <w:rPr>
          <w:color w:val="221F1F"/>
          <w:spacing w:val="-6"/>
        </w:rPr>
        <w:t xml:space="preserve"> </w:t>
      </w:r>
      <w:r>
        <w:rPr>
          <w:color w:val="221F1F"/>
        </w:rPr>
        <w:t>ninety</w:t>
      </w:r>
      <w:r>
        <w:rPr>
          <w:color w:val="221F1F"/>
          <w:spacing w:val="-7"/>
        </w:rPr>
        <w:t xml:space="preserve"> </w:t>
      </w:r>
      <w:r>
        <w:rPr>
          <w:color w:val="221F1F"/>
        </w:rPr>
        <w:t>days</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occurrence</w:t>
      </w:r>
      <w:r>
        <w:rPr>
          <w:color w:val="221F1F"/>
          <w:spacing w:val="-4"/>
        </w:rPr>
        <w:t xml:space="preserve"> </w:t>
      </w:r>
      <w:r>
        <w:rPr>
          <w:color w:val="221F1F"/>
        </w:rPr>
        <w:t>or</w:t>
      </w:r>
      <w:r>
        <w:rPr>
          <w:color w:val="221F1F"/>
          <w:spacing w:val="-5"/>
        </w:rPr>
        <w:t xml:space="preserve"> </w:t>
      </w:r>
      <w:r>
        <w:rPr>
          <w:color w:val="221F1F"/>
        </w:rPr>
        <w:t>discovery</w:t>
      </w:r>
      <w:r>
        <w:rPr>
          <w:color w:val="221F1F"/>
          <w:spacing w:val="-7"/>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matter</w:t>
      </w:r>
      <w:r>
        <w:rPr>
          <w:color w:val="221F1F"/>
          <w:spacing w:val="-3"/>
        </w:rPr>
        <w:t xml:space="preserve"> </w:t>
      </w:r>
      <w:r>
        <w:rPr>
          <w:color w:val="221F1F"/>
        </w:rPr>
        <w:t>or</w:t>
      </w:r>
      <w:r>
        <w:rPr>
          <w:color w:val="221F1F"/>
          <w:spacing w:val="-7"/>
        </w:rPr>
        <w:t xml:space="preserve"> </w:t>
      </w:r>
      <w:r>
        <w:rPr>
          <w:color w:val="221F1F"/>
        </w:rPr>
        <w:t>issue</w:t>
      </w:r>
      <w:r>
        <w:rPr>
          <w:color w:val="221F1F"/>
          <w:spacing w:val="-6"/>
        </w:rPr>
        <w:t xml:space="preserve"> </w:t>
      </w:r>
      <w:r>
        <w:rPr>
          <w:color w:val="221F1F"/>
        </w:rPr>
        <w:t>giving</w:t>
      </w:r>
      <w:r>
        <w:rPr>
          <w:color w:val="221F1F"/>
          <w:spacing w:val="-52"/>
        </w:rPr>
        <w:t xml:space="preserve"> </w:t>
      </w:r>
      <w:r>
        <w:rPr>
          <w:color w:val="221F1F"/>
        </w:rPr>
        <w:t>rise</w:t>
      </w:r>
      <w:r>
        <w:rPr>
          <w:color w:val="221F1F"/>
          <w:spacing w:val="1"/>
        </w:rPr>
        <w:t xml:space="preserve"> </w:t>
      </w:r>
      <w:r>
        <w:rPr>
          <w:color w:val="221F1F"/>
        </w:rPr>
        <w:t>to</w:t>
      </w:r>
      <w:r>
        <w:rPr>
          <w:color w:val="221F1F"/>
          <w:spacing w:val="-3"/>
        </w:rPr>
        <w:t xml:space="preserve"> </w:t>
      </w:r>
      <w:r>
        <w:rPr>
          <w:color w:val="221F1F"/>
        </w:rPr>
        <w:t>the</w:t>
      </w:r>
      <w:r>
        <w:rPr>
          <w:color w:val="221F1F"/>
          <w:spacing w:val="-2"/>
        </w:rPr>
        <w:t xml:space="preserve"> </w:t>
      </w:r>
      <w:r>
        <w:rPr>
          <w:color w:val="221F1F"/>
        </w:rPr>
        <w:t>dispute.</w:t>
      </w:r>
    </w:p>
    <w:p>
      <w:pPr>
        <w:pStyle w:val="7"/>
      </w:pPr>
    </w:p>
    <w:p>
      <w:pPr>
        <w:pStyle w:val="7"/>
      </w:pPr>
    </w:p>
    <w:p>
      <w:pPr>
        <w:spacing w:before="174" w:line="230" w:lineRule="auto"/>
        <w:ind w:left="828" w:right="714"/>
        <w:jc w:val="both"/>
      </w:pPr>
      <w:r>
        <w:rPr>
          <w:color w:val="221F1F"/>
        </w:rPr>
        <w:t>Notwithstanding the issue of a notice as stated above, the arbitration of such a claim or dispute shall not</w:t>
      </w:r>
      <w:r>
        <w:rPr>
          <w:color w:val="221F1F"/>
          <w:spacing w:val="1"/>
        </w:rPr>
        <w:t xml:space="preserve"> </w:t>
      </w:r>
      <w:r>
        <w:rPr>
          <w:color w:val="221F1F"/>
        </w:rPr>
        <w:t>commence unless an attempt has in the ﬁrst instance been made by the parties to settle such claim or dispute</w:t>
      </w:r>
      <w:r>
        <w:rPr>
          <w:color w:val="221F1F"/>
          <w:spacing w:val="1"/>
        </w:rPr>
        <w:t xml:space="preserve"> </w:t>
      </w:r>
      <w:r>
        <w:rPr>
          <w:color w:val="221F1F"/>
        </w:rPr>
        <w:t>amicably</w:t>
      </w:r>
      <w:r>
        <w:rPr>
          <w:color w:val="221F1F"/>
          <w:spacing w:val="-3"/>
        </w:rPr>
        <w:t xml:space="preserve"> </w:t>
      </w:r>
      <w:r>
        <w:rPr>
          <w:color w:val="221F1F"/>
        </w:rPr>
        <w:t>with</w:t>
      </w:r>
      <w:r>
        <w:rPr>
          <w:color w:val="221F1F"/>
          <w:spacing w:val="-1"/>
        </w:rPr>
        <w:t xml:space="preserve"> </w:t>
      </w:r>
      <w:r>
        <w:rPr>
          <w:color w:val="221F1F"/>
        </w:rPr>
        <w:t>or</w:t>
      </w:r>
      <w:r>
        <w:rPr>
          <w:color w:val="221F1F"/>
          <w:spacing w:val="1"/>
        </w:rPr>
        <w:t xml:space="preserve"> </w:t>
      </w:r>
      <w:r>
        <w:rPr>
          <w:color w:val="221F1F"/>
        </w:rPr>
        <w:t>without</w:t>
      </w:r>
      <w:r>
        <w:rPr>
          <w:color w:val="221F1F"/>
          <w:spacing w:val="1"/>
        </w:rPr>
        <w:t xml:space="preserve"> </w:t>
      </w:r>
      <w:r>
        <w:rPr>
          <w:color w:val="221F1F"/>
        </w:rPr>
        <w:t>the assistance of third</w:t>
      </w:r>
      <w:r>
        <w:rPr>
          <w:color w:val="221F1F"/>
          <w:spacing w:val="-2"/>
        </w:rPr>
        <w:t xml:space="preserve"> </w:t>
      </w:r>
      <w:r>
        <w:rPr>
          <w:color w:val="221F1F"/>
        </w:rPr>
        <w:t>parties.</w:t>
      </w:r>
      <w:r>
        <w:rPr>
          <w:color w:val="221F1F"/>
          <w:spacing w:val="-3"/>
        </w:rPr>
        <w:t xml:space="preserve"> </w:t>
      </w:r>
      <w:r>
        <w:rPr>
          <w:color w:val="221F1F"/>
        </w:rPr>
        <w:t>Proof</w:t>
      </w:r>
      <w:r>
        <w:rPr>
          <w:color w:val="221F1F"/>
          <w:spacing w:val="-1"/>
        </w:rPr>
        <w:t xml:space="preserve"> </w:t>
      </w:r>
      <w:r>
        <w:rPr>
          <w:color w:val="221F1F"/>
        </w:rPr>
        <w:t>of such</w:t>
      </w:r>
      <w:r>
        <w:rPr>
          <w:color w:val="221F1F"/>
          <w:spacing w:val="-3"/>
        </w:rPr>
        <w:t xml:space="preserve"> </w:t>
      </w:r>
      <w:r>
        <w:rPr>
          <w:color w:val="221F1F"/>
        </w:rPr>
        <w:t>attempt</w:t>
      </w:r>
      <w:r>
        <w:rPr>
          <w:color w:val="221F1F"/>
          <w:spacing w:val="2"/>
        </w:rPr>
        <w:t xml:space="preserve"> </w:t>
      </w:r>
      <w:r>
        <w:rPr>
          <w:color w:val="221F1F"/>
        </w:rPr>
        <w:t>shall</w:t>
      </w:r>
      <w:r>
        <w:rPr>
          <w:color w:val="221F1F"/>
          <w:spacing w:val="-2"/>
        </w:rPr>
        <w:t xml:space="preserve"> </w:t>
      </w:r>
      <w:r>
        <w:rPr>
          <w:color w:val="221F1F"/>
        </w:rPr>
        <w:t>be required.</w:t>
      </w:r>
    </w:p>
    <w:p>
      <w:pPr>
        <w:pStyle w:val="7"/>
        <w:rPr>
          <w:sz w:val="21"/>
        </w:rPr>
      </w:pPr>
    </w:p>
    <w:p>
      <w:pPr>
        <w:spacing w:line="230" w:lineRule="auto"/>
        <w:ind w:left="828" w:right="716"/>
        <w:jc w:val="both"/>
      </w:pPr>
      <w:r>
        <w:rPr>
          <w:color w:val="221F1F"/>
          <w:spacing w:val="-1"/>
        </w:rPr>
        <w:t>The</w:t>
      </w:r>
      <w:r>
        <w:rPr>
          <w:color w:val="221F1F"/>
          <w:spacing w:val="-14"/>
        </w:rPr>
        <w:t xml:space="preserve"> </w:t>
      </w:r>
      <w:r>
        <w:rPr>
          <w:color w:val="221F1F"/>
          <w:spacing w:val="-1"/>
        </w:rPr>
        <w:t>Arbitrator</w:t>
      </w:r>
      <w:r>
        <w:rPr>
          <w:color w:val="221F1F"/>
          <w:spacing w:val="-12"/>
        </w:rPr>
        <w:t xml:space="preserve"> </w:t>
      </w:r>
      <w:r>
        <w:rPr>
          <w:color w:val="221F1F"/>
          <w:spacing w:val="-1"/>
        </w:rPr>
        <w:t>shall,</w:t>
      </w:r>
      <w:r>
        <w:rPr>
          <w:color w:val="221F1F"/>
          <w:spacing w:val="-11"/>
        </w:rPr>
        <w:t xml:space="preserve"> </w:t>
      </w:r>
      <w:r>
        <w:rPr>
          <w:color w:val="221F1F"/>
          <w:spacing w:val="-1"/>
        </w:rPr>
        <w:t>without</w:t>
      </w:r>
      <w:r>
        <w:rPr>
          <w:color w:val="221F1F"/>
          <w:spacing w:val="-11"/>
        </w:rPr>
        <w:t xml:space="preserve"> </w:t>
      </w:r>
      <w:r>
        <w:rPr>
          <w:color w:val="221F1F"/>
          <w:spacing w:val="-1"/>
        </w:rPr>
        <w:t>prejudice</w:t>
      </w:r>
      <w:r>
        <w:rPr>
          <w:color w:val="221F1F"/>
          <w:spacing w:val="-11"/>
        </w:rPr>
        <w:t xml:space="preserve"> </w:t>
      </w:r>
      <w:r>
        <w:rPr>
          <w:color w:val="221F1F"/>
        </w:rPr>
        <w:t>to</w:t>
      </w:r>
      <w:r>
        <w:rPr>
          <w:color w:val="221F1F"/>
          <w:spacing w:val="-15"/>
        </w:rPr>
        <w:t xml:space="preserve"> </w:t>
      </w:r>
      <w:r>
        <w:rPr>
          <w:color w:val="221F1F"/>
        </w:rPr>
        <w:t>the</w:t>
      </w:r>
      <w:r>
        <w:rPr>
          <w:color w:val="221F1F"/>
          <w:spacing w:val="-11"/>
        </w:rPr>
        <w:t xml:space="preserve"> </w:t>
      </w:r>
      <w:r>
        <w:rPr>
          <w:color w:val="221F1F"/>
        </w:rPr>
        <w:t>generality</w:t>
      </w:r>
      <w:r>
        <w:rPr>
          <w:color w:val="221F1F"/>
          <w:spacing w:val="-15"/>
        </w:rPr>
        <w:t xml:space="preserve"> </w:t>
      </w:r>
      <w:r>
        <w:rPr>
          <w:color w:val="221F1F"/>
        </w:rPr>
        <w:t>of</w:t>
      </w:r>
      <w:r>
        <w:rPr>
          <w:color w:val="221F1F"/>
          <w:spacing w:val="-12"/>
        </w:rPr>
        <w:t xml:space="preserve"> </w:t>
      </w:r>
      <w:r>
        <w:rPr>
          <w:color w:val="221F1F"/>
        </w:rPr>
        <w:t>his</w:t>
      </w:r>
      <w:r>
        <w:rPr>
          <w:color w:val="221F1F"/>
          <w:spacing w:val="-11"/>
        </w:rPr>
        <w:t xml:space="preserve"> </w:t>
      </w:r>
      <w:r>
        <w:rPr>
          <w:color w:val="221F1F"/>
        </w:rPr>
        <w:t>powers,</w:t>
      </w:r>
      <w:r>
        <w:rPr>
          <w:color w:val="221F1F"/>
          <w:spacing w:val="-12"/>
        </w:rPr>
        <w:t xml:space="preserve"> </w:t>
      </w:r>
      <w:r>
        <w:rPr>
          <w:color w:val="221F1F"/>
        </w:rPr>
        <w:t>have</w:t>
      </w:r>
      <w:r>
        <w:rPr>
          <w:color w:val="221F1F"/>
          <w:spacing w:val="-11"/>
        </w:rPr>
        <w:t xml:space="preserve"> </w:t>
      </w:r>
      <w:r>
        <w:rPr>
          <w:color w:val="221F1F"/>
        </w:rPr>
        <w:t>powers</w:t>
      </w:r>
      <w:r>
        <w:rPr>
          <w:color w:val="221F1F"/>
          <w:spacing w:val="-14"/>
        </w:rPr>
        <w:t xml:space="preserve"> </w:t>
      </w:r>
      <w:r>
        <w:rPr>
          <w:color w:val="221F1F"/>
        </w:rPr>
        <w:t>to</w:t>
      </w:r>
      <w:r>
        <w:rPr>
          <w:color w:val="221F1F"/>
          <w:spacing w:val="-11"/>
        </w:rPr>
        <w:t xml:space="preserve"> </w:t>
      </w:r>
      <w:r>
        <w:rPr>
          <w:color w:val="221F1F"/>
        </w:rPr>
        <w:t>direct</w:t>
      </w:r>
      <w:r>
        <w:rPr>
          <w:color w:val="221F1F"/>
          <w:spacing w:val="-11"/>
        </w:rPr>
        <w:t xml:space="preserve"> </w:t>
      </w:r>
      <w:r>
        <w:rPr>
          <w:color w:val="221F1F"/>
        </w:rPr>
        <w:t>such</w:t>
      </w:r>
      <w:r>
        <w:rPr>
          <w:color w:val="221F1F"/>
          <w:spacing w:val="-11"/>
        </w:rPr>
        <w:t xml:space="preserve"> </w:t>
      </w:r>
      <w:r>
        <w:rPr>
          <w:color w:val="221F1F"/>
        </w:rPr>
        <w:t>measurements,</w:t>
      </w:r>
      <w:r>
        <w:rPr>
          <w:color w:val="221F1F"/>
          <w:spacing w:val="-53"/>
        </w:rPr>
        <w:t xml:space="preserve"> </w:t>
      </w:r>
      <w:r>
        <w:rPr>
          <w:color w:val="221F1F"/>
        </w:rPr>
        <w:t>computations,</w:t>
      </w:r>
      <w:r>
        <w:rPr>
          <w:color w:val="221F1F"/>
          <w:spacing w:val="-10"/>
        </w:rPr>
        <w:t xml:space="preserve"> </w:t>
      </w:r>
      <w:r>
        <w:rPr>
          <w:color w:val="221F1F"/>
        </w:rPr>
        <w:t>tests</w:t>
      </w:r>
      <w:r>
        <w:rPr>
          <w:color w:val="221F1F"/>
          <w:spacing w:val="-10"/>
        </w:rPr>
        <w:t xml:space="preserve"> </w:t>
      </w:r>
      <w:r>
        <w:rPr>
          <w:color w:val="221F1F"/>
        </w:rPr>
        <w:t>or</w:t>
      </w:r>
      <w:r>
        <w:rPr>
          <w:color w:val="221F1F"/>
          <w:spacing w:val="-10"/>
        </w:rPr>
        <w:t xml:space="preserve"> </w:t>
      </w:r>
      <w:r>
        <w:rPr>
          <w:color w:val="221F1F"/>
        </w:rPr>
        <w:t>valuations</w:t>
      </w:r>
      <w:r>
        <w:rPr>
          <w:color w:val="221F1F"/>
          <w:spacing w:val="-9"/>
        </w:rPr>
        <w:t xml:space="preserve"> </w:t>
      </w:r>
      <w:r>
        <w:rPr>
          <w:color w:val="221F1F"/>
        </w:rPr>
        <w:t>as</w:t>
      </w:r>
      <w:r>
        <w:rPr>
          <w:color w:val="221F1F"/>
          <w:spacing w:val="-10"/>
        </w:rPr>
        <w:t xml:space="preserve"> </w:t>
      </w:r>
      <w:r>
        <w:rPr>
          <w:color w:val="221F1F"/>
        </w:rPr>
        <w:t>may</w:t>
      </w:r>
      <w:r>
        <w:rPr>
          <w:color w:val="221F1F"/>
          <w:spacing w:val="-11"/>
        </w:rPr>
        <w:t xml:space="preserve"> </w:t>
      </w:r>
      <w:r>
        <w:rPr>
          <w:color w:val="221F1F"/>
        </w:rPr>
        <w:t>in</w:t>
      </w:r>
      <w:r>
        <w:rPr>
          <w:color w:val="221F1F"/>
          <w:spacing w:val="-10"/>
        </w:rPr>
        <w:t xml:space="preserve"> </w:t>
      </w:r>
      <w:r>
        <w:rPr>
          <w:color w:val="221F1F"/>
        </w:rPr>
        <w:t>his</w:t>
      </w:r>
      <w:r>
        <w:rPr>
          <w:color w:val="221F1F"/>
          <w:spacing w:val="-10"/>
        </w:rPr>
        <w:t xml:space="preserve"> </w:t>
      </w:r>
      <w:r>
        <w:rPr>
          <w:color w:val="221F1F"/>
        </w:rPr>
        <w:t>opinion</w:t>
      </w:r>
      <w:r>
        <w:rPr>
          <w:color w:val="221F1F"/>
          <w:spacing w:val="-13"/>
        </w:rPr>
        <w:t xml:space="preserve"> </w:t>
      </w:r>
      <w:r>
        <w:rPr>
          <w:color w:val="221F1F"/>
        </w:rPr>
        <w:t>be</w:t>
      </w:r>
      <w:r>
        <w:rPr>
          <w:color w:val="221F1F"/>
          <w:spacing w:val="-10"/>
        </w:rPr>
        <w:t xml:space="preserve"> </w:t>
      </w:r>
      <w:r>
        <w:rPr>
          <w:color w:val="221F1F"/>
        </w:rPr>
        <w:t>desirable</w:t>
      </w:r>
      <w:r>
        <w:rPr>
          <w:color w:val="221F1F"/>
          <w:spacing w:val="-10"/>
        </w:rPr>
        <w:t xml:space="preserve"> </w:t>
      </w:r>
      <w:r>
        <w:rPr>
          <w:color w:val="221F1F"/>
        </w:rPr>
        <w:t>in</w:t>
      </w:r>
      <w:r>
        <w:rPr>
          <w:color w:val="221F1F"/>
          <w:spacing w:val="-11"/>
        </w:rPr>
        <w:t xml:space="preserve"> </w:t>
      </w:r>
      <w:r>
        <w:rPr>
          <w:color w:val="221F1F"/>
        </w:rPr>
        <w:t>order</w:t>
      </w:r>
      <w:r>
        <w:rPr>
          <w:color w:val="221F1F"/>
          <w:spacing w:val="-9"/>
        </w:rPr>
        <w:t xml:space="preserve"> </w:t>
      </w:r>
      <w:r>
        <w:rPr>
          <w:color w:val="221F1F"/>
        </w:rPr>
        <w:t>to</w:t>
      </w:r>
      <w:r>
        <w:rPr>
          <w:color w:val="221F1F"/>
          <w:spacing w:val="-10"/>
        </w:rPr>
        <w:t xml:space="preserve"> </w:t>
      </w:r>
      <w:r>
        <w:rPr>
          <w:color w:val="221F1F"/>
        </w:rPr>
        <w:t>determine</w:t>
      </w:r>
      <w:r>
        <w:rPr>
          <w:color w:val="221F1F"/>
          <w:spacing w:val="-10"/>
        </w:rPr>
        <w:t xml:space="preserve"> </w:t>
      </w:r>
      <w:r>
        <w:rPr>
          <w:color w:val="221F1F"/>
        </w:rPr>
        <w:t>the</w:t>
      </w:r>
      <w:r>
        <w:rPr>
          <w:color w:val="221F1F"/>
          <w:spacing w:val="-11"/>
        </w:rPr>
        <w:t xml:space="preserve"> </w:t>
      </w:r>
      <w:r>
        <w:rPr>
          <w:color w:val="221F1F"/>
        </w:rPr>
        <w:t>rights</w:t>
      </w:r>
      <w:r>
        <w:rPr>
          <w:color w:val="221F1F"/>
          <w:spacing w:val="-10"/>
        </w:rPr>
        <w:t xml:space="preserve"> </w:t>
      </w:r>
      <w:r>
        <w:rPr>
          <w:color w:val="221F1F"/>
        </w:rPr>
        <w:t>of</w:t>
      </w:r>
      <w:r>
        <w:rPr>
          <w:color w:val="221F1F"/>
          <w:spacing w:val="-10"/>
        </w:rPr>
        <w:t xml:space="preserve"> </w:t>
      </w:r>
      <w:r>
        <w:rPr>
          <w:color w:val="221F1F"/>
        </w:rPr>
        <w:t>the</w:t>
      </w:r>
      <w:r>
        <w:rPr>
          <w:color w:val="221F1F"/>
          <w:spacing w:val="-10"/>
        </w:rPr>
        <w:t xml:space="preserve"> </w:t>
      </w:r>
      <w:r>
        <w:rPr>
          <w:color w:val="221F1F"/>
        </w:rPr>
        <w:t>parties</w:t>
      </w:r>
      <w:r>
        <w:rPr>
          <w:color w:val="221F1F"/>
          <w:spacing w:val="-52"/>
        </w:rPr>
        <w:t xml:space="preserve"> </w:t>
      </w:r>
      <w:r>
        <w:rPr>
          <w:color w:val="221F1F"/>
        </w:rPr>
        <w:t>and</w:t>
      </w:r>
      <w:r>
        <w:rPr>
          <w:color w:val="221F1F"/>
          <w:spacing w:val="-1"/>
        </w:rPr>
        <w:t xml:space="preserve"> </w:t>
      </w:r>
      <w:r>
        <w:rPr>
          <w:color w:val="221F1F"/>
        </w:rPr>
        <w:t>assess and</w:t>
      </w:r>
      <w:r>
        <w:rPr>
          <w:color w:val="221F1F"/>
          <w:spacing w:val="-3"/>
        </w:rPr>
        <w:t xml:space="preserve"> </w:t>
      </w:r>
      <w:r>
        <w:rPr>
          <w:color w:val="221F1F"/>
        </w:rPr>
        <w:t>award</w:t>
      </w:r>
      <w:r>
        <w:rPr>
          <w:color w:val="221F1F"/>
          <w:spacing w:val="-2"/>
        </w:rPr>
        <w:t xml:space="preserve"> </w:t>
      </w:r>
      <w:r>
        <w:rPr>
          <w:color w:val="221F1F"/>
        </w:rPr>
        <w:t>any</w:t>
      </w:r>
      <w:r>
        <w:rPr>
          <w:color w:val="221F1F"/>
          <w:spacing w:val="-2"/>
        </w:rPr>
        <w:t xml:space="preserve"> </w:t>
      </w:r>
      <w:r>
        <w:rPr>
          <w:color w:val="221F1F"/>
        </w:rPr>
        <w:t>sums</w:t>
      </w:r>
      <w:r>
        <w:rPr>
          <w:color w:val="221F1F"/>
          <w:spacing w:val="-1"/>
        </w:rPr>
        <w:t xml:space="preserve"> </w:t>
      </w:r>
      <w:r>
        <w:rPr>
          <w:color w:val="221F1F"/>
        </w:rPr>
        <w:t>which ought to</w:t>
      </w:r>
      <w:r>
        <w:rPr>
          <w:color w:val="221F1F"/>
          <w:spacing w:val="-3"/>
        </w:rPr>
        <w:t xml:space="preserve"> </w:t>
      </w:r>
      <w:r>
        <w:rPr>
          <w:color w:val="221F1F"/>
        </w:rPr>
        <w:t>have been</w:t>
      </w:r>
      <w:r>
        <w:rPr>
          <w:color w:val="221F1F"/>
          <w:spacing w:val="-1"/>
        </w:rPr>
        <w:t xml:space="preserve"> </w:t>
      </w:r>
      <w:r>
        <w:rPr>
          <w:color w:val="221F1F"/>
        </w:rPr>
        <w:t>the subject</w:t>
      </w:r>
      <w:r>
        <w:rPr>
          <w:color w:val="221F1F"/>
          <w:spacing w:val="-2"/>
        </w:rPr>
        <w:t xml:space="preserve"> </w:t>
      </w:r>
      <w:r>
        <w:rPr>
          <w:color w:val="221F1F"/>
        </w:rPr>
        <w:t>of</w:t>
      </w:r>
      <w:r>
        <w:rPr>
          <w:color w:val="221F1F"/>
          <w:spacing w:val="1"/>
        </w:rPr>
        <w:t xml:space="preserve"> </w:t>
      </w:r>
      <w:r>
        <w:rPr>
          <w:color w:val="221F1F"/>
        </w:rPr>
        <w:t>or</w:t>
      </w:r>
      <w:r>
        <w:rPr>
          <w:color w:val="221F1F"/>
          <w:spacing w:val="1"/>
        </w:rPr>
        <w:t xml:space="preserve"> </w:t>
      </w:r>
      <w:r>
        <w:rPr>
          <w:color w:val="221F1F"/>
        </w:rPr>
        <w:t>included in</w:t>
      </w:r>
      <w:r>
        <w:rPr>
          <w:color w:val="221F1F"/>
          <w:spacing w:val="-3"/>
        </w:rPr>
        <w:t xml:space="preserve"> </w:t>
      </w:r>
      <w:r>
        <w:rPr>
          <w:color w:val="221F1F"/>
        </w:rPr>
        <w:t>any</w:t>
      </w:r>
      <w:r>
        <w:rPr>
          <w:color w:val="221F1F"/>
          <w:spacing w:val="-3"/>
        </w:rPr>
        <w:t xml:space="preserve"> </w:t>
      </w:r>
      <w:r>
        <w:rPr>
          <w:color w:val="221F1F"/>
        </w:rPr>
        <w:t>certiﬁcate.</w:t>
      </w:r>
    </w:p>
    <w:p>
      <w:pPr>
        <w:pStyle w:val="7"/>
        <w:spacing w:before="11"/>
        <w:rPr>
          <w:sz w:val="20"/>
        </w:rPr>
      </w:pPr>
    </w:p>
    <w:p>
      <w:pPr>
        <w:spacing w:line="230" w:lineRule="auto"/>
        <w:ind w:left="828" w:right="715"/>
        <w:jc w:val="both"/>
      </w:pPr>
      <w:r>
        <w:rPr>
          <w:color w:val="221F1F"/>
        </w:rPr>
        <w:t>The Arbitrator shall, without prejudice to the generality of his powers, have powers to open up, review and</w:t>
      </w:r>
      <w:r>
        <w:rPr>
          <w:color w:val="221F1F"/>
          <w:spacing w:val="1"/>
        </w:rPr>
        <w:t xml:space="preserve"> </w:t>
      </w:r>
      <w:r>
        <w:rPr>
          <w:color w:val="221F1F"/>
        </w:rPr>
        <w:t>revise any certiﬁcate, opinion, decision, requirement or notice and to determine all matters in dispute which</w:t>
      </w:r>
      <w:r>
        <w:rPr>
          <w:color w:val="221F1F"/>
          <w:spacing w:val="1"/>
        </w:rPr>
        <w:t xml:space="preserve"> </w:t>
      </w:r>
      <w:r>
        <w:rPr>
          <w:color w:val="221F1F"/>
        </w:rPr>
        <w:t>shall be submitted to him in the same manner as if no such certiﬁcate, opinion, decision requirement or notice</w:t>
      </w:r>
      <w:r>
        <w:rPr>
          <w:color w:val="221F1F"/>
          <w:spacing w:val="1"/>
        </w:rPr>
        <w:t xml:space="preserve"> </w:t>
      </w:r>
      <w:r>
        <w:rPr>
          <w:color w:val="221F1F"/>
        </w:rPr>
        <w:t>had</w:t>
      </w:r>
      <w:r>
        <w:rPr>
          <w:color w:val="221F1F"/>
          <w:spacing w:val="-1"/>
        </w:rPr>
        <w:t xml:space="preserve"> </w:t>
      </w:r>
      <w:r>
        <w:rPr>
          <w:color w:val="221F1F"/>
        </w:rPr>
        <w:t>been given.</w:t>
      </w:r>
    </w:p>
    <w:p>
      <w:pPr>
        <w:pStyle w:val="7"/>
        <w:spacing w:before="10"/>
        <w:rPr>
          <w:sz w:val="20"/>
        </w:rPr>
      </w:pPr>
    </w:p>
    <w:p>
      <w:pPr>
        <w:spacing w:before="1" w:line="230" w:lineRule="auto"/>
        <w:ind w:left="828" w:right="718"/>
        <w:jc w:val="both"/>
      </w:pPr>
      <w:r>
        <w:rPr>
          <w:color w:val="221F1F"/>
        </w:rPr>
        <w:t>The arbitrators shall have full power to open up, review and revise any certiﬁcate, determination, instruction,</w:t>
      </w:r>
      <w:r>
        <w:rPr>
          <w:color w:val="221F1F"/>
          <w:spacing w:val="1"/>
        </w:rPr>
        <w:t xml:space="preserve"> </w:t>
      </w:r>
      <w:r>
        <w:rPr>
          <w:color w:val="221F1F"/>
        </w:rPr>
        <w:t>opinion or valuation of the Project Manager, relevant to the dispute. Nothing shall disqualify representatives of</w:t>
      </w:r>
      <w:r>
        <w:rPr>
          <w:color w:val="221F1F"/>
          <w:spacing w:val="-52"/>
        </w:rPr>
        <w:t xml:space="preserve"> </w:t>
      </w:r>
      <w:r>
        <w:rPr>
          <w:color w:val="221F1F"/>
        </w:rPr>
        <w:t>the</w:t>
      </w:r>
      <w:r>
        <w:rPr>
          <w:color w:val="221F1F"/>
          <w:spacing w:val="-6"/>
        </w:rPr>
        <w:t xml:space="preserve"> </w:t>
      </w:r>
      <w:r>
        <w:rPr>
          <w:color w:val="221F1F"/>
        </w:rPr>
        <w:t>Parties</w:t>
      </w:r>
      <w:r>
        <w:rPr>
          <w:color w:val="221F1F"/>
          <w:spacing w:val="-4"/>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from</w:t>
      </w:r>
      <w:r>
        <w:rPr>
          <w:color w:val="221F1F"/>
          <w:spacing w:val="-9"/>
        </w:rPr>
        <w:t xml:space="preserve"> </w:t>
      </w:r>
      <w:r>
        <w:rPr>
          <w:color w:val="221F1F"/>
        </w:rPr>
        <w:t>being</w:t>
      </w:r>
      <w:r>
        <w:rPr>
          <w:color w:val="221F1F"/>
          <w:spacing w:val="-8"/>
        </w:rPr>
        <w:t xml:space="preserve"> </w:t>
      </w:r>
      <w:r>
        <w:rPr>
          <w:color w:val="221F1F"/>
        </w:rPr>
        <w:t>called</w:t>
      </w:r>
      <w:r>
        <w:rPr>
          <w:color w:val="221F1F"/>
          <w:spacing w:val="-8"/>
        </w:rPr>
        <w:t xml:space="preserve"> </w:t>
      </w:r>
      <w:r>
        <w:rPr>
          <w:color w:val="221F1F"/>
        </w:rPr>
        <w:t>as</w:t>
      </w:r>
      <w:r>
        <w:rPr>
          <w:color w:val="221F1F"/>
          <w:spacing w:val="-4"/>
        </w:rPr>
        <w:t xml:space="preserve"> </w:t>
      </w:r>
      <w:r>
        <w:rPr>
          <w:color w:val="221F1F"/>
        </w:rPr>
        <w:t>a</w:t>
      </w:r>
      <w:r>
        <w:rPr>
          <w:color w:val="221F1F"/>
          <w:spacing w:val="-6"/>
        </w:rPr>
        <w:t xml:space="preserve"> </w:t>
      </w:r>
      <w:r>
        <w:rPr>
          <w:color w:val="221F1F"/>
        </w:rPr>
        <w:t>witness</w:t>
      </w:r>
      <w:r>
        <w:rPr>
          <w:color w:val="221F1F"/>
          <w:spacing w:val="-7"/>
        </w:rPr>
        <w:t xml:space="preserve"> </w:t>
      </w:r>
      <w:r>
        <w:rPr>
          <w:color w:val="221F1F"/>
        </w:rPr>
        <w:t>and</w:t>
      </w:r>
      <w:r>
        <w:rPr>
          <w:color w:val="221F1F"/>
          <w:spacing w:val="-5"/>
        </w:rPr>
        <w:t xml:space="preserve"> </w:t>
      </w:r>
      <w:r>
        <w:rPr>
          <w:color w:val="221F1F"/>
        </w:rPr>
        <w:t>giving</w:t>
      </w:r>
      <w:r>
        <w:rPr>
          <w:color w:val="221F1F"/>
          <w:spacing w:val="-9"/>
        </w:rPr>
        <w:t xml:space="preserve"> </w:t>
      </w:r>
      <w:r>
        <w:rPr>
          <w:color w:val="221F1F"/>
        </w:rPr>
        <w:t>evidence</w:t>
      </w:r>
      <w:r>
        <w:rPr>
          <w:color w:val="221F1F"/>
          <w:spacing w:val="-5"/>
        </w:rPr>
        <w:t xml:space="preserve"> </w:t>
      </w:r>
      <w:r>
        <w:rPr>
          <w:color w:val="221F1F"/>
        </w:rPr>
        <w:t>before</w:t>
      </w:r>
      <w:r>
        <w:rPr>
          <w:color w:val="221F1F"/>
          <w:spacing w:val="-7"/>
        </w:rPr>
        <w:t xml:space="preserve"> </w:t>
      </w:r>
      <w:r>
        <w:rPr>
          <w:color w:val="221F1F"/>
        </w:rPr>
        <w:t>the</w:t>
      </w:r>
      <w:r>
        <w:rPr>
          <w:color w:val="221F1F"/>
          <w:spacing w:val="-8"/>
        </w:rPr>
        <w:t xml:space="preserve"> </w:t>
      </w:r>
      <w:r>
        <w:rPr>
          <w:color w:val="221F1F"/>
        </w:rPr>
        <w:t>arbitrators</w:t>
      </w:r>
      <w:r>
        <w:rPr>
          <w:color w:val="221F1F"/>
          <w:spacing w:val="-4"/>
        </w:rPr>
        <w:t xml:space="preserve"> </w:t>
      </w:r>
      <w:r>
        <w:rPr>
          <w:color w:val="221F1F"/>
        </w:rPr>
        <w:t>on</w:t>
      </w:r>
      <w:r>
        <w:rPr>
          <w:color w:val="221F1F"/>
          <w:spacing w:val="-53"/>
        </w:rPr>
        <w:t xml:space="preserve"> </w:t>
      </w:r>
      <w:r>
        <w:rPr>
          <w:color w:val="221F1F"/>
        </w:rPr>
        <w:t>any</w:t>
      </w:r>
      <w:r>
        <w:rPr>
          <w:color w:val="221F1F"/>
          <w:spacing w:val="-1"/>
        </w:rPr>
        <w:t xml:space="preserve"> </w:t>
      </w:r>
      <w:r>
        <w:rPr>
          <w:color w:val="221F1F"/>
        </w:rPr>
        <w:t>matter whatsoever</w:t>
      </w:r>
      <w:r>
        <w:rPr>
          <w:color w:val="221F1F"/>
          <w:spacing w:val="-2"/>
        </w:rPr>
        <w:t xml:space="preserve"> </w:t>
      </w:r>
      <w:r>
        <w:rPr>
          <w:color w:val="221F1F"/>
        </w:rPr>
        <w:t>relevant</w:t>
      </w:r>
      <w:r>
        <w:rPr>
          <w:color w:val="221F1F"/>
          <w:spacing w:val="1"/>
        </w:rPr>
        <w:t xml:space="preserve"> </w:t>
      </w:r>
      <w:r>
        <w:rPr>
          <w:color w:val="221F1F"/>
        </w:rPr>
        <w:t>to</w:t>
      </w:r>
      <w:r>
        <w:rPr>
          <w:color w:val="221F1F"/>
          <w:spacing w:val="-3"/>
        </w:rPr>
        <w:t xml:space="preserve"> </w:t>
      </w:r>
      <w:r>
        <w:rPr>
          <w:color w:val="221F1F"/>
        </w:rPr>
        <w:t>the dispute.</w:t>
      </w:r>
    </w:p>
    <w:p>
      <w:pPr>
        <w:spacing w:line="230" w:lineRule="auto"/>
        <w:jc w:val="both"/>
        <w:sectPr>
          <w:headerReference r:id="rId150" w:type="default"/>
          <w:footerReference r:id="rId151" w:type="default"/>
          <w:pgSz w:w="11920" w:h="16850"/>
          <w:pgMar w:top="72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5" w:line="232" w:lineRule="auto"/>
        <w:ind w:left="828" w:right="714"/>
        <w:jc w:val="both"/>
      </w:pPr>
      <w:r>
        <w:rPr>
          <w:color w:val="221F1F"/>
        </w:rPr>
        <w:t>Neither Party shall be limited in the proceedings before the arbitrators to the evidence, or to the reasons for</w:t>
      </w:r>
      <w:r>
        <w:rPr>
          <w:color w:val="221F1F"/>
          <w:spacing w:val="1"/>
        </w:rPr>
        <w:t xml:space="preserve"> </w:t>
      </w:r>
      <w:r>
        <w:rPr>
          <w:color w:val="221F1F"/>
        </w:rPr>
        <w:t>dissatisfaction given in its</w:t>
      </w:r>
      <w:r>
        <w:rPr>
          <w:color w:val="221F1F"/>
          <w:spacing w:val="-2"/>
        </w:rPr>
        <w:t xml:space="preserve"> </w:t>
      </w:r>
      <w:r>
        <w:rPr>
          <w:color w:val="221F1F"/>
        </w:rPr>
        <w:t>Notice</w:t>
      </w:r>
      <w:r>
        <w:rPr>
          <w:color w:val="221F1F"/>
          <w:spacing w:val="-1"/>
        </w:rPr>
        <w:t xml:space="preserve"> </w:t>
      </w:r>
      <w:r>
        <w:rPr>
          <w:color w:val="221F1F"/>
        </w:rPr>
        <w:t>of</w:t>
      </w:r>
      <w:r>
        <w:rPr>
          <w:color w:val="221F1F"/>
          <w:spacing w:val="1"/>
        </w:rPr>
        <w:t xml:space="preserve"> </w:t>
      </w:r>
      <w:r>
        <w:rPr>
          <w:color w:val="221F1F"/>
        </w:rPr>
        <w:t>Dissatisfaction.</w:t>
      </w:r>
    </w:p>
    <w:p>
      <w:pPr>
        <w:pStyle w:val="7"/>
        <w:spacing w:before="8"/>
        <w:rPr>
          <w:sz w:val="20"/>
        </w:rPr>
      </w:pPr>
    </w:p>
    <w:p>
      <w:pPr>
        <w:spacing w:line="230" w:lineRule="auto"/>
        <w:ind w:left="828" w:right="715"/>
        <w:jc w:val="both"/>
      </w:pPr>
      <w:r>
        <w:rPr>
          <w:color w:val="221F1F"/>
          <w:spacing w:val="-1"/>
        </w:rPr>
        <w:t>Arbitration</w:t>
      </w:r>
      <w:r>
        <w:rPr>
          <w:color w:val="221F1F"/>
          <w:spacing w:val="-4"/>
        </w:rPr>
        <w:t xml:space="preserve"> </w:t>
      </w:r>
      <w:r>
        <w:rPr>
          <w:color w:val="221F1F"/>
          <w:spacing w:val="-1"/>
        </w:rPr>
        <w:t>may</w:t>
      </w:r>
      <w:r>
        <w:rPr>
          <w:color w:val="221F1F"/>
          <w:spacing w:val="-7"/>
        </w:rPr>
        <w:t xml:space="preserve"> </w:t>
      </w:r>
      <w:r>
        <w:rPr>
          <w:color w:val="221F1F"/>
          <w:spacing w:val="-1"/>
        </w:rPr>
        <w:t>be</w:t>
      </w:r>
      <w:r>
        <w:rPr>
          <w:color w:val="221F1F"/>
          <w:spacing w:val="-5"/>
        </w:rPr>
        <w:t xml:space="preserve"> </w:t>
      </w:r>
      <w:r>
        <w:rPr>
          <w:color w:val="221F1F"/>
          <w:spacing w:val="-1"/>
        </w:rPr>
        <w:t>commenced</w:t>
      </w:r>
      <w:r>
        <w:rPr>
          <w:color w:val="221F1F"/>
          <w:spacing w:val="-6"/>
        </w:rPr>
        <w:t xml:space="preserve"> </w:t>
      </w:r>
      <w:r>
        <w:rPr>
          <w:color w:val="221F1F"/>
          <w:spacing w:val="-1"/>
        </w:rPr>
        <w:t>prior</w:t>
      </w:r>
      <w:r>
        <w:rPr>
          <w:color w:val="221F1F"/>
          <w:spacing w:val="-5"/>
        </w:rPr>
        <w:t xml:space="preserve"> </w:t>
      </w:r>
      <w:r>
        <w:rPr>
          <w:color w:val="221F1F"/>
          <w:spacing w:val="-1"/>
        </w:rPr>
        <w:t>to</w:t>
      </w:r>
      <w:r>
        <w:rPr>
          <w:color w:val="221F1F"/>
          <w:spacing w:val="-5"/>
        </w:rPr>
        <w:t xml:space="preserve"> </w:t>
      </w:r>
      <w:r>
        <w:rPr>
          <w:color w:val="221F1F"/>
          <w:spacing w:val="-1"/>
        </w:rPr>
        <w:t>or</w:t>
      </w:r>
      <w:r>
        <w:rPr>
          <w:color w:val="221F1F"/>
          <w:spacing w:val="-7"/>
        </w:rPr>
        <w:t xml:space="preserve"> </w:t>
      </w:r>
      <w:r>
        <w:rPr>
          <w:color w:val="221F1F"/>
          <w:spacing w:val="-1"/>
        </w:rPr>
        <w:t>after</w:t>
      </w:r>
      <w:r>
        <w:rPr>
          <w:color w:val="221F1F"/>
          <w:spacing w:val="-6"/>
        </w:rPr>
        <w:t xml:space="preserve"> </w:t>
      </w:r>
      <w:r>
        <w:rPr>
          <w:color w:val="221F1F"/>
        </w:rPr>
        <w:t>completion</w:t>
      </w:r>
      <w:r>
        <w:rPr>
          <w:color w:val="221F1F"/>
          <w:spacing w:val="-4"/>
        </w:rPr>
        <w:t xml:space="preserve"> </w:t>
      </w:r>
      <w:r>
        <w:rPr>
          <w:color w:val="221F1F"/>
        </w:rPr>
        <w:t>of</w:t>
      </w:r>
      <w:r>
        <w:rPr>
          <w:color w:val="221F1F"/>
          <w:spacing w:val="-7"/>
        </w:rPr>
        <w:t xml:space="preserve"> </w:t>
      </w:r>
      <w:r>
        <w:rPr>
          <w:color w:val="221F1F"/>
        </w:rPr>
        <w:t>the</w:t>
      </w:r>
      <w:r>
        <w:rPr>
          <w:color w:val="221F1F"/>
          <w:spacing w:val="-7"/>
        </w:rPr>
        <w:t xml:space="preserve"> </w:t>
      </w:r>
      <w:r>
        <w:rPr>
          <w:color w:val="221F1F"/>
        </w:rPr>
        <w:t>Works.</w:t>
      </w:r>
      <w:r>
        <w:rPr>
          <w:color w:val="221F1F"/>
          <w:spacing w:val="-6"/>
        </w:rPr>
        <w:t xml:space="preserve"> </w:t>
      </w:r>
      <w:r>
        <w:rPr>
          <w:color w:val="221F1F"/>
        </w:rPr>
        <w:t>The</w:t>
      </w:r>
      <w:r>
        <w:rPr>
          <w:color w:val="221F1F"/>
          <w:spacing w:val="-5"/>
        </w:rPr>
        <w:t xml:space="preserve"> </w:t>
      </w:r>
      <w:r>
        <w:rPr>
          <w:color w:val="221F1F"/>
        </w:rPr>
        <w:t>obligations</w:t>
      </w:r>
      <w:r>
        <w:rPr>
          <w:color w:val="221F1F"/>
          <w:spacing w:val="-3"/>
        </w:rPr>
        <w:t xml:space="preserve"> </w:t>
      </w:r>
      <w:r>
        <w:rPr>
          <w:color w:val="221F1F"/>
        </w:rPr>
        <w:t>of</w:t>
      </w:r>
      <w:r>
        <w:rPr>
          <w:color w:val="221F1F"/>
          <w:spacing w:val="-16"/>
        </w:rPr>
        <w:t xml:space="preserve"> </w:t>
      </w:r>
      <w:r>
        <w:rPr>
          <w:color w:val="221F1F"/>
        </w:rPr>
        <w:t>the</w:t>
      </w:r>
      <w:r>
        <w:rPr>
          <w:color w:val="221F1F"/>
          <w:spacing w:val="-17"/>
        </w:rPr>
        <w:t xml:space="preserve"> </w:t>
      </w:r>
      <w:r>
        <w:rPr>
          <w:color w:val="221F1F"/>
        </w:rPr>
        <w:t>Parties,</w:t>
      </w:r>
      <w:r>
        <w:rPr>
          <w:color w:val="221F1F"/>
          <w:spacing w:val="-16"/>
        </w:rPr>
        <w:t xml:space="preserve"> </w:t>
      </w:r>
      <w:r>
        <w:rPr>
          <w:color w:val="221F1F"/>
        </w:rPr>
        <w:t>and</w:t>
      </w:r>
      <w:r>
        <w:rPr>
          <w:color w:val="221F1F"/>
          <w:spacing w:val="-7"/>
        </w:rPr>
        <w:t xml:space="preserve"> </w:t>
      </w:r>
      <w:r>
        <w:rPr>
          <w:color w:val="221F1F"/>
        </w:rPr>
        <w:t>the</w:t>
      </w:r>
      <w:r>
        <w:rPr>
          <w:color w:val="221F1F"/>
          <w:spacing w:val="-52"/>
        </w:rPr>
        <w:t xml:space="preserve"> </w:t>
      </w:r>
      <w:r>
        <w:rPr>
          <w:color w:val="221F1F"/>
        </w:rPr>
        <w:t>Project Manager shall not be altered by reason of any arbitration being conducted during the progress of the</w:t>
      </w:r>
      <w:r>
        <w:rPr>
          <w:color w:val="221F1F"/>
          <w:spacing w:val="1"/>
        </w:rPr>
        <w:t xml:space="preserve"> </w:t>
      </w:r>
      <w:r>
        <w:rPr>
          <w:color w:val="221F1F"/>
        </w:rPr>
        <w:t>Works.</w:t>
      </w:r>
    </w:p>
    <w:p>
      <w:pPr>
        <w:pStyle w:val="7"/>
        <w:spacing w:before="1"/>
        <w:rPr>
          <w:sz w:val="21"/>
        </w:rPr>
      </w:pPr>
    </w:p>
    <w:p>
      <w:pPr>
        <w:pStyle w:val="16"/>
        <w:numPr>
          <w:ilvl w:val="2"/>
          <w:numId w:val="95"/>
        </w:numPr>
        <w:tabs>
          <w:tab w:val="left" w:pos="944"/>
        </w:tabs>
        <w:spacing w:before="1" w:line="230" w:lineRule="auto"/>
        <w:ind w:right="715" w:hanging="810"/>
        <w:jc w:val="both"/>
        <w:rPr>
          <w:sz w:val="24"/>
        </w:rPr>
      </w:pPr>
      <w:r>
        <w:rPr>
          <w:color w:val="221F1F"/>
          <w:spacing w:val="-1"/>
          <w:sz w:val="24"/>
        </w:rPr>
        <w:t>The</w:t>
      </w:r>
      <w:r>
        <w:rPr>
          <w:color w:val="221F1F"/>
          <w:spacing w:val="-14"/>
          <w:sz w:val="24"/>
        </w:rPr>
        <w:t xml:space="preserve"> </w:t>
      </w:r>
      <w:r>
        <w:rPr>
          <w:color w:val="221F1F"/>
          <w:spacing w:val="-1"/>
          <w:sz w:val="24"/>
        </w:rPr>
        <w:t>terms</w:t>
      </w:r>
      <w:r>
        <w:rPr>
          <w:color w:val="221F1F"/>
          <w:spacing w:val="-12"/>
          <w:sz w:val="24"/>
        </w:rPr>
        <w:t xml:space="preserve"> </w:t>
      </w:r>
      <w:r>
        <w:rPr>
          <w:color w:val="221F1F"/>
          <w:spacing w:val="-1"/>
          <w:sz w:val="24"/>
        </w:rPr>
        <w:t>of</w:t>
      </w:r>
      <w:r>
        <w:rPr>
          <w:color w:val="221F1F"/>
          <w:spacing w:val="-13"/>
          <w:sz w:val="24"/>
        </w:rPr>
        <w:t xml:space="preserve"> </w:t>
      </w:r>
      <w:r>
        <w:rPr>
          <w:color w:val="221F1F"/>
          <w:spacing w:val="-1"/>
          <w:sz w:val="24"/>
        </w:rPr>
        <w:t>the</w:t>
      </w:r>
      <w:r>
        <w:rPr>
          <w:color w:val="221F1F"/>
          <w:spacing w:val="-13"/>
          <w:sz w:val="24"/>
        </w:rPr>
        <w:t xml:space="preserve"> </w:t>
      </w:r>
      <w:r>
        <w:rPr>
          <w:color w:val="221F1F"/>
          <w:sz w:val="24"/>
        </w:rPr>
        <w:t>remuneration</w:t>
      </w:r>
      <w:r>
        <w:rPr>
          <w:color w:val="221F1F"/>
          <w:spacing w:val="-12"/>
          <w:sz w:val="24"/>
        </w:rPr>
        <w:t xml:space="preserve"> </w:t>
      </w:r>
      <w:r>
        <w:rPr>
          <w:color w:val="221F1F"/>
          <w:sz w:val="24"/>
        </w:rPr>
        <w:t>of</w:t>
      </w:r>
      <w:r>
        <w:rPr>
          <w:color w:val="221F1F"/>
          <w:spacing w:val="-13"/>
          <w:sz w:val="24"/>
        </w:rPr>
        <w:t xml:space="preserve"> </w:t>
      </w:r>
      <w:r>
        <w:rPr>
          <w:color w:val="221F1F"/>
          <w:sz w:val="24"/>
        </w:rPr>
        <w:t>each</w:t>
      </w:r>
      <w:r>
        <w:rPr>
          <w:color w:val="221F1F"/>
          <w:spacing w:val="-12"/>
          <w:sz w:val="24"/>
        </w:rPr>
        <w:t xml:space="preserve"> </w:t>
      </w:r>
      <w:r>
        <w:rPr>
          <w:color w:val="221F1F"/>
          <w:sz w:val="24"/>
        </w:rPr>
        <w:t>or</w:t>
      </w:r>
      <w:r>
        <w:rPr>
          <w:color w:val="221F1F"/>
          <w:spacing w:val="-11"/>
          <w:sz w:val="24"/>
        </w:rPr>
        <w:t xml:space="preserve"> </w:t>
      </w:r>
      <w:r>
        <w:rPr>
          <w:color w:val="221F1F"/>
          <w:sz w:val="24"/>
        </w:rPr>
        <w:t>all</w:t>
      </w:r>
      <w:r>
        <w:rPr>
          <w:color w:val="221F1F"/>
          <w:spacing w:val="-11"/>
          <w:sz w:val="24"/>
        </w:rPr>
        <w:t xml:space="preserve"> </w:t>
      </w:r>
      <w:r>
        <w:rPr>
          <w:color w:val="221F1F"/>
          <w:sz w:val="24"/>
        </w:rPr>
        <w:t>the</w:t>
      </w:r>
      <w:r>
        <w:rPr>
          <w:color w:val="221F1F"/>
          <w:spacing w:val="-12"/>
          <w:sz w:val="24"/>
        </w:rPr>
        <w:t xml:space="preserve"> </w:t>
      </w:r>
      <w:r>
        <w:rPr>
          <w:color w:val="221F1F"/>
          <w:sz w:val="24"/>
        </w:rPr>
        <w:t>members</w:t>
      </w:r>
      <w:r>
        <w:rPr>
          <w:color w:val="221F1F"/>
          <w:spacing w:val="-13"/>
          <w:sz w:val="24"/>
        </w:rPr>
        <w:t xml:space="preserve"> </w:t>
      </w:r>
      <w:r>
        <w:rPr>
          <w:color w:val="221F1F"/>
          <w:sz w:val="24"/>
        </w:rPr>
        <w:t>of</w:t>
      </w:r>
      <w:r>
        <w:rPr>
          <w:color w:val="221F1F"/>
          <w:spacing w:val="-25"/>
          <w:sz w:val="24"/>
        </w:rPr>
        <w:t xml:space="preserve"> </w:t>
      </w:r>
      <w:r>
        <w:rPr>
          <w:color w:val="221F1F"/>
          <w:sz w:val="24"/>
        </w:rPr>
        <w:t>Arbitration</w:t>
      </w:r>
      <w:r>
        <w:rPr>
          <w:color w:val="221F1F"/>
          <w:spacing w:val="-11"/>
          <w:sz w:val="24"/>
        </w:rPr>
        <w:t xml:space="preserve"> </w:t>
      </w:r>
      <w:r>
        <w:rPr>
          <w:color w:val="221F1F"/>
          <w:sz w:val="24"/>
        </w:rPr>
        <w:t>shall</w:t>
      </w:r>
      <w:r>
        <w:rPr>
          <w:color w:val="221F1F"/>
          <w:spacing w:val="-11"/>
          <w:sz w:val="24"/>
        </w:rPr>
        <w:t xml:space="preserve"> </w:t>
      </w:r>
      <w:r>
        <w:rPr>
          <w:color w:val="221F1F"/>
          <w:sz w:val="24"/>
        </w:rPr>
        <w:t>be</w:t>
      </w:r>
      <w:r>
        <w:rPr>
          <w:color w:val="221F1F"/>
          <w:spacing w:val="-13"/>
          <w:sz w:val="24"/>
        </w:rPr>
        <w:t xml:space="preserve"> </w:t>
      </w:r>
      <w:r>
        <w:rPr>
          <w:color w:val="221F1F"/>
          <w:sz w:val="24"/>
        </w:rPr>
        <w:t>mutually</w:t>
      </w:r>
      <w:r>
        <w:rPr>
          <w:color w:val="221F1F"/>
          <w:spacing w:val="-17"/>
          <w:sz w:val="24"/>
        </w:rPr>
        <w:t xml:space="preserve"> </w:t>
      </w:r>
      <w:r>
        <w:rPr>
          <w:color w:val="221F1F"/>
          <w:sz w:val="24"/>
        </w:rPr>
        <w:t>agreed</w:t>
      </w:r>
      <w:r>
        <w:rPr>
          <w:color w:val="221F1F"/>
          <w:spacing w:val="-11"/>
          <w:sz w:val="24"/>
        </w:rPr>
        <w:t xml:space="preserve"> </w:t>
      </w:r>
      <w:r>
        <w:rPr>
          <w:color w:val="221F1F"/>
          <w:sz w:val="24"/>
        </w:rPr>
        <w:t>upon</w:t>
      </w:r>
      <w:r>
        <w:rPr>
          <w:color w:val="221F1F"/>
          <w:spacing w:val="-57"/>
          <w:sz w:val="24"/>
        </w:rPr>
        <w:t xml:space="preserve"> </w:t>
      </w:r>
      <w:r>
        <w:rPr>
          <w:color w:val="221F1F"/>
          <w:sz w:val="24"/>
        </w:rPr>
        <w:t>by the Parties when agreeing the terms of appointment. Each Party shall be responsible for paying</w:t>
      </w:r>
      <w:r>
        <w:rPr>
          <w:color w:val="221F1F"/>
          <w:spacing w:val="1"/>
          <w:sz w:val="24"/>
        </w:rPr>
        <w:t xml:space="preserve"> </w:t>
      </w:r>
      <w:r>
        <w:rPr>
          <w:color w:val="221F1F"/>
          <w:sz w:val="24"/>
        </w:rPr>
        <w:t>one-half</w:t>
      </w:r>
      <w:r>
        <w:rPr>
          <w:color w:val="221F1F"/>
          <w:spacing w:val="-4"/>
          <w:sz w:val="24"/>
        </w:rPr>
        <w:t xml:space="preserve"> </w:t>
      </w:r>
      <w:r>
        <w:rPr>
          <w:color w:val="221F1F"/>
          <w:sz w:val="24"/>
        </w:rPr>
        <w:t>of</w:t>
      </w:r>
      <w:r>
        <w:rPr>
          <w:color w:val="221F1F"/>
          <w:spacing w:val="-4"/>
          <w:sz w:val="24"/>
        </w:rPr>
        <w:t xml:space="preserve"> </w:t>
      </w:r>
      <w:r>
        <w:rPr>
          <w:color w:val="221F1F"/>
          <w:sz w:val="24"/>
        </w:rPr>
        <w:t>this remuneration.</w:t>
      </w:r>
    </w:p>
    <w:p>
      <w:pPr>
        <w:pStyle w:val="7"/>
        <w:spacing w:before="1"/>
        <w:rPr>
          <w:sz w:val="21"/>
        </w:rPr>
      </w:pPr>
    </w:p>
    <w:p>
      <w:pPr>
        <w:pStyle w:val="4"/>
        <w:ind w:left="1303"/>
      </w:pPr>
      <w:bookmarkStart w:id="245" w:name="_Toc6521"/>
      <w:r>
        <w:rPr>
          <w:color w:val="221F1F"/>
          <w:spacing w:val="-1"/>
        </w:rPr>
        <w:t>Arbitration</w:t>
      </w:r>
      <w:r>
        <w:rPr>
          <w:color w:val="221F1F"/>
          <w:spacing w:val="-22"/>
        </w:rPr>
        <w:t xml:space="preserve"> </w:t>
      </w:r>
      <w:r>
        <w:rPr>
          <w:color w:val="221F1F"/>
        </w:rPr>
        <w:t>with</w:t>
      </w:r>
      <w:r>
        <w:rPr>
          <w:color w:val="221F1F"/>
          <w:spacing w:val="-20"/>
        </w:rPr>
        <w:t xml:space="preserve"> </w:t>
      </w:r>
      <w:r>
        <w:rPr>
          <w:color w:val="221F1F"/>
        </w:rPr>
        <w:t>National</w:t>
      </w:r>
      <w:r>
        <w:rPr>
          <w:color w:val="221F1F"/>
          <w:spacing w:val="-22"/>
        </w:rPr>
        <w:t xml:space="preserve"> </w:t>
      </w:r>
      <w:r>
        <w:rPr>
          <w:color w:val="221F1F"/>
        </w:rPr>
        <w:t>Contractors</w:t>
      </w:r>
      <w:bookmarkEnd w:id="245"/>
    </w:p>
    <w:p>
      <w:pPr>
        <w:pStyle w:val="7"/>
        <w:spacing w:before="5"/>
        <w:rPr>
          <w:b/>
          <w:i/>
          <w:sz w:val="20"/>
        </w:rPr>
      </w:pPr>
    </w:p>
    <w:p>
      <w:pPr>
        <w:spacing w:line="230" w:lineRule="auto"/>
        <w:ind w:left="828" w:right="715"/>
        <w:jc w:val="both"/>
      </w:pPr>
      <w:r>
        <w:rPr>
          <w:color w:val="221F1F"/>
        </w:rPr>
        <w:t>If the Contract is with national contractors, arbitration proceedings will be conducted in accordance with the</w:t>
      </w:r>
      <w:r>
        <w:rPr>
          <w:color w:val="221F1F"/>
          <w:spacing w:val="1"/>
        </w:rPr>
        <w:t xml:space="preserve"> </w:t>
      </w:r>
      <w:r>
        <w:rPr>
          <w:color w:val="221F1F"/>
        </w:rPr>
        <w:t>Arbitration</w:t>
      </w:r>
      <w:r>
        <w:rPr>
          <w:color w:val="221F1F"/>
          <w:spacing w:val="-4"/>
        </w:rPr>
        <w:t xml:space="preserve"> </w:t>
      </w:r>
      <w:r>
        <w:rPr>
          <w:color w:val="221F1F"/>
        </w:rPr>
        <w:t>Laws</w:t>
      </w:r>
      <w:r>
        <w:rPr>
          <w:color w:val="221F1F"/>
          <w:spacing w:val="-6"/>
        </w:rPr>
        <w:t xml:space="preserve"> </w:t>
      </w:r>
      <w:r>
        <w:rPr>
          <w:color w:val="221F1F"/>
        </w:rPr>
        <w:t>of</w:t>
      </w:r>
      <w:r>
        <w:rPr>
          <w:color w:val="221F1F"/>
          <w:spacing w:val="-5"/>
        </w:rPr>
        <w:t xml:space="preserve"> </w:t>
      </w:r>
      <w:r>
        <w:rPr>
          <w:color w:val="221F1F"/>
        </w:rPr>
        <w:t>Kenya.</w:t>
      </w:r>
      <w:r>
        <w:rPr>
          <w:color w:val="221F1F"/>
          <w:spacing w:val="-6"/>
        </w:rPr>
        <w:t xml:space="preserve"> </w:t>
      </w:r>
      <w:r>
        <w:rPr>
          <w:color w:val="221F1F"/>
        </w:rPr>
        <w:t>In</w:t>
      </w:r>
      <w:r>
        <w:rPr>
          <w:color w:val="221F1F"/>
          <w:spacing w:val="-4"/>
        </w:rPr>
        <w:t xml:space="preserve"> </w:t>
      </w:r>
      <w:r>
        <w:rPr>
          <w:color w:val="221F1F"/>
        </w:rPr>
        <w:t>case</w:t>
      </w:r>
      <w:r>
        <w:rPr>
          <w:color w:val="221F1F"/>
          <w:spacing w:val="-3"/>
        </w:rPr>
        <w:t xml:space="preserve"> </w:t>
      </w:r>
      <w:r>
        <w:rPr>
          <w:color w:val="221F1F"/>
        </w:rPr>
        <w:t>of</w:t>
      </w:r>
      <w:r>
        <w:rPr>
          <w:color w:val="221F1F"/>
          <w:spacing w:val="-4"/>
        </w:rPr>
        <w:t xml:space="preserve"> </w:t>
      </w:r>
      <w:r>
        <w:rPr>
          <w:color w:val="221F1F"/>
        </w:rPr>
        <w:t>any</w:t>
      </w:r>
      <w:r>
        <w:rPr>
          <w:color w:val="221F1F"/>
          <w:spacing w:val="-6"/>
        </w:rPr>
        <w:t xml:space="preserve"> </w:t>
      </w:r>
      <w:r>
        <w:rPr>
          <w:color w:val="221F1F"/>
        </w:rPr>
        <w:t>claim</w:t>
      </w:r>
      <w:r>
        <w:rPr>
          <w:color w:val="221F1F"/>
          <w:spacing w:val="-7"/>
        </w:rPr>
        <w:t xml:space="preserve"> </w:t>
      </w:r>
      <w:r>
        <w:rPr>
          <w:color w:val="221F1F"/>
        </w:rPr>
        <w:t>or</w:t>
      </w:r>
      <w:r>
        <w:rPr>
          <w:color w:val="221F1F"/>
          <w:spacing w:val="-4"/>
        </w:rPr>
        <w:t xml:space="preserve"> </w:t>
      </w:r>
      <w:r>
        <w:rPr>
          <w:color w:val="221F1F"/>
        </w:rPr>
        <w:t>dispute,</w:t>
      </w:r>
      <w:r>
        <w:rPr>
          <w:color w:val="221F1F"/>
          <w:spacing w:val="-5"/>
        </w:rPr>
        <w:t xml:space="preserve"> </w:t>
      </w:r>
      <w:r>
        <w:rPr>
          <w:color w:val="221F1F"/>
        </w:rPr>
        <w:t>such</w:t>
      </w:r>
      <w:r>
        <w:rPr>
          <w:color w:val="221F1F"/>
          <w:spacing w:val="-4"/>
        </w:rPr>
        <w:t xml:space="preserve"> </w:t>
      </w:r>
      <w:r>
        <w:rPr>
          <w:color w:val="221F1F"/>
        </w:rPr>
        <w:t>claim</w:t>
      </w:r>
      <w:r>
        <w:rPr>
          <w:color w:val="221F1F"/>
          <w:spacing w:val="-8"/>
        </w:rPr>
        <w:t xml:space="preserve"> </w:t>
      </w:r>
      <w:r>
        <w:rPr>
          <w:color w:val="221F1F"/>
        </w:rPr>
        <w:t>or</w:t>
      </w:r>
      <w:r>
        <w:rPr>
          <w:color w:val="221F1F"/>
          <w:spacing w:val="-2"/>
        </w:rPr>
        <w:t xml:space="preserve"> </w:t>
      </w:r>
      <w:r>
        <w:rPr>
          <w:color w:val="221F1F"/>
        </w:rPr>
        <w:t>dispute</w:t>
      </w:r>
      <w:r>
        <w:rPr>
          <w:color w:val="221F1F"/>
          <w:spacing w:val="-5"/>
        </w:rPr>
        <w:t xml:space="preserve"> </w:t>
      </w:r>
      <w:r>
        <w:rPr>
          <w:color w:val="221F1F"/>
        </w:rPr>
        <w:t>shall</w:t>
      </w:r>
      <w:r>
        <w:rPr>
          <w:color w:val="221F1F"/>
          <w:spacing w:val="-3"/>
        </w:rPr>
        <w:t xml:space="preserve"> </w:t>
      </w:r>
      <w:r>
        <w:rPr>
          <w:color w:val="221F1F"/>
        </w:rPr>
        <w:t>be</w:t>
      </w:r>
      <w:r>
        <w:rPr>
          <w:color w:val="221F1F"/>
          <w:spacing w:val="-3"/>
        </w:rPr>
        <w:t xml:space="preserve"> </w:t>
      </w:r>
      <w:r>
        <w:rPr>
          <w:color w:val="221F1F"/>
        </w:rPr>
        <w:t>notiﬁed</w:t>
      </w:r>
      <w:r>
        <w:rPr>
          <w:color w:val="221F1F"/>
          <w:spacing w:val="-3"/>
        </w:rPr>
        <w:t xml:space="preserve"> </w:t>
      </w:r>
      <w:r>
        <w:rPr>
          <w:color w:val="221F1F"/>
        </w:rPr>
        <w:t>in</w:t>
      </w:r>
      <w:r>
        <w:rPr>
          <w:color w:val="221F1F"/>
          <w:spacing w:val="-7"/>
        </w:rPr>
        <w:t xml:space="preserve"> </w:t>
      </w:r>
      <w:r>
        <w:rPr>
          <w:color w:val="221F1F"/>
        </w:rPr>
        <w:t>writing</w:t>
      </w:r>
      <w:r>
        <w:rPr>
          <w:color w:val="221F1F"/>
          <w:spacing w:val="-6"/>
        </w:rPr>
        <w:t xml:space="preserve"> </w:t>
      </w:r>
      <w:r>
        <w:rPr>
          <w:color w:val="221F1F"/>
        </w:rPr>
        <w:t>by</w:t>
      </w:r>
      <w:r>
        <w:rPr>
          <w:color w:val="221F1F"/>
          <w:spacing w:val="-53"/>
        </w:rPr>
        <w:t xml:space="preserve"> </w:t>
      </w:r>
      <w:r>
        <w:rPr>
          <w:color w:val="221F1F"/>
          <w:spacing w:val="-1"/>
        </w:rPr>
        <w:t>either</w:t>
      </w:r>
      <w:r>
        <w:rPr>
          <w:color w:val="221F1F"/>
          <w:spacing w:val="-11"/>
        </w:rPr>
        <w:t xml:space="preserve"> </w:t>
      </w:r>
      <w:r>
        <w:rPr>
          <w:color w:val="221F1F"/>
          <w:spacing w:val="-1"/>
        </w:rPr>
        <w:t>party</w:t>
      </w:r>
      <w:r>
        <w:rPr>
          <w:color w:val="221F1F"/>
          <w:spacing w:val="-15"/>
        </w:rPr>
        <w:t xml:space="preserve"> </w:t>
      </w:r>
      <w:r>
        <w:rPr>
          <w:color w:val="221F1F"/>
          <w:spacing w:val="-1"/>
        </w:rPr>
        <w:t>to</w:t>
      </w:r>
      <w:r>
        <w:rPr>
          <w:color w:val="221F1F"/>
          <w:spacing w:val="-12"/>
        </w:rPr>
        <w:t xml:space="preserve"> </w:t>
      </w:r>
      <w:r>
        <w:rPr>
          <w:color w:val="221F1F"/>
          <w:spacing w:val="-1"/>
        </w:rPr>
        <w:t>the</w:t>
      </w:r>
      <w:r>
        <w:rPr>
          <w:color w:val="221F1F"/>
          <w:spacing w:val="-12"/>
        </w:rPr>
        <w:t xml:space="preserve"> </w:t>
      </w:r>
      <w:r>
        <w:rPr>
          <w:color w:val="221F1F"/>
          <w:spacing w:val="-1"/>
        </w:rPr>
        <w:t>other</w:t>
      </w:r>
      <w:r>
        <w:rPr>
          <w:color w:val="221F1F"/>
          <w:spacing w:val="-12"/>
        </w:rPr>
        <w:t xml:space="preserve"> </w:t>
      </w:r>
      <w:r>
        <w:rPr>
          <w:color w:val="221F1F"/>
        </w:rPr>
        <w:t>with</w:t>
      </w:r>
      <w:r>
        <w:rPr>
          <w:color w:val="221F1F"/>
          <w:spacing w:val="-15"/>
        </w:rPr>
        <w:t xml:space="preserve"> </w:t>
      </w:r>
      <w:r>
        <w:rPr>
          <w:color w:val="221F1F"/>
        </w:rPr>
        <w:t>a</w:t>
      </w:r>
      <w:r>
        <w:rPr>
          <w:color w:val="221F1F"/>
          <w:spacing w:val="-12"/>
        </w:rPr>
        <w:t xml:space="preserve"> </w:t>
      </w:r>
      <w:r>
        <w:rPr>
          <w:color w:val="221F1F"/>
        </w:rPr>
        <w:t>request</w:t>
      </w:r>
      <w:r>
        <w:rPr>
          <w:color w:val="221F1F"/>
          <w:spacing w:val="-12"/>
        </w:rPr>
        <w:t xml:space="preserve"> </w:t>
      </w:r>
      <w:r>
        <w:rPr>
          <w:color w:val="221F1F"/>
        </w:rPr>
        <w:t>to</w:t>
      </w:r>
      <w:r>
        <w:rPr>
          <w:color w:val="221F1F"/>
          <w:spacing w:val="-12"/>
        </w:rPr>
        <w:t xml:space="preserve"> </w:t>
      </w:r>
      <w:r>
        <w:rPr>
          <w:color w:val="221F1F"/>
        </w:rPr>
        <w:t>submit</w:t>
      </w:r>
      <w:r>
        <w:rPr>
          <w:color w:val="221F1F"/>
          <w:spacing w:val="-11"/>
        </w:rPr>
        <w:t xml:space="preserve"> </w:t>
      </w:r>
      <w:r>
        <w:rPr>
          <w:color w:val="221F1F"/>
        </w:rPr>
        <w:t>it</w:t>
      </w:r>
      <w:r>
        <w:rPr>
          <w:color w:val="221F1F"/>
          <w:spacing w:val="-11"/>
        </w:rPr>
        <w:t xml:space="preserve"> </w:t>
      </w:r>
      <w:r>
        <w:rPr>
          <w:color w:val="221F1F"/>
        </w:rPr>
        <w:t>to</w:t>
      </w:r>
      <w:r>
        <w:rPr>
          <w:color w:val="221F1F"/>
          <w:spacing w:val="-12"/>
        </w:rPr>
        <w:t xml:space="preserve"> </w:t>
      </w:r>
      <w:r>
        <w:rPr>
          <w:color w:val="221F1F"/>
        </w:rPr>
        <w:t>arbitration</w:t>
      </w:r>
      <w:r>
        <w:rPr>
          <w:color w:val="221F1F"/>
          <w:spacing w:val="-12"/>
        </w:rPr>
        <w:t xml:space="preserve"> </w:t>
      </w:r>
      <w:r>
        <w:rPr>
          <w:color w:val="221F1F"/>
        </w:rPr>
        <w:t>and</w:t>
      </w:r>
      <w:r>
        <w:rPr>
          <w:color w:val="221F1F"/>
          <w:spacing w:val="-14"/>
        </w:rPr>
        <w:t xml:space="preserve"> </w:t>
      </w:r>
      <w:r>
        <w:rPr>
          <w:color w:val="221F1F"/>
        </w:rPr>
        <w:t>to</w:t>
      </w:r>
      <w:r>
        <w:rPr>
          <w:color w:val="221F1F"/>
          <w:spacing w:val="-11"/>
        </w:rPr>
        <w:t xml:space="preserve"> </w:t>
      </w:r>
      <w:r>
        <w:rPr>
          <w:color w:val="221F1F"/>
        </w:rPr>
        <w:t>concur</w:t>
      </w:r>
      <w:r>
        <w:rPr>
          <w:color w:val="221F1F"/>
          <w:spacing w:val="-14"/>
        </w:rPr>
        <w:t xml:space="preserve"> </w:t>
      </w:r>
      <w:r>
        <w:rPr>
          <w:color w:val="221F1F"/>
        </w:rPr>
        <w:t>in</w:t>
      </w:r>
      <w:r>
        <w:rPr>
          <w:color w:val="221F1F"/>
          <w:spacing w:val="-12"/>
        </w:rPr>
        <w:t xml:space="preserve"> </w:t>
      </w:r>
      <w:r>
        <w:rPr>
          <w:color w:val="221F1F"/>
        </w:rPr>
        <w:t>the</w:t>
      </w:r>
      <w:r>
        <w:rPr>
          <w:color w:val="221F1F"/>
          <w:spacing w:val="-12"/>
        </w:rPr>
        <w:t xml:space="preserve"> </w:t>
      </w:r>
      <w:r>
        <w:rPr>
          <w:color w:val="221F1F"/>
        </w:rPr>
        <w:t>appointment</w:t>
      </w:r>
      <w:r>
        <w:rPr>
          <w:color w:val="221F1F"/>
          <w:spacing w:val="-11"/>
        </w:rPr>
        <w:t xml:space="preserve"> </w:t>
      </w:r>
      <w:r>
        <w:rPr>
          <w:color w:val="221F1F"/>
        </w:rPr>
        <w:t>of</w:t>
      </w:r>
      <w:r>
        <w:rPr>
          <w:color w:val="221F1F"/>
          <w:spacing w:val="-12"/>
        </w:rPr>
        <w:t xml:space="preserve"> </w:t>
      </w:r>
      <w:r>
        <w:rPr>
          <w:color w:val="221F1F"/>
        </w:rPr>
        <w:t>an</w:t>
      </w:r>
      <w:r>
        <w:rPr>
          <w:color w:val="221F1F"/>
          <w:spacing w:val="-12"/>
        </w:rPr>
        <w:t xml:space="preserve"> </w:t>
      </w:r>
      <w:r>
        <w:rPr>
          <w:color w:val="221F1F"/>
        </w:rPr>
        <w:t>Arbitrator</w:t>
      </w:r>
      <w:r>
        <w:rPr>
          <w:color w:val="221F1F"/>
          <w:spacing w:val="-52"/>
        </w:rPr>
        <w:t xml:space="preserve"> </w:t>
      </w:r>
      <w:r>
        <w:rPr>
          <w:color w:val="221F1F"/>
          <w:spacing w:val="-1"/>
        </w:rPr>
        <w:t>within</w:t>
      </w:r>
      <w:r>
        <w:rPr>
          <w:color w:val="221F1F"/>
          <w:spacing w:val="-14"/>
        </w:rPr>
        <w:t xml:space="preserve"> </w:t>
      </w:r>
      <w:r>
        <w:rPr>
          <w:color w:val="221F1F"/>
          <w:spacing w:val="-1"/>
        </w:rPr>
        <w:t>thirty</w:t>
      </w:r>
      <w:r>
        <w:rPr>
          <w:color w:val="221F1F"/>
          <w:spacing w:val="-17"/>
        </w:rPr>
        <w:t xml:space="preserve"> </w:t>
      </w:r>
      <w:r>
        <w:rPr>
          <w:color w:val="221F1F"/>
          <w:spacing w:val="-1"/>
        </w:rPr>
        <w:t>days</w:t>
      </w:r>
      <w:r>
        <w:rPr>
          <w:color w:val="221F1F"/>
          <w:spacing w:val="-14"/>
        </w:rPr>
        <w:t xml:space="preserve"> </w:t>
      </w:r>
      <w:r>
        <w:rPr>
          <w:color w:val="221F1F"/>
          <w:spacing w:val="-1"/>
        </w:rPr>
        <w:t>of</w:t>
      </w:r>
      <w:r>
        <w:rPr>
          <w:color w:val="221F1F"/>
          <w:spacing w:val="-14"/>
        </w:rPr>
        <w:t xml:space="preserve"> </w:t>
      </w:r>
      <w:r>
        <w:rPr>
          <w:color w:val="221F1F"/>
          <w:spacing w:val="-1"/>
        </w:rPr>
        <w:t>the</w:t>
      </w:r>
      <w:r>
        <w:rPr>
          <w:color w:val="221F1F"/>
          <w:spacing w:val="-13"/>
        </w:rPr>
        <w:t xml:space="preserve"> </w:t>
      </w:r>
      <w:r>
        <w:rPr>
          <w:color w:val="221F1F"/>
          <w:spacing w:val="-1"/>
        </w:rPr>
        <w:t>notice.</w:t>
      </w:r>
      <w:r>
        <w:rPr>
          <w:color w:val="221F1F"/>
          <w:spacing w:val="46"/>
        </w:rPr>
        <w:t xml:space="preserve"> </w:t>
      </w:r>
      <w:r>
        <w:rPr>
          <w:color w:val="221F1F"/>
        </w:rPr>
        <w:t>The</w:t>
      </w:r>
      <w:r>
        <w:rPr>
          <w:color w:val="221F1F"/>
          <w:spacing w:val="-14"/>
        </w:rPr>
        <w:t xml:space="preserve"> </w:t>
      </w:r>
      <w:r>
        <w:rPr>
          <w:color w:val="221F1F"/>
        </w:rPr>
        <w:t>dispute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referred</w:t>
      </w:r>
      <w:r>
        <w:rPr>
          <w:color w:val="221F1F"/>
          <w:spacing w:val="-13"/>
        </w:rPr>
        <w:t xml:space="preserve"> </w:t>
      </w:r>
      <w:r>
        <w:rPr>
          <w:color w:val="221F1F"/>
        </w:rPr>
        <w:t>to</w:t>
      </w:r>
      <w:r>
        <w:rPr>
          <w:color w:val="221F1F"/>
          <w:spacing w:val="-15"/>
        </w:rPr>
        <w:t xml:space="preserve"> </w:t>
      </w:r>
      <w:r>
        <w:rPr>
          <w:color w:val="221F1F"/>
        </w:rPr>
        <w:t>the</w:t>
      </w:r>
      <w:r>
        <w:rPr>
          <w:color w:val="221F1F"/>
          <w:spacing w:val="-14"/>
        </w:rPr>
        <w:t xml:space="preserve"> </w:t>
      </w:r>
      <w:r>
        <w:rPr>
          <w:color w:val="221F1F"/>
        </w:rPr>
        <w:t>arbitration</w:t>
      </w:r>
      <w:r>
        <w:rPr>
          <w:color w:val="221F1F"/>
          <w:spacing w:val="-14"/>
        </w:rPr>
        <w:t xml:space="preserve"> </w:t>
      </w:r>
      <w:r>
        <w:rPr>
          <w:color w:val="221F1F"/>
        </w:rPr>
        <w:t>and</w:t>
      </w:r>
      <w:r>
        <w:rPr>
          <w:color w:val="221F1F"/>
          <w:spacing w:val="-13"/>
        </w:rPr>
        <w:t xml:space="preserve"> </w:t>
      </w:r>
      <w:r>
        <w:rPr>
          <w:color w:val="221F1F"/>
        </w:rPr>
        <w:t>ﬁnal</w:t>
      </w:r>
      <w:r>
        <w:rPr>
          <w:color w:val="221F1F"/>
          <w:spacing w:val="-13"/>
        </w:rPr>
        <w:t xml:space="preserve"> </w:t>
      </w:r>
      <w:r>
        <w:rPr>
          <w:color w:val="221F1F"/>
        </w:rPr>
        <w:t>decision</w:t>
      </w:r>
      <w:r>
        <w:rPr>
          <w:color w:val="221F1F"/>
          <w:spacing w:val="-14"/>
        </w:rPr>
        <w:t xml:space="preserve"> </w:t>
      </w:r>
      <w:r>
        <w:rPr>
          <w:color w:val="221F1F"/>
        </w:rPr>
        <w:t>of</w:t>
      </w:r>
      <w:r>
        <w:rPr>
          <w:color w:val="221F1F"/>
          <w:spacing w:val="5"/>
        </w:rPr>
        <w:t xml:space="preserve"> </w:t>
      </w:r>
      <w:r>
        <w:rPr>
          <w:color w:val="221F1F"/>
        </w:rPr>
        <w:t>a</w:t>
      </w:r>
      <w:r>
        <w:rPr>
          <w:color w:val="221F1F"/>
          <w:spacing w:val="-18"/>
        </w:rPr>
        <w:t xml:space="preserve"> </w:t>
      </w:r>
      <w:r>
        <w:rPr>
          <w:color w:val="221F1F"/>
        </w:rPr>
        <w:t>person</w:t>
      </w:r>
      <w:r>
        <w:rPr>
          <w:color w:val="221F1F"/>
          <w:spacing w:val="-21"/>
        </w:rPr>
        <w:t xml:space="preserve"> </w:t>
      </w:r>
      <w:r>
        <w:rPr>
          <w:color w:val="221F1F"/>
        </w:rPr>
        <w:t>to</w:t>
      </w:r>
      <w:r>
        <w:rPr>
          <w:color w:val="221F1F"/>
          <w:spacing w:val="-19"/>
        </w:rPr>
        <w:t xml:space="preserve"> </w:t>
      </w:r>
      <w:r>
        <w:rPr>
          <w:color w:val="221F1F"/>
        </w:rPr>
        <w:t>be</w:t>
      </w:r>
      <w:r>
        <w:rPr>
          <w:color w:val="221F1F"/>
          <w:spacing w:val="-53"/>
        </w:rPr>
        <w:t xml:space="preserve"> </w:t>
      </w:r>
      <w:r>
        <w:rPr>
          <w:color w:val="221F1F"/>
          <w:spacing w:val="-1"/>
        </w:rPr>
        <w:t>agreed</w:t>
      </w:r>
      <w:r>
        <w:rPr>
          <w:color w:val="221F1F"/>
          <w:spacing w:val="-24"/>
        </w:rPr>
        <w:t xml:space="preserve"> </w:t>
      </w:r>
      <w:r>
        <w:rPr>
          <w:color w:val="221F1F"/>
        </w:rPr>
        <w:t>between</w:t>
      </w:r>
      <w:r>
        <w:rPr>
          <w:color w:val="221F1F"/>
          <w:spacing w:val="-26"/>
        </w:rPr>
        <w:t xml:space="preserve"> </w:t>
      </w:r>
      <w:r>
        <w:rPr>
          <w:color w:val="221F1F"/>
        </w:rPr>
        <w:t>the</w:t>
      </w:r>
      <w:r>
        <w:rPr>
          <w:color w:val="221F1F"/>
          <w:spacing w:val="-24"/>
        </w:rPr>
        <w:t xml:space="preserve"> </w:t>
      </w:r>
      <w:r>
        <w:rPr>
          <w:color w:val="221F1F"/>
        </w:rPr>
        <w:t>parties.</w:t>
      </w:r>
      <w:r>
        <w:rPr>
          <w:color w:val="221F1F"/>
          <w:spacing w:val="25"/>
        </w:rPr>
        <w:t xml:space="preserve"> </w:t>
      </w:r>
      <w:r>
        <w:rPr>
          <w:color w:val="221F1F"/>
        </w:rPr>
        <w:t>Failing</w:t>
      </w:r>
      <w:r>
        <w:rPr>
          <w:color w:val="221F1F"/>
          <w:spacing w:val="-26"/>
        </w:rPr>
        <w:t xml:space="preserve"> </w:t>
      </w:r>
      <w:r>
        <w:rPr>
          <w:color w:val="221F1F"/>
        </w:rPr>
        <w:t>agreement</w:t>
      </w:r>
      <w:r>
        <w:rPr>
          <w:color w:val="221F1F"/>
          <w:spacing w:val="-22"/>
        </w:rPr>
        <w:t xml:space="preserve"> </w:t>
      </w:r>
      <w:r>
        <w:rPr>
          <w:color w:val="221F1F"/>
        </w:rPr>
        <w:t>to</w:t>
      </w:r>
      <w:r>
        <w:rPr>
          <w:color w:val="221F1F"/>
          <w:spacing w:val="-27"/>
        </w:rPr>
        <w:t xml:space="preserve"> </w:t>
      </w:r>
      <w:r>
        <w:rPr>
          <w:color w:val="221F1F"/>
        </w:rPr>
        <w:t>concur</w:t>
      </w:r>
      <w:r>
        <w:rPr>
          <w:color w:val="221F1F"/>
          <w:spacing w:val="-25"/>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appointment</w:t>
      </w:r>
      <w:r>
        <w:rPr>
          <w:color w:val="221F1F"/>
          <w:spacing w:val="-23"/>
        </w:rPr>
        <w:t xml:space="preserve"> </w:t>
      </w:r>
      <w:r>
        <w:rPr>
          <w:color w:val="221F1F"/>
        </w:rPr>
        <w:t>of</w:t>
      </w:r>
      <w:r>
        <w:rPr>
          <w:color w:val="221F1F"/>
          <w:spacing w:val="-25"/>
        </w:rPr>
        <w:t xml:space="preserve"> </w:t>
      </w:r>
      <w:r>
        <w:rPr>
          <w:color w:val="221F1F"/>
        </w:rPr>
        <w:t>anArbitrator,</w:t>
      </w:r>
      <w:r>
        <w:rPr>
          <w:color w:val="221F1F"/>
          <w:spacing w:val="-26"/>
        </w:rPr>
        <w:t xml:space="preserve"> </w:t>
      </w:r>
      <w:r>
        <w:rPr>
          <w:color w:val="221F1F"/>
        </w:rPr>
        <w:t>the</w:t>
      </w:r>
      <w:r>
        <w:rPr>
          <w:color w:val="221F1F"/>
          <w:spacing w:val="-5"/>
        </w:rPr>
        <w:t xml:space="preserve"> </w:t>
      </w:r>
      <w:r>
        <w:rPr>
          <w:color w:val="221F1F"/>
        </w:rPr>
        <w:t>Arbitrator</w:t>
      </w:r>
      <w:r>
        <w:rPr>
          <w:color w:val="221F1F"/>
          <w:spacing w:val="-24"/>
        </w:rPr>
        <w:t xml:space="preserve"> </w:t>
      </w:r>
      <w:r>
        <w:rPr>
          <w:color w:val="221F1F"/>
        </w:rPr>
        <w:t>shall</w:t>
      </w:r>
      <w:r>
        <w:rPr>
          <w:color w:val="221F1F"/>
          <w:spacing w:val="-23"/>
        </w:rPr>
        <w:t xml:space="preserve"> </w:t>
      </w:r>
      <w:r>
        <w:rPr>
          <w:color w:val="221F1F"/>
        </w:rPr>
        <w:t>be</w:t>
      </w:r>
      <w:r>
        <w:rPr>
          <w:color w:val="221F1F"/>
          <w:spacing w:val="-53"/>
        </w:rPr>
        <w:t xml:space="preserve"> </w:t>
      </w:r>
      <w:r>
        <w:rPr>
          <w:color w:val="221F1F"/>
        </w:rPr>
        <w:t>appointed, on the request of the applying party, by the Chairman or Vice Chairman of any of the following</w:t>
      </w:r>
      <w:r>
        <w:rPr>
          <w:color w:val="221F1F"/>
          <w:spacing w:val="1"/>
        </w:rPr>
        <w:t xml:space="preserve"> </w:t>
      </w:r>
      <w:r>
        <w:rPr>
          <w:color w:val="221F1F"/>
        </w:rPr>
        <w:t>professional</w:t>
      </w:r>
      <w:r>
        <w:rPr>
          <w:color w:val="221F1F"/>
          <w:spacing w:val="-24"/>
        </w:rPr>
        <w:t xml:space="preserve"> </w:t>
      </w:r>
      <w:r>
        <w:rPr>
          <w:color w:val="221F1F"/>
        </w:rPr>
        <w:t>institutions;</w:t>
      </w:r>
    </w:p>
    <w:p>
      <w:pPr>
        <w:pStyle w:val="16"/>
        <w:numPr>
          <w:ilvl w:val="3"/>
          <w:numId w:val="95"/>
        </w:numPr>
        <w:tabs>
          <w:tab w:val="left" w:pos="1692"/>
          <w:tab w:val="left" w:pos="1693"/>
        </w:tabs>
        <w:spacing w:before="45"/>
        <w:ind w:hanging="642"/>
      </w:pPr>
      <w:r>
        <w:rPr>
          <w:color w:val="221F1F"/>
          <w:spacing w:val="-1"/>
        </w:rPr>
        <w:t>Architectural</w:t>
      </w:r>
      <w:r>
        <w:rPr>
          <w:color w:val="221F1F"/>
          <w:spacing w:val="-33"/>
        </w:rPr>
        <w:t xml:space="preserve"> </w:t>
      </w:r>
      <w:r>
        <w:rPr>
          <w:color w:val="221F1F"/>
        </w:rPr>
        <w:t>Association</w:t>
      </w:r>
      <w:r>
        <w:rPr>
          <w:color w:val="221F1F"/>
          <w:spacing w:val="-24"/>
        </w:rPr>
        <w:t xml:space="preserve"> </w:t>
      </w:r>
      <w:r>
        <w:rPr>
          <w:color w:val="221F1F"/>
        </w:rPr>
        <w:t>of</w:t>
      </w:r>
      <w:r>
        <w:rPr>
          <w:color w:val="221F1F"/>
          <w:spacing w:val="-25"/>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Institute</w:t>
      </w:r>
      <w:r>
        <w:rPr>
          <w:color w:val="221F1F"/>
          <w:spacing w:val="-23"/>
        </w:rPr>
        <w:t xml:space="preserve"> </w:t>
      </w:r>
      <w:r>
        <w:rPr>
          <w:color w:val="221F1F"/>
        </w:rPr>
        <w:t>of</w:t>
      </w:r>
      <w:r>
        <w:rPr>
          <w:color w:val="221F1F"/>
          <w:spacing w:val="-23"/>
        </w:rPr>
        <w:t xml:space="preserve"> </w:t>
      </w:r>
      <w:r>
        <w:rPr>
          <w:color w:val="221F1F"/>
        </w:rPr>
        <w:t>Quantity</w:t>
      </w:r>
      <w:r>
        <w:rPr>
          <w:color w:val="221F1F"/>
          <w:spacing w:val="-26"/>
        </w:rPr>
        <w:t xml:space="preserve"> </w:t>
      </w:r>
      <w:r>
        <w:rPr>
          <w:color w:val="221F1F"/>
        </w:rPr>
        <w:t>Surveyors</w:t>
      </w:r>
      <w:r>
        <w:rPr>
          <w:color w:val="221F1F"/>
          <w:spacing w:val="-20"/>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39"/>
        <w:ind w:hanging="642"/>
      </w:pPr>
      <w:r>
        <w:rPr>
          <w:color w:val="221F1F"/>
          <w:spacing w:val="-1"/>
        </w:rPr>
        <w:t>Association</w:t>
      </w:r>
      <w:r>
        <w:rPr>
          <w:color w:val="221F1F"/>
          <w:spacing w:val="-24"/>
        </w:rPr>
        <w:t xml:space="preserve"> </w:t>
      </w:r>
      <w:r>
        <w:rPr>
          <w:color w:val="221F1F"/>
        </w:rPr>
        <w:t>of</w:t>
      </w:r>
      <w:r>
        <w:rPr>
          <w:color w:val="221F1F"/>
          <w:spacing w:val="-22"/>
        </w:rPr>
        <w:t xml:space="preserve"> </w:t>
      </w:r>
      <w:r>
        <w:rPr>
          <w:color w:val="221F1F"/>
        </w:rPr>
        <w:t>Consulting</w:t>
      </w:r>
      <w:r>
        <w:rPr>
          <w:color w:val="221F1F"/>
          <w:spacing w:val="-26"/>
        </w:rPr>
        <w:t xml:space="preserve"> </w:t>
      </w:r>
      <w:r>
        <w:rPr>
          <w:color w:val="221F1F"/>
        </w:rPr>
        <w:t>Engineers</w:t>
      </w:r>
      <w:r>
        <w:rPr>
          <w:color w:val="221F1F"/>
          <w:spacing w:val="-22"/>
        </w:rPr>
        <w:t xml:space="preserve"> </w:t>
      </w:r>
      <w:r>
        <w:rPr>
          <w:color w:val="221F1F"/>
        </w:rPr>
        <w:t>of</w:t>
      </w:r>
      <w:r>
        <w:rPr>
          <w:color w:val="221F1F"/>
          <w:spacing w:val="-23"/>
        </w:rPr>
        <w:t xml:space="preserve"> </w:t>
      </w:r>
      <w:r>
        <w:rPr>
          <w:color w:val="221F1F"/>
        </w:rPr>
        <w:t>Kenya</w:t>
      </w:r>
    </w:p>
    <w:p>
      <w:pPr>
        <w:pStyle w:val="16"/>
        <w:numPr>
          <w:ilvl w:val="3"/>
          <w:numId w:val="95"/>
        </w:numPr>
        <w:tabs>
          <w:tab w:val="left" w:pos="1692"/>
          <w:tab w:val="left" w:pos="1693"/>
        </w:tabs>
        <w:spacing w:before="40"/>
        <w:ind w:hanging="642"/>
      </w:pPr>
      <w:r>
        <w:rPr>
          <w:color w:val="221F1F"/>
          <w:spacing w:val="-1"/>
        </w:rPr>
        <w:t>Chartered</w:t>
      </w:r>
      <w:r>
        <w:rPr>
          <w:color w:val="221F1F"/>
          <w:spacing w:val="-23"/>
        </w:rPr>
        <w:t xml:space="preserve"> </w:t>
      </w:r>
      <w:r>
        <w:rPr>
          <w:color w:val="221F1F"/>
          <w:spacing w:val="-1"/>
        </w:rPr>
        <w:t>Institute</w:t>
      </w:r>
      <w:r>
        <w:rPr>
          <w:color w:val="221F1F"/>
          <w:spacing w:val="-22"/>
        </w:rPr>
        <w:t xml:space="preserve"> </w:t>
      </w:r>
      <w:r>
        <w:rPr>
          <w:color w:val="221F1F"/>
        </w:rPr>
        <w:t>of</w:t>
      </w:r>
      <w:r>
        <w:rPr>
          <w:color w:val="221F1F"/>
          <w:spacing w:val="-34"/>
        </w:rPr>
        <w:t xml:space="preserve"> </w:t>
      </w:r>
      <w:r>
        <w:rPr>
          <w:color w:val="221F1F"/>
        </w:rPr>
        <w:t>Arbitrators</w:t>
      </w:r>
      <w:r>
        <w:rPr>
          <w:color w:val="221F1F"/>
          <w:spacing w:val="-22"/>
        </w:rPr>
        <w:t xml:space="preserve"> </w:t>
      </w:r>
      <w:r>
        <w:rPr>
          <w:color w:val="221F1F"/>
        </w:rPr>
        <w:t>(Kenya</w:t>
      </w:r>
      <w:r>
        <w:rPr>
          <w:color w:val="221F1F"/>
          <w:spacing w:val="-22"/>
        </w:rPr>
        <w:t xml:space="preserve"> </w:t>
      </w:r>
      <w:r>
        <w:rPr>
          <w:color w:val="221F1F"/>
        </w:rPr>
        <w:t>Branch)</w:t>
      </w:r>
    </w:p>
    <w:p>
      <w:pPr>
        <w:pStyle w:val="16"/>
        <w:numPr>
          <w:ilvl w:val="3"/>
          <w:numId w:val="95"/>
        </w:numPr>
        <w:tabs>
          <w:tab w:val="left" w:pos="1692"/>
          <w:tab w:val="left" w:pos="1693"/>
        </w:tabs>
        <w:spacing w:before="40"/>
        <w:ind w:hanging="642"/>
      </w:pPr>
      <w:r>
        <w:rPr>
          <w:color w:val="221F1F"/>
          <w:spacing w:val="-1"/>
        </w:rPr>
        <w:t>Institution</w:t>
      </w:r>
      <w:r>
        <w:rPr>
          <w:color w:val="221F1F"/>
          <w:spacing w:val="-23"/>
        </w:rPr>
        <w:t xml:space="preserve"> </w:t>
      </w:r>
      <w:r>
        <w:rPr>
          <w:color w:val="221F1F"/>
        </w:rPr>
        <w:t>of</w:t>
      </w:r>
      <w:r>
        <w:rPr>
          <w:color w:val="221F1F"/>
          <w:spacing w:val="-22"/>
        </w:rPr>
        <w:t xml:space="preserve"> </w:t>
      </w:r>
      <w:r>
        <w:rPr>
          <w:color w:val="221F1F"/>
        </w:rPr>
        <w:t>Engineers</w:t>
      </w:r>
      <w:r>
        <w:rPr>
          <w:color w:val="221F1F"/>
          <w:spacing w:val="-22"/>
        </w:rPr>
        <w:t xml:space="preserve"> </w:t>
      </w:r>
      <w:r>
        <w:rPr>
          <w:color w:val="221F1F"/>
        </w:rPr>
        <w:t>of</w:t>
      </w:r>
      <w:r>
        <w:rPr>
          <w:color w:val="221F1F"/>
          <w:spacing w:val="-22"/>
        </w:rPr>
        <w:t xml:space="preserve"> </w:t>
      </w:r>
      <w:r>
        <w:rPr>
          <w:color w:val="221F1F"/>
        </w:rPr>
        <w:t>Kenya</w:t>
      </w:r>
    </w:p>
    <w:p>
      <w:pPr>
        <w:pStyle w:val="7"/>
        <w:spacing w:before="2"/>
        <w:rPr>
          <w:sz w:val="20"/>
        </w:rPr>
      </w:pPr>
    </w:p>
    <w:p>
      <w:pPr>
        <w:ind w:left="828"/>
        <w:jc w:val="both"/>
      </w:pPr>
      <w:r>
        <w:rPr>
          <w:color w:val="221F1F"/>
          <w:spacing w:val="-1"/>
        </w:rPr>
        <w:t>The</w:t>
      </w:r>
      <w:r>
        <w:rPr>
          <w:color w:val="221F1F"/>
          <w:spacing w:val="-26"/>
        </w:rPr>
        <w:t xml:space="preserve"> </w:t>
      </w:r>
      <w:r>
        <w:rPr>
          <w:color w:val="221F1F"/>
          <w:spacing w:val="-1"/>
        </w:rPr>
        <w:t>institution</w:t>
      </w:r>
      <w:r>
        <w:rPr>
          <w:color w:val="221F1F"/>
          <w:spacing w:val="-24"/>
        </w:rPr>
        <w:t xml:space="preserve"> </w:t>
      </w:r>
      <w:r>
        <w:rPr>
          <w:color w:val="221F1F"/>
          <w:spacing w:val="-1"/>
        </w:rPr>
        <w:t>written</w:t>
      </w:r>
      <w:r>
        <w:rPr>
          <w:color w:val="221F1F"/>
          <w:spacing w:val="-24"/>
        </w:rPr>
        <w:t xml:space="preserve"> </w:t>
      </w:r>
      <w:r>
        <w:rPr>
          <w:color w:val="221F1F"/>
          <w:spacing w:val="-1"/>
        </w:rPr>
        <w:t>to</w:t>
      </w:r>
      <w:r>
        <w:rPr>
          <w:color w:val="221F1F"/>
          <w:spacing w:val="-24"/>
        </w:rPr>
        <w:t xml:space="preserve"> </w:t>
      </w:r>
      <w:r>
        <w:rPr>
          <w:color w:val="221F1F"/>
        </w:rPr>
        <w:t>ﬁrst</w:t>
      </w:r>
      <w:r>
        <w:rPr>
          <w:color w:val="221F1F"/>
          <w:spacing w:val="-20"/>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aggrieved</w:t>
      </w:r>
      <w:r>
        <w:rPr>
          <w:color w:val="221F1F"/>
          <w:spacing w:val="-24"/>
        </w:rPr>
        <w:t xml:space="preserve"> </w:t>
      </w:r>
      <w:r>
        <w:rPr>
          <w:color w:val="221F1F"/>
        </w:rPr>
        <w:t>party</w:t>
      </w:r>
      <w:r>
        <w:rPr>
          <w:color w:val="221F1F"/>
          <w:spacing w:val="-26"/>
        </w:rPr>
        <w:t xml:space="preserve"> </w:t>
      </w:r>
      <w:r>
        <w:rPr>
          <w:color w:val="221F1F"/>
        </w:rPr>
        <w:t>shall</w:t>
      </w:r>
      <w:r>
        <w:rPr>
          <w:color w:val="221F1F"/>
          <w:spacing w:val="-25"/>
        </w:rPr>
        <w:t xml:space="preserve"> </w:t>
      </w:r>
      <w:r>
        <w:rPr>
          <w:color w:val="221F1F"/>
        </w:rPr>
        <w:t>take</w:t>
      </w:r>
      <w:r>
        <w:rPr>
          <w:color w:val="221F1F"/>
          <w:spacing w:val="-24"/>
        </w:rPr>
        <w:t xml:space="preserve"> </w:t>
      </w:r>
      <w:r>
        <w:rPr>
          <w:color w:val="221F1F"/>
        </w:rPr>
        <w:t>precedence</w:t>
      </w:r>
      <w:r>
        <w:rPr>
          <w:color w:val="221F1F"/>
          <w:spacing w:val="-23"/>
        </w:rPr>
        <w:t xml:space="preserve"> </w:t>
      </w:r>
      <w:r>
        <w:rPr>
          <w:color w:val="221F1F"/>
        </w:rPr>
        <w:t>over</w:t>
      </w:r>
      <w:r>
        <w:rPr>
          <w:color w:val="221F1F"/>
          <w:spacing w:val="-22"/>
        </w:rPr>
        <w:t xml:space="preserve"> </w:t>
      </w:r>
      <w:r>
        <w:rPr>
          <w:color w:val="221F1F"/>
        </w:rPr>
        <w:t>all</w:t>
      </w:r>
      <w:r>
        <w:rPr>
          <w:color w:val="221F1F"/>
          <w:spacing w:val="-23"/>
        </w:rPr>
        <w:t xml:space="preserve"> </w:t>
      </w:r>
      <w:r>
        <w:rPr>
          <w:color w:val="221F1F"/>
        </w:rPr>
        <w:t>other</w:t>
      </w:r>
      <w:r>
        <w:rPr>
          <w:color w:val="221F1F"/>
          <w:spacing w:val="-23"/>
        </w:rPr>
        <w:t xml:space="preserve"> </w:t>
      </w:r>
      <w:r>
        <w:rPr>
          <w:color w:val="221F1F"/>
        </w:rPr>
        <w:t>institutions.</w:t>
      </w:r>
    </w:p>
    <w:p>
      <w:pPr>
        <w:pStyle w:val="7"/>
        <w:spacing w:before="8"/>
        <w:rPr>
          <w:sz w:val="23"/>
        </w:rPr>
      </w:pPr>
    </w:p>
    <w:p>
      <w:pPr>
        <w:pStyle w:val="4"/>
        <w:spacing w:before="1"/>
        <w:ind w:left="1303"/>
      </w:pPr>
      <w:bookmarkStart w:id="246" w:name="_Toc1804"/>
      <w:r>
        <w:rPr>
          <w:color w:val="221F1F"/>
          <w:spacing w:val="-1"/>
        </w:rPr>
        <w:t>Alternative</w:t>
      </w:r>
      <w:r>
        <w:rPr>
          <w:color w:val="221F1F"/>
          <w:spacing w:val="-36"/>
        </w:rPr>
        <w:t xml:space="preserve"> </w:t>
      </w:r>
      <w:r>
        <w:rPr>
          <w:color w:val="221F1F"/>
        </w:rPr>
        <w:t>Arbitration</w:t>
      </w:r>
      <w:r>
        <w:rPr>
          <w:color w:val="221F1F"/>
          <w:spacing w:val="-22"/>
        </w:rPr>
        <w:t xml:space="preserve"> </w:t>
      </w:r>
      <w:r>
        <w:rPr>
          <w:color w:val="221F1F"/>
        </w:rPr>
        <w:t>Proceedings</w:t>
      </w:r>
      <w:bookmarkEnd w:id="246"/>
    </w:p>
    <w:p>
      <w:pPr>
        <w:pStyle w:val="7"/>
        <w:spacing w:before="8"/>
        <w:rPr>
          <w:b/>
          <w:i/>
          <w:sz w:val="20"/>
        </w:rPr>
      </w:pPr>
    </w:p>
    <w:p>
      <w:pPr>
        <w:spacing w:line="230" w:lineRule="auto"/>
        <w:ind w:left="828" w:right="723"/>
        <w:jc w:val="both"/>
      </w:pPr>
      <w:r>
        <w:rPr>
          <w:color w:val="221F1F"/>
        </w:rPr>
        <w:t>Alternatively,</w:t>
      </w:r>
      <w:r>
        <w:rPr>
          <w:color w:val="221F1F"/>
          <w:spacing w:val="-6"/>
        </w:rPr>
        <w:t xml:space="preserve"> </w:t>
      </w:r>
      <w:r>
        <w:rPr>
          <w:color w:val="221F1F"/>
        </w:rPr>
        <w:t>the</w:t>
      </w:r>
      <w:r>
        <w:rPr>
          <w:color w:val="221F1F"/>
          <w:spacing w:val="-5"/>
        </w:rPr>
        <w:t xml:space="preserve"> </w:t>
      </w:r>
      <w:r>
        <w:rPr>
          <w:color w:val="221F1F"/>
        </w:rPr>
        <w:t>Parties</w:t>
      </w:r>
      <w:r>
        <w:rPr>
          <w:color w:val="221F1F"/>
          <w:spacing w:val="-4"/>
        </w:rPr>
        <w:t xml:space="preserve"> </w:t>
      </w:r>
      <w:r>
        <w:rPr>
          <w:color w:val="221F1F"/>
        </w:rPr>
        <w:t>may</w:t>
      </w:r>
      <w:r>
        <w:rPr>
          <w:color w:val="221F1F"/>
          <w:spacing w:val="-8"/>
        </w:rPr>
        <w:t xml:space="preserve"> </w:t>
      </w:r>
      <w:r>
        <w:rPr>
          <w:color w:val="221F1F"/>
        </w:rPr>
        <w:t>refer</w:t>
      </w:r>
      <w:r>
        <w:rPr>
          <w:color w:val="221F1F"/>
          <w:spacing w:val="-7"/>
        </w:rPr>
        <w:t xml:space="preserve"> </w:t>
      </w:r>
      <w:r>
        <w:rPr>
          <w:color w:val="221F1F"/>
        </w:rPr>
        <w:t>the</w:t>
      </w:r>
      <w:r>
        <w:rPr>
          <w:color w:val="221F1F"/>
          <w:spacing w:val="-7"/>
        </w:rPr>
        <w:t xml:space="preserve"> </w:t>
      </w:r>
      <w:r>
        <w:rPr>
          <w:color w:val="221F1F"/>
        </w:rPr>
        <w:t>matter</w:t>
      </w:r>
      <w:r>
        <w:rPr>
          <w:color w:val="221F1F"/>
          <w:spacing w:val="-7"/>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Nairobi</w:t>
      </w:r>
      <w:r>
        <w:rPr>
          <w:color w:val="221F1F"/>
          <w:spacing w:val="-6"/>
        </w:rPr>
        <w:t xml:space="preserve"> </w:t>
      </w:r>
      <w:r>
        <w:rPr>
          <w:color w:val="221F1F"/>
        </w:rPr>
        <w:t>Centre</w:t>
      </w:r>
      <w:r>
        <w:rPr>
          <w:color w:val="221F1F"/>
          <w:spacing w:val="-8"/>
        </w:rPr>
        <w:t xml:space="preserve"> </w:t>
      </w:r>
      <w:r>
        <w:rPr>
          <w:color w:val="221F1F"/>
        </w:rPr>
        <w:t>for</w:t>
      </w:r>
      <w:r>
        <w:rPr>
          <w:color w:val="221F1F"/>
          <w:spacing w:val="-5"/>
        </w:rPr>
        <w:t xml:space="preserve"> </w:t>
      </w:r>
      <w:r>
        <w:rPr>
          <w:color w:val="221F1F"/>
        </w:rPr>
        <w:t>International</w:t>
      </w:r>
      <w:r>
        <w:rPr>
          <w:color w:val="221F1F"/>
          <w:spacing w:val="-4"/>
        </w:rPr>
        <w:t xml:space="preserve"> </w:t>
      </w:r>
      <w:r>
        <w:rPr>
          <w:color w:val="221F1F"/>
        </w:rPr>
        <w:t>Arbitration</w:t>
      </w:r>
      <w:r>
        <w:rPr>
          <w:color w:val="221F1F"/>
          <w:spacing w:val="-8"/>
        </w:rPr>
        <w:t xml:space="preserve"> </w:t>
      </w:r>
      <w:r>
        <w:rPr>
          <w:color w:val="221F1F"/>
        </w:rPr>
        <w:t>(NCIA)</w:t>
      </w:r>
      <w:r>
        <w:rPr>
          <w:color w:val="221F1F"/>
          <w:spacing w:val="-4"/>
        </w:rPr>
        <w:t xml:space="preserve"> </w:t>
      </w:r>
      <w:r>
        <w:rPr>
          <w:color w:val="221F1F"/>
        </w:rPr>
        <w:t>which</w:t>
      </w:r>
      <w:r>
        <w:rPr>
          <w:color w:val="221F1F"/>
          <w:spacing w:val="-53"/>
        </w:rPr>
        <w:t xml:space="preserve"> </w:t>
      </w:r>
      <w:r>
        <w:rPr>
          <w:color w:val="221F1F"/>
        </w:rPr>
        <w:t>offers a neutral venue for the conduct of national and international arbitration with commitment to providing</w:t>
      </w:r>
      <w:r>
        <w:rPr>
          <w:color w:val="221F1F"/>
          <w:spacing w:val="1"/>
        </w:rPr>
        <w:t xml:space="preserve"> </w:t>
      </w:r>
      <w:r>
        <w:rPr>
          <w:color w:val="221F1F"/>
        </w:rPr>
        <w:t>institutional support</w:t>
      </w:r>
      <w:r>
        <w:rPr>
          <w:color w:val="221F1F"/>
          <w:spacing w:val="-1"/>
        </w:rPr>
        <w:t xml:space="preserve"> </w:t>
      </w:r>
      <w:r>
        <w:rPr>
          <w:color w:val="221F1F"/>
        </w:rPr>
        <w:t>to the</w:t>
      </w:r>
      <w:r>
        <w:rPr>
          <w:color w:val="221F1F"/>
          <w:spacing w:val="-2"/>
        </w:rPr>
        <w:t xml:space="preserve"> </w:t>
      </w:r>
      <w:r>
        <w:rPr>
          <w:color w:val="221F1F"/>
        </w:rPr>
        <w:t>arbitral</w:t>
      </w:r>
      <w:r>
        <w:rPr>
          <w:color w:val="221F1F"/>
          <w:spacing w:val="-2"/>
        </w:rPr>
        <w:t xml:space="preserve"> </w:t>
      </w:r>
      <w:r>
        <w:rPr>
          <w:color w:val="221F1F"/>
        </w:rPr>
        <w:t>process.</w:t>
      </w:r>
    </w:p>
    <w:p>
      <w:pPr>
        <w:pStyle w:val="7"/>
        <w:spacing w:before="1"/>
        <w:rPr>
          <w:sz w:val="21"/>
        </w:rPr>
      </w:pPr>
    </w:p>
    <w:p>
      <w:pPr>
        <w:pStyle w:val="4"/>
        <w:spacing w:before="1"/>
        <w:ind w:left="1303"/>
      </w:pPr>
      <w:bookmarkStart w:id="247" w:name="_Toc4365"/>
      <w:r>
        <w:rPr>
          <w:color w:val="221F1F"/>
          <w:spacing w:val="-1"/>
        </w:rPr>
        <w:t>Failure</w:t>
      </w:r>
      <w:r>
        <w:rPr>
          <w:color w:val="221F1F"/>
          <w:spacing w:val="-24"/>
        </w:rPr>
        <w:t xml:space="preserve"> </w:t>
      </w:r>
      <w:r>
        <w:rPr>
          <w:color w:val="221F1F"/>
          <w:spacing w:val="-1"/>
        </w:rPr>
        <w:t>to</w:t>
      </w:r>
      <w:r>
        <w:rPr>
          <w:color w:val="221F1F"/>
          <w:spacing w:val="-24"/>
        </w:rPr>
        <w:t xml:space="preserve"> </w:t>
      </w:r>
      <w:r>
        <w:rPr>
          <w:color w:val="221F1F"/>
        </w:rPr>
        <w:t>Comply</w:t>
      </w:r>
      <w:r>
        <w:rPr>
          <w:color w:val="221F1F"/>
          <w:spacing w:val="-24"/>
        </w:rPr>
        <w:t xml:space="preserve"> </w:t>
      </w:r>
      <w:r>
        <w:rPr>
          <w:color w:val="221F1F"/>
        </w:rPr>
        <w:t>with</w:t>
      </w:r>
      <w:r>
        <w:rPr>
          <w:color w:val="221F1F"/>
          <w:spacing w:val="-35"/>
        </w:rPr>
        <w:t xml:space="preserve"> </w:t>
      </w:r>
      <w:r>
        <w:rPr>
          <w:color w:val="221F1F"/>
        </w:rPr>
        <w:t>Arbitrator's</w:t>
      </w:r>
      <w:r>
        <w:rPr>
          <w:color w:val="221F1F"/>
          <w:spacing w:val="-23"/>
        </w:rPr>
        <w:t xml:space="preserve"> </w:t>
      </w:r>
      <w:r>
        <w:rPr>
          <w:color w:val="221F1F"/>
        </w:rPr>
        <w:t>Decision</w:t>
      </w:r>
      <w:bookmarkEnd w:id="247"/>
    </w:p>
    <w:p>
      <w:pPr>
        <w:spacing w:before="227"/>
        <w:ind w:left="828"/>
        <w:jc w:val="both"/>
      </w:pPr>
      <w:r>
        <w:rPr>
          <w:color w:val="221F1F"/>
        </w:rPr>
        <w:t>The</w:t>
      </w:r>
      <w:r>
        <w:rPr>
          <w:color w:val="221F1F"/>
          <w:spacing w:val="-3"/>
        </w:rPr>
        <w:t xml:space="preserve"> </w:t>
      </w:r>
      <w:r>
        <w:rPr>
          <w:color w:val="221F1F"/>
        </w:rPr>
        <w:t>award</w:t>
      </w:r>
      <w:r>
        <w:rPr>
          <w:color w:val="221F1F"/>
          <w:spacing w:val="-1"/>
        </w:rPr>
        <w:t xml:space="preserve"> </w:t>
      </w:r>
      <w:r>
        <w:rPr>
          <w:color w:val="221F1F"/>
        </w:rPr>
        <w:t>of</w:t>
      </w:r>
      <w:r>
        <w:rPr>
          <w:color w:val="221F1F"/>
          <w:spacing w:val="-3"/>
        </w:rPr>
        <w:t xml:space="preserve"> </w:t>
      </w:r>
      <w:r>
        <w:rPr>
          <w:color w:val="221F1F"/>
        </w:rPr>
        <w:t>such</w:t>
      </w:r>
      <w:r>
        <w:rPr>
          <w:color w:val="221F1F"/>
          <w:spacing w:val="-1"/>
        </w:rPr>
        <w:t xml:space="preserve"> </w:t>
      </w:r>
      <w:r>
        <w:rPr>
          <w:color w:val="221F1F"/>
        </w:rPr>
        <w:t>Arbitrator shall be</w:t>
      </w:r>
      <w:r>
        <w:rPr>
          <w:color w:val="221F1F"/>
          <w:spacing w:val="-1"/>
        </w:rPr>
        <w:t xml:space="preserve"> </w:t>
      </w:r>
      <w:r>
        <w:rPr>
          <w:color w:val="221F1F"/>
        </w:rPr>
        <w:t>ﬁnal</w:t>
      </w:r>
      <w:r>
        <w:rPr>
          <w:color w:val="221F1F"/>
          <w:spacing w:val="-2"/>
        </w:rPr>
        <w:t xml:space="preserve"> </w:t>
      </w:r>
      <w:r>
        <w:rPr>
          <w:color w:val="221F1F"/>
        </w:rPr>
        <w:t>and</w:t>
      </w:r>
      <w:r>
        <w:rPr>
          <w:color w:val="221F1F"/>
          <w:spacing w:val="-1"/>
        </w:rPr>
        <w:t xml:space="preserve"> </w:t>
      </w:r>
      <w:r>
        <w:rPr>
          <w:color w:val="221F1F"/>
        </w:rPr>
        <w:t>binding</w:t>
      </w:r>
      <w:r>
        <w:rPr>
          <w:color w:val="221F1F"/>
          <w:spacing w:val="-3"/>
        </w:rPr>
        <w:t xml:space="preserve"> </w:t>
      </w:r>
      <w:r>
        <w:rPr>
          <w:color w:val="221F1F"/>
        </w:rPr>
        <w:t>upon</w:t>
      </w:r>
      <w:r>
        <w:rPr>
          <w:color w:val="221F1F"/>
          <w:spacing w:val="-1"/>
        </w:rPr>
        <w:t xml:space="preserve"> </w:t>
      </w:r>
      <w:r>
        <w:rPr>
          <w:color w:val="221F1F"/>
        </w:rPr>
        <w:t>the</w:t>
      </w:r>
      <w:r>
        <w:rPr>
          <w:color w:val="221F1F"/>
          <w:spacing w:val="-1"/>
        </w:rPr>
        <w:t xml:space="preserve"> </w:t>
      </w:r>
      <w:r>
        <w:rPr>
          <w:color w:val="221F1F"/>
        </w:rPr>
        <w:t>parties.</w:t>
      </w:r>
    </w:p>
    <w:p>
      <w:pPr>
        <w:pStyle w:val="7"/>
        <w:spacing w:before="8"/>
        <w:rPr>
          <w:sz w:val="20"/>
        </w:rPr>
      </w:pPr>
    </w:p>
    <w:p>
      <w:pPr>
        <w:spacing w:line="232" w:lineRule="auto"/>
        <w:ind w:left="828" w:right="718"/>
        <w:jc w:val="both"/>
      </w:pPr>
      <w:r>
        <w:rPr>
          <w:color w:val="221F1F"/>
        </w:rPr>
        <w:t>In</w:t>
      </w:r>
      <w:r>
        <w:rPr>
          <w:color w:val="221F1F"/>
          <w:spacing w:val="-1"/>
        </w:rPr>
        <w:t xml:space="preserve"> </w:t>
      </w:r>
      <w:r>
        <w:rPr>
          <w:color w:val="221F1F"/>
        </w:rPr>
        <w:t>the</w:t>
      </w:r>
      <w:r>
        <w:rPr>
          <w:color w:val="221F1F"/>
          <w:spacing w:val="-3"/>
        </w:rPr>
        <w:t xml:space="preserve"> </w:t>
      </w:r>
      <w:r>
        <w:rPr>
          <w:color w:val="221F1F"/>
        </w:rPr>
        <w:t>event</w:t>
      </w:r>
      <w:r>
        <w:rPr>
          <w:color w:val="221F1F"/>
          <w:spacing w:val="-2"/>
        </w:rPr>
        <w:t xml:space="preserve"> </w:t>
      </w:r>
      <w:r>
        <w:rPr>
          <w:color w:val="221F1F"/>
        </w:rPr>
        <w:t>that</w:t>
      </w:r>
      <w:r>
        <w:rPr>
          <w:color w:val="221F1F"/>
          <w:spacing w:val="-1"/>
        </w:rPr>
        <w:t xml:space="preserve"> </w:t>
      </w:r>
      <w:r>
        <w:rPr>
          <w:color w:val="221F1F"/>
        </w:rPr>
        <w:t>a</w:t>
      </w:r>
      <w:r>
        <w:rPr>
          <w:color w:val="221F1F"/>
          <w:spacing w:val="-3"/>
        </w:rPr>
        <w:t xml:space="preserve"> </w:t>
      </w:r>
      <w:r>
        <w:rPr>
          <w:color w:val="221F1F"/>
        </w:rPr>
        <w:t>Party</w:t>
      </w:r>
      <w:r>
        <w:rPr>
          <w:color w:val="221F1F"/>
          <w:spacing w:val="-4"/>
        </w:rPr>
        <w:t xml:space="preserve"> </w:t>
      </w:r>
      <w:r>
        <w:rPr>
          <w:color w:val="221F1F"/>
        </w:rPr>
        <w:t>fails</w:t>
      </w:r>
      <w:r>
        <w:rPr>
          <w:color w:val="221F1F"/>
          <w:spacing w:val="-3"/>
        </w:rPr>
        <w:t xml:space="preserve"> </w:t>
      </w:r>
      <w:r>
        <w:rPr>
          <w:color w:val="221F1F"/>
        </w:rPr>
        <w:t>to</w:t>
      </w:r>
      <w:r>
        <w:rPr>
          <w:color w:val="221F1F"/>
          <w:spacing w:val="-4"/>
        </w:rPr>
        <w:t xml:space="preserve"> </w:t>
      </w:r>
      <w:r>
        <w:rPr>
          <w:color w:val="221F1F"/>
        </w:rPr>
        <w:t>comply</w:t>
      </w:r>
      <w:r>
        <w:rPr>
          <w:color w:val="221F1F"/>
          <w:spacing w:val="-5"/>
        </w:rPr>
        <w:t xml:space="preserve"> </w:t>
      </w:r>
      <w:r>
        <w:rPr>
          <w:color w:val="221F1F"/>
        </w:rPr>
        <w:t>with</w:t>
      </w:r>
      <w:r>
        <w:rPr>
          <w:color w:val="221F1F"/>
          <w:spacing w:val="-3"/>
        </w:rPr>
        <w:t xml:space="preserve"> </w:t>
      </w:r>
      <w:r>
        <w:rPr>
          <w:color w:val="221F1F"/>
        </w:rPr>
        <w:t>a</w:t>
      </w:r>
      <w:r>
        <w:rPr>
          <w:color w:val="221F1F"/>
          <w:spacing w:val="-3"/>
        </w:rPr>
        <w:t xml:space="preserve"> </w:t>
      </w:r>
      <w:r>
        <w:rPr>
          <w:color w:val="221F1F"/>
        </w:rPr>
        <w:t>ﬁnal</w:t>
      </w:r>
      <w:r>
        <w:rPr>
          <w:color w:val="221F1F"/>
          <w:spacing w:val="-1"/>
        </w:rPr>
        <w:t xml:space="preserve"> </w:t>
      </w:r>
      <w:r>
        <w:rPr>
          <w:color w:val="221F1F"/>
        </w:rPr>
        <w:t>and</w:t>
      </w:r>
      <w:r>
        <w:rPr>
          <w:color w:val="221F1F"/>
          <w:spacing w:val="-3"/>
        </w:rPr>
        <w:t xml:space="preserve"> </w:t>
      </w:r>
      <w:r>
        <w:rPr>
          <w:color w:val="221F1F"/>
        </w:rPr>
        <w:t>binding</w:t>
      </w:r>
      <w:r>
        <w:rPr>
          <w:color w:val="221F1F"/>
          <w:spacing w:val="-6"/>
        </w:rPr>
        <w:t xml:space="preserve"> </w:t>
      </w:r>
      <w:r>
        <w:rPr>
          <w:color w:val="221F1F"/>
        </w:rPr>
        <w:t>Arbitrator's</w:t>
      </w:r>
      <w:r>
        <w:rPr>
          <w:color w:val="221F1F"/>
          <w:spacing w:val="-1"/>
        </w:rPr>
        <w:t xml:space="preserve"> </w:t>
      </w:r>
      <w:r>
        <w:rPr>
          <w:color w:val="221F1F"/>
        </w:rPr>
        <w:t>decision,</w:t>
      </w:r>
      <w:r>
        <w:rPr>
          <w:color w:val="221F1F"/>
          <w:spacing w:val="-3"/>
        </w:rPr>
        <w:t xml:space="preserve"> </w:t>
      </w:r>
      <w:r>
        <w:rPr>
          <w:color w:val="221F1F"/>
        </w:rPr>
        <w:t>then</w:t>
      </w:r>
      <w:r>
        <w:rPr>
          <w:color w:val="221F1F"/>
          <w:spacing w:val="-6"/>
        </w:rPr>
        <w:t xml:space="preserve"> </w:t>
      </w:r>
      <w:r>
        <w:rPr>
          <w:color w:val="221F1F"/>
        </w:rPr>
        <w:t>the</w:t>
      </w:r>
      <w:r>
        <w:rPr>
          <w:color w:val="221F1F"/>
          <w:spacing w:val="-2"/>
        </w:rPr>
        <w:t xml:space="preserve"> </w:t>
      </w:r>
      <w:r>
        <w:rPr>
          <w:color w:val="221F1F"/>
        </w:rPr>
        <w:t>other</w:t>
      </w:r>
      <w:r>
        <w:rPr>
          <w:color w:val="221F1F"/>
          <w:spacing w:val="-2"/>
        </w:rPr>
        <w:t xml:space="preserve"> </w:t>
      </w:r>
      <w:r>
        <w:rPr>
          <w:color w:val="221F1F"/>
        </w:rPr>
        <w:t>Party</w:t>
      </w:r>
      <w:r>
        <w:rPr>
          <w:color w:val="221F1F"/>
          <w:spacing w:val="-6"/>
        </w:rPr>
        <w:t xml:space="preserve"> </w:t>
      </w:r>
      <w:r>
        <w:rPr>
          <w:color w:val="221F1F"/>
        </w:rPr>
        <w:t>may,</w:t>
      </w:r>
      <w:r>
        <w:rPr>
          <w:color w:val="221F1F"/>
          <w:spacing w:val="-52"/>
        </w:rPr>
        <w:t xml:space="preserve"> </w:t>
      </w:r>
      <w:r>
        <w:rPr>
          <w:color w:val="221F1F"/>
        </w:rPr>
        <w:t>without prejudice</w:t>
      </w:r>
      <w:r>
        <w:rPr>
          <w:color w:val="221F1F"/>
          <w:spacing w:val="-2"/>
        </w:rPr>
        <w:t xml:space="preserve"> </w:t>
      </w:r>
      <w:r>
        <w:rPr>
          <w:color w:val="221F1F"/>
        </w:rPr>
        <w:t>to any</w:t>
      </w:r>
      <w:r>
        <w:rPr>
          <w:color w:val="221F1F"/>
          <w:spacing w:val="-2"/>
        </w:rPr>
        <w:t xml:space="preserve"> </w:t>
      </w:r>
      <w:r>
        <w:rPr>
          <w:color w:val="221F1F"/>
        </w:rPr>
        <w:t>other</w:t>
      </w:r>
      <w:r>
        <w:rPr>
          <w:color w:val="221F1F"/>
          <w:spacing w:val="1"/>
        </w:rPr>
        <w:t xml:space="preserve"> </w:t>
      </w:r>
      <w:r>
        <w:rPr>
          <w:color w:val="221F1F"/>
        </w:rPr>
        <w:t>rights</w:t>
      </w:r>
      <w:r>
        <w:rPr>
          <w:color w:val="221F1F"/>
          <w:spacing w:val="-2"/>
        </w:rPr>
        <w:t xml:space="preserve"> </w:t>
      </w:r>
      <w:r>
        <w:rPr>
          <w:color w:val="221F1F"/>
        </w:rPr>
        <w:t>it</w:t>
      </w:r>
      <w:r>
        <w:rPr>
          <w:color w:val="221F1F"/>
          <w:spacing w:val="1"/>
        </w:rPr>
        <w:t xml:space="preserve"> </w:t>
      </w:r>
      <w:r>
        <w:rPr>
          <w:color w:val="221F1F"/>
        </w:rPr>
        <w:t>may</w:t>
      </w:r>
      <w:r>
        <w:rPr>
          <w:color w:val="221F1F"/>
          <w:spacing w:val="-3"/>
        </w:rPr>
        <w:t xml:space="preserve"> </w:t>
      </w:r>
      <w:r>
        <w:rPr>
          <w:color w:val="221F1F"/>
        </w:rPr>
        <w:t>have, refer</w:t>
      </w:r>
      <w:r>
        <w:rPr>
          <w:color w:val="221F1F"/>
          <w:spacing w:val="-2"/>
        </w:rPr>
        <w:t xml:space="preserve"> </w:t>
      </w:r>
      <w:r>
        <w:rPr>
          <w:color w:val="221F1F"/>
        </w:rPr>
        <w:t>the matter</w:t>
      </w:r>
      <w:r>
        <w:rPr>
          <w:color w:val="221F1F"/>
          <w:spacing w:val="-1"/>
        </w:rPr>
        <w:t xml:space="preserve"> </w:t>
      </w:r>
      <w:r>
        <w:rPr>
          <w:color w:val="221F1F"/>
        </w:rPr>
        <w:t>to a</w:t>
      </w:r>
      <w:r>
        <w:rPr>
          <w:color w:val="221F1F"/>
          <w:spacing w:val="-2"/>
        </w:rPr>
        <w:t xml:space="preserve"> </w:t>
      </w:r>
      <w:r>
        <w:rPr>
          <w:color w:val="221F1F"/>
        </w:rPr>
        <w:t>competent</w:t>
      </w:r>
      <w:r>
        <w:rPr>
          <w:color w:val="221F1F"/>
          <w:spacing w:val="-1"/>
        </w:rPr>
        <w:t xml:space="preserve"> </w:t>
      </w:r>
      <w:r>
        <w:rPr>
          <w:color w:val="221F1F"/>
        </w:rPr>
        <w:t>court</w:t>
      </w:r>
      <w:r>
        <w:rPr>
          <w:color w:val="221F1F"/>
          <w:spacing w:val="-1"/>
        </w:rPr>
        <w:t xml:space="preserve"> </w:t>
      </w:r>
      <w:r>
        <w:rPr>
          <w:color w:val="221F1F"/>
        </w:rPr>
        <w:t>of</w:t>
      </w:r>
      <w:r>
        <w:rPr>
          <w:color w:val="221F1F"/>
          <w:spacing w:val="-2"/>
        </w:rPr>
        <w:t xml:space="preserve"> </w:t>
      </w:r>
      <w:r>
        <w:rPr>
          <w:color w:val="221F1F"/>
        </w:rPr>
        <w:t>law.</w:t>
      </w:r>
    </w:p>
    <w:p>
      <w:pPr>
        <w:pStyle w:val="7"/>
        <w:spacing w:before="8"/>
        <w:rPr>
          <w:sz w:val="20"/>
        </w:rPr>
      </w:pPr>
    </w:p>
    <w:p>
      <w:pPr>
        <w:pStyle w:val="4"/>
        <w:ind w:left="1303"/>
      </w:pPr>
      <w:bookmarkStart w:id="248" w:name="_Toc7889"/>
      <w:r>
        <w:rPr>
          <w:color w:val="221F1F"/>
          <w:spacing w:val="-1"/>
        </w:rPr>
        <w:t>Contract</w:t>
      </w:r>
      <w:r>
        <w:rPr>
          <w:color w:val="221F1F"/>
          <w:spacing w:val="-19"/>
        </w:rPr>
        <w:t xml:space="preserve"> </w:t>
      </w:r>
      <w:r>
        <w:rPr>
          <w:color w:val="221F1F"/>
          <w:spacing w:val="-1"/>
        </w:rPr>
        <w:t>operations</w:t>
      </w:r>
      <w:r>
        <w:rPr>
          <w:color w:val="221F1F"/>
          <w:spacing w:val="-18"/>
        </w:rPr>
        <w:t xml:space="preserve"> </w:t>
      </w:r>
      <w:r>
        <w:rPr>
          <w:color w:val="221F1F"/>
        </w:rPr>
        <w:t>to</w:t>
      </w:r>
      <w:r>
        <w:rPr>
          <w:color w:val="221F1F"/>
          <w:spacing w:val="-19"/>
        </w:rPr>
        <w:t xml:space="preserve"> </w:t>
      </w:r>
      <w:r>
        <w:rPr>
          <w:color w:val="221F1F"/>
        </w:rPr>
        <w:t>continue</w:t>
      </w:r>
      <w:bookmarkEnd w:id="248"/>
    </w:p>
    <w:p>
      <w:pPr>
        <w:spacing w:before="228" w:line="250" w:lineRule="exact"/>
        <w:ind w:left="828"/>
      </w:pPr>
      <w:r>
        <w:rPr>
          <w:color w:val="221F1F"/>
        </w:rPr>
        <w:t>Notwithstanding</w:t>
      </w:r>
      <w:r>
        <w:rPr>
          <w:color w:val="221F1F"/>
          <w:spacing w:val="-5"/>
        </w:rPr>
        <w:t xml:space="preserve"> </w:t>
      </w:r>
      <w:r>
        <w:rPr>
          <w:color w:val="221F1F"/>
        </w:rPr>
        <w:t>any</w:t>
      </w:r>
      <w:r>
        <w:rPr>
          <w:color w:val="221F1F"/>
          <w:spacing w:val="-4"/>
        </w:rPr>
        <w:t xml:space="preserve"> </w:t>
      </w:r>
      <w:r>
        <w:rPr>
          <w:color w:val="221F1F"/>
        </w:rPr>
        <w:t>reference</w:t>
      </w:r>
      <w:r>
        <w:rPr>
          <w:color w:val="221F1F"/>
          <w:spacing w:val="-1"/>
        </w:rPr>
        <w:t xml:space="preserve"> </w:t>
      </w:r>
      <w:r>
        <w:rPr>
          <w:color w:val="221F1F"/>
        </w:rPr>
        <w:t>to</w:t>
      </w:r>
      <w:r>
        <w:rPr>
          <w:color w:val="221F1F"/>
          <w:spacing w:val="-2"/>
        </w:rPr>
        <w:t xml:space="preserve"> </w:t>
      </w:r>
      <w:r>
        <w:rPr>
          <w:color w:val="221F1F"/>
        </w:rPr>
        <w:t>arbitration</w:t>
      </w:r>
      <w:r>
        <w:rPr>
          <w:color w:val="221F1F"/>
          <w:spacing w:val="-2"/>
        </w:rPr>
        <w:t xml:space="preserve"> </w:t>
      </w:r>
      <w:r>
        <w:rPr>
          <w:color w:val="221F1F"/>
        </w:rPr>
        <w:t>herein,</w:t>
      </w:r>
    </w:p>
    <w:p>
      <w:pPr>
        <w:pStyle w:val="16"/>
        <w:numPr>
          <w:ilvl w:val="0"/>
          <w:numId w:val="96"/>
        </w:numPr>
        <w:tabs>
          <w:tab w:val="left" w:pos="1445"/>
          <w:tab w:val="left" w:pos="1446"/>
        </w:tabs>
        <w:spacing w:before="3" w:line="232" w:lineRule="auto"/>
        <w:ind w:right="716"/>
      </w:pPr>
      <w:r>
        <w:rPr>
          <w:color w:val="221F1F"/>
          <w:spacing w:val="-1"/>
        </w:rPr>
        <w:t>the</w:t>
      </w:r>
      <w:r>
        <w:rPr>
          <w:color w:val="221F1F"/>
          <w:spacing w:val="-10"/>
        </w:rPr>
        <w:t xml:space="preserve"> </w:t>
      </w:r>
      <w:r>
        <w:rPr>
          <w:color w:val="221F1F"/>
        </w:rPr>
        <w:t>parties</w:t>
      </w:r>
      <w:r>
        <w:rPr>
          <w:color w:val="221F1F"/>
          <w:spacing w:val="-10"/>
        </w:rPr>
        <w:t xml:space="preserve"> </w:t>
      </w:r>
      <w:r>
        <w:rPr>
          <w:color w:val="221F1F"/>
        </w:rPr>
        <w:t>shall</w:t>
      </w:r>
      <w:r>
        <w:rPr>
          <w:color w:val="221F1F"/>
          <w:spacing w:val="-8"/>
        </w:rPr>
        <w:t xml:space="preserve"> </w:t>
      </w:r>
      <w:r>
        <w:rPr>
          <w:color w:val="221F1F"/>
        </w:rPr>
        <w:t>continue</w:t>
      </w:r>
      <w:r>
        <w:rPr>
          <w:color w:val="221F1F"/>
          <w:spacing w:val="-10"/>
        </w:rPr>
        <w:t xml:space="preserve"> </w:t>
      </w:r>
      <w:r>
        <w:rPr>
          <w:color w:val="221F1F"/>
        </w:rPr>
        <w:t>to</w:t>
      </w:r>
      <w:r>
        <w:rPr>
          <w:color w:val="221F1F"/>
          <w:spacing w:val="-11"/>
        </w:rPr>
        <w:t xml:space="preserve"> </w:t>
      </w:r>
      <w:r>
        <w:rPr>
          <w:color w:val="221F1F"/>
        </w:rPr>
        <w:t>perform</w:t>
      </w:r>
      <w:r>
        <w:rPr>
          <w:color w:val="221F1F"/>
          <w:spacing w:val="-13"/>
        </w:rPr>
        <w:t xml:space="preserve"> </w:t>
      </w:r>
      <w:r>
        <w:rPr>
          <w:color w:val="221F1F"/>
        </w:rPr>
        <w:t>their</w:t>
      </w:r>
      <w:r>
        <w:rPr>
          <w:color w:val="221F1F"/>
          <w:spacing w:val="-9"/>
        </w:rPr>
        <w:t xml:space="preserve"> </w:t>
      </w:r>
      <w:r>
        <w:rPr>
          <w:color w:val="221F1F"/>
        </w:rPr>
        <w:t>respective</w:t>
      </w:r>
      <w:r>
        <w:rPr>
          <w:color w:val="221F1F"/>
          <w:spacing w:val="-10"/>
        </w:rPr>
        <w:t xml:space="preserve"> </w:t>
      </w:r>
      <w:r>
        <w:rPr>
          <w:color w:val="221F1F"/>
        </w:rPr>
        <w:t>obligations</w:t>
      </w:r>
      <w:r>
        <w:rPr>
          <w:color w:val="221F1F"/>
          <w:spacing w:val="-9"/>
        </w:rPr>
        <w:t xml:space="preserve"> </w:t>
      </w:r>
      <w:r>
        <w:rPr>
          <w:color w:val="221F1F"/>
        </w:rPr>
        <w:t>under</w:t>
      </w:r>
      <w:r>
        <w:rPr>
          <w:color w:val="221F1F"/>
          <w:spacing w:val="-9"/>
        </w:rPr>
        <w:t xml:space="preserve"> </w:t>
      </w:r>
      <w:r>
        <w:rPr>
          <w:color w:val="221F1F"/>
        </w:rPr>
        <w:t>the</w:t>
      </w:r>
      <w:r>
        <w:rPr>
          <w:color w:val="221F1F"/>
          <w:spacing w:val="-9"/>
        </w:rPr>
        <w:t xml:space="preserve"> </w:t>
      </w:r>
      <w:r>
        <w:rPr>
          <w:color w:val="221F1F"/>
        </w:rPr>
        <w:t>Contract</w:t>
      </w:r>
      <w:r>
        <w:rPr>
          <w:color w:val="221F1F"/>
          <w:spacing w:val="-12"/>
        </w:rPr>
        <w:t xml:space="preserve"> </w:t>
      </w:r>
      <w:r>
        <w:rPr>
          <w:color w:val="221F1F"/>
        </w:rPr>
        <w:t>unless</w:t>
      </w:r>
      <w:r>
        <w:rPr>
          <w:color w:val="221F1F"/>
          <w:spacing w:val="-10"/>
        </w:rPr>
        <w:t xml:space="preserve"> </w:t>
      </w:r>
      <w:r>
        <w:rPr>
          <w:color w:val="221F1F"/>
        </w:rPr>
        <w:t>they</w:t>
      </w:r>
      <w:r>
        <w:rPr>
          <w:color w:val="221F1F"/>
          <w:spacing w:val="-11"/>
        </w:rPr>
        <w:t xml:space="preserve"> </w:t>
      </w:r>
      <w:r>
        <w:rPr>
          <w:color w:val="221F1F"/>
        </w:rPr>
        <w:t>otherwise</w:t>
      </w:r>
      <w:r>
        <w:rPr>
          <w:color w:val="221F1F"/>
          <w:spacing w:val="-52"/>
        </w:rPr>
        <w:t xml:space="preserve"> </w:t>
      </w:r>
      <w:r>
        <w:rPr>
          <w:color w:val="221F1F"/>
        </w:rPr>
        <w:t>agree;</w:t>
      </w:r>
      <w:r>
        <w:rPr>
          <w:color w:val="221F1F"/>
          <w:spacing w:val="-23"/>
        </w:rPr>
        <w:t xml:space="preserve"> </w:t>
      </w:r>
      <w:r>
        <w:rPr>
          <w:color w:val="221F1F"/>
        </w:rPr>
        <w:t>and</w:t>
      </w:r>
    </w:p>
    <w:p>
      <w:pPr>
        <w:pStyle w:val="16"/>
        <w:numPr>
          <w:ilvl w:val="0"/>
          <w:numId w:val="96"/>
        </w:numPr>
        <w:tabs>
          <w:tab w:val="left" w:pos="1445"/>
          <w:tab w:val="left" w:pos="1446"/>
        </w:tabs>
        <w:spacing w:line="249" w:lineRule="exact"/>
        <w:ind w:hanging="402"/>
      </w:pPr>
      <w:r>
        <w:rPr>
          <w:color w:val="221F1F"/>
          <w:spacing w:val="-1"/>
        </w:rPr>
        <w:t>the</w:t>
      </w:r>
      <w:r>
        <w:rPr>
          <w:color w:val="221F1F"/>
          <w:spacing w:val="-24"/>
        </w:rPr>
        <w:t xml:space="preserve"> </w:t>
      </w:r>
      <w:r>
        <w:rPr>
          <w:color w:val="221F1F"/>
          <w:spacing w:val="-1"/>
        </w:rPr>
        <w:t>Procuring</w:t>
      </w:r>
      <w:r>
        <w:rPr>
          <w:color w:val="221F1F"/>
          <w:spacing w:val="-26"/>
        </w:rPr>
        <w:t xml:space="preserve"> </w:t>
      </w:r>
      <w:r>
        <w:rPr>
          <w:color w:val="221F1F"/>
        </w:rPr>
        <w:t>Entity</w:t>
      </w:r>
      <w:r>
        <w:rPr>
          <w:color w:val="221F1F"/>
          <w:spacing w:val="-26"/>
        </w:rPr>
        <w:t xml:space="preserve"> </w:t>
      </w:r>
      <w:r>
        <w:rPr>
          <w:color w:val="221F1F"/>
        </w:rPr>
        <w:t>shall</w:t>
      </w:r>
      <w:r>
        <w:rPr>
          <w:color w:val="221F1F"/>
          <w:spacing w:val="-25"/>
        </w:rPr>
        <w:t xml:space="preserve"> </w:t>
      </w:r>
      <w:r>
        <w:rPr>
          <w:color w:val="221F1F"/>
        </w:rPr>
        <w:t>pay</w:t>
      </w:r>
      <w:r>
        <w:rPr>
          <w:color w:val="221F1F"/>
          <w:spacing w:val="-26"/>
        </w:rPr>
        <w:t xml:space="preserve"> </w:t>
      </w:r>
      <w:r>
        <w:rPr>
          <w:color w:val="221F1F"/>
        </w:rPr>
        <w:t>the</w:t>
      </w:r>
      <w:r>
        <w:rPr>
          <w:color w:val="221F1F"/>
          <w:spacing w:val="-24"/>
        </w:rPr>
        <w:t xml:space="preserve"> </w:t>
      </w:r>
      <w:r>
        <w:rPr>
          <w:color w:val="221F1F"/>
        </w:rPr>
        <w:t>Contractor</w:t>
      </w:r>
      <w:r>
        <w:rPr>
          <w:color w:val="221F1F"/>
          <w:spacing w:val="-25"/>
        </w:rPr>
        <w:t xml:space="preserve"> </w:t>
      </w:r>
      <w:r>
        <w:rPr>
          <w:color w:val="221F1F"/>
        </w:rPr>
        <w:t>any</w:t>
      </w:r>
      <w:r>
        <w:rPr>
          <w:color w:val="221F1F"/>
          <w:spacing w:val="-26"/>
        </w:rPr>
        <w:t xml:space="preserve"> </w:t>
      </w:r>
      <w:r>
        <w:rPr>
          <w:color w:val="221F1F"/>
        </w:rPr>
        <w:t>monies</w:t>
      </w:r>
      <w:r>
        <w:rPr>
          <w:color w:val="221F1F"/>
          <w:spacing w:val="-22"/>
        </w:rPr>
        <w:t xml:space="preserve"> </w:t>
      </w:r>
      <w:r>
        <w:rPr>
          <w:color w:val="221F1F"/>
        </w:rPr>
        <w:t>due</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2"/>
        <w:rPr>
          <w:sz w:val="20"/>
        </w:rPr>
      </w:pPr>
    </w:p>
    <w:p>
      <w:pPr>
        <w:pStyle w:val="4"/>
        <w:numPr>
          <w:ilvl w:val="0"/>
          <w:numId w:val="91"/>
        </w:numPr>
        <w:tabs>
          <w:tab w:val="left" w:pos="1044"/>
          <w:tab w:val="left" w:pos="1045"/>
        </w:tabs>
        <w:ind w:left="1044" w:hanging="793"/>
      </w:pPr>
      <w:bookmarkStart w:id="249" w:name="_Toc18013"/>
      <w:r>
        <w:rPr>
          <w:color w:val="221F1F"/>
        </w:rPr>
        <w:t>Fraud</w:t>
      </w:r>
      <w:r>
        <w:rPr>
          <w:color w:val="221F1F"/>
          <w:spacing w:val="13"/>
        </w:rPr>
        <w:t xml:space="preserve"> </w:t>
      </w:r>
      <w:r>
        <w:rPr>
          <w:color w:val="221F1F"/>
        </w:rPr>
        <w:t>and Corruption</w:t>
      </w:r>
      <w:bookmarkEnd w:id="249"/>
    </w:p>
    <w:p>
      <w:pPr>
        <w:pStyle w:val="7"/>
        <w:spacing w:before="6"/>
        <w:rPr>
          <w:b/>
          <w:i/>
          <w:sz w:val="20"/>
        </w:rPr>
      </w:pPr>
    </w:p>
    <w:p>
      <w:pPr>
        <w:spacing w:line="232" w:lineRule="auto"/>
        <w:ind w:left="828" w:right="717"/>
        <w:jc w:val="both"/>
      </w:pPr>
      <w:r>
        <w:rPr>
          <w:color w:val="221F1F"/>
        </w:rPr>
        <w:t>The Government requires compliance with the country's Anti-Corruption laws and its prevailing sanctions</w:t>
      </w:r>
      <w:r>
        <w:rPr>
          <w:color w:val="221F1F"/>
          <w:spacing w:val="1"/>
        </w:rPr>
        <w:t xml:space="preserve"> </w:t>
      </w:r>
      <w:r>
        <w:rPr>
          <w:color w:val="221F1F"/>
        </w:rPr>
        <w:t>policies and procedures</w:t>
      </w:r>
      <w:r>
        <w:rPr>
          <w:color w:val="221F1F"/>
          <w:spacing w:val="2"/>
        </w:rPr>
        <w:t xml:space="preserve"> </w:t>
      </w:r>
      <w:r>
        <w:rPr>
          <w:color w:val="221F1F"/>
        </w:rPr>
        <w:t>as</w:t>
      </w:r>
      <w:r>
        <w:rPr>
          <w:color w:val="221F1F"/>
          <w:spacing w:val="-2"/>
        </w:rPr>
        <w:t xml:space="preserve"> </w:t>
      </w:r>
      <w:r>
        <w:rPr>
          <w:color w:val="221F1F"/>
        </w:rPr>
        <w:t>set forth in</w:t>
      </w:r>
      <w:r>
        <w:rPr>
          <w:color w:val="221F1F"/>
          <w:spacing w:val="-3"/>
        </w:rPr>
        <w:t xml:space="preserve"> </w:t>
      </w:r>
      <w:r>
        <w:rPr>
          <w:color w:val="221F1F"/>
        </w:rPr>
        <w:t>the Constitution</w:t>
      </w:r>
      <w:r>
        <w:rPr>
          <w:color w:val="221F1F"/>
          <w:spacing w:val="-3"/>
        </w:rPr>
        <w:t xml:space="preserve"> </w:t>
      </w:r>
      <w:r>
        <w:rPr>
          <w:color w:val="221F1F"/>
        </w:rPr>
        <w:t>of</w:t>
      </w:r>
      <w:r>
        <w:rPr>
          <w:color w:val="221F1F"/>
          <w:spacing w:val="-2"/>
        </w:rPr>
        <w:t xml:space="preserve"> </w:t>
      </w:r>
      <w:r>
        <w:rPr>
          <w:color w:val="221F1F"/>
        </w:rPr>
        <w:t>Kenya and</w:t>
      </w:r>
      <w:r>
        <w:rPr>
          <w:color w:val="221F1F"/>
          <w:spacing w:val="-2"/>
        </w:rPr>
        <w:t xml:space="preserve"> </w:t>
      </w:r>
      <w:r>
        <w:rPr>
          <w:color w:val="221F1F"/>
        </w:rPr>
        <w:t>its</w:t>
      </w:r>
      <w:r>
        <w:rPr>
          <w:color w:val="221F1F"/>
          <w:spacing w:val="-1"/>
        </w:rPr>
        <w:t xml:space="preserve"> </w:t>
      </w:r>
      <w:r>
        <w:rPr>
          <w:color w:val="221F1F"/>
        </w:rPr>
        <w:t>Statutes.</w:t>
      </w:r>
    </w:p>
    <w:p>
      <w:pPr>
        <w:pStyle w:val="7"/>
        <w:spacing w:before="9"/>
        <w:rPr>
          <w:sz w:val="20"/>
        </w:rPr>
      </w:pPr>
    </w:p>
    <w:p>
      <w:pPr>
        <w:spacing w:line="230" w:lineRule="auto"/>
        <w:ind w:left="828" w:right="715"/>
        <w:jc w:val="both"/>
      </w:pPr>
      <w:r>
        <w:rPr>
          <w:color w:val="221F1F"/>
        </w:rPr>
        <w:t>The Procuring Entity requires the Contractor to disclose any commissions or fees that may have been paid or</w:t>
      </w:r>
      <w:r>
        <w:rPr>
          <w:color w:val="221F1F"/>
          <w:spacing w:val="1"/>
        </w:rPr>
        <w:t xml:space="preserve"> </w:t>
      </w:r>
      <w:r>
        <w:rPr>
          <w:color w:val="221F1F"/>
        </w:rPr>
        <w:t>are to be paid to agents or any other party with respect to the bidding process or execution of the Contract. The</w:t>
      </w:r>
      <w:r>
        <w:rPr>
          <w:color w:val="221F1F"/>
          <w:spacing w:val="-52"/>
        </w:rPr>
        <w:t xml:space="preserve"> </w:t>
      </w:r>
      <w:r>
        <w:rPr>
          <w:color w:val="221F1F"/>
        </w:rPr>
        <w:t>information disclosed must include at least the name and address of the agent or other party, the amount and</w:t>
      </w:r>
      <w:r>
        <w:rPr>
          <w:color w:val="221F1F"/>
          <w:spacing w:val="1"/>
        </w:rPr>
        <w:t xml:space="preserve"> </w:t>
      </w:r>
      <w:r>
        <w:rPr>
          <w:color w:val="221F1F"/>
        </w:rPr>
        <w:t>currency,</w:t>
      </w:r>
      <w:r>
        <w:rPr>
          <w:color w:val="221F1F"/>
          <w:spacing w:val="-1"/>
        </w:rPr>
        <w:t xml:space="preserve"> </w:t>
      </w:r>
      <w:r>
        <w:rPr>
          <w:color w:val="221F1F"/>
        </w:rPr>
        <w:t>and</w:t>
      </w:r>
      <w:r>
        <w:rPr>
          <w:color w:val="221F1F"/>
          <w:spacing w:val="-2"/>
        </w:rPr>
        <w:t xml:space="preserve"> </w:t>
      </w:r>
      <w:r>
        <w:rPr>
          <w:color w:val="221F1F"/>
        </w:rPr>
        <w:t>the purpose</w:t>
      </w:r>
      <w:r>
        <w:rPr>
          <w:color w:val="221F1F"/>
          <w:spacing w:val="1"/>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commission,</w:t>
      </w:r>
      <w:r>
        <w:rPr>
          <w:color w:val="221F1F"/>
          <w:spacing w:val="-24"/>
        </w:rPr>
        <w:t xml:space="preserve"> </w:t>
      </w:r>
      <w:r>
        <w:rPr>
          <w:color w:val="221F1F"/>
        </w:rPr>
        <w:t>gratuity</w:t>
      </w:r>
      <w:r>
        <w:rPr>
          <w:color w:val="221F1F"/>
          <w:spacing w:val="-25"/>
        </w:rPr>
        <w:t xml:space="preserve"> </w:t>
      </w:r>
      <w:r>
        <w:rPr>
          <w:color w:val="221F1F"/>
        </w:rPr>
        <w:t>or</w:t>
      </w:r>
      <w:r>
        <w:rPr>
          <w:color w:val="221F1F"/>
          <w:spacing w:val="-26"/>
        </w:rPr>
        <w:t xml:space="preserve"> </w:t>
      </w:r>
      <w:r>
        <w:rPr>
          <w:color w:val="221F1F"/>
        </w:rPr>
        <w:t>fee.</w:t>
      </w:r>
    </w:p>
    <w:p>
      <w:pPr>
        <w:spacing w:line="230" w:lineRule="auto"/>
        <w:jc w:val="both"/>
        <w:sectPr>
          <w:headerReference r:id="rId152" w:type="default"/>
          <w:footerReference r:id="rId153"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numPr>
          <w:ilvl w:val="0"/>
          <w:numId w:val="90"/>
        </w:numPr>
        <w:tabs>
          <w:tab w:val="left" w:pos="528"/>
        </w:tabs>
        <w:spacing w:before="73"/>
        <w:ind w:left="527"/>
        <w:jc w:val="left"/>
        <w:rPr>
          <w:color w:val="221F1F"/>
        </w:rPr>
      </w:pPr>
      <w:bookmarkStart w:id="250" w:name="_Toc8348"/>
      <w:r>
        <w:rPr>
          <w:color w:val="221F1F"/>
        </w:rPr>
        <w:t>Time</w:t>
      </w:r>
      <w:r>
        <w:rPr>
          <w:color w:val="221F1F"/>
          <w:spacing w:val="-3"/>
        </w:rPr>
        <w:t xml:space="preserve"> </w:t>
      </w:r>
      <w:r>
        <w:rPr>
          <w:color w:val="221F1F"/>
        </w:rPr>
        <w:t>Control</w:t>
      </w:r>
      <w:bookmarkEnd w:id="250"/>
    </w:p>
    <w:p>
      <w:pPr>
        <w:pStyle w:val="7"/>
        <w:spacing w:before="5"/>
        <w:rPr>
          <w:b/>
          <w:i/>
          <w:sz w:val="20"/>
        </w:rPr>
      </w:pPr>
    </w:p>
    <w:p>
      <w:pPr>
        <w:pStyle w:val="4"/>
        <w:numPr>
          <w:ilvl w:val="0"/>
          <w:numId w:val="97"/>
        </w:numPr>
        <w:tabs>
          <w:tab w:val="left" w:pos="811"/>
          <w:tab w:val="left" w:pos="812"/>
        </w:tabs>
        <w:outlineLvl w:val="0"/>
        <w:rPr>
          <w:color w:val="221F1F"/>
        </w:rPr>
      </w:pPr>
      <w:bookmarkStart w:id="251" w:name="_Toc5354"/>
      <w:r>
        <w:rPr>
          <w:color w:val="221F1F"/>
        </w:rPr>
        <w:t>Program</w:t>
      </w:r>
      <w:bookmarkEnd w:id="251"/>
    </w:p>
    <w:p>
      <w:pPr>
        <w:pStyle w:val="7"/>
        <w:spacing w:before="6"/>
        <w:rPr>
          <w:b/>
          <w:i/>
          <w:sz w:val="20"/>
        </w:rPr>
      </w:pPr>
    </w:p>
    <w:p>
      <w:pPr>
        <w:spacing w:before="1" w:line="230" w:lineRule="auto"/>
        <w:ind w:left="972" w:right="711"/>
        <w:jc w:val="both"/>
      </w:pPr>
      <w:r>
        <w:rPr>
          <w:color w:val="221F1F"/>
          <w:spacing w:val="-1"/>
        </w:rPr>
        <w:t>Within</w:t>
      </w:r>
      <w:r>
        <w:rPr>
          <w:color w:val="221F1F"/>
          <w:spacing w:val="-14"/>
        </w:rPr>
        <w:t xml:space="preserve"> </w:t>
      </w:r>
      <w:r>
        <w:rPr>
          <w:color w:val="221F1F"/>
          <w:spacing w:val="-1"/>
        </w:rPr>
        <w:t>the</w:t>
      </w:r>
      <w:r>
        <w:rPr>
          <w:color w:val="221F1F"/>
          <w:spacing w:val="-12"/>
        </w:rPr>
        <w:t xml:space="preserve"> </w:t>
      </w:r>
      <w:r>
        <w:rPr>
          <w:color w:val="221F1F"/>
          <w:spacing w:val="-1"/>
        </w:rPr>
        <w:t>time</w:t>
      </w:r>
      <w:r>
        <w:rPr>
          <w:color w:val="221F1F"/>
          <w:spacing w:val="-12"/>
        </w:rPr>
        <w:t xml:space="preserve"> </w:t>
      </w:r>
      <w:r>
        <w:rPr>
          <w:b/>
          <w:color w:val="221F1F"/>
          <w:spacing w:val="-1"/>
        </w:rPr>
        <w:t>stated</w:t>
      </w:r>
      <w:r>
        <w:rPr>
          <w:b/>
          <w:color w:val="221F1F"/>
          <w:spacing w:val="-11"/>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color w:val="221F1F"/>
        </w:rPr>
        <w:t>,</w:t>
      </w:r>
      <w:r>
        <w:rPr>
          <w:color w:val="221F1F"/>
          <w:spacing w:val="-11"/>
        </w:rPr>
        <w:t xml:space="preserve"> </w:t>
      </w:r>
      <w:r>
        <w:rPr>
          <w:color w:val="221F1F"/>
        </w:rPr>
        <w:t>after</w:t>
      </w:r>
      <w:r>
        <w:rPr>
          <w:color w:val="221F1F"/>
          <w:spacing w:val="-11"/>
        </w:rPr>
        <w:t xml:space="preserve"> </w:t>
      </w:r>
      <w:r>
        <w:rPr>
          <w:color w:val="221F1F"/>
        </w:rPr>
        <w:t>the</w:t>
      </w:r>
      <w:r>
        <w:rPr>
          <w:color w:val="221F1F"/>
          <w:spacing w:val="-12"/>
        </w:rPr>
        <w:t xml:space="preserve"> </w:t>
      </w:r>
      <w:r>
        <w:rPr>
          <w:color w:val="221F1F"/>
        </w:rPr>
        <w:t>date</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Letter</w:t>
      </w:r>
      <w:r>
        <w:rPr>
          <w:color w:val="221F1F"/>
          <w:spacing w:val="-10"/>
        </w:rPr>
        <w:t xml:space="preserve"> </w:t>
      </w:r>
      <w:r>
        <w:rPr>
          <w:color w:val="221F1F"/>
        </w:rPr>
        <w:t>of</w:t>
      </w:r>
      <w:r>
        <w:rPr>
          <w:color w:val="221F1F"/>
          <w:spacing w:val="-23"/>
        </w:rPr>
        <w:t xml:space="preserve"> </w:t>
      </w:r>
      <w:r>
        <w:rPr>
          <w:color w:val="221F1F"/>
        </w:rPr>
        <w:t>Acceptance,</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1"/>
        </w:rPr>
        <w:t xml:space="preserve"> </w:t>
      </w:r>
      <w:r>
        <w:rPr>
          <w:color w:val="221F1F"/>
        </w:rPr>
        <w:t>shall</w:t>
      </w:r>
      <w:r>
        <w:rPr>
          <w:color w:val="221F1F"/>
          <w:spacing w:val="-11"/>
        </w:rPr>
        <w:t xml:space="preserve"> </w:t>
      </w:r>
      <w:r>
        <w:rPr>
          <w:color w:val="221F1F"/>
        </w:rPr>
        <w:t>submit</w:t>
      </w:r>
      <w:r>
        <w:rPr>
          <w:color w:val="221F1F"/>
          <w:spacing w:val="-10"/>
        </w:rPr>
        <w:t xml:space="preserve"> </w:t>
      </w:r>
      <w:r>
        <w:rPr>
          <w:color w:val="221F1F"/>
        </w:rPr>
        <w:t>to</w:t>
      </w:r>
      <w:r>
        <w:rPr>
          <w:color w:val="221F1F"/>
          <w:spacing w:val="-12"/>
        </w:rPr>
        <w:t xml:space="preserve"> </w:t>
      </w:r>
      <w:r>
        <w:rPr>
          <w:color w:val="221F1F"/>
        </w:rPr>
        <w:t>the</w:t>
      </w:r>
      <w:r>
        <w:rPr>
          <w:color w:val="221F1F"/>
          <w:spacing w:val="-53"/>
        </w:rPr>
        <w:t xml:space="preserve"> </w:t>
      </w:r>
      <w:r>
        <w:rPr>
          <w:color w:val="221F1F"/>
        </w:rPr>
        <w:t>Project</w:t>
      </w:r>
      <w:r>
        <w:rPr>
          <w:color w:val="221F1F"/>
          <w:spacing w:val="-7"/>
        </w:rPr>
        <w:t xml:space="preserve"> </w:t>
      </w:r>
      <w:r>
        <w:rPr>
          <w:color w:val="221F1F"/>
        </w:rPr>
        <w:t>Manager</w:t>
      </w:r>
      <w:r>
        <w:rPr>
          <w:color w:val="221F1F"/>
          <w:spacing w:val="-7"/>
        </w:rPr>
        <w:t xml:space="preserve"> </w:t>
      </w:r>
      <w:r>
        <w:rPr>
          <w:color w:val="221F1F"/>
        </w:rPr>
        <w:t>for</w:t>
      </w:r>
      <w:r>
        <w:rPr>
          <w:color w:val="221F1F"/>
          <w:spacing w:val="-6"/>
        </w:rPr>
        <w:t xml:space="preserve"> </w:t>
      </w:r>
      <w:r>
        <w:rPr>
          <w:color w:val="221F1F"/>
        </w:rPr>
        <w:t>approval</w:t>
      </w:r>
      <w:r>
        <w:rPr>
          <w:color w:val="221F1F"/>
          <w:spacing w:val="-6"/>
        </w:rPr>
        <w:t xml:space="preserve"> </w:t>
      </w:r>
      <w:r>
        <w:rPr>
          <w:color w:val="221F1F"/>
        </w:rPr>
        <w:t>a</w:t>
      </w:r>
      <w:r>
        <w:rPr>
          <w:color w:val="221F1F"/>
          <w:spacing w:val="-6"/>
        </w:rPr>
        <w:t xml:space="preserve"> </w:t>
      </w:r>
      <w:r>
        <w:rPr>
          <w:color w:val="221F1F"/>
        </w:rPr>
        <w:t>Program</w:t>
      </w:r>
      <w:r>
        <w:rPr>
          <w:color w:val="221F1F"/>
          <w:spacing w:val="-8"/>
        </w:rPr>
        <w:t xml:space="preserve"> </w:t>
      </w:r>
      <w:r>
        <w:rPr>
          <w:color w:val="221F1F"/>
        </w:rPr>
        <w:t>showing</w:t>
      </w:r>
      <w:r>
        <w:rPr>
          <w:color w:val="221F1F"/>
          <w:spacing w:val="-8"/>
        </w:rPr>
        <w:t xml:space="preserve"> </w:t>
      </w:r>
      <w:r>
        <w:rPr>
          <w:color w:val="221F1F"/>
        </w:rPr>
        <w:t>the</w:t>
      </w:r>
      <w:r>
        <w:rPr>
          <w:color w:val="221F1F"/>
          <w:spacing w:val="-8"/>
        </w:rPr>
        <w:t xml:space="preserve"> </w:t>
      </w:r>
      <w:r>
        <w:rPr>
          <w:color w:val="221F1F"/>
        </w:rPr>
        <w:t>general</w:t>
      </w:r>
      <w:r>
        <w:rPr>
          <w:color w:val="221F1F"/>
          <w:spacing w:val="-3"/>
        </w:rPr>
        <w:t xml:space="preserve"> </w:t>
      </w:r>
      <w:r>
        <w:rPr>
          <w:color w:val="221F1F"/>
        </w:rPr>
        <w:t>methods,</w:t>
      </w:r>
      <w:r>
        <w:rPr>
          <w:color w:val="221F1F"/>
          <w:spacing w:val="-8"/>
        </w:rPr>
        <w:t xml:space="preserve"> </w:t>
      </w:r>
      <w:r>
        <w:rPr>
          <w:color w:val="221F1F"/>
        </w:rPr>
        <w:t>arrangements,</w:t>
      </w:r>
      <w:r>
        <w:rPr>
          <w:color w:val="221F1F"/>
          <w:spacing w:val="-6"/>
        </w:rPr>
        <w:t xml:space="preserve"> </w:t>
      </w:r>
      <w:r>
        <w:rPr>
          <w:color w:val="221F1F"/>
        </w:rPr>
        <w:t>order,</w:t>
      </w:r>
      <w:r>
        <w:rPr>
          <w:color w:val="221F1F"/>
          <w:spacing w:val="-8"/>
        </w:rPr>
        <w:t xml:space="preserve"> </w:t>
      </w:r>
      <w:r>
        <w:rPr>
          <w:color w:val="221F1F"/>
        </w:rPr>
        <w:t>and</w:t>
      </w:r>
      <w:r>
        <w:rPr>
          <w:color w:val="221F1F"/>
          <w:spacing w:val="-8"/>
        </w:rPr>
        <w:t xml:space="preserve"> </w:t>
      </w:r>
      <w:r>
        <w:rPr>
          <w:color w:val="221F1F"/>
        </w:rPr>
        <w:t>timing</w:t>
      </w:r>
      <w:r>
        <w:rPr>
          <w:color w:val="221F1F"/>
          <w:spacing w:val="-7"/>
        </w:rPr>
        <w:t xml:space="preserve"> </w:t>
      </w:r>
      <w:r>
        <w:rPr>
          <w:color w:val="221F1F"/>
        </w:rPr>
        <w:t>for</w:t>
      </w:r>
      <w:r>
        <w:rPr>
          <w:color w:val="221F1F"/>
          <w:spacing w:val="-5"/>
        </w:rPr>
        <w:t xml:space="preserve"> </w:t>
      </w:r>
      <w:r>
        <w:rPr>
          <w:color w:val="221F1F"/>
        </w:rPr>
        <w:t>all</w:t>
      </w:r>
      <w:r>
        <w:rPr>
          <w:color w:val="221F1F"/>
          <w:spacing w:val="-53"/>
        </w:rPr>
        <w:t xml:space="preserve"> </w:t>
      </w:r>
      <w:r>
        <w:rPr>
          <w:color w:val="221F1F"/>
        </w:rPr>
        <w:t>the</w:t>
      </w:r>
      <w:r>
        <w:rPr>
          <w:color w:val="221F1F"/>
          <w:spacing w:val="-7"/>
        </w:rPr>
        <w:t xml:space="preserve"> </w:t>
      </w:r>
      <w:r>
        <w:rPr>
          <w:color w:val="221F1F"/>
        </w:rPr>
        <w:t>activities</w:t>
      </w:r>
      <w:r>
        <w:rPr>
          <w:color w:val="221F1F"/>
          <w:spacing w:val="-6"/>
        </w:rPr>
        <w:t xml:space="preserve"> </w:t>
      </w:r>
      <w:r>
        <w:rPr>
          <w:color w:val="221F1F"/>
        </w:rPr>
        <w:t>in</w:t>
      </w:r>
      <w:r>
        <w:rPr>
          <w:color w:val="221F1F"/>
          <w:spacing w:val="-4"/>
        </w:rPr>
        <w:t xml:space="preserve"> </w:t>
      </w:r>
      <w:r>
        <w:rPr>
          <w:color w:val="221F1F"/>
        </w:rPr>
        <w:t>the</w:t>
      </w:r>
      <w:r>
        <w:rPr>
          <w:color w:val="221F1F"/>
          <w:spacing w:val="-12"/>
        </w:rPr>
        <w:t xml:space="preserve"> </w:t>
      </w:r>
      <w:r>
        <w:rPr>
          <w:color w:val="221F1F"/>
        </w:rPr>
        <w:t>Works.</w:t>
      </w:r>
      <w:r>
        <w:rPr>
          <w:color w:val="221F1F"/>
          <w:spacing w:val="-6"/>
        </w:rPr>
        <w:t xml:space="preserve"> </w:t>
      </w:r>
      <w:r>
        <w:rPr>
          <w:color w:val="221F1F"/>
        </w:rPr>
        <w:t>In</w:t>
      </w:r>
      <w:r>
        <w:rPr>
          <w:color w:val="221F1F"/>
          <w:spacing w:val="-4"/>
        </w:rPr>
        <w:t xml:space="preserve"> </w:t>
      </w:r>
      <w:r>
        <w:rPr>
          <w:color w:val="221F1F"/>
        </w:rPr>
        <w:t>the</w:t>
      </w:r>
      <w:r>
        <w:rPr>
          <w:color w:val="221F1F"/>
          <w:spacing w:val="-4"/>
        </w:rPr>
        <w:t xml:space="preserve"> </w:t>
      </w:r>
      <w:r>
        <w:rPr>
          <w:color w:val="221F1F"/>
        </w:rPr>
        <w:t>case</w:t>
      </w:r>
      <w:r>
        <w:rPr>
          <w:color w:val="221F1F"/>
          <w:spacing w:val="-7"/>
        </w:rPr>
        <w:t xml:space="preserve"> </w:t>
      </w:r>
      <w:r>
        <w:rPr>
          <w:color w:val="221F1F"/>
        </w:rPr>
        <w:t>of</w:t>
      </w:r>
      <w:r>
        <w:rPr>
          <w:color w:val="221F1F"/>
          <w:spacing w:val="-5"/>
        </w:rPr>
        <w:t xml:space="preserve"> </w:t>
      </w:r>
      <w:r>
        <w:rPr>
          <w:color w:val="221F1F"/>
        </w:rPr>
        <w:t>a</w:t>
      </w:r>
      <w:r>
        <w:rPr>
          <w:color w:val="221F1F"/>
          <w:spacing w:val="-7"/>
        </w:rPr>
        <w:t xml:space="preserve"> </w:t>
      </w:r>
      <w:r>
        <w:rPr>
          <w:color w:val="221F1F"/>
        </w:rPr>
        <w:t>lump</w:t>
      </w:r>
      <w:r>
        <w:rPr>
          <w:color w:val="221F1F"/>
          <w:spacing w:val="-4"/>
        </w:rPr>
        <w:t xml:space="preserve"> </w:t>
      </w:r>
      <w:r>
        <w:rPr>
          <w:color w:val="221F1F"/>
        </w:rPr>
        <w:t>sum</w:t>
      </w:r>
      <w:r>
        <w:rPr>
          <w:color w:val="221F1F"/>
          <w:spacing w:val="-7"/>
        </w:rPr>
        <w:t xml:space="preserve"> </w:t>
      </w:r>
      <w:r>
        <w:rPr>
          <w:color w:val="221F1F"/>
        </w:rPr>
        <w:t>contract,</w:t>
      </w:r>
      <w:r>
        <w:rPr>
          <w:color w:val="221F1F"/>
          <w:spacing w:val="-6"/>
        </w:rPr>
        <w:t xml:space="preserve"> </w:t>
      </w:r>
      <w:r>
        <w:rPr>
          <w:color w:val="221F1F"/>
        </w:rPr>
        <w:t>the</w:t>
      </w:r>
      <w:r>
        <w:rPr>
          <w:color w:val="221F1F"/>
          <w:spacing w:val="-4"/>
        </w:rPr>
        <w:t xml:space="preserve"> </w:t>
      </w:r>
      <w:r>
        <w:rPr>
          <w:color w:val="221F1F"/>
        </w:rPr>
        <w:t>activities</w:t>
      </w:r>
      <w:r>
        <w:rPr>
          <w:color w:val="221F1F"/>
          <w:spacing w:val="-4"/>
        </w:rPr>
        <w:t xml:space="preserve"> </w:t>
      </w:r>
      <w:r>
        <w:rPr>
          <w:color w:val="221F1F"/>
        </w:rPr>
        <w:t>in</w:t>
      </w:r>
      <w:r>
        <w:rPr>
          <w:color w:val="221F1F"/>
          <w:spacing w:val="-7"/>
        </w:rPr>
        <w:t xml:space="preserve"> </w:t>
      </w:r>
      <w:r>
        <w:rPr>
          <w:color w:val="221F1F"/>
        </w:rPr>
        <w:t>the</w:t>
      </w:r>
      <w:r>
        <w:rPr>
          <w:color w:val="221F1F"/>
          <w:spacing w:val="-4"/>
        </w:rPr>
        <w:t xml:space="preserve"> </w:t>
      </w:r>
      <w:r>
        <w:rPr>
          <w:color w:val="221F1F"/>
        </w:rPr>
        <w:t>Program</w:t>
      </w:r>
      <w:r>
        <w:rPr>
          <w:color w:val="221F1F"/>
          <w:spacing w:val="-6"/>
        </w:rPr>
        <w:t xml:space="preserve"> </w:t>
      </w:r>
      <w:r>
        <w:rPr>
          <w:color w:val="221F1F"/>
        </w:rPr>
        <w:t>shall</w:t>
      </w:r>
      <w:r>
        <w:rPr>
          <w:color w:val="221F1F"/>
          <w:spacing w:val="-3"/>
        </w:rPr>
        <w:t xml:space="preserve"> </w:t>
      </w:r>
      <w:r>
        <w:rPr>
          <w:color w:val="221F1F"/>
        </w:rPr>
        <w:t>be</w:t>
      </w:r>
      <w:r>
        <w:rPr>
          <w:color w:val="221F1F"/>
          <w:spacing w:val="-6"/>
        </w:rPr>
        <w:t xml:space="preserve"> </w:t>
      </w:r>
      <w:r>
        <w:rPr>
          <w:color w:val="221F1F"/>
        </w:rPr>
        <w:t>consistent</w:t>
      </w:r>
      <w:r>
        <w:rPr>
          <w:color w:val="221F1F"/>
          <w:spacing w:val="-53"/>
        </w:rPr>
        <w:t xml:space="preserve"> </w:t>
      </w:r>
      <w:r>
        <w:rPr>
          <w:color w:val="221F1F"/>
        </w:rPr>
        <w:t>with</w:t>
      </w:r>
      <w:r>
        <w:rPr>
          <w:color w:val="221F1F"/>
          <w:spacing w:val="-25"/>
        </w:rPr>
        <w:t xml:space="preserve"> </w:t>
      </w:r>
      <w:r>
        <w:rPr>
          <w:color w:val="221F1F"/>
        </w:rPr>
        <w:t>those</w:t>
      </w:r>
      <w:r>
        <w:rPr>
          <w:color w:val="221F1F"/>
          <w:spacing w:val="-23"/>
        </w:rPr>
        <w:t xml:space="preserve"> </w:t>
      </w:r>
      <w:r>
        <w:rPr>
          <w:color w:val="221F1F"/>
        </w:rPr>
        <w:t>in</w:t>
      </w:r>
      <w:r>
        <w:rPr>
          <w:color w:val="221F1F"/>
          <w:spacing w:val="-24"/>
        </w:rPr>
        <w:t xml:space="preserve"> </w:t>
      </w:r>
      <w:r>
        <w:rPr>
          <w:color w:val="221F1F"/>
        </w:rPr>
        <w:t>the</w:t>
      </w:r>
      <w:r>
        <w:rPr>
          <w:color w:val="221F1F"/>
          <w:spacing w:val="-36"/>
        </w:rPr>
        <w:t xml:space="preserve"> </w:t>
      </w:r>
      <w:r>
        <w:rPr>
          <w:color w:val="221F1F"/>
        </w:rPr>
        <w:t>Activity</w:t>
      </w:r>
      <w:r>
        <w:rPr>
          <w:color w:val="221F1F"/>
          <w:spacing w:val="-25"/>
        </w:rPr>
        <w:t xml:space="preserve"> </w:t>
      </w:r>
      <w:r>
        <w:rPr>
          <w:color w:val="221F1F"/>
        </w:rPr>
        <w:t>Schedule.</w:t>
      </w:r>
    </w:p>
    <w:p>
      <w:pPr>
        <w:pStyle w:val="7"/>
        <w:spacing w:before="3"/>
        <w:rPr>
          <w:sz w:val="21"/>
        </w:rPr>
      </w:pPr>
    </w:p>
    <w:p>
      <w:pPr>
        <w:spacing w:line="230" w:lineRule="auto"/>
        <w:ind w:left="972" w:right="714"/>
        <w:jc w:val="both"/>
      </w:pPr>
      <w:r>
        <w:rPr>
          <w:color w:val="221F1F"/>
          <w:spacing w:val="-1"/>
        </w:rPr>
        <w:t>An</w:t>
      </w:r>
      <w:r>
        <w:rPr>
          <w:color w:val="221F1F"/>
          <w:spacing w:val="-22"/>
        </w:rPr>
        <w:t xml:space="preserve"> </w:t>
      </w:r>
      <w:r>
        <w:rPr>
          <w:color w:val="221F1F"/>
          <w:spacing w:val="-1"/>
        </w:rPr>
        <w:t>update</w:t>
      </w:r>
      <w:r>
        <w:rPr>
          <w:color w:val="221F1F"/>
          <w:spacing w:val="-21"/>
        </w:rPr>
        <w:t xml:space="preserve"> </w:t>
      </w:r>
      <w:r>
        <w:rPr>
          <w:color w:val="221F1F"/>
          <w:spacing w:val="-1"/>
        </w:rPr>
        <w:t>of</w:t>
      </w:r>
      <w:r>
        <w:rPr>
          <w:color w:val="221F1F"/>
          <w:spacing w:val="-21"/>
        </w:rPr>
        <w:t xml:space="preserve"> </w:t>
      </w:r>
      <w:r>
        <w:rPr>
          <w:color w:val="221F1F"/>
        </w:rPr>
        <w:t>the</w:t>
      </w:r>
      <w:r>
        <w:rPr>
          <w:color w:val="221F1F"/>
          <w:spacing w:val="-21"/>
        </w:rPr>
        <w:t xml:space="preserve"> </w:t>
      </w:r>
      <w:r>
        <w:rPr>
          <w:color w:val="221F1F"/>
        </w:rPr>
        <w:t>Program</w:t>
      </w:r>
      <w:r>
        <w:rPr>
          <w:color w:val="221F1F"/>
          <w:spacing w:val="-24"/>
        </w:rPr>
        <w:t xml:space="preserve"> </w:t>
      </w:r>
      <w:r>
        <w:rPr>
          <w:color w:val="221F1F"/>
        </w:rPr>
        <w:t>shall</w:t>
      </w:r>
      <w:r>
        <w:rPr>
          <w:color w:val="221F1F"/>
          <w:spacing w:val="-20"/>
        </w:rPr>
        <w:t xml:space="preserve"> </w:t>
      </w:r>
      <w:r>
        <w:rPr>
          <w:color w:val="221F1F"/>
        </w:rPr>
        <w:t>be</w:t>
      </w:r>
      <w:r>
        <w:rPr>
          <w:color w:val="221F1F"/>
          <w:spacing w:val="-21"/>
        </w:rPr>
        <w:t xml:space="preserve"> </w:t>
      </w:r>
      <w:r>
        <w:rPr>
          <w:color w:val="221F1F"/>
        </w:rPr>
        <w:t>a</w:t>
      </w:r>
      <w:r>
        <w:rPr>
          <w:color w:val="221F1F"/>
          <w:spacing w:val="-21"/>
        </w:rPr>
        <w:t xml:space="preserve"> </w:t>
      </w:r>
      <w:r>
        <w:rPr>
          <w:color w:val="221F1F"/>
        </w:rPr>
        <w:t>program</w:t>
      </w:r>
      <w:r>
        <w:rPr>
          <w:color w:val="221F1F"/>
          <w:spacing w:val="-25"/>
        </w:rPr>
        <w:t xml:space="preserve"> </w:t>
      </w:r>
      <w:r>
        <w:rPr>
          <w:color w:val="221F1F"/>
        </w:rPr>
        <w:t>showing</w:t>
      </w:r>
      <w:r>
        <w:rPr>
          <w:color w:val="221F1F"/>
          <w:spacing w:val="-23"/>
        </w:rPr>
        <w:t xml:space="preserve"> </w:t>
      </w:r>
      <w:r>
        <w:rPr>
          <w:color w:val="221F1F"/>
        </w:rPr>
        <w:t>the</w:t>
      </w:r>
      <w:r>
        <w:rPr>
          <w:color w:val="221F1F"/>
          <w:spacing w:val="-21"/>
        </w:rPr>
        <w:t xml:space="preserve"> </w:t>
      </w:r>
      <w:r>
        <w:rPr>
          <w:color w:val="221F1F"/>
        </w:rPr>
        <w:t>actual</w:t>
      </w:r>
      <w:r>
        <w:rPr>
          <w:color w:val="221F1F"/>
          <w:spacing w:val="-20"/>
        </w:rPr>
        <w:t xml:space="preserve"> </w:t>
      </w:r>
      <w:r>
        <w:rPr>
          <w:color w:val="221F1F"/>
        </w:rPr>
        <w:t>progress</w:t>
      </w:r>
      <w:r>
        <w:rPr>
          <w:color w:val="221F1F"/>
          <w:spacing w:val="-21"/>
        </w:rPr>
        <w:t xml:space="preserve"> </w:t>
      </w:r>
      <w:r>
        <w:rPr>
          <w:color w:val="221F1F"/>
        </w:rPr>
        <w:t>achieved</w:t>
      </w:r>
      <w:r>
        <w:rPr>
          <w:color w:val="221F1F"/>
          <w:spacing w:val="-21"/>
        </w:rPr>
        <w:t xml:space="preserve"> </w:t>
      </w:r>
      <w:r>
        <w:rPr>
          <w:color w:val="221F1F"/>
        </w:rPr>
        <w:t>on</w:t>
      </w:r>
      <w:r>
        <w:rPr>
          <w:color w:val="221F1F"/>
          <w:spacing w:val="-22"/>
        </w:rPr>
        <w:t xml:space="preserve"> </w:t>
      </w:r>
      <w:r>
        <w:rPr>
          <w:color w:val="221F1F"/>
        </w:rPr>
        <w:t>each</w:t>
      </w:r>
      <w:r>
        <w:rPr>
          <w:color w:val="221F1F"/>
          <w:spacing w:val="-22"/>
        </w:rPr>
        <w:t xml:space="preserve"> </w:t>
      </w:r>
      <w:r>
        <w:rPr>
          <w:color w:val="221F1F"/>
        </w:rPr>
        <w:t>activity</w:t>
      </w:r>
      <w:r>
        <w:rPr>
          <w:color w:val="221F1F"/>
          <w:spacing w:val="-24"/>
        </w:rPr>
        <w:t xml:space="preserve"> </w:t>
      </w:r>
      <w:r>
        <w:rPr>
          <w:color w:val="221F1F"/>
        </w:rPr>
        <w:t>and</w:t>
      </w:r>
      <w:r>
        <w:rPr>
          <w:color w:val="221F1F"/>
          <w:spacing w:val="-21"/>
        </w:rPr>
        <w:t xml:space="preserve"> </w:t>
      </w:r>
      <w:r>
        <w:rPr>
          <w:color w:val="221F1F"/>
        </w:rPr>
        <w:t>the</w:t>
      </w:r>
      <w:r>
        <w:rPr>
          <w:color w:val="221F1F"/>
          <w:spacing w:val="-21"/>
        </w:rPr>
        <w:t xml:space="preserve"> </w:t>
      </w:r>
      <w:r>
        <w:rPr>
          <w:color w:val="221F1F"/>
        </w:rPr>
        <w:t>effect</w:t>
      </w:r>
      <w:r>
        <w:rPr>
          <w:color w:val="221F1F"/>
          <w:spacing w:val="-53"/>
        </w:rPr>
        <w:t xml:space="preserve"> </w:t>
      </w:r>
      <w:r>
        <w:rPr>
          <w:color w:val="221F1F"/>
        </w:rPr>
        <w:t>of the progress achieved on the timing of the remaining work, including any changes to the sequence of the</w:t>
      </w:r>
      <w:r>
        <w:rPr>
          <w:color w:val="221F1F"/>
          <w:spacing w:val="1"/>
        </w:rPr>
        <w:t xml:space="preserve"> </w:t>
      </w:r>
      <w:r>
        <w:rPr>
          <w:color w:val="221F1F"/>
        </w:rPr>
        <w:t>activities.</w:t>
      </w:r>
    </w:p>
    <w:p>
      <w:pPr>
        <w:pStyle w:val="7"/>
        <w:spacing w:before="5"/>
        <w:rPr>
          <w:sz w:val="21"/>
        </w:rPr>
      </w:pPr>
    </w:p>
    <w:p>
      <w:pPr>
        <w:spacing w:line="230" w:lineRule="auto"/>
        <w:ind w:left="972" w:right="713"/>
        <w:jc w:val="both"/>
      </w:pP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shall</w:t>
      </w:r>
      <w:r>
        <w:rPr>
          <w:color w:val="221F1F"/>
          <w:spacing w:val="-13"/>
        </w:rPr>
        <w:t xml:space="preserve"> </w:t>
      </w:r>
      <w:r>
        <w:rPr>
          <w:color w:val="221F1F"/>
          <w:spacing w:val="-1"/>
        </w:rPr>
        <w:t>submit</w:t>
      </w:r>
      <w:r>
        <w:rPr>
          <w:color w:val="221F1F"/>
          <w:spacing w:val="-11"/>
        </w:rPr>
        <w:t xml:space="preserve"> </w:t>
      </w:r>
      <w:r>
        <w:rPr>
          <w:color w:val="221F1F"/>
          <w:spacing w:val="-1"/>
        </w:rPr>
        <w:t>to</w:t>
      </w:r>
      <w:r>
        <w:rPr>
          <w:color w:val="221F1F"/>
          <w:spacing w:val="-15"/>
        </w:rPr>
        <w:t xml:space="preserve"> </w:t>
      </w:r>
      <w:r>
        <w:rPr>
          <w:color w:val="221F1F"/>
          <w:spacing w:val="-1"/>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0"/>
        </w:rPr>
        <w:t xml:space="preserve"> </w:t>
      </w:r>
      <w:r>
        <w:rPr>
          <w:color w:val="221F1F"/>
        </w:rPr>
        <w:t>for</w:t>
      </w:r>
      <w:r>
        <w:rPr>
          <w:color w:val="221F1F"/>
          <w:spacing w:val="-13"/>
        </w:rPr>
        <w:t xml:space="preserve"> </w:t>
      </w:r>
      <w:r>
        <w:rPr>
          <w:color w:val="221F1F"/>
        </w:rPr>
        <w:t>approval</w:t>
      </w:r>
      <w:r>
        <w:rPr>
          <w:color w:val="221F1F"/>
          <w:spacing w:val="-13"/>
        </w:rPr>
        <w:t xml:space="preserve"> </w:t>
      </w:r>
      <w:r>
        <w:rPr>
          <w:color w:val="221F1F"/>
        </w:rPr>
        <w:t>an</w:t>
      </w:r>
      <w:r>
        <w:rPr>
          <w:color w:val="221F1F"/>
          <w:spacing w:val="-15"/>
        </w:rPr>
        <w:t xml:space="preserve"> </w:t>
      </w:r>
      <w:r>
        <w:rPr>
          <w:color w:val="221F1F"/>
        </w:rPr>
        <w:t>updated</w:t>
      </w:r>
      <w:r>
        <w:rPr>
          <w:color w:val="221F1F"/>
          <w:spacing w:val="-14"/>
        </w:rPr>
        <w:t xml:space="preserve"> </w:t>
      </w:r>
      <w:r>
        <w:rPr>
          <w:color w:val="221F1F"/>
        </w:rPr>
        <w:t>Program</w:t>
      </w:r>
      <w:r>
        <w:rPr>
          <w:color w:val="221F1F"/>
          <w:spacing w:val="-15"/>
        </w:rPr>
        <w:t xml:space="preserve"> </w:t>
      </w:r>
      <w:r>
        <w:rPr>
          <w:color w:val="221F1F"/>
        </w:rPr>
        <w:t>at</w:t>
      </w:r>
      <w:r>
        <w:rPr>
          <w:color w:val="221F1F"/>
          <w:spacing w:val="-11"/>
        </w:rPr>
        <w:t xml:space="preserve"> </w:t>
      </w:r>
      <w:r>
        <w:rPr>
          <w:color w:val="221F1F"/>
        </w:rPr>
        <w:t>intervals</w:t>
      </w:r>
      <w:r>
        <w:rPr>
          <w:color w:val="221F1F"/>
          <w:spacing w:val="-13"/>
        </w:rPr>
        <w:t xml:space="preserve"> </w:t>
      </w:r>
      <w:r>
        <w:rPr>
          <w:color w:val="221F1F"/>
        </w:rPr>
        <w:t>no</w:t>
      </w:r>
      <w:r>
        <w:rPr>
          <w:color w:val="221F1F"/>
          <w:spacing w:val="-14"/>
        </w:rPr>
        <w:t xml:space="preserve"> </w:t>
      </w:r>
      <w:r>
        <w:rPr>
          <w:color w:val="221F1F"/>
        </w:rPr>
        <w:t>longer</w:t>
      </w:r>
      <w:r>
        <w:rPr>
          <w:color w:val="221F1F"/>
          <w:spacing w:val="-12"/>
        </w:rPr>
        <w:t xml:space="preserve"> </w:t>
      </w:r>
      <w:r>
        <w:rPr>
          <w:color w:val="221F1F"/>
        </w:rPr>
        <w:t>than</w:t>
      </w:r>
      <w:r>
        <w:rPr>
          <w:color w:val="221F1F"/>
          <w:spacing w:val="-53"/>
        </w:rPr>
        <w:t xml:space="preserve"> </w:t>
      </w:r>
      <w:r>
        <w:rPr>
          <w:color w:val="221F1F"/>
        </w:rPr>
        <w:t xml:space="preserve">the period </w:t>
      </w:r>
      <w:r>
        <w:rPr>
          <w:b/>
          <w:color w:val="221F1F"/>
        </w:rPr>
        <w:t xml:space="preserve">stated in the SCC. </w:t>
      </w:r>
      <w:r>
        <w:rPr>
          <w:color w:val="221F1F"/>
        </w:rPr>
        <w:t>If the Contractor does not submit an updated Program within this period, the</w:t>
      </w:r>
      <w:r>
        <w:rPr>
          <w:color w:val="221F1F"/>
          <w:spacing w:val="1"/>
        </w:rPr>
        <w:t xml:space="preserve"> </w:t>
      </w:r>
      <w:r>
        <w:rPr>
          <w:color w:val="221F1F"/>
          <w:spacing w:val="-1"/>
        </w:rPr>
        <w:t>Project</w:t>
      </w:r>
      <w:r>
        <w:rPr>
          <w:color w:val="221F1F"/>
          <w:spacing w:val="-15"/>
        </w:rPr>
        <w:t xml:space="preserve"> </w:t>
      </w:r>
      <w:r>
        <w:rPr>
          <w:color w:val="221F1F"/>
          <w:spacing w:val="-1"/>
        </w:rPr>
        <w:t>Manager</w:t>
      </w:r>
      <w:r>
        <w:rPr>
          <w:color w:val="221F1F"/>
          <w:spacing w:val="-13"/>
        </w:rPr>
        <w:t xml:space="preserve"> </w:t>
      </w:r>
      <w:r>
        <w:rPr>
          <w:color w:val="221F1F"/>
        </w:rPr>
        <w:t>may</w:t>
      </w:r>
      <w:r>
        <w:rPr>
          <w:color w:val="221F1F"/>
          <w:spacing w:val="-14"/>
        </w:rPr>
        <w:t xml:space="preserve"> </w:t>
      </w:r>
      <w:r>
        <w:rPr>
          <w:color w:val="221F1F"/>
        </w:rPr>
        <w:t>withhold</w:t>
      </w:r>
      <w:r>
        <w:rPr>
          <w:color w:val="221F1F"/>
          <w:spacing w:val="-14"/>
        </w:rPr>
        <w:t xml:space="preserve"> </w:t>
      </w:r>
      <w:r>
        <w:rPr>
          <w:color w:val="221F1F"/>
        </w:rPr>
        <w:t>the</w:t>
      </w:r>
      <w:r>
        <w:rPr>
          <w:color w:val="221F1F"/>
          <w:spacing w:val="-14"/>
        </w:rPr>
        <w:t xml:space="preserve"> </w:t>
      </w:r>
      <w:r>
        <w:rPr>
          <w:color w:val="221F1F"/>
        </w:rPr>
        <w:t>amount</w:t>
      </w:r>
      <w:r>
        <w:rPr>
          <w:color w:val="221F1F"/>
          <w:spacing w:val="-14"/>
        </w:rPr>
        <w:t xml:space="preserve"> </w:t>
      </w:r>
      <w:r>
        <w:rPr>
          <w:b/>
          <w:color w:val="221F1F"/>
        </w:rPr>
        <w:t>stated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4"/>
        </w:rPr>
        <w:t xml:space="preserve"> </w:t>
      </w:r>
      <w:r>
        <w:rPr>
          <w:b/>
          <w:color w:val="221F1F"/>
        </w:rPr>
        <w:t>SCC</w:t>
      </w:r>
      <w:r>
        <w:rPr>
          <w:b/>
          <w:color w:val="221F1F"/>
          <w:spacing w:val="-16"/>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next</w:t>
      </w:r>
      <w:r>
        <w:rPr>
          <w:color w:val="221F1F"/>
          <w:spacing w:val="-13"/>
        </w:rPr>
        <w:t xml:space="preserve"> </w:t>
      </w:r>
      <w:r>
        <w:rPr>
          <w:color w:val="221F1F"/>
        </w:rPr>
        <w:t>payment</w:t>
      </w:r>
      <w:r>
        <w:rPr>
          <w:color w:val="221F1F"/>
          <w:spacing w:val="-13"/>
        </w:rPr>
        <w:t xml:space="preserve"> </w:t>
      </w:r>
      <w:r>
        <w:rPr>
          <w:color w:val="221F1F"/>
        </w:rPr>
        <w:t>certiﬁcate</w:t>
      </w:r>
      <w:r>
        <w:rPr>
          <w:color w:val="221F1F"/>
          <w:spacing w:val="-13"/>
        </w:rPr>
        <w:t xml:space="preserve"> </w:t>
      </w:r>
      <w:r>
        <w:rPr>
          <w:color w:val="221F1F"/>
        </w:rPr>
        <w:t>and</w:t>
      </w:r>
      <w:r>
        <w:rPr>
          <w:color w:val="221F1F"/>
          <w:spacing w:val="-14"/>
        </w:rPr>
        <w:t xml:space="preserve"> </w:t>
      </w:r>
      <w:r>
        <w:rPr>
          <w:color w:val="221F1F"/>
        </w:rPr>
        <w:t>continue</w:t>
      </w:r>
      <w:r>
        <w:rPr>
          <w:color w:val="221F1F"/>
          <w:spacing w:val="-14"/>
        </w:rPr>
        <w:t xml:space="preserve"> </w:t>
      </w:r>
      <w:r>
        <w:rPr>
          <w:color w:val="221F1F"/>
        </w:rPr>
        <w:t>to</w:t>
      </w:r>
      <w:r>
        <w:rPr>
          <w:color w:val="221F1F"/>
          <w:spacing w:val="-53"/>
        </w:rPr>
        <w:t xml:space="preserve"> </w:t>
      </w:r>
      <w:r>
        <w:rPr>
          <w:color w:val="221F1F"/>
          <w:spacing w:val="-1"/>
        </w:rPr>
        <w:t>withhold</w:t>
      </w:r>
      <w:r>
        <w:rPr>
          <w:color w:val="221F1F"/>
          <w:spacing w:val="-17"/>
        </w:rPr>
        <w:t xml:space="preserve"> </w:t>
      </w:r>
      <w:r>
        <w:rPr>
          <w:color w:val="221F1F"/>
          <w:spacing w:val="-1"/>
        </w:rPr>
        <w:t>this</w:t>
      </w:r>
      <w:r>
        <w:rPr>
          <w:color w:val="221F1F"/>
          <w:spacing w:val="-16"/>
        </w:rPr>
        <w:t xml:space="preserve"> </w:t>
      </w:r>
      <w:r>
        <w:rPr>
          <w:color w:val="221F1F"/>
          <w:spacing w:val="-1"/>
        </w:rPr>
        <w:t>amount</w:t>
      </w:r>
      <w:r>
        <w:rPr>
          <w:color w:val="221F1F"/>
          <w:spacing w:val="-16"/>
        </w:rPr>
        <w:t xml:space="preserve"> </w:t>
      </w:r>
      <w:r>
        <w:rPr>
          <w:color w:val="221F1F"/>
          <w:spacing w:val="-1"/>
        </w:rPr>
        <w:t>until</w:t>
      </w:r>
      <w:r>
        <w:rPr>
          <w:color w:val="221F1F"/>
          <w:spacing w:val="-15"/>
        </w:rPr>
        <w:t xml:space="preserve"> </w:t>
      </w:r>
      <w:r>
        <w:rPr>
          <w:color w:val="221F1F"/>
          <w:spacing w:val="-1"/>
        </w:rPr>
        <w:t>the</w:t>
      </w:r>
      <w:r>
        <w:rPr>
          <w:color w:val="221F1F"/>
          <w:spacing w:val="-14"/>
        </w:rPr>
        <w:t xml:space="preserve"> </w:t>
      </w:r>
      <w:r>
        <w:rPr>
          <w:color w:val="221F1F"/>
          <w:spacing w:val="-1"/>
        </w:rPr>
        <w:t>next</w:t>
      </w:r>
      <w:r>
        <w:rPr>
          <w:color w:val="221F1F"/>
          <w:spacing w:val="-16"/>
        </w:rPr>
        <w:t xml:space="preserve"> </w:t>
      </w:r>
      <w:r>
        <w:rPr>
          <w:color w:val="221F1F"/>
          <w:spacing w:val="-1"/>
        </w:rPr>
        <w:t>payment</w:t>
      </w:r>
      <w:r>
        <w:rPr>
          <w:color w:val="221F1F"/>
          <w:spacing w:val="-13"/>
        </w:rPr>
        <w:t xml:space="preserve"> </w:t>
      </w:r>
      <w:r>
        <w:rPr>
          <w:color w:val="221F1F"/>
        </w:rPr>
        <w:t>after</w:t>
      </w:r>
      <w:r>
        <w:rPr>
          <w:color w:val="221F1F"/>
          <w:spacing w:val="-14"/>
        </w:rPr>
        <w:t xml:space="preserve"> </w:t>
      </w:r>
      <w:r>
        <w:rPr>
          <w:color w:val="221F1F"/>
        </w:rPr>
        <w:t>the</w:t>
      </w:r>
      <w:r>
        <w:rPr>
          <w:color w:val="221F1F"/>
          <w:spacing w:val="-17"/>
        </w:rPr>
        <w:t xml:space="preserve"> </w:t>
      </w:r>
      <w:r>
        <w:rPr>
          <w:color w:val="221F1F"/>
        </w:rPr>
        <w:t>date</w:t>
      </w:r>
      <w:r>
        <w:rPr>
          <w:color w:val="221F1F"/>
          <w:spacing w:val="-17"/>
        </w:rPr>
        <w:t xml:space="preserve"> </w:t>
      </w:r>
      <w:r>
        <w:rPr>
          <w:color w:val="221F1F"/>
        </w:rPr>
        <w:t>on</w:t>
      </w:r>
      <w:r>
        <w:rPr>
          <w:color w:val="221F1F"/>
          <w:spacing w:val="-17"/>
        </w:rPr>
        <w:t xml:space="preserve"> </w:t>
      </w:r>
      <w:r>
        <w:rPr>
          <w:color w:val="221F1F"/>
        </w:rPr>
        <w:t>which</w:t>
      </w:r>
      <w:r>
        <w:rPr>
          <w:color w:val="221F1F"/>
          <w:spacing w:val="-18"/>
        </w:rPr>
        <w:t xml:space="preserve"> </w:t>
      </w:r>
      <w:r>
        <w:rPr>
          <w:color w:val="221F1F"/>
        </w:rPr>
        <w:t>the</w:t>
      </w:r>
      <w:r>
        <w:rPr>
          <w:color w:val="221F1F"/>
          <w:spacing w:val="-17"/>
        </w:rPr>
        <w:t xml:space="preserve"> </w:t>
      </w:r>
      <w:r>
        <w:rPr>
          <w:color w:val="221F1F"/>
        </w:rPr>
        <w:t>overdue</w:t>
      </w:r>
      <w:r>
        <w:rPr>
          <w:color w:val="221F1F"/>
          <w:spacing w:val="-13"/>
        </w:rPr>
        <w:t xml:space="preserve"> </w:t>
      </w:r>
      <w:r>
        <w:rPr>
          <w:color w:val="221F1F"/>
        </w:rPr>
        <w:t>Program</w:t>
      </w:r>
      <w:r>
        <w:rPr>
          <w:color w:val="221F1F"/>
          <w:spacing w:val="-16"/>
        </w:rPr>
        <w:t xml:space="preserve"> </w:t>
      </w:r>
      <w:r>
        <w:rPr>
          <w:color w:val="221F1F"/>
        </w:rPr>
        <w:t>has</w:t>
      </w:r>
      <w:r>
        <w:rPr>
          <w:color w:val="221F1F"/>
          <w:spacing w:val="-14"/>
        </w:rPr>
        <w:t xml:space="preserve"> </w:t>
      </w:r>
      <w:r>
        <w:rPr>
          <w:color w:val="221F1F"/>
        </w:rPr>
        <w:t>been</w:t>
      </w:r>
      <w:r>
        <w:rPr>
          <w:color w:val="221F1F"/>
          <w:spacing w:val="-17"/>
        </w:rPr>
        <w:t xml:space="preserve"> </w:t>
      </w:r>
      <w:r>
        <w:rPr>
          <w:color w:val="221F1F"/>
        </w:rPr>
        <w:t>submitted.</w:t>
      </w:r>
      <w:r>
        <w:rPr>
          <w:color w:val="221F1F"/>
          <w:spacing w:val="-16"/>
        </w:rPr>
        <w:t xml:space="preserve"> </w:t>
      </w:r>
      <w:r>
        <w:rPr>
          <w:color w:val="221F1F"/>
        </w:rPr>
        <w:t>In</w:t>
      </w:r>
      <w:r>
        <w:rPr>
          <w:color w:val="221F1F"/>
          <w:spacing w:val="-52"/>
        </w:rPr>
        <w:t xml:space="preserve"> </w:t>
      </w:r>
      <w:r>
        <w:rPr>
          <w:color w:val="221F1F"/>
        </w:rPr>
        <w:t>the case of a lump sum contract, the Contractor shall provide an updated Activity Schedule within 14 days of</w:t>
      </w:r>
      <w:r>
        <w:rPr>
          <w:color w:val="221F1F"/>
          <w:spacing w:val="-52"/>
        </w:rPr>
        <w:t xml:space="preserve"> </w:t>
      </w:r>
      <w:r>
        <w:rPr>
          <w:color w:val="221F1F"/>
        </w:rPr>
        <w:t>being</w:t>
      </w:r>
      <w:r>
        <w:rPr>
          <w:color w:val="221F1F"/>
          <w:spacing w:val="-26"/>
        </w:rPr>
        <w:t xml:space="preserve"> </w:t>
      </w:r>
      <w:r>
        <w:rPr>
          <w:color w:val="221F1F"/>
        </w:rPr>
        <w:t>instructed</w:t>
      </w:r>
      <w:r>
        <w:rPr>
          <w:color w:val="221F1F"/>
          <w:spacing w:val="-26"/>
        </w:rPr>
        <w:t xml:space="preserve"> </w:t>
      </w:r>
      <w:r>
        <w:rPr>
          <w:color w:val="221F1F"/>
        </w:rPr>
        <w:t>to</w:t>
      </w:r>
      <w:r>
        <w:rPr>
          <w:color w:val="221F1F"/>
          <w:spacing w:val="-24"/>
        </w:rPr>
        <w:t xml:space="preserve"> </w:t>
      </w:r>
      <w:r>
        <w:rPr>
          <w:color w:val="221F1F"/>
        </w:rPr>
        <w:t>by</w:t>
      </w:r>
      <w:r>
        <w:rPr>
          <w:color w:val="221F1F"/>
          <w:spacing w:val="-26"/>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w:t>
      </w:r>
    </w:p>
    <w:p>
      <w:pPr>
        <w:pStyle w:val="7"/>
        <w:spacing w:before="5"/>
        <w:rPr>
          <w:sz w:val="23"/>
        </w:rPr>
      </w:pPr>
    </w:p>
    <w:p>
      <w:pPr>
        <w:spacing w:before="1" w:line="230" w:lineRule="auto"/>
        <w:ind w:left="972" w:right="712"/>
        <w:jc w:val="both"/>
        <w:rPr>
          <w:sz w:val="24"/>
        </w:rPr>
      </w:pPr>
      <w:r>
        <w:rPr>
          <w:color w:val="221F1F"/>
          <w:sz w:val="24"/>
        </w:rPr>
        <w:t xml:space="preserve">The </w:t>
      </w:r>
      <w:r>
        <w:rPr>
          <w:color w:val="221F1F"/>
        </w:rPr>
        <w:t>Project Manager's approval of the Program shall not alter the Contractor's obligations. The Contractor</w:t>
      </w:r>
      <w:r>
        <w:rPr>
          <w:color w:val="221F1F"/>
          <w:spacing w:val="1"/>
        </w:rPr>
        <w:t xml:space="preserve"> </w:t>
      </w:r>
      <w:r>
        <w:rPr>
          <w:color w:val="221F1F"/>
        </w:rPr>
        <w:t>may</w:t>
      </w:r>
      <w:r>
        <w:rPr>
          <w:color w:val="221F1F"/>
          <w:spacing w:val="-7"/>
        </w:rPr>
        <w:t xml:space="preserve"> </w:t>
      </w:r>
      <w:r>
        <w:rPr>
          <w:color w:val="221F1F"/>
        </w:rPr>
        <w:t>revise</w:t>
      </w:r>
      <w:r>
        <w:rPr>
          <w:color w:val="221F1F"/>
          <w:spacing w:val="-3"/>
        </w:rPr>
        <w:t xml:space="preserve"> </w:t>
      </w:r>
      <w:r>
        <w:rPr>
          <w:color w:val="221F1F"/>
        </w:rPr>
        <w:t>the</w:t>
      </w:r>
      <w:r>
        <w:rPr>
          <w:color w:val="221F1F"/>
          <w:spacing w:val="-4"/>
        </w:rPr>
        <w:t xml:space="preserve"> </w:t>
      </w:r>
      <w:r>
        <w:rPr>
          <w:color w:val="221F1F"/>
        </w:rPr>
        <w:t>Program</w:t>
      </w:r>
      <w:r>
        <w:rPr>
          <w:color w:val="221F1F"/>
          <w:spacing w:val="-7"/>
        </w:rPr>
        <w:t xml:space="preserve"> </w:t>
      </w:r>
      <w:r>
        <w:rPr>
          <w:color w:val="221F1F"/>
        </w:rPr>
        <w:t>and</w:t>
      </w:r>
      <w:r>
        <w:rPr>
          <w:color w:val="221F1F"/>
          <w:spacing w:val="-4"/>
        </w:rPr>
        <w:t xml:space="preserve"> </w:t>
      </w:r>
      <w:r>
        <w:rPr>
          <w:color w:val="221F1F"/>
        </w:rPr>
        <w:t>submit</w:t>
      </w:r>
      <w:r>
        <w:rPr>
          <w:color w:val="221F1F"/>
          <w:spacing w:val="-3"/>
        </w:rPr>
        <w:t xml:space="preserve"> </w:t>
      </w:r>
      <w:r>
        <w:rPr>
          <w:color w:val="221F1F"/>
        </w:rPr>
        <w:t>it</w:t>
      </w:r>
      <w:r>
        <w:rPr>
          <w:color w:val="221F1F"/>
          <w:spacing w:val="-4"/>
        </w:rPr>
        <w:t xml:space="preserve"> </w:t>
      </w:r>
      <w:r>
        <w:rPr>
          <w:color w:val="221F1F"/>
        </w:rPr>
        <w:t>to</w:t>
      </w:r>
      <w:r>
        <w:rPr>
          <w:color w:val="221F1F"/>
          <w:spacing w:val="-6"/>
        </w:rPr>
        <w:t xml:space="preserve"> </w:t>
      </w:r>
      <w:r>
        <w:rPr>
          <w:color w:val="221F1F"/>
        </w:rPr>
        <w:t>the</w:t>
      </w:r>
      <w:r>
        <w:rPr>
          <w:color w:val="221F1F"/>
          <w:spacing w:val="-4"/>
        </w:rPr>
        <w:t xml:space="preserve"> </w:t>
      </w:r>
      <w:r>
        <w:rPr>
          <w:color w:val="221F1F"/>
        </w:rPr>
        <w:t>Project</w:t>
      </w:r>
      <w:r>
        <w:rPr>
          <w:color w:val="221F1F"/>
          <w:spacing w:val="-2"/>
        </w:rPr>
        <w:t xml:space="preserve"> </w:t>
      </w:r>
      <w:r>
        <w:rPr>
          <w:color w:val="221F1F"/>
        </w:rPr>
        <w:t>Manager</w:t>
      </w:r>
      <w:r>
        <w:rPr>
          <w:color w:val="221F1F"/>
          <w:spacing w:val="-4"/>
        </w:rPr>
        <w:t xml:space="preserve"> </w:t>
      </w:r>
      <w:r>
        <w:rPr>
          <w:color w:val="221F1F"/>
        </w:rPr>
        <w:t>again</w:t>
      </w:r>
      <w:r>
        <w:rPr>
          <w:color w:val="221F1F"/>
          <w:spacing w:val="-4"/>
        </w:rPr>
        <w:t xml:space="preserve"> </w:t>
      </w:r>
      <w:r>
        <w:rPr>
          <w:color w:val="221F1F"/>
        </w:rPr>
        <w:t>at</w:t>
      </w:r>
      <w:r>
        <w:rPr>
          <w:color w:val="221F1F"/>
          <w:spacing w:val="-3"/>
        </w:rPr>
        <w:t xml:space="preserve"> </w:t>
      </w:r>
      <w:r>
        <w:rPr>
          <w:color w:val="221F1F"/>
        </w:rPr>
        <w:t>any</w:t>
      </w:r>
      <w:r>
        <w:rPr>
          <w:color w:val="221F1F"/>
          <w:spacing w:val="-6"/>
        </w:rPr>
        <w:t xml:space="preserve"> </w:t>
      </w:r>
      <w:r>
        <w:rPr>
          <w:color w:val="221F1F"/>
        </w:rPr>
        <w:t>time.</w:t>
      </w:r>
      <w:r>
        <w:rPr>
          <w:color w:val="221F1F"/>
          <w:spacing w:val="8"/>
        </w:rPr>
        <w:t xml:space="preserve"> </w:t>
      </w:r>
      <w:r>
        <w:rPr>
          <w:color w:val="221F1F"/>
        </w:rPr>
        <w:t>A</w:t>
      </w:r>
      <w:r>
        <w:rPr>
          <w:color w:val="221F1F"/>
          <w:spacing w:val="-18"/>
        </w:rPr>
        <w:t xml:space="preserve"> </w:t>
      </w:r>
      <w:r>
        <w:rPr>
          <w:color w:val="221F1F"/>
        </w:rPr>
        <w:t>revised Programshall</w:t>
      </w:r>
      <w:r>
        <w:rPr>
          <w:color w:val="221F1F"/>
          <w:spacing w:val="-25"/>
        </w:rPr>
        <w:t xml:space="preserve"> </w:t>
      </w:r>
      <w:r>
        <w:rPr>
          <w:color w:val="221F1F"/>
        </w:rPr>
        <w:t>show</w:t>
      </w:r>
      <w:r>
        <w:rPr>
          <w:color w:val="221F1F"/>
          <w:spacing w:val="-53"/>
        </w:rPr>
        <w:t xml:space="preserve"> </w:t>
      </w:r>
      <w:r>
        <w:rPr>
          <w:color w:val="221F1F"/>
        </w:rPr>
        <w:t>the</w:t>
      </w:r>
      <w:r>
        <w:rPr>
          <w:color w:val="221F1F"/>
          <w:spacing w:val="-27"/>
        </w:rPr>
        <w:t xml:space="preserve"> </w:t>
      </w:r>
      <w:r>
        <w:rPr>
          <w:color w:val="221F1F"/>
        </w:rPr>
        <w:t>effect</w:t>
      </w:r>
      <w:r>
        <w:rPr>
          <w:color w:val="221F1F"/>
          <w:spacing w:val="-20"/>
        </w:rPr>
        <w:t xml:space="preserve"> </w:t>
      </w:r>
      <w:r>
        <w:rPr>
          <w:color w:val="221F1F"/>
          <w:sz w:val="24"/>
        </w:rPr>
        <w:t>of</w:t>
      </w:r>
      <w:r>
        <w:rPr>
          <w:color w:val="221F1F"/>
          <w:spacing w:val="-30"/>
          <w:sz w:val="24"/>
        </w:rPr>
        <w:t xml:space="preserve"> </w:t>
      </w:r>
      <w:r>
        <w:rPr>
          <w:color w:val="221F1F"/>
          <w:sz w:val="24"/>
        </w:rPr>
        <w:t>Variations</w:t>
      </w:r>
      <w:r>
        <w:rPr>
          <w:color w:val="221F1F"/>
          <w:spacing w:val="-28"/>
          <w:sz w:val="24"/>
        </w:rPr>
        <w:t xml:space="preserve"> </w:t>
      </w:r>
      <w:r>
        <w:rPr>
          <w:color w:val="221F1F"/>
          <w:sz w:val="24"/>
        </w:rPr>
        <w:t>and</w:t>
      </w:r>
      <w:r>
        <w:rPr>
          <w:color w:val="221F1F"/>
          <w:spacing w:val="-28"/>
          <w:sz w:val="24"/>
        </w:rPr>
        <w:t xml:space="preserve"> </w:t>
      </w:r>
      <w:r>
        <w:rPr>
          <w:color w:val="221F1F"/>
          <w:sz w:val="24"/>
        </w:rPr>
        <w:t>Compensation</w:t>
      </w:r>
      <w:r>
        <w:rPr>
          <w:color w:val="221F1F"/>
          <w:spacing w:val="-26"/>
          <w:sz w:val="24"/>
        </w:rPr>
        <w:t xml:space="preserve"> </w:t>
      </w:r>
      <w:r>
        <w:rPr>
          <w:color w:val="221F1F"/>
          <w:sz w:val="24"/>
        </w:rPr>
        <w:t>Events.</w:t>
      </w:r>
    </w:p>
    <w:p>
      <w:pPr>
        <w:pStyle w:val="7"/>
        <w:spacing w:before="6"/>
        <w:rPr>
          <w:sz w:val="22"/>
        </w:rPr>
      </w:pPr>
    </w:p>
    <w:p>
      <w:pPr>
        <w:pStyle w:val="3"/>
        <w:numPr>
          <w:ilvl w:val="0"/>
          <w:numId w:val="97"/>
        </w:numPr>
        <w:tabs>
          <w:tab w:val="left" w:pos="813"/>
          <w:tab w:val="left" w:pos="815"/>
        </w:tabs>
        <w:spacing w:before="1"/>
        <w:ind w:left="814" w:hanging="563"/>
        <w:outlineLvl w:val="0"/>
        <w:rPr>
          <w:color w:val="221F1F"/>
        </w:rPr>
      </w:pPr>
      <w:bookmarkStart w:id="252" w:name="_Toc3535"/>
      <w:r>
        <w:rPr>
          <w:color w:val="221F1F"/>
          <w:spacing w:val="-1"/>
        </w:rPr>
        <w:t>Extension</w:t>
      </w:r>
      <w:r>
        <w:rPr>
          <w:color w:val="221F1F"/>
          <w:spacing w:val="-22"/>
        </w:rPr>
        <w:t xml:space="preserve"> </w:t>
      </w:r>
      <w:r>
        <w:rPr>
          <w:color w:val="221F1F"/>
          <w:spacing w:val="-1"/>
        </w:rPr>
        <w:t>of</w:t>
      </w:r>
      <w:r>
        <w:rPr>
          <w:color w:val="221F1F"/>
          <w:spacing w:val="-22"/>
        </w:rPr>
        <w:t xml:space="preserve"> </w:t>
      </w:r>
      <w:r>
        <w:rPr>
          <w:color w:val="221F1F"/>
          <w:spacing w:val="-1"/>
        </w:rPr>
        <w:t>the</w:t>
      </w:r>
      <w:r>
        <w:rPr>
          <w:color w:val="221F1F"/>
          <w:spacing w:val="-27"/>
        </w:rPr>
        <w:t xml:space="preserve"> </w:t>
      </w:r>
      <w:r>
        <w:rPr>
          <w:color w:val="221F1F"/>
          <w:spacing w:val="-1"/>
        </w:rPr>
        <w:t>Intended</w:t>
      </w:r>
      <w:r>
        <w:rPr>
          <w:color w:val="221F1F"/>
          <w:spacing w:val="-21"/>
        </w:rPr>
        <w:t xml:space="preserve"> </w:t>
      </w:r>
      <w:r>
        <w:rPr>
          <w:color w:val="221F1F"/>
        </w:rPr>
        <w:t>Completion</w:t>
      </w:r>
      <w:r>
        <w:rPr>
          <w:color w:val="221F1F"/>
          <w:spacing w:val="-23"/>
        </w:rPr>
        <w:t xml:space="preserve"> </w:t>
      </w:r>
      <w:r>
        <w:rPr>
          <w:color w:val="221F1F"/>
        </w:rPr>
        <w:t>Date</w:t>
      </w:r>
      <w:bookmarkEnd w:id="252"/>
    </w:p>
    <w:p>
      <w:pPr>
        <w:pStyle w:val="7"/>
        <w:spacing w:before="9"/>
        <w:rPr>
          <w:b/>
          <w:sz w:val="20"/>
        </w:rPr>
      </w:pPr>
    </w:p>
    <w:p>
      <w:pPr>
        <w:spacing w:line="230" w:lineRule="auto"/>
        <w:ind w:left="972" w:right="713"/>
        <w:jc w:val="both"/>
      </w:pPr>
      <w:r>
        <w:rPr>
          <w:color w:val="221F1F"/>
          <w:sz w:val="24"/>
        </w:rPr>
        <w:t>The</w:t>
      </w:r>
      <w:r>
        <w:rPr>
          <w:color w:val="221F1F"/>
          <w:spacing w:val="-11"/>
          <w:sz w:val="24"/>
        </w:rPr>
        <w:t xml:space="preserve"> </w:t>
      </w:r>
      <w:r>
        <w:rPr>
          <w:color w:val="221F1F"/>
          <w:sz w:val="24"/>
        </w:rPr>
        <w:t>Project</w:t>
      </w:r>
      <w:r>
        <w:rPr>
          <w:color w:val="221F1F"/>
          <w:spacing w:val="-8"/>
          <w:sz w:val="24"/>
        </w:rPr>
        <w:t xml:space="preserve"> </w:t>
      </w:r>
      <w:r>
        <w:rPr>
          <w:color w:val="221F1F"/>
          <w:sz w:val="24"/>
        </w:rPr>
        <w:t>Manager</w:t>
      </w:r>
      <w:r>
        <w:rPr>
          <w:color w:val="221F1F"/>
          <w:spacing w:val="-9"/>
          <w:sz w:val="24"/>
        </w:rPr>
        <w:t xml:space="preserve"> </w:t>
      </w:r>
      <w:r>
        <w:rPr>
          <w:color w:val="221F1F"/>
          <w:sz w:val="24"/>
        </w:rPr>
        <w:t>shall</w:t>
      </w:r>
      <w:r>
        <w:rPr>
          <w:color w:val="221F1F"/>
          <w:spacing w:val="-8"/>
          <w:sz w:val="24"/>
        </w:rPr>
        <w:t xml:space="preserve"> </w:t>
      </w:r>
      <w:r>
        <w:rPr>
          <w:color w:val="221F1F"/>
          <w:sz w:val="24"/>
        </w:rPr>
        <w:t>extend</w:t>
      </w:r>
      <w:r>
        <w:rPr>
          <w:color w:val="221F1F"/>
          <w:spacing w:val="-11"/>
          <w:sz w:val="24"/>
        </w:rPr>
        <w:t xml:space="preserve"> </w:t>
      </w:r>
      <w:r>
        <w:rPr>
          <w:color w:val="221F1F"/>
          <w:sz w:val="24"/>
        </w:rPr>
        <w:t>the</w:t>
      </w:r>
      <w:r>
        <w:rPr>
          <w:color w:val="221F1F"/>
          <w:spacing w:val="-8"/>
          <w:sz w:val="24"/>
        </w:rPr>
        <w:t xml:space="preserve"> </w:t>
      </w:r>
      <w:r>
        <w:rPr>
          <w:color w:val="221F1F"/>
          <w:sz w:val="24"/>
        </w:rPr>
        <w:t>Intended</w:t>
      </w:r>
      <w:r>
        <w:rPr>
          <w:color w:val="221F1F"/>
          <w:spacing w:val="-8"/>
          <w:sz w:val="24"/>
        </w:rPr>
        <w:t xml:space="preserve"> </w:t>
      </w:r>
      <w:r>
        <w:rPr>
          <w:color w:val="221F1F"/>
          <w:sz w:val="24"/>
        </w:rPr>
        <w:t>Completion</w:t>
      </w:r>
      <w:r>
        <w:rPr>
          <w:color w:val="221F1F"/>
          <w:spacing w:val="-9"/>
          <w:sz w:val="24"/>
        </w:rPr>
        <w:t xml:space="preserve"> </w:t>
      </w:r>
      <w:r>
        <w:rPr>
          <w:color w:val="221F1F"/>
          <w:sz w:val="24"/>
        </w:rPr>
        <w:t>Date</w:t>
      </w:r>
      <w:r>
        <w:rPr>
          <w:color w:val="221F1F"/>
          <w:spacing w:val="-9"/>
          <w:sz w:val="24"/>
        </w:rPr>
        <w:t xml:space="preserve"> </w:t>
      </w:r>
      <w:r>
        <w:rPr>
          <w:color w:val="221F1F"/>
          <w:sz w:val="24"/>
        </w:rPr>
        <w:t>if</w:t>
      </w:r>
      <w:r>
        <w:rPr>
          <w:color w:val="221F1F"/>
          <w:spacing w:val="-10"/>
          <w:sz w:val="24"/>
        </w:rPr>
        <w:t xml:space="preserve"> </w:t>
      </w:r>
      <w:r>
        <w:rPr>
          <w:color w:val="221F1F"/>
          <w:sz w:val="24"/>
        </w:rPr>
        <w:t>a</w:t>
      </w:r>
      <w:r>
        <w:rPr>
          <w:color w:val="221F1F"/>
          <w:spacing w:val="-10"/>
          <w:sz w:val="24"/>
        </w:rPr>
        <w:t xml:space="preserve"> </w:t>
      </w:r>
      <w:r>
        <w:rPr>
          <w:color w:val="221F1F"/>
          <w:sz w:val="24"/>
        </w:rPr>
        <w:t>Compensation</w:t>
      </w:r>
      <w:r>
        <w:rPr>
          <w:color w:val="221F1F"/>
          <w:spacing w:val="-8"/>
          <w:sz w:val="24"/>
        </w:rPr>
        <w:t xml:space="preserve"> </w:t>
      </w:r>
      <w:r>
        <w:rPr>
          <w:color w:val="221F1F"/>
          <w:sz w:val="24"/>
        </w:rPr>
        <w:t>Event</w:t>
      </w:r>
      <w:r>
        <w:rPr>
          <w:color w:val="221F1F"/>
          <w:spacing w:val="-9"/>
          <w:sz w:val="24"/>
        </w:rPr>
        <w:t xml:space="preserve"> </w:t>
      </w:r>
      <w:r>
        <w:rPr>
          <w:color w:val="221F1F"/>
          <w:sz w:val="24"/>
        </w:rPr>
        <w:t>occurs</w:t>
      </w:r>
      <w:r>
        <w:rPr>
          <w:color w:val="221F1F"/>
          <w:spacing w:val="-9"/>
          <w:sz w:val="24"/>
        </w:rPr>
        <w:t xml:space="preserve"> </w:t>
      </w:r>
      <w:r>
        <w:rPr>
          <w:color w:val="221F1F"/>
          <w:sz w:val="24"/>
        </w:rPr>
        <w:t>or</w:t>
      </w:r>
      <w:r>
        <w:rPr>
          <w:color w:val="221F1F"/>
          <w:spacing w:val="-10"/>
          <w:sz w:val="24"/>
        </w:rPr>
        <w:t xml:space="preserve"> </w:t>
      </w:r>
      <w:r>
        <w:rPr>
          <w:color w:val="221F1F"/>
        </w:rPr>
        <w:t>a</w:t>
      </w:r>
      <w:r>
        <w:rPr>
          <w:color w:val="221F1F"/>
          <w:spacing w:val="-52"/>
        </w:rPr>
        <w:t xml:space="preserve"> </w:t>
      </w:r>
      <w:r>
        <w:rPr>
          <w:color w:val="221F1F"/>
        </w:rPr>
        <w:t>Variation</w:t>
      </w:r>
      <w:r>
        <w:rPr>
          <w:color w:val="221F1F"/>
          <w:spacing w:val="-12"/>
        </w:rPr>
        <w:t xml:space="preserve"> </w:t>
      </w:r>
      <w:r>
        <w:rPr>
          <w:color w:val="221F1F"/>
        </w:rPr>
        <w:t>is</w:t>
      </w:r>
      <w:r>
        <w:rPr>
          <w:color w:val="221F1F"/>
          <w:spacing w:val="-12"/>
        </w:rPr>
        <w:t xml:space="preserve"> </w:t>
      </w:r>
      <w:r>
        <w:rPr>
          <w:color w:val="221F1F"/>
        </w:rPr>
        <w:t>issued</w:t>
      </w:r>
      <w:r>
        <w:rPr>
          <w:color w:val="221F1F"/>
          <w:spacing w:val="-10"/>
        </w:rPr>
        <w:t xml:space="preserve"> </w:t>
      </w:r>
      <w:r>
        <w:rPr>
          <w:color w:val="221F1F"/>
        </w:rPr>
        <w:t>which</w:t>
      </w:r>
      <w:r>
        <w:rPr>
          <w:color w:val="221F1F"/>
          <w:spacing w:val="-12"/>
        </w:rPr>
        <w:t xml:space="preserve"> </w:t>
      </w:r>
      <w:r>
        <w:rPr>
          <w:color w:val="221F1F"/>
        </w:rPr>
        <w:t>makes</w:t>
      </w:r>
      <w:r>
        <w:rPr>
          <w:color w:val="221F1F"/>
          <w:spacing w:val="-8"/>
        </w:rPr>
        <w:t xml:space="preserve"> </w:t>
      </w:r>
      <w:r>
        <w:rPr>
          <w:color w:val="221F1F"/>
        </w:rPr>
        <w:t>it</w:t>
      </w:r>
      <w:r>
        <w:rPr>
          <w:color w:val="221F1F"/>
          <w:spacing w:val="-11"/>
        </w:rPr>
        <w:t xml:space="preserve"> </w:t>
      </w:r>
      <w:r>
        <w:rPr>
          <w:color w:val="221F1F"/>
        </w:rPr>
        <w:t>impossible</w:t>
      </w:r>
      <w:r>
        <w:rPr>
          <w:color w:val="221F1F"/>
          <w:spacing w:val="-12"/>
        </w:rPr>
        <w:t xml:space="preserve"> </w:t>
      </w:r>
      <w:r>
        <w:rPr>
          <w:color w:val="221F1F"/>
        </w:rPr>
        <w:t>for</w:t>
      </w:r>
      <w:r>
        <w:rPr>
          <w:color w:val="221F1F"/>
          <w:spacing w:val="-9"/>
        </w:rPr>
        <w:t xml:space="preserve"> </w:t>
      </w:r>
      <w:r>
        <w:rPr>
          <w:color w:val="221F1F"/>
        </w:rPr>
        <w:t>Completion</w:t>
      </w:r>
      <w:r>
        <w:rPr>
          <w:color w:val="221F1F"/>
          <w:spacing w:val="-12"/>
        </w:rPr>
        <w:t xml:space="preserve"> </w:t>
      </w:r>
      <w:r>
        <w:rPr>
          <w:color w:val="221F1F"/>
        </w:rPr>
        <w:t>to</w:t>
      </w:r>
      <w:r>
        <w:rPr>
          <w:color w:val="221F1F"/>
          <w:spacing w:val="-11"/>
        </w:rPr>
        <w:t xml:space="preserve"> </w:t>
      </w:r>
      <w:r>
        <w:rPr>
          <w:color w:val="221F1F"/>
        </w:rPr>
        <w:t>be</w:t>
      </w:r>
      <w:r>
        <w:rPr>
          <w:color w:val="221F1F"/>
          <w:spacing w:val="-12"/>
        </w:rPr>
        <w:t xml:space="preserve"> </w:t>
      </w:r>
      <w:r>
        <w:rPr>
          <w:color w:val="221F1F"/>
        </w:rPr>
        <w:t>achieved</w:t>
      </w:r>
      <w:r>
        <w:rPr>
          <w:color w:val="221F1F"/>
          <w:spacing w:val="-9"/>
        </w:rPr>
        <w:t xml:space="preserve"> </w:t>
      </w:r>
      <w:r>
        <w:rPr>
          <w:color w:val="221F1F"/>
        </w:rPr>
        <w:t>by</w:t>
      </w:r>
      <w:r>
        <w:rPr>
          <w:color w:val="221F1F"/>
          <w:spacing w:val="-12"/>
        </w:rPr>
        <w:t xml:space="preserve"> </w:t>
      </w:r>
      <w:r>
        <w:rPr>
          <w:color w:val="221F1F"/>
        </w:rPr>
        <w:t>the</w:t>
      </w:r>
      <w:r>
        <w:rPr>
          <w:color w:val="221F1F"/>
          <w:spacing w:val="-12"/>
        </w:rPr>
        <w:t xml:space="preserve"> </w:t>
      </w:r>
      <w:r>
        <w:rPr>
          <w:color w:val="221F1F"/>
        </w:rPr>
        <w:t>Intended</w:t>
      </w:r>
      <w:r>
        <w:rPr>
          <w:color w:val="221F1F"/>
          <w:spacing w:val="-9"/>
        </w:rPr>
        <w:t xml:space="preserve"> </w:t>
      </w:r>
      <w:r>
        <w:rPr>
          <w:color w:val="221F1F"/>
        </w:rPr>
        <w:t>Completion</w:t>
      </w:r>
      <w:r>
        <w:rPr>
          <w:color w:val="221F1F"/>
          <w:spacing w:val="-10"/>
        </w:rPr>
        <w:t xml:space="preserve"> </w:t>
      </w:r>
      <w:r>
        <w:rPr>
          <w:color w:val="221F1F"/>
        </w:rPr>
        <w:t>Date</w:t>
      </w:r>
      <w:r>
        <w:rPr>
          <w:color w:val="221F1F"/>
          <w:spacing w:val="1"/>
        </w:rPr>
        <w:t xml:space="preserve"> </w:t>
      </w:r>
      <w:r>
        <w:rPr>
          <w:color w:val="221F1F"/>
        </w:rPr>
        <w:t>without the Contractor taking steps to accelerate the remaining work, which would cause the Contractor to</w:t>
      </w:r>
      <w:r>
        <w:rPr>
          <w:color w:val="221F1F"/>
          <w:spacing w:val="1"/>
        </w:rPr>
        <w:t xml:space="preserve"> </w:t>
      </w:r>
      <w:r>
        <w:rPr>
          <w:color w:val="221F1F"/>
        </w:rPr>
        <w:t>incur</w:t>
      </w:r>
      <w:r>
        <w:rPr>
          <w:color w:val="221F1F"/>
          <w:spacing w:val="-1"/>
        </w:rPr>
        <w:t xml:space="preserve"> </w:t>
      </w:r>
      <w:r>
        <w:rPr>
          <w:color w:val="221F1F"/>
        </w:rPr>
        <w:t>additional</w:t>
      </w:r>
      <w:r>
        <w:rPr>
          <w:color w:val="221F1F"/>
          <w:spacing w:val="-2"/>
        </w:rPr>
        <w:t xml:space="preserve"> </w:t>
      </w:r>
      <w:r>
        <w:rPr>
          <w:color w:val="221F1F"/>
        </w:rPr>
        <w:t>cost.</w:t>
      </w:r>
    </w:p>
    <w:p>
      <w:pPr>
        <w:pStyle w:val="7"/>
        <w:spacing w:before="9"/>
        <w:rPr>
          <w:sz w:val="20"/>
        </w:rPr>
      </w:pPr>
    </w:p>
    <w:p>
      <w:pPr>
        <w:spacing w:line="230" w:lineRule="auto"/>
        <w:ind w:left="972" w:right="712"/>
        <w:jc w:val="both"/>
        <w:rPr>
          <w:sz w:val="24"/>
        </w:rPr>
      </w:pPr>
      <w:r>
        <w:rPr>
          <w:color w:val="221F1F"/>
        </w:rPr>
        <w:t>The Project Manager shall decide whether and by how much to extend the Intended Completion Date within</w:t>
      </w:r>
      <w:r>
        <w:rPr>
          <w:color w:val="221F1F"/>
          <w:spacing w:val="1"/>
        </w:rPr>
        <w:t xml:space="preserve"> </w:t>
      </w:r>
      <w:r>
        <w:rPr>
          <w:color w:val="221F1F"/>
        </w:rPr>
        <w:t>21</w:t>
      </w:r>
      <w:r>
        <w:rPr>
          <w:color w:val="221F1F"/>
          <w:spacing w:val="-12"/>
        </w:rPr>
        <w:t xml:space="preserve"> </w:t>
      </w:r>
      <w:r>
        <w:rPr>
          <w:color w:val="221F1F"/>
        </w:rPr>
        <w:t>days</w:t>
      </w:r>
      <w:r>
        <w:rPr>
          <w:color w:val="221F1F"/>
          <w:spacing w:val="-10"/>
        </w:rPr>
        <w:t xml:space="preserve"> </w:t>
      </w:r>
      <w:r>
        <w:rPr>
          <w:color w:val="221F1F"/>
        </w:rPr>
        <w:t>of</w:t>
      </w:r>
      <w:r>
        <w:rPr>
          <w:color w:val="221F1F"/>
          <w:spacing w:val="-10"/>
        </w:rPr>
        <w:t xml:space="preserve"> </w:t>
      </w:r>
      <w:r>
        <w:rPr>
          <w:color w:val="221F1F"/>
        </w:rPr>
        <w:t>the</w:t>
      </w:r>
      <w:r>
        <w:rPr>
          <w:color w:val="221F1F"/>
          <w:spacing w:val="-11"/>
        </w:rPr>
        <w:t xml:space="preserve"> </w:t>
      </w:r>
      <w:r>
        <w:rPr>
          <w:color w:val="221F1F"/>
        </w:rPr>
        <w:t>Contractor</w:t>
      </w:r>
      <w:r>
        <w:rPr>
          <w:color w:val="221F1F"/>
          <w:spacing w:val="-10"/>
        </w:rPr>
        <w:t xml:space="preserve"> </w:t>
      </w:r>
      <w:r>
        <w:rPr>
          <w:color w:val="221F1F"/>
        </w:rPr>
        <w:t>asking</w:t>
      </w:r>
      <w:r>
        <w:rPr>
          <w:color w:val="221F1F"/>
          <w:spacing w:val="-13"/>
        </w:rPr>
        <w:t xml:space="preserve"> </w:t>
      </w:r>
      <w:r>
        <w:rPr>
          <w:color w:val="221F1F"/>
        </w:rPr>
        <w:t>the</w:t>
      </w:r>
      <w:r>
        <w:rPr>
          <w:color w:val="221F1F"/>
          <w:spacing w:val="-12"/>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for</w:t>
      </w:r>
      <w:r>
        <w:rPr>
          <w:color w:val="221F1F"/>
          <w:spacing w:val="-10"/>
        </w:rPr>
        <w:t xml:space="preserve"> </w:t>
      </w:r>
      <w:r>
        <w:rPr>
          <w:color w:val="221F1F"/>
        </w:rPr>
        <w:t>a</w:t>
      </w:r>
      <w:r>
        <w:rPr>
          <w:color w:val="221F1F"/>
          <w:spacing w:val="-11"/>
        </w:rPr>
        <w:t xml:space="preserve"> </w:t>
      </w:r>
      <w:r>
        <w:rPr>
          <w:color w:val="221F1F"/>
        </w:rPr>
        <w:t>decision</w:t>
      </w:r>
      <w:r>
        <w:rPr>
          <w:color w:val="221F1F"/>
          <w:spacing w:val="-11"/>
        </w:rPr>
        <w:t xml:space="preserve"> </w:t>
      </w:r>
      <w:r>
        <w:rPr>
          <w:color w:val="221F1F"/>
        </w:rPr>
        <w:t>upon</w:t>
      </w:r>
      <w:r>
        <w:rPr>
          <w:color w:val="221F1F"/>
          <w:spacing w:val="-12"/>
        </w:rPr>
        <w:t xml:space="preserve"> </w:t>
      </w:r>
      <w:r>
        <w:rPr>
          <w:color w:val="221F1F"/>
        </w:rPr>
        <w:t>the</w:t>
      </w:r>
      <w:r>
        <w:rPr>
          <w:color w:val="221F1F"/>
          <w:spacing w:val="-11"/>
        </w:rPr>
        <w:t xml:space="preserve"> </w:t>
      </w:r>
      <w:r>
        <w:rPr>
          <w:color w:val="221F1F"/>
        </w:rPr>
        <w:t>effect</w:t>
      </w:r>
      <w:r>
        <w:rPr>
          <w:color w:val="221F1F"/>
          <w:spacing w:val="-12"/>
        </w:rPr>
        <w:t xml:space="preserve"> </w:t>
      </w:r>
      <w:r>
        <w:rPr>
          <w:color w:val="221F1F"/>
        </w:rPr>
        <w:t>of</w:t>
      </w:r>
      <w:r>
        <w:rPr>
          <w:color w:val="221F1F"/>
          <w:spacing w:val="-10"/>
        </w:rPr>
        <w:t xml:space="preserve"> </w:t>
      </w:r>
      <w:r>
        <w:rPr>
          <w:color w:val="221F1F"/>
        </w:rPr>
        <w:t xml:space="preserve">a </w:t>
      </w:r>
      <w:r>
        <w:rPr>
          <w:color w:val="221F1F"/>
          <w:sz w:val="24"/>
        </w:rPr>
        <w:t>Compensation</w:t>
      </w:r>
      <w:r>
        <w:rPr>
          <w:color w:val="221F1F"/>
          <w:spacing w:val="-12"/>
          <w:sz w:val="24"/>
        </w:rPr>
        <w:t xml:space="preserve"> </w:t>
      </w:r>
      <w:r>
        <w:rPr>
          <w:color w:val="221F1F"/>
          <w:sz w:val="24"/>
        </w:rPr>
        <w:t>Event</w:t>
      </w:r>
      <w:r>
        <w:rPr>
          <w:color w:val="221F1F"/>
          <w:spacing w:val="-57"/>
          <w:sz w:val="24"/>
        </w:rPr>
        <w:t xml:space="preserve"> </w:t>
      </w:r>
      <w:r>
        <w:rPr>
          <w:color w:val="221F1F"/>
          <w:sz w:val="24"/>
        </w:rPr>
        <w:t>or Variation and submitting full supporting information. If the Contractor has failed to give early</w:t>
      </w:r>
      <w:r>
        <w:rPr>
          <w:color w:val="221F1F"/>
          <w:spacing w:val="1"/>
          <w:sz w:val="24"/>
        </w:rPr>
        <w:t xml:space="preserve"> </w:t>
      </w:r>
      <w:r>
        <w:rPr>
          <w:color w:val="221F1F"/>
          <w:spacing w:val="-1"/>
          <w:sz w:val="24"/>
        </w:rPr>
        <w:t>warning</w:t>
      </w:r>
      <w:r>
        <w:rPr>
          <w:color w:val="221F1F"/>
          <w:spacing w:val="-24"/>
          <w:sz w:val="24"/>
        </w:rPr>
        <w:t xml:space="preserve"> </w:t>
      </w:r>
      <w:r>
        <w:rPr>
          <w:color w:val="221F1F"/>
          <w:spacing w:val="-1"/>
          <w:sz w:val="24"/>
        </w:rPr>
        <w:t>of</w:t>
      </w:r>
      <w:r>
        <w:rPr>
          <w:color w:val="221F1F"/>
          <w:spacing w:val="-20"/>
          <w:sz w:val="24"/>
        </w:rPr>
        <w:t xml:space="preserve"> </w:t>
      </w:r>
      <w:r>
        <w:rPr>
          <w:color w:val="221F1F"/>
          <w:spacing w:val="-1"/>
          <w:sz w:val="24"/>
        </w:rPr>
        <w:t>a</w:t>
      </w:r>
      <w:r>
        <w:rPr>
          <w:color w:val="221F1F"/>
          <w:spacing w:val="-23"/>
          <w:sz w:val="24"/>
        </w:rPr>
        <w:t xml:space="preserve"> </w:t>
      </w:r>
      <w:r>
        <w:rPr>
          <w:color w:val="221F1F"/>
          <w:spacing w:val="-1"/>
          <w:sz w:val="24"/>
        </w:rPr>
        <w:t>delay</w:t>
      </w:r>
      <w:r>
        <w:rPr>
          <w:color w:val="221F1F"/>
          <w:spacing w:val="-27"/>
          <w:sz w:val="24"/>
        </w:rPr>
        <w:t xml:space="preserve"> </w:t>
      </w:r>
      <w:r>
        <w:rPr>
          <w:color w:val="221F1F"/>
          <w:sz w:val="24"/>
        </w:rPr>
        <w:t>or</w:t>
      </w:r>
      <w:r>
        <w:rPr>
          <w:color w:val="221F1F"/>
          <w:spacing w:val="-22"/>
          <w:sz w:val="24"/>
        </w:rPr>
        <w:t xml:space="preserve"> </w:t>
      </w:r>
      <w:r>
        <w:rPr>
          <w:color w:val="221F1F"/>
          <w:sz w:val="24"/>
        </w:rPr>
        <w:t>has</w:t>
      </w:r>
      <w:r>
        <w:rPr>
          <w:color w:val="221F1F"/>
          <w:spacing w:val="-19"/>
          <w:sz w:val="24"/>
        </w:rPr>
        <w:t xml:space="preserve"> </w:t>
      </w:r>
      <w:r>
        <w:rPr>
          <w:color w:val="221F1F"/>
          <w:sz w:val="24"/>
        </w:rPr>
        <w:t>failed</w:t>
      </w:r>
      <w:r>
        <w:rPr>
          <w:color w:val="221F1F"/>
          <w:spacing w:val="-22"/>
          <w:sz w:val="24"/>
        </w:rPr>
        <w:t xml:space="preserve"> </w:t>
      </w:r>
      <w:r>
        <w:rPr>
          <w:color w:val="221F1F"/>
          <w:sz w:val="24"/>
        </w:rPr>
        <w:t>to</w:t>
      </w:r>
      <w:r>
        <w:rPr>
          <w:color w:val="221F1F"/>
          <w:spacing w:val="-22"/>
          <w:sz w:val="24"/>
        </w:rPr>
        <w:t xml:space="preserve"> </w:t>
      </w:r>
      <w:r>
        <w:rPr>
          <w:color w:val="221F1F"/>
          <w:sz w:val="24"/>
        </w:rPr>
        <w:t>cooperate</w:t>
      </w:r>
      <w:r>
        <w:rPr>
          <w:color w:val="221F1F"/>
          <w:spacing w:val="-22"/>
          <w:sz w:val="24"/>
        </w:rPr>
        <w:t xml:space="preserve"> </w:t>
      </w:r>
      <w:r>
        <w:rPr>
          <w:color w:val="221F1F"/>
          <w:sz w:val="24"/>
        </w:rPr>
        <w:t>in</w:t>
      </w:r>
      <w:r>
        <w:rPr>
          <w:color w:val="221F1F"/>
          <w:spacing w:val="-22"/>
          <w:sz w:val="24"/>
        </w:rPr>
        <w:t xml:space="preserve"> </w:t>
      </w:r>
      <w:r>
        <w:rPr>
          <w:color w:val="221F1F"/>
          <w:sz w:val="24"/>
        </w:rPr>
        <w:t>dealing</w:t>
      </w:r>
      <w:r>
        <w:rPr>
          <w:color w:val="221F1F"/>
          <w:spacing w:val="-24"/>
          <w:sz w:val="24"/>
        </w:rPr>
        <w:t xml:space="preserve"> </w:t>
      </w:r>
      <w:r>
        <w:rPr>
          <w:color w:val="221F1F"/>
          <w:sz w:val="24"/>
        </w:rPr>
        <w:t>with</w:t>
      </w:r>
      <w:r>
        <w:rPr>
          <w:color w:val="221F1F"/>
          <w:spacing w:val="-21"/>
          <w:sz w:val="24"/>
        </w:rPr>
        <w:t xml:space="preserve"> </w:t>
      </w:r>
      <w:r>
        <w:rPr>
          <w:color w:val="221F1F"/>
          <w:sz w:val="24"/>
        </w:rPr>
        <w:t>a</w:t>
      </w:r>
      <w:r>
        <w:rPr>
          <w:color w:val="221F1F"/>
          <w:spacing w:val="-23"/>
          <w:sz w:val="24"/>
        </w:rPr>
        <w:t xml:space="preserve"> </w:t>
      </w:r>
      <w:r>
        <w:rPr>
          <w:color w:val="221F1F"/>
          <w:sz w:val="24"/>
        </w:rPr>
        <w:t>delay,</w:t>
      </w:r>
      <w:r>
        <w:rPr>
          <w:color w:val="221F1F"/>
          <w:spacing w:val="-24"/>
          <w:sz w:val="24"/>
        </w:rPr>
        <w:t xml:space="preserve"> </w:t>
      </w:r>
      <w:r>
        <w:rPr>
          <w:color w:val="221F1F"/>
          <w:sz w:val="24"/>
        </w:rPr>
        <w:t>the</w:t>
      </w:r>
      <w:r>
        <w:rPr>
          <w:color w:val="221F1F"/>
          <w:spacing w:val="-22"/>
          <w:sz w:val="24"/>
        </w:rPr>
        <w:t xml:space="preserve"> </w:t>
      </w:r>
      <w:r>
        <w:rPr>
          <w:color w:val="221F1F"/>
          <w:sz w:val="24"/>
        </w:rPr>
        <w:t>delay</w:t>
      </w:r>
      <w:r>
        <w:rPr>
          <w:color w:val="221F1F"/>
          <w:spacing w:val="-24"/>
          <w:sz w:val="24"/>
        </w:rPr>
        <w:t xml:space="preserve"> </w:t>
      </w:r>
      <w:r>
        <w:rPr>
          <w:color w:val="221F1F"/>
          <w:sz w:val="24"/>
        </w:rPr>
        <w:t>by</w:t>
      </w:r>
      <w:r>
        <w:rPr>
          <w:color w:val="221F1F"/>
          <w:spacing w:val="-27"/>
          <w:sz w:val="24"/>
        </w:rPr>
        <w:t xml:space="preserve"> </w:t>
      </w:r>
      <w:r>
        <w:rPr>
          <w:color w:val="221F1F"/>
          <w:sz w:val="24"/>
        </w:rPr>
        <w:t>this failure</w:t>
      </w:r>
      <w:r>
        <w:rPr>
          <w:color w:val="221F1F"/>
          <w:spacing w:val="-26"/>
          <w:sz w:val="24"/>
        </w:rPr>
        <w:t xml:space="preserve"> </w:t>
      </w:r>
      <w:r>
        <w:rPr>
          <w:color w:val="221F1F"/>
          <w:sz w:val="24"/>
        </w:rPr>
        <w:t>shall</w:t>
      </w:r>
      <w:r>
        <w:rPr>
          <w:color w:val="221F1F"/>
          <w:spacing w:val="-23"/>
          <w:sz w:val="24"/>
        </w:rPr>
        <w:t xml:space="preserve"> </w:t>
      </w:r>
      <w:r>
        <w:rPr>
          <w:color w:val="221F1F"/>
          <w:sz w:val="24"/>
        </w:rPr>
        <w:t>not</w:t>
      </w:r>
      <w:r>
        <w:rPr>
          <w:color w:val="221F1F"/>
          <w:spacing w:val="-24"/>
          <w:sz w:val="24"/>
        </w:rPr>
        <w:t xml:space="preserve"> </w:t>
      </w:r>
      <w:r>
        <w:rPr>
          <w:color w:val="221F1F"/>
          <w:sz w:val="24"/>
        </w:rPr>
        <w:t>be</w:t>
      </w:r>
      <w:r>
        <w:rPr>
          <w:color w:val="221F1F"/>
          <w:spacing w:val="-57"/>
          <w:sz w:val="24"/>
        </w:rPr>
        <w:t xml:space="preserve"> </w:t>
      </w:r>
      <w:r>
        <w:rPr>
          <w:color w:val="221F1F"/>
          <w:sz w:val="24"/>
        </w:rPr>
        <w:t>considered</w:t>
      </w:r>
      <w:r>
        <w:rPr>
          <w:color w:val="221F1F"/>
          <w:spacing w:val="-25"/>
          <w:sz w:val="24"/>
        </w:rPr>
        <w:t xml:space="preserve"> </w:t>
      </w:r>
      <w:r>
        <w:rPr>
          <w:color w:val="221F1F"/>
          <w:sz w:val="24"/>
        </w:rPr>
        <w:t>in</w:t>
      </w:r>
      <w:r>
        <w:rPr>
          <w:color w:val="221F1F"/>
          <w:spacing w:val="-24"/>
          <w:sz w:val="24"/>
        </w:rPr>
        <w:t xml:space="preserve"> </w:t>
      </w:r>
      <w:r>
        <w:rPr>
          <w:color w:val="221F1F"/>
          <w:sz w:val="24"/>
        </w:rPr>
        <w:t>assessing</w:t>
      </w:r>
      <w:r>
        <w:rPr>
          <w:color w:val="221F1F"/>
          <w:spacing w:val="-26"/>
          <w:sz w:val="24"/>
        </w:rPr>
        <w:t xml:space="preserve"> </w:t>
      </w:r>
      <w:r>
        <w:rPr>
          <w:color w:val="221F1F"/>
          <w:sz w:val="24"/>
        </w:rPr>
        <w:t>the</w:t>
      </w:r>
      <w:r>
        <w:rPr>
          <w:color w:val="221F1F"/>
          <w:spacing w:val="-25"/>
          <w:sz w:val="24"/>
        </w:rPr>
        <w:t xml:space="preserve"> </w:t>
      </w:r>
      <w:r>
        <w:rPr>
          <w:color w:val="221F1F"/>
          <w:sz w:val="24"/>
        </w:rPr>
        <w:t>new</w:t>
      </w:r>
      <w:r>
        <w:rPr>
          <w:color w:val="221F1F"/>
          <w:spacing w:val="-23"/>
          <w:sz w:val="24"/>
        </w:rPr>
        <w:t xml:space="preserve"> </w:t>
      </w:r>
      <w:r>
        <w:rPr>
          <w:color w:val="221F1F"/>
          <w:sz w:val="24"/>
        </w:rPr>
        <w:t>Intended</w:t>
      </w:r>
      <w:r>
        <w:rPr>
          <w:color w:val="221F1F"/>
          <w:spacing w:val="-24"/>
          <w:sz w:val="24"/>
        </w:rPr>
        <w:t xml:space="preserve"> </w:t>
      </w:r>
      <w:r>
        <w:rPr>
          <w:color w:val="221F1F"/>
          <w:sz w:val="24"/>
        </w:rPr>
        <w:t>Completion</w:t>
      </w:r>
      <w:r>
        <w:rPr>
          <w:color w:val="221F1F"/>
          <w:spacing w:val="-23"/>
          <w:sz w:val="24"/>
        </w:rPr>
        <w:t xml:space="preserve"> </w:t>
      </w:r>
      <w:r>
        <w:rPr>
          <w:color w:val="221F1F"/>
          <w:sz w:val="24"/>
        </w:rPr>
        <w:t>Date.</w:t>
      </w:r>
    </w:p>
    <w:p>
      <w:pPr>
        <w:pStyle w:val="7"/>
        <w:rPr>
          <w:sz w:val="23"/>
        </w:rPr>
      </w:pPr>
    </w:p>
    <w:p>
      <w:pPr>
        <w:pStyle w:val="3"/>
        <w:numPr>
          <w:ilvl w:val="0"/>
          <w:numId w:val="97"/>
        </w:numPr>
        <w:tabs>
          <w:tab w:val="left" w:pos="813"/>
          <w:tab w:val="left" w:pos="815"/>
        </w:tabs>
        <w:ind w:left="814" w:hanging="563"/>
        <w:outlineLvl w:val="0"/>
        <w:rPr>
          <w:color w:val="221F1F"/>
        </w:rPr>
      </w:pPr>
      <w:bookmarkStart w:id="253" w:name="_Toc17636"/>
      <w:r>
        <w:rPr>
          <w:color w:val="221F1F"/>
        </w:rPr>
        <w:t>Acceleration</w:t>
      </w:r>
      <w:bookmarkEnd w:id="253"/>
    </w:p>
    <w:p>
      <w:pPr>
        <w:pStyle w:val="7"/>
        <w:spacing w:before="7"/>
        <w:rPr>
          <w:b/>
          <w:sz w:val="20"/>
        </w:rPr>
      </w:pPr>
    </w:p>
    <w:p>
      <w:pPr>
        <w:spacing w:line="230" w:lineRule="auto"/>
        <w:ind w:left="972" w:right="720"/>
        <w:jc w:val="both"/>
      </w:pPr>
      <w:r>
        <w:rPr>
          <w:color w:val="221F1F"/>
          <w:sz w:val="24"/>
        </w:rPr>
        <w:t>When the Procuring Entity wants the Contractor to ﬁnish before the Intended Completion Date, the</w:t>
      </w:r>
      <w:r>
        <w:rPr>
          <w:color w:val="221F1F"/>
          <w:spacing w:val="1"/>
          <w:sz w:val="24"/>
        </w:rPr>
        <w:t xml:space="preserve"> </w:t>
      </w:r>
      <w:r>
        <w:rPr>
          <w:color w:val="221F1F"/>
          <w:sz w:val="24"/>
        </w:rPr>
        <w:t>Project Manager shall obtain priced proposals for achieving the necessary acceleration from the</w:t>
      </w:r>
      <w:r>
        <w:rPr>
          <w:color w:val="221F1F"/>
          <w:spacing w:val="1"/>
          <w:sz w:val="24"/>
        </w:rPr>
        <w:t xml:space="preserve"> </w:t>
      </w:r>
      <w:r>
        <w:rPr>
          <w:color w:val="221F1F"/>
        </w:rPr>
        <w:t>Contractor. If the Procuring Entity accepts these proposals, the Intended Completion Date shall be adjusted</w:t>
      </w:r>
      <w:r>
        <w:rPr>
          <w:color w:val="221F1F"/>
          <w:spacing w:val="1"/>
        </w:rPr>
        <w:t xml:space="preserve"> </w:t>
      </w:r>
      <w:r>
        <w:rPr>
          <w:color w:val="221F1F"/>
        </w:rPr>
        <w:t>accordingly</w:t>
      </w:r>
      <w:r>
        <w:rPr>
          <w:color w:val="221F1F"/>
          <w:spacing w:val="-4"/>
        </w:rPr>
        <w:t xml:space="preserve"> </w:t>
      </w:r>
      <w:r>
        <w:rPr>
          <w:color w:val="221F1F"/>
        </w:rPr>
        <w:t>and conﬁrmed</w:t>
      </w:r>
      <w:r>
        <w:rPr>
          <w:color w:val="221F1F"/>
          <w:spacing w:val="2"/>
        </w:rPr>
        <w:t xml:space="preserve"> </w:t>
      </w:r>
      <w:r>
        <w:rPr>
          <w:color w:val="221F1F"/>
        </w:rPr>
        <w:t>by</w:t>
      </w:r>
      <w:r>
        <w:rPr>
          <w:color w:val="221F1F"/>
          <w:spacing w:val="-3"/>
        </w:rPr>
        <w:t xml:space="preserve"> </w:t>
      </w:r>
      <w:r>
        <w:rPr>
          <w:color w:val="221F1F"/>
        </w:rPr>
        <w:t>both the Procuring</w:t>
      </w:r>
      <w:r>
        <w:rPr>
          <w:color w:val="221F1F"/>
          <w:spacing w:val="-4"/>
        </w:rPr>
        <w:t xml:space="preserve"> </w:t>
      </w:r>
      <w:r>
        <w:rPr>
          <w:color w:val="221F1F"/>
        </w:rPr>
        <w:t>Entity</w:t>
      </w:r>
      <w:r>
        <w:rPr>
          <w:color w:val="221F1F"/>
          <w:spacing w:val="-3"/>
        </w:rPr>
        <w:t xml:space="preserve"> </w:t>
      </w:r>
      <w:r>
        <w:rPr>
          <w:color w:val="221F1F"/>
        </w:rPr>
        <w:t>and the Contractor.</w:t>
      </w:r>
    </w:p>
    <w:p>
      <w:pPr>
        <w:pStyle w:val="7"/>
        <w:spacing w:before="1"/>
        <w:rPr>
          <w:sz w:val="21"/>
        </w:rPr>
      </w:pPr>
    </w:p>
    <w:p>
      <w:pPr>
        <w:spacing w:line="228" w:lineRule="auto"/>
        <w:ind w:left="972" w:right="726"/>
        <w:jc w:val="both"/>
        <w:rPr>
          <w:sz w:val="24"/>
        </w:rPr>
      </w:pPr>
      <w:r>
        <w:rPr>
          <w:color w:val="221F1F"/>
        </w:rPr>
        <w:t>If the Contractor's priced proposals for an acceleration are accepted by the Procuring Entity, they are</w:t>
      </w:r>
      <w:r>
        <w:rPr>
          <w:color w:val="221F1F"/>
          <w:spacing w:val="1"/>
        </w:rPr>
        <w:t xml:space="preserve"> </w:t>
      </w:r>
      <w:r>
        <w:rPr>
          <w:color w:val="221F1F"/>
        </w:rPr>
        <w:t>incorporated</w:t>
      </w:r>
      <w:r>
        <w:rPr>
          <w:color w:val="221F1F"/>
          <w:spacing w:val="-20"/>
        </w:rPr>
        <w:t xml:space="preserve"> </w:t>
      </w:r>
      <w:r>
        <w:rPr>
          <w:color w:val="221F1F"/>
          <w:sz w:val="24"/>
        </w:rPr>
        <w:t>in</w:t>
      </w:r>
      <w:r>
        <w:rPr>
          <w:color w:val="221F1F"/>
          <w:spacing w:val="-27"/>
          <w:sz w:val="24"/>
        </w:rPr>
        <w:t xml:space="preserve"> </w:t>
      </w:r>
      <w:r>
        <w:rPr>
          <w:color w:val="221F1F"/>
          <w:sz w:val="24"/>
        </w:rPr>
        <w:t>the</w:t>
      </w:r>
      <w:r>
        <w:rPr>
          <w:color w:val="221F1F"/>
          <w:spacing w:val="-25"/>
          <w:sz w:val="24"/>
        </w:rPr>
        <w:t xml:space="preserve"> </w:t>
      </w:r>
      <w:r>
        <w:rPr>
          <w:color w:val="221F1F"/>
          <w:sz w:val="24"/>
        </w:rPr>
        <w:t>Contract</w:t>
      </w:r>
      <w:r>
        <w:rPr>
          <w:color w:val="221F1F"/>
          <w:spacing w:val="-24"/>
          <w:sz w:val="24"/>
        </w:rPr>
        <w:t xml:space="preserve"> </w:t>
      </w:r>
      <w:r>
        <w:rPr>
          <w:color w:val="221F1F"/>
          <w:sz w:val="24"/>
        </w:rPr>
        <w:t>Price</w:t>
      </w:r>
      <w:r>
        <w:rPr>
          <w:color w:val="221F1F"/>
          <w:spacing w:val="-25"/>
          <w:sz w:val="24"/>
        </w:rPr>
        <w:t xml:space="preserve"> </w:t>
      </w:r>
      <w:r>
        <w:rPr>
          <w:color w:val="221F1F"/>
          <w:sz w:val="24"/>
        </w:rPr>
        <w:t>and</w:t>
      </w:r>
      <w:r>
        <w:rPr>
          <w:color w:val="221F1F"/>
          <w:spacing w:val="-24"/>
          <w:sz w:val="24"/>
        </w:rPr>
        <w:t xml:space="preserve"> </w:t>
      </w:r>
      <w:r>
        <w:rPr>
          <w:color w:val="221F1F"/>
          <w:sz w:val="24"/>
        </w:rPr>
        <w:t>treated</w:t>
      </w:r>
      <w:r>
        <w:rPr>
          <w:color w:val="221F1F"/>
          <w:spacing w:val="-25"/>
          <w:sz w:val="24"/>
        </w:rPr>
        <w:t xml:space="preserve"> </w:t>
      </w:r>
      <w:r>
        <w:rPr>
          <w:color w:val="221F1F"/>
          <w:sz w:val="24"/>
        </w:rPr>
        <w:t>as</w:t>
      </w:r>
      <w:r>
        <w:rPr>
          <w:color w:val="221F1F"/>
          <w:spacing w:val="-24"/>
          <w:sz w:val="24"/>
        </w:rPr>
        <w:t xml:space="preserve"> </w:t>
      </w:r>
      <w:r>
        <w:rPr>
          <w:color w:val="221F1F"/>
          <w:sz w:val="24"/>
        </w:rPr>
        <w:t>a</w:t>
      </w:r>
      <w:r>
        <w:rPr>
          <w:color w:val="221F1F"/>
          <w:spacing w:val="-30"/>
          <w:sz w:val="24"/>
        </w:rPr>
        <w:t xml:space="preserve"> </w:t>
      </w:r>
      <w:r>
        <w:rPr>
          <w:color w:val="221F1F"/>
          <w:sz w:val="24"/>
        </w:rPr>
        <w:t>Variation.</w:t>
      </w:r>
    </w:p>
    <w:p>
      <w:pPr>
        <w:pStyle w:val="7"/>
        <w:spacing w:before="1"/>
        <w:rPr>
          <w:sz w:val="23"/>
        </w:rPr>
      </w:pPr>
    </w:p>
    <w:p>
      <w:pPr>
        <w:pStyle w:val="3"/>
        <w:numPr>
          <w:ilvl w:val="0"/>
          <w:numId w:val="97"/>
        </w:numPr>
        <w:tabs>
          <w:tab w:val="left" w:pos="813"/>
          <w:tab w:val="left" w:pos="815"/>
        </w:tabs>
        <w:spacing w:before="1"/>
        <w:ind w:left="814" w:hanging="566"/>
        <w:outlineLvl w:val="0"/>
        <w:rPr>
          <w:color w:val="221F1F"/>
        </w:rPr>
      </w:pPr>
      <w:bookmarkStart w:id="254" w:name="_Toc4299"/>
      <w:r>
        <w:rPr>
          <w:color w:val="221F1F"/>
          <w:spacing w:val="-1"/>
        </w:rPr>
        <w:t>Delays</w:t>
      </w:r>
      <w:r>
        <w:rPr>
          <w:color w:val="221F1F"/>
          <w:spacing w:val="-26"/>
        </w:rPr>
        <w:t xml:space="preserve"> </w:t>
      </w:r>
      <w:r>
        <w:rPr>
          <w:color w:val="221F1F"/>
          <w:spacing w:val="-1"/>
        </w:rPr>
        <w:t>Ordered</w:t>
      </w:r>
      <w:r>
        <w:rPr>
          <w:color w:val="221F1F"/>
          <w:spacing w:val="-25"/>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6"/>
        </w:rPr>
        <w:t xml:space="preserve"> </w:t>
      </w:r>
      <w:r>
        <w:rPr>
          <w:color w:val="221F1F"/>
        </w:rPr>
        <w:t>Manager</w:t>
      </w:r>
      <w:bookmarkEnd w:id="254"/>
    </w:p>
    <w:p>
      <w:pPr>
        <w:spacing w:before="230"/>
        <w:ind w:left="972"/>
        <w:jc w:val="both"/>
      </w:pPr>
      <w:r>
        <w:rPr>
          <w:color w:val="221F1F"/>
          <w:spacing w:val="-1"/>
        </w:rPr>
        <w:t>The</w:t>
      </w:r>
      <w:r>
        <w:rPr>
          <w:color w:val="221F1F"/>
          <w:spacing w:val="-14"/>
        </w:rPr>
        <w:t xml:space="preserve"> </w:t>
      </w:r>
      <w:r>
        <w:rPr>
          <w:color w:val="221F1F"/>
          <w:spacing w:val="-1"/>
        </w:rPr>
        <w:t>Project</w:t>
      </w:r>
      <w:r>
        <w:rPr>
          <w:color w:val="221F1F"/>
          <w:spacing w:val="-14"/>
        </w:rPr>
        <w:t xml:space="preserve"> </w:t>
      </w:r>
      <w:r>
        <w:rPr>
          <w:color w:val="221F1F"/>
          <w:spacing w:val="-1"/>
        </w:rPr>
        <w:t>Manager</w:t>
      </w:r>
      <w:r>
        <w:rPr>
          <w:color w:val="221F1F"/>
          <w:spacing w:val="-11"/>
        </w:rPr>
        <w:t xml:space="preserve"> </w:t>
      </w:r>
      <w:r>
        <w:rPr>
          <w:color w:val="221F1F"/>
          <w:spacing w:val="-1"/>
        </w:rPr>
        <w:t>may</w:t>
      </w:r>
      <w:r>
        <w:rPr>
          <w:color w:val="221F1F"/>
          <w:spacing w:val="-14"/>
        </w:rPr>
        <w:t xml:space="preserve"> </w:t>
      </w:r>
      <w:r>
        <w:rPr>
          <w:color w:val="221F1F"/>
          <w:spacing w:val="-1"/>
        </w:rPr>
        <w:t>instruct</w:t>
      </w:r>
      <w:r>
        <w:rPr>
          <w:color w:val="221F1F"/>
          <w:spacing w:val="-13"/>
        </w:rPr>
        <w:t xml:space="preserve"> </w:t>
      </w:r>
      <w:r>
        <w:rPr>
          <w:color w:val="221F1F"/>
          <w:spacing w:val="-1"/>
        </w:rPr>
        <w:t>the</w:t>
      </w:r>
      <w:r>
        <w:rPr>
          <w:color w:val="221F1F"/>
          <w:spacing w:val="-12"/>
        </w:rPr>
        <w:t xml:space="preserve"> </w:t>
      </w:r>
      <w:r>
        <w:rPr>
          <w:color w:val="221F1F"/>
        </w:rPr>
        <w:t>Contractor</w:t>
      </w:r>
      <w:r>
        <w:rPr>
          <w:color w:val="221F1F"/>
          <w:spacing w:val="-14"/>
        </w:rPr>
        <w:t xml:space="preserve"> </w:t>
      </w:r>
      <w:r>
        <w:rPr>
          <w:color w:val="221F1F"/>
        </w:rPr>
        <w:t>to</w:t>
      </w:r>
      <w:r>
        <w:rPr>
          <w:color w:val="221F1F"/>
          <w:spacing w:val="-12"/>
        </w:rPr>
        <w:t xml:space="preserve"> </w:t>
      </w:r>
      <w:r>
        <w:rPr>
          <w:color w:val="221F1F"/>
        </w:rPr>
        <w:t>delay</w:t>
      </w:r>
      <w:r>
        <w:rPr>
          <w:color w:val="221F1F"/>
          <w:spacing w:val="-14"/>
        </w:rPr>
        <w:t xml:space="preserve"> </w:t>
      </w:r>
      <w:r>
        <w:rPr>
          <w:color w:val="221F1F"/>
        </w:rPr>
        <w:t>the</w:t>
      </w:r>
      <w:r>
        <w:rPr>
          <w:color w:val="221F1F"/>
          <w:spacing w:val="-12"/>
        </w:rPr>
        <w:t xml:space="preserve"> </w:t>
      </w:r>
      <w:r>
        <w:rPr>
          <w:color w:val="221F1F"/>
        </w:rPr>
        <w:t>start</w:t>
      </w:r>
      <w:r>
        <w:rPr>
          <w:color w:val="221F1F"/>
          <w:spacing w:val="-13"/>
        </w:rPr>
        <w:t xml:space="preserve"> </w:t>
      </w:r>
      <w:r>
        <w:rPr>
          <w:color w:val="221F1F"/>
        </w:rPr>
        <w:t>or</w:t>
      </w:r>
      <w:r>
        <w:rPr>
          <w:color w:val="221F1F"/>
          <w:spacing w:val="-12"/>
        </w:rPr>
        <w:t xml:space="preserve"> </w:t>
      </w:r>
      <w:r>
        <w:rPr>
          <w:color w:val="221F1F"/>
        </w:rPr>
        <w:t>progress</w:t>
      </w:r>
      <w:r>
        <w:rPr>
          <w:color w:val="221F1F"/>
          <w:spacing w:val="-12"/>
        </w:rPr>
        <w:t xml:space="preserve"> </w:t>
      </w:r>
      <w:r>
        <w:rPr>
          <w:color w:val="221F1F"/>
        </w:rPr>
        <w:t>of</w:t>
      </w:r>
      <w:r>
        <w:rPr>
          <w:color w:val="221F1F"/>
          <w:spacing w:val="-12"/>
        </w:rPr>
        <w:t xml:space="preserve"> </w:t>
      </w:r>
      <w:r>
        <w:rPr>
          <w:color w:val="221F1F"/>
        </w:rPr>
        <w:t>any</w:t>
      </w:r>
      <w:r>
        <w:rPr>
          <w:color w:val="221F1F"/>
          <w:spacing w:val="-15"/>
        </w:rPr>
        <w:t xml:space="preserve"> </w:t>
      </w:r>
      <w:r>
        <w:rPr>
          <w:color w:val="221F1F"/>
        </w:rPr>
        <w:t>activity</w:t>
      </w:r>
      <w:r>
        <w:rPr>
          <w:color w:val="221F1F"/>
          <w:spacing w:val="-15"/>
        </w:rPr>
        <w:t xml:space="preserve"> </w:t>
      </w:r>
      <w:r>
        <w:rPr>
          <w:color w:val="221F1F"/>
        </w:rPr>
        <w:t>within</w:t>
      </w:r>
      <w:r>
        <w:rPr>
          <w:color w:val="221F1F"/>
          <w:spacing w:val="-15"/>
        </w:rPr>
        <w:t xml:space="preserve"> </w:t>
      </w:r>
      <w:r>
        <w:rPr>
          <w:color w:val="221F1F"/>
        </w:rPr>
        <w:t>the</w:t>
      </w:r>
      <w:r>
        <w:rPr>
          <w:color w:val="221F1F"/>
          <w:spacing w:val="-12"/>
        </w:rPr>
        <w:t xml:space="preserve"> </w:t>
      </w:r>
      <w:r>
        <w:rPr>
          <w:color w:val="221F1F"/>
        </w:rPr>
        <w:t>Works.</w:t>
      </w:r>
    </w:p>
    <w:p>
      <w:pPr>
        <w:pStyle w:val="7"/>
        <w:spacing w:before="5"/>
        <w:rPr>
          <w:sz w:val="22"/>
        </w:rPr>
      </w:pPr>
    </w:p>
    <w:p>
      <w:pPr>
        <w:pStyle w:val="3"/>
        <w:numPr>
          <w:ilvl w:val="0"/>
          <w:numId w:val="97"/>
        </w:numPr>
        <w:tabs>
          <w:tab w:val="left" w:pos="813"/>
          <w:tab w:val="left" w:pos="815"/>
        </w:tabs>
        <w:ind w:left="814" w:hanging="566"/>
        <w:outlineLvl w:val="0"/>
        <w:rPr>
          <w:color w:val="221F1F"/>
        </w:rPr>
      </w:pPr>
      <w:bookmarkStart w:id="255" w:name="_Toc5711"/>
      <w:r>
        <w:rPr>
          <w:color w:val="221F1F"/>
          <w:spacing w:val="-1"/>
        </w:rPr>
        <w:t>Management</w:t>
      </w:r>
      <w:r>
        <w:rPr>
          <w:color w:val="221F1F"/>
          <w:spacing w:val="-23"/>
        </w:rPr>
        <w:t xml:space="preserve"> </w:t>
      </w:r>
      <w:r>
        <w:rPr>
          <w:color w:val="221F1F"/>
        </w:rPr>
        <w:t>Meetings</w:t>
      </w:r>
      <w:bookmarkEnd w:id="255"/>
    </w:p>
    <w:p>
      <w:pPr>
        <w:pStyle w:val="7"/>
        <w:spacing w:before="9"/>
        <w:rPr>
          <w:b/>
          <w:sz w:val="20"/>
        </w:rPr>
      </w:pPr>
    </w:p>
    <w:p>
      <w:pPr>
        <w:spacing w:before="1" w:line="230" w:lineRule="auto"/>
        <w:ind w:left="972" w:right="727"/>
        <w:jc w:val="both"/>
        <w:rPr>
          <w:sz w:val="20"/>
        </w:rPr>
      </w:pPr>
      <w:r>
        <w:rPr>
          <w:color w:val="221F1F"/>
          <w:sz w:val="20"/>
        </w:rPr>
        <w:t>Either the Project Manager or the Contractor may require the other to attend a management meeting. The business of a</w:t>
      </w:r>
      <w:r>
        <w:rPr>
          <w:color w:val="221F1F"/>
          <w:spacing w:val="1"/>
          <w:sz w:val="20"/>
        </w:rPr>
        <w:t xml:space="preserve"> </w:t>
      </w:r>
      <w:r>
        <w:rPr>
          <w:color w:val="221F1F"/>
          <w:sz w:val="20"/>
        </w:rPr>
        <w:t>management meeting shall be to review the plans for remaining work and to deal with matters raised in accordance with</w:t>
      </w:r>
      <w:r>
        <w:rPr>
          <w:color w:val="221F1F"/>
          <w:spacing w:val="-47"/>
          <w:sz w:val="20"/>
        </w:rPr>
        <w:t xml:space="preserve"> </w:t>
      </w:r>
      <w:r>
        <w:rPr>
          <w:color w:val="221F1F"/>
          <w:sz w:val="20"/>
        </w:rPr>
        <w:t>the</w:t>
      </w:r>
      <w:r>
        <w:rPr>
          <w:color w:val="221F1F"/>
          <w:spacing w:val="-1"/>
          <w:sz w:val="20"/>
        </w:rPr>
        <w:t xml:space="preserve"> </w:t>
      </w:r>
      <w:r>
        <w:rPr>
          <w:color w:val="221F1F"/>
          <w:sz w:val="20"/>
        </w:rPr>
        <w:t>early</w:t>
      </w:r>
      <w:r>
        <w:rPr>
          <w:color w:val="221F1F"/>
          <w:spacing w:val="-1"/>
          <w:sz w:val="20"/>
        </w:rPr>
        <w:t xml:space="preserve"> </w:t>
      </w:r>
      <w:r>
        <w:rPr>
          <w:color w:val="221F1F"/>
          <w:sz w:val="20"/>
        </w:rPr>
        <w:t>warning</w:t>
      </w:r>
      <w:r>
        <w:rPr>
          <w:color w:val="221F1F"/>
          <w:spacing w:val="-1"/>
          <w:sz w:val="20"/>
        </w:rPr>
        <w:t xml:space="preserve"> </w:t>
      </w:r>
      <w:r>
        <w:rPr>
          <w:color w:val="221F1F"/>
          <w:sz w:val="20"/>
        </w:rPr>
        <w:t>procedure.</w:t>
      </w:r>
    </w:p>
    <w:p>
      <w:pPr>
        <w:pStyle w:val="7"/>
        <w:rPr>
          <w:sz w:val="21"/>
        </w:rPr>
      </w:pPr>
    </w:p>
    <w:p>
      <w:pPr>
        <w:spacing w:line="230" w:lineRule="auto"/>
        <w:ind w:left="972" w:right="716"/>
        <w:jc w:val="both"/>
      </w:pPr>
      <w:r>
        <w:rPr>
          <w:color w:val="221F1F"/>
          <w:sz w:val="20"/>
        </w:rPr>
        <w:t>The Project Manager shall record the business of management meetings and provide copies of the record to those</w:t>
      </w:r>
      <w:r>
        <w:rPr>
          <w:color w:val="221F1F"/>
          <w:spacing w:val="1"/>
          <w:sz w:val="20"/>
        </w:rPr>
        <w:t xml:space="preserve"> </w:t>
      </w:r>
      <w:r>
        <w:rPr>
          <w:color w:val="221F1F"/>
          <w:sz w:val="20"/>
        </w:rPr>
        <w:t>attending</w:t>
      </w:r>
      <w:r>
        <w:rPr>
          <w:color w:val="221F1F"/>
          <w:spacing w:val="-10"/>
          <w:sz w:val="20"/>
        </w:rPr>
        <w:t xml:space="preserve"> </w:t>
      </w:r>
      <w:r>
        <w:rPr>
          <w:color w:val="221F1F"/>
          <w:sz w:val="20"/>
        </w:rPr>
        <w:t>the</w:t>
      </w:r>
      <w:r>
        <w:rPr>
          <w:color w:val="221F1F"/>
          <w:spacing w:val="-6"/>
          <w:sz w:val="20"/>
        </w:rPr>
        <w:t xml:space="preserve"> </w:t>
      </w:r>
      <w:r>
        <w:rPr>
          <w:color w:val="221F1F"/>
          <w:sz w:val="20"/>
        </w:rPr>
        <w:t>meeting</w:t>
      </w:r>
      <w:r>
        <w:rPr>
          <w:color w:val="221F1F"/>
          <w:spacing w:val="-9"/>
          <w:sz w:val="20"/>
        </w:rPr>
        <w:t xml:space="preserve"> </w:t>
      </w:r>
      <w:r>
        <w:rPr>
          <w:color w:val="221F1F"/>
          <w:sz w:val="20"/>
        </w:rPr>
        <w:t>and</w:t>
      </w:r>
      <w:r>
        <w:rPr>
          <w:color w:val="221F1F"/>
          <w:spacing w:val="-8"/>
          <w:sz w:val="20"/>
        </w:rPr>
        <w:t xml:space="preserve"> </w:t>
      </w:r>
      <w:r>
        <w:rPr>
          <w:color w:val="221F1F"/>
          <w:sz w:val="20"/>
        </w:rPr>
        <w:t>to</w:t>
      </w:r>
      <w:r>
        <w:rPr>
          <w:color w:val="221F1F"/>
          <w:spacing w:val="-7"/>
          <w:sz w:val="20"/>
        </w:rPr>
        <w:t xml:space="preserve"> </w:t>
      </w:r>
      <w:r>
        <w:rPr>
          <w:color w:val="221F1F"/>
          <w:sz w:val="20"/>
        </w:rPr>
        <w:t>the</w:t>
      </w:r>
      <w:r>
        <w:rPr>
          <w:color w:val="221F1F"/>
          <w:spacing w:val="-9"/>
          <w:sz w:val="20"/>
        </w:rPr>
        <w:t xml:space="preserve"> </w:t>
      </w:r>
      <w:r>
        <w:rPr>
          <w:color w:val="221F1F"/>
          <w:sz w:val="20"/>
        </w:rPr>
        <w:t>Procuring</w:t>
      </w:r>
      <w:r>
        <w:rPr>
          <w:color w:val="221F1F"/>
          <w:spacing w:val="-10"/>
          <w:sz w:val="20"/>
        </w:rPr>
        <w:t xml:space="preserve"> </w:t>
      </w:r>
      <w:r>
        <w:rPr>
          <w:color w:val="221F1F"/>
          <w:sz w:val="20"/>
        </w:rPr>
        <w:t>Entity.</w:t>
      </w:r>
      <w:r>
        <w:rPr>
          <w:color w:val="221F1F"/>
          <w:spacing w:val="-8"/>
          <w:sz w:val="20"/>
        </w:rPr>
        <w:t xml:space="preserve"> </w:t>
      </w:r>
      <w:r>
        <w:rPr>
          <w:color w:val="221F1F"/>
          <w:sz w:val="20"/>
        </w:rPr>
        <w:t>The</w:t>
      </w:r>
      <w:r>
        <w:rPr>
          <w:color w:val="221F1F"/>
          <w:spacing w:val="-9"/>
          <w:sz w:val="20"/>
        </w:rPr>
        <w:t xml:space="preserve"> </w:t>
      </w:r>
      <w:r>
        <w:rPr>
          <w:color w:val="221F1F"/>
          <w:sz w:val="20"/>
        </w:rPr>
        <w:t>responsibility</w:t>
      </w:r>
      <w:r>
        <w:rPr>
          <w:color w:val="221F1F"/>
          <w:spacing w:val="-12"/>
          <w:sz w:val="20"/>
        </w:rPr>
        <w:t xml:space="preserve"> </w:t>
      </w:r>
      <w:r>
        <w:rPr>
          <w:color w:val="221F1F"/>
          <w:sz w:val="20"/>
        </w:rPr>
        <w:t>of</w:t>
      </w:r>
      <w:r>
        <w:rPr>
          <w:color w:val="221F1F"/>
          <w:spacing w:val="-11"/>
          <w:sz w:val="20"/>
        </w:rPr>
        <w:t xml:space="preserve"> </w:t>
      </w:r>
      <w:r>
        <w:rPr>
          <w:color w:val="221F1F"/>
          <w:sz w:val="20"/>
        </w:rPr>
        <w:t>the</w:t>
      </w:r>
      <w:r>
        <w:rPr>
          <w:color w:val="221F1F"/>
          <w:spacing w:val="-8"/>
          <w:sz w:val="20"/>
        </w:rPr>
        <w:t xml:space="preserve"> </w:t>
      </w:r>
      <w:r>
        <w:rPr>
          <w:color w:val="221F1F"/>
          <w:sz w:val="20"/>
        </w:rPr>
        <w:t>parties</w:t>
      </w:r>
      <w:r>
        <w:rPr>
          <w:color w:val="221F1F"/>
          <w:spacing w:val="-10"/>
          <w:sz w:val="20"/>
        </w:rPr>
        <w:t xml:space="preserve"> </w:t>
      </w:r>
      <w:r>
        <w:rPr>
          <w:color w:val="221F1F"/>
          <w:sz w:val="20"/>
        </w:rPr>
        <w:t>for</w:t>
      </w:r>
      <w:r>
        <w:rPr>
          <w:color w:val="221F1F"/>
          <w:spacing w:val="-8"/>
          <w:sz w:val="20"/>
        </w:rPr>
        <w:t xml:space="preserve"> </w:t>
      </w:r>
      <w:r>
        <w:rPr>
          <w:color w:val="221F1F"/>
          <w:sz w:val="20"/>
        </w:rPr>
        <w:t>actions</w:t>
      </w:r>
      <w:r>
        <w:rPr>
          <w:color w:val="221F1F"/>
          <w:spacing w:val="-10"/>
          <w:sz w:val="20"/>
        </w:rPr>
        <w:t xml:space="preserve"> </w:t>
      </w:r>
      <w:r>
        <w:rPr>
          <w:color w:val="221F1F"/>
          <w:sz w:val="20"/>
        </w:rPr>
        <w:t>to</w:t>
      </w:r>
      <w:r>
        <w:rPr>
          <w:color w:val="221F1F"/>
          <w:spacing w:val="-8"/>
          <w:sz w:val="20"/>
        </w:rPr>
        <w:t xml:space="preserve"> </w:t>
      </w:r>
      <w:r>
        <w:rPr>
          <w:color w:val="221F1F"/>
          <w:sz w:val="20"/>
        </w:rPr>
        <w:t>be</w:t>
      </w:r>
      <w:r>
        <w:rPr>
          <w:color w:val="221F1F"/>
          <w:spacing w:val="-8"/>
          <w:sz w:val="20"/>
        </w:rPr>
        <w:t xml:space="preserve"> </w:t>
      </w:r>
      <w:r>
        <w:rPr>
          <w:color w:val="221F1F"/>
          <w:sz w:val="20"/>
        </w:rPr>
        <w:t>taken</w:t>
      </w:r>
      <w:r>
        <w:rPr>
          <w:color w:val="221F1F"/>
          <w:spacing w:val="-8"/>
          <w:sz w:val="20"/>
        </w:rPr>
        <w:t xml:space="preserve"> </w:t>
      </w:r>
      <w:r>
        <w:rPr>
          <w:color w:val="221F1F"/>
          <w:sz w:val="20"/>
        </w:rPr>
        <w:t>shall</w:t>
      </w:r>
      <w:r>
        <w:rPr>
          <w:color w:val="221F1F"/>
          <w:spacing w:val="-8"/>
          <w:sz w:val="20"/>
        </w:rPr>
        <w:t xml:space="preserve"> </w:t>
      </w:r>
      <w:r>
        <w:rPr>
          <w:color w:val="221F1F"/>
          <w:sz w:val="20"/>
        </w:rPr>
        <w:t>be</w:t>
      </w:r>
      <w:r>
        <w:rPr>
          <w:color w:val="221F1F"/>
          <w:spacing w:val="-9"/>
          <w:sz w:val="20"/>
        </w:rPr>
        <w:t xml:space="preserve"> </w:t>
      </w:r>
      <w:r>
        <w:rPr>
          <w:color w:val="221F1F"/>
          <w:sz w:val="20"/>
        </w:rPr>
        <w:t>decided</w:t>
      </w:r>
      <w:r>
        <w:rPr>
          <w:color w:val="221F1F"/>
          <w:spacing w:val="-47"/>
          <w:sz w:val="20"/>
        </w:rPr>
        <w:t xml:space="preserve"> </w:t>
      </w:r>
      <w:r>
        <w:rPr>
          <w:color w:val="221F1F"/>
          <w:sz w:val="20"/>
        </w:rPr>
        <w:t>by</w:t>
      </w:r>
      <w:r>
        <w:rPr>
          <w:color w:val="221F1F"/>
          <w:spacing w:val="-9"/>
          <w:sz w:val="20"/>
        </w:rPr>
        <w:t xml:space="preserve"> </w:t>
      </w:r>
      <w:r>
        <w:rPr>
          <w:color w:val="221F1F"/>
          <w:sz w:val="20"/>
        </w:rPr>
        <w:t>the</w:t>
      </w:r>
      <w:r>
        <w:rPr>
          <w:color w:val="221F1F"/>
          <w:spacing w:val="-4"/>
          <w:sz w:val="20"/>
        </w:rPr>
        <w:t xml:space="preserve"> </w:t>
      </w:r>
      <w:r>
        <w:rPr>
          <w:color w:val="221F1F"/>
          <w:sz w:val="20"/>
        </w:rPr>
        <w:t>Project</w:t>
      </w:r>
      <w:r>
        <w:rPr>
          <w:color w:val="221F1F"/>
          <w:spacing w:val="-5"/>
          <w:sz w:val="20"/>
        </w:rPr>
        <w:t xml:space="preserve"> </w:t>
      </w:r>
      <w:r>
        <w:rPr>
          <w:color w:val="221F1F"/>
          <w:sz w:val="20"/>
        </w:rPr>
        <w:t>Manager</w:t>
      </w:r>
      <w:r>
        <w:rPr>
          <w:color w:val="221F1F"/>
          <w:spacing w:val="-4"/>
          <w:sz w:val="20"/>
        </w:rPr>
        <w:t xml:space="preserve"> </w:t>
      </w:r>
      <w:r>
        <w:rPr>
          <w:color w:val="221F1F"/>
          <w:sz w:val="20"/>
        </w:rPr>
        <w:t>either</w:t>
      </w:r>
      <w:r>
        <w:rPr>
          <w:color w:val="221F1F"/>
          <w:spacing w:val="-3"/>
          <w:sz w:val="20"/>
        </w:rPr>
        <w:t xml:space="preserve"> </w:t>
      </w:r>
      <w:r>
        <w:rPr>
          <w:color w:val="221F1F"/>
          <w:sz w:val="20"/>
        </w:rPr>
        <w:t>at</w:t>
      </w:r>
      <w:r>
        <w:rPr>
          <w:color w:val="221F1F"/>
          <w:spacing w:val="-4"/>
          <w:sz w:val="20"/>
        </w:rPr>
        <w:t xml:space="preserve"> </w:t>
      </w:r>
      <w:r>
        <w:rPr>
          <w:color w:val="221F1F"/>
          <w:sz w:val="20"/>
        </w:rPr>
        <w:t>the</w:t>
      </w:r>
      <w:r>
        <w:rPr>
          <w:color w:val="221F1F"/>
          <w:spacing w:val="-3"/>
          <w:sz w:val="20"/>
        </w:rPr>
        <w:t xml:space="preserve"> </w:t>
      </w:r>
      <w:r>
        <w:rPr>
          <w:color w:val="221F1F"/>
          <w:sz w:val="20"/>
        </w:rPr>
        <w:t>management</w:t>
      </w:r>
      <w:r>
        <w:rPr>
          <w:color w:val="221F1F"/>
          <w:spacing w:val="-3"/>
          <w:sz w:val="20"/>
        </w:rPr>
        <w:t xml:space="preserve"> </w:t>
      </w:r>
      <w:r>
        <w:rPr>
          <w:color w:val="221F1F"/>
          <w:sz w:val="20"/>
        </w:rPr>
        <w:t>meeting</w:t>
      </w:r>
      <w:r>
        <w:rPr>
          <w:color w:val="221F1F"/>
          <w:spacing w:val="-6"/>
          <w:sz w:val="20"/>
        </w:rPr>
        <w:t xml:space="preserve"> </w:t>
      </w:r>
      <w:r>
        <w:rPr>
          <w:color w:val="221F1F"/>
          <w:sz w:val="20"/>
        </w:rPr>
        <w:t>or</w:t>
      </w:r>
      <w:r>
        <w:rPr>
          <w:color w:val="221F1F"/>
          <w:spacing w:val="-7"/>
          <w:sz w:val="20"/>
        </w:rPr>
        <w:t xml:space="preserve"> </w:t>
      </w:r>
      <w:r>
        <w:rPr>
          <w:color w:val="221F1F"/>
          <w:sz w:val="20"/>
        </w:rPr>
        <w:t>after</w:t>
      </w:r>
      <w:r>
        <w:rPr>
          <w:color w:val="221F1F"/>
          <w:spacing w:val="-4"/>
          <w:sz w:val="20"/>
        </w:rPr>
        <w:t xml:space="preserve"> </w:t>
      </w:r>
      <w:r>
        <w:rPr>
          <w:color w:val="221F1F"/>
          <w:sz w:val="20"/>
        </w:rPr>
        <w:t>the</w:t>
      </w:r>
      <w:r>
        <w:rPr>
          <w:color w:val="221F1F"/>
          <w:spacing w:val="-2"/>
          <w:sz w:val="20"/>
        </w:rPr>
        <w:t xml:space="preserve"> </w:t>
      </w:r>
      <w:r>
        <w:rPr>
          <w:color w:val="221F1F"/>
          <w:sz w:val="20"/>
        </w:rPr>
        <w:t>management</w:t>
      </w:r>
      <w:r>
        <w:rPr>
          <w:color w:val="221F1F"/>
          <w:spacing w:val="-4"/>
          <w:sz w:val="20"/>
        </w:rPr>
        <w:t xml:space="preserve"> </w:t>
      </w:r>
      <w:r>
        <w:rPr>
          <w:color w:val="221F1F"/>
          <w:sz w:val="20"/>
        </w:rPr>
        <w:t>meeting</w:t>
      </w:r>
      <w:r>
        <w:rPr>
          <w:color w:val="221F1F"/>
          <w:spacing w:val="3"/>
          <w:sz w:val="20"/>
        </w:rPr>
        <w:t xml:space="preserve"> </w:t>
      </w:r>
      <w:r>
        <w:rPr>
          <w:color w:val="221F1F"/>
        </w:rPr>
        <w:t>and</w:t>
      </w:r>
      <w:r>
        <w:rPr>
          <w:color w:val="221F1F"/>
          <w:spacing w:val="-7"/>
        </w:rPr>
        <w:t xml:space="preserve"> </w:t>
      </w:r>
      <w:r>
        <w:rPr>
          <w:color w:val="221F1F"/>
        </w:rPr>
        <w:t>stated</w:t>
      </w:r>
      <w:r>
        <w:rPr>
          <w:color w:val="221F1F"/>
          <w:spacing w:val="-7"/>
        </w:rPr>
        <w:t xml:space="preserve"> </w:t>
      </w:r>
      <w:r>
        <w:rPr>
          <w:color w:val="221F1F"/>
        </w:rPr>
        <w:t>in</w:t>
      </w:r>
      <w:r>
        <w:rPr>
          <w:color w:val="221F1F"/>
          <w:spacing w:val="-8"/>
        </w:rPr>
        <w:t xml:space="preserve"> </w:t>
      </w:r>
      <w:r>
        <w:rPr>
          <w:color w:val="221F1F"/>
        </w:rPr>
        <w:t>writing</w:t>
      </w:r>
      <w:r>
        <w:rPr>
          <w:color w:val="221F1F"/>
          <w:spacing w:val="-10"/>
        </w:rPr>
        <w:t xml:space="preserve"> </w:t>
      </w:r>
      <w:r>
        <w:rPr>
          <w:color w:val="221F1F"/>
        </w:rPr>
        <w:t>to</w:t>
      </w:r>
      <w:r>
        <w:rPr>
          <w:color w:val="221F1F"/>
          <w:spacing w:val="-8"/>
        </w:rPr>
        <w:t xml:space="preserve"> </w:t>
      </w:r>
      <w:r>
        <w:rPr>
          <w:color w:val="221F1F"/>
        </w:rPr>
        <w:t>all</w:t>
      </w:r>
      <w:r>
        <w:rPr>
          <w:color w:val="221F1F"/>
          <w:spacing w:val="-52"/>
        </w:rPr>
        <w:t xml:space="preserve"> </w:t>
      </w:r>
      <w:r>
        <w:rPr>
          <w:color w:val="221F1F"/>
        </w:rPr>
        <w:t>who</w:t>
      </w:r>
      <w:r>
        <w:rPr>
          <w:color w:val="221F1F"/>
          <w:spacing w:val="-1"/>
        </w:rPr>
        <w:t xml:space="preserve"> </w:t>
      </w:r>
      <w:r>
        <w:rPr>
          <w:color w:val="221F1F"/>
        </w:rPr>
        <w:t>attended the meeting.</w:t>
      </w:r>
    </w:p>
    <w:p>
      <w:pPr>
        <w:spacing w:line="230" w:lineRule="auto"/>
        <w:jc w:val="both"/>
        <w:sectPr>
          <w:headerReference r:id="rId154" w:type="default"/>
          <w:footerReference r:id="rId155"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numPr>
          <w:ilvl w:val="0"/>
          <w:numId w:val="97"/>
        </w:numPr>
        <w:tabs>
          <w:tab w:val="left" w:pos="813"/>
          <w:tab w:val="left" w:pos="815"/>
        </w:tabs>
        <w:spacing w:before="60"/>
        <w:ind w:left="814" w:hanging="563"/>
        <w:outlineLvl w:val="0"/>
        <w:rPr>
          <w:color w:val="221F1F"/>
        </w:rPr>
      </w:pPr>
      <w:bookmarkStart w:id="256" w:name="_Toc21510"/>
      <w:r>
        <w:rPr>
          <w:color w:val="221F1F"/>
          <w:spacing w:val="-1"/>
        </w:rPr>
        <w:t>Early</w:t>
      </w:r>
      <w:r>
        <w:rPr>
          <w:color w:val="221F1F"/>
          <w:spacing w:val="-30"/>
        </w:rPr>
        <w:t xml:space="preserve"> </w:t>
      </w:r>
      <w:r>
        <w:rPr>
          <w:color w:val="221F1F"/>
        </w:rPr>
        <w:t>Warning</w:t>
      </w:r>
      <w:bookmarkEnd w:id="256"/>
    </w:p>
    <w:p>
      <w:pPr>
        <w:pStyle w:val="7"/>
        <w:spacing w:before="6"/>
        <w:rPr>
          <w:b/>
          <w:sz w:val="20"/>
        </w:rPr>
      </w:pPr>
    </w:p>
    <w:p>
      <w:pPr>
        <w:spacing w:line="230" w:lineRule="auto"/>
        <w:ind w:left="972" w:right="717"/>
        <w:jc w:val="both"/>
      </w:pPr>
      <w:r>
        <w:rPr>
          <w:color w:val="221F1F"/>
        </w:rPr>
        <w:t>The Contractor shall warn the Project Manager at the earliest opportunity of speciﬁc likely future events or</w:t>
      </w:r>
      <w:r>
        <w:rPr>
          <w:color w:val="221F1F"/>
          <w:spacing w:val="1"/>
        </w:rPr>
        <w:t xml:space="preserve"> </w:t>
      </w:r>
      <w:r>
        <w:rPr>
          <w:color w:val="221F1F"/>
        </w:rPr>
        <w:t>circumstances that may adversely affect the quality of the work, increase the Contract Price, or delay the</w:t>
      </w:r>
      <w:r>
        <w:rPr>
          <w:color w:val="221F1F"/>
          <w:spacing w:val="1"/>
        </w:rPr>
        <w:t xml:space="preserve"> </w:t>
      </w:r>
      <w:r>
        <w:rPr>
          <w:color w:val="221F1F"/>
        </w:rPr>
        <w:t>execution of the Works. The Project Manager may require the Contractor to provide an estimate of the</w:t>
      </w:r>
      <w:r>
        <w:rPr>
          <w:color w:val="221F1F"/>
          <w:spacing w:val="1"/>
        </w:rPr>
        <w:t xml:space="preserve"> </w:t>
      </w:r>
      <w:r>
        <w:rPr>
          <w:color w:val="221F1F"/>
        </w:rPr>
        <w:t>expected effect of the future event or circumstance on the Contract Price and Completion Date. The estimate</w:t>
      </w:r>
      <w:r>
        <w:rPr>
          <w:color w:val="221F1F"/>
          <w:spacing w:val="1"/>
        </w:rPr>
        <w:t xml:space="preserve"> </w:t>
      </w:r>
      <w:r>
        <w:rPr>
          <w:color w:val="221F1F"/>
        </w:rPr>
        <w:t>shall be</w:t>
      </w:r>
      <w:r>
        <w:rPr>
          <w:color w:val="221F1F"/>
          <w:spacing w:val="-2"/>
        </w:rPr>
        <w:t xml:space="preserve"> </w:t>
      </w:r>
      <w:r>
        <w:rPr>
          <w:color w:val="221F1F"/>
        </w:rPr>
        <w:t>provided by</w:t>
      </w:r>
      <w:r>
        <w:rPr>
          <w:color w:val="221F1F"/>
          <w:spacing w:val="-3"/>
        </w:rPr>
        <w:t xml:space="preserve"> </w:t>
      </w:r>
      <w:r>
        <w:rPr>
          <w:color w:val="221F1F"/>
        </w:rPr>
        <w:t>the Contractor as soon as</w:t>
      </w:r>
      <w:r>
        <w:rPr>
          <w:color w:val="221F1F"/>
          <w:spacing w:val="-2"/>
        </w:rPr>
        <w:t xml:space="preserve"> </w:t>
      </w:r>
      <w:r>
        <w:rPr>
          <w:color w:val="221F1F"/>
        </w:rPr>
        <w:t>reasonably</w:t>
      </w:r>
      <w:r>
        <w:rPr>
          <w:color w:val="221F1F"/>
          <w:spacing w:val="-3"/>
        </w:rPr>
        <w:t xml:space="preserve"> </w:t>
      </w:r>
      <w:r>
        <w:rPr>
          <w:color w:val="221F1F"/>
        </w:rPr>
        <w:t>possible.</w:t>
      </w:r>
    </w:p>
    <w:p>
      <w:pPr>
        <w:pStyle w:val="7"/>
        <w:spacing w:before="11"/>
        <w:rPr>
          <w:sz w:val="20"/>
        </w:rPr>
      </w:pPr>
    </w:p>
    <w:p>
      <w:pPr>
        <w:spacing w:line="230" w:lineRule="auto"/>
        <w:ind w:left="972" w:right="720"/>
        <w:jc w:val="both"/>
      </w:pPr>
      <w:r>
        <w:rPr>
          <w:color w:val="221F1F"/>
        </w:rPr>
        <w:t>The Contractor shall cooperate with the Project Manager in making and considering proposals for how the</w:t>
      </w:r>
      <w:r>
        <w:rPr>
          <w:color w:val="221F1F"/>
          <w:spacing w:val="1"/>
        </w:rPr>
        <w:t xml:space="preserve"> </w:t>
      </w:r>
      <w:r>
        <w:rPr>
          <w:color w:val="221F1F"/>
        </w:rPr>
        <w:t>effect of such an event or circumstance can be avoided or reduced by anyone involved in the work and in</w:t>
      </w:r>
      <w:r>
        <w:rPr>
          <w:color w:val="221F1F"/>
          <w:spacing w:val="1"/>
        </w:rPr>
        <w:t xml:space="preserve"> </w:t>
      </w:r>
      <w:r>
        <w:rPr>
          <w:color w:val="221F1F"/>
        </w:rPr>
        <w:t>carrying</w:t>
      </w:r>
      <w:r>
        <w:rPr>
          <w:color w:val="221F1F"/>
          <w:spacing w:val="-4"/>
        </w:rPr>
        <w:t xml:space="preserve"> </w:t>
      </w:r>
      <w:r>
        <w:rPr>
          <w:color w:val="221F1F"/>
        </w:rPr>
        <w:t>out</w:t>
      </w:r>
      <w:r>
        <w:rPr>
          <w:color w:val="221F1F"/>
          <w:spacing w:val="1"/>
        </w:rPr>
        <w:t xml:space="preserve"> </w:t>
      </w:r>
      <w:r>
        <w:rPr>
          <w:color w:val="221F1F"/>
        </w:rPr>
        <w:t>any</w:t>
      </w:r>
      <w:r>
        <w:rPr>
          <w:color w:val="221F1F"/>
          <w:spacing w:val="-2"/>
        </w:rPr>
        <w:t xml:space="preserve"> </w:t>
      </w:r>
      <w:r>
        <w:rPr>
          <w:color w:val="221F1F"/>
        </w:rPr>
        <w:t>resulting</w:t>
      </w:r>
      <w:r>
        <w:rPr>
          <w:color w:val="221F1F"/>
          <w:spacing w:val="-3"/>
        </w:rPr>
        <w:t xml:space="preserve"> </w:t>
      </w:r>
      <w:r>
        <w:rPr>
          <w:color w:val="221F1F"/>
        </w:rPr>
        <w:t>instruction</w:t>
      </w:r>
      <w:r>
        <w:rPr>
          <w:color w:val="221F1F"/>
          <w:spacing w:val="-3"/>
        </w:rPr>
        <w:t xml:space="preserve"> </w:t>
      </w:r>
      <w:r>
        <w:rPr>
          <w:color w:val="221F1F"/>
        </w:rPr>
        <w:t>of</w:t>
      </w:r>
      <w:r>
        <w:rPr>
          <w:color w:val="221F1F"/>
          <w:spacing w:val="-2"/>
        </w:rPr>
        <w:t xml:space="preserve"> </w:t>
      </w:r>
      <w:r>
        <w:rPr>
          <w:color w:val="221F1F"/>
        </w:rPr>
        <w:t>the Project</w:t>
      </w:r>
      <w:r>
        <w:rPr>
          <w:color w:val="221F1F"/>
          <w:spacing w:val="1"/>
        </w:rPr>
        <w:t xml:space="preserve"> </w:t>
      </w:r>
      <w:r>
        <w:rPr>
          <w:color w:val="221F1F"/>
        </w:rPr>
        <w:t>Manager.</w:t>
      </w:r>
    </w:p>
    <w:p>
      <w:pPr>
        <w:pStyle w:val="7"/>
        <w:rPr>
          <w:sz w:val="23"/>
        </w:rPr>
      </w:pPr>
    </w:p>
    <w:p>
      <w:pPr>
        <w:pStyle w:val="3"/>
        <w:numPr>
          <w:ilvl w:val="0"/>
          <w:numId w:val="90"/>
        </w:numPr>
        <w:tabs>
          <w:tab w:val="left" w:pos="1675"/>
          <w:tab w:val="left" w:pos="1676"/>
        </w:tabs>
        <w:ind w:left="1675" w:hanging="562"/>
        <w:jc w:val="left"/>
        <w:rPr>
          <w:color w:val="221F1F"/>
        </w:rPr>
      </w:pPr>
      <w:bookmarkStart w:id="257" w:name="_Toc21067"/>
      <w:r>
        <w:rPr>
          <w:color w:val="221F1F"/>
          <w:spacing w:val="-1"/>
        </w:rPr>
        <w:t>Quality</w:t>
      </w:r>
      <w:r>
        <w:rPr>
          <w:color w:val="221F1F"/>
          <w:spacing w:val="-26"/>
        </w:rPr>
        <w:t xml:space="preserve"> </w:t>
      </w:r>
      <w:r>
        <w:rPr>
          <w:color w:val="221F1F"/>
        </w:rPr>
        <w:t>Control</w:t>
      </w:r>
      <w:bookmarkEnd w:id="257"/>
    </w:p>
    <w:p>
      <w:pPr>
        <w:pStyle w:val="7"/>
        <w:spacing w:before="3"/>
        <w:rPr>
          <w:b/>
          <w:sz w:val="22"/>
        </w:rPr>
      </w:pPr>
    </w:p>
    <w:p>
      <w:pPr>
        <w:pStyle w:val="16"/>
        <w:numPr>
          <w:ilvl w:val="1"/>
          <w:numId w:val="97"/>
        </w:numPr>
        <w:tabs>
          <w:tab w:val="left" w:pos="1250"/>
          <w:tab w:val="left" w:pos="1251"/>
        </w:tabs>
        <w:spacing w:before="1"/>
        <w:outlineLvl w:val="0"/>
        <w:rPr>
          <w:b/>
          <w:sz w:val="24"/>
        </w:rPr>
      </w:pPr>
      <w:bookmarkStart w:id="258" w:name="_Toc2740"/>
      <w:r>
        <w:rPr>
          <w:b/>
          <w:color w:val="221F1F"/>
          <w:spacing w:val="-1"/>
          <w:sz w:val="24"/>
        </w:rPr>
        <w:t>Identifying</w:t>
      </w:r>
      <w:r>
        <w:rPr>
          <w:b/>
          <w:color w:val="221F1F"/>
          <w:spacing w:val="-23"/>
          <w:sz w:val="24"/>
        </w:rPr>
        <w:t xml:space="preserve"> </w:t>
      </w:r>
      <w:r>
        <w:rPr>
          <w:b/>
          <w:color w:val="221F1F"/>
          <w:sz w:val="24"/>
        </w:rPr>
        <w:t>Defects</w:t>
      </w:r>
      <w:bookmarkEnd w:id="258"/>
    </w:p>
    <w:p>
      <w:pPr>
        <w:pStyle w:val="7"/>
        <w:spacing w:before="5"/>
        <w:rPr>
          <w:b/>
          <w:sz w:val="20"/>
        </w:rPr>
      </w:pPr>
    </w:p>
    <w:p>
      <w:pPr>
        <w:spacing w:line="230" w:lineRule="auto"/>
        <w:ind w:left="972" w:right="714"/>
        <w:jc w:val="both"/>
      </w:pPr>
      <w:r>
        <w:rPr>
          <w:color w:val="221F1F"/>
        </w:rPr>
        <w:t>The</w:t>
      </w:r>
      <w:r>
        <w:rPr>
          <w:color w:val="221F1F"/>
          <w:spacing w:val="-14"/>
        </w:rPr>
        <w:t xml:space="preserve"> </w:t>
      </w:r>
      <w:r>
        <w:rPr>
          <w:color w:val="221F1F"/>
        </w:rPr>
        <w:t>Project</w:t>
      </w:r>
      <w:r>
        <w:rPr>
          <w:color w:val="221F1F"/>
          <w:spacing w:val="-12"/>
        </w:rPr>
        <w:t xml:space="preserve"> </w:t>
      </w:r>
      <w:r>
        <w:rPr>
          <w:color w:val="221F1F"/>
        </w:rPr>
        <w:t>Manager</w:t>
      </w:r>
      <w:r>
        <w:rPr>
          <w:color w:val="221F1F"/>
          <w:spacing w:val="-10"/>
        </w:rPr>
        <w:t xml:space="preserve"> </w:t>
      </w:r>
      <w:r>
        <w:rPr>
          <w:color w:val="221F1F"/>
        </w:rPr>
        <w:t>shall</w:t>
      </w:r>
      <w:r>
        <w:rPr>
          <w:color w:val="221F1F"/>
          <w:spacing w:val="-10"/>
        </w:rPr>
        <w:t xml:space="preserve"> </w:t>
      </w:r>
      <w:r>
        <w:rPr>
          <w:color w:val="221F1F"/>
        </w:rPr>
        <w:t>check</w:t>
      </w:r>
      <w:r>
        <w:rPr>
          <w:color w:val="221F1F"/>
          <w:spacing w:val="-13"/>
        </w:rPr>
        <w:t xml:space="preserve"> </w:t>
      </w:r>
      <w:r>
        <w:rPr>
          <w:color w:val="221F1F"/>
        </w:rPr>
        <w:t>the</w:t>
      </w:r>
      <w:r>
        <w:rPr>
          <w:color w:val="221F1F"/>
          <w:spacing w:val="-11"/>
        </w:rPr>
        <w:t xml:space="preserve"> </w:t>
      </w:r>
      <w:r>
        <w:rPr>
          <w:color w:val="221F1F"/>
        </w:rPr>
        <w:t>Contractor's</w:t>
      </w:r>
      <w:r>
        <w:rPr>
          <w:color w:val="221F1F"/>
          <w:spacing w:val="-10"/>
        </w:rPr>
        <w:t xml:space="preserve"> </w:t>
      </w:r>
      <w:r>
        <w:rPr>
          <w:color w:val="221F1F"/>
        </w:rPr>
        <w:t>work</w:t>
      </w:r>
      <w:r>
        <w:rPr>
          <w:color w:val="221F1F"/>
          <w:spacing w:val="-13"/>
        </w:rPr>
        <w:t xml:space="preserve"> </w:t>
      </w:r>
      <w:r>
        <w:rPr>
          <w:color w:val="221F1F"/>
        </w:rPr>
        <w:t>and</w:t>
      </w:r>
      <w:r>
        <w:rPr>
          <w:color w:val="221F1F"/>
          <w:spacing w:val="-11"/>
        </w:rPr>
        <w:t xml:space="preserve"> </w:t>
      </w:r>
      <w:r>
        <w:rPr>
          <w:color w:val="221F1F"/>
        </w:rPr>
        <w:t>notify</w:t>
      </w:r>
      <w:r>
        <w:rPr>
          <w:color w:val="221F1F"/>
          <w:spacing w:val="-13"/>
        </w:rPr>
        <w:t xml:space="preserve"> </w:t>
      </w:r>
      <w:r>
        <w:rPr>
          <w:color w:val="221F1F"/>
        </w:rPr>
        <w:t>the</w:t>
      </w:r>
      <w:r>
        <w:rPr>
          <w:color w:val="221F1F"/>
          <w:spacing w:val="-11"/>
        </w:rPr>
        <w:t xml:space="preserve"> </w:t>
      </w:r>
      <w:r>
        <w:rPr>
          <w:color w:val="221F1F"/>
        </w:rPr>
        <w:t>Contractor</w:t>
      </w:r>
      <w:r>
        <w:rPr>
          <w:color w:val="221F1F"/>
          <w:spacing w:val="-12"/>
        </w:rPr>
        <w:t xml:space="preserve"> </w:t>
      </w:r>
      <w:r>
        <w:rPr>
          <w:color w:val="221F1F"/>
        </w:rPr>
        <w:t>of</w:t>
      </w:r>
      <w:r>
        <w:rPr>
          <w:color w:val="221F1F"/>
          <w:spacing w:val="-12"/>
        </w:rPr>
        <w:t xml:space="preserve"> </w:t>
      </w:r>
      <w:r>
        <w:rPr>
          <w:color w:val="221F1F"/>
        </w:rPr>
        <w:t>any</w:t>
      </w:r>
      <w:r>
        <w:rPr>
          <w:color w:val="221F1F"/>
          <w:spacing w:val="-13"/>
        </w:rPr>
        <w:t xml:space="preserve"> </w:t>
      </w:r>
      <w:r>
        <w:rPr>
          <w:color w:val="221F1F"/>
        </w:rPr>
        <w:t>Defects</w:t>
      </w:r>
      <w:r>
        <w:rPr>
          <w:color w:val="221F1F"/>
          <w:spacing w:val="-8"/>
        </w:rPr>
        <w:t xml:space="preserve"> </w:t>
      </w:r>
      <w:r>
        <w:rPr>
          <w:color w:val="221F1F"/>
        </w:rPr>
        <w:t>that</w:t>
      </w:r>
      <w:r>
        <w:rPr>
          <w:color w:val="221F1F"/>
          <w:spacing w:val="-13"/>
        </w:rPr>
        <w:t xml:space="preserve"> </w:t>
      </w:r>
      <w:r>
        <w:rPr>
          <w:color w:val="221F1F"/>
        </w:rPr>
        <w:t>are</w:t>
      </w:r>
      <w:r>
        <w:rPr>
          <w:color w:val="221F1F"/>
          <w:spacing w:val="-13"/>
        </w:rPr>
        <w:t xml:space="preserve"> </w:t>
      </w:r>
      <w:r>
        <w:rPr>
          <w:color w:val="221F1F"/>
        </w:rPr>
        <w:t>found.</w:t>
      </w:r>
      <w:r>
        <w:rPr>
          <w:color w:val="221F1F"/>
          <w:spacing w:val="-52"/>
        </w:rPr>
        <w:t xml:space="preserve"> </w:t>
      </w:r>
      <w:r>
        <w:rPr>
          <w:color w:val="221F1F"/>
        </w:rPr>
        <w:t>Such checking shall</w:t>
      </w:r>
      <w:r>
        <w:rPr>
          <w:color w:val="221F1F"/>
          <w:spacing w:val="1"/>
        </w:rPr>
        <w:t xml:space="preserve"> </w:t>
      </w:r>
      <w:r>
        <w:rPr>
          <w:color w:val="221F1F"/>
        </w:rPr>
        <w:t>not affect the</w:t>
      </w:r>
      <w:r>
        <w:rPr>
          <w:color w:val="221F1F"/>
          <w:spacing w:val="1"/>
        </w:rPr>
        <w:t xml:space="preserve"> </w:t>
      </w:r>
      <w:r>
        <w:rPr>
          <w:color w:val="221F1F"/>
        </w:rPr>
        <w:t>Contractor's</w:t>
      </w:r>
      <w:r>
        <w:rPr>
          <w:color w:val="221F1F"/>
          <w:spacing w:val="1"/>
        </w:rPr>
        <w:t xml:space="preserve"> </w:t>
      </w:r>
      <w:r>
        <w:rPr>
          <w:color w:val="221F1F"/>
        </w:rPr>
        <w:t>responsibilities. The</w:t>
      </w:r>
      <w:r>
        <w:rPr>
          <w:color w:val="221F1F"/>
          <w:spacing w:val="1"/>
        </w:rPr>
        <w:t xml:space="preserve"> </w:t>
      </w:r>
      <w:r>
        <w:rPr>
          <w:color w:val="221F1F"/>
        </w:rPr>
        <w:t>Project Manager</w:t>
      </w:r>
      <w:r>
        <w:rPr>
          <w:color w:val="221F1F"/>
          <w:spacing w:val="1"/>
        </w:rPr>
        <w:t xml:space="preserve"> </w:t>
      </w:r>
      <w:r>
        <w:rPr>
          <w:color w:val="221F1F"/>
        </w:rPr>
        <w:t>may instruct</w:t>
      </w:r>
      <w:r>
        <w:rPr>
          <w:color w:val="221F1F"/>
          <w:spacing w:val="1"/>
        </w:rPr>
        <w:t xml:space="preserve"> </w:t>
      </w:r>
      <w:r>
        <w:rPr>
          <w:color w:val="221F1F"/>
        </w:rPr>
        <w:t>the</w:t>
      </w:r>
      <w:r>
        <w:rPr>
          <w:color w:val="221F1F"/>
          <w:spacing w:val="1"/>
        </w:rPr>
        <w:t xml:space="preserve"> </w:t>
      </w:r>
      <w:r>
        <w:rPr>
          <w:color w:val="221F1F"/>
        </w:rPr>
        <w:t>Contractor to search for a Defect and to uncover and test any work that the Project Manager considers may</w:t>
      </w:r>
      <w:r>
        <w:rPr>
          <w:color w:val="221F1F"/>
          <w:spacing w:val="1"/>
        </w:rPr>
        <w:t xml:space="preserve"> </w:t>
      </w:r>
      <w:r>
        <w:rPr>
          <w:color w:val="221F1F"/>
        </w:rPr>
        <w:t>have a Defect.</w:t>
      </w:r>
    </w:p>
    <w:p>
      <w:pPr>
        <w:pStyle w:val="7"/>
        <w:rPr>
          <w:sz w:val="23"/>
        </w:rPr>
      </w:pPr>
    </w:p>
    <w:p>
      <w:pPr>
        <w:pStyle w:val="3"/>
        <w:numPr>
          <w:ilvl w:val="1"/>
          <w:numId w:val="97"/>
        </w:numPr>
        <w:tabs>
          <w:tab w:val="left" w:pos="1250"/>
          <w:tab w:val="left" w:pos="1251"/>
        </w:tabs>
        <w:spacing w:before="1"/>
        <w:outlineLvl w:val="0"/>
      </w:pPr>
      <w:bookmarkStart w:id="259" w:name="_Toc31613"/>
      <w:r>
        <w:rPr>
          <w:color w:val="221F1F"/>
        </w:rPr>
        <w:t>Tests</w:t>
      </w:r>
      <w:bookmarkEnd w:id="259"/>
    </w:p>
    <w:p>
      <w:pPr>
        <w:pStyle w:val="7"/>
        <w:spacing w:before="5"/>
        <w:rPr>
          <w:b/>
          <w:sz w:val="20"/>
        </w:rPr>
      </w:pPr>
    </w:p>
    <w:p>
      <w:pPr>
        <w:spacing w:line="230" w:lineRule="auto"/>
        <w:ind w:left="972" w:right="724"/>
        <w:jc w:val="both"/>
      </w:pPr>
      <w:r>
        <w:rPr>
          <w:color w:val="221F1F"/>
        </w:rPr>
        <w:t>If the Project Manager instructs the Contractor to carry out a test not speciﬁed in the Speciﬁcation to check</w:t>
      </w:r>
      <w:r>
        <w:rPr>
          <w:color w:val="221F1F"/>
          <w:spacing w:val="1"/>
        </w:rPr>
        <w:t xml:space="preserve"> </w:t>
      </w:r>
      <w:r>
        <w:rPr>
          <w:color w:val="221F1F"/>
        </w:rPr>
        <w:t>whether any work has a Defect and the test shows that it does, the Contractor shall pay for the test and any</w:t>
      </w:r>
      <w:r>
        <w:rPr>
          <w:color w:val="221F1F"/>
          <w:spacing w:val="1"/>
        </w:rPr>
        <w:t xml:space="preserve"> </w:t>
      </w:r>
      <w:r>
        <w:rPr>
          <w:color w:val="221F1F"/>
        </w:rPr>
        <w:t>samples.</w:t>
      </w:r>
      <w:r>
        <w:rPr>
          <w:color w:val="221F1F"/>
          <w:spacing w:val="-1"/>
        </w:rPr>
        <w:t xml:space="preserve"> </w:t>
      </w:r>
      <w:r>
        <w:rPr>
          <w:color w:val="221F1F"/>
        </w:rPr>
        <w:t>If there is no Defect,</w:t>
      </w:r>
      <w:r>
        <w:rPr>
          <w:color w:val="221F1F"/>
          <w:spacing w:val="-3"/>
        </w:rPr>
        <w:t xml:space="preserve"> </w:t>
      </w:r>
      <w:r>
        <w:rPr>
          <w:color w:val="221F1F"/>
        </w:rPr>
        <w:t>the</w:t>
      </w:r>
      <w:r>
        <w:rPr>
          <w:color w:val="221F1F"/>
          <w:spacing w:val="-3"/>
        </w:rPr>
        <w:t xml:space="preserve"> </w:t>
      </w:r>
      <w:r>
        <w:rPr>
          <w:color w:val="221F1F"/>
        </w:rPr>
        <w:t>test</w:t>
      </w:r>
      <w:r>
        <w:rPr>
          <w:color w:val="221F1F"/>
          <w:spacing w:val="1"/>
        </w:rPr>
        <w:t xml:space="preserve"> </w:t>
      </w:r>
      <w:r>
        <w:rPr>
          <w:color w:val="221F1F"/>
        </w:rPr>
        <w:t>shall</w:t>
      </w:r>
      <w:r>
        <w:rPr>
          <w:color w:val="221F1F"/>
          <w:spacing w:val="4"/>
        </w:rPr>
        <w:t xml:space="preserve"> </w:t>
      </w:r>
      <w:r>
        <w:rPr>
          <w:color w:val="221F1F"/>
        </w:rPr>
        <w:t>be</w:t>
      </w:r>
      <w:r>
        <w:rPr>
          <w:color w:val="221F1F"/>
          <w:spacing w:val="-2"/>
        </w:rPr>
        <w:t xml:space="preserve"> </w:t>
      </w:r>
      <w:r>
        <w:rPr>
          <w:color w:val="221F1F"/>
        </w:rPr>
        <w:t>a Compensation</w:t>
      </w:r>
      <w:r>
        <w:rPr>
          <w:color w:val="221F1F"/>
          <w:spacing w:val="-3"/>
        </w:rPr>
        <w:t xml:space="preserve"> </w:t>
      </w:r>
      <w:r>
        <w:rPr>
          <w:color w:val="221F1F"/>
        </w:rPr>
        <w:t>Event.</w:t>
      </w:r>
    </w:p>
    <w:p>
      <w:pPr>
        <w:pStyle w:val="7"/>
        <w:spacing w:before="9"/>
        <w:rPr>
          <w:sz w:val="22"/>
        </w:rPr>
      </w:pPr>
    </w:p>
    <w:p>
      <w:pPr>
        <w:pStyle w:val="3"/>
        <w:numPr>
          <w:ilvl w:val="1"/>
          <w:numId w:val="97"/>
        </w:numPr>
        <w:tabs>
          <w:tab w:val="left" w:pos="1250"/>
          <w:tab w:val="left" w:pos="1251"/>
        </w:tabs>
        <w:outlineLvl w:val="0"/>
      </w:pPr>
      <w:bookmarkStart w:id="260" w:name="_Toc6"/>
      <w:r>
        <w:rPr>
          <w:color w:val="221F1F"/>
          <w:spacing w:val="-1"/>
        </w:rPr>
        <w:t>Correction</w:t>
      </w:r>
      <w:r>
        <w:rPr>
          <w:color w:val="221F1F"/>
          <w:spacing w:val="-26"/>
        </w:rPr>
        <w:t xml:space="preserve"> </w:t>
      </w:r>
      <w:r>
        <w:rPr>
          <w:color w:val="221F1F"/>
        </w:rPr>
        <w:t>of</w:t>
      </w:r>
      <w:r>
        <w:rPr>
          <w:color w:val="221F1F"/>
          <w:spacing w:val="-24"/>
        </w:rPr>
        <w:t xml:space="preserve"> </w:t>
      </w:r>
      <w:r>
        <w:rPr>
          <w:color w:val="221F1F"/>
        </w:rPr>
        <w:t>Defects</w:t>
      </w:r>
      <w:bookmarkEnd w:id="260"/>
    </w:p>
    <w:p>
      <w:pPr>
        <w:pStyle w:val="7"/>
        <w:spacing w:before="8"/>
        <w:rPr>
          <w:b/>
          <w:sz w:val="20"/>
        </w:rPr>
      </w:pPr>
    </w:p>
    <w:p>
      <w:pPr>
        <w:spacing w:before="1" w:line="230" w:lineRule="auto"/>
        <w:ind w:left="972" w:right="713"/>
        <w:jc w:val="both"/>
      </w:pPr>
      <w:r>
        <w:rPr>
          <w:color w:val="221F1F"/>
        </w:rPr>
        <w:t>The</w:t>
      </w:r>
      <w:r>
        <w:rPr>
          <w:color w:val="221F1F"/>
          <w:spacing w:val="-4"/>
        </w:rPr>
        <w:t xml:space="preserve"> </w:t>
      </w:r>
      <w:r>
        <w:rPr>
          <w:color w:val="221F1F"/>
        </w:rPr>
        <w:t>Project</w:t>
      </w:r>
      <w:r>
        <w:rPr>
          <w:color w:val="221F1F"/>
          <w:spacing w:val="-3"/>
        </w:rPr>
        <w:t xml:space="preserve"> </w:t>
      </w:r>
      <w:r>
        <w:rPr>
          <w:color w:val="221F1F"/>
        </w:rPr>
        <w:t>Manager</w:t>
      </w:r>
      <w:r>
        <w:rPr>
          <w:color w:val="221F1F"/>
          <w:spacing w:val="-4"/>
        </w:rPr>
        <w:t xml:space="preserve"> </w:t>
      </w:r>
      <w:r>
        <w:rPr>
          <w:color w:val="221F1F"/>
        </w:rPr>
        <w:t>shall</w:t>
      </w:r>
      <w:r>
        <w:rPr>
          <w:color w:val="221F1F"/>
          <w:spacing w:val="-5"/>
        </w:rPr>
        <w:t xml:space="preserve"> </w:t>
      </w:r>
      <w:r>
        <w:rPr>
          <w:color w:val="221F1F"/>
        </w:rPr>
        <w:t>give</w:t>
      </w:r>
      <w:r>
        <w:rPr>
          <w:color w:val="221F1F"/>
          <w:spacing w:val="-3"/>
        </w:rPr>
        <w:t xml:space="preserve"> </w:t>
      </w:r>
      <w:r>
        <w:rPr>
          <w:color w:val="221F1F"/>
        </w:rPr>
        <w:t>notice</w:t>
      </w:r>
      <w:r>
        <w:rPr>
          <w:color w:val="221F1F"/>
          <w:spacing w:val="-4"/>
        </w:rPr>
        <w:t xml:space="preserve"> </w:t>
      </w:r>
      <w:r>
        <w:rPr>
          <w:color w:val="221F1F"/>
        </w:rPr>
        <w:t>to</w:t>
      </w:r>
      <w:r>
        <w:rPr>
          <w:color w:val="221F1F"/>
          <w:spacing w:val="-4"/>
        </w:rPr>
        <w:t xml:space="preserve"> </w:t>
      </w:r>
      <w:r>
        <w:rPr>
          <w:color w:val="221F1F"/>
        </w:rPr>
        <w:t>the</w:t>
      </w:r>
      <w:r>
        <w:rPr>
          <w:color w:val="221F1F"/>
          <w:spacing w:val="-3"/>
        </w:rPr>
        <w:t xml:space="preserve"> </w:t>
      </w:r>
      <w:r>
        <w:rPr>
          <w:color w:val="221F1F"/>
        </w:rPr>
        <w:t>Contractor</w:t>
      </w:r>
      <w:r>
        <w:rPr>
          <w:color w:val="221F1F"/>
          <w:spacing w:val="-4"/>
        </w:rPr>
        <w:t xml:space="preserve"> </w:t>
      </w:r>
      <w:r>
        <w:rPr>
          <w:color w:val="221F1F"/>
        </w:rPr>
        <w:t>of</w:t>
      </w:r>
      <w:r>
        <w:rPr>
          <w:color w:val="221F1F"/>
          <w:spacing w:val="-3"/>
        </w:rPr>
        <w:t xml:space="preserve"> </w:t>
      </w:r>
      <w:r>
        <w:rPr>
          <w:color w:val="221F1F"/>
        </w:rPr>
        <w:t>any</w:t>
      </w:r>
      <w:r>
        <w:rPr>
          <w:color w:val="221F1F"/>
          <w:spacing w:val="-6"/>
        </w:rPr>
        <w:t xml:space="preserve"> </w:t>
      </w:r>
      <w:r>
        <w:rPr>
          <w:color w:val="221F1F"/>
        </w:rPr>
        <w:t>Defects</w:t>
      </w:r>
      <w:r>
        <w:rPr>
          <w:color w:val="221F1F"/>
          <w:spacing w:val="-4"/>
        </w:rPr>
        <w:t xml:space="preserve"> </w:t>
      </w:r>
      <w:r>
        <w:rPr>
          <w:color w:val="221F1F"/>
        </w:rPr>
        <w:t>before</w:t>
      </w:r>
      <w:r>
        <w:rPr>
          <w:color w:val="221F1F"/>
          <w:spacing w:val="-3"/>
        </w:rPr>
        <w:t xml:space="preserve"> </w:t>
      </w:r>
      <w:r>
        <w:rPr>
          <w:color w:val="221F1F"/>
        </w:rPr>
        <w:t>the</w:t>
      </w:r>
      <w:r>
        <w:rPr>
          <w:color w:val="221F1F"/>
          <w:spacing w:val="-6"/>
        </w:rPr>
        <w:t xml:space="preserve"> </w:t>
      </w:r>
      <w:r>
        <w:rPr>
          <w:color w:val="221F1F"/>
        </w:rPr>
        <w:t>end</w:t>
      </w:r>
      <w:r>
        <w:rPr>
          <w:color w:val="221F1F"/>
          <w:spacing w:val="-4"/>
        </w:rPr>
        <w:t xml:space="preserve"> </w:t>
      </w:r>
      <w:r>
        <w:rPr>
          <w:color w:val="221F1F"/>
        </w:rPr>
        <w:t>of</w:t>
      </w:r>
      <w:r>
        <w:rPr>
          <w:color w:val="221F1F"/>
          <w:spacing w:val="-3"/>
        </w:rPr>
        <w:t xml:space="preserve"> </w:t>
      </w:r>
      <w:r>
        <w:rPr>
          <w:color w:val="221F1F"/>
        </w:rPr>
        <w:t>the</w:t>
      </w:r>
      <w:r>
        <w:rPr>
          <w:color w:val="221F1F"/>
          <w:spacing w:val="-3"/>
        </w:rPr>
        <w:t xml:space="preserve"> </w:t>
      </w:r>
      <w:r>
        <w:rPr>
          <w:color w:val="221F1F"/>
        </w:rPr>
        <w:t>Defects</w:t>
      </w:r>
      <w:r>
        <w:rPr>
          <w:color w:val="221F1F"/>
          <w:spacing w:val="-4"/>
        </w:rPr>
        <w:t xml:space="preserve"> </w:t>
      </w:r>
      <w:r>
        <w:rPr>
          <w:color w:val="221F1F"/>
        </w:rPr>
        <w:t>Liability</w:t>
      </w:r>
      <w:r>
        <w:rPr>
          <w:color w:val="221F1F"/>
          <w:spacing w:val="-52"/>
        </w:rPr>
        <w:t xml:space="preserve"> </w:t>
      </w:r>
      <w:r>
        <w:rPr>
          <w:color w:val="221F1F"/>
          <w:spacing w:val="-1"/>
        </w:rPr>
        <w:t>Period,</w:t>
      </w:r>
      <w:r>
        <w:rPr>
          <w:color w:val="221F1F"/>
          <w:spacing w:val="-12"/>
        </w:rPr>
        <w:t xml:space="preserve"> </w:t>
      </w:r>
      <w:r>
        <w:rPr>
          <w:color w:val="221F1F"/>
          <w:spacing w:val="-1"/>
        </w:rPr>
        <w:t>which</w:t>
      </w:r>
      <w:r>
        <w:rPr>
          <w:color w:val="221F1F"/>
          <w:spacing w:val="-12"/>
        </w:rPr>
        <w:t xml:space="preserve"> </w:t>
      </w:r>
      <w:r>
        <w:rPr>
          <w:color w:val="221F1F"/>
        </w:rPr>
        <w:t>begins</w:t>
      </w:r>
      <w:r>
        <w:rPr>
          <w:color w:val="221F1F"/>
          <w:spacing w:val="-11"/>
        </w:rPr>
        <w:t xml:space="preserve"> </w:t>
      </w:r>
      <w:r>
        <w:rPr>
          <w:color w:val="221F1F"/>
        </w:rPr>
        <w:t>at</w:t>
      </w:r>
      <w:r>
        <w:rPr>
          <w:color w:val="221F1F"/>
          <w:spacing w:val="-11"/>
        </w:rPr>
        <w:t xml:space="preserve"> </w:t>
      </w:r>
      <w:r>
        <w:rPr>
          <w:color w:val="221F1F"/>
        </w:rPr>
        <w:t>Completion,</w:t>
      </w:r>
      <w:r>
        <w:rPr>
          <w:color w:val="221F1F"/>
          <w:spacing w:val="-12"/>
        </w:rPr>
        <w:t xml:space="preserve"> </w:t>
      </w:r>
      <w:r>
        <w:rPr>
          <w:color w:val="221F1F"/>
        </w:rPr>
        <w:t>and</w:t>
      </w:r>
      <w:r>
        <w:rPr>
          <w:color w:val="221F1F"/>
          <w:spacing w:val="-14"/>
        </w:rPr>
        <w:t xml:space="preserve"> </w:t>
      </w:r>
      <w:r>
        <w:rPr>
          <w:color w:val="221F1F"/>
        </w:rPr>
        <w:t>is</w:t>
      </w:r>
      <w:r>
        <w:rPr>
          <w:color w:val="221F1F"/>
          <w:spacing w:val="-11"/>
        </w:rPr>
        <w:t xml:space="preserve"> </w:t>
      </w:r>
      <w:r>
        <w:rPr>
          <w:b/>
          <w:color w:val="221F1F"/>
        </w:rPr>
        <w:t>deﬁned</w:t>
      </w:r>
      <w:r>
        <w:rPr>
          <w:b/>
          <w:color w:val="221F1F"/>
          <w:spacing w:val="-14"/>
        </w:rPr>
        <w:t xml:space="preserve"> </w:t>
      </w:r>
      <w:r>
        <w:rPr>
          <w:b/>
          <w:color w:val="221F1F"/>
        </w:rPr>
        <w:t>in</w:t>
      </w:r>
      <w:r>
        <w:rPr>
          <w:b/>
          <w:color w:val="221F1F"/>
          <w:spacing w:val="-13"/>
        </w:rPr>
        <w:t xml:space="preserve"> </w:t>
      </w:r>
      <w:r>
        <w:rPr>
          <w:b/>
          <w:color w:val="221F1F"/>
        </w:rPr>
        <w:t>the</w:t>
      </w:r>
      <w:r>
        <w:rPr>
          <w:b/>
          <w:color w:val="221F1F"/>
          <w:spacing w:val="-12"/>
        </w:rPr>
        <w:t xml:space="preserve"> </w:t>
      </w:r>
      <w:r>
        <w:rPr>
          <w:b/>
          <w:color w:val="221F1F"/>
        </w:rPr>
        <w:t>SCC.</w:t>
      </w:r>
      <w:r>
        <w:rPr>
          <w:b/>
          <w:color w:val="221F1F"/>
          <w:spacing w:val="-17"/>
        </w:rPr>
        <w:t xml:space="preserve"> </w:t>
      </w:r>
      <w:r>
        <w:rPr>
          <w:color w:val="221F1F"/>
        </w:rPr>
        <w:t>The</w:t>
      </w:r>
      <w:r>
        <w:rPr>
          <w:color w:val="221F1F"/>
          <w:spacing w:val="-12"/>
        </w:rPr>
        <w:t xml:space="preserve"> </w:t>
      </w:r>
      <w:r>
        <w:rPr>
          <w:color w:val="221F1F"/>
        </w:rPr>
        <w:t>Defects</w:t>
      </w:r>
      <w:r>
        <w:rPr>
          <w:color w:val="221F1F"/>
          <w:spacing w:val="-10"/>
        </w:rPr>
        <w:t xml:space="preserve"> </w:t>
      </w:r>
      <w:r>
        <w:rPr>
          <w:color w:val="221F1F"/>
        </w:rPr>
        <w:t>Liability</w:t>
      </w:r>
      <w:r>
        <w:rPr>
          <w:color w:val="221F1F"/>
          <w:spacing w:val="-14"/>
        </w:rPr>
        <w:t xml:space="preserve"> </w:t>
      </w:r>
      <w:r>
        <w:rPr>
          <w:color w:val="221F1F"/>
        </w:rPr>
        <w:t>Period</w:t>
      </w:r>
      <w:r>
        <w:rPr>
          <w:color w:val="221F1F"/>
          <w:spacing w:val="4"/>
        </w:rPr>
        <w:t xml:space="preserve"> </w:t>
      </w:r>
      <w:r>
        <w:rPr>
          <w:color w:val="221F1F"/>
        </w:rPr>
        <w:t>shall</w:t>
      </w:r>
      <w:r>
        <w:rPr>
          <w:color w:val="221F1F"/>
          <w:spacing w:val="-20"/>
        </w:rPr>
        <w:t xml:space="preserve"> </w:t>
      </w:r>
      <w:r>
        <w:rPr>
          <w:color w:val="221F1F"/>
        </w:rPr>
        <w:t>be</w:t>
      </w:r>
      <w:r>
        <w:rPr>
          <w:color w:val="221F1F"/>
          <w:spacing w:val="-23"/>
        </w:rPr>
        <w:t xml:space="preserve"> </w:t>
      </w:r>
      <w:r>
        <w:rPr>
          <w:color w:val="221F1F"/>
        </w:rPr>
        <w:t>extended</w:t>
      </w:r>
      <w:r>
        <w:rPr>
          <w:color w:val="221F1F"/>
          <w:spacing w:val="-52"/>
        </w:rPr>
        <w:t xml:space="preserve"> </w:t>
      </w:r>
      <w:r>
        <w:rPr>
          <w:color w:val="221F1F"/>
        </w:rPr>
        <w:t>for</w:t>
      </w:r>
      <w:r>
        <w:rPr>
          <w:color w:val="221F1F"/>
          <w:spacing w:val="-24"/>
        </w:rPr>
        <w:t xml:space="preserve"> </w:t>
      </w:r>
      <w:r>
        <w:rPr>
          <w:color w:val="221F1F"/>
        </w:rPr>
        <w:t>as</w:t>
      </w:r>
      <w:r>
        <w:rPr>
          <w:color w:val="221F1F"/>
          <w:spacing w:val="-24"/>
        </w:rPr>
        <w:t xml:space="preserve"> </w:t>
      </w:r>
      <w:r>
        <w:rPr>
          <w:color w:val="221F1F"/>
        </w:rPr>
        <w:t>long</w:t>
      </w:r>
      <w:r>
        <w:rPr>
          <w:color w:val="221F1F"/>
          <w:spacing w:val="-27"/>
        </w:rPr>
        <w:t xml:space="preserve"> </w:t>
      </w:r>
      <w:r>
        <w:rPr>
          <w:color w:val="221F1F"/>
        </w:rPr>
        <w:t>as</w:t>
      </w:r>
      <w:r>
        <w:rPr>
          <w:color w:val="221F1F"/>
          <w:spacing w:val="-26"/>
        </w:rPr>
        <w:t xml:space="preserve"> </w:t>
      </w:r>
      <w:r>
        <w:rPr>
          <w:color w:val="221F1F"/>
        </w:rPr>
        <w:t>Defects</w:t>
      </w:r>
      <w:r>
        <w:rPr>
          <w:color w:val="221F1F"/>
          <w:spacing w:val="-25"/>
        </w:rPr>
        <w:t xml:space="preserve"> </w:t>
      </w:r>
      <w:r>
        <w:rPr>
          <w:color w:val="221F1F"/>
        </w:rPr>
        <w:t>remain</w:t>
      </w:r>
      <w:r>
        <w:rPr>
          <w:color w:val="221F1F"/>
          <w:spacing w:val="-26"/>
        </w:rPr>
        <w:t xml:space="preserve"> </w:t>
      </w:r>
      <w:r>
        <w:rPr>
          <w:color w:val="221F1F"/>
        </w:rPr>
        <w:t>to</w:t>
      </w:r>
      <w:r>
        <w:rPr>
          <w:color w:val="221F1F"/>
          <w:spacing w:val="-27"/>
        </w:rPr>
        <w:t xml:space="preserve"> </w:t>
      </w:r>
      <w:r>
        <w:rPr>
          <w:color w:val="221F1F"/>
        </w:rPr>
        <w:t>be</w:t>
      </w:r>
      <w:r>
        <w:rPr>
          <w:color w:val="221F1F"/>
          <w:spacing w:val="-26"/>
        </w:rPr>
        <w:t xml:space="preserve"> </w:t>
      </w:r>
      <w:r>
        <w:rPr>
          <w:color w:val="221F1F"/>
        </w:rPr>
        <w:t>corrected.</w:t>
      </w:r>
    </w:p>
    <w:p>
      <w:pPr>
        <w:pStyle w:val="7"/>
        <w:spacing w:before="9"/>
        <w:rPr>
          <w:sz w:val="20"/>
        </w:rPr>
      </w:pPr>
    </w:p>
    <w:p>
      <w:pPr>
        <w:spacing w:line="232" w:lineRule="auto"/>
        <w:ind w:left="972" w:right="716"/>
        <w:jc w:val="both"/>
      </w:pPr>
      <w:r>
        <w:rPr>
          <w:color w:val="221F1F"/>
          <w:spacing w:val="-1"/>
        </w:rPr>
        <w:t>Every</w:t>
      </w:r>
      <w:r>
        <w:rPr>
          <w:color w:val="221F1F"/>
          <w:spacing w:val="-12"/>
        </w:rPr>
        <w:t xml:space="preserve"> </w:t>
      </w:r>
      <w:r>
        <w:rPr>
          <w:color w:val="221F1F"/>
          <w:spacing w:val="-1"/>
        </w:rPr>
        <w:t>time</w:t>
      </w:r>
      <w:r>
        <w:rPr>
          <w:color w:val="221F1F"/>
          <w:spacing w:val="-9"/>
        </w:rPr>
        <w:t xml:space="preserve"> </w:t>
      </w:r>
      <w:r>
        <w:rPr>
          <w:color w:val="221F1F"/>
          <w:spacing w:val="-1"/>
        </w:rPr>
        <w:t>notice</w:t>
      </w:r>
      <w:r>
        <w:rPr>
          <w:color w:val="221F1F"/>
          <w:spacing w:val="-9"/>
        </w:rPr>
        <w:t xml:space="preserve"> </w:t>
      </w:r>
      <w:r>
        <w:rPr>
          <w:color w:val="221F1F"/>
          <w:spacing w:val="-1"/>
        </w:rPr>
        <w:t>of</w:t>
      </w:r>
      <w:r>
        <w:rPr>
          <w:color w:val="221F1F"/>
          <w:spacing w:val="-8"/>
        </w:rPr>
        <w:t xml:space="preserve"> </w:t>
      </w:r>
      <w:r>
        <w:rPr>
          <w:color w:val="221F1F"/>
          <w:spacing w:val="-1"/>
        </w:rPr>
        <w:t>a</w:t>
      </w:r>
      <w:r>
        <w:rPr>
          <w:color w:val="221F1F"/>
          <w:spacing w:val="-8"/>
        </w:rPr>
        <w:t xml:space="preserve"> </w:t>
      </w:r>
      <w:r>
        <w:rPr>
          <w:color w:val="221F1F"/>
          <w:spacing w:val="-1"/>
        </w:rPr>
        <w:t>Defect</w:t>
      </w:r>
      <w:r>
        <w:rPr>
          <w:color w:val="221F1F"/>
          <w:spacing w:val="-8"/>
        </w:rPr>
        <w:t xml:space="preserve"> </w:t>
      </w:r>
      <w:r>
        <w:rPr>
          <w:color w:val="221F1F"/>
          <w:spacing w:val="-1"/>
        </w:rPr>
        <w:t>is</w:t>
      </w:r>
      <w:r>
        <w:rPr>
          <w:color w:val="221F1F"/>
          <w:spacing w:val="-9"/>
        </w:rPr>
        <w:t xml:space="preserve"> </w:t>
      </w:r>
      <w:r>
        <w:rPr>
          <w:color w:val="221F1F"/>
          <w:spacing w:val="-1"/>
        </w:rPr>
        <w:t>given,</w:t>
      </w:r>
      <w:r>
        <w:rPr>
          <w:color w:val="221F1F"/>
          <w:spacing w:val="-9"/>
        </w:rPr>
        <w:t xml:space="preserve"> </w:t>
      </w:r>
      <w:r>
        <w:rPr>
          <w:color w:val="221F1F"/>
        </w:rPr>
        <w:t>the</w:t>
      </w:r>
      <w:r>
        <w:rPr>
          <w:color w:val="221F1F"/>
          <w:spacing w:val="-8"/>
        </w:rPr>
        <w:t xml:space="preserve"> </w:t>
      </w:r>
      <w:r>
        <w:rPr>
          <w:color w:val="221F1F"/>
        </w:rPr>
        <w:t>Contractor</w:t>
      </w:r>
      <w:r>
        <w:rPr>
          <w:color w:val="221F1F"/>
          <w:spacing w:val="-8"/>
        </w:rPr>
        <w:t xml:space="preserve"> </w:t>
      </w:r>
      <w:r>
        <w:rPr>
          <w:color w:val="221F1F"/>
        </w:rPr>
        <w:t>shall</w:t>
      </w:r>
      <w:r>
        <w:rPr>
          <w:color w:val="221F1F"/>
          <w:spacing w:val="-9"/>
        </w:rPr>
        <w:t xml:space="preserve"> </w:t>
      </w:r>
      <w:r>
        <w:rPr>
          <w:color w:val="221F1F"/>
        </w:rPr>
        <w:t>correct</w:t>
      </w:r>
      <w:r>
        <w:rPr>
          <w:color w:val="221F1F"/>
          <w:spacing w:val="-9"/>
        </w:rPr>
        <w:t xml:space="preserve"> </w:t>
      </w:r>
      <w:r>
        <w:rPr>
          <w:color w:val="221F1F"/>
        </w:rPr>
        <w:t>the</w:t>
      </w:r>
      <w:r>
        <w:rPr>
          <w:color w:val="221F1F"/>
          <w:spacing w:val="-9"/>
        </w:rPr>
        <w:t xml:space="preserve"> </w:t>
      </w:r>
      <w:r>
        <w:rPr>
          <w:color w:val="221F1F"/>
        </w:rPr>
        <w:t>notiﬁed</w:t>
      </w:r>
      <w:r>
        <w:rPr>
          <w:color w:val="221F1F"/>
          <w:spacing w:val="-8"/>
        </w:rPr>
        <w:t xml:space="preserve"> </w:t>
      </w:r>
      <w:r>
        <w:rPr>
          <w:color w:val="221F1F"/>
        </w:rPr>
        <w:t>Defect</w:t>
      </w:r>
      <w:r>
        <w:rPr>
          <w:color w:val="221F1F"/>
          <w:spacing w:val="-8"/>
        </w:rPr>
        <w:t xml:space="preserve"> </w:t>
      </w:r>
      <w:r>
        <w:rPr>
          <w:color w:val="221F1F"/>
        </w:rPr>
        <w:t>within</w:t>
      </w:r>
      <w:r>
        <w:rPr>
          <w:color w:val="221F1F"/>
          <w:spacing w:val="-10"/>
        </w:rPr>
        <w:t xml:space="preserve"> </w:t>
      </w:r>
      <w:r>
        <w:rPr>
          <w:color w:val="221F1F"/>
        </w:rPr>
        <w:t>the</w:t>
      </w:r>
      <w:r>
        <w:rPr>
          <w:color w:val="221F1F"/>
          <w:spacing w:val="-12"/>
        </w:rPr>
        <w:t xml:space="preserve"> </w:t>
      </w:r>
      <w:r>
        <w:rPr>
          <w:color w:val="221F1F"/>
        </w:rPr>
        <w:t>length</w:t>
      </w:r>
      <w:r>
        <w:rPr>
          <w:color w:val="221F1F"/>
          <w:spacing w:val="12"/>
        </w:rPr>
        <w:t xml:space="preserve"> </w:t>
      </w:r>
      <w:r>
        <w:rPr>
          <w:color w:val="221F1F"/>
        </w:rPr>
        <w:t>of</w:t>
      </w:r>
      <w:r>
        <w:rPr>
          <w:color w:val="221F1F"/>
          <w:spacing w:val="-18"/>
        </w:rPr>
        <w:t xml:space="preserve"> </w:t>
      </w:r>
      <w:r>
        <w:rPr>
          <w:color w:val="221F1F"/>
        </w:rPr>
        <w:t>time</w:t>
      </w:r>
      <w:r>
        <w:rPr>
          <w:color w:val="221F1F"/>
          <w:spacing w:val="-53"/>
        </w:rPr>
        <w:t xml:space="preserve"> </w:t>
      </w:r>
      <w:r>
        <w:rPr>
          <w:color w:val="221F1F"/>
        </w:rPr>
        <w:t>speciﬁed</w:t>
      </w:r>
      <w:r>
        <w:rPr>
          <w:color w:val="221F1F"/>
          <w:spacing w:val="-24"/>
        </w:rPr>
        <w:t xml:space="preserve"> </w:t>
      </w:r>
      <w:r>
        <w:rPr>
          <w:color w:val="221F1F"/>
        </w:rPr>
        <w:t>by</w:t>
      </w:r>
      <w:r>
        <w:rPr>
          <w:color w:val="221F1F"/>
          <w:spacing w:val="-27"/>
        </w:rPr>
        <w:t xml:space="preserve"> </w:t>
      </w:r>
      <w:r>
        <w:rPr>
          <w:color w:val="221F1F"/>
        </w:rPr>
        <w:t>the</w:t>
      </w:r>
      <w:r>
        <w:rPr>
          <w:color w:val="221F1F"/>
          <w:spacing w:val="-26"/>
        </w:rPr>
        <w:t xml:space="preserve"> </w:t>
      </w:r>
      <w:r>
        <w:rPr>
          <w:color w:val="221F1F"/>
        </w:rPr>
        <w:t>Project</w:t>
      </w:r>
      <w:r>
        <w:rPr>
          <w:color w:val="221F1F"/>
          <w:spacing w:val="-25"/>
        </w:rPr>
        <w:t xml:space="preserve"> </w:t>
      </w:r>
      <w:r>
        <w:rPr>
          <w:color w:val="221F1F"/>
        </w:rPr>
        <w:t>Manager's</w:t>
      </w:r>
      <w:r>
        <w:rPr>
          <w:color w:val="221F1F"/>
          <w:spacing w:val="-23"/>
        </w:rPr>
        <w:t xml:space="preserve"> </w:t>
      </w:r>
      <w:r>
        <w:rPr>
          <w:color w:val="221F1F"/>
        </w:rPr>
        <w:t>notice.</w:t>
      </w:r>
    </w:p>
    <w:p>
      <w:pPr>
        <w:pStyle w:val="7"/>
        <w:spacing w:before="6"/>
        <w:rPr>
          <w:sz w:val="22"/>
        </w:rPr>
      </w:pPr>
    </w:p>
    <w:p>
      <w:pPr>
        <w:pStyle w:val="3"/>
        <w:numPr>
          <w:ilvl w:val="1"/>
          <w:numId w:val="97"/>
        </w:numPr>
        <w:tabs>
          <w:tab w:val="left" w:pos="1250"/>
          <w:tab w:val="left" w:pos="1251"/>
        </w:tabs>
        <w:spacing w:before="1"/>
        <w:outlineLvl w:val="0"/>
      </w:pPr>
      <w:bookmarkStart w:id="261" w:name="_Toc16114"/>
      <w:r>
        <w:rPr>
          <w:color w:val="221F1F"/>
          <w:spacing w:val="-1"/>
        </w:rPr>
        <w:t>Uncorrected</w:t>
      </w:r>
      <w:r>
        <w:rPr>
          <w:color w:val="221F1F"/>
          <w:spacing w:val="-25"/>
        </w:rPr>
        <w:t xml:space="preserve"> </w:t>
      </w:r>
      <w:r>
        <w:rPr>
          <w:color w:val="221F1F"/>
        </w:rPr>
        <w:t>Defects</w:t>
      </w:r>
      <w:bookmarkEnd w:id="261"/>
    </w:p>
    <w:p>
      <w:pPr>
        <w:spacing w:before="233" w:line="232" w:lineRule="auto"/>
        <w:ind w:left="972" w:right="715"/>
        <w:jc w:val="both"/>
      </w:pPr>
      <w:r>
        <w:rPr>
          <w:color w:val="221F1F"/>
          <w:spacing w:val="-1"/>
        </w:rPr>
        <w:t>If</w:t>
      </w:r>
      <w:r>
        <w:rPr>
          <w:color w:val="221F1F"/>
          <w:spacing w:val="-38"/>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spacing w:val="-1"/>
        </w:rPr>
        <w:t>has</w:t>
      </w:r>
      <w:r>
        <w:rPr>
          <w:color w:val="221F1F"/>
          <w:spacing w:val="-14"/>
        </w:rPr>
        <w:t xml:space="preserve"> </w:t>
      </w:r>
      <w:r>
        <w:rPr>
          <w:color w:val="221F1F"/>
          <w:spacing w:val="-1"/>
        </w:rPr>
        <w:t>not</w:t>
      </w:r>
      <w:r>
        <w:rPr>
          <w:color w:val="221F1F"/>
          <w:spacing w:val="-13"/>
        </w:rPr>
        <w:t xml:space="preserve"> </w:t>
      </w:r>
      <w:r>
        <w:rPr>
          <w:color w:val="221F1F"/>
          <w:spacing w:val="-1"/>
        </w:rPr>
        <w:t>corrected</w:t>
      </w:r>
      <w:r>
        <w:rPr>
          <w:color w:val="221F1F"/>
          <w:spacing w:val="-14"/>
        </w:rPr>
        <w:t xml:space="preserve"> </w:t>
      </w:r>
      <w:r>
        <w:rPr>
          <w:color w:val="221F1F"/>
          <w:spacing w:val="-1"/>
        </w:rPr>
        <w:t>a</w:t>
      </w:r>
      <w:r>
        <w:rPr>
          <w:color w:val="221F1F"/>
          <w:spacing w:val="-13"/>
        </w:rPr>
        <w:t xml:space="preserve"> </w:t>
      </w:r>
      <w:r>
        <w:rPr>
          <w:color w:val="221F1F"/>
          <w:spacing w:val="-1"/>
        </w:rPr>
        <w:t>Defect</w:t>
      </w:r>
      <w:r>
        <w:rPr>
          <w:color w:val="221F1F"/>
          <w:spacing w:val="-13"/>
        </w:rPr>
        <w:t xml:space="preserve"> </w:t>
      </w:r>
      <w:r>
        <w:rPr>
          <w:color w:val="221F1F"/>
          <w:spacing w:val="-1"/>
        </w:rPr>
        <w:t>within</w:t>
      </w:r>
      <w:r>
        <w:rPr>
          <w:color w:val="221F1F"/>
          <w:spacing w:val="-14"/>
        </w:rPr>
        <w:t xml:space="preserve"> </w:t>
      </w:r>
      <w:r>
        <w:rPr>
          <w:color w:val="221F1F"/>
          <w:spacing w:val="-1"/>
        </w:rPr>
        <w:t>the</w:t>
      </w:r>
      <w:r>
        <w:rPr>
          <w:color w:val="221F1F"/>
          <w:spacing w:val="-14"/>
        </w:rPr>
        <w:t xml:space="preserve"> </w:t>
      </w:r>
      <w:r>
        <w:rPr>
          <w:color w:val="221F1F"/>
          <w:spacing w:val="-1"/>
        </w:rPr>
        <w:t>time</w:t>
      </w:r>
      <w:r>
        <w:rPr>
          <w:color w:val="221F1F"/>
          <w:spacing w:val="-14"/>
        </w:rPr>
        <w:t xml:space="preserve"> </w:t>
      </w:r>
      <w:r>
        <w:rPr>
          <w:color w:val="221F1F"/>
          <w:spacing w:val="-1"/>
        </w:rPr>
        <w:t>speciﬁed</w:t>
      </w:r>
      <w:r>
        <w:rPr>
          <w:color w:val="221F1F"/>
          <w:spacing w:val="-14"/>
        </w:rPr>
        <w:t xml:space="preserve"> </w:t>
      </w:r>
      <w:r>
        <w:rPr>
          <w:color w:val="221F1F"/>
        </w:rPr>
        <w:t>in</w:t>
      </w:r>
      <w:r>
        <w:rPr>
          <w:color w:val="221F1F"/>
          <w:spacing w:val="-15"/>
        </w:rPr>
        <w:t xml:space="preserve"> </w:t>
      </w:r>
      <w:r>
        <w:rPr>
          <w:color w:val="221F1F"/>
        </w:rPr>
        <w:t>the</w:t>
      </w:r>
      <w:r>
        <w:rPr>
          <w:color w:val="221F1F"/>
          <w:spacing w:val="-13"/>
        </w:rPr>
        <w:t xml:space="preserve"> </w:t>
      </w:r>
      <w:r>
        <w:rPr>
          <w:color w:val="221F1F"/>
        </w:rPr>
        <w:t>Project</w:t>
      </w:r>
      <w:r>
        <w:rPr>
          <w:color w:val="221F1F"/>
          <w:spacing w:val="-15"/>
        </w:rPr>
        <w:t xml:space="preserve"> </w:t>
      </w:r>
      <w:r>
        <w:rPr>
          <w:color w:val="221F1F"/>
        </w:rPr>
        <w:t>Manager's</w:t>
      </w:r>
      <w:r>
        <w:rPr>
          <w:color w:val="221F1F"/>
          <w:spacing w:val="-14"/>
        </w:rPr>
        <w:t xml:space="preserve"> </w:t>
      </w:r>
      <w:r>
        <w:rPr>
          <w:color w:val="221F1F"/>
        </w:rPr>
        <w:t>notice,</w:t>
      </w:r>
      <w:r>
        <w:rPr>
          <w:color w:val="221F1F"/>
          <w:spacing w:val="-14"/>
        </w:rPr>
        <w:t xml:space="preserve"> </w:t>
      </w:r>
      <w:r>
        <w:rPr>
          <w:color w:val="221F1F"/>
        </w:rPr>
        <w:t>the</w:t>
      </w:r>
      <w:r>
        <w:rPr>
          <w:color w:val="221F1F"/>
          <w:spacing w:val="19"/>
        </w:rPr>
        <w:t xml:space="preserve"> </w:t>
      </w:r>
      <w:r>
        <w:rPr>
          <w:color w:val="221F1F"/>
        </w:rPr>
        <w:t>Project</w:t>
      </w:r>
      <w:r>
        <w:rPr>
          <w:color w:val="221F1F"/>
          <w:spacing w:val="-52"/>
        </w:rPr>
        <w:t xml:space="preserve"> </w:t>
      </w:r>
      <w:r>
        <w:rPr>
          <w:color w:val="221F1F"/>
        </w:rPr>
        <w:t>Manager</w:t>
      </w:r>
      <w:r>
        <w:rPr>
          <w:color w:val="221F1F"/>
          <w:spacing w:val="-9"/>
        </w:rPr>
        <w:t xml:space="preserve"> </w:t>
      </w:r>
      <w:r>
        <w:rPr>
          <w:color w:val="221F1F"/>
        </w:rPr>
        <w:t>shall</w:t>
      </w:r>
      <w:r>
        <w:rPr>
          <w:color w:val="221F1F"/>
          <w:spacing w:val="-9"/>
        </w:rPr>
        <w:t xml:space="preserve"> </w:t>
      </w:r>
      <w:r>
        <w:rPr>
          <w:color w:val="221F1F"/>
        </w:rPr>
        <w:t>assess</w:t>
      </w:r>
      <w:r>
        <w:rPr>
          <w:color w:val="221F1F"/>
          <w:spacing w:val="-9"/>
        </w:rPr>
        <w:t xml:space="preserve"> </w:t>
      </w:r>
      <w:r>
        <w:rPr>
          <w:color w:val="221F1F"/>
        </w:rPr>
        <w:t>the</w:t>
      </w:r>
      <w:r>
        <w:rPr>
          <w:color w:val="221F1F"/>
          <w:spacing w:val="-9"/>
        </w:rPr>
        <w:t xml:space="preserve"> </w:t>
      </w:r>
      <w:r>
        <w:rPr>
          <w:color w:val="221F1F"/>
        </w:rPr>
        <w:t>cost</w:t>
      </w:r>
      <w:r>
        <w:rPr>
          <w:color w:val="221F1F"/>
          <w:spacing w:val="-8"/>
        </w:rPr>
        <w:t xml:space="preserve"> </w:t>
      </w:r>
      <w:r>
        <w:rPr>
          <w:color w:val="221F1F"/>
        </w:rPr>
        <w:t>of</w:t>
      </w:r>
      <w:r>
        <w:rPr>
          <w:color w:val="221F1F"/>
          <w:spacing w:val="-10"/>
        </w:rPr>
        <w:t xml:space="preserve"> </w:t>
      </w:r>
      <w:r>
        <w:rPr>
          <w:color w:val="221F1F"/>
        </w:rPr>
        <w:t>having</w:t>
      </w:r>
      <w:r>
        <w:rPr>
          <w:color w:val="221F1F"/>
          <w:spacing w:val="-12"/>
        </w:rPr>
        <w:t xml:space="preserve"> </w:t>
      </w:r>
      <w:r>
        <w:rPr>
          <w:color w:val="221F1F"/>
        </w:rPr>
        <w:t>the</w:t>
      </w:r>
      <w:r>
        <w:rPr>
          <w:color w:val="221F1F"/>
          <w:spacing w:val="-10"/>
        </w:rPr>
        <w:t xml:space="preserve"> </w:t>
      </w:r>
      <w:r>
        <w:rPr>
          <w:color w:val="221F1F"/>
        </w:rPr>
        <w:t>Defect</w:t>
      </w:r>
      <w:r>
        <w:rPr>
          <w:color w:val="221F1F"/>
          <w:spacing w:val="-8"/>
        </w:rPr>
        <w:t xml:space="preserve"> </w:t>
      </w:r>
      <w:r>
        <w:rPr>
          <w:color w:val="221F1F"/>
        </w:rPr>
        <w:t>corrected,</w:t>
      </w:r>
      <w:r>
        <w:rPr>
          <w:color w:val="221F1F"/>
          <w:spacing w:val="-9"/>
        </w:rPr>
        <w:t xml:space="preserve"> </w:t>
      </w:r>
      <w:r>
        <w:rPr>
          <w:color w:val="221F1F"/>
        </w:rPr>
        <w:t>and</w:t>
      </w:r>
      <w:r>
        <w:rPr>
          <w:color w:val="221F1F"/>
          <w:spacing w:val="-13"/>
        </w:rPr>
        <w:t xml:space="preserve"> </w:t>
      </w:r>
      <w:r>
        <w:rPr>
          <w:color w:val="221F1F"/>
        </w:rPr>
        <w:t>the</w:t>
      </w:r>
      <w:r>
        <w:rPr>
          <w:color w:val="221F1F"/>
          <w:spacing w:val="-9"/>
        </w:rPr>
        <w:t xml:space="preserve"> </w:t>
      </w:r>
      <w:r>
        <w:rPr>
          <w:color w:val="221F1F"/>
        </w:rPr>
        <w:t>Contractor</w:t>
      </w:r>
      <w:r>
        <w:rPr>
          <w:color w:val="221F1F"/>
          <w:spacing w:val="-9"/>
        </w:rPr>
        <w:t xml:space="preserve"> </w:t>
      </w:r>
      <w:r>
        <w:rPr>
          <w:color w:val="221F1F"/>
        </w:rPr>
        <w:t>shall</w:t>
      </w:r>
      <w:r>
        <w:rPr>
          <w:color w:val="221F1F"/>
          <w:spacing w:val="-8"/>
        </w:rPr>
        <w:t xml:space="preserve"> </w:t>
      </w:r>
      <w:r>
        <w:rPr>
          <w:color w:val="221F1F"/>
        </w:rPr>
        <w:t>pay</w:t>
      </w:r>
      <w:r>
        <w:rPr>
          <w:color w:val="221F1F"/>
          <w:spacing w:val="-12"/>
        </w:rPr>
        <w:t xml:space="preserve"> </w:t>
      </w:r>
      <w:r>
        <w:rPr>
          <w:color w:val="221F1F"/>
        </w:rPr>
        <w:t>this</w:t>
      </w:r>
      <w:r>
        <w:rPr>
          <w:color w:val="221F1F"/>
          <w:spacing w:val="-3"/>
        </w:rPr>
        <w:t xml:space="preserve"> </w:t>
      </w:r>
      <w:r>
        <w:rPr>
          <w:color w:val="221F1F"/>
        </w:rPr>
        <w:t>amount.</w:t>
      </w:r>
    </w:p>
    <w:p>
      <w:pPr>
        <w:pStyle w:val="2"/>
        <w:numPr>
          <w:ilvl w:val="0"/>
          <w:numId w:val="90"/>
        </w:numPr>
        <w:tabs>
          <w:tab w:val="left" w:pos="1675"/>
          <w:tab w:val="left" w:pos="1676"/>
        </w:tabs>
        <w:spacing w:before="2"/>
        <w:ind w:left="1675" w:hanging="565"/>
        <w:jc w:val="left"/>
        <w:rPr>
          <w:color w:val="221F1F"/>
          <w:sz w:val="24"/>
        </w:rPr>
      </w:pPr>
      <w:bookmarkStart w:id="262" w:name="_Toc26885"/>
      <w:r>
        <w:t>Cost</w:t>
      </w:r>
      <w:r>
        <w:rPr>
          <w:spacing w:val="-3"/>
        </w:rPr>
        <w:t xml:space="preserve"> </w:t>
      </w:r>
      <w:r>
        <w:t>Control</w:t>
      </w:r>
      <w:bookmarkEnd w:id="262"/>
    </w:p>
    <w:p>
      <w:pPr>
        <w:pStyle w:val="16"/>
        <w:numPr>
          <w:ilvl w:val="0"/>
          <w:numId w:val="98"/>
        </w:numPr>
        <w:tabs>
          <w:tab w:val="left" w:pos="813"/>
          <w:tab w:val="left" w:pos="815"/>
        </w:tabs>
        <w:ind w:hanging="566"/>
        <w:outlineLvl w:val="0"/>
        <w:rPr>
          <w:b/>
          <w:color w:val="221F1F"/>
        </w:rPr>
      </w:pPr>
      <w:bookmarkStart w:id="263" w:name="_Toc4344"/>
      <w:r>
        <w:rPr>
          <w:b/>
          <w:color w:val="221F1F"/>
        </w:rPr>
        <w:t>Contract</w:t>
      </w:r>
      <w:r>
        <w:rPr>
          <w:b/>
          <w:color w:val="221F1F"/>
          <w:spacing w:val="-28"/>
        </w:rPr>
        <w:t xml:space="preserve"> </w:t>
      </w:r>
      <w:r>
        <w:rPr>
          <w:b/>
          <w:color w:val="221F1F"/>
        </w:rPr>
        <w:t>Price</w:t>
      </w:r>
      <w:r>
        <w:rPr>
          <w:b/>
          <w:color w:val="221F1F"/>
          <w:position w:val="12"/>
        </w:rPr>
        <w:t>7</w:t>
      </w:r>
      <w:bookmarkEnd w:id="263"/>
    </w:p>
    <w:p>
      <w:pPr>
        <w:spacing w:before="238" w:line="230" w:lineRule="auto"/>
        <w:ind w:left="972" w:right="718"/>
        <w:jc w:val="both"/>
      </w:pPr>
      <w:r>
        <w:rPr>
          <w:color w:val="221F1F"/>
        </w:rPr>
        <w:t>The</w:t>
      </w:r>
      <w:r>
        <w:rPr>
          <w:color w:val="221F1F"/>
          <w:spacing w:val="-4"/>
        </w:rPr>
        <w:t xml:space="preserve"> </w:t>
      </w:r>
      <w:r>
        <w:rPr>
          <w:color w:val="221F1F"/>
        </w:rPr>
        <w:t>Bill</w:t>
      </w:r>
      <w:r>
        <w:rPr>
          <w:color w:val="221F1F"/>
          <w:spacing w:val="-3"/>
        </w:rPr>
        <w:t xml:space="preserve"> </w:t>
      </w:r>
      <w:r>
        <w:rPr>
          <w:color w:val="221F1F"/>
        </w:rPr>
        <w:t>of</w:t>
      </w:r>
      <w:r>
        <w:rPr>
          <w:color w:val="221F1F"/>
          <w:spacing w:val="-2"/>
        </w:rPr>
        <w:t xml:space="preserve"> </w:t>
      </w:r>
      <w:r>
        <w:rPr>
          <w:color w:val="221F1F"/>
        </w:rPr>
        <w:t>Quantities</w:t>
      </w:r>
      <w:r>
        <w:rPr>
          <w:color w:val="221F1F"/>
          <w:spacing w:val="-3"/>
        </w:rPr>
        <w:t xml:space="preserve"> </w:t>
      </w:r>
      <w:r>
        <w:rPr>
          <w:color w:val="221F1F"/>
        </w:rPr>
        <w:t>shall</w:t>
      </w:r>
      <w:r>
        <w:rPr>
          <w:color w:val="221F1F"/>
          <w:spacing w:val="-2"/>
        </w:rPr>
        <w:t xml:space="preserve"> </w:t>
      </w:r>
      <w:r>
        <w:rPr>
          <w:color w:val="221F1F"/>
        </w:rPr>
        <w:t>contain</w:t>
      </w:r>
      <w:r>
        <w:rPr>
          <w:color w:val="221F1F"/>
          <w:spacing w:val="-4"/>
        </w:rPr>
        <w:t xml:space="preserve"> </w:t>
      </w:r>
      <w:r>
        <w:rPr>
          <w:color w:val="221F1F"/>
        </w:rPr>
        <w:t>priced</w:t>
      </w:r>
      <w:r>
        <w:rPr>
          <w:color w:val="221F1F"/>
          <w:spacing w:val="-4"/>
        </w:rPr>
        <w:t xml:space="preserve"> </w:t>
      </w:r>
      <w:r>
        <w:rPr>
          <w:color w:val="221F1F"/>
        </w:rPr>
        <w:t>items</w:t>
      </w:r>
      <w:r>
        <w:rPr>
          <w:color w:val="221F1F"/>
          <w:spacing w:val="-1"/>
        </w:rPr>
        <w:t xml:space="preserve"> </w:t>
      </w:r>
      <w:r>
        <w:rPr>
          <w:color w:val="221F1F"/>
        </w:rPr>
        <w:t>for</w:t>
      </w:r>
      <w:r>
        <w:rPr>
          <w:color w:val="221F1F"/>
          <w:spacing w:val="-4"/>
        </w:rPr>
        <w:t xml:space="preserve"> </w:t>
      </w:r>
      <w:r>
        <w:rPr>
          <w:color w:val="221F1F"/>
        </w:rPr>
        <w:t>the</w:t>
      </w:r>
      <w:r>
        <w:rPr>
          <w:color w:val="221F1F"/>
          <w:spacing w:val="-3"/>
        </w:rPr>
        <w:t xml:space="preserve"> </w:t>
      </w:r>
      <w:r>
        <w:rPr>
          <w:color w:val="221F1F"/>
        </w:rPr>
        <w:t>Works</w:t>
      </w:r>
      <w:r>
        <w:rPr>
          <w:color w:val="221F1F"/>
          <w:spacing w:val="-2"/>
        </w:rPr>
        <w:t xml:space="preserve"> </w:t>
      </w:r>
      <w:r>
        <w:rPr>
          <w:color w:val="221F1F"/>
        </w:rPr>
        <w:t>to</w:t>
      </w:r>
      <w:r>
        <w:rPr>
          <w:color w:val="221F1F"/>
          <w:spacing w:val="-4"/>
        </w:rPr>
        <w:t xml:space="preserve"> </w:t>
      </w:r>
      <w:r>
        <w:rPr>
          <w:color w:val="221F1F"/>
        </w:rPr>
        <w:t>be</w:t>
      </w:r>
      <w:r>
        <w:rPr>
          <w:color w:val="221F1F"/>
          <w:spacing w:val="-3"/>
        </w:rPr>
        <w:t xml:space="preserve"> </w:t>
      </w:r>
      <w:r>
        <w:rPr>
          <w:color w:val="221F1F"/>
        </w:rPr>
        <w:t>performed</w:t>
      </w:r>
      <w:r>
        <w:rPr>
          <w:color w:val="221F1F"/>
          <w:spacing w:val="-2"/>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4"/>
        </w:rPr>
        <w:t xml:space="preserve"> </w:t>
      </w:r>
      <w:r>
        <w:rPr>
          <w:color w:val="221F1F"/>
        </w:rPr>
        <w:t>The</w:t>
      </w:r>
      <w:r>
        <w:rPr>
          <w:color w:val="221F1F"/>
          <w:spacing w:val="-2"/>
        </w:rPr>
        <w:t xml:space="preserve"> </w:t>
      </w:r>
      <w:r>
        <w:rPr>
          <w:color w:val="221F1F"/>
        </w:rPr>
        <w:t>Bill of</w:t>
      </w:r>
      <w:r>
        <w:rPr>
          <w:color w:val="221F1F"/>
          <w:spacing w:val="-53"/>
        </w:rPr>
        <w:t xml:space="preserve"> </w:t>
      </w:r>
      <w:r>
        <w:rPr>
          <w:color w:val="221F1F"/>
        </w:rPr>
        <w:t>Quantities is used to calculate the Contract Price. The Contractor will be paid for the quantity of the work</w:t>
      </w:r>
      <w:r>
        <w:rPr>
          <w:color w:val="221F1F"/>
          <w:spacing w:val="1"/>
        </w:rPr>
        <w:t xml:space="preserve"> </w:t>
      </w:r>
      <w:r>
        <w:rPr>
          <w:color w:val="221F1F"/>
        </w:rPr>
        <w:t>accomplished</w:t>
      </w:r>
      <w:r>
        <w:rPr>
          <w:color w:val="221F1F"/>
          <w:spacing w:val="-1"/>
        </w:rPr>
        <w:t xml:space="preserve"> </w:t>
      </w:r>
      <w:r>
        <w:rPr>
          <w:color w:val="221F1F"/>
        </w:rPr>
        <w:t>at</w:t>
      </w:r>
      <w:r>
        <w:rPr>
          <w:color w:val="221F1F"/>
          <w:spacing w:val="-2"/>
        </w:rPr>
        <w:t xml:space="preserve"> </w:t>
      </w:r>
      <w:r>
        <w:rPr>
          <w:color w:val="221F1F"/>
        </w:rPr>
        <w:t>the</w:t>
      </w:r>
      <w:r>
        <w:rPr>
          <w:color w:val="221F1F"/>
          <w:spacing w:val="-2"/>
        </w:rPr>
        <w:t xml:space="preserve"> </w:t>
      </w:r>
      <w:r>
        <w:rPr>
          <w:color w:val="221F1F"/>
        </w:rPr>
        <w:t>rate in</w:t>
      </w:r>
      <w:r>
        <w:rPr>
          <w:color w:val="221F1F"/>
          <w:spacing w:val="-5"/>
        </w:rPr>
        <w:t xml:space="preserve"> </w:t>
      </w:r>
      <w:r>
        <w:rPr>
          <w:color w:val="221F1F"/>
        </w:rPr>
        <w:t>the</w:t>
      </w:r>
      <w:r>
        <w:rPr>
          <w:color w:val="221F1F"/>
          <w:spacing w:val="-1"/>
        </w:rPr>
        <w:t xml:space="preserve"> </w:t>
      </w:r>
      <w:r>
        <w:rPr>
          <w:color w:val="221F1F"/>
        </w:rPr>
        <w:t>Bill</w:t>
      </w:r>
      <w:r>
        <w:rPr>
          <w:color w:val="221F1F"/>
          <w:spacing w:val="1"/>
        </w:rPr>
        <w:t xml:space="preserve"> </w:t>
      </w:r>
      <w:r>
        <w:rPr>
          <w:color w:val="221F1F"/>
        </w:rPr>
        <w:t>of Quantities for each</w:t>
      </w:r>
      <w:r>
        <w:rPr>
          <w:color w:val="221F1F"/>
          <w:spacing w:val="-1"/>
        </w:rPr>
        <w:t xml:space="preserve"> </w:t>
      </w:r>
      <w:r>
        <w:rPr>
          <w:color w:val="221F1F"/>
        </w:rPr>
        <w:t>item.</w:t>
      </w:r>
    </w:p>
    <w:p>
      <w:pPr>
        <w:pStyle w:val="16"/>
        <w:numPr>
          <w:ilvl w:val="0"/>
          <w:numId w:val="98"/>
        </w:numPr>
        <w:tabs>
          <w:tab w:val="left" w:pos="821"/>
          <w:tab w:val="left" w:pos="822"/>
        </w:tabs>
        <w:spacing w:before="125"/>
        <w:ind w:left="821" w:hanging="566"/>
        <w:outlineLvl w:val="0"/>
        <w:rPr>
          <w:b/>
          <w:color w:val="221F1F"/>
        </w:rPr>
      </w:pPr>
      <w:bookmarkStart w:id="264" w:name="_Toc22157"/>
      <w:r>
        <w:rPr>
          <w:b/>
          <w:color w:val="221F1F"/>
        </w:rPr>
        <w:t>Changes</w:t>
      </w:r>
      <w:r>
        <w:rPr>
          <w:b/>
          <w:color w:val="221F1F"/>
          <w:spacing w:val="-18"/>
        </w:rPr>
        <w:t xml:space="preserve"> </w:t>
      </w:r>
      <w:r>
        <w:rPr>
          <w:b/>
          <w:color w:val="221F1F"/>
        </w:rPr>
        <w:t>in the</w:t>
      </w:r>
      <w:r>
        <w:rPr>
          <w:b/>
          <w:color w:val="221F1F"/>
          <w:spacing w:val="-22"/>
        </w:rPr>
        <w:t xml:space="preserve"> </w:t>
      </w:r>
      <w:r>
        <w:rPr>
          <w:b/>
          <w:color w:val="221F1F"/>
        </w:rPr>
        <w:t>Contract</w:t>
      </w:r>
      <w:r>
        <w:rPr>
          <w:b/>
          <w:color w:val="221F1F"/>
          <w:spacing w:val="-22"/>
        </w:rPr>
        <w:t xml:space="preserve"> </w:t>
      </w:r>
      <w:r>
        <w:rPr>
          <w:b/>
          <w:color w:val="221F1F"/>
        </w:rPr>
        <w:t>Price</w:t>
      </w:r>
      <w:r>
        <w:rPr>
          <w:b/>
          <w:color w:val="221F1F"/>
          <w:position w:val="12"/>
        </w:rPr>
        <w:t>8</w:t>
      </w:r>
      <w:bookmarkEnd w:id="264"/>
    </w:p>
    <w:p>
      <w:pPr>
        <w:spacing w:before="262" w:line="230" w:lineRule="auto"/>
        <w:ind w:left="941" w:right="713" w:hanging="120"/>
        <w:jc w:val="both"/>
      </w:pPr>
      <w:r>
        <w:rPr>
          <w:color w:val="221F1F"/>
        </w:rPr>
        <w:t>If</w:t>
      </w:r>
      <w:r>
        <w:rPr>
          <w:color w:val="221F1F"/>
          <w:spacing w:val="-4"/>
        </w:rPr>
        <w:t xml:space="preserve"> </w:t>
      </w:r>
      <w:r>
        <w:rPr>
          <w:color w:val="221F1F"/>
        </w:rPr>
        <w:t>the</w:t>
      </w:r>
      <w:r>
        <w:rPr>
          <w:color w:val="221F1F"/>
          <w:spacing w:val="-7"/>
        </w:rPr>
        <w:t xml:space="preserve"> </w:t>
      </w:r>
      <w:r>
        <w:rPr>
          <w:color w:val="221F1F"/>
        </w:rPr>
        <w:t>ﬁnal</w:t>
      </w:r>
      <w:r>
        <w:rPr>
          <w:color w:val="221F1F"/>
          <w:spacing w:val="-6"/>
        </w:rPr>
        <w:t xml:space="preserve"> </w:t>
      </w:r>
      <w:r>
        <w:rPr>
          <w:color w:val="221F1F"/>
        </w:rPr>
        <w:t>quantity</w:t>
      </w:r>
      <w:r>
        <w:rPr>
          <w:color w:val="221F1F"/>
          <w:spacing w:val="-9"/>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work</w:t>
      </w:r>
      <w:r>
        <w:rPr>
          <w:color w:val="221F1F"/>
          <w:spacing w:val="-9"/>
        </w:rPr>
        <w:t xml:space="preserve"> </w:t>
      </w:r>
      <w:r>
        <w:rPr>
          <w:color w:val="221F1F"/>
        </w:rPr>
        <w:t>done</w:t>
      </w:r>
      <w:r>
        <w:rPr>
          <w:color w:val="221F1F"/>
          <w:spacing w:val="-7"/>
        </w:rPr>
        <w:t xml:space="preserve"> </w:t>
      </w:r>
      <w:r>
        <w:rPr>
          <w:color w:val="221F1F"/>
        </w:rPr>
        <w:t>differs</w:t>
      </w:r>
      <w:r>
        <w:rPr>
          <w:color w:val="221F1F"/>
          <w:spacing w:val="-6"/>
        </w:rPr>
        <w:t xml:space="preserve"> </w:t>
      </w:r>
      <w:r>
        <w:rPr>
          <w:color w:val="221F1F"/>
        </w:rPr>
        <w:t>from</w:t>
      </w:r>
      <w:r>
        <w:rPr>
          <w:color w:val="221F1F"/>
          <w:spacing w:val="-10"/>
        </w:rPr>
        <w:t xml:space="preserve"> </w:t>
      </w:r>
      <w:r>
        <w:rPr>
          <w:color w:val="221F1F"/>
        </w:rPr>
        <w:t>the</w:t>
      </w:r>
      <w:r>
        <w:rPr>
          <w:color w:val="221F1F"/>
          <w:spacing w:val="-7"/>
        </w:rPr>
        <w:t xml:space="preserve"> </w:t>
      </w:r>
      <w:r>
        <w:rPr>
          <w:color w:val="221F1F"/>
        </w:rPr>
        <w:t>quantity</w:t>
      </w:r>
      <w:r>
        <w:rPr>
          <w:color w:val="221F1F"/>
          <w:spacing w:val="-9"/>
        </w:rPr>
        <w:t xml:space="preserve"> </w:t>
      </w:r>
      <w:r>
        <w:rPr>
          <w:color w:val="221F1F"/>
        </w:rPr>
        <w:t>in</w:t>
      </w:r>
      <w:r>
        <w:rPr>
          <w:color w:val="221F1F"/>
          <w:spacing w:val="-7"/>
        </w:rPr>
        <w:t xml:space="preserve"> </w:t>
      </w:r>
      <w:r>
        <w:rPr>
          <w:color w:val="221F1F"/>
        </w:rPr>
        <w:t>the</w:t>
      </w:r>
      <w:r>
        <w:rPr>
          <w:color w:val="221F1F"/>
          <w:spacing w:val="-6"/>
        </w:rPr>
        <w:t xml:space="preserve"> </w:t>
      </w:r>
      <w:r>
        <w:rPr>
          <w:color w:val="221F1F"/>
        </w:rPr>
        <w:t>Bill</w:t>
      </w:r>
      <w:r>
        <w:rPr>
          <w:color w:val="221F1F"/>
          <w:spacing w:val="-6"/>
        </w:rPr>
        <w:t xml:space="preserve"> </w:t>
      </w:r>
      <w:r>
        <w:rPr>
          <w:color w:val="221F1F"/>
        </w:rPr>
        <w:t>of</w:t>
      </w:r>
      <w:r>
        <w:rPr>
          <w:color w:val="221F1F"/>
          <w:spacing w:val="-6"/>
        </w:rPr>
        <w:t xml:space="preserve"> </w:t>
      </w:r>
      <w:r>
        <w:rPr>
          <w:color w:val="221F1F"/>
        </w:rPr>
        <w:t>Quantities</w:t>
      </w:r>
      <w:r>
        <w:rPr>
          <w:color w:val="221F1F"/>
          <w:spacing w:val="-7"/>
        </w:rPr>
        <w:t xml:space="preserve"> </w:t>
      </w:r>
      <w:r>
        <w:rPr>
          <w:color w:val="221F1F"/>
        </w:rPr>
        <w:t>for</w:t>
      </w:r>
      <w:r>
        <w:rPr>
          <w:color w:val="221F1F"/>
          <w:spacing w:val="-6"/>
        </w:rPr>
        <w:t xml:space="preserve"> </w:t>
      </w:r>
      <w:r>
        <w:rPr>
          <w:color w:val="221F1F"/>
        </w:rPr>
        <w:t>the</w:t>
      </w:r>
      <w:r>
        <w:rPr>
          <w:color w:val="221F1F"/>
          <w:spacing w:val="-7"/>
        </w:rPr>
        <w:t xml:space="preserve"> </w:t>
      </w:r>
      <w:r>
        <w:rPr>
          <w:color w:val="221F1F"/>
        </w:rPr>
        <w:t>particular</w:t>
      </w:r>
      <w:r>
        <w:rPr>
          <w:color w:val="221F1F"/>
          <w:spacing w:val="19"/>
        </w:rPr>
        <w:t xml:space="preserve"> </w:t>
      </w:r>
      <w:r>
        <w:rPr>
          <w:color w:val="221F1F"/>
        </w:rPr>
        <w:t>item</w:t>
      </w:r>
      <w:r>
        <w:rPr>
          <w:color w:val="221F1F"/>
          <w:spacing w:val="7"/>
        </w:rPr>
        <w:t xml:space="preserve"> </w:t>
      </w:r>
      <w:r>
        <w:rPr>
          <w:color w:val="221F1F"/>
        </w:rPr>
        <w:t>by</w:t>
      </w:r>
      <w:r>
        <w:rPr>
          <w:color w:val="221F1F"/>
          <w:spacing w:val="-53"/>
        </w:rPr>
        <w:t xml:space="preserve"> </w:t>
      </w:r>
      <w:r>
        <w:rPr>
          <w:color w:val="221F1F"/>
          <w:spacing w:val="-1"/>
        </w:rPr>
        <w:t>more</w:t>
      </w:r>
      <w:r>
        <w:rPr>
          <w:color w:val="221F1F"/>
          <w:spacing w:val="-5"/>
        </w:rPr>
        <w:t xml:space="preserve"> </w:t>
      </w:r>
      <w:r>
        <w:rPr>
          <w:color w:val="221F1F"/>
          <w:spacing w:val="-1"/>
        </w:rPr>
        <w:t>than</w:t>
      </w:r>
      <w:r>
        <w:rPr>
          <w:color w:val="221F1F"/>
          <w:spacing w:val="-5"/>
        </w:rPr>
        <w:t xml:space="preserve"> </w:t>
      </w:r>
      <w:r>
        <w:rPr>
          <w:color w:val="221F1F"/>
          <w:spacing w:val="-1"/>
        </w:rPr>
        <w:t>25</w:t>
      </w:r>
      <w:r>
        <w:rPr>
          <w:color w:val="221F1F"/>
          <w:spacing w:val="-5"/>
        </w:rPr>
        <w:t xml:space="preserve"> </w:t>
      </w:r>
      <w:r>
        <w:rPr>
          <w:color w:val="221F1F"/>
          <w:spacing w:val="-1"/>
        </w:rPr>
        <w:t>percent,</w:t>
      </w:r>
      <w:r>
        <w:rPr>
          <w:color w:val="221F1F"/>
          <w:spacing w:val="-4"/>
        </w:rPr>
        <w:t xml:space="preserve"> </w:t>
      </w:r>
      <w:r>
        <w:rPr>
          <w:color w:val="221F1F"/>
          <w:spacing w:val="-1"/>
        </w:rPr>
        <w:t>provided</w:t>
      </w:r>
      <w:r>
        <w:rPr>
          <w:color w:val="221F1F"/>
          <w:spacing w:val="-4"/>
        </w:rPr>
        <w:t xml:space="preserve"> </w:t>
      </w:r>
      <w:r>
        <w:rPr>
          <w:color w:val="221F1F"/>
        </w:rPr>
        <w:t>the</w:t>
      </w:r>
      <w:r>
        <w:rPr>
          <w:color w:val="221F1F"/>
          <w:spacing w:val="-5"/>
        </w:rPr>
        <w:t xml:space="preserve"> </w:t>
      </w:r>
      <w:r>
        <w:rPr>
          <w:color w:val="221F1F"/>
        </w:rPr>
        <w:t>change</w:t>
      </w:r>
      <w:r>
        <w:rPr>
          <w:color w:val="221F1F"/>
          <w:spacing w:val="-5"/>
        </w:rPr>
        <w:t xml:space="preserve"> </w:t>
      </w:r>
      <w:r>
        <w:rPr>
          <w:color w:val="221F1F"/>
        </w:rPr>
        <w:t>exceeds</w:t>
      </w:r>
      <w:r>
        <w:rPr>
          <w:color w:val="221F1F"/>
          <w:spacing w:val="-4"/>
        </w:rPr>
        <w:t xml:space="preserve"> </w:t>
      </w:r>
      <w:r>
        <w:rPr>
          <w:color w:val="221F1F"/>
        </w:rPr>
        <w:t>1</w:t>
      </w:r>
      <w:r>
        <w:rPr>
          <w:color w:val="221F1F"/>
          <w:spacing w:val="-5"/>
        </w:rPr>
        <w:t xml:space="preserve"> </w:t>
      </w:r>
      <w:r>
        <w:rPr>
          <w:color w:val="221F1F"/>
        </w:rPr>
        <w:t>percent</w:t>
      </w:r>
      <w:r>
        <w:rPr>
          <w:color w:val="221F1F"/>
          <w:spacing w:val="-4"/>
        </w:rPr>
        <w:t xml:space="preserve"> </w:t>
      </w:r>
      <w:r>
        <w:rPr>
          <w:color w:val="221F1F"/>
        </w:rPr>
        <w:t>of</w:t>
      </w:r>
      <w:r>
        <w:rPr>
          <w:color w:val="221F1F"/>
          <w:spacing w:val="-4"/>
        </w:rPr>
        <w:t xml:space="preserve"> </w:t>
      </w:r>
      <w:r>
        <w:rPr>
          <w:color w:val="221F1F"/>
        </w:rPr>
        <w:t>the</w:t>
      </w:r>
      <w:r>
        <w:rPr>
          <w:color w:val="221F1F"/>
          <w:spacing w:val="-5"/>
        </w:rPr>
        <w:t xml:space="preserve"> </w:t>
      </w:r>
      <w:r>
        <w:rPr>
          <w:color w:val="221F1F"/>
        </w:rPr>
        <w:t>Initial</w:t>
      </w:r>
      <w:r>
        <w:rPr>
          <w:color w:val="221F1F"/>
          <w:spacing w:val="-3"/>
        </w:rPr>
        <w:t xml:space="preserve"> </w:t>
      </w:r>
      <w:r>
        <w:rPr>
          <w:color w:val="221F1F"/>
        </w:rPr>
        <w:t>Contract</w:t>
      </w:r>
      <w:r>
        <w:rPr>
          <w:color w:val="221F1F"/>
          <w:spacing w:val="-4"/>
        </w:rPr>
        <w:t xml:space="preserve"> </w:t>
      </w:r>
      <w:r>
        <w:rPr>
          <w:color w:val="221F1F"/>
        </w:rPr>
        <w:t>Price,</w:t>
      </w:r>
      <w:r>
        <w:rPr>
          <w:color w:val="221F1F"/>
          <w:spacing w:val="-7"/>
        </w:rPr>
        <w:t xml:space="preserve"> </w:t>
      </w:r>
      <w:r>
        <w:rPr>
          <w:color w:val="221F1F"/>
        </w:rPr>
        <w:t>the</w:t>
      </w:r>
      <w:r>
        <w:rPr>
          <w:color w:val="221F1F"/>
          <w:spacing w:val="2"/>
        </w:rPr>
        <w:t xml:space="preserve"> </w:t>
      </w:r>
      <w:r>
        <w:rPr>
          <w:color w:val="221F1F"/>
        </w:rPr>
        <w:t>Project</w:t>
      </w:r>
      <w:r>
        <w:rPr>
          <w:color w:val="221F1F"/>
          <w:spacing w:val="-17"/>
        </w:rPr>
        <w:t xml:space="preserve"> </w:t>
      </w:r>
      <w:r>
        <w:rPr>
          <w:color w:val="221F1F"/>
        </w:rPr>
        <w:t>Manager</w:t>
      </w:r>
      <w:r>
        <w:rPr>
          <w:color w:val="221F1F"/>
          <w:spacing w:val="-52"/>
        </w:rPr>
        <w:t xml:space="preserve"> </w:t>
      </w:r>
      <w:r>
        <w:rPr>
          <w:color w:val="221F1F"/>
          <w:spacing w:val="-1"/>
        </w:rPr>
        <w:t>shall</w:t>
      </w:r>
      <w:r>
        <w:rPr>
          <w:color w:val="221F1F"/>
          <w:spacing w:val="-21"/>
        </w:rPr>
        <w:t xml:space="preserve"> </w:t>
      </w:r>
      <w:r>
        <w:rPr>
          <w:color w:val="221F1F"/>
          <w:spacing w:val="-1"/>
        </w:rPr>
        <w:t>adjust</w:t>
      </w:r>
      <w:r>
        <w:rPr>
          <w:color w:val="221F1F"/>
          <w:spacing w:val="-22"/>
        </w:rPr>
        <w:t xml:space="preserve"> </w:t>
      </w:r>
      <w:r>
        <w:rPr>
          <w:color w:val="221F1F"/>
          <w:spacing w:val="-1"/>
        </w:rPr>
        <w:t>the</w:t>
      </w:r>
      <w:r>
        <w:rPr>
          <w:color w:val="221F1F"/>
          <w:spacing w:val="-24"/>
        </w:rPr>
        <w:t xml:space="preserve"> </w:t>
      </w:r>
      <w:r>
        <w:rPr>
          <w:color w:val="221F1F"/>
        </w:rPr>
        <w:t>rate</w:t>
      </w:r>
      <w:r>
        <w:rPr>
          <w:color w:val="221F1F"/>
          <w:spacing w:val="-24"/>
        </w:rPr>
        <w:t xml:space="preserve"> </w:t>
      </w:r>
      <w:r>
        <w:rPr>
          <w:color w:val="221F1F"/>
        </w:rPr>
        <w:t>to</w:t>
      </w:r>
      <w:r>
        <w:rPr>
          <w:color w:val="221F1F"/>
          <w:spacing w:val="-24"/>
        </w:rPr>
        <w:t xml:space="preserve"> </w:t>
      </w:r>
      <w:r>
        <w:rPr>
          <w:color w:val="221F1F"/>
        </w:rPr>
        <w:t>allow</w:t>
      </w:r>
      <w:r>
        <w:rPr>
          <w:color w:val="221F1F"/>
          <w:spacing w:val="-25"/>
        </w:rPr>
        <w:t xml:space="preserve"> </w:t>
      </w:r>
      <w:r>
        <w:rPr>
          <w:color w:val="221F1F"/>
        </w:rPr>
        <w:t>for</w:t>
      </w:r>
      <w:r>
        <w:rPr>
          <w:color w:val="221F1F"/>
          <w:spacing w:val="-21"/>
        </w:rPr>
        <w:t xml:space="preserve"> </w:t>
      </w:r>
      <w:r>
        <w:rPr>
          <w:color w:val="221F1F"/>
        </w:rPr>
        <w:t>the</w:t>
      </w:r>
      <w:r>
        <w:rPr>
          <w:color w:val="221F1F"/>
          <w:spacing w:val="-22"/>
        </w:rPr>
        <w:t xml:space="preserve"> </w:t>
      </w:r>
      <w:r>
        <w:rPr>
          <w:color w:val="221F1F"/>
        </w:rPr>
        <w:t>change.</w:t>
      </w:r>
      <w:r>
        <w:rPr>
          <w:color w:val="221F1F"/>
          <w:spacing w:val="-29"/>
        </w:rPr>
        <w:t xml:space="preserve"> </w:t>
      </w:r>
      <w:r>
        <w:rPr>
          <w:color w:val="221F1F"/>
        </w:rPr>
        <w:t>The</w:t>
      </w:r>
      <w:r>
        <w:rPr>
          <w:color w:val="221F1F"/>
          <w:spacing w:val="-21"/>
        </w:rPr>
        <w:t xml:space="preserve"> </w:t>
      </w:r>
      <w:r>
        <w:rPr>
          <w:color w:val="221F1F"/>
        </w:rPr>
        <w:t>Project</w:t>
      </w:r>
      <w:r>
        <w:rPr>
          <w:color w:val="221F1F"/>
          <w:spacing w:val="-22"/>
        </w:rPr>
        <w:t xml:space="preserve"> </w:t>
      </w:r>
      <w:r>
        <w:rPr>
          <w:color w:val="221F1F"/>
        </w:rPr>
        <w:t>Manager</w:t>
      </w:r>
      <w:r>
        <w:rPr>
          <w:color w:val="221F1F"/>
          <w:spacing w:val="-23"/>
        </w:rPr>
        <w:t xml:space="preserve"> </w:t>
      </w:r>
      <w:r>
        <w:rPr>
          <w:color w:val="221F1F"/>
        </w:rPr>
        <w:t>shall</w:t>
      </w:r>
      <w:r>
        <w:rPr>
          <w:color w:val="221F1F"/>
          <w:spacing w:val="-23"/>
        </w:rPr>
        <w:t xml:space="preserve"> </w:t>
      </w:r>
      <w:r>
        <w:rPr>
          <w:color w:val="221F1F"/>
        </w:rPr>
        <w:t>not</w:t>
      </w:r>
      <w:r>
        <w:rPr>
          <w:color w:val="221F1F"/>
          <w:spacing w:val="-23"/>
        </w:rPr>
        <w:t xml:space="preserve"> </w:t>
      </w:r>
      <w:r>
        <w:rPr>
          <w:color w:val="221F1F"/>
        </w:rPr>
        <w:t>adjust</w:t>
      </w:r>
      <w:r>
        <w:rPr>
          <w:color w:val="221F1F"/>
          <w:spacing w:val="-20"/>
        </w:rPr>
        <w:t xml:space="preserve"> </w:t>
      </w:r>
      <w:r>
        <w:rPr>
          <w:color w:val="221F1F"/>
        </w:rPr>
        <w:t>rates</w:t>
      </w:r>
      <w:r>
        <w:rPr>
          <w:color w:val="221F1F"/>
          <w:spacing w:val="-2"/>
        </w:rPr>
        <w:t xml:space="preserve"> </w:t>
      </w:r>
      <w:r>
        <w:rPr>
          <w:color w:val="221F1F"/>
        </w:rPr>
        <w:t>from</w:t>
      </w:r>
      <w:r>
        <w:rPr>
          <w:color w:val="221F1F"/>
          <w:spacing w:val="-6"/>
        </w:rPr>
        <w:t xml:space="preserve"> </w:t>
      </w:r>
      <w:r>
        <w:rPr>
          <w:color w:val="221F1F"/>
        </w:rPr>
        <w:t>changes</w:t>
      </w:r>
      <w:r>
        <w:rPr>
          <w:color w:val="221F1F"/>
          <w:spacing w:val="-4"/>
        </w:rPr>
        <w:t xml:space="preserve"> </w:t>
      </w:r>
      <w:r>
        <w:rPr>
          <w:color w:val="221F1F"/>
        </w:rPr>
        <w:t>in</w:t>
      </w:r>
      <w:r>
        <w:rPr>
          <w:color w:val="221F1F"/>
          <w:spacing w:val="-5"/>
        </w:rPr>
        <w:t xml:space="preserve"> </w:t>
      </w:r>
      <w:r>
        <w:rPr>
          <w:color w:val="221F1F"/>
        </w:rPr>
        <w:t>quantities</w:t>
      </w:r>
      <w:r>
        <w:rPr>
          <w:color w:val="221F1F"/>
          <w:spacing w:val="-53"/>
        </w:rPr>
        <w:t xml:space="preserve"> </w:t>
      </w:r>
      <w:r>
        <w:rPr>
          <w:color w:val="221F1F"/>
          <w:spacing w:val="-1"/>
        </w:rPr>
        <w:t xml:space="preserve">if thereby the Initial </w:t>
      </w:r>
      <w:r>
        <w:rPr>
          <w:color w:val="221F1F"/>
        </w:rPr>
        <w:t>Contract Price is exceeded by more than 15 percent, except with the prior approval of the</w:t>
      </w:r>
      <w:r>
        <w:rPr>
          <w:color w:val="221F1F"/>
          <w:spacing w:val="-52"/>
        </w:rPr>
        <w:t xml:space="preserve"> </w:t>
      </w:r>
      <w:r>
        <w:rPr>
          <w:color w:val="221F1F"/>
        </w:rPr>
        <w:t>Procuring</w:t>
      </w:r>
      <w:r>
        <w:rPr>
          <w:color w:val="221F1F"/>
          <w:spacing w:val="-27"/>
        </w:rPr>
        <w:t xml:space="preserve"> </w:t>
      </w:r>
      <w:r>
        <w:rPr>
          <w:color w:val="221F1F"/>
        </w:rPr>
        <w:t>Entity.</w:t>
      </w:r>
    </w:p>
    <w:p>
      <w:pPr>
        <w:spacing w:line="232" w:lineRule="auto"/>
        <w:ind w:left="828" w:right="718" w:hanging="8"/>
        <w:jc w:val="both"/>
      </w:pPr>
      <w:r>
        <w:rPr>
          <w:color w:val="221F1F"/>
        </w:rPr>
        <w:t>If requested by the Project Manager, the Contractor shall provide the Project Manager with a detailed cost</w:t>
      </w:r>
      <w:r>
        <w:rPr>
          <w:color w:val="221F1F"/>
          <w:spacing w:val="1"/>
        </w:rPr>
        <w:t xml:space="preserve"> </w:t>
      </w:r>
      <w:r>
        <w:rPr>
          <w:color w:val="221F1F"/>
        </w:rPr>
        <w:t>breakdown</w:t>
      </w:r>
      <w:r>
        <w:rPr>
          <w:color w:val="221F1F"/>
          <w:spacing w:val="-25"/>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rate</w:t>
      </w:r>
      <w:r>
        <w:rPr>
          <w:color w:val="221F1F"/>
          <w:spacing w:val="-26"/>
        </w:rPr>
        <w:t xml:space="preserve"> </w:t>
      </w:r>
      <w:r>
        <w:rPr>
          <w:color w:val="221F1F"/>
        </w:rPr>
        <w:t>in</w:t>
      </w:r>
      <w:r>
        <w:rPr>
          <w:color w:val="221F1F"/>
          <w:spacing w:val="-26"/>
        </w:rPr>
        <w:t xml:space="preserve"> </w:t>
      </w:r>
      <w:r>
        <w:rPr>
          <w:color w:val="221F1F"/>
        </w:rPr>
        <w:t>the</w:t>
      </w:r>
      <w:r>
        <w:rPr>
          <w:color w:val="221F1F"/>
          <w:spacing w:val="-26"/>
        </w:rPr>
        <w:t xml:space="preserve"> </w:t>
      </w:r>
      <w:r>
        <w:rPr>
          <w:color w:val="221F1F"/>
        </w:rPr>
        <w:t>Bill</w:t>
      </w:r>
      <w:r>
        <w:rPr>
          <w:color w:val="221F1F"/>
          <w:spacing w:val="-25"/>
        </w:rPr>
        <w:t xml:space="preserve"> </w:t>
      </w:r>
      <w:r>
        <w:rPr>
          <w:color w:val="221F1F"/>
        </w:rPr>
        <w:t>of</w:t>
      </w:r>
      <w:r>
        <w:rPr>
          <w:color w:val="221F1F"/>
          <w:spacing w:val="-23"/>
        </w:rPr>
        <w:t xml:space="preserve"> </w:t>
      </w:r>
      <w:r>
        <w:rPr>
          <w:color w:val="221F1F"/>
        </w:rPr>
        <w:t>Quantities.</w:t>
      </w:r>
    </w:p>
    <w:p>
      <w:pPr>
        <w:spacing w:line="232" w:lineRule="auto"/>
        <w:jc w:val="both"/>
        <w:sectPr>
          <w:headerReference r:id="rId156" w:type="default"/>
          <w:footerReference r:id="rId15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80"/>
        <w:ind w:left="821" w:hanging="566"/>
        <w:outlineLvl w:val="0"/>
        <w:rPr>
          <w:b/>
          <w:color w:val="221F1F"/>
        </w:rPr>
      </w:pPr>
      <w:bookmarkStart w:id="265" w:name="_Toc32179"/>
      <w:r>
        <w:rPr>
          <w:b/>
          <w:color w:val="221F1F"/>
        </w:rPr>
        <w:t>Variations</w:t>
      </w:r>
      <w:bookmarkEnd w:id="265"/>
    </w:p>
    <w:p>
      <w:pPr>
        <w:pStyle w:val="7"/>
        <w:rPr>
          <w:b/>
          <w:sz w:val="21"/>
        </w:rPr>
      </w:pPr>
    </w:p>
    <w:p>
      <w:pPr>
        <w:ind w:left="821"/>
        <w:jc w:val="both"/>
      </w:pPr>
      <w:r>
        <w:rPr>
          <w:color w:val="221F1F"/>
        </w:rPr>
        <w:t>All</w:t>
      </w:r>
      <w:r>
        <w:rPr>
          <w:color w:val="221F1F"/>
          <w:spacing w:val="-28"/>
        </w:rPr>
        <w:t xml:space="preserve"> </w:t>
      </w:r>
      <w:r>
        <w:rPr>
          <w:color w:val="221F1F"/>
        </w:rPr>
        <w:t>Variationsshall</w:t>
      </w:r>
      <w:r>
        <w:rPr>
          <w:color w:val="221F1F"/>
          <w:spacing w:val="-21"/>
        </w:rPr>
        <w:t xml:space="preserve"> </w:t>
      </w:r>
      <w:r>
        <w:rPr>
          <w:color w:val="221F1F"/>
        </w:rPr>
        <w:t>beincluded</w:t>
      </w:r>
      <w:r>
        <w:rPr>
          <w:color w:val="221F1F"/>
          <w:spacing w:val="-22"/>
        </w:rPr>
        <w:t xml:space="preserve"> </w:t>
      </w:r>
      <w:r>
        <w:rPr>
          <w:color w:val="221F1F"/>
        </w:rPr>
        <w:t>in</w:t>
      </w:r>
      <w:r>
        <w:rPr>
          <w:color w:val="221F1F"/>
          <w:spacing w:val="-23"/>
        </w:rPr>
        <w:t xml:space="preserve"> </w:t>
      </w:r>
      <w:r>
        <w:rPr>
          <w:color w:val="221F1F"/>
        </w:rPr>
        <w:t>updated</w:t>
      </w:r>
      <w:r>
        <w:rPr>
          <w:color w:val="221F1F"/>
          <w:spacing w:val="-23"/>
        </w:rPr>
        <w:t xml:space="preserve"> </w:t>
      </w:r>
      <w:r>
        <w:rPr>
          <w:color w:val="221F1F"/>
        </w:rPr>
        <w:t>Programs</w:t>
      </w:r>
      <w:r>
        <w:rPr>
          <w:color w:val="221F1F"/>
          <w:position w:val="12"/>
        </w:rPr>
        <w:t>9</w:t>
      </w:r>
      <w:r>
        <w:rPr>
          <w:color w:val="221F1F"/>
          <w:spacing w:val="8"/>
          <w:position w:val="12"/>
        </w:rPr>
        <w:t xml:space="preserve"> </w:t>
      </w:r>
      <w:r>
        <w:rPr>
          <w:color w:val="221F1F"/>
        </w:rPr>
        <w:t>produced</w:t>
      </w:r>
      <w:r>
        <w:rPr>
          <w:color w:val="221F1F"/>
          <w:spacing w:val="-22"/>
        </w:rPr>
        <w:t xml:space="preserve"> </w:t>
      </w:r>
      <w:r>
        <w:rPr>
          <w:color w:val="221F1F"/>
        </w:rPr>
        <w:t>bythe</w:t>
      </w:r>
      <w:r>
        <w:rPr>
          <w:color w:val="221F1F"/>
          <w:spacing w:val="-23"/>
        </w:rPr>
        <w:t xml:space="preserve"> </w:t>
      </w:r>
      <w:r>
        <w:rPr>
          <w:color w:val="221F1F"/>
        </w:rPr>
        <w:t>Contractor.</w:t>
      </w:r>
    </w:p>
    <w:p>
      <w:pPr>
        <w:spacing w:before="267" w:line="230" w:lineRule="auto"/>
        <w:ind w:left="941" w:right="713" w:firstLine="211"/>
        <w:jc w:val="both"/>
      </w:pPr>
      <w:r>
        <w:rPr>
          <w:color w:val="221F1F"/>
        </w:rPr>
        <w:t>The Contractor shall provide the Project Manager with a quotation for carrying out the Variation when</w:t>
      </w:r>
      <w:r>
        <w:rPr>
          <w:color w:val="221F1F"/>
          <w:spacing w:val="1"/>
        </w:rPr>
        <w:t xml:space="preserve"> </w:t>
      </w:r>
      <w:r>
        <w:rPr>
          <w:color w:val="221F1F"/>
          <w:spacing w:val="-1"/>
        </w:rPr>
        <w:t>requested</w:t>
      </w:r>
      <w:r>
        <w:rPr>
          <w:color w:val="221F1F"/>
          <w:spacing w:val="-14"/>
        </w:rPr>
        <w:t xml:space="preserve"> </w:t>
      </w:r>
      <w:r>
        <w:rPr>
          <w:color w:val="221F1F"/>
          <w:spacing w:val="-1"/>
        </w:rPr>
        <w:t>to</w:t>
      </w:r>
      <w:r>
        <w:rPr>
          <w:color w:val="221F1F"/>
          <w:spacing w:val="-15"/>
        </w:rPr>
        <w:t xml:space="preserve"> </w:t>
      </w:r>
      <w:r>
        <w:rPr>
          <w:color w:val="221F1F"/>
          <w:spacing w:val="-1"/>
        </w:rPr>
        <w:t>do</w:t>
      </w:r>
      <w:r>
        <w:rPr>
          <w:color w:val="221F1F"/>
          <w:spacing w:val="-15"/>
        </w:rPr>
        <w:t xml:space="preserve"> </w:t>
      </w:r>
      <w:r>
        <w:rPr>
          <w:color w:val="221F1F"/>
          <w:spacing w:val="-1"/>
        </w:rPr>
        <w:t>so</w:t>
      </w:r>
      <w:r>
        <w:rPr>
          <w:color w:val="221F1F"/>
          <w:spacing w:val="-15"/>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rPr>
        <w:t>Manager.</w:t>
      </w:r>
      <w:r>
        <w:rPr>
          <w:color w:val="221F1F"/>
          <w:spacing w:val="-19"/>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3"/>
        </w:rPr>
        <w:t xml:space="preserve"> </w:t>
      </w:r>
      <w:r>
        <w:rPr>
          <w:color w:val="221F1F"/>
        </w:rPr>
        <w:t>shall</w:t>
      </w:r>
      <w:r>
        <w:rPr>
          <w:color w:val="221F1F"/>
          <w:spacing w:val="-13"/>
        </w:rPr>
        <w:t xml:space="preserve"> </w:t>
      </w:r>
      <w:r>
        <w:rPr>
          <w:color w:val="221F1F"/>
        </w:rPr>
        <w:t>assess</w:t>
      </w:r>
      <w:r>
        <w:rPr>
          <w:color w:val="221F1F"/>
          <w:spacing w:val="-13"/>
        </w:rPr>
        <w:t xml:space="preserve"> </w:t>
      </w:r>
      <w:r>
        <w:rPr>
          <w:color w:val="221F1F"/>
        </w:rPr>
        <w:t>the</w:t>
      </w:r>
      <w:r>
        <w:rPr>
          <w:color w:val="221F1F"/>
          <w:spacing w:val="-12"/>
        </w:rPr>
        <w:t xml:space="preserve"> </w:t>
      </w:r>
      <w:r>
        <w:rPr>
          <w:color w:val="221F1F"/>
        </w:rPr>
        <w:t>quotation,</w:t>
      </w:r>
      <w:r>
        <w:rPr>
          <w:color w:val="221F1F"/>
          <w:spacing w:val="-14"/>
        </w:rPr>
        <w:t xml:space="preserve"> </w:t>
      </w:r>
      <w:r>
        <w:rPr>
          <w:color w:val="221F1F"/>
        </w:rPr>
        <w:t>which</w:t>
      </w:r>
      <w:r>
        <w:rPr>
          <w:color w:val="221F1F"/>
          <w:spacing w:val="-14"/>
        </w:rPr>
        <w:t xml:space="preserve"> </w:t>
      </w:r>
      <w:r>
        <w:rPr>
          <w:color w:val="221F1F"/>
        </w:rPr>
        <w:t>shall</w:t>
      </w:r>
      <w:r>
        <w:rPr>
          <w:color w:val="221F1F"/>
          <w:spacing w:val="5"/>
        </w:rPr>
        <w:t xml:space="preserve"> </w:t>
      </w:r>
      <w:r>
        <w:rPr>
          <w:color w:val="221F1F"/>
        </w:rPr>
        <w:t>be</w:t>
      </w:r>
      <w:r>
        <w:rPr>
          <w:color w:val="221F1F"/>
          <w:spacing w:val="-11"/>
        </w:rPr>
        <w:t xml:space="preserve"> </w:t>
      </w:r>
      <w:r>
        <w:rPr>
          <w:color w:val="221F1F"/>
        </w:rPr>
        <w:t>given</w:t>
      </w:r>
      <w:r>
        <w:rPr>
          <w:color w:val="221F1F"/>
          <w:spacing w:val="-52"/>
        </w:rPr>
        <w:t xml:space="preserve"> </w:t>
      </w:r>
      <w:r>
        <w:rPr>
          <w:color w:val="221F1F"/>
        </w:rPr>
        <w:t>within seven (7) days of the request or within any longer period stated by the Project Manager and before the</w:t>
      </w:r>
      <w:r>
        <w:rPr>
          <w:color w:val="221F1F"/>
          <w:spacing w:val="1"/>
        </w:rPr>
        <w:t xml:space="preserve"> </w:t>
      </w:r>
      <w:r>
        <w:rPr>
          <w:color w:val="221F1F"/>
        </w:rPr>
        <w:t>Variation is</w:t>
      </w:r>
      <w:r>
        <w:rPr>
          <w:color w:val="221F1F"/>
          <w:spacing w:val="-26"/>
        </w:rPr>
        <w:t xml:space="preserve"> </w:t>
      </w:r>
      <w:r>
        <w:rPr>
          <w:color w:val="221F1F"/>
        </w:rPr>
        <w:t>ordered.</w:t>
      </w:r>
    </w:p>
    <w:p>
      <w:pPr>
        <w:pStyle w:val="7"/>
        <w:spacing w:before="2"/>
        <w:rPr>
          <w:sz w:val="23"/>
        </w:rPr>
      </w:pPr>
    </w:p>
    <w:p>
      <w:pPr>
        <w:spacing w:line="230" w:lineRule="auto"/>
        <w:ind w:left="941" w:right="713" w:firstLine="266"/>
        <w:jc w:val="both"/>
      </w:pPr>
      <w:r>
        <w:rPr>
          <w:color w:val="221F1F"/>
          <w:spacing w:val="-1"/>
        </w:rPr>
        <w:t>If</w:t>
      </w:r>
      <w:r>
        <w:rPr>
          <w:color w:val="221F1F"/>
          <w:spacing w:val="-19"/>
        </w:rPr>
        <w:t xml:space="preserve"> </w:t>
      </w:r>
      <w:r>
        <w:rPr>
          <w:color w:val="221F1F"/>
          <w:spacing w:val="-1"/>
        </w:rPr>
        <w:t>the</w:t>
      </w:r>
      <w:r>
        <w:rPr>
          <w:color w:val="221F1F"/>
          <w:spacing w:val="-19"/>
        </w:rPr>
        <w:t xml:space="preserve"> </w:t>
      </w:r>
      <w:r>
        <w:rPr>
          <w:color w:val="221F1F"/>
          <w:spacing w:val="-1"/>
        </w:rPr>
        <w:t>Contractor's</w:t>
      </w:r>
      <w:r>
        <w:rPr>
          <w:color w:val="221F1F"/>
          <w:spacing w:val="-17"/>
        </w:rPr>
        <w:t xml:space="preserve"> </w:t>
      </w:r>
      <w:r>
        <w:rPr>
          <w:color w:val="221F1F"/>
          <w:spacing w:val="-1"/>
        </w:rPr>
        <w:t>quotation</w:t>
      </w:r>
      <w:r>
        <w:rPr>
          <w:color w:val="221F1F"/>
          <w:spacing w:val="-18"/>
        </w:rPr>
        <w:t xml:space="preserve"> </w:t>
      </w:r>
      <w:r>
        <w:rPr>
          <w:color w:val="221F1F"/>
          <w:spacing w:val="-1"/>
        </w:rPr>
        <w:t>is</w:t>
      </w:r>
      <w:r>
        <w:rPr>
          <w:color w:val="221F1F"/>
          <w:spacing w:val="-19"/>
        </w:rPr>
        <w:t xml:space="preserve"> </w:t>
      </w:r>
      <w:r>
        <w:rPr>
          <w:color w:val="221F1F"/>
          <w:spacing w:val="-1"/>
        </w:rPr>
        <w:t>unreasonable,</w:t>
      </w:r>
      <w:r>
        <w:rPr>
          <w:color w:val="221F1F"/>
          <w:spacing w:val="-18"/>
        </w:rPr>
        <w:t xml:space="preserve"> </w:t>
      </w:r>
      <w:r>
        <w:rPr>
          <w:color w:val="221F1F"/>
        </w:rPr>
        <w:t>the</w:t>
      </w:r>
      <w:r>
        <w:rPr>
          <w:color w:val="221F1F"/>
          <w:spacing w:val="-19"/>
        </w:rPr>
        <w:t xml:space="preserve"> </w:t>
      </w:r>
      <w:r>
        <w:rPr>
          <w:color w:val="221F1F"/>
        </w:rPr>
        <w:t>Project</w:t>
      </w:r>
      <w:r>
        <w:rPr>
          <w:color w:val="221F1F"/>
          <w:spacing w:val="-17"/>
        </w:rPr>
        <w:t xml:space="preserve"> </w:t>
      </w:r>
      <w:r>
        <w:rPr>
          <w:color w:val="221F1F"/>
        </w:rPr>
        <w:t>Manager</w:t>
      </w:r>
      <w:r>
        <w:rPr>
          <w:color w:val="221F1F"/>
          <w:spacing w:val="-18"/>
        </w:rPr>
        <w:t xml:space="preserve"> </w:t>
      </w:r>
      <w:r>
        <w:rPr>
          <w:color w:val="221F1F"/>
        </w:rPr>
        <w:t>may</w:t>
      </w:r>
      <w:r>
        <w:rPr>
          <w:color w:val="221F1F"/>
          <w:spacing w:val="-19"/>
        </w:rPr>
        <w:t xml:space="preserve"> </w:t>
      </w:r>
      <w:r>
        <w:rPr>
          <w:color w:val="221F1F"/>
        </w:rPr>
        <w:t>order</w:t>
      </w:r>
      <w:r>
        <w:rPr>
          <w:color w:val="221F1F"/>
          <w:spacing w:val="-16"/>
        </w:rPr>
        <w:t xml:space="preserve"> </w:t>
      </w:r>
      <w:r>
        <w:rPr>
          <w:color w:val="221F1F"/>
        </w:rPr>
        <w:t>the</w:t>
      </w:r>
      <w:r>
        <w:rPr>
          <w:color w:val="221F1F"/>
          <w:spacing w:val="-24"/>
        </w:rPr>
        <w:t xml:space="preserve"> </w:t>
      </w:r>
      <w:r>
        <w:rPr>
          <w:color w:val="221F1F"/>
        </w:rPr>
        <w:t>Variation</w:t>
      </w:r>
      <w:r>
        <w:rPr>
          <w:color w:val="221F1F"/>
          <w:spacing w:val="-22"/>
        </w:rPr>
        <w:t xml:space="preserve"> </w:t>
      </w:r>
      <w:r>
        <w:rPr>
          <w:color w:val="221F1F"/>
        </w:rPr>
        <w:t>and</w:t>
      </w:r>
      <w:r>
        <w:rPr>
          <w:color w:val="221F1F"/>
          <w:spacing w:val="-19"/>
        </w:rPr>
        <w:t xml:space="preserve"> </w:t>
      </w:r>
      <w:r>
        <w:rPr>
          <w:color w:val="221F1F"/>
        </w:rPr>
        <w:t>make</w:t>
      </w:r>
      <w:r>
        <w:rPr>
          <w:color w:val="221F1F"/>
          <w:spacing w:val="-18"/>
        </w:rPr>
        <w:t xml:space="preserve"> </w:t>
      </w:r>
      <w:r>
        <w:rPr>
          <w:color w:val="221F1F"/>
        </w:rPr>
        <w:t>a</w:t>
      </w:r>
      <w:r>
        <w:rPr>
          <w:color w:val="221F1F"/>
          <w:spacing w:val="-7"/>
        </w:rPr>
        <w:t xml:space="preserve"> </w:t>
      </w:r>
      <w:r>
        <w:rPr>
          <w:color w:val="221F1F"/>
        </w:rPr>
        <w:t>change</w:t>
      </w:r>
      <w:r>
        <w:rPr>
          <w:color w:val="221F1F"/>
          <w:spacing w:val="-53"/>
        </w:rPr>
        <w:t xml:space="preserve"> </w:t>
      </w:r>
      <w:r>
        <w:rPr>
          <w:color w:val="221F1F"/>
          <w:spacing w:val="-1"/>
        </w:rPr>
        <w:t>to</w:t>
      </w:r>
      <w:r>
        <w:rPr>
          <w:color w:val="221F1F"/>
          <w:spacing w:val="-7"/>
        </w:rPr>
        <w:t xml:space="preserve"> </w:t>
      </w:r>
      <w:r>
        <w:rPr>
          <w:color w:val="221F1F"/>
          <w:spacing w:val="-1"/>
        </w:rPr>
        <w:t>the</w:t>
      </w:r>
      <w:r>
        <w:rPr>
          <w:color w:val="221F1F"/>
          <w:spacing w:val="-7"/>
        </w:rPr>
        <w:t xml:space="preserve"> </w:t>
      </w:r>
      <w:r>
        <w:rPr>
          <w:color w:val="221F1F"/>
          <w:spacing w:val="-1"/>
        </w:rPr>
        <w:t>Contract</w:t>
      </w:r>
      <w:r>
        <w:rPr>
          <w:color w:val="221F1F"/>
          <w:spacing w:val="-7"/>
        </w:rPr>
        <w:t xml:space="preserve"> </w:t>
      </w:r>
      <w:r>
        <w:rPr>
          <w:color w:val="221F1F"/>
          <w:spacing w:val="-1"/>
        </w:rPr>
        <w:t>Price,</w:t>
      </w:r>
      <w:r>
        <w:rPr>
          <w:color w:val="221F1F"/>
          <w:spacing w:val="-9"/>
        </w:rPr>
        <w:t xml:space="preserve"> </w:t>
      </w:r>
      <w:r>
        <w:rPr>
          <w:color w:val="221F1F"/>
          <w:spacing w:val="-1"/>
        </w:rPr>
        <w:t>which</w:t>
      </w:r>
      <w:r>
        <w:rPr>
          <w:color w:val="221F1F"/>
          <w:spacing w:val="-10"/>
        </w:rPr>
        <w:t xml:space="preserve"> </w:t>
      </w:r>
      <w:r>
        <w:rPr>
          <w:color w:val="221F1F"/>
          <w:spacing w:val="-1"/>
        </w:rPr>
        <w:t>shall</w:t>
      </w:r>
      <w:r>
        <w:rPr>
          <w:color w:val="221F1F"/>
          <w:spacing w:val="-6"/>
        </w:rPr>
        <w:t xml:space="preserve"> </w:t>
      </w:r>
      <w:r>
        <w:rPr>
          <w:color w:val="221F1F"/>
          <w:spacing w:val="-1"/>
        </w:rPr>
        <w:t>be</w:t>
      </w:r>
      <w:r>
        <w:rPr>
          <w:color w:val="221F1F"/>
          <w:spacing w:val="-6"/>
        </w:rPr>
        <w:t xml:space="preserve"> </w:t>
      </w:r>
      <w:r>
        <w:rPr>
          <w:color w:val="221F1F"/>
          <w:spacing w:val="-1"/>
        </w:rPr>
        <w:t>based</w:t>
      </w:r>
      <w:r>
        <w:rPr>
          <w:color w:val="221F1F"/>
          <w:spacing w:val="-10"/>
        </w:rPr>
        <w:t xml:space="preserve"> </w:t>
      </w:r>
      <w:r>
        <w:rPr>
          <w:color w:val="221F1F"/>
          <w:spacing w:val="-1"/>
        </w:rPr>
        <w:t>on</w:t>
      </w:r>
      <w:r>
        <w:rPr>
          <w:color w:val="221F1F"/>
          <w:spacing w:val="-7"/>
        </w:rPr>
        <w:t xml:space="preserve"> </w:t>
      </w:r>
      <w:r>
        <w:rPr>
          <w:color w:val="221F1F"/>
          <w:spacing w:val="-1"/>
        </w:rPr>
        <w:t>the</w:t>
      </w:r>
      <w:r>
        <w:rPr>
          <w:color w:val="221F1F"/>
          <w:spacing w:val="-6"/>
        </w:rPr>
        <w:t xml:space="preserve"> </w:t>
      </w:r>
      <w:r>
        <w:rPr>
          <w:color w:val="221F1F"/>
          <w:spacing w:val="-1"/>
        </w:rPr>
        <w:t>Project</w:t>
      </w:r>
      <w:r>
        <w:rPr>
          <w:color w:val="221F1F"/>
          <w:spacing w:val="-8"/>
        </w:rPr>
        <w:t xml:space="preserve"> </w:t>
      </w:r>
      <w:r>
        <w:rPr>
          <w:color w:val="221F1F"/>
          <w:spacing w:val="-1"/>
        </w:rPr>
        <w:t>Manager's</w:t>
      </w:r>
      <w:r>
        <w:rPr>
          <w:color w:val="221F1F"/>
          <w:spacing w:val="-7"/>
        </w:rPr>
        <w:t xml:space="preserve"> </w:t>
      </w:r>
      <w:r>
        <w:rPr>
          <w:color w:val="221F1F"/>
        </w:rPr>
        <w:t>own</w:t>
      </w:r>
      <w:r>
        <w:rPr>
          <w:color w:val="221F1F"/>
          <w:spacing w:val="-6"/>
        </w:rPr>
        <w:t xml:space="preserve"> </w:t>
      </w:r>
      <w:r>
        <w:rPr>
          <w:color w:val="221F1F"/>
        </w:rPr>
        <w:t>forecast</w:t>
      </w:r>
      <w:r>
        <w:rPr>
          <w:color w:val="221F1F"/>
          <w:spacing w:val="-8"/>
        </w:rPr>
        <w:t xml:space="preserve"> </w:t>
      </w:r>
      <w:r>
        <w:rPr>
          <w:color w:val="221F1F"/>
        </w:rPr>
        <w:t>of</w:t>
      </w:r>
      <w:r>
        <w:rPr>
          <w:color w:val="221F1F"/>
          <w:spacing w:val="-7"/>
        </w:rPr>
        <w:t xml:space="preserve"> </w:t>
      </w:r>
      <w:r>
        <w:rPr>
          <w:color w:val="221F1F"/>
        </w:rPr>
        <w:t>the</w:t>
      </w:r>
      <w:r>
        <w:rPr>
          <w:color w:val="221F1F"/>
          <w:spacing w:val="-6"/>
        </w:rPr>
        <w:t xml:space="preserve"> </w:t>
      </w:r>
      <w:r>
        <w:rPr>
          <w:color w:val="221F1F"/>
        </w:rPr>
        <w:t>effects</w:t>
      </w:r>
      <w:r>
        <w:rPr>
          <w:color w:val="221F1F"/>
          <w:spacing w:val="12"/>
        </w:rPr>
        <w:t xml:space="preserve"> </w:t>
      </w:r>
      <w:r>
        <w:rPr>
          <w:color w:val="221F1F"/>
        </w:rPr>
        <w:t>of</w:t>
      </w:r>
      <w:r>
        <w:rPr>
          <w:color w:val="221F1F"/>
          <w:spacing w:val="-20"/>
        </w:rPr>
        <w:t xml:space="preserve"> </w:t>
      </w:r>
      <w:r>
        <w:rPr>
          <w:color w:val="221F1F"/>
        </w:rPr>
        <w:t>the</w:t>
      </w:r>
      <w:r>
        <w:rPr>
          <w:color w:val="221F1F"/>
          <w:spacing w:val="-25"/>
        </w:rPr>
        <w:t xml:space="preserve"> </w:t>
      </w:r>
      <w:r>
        <w:rPr>
          <w:color w:val="221F1F"/>
        </w:rPr>
        <w:t>Variation</w:t>
      </w:r>
      <w:r>
        <w:rPr>
          <w:color w:val="221F1F"/>
          <w:spacing w:val="-53"/>
        </w:rPr>
        <w:t xml:space="preserve"> </w:t>
      </w:r>
      <w:r>
        <w:rPr>
          <w:color w:val="221F1F"/>
        </w:rPr>
        <w:t>on</w:t>
      </w:r>
      <w:r>
        <w:rPr>
          <w:color w:val="221F1F"/>
          <w:spacing w:val="-25"/>
        </w:rPr>
        <w:t xml:space="preserve"> </w:t>
      </w:r>
      <w:r>
        <w:rPr>
          <w:color w:val="221F1F"/>
        </w:rPr>
        <w:t>the</w:t>
      </w:r>
      <w:r>
        <w:rPr>
          <w:color w:val="221F1F"/>
          <w:spacing w:val="-26"/>
        </w:rPr>
        <w:t xml:space="preserve"> </w:t>
      </w:r>
      <w:r>
        <w:rPr>
          <w:color w:val="221F1F"/>
        </w:rPr>
        <w:t>Contractor's</w:t>
      </w:r>
      <w:r>
        <w:rPr>
          <w:color w:val="221F1F"/>
          <w:spacing w:val="-23"/>
        </w:rPr>
        <w:t xml:space="preserve"> </w:t>
      </w:r>
      <w:r>
        <w:rPr>
          <w:color w:val="221F1F"/>
        </w:rPr>
        <w:t>costs.</w:t>
      </w:r>
    </w:p>
    <w:p>
      <w:pPr>
        <w:pStyle w:val="7"/>
        <w:rPr>
          <w:sz w:val="21"/>
        </w:rPr>
      </w:pPr>
    </w:p>
    <w:p>
      <w:pPr>
        <w:spacing w:line="230" w:lineRule="auto"/>
        <w:ind w:left="941" w:right="713" w:hanging="130"/>
        <w:jc w:val="both"/>
      </w:pPr>
      <w:r>
        <w:rPr>
          <w:color w:val="221F1F"/>
        </w:rPr>
        <w:t>If the Project Manager decides that the urgency of varying the work would prevent a quotation being given and</w:t>
      </w:r>
      <w:r>
        <w:rPr>
          <w:color w:val="221F1F"/>
          <w:spacing w:val="-52"/>
        </w:rPr>
        <w:t xml:space="preserve"> </w:t>
      </w:r>
      <w:r>
        <w:rPr>
          <w:color w:val="221F1F"/>
        </w:rPr>
        <w:t>considered without delaying the work, no quotation shall be given and the Variation shall be treated as a</w:t>
      </w:r>
      <w:r>
        <w:rPr>
          <w:color w:val="221F1F"/>
          <w:spacing w:val="1"/>
        </w:rPr>
        <w:t xml:space="preserve"> </w:t>
      </w:r>
      <w:r>
        <w:rPr>
          <w:color w:val="221F1F"/>
        </w:rPr>
        <w:t>Compensation</w:t>
      </w:r>
      <w:r>
        <w:rPr>
          <w:color w:val="221F1F"/>
          <w:spacing w:val="-24"/>
        </w:rPr>
        <w:t xml:space="preserve"> </w:t>
      </w:r>
      <w:r>
        <w:rPr>
          <w:color w:val="221F1F"/>
        </w:rPr>
        <w:t>Event.</w:t>
      </w:r>
    </w:p>
    <w:p>
      <w:pPr>
        <w:pStyle w:val="7"/>
        <w:rPr>
          <w:sz w:val="21"/>
        </w:rPr>
      </w:pPr>
    </w:p>
    <w:p>
      <w:pPr>
        <w:spacing w:line="232" w:lineRule="auto"/>
        <w:ind w:left="941" w:right="715" w:firstLine="201"/>
        <w:jc w:val="both"/>
      </w:pPr>
      <w:r>
        <w:rPr>
          <w:color w:val="221F1F"/>
        </w:rPr>
        <w:t>The Contractor shall not be entitled to additional payment for costs that could have been avoided by giving</w:t>
      </w:r>
      <w:r>
        <w:rPr>
          <w:color w:val="221F1F"/>
          <w:spacing w:val="-52"/>
        </w:rPr>
        <w:t xml:space="preserve"> </w:t>
      </w:r>
      <w:r>
        <w:rPr>
          <w:color w:val="221F1F"/>
        </w:rPr>
        <w:t>early</w:t>
      </w:r>
      <w:r>
        <w:rPr>
          <w:color w:val="221F1F"/>
          <w:spacing w:val="-3"/>
        </w:rPr>
        <w:t xml:space="preserve"> </w:t>
      </w:r>
      <w:r>
        <w:rPr>
          <w:color w:val="221F1F"/>
        </w:rPr>
        <w:t>warning.</w:t>
      </w:r>
    </w:p>
    <w:p>
      <w:pPr>
        <w:pStyle w:val="7"/>
        <w:spacing w:before="2"/>
        <w:rPr>
          <w:sz w:val="21"/>
        </w:rPr>
      </w:pPr>
    </w:p>
    <w:p>
      <w:pPr>
        <w:spacing w:line="230" w:lineRule="auto"/>
        <w:ind w:left="941" w:right="713" w:firstLine="201"/>
        <w:jc w:val="both"/>
      </w:pPr>
      <w:r>
        <w:rPr>
          <w:color w:val="221F1F"/>
          <w:spacing w:val="-1"/>
        </w:rPr>
        <w:t>If</w:t>
      </w:r>
      <w:r>
        <w:rPr>
          <w:color w:val="221F1F"/>
          <w:spacing w:val="-14"/>
        </w:rPr>
        <w:t xml:space="preserve"> </w:t>
      </w:r>
      <w:r>
        <w:rPr>
          <w:color w:val="221F1F"/>
          <w:spacing w:val="-1"/>
        </w:rPr>
        <w:t>the</w:t>
      </w:r>
      <w:r>
        <w:rPr>
          <w:color w:val="221F1F"/>
          <w:spacing w:val="-14"/>
        </w:rPr>
        <w:t xml:space="preserve"> </w:t>
      </w:r>
      <w:r>
        <w:rPr>
          <w:color w:val="221F1F"/>
          <w:spacing w:val="-1"/>
        </w:rPr>
        <w:t>work</w:t>
      </w:r>
      <w:r>
        <w:rPr>
          <w:color w:val="221F1F"/>
          <w:spacing w:val="-17"/>
        </w:rPr>
        <w:t xml:space="preserve"> </w:t>
      </w:r>
      <w:r>
        <w:rPr>
          <w:color w:val="221F1F"/>
          <w:spacing w:val="-1"/>
        </w:rPr>
        <w:t>in</w:t>
      </w:r>
      <w:r>
        <w:rPr>
          <w:color w:val="221F1F"/>
          <w:spacing w:val="-15"/>
        </w:rPr>
        <w:t xml:space="preserve"> </w:t>
      </w:r>
      <w:r>
        <w:rPr>
          <w:color w:val="221F1F"/>
          <w:spacing w:val="-1"/>
        </w:rPr>
        <w:t>the</w:t>
      </w:r>
      <w:r>
        <w:rPr>
          <w:color w:val="221F1F"/>
          <w:spacing w:val="-19"/>
        </w:rPr>
        <w:t xml:space="preserve"> </w:t>
      </w:r>
      <w:r>
        <w:rPr>
          <w:color w:val="221F1F"/>
          <w:spacing w:val="-1"/>
        </w:rPr>
        <w:t>Variation</w:t>
      </w:r>
      <w:r>
        <w:rPr>
          <w:color w:val="221F1F"/>
          <w:spacing w:val="-15"/>
        </w:rPr>
        <w:t xml:space="preserve"> </w:t>
      </w:r>
      <w:r>
        <w:rPr>
          <w:color w:val="221F1F"/>
          <w:spacing w:val="-1"/>
        </w:rPr>
        <w:t>corresponds</w:t>
      </w:r>
      <w:r>
        <w:rPr>
          <w:color w:val="221F1F"/>
          <w:spacing w:val="-14"/>
        </w:rPr>
        <w:t xml:space="preserve"> </w:t>
      </w:r>
      <w:r>
        <w:rPr>
          <w:color w:val="221F1F"/>
        </w:rPr>
        <w:t>to</w:t>
      </w:r>
      <w:r>
        <w:rPr>
          <w:color w:val="221F1F"/>
          <w:spacing w:val="-15"/>
        </w:rPr>
        <w:t xml:space="preserve"> </w:t>
      </w:r>
      <w:r>
        <w:rPr>
          <w:color w:val="221F1F"/>
        </w:rPr>
        <w:t>an</w:t>
      </w:r>
      <w:r>
        <w:rPr>
          <w:color w:val="221F1F"/>
          <w:spacing w:val="-14"/>
        </w:rPr>
        <w:t xml:space="preserve"> </w:t>
      </w:r>
      <w:r>
        <w:rPr>
          <w:color w:val="221F1F"/>
        </w:rPr>
        <w:t>item</w:t>
      </w:r>
      <w:r>
        <w:rPr>
          <w:color w:val="221F1F"/>
          <w:spacing w:val="-18"/>
        </w:rPr>
        <w:t xml:space="preserve"> </w:t>
      </w:r>
      <w:r>
        <w:rPr>
          <w:color w:val="221F1F"/>
        </w:rPr>
        <w:t>description</w:t>
      </w:r>
      <w:r>
        <w:rPr>
          <w:color w:val="221F1F"/>
          <w:spacing w:val="-16"/>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3"/>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and</w:t>
      </w:r>
      <w:r>
        <w:rPr>
          <w:color w:val="221F1F"/>
          <w:spacing w:val="-14"/>
        </w:rPr>
        <w:t xml:space="preserve"> </w:t>
      </w:r>
      <w:r>
        <w:rPr>
          <w:color w:val="221F1F"/>
        </w:rPr>
        <w:t>if,</w:t>
      </w:r>
      <w:r>
        <w:rPr>
          <w:color w:val="221F1F"/>
          <w:spacing w:val="-15"/>
        </w:rPr>
        <w:t xml:space="preserve"> </w:t>
      </w:r>
      <w:r>
        <w:rPr>
          <w:color w:val="221F1F"/>
        </w:rPr>
        <w:t>in</w:t>
      </w:r>
      <w:r>
        <w:rPr>
          <w:color w:val="221F1F"/>
          <w:spacing w:val="-17"/>
        </w:rPr>
        <w:t xml:space="preserve"> </w:t>
      </w:r>
      <w:r>
        <w:rPr>
          <w:color w:val="221F1F"/>
        </w:rPr>
        <w:t>the</w:t>
      </w:r>
      <w:r>
        <w:rPr>
          <w:color w:val="221F1F"/>
          <w:spacing w:val="-14"/>
        </w:rPr>
        <w:t xml:space="preserve"> </w:t>
      </w:r>
      <w:r>
        <w:rPr>
          <w:color w:val="221F1F"/>
        </w:rPr>
        <w:t>opinion</w:t>
      </w:r>
      <w:r>
        <w:rPr>
          <w:color w:val="221F1F"/>
          <w:spacing w:val="-17"/>
        </w:rPr>
        <w:t xml:space="preserve"> </w:t>
      </w:r>
      <w:r>
        <w:rPr>
          <w:color w:val="221F1F"/>
        </w:rPr>
        <w:t>of</w:t>
      </w:r>
      <w:r>
        <w:rPr>
          <w:color w:val="221F1F"/>
          <w:spacing w:val="-52"/>
        </w:rPr>
        <w:t xml:space="preserve"> </w:t>
      </w:r>
      <w:r>
        <w:rPr>
          <w:color w:val="221F1F"/>
        </w:rPr>
        <w:t>the</w:t>
      </w:r>
      <w:r>
        <w:rPr>
          <w:color w:val="221F1F"/>
          <w:spacing w:val="-2"/>
        </w:rPr>
        <w:t xml:space="preserve"> </w:t>
      </w:r>
      <w:r>
        <w:rPr>
          <w:color w:val="221F1F"/>
        </w:rPr>
        <w:t>Project</w:t>
      </w:r>
      <w:r>
        <w:rPr>
          <w:color w:val="221F1F"/>
          <w:spacing w:val="-18"/>
        </w:rPr>
        <w:t xml:space="preserve"> </w:t>
      </w:r>
      <w:r>
        <w:rPr>
          <w:color w:val="221F1F"/>
        </w:rPr>
        <w:t>Manager,</w:t>
      </w:r>
      <w:r>
        <w:rPr>
          <w:color w:val="221F1F"/>
          <w:spacing w:val="-19"/>
        </w:rPr>
        <w:t xml:space="preserve"> </w:t>
      </w:r>
      <w:r>
        <w:rPr>
          <w:color w:val="221F1F"/>
        </w:rPr>
        <w:t>the</w:t>
      </w:r>
      <w:r>
        <w:rPr>
          <w:color w:val="221F1F"/>
          <w:spacing w:val="-19"/>
        </w:rPr>
        <w:t xml:space="preserve"> </w:t>
      </w:r>
      <w:r>
        <w:rPr>
          <w:color w:val="221F1F"/>
        </w:rPr>
        <w:t>quantity</w:t>
      </w:r>
      <w:r>
        <w:rPr>
          <w:color w:val="221F1F"/>
          <w:spacing w:val="-21"/>
        </w:rPr>
        <w:t xml:space="preserve"> </w:t>
      </w:r>
      <w:r>
        <w:rPr>
          <w:color w:val="221F1F"/>
        </w:rPr>
        <w:t>of</w:t>
      </w:r>
      <w:r>
        <w:rPr>
          <w:color w:val="221F1F"/>
          <w:spacing w:val="-19"/>
        </w:rPr>
        <w:t xml:space="preserve"> </w:t>
      </w:r>
      <w:r>
        <w:rPr>
          <w:color w:val="221F1F"/>
        </w:rPr>
        <w:t>work</w:t>
      </w:r>
      <w:r>
        <w:rPr>
          <w:color w:val="221F1F"/>
          <w:spacing w:val="-19"/>
        </w:rPr>
        <w:t xml:space="preserve"> </w:t>
      </w:r>
      <w:r>
        <w:rPr>
          <w:color w:val="221F1F"/>
        </w:rPr>
        <w:t>above</w:t>
      </w:r>
      <w:r>
        <w:rPr>
          <w:color w:val="221F1F"/>
          <w:spacing w:val="-19"/>
        </w:rPr>
        <w:t xml:space="preserve"> </w:t>
      </w:r>
      <w:r>
        <w:rPr>
          <w:color w:val="221F1F"/>
        </w:rPr>
        <w:t>the</w:t>
      </w:r>
      <w:r>
        <w:rPr>
          <w:color w:val="221F1F"/>
          <w:spacing w:val="-19"/>
        </w:rPr>
        <w:t xml:space="preserve"> </w:t>
      </w:r>
      <w:r>
        <w:rPr>
          <w:color w:val="221F1F"/>
        </w:rPr>
        <w:t>limit</w:t>
      </w:r>
      <w:r>
        <w:rPr>
          <w:color w:val="221F1F"/>
          <w:spacing w:val="-18"/>
        </w:rPr>
        <w:t xml:space="preserve"> </w:t>
      </w:r>
      <w:r>
        <w:rPr>
          <w:color w:val="221F1F"/>
        </w:rPr>
        <w:t>stated</w:t>
      </w:r>
      <w:r>
        <w:rPr>
          <w:color w:val="221F1F"/>
          <w:spacing w:val="-19"/>
        </w:rPr>
        <w:t xml:space="preserve"> </w:t>
      </w:r>
      <w:r>
        <w:rPr>
          <w:color w:val="221F1F"/>
        </w:rPr>
        <w:t>in</w:t>
      </w:r>
      <w:r>
        <w:rPr>
          <w:color w:val="221F1F"/>
          <w:spacing w:val="-19"/>
        </w:rPr>
        <w:t xml:space="preserve"> </w:t>
      </w:r>
      <w:r>
        <w:rPr>
          <w:color w:val="221F1F"/>
        </w:rPr>
        <w:t>Sub-Clause</w:t>
      </w:r>
      <w:r>
        <w:rPr>
          <w:color w:val="221F1F"/>
          <w:spacing w:val="-18"/>
        </w:rPr>
        <w:t xml:space="preserve"> </w:t>
      </w:r>
      <w:r>
        <w:rPr>
          <w:color w:val="221F1F"/>
        </w:rPr>
        <w:t>39.1</w:t>
      </w:r>
      <w:r>
        <w:rPr>
          <w:color w:val="221F1F"/>
          <w:spacing w:val="-17"/>
        </w:rPr>
        <w:t xml:space="preserve"> </w:t>
      </w:r>
      <w:r>
        <w:rPr>
          <w:color w:val="221F1F"/>
        </w:rPr>
        <w:t>or</w:t>
      </w:r>
      <w:r>
        <w:rPr>
          <w:color w:val="221F1F"/>
          <w:spacing w:val="-19"/>
        </w:rPr>
        <w:t xml:space="preserve"> </w:t>
      </w:r>
      <w:r>
        <w:rPr>
          <w:color w:val="221F1F"/>
        </w:rPr>
        <w:t>the</w:t>
      </w:r>
      <w:r>
        <w:rPr>
          <w:color w:val="221F1F"/>
          <w:spacing w:val="-19"/>
        </w:rPr>
        <w:t xml:space="preserve"> </w:t>
      </w:r>
      <w:r>
        <w:rPr>
          <w:color w:val="221F1F"/>
        </w:rPr>
        <w:t>timing</w:t>
      </w:r>
      <w:r>
        <w:rPr>
          <w:color w:val="221F1F"/>
          <w:spacing w:val="-21"/>
        </w:rPr>
        <w:t xml:space="preserve"> </w:t>
      </w:r>
      <w:r>
        <w:rPr>
          <w:color w:val="221F1F"/>
        </w:rPr>
        <w:t>of</w:t>
      </w:r>
      <w:r>
        <w:rPr>
          <w:color w:val="221F1F"/>
          <w:spacing w:val="-19"/>
        </w:rPr>
        <w:t xml:space="preserve"> </w:t>
      </w:r>
      <w:r>
        <w:rPr>
          <w:color w:val="221F1F"/>
        </w:rPr>
        <w:t>its</w:t>
      </w:r>
      <w:r>
        <w:rPr>
          <w:color w:val="221F1F"/>
          <w:spacing w:val="-19"/>
        </w:rPr>
        <w:t xml:space="preserve"> </w:t>
      </w:r>
      <w:r>
        <w:rPr>
          <w:color w:val="221F1F"/>
        </w:rPr>
        <w:t>execution</w:t>
      </w:r>
      <w:r>
        <w:rPr>
          <w:color w:val="221F1F"/>
          <w:spacing w:val="-53"/>
        </w:rPr>
        <w:t xml:space="preserve"> </w:t>
      </w:r>
      <w:r>
        <w:rPr>
          <w:color w:val="221F1F"/>
        </w:rPr>
        <w:t>do not cause the cost per unit of quantity to change, the rate in the Bill of Quantities shall be used to calculate</w:t>
      </w:r>
      <w:r>
        <w:rPr>
          <w:color w:val="221F1F"/>
          <w:spacing w:val="-52"/>
        </w:rPr>
        <w:t xml:space="preserve"> </w:t>
      </w:r>
      <w:r>
        <w:rPr>
          <w:color w:val="221F1F"/>
        </w:rPr>
        <w:t>the value of the Variation. If the cost per unit of quantity changes, or if the nature or timing of the work in the</w:t>
      </w:r>
      <w:r>
        <w:rPr>
          <w:color w:val="221F1F"/>
          <w:spacing w:val="-52"/>
        </w:rPr>
        <w:t xml:space="preserve"> </w:t>
      </w:r>
      <w:r>
        <w:rPr>
          <w:color w:val="221F1F"/>
          <w:spacing w:val="-1"/>
        </w:rPr>
        <w:t>Variation</w:t>
      </w:r>
      <w:r>
        <w:rPr>
          <w:color w:val="221F1F"/>
          <w:spacing w:val="-15"/>
        </w:rPr>
        <w:t xml:space="preserve"> </w:t>
      </w:r>
      <w:r>
        <w:rPr>
          <w:color w:val="221F1F"/>
          <w:spacing w:val="-1"/>
        </w:rPr>
        <w:t>does</w:t>
      </w:r>
      <w:r>
        <w:rPr>
          <w:color w:val="221F1F"/>
          <w:spacing w:val="-14"/>
        </w:rPr>
        <w:t xml:space="preserve"> </w:t>
      </w:r>
      <w:r>
        <w:rPr>
          <w:color w:val="221F1F"/>
          <w:spacing w:val="-1"/>
        </w:rPr>
        <w:t>not</w:t>
      </w:r>
      <w:r>
        <w:rPr>
          <w:color w:val="221F1F"/>
          <w:spacing w:val="-14"/>
        </w:rPr>
        <w:t xml:space="preserve"> </w:t>
      </w:r>
      <w:r>
        <w:rPr>
          <w:color w:val="221F1F"/>
          <w:spacing w:val="-1"/>
        </w:rPr>
        <w:t>correspond</w:t>
      </w:r>
      <w:r>
        <w:rPr>
          <w:color w:val="221F1F"/>
          <w:spacing w:val="-11"/>
        </w:rPr>
        <w:t xml:space="preserve"> </w:t>
      </w:r>
      <w:r>
        <w:rPr>
          <w:color w:val="221F1F"/>
          <w:spacing w:val="-1"/>
        </w:rPr>
        <w:t>with</w:t>
      </w:r>
      <w:r>
        <w:rPr>
          <w:color w:val="221F1F"/>
          <w:spacing w:val="-12"/>
        </w:rPr>
        <w:t xml:space="preserve"> </w:t>
      </w:r>
      <w:r>
        <w:rPr>
          <w:color w:val="221F1F"/>
          <w:spacing w:val="-1"/>
        </w:rPr>
        <w:t>items</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Bill</w:t>
      </w:r>
      <w:r>
        <w:rPr>
          <w:color w:val="221F1F"/>
          <w:spacing w:val="-11"/>
        </w:rPr>
        <w:t xml:space="preserve"> </w:t>
      </w:r>
      <w:r>
        <w:rPr>
          <w:color w:val="221F1F"/>
          <w:spacing w:val="-1"/>
        </w:rPr>
        <w:t>of</w:t>
      </w:r>
      <w:r>
        <w:rPr>
          <w:color w:val="221F1F"/>
          <w:spacing w:val="-14"/>
        </w:rPr>
        <w:t xml:space="preserve"> </w:t>
      </w:r>
      <w:r>
        <w:rPr>
          <w:color w:val="221F1F"/>
        </w:rPr>
        <w:t>Quantities,</w:t>
      </w:r>
      <w:r>
        <w:rPr>
          <w:color w:val="221F1F"/>
          <w:spacing w:val="-13"/>
        </w:rPr>
        <w:t xml:space="preserve"> </w:t>
      </w:r>
      <w:r>
        <w:rPr>
          <w:color w:val="221F1F"/>
        </w:rPr>
        <w:t>the</w:t>
      </w:r>
      <w:r>
        <w:rPr>
          <w:color w:val="221F1F"/>
          <w:spacing w:val="-14"/>
        </w:rPr>
        <w:t xml:space="preserve"> </w:t>
      </w:r>
      <w:r>
        <w:rPr>
          <w:color w:val="221F1F"/>
        </w:rPr>
        <w:t>quotation</w:t>
      </w:r>
      <w:r>
        <w:rPr>
          <w:color w:val="221F1F"/>
          <w:spacing w:val="-14"/>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Contractor</w:t>
      </w:r>
      <w:r>
        <w:rPr>
          <w:color w:val="221F1F"/>
          <w:spacing w:val="-13"/>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w:t>
      </w:r>
      <w:r>
        <w:rPr>
          <w:color w:val="221F1F"/>
          <w:spacing w:val="-15"/>
        </w:rPr>
        <w:t xml:space="preserve"> </w:t>
      </w:r>
      <w:r>
        <w:rPr>
          <w:color w:val="221F1F"/>
        </w:rPr>
        <w:t>the</w:t>
      </w:r>
      <w:r>
        <w:rPr>
          <w:color w:val="221F1F"/>
          <w:spacing w:val="-52"/>
        </w:rPr>
        <w:t xml:space="preserve"> </w:t>
      </w:r>
      <w:r>
        <w:rPr>
          <w:color w:val="221F1F"/>
        </w:rPr>
        <w:t>form</w:t>
      </w:r>
      <w:r>
        <w:rPr>
          <w:color w:val="221F1F"/>
          <w:spacing w:val="-29"/>
        </w:rPr>
        <w:t xml:space="preserve"> </w:t>
      </w:r>
      <w:r>
        <w:rPr>
          <w:color w:val="221F1F"/>
        </w:rPr>
        <w:t>of</w:t>
      </w:r>
      <w:r>
        <w:rPr>
          <w:color w:val="221F1F"/>
          <w:spacing w:val="-23"/>
        </w:rPr>
        <w:t xml:space="preserve"> </w:t>
      </w:r>
      <w:r>
        <w:rPr>
          <w:color w:val="221F1F"/>
        </w:rPr>
        <w:t>new</w:t>
      </w:r>
      <w:r>
        <w:rPr>
          <w:color w:val="221F1F"/>
          <w:spacing w:val="-23"/>
        </w:rPr>
        <w:t xml:space="preserve"> </w:t>
      </w:r>
      <w:r>
        <w:rPr>
          <w:color w:val="221F1F"/>
        </w:rPr>
        <w:t>rates</w:t>
      </w:r>
      <w:r>
        <w:rPr>
          <w:color w:val="221F1F"/>
          <w:spacing w:val="-23"/>
        </w:rPr>
        <w:t xml:space="preserve"> </w:t>
      </w:r>
      <w:r>
        <w:rPr>
          <w:color w:val="221F1F"/>
        </w:rPr>
        <w:t>for</w:t>
      </w:r>
      <w:r>
        <w:rPr>
          <w:color w:val="221F1F"/>
          <w:spacing w:val="-23"/>
        </w:rPr>
        <w:t xml:space="preserve"> </w:t>
      </w:r>
      <w:r>
        <w:rPr>
          <w:color w:val="221F1F"/>
        </w:rPr>
        <w:t>the</w:t>
      </w:r>
      <w:r>
        <w:rPr>
          <w:color w:val="221F1F"/>
          <w:spacing w:val="-23"/>
        </w:rPr>
        <w:t xml:space="preserve"> </w:t>
      </w:r>
      <w:r>
        <w:rPr>
          <w:color w:val="221F1F"/>
        </w:rPr>
        <w:t>relevant</w:t>
      </w:r>
      <w:r>
        <w:rPr>
          <w:color w:val="221F1F"/>
          <w:spacing w:val="-23"/>
        </w:rPr>
        <w:t xml:space="preserve"> </w:t>
      </w:r>
      <w:r>
        <w:rPr>
          <w:color w:val="221F1F"/>
        </w:rPr>
        <w:t>items</w:t>
      </w:r>
      <w:r>
        <w:rPr>
          <w:color w:val="221F1F"/>
          <w:spacing w:val="-24"/>
        </w:rPr>
        <w:t xml:space="preserve"> </w:t>
      </w:r>
      <w:r>
        <w:rPr>
          <w:color w:val="221F1F"/>
        </w:rPr>
        <w:t>of</w:t>
      </w:r>
      <w:r>
        <w:rPr>
          <w:color w:val="221F1F"/>
          <w:spacing w:val="-21"/>
        </w:rPr>
        <w:t xml:space="preserve"> </w:t>
      </w:r>
      <w:r>
        <w:rPr>
          <w:color w:val="221F1F"/>
        </w:rPr>
        <w:t>work</w:t>
      </w:r>
      <w:r>
        <w:rPr>
          <w:color w:val="221F1F"/>
          <w:position w:val="11"/>
        </w:rPr>
        <w:t>10</w:t>
      </w:r>
      <w:r>
        <w:rPr>
          <w:color w:val="221F1F"/>
        </w:rPr>
        <w:t>.</w:t>
      </w:r>
    </w:p>
    <w:p>
      <w:pPr>
        <w:spacing w:before="236" w:line="232" w:lineRule="auto"/>
        <w:ind w:left="941" w:right="718" w:hanging="132"/>
      </w:pPr>
      <w:r>
        <w:rPr>
          <w:color w:val="221F1F"/>
          <w:spacing w:val="-1"/>
        </w:rPr>
        <w:t>Value</w:t>
      </w:r>
      <w:r>
        <w:rPr>
          <w:color w:val="221F1F"/>
          <w:spacing w:val="-12"/>
        </w:rPr>
        <w:t xml:space="preserve"> </w:t>
      </w:r>
      <w:r>
        <w:rPr>
          <w:color w:val="221F1F"/>
          <w:spacing w:val="-1"/>
        </w:rPr>
        <w:t>Engineering:</w:t>
      </w:r>
      <w:r>
        <w:rPr>
          <w:color w:val="221F1F"/>
          <w:spacing w:val="-13"/>
        </w:rPr>
        <w:t xml:space="preserve"> </w:t>
      </w:r>
      <w:r>
        <w:rPr>
          <w:color w:val="221F1F"/>
          <w:spacing w:val="-1"/>
        </w:rPr>
        <w:t>The</w:t>
      </w:r>
      <w:r>
        <w:rPr>
          <w:color w:val="221F1F"/>
          <w:spacing w:val="-6"/>
        </w:rPr>
        <w:t xml:space="preserve"> </w:t>
      </w:r>
      <w:r>
        <w:rPr>
          <w:color w:val="221F1F"/>
          <w:spacing w:val="-1"/>
        </w:rPr>
        <w:t>Contractor</w:t>
      </w:r>
      <w:r>
        <w:rPr>
          <w:color w:val="221F1F"/>
          <w:spacing w:val="-6"/>
        </w:rPr>
        <w:t xml:space="preserve"> </w:t>
      </w:r>
      <w:r>
        <w:rPr>
          <w:color w:val="221F1F"/>
          <w:spacing w:val="-1"/>
        </w:rPr>
        <w:t>may</w:t>
      </w:r>
      <w:r>
        <w:rPr>
          <w:color w:val="221F1F"/>
          <w:spacing w:val="-10"/>
        </w:rPr>
        <w:t xml:space="preserve"> </w:t>
      </w:r>
      <w:r>
        <w:rPr>
          <w:color w:val="221F1F"/>
          <w:spacing w:val="-1"/>
        </w:rPr>
        <w:t>prepare,</w:t>
      </w:r>
      <w:r>
        <w:rPr>
          <w:color w:val="221F1F"/>
          <w:spacing w:val="-6"/>
        </w:rPr>
        <w:t xml:space="preserve"> </w:t>
      </w:r>
      <w:r>
        <w:rPr>
          <w:color w:val="221F1F"/>
          <w:spacing w:val="-1"/>
        </w:rPr>
        <w:t>at</w:t>
      </w:r>
      <w:r>
        <w:rPr>
          <w:color w:val="221F1F"/>
          <w:spacing w:val="-9"/>
        </w:rPr>
        <w:t xml:space="preserve"> </w:t>
      </w:r>
      <w:r>
        <w:rPr>
          <w:color w:val="221F1F"/>
          <w:spacing w:val="-1"/>
        </w:rPr>
        <w:t>its</w:t>
      </w:r>
      <w:r>
        <w:rPr>
          <w:color w:val="221F1F"/>
          <w:spacing w:val="-9"/>
        </w:rPr>
        <w:t xml:space="preserve"> </w:t>
      </w:r>
      <w:r>
        <w:rPr>
          <w:color w:val="221F1F"/>
        </w:rPr>
        <w:t>own</w:t>
      </w:r>
      <w:r>
        <w:rPr>
          <w:color w:val="221F1F"/>
          <w:spacing w:val="-7"/>
        </w:rPr>
        <w:t xml:space="preserve"> </w:t>
      </w:r>
      <w:r>
        <w:rPr>
          <w:color w:val="221F1F"/>
        </w:rPr>
        <w:t>cost,</w:t>
      </w:r>
      <w:r>
        <w:rPr>
          <w:color w:val="221F1F"/>
          <w:spacing w:val="-7"/>
        </w:rPr>
        <w:t xml:space="preserve"> </w:t>
      </w:r>
      <w:r>
        <w:rPr>
          <w:color w:val="221F1F"/>
        </w:rPr>
        <w:t>a</w:t>
      </w:r>
      <w:r>
        <w:rPr>
          <w:color w:val="221F1F"/>
          <w:spacing w:val="-9"/>
        </w:rPr>
        <w:t xml:space="preserve"> </w:t>
      </w:r>
      <w:r>
        <w:rPr>
          <w:color w:val="221F1F"/>
        </w:rPr>
        <w:t>value</w:t>
      </w:r>
      <w:r>
        <w:rPr>
          <w:color w:val="221F1F"/>
          <w:spacing w:val="-9"/>
        </w:rPr>
        <w:t xml:space="preserve"> </w:t>
      </w:r>
      <w:r>
        <w:rPr>
          <w:color w:val="221F1F"/>
        </w:rPr>
        <w:t>engineering</w:t>
      </w:r>
      <w:r>
        <w:rPr>
          <w:color w:val="221F1F"/>
          <w:spacing w:val="-9"/>
        </w:rPr>
        <w:t xml:space="preserve"> </w:t>
      </w:r>
      <w:r>
        <w:rPr>
          <w:color w:val="221F1F"/>
        </w:rPr>
        <w:t>proposal</w:t>
      </w:r>
      <w:r>
        <w:rPr>
          <w:color w:val="221F1F"/>
          <w:spacing w:val="-6"/>
        </w:rPr>
        <w:t xml:space="preserve"> </w:t>
      </w:r>
      <w:r>
        <w:rPr>
          <w:color w:val="221F1F"/>
        </w:rPr>
        <w:t>at</w:t>
      </w:r>
      <w:r>
        <w:rPr>
          <w:color w:val="221F1F"/>
          <w:spacing w:val="-6"/>
        </w:rPr>
        <w:t xml:space="preserve"> </w:t>
      </w:r>
      <w:r>
        <w:rPr>
          <w:color w:val="221F1F"/>
        </w:rPr>
        <w:t>any</w:t>
      </w:r>
      <w:r>
        <w:rPr>
          <w:color w:val="221F1F"/>
          <w:spacing w:val="-10"/>
        </w:rPr>
        <w:t xml:space="preserve"> </w:t>
      </w:r>
      <w:r>
        <w:rPr>
          <w:color w:val="221F1F"/>
        </w:rPr>
        <w:t>time</w:t>
      </w:r>
      <w:r>
        <w:rPr>
          <w:color w:val="221F1F"/>
          <w:spacing w:val="-7"/>
        </w:rPr>
        <w:t xml:space="preserve"> </w:t>
      </w:r>
      <w:r>
        <w:rPr>
          <w:color w:val="221F1F"/>
        </w:rPr>
        <w:t>during</w:t>
      </w:r>
      <w:r>
        <w:rPr>
          <w:color w:val="221F1F"/>
          <w:spacing w:val="-52"/>
        </w:rPr>
        <w:t xml:space="preserve"> </w:t>
      </w:r>
      <w:r>
        <w:rPr>
          <w:color w:val="221F1F"/>
          <w:spacing w:val="-1"/>
        </w:rPr>
        <w:t>the</w:t>
      </w:r>
      <w:r>
        <w:rPr>
          <w:color w:val="221F1F"/>
          <w:spacing w:val="-24"/>
        </w:rPr>
        <w:t xml:space="preserve"> </w:t>
      </w:r>
      <w:r>
        <w:rPr>
          <w:color w:val="221F1F"/>
          <w:spacing w:val="-1"/>
        </w:rPr>
        <w:t>performance</w:t>
      </w:r>
      <w:r>
        <w:rPr>
          <w:color w:val="221F1F"/>
          <w:spacing w:val="-23"/>
        </w:rPr>
        <w:t xml:space="preserve"> </w:t>
      </w:r>
      <w:r>
        <w:rPr>
          <w:color w:val="221F1F"/>
          <w:spacing w:val="-1"/>
        </w:rPr>
        <w:t>of</w:t>
      </w:r>
      <w:r>
        <w:rPr>
          <w:color w:val="221F1F"/>
          <w:spacing w:val="-23"/>
        </w:rPr>
        <w:t xml:space="preserve"> </w:t>
      </w:r>
      <w:r>
        <w:rPr>
          <w:color w:val="221F1F"/>
          <w:spacing w:val="-1"/>
        </w:rPr>
        <w:t>the</w:t>
      </w:r>
      <w:r>
        <w:rPr>
          <w:color w:val="221F1F"/>
          <w:spacing w:val="-23"/>
        </w:rPr>
        <w:t xml:space="preserve"> </w:t>
      </w:r>
      <w:r>
        <w:rPr>
          <w:color w:val="221F1F"/>
        </w:rPr>
        <w:t>contract.</w:t>
      </w:r>
      <w:r>
        <w:rPr>
          <w:color w:val="221F1F"/>
          <w:spacing w:val="-31"/>
        </w:rPr>
        <w:t xml:space="preserve"> </w:t>
      </w:r>
      <w:r>
        <w:rPr>
          <w:color w:val="221F1F"/>
        </w:rPr>
        <w:t>The</w:t>
      </w:r>
      <w:r>
        <w:rPr>
          <w:color w:val="221F1F"/>
          <w:spacing w:val="-24"/>
        </w:rPr>
        <w:t xml:space="preserve"> </w:t>
      </w:r>
      <w:r>
        <w:rPr>
          <w:color w:val="221F1F"/>
        </w:rPr>
        <w:t>value</w:t>
      </w:r>
      <w:r>
        <w:rPr>
          <w:color w:val="221F1F"/>
          <w:spacing w:val="-24"/>
        </w:rPr>
        <w:t xml:space="preserve"> </w:t>
      </w:r>
      <w:r>
        <w:rPr>
          <w:color w:val="221F1F"/>
        </w:rPr>
        <w:t>engineering</w:t>
      </w:r>
      <w:r>
        <w:rPr>
          <w:color w:val="221F1F"/>
          <w:spacing w:val="-26"/>
        </w:rPr>
        <w:t xml:space="preserve"> </w:t>
      </w:r>
      <w:r>
        <w:rPr>
          <w:color w:val="221F1F"/>
        </w:rPr>
        <w:t>proposal</w:t>
      </w:r>
      <w:r>
        <w:rPr>
          <w:color w:val="221F1F"/>
          <w:spacing w:val="-23"/>
        </w:rPr>
        <w:t xml:space="preserve"> </w:t>
      </w:r>
      <w:r>
        <w:rPr>
          <w:color w:val="221F1F"/>
        </w:rPr>
        <w:t>shall,</w:t>
      </w:r>
      <w:r>
        <w:rPr>
          <w:color w:val="221F1F"/>
          <w:spacing w:val="-24"/>
        </w:rPr>
        <w:t xml:space="preserve"> </w:t>
      </w:r>
      <w:r>
        <w:rPr>
          <w:color w:val="221F1F"/>
        </w:rPr>
        <w:t>at</w:t>
      </w:r>
      <w:r>
        <w:rPr>
          <w:color w:val="221F1F"/>
          <w:spacing w:val="-23"/>
        </w:rPr>
        <w:t xml:space="preserve"> </w:t>
      </w:r>
      <w:r>
        <w:rPr>
          <w:color w:val="221F1F"/>
        </w:rPr>
        <w:t>a</w:t>
      </w:r>
      <w:r>
        <w:rPr>
          <w:color w:val="221F1F"/>
          <w:spacing w:val="-24"/>
        </w:rPr>
        <w:t xml:space="preserve"> </w:t>
      </w:r>
      <w:r>
        <w:rPr>
          <w:color w:val="221F1F"/>
        </w:rPr>
        <w:t>minimum,</w:t>
      </w:r>
      <w:r>
        <w:rPr>
          <w:color w:val="221F1F"/>
          <w:spacing w:val="-21"/>
        </w:rPr>
        <w:t xml:space="preserve"> </w:t>
      </w:r>
      <w:r>
        <w:rPr>
          <w:color w:val="221F1F"/>
        </w:rPr>
        <w:t>include</w:t>
      </w:r>
      <w:r>
        <w:rPr>
          <w:color w:val="221F1F"/>
          <w:spacing w:val="-24"/>
        </w:rPr>
        <w:t xml:space="preserve"> </w:t>
      </w:r>
      <w:r>
        <w:rPr>
          <w:color w:val="221F1F"/>
        </w:rPr>
        <w:t>the</w:t>
      </w:r>
      <w:r>
        <w:rPr>
          <w:color w:val="221F1F"/>
          <w:spacing w:val="-24"/>
        </w:rPr>
        <w:t xml:space="preserve"> </w:t>
      </w:r>
      <w:r>
        <w:rPr>
          <w:color w:val="221F1F"/>
        </w:rPr>
        <w:t>following;</w:t>
      </w:r>
    </w:p>
    <w:p>
      <w:pPr>
        <w:pStyle w:val="16"/>
        <w:numPr>
          <w:ilvl w:val="1"/>
          <w:numId w:val="98"/>
        </w:numPr>
        <w:tabs>
          <w:tab w:val="left" w:pos="1238"/>
          <w:tab w:val="left" w:pos="1239"/>
        </w:tabs>
        <w:spacing w:before="14"/>
      </w:pPr>
      <w:r>
        <w:rPr>
          <w:color w:val="221F1F"/>
          <w:spacing w:val="-1"/>
        </w:rPr>
        <w:t>the</w:t>
      </w:r>
      <w:r>
        <w:rPr>
          <w:color w:val="221F1F"/>
          <w:spacing w:val="-24"/>
        </w:rPr>
        <w:t xml:space="preserve"> </w:t>
      </w:r>
      <w:r>
        <w:rPr>
          <w:color w:val="221F1F"/>
          <w:spacing w:val="-1"/>
        </w:rPr>
        <w:t>proposed</w:t>
      </w:r>
      <w:r>
        <w:rPr>
          <w:color w:val="221F1F"/>
          <w:spacing w:val="-23"/>
        </w:rPr>
        <w:t xml:space="preserve"> </w:t>
      </w:r>
      <w:r>
        <w:rPr>
          <w:color w:val="221F1F"/>
          <w:spacing w:val="-1"/>
        </w:rPr>
        <w:t>change(s),</w:t>
      </w:r>
      <w:r>
        <w:rPr>
          <w:color w:val="221F1F"/>
          <w:spacing w:val="-26"/>
        </w:rPr>
        <w:t xml:space="preserve"> </w:t>
      </w:r>
      <w:r>
        <w:rPr>
          <w:color w:val="221F1F"/>
        </w:rPr>
        <w:t>and</w:t>
      </w:r>
      <w:r>
        <w:rPr>
          <w:color w:val="221F1F"/>
          <w:spacing w:val="-25"/>
        </w:rPr>
        <w:t xml:space="preserve"> </w:t>
      </w:r>
      <w:r>
        <w:rPr>
          <w:color w:val="221F1F"/>
        </w:rPr>
        <w:t>a</w:t>
      </w:r>
      <w:r>
        <w:rPr>
          <w:color w:val="221F1F"/>
          <w:spacing w:val="-24"/>
        </w:rPr>
        <w:t xml:space="preserve"> </w:t>
      </w:r>
      <w:r>
        <w:rPr>
          <w:color w:val="221F1F"/>
        </w:rPr>
        <w:t>description</w:t>
      </w:r>
      <w:r>
        <w:rPr>
          <w:color w:val="221F1F"/>
          <w:spacing w:val="-23"/>
        </w:rPr>
        <w:t xml:space="preserve"> </w:t>
      </w:r>
      <w:r>
        <w:rPr>
          <w:color w:val="221F1F"/>
        </w:rPr>
        <w:t>of</w:t>
      </w:r>
      <w:r>
        <w:rPr>
          <w:color w:val="221F1F"/>
          <w:spacing w:val="-23"/>
        </w:rPr>
        <w:t xml:space="preserve"> </w:t>
      </w:r>
      <w:r>
        <w:rPr>
          <w:color w:val="221F1F"/>
        </w:rPr>
        <w:t>the</w:t>
      </w:r>
      <w:r>
        <w:rPr>
          <w:color w:val="221F1F"/>
          <w:spacing w:val="-25"/>
        </w:rPr>
        <w:t xml:space="preserve"> </w:t>
      </w:r>
      <w:r>
        <w:rPr>
          <w:color w:val="221F1F"/>
        </w:rPr>
        <w:t>difference</w:t>
      </w:r>
      <w:r>
        <w:rPr>
          <w:color w:val="221F1F"/>
          <w:spacing w:val="-23"/>
        </w:rPr>
        <w:t xml:space="preserve"> </w:t>
      </w:r>
      <w:r>
        <w:rPr>
          <w:color w:val="221F1F"/>
        </w:rPr>
        <w:t>to</w:t>
      </w:r>
      <w:r>
        <w:rPr>
          <w:color w:val="221F1F"/>
          <w:spacing w:val="-26"/>
        </w:rPr>
        <w:t xml:space="preserve"> </w:t>
      </w:r>
      <w:r>
        <w:rPr>
          <w:color w:val="221F1F"/>
        </w:rPr>
        <w:t>the</w:t>
      </w:r>
      <w:r>
        <w:rPr>
          <w:color w:val="221F1F"/>
          <w:spacing w:val="-26"/>
        </w:rPr>
        <w:t xml:space="preserve"> </w:t>
      </w:r>
      <w:r>
        <w:rPr>
          <w:color w:val="221F1F"/>
        </w:rPr>
        <w:t>existing</w:t>
      </w:r>
      <w:r>
        <w:rPr>
          <w:color w:val="221F1F"/>
          <w:spacing w:val="-25"/>
        </w:rPr>
        <w:t xml:space="preserve"> </w:t>
      </w:r>
      <w:r>
        <w:rPr>
          <w:color w:val="221F1F"/>
        </w:rPr>
        <w:t>contract</w:t>
      </w:r>
      <w:r>
        <w:rPr>
          <w:color w:val="221F1F"/>
          <w:spacing w:val="-23"/>
        </w:rPr>
        <w:t xml:space="preserve"> </w:t>
      </w:r>
      <w:r>
        <w:rPr>
          <w:color w:val="221F1F"/>
        </w:rPr>
        <w:t>requirements;</w:t>
      </w:r>
    </w:p>
    <w:p>
      <w:pPr>
        <w:pStyle w:val="16"/>
        <w:numPr>
          <w:ilvl w:val="1"/>
          <w:numId w:val="98"/>
        </w:numPr>
        <w:tabs>
          <w:tab w:val="left" w:pos="1238"/>
          <w:tab w:val="left" w:pos="1239"/>
        </w:tabs>
        <w:spacing w:before="24" w:line="230" w:lineRule="auto"/>
        <w:ind w:left="1243" w:right="716" w:hanging="435"/>
      </w:pPr>
      <w:r>
        <w:rPr>
          <w:color w:val="221F1F"/>
          <w:spacing w:val="-1"/>
        </w:rPr>
        <w:t>a</w:t>
      </w:r>
      <w:r>
        <w:rPr>
          <w:color w:val="221F1F"/>
          <w:spacing w:val="-14"/>
        </w:rPr>
        <w:t xml:space="preserve"> </w:t>
      </w:r>
      <w:r>
        <w:rPr>
          <w:color w:val="221F1F"/>
          <w:spacing w:val="-1"/>
        </w:rPr>
        <w:t>full</w:t>
      </w:r>
      <w:r>
        <w:rPr>
          <w:color w:val="221F1F"/>
          <w:spacing w:val="-14"/>
        </w:rPr>
        <w:t xml:space="preserve"> </w:t>
      </w:r>
      <w:r>
        <w:rPr>
          <w:color w:val="221F1F"/>
          <w:spacing w:val="-1"/>
        </w:rPr>
        <w:t>cost/beneﬁt</w:t>
      </w:r>
      <w:r>
        <w:rPr>
          <w:color w:val="221F1F"/>
          <w:spacing w:val="-13"/>
        </w:rPr>
        <w:t xml:space="preserve"> </w:t>
      </w:r>
      <w:r>
        <w:rPr>
          <w:color w:val="221F1F"/>
          <w:spacing w:val="-1"/>
        </w:rPr>
        <w:t>analysis</w:t>
      </w:r>
      <w:r>
        <w:rPr>
          <w:color w:val="221F1F"/>
          <w:spacing w:val="-14"/>
        </w:rPr>
        <w:t xml:space="preserve"> </w:t>
      </w:r>
      <w:r>
        <w:rPr>
          <w:color w:val="221F1F"/>
        </w:rPr>
        <w:t>of</w:t>
      </w:r>
      <w:r>
        <w:rPr>
          <w:color w:val="221F1F"/>
          <w:spacing w:val="-14"/>
        </w:rPr>
        <w:t xml:space="preserve"> </w:t>
      </w:r>
      <w:r>
        <w:rPr>
          <w:color w:val="221F1F"/>
        </w:rPr>
        <w:t>the</w:t>
      </w:r>
      <w:r>
        <w:rPr>
          <w:color w:val="221F1F"/>
          <w:spacing w:val="-13"/>
        </w:rPr>
        <w:t xml:space="preserve"> </w:t>
      </w:r>
      <w:r>
        <w:rPr>
          <w:color w:val="221F1F"/>
        </w:rPr>
        <w:t>proposed</w:t>
      </w:r>
      <w:r>
        <w:rPr>
          <w:color w:val="221F1F"/>
          <w:spacing w:val="-15"/>
        </w:rPr>
        <w:t xml:space="preserve"> </w:t>
      </w:r>
      <w:r>
        <w:rPr>
          <w:color w:val="221F1F"/>
        </w:rPr>
        <w:t>change(s)</w:t>
      </w:r>
      <w:r>
        <w:rPr>
          <w:color w:val="221F1F"/>
          <w:spacing w:val="-14"/>
        </w:rPr>
        <w:t xml:space="preserve"> </w:t>
      </w:r>
      <w:r>
        <w:rPr>
          <w:color w:val="221F1F"/>
        </w:rPr>
        <w:t>including</w:t>
      </w:r>
      <w:r>
        <w:rPr>
          <w:color w:val="221F1F"/>
          <w:spacing w:val="-16"/>
        </w:rPr>
        <w:t xml:space="preserve"> </w:t>
      </w:r>
      <w:r>
        <w:rPr>
          <w:color w:val="221F1F"/>
        </w:rPr>
        <w:t>a</w:t>
      </w:r>
      <w:r>
        <w:rPr>
          <w:color w:val="221F1F"/>
          <w:spacing w:val="-10"/>
        </w:rPr>
        <w:t xml:space="preserve"> </w:t>
      </w:r>
      <w:r>
        <w:rPr>
          <w:color w:val="221F1F"/>
        </w:rPr>
        <w:t>description</w:t>
      </w:r>
      <w:r>
        <w:rPr>
          <w:color w:val="221F1F"/>
          <w:spacing w:val="-15"/>
        </w:rPr>
        <w:t xml:space="preserve"> </w:t>
      </w:r>
      <w:r>
        <w:rPr>
          <w:color w:val="221F1F"/>
        </w:rPr>
        <w:t>and</w:t>
      </w:r>
      <w:r>
        <w:rPr>
          <w:color w:val="221F1F"/>
          <w:spacing w:val="-13"/>
        </w:rPr>
        <w:t xml:space="preserve"> </w:t>
      </w:r>
      <w:r>
        <w:rPr>
          <w:color w:val="221F1F"/>
        </w:rPr>
        <w:t>estimate</w:t>
      </w:r>
      <w:r>
        <w:rPr>
          <w:color w:val="221F1F"/>
          <w:spacing w:val="-14"/>
        </w:rPr>
        <w:t xml:space="preserve"> </w:t>
      </w:r>
      <w:r>
        <w:rPr>
          <w:color w:val="221F1F"/>
        </w:rPr>
        <w:t>of</w:t>
      </w:r>
      <w:r>
        <w:rPr>
          <w:color w:val="221F1F"/>
          <w:spacing w:val="-14"/>
        </w:rPr>
        <w:t xml:space="preserve"> </w:t>
      </w:r>
      <w:r>
        <w:rPr>
          <w:color w:val="221F1F"/>
        </w:rPr>
        <w:t>costs</w:t>
      </w:r>
      <w:r>
        <w:rPr>
          <w:color w:val="221F1F"/>
          <w:spacing w:val="-13"/>
        </w:rPr>
        <w:t xml:space="preserve"> </w:t>
      </w:r>
      <w:r>
        <w:rPr>
          <w:color w:val="221F1F"/>
        </w:rPr>
        <w:t>(including</w:t>
      </w:r>
      <w:r>
        <w:rPr>
          <w:color w:val="221F1F"/>
          <w:spacing w:val="-52"/>
        </w:rPr>
        <w:t xml:space="preserve"> </w:t>
      </w:r>
      <w:r>
        <w:rPr>
          <w:color w:val="221F1F"/>
          <w:spacing w:val="-1"/>
        </w:rPr>
        <w:t>life</w:t>
      </w:r>
      <w:r>
        <w:rPr>
          <w:color w:val="221F1F"/>
          <w:spacing w:val="-19"/>
        </w:rPr>
        <w:t xml:space="preserve"> </w:t>
      </w:r>
      <w:r>
        <w:rPr>
          <w:color w:val="221F1F"/>
          <w:spacing w:val="-1"/>
        </w:rPr>
        <w:t>cycle</w:t>
      </w:r>
      <w:r>
        <w:rPr>
          <w:color w:val="221F1F"/>
          <w:spacing w:val="-19"/>
        </w:rPr>
        <w:t xml:space="preserve"> </w:t>
      </w:r>
      <w:r>
        <w:rPr>
          <w:color w:val="221F1F"/>
        </w:rPr>
        <w:t>costs)</w:t>
      </w:r>
      <w:r>
        <w:rPr>
          <w:color w:val="221F1F"/>
          <w:spacing w:val="-16"/>
        </w:rPr>
        <w:t xml:space="preserve"> </w:t>
      </w:r>
      <w:r>
        <w:rPr>
          <w:color w:val="221F1F"/>
        </w:rPr>
        <w:t>the</w:t>
      </w:r>
      <w:r>
        <w:rPr>
          <w:color w:val="221F1F"/>
          <w:spacing w:val="-19"/>
        </w:rPr>
        <w:t xml:space="preserve"> </w:t>
      </w:r>
      <w:r>
        <w:rPr>
          <w:color w:val="221F1F"/>
        </w:rPr>
        <w:t>Procuring</w:t>
      </w:r>
      <w:r>
        <w:rPr>
          <w:color w:val="221F1F"/>
          <w:spacing w:val="-22"/>
        </w:rPr>
        <w:t xml:space="preserve"> </w:t>
      </w:r>
      <w:r>
        <w:rPr>
          <w:color w:val="221F1F"/>
        </w:rPr>
        <w:t>Entity</w:t>
      </w:r>
      <w:r>
        <w:rPr>
          <w:color w:val="221F1F"/>
          <w:spacing w:val="-19"/>
        </w:rPr>
        <w:t xml:space="preserve"> </w:t>
      </w:r>
      <w:r>
        <w:rPr>
          <w:color w:val="221F1F"/>
        </w:rPr>
        <w:t>may</w:t>
      </w:r>
      <w:r>
        <w:rPr>
          <w:color w:val="221F1F"/>
          <w:spacing w:val="-22"/>
        </w:rPr>
        <w:t xml:space="preserve"> </w:t>
      </w:r>
      <w:r>
        <w:rPr>
          <w:color w:val="221F1F"/>
        </w:rPr>
        <w:t>incur</w:t>
      </w:r>
      <w:r>
        <w:rPr>
          <w:color w:val="221F1F"/>
          <w:spacing w:val="-18"/>
        </w:rPr>
        <w:t xml:space="preserve"> </w:t>
      </w:r>
      <w:r>
        <w:rPr>
          <w:color w:val="221F1F"/>
        </w:rPr>
        <w:t>in</w:t>
      </w:r>
      <w:r>
        <w:rPr>
          <w:color w:val="221F1F"/>
          <w:spacing w:val="-19"/>
        </w:rPr>
        <w:t xml:space="preserve"> </w:t>
      </w:r>
      <w:r>
        <w:rPr>
          <w:color w:val="221F1F"/>
        </w:rPr>
        <w:t>implementing</w:t>
      </w:r>
      <w:r>
        <w:rPr>
          <w:color w:val="221F1F"/>
          <w:spacing w:val="-21"/>
        </w:rPr>
        <w:t xml:space="preserve"> </w:t>
      </w:r>
      <w:r>
        <w:rPr>
          <w:color w:val="221F1F"/>
        </w:rPr>
        <w:t>the</w:t>
      </w:r>
      <w:r>
        <w:rPr>
          <w:color w:val="221F1F"/>
          <w:spacing w:val="-18"/>
        </w:rPr>
        <w:t xml:space="preserve"> </w:t>
      </w:r>
      <w:r>
        <w:rPr>
          <w:color w:val="221F1F"/>
        </w:rPr>
        <w:t>value</w:t>
      </w:r>
      <w:r>
        <w:rPr>
          <w:color w:val="221F1F"/>
          <w:spacing w:val="-18"/>
        </w:rPr>
        <w:t xml:space="preserve"> </w:t>
      </w:r>
      <w:r>
        <w:rPr>
          <w:color w:val="221F1F"/>
        </w:rPr>
        <w:t>engineering</w:t>
      </w:r>
      <w:r>
        <w:rPr>
          <w:color w:val="221F1F"/>
          <w:spacing w:val="-21"/>
        </w:rPr>
        <w:t xml:space="preserve"> </w:t>
      </w:r>
      <w:r>
        <w:rPr>
          <w:color w:val="221F1F"/>
        </w:rPr>
        <w:t>proposal;</w:t>
      </w:r>
      <w:r>
        <w:rPr>
          <w:color w:val="221F1F"/>
          <w:spacing w:val="1"/>
        </w:rPr>
        <w:t xml:space="preserve"> </w:t>
      </w:r>
      <w:r>
        <w:rPr>
          <w:color w:val="221F1F"/>
        </w:rPr>
        <w:t>and</w:t>
      </w:r>
    </w:p>
    <w:p>
      <w:pPr>
        <w:pStyle w:val="16"/>
        <w:numPr>
          <w:ilvl w:val="1"/>
          <w:numId w:val="98"/>
        </w:numPr>
        <w:tabs>
          <w:tab w:val="left" w:pos="1238"/>
          <w:tab w:val="left" w:pos="1239"/>
        </w:tabs>
        <w:spacing w:before="15"/>
      </w:pPr>
      <w:r>
        <w:rPr>
          <w:color w:val="221F1F"/>
          <w:spacing w:val="-1"/>
        </w:rPr>
        <w:t>a</w:t>
      </w:r>
      <w:r>
        <w:rPr>
          <w:color w:val="221F1F"/>
          <w:spacing w:val="-24"/>
        </w:rPr>
        <w:t xml:space="preserve"> </w:t>
      </w:r>
      <w:r>
        <w:rPr>
          <w:color w:val="221F1F"/>
          <w:spacing w:val="-1"/>
        </w:rPr>
        <w:t>description</w:t>
      </w:r>
      <w:r>
        <w:rPr>
          <w:color w:val="221F1F"/>
          <w:spacing w:val="-23"/>
        </w:rPr>
        <w:t xml:space="preserve"> </w:t>
      </w:r>
      <w:r>
        <w:rPr>
          <w:color w:val="221F1F"/>
          <w:spacing w:val="-1"/>
        </w:rPr>
        <w:t>of</w:t>
      </w:r>
      <w:r>
        <w:rPr>
          <w:color w:val="221F1F"/>
          <w:spacing w:val="-22"/>
        </w:rPr>
        <w:t xml:space="preserve"> </w:t>
      </w:r>
      <w:r>
        <w:rPr>
          <w:color w:val="221F1F"/>
          <w:spacing w:val="-1"/>
        </w:rPr>
        <w:t>any</w:t>
      </w:r>
      <w:r>
        <w:rPr>
          <w:color w:val="221F1F"/>
          <w:spacing w:val="-25"/>
        </w:rPr>
        <w:t xml:space="preserve"> </w:t>
      </w:r>
      <w:r>
        <w:rPr>
          <w:color w:val="221F1F"/>
          <w:spacing w:val="-1"/>
        </w:rPr>
        <w:t>effect(s)</w:t>
      </w:r>
      <w:r>
        <w:rPr>
          <w:color w:val="221F1F"/>
          <w:spacing w:val="-25"/>
        </w:rPr>
        <w:t xml:space="preserve"> </w:t>
      </w:r>
      <w:r>
        <w:rPr>
          <w:color w:val="221F1F"/>
        </w:rPr>
        <w:t>of</w:t>
      </w:r>
      <w:r>
        <w:rPr>
          <w:color w:val="221F1F"/>
          <w:spacing w:val="-22"/>
        </w:rPr>
        <w:t xml:space="preserve"> </w:t>
      </w:r>
      <w:r>
        <w:rPr>
          <w:color w:val="221F1F"/>
        </w:rPr>
        <w:t>the</w:t>
      </w:r>
      <w:r>
        <w:rPr>
          <w:color w:val="221F1F"/>
          <w:spacing w:val="-25"/>
        </w:rPr>
        <w:t xml:space="preserve"> </w:t>
      </w:r>
      <w:r>
        <w:rPr>
          <w:color w:val="221F1F"/>
        </w:rPr>
        <w:t>change</w:t>
      </w:r>
      <w:r>
        <w:rPr>
          <w:color w:val="221F1F"/>
          <w:spacing w:val="-23"/>
        </w:rPr>
        <w:t xml:space="preserve"> </w:t>
      </w:r>
      <w:r>
        <w:rPr>
          <w:color w:val="221F1F"/>
        </w:rPr>
        <w:t>on</w:t>
      </w:r>
      <w:r>
        <w:rPr>
          <w:color w:val="221F1F"/>
          <w:spacing w:val="-24"/>
        </w:rPr>
        <w:t xml:space="preserve"> </w:t>
      </w:r>
      <w:r>
        <w:rPr>
          <w:color w:val="221F1F"/>
        </w:rPr>
        <w:t>performance/functionality.</w:t>
      </w:r>
    </w:p>
    <w:p>
      <w:pPr>
        <w:pStyle w:val="7"/>
        <w:spacing w:before="4"/>
        <w:rPr>
          <w:sz w:val="20"/>
        </w:rPr>
      </w:pPr>
    </w:p>
    <w:p>
      <w:pPr>
        <w:ind w:left="809"/>
      </w:pPr>
      <w:r>
        <w:rPr>
          <w:color w:val="221F1F"/>
        </w:rPr>
        <w:t>The</w:t>
      </w:r>
      <w:r>
        <w:rPr>
          <w:color w:val="221F1F"/>
          <w:spacing w:val="-3"/>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accept the value</w:t>
      </w:r>
      <w:r>
        <w:rPr>
          <w:color w:val="221F1F"/>
          <w:spacing w:val="-3"/>
        </w:rPr>
        <w:t xml:space="preserve"> </w:t>
      </w:r>
      <w:r>
        <w:rPr>
          <w:color w:val="221F1F"/>
        </w:rPr>
        <w:t>engineering</w:t>
      </w:r>
      <w:r>
        <w:rPr>
          <w:color w:val="221F1F"/>
          <w:spacing w:val="-5"/>
        </w:rPr>
        <w:t xml:space="preserve"> </w:t>
      </w:r>
      <w:r>
        <w:rPr>
          <w:color w:val="221F1F"/>
        </w:rPr>
        <w:t>proposal</w:t>
      </w:r>
      <w:r>
        <w:rPr>
          <w:color w:val="221F1F"/>
          <w:spacing w:val="-3"/>
        </w:rPr>
        <w:t xml:space="preserve"> </w:t>
      </w:r>
      <w:r>
        <w:rPr>
          <w:color w:val="221F1F"/>
        </w:rPr>
        <w:t>if</w:t>
      </w:r>
      <w:r>
        <w:rPr>
          <w:color w:val="221F1F"/>
          <w:spacing w:val="-3"/>
        </w:rPr>
        <w:t xml:space="preserve"> </w:t>
      </w:r>
      <w:r>
        <w:rPr>
          <w:color w:val="221F1F"/>
        </w:rPr>
        <w:t>the proposal demonstrates</w:t>
      </w:r>
      <w:r>
        <w:rPr>
          <w:color w:val="221F1F"/>
          <w:spacing w:val="-1"/>
        </w:rPr>
        <w:t xml:space="preserve"> </w:t>
      </w:r>
      <w:r>
        <w:rPr>
          <w:color w:val="221F1F"/>
        </w:rPr>
        <w:t>beneﬁts that:</w:t>
      </w:r>
    </w:p>
    <w:p>
      <w:pPr>
        <w:pStyle w:val="16"/>
        <w:numPr>
          <w:ilvl w:val="0"/>
          <w:numId w:val="99"/>
        </w:numPr>
        <w:tabs>
          <w:tab w:val="left" w:pos="1248"/>
          <w:tab w:val="left" w:pos="1249"/>
        </w:tabs>
        <w:spacing w:before="16"/>
      </w:pPr>
      <w:r>
        <w:rPr>
          <w:color w:val="221F1F"/>
          <w:spacing w:val="-1"/>
        </w:rPr>
        <w:t>accelerate</w:t>
      </w:r>
      <w:r>
        <w:rPr>
          <w:color w:val="221F1F"/>
          <w:spacing w:val="-23"/>
        </w:rPr>
        <w:t xml:space="preserve"> </w:t>
      </w:r>
      <w:r>
        <w:rPr>
          <w:color w:val="221F1F"/>
          <w:spacing w:val="-1"/>
        </w:rPr>
        <w:t>the</w:t>
      </w:r>
      <w:r>
        <w:rPr>
          <w:color w:val="221F1F"/>
          <w:spacing w:val="-23"/>
        </w:rPr>
        <w:t xml:space="preserve"> </w:t>
      </w:r>
      <w:r>
        <w:rPr>
          <w:color w:val="221F1F"/>
          <w:spacing w:val="-1"/>
        </w:rPr>
        <w:t>contract</w:t>
      </w:r>
      <w:r>
        <w:rPr>
          <w:color w:val="221F1F"/>
          <w:spacing w:val="-21"/>
        </w:rPr>
        <w:t xml:space="preserve"> </w:t>
      </w:r>
      <w:r>
        <w:rPr>
          <w:color w:val="221F1F"/>
        </w:rPr>
        <w:t>completion</w:t>
      </w:r>
      <w:r>
        <w:rPr>
          <w:color w:val="221F1F"/>
          <w:spacing w:val="-23"/>
        </w:rPr>
        <w:t xml:space="preserve"> </w:t>
      </w:r>
      <w:r>
        <w:rPr>
          <w:color w:val="221F1F"/>
        </w:rPr>
        <w:t>period;</w:t>
      </w:r>
      <w:r>
        <w:rPr>
          <w:color w:val="221F1F"/>
          <w:spacing w:val="-22"/>
        </w:rPr>
        <w:t xml:space="preserve"> </w:t>
      </w:r>
      <w:r>
        <w:rPr>
          <w:color w:val="221F1F"/>
        </w:rPr>
        <w:t>or</w:t>
      </w:r>
    </w:p>
    <w:p>
      <w:pPr>
        <w:pStyle w:val="16"/>
        <w:numPr>
          <w:ilvl w:val="0"/>
          <w:numId w:val="99"/>
        </w:numPr>
        <w:tabs>
          <w:tab w:val="left" w:pos="1248"/>
          <w:tab w:val="left" w:pos="1249"/>
        </w:tabs>
        <w:spacing w:before="18"/>
      </w:pPr>
      <w:r>
        <w:rPr>
          <w:color w:val="221F1F"/>
          <w:spacing w:val="-1"/>
        </w:rPr>
        <w:t>reduce</w:t>
      </w:r>
      <w:r>
        <w:rPr>
          <w:color w:val="221F1F"/>
          <w:spacing w:val="-24"/>
        </w:rPr>
        <w:t xml:space="preserve"> </w:t>
      </w:r>
      <w:r>
        <w:rPr>
          <w:color w:val="221F1F"/>
          <w:spacing w:val="-1"/>
        </w:rPr>
        <w:t>the</w:t>
      </w:r>
      <w:r>
        <w:rPr>
          <w:color w:val="221F1F"/>
          <w:spacing w:val="-24"/>
        </w:rPr>
        <w:t xml:space="preserve"> </w:t>
      </w:r>
      <w:r>
        <w:rPr>
          <w:color w:val="221F1F"/>
        </w:rPr>
        <w:t>Contract</w:t>
      </w:r>
      <w:r>
        <w:rPr>
          <w:color w:val="221F1F"/>
          <w:spacing w:val="-22"/>
        </w:rPr>
        <w:t xml:space="preserve"> </w:t>
      </w:r>
      <w:r>
        <w:rPr>
          <w:color w:val="221F1F"/>
        </w:rPr>
        <w:t>Price</w:t>
      </w:r>
      <w:r>
        <w:rPr>
          <w:color w:val="221F1F"/>
          <w:spacing w:val="-23"/>
        </w:rPr>
        <w:t xml:space="preserve"> </w:t>
      </w:r>
      <w:r>
        <w:rPr>
          <w:color w:val="221F1F"/>
        </w:rPr>
        <w:t>or</w:t>
      </w:r>
      <w:r>
        <w:rPr>
          <w:color w:val="221F1F"/>
          <w:spacing w:val="-26"/>
        </w:rPr>
        <w:t xml:space="preserve"> </w:t>
      </w:r>
      <w:r>
        <w:rPr>
          <w:color w:val="221F1F"/>
        </w:rPr>
        <w:t>the</w:t>
      </w:r>
      <w:r>
        <w:rPr>
          <w:color w:val="221F1F"/>
          <w:spacing w:val="-23"/>
        </w:rPr>
        <w:t xml:space="preserve"> </w:t>
      </w:r>
      <w:r>
        <w:rPr>
          <w:color w:val="221F1F"/>
        </w:rPr>
        <w:t>life</w:t>
      </w:r>
      <w:r>
        <w:rPr>
          <w:color w:val="221F1F"/>
          <w:spacing w:val="-24"/>
        </w:rPr>
        <w:t xml:space="preserve"> </w:t>
      </w:r>
      <w:r>
        <w:rPr>
          <w:color w:val="221F1F"/>
        </w:rPr>
        <w:t>cycle</w:t>
      </w:r>
      <w:r>
        <w:rPr>
          <w:color w:val="221F1F"/>
          <w:spacing w:val="-24"/>
        </w:rPr>
        <w:t xml:space="preserve"> </w:t>
      </w:r>
      <w:r>
        <w:rPr>
          <w:color w:val="221F1F"/>
        </w:rPr>
        <w:t>costs</w:t>
      </w:r>
      <w:r>
        <w:rPr>
          <w:color w:val="221F1F"/>
          <w:spacing w:val="-23"/>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r>
        <w:rPr>
          <w:color w:val="221F1F"/>
          <w:spacing w:val="-23"/>
        </w:rPr>
        <w:t xml:space="preserve"> </w:t>
      </w:r>
      <w:r>
        <w:rPr>
          <w:color w:val="221F1F"/>
        </w:rPr>
        <w:t>or</w:t>
      </w:r>
    </w:p>
    <w:p>
      <w:pPr>
        <w:pStyle w:val="16"/>
        <w:numPr>
          <w:ilvl w:val="0"/>
          <w:numId w:val="99"/>
        </w:numPr>
        <w:tabs>
          <w:tab w:val="left" w:pos="1248"/>
          <w:tab w:val="left" w:pos="1249"/>
        </w:tabs>
        <w:spacing w:before="14"/>
      </w:pPr>
      <w:r>
        <w:rPr>
          <w:color w:val="221F1F"/>
          <w:spacing w:val="-1"/>
        </w:rPr>
        <w:t>improve</w:t>
      </w:r>
      <w:r>
        <w:rPr>
          <w:color w:val="221F1F"/>
          <w:spacing w:val="-24"/>
        </w:rPr>
        <w:t xml:space="preserve"> </w:t>
      </w:r>
      <w:r>
        <w:rPr>
          <w:color w:val="221F1F"/>
          <w:spacing w:val="-1"/>
        </w:rPr>
        <w:t>the</w:t>
      </w:r>
      <w:r>
        <w:rPr>
          <w:color w:val="221F1F"/>
          <w:spacing w:val="-23"/>
        </w:rPr>
        <w:t xml:space="preserve"> </w:t>
      </w:r>
      <w:r>
        <w:rPr>
          <w:color w:val="221F1F"/>
          <w:spacing w:val="-1"/>
        </w:rPr>
        <w:t>quality,</w:t>
      </w:r>
      <w:r>
        <w:rPr>
          <w:color w:val="221F1F"/>
          <w:spacing w:val="-23"/>
        </w:rPr>
        <w:t xml:space="preserve"> </w:t>
      </w:r>
      <w:r>
        <w:rPr>
          <w:color w:val="221F1F"/>
          <w:spacing w:val="-1"/>
        </w:rPr>
        <w:t>efﬁciency,</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sustainability</w:t>
      </w:r>
      <w:r>
        <w:rPr>
          <w:color w:val="221F1F"/>
          <w:spacing w:val="-26"/>
        </w:rPr>
        <w:t xml:space="preserve"> </w:t>
      </w:r>
      <w:r>
        <w:rPr>
          <w:color w:val="221F1F"/>
        </w:rPr>
        <w:t>of</w:t>
      </w:r>
      <w:r>
        <w:rPr>
          <w:color w:val="221F1F"/>
          <w:spacing w:val="-25"/>
        </w:rPr>
        <w:t xml:space="preserve"> </w:t>
      </w:r>
      <w:r>
        <w:rPr>
          <w:color w:val="221F1F"/>
        </w:rPr>
        <w:t>the</w:t>
      </w:r>
      <w:r>
        <w:rPr>
          <w:color w:val="221F1F"/>
          <w:spacing w:val="-24"/>
        </w:rPr>
        <w:t xml:space="preserve"> </w:t>
      </w:r>
      <w:r>
        <w:rPr>
          <w:color w:val="221F1F"/>
        </w:rPr>
        <w:t>Facilities;</w:t>
      </w:r>
      <w:r>
        <w:rPr>
          <w:color w:val="221F1F"/>
          <w:spacing w:val="-21"/>
        </w:rPr>
        <w:t xml:space="preserve"> </w:t>
      </w:r>
      <w:r>
        <w:rPr>
          <w:color w:val="221F1F"/>
        </w:rPr>
        <w:t>or</w:t>
      </w:r>
    </w:p>
    <w:p>
      <w:pPr>
        <w:pStyle w:val="16"/>
        <w:numPr>
          <w:ilvl w:val="0"/>
          <w:numId w:val="99"/>
        </w:numPr>
        <w:tabs>
          <w:tab w:val="left" w:pos="1248"/>
          <w:tab w:val="left" w:pos="1249"/>
        </w:tabs>
        <w:spacing w:before="13"/>
      </w:pPr>
      <w:r>
        <w:rPr>
          <w:color w:val="221F1F"/>
          <w:spacing w:val="-1"/>
        </w:rPr>
        <w:t>yield</w:t>
      </w:r>
      <w:r>
        <w:rPr>
          <w:color w:val="221F1F"/>
          <w:spacing w:val="-24"/>
        </w:rPr>
        <w:t xml:space="preserve"> </w:t>
      </w:r>
      <w:r>
        <w:rPr>
          <w:color w:val="221F1F"/>
          <w:spacing w:val="-1"/>
        </w:rPr>
        <w:t>any</w:t>
      </w:r>
      <w:r>
        <w:rPr>
          <w:color w:val="221F1F"/>
          <w:spacing w:val="-26"/>
        </w:rPr>
        <w:t xml:space="preserve"> </w:t>
      </w:r>
      <w:r>
        <w:rPr>
          <w:color w:val="221F1F"/>
          <w:spacing w:val="-1"/>
        </w:rPr>
        <w:t>other</w:t>
      </w:r>
      <w:r>
        <w:rPr>
          <w:color w:val="221F1F"/>
          <w:spacing w:val="-23"/>
        </w:rPr>
        <w:t xml:space="preserve"> </w:t>
      </w:r>
      <w:r>
        <w:rPr>
          <w:color w:val="221F1F"/>
          <w:spacing w:val="-1"/>
        </w:rPr>
        <w:t>beneﬁts</w:t>
      </w:r>
      <w:r>
        <w:rPr>
          <w:color w:val="221F1F"/>
          <w:spacing w:val="-23"/>
        </w:rPr>
        <w:t xml:space="preserve"> </w:t>
      </w:r>
      <w:r>
        <w:rPr>
          <w:color w:val="221F1F"/>
          <w:spacing w:val="-1"/>
        </w:rPr>
        <w:t>to</w:t>
      </w:r>
      <w:r>
        <w:rPr>
          <w:color w:val="221F1F"/>
          <w:spacing w:val="-24"/>
        </w:rPr>
        <w:t xml:space="preserve"> </w:t>
      </w:r>
      <w:r>
        <w:rPr>
          <w:color w:val="221F1F"/>
          <w:spacing w:val="-1"/>
        </w:rPr>
        <w:t>the</w:t>
      </w:r>
      <w:r>
        <w:rPr>
          <w:color w:val="221F1F"/>
          <w:spacing w:val="-2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spacing w:val="-1"/>
        </w:rPr>
        <w:t>without</w:t>
      </w:r>
      <w:r>
        <w:rPr>
          <w:color w:val="221F1F"/>
          <w:spacing w:val="-23"/>
        </w:rPr>
        <w:t xml:space="preserve"> </w:t>
      </w:r>
      <w:r>
        <w:rPr>
          <w:color w:val="221F1F"/>
        </w:rPr>
        <w:t>compromising</w:t>
      </w:r>
      <w:r>
        <w:rPr>
          <w:color w:val="221F1F"/>
          <w:spacing w:val="-26"/>
        </w:rPr>
        <w:t xml:space="preserve"> </w:t>
      </w:r>
      <w:r>
        <w:rPr>
          <w:color w:val="221F1F"/>
        </w:rPr>
        <w:t>the</w:t>
      </w:r>
      <w:r>
        <w:rPr>
          <w:color w:val="221F1F"/>
          <w:spacing w:val="-23"/>
        </w:rPr>
        <w:t xml:space="preserve"> </w:t>
      </w:r>
      <w:r>
        <w:rPr>
          <w:color w:val="221F1F"/>
        </w:rPr>
        <w:t>functionality</w:t>
      </w:r>
      <w:r>
        <w:rPr>
          <w:color w:val="221F1F"/>
          <w:spacing w:val="-25"/>
        </w:rPr>
        <w:t xml:space="preserve"> </w:t>
      </w:r>
      <w:r>
        <w:rPr>
          <w:color w:val="221F1F"/>
        </w:rPr>
        <w:t>of</w:t>
      </w:r>
      <w:r>
        <w:rPr>
          <w:color w:val="221F1F"/>
          <w:spacing w:val="-23"/>
        </w:rPr>
        <w:t xml:space="preserve"> </w:t>
      </w:r>
      <w:r>
        <w:rPr>
          <w:color w:val="221F1F"/>
        </w:rPr>
        <w:t>the</w:t>
      </w:r>
      <w:r>
        <w:rPr>
          <w:color w:val="221F1F"/>
          <w:spacing w:val="-29"/>
        </w:rPr>
        <w:t xml:space="preserve"> </w:t>
      </w:r>
      <w:r>
        <w:rPr>
          <w:color w:val="221F1F"/>
        </w:rPr>
        <w:t>Works.</w:t>
      </w:r>
    </w:p>
    <w:p>
      <w:pPr>
        <w:pStyle w:val="7"/>
        <w:spacing w:before="10"/>
        <w:rPr>
          <w:sz w:val="21"/>
        </w:rPr>
      </w:pPr>
    </w:p>
    <w:p>
      <w:pPr>
        <w:pStyle w:val="7"/>
        <w:ind w:left="804"/>
      </w:pPr>
      <w:r>
        <w:rPr>
          <w:color w:val="221F1F"/>
        </w:rPr>
        <w:t>If the value engineering</w:t>
      </w:r>
      <w:r>
        <w:rPr>
          <w:color w:val="221F1F"/>
          <w:spacing w:val="-1"/>
        </w:rPr>
        <w:t xml:space="preserve"> </w:t>
      </w:r>
      <w:r>
        <w:rPr>
          <w:color w:val="221F1F"/>
        </w:rPr>
        <w:t>proposal</w:t>
      </w:r>
      <w:r>
        <w:rPr>
          <w:color w:val="221F1F"/>
          <w:spacing w:val="-1"/>
        </w:rPr>
        <w:t xml:space="preserve"> </w:t>
      </w:r>
      <w:r>
        <w:rPr>
          <w:color w:val="221F1F"/>
        </w:rPr>
        <w:t>is approved</w:t>
      </w:r>
      <w:r>
        <w:rPr>
          <w:color w:val="221F1F"/>
          <w:spacing w:val="-1"/>
        </w:rPr>
        <w:t xml:space="preserve"> </w:t>
      </w:r>
      <w:r>
        <w:rPr>
          <w:color w:val="221F1F"/>
        </w:rPr>
        <w:t>by</w:t>
      </w:r>
      <w:r>
        <w:rPr>
          <w:color w:val="221F1F"/>
          <w:spacing w:val="-5"/>
        </w:rPr>
        <w:t xml:space="preserve"> </w:t>
      </w:r>
      <w:r>
        <w:rPr>
          <w:color w:val="221F1F"/>
        </w:rPr>
        <w:t>the</w:t>
      </w:r>
      <w:r>
        <w:rPr>
          <w:color w:val="221F1F"/>
          <w:spacing w:val="-1"/>
        </w:rPr>
        <w:t xml:space="preserve"> </w:t>
      </w:r>
      <w:r>
        <w:rPr>
          <w:color w:val="221F1F"/>
        </w:rPr>
        <w:t>Procuring</w:t>
      </w:r>
      <w:r>
        <w:rPr>
          <w:color w:val="221F1F"/>
          <w:spacing w:val="-4"/>
        </w:rPr>
        <w:t xml:space="preserve"> </w:t>
      </w:r>
      <w:r>
        <w:rPr>
          <w:color w:val="221F1F"/>
        </w:rPr>
        <w:t>Entity</w:t>
      </w:r>
      <w:r>
        <w:rPr>
          <w:color w:val="221F1F"/>
          <w:spacing w:val="-3"/>
        </w:rPr>
        <w:t xml:space="preserve"> </w:t>
      </w:r>
      <w:r>
        <w:rPr>
          <w:color w:val="221F1F"/>
        </w:rPr>
        <w:t>and</w:t>
      </w:r>
      <w:r>
        <w:rPr>
          <w:color w:val="221F1F"/>
          <w:spacing w:val="-1"/>
        </w:rPr>
        <w:t xml:space="preserve"> </w:t>
      </w:r>
      <w:r>
        <w:rPr>
          <w:color w:val="221F1F"/>
        </w:rPr>
        <w:t>results in:</w:t>
      </w:r>
    </w:p>
    <w:p>
      <w:pPr>
        <w:pStyle w:val="16"/>
        <w:numPr>
          <w:ilvl w:val="0"/>
          <w:numId w:val="100"/>
        </w:numPr>
        <w:tabs>
          <w:tab w:val="left" w:pos="1236"/>
          <w:tab w:val="left" w:pos="1237"/>
        </w:tabs>
        <w:spacing w:before="49" w:line="230" w:lineRule="auto"/>
        <w:ind w:right="713"/>
      </w:pPr>
      <w:r>
        <w:rPr>
          <w:color w:val="221F1F"/>
          <w:spacing w:val="-1"/>
        </w:rPr>
        <w:t>a</w:t>
      </w:r>
      <w:r>
        <w:rPr>
          <w:color w:val="221F1F"/>
          <w:spacing w:val="-17"/>
        </w:rPr>
        <w:t xml:space="preserve"> </w:t>
      </w:r>
      <w:r>
        <w:rPr>
          <w:color w:val="221F1F"/>
          <w:spacing w:val="-1"/>
        </w:rPr>
        <w:t>reduction</w:t>
      </w:r>
      <w:r>
        <w:rPr>
          <w:color w:val="221F1F"/>
          <w:spacing w:val="-19"/>
        </w:rPr>
        <w:t xml:space="preserve"> </w:t>
      </w:r>
      <w:r>
        <w:rPr>
          <w:color w:val="221F1F"/>
          <w:spacing w:val="-1"/>
        </w:rPr>
        <w:t>of</w:t>
      </w:r>
      <w:r>
        <w:rPr>
          <w:color w:val="221F1F"/>
          <w:spacing w:val="-16"/>
        </w:rPr>
        <w:t xml:space="preserve"> </w:t>
      </w:r>
      <w:r>
        <w:rPr>
          <w:color w:val="221F1F"/>
          <w:spacing w:val="-1"/>
        </w:rPr>
        <w:t>the</w:t>
      </w:r>
      <w:r>
        <w:rPr>
          <w:color w:val="221F1F"/>
          <w:spacing w:val="-16"/>
        </w:rPr>
        <w:t xml:space="preserve"> </w:t>
      </w:r>
      <w:r>
        <w:rPr>
          <w:color w:val="221F1F"/>
          <w:spacing w:val="-1"/>
        </w:rPr>
        <w:t>Contract</w:t>
      </w:r>
      <w:r>
        <w:rPr>
          <w:color w:val="221F1F"/>
          <w:spacing w:val="-17"/>
        </w:rPr>
        <w:t xml:space="preserve"> </w:t>
      </w:r>
      <w:r>
        <w:rPr>
          <w:color w:val="221F1F"/>
          <w:spacing w:val="-1"/>
        </w:rPr>
        <w:t>Price;</w:t>
      </w:r>
      <w:r>
        <w:rPr>
          <w:color w:val="221F1F"/>
          <w:spacing w:val="-18"/>
        </w:rPr>
        <w:t xml:space="preserve"> </w:t>
      </w:r>
      <w:r>
        <w:rPr>
          <w:color w:val="221F1F"/>
        </w:rPr>
        <w:t>the</w:t>
      </w:r>
      <w:r>
        <w:rPr>
          <w:color w:val="221F1F"/>
          <w:spacing w:val="-17"/>
        </w:rPr>
        <w:t xml:space="preserve"> </w:t>
      </w:r>
      <w:r>
        <w:rPr>
          <w:color w:val="221F1F"/>
        </w:rPr>
        <w:t>amount</w:t>
      </w:r>
      <w:r>
        <w:rPr>
          <w:color w:val="221F1F"/>
          <w:spacing w:val="-17"/>
        </w:rPr>
        <w:t xml:space="preserve"> </w:t>
      </w:r>
      <w:r>
        <w:rPr>
          <w:color w:val="221F1F"/>
        </w:rPr>
        <w:t>to</w:t>
      </w:r>
      <w:r>
        <w:rPr>
          <w:color w:val="221F1F"/>
          <w:spacing w:val="-19"/>
        </w:rPr>
        <w:t xml:space="preserve"> </w:t>
      </w:r>
      <w:r>
        <w:rPr>
          <w:color w:val="221F1F"/>
        </w:rPr>
        <w:t>be</w:t>
      </w:r>
      <w:r>
        <w:rPr>
          <w:color w:val="221F1F"/>
          <w:spacing w:val="-17"/>
        </w:rPr>
        <w:t xml:space="preserve"> </w:t>
      </w:r>
      <w:r>
        <w:rPr>
          <w:color w:val="221F1F"/>
        </w:rPr>
        <w:t>paid</w:t>
      </w:r>
      <w:r>
        <w:rPr>
          <w:color w:val="221F1F"/>
          <w:spacing w:val="-19"/>
        </w:rPr>
        <w:t xml:space="preserve"> </w:t>
      </w:r>
      <w:r>
        <w:rPr>
          <w:color w:val="221F1F"/>
        </w:rPr>
        <w:t>to</w:t>
      </w:r>
      <w:r>
        <w:rPr>
          <w:color w:val="221F1F"/>
          <w:spacing w:val="-16"/>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shall</w:t>
      </w:r>
      <w:r>
        <w:rPr>
          <w:color w:val="221F1F"/>
          <w:spacing w:val="-16"/>
        </w:rPr>
        <w:t xml:space="preserve"> </w:t>
      </w:r>
      <w:r>
        <w:rPr>
          <w:color w:val="221F1F"/>
        </w:rPr>
        <w:t>be</w:t>
      </w:r>
      <w:r>
        <w:rPr>
          <w:color w:val="221F1F"/>
          <w:spacing w:val="-16"/>
        </w:rPr>
        <w:t xml:space="preserve"> </w:t>
      </w:r>
      <w:r>
        <w:rPr>
          <w:color w:val="221F1F"/>
        </w:rPr>
        <w:t>the</w:t>
      </w:r>
      <w:r>
        <w:rPr>
          <w:color w:val="221F1F"/>
          <w:spacing w:val="-19"/>
        </w:rPr>
        <w:t xml:space="preserve"> </w:t>
      </w:r>
      <w:r>
        <w:rPr>
          <w:b/>
          <w:color w:val="221F1F"/>
        </w:rPr>
        <w:t>percentage</w:t>
      </w:r>
      <w:r>
        <w:rPr>
          <w:b/>
          <w:color w:val="221F1F"/>
          <w:spacing w:val="-18"/>
        </w:rPr>
        <w:t xml:space="preserve"> </w:t>
      </w:r>
      <w:r>
        <w:rPr>
          <w:b/>
          <w:color w:val="221F1F"/>
        </w:rPr>
        <w:t>speciﬁed</w:t>
      </w:r>
      <w:r>
        <w:rPr>
          <w:b/>
          <w:color w:val="221F1F"/>
          <w:spacing w:val="-8"/>
        </w:rPr>
        <w:t xml:space="preserve"> </w:t>
      </w:r>
      <w:r>
        <w:rPr>
          <w:b/>
          <w:color w:val="221F1F"/>
        </w:rPr>
        <w:t>in</w:t>
      </w:r>
      <w:r>
        <w:rPr>
          <w:b/>
          <w:color w:val="221F1F"/>
          <w:spacing w:val="-52"/>
        </w:rPr>
        <w:t xml:space="preserve"> </w:t>
      </w:r>
      <w:r>
        <w:rPr>
          <w:b/>
          <w:color w:val="221F1F"/>
        </w:rPr>
        <w:t>the</w:t>
      </w:r>
      <w:r>
        <w:rPr>
          <w:b/>
          <w:color w:val="221F1F"/>
          <w:spacing w:val="-25"/>
        </w:rPr>
        <w:t xml:space="preserve"> </w:t>
      </w:r>
      <w:r>
        <w:rPr>
          <w:b/>
          <w:color w:val="221F1F"/>
        </w:rPr>
        <w:t>SCC</w:t>
      </w:r>
      <w:r>
        <w:rPr>
          <w:b/>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reduction</w:t>
      </w:r>
      <w:r>
        <w:rPr>
          <w:color w:val="221F1F"/>
          <w:spacing w:val="-23"/>
        </w:rPr>
        <w:t xml:space="preserve"> </w:t>
      </w:r>
      <w:r>
        <w:rPr>
          <w:color w:val="221F1F"/>
        </w:rPr>
        <w:t>in</w:t>
      </w:r>
      <w:r>
        <w:rPr>
          <w:color w:val="221F1F"/>
          <w:spacing w:val="-27"/>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Price;</w:t>
      </w:r>
      <w:r>
        <w:rPr>
          <w:color w:val="221F1F"/>
          <w:spacing w:val="-22"/>
        </w:rPr>
        <w:t xml:space="preserve"> </w:t>
      </w:r>
      <w:r>
        <w:rPr>
          <w:color w:val="221F1F"/>
        </w:rPr>
        <w:t>or</w:t>
      </w:r>
    </w:p>
    <w:p>
      <w:pPr>
        <w:pStyle w:val="7"/>
        <w:spacing w:before="7"/>
        <w:rPr>
          <w:sz w:val="28"/>
        </w:rPr>
      </w:pPr>
    </w:p>
    <w:p>
      <w:pPr>
        <w:pStyle w:val="16"/>
        <w:numPr>
          <w:ilvl w:val="0"/>
          <w:numId w:val="100"/>
        </w:numPr>
        <w:tabs>
          <w:tab w:val="left" w:pos="1236"/>
          <w:tab w:val="left" w:pos="1237"/>
        </w:tabs>
        <w:spacing w:line="252" w:lineRule="exact"/>
      </w:pPr>
      <w:r>
        <w:rPr>
          <w:color w:val="221F1F"/>
          <w:spacing w:val="-1"/>
        </w:rPr>
        <w:t>an</w:t>
      </w:r>
      <w:r>
        <w:rPr>
          <w:color w:val="221F1F"/>
          <w:spacing w:val="-15"/>
        </w:rPr>
        <w:t xml:space="preserve"> </w:t>
      </w:r>
      <w:r>
        <w:rPr>
          <w:color w:val="221F1F"/>
          <w:spacing w:val="-1"/>
        </w:rPr>
        <w:t>increase</w:t>
      </w:r>
      <w:r>
        <w:rPr>
          <w:color w:val="221F1F"/>
          <w:spacing w:val="-16"/>
        </w:rPr>
        <w:t xml:space="preserve"> </w:t>
      </w:r>
      <w:r>
        <w:rPr>
          <w:color w:val="221F1F"/>
          <w:spacing w:val="-1"/>
        </w:rPr>
        <w:t>in</w:t>
      </w:r>
      <w:r>
        <w:rPr>
          <w:color w:val="221F1F"/>
          <w:spacing w:val="-15"/>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3"/>
        </w:rPr>
        <w:t xml:space="preserve"> </w:t>
      </w:r>
      <w:r>
        <w:rPr>
          <w:color w:val="221F1F"/>
        </w:rPr>
        <w:t>but</w:t>
      </w:r>
      <w:r>
        <w:rPr>
          <w:color w:val="221F1F"/>
          <w:spacing w:val="-14"/>
        </w:rPr>
        <w:t xml:space="preserve"> </w:t>
      </w:r>
      <w:r>
        <w:rPr>
          <w:color w:val="221F1F"/>
        </w:rPr>
        <w:t>results</w:t>
      </w:r>
      <w:r>
        <w:rPr>
          <w:color w:val="221F1F"/>
          <w:spacing w:val="-16"/>
        </w:rPr>
        <w:t xml:space="preserve"> </w:t>
      </w:r>
      <w:r>
        <w:rPr>
          <w:color w:val="221F1F"/>
        </w:rPr>
        <w:t>in</w:t>
      </w:r>
      <w:r>
        <w:rPr>
          <w:color w:val="221F1F"/>
          <w:spacing w:val="-15"/>
        </w:rPr>
        <w:t xml:space="preserve"> </w:t>
      </w:r>
      <w:r>
        <w:rPr>
          <w:color w:val="221F1F"/>
        </w:rPr>
        <w:t>a</w:t>
      </w:r>
      <w:r>
        <w:rPr>
          <w:color w:val="221F1F"/>
          <w:spacing w:val="-17"/>
        </w:rPr>
        <w:t xml:space="preserve"> </w:t>
      </w:r>
      <w:r>
        <w:rPr>
          <w:color w:val="221F1F"/>
        </w:rPr>
        <w:t>reduction</w:t>
      </w:r>
      <w:r>
        <w:rPr>
          <w:color w:val="221F1F"/>
          <w:spacing w:val="-14"/>
        </w:rPr>
        <w:t xml:space="preserve"> </w:t>
      </w:r>
      <w:r>
        <w:rPr>
          <w:color w:val="221F1F"/>
        </w:rPr>
        <w:t>in</w:t>
      </w:r>
      <w:r>
        <w:rPr>
          <w:color w:val="221F1F"/>
          <w:spacing w:val="-15"/>
        </w:rPr>
        <w:t xml:space="preserve"> </w:t>
      </w:r>
      <w:r>
        <w:rPr>
          <w:color w:val="221F1F"/>
        </w:rPr>
        <w:t>life</w:t>
      </w:r>
      <w:r>
        <w:rPr>
          <w:color w:val="221F1F"/>
          <w:spacing w:val="-14"/>
        </w:rPr>
        <w:t xml:space="preserve"> </w:t>
      </w:r>
      <w:r>
        <w:rPr>
          <w:color w:val="221F1F"/>
        </w:rPr>
        <w:t>cycle</w:t>
      </w:r>
      <w:r>
        <w:rPr>
          <w:color w:val="221F1F"/>
          <w:spacing w:val="-13"/>
        </w:rPr>
        <w:t xml:space="preserve"> </w:t>
      </w:r>
      <w:r>
        <w:rPr>
          <w:color w:val="221F1F"/>
        </w:rPr>
        <w:t>costs</w:t>
      </w:r>
      <w:r>
        <w:rPr>
          <w:color w:val="221F1F"/>
          <w:spacing w:val="-14"/>
        </w:rPr>
        <w:t xml:space="preserve"> </w:t>
      </w:r>
      <w:r>
        <w:rPr>
          <w:color w:val="221F1F"/>
        </w:rPr>
        <w:t>due</w:t>
      </w:r>
      <w:r>
        <w:rPr>
          <w:color w:val="221F1F"/>
          <w:spacing w:val="-17"/>
        </w:rPr>
        <w:t xml:space="preserve"> </w:t>
      </w:r>
      <w:r>
        <w:rPr>
          <w:color w:val="221F1F"/>
        </w:rPr>
        <w:t>to</w:t>
      </w:r>
      <w:r>
        <w:rPr>
          <w:color w:val="221F1F"/>
          <w:spacing w:val="-15"/>
        </w:rPr>
        <w:t xml:space="preserve"> </w:t>
      </w:r>
      <w:r>
        <w:rPr>
          <w:color w:val="221F1F"/>
        </w:rPr>
        <w:t>any</w:t>
      </w:r>
      <w:r>
        <w:rPr>
          <w:color w:val="221F1F"/>
          <w:spacing w:val="-16"/>
        </w:rPr>
        <w:t xml:space="preserve"> </w:t>
      </w:r>
      <w:r>
        <w:rPr>
          <w:color w:val="221F1F"/>
        </w:rPr>
        <w:t>beneﬁt</w:t>
      </w:r>
      <w:r>
        <w:rPr>
          <w:color w:val="221F1F"/>
          <w:spacing w:val="-13"/>
        </w:rPr>
        <w:t xml:space="preserve"> </w:t>
      </w:r>
      <w:r>
        <w:rPr>
          <w:color w:val="221F1F"/>
        </w:rPr>
        <w:t>described</w:t>
      </w:r>
      <w:r>
        <w:rPr>
          <w:color w:val="221F1F"/>
          <w:spacing w:val="-16"/>
        </w:rPr>
        <w:t xml:space="preserve"> </w:t>
      </w:r>
      <w:r>
        <w:rPr>
          <w:color w:val="221F1F"/>
        </w:rPr>
        <w:t>in</w:t>
      </w:r>
    </w:p>
    <w:p>
      <w:pPr>
        <w:pStyle w:val="16"/>
        <w:numPr>
          <w:ilvl w:val="1"/>
          <w:numId w:val="100"/>
        </w:numPr>
        <w:tabs>
          <w:tab w:val="left" w:pos="1515"/>
        </w:tabs>
        <w:spacing w:line="252" w:lineRule="exact"/>
      </w:pPr>
      <w:r>
        <w:rPr>
          <w:color w:val="221F1F"/>
          <w:spacing w:val="-1"/>
        </w:rPr>
        <w:t>to</w:t>
      </w:r>
      <w:r>
        <w:rPr>
          <w:color w:val="221F1F"/>
          <w:spacing w:val="-24"/>
        </w:rPr>
        <w:t xml:space="preserve"> </w:t>
      </w:r>
      <w:r>
        <w:rPr>
          <w:color w:val="221F1F"/>
          <w:spacing w:val="-1"/>
        </w:rPr>
        <w:t>(d)</w:t>
      </w:r>
      <w:r>
        <w:rPr>
          <w:color w:val="221F1F"/>
          <w:spacing w:val="-23"/>
        </w:rPr>
        <w:t xml:space="preserve"> </w:t>
      </w:r>
      <w:r>
        <w:rPr>
          <w:color w:val="221F1F"/>
          <w:spacing w:val="-1"/>
        </w:rPr>
        <w:t>above,</w:t>
      </w:r>
      <w:r>
        <w:rPr>
          <w:color w:val="221F1F"/>
          <w:spacing w:val="-24"/>
        </w:rPr>
        <w:t xml:space="preserve"> </w:t>
      </w:r>
      <w:r>
        <w:rPr>
          <w:color w:val="221F1F"/>
          <w:spacing w:val="-1"/>
        </w:rPr>
        <w:t>the</w:t>
      </w:r>
      <w:r>
        <w:rPr>
          <w:color w:val="221F1F"/>
          <w:spacing w:val="-23"/>
        </w:rPr>
        <w:t xml:space="preserve"> </w:t>
      </w:r>
      <w:r>
        <w:rPr>
          <w:color w:val="221F1F"/>
        </w:rPr>
        <w:t>amount</w:t>
      </w:r>
      <w:r>
        <w:rPr>
          <w:color w:val="221F1F"/>
          <w:spacing w:val="-23"/>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paid</w:t>
      </w:r>
      <w:r>
        <w:rPr>
          <w:color w:val="221F1F"/>
          <w:spacing w:val="-23"/>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r>
        <w:rPr>
          <w:color w:val="221F1F"/>
          <w:spacing w:val="-22"/>
        </w:rPr>
        <w:t xml:space="preserve"> </w:t>
      </w:r>
      <w:r>
        <w:rPr>
          <w:color w:val="221F1F"/>
        </w:rPr>
        <w:t>shall</w:t>
      </w:r>
      <w:r>
        <w:rPr>
          <w:color w:val="221F1F"/>
          <w:spacing w:val="-25"/>
        </w:rPr>
        <w:t xml:space="preserve"> </w:t>
      </w:r>
      <w:r>
        <w:rPr>
          <w:color w:val="221F1F"/>
        </w:rPr>
        <w:t>be</w:t>
      </w:r>
      <w:r>
        <w:rPr>
          <w:color w:val="221F1F"/>
          <w:spacing w:val="-24"/>
        </w:rPr>
        <w:t xml:space="preserve"> </w:t>
      </w:r>
      <w:r>
        <w:rPr>
          <w:color w:val="221F1F"/>
        </w:rPr>
        <w:t>the</w:t>
      </w:r>
      <w:r>
        <w:rPr>
          <w:color w:val="221F1F"/>
          <w:spacing w:val="-24"/>
        </w:rPr>
        <w:t xml:space="preserve"> </w:t>
      </w:r>
      <w:r>
        <w:rPr>
          <w:color w:val="221F1F"/>
        </w:rPr>
        <w:t>full</w:t>
      </w:r>
      <w:r>
        <w:rPr>
          <w:color w:val="221F1F"/>
          <w:spacing w:val="-22"/>
        </w:rPr>
        <w:t xml:space="preserve"> </w:t>
      </w:r>
      <w:r>
        <w:rPr>
          <w:color w:val="221F1F"/>
        </w:rPr>
        <w:t>increase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spacing w:before="3"/>
        <w:rPr>
          <w:sz w:val="22"/>
        </w:rPr>
      </w:pPr>
    </w:p>
    <w:p>
      <w:pPr>
        <w:pStyle w:val="3"/>
        <w:numPr>
          <w:ilvl w:val="0"/>
          <w:numId w:val="98"/>
        </w:numPr>
        <w:tabs>
          <w:tab w:val="left" w:pos="821"/>
          <w:tab w:val="left" w:pos="822"/>
        </w:tabs>
        <w:spacing w:before="1"/>
        <w:ind w:left="821" w:hanging="566"/>
        <w:outlineLvl w:val="0"/>
        <w:rPr>
          <w:color w:val="221F1F"/>
        </w:rPr>
      </w:pPr>
      <w:bookmarkStart w:id="266" w:name="_Toc20482"/>
      <w:r>
        <w:rPr>
          <w:color w:val="221F1F"/>
          <w:spacing w:val="-2"/>
        </w:rPr>
        <w:t>Cash</w:t>
      </w:r>
      <w:r>
        <w:rPr>
          <w:color w:val="221F1F"/>
          <w:spacing w:val="-10"/>
        </w:rPr>
        <w:t xml:space="preserve"> </w:t>
      </w:r>
      <w:r>
        <w:rPr>
          <w:color w:val="221F1F"/>
          <w:spacing w:val="-2"/>
        </w:rPr>
        <w:t>Flow</w:t>
      </w:r>
      <w:r>
        <w:rPr>
          <w:color w:val="221F1F"/>
          <w:spacing w:val="-12"/>
        </w:rPr>
        <w:t xml:space="preserve"> </w:t>
      </w:r>
      <w:r>
        <w:rPr>
          <w:color w:val="221F1F"/>
          <w:spacing w:val="-2"/>
        </w:rPr>
        <w:t>Forecasts</w:t>
      </w:r>
      <w:bookmarkEnd w:id="266"/>
    </w:p>
    <w:p>
      <w:pPr>
        <w:spacing w:before="226" w:line="230" w:lineRule="auto"/>
        <w:ind w:left="1399" w:right="717"/>
        <w:jc w:val="both"/>
      </w:pPr>
      <w:r>
        <w:rPr>
          <w:color w:val="221F1F"/>
        </w:rPr>
        <w:t>When the Program</w:t>
      </w:r>
      <w:r>
        <w:rPr>
          <w:color w:val="221F1F"/>
          <w:position w:val="11"/>
          <w:sz w:val="11"/>
        </w:rPr>
        <w:t>11</w:t>
      </w:r>
      <w:r>
        <w:rPr>
          <w:color w:val="221F1F"/>
        </w:rPr>
        <w:t>, is updated, the Contractor shall provide the Project Manager with an updated cash</w:t>
      </w:r>
      <w:r>
        <w:rPr>
          <w:color w:val="221F1F"/>
          <w:spacing w:val="1"/>
        </w:rPr>
        <w:t xml:space="preserve"> </w:t>
      </w:r>
      <w:r>
        <w:rPr>
          <w:color w:val="221F1F"/>
        </w:rPr>
        <w:t>ﬂow forecast. The cash ﬂow forecast shall include different currencies, as deﬁned in the Contract,</w:t>
      </w:r>
      <w:r>
        <w:rPr>
          <w:color w:val="221F1F"/>
          <w:spacing w:val="1"/>
        </w:rPr>
        <w:t xml:space="preserve"> </w:t>
      </w:r>
      <w:r>
        <w:rPr>
          <w:color w:val="221F1F"/>
        </w:rPr>
        <w:t>converted</w:t>
      </w:r>
      <w:r>
        <w:rPr>
          <w:color w:val="221F1F"/>
          <w:spacing w:val="-1"/>
        </w:rPr>
        <w:t xml:space="preserve"> </w:t>
      </w:r>
      <w:r>
        <w:rPr>
          <w:color w:val="221F1F"/>
        </w:rPr>
        <w:t>as</w:t>
      </w:r>
      <w:r>
        <w:rPr>
          <w:color w:val="221F1F"/>
          <w:spacing w:val="-2"/>
        </w:rPr>
        <w:t xml:space="preserve"> </w:t>
      </w:r>
      <w:r>
        <w:rPr>
          <w:color w:val="221F1F"/>
        </w:rPr>
        <w:t>necessary</w:t>
      </w:r>
      <w:r>
        <w:rPr>
          <w:color w:val="221F1F"/>
          <w:spacing w:val="-25"/>
        </w:rPr>
        <w:t xml:space="preserve"> </w:t>
      </w:r>
      <w:r>
        <w:rPr>
          <w:color w:val="221F1F"/>
        </w:rPr>
        <w:t>using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3"/>
        </w:rPr>
        <w:t xml:space="preserve"> </w:t>
      </w:r>
      <w:r>
        <w:rPr>
          <w:color w:val="221F1F"/>
        </w:rPr>
        <w:t>exchange</w:t>
      </w:r>
      <w:r>
        <w:rPr>
          <w:color w:val="221F1F"/>
          <w:spacing w:val="-23"/>
        </w:rPr>
        <w:t xml:space="preserve"> </w:t>
      </w:r>
      <w:r>
        <w:rPr>
          <w:color w:val="221F1F"/>
        </w:rPr>
        <w:t>rates.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67" w:name="_Toc13186"/>
      <w:r>
        <w:rPr>
          <w:color w:val="221F1F"/>
          <w:spacing w:val="-3"/>
        </w:rPr>
        <w:t>Payment</w:t>
      </w:r>
      <w:r>
        <w:rPr>
          <w:color w:val="221F1F"/>
          <w:spacing w:val="-12"/>
        </w:rPr>
        <w:t xml:space="preserve"> </w:t>
      </w:r>
      <w:r>
        <w:rPr>
          <w:color w:val="221F1F"/>
          <w:spacing w:val="-2"/>
        </w:rPr>
        <w:t>Certiﬁcates</w:t>
      </w:r>
      <w:bookmarkEnd w:id="267"/>
    </w:p>
    <w:p>
      <w:pPr>
        <w:pStyle w:val="7"/>
        <w:spacing w:before="10"/>
        <w:rPr>
          <w:b/>
          <w:sz w:val="20"/>
        </w:rPr>
      </w:pPr>
    </w:p>
    <w:p>
      <w:pPr>
        <w:spacing w:line="230" w:lineRule="auto"/>
        <w:ind w:left="941" w:right="725" w:firstLine="254"/>
        <w:jc w:val="both"/>
      </w:pPr>
      <w:r>
        <w:rPr>
          <w:color w:val="221F1F"/>
        </w:rPr>
        <w:t>The Contractor shall submit to the Project Manager monthly statements of the estimated value of the work</w:t>
      </w:r>
      <w:r>
        <w:rPr>
          <w:color w:val="221F1F"/>
          <w:spacing w:val="-52"/>
        </w:rPr>
        <w:t xml:space="preserve"> </w:t>
      </w:r>
      <w:r>
        <w:rPr>
          <w:color w:val="221F1F"/>
        </w:rPr>
        <w:t>executed</w:t>
      </w:r>
      <w:r>
        <w:rPr>
          <w:color w:val="221F1F"/>
          <w:spacing w:val="-27"/>
        </w:rPr>
        <w:t xml:space="preserve"> </w:t>
      </w:r>
      <w:r>
        <w:rPr>
          <w:color w:val="221F1F"/>
        </w:rPr>
        <w:t>less</w:t>
      </w:r>
      <w:r>
        <w:rPr>
          <w:color w:val="221F1F"/>
          <w:spacing w:val="-23"/>
        </w:rPr>
        <w:t xml:space="preserve"> </w:t>
      </w:r>
      <w:r>
        <w:rPr>
          <w:color w:val="221F1F"/>
        </w:rPr>
        <w:t>the</w:t>
      </w:r>
      <w:r>
        <w:rPr>
          <w:color w:val="221F1F"/>
          <w:spacing w:val="-24"/>
        </w:rPr>
        <w:t xml:space="preserve"> </w:t>
      </w:r>
      <w:r>
        <w:rPr>
          <w:color w:val="221F1F"/>
        </w:rPr>
        <w:t>cumulative</w:t>
      </w:r>
      <w:r>
        <w:rPr>
          <w:color w:val="221F1F"/>
          <w:spacing w:val="-25"/>
        </w:rPr>
        <w:t xml:space="preserve"> </w:t>
      </w:r>
      <w:r>
        <w:rPr>
          <w:color w:val="221F1F"/>
        </w:rPr>
        <w:t>amount</w:t>
      </w:r>
      <w:r>
        <w:rPr>
          <w:color w:val="221F1F"/>
          <w:spacing w:val="-23"/>
        </w:rPr>
        <w:t xml:space="preserve"> </w:t>
      </w:r>
      <w:r>
        <w:rPr>
          <w:color w:val="221F1F"/>
        </w:rPr>
        <w:t>certiﬁed</w:t>
      </w:r>
      <w:r>
        <w:rPr>
          <w:color w:val="221F1F"/>
          <w:spacing w:val="-23"/>
        </w:rPr>
        <w:t xml:space="preserve"> </w:t>
      </w:r>
      <w:r>
        <w:rPr>
          <w:color w:val="221F1F"/>
        </w:rPr>
        <w:t>previously.</w:t>
      </w:r>
    </w:p>
    <w:p>
      <w:pPr>
        <w:pStyle w:val="7"/>
        <w:spacing w:before="6"/>
        <w:rPr>
          <w:sz w:val="20"/>
        </w:rPr>
      </w:pPr>
    </w:p>
    <w:p>
      <w:pPr>
        <w:ind w:left="1142"/>
      </w:pP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7"/>
        </w:rPr>
        <w:t xml:space="preserve"> </w:t>
      </w:r>
      <w:r>
        <w:rPr>
          <w:color w:val="221F1F"/>
        </w:rPr>
        <w:t>shall</w:t>
      </w:r>
      <w:r>
        <w:rPr>
          <w:color w:val="221F1F"/>
          <w:spacing w:val="-8"/>
        </w:rPr>
        <w:t xml:space="preserve"> </w:t>
      </w:r>
      <w:r>
        <w:rPr>
          <w:color w:val="221F1F"/>
        </w:rPr>
        <w:t>check</w:t>
      </w:r>
      <w:r>
        <w:rPr>
          <w:color w:val="221F1F"/>
          <w:spacing w:val="-8"/>
        </w:rPr>
        <w:t xml:space="preserve"> </w:t>
      </w:r>
      <w:r>
        <w:rPr>
          <w:color w:val="221F1F"/>
        </w:rPr>
        <w:t>the</w:t>
      </w:r>
      <w:r>
        <w:rPr>
          <w:color w:val="221F1F"/>
          <w:spacing w:val="-8"/>
        </w:rPr>
        <w:t xml:space="preserve"> </w:t>
      </w:r>
      <w:r>
        <w:rPr>
          <w:color w:val="221F1F"/>
        </w:rPr>
        <w:t>Contractor's</w:t>
      </w:r>
      <w:r>
        <w:rPr>
          <w:color w:val="221F1F"/>
          <w:spacing w:val="-4"/>
        </w:rPr>
        <w:t xml:space="preserve"> </w:t>
      </w:r>
      <w:r>
        <w:rPr>
          <w:color w:val="221F1F"/>
        </w:rPr>
        <w:t>monthly</w:t>
      </w:r>
      <w:r>
        <w:rPr>
          <w:color w:val="221F1F"/>
          <w:spacing w:val="-9"/>
        </w:rPr>
        <w:t xml:space="preserve"> </w:t>
      </w:r>
      <w:r>
        <w:rPr>
          <w:color w:val="221F1F"/>
        </w:rPr>
        <w:t>statement</w:t>
      </w:r>
      <w:r>
        <w:rPr>
          <w:color w:val="221F1F"/>
          <w:spacing w:val="-5"/>
        </w:rPr>
        <w:t xml:space="preserve"> </w:t>
      </w:r>
      <w:r>
        <w:rPr>
          <w:color w:val="221F1F"/>
        </w:rPr>
        <w:t>and</w:t>
      </w:r>
      <w:r>
        <w:rPr>
          <w:color w:val="221F1F"/>
          <w:spacing w:val="-7"/>
        </w:rPr>
        <w:t xml:space="preserve"> </w:t>
      </w:r>
      <w:r>
        <w:rPr>
          <w:color w:val="221F1F"/>
        </w:rPr>
        <w:t>certify</w:t>
      </w:r>
      <w:r>
        <w:rPr>
          <w:color w:val="221F1F"/>
          <w:spacing w:val="-9"/>
        </w:rPr>
        <w:t xml:space="preserve"> </w:t>
      </w:r>
      <w:r>
        <w:rPr>
          <w:color w:val="221F1F"/>
        </w:rPr>
        <w:t>the</w:t>
      </w:r>
      <w:r>
        <w:rPr>
          <w:color w:val="221F1F"/>
          <w:spacing w:val="-8"/>
        </w:rPr>
        <w:t xml:space="preserve"> </w:t>
      </w:r>
      <w:r>
        <w:rPr>
          <w:color w:val="221F1F"/>
        </w:rPr>
        <w:t>amount</w:t>
      </w:r>
      <w:r>
        <w:rPr>
          <w:color w:val="221F1F"/>
          <w:spacing w:val="-8"/>
        </w:rPr>
        <w:t xml:space="preserve"> </w:t>
      </w:r>
      <w:r>
        <w:rPr>
          <w:color w:val="221F1F"/>
        </w:rPr>
        <w:t>to</w:t>
      </w:r>
      <w:r>
        <w:rPr>
          <w:color w:val="221F1F"/>
          <w:spacing w:val="-7"/>
        </w:rPr>
        <w:t xml:space="preserve"> </w:t>
      </w:r>
      <w:r>
        <w:rPr>
          <w:color w:val="221F1F"/>
        </w:rPr>
        <w:t>be</w:t>
      </w:r>
      <w:r>
        <w:rPr>
          <w:color w:val="221F1F"/>
          <w:spacing w:val="-8"/>
        </w:rPr>
        <w:t xml:space="preserve"> </w:t>
      </w:r>
      <w:r>
        <w:rPr>
          <w:color w:val="221F1F"/>
        </w:rPr>
        <w:t>paid</w:t>
      </w:r>
      <w:r>
        <w:rPr>
          <w:color w:val="221F1F"/>
          <w:spacing w:val="-9"/>
        </w:rPr>
        <w:t xml:space="preserve"> </w:t>
      </w:r>
      <w:r>
        <w:rPr>
          <w:color w:val="221F1F"/>
        </w:rPr>
        <w:t>to</w:t>
      </w:r>
      <w:r>
        <w:rPr>
          <w:color w:val="221F1F"/>
          <w:spacing w:val="-9"/>
        </w:rPr>
        <w:t xml:space="preserve"> </w:t>
      </w:r>
      <w:r>
        <w:rPr>
          <w:color w:val="221F1F"/>
        </w:rPr>
        <w:t>the</w:t>
      </w:r>
    </w:p>
    <w:p>
      <w:pPr>
        <w:sectPr>
          <w:headerReference r:id="rId158" w:type="default"/>
          <w:footerReference r:id="rId159" w:type="default"/>
          <w:pgSz w:w="11920" w:h="16850"/>
          <w:pgMar w:top="7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spacing w:before="10"/>
        <w:rPr>
          <w:sz w:val="22"/>
        </w:rPr>
      </w:pPr>
    </w:p>
    <w:p>
      <w:pPr>
        <w:ind w:left="811"/>
      </w:pPr>
      <w:r>
        <w:rPr>
          <w:color w:val="221F1F"/>
          <w:spacing w:val="-1"/>
        </w:rPr>
        <w:t>The</w:t>
      </w:r>
      <w:r>
        <w:rPr>
          <w:color w:val="221F1F"/>
          <w:spacing w:val="-26"/>
        </w:rPr>
        <w:t xml:space="preserve"> </w:t>
      </w:r>
      <w:r>
        <w:rPr>
          <w:color w:val="221F1F"/>
          <w:spacing w:val="-1"/>
        </w:rPr>
        <w:t>value</w:t>
      </w:r>
      <w:r>
        <w:rPr>
          <w:color w:val="221F1F"/>
          <w:spacing w:val="-24"/>
        </w:rPr>
        <w:t xml:space="preserve"> </w:t>
      </w:r>
      <w:r>
        <w:rPr>
          <w:color w:val="221F1F"/>
        </w:rPr>
        <w:t>of</w:t>
      </w:r>
      <w:r>
        <w:rPr>
          <w:color w:val="221F1F"/>
          <w:spacing w:val="-23"/>
        </w:rPr>
        <w:t xml:space="preserve"> </w:t>
      </w:r>
      <w:r>
        <w:rPr>
          <w:color w:val="221F1F"/>
        </w:rPr>
        <w:t>work</w:t>
      </w:r>
      <w:r>
        <w:rPr>
          <w:color w:val="221F1F"/>
          <w:spacing w:val="-26"/>
        </w:rPr>
        <w:t xml:space="preserve"> </w:t>
      </w:r>
      <w:r>
        <w:rPr>
          <w:color w:val="221F1F"/>
        </w:rPr>
        <w:t>executed</w:t>
      </w:r>
      <w:r>
        <w:rPr>
          <w:color w:val="221F1F"/>
          <w:spacing w:val="-24"/>
        </w:rPr>
        <w:t xml:space="preserve"> </w:t>
      </w:r>
      <w:r>
        <w:rPr>
          <w:color w:val="221F1F"/>
        </w:rPr>
        <w:t>shall</w:t>
      </w:r>
      <w:r>
        <w:rPr>
          <w:color w:val="221F1F"/>
          <w:spacing w:val="-23"/>
        </w:rPr>
        <w:t xml:space="preserve"> </w:t>
      </w:r>
      <w:r>
        <w:rPr>
          <w:color w:val="221F1F"/>
        </w:rPr>
        <w:t>be</w:t>
      </w:r>
      <w:r>
        <w:rPr>
          <w:color w:val="221F1F"/>
          <w:spacing w:val="-26"/>
        </w:rPr>
        <w:t xml:space="preserve"> </w:t>
      </w:r>
      <w:r>
        <w:rPr>
          <w:color w:val="221F1F"/>
        </w:rPr>
        <w:t>determined</w:t>
      </w:r>
      <w:r>
        <w:rPr>
          <w:color w:val="221F1F"/>
          <w:spacing w:val="-23"/>
        </w:rPr>
        <w:t xml:space="preserve"> </w:t>
      </w:r>
      <w:r>
        <w:rPr>
          <w:color w:val="221F1F"/>
        </w:rPr>
        <w:t>by</w:t>
      </w:r>
      <w:r>
        <w:rPr>
          <w:color w:val="221F1F"/>
          <w:spacing w:val="-26"/>
        </w:rPr>
        <w:t xml:space="preserve"> </w:t>
      </w:r>
      <w:r>
        <w:rPr>
          <w:color w:val="221F1F"/>
        </w:rPr>
        <w:t>the</w:t>
      </w:r>
      <w:r>
        <w:rPr>
          <w:color w:val="221F1F"/>
          <w:spacing w:val="-23"/>
        </w:rPr>
        <w:t xml:space="preserve"> </w:t>
      </w:r>
      <w:r>
        <w:rPr>
          <w:color w:val="221F1F"/>
        </w:rPr>
        <w:t>Project</w:t>
      </w:r>
      <w:r>
        <w:rPr>
          <w:color w:val="221F1F"/>
          <w:spacing w:val="-23"/>
        </w:rPr>
        <w:t xml:space="preserve"> </w:t>
      </w:r>
      <w:r>
        <w:rPr>
          <w:color w:val="221F1F"/>
        </w:rPr>
        <w:t>Manager.</w:t>
      </w:r>
    </w:p>
    <w:p>
      <w:pPr>
        <w:pStyle w:val="7"/>
        <w:spacing w:before="11"/>
        <w:rPr>
          <w:sz w:val="20"/>
        </w:rPr>
      </w:pPr>
    </w:p>
    <w:p>
      <w:pPr>
        <w:spacing w:line="230" w:lineRule="auto"/>
        <w:ind w:left="941" w:right="717" w:firstLine="201"/>
        <w:jc w:val="both"/>
      </w:pPr>
      <w:r>
        <w:rPr>
          <w:color w:val="221F1F"/>
        </w:rPr>
        <w:t>The value of work executed shall comprise the value of the quantities of work in the Bill of Quantities that</w:t>
      </w:r>
      <w:r>
        <w:rPr>
          <w:color w:val="221F1F"/>
          <w:spacing w:val="1"/>
        </w:rPr>
        <w:t xml:space="preserve"> </w:t>
      </w:r>
      <w:r>
        <w:rPr>
          <w:color w:val="221F1F"/>
        </w:rPr>
        <w:t>have been</w:t>
      </w:r>
      <w:r>
        <w:rPr>
          <w:color w:val="221F1F"/>
          <w:spacing w:val="-24"/>
        </w:rPr>
        <w:t xml:space="preserve"> </w:t>
      </w:r>
      <w:r>
        <w:rPr>
          <w:color w:val="221F1F"/>
        </w:rPr>
        <w:t>completed</w:t>
      </w:r>
      <w:r>
        <w:rPr>
          <w:color w:val="221F1F"/>
          <w:position w:val="11"/>
        </w:rPr>
        <w:t>12</w:t>
      </w:r>
      <w:r>
        <w:rPr>
          <w:color w:val="221F1F"/>
        </w:rPr>
        <w:t>.</w:t>
      </w:r>
    </w:p>
    <w:p>
      <w:pPr>
        <w:spacing w:before="229"/>
        <w:ind w:left="811"/>
      </w:pPr>
      <w:r>
        <w:rPr>
          <w:color w:val="221F1F"/>
          <w:spacing w:val="-1"/>
        </w:rPr>
        <w:t>The</w:t>
      </w:r>
      <w:r>
        <w:rPr>
          <w:color w:val="221F1F"/>
          <w:spacing w:val="-24"/>
        </w:rPr>
        <w:t xml:space="preserve"> </w:t>
      </w:r>
      <w:r>
        <w:rPr>
          <w:color w:val="221F1F"/>
          <w:spacing w:val="-1"/>
        </w:rPr>
        <w:t>value</w:t>
      </w:r>
      <w:r>
        <w:rPr>
          <w:color w:val="221F1F"/>
          <w:spacing w:val="-24"/>
        </w:rPr>
        <w:t xml:space="preserve"> </w:t>
      </w:r>
      <w:r>
        <w:rPr>
          <w:color w:val="221F1F"/>
          <w:spacing w:val="-1"/>
        </w:rPr>
        <w:t>of</w:t>
      </w:r>
      <w:r>
        <w:rPr>
          <w:color w:val="221F1F"/>
          <w:spacing w:val="-23"/>
        </w:rPr>
        <w:t xml:space="preserve"> </w:t>
      </w:r>
      <w:r>
        <w:rPr>
          <w:color w:val="221F1F"/>
          <w:spacing w:val="-1"/>
        </w:rPr>
        <w:t>work</w:t>
      </w:r>
      <w:r>
        <w:rPr>
          <w:color w:val="221F1F"/>
          <w:spacing w:val="-24"/>
        </w:rPr>
        <w:t xml:space="preserve"> </w:t>
      </w:r>
      <w:r>
        <w:rPr>
          <w:color w:val="221F1F"/>
          <w:spacing w:val="-1"/>
        </w:rPr>
        <w:t>executed</w:t>
      </w:r>
      <w:r>
        <w:rPr>
          <w:color w:val="221F1F"/>
          <w:spacing w:val="-23"/>
        </w:rPr>
        <w:t xml:space="preserve"> </w:t>
      </w:r>
      <w:r>
        <w:rPr>
          <w:color w:val="221F1F"/>
          <w:spacing w:val="-1"/>
        </w:rPr>
        <w:t>shall</w:t>
      </w:r>
      <w:r>
        <w:rPr>
          <w:color w:val="221F1F"/>
          <w:spacing w:val="-23"/>
        </w:rPr>
        <w:t xml:space="preserve"> </w:t>
      </w:r>
      <w:r>
        <w:rPr>
          <w:color w:val="221F1F"/>
          <w:spacing w:val="-1"/>
        </w:rPr>
        <w:t>include</w:t>
      </w:r>
      <w:r>
        <w:rPr>
          <w:color w:val="221F1F"/>
          <w:spacing w:val="-23"/>
        </w:rPr>
        <w:t xml:space="preserve"> </w:t>
      </w:r>
      <w:r>
        <w:rPr>
          <w:color w:val="221F1F"/>
          <w:spacing w:val="-1"/>
        </w:rPr>
        <w:t>the</w:t>
      </w:r>
      <w:r>
        <w:rPr>
          <w:color w:val="221F1F"/>
          <w:spacing w:val="-23"/>
        </w:rPr>
        <w:t xml:space="preserve"> </w:t>
      </w:r>
      <w:r>
        <w:rPr>
          <w:color w:val="221F1F"/>
          <w:spacing w:val="-1"/>
        </w:rPr>
        <w:t>valuation</w:t>
      </w:r>
      <w:r>
        <w:rPr>
          <w:color w:val="221F1F"/>
          <w:spacing w:val="-23"/>
        </w:rPr>
        <w:t xml:space="preserve"> </w:t>
      </w:r>
      <w:r>
        <w:rPr>
          <w:color w:val="221F1F"/>
        </w:rPr>
        <w:t>of</w:t>
      </w:r>
      <w:r>
        <w:rPr>
          <w:color w:val="221F1F"/>
          <w:spacing w:val="-26"/>
        </w:rPr>
        <w:t xml:space="preserve"> </w:t>
      </w:r>
      <w:r>
        <w:rPr>
          <w:color w:val="221F1F"/>
        </w:rPr>
        <w:t>Variations</w:t>
      </w:r>
      <w:r>
        <w:rPr>
          <w:color w:val="221F1F"/>
          <w:spacing w:val="-26"/>
        </w:rPr>
        <w:t xml:space="preserve"> </w:t>
      </w:r>
      <w:r>
        <w:rPr>
          <w:color w:val="221F1F"/>
        </w:rPr>
        <w:t>and</w:t>
      </w:r>
      <w:r>
        <w:rPr>
          <w:color w:val="221F1F"/>
          <w:spacing w:val="-24"/>
        </w:rPr>
        <w:t xml:space="preserve"> </w:t>
      </w:r>
      <w:r>
        <w:rPr>
          <w:color w:val="221F1F"/>
        </w:rPr>
        <w:t>Compensation</w:t>
      </w:r>
      <w:r>
        <w:rPr>
          <w:color w:val="221F1F"/>
          <w:spacing w:val="-23"/>
        </w:rPr>
        <w:t xml:space="preserve"> </w:t>
      </w:r>
      <w:r>
        <w:rPr>
          <w:color w:val="221F1F"/>
        </w:rPr>
        <w:t>Events.</w:t>
      </w:r>
    </w:p>
    <w:p>
      <w:pPr>
        <w:pStyle w:val="7"/>
        <w:spacing w:before="3"/>
        <w:rPr>
          <w:sz w:val="21"/>
        </w:rPr>
      </w:pPr>
    </w:p>
    <w:p>
      <w:pPr>
        <w:spacing w:line="230" w:lineRule="auto"/>
        <w:ind w:left="941" w:right="715" w:firstLine="201"/>
        <w:jc w:val="both"/>
      </w:pPr>
      <w:r>
        <w:rPr>
          <w:color w:val="221F1F"/>
        </w:rPr>
        <w:t>The</w:t>
      </w:r>
      <w:r>
        <w:rPr>
          <w:color w:val="221F1F"/>
          <w:spacing w:val="-6"/>
        </w:rPr>
        <w:t xml:space="preserve"> </w:t>
      </w:r>
      <w:r>
        <w:rPr>
          <w:color w:val="221F1F"/>
        </w:rPr>
        <w:t>Project</w:t>
      </w:r>
      <w:r>
        <w:rPr>
          <w:color w:val="221F1F"/>
          <w:spacing w:val="-7"/>
        </w:rPr>
        <w:t xml:space="preserve"> </w:t>
      </w:r>
      <w:r>
        <w:rPr>
          <w:color w:val="221F1F"/>
        </w:rPr>
        <w:t>Manager</w:t>
      </w:r>
      <w:r>
        <w:rPr>
          <w:color w:val="221F1F"/>
          <w:spacing w:val="-3"/>
        </w:rPr>
        <w:t xml:space="preserve"> </w:t>
      </w:r>
      <w:r>
        <w:rPr>
          <w:color w:val="221F1F"/>
        </w:rPr>
        <w:t>may</w:t>
      </w:r>
      <w:r>
        <w:rPr>
          <w:color w:val="221F1F"/>
          <w:spacing w:val="-8"/>
        </w:rPr>
        <w:t xml:space="preserve"> </w:t>
      </w:r>
      <w:r>
        <w:rPr>
          <w:color w:val="221F1F"/>
        </w:rPr>
        <w:t>exclude</w:t>
      </w:r>
      <w:r>
        <w:rPr>
          <w:color w:val="221F1F"/>
          <w:spacing w:val="-8"/>
        </w:rPr>
        <w:t xml:space="preserve"> </w:t>
      </w:r>
      <w:r>
        <w:rPr>
          <w:color w:val="221F1F"/>
        </w:rPr>
        <w:t>any</w:t>
      </w:r>
      <w:r>
        <w:rPr>
          <w:color w:val="221F1F"/>
          <w:spacing w:val="-8"/>
        </w:rPr>
        <w:t xml:space="preserve"> </w:t>
      </w:r>
      <w:r>
        <w:rPr>
          <w:color w:val="221F1F"/>
        </w:rPr>
        <w:t>item</w:t>
      </w:r>
      <w:r>
        <w:rPr>
          <w:color w:val="221F1F"/>
          <w:spacing w:val="-9"/>
        </w:rPr>
        <w:t xml:space="preserve"> </w:t>
      </w:r>
      <w:r>
        <w:rPr>
          <w:color w:val="221F1F"/>
        </w:rPr>
        <w:t>certiﬁed</w:t>
      </w:r>
      <w:r>
        <w:rPr>
          <w:color w:val="221F1F"/>
          <w:spacing w:val="-4"/>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previous</w:t>
      </w:r>
      <w:r>
        <w:rPr>
          <w:color w:val="221F1F"/>
          <w:spacing w:val="-4"/>
        </w:rPr>
        <w:t xml:space="preserve"> </w:t>
      </w:r>
      <w:r>
        <w:rPr>
          <w:color w:val="221F1F"/>
        </w:rPr>
        <w:t>certiﬁcate</w:t>
      </w:r>
      <w:r>
        <w:rPr>
          <w:color w:val="221F1F"/>
          <w:spacing w:val="-7"/>
        </w:rPr>
        <w:t xml:space="preserve"> </w:t>
      </w:r>
      <w:r>
        <w:rPr>
          <w:color w:val="221F1F"/>
        </w:rPr>
        <w:t>or</w:t>
      </w:r>
      <w:r>
        <w:rPr>
          <w:color w:val="221F1F"/>
          <w:spacing w:val="-7"/>
        </w:rPr>
        <w:t xml:space="preserve"> </w:t>
      </w:r>
      <w:r>
        <w:rPr>
          <w:color w:val="221F1F"/>
        </w:rPr>
        <w:t>reduce</w:t>
      </w:r>
      <w:r>
        <w:rPr>
          <w:color w:val="221F1F"/>
          <w:spacing w:val="-8"/>
        </w:rPr>
        <w:t xml:space="preserve"> </w:t>
      </w:r>
      <w:r>
        <w:rPr>
          <w:color w:val="221F1F"/>
        </w:rPr>
        <w:t>the</w:t>
      </w:r>
      <w:r>
        <w:rPr>
          <w:color w:val="221F1F"/>
          <w:spacing w:val="-8"/>
        </w:rPr>
        <w:t xml:space="preserve"> </w:t>
      </w:r>
      <w:r>
        <w:rPr>
          <w:color w:val="221F1F"/>
        </w:rPr>
        <w:t>proportion</w:t>
      </w:r>
      <w:r>
        <w:rPr>
          <w:color w:val="221F1F"/>
          <w:spacing w:val="-7"/>
        </w:rPr>
        <w:t xml:space="preserve"> </w:t>
      </w:r>
      <w:r>
        <w:rPr>
          <w:color w:val="221F1F"/>
        </w:rPr>
        <w:t>of</w:t>
      </w:r>
      <w:r>
        <w:rPr>
          <w:color w:val="221F1F"/>
          <w:spacing w:val="-5"/>
        </w:rPr>
        <w:t xml:space="preserve"> </w:t>
      </w:r>
      <w:r>
        <w:rPr>
          <w:color w:val="221F1F"/>
        </w:rPr>
        <w:t>any</w:t>
      </w:r>
      <w:r>
        <w:rPr>
          <w:color w:val="221F1F"/>
          <w:spacing w:val="-52"/>
        </w:rPr>
        <w:t xml:space="preserve"> </w:t>
      </w:r>
      <w:r>
        <w:rPr>
          <w:color w:val="221F1F"/>
        </w:rPr>
        <w:t>item</w:t>
      </w:r>
      <w:r>
        <w:rPr>
          <w:color w:val="221F1F"/>
          <w:spacing w:val="51"/>
        </w:rPr>
        <w:t xml:space="preserve"> </w:t>
      </w:r>
      <w:r>
        <w:rPr>
          <w:color w:val="221F1F"/>
        </w:rPr>
        <w:t>previously</w:t>
      </w:r>
      <w:r>
        <w:rPr>
          <w:color w:val="221F1F"/>
          <w:spacing w:val="-26"/>
        </w:rPr>
        <w:t xml:space="preserve"> </w:t>
      </w:r>
      <w:r>
        <w:rPr>
          <w:color w:val="221F1F"/>
        </w:rPr>
        <w:t>certiﬁed</w:t>
      </w:r>
      <w:r>
        <w:rPr>
          <w:color w:val="221F1F"/>
          <w:spacing w:val="-23"/>
        </w:rPr>
        <w:t xml:space="preserve"> </w:t>
      </w:r>
      <w:r>
        <w:rPr>
          <w:color w:val="221F1F"/>
        </w:rPr>
        <w:t>in</w:t>
      </w:r>
      <w:r>
        <w:rPr>
          <w:color w:val="221F1F"/>
          <w:spacing w:val="-27"/>
        </w:rPr>
        <w:t xml:space="preserve"> </w:t>
      </w:r>
      <w:r>
        <w:rPr>
          <w:color w:val="221F1F"/>
        </w:rPr>
        <w:t>any</w:t>
      </w:r>
      <w:r>
        <w:rPr>
          <w:color w:val="221F1F"/>
          <w:spacing w:val="-26"/>
        </w:rPr>
        <w:t xml:space="preserve"> </w:t>
      </w:r>
      <w:r>
        <w:rPr>
          <w:color w:val="221F1F"/>
        </w:rPr>
        <w:t>certiﬁcate</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light</w:t>
      </w:r>
      <w:r>
        <w:rPr>
          <w:color w:val="221F1F"/>
          <w:spacing w:val="-23"/>
        </w:rPr>
        <w:t xml:space="preserve"> </w:t>
      </w:r>
      <w:r>
        <w:rPr>
          <w:color w:val="221F1F"/>
        </w:rPr>
        <w:t>of</w:t>
      </w:r>
      <w:r>
        <w:rPr>
          <w:color w:val="221F1F"/>
          <w:spacing w:val="-23"/>
        </w:rPr>
        <w:t xml:space="preserve"> </w:t>
      </w:r>
      <w:r>
        <w:rPr>
          <w:color w:val="221F1F"/>
        </w:rPr>
        <w:t>later</w:t>
      </w:r>
      <w:r>
        <w:rPr>
          <w:color w:val="221F1F"/>
          <w:spacing w:val="-23"/>
        </w:rPr>
        <w:t xml:space="preserve"> </w:t>
      </w:r>
      <w:r>
        <w:rPr>
          <w:color w:val="221F1F"/>
        </w:rPr>
        <w:t>information.</w:t>
      </w:r>
    </w:p>
    <w:p>
      <w:pPr>
        <w:pStyle w:val="7"/>
        <w:spacing w:before="2"/>
        <w:rPr>
          <w:sz w:val="21"/>
        </w:rPr>
      </w:pPr>
    </w:p>
    <w:p>
      <w:pPr>
        <w:spacing w:line="230" w:lineRule="auto"/>
        <w:ind w:left="941" w:right="713" w:hanging="113"/>
        <w:jc w:val="both"/>
      </w:pPr>
      <w:r>
        <w:rPr>
          <w:color w:val="221F1F"/>
        </w:rPr>
        <w:t>Where</w:t>
      </w:r>
      <w:r>
        <w:rPr>
          <w:color w:val="221F1F"/>
          <w:spacing w:val="-5"/>
        </w:rPr>
        <w:t xml:space="preserve"> </w:t>
      </w:r>
      <w:r>
        <w:rPr>
          <w:color w:val="221F1F"/>
        </w:rPr>
        <w:t>the</w:t>
      </w:r>
      <w:r>
        <w:rPr>
          <w:color w:val="221F1F"/>
          <w:spacing w:val="-8"/>
        </w:rPr>
        <w:t xml:space="preserve"> </w:t>
      </w:r>
      <w:r>
        <w:rPr>
          <w:color w:val="221F1F"/>
        </w:rPr>
        <w:t>contract</w:t>
      </w:r>
      <w:r>
        <w:rPr>
          <w:color w:val="221F1F"/>
          <w:spacing w:val="-5"/>
        </w:rPr>
        <w:t xml:space="preserve"> </w:t>
      </w:r>
      <w:r>
        <w:rPr>
          <w:color w:val="221F1F"/>
        </w:rPr>
        <w:t>price</w:t>
      </w:r>
      <w:r>
        <w:rPr>
          <w:color w:val="221F1F"/>
          <w:spacing w:val="-6"/>
        </w:rPr>
        <w:t xml:space="preserve"> </w:t>
      </w:r>
      <w:r>
        <w:rPr>
          <w:color w:val="221F1F"/>
        </w:rPr>
        <w:t>is</w:t>
      </w:r>
      <w:r>
        <w:rPr>
          <w:color w:val="221F1F"/>
          <w:spacing w:val="-8"/>
        </w:rPr>
        <w:t xml:space="preserve"> </w:t>
      </w:r>
      <w:r>
        <w:rPr>
          <w:color w:val="221F1F"/>
        </w:rPr>
        <w:t>different</w:t>
      </w:r>
      <w:r>
        <w:rPr>
          <w:color w:val="221F1F"/>
          <w:spacing w:val="-7"/>
        </w:rPr>
        <w:t xml:space="preserve"> </w:t>
      </w:r>
      <w:r>
        <w:rPr>
          <w:color w:val="221F1F"/>
        </w:rPr>
        <w:t>from</w:t>
      </w:r>
      <w:r>
        <w:rPr>
          <w:color w:val="221F1F"/>
          <w:spacing w:val="-9"/>
        </w:rPr>
        <w:t xml:space="preserve"> </w:t>
      </w:r>
      <w:r>
        <w:rPr>
          <w:color w:val="221F1F"/>
        </w:rPr>
        <w:t>the</w:t>
      </w:r>
      <w:r>
        <w:rPr>
          <w:color w:val="221F1F"/>
          <w:spacing w:val="-6"/>
        </w:rPr>
        <w:t xml:space="preserve"> </w:t>
      </w:r>
      <w:r>
        <w:rPr>
          <w:color w:val="221F1F"/>
        </w:rPr>
        <w:t>corrected</w:t>
      </w:r>
      <w:r>
        <w:rPr>
          <w:color w:val="221F1F"/>
          <w:spacing w:val="-7"/>
        </w:rPr>
        <w:t xml:space="preserve"> </w:t>
      </w:r>
      <w:r>
        <w:rPr>
          <w:color w:val="221F1F"/>
        </w:rPr>
        <w:t>tender</w:t>
      </w:r>
      <w:r>
        <w:rPr>
          <w:color w:val="221F1F"/>
          <w:spacing w:val="-7"/>
        </w:rPr>
        <w:t xml:space="preserve"> </w:t>
      </w:r>
      <w:r>
        <w:rPr>
          <w:color w:val="221F1F"/>
        </w:rPr>
        <w:t>price,</w:t>
      </w:r>
      <w:r>
        <w:rPr>
          <w:color w:val="221F1F"/>
          <w:spacing w:val="-7"/>
        </w:rPr>
        <w:t xml:space="preserve"> </w:t>
      </w:r>
      <w:r>
        <w:rPr>
          <w:color w:val="221F1F"/>
        </w:rPr>
        <w:t>in</w:t>
      </w:r>
      <w:r>
        <w:rPr>
          <w:color w:val="221F1F"/>
          <w:spacing w:val="-8"/>
        </w:rPr>
        <w:t xml:space="preserve"> </w:t>
      </w:r>
      <w:r>
        <w:rPr>
          <w:color w:val="221F1F"/>
        </w:rPr>
        <w:t>order</w:t>
      </w:r>
      <w:r>
        <w:rPr>
          <w:color w:val="221F1F"/>
          <w:spacing w:val="-6"/>
        </w:rPr>
        <w:t xml:space="preserve"> </w:t>
      </w:r>
      <w:r>
        <w:rPr>
          <w:color w:val="221F1F"/>
        </w:rPr>
        <w:t>to</w:t>
      </w:r>
      <w:r>
        <w:rPr>
          <w:color w:val="221F1F"/>
          <w:spacing w:val="-5"/>
        </w:rPr>
        <w:t xml:space="preserve"> </w:t>
      </w:r>
      <w:r>
        <w:rPr>
          <w:color w:val="221F1F"/>
        </w:rPr>
        <w:t>ensure</w:t>
      </w:r>
      <w:r>
        <w:rPr>
          <w:color w:val="221F1F"/>
          <w:spacing w:val="-8"/>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6"/>
        </w:rPr>
        <w:t xml:space="preserve"> </w:t>
      </w:r>
      <w:r>
        <w:rPr>
          <w:color w:val="221F1F"/>
        </w:rPr>
        <w:t>not</w:t>
      </w:r>
      <w:r>
        <w:rPr>
          <w:color w:val="221F1F"/>
          <w:spacing w:val="-5"/>
        </w:rPr>
        <w:t xml:space="preserve"> </w:t>
      </w:r>
      <w:r>
        <w:rPr>
          <w:color w:val="221F1F"/>
        </w:rPr>
        <w:t>paid</w:t>
      </w:r>
      <w:r>
        <w:rPr>
          <w:color w:val="221F1F"/>
          <w:spacing w:val="-52"/>
        </w:rPr>
        <w:t xml:space="preserve"> </w:t>
      </w:r>
      <w:r>
        <w:rPr>
          <w:color w:val="221F1F"/>
        </w:rPr>
        <w:t>less</w:t>
      </w:r>
      <w:r>
        <w:rPr>
          <w:color w:val="221F1F"/>
          <w:spacing w:val="-9"/>
        </w:rPr>
        <w:t xml:space="preserve"> </w:t>
      </w:r>
      <w:r>
        <w:rPr>
          <w:color w:val="221F1F"/>
        </w:rPr>
        <w:t>or</w:t>
      </w:r>
      <w:r>
        <w:rPr>
          <w:color w:val="221F1F"/>
          <w:spacing w:val="-6"/>
        </w:rPr>
        <w:t xml:space="preserve"> </w:t>
      </w:r>
      <w:r>
        <w:rPr>
          <w:color w:val="221F1F"/>
        </w:rPr>
        <w:t>more</w:t>
      </w:r>
      <w:r>
        <w:rPr>
          <w:color w:val="221F1F"/>
          <w:spacing w:val="-8"/>
        </w:rPr>
        <w:t xml:space="preserve"> </w:t>
      </w:r>
      <w:r>
        <w:rPr>
          <w:color w:val="221F1F"/>
        </w:rPr>
        <w:t>relative</w:t>
      </w:r>
      <w:r>
        <w:rPr>
          <w:color w:val="221F1F"/>
          <w:spacing w:val="-8"/>
        </w:rPr>
        <w:t xml:space="preserve"> </w:t>
      </w:r>
      <w:r>
        <w:rPr>
          <w:color w:val="221F1F"/>
        </w:rPr>
        <w:t>to</w:t>
      </w:r>
      <w:r>
        <w:rPr>
          <w:color w:val="221F1F"/>
          <w:spacing w:val="-9"/>
        </w:rPr>
        <w:t xml:space="preserve"> </w:t>
      </w:r>
      <w:r>
        <w:rPr>
          <w:color w:val="221F1F"/>
        </w:rPr>
        <w:t>the</w:t>
      </w:r>
      <w:r>
        <w:rPr>
          <w:color w:val="221F1F"/>
          <w:spacing w:val="-10"/>
        </w:rPr>
        <w:t xml:space="preserve"> </w:t>
      </w:r>
      <w:r>
        <w:rPr>
          <w:color w:val="221F1F"/>
        </w:rPr>
        <w:t>contract</w:t>
      </w:r>
      <w:r>
        <w:rPr>
          <w:color w:val="221F1F"/>
          <w:spacing w:val="-6"/>
        </w:rPr>
        <w:t xml:space="preserve"> </w:t>
      </w:r>
      <w:r>
        <w:rPr>
          <w:color w:val="221F1F"/>
        </w:rPr>
        <w:t>price</w:t>
      </w:r>
      <w:r>
        <w:rPr>
          <w:color w:val="221F1F"/>
          <w:spacing w:val="-8"/>
        </w:rPr>
        <w:t xml:space="preserve"> </w:t>
      </w:r>
      <w:r>
        <w:rPr>
          <w:color w:val="221F1F"/>
        </w:rPr>
        <w:t>(</w:t>
      </w:r>
      <w:r>
        <w:rPr>
          <w:i/>
          <w:color w:val="221F1F"/>
        </w:rPr>
        <w:t>which</w:t>
      </w:r>
      <w:r>
        <w:rPr>
          <w:i/>
          <w:color w:val="221F1F"/>
          <w:spacing w:val="-9"/>
        </w:rPr>
        <w:t xml:space="preserve"> </w:t>
      </w:r>
      <w:r>
        <w:rPr>
          <w:i/>
          <w:color w:val="221F1F"/>
        </w:rPr>
        <w:t>would</w:t>
      </w:r>
      <w:r>
        <w:rPr>
          <w:i/>
          <w:color w:val="221F1F"/>
          <w:spacing w:val="-9"/>
        </w:rPr>
        <w:t xml:space="preserve"> </w:t>
      </w:r>
      <w:r>
        <w:rPr>
          <w:i/>
          <w:color w:val="221F1F"/>
        </w:rPr>
        <w:t>be</w:t>
      </w:r>
      <w:r>
        <w:rPr>
          <w:i/>
          <w:color w:val="221F1F"/>
          <w:spacing w:val="-9"/>
        </w:rPr>
        <w:t xml:space="preserve"> </w:t>
      </w:r>
      <w:r>
        <w:rPr>
          <w:i/>
          <w:color w:val="221F1F"/>
        </w:rPr>
        <w:t>the</w:t>
      </w:r>
      <w:r>
        <w:rPr>
          <w:i/>
          <w:color w:val="221F1F"/>
          <w:spacing w:val="-9"/>
        </w:rPr>
        <w:t xml:space="preserve"> </w:t>
      </w:r>
      <w:r>
        <w:rPr>
          <w:i/>
          <w:color w:val="221F1F"/>
        </w:rPr>
        <w:t>tender</w:t>
      </w:r>
      <w:r>
        <w:rPr>
          <w:i/>
          <w:color w:val="221F1F"/>
          <w:spacing w:val="-8"/>
        </w:rPr>
        <w:t xml:space="preserve"> </w:t>
      </w:r>
      <w:r>
        <w:rPr>
          <w:i/>
          <w:color w:val="221F1F"/>
        </w:rPr>
        <w:t>price</w:t>
      </w:r>
      <w:r>
        <w:rPr>
          <w:color w:val="221F1F"/>
        </w:rPr>
        <w:t>),</w:t>
      </w:r>
      <w:r>
        <w:rPr>
          <w:color w:val="221F1F"/>
          <w:spacing w:val="-7"/>
        </w:rPr>
        <w:t xml:space="preserve"> </w:t>
      </w:r>
      <w:r>
        <w:rPr>
          <w:color w:val="221F1F"/>
        </w:rPr>
        <w:t>payment</w:t>
      </w:r>
      <w:r>
        <w:rPr>
          <w:color w:val="221F1F"/>
          <w:spacing w:val="-6"/>
        </w:rPr>
        <w:t xml:space="preserve"> </w:t>
      </w:r>
      <w:r>
        <w:rPr>
          <w:color w:val="221F1F"/>
        </w:rPr>
        <w:t>valuation</w:t>
      </w:r>
      <w:r>
        <w:rPr>
          <w:color w:val="221F1F"/>
          <w:spacing w:val="-8"/>
        </w:rPr>
        <w:t xml:space="preserve"> </w:t>
      </w:r>
      <w:r>
        <w:rPr>
          <w:color w:val="221F1F"/>
        </w:rPr>
        <w:t>certiﬁcates</w:t>
      </w:r>
      <w:r>
        <w:rPr>
          <w:color w:val="221F1F"/>
          <w:spacing w:val="-5"/>
        </w:rPr>
        <w:t xml:space="preserve"> </w:t>
      </w:r>
      <w:r>
        <w:rPr>
          <w:color w:val="221F1F"/>
        </w:rPr>
        <w:t>and</w:t>
      </w:r>
      <w:r>
        <w:rPr>
          <w:color w:val="221F1F"/>
          <w:spacing w:val="-52"/>
        </w:rPr>
        <w:t xml:space="preserve"> </w:t>
      </w:r>
      <w:r>
        <w:rPr>
          <w:color w:val="221F1F"/>
          <w:spacing w:val="-1"/>
        </w:rPr>
        <w:t>variation</w:t>
      </w:r>
      <w:r>
        <w:rPr>
          <w:color w:val="221F1F"/>
          <w:spacing w:val="-14"/>
        </w:rPr>
        <w:t xml:space="preserve"> </w:t>
      </w:r>
      <w:r>
        <w:rPr>
          <w:color w:val="221F1F"/>
          <w:spacing w:val="-1"/>
        </w:rPr>
        <w:t>orders</w:t>
      </w:r>
      <w:r>
        <w:rPr>
          <w:color w:val="221F1F"/>
          <w:spacing w:val="-14"/>
        </w:rPr>
        <w:t xml:space="preserve"> </w:t>
      </w:r>
      <w:r>
        <w:rPr>
          <w:color w:val="221F1F"/>
          <w:spacing w:val="-1"/>
        </w:rPr>
        <w:t>on</w:t>
      </w:r>
      <w:r>
        <w:rPr>
          <w:color w:val="221F1F"/>
          <w:spacing w:val="-14"/>
        </w:rPr>
        <w:t xml:space="preserve"> </w:t>
      </w:r>
      <w:r>
        <w:rPr>
          <w:color w:val="221F1F"/>
          <w:spacing w:val="-1"/>
        </w:rPr>
        <w:t>omissions</w:t>
      </w:r>
      <w:r>
        <w:rPr>
          <w:color w:val="221F1F"/>
          <w:spacing w:val="-13"/>
        </w:rPr>
        <w:t xml:space="preserve"> </w:t>
      </w:r>
      <w:r>
        <w:rPr>
          <w:color w:val="221F1F"/>
        </w:rPr>
        <w:t>and</w:t>
      </w:r>
      <w:r>
        <w:rPr>
          <w:color w:val="221F1F"/>
          <w:spacing w:val="-14"/>
        </w:rPr>
        <w:t xml:space="preserve"> </w:t>
      </w:r>
      <w:r>
        <w:rPr>
          <w:color w:val="221F1F"/>
        </w:rPr>
        <w:t>additions</w:t>
      </w:r>
      <w:r>
        <w:rPr>
          <w:color w:val="221F1F"/>
          <w:spacing w:val="-13"/>
        </w:rPr>
        <w:t xml:space="preserve"> </w:t>
      </w:r>
      <w:r>
        <w:rPr>
          <w:color w:val="221F1F"/>
        </w:rPr>
        <w:t>valued</w:t>
      </w:r>
      <w:r>
        <w:rPr>
          <w:color w:val="221F1F"/>
          <w:spacing w:val="-14"/>
        </w:rPr>
        <w:t xml:space="preserve"> </w:t>
      </w:r>
      <w:r>
        <w:rPr>
          <w:color w:val="221F1F"/>
        </w:rPr>
        <w:t>based</w:t>
      </w:r>
      <w:r>
        <w:rPr>
          <w:color w:val="221F1F"/>
          <w:spacing w:val="-13"/>
        </w:rPr>
        <w:t xml:space="preserve"> </w:t>
      </w:r>
      <w:r>
        <w:rPr>
          <w:color w:val="221F1F"/>
        </w:rPr>
        <w:t>on</w:t>
      </w:r>
      <w:r>
        <w:rPr>
          <w:color w:val="221F1F"/>
          <w:spacing w:val="-15"/>
        </w:rPr>
        <w:t xml:space="preserve"> </w:t>
      </w:r>
      <w:r>
        <w:rPr>
          <w:color w:val="221F1F"/>
        </w:rPr>
        <w:t>rates</w:t>
      </w:r>
      <w:r>
        <w:rPr>
          <w:color w:val="221F1F"/>
          <w:spacing w:val="-13"/>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Bill</w:t>
      </w:r>
      <w:r>
        <w:rPr>
          <w:color w:val="221F1F"/>
          <w:spacing w:val="-12"/>
        </w:rPr>
        <w:t xml:space="preserve"> </w:t>
      </w:r>
      <w:r>
        <w:rPr>
          <w:color w:val="221F1F"/>
        </w:rPr>
        <w:t>of</w:t>
      </w:r>
      <w:r>
        <w:rPr>
          <w:color w:val="221F1F"/>
          <w:spacing w:val="-14"/>
        </w:rPr>
        <w:t xml:space="preserve"> </w:t>
      </w:r>
      <w:r>
        <w:rPr>
          <w:color w:val="221F1F"/>
        </w:rPr>
        <w:t>Quantities</w:t>
      </w:r>
      <w:r>
        <w:rPr>
          <w:color w:val="221F1F"/>
          <w:spacing w:val="-13"/>
        </w:rPr>
        <w:t xml:space="preserve"> </w:t>
      </w:r>
      <w:r>
        <w:rPr>
          <w:color w:val="221F1F"/>
        </w:rPr>
        <w:t>or</w:t>
      </w:r>
      <w:r>
        <w:rPr>
          <w:color w:val="221F1F"/>
          <w:spacing w:val="-13"/>
        </w:rPr>
        <w:t xml:space="preserve"> </w:t>
      </w:r>
      <w:r>
        <w:rPr>
          <w:color w:val="221F1F"/>
        </w:rPr>
        <w:t>schedule</w:t>
      </w:r>
      <w:r>
        <w:rPr>
          <w:color w:val="221F1F"/>
          <w:spacing w:val="-14"/>
        </w:rPr>
        <w:t xml:space="preserve"> </w:t>
      </w:r>
      <w:r>
        <w:rPr>
          <w:color w:val="221F1F"/>
        </w:rPr>
        <w:t>of</w:t>
      </w:r>
      <w:r>
        <w:rPr>
          <w:color w:val="221F1F"/>
          <w:spacing w:val="-13"/>
        </w:rPr>
        <w:t xml:space="preserve"> </w:t>
      </w:r>
      <w:r>
        <w:rPr>
          <w:color w:val="221F1F"/>
        </w:rPr>
        <w:t>rates</w:t>
      </w:r>
      <w:r>
        <w:rPr>
          <w:color w:val="221F1F"/>
          <w:spacing w:val="-14"/>
        </w:rPr>
        <w:t xml:space="preserve"> </w:t>
      </w:r>
      <w:r>
        <w:rPr>
          <w:color w:val="221F1F"/>
        </w:rPr>
        <w:t>in</w:t>
      </w:r>
      <w:r>
        <w:rPr>
          <w:color w:val="221F1F"/>
          <w:spacing w:val="-53"/>
        </w:rPr>
        <w:t xml:space="preserve"> </w:t>
      </w:r>
      <w:r>
        <w:rPr>
          <w:color w:val="221F1F"/>
        </w:rPr>
        <w:t xml:space="preserve">the Tender, will be adjusted by a </w:t>
      </w:r>
      <w:r>
        <w:rPr>
          <w:color w:val="221F1F"/>
          <w:u w:val="single" w:color="221F1F"/>
        </w:rPr>
        <w:t>plus or minus</w:t>
      </w:r>
      <w:r>
        <w:rPr>
          <w:color w:val="221F1F"/>
        </w:rPr>
        <w:t xml:space="preserve"> percentage. The percentage already worked out during tender</w:t>
      </w:r>
      <w:r>
        <w:rPr>
          <w:color w:val="221F1F"/>
          <w:spacing w:val="1"/>
        </w:rPr>
        <w:t xml:space="preserve"> </w:t>
      </w:r>
      <w:r>
        <w:rPr>
          <w:color w:val="221F1F"/>
          <w:spacing w:val="-1"/>
        </w:rPr>
        <w:t>evaluation</w:t>
      </w:r>
      <w:r>
        <w:rPr>
          <w:color w:val="221F1F"/>
          <w:spacing w:val="-26"/>
        </w:rPr>
        <w:t xml:space="preserve"> </w:t>
      </w:r>
      <w:r>
        <w:rPr>
          <w:color w:val="221F1F"/>
          <w:spacing w:val="-1"/>
        </w:rPr>
        <w:t>is</w:t>
      </w:r>
      <w:r>
        <w:rPr>
          <w:color w:val="221F1F"/>
          <w:spacing w:val="-24"/>
        </w:rPr>
        <w:t xml:space="preserve"> </w:t>
      </w:r>
      <w:r>
        <w:rPr>
          <w:color w:val="221F1F"/>
          <w:spacing w:val="-1"/>
        </w:rPr>
        <w:t>worked</w:t>
      </w:r>
      <w:r>
        <w:rPr>
          <w:color w:val="221F1F"/>
          <w:spacing w:val="-24"/>
        </w:rPr>
        <w:t xml:space="preserve"> </w:t>
      </w:r>
      <w:r>
        <w:rPr>
          <w:color w:val="221F1F"/>
        </w:rPr>
        <w:t>out</w:t>
      </w:r>
      <w:r>
        <w:rPr>
          <w:color w:val="221F1F"/>
          <w:spacing w:val="-25"/>
        </w:rPr>
        <w:t xml:space="preserve"> </w:t>
      </w:r>
      <w:r>
        <w:rPr>
          <w:color w:val="221F1F"/>
        </w:rPr>
        <w:t>as</w:t>
      </w:r>
      <w:r>
        <w:rPr>
          <w:color w:val="221F1F"/>
          <w:spacing w:val="-24"/>
        </w:rPr>
        <w:t xml:space="preserve"> </w:t>
      </w:r>
      <w:r>
        <w:rPr>
          <w:color w:val="221F1F"/>
        </w:rPr>
        <w:t>follows:</w:t>
      </w:r>
      <w:r>
        <w:rPr>
          <w:color w:val="221F1F"/>
          <w:spacing w:val="-22"/>
        </w:rPr>
        <w:t xml:space="preserve"> </w:t>
      </w:r>
      <w:r>
        <w:rPr>
          <w:i/>
          <w:color w:val="221F1F"/>
        </w:rPr>
        <w:t>(corrected</w:t>
      </w:r>
      <w:r>
        <w:rPr>
          <w:i/>
          <w:color w:val="221F1F"/>
          <w:spacing w:val="-26"/>
        </w:rPr>
        <w:t xml:space="preserve"> </w:t>
      </w:r>
      <w:r>
        <w:rPr>
          <w:i/>
          <w:color w:val="221F1F"/>
        </w:rPr>
        <w:t>tender</w:t>
      </w:r>
      <w:r>
        <w:rPr>
          <w:i/>
          <w:color w:val="221F1F"/>
          <w:spacing w:val="-23"/>
        </w:rPr>
        <w:t xml:space="preserve"> </w:t>
      </w:r>
      <w:r>
        <w:rPr>
          <w:i/>
          <w:color w:val="221F1F"/>
        </w:rPr>
        <w:t>price</w:t>
      </w:r>
      <w:r>
        <w:rPr>
          <w:i/>
          <w:color w:val="221F1F"/>
          <w:spacing w:val="-23"/>
        </w:rPr>
        <w:t xml:space="preserve"> </w:t>
      </w:r>
      <w:r>
        <w:rPr>
          <w:i/>
          <w:color w:val="221F1F"/>
        </w:rPr>
        <w:t>–</w:t>
      </w:r>
      <w:r>
        <w:rPr>
          <w:i/>
          <w:color w:val="221F1F"/>
          <w:spacing w:val="-27"/>
        </w:rPr>
        <w:t xml:space="preserve"> </w:t>
      </w:r>
      <w:r>
        <w:rPr>
          <w:i/>
          <w:color w:val="221F1F"/>
        </w:rPr>
        <w:t>tender</w:t>
      </w:r>
      <w:r>
        <w:rPr>
          <w:i/>
          <w:color w:val="221F1F"/>
          <w:spacing w:val="-23"/>
        </w:rPr>
        <w:t xml:space="preserve"> </w:t>
      </w:r>
      <w:r>
        <w:rPr>
          <w:i/>
          <w:color w:val="221F1F"/>
        </w:rPr>
        <w:t>price)/tender</w:t>
      </w:r>
      <w:r>
        <w:rPr>
          <w:i/>
          <w:color w:val="221F1F"/>
          <w:spacing w:val="-25"/>
        </w:rPr>
        <w:t xml:space="preserve"> </w:t>
      </w:r>
      <w:r>
        <w:rPr>
          <w:i/>
          <w:color w:val="221F1F"/>
        </w:rPr>
        <w:t>price</w:t>
      </w:r>
      <w:r>
        <w:rPr>
          <w:i/>
          <w:color w:val="221F1F"/>
          <w:spacing w:val="-23"/>
        </w:rPr>
        <w:t xml:space="preserve"> </w:t>
      </w:r>
      <w:r>
        <w:rPr>
          <w:i/>
          <w:color w:val="221F1F"/>
        </w:rPr>
        <w:t>X</w:t>
      </w:r>
      <w:r>
        <w:rPr>
          <w:i/>
          <w:color w:val="221F1F"/>
          <w:spacing w:val="-25"/>
        </w:rPr>
        <w:t xml:space="preserve"> </w:t>
      </w:r>
      <w:r>
        <w:rPr>
          <w:i/>
          <w:color w:val="221F1F"/>
        </w:rPr>
        <w:t>100</w:t>
      </w:r>
      <w:r>
        <w:rPr>
          <w:color w:val="221F1F"/>
        </w:rPr>
        <w: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68" w:name="_Toc9385"/>
      <w:r>
        <w:rPr>
          <w:color w:val="221F1F"/>
        </w:rPr>
        <w:t>Payments</w:t>
      </w:r>
      <w:bookmarkEnd w:id="268"/>
    </w:p>
    <w:p>
      <w:pPr>
        <w:pStyle w:val="7"/>
        <w:spacing w:before="10"/>
        <w:rPr>
          <w:b/>
          <w:sz w:val="20"/>
        </w:rPr>
      </w:pPr>
    </w:p>
    <w:p>
      <w:pPr>
        <w:spacing w:line="230" w:lineRule="auto"/>
        <w:ind w:left="941" w:right="711" w:firstLine="201"/>
        <w:jc w:val="both"/>
      </w:pPr>
      <w:r>
        <w:rPr>
          <w:color w:val="221F1F"/>
        </w:rPr>
        <w:t>Payments shall be adjusted for deductions for advance payments and retention. The Procuring Entity shall</w:t>
      </w:r>
      <w:r>
        <w:rPr>
          <w:color w:val="221F1F"/>
          <w:spacing w:val="1"/>
        </w:rPr>
        <w:t xml:space="preserve"> </w:t>
      </w:r>
      <w:r>
        <w:rPr>
          <w:color w:val="221F1F"/>
          <w:spacing w:val="-1"/>
        </w:rPr>
        <w:t>pay</w:t>
      </w:r>
      <w:r>
        <w:rPr>
          <w:color w:val="221F1F"/>
          <w:spacing w:val="-5"/>
        </w:rPr>
        <w:t xml:space="preserve"> </w:t>
      </w:r>
      <w:r>
        <w:rPr>
          <w:color w:val="221F1F"/>
          <w:spacing w:val="-1"/>
        </w:rPr>
        <w:t>the</w:t>
      </w:r>
      <w:r>
        <w:rPr>
          <w:color w:val="221F1F"/>
          <w:spacing w:val="-12"/>
        </w:rPr>
        <w:t xml:space="preserve"> </w:t>
      </w:r>
      <w:r>
        <w:rPr>
          <w:color w:val="221F1F"/>
          <w:spacing w:val="-1"/>
        </w:rPr>
        <w:t>Contractor</w:t>
      </w:r>
      <w:r>
        <w:rPr>
          <w:color w:val="221F1F"/>
          <w:spacing w:val="-11"/>
        </w:rPr>
        <w:t xml:space="preserve"> </w:t>
      </w:r>
      <w:r>
        <w:rPr>
          <w:color w:val="221F1F"/>
          <w:spacing w:val="-1"/>
        </w:rPr>
        <w:t>the</w:t>
      </w:r>
      <w:r>
        <w:rPr>
          <w:color w:val="221F1F"/>
          <w:spacing w:val="-10"/>
        </w:rPr>
        <w:t xml:space="preserve"> </w:t>
      </w:r>
      <w:r>
        <w:rPr>
          <w:color w:val="221F1F"/>
          <w:spacing w:val="-1"/>
        </w:rPr>
        <w:t>amounts</w:t>
      </w:r>
      <w:r>
        <w:rPr>
          <w:color w:val="221F1F"/>
          <w:spacing w:val="-12"/>
        </w:rPr>
        <w:t xml:space="preserve"> </w:t>
      </w:r>
      <w:r>
        <w:rPr>
          <w:color w:val="221F1F"/>
          <w:spacing w:val="-1"/>
        </w:rPr>
        <w:t>certiﬁed</w:t>
      </w:r>
      <w:r>
        <w:rPr>
          <w:color w:val="221F1F"/>
          <w:spacing w:val="-12"/>
        </w:rPr>
        <w:t xml:space="preserve"> </w:t>
      </w:r>
      <w:r>
        <w:rPr>
          <w:color w:val="221F1F"/>
        </w:rPr>
        <w:t>by</w:t>
      </w:r>
      <w:r>
        <w:rPr>
          <w:color w:val="221F1F"/>
          <w:spacing w:val="-14"/>
        </w:rPr>
        <w:t xml:space="preserve"> </w:t>
      </w:r>
      <w:r>
        <w:rPr>
          <w:color w:val="221F1F"/>
        </w:rPr>
        <w:t>the</w:t>
      </w:r>
      <w:r>
        <w:rPr>
          <w:color w:val="221F1F"/>
          <w:spacing w:val="-12"/>
        </w:rPr>
        <w:t xml:space="preserve"> </w:t>
      </w:r>
      <w:r>
        <w:rPr>
          <w:color w:val="221F1F"/>
        </w:rPr>
        <w:t>Project</w:t>
      </w:r>
      <w:r>
        <w:rPr>
          <w:color w:val="221F1F"/>
          <w:spacing w:val="-13"/>
        </w:rPr>
        <w:t xml:space="preserve"> </w:t>
      </w:r>
      <w:r>
        <w:rPr>
          <w:color w:val="221F1F"/>
        </w:rPr>
        <w:t>Manager</w:t>
      </w:r>
      <w:r>
        <w:rPr>
          <w:color w:val="221F1F"/>
          <w:spacing w:val="-11"/>
        </w:rPr>
        <w:t xml:space="preserve"> </w:t>
      </w:r>
      <w:r>
        <w:rPr>
          <w:color w:val="221F1F"/>
        </w:rPr>
        <w:t>within</w:t>
      </w:r>
      <w:r>
        <w:rPr>
          <w:color w:val="221F1F"/>
          <w:spacing w:val="-11"/>
        </w:rPr>
        <w:t xml:space="preserve"> </w:t>
      </w:r>
      <w:r>
        <w:rPr>
          <w:color w:val="221F1F"/>
        </w:rPr>
        <w:t>30</w:t>
      </w:r>
      <w:r>
        <w:rPr>
          <w:color w:val="221F1F"/>
          <w:spacing w:val="-12"/>
        </w:rPr>
        <w:t xml:space="preserve"> </w:t>
      </w:r>
      <w:r>
        <w:rPr>
          <w:color w:val="221F1F"/>
        </w:rPr>
        <w:t>days</w:t>
      </w:r>
      <w:r>
        <w:rPr>
          <w:color w:val="221F1F"/>
          <w:spacing w:val="-12"/>
        </w:rPr>
        <w:t xml:space="preserve"> </w:t>
      </w:r>
      <w:r>
        <w:rPr>
          <w:color w:val="221F1F"/>
        </w:rPr>
        <w:t>of</w:t>
      </w:r>
      <w:r>
        <w:rPr>
          <w:color w:val="221F1F"/>
          <w:spacing w:val="-10"/>
        </w:rPr>
        <w:t xml:space="preserve"> </w:t>
      </w:r>
      <w:r>
        <w:rPr>
          <w:color w:val="221F1F"/>
        </w:rPr>
        <w:t>the</w:t>
      </w:r>
      <w:r>
        <w:rPr>
          <w:color w:val="221F1F"/>
          <w:spacing w:val="-12"/>
        </w:rPr>
        <w:t xml:space="preserve"> </w:t>
      </w:r>
      <w:r>
        <w:rPr>
          <w:color w:val="221F1F"/>
        </w:rPr>
        <w:t>date</w:t>
      </w:r>
      <w:r>
        <w:rPr>
          <w:color w:val="221F1F"/>
          <w:spacing w:val="-12"/>
        </w:rPr>
        <w:t xml:space="preserve"> </w:t>
      </w:r>
      <w:r>
        <w:rPr>
          <w:color w:val="221F1F"/>
        </w:rPr>
        <w:t>of</w:t>
      </w:r>
      <w:r>
        <w:rPr>
          <w:color w:val="221F1F"/>
          <w:spacing w:val="-11"/>
        </w:rPr>
        <w:t xml:space="preserve"> </w:t>
      </w:r>
      <w:r>
        <w:rPr>
          <w:color w:val="221F1F"/>
        </w:rPr>
        <w:t>each</w:t>
      </w:r>
      <w:r>
        <w:rPr>
          <w:color w:val="221F1F"/>
          <w:spacing w:val="-11"/>
        </w:rPr>
        <w:t xml:space="preserve"> </w:t>
      </w:r>
      <w:r>
        <w:rPr>
          <w:color w:val="221F1F"/>
        </w:rPr>
        <w:t>certiﬁcate.</w:t>
      </w:r>
      <w:r>
        <w:rPr>
          <w:color w:val="221F1F"/>
          <w:spacing w:val="-11"/>
        </w:rPr>
        <w:t xml:space="preserve"> </w:t>
      </w:r>
      <w:r>
        <w:rPr>
          <w:color w:val="221F1F"/>
        </w:rPr>
        <w:t>If</w:t>
      </w:r>
      <w:r>
        <w:rPr>
          <w:color w:val="221F1F"/>
          <w:spacing w:val="1"/>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makes</w:t>
      </w:r>
      <w:r>
        <w:rPr>
          <w:color w:val="221F1F"/>
          <w:spacing w:val="-5"/>
        </w:rPr>
        <w:t xml:space="preserve"> </w:t>
      </w:r>
      <w:r>
        <w:rPr>
          <w:color w:val="221F1F"/>
        </w:rPr>
        <w:t>a</w:t>
      </w:r>
      <w:r>
        <w:rPr>
          <w:color w:val="221F1F"/>
          <w:spacing w:val="-6"/>
        </w:rPr>
        <w:t xml:space="preserve"> </w:t>
      </w:r>
      <w:r>
        <w:rPr>
          <w:color w:val="221F1F"/>
        </w:rPr>
        <w:t>late</w:t>
      </w:r>
      <w:r>
        <w:rPr>
          <w:color w:val="221F1F"/>
          <w:spacing w:val="-8"/>
        </w:rPr>
        <w:t xml:space="preserve"> </w:t>
      </w:r>
      <w:r>
        <w:rPr>
          <w:color w:val="221F1F"/>
        </w:rPr>
        <w:t>payment,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5"/>
        </w:rPr>
        <w:t xml:space="preserve"> </w:t>
      </w:r>
      <w:r>
        <w:rPr>
          <w:color w:val="221F1F"/>
        </w:rPr>
        <w:t>shall</w:t>
      </w:r>
      <w:r>
        <w:rPr>
          <w:color w:val="221F1F"/>
          <w:spacing w:val="-5"/>
        </w:rPr>
        <w:t xml:space="preserve"> </w:t>
      </w:r>
      <w:r>
        <w:rPr>
          <w:color w:val="221F1F"/>
        </w:rPr>
        <w:t>be</w:t>
      </w:r>
      <w:r>
        <w:rPr>
          <w:color w:val="221F1F"/>
          <w:spacing w:val="-2"/>
        </w:rPr>
        <w:t xml:space="preserve"> </w:t>
      </w:r>
      <w:r>
        <w:rPr>
          <w:color w:val="221F1F"/>
        </w:rPr>
        <w:t>paid</w:t>
      </w:r>
      <w:r>
        <w:rPr>
          <w:color w:val="221F1F"/>
          <w:spacing w:val="-9"/>
        </w:rPr>
        <w:t xml:space="preserve"> </w:t>
      </w:r>
      <w:r>
        <w:rPr>
          <w:color w:val="221F1F"/>
        </w:rPr>
        <w:t>interest</w:t>
      </w:r>
      <w:r>
        <w:rPr>
          <w:color w:val="221F1F"/>
          <w:spacing w:val="-7"/>
        </w:rPr>
        <w:t xml:space="preserve"> </w:t>
      </w:r>
      <w:r>
        <w:rPr>
          <w:color w:val="221F1F"/>
        </w:rPr>
        <w:t>on</w:t>
      </w:r>
      <w:r>
        <w:rPr>
          <w:color w:val="221F1F"/>
          <w:spacing w:val="-9"/>
        </w:rPr>
        <w:t xml:space="preserve"> </w:t>
      </w:r>
      <w:r>
        <w:rPr>
          <w:color w:val="221F1F"/>
        </w:rPr>
        <w:t>the</w:t>
      </w:r>
      <w:r>
        <w:rPr>
          <w:color w:val="221F1F"/>
          <w:spacing w:val="-6"/>
        </w:rPr>
        <w:t xml:space="preserve"> </w:t>
      </w:r>
      <w:r>
        <w:rPr>
          <w:color w:val="221F1F"/>
        </w:rPr>
        <w:t>late</w:t>
      </w:r>
      <w:r>
        <w:rPr>
          <w:color w:val="221F1F"/>
          <w:spacing w:val="-8"/>
        </w:rPr>
        <w:t xml:space="preserve"> </w:t>
      </w:r>
      <w:r>
        <w:rPr>
          <w:color w:val="221F1F"/>
        </w:rPr>
        <w:t>payment</w:t>
      </w:r>
      <w:r>
        <w:rPr>
          <w:color w:val="221F1F"/>
          <w:spacing w:val="-5"/>
        </w:rPr>
        <w:t xml:space="preserve"> </w:t>
      </w:r>
      <w:r>
        <w:rPr>
          <w:color w:val="221F1F"/>
        </w:rPr>
        <w:t>in</w:t>
      </w:r>
      <w:r>
        <w:rPr>
          <w:color w:val="221F1F"/>
          <w:spacing w:val="-9"/>
        </w:rPr>
        <w:t xml:space="preserve"> </w:t>
      </w:r>
      <w:r>
        <w:rPr>
          <w:color w:val="221F1F"/>
        </w:rPr>
        <w:t>the</w:t>
      </w:r>
      <w:r>
        <w:rPr>
          <w:color w:val="221F1F"/>
          <w:spacing w:val="-8"/>
        </w:rPr>
        <w:t xml:space="preserve"> </w:t>
      </w:r>
      <w:r>
        <w:rPr>
          <w:color w:val="221F1F"/>
        </w:rPr>
        <w:t>next</w:t>
      </w:r>
      <w:r>
        <w:rPr>
          <w:color w:val="221F1F"/>
          <w:spacing w:val="-53"/>
        </w:rPr>
        <w:t xml:space="preserve"> </w:t>
      </w:r>
      <w:r>
        <w:rPr>
          <w:color w:val="221F1F"/>
        </w:rPr>
        <w:t>payment.</w:t>
      </w:r>
      <w:r>
        <w:rPr>
          <w:color w:val="221F1F"/>
          <w:spacing w:val="-7"/>
        </w:rPr>
        <w:t xml:space="preserve"> </w:t>
      </w:r>
      <w:r>
        <w:rPr>
          <w:color w:val="221F1F"/>
        </w:rPr>
        <w:t>Interest</w:t>
      </w:r>
      <w:r>
        <w:rPr>
          <w:color w:val="221F1F"/>
          <w:spacing w:val="-8"/>
        </w:rPr>
        <w:t xml:space="preserve"> </w:t>
      </w:r>
      <w:r>
        <w:rPr>
          <w:color w:val="221F1F"/>
        </w:rPr>
        <w:t>shall</w:t>
      </w:r>
      <w:r>
        <w:rPr>
          <w:color w:val="221F1F"/>
          <w:spacing w:val="-8"/>
        </w:rPr>
        <w:t xml:space="preserve"> </w:t>
      </w:r>
      <w:r>
        <w:rPr>
          <w:color w:val="221F1F"/>
        </w:rPr>
        <w:t>be</w:t>
      </w:r>
      <w:r>
        <w:rPr>
          <w:color w:val="221F1F"/>
          <w:spacing w:val="-9"/>
        </w:rPr>
        <w:t xml:space="preserve"> </w:t>
      </w:r>
      <w:r>
        <w:rPr>
          <w:color w:val="221F1F"/>
        </w:rPr>
        <w:t>calculated</w:t>
      </w:r>
      <w:r>
        <w:rPr>
          <w:color w:val="221F1F"/>
          <w:spacing w:val="-8"/>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9"/>
        </w:rPr>
        <w:t xml:space="preserve"> </w:t>
      </w:r>
      <w:r>
        <w:rPr>
          <w:color w:val="221F1F"/>
        </w:rPr>
        <w:t>by</w:t>
      </w:r>
      <w:r>
        <w:rPr>
          <w:color w:val="221F1F"/>
          <w:spacing w:val="-6"/>
        </w:rPr>
        <w:t xml:space="preserve"> </w:t>
      </w:r>
      <w:r>
        <w:rPr>
          <w:color w:val="221F1F"/>
        </w:rPr>
        <w:t>which</w:t>
      </w:r>
      <w:r>
        <w:rPr>
          <w:color w:val="221F1F"/>
          <w:spacing w:val="-9"/>
        </w:rPr>
        <w:t xml:space="preserve"> </w:t>
      </w:r>
      <w:r>
        <w:rPr>
          <w:color w:val="221F1F"/>
        </w:rPr>
        <w:t>the</w:t>
      </w:r>
      <w:r>
        <w:rPr>
          <w:color w:val="221F1F"/>
          <w:spacing w:val="-9"/>
        </w:rPr>
        <w:t xml:space="preserve"> </w:t>
      </w:r>
      <w:r>
        <w:rPr>
          <w:color w:val="221F1F"/>
        </w:rPr>
        <w:t>payment</w:t>
      </w:r>
      <w:r>
        <w:rPr>
          <w:color w:val="221F1F"/>
          <w:spacing w:val="-8"/>
        </w:rPr>
        <w:t xml:space="preserve"> </w:t>
      </w:r>
      <w:r>
        <w:rPr>
          <w:color w:val="221F1F"/>
        </w:rPr>
        <w:t>should</w:t>
      </w:r>
      <w:r>
        <w:rPr>
          <w:color w:val="221F1F"/>
          <w:spacing w:val="-9"/>
        </w:rPr>
        <w:t xml:space="preserve"> </w:t>
      </w:r>
      <w:r>
        <w:rPr>
          <w:color w:val="221F1F"/>
        </w:rPr>
        <w:t>have</w:t>
      </w:r>
      <w:r>
        <w:rPr>
          <w:color w:val="221F1F"/>
          <w:spacing w:val="-10"/>
        </w:rPr>
        <w:t xml:space="preserve"> </w:t>
      </w:r>
      <w:r>
        <w:rPr>
          <w:color w:val="221F1F"/>
        </w:rPr>
        <w:t>been</w:t>
      </w:r>
      <w:r>
        <w:rPr>
          <w:color w:val="221F1F"/>
          <w:spacing w:val="-7"/>
        </w:rPr>
        <w:t xml:space="preserve"> </w:t>
      </w:r>
      <w:r>
        <w:rPr>
          <w:color w:val="221F1F"/>
        </w:rPr>
        <w:t>made</w:t>
      </w:r>
      <w:r>
        <w:rPr>
          <w:color w:val="221F1F"/>
          <w:spacing w:val="-9"/>
        </w:rPr>
        <w:t xml:space="preserve"> </w:t>
      </w:r>
      <w:r>
        <w:rPr>
          <w:color w:val="221F1F"/>
        </w:rPr>
        <w:t>up</w:t>
      </w:r>
      <w:r>
        <w:rPr>
          <w:color w:val="221F1F"/>
          <w:spacing w:val="-8"/>
        </w:rPr>
        <w:t xml:space="preserve"> </w:t>
      </w:r>
      <w:r>
        <w:rPr>
          <w:color w:val="221F1F"/>
        </w:rPr>
        <w:t>to</w:t>
      </w:r>
      <w:r>
        <w:rPr>
          <w:color w:val="221F1F"/>
          <w:spacing w:val="-10"/>
        </w:rPr>
        <w:t xml:space="preserve"> </w:t>
      </w:r>
      <w:r>
        <w:rPr>
          <w:color w:val="221F1F"/>
        </w:rPr>
        <w:t>the</w:t>
      </w:r>
      <w:r>
        <w:rPr>
          <w:color w:val="221F1F"/>
          <w:spacing w:val="-9"/>
        </w:rPr>
        <w:t xml:space="preserve"> </w:t>
      </w:r>
      <w:r>
        <w:rPr>
          <w:color w:val="221F1F"/>
        </w:rPr>
        <w:t>date</w:t>
      </w:r>
      <w:r>
        <w:rPr>
          <w:color w:val="221F1F"/>
          <w:spacing w:val="-53"/>
        </w:rPr>
        <w:t xml:space="preserve"> </w:t>
      </w:r>
      <w:r>
        <w:rPr>
          <w:color w:val="221F1F"/>
        </w:rPr>
        <w:t>when the late payment is made at the prevailing rate of interest for commercial borrowing for each of the</w:t>
      </w:r>
      <w:r>
        <w:rPr>
          <w:color w:val="221F1F"/>
          <w:spacing w:val="1"/>
        </w:rPr>
        <w:t xml:space="preserve"> </w:t>
      </w:r>
      <w:r>
        <w:rPr>
          <w:color w:val="221F1F"/>
        </w:rPr>
        <w:t>currencies</w:t>
      </w:r>
      <w:r>
        <w:rPr>
          <w:color w:val="221F1F"/>
          <w:spacing w:val="-26"/>
        </w:rPr>
        <w:t xml:space="preserve"> </w:t>
      </w:r>
      <w:r>
        <w:rPr>
          <w:color w:val="221F1F"/>
        </w:rPr>
        <w:t>in</w:t>
      </w:r>
      <w:r>
        <w:rPr>
          <w:color w:val="221F1F"/>
          <w:spacing w:val="-24"/>
        </w:rPr>
        <w:t xml:space="preserve"> </w:t>
      </w:r>
      <w:r>
        <w:rPr>
          <w:color w:val="221F1F"/>
        </w:rPr>
        <w:t>which</w:t>
      </w:r>
      <w:r>
        <w:rPr>
          <w:color w:val="221F1F"/>
          <w:spacing w:val="-24"/>
        </w:rPr>
        <w:t xml:space="preserve"> </w:t>
      </w:r>
      <w:r>
        <w:rPr>
          <w:color w:val="221F1F"/>
        </w:rPr>
        <w:t>payments</w:t>
      </w:r>
      <w:r>
        <w:rPr>
          <w:color w:val="221F1F"/>
          <w:spacing w:val="-23"/>
        </w:rPr>
        <w:t xml:space="preserve"> </w:t>
      </w:r>
      <w:r>
        <w:rPr>
          <w:color w:val="221F1F"/>
        </w:rPr>
        <w:t>are</w:t>
      </w:r>
      <w:r>
        <w:rPr>
          <w:color w:val="221F1F"/>
          <w:spacing w:val="-24"/>
        </w:rPr>
        <w:t xml:space="preserve"> </w:t>
      </w:r>
      <w:r>
        <w:rPr>
          <w:color w:val="221F1F"/>
        </w:rPr>
        <w:t>made.</w:t>
      </w:r>
    </w:p>
    <w:p>
      <w:pPr>
        <w:pStyle w:val="7"/>
        <w:spacing w:before="3"/>
        <w:rPr>
          <w:sz w:val="21"/>
        </w:rPr>
      </w:pPr>
    </w:p>
    <w:p>
      <w:pPr>
        <w:spacing w:line="230" w:lineRule="auto"/>
        <w:ind w:left="941" w:right="716" w:firstLine="386"/>
        <w:jc w:val="both"/>
      </w:pPr>
      <w:r>
        <w:rPr>
          <w:color w:val="221F1F"/>
        </w:rPr>
        <w:t>If an amount certiﬁed is increased in a later certiﬁcate or as a result of an award by the Adjudicator or an</w:t>
      </w:r>
      <w:r>
        <w:rPr>
          <w:color w:val="221F1F"/>
          <w:spacing w:val="1"/>
        </w:rPr>
        <w:t xml:space="preserve"> </w:t>
      </w:r>
      <w:r>
        <w:rPr>
          <w:color w:val="221F1F"/>
        </w:rPr>
        <w:t>Arbitrator,</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9"/>
        </w:rPr>
        <w:t xml:space="preserve"> </w:t>
      </w:r>
      <w:r>
        <w:rPr>
          <w:color w:val="221F1F"/>
        </w:rPr>
        <w:t>shall</w:t>
      </w:r>
      <w:r>
        <w:rPr>
          <w:color w:val="221F1F"/>
          <w:spacing w:val="-11"/>
        </w:rPr>
        <w:t xml:space="preserve"> </w:t>
      </w:r>
      <w:r>
        <w:rPr>
          <w:color w:val="221F1F"/>
        </w:rPr>
        <w:t>be</w:t>
      </w:r>
      <w:r>
        <w:rPr>
          <w:color w:val="221F1F"/>
          <w:spacing w:val="-11"/>
        </w:rPr>
        <w:t xml:space="preserve"> </w:t>
      </w:r>
      <w:r>
        <w:rPr>
          <w:color w:val="221F1F"/>
        </w:rPr>
        <w:t>paid</w:t>
      </w:r>
      <w:r>
        <w:rPr>
          <w:color w:val="221F1F"/>
          <w:spacing w:val="-11"/>
        </w:rPr>
        <w:t xml:space="preserve"> </w:t>
      </w:r>
      <w:r>
        <w:rPr>
          <w:color w:val="221F1F"/>
        </w:rPr>
        <w:t>interest</w:t>
      </w:r>
      <w:r>
        <w:rPr>
          <w:color w:val="221F1F"/>
          <w:spacing w:val="-10"/>
        </w:rPr>
        <w:t xml:space="preserve"> </w:t>
      </w:r>
      <w:r>
        <w:rPr>
          <w:color w:val="221F1F"/>
        </w:rPr>
        <w:t>upon</w:t>
      </w:r>
      <w:r>
        <w:rPr>
          <w:color w:val="221F1F"/>
          <w:spacing w:val="-11"/>
        </w:rPr>
        <w:t xml:space="preserve"> </w:t>
      </w:r>
      <w:r>
        <w:rPr>
          <w:color w:val="221F1F"/>
        </w:rPr>
        <w:t>the</w:t>
      </w:r>
      <w:r>
        <w:rPr>
          <w:color w:val="221F1F"/>
          <w:spacing w:val="-11"/>
        </w:rPr>
        <w:t xml:space="preserve"> </w:t>
      </w:r>
      <w:r>
        <w:rPr>
          <w:color w:val="221F1F"/>
        </w:rPr>
        <w:t>delayed</w:t>
      </w:r>
      <w:r>
        <w:rPr>
          <w:color w:val="221F1F"/>
          <w:spacing w:val="-10"/>
        </w:rPr>
        <w:t xml:space="preserve"> </w:t>
      </w:r>
      <w:r>
        <w:rPr>
          <w:color w:val="221F1F"/>
        </w:rPr>
        <w:t>payment</w:t>
      </w:r>
      <w:r>
        <w:rPr>
          <w:color w:val="221F1F"/>
          <w:spacing w:val="-10"/>
        </w:rPr>
        <w:t xml:space="preserve"> </w:t>
      </w:r>
      <w:r>
        <w:rPr>
          <w:color w:val="221F1F"/>
        </w:rPr>
        <w:t>as</w:t>
      </w:r>
      <w:r>
        <w:rPr>
          <w:color w:val="221F1F"/>
          <w:spacing w:val="-11"/>
        </w:rPr>
        <w:t xml:space="preserve"> </w:t>
      </w:r>
      <w:r>
        <w:rPr>
          <w:color w:val="221F1F"/>
        </w:rPr>
        <w:t>set</w:t>
      </w:r>
      <w:r>
        <w:rPr>
          <w:color w:val="221F1F"/>
          <w:spacing w:val="-10"/>
        </w:rPr>
        <w:t xml:space="preserve"> </w:t>
      </w:r>
      <w:r>
        <w:rPr>
          <w:color w:val="221F1F"/>
        </w:rPr>
        <w:t>out</w:t>
      </w:r>
      <w:r>
        <w:rPr>
          <w:color w:val="221F1F"/>
          <w:spacing w:val="-11"/>
        </w:rPr>
        <w:t xml:space="preserve"> </w:t>
      </w:r>
      <w:r>
        <w:rPr>
          <w:color w:val="221F1F"/>
        </w:rPr>
        <w:t>in</w:t>
      </w:r>
      <w:r>
        <w:rPr>
          <w:color w:val="221F1F"/>
          <w:spacing w:val="-13"/>
        </w:rPr>
        <w:t xml:space="preserve"> </w:t>
      </w:r>
      <w:r>
        <w:rPr>
          <w:color w:val="221F1F"/>
        </w:rPr>
        <w:t>this</w:t>
      </w:r>
      <w:r>
        <w:rPr>
          <w:color w:val="221F1F"/>
          <w:spacing w:val="-11"/>
        </w:rPr>
        <w:t xml:space="preserve"> </w:t>
      </w:r>
      <w:r>
        <w:rPr>
          <w:color w:val="221F1F"/>
        </w:rPr>
        <w:t>clause.</w:t>
      </w:r>
      <w:r>
        <w:rPr>
          <w:color w:val="221F1F"/>
          <w:spacing w:val="-11"/>
        </w:rPr>
        <w:t xml:space="preserve"> </w:t>
      </w:r>
      <w:r>
        <w:rPr>
          <w:color w:val="221F1F"/>
        </w:rPr>
        <w:t>Interest</w:t>
      </w:r>
      <w:r>
        <w:rPr>
          <w:color w:val="221F1F"/>
          <w:spacing w:val="-9"/>
        </w:rPr>
        <w:t xml:space="preserve"> </w:t>
      </w:r>
      <w:r>
        <w:rPr>
          <w:color w:val="221F1F"/>
        </w:rPr>
        <w:t>shall</w:t>
      </w:r>
      <w:r>
        <w:rPr>
          <w:color w:val="221F1F"/>
          <w:spacing w:val="-53"/>
        </w:rPr>
        <w:t xml:space="preserve"> </w:t>
      </w:r>
      <w:r>
        <w:rPr>
          <w:color w:val="221F1F"/>
          <w:spacing w:val="-1"/>
        </w:rPr>
        <w:t>be</w:t>
      </w:r>
      <w:r>
        <w:rPr>
          <w:color w:val="221F1F"/>
          <w:spacing w:val="-24"/>
        </w:rPr>
        <w:t xml:space="preserve"> </w:t>
      </w:r>
      <w:r>
        <w:rPr>
          <w:color w:val="221F1F"/>
          <w:spacing w:val="-1"/>
        </w:rPr>
        <w:t>calculated</w:t>
      </w:r>
      <w:r>
        <w:rPr>
          <w:color w:val="221F1F"/>
          <w:spacing w:val="-24"/>
        </w:rPr>
        <w:t xml:space="preserve"> </w:t>
      </w:r>
      <w:r>
        <w:rPr>
          <w:color w:val="221F1F"/>
        </w:rPr>
        <w:t>from</w:t>
      </w:r>
      <w:r>
        <w:rPr>
          <w:color w:val="221F1F"/>
          <w:spacing w:val="-28"/>
        </w:rPr>
        <w:t xml:space="preserve"> </w:t>
      </w:r>
      <w:r>
        <w:rPr>
          <w:color w:val="221F1F"/>
        </w:rPr>
        <w:t>the</w:t>
      </w:r>
      <w:r>
        <w:rPr>
          <w:color w:val="221F1F"/>
          <w:spacing w:val="-23"/>
        </w:rPr>
        <w:t xml:space="preserve"> </w:t>
      </w:r>
      <w:r>
        <w:rPr>
          <w:color w:val="221F1F"/>
        </w:rPr>
        <w:t>date</w:t>
      </w:r>
      <w:r>
        <w:rPr>
          <w:color w:val="221F1F"/>
          <w:spacing w:val="-24"/>
        </w:rPr>
        <w:t xml:space="preserve"> </w:t>
      </w:r>
      <w:r>
        <w:rPr>
          <w:color w:val="221F1F"/>
        </w:rPr>
        <w:t>upon</w:t>
      </w:r>
      <w:r>
        <w:rPr>
          <w:color w:val="221F1F"/>
          <w:spacing w:val="-22"/>
        </w:rPr>
        <w:t xml:space="preserve"> </w:t>
      </w:r>
      <w:r>
        <w:rPr>
          <w:color w:val="221F1F"/>
        </w:rPr>
        <w:t>which</w:t>
      </w:r>
      <w:r>
        <w:rPr>
          <w:color w:val="221F1F"/>
          <w:spacing w:val="-24"/>
        </w:rPr>
        <w:t xml:space="preserve"> </w:t>
      </w:r>
      <w:r>
        <w:rPr>
          <w:color w:val="221F1F"/>
        </w:rPr>
        <w:t>the</w:t>
      </w:r>
      <w:r>
        <w:rPr>
          <w:color w:val="221F1F"/>
          <w:spacing w:val="-26"/>
        </w:rPr>
        <w:t xml:space="preserve"> </w:t>
      </w:r>
      <w:r>
        <w:rPr>
          <w:color w:val="221F1F"/>
        </w:rPr>
        <w:t>increased</w:t>
      </w:r>
      <w:r>
        <w:rPr>
          <w:color w:val="221F1F"/>
          <w:spacing w:val="-23"/>
        </w:rPr>
        <w:t xml:space="preserve"> </w:t>
      </w:r>
      <w:r>
        <w:rPr>
          <w:color w:val="221F1F"/>
        </w:rPr>
        <w:t>amount</w:t>
      </w:r>
      <w:r>
        <w:rPr>
          <w:color w:val="221F1F"/>
          <w:spacing w:val="-23"/>
        </w:rPr>
        <w:t xml:space="preserve"> </w:t>
      </w:r>
      <w:r>
        <w:rPr>
          <w:color w:val="221F1F"/>
        </w:rPr>
        <w:t>would</w:t>
      </w:r>
      <w:r>
        <w:rPr>
          <w:color w:val="221F1F"/>
          <w:spacing w:val="-24"/>
        </w:rPr>
        <w:t xml:space="preserve"> </w:t>
      </w:r>
      <w:r>
        <w:rPr>
          <w:color w:val="221F1F"/>
        </w:rPr>
        <w:t>have</w:t>
      </w:r>
      <w:r>
        <w:rPr>
          <w:color w:val="221F1F"/>
          <w:spacing w:val="-24"/>
        </w:rPr>
        <w:t xml:space="preserve"> </w:t>
      </w:r>
      <w:r>
        <w:rPr>
          <w:color w:val="221F1F"/>
        </w:rPr>
        <w:t>been</w:t>
      </w:r>
      <w:r>
        <w:rPr>
          <w:color w:val="221F1F"/>
          <w:spacing w:val="-23"/>
        </w:rPr>
        <w:t xml:space="preserve"> </w:t>
      </w:r>
      <w:r>
        <w:rPr>
          <w:color w:val="221F1F"/>
        </w:rPr>
        <w:t>certiﬁed</w:t>
      </w:r>
      <w:r>
        <w:rPr>
          <w:color w:val="221F1F"/>
          <w:spacing w:val="-22"/>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absence</w:t>
      </w:r>
      <w:r>
        <w:rPr>
          <w:color w:val="221F1F"/>
          <w:spacing w:val="-23"/>
        </w:rPr>
        <w:t xml:space="preserve"> </w:t>
      </w:r>
      <w:r>
        <w:rPr>
          <w:color w:val="221F1F"/>
        </w:rPr>
        <w:t>of</w:t>
      </w:r>
      <w:r>
        <w:rPr>
          <w:color w:val="221F1F"/>
          <w:spacing w:val="-23"/>
        </w:rPr>
        <w:t xml:space="preserve"> </w:t>
      </w:r>
      <w:r>
        <w:rPr>
          <w:color w:val="221F1F"/>
        </w:rPr>
        <w:t>dispute.</w:t>
      </w:r>
    </w:p>
    <w:p>
      <w:pPr>
        <w:pStyle w:val="7"/>
        <w:spacing w:before="5"/>
        <w:rPr>
          <w:sz w:val="21"/>
        </w:rPr>
      </w:pPr>
    </w:p>
    <w:p>
      <w:pPr>
        <w:spacing w:line="230" w:lineRule="auto"/>
        <w:ind w:left="941" w:right="715" w:firstLine="331"/>
        <w:jc w:val="both"/>
      </w:pPr>
      <w:r>
        <w:rPr>
          <w:color w:val="221F1F"/>
        </w:rPr>
        <w:t>Unless otherwise stated, all payments and deductions shall be paid or charged in the proportions of</w:t>
      </w:r>
      <w:r>
        <w:rPr>
          <w:color w:val="221F1F"/>
          <w:spacing w:val="1"/>
        </w:rPr>
        <w:t xml:space="preserve"> </w:t>
      </w:r>
      <w:r>
        <w:rPr>
          <w:color w:val="221F1F"/>
        </w:rPr>
        <w:t>currencies</w:t>
      </w:r>
      <w:r>
        <w:rPr>
          <w:color w:val="221F1F"/>
          <w:spacing w:val="53"/>
        </w:rPr>
        <w:t xml:space="preserve"> </w:t>
      </w:r>
      <w:r>
        <w:rPr>
          <w:color w:val="221F1F"/>
        </w:rPr>
        <w:t>comprising</w:t>
      </w:r>
      <w:r>
        <w:rPr>
          <w:color w:val="221F1F"/>
          <w:spacing w:val="-26"/>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Price.</w:t>
      </w:r>
    </w:p>
    <w:p>
      <w:pPr>
        <w:pStyle w:val="7"/>
        <w:rPr>
          <w:sz w:val="21"/>
        </w:rPr>
      </w:pPr>
    </w:p>
    <w:p>
      <w:pPr>
        <w:tabs>
          <w:tab w:val="left" w:pos="2049"/>
        </w:tabs>
        <w:spacing w:before="1" w:line="232" w:lineRule="auto"/>
        <w:ind w:left="1399" w:right="713" w:firstLine="45"/>
      </w:pPr>
      <w:r>
        <w:rPr>
          <w:color w:val="221F1F"/>
          <w:spacing w:val="-1"/>
        </w:rPr>
        <w:t>Items</w:t>
      </w:r>
      <w:r>
        <w:rPr>
          <w:color w:val="221F1F"/>
          <w:spacing w:val="-21"/>
        </w:rPr>
        <w:t xml:space="preserve"> </w:t>
      </w:r>
      <w:r>
        <w:rPr>
          <w:color w:val="221F1F"/>
          <w:spacing w:val="-1"/>
        </w:rPr>
        <w:t>of</w:t>
      </w:r>
      <w:r>
        <w:rPr>
          <w:color w:val="221F1F"/>
          <w:spacing w:val="-23"/>
        </w:rPr>
        <w:t xml:space="preserve"> </w:t>
      </w:r>
      <w:r>
        <w:rPr>
          <w:color w:val="221F1F"/>
          <w:spacing w:val="-1"/>
        </w:rPr>
        <w:t>the</w:t>
      </w:r>
      <w:r>
        <w:rPr>
          <w:color w:val="221F1F"/>
          <w:spacing w:val="-26"/>
        </w:rPr>
        <w:t xml:space="preserve"> </w:t>
      </w:r>
      <w:r>
        <w:rPr>
          <w:color w:val="221F1F"/>
          <w:spacing w:val="-1"/>
        </w:rPr>
        <w:t>Works</w:t>
      </w:r>
      <w:r>
        <w:rPr>
          <w:color w:val="221F1F"/>
          <w:spacing w:val="-25"/>
        </w:rPr>
        <w:t xml:space="preserve"> </w:t>
      </w:r>
      <w:r>
        <w:rPr>
          <w:color w:val="221F1F"/>
          <w:spacing w:val="-1"/>
        </w:rPr>
        <w:t>for</w:t>
      </w:r>
      <w:r>
        <w:rPr>
          <w:color w:val="221F1F"/>
          <w:spacing w:val="-21"/>
        </w:rPr>
        <w:t xml:space="preserve"> </w:t>
      </w:r>
      <w:r>
        <w:rPr>
          <w:color w:val="221F1F"/>
          <w:spacing w:val="-1"/>
        </w:rPr>
        <w:t>which</w:t>
      </w:r>
      <w:r>
        <w:rPr>
          <w:color w:val="221F1F"/>
          <w:spacing w:val="-23"/>
        </w:rPr>
        <w:t xml:space="preserve"> </w:t>
      </w:r>
      <w:r>
        <w:rPr>
          <w:color w:val="221F1F"/>
          <w:spacing w:val="-1"/>
        </w:rPr>
        <w:t>no</w:t>
      </w:r>
      <w:r>
        <w:rPr>
          <w:color w:val="221F1F"/>
          <w:spacing w:val="-24"/>
        </w:rPr>
        <w:t xml:space="preserve"> </w:t>
      </w:r>
      <w:r>
        <w:rPr>
          <w:color w:val="221F1F"/>
          <w:spacing w:val="-1"/>
        </w:rPr>
        <w:t>rate</w:t>
      </w:r>
      <w:r>
        <w:rPr>
          <w:color w:val="221F1F"/>
          <w:spacing w:val="-24"/>
        </w:rPr>
        <w:t xml:space="preserve"> </w:t>
      </w:r>
      <w:r>
        <w:rPr>
          <w:color w:val="221F1F"/>
          <w:spacing w:val="-1"/>
        </w:rPr>
        <w:t>or</w:t>
      </w:r>
      <w:r>
        <w:rPr>
          <w:color w:val="221F1F"/>
          <w:spacing w:val="-23"/>
        </w:rPr>
        <w:t xml:space="preserve"> </w:t>
      </w:r>
      <w:r>
        <w:rPr>
          <w:color w:val="221F1F"/>
          <w:spacing w:val="-1"/>
        </w:rPr>
        <w:t>price</w:t>
      </w:r>
      <w:r>
        <w:rPr>
          <w:color w:val="221F1F"/>
          <w:spacing w:val="-23"/>
        </w:rPr>
        <w:t xml:space="preserve"> </w:t>
      </w:r>
      <w:r>
        <w:rPr>
          <w:color w:val="221F1F"/>
        </w:rPr>
        <w:t>has</w:t>
      </w:r>
      <w:r>
        <w:rPr>
          <w:color w:val="221F1F"/>
          <w:spacing w:val="-20"/>
        </w:rPr>
        <w:t xml:space="preserve"> </w:t>
      </w:r>
      <w:r>
        <w:rPr>
          <w:color w:val="221F1F"/>
        </w:rPr>
        <w:t>been</w:t>
      </w:r>
      <w:r>
        <w:rPr>
          <w:color w:val="221F1F"/>
          <w:spacing w:val="-24"/>
        </w:rPr>
        <w:t xml:space="preserve"> </w:t>
      </w:r>
      <w:r>
        <w:rPr>
          <w:color w:val="221F1F"/>
        </w:rPr>
        <w:t>entered</w:t>
      </w:r>
      <w:r>
        <w:rPr>
          <w:color w:val="221F1F"/>
          <w:spacing w:val="-24"/>
        </w:rPr>
        <w:t xml:space="preserve"> </w:t>
      </w:r>
      <w:r>
        <w:rPr>
          <w:color w:val="221F1F"/>
        </w:rPr>
        <w:t>in</w:t>
      </w:r>
      <w:r>
        <w:rPr>
          <w:color w:val="221F1F"/>
          <w:spacing w:val="-24"/>
        </w:rPr>
        <w:t xml:space="preserve"> </w:t>
      </w:r>
      <w:r>
        <w:rPr>
          <w:color w:val="221F1F"/>
        </w:rPr>
        <w:t>shall</w:t>
      </w:r>
      <w:r>
        <w:rPr>
          <w:color w:val="221F1F"/>
          <w:spacing w:val="-22"/>
        </w:rPr>
        <w:t xml:space="preserve"> </w:t>
      </w:r>
      <w:r>
        <w:rPr>
          <w:color w:val="221F1F"/>
        </w:rPr>
        <w:t>not</w:t>
      </w:r>
      <w:r>
        <w:rPr>
          <w:color w:val="221F1F"/>
          <w:spacing w:val="-22"/>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1"/>
        </w:rPr>
        <w:t xml:space="preserve"> </w:t>
      </w:r>
      <w:r>
        <w:rPr>
          <w:color w:val="221F1F"/>
        </w:rPr>
        <w:t>by</w:t>
      </w:r>
      <w:r>
        <w:rPr>
          <w:color w:val="221F1F"/>
          <w:spacing w:val="-24"/>
        </w:rPr>
        <w:t xml:space="preserve"> </w:t>
      </w:r>
      <w:r>
        <w:rPr>
          <w:color w:val="221F1F"/>
        </w:rPr>
        <w:t>the</w:t>
      </w:r>
      <w:r>
        <w:rPr>
          <w:color w:val="221F1F"/>
          <w:spacing w:val="-21"/>
        </w:rPr>
        <w:t xml:space="preserve"> </w:t>
      </w:r>
      <w:r>
        <w:rPr>
          <w:color w:val="221F1F"/>
        </w:rPr>
        <w:t>Procuring</w:t>
      </w:r>
      <w:r>
        <w:rPr>
          <w:color w:val="221F1F"/>
          <w:spacing w:val="-23"/>
        </w:rPr>
        <w:t xml:space="preserve"> </w:t>
      </w:r>
      <w:r>
        <w:rPr>
          <w:color w:val="221F1F"/>
        </w:rPr>
        <w:t>Entity</w:t>
      </w:r>
      <w:r>
        <w:rPr>
          <w:color w:val="221F1F"/>
          <w:spacing w:val="-52"/>
        </w:rPr>
        <w:t xml:space="preserve"> </w:t>
      </w:r>
      <w:r>
        <w:rPr>
          <w:color w:val="221F1F"/>
        </w:rPr>
        <w:t>and</w:t>
      </w:r>
      <w:r>
        <w:rPr>
          <w:color w:val="221F1F"/>
        </w:rPr>
        <w:tab/>
      </w:r>
      <w:r>
        <w:rPr>
          <w:color w:val="221F1F"/>
        </w:rPr>
        <w:t>shall</w:t>
      </w:r>
      <w:r>
        <w:rPr>
          <w:color w:val="221F1F"/>
          <w:spacing w:val="17"/>
        </w:rPr>
        <w:t xml:space="preserve"> </w:t>
      </w:r>
      <w:r>
        <w:rPr>
          <w:color w:val="221F1F"/>
        </w:rPr>
        <w:t>be</w:t>
      </w:r>
      <w:r>
        <w:rPr>
          <w:color w:val="221F1F"/>
          <w:spacing w:val="-24"/>
        </w:rPr>
        <w:t xml:space="preserve"> </w:t>
      </w:r>
      <w:r>
        <w:rPr>
          <w:color w:val="221F1F"/>
        </w:rPr>
        <w:t>deemed</w:t>
      </w:r>
      <w:r>
        <w:rPr>
          <w:color w:val="221F1F"/>
          <w:spacing w:val="-24"/>
        </w:rPr>
        <w:t xml:space="preserve"> </w:t>
      </w:r>
      <w:r>
        <w:rPr>
          <w:color w:val="221F1F"/>
        </w:rPr>
        <w:t>covered</w:t>
      </w:r>
      <w:r>
        <w:rPr>
          <w:color w:val="221F1F"/>
          <w:spacing w:val="-24"/>
        </w:rPr>
        <w:t xml:space="preserve"> </w:t>
      </w:r>
      <w:r>
        <w:rPr>
          <w:color w:val="221F1F"/>
        </w:rPr>
        <w:t>by</w:t>
      </w:r>
      <w:r>
        <w:rPr>
          <w:color w:val="221F1F"/>
          <w:spacing w:val="-27"/>
        </w:rPr>
        <w:t xml:space="preserve"> </w:t>
      </w:r>
      <w:r>
        <w:rPr>
          <w:color w:val="221F1F"/>
        </w:rPr>
        <w:t>other</w:t>
      </w:r>
      <w:r>
        <w:rPr>
          <w:color w:val="221F1F"/>
          <w:spacing w:val="-23"/>
        </w:rPr>
        <w:t xml:space="preserve"> </w:t>
      </w:r>
      <w:r>
        <w:rPr>
          <w:color w:val="221F1F"/>
        </w:rPr>
        <w:t>rates</w:t>
      </w:r>
      <w:r>
        <w:rPr>
          <w:color w:val="221F1F"/>
          <w:spacing w:val="-23"/>
        </w:rPr>
        <w:t xml:space="preserve"> </w:t>
      </w:r>
      <w:r>
        <w:rPr>
          <w:color w:val="221F1F"/>
        </w:rPr>
        <w:t>and</w:t>
      </w:r>
      <w:r>
        <w:rPr>
          <w:color w:val="221F1F"/>
          <w:spacing w:val="-24"/>
        </w:rPr>
        <w:t xml:space="preserve"> </w:t>
      </w:r>
      <w:r>
        <w:rPr>
          <w:color w:val="221F1F"/>
        </w:rPr>
        <w:t>prices</w:t>
      </w:r>
      <w:r>
        <w:rPr>
          <w:color w:val="221F1F"/>
          <w:spacing w:val="-23"/>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69" w:name="_Toc15730"/>
      <w:r>
        <w:rPr>
          <w:color w:val="221F1F"/>
          <w:spacing w:val="-3"/>
        </w:rPr>
        <w:t>Compensation</w:t>
      </w:r>
      <w:r>
        <w:rPr>
          <w:color w:val="221F1F"/>
          <w:spacing w:val="-10"/>
        </w:rPr>
        <w:t xml:space="preserve"> </w:t>
      </w:r>
      <w:r>
        <w:rPr>
          <w:color w:val="221F1F"/>
          <w:spacing w:val="-2"/>
        </w:rPr>
        <w:t>Events</w:t>
      </w:r>
      <w:bookmarkEnd w:id="269"/>
    </w:p>
    <w:p>
      <w:pPr>
        <w:spacing w:before="230"/>
        <w:ind w:left="811"/>
      </w:pPr>
      <w:r>
        <w:rPr>
          <w:color w:val="221F1F"/>
          <w:spacing w:val="-1"/>
        </w:rPr>
        <w:t>The</w:t>
      </w:r>
      <w:r>
        <w:rPr>
          <w:color w:val="221F1F"/>
          <w:spacing w:val="-25"/>
        </w:rPr>
        <w:t xml:space="preserve"> </w:t>
      </w:r>
      <w:r>
        <w:rPr>
          <w:color w:val="221F1F"/>
          <w:spacing w:val="-1"/>
        </w:rPr>
        <w:t>following</w:t>
      </w:r>
      <w:r>
        <w:rPr>
          <w:color w:val="221F1F"/>
          <w:spacing w:val="-25"/>
        </w:rPr>
        <w:t xml:space="preserve"> </w:t>
      </w:r>
      <w:r>
        <w:rPr>
          <w:color w:val="221F1F"/>
        </w:rPr>
        <w:t>shall</w:t>
      </w:r>
      <w:r>
        <w:rPr>
          <w:color w:val="221F1F"/>
          <w:spacing w:val="-22"/>
        </w:rPr>
        <w:t xml:space="preserve"> </w:t>
      </w:r>
      <w:r>
        <w:rPr>
          <w:color w:val="221F1F"/>
        </w:rPr>
        <w:t>be</w:t>
      </w:r>
      <w:r>
        <w:rPr>
          <w:color w:val="221F1F"/>
          <w:spacing w:val="-23"/>
        </w:rPr>
        <w:t xml:space="preserve"> </w:t>
      </w:r>
      <w:r>
        <w:rPr>
          <w:color w:val="221F1F"/>
        </w:rPr>
        <w:t>Compensation</w:t>
      </w:r>
      <w:r>
        <w:rPr>
          <w:color w:val="221F1F"/>
          <w:spacing w:val="-22"/>
        </w:rPr>
        <w:t xml:space="preserve"> </w:t>
      </w:r>
      <w:r>
        <w:rPr>
          <w:color w:val="221F1F"/>
        </w:rPr>
        <w:t>Events:</w:t>
      </w:r>
    </w:p>
    <w:p>
      <w:pPr>
        <w:pStyle w:val="16"/>
        <w:numPr>
          <w:ilvl w:val="1"/>
          <w:numId w:val="98"/>
        </w:numPr>
        <w:tabs>
          <w:tab w:val="left" w:pos="1380"/>
          <w:tab w:val="left" w:pos="1381"/>
        </w:tabs>
        <w:spacing w:before="98" w:line="230" w:lineRule="auto"/>
        <w:ind w:left="1385" w:right="715" w:hanging="574"/>
      </w:pPr>
      <w:r>
        <w:rPr>
          <w:color w:val="221F1F"/>
          <w:spacing w:val="-1"/>
        </w:rPr>
        <w:t>The</w:t>
      </w:r>
      <w:r>
        <w:rPr>
          <w:color w:val="221F1F"/>
          <w:spacing w:val="-14"/>
        </w:rPr>
        <w:t xml:space="preserve"> </w:t>
      </w:r>
      <w:r>
        <w:rPr>
          <w:color w:val="221F1F"/>
          <w:spacing w:val="-1"/>
        </w:rPr>
        <w:t>Procuring</w:t>
      </w:r>
      <w:r>
        <w:rPr>
          <w:color w:val="221F1F"/>
          <w:spacing w:val="-15"/>
        </w:rPr>
        <w:t xml:space="preserve"> </w:t>
      </w:r>
      <w:r>
        <w:rPr>
          <w:color w:val="221F1F"/>
          <w:spacing w:val="-1"/>
        </w:rPr>
        <w:t>Entity</w:t>
      </w:r>
      <w:r>
        <w:rPr>
          <w:color w:val="221F1F"/>
          <w:spacing w:val="-14"/>
        </w:rPr>
        <w:t xml:space="preserve"> </w:t>
      </w:r>
      <w:r>
        <w:rPr>
          <w:color w:val="221F1F"/>
          <w:spacing w:val="-1"/>
        </w:rPr>
        <w:t>does</w:t>
      </w:r>
      <w:r>
        <w:rPr>
          <w:color w:val="221F1F"/>
          <w:spacing w:val="-12"/>
        </w:rPr>
        <w:t xml:space="preserve"> </w:t>
      </w:r>
      <w:r>
        <w:rPr>
          <w:color w:val="221F1F"/>
          <w:spacing w:val="-1"/>
        </w:rPr>
        <w:t>not</w:t>
      </w:r>
      <w:r>
        <w:rPr>
          <w:color w:val="221F1F"/>
          <w:spacing w:val="-11"/>
        </w:rPr>
        <w:t xml:space="preserve"> </w:t>
      </w:r>
      <w:r>
        <w:rPr>
          <w:color w:val="221F1F"/>
        </w:rPr>
        <w:t>give</w:t>
      </w:r>
      <w:r>
        <w:rPr>
          <w:color w:val="221F1F"/>
          <w:spacing w:val="-12"/>
        </w:rPr>
        <w:t xml:space="preserve"> </w:t>
      </w:r>
      <w:r>
        <w:rPr>
          <w:color w:val="221F1F"/>
        </w:rPr>
        <w:t>access</w:t>
      </w:r>
      <w:r>
        <w:rPr>
          <w:color w:val="221F1F"/>
          <w:spacing w:val="-13"/>
        </w:rPr>
        <w:t xml:space="preserve"> </w:t>
      </w:r>
      <w:r>
        <w:rPr>
          <w:color w:val="221F1F"/>
        </w:rPr>
        <w:t>to</w:t>
      </w:r>
      <w:r>
        <w:rPr>
          <w:color w:val="221F1F"/>
          <w:spacing w:val="-15"/>
        </w:rPr>
        <w:t xml:space="preserve"> </w:t>
      </w:r>
      <w:r>
        <w:rPr>
          <w:color w:val="221F1F"/>
        </w:rPr>
        <w:t>a</w:t>
      </w:r>
      <w:r>
        <w:rPr>
          <w:color w:val="221F1F"/>
          <w:spacing w:val="-12"/>
        </w:rPr>
        <w:t xml:space="preserve"> </w:t>
      </w:r>
      <w:r>
        <w:rPr>
          <w:color w:val="221F1F"/>
        </w:rPr>
        <w:t>part</w:t>
      </w:r>
      <w:r>
        <w:rPr>
          <w:color w:val="221F1F"/>
          <w:spacing w:val="-11"/>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Site</w:t>
      </w:r>
      <w:r>
        <w:rPr>
          <w:color w:val="221F1F"/>
          <w:spacing w:val="-12"/>
        </w:rPr>
        <w:t xml:space="preserve"> </w:t>
      </w:r>
      <w:r>
        <w:rPr>
          <w:color w:val="221F1F"/>
        </w:rPr>
        <w:t>by</w:t>
      </w:r>
      <w:r>
        <w:rPr>
          <w:color w:val="221F1F"/>
          <w:spacing w:val="-15"/>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Possession</w:t>
      </w:r>
      <w:r>
        <w:rPr>
          <w:color w:val="221F1F"/>
          <w:spacing w:val="-14"/>
        </w:rPr>
        <w:t xml:space="preserve"> </w:t>
      </w:r>
      <w:r>
        <w:rPr>
          <w:color w:val="221F1F"/>
        </w:rPr>
        <w:t>Date</w:t>
      </w:r>
      <w:r>
        <w:rPr>
          <w:color w:val="221F1F"/>
          <w:spacing w:val="-14"/>
        </w:rPr>
        <w:t xml:space="preserve"> </w:t>
      </w:r>
      <w:r>
        <w:rPr>
          <w:color w:val="221F1F"/>
        </w:rPr>
        <w:t>pursuant</w:t>
      </w:r>
      <w:r>
        <w:rPr>
          <w:color w:val="221F1F"/>
          <w:spacing w:val="-13"/>
        </w:rPr>
        <w:t xml:space="preserve"> </w:t>
      </w:r>
      <w:r>
        <w:rPr>
          <w:color w:val="221F1F"/>
        </w:rPr>
        <w:t>to</w:t>
      </w:r>
      <w:r>
        <w:rPr>
          <w:color w:val="221F1F"/>
          <w:spacing w:val="-12"/>
        </w:rPr>
        <w:t xml:space="preserve"> </w:t>
      </w:r>
      <w:r>
        <w:rPr>
          <w:color w:val="221F1F"/>
        </w:rPr>
        <w:t>GCC</w:t>
      </w:r>
      <w:r>
        <w:rPr>
          <w:color w:val="221F1F"/>
          <w:spacing w:val="-52"/>
        </w:rPr>
        <w:t xml:space="preserve"> </w:t>
      </w:r>
      <w:r>
        <w:rPr>
          <w:color w:val="221F1F"/>
        </w:rPr>
        <w:t>Sub-Clause</w:t>
      </w:r>
      <w:r>
        <w:rPr>
          <w:color w:val="221F1F"/>
          <w:spacing w:val="-24"/>
        </w:rPr>
        <w:t xml:space="preserve"> </w:t>
      </w:r>
      <w:r>
        <w:rPr>
          <w:color w:val="221F1F"/>
        </w:rPr>
        <w:t>20.1.</w:t>
      </w:r>
    </w:p>
    <w:p>
      <w:pPr>
        <w:pStyle w:val="16"/>
        <w:numPr>
          <w:ilvl w:val="1"/>
          <w:numId w:val="98"/>
        </w:numPr>
        <w:tabs>
          <w:tab w:val="left" w:pos="1380"/>
          <w:tab w:val="left" w:pos="1381"/>
        </w:tabs>
        <w:spacing w:before="98" w:line="230" w:lineRule="auto"/>
        <w:ind w:left="1385" w:right="717" w:hanging="574"/>
      </w:pPr>
      <w:r>
        <w:rPr>
          <w:color w:val="221F1F"/>
        </w:rPr>
        <w:t>The</w:t>
      </w:r>
      <w:r>
        <w:rPr>
          <w:color w:val="221F1F"/>
          <w:spacing w:val="13"/>
        </w:rPr>
        <w:t xml:space="preserve"> </w:t>
      </w:r>
      <w:r>
        <w:rPr>
          <w:color w:val="221F1F"/>
        </w:rPr>
        <w:t>Procuring</w:t>
      </w:r>
      <w:r>
        <w:rPr>
          <w:color w:val="221F1F"/>
          <w:spacing w:val="10"/>
        </w:rPr>
        <w:t xml:space="preserve"> </w:t>
      </w:r>
      <w:r>
        <w:rPr>
          <w:color w:val="221F1F"/>
        </w:rPr>
        <w:t>Entity</w:t>
      </w:r>
      <w:r>
        <w:rPr>
          <w:color w:val="221F1F"/>
          <w:spacing w:val="11"/>
        </w:rPr>
        <w:t xml:space="preserve"> </w:t>
      </w:r>
      <w:r>
        <w:rPr>
          <w:color w:val="221F1F"/>
        </w:rPr>
        <w:t>modiﬁes</w:t>
      </w:r>
      <w:r>
        <w:rPr>
          <w:color w:val="221F1F"/>
          <w:spacing w:val="14"/>
        </w:rPr>
        <w:t xml:space="preserve"> </w:t>
      </w:r>
      <w:r>
        <w:rPr>
          <w:color w:val="221F1F"/>
        </w:rPr>
        <w:t>the</w:t>
      </w:r>
      <w:r>
        <w:rPr>
          <w:color w:val="221F1F"/>
          <w:spacing w:val="14"/>
        </w:rPr>
        <w:t xml:space="preserve"> </w:t>
      </w:r>
      <w:r>
        <w:rPr>
          <w:color w:val="221F1F"/>
        </w:rPr>
        <w:t>Schedule</w:t>
      </w:r>
      <w:r>
        <w:rPr>
          <w:color w:val="221F1F"/>
          <w:spacing w:val="13"/>
        </w:rPr>
        <w:t xml:space="preserve"> </w:t>
      </w:r>
      <w:r>
        <w:rPr>
          <w:color w:val="221F1F"/>
        </w:rPr>
        <w:t>of</w:t>
      </w:r>
      <w:r>
        <w:rPr>
          <w:color w:val="221F1F"/>
          <w:spacing w:val="15"/>
        </w:rPr>
        <w:t xml:space="preserve"> </w:t>
      </w:r>
      <w:r>
        <w:rPr>
          <w:color w:val="221F1F"/>
        </w:rPr>
        <w:t>Other</w:t>
      </w:r>
      <w:r>
        <w:rPr>
          <w:color w:val="221F1F"/>
          <w:spacing w:val="12"/>
        </w:rPr>
        <w:t xml:space="preserve"> </w:t>
      </w:r>
      <w:r>
        <w:rPr>
          <w:color w:val="221F1F"/>
        </w:rPr>
        <w:t>Contractors</w:t>
      </w:r>
      <w:r>
        <w:rPr>
          <w:color w:val="221F1F"/>
          <w:spacing w:val="12"/>
        </w:rPr>
        <w:t xml:space="preserve"> </w:t>
      </w:r>
      <w:r>
        <w:rPr>
          <w:color w:val="221F1F"/>
        </w:rPr>
        <w:t>in</w:t>
      </w:r>
      <w:r>
        <w:rPr>
          <w:color w:val="221F1F"/>
          <w:spacing w:val="13"/>
        </w:rPr>
        <w:t xml:space="preserve"> </w:t>
      </w:r>
      <w:r>
        <w:rPr>
          <w:color w:val="221F1F"/>
        </w:rPr>
        <w:t>a</w:t>
      </w:r>
      <w:r>
        <w:rPr>
          <w:color w:val="221F1F"/>
          <w:spacing w:val="13"/>
        </w:rPr>
        <w:t xml:space="preserve"> </w:t>
      </w:r>
      <w:r>
        <w:rPr>
          <w:color w:val="221F1F"/>
        </w:rPr>
        <w:t>way</w:t>
      </w:r>
      <w:r>
        <w:rPr>
          <w:color w:val="221F1F"/>
          <w:spacing w:val="12"/>
        </w:rPr>
        <w:t xml:space="preserve"> </w:t>
      </w:r>
      <w:r>
        <w:rPr>
          <w:color w:val="221F1F"/>
        </w:rPr>
        <w:t>that</w:t>
      </w:r>
      <w:r>
        <w:rPr>
          <w:color w:val="221F1F"/>
          <w:spacing w:val="14"/>
        </w:rPr>
        <w:t xml:space="preserve"> </w:t>
      </w:r>
      <w:r>
        <w:rPr>
          <w:color w:val="221F1F"/>
        </w:rPr>
        <w:t>affects</w:t>
      </w:r>
      <w:r>
        <w:rPr>
          <w:color w:val="221F1F"/>
          <w:spacing w:val="12"/>
        </w:rPr>
        <w:t xml:space="preserve"> </w:t>
      </w:r>
      <w:r>
        <w:rPr>
          <w:color w:val="221F1F"/>
        </w:rPr>
        <w:t>the</w:t>
      </w:r>
      <w:r>
        <w:rPr>
          <w:color w:val="221F1F"/>
          <w:spacing w:val="23"/>
        </w:rPr>
        <w:t xml:space="preserve"> </w:t>
      </w:r>
      <w:r>
        <w:rPr>
          <w:color w:val="221F1F"/>
        </w:rPr>
        <w:t>work</w:t>
      </w:r>
      <w:r>
        <w:rPr>
          <w:color w:val="221F1F"/>
          <w:spacing w:val="11"/>
        </w:rPr>
        <w:t xml:space="preserve"> </w:t>
      </w:r>
      <w:r>
        <w:rPr>
          <w:color w:val="221F1F"/>
        </w:rPr>
        <w:t>of</w:t>
      </w:r>
      <w:r>
        <w:rPr>
          <w:color w:val="221F1F"/>
          <w:spacing w:val="14"/>
        </w:rPr>
        <w:t xml:space="preserve"> </w:t>
      </w:r>
      <w:r>
        <w:rPr>
          <w:color w:val="221F1F"/>
        </w:rPr>
        <w:t>the</w:t>
      </w:r>
      <w:r>
        <w:rPr>
          <w:color w:val="221F1F"/>
          <w:spacing w:val="-52"/>
        </w:rPr>
        <w:t xml:space="preserve"> </w:t>
      </w:r>
      <w:r>
        <w:rPr>
          <w:color w:val="221F1F"/>
        </w:rPr>
        <w:t>Contractor</w:t>
      </w:r>
      <w:r>
        <w:rPr>
          <w:color w:val="221F1F"/>
          <w:spacing w:val="-24"/>
        </w:rPr>
        <w:t xml:space="preserve"> </w:t>
      </w:r>
      <w:r>
        <w:rPr>
          <w:color w:val="221F1F"/>
        </w:rPr>
        <w:t>under</w:t>
      </w:r>
      <w:r>
        <w:rPr>
          <w:color w:val="221F1F"/>
          <w:spacing w:val="-23"/>
        </w:rPr>
        <w:t xml:space="preserve"> </w:t>
      </w:r>
      <w:r>
        <w:rPr>
          <w:color w:val="221F1F"/>
        </w:rPr>
        <w:t>the</w:t>
      </w:r>
      <w:r>
        <w:rPr>
          <w:color w:val="221F1F"/>
          <w:spacing w:val="-24"/>
        </w:rPr>
        <w:t xml:space="preserve"> </w:t>
      </w:r>
      <w:r>
        <w:rPr>
          <w:color w:val="221F1F"/>
        </w:rPr>
        <w:t>Contract.</w:t>
      </w:r>
    </w:p>
    <w:p>
      <w:pPr>
        <w:pStyle w:val="16"/>
        <w:numPr>
          <w:ilvl w:val="1"/>
          <w:numId w:val="98"/>
        </w:numPr>
        <w:tabs>
          <w:tab w:val="left" w:pos="1380"/>
          <w:tab w:val="left" w:pos="1381"/>
        </w:tabs>
        <w:spacing w:before="95" w:line="232" w:lineRule="auto"/>
        <w:ind w:left="1385" w:right="713" w:hanging="574"/>
      </w:pPr>
      <w:r>
        <w:rPr>
          <w:color w:val="221F1F"/>
          <w:spacing w:val="-1"/>
        </w:rPr>
        <w:t>The</w:t>
      </w:r>
      <w:r>
        <w:rPr>
          <w:color w:val="221F1F"/>
          <w:spacing w:val="9"/>
        </w:rPr>
        <w:t xml:space="preserve"> </w:t>
      </w:r>
      <w:r>
        <w:rPr>
          <w:color w:val="221F1F"/>
          <w:spacing w:val="-1"/>
        </w:rPr>
        <w:t>Project</w:t>
      </w:r>
      <w:r>
        <w:rPr>
          <w:color w:val="221F1F"/>
          <w:spacing w:val="10"/>
        </w:rPr>
        <w:t xml:space="preserve"> </w:t>
      </w:r>
      <w:r>
        <w:rPr>
          <w:color w:val="221F1F"/>
          <w:spacing w:val="-1"/>
        </w:rPr>
        <w:t>Manager</w:t>
      </w:r>
      <w:r>
        <w:rPr>
          <w:color w:val="221F1F"/>
          <w:spacing w:val="10"/>
        </w:rPr>
        <w:t xml:space="preserve"> </w:t>
      </w:r>
      <w:r>
        <w:rPr>
          <w:color w:val="221F1F"/>
          <w:spacing w:val="-1"/>
        </w:rPr>
        <w:t>orders</w:t>
      </w:r>
      <w:r>
        <w:rPr>
          <w:color w:val="221F1F"/>
          <w:spacing w:val="13"/>
        </w:rPr>
        <w:t xml:space="preserve"> </w:t>
      </w:r>
      <w:r>
        <w:rPr>
          <w:color w:val="221F1F"/>
          <w:spacing w:val="-1"/>
        </w:rPr>
        <w:t>a</w:t>
      </w:r>
      <w:r>
        <w:rPr>
          <w:color w:val="221F1F"/>
          <w:spacing w:val="9"/>
        </w:rPr>
        <w:t xml:space="preserve"> </w:t>
      </w:r>
      <w:r>
        <w:rPr>
          <w:color w:val="221F1F"/>
          <w:spacing w:val="-1"/>
        </w:rPr>
        <w:t>delay</w:t>
      </w:r>
      <w:r>
        <w:rPr>
          <w:color w:val="221F1F"/>
          <w:spacing w:val="9"/>
        </w:rPr>
        <w:t xml:space="preserve"> </w:t>
      </w:r>
      <w:r>
        <w:rPr>
          <w:color w:val="221F1F"/>
        </w:rPr>
        <w:t>or</w:t>
      </w:r>
      <w:r>
        <w:rPr>
          <w:color w:val="221F1F"/>
          <w:spacing w:val="11"/>
        </w:rPr>
        <w:t xml:space="preserve"> </w:t>
      </w:r>
      <w:r>
        <w:rPr>
          <w:color w:val="221F1F"/>
        </w:rPr>
        <w:t>does</w:t>
      </w:r>
      <w:r>
        <w:rPr>
          <w:color w:val="221F1F"/>
          <w:spacing w:val="10"/>
        </w:rPr>
        <w:t xml:space="preserve"> </w:t>
      </w:r>
      <w:r>
        <w:rPr>
          <w:color w:val="221F1F"/>
        </w:rPr>
        <w:t>not</w:t>
      </w:r>
      <w:r>
        <w:rPr>
          <w:color w:val="221F1F"/>
          <w:spacing w:val="8"/>
        </w:rPr>
        <w:t xml:space="preserve"> </w:t>
      </w:r>
      <w:r>
        <w:rPr>
          <w:color w:val="221F1F"/>
        </w:rPr>
        <w:t>issue</w:t>
      </w:r>
      <w:r>
        <w:rPr>
          <w:color w:val="221F1F"/>
          <w:spacing w:val="9"/>
        </w:rPr>
        <w:t xml:space="preserve"> </w:t>
      </w:r>
      <w:r>
        <w:rPr>
          <w:color w:val="221F1F"/>
        </w:rPr>
        <w:t>Drawings,</w:t>
      </w:r>
      <w:r>
        <w:rPr>
          <w:color w:val="221F1F"/>
          <w:spacing w:val="13"/>
        </w:rPr>
        <w:t xml:space="preserve"> </w:t>
      </w:r>
      <w:r>
        <w:rPr>
          <w:color w:val="221F1F"/>
        </w:rPr>
        <w:t>Speciﬁcations,</w:t>
      </w:r>
      <w:r>
        <w:rPr>
          <w:color w:val="221F1F"/>
          <w:spacing w:val="9"/>
        </w:rPr>
        <w:t xml:space="preserve"> </w:t>
      </w:r>
      <w:r>
        <w:rPr>
          <w:color w:val="221F1F"/>
        </w:rPr>
        <w:t>or</w:t>
      </w:r>
      <w:r>
        <w:rPr>
          <w:color w:val="221F1F"/>
          <w:spacing w:val="10"/>
        </w:rPr>
        <w:t xml:space="preserve"> </w:t>
      </w:r>
      <w:r>
        <w:rPr>
          <w:color w:val="221F1F"/>
        </w:rPr>
        <w:t>instructions</w:t>
      </w:r>
      <w:r>
        <w:rPr>
          <w:color w:val="221F1F"/>
          <w:spacing w:val="-14"/>
        </w:rPr>
        <w:t xml:space="preserve"> </w:t>
      </w:r>
      <w:r>
        <w:rPr>
          <w:color w:val="221F1F"/>
        </w:rPr>
        <w:t>required</w:t>
      </w:r>
      <w:r>
        <w:rPr>
          <w:color w:val="221F1F"/>
          <w:spacing w:val="-52"/>
        </w:rPr>
        <w:t xml:space="preserve"> </w:t>
      </w:r>
      <w:r>
        <w:rPr>
          <w:color w:val="221F1F"/>
        </w:rPr>
        <w:t>for</w:t>
      </w:r>
      <w:r>
        <w:rPr>
          <w:color w:val="221F1F"/>
          <w:spacing w:val="-24"/>
        </w:rPr>
        <w:t xml:space="preserve"> </w:t>
      </w:r>
      <w:r>
        <w:rPr>
          <w:color w:val="221F1F"/>
        </w:rPr>
        <w:t>execution</w:t>
      </w:r>
      <w:r>
        <w:rPr>
          <w:color w:val="221F1F"/>
          <w:spacing w:val="-24"/>
        </w:rPr>
        <w:t xml:space="preserve"> </w:t>
      </w:r>
      <w:r>
        <w:rPr>
          <w:color w:val="221F1F"/>
        </w:rPr>
        <w:t>of</w:t>
      </w:r>
      <w:r>
        <w:rPr>
          <w:color w:val="221F1F"/>
          <w:spacing w:val="-21"/>
        </w:rPr>
        <w:t xml:space="preserve"> </w:t>
      </w:r>
      <w:r>
        <w:rPr>
          <w:color w:val="221F1F"/>
        </w:rPr>
        <w:t>the</w:t>
      </w:r>
      <w:r>
        <w:rPr>
          <w:color w:val="221F1F"/>
          <w:spacing w:val="-26"/>
        </w:rPr>
        <w:t xml:space="preserve"> </w:t>
      </w:r>
      <w:r>
        <w:rPr>
          <w:color w:val="221F1F"/>
        </w:rPr>
        <w:t>Works</w:t>
      </w:r>
      <w:r>
        <w:rPr>
          <w:color w:val="221F1F"/>
          <w:spacing w:val="-26"/>
        </w:rPr>
        <w:t xml:space="preserve"> </w:t>
      </w:r>
      <w:r>
        <w:rPr>
          <w:color w:val="221F1F"/>
        </w:rPr>
        <w:t>on</w:t>
      </w:r>
      <w:r>
        <w:rPr>
          <w:color w:val="221F1F"/>
          <w:spacing w:val="-22"/>
        </w:rPr>
        <w:t xml:space="preserve"> </w:t>
      </w:r>
      <w:r>
        <w:rPr>
          <w:color w:val="221F1F"/>
        </w:rPr>
        <w:t>time.</w:t>
      </w:r>
    </w:p>
    <w:p>
      <w:pPr>
        <w:pStyle w:val="16"/>
        <w:numPr>
          <w:ilvl w:val="1"/>
          <w:numId w:val="98"/>
        </w:numPr>
        <w:tabs>
          <w:tab w:val="left" w:pos="1380"/>
          <w:tab w:val="left" w:pos="1381"/>
        </w:tabs>
        <w:spacing w:before="98" w:line="230" w:lineRule="auto"/>
        <w:ind w:left="1385" w:right="718" w:hanging="574"/>
      </w:pPr>
      <w:r>
        <w:rPr>
          <w:color w:val="221F1F"/>
          <w:spacing w:val="-1"/>
        </w:rPr>
        <w:t>The</w:t>
      </w:r>
      <w:r>
        <w:rPr>
          <w:color w:val="221F1F"/>
          <w:spacing w:val="-19"/>
        </w:rPr>
        <w:t xml:space="preserve"> </w:t>
      </w:r>
      <w:r>
        <w:rPr>
          <w:color w:val="221F1F"/>
          <w:spacing w:val="-1"/>
        </w:rPr>
        <w:t>Project</w:t>
      </w:r>
      <w:r>
        <w:rPr>
          <w:color w:val="221F1F"/>
          <w:spacing w:val="-18"/>
        </w:rPr>
        <w:t xml:space="preserve"> </w:t>
      </w:r>
      <w:r>
        <w:rPr>
          <w:color w:val="221F1F"/>
          <w:spacing w:val="-1"/>
        </w:rPr>
        <w:t>Manager</w:t>
      </w:r>
      <w:r>
        <w:rPr>
          <w:color w:val="221F1F"/>
          <w:spacing w:val="-17"/>
        </w:rPr>
        <w:t xml:space="preserve"> </w:t>
      </w:r>
      <w:r>
        <w:rPr>
          <w:color w:val="221F1F"/>
          <w:spacing w:val="-1"/>
        </w:rPr>
        <w:t>instructs</w:t>
      </w:r>
      <w:r>
        <w:rPr>
          <w:color w:val="221F1F"/>
          <w:spacing w:val="-18"/>
        </w:rPr>
        <w:t xml:space="preserve"> </w:t>
      </w:r>
      <w:r>
        <w:rPr>
          <w:color w:val="221F1F"/>
          <w:spacing w:val="-1"/>
        </w:rPr>
        <w:t>the</w:t>
      </w:r>
      <w:r>
        <w:rPr>
          <w:color w:val="221F1F"/>
          <w:spacing w:val="-17"/>
        </w:rPr>
        <w:t xml:space="preserve"> </w:t>
      </w:r>
      <w:r>
        <w:rPr>
          <w:color w:val="221F1F"/>
          <w:spacing w:val="-1"/>
        </w:rPr>
        <w:t>Contractor</w:t>
      </w:r>
      <w:r>
        <w:rPr>
          <w:color w:val="221F1F"/>
          <w:spacing w:val="-18"/>
        </w:rPr>
        <w:t xml:space="preserve"> </w:t>
      </w:r>
      <w:r>
        <w:rPr>
          <w:color w:val="221F1F"/>
        </w:rPr>
        <w:t>to</w:t>
      </w:r>
      <w:r>
        <w:rPr>
          <w:color w:val="221F1F"/>
          <w:spacing w:val="-19"/>
        </w:rPr>
        <w:t xml:space="preserve"> </w:t>
      </w:r>
      <w:r>
        <w:rPr>
          <w:color w:val="221F1F"/>
        </w:rPr>
        <w:t>uncover</w:t>
      </w:r>
      <w:r>
        <w:rPr>
          <w:color w:val="221F1F"/>
          <w:spacing w:val="-21"/>
        </w:rPr>
        <w:t xml:space="preserve"> </w:t>
      </w:r>
      <w:r>
        <w:rPr>
          <w:color w:val="221F1F"/>
        </w:rPr>
        <w:t>or</w:t>
      </w:r>
      <w:r>
        <w:rPr>
          <w:color w:val="221F1F"/>
          <w:spacing w:val="-19"/>
        </w:rPr>
        <w:t xml:space="preserve"> </w:t>
      </w:r>
      <w:r>
        <w:rPr>
          <w:color w:val="221F1F"/>
        </w:rPr>
        <w:t>to</w:t>
      </w:r>
      <w:r>
        <w:rPr>
          <w:color w:val="221F1F"/>
          <w:spacing w:val="-19"/>
        </w:rPr>
        <w:t xml:space="preserve"> </w:t>
      </w:r>
      <w:r>
        <w:rPr>
          <w:color w:val="221F1F"/>
        </w:rPr>
        <w:t>carry</w:t>
      </w:r>
      <w:r>
        <w:rPr>
          <w:color w:val="221F1F"/>
          <w:spacing w:val="-18"/>
        </w:rPr>
        <w:t xml:space="preserve"> </w:t>
      </w:r>
      <w:r>
        <w:rPr>
          <w:color w:val="221F1F"/>
        </w:rPr>
        <w:t>out</w:t>
      </w:r>
      <w:r>
        <w:rPr>
          <w:color w:val="221F1F"/>
          <w:spacing w:val="-18"/>
        </w:rPr>
        <w:t xml:space="preserve"> </w:t>
      </w:r>
      <w:r>
        <w:rPr>
          <w:color w:val="221F1F"/>
        </w:rPr>
        <w:t>additional</w:t>
      </w:r>
      <w:r>
        <w:rPr>
          <w:color w:val="221F1F"/>
          <w:spacing w:val="-18"/>
        </w:rPr>
        <w:t xml:space="preserve"> </w:t>
      </w:r>
      <w:r>
        <w:rPr>
          <w:color w:val="221F1F"/>
        </w:rPr>
        <w:t>tests</w:t>
      </w:r>
      <w:r>
        <w:rPr>
          <w:color w:val="221F1F"/>
          <w:spacing w:val="-17"/>
        </w:rPr>
        <w:t xml:space="preserve"> </w:t>
      </w:r>
      <w:r>
        <w:rPr>
          <w:color w:val="221F1F"/>
        </w:rPr>
        <w:t>upon</w:t>
      </w:r>
      <w:r>
        <w:rPr>
          <w:color w:val="221F1F"/>
          <w:spacing w:val="-17"/>
        </w:rPr>
        <w:t xml:space="preserve"> </w:t>
      </w:r>
      <w:r>
        <w:rPr>
          <w:color w:val="221F1F"/>
        </w:rPr>
        <w:t>work,</w:t>
      </w:r>
      <w:r>
        <w:rPr>
          <w:color w:val="221F1F"/>
          <w:spacing w:val="-16"/>
        </w:rPr>
        <w:t xml:space="preserve"> </w:t>
      </w:r>
      <w:r>
        <w:rPr>
          <w:color w:val="221F1F"/>
        </w:rPr>
        <w:t>which</w:t>
      </w:r>
      <w:r>
        <w:rPr>
          <w:color w:val="221F1F"/>
          <w:spacing w:val="-5"/>
        </w:rPr>
        <w:t xml:space="preserve"> </w:t>
      </w:r>
      <w:r>
        <w:rPr>
          <w:color w:val="221F1F"/>
        </w:rPr>
        <w:t>is</w:t>
      </w:r>
      <w:r>
        <w:rPr>
          <w:color w:val="221F1F"/>
          <w:spacing w:val="-52"/>
        </w:rPr>
        <w:t xml:space="preserve"> </w:t>
      </w:r>
      <w:r>
        <w:rPr>
          <w:color w:val="221F1F"/>
        </w:rPr>
        <w:t>then</w:t>
      </w:r>
      <w:r>
        <w:rPr>
          <w:color w:val="221F1F"/>
          <w:spacing w:val="-24"/>
        </w:rPr>
        <w:t xml:space="preserve"> </w:t>
      </w:r>
      <w:r>
        <w:rPr>
          <w:color w:val="221F1F"/>
        </w:rPr>
        <w:t>found</w:t>
      </w:r>
      <w:r>
        <w:rPr>
          <w:color w:val="221F1F"/>
          <w:spacing w:val="-24"/>
        </w:rPr>
        <w:t xml:space="preserve"> </w:t>
      </w:r>
      <w:r>
        <w:rPr>
          <w:color w:val="221F1F"/>
        </w:rPr>
        <w:t>to</w:t>
      </w:r>
      <w:r>
        <w:rPr>
          <w:color w:val="221F1F"/>
          <w:spacing w:val="-24"/>
        </w:rPr>
        <w:t xml:space="preserve"> </w:t>
      </w:r>
      <w:r>
        <w:rPr>
          <w:color w:val="221F1F"/>
        </w:rPr>
        <w:t>have</w:t>
      </w:r>
      <w:r>
        <w:rPr>
          <w:color w:val="221F1F"/>
          <w:spacing w:val="-23"/>
        </w:rPr>
        <w:t xml:space="preserve"> </w:t>
      </w:r>
      <w:r>
        <w:rPr>
          <w:color w:val="221F1F"/>
        </w:rPr>
        <w:t>no</w:t>
      </w:r>
      <w:r>
        <w:rPr>
          <w:color w:val="221F1F"/>
          <w:spacing w:val="-24"/>
        </w:rPr>
        <w:t xml:space="preserve"> </w:t>
      </w:r>
      <w:r>
        <w:rPr>
          <w:color w:val="221F1F"/>
        </w:rPr>
        <w:t>Defects.</w:t>
      </w:r>
    </w:p>
    <w:p>
      <w:pPr>
        <w:pStyle w:val="16"/>
        <w:numPr>
          <w:ilvl w:val="1"/>
          <w:numId w:val="98"/>
        </w:numPr>
        <w:tabs>
          <w:tab w:val="left" w:pos="1380"/>
          <w:tab w:val="left" w:pos="1381"/>
        </w:tabs>
        <w:spacing w:before="87"/>
        <w:ind w:left="1380" w:hanging="570"/>
      </w:pPr>
      <w:r>
        <w:rPr>
          <w:color w:val="221F1F"/>
          <w:spacing w:val="-1"/>
        </w:rPr>
        <w:t>The</w:t>
      </w:r>
      <w:r>
        <w:rPr>
          <w:color w:val="221F1F"/>
          <w:spacing w:val="-24"/>
        </w:rPr>
        <w:t xml:space="preserve"> </w:t>
      </w:r>
      <w:r>
        <w:rPr>
          <w:color w:val="221F1F"/>
          <w:spacing w:val="-1"/>
        </w:rPr>
        <w:t>Project</w:t>
      </w:r>
      <w:r>
        <w:rPr>
          <w:color w:val="221F1F"/>
          <w:spacing w:val="-24"/>
        </w:rPr>
        <w:t xml:space="preserve"> </w:t>
      </w:r>
      <w:r>
        <w:rPr>
          <w:color w:val="221F1F"/>
        </w:rPr>
        <w:t>Manager</w:t>
      </w:r>
      <w:r>
        <w:rPr>
          <w:color w:val="221F1F"/>
          <w:spacing w:val="-22"/>
        </w:rPr>
        <w:t xml:space="preserve"> </w:t>
      </w:r>
      <w:r>
        <w:rPr>
          <w:color w:val="221F1F"/>
        </w:rPr>
        <w:t>unreasonably</w:t>
      </w:r>
      <w:r>
        <w:rPr>
          <w:color w:val="221F1F"/>
          <w:spacing w:val="-25"/>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approve</w:t>
      </w:r>
      <w:r>
        <w:rPr>
          <w:color w:val="221F1F"/>
          <w:spacing w:val="-24"/>
        </w:rPr>
        <w:t xml:space="preserve"> </w:t>
      </w:r>
      <w:r>
        <w:rPr>
          <w:color w:val="221F1F"/>
        </w:rPr>
        <w:t>a</w:t>
      </w:r>
      <w:r>
        <w:rPr>
          <w:color w:val="221F1F"/>
          <w:spacing w:val="-23"/>
        </w:rPr>
        <w:t xml:space="preserve"> </w:t>
      </w:r>
      <w:r>
        <w:rPr>
          <w:color w:val="221F1F"/>
        </w:rPr>
        <w:t>subcontract</w:t>
      </w:r>
      <w:r>
        <w:rPr>
          <w:color w:val="221F1F"/>
          <w:spacing w:val="-23"/>
        </w:rPr>
        <w:t xml:space="preserve"> </w:t>
      </w:r>
      <w:r>
        <w:rPr>
          <w:color w:val="221F1F"/>
        </w:rPr>
        <w:t>to</w:t>
      </w:r>
      <w:r>
        <w:rPr>
          <w:color w:val="221F1F"/>
          <w:spacing w:val="-23"/>
        </w:rPr>
        <w:t xml:space="preserve"> </w:t>
      </w:r>
      <w:r>
        <w:rPr>
          <w:color w:val="221F1F"/>
        </w:rPr>
        <w:t>be</w:t>
      </w:r>
      <w:r>
        <w:rPr>
          <w:color w:val="221F1F"/>
          <w:spacing w:val="-26"/>
        </w:rPr>
        <w:t xml:space="preserve"> </w:t>
      </w:r>
      <w:r>
        <w:rPr>
          <w:color w:val="221F1F"/>
        </w:rPr>
        <w:t>let.</w:t>
      </w:r>
    </w:p>
    <w:p>
      <w:pPr>
        <w:pStyle w:val="16"/>
        <w:numPr>
          <w:ilvl w:val="1"/>
          <w:numId w:val="98"/>
        </w:numPr>
        <w:tabs>
          <w:tab w:val="left" w:pos="1383"/>
        </w:tabs>
        <w:spacing w:before="98" w:line="230" w:lineRule="auto"/>
        <w:ind w:left="1385" w:right="721" w:hanging="574"/>
        <w:jc w:val="both"/>
      </w:pPr>
      <w:r>
        <w:rPr>
          <w:color w:val="221F1F"/>
        </w:rPr>
        <w:t>Ground conditions are substantially more adverse than could reasonably have been assumed before</w:t>
      </w:r>
      <w:r>
        <w:rPr>
          <w:color w:val="221F1F"/>
          <w:spacing w:val="1"/>
        </w:rPr>
        <w:t xml:space="preserve"> </w:t>
      </w:r>
      <w:r>
        <w:rPr>
          <w:color w:val="221F1F"/>
        </w:rPr>
        <w:t>issuance</w:t>
      </w:r>
      <w:r>
        <w:rPr>
          <w:color w:val="221F1F"/>
          <w:spacing w:val="1"/>
        </w:rPr>
        <w:t xml:space="preserve"> </w:t>
      </w:r>
      <w:r>
        <w:rPr>
          <w:color w:val="221F1F"/>
        </w:rPr>
        <w:t>of</w:t>
      </w:r>
      <w:r>
        <w:rPr>
          <w:color w:val="221F1F"/>
          <w:spacing w:val="1"/>
        </w:rPr>
        <w:t xml:space="preserve"> </w:t>
      </w:r>
      <w:r>
        <w:rPr>
          <w:color w:val="221F1F"/>
        </w:rPr>
        <w:t>the</w:t>
      </w:r>
      <w:r>
        <w:rPr>
          <w:color w:val="221F1F"/>
          <w:spacing w:val="1"/>
        </w:rPr>
        <w:t xml:space="preserve"> </w:t>
      </w:r>
      <w:r>
        <w:rPr>
          <w:color w:val="221F1F"/>
        </w:rPr>
        <w:t>Letter</w:t>
      </w:r>
      <w:r>
        <w:rPr>
          <w:color w:val="221F1F"/>
          <w:spacing w:val="1"/>
        </w:rPr>
        <w:t xml:space="preserve"> </w:t>
      </w:r>
      <w:r>
        <w:rPr>
          <w:color w:val="221F1F"/>
        </w:rPr>
        <w:t>of</w:t>
      </w:r>
      <w:r>
        <w:rPr>
          <w:color w:val="221F1F"/>
          <w:spacing w:val="1"/>
        </w:rPr>
        <w:t xml:space="preserve"> </w:t>
      </w:r>
      <w:r>
        <w:rPr>
          <w:color w:val="221F1F"/>
        </w:rPr>
        <w:t>Acceptance</w:t>
      </w:r>
      <w:r>
        <w:rPr>
          <w:color w:val="221F1F"/>
          <w:spacing w:val="1"/>
        </w:rPr>
        <w:t xml:space="preserve"> </w:t>
      </w:r>
      <w:r>
        <w:rPr>
          <w:color w:val="221F1F"/>
        </w:rPr>
        <w:t>from</w:t>
      </w:r>
      <w:r>
        <w:rPr>
          <w:color w:val="221F1F"/>
          <w:spacing w:val="1"/>
        </w:rPr>
        <w:t xml:space="preserve"> </w:t>
      </w:r>
      <w:r>
        <w:rPr>
          <w:color w:val="221F1F"/>
        </w:rPr>
        <w:t>the</w:t>
      </w:r>
      <w:r>
        <w:rPr>
          <w:color w:val="221F1F"/>
          <w:spacing w:val="1"/>
        </w:rPr>
        <w:t xml:space="preserve"> </w:t>
      </w:r>
      <w:r>
        <w:rPr>
          <w:color w:val="221F1F"/>
        </w:rPr>
        <w:t>information</w:t>
      </w:r>
      <w:r>
        <w:rPr>
          <w:color w:val="221F1F"/>
          <w:spacing w:val="1"/>
        </w:rPr>
        <w:t xml:space="preserve"> </w:t>
      </w:r>
      <w:r>
        <w:rPr>
          <w:color w:val="221F1F"/>
        </w:rPr>
        <w:t>issued</w:t>
      </w:r>
      <w:r>
        <w:rPr>
          <w:color w:val="221F1F"/>
          <w:spacing w:val="1"/>
        </w:rPr>
        <w:t xml:space="preserve"> </w:t>
      </w:r>
      <w:r>
        <w:rPr>
          <w:color w:val="221F1F"/>
        </w:rPr>
        <w:t>to</w:t>
      </w:r>
      <w:r>
        <w:rPr>
          <w:color w:val="221F1F"/>
          <w:spacing w:val="1"/>
        </w:rPr>
        <w:t xml:space="preserve"> </w:t>
      </w:r>
      <w:r>
        <w:rPr>
          <w:color w:val="221F1F"/>
        </w:rPr>
        <w:t>bidders</w:t>
      </w:r>
      <w:r>
        <w:rPr>
          <w:color w:val="221F1F"/>
          <w:spacing w:val="1"/>
        </w:rPr>
        <w:t xml:space="preserve"> </w:t>
      </w:r>
      <w:r>
        <w:rPr>
          <w:color w:val="221F1F"/>
        </w:rPr>
        <w:t>(including</w:t>
      </w:r>
      <w:r>
        <w:rPr>
          <w:color w:val="221F1F"/>
          <w:spacing w:val="1"/>
        </w:rPr>
        <w:t xml:space="preserve"> </w:t>
      </w:r>
      <w:r>
        <w:rPr>
          <w:color w:val="221F1F"/>
        </w:rPr>
        <w:t>the</w:t>
      </w:r>
      <w:r>
        <w:rPr>
          <w:color w:val="221F1F"/>
          <w:spacing w:val="1"/>
        </w:rPr>
        <w:t xml:space="preserve"> </w:t>
      </w:r>
      <w:r>
        <w:rPr>
          <w:color w:val="221F1F"/>
        </w:rPr>
        <w:t>Site</w:t>
      </w:r>
      <w:r>
        <w:rPr>
          <w:color w:val="221F1F"/>
          <w:spacing w:val="1"/>
        </w:rPr>
        <w:t xml:space="preserve"> </w:t>
      </w:r>
      <w:r>
        <w:rPr>
          <w:color w:val="221F1F"/>
          <w:spacing w:val="-1"/>
        </w:rPr>
        <w:t>Investigation</w:t>
      </w:r>
      <w:r>
        <w:rPr>
          <w:color w:val="221F1F"/>
          <w:spacing w:val="-23"/>
        </w:rPr>
        <w:t xml:space="preserve"> </w:t>
      </w:r>
      <w:r>
        <w:rPr>
          <w:color w:val="221F1F"/>
        </w:rPr>
        <w:t>Reports),</w:t>
      </w:r>
      <w:r>
        <w:rPr>
          <w:color w:val="221F1F"/>
          <w:spacing w:val="-26"/>
        </w:rPr>
        <w:t xml:space="preserve"> </w:t>
      </w:r>
      <w:r>
        <w:rPr>
          <w:color w:val="221F1F"/>
        </w:rPr>
        <w:t>from</w:t>
      </w:r>
      <w:r>
        <w:rPr>
          <w:color w:val="221F1F"/>
          <w:spacing w:val="-28"/>
        </w:rPr>
        <w:t xml:space="preserve"> </w:t>
      </w:r>
      <w:r>
        <w:rPr>
          <w:color w:val="221F1F"/>
        </w:rPr>
        <w:t>information</w:t>
      </w:r>
      <w:r>
        <w:rPr>
          <w:color w:val="221F1F"/>
          <w:spacing w:val="-23"/>
        </w:rPr>
        <w:t xml:space="preserve"> </w:t>
      </w:r>
      <w:r>
        <w:rPr>
          <w:color w:val="221F1F"/>
        </w:rPr>
        <w:t>available</w:t>
      </w:r>
      <w:r>
        <w:rPr>
          <w:color w:val="221F1F"/>
          <w:spacing w:val="-23"/>
        </w:rPr>
        <w:t xml:space="preserve"> </w:t>
      </w:r>
      <w:r>
        <w:rPr>
          <w:color w:val="221F1F"/>
        </w:rPr>
        <w:t>publicly</w:t>
      </w:r>
      <w:r>
        <w:rPr>
          <w:color w:val="221F1F"/>
          <w:spacing w:val="-26"/>
        </w:rPr>
        <w:t xml:space="preserve"> </w:t>
      </w:r>
      <w:r>
        <w:rPr>
          <w:color w:val="221F1F"/>
        </w:rPr>
        <w:t>and</w:t>
      </w:r>
      <w:r>
        <w:rPr>
          <w:color w:val="221F1F"/>
          <w:spacing w:val="-23"/>
        </w:rPr>
        <w:t xml:space="preserve"> </w:t>
      </w:r>
      <w:r>
        <w:rPr>
          <w:color w:val="221F1F"/>
        </w:rPr>
        <w:t>from</w:t>
      </w:r>
      <w:r>
        <w:rPr>
          <w:color w:val="221F1F"/>
          <w:spacing w:val="-27"/>
        </w:rPr>
        <w:t xml:space="preserve"> </w:t>
      </w:r>
      <w:r>
        <w:rPr>
          <w:color w:val="221F1F"/>
        </w:rPr>
        <w:t>a</w:t>
      </w:r>
      <w:r>
        <w:rPr>
          <w:color w:val="221F1F"/>
          <w:spacing w:val="-24"/>
        </w:rPr>
        <w:t xml:space="preserve"> </w:t>
      </w:r>
      <w:r>
        <w:rPr>
          <w:color w:val="221F1F"/>
        </w:rPr>
        <w:t>visual</w:t>
      </w:r>
      <w:r>
        <w:rPr>
          <w:color w:val="221F1F"/>
          <w:spacing w:val="-23"/>
        </w:rPr>
        <w:t xml:space="preserve"> </w:t>
      </w:r>
      <w:r>
        <w:rPr>
          <w:color w:val="221F1F"/>
        </w:rPr>
        <w:t>inspection</w:t>
      </w:r>
      <w:r>
        <w:rPr>
          <w:color w:val="221F1F"/>
          <w:spacing w:val="-24"/>
        </w:rPr>
        <w:t xml:space="preserve"> </w:t>
      </w:r>
      <w:r>
        <w:rPr>
          <w:color w:val="221F1F"/>
        </w:rPr>
        <w:t>of</w:t>
      </w:r>
      <w:r>
        <w:rPr>
          <w:color w:val="221F1F"/>
          <w:spacing w:val="-23"/>
        </w:rPr>
        <w:t xml:space="preserve"> </w:t>
      </w:r>
      <w:r>
        <w:rPr>
          <w:color w:val="221F1F"/>
        </w:rPr>
        <w:t>the</w:t>
      </w:r>
      <w:r>
        <w:rPr>
          <w:color w:val="221F1F"/>
          <w:spacing w:val="-23"/>
        </w:rPr>
        <w:t xml:space="preserve"> </w:t>
      </w:r>
      <w:r>
        <w:rPr>
          <w:color w:val="221F1F"/>
        </w:rPr>
        <w:t>Site.</w:t>
      </w:r>
    </w:p>
    <w:p>
      <w:pPr>
        <w:pStyle w:val="16"/>
        <w:numPr>
          <w:ilvl w:val="1"/>
          <w:numId w:val="98"/>
        </w:numPr>
        <w:tabs>
          <w:tab w:val="left" w:pos="1381"/>
        </w:tabs>
        <w:spacing w:before="95" w:line="232" w:lineRule="auto"/>
        <w:ind w:left="1382" w:right="715" w:hanging="572"/>
        <w:jc w:val="both"/>
      </w:pPr>
      <w:r>
        <w:rPr>
          <w:color w:val="221F1F"/>
        </w:rPr>
        <w:t>The Project Manager gives an instruction for dealing with an unforeseen condition, caused by the</w:t>
      </w:r>
      <w:r>
        <w:rPr>
          <w:color w:val="221F1F"/>
          <w:spacing w:val="1"/>
        </w:rPr>
        <w:t xml:space="preserve"> </w:t>
      </w:r>
      <w:r>
        <w:rPr>
          <w:color w:val="221F1F"/>
        </w:rPr>
        <w:t>Procuring</w:t>
      </w:r>
      <w:r>
        <w:rPr>
          <w:color w:val="221F1F"/>
          <w:spacing w:val="-27"/>
        </w:rPr>
        <w:t xml:space="preserve"> </w:t>
      </w:r>
      <w:r>
        <w:rPr>
          <w:color w:val="221F1F"/>
        </w:rPr>
        <w:t>Entity,</w:t>
      </w:r>
      <w:r>
        <w:rPr>
          <w:color w:val="221F1F"/>
          <w:spacing w:val="-26"/>
        </w:rPr>
        <w:t xml:space="preserve"> </w:t>
      </w:r>
      <w:r>
        <w:rPr>
          <w:color w:val="221F1F"/>
        </w:rPr>
        <w:t>or</w:t>
      </w:r>
      <w:r>
        <w:rPr>
          <w:color w:val="221F1F"/>
          <w:spacing w:val="-23"/>
        </w:rPr>
        <w:t xml:space="preserve"> </w:t>
      </w:r>
      <w:r>
        <w:rPr>
          <w:color w:val="221F1F"/>
        </w:rPr>
        <w:t>additional</w:t>
      </w:r>
      <w:r>
        <w:rPr>
          <w:color w:val="221F1F"/>
          <w:spacing w:val="-23"/>
        </w:rPr>
        <w:t xml:space="preserve"> </w:t>
      </w:r>
      <w:r>
        <w:rPr>
          <w:color w:val="221F1F"/>
        </w:rPr>
        <w:t>work</w:t>
      </w:r>
      <w:r>
        <w:rPr>
          <w:color w:val="221F1F"/>
          <w:spacing w:val="-25"/>
        </w:rPr>
        <w:t xml:space="preserve"> </w:t>
      </w:r>
      <w:r>
        <w:rPr>
          <w:color w:val="221F1F"/>
        </w:rPr>
        <w:t>required</w:t>
      </w:r>
      <w:r>
        <w:rPr>
          <w:color w:val="221F1F"/>
          <w:spacing w:val="-23"/>
        </w:rPr>
        <w:t xml:space="preserve"> </w:t>
      </w:r>
      <w:r>
        <w:rPr>
          <w:color w:val="221F1F"/>
        </w:rPr>
        <w:t>for</w:t>
      </w:r>
      <w:r>
        <w:rPr>
          <w:color w:val="221F1F"/>
          <w:spacing w:val="-23"/>
        </w:rPr>
        <w:t xml:space="preserve"> </w:t>
      </w:r>
      <w:r>
        <w:rPr>
          <w:color w:val="221F1F"/>
        </w:rPr>
        <w:t>safety</w:t>
      </w:r>
      <w:r>
        <w:rPr>
          <w:color w:val="221F1F"/>
          <w:spacing w:val="-26"/>
        </w:rPr>
        <w:t xml:space="preserve"> </w:t>
      </w:r>
      <w:r>
        <w:rPr>
          <w:color w:val="221F1F"/>
        </w:rPr>
        <w:t>or</w:t>
      </w:r>
      <w:r>
        <w:rPr>
          <w:color w:val="221F1F"/>
          <w:spacing w:val="-22"/>
        </w:rPr>
        <w:t xml:space="preserve"> </w:t>
      </w:r>
      <w:r>
        <w:rPr>
          <w:color w:val="221F1F"/>
        </w:rPr>
        <w:t>other</w:t>
      </w:r>
      <w:r>
        <w:rPr>
          <w:color w:val="221F1F"/>
          <w:spacing w:val="-23"/>
        </w:rPr>
        <w:t xml:space="preserve"> </w:t>
      </w:r>
      <w:r>
        <w:rPr>
          <w:color w:val="221F1F"/>
        </w:rPr>
        <w:t>reasons.</w:t>
      </w:r>
    </w:p>
    <w:p>
      <w:pPr>
        <w:pStyle w:val="16"/>
        <w:numPr>
          <w:ilvl w:val="1"/>
          <w:numId w:val="98"/>
        </w:numPr>
        <w:tabs>
          <w:tab w:val="left" w:pos="1381"/>
        </w:tabs>
        <w:spacing w:before="97" w:line="230" w:lineRule="auto"/>
        <w:ind w:left="1382" w:right="713" w:hanging="572"/>
        <w:jc w:val="both"/>
      </w:pPr>
      <w:r>
        <w:rPr>
          <w:color w:val="221F1F"/>
        </w:rPr>
        <w:t>Other contractors, public authorities, utilities, or the Procuring Entity does not work within the dates and</w:t>
      </w:r>
      <w:r>
        <w:rPr>
          <w:color w:val="221F1F"/>
          <w:spacing w:val="-52"/>
        </w:rPr>
        <w:t xml:space="preserve"> </w:t>
      </w:r>
      <w:r>
        <w:rPr>
          <w:color w:val="221F1F"/>
          <w:spacing w:val="-1"/>
        </w:rPr>
        <w:t>other</w:t>
      </w:r>
      <w:r>
        <w:rPr>
          <w:color w:val="221F1F"/>
          <w:spacing w:val="-23"/>
        </w:rPr>
        <w:t xml:space="preserve"> </w:t>
      </w:r>
      <w:r>
        <w:rPr>
          <w:color w:val="221F1F"/>
          <w:spacing w:val="-1"/>
        </w:rPr>
        <w:t>constraints</w:t>
      </w:r>
      <w:r>
        <w:rPr>
          <w:color w:val="221F1F"/>
          <w:spacing w:val="-23"/>
        </w:rPr>
        <w:t xml:space="preserve"> </w:t>
      </w:r>
      <w:r>
        <w:rPr>
          <w:color w:val="221F1F"/>
          <w:spacing w:val="-1"/>
        </w:rPr>
        <w:t>stated</w:t>
      </w:r>
      <w:r>
        <w:rPr>
          <w:color w:val="221F1F"/>
          <w:spacing w:val="-24"/>
        </w:rPr>
        <w:t xml:space="preserve"> </w:t>
      </w:r>
      <w:r>
        <w:rPr>
          <w:color w:val="221F1F"/>
        </w:rPr>
        <w:t>in</w:t>
      </w:r>
      <w:r>
        <w:rPr>
          <w:color w:val="221F1F"/>
          <w:spacing w:val="-24"/>
        </w:rPr>
        <w:t xml:space="preserve"> </w:t>
      </w:r>
      <w:r>
        <w:rPr>
          <w:color w:val="221F1F"/>
        </w:rPr>
        <w:t>the</w:t>
      </w:r>
      <w:r>
        <w:rPr>
          <w:color w:val="221F1F"/>
          <w:spacing w:val="-24"/>
        </w:rPr>
        <w:t xml:space="preserve"> </w:t>
      </w:r>
      <w:r>
        <w:rPr>
          <w:color w:val="221F1F"/>
        </w:rPr>
        <w:t>Contract,</w:t>
      </w:r>
      <w:r>
        <w:rPr>
          <w:color w:val="221F1F"/>
          <w:spacing w:val="-24"/>
        </w:rPr>
        <w:t xml:space="preserve"> </w:t>
      </w:r>
      <w:r>
        <w:rPr>
          <w:color w:val="221F1F"/>
        </w:rPr>
        <w:t>and</w:t>
      </w:r>
      <w:r>
        <w:rPr>
          <w:color w:val="221F1F"/>
          <w:spacing w:val="-24"/>
        </w:rPr>
        <w:t xml:space="preserve"> </w:t>
      </w:r>
      <w:r>
        <w:rPr>
          <w:color w:val="221F1F"/>
        </w:rPr>
        <w:t>they</w:t>
      </w:r>
      <w:r>
        <w:rPr>
          <w:color w:val="221F1F"/>
          <w:spacing w:val="-26"/>
        </w:rPr>
        <w:t xml:space="preserve"> </w:t>
      </w:r>
      <w:r>
        <w:rPr>
          <w:color w:val="221F1F"/>
        </w:rPr>
        <w:t>cause</w:t>
      </w:r>
      <w:r>
        <w:rPr>
          <w:color w:val="221F1F"/>
          <w:spacing w:val="-25"/>
        </w:rPr>
        <w:t xml:space="preserve"> </w:t>
      </w:r>
      <w:r>
        <w:rPr>
          <w:color w:val="221F1F"/>
        </w:rPr>
        <w:t>delay</w:t>
      </w:r>
      <w:r>
        <w:rPr>
          <w:color w:val="221F1F"/>
          <w:spacing w:val="-26"/>
        </w:rPr>
        <w:t xml:space="preserve"> </w:t>
      </w:r>
      <w:r>
        <w:rPr>
          <w:color w:val="221F1F"/>
        </w:rPr>
        <w:t>or</w:t>
      </w:r>
      <w:r>
        <w:rPr>
          <w:color w:val="221F1F"/>
          <w:spacing w:val="-23"/>
        </w:rPr>
        <w:t xml:space="preserve"> </w:t>
      </w:r>
      <w:r>
        <w:rPr>
          <w:color w:val="221F1F"/>
        </w:rPr>
        <w:t>extra</w:t>
      </w:r>
      <w:r>
        <w:rPr>
          <w:color w:val="221F1F"/>
          <w:spacing w:val="-26"/>
        </w:rPr>
        <w:t xml:space="preserve"> </w:t>
      </w:r>
      <w:r>
        <w:rPr>
          <w:color w:val="221F1F"/>
        </w:rPr>
        <w:t>cost</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16"/>
        <w:numPr>
          <w:ilvl w:val="1"/>
          <w:numId w:val="98"/>
        </w:numPr>
        <w:tabs>
          <w:tab w:val="left" w:pos="1381"/>
        </w:tabs>
        <w:spacing w:before="87"/>
        <w:ind w:left="1380" w:hanging="565"/>
        <w:jc w:val="both"/>
      </w:pP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rPr>
        <w:t>payment</w:t>
      </w:r>
      <w:r>
        <w:rPr>
          <w:color w:val="221F1F"/>
          <w:spacing w:val="-21"/>
        </w:rPr>
        <w:t xml:space="preserve"> </w:t>
      </w:r>
      <w:r>
        <w:rPr>
          <w:color w:val="221F1F"/>
        </w:rPr>
        <w:t>is</w:t>
      </w:r>
      <w:r>
        <w:rPr>
          <w:color w:val="221F1F"/>
          <w:spacing w:val="-20"/>
        </w:rPr>
        <w:t xml:space="preserve"> </w:t>
      </w:r>
      <w:r>
        <w:rPr>
          <w:color w:val="221F1F"/>
        </w:rPr>
        <w:t>delayed.</w:t>
      </w:r>
    </w:p>
    <w:p>
      <w:pPr>
        <w:pStyle w:val="16"/>
        <w:numPr>
          <w:ilvl w:val="1"/>
          <w:numId w:val="98"/>
        </w:numPr>
        <w:tabs>
          <w:tab w:val="left" w:pos="1381"/>
        </w:tabs>
        <w:spacing w:before="90"/>
        <w:ind w:left="1380" w:hanging="570"/>
        <w:jc w:val="both"/>
      </w:pPr>
      <w:r>
        <w:rPr>
          <w:color w:val="221F1F"/>
          <w:spacing w:val="-1"/>
        </w:rPr>
        <w:t>The</w:t>
      </w:r>
      <w:r>
        <w:rPr>
          <w:color w:val="221F1F"/>
          <w:spacing w:val="-26"/>
        </w:rPr>
        <w:t xml:space="preserve"> </w:t>
      </w:r>
      <w:r>
        <w:rPr>
          <w:color w:val="221F1F"/>
          <w:spacing w:val="-1"/>
        </w:rPr>
        <w:t>effects</w:t>
      </w:r>
      <w:r>
        <w:rPr>
          <w:color w:val="221F1F"/>
          <w:spacing w:val="-26"/>
        </w:rPr>
        <w:t xml:space="preserve"> </w:t>
      </w:r>
      <w:r>
        <w:rPr>
          <w:color w:val="221F1F"/>
        </w:rPr>
        <w:t>on</w:t>
      </w:r>
      <w:r>
        <w:rPr>
          <w:color w:val="221F1F"/>
          <w:spacing w:val="-24"/>
        </w:rPr>
        <w:t xml:space="preserve"> </w:t>
      </w:r>
      <w:r>
        <w:rPr>
          <w:color w:val="221F1F"/>
        </w:rPr>
        <w:t>the</w:t>
      </w:r>
      <w:r>
        <w:rPr>
          <w:color w:val="221F1F"/>
          <w:spacing w:val="-23"/>
        </w:rPr>
        <w:t xml:space="preserve"> </w:t>
      </w:r>
      <w:r>
        <w:rPr>
          <w:color w:val="221F1F"/>
        </w:rPr>
        <w:t>Contractor</w:t>
      </w:r>
      <w:r>
        <w:rPr>
          <w:color w:val="221F1F"/>
          <w:spacing w:val="-23"/>
        </w:rPr>
        <w:t xml:space="preserve"> </w:t>
      </w:r>
      <w:r>
        <w:rPr>
          <w:color w:val="221F1F"/>
        </w:rPr>
        <w:t>of</w:t>
      </w:r>
      <w:r>
        <w:rPr>
          <w:color w:val="221F1F"/>
          <w:spacing w:val="-26"/>
        </w:rPr>
        <w:t xml:space="preserve"> </w:t>
      </w:r>
      <w:r>
        <w:rPr>
          <w:color w:val="221F1F"/>
        </w:rPr>
        <w:t>any</w:t>
      </w:r>
      <w:r>
        <w:rPr>
          <w:color w:val="221F1F"/>
          <w:spacing w:val="-26"/>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Procuring</w:t>
      </w:r>
      <w:r>
        <w:rPr>
          <w:color w:val="221F1F"/>
          <w:spacing w:val="-26"/>
        </w:rPr>
        <w:t xml:space="preserve"> </w:t>
      </w:r>
      <w:r>
        <w:rPr>
          <w:color w:val="221F1F"/>
        </w:rPr>
        <w:t>Entity's</w:t>
      </w:r>
      <w:r>
        <w:rPr>
          <w:color w:val="221F1F"/>
          <w:spacing w:val="-24"/>
        </w:rPr>
        <w:t xml:space="preserve"> </w:t>
      </w:r>
      <w:r>
        <w:rPr>
          <w:color w:val="221F1F"/>
        </w:rPr>
        <w:t>Risks.</w:t>
      </w:r>
    </w:p>
    <w:p>
      <w:pPr>
        <w:jc w:val="both"/>
        <w:sectPr>
          <w:headerReference r:id="rId160" w:type="default"/>
          <w:footerReference r:id="rId161" w:type="default"/>
          <w:pgSz w:w="11920" w:h="16850"/>
          <w:pgMar w:top="580" w:right="0" w:bottom="640" w:left="600" w:header="336" w:footer="452"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p>
    <w:p>
      <w:pPr>
        <w:pStyle w:val="7"/>
        <w:rPr>
          <w:sz w:val="20"/>
        </w:rPr>
      </w:pPr>
    </w:p>
    <w:p>
      <w:pPr>
        <w:pStyle w:val="7"/>
        <w:rPr>
          <w:sz w:val="23"/>
        </w:rPr>
      </w:pPr>
    </w:p>
    <w:p>
      <w:pPr>
        <w:spacing w:line="230" w:lineRule="auto"/>
        <w:ind w:left="941" w:right="713" w:hanging="130"/>
        <w:jc w:val="both"/>
      </w:pPr>
      <w:r>
        <w:rPr>
          <w:color w:val="221F1F"/>
        </w:rPr>
        <w:t>If a Compensation Event would cause additional cost or would prevent the work being completed before the</w:t>
      </w:r>
      <w:r>
        <w:rPr>
          <w:color w:val="221F1F"/>
          <w:spacing w:val="1"/>
        </w:rPr>
        <w:t xml:space="preserve"> </w:t>
      </w:r>
      <w:r>
        <w:rPr>
          <w:color w:val="221F1F"/>
        </w:rPr>
        <w:t>Intended</w:t>
      </w:r>
      <w:r>
        <w:rPr>
          <w:color w:val="221F1F"/>
          <w:spacing w:val="-7"/>
        </w:rPr>
        <w:t xml:space="preserve"> </w:t>
      </w:r>
      <w:r>
        <w:rPr>
          <w:color w:val="221F1F"/>
        </w:rPr>
        <w:t>Completion</w:t>
      </w:r>
      <w:r>
        <w:rPr>
          <w:color w:val="221F1F"/>
          <w:spacing w:val="-5"/>
        </w:rPr>
        <w:t xml:space="preserve"> </w:t>
      </w:r>
      <w:r>
        <w:rPr>
          <w:color w:val="221F1F"/>
        </w:rPr>
        <w:t>Date,</w:t>
      </w:r>
      <w:r>
        <w:rPr>
          <w:color w:val="221F1F"/>
          <w:spacing w:val="-8"/>
        </w:rPr>
        <w:t xml:space="preserve"> </w:t>
      </w:r>
      <w:r>
        <w:rPr>
          <w:color w:val="221F1F"/>
        </w:rPr>
        <w:t>the</w:t>
      </w:r>
      <w:r>
        <w:rPr>
          <w:color w:val="221F1F"/>
          <w:spacing w:val="-7"/>
        </w:rPr>
        <w:t xml:space="preserve"> </w:t>
      </w:r>
      <w:r>
        <w:rPr>
          <w:color w:val="221F1F"/>
        </w:rPr>
        <w:t>Contract</w:t>
      </w:r>
      <w:r>
        <w:rPr>
          <w:color w:val="221F1F"/>
          <w:spacing w:val="-4"/>
        </w:rPr>
        <w:t xml:space="preserve"> </w:t>
      </w:r>
      <w:r>
        <w:rPr>
          <w:color w:val="221F1F"/>
        </w:rPr>
        <w:t>Price</w:t>
      </w:r>
      <w:r>
        <w:rPr>
          <w:color w:val="221F1F"/>
          <w:spacing w:val="-5"/>
        </w:rPr>
        <w:t xml:space="preserve"> </w:t>
      </w:r>
      <w:r>
        <w:rPr>
          <w:color w:val="221F1F"/>
        </w:rPr>
        <w:t>shall</w:t>
      </w:r>
      <w:r>
        <w:rPr>
          <w:color w:val="221F1F"/>
          <w:spacing w:val="-5"/>
        </w:rPr>
        <w:t xml:space="preserve"> </w:t>
      </w:r>
      <w:r>
        <w:rPr>
          <w:color w:val="221F1F"/>
        </w:rPr>
        <w:t>be</w:t>
      </w:r>
      <w:r>
        <w:rPr>
          <w:color w:val="221F1F"/>
          <w:spacing w:val="-6"/>
        </w:rPr>
        <w:t xml:space="preserve"> </w:t>
      </w:r>
      <w:r>
        <w:rPr>
          <w:color w:val="221F1F"/>
        </w:rPr>
        <w:t>increased</w:t>
      </w:r>
      <w:r>
        <w:rPr>
          <w:color w:val="221F1F"/>
          <w:spacing w:val="-8"/>
        </w:rPr>
        <w:t xml:space="preserve"> </w:t>
      </w:r>
      <w:r>
        <w:rPr>
          <w:color w:val="221F1F"/>
        </w:rPr>
        <w:t>and/or</w:t>
      </w:r>
      <w:r>
        <w:rPr>
          <w:color w:val="221F1F"/>
          <w:spacing w:val="-6"/>
        </w:rPr>
        <w:t xml:space="preserve"> </w:t>
      </w:r>
      <w:r>
        <w:rPr>
          <w:color w:val="221F1F"/>
        </w:rPr>
        <w:t>the</w:t>
      </w:r>
      <w:r>
        <w:rPr>
          <w:color w:val="221F1F"/>
          <w:spacing w:val="-5"/>
        </w:rPr>
        <w:t xml:space="preserve"> </w:t>
      </w:r>
      <w:r>
        <w:rPr>
          <w:color w:val="221F1F"/>
        </w:rPr>
        <w:t>Intended</w:t>
      </w:r>
      <w:r>
        <w:rPr>
          <w:color w:val="221F1F"/>
          <w:spacing w:val="-6"/>
        </w:rPr>
        <w:t xml:space="preserve"> </w:t>
      </w:r>
      <w:r>
        <w:rPr>
          <w:color w:val="221F1F"/>
        </w:rPr>
        <w:t>Completion</w:t>
      </w:r>
      <w:r>
        <w:rPr>
          <w:color w:val="221F1F"/>
          <w:spacing w:val="-6"/>
        </w:rPr>
        <w:t xml:space="preserve"> </w:t>
      </w:r>
      <w:r>
        <w:rPr>
          <w:color w:val="221F1F"/>
        </w:rPr>
        <w:t>Date</w:t>
      </w:r>
      <w:r>
        <w:rPr>
          <w:color w:val="221F1F"/>
          <w:spacing w:val="-5"/>
        </w:rPr>
        <w:t xml:space="preserve"> </w:t>
      </w:r>
      <w:r>
        <w:rPr>
          <w:color w:val="221F1F"/>
        </w:rPr>
        <w:t>shall</w:t>
      </w:r>
      <w:r>
        <w:rPr>
          <w:color w:val="221F1F"/>
          <w:spacing w:val="-5"/>
        </w:rPr>
        <w:t xml:space="preserve"> </w:t>
      </w:r>
      <w:r>
        <w:rPr>
          <w:color w:val="221F1F"/>
        </w:rPr>
        <w:t>be</w:t>
      </w:r>
      <w:r>
        <w:rPr>
          <w:color w:val="221F1F"/>
          <w:spacing w:val="-53"/>
        </w:rPr>
        <w:t xml:space="preserve"> </w:t>
      </w:r>
      <w:r>
        <w:rPr>
          <w:color w:val="221F1F"/>
          <w:spacing w:val="-1"/>
        </w:rPr>
        <w:t>extended.</w:t>
      </w:r>
      <w:r>
        <w:rPr>
          <w:color w:val="221F1F"/>
          <w:spacing w:val="-21"/>
        </w:rPr>
        <w:t xml:space="preserve"> </w:t>
      </w:r>
      <w:r>
        <w:rPr>
          <w:color w:val="221F1F"/>
          <w:spacing w:val="-1"/>
        </w:rPr>
        <w:t>The</w:t>
      </w:r>
      <w:r>
        <w:rPr>
          <w:color w:val="221F1F"/>
          <w:spacing w:val="-14"/>
        </w:rPr>
        <w:t xml:space="preserve"> </w:t>
      </w:r>
      <w:r>
        <w:rPr>
          <w:color w:val="221F1F"/>
          <w:spacing w:val="-1"/>
        </w:rPr>
        <w:t>Project</w:t>
      </w:r>
      <w:r>
        <w:rPr>
          <w:color w:val="221F1F"/>
          <w:spacing w:val="-12"/>
        </w:rPr>
        <w:t xml:space="preserve"> </w:t>
      </w:r>
      <w:r>
        <w:rPr>
          <w:color w:val="221F1F"/>
        </w:rPr>
        <w:t>Manager</w:t>
      </w:r>
      <w:r>
        <w:rPr>
          <w:color w:val="221F1F"/>
          <w:spacing w:val="-11"/>
        </w:rPr>
        <w:t xml:space="preserve"> </w:t>
      </w:r>
      <w:r>
        <w:rPr>
          <w:color w:val="221F1F"/>
        </w:rPr>
        <w:t>shall</w:t>
      </w:r>
      <w:r>
        <w:rPr>
          <w:color w:val="221F1F"/>
          <w:spacing w:val="-11"/>
        </w:rPr>
        <w:t xml:space="preserve"> </w:t>
      </w:r>
      <w:r>
        <w:rPr>
          <w:color w:val="221F1F"/>
        </w:rPr>
        <w:t>decide</w:t>
      </w:r>
      <w:r>
        <w:rPr>
          <w:color w:val="221F1F"/>
          <w:spacing w:val="-14"/>
        </w:rPr>
        <w:t xml:space="preserve"> </w:t>
      </w:r>
      <w:r>
        <w:rPr>
          <w:color w:val="221F1F"/>
        </w:rPr>
        <w:t>whether</w:t>
      </w:r>
      <w:r>
        <w:rPr>
          <w:color w:val="221F1F"/>
          <w:spacing w:val="-13"/>
        </w:rPr>
        <w:t xml:space="preserve"> </w:t>
      </w:r>
      <w:r>
        <w:rPr>
          <w:color w:val="221F1F"/>
        </w:rPr>
        <w:t>and</w:t>
      </w:r>
      <w:r>
        <w:rPr>
          <w:color w:val="221F1F"/>
          <w:spacing w:val="-12"/>
        </w:rPr>
        <w:t xml:space="preserve"> </w:t>
      </w:r>
      <w:r>
        <w:rPr>
          <w:color w:val="221F1F"/>
        </w:rPr>
        <w:t>by</w:t>
      </w:r>
      <w:r>
        <w:rPr>
          <w:color w:val="221F1F"/>
          <w:spacing w:val="-15"/>
        </w:rPr>
        <w:t xml:space="preserve"> </w:t>
      </w:r>
      <w:r>
        <w:rPr>
          <w:color w:val="221F1F"/>
        </w:rPr>
        <w:t>how</w:t>
      </w:r>
      <w:r>
        <w:rPr>
          <w:color w:val="221F1F"/>
          <w:spacing w:val="-16"/>
        </w:rPr>
        <w:t xml:space="preserve"> </w:t>
      </w:r>
      <w:r>
        <w:rPr>
          <w:color w:val="221F1F"/>
        </w:rPr>
        <w:t>much</w:t>
      </w:r>
      <w:r>
        <w:rPr>
          <w:color w:val="221F1F"/>
          <w:spacing w:val="-12"/>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increased</w:t>
      </w:r>
      <w:r>
        <w:rPr>
          <w:color w:val="221F1F"/>
          <w:spacing w:val="-14"/>
        </w:rPr>
        <w:t xml:space="preserve"> </w:t>
      </w:r>
      <w:r>
        <w:rPr>
          <w:color w:val="221F1F"/>
        </w:rPr>
        <w:t>and</w:t>
      </w:r>
      <w:r>
        <w:rPr>
          <w:color w:val="221F1F"/>
          <w:spacing w:val="-53"/>
        </w:rPr>
        <w:t xml:space="preserve"> </w:t>
      </w:r>
      <w:r>
        <w:rPr>
          <w:color w:val="221F1F"/>
        </w:rPr>
        <w:t>whether</w:t>
      </w:r>
      <w:r>
        <w:rPr>
          <w:color w:val="221F1F"/>
          <w:spacing w:val="-24"/>
        </w:rPr>
        <w:t xml:space="preserve"> </w:t>
      </w:r>
      <w:r>
        <w:rPr>
          <w:color w:val="221F1F"/>
        </w:rPr>
        <w:t>and</w:t>
      </w:r>
      <w:r>
        <w:rPr>
          <w:color w:val="221F1F"/>
          <w:spacing w:val="-24"/>
        </w:rPr>
        <w:t xml:space="preserve"> </w:t>
      </w:r>
      <w:r>
        <w:rPr>
          <w:color w:val="221F1F"/>
        </w:rPr>
        <w:t>by</w:t>
      </w:r>
      <w:r>
        <w:rPr>
          <w:color w:val="221F1F"/>
          <w:spacing w:val="-27"/>
        </w:rPr>
        <w:t xml:space="preserve"> </w:t>
      </w:r>
      <w:r>
        <w:rPr>
          <w:color w:val="221F1F"/>
        </w:rPr>
        <w:t>how</w:t>
      </w:r>
      <w:r>
        <w:rPr>
          <w:color w:val="221F1F"/>
          <w:spacing w:val="-23"/>
        </w:rPr>
        <w:t xml:space="preserve"> </w:t>
      </w:r>
      <w:r>
        <w:rPr>
          <w:color w:val="221F1F"/>
        </w:rPr>
        <w:t>much</w:t>
      </w:r>
      <w:r>
        <w:rPr>
          <w:color w:val="221F1F"/>
          <w:spacing w:val="-23"/>
        </w:rPr>
        <w:t xml:space="preserve"> </w:t>
      </w:r>
      <w:r>
        <w:rPr>
          <w:color w:val="221F1F"/>
        </w:rPr>
        <w:t>the</w:t>
      </w:r>
      <w:r>
        <w:rPr>
          <w:color w:val="221F1F"/>
          <w:spacing w:val="-21"/>
        </w:rPr>
        <w:t xml:space="preserve"> </w:t>
      </w:r>
      <w:r>
        <w:rPr>
          <w:color w:val="221F1F"/>
        </w:rPr>
        <w:t>Intended</w:t>
      </w:r>
      <w:r>
        <w:rPr>
          <w:color w:val="221F1F"/>
          <w:spacing w:val="-24"/>
        </w:rPr>
        <w:t xml:space="preserve"> </w:t>
      </w:r>
      <w:r>
        <w:rPr>
          <w:color w:val="221F1F"/>
        </w:rPr>
        <w:t>Completion</w:t>
      </w:r>
      <w:r>
        <w:rPr>
          <w:color w:val="221F1F"/>
          <w:spacing w:val="-23"/>
        </w:rPr>
        <w:t xml:space="preserve"> </w:t>
      </w:r>
      <w:r>
        <w:rPr>
          <w:color w:val="221F1F"/>
        </w:rPr>
        <w:t>Date</w:t>
      </w:r>
      <w:r>
        <w:rPr>
          <w:color w:val="221F1F"/>
          <w:spacing w:val="-24"/>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extended.</w:t>
      </w:r>
    </w:p>
    <w:p>
      <w:pPr>
        <w:pStyle w:val="7"/>
        <w:spacing w:before="4"/>
        <w:rPr>
          <w:sz w:val="21"/>
        </w:rPr>
      </w:pPr>
    </w:p>
    <w:p>
      <w:pPr>
        <w:spacing w:line="230" w:lineRule="auto"/>
        <w:ind w:left="941" w:right="713" w:hanging="130"/>
        <w:jc w:val="both"/>
      </w:pPr>
      <w:r>
        <w:rPr>
          <w:color w:val="221F1F"/>
          <w:spacing w:val="-1"/>
        </w:rPr>
        <w:t>As</w:t>
      </w:r>
      <w:r>
        <w:rPr>
          <w:color w:val="221F1F"/>
          <w:spacing w:val="-9"/>
        </w:rPr>
        <w:t xml:space="preserve"> </w:t>
      </w:r>
      <w:r>
        <w:rPr>
          <w:color w:val="221F1F"/>
          <w:spacing w:val="-1"/>
        </w:rPr>
        <w:t>soon</w:t>
      </w:r>
      <w:r>
        <w:rPr>
          <w:color w:val="221F1F"/>
          <w:spacing w:val="-9"/>
        </w:rPr>
        <w:t xml:space="preserve"> </w:t>
      </w:r>
      <w:r>
        <w:rPr>
          <w:color w:val="221F1F"/>
          <w:spacing w:val="-1"/>
        </w:rPr>
        <w:t>as</w:t>
      </w:r>
      <w:r>
        <w:rPr>
          <w:color w:val="221F1F"/>
          <w:spacing w:val="-11"/>
        </w:rPr>
        <w:t xml:space="preserve"> </w:t>
      </w:r>
      <w:r>
        <w:rPr>
          <w:color w:val="221F1F"/>
          <w:spacing w:val="-1"/>
        </w:rPr>
        <w:t>information</w:t>
      </w:r>
      <w:r>
        <w:rPr>
          <w:color w:val="221F1F"/>
          <w:spacing w:val="-11"/>
        </w:rPr>
        <w:t xml:space="preserve"> </w:t>
      </w:r>
      <w:r>
        <w:rPr>
          <w:color w:val="221F1F"/>
        </w:rPr>
        <w:t>demonstrating</w:t>
      </w:r>
      <w:r>
        <w:rPr>
          <w:color w:val="221F1F"/>
          <w:spacing w:val="-13"/>
        </w:rPr>
        <w:t xml:space="preserve"> </w:t>
      </w:r>
      <w:r>
        <w:rPr>
          <w:color w:val="221F1F"/>
        </w:rPr>
        <w:t>the</w:t>
      </w:r>
      <w:r>
        <w:rPr>
          <w:color w:val="221F1F"/>
          <w:spacing w:val="-12"/>
        </w:rPr>
        <w:t xml:space="preserve"> </w:t>
      </w:r>
      <w:r>
        <w:rPr>
          <w:color w:val="221F1F"/>
        </w:rPr>
        <w:t>effect</w:t>
      </w:r>
      <w:r>
        <w:rPr>
          <w:color w:val="221F1F"/>
          <w:spacing w:val="-11"/>
        </w:rPr>
        <w:t xml:space="preserve"> </w:t>
      </w:r>
      <w:r>
        <w:rPr>
          <w:color w:val="221F1F"/>
        </w:rPr>
        <w:t>of</w:t>
      </w:r>
      <w:r>
        <w:rPr>
          <w:color w:val="221F1F"/>
          <w:spacing w:val="-8"/>
        </w:rPr>
        <w:t xml:space="preserve"> </w:t>
      </w:r>
      <w:r>
        <w:rPr>
          <w:color w:val="221F1F"/>
        </w:rPr>
        <w:t>each</w:t>
      </w:r>
      <w:r>
        <w:rPr>
          <w:color w:val="221F1F"/>
          <w:spacing w:val="-14"/>
        </w:rPr>
        <w:t xml:space="preserve"> </w:t>
      </w:r>
      <w:r>
        <w:rPr>
          <w:color w:val="221F1F"/>
        </w:rPr>
        <w:t>Compensation</w:t>
      </w:r>
      <w:r>
        <w:rPr>
          <w:color w:val="221F1F"/>
          <w:spacing w:val="-11"/>
        </w:rPr>
        <w:t xml:space="preserve"> </w:t>
      </w:r>
      <w:r>
        <w:rPr>
          <w:color w:val="221F1F"/>
        </w:rPr>
        <w:t>Event</w:t>
      </w:r>
      <w:r>
        <w:rPr>
          <w:color w:val="221F1F"/>
          <w:spacing w:val="-10"/>
        </w:rPr>
        <w:t xml:space="preserve"> </w:t>
      </w:r>
      <w:r>
        <w:rPr>
          <w:color w:val="221F1F"/>
        </w:rPr>
        <w:t>upon</w:t>
      </w:r>
      <w:r>
        <w:rPr>
          <w:color w:val="221F1F"/>
          <w:spacing w:val="-11"/>
        </w:rPr>
        <w:t xml:space="preserve"> </w:t>
      </w:r>
      <w:r>
        <w:rPr>
          <w:color w:val="221F1F"/>
        </w:rPr>
        <w:t>the</w:t>
      </w:r>
      <w:r>
        <w:rPr>
          <w:color w:val="221F1F"/>
          <w:spacing w:val="-12"/>
        </w:rPr>
        <w:t xml:space="preserve"> </w:t>
      </w:r>
      <w:r>
        <w:rPr>
          <w:color w:val="221F1F"/>
        </w:rPr>
        <w:t>Contractor's</w:t>
      </w:r>
      <w:r>
        <w:rPr>
          <w:color w:val="221F1F"/>
          <w:spacing w:val="-11"/>
        </w:rPr>
        <w:t xml:space="preserve"> </w:t>
      </w:r>
      <w:r>
        <w:rPr>
          <w:color w:val="221F1F"/>
        </w:rPr>
        <w:t>forecast</w:t>
      </w:r>
      <w:r>
        <w:rPr>
          <w:color w:val="221F1F"/>
          <w:spacing w:val="-9"/>
        </w:rPr>
        <w:t xml:space="preserve"> </w:t>
      </w:r>
      <w:r>
        <w:rPr>
          <w:color w:val="221F1F"/>
        </w:rPr>
        <w:t>cost</w:t>
      </w:r>
      <w:r>
        <w:rPr>
          <w:color w:val="221F1F"/>
          <w:spacing w:val="-53"/>
        </w:rPr>
        <w:t xml:space="preserve"> </w:t>
      </w:r>
      <w:r>
        <w:rPr>
          <w:color w:val="221F1F"/>
          <w:spacing w:val="-1"/>
        </w:rPr>
        <w:t>has</w:t>
      </w:r>
      <w:r>
        <w:rPr>
          <w:color w:val="221F1F"/>
          <w:spacing w:val="-11"/>
        </w:rPr>
        <w:t xml:space="preserve"> </w:t>
      </w:r>
      <w:r>
        <w:rPr>
          <w:color w:val="221F1F"/>
          <w:spacing w:val="-1"/>
        </w:rPr>
        <w:t>been</w:t>
      </w:r>
      <w:r>
        <w:rPr>
          <w:color w:val="221F1F"/>
          <w:spacing w:val="-12"/>
        </w:rPr>
        <w:t xml:space="preserve"> </w:t>
      </w:r>
      <w:r>
        <w:rPr>
          <w:color w:val="221F1F"/>
          <w:spacing w:val="-1"/>
        </w:rPr>
        <w:t>provided</w:t>
      </w:r>
      <w:r>
        <w:rPr>
          <w:color w:val="221F1F"/>
          <w:spacing w:val="-12"/>
        </w:rPr>
        <w:t xml:space="preserve"> </w:t>
      </w:r>
      <w:r>
        <w:rPr>
          <w:color w:val="221F1F"/>
          <w:spacing w:val="-1"/>
        </w:rPr>
        <w:t>by</w:t>
      </w:r>
      <w:r>
        <w:rPr>
          <w:color w:val="221F1F"/>
          <w:spacing w:val="-14"/>
        </w:rPr>
        <w:t xml:space="preserve"> </w:t>
      </w:r>
      <w:r>
        <w:rPr>
          <w:color w:val="221F1F"/>
          <w:spacing w:val="-1"/>
        </w:rPr>
        <w:t>the</w:t>
      </w:r>
      <w:r>
        <w:rPr>
          <w:color w:val="221F1F"/>
          <w:spacing w:val="-14"/>
        </w:rPr>
        <w:t xml:space="preserve"> </w:t>
      </w:r>
      <w:r>
        <w:rPr>
          <w:color w:val="221F1F"/>
          <w:spacing w:val="-1"/>
        </w:rPr>
        <w:t>Contractor,</w:t>
      </w:r>
      <w:r>
        <w:rPr>
          <w:color w:val="221F1F"/>
          <w:spacing w:val="-10"/>
        </w:rPr>
        <w:t xml:space="preserve"> </w:t>
      </w:r>
      <w:r>
        <w:rPr>
          <w:color w:val="221F1F"/>
        </w:rPr>
        <w:t>it</w:t>
      </w:r>
      <w:r>
        <w:rPr>
          <w:color w:val="221F1F"/>
          <w:spacing w:val="-11"/>
        </w:rPr>
        <w:t xml:space="preserve"> </w:t>
      </w:r>
      <w:r>
        <w:rPr>
          <w:color w:val="221F1F"/>
        </w:rPr>
        <w:t>shall</w:t>
      </w:r>
      <w:r>
        <w:rPr>
          <w:color w:val="221F1F"/>
          <w:spacing w:val="-11"/>
        </w:rPr>
        <w:t xml:space="preserve"> </w:t>
      </w:r>
      <w:r>
        <w:rPr>
          <w:color w:val="221F1F"/>
        </w:rPr>
        <w:t>be</w:t>
      </w:r>
      <w:r>
        <w:rPr>
          <w:color w:val="221F1F"/>
          <w:spacing w:val="-12"/>
        </w:rPr>
        <w:t xml:space="preserve"> </w:t>
      </w:r>
      <w:r>
        <w:rPr>
          <w:color w:val="221F1F"/>
        </w:rPr>
        <w:t>assessed</w:t>
      </w:r>
      <w:r>
        <w:rPr>
          <w:color w:val="221F1F"/>
          <w:spacing w:val="-14"/>
        </w:rPr>
        <w:t xml:space="preserve"> </w:t>
      </w:r>
      <w:r>
        <w:rPr>
          <w:color w:val="221F1F"/>
        </w:rPr>
        <w:t>by</w:t>
      </w:r>
      <w:r>
        <w:rPr>
          <w:color w:val="221F1F"/>
          <w:spacing w:val="-11"/>
        </w:rPr>
        <w:t xml:space="preserve"> </w:t>
      </w:r>
      <w:r>
        <w:rPr>
          <w:color w:val="221F1F"/>
        </w:rPr>
        <w:t>the</w:t>
      </w:r>
      <w:r>
        <w:rPr>
          <w:color w:val="221F1F"/>
          <w:spacing w:val="-12"/>
        </w:rPr>
        <w:t xml:space="preserve"> </w:t>
      </w:r>
      <w:r>
        <w:rPr>
          <w:color w:val="221F1F"/>
        </w:rPr>
        <w:t>Project</w:t>
      </w:r>
      <w:r>
        <w:rPr>
          <w:color w:val="221F1F"/>
          <w:spacing w:val="-11"/>
        </w:rPr>
        <w:t xml:space="preserve"> </w:t>
      </w:r>
      <w:r>
        <w:rPr>
          <w:color w:val="221F1F"/>
        </w:rPr>
        <w:t>Manager,</w:t>
      </w:r>
      <w:r>
        <w:rPr>
          <w:color w:val="221F1F"/>
          <w:spacing w:val="-11"/>
        </w:rPr>
        <w:t xml:space="preserve"> </w:t>
      </w:r>
      <w:r>
        <w:rPr>
          <w:color w:val="221F1F"/>
        </w:rPr>
        <w:t>and</w:t>
      </w:r>
      <w:r>
        <w:rPr>
          <w:color w:val="221F1F"/>
          <w:spacing w:val="-15"/>
        </w:rPr>
        <w:t xml:space="preserve"> </w:t>
      </w:r>
      <w:r>
        <w:rPr>
          <w:color w:val="221F1F"/>
        </w:rPr>
        <w:t>the</w:t>
      </w:r>
      <w:r>
        <w:rPr>
          <w:color w:val="221F1F"/>
          <w:spacing w:val="-11"/>
        </w:rPr>
        <w:t xml:space="preserve"> </w:t>
      </w:r>
      <w:r>
        <w:rPr>
          <w:color w:val="221F1F"/>
        </w:rPr>
        <w:t>Contract</w:t>
      </w:r>
      <w:r>
        <w:rPr>
          <w:color w:val="221F1F"/>
          <w:spacing w:val="-11"/>
        </w:rPr>
        <w:t xml:space="preserve"> </w:t>
      </w:r>
      <w:r>
        <w:rPr>
          <w:color w:val="221F1F"/>
        </w:rPr>
        <w:t>Price</w:t>
      </w:r>
      <w:r>
        <w:rPr>
          <w:color w:val="221F1F"/>
          <w:spacing w:val="-11"/>
        </w:rPr>
        <w:t xml:space="preserve"> </w:t>
      </w:r>
      <w:r>
        <w:rPr>
          <w:color w:val="221F1F"/>
        </w:rPr>
        <w:t>shall</w:t>
      </w:r>
      <w:r>
        <w:rPr>
          <w:color w:val="221F1F"/>
          <w:spacing w:val="-11"/>
        </w:rPr>
        <w:t xml:space="preserve"> </w:t>
      </w:r>
      <w:r>
        <w:rPr>
          <w:color w:val="221F1F"/>
        </w:rPr>
        <w:t>be</w:t>
      </w:r>
      <w:r>
        <w:rPr>
          <w:color w:val="221F1F"/>
          <w:spacing w:val="-53"/>
        </w:rPr>
        <w:t xml:space="preserve"> </w:t>
      </w:r>
      <w:r>
        <w:rPr>
          <w:color w:val="221F1F"/>
        </w:rPr>
        <w:t>adjusted</w:t>
      </w:r>
      <w:r>
        <w:rPr>
          <w:color w:val="221F1F"/>
          <w:spacing w:val="-6"/>
        </w:rPr>
        <w:t xml:space="preserve"> </w:t>
      </w:r>
      <w:r>
        <w:rPr>
          <w:color w:val="221F1F"/>
        </w:rPr>
        <w:t>accordingly.</w:t>
      </w:r>
      <w:r>
        <w:rPr>
          <w:color w:val="221F1F"/>
          <w:spacing w:val="-2"/>
        </w:rPr>
        <w:t xml:space="preserve"> </w:t>
      </w:r>
      <w:r>
        <w:rPr>
          <w:color w:val="221F1F"/>
        </w:rPr>
        <w:t>If</w:t>
      </w:r>
      <w:r>
        <w:rPr>
          <w:color w:val="221F1F"/>
          <w:spacing w:val="-6"/>
        </w:rPr>
        <w:t xml:space="preserve"> </w:t>
      </w:r>
      <w:r>
        <w:rPr>
          <w:color w:val="221F1F"/>
        </w:rPr>
        <w:t>the</w:t>
      </w:r>
      <w:r>
        <w:rPr>
          <w:color w:val="221F1F"/>
          <w:spacing w:val="-6"/>
        </w:rPr>
        <w:t xml:space="preserve"> </w:t>
      </w:r>
      <w:r>
        <w:rPr>
          <w:color w:val="221F1F"/>
        </w:rPr>
        <w:t>Contractor's</w:t>
      </w:r>
      <w:r>
        <w:rPr>
          <w:color w:val="221F1F"/>
          <w:spacing w:val="-5"/>
        </w:rPr>
        <w:t xml:space="preserve"> </w:t>
      </w:r>
      <w:r>
        <w:rPr>
          <w:color w:val="221F1F"/>
        </w:rPr>
        <w:t>forecast</w:t>
      </w:r>
      <w:r>
        <w:rPr>
          <w:color w:val="221F1F"/>
          <w:spacing w:val="-7"/>
        </w:rPr>
        <w:t xml:space="preserve"> </w:t>
      </w:r>
      <w:r>
        <w:rPr>
          <w:color w:val="221F1F"/>
        </w:rPr>
        <w:t>is</w:t>
      </w:r>
      <w:r>
        <w:rPr>
          <w:color w:val="221F1F"/>
          <w:spacing w:val="-6"/>
        </w:rPr>
        <w:t xml:space="preserve"> </w:t>
      </w:r>
      <w:r>
        <w:rPr>
          <w:color w:val="221F1F"/>
        </w:rPr>
        <w:t>deemed</w:t>
      </w:r>
      <w:r>
        <w:rPr>
          <w:color w:val="221F1F"/>
          <w:spacing w:val="-6"/>
        </w:rPr>
        <w:t xml:space="preserve"> </w:t>
      </w:r>
      <w:r>
        <w:rPr>
          <w:color w:val="221F1F"/>
        </w:rPr>
        <w:t>unreasonable,</w:t>
      </w:r>
      <w:r>
        <w:rPr>
          <w:color w:val="221F1F"/>
          <w:spacing w:val="-8"/>
        </w:rPr>
        <w:t xml:space="preserve"> </w:t>
      </w:r>
      <w:r>
        <w:rPr>
          <w:color w:val="221F1F"/>
        </w:rPr>
        <w:t>the</w:t>
      </w:r>
      <w:r>
        <w:rPr>
          <w:color w:val="221F1F"/>
          <w:spacing w:val="-6"/>
        </w:rPr>
        <w:t xml:space="preserve"> </w:t>
      </w:r>
      <w:r>
        <w:rPr>
          <w:color w:val="221F1F"/>
        </w:rPr>
        <w:t>Project</w:t>
      </w:r>
      <w:r>
        <w:rPr>
          <w:color w:val="221F1F"/>
          <w:spacing w:val="-5"/>
        </w:rPr>
        <w:t xml:space="preserve"> </w:t>
      </w:r>
      <w:r>
        <w:rPr>
          <w:color w:val="221F1F"/>
        </w:rPr>
        <w:t>Manager</w:t>
      </w:r>
      <w:r>
        <w:rPr>
          <w:color w:val="221F1F"/>
          <w:spacing w:val="-5"/>
        </w:rPr>
        <w:t xml:space="preserve"> </w:t>
      </w:r>
      <w:r>
        <w:rPr>
          <w:color w:val="221F1F"/>
        </w:rPr>
        <w:t>shall</w:t>
      </w:r>
      <w:r>
        <w:rPr>
          <w:color w:val="221F1F"/>
          <w:spacing w:val="-4"/>
        </w:rPr>
        <w:t xml:space="preserve"> </w:t>
      </w:r>
      <w:r>
        <w:rPr>
          <w:color w:val="221F1F"/>
        </w:rPr>
        <w:t>adjust</w:t>
      </w:r>
      <w:r>
        <w:rPr>
          <w:color w:val="221F1F"/>
          <w:spacing w:val="-7"/>
        </w:rPr>
        <w:t xml:space="preserve"> </w:t>
      </w:r>
      <w:r>
        <w:rPr>
          <w:color w:val="221F1F"/>
        </w:rPr>
        <w:t>the</w:t>
      </w:r>
      <w:r>
        <w:rPr>
          <w:color w:val="221F1F"/>
          <w:spacing w:val="-53"/>
        </w:rPr>
        <w:t xml:space="preserve"> </w:t>
      </w:r>
      <w:r>
        <w:rPr>
          <w:color w:val="221F1F"/>
        </w:rPr>
        <w:t>Contract Price based on the Project Manager's own forecast. The Project Manager shall assume that the</w:t>
      </w:r>
      <w:r>
        <w:rPr>
          <w:color w:val="221F1F"/>
          <w:spacing w:val="1"/>
        </w:rPr>
        <w:t xml:space="preserve"> </w:t>
      </w:r>
      <w:r>
        <w:rPr>
          <w:color w:val="221F1F"/>
        </w:rPr>
        <w:t>Contractor</w:t>
      </w:r>
      <w:r>
        <w:rPr>
          <w:color w:val="221F1F"/>
          <w:spacing w:val="-24"/>
        </w:rPr>
        <w:t xml:space="preserve"> </w:t>
      </w:r>
      <w:r>
        <w:rPr>
          <w:color w:val="221F1F"/>
        </w:rPr>
        <w:t>shall</w:t>
      </w:r>
      <w:r>
        <w:rPr>
          <w:color w:val="221F1F"/>
          <w:spacing w:val="-25"/>
        </w:rPr>
        <w:t xml:space="preserve"> </w:t>
      </w:r>
      <w:r>
        <w:rPr>
          <w:color w:val="221F1F"/>
        </w:rPr>
        <w:t>react</w:t>
      </w:r>
      <w:r>
        <w:rPr>
          <w:color w:val="221F1F"/>
          <w:spacing w:val="-22"/>
        </w:rPr>
        <w:t xml:space="preserve"> </w:t>
      </w:r>
      <w:r>
        <w:rPr>
          <w:color w:val="221F1F"/>
        </w:rPr>
        <w:t>competently</w:t>
      </w:r>
      <w:r>
        <w:rPr>
          <w:color w:val="221F1F"/>
          <w:spacing w:val="-26"/>
        </w:rPr>
        <w:t xml:space="preserve"> </w:t>
      </w:r>
      <w:r>
        <w:rPr>
          <w:color w:val="221F1F"/>
        </w:rPr>
        <w:t>and</w:t>
      </w:r>
      <w:r>
        <w:rPr>
          <w:color w:val="221F1F"/>
          <w:spacing w:val="-24"/>
        </w:rPr>
        <w:t xml:space="preserve"> </w:t>
      </w:r>
      <w:r>
        <w:rPr>
          <w:color w:val="221F1F"/>
        </w:rPr>
        <w:t>promptly</w:t>
      </w:r>
      <w:r>
        <w:rPr>
          <w:color w:val="221F1F"/>
          <w:spacing w:val="-26"/>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event.</w:t>
      </w:r>
    </w:p>
    <w:p>
      <w:pPr>
        <w:pStyle w:val="7"/>
        <w:spacing w:before="6"/>
        <w:rPr>
          <w:sz w:val="21"/>
        </w:rPr>
      </w:pPr>
    </w:p>
    <w:p>
      <w:pPr>
        <w:spacing w:line="230" w:lineRule="auto"/>
        <w:ind w:left="941" w:right="715" w:hanging="130"/>
        <w:jc w:val="both"/>
      </w:pPr>
      <w:r>
        <w:rPr>
          <w:color w:val="221F1F"/>
        </w:rPr>
        <w:t>The Contractor shall not be entitled to compensation to the extent that the Procuring Entity's interests are</w:t>
      </w:r>
      <w:r>
        <w:rPr>
          <w:color w:val="221F1F"/>
          <w:spacing w:val="1"/>
        </w:rPr>
        <w:t xml:space="preserve"> </w:t>
      </w:r>
      <w:r>
        <w:rPr>
          <w:color w:val="221F1F"/>
        </w:rPr>
        <w:t>adversely</w:t>
      </w:r>
      <w:r>
        <w:rPr>
          <w:color w:val="221F1F"/>
          <w:spacing w:val="-14"/>
        </w:rPr>
        <w:t xml:space="preserve"> </w:t>
      </w:r>
      <w:r>
        <w:rPr>
          <w:color w:val="221F1F"/>
        </w:rPr>
        <w:t>affected</w:t>
      </w:r>
      <w:r>
        <w:rPr>
          <w:color w:val="221F1F"/>
          <w:spacing w:val="-12"/>
        </w:rPr>
        <w:t xml:space="preserve"> </w:t>
      </w:r>
      <w:r>
        <w:rPr>
          <w:color w:val="221F1F"/>
        </w:rPr>
        <w:t>by</w:t>
      </w:r>
      <w:r>
        <w:rPr>
          <w:color w:val="221F1F"/>
          <w:spacing w:val="-13"/>
        </w:rPr>
        <w:t xml:space="preserve"> </w:t>
      </w:r>
      <w:r>
        <w:rPr>
          <w:color w:val="221F1F"/>
        </w:rPr>
        <w:t>the</w:t>
      </w:r>
      <w:r>
        <w:rPr>
          <w:color w:val="221F1F"/>
          <w:spacing w:val="-14"/>
        </w:rPr>
        <w:t xml:space="preserve"> </w:t>
      </w:r>
      <w:r>
        <w:rPr>
          <w:color w:val="221F1F"/>
        </w:rPr>
        <w:t>Contractor's</w:t>
      </w:r>
      <w:r>
        <w:rPr>
          <w:color w:val="221F1F"/>
          <w:spacing w:val="-10"/>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given</w:t>
      </w:r>
      <w:r>
        <w:rPr>
          <w:color w:val="221F1F"/>
          <w:spacing w:val="-10"/>
        </w:rPr>
        <w:t xml:space="preserve"> </w:t>
      </w:r>
      <w:r>
        <w:rPr>
          <w:color w:val="221F1F"/>
        </w:rPr>
        <w:t>early</w:t>
      </w:r>
      <w:r>
        <w:rPr>
          <w:color w:val="221F1F"/>
          <w:spacing w:val="-14"/>
        </w:rPr>
        <w:t xml:space="preserve"> </w:t>
      </w:r>
      <w:r>
        <w:rPr>
          <w:color w:val="221F1F"/>
        </w:rPr>
        <w:t>warning</w:t>
      </w:r>
      <w:r>
        <w:rPr>
          <w:color w:val="221F1F"/>
          <w:spacing w:val="-13"/>
        </w:rPr>
        <w:t xml:space="preserve"> </w:t>
      </w:r>
      <w:r>
        <w:rPr>
          <w:color w:val="221F1F"/>
        </w:rPr>
        <w:t>or</w:t>
      </w:r>
      <w:r>
        <w:rPr>
          <w:color w:val="221F1F"/>
          <w:spacing w:val="-12"/>
        </w:rPr>
        <w:t xml:space="preserve"> </w:t>
      </w:r>
      <w:r>
        <w:rPr>
          <w:color w:val="221F1F"/>
        </w:rPr>
        <w:t>not</w:t>
      </w:r>
      <w:r>
        <w:rPr>
          <w:color w:val="221F1F"/>
          <w:spacing w:val="-13"/>
        </w:rPr>
        <w:t xml:space="preserve"> </w:t>
      </w:r>
      <w:r>
        <w:rPr>
          <w:color w:val="221F1F"/>
        </w:rPr>
        <w:t>having</w:t>
      </w:r>
      <w:r>
        <w:rPr>
          <w:color w:val="221F1F"/>
          <w:spacing w:val="-13"/>
        </w:rPr>
        <w:t xml:space="preserve"> </w:t>
      </w:r>
      <w:r>
        <w:rPr>
          <w:color w:val="221F1F"/>
        </w:rPr>
        <w:t>cooperated</w:t>
      </w:r>
      <w:r>
        <w:rPr>
          <w:color w:val="221F1F"/>
          <w:spacing w:val="-13"/>
        </w:rPr>
        <w:t xml:space="preserve"> </w:t>
      </w:r>
      <w:r>
        <w:rPr>
          <w:color w:val="221F1F"/>
        </w:rPr>
        <w:t>with</w:t>
      </w:r>
      <w:r>
        <w:rPr>
          <w:color w:val="221F1F"/>
          <w:spacing w:val="-14"/>
        </w:rPr>
        <w:t xml:space="preserve"> </w:t>
      </w:r>
      <w:r>
        <w:rPr>
          <w:color w:val="221F1F"/>
        </w:rPr>
        <w:t>the</w:t>
      </w:r>
      <w:r>
        <w:rPr>
          <w:color w:val="221F1F"/>
          <w:spacing w:val="-13"/>
        </w:rPr>
        <w:t xml:space="preserve"> </w:t>
      </w:r>
      <w:r>
        <w:rPr>
          <w:color w:val="221F1F"/>
        </w:rPr>
        <w:t>Project</w:t>
      </w:r>
      <w:r>
        <w:rPr>
          <w:color w:val="221F1F"/>
          <w:spacing w:val="-52"/>
        </w:rPr>
        <w:t xml:space="preserve"> </w:t>
      </w:r>
      <w:r>
        <w:rPr>
          <w:color w:val="221F1F"/>
        </w:rPr>
        <w:t>Manager.</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70" w:name="_Toc12493"/>
      <w:r>
        <w:rPr>
          <w:color w:val="221F1F"/>
        </w:rPr>
        <w:t>Tax</w:t>
      </w:r>
      <w:bookmarkEnd w:id="270"/>
    </w:p>
    <w:p>
      <w:pPr>
        <w:pStyle w:val="7"/>
        <w:spacing w:before="11"/>
        <w:rPr>
          <w:b/>
          <w:sz w:val="20"/>
        </w:rPr>
      </w:pPr>
    </w:p>
    <w:p>
      <w:pPr>
        <w:spacing w:line="230" w:lineRule="auto"/>
        <w:ind w:left="941" w:right="715" w:hanging="130"/>
        <w:jc w:val="both"/>
      </w:pPr>
      <w:r>
        <w:rPr>
          <w:color w:val="221F1F"/>
          <w:spacing w:val="-1"/>
        </w:rPr>
        <w:t>The</w:t>
      </w:r>
      <w:r>
        <w:rPr>
          <w:color w:val="221F1F"/>
          <w:spacing w:val="-14"/>
        </w:rPr>
        <w:t xml:space="preserve"> </w:t>
      </w:r>
      <w:r>
        <w:rPr>
          <w:color w:val="221F1F"/>
          <w:spacing w:val="-1"/>
        </w:rPr>
        <w:t>Project</w:t>
      </w:r>
      <w:r>
        <w:rPr>
          <w:color w:val="221F1F"/>
          <w:spacing w:val="-13"/>
        </w:rPr>
        <w:t xml:space="preserve"> </w:t>
      </w:r>
      <w:r>
        <w:rPr>
          <w:color w:val="221F1F"/>
          <w:spacing w:val="-1"/>
        </w:rPr>
        <w:t>Manager</w:t>
      </w:r>
      <w:r>
        <w:rPr>
          <w:color w:val="221F1F"/>
          <w:spacing w:val="-13"/>
        </w:rPr>
        <w:t xml:space="preserve"> </w:t>
      </w:r>
      <w:r>
        <w:rPr>
          <w:color w:val="221F1F"/>
          <w:spacing w:val="-1"/>
        </w:rPr>
        <w:t>shall</w:t>
      </w:r>
      <w:r>
        <w:rPr>
          <w:color w:val="221F1F"/>
          <w:spacing w:val="-13"/>
        </w:rPr>
        <w:t xml:space="preserve"> </w:t>
      </w:r>
      <w:r>
        <w:rPr>
          <w:color w:val="221F1F"/>
        </w:rPr>
        <w:t>adjust</w:t>
      </w:r>
      <w:r>
        <w:rPr>
          <w:color w:val="221F1F"/>
          <w:spacing w:val="-13"/>
        </w:rPr>
        <w:t xml:space="preserve"> </w:t>
      </w:r>
      <w:r>
        <w:rPr>
          <w:color w:val="221F1F"/>
        </w:rPr>
        <w:t>the</w:t>
      </w:r>
      <w:r>
        <w:rPr>
          <w:color w:val="221F1F"/>
          <w:spacing w:val="-14"/>
        </w:rPr>
        <w:t xml:space="preserve"> </w:t>
      </w:r>
      <w:r>
        <w:rPr>
          <w:color w:val="221F1F"/>
        </w:rPr>
        <w:t>Contract</w:t>
      </w:r>
      <w:r>
        <w:rPr>
          <w:color w:val="221F1F"/>
          <w:spacing w:val="-13"/>
        </w:rPr>
        <w:t xml:space="preserve"> </w:t>
      </w:r>
      <w:r>
        <w:rPr>
          <w:color w:val="221F1F"/>
        </w:rPr>
        <w:t>Price</w:t>
      </w:r>
      <w:r>
        <w:rPr>
          <w:color w:val="221F1F"/>
          <w:spacing w:val="-15"/>
        </w:rPr>
        <w:t xml:space="preserve"> </w:t>
      </w:r>
      <w:r>
        <w:rPr>
          <w:color w:val="221F1F"/>
        </w:rPr>
        <w:t>if</w:t>
      </w:r>
      <w:r>
        <w:rPr>
          <w:color w:val="221F1F"/>
          <w:spacing w:val="-16"/>
        </w:rPr>
        <w:t xml:space="preserve"> </w:t>
      </w:r>
      <w:r>
        <w:rPr>
          <w:color w:val="221F1F"/>
        </w:rPr>
        <w:t>taxes,</w:t>
      </w:r>
      <w:r>
        <w:rPr>
          <w:color w:val="221F1F"/>
          <w:spacing w:val="-14"/>
        </w:rPr>
        <w:t xml:space="preserve"> </w:t>
      </w:r>
      <w:r>
        <w:rPr>
          <w:color w:val="221F1F"/>
        </w:rPr>
        <w:t>duties,</w:t>
      </w:r>
      <w:r>
        <w:rPr>
          <w:color w:val="221F1F"/>
          <w:spacing w:val="-14"/>
        </w:rPr>
        <w:t xml:space="preserve"> </w:t>
      </w:r>
      <w:r>
        <w:rPr>
          <w:color w:val="221F1F"/>
        </w:rPr>
        <w:t>and</w:t>
      </w:r>
      <w:r>
        <w:rPr>
          <w:color w:val="221F1F"/>
          <w:spacing w:val="-17"/>
        </w:rPr>
        <w:t xml:space="preserve"> </w:t>
      </w:r>
      <w:r>
        <w:rPr>
          <w:color w:val="221F1F"/>
        </w:rPr>
        <w:t>other</w:t>
      </w:r>
      <w:r>
        <w:rPr>
          <w:color w:val="221F1F"/>
          <w:spacing w:val="-13"/>
        </w:rPr>
        <w:t xml:space="preserve"> </w:t>
      </w:r>
      <w:r>
        <w:rPr>
          <w:color w:val="221F1F"/>
        </w:rPr>
        <w:t>levies</w:t>
      </w:r>
      <w:r>
        <w:rPr>
          <w:color w:val="221F1F"/>
          <w:spacing w:val="-16"/>
        </w:rPr>
        <w:t xml:space="preserve"> </w:t>
      </w:r>
      <w:r>
        <w:rPr>
          <w:color w:val="221F1F"/>
        </w:rPr>
        <w:t>are</w:t>
      </w:r>
      <w:r>
        <w:rPr>
          <w:color w:val="221F1F"/>
          <w:spacing w:val="-13"/>
        </w:rPr>
        <w:t xml:space="preserve"> </w:t>
      </w:r>
      <w:r>
        <w:rPr>
          <w:color w:val="221F1F"/>
        </w:rPr>
        <w:t>changed</w:t>
      </w:r>
      <w:r>
        <w:rPr>
          <w:color w:val="221F1F"/>
          <w:spacing w:val="-14"/>
        </w:rPr>
        <w:t xml:space="preserve"> </w:t>
      </w:r>
      <w:r>
        <w:rPr>
          <w:color w:val="221F1F"/>
        </w:rPr>
        <w:t>between</w:t>
      </w:r>
      <w:r>
        <w:rPr>
          <w:color w:val="221F1F"/>
          <w:spacing w:val="-16"/>
        </w:rPr>
        <w:t xml:space="preserve"> </w:t>
      </w:r>
      <w:r>
        <w:rPr>
          <w:color w:val="221F1F"/>
        </w:rPr>
        <w:t>the</w:t>
      </w:r>
      <w:r>
        <w:rPr>
          <w:color w:val="221F1F"/>
          <w:spacing w:val="-14"/>
        </w:rPr>
        <w:t xml:space="preserve"> </w:t>
      </w:r>
      <w:r>
        <w:rPr>
          <w:color w:val="221F1F"/>
        </w:rPr>
        <w:t>date</w:t>
      </w:r>
      <w:r>
        <w:rPr>
          <w:color w:val="221F1F"/>
          <w:spacing w:val="-53"/>
        </w:rPr>
        <w:t xml:space="preserve"> </w:t>
      </w:r>
      <w:r>
        <w:rPr>
          <w:color w:val="221F1F"/>
        </w:rPr>
        <w:t>30 days before the submission of bids for the Contract and the date of the last Completion certiﬁcate. The</w:t>
      </w:r>
      <w:r>
        <w:rPr>
          <w:color w:val="221F1F"/>
          <w:spacing w:val="1"/>
        </w:rPr>
        <w:t xml:space="preserve"> </w:t>
      </w:r>
      <w:r>
        <w:rPr>
          <w:color w:val="221F1F"/>
        </w:rPr>
        <w:t>adjustment shall be the change in the amount of tax payable by the Contractor, provided such changes are not</w:t>
      </w:r>
      <w:r>
        <w:rPr>
          <w:color w:val="221F1F"/>
          <w:spacing w:val="-52"/>
        </w:rPr>
        <w:t xml:space="preserve"> </w:t>
      </w:r>
      <w:r>
        <w:rPr>
          <w:color w:val="221F1F"/>
        </w:rPr>
        <w:t>already</w:t>
      </w:r>
      <w:r>
        <w:rPr>
          <w:color w:val="221F1F"/>
          <w:spacing w:val="-27"/>
        </w:rPr>
        <w:t xml:space="preserve"> </w:t>
      </w:r>
      <w:r>
        <w:rPr>
          <w:color w:val="221F1F"/>
        </w:rPr>
        <w:t>reﬂected</w:t>
      </w:r>
      <w:r>
        <w:rPr>
          <w:color w:val="221F1F"/>
          <w:spacing w:val="-26"/>
        </w:rPr>
        <w:t xml:space="preserve"> </w:t>
      </w:r>
      <w:r>
        <w:rPr>
          <w:color w:val="221F1F"/>
        </w:rPr>
        <w:t>in</w:t>
      </w:r>
      <w:r>
        <w:rPr>
          <w:color w:val="221F1F"/>
          <w:spacing w:val="-24"/>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Price</w:t>
      </w:r>
      <w:r>
        <w:rPr>
          <w:color w:val="221F1F"/>
          <w:spacing w:val="-23"/>
        </w:rPr>
        <w:t xml:space="preserve"> </w:t>
      </w:r>
      <w:r>
        <w:rPr>
          <w:color w:val="221F1F"/>
        </w:rPr>
        <w:t>or</w:t>
      </w:r>
      <w:r>
        <w:rPr>
          <w:color w:val="221F1F"/>
          <w:spacing w:val="-23"/>
        </w:rPr>
        <w:t xml:space="preserve"> </w:t>
      </w:r>
      <w:r>
        <w:rPr>
          <w:color w:val="221F1F"/>
        </w:rPr>
        <w:t>are</w:t>
      </w:r>
      <w:r>
        <w:rPr>
          <w:color w:val="221F1F"/>
          <w:spacing w:val="-24"/>
        </w:rPr>
        <w:t xml:space="preserve"> </w:t>
      </w:r>
      <w:r>
        <w:rPr>
          <w:color w:val="221F1F"/>
        </w:rPr>
        <w:t>a</w:t>
      </w:r>
      <w:r>
        <w:rPr>
          <w:color w:val="221F1F"/>
          <w:spacing w:val="-24"/>
        </w:rPr>
        <w:t xml:space="preserve"> </w:t>
      </w:r>
      <w:r>
        <w:rPr>
          <w:color w:val="221F1F"/>
        </w:rPr>
        <w:t>result</w:t>
      </w:r>
      <w:r>
        <w:rPr>
          <w:color w:val="221F1F"/>
          <w:spacing w:val="-22"/>
        </w:rPr>
        <w:t xml:space="preserve"> </w:t>
      </w:r>
      <w:r>
        <w:rPr>
          <w:color w:val="221F1F"/>
        </w:rPr>
        <w:t>of</w:t>
      </w:r>
      <w:r>
        <w:rPr>
          <w:color w:val="221F1F"/>
          <w:spacing w:val="-23"/>
        </w:rPr>
        <w:t xml:space="preserve"> </w:t>
      </w:r>
      <w:r>
        <w:rPr>
          <w:color w:val="221F1F"/>
        </w:rPr>
        <w:t>GCC</w:t>
      </w:r>
      <w:r>
        <w:rPr>
          <w:color w:val="221F1F"/>
          <w:spacing w:val="-23"/>
        </w:rPr>
        <w:t xml:space="preserve"> </w:t>
      </w:r>
      <w:r>
        <w:rPr>
          <w:color w:val="221F1F"/>
        </w:rPr>
        <w:t>Clause</w:t>
      </w:r>
      <w:r>
        <w:rPr>
          <w:color w:val="221F1F"/>
          <w:spacing w:val="-24"/>
        </w:rPr>
        <w:t xml:space="preserve"> </w:t>
      </w:r>
      <w:r>
        <w:rPr>
          <w:color w:val="221F1F"/>
        </w:rPr>
        <w:t>44.</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1" w:name="_Toc22089"/>
      <w:r>
        <w:rPr>
          <w:color w:val="221F1F"/>
          <w:spacing w:val="-2"/>
        </w:rPr>
        <w:t>Currency</w:t>
      </w:r>
      <w:r>
        <w:rPr>
          <w:color w:val="221F1F"/>
          <w:spacing w:val="-11"/>
        </w:rPr>
        <w:t xml:space="preserve"> </w:t>
      </w:r>
      <w:r>
        <w:rPr>
          <w:color w:val="221F1F"/>
          <w:spacing w:val="-1"/>
        </w:rPr>
        <w:t>y</w:t>
      </w:r>
      <w:r>
        <w:rPr>
          <w:color w:val="221F1F"/>
          <w:spacing w:val="-14"/>
        </w:rPr>
        <w:t xml:space="preserve"> </w:t>
      </w:r>
      <w:r>
        <w:rPr>
          <w:color w:val="221F1F"/>
          <w:spacing w:val="-1"/>
        </w:rPr>
        <w:t>of</w:t>
      </w:r>
      <w:r>
        <w:rPr>
          <w:color w:val="221F1F"/>
          <w:spacing w:val="-10"/>
        </w:rPr>
        <w:t xml:space="preserve"> </w:t>
      </w:r>
      <w:r>
        <w:rPr>
          <w:color w:val="221F1F"/>
          <w:spacing w:val="-1"/>
        </w:rPr>
        <w:t>Payment</w:t>
      </w:r>
      <w:bookmarkEnd w:id="271"/>
    </w:p>
    <w:p>
      <w:pPr>
        <w:spacing w:before="230"/>
        <w:ind w:left="811"/>
        <w:jc w:val="both"/>
      </w:pPr>
      <w:r>
        <w:rPr>
          <w:color w:val="221F1F"/>
          <w:spacing w:val="-1"/>
        </w:rPr>
        <w:t>All</w:t>
      </w:r>
      <w:r>
        <w:rPr>
          <w:color w:val="221F1F"/>
          <w:spacing w:val="-23"/>
        </w:rPr>
        <w:t xml:space="preserve"> </w:t>
      </w:r>
      <w:r>
        <w:rPr>
          <w:color w:val="221F1F"/>
          <w:spacing w:val="-1"/>
        </w:rPr>
        <w:t>payments</w:t>
      </w:r>
      <w:r>
        <w:rPr>
          <w:color w:val="221F1F"/>
          <w:spacing w:val="-24"/>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3"/>
        </w:rPr>
        <w:t xml:space="preserve"> </w:t>
      </w:r>
      <w:r>
        <w:rPr>
          <w:color w:val="221F1F"/>
        </w:rPr>
        <w:t>shall</w:t>
      </w:r>
      <w:r>
        <w:rPr>
          <w:color w:val="221F1F"/>
          <w:spacing w:val="-23"/>
        </w:rPr>
        <w:t xml:space="preserve"> </w:t>
      </w:r>
      <w:r>
        <w:rPr>
          <w:color w:val="221F1F"/>
        </w:rPr>
        <w:t>be</w:t>
      </w:r>
      <w:r>
        <w:rPr>
          <w:color w:val="221F1F"/>
          <w:spacing w:val="-24"/>
        </w:rPr>
        <w:t xml:space="preserve"> </w:t>
      </w:r>
      <w:r>
        <w:rPr>
          <w:color w:val="221F1F"/>
        </w:rPr>
        <w:t>made</w:t>
      </w:r>
      <w:r>
        <w:rPr>
          <w:color w:val="221F1F"/>
          <w:spacing w:val="-24"/>
        </w:rPr>
        <w:t xml:space="preserve"> </w:t>
      </w:r>
      <w:r>
        <w:rPr>
          <w:color w:val="221F1F"/>
        </w:rPr>
        <w:t>in</w:t>
      </w:r>
      <w:r>
        <w:rPr>
          <w:color w:val="221F1F"/>
          <w:spacing w:val="-24"/>
        </w:rPr>
        <w:t xml:space="preserve"> </w:t>
      </w:r>
      <w:r>
        <w:rPr>
          <w:color w:val="221F1F"/>
        </w:rPr>
        <w:t>Kenya</w:t>
      </w:r>
      <w:r>
        <w:rPr>
          <w:color w:val="221F1F"/>
          <w:spacing w:val="-23"/>
        </w:rPr>
        <w:t xml:space="preserve"> </w:t>
      </w:r>
      <w:r>
        <w:rPr>
          <w:color w:val="221F1F"/>
        </w:rPr>
        <w:t>Shillings</w:t>
      </w:r>
    </w:p>
    <w:p>
      <w:pPr>
        <w:pStyle w:val="7"/>
        <w:spacing w:before="10"/>
        <w:rPr>
          <w:sz w:val="22"/>
        </w:rPr>
      </w:pPr>
    </w:p>
    <w:p>
      <w:pPr>
        <w:pStyle w:val="3"/>
        <w:numPr>
          <w:ilvl w:val="0"/>
          <w:numId w:val="98"/>
        </w:numPr>
        <w:tabs>
          <w:tab w:val="left" w:pos="821"/>
          <w:tab w:val="left" w:pos="822"/>
        </w:tabs>
        <w:spacing w:before="1"/>
        <w:ind w:left="821" w:hanging="566"/>
        <w:outlineLvl w:val="0"/>
        <w:rPr>
          <w:color w:val="221F1F"/>
        </w:rPr>
      </w:pPr>
      <w:bookmarkStart w:id="272" w:name="_Toc32029"/>
      <w:r>
        <w:rPr>
          <w:color w:val="221F1F"/>
          <w:spacing w:val="-2"/>
        </w:rPr>
        <w:t>Price</w:t>
      </w:r>
      <w:r>
        <w:rPr>
          <w:color w:val="221F1F"/>
          <w:spacing w:val="-13"/>
        </w:rPr>
        <w:t xml:space="preserve"> </w:t>
      </w:r>
      <w:r>
        <w:rPr>
          <w:color w:val="221F1F"/>
          <w:spacing w:val="-2"/>
        </w:rPr>
        <w:t>Adjustment</w:t>
      </w:r>
      <w:bookmarkEnd w:id="272"/>
    </w:p>
    <w:p>
      <w:pPr>
        <w:pStyle w:val="7"/>
        <w:spacing w:before="10"/>
        <w:rPr>
          <w:b/>
          <w:sz w:val="20"/>
        </w:rPr>
      </w:pPr>
    </w:p>
    <w:p>
      <w:pPr>
        <w:spacing w:line="230" w:lineRule="auto"/>
        <w:ind w:left="828" w:right="715"/>
        <w:jc w:val="both"/>
      </w:pPr>
      <w:r>
        <w:rPr>
          <w:color w:val="221F1F"/>
          <w:spacing w:val="-1"/>
        </w:rPr>
        <w:t>Prices</w:t>
      </w:r>
      <w:r>
        <w:rPr>
          <w:color w:val="221F1F"/>
          <w:spacing w:val="-6"/>
        </w:rPr>
        <w:t xml:space="preserve"> </w:t>
      </w:r>
      <w:r>
        <w:rPr>
          <w:color w:val="221F1F"/>
          <w:spacing w:val="-1"/>
        </w:rPr>
        <w:t>shall</w:t>
      </w:r>
      <w:r>
        <w:rPr>
          <w:color w:val="221F1F"/>
          <w:spacing w:val="-6"/>
        </w:rPr>
        <w:t xml:space="preserve"> </w:t>
      </w:r>
      <w:r>
        <w:rPr>
          <w:color w:val="221F1F"/>
        </w:rPr>
        <w:t>be</w:t>
      </w:r>
      <w:r>
        <w:rPr>
          <w:color w:val="221F1F"/>
          <w:spacing w:val="-9"/>
        </w:rPr>
        <w:t xml:space="preserve"> </w:t>
      </w:r>
      <w:r>
        <w:rPr>
          <w:color w:val="221F1F"/>
        </w:rPr>
        <w:t>adjusted</w:t>
      </w:r>
      <w:r>
        <w:rPr>
          <w:color w:val="221F1F"/>
          <w:spacing w:val="-9"/>
        </w:rPr>
        <w:t xml:space="preserve"> </w:t>
      </w:r>
      <w:r>
        <w:rPr>
          <w:color w:val="221F1F"/>
        </w:rPr>
        <w:t>for</w:t>
      </w:r>
      <w:r>
        <w:rPr>
          <w:color w:val="221F1F"/>
          <w:spacing w:val="-9"/>
        </w:rPr>
        <w:t xml:space="preserve"> </w:t>
      </w:r>
      <w:r>
        <w:rPr>
          <w:color w:val="221F1F"/>
        </w:rPr>
        <w:t>ﬂuctuations</w:t>
      </w:r>
      <w:r>
        <w:rPr>
          <w:color w:val="221F1F"/>
          <w:spacing w:val="-9"/>
        </w:rPr>
        <w:t xml:space="preserve"> </w:t>
      </w:r>
      <w:r>
        <w:rPr>
          <w:color w:val="221F1F"/>
        </w:rPr>
        <w:t>in</w:t>
      </w:r>
      <w:r>
        <w:rPr>
          <w:color w:val="221F1F"/>
          <w:spacing w:val="-9"/>
        </w:rPr>
        <w:t xml:space="preserve"> </w:t>
      </w:r>
      <w:r>
        <w:rPr>
          <w:color w:val="221F1F"/>
        </w:rPr>
        <w:t>the</w:t>
      </w:r>
      <w:r>
        <w:rPr>
          <w:color w:val="221F1F"/>
          <w:spacing w:val="-7"/>
        </w:rPr>
        <w:t xml:space="preserve"> </w:t>
      </w:r>
      <w:r>
        <w:rPr>
          <w:color w:val="221F1F"/>
        </w:rPr>
        <w:t>cost</w:t>
      </w:r>
      <w:r>
        <w:rPr>
          <w:color w:val="221F1F"/>
          <w:spacing w:val="-8"/>
        </w:rPr>
        <w:t xml:space="preserve"> </w:t>
      </w:r>
      <w:r>
        <w:rPr>
          <w:color w:val="221F1F"/>
        </w:rPr>
        <w:t>of</w:t>
      </w:r>
      <w:r>
        <w:rPr>
          <w:color w:val="221F1F"/>
          <w:spacing w:val="-9"/>
        </w:rPr>
        <w:t xml:space="preserve"> </w:t>
      </w:r>
      <w:r>
        <w:rPr>
          <w:color w:val="221F1F"/>
        </w:rPr>
        <w:t>inputs</w:t>
      </w:r>
      <w:r>
        <w:rPr>
          <w:color w:val="221F1F"/>
          <w:spacing w:val="-7"/>
        </w:rPr>
        <w:t xml:space="preserve"> </w:t>
      </w:r>
      <w:r>
        <w:rPr>
          <w:color w:val="221F1F"/>
        </w:rPr>
        <w:t>only</w:t>
      </w:r>
      <w:r>
        <w:rPr>
          <w:color w:val="221F1F"/>
          <w:spacing w:val="-10"/>
        </w:rPr>
        <w:t xml:space="preserve"> </w:t>
      </w:r>
      <w:r>
        <w:rPr>
          <w:color w:val="221F1F"/>
        </w:rPr>
        <w:t>if</w:t>
      </w:r>
      <w:r>
        <w:rPr>
          <w:color w:val="221F1F"/>
          <w:spacing w:val="-7"/>
        </w:rPr>
        <w:t xml:space="preserve"> </w:t>
      </w:r>
      <w:r>
        <w:rPr>
          <w:b/>
          <w:color w:val="221F1F"/>
        </w:rPr>
        <w:t>provided</w:t>
      </w:r>
      <w:r>
        <w:rPr>
          <w:b/>
          <w:color w:val="221F1F"/>
          <w:spacing w:val="-8"/>
        </w:rPr>
        <w:t xml:space="preserve"> </w:t>
      </w:r>
      <w:r>
        <w:rPr>
          <w:b/>
          <w:color w:val="221F1F"/>
        </w:rPr>
        <w:t>for</w:t>
      </w:r>
      <w:r>
        <w:rPr>
          <w:b/>
          <w:color w:val="221F1F"/>
          <w:spacing w:val="-14"/>
        </w:rPr>
        <w:t xml:space="preserve"> </w:t>
      </w:r>
      <w:r>
        <w:rPr>
          <w:b/>
          <w:color w:val="221F1F"/>
        </w:rPr>
        <w:t>in</w:t>
      </w:r>
      <w:r>
        <w:rPr>
          <w:b/>
          <w:color w:val="221F1F"/>
          <w:spacing w:val="-10"/>
        </w:rPr>
        <w:t xml:space="preserve"> </w:t>
      </w:r>
      <w:r>
        <w:rPr>
          <w:b/>
          <w:color w:val="221F1F"/>
        </w:rPr>
        <w:t>the</w:t>
      </w:r>
      <w:r>
        <w:rPr>
          <w:b/>
          <w:color w:val="221F1F"/>
          <w:spacing w:val="-7"/>
        </w:rPr>
        <w:t xml:space="preserve"> </w:t>
      </w:r>
      <w:r>
        <w:rPr>
          <w:b/>
          <w:color w:val="221F1F"/>
        </w:rPr>
        <w:t>SCC.</w:t>
      </w:r>
      <w:r>
        <w:rPr>
          <w:b/>
          <w:color w:val="221F1F"/>
          <w:spacing w:val="-7"/>
        </w:rPr>
        <w:t xml:space="preserve"> </w:t>
      </w:r>
      <w:r>
        <w:rPr>
          <w:color w:val="221F1F"/>
        </w:rPr>
        <w:t>If</w:t>
      </w:r>
      <w:r>
        <w:rPr>
          <w:color w:val="221F1F"/>
          <w:spacing w:val="-7"/>
        </w:rPr>
        <w:t xml:space="preserve"> </w:t>
      </w:r>
      <w:r>
        <w:rPr>
          <w:color w:val="221F1F"/>
        </w:rPr>
        <w:t>so</w:t>
      </w:r>
      <w:r>
        <w:rPr>
          <w:color w:val="221F1F"/>
          <w:spacing w:val="-6"/>
        </w:rPr>
        <w:t xml:space="preserve"> </w:t>
      </w:r>
      <w:r>
        <w:rPr>
          <w:color w:val="221F1F"/>
        </w:rPr>
        <w:t>provided,</w:t>
      </w:r>
      <w:r>
        <w:rPr>
          <w:color w:val="221F1F"/>
          <w:spacing w:val="-7"/>
        </w:rPr>
        <w:t xml:space="preserve"> </w:t>
      </w:r>
      <w:r>
        <w:rPr>
          <w:color w:val="221F1F"/>
        </w:rPr>
        <w:t>the</w:t>
      </w:r>
      <w:r>
        <w:rPr>
          <w:color w:val="221F1F"/>
          <w:spacing w:val="-53"/>
        </w:rPr>
        <w:t xml:space="preserve"> </w:t>
      </w:r>
      <w:r>
        <w:rPr>
          <w:color w:val="221F1F"/>
        </w:rPr>
        <w:t>amounts certiﬁed in each payment certiﬁcate, before deducting for Advance Payment, shall be adjusted by</w:t>
      </w:r>
      <w:r>
        <w:rPr>
          <w:color w:val="221F1F"/>
          <w:spacing w:val="1"/>
        </w:rPr>
        <w:t xml:space="preserve"> </w:t>
      </w:r>
      <w:r>
        <w:rPr>
          <w:color w:val="221F1F"/>
          <w:spacing w:val="-1"/>
        </w:rPr>
        <w:t>applying</w:t>
      </w:r>
      <w:r>
        <w:rPr>
          <w:color w:val="221F1F"/>
          <w:spacing w:val="-12"/>
        </w:rPr>
        <w:t xml:space="preserve"> </w:t>
      </w:r>
      <w:r>
        <w:rPr>
          <w:color w:val="221F1F"/>
          <w:spacing w:val="-1"/>
        </w:rPr>
        <w:t>the</w:t>
      </w:r>
      <w:r>
        <w:rPr>
          <w:color w:val="221F1F"/>
          <w:spacing w:val="-12"/>
        </w:rPr>
        <w:t xml:space="preserve"> </w:t>
      </w:r>
      <w:r>
        <w:rPr>
          <w:color w:val="221F1F"/>
          <w:spacing w:val="-1"/>
        </w:rPr>
        <w:t>respective</w:t>
      </w:r>
      <w:r>
        <w:rPr>
          <w:color w:val="221F1F"/>
          <w:spacing w:val="-8"/>
        </w:rPr>
        <w:t xml:space="preserve"> </w:t>
      </w:r>
      <w:r>
        <w:rPr>
          <w:color w:val="221F1F"/>
          <w:spacing w:val="-1"/>
        </w:rPr>
        <w:t>price</w:t>
      </w:r>
      <w:r>
        <w:rPr>
          <w:color w:val="221F1F"/>
          <w:spacing w:val="-9"/>
        </w:rPr>
        <w:t xml:space="preserve"> </w:t>
      </w:r>
      <w:r>
        <w:rPr>
          <w:color w:val="221F1F"/>
        </w:rPr>
        <w:t>adjustment</w:t>
      </w:r>
      <w:r>
        <w:rPr>
          <w:color w:val="221F1F"/>
          <w:spacing w:val="-11"/>
        </w:rPr>
        <w:t xml:space="preserve"> </w:t>
      </w:r>
      <w:r>
        <w:rPr>
          <w:color w:val="221F1F"/>
        </w:rPr>
        <w:t>factor</w:t>
      </w:r>
      <w:r>
        <w:rPr>
          <w:color w:val="221F1F"/>
          <w:spacing w:val="-13"/>
        </w:rPr>
        <w:t xml:space="preserve"> </w:t>
      </w:r>
      <w:r>
        <w:rPr>
          <w:color w:val="221F1F"/>
        </w:rPr>
        <w:t>to</w:t>
      </w:r>
      <w:r>
        <w:rPr>
          <w:color w:val="221F1F"/>
          <w:spacing w:val="-12"/>
        </w:rPr>
        <w:t xml:space="preserve"> </w:t>
      </w:r>
      <w:r>
        <w:rPr>
          <w:color w:val="221F1F"/>
        </w:rPr>
        <w:t>the</w:t>
      </w:r>
      <w:r>
        <w:rPr>
          <w:color w:val="221F1F"/>
          <w:spacing w:val="-12"/>
        </w:rPr>
        <w:t xml:space="preserve"> </w:t>
      </w:r>
      <w:r>
        <w:rPr>
          <w:color w:val="221F1F"/>
        </w:rPr>
        <w:t>payment</w:t>
      </w:r>
      <w:r>
        <w:rPr>
          <w:color w:val="221F1F"/>
          <w:spacing w:val="-8"/>
        </w:rPr>
        <w:t xml:space="preserve"> </w:t>
      </w:r>
      <w:r>
        <w:rPr>
          <w:color w:val="221F1F"/>
        </w:rPr>
        <w:t>amounts</w:t>
      </w:r>
      <w:r>
        <w:rPr>
          <w:color w:val="221F1F"/>
          <w:spacing w:val="-9"/>
        </w:rPr>
        <w:t xml:space="preserve"> </w:t>
      </w:r>
      <w:r>
        <w:rPr>
          <w:color w:val="221F1F"/>
        </w:rPr>
        <w:t>due</w:t>
      </w:r>
      <w:r>
        <w:rPr>
          <w:color w:val="221F1F"/>
          <w:spacing w:val="-11"/>
        </w:rPr>
        <w:t xml:space="preserve"> </w:t>
      </w:r>
      <w:r>
        <w:rPr>
          <w:color w:val="221F1F"/>
        </w:rPr>
        <w:t>in</w:t>
      </w:r>
      <w:r>
        <w:rPr>
          <w:color w:val="221F1F"/>
          <w:spacing w:val="-12"/>
        </w:rPr>
        <w:t xml:space="preserve"> </w:t>
      </w:r>
      <w:r>
        <w:rPr>
          <w:color w:val="221F1F"/>
        </w:rPr>
        <w:t>each</w:t>
      </w:r>
      <w:r>
        <w:rPr>
          <w:color w:val="221F1F"/>
          <w:spacing w:val="-12"/>
        </w:rPr>
        <w:t xml:space="preserve"> </w:t>
      </w:r>
      <w:r>
        <w:rPr>
          <w:color w:val="221F1F"/>
        </w:rPr>
        <w:t>currency.</w:t>
      </w:r>
      <w:r>
        <w:rPr>
          <w:color w:val="221F1F"/>
          <w:spacing w:val="-24"/>
        </w:rPr>
        <w:t xml:space="preserve"> </w:t>
      </w:r>
      <w:r>
        <w:rPr>
          <w:color w:val="221F1F"/>
        </w:rPr>
        <w:t>A</w:t>
      </w:r>
      <w:r>
        <w:rPr>
          <w:color w:val="221F1F"/>
          <w:spacing w:val="-28"/>
        </w:rPr>
        <w:t xml:space="preserve"> </w:t>
      </w:r>
      <w:r>
        <w:rPr>
          <w:color w:val="221F1F"/>
        </w:rPr>
        <w:t>separate</w:t>
      </w:r>
      <w:r>
        <w:rPr>
          <w:color w:val="221F1F"/>
          <w:spacing w:val="-11"/>
        </w:rPr>
        <w:t xml:space="preserve"> </w:t>
      </w:r>
      <w:r>
        <w:rPr>
          <w:color w:val="221F1F"/>
        </w:rPr>
        <w:t>formula</w:t>
      </w:r>
      <w:r>
        <w:rPr>
          <w:color w:val="221F1F"/>
          <w:spacing w:val="-52"/>
        </w:rPr>
        <w:t xml:space="preserve"> </w:t>
      </w:r>
      <w:r>
        <w:rPr>
          <w:color w:val="221F1F"/>
        </w:rPr>
        <w:t>of</w:t>
      </w:r>
      <w:r>
        <w:rPr>
          <w:color w:val="221F1F"/>
          <w:spacing w:val="-24"/>
        </w:rPr>
        <w:t xml:space="preserve"> </w:t>
      </w:r>
      <w:r>
        <w:rPr>
          <w:color w:val="221F1F"/>
        </w:rPr>
        <w:t>the</w:t>
      </w:r>
      <w:r>
        <w:rPr>
          <w:color w:val="221F1F"/>
          <w:spacing w:val="-24"/>
        </w:rPr>
        <w:t xml:space="preserve"> </w:t>
      </w:r>
      <w:r>
        <w:rPr>
          <w:color w:val="221F1F"/>
        </w:rPr>
        <w:t>type</w:t>
      </w:r>
      <w:r>
        <w:rPr>
          <w:color w:val="221F1F"/>
          <w:spacing w:val="-24"/>
        </w:rPr>
        <w:t xml:space="preserve"> </w:t>
      </w:r>
      <w:r>
        <w:rPr>
          <w:color w:val="221F1F"/>
        </w:rPr>
        <w:t>speciﬁed</w:t>
      </w:r>
      <w:r>
        <w:rPr>
          <w:color w:val="221F1F"/>
          <w:spacing w:val="-23"/>
        </w:rPr>
        <w:t xml:space="preserve"> </w:t>
      </w:r>
      <w:r>
        <w:rPr>
          <w:color w:val="221F1F"/>
        </w:rPr>
        <w:t>below</w:t>
      </w:r>
      <w:r>
        <w:rPr>
          <w:color w:val="221F1F"/>
          <w:spacing w:val="-25"/>
        </w:rPr>
        <w:t xml:space="preserve"> </w:t>
      </w:r>
      <w:r>
        <w:rPr>
          <w:color w:val="221F1F"/>
        </w:rPr>
        <w:t>applies:</w:t>
      </w:r>
    </w:p>
    <w:p>
      <w:pPr>
        <w:pStyle w:val="3"/>
        <w:spacing w:before="1"/>
        <w:ind w:left="809"/>
        <w:jc w:val="both"/>
      </w:pPr>
      <w:bookmarkStart w:id="273" w:name="_Toc16629"/>
      <w:r>
        <w:t>P</w:t>
      </w:r>
      <w:r>
        <w:rPr>
          <w:spacing w:val="-4"/>
        </w:rPr>
        <w:t xml:space="preserve"> </w:t>
      </w:r>
      <w:r>
        <w:t>= A +</w:t>
      </w:r>
      <w:r>
        <w:rPr>
          <w:spacing w:val="-1"/>
        </w:rPr>
        <w:t xml:space="preserve"> </w:t>
      </w:r>
      <w:r>
        <w:t>B Im/Io</w:t>
      </w:r>
      <w:bookmarkEnd w:id="273"/>
    </w:p>
    <w:p>
      <w:pPr>
        <w:pStyle w:val="7"/>
        <w:spacing w:before="36"/>
        <w:ind w:left="809"/>
        <w:jc w:val="both"/>
      </w:pPr>
      <w:r>
        <w:rPr>
          <w:color w:val="221F1F"/>
          <w:spacing w:val="-1"/>
        </w:rPr>
        <w:t>where:</w:t>
      </w:r>
      <w:r>
        <w:rPr>
          <w:color w:val="221F1F"/>
        </w:rPr>
        <w:t xml:space="preserve"> </w:t>
      </w:r>
      <w:r>
        <w:rPr>
          <w:color w:val="221F1F"/>
          <w:spacing w:val="-1"/>
        </w:rPr>
        <w:t>P</w:t>
      </w:r>
      <w:r>
        <w:rPr>
          <w:color w:val="221F1F"/>
          <w:spacing w:val="-30"/>
        </w:rPr>
        <w:t xml:space="preserve"> </w:t>
      </w:r>
      <w:r>
        <w:rPr>
          <w:color w:val="221F1F"/>
          <w:spacing w:val="-1"/>
        </w:rPr>
        <w:t>is</w:t>
      </w:r>
      <w:r>
        <w:rPr>
          <w:color w:val="221F1F"/>
          <w:spacing w:val="-24"/>
        </w:rPr>
        <w:t xml:space="preserve"> </w:t>
      </w:r>
      <w:r>
        <w:rPr>
          <w:color w:val="221F1F"/>
          <w:spacing w:val="-1"/>
        </w:rPr>
        <w:t>the</w:t>
      </w:r>
      <w:r>
        <w:rPr>
          <w:color w:val="221F1F"/>
          <w:spacing w:val="-23"/>
        </w:rPr>
        <w:t xml:space="preserve"> </w:t>
      </w:r>
      <w:r>
        <w:rPr>
          <w:color w:val="221F1F"/>
        </w:rPr>
        <w:t>adjustment</w:t>
      </w:r>
      <w:r>
        <w:rPr>
          <w:color w:val="221F1F"/>
          <w:spacing w:val="-22"/>
        </w:rPr>
        <w:t xml:space="preserve"> </w:t>
      </w:r>
      <w:r>
        <w:rPr>
          <w:color w:val="221F1F"/>
        </w:rPr>
        <w:t>factor</w:t>
      </w:r>
      <w:r>
        <w:rPr>
          <w:color w:val="221F1F"/>
          <w:spacing w:val="-25"/>
        </w:rPr>
        <w:t xml:space="preserve"> </w:t>
      </w:r>
      <w:r>
        <w:rPr>
          <w:color w:val="221F1F"/>
        </w:rPr>
        <w:t>for</w:t>
      </w:r>
      <w:r>
        <w:rPr>
          <w:color w:val="221F1F"/>
          <w:spacing w:val="-23"/>
        </w:rPr>
        <w:t xml:space="preserve"> </w:t>
      </w:r>
      <w:r>
        <w:rPr>
          <w:color w:val="221F1F"/>
        </w:rPr>
        <w:t>the</w:t>
      </w:r>
      <w:r>
        <w:rPr>
          <w:color w:val="221F1F"/>
          <w:spacing w:val="-25"/>
        </w:rPr>
        <w:t xml:space="preserve"> </w:t>
      </w:r>
      <w:r>
        <w:rPr>
          <w:color w:val="221F1F"/>
        </w:rPr>
        <w:t>portion</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1"/>
        </w:rPr>
        <w:t xml:space="preserve"> </w:t>
      </w:r>
      <w:r>
        <w:rPr>
          <w:color w:val="221F1F"/>
        </w:rPr>
        <w:t>Price</w:t>
      </w:r>
      <w:r>
        <w:rPr>
          <w:color w:val="221F1F"/>
          <w:spacing w:val="-25"/>
        </w:rPr>
        <w:t xml:space="preserve"> </w:t>
      </w:r>
      <w:r>
        <w:rPr>
          <w:color w:val="221F1F"/>
        </w:rPr>
        <w:t>payable.</w:t>
      </w:r>
    </w:p>
    <w:p>
      <w:pPr>
        <w:pStyle w:val="7"/>
        <w:spacing w:before="10"/>
        <w:rPr>
          <w:sz w:val="26"/>
        </w:rPr>
      </w:pPr>
    </w:p>
    <w:p>
      <w:pPr>
        <w:pStyle w:val="7"/>
        <w:spacing w:line="230" w:lineRule="auto"/>
        <w:ind w:left="818" w:right="715" w:hanging="10"/>
        <w:jc w:val="both"/>
      </w:pPr>
      <w:r>
        <w:rPr>
          <w:color w:val="221F1F"/>
        </w:rPr>
        <w:t xml:space="preserve">A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rPr>
        <w:t xml:space="preserve">B </w:t>
      </w:r>
      <w:r>
        <w:rPr>
          <w:color w:val="221F1F"/>
          <w:spacing w:val="-7"/>
        </w:rPr>
        <w:t xml:space="preserve"> </w:t>
      </w:r>
      <w:r>
        <w:rPr>
          <w:color w:val="221F1F"/>
          <w:spacing w:val="-1"/>
        </w:rPr>
        <w:t>a</w:t>
      </w:r>
      <w:r>
        <w:rPr>
          <w:color w:val="221F1F"/>
          <w:spacing w:val="1"/>
        </w:rPr>
        <w:t>r</w:t>
      </w:r>
      <w:r>
        <w:rPr>
          <w:color w:val="221F1F"/>
        </w:rPr>
        <w:t xml:space="preserve">e </w:t>
      </w:r>
      <w:r>
        <w:rPr>
          <w:color w:val="221F1F"/>
          <w:spacing w:val="-6"/>
        </w:rPr>
        <w:t xml:space="preserve"> </w:t>
      </w:r>
      <w:r>
        <w:rPr>
          <w:color w:val="221F1F"/>
          <w:spacing w:val="-1"/>
        </w:rPr>
        <w:t>c</w:t>
      </w:r>
      <w:r>
        <w:rPr>
          <w:color w:val="221F1F"/>
        </w:rPr>
        <w:t>o</w:t>
      </w:r>
      <w:r>
        <w:rPr>
          <w:color w:val="221F1F"/>
          <w:spacing w:val="-1"/>
        </w:rPr>
        <w:t>e</w:t>
      </w:r>
      <w:r>
        <w:rPr>
          <w:color w:val="221F1F"/>
          <w:spacing w:val="1"/>
        </w:rPr>
        <w:t>f</w:t>
      </w:r>
      <w:r>
        <w:rPr>
          <w:color w:val="221F1F"/>
          <w:spacing w:val="-2"/>
        </w:rPr>
        <w:t>ﬁ</w:t>
      </w:r>
      <w:r>
        <w:rPr>
          <w:color w:val="221F1F"/>
          <w:spacing w:val="-1"/>
        </w:rPr>
        <w:t>c</w:t>
      </w:r>
      <w:r>
        <w:rPr>
          <w:color w:val="221F1F"/>
          <w:spacing w:val="2"/>
        </w:rPr>
        <w:t>i</w:t>
      </w:r>
      <w:r>
        <w:rPr>
          <w:color w:val="221F1F"/>
          <w:spacing w:val="-1"/>
        </w:rPr>
        <w:t>e</w:t>
      </w:r>
      <w:r>
        <w:rPr>
          <w:color w:val="221F1F"/>
        </w:rPr>
        <w:t>nt</w:t>
      </w:r>
      <w:r>
        <w:rPr>
          <w:color w:val="221F1F"/>
          <w:spacing w:val="3"/>
        </w:rPr>
        <w:t>s</w:t>
      </w:r>
      <w:r>
        <w:rPr>
          <w:color w:val="221F1F"/>
          <w:position w:val="11"/>
          <w:sz w:val="11"/>
        </w:rPr>
        <w:t xml:space="preserve">13 </w:t>
      </w:r>
      <w:r>
        <w:rPr>
          <w:color w:val="221F1F"/>
          <w:spacing w:val="12"/>
          <w:position w:val="11"/>
          <w:sz w:val="11"/>
        </w:rPr>
        <w:t xml:space="preserve"> </w:t>
      </w:r>
      <w:r>
        <w:rPr>
          <w:b/>
          <w:color w:val="221F1F"/>
          <w:spacing w:val="-1"/>
        </w:rPr>
        <w:t>s</w:t>
      </w:r>
      <w:r>
        <w:rPr>
          <w:b/>
          <w:color w:val="221F1F"/>
        </w:rPr>
        <w:t>p</w:t>
      </w:r>
      <w:r>
        <w:rPr>
          <w:b/>
          <w:color w:val="221F1F"/>
          <w:spacing w:val="-1"/>
        </w:rPr>
        <w:t>ec</w:t>
      </w:r>
      <w:r>
        <w:rPr>
          <w:b/>
          <w:color w:val="221F1F"/>
        </w:rPr>
        <w:t>i</w:t>
      </w:r>
      <w:r>
        <w:rPr>
          <w:b/>
          <w:color w:val="221F1F"/>
          <w:spacing w:val="-1"/>
        </w:rPr>
        <w:t>ﬁe</w:t>
      </w:r>
      <w:r>
        <w:rPr>
          <w:b/>
          <w:color w:val="221F1F"/>
        </w:rPr>
        <w:t xml:space="preserve">d </w:t>
      </w:r>
      <w:r>
        <w:rPr>
          <w:b/>
          <w:color w:val="221F1F"/>
          <w:spacing w:val="-5"/>
        </w:rPr>
        <w:t xml:space="preserve"> </w:t>
      </w:r>
      <w:r>
        <w:rPr>
          <w:b/>
          <w:color w:val="221F1F"/>
        </w:rPr>
        <w:t xml:space="preserve">in </w:t>
      </w:r>
      <w:r>
        <w:rPr>
          <w:b/>
          <w:color w:val="221F1F"/>
          <w:spacing w:val="-4"/>
        </w:rPr>
        <w:t xml:space="preserve"> </w:t>
      </w:r>
      <w:r>
        <w:rPr>
          <w:b/>
          <w:color w:val="221F1F"/>
        </w:rPr>
        <w:t xml:space="preserve">the </w:t>
      </w:r>
      <w:r>
        <w:rPr>
          <w:b/>
          <w:color w:val="221F1F"/>
          <w:spacing w:val="-9"/>
        </w:rPr>
        <w:t xml:space="preserve"> </w:t>
      </w:r>
      <w:r>
        <w:rPr>
          <w:b/>
          <w:color w:val="221F1F"/>
        </w:rPr>
        <w:t>S</w:t>
      </w:r>
      <w:r>
        <w:rPr>
          <w:b/>
          <w:color w:val="221F1F"/>
          <w:spacing w:val="-1"/>
        </w:rPr>
        <w:t>CC</w:t>
      </w:r>
      <w:r>
        <w:rPr>
          <w:b/>
          <w:color w:val="221F1F"/>
        </w:rPr>
        <w:t xml:space="preserve">, </w:t>
      </w:r>
      <w:r>
        <w:rPr>
          <w:b/>
          <w:color w:val="221F1F"/>
          <w:spacing w:val="-3"/>
        </w:rPr>
        <w:t xml:space="preserve"> </w:t>
      </w:r>
      <w:r>
        <w:rPr>
          <w:color w:val="221F1F"/>
        </w:rPr>
        <w:t>r</w:t>
      </w:r>
      <w:r>
        <w:rPr>
          <w:color w:val="221F1F"/>
          <w:spacing w:val="-2"/>
        </w:rPr>
        <w:t>e</w:t>
      </w:r>
      <w:r>
        <w:rPr>
          <w:color w:val="221F1F"/>
        </w:rPr>
        <w:t>pr</w:t>
      </w:r>
      <w:r>
        <w:rPr>
          <w:color w:val="221F1F"/>
          <w:spacing w:val="-2"/>
        </w:rPr>
        <w:t>e</w:t>
      </w:r>
      <w:r>
        <w:rPr>
          <w:color w:val="221F1F"/>
          <w:spacing w:val="2"/>
          <w:w w:val="99"/>
        </w:rPr>
        <w:t>s</w:t>
      </w:r>
      <w:r>
        <w:rPr>
          <w:color w:val="221F1F"/>
          <w:spacing w:val="-1"/>
        </w:rPr>
        <w:t>e</w:t>
      </w:r>
      <w:r>
        <w:rPr>
          <w:color w:val="221F1F"/>
        </w:rPr>
        <w:t xml:space="preserve">nting </w:t>
      </w:r>
      <w:r>
        <w:rPr>
          <w:color w:val="221F1F"/>
          <w:spacing w:val="-8"/>
        </w:rPr>
        <w:t xml:space="preserve"> </w:t>
      </w:r>
      <w:r>
        <w:rPr>
          <w:color w:val="221F1F"/>
        </w:rPr>
        <w:t xml:space="preserve">the </w:t>
      </w:r>
      <w:r>
        <w:rPr>
          <w:color w:val="221F1F"/>
          <w:spacing w:val="-6"/>
        </w:rPr>
        <w:t xml:space="preserve"> </w:t>
      </w:r>
      <w:r>
        <w:rPr>
          <w:color w:val="221F1F"/>
        </w:rPr>
        <w:t>no</w:t>
      </w:r>
      <w:r>
        <w:rPr>
          <w:color w:val="221F1F"/>
          <w:spacing w:val="4"/>
        </w:rPr>
        <w:t>n</w:t>
      </w:r>
      <w:r>
        <w:rPr>
          <w:color w:val="221F1F"/>
          <w:spacing w:val="-1"/>
        </w:rPr>
        <w:t>-a</w:t>
      </w:r>
      <w:r>
        <w:rPr>
          <w:color w:val="221F1F"/>
        </w:rPr>
        <w:t>djust</w:t>
      </w:r>
      <w:r>
        <w:rPr>
          <w:color w:val="221F1F"/>
          <w:spacing w:val="-1"/>
        </w:rPr>
        <w:t>a</w:t>
      </w:r>
      <w:r>
        <w:rPr>
          <w:color w:val="221F1F"/>
        </w:rPr>
        <w:t xml:space="preserve">ble </w:t>
      </w:r>
      <w:r>
        <w:rPr>
          <w:color w:val="221F1F"/>
          <w:spacing w:val="-6"/>
        </w:rPr>
        <w:t xml:space="preserve"> </w:t>
      </w:r>
      <w:r>
        <w:rPr>
          <w:color w:val="221F1F"/>
          <w:spacing w:val="-1"/>
        </w:rPr>
        <w:t>a</w:t>
      </w:r>
      <w:r>
        <w:rPr>
          <w:color w:val="221F1F"/>
        </w:rPr>
        <w:t xml:space="preserve">nd </w:t>
      </w:r>
      <w:r>
        <w:rPr>
          <w:color w:val="221F1F"/>
          <w:spacing w:val="-6"/>
        </w:rPr>
        <w:t xml:space="preserve"> </w:t>
      </w:r>
      <w:r>
        <w:rPr>
          <w:color w:val="221F1F"/>
          <w:spacing w:val="-1"/>
        </w:rPr>
        <w:t>a</w:t>
      </w:r>
      <w:r>
        <w:rPr>
          <w:color w:val="221F1F"/>
        </w:rPr>
        <w:t>djust</w:t>
      </w:r>
      <w:r>
        <w:rPr>
          <w:color w:val="221F1F"/>
          <w:spacing w:val="-1"/>
        </w:rPr>
        <w:t>a</w:t>
      </w:r>
      <w:r>
        <w:rPr>
          <w:color w:val="221F1F"/>
          <w:spacing w:val="2"/>
        </w:rPr>
        <w:t>b</w:t>
      </w:r>
      <w:r>
        <w:rPr>
          <w:color w:val="221F1F"/>
        </w:rPr>
        <w:t xml:space="preserve">le </w:t>
      </w:r>
      <w:r>
        <w:rPr>
          <w:color w:val="221F1F"/>
          <w:spacing w:val="-1"/>
        </w:rPr>
        <w:t>portions,</w:t>
      </w:r>
      <w:r>
        <w:rPr>
          <w:color w:val="221F1F"/>
          <w:spacing w:val="-14"/>
        </w:rPr>
        <w:t xml:space="preserve"> </w:t>
      </w:r>
      <w:r>
        <w:rPr>
          <w:color w:val="221F1F"/>
          <w:spacing w:val="-1"/>
        </w:rPr>
        <w:t>respectively,</w:t>
      </w:r>
      <w:r>
        <w:rPr>
          <w:color w:val="221F1F"/>
          <w:spacing w:val="-23"/>
        </w:rPr>
        <w:t xml:space="preserve"> </w:t>
      </w:r>
      <w:r>
        <w:rPr>
          <w:color w:val="221F1F"/>
        </w:rPr>
        <w:t>of</w:t>
      </w:r>
      <w:r>
        <w:rPr>
          <w:color w:val="221F1F"/>
          <w:spacing w:val="-24"/>
        </w:rPr>
        <w:t xml:space="preserve"> </w:t>
      </w:r>
      <w:r>
        <w:rPr>
          <w:color w:val="221F1F"/>
        </w:rPr>
        <w:t>the</w:t>
      </w:r>
      <w:r>
        <w:rPr>
          <w:color w:val="221F1F"/>
          <w:spacing w:val="-25"/>
        </w:rPr>
        <w:t xml:space="preserve"> </w:t>
      </w:r>
      <w:r>
        <w:rPr>
          <w:color w:val="221F1F"/>
        </w:rPr>
        <w:t>Contract</w:t>
      </w:r>
      <w:r>
        <w:rPr>
          <w:color w:val="221F1F"/>
          <w:spacing w:val="-24"/>
        </w:rPr>
        <w:t xml:space="preserve"> </w:t>
      </w:r>
      <w:r>
        <w:rPr>
          <w:color w:val="221F1F"/>
        </w:rPr>
        <w:t>Price</w:t>
      </w:r>
      <w:r>
        <w:rPr>
          <w:color w:val="221F1F"/>
          <w:spacing w:val="-25"/>
        </w:rPr>
        <w:t xml:space="preserve"> </w:t>
      </w:r>
      <w:r>
        <w:rPr>
          <w:color w:val="221F1F"/>
        </w:rPr>
        <w:t>payable</w:t>
      </w:r>
      <w:r>
        <w:rPr>
          <w:color w:val="221F1F"/>
          <w:spacing w:val="-21"/>
        </w:rPr>
        <w:t xml:space="preserve"> </w:t>
      </w:r>
      <w:r>
        <w:rPr>
          <w:color w:val="221F1F"/>
        </w:rPr>
        <w:t>and</w:t>
      </w:r>
      <w:r>
        <w:rPr>
          <w:color w:val="221F1F"/>
          <w:spacing w:val="-22"/>
        </w:rPr>
        <w:t xml:space="preserve"> </w:t>
      </w:r>
      <w:r>
        <w:rPr>
          <w:color w:val="221F1F"/>
        </w:rPr>
        <w:t>Im</w:t>
      </w:r>
      <w:r>
        <w:rPr>
          <w:color w:val="221F1F"/>
          <w:spacing w:val="-24"/>
        </w:rPr>
        <w:t xml:space="preserve"> </w:t>
      </w:r>
      <w:r>
        <w:rPr>
          <w:color w:val="221F1F"/>
        </w:rPr>
        <w:t>is</w:t>
      </w:r>
      <w:r>
        <w:rPr>
          <w:color w:val="221F1F"/>
          <w:spacing w:val="-23"/>
        </w:rPr>
        <w:t xml:space="preserve"> </w:t>
      </w:r>
      <w:r>
        <w:rPr>
          <w:color w:val="221F1F"/>
        </w:rPr>
        <w:t>the</w:t>
      </w:r>
      <w:r>
        <w:rPr>
          <w:color w:val="221F1F"/>
          <w:spacing w:val="-25"/>
        </w:rPr>
        <w:t xml:space="preserve"> </w:t>
      </w:r>
      <w:r>
        <w:rPr>
          <w:color w:val="221F1F"/>
        </w:rPr>
        <w:t>index</w:t>
      </w:r>
      <w:r>
        <w:rPr>
          <w:color w:val="221F1F"/>
          <w:spacing w:val="-22"/>
        </w:rPr>
        <w:t xml:space="preserve"> </w:t>
      </w:r>
      <w:r>
        <w:rPr>
          <w:color w:val="221F1F"/>
        </w:rPr>
        <w:t>prevailing</w:t>
      </w:r>
      <w:r>
        <w:rPr>
          <w:color w:val="221F1F"/>
          <w:spacing w:val="-25"/>
        </w:rPr>
        <w:t xml:space="preserve"> </w:t>
      </w:r>
      <w:r>
        <w:rPr>
          <w:color w:val="221F1F"/>
        </w:rPr>
        <w:t>at</w:t>
      </w:r>
      <w:r>
        <w:rPr>
          <w:color w:val="221F1F"/>
          <w:spacing w:val="-24"/>
        </w:rPr>
        <w:t xml:space="preserve"> </w:t>
      </w:r>
      <w:r>
        <w:rPr>
          <w:color w:val="221F1F"/>
        </w:rPr>
        <w:t>the</w:t>
      </w:r>
      <w:r>
        <w:rPr>
          <w:color w:val="221F1F"/>
          <w:spacing w:val="-25"/>
        </w:rPr>
        <w:t xml:space="preserve"> </w:t>
      </w:r>
      <w:r>
        <w:rPr>
          <w:color w:val="221F1F"/>
        </w:rPr>
        <w:t>end</w:t>
      </w:r>
      <w:r>
        <w:rPr>
          <w:color w:val="221F1F"/>
          <w:spacing w:val="-23"/>
        </w:rPr>
        <w:t xml:space="preserve"> </w:t>
      </w:r>
      <w:r>
        <w:rPr>
          <w:color w:val="221F1F"/>
        </w:rPr>
        <w:t>of</w:t>
      </w:r>
      <w:r>
        <w:rPr>
          <w:color w:val="221F1F"/>
          <w:spacing w:val="-25"/>
        </w:rPr>
        <w:t xml:space="preserve"> </w:t>
      </w:r>
      <w:r>
        <w:rPr>
          <w:color w:val="221F1F"/>
        </w:rPr>
        <w:t>the</w:t>
      </w:r>
      <w:r>
        <w:rPr>
          <w:color w:val="221F1F"/>
          <w:spacing w:val="-25"/>
        </w:rPr>
        <w:t xml:space="preserve"> </w:t>
      </w:r>
      <w:r>
        <w:rPr>
          <w:color w:val="221F1F"/>
        </w:rPr>
        <w:t>month</w:t>
      </w:r>
      <w:r>
        <w:rPr>
          <w:color w:val="221F1F"/>
          <w:spacing w:val="-57"/>
        </w:rPr>
        <w:t xml:space="preserve"> </w:t>
      </w:r>
      <w:r>
        <w:rPr>
          <w:color w:val="221F1F"/>
          <w:spacing w:val="-1"/>
        </w:rPr>
        <w:t>being</w:t>
      </w:r>
      <w:r>
        <w:rPr>
          <w:color w:val="221F1F"/>
          <w:spacing w:val="-14"/>
        </w:rPr>
        <w:t xml:space="preserve"> </w:t>
      </w:r>
      <w:r>
        <w:rPr>
          <w:color w:val="221F1F"/>
          <w:spacing w:val="-1"/>
        </w:rPr>
        <w:t>invoiced</w:t>
      </w:r>
      <w:r>
        <w:rPr>
          <w:color w:val="221F1F"/>
          <w:spacing w:val="2"/>
        </w:rPr>
        <w:t xml:space="preserve"> </w:t>
      </w:r>
      <w:r>
        <w:rPr>
          <w:color w:val="221F1F"/>
        </w:rPr>
        <w:t>and</w:t>
      </w:r>
      <w:r>
        <w:rPr>
          <w:color w:val="221F1F"/>
          <w:spacing w:val="-22"/>
        </w:rPr>
        <w:t xml:space="preserve"> </w:t>
      </w:r>
      <w:r>
        <w:rPr>
          <w:color w:val="221F1F"/>
        </w:rPr>
        <w:t>IOC</w:t>
      </w:r>
      <w:r>
        <w:rPr>
          <w:color w:val="221F1F"/>
          <w:spacing w:val="-21"/>
        </w:rPr>
        <w:t xml:space="preserve"> </w:t>
      </w:r>
      <w:r>
        <w:rPr>
          <w:color w:val="221F1F"/>
        </w:rPr>
        <w:t>is</w:t>
      </w:r>
      <w:r>
        <w:rPr>
          <w:color w:val="221F1F"/>
          <w:spacing w:val="-24"/>
        </w:rPr>
        <w:t xml:space="preserve"> </w:t>
      </w:r>
      <w:r>
        <w:rPr>
          <w:color w:val="221F1F"/>
        </w:rPr>
        <w:t>the</w:t>
      </w:r>
      <w:r>
        <w:rPr>
          <w:color w:val="221F1F"/>
          <w:spacing w:val="-25"/>
        </w:rPr>
        <w:t xml:space="preserve"> </w:t>
      </w:r>
      <w:r>
        <w:rPr>
          <w:color w:val="221F1F"/>
        </w:rPr>
        <w:t>index</w:t>
      </w:r>
      <w:r>
        <w:rPr>
          <w:color w:val="221F1F"/>
          <w:spacing w:val="-23"/>
        </w:rPr>
        <w:t xml:space="preserve"> </w:t>
      </w:r>
      <w:r>
        <w:rPr>
          <w:color w:val="221F1F"/>
        </w:rPr>
        <w:t>prevailing</w:t>
      </w:r>
      <w:r>
        <w:rPr>
          <w:color w:val="221F1F"/>
          <w:spacing w:val="-25"/>
        </w:rPr>
        <w:t xml:space="preserve"> </w:t>
      </w:r>
      <w:r>
        <w:rPr>
          <w:color w:val="221F1F"/>
        </w:rPr>
        <w:t>30</w:t>
      </w:r>
      <w:r>
        <w:rPr>
          <w:color w:val="221F1F"/>
          <w:spacing w:val="-22"/>
        </w:rPr>
        <w:t xml:space="preserve"> </w:t>
      </w:r>
      <w:r>
        <w:rPr>
          <w:color w:val="221F1F"/>
        </w:rPr>
        <w:t>days</w:t>
      </w:r>
      <w:r>
        <w:rPr>
          <w:color w:val="221F1F"/>
          <w:spacing w:val="-21"/>
        </w:rPr>
        <w:t xml:space="preserve"> </w:t>
      </w:r>
      <w:r>
        <w:rPr>
          <w:color w:val="221F1F"/>
        </w:rPr>
        <w:t>before</w:t>
      </w:r>
      <w:r>
        <w:rPr>
          <w:color w:val="221F1F"/>
          <w:spacing w:val="-22"/>
        </w:rPr>
        <w:t xml:space="preserve"> </w:t>
      </w:r>
      <w:r>
        <w:rPr>
          <w:color w:val="221F1F"/>
        </w:rPr>
        <w:t>Bid</w:t>
      </w:r>
      <w:r>
        <w:rPr>
          <w:color w:val="221F1F"/>
          <w:spacing w:val="-24"/>
        </w:rPr>
        <w:t xml:space="preserve"> </w:t>
      </w:r>
      <w:r>
        <w:rPr>
          <w:color w:val="221F1F"/>
        </w:rPr>
        <w:t>opening</w:t>
      </w:r>
      <w:r>
        <w:rPr>
          <w:color w:val="221F1F"/>
          <w:spacing w:val="-26"/>
        </w:rPr>
        <w:t xml:space="preserve"> </w:t>
      </w:r>
      <w:r>
        <w:rPr>
          <w:color w:val="221F1F"/>
        </w:rPr>
        <w:t>for</w:t>
      </w:r>
      <w:r>
        <w:rPr>
          <w:color w:val="221F1F"/>
          <w:spacing w:val="-25"/>
        </w:rPr>
        <w:t xml:space="preserve"> </w:t>
      </w:r>
      <w:r>
        <w:rPr>
          <w:color w:val="221F1F"/>
        </w:rPr>
        <w:t>inputs</w:t>
      </w:r>
      <w:r>
        <w:rPr>
          <w:color w:val="221F1F"/>
          <w:spacing w:val="-24"/>
        </w:rPr>
        <w:t xml:space="preserve"> </w:t>
      </w:r>
      <w:r>
        <w:rPr>
          <w:color w:val="221F1F"/>
        </w:rPr>
        <w:t>payable.</w:t>
      </w:r>
    </w:p>
    <w:p>
      <w:pPr>
        <w:pStyle w:val="7"/>
        <w:spacing w:before="4"/>
        <w:rPr>
          <w:sz w:val="21"/>
        </w:rPr>
      </w:pPr>
    </w:p>
    <w:p>
      <w:pPr>
        <w:spacing w:line="230" w:lineRule="auto"/>
        <w:ind w:left="941" w:right="713" w:hanging="130"/>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value</w:t>
      </w:r>
      <w:r>
        <w:rPr>
          <w:color w:val="221F1F"/>
          <w:spacing w:val="-12"/>
        </w:rPr>
        <w:t xml:space="preserve"> </w:t>
      </w:r>
      <w:r>
        <w:rPr>
          <w:color w:val="221F1F"/>
          <w:spacing w:val="-1"/>
        </w:rPr>
        <w:t>of</w:t>
      </w:r>
      <w:r>
        <w:rPr>
          <w:color w:val="221F1F"/>
          <w:spacing w:val="-11"/>
        </w:rPr>
        <w:t xml:space="preserve"> </w:t>
      </w:r>
      <w:r>
        <w:rPr>
          <w:color w:val="221F1F"/>
          <w:spacing w:val="-1"/>
        </w:rPr>
        <w:t>the</w:t>
      </w:r>
      <w:r>
        <w:rPr>
          <w:color w:val="221F1F"/>
          <w:spacing w:val="-12"/>
        </w:rPr>
        <w:t xml:space="preserve"> </w:t>
      </w:r>
      <w:r>
        <w:rPr>
          <w:color w:val="221F1F"/>
          <w:spacing w:val="-1"/>
        </w:rPr>
        <w:t>index</w:t>
      </w:r>
      <w:r>
        <w:rPr>
          <w:color w:val="221F1F"/>
          <w:spacing w:val="-14"/>
        </w:rPr>
        <w:t xml:space="preserve"> </w:t>
      </w:r>
      <w:r>
        <w:rPr>
          <w:color w:val="221F1F"/>
          <w:spacing w:val="-1"/>
        </w:rPr>
        <w:t>is</w:t>
      </w:r>
      <w:r>
        <w:rPr>
          <w:color w:val="221F1F"/>
          <w:spacing w:val="-14"/>
        </w:rPr>
        <w:t xml:space="preserve"> </w:t>
      </w:r>
      <w:r>
        <w:rPr>
          <w:color w:val="221F1F"/>
          <w:spacing w:val="-1"/>
        </w:rPr>
        <w:t>changed</w:t>
      </w:r>
      <w:r>
        <w:rPr>
          <w:color w:val="221F1F"/>
          <w:spacing w:val="-11"/>
        </w:rPr>
        <w:t xml:space="preserve"> </w:t>
      </w:r>
      <w:r>
        <w:rPr>
          <w:color w:val="221F1F"/>
        </w:rPr>
        <w:t>after</w:t>
      </w:r>
      <w:r>
        <w:rPr>
          <w:color w:val="221F1F"/>
          <w:spacing w:val="-11"/>
        </w:rPr>
        <w:t xml:space="preserve"> </w:t>
      </w:r>
      <w:r>
        <w:rPr>
          <w:color w:val="221F1F"/>
        </w:rPr>
        <w:t>it</w:t>
      </w:r>
      <w:r>
        <w:rPr>
          <w:color w:val="221F1F"/>
          <w:spacing w:val="-11"/>
        </w:rPr>
        <w:t xml:space="preserve"> </w:t>
      </w:r>
      <w:r>
        <w:rPr>
          <w:color w:val="221F1F"/>
        </w:rPr>
        <w:t>has</w:t>
      </w:r>
      <w:r>
        <w:rPr>
          <w:color w:val="221F1F"/>
          <w:spacing w:val="-12"/>
        </w:rPr>
        <w:t xml:space="preserve"> </w:t>
      </w:r>
      <w:r>
        <w:rPr>
          <w:color w:val="221F1F"/>
        </w:rPr>
        <w:t>been</w:t>
      </w:r>
      <w:r>
        <w:rPr>
          <w:color w:val="221F1F"/>
          <w:spacing w:val="-12"/>
        </w:rPr>
        <w:t xml:space="preserve"> </w:t>
      </w:r>
      <w:r>
        <w:rPr>
          <w:color w:val="221F1F"/>
        </w:rPr>
        <w:t>used</w:t>
      </w:r>
      <w:r>
        <w:rPr>
          <w:color w:val="221F1F"/>
          <w:spacing w:val="-12"/>
        </w:rPr>
        <w:t xml:space="preserve"> </w:t>
      </w:r>
      <w:r>
        <w:rPr>
          <w:color w:val="221F1F"/>
        </w:rPr>
        <w:t>in</w:t>
      </w:r>
      <w:r>
        <w:rPr>
          <w:color w:val="221F1F"/>
          <w:spacing w:val="-15"/>
        </w:rPr>
        <w:t xml:space="preserve"> </w:t>
      </w:r>
      <w:r>
        <w:rPr>
          <w:color w:val="221F1F"/>
        </w:rPr>
        <w:t>a</w:t>
      </w:r>
      <w:r>
        <w:rPr>
          <w:color w:val="221F1F"/>
          <w:spacing w:val="-12"/>
        </w:rPr>
        <w:t xml:space="preserve"> </w:t>
      </w:r>
      <w:r>
        <w:rPr>
          <w:color w:val="221F1F"/>
        </w:rPr>
        <w:t>calculation,</w:t>
      </w:r>
      <w:r>
        <w:rPr>
          <w:color w:val="221F1F"/>
          <w:spacing w:val="-11"/>
        </w:rPr>
        <w:t xml:space="preserve"> </w:t>
      </w:r>
      <w:r>
        <w:rPr>
          <w:color w:val="221F1F"/>
        </w:rPr>
        <w:t>the</w:t>
      </w:r>
      <w:r>
        <w:rPr>
          <w:color w:val="221F1F"/>
          <w:spacing w:val="-11"/>
        </w:rPr>
        <w:t xml:space="preserve"> </w:t>
      </w:r>
      <w:r>
        <w:rPr>
          <w:color w:val="221F1F"/>
        </w:rPr>
        <w:t>calculation</w:t>
      </w:r>
      <w:r>
        <w:rPr>
          <w:color w:val="221F1F"/>
          <w:spacing w:val="-12"/>
        </w:rPr>
        <w:t xml:space="preserve"> </w:t>
      </w:r>
      <w:r>
        <w:rPr>
          <w:color w:val="221F1F"/>
        </w:rPr>
        <w:t>shall</w:t>
      </w:r>
      <w:r>
        <w:rPr>
          <w:color w:val="221F1F"/>
          <w:spacing w:val="-11"/>
        </w:rPr>
        <w:t xml:space="preserve"> </w:t>
      </w:r>
      <w:r>
        <w:rPr>
          <w:color w:val="221F1F"/>
        </w:rPr>
        <w:t>be</w:t>
      </w:r>
      <w:r>
        <w:rPr>
          <w:color w:val="221F1F"/>
          <w:spacing w:val="-14"/>
        </w:rPr>
        <w:t xml:space="preserve"> </w:t>
      </w:r>
      <w:r>
        <w:rPr>
          <w:color w:val="221F1F"/>
        </w:rPr>
        <w:t>corrected</w:t>
      </w:r>
      <w:r>
        <w:rPr>
          <w:color w:val="221F1F"/>
          <w:spacing w:val="-12"/>
        </w:rPr>
        <w:t xml:space="preserve"> </w:t>
      </w:r>
      <w:r>
        <w:rPr>
          <w:color w:val="221F1F"/>
        </w:rPr>
        <w:t>and</w:t>
      </w:r>
      <w:r>
        <w:rPr>
          <w:color w:val="221F1F"/>
          <w:spacing w:val="-17"/>
        </w:rPr>
        <w:t xml:space="preserve"> </w:t>
      </w:r>
      <w:r>
        <w:rPr>
          <w:color w:val="221F1F"/>
        </w:rPr>
        <w:t>an</w:t>
      </w:r>
      <w:r>
        <w:rPr>
          <w:color w:val="221F1F"/>
          <w:spacing w:val="-52"/>
        </w:rPr>
        <w:t xml:space="preserve"> </w:t>
      </w:r>
      <w:r>
        <w:rPr>
          <w:color w:val="221F1F"/>
          <w:spacing w:val="-1"/>
        </w:rPr>
        <w:t>adjustment</w:t>
      </w:r>
      <w:r>
        <w:rPr>
          <w:color w:val="221F1F"/>
          <w:spacing w:val="-10"/>
        </w:rPr>
        <w:t xml:space="preserve"> </w:t>
      </w:r>
      <w:r>
        <w:rPr>
          <w:color w:val="221F1F"/>
          <w:spacing w:val="-1"/>
        </w:rPr>
        <w:t>made</w:t>
      </w:r>
      <w:r>
        <w:rPr>
          <w:color w:val="221F1F"/>
          <w:spacing w:val="-12"/>
        </w:rPr>
        <w:t xml:space="preserve"> </w:t>
      </w:r>
      <w:r>
        <w:rPr>
          <w:color w:val="221F1F"/>
          <w:spacing w:val="-1"/>
        </w:rPr>
        <w:t>in</w:t>
      </w:r>
      <w:r>
        <w:rPr>
          <w:color w:val="221F1F"/>
          <w:spacing w:val="-15"/>
        </w:rPr>
        <w:t xml:space="preserve"> </w:t>
      </w:r>
      <w:r>
        <w:rPr>
          <w:color w:val="221F1F"/>
          <w:spacing w:val="-1"/>
        </w:rPr>
        <w:t>the</w:t>
      </w:r>
      <w:r>
        <w:rPr>
          <w:color w:val="221F1F"/>
          <w:spacing w:val="-11"/>
        </w:rPr>
        <w:t xml:space="preserve"> </w:t>
      </w:r>
      <w:r>
        <w:rPr>
          <w:color w:val="221F1F"/>
          <w:spacing w:val="-1"/>
        </w:rPr>
        <w:t>next</w:t>
      </w:r>
      <w:r>
        <w:rPr>
          <w:color w:val="221F1F"/>
          <w:spacing w:val="-14"/>
        </w:rPr>
        <w:t xml:space="preserve"> </w:t>
      </w:r>
      <w:r>
        <w:rPr>
          <w:color w:val="221F1F"/>
        </w:rPr>
        <w:t>payment</w:t>
      </w:r>
      <w:r>
        <w:rPr>
          <w:color w:val="221F1F"/>
          <w:spacing w:val="-11"/>
        </w:rPr>
        <w:t xml:space="preserve"> </w:t>
      </w:r>
      <w:r>
        <w:rPr>
          <w:color w:val="221F1F"/>
        </w:rPr>
        <w:t>certiﬁcate.</w:t>
      </w:r>
      <w:r>
        <w:rPr>
          <w:color w:val="221F1F"/>
          <w:spacing w:val="-18"/>
        </w:rPr>
        <w:t xml:space="preserve"> </w:t>
      </w:r>
      <w:r>
        <w:rPr>
          <w:color w:val="221F1F"/>
        </w:rPr>
        <w:t>The</w:t>
      </w:r>
      <w:r>
        <w:rPr>
          <w:color w:val="221F1F"/>
          <w:spacing w:val="-14"/>
        </w:rPr>
        <w:t xml:space="preserve"> </w:t>
      </w:r>
      <w:r>
        <w:rPr>
          <w:color w:val="221F1F"/>
        </w:rPr>
        <w:t>index</w:t>
      </w:r>
      <w:r>
        <w:rPr>
          <w:color w:val="221F1F"/>
          <w:spacing w:val="-12"/>
        </w:rPr>
        <w:t xml:space="preserve"> </w:t>
      </w:r>
      <w:r>
        <w:rPr>
          <w:color w:val="221F1F"/>
        </w:rPr>
        <w:t>value</w:t>
      </w:r>
      <w:r>
        <w:rPr>
          <w:color w:val="221F1F"/>
          <w:spacing w:val="-14"/>
        </w:rPr>
        <w:t xml:space="preserve"> </w:t>
      </w:r>
      <w:r>
        <w:rPr>
          <w:color w:val="221F1F"/>
        </w:rPr>
        <w:t>shall</w:t>
      </w:r>
      <w:r>
        <w:rPr>
          <w:color w:val="221F1F"/>
          <w:spacing w:val="-13"/>
        </w:rPr>
        <w:t xml:space="preserve"> </w:t>
      </w:r>
      <w:r>
        <w:rPr>
          <w:color w:val="221F1F"/>
        </w:rPr>
        <w:t>be</w:t>
      </w:r>
      <w:r>
        <w:rPr>
          <w:color w:val="221F1F"/>
          <w:spacing w:val="-14"/>
        </w:rPr>
        <w:t xml:space="preserve"> </w:t>
      </w:r>
      <w:r>
        <w:rPr>
          <w:color w:val="221F1F"/>
        </w:rPr>
        <w:t>deemed</w:t>
      </w:r>
      <w:r>
        <w:rPr>
          <w:color w:val="221F1F"/>
          <w:spacing w:val="-12"/>
        </w:rPr>
        <w:t xml:space="preserve"> </w:t>
      </w:r>
      <w:r>
        <w:rPr>
          <w:color w:val="221F1F"/>
        </w:rPr>
        <w:t>to</w:t>
      </w:r>
      <w:r>
        <w:rPr>
          <w:color w:val="221F1F"/>
          <w:spacing w:val="-12"/>
        </w:rPr>
        <w:t xml:space="preserve"> </w:t>
      </w:r>
      <w:r>
        <w:rPr>
          <w:color w:val="221F1F"/>
        </w:rPr>
        <w:t>take</w:t>
      </w:r>
      <w:r>
        <w:rPr>
          <w:color w:val="221F1F"/>
          <w:spacing w:val="-12"/>
        </w:rPr>
        <w:t xml:space="preserve"> </w:t>
      </w:r>
      <w:r>
        <w:rPr>
          <w:color w:val="221F1F"/>
        </w:rPr>
        <w:t>account</w:t>
      </w:r>
      <w:r>
        <w:rPr>
          <w:color w:val="221F1F"/>
          <w:spacing w:val="-10"/>
        </w:rPr>
        <w:t xml:space="preserve"> </w:t>
      </w:r>
      <w:r>
        <w:rPr>
          <w:color w:val="221F1F"/>
        </w:rPr>
        <w:t>of</w:t>
      </w:r>
      <w:r>
        <w:rPr>
          <w:color w:val="221F1F"/>
          <w:spacing w:val="-11"/>
        </w:rPr>
        <w:t xml:space="preserve"> </w:t>
      </w:r>
      <w:r>
        <w:rPr>
          <w:color w:val="221F1F"/>
        </w:rPr>
        <w:t>all</w:t>
      </w:r>
      <w:r>
        <w:rPr>
          <w:color w:val="221F1F"/>
          <w:spacing w:val="-14"/>
        </w:rPr>
        <w:t xml:space="preserve"> </w:t>
      </w:r>
      <w:r>
        <w:rPr>
          <w:color w:val="221F1F"/>
        </w:rPr>
        <w:t>changes</w:t>
      </w:r>
      <w:r>
        <w:rPr>
          <w:color w:val="221F1F"/>
          <w:spacing w:val="-53"/>
        </w:rPr>
        <w:t xml:space="preserve"> </w:t>
      </w:r>
      <w:r>
        <w:rPr>
          <w:color w:val="221F1F"/>
        </w:rPr>
        <w:t>in</w:t>
      </w:r>
      <w:r>
        <w:rPr>
          <w:color w:val="221F1F"/>
          <w:spacing w:val="-24"/>
        </w:rPr>
        <w:t xml:space="preserve"> </w:t>
      </w:r>
      <w:r>
        <w:rPr>
          <w:color w:val="221F1F"/>
        </w:rPr>
        <w:t>cost</w:t>
      </w:r>
      <w:r>
        <w:rPr>
          <w:color w:val="221F1F"/>
          <w:spacing w:val="-24"/>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ﬂuctuations</w:t>
      </w:r>
      <w:r>
        <w:rPr>
          <w:color w:val="221F1F"/>
          <w:spacing w:val="-23"/>
        </w:rPr>
        <w:t xml:space="preserve"> </w:t>
      </w:r>
      <w:r>
        <w:rPr>
          <w:color w:val="221F1F"/>
        </w:rPr>
        <w:t>in</w:t>
      </w:r>
      <w:r>
        <w:rPr>
          <w:color w:val="221F1F"/>
          <w:spacing w:val="-24"/>
        </w:rPr>
        <w:t xml:space="preserve"> </w:t>
      </w:r>
      <w:r>
        <w:rPr>
          <w:color w:val="221F1F"/>
        </w:rPr>
        <w:t>costs.</w:t>
      </w:r>
    </w:p>
    <w:p>
      <w:pPr>
        <w:pStyle w:val="7"/>
        <w:spacing w:before="6"/>
        <w:rPr>
          <w:sz w:val="22"/>
        </w:rPr>
      </w:pPr>
    </w:p>
    <w:p>
      <w:pPr>
        <w:pStyle w:val="3"/>
        <w:numPr>
          <w:ilvl w:val="0"/>
          <w:numId w:val="98"/>
        </w:numPr>
        <w:tabs>
          <w:tab w:val="left" w:pos="821"/>
          <w:tab w:val="left" w:pos="822"/>
        </w:tabs>
        <w:spacing w:before="1"/>
        <w:ind w:left="821" w:hanging="566"/>
        <w:outlineLvl w:val="0"/>
        <w:rPr>
          <w:color w:val="221F1F"/>
        </w:rPr>
      </w:pPr>
      <w:bookmarkStart w:id="274" w:name="_Toc4580"/>
      <w:r>
        <w:rPr>
          <w:color w:val="221F1F"/>
        </w:rPr>
        <w:t>Retention</w:t>
      </w:r>
      <w:bookmarkEnd w:id="274"/>
    </w:p>
    <w:p>
      <w:pPr>
        <w:pStyle w:val="7"/>
        <w:spacing w:before="6"/>
        <w:rPr>
          <w:b/>
          <w:sz w:val="20"/>
        </w:rPr>
      </w:pPr>
    </w:p>
    <w:p>
      <w:pPr>
        <w:spacing w:line="232" w:lineRule="auto"/>
        <w:ind w:left="686" w:right="716"/>
        <w:jc w:val="both"/>
      </w:pPr>
      <w:r>
        <w:rPr>
          <w:color w:val="221F1F"/>
        </w:rPr>
        <w:t>The</w:t>
      </w:r>
      <w:r>
        <w:rPr>
          <w:color w:val="221F1F"/>
          <w:spacing w:val="-8"/>
        </w:rPr>
        <w:t xml:space="preserve"> </w:t>
      </w:r>
      <w:r>
        <w:rPr>
          <w:color w:val="221F1F"/>
        </w:rPr>
        <w:t>Procuring</w:t>
      </w:r>
      <w:r>
        <w:rPr>
          <w:color w:val="221F1F"/>
          <w:spacing w:val="-10"/>
        </w:rPr>
        <w:t xml:space="preserve"> </w:t>
      </w:r>
      <w:r>
        <w:rPr>
          <w:color w:val="221F1F"/>
        </w:rPr>
        <w:t>Entity</w:t>
      </w:r>
      <w:r>
        <w:rPr>
          <w:color w:val="221F1F"/>
          <w:spacing w:val="-9"/>
        </w:rPr>
        <w:t xml:space="preserve"> </w:t>
      </w:r>
      <w:r>
        <w:rPr>
          <w:color w:val="221F1F"/>
        </w:rPr>
        <w:t>shall</w:t>
      </w:r>
      <w:r>
        <w:rPr>
          <w:color w:val="221F1F"/>
          <w:spacing w:val="-7"/>
        </w:rPr>
        <w:t xml:space="preserve"> </w:t>
      </w:r>
      <w:r>
        <w:rPr>
          <w:color w:val="221F1F"/>
        </w:rPr>
        <w:t>retain</w:t>
      </w:r>
      <w:r>
        <w:rPr>
          <w:color w:val="221F1F"/>
          <w:spacing w:val="-8"/>
        </w:rPr>
        <w:t xml:space="preserve"> </w:t>
      </w:r>
      <w:r>
        <w:rPr>
          <w:color w:val="221F1F"/>
        </w:rPr>
        <w:t>from</w:t>
      </w:r>
      <w:r>
        <w:rPr>
          <w:color w:val="221F1F"/>
          <w:spacing w:val="-11"/>
        </w:rPr>
        <w:t xml:space="preserve"> </w:t>
      </w:r>
      <w:r>
        <w:rPr>
          <w:color w:val="221F1F"/>
        </w:rPr>
        <w:t>each</w:t>
      </w:r>
      <w:r>
        <w:rPr>
          <w:color w:val="221F1F"/>
          <w:spacing w:val="-8"/>
        </w:rPr>
        <w:t xml:space="preserve"> </w:t>
      </w:r>
      <w:r>
        <w:rPr>
          <w:color w:val="221F1F"/>
        </w:rPr>
        <w:t>payment</w:t>
      </w:r>
      <w:r>
        <w:rPr>
          <w:color w:val="221F1F"/>
          <w:spacing w:val="-6"/>
        </w:rPr>
        <w:t xml:space="preserve"> </w:t>
      </w:r>
      <w:r>
        <w:rPr>
          <w:color w:val="221F1F"/>
        </w:rPr>
        <w:t>due</w:t>
      </w:r>
      <w:r>
        <w:rPr>
          <w:color w:val="221F1F"/>
          <w:spacing w:val="-8"/>
        </w:rPr>
        <w:t xml:space="preserve"> </w:t>
      </w:r>
      <w:r>
        <w:rPr>
          <w:color w:val="221F1F"/>
        </w:rPr>
        <w:t>to</w:t>
      </w:r>
      <w:r>
        <w:rPr>
          <w:color w:val="221F1F"/>
          <w:spacing w:val="-8"/>
        </w:rPr>
        <w:t xml:space="preserve"> </w:t>
      </w:r>
      <w:r>
        <w:rPr>
          <w:color w:val="221F1F"/>
        </w:rPr>
        <w:t>the</w:t>
      </w:r>
      <w:r>
        <w:rPr>
          <w:color w:val="221F1F"/>
          <w:spacing w:val="-7"/>
        </w:rPr>
        <w:t xml:space="preserve"> </w:t>
      </w:r>
      <w:r>
        <w:rPr>
          <w:color w:val="221F1F"/>
        </w:rPr>
        <w:t>Contractor</w:t>
      </w:r>
      <w:r>
        <w:rPr>
          <w:color w:val="221F1F"/>
          <w:spacing w:val="-10"/>
        </w:rPr>
        <w:t xml:space="preserve"> </w:t>
      </w:r>
      <w:r>
        <w:rPr>
          <w:color w:val="221F1F"/>
        </w:rPr>
        <w:t>the</w:t>
      </w:r>
      <w:r>
        <w:rPr>
          <w:color w:val="221F1F"/>
          <w:spacing w:val="-6"/>
        </w:rPr>
        <w:t xml:space="preserve"> </w:t>
      </w:r>
      <w:r>
        <w:rPr>
          <w:color w:val="221F1F"/>
        </w:rPr>
        <w:t>proportion</w:t>
      </w:r>
      <w:r>
        <w:rPr>
          <w:color w:val="221F1F"/>
          <w:spacing w:val="-8"/>
        </w:rPr>
        <w:t xml:space="preserve"> </w:t>
      </w:r>
      <w:r>
        <w:rPr>
          <w:b/>
          <w:color w:val="221F1F"/>
        </w:rPr>
        <w:t>stated</w:t>
      </w:r>
      <w:r>
        <w:rPr>
          <w:b/>
          <w:color w:val="221F1F"/>
          <w:spacing w:val="-8"/>
        </w:rPr>
        <w:t xml:space="preserve"> </w:t>
      </w:r>
      <w:r>
        <w:rPr>
          <w:b/>
          <w:color w:val="221F1F"/>
        </w:rPr>
        <w:t>in</w:t>
      </w:r>
      <w:r>
        <w:rPr>
          <w:b/>
          <w:color w:val="221F1F"/>
          <w:spacing w:val="-8"/>
        </w:rPr>
        <w:t xml:space="preserve"> </w:t>
      </w:r>
      <w:r>
        <w:rPr>
          <w:b/>
          <w:color w:val="221F1F"/>
        </w:rPr>
        <w:t>the</w:t>
      </w:r>
      <w:r>
        <w:rPr>
          <w:b/>
          <w:color w:val="221F1F"/>
          <w:spacing w:val="-8"/>
        </w:rPr>
        <w:t xml:space="preserve"> </w:t>
      </w:r>
      <w:r>
        <w:rPr>
          <w:b/>
          <w:color w:val="221F1F"/>
        </w:rPr>
        <w:t>SCC</w:t>
      </w:r>
      <w:r>
        <w:rPr>
          <w:b/>
          <w:color w:val="221F1F"/>
          <w:spacing w:val="-9"/>
        </w:rPr>
        <w:t xml:space="preserve"> </w:t>
      </w:r>
      <w:r>
        <w:rPr>
          <w:color w:val="221F1F"/>
        </w:rPr>
        <w:t>until</w:t>
      </w:r>
      <w:r>
        <w:rPr>
          <w:color w:val="221F1F"/>
          <w:spacing w:val="-53"/>
        </w:rPr>
        <w:t xml:space="preserve"> </w:t>
      </w:r>
      <w:r>
        <w:rPr>
          <w:color w:val="221F1F"/>
        </w:rPr>
        <w:t>Completion</w:t>
      </w:r>
      <w:r>
        <w:rPr>
          <w:color w:val="221F1F"/>
          <w:spacing w:val="-25"/>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whole</w:t>
      </w:r>
      <w:r>
        <w:rPr>
          <w:color w:val="221F1F"/>
          <w:spacing w:val="-23"/>
        </w:rPr>
        <w:t xml:space="preserve"> </w:t>
      </w:r>
      <w:r>
        <w:rPr>
          <w:color w:val="221F1F"/>
        </w:rPr>
        <w:t>of</w:t>
      </w:r>
      <w:r>
        <w:rPr>
          <w:color w:val="221F1F"/>
          <w:spacing w:val="-21"/>
        </w:rPr>
        <w:t xml:space="preserve"> </w:t>
      </w:r>
      <w:r>
        <w:rPr>
          <w:color w:val="221F1F"/>
        </w:rPr>
        <w:t>the</w:t>
      </w:r>
      <w:r>
        <w:rPr>
          <w:color w:val="221F1F"/>
          <w:spacing w:val="-29"/>
        </w:rPr>
        <w:t xml:space="preserve"> </w:t>
      </w:r>
      <w:r>
        <w:rPr>
          <w:color w:val="221F1F"/>
        </w:rPr>
        <w:t>Works.</w:t>
      </w:r>
    </w:p>
    <w:p>
      <w:pPr>
        <w:pStyle w:val="7"/>
        <w:spacing w:before="2"/>
        <w:rPr>
          <w:sz w:val="21"/>
        </w:rPr>
      </w:pPr>
    </w:p>
    <w:p>
      <w:pPr>
        <w:spacing w:line="230" w:lineRule="auto"/>
        <w:ind w:left="686" w:right="713"/>
        <w:jc w:val="both"/>
      </w:pPr>
      <w:r>
        <w:rPr>
          <w:color w:val="221F1F"/>
        </w:rPr>
        <w:t>Upon the issue of a</w:t>
      </w:r>
      <w:r>
        <w:rPr>
          <w:color w:val="221F1F"/>
          <w:spacing w:val="-23"/>
        </w:rPr>
        <w:t xml:space="preserve"> </w:t>
      </w:r>
      <w:r>
        <w:rPr>
          <w:color w:val="221F1F"/>
        </w:rPr>
        <w:t>Certiﬁcate</w:t>
      </w:r>
      <w:r>
        <w:rPr>
          <w:color w:val="221F1F"/>
          <w:spacing w:val="-19"/>
        </w:rPr>
        <w:t xml:space="preserve"> </w:t>
      </w:r>
      <w:r>
        <w:rPr>
          <w:color w:val="221F1F"/>
        </w:rPr>
        <w:t>of</w:t>
      </w:r>
      <w:r>
        <w:rPr>
          <w:color w:val="221F1F"/>
          <w:spacing w:val="-19"/>
        </w:rPr>
        <w:t xml:space="preserve"> </w:t>
      </w:r>
      <w:r>
        <w:rPr>
          <w:color w:val="221F1F"/>
        </w:rPr>
        <w:t>Completion</w:t>
      </w:r>
      <w:r>
        <w:rPr>
          <w:color w:val="221F1F"/>
          <w:spacing w:val="-23"/>
        </w:rPr>
        <w:t xml:space="preserve"> </w:t>
      </w:r>
      <w:r>
        <w:rPr>
          <w:color w:val="221F1F"/>
        </w:rPr>
        <w:t>of</w:t>
      </w:r>
      <w:r>
        <w:rPr>
          <w:color w:val="221F1F"/>
          <w:spacing w:val="-19"/>
        </w:rPr>
        <w:t xml:space="preserve"> </w:t>
      </w:r>
      <w:r>
        <w:rPr>
          <w:color w:val="221F1F"/>
        </w:rPr>
        <w:t>the</w:t>
      </w:r>
      <w:r>
        <w:rPr>
          <w:color w:val="221F1F"/>
          <w:spacing w:val="-26"/>
        </w:rPr>
        <w:t xml:space="preserve"> </w:t>
      </w:r>
      <w:r>
        <w:rPr>
          <w:color w:val="221F1F"/>
        </w:rPr>
        <w:t>Works by the</w:t>
      </w:r>
      <w:r>
        <w:rPr>
          <w:color w:val="221F1F"/>
          <w:spacing w:val="-20"/>
        </w:rPr>
        <w:t xml:space="preserve"> </w:t>
      </w:r>
      <w:r>
        <w:rPr>
          <w:color w:val="221F1F"/>
        </w:rPr>
        <w:t>Project</w:t>
      </w:r>
      <w:r>
        <w:rPr>
          <w:color w:val="221F1F"/>
          <w:spacing w:val="-22"/>
        </w:rPr>
        <w:t xml:space="preserve"> </w:t>
      </w:r>
      <w:r>
        <w:rPr>
          <w:color w:val="221F1F"/>
        </w:rPr>
        <w:t>Manager,</w:t>
      </w:r>
      <w:r>
        <w:rPr>
          <w:color w:val="221F1F"/>
          <w:spacing w:val="-19"/>
        </w:rPr>
        <w:t xml:space="preserve"> </w:t>
      </w:r>
      <w:r>
        <w:rPr>
          <w:color w:val="221F1F"/>
        </w:rPr>
        <w:t>in</w:t>
      </w:r>
      <w:r>
        <w:rPr>
          <w:color w:val="221F1F"/>
          <w:spacing w:val="-20"/>
        </w:rPr>
        <w:t xml:space="preserve"> </w:t>
      </w:r>
      <w:r>
        <w:rPr>
          <w:color w:val="221F1F"/>
        </w:rPr>
        <w:t>accordance with</w:t>
      </w:r>
      <w:r>
        <w:rPr>
          <w:color w:val="221F1F"/>
          <w:spacing w:val="-21"/>
        </w:rPr>
        <w:t xml:space="preserve"> </w:t>
      </w:r>
      <w:r>
        <w:rPr>
          <w:color w:val="221F1F"/>
        </w:rPr>
        <w:t>GCC</w:t>
      </w:r>
      <w:r>
        <w:rPr>
          <w:color w:val="221F1F"/>
          <w:spacing w:val="-20"/>
        </w:rPr>
        <w:t xml:space="preserve"> </w:t>
      </w:r>
      <w:r>
        <w:rPr>
          <w:color w:val="221F1F"/>
        </w:rPr>
        <w:t>53.1,</w:t>
      </w:r>
      <w:r>
        <w:rPr>
          <w:color w:val="221F1F"/>
          <w:spacing w:val="5"/>
        </w:rPr>
        <w:t xml:space="preserve"> </w:t>
      </w:r>
      <w:r>
        <w:rPr>
          <w:color w:val="221F1F"/>
        </w:rPr>
        <w:t>half</w:t>
      </w:r>
      <w:r>
        <w:rPr>
          <w:color w:val="221F1F"/>
          <w:spacing w:val="1"/>
        </w:rPr>
        <w:t xml:space="preserve"> </w:t>
      </w:r>
      <w:r>
        <w:rPr>
          <w:color w:val="221F1F"/>
        </w:rPr>
        <w:t>the total amount retained shall be repaid to the Contractor and half when the Defects Liability Period has passed</w:t>
      </w:r>
      <w:r>
        <w:rPr>
          <w:color w:val="221F1F"/>
          <w:spacing w:val="1"/>
        </w:rPr>
        <w:t xml:space="preserve"> </w:t>
      </w:r>
      <w:r>
        <w:rPr>
          <w:color w:val="221F1F"/>
        </w:rPr>
        <w:t>and</w:t>
      </w:r>
      <w:r>
        <w:rPr>
          <w:color w:val="221F1F"/>
          <w:spacing w:val="-8"/>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5"/>
        </w:rPr>
        <w:t xml:space="preserve"> </w:t>
      </w:r>
      <w:r>
        <w:rPr>
          <w:color w:val="221F1F"/>
        </w:rPr>
        <w:t>has</w:t>
      </w:r>
      <w:r>
        <w:rPr>
          <w:color w:val="221F1F"/>
          <w:spacing w:val="-7"/>
        </w:rPr>
        <w:t xml:space="preserve"> </w:t>
      </w:r>
      <w:r>
        <w:rPr>
          <w:color w:val="221F1F"/>
        </w:rPr>
        <w:t>certiﬁed</w:t>
      </w:r>
      <w:r>
        <w:rPr>
          <w:color w:val="221F1F"/>
          <w:spacing w:val="-6"/>
        </w:rPr>
        <w:t xml:space="preserve"> </w:t>
      </w:r>
      <w:r>
        <w:rPr>
          <w:color w:val="221F1F"/>
        </w:rPr>
        <w:t>that</w:t>
      </w:r>
      <w:r>
        <w:rPr>
          <w:color w:val="221F1F"/>
          <w:spacing w:val="-6"/>
        </w:rPr>
        <w:t xml:space="preserve"> </w:t>
      </w:r>
      <w:r>
        <w:rPr>
          <w:color w:val="221F1F"/>
        </w:rPr>
        <w:t>all</w:t>
      </w:r>
      <w:r>
        <w:rPr>
          <w:color w:val="221F1F"/>
          <w:spacing w:val="-7"/>
        </w:rPr>
        <w:t xml:space="preserve"> </w:t>
      </w:r>
      <w:r>
        <w:rPr>
          <w:color w:val="221F1F"/>
        </w:rPr>
        <w:t>Defects</w:t>
      </w:r>
      <w:r>
        <w:rPr>
          <w:color w:val="221F1F"/>
          <w:spacing w:val="-6"/>
        </w:rPr>
        <w:t xml:space="preserve"> </w:t>
      </w:r>
      <w:r>
        <w:rPr>
          <w:color w:val="221F1F"/>
        </w:rPr>
        <w:t>notiﬁed</w:t>
      </w:r>
      <w:r>
        <w:rPr>
          <w:color w:val="221F1F"/>
          <w:spacing w:val="-7"/>
        </w:rPr>
        <w:t xml:space="preserve"> </w:t>
      </w:r>
      <w:r>
        <w:rPr>
          <w:color w:val="221F1F"/>
        </w:rPr>
        <w:t>by</w:t>
      </w:r>
      <w:r>
        <w:rPr>
          <w:color w:val="221F1F"/>
          <w:spacing w:val="-10"/>
        </w:rPr>
        <w:t xml:space="preserve"> </w:t>
      </w:r>
      <w:r>
        <w:rPr>
          <w:color w:val="221F1F"/>
        </w:rPr>
        <w:t>the</w:t>
      </w:r>
      <w:r>
        <w:rPr>
          <w:color w:val="221F1F"/>
          <w:spacing w:val="-7"/>
        </w:rPr>
        <w:t xml:space="preserve"> </w:t>
      </w:r>
      <w:r>
        <w:rPr>
          <w:color w:val="221F1F"/>
        </w:rPr>
        <w:t>Project</w:t>
      </w:r>
      <w:r>
        <w:rPr>
          <w:color w:val="221F1F"/>
          <w:spacing w:val="-5"/>
        </w:rPr>
        <w:t xml:space="preserve"> </w:t>
      </w:r>
      <w:r>
        <w:rPr>
          <w:color w:val="221F1F"/>
        </w:rPr>
        <w:t>Manager</w:t>
      </w:r>
      <w:r>
        <w:rPr>
          <w:color w:val="221F1F"/>
          <w:spacing w:val="-6"/>
        </w:rPr>
        <w:t xml:space="preserve"> </w:t>
      </w:r>
      <w:r>
        <w:rPr>
          <w:color w:val="221F1F"/>
        </w:rPr>
        <w:t>to</w:t>
      </w:r>
      <w:r>
        <w:rPr>
          <w:color w:val="221F1F"/>
          <w:spacing w:val="-7"/>
        </w:rPr>
        <w:t xml:space="preserve"> </w:t>
      </w:r>
      <w:r>
        <w:rPr>
          <w:color w:val="221F1F"/>
        </w:rPr>
        <w:t>the</w:t>
      </w:r>
      <w:r>
        <w:rPr>
          <w:color w:val="221F1F"/>
          <w:spacing w:val="-8"/>
        </w:rPr>
        <w:t xml:space="preserve"> </w:t>
      </w:r>
      <w:r>
        <w:rPr>
          <w:color w:val="221F1F"/>
        </w:rPr>
        <w:t>Contractor</w:t>
      </w:r>
      <w:r>
        <w:rPr>
          <w:color w:val="221F1F"/>
          <w:spacing w:val="-2"/>
        </w:rPr>
        <w:t xml:space="preserve"> </w:t>
      </w:r>
      <w:r>
        <w:rPr>
          <w:color w:val="221F1F"/>
        </w:rPr>
        <w:t>before</w:t>
      </w:r>
      <w:r>
        <w:rPr>
          <w:color w:val="221F1F"/>
          <w:spacing w:val="-5"/>
        </w:rPr>
        <w:t xml:space="preserve"> </w:t>
      </w:r>
      <w:r>
        <w:rPr>
          <w:color w:val="221F1F"/>
        </w:rPr>
        <w:t>the</w:t>
      </w:r>
      <w:r>
        <w:rPr>
          <w:color w:val="221F1F"/>
          <w:spacing w:val="-52"/>
        </w:rPr>
        <w:t xml:space="preserve"> </w:t>
      </w:r>
      <w:r>
        <w:rPr>
          <w:color w:val="221F1F"/>
          <w:spacing w:val="-1"/>
        </w:rPr>
        <w:t>end</w:t>
      </w:r>
      <w:r>
        <w:rPr>
          <w:color w:val="221F1F"/>
          <w:spacing w:val="-10"/>
        </w:rPr>
        <w:t xml:space="preserve"> </w:t>
      </w:r>
      <w:r>
        <w:rPr>
          <w:color w:val="221F1F"/>
          <w:spacing w:val="-1"/>
        </w:rPr>
        <w:t>of</w:t>
      </w:r>
      <w:r>
        <w:rPr>
          <w:color w:val="221F1F"/>
          <w:spacing w:val="-9"/>
        </w:rPr>
        <w:t xml:space="preserve"> </w:t>
      </w:r>
      <w:r>
        <w:rPr>
          <w:color w:val="221F1F"/>
        </w:rPr>
        <w:t>this</w:t>
      </w:r>
      <w:r>
        <w:rPr>
          <w:color w:val="221F1F"/>
          <w:spacing w:val="-9"/>
        </w:rPr>
        <w:t xml:space="preserve"> </w:t>
      </w:r>
      <w:r>
        <w:rPr>
          <w:color w:val="221F1F"/>
        </w:rPr>
        <w:t>period</w:t>
      </w:r>
      <w:r>
        <w:rPr>
          <w:color w:val="221F1F"/>
          <w:spacing w:val="-10"/>
        </w:rPr>
        <w:t xml:space="preserve"> </w:t>
      </w:r>
      <w:r>
        <w:rPr>
          <w:color w:val="221F1F"/>
        </w:rPr>
        <w:t>have</w:t>
      </w:r>
      <w:r>
        <w:rPr>
          <w:color w:val="221F1F"/>
          <w:spacing w:val="-10"/>
        </w:rPr>
        <w:t xml:space="preserve"> </w:t>
      </w:r>
      <w:r>
        <w:rPr>
          <w:color w:val="221F1F"/>
        </w:rPr>
        <w:t>been</w:t>
      </w:r>
      <w:r>
        <w:rPr>
          <w:color w:val="221F1F"/>
          <w:spacing w:val="-12"/>
        </w:rPr>
        <w:t xml:space="preserve"> </w:t>
      </w:r>
      <w:r>
        <w:rPr>
          <w:color w:val="221F1F"/>
        </w:rPr>
        <w:t>corrected.</w:t>
      </w:r>
      <w:r>
        <w:rPr>
          <w:color w:val="221F1F"/>
          <w:spacing w:val="-12"/>
        </w:rPr>
        <w:t xml:space="preserve"> </w:t>
      </w:r>
      <w:r>
        <w:rPr>
          <w:color w:val="221F1F"/>
        </w:rPr>
        <w:t>The</w:t>
      </w:r>
      <w:r>
        <w:rPr>
          <w:color w:val="221F1F"/>
          <w:spacing w:val="-10"/>
        </w:rPr>
        <w:t xml:space="preserve"> </w:t>
      </w:r>
      <w:r>
        <w:rPr>
          <w:color w:val="221F1F"/>
        </w:rPr>
        <w:t>Contractor</w:t>
      </w:r>
      <w:r>
        <w:rPr>
          <w:color w:val="221F1F"/>
          <w:spacing w:val="-9"/>
        </w:rPr>
        <w:t xml:space="preserve"> </w:t>
      </w:r>
      <w:r>
        <w:rPr>
          <w:color w:val="221F1F"/>
        </w:rPr>
        <w:t>may</w:t>
      </w:r>
      <w:r>
        <w:rPr>
          <w:color w:val="221F1F"/>
          <w:spacing w:val="-12"/>
        </w:rPr>
        <w:t xml:space="preserve"> </w:t>
      </w:r>
      <w:r>
        <w:rPr>
          <w:color w:val="221F1F"/>
        </w:rPr>
        <w:t>substitute</w:t>
      </w:r>
      <w:r>
        <w:rPr>
          <w:color w:val="221F1F"/>
          <w:spacing w:val="-12"/>
        </w:rPr>
        <w:t xml:space="preserve"> </w:t>
      </w:r>
      <w:r>
        <w:rPr>
          <w:color w:val="221F1F"/>
        </w:rPr>
        <w:t>retention</w:t>
      </w:r>
      <w:r>
        <w:rPr>
          <w:color w:val="221F1F"/>
          <w:spacing w:val="-10"/>
        </w:rPr>
        <w:t xml:space="preserve"> </w:t>
      </w:r>
      <w:r>
        <w:rPr>
          <w:color w:val="221F1F"/>
        </w:rPr>
        <w:t>money</w:t>
      </w:r>
      <w:r>
        <w:rPr>
          <w:color w:val="221F1F"/>
          <w:spacing w:val="-12"/>
        </w:rPr>
        <w:t xml:space="preserve"> </w:t>
      </w:r>
      <w:r>
        <w:rPr>
          <w:color w:val="221F1F"/>
        </w:rPr>
        <w:t>with</w:t>
      </w:r>
      <w:r>
        <w:rPr>
          <w:color w:val="221F1F"/>
          <w:spacing w:val="-10"/>
        </w:rPr>
        <w:t xml:space="preserve"> </w:t>
      </w:r>
      <w:r>
        <w:rPr>
          <w:color w:val="221F1F"/>
        </w:rPr>
        <w:t>an</w:t>
      </w:r>
      <w:r>
        <w:rPr>
          <w:color w:val="221F1F"/>
          <w:spacing w:val="-14"/>
        </w:rPr>
        <w:t xml:space="preserve"> </w:t>
      </w:r>
      <w:r>
        <w:rPr>
          <w:color w:val="221F1F"/>
        </w:rPr>
        <w:t>“on</w:t>
      </w:r>
      <w:r>
        <w:rPr>
          <w:color w:val="221F1F"/>
          <w:spacing w:val="-8"/>
        </w:rPr>
        <w:t xml:space="preserve"> </w:t>
      </w:r>
      <w:r>
        <w:rPr>
          <w:color w:val="221F1F"/>
        </w:rPr>
        <w:t>demand”</w:t>
      </w:r>
      <w:r>
        <w:rPr>
          <w:color w:val="221F1F"/>
          <w:spacing w:val="-28"/>
        </w:rPr>
        <w:t xml:space="preserve"> </w:t>
      </w:r>
      <w:r>
        <w:rPr>
          <w:color w:val="221F1F"/>
        </w:rPr>
        <w:t>Bank</w:t>
      </w:r>
      <w:r>
        <w:rPr>
          <w:color w:val="221F1F"/>
          <w:spacing w:val="-53"/>
        </w:rPr>
        <w:t xml:space="preserve"> </w:t>
      </w:r>
      <w:r>
        <w:rPr>
          <w:color w:val="221F1F"/>
        </w:rPr>
        <w:t>guarantee.</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75" w:name="_Toc14688"/>
      <w:r>
        <w:rPr>
          <w:color w:val="221F1F"/>
          <w:spacing w:val="-2"/>
        </w:rPr>
        <w:t>Liquidated</w:t>
      </w:r>
      <w:r>
        <w:rPr>
          <w:color w:val="221F1F"/>
          <w:spacing w:val="-13"/>
        </w:rPr>
        <w:t xml:space="preserve"> </w:t>
      </w:r>
      <w:r>
        <w:rPr>
          <w:color w:val="221F1F"/>
          <w:spacing w:val="-2"/>
        </w:rPr>
        <w:t>Damages</w:t>
      </w:r>
      <w:bookmarkEnd w:id="275"/>
    </w:p>
    <w:p>
      <w:pPr>
        <w:pStyle w:val="7"/>
        <w:spacing w:before="8"/>
        <w:rPr>
          <w:b/>
          <w:sz w:val="20"/>
        </w:rPr>
      </w:pPr>
    </w:p>
    <w:p>
      <w:pPr>
        <w:spacing w:line="230" w:lineRule="auto"/>
        <w:ind w:left="686" w:right="716"/>
        <w:jc w:val="both"/>
      </w:pPr>
      <w:r>
        <w:rPr>
          <w:color w:val="221F1F"/>
        </w:rPr>
        <w:t xml:space="preserve">The Contractor shall pay liquidated damages to the Procuring Entity at the rate per day </w:t>
      </w:r>
      <w:r>
        <w:rPr>
          <w:b/>
          <w:color w:val="221F1F"/>
        </w:rPr>
        <w:t xml:space="preserve">stated in the SCC </w:t>
      </w:r>
      <w:r>
        <w:rPr>
          <w:color w:val="221F1F"/>
        </w:rPr>
        <w:t>for</w:t>
      </w:r>
      <w:r>
        <w:rPr>
          <w:color w:val="221F1F"/>
          <w:spacing w:val="1"/>
        </w:rPr>
        <w:t xml:space="preserve"> </w:t>
      </w:r>
      <w:r>
        <w:rPr>
          <w:color w:val="221F1F"/>
        </w:rPr>
        <w:t>each day that the Completion Date is later than the Intended Completion Date. The total amount of liquidated</w:t>
      </w:r>
      <w:r>
        <w:rPr>
          <w:color w:val="221F1F"/>
          <w:spacing w:val="1"/>
        </w:rPr>
        <w:t xml:space="preserve"> </w:t>
      </w:r>
      <w:r>
        <w:rPr>
          <w:color w:val="221F1F"/>
        </w:rPr>
        <w:t>damages</w:t>
      </w:r>
      <w:r>
        <w:rPr>
          <w:color w:val="221F1F"/>
          <w:spacing w:val="-1"/>
        </w:rPr>
        <w:t xml:space="preserve"> </w:t>
      </w:r>
      <w:r>
        <w:rPr>
          <w:color w:val="221F1F"/>
        </w:rPr>
        <w:t>shall not exceed</w:t>
      </w:r>
      <w:r>
        <w:rPr>
          <w:color w:val="221F1F"/>
          <w:spacing w:val="-2"/>
        </w:rPr>
        <w:t xml:space="preserve"> </w:t>
      </w:r>
      <w:r>
        <w:rPr>
          <w:color w:val="221F1F"/>
        </w:rPr>
        <w:t>the</w:t>
      </w:r>
      <w:r>
        <w:rPr>
          <w:color w:val="221F1F"/>
          <w:spacing w:val="-1"/>
        </w:rPr>
        <w:t xml:space="preserve"> </w:t>
      </w:r>
      <w:r>
        <w:rPr>
          <w:color w:val="221F1F"/>
        </w:rPr>
        <w:t xml:space="preserve">amount </w:t>
      </w:r>
      <w:r>
        <w:rPr>
          <w:b/>
          <w:color w:val="221F1F"/>
        </w:rPr>
        <w:t>deﬁned</w:t>
      </w:r>
      <w:r>
        <w:rPr>
          <w:b/>
          <w:color w:val="221F1F"/>
          <w:spacing w:val="-4"/>
        </w:rPr>
        <w:t xml:space="preserve"> </w:t>
      </w:r>
      <w:r>
        <w:rPr>
          <w:b/>
          <w:color w:val="221F1F"/>
        </w:rPr>
        <w:t>in</w:t>
      </w:r>
      <w:r>
        <w:rPr>
          <w:b/>
          <w:color w:val="221F1F"/>
          <w:spacing w:val="-2"/>
        </w:rPr>
        <w:t xml:space="preserve"> </w:t>
      </w:r>
      <w:r>
        <w:rPr>
          <w:b/>
          <w:color w:val="221F1F"/>
        </w:rPr>
        <w:t>the SCC.</w:t>
      </w:r>
      <w:r>
        <w:rPr>
          <w:b/>
          <w:color w:val="221F1F"/>
          <w:spacing w:val="-8"/>
        </w:rPr>
        <w:t xml:space="preserve"> </w:t>
      </w:r>
      <w:r>
        <w:rPr>
          <w:color w:val="221F1F"/>
        </w:rPr>
        <w:t>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4"/>
        </w:rPr>
        <w:t xml:space="preserve"> </w:t>
      </w:r>
      <w:r>
        <w:rPr>
          <w:color w:val="221F1F"/>
        </w:rPr>
        <w:t>deduct</w:t>
      </w:r>
      <w:r>
        <w:rPr>
          <w:color w:val="221F1F"/>
          <w:spacing w:val="1"/>
        </w:rPr>
        <w:t xml:space="preserve"> </w:t>
      </w:r>
      <w:r>
        <w:rPr>
          <w:color w:val="221F1F"/>
        </w:rPr>
        <w:t>liquidated damages</w:t>
      </w:r>
    </w:p>
    <w:p>
      <w:pPr>
        <w:spacing w:line="230" w:lineRule="auto"/>
        <w:jc w:val="both"/>
        <w:sectPr>
          <w:headerReference r:id="rId162" w:type="default"/>
          <w:footerReference r:id="rId163" w:type="default"/>
          <w:pgSz w:w="11920" w:h="16850"/>
          <w:pgMar w:top="580" w:right="0" w:bottom="620" w:left="600" w:header="343" w:footer="431"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6"/>
        <w:ind w:left="686"/>
        <w:jc w:val="both"/>
      </w:pPr>
      <w:r>
        <w:rPr>
          <w:color w:val="221F1F"/>
          <w:spacing w:val="-1"/>
        </w:rPr>
        <w:t>from</w:t>
      </w:r>
      <w:r>
        <w:rPr>
          <w:color w:val="221F1F"/>
          <w:spacing w:val="-28"/>
        </w:rPr>
        <w:t xml:space="preserve"> </w:t>
      </w:r>
      <w:r>
        <w:rPr>
          <w:color w:val="221F1F"/>
          <w:spacing w:val="-1"/>
        </w:rPr>
        <w:t>payments</w:t>
      </w:r>
      <w:r>
        <w:rPr>
          <w:color w:val="221F1F"/>
          <w:spacing w:val="-24"/>
        </w:rPr>
        <w:t xml:space="preserve"> </w:t>
      </w:r>
      <w:r>
        <w:rPr>
          <w:color w:val="221F1F"/>
          <w:spacing w:val="-1"/>
        </w:rPr>
        <w:t>due</w:t>
      </w:r>
      <w:r>
        <w:rPr>
          <w:color w:val="221F1F"/>
          <w:spacing w:val="-26"/>
        </w:rPr>
        <w:t xml:space="preserve"> </w:t>
      </w:r>
      <w:r>
        <w:rPr>
          <w:color w:val="221F1F"/>
          <w:spacing w:val="-1"/>
        </w:rPr>
        <w:t>to</w:t>
      </w:r>
      <w:r>
        <w:rPr>
          <w:color w:val="221F1F"/>
          <w:spacing w:val="-26"/>
        </w:rPr>
        <w:t xml:space="preserve"> </w:t>
      </w:r>
      <w:r>
        <w:rPr>
          <w:color w:val="221F1F"/>
          <w:spacing w:val="-1"/>
        </w:rPr>
        <w:t>the</w:t>
      </w:r>
      <w:r>
        <w:rPr>
          <w:color w:val="221F1F"/>
          <w:spacing w:val="-23"/>
        </w:rPr>
        <w:t xml:space="preserve"> </w:t>
      </w:r>
      <w:r>
        <w:rPr>
          <w:color w:val="221F1F"/>
          <w:spacing w:val="-1"/>
        </w:rPr>
        <w:t>Contractor.</w:t>
      </w:r>
      <w:r>
        <w:rPr>
          <w:color w:val="221F1F"/>
          <w:spacing w:val="30"/>
        </w:rPr>
        <w:t xml:space="preserve"> </w:t>
      </w:r>
      <w:r>
        <w:rPr>
          <w:color w:val="221F1F"/>
        </w:rPr>
        <w:t>Payment</w:t>
      </w:r>
      <w:r>
        <w:rPr>
          <w:color w:val="221F1F"/>
          <w:spacing w:val="-23"/>
        </w:rPr>
        <w:t xml:space="preserve"> </w:t>
      </w:r>
      <w:r>
        <w:rPr>
          <w:color w:val="221F1F"/>
        </w:rPr>
        <w:t>of</w:t>
      </w:r>
      <w:r>
        <w:rPr>
          <w:color w:val="221F1F"/>
          <w:spacing w:val="-23"/>
        </w:rPr>
        <w:t xml:space="preserve"> </w:t>
      </w:r>
      <w:r>
        <w:rPr>
          <w:color w:val="221F1F"/>
        </w:rPr>
        <w:t>liquidated</w:t>
      </w:r>
      <w:r>
        <w:rPr>
          <w:color w:val="221F1F"/>
          <w:spacing w:val="-22"/>
        </w:rPr>
        <w:t xml:space="preserve"> </w:t>
      </w:r>
      <w:r>
        <w:rPr>
          <w:color w:val="221F1F"/>
        </w:rPr>
        <w:t>damages</w:t>
      </w:r>
      <w:r>
        <w:rPr>
          <w:color w:val="221F1F"/>
          <w:spacing w:val="-23"/>
        </w:rPr>
        <w:t xml:space="preserve"> </w:t>
      </w:r>
      <w:r>
        <w:rPr>
          <w:color w:val="221F1F"/>
        </w:rPr>
        <w:t>shall</w:t>
      </w:r>
      <w:r>
        <w:rPr>
          <w:color w:val="221F1F"/>
          <w:spacing w:val="-25"/>
        </w:rPr>
        <w:t xml:space="preserve"> </w:t>
      </w:r>
      <w:r>
        <w:rPr>
          <w:color w:val="221F1F"/>
        </w:rPr>
        <w:t>not</w:t>
      </w:r>
      <w:r>
        <w:rPr>
          <w:color w:val="221F1F"/>
          <w:spacing w:val="-24"/>
        </w:rPr>
        <w:t xml:space="preserve"> </w:t>
      </w:r>
      <w:r>
        <w:rPr>
          <w:color w:val="221F1F"/>
        </w:rPr>
        <w:t>affect</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liabilities.</w:t>
      </w:r>
    </w:p>
    <w:p>
      <w:pPr>
        <w:pStyle w:val="7"/>
        <w:spacing w:before="8"/>
        <w:rPr>
          <w:sz w:val="20"/>
        </w:rPr>
      </w:pPr>
    </w:p>
    <w:p>
      <w:pPr>
        <w:spacing w:line="230" w:lineRule="auto"/>
        <w:ind w:left="686" w:right="714"/>
        <w:jc w:val="both"/>
      </w:pPr>
      <w:r>
        <w:rPr>
          <w:color w:val="221F1F"/>
        </w:rPr>
        <w:t>If the Intended Completion Date is extended after liquidated damages have been paid, the Project Manager shall</w:t>
      </w:r>
      <w:r>
        <w:rPr>
          <w:color w:val="221F1F"/>
          <w:spacing w:val="-52"/>
        </w:rPr>
        <w:t xml:space="preserve"> </w:t>
      </w:r>
      <w:r>
        <w:rPr>
          <w:color w:val="221F1F"/>
        </w:rPr>
        <w:t>correct any overpayment of liquidated damages by the Contractor by adjusting the next payment certiﬁcate.</w:t>
      </w:r>
      <w:r>
        <w:rPr>
          <w:color w:val="221F1F"/>
          <w:spacing w:val="1"/>
        </w:rPr>
        <w:t xml:space="preserve"> </w:t>
      </w:r>
      <w:r>
        <w:rPr>
          <w:color w:val="221F1F"/>
        </w:rPr>
        <w:t>The</w:t>
      </w:r>
      <w:r>
        <w:rPr>
          <w:color w:val="221F1F"/>
          <w:spacing w:val="-52"/>
        </w:rPr>
        <w:t xml:space="preserve"> </w:t>
      </w:r>
      <w:r>
        <w:rPr>
          <w:color w:val="221F1F"/>
          <w:spacing w:val="-1"/>
        </w:rPr>
        <w:t>Contractor</w:t>
      </w:r>
      <w:r>
        <w:rPr>
          <w:color w:val="221F1F"/>
          <w:spacing w:val="-14"/>
        </w:rPr>
        <w:t xml:space="preserve"> </w:t>
      </w:r>
      <w:r>
        <w:rPr>
          <w:color w:val="221F1F"/>
        </w:rPr>
        <w:t>shall</w:t>
      </w:r>
      <w:r>
        <w:rPr>
          <w:color w:val="221F1F"/>
          <w:spacing w:val="-14"/>
        </w:rPr>
        <w:t xml:space="preserve"> </w:t>
      </w:r>
      <w:r>
        <w:rPr>
          <w:color w:val="221F1F"/>
        </w:rPr>
        <w:t>be</w:t>
      </w:r>
      <w:r>
        <w:rPr>
          <w:color w:val="221F1F"/>
          <w:spacing w:val="-14"/>
        </w:rPr>
        <w:t xml:space="preserve"> </w:t>
      </w:r>
      <w:r>
        <w:rPr>
          <w:color w:val="221F1F"/>
        </w:rPr>
        <w:t>paid</w:t>
      </w:r>
      <w:r>
        <w:rPr>
          <w:color w:val="221F1F"/>
          <w:spacing w:val="-15"/>
        </w:rPr>
        <w:t xml:space="preserve"> </w:t>
      </w:r>
      <w:r>
        <w:rPr>
          <w:color w:val="221F1F"/>
        </w:rPr>
        <w:t>interest</w:t>
      </w:r>
      <w:r>
        <w:rPr>
          <w:color w:val="221F1F"/>
          <w:spacing w:val="-14"/>
        </w:rPr>
        <w:t xml:space="preserve"> </w:t>
      </w:r>
      <w:r>
        <w:rPr>
          <w:color w:val="221F1F"/>
        </w:rPr>
        <w:t>on</w:t>
      </w:r>
      <w:r>
        <w:rPr>
          <w:color w:val="221F1F"/>
          <w:spacing w:val="-15"/>
        </w:rPr>
        <w:t xml:space="preserve"> </w:t>
      </w:r>
      <w:r>
        <w:rPr>
          <w:color w:val="221F1F"/>
        </w:rPr>
        <w:t>the</w:t>
      </w:r>
      <w:r>
        <w:rPr>
          <w:color w:val="221F1F"/>
          <w:spacing w:val="-14"/>
        </w:rPr>
        <w:t xml:space="preserve"> </w:t>
      </w:r>
      <w:r>
        <w:rPr>
          <w:color w:val="221F1F"/>
        </w:rPr>
        <w:t>overpayment,</w:t>
      </w:r>
      <w:r>
        <w:rPr>
          <w:color w:val="221F1F"/>
          <w:spacing w:val="-15"/>
        </w:rPr>
        <w:t xml:space="preserve"> </w:t>
      </w:r>
      <w:r>
        <w:rPr>
          <w:color w:val="221F1F"/>
        </w:rPr>
        <w:t>calculated</w:t>
      </w:r>
      <w:r>
        <w:rPr>
          <w:color w:val="221F1F"/>
          <w:spacing w:val="-14"/>
        </w:rPr>
        <w:t xml:space="preserve"> </w:t>
      </w:r>
      <w:r>
        <w:rPr>
          <w:color w:val="221F1F"/>
        </w:rPr>
        <w:t>from</w:t>
      </w:r>
      <w:r>
        <w:rPr>
          <w:color w:val="221F1F"/>
          <w:spacing w:val="-18"/>
        </w:rPr>
        <w:t xml:space="preserve"> </w:t>
      </w:r>
      <w:r>
        <w:rPr>
          <w:color w:val="221F1F"/>
        </w:rPr>
        <w:t>the</w:t>
      </w:r>
      <w:r>
        <w:rPr>
          <w:color w:val="221F1F"/>
          <w:spacing w:val="-14"/>
        </w:rPr>
        <w:t xml:space="preserve"> </w:t>
      </w:r>
      <w:r>
        <w:rPr>
          <w:color w:val="221F1F"/>
        </w:rPr>
        <w:t>date</w:t>
      </w:r>
      <w:r>
        <w:rPr>
          <w:color w:val="221F1F"/>
          <w:spacing w:val="-14"/>
        </w:rPr>
        <w:t xml:space="preserve"> </w:t>
      </w:r>
      <w:r>
        <w:rPr>
          <w:color w:val="221F1F"/>
        </w:rPr>
        <w:t>of</w:t>
      </w:r>
      <w:r>
        <w:rPr>
          <w:color w:val="221F1F"/>
          <w:spacing w:val="-14"/>
        </w:rPr>
        <w:t xml:space="preserve"> </w:t>
      </w:r>
      <w:r>
        <w:rPr>
          <w:color w:val="221F1F"/>
        </w:rPr>
        <w:t>payment</w:t>
      </w:r>
      <w:r>
        <w:rPr>
          <w:color w:val="221F1F"/>
          <w:spacing w:val="-14"/>
        </w:rPr>
        <w:t xml:space="preserve"> </w:t>
      </w:r>
      <w:r>
        <w:rPr>
          <w:color w:val="221F1F"/>
        </w:rPr>
        <w:t>to</w:t>
      </w:r>
      <w:r>
        <w:rPr>
          <w:color w:val="221F1F"/>
          <w:spacing w:val="-15"/>
        </w:rPr>
        <w:t xml:space="preserve"> </w:t>
      </w:r>
      <w:r>
        <w:rPr>
          <w:color w:val="221F1F"/>
        </w:rPr>
        <w:t>the</w:t>
      </w:r>
      <w:r>
        <w:rPr>
          <w:color w:val="221F1F"/>
          <w:spacing w:val="-13"/>
        </w:rPr>
        <w:t xml:space="preserve"> </w:t>
      </w:r>
      <w:r>
        <w:rPr>
          <w:color w:val="221F1F"/>
        </w:rPr>
        <w:t>date</w:t>
      </w:r>
      <w:r>
        <w:rPr>
          <w:color w:val="221F1F"/>
          <w:spacing w:val="-14"/>
        </w:rPr>
        <w:t xml:space="preserve"> </w:t>
      </w:r>
      <w:r>
        <w:rPr>
          <w:color w:val="221F1F"/>
        </w:rPr>
        <w:t>of</w:t>
      </w:r>
      <w:r>
        <w:rPr>
          <w:color w:val="221F1F"/>
          <w:spacing w:val="-6"/>
        </w:rPr>
        <w:t xml:space="preserve"> </w:t>
      </w:r>
      <w:r>
        <w:rPr>
          <w:color w:val="221F1F"/>
        </w:rPr>
        <w:t>repayment,</w:t>
      </w:r>
      <w:r>
        <w:rPr>
          <w:color w:val="221F1F"/>
          <w:spacing w:val="-53"/>
        </w:rPr>
        <w:t xml:space="preserve"> </w:t>
      </w:r>
      <w:r>
        <w:rPr>
          <w:color w:val="221F1F"/>
        </w:rPr>
        <w:t>at</w:t>
      </w:r>
      <w:r>
        <w:rPr>
          <w:color w:val="221F1F"/>
          <w:spacing w:val="-24"/>
        </w:rPr>
        <w:t xml:space="preserve"> </w:t>
      </w:r>
      <w:r>
        <w:rPr>
          <w:color w:val="221F1F"/>
        </w:rPr>
        <w:t>the</w:t>
      </w:r>
      <w:r>
        <w:rPr>
          <w:color w:val="221F1F"/>
          <w:spacing w:val="-24"/>
        </w:rPr>
        <w:t xml:space="preserve"> </w:t>
      </w:r>
      <w:r>
        <w:rPr>
          <w:color w:val="221F1F"/>
        </w:rPr>
        <w:t>rates</w:t>
      </w:r>
      <w:r>
        <w:rPr>
          <w:color w:val="221F1F"/>
          <w:spacing w:val="-23"/>
        </w:rPr>
        <w:t xml:space="preserve"> </w:t>
      </w:r>
      <w:r>
        <w:rPr>
          <w:color w:val="221F1F"/>
        </w:rPr>
        <w:t>speciﬁed</w:t>
      </w:r>
      <w:r>
        <w:rPr>
          <w:color w:val="221F1F"/>
          <w:spacing w:val="-23"/>
        </w:rPr>
        <w:t xml:space="preserve"> </w:t>
      </w:r>
      <w:r>
        <w:rPr>
          <w:color w:val="221F1F"/>
        </w:rPr>
        <w:t>in</w:t>
      </w:r>
      <w:r>
        <w:rPr>
          <w:color w:val="221F1F"/>
          <w:spacing w:val="-24"/>
        </w:rPr>
        <w:t xml:space="preserve"> </w:t>
      </w:r>
      <w:r>
        <w:rPr>
          <w:color w:val="221F1F"/>
        </w:rPr>
        <w:t>GCC</w:t>
      </w:r>
      <w:r>
        <w:rPr>
          <w:color w:val="221F1F"/>
          <w:spacing w:val="-24"/>
        </w:rPr>
        <w:t xml:space="preserve"> </w:t>
      </w:r>
      <w:r>
        <w:rPr>
          <w:color w:val="221F1F"/>
        </w:rPr>
        <w:t>Sub-Clause</w:t>
      </w:r>
      <w:r>
        <w:rPr>
          <w:color w:val="221F1F"/>
          <w:spacing w:val="-24"/>
        </w:rPr>
        <w:t xml:space="preserve"> </w:t>
      </w:r>
      <w:r>
        <w:rPr>
          <w:color w:val="221F1F"/>
        </w:rPr>
        <w:t>41.1.</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6" w:name="_Toc25862"/>
      <w:r>
        <w:rPr>
          <w:color w:val="221F1F"/>
        </w:rPr>
        <w:t>Bonus</w:t>
      </w:r>
      <w:bookmarkEnd w:id="276"/>
    </w:p>
    <w:p>
      <w:pPr>
        <w:pStyle w:val="7"/>
        <w:spacing w:before="6"/>
        <w:rPr>
          <w:b/>
          <w:sz w:val="20"/>
        </w:rPr>
      </w:pPr>
    </w:p>
    <w:p>
      <w:pPr>
        <w:spacing w:line="230" w:lineRule="auto"/>
        <w:ind w:left="686" w:right="715"/>
        <w:jc w:val="both"/>
      </w:pPr>
      <w:r>
        <w:rPr>
          <w:color w:val="221F1F"/>
        </w:rPr>
        <w:t>The</w:t>
      </w:r>
      <w:r>
        <w:rPr>
          <w:color w:val="221F1F"/>
          <w:spacing w:val="-21"/>
        </w:rPr>
        <w:t xml:space="preserve"> </w:t>
      </w:r>
      <w:r>
        <w:rPr>
          <w:color w:val="221F1F"/>
        </w:rPr>
        <w:t>Contractor</w:t>
      </w:r>
      <w:r>
        <w:rPr>
          <w:color w:val="221F1F"/>
          <w:spacing w:val="-20"/>
        </w:rPr>
        <w:t xml:space="preserve"> </w:t>
      </w:r>
      <w:r>
        <w:rPr>
          <w:color w:val="221F1F"/>
        </w:rPr>
        <w:t>shall</w:t>
      </w:r>
      <w:r>
        <w:rPr>
          <w:color w:val="221F1F"/>
          <w:spacing w:val="-21"/>
        </w:rPr>
        <w:t xml:space="preserve"> </w:t>
      </w:r>
      <w:r>
        <w:rPr>
          <w:color w:val="221F1F"/>
        </w:rPr>
        <w:t>be</w:t>
      </w:r>
      <w:r>
        <w:rPr>
          <w:color w:val="221F1F"/>
          <w:spacing w:val="-21"/>
        </w:rPr>
        <w:t xml:space="preserve"> </w:t>
      </w:r>
      <w:r>
        <w:rPr>
          <w:color w:val="221F1F"/>
        </w:rPr>
        <w:t>paid</w:t>
      </w:r>
      <w:r>
        <w:rPr>
          <w:color w:val="221F1F"/>
          <w:spacing w:val="-24"/>
        </w:rPr>
        <w:t xml:space="preserve"> </w:t>
      </w:r>
      <w:r>
        <w:rPr>
          <w:color w:val="221F1F"/>
        </w:rPr>
        <w:t>a</w:t>
      </w:r>
      <w:r>
        <w:rPr>
          <w:color w:val="221F1F"/>
          <w:spacing w:val="-21"/>
        </w:rPr>
        <w:t xml:space="preserve"> </w:t>
      </w:r>
      <w:r>
        <w:rPr>
          <w:color w:val="221F1F"/>
        </w:rPr>
        <w:t>Bonus</w:t>
      </w:r>
      <w:r>
        <w:rPr>
          <w:color w:val="221F1F"/>
          <w:spacing w:val="-19"/>
        </w:rPr>
        <w:t xml:space="preserve"> </w:t>
      </w:r>
      <w:r>
        <w:rPr>
          <w:color w:val="221F1F"/>
        </w:rPr>
        <w:t>calculated</w:t>
      </w:r>
      <w:r>
        <w:rPr>
          <w:color w:val="221F1F"/>
          <w:spacing w:val="-21"/>
        </w:rPr>
        <w:t xml:space="preserve"> </w:t>
      </w:r>
      <w:r>
        <w:rPr>
          <w:color w:val="221F1F"/>
        </w:rPr>
        <w:t>at</w:t>
      </w:r>
      <w:r>
        <w:rPr>
          <w:color w:val="221F1F"/>
          <w:spacing w:val="-21"/>
        </w:rPr>
        <w:t xml:space="preserve"> </w:t>
      </w:r>
      <w:r>
        <w:rPr>
          <w:color w:val="221F1F"/>
        </w:rPr>
        <w:t>the</w:t>
      </w:r>
      <w:r>
        <w:rPr>
          <w:color w:val="221F1F"/>
          <w:spacing w:val="-21"/>
        </w:rPr>
        <w:t xml:space="preserve"> </w:t>
      </w:r>
      <w:r>
        <w:rPr>
          <w:color w:val="221F1F"/>
        </w:rPr>
        <w:t>rate</w:t>
      </w:r>
      <w:r>
        <w:rPr>
          <w:color w:val="221F1F"/>
          <w:spacing w:val="-21"/>
        </w:rPr>
        <w:t xml:space="preserve"> </w:t>
      </w:r>
      <w:r>
        <w:rPr>
          <w:color w:val="221F1F"/>
        </w:rPr>
        <w:t>per</w:t>
      </w:r>
      <w:r>
        <w:rPr>
          <w:color w:val="221F1F"/>
          <w:spacing w:val="-21"/>
        </w:rPr>
        <w:t xml:space="preserve"> </w:t>
      </w:r>
      <w:r>
        <w:rPr>
          <w:color w:val="221F1F"/>
        </w:rPr>
        <w:t>calendar</w:t>
      </w:r>
      <w:r>
        <w:rPr>
          <w:color w:val="221F1F"/>
          <w:spacing w:val="-21"/>
        </w:rPr>
        <w:t xml:space="preserve"> </w:t>
      </w:r>
      <w:r>
        <w:rPr>
          <w:color w:val="221F1F"/>
        </w:rPr>
        <w:t>day</w:t>
      </w:r>
      <w:r>
        <w:rPr>
          <w:color w:val="221F1F"/>
          <w:spacing w:val="-24"/>
        </w:rPr>
        <w:t xml:space="preserve"> </w:t>
      </w:r>
      <w:r>
        <w:rPr>
          <w:b/>
          <w:color w:val="221F1F"/>
        </w:rPr>
        <w:t>stated</w:t>
      </w:r>
      <w:r>
        <w:rPr>
          <w:b/>
          <w:color w:val="221F1F"/>
          <w:spacing w:val="-18"/>
        </w:rPr>
        <w:t xml:space="preserve"> </w:t>
      </w:r>
      <w:r>
        <w:rPr>
          <w:b/>
          <w:color w:val="221F1F"/>
        </w:rPr>
        <w:t>in</w:t>
      </w:r>
      <w:r>
        <w:rPr>
          <w:b/>
          <w:color w:val="221F1F"/>
          <w:spacing w:val="-25"/>
        </w:rPr>
        <w:t xml:space="preserve"> </w:t>
      </w:r>
      <w:r>
        <w:rPr>
          <w:b/>
          <w:color w:val="221F1F"/>
        </w:rPr>
        <w:t>the</w:t>
      </w:r>
      <w:r>
        <w:rPr>
          <w:b/>
          <w:color w:val="221F1F"/>
          <w:spacing w:val="-19"/>
        </w:rPr>
        <w:t xml:space="preserve"> </w:t>
      </w:r>
      <w:r>
        <w:rPr>
          <w:b/>
          <w:color w:val="221F1F"/>
        </w:rPr>
        <w:t>SCC</w:t>
      </w:r>
      <w:r>
        <w:rPr>
          <w:b/>
          <w:color w:val="221F1F"/>
          <w:spacing w:val="-21"/>
        </w:rPr>
        <w:t xml:space="preserve"> </w:t>
      </w:r>
      <w:r>
        <w:rPr>
          <w:color w:val="221F1F"/>
        </w:rPr>
        <w:t>for</w:t>
      </w:r>
      <w:r>
        <w:rPr>
          <w:color w:val="221F1F"/>
          <w:spacing w:val="-21"/>
        </w:rPr>
        <w:t xml:space="preserve"> </w:t>
      </w:r>
      <w:r>
        <w:rPr>
          <w:color w:val="221F1F"/>
        </w:rPr>
        <w:t>each</w:t>
      </w:r>
      <w:r>
        <w:rPr>
          <w:color w:val="221F1F"/>
          <w:spacing w:val="-22"/>
        </w:rPr>
        <w:t xml:space="preserve"> </w:t>
      </w:r>
      <w:r>
        <w:rPr>
          <w:color w:val="221F1F"/>
        </w:rPr>
        <w:t>day</w:t>
      </w:r>
      <w:r>
        <w:rPr>
          <w:color w:val="221F1F"/>
          <w:spacing w:val="-23"/>
        </w:rPr>
        <w:t xml:space="preserve"> </w:t>
      </w:r>
      <w:r>
        <w:rPr>
          <w:color w:val="221F1F"/>
        </w:rPr>
        <w:t>(less</w:t>
      </w:r>
      <w:r>
        <w:rPr>
          <w:color w:val="221F1F"/>
          <w:spacing w:val="-4"/>
        </w:rPr>
        <w:t xml:space="preserve"> </w:t>
      </w:r>
      <w:r>
        <w:rPr>
          <w:color w:val="221F1F"/>
        </w:rPr>
        <w:t>any</w:t>
      </w:r>
      <w:r>
        <w:rPr>
          <w:color w:val="221F1F"/>
          <w:spacing w:val="-52"/>
        </w:rPr>
        <w:t xml:space="preserve"> </w:t>
      </w:r>
      <w:r>
        <w:rPr>
          <w:color w:val="221F1F"/>
        </w:rPr>
        <w:t>days</w:t>
      </w:r>
      <w:r>
        <w:rPr>
          <w:color w:val="221F1F"/>
          <w:spacing w:val="-11"/>
        </w:rPr>
        <w:t xml:space="preserve"> </w:t>
      </w:r>
      <w:r>
        <w:rPr>
          <w:color w:val="221F1F"/>
        </w:rPr>
        <w:t>for</w:t>
      </w:r>
      <w:r>
        <w:rPr>
          <w:color w:val="221F1F"/>
          <w:spacing w:val="-11"/>
        </w:rPr>
        <w:t xml:space="preserve"> </w:t>
      </w:r>
      <w:r>
        <w:rPr>
          <w:color w:val="221F1F"/>
        </w:rPr>
        <w:t>which</w:t>
      </w:r>
      <w:r>
        <w:rPr>
          <w:color w:val="221F1F"/>
          <w:spacing w:val="-11"/>
        </w:rPr>
        <w:t xml:space="preserve"> </w:t>
      </w:r>
      <w:r>
        <w:rPr>
          <w:color w:val="221F1F"/>
        </w:rPr>
        <w:t>the</w:t>
      </w:r>
      <w:r>
        <w:rPr>
          <w:color w:val="221F1F"/>
          <w:spacing w:val="-12"/>
        </w:rPr>
        <w:t xml:space="preserve"> </w:t>
      </w:r>
      <w:r>
        <w:rPr>
          <w:color w:val="221F1F"/>
        </w:rPr>
        <w:t>Contractor</w:t>
      </w:r>
      <w:r>
        <w:rPr>
          <w:color w:val="221F1F"/>
          <w:spacing w:val="-10"/>
        </w:rPr>
        <w:t xml:space="preserve"> </w:t>
      </w:r>
      <w:r>
        <w:rPr>
          <w:color w:val="221F1F"/>
        </w:rPr>
        <w:t>is</w:t>
      </w:r>
      <w:r>
        <w:rPr>
          <w:color w:val="221F1F"/>
          <w:spacing w:val="-14"/>
        </w:rPr>
        <w:t xml:space="preserve"> </w:t>
      </w:r>
      <w:r>
        <w:rPr>
          <w:color w:val="221F1F"/>
        </w:rPr>
        <w:t>paid</w:t>
      </w:r>
      <w:r>
        <w:rPr>
          <w:color w:val="221F1F"/>
          <w:spacing w:val="-11"/>
        </w:rPr>
        <w:t xml:space="preserve"> </w:t>
      </w:r>
      <w:r>
        <w:rPr>
          <w:color w:val="221F1F"/>
        </w:rPr>
        <w:t>for</w:t>
      </w:r>
      <w:r>
        <w:rPr>
          <w:color w:val="221F1F"/>
          <w:spacing w:val="-11"/>
        </w:rPr>
        <w:t xml:space="preserve"> </w:t>
      </w:r>
      <w:r>
        <w:rPr>
          <w:color w:val="221F1F"/>
        </w:rPr>
        <w:t>acceleration)</w:t>
      </w:r>
      <w:r>
        <w:rPr>
          <w:color w:val="221F1F"/>
          <w:spacing w:val="-13"/>
        </w:rPr>
        <w:t xml:space="preserve"> </w:t>
      </w:r>
      <w:r>
        <w:rPr>
          <w:color w:val="221F1F"/>
        </w:rPr>
        <w:t>that</w:t>
      </w:r>
      <w:r>
        <w:rPr>
          <w:color w:val="221F1F"/>
          <w:spacing w:val="-13"/>
        </w:rPr>
        <w:t xml:space="preserve"> </w:t>
      </w:r>
      <w:r>
        <w:rPr>
          <w:color w:val="221F1F"/>
        </w:rPr>
        <w:t>the</w:t>
      </w:r>
      <w:r>
        <w:rPr>
          <w:color w:val="221F1F"/>
          <w:spacing w:val="-11"/>
        </w:rPr>
        <w:t xml:space="preserve"> </w:t>
      </w:r>
      <w:r>
        <w:rPr>
          <w:color w:val="221F1F"/>
        </w:rPr>
        <w:t>Completion</w:t>
      </w:r>
      <w:r>
        <w:rPr>
          <w:color w:val="221F1F"/>
          <w:spacing w:val="-10"/>
        </w:rPr>
        <w:t xml:space="preserve"> </w:t>
      </w:r>
      <w:r>
        <w:rPr>
          <w:color w:val="221F1F"/>
        </w:rPr>
        <w:t>is</w:t>
      </w:r>
      <w:r>
        <w:rPr>
          <w:color w:val="221F1F"/>
          <w:spacing w:val="-11"/>
        </w:rPr>
        <w:t xml:space="preserve"> </w:t>
      </w:r>
      <w:r>
        <w:rPr>
          <w:color w:val="221F1F"/>
        </w:rPr>
        <w:t>earlier</w:t>
      </w:r>
      <w:r>
        <w:rPr>
          <w:color w:val="221F1F"/>
          <w:spacing w:val="-10"/>
        </w:rPr>
        <w:t xml:space="preserve"> </w:t>
      </w:r>
      <w:r>
        <w:rPr>
          <w:color w:val="221F1F"/>
        </w:rPr>
        <w:t>than</w:t>
      </w:r>
      <w:r>
        <w:rPr>
          <w:color w:val="221F1F"/>
          <w:spacing w:val="-12"/>
        </w:rPr>
        <w:t xml:space="preserve"> </w:t>
      </w:r>
      <w:r>
        <w:rPr>
          <w:color w:val="221F1F"/>
        </w:rPr>
        <w:t>the</w:t>
      </w:r>
      <w:r>
        <w:rPr>
          <w:color w:val="221F1F"/>
          <w:spacing w:val="-11"/>
        </w:rPr>
        <w:t xml:space="preserve"> </w:t>
      </w:r>
      <w:r>
        <w:rPr>
          <w:color w:val="221F1F"/>
        </w:rPr>
        <w:t>Intended</w:t>
      </w:r>
      <w:r>
        <w:rPr>
          <w:color w:val="221F1F"/>
          <w:spacing w:val="-12"/>
        </w:rPr>
        <w:t xml:space="preserve"> </w:t>
      </w:r>
      <w:r>
        <w:rPr>
          <w:color w:val="221F1F"/>
        </w:rPr>
        <w:t>Completion</w:t>
      </w:r>
      <w:r>
        <w:rPr>
          <w:color w:val="221F1F"/>
          <w:spacing w:val="-52"/>
        </w:rPr>
        <w:t xml:space="preserve"> </w:t>
      </w:r>
      <w:r>
        <w:rPr>
          <w:color w:val="221F1F"/>
          <w:spacing w:val="-1"/>
        </w:rPr>
        <w:t>Date.</w:t>
      </w:r>
      <w:r>
        <w:rPr>
          <w:color w:val="221F1F"/>
          <w:spacing w:val="-16"/>
        </w:rPr>
        <w:t xml:space="preserve"> </w:t>
      </w:r>
      <w:r>
        <w:rPr>
          <w:color w:val="221F1F"/>
          <w:spacing w:val="-1"/>
        </w:rPr>
        <w:t>The</w:t>
      </w:r>
      <w:r>
        <w:rPr>
          <w:color w:val="221F1F"/>
          <w:spacing w:val="-12"/>
        </w:rPr>
        <w:t xml:space="preserve"> </w:t>
      </w:r>
      <w:r>
        <w:rPr>
          <w:color w:val="221F1F"/>
          <w:spacing w:val="-1"/>
        </w:rPr>
        <w:t>Project</w:t>
      </w:r>
      <w:r>
        <w:rPr>
          <w:color w:val="221F1F"/>
          <w:spacing w:val="-11"/>
        </w:rPr>
        <w:t xml:space="preserve"> </w:t>
      </w:r>
      <w:r>
        <w:rPr>
          <w:color w:val="221F1F"/>
          <w:spacing w:val="-1"/>
        </w:rPr>
        <w:t>Manager</w:t>
      </w:r>
      <w:r>
        <w:rPr>
          <w:color w:val="221F1F"/>
          <w:spacing w:val="-10"/>
        </w:rPr>
        <w:t xml:space="preserve"> </w:t>
      </w:r>
      <w:r>
        <w:rPr>
          <w:color w:val="221F1F"/>
          <w:spacing w:val="-1"/>
        </w:rPr>
        <w:t>shall</w:t>
      </w:r>
      <w:r>
        <w:rPr>
          <w:color w:val="221F1F"/>
          <w:spacing w:val="-10"/>
        </w:rPr>
        <w:t xml:space="preserve"> </w:t>
      </w:r>
      <w:r>
        <w:rPr>
          <w:color w:val="221F1F"/>
        </w:rPr>
        <w:t>certify</w:t>
      </w:r>
      <w:r>
        <w:rPr>
          <w:color w:val="221F1F"/>
          <w:spacing w:val="-14"/>
        </w:rPr>
        <w:t xml:space="preserve"> </w:t>
      </w:r>
      <w:r>
        <w:rPr>
          <w:color w:val="221F1F"/>
        </w:rPr>
        <w:t>that</w:t>
      </w:r>
      <w:r>
        <w:rPr>
          <w:color w:val="221F1F"/>
          <w:spacing w:val="-11"/>
        </w:rPr>
        <w:t xml:space="preserve"> </w:t>
      </w:r>
      <w:r>
        <w:rPr>
          <w:color w:val="221F1F"/>
        </w:rPr>
        <w:t>the</w:t>
      </w:r>
      <w:r>
        <w:rPr>
          <w:color w:val="221F1F"/>
          <w:spacing w:val="-17"/>
        </w:rPr>
        <w:t xml:space="preserve"> </w:t>
      </w:r>
      <w:r>
        <w:rPr>
          <w:color w:val="221F1F"/>
        </w:rPr>
        <w:t>Works</w:t>
      </w:r>
      <w:r>
        <w:rPr>
          <w:color w:val="221F1F"/>
          <w:spacing w:val="-14"/>
        </w:rPr>
        <w:t xml:space="preserve"> </w:t>
      </w:r>
      <w:r>
        <w:rPr>
          <w:color w:val="221F1F"/>
        </w:rPr>
        <w:t>are</w:t>
      </w:r>
      <w:r>
        <w:rPr>
          <w:color w:val="221F1F"/>
          <w:spacing w:val="-12"/>
        </w:rPr>
        <w:t xml:space="preserve"> </w:t>
      </w:r>
      <w:r>
        <w:rPr>
          <w:color w:val="221F1F"/>
        </w:rPr>
        <w:t>complete,</w:t>
      </w:r>
      <w:r>
        <w:rPr>
          <w:color w:val="221F1F"/>
          <w:spacing w:val="-11"/>
        </w:rPr>
        <w:t xml:space="preserve"> </w:t>
      </w:r>
      <w:r>
        <w:rPr>
          <w:color w:val="221F1F"/>
        </w:rPr>
        <w:t>although</w:t>
      </w:r>
      <w:r>
        <w:rPr>
          <w:color w:val="221F1F"/>
          <w:spacing w:val="-11"/>
        </w:rPr>
        <w:t xml:space="preserve"> </w:t>
      </w:r>
      <w:r>
        <w:rPr>
          <w:color w:val="221F1F"/>
        </w:rPr>
        <w:t>they</w:t>
      </w:r>
      <w:r>
        <w:rPr>
          <w:color w:val="221F1F"/>
          <w:spacing w:val="-14"/>
        </w:rPr>
        <w:t xml:space="preserve"> </w:t>
      </w:r>
      <w:r>
        <w:rPr>
          <w:color w:val="221F1F"/>
        </w:rPr>
        <w:t>may</w:t>
      </w:r>
      <w:r>
        <w:rPr>
          <w:color w:val="221F1F"/>
          <w:spacing w:val="-15"/>
        </w:rPr>
        <w:t xml:space="preserve"> </w:t>
      </w:r>
      <w:r>
        <w:rPr>
          <w:color w:val="221F1F"/>
        </w:rPr>
        <w:t>not</w:t>
      </w:r>
      <w:r>
        <w:rPr>
          <w:color w:val="221F1F"/>
          <w:spacing w:val="-11"/>
        </w:rPr>
        <w:t xml:space="preserve"> </w:t>
      </w:r>
      <w:r>
        <w:rPr>
          <w:color w:val="221F1F"/>
        </w:rPr>
        <w:t>be</w:t>
      </w:r>
      <w:r>
        <w:rPr>
          <w:color w:val="221F1F"/>
          <w:spacing w:val="-11"/>
        </w:rPr>
        <w:t xml:space="preserve"> </w:t>
      </w:r>
      <w:r>
        <w:rPr>
          <w:color w:val="221F1F"/>
        </w:rPr>
        <w:t>due to</w:t>
      </w:r>
      <w:r>
        <w:rPr>
          <w:color w:val="221F1F"/>
          <w:spacing w:val="-24"/>
        </w:rPr>
        <w:t xml:space="preserve"> </w:t>
      </w:r>
      <w:r>
        <w:rPr>
          <w:color w:val="221F1F"/>
        </w:rPr>
        <w:t>be</w:t>
      </w:r>
      <w:r>
        <w:rPr>
          <w:color w:val="221F1F"/>
          <w:spacing w:val="-23"/>
        </w:rPr>
        <w:t xml:space="preserve"> </w:t>
      </w:r>
      <w:r>
        <w:rPr>
          <w:color w:val="221F1F"/>
        </w:rPr>
        <w:t>complete.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77" w:name="_Toc26870"/>
      <w:r>
        <w:rPr>
          <w:color w:val="221F1F"/>
          <w:spacing w:val="-2"/>
        </w:rPr>
        <w:t>Advance</w:t>
      </w:r>
      <w:r>
        <w:rPr>
          <w:color w:val="221F1F"/>
          <w:spacing w:val="-13"/>
        </w:rPr>
        <w:t xml:space="preserve"> </w:t>
      </w:r>
      <w:r>
        <w:rPr>
          <w:color w:val="221F1F"/>
          <w:spacing w:val="-2"/>
        </w:rPr>
        <w:t>Payment</w:t>
      </w:r>
      <w:bookmarkEnd w:id="277"/>
    </w:p>
    <w:p>
      <w:pPr>
        <w:pStyle w:val="7"/>
        <w:spacing w:before="8"/>
        <w:rPr>
          <w:b/>
          <w:sz w:val="20"/>
        </w:rPr>
      </w:pPr>
    </w:p>
    <w:p>
      <w:pPr>
        <w:spacing w:line="230" w:lineRule="auto"/>
        <w:ind w:left="686" w:right="713"/>
        <w:jc w:val="both"/>
      </w:pPr>
      <w:r>
        <w:rPr>
          <w:color w:val="221F1F"/>
        </w:rPr>
        <w:t xml:space="preserve">The Procuring Entity shall make advance payment to the Contractor of the amounts </w:t>
      </w:r>
      <w:r>
        <w:rPr>
          <w:b/>
          <w:color w:val="221F1F"/>
        </w:rPr>
        <w:t xml:space="preserve">stated in the SCC </w:t>
      </w:r>
      <w:r>
        <w:rPr>
          <w:color w:val="221F1F"/>
        </w:rPr>
        <w:t>by the</w:t>
      </w:r>
      <w:r>
        <w:rPr>
          <w:color w:val="221F1F"/>
          <w:spacing w:val="1"/>
        </w:rPr>
        <w:t xml:space="preserve"> </w:t>
      </w:r>
      <w:r>
        <w:rPr>
          <w:color w:val="221F1F"/>
        </w:rPr>
        <w:t>date</w:t>
      </w:r>
      <w:r>
        <w:rPr>
          <w:color w:val="221F1F"/>
          <w:spacing w:val="-13"/>
        </w:rPr>
        <w:t xml:space="preserve"> </w:t>
      </w:r>
      <w:r>
        <w:rPr>
          <w:b/>
          <w:color w:val="221F1F"/>
        </w:rPr>
        <w:t>stated</w:t>
      </w:r>
      <w:r>
        <w:rPr>
          <w:b/>
          <w:color w:val="221F1F"/>
          <w:spacing w:val="-12"/>
        </w:rPr>
        <w:t xml:space="preserve"> </w:t>
      </w:r>
      <w:r>
        <w:rPr>
          <w:b/>
          <w:color w:val="221F1F"/>
        </w:rPr>
        <w:t>in</w:t>
      </w:r>
      <w:r>
        <w:rPr>
          <w:b/>
          <w:color w:val="221F1F"/>
          <w:spacing w:val="-13"/>
        </w:rPr>
        <w:t xml:space="preserve"> </w:t>
      </w:r>
      <w:r>
        <w:rPr>
          <w:b/>
          <w:color w:val="221F1F"/>
        </w:rPr>
        <w:t>the</w:t>
      </w:r>
      <w:r>
        <w:rPr>
          <w:b/>
          <w:color w:val="221F1F"/>
          <w:spacing w:val="-11"/>
        </w:rPr>
        <w:t xml:space="preserve"> </w:t>
      </w:r>
      <w:r>
        <w:rPr>
          <w:b/>
          <w:color w:val="221F1F"/>
        </w:rPr>
        <w:t>SCC,</w:t>
      </w:r>
      <w:r>
        <w:rPr>
          <w:b/>
          <w:color w:val="221F1F"/>
          <w:spacing w:val="-9"/>
        </w:rPr>
        <w:t xml:space="preserve"> </w:t>
      </w:r>
      <w:r>
        <w:rPr>
          <w:color w:val="221F1F"/>
        </w:rPr>
        <w:t>against</w:t>
      </w:r>
      <w:r>
        <w:rPr>
          <w:color w:val="221F1F"/>
          <w:spacing w:val="-9"/>
        </w:rPr>
        <w:t xml:space="preserve"> </w:t>
      </w:r>
      <w:r>
        <w:rPr>
          <w:color w:val="221F1F"/>
        </w:rPr>
        <w:t>provision</w:t>
      </w:r>
      <w:r>
        <w:rPr>
          <w:color w:val="221F1F"/>
          <w:spacing w:val="-13"/>
        </w:rPr>
        <w:t xml:space="preserve"> </w:t>
      </w:r>
      <w:r>
        <w:rPr>
          <w:color w:val="221F1F"/>
        </w:rPr>
        <w:t>by</w:t>
      </w:r>
      <w:r>
        <w:rPr>
          <w:color w:val="221F1F"/>
          <w:spacing w:val="-12"/>
        </w:rPr>
        <w:t xml:space="preserve"> </w:t>
      </w:r>
      <w:r>
        <w:rPr>
          <w:color w:val="221F1F"/>
        </w:rPr>
        <w:t>the</w:t>
      </w:r>
      <w:r>
        <w:rPr>
          <w:color w:val="221F1F"/>
          <w:spacing w:val="-9"/>
        </w:rPr>
        <w:t xml:space="preserve"> </w:t>
      </w:r>
      <w:r>
        <w:rPr>
          <w:color w:val="221F1F"/>
        </w:rPr>
        <w:t>Contractor</w:t>
      </w:r>
      <w:r>
        <w:rPr>
          <w:color w:val="221F1F"/>
          <w:spacing w:val="-12"/>
        </w:rPr>
        <w:t xml:space="preserve"> </w:t>
      </w:r>
      <w:r>
        <w:rPr>
          <w:color w:val="221F1F"/>
        </w:rPr>
        <w:t>of</w:t>
      </w:r>
      <w:r>
        <w:rPr>
          <w:color w:val="221F1F"/>
          <w:spacing w:val="-11"/>
        </w:rPr>
        <w:t xml:space="preserve"> </w:t>
      </w:r>
      <w:r>
        <w:rPr>
          <w:color w:val="221F1F"/>
        </w:rPr>
        <w:t>an</w:t>
      </w:r>
      <w:r>
        <w:rPr>
          <w:color w:val="221F1F"/>
          <w:spacing w:val="-10"/>
        </w:rPr>
        <w:t xml:space="preserve"> </w:t>
      </w:r>
      <w:r>
        <w:rPr>
          <w:color w:val="221F1F"/>
        </w:rPr>
        <w:t>Unconditional</w:t>
      </w:r>
      <w:r>
        <w:rPr>
          <w:color w:val="221F1F"/>
          <w:spacing w:val="-9"/>
        </w:rPr>
        <w:t xml:space="preserve"> </w:t>
      </w:r>
      <w:r>
        <w:rPr>
          <w:color w:val="221F1F"/>
        </w:rPr>
        <w:t>Bank</w:t>
      </w:r>
      <w:r>
        <w:rPr>
          <w:color w:val="221F1F"/>
          <w:spacing w:val="-12"/>
        </w:rPr>
        <w:t xml:space="preserve"> </w:t>
      </w:r>
      <w:r>
        <w:rPr>
          <w:color w:val="221F1F"/>
        </w:rPr>
        <w:t>Guarantee</w:t>
      </w:r>
      <w:r>
        <w:rPr>
          <w:color w:val="221F1F"/>
          <w:spacing w:val="-11"/>
        </w:rPr>
        <w:t xml:space="preserve"> </w:t>
      </w:r>
      <w:r>
        <w:rPr>
          <w:color w:val="221F1F"/>
        </w:rPr>
        <w:t>in</w:t>
      </w:r>
      <w:r>
        <w:rPr>
          <w:color w:val="221F1F"/>
          <w:spacing w:val="-11"/>
        </w:rPr>
        <w:t xml:space="preserve"> </w:t>
      </w:r>
      <w:r>
        <w:rPr>
          <w:color w:val="221F1F"/>
        </w:rPr>
        <w:t>a</w:t>
      </w:r>
      <w:r>
        <w:rPr>
          <w:color w:val="221F1F"/>
          <w:spacing w:val="-12"/>
        </w:rPr>
        <w:t xml:space="preserve"> </w:t>
      </w:r>
      <w:r>
        <w:rPr>
          <w:color w:val="221F1F"/>
        </w:rPr>
        <w:t>form</w:t>
      </w:r>
      <w:r>
        <w:rPr>
          <w:color w:val="221F1F"/>
          <w:spacing w:val="-13"/>
        </w:rPr>
        <w:t xml:space="preserve"> </w:t>
      </w:r>
      <w:r>
        <w:rPr>
          <w:color w:val="221F1F"/>
        </w:rPr>
        <w:t>and</w:t>
      </w:r>
      <w:r>
        <w:rPr>
          <w:color w:val="221F1F"/>
          <w:spacing w:val="-1"/>
        </w:rPr>
        <w:t xml:space="preserve"> </w:t>
      </w:r>
      <w:r>
        <w:rPr>
          <w:color w:val="221F1F"/>
        </w:rPr>
        <w:t>by</w:t>
      </w:r>
      <w:r>
        <w:rPr>
          <w:color w:val="221F1F"/>
          <w:spacing w:val="-52"/>
        </w:rPr>
        <w:t xml:space="preserve"> </w:t>
      </w:r>
      <w:r>
        <w:rPr>
          <w:color w:val="221F1F"/>
        </w:rPr>
        <w:t>a</w:t>
      </w:r>
      <w:r>
        <w:rPr>
          <w:color w:val="221F1F"/>
          <w:spacing w:val="-11"/>
        </w:rPr>
        <w:t xml:space="preserve"> </w:t>
      </w:r>
      <w:r>
        <w:rPr>
          <w:color w:val="221F1F"/>
        </w:rPr>
        <w:t>bank</w:t>
      </w:r>
      <w:r>
        <w:rPr>
          <w:color w:val="221F1F"/>
          <w:spacing w:val="-13"/>
        </w:rPr>
        <w:t xml:space="preserve"> </w:t>
      </w:r>
      <w:r>
        <w:rPr>
          <w:color w:val="221F1F"/>
        </w:rPr>
        <w:t>acceptable</w:t>
      </w:r>
      <w:r>
        <w:rPr>
          <w:color w:val="221F1F"/>
          <w:spacing w:val="-10"/>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Procuring</w:t>
      </w:r>
      <w:r>
        <w:rPr>
          <w:color w:val="221F1F"/>
          <w:spacing w:val="-12"/>
        </w:rPr>
        <w:t xml:space="preserve"> </w:t>
      </w:r>
      <w:r>
        <w:rPr>
          <w:color w:val="221F1F"/>
        </w:rPr>
        <w:t>Entity</w:t>
      </w:r>
      <w:r>
        <w:rPr>
          <w:color w:val="221F1F"/>
          <w:spacing w:val="-13"/>
        </w:rPr>
        <w:t xml:space="preserve"> </w:t>
      </w:r>
      <w:r>
        <w:rPr>
          <w:color w:val="221F1F"/>
        </w:rPr>
        <w:t>in</w:t>
      </w:r>
      <w:r>
        <w:rPr>
          <w:color w:val="221F1F"/>
          <w:spacing w:val="-11"/>
        </w:rPr>
        <w:t xml:space="preserve"> </w:t>
      </w:r>
      <w:r>
        <w:rPr>
          <w:color w:val="221F1F"/>
        </w:rPr>
        <w:t>amounts</w:t>
      </w:r>
      <w:r>
        <w:rPr>
          <w:color w:val="221F1F"/>
          <w:spacing w:val="-9"/>
        </w:rPr>
        <w:t xml:space="preserve"> </w:t>
      </w:r>
      <w:r>
        <w:rPr>
          <w:color w:val="221F1F"/>
        </w:rPr>
        <w:t>and</w:t>
      </w:r>
      <w:r>
        <w:rPr>
          <w:color w:val="221F1F"/>
          <w:spacing w:val="-11"/>
        </w:rPr>
        <w:t xml:space="preserve"> </w:t>
      </w:r>
      <w:r>
        <w:rPr>
          <w:color w:val="221F1F"/>
        </w:rPr>
        <w:t>currencies</w:t>
      </w:r>
      <w:r>
        <w:rPr>
          <w:color w:val="221F1F"/>
          <w:spacing w:val="-10"/>
        </w:rPr>
        <w:t xml:space="preserve"> </w:t>
      </w:r>
      <w:r>
        <w:rPr>
          <w:color w:val="221F1F"/>
        </w:rPr>
        <w:t>equal</w:t>
      </w:r>
      <w:r>
        <w:rPr>
          <w:color w:val="221F1F"/>
          <w:spacing w:val="-11"/>
        </w:rPr>
        <w:t xml:space="preserve"> </w:t>
      </w:r>
      <w:r>
        <w:rPr>
          <w:color w:val="221F1F"/>
        </w:rPr>
        <w:t>to</w:t>
      </w:r>
      <w:r>
        <w:rPr>
          <w:color w:val="221F1F"/>
          <w:spacing w:val="-13"/>
        </w:rPr>
        <w:t xml:space="preserve"> </w:t>
      </w:r>
      <w:r>
        <w:rPr>
          <w:color w:val="221F1F"/>
        </w:rPr>
        <w:t>the</w:t>
      </w:r>
      <w:r>
        <w:rPr>
          <w:color w:val="221F1F"/>
          <w:spacing w:val="-13"/>
        </w:rPr>
        <w:t xml:space="preserve"> </w:t>
      </w:r>
      <w:r>
        <w:rPr>
          <w:color w:val="221F1F"/>
        </w:rPr>
        <w:t>advance</w:t>
      </w:r>
      <w:r>
        <w:rPr>
          <w:color w:val="221F1F"/>
          <w:spacing w:val="-10"/>
        </w:rPr>
        <w:t xml:space="preserve"> </w:t>
      </w:r>
      <w:r>
        <w:rPr>
          <w:color w:val="221F1F"/>
        </w:rPr>
        <w:t>payment.</w:t>
      </w:r>
      <w:r>
        <w:rPr>
          <w:color w:val="221F1F"/>
          <w:spacing w:val="-11"/>
        </w:rPr>
        <w:t xml:space="preserve"> </w:t>
      </w:r>
      <w:r>
        <w:rPr>
          <w:color w:val="221F1F"/>
        </w:rPr>
        <w:t>The</w:t>
      </w:r>
      <w:r>
        <w:rPr>
          <w:color w:val="221F1F"/>
          <w:spacing w:val="-11"/>
        </w:rPr>
        <w:t xml:space="preserve"> </w:t>
      </w:r>
      <w:r>
        <w:rPr>
          <w:color w:val="221F1F"/>
        </w:rPr>
        <w:t>Guarantee</w:t>
      </w:r>
      <w:r>
        <w:rPr>
          <w:color w:val="221F1F"/>
          <w:spacing w:val="-52"/>
        </w:rPr>
        <w:t xml:space="preserve"> </w:t>
      </w:r>
      <w:r>
        <w:rPr>
          <w:color w:val="221F1F"/>
        </w:rPr>
        <w:t>shall remain effective until the advance payment has been repaid, but the amount of the Guarantee shall be</w:t>
      </w:r>
      <w:r>
        <w:rPr>
          <w:color w:val="221F1F"/>
          <w:spacing w:val="1"/>
        </w:rPr>
        <w:t xml:space="preserve"> </w:t>
      </w:r>
      <w:r>
        <w:rPr>
          <w:color w:val="221F1F"/>
        </w:rPr>
        <w:t>progressively reduced by the amounts repaid by the Contractor. Interest shall not be charged on the advance</w:t>
      </w:r>
      <w:r>
        <w:rPr>
          <w:color w:val="221F1F"/>
          <w:spacing w:val="1"/>
        </w:rPr>
        <w:t xml:space="preserve"> </w:t>
      </w:r>
      <w:r>
        <w:rPr>
          <w:color w:val="221F1F"/>
        </w:rPr>
        <w:t>payment.</w:t>
      </w:r>
    </w:p>
    <w:p>
      <w:pPr>
        <w:pStyle w:val="7"/>
        <w:spacing w:before="10"/>
        <w:rPr>
          <w:sz w:val="20"/>
        </w:rPr>
      </w:pPr>
    </w:p>
    <w:p>
      <w:pPr>
        <w:spacing w:line="230" w:lineRule="auto"/>
        <w:ind w:left="686" w:right="719"/>
        <w:jc w:val="both"/>
      </w:pPr>
      <w:r>
        <w:rPr>
          <w:color w:val="221F1F"/>
        </w:rPr>
        <w:t>The Contractor is to use the advance payment only to pay for Equipment, Plant, Materials, and mobilization</w:t>
      </w:r>
      <w:r>
        <w:rPr>
          <w:color w:val="221F1F"/>
          <w:spacing w:val="1"/>
        </w:rPr>
        <w:t xml:space="preserve"> </w:t>
      </w:r>
      <w:r>
        <w:rPr>
          <w:color w:val="221F1F"/>
        </w:rPr>
        <w:t>expenses required speciﬁcally for execution of the Contract. The Contractor shall demonstrate that advance</w:t>
      </w:r>
      <w:r>
        <w:rPr>
          <w:color w:val="221F1F"/>
          <w:spacing w:val="1"/>
        </w:rPr>
        <w:t xml:space="preserve"> </w:t>
      </w:r>
      <w:r>
        <w:rPr>
          <w:color w:val="221F1F"/>
        </w:rPr>
        <w:t>payment has been used</w:t>
      </w:r>
      <w:r>
        <w:rPr>
          <w:color w:val="221F1F"/>
          <w:spacing w:val="-3"/>
        </w:rPr>
        <w:t xml:space="preserve"> </w:t>
      </w:r>
      <w:r>
        <w:rPr>
          <w:color w:val="221F1F"/>
        </w:rPr>
        <w:t>in</w:t>
      </w:r>
      <w:r>
        <w:rPr>
          <w:color w:val="221F1F"/>
          <w:spacing w:val="-2"/>
        </w:rPr>
        <w:t xml:space="preserve"> </w:t>
      </w:r>
      <w:r>
        <w:rPr>
          <w:color w:val="221F1F"/>
        </w:rPr>
        <w:t>this</w:t>
      </w:r>
      <w:r>
        <w:rPr>
          <w:color w:val="221F1F"/>
          <w:spacing w:val="-1"/>
        </w:rPr>
        <w:t xml:space="preserve"> </w:t>
      </w:r>
      <w:r>
        <w:rPr>
          <w:color w:val="221F1F"/>
        </w:rPr>
        <w:t>way</w:t>
      </w:r>
      <w:r>
        <w:rPr>
          <w:color w:val="221F1F"/>
          <w:spacing w:val="-2"/>
        </w:rPr>
        <w:t xml:space="preserve"> </w:t>
      </w:r>
      <w:r>
        <w:rPr>
          <w:color w:val="221F1F"/>
        </w:rPr>
        <w:t>by</w:t>
      </w:r>
      <w:r>
        <w:rPr>
          <w:color w:val="221F1F"/>
          <w:spacing w:val="-4"/>
        </w:rPr>
        <w:t xml:space="preserve"> </w:t>
      </w:r>
      <w:r>
        <w:rPr>
          <w:color w:val="221F1F"/>
        </w:rPr>
        <w:t>supplying</w:t>
      </w:r>
      <w:r>
        <w:rPr>
          <w:color w:val="221F1F"/>
          <w:spacing w:val="-2"/>
        </w:rPr>
        <w:t xml:space="preserve"> </w:t>
      </w:r>
      <w:r>
        <w:rPr>
          <w:color w:val="221F1F"/>
        </w:rPr>
        <w:t>copies of</w:t>
      </w:r>
      <w:r>
        <w:rPr>
          <w:color w:val="221F1F"/>
          <w:spacing w:val="-2"/>
        </w:rPr>
        <w:t xml:space="preserve"> </w:t>
      </w:r>
      <w:r>
        <w:rPr>
          <w:color w:val="221F1F"/>
        </w:rPr>
        <w:t>invoices or</w:t>
      </w:r>
      <w:r>
        <w:rPr>
          <w:color w:val="221F1F"/>
          <w:spacing w:val="-3"/>
        </w:rPr>
        <w:t xml:space="preserve"> </w:t>
      </w:r>
      <w:r>
        <w:rPr>
          <w:color w:val="221F1F"/>
        </w:rPr>
        <w:t>other</w:t>
      </w:r>
      <w:r>
        <w:rPr>
          <w:color w:val="221F1F"/>
          <w:spacing w:val="2"/>
        </w:rPr>
        <w:t xml:space="preserve"> </w:t>
      </w:r>
      <w:r>
        <w:rPr>
          <w:color w:val="221F1F"/>
        </w:rPr>
        <w:t>documents</w:t>
      </w:r>
      <w:r>
        <w:rPr>
          <w:color w:val="221F1F"/>
          <w:spacing w:val="-1"/>
        </w:rPr>
        <w:t xml:space="preserve"> </w:t>
      </w:r>
      <w:r>
        <w:rPr>
          <w:color w:val="221F1F"/>
        </w:rPr>
        <w:t>to the</w:t>
      </w:r>
      <w:r>
        <w:rPr>
          <w:color w:val="221F1F"/>
          <w:spacing w:val="-1"/>
        </w:rPr>
        <w:t xml:space="preserve"> </w:t>
      </w:r>
      <w:r>
        <w:rPr>
          <w:color w:val="221F1F"/>
        </w:rPr>
        <w:t>Project Manager.</w:t>
      </w:r>
    </w:p>
    <w:p>
      <w:pPr>
        <w:pStyle w:val="7"/>
        <w:rPr>
          <w:sz w:val="21"/>
        </w:rPr>
      </w:pPr>
    </w:p>
    <w:p>
      <w:pPr>
        <w:spacing w:line="230" w:lineRule="auto"/>
        <w:ind w:left="686" w:right="713"/>
        <w:jc w:val="both"/>
      </w:pPr>
      <w:r>
        <w:rPr>
          <w:color w:val="221F1F"/>
        </w:rPr>
        <w:t>The advance payment shall be repaid by deducting proportionate amounts from payments otherwise due to the</w:t>
      </w:r>
      <w:r>
        <w:rPr>
          <w:color w:val="221F1F"/>
          <w:spacing w:val="1"/>
        </w:rPr>
        <w:t xml:space="preserve"> </w:t>
      </w:r>
      <w:r>
        <w:rPr>
          <w:color w:val="221F1F"/>
          <w:spacing w:val="-1"/>
        </w:rPr>
        <w:t>Contractor,</w:t>
      </w:r>
      <w:r>
        <w:rPr>
          <w:color w:val="221F1F"/>
          <w:spacing w:val="-14"/>
        </w:rPr>
        <w:t xml:space="preserve"> </w:t>
      </w:r>
      <w:r>
        <w:rPr>
          <w:color w:val="221F1F"/>
          <w:spacing w:val="-1"/>
        </w:rPr>
        <w:t>following</w:t>
      </w:r>
      <w:r>
        <w:rPr>
          <w:color w:val="221F1F"/>
          <w:spacing w:val="-17"/>
        </w:rPr>
        <w:t xml:space="preserve"> </w:t>
      </w:r>
      <w:r>
        <w:rPr>
          <w:color w:val="221F1F"/>
          <w:spacing w:val="-1"/>
        </w:rPr>
        <w:t>the</w:t>
      </w:r>
      <w:r>
        <w:rPr>
          <w:color w:val="221F1F"/>
          <w:spacing w:val="-14"/>
        </w:rPr>
        <w:t xml:space="preserve"> </w:t>
      </w:r>
      <w:r>
        <w:rPr>
          <w:color w:val="221F1F"/>
          <w:spacing w:val="-1"/>
        </w:rPr>
        <w:t>schedule</w:t>
      </w:r>
      <w:r>
        <w:rPr>
          <w:color w:val="221F1F"/>
          <w:spacing w:val="-14"/>
        </w:rPr>
        <w:t xml:space="preserve"> </w:t>
      </w:r>
      <w:r>
        <w:rPr>
          <w:color w:val="221F1F"/>
          <w:spacing w:val="-1"/>
        </w:rPr>
        <w:t>of</w:t>
      </w:r>
      <w:r>
        <w:rPr>
          <w:color w:val="221F1F"/>
          <w:spacing w:val="-14"/>
        </w:rPr>
        <w:t xml:space="preserve"> </w:t>
      </w:r>
      <w:r>
        <w:rPr>
          <w:color w:val="221F1F"/>
          <w:spacing w:val="-1"/>
        </w:rPr>
        <w:t>completed</w:t>
      </w:r>
      <w:r>
        <w:rPr>
          <w:color w:val="221F1F"/>
          <w:spacing w:val="-14"/>
        </w:rPr>
        <w:t xml:space="preserve"> </w:t>
      </w:r>
      <w:r>
        <w:rPr>
          <w:color w:val="221F1F"/>
        </w:rPr>
        <w:t>percentages</w:t>
      </w:r>
      <w:r>
        <w:rPr>
          <w:color w:val="221F1F"/>
          <w:spacing w:val="-13"/>
        </w:rPr>
        <w:t xml:space="preserve"> </w:t>
      </w:r>
      <w:r>
        <w:rPr>
          <w:color w:val="221F1F"/>
        </w:rPr>
        <w:t>of</w:t>
      </w:r>
      <w:r>
        <w:rPr>
          <w:color w:val="221F1F"/>
          <w:spacing w:val="-16"/>
        </w:rPr>
        <w:t xml:space="preserve"> </w:t>
      </w:r>
      <w:r>
        <w:rPr>
          <w:color w:val="221F1F"/>
        </w:rPr>
        <w:t>the</w:t>
      </w:r>
      <w:r>
        <w:rPr>
          <w:color w:val="221F1F"/>
          <w:spacing w:val="-19"/>
        </w:rPr>
        <w:t xml:space="preserve"> </w:t>
      </w:r>
      <w:r>
        <w:rPr>
          <w:color w:val="221F1F"/>
        </w:rPr>
        <w:t>Works</w:t>
      </w:r>
      <w:r>
        <w:rPr>
          <w:color w:val="221F1F"/>
          <w:spacing w:val="-19"/>
        </w:rPr>
        <w:t xml:space="preserve"> </w:t>
      </w:r>
      <w:r>
        <w:rPr>
          <w:color w:val="221F1F"/>
        </w:rPr>
        <w:t>on</w:t>
      </w:r>
      <w:r>
        <w:rPr>
          <w:color w:val="221F1F"/>
          <w:spacing w:val="-14"/>
        </w:rPr>
        <w:t xml:space="preserve"> </w:t>
      </w:r>
      <w:r>
        <w:rPr>
          <w:color w:val="221F1F"/>
        </w:rPr>
        <w:t>a</w:t>
      </w:r>
      <w:r>
        <w:rPr>
          <w:color w:val="221F1F"/>
          <w:spacing w:val="-14"/>
        </w:rPr>
        <w:t xml:space="preserve"> </w:t>
      </w:r>
      <w:r>
        <w:rPr>
          <w:color w:val="221F1F"/>
        </w:rPr>
        <w:t>payment</w:t>
      </w:r>
      <w:r>
        <w:rPr>
          <w:color w:val="221F1F"/>
          <w:spacing w:val="-13"/>
        </w:rPr>
        <w:t xml:space="preserve"> </w:t>
      </w:r>
      <w:r>
        <w:rPr>
          <w:color w:val="221F1F"/>
        </w:rPr>
        <w:t>basis.</w:t>
      </w:r>
      <w:r>
        <w:rPr>
          <w:color w:val="221F1F"/>
          <w:spacing w:val="-14"/>
        </w:rPr>
        <w:t xml:space="preserve"> </w:t>
      </w:r>
      <w:r>
        <w:rPr>
          <w:color w:val="221F1F"/>
        </w:rPr>
        <w:t>No</w:t>
      </w:r>
      <w:r>
        <w:rPr>
          <w:color w:val="221F1F"/>
          <w:spacing w:val="-7"/>
        </w:rPr>
        <w:t xml:space="preserve"> </w:t>
      </w:r>
      <w:r>
        <w:rPr>
          <w:color w:val="221F1F"/>
        </w:rPr>
        <w:t>account</w:t>
      </w:r>
      <w:r>
        <w:rPr>
          <w:color w:val="221F1F"/>
          <w:spacing w:val="-7"/>
        </w:rPr>
        <w:t xml:space="preserve"> </w:t>
      </w:r>
      <w:r>
        <w:rPr>
          <w:color w:val="221F1F"/>
        </w:rPr>
        <w:t>shall</w:t>
      </w:r>
      <w:r>
        <w:rPr>
          <w:color w:val="221F1F"/>
          <w:spacing w:val="-7"/>
        </w:rPr>
        <w:t xml:space="preserve"> </w:t>
      </w:r>
      <w:r>
        <w:rPr>
          <w:color w:val="221F1F"/>
        </w:rPr>
        <w:t>be</w:t>
      </w:r>
      <w:r>
        <w:rPr>
          <w:color w:val="221F1F"/>
          <w:spacing w:val="-53"/>
        </w:rPr>
        <w:t xml:space="preserve"> </w:t>
      </w:r>
      <w:r>
        <w:rPr>
          <w:color w:val="221F1F"/>
          <w:spacing w:val="-1"/>
        </w:rPr>
        <w:t>taken</w:t>
      </w:r>
      <w:r>
        <w:rPr>
          <w:color w:val="221F1F"/>
          <w:spacing w:val="-10"/>
        </w:rPr>
        <w:t xml:space="preserve"> </w:t>
      </w:r>
      <w:r>
        <w:rPr>
          <w:color w:val="221F1F"/>
          <w:spacing w:val="-1"/>
        </w:rPr>
        <w:t>of</w:t>
      </w:r>
      <w:r>
        <w:rPr>
          <w:color w:val="221F1F"/>
          <w:spacing w:val="-11"/>
        </w:rPr>
        <w:t xml:space="preserve"> </w:t>
      </w:r>
      <w:r>
        <w:rPr>
          <w:color w:val="221F1F"/>
          <w:spacing w:val="-1"/>
        </w:rPr>
        <w:t>the</w:t>
      </w:r>
      <w:r>
        <w:rPr>
          <w:color w:val="221F1F"/>
          <w:spacing w:val="-9"/>
        </w:rPr>
        <w:t xml:space="preserve"> </w:t>
      </w:r>
      <w:r>
        <w:rPr>
          <w:color w:val="221F1F"/>
          <w:spacing w:val="-1"/>
        </w:rPr>
        <w:t>advance</w:t>
      </w:r>
      <w:r>
        <w:rPr>
          <w:color w:val="221F1F"/>
          <w:spacing w:val="-10"/>
        </w:rPr>
        <w:t xml:space="preserve"> </w:t>
      </w:r>
      <w:r>
        <w:rPr>
          <w:color w:val="221F1F"/>
          <w:spacing w:val="-1"/>
        </w:rPr>
        <w:t>payment</w:t>
      </w:r>
      <w:r>
        <w:rPr>
          <w:color w:val="221F1F"/>
          <w:spacing w:val="-8"/>
        </w:rPr>
        <w:t xml:space="preserve"> </w:t>
      </w:r>
      <w:r>
        <w:rPr>
          <w:color w:val="221F1F"/>
          <w:spacing w:val="-1"/>
        </w:rPr>
        <w:t>or</w:t>
      </w:r>
      <w:r>
        <w:rPr>
          <w:color w:val="221F1F"/>
          <w:spacing w:val="-9"/>
        </w:rPr>
        <w:t xml:space="preserve"> </w:t>
      </w:r>
      <w:r>
        <w:rPr>
          <w:color w:val="221F1F"/>
          <w:spacing w:val="-1"/>
        </w:rPr>
        <w:t>its</w:t>
      </w:r>
      <w:r>
        <w:rPr>
          <w:color w:val="221F1F"/>
          <w:spacing w:val="-11"/>
        </w:rPr>
        <w:t xml:space="preserve"> </w:t>
      </w:r>
      <w:r>
        <w:rPr>
          <w:color w:val="221F1F"/>
          <w:spacing w:val="-1"/>
        </w:rPr>
        <w:t>repayment</w:t>
      </w:r>
      <w:r>
        <w:rPr>
          <w:color w:val="221F1F"/>
          <w:spacing w:val="-9"/>
        </w:rPr>
        <w:t xml:space="preserve"> </w:t>
      </w:r>
      <w:r>
        <w:rPr>
          <w:color w:val="221F1F"/>
        </w:rPr>
        <w:t>in</w:t>
      </w:r>
      <w:r>
        <w:rPr>
          <w:color w:val="221F1F"/>
          <w:spacing w:val="-9"/>
        </w:rPr>
        <w:t xml:space="preserve"> </w:t>
      </w:r>
      <w:r>
        <w:rPr>
          <w:color w:val="221F1F"/>
        </w:rPr>
        <w:t>assessing</w:t>
      </w:r>
      <w:r>
        <w:rPr>
          <w:color w:val="221F1F"/>
          <w:spacing w:val="-12"/>
        </w:rPr>
        <w:t xml:space="preserve"> </w:t>
      </w:r>
      <w:r>
        <w:rPr>
          <w:color w:val="221F1F"/>
        </w:rPr>
        <w:t>valuations</w:t>
      </w:r>
      <w:r>
        <w:rPr>
          <w:color w:val="221F1F"/>
          <w:spacing w:val="-11"/>
        </w:rPr>
        <w:t xml:space="preserve"> </w:t>
      </w:r>
      <w:r>
        <w:rPr>
          <w:color w:val="221F1F"/>
        </w:rPr>
        <w:t>of</w:t>
      </w:r>
      <w:r>
        <w:rPr>
          <w:color w:val="221F1F"/>
          <w:spacing w:val="-11"/>
        </w:rPr>
        <w:t xml:space="preserve"> </w:t>
      </w:r>
      <w:r>
        <w:rPr>
          <w:color w:val="221F1F"/>
        </w:rPr>
        <w:t>work</w:t>
      </w:r>
      <w:r>
        <w:rPr>
          <w:color w:val="221F1F"/>
          <w:spacing w:val="-11"/>
        </w:rPr>
        <w:t xml:space="preserve"> </w:t>
      </w:r>
      <w:r>
        <w:rPr>
          <w:color w:val="221F1F"/>
        </w:rPr>
        <w:t>done,</w:t>
      </w:r>
      <w:r>
        <w:rPr>
          <w:color w:val="221F1F"/>
          <w:spacing w:val="-6"/>
        </w:rPr>
        <w:t xml:space="preserve"> </w:t>
      </w:r>
      <w:r>
        <w:rPr>
          <w:color w:val="221F1F"/>
        </w:rPr>
        <w:t>Variations,</w:t>
      </w:r>
      <w:r>
        <w:rPr>
          <w:color w:val="221F1F"/>
          <w:spacing w:val="-34"/>
        </w:rPr>
        <w:t xml:space="preserve"> </w:t>
      </w:r>
      <w:r>
        <w:rPr>
          <w:color w:val="221F1F"/>
        </w:rPr>
        <w:t>priceadjustments,</w:t>
      </w:r>
      <w:r>
        <w:rPr>
          <w:color w:val="221F1F"/>
          <w:spacing w:val="-52"/>
        </w:rPr>
        <w:t xml:space="preserve"> </w:t>
      </w:r>
      <w:r>
        <w:rPr>
          <w:color w:val="221F1F"/>
          <w:spacing w:val="-1"/>
        </w:rPr>
        <w:t>C</w:t>
      </w:r>
      <w:r>
        <w:rPr>
          <w:color w:val="221F1F"/>
        </w:rPr>
        <w:t>o</w:t>
      </w:r>
      <w:r>
        <w:rPr>
          <w:color w:val="221F1F"/>
          <w:spacing w:val="-4"/>
        </w:rPr>
        <w:t>m</w:t>
      </w:r>
      <w:r>
        <w:rPr>
          <w:color w:val="221F1F"/>
        </w:rPr>
        <w:t>pensa</w:t>
      </w:r>
      <w:r>
        <w:rPr>
          <w:color w:val="221F1F"/>
          <w:spacing w:val="1"/>
        </w:rPr>
        <w:t>t</w:t>
      </w:r>
      <w:r>
        <w:rPr>
          <w:color w:val="221F1F"/>
        </w:rPr>
        <w:t>ion</w:t>
      </w:r>
      <w:r>
        <w:rPr>
          <w:color w:val="221F1F"/>
          <w:spacing w:val="-24"/>
        </w:rPr>
        <w:t xml:space="preserve"> </w:t>
      </w:r>
      <w:r>
        <w:rPr>
          <w:color w:val="221F1F"/>
        </w:rPr>
        <w:t>E</w:t>
      </w:r>
      <w:r>
        <w:rPr>
          <w:color w:val="221F1F"/>
          <w:spacing w:val="-3"/>
        </w:rPr>
        <w:t>v</w:t>
      </w:r>
      <w:r>
        <w:rPr>
          <w:color w:val="221F1F"/>
        </w:rPr>
        <w:t>e</w:t>
      </w:r>
      <w:r>
        <w:rPr>
          <w:color w:val="221F1F"/>
          <w:spacing w:val="-48"/>
        </w:rPr>
        <w:t>n</w:t>
      </w:r>
      <w:r>
        <w:rPr>
          <w:i/>
          <w:color w:val="221F1F"/>
          <w:w w:val="99"/>
          <w:position w:val="11"/>
          <w:sz w:val="8"/>
        </w:rPr>
        <w:t>c</w:t>
      </w:r>
      <w:r>
        <w:rPr>
          <w:i/>
          <w:color w:val="221F1F"/>
          <w:spacing w:val="-8"/>
          <w:position w:val="11"/>
          <w:sz w:val="8"/>
        </w:rPr>
        <w:t xml:space="preserve"> </w:t>
      </w:r>
      <w:r>
        <w:rPr>
          <w:color w:val="221F1F"/>
          <w:spacing w:val="-2"/>
        </w:rPr>
        <w:t>t</w:t>
      </w:r>
      <w:r>
        <w:rPr>
          <w:color w:val="221F1F"/>
        </w:rPr>
        <w:t>s,</w:t>
      </w:r>
      <w:r>
        <w:rPr>
          <w:color w:val="221F1F"/>
          <w:spacing w:val="-24"/>
        </w:rPr>
        <w:t xml:space="preserve"> </w:t>
      </w:r>
      <w:r>
        <w:rPr>
          <w:color w:val="221F1F"/>
          <w:spacing w:val="-1"/>
        </w:rPr>
        <w:t>B</w:t>
      </w:r>
      <w:r>
        <w:rPr>
          <w:color w:val="221F1F"/>
          <w:spacing w:val="-96"/>
        </w:rPr>
        <w:t>o</w:t>
      </w:r>
      <w:r>
        <w:rPr>
          <w:i/>
          <w:color w:val="221F1F"/>
          <w:w w:val="99"/>
          <w:position w:val="11"/>
          <w:sz w:val="8"/>
        </w:rPr>
        <w:t>c</w:t>
      </w:r>
      <w:r>
        <w:rPr>
          <w:i/>
          <w:color w:val="221F1F"/>
          <w:position w:val="11"/>
          <w:sz w:val="8"/>
        </w:rPr>
        <w:t xml:space="preserve">   </w:t>
      </w:r>
      <w:r>
        <w:rPr>
          <w:color w:val="221F1F"/>
        </w:rPr>
        <w:t>nuses,</w:t>
      </w:r>
      <w:r>
        <w:rPr>
          <w:color w:val="221F1F"/>
          <w:spacing w:val="-23"/>
        </w:rPr>
        <w:t xml:space="preserve"> </w:t>
      </w:r>
      <w:r>
        <w:rPr>
          <w:color w:val="221F1F"/>
        </w:rPr>
        <w:t>or</w:t>
      </w:r>
      <w:r>
        <w:rPr>
          <w:color w:val="221F1F"/>
          <w:spacing w:val="-21"/>
        </w:rPr>
        <w:t xml:space="preserve"> </w:t>
      </w:r>
      <w:r>
        <w:rPr>
          <w:color w:val="221F1F"/>
          <w:spacing w:val="-3"/>
        </w:rPr>
        <w:t>L</w:t>
      </w:r>
      <w:r>
        <w:rPr>
          <w:color w:val="221F1F"/>
        </w:rPr>
        <w:t>iq</w:t>
      </w:r>
      <w:r>
        <w:rPr>
          <w:color w:val="221F1F"/>
          <w:spacing w:val="-3"/>
        </w:rPr>
        <w:t>u</w:t>
      </w:r>
      <w:r>
        <w:rPr>
          <w:color w:val="221F1F"/>
        </w:rPr>
        <w:t>id</w:t>
      </w:r>
      <w:r>
        <w:rPr>
          <w:color w:val="221F1F"/>
          <w:spacing w:val="-2"/>
        </w:rPr>
        <w:t>a</w:t>
      </w:r>
      <w:r>
        <w:rPr>
          <w:color w:val="221F1F"/>
        </w:rPr>
        <w:t>ted</w:t>
      </w:r>
      <w:r>
        <w:rPr>
          <w:color w:val="221F1F"/>
          <w:spacing w:val="-23"/>
        </w:rPr>
        <w:t xml:space="preserve"> </w:t>
      </w:r>
      <w:r>
        <w:rPr>
          <w:color w:val="221F1F"/>
          <w:spacing w:val="-2"/>
        </w:rPr>
        <w:t>D</w:t>
      </w:r>
      <w:r>
        <w:rPr>
          <w:color w:val="221F1F"/>
        </w:rPr>
        <w:t>a</w:t>
      </w:r>
      <w:r>
        <w:rPr>
          <w:color w:val="221F1F"/>
          <w:spacing w:val="-4"/>
        </w:rPr>
        <w:t>m</w:t>
      </w:r>
      <w:r>
        <w:rPr>
          <w:color w:val="221F1F"/>
        </w:rPr>
        <w:t>a</w:t>
      </w:r>
      <w:r>
        <w:rPr>
          <w:color w:val="221F1F"/>
          <w:spacing w:val="-2"/>
        </w:rPr>
        <w:t>g</w:t>
      </w:r>
      <w:r>
        <w:rPr>
          <w:color w:val="221F1F"/>
          <w:spacing w:val="2"/>
        </w:rPr>
        <w:t>e</w:t>
      </w:r>
      <w:r>
        <w:rPr>
          <w:color w:val="221F1F"/>
        </w:rPr>
        <w:t>s.</w:t>
      </w:r>
    </w:p>
    <w:p>
      <w:pPr>
        <w:pStyle w:val="7"/>
        <w:spacing w:before="8"/>
        <w:rPr>
          <w:sz w:val="22"/>
        </w:rPr>
      </w:pPr>
    </w:p>
    <w:p>
      <w:pPr>
        <w:pStyle w:val="3"/>
        <w:numPr>
          <w:ilvl w:val="0"/>
          <w:numId w:val="98"/>
        </w:numPr>
        <w:tabs>
          <w:tab w:val="left" w:pos="821"/>
          <w:tab w:val="left" w:pos="822"/>
        </w:tabs>
        <w:spacing w:before="1"/>
        <w:ind w:left="821" w:hanging="566"/>
        <w:outlineLvl w:val="0"/>
        <w:rPr>
          <w:color w:val="221F1F"/>
        </w:rPr>
      </w:pPr>
      <w:bookmarkStart w:id="278" w:name="_Toc16619"/>
      <w:r>
        <w:rPr>
          <w:color w:val="221F1F"/>
        </w:rPr>
        <w:t>Securities</w:t>
      </w:r>
      <w:bookmarkEnd w:id="278"/>
    </w:p>
    <w:p>
      <w:pPr>
        <w:pStyle w:val="7"/>
        <w:spacing w:before="8"/>
        <w:rPr>
          <w:b/>
          <w:sz w:val="20"/>
        </w:rPr>
      </w:pPr>
    </w:p>
    <w:p>
      <w:pPr>
        <w:spacing w:line="230" w:lineRule="auto"/>
        <w:ind w:left="686" w:right="713"/>
        <w:jc w:val="both"/>
      </w:pPr>
      <w:r>
        <w:rPr>
          <w:color w:val="221F1F"/>
          <w:spacing w:val="-1"/>
        </w:rPr>
        <w:t>The</w:t>
      </w:r>
      <w:r>
        <w:rPr>
          <w:color w:val="221F1F"/>
          <w:spacing w:val="-9"/>
        </w:rPr>
        <w:t xml:space="preserve"> </w:t>
      </w:r>
      <w:r>
        <w:rPr>
          <w:color w:val="221F1F"/>
          <w:spacing w:val="-1"/>
        </w:rPr>
        <w:t>Performance</w:t>
      </w:r>
      <w:r>
        <w:rPr>
          <w:color w:val="221F1F"/>
          <w:spacing w:val="-6"/>
        </w:rPr>
        <w:t xml:space="preserve"> </w:t>
      </w:r>
      <w:r>
        <w:rPr>
          <w:color w:val="221F1F"/>
          <w:spacing w:val="-1"/>
        </w:rPr>
        <w:t>Security</w:t>
      </w:r>
      <w:r>
        <w:rPr>
          <w:color w:val="221F1F"/>
          <w:spacing w:val="-9"/>
        </w:rPr>
        <w:t xml:space="preserve"> </w:t>
      </w:r>
      <w:r>
        <w:rPr>
          <w:color w:val="221F1F"/>
          <w:spacing w:val="-1"/>
        </w:rPr>
        <w:t>shall</w:t>
      </w:r>
      <w:r>
        <w:rPr>
          <w:color w:val="221F1F"/>
          <w:spacing w:val="-5"/>
        </w:rPr>
        <w:t xml:space="preserve"> </w:t>
      </w:r>
      <w:r>
        <w:rPr>
          <w:color w:val="221F1F"/>
          <w:spacing w:val="-1"/>
        </w:rPr>
        <w:t>be</w:t>
      </w:r>
      <w:r>
        <w:rPr>
          <w:color w:val="221F1F"/>
          <w:spacing w:val="-9"/>
        </w:rPr>
        <w:t xml:space="preserve"> </w:t>
      </w:r>
      <w:r>
        <w:rPr>
          <w:color w:val="221F1F"/>
          <w:spacing w:val="-1"/>
        </w:rPr>
        <w:t>provided</w:t>
      </w:r>
      <w:r>
        <w:rPr>
          <w:color w:val="221F1F"/>
          <w:spacing w:val="-7"/>
        </w:rPr>
        <w:t xml:space="preserve"> </w:t>
      </w:r>
      <w:r>
        <w:rPr>
          <w:color w:val="221F1F"/>
        </w:rPr>
        <w:t>to</w:t>
      </w:r>
      <w:r>
        <w:rPr>
          <w:color w:val="221F1F"/>
          <w:spacing w:val="-7"/>
        </w:rPr>
        <w:t xml:space="preserve"> </w:t>
      </w:r>
      <w:r>
        <w:rPr>
          <w:color w:val="221F1F"/>
        </w:rPr>
        <w:t>the</w:t>
      </w:r>
      <w:r>
        <w:rPr>
          <w:color w:val="221F1F"/>
          <w:spacing w:val="-6"/>
        </w:rPr>
        <w:t xml:space="preserve"> </w:t>
      </w:r>
      <w:r>
        <w:rPr>
          <w:color w:val="221F1F"/>
        </w:rPr>
        <w:t>Procuring</w:t>
      </w:r>
      <w:r>
        <w:rPr>
          <w:color w:val="221F1F"/>
          <w:spacing w:val="-9"/>
        </w:rPr>
        <w:t xml:space="preserve"> </w:t>
      </w:r>
      <w:r>
        <w:rPr>
          <w:color w:val="221F1F"/>
        </w:rPr>
        <w:t>Entity</w:t>
      </w:r>
      <w:r>
        <w:rPr>
          <w:color w:val="221F1F"/>
          <w:spacing w:val="-9"/>
        </w:rPr>
        <w:t xml:space="preserve"> </w:t>
      </w:r>
      <w:r>
        <w:rPr>
          <w:color w:val="221F1F"/>
        </w:rPr>
        <w:t>no</w:t>
      </w:r>
      <w:r>
        <w:rPr>
          <w:color w:val="221F1F"/>
          <w:spacing w:val="-9"/>
        </w:rPr>
        <w:t xml:space="preserve"> </w:t>
      </w:r>
      <w:r>
        <w:rPr>
          <w:color w:val="221F1F"/>
        </w:rPr>
        <w:t>later</w:t>
      </w:r>
      <w:r>
        <w:rPr>
          <w:color w:val="221F1F"/>
          <w:spacing w:val="-6"/>
        </w:rPr>
        <w:t xml:space="preserve"> </w:t>
      </w:r>
      <w:r>
        <w:rPr>
          <w:color w:val="221F1F"/>
        </w:rPr>
        <w:t>than</w:t>
      </w:r>
      <w:r>
        <w:rPr>
          <w:color w:val="221F1F"/>
          <w:spacing w:val="-10"/>
        </w:rPr>
        <w:t xml:space="preserve"> </w:t>
      </w:r>
      <w:r>
        <w:rPr>
          <w:color w:val="221F1F"/>
        </w:rPr>
        <w:t>the</w:t>
      </w:r>
      <w:r>
        <w:rPr>
          <w:color w:val="221F1F"/>
          <w:spacing w:val="-7"/>
        </w:rPr>
        <w:t xml:space="preserve"> </w:t>
      </w:r>
      <w:r>
        <w:rPr>
          <w:color w:val="221F1F"/>
        </w:rPr>
        <w:t>date</w:t>
      </w:r>
      <w:r>
        <w:rPr>
          <w:color w:val="221F1F"/>
          <w:spacing w:val="-6"/>
        </w:rPr>
        <w:t xml:space="preserve"> </w:t>
      </w:r>
      <w:r>
        <w:rPr>
          <w:color w:val="221F1F"/>
        </w:rPr>
        <w:t>speciﬁed</w:t>
      </w:r>
      <w:r>
        <w:rPr>
          <w:color w:val="221F1F"/>
          <w:spacing w:val="-7"/>
        </w:rPr>
        <w:t xml:space="preserve"> </w:t>
      </w:r>
      <w:r>
        <w:rPr>
          <w:color w:val="221F1F"/>
        </w:rPr>
        <w:t>in</w:t>
      </w:r>
      <w:r>
        <w:rPr>
          <w:color w:val="221F1F"/>
          <w:spacing w:val="-10"/>
        </w:rPr>
        <w:t xml:space="preserve"> </w:t>
      </w:r>
      <w:r>
        <w:rPr>
          <w:color w:val="221F1F"/>
        </w:rPr>
        <w:t>the</w:t>
      </w:r>
      <w:r>
        <w:rPr>
          <w:color w:val="221F1F"/>
          <w:spacing w:val="3"/>
        </w:rPr>
        <w:t xml:space="preserve"> </w:t>
      </w:r>
      <w:r>
        <w:rPr>
          <w:color w:val="221F1F"/>
        </w:rPr>
        <w:t>Letter</w:t>
      </w:r>
      <w:r>
        <w:rPr>
          <w:color w:val="221F1F"/>
          <w:spacing w:val="-18"/>
        </w:rPr>
        <w:t xml:space="preserve"> </w:t>
      </w:r>
      <w:r>
        <w:rPr>
          <w:color w:val="221F1F"/>
        </w:rPr>
        <w:t>of</w:t>
      </w:r>
      <w:r>
        <w:rPr>
          <w:color w:val="221F1F"/>
          <w:spacing w:val="-53"/>
        </w:rPr>
        <w:t xml:space="preserve"> </w:t>
      </w:r>
      <w:r>
        <w:rPr>
          <w:color w:val="221F1F"/>
          <w:spacing w:val="-1"/>
        </w:rPr>
        <w:t>Acceptance</w:t>
      </w:r>
      <w:r>
        <w:rPr>
          <w:color w:val="221F1F"/>
          <w:spacing w:val="-14"/>
        </w:rPr>
        <w:t xml:space="preserve"> </w:t>
      </w:r>
      <w:r>
        <w:rPr>
          <w:color w:val="221F1F"/>
          <w:spacing w:val="-1"/>
        </w:rPr>
        <w:t>and</w:t>
      </w:r>
      <w:r>
        <w:rPr>
          <w:color w:val="221F1F"/>
          <w:spacing w:val="-17"/>
        </w:rPr>
        <w:t xml:space="preserve"> </w:t>
      </w:r>
      <w:r>
        <w:rPr>
          <w:color w:val="221F1F"/>
          <w:spacing w:val="-1"/>
        </w:rPr>
        <w:t>shall</w:t>
      </w:r>
      <w:r>
        <w:rPr>
          <w:color w:val="221F1F"/>
          <w:spacing w:val="-16"/>
        </w:rPr>
        <w:t xml:space="preserve"> </w:t>
      </w:r>
      <w:r>
        <w:rPr>
          <w:color w:val="221F1F"/>
        </w:rPr>
        <w:t>be</w:t>
      </w:r>
      <w:r>
        <w:rPr>
          <w:color w:val="221F1F"/>
          <w:spacing w:val="-16"/>
        </w:rPr>
        <w:t xml:space="preserve"> </w:t>
      </w:r>
      <w:r>
        <w:rPr>
          <w:color w:val="221F1F"/>
        </w:rPr>
        <w:t>issued</w:t>
      </w:r>
      <w:r>
        <w:rPr>
          <w:color w:val="221F1F"/>
          <w:spacing w:val="-17"/>
        </w:rPr>
        <w:t xml:space="preserve"> </w:t>
      </w:r>
      <w:r>
        <w:rPr>
          <w:color w:val="221F1F"/>
        </w:rPr>
        <w:t>in</w:t>
      </w:r>
      <w:r>
        <w:rPr>
          <w:color w:val="221F1F"/>
          <w:spacing w:val="-17"/>
        </w:rPr>
        <w:t xml:space="preserve"> </w:t>
      </w:r>
      <w:r>
        <w:rPr>
          <w:color w:val="221F1F"/>
        </w:rPr>
        <w:t>an</w:t>
      </w:r>
      <w:r>
        <w:rPr>
          <w:color w:val="221F1F"/>
          <w:spacing w:val="-17"/>
        </w:rPr>
        <w:t xml:space="preserve"> </w:t>
      </w:r>
      <w:r>
        <w:rPr>
          <w:color w:val="221F1F"/>
        </w:rPr>
        <w:t>amount</w:t>
      </w:r>
      <w:r>
        <w:rPr>
          <w:color w:val="221F1F"/>
          <w:spacing w:val="-14"/>
        </w:rPr>
        <w:t xml:space="preserve"> </w:t>
      </w:r>
      <w:r>
        <w:rPr>
          <w:b/>
          <w:color w:val="221F1F"/>
        </w:rPr>
        <w:t>speciﬁed</w:t>
      </w:r>
      <w:r>
        <w:rPr>
          <w:b/>
          <w:color w:val="221F1F"/>
          <w:spacing w:val="-16"/>
        </w:rPr>
        <w:t xml:space="preserve"> </w:t>
      </w:r>
      <w:r>
        <w:rPr>
          <w:b/>
          <w:color w:val="221F1F"/>
        </w:rPr>
        <w:t>in</w:t>
      </w:r>
      <w:r>
        <w:rPr>
          <w:b/>
          <w:color w:val="221F1F"/>
          <w:spacing w:val="-15"/>
        </w:rPr>
        <w:t xml:space="preserve"> </w:t>
      </w:r>
      <w:r>
        <w:rPr>
          <w:b/>
          <w:color w:val="221F1F"/>
        </w:rPr>
        <w:t>the</w:t>
      </w:r>
      <w:r>
        <w:rPr>
          <w:b/>
          <w:color w:val="221F1F"/>
          <w:spacing w:val="-17"/>
        </w:rPr>
        <w:t xml:space="preserve"> </w:t>
      </w:r>
      <w:r>
        <w:rPr>
          <w:b/>
          <w:color w:val="221F1F"/>
        </w:rPr>
        <w:t>SCC,</w:t>
      </w:r>
      <w:r>
        <w:rPr>
          <w:b/>
          <w:color w:val="221F1F"/>
          <w:spacing w:val="-15"/>
        </w:rPr>
        <w:t xml:space="preserve"> </w:t>
      </w:r>
      <w:r>
        <w:rPr>
          <w:color w:val="221F1F"/>
        </w:rPr>
        <w:t>by</w:t>
      </w:r>
      <w:r>
        <w:rPr>
          <w:color w:val="221F1F"/>
          <w:spacing w:val="-17"/>
        </w:rPr>
        <w:t xml:space="preserve"> </w:t>
      </w:r>
      <w:r>
        <w:rPr>
          <w:color w:val="221F1F"/>
        </w:rPr>
        <w:t>a</w:t>
      </w:r>
      <w:r>
        <w:rPr>
          <w:color w:val="221F1F"/>
          <w:spacing w:val="-17"/>
        </w:rPr>
        <w:t xml:space="preserve"> </w:t>
      </w:r>
      <w:r>
        <w:rPr>
          <w:color w:val="221F1F"/>
        </w:rPr>
        <w:t>bank</w:t>
      </w:r>
      <w:r>
        <w:rPr>
          <w:color w:val="221F1F"/>
          <w:spacing w:val="-17"/>
        </w:rPr>
        <w:t xml:space="preserve"> </w:t>
      </w:r>
      <w:r>
        <w:rPr>
          <w:color w:val="221F1F"/>
        </w:rPr>
        <w:t>or</w:t>
      </w:r>
      <w:r>
        <w:rPr>
          <w:color w:val="221F1F"/>
          <w:spacing w:val="-16"/>
        </w:rPr>
        <w:t xml:space="preserve"> </w:t>
      </w:r>
      <w:r>
        <w:rPr>
          <w:color w:val="221F1F"/>
        </w:rPr>
        <w:t>surety</w:t>
      </w:r>
      <w:r>
        <w:rPr>
          <w:color w:val="221F1F"/>
          <w:spacing w:val="-17"/>
        </w:rPr>
        <w:t xml:space="preserve"> </w:t>
      </w:r>
      <w:r>
        <w:rPr>
          <w:color w:val="221F1F"/>
        </w:rPr>
        <w:t>acceptable</w:t>
      </w:r>
      <w:r>
        <w:rPr>
          <w:color w:val="221F1F"/>
          <w:spacing w:val="9"/>
        </w:rPr>
        <w:t xml:space="preserve"> </w:t>
      </w:r>
      <w:r>
        <w:rPr>
          <w:color w:val="221F1F"/>
        </w:rPr>
        <w:t>to</w:t>
      </w:r>
      <w:r>
        <w:rPr>
          <w:color w:val="221F1F"/>
          <w:spacing w:val="9"/>
        </w:rPr>
        <w:t xml:space="preserve"> </w:t>
      </w:r>
      <w:r>
        <w:rPr>
          <w:color w:val="221F1F"/>
        </w:rPr>
        <w:t>the</w:t>
      </w:r>
      <w:r>
        <w:rPr>
          <w:color w:val="221F1F"/>
          <w:spacing w:val="9"/>
        </w:rPr>
        <w:t xml:space="preserve"> </w:t>
      </w:r>
      <w:r>
        <w:rPr>
          <w:color w:val="221F1F"/>
        </w:rPr>
        <w:t>Procuring</w:t>
      </w:r>
      <w:r>
        <w:rPr>
          <w:color w:val="221F1F"/>
          <w:spacing w:val="-53"/>
        </w:rPr>
        <w:t xml:space="preserve"> </w:t>
      </w:r>
      <w:r>
        <w:rPr>
          <w:color w:val="221F1F"/>
        </w:rPr>
        <w:t>Entity,</w:t>
      </w:r>
      <w:r>
        <w:rPr>
          <w:color w:val="221F1F"/>
          <w:spacing w:val="-14"/>
        </w:rPr>
        <w:t xml:space="preserve"> </w:t>
      </w:r>
      <w:r>
        <w:rPr>
          <w:color w:val="221F1F"/>
        </w:rPr>
        <w:t>and</w:t>
      </w:r>
      <w:r>
        <w:rPr>
          <w:color w:val="221F1F"/>
          <w:spacing w:val="-9"/>
        </w:rPr>
        <w:t xml:space="preserve"> </w:t>
      </w:r>
      <w:r>
        <w:rPr>
          <w:color w:val="221F1F"/>
        </w:rPr>
        <w:t>denominated</w:t>
      </w:r>
      <w:r>
        <w:rPr>
          <w:color w:val="221F1F"/>
          <w:spacing w:val="-10"/>
        </w:rPr>
        <w:t xml:space="preserve"> </w:t>
      </w:r>
      <w:r>
        <w:rPr>
          <w:color w:val="221F1F"/>
        </w:rPr>
        <w:t>in</w:t>
      </w:r>
      <w:r>
        <w:rPr>
          <w:color w:val="221F1F"/>
          <w:spacing w:val="-10"/>
        </w:rPr>
        <w:t xml:space="preserve"> </w:t>
      </w:r>
      <w:r>
        <w:rPr>
          <w:color w:val="221F1F"/>
        </w:rPr>
        <w:t>the</w:t>
      </w:r>
      <w:r>
        <w:rPr>
          <w:color w:val="221F1F"/>
          <w:spacing w:val="-8"/>
        </w:rPr>
        <w:t xml:space="preserve"> </w:t>
      </w:r>
      <w:r>
        <w:rPr>
          <w:color w:val="221F1F"/>
        </w:rPr>
        <w:t>types</w:t>
      </w:r>
      <w:r>
        <w:rPr>
          <w:color w:val="221F1F"/>
          <w:spacing w:val="-9"/>
        </w:rPr>
        <w:t xml:space="preserve"> </w:t>
      </w:r>
      <w:r>
        <w:rPr>
          <w:color w:val="221F1F"/>
        </w:rPr>
        <w:t>and</w:t>
      </w:r>
      <w:r>
        <w:rPr>
          <w:color w:val="221F1F"/>
          <w:spacing w:val="-9"/>
        </w:rPr>
        <w:t xml:space="preserve"> </w:t>
      </w:r>
      <w:r>
        <w:rPr>
          <w:color w:val="221F1F"/>
        </w:rPr>
        <w:t>proportions</w:t>
      </w:r>
      <w:r>
        <w:rPr>
          <w:color w:val="221F1F"/>
          <w:spacing w:val="-9"/>
        </w:rPr>
        <w:t xml:space="preserve"> </w:t>
      </w:r>
      <w:r>
        <w:rPr>
          <w:color w:val="221F1F"/>
        </w:rPr>
        <w:t>of</w:t>
      </w:r>
      <w:r>
        <w:rPr>
          <w:color w:val="221F1F"/>
          <w:spacing w:val="-11"/>
        </w:rPr>
        <w:t xml:space="preserve"> </w:t>
      </w:r>
      <w:r>
        <w:rPr>
          <w:color w:val="221F1F"/>
        </w:rPr>
        <w:t>the</w:t>
      </w:r>
      <w:r>
        <w:rPr>
          <w:color w:val="221F1F"/>
          <w:spacing w:val="-8"/>
        </w:rPr>
        <w:t xml:space="preserve"> </w:t>
      </w:r>
      <w:r>
        <w:rPr>
          <w:color w:val="221F1F"/>
        </w:rPr>
        <w:t>currencies</w:t>
      </w:r>
      <w:r>
        <w:rPr>
          <w:color w:val="221F1F"/>
          <w:spacing w:val="-9"/>
        </w:rPr>
        <w:t xml:space="preserve"> </w:t>
      </w:r>
      <w:r>
        <w:rPr>
          <w:color w:val="221F1F"/>
        </w:rPr>
        <w:t>in</w:t>
      </w:r>
      <w:r>
        <w:rPr>
          <w:color w:val="221F1F"/>
          <w:spacing w:val="-6"/>
        </w:rPr>
        <w:t xml:space="preserve"> </w:t>
      </w:r>
      <w:r>
        <w:rPr>
          <w:color w:val="221F1F"/>
        </w:rPr>
        <w:t>which</w:t>
      </w:r>
      <w:r>
        <w:rPr>
          <w:color w:val="221F1F"/>
          <w:spacing w:val="-12"/>
        </w:rPr>
        <w:t xml:space="preserve"> </w:t>
      </w:r>
      <w:r>
        <w:rPr>
          <w:color w:val="221F1F"/>
        </w:rPr>
        <w:t>the</w:t>
      </w:r>
      <w:r>
        <w:rPr>
          <w:color w:val="221F1F"/>
          <w:spacing w:val="-12"/>
        </w:rPr>
        <w:t xml:space="preserve"> </w:t>
      </w:r>
      <w:r>
        <w:rPr>
          <w:color w:val="221F1F"/>
        </w:rPr>
        <w:t>Contract</w:t>
      </w:r>
      <w:r>
        <w:rPr>
          <w:color w:val="221F1F"/>
          <w:spacing w:val="-7"/>
        </w:rPr>
        <w:t xml:space="preserve"> </w:t>
      </w:r>
      <w:r>
        <w:rPr>
          <w:color w:val="221F1F"/>
        </w:rPr>
        <w:t>Price</w:t>
      </w:r>
      <w:r>
        <w:rPr>
          <w:color w:val="221F1F"/>
          <w:spacing w:val="-9"/>
        </w:rPr>
        <w:t xml:space="preserve"> </w:t>
      </w:r>
      <w:r>
        <w:rPr>
          <w:color w:val="221F1F"/>
        </w:rPr>
        <w:t>is</w:t>
      </w:r>
      <w:r>
        <w:rPr>
          <w:color w:val="221F1F"/>
          <w:spacing w:val="-9"/>
        </w:rPr>
        <w:t xml:space="preserve"> </w:t>
      </w:r>
      <w:r>
        <w:rPr>
          <w:color w:val="221F1F"/>
        </w:rPr>
        <w:t>payable.</w:t>
      </w:r>
      <w:r>
        <w:rPr>
          <w:color w:val="221F1F"/>
          <w:spacing w:val="-12"/>
        </w:rPr>
        <w:t xml:space="preserve"> </w:t>
      </w:r>
      <w:r>
        <w:rPr>
          <w:color w:val="221F1F"/>
        </w:rPr>
        <w:t>The</w:t>
      </w:r>
      <w:r>
        <w:rPr>
          <w:color w:val="221F1F"/>
          <w:spacing w:val="-52"/>
        </w:rPr>
        <w:t xml:space="preserve"> </w:t>
      </w:r>
      <w:r>
        <w:rPr>
          <w:color w:val="221F1F"/>
        </w:rPr>
        <w:t>Performance Security shall be valid until a date 28 day from the date of issue of the Certiﬁcate of Completion in</w:t>
      </w:r>
      <w:r>
        <w:rPr>
          <w:color w:val="221F1F"/>
          <w:spacing w:val="-52"/>
        </w:rPr>
        <w:t xml:space="preserve"> </w:t>
      </w:r>
      <w:r>
        <w:rPr>
          <w:color w:val="221F1F"/>
          <w:spacing w:val="-1"/>
        </w:rPr>
        <w:t>the</w:t>
      </w:r>
      <w:r>
        <w:rPr>
          <w:color w:val="221F1F"/>
          <w:spacing w:val="-12"/>
        </w:rPr>
        <w:t xml:space="preserve"> </w:t>
      </w:r>
      <w:r>
        <w:rPr>
          <w:color w:val="221F1F"/>
          <w:spacing w:val="-1"/>
        </w:rPr>
        <w:t>case</w:t>
      </w:r>
      <w:r>
        <w:rPr>
          <w:color w:val="221F1F"/>
          <w:spacing w:val="-9"/>
        </w:rPr>
        <w:t xml:space="preserve"> </w:t>
      </w:r>
      <w:r>
        <w:rPr>
          <w:color w:val="221F1F"/>
          <w:spacing w:val="-1"/>
        </w:rPr>
        <w:t>of</w:t>
      </w:r>
      <w:r>
        <w:rPr>
          <w:color w:val="221F1F"/>
          <w:spacing w:val="-11"/>
        </w:rPr>
        <w:t xml:space="preserve"> </w:t>
      </w:r>
      <w:r>
        <w:rPr>
          <w:color w:val="221F1F"/>
          <w:spacing w:val="-1"/>
        </w:rPr>
        <w:t>a</w:t>
      </w:r>
      <w:r>
        <w:rPr>
          <w:color w:val="221F1F"/>
          <w:spacing w:val="-9"/>
        </w:rPr>
        <w:t xml:space="preserve"> </w:t>
      </w:r>
      <w:r>
        <w:rPr>
          <w:color w:val="221F1F"/>
          <w:spacing w:val="-1"/>
        </w:rPr>
        <w:t>Bank</w:t>
      </w:r>
      <w:r>
        <w:rPr>
          <w:color w:val="221F1F"/>
          <w:spacing w:val="-12"/>
        </w:rPr>
        <w:t xml:space="preserve"> </w:t>
      </w:r>
      <w:r>
        <w:rPr>
          <w:color w:val="221F1F"/>
          <w:spacing w:val="-1"/>
        </w:rPr>
        <w:t>Guarantee,</w:t>
      </w:r>
      <w:r>
        <w:rPr>
          <w:color w:val="221F1F"/>
          <w:spacing w:val="-9"/>
        </w:rPr>
        <w:t xml:space="preserve"> </w:t>
      </w:r>
      <w:r>
        <w:rPr>
          <w:color w:val="221F1F"/>
        </w:rPr>
        <w:t>and</w:t>
      </w:r>
      <w:r>
        <w:rPr>
          <w:color w:val="221F1F"/>
          <w:spacing w:val="-10"/>
        </w:rPr>
        <w:t xml:space="preserve"> </w:t>
      </w:r>
      <w:r>
        <w:rPr>
          <w:color w:val="221F1F"/>
        </w:rPr>
        <w:t>until</w:t>
      </w:r>
      <w:r>
        <w:rPr>
          <w:color w:val="221F1F"/>
          <w:spacing w:val="-11"/>
        </w:rPr>
        <w:t xml:space="preserve"> </w:t>
      </w:r>
      <w:r>
        <w:rPr>
          <w:color w:val="221F1F"/>
        </w:rPr>
        <w:t>one</w:t>
      </w:r>
      <w:r>
        <w:rPr>
          <w:color w:val="221F1F"/>
          <w:spacing w:val="-12"/>
        </w:rPr>
        <w:t xml:space="preserve"> </w:t>
      </w:r>
      <w:r>
        <w:rPr>
          <w:color w:val="221F1F"/>
        </w:rPr>
        <w:t>year</w:t>
      </w:r>
      <w:r>
        <w:rPr>
          <w:color w:val="221F1F"/>
          <w:spacing w:val="-11"/>
        </w:rPr>
        <w:t xml:space="preserve"> </w:t>
      </w:r>
      <w:r>
        <w:rPr>
          <w:color w:val="221F1F"/>
        </w:rPr>
        <w:t>from</w:t>
      </w:r>
      <w:r>
        <w:rPr>
          <w:color w:val="221F1F"/>
          <w:spacing w:val="-13"/>
        </w:rPr>
        <w:t xml:space="preserve"> </w:t>
      </w:r>
      <w:r>
        <w:rPr>
          <w:color w:val="221F1F"/>
        </w:rPr>
        <w:t>the</w:t>
      </w:r>
      <w:r>
        <w:rPr>
          <w:color w:val="221F1F"/>
          <w:spacing w:val="-9"/>
        </w:rPr>
        <w:t xml:space="preserve"> </w:t>
      </w:r>
      <w:r>
        <w:rPr>
          <w:color w:val="221F1F"/>
        </w:rPr>
        <w:t>date</w:t>
      </w:r>
      <w:r>
        <w:rPr>
          <w:color w:val="221F1F"/>
          <w:spacing w:val="-12"/>
        </w:rPr>
        <w:t xml:space="preserve"> </w:t>
      </w:r>
      <w:r>
        <w:rPr>
          <w:color w:val="221F1F"/>
        </w:rPr>
        <w:t>of issue</w:t>
      </w:r>
      <w:r>
        <w:rPr>
          <w:color w:val="221F1F"/>
          <w:spacing w:val="-19"/>
        </w:rPr>
        <w:t xml:space="preserve"> </w:t>
      </w:r>
      <w:r>
        <w:rPr>
          <w:color w:val="221F1F"/>
        </w:rPr>
        <w:t>of</w:t>
      </w:r>
      <w:r>
        <w:rPr>
          <w:color w:val="221F1F"/>
          <w:spacing w:val="-21"/>
        </w:rPr>
        <w:t xml:space="preserve"> </w:t>
      </w:r>
      <w:r>
        <w:rPr>
          <w:color w:val="221F1F"/>
        </w:rPr>
        <w:t>the</w:t>
      </w:r>
      <w:r>
        <w:rPr>
          <w:color w:val="221F1F"/>
          <w:spacing w:val="-21"/>
        </w:rPr>
        <w:t xml:space="preserve"> </w:t>
      </w:r>
      <w:r>
        <w:rPr>
          <w:color w:val="221F1F"/>
        </w:rPr>
        <w:t>Completion</w:t>
      </w:r>
      <w:r>
        <w:rPr>
          <w:color w:val="221F1F"/>
          <w:spacing w:val="-21"/>
        </w:rPr>
        <w:t xml:space="preserve"> </w:t>
      </w:r>
      <w:r>
        <w:rPr>
          <w:color w:val="221F1F"/>
        </w:rPr>
        <w:t>Certiﬁcate</w:t>
      </w:r>
      <w:r>
        <w:rPr>
          <w:color w:val="221F1F"/>
          <w:spacing w:val="-21"/>
        </w:rPr>
        <w:t xml:space="preserve"> </w:t>
      </w:r>
      <w:r>
        <w:rPr>
          <w:color w:val="221F1F"/>
        </w:rPr>
        <w:t>in</w:t>
      </w:r>
      <w:r>
        <w:rPr>
          <w:color w:val="221F1F"/>
          <w:spacing w:val="-24"/>
        </w:rPr>
        <w:t xml:space="preserve"> </w:t>
      </w:r>
      <w:r>
        <w:rPr>
          <w:color w:val="221F1F"/>
        </w:rPr>
        <w:t>the</w:t>
      </w:r>
      <w:r>
        <w:rPr>
          <w:color w:val="221F1F"/>
          <w:spacing w:val="-21"/>
        </w:rPr>
        <w:t xml:space="preserve"> </w:t>
      </w:r>
      <w:r>
        <w:rPr>
          <w:color w:val="221F1F"/>
        </w:rPr>
        <w:t>case</w:t>
      </w:r>
      <w:r>
        <w:rPr>
          <w:color w:val="221F1F"/>
          <w:spacing w:val="-21"/>
        </w:rPr>
        <w:t xml:space="preserve"> </w:t>
      </w:r>
      <w:r>
        <w:rPr>
          <w:color w:val="221F1F"/>
        </w:rPr>
        <w:t>of</w:t>
      </w:r>
      <w:r>
        <w:rPr>
          <w:color w:val="221F1F"/>
          <w:spacing w:val="-21"/>
        </w:rPr>
        <w:t xml:space="preserve"> </w:t>
      </w:r>
      <w:r>
        <w:rPr>
          <w:color w:val="221F1F"/>
        </w:rPr>
        <w:t>a</w:t>
      </w:r>
      <w:r>
        <w:rPr>
          <w:color w:val="221F1F"/>
          <w:spacing w:val="-53"/>
        </w:rPr>
        <w:t xml:space="preserve"> </w:t>
      </w:r>
      <w:r>
        <w:rPr>
          <w:color w:val="221F1F"/>
        </w:rPr>
        <w:t>Performance</w:t>
      </w:r>
      <w:r>
        <w:rPr>
          <w:color w:val="221F1F"/>
          <w:spacing w:val="-23"/>
        </w:rPr>
        <w:t xml:space="preserve"> </w:t>
      </w:r>
      <w:r>
        <w:rPr>
          <w:color w:val="221F1F"/>
        </w:rPr>
        <w:t>Bond.</w:t>
      </w:r>
    </w:p>
    <w:p>
      <w:pPr>
        <w:pStyle w:val="7"/>
        <w:spacing w:before="8"/>
        <w:rPr>
          <w:sz w:val="22"/>
        </w:rPr>
      </w:pPr>
    </w:p>
    <w:p>
      <w:pPr>
        <w:pStyle w:val="3"/>
        <w:numPr>
          <w:ilvl w:val="0"/>
          <w:numId w:val="98"/>
        </w:numPr>
        <w:tabs>
          <w:tab w:val="left" w:pos="821"/>
          <w:tab w:val="left" w:pos="822"/>
        </w:tabs>
        <w:ind w:left="821" w:hanging="566"/>
        <w:outlineLvl w:val="0"/>
        <w:rPr>
          <w:color w:val="221F1F"/>
        </w:rPr>
      </w:pPr>
      <w:bookmarkStart w:id="279" w:name="_Toc25708"/>
      <w:r>
        <w:rPr>
          <w:color w:val="221F1F"/>
        </w:rPr>
        <w:t>Dayworks</w:t>
      </w:r>
      <w:bookmarkEnd w:id="279"/>
    </w:p>
    <w:p>
      <w:pPr>
        <w:pStyle w:val="7"/>
        <w:spacing w:before="6"/>
        <w:rPr>
          <w:b/>
          <w:sz w:val="20"/>
        </w:rPr>
      </w:pPr>
    </w:p>
    <w:p>
      <w:pPr>
        <w:spacing w:line="232" w:lineRule="auto"/>
        <w:ind w:left="686" w:right="716"/>
        <w:jc w:val="both"/>
      </w:pPr>
      <w:r>
        <w:rPr>
          <w:color w:val="221F1F"/>
        </w:rPr>
        <w:t>If applicable, the Dayworks rates in the Contractor's Bid shall be used only when the Project Manager has given</w:t>
      </w:r>
      <w:r>
        <w:rPr>
          <w:color w:val="221F1F"/>
          <w:spacing w:val="1"/>
        </w:rPr>
        <w:t xml:space="preserve"> </w:t>
      </w:r>
      <w:r>
        <w:rPr>
          <w:color w:val="221F1F"/>
        </w:rPr>
        <w:t>written</w:t>
      </w:r>
      <w:r>
        <w:rPr>
          <w:color w:val="221F1F"/>
          <w:spacing w:val="-27"/>
        </w:rPr>
        <w:t xml:space="preserve"> </w:t>
      </w:r>
      <w:r>
        <w:rPr>
          <w:color w:val="221F1F"/>
        </w:rPr>
        <w:t>instructions</w:t>
      </w:r>
      <w:r>
        <w:rPr>
          <w:color w:val="221F1F"/>
          <w:spacing w:val="-2"/>
        </w:rPr>
        <w:t xml:space="preserve"> </w:t>
      </w:r>
      <w:r>
        <w:rPr>
          <w:color w:val="221F1F"/>
        </w:rPr>
        <w:t>in advance</w:t>
      </w:r>
      <w:r>
        <w:rPr>
          <w:color w:val="221F1F"/>
          <w:spacing w:val="1"/>
        </w:rPr>
        <w:t xml:space="preserve"> </w:t>
      </w:r>
      <w:r>
        <w:rPr>
          <w:color w:val="221F1F"/>
        </w:rPr>
        <w:t>for additional</w:t>
      </w:r>
      <w:r>
        <w:rPr>
          <w:color w:val="221F1F"/>
          <w:spacing w:val="-1"/>
        </w:rPr>
        <w:t xml:space="preserve"> </w:t>
      </w:r>
      <w:r>
        <w:rPr>
          <w:color w:val="221F1F"/>
        </w:rPr>
        <w:t>work</w:t>
      </w:r>
      <w:r>
        <w:rPr>
          <w:color w:val="221F1F"/>
          <w:spacing w:val="-2"/>
        </w:rPr>
        <w:t xml:space="preserve"> </w:t>
      </w:r>
      <w:r>
        <w:rPr>
          <w:color w:val="221F1F"/>
        </w:rPr>
        <w:t>to</w:t>
      </w:r>
      <w:r>
        <w:rPr>
          <w:color w:val="221F1F"/>
          <w:spacing w:val="-1"/>
        </w:rPr>
        <w:t xml:space="preserve"> </w:t>
      </w:r>
      <w:r>
        <w:rPr>
          <w:color w:val="221F1F"/>
        </w:rPr>
        <w:t>be paid for</w:t>
      </w:r>
      <w:r>
        <w:rPr>
          <w:color w:val="221F1F"/>
          <w:spacing w:val="1"/>
        </w:rPr>
        <w:t xml:space="preserve"> </w:t>
      </w:r>
      <w:r>
        <w:rPr>
          <w:color w:val="221F1F"/>
        </w:rPr>
        <w:t>in</w:t>
      </w:r>
      <w:r>
        <w:rPr>
          <w:color w:val="221F1F"/>
          <w:spacing w:val="-1"/>
        </w:rPr>
        <w:t xml:space="preserve"> </w:t>
      </w:r>
      <w:r>
        <w:rPr>
          <w:color w:val="221F1F"/>
        </w:rPr>
        <w:t>that</w:t>
      </w:r>
      <w:r>
        <w:rPr>
          <w:color w:val="221F1F"/>
          <w:spacing w:val="1"/>
        </w:rPr>
        <w:t xml:space="preserve"> </w:t>
      </w:r>
      <w:r>
        <w:rPr>
          <w:color w:val="221F1F"/>
        </w:rPr>
        <w:t>way.</w:t>
      </w:r>
    </w:p>
    <w:p>
      <w:pPr>
        <w:pStyle w:val="7"/>
        <w:spacing w:before="8"/>
        <w:rPr>
          <w:sz w:val="20"/>
        </w:rPr>
      </w:pPr>
    </w:p>
    <w:p>
      <w:pPr>
        <w:spacing w:line="230" w:lineRule="auto"/>
        <w:ind w:left="686" w:right="716"/>
        <w:jc w:val="both"/>
      </w:pPr>
      <w:r>
        <w:rPr>
          <w:color w:val="221F1F"/>
          <w:spacing w:val="-1"/>
        </w:rPr>
        <w:t>All</w:t>
      </w:r>
      <w:r>
        <w:rPr>
          <w:color w:val="221F1F"/>
          <w:spacing w:val="-4"/>
        </w:rPr>
        <w:t xml:space="preserve"> </w:t>
      </w:r>
      <w:r>
        <w:rPr>
          <w:color w:val="221F1F"/>
          <w:spacing w:val="-1"/>
        </w:rPr>
        <w:t>work</w:t>
      </w:r>
      <w:r>
        <w:rPr>
          <w:color w:val="221F1F"/>
          <w:spacing w:val="-22"/>
        </w:rPr>
        <w:t xml:space="preserve"> </w:t>
      </w:r>
      <w:r>
        <w:rPr>
          <w:color w:val="221F1F"/>
          <w:spacing w:val="-1"/>
        </w:rPr>
        <w:t>to</w:t>
      </w:r>
      <w:r>
        <w:rPr>
          <w:color w:val="221F1F"/>
          <w:spacing w:val="-19"/>
        </w:rPr>
        <w:t xml:space="preserve"> </w:t>
      </w:r>
      <w:r>
        <w:rPr>
          <w:color w:val="221F1F"/>
          <w:spacing w:val="-1"/>
        </w:rPr>
        <w:t>be</w:t>
      </w:r>
      <w:r>
        <w:rPr>
          <w:color w:val="221F1F"/>
          <w:spacing w:val="-19"/>
        </w:rPr>
        <w:t xml:space="preserve"> </w:t>
      </w:r>
      <w:r>
        <w:rPr>
          <w:color w:val="221F1F"/>
          <w:spacing w:val="-1"/>
        </w:rPr>
        <w:t>paid</w:t>
      </w:r>
      <w:r>
        <w:rPr>
          <w:color w:val="221F1F"/>
          <w:spacing w:val="-22"/>
        </w:rPr>
        <w:t xml:space="preserve"> </w:t>
      </w:r>
      <w:r>
        <w:rPr>
          <w:color w:val="221F1F"/>
          <w:spacing w:val="-1"/>
        </w:rPr>
        <w:t>for</w:t>
      </w:r>
      <w:r>
        <w:rPr>
          <w:color w:val="221F1F"/>
          <w:spacing w:val="-21"/>
        </w:rPr>
        <w:t xml:space="preserve"> </w:t>
      </w:r>
      <w:r>
        <w:rPr>
          <w:color w:val="221F1F"/>
          <w:spacing w:val="-1"/>
        </w:rPr>
        <w:t>as</w:t>
      </w:r>
      <w:r>
        <w:rPr>
          <w:color w:val="221F1F"/>
          <w:spacing w:val="-18"/>
        </w:rPr>
        <w:t xml:space="preserve"> </w:t>
      </w:r>
      <w:r>
        <w:rPr>
          <w:color w:val="221F1F"/>
        </w:rPr>
        <w:t>Dayworks</w:t>
      </w:r>
      <w:r>
        <w:rPr>
          <w:color w:val="221F1F"/>
          <w:spacing w:val="-19"/>
        </w:rPr>
        <w:t xml:space="preserve"> </w:t>
      </w:r>
      <w:r>
        <w:rPr>
          <w:color w:val="221F1F"/>
        </w:rPr>
        <w:t>shall</w:t>
      </w:r>
      <w:r>
        <w:rPr>
          <w:color w:val="221F1F"/>
          <w:spacing w:val="-18"/>
        </w:rPr>
        <w:t xml:space="preserve"> </w:t>
      </w:r>
      <w:r>
        <w:rPr>
          <w:color w:val="221F1F"/>
        </w:rPr>
        <w:t>be</w:t>
      </w:r>
      <w:r>
        <w:rPr>
          <w:color w:val="221F1F"/>
          <w:spacing w:val="-19"/>
        </w:rPr>
        <w:t xml:space="preserve"> </w:t>
      </w:r>
      <w:r>
        <w:rPr>
          <w:color w:val="221F1F"/>
        </w:rPr>
        <w:t>recorded</w:t>
      </w:r>
      <w:r>
        <w:rPr>
          <w:color w:val="221F1F"/>
          <w:spacing w:val="-19"/>
        </w:rPr>
        <w:t xml:space="preserve"> </w:t>
      </w:r>
      <w:r>
        <w:rPr>
          <w:color w:val="221F1F"/>
        </w:rPr>
        <w:t>by</w:t>
      </w:r>
      <w:r>
        <w:rPr>
          <w:color w:val="221F1F"/>
          <w:spacing w:val="-24"/>
        </w:rPr>
        <w:t xml:space="preserve"> </w:t>
      </w:r>
      <w:r>
        <w:rPr>
          <w:color w:val="221F1F"/>
        </w:rPr>
        <w:t>the</w:t>
      </w:r>
      <w:r>
        <w:rPr>
          <w:color w:val="221F1F"/>
          <w:spacing w:val="-19"/>
        </w:rPr>
        <w:t xml:space="preserve"> </w:t>
      </w:r>
      <w:r>
        <w:rPr>
          <w:color w:val="221F1F"/>
        </w:rPr>
        <w:t>Contractor</w:t>
      </w:r>
      <w:r>
        <w:rPr>
          <w:color w:val="221F1F"/>
          <w:spacing w:val="-18"/>
        </w:rPr>
        <w:t xml:space="preserve"> </w:t>
      </w:r>
      <w:r>
        <w:rPr>
          <w:color w:val="221F1F"/>
        </w:rPr>
        <w:t>on</w:t>
      </w:r>
      <w:r>
        <w:rPr>
          <w:color w:val="221F1F"/>
          <w:spacing w:val="-22"/>
        </w:rPr>
        <w:t xml:space="preserve"> </w:t>
      </w:r>
      <w:r>
        <w:rPr>
          <w:color w:val="221F1F"/>
        </w:rPr>
        <w:t>forms</w:t>
      </w:r>
      <w:r>
        <w:rPr>
          <w:color w:val="221F1F"/>
          <w:spacing w:val="-18"/>
        </w:rPr>
        <w:t xml:space="preserve"> </w:t>
      </w:r>
      <w:r>
        <w:rPr>
          <w:color w:val="221F1F"/>
        </w:rPr>
        <w:t>approved</w:t>
      </w:r>
      <w:r>
        <w:rPr>
          <w:color w:val="221F1F"/>
          <w:spacing w:val="-19"/>
        </w:rPr>
        <w:t xml:space="preserve"> </w:t>
      </w:r>
      <w:r>
        <w:rPr>
          <w:color w:val="221F1F"/>
        </w:rPr>
        <w:t>by</w:t>
      </w:r>
      <w:r>
        <w:rPr>
          <w:color w:val="221F1F"/>
          <w:spacing w:val="-22"/>
        </w:rPr>
        <w:t xml:space="preserve"> </w:t>
      </w:r>
      <w:r>
        <w:rPr>
          <w:color w:val="221F1F"/>
        </w:rPr>
        <w:t>the</w:t>
      </w:r>
      <w:r>
        <w:rPr>
          <w:color w:val="221F1F"/>
          <w:spacing w:val="-19"/>
        </w:rPr>
        <w:t xml:space="preserve"> </w:t>
      </w:r>
      <w:r>
        <w:rPr>
          <w:color w:val="221F1F"/>
        </w:rPr>
        <w:t>Project</w:t>
      </w:r>
      <w:r>
        <w:rPr>
          <w:color w:val="221F1F"/>
          <w:spacing w:val="-6"/>
        </w:rPr>
        <w:t xml:space="preserve"> </w:t>
      </w:r>
      <w:r>
        <w:rPr>
          <w:color w:val="221F1F"/>
        </w:rPr>
        <w:t>Manager.</w:t>
      </w:r>
      <w:r>
        <w:rPr>
          <w:color w:val="221F1F"/>
          <w:spacing w:val="-52"/>
        </w:rPr>
        <w:t xml:space="preserve"> </w:t>
      </w:r>
      <w:r>
        <w:rPr>
          <w:color w:val="221F1F"/>
          <w:spacing w:val="-1"/>
        </w:rPr>
        <w:t>Each</w:t>
      </w:r>
      <w:r>
        <w:rPr>
          <w:color w:val="221F1F"/>
          <w:spacing w:val="-7"/>
        </w:rPr>
        <w:t xml:space="preserve"> </w:t>
      </w:r>
      <w:r>
        <w:rPr>
          <w:color w:val="221F1F"/>
          <w:spacing w:val="-1"/>
        </w:rPr>
        <w:t>completed</w:t>
      </w:r>
      <w:r>
        <w:rPr>
          <w:color w:val="221F1F"/>
          <w:spacing w:val="-9"/>
        </w:rPr>
        <w:t xml:space="preserve"> </w:t>
      </w:r>
      <w:r>
        <w:rPr>
          <w:color w:val="221F1F"/>
          <w:spacing w:val="-1"/>
        </w:rPr>
        <w:t>form</w:t>
      </w:r>
      <w:r>
        <w:rPr>
          <w:color w:val="221F1F"/>
          <w:spacing w:val="-11"/>
        </w:rPr>
        <w:t xml:space="preserve"> </w:t>
      </w:r>
      <w:r>
        <w:rPr>
          <w:color w:val="221F1F"/>
        </w:rPr>
        <w:t>shall</w:t>
      </w:r>
      <w:r>
        <w:rPr>
          <w:color w:val="221F1F"/>
          <w:spacing w:val="-8"/>
        </w:rPr>
        <w:t xml:space="preserve"> </w:t>
      </w:r>
      <w:r>
        <w:rPr>
          <w:color w:val="221F1F"/>
        </w:rPr>
        <w:t>be</w:t>
      </w:r>
      <w:r>
        <w:rPr>
          <w:color w:val="221F1F"/>
          <w:spacing w:val="-7"/>
        </w:rPr>
        <w:t xml:space="preserve"> </w:t>
      </w:r>
      <w:r>
        <w:rPr>
          <w:color w:val="221F1F"/>
        </w:rPr>
        <w:t>veriﬁed</w:t>
      </w:r>
      <w:r>
        <w:rPr>
          <w:color w:val="221F1F"/>
          <w:spacing w:val="-7"/>
        </w:rPr>
        <w:t xml:space="preserve"> </w:t>
      </w:r>
      <w:r>
        <w:rPr>
          <w:color w:val="221F1F"/>
        </w:rPr>
        <w:t>and</w:t>
      </w:r>
      <w:r>
        <w:rPr>
          <w:color w:val="221F1F"/>
          <w:spacing w:val="-10"/>
        </w:rPr>
        <w:t xml:space="preserve"> </w:t>
      </w:r>
      <w:r>
        <w:rPr>
          <w:color w:val="221F1F"/>
        </w:rPr>
        <w:t>signed</w:t>
      </w:r>
      <w:r>
        <w:rPr>
          <w:color w:val="221F1F"/>
          <w:spacing w:val="-6"/>
        </w:rPr>
        <w:t xml:space="preserve"> </w:t>
      </w:r>
      <w:r>
        <w:rPr>
          <w:color w:val="221F1F"/>
        </w:rPr>
        <w:t>by</w:t>
      </w:r>
      <w:r>
        <w:rPr>
          <w:color w:val="221F1F"/>
          <w:spacing w:val="-9"/>
        </w:rPr>
        <w:t xml:space="preserve"> </w:t>
      </w:r>
      <w:r>
        <w:rPr>
          <w:color w:val="221F1F"/>
        </w:rPr>
        <w:t>the</w:t>
      </w:r>
      <w:r>
        <w:rPr>
          <w:color w:val="221F1F"/>
          <w:spacing w:val="-7"/>
        </w:rPr>
        <w:t xml:space="preserve"> </w:t>
      </w:r>
      <w:r>
        <w:rPr>
          <w:color w:val="221F1F"/>
        </w:rPr>
        <w:t>Project</w:t>
      </w:r>
      <w:r>
        <w:rPr>
          <w:color w:val="221F1F"/>
          <w:spacing w:val="-6"/>
        </w:rPr>
        <w:t xml:space="preserve"> </w:t>
      </w:r>
      <w:r>
        <w:rPr>
          <w:color w:val="221F1F"/>
        </w:rPr>
        <w:t>Manager</w:t>
      </w:r>
      <w:r>
        <w:rPr>
          <w:color w:val="221F1F"/>
          <w:spacing w:val="-6"/>
        </w:rPr>
        <w:t xml:space="preserve"> </w:t>
      </w:r>
      <w:r>
        <w:rPr>
          <w:color w:val="221F1F"/>
        </w:rPr>
        <w:t>within</w:t>
      </w:r>
      <w:r>
        <w:rPr>
          <w:color w:val="221F1F"/>
          <w:spacing w:val="-7"/>
        </w:rPr>
        <w:t xml:space="preserve"> </w:t>
      </w:r>
      <w:r>
        <w:rPr>
          <w:color w:val="221F1F"/>
        </w:rPr>
        <w:t>two</w:t>
      </w:r>
      <w:r>
        <w:rPr>
          <w:color w:val="221F1F"/>
          <w:spacing w:val="-7"/>
        </w:rPr>
        <w:t xml:space="preserve"> </w:t>
      </w:r>
      <w:r>
        <w:rPr>
          <w:color w:val="221F1F"/>
        </w:rPr>
        <w:t>days</w:t>
      </w:r>
      <w:r>
        <w:rPr>
          <w:color w:val="221F1F"/>
          <w:spacing w:val="-6"/>
        </w:rPr>
        <w:t xml:space="preserve"> </w:t>
      </w:r>
      <w:r>
        <w:rPr>
          <w:color w:val="221F1F"/>
        </w:rPr>
        <w:t>of</w:t>
      </w:r>
      <w:r>
        <w:rPr>
          <w:color w:val="221F1F"/>
          <w:spacing w:val="-2"/>
        </w:rPr>
        <w:t xml:space="preserve"> </w:t>
      </w:r>
      <w:r>
        <w:rPr>
          <w:color w:val="221F1F"/>
        </w:rPr>
        <w:t>the</w:t>
      </w:r>
      <w:r>
        <w:rPr>
          <w:color w:val="221F1F"/>
          <w:spacing w:val="-23"/>
        </w:rPr>
        <w:t xml:space="preserve"> </w:t>
      </w:r>
      <w:r>
        <w:rPr>
          <w:color w:val="221F1F"/>
        </w:rPr>
        <w:t>work</w:t>
      </w:r>
      <w:r>
        <w:rPr>
          <w:color w:val="221F1F"/>
          <w:spacing w:val="-24"/>
        </w:rPr>
        <w:t xml:space="preserve"> </w:t>
      </w:r>
      <w:r>
        <w:rPr>
          <w:color w:val="221F1F"/>
        </w:rPr>
        <w:t>being</w:t>
      </w:r>
      <w:r>
        <w:rPr>
          <w:color w:val="221F1F"/>
          <w:spacing w:val="-26"/>
        </w:rPr>
        <w:t xml:space="preserve"> </w:t>
      </w:r>
      <w:r>
        <w:rPr>
          <w:color w:val="221F1F"/>
        </w:rPr>
        <w:t>done.</w:t>
      </w:r>
    </w:p>
    <w:p>
      <w:pPr>
        <w:pStyle w:val="7"/>
        <w:spacing w:before="1"/>
        <w:rPr>
          <w:sz w:val="20"/>
        </w:rPr>
      </w:pPr>
    </w:p>
    <w:p>
      <w:pPr>
        <w:ind w:left="686"/>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shall</w:t>
      </w:r>
      <w:r>
        <w:rPr>
          <w:color w:val="221F1F"/>
          <w:spacing w:val="-23"/>
        </w:rPr>
        <w:t xml:space="preserve"> </w:t>
      </w:r>
      <w:r>
        <w:rPr>
          <w:color w:val="221F1F"/>
          <w:spacing w:val="-1"/>
        </w:rPr>
        <w:t>be</w:t>
      </w:r>
      <w:r>
        <w:rPr>
          <w:color w:val="221F1F"/>
          <w:spacing w:val="-24"/>
        </w:rPr>
        <w:t xml:space="preserve"> </w:t>
      </w:r>
      <w:r>
        <w:rPr>
          <w:color w:val="221F1F"/>
        </w:rPr>
        <w:t>paid</w:t>
      </w:r>
      <w:r>
        <w:rPr>
          <w:color w:val="221F1F"/>
          <w:spacing w:val="-24"/>
        </w:rPr>
        <w:t xml:space="preserve"> </w:t>
      </w:r>
      <w:r>
        <w:rPr>
          <w:color w:val="221F1F"/>
        </w:rPr>
        <w:t>for</w:t>
      </w:r>
      <w:r>
        <w:rPr>
          <w:color w:val="221F1F"/>
          <w:spacing w:val="-23"/>
        </w:rPr>
        <w:t xml:space="preserve"> </w:t>
      </w:r>
      <w:r>
        <w:rPr>
          <w:color w:val="221F1F"/>
        </w:rPr>
        <w:t>Dayworks</w:t>
      </w:r>
      <w:r>
        <w:rPr>
          <w:color w:val="221F1F"/>
          <w:spacing w:val="-21"/>
        </w:rPr>
        <w:t xml:space="preserve"> </w:t>
      </w:r>
      <w:r>
        <w:rPr>
          <w:color w:val="221F1F"/>
        </w:rPr>
        <w:t>subject</w:t>
      </w:r>
      <w:r>
        <w:rPr>
          <w:color w:val="221F1F"/>
          <w:spacing w:val="-23"/>
        </w:rPr>
        <w:t xml:space="preserve"> </w:t>
      </w:r>
      <w:r>
        <w:rPr>
          <w:color w:val="221F1F"/>
        </w:rPr>
        <w:t>to</w:t>
      </w:r>
      <w:r>
        <w:rPr>
          <w:color w:val="221F1F"/>
          <w:spacing w:val="-24"/>
        </w:rPr>
        <w:t xml:space="preserve"> </w:t>
      </w:r>
      <w:r>
        <w:rPr>
          <w:color w:val="221F1F"/>
        </w:rPr>
        <w:t>obtaining</w:t>
      </w:r>
      <w:r>
        <w:rPr>
          <w:color w:val="221F1F"/>
          <w:spacing w:val="-25"/>
        </w:rPr>
        <w:t xml:space="preserve"> </w:t>
      </w:r>
      <w:r>
        <w:rPr>
          <w:color w:val="221F1F"/>
        </w:rPr>
        <w:t>signed</w:t>
      </w:r>
      <w:r>
        <w:rPr>
          <w:color w:val="221F1F"/>
          <w:spacing w:val="-24"/>
        </w:rPr>
        <w:t xml:space="preserve"> </w:t>
      </w:r>
      <w:r>
        <w:rPr>
          <w:color w:val="221F1F"/>
        </w:rPr>
        <w:t>Dayworks</w:t>
      </w:r>
      <w:r>
        <w:rPr>
          <w:color w:val="221F1F"/>
          <w:spacing w:val="-20"/>
        </w:rPr>
        <w:t xml:space="preserve"> </w:t>
      </w:r>
      <w:r>
        <w:rPr>
          <w:color w:val="221F1F"/>
        </w:rPr>
        <w:t>forms.</w:t>
      </w:r>
    </w:p>
    <w:p>
      <w:pPr>
        <w:pStyle w:val="7"/>
        <w:rPr>
          <w:sz w:val="20"/>
        </w:rPr>
      </w:pPr>
    </w:p>
    <w:p>
      <w:pPr>
        <w:pStyle w:val="7"/>
        <w:spacing w:before="7"/>
        <w:rPr>
          <w:sz w:val="16"/>
        </w:rPr>
      </w:pPr>
      <w:r>
        <mc:AlternateContent>
          <mc:Choice Requires="wps">
            <w:drawing>
              <wp:anchor distT="0" distB="0" distL="0" distR="0" simplePos="0" relativeHeight="251725824" behindDoc="1" locked="0" layoutInCell="1" allowOverlap="1">
                <wp:simplePos x="0" y="0"/>
                <wp:positionH relativeFrom="page">
                  <wp:posOffset>541020</wp:posOffset>
                </wp:positionH>
                <wp:positionV relativeFrom="paragraph">
                  <wp:posOffset>149225</wp:posOffset>
                </wp:positionV>
                <wp:extent cx="2957830" cy="1270"/>
                <wp:effectExtent l="0" t="0" r="0" b="0"/>
                <wp:wrapTopAndBottom/>
                <wp:docPr id="193" name="Freeform 18"/>
                <wp:cNvGraphicFramePr/>
                <a:graphic xmlns:a="http://schemas.openxmlformats.org/drawingml/2006/main">
                  <a:graphicData uri="http://schemas.microsoft.com/office/word/2010/wordprocessingShape">
                    <wps:wsp>
                      <wps:cNvSpPr/>
                      <wps:spPr bwMode="auto">
                        <a:xfrm>
                          <a:off x="0" y="0"/>
                          <a:ext cx="2957830" cy="1270"/>
                        </a:xfrm>
                        <a:custGeom>
                          <a:avLst/>
                          <a:gdLst>
                            <a:gd name="T0" fmla="+- 0 852 852"/>
                            <a:gd name="T1" fmla="*/ T0 w 4658"/>
                            <a:gd name="T2" fmla="+- 0 5510 852"/>
                            <a:gd name="T3" fmla="*/ T2 w 4658"/>
                          </a:gdLst>
                          <a:ahLst/>
                          <a:cxnLst>
                            <a:cxn ang="0">
                              <a:pos x="T1" y="0"/>
                            </a:cxn>
                            <a:cxn ang="0">
                              <a:pos x="T3" y="0"/>
                            </a:cxn>
                          </a:cxnLst>
                          <a:rect l="0" t="0" r="r" b="b"/>
                          <a:pathLst>
                            <a:path w="4658">
                              <a:moveTo>
                                <a:pt x="0" y="0"/>
                              </a:moveTo>
                              <a:lnTo>
                                <a:pt x="4658"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8" o:spid="_x0000_s1026" o:spt="100" style="position:absolute;left:0pt;margin-left:42.6pt;margin-top:11.75pt;height:0.1pt;width:232.9pt;mso-position-horizontal-relative:page;mso-wrap-distance-bottom:0pt;mso-wrap-distance-top:0pt;z-index:-251590656;mso-width-relative:page;mso-height-relative:page;" filled="f" stroked="t" coordsize="4658,1" o:gfxdata="UEsDBAoAAAAAAIdO4kAAAAAAAAAAAAAAAAAEAAAAZHJzL1BLAwQUAAAACACHTuJAmXwOD9kAAAAI&#10;AQAADwAAAGRycy9kb3ducmV2LnhtbE2PQU+DQBCF7yb+h82YeDHtAhWtyNKDiYmaxsS2B45bdgQi&#10;O0vYheK/d3qqx3nv5c338s1sOzHh4FtHCuJlBAKpcqalWsFh/7pYg/BBk9GdI1Twix42xfVVrjPj&#10;TvSF0y7UgkvIZ1pBE0KfSemrBq32S9cjsfftBqsDn0MtzaBPXG47mUTRg7S6Jf7Q6B5fGqx+dqNV&#10;8PS5L6c5VGN5t/Vktm/l+8fqXqnbmzh6BhFwDpcwnPEZHQpmOrqRjBedgnWacFJBskpBsJ+mMW87&#10;noVHkEUu/w8o/gBQSwMEFAAAAAgAh07iQJU0bmOwAgAA2QUAAA4AAABkcnMvZTJvRG9jLnhtbK1U&#10;227bMAx9H7B/EPS4YfWlSZoEcYqhQYYBuxRo9gGKLMcGZFGT5Djd14+SnNTLMKAPe0hAmdTh4SHF&#10;1f2pleQojG1AFTS7SSkRikPZqENBf+y2H+aUWMdUySQoUdBnYen9+u2bVa+XIocaZCkMQRBll70u&#10;aO2cXiaJ5bVomb0BLRQ6KzAtc3g0h6Q0rEf0ViZ5ms6SHkypDXBhLX7dRCcdEM1rAKGqGi42wLtW&#10;KBdRjZDMYUm2brSl68C2qgR336vKCkdkQbFSF/4xCdp7/5+sV2x5MEzXDR8osNdQuKqpZY3CpBeo&#10;DXOMdKb5C6ptuAELlbvh0CaxkKAIVpGlV9o81UyLUAtKbfVFdPv/YPm346MhTYmTsLilRLEWW741&#10;QvgGkmzuBeq1XWLck340w8miSfb9VygxmnUOQu2nyrReA6yKnILEzxeJxckRjh/zxfRufovqc/Rl&#10;+V3oQMKW57u8s+6TgIDDjl+siw0q0QrylgPFHUJUrcRevf9AUjKf5v43tPMSlJ2D3iVkl5KeTGbT&#10;UBI26hKUn4MC0nSaBbhrKBQn5vNQ+QgKyR/O9Fh9ZsxPaqCMFmH+baVBJA3Wi7NDamd1EAGDfHn/&#10;iMXc17HxzpDC4JhfD7gJA76PZWjmPDOfwpukL2hQwn9o4Sh2EFzuqm2Y5MUr1TgqXB+zim684ROs&#10;V4MRknquo7Yq2DZShr5K5anM0sUsaGNBNqV3ejbWHPYP0pAjw6eb59k22/piEOyPMG2s2zBbx7jg&#10;ijUb6FQZL0gUN/FT7Oc2zvMeymecYQNxI+A+RKMG84uSHrdBQe3PjhlBifys8LktssnEr49wmEzv&#10;cjyYsWc/9jDFEaqgjmLnvfng4srptGkONWbKQr0KPuLbqRo/5IFfZDUc8MWHcoft5FfK+ByiXjby&#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ZfA4P2QAAAAgBAAAPAAAAAAAAAAEAIAAAACIAAABk&#10;cnMvZG93bnJldi54bWxQSwECFAAUAAAACACHTuJAlTRuY7ACAADZBQAADgAAAAAAAAABACAAAAAo&#10;AQAAZHJzL2Uyb0RvYy54bWxQSwUGAAAAAAYABgBZAQAASgYAAAAA&#10;" path="m0,0l4658,0e">
                <v:path o:connectlocs="0,0;2957830,0" o:connectangles="0,0"/>
                <v:fill on="f" focussize="0,0"/>
                <v:stroke weight="0.48pt" color="#221F1F" joinstyle="round"/>
                <v:imagedata o:title=""/>
                <o:lock v:ext="edit" aspectratio="f"/>
                <w10:wrap type="topAndBottom"/>
              </v:shape>
            </w:pict>
          </mc:Fallback>
        </mc:AlternateContent>
      </w:r>
    </w:p>
    <w:p>
      <w:pPr>
        <w:spacing w:line="230" w:lineRule="auto"/>
        <w:ind w:left="244" w:right="715"/>
        <w:jc w:val="both"/>
        <w:rPr>
          <w:i/>
          <w:sz w:val="16"/>
        </w:rPr>
      </w:pPr>
      <w:r>
        <w:rPr>
          <w:i/>
          <w:color w:val="221F1F"/>
          <w:position w:val="8"/>
          <w:sz w:val="8"/>
        </w:rPr>
        <w:t>13</w:t>
      </w:r>
      <w:r>
        <w:rPr>
          <w:i/>
          <w:color w:val="221F1F"/>
          <w:sz w:val="16"/>
        </w:rPr>
        <w:t>The sum of the two coefﬁcients A and B should be 1 (one) in the formula for each currency. Normally, both coefﬁcients shall be the same in the formulae for all</w:t>
      </w:r>
      <w:r>
        <w:rPr>
          <w:i/>
          <w:color w:val="221F1F"/>
          <w:spacing w:val="1"/>
          <w:sz w:val="16"/>
        </w:rPr>
        <w:t xml:space="preserve"> </w:t>
      </w:r>
      <w:r>
        <w:rPr>
          <w:i/>
          <w:color w:val="221F1F"/>
          <w:sz w:val="16"/>
        </w:rPr>
        <w:t>currencies,</w:t>
      </w:r>
      <w:r>
        <w:rPr>
          <w:i/>
          <w:color w:val="221F1F"/>
          <w:spacing w:val="-3"/>
          <w:sz w:val="16"/>
        </w:rPr>
        <w:t xml:space="preserve"> </w:t>
      </w:r>
      <w:r>
        <w:rPr>
          <w:i/>
          <w:color w:val="221F1F"/>
          <w:sz w:val="16"/>
        </w:rPr>
        <w:t>since</w:t>
      </w:r>
      <w:r>
        <w:rPr>
          <w:i/>
          <w:color w:val="221F1F"/>
          <w:spacing w:val="-6"/>
          <w:sz w:val="16"/>
        </w:rPr>
        <w:t xml:space="preserve"> </w:t>
      </w:r>
      <w:r>
        <w:rPr>
          <w:i/>
          <w:color w:val="221F1F"/>
          <w:sz w:val="16"/>
        </w:rPr>
        <w:t>coefﬁcient</w:t>
      </w:r>
      <w:r>
        <w:rPr>
          <w:i/>
          <w:color w:val="221F1F"/>
          <w:spacing w:val="-7"/>
          <w:sz w:val="16"/>
        </w:rPr>
        <w:t xml:space="preserve"> </w:t>
      </w:r>
      <w:r>
        <w:rPr>
          <w:i/>
          <w:color w:val="221F1F"/>
          <w:sz w:val="16"/>
        </w:rPr>
        <w:t>A,</w:t>
      </w:r>
      <w:r>
        <w:rPr>
          <w:i/>
          <w:color w:val="221F1F"/>
          <w:spacing w:val="-7"/>
          <w:sz w:val="16"/>
        </w:rPr>
        <w:t xml:space="preserve"> </w:t>
      </w:r>
      <w:r>
        <w:rPr>
          <w:i/>
          <w:color w:val="221F1F"/>
          <w:sz w:val="16"/>
        </w:rPr>
        <w:t>for</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non-adjustable</w:t>
      </w:r>
      <w:r>
        <w:rPr>
          <w:i/>
          <w:color w:val="221F1F"/>
          <w:spacing w:val="-7"/>
          <w:sz w:val="16"/>
        </w:rPr>
        <w:t xml:space="preserve"> </w:t>
      </w:r>
      <w:r>
        <w:rPr>
          <w:i/>
          <w:color w:val="221F1F"/>
          <w:sz w:val="16"/>
        </w:rPr>
        <w:t>portion</w:t>
      </w:r>
      <w:r>
        <w:rPr>
          <w:i/>
          <w:color w:val="221F1F"/>
          <w:spacing w:val="-2"/>
          <w:sz w:val="16"/>
        </w:rPr>
        <w:t xml:space="preserve"> </w:t>
      </w:r>
      <w:r>
        <w:rPr>
          <w:i/>
          <w:color w:val="221F1F"/>
          <w:sz w:val="16"/>
        </w:rPr>
        <w:t>of</w:t>
      </w:r>
      <w:r>
        <w:rPr>
          <w:i/>
          <w:color w:val="221F1F"/>
          <w:spacing w:val="-6"/>
          <w:sz w:val="16"/>
        </w:rPr>
        <w:t xml:space="preserve"> </w:t>
      </w:r>
      <w:r>
        <w:rPr>
          <w:i/>
          <w:color w:val="221F1F"/>
          <w:sz w:val="16"/>
        </w:rPr>
        <w:t>the</w:t>
      </w:r>
      <w:r>
        <w:rPr>
          <w:i/>
          <w:color w:val="221F1F"/>
          <w:spacing w:val="-4"/>
          <w:sz w:val="16"/>
        </w:rPr>
        <w:t xml:space="preserve"> </w:t>
      </w:r>
      <w:r>
        <w:rPr>
          <w:i/>
          <w:color w:val="221F1F"/>
          <w:sz w:val="16"/>
        </w:rPr>
        <w:t>payments,</w:t>
      </w:r>
      <w:r>
        <w:rPr>
          <w:i/>
          <w:color w:val="221F1F"/>
          <w:spacing w:val="-3"/>
          <w:sz w:val="16"/>
        </w:rPr>
        <w:t xml:space="preserve"> </w:t>
      </w:r>
      <w:r>
        <w:rPr>
          <w:i/>
          <w:color w:val="221F1F"/>
          <w:sz w:val="16"/>
        </w:rPr>
        <w:t>is</w:t>
      </w:r>
      <w:r>
        <w:rPr>
          <w:i/>
          <w:color w:val="221F1F"/>
          <w:spacing w:val="-7"/>
          <w:sz w:val="16"/>
        </w:rPr>
        <w:t xml:space="preserve"> </w:t>
      </w:r>
      <w:r>
        <w:rPr>
          <w:i/>
          <w:color w:val="221F1F"/>
          <w:sz w:val="16"/>
        </w:rPr>
        <w:t>a</w:t>
      </w:r>
      <w:r>
        <w:rPr>
          <w:i/>
          <w:color w:val="221F1F"/>
          <w:spacing w:val="-4"/>
          <w:sz w:val="16"/>
        </w:rPr>
        <w:t xml:space="preserve"> </w:t>
      </w:r>
      <w:r>
        <w:rPr>
          <w:i/>
          <w:color w:val="221F1F"/>
          <w:sz w:val="16"/>
        </w:rPr>
        <w:t>very</w:t>
      </w:r>
      <w:r>
        <w:rPr>
          <w:i/>
          <w:color w:val="221F1F"/>
          <w:spacing w:val="-6"/>
          <w:sz w:val="16"/>
        </w:rPr>
        <w:t xml:space="preserve"> </w:t>
      </w:r>
      <w:r>
        <w:rPr>
          <w:i/>
          <w:color w:val="221F1F"/>
          <w:sz w:val="16"/>
        </w:rPr>
        <w:t>approximate</w:t>
      </w:r>
      <w:r>
        <w:rPr>
          <w:i/>
          <w:color w:val="221F1F"/>
          <w:spacing w:val="-5"/>
          <w:sz w:val="16"/>
        </w:rPr>
        <w:t xml:space="preserve"> </w:t>
      </w:r>
      <w:r>
        <w:rPr>
          <w:i/>
          <w:color w:val="221F1F"/>
          <w:sz w:val="16"/>
        </w:rPr>
        <w:t>ﬁgure</w:t>
      </w:r>
      <w:r>
        <w:rPr>
          <w:i/>
          <w:color w:val="221F1F"/>
          <w:spacing w:val="-4"/>
          <w:sz w:val="16"/>
        </w:rPr>
        <w:t xml:space="preserve"> </w:t>
      </w:r>
      <w:r>
        <w:rPr>
          <w:i/>
          <w:color w:val="221F1F"/>
          <w:sz w:val="16"/>
        </w:rPr>
        <w:t>(usually</w:t>
      </w:r>
      <w:r>
        <w:rPr>
          <w:i/>
          <w:color w:val="221F1F"/>
          <w:spacing w:val="-2"/>
          <w:sz w:val="16"/>
        </w:rPr>
        <w:t xml:space="preserve"> </w:t>
      </w:r>
      <w:r>
        <w:rPr>
          <w:i/>
          <w:color w:val="221F1F"/>
          <w:sz w:val="16"/>
        </w:rPr>
        <w:t>0.15)</w:t>
      </w:r>
      <w:r>
        <w:rPr>
          <w:i/>
          <w:color w:val="221F1F"/>
          <w:spacing w:val="-5"/>
          <w:sz w:val="16"/>
        </w:rPr>
        <w:t xml:space="preserve"> </w:t>
      </w:r>
      <w:r>
        <w:rPr>
          <w:i/>
          <w:color w:val="221F1F"/>
          <w:sz w:val="16"/>
        </w:rPr>
        <w:t>to</w:t>
      </w:r>
      <w:r>
        <w:rPr>
          <w:i/>
          <w:color w:val="221F1F"/>
          <w:spacing w:val="-3"/>
          <w:sz w:val="16"/>
        </w:rPr>
        <w:t xml:space="preserve"> </w:t>
      </w:r>
      <w:r>
        <w:rPr>
          <w:i/>
          <w:color w:val="221F1F"/>
          <w:sz w:val="16"/>
        </w:rPr>
        <w:t>take</w:t>
      </w:r>
      <w:r>
        <w:rPr>
          <w:i/>
          <w:color w:val="221F1F"/>
          <w:spacing w:val="-6"/>
          <w:sz w:val="16"/>
        </w:rPr>
        <w:t xml:space="preserve"> </w:t>
      </w:r>
      <w:r>
        <w:rPr>
          <w:i/>
          <w:color w:val="221F1F"/>
          <w:sz w:val="16"/>
        </w:rPr>
        <w:t>account</w:t>
      </w:r>
      <w:r>
        <w:rPr>
          <w:i/>
          <w:color w:val="221F1F"/>
          <w:spacing w:val="-6"/>
          <w:sz w:val="16"/>
        </w:rPr>
        <w:t xml:space="preserve"> </w:t>
      </w:r>
      <w:r>
        <w:rPr>
          <w:i/>
          <w:color w:val="221F1F"/>
          <w:sz w:val="16"/>
        </w:rPr>
        <w:t>of</w:t>
      </w:r>
      <w:r>
        <w:rPr>
          <w:i/>
          <w:color w:val="221F1F"/>
          <w:spacing w:val="-6"/>
          <w:sz w:val="16"/>
        </w:rPr>
        <w:t xml:space="preserve"> </w:t>
      </w:r>
      <w:r>
        <w:rPr>
          <w:i/>
          <w:color w:val="221F1F"/>
          <w:sz w:val="16"/>
        </w:rPr>
        <w:t>ﬁxed</w:t>
      </w:r>
      <w:r>
        <w:rPr>
          <w:i/>
          <w:color w:val="221F1F"/>
          <w:spacing w:val="-5"/>
          <w:sz w:val="16"/>
        </w:rPr>
        <w:t xml:space="preserve"> </w:t>
      </w:r>
      <w:r>
        <w:rPr>
          <w:i/>
          <w:color w:val="221F1F"/>
          <w:sz w:val="16"/>
        </w:rPr>
        <w:t>cost</w:t>
      </w:r>
      <w:r>
        <w:rPr>
          <w:i/>
          <w:color w:val="221F1F"/>
          <w:spacing w:val="-4"/>
          <w:sz w:val="16"/>
        </w:rPr>
        <w:t xml:space="preserve"> </w:t>
      </w:r>
      <w:r>
        <w:rPr>
          <w:i/>
          <w:color w:val="221F1F"/>
          <w:sz w:val="16"/>
        </w:rPr>
        <w:t>elements</w:t>
      </w:r>
      <w:r>
        <w:rPr>
          <w:i/>
          <w:color w:val="221F1F"/>
          <w:spacing w:val="-6"/>
          <w:sz w:val="16"/>
        </w:rPr>
        <w:t xml:space="preserve"> </w:t>
      </w:r>
      <w:r>
        <w:rPr>
          <w:i/>
          <w:color w:val="221F1F"/>
          <w:sz w:val="16"/>
        </w:rPr>
        <w:t>or</w:t>
      </w:r>
      <w:r>
        <w:rPr>
          <w:i/>
          <w:color w:val="221F1F"/>
          <w:spacing w:val="1"/>
          <w:sz w:val="16"/>
        </w:rPr>
        <w:t xml:space="preserve"> </w:t>
      </w:r>
      <w:r>
        <w:rPr>
          <w:i/>
          <w:color w:val="221F1F"/>
          <w:sz w:val="16"/>
        </w:rPr>
        <w:t>othernon-adjustable</w:t>
      </w:r>
      <w:r>
        <w:rPr>
          <w:i/>
          <w:color w:val="221F1F"/>
          <w:spacing w:val="-18"/>
          <w:sz w:val="16"/>
        </w:rPr>
        <w:t xml:space="preserve"> </w:t>
      </w:r>
      <w:r>
        <w:rPr>
          <w:i/>
          <w:color w:val="221F1F"/>
          <w:sz w:val="16"/>
        </w:rPr>
        <w:t>components.</w:t>
      </w:r>
      <w:r>
        <w:rPr>
          <w:i/>
          <w:color w:val="221F1F"/>
          <w:spacing w:val="25"/>
          <w:sz w:val="16"/>
        </w:rPr>
        <w:t xml:space="preserve"> </w:t>
      </w:r>
      <w:r>
        <w:rPr>
          <w:i/>
          <w:color w:val="221F1F"/>
          <w:sz w:val="16"/>
        </w:rPr>
        <w:t>Thesum</w:t>
      </w:r>
      <w:r>
        <w:rPr>
          <w:i/>
          <w:color w:val="221F1F"/>
          <w:spacing w:val="-19"/>
          <w:sz w:val="16"/>
        </w:rPr>
        <w:t xml:space="preserve"> </w:t>
      </w:r>
      <w:r>
        <w:rPr>
          <w:i/>
          <w:color w:val="221F1F"/>
          <w:sz w:val="16"/>
        </w:rPr>
        <w:t>of</w:t>
      </w:r>
      <w:r>
        <w:rPr>
          <w:i/>
          <w:color w:val="221F1F"/>
          <w:spacing w:val="-18"/>
          <w:sz w:val="16"/>
        </w:rPr>
        <w:t xml:space="preserve"> </w:t>
      </w:r>
      <w:r>
        <w:rPr>
          <w:i/>
          <w:color w:val="221F1F"/>
          <w:sz w:val="16"/>
        </w:rPr>
        <w:t>the</w:t>
      </w:r>
      <w:r>
        <w:rPr>
          <w:i/>
          <w:color w:val="221F1F"/>
          <w:spacing w:val="-17"/>
          <w:sz w:val="16"/>
        </w:rPr>
        <w:t xml:space="preserve"> </w:t>
      </w:r>
      <w:r>
        <w:rPr>
          <w:i/>
          <w:color w:val="221F1F"/>
          <w:sz w:val="16"/>
        </w:rPr>
        <w:t>adjustmentsfor</w:t>
      </w:r>
      <w:r>
        <w:rPr>
          <w:i/>
          <w:color w:val="221F1F"/>
          <w:spacing w:val="-19"/>
          <w:sz w:val="16"/>
        </w:rPr>
        <w:t xml:space="preserve"> </w:t>
      </w:r>
      <w:r>
        <w:rPr>
          <w:i/>
          <w:color w:val="221F1F"/>
          <w:sz w:val="16"/>
        </w:rPr>
        <w:t>eachcurrency</w:t>
      </w:r>
      <w:r>
        <w:rPr>
          <w:i/>
          <w:color w:val="221F1F"/>
          <w:spacing w:val="-17"/>
          <w:sz w:val="16"/>
        </w:rPr>
        <w:t xml:space="preserve"> </w:t>
      </w:r>
      <w:r>
        <w:rPr>
          <w:i/>
          <w:color w:val="221F1F"/>
          <w:sz w:val="16"/>
        </w:rPr>
        <w:t>areadded</w:t>
      </w:r>
      <w:r>
        <w:rPr>
          <w:i/>
          <w:color w:val="221F1F"/>
          <w:spacing w:val="-17"/>
          <w:sz w:val="16"/>
        </w:rPr>
        <w:t xml:space="preserve"> </w:t>
      </w:r>
      <w:r>
        <w:rPr>
          <w:i/>
          <w:color w:val="221F1F"/>
          <w:sz w:val="16"/>
        </w:rPr>
        <w:t>to</w:t>
      </w:r>
      <w:r>
        <w:rPr>
          <w:i/>
          <w:color w:val="221F1F"/>
          <w:spacing w:val="-18"/>
          <w:sz w:val="16"/>
        </w:rPr>
        <w:t xml:space="preserve"> </w:t>
      </w:r>
      <w:r>
        <w:rPr>
          <w:i/>
          <w:color w:val="221F1F"/>
          <w:sz w:val="16"/>
        </w:rPr>
        <w:t>the</w:t>
      </w:r>
      <w:r>
        <w:rPr>
          <w:i/>
          <w:color w:val="221F1F"/>
          <w:spacing w:val="-18"/>
          <w:sz w:val="16"/>
        </w:rPr>
        <w:t xml:space="preserve"> </w:t>
      </w:r>
      <w:r>
        <w:rPr>
          <w:i/>
          <w:color w:val="221F1F"/>
          <w:sz w:val="16"/>
        </w:rPr>
        <w:t>Contract</w:t>
      </w:r>
      <w:r>
        <w:rPr>
          <w:i/>
          <w:color w:val="221F1F"/>
          <w:spacing w:val="-16"/>
          <w:sz w:val="16"/>
        </w:rPr>
        <w:t xml:space="preserve"> </w:t>
      </w:r>
      <w:r>
        <w:rPr>
          <w:i/>
          <w:color w:val="221F1F"/>
          <w:sz w:val="16"/>
        </w:rPr>
        <w:t>Price.</w:t>
      </w:r>
    </w:p>
    <w:p>
      <w:pPr>
        <w:pStyle w:val="7"/>
        <w:rPr>
          <w:i/>
          <w:sz w:val="18"/>
        </w:rPr>
      </w:pPr>
    </w:p>
    <w:p>
      <w:pPr>
        <w:pStyle w:val="7"/>
        <w:spacing w:before="2"/>
        <w:rPr>
          <w:i/>
        </w:rPr>
      </w:pPr>
    </w:p>
    <w:p>
      <w:pPr>
        <w:pStyle w:val="16"/>
        <w:numPr>
          <w:ilvl w:val="0"/>
          <w:numId w:val="98"/>
        </w:numPr>
        <w:tabs>
          <w:tab w:val="left" w:pos="821"/>
          <w:tab w:val="left" w:pos="822"/>
        </w:tabs>
        <w:ind w:left="821" w:hanging="566"/>
        <w:outlineLvl w:val="0"/>
        <w:rPr>
          <w:b/>
          <w:color w:val="221F1F"/>
        </w:rPr>
      </w:pPr>
      <w:bookmarkStart w:id="280" w:name="_Toc13246"/>
      <w:r>
        <w:rPr>
          <w:b/>
          <w:color w:val="221F1F"/>
          <w:spacing w:val="-2"/>
        </w:rPr>
        <w:t>Cost</w:t>
      </w:r>
      <w:r>
        <w:rPr>
          <w:b/>
          <w:color w:val="221F1F"/>
          <w:spacing w:val="-10"/>
        </w:rPr>
        <w:t xml:space="preserve"> </w:t>
      </w:r>
      <w:r>
        <w:rPr>
          <w:b/>
          <w:color w:val="221F1F"/>
          <w:spacing w:val="-1"/>
        </w:rPr>
        <w:t>of</w:t>
      </w:r>
      <w:r>
        <w:rPr>
          <w:b/>
          <w:color w:val="221F1F"/>
          <w:spacing w:val="-13"/>
        </w:rPr>
        <w:t xml:space="preserve"> </w:t>
      </w:r>
      <w:r>
        <w:rPr>
          <w:b/>
          <w:color w:val="221F1F"/>
          <w:spacing w:val="-1"/>
        </w:rPr>
        <w:t>Repairs</w:t>
      </w:r>
      <w:bookmarkEnd w:id="280"/>
    </w:p>
    <w:p>
      <w:pPr>
        <w:pStyle w:val="7"/>
        <w:spacing w:before="7"/>
        <w:rPr>
          <w:b/>
          <w:sz w:val="20"/>
        </w:rPr>
      </w:pPr>
    </w:p>
    <w:p>
      <w:pPr>
        <w:spacing w:line="230" w:lineRule="auto"/>
        <w:ind w:left="686" w:right="721"/>
        <w:jc w:val="both"/>
      </w:pPr>
      <w:r>
        <w:rPr>
          <w:color w:val="221F1F"/>
        </w:rPr>
        <w:t>Loss</w:t>
      </w:r>
      <w:r>
        <w:rPr>
          <w:color w:val="221F1F"/>
          <w:spacing w:val="-2"/>
        </w:rPr>
        <w:t xml:space="preserve"> </w:t>
      </w:r>
      <w:r>
        <w:rPr>
          <w:color w:val="221F1F"/>
        </w:rPr>
        <w:t>or</w:t>
      </w:r>
      <w:r>
        <w:rPr>
          <w:color w:val="221F1F"/>
          <w:spacing w:val="-1"/>
        </w:rPr>
        <w:t xml:space="preserve"> </w:t>
      </w:r>
      <w:r>
        <w:rPr>
          <w:color w:val="221F1F"/>
        </w:rPr>
        <w:t>damage</w:t>
      </w:r>
      <w:r>
        <w:rPr>
          <w:color w:val="221F1F"/>
          <w:spacing w:val="-1"/>
        </w:rPr>
        <w:t xml:space="preserve"> </w:t>
      </w:r>
      <w:r>
        <w:rPr>
          <w:color w:val="221F1F"/>
        </w:rPr>
        <w:t>to</w:t>
      </w:r>
      <w:r>
        <w:rPr>
          <w:color w:val="221F1F"/>
          <w:spacing w:val="-1"/>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or Materials</w:t>
      </w:r>
      <w:r>
        <w:rPr>
          <w:color w:val="221F1F"/>
          <w:spacing w:val="-1"/>
        </w:rPr>
        <w:t xml:space="preserve"> </w:t>
      </w:r>
      <w:r>
        <w:rPr>
          <w:color w:val="221F1F"/>
        </w:rPr>
        <w:t>to</w:t>
      </w:r>
      <w:r>
        <w:rPr>
          <w:color w:val="221F1F"/>
          <w:spacing w:val="-1"/>
        </w:rPr>
        <w:t xml:space="preserve"> </w:t>
      </w:r>
      <w:r>
        <w:rPr>
          <w:color w:val="221F1F"/>
        </w:rPr>
        <w:t>be</w:t>
      </w:r>
      <w:r>
        <w:rPr>
          <w:color w:val="221F1F"/>
          <w:spacing w:val="-3"/>
        </w:rPr>
        <w:t xml:space="preserve"> </w:t>
      </w:r>
      <w:r>
        <w:rPr>
          <w:color w:val="221F1F"/>
        </w:rPr>
        <w:t>incorporated</w:t>
      </w:r>
      <w:r>
        <w:rPr>
          <w:color w:val="221F1F"/>
          <w:spacing w:val="-3"/>
        </w:rPr>
        <w:t xml:space="preserve"> </w:t>
      </w:r>
      <w:r>
        <w:rPr>
          <w:color w:val="221F1F"/>
        </w:rPr>
        <w:t>in</w:t>
      </w:r>
      <w:r>
        <w:rPr>
          <w:color w:val="221F1F"/>
          <w:spacing w:val="-4"/>
        </w:rPr>
        <w:t xml:space="preserve"> </w:t>
      </w:r>
      <w:r>
        <w:rPr>
          <w:color w:val="221F1F"/>
        </w:rPr>
        <w:t>the</w:t>
      </w:r>
      <w:r>
        <w:rPr>
          <w:color w:val="221F1F"/>
          <w:spacing w:val="-3"/>
        </w:rPr>
        <w:t xml:space="preserve"> </w:t>
      </w:r>
      <w:r>
        <w:rPr>
          <w:color w:val="221F1F"/>
        </w:rPr>
        <w:t>Works</w:t>
      </w:r>
      <w:r>
        <w:rPr>
          <w:color w:val="221F1F"/>
          <w:spacing w:val="-1"/>
        </w:rPr>
        <w:t xml:space="preserve"> </w:t>
      </w:r>
      <w:r>
        <w:rPr>
          <w:color w:val="221F1F"/>
        </w:rPr>
        <w:t>between</w:t>
      </w:r>
      <w:r>
        <w:rPr>
          <w:color w:val="221F1F"/>
          <w:spacing w:val="-1"/>
        </w:rPr>
        <w:t xml:space="preserve"> </w:t>
      </w:r>
      <w:r>
        <w:rPr>
          <w:color w:val="221F1F"/>
        </w:rPr>
        <w:t>the</w:t>
      </w:r>
      <w:r>
        <w:rPr>
          <w:color w:val="221F1F"/>
          <w:spacing w:val="-3"/>
        </w:rPr>
        <w:t xml:space="preserve"> </w:t>
      </w:r>
      <w:r>
        <w:rPr>
          <w:color w:val="221F1F"/>
        </w:rPr>
        <w:t>Start Date</w:t>
      </w:r>
      <w:r>
        <w:rPr>
          <w:color w:val="221F1F"/>
          <w:spacing w:val="-3"/>
        </w:rPr>
        <w:t xml:space="preserve"> </w:t>
      </w:r>
      <w:r>
        <w:rPr>
          <w:color w:val="221F1F"/>
        </w:rPr>
        <w:t>and</w:t>
      </w:r>
      <w:r>
        <w:rPr>
          <w:color w:val="221F1F"/>
          <w:spacing w:val="-3"/>
        </w:rPr>
        <w:t xml:space="preserve"> </w:t>
      </w:r>
      <w:r>
        <w:rPr>
          <w:color w:val="221F1F"/>
        </w:rPr>
        <w:t>the</w:t>
      </w:r>
      <w:r>
        <w:rPr>
          <w:color w:val="221F1F"/>
          <w:spacing w:val="-3"/>
        </w:rPr>
        <w:t xml:space="preserve"> </w:t>
      </w:r>
      <w:r>
        <w:rPr>
          <w:color w:val="221F1F"/>
        </w:rPr>
        <w:t>end</w:t>
      </w:r>
      <w:r>
        <w:rPr>
          <w:color w:val="221F1F"/>
          <w:spacing w:val="-3"/>
        </w:rPr>
        <w:t xml:space="preserve"> </w:t>
      </w:r>
      <w:r>
        <w:rPr>
          <w:color w:val="221F1F"/>
        </w:rPr>
        <w:t>of</w:t>
      </w:r>
      <w:r>
        <w:rPr>
          <w:color w:val="221F1F"/>
          <w:spacing w:val="-53"/>
        </w:rPr>
        <w:t xml:space="preserve"> </w:t>
      </w:r>
      <w:r>
        <w:rPr>
          <w:color w:val="221F1F"/>
        </w:rPr>
        <w:t>the Defects Correction periods shall be remedied by the Contractor at the Contractor's cost if the loss or damage</w:t>
      </w:r>
      <w:r>
        <w:rPr>
          <w:color w:val="221F1F"/>
          <w:spacing w:val="1"/>
        </w:rPr>
        <w:t xml:space="preserve"> </w:t>
      </w:r>
      <w:r>
        <w:rPr>
          <w:color w:val="221F1F"/>
        </w:rPr>
        <w:t>arises</w:t>
      </w:r>
      <w:r>
        <w:rPr>
          <w:color w:val="221F1F"/>
          <w:spacing w:val="-3"/>
        </w:rPr>
        <w:t xml:space="preserve"> </w:t>
      </w:r>
      <w:r>
        <w:rPr>
          <w:color w:val="221F1F"/>
        </w:rPr>
        <w:t>from</w:t>
      </w:r>
      <w:r>
        <w:rPr>
          <w:color w:val="221F1F"/>
          <w:spacing w:val="-4"/>
        </w:rPr>
        <w:t xml:space="preserve"> </w:t>
      </w:r>
      <w:r>
        <w:rPr>
          <w:color w:val="221F1F"/>
        </w:rPr>
        <w:t>the Contractor's acts or</w:t>
      </w:r>
      <w:r>
        <w:rPr>
          <w:color w:val="221F1F"/>
          <w:spacing w:val="-2"/>
        </w:rPr>
        <w:t xml:space="preserve"> </w:t>
      </w:r>
      <w:r>
        <w:rPr>
          <w:color w:val="221F1F"/>
        </w:rPr>
        <w:t>omissions.</w:t>
      </w:r>
    </w:p>
    <w:p>
      <w:pPr>
        <w:pStyle w:val="7"/>
        <w:spacing w:before="10"/>
        <w:rPr>
          <w:sz w:val="20"/>
        </w:rPr>
      </w:pPr>
    </w:p>
    <w:p>
      <w:pPr>
        <w:pStyle w:val="16"/>
        <w:numPr>
          <w:ilvl w:val="0"/>
          <w:numId w:val="90"/>
        </w:numPr>
        <w:tabs>
          <w:tab w:val="left" w:pos="1105"/>
        </w:tabs>
        <w:ind w:left="1104" w:hanging="291"/>
        <w:jc w:val="left"/>
        <w:rPr>
          <w:b/>
          <w:i/>
          <w:color w:val="221F1F"/>
        </w:rPr>
      </w:pPr>
      <w:r>
        <w:rPr>
          <w:b/>
          <w:i/>
          <w:color w:val="221F1F"/>
        </w:rPr>
        <w:t>Finishing</w:t>
      </w:r>
      <w:r>
        <w:rPr>
          <w:b/>
          <w:i/>
          <w:color w:val="221F1F"/>
          <w:spacing w:val="5"/>
        </w:rPr>
        <w:t xml:space="preserve"> </w:t>
      </w:r>
      <w:r>
        <w:rPr>
          <w:b/>
          <w:i/>
          <w:color w:val="221F1F"/>
        </w:rPr>
        <w:t>the Contract</w:t>
      </w:r>
    </w:p>
    <w:p>
      <w:pPr>
        <w:sectPr>
          <w:headerReference r:id="rId164" w:type="default"/>
          <w:footerReference r:id="rId165"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98"/>
        </w:numPr>
        <w:tabs>
          <w:tab w:val="left" w:pos="821"/>
          <w:tab w:val="left" w:pos="822"/>
        </w:tabs>
        <w:spacing w:before="70"/>
        <w:ind w:left="821" w:hanging="566"/>
        <w:outlineLvl w:val="0"/>
        <w:rPr>
          <w:b/>
          <w:color w:val="221F1F"/>
        </w:rPr>
      </w:pPr>
      <w:bookmarkStart w:id="281" w:name="_Toc9335"/>
      <w:r>
        <w:rPr>
          <w:b/>
          <w:color w:val="221F1F"/>
        </w:rPr>
        <w:t>Completion</w:t>
      </w:r>
      <w:bookmarkEnd w:id="281"/>
    </w:p>
    <w:p>
      <w:pPr>
        <w:pStyle w:val="7"/>
        <w:spacing w:before="3"/>
        <w:rPr>
          <w:b/>
          <w:sz w:val="20"/>
        </w:rPr>
      </w:pPr>
    </w:p>
    <w:p>
      <w:pPr>
        <w:spacing w:line="232" w:lineRule="auto"/>
        <w:ind w:left="686" w:right="716"/>
        <w:jc w:val="both"/>
      </w:pPr>
      <w:r>
        <w:rPr>
          <w:color w:val="221F1F"/>
        </w:rPr>
        <w:t>The Contractor shall request the Project Manager to issue a Certiﬁcate of Completion of the Works, and the</w:t>
      </w:r>
      <w:r>
        <w:rPr>
          <w:color w:val="221F1F"/>
          <w:spacing w:val="1"/>
        </w:rPr>
        <w:t xml:space="preserve"> </w:t>
      </w:r>
      <w:r>
        <w:rPr>
          <w:color w:val="221F1F"/>
        </w:rPr>
        <w:t>Project</w:t>
      </w:r>
      <w:r>
        <w:rPr>
          <w:color w:val="221F1F"/>
          <w:spacing w:val="-2"/>
        </w:rPr>
        <w:t xml:space="preserve"> </w:t>
      </w:r>
      <w:r>
        <w:rPr>
          <w:color w:val="221F1F"/>
        </w:rPr>
        <w:t>Manager</w:t>
      </w:r>
      <w:r>
        <w:rPr>
          <w:color w:val="221F1F"/>
          <w:spacing w:val="1"/>
        </w:rPr>
        <w:t xml:space="preserve"> </w:t>
      </w:r>
      <w:r>
        <w:rPr>
          <w:color w:val="221F1F"/>
        </w:rPr>
        <w:t>shall</w:t>
      </w:r>
      <w:r>
        <w:rPr>
          <w:color w:val="221F1F"/>
          <w:spacing w:val="1"/>
        </w:rPr>
        <w:t xml:space="preserve"> </w:t>
      </w:r>
      <w:r>
        <w:rPr>
          <w:color w:val="221F1F"/>
        </w:rPr>
        <w:t>do</w:t>
      </w:r>
      <w:r>
        <w:rPr>
          <w:color w:val="221F1F"/>
          <w:spacing w:val="-1"/>
        </w:rPr>
        <w:t xml:space="preserve"> </w:t>
      </w:r>
      <w:r>
        <w:rPr>
          <w:color w:val="221F1F"/>
        </w:rPr>
        <w:t>so</w:t>
      </w:r>
      <w:r>
        <w:rPr>
          <w:color w:val="221F1F"/>
          <w:spacing w:val="-3"/>
        </w:rPr>
        <w:t xml:space="preserve"> </w:t>
      </w:r>
      <w:r>
        <w:rPr>
          <w:color w:val="221F1F"/>
        </w:rPr>
        <w:t>upon deciding</w:t>
      </w:r>
      <w:r>
        <w:rPr>
          <w:color w:val="221F1F"/>
          <w:spacing w:val="-2"/>
        </w:rPr>
        <w:t xml:space="preserve"> </w:t>
      </w:r>
      <w:r>
        <w:rPr>
          <w:color w:val="221F1F"/>
        </w:rPr>
        <w:t>that the whole of</w:t>
      </w:r>
      <w:r>
        <w:rPr>
          <w:color w:val="221F1F"/>
          <w:spacing w:val="1"/>
        </w:rPr>
        <w:t xml:space="preserve"> </w:t>
      </w:r>
      <w:r>
        <w:rPr>
          <w:color w:val="221F1F"/>
        </w:rPr>
        <w:t>the</w:t>
      </w:r>
      <w:r>
        <w:rPr>
          <w:color w:val="221F1F"/>
          <w:spacing w:val="-1"/>
        </w:rPr>
        <w:t xml:space="preserve"> </w:t>
      </w:r>
      <w:r>
        <w:rPr>
          <w:color w:val="221F1F"/>
        </w:rPr>
        <w:t>Works is</w:t>
      </w:r>
      <w:r>
        <w:rPr>
          <w:color w:val="221F1F"/>
          <w:spacing w:val="-2"/>
        </w:rPr>
        <w:t xml:space="preserve"> </w:t>
      </w:r>
      <w:r>
        <w:rPr>
          <w:color w:val="221F1F"/>
        </w:rPr>
        <w:t>completed.</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2" w:name="_Toc20908"/>
      <w:r>
        <w:rPr>
          <w:color w:val="221F1F"/>
          <w:spacing w:val="-3"/>
        </w:rPr>
        <w:t>Taking</w:t>
      </w:r>
      <w:r>
        <w:rPr>
          <w:color w:val="221F1F"/>
          <w:spacing w:val="-29"/>
        </w:rPr>
        <w:t xml:space="preserve"> </w:t>
      </w:r>
      <w:r>
        <w:rPr>
          <w:color w:val="221F1F"/>
          <w:spacing w:val="-3"/>
        </w:rPr>
        <w:t>Over</w:t>
      </w:r>
      <w:bookmarkEnd w:id="282"/>
    </w:p>
    <w:p>
      <w:pPr>
        <w:pStyle w:val="7"/>
        <w:spacing w:before="6"/>
        <w:rPr>
          <w:b/>
          <w:sz w:val="20"/>
        </w:rPr>
      </w:pPr>
    </w:p>
    <w:p>
      <w:pPr>
        <w:spacing w:line="232" w:lineRule="auto"/>
        <w:ind w:left="686" w:right="717"/>
        <w:jc w:val="both"/>
      </w:pPr>
      <w:r>
        <w:rPr>
          <w:color w:val="221F1F"/>
        </w:rPr>
        <w:t>The</w:t>
      </w:r>
      <w:r>
        <w:rPr>
          <w:color w:val="221F1F"/>
          <w:spacing w:val="-4"/>
        </w:rPr>
        <w:t xml:space="preserve"> </w:t>
      </w:r>
      <w:r>
        <w:rPr>
          <w:color w:val="221F1F"/>
        </w:rPr>
        <w:t>Procuring</w:t>
      </w:r>
      <w:r>
        <w:rPr>
          <w:color w:val="221F1F"/>
          <w:spacing w:val="-4"/>
        </w:rPr>
        <w:t xml:space="preserve"> </w:t>
      </w:r>
      <w:r>
        <w:rPr>
          <w:color w:val="221F1F"/>
        </w:rPr>
        <w:t>Entity</w:t>
      </w:r>
      <w:r>
        <w:rPr>
          <w:color w:val="221F1F"/>
          <w:spacing w:val="-4"/>
        </w:rPr>
        <w:t xml:space="preserve"> </w:t>
      </w:r>
      <w:r>
        <w:rPr>
          <w:color w:val="221F1F"/>
        </w:rPr>
        <w:t>shall</w:t>
      </w:r>
      <w:r>
        <w:rPr>
          <w:color w:val="221F1F"/>
          <w:spacing w:val="-4"/>
        </w:rPr>
        <w:t xml:space="preserve"> </w:t>
      </w:r>
      <w:r>
        <w:rPr>
          <w:color w:val="221F1F"/>
        </w:rPr>
        <w:t>take</w:t>
      </w:r>
      <w:r>
        <w:rPr>
          <w:color w:val="221F1F"/>
          <w:spacing w:val="-1"/>
        </w:rPr>
        <w:t xml:space="preserve"> </w:t>
      </w:r>
      <w:r>
        <w:rPr>
          <w:color w:val="221F1F"/>
        </w:rPr>
        <w:t>over the</w:t>
      </w:r>
      <w:r>
        <w:rPr>
          <w:color w:val="221F1F"/>
          <w:spacing w:val="-2"/>
        </w:rPr>
        <w:t xml:space="preserve"> </w:t>
      </w:r>
      <w:r>
        <w:rPr>
          <w:color w:val="221F1F"/>
        </w:rPr>
        <w:t>Site</w:t>
      </w:r>
      <w:r>
        <w:rPr>
          <w:color w:val="221F1F"/>
          <w:spacing w:val="-1"/>
        </w:rPr>
        <w:t xml:space="preserve"> </w:t>
      </w:r>
      <w:r>
        <w:rPr>
          <w:color w:val="221F1F"/>
        </w:rPr>
        <w:t>and</w:t>
      </w:r>
      <w:r>
        <w:rPr>
          <w:color w:val="221F1F"/>
          <w:spacing w:val="-4"/>
        </w:rPr>
        <w:t xml:space="preserve"> </w:t>
      </w:r>
      <w:r>
        <w:rPr>
          <w:color w:val="221F1F"/>
        </w:rPr>
        <w:t>the</w:t>
      </w:r>
      <w:r>
        <w:rPr>
          <w:color w:val="221F1F"/>
          <w:spacing w:val="-1"/>
        </w:rPr>
        <w:t xml:space="preserve"> </w:t>
      </w:r>
      <w:r>
        <w:rPr>
          <w:color w:val="221F1F"/>
        </w:rPr>
        <w:t>Works</w:t>
      </w:r>
      <w:r>
        <w:rPr>
          <w:color w:val="221F1F"/>
          <w:spacing w:val="-1"/>
        </w:rPr>
        <w:t xml:space="preserve"> </w:t>
      </w:r>
      <w:r>
        <w:rPr>
          <w:color w:val="221F1F"/>
        </w:rPr>
        <w:t>within</w:t>
      </w:r>
      <w:r>
        <w:rPr>
          <w:color w:val="221F1F"/>
          <w:spacing w:val="-4"/>
        </w:rPr>
        <w:t xml:space="preserve"> </w:t>
      </w:r>
      <w:r>
        <w:rPr>
          <w:color w:val="221F1F"/>
        </w:rPr>
        <w:t>seven</w:t>
      </w:r>
      <w:r>
        <w:rPr>
          <w:color w:val="221F1F"/>
          <w:spacing w:val="-4"/>
        </w:rPr>
        <w:t xml:space="preserve"> </w:t>
      </w:r>
      <w:r>
        <w:rPr>
          <w:color w:val="221F1F"/>
        </w:rPr>
        <w:t>days</w:t>
      </w:r>
      <w:r>
        <w:rPr>
          <w:color w:val="221F1F"/>
          <w:spacing w:val="-1"/>
        </w:rPr>
        <w:t xml:space="preserve"> </w:t>
      </w:r>
      <w:r>
        <w:rPr>
          <w:color w:val="221F1F"/>
        </w:rPr>
        <w:t>of</w:t>
      </w:r>
      <w:r>
        <w:rPr>
          <w:color w:val="221F1F"/>
          <w:spacing w:val="-2"/>
        </w:rPr>
        <w:t xml:space="preserve"> </w:t>
      </w:r>
      <w:r>
        <w:rPr>
          <w:color w:val="221F1F"/>
        </w:rPr>
        <w:t>the</w:t>
      </w:r>
      <w:r>
        <w:rPr>
          <w:color w:val="221F1F"/>
          <w:spacing w:val="-2"/>
        </w:rPr>
        <w:t xml:space="preserve"> </w:t>
      </w:r>
      <w:r>
        <w:rPr>
          <w:color w:val="221F1F"/>
        </w:rPr>
        <w:t>Project</w:t>
      </w:r>
      <w:r>
        <w:rPr>
          <w:color w:val="221F1F"/>
          <w:spacing w:val="-2"/>
        </w:rPr>
        <w:t xml:space="preserve"> </w:t>
      </w:r>
      <w:r>
        <w:rPr>
          <w:color w:val="221F1F"/>
        </w:rPr>
        <w:t>Manager's</w:t>
      </w:r>
      <w:r>
        <w:rPr>
          <w:color w:val="221F1F"/>
          <w:spacing w:val="-1"/>
        </w:rPr>
        <w:t xml:space="preserve"> </w:t>
      </w:r>
      <w:r>
        <w:rPr>
          <w:color w:val="221F1F"/>
        </w:rPr>
        <w:t>issuing</w:t>
      </w:r>
      <w:r>
        <w:rPr>
          <w:color w:val="221F1F"/>
          <w:spacing w:val="-2"/>
        </w:rPr>
        <w:t xml:space="preserve"> </w:t>
      </w:r>
      <w:r>
        <w:rPr>
          <w:color w:val="221F1F"/>
        </w:rPr>
        <w:t>a</w:t>
      </w:r>
      <w:r>
        <w:rPr>
          <w:color w:val="221F1F"/>
          <w:spacing w:val="-52"/>
        </w:rPr>
        <w:t xml:space="preserve"> </w:t>
      </w:r>
      <w:r>
        <w:rPr>
          <w:color w:val="221F1F"/>
        </w:rPr>
        <w:t>certiﬁcate of</w:t>
      </w:r>
      <w:r>
        <w:rPr>
          <w:color w:val="221F1F"/>
          <w:spacing w:val="1"/>
        </w:rPr>
        <w:t xml:space="preserve"> </w:t>
      </w:r>
      <w:r>
        <w:rPr>
          <w:color w:val="221F1F"/>
        </w:rPr>
        <w:t>Completion.</w:t>
      </w:r>
    </w:p>
    <w:p>
      <w:pPr>
        <w:pStyle w:val="7"/>
        <w:spacing w:before="6"/>
        <w:rPr>
          <w:sz w:val="22"/>
        </w:rPr>
      </w:pPr>
    </w:p>
    <w:p>
      <w:pPr>
        <w:pStyle w:val="3"/>
        <w:numPr>
          <w:ilvl w:val="0"/>
          <w:numId w:val="98"/>
        </w:numPr>
        <w:tabs>
          <w:tab w:val="left" w:pos="821"/>
          <w:tab w:val="left" w:pos="822"/>
        </w:tabs>
        <w:ind w:left="821" w:hanging="566"/>
        <w:outlineLvl w:val="0"/>
        <w:rPr>
          <w:color w:val="221F1F"/>
        </w:rPr>
      </w:pPr>
      <w:bookmarkStart w:id="283" w:name="_Toc14752"/>
      <w:r>
        <w:rPr>
          <w:color w:val="221F1F"/>
          <w:spacing w:val="-1"/>
        </w:rPr>
        <w:t>Final</w:t>
      </w:r>
      <w:r>
        <w:rPr>
          <w:color w:val="221F1F"/>
          <w:spacing w:val="-14"/>
        </w:rPr>
        <w:t xml:space="preserve"> </w:t>
      </w:r>
      <w:r>
        <w:rPr>
          <w:color w:val="221F1F"/>
          <w:spacing w:val="-1"/>
        </w:rPr>
        <w:t>Account</w:t>
      </w:r>
      <w:bookmarkEnd w:id="283"/>
    </w:p>
    <w:p>
      <w:pPr>
        <w:pStyle w:val="7"/>
        <w:spacing w:before="8"/>
        <w:rPr>
          <w:b/>
          <w:sz w:val="20"/>
        </w:rPr>
      </w:pPr>
    </w:p>
    <w:p>
      <w:pPr>
        <w:spacing w:before="1" w:line="230" w:lineRule="auto"/>
        <w:ind w:left="686" w:right="712"/>
        <w:jc w:val="both"/>
      </w:pPr>
      <w:r>
        <w:rPr>
          <w:color w:val="221F1F"/>
        </w:rPr>
        <w:t>The Contractor shall supply the Project Manager with a detailed account of the total amount that the Contractor</w:t>
      </w:r>
      <w:r>
        <w:rPr>
          <w:color w:val="221F1F"/>
          <w:spacing w:val="1"/>
        </w:rPr>
        <w:t xml:space="preserve"> </w:t>
      </w:r>
      <w:r>
        <w:rPr>
          <w:color w:val="221F1F"/>
        </w:rPr>
        <w:t>considers payable under the Contract before the end of the Defects Liability Period. The Project Manager shall</w:t>
      </w:r>
      <w:r>
        <w:rPr>
          <w:color w:val="221F1F"/>
          <w:spacing w:val="1"/>
        </w:rPr>
        <w:t xml:space="preserve"> </w:t>
      </w:r>
      <w:r>
        <w:rPr>
          <w:color w:val="221F1F"/>
        </w:rPr>
        <w:t>issue a Defects Liability Certiﬁcate and certify any ﬁnal payment that is due to the Contractor within 56 days of</w:t>
      </w:r>
      <w:r>
        <w:rPr>
          <w:color w:val="221F1F"/>
          <w:spacing w:val="1"/>
        </w:rPr>
        <w:t xml:space="preserve"> </w:t>
      </w:r>
      <w:r>
        <w:rPr>
          <w:color w:val="221F1F"/>
        </w:rPr>
        <w:t>receiving the Contractor's account if it is correct and complete. If it is not, the Project Manager shall issue within</w:t>
      </w:r>
      <w:r>
        <w:rPr>
          <w:color w:val="221F1F"/>
          <w:spacing w:val="-52"/>
        </w:rPr>
        <w:t xml:space="preserve"> </w:t>
      </w:r>
      <w:r>
        <w:rPr>
          <w:color w:val="221F1F"/>
        </w:rPr>
        <w:t>56 days a schedule that states the scope of the corrections or additions that are necessary. If the Final Account is</w:t>
      </w:r>
      <w:r>
        <w:rPr>
          <w:color w:val="221F1F"/>
          <w:spacing w:val="1"/>
        </w:rPr>
        <w:t xml:space="preserve"> </w:t>
      </w:r>
      <w:r>
        <w:rPr>
          <w:color w:val="221F1F"/>
        </w:rPr>
        <w:t>still unsatisfactory after it has been resubmitted, the Project Manager shall decide on the amount payable to the</w:t>
      </w:r>
      <w:r>
        <w:rPr>
          <w:color w:val="221F1F"/>
          <w:spacing w:val="1"/>
        </w:rPr>
        <w:t xml:space="preserve"> </w:t>
      </w:r>
      <w:r>
        <w:rPr>
          <w:color w:val="221F1F"/>
        </w:rPr>
        <w:t>Contractor and issue</w:t>
      </w:r>
      <w:r>
        <w:rPr>
          <w:color w:val="221F1F"/>
          <w:spacing w:val="-2"/>
        </w:rPr>
        <w:t xml:space="preserve"> </w:t>
      </w:r>
      <w:r>
        <w:rPr>
          <w:color w:val="221F1F"/>
        </w:rPr>
        <w:t>a payment</w:t>
      </w:r>
      <w:r>
        <w:rPr>
          <w:color w:val="221F1F"/>
          <w:spacing w:val="2"/>
        </w:rPr>
        <w:t xml:space="preserve"> </w:t>
      </w:r>
      <w:r>
        <w:rPr>
          <w:color w:val="221F1F"/>
        </w:rPr>
        <w:t>certiﬁcate.</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4" w:name="_Toc10753"/>
      <w:r>
        <w:rPr>
          <w:color w:val="221F1F"/>
          <w:spacing w:val="-3"/>
        </w:rPr>
        <w:t>Operating</w:t>
      </w:r>
      <w:r>
        <w:rPr>
          <w:color w:val="221F1F"/>
          <w:spacing w:val="-12"/>
        </w:rPr>
        <w:t xml:space="preserve"> </w:t>
      </w:r>
      <w:r>
        <w:rPr>
          <w:color w:val="221F1F"/>
          <w:spacing w:val="-3"/>
        </w:rPr>
        <w:t>and</w:t>
      </w:r>
      <w:r>
        <w:rPr>
          <w:color w:val="221F1F"/>
          <w:spacing w:val="-9"/>
        </w:rPr>
        <w:t xml:space="preserve"> </w:t>
      </w:r>
      <w:r>
        <w:rPr>
          <w:color w:val="221F1F"/>
          <w:spacing w:val="-2"/>
        </w:rPr>
        <w:t>Maintenance</w:t>
      </w:r>
      <w:r>
        <w:rPr>
          <w:color w:val="221F1F"/>
          <w:spacing w:val="-10"/>
        </w:rPr>
        <w:t xml:space="preserve"> </w:t>
      </w:r>
      <w:r>
        <w:rPr>
          <w:color w:val="221F1F"/>
          <w:spacing w:val="-2"/>
        </w:rPr>
        <w:t>Manuals</w:t>
      </w:r>
      <w:bookmarkEnd w:id="284"/>
    </w:p>
    <w:p>
      <w:pPr>
        <w:pStyle w:val="7"/>
        <w:spacing w:before="6"/>
        <w:rPr>
          <w:b/>
          <w:sz w:val="20"/>
        </w:rPr>
      </w:pPr>
    </w:p>
    <w:p>
      <w:pPr>
        <w:spacing w:before="1" w:line="232" w:lineRule="auto"/>
        <w:ind w:left="686" w:right="714"/>
        <w:jc w:val="both"/>
        <w:rPr>
          <w:b/>
        </w:rPr>
      </w:pPr>
      <w:r>
        <w:rPr>
          <w:color w:val="221F1F"/>
          <w:spacing w:val="-1"/>
        </w:rPr>
        <w:t xml:space="preserve">If “as built” Drawings and/or operating and </w:t>
      </w:r>
      <w:r>
        <w:rPr>
          <w:color w:val="221F1F"/>
        </w:rPr>
        <w:t>maintenance manuals are required, the Contractor shall supply them</w:t>
      </w:r>
      <w:r>
        <w:rPr>
          <w:color w:val="221F1F"/>
          <w:spacing w:val="1"/>
        </w:rPr>
        <w:t xml:space="preserve"> </w:t>
      </w:r>
      <w:r>
        <w:rPr>
          <w:color w:val="221F1F"/>
        </w:rPr>
        <w:t>by</w:t>
      </w:r>
      <w:r>
        <w:rPr>
          <w:color w:val="221F1F"/>
          <w:spacing w:val="-27"/>
        </w:rPr>
        <w:t xml:space="preserve"> </w:t>
      </w:r>
      <w:r>
        <w:rPr>
          <w:color w:val="221F1F"/>
        </w:rPr>
        <w:t>the</w:t>
      </w:r>
      <w:r>
        <w:rPr>
          <w:color w:val="221F1F"/>
          <w:spacing w:val="-25"/>
        </w:rPr>
        <w:t xml:space="preserve"> </w:t>
      </w:r>
      <w:r>
        <w:rPr>
          <w:color w:val="221F1F"/>
        </w:rPr>
        <w:t>dates</w:t>
      </w:r>
      <w:r>
        <w:rPr>
          <w:color w:val="221F1F"/>
          <w:spacing w:val="-23"/>
        </w:rPr>
        <w:t xml:space="preserve"> </w:t>
      </w:r>
      <w:r>
        <w:rPr>
          <w:b/>
          <w:color w:val="221F1F"/>
        </w:rPr>
        <w:t>stated</w:t>
      </w:r>
      <w:r>
        <w:rPr>
          <w:b/>
          <w:color w:val="221F1F"/>
          <w:spacing w:val="-24"/>
        </w:rPr>
        <w:t xml:space="preserve"> </w:t>
      </w:r>
      <w:r>
        <w:rPr>
          <w:b/>
          <w:color w:val="221F1F"/>
        </w:rPr>
        <w:t>in</w:t>
      </w:r>
      <w:r>
        <w:rPr>
          <w:b/>
          <w:color w:val="221F1F"/>
          <w:spacing w:val="-22"/>
        </w:rPr>
        <w:t xml:space="preserve"> </w:t>
      </w:r>
      <w:r>
        <w:rPr>
          <w:b/>
          <w:color w:val="221F1F"/>
        </w:rPr>
        <w:t>the</w:t>
      </w:r>
      <w:r>
        <w:rPr>
          <w:b/>
          <w:color w:val="221F1F"/>
          <w:spacing w:val="-21"/>
        </w:rPr>
        <w:t xml:space="preserve"> </w:t>
      </w:r>
      <w:r>
        <w:rPr>
          <w:b/>
          <w:color w:val="221F1F"/>
        </w:rPr>
        <w:t>SCC.</w:t>
      </w:r>
    </w:p>
    <w:p>
      <w:pPr>
        <w:pStyle w:val="7"/>
        <w:spacing w:before="8"/>
        <w:rPr>
          <w:b/>
          <w:sz w:val="20"/>
        </w:rPr>
      </w:pPr>
    </w:p>
    <w:p>
      <w:pPr>
        <w:spacing w:line="230" w:lineRule="auto"/>
        <w:ind w:left="686" w:right="714"/>
        <w:jc w:val="both"/>
      </w:pPr>
      <w:r>
        <w:rPr>
          <w:color w:val="221F1F"/>
        </w:rPr>
        <w:t>If</w:t>
      </w:r>
      <w:r>
        <w:rPr>
          <w:color w:val="221F1F"/>
          <w:spacing w:val="-20"/>
        </w:rPr>
        <w:t xml:space="preserve"> </w:t>
      </w:r>
      <w:r>
        <w:rPr>
          <w:color w:val="221F1F"/>
        </w:rPr>
        <w:t>the</w:t>
      </w:r>
      <w:r>
        <w:rPr>
          <w:color w:val="221F1F"/>
          <w:spacing w:val="-23"/>
        </w:rPr>
        <w:t xml:space="preserve"> </w:t>
      </w:r>
      <w:r>
        <w:rPr>
          <w:color w:val="221F1F"/>
        </w:rPr>
        <w:t>Contractor</w:t>
      </w:r>
      <w:r>
        <w:rPr>
          <w:color w:val="221F1F"/>
          <w:spacing w:val="-21"/>
        </w:rPr>
        <w:t xml:space="preserve"> </w:t>
      </w:r>
      <w:r>
        <w:rPr>
          <w:color w:val="221F1F"/>
        </w:rPr>
        <w:t>does</w:t>
      </w:r>
      <w:r>
        <w:rPr>
          <w:color w:val="221F1F"/>
          <w:spacing w:val="-23"/>
        </w:rPr>
        <w:t xml:space="preserve"> </w:t>
      </w:r>
      <w:r>
        <w:rPr>
          <w:color w:val="221F1F"/>
        </w:rPr>
        <w:t>not</w:t>
      </w:r>
      <w:r>
        <w:rPr>
          <w:color w:val="221F1F"/>
          <w:spacing w:val="-22"/>
        </w:rPr>
        <w:t xml:space="preserve"> </w:t>
      </w:r>
      <w:r>
        <w:rPr>
          <w:color w:val="221F1F"/>
        </w:rPr>
        <w:t>supplythe</w:t>
      </w:r>
      <w:r>
        <w:rPr>
          <w:color w:val="221F1F"/>
          <w:spacing w:val="-22"/>
        </w:rPr>
        <w:t xml:space="preserve"> </w:t>
      </w:r>
      <w:r>
        <w:rPr>
          <w:color w:val="221F1F"/>
        </w:rPr>
        <w:t>Drawings</w:t>
      </w:r>
      <w:r>
        <w:rPr>
          <w:color w:val="221F1F"/>
          <w:spacing w:val="-23"/>
        </w:rPr>
        <w:t xml:space="preserve"> </w:t>
      </w:r>
      <w:r>
        <w:rPr>
          <w:color w:val="221F1F"/>
        </w:rPr>
        <w:t>and/or</w:t>
      </w:r>
      <w:r>
        <w:rPr>
          <w:color w:val="221F1F"/>
          <w:spacing w:val="-22"/>
        </w:rPr>
        <w:t xml:space="preserve"> </w:t>
      </w:r>
      <w:r>
        <w:rPr>
          <w:color w:val="221F1F"/>
        </w:rPr>
        <w:t>manuals</w:t>
      </w:r>
      <w:r>
        <w:rPr>
          <w:color w:val="221F1F"/>
          <w:spacing w:val="-23"/>
        </w:rPr>
        <w:t xml:space="preserve"> </w:t>
      </w:r>
      <w:r>
        <w:rPr>
          <w:color w:val="221F1F"/>
        </w:rPr>
        <w:t>bythe</w:t>
      </w:r>
      <w:r>
        <w:rPr>
          <w:color w:val="221F1F"/>
          <w:spacing w:val="-22"/>
        </w:rPr>
        <w:t xml:space="preserve"> </w:t>
      </w:r>
      <w:r>
        <w:rPr>
          <w:color w:val="221F1F"/>
        </w:rPr>
        <w:t>dates</w:t>
      </w:r>
      <w:r>
        <w:rPr>
          <w:color w:val="221F1F"/>
          <w:spacing w:val="-22"/>
        </w:rPr>
        <w:t xml:space="preserve"> </w:t>
      </w:r>
      <w:r>
        <w:rPr>
          <w:b/>
          <w:color w:val="221F1F"/>
        </w:rPr>
        <w:t>stated</w:t>
      </w:r>
      <w:r>
        <w:rPr>
          <w:b/>
          <w:color w:val="221F1F"/>
          <w:spacing w:val="-23"/>
        </w:rPr>
        <w:t xml:space="preserve"> </w:t>
      </w:r>
      <w:r>
        <w:rPr>
          <w:b/>
          <w:color w:val="221F1F"/>
        </w:rPr>
        <w:t>in</w:t>
      </w:r>
      <w:r>
        <w:rPr>
          <w:b/>
          <w:color w:val="221F1F"/>
          <w:spacing w:val="-24"/>
        </w:rPr>
        <w:t xml:space="preserve"> </w:t>
      </w:r>
      <w:r>
        <w:rPr>
          <w:b/>
          <w:color w:val="221F1F"/>
        </w:rPr>
        <w:t>the</w:t>
      </w:r>
      <w:r>
        <w:rPr>
          <w:b/>
          <w:color w:val="221F1F"/>
          <w:spacing w:val="-22"/>
        </w:rPr>
        <w:t xml:space="preserve"> </w:t>
      </w:r>
      <w:r>
        <w:rPr>
          <w:b/>
          <w:color w:val="221F1F"/>
        </w:rPr>
        <w:t>SCC</w:t>
      </w:r>
      <w:r>
        <w:rPr>
          <w:b/>
          <w:color w:val="221F1F"/>
          <w:spacing w:val="-25"/>
        </w:rPr>
        <w:t xml:space="preserve"> </w:t>
      </w:r>
      <w:r>
        <w:rPr>
          <w:color w:val="221F1F"/>
        </w:rPr>
        <w:t>pursuant</w:t>
      </w:r>
      <w:r>
        <w:rPr>
          <w:color w:val="221F1F"/>
          <w:spacing w:val="-22"/>
        </w:rPr>
        <w:t xml:space="preserve"> </w:t>
      </w:r>
      <w:r>
        <w:rPr>
          <w:color w:val="221F1F"/>
        </w:rPr>
        <w:t>to</w:t>
      </w:r>
      <w:r>
        <w:rPr>
          <w:color w:val="221F1F"/>
          <w:spacing w:val="-5"/>
        </w:rPr>
        <w:t xml:space="preserve"> </w:t>
      </w:r>
      <w:r>
        <w:rPr>
          <w:color w:val="221F1F"/>
        </w:rPr>
        <w:t>GCC</w:t>
      </w:r>
      <w:r>
        <w:rPr>
          <w:color w:val="221F1F"/>
          <w:spacing w:val="-11"/>
        </w:rPr>
        <w:t xml:space="preserve"> </w:t>
      </w:r>
      <w:r>
        <w:rPr>
          <w:color w:val="221F1F"/>
        </w:rPr>
        <w:t>Sub-</w:t>
      </w:r>
      <w:r>
        <w:rPr>
          <w:color w:val="221F1F"/>
          <w:spacing w:val="-52"/>
        </w:rPr>
        <w:t xml:space="preserve"> </w:t>
      </w:r>
      <w:r>
        <w:rPr>
          <w:color w:val="221F1F"/>
        </w:rPr>
        <w:t>Clause</w:t>
      </w:r>
      <w:r>
        <w:rPr>
          <w:color w:val="221F1F"/>
          <w:spacing w:val="-12"/>
        </w:rPr>
        <w:t xml:space="preserve"> </w:t>
      </w:r>
      <w:r>
        <w:rPr>
          <w:color w:val="221F1F"/>
        </w:rPr>
        <w:t>56.1</w:t>
      </w:r>
      <w:r>
        <w:rPr>
          <w:b/>
          <w:color w:val="221F1F"/>
        </w:rPr>
        <w:t>,</w:t>
      </w:r>
      <w:r>
        <w:rPr>
          <w:b/>
          <w:color w:val="221F1F"/>
          <w:spacing w:val="-10"/>
        </w:rPr>
        <w:t xml:space="preserve"> </w:t>
      </w:r>
      <w:r>
        <w:rPr>
          <w:color w:val="221F1F"/>
        </w:rPr>
        <w:t>or</w:t>
      </w:r>
      <w:r>
        <w:rPr>
          <w:color w:val="221F1F"/>
          <w:spacing w:val="-10"/>
        </w:rPr>
        <w:t xml:space="preserve"> </w:t>
      </w:r>
      <w:r>
        <w:rPr>
          <w:color w:val="221F1F"/>
        </w:rPr>
        <w:t>they</w:t>
      </w:r>
      <w:r>
        <w:rPr>
          <w:color w:val="221F1F"/>
          <w:spacing w:val="-12"/>
        </w:rPr>
        <w:t xml:space="preserve"> </w:t>
      </w:r>
      <w:r>
        <w:rPr>
          <w:color w:val="221F1F"/>
        </w:rPr>
        <w:t>do</w:t>
      </w:r>
      <w:r>
        <w:rPr>
          <w:color w:val="221F1F"/>
          <w:spacing w:val="-9"/>
        </w:rPr>
        <w:t xml:space="preserve"> </w:t>
      </w:r>
      <w:r>
        <w:rPr>
          <w:color w:val="221F1F"/>
        </w:rPr>
        <w:t>not</w:t>
      </w:r>
      <w:r>
        <w:rPr>
          <w:color w:val="221F1F"/>
          <w:spacing w:val="-11"/>
        </w:rPr>
        <w:t xml:space="preserve"> </w:t>
      </w:r>
      <w:r>
        <w:rPr>
          <w:color w:val="221F1F"/>
        </w:rPr>
        <w:t>receive</w:t>
      </w:r>
      <w:r>
        <w:rPr>
          <w:color w:val="221F1F"/>
          <w:spacing w:val="-10"/>
        </w:rPr>
        <w:t xml:space="preserve"> </w:t>
      </w:r>
      <w:r>
        <w:rPr>
          <w:color w:val="221F1F"/>
        </w:rPr>
        <w:t>the</w:t>
      </w:r>
      <w:r>
        <w:rPr>
          <w:color w:val="221F1F"/>
          <w:spacing w:val="-9"/>
        </w:rPr>
        <w:t xml:space="preserve"> </w:t>
      </w:r>
      <w:r>
        <w:rPr>
          <w:color w:val="221F1F"/>
        </w:rPr>
        <w:t>Project</w:t>
      </w:r>
      <w:r>
        <w:rPr>
          <w:color w:val="221F1F"/>
          <w:spacing w:val="-9"/>
        </w:rPr>
        <w:t xml:space="preserve"> </w:t>
      </w:r>
      <w:r>
        <w:rPr>
          <w:color w:val="221F1F"/>
        </w:rPr>
        <w:t>Manager's</w:t>
      </w:r>
      <w:r>
        <w:rPr>
          <w:color w:val="221F1F"/>
          <w:spacing w:val="-9"/>
        </w:rPr>
        <w:t xml:space="preserve"> </w:t>
      </w:r>
      <w:r>
        <w:rPr>
          <w:color w:val="221F1F"/>
        </w:rPr>
        <w:t>approval,</w:t>
      </w:r>
      <w:r>
        <w:rPr>
          <w:color w:val="221F1F"/>
          <w:spacing w:val="-8"/>
        </w:rPr>
        <w:t xml:space="preserve"> </w:t>
      </w:r>
      <w:r>
        <w:rPr>
          <w:color w:val="221F1F"/>
        </w:rPr>
        <w:t>the</w:t>
      </w:r>
      <w:r>
        <w:rPr>
          <w:color w:val="221F1F"/>
          <w:spacing w:val="-10"/>
        </w:rPr>
        <w:t xml:space="preserve"> </w:t>
      </w:r>
      <w:r>
        <w:rPr>
          <w:color w:val="221F1F"/>
        </w:rPr>
        <w:t>Project</w:t>
      </w:r>
      <w:r>
        <w:rPr>
          <w:color w:val="221F1F"/>
          <w:spacing w:val="-9"/>
        </w:rPr>
        <w:t xml:space="preserve"> </w:t>
      </w:r>
      <w:r>
        <w:rPr>
          <w:color w:val="221F1F"/>
        </w:rPr>
        <w:t>Manager</w:t>
      </w:r>
      <w:r>
        <w:rPr>
          <w:color w:val="221F1F"/>
          <w:spacing w:val="-8"/>
        </w:rPr>
        <w:t xml:space="preserve"> </w:t>
      </w:r>
      <w:r>
        <w:rPr>
          <w:color w:val="221F1F"/>
        </w:rPr>
        <w:t>shall</w:t>
      </w:r>
      <w:r>
        <w:rPr>
          <w:color w:val="221F1F"/>
          <w:spacing w:val="-3"/>
        </w:rPr>
        <w:t xml:space="preserve"> </w:t>
      </w:r>
      <w:r>
        <w:rPr>
          <w:color w:val="221F1F"/>
        </w:rPr>
        <w:t>withholdthe</w:t>
      </w:r>
      <w:r>
        <w:rPr>
          <w:color w:val="221F1F"/>
          <w:spacing w:val="-26"/>
        </w:rPr>
        <w:t xml:space="preserve"> </w:t>
      </w:r>
      <w:r>
        <w:rPr>
          <w:color w:val="221F1F"/>
        </w:rPr>
        <w:t>amount</w:t>
      </w:r>
      <w:r>
        <w:rPr>
          <w:color w:val="221F1F"/>
          <w:spacing w:val="-53"/>
        </w:rPr>
        <w:t xml:space="preserve"> </w:t>
      </w:r>
      <w:r>
        <w:rPr>
          <w:b/>
          <w:color w:val="221F1F"/>
        </w:rPr>
        <w:t>stated</w:t>
      </w:r>
      <w:r>
        <w:rPr>
          <w:b/>
          <w:color w:val="221F1F"/>
          <w:spacing w:val="-25"/>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b/>
          <w:color w:val="221F1F"/>
          <w:spacing w:val="-25"/>
        </w:rPr>
        <w:t xml:space="preserve"> </w:t>
      </w:r>
      <w:r>
        <w:rPr>
          <w:color w:val="221F1F"/>
        </w:rPr>
        <w:t>from</w:t>
      </w:r>
      <w:r>
        <w:rPr>
          <w:color w:val="221F1F"/>
          <w:spacing w:val="-28"/>
        </w:rPr>
        <w:t xml:space="preserve"> </w:t>
      </w:r>
      <w:r>
        <w:rPr>
          <w:color w:val="221F1F"/>
        </w:rPr>
        <w:t>payments</w:t>
      </w:r>
      <w:r>
        <w:rPr>
          <w:color w:val="221F1F"/>
          <w:spacing w:val="-23"/>
        </w:rPr>
        <w:t xml:space="preserve"> </w:t>
      </w:r>
      <w:r>
        <w:rPr>
          <w:color w:val="221F1F"/>
        </w:rPr>
        <w:t>due</w:t>
      </w:r>
      <w:r>
        <w:rPr>
          <w:color w:val="221F1F"/>
          <w:spacing w:val="-24"/>
        </w:rPr>
        <w:t xml:space="preserve"> </w:t>
      </w:r>
      <w:r>
        <w:rPr>
          <w:color w:val="221F1F"/>
        </w:rPr>
        <w:t>to</w:t>
      </w:r>
      <w:r>
        <w:rPr>
          <w:color w:val="221F1F"/>
          <w:spacing w:val="-24"/>
        </w:rPr>
        <w:t xml:space="preserve"> </w:t>
      </w:r>
      <w:r>
        <w:rPr>
          <w:color w:val="221F1F"/>
        </w:rPr>
        <w:t>the</w:t>
      </w:r>
      <w:r>
        <w:rPr>
          <w:color w:val="221F1F"/>
          <w:spacing w:val="-24"/>
        </w:rPr>
        <w:t xml:space="preserve"> </w:t>
      </w:r>
      <w:r>
        <w:rPr>
          <w:color w:val="221F1F"/>
        </w:rPr>
        <w:t>Contractor.</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5" w:name="_Toc15190"/>
      <w:r>
        <w:rPr>
          <w:color w:val="221F1F"/>
        </w:rPr>
        <w:t>Termination</w:t>
      </w:r>
      <w:bookmarkEnd w:id="285"/>
    </w:p>
    <w:p>
      <w:pPr>
        <w:pStyle w:val="7"/>
        <w:spacing w:before="4"/>
        <w:rPr>
          <w:b/>
          <w:sz w:val="20"/>
        </w:rPr>
      </w:pPr>
    </w:p>
    <w:p>
      <w:pPr>
        <w:spacing w:line="232" w:lineRule="auto"/>
        <w:ind w:left="686" w:right="717"/>
        <w:jc w:val="both"/>
      </w:pPr>
      <w:r>
        <w:rPr>
          <w:color w:val="221F1F"/>
          <w:spacing w:val="-1"/>
        </w:rPr>
        <w:t>The</w:t>
      </w:r>
      <w:r>
        <w:rPr>
          <w:color w:val="221F1F"/>
          <w:spacing w:val="-19"/>
        </w:rPr>
        <w:t xml:space="preserve"> </w:t>
      </w:r>
      <w:r>
        <w:rPr>
          <w:color w:val="221F1F"/>
          <w:spacing w:val="-1"/>
        </w:rPr>
        <w:t>Procuring</w:t>
      </w:r>
      <w:r>
        <w:rPr>
          <w:color w:val="221F1F"/>
          <w:spacing w:val="-19"/>
        </w:rPr>
        <w:t xml:space="preserve"> </w:t>
      </w:r>
      <w:r>
        <w:rPr>
          <w:color w:val="221F1F"/>
          <w:spacing w:val="-1"/>
        </w:rPr>
        <w:t>Entity</w:t>
      </w:r>
      <w:r>
        <w:rPr>
          <w:color w:val="221F1F"/>
          <w:spacing w:val="-19"/>
        </w:rPr>
        <w:t xml:space="preserve"> </w:t>
      </w:r>
      <w:r>
        <w:rPr>
          <w:color w:val="221F1F"/>
          <w:spacing w:val="-1"/>
        </w:rPr>
        <w:t>or</w:t>
      </w:r>
      <w:r>
        <w:rPr>
          <w:color w:val="221F1F"/>
          <w:spacing w:val="-18"/>
        </w:rPr>
        <w:t xml:space="preserve"> </w:t>
      </w:r>
      <w:r>
        <w:rPr>
          <w:color w:val="221F1F"/>
          <w:spacing w:val="-1"/>
        </w:rPr>
        <w:t>the</w:t>
      </w:r>
      <w:r>
        <w:rPr>
          <w:color w:val="221F1F"/>
          <w:spacing w:val="-18"/>
        </w:rPr>
        <w:t xml:space="preserve"> </w:t>
      </w:r>
      <w:r>
        <w:rPr>
          <w:color w:val="221F1F"/>
          <w:spacing w:val="-1"/>
        </w:rPr>
        <w:t>Contractor</w:t>
      </w:r>
      <w:r>
        <w:rPr>
          <w:color w:val="221F1F"/>
          <w:spacing w:val="-18"/>
        </w:rPr>
        <w:t xml:space="preserve"> </w:t>
      </w:r>
      <w:r>
        <w:rPr>
          <w:color w:val="221F1F"/>
        </w:rPr>
        <w:t>may</w:t>
      </w:r>
      <w:r>
        <w:rPr>
          <w:color w:val="221F1F"/>
          <w:spacing w:val="-18"/>
        </w:rPr>
        <w:t xml:space="preserve"> </w:t>
      </w:r>
      <w:r>
        <w:rPr>
          <w:color w:val="221F1F"/>
        </w:rPr>
        <w:t>terminate</w:t>
      </w:r>
      <w:r>
        <w:rPr>
          <w:color w:val="221F1F"/>
          <w:spacing w:val="-18"/>
        </w:rPr>
        <w:t xml:space="preserve"> </w:t>
      </w:r>
      <w:r>
        <w:rPr>
          <w:color w:val="221F1F"/>
        </w:rPr>
        <w:t>the</w:t>
      </w:r>
      <w:r>
        <w:rPr>
          <w:color w:val="221F1F"/>
          <w:spacing w:val="-17"/>
        </w:rPr>
        <w:t xml:space="preserve"> </w:t>
      </w:r>
      <w:r>
        <w:rPr>
          <w:color w:val="221F1F"/>
        </w:rPr>
        <w:t>Contract</w:t>
      </w:r>
      <w:r>
        <w:rPr>
          <w:color w:val="221F1F"/>
          <w:spacing w:val="-19"/>
        </w:rPr>
        <w:t xml:space="preserve"> </w:t>
      </w:r>
      <w:r>
        <w:rPr>
          <w:color w:val="221F1F"/>
        </w:rPr>
        <w:t>if</w:t>
      </w:r>
      <w:r>
        <w:rPr>
          <w:color w:val="221F1F"/>
          <w:spacing w:val="-19"/>
        </w:rPr>
        <w:t xml:space="preserve"> </w:t>
      </w:r>
      <w:r>
        <w:rPr>
          <w:color w:val="221F1F"/>
        </w:rPr>
        <w:t>the</w:t>
      </w:r>
      <w:r>
        <w:rPr>
          <w:color w:val="221F1F"/>
          <w:spacing w:val="-19"/>
        </w:rPr>
        <w:t xml:space="preserve"> </w:t>
      </w:r>
      <w:r>
        <w:rPr>
          <w:color w:val="221F1F"/>
        </w:rPr>
        <w:t>other</w:t>
      </w:r>
      <w:r>
        <w:rPr>
          <w:color w:val="221F1F"/>
          <w:spacing w:val="-17"/>
        </w:rPr>
        <w:t xml:space="preserve"> </w:t>
      </w:r>
      <w:r>
        <w:rPr>
          <w:color w:val="221F1F"/>
        </w:rPr>
        <w:t>party</w:t>
      </w:r>
      <w:r>
        <w:rPr>
          <w:color w:val="221F1F"/>
          <w:spacing w:val="-22"/>
        </w:rPr>
        <w:t xml:space="preserve"> </w:t>
      </w:r>
      <w:r>
        <w:rPr>
          <w:color w:val="221F1F"/>
        </w:rPr>
        <w:t>causes</w:t>
      </w:r>
      <w:r>
        <w:rPr>
          <w:color w:val="221F1F"/>
          <w:spacing w:val="-19"/>
        </w:rPr>
        <w:t xml:space="preserve"> </w:t>
      </w:r>
      <w:r>
        <w:rPr>
          <w:color w:val="221F1F"/>
        </w:rPr>
        <w:t>a</w:t>
      </w:r>
      <w:r>
        <w:rPr>
          <w:color w:val="221F1F"/>
          <w:spacing w:val="-18"/>
        </w:rPr>
        <w:t xml:space="preserve"> </w:t>
      </w:r>
      <w:r>
        <w:rPr>
          <w:color w:val="221F1F"/>
        </w:rPr>
        <w:t>fundamental</w:t>
      </w:r>
      <w:r>
        <w:rPr>
          <w:color w:val="221F1F"/>
          <w:spacing w:val="-17"/>
        </w:rPr>
        <w:t xml:space="preserve"> </w:t>
      </w:r>
      <w:r>
        <w:rPr>
          <w:color w:val="221F1F"/>
        </w:rPr>
        <w:t>breach</w:t>
      </w:r>
      <w:r>
        <w:rPr>
          <w:color w:val="221F1F"/>
          <w:spacing w:val="3"/>
        </w:rPr>
        <w:t xml:space="preserve"> </w:t>
      </w:r>
      <w:r>
        <w:rPr>
          <w:color w:val="221F1F"/>
        </w:rPr>
        <w:t>of</w:t>
      </w:r>
      <w:r>
        <w:rPr>
          <w:color w:val="221F1F"/>
          <w:spacing w:val="-53"/>
        </w:rPr>
        <w:t xml:space="preserve"> </w:t>
      </w:r>
      <w:r>
        <w:rPr>
          <w:color w:val="221F1F"/>
        </w:rPr>
        <w:t>the</w:t>
      </w:r>
      <w:r>
        <w:rPr>
          <w:color w:val="221F1F"/>
          <w:spacing w:val="-1"/>
        </w:rPr>
        <w:t xml:space="preserve"> </w:t>
      </w:r>
      <w:r>
        <w:rPr>
          <w:color w:val="221F1F"/>
        </w:rPr>
        <w:t>Contract.</w:t>
      </w:r>
    </w:p>
    <w:p>
      <w:pPr>
        <w:pStyle w:val="7"/>
        <w:rPr>
          <w:sz w:val="20"/>
        </w:rPr>
      </w:pPr>
    </w:p>
    <w:p>
      <w:pPr>
        <w:spacing w:before="1"/>
        <w:ind w:left="686"/>
        <w:jc w:val="both"/>
      </w:pPr>
      <w:r>
        <w:rPr>
          <w:color w:val="221F1F"/>
          <w:spacing w:val="-1"/>
        </w:rPr>
        <w:t>Fundamental</w:t>
      </w:r>
      <w:r>
        <w:rPr>
          <w:color w:val="221F1F"/>
          <w:spacing w:val="-23"/>
        </w:rPr>
        <w:t xml:space="preserve"> </w:t>
      </w:r>
      <w:r>
        <w:rPr>
          <w:color w:val="221F1F"/>
          <w:spacing w:val="-1"/>
        </w:rPr>
        <w:t>breaches</w:t>
      </w:r>
      <w:r>
        <w:rPr>
          <w:color w:val="221F1F"/>
          <w:spacing w:val="-23"/>
        </w:rPr>
        <w:t xml:space="preserve"> </w:t>
      </w:r>
      <w:r>
        <w:rPr>
          <w:color w:val="221F1F"/>
          <w:spacing w:val="-1"/>
        </w:rPr>
        <w:t>of</w:t>
      </w:r>
      <w:r>
        <w:rPr>
          <w:color w:val="221F1F"/>
          <w:spacing w:val="-20"/>
        </w:rPr>
        <w:t xml:space="preserve"> </w:t>
      </w:r>
      <w:r>
        <w:rPr>
          <w:color w:val="221F1F"/>
          <w:spacing w:val="-1"/>
        </w:rPr>
        <w:t>Contract</w:t>
      </w:r>
      <w:r>
        <w:rPr>
          <w:color w:val="221F1F"/>
          <w:spacing w:val="-21"/>
        </w:rPr>
        <w:t xml:space="preserve"> </w:t>
      </w:r>
      <w:r>
        <w:rPr>
          <w:color w:val="221F1F"/>
        </w:rPr>
        <w:t>shall</w:t>
      </w:r>
      <w:r>
        <w:rPr>
          <w:color w:val="221F1F"/>
          <w:spacing w:val="-23"/>
        </w:rPr>
        <w:t xml:space="preserve"> </w:t>
      </w:r>
      <w:r>
        <w:rPr>
          <w:color w:val="221F1F"/>
        </w:rPr>
        <w:t>include,</w:t>
      </w:r>
      <w:r>
        <w:rPr>
          <w:color w:val="221F1F"/>
          <w:spacing w:val="-23"/>
        </w:rPr>
        <w:t xml:space="preserve"> </w:t>
      </w:r>
      <w:r>
        <w:rPr>
          <w:color w:val="221F1F"/>
        </w:rPr>
        <w:t>but</w:t>
      </w:r>
      <w:r>
        <w:rPr>
          <w:color w:val="221F1F"/>
          <w:spacing w:val="-23"/>
        </w:rPr>
        <w:t xml:space="preserve"> </w:t>
      </w:r>
      <w:r>
        <w:rPr>
          <w:color w:val="221F1F"/>
        </w:rPr>
        <w:t>shall</w:t>
      </w:r>
      <w:r>
        <w:rPr>
          <w:color w:val="221F1F"/>
          <w:spacing w:val="-24"/>
        </w:rPr>
        <w:t xml:space="preserve"> </w:t>
      </w:r>
      <w:r>
        <w:rPr>
          <w:color w:val="221F1F"/>
        </w:rPr>
        <w:t>not</w:t>
      </w:r>
      <w:r>
        <w:rPr>
          <w:color w:val="221F1F"/>
          <w:spacing w:val="-23"/>
        </w:rPr>
        <w:t xml:space="preserve"> </w:t>
      </w:r>
      <w:r>
        <w:rPr>
          <w:color w:val="221F1F"/>
        </w:rPr>
        <w:t>be</w:t>
      </w:r>
      <w:r>
        <w:rPr>
          <w:color w:val="221F1F"/>
          <w:spacing w:val="-24"/>
        </w:rPr>
        <w:t xml:space="preserve"> </w:t>
      </w:r>
      <w:r>
        <w:rPr>
          <w:color w:val="221F1F"/>
        </w:rPr>
        <w:t>limited</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following:</w:t>
      </w:r>
    </w:p>
    <w:p>
      <w:pPr>
        <w:pStyle w:val="16"/>
        <w:numPr>
          <w:ilvl w:val="1"/>
          <w:numId w:val="98"/>
        </w:numPr>
        <w:tabs>
          <w:tab w:val="left" w:pos="1233"/>
          <w:tab w:val="left" w:pos="1235"/>
        </w:tabs>
        <w:spacing w:before="48" w:line="230" w:lineRule="auto"/>
        <w:ind w:left="1234" w:right="716" w:hanging="423"/>
      </w:pPr>
      <w:r>
        <w:rPr>
          <w:color w:val="221F1F"/>
        </w:rPr>
        <w:t>the Contractor</w:t>
      </w:r>
      <w:r>
        <w:rPr>
          <w:color w:val="221F1F"/>
          <w:spacing w:val="1"/>
        </w:rPr>
        <w:t xml:space="preserve"> </w:t>
      </w:r>
      <w:r>
        <w:rPr>
          <w:color w:val="221F1F"/>
        </w:rPr>
        <w:t>stops</w:t>
      </w:r>
      <w:r>
        <w:rPr>
          <w:color w:val="221F1F"/>
          <w:spacing w:val="1"/>
        </w:rPr>
        <w:t xml:space="preserve"> </w:t>
      </w:r>
      <w:r>
        <w:rPr>
          <w:color w:val="221F1F"/>
        </w:rPr>
        <w:t>work</w:t>
      </w:r>
      <w:r>
        <w:rPr>
          <w:color w:val="221F1F"/>
          <w:spacing w:val="-1"/>
        </w:rPr>
        <w:t xml:space="preserve"> </w:t>
      </w:r>
      <w:r>
        <w:rPr>
          <w:color w:val="221F1F"/>
        </w:rPr>
        <w:t>for</w:t>
      </w:r>
      <w:r>
        <w:rPr>
          <w:color w:val="221F1F"/>
          <w:spacing w:val="1"/>
        </w:rPr>
        <w:t xml:space="preserve"> </w:t>
      </w:r>
      <w:r>
        <w:rPr>
          <w:color w:val="221F1F"/>
        </w:rPr>
        <w:t>30 days</w:t>
      </w:r>
      <w:r>
        <w:rPr>
          <w:color w:val="221F1F"/>
          <w:spacing w:val="1"/>
        </w:rPr>
        <w:t xml:space="preserve"> </w:t>
      </w:r>
      <w:r>
        <w:rPr>
          <w:color w:val="221F1F"/>
        </w:rPr>
        <w:t>when</w:t>
      </w:r>
      <w:r>
        <w:rPr>
          <w:color w:val="221F1F"/>
          <w:spacing w:val="1"/>
        </w:rPr>
        <w:t xml:space="preserve"> </w:t>
      </w:r>
      <w:r>
        <w:rPr>
          <w:color w:val="221F1F"/>
        </w:rPr>
        <w:t>no stoppage of</w:t>
      </w:r>
      <w:r>
        <w:rPr>
          <w:color w:val="221F1F"/>
          <w:spacing w:val="2"/>
        </w:rPr>
        <w:t xml:space="preserve"> </w:t>
      </w:r>
      <w:r>
        <w:rPr>
          <w:color w:val="221F1F"/>
        </w:rPr>
        <w:t>work is shown</w:t>
      </w:r>
      <w:r>
        <w:rPr>
          <w:color w:val="221F1F"/>
          <w:spacing w:val="1"/>
        </w:rPr>
        <w:t xml:space="preserve"> </w:t>
      </w:r>
      <w:r>
        <w:rPr>
          <w:color w:val="221F1F"/>
        </w:rPr>
        <w:t>on the current</w:t>
      </w:r>
      <w:r>
        <w:rPr>
          <w:color w:val="221F1F"/>
          <w:spacing w:val="1"/>
        </w:rPr>
        <w:t xml:space="preserve"> </w:t>
      </w:r>
      <w:r>
        <w:rPr>
          <w:color w:val="221F1F"/>
        </w:rPr>
        <w:t>Program</w:t>
      </w:r>
      <w:r>
        <w:rPr>
          <w:color w:val="221F1F"/>
          <w:spacing w:val="-2"/>
        </w:rPr>
        <w:t xml:space="preserve"> </w:t>
      </w:r>
      <w:r>
        <w:rPr>
          <w:color w:val="221F1F"/>
        </w:rPr>
        <w:t>and the</w:t>
      </w:r>
      <w:r>
        <w:rPr>
          <w:color w:val="221F1F"/>
          <w:spacing w:val="-52"/>
        </w:rPr>
        <w:t xml:space="preserve"> </w:t>
      </w:r>
      <w:r>
        <w:rPr>
          <w:color w:val="221F1F"/>
        </w:rPr>
        <w:t>stoppage</w:t>
      </w:r>
      <w:r>
        <w:rPr>
          <w:color w:val="221F1F"/>
          <w:spacing w:val="-25"/>
        </w:rPr>
        <w:t xml:space="preserve"> </w:t>
      </w:r>
      <w:r>
        <w:rPr>
          <w:color w:val="221F1F"/>
        </w:rPr>
        <w:t>has</w:t>
      </w:r>
      <w:r>
        <w:rPr>
          <w:color w:val="221F1F"/>
          <w:spacing w:val="-23"/>
        </w:rPr>
        <w:t xml:space="preserve"> </w:t>
      </w:r>
      <w:r>
        <w:rPr>
          <w:color w:val="221F1F"/>
        </w:rPr>
        <w:t>not</w:t>
      </w:r>
      <w:r>
        <w:rPr>
          <w:color w:val="221F1F"/>
          <w:spacing w:val="-23"/>
        </w:rPr>
        <w:t xml:space="preserve"> </w:t>
      </w:r>
      <w:r>
        <w:rPr>
          <w:color w:val="221F1F"/>
        </w:rPr>
        <w:t>been</w:t>
      </w:r>
      <w:r>
        <w:rPr>
          <w:color w:val="221F1F"/>
          <w:spacing w:val="-23"/>
        </w:rPr>
        <w:t xml:space="preserve"> </w:t>
      </w:r>
      <w:r>
        <w:rPr>
          <w:color w:val="221F1F"/>
        </w:rPr>
        <w:t>authorized</w:t>
      </w:r>
      <w:r>
        <w:rPr>
          <w:color w:val="221F1F"/>
          <w:spacing w:val="-23"/>
        </w:rPr>
        <w:t xml:space="preserve"> </w:t>
      </w:r>
      <w:r>
        <w:rPr>
          <w:color w:val="221F1F"/>
        </w:rPr>
        <w:t>by</w:t>
      </w:r>
      <w:r>
        <w:rPr>
          <w:color w:val="221F1F"/>
          <w:spacing w:val="-24"/>
        </w:rPr>
        <w:t xml:space="preserve"> </w:t>
      </w:r>
      <w:r>
        <w:rPr>
          <w:color w:val="221F1F"/>
        </w:rPr>
        <w:t>the</w:t>
      </w:r>
      <w:r>
        <w:rPr>
          <w:color w:val="221F1F"/>
          <w:spacing w:val="-24"/>
        </w:rPr>
        <w:t xml:space="preserve"> </w:t>
      </w:r>
      <w:r>
        <w:rPr>
          <w:color w:val="221F1F"/>
        </w:rPr>
        <w:t>Project</w:t>
      </w:r>
      <w:r>
        <w:rPr>
          <w:color w:val="221F1F"/>
          <w:spacing w:val="-22"/>
        </w:rPr>
        <w:t xml:space="preserve"> </w:t>
      </w:r>
      <w:r>
        <w:rPr>
          <w:color w:val="221F1F"/>
        </w:rPr>
        <w:t>Manager;</w:t>
      </w:r>
    </w:p>
    <w:p>
      <w:pPr>
        <w:spacing w:before="38"/>
        <w:ind w:left="814"/>
        <w:rPr>
          <w:b/>
        </w:rPr>
      </w:pPr>
      <w:r>
        <w:rPr>
          <w:b/>
          <w:color w:val="221F1F"/>
        </w:rPr>
        <w:t>F.</w:t>
      </w:r>
    </w:p>
    <w:p>
      <w:pPr>
        <w:pStyle w:val="16"/>
        <w:numPr>
          <w:ilvl w:val="0"/>
          <w:numId w:val="101"/>
        </w:numPr>
        <w:tabs>
          <w:tab w:val="left" w:pos="1235"/>
        </w:tabs>
        <w:spacing w:before="44" w:line="232" w:lineRule="auto"/>
        <w:ind w:right="714"/>
        <w:jc w:val="both"/>
      </w:pPr>
      <w:r>
        <w:rPr>
          <w:color w:val="221F1F"/>
        </w:rPr>
        <w:t>the Project Manager instructs the Contractor to delay the progress of the Works, and the instruction is not</w:t>
      </w:r>
      <w:r>
        <w:rPr>
          <w:color w:val="221F1F"/>
          <w:spacing w:val="1"/>
        </w:rPr>
        <w:t xml:space="preserve"> </w:t>
      </w:r>
      <w:r>
        <w:rPr>
          <w:color w:val="221F1F"/>
        </w:rPr>
        <w:t>withdrawn</w:t>
      </w:r>
      <w:r>
        <w:rPr>
          <w:color w:val="221F1F"/>
          <w:spacing w:val="-25"/>
        </w:rPr>
        <w:t xml:space="preserve"> </w:t>
      </w:r>
      <w:r>
        <w:rPr>
          <w:color w:val="221F1F"/>
        </w:rPr>
        <w:t>within</w:t>
      </w:r>
      <w:r>
        <w:rPr>
          <w:color w:val="221F1F"/>
          <w:spacing w:val="-23"/>
        </w:rPr>
        <w:t xml:space="preserve"> </w:t>
      </w:r>
      <w:r>
        <w:rPr>
          <w:color w:val="221F1F"/>
        </w:rPr>
        <w:t>30</w:t>
      </w:r>
      <w:r>
        <w:rPr>
          <w:color w:val="221F1F"/>
          <w:spacing w:val="-24"/>
        </w:rPr>
        <w:t xml:space="preserve"> </w:t>
      </w:r>
      <w:r>
        <w:rPr>
          <w:color w:val="221F1F"/>
        </w:rPr>
        <w:t>days;</w:t>
      </w:r>
    </w:p>
    <w:p>
      <w:pPr>
        <w:pStyle w:val="16"/>
        <w:numPr>
          <w:ilvl w:val="0"/>
          <w:numId w:val="101"/>
        </w:numPr>
        <w:tabs>
          <w:tab w:val="left" w:pos="1235"/>
        </w:tabs>
        <w:spacing w:before="44" w:line="232" w:lineRule="auto"/>
        <w:ind w:right="722"/>
        <w:jc w:val="both"/>
      </w:pPr>
      <w:r>
        <w:rPr>
          <w:color w:val="221F1F"/>
        </w:rPr>
        <w:t>the</w:t>
      </w:r>
      <w:r>
        <w:rPr>
          <w:color w:val="221F1F"/>
          <w:spacing w:val="1"/>
        </w:rPr>
        <w:t xml:space="preserve"> </w:t>
      </w:r>
      <w:r>
        <w:rPr>
          <w:color w:val="221F1F"/>
        </w:rPr>
        <w:t>Procuring</w:t>
      </w:r>
      <w:r>
        <w:rPr>
          <w:color w:val="221F1F"/>
          <w:spacing w:val="1"/>
        </w:rPr>
        <w:t xml:space="preserve"> </w:t>
      </w:r>
      <w:r>
        <w:rPr>
          <w:color w:val="221F1F"/>
        </w:rPr>
        <w:t>Entity</w:t>
      </w:r>
      <w:r>
        <w:rPr>
          <w:color w:val="221F1F"/>
          <w:spacing w:val="1"/>
        </w:rPr>
        <w:t xml:space="preserve"> </w:t>
      </w:r>
      <w:r>
        <w:rPr>
          <w:color w:val="221F1F"/>
        </w:rPr>
        <w:t>or</w:t>
      </w:r>
      <w:r>
        <w:rPr>
          <w:color w:val="221F1F"/>
          <w:spacing w:val="1"/>
        </w:rPr>
        <w:t xml:space="preserve"> </w:t>
      </w:r>
      <w:r>
        <w:rPr>
          <w:color w:val="221F1F"/>
        </w:rPr>
        <w:t>the</w:t>
      </w:r>
      <w:r>
        <w:rPr>
          <w:color w:val="221F1F"/>
          <w:spacing w:val="1"/>
        </w:rPr>
        <w:t xml:space="preserve"> </w:t>
      </w:r>
      <w:r>
        <w:rPr>
          <w:color w:val="221F1F"/>
        </w:rPr>
        <w:t>Contractor</w:t>
      </w:r>
      <w:r>
        <w:rPr>
          <w:color w:val="221F1F"/>
          <w:spacing w:val="1"/>
        </w:rPr>
        <w:t xml:space="preserve"> </w:t>
      </w:r>
      <w:r>
        <w:rPr>
          <w:color w:val="221F1F"/>
        </w:rPr>
        <w:t>is</w:t>
      </w:r>
      <w:r>
        <w:rPr>
          <w:color w:val="221F1F"/>
          <w:spacing w:val="1"/>
        </w:rPr>
        <w:t xml:space="preserve"> </w:t>
      </w:r>
      <w:r>
        <w:rPr>
          <w:color w:val="221F1F"/>
        </w:rPr>
        <w:t>made</w:t>
      </w:r>
      <w:r>
        <w:rPr>
          <w:color w:val="221F1F"/>
          <w:spacing w:val="1"/>
        </w:rPr>
        <w:t xml:space="preserve"> </w:t>
      </w:r>
      <w:r>
        <w:rPr>
          <w:color w:val="221F1F"/>
        </w:rPr>
        <w:t>bankrupt</w:t>
      </w:r>
      <w:r>
        <w:rPr>
          <w:color w:val="221F1F"/>
          <w:spacing w:val="1"/>
        </w:rPr>
        <w:t xml:space="preserve"> </w:t>
      </w:r>
      <w:r>
        <w:rPr>
          <w:color w:val="221F1F"/>
        </w:rPr>
        <w:t>or</w:t>
      </w:r>
      <w:r>
        <w:rPr>
          <w:color w:val="221F1F"/>
          <w:spacing w:val="1"/>
        </w:rPr>
        <w:t xml:space="preserve"> </w:t>
      </w:r>
      <w:r>
        <w:rPr>
          <w:color w:val="221F1F"/>
        </w:rPr>
        <w:t>goes</w:t>
      </w:r>
      <w:r>
        <w:rPr>
          <w:color w:val="221F1F"/>
          <w:spacing w:val="1"/>
        </w:rPr>
        <w:t xml:space="preserve"> </w:t>
      </w:r>
      <w:r>
        <w:rPr>
          <w:color w:val="221F1F"/>
        </w:rPr>
        <w:t>into</w:t>
      </w:r>
      <w:r>
        <w:rPr>
          <w:color w:val="221F1F"/>
          <w:spacing w:val="1"/>
        </w:rPr>
        <w:t xml:space="preserve"> </w:t>
      </w:r>
      <w:r>
        <w:rPr>
          <w:color w:val="221F1F"/>
        </w:rPr>
        <w:t>liquidation</w:t>
      </w:r>
      <w:r>
        <w:rPr>
          <w:color w:val="221F1F"/>
          <w:spacing w:val="1"/>
        </w:rPr>
        <w:t xml:space="preserve"> </w:t>
      </w:r>
      <w:r>
        <w:rPr>
          <w:color w:val="221F1F"/>
        </w:rPr>
        <w:t>other</w:t>
      </w:r>
      <w:r>
        <w:rPr>
          <w:color w:val="221F1F"/>
          <w:spacing w:val="1"/>
        </w:rPr>
        <w:t xml:space="preserve"> </w:t>
      </w:r>
      <w:r>
        <w:rPr>
          <w:color w:val="221F1F"/>
        </w:rPr>
        <w:t>than</w:t>
      </w:r>
      <w:r>
        <w:rPr>
          <w:color w:val="221F1F"/>
          <w:spacing w:val="1"/>
        </w:rPr>
        <w:t xml:space="preserve"> </w:t>
      </w:r>
      <w:r>
        <w:rPr>
          <w:color w:val="221F1F"/>
        </w:rPr>
        <w:t>for</w:t>
      </w:r>
      <w:r>
        <w:rPr>
          <w:color w:val="221F1F"/>
          <w:spacing w:val="1"/>
        </w:rPr>
        <w:t xml:space="preserve"> </w:t>
      </w:r>
      <w:r>
        <w:rPr>
          <w:color w:val="221F1F"/>
        </w:rPr>
        <w:t>a</w:t>
      </w:r>
      <w:r>
        <w:rPr>
          <w:color w:val="221F1F"/>
          <w:spacing w:val="1"/>
        </w:rPr>
        <w:t xml:space="preserve"> </w:t>
      </w:r>
      <w:r>
        <w:rPr>
          <w:color w:val="221F1F"/>
        </w:rPr>
        <w:t>reconstruction oramalgamation;</w:t>
      </w:r>
    </w:p>
    <w:p>
      <w:pPr>
        <w:pStyle w:val="16"/>
        <w:numPr>
          <w:ilvl w:val="0"/>
          <w:numId w:val="101"/>
        </w:numPr>
        <w:tabs>
          <w:tab w:val="left" w:pos="1235"/>
        </w:tabs>
        <w:spacing w:before="45" w:line="232" w:lineRule="auto"/>
        <w:ind w:right="713"/>
        <w:jc w:val="both"/>
      </w:pPr>
      <w:r>
        <w:rPr>
          <w:color w:val="221F1F"/>
        </w:rPr>
        <w:t>a payment certiﬁed by the Project Manager is not paid by the Procuring Entity to the Contractor within 84</w:t>
      </w:r>
      <w:r>
        <w:rPr>
          <w:color w:val="221F1F"/>
          <w:spacing w:val="-52"/>
        </w:rPr>
        <w:t xml:space="preserve"> </w:t>
      </w:r>
      <w:r>
        <w:rPr>
          <w:color w:val="221F1F"/>
        </w:rPr>
        <w:t>days</w:t>
      </w:r>
      <w:r>
        <w:rPr>
          <w:color w:val="221F1F"/>
          <w:spacing w:val="-22"/>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date</w:t>
      </w:r>
      <w:r>
        <w:rPr>
          <w:color w:val="221F1F"/>
          <w:spacing w:val="-24"/>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Project</w:t>
      </w:r>
      <w:r>
        <w:rPr>
          <w:color w:val="221F1F"/>
          <w:spacing w:val="-23"/>
        </w:rPr>
        <w:t xml:space="preserve"> </w:t>
      </w:r>
      <w:r>
        <w:rPr>
          <w:color w:val="221F1F"/>
        </w:rPr>
        <w:t>Manager's</w:t>
      </w:r>
      <w:r>
        <w:rPr>
          <w:color w:val="221F1F"/>
          <w:spacing w:val="-21"/>
        </w:rPr>
        <w:t xml:space="preserve"> </w:t>
      </w:r>
      <w:r>
        <w:rPr>
          <w:color w:val="221F1F"/>
        </w:rPr>
        <w:t>certiﬁcate;</w:t>
      </w:r>
    </w:p>
    <w:p>
      <w:pPr>
        <w:pStyle w:val="16"/>
        <w:numPr>
          <w:ilvl w:val="0"/>
          <w:numId w:val="101"/>
        </w:numPr>
        <w:tabs>
          <w:tab w:val="left" w:pos="1235"/>
        </w:tabs>
        <w:spacing w:before="49" w:line="230" w:lineRule="auto"/>
        <w:ind w:right="714"/>
        <w:jc w:val="both"/>
      </w:pPr>
      <w:r>
        <w:rPr>
          <w:color w:val="221F1F"/>
        </w:rPr>
        <w:t>the Project Manager gives Notice that failure to correct a particular Defect is a fundamental breach of</w:t>
      </w:r>
      <w:r>
        <w:rPr>
          <w:color w:val="221F1F"/>
          <w:spacing w:val="1"/>
        </w:rPr>
        <w:t xml:space="preserve"> </w:t>
      </w:r>
      <w:r>
        <w:rPr>
          <w:color w:val="221F1F"/>
        </w:rPr>
        <w:t>Contract and the Contractor fails to correct it within a reasonable period of time determined by the Project</w:t>
      </w:r>
      <w:r>
        <w:rPr>
          <w:color w:val="221F1F"/>
          <w:spacing w:val="-52"/>
        </w:rPr>
        <w:t xml:space="preserve"> </w:t>
      </w:r>
      <w:r>
        <w:rPr>
          <w:color w:val="221F1F"/>
        </w:rPr>
        <w:t>Manager;</w:t>
      </w:r>
    </w:p>
    <w:p>
      <w:pPr>
        <w:pStyle w:val="16"/>
        <w:numPr>
          <w:ilvl w:val="0"/>
          <w:numId w:val="101"/>
        </w:numPr>
        <w:tabs>
          <w:tab w:val="left" w:pos="1235"/>
        </w:tabs>
        <w:spacing w:before="41"/>
        <w:ind w:hanging="424"/>
        <w:jc w:val="both"/>
      </w:pPr>
      <w:r>
        <w:rPr>
          <w:color w:val="221F1F"/>
          <w:spacing w:val="-1"/>
        </w:rPr>
        <w:t>the</w:t>
      </w:r>
      <w:r>
        <w:rPr>
          <w:color w:val="221F1F"/>
          <w:spacing w:val="-24"/>
        </w:rPr>
        <w:t xml:space="preserve"> </w:t>
      </w:r>
      <w:r>
        <w:rPr>
          <w:color w:val="221F1F"/>
          <w:spacing w:val="-1"/>
        </w:rPr>
        <w:t>Contractor</w:t>
      </w:r>
      <w:r>
        <w:rPr>
          <w:color w:val="221F1F"/>
          <w:spacing w:val="-23"/>
        </w:rPr>
        <w:t xml:space="preserve"> </w:t>
      </w:r>
      <w:r>
        <w:rPr>
          <w:color w:val="221F1F"/>
          <w:spacing w:val="-1"/>
        </w:rPr>
        <w:t>does</w:t>
      </w:r>
      <w:r>
        <w:rPr>
          <w:color w:val="221F1F"/>
          <w:spacing w:val="-23"/>
        </w:rPr>
        <w:t xml:space="preserve"> </w:t>
      </w:r>
      <w:r>
        <w:rPr>
          <w:color w:val="221F1F"/>
          <w:spacing w:val="-1"/>
        </w:rPr>
        <w:t>not</w:t>
      </w:r>
      <w:r>
        <w:rPr>
          <w:color w:val="221F1F"/>
          <w:spacing w:val="-23"/>
        </w:rPr>
        <w:t xml:space="preserve"> </w:t>
      </w:r>
      <w:r>
        <w:rPr>
          <w:color w:val="221F1F"/>
        </w:rPr>
        <w:t>maintain</w:t>
      </w:r>
      <w:r>
        <w:rPr>
          <w:color w:val="221F1F"/>
          <w:spacing w:val="-24"/>
        </w:rPr>
        <w:t xml:space="preserve"> </w:t>
      </w:r>
      <w:r>
        <w:rPr>
          <w:color w:val="221F1F"/>
        </w:rPr>
        <w:t>a</w:t>
      </w:r>
      <w:r>
        <w:rPr>
          <w:color w:val="221F1F"/>
          <w:spacing w:val="-24"/>
        </w:rPr>
        <w:t xml:space="preserve"> </w:t>
      </w:r>
      <w:r>
        <w:rPr>
          <w:color w:val="221F1F"/>
        </w:rPr>
        <w:t>Security,</w:t>
      </w:r>
      <w:r>
        <w:rPr>
          <w:color w:val="221F1F"/>
          <w:spacing w:val="-24"/>
        </w:rPr>
        <w:t xml:space="preserve"> </w:t>
      </w:r>
      <w:r>
        <w:rPr>
          <w:color w:val="221F1F"/>
        </w:rPr>
        <w:t>which</w:t>
      </w:r>
      <w:r>
        <w:rPr>
          <w:color w:val="221F1F"/>
          <w:spacing w:val="-23"/>
        </w:rPr>
        <w:t xml:space="preserve"> </w:t>
      </w:r>
      <w:r>
        <w:rPr>
          <w:color w:val="221F1F"/>
        </w:rPr>
        <w:t>is</w:t>
      </w:r>
      <w:r>
        <w:rPr>
          <w:color w:val="221F1F"/>
          <w:spacing w:val="-24"/>
        </w:rPr>
        <w:t xml:space="preserve"> </w:t>
      </w:r>
      <w:r>
        <w:rPr>
          <w:color w:val="221F1F"/>
        </w:rPr>
        <w:t>required;</w:t>
      </w:r>
    </w:p>
    <w:p>
      <w:pPr>
        <w:pStyle w:val="16"/>
        <w:numPr>
          <w:ilvl w:val="0"/>
          <w:numId w:val="101"/>
        </w:numPr>
        <w:tabs>
          <w:tab w:val="left" w:pos="1235"/>
        </w:tabs>
        <w:spacing w:before="44" w:line="232" w:lineRule="auto"/>
        <w:ind w:right="714"/>
        <w:jc w:val="both"/>
      </w:pPr>
      <w:r>
        <w:rPr>
          <w:color w:val="221F1F"/>
        </w:rPr>
        <w:t>the Contractor has delayed the completion of the Works by the number of days for which the maximum</w:t>
      </w:r>
      <w:r>
        <w:rPr>
          <w:color w:val="221F1F"/>
          <w:spacing w:val="1"/>
        </w:rPr>
        <w:t xml:space="preserve"> </w:t>
      </w:r>
      <w:r>
        <w:rPr>
          <w:color w:val="221F1F"/>
        </w:rPr>
        <w:t>amount</w:t>
      </w:r>
      <w:r>
        <w:rPr>
          <w:color w:val="221F1F"/>
          <w:spacing w:val="-24"/>
        </w:rPr>
        <w:t xml:space="preserve"> </w:t>
      </w:r>
      <w:r>
        <w:rPr>
          <w:color w:val="221F1F"/>
        </w:rPr>
        <w:t>of</w:t>
      </w:r>
      <w:r>
        <w:rPr>
          <w:color w:val="221F1F"/>
          <w:spacing w:val="-23"/>
        </w:rPr>
        <w:t xml:space="preserve"> </w:t>
      </w:r>
      <w:r>
        <w:rPr>
          <w:color w:val="221F1F"/>
        </w:rPr>
        <w:t>liquidated</w:t>
      </w:r>
      <w:r>
        <w:rPr>
          <w:color w:val="221F1F"/>
          <w:spacing w:val="-23"/>
        </w:rPr>
        <w:t xml:space="preserve"> </w:t>
      </w:r>
      <w:r>
        <w:rPr>
          <w:color w:val="221F1F"/>
        </w:rPr>
        <w:t>damages</w:t>
      </w:r>
      <w:r>
        <w:rPr>
          <w:color w:val="221F1F"/>
          <w:spacing w:val="-24"/>
        </w:rPr>
        <w:t xml:space="preserve"> </w:t>
      </w:r>
      <w:r>
        <w:rPr>
          <w:color w:val="221F1F"/>
        </w:rPr>
        <w:t>can</w:t>
      </w:r>
      <w:r>
        <w:rPr>
          <w:color w:val="221F1F"/>
          <w:spacing w:val="-24"/>
        </w:rPr>
        <w:t xml:space="preserve"> </w:t>
      </w:r>
      <w:r>
        <w:rPr>
          <w:color w:val="221F1F"/>
        </w:rPr>
        <w:t>be</w:t>
      </w:r>
      <w:r>
        <w:rPr>
          <w:color w:val="221F1F"/>
          <w:spacing w:val="-24"/>
        </w:rPr>
        <w:t xml:space="preserve"> </w:t>
      </w:r>
      <w:r>
        <w:rPr>
          <w:color w:val="221F1F"/>
        </w:rPr>
        <w:t>paid,</w:t>
      </w:r>
      <w:r>
        <w:rPr>
          <w:color w:val="221F1F"/>
          <w:spacing w:val="-24"/>
        </w:rPr>
        <w:t xml:space="preserve"> </w:t>
      </w:r>
      <w:r>
        <w:rPr>
          <w:color w:val="221F1F"/>
        </w:rPr>
        <w:t>as</w:t>
      </w:r>
      <w:r>
        <w:rPr>
          <w:color w:val="221F1F"/>
          <w:spacing w:val="-23"/>
        </w:rPr>
        <w:t xml:space="preserve"> </w:t>
      </w:r>
      <w:r>
        <w:rPr>
          <w:b/>
          <w:color w:val="221F1F"/>
        </w:rPr>
        <w:t>deﬁned</w:t>
      </w:r>
      <w:r>
        <w:rPr>
          <w:b/>
          <w:color w:val="221F1F"/>
          <w:spacing w:val="-24"/>
        </w:rPr>
        <w:t xml:space="preserve"> </w:t>
      </w:r>
      <w:r>
        <w:rPr>
          <w:b/>
          <w:color w:val="221F1F"/>
        </w:rPr>
        <w:t>in</w:t>
      </w:r>
      <w:r>
        <w:rPr>
          <w:b/>
          <w:color w:val="221F1F"/>
          <w:spacing w:val="-25"/>
        </w:rPr>
        <w:t xml:space="preserve"> </w:t>
      </w:r>
      <w:r>
        <w:rPr>
          <w:b/>
          <w:color w:val="221F1F"/>
        </w:rPr>
        <w:t>the</w:t>
      </w:r>
      <w:r>
        <w:rPr>
          <w:b/>
          <w:color w:val="221F1F"/>
          <w:spacing w:val="-24"/>
        </w:rPr>
        <w:t xml:space="preserve"> </w:t>
      </w:r>
      <w:r>
        <w:rPr>
          <w:b/>
          <w:color w:val="221F1F"/>
        </w:rPr>
        <w:t>SCC</w:t>
      </w:r>
      <w:r>
        <w:rPr>
          <w:color w:val="221F1F"/>
        </w:rPr>
        <w:t>;</w:t>
      </w:r>
      <w:r>
        <w:rPr>
          <w:color w:val="221F1F"/>
          <w:spacing w:val="-23"/>
        </w:rPr>
        <w:t xml:space="preserve"> </w:t>
      </w:r>
      <w:r>
        <w:rPr>
          <w:color w:val="221F1F"/>
        </w:rPr>
        <w:t>or</w:t>
      </w:r>
    </w:p>
    <w:p>
      <w:pPr>
        <w:pStyle w:val="16"/>
        <w:numPr>
          <w:ilvl w:val="0"/>
          <w:numId w:val="101"/>
        </w:numPr>
        <w:tabs>
          <w:tab w:val="left" w:pos="1235"/>
        </w:tabs>
        <w:spacing w:before="49" w:line="230" w:lineRule="auto"/>
        <w:ind w:right="713"/>
        <w:jc w:val="both"/>
      </w:pPr>
      <w:r>
        <w:rPr>
          <w:color w:val="221F1F"/>
          <w:spacing w:val="-1"/>
        </w:rPr>
        <w:t>if</w:t>
      </w:r>
      <w:r>
        <w:rPr>
          <w:color w:val="221F1F"/>
          <w:spacing w:val="-11"/>
        </w:rPr>
        <w:t xml:space="preserve"> </w:t>
      </w:r>
      <w:r>
        <w:rPr>
          <w:color w:val="221F1F"/>
          <w:spacing w:val="-1"/>
        </w:rPr>
        <w:t>the</w:t>
      </w:r>
      <w:r>
        <w:rPr>
          <w:color w:val="221F1F"/>
          <w:spacing w:val="-12"/>
        </w:rPr>
        <w:t xml:space="preserve"> </w:t>
      </w:r>
      <w:r>
        <w:rPr>
          <w:color w:val="221F1F"/>
          <w:spacing w:val="-1"/>
        </w:rPr>
        <w:t>Contractor,</w:t>
      </w:r>
      <w:r>
        <w:rPr>
          <w:color w:val="221F1F"/>
          <w:spacing w:val="-12"/>
        </w:rPr>
        <w:t xml:space="preserve"> </w:t>
      </w:r>
      <w:r>
        <w:rPr>
          <w:color w:val="221F1F"/>
        </w:rPr>
        <w:t>in</w:t>
      </w:r>
      <w:r>
        <w:rPr>
          <w:color w:val="221F1F"/>
          <w:spacing w:val="-14"/>
        </w:rPr>
        <w:t xml:space="preserve"> </w:t>
      </w:r>
      <w:r>
        <w:rPr>
          <w:color w:val="221F1F"/>
        </w:rPr>
        <w:t>the</w:t>
      </w:r>
      <w:r>
        <w:rPr>
          <w:color w:val="221F1F"/>
          <w:spacing w:val="-14"/>
        </w:rPr>
        <w:t xml:space="preserve"> </w:t>
      </w:r>
      <w:r>
        <w:rPr>
          <w:color w:val="221F1F"/>
        </w:rPr>
        <w:t>judgment</w:t>
      </w:r>
      <w:r>
        <w:rPr>
          <w:color w:val="221F1F"/>
          <w:spacing w:val="-13"/>
        </w:rPr>
        <w:t xml:space="preserve"> </w:t>
      </w:r>
      <w:r>
        <w:rPr>
          <w:color w:val="221F1F"/>
        </w:rPr>
        <w:t>of</w:t>
      </w:r>
      <w:r>
        <w:rPr>
          <w:color w:val="221F1F"/>
          <w:spacing w:val="-9"/>
        </w:rPr>
        <w:t xml:space="preserve"> </w:t>
      </w:r>
      <w:r>
        <w:rPr>
          <w:color w:val="221F1F"/>
        </w:rPr>
        <w:t>the</w:t>
      </w:r>
      <w:r>
        <w:rPr>
          <w:color w:val="221F1F"/>
          <w:spacing w:val="-12"/>
        </w:rPr>
        <w:t xml:space="preserve"> </w:t>
      </w:r>
      <w:r>
        <w:rPr>
          <w:color w:val="221F1F"/>
        </w:rPr>
        <w:t>Procuring</w:t>
      </w:r>
      <w:r>
        <w:rPr>
          <w:color w:val="221F1F"/>
          <w:spacing w:val="-12"/>
        </w:rPr>
        <w:t xml:space="preserve"> </w:t>
      </w:r>
      <w:r>
        <w:rPr>
          <w:color w:val="221F1F"/>
        </w:rPr>
        <w:t>Entity</w:t>
      </w:r>
      <w:r>
        <w:rPr>
          <w:color w:val="221F1F"/>
          <w:spacing w:val="-16"/>
        </w:rPr>
        <w:t xml:space="preserve"> </w:t>
      </w:r>
      <w:r>
        <w:rPr>
          <w:color w:val="221F1F"/>
        </w:rPr>
        <w:t>has</w:t>
      </w:r>
      <w:r>
        <w:rPr>
          <w:color w:val="221F1F"/>
          <w:spacing w:val="-9"/>
        </w:rPr>
        <w:t xml:space="preserve"> </w:t>
      </w:r>
      <w:r>
        <w:rPr>
          <w:color w:val="221F1F"/>
        </w:rPr>
        <w:t>engaged</w:t>
      </w:r>
      <w:r>
        <w:rPr>
          <w:color w:val="221F1F"/>
          <w:spacing w:val="-14"/>
        </w:rPr>
        <w:t xml:space="preserve"> </w:t>
      </w:r>
      <w:r>
        <w:rPr>
          <w:color w:val="221F1F"/>
        </w:rPr>
        <w:t>in</w:t>
      </w:r>
      <w:r>
        <w:rPr>
          <w:color w:val="221F1F"/>
          <w:spacing w:val="-9"/>
        </w:rPr>
        <w:t xml:space="preserve"> </w:t>
      </w:r>
      <w:r>
        <w:rPr>
          <w:color w:val="221F1F"/>
        </w:rPr>
        <w:t>Fraud</w:t>
      </w:r>
      <w:r>
        <w:rPr>
          <w:color w:val="221F1F"/>
          <w:spacing w:val="-12"/>
        </w:rPr>
        <w:t xml:space="preserve"> </w:t>
      </w:r>
      <w:r>
        <w:rPr>
          <w:color w:val="221F1F"/>
        </w:rPr>
        <w:t>and</w:t>
      </w:r>
      <w:r>
        <w:rPr>
          <w:color w:val="221F1F"/>
          <w:spacing w:val="-14"/>
        </w:rPr>
        <w:t xml:space="preserve"> </w:t>
      </w:r>
      <w:r>
        <w:rPr>
          <w:color w:val="221F1F"/>
        </w:rPr>
        <w:t>Corruption,</w:t>
      </w:r>
      <w:r>
        <w:rPr>
          <w:color w:val="221F1F"/>
          <w:spacing w:val="-12"/>
        </w:rPr>
        <w:t xml:space="preserve"> </w:t>
      </w:r>
      <w:r>
        <w:rPr>
          <w:color w:val="221F1F"/>
        </w:rPr>
        <w:t>as</w:t>
      </w:r>
      <w:r>
        <w:rPr>
          <w:color w:val="221F1F"/>
          <w:spacing w:val="-11"/>
        </w:rPr>
        <w:t xml:space="preserve"> </w:t>
      </w:r>
      <w:r>
        <w:rPr>
          <w:color w:val="221F1F"/>
        </w:rPr>
        <w:t>deﬁned</w:t>
      </w:r>
      <w:r>
        <w:rPr>
          <w:color w:val="221F1F"/>
          <w:spacing w:val="-12"/>
        </w:rPr>
        <w:t xml:space="preserve"> </w:t>
      </w:r>
      <w:r>
        <w:rPr>
          <w:color w:val="221F1F"/>
        </w:rPr>
        <w:t>in</w:t>
      </w:r>
      <w:r>
        <w:rPr>
          <w:color w:val="221F1F"/>
          <w:spacing w:val="-52"/>
        </w:rPr>
        <w:t xml:space="preserve"> </w:t>
      </w:r>
      <w:r>
        <w:rPr>
          <w:color w:val="221F1F"/>
        </w:rPr>
        <w:t>paragraph 2.2 a of the Appendix A to the GCC, in competing for or in executing the Contract, then the</w:t>
      </w:r>
      <w:r>
        <w:rPr>
          <w:color w:val="221F1F"/>
          <w:spacing w:val="1"/>
        </w:rPr>
        <w:t xml:space="preserve"> </w:t>
      </w:r>
      <w:r>
        <w:rPr>
          <w:color w:val="221F1F"/>
        </w:rPr>
        <w:t>Procuring Entity may, after giving fourteen (14) days written notice to the Contractor, terminate the</w:t>
      </w:r>
      <w:r>
        <w:rPr>
          <w:color w:val="221F1F"/>
          <w:spacing w:val="1"/>
        </w:rPr>
        <w:t xml:space="preserve"> </w:t>
      </w:r>
      <w:r>
        <w:rPr>
          <w:color w:val="221F1F"/>
        </w:rPr>
        <w:t>Contract</w:t>
      </w:r>
      <w:r>
        <w:rPr>
          <w:color w:val="221F1F"/>
          <w:spacing w:val="-23"/>
        </w:rPr>
        <w:t xml:space="preserve"> </w:t>
      </w:r>
      <w:r>
        <w:rPr>
          <w:color w:val="221F1F"/>
        </w:rPr>
        <w:t>and</w:t>
      </w:r>
      <w:r>
        <w:rPr>
          <w:color w:val="221F1F"/>
          <w:spacing w:val="-24"/>
        </w:rPr>
        <w:t xml:space="preserve"> </w:t>
      </w:r>
      <w:r>
        <w:rPr>
          <w:color w:val="221F1F"/>
        </w:rPr>
        <w:t>expel</w:t>
      </w:r>
      <w:r>
        <w:rPr>
          <w:color w:val="221F1F"/>
          <w:spacing w:val="-23"/>
        </w:rPr>
        <w:t xml:space="preserve"> </w:t>
      </w:r>
      <w:r>
        <w:rPr>
          <w:color w:val="221F1F"/>
        </w:rPr>
        <w:t>him</w:t>
      </w:r>
      <w:r>
        <w:rPr>
          <w:color w:val="221F1F"/>
          <w:spacing w:val="-28"/>
        </w:rPr>
        <w:t xml:space="preserve"> </w:t>
      </w:r>
      <w:r>
        <w:rPr>
          <w:color w:val="221F1F"/>
        </w:rPr>
        <w:t>from</w:t>
      </w:r>
      <w:r>
        <w:rPr>
          <w:color w:val="221F1F"/>
          <w:spacing w:val="-25"/>
        </w:rPr>
        <w:t xml:space="preserve"> </w:t>
      </w:r>
      <w:r>
        <w:rPr>
          <w:color w:val="221F1F"/>
        </w:rPr>
        <w:t>the</w:t>
      </w:r>
      <w:r>
        <w:rPr>
          <w:color w:val="221F1F"/>
          <w:spacing w:val="-24"/>
        </w:rPr>
        <w:t xml:space="preserve"> </w:t>
      </w:r>
      <w:r>
        <w:rPr>
          <w:color w:val="221F1F"/>
        </w:rPr>
        <w:t>Site.</w:t>
      </w:r>
    </w:p>
    <w:p>
      <w:pPr>
        <w:pStyle w:val="7"/>
        <w:spacing w:before="11"/>
        <w:rPr>
          <w:sz w:val="19"/>
        </w:rPr>
      </w:pPr>
    </w:p>
    <w:p>
      <w:pPr>
        <w:ind w:left="686"/>
      </w:pPr>
      <w:r>
        <w:rPr>
          <w:color w:val="221F1F"/>
        </w:rPr>
        <w:t>Notwithstanding</w:t>
      </w:r>
      <w:r>
        <w:rPr>
          <w:color w:val="221F1F"/>
          <w:spacing w:val="-5"/>
        </w:rPr>
        <w:t xml:space="preserve"> </w:t>
      </w:r>
      <w:r>
        <w:rPr>
          <w:color w:val="221F1F"/>
        </w:rPr>
        <w:t>the</w:t>
      </w:r>
      <w:r>
        <w:rPr>
          <w:color w:val="221F1F"/>
          <w:spacing w:val="-1"/>
        </w:rPr>
        <w:t xml:space="preserve"> </w:t>
      </w:r>
      <w:r>
        <w:rPr>
          <w:color w:val="221F1F"/>
        </w:rPr>
        <w:t>above, the</w:t>
      </w:r>
      <w:r>
        <w:rPr>
          <w:color w:val="221F1F"/>
          <w:spacing w:val="-1"/>
        </w:rPr>
        <w:t xml:space="preserve"> </w:t>
      </w:r>
      <w:r>
        <w:rPr>
          <w:color w:val="221F1F"/>
        </w:rPr>
        <w:t>Procuring</w:t>
      </w:r>
      <w:r>
        <w:rPr>
          <w:color w:val="221F1F"/>
          <w:spacing w:val="-3"/>
        </w:rPr>
        <w:t xml:space="preserve"> </w:t>
      </w:r>
      <w:r>
        <w:rPr>
          <w:color w:val="221F1F"/>
        </w:rPr>
        <w:t>Entity</w:t>
      </w:r>
      <w:r>
        <w:rPr>
          <w:color w:val="221F1F"/>
          <w:spacing w:val="-3"/>
        </w:rPr>
        <w:t xml:space="preserve"> </w:t>
      </w:r>
      <w:r>
        <w:rPr>
          <w:color w:val="221F1F"/>
        </w:rPr>
        <w:t>may</w:t>
      </w:r>
      <w:r>
        <w:rPr>
          <w:color w:val="221F1F"/>
          <w:spacing w:val="-3"/>
        </w:rPr>
        <w:t xml:space="preserve"> </w:t>
      </w:r>
      <w:r>
        <w:rPr>
          <w:color w:val="221F1F"/>
        </w:rPr>
        <w:t>terminate</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for convenience.</w:t>
      </w:r>
    </w:p>
    <w:p>
      <w:pPr>
        <w:pStyle w:val="7"/>
        <w:spacing w:before="8"/>
        <w:rPr>
          <w:sz w:val="20"/>
        </w:rPr>
      </w:pPr>
    </w:p>
    <w:p>
      <w:pPr>
        <w:spacing w:line="232" w:lineRule="auto"/>
        <w:ind w:left="686" w:right="718"/>
      </w:pPr>
      <w:r>
        <w:rPr>
          <w:color w:val="221F1F"/>
        </w:rPr>
        <w:t>If</w:t>
      </w:r>
      <w:r>
        <w:rPr>
          <w:color w:val="221F1F"/>
          <w:spacing w:val="-11"/>
        </w:rPr>
        <w:t xml:space="preserve"> </w:t>
      </w:r>
      <w:r>
        <w:rPr>
          <w:color w:val="221F1F"/>
        </w:rPr>
        <w:t>the</w:t>
      </w:r>
      <w:r>
        <w:rPr>
          <w:color w:val="221F1F"/>
          <w:spacing w:val="-11"/>
        </w:rPr>
        <w:t xml:space="preserve"> </w:t>
      </w:r>
      <w:r>
        <w:rPr>
          <w:color w:val="221F1F"/>
        </w:rPr>
        <w:t>Contract</w:t>
      </w:r>
      <w:r>
        <w:rPr>
          <w:color w:val="221F1F"/>
          <w:spacing w:val="-10"/>
        </w:rPr>
        <w:t xml:space="preserve"> </w:t>
      </w:r>
      <w:r>
        <w:rPr>
          <w:color w:val="221F1F"/>
        </w:rPr>
        <w:t>is</w:t>
      </w:r>
      <w:r>
        <w:rPr>
          <w:color w:val="221F1F"/>
          <w:spacing w:val="-13"/>
        </w:rPr>
        <w:t xml:space="preserve"> </w:t>
      </w:r>
      <w:r>
        <w:rPr>
          <w:color w:val="221F1F"/>
        </w:rPr>
        <w:t>terminated,</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shall</w:t>
      </w:r>
      <w:r>
        <w:rPr>
          <w:color w:val="221F1F"/>
          <w:spacing w:val="-10"/>
        </w:rPr>
        <w:t xml:space="preserve"> </w:t>
      </w:r>
      <w:r>
        <w:rPr>
          <w:color w:val="221F1F"/>
        </w:rPr>
        <w:t>stop</w:t>
      </w:r>
      <w:r>
        <w:rPr>
          <w:color w:val="221F1F"/>
          <w:spacing w:val="-11"/>
        </w:rPr>
        <w:t xml:space="preserve"> </w:t>
      </w:r>
      <w:r>
        <w:rPr>
          <w:color w:val="221F1F"/>
        </w:rPr>
        <w:t>work</w:t>
      </w:r>
      <w:r>
        <w:rPr>
          <w:color w:val="221F1F"/>
          <w:spacing w:val="-13"/>
        </w:rPr>
        <w:t xml:space="preserve"> </w:t>
      </w:r>
      <w:r>
        <w:rPr>
          <w:color w:val="221F1F"/>
        </w:rPr>
        <w:t>immediately,</w:t>
      </w:r>
      <w:r>
        <w:rPr>
          <w:color w:val="221F1F"/>
          <w:spacing w:val="-11"/>
        </w:rPr>
        <w:t xml:space="preserve"> </w:t>
      </w:r>
      <w:r>
        <w:rPr>
          <w:color w:val="221F1F"/>
        </w:rPr>
        <w:t>make</w:t>
      </w:r>
      <w:r>
        <w:rPr>
          <w:color w:val="221F1F"/>
          <w:spacing w:val="-11"/>
        </w:rPr>
        <w:t xml:space="preserve"> </w:t>
      </w:r>
      <w:r>
        <w:rPr>
          <w:color w:val="221F1F"/>
        </w:rPr>
        <w:t>the</w:t>
      </w:r>
      <w:r>
        <w:rPr>
          <w:color w:val="221F1F"/>
          <w:spacing w:val="-12"/>
        </w:rPr>
        <w:t xml:space="preserve"> </w:t>
      </w:r>
      <w:r>
        <w:rPr>
          <w:color w:val="221F1F"/>
        </w:rPr>
        <w:t>Site</w:t>
      </w:r>
      <w:r>
        <w:rPr>
          <w:color w:val="221F1F"/>
          <w:spacing w:val="-11"/>
        </w:rPr>
        <w:t xml:space="preserve"> </w:t>
      </w:r>
      <w:r>
        <w:rPr>
          <w:color w:val="221F1F"/>
        </w:rPr>
        <w:t>safe</w:t>
      </w:r>
      <w:r>
        <w:rPr>
          <w:color w:val="221F1F"/>
          <w:spacing w:val="-11"/>
        </w:rPr>
        <w:t xml:space="preserve"> </w:t>
      </w:r>
      <w:r>
        <w:rPr>
          <w:color w:val="221F1F"/>
        </w:rPr>
        <w:t>and</w:t>
      </w:r>
      <w:r>
        <w:rPr>
          <w:color w:val="221F1F"/>
          <w:spacing w:val="-11"/>
        </w:rPr>
        <w:t xml:space="preserve"> </w:t>
      </w:r>
      <w:r>
        <w:rPr>
          <w:color w:val="221F1F"/>
        </w:rPr>
        <w:t>secure,</w:t>
      </w:r>
      <w:r>
        <w:rPr>
          <w:color w:val="221F1F"/>
          <w:spacing w:val="-11"/>
        </w:rPr>
        <w:t xml:space="preserve"> </w:t>
      </w:r>
      <w:r>
        <w:rPr>
          <w:color w:val="221F1F"/>
        </w:rPr>
        <w:t>and</w:t>
      </w:r>
      <w:r>
        <w:rPr>
          <w:color w:val="221F1F"/>
          <w:spacing w:val="-11"/>
        </w:rPr>
        <w:t xml:space="preserve"> </w:t>
      </w:r>
      <w:r>
        <w:rPr>
          <w:color w:val="221F1F"/>
        </w:rPr>
        <w:t>leave</w:t>
      </w:r>
      <w:r>
        <w:rPr>
          <w:color w:val="221F1F"/>
          <w:spacing w:val="-52"/>
        </w:rPr>
        <w:t xml:space="preserve"> </w:t>
      </w:r>
      <w:r>
        <w:rPr>
          <w:color w:val="221F1F"/>
        </w:rPr>
        <w:t>the</w:t>
      </w:r>
      <w:r>
        <w:rPr>
          <w:color w:val="221F1F"/>
          <w:spacing w:val="-1"/>
        </w:rPr>
        <w:t xml:space="preserve"> </w:t>
      </w:r>
      <w:r>
        <w:rPr>
          <w:color w:val="221F1F"/>
        </w:rPr>
        <w:t>Site</w:t>
      </w:r>
      <w:r>
        <w:rPr>
          <w:color w:val="221F1F"/>
          <w:spacing w:val="-2"/>
        </w:rPr>
        <w:t xml:space="preserve"> </w:t>
      </w:r>
      <w:r>
        <w:rPr>
          <w:color w:val="221F1F"/>
        </w:rPr>
        <w:t>as</w:t>
      </w:r>
      <w:r>
        <w:rPr>
          <w:color w:val="221F1F"/>
          <w:spacing w:val="-2"/>
        </w:rPr>
        <w:t xml:space="preserve"> </w:t>
      </w:r>
      <w:r>
        <w:rPr>
          <w:color w:val="221F1F"/>
        </w:rPr>
        <w:t>soon as reasonably</w:t>
      </w:r>
      <w:r>
        <w:rPr>
          <w:color w:val="221F1F"/>
          <w:spacing w:val="-2"/>
        </w:rPr>
        <w:t xml:space="preserve"> </w:t>
      </w:r>
      <w:r>
        <w:rPr>
          <w:color w:val="221F1F"/>
        </w:rPr>
        <w:t>possible.</w:t>
      </w:r>
    </w:p>
    <w:p>
      <w:pPr>
        <w:spacing w:line="232" w:lineRule="auto"/>
        <w:sectPr>
          <w:headerReference r:id="rId166" w:type="default"/>
          <w:footerReference r:id="rId167" w:type="default"/>
          <w:pgSz w:w="11920" w:h="16850"/>
          <w:pgMar w:top="78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77" w:line="230" w:lineRule="auto"/>
        <w:ind w:left="686" w:right="714"/>
        <w:jc w:val="both"/>
      </w:pPr>
      <w:r>
        <w:rPr>
          <w:color w:val="221F1F"/>
        </w:rPr>
        <w:t>When either party to the Contract gives notice of a breach of Contract to the Project Manager for a cause other</w:t>
      </w:r>
      <w:r>
        <w:rPr>
          <w:color w:val="221F1F"/>
          <w:spacing w:val="1"/>
        </w:rPr>
        <w:t xml:space="preserve"> </w:t>
      </w:r>
      <w:r>
        <w:rPr>
          <w:color w:val="221F1F"/>
        </w:rPr>
        <w:t>than those listed under GCC Sub-Clause 56.2 above, the Project Manager shall decide whether the breach is</w:t>
      </w:r>
      <w:r>
        <w:rPr>
          <w:color w:val="221F1F"/>
          <w:spacing w:val="1"/>
        </w:rPr>
        <w:t xml:space="preserve"> </w:t>
      </w:r>
      <w:r>
        <w:rPr>
          <w:color w:val="221F1F"/>
        </w:rPr>
        <w:t>fundamental</w:t>
      </w:r>
      <w:r>
        <w:rPr>
          <w:color w:val="221F1F"/>
          <w:spacing w:val="1"/>
        </w:rPr>
        <w:t xml:space="preserve"> </w:t>
      </w:r>
      <w:r>
        <w:rPr>
          <w:color w:val="221F1F"/>
        </w:rPr>
        <w:t>or not.</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6" w:name="_Toc3676"/>
      <w:r>
        <w:rPr>
          <w:color w:val="221F1F"/>
          <w:spacing w:val="-3"/>
        </w:rPr>
        <w:t>Payment</w:t>
      </w:r>
      <w:r>
        <w:rPr>
          <w:color w:val="221F1F"/>
          <w:spacing w:val="-11"/>
        </w:rPr>
        <w:t xml:space="preserve"> </w:t>
      </w:r>
      <w:r>
        <w:rPr>
          <w:color w:val="221F1F"/>
          <w:spacing w:val="-2"/>
        </w:rPr>
        <w:t>upon</w:t>
      </w:r>
      <w:r>
        <w:rPr>
          <w:color w:val="221F1F"/>
          <w:spacing w:val="-11"/>
        </w:rPr>
        <w:t xml:space="preserve"> </w:t>
      </w:r>
      <w:r>
        <w:rPr>
          <w:color w:val="221F1F"/>
          <w:spacing w:val="-2"/>
        </w:rPr>
        <w:t>Termination</w:t>
      </w:r>
      <w:bookmarkEnd w:id="286"/>
    </w:p>
    <w:p>
      <w:pPr>
        <w:pStyle w:val="7"/>
        <w:spacing w:before="6"/>
        <w:rPr>
          <w:b/>
          <w:sz w:val="20"/>
        </w:rPr>
      </w:pPr>
    </w:p>
    <w:p>
      <w:pPr>
        <w:spacing w:line="230" w:lineRule="auto"/>
        <w:ind w:left="686" w:right="713"/>
        <w:jc w:val="both"/>
      </w:pPr>
      <w:r>
        <w:rPr>
          <w:color w:val="221F1F"/>
        </w:rPr>
        <w:t>If</w:t>
      </w:r>
      <w:r>
        <w:rPr>
          <w:color w:val="221F1F"/>
          <w:spacing w:val="-4"/>
        </w:rPr>
        <w:t xml:space="preserve"> </w:t>
      </w:r>
      <w:r>
        <w:rPr>
          <w:color w:val="221F1F"/>
        </w:rPr>
        <w:t>the</w:t>
      </w:r>
      <w:r>
        <w:rPr>
          <w:color w:val="221F1F"/>
          <w:spacing w:val="-5"/>
        </w:rPr>
        <w:t xml:space="preserve"> </w:t>
      </w:r>
      <w:r>
        <w:rPr>
          <w:color w:val="221F1F"/>
        </w:rPr>
        <w:t>Contract</w:t>
      </w:r>
      <w:r>
        <w:rPr>
          <w:color w:val="221F1F"/>
          <w:spacing w:val="-5"/>
        </w:rPr>
        <w:t xml:space="preserve"> </w:t>
      </w:r>
      <w:r>
        <w:rPr>
          <w:color w:val="221F1F"/>
        </w:rPr>
        <w:t>is</w:t>
      </w:r>
      <w:r>
        <w:rPr>
          <w:color w:val="221F1F"/>
          <w:spacing w:val="-7"/>
        </w:rPr>
        <w:t xml:space="preserve"> </w:t>
      </w:r>
      <w:r>
        <w:rPr>
          <w:color w:val="221F1F"/>
        </w:rPr>
        <w:t>terminated</w:t>
      </w:r>
      <w:r>
        <w:rPr>
          <w:color w:val="221F1F"/>
          <w:spacing w:val="-4"/>
        </w:rPr>
        <w:t xml:space="preserve"> </w:t>
      </w:r>
      <w:r>
        <w:rPr>
          <w:color w:val="221F1F"/>
        </w:rPr>
        <w:t>because</w:t>
      </w:r>
      <w:r>
        <w:rPr>
          <w:color w:val="221F1F"/>
          <w:spacing w:val="-6"/>
        </w:rPr>
        <w:t xml:space="preserve"> </w:t>
      </w:r>
      <w:r>
        <w:rPr>
          <w:color w:val="221F1F"/>
        </w:rPr>
        <w:t>of</w:t>
      </w:r>
      <w:r>
        <w:rPr>
          <w:color w:val="221F1F"/>
          <w:spacing w:val="-4"/>
        </w:rPr>
        <w:t xml:space="preserve"> </w:t>
      </w:r>
      <w:r>
        <w:rPr>
          <w:color w:val="221F1F"/>
        </w:rPr>
        <w:t>a</w:t>
      </w:r>
      <w:r>
        <w:rPr>
          <w:color w:val="221F1F"/>
          <w:spacing w:val="-7"/>
        </w:rPr>
        <w:t xml:space="preserve"> </w:t>
      </w:r>
      <w:r>
        <w:rPr>
          <w:color w:val="221F1F"/>
        </w:rPr>
        <w:t>fundamental</w:t>
      </w:r>
      <w:r>
        <w:rPr>
          <w:color w:val="221F1F"/>
          <w:spacing w:val="-7"/>
        </w:rPr>
        <w:t xml:space="preserve"> </w:t>
      </w:r>
      <w:r>
        <w:rPr>
          <w:color w:val="221F1F"/>
        </w:rPr>
        <w:t>breach</w:t>
      </w:r>
      <w:r>
        <w:rPr>
          <w:color w:val="221F1F"/>
          <w:spacing w:val="-4"/>
        </w:rPr>
        <w:t xml:space="preserve"> </w:t>
      </w:r>
      <w:r>
        <w:rPr>
          <w:color w:val="221F1F"/>
        </w:rPr>
        <w:t>of</w:t>
      </w:r>
      <w:r>
        <w:rPr>
          <w:color w:val="221F1F"/>
          <w:spacing w:val="-4"/>
        </w:rPr>
        <w:t xml:space="preserve"> </w:t>
      </w:r>
      <w:r>
        <w:rPr>
          <w:color w:val="221F1F"/>
        </w:rPr>
        <w:t>Contract</w:t>
      </w:r>
      <w:r>
        <w:rPr>
          <w:color w:val="221F1F"/>
          <w:spacing w:val="-3"/>
        </w:rPr>
        <w:t xml:space="preserve"> </w:t>
      </w:r>
      <w:r>
        <w:rPr>
          <w:color w:val="221F1F"/>
        </w:rPr>
        <w:t>by</w:t>
      </w:r>
      <w:r>
        <w:rPr>
          <w:color w:val="221F1F"/>
          <w:spacing w:val="-6"/>
        </w:rPr>
        <w:t xml:space="preserve"> </w:t>
      </w:r>
      <w:r>
        <w:rPr>
          <w:color w:val="221F1F"/>
        </w:rPr>
        <w:t>the</w:t>
      </w:r>
      <w:r>
        <w:rPr>
          <w:color w:val="221F1F"/>
          <w:spacing w:val="-4"/>
        </w:rPr>
        <w:t xml:space="preserve"> </w:t>
      </w:r>
      <w:r>
        <w:rPr>
          <w:color w:val="221F1F"/>
        </w:rPr>
        <w:t>Contractor,</w:t>
      </w:r>
      <w:r>
        <w:rPr>
          <w:color w:val="221F1F"/>
          <w:spacing w:val="-6"/>
        </w:rPr>
        <w:t xml:space="preserve"> </w:t>
      </w:r>
      <w:r>
        <w:rPr>
          <w:color w:val="221F1F"/>
        </w:rPr>
        <w:t>the</w:t>
      </w:r>
      <w:r>
        <w:rPr>
          <w:color w:val="221F1F"/>
          <w:spacing w:val="-4"/>
        </w:rPr>
        <w:t xml:space="preserve"> </w:t>
      </w:r>
      <w:r>
        <w:rPr>
          <w:color w:val="221F1F"/>
        </w:rPr>
        <w:t>Project</w:t>
      </w:r>
      <w:r>
        <w:rPr>
          <w:color w:val="221F1F"/>
          <w:spacing w:val="-5"/>
        </w:rPr>
        <w:t xml:space="preserve"> </w:t>
      </w:r>
      <w:r>
        <w:rPr>
          <w:color w:val="221F1F"/>
        </w:rPr>
        <w:t>Manager</w:t>
      </w:r>
      <w:r>
        <w:rPr>
          <w:color w:val="221F1F"/>
          <w:spacing w:val="-53"/>
        </w:rPr>
        <w:t xml:space="preserve"> </w:t>
      </w:r>
      <w:r>
        <w:rPr>
          <w:color w:val="221F1F"/>
          <w:spacing w:val="-1"/>
        </w:rPr>
        <w:t>shall</w:t>
      </w:r>
      <w:r>
        <w:rPr>
          <w:color w:val="221F1F"/>
          <w:spacing w:val="-25"/>
        </w:rPr>
        <w:t xml:space="preserve"> </w:t>
      </w:r>
      <w:r>
        <w:rPr>
          <w:color w:val="221F1F"/>
          <w:spacing w:val="-1"/>
        </w:rPr>
        <w:t>issue</w:t>
      </w:r>
      <w:r>
        <w:rPr>
          <w:color w:val="221F1F"/>
          <w:spacing w:val="-24"/>
        </w:rPr>
        <w:t xml:space="preserve"> </w:t>
      </w:r>
      <w:r>
        <w:rPr>
          <w:color w:val="221F1F"/>
          <w:spacing w:val="-1"/>
        </w:rPr>
        <w:t>a</w:t>
      </w:r>
      <w:r>
        <w:rPr>
          <w:color w:val="221F1F"/>
          <w:spacing w:val="-26"/>
        </w:rPr>
        <w:t xml:space="preserve"> </w:t>
      </w:r>
      <w:r>
        <w:rPr>
          <w:color w:val="221F1F"/>
          <w:spacing w:val="-1"/>
        </w:rPr>
        <w:t>certiﬁcate</w:t>
      </w:r>
      <w:r>
        <w:rPr>
          <w:color w:val="221F1F"/>
          <w:spacing w:val="-25"/>
        </w:rPr>
        <w:t xml:space="preserve"> </w:t>
      </w:r>
      <w:r>
        <w:rPr>
          <w:color w:val="221F1F"/>
          <w:spacing w:val="-1"/>
        </w:rPr>
        <w:t>for</w:t>
      </w:r>
      <w:r>
        <w:rPr>
          <w:color w:val="221F1F"/>
          <w:spacing w:val="-25"/>
        </w:rPr>
        <w:t xml:space="preserve"> </w:t>
      </w:r>
      <w:r>
        <w:rPr>
          <w:color w:val="221F1F"/>
          <w:spacing w:val="-1"/>
        </w:rPr>
        <w:t>the</w:t>
      </w:r>
      <w:r>
        <w:rPr>
          <w:color w:val="221F1F"/>
          <w:spacing w:val="-24"/>
        </w:rPr>
        <w:t xml:space="preserve"> </w:t>
      </w:r>
      <w:r>
        <w:rPr>
          <w:color w:val="221F1F"/>
        </w:rPr>
        <w:t>value</w:t>
      </w:r>
      <w:r>
        <w:rPr>
          <w:color w:val="221F1F"/>
          <w:spacing w:val="-24"/>
        </w:rPr>
        <w:t xml:space="preserve"> </w:t>
      </w:r>
      <w:r>
        <w:rPr>
          <w:color w:val="221F1F"/>
        </w:rPr>
        <w:t>of</w:t>
      </w:r>
      <w:r>
        <w:rPr>
          <w:color w:val="221F1F"/>
          <w:spacing w:val="-26"/>
        </w:rPr>
        <w:t xml:space="preserve"> </w:t>
      </w:r>
      <w:r>
        <w:rPr>
          <w:color w:val="221F1F"/>
        </w:rPr>
        <w:t>the</w:t>
      </w:r>
      <w:r>
        <w:rPr>
          <w:color w:val="221F1F"/>
          <w:spacing w:val="-24"/>
        </w:rPr>
        <w:t xml:space="preserve"> </w:t>
      </w:r>
      <w:r>
        <w:rPr>
          <w:color w:val="221F1F"/>
        </w:rPr>
        <w:t>work</w:t>
      </w:r>
      <w:r>
        <w:rPr>
          <w:color w:val="221F1F"/>
          <w:spacing w:val="-26"/>
        </w:rPr>
        <w:t xml:space="preserve"> </w:t>
      </w:r>
      <w:r>
        <w:rPr>
          <w:color w:val="221F1F"/>
        </w:rPr>
        <w:t>done</w:t>
      </w:r>
      <w:r>
        <w:rPr>
          <w:color w:val="221F1F"/>
          <w:spacing w:val="-26"/>
        </w:rPr>
        <w:t xml:space="preserve"> </w:t>
      </w:r>
      <w:r>
        <w:rPr>
          <w:color w:val="221F1F"/>
        </w:rPr>
        <w:t>and</w:t>
      </w:r>
      <w:r>
        <w:rPr>
          <w:color w:val="221F1F"/>
          <w:spacing w:val="-26"/>
        </w:rPr>
        <w:t xml:space="preserve"> </w:t>
      </w:r>
      <w:r>
        <w:rPr>
          <w:color w:val="221F1F"/>
        </w:rPr>
        <w:t>Materials</w:t>
      </w:r>
      <w:r>
        <w:rPr>
          <w:color w:val="221F1F"/>
          <w:spacing w:val="-23"/>
        </w:rPr>
        <w:t xml:space="preserve"> </w:t>
      </w:r>
      <w:r>
        <w:rPr>
          <w:color w:val="221F1F"/>
        </w:rPr>
        <w:t>ordered</w:t>
      </w:r>
      <w:r>
        <w:rPr>
          <w:color w:val="221F1F"/>
          <w:spacing w:val="-26"/>
        </w:rPr>
        <w:t xml:space="preserve"> </w:t>
      </w:r>
      <w:r>
        <w:rPr>
          <w:color w:val="221F1F"/>
        </w:rPr>
        <w:t>less</w:t>
      </w:r>
      <w:r>
        <w:rPr>
          <w:color w:val="221F1F"/>
          <w:spacing w:val="-23"/>
        </w:rPr>
        <w:t xml:space="preserve"> </w:t>
      </w:r>
      <w:r>
        <w:rPr>
          <w:color w:val="221F1F"/>
        </w:rPr>
        <w:t>advance</w:t>
      </w:r>
      <w:r>
        <w:rPr>
          <w:color w:val="221F1F"/>
          <w:spacing w:val="-25"/>
        </w:rPr>
        <w:t xml:space="preserve"> </w:t>
      </w:r>
      <w:r>
        <w:rPr>
          <w:color w:val="221F1F"/>
        </w:rPr>
        <w:t>payments</w:t>
      </w:r>
      <w:r>
        <w:rPr>
          <w:color w:val="221F1F"/>
          <w:spacing w:val="-24"/>
        </w:rPr>
        <w:t xml:space="preserve"> </w:t>
      </w:r>
      <w:r>
        <w:rPr>
          <w:color w:val="221F1F"/>
        </w:rPr>
        <w:t>received</w:t>
      </w:r>
      <w:r>
        <w:rPr>
          <w:color w:val="221F1F"/>
          <w:spacing w:val="-25"/>
        </w:rPr>
        <w:t xml:space="preserve"> </w:t>
      </w:r>
      <w:r>
        <w:rPr>
          <w:color w:val="221F1F"/>
        </w:rPr>
        <w:t>up</w:t>
      </w:r>
      <w:r>
        <w:rPr>
          <w:color w:val="221F1F"/>
          <w:spacing w:val="-24"/>
        </w:rPr>
        <w:t xml:space="preserve"> </w:t>
      </w:r>
      <w:r>
        <w:rPr>
          <w:color w:val="221F1F"/>
        </w:rPr>
        <w:t>to</w:t>
      </w:r>
      <w:r>
        <w:rPr>
          <w:color w:val="221F1F"/>
          <w:spacing w:val="-5"/>
        </w:rPr>
        <w:t xml:space="preserve"> </w:t>
      </w:r>
      <w:r>
        <w:rPr>
          <w:color w:val="221F1F"/>
        </w:rPr>
        <w:t>the</w:t>
      </w:r>
      <w:r>
        <w:rPr>
          <w:color w:val="221F1F"/>
          <w:spacing w:val="-53"/>
        </w:rPr>
        <w:t xml:space="preserve"> </w:t>
      </w:r>
      <w:r>
        <w:rPr>
          <w:color w:val="221F1F"/>
        </w:rPr>
        <w:t>date of the issue of the certiﬁcate and less the percentage to apply to the value of the work not completed, as</w:t>
      </w:r>
      <w:r>
        <w:rPr>
          <w:color w:val="221F1F"/>
          <w:spacing w:val="1"/>
        </w:rPr>
        <w:t xml:space="preserve"> </w:t>
      </w:r>
      <w:r>
        <w:rPr>
          <w:b/>
          <w:color w:val="221F1F"/>
        </w:rPr>
        <w:t xml:space="preserve">speciﬁed in the SCC. </w:t>
      </w:r>
      <w:r>
        <w:rPr>
          <w:color w:val="221F1F"/>
        </w:rPr>
        <w:t>Additional Liquidated Damages shall not apply. If the total amount due to the Procuring</w:t>
      </w:r>
      <w:r>
        <w:rPr>
          <w:color w:val="221F1F"/>
          <w:spacing w:val="1"/>
        </w:rPr>
        <w:t xml:space="preserve"> </w:t>
      </w:r>
      <w:r>
        <w:rPr>
          <w:color w:val="221F1F"/>
          <w:spacing w:val="-1"/>
        </w:rPr>
        <w:t>Entity</w:t>
      </w:r>
      <w:r>
        <w:rPr>
          <w:color w:val="221F1F"/>
          <w:spacing w:val="-26"/>
        </w:rPr>
        <w:t xml:space="preserve"> </w:t>
      </w:r>
      <w:r>
        <w:rPr>
          <w:color w:val="221F1F"/>
          <w:spacing w:val="-1"/>
        </w:rPr>
        <w:t>exceeds</w:t>
      </w:r>
      <w:r>
        <w:rPr>
          <w:color w:val="221F1F"/>
          <w:spacing w:val="-23"/>
        </w:rPr>
        <w:t xml:space="preserve"> </w:t>
      </w:r>
      <w:r>
        <w:rPr>
          <w:color w:val="221F1F"/>
          <w:spacing w:val="-1"/>
        </w:rPr>
        <w:t>any</w:t>
      </w:r>
      <w:r>
        <w:rPr>
          <w:color w:val="221F1F"/>
          <w:spacing w:val="-26"/>
        </w:rPr>
        <w:t xml:space="preserve"> </w:t>
      </w:r>
      <w:r>
        <w:rPr>
          <w:color w:val="221F1F"/>
          <w:spacing w:val="-1"/>
        </w:rPr>
        <w:t>payment</w:t>
      </w:r>
      <w:r>
        <w:rPr>
          <w:color w:val="221F1F"/>
          <w:spacing w:val="-21"/>
        </w:rPr>
        <w:t xml:space="preserve"> </w:t>
      </w:r>
      <w:r>
        <w:rPr>
          <w:color w:val="221F1F"/>
          <w:spacing w:val="-1"/>
        </w:rPr>
        <w:t>due</w:t>
      </w:r>
      <w:r>
        <w:rPr>
          <w:color w:val="221F1F"/>
          <w:spacing w:val="-24"/>
        </w:rPr>
        <w:t xml:space="preserve"> </w:t>
      </w:r>
      <w:r>
        <w:rPr>
          <w:color w:val="221F1F"/>
          <w:spacing w:val="-1"/>
        </w:rPr>
        <w:t>to</w:t>
      </w:r>
      <w:r>
        <w:rPr>
          <w:color w:val="221F1F"/>
          <w:spacing w:val="-27"/>
        </w:rPr>
        <w:t xml:space="preserve"> </w:t>
      </w:r>
      <w:r>
        <w:rPr>
          <w:color w:val="221F1F"/>
          <w:spacing w:val="-1"/>
        </w:rPr>
        <w:t>the</w:t>
      </w:r>
      <w:r>
        <w:rPr>
          <w:color w:val="221F1F"/>
          <w:spacing w:val="-25"/>
        </w:rPr>
        <w:t xml:space="preserve"> </w:t>
      </w:r>
      <w:r>
        <w:rPr>
          <w:color w:val="221F1F"/>
          <w:spacing w:val="-1"/>
        </w:rPr>
        <w:t>Contractor,</w:t>
      </w:r>
      <w:r>
        <w:rPr>
          <w:color w:val="221F1F"/>
          <w:spacing w:val="-24"/>
        </w:rPr>
        <w:t xml:space="preserve"> </w:t>
      </w:r>
      <w:r>
        <w:rPr>
          <w:color w:val="221F1F"/>
        </w:rPr>
        <w:t>the</w:t>
      </w:r>
      <w:r>
        <w:rPr>
          <w:color w:val="221F1F"/>
          <w:spacing w:val="-23"/>
        </w:rPr>
        <w:t xml:space="preserve"> </w:t>
      </w:r>
      <w:r>
        <w:rPr>
          <w:color w:val="221F1F"/>
        </w:rPr>
        <w:t>difference</w:t>
      </w:r>
      <w:r>
        <w:rPr>
          <w:color w:val="221F1F"/>
          <w:spacing w:val="-26"/>
        </w:rPr>
        <w:t xml:space="preserve"> </w:t>
      </w:r>
      <w:r>
        <w:rPr>
          <w:color w:val="221F1F"/>
        </w:rPr>
        <w:t>shall</w:t>
      </w:r>
      <w:r>
        <w:rPr>
          <w:color w:val="221F1F"/>
          <w:spacing w:val="-24"/>
        </w:rPr>
        <w:t xml:space="preserve"> </w:t>
      </w:r>
      <w:r>
        <w:rPr>
          <w:color w:val="221F1F"/>
        </w:rPr>
        <w:t>be</w:t>
      </w:r>
      <w:r>
        <w:rPr>
          <w:color w:val="221F1F"/>
          <w:spacing w:val="-24"/>
        </w:rPr>
        <w:t xml:space="preserve"> </w:t>
      </w:r>
      <w:r>
        <w:rPr>
          <w:color w:val="221F1F"/>
        </w:rPr>
        <w:t>a</w:t>
      </w:r>
      <w:r>
        <w:rPr>
          <w:color w:val="221F1F"/>
          <w:spacing w:val="-24"/>
        </w:rPr>
        <w:t xml:space="preserve"> </w:t>
      </w:r>
      <w:r>
        <w:rPr>
          <w:color w:val="221F1F"/>
        </w:rPr>
        <w:t>debt</w:t>
      </w:r>
      <w:r>
        <w:rPr>
          <w:color w:val="221F1F"/>
          <w:spacing w:val="-24"/>
        </w:rPr>
        <w:t xml:space="preserve"> </w:t>
      </w:r>
      <w:r>
        <w:rPr>
          <w:color w:val="221F1F"/>
        </w:rPr>
        <w:t>payable</w:t>
      </w:r>
      <w:r>
        <w:rPr>
          <w:color w:val="221F1F"/>
          <w:spacing w:val="-24"/>
        </w:rPr>
        <w:t xml:space="preserve"> </w:t>
      </w:r>
      <w:r>
        <w:rPr>
          <w:color w:val="221F1F"/>
        </w:rPr>
        <w:t>to</w:t>
      </w:r>
      <w:r>
        <w:rPr>
          <w:color w:val="221F1F"/>
          <w:spacing w:val="-24"/>
        </w:rPr>
        <w:t xml:space="preserve"> </w:t>
      </w:r>
      <w:r>
        <w:rPr>
          <w:color w:val="221F1F"/>
        </w:rPr>
        <w:t>the</w:t>
      </w:r>
      <w:r>
        <w:rPr>
          <w:color w:val="221F1F"/>
          <w:spacing w:val="-23"/>
        </w:rPr>
        <w:t xml:space="preserve"> </w:t>
      </w:r>
      <w:r>
        <w:rPr>
          <w:color w:val="221F1F"/>
        </w:rPr>
        <w:t>Procuring</w:t>
      </w:r>
      <w:r>
        <w:rPr>
          <w:color w:val="221F1F"/>
          <w:spacing w:val="-27"/>
        </w:rPr>
        <w:t xml:space="preserve"> </w:t>
      </w:r>
      <w:r>
        <w:rPr>
          <w:color w:val="221F1F"/>
        </w:rPr>
        <w:t>Entity.</w:t>
      </w:r>
    </w:p>
    <w:p>
      <w:pPr>
        <w:pStyle w:val="7"/>
        <w:spacing w:before="10"/>
        <w:rPr>
          <w:sz w:val="20"/>
        </w:rPr>
      </w:pPr>
    </w:p>
    <w:p>
      <w:pPr>
        <w:spacing w:line="230" w:lineRule="auto"/>
        <w:ind w:left="686" w:right="713"/>
        <w:jc w:val="both"/>
      </w:pPr>
      <w:r>
        <w:rPr>
          <w:color w:val="221F1F"/>
        </w:rPr>
        <w:t>If the Contract is terminated for the Procuring Entity's convenience or because of a fundamental breach of</w:t>
      </w:r>
      <w:r>
        <w:rPr>
          <w:color w:val="221F1F"/>
          <w:spacing w:val="1"/>
        </w:rPr>
        <w:t xml:space="preserve"> </w:t>
      </w:r>
      <w:r>
        <w:rPr>
          <w:color w:val="221F1F"/>
        </w:rPr>
        <w:t>Contract by the Procuring Entity, the Project Manager shall issue a certiﬁcate for the value of the work done,</w:t>
      </w:r>
      <w:r>
        <w:rPr>
          <w:color w:val="221F1F"/>
          <w:spacing w:val="1"/>
        </w:rPr>
        <w:t xml:space="preserve"> </w:t>
      </w:r>
      <w:r>
        <w:rPr>
          <w:color w:val="221F1F"/>
        </w:rPr>
        <w:t>Materials ordered, the reasonable cost of removal of Equipment, repatriation of the Contractor's personnel</w:t>
      </w:r>
      <w:r>
        <w:rPr>
          <w:color w:val="221F1F"/>
          <w:spacing w:val="1"/>
        </w:rPr>
        <w:t xml:space="preserve"> </w:t>
      </w:r>
      <w:r>
        <w:rPr>
          <w:color w:val="221F1F"/>
        </w:rPr>
        <w:t>employed</w:t>
      </w:r>
      <w:r>
        <w:rPr>
          <w:color w:val="221F1F"/>
          <w:spacing w:val="-4"/>
        </w:rPr>
        <w:t xml:space="preserve"> </w:t>
      </w:r>
      <w:r>
        <w:rPr>
          <w:color w:val="221F1F"/>
        </w:rPr>
        <w:t>solely</w:t>
      </w:r>
      <w:r>
        <w:rPr>
          <w:color w:val="221F1F"/>
          <w:spacing w:val="-7"/>
        </w:rPr>
        <w:t xml:space="preserve"> </w:t>
      </w:r>
      <w:r>
        <w:rPr>
          <w:color w:val="221F1F"/>
        </w:rPr>
        <w:t>on</w:t>
      </w:r>
      <w:r>
        <w:rPr>
          <w:color w:val="221F1F"/>
          <w:spacing w:val="-5"/>
        </w:rPr>
        <w:t xml:space="preserve"> </w:t>
      </w:r>
      <w:r>
        <w:rPr>
          <w:color w:val="221F1F"/>
        </w:rPr>
        <w:t>the</w:t>
      </w:r>
      <w:r>
        <w:rPr>
          <w:color w:val="221F1F"/>
          <w:spacing w:val="-8"/>
        </w:rPr>
        <w:t xml:space="preserve"> </w:t>
      </w:r>
      <w:r>
        <w:rPr>
          <w:color w:val="221F1F"/>
        </w:rPr>
        <w:t>Works,</w:t>
      </w:r>
      <w:r>
        <w:rPr>
          <w:color w:val="221F1F"/>
          <w:spacing w:val="-6"/>
        </w:rPr>
        <w:t xml:space="preserve"> </w:t>
      </w:r>
      <w:r>
        <w:rPr>
          <w:color w:val="221F1F"/>
        </w:rPr>
        <w:t>and</w:t>
      </w:r>
      <w:r>
        <w:rPr>
          <w:color w:val="221F1F"/>
          <w:spacing w:val="-4"/>
        </w:rPr>
        <w:t xml:space="preserve"> </w:t>
      </w:r>
      <w:r>
        <w:rPr>
          <w:color w:val="221F1F"/>
        </w:rPr>
        <w:t>the</w:t>
      </w:r>
      <w:r>
        <w:rPr>
          <w:color w:val="221F1F"/>
          <w:spacing w:val="-3"/>
        </w:rPr>
        <w:t xml:space="preserve"> </w:t>
      </w:r>
      <w:r>
        <w:rPr>
          <w:color w:val="221F1F"/>
        </w:rPr>
        <w:t>Contractor's</w:t>
      </w:r>
      <w:r>
        <w:rPr>
          <w:color w:val="221F1F"/>
          <w:spacing w:val="-3"/>
        </w:rPr>
        <w:t xml:space="preserve"> </w:t>
      </w:r>
      <w:r>
        <w:rPr>
          <w:color w:val="221F1F"/>
        </w:rPr>
        <w:t>costs</w:t>
      </w:r>
      <w:r>
        <w:rPr>
          <w:color w:val="221F1F"/>
          <w:spacing w:val="-4"/>
        </w:rPr>
        <w:t xml:space="preserve"> </w:t>
      </w:r>
      <w:r>
        <w:rPr>
          <w:color w:val="221F1F"/>
        </w:rPr>
        <w:t>of</w:t>
      </w:r>
      <w:r>
        <w:rPr>
          <w:color w:val="221F1F"/>
          <w:spacing w:val="-4"/>
        </w:rPr>
        <w:t xml:space="preserve"> </w:t>
      </w:r>
      <w:r>
        <w:rPr>
          <w:color w:val="221F1F"/>
        </w:rPr>
        <w:t>protecting</w:t>
      </w:r>
      <w:r>
        <w:rPr>
          <w:color w:val="221F1F"/>
          <w:spacing w:val="-6"/>
        </w:rPr>
        <w:t xml:space="preserve"> </w:t>
      </w:r>
      <w:r>
        <w:rPr>
          <w:color w:val="221F1F"/>
        </w:rPr>
        <w:t>and</w:t>
      </w:r>
      <w:r>
        <w:rPr>
          <w:color w:val="221F1F"/>
          <w:spacing w:val="-4"/>
        </w:rPr>
        <w:t xml:space="preserve"> </w:t>
      </w:r>
      <w:r>
        <w:rPr>
          <w:color w:val="221F1F"/>
        </w:rPr>
        <w:t>securing</w:t>
      </w:r>
      <w:r>
        <w:rPr>
          <w:color w:val="221F1F"/>
          <w:spacing w:val="-7"/>
        </w:rPr>
        <w:t xml:space="preserve"> </w:t>
      </w:r>
      <w:r>
        <w:rPr>
          <w:color w:val="221F1F"/>
        </w:rPr>
        <w:t>the</w:t>
      </w:r>
      <w:r>
        <w:rPr>
          <w:color w:val="221F1F"/>
          <w:spacing w:val="-8"/>
        </w:rPr>
        <w:t xml:space="preserve"> </w:t>
      </w:r>
      <w:r>
        <w:rPr>
          <w:color w:val="221F1F"/>
        </w:rPr>
        <w:t>Works,</w:t>
      </w:r>
      <w:r>
        <w:rPr>
          <w:color w:val="221F1F"/>
          <w:spacing w:val="-7"/>
        </w:rPr>
        <w:t xml:space="preserve"> </w:t>
      </w:r>
      <w:r>
        <w:rPr>
          <w:color w:val="221F1F"/>
        </w:rPr>
        <w:t>and</w:t>
      </w:r>
      <w:r>
        <w:rPr>
          <w:color w:val="221F1F"/>
          <w:spacing w:val="-4"/>
        </w:rPr>
        <w:t xml:space="preserve"> </w:t>
      </w:r>
      <w:r>
        <w:rPr>
          <w:color w:val="221F1F"/>
        </w:rPr>
        <w:t>less</w:t>
      </w:r>
      <w:r>
        <w:rPr>
          <w:color w:val="221F1F"/>
          <w:spacing w:val="-3"/>
        </w:rPr>
        <w:t xml:space="preserve"> </w:t>
      </w:r>
      <w:r>
        <w:rPr>
          <w:color w:val="221F1F"/>
        </w:rPr>
        <w:t>advance</w:t>
      </w:r>
      <w:r>
        <w:rPr>
          <w:color w:val="221F1F"/>
          <w:spacing w:val="-52"/>
        </w:rPr>
        <w:t xml:space="preserve"> </w:t>
      </w:r>
      <w:r>
        <w:rPr>
          <w:color w:val="221F1F"/>
        </w:rPr>
        <w:t>payments</w:t>
      </w:r>
      <w:r>
        <w:rPr>
          <w:color w:val="221F1F"/>
          <w:spacing w:val="-25"/>
        </w:rPr>
        <w:t xml:space="preserve"> </w:t>
      </w:r>
      <w:r>
        <w:rPr>
          <w:color w:val="221F1F"/>
        </w:rPr>
        <w:t>received</w:t>
      </w:r>
      <w:r>
        <w:rPr>
          <w:color w:val="221F1F"/>
          <w:spacing w:val="-23"/>
        </w:rPr>
        <w:t xml:space="preserve"> </w:t>
      </w:r>
      <w:r>
        <w:rPr>
          <w:color w:val="221F1F"/>
        </w:rPr>
        <w:t>up</w:t>
      </w:r>
      <w:r>
        <w:rPr>
          <w:color w:val="221F1F"/>
          <w:spacing w:val="-24"/>
        </w:rPr>
        <w:t xml:space="preserve"> </w:t>
      </w:r>
      <w:r>
        <w:rPr>
          <w:color w:val="221F1F"/>
        </w:rPr>
        <w:t>to</w:t>
      </w:r>
      <w:r>
        <w:rPr>
          <w:color w:val="221F1F"/>
          <w:spacing w:val="-24"/>
        </w:rPr>
        <w:t xml:space="preserve"> </w:t>
      </w:r>
      <w:r>
        <w:rPr>
          <w:color w:val="221F1F"/>
        </w:rPr>
        <w:t>the</w:t>
      </w:r>
      <w:r>
        <w:rPr>
          <w:color w:val="221F1F"/>
          <w:spacing w:val="-26"/>
        </w:rPr>
        <w:t xml:space="preserve"> </w:t>
      </w:r>
      <w:r>
        <w:rPr>
          <w:color w:val="221F1F"/>
        </w:rPr>
        <w:t>date</w:t>
      </w:r>
      <w:r>
        <w:rPr>
          <w:color w:val="221F1F"/>
          <w:spacing w:val="-24"/>
        </w:rPr>
        <w:t xml:space="preserve"> </w:t>
      </w:r>
      <w:r>
        <w:rPr>
          <w:color w:val="221F1F"/>
        </w:rPr>
        <w:t>of</w:t>
      </w:r>
      <w:r>
        <w:rPr>
          <w:color w:val="221F1F"/>
          <w:spacing w:val="-21"/>
        </w:rPr>
        <w:t xml:space="preserve"> </w:t>
      </w:r>
      <w:r>
        <w:rPr>
          <w:color w:val="221F1F"/>
        </w:rPr>
        <w:t>the</w:t>
      </w:r>
      <w:r>
        <w:rPr>
          <w:color w:val="221F1F"/>
          <w:spacing w:val="-24"/>
        </w:rPr>
        <w:t xml:space="preserve"> </w:t>
      </w:r>
      <w:r>
        <w:rPr>
          <w:color w:val="221F1F"/>
        </w:rPr>
        <w:t>certiﬁcate.</w:t>
      </w:r>
    </w:p>
    <w:p>
      <w:pPr>
        <w:pStyle w:val="7"/>
        <w:spacing w:before="9"/>
        <w:rPr>
          <w:sz w:val="22"/>
        </w:rPr>
      </w:pPr>
    </w:p>
    <w:p>
      <w:pPr>
        <w:pStyle w:val="3"/>
        <w:numPr>
          <w:ilvl w:val="0"/>
          <w:numId w:val="98"/>
        </w:numPr>
        <w:tabs>
          <w:tab w:val="left" w:pos="821"/>
          <w:tab w:val="left" w:pos="822"/>
        </w:tabs>
        <w:ind w:left="821" w:hanging="566"/>
        <w:outlineLvl w:val="0"/>
        <w:rPr>
          <w:color w:val="221F1F"/>
        </w:rPr>
      </w:pPr>
      <w:bookmarkStart w:id="287" w:name="_Toc13547"/>
      <w:r>
        <w:rPr>
          <w:color w:val="221F1F"/>
        </w:rPr>
        <w:t>Property</w:t>
      </w:r>
      <w:bookmarkEnd w:id="287"/>
    </w:p>
    <w:p>
      <w:pPr>
        <w:pStyle w:val="7"/>
        <w:spacing w:before="6"/>
        <w:rPr>
          <w:b/>
          <w:sz w:val="20"/>
        </w:rPr>
      </w:pPr>
    </w:p>
    <w:p>
      <w:pPr>
        <w:spacing w:line="232" w:lineRule="auto"/>
        <w:ind w:left="686" w:right="714"/>
        <w:jc w:val="both"/>
      </w:pPr>
      <w:r>
        <w:rPr>
          <w:color w:val="221F1F"/>
          <w:spacing w:val="-1"/>
        </w:rPr>
        <w:t>All</w:t>
      </w:r>
      <w:r>
        <w:rPr>
          <w:color w:val="221F1F"/>
          <w:spacing w:val="-16"/>
        </w:rPr>
        <w:t xml:space="preserve"> </w:t>
      </w:r>
      <w:r>
        <w:rPr>
          <w:color w:val="221F1F"/>
          <w:spacing w:val="-1"/>
        </w:rPr>
        <w:t>Materials</w:t>
      </w:r>
      <w:r>
        <w:rPr>
          <w:color w:val="221F1F"/>
          <w:spacing w:val="-16"/>
        </w:rPr>
        <w:t xml:space="preserve"> </w:t>
      </w:r>
      <w:r>
        <w:rPr>
          <w:color w:val="221F1F"/>
          <w:spacing w:val="-1"/>
        </w:rPr>
        <w:t>on</w:t>
      </w:r>
      <w:r>
        <w:rPr>
          <w:color w:val="221F1F"/>
          <w:spacing w:val="-17"/>
        </w:rPr>
        <w:t xml:space="preserve"> </w:t>
      </w:r>
      <w:r>
        <w:rPr>
          <w:color w:val="221F1F"/>
          <w:spacing w:val="-1"/>
        </w:rPr>
        <w:t>the</w:t>
      </w:r>
      <w:r>
        <w:rPr>
          <w:color w:val="221F1F"/>
          <w:spacing w:val="-17"/>
        </w:rPr>
        <w:t xml:space="preserve"> </w:t>
      </w:r>
      <w:r>
        <w:rPr>
          <w:color w:val="221F1F"/>
          <w:spacing w:val="-1"/>
        </w:rPr>
        <w:t>Site,</w:t>
      </w:r>
      <w:r>
        <w:rPr>
          <w:color w:val="221F1F"/>
          <w:spacing w:val="-16"/>
        </w:rPr>
        <w:t xml:space="preserve"> </w:t>
      </w:r>
      <w:r>
        <w:rPr>
          <w:color w:val="221F1F"/>
          <w:spacing w:val="-1"/>
        </w:rPr>
        <w:t>Plant,</w:t>
      </w:r>
      <w:r>
        <w:rPr>
          <w:color w:val="221F1F"/>
          <w:spacing w:val="-17"/>
        </w:rPr>
        <w:t xml:space="preserve"> </w:t>
      </w:r>
      <w:r>
        <w:rPr>
          <w:color w:val="221F1F"/>
          <w:spacing w:val="-1"/>
        </w:rPr>
        <w:t>Equipment,</w:t>
      </w:r>
      <w:r>
        <w:rPr>
          <w:color w:val="221F1F"/>
          <w:spacing w:val="-21"/>
        </w:rPr>
        <w:t xml:space="preserve"> </w:t>
      </w:r>
      <w:r>
        <w:rPr>
          <w:color w:val="221F1F"/>
          <w:spacing w:val="-1"/>
        </w:rPr>
        <w:t>Temporary</w:t>
      </w:r>
      <w:r>
        <w:rPr>
          <w:color w:val="221F1F"/>
          <w:spacing w:val="-21"/>
        </w:rPr>
        <w:t xml:space="preserve"> </w:t>
      </w:r>
      <w:r>
        <w:rPr>
          <w:color w:val="221F1F"/>
        </w:rPr>
        <w:t>Works,</w:t>
      </w:r>
      <w:r>
        <w:rPr>
          <w:color w:val="221F1F"/>
          <w:spacing w:val="-19"/>
        </w:rPr>
        <w:t xml:space="preserve"> </w:t>
      </w:r>
      <w:r>
        <w:rPr>
          <w:color w:val="221F1F"/>
        </w:rPr>
        <w:t>and</w:t>
      </w:r>
      <w:r>
        <w:rPr>
          <w:color w:val="221F1F"/>
          <w:spacing w:val="-21"/>
        </w:rPr>
        <w:t xml:space="preserve"> </w:t>
      </w:r>
      <w:r>
        <w:rPr>
          <w:color w:val="221F1F"/>
        </w:rPr>
        <w:t>Works</w:t>
      </w:r>
      <w:r>
        <w:rPr>
          <w:color w:val="221F1F"/>
          <w:spacing w:val="-21"/>
        </w:rPr>
        <w:t xml:space="preserve"> </w:t>
      </w:r>
      <w:r>
        <w:rPr>
          <w:color w:val="221F1F"/>
        </w:rPr>
        <w:t>shall</w:t>
      </w:r>
      <w:r>
        <w:rPr>
          <w:color w:val="221F1F"/>
          <w:spacing w:val="-15"/>
        </w:rPr>
        <w:t xml:space="preserve"> </w:t>
      </w:r>
      <w:r>
        <w:rPr>
          <w:color w:val="221F1F"/>
        </w:rPr>
        <w:t>be</w:t>
      </w:r>
      <w:r>
        <w:rPr>
          <w:color w:val="221F1F"/>
          <w:spacing w:val="-17"/>
        </w:rPr>
        <w:t xml:space="preserve"> </w:t>
      </w:r>
      <w:r>
        <w:rPr>
          <w:color w:val="221F1F"/>
        </w:rPr>
        <w:t>deemed</w:t>
      </w:r>
      <w:r>
        <w:rPr>
          <w:color w:val="221F1F"/>
          <w:spacing w:val="-16"/>
        </w:rPr>
        <w:t xml:space="preserve"> </w:t>
      </w:r>
      <w:r>
        <w:rPr>
          <w:color w:val="221F1F"/>
        </w:rPr>
        <w:t>to</w:t>
      </w:r>
      <w:r>
        <w:rPr>
          <w:color w:val="221F1F"/>
          <w:spacing w:val="-17"/>
        </w:rPr>
        <w:t xml:space="preserve"> </w:t>
      </w:r>
      <w:r>
        <w:rPr>
          <w:color w:val="221F1F"/>
        </w:rPr>
        <w:t>be</w:t>
      </w:r>
      <w:r>
        <w:rPr>
          <w:color w:val="221F1F"/>
          <w:spacing w:val="-17"/>
        </w:rPr>
        <w:t xml:space="preserve"> </w:t>
      </w:r>
      <w:r>
        <w:rPr>
          <w:color w:val="221F1F"/>
        </w:rPr>
        <w:t>the</w:t>
      </w:r>
      <w:r>
        <w:rPr>
          <w:color w:val="221F1F"/>
          <w:spacing w:val="-17"/>
        </w:rPr>
        <w:t xml:space="preserve"> </w:t>
      </w:r>
      <w:r>
        <w:rPr>
          <w:color w:val="221F1F"/>
        </w:rPr>
        <w:t>property</w:t>
      </w:r>
      <w:r>
        <w:rPr>
          <w:color w:val="221F1F"/>
          <w:spacing w:val="-19"/>
        </w:rPr>
        <w:t xml:space="preserve"> </w:t>
      </w:r>
      <w:r>
        <w:rPr>
          <w:color w:val="221F1F"/>
        </w:rPr>
        <w:t>of</w:t>
      </w:r>
      <w:r>
        <w:rPr>
          <w:color w:val="221F1F"/>
          <w:spacing w:val="-3"/>
        </w:rPr>
        <w:t xml:space="preserve"> </w:t>
      </w:r>
      <w:r>
        <w:rPr>
          <w:color w:val="221F1F"/>
        </w:rPr>
        <w:t>the</w:t>
      </w:r>
      <w:r>
        <w:rPr>
          <w:color w:val="221F1F"/>
          <w:spacing w:val="-53"/>
        </w:rPr>
        <w:t xml:space="preserve"> </w:t>
      </w:r>
      <w:r>
        <w:rPr>
          <w:color w:val="221F1F"/>
          <w:spacing w:val="-1"/>
        </w:rPr>
        <w:t>Procuring</w:t>
      </w:r>
      <w:r>
        <w:rPr>
          <w:color w:val="221F1F"/>
          <w:spacing w:val="-26"/>
        </w:rPr>
        <w:t xml:space="preserve"> </w:t>
      </w:r>
      <w:r>
        <w:rPr>
          <w:color w:val="221F1F"/>
          <w:spacing w:val="-1"/>
        </w:rPr>
        <w:t>Entity</w:t>
      </w:r>
      <w:r>
        <w:rPr>
          <w:color w:val="221F1F"/>
          <w:spacing w:val="-26"/>
        </w:rPr>
        <w:t xml:space="preserve"> </w:t>
      </w:r>
      <w:r>
        <w:rPr>
          <w:color w:val="221F1F"/>
        </w:rPr>
        <w:t>if</w:t>
      </w:r>
      <w:r>
        <w:rPr>
          <w:color w:val="221F1F"/>
          <w:spacing w:val="-23"/>
        </w:rPr>
        <w:t xml:space="preserve"> </w:t>
      </w:r>
      <w:r>
        <w:rPr>
          <w:color w:val="221F1F"/>
        </w:rPr>
        <w:t>the</w:t>
      </w:r>
      <w:r>
        <w:rPr>
          <w:color w:val="221F1F"/>
          <w:spacing w:val="-24"/>
        </w:rPr>
        <w:t xml:space="preserve"> </w:t>
      </w:r>
      <w:r>
        <w:rPr>
          <w:color w:val="221F1F"/>
        </w:rPr>
        <w:t>Contract</w:t>
      </w:r>
      <w:r>
        <w:rPr>
          <w:color w:val="221F1F"/>
          <w:spacing w:val="-22"/>
        </w:rPr>
        <w:t xml:space="preserve"> </w:t>
      </w:r>
      <w:r>
        <w:rPr>
          <w:color w:val="221F1F"/>
        </w:rPr>
        <w:t>is</w:t>
      </w:r>
      <w:r>
        <w:rPr>
          <w:color w:val="221F1F"/>
          <w:spacing w:val="-21"/>
        </w:rPr>
        <w:t xml:space="preserve"> </w:t>
      </w:r>
      <w:r>
        <w:rPr>
          <w:color w:val="221F1F"/>
        </w:rPr>
        <w:t>terminated</w:t>
      </w:r>
      <w:r>
        <w:rPr>
          <w:color w:val="221F1F"/>
          <w:spacing w:val="-24"/>
        </w:rPr>
        <w:t xml:space="preserve"> </w:t>
      </w:r>
      <w:r>
        <w:rPr>
          <w:color w:val="221F1F"/>
        </w:rPr>
        <w:t>because</w:t>
      </w:r>
      <w:r>
        <w:rPr>
          <w:color w:val="221F1F"/>
          <w:spacing w:val="-23"/>
        </w:rPr>
        <w:t xml:space="preserve"> </w:t>
      </w:r>
      <w:r>
        <w:rPr>
          <w:color w:val="221F1F"/>
        </w:rPr>
        <w:t>of</w:t>
      </w:r>
      <w:r>
        <w:rPr>
          <w:color w:val="221F1F"/>
          <w:spacing w:val="-23"/>
        </w:rPr>
        <w:t xml:space="preserve"> </w:t>
      </w:r>
      <w:r>
        <w:rPr>
          <w:color w:val="221F1F"/>
        </w:rPr>
        <w:t>the</w:t>
      </w:r>
      <w:r>
        <w:rPr>
          <w:color w:val="221F1F"/>
          <w:spacing w:val="-24"/>
        </w:rPr>
        <w:t xml:space="preserve"> </w:t>
      </w:r>
      <w:r>
        <w:rPr>
          <w:color w:val="221F1F"/>
        </w:rPr>
        <w:t>Contractor's</w:t>
      </w:r>
      <w:r>
        <w:rPr>
          <w:color w:val="221F1F"/>
          <w:spacing w:val="-23"/>
        </w:rPr>
        <w:t xml:space="preserve"> </w:t>
      </w:r>
      <w:r>
        <w:rPr>
          <w:color w:val="221F1F"/>
        </w:rPr>
        <w:t>default.</w:t>
      </w:r>
    </w:p>
    <w:p>
      <w:pPr>
        <w:pStyle w:val="7"/>
        <w:spacing w:before="7"/>
        <w:rPr>
          <w:sz w:val="22"/>
        </w:rPr>
      </w:pPr>
    </w:p>
    <w:p>
      <w:pPr>
        <w:pStyle w:val="3"/>
        <w:numPr>
          <w:ilvl w:val="0"/>
          <w:numId w:val="98"/>
        </w:numPr>
        <w:tabs>
          <w:tab w:val="left" w:pos="821"/>
          <w:tab w:val="left" w:pos="822"/>
        </w:tabs>
        <w:ind w:left="821" w:hanging="566"/>
        <w:outlineLvl w:val="0"/>
        <w:rPr>
          <w:color w:val="221F1F"/>
        </w:rPr>
      </w:pPr>
      <w:bookmarkStart w:id="288" w:name="_Toc1102"/>
      <w:r>
        <w:rPr>
          <w:color w:val="221F1F"/>
          <w:spacing w:val="-3"/>
        </w:rPr>
        <w:t>Release</w:t>
      </w:r>
      <w:r>
        <w:rPr>
          <w:color w:val="221F1F"/>
          <w:spacing w:val="-12"/>
        </w:rPr>
        <w:t xml:space="preserve"> </w:t>
      </w:r>
      <w:r>
        <w:rPr>
          <w:color w:val="221F1F"/>
          <w:spacing w:val="-3"/>
        </w:rPr>
        <w:t>from</w:t>
      </w:r>
      <w:r>
        <w:rPr>
          <w:color w:val="221F1F"/>
          <w:spacing w:val="-11"/>
        </w:rPr>
        <w:t xml:space="preserve"> </w:t>
      </w:r>
      <w:r>
        <w:rPr>
          <w:color w:val="221F1F"/>
          <w:spacing w:val="-2"/>
        </w:rPr>
        <w:t>Performance</w:t>
      </w:r>
      <w:bookmarkEnd w:id="288"/>
    </w:p>
    <w:p>
      <w:pPr>
        <w:pStyle w:val="7"/>
        <w:spacing w:before="8"/>
        <w:rPr>
          <w:b/>
          <w:sz w:val="20"/>
        </w:rPr>
      </w:pPr>
    </w:p>
    <w:p>
      <w:pPr>
        <w:spacing w:line="230" w:lineRule="auto"/>
        <w:ind w:left="686" w:right="713"/>
        <w:jc w:val="both"/>
      </w:pPr>
      <w:r>
        <w:rPr>
          <w:color w:val="221F1F"/>
        </w:rPr>
        <w:t>If the Contract is frustrated by the outbreak of war or by any other event entirely outside the control of either the</w:t>
      </w:r>
      <w:r>
        <w:rPr>
          <w:color w:val="221F1F"/>
          <w:spacing w:val="-52"/>
        </w:rPr>
        <w:t xml:space="preserve"> </w:t>
      </w:r>
      <w:r>
        <w:rPr>
          <w:color w:val="221F1F"/>
        </w:rPr>
        <w:t>Procuring Entity or the Contractor, the Project Manager shall certify that the Contract has been frustrated. The</w:t>
      </w:r>
      <w:r>
        <w:rPr>
          <w:color w:val="221F1F"/>
          <w:spacing w:val="1"/>
        </w:rPr>
        <w:t xml:space="preserve"> </w:t>
      </w:r>
      <w:r>
        <w:rPr>
          <w:color w:val="221F1F"/>
          <w:spacing w:val="-1"/>
        </w:rPr>
        <w:t>Contractor</w:t>
      </w:r>
      <w:r>
        <w:rPr>
          <w:color w:val="221F1F"/>
          <w:spacing w:val="-11"/>
        </w:rPr>
        <w:t xml:space="preserve"> </w:t>
      </w:r>
      <w:r>
        <w:rPr>
          <w:color w:val="221F1F"/>
          <w:spacing w:val="-1"/>
        </w:rPr>
        <w:t>shall</w:t>
      </w:r>
      <w:r>
        <w:rPr>
          <w:color w:val="221F1F"/>
          <w:spacing w:val="-9"/>
        </w:rPr>
        <w:t xml:space="preserve"> </w:t>
      </w:r>
      <w:r>
        <w:rPr>
          <w:color w:val="221F1F"/>
        </w:rPr>
        <w:t>make</w:t>
      </w:r>
      <w:r>
        <w:rPr>
          <w:color w:val="221F1F"/>
          <w:spacing w:val="-10"/>
        </w:rPr>
        <w:t xml:space="preserve"> </w:t>
      </w:r>
      <w:r>
        <w:rPr>
          <w:color w:val="221F1F"/>
        </w:rPr>
        <w:t>the</w:t>
      </w:r>
      <w:r>
        <w:rPr>
          <w:color w:val="221F1F"/>
          <w:spacing w:val="-9"/>
        </w:rPr>
        <w:t xml:space="preserve"> </w:t>
      </w:r>
      <w:r>
        <w:rPr>
          <w:color w:val="221F1F"/>
        </w:rPr>
        <w:t>Site</w:t>
      </w:r>
      <w:r>
        <w:rPr>
          <w:color w:val="221F1F"/>
          <w:spacing w:val="-11"/>
        </w:rPr>
        <w:t xml:space="preserve"> </w:t>
      </w:r>
      <w:r>
        <w:rPr>
          <w:color w:val="221F1F"/>
        </w:rPr>
        <w:t>safe</w:t>
      </w:r>
      <w:r>
        <w:rPr>
          <w:color w:val="221F1F"/>
          <w:spacing w:val="-9"/>
        </w:rPr>
        <w:t xml:space="preserve"> </w:t>
      </w:r>
      <w:r>
        <w:rPr>
          <w:color w:val="221F1F"/>
        </w:rPr>
        <w:t>and</w:t>
      </w:r>
      <w:r>
        <w:rPr>
          <w:color w:val="221F1F"/>
          <w:spacing w:val="-12"/>
        </w:rPr>
        <w:t xml:space="preserve"> </w:t>
      </w:r>
      <w:r>
        <w:rPr>
          <w:color w:val="221F1F"/>
        </w:rPr>
        <w:t>stop</w:t>
      </w:r>
      <w:r>
        <w:rPr>
          <w:color w:val="221F1F"/>
          <w:spacing w:val="-10"/>
        </w:rPr>
        <w:t xml:space="preserve"> </w:t>
      </w:r>
      <w:r>
        <w:rPr>
          <w:color w:val="221F1F"/>
        </w:rPr>
        <w:t>work</w:t>
      </w:r>
      <w:r>
        <w:rPr>
          <w:color w:val="221F1F"/>
          <w:spacing w:val="-12"/>
        </w:rPr>
        <w:t xml:space="preserve"> </w:t>
      </w:r>
      <w:r>
        <w:rPr>
          <w:color w:val="221F1F"/>
        </w:rPr>
        <w:t>as</w:t>
      </w:r>
      <w:r>
        <w:rPr>
          <w:color w:val="221F1F"/>
          <w:spacing w:val="-9"/>
        </w:rPr>
        <w:t xml:space="preserve"> </w:t>
      </w:r>
      <w:r>
        <w:rPr>
          <w:color w:val="221F1F"/>
        </w:rPr>
        <w:t>quickly</w:t>
      </w:r>
      <w:r>
        <w:rPr>
          <w:color w:val="221F1F"/>
          <w:spacing w:val="-12"/>
        </w:rPr>
        <w:t xml:space="preserve"> </w:t>
      </w:r>
      <w:r>
        <w:rPr>
          <w:color w:val="221F1F"/>
        </w:rPr>
        <w:t>as</w:t>
      </w:r>
      <w:r>
        <w:rPr>
          <w:color w:val="221F1F"/>
          <w:spacing w:val="-9"/>
        </w:rPr>
        <w:t xml:space="preserve"> </w:t>
      </w:r>
      <w:r>
        <w:rPr>
          <w:color w:val="221F1F"/>
        </w:rPr>
        <w:t>possible</w:t>
      </w:r>
      <w:r>
        <w:rPr>
          <w:color w:val="221F1F"/>
          <w:spacing w:val="-11"/>
        </w:rPr>
        <w:t xml:space="preserve"> </w:t>
      </w:r>
      <w:r>
        <w:rPr>
          <w:color w:val="221F1F"/>
        </w:rPr>
        <w:t>after</w:t>
      </w:r>
      <w:r>
        <w:rPr>
          <w:color w:val="221F1F"/>
          <w:spacing w:val="-10"/>
        </w:rPr>
        <w:t xml:space="preserve"> </w:t>
      </w:r>
      <w:r>
        <w:rPr>
          <w:color w:val="221F1F"/>
        </w:rPr>
        <w:t>receiving</w:t>
      </w:r>
      <w:r>
        <w:rPr>
          <w:color w:val="221F1F"/>
          <w:spacing w:val="-14"/>
        </w:rPr>
        <w:t xml:space="preserve"> </w:t>
      </w:r>
      <w:r>
        <w:rPr>
          <w:color w:val="221F1F"/>
        </w:rPr>
        <w:t>this</w:t>
      </w:r>
      <w:r>
        <w:rPr>
          <w:color w:val="221F1F"/>
          <w:spacing w:val="-9"/>
        </w:rPr>
        <w:t xml:space="preserve"> </w:t>
      </w:r>
      <w:r>
        <w:rPr>
          <w:color w:val="221F1F"/>
        </w:rPr>
        <w:t>certiﬁcate</w:t>
      </w:r>
      <w:r>
        <w:rPr>
          <w:color w:val="221F1F"/>
          <w:spacing w:val="-11"/>
        </w:rPr>
        <w:t xml:space="preserve"> </w:t>
      </w:r>
      <w:r>
        <w:rPr>
          <w:color w:val="221F1F"/>
        </w:rPr>
        <w:t>and</w:t>
      </w:r>
      <w:r>
        <w:rPr>
          <w:color w:val="221F1F"/>
          <w:spacing w:val="-12"/>
        </w:rPr>
        <w:t xml:space="preserve"> </w:t>
      </w:r>
      <w:r>
        <w:rPr>
          <w:color w:val="221F1F"/>
        </w:rPr>
        <w:t>shall</w:t>
      </w:r>
      <w:r>
        <w:rPr>
          <w:color w:val="221F1F"/>
          <w:spacing w:val="-2"/>
        </w:rPr>
        <w:t xml:space="preserve"> </w:t>
      </w:r>
      <w:r>
        <w:rPr>
          <w:color w:val="221F1F"/>
        </w:rPr>
        <w:t>be</w:t>
      </w:r>
      <w:r>
        <w:rPr>
          <w:color w:val="221F1F"/>
          <w:spacing w:val="-53"/>
        </w:rPr>
        <w:t xml:space="preserve"> </w:t>
      </w:r>
      <w:r>
        <w:rPr>
          <w:color w:val="221F1F"/>
        </w:rPr>
        <w:t>paid for all work carried out before receiving it and for any work carried out afterwards to which a commitment</w:t>
      </w:r>
      <w:r>
        <w:rPr>
          <w:color w:val="221F1F"/>
          <w:spacing w:val="1"/>
        </w:rPr>
        <w:t xml:space="preserve"> </w:t>
      </w:r>
      <w:r>
        <w:rPr>
          <w:color w:val="221F1F"/>
        </w:rPr>
        <w:t>was made.</w:t>
      </w:r>
    </w:p>
    <w:p>
      <w:pPr>
        <w:spacing w:line="230" w:lineRule="auto"/>
        <w:jc w:val="both"/>
      </w:pPr>
    </w:p>
    <w:p/>
    <w:p/>
    <w:p/>
    <w:p/>
    <w:p/>
    <w:p/>
    <w:p/>
    <w:p>
      <w:pPr>
        <w:tabs>
          <w:tab w:val="left" w:pos="7895"/>
        </w:tabs>
      </w:pPr>
      <w:r>
        <w:tab/>
      </w:r>
    </w:p>
    <w:p>
      <w:pPr>
        <w:tabs>
          <w:tab w:val="left" w:pos="7895"/>
        </w:tabs>
        <w:sectPr>
          <w:headerReference r:id="rId168" w:type="default"/>
          <w:footerReference r:id="rId169" w:type="default"/>
          <w:pgSz w:w="11920" w:h="16850"/>
          <w:pgMar w:top="74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tab/>
      </w:r>
    </w:p>
    <w:p>
      <w:pPr>
        <w:pStyle w:val="4"/>
        <w:spacing w:before="76"/>
        <w:ind w:left="256"/>
        <w:jc w:val="both"/>
      </w:pPr>
      <w:bookmarkStart w:id="289" w:name="_Toc10017"/>
      <w:r>
        <w:rPr>
          <w:color w:val="221F1F"/>
          <w:u w:val="thick" w:color="221F1F"/>
        </w:rPr>
        <w:t>FORM</w:t>
      </w:r>
      <w:r>
        <w:rPr>
          <w:color w:val="221F1F"/>
          <w:spacing w:val="-1"/>
          <w:u w:val="thick" w:color="221F1F"/>
        </w:rPr>
        <w:t xml:space="preserve"> </w:t>
      </w:r>
      <w:r>
        <w:rPr>
          <w:color w:val="221F1F"/>
          <w:u w:val="thick" w:color="221F1F"/>
        </w:rPr>
        <w:t>No 1:</w:t>
      </w:r>
      <w:r>
        <w:rPr>
          <w:color w:val="221F1F"/>
          <w:spacing w:val="-1"/>
          <w:u w:val="thick" w:color="221F1F"/>
        </w:rPr>
        <w:t xml:space="preserve"> </w:t>
      </w:r>
      <w:r>
        <w:rPr>
          <w:color w:val="221F1F"/>
          <w:u w:val="thick" w:color="221F1F"/>
        </w:rPr>
        <w:t>NOTIFICATION</w:t>
      </w:r>
      <w:r>
        <w:rPr>
          <w:color w:val="221F1F"/>
          <w:spacing w:val="-1"/>
          <w:u w:val="thick" w:color="221F1F"/>
        </w:rPr>
        <w:t xml:space="preserve"> </w:t>
      </w:r>
      <w:r>
        <w:rPr>
          <w:color w:val="221F1F"/>
          <w:u w:val="thick" w:color="221F1F"/>
        </w:rPr>
        <w:t>OF</w:t>
      </w:r>
      <w:r>
        <w:rPr>
          <w:color w:val="221F1F"/>
          <w:spacing w:val="-1"/>
          <w:u w:val="thick" w:color="221F1F"/>
        </w:rPr>
        <w:t xml:space="preserve"> </w:t>
      </w:r>
      <w:r>
        <w:rPr>
          <w:color w:val="221F1F"/>
          <w:u w:val="thick" w:color="221F1F"/>
        </w:rPr>
        <w:t>INTENTION</w:t>
      </w:r>
      <w:r>
        <w:rPr>
          <w:color w:val="221F1F"/>
          <w:spacing w:val="-1"/>
          <w:u w:val="thick" w:color="221F1F"/>
        </w:rPr>
        <w:t xml:space="preserve"> </w:t>
      </w:r>
      <w:r>
        <w:rPr>
          <w:color w:val="221F1F"/>
          <w:u w:val="thick" w:color="221F1F"/>
        </w:rPr>
        <w:t>TO</w:t>
      </w:r>
      <w:r>
        <w:rPr>
          <w:color w:val="221F1F"/>
          <w:spacing w:val="-1"/>
          <w:u w:val="thick" w:color="221F1F"/>
        </w:rPr>
        <w:t xml:space="preserve"> </w:t>
      </w:r>
      <w:r>
        <w:rPr>
          <w:color w:val="221F1F"/>
          <w:u w:val="thick" w:color="221F1F"/>
        </w:rPr>
        <w:t>AWARD</w:t>
      </w:r>
      <w:bookmarkEnd w:id="289"/>
    </w:p>
    <w:p>
      <w:pPr>
        <w:pStyle w:val="7"/>
        <w:spacing w:before="10"/>
        <w:rPr>
          <w:b/>
          <w:i/>
          <w:sz w:val="20"/>
        </w:rPr>
      </w:pPr>
    </w:p>
    <w:p>
      <w:pPr>
        <w:pStyle w:val="7"/>
        <w:spacing w:line="230" w:lineRule="auto"/>
        <w:ind w:left="256" w:right="713"/>
        <w:jc w:val="both"/>
      </w:pPr>
      <w:r>
        <mc:AlternateContent>
          <mc:Choice Requires="wps">
            <w:drawing>
              <wp:anchor distT="0" distB="0" distL="0" distR="0" simplePos="0" relativeHeight="251726848" behindDoc="1" locked="0" layoutInCell="1" allowOverlap="1">
                <wp:simplePos x="0" y="0"/>
                <wp:positionH relativeFrom="page">
                  <wp:posOffset>544195</wp:posOffset>
                </wp:positionH>
                <wp:positionV relativeFrom="paragraph">
                  <wp:posOffset>598170</wp:posOffset>
                </wp:positionV>
                <wp:extent cx="5678805" cy="1270"/>
                <wp:effectExtent l="0" t="0" r="0" b="0"/>
                <wp:wrapTopAndBottom/>
                <wp:docPr id="192" name="Freeform 17"/>
                <wp:cNvGraphicFramePr/>
                <a:graphic xmlns:a="http://schemas.openxmlformats.org/drawingml/2006/main">
                  <a:graphicData uri="http://schemas.microsoft.com/office/word/2010/wordprocessingShape">
                    <wps:wsp>
                      <wps:cNvSpPr/>
                      <wps:spPr bwMode="auto">
                        <a:xfrm>
                          <a:off x="0" y="0"/>
                          <a:ext cx="5678805" cy="1270"/>
                        </a:xfrm>
                        <a:custGeom>
                          <a:avLst/>
                          <a:gdLst>
                            <a:gd name="T0" fmla="+- 0 857 857"/>
                            <a:gd name="T1" fmla="*/ T0 w 8943"/>
                            <a:gd name="T2" fmla="+- 0 9799 857"/>
                            <a:gd name="T3" fmla="*/ T2 w 8943"/>
                          </a:gdLst>
                          <a:ahLst/>
                          <a:cxnLst>
                            <a:cxn ang="0">
                              <a:pos x="T1" y="0"/>
                            </a:cxn>
                            <a:cxn ang="0">
                              <a:pos x="T3" y="0"/>
                            </a:cxn>
                          </a:cxnLst>
                          <a:rect l="0" t="0" r="r" b="b"/>
                          <a:pathLst>
                            <a:path w="8943">
                              <a:moveTo>
                                <a:pt x="0" y="0"/>
                              </a:moveTo>
                              <a:lnTo>
                                <a:pt x="8942" y="0"/>
                              </a:lnTo>
                            </a:path>
                          </a:pathLst>
                        </a:custGeom>
                        <a:noFill/>
                        <a:ln w="11278">
                          <a:solidFill>
                            <a:srgbClr val="211E1E"/>
                          </a:solidFill>
                          <a:prstDash val="dash"/>
                          <a:round/>
                        </a:ln>
                      </wps:spPr>
                      <wps:bodyPr rot="0" vert="horz" wrap="square" lIns="91440" tIns="45720" rIns="91440" bIns="45720" anchor="t" anchorCtr="0" upright="1">
                        <a:noAutofit/>
                      </wps:bodyPr>
                    </wps:wsp>
                  </a:graphicData>
                </a:graphic>
              </wp:anchor>
            </w:drawing>
          </mc:Choice>
          <mc:Fallback>
            <w:pict>
              <v:shape id="Freeform 17" o:spid="_x0000_s1026" o:spt="100" style="position:absolute;left:0pt;margin-left:42.85pt;margin-top:47.1pt;height:0.1pt;width:447.15pt;mso-position-horizontal-relative:page;mso-wrap-distance-bottom:0pt;mso-wrap-distance-top:0pt;z-index:-251589632;mso-width-relative:page;mso-height-relative:page;" filled="f" stroked="t" coordsize="8943,1" o:gfxdata="UEsDBAoAAAAAAIdO4kAAAAAAAAAAAAAAAAAEAAAAZHJzL1BLAwQUAAAACACHTuJANtUADdUAAAAI&#10;AQAADwAAAGRycy9kb3ducmV2LnhtbE2PzU7DMBCE70i8g7VI3KidppQ0jdMDEgonEIUHcONtHNVe&#10;R7b79/a4JzjuzGj2m2ZzcZadMMTRk4RiJoAh9V6PNEj4+X57qoDFpEgr6wklXDHCpr2/a1St/Zm+&#10;8LRNA8slFGslwaQ01ZzH3qBTceYnpOztfXAq5TMMXAd1zuXO8rkQS+7USPmDURO+GuwP26OTMISS&#10;F+WHNcW1W5Lfi/LzveukfHwoxBpYwkv6C8MNP6NDm5l2/kg6Miuhen7JSQmrxRxY9leVyNt2N2EB&#10;vG34/wHtL1BLAwQUAAAACACHTuJAhLWghq8CAADZBQAADgAAAGRycy9lMm9Eb2MueG1srVTbbtsw&#10;DH0fsH8Q9Lih8aVJc0GcYmjaYcAuBZp9gCLLsQFZ1CQlTvf1oyQn9bIN6MMeElAmdXh4SHF5e2wl&#10;OQhjG1AFzUYpJUJxKBu1K+j3zcPVjBLrmCqZBCUK+iwsvV29fbPs9ELkUIMshSEIouyi0wWtndOL&#10;JLG8Fi2zI9BCobMC0zKHR7NLSsM6RG9lkqfpTdKBKbUBLqzFr+vopD2ieQ0gVFXDxRr4vhXKRVQj&#10;JHNYkq0bbekqsK0qwd23qrLCEVlQrNSFf0yC9tb/J6slW+wM03XDewrsNRQuampZozDpGWrNHCN7&#10;0/wB1TbcgIXKjTi0SSwkKIJVZOmFNk810yLUglJbfRbd/j9Y/vXwaEhT4iTMc0oUa7HlD0YI30CS&#10;Tb1AnbYLjHvSj6Y/WTTJtvsCJUazvYNQ+7EyrdcAqyLHIPHzWWJxdITjx8nNdDZLJ5Rw9GX5NHQg&#10;YYvTXb637qOAgMMOn62LDSrRCvKWPcUNNrBqJfbq/RVJyWwy9b++neeg7BT0LiGblHRkNh9fXwZh&#10;2QOk+XQ+/xvU9SnKQ+UDKCS/O9Fj9YkxP6qeMlqE+beVBpE0WC/OBqmd1EEEDPLl/SMWc1/Gxjt9&#10;CoNjfjngJgz4NharmfPMfApvkq6gQQn/oYWD2EBwuYu2YZIXr1TDKLyOug1YRTfe8AlWy94IST3X&#10;QVsVPDRShr5K5alkOAezII4F2ZTe6+lYs9veSUMODN9unmX32b2vBtF+C9PGujWzdYwr0Yo1G9ir&#10;MsZLFDfxU+znNs7zFspnnGEDcSPgPkSjBvOTkg63QUHtjz0zghL5SeFzm2fjsV8f4TCeTHM8mKFn&#10;O/QwxRGqoI5i57155+LK2WvT7GrMlIVyFXzAt1M1fsgDv8iqP+CLD9X228mvlOE5RL1s5N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NtUADdUAAAAIAQAADwAAAAAAAAABACAAAAAiAAAAZHJzL2Rv&#10;d25yZXYueG1sUEsBAhQAFAAAAAgAh07iQIS1oIavAgAA2QUAAA4AAAAAAAAAAQAgAAAAJAEAAGRy&#10;cy9lMm9Eb2MueG1sUEsFBgAAAAAGAAYAWQEAAEUGAAAAAA==&#10;" path="m0,0l8942,0e">
                <v:path o:connectlocs="0,0;5678170,0" o:connectangles="0,0"/>
                <v:fill on="f" focussize="0,0"/>
                <v:stroke weight="0.888031496062992pt" color="#211E1E" joinstyle="round" dashstyle="dash"/>
                <v:imagedata o:title=""/>
                <o:lock v:ext="edit" aspectratio="f"/>
                <w10:wrap type="topAndBottom"/>
              </v:shape>
            </w:pict>
          </mc:Fallback>
        </mc:AlternateContent>
      </w:r>
      <w:r>
        <w:rPr>
          <w:color w:val="221F1F"/>
        </w:rPr>
        <w:t>This Notiﬁcation of Intention to Award shall be sent to each Tenderer that submitted a Tender. Send this</w:t>
      </w:r>
      <w:r>
        <w:rPr>
          <w:color w:val="221F1F"/>
          <w:spacing w:val="1"/>
        </w:rPr>
        <w:t xml:space="preserve"> </w:t>
      </w:r>
      <w:r>
        <w:rPr>
          <w:color w:val="221F1F"/>
          <w:spacing w:val="-1"/>
        </w:rPr>
        <w:t>Notiﬁcation</w:t>
      </w:r>
      <w:r>
        <w:rPr>
          <w:color w:val="221F1F"/>
          <w:spacing w:val="-9"/>
        </w:rPr>
        <w:t xml:space="preserve"> </w:t>
      </w:r>
      <w:r>
        <w:rPr>
          <w:color w:val="221F1F"/>
          <w:spacing w:val="-1"/>
        </w:rPr>
        <w:t>to</w:t>
      </w:r>
      <w:r>
        <w:rPr>
          <w:color w:val="221F1F"/>
          <w:spacing w:val="8"/>
        </w:rPr>
        <w:t xml:space="preserve"> </w:t>
      </w:r>
      <w:r>
        <w:rPr>
          <w:color w:val="221F1F"/>
          <w:spacing w:val="-1"/>
        </w:rPr>
        <w:t>the</w:t>
      </w:r>
      <w:r>
        <w:rPr>
          <w:color w:val="221F1F"/>
          <w:spacing w:val="-25"/>
        </w:rPr>
        <w:t xml:space="preserve"> </w:t>
      </w:r>
      <w:r>
        <w:rPr>
          <w:color w:val="221F1F"/>
          <w:spacing w:val="-1"/>
        </w:rPr>
        <w:t>Tenderer's</w:t>
      </w:r>
      <w:r>
        <w:rPr>
          <w:color w:val="221F1F"/>
          <w:spacing w:val="-33"/>
        </w:rPr>
        <w:t xml:space="preserve"> </w:t>
      </w:r>
      <w:r>
        <w:rPr>
          <w:color w:val="221F1F"/>
          <w:spacing w:val="-1"/>
        </w:rPr>
        <w:t>Authorized</w:t>
      </w:r>
      <w:r>
        <w:rPr>
          <w:color w:val="221F1F"/>
          <w:spacing w:val="-18"/>
        </w:rPr>
        <w:t xml:space="preserve"> </w:t>
      </w:r>
      <w:r>
        <w:rPr>
          <w:color w:val="221F1F"/>
          <w:spacing w:val="-1"/>
        </w:rPr>
        <w:t>Representative</w:t>
      </w:r>
      <w:r>
        <w:rPr>
          <w:color w:val="221F1F"/>
          <w:spacing w:val="-19"/>
        </w:rPr>
        <w:t xml:space="preserve"> </w:t>
      </w:r>
      <w:r>
        <w:rPr>
          <w:color w:val="221F1F"/>
        </w:rPr>
        <w:t>named</w:t>
      </w:r>
      <w:r>
        <w:rPr>
          <w:color w:val="221F1F"/>
          <w:spacing w:val="-20"/>
        </w:rPr>
        <w:t xml:space="preserve"> </w:t>
      </w:r>
      <w:r>
        <w:rPr>
          <w:color w:val="221F1F"/>
        </w:rPr>
        <w:t>in</w:t>
      </w:r>
      <w:r>
        <w:rPr>
          <w:color w:val="221F1F"/>
          <w:spacing w:val="-19"/>
        </w:rPr>
        <w:t xml:space="preserve"> </w:t>
      </w:r>
      <w:r>
        <w:rPr>
          <w:color w:val="221F1F"/>
        </w:rPr>
        <w:t>the</w:t>
      </w:r>
      <w:r>
        <w:rPr>
          <w:color w:val="221F1F"/>
          <w:spacing w:val="-25"/>
        </w:rPr>
        <w:t xml:space="preserve"> </w:t>
      </w:r>
      <w:r>
        <w:rPr>
          <w:color w:val="221F1F"/>
        </w:rPr>
        <w:t>Tender</w:t>
      </w:r>
      <w:r>
        <w:rPr>
          <w:color w:val="221F1F"/>
          <w:spacing w:val="-20"/>
        </w:rPr>
        <w:t xml:space="preserve"> </w:t>
      </w:r>
      <w:r>
        <w:rPr>
          <w:color w:val="221F1F"/>
        </w:rPr>
        <w:t>Information</w:t>
      </w:r>
      <w:r>
        <w:rPr>
          <w:color w:val="221F1F"/>
          <w:spacing w:val="-18"/>
        </w:rPr>
        <w:t xml:space="preserve"> </w:t>
      </w:r>
      <w:r>
        <w:rPr>
          <w:color w:val="221F1F"/>
        </w:rPr>
        <w:t>Form</w:t>
      </w:r>
      <w:r>
        <w:rPr>
          <w:color w:val="221F1F"/>
          <w:spacing w:val="-20"/>
        </w:rPr>
        <w:t xml:space="preserve"> </w:t>
      </w:r>
      <w:r>
        <w:rPr>
          <w:color w:val="221F1F"/>
        </w:rPr>
        <w:t>on</w:t>
      </w:r>
      <w:r>
        <w:rPr>
          <w:color w:val="221F1F"/>
          <w:spacing w:val="-18"/>
        </w:rPr>
        <w:t xml:space="preserve"> </w:t>
      </w:r>
      <w:r>
        <w:rPr>
          <w:color w:val="221F1F"/>
        </w:rPr>
        <w:t>the</w:t>
      </w:r>
      <w:r>
        <w:rPr>
          <w:color w:val="221F1F"/>
          <w:spacing w:val="-18"/>
        </w:rPr>
        <w:t xml:space="preserve"> </w:t>
      </w:r>
      <w:r>
        <w:rPr>
          <w:color w:val="221F1F"/>
        </w:rPr>
        <w:t>format</w:t>
      </w:r>
      <w:r>
        <w:rPr>
          <w:color w:val="221F1F"/>
          <w:spacing w:val="-58"/>
        </w:rPr>
        <w:t xml:space="preserve"> </w:t>
      </w:r>
      <w:r>
        <w:rPr>
          <w:color w:val="221F1F"/>
        </w:rPr>
        <w:t>below.</w:t>
      </w:r>
    </w:p>
    <w:p>
      <w:pPr>
        <w:pStyle w:val="3"/>
        <w:spacing w:before="63"/>
      </w:pPr>
      <w:bookmarkStart w:id="290" w:name="_Toc15647"/>
      <w:r>
        <w:t>FORMAT</w:t>
      </w:r>
      <w:bookmarkEnd w:id="290"/>
    </w:p>
    <w:p>
      <w:pPr>
        <w:pStyle w:val="16"/>
        <w:numPr>
          <w:ilvl w:val="0"/>
          <w:numId w:val="102"/>
        </w:numPr>
        <w:tabs>
          <w:tab w:val="left" w:pos="785"/>
          <w:tab w:val="left" w:pos="786"/>
        </w:tabs>
        <w:spacing w:before="232"/>
        <w:ind w:hanging="530"/>
        <w:rPr>
          <w:color w:val="221F1F"/>
        </w:rPr>
      </w:pPr>
      <w:r>
        <w:rPr>
          <w:color w:val="221F1F"/>
          <w:spacing w:val="-1"/>
          <w:u w:val="single" w:color="221F1F"/>
        </w:rPr>
        <w:t>For</w:t>
      </w:r>
      <w:r>
        <w:rPr>
          <w:color w:val="221F1F"/>
          <w:spacing w:val="1"/>
          <w:u w:val="single" w:color="221F1F"/>
        </w:rPr>
        <w:t xml:space="preserve"> </w:t>
      </w:r>
      <w:r>
        <w:rPr>
          <w:color w:val="221F1F"/>
          <w:spacing w:val="-1"/>
          <w:u w:val="single" w:color="221F1F"/>
        </w:rPr>
        <w:t>the</w:t>
      </w:r>
      <w:r>
        <w:rPr>
          <w:color w:val="221F1F"/>
          <w:spacing w:val="1"/>
          <w:u w:val="single" w:color="221F1F"/>
        </w:rPr>
        <w:t xml:space="preserve"> </w:t>
      </w:r>
      <w:r>
        <w:rPr>
          <w:color w:val="221F1F"/>
          <w:spacing w:val="-1"/>
          <w:u w:val="single" w:color="221F1F"/>
        </w:rPr>
        <w:t>attention</w:t>
      </w:r>
      <w:r>
        <w:rPr>
          <w:color w:val="221F1F"/>
          <w:spacing w:val="1"/>
          <w:u w:val="single" w:color="221F1F"/>
        </w:rPr>
        <w:t xml:space="preserve"> </w:t>
      </w:r>
      <w:r>
        <w:rPr>
          <w:color w:val="221F1F"/>
          <w:spacing w:val="-1"/>
          <w:u w:val="single" w:color="221F1F"/>
        </w:rPr>
        <w:t>of Tenderer's</w:t>
      </w:r>
      <w:r>
        <w:rPr>
          <w:color w:val="221F1F"/>
          <w:spacing w:val="3"/>
          <w:u w:val="single" w:color="221F1F"/>
        </w:rPr>
        <w:t xml:space="preserve"> </w:t>
      </w:r>
      <w:r>
        <w:rPr>
          <w:color w:val="221F1F"/>
          <w:u w:val="single" w:color="221F1F"/>
        </w:rPr>
        <w:t>Authorized</w:t>
      </w:r>
      <w:r>
        <w:rPr>
          <w:color w:val="221F1F"/>
          <w:spacing w:val="-18"/>
          <w:u w:val="single" w:color="221F1F"/>
        </w:rPr>
        <w:t xml:space="preserve"> </w:t>
      </w:r>
      <w:r>
        <w:rPr>
          <w:color w:val="221F1F"/>
          <w:u w:val="single" w:color="221F1F"/>
        </w:rPr>
        <w:t>Representative</w:t>
      </w:r>
    </w:p>
    <w:p>
      <w:pPr>
        <w:pStyle w:val="16"/>
        <w:numPr>
          <w:ilvl w:val="1"/>
          <w:numId w:val="102"/>
        </w:numPr>
        <w:tabs>
          <w:tab w:val="left" w:pos="1373"/>
          <w:tab w:val="left" w:pos="1374"/>
        </w:tabs>
        <w:spacing w:before="62"/>
        <w:ind w:left="1373" w:hanging="551"/>
        <w:rPr>
          <w:i/>
          <w:color w:val="221F1F"/>
        </w:rPr>
      </w:pPr>
      <w:r>
        <w:rPr>
          <w:color w:val="221F1F"/>
        </w:rPr>
        <w:t>Name:</w:t>
      </w:r>
      <w:r>
        <w:rPr>
          <w:color w:val="221F1F"/>
          <w:spacing w:val="-3"/>
        </w:rPr>
        <w:t xml:space="preserve"> </w:t>
      </w:r>
      <w:r>
        <w:rPr>
          <w:i/>
          <w:color w:val="221F1F"/>
        </w:rPr>
        <w:t>[insert</w:t>
      </w:r>
      <w:r>
        <w:rPr>
          <w:i/>
          <w:color w:val="221F1F"/>
          <w:spacing w:val="-2"/>
        </w:rPr>
        <w:t xml:space="preserve"> </w:t>
      </w:r>
      <w:r>
        <w:rPr>
          <w:i/>
          <w:color w:val="221F1F"/>
        </w:rPr>
        <w:t>Authorized</w:t>
      </w:r>
      <w:r>
        <w:rPr>
          <w:i/>
          <w:color w:val="221F1F"/>
          <w:spacing w:val="-3"/>
        </w:rPr>
        <w:t xml:space="preserve"> </w:t>
      </w:r>
      <w:r>
        <w:rPr>
          <w:i/>
          <w:color w:val="221F1F"/>
        </w:rPr>
        <w:t>Representative's</w:t>
      </w:r>
      <w:r>
        <w:rPr>
          <w:i/>
          <w:color w:val="221F1F"/>
          <w:spacing w:val="-7"/>
        </w:rPr>
        <w:t xml:space="preserve"> </w:t>
      </w:r>
      <w:r>
        <w:rPr>
          <w:i/>
          <w:color w:val="221F1F"/>
        </w:rPr>
        <w:t>name]</w:t>
      </w:r>
    </w:p>
    <w:p>
      <w:pPr>
        <w:pStyle w:val="16"/>
        <w:numPr>
          <w:ilvl w:val="1"/>
          <w:numId w:val="102"/>
        </w:numPr>
        <w:tabs>
          <w:tab w:val="left" w:pos="1373"/>
          <w:tab w:val="left" w:pos="1374"/>
        </w:tabs>
        <w:spacing w:before="66"/>
        <w:ind w:left="1373" w:hanging="551"/>
        <w:rPr>
          <w:i/>
          <w:color w:val="221F1F"/>
        </w:rPr>
      </w:pPr>
      <w:r>
        <w:rPr>
          <w:color w:val="221F1F"/>
        </w:rPr>
        <w:t>Address:</w:t>
      </w:r>
      <w:r>
        <w:rPr>
          <w:color w:val="221F1F"/>
          <w:spacing w:val="-4"/>
        </w:rPr>
        <w:t xml:space="preserve"> </w:t>
      </w:r>
      <w:r>
        <w:rPr>
          <w:i/>
          <w:color w:val="221F1F"/>
        </w:rPr>
        <w:t>[insert</w:t>
      </w:r>
      <w:r>
        <w:rPr>
          <w:i/>
          <w:color w:val="221F1F"/>
          <w:spacing w:val="-2"/>
        </w:rPr>
        <w:t xml:space="preserve"> </w:t>
      </w:r>
      <w:r>
        <w:rPr>
          <w:i/>
          <w:color w:val="221F1F"/>
        </w:rPr>
        <w:t>Authorized</w:t>
      </w:r>
      <w:r>
        <w:rPr>
          <w:i/>
          <w:color w:val="221F1F"/>
          <w:spacing w:val="-5"/>
        </w:rPr>
        <w:t xml:space="preserve"> </w:t>
      </w:r>
      <w:r>
        <w:rPr>
          <w:i/>
          <w:color w:val="221F1F"/>
        </w:rPr>
        <w:t>Representative's</w:t>
      </w:r>
      <w:r>
        <w:rPr>
          <w:i/>
          <w:color w:val="221F1F"/>
          <w:spacing w:val="-10"/>
        </w:rPr>
        <w:t xml:space="preserve"> </w:t>
      </w:r>
      <w:r>
        <w:rPr>
          <w:i/>
          <w:color w:val="221F1F"/>
        </w:rPr>
        <w:t>Address]</w:t>
      </w:r>
    </w:p>
    <w:p>
      <w:pPr>
        <w:pStyle w:val="16"/>
        <w:numPr>
          <w:ilvl w:val="1"/>
          <w:numId w:val="102"/>
        </w:numPr>
        <w:tabs>
          <w:tab w:val="left" w:pos="1373"/>
          <w:tab w:val="left" w:pos="1374"/>
        </w:tabs>
        <w:spacing w:before="64"/>
        <w:ind w:left="1373" w:hanging="551"/>
        <w:rPr>
          <w:i/>
          <w:color w:val="221F1F"/>
        </w:rPr>
      </w:pPr>
      <w:r>
        <w:rPr>
          <w:color w:val="221F1F"/>
        </w:rPr>
        <w:t>Telephone:</w:t>
      </w:r>
      <w:r>
        <w:rPr>
          <w:color w:val="221F1F"/>
          <w:spacing w:val="-6"/>
        </w:rPr>
        <w:t xml:space="preserve"> </w:t>
      </w:r>
      <w:r>
        <w:rPr>
          <w:i/>
          <w:color w:val="221F1F"/>
        </w:rPr>
        <w:t>[insert</w:t>
      </w:r>
      <w:r>
        <w:rPr>
          <w:i/>
          <w:color w:val="221F1F"/>
          <w:spacing w:val="-3"/>
        </w:rPr>
        <w:t xml:space="preserve"> </w:t>
      </w:r>
      <w:r>
        <w:rPr>
          <w:i/>
          <w:color w:val="221F1F"/>
        </w:rPr>
        <w:t>Authorized</w:t>
      </w:r>
      <w:r>
        <w:rPr>
          <w:i/>
          <w:color w:val="221F1F"/>
          <w:spacing w:val="-3"/>
        </w:rPr>
        <w:t xml:space="preserve"> </w:t>
      </w:r>
      <w:r>
        <w:rPr>
          <w:i/>
          <w:color w:val="221F1F"/>
        </w:rPr>
        <w:t>Representative's</w:t>
      </w:r>
      <w:r>
        <w:rPr>
          <w:i/>
          <w:color w:val="221F1F"/>
          <w:spacing w:val="-4"/>
        </w:rPr>
        <w:t xml:space="preserve"> </w:t>
      </w:r>
      <w:r>
        <w:rPr>
          <w:i/>
          <w:color w:val="221F1F"/>
        </w:rPr>
        <w:t>telephone/fax</w:t>
      </w:r>
      <w:r>
        <w:rPr>
          <w:i/>
          <w:color w:val="221F1F"/>
          <w:spacing w:val="-7"/>
        </w:rPr>
        <w:t xml:space="preserve"> </w:t>
      </w:r>
      <w:r>
        <w:rPr>
          <w:i/>
          <w:color w:val="221F1F"/>
        </w:rPr>
        <w:t>numbers]</w:t>
      </w:r>
    </w:p>
    <w:p>
      <w:pPr>
        <w:pStyle w:val="16"/>
        <w:numPr>
          <w:ilvl w:val="1"/>
          <w:numId w:val="102"/>
        </w:numPr>
        <w:tabs>
          <w:tab w:val="left" w:pos="1373"/>
          <w:tab w:val="left" w:pos="1374"/>
        </w:tabs>
        <w:spacing w:before="63"/>
        <w:ind w:left="1373" w:hanging="551"/>
        <w:rPr>
          <w:i/>
          <w:color w:val="221F1F"/>
        </w:rPr>
      </w:pPr>
      <w:r>
        <w:rPr>
          <w:color w:val="221F1F"/>
          <w:spacing w:val="-1"/>
        </w:rPr>
        <w:t>Email</w:t>
      </w:r>
      <w:r>
        <w:rPr>
          <w:color w:val="221F1F"/>
          <w:spacing w:val="1"/>
        </w:rPr>
        <w:t xml:space="preserve"> </w:t>
      </w:r>
      <w:r>
        <w:rPr>
          <w:color w:val="221F1F"/>
          <w:spacing w:val="-1"/>
        </w:rPr>
        <w:t>Address:</w:t>
      </w:r>
      <w:r>
        <w:rPr>
          <w:color w:val="221F1F"/>
          <w:spacing w:val="1"/>
        </w:rPr>
        <w:t xml:space="preserve"> </w:t>
      </w:r>
      <w:r>
        <w:rPr>
          <w:i/>
          <w:color w:val="221F1F"/>
          <w:spacing w:val="-1"/>
        </w:rPr>
        <w:t>[insert</w:t>
      </w:r>
      <w:r>
        <w:rPr>
          <w:i/>
          <w:color w:val="221F1F"/>
          <w:spacing w:val="2"/>
        </w:rPr>
        <w:t xml:space="preserve"> </w:t>
      </w:r>
      <w:r>
        <w:rPr>
          <w:i/>
          <w:color w:val="221F1F"/>
          <w:spacing w:val="-1"/>
        </w:rPr>
        <w:t>Authorized</w:t>
      </w:r>
      <w:r>
        <w:rPr>
          <w:i/>
          <w:color w:val="221F1F"/>
          <w:spacing w:val="1"/>
        </w:rPr>
        <w:t xml:space="preserve"> </w:t>
      </w:r>
      <w:r>
        <w:rPr>
          <w:i/>
          <w:color w:val="221F1F"/>
        </w:rPr>
        <w:t>Representative's</w:t>
      </w:r>
      <w:r>
        <w:rPr>
          <w:i/>
          <w:color w:val="221F1F"/>
          <w:spacing w:val="1"/>
        </w:rPr>
        <w:t xml:space="preserve"> </w:t>
      </w:r>
      <w:r>
        <w:rPr>
          <w:i/>
          <w:color w:val="221F1F"/>
        </w:rPr>
        <w:t>email</w:t>
      </w:r>
      <w:r>
        <w:rPr>
          <w:i/>
          <w:color w:val="221F1F"/>
          <w:spacing w:val="-15"/>
        </w:rPr>
        <w:t xml:space="preserve"> </w:t>
      </w:r>
      <w:r>
        <w:rPr>
          <w:i/>
          <w:color w:val="221F1F"/>
        </w:rPr>
        <w:t>address]</w:t>
      </w:r>
    </w:p>
    <w:p>
      <w:pPr>
        <w:pStyle w:val="7"/>
        <w:spacing w:before="8"/>
        <w:rPr>
          <w:i/>
          <w:sz w:val="20"/>
        </w:rPr>
      </w:pPr>
    </w:p>
    <w:p>
      <w:pPr>
        <w:spacing w:line="232" w:lineRule="auto"/>
        <w:ind w:left="821" w:right="718" w:hanging="36"/>
        <w:rPr>
          <w:i/>
        </w:rPr>
      </w:pPr>
      <w:r>
        <w:rPr>
          <w:i/>
          <w:color w:val="221F1F"/>
        </w:rPr>
        <w:t>[IMPORTANT:</w:t>
      </w:r>
      <w:r>
        <w:rPr>
          <w:i/>
          <w:color w:val="221F1F"/>
          <w:spacing w:val="-7"/>
        </w:rPr>
        <w:t xml:space="preserve"> </w:t>
      </w:r>
      <w:r>
        <w:rPr>
          <w:i/>
          <w:color w:val="221F1F"/>
        </w:rPr>
        <w:t>insert</w:t>
      </w:r>
      <w:r>
        <w:rPr>
          <w:i/>
          <w:color w:val="221F1F"/>
          <w:spacing w:val="-6"/>
        </w:rPr>
        <w:t xml:space="preserve"> </w:t>
      </w:r>
      <w:r>
        <w:rPr>
          <w:i/>
          <w:color w:val="221F1F"/>
        </w:rPr>
        <w:t>the</w:t>
      </w:r>
      <w:r>
        <w:rPr>
          <w:i/>
          <w:color w:val="221F1F"/>
          <w:spacing w:val="-7"/>
        </w:rPr>
        <w:t xml:space="preserve"> </w:t>
      </w:r>
      <w:r>
        <w:rPr>
          <w:i/>
          <w:color w:val="221F1F"/>
        </w:rPr>
        <w:t>date</w:t>
      </w:r>
      <w:r>
        <w:rPr>
          <w:i/>
          <w:color w:val="221F1F"/>
          <w:spacing w:val="-9"/>
        </w:rPr>
        <w:t xml:space="preserve"> </w:t>
      </w:r>
      <w:r>
        <w:rPr>
          <w:i/>
          <w:color w:val="221F1F"/>
        </w:rPr>
        <w:t>that</w:t>
      </w:r>
      <w:r>
        <w:rPr>
          <w:i/>
          <w:color w:val="221F1F"/>
          <w:spacing w:val="-8"/>
        </w:rPr>
        <w:t xml:space="preserve"> </w:t>
      </w:r>
      <w:r>
        <w:rPr>
          <w:i/>
          <w:color w:val="221F1F"/>
        </w:rPr>
        <w:t>this</w:t>
      </w:r>
      <w:r>
        <w:rPr>
          <w:i/>
          <w:color w:val="221F1F"/>
          <w:spacing w:val="-7"/>
        </w:rPr>
        <w:t xml:space="preserve"> </w:t>
      </w:r>
      <w:r>
        <w:rPr>
          <w:i/>
          <w:color w:val="221F1F"/>
        </w:rPr>
        <w:t>Notiﬁcation</w:t>
      </w:r>
      <w:r>
        <w:rPr>
          <w:i/>
          <w:color w:val="221F1F"/>
          <w:spacing w:val="-10"/>
        </w:rPr>
        <w:t xml:space="preserve"> </w:t>
      </w:r>
      <w:r>
        <w:rPr>
          <w:i/>
          <w:color w:val="221F1F"/>
        </w:rPr>
        <w:t>is</w:t>
      </w:r>
      <w:r>
        <w:rPr>
          <w:i/>
          <w:color w:val="221F1F"/>
          <w:spacing w:val="-9"/>
        </w:rPr>
        <w:t xml:space="preserve"> </w:t>
      </w:r>
      <w:r>
        <w:rPr>
          <w:i/>
          <w:color w:val="221F1F"/>
        </w:rPr>
        <w:t>transmitted</w:t>
      </w:r>
      <w:r>
        <w:rPr>
          <w:i/>
          <w:color w:val="221F1F"/>
          <w:spacing w:val="-7"/>
        </w:rPr>
        <w:t xml:space="preserve"> </w:t>
      </w:r>
      <w:r>
        <w:rPr>
          <w:i/>
          <w:color w:val="221F1F"/>
        </w:rPr>
        <w:t>to</w:t>
      </w:r>
      <w:r>
        <w:rPr>
          <w:i/>
          <w:color w:val="221F1F"/>
          <w:spacing w:val="-8"/>
        </w:rPr>
        <w:t xml:space="preserve"> </w:t>
      </w:r>
      <w:r>
        <w:rPr>
          <w:i/>
          <w:color w:val="221F1F"/>
        </w:rPr>
        <w:t>Tenderers.</w:t>
      </w:r>
      <w:r>
        <w:rPr>
          <w:i/>
          <w:color w:val="221F1F"/>
          <w:spacing w:val="-7"/>
        </w:rPr>
        <w:t xml:space="preserve"> </w:t>
      </w:r>
      <w:r>
        <w:rPr>
          <w:i/>
          <w:color w:val="221F1F"/>
        </w:rPr>
        <w:t>The</w:t>
      </w:r>
      <w:r>
        <w:rPr>
          <w:i/>
          <w:color w:val="221F1F"/>
          <w:spacing w:val="-7"/>
        </w:rPr>
        <w:t xml:space="preserve"> </w:t>
      </w:r>
      <w:r>
        <w:rPr>
          <w:i/>
          <w:color w:val="221F1F"/>
        </w:rPr>
        <w:t>Notiﬁcation</w:t>
      </w:r>
      <w:r>
        <w:rPr>
          <w:i/>
          <w:color w:val="221F1F"/>
          <w:spacing w:val="-4"/>
        </w:rPr>
        <w:t xml:space="preserve"> </w:t>
      </w:r>
      <w:r>
        <w:rPr>
          <w:i/>
          <w:color w:val="221F1F"/>
        </w:rPr>
        <w:t>must</w:t>
      </w:r>
      <w:r>
        <w:rPr>
          <w:i/>
          <w:color w:val="221F1F"/>
          <w:spacing w:val="-8"/>
        </w:rPr>
        <w:t xml:space="preserve"> </w:t>
      </w:r>
      <w:r>
        <w:rPr>
          <w:i/>
          <w:color w:val="221F1F"/>
        </w:rPr>
        <w:t>be</w:t>
      </w:r>
      <w:r>
        <w:rPr>
          <w:i/>
          <w:color w:val="221F1F"/>
          <w:spacing w:val="-7"/>
        </w:rPr>
        <w:t xml:space="preserve"> </w:t>
      </w:r>
      <w:r>
        <w:rPr>
          <w:i/>
          <w:color w:val="221F1F"/>
        </w:rPr>
        <w:t>sent</w:t>
      </w:r>
      <w:r>
        <w:rPr>
          <w:i/>
          <w:color w:val="221F1F"/>
          <w:spacing w:val="-8"/>
        </w:rPr>
        <w:t xml:space="preserve"> </w:t>
      </w:r>
      <w:r>
        <w:rPr>
          <w:i/>
          <w:color w:val="221F1F"/>
        </w:rPr>
        <w:t>to</w:t>
      </w:r>
      <w:r>
        <w:rPr>
          <w:i/>
          <w:color w:val="221F1F"/>
          <w:spacing w:val="1"/>
        </w:rPr>
        <w:t xml:space="preserve"> </w:t>
      </w:r>
      <w:r>
        <w:rPr>
          <w:i/>
          <w:color w:val="221F1F"/>
        </w:rPr>
        <w:t>all Tenderers</w:t>
      </w:r>
      <w:r>
        <w:rPr>
          <w:i/>
          <w:color w:val="221F1F"/>
          <w:spacing w:val="-1"/>
        </w:rPr>
        <w:t xml:space="preserve"> </w:t>
      </w:r>
      <w:r>
        <w:rPr>
          <w:i/>
          <w:color w:val="221F1F"/>
        </w:rPr>
        <w:t>simultaneously. This</w:t>
      </w:r>
      <w:r>
        <w:rPr>
          <w:i/>
          <w:color w:val="221F1F"/>
          <w:spacing w:val="-1"/>
        </w:rPr>
        <w:t xml:space="preserve"> </w:t>
      </w:r>
      <w:r>
        <w:rPr>
          <w:i/>
          <w:color w:val="221F1F"/>
        </w:rPr>
        <w:t>means on</w:t>
      </w:r>
      <w:r>
        <w:rPr>
          <w:i/>
          <w:color w:val="221F1F"/>
          <w:spacing w:val="-3"/>
        </w:rPr>
        <w:t xml:space="preserve"> </w:t>
      </w:r>
      <w:r>
        <w:rPr>
          <w:i/>
          <w:color w:val="221F1F"/>
        </w:rPr>
        <w:t>the</w:t>
      </w:r>
      <w:r>
        <w:rPr>
          <w:i/>
          <w:color w:val="221F1F"/>
          <w:spacing w:val="-3"/>
        </w:rPr>
        <w:t xml:space="preserve"> </w:t>
      </w:r>
      <w:r>
        <w:rPr>
          <w:i/>
          <w:color w:val="221F1F"/>
        </w:rPr>
        <w:t>same</w:t>
      </w:r>
      <w:r>
        <w:rPr>
          <w:i/>
          <w:color w:val="221F1F"/>
          <w:spacing w:val="-3"/>
        </w:rPr>
        <w:t xml:space="preserve"> </w:t>
      </w:r>
      <w:r>
        <w:rPr>
          <w:i/>
          <w:color w:val="221F1F"/>
        </w:rPr>
        <w:t>date</w:t>
      </w:r>
      <w:r>
        <w:rPr>
          <w:i/>
          <w:color w:val="221F1F"/>
          <w:spacing w:val="-1"/>
        </w:rPr>
        <w:t xml:space="preserve"> </w:t>
      </w:r>
      <w:r>
        <w:rPr>
          <w:i/>
          <w:color w:val="221F1F"/>
        </w:rPr>
        <w:t>and as</w:t>
      </w:r>
      <w:r>
        <w:rPr>
          <w:i/>
          <w:color w:val="221F1F"/>
          <w:spacing w:val="-3"/>
        </w:rPr>
        <w:t xml:space="preserve"> </w:t>
      </w:r>
      <w:r>
        <w:rPr>
          <w:i/>
          <w:color w:val="221F1F"/>
        </w:rPr>
        <w:t>close</w:t>
      </w:r>
      <w:r>
        <w:rPr>
          <w:i/>
          <w:color w:val="221F1F"/>
          <w:spacing w:val="-2"/>
        </w:rPr>
        <w:t xml:space="preserve"> </w:t>
      </w:r>
      <w:r>
        <w:rPr>
          <w:i/>
          <w:color w:val="221F1F"/>
        </w:rPr>
        <w:t>to</w:t>
      </w:r>
      <w:r>
        <w:rPr>
          <w:i/>
          <w:color w:val="221F1F"/>
          <w:spacing w:val="-1"/>
        </w:rPr>
        <w:t xml:space="preserve"> </w:t>
      </w:r>
      <w:r>
        <w:rPr>
          <w:i/>
          <w:color w:val="221F1F"/>
        </w:rPr>
        <w:t>the</w:t>
      </w:r>
      <w:r>
        <w:rPr>
          <w:i/>
          <w:color w:val="221F1F"/>
          <w:spacing w:val="-1"/>
        </w:rPr>
        <w:t xml:space="preserve"> </w:t>
      </w:r>
      <w:r>
        <w:rPr>
          <w:i/>
          <w:color w:val="221F1F"/>
        </w:rPr>
        <w:t>same time</w:t>
      </w:r>
      <w:r>
        <w:rPr>
          <w:i/>
          <w:color w:val="221F1F"/>
          <w:spacing w:val="-3"/>
        </w:rPr>
        <w:t xml:space="preserve"> </w:t>
      </w:r>
      <w:r>
        <w:rPr>
          <w:i/>
          <w:color w:val="221F1F"/>
        </w:rPr>
        <w:t>as possible.]</w:t>
      </w:r>
    </w:p>
    <w:p>
      <w:pPr>
        <w:pStyle w:val="7"/>
        <w:spacing w:before="5"/>
        <w:rPr>
          <w:i/>
          <w:sz w:val="20"/>
        </w:rPr>
      </w:pPr>
    </w:p>
    <w:p>
      <w:pPr>
        <w:pStyle w:val="16"/>
        <w:numPr>
          <w:ilvl w:val="0"/>
          <w:numId w:val="102"/>
        </w:numPr>
        <w:tabs>
          <w:tab w:val="left" w:pos="785"/>
          <w:tab w:val="left" w:pos="786"/>
        </w:tabs>
        <w:spacing w:before="1"/>
        <w:ind w:hanging="530"/>
        <w:rPr>
          <w:color w:val="221F1F"/>
        </w:rPr>
      </w:pPr>
      <w:r>
        <w:rPr>
          <w:color w:val="221F1F"/>
          <w:u w:val="single" w:color="221F1F"/>
        </w:rPr>
        <w:t>Date</w:t>
      </w:r>
      <w:r>
        <w:rPr>
          <w:color w:val="221F1F"/>
          <w:spacing w:val="-2"/>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transmission</w:t>
      </w:r>
      <w:r>
        <w:rPr>
          <w:color w:val="221F1F"/>
        </w:rPr>
        <w:t>:</w:t>
      </w:r>
      <w:r>
        <w:rPr>
          <w:color w:val="221F1F"/>
          <w:spacing w:val="-1"/>
        </w:rPr>
        <w:t xml:space="preserve"> </w:t>
      </w:r>
      <w:r>
        <w:rPr>
          <w:color w:val="221F1F"/>
        </w:rPr>
        <w:t>[</w:t>
      </w:r>
      <w:r>
        <w:rPr>
          <w:i/>
          <w:color w:val="221F1F"/>
        </w:rPr>
        <w:t>email</w:t>
      </w:r>
      <w:r>
        <w:rPr>
          <w:color w:val="221F1F"/>
        </w:rPr>
        <w:t>]</w:t>
      </w:r>
      <w:r>
        <w:rPr>
          <w:color w:val="221F1F"/>
          <w:spacing w:val="-1"/>
        </w:rPr>
        <w:t xml:space="preserve"> </w:t>
      </w:r>
      <w:r>
        <w:rPr>
          <w:color w:val="221F1F"/>
        </w:rPr>
        <w:t>on</w:t>
      </w:r>
      <w:r>
        <w:rPr>
          <w:color w:val="221F1F"/>
          <w:spacing w:val="-5"/>
        </w:rPr>
        <w:t xml:space="preserve"> </w:t>
      </w:r>
      <w:r>
        <w:rPr>
          <w:color w:val="221F1F"/>
        </w:rPr>
        <w:t>[</w:t>
      </w:r>
      <w:r>
        <w:rPr>
          <w:i/>
          <w:color w:val="221F1F"/>
        </w:rPr>
        <w:t>date</w:t>
      </w:r>
      <w:r>
        <w:rPr>
          <w:color w:val="221F1F"/>
        </w:rPr>
        <w:t>]</w:t>
      </w:r>
      <w:r>
        <w:rPr>
          <w:color w:val="221F1F"/>
          <w:spacing w:val="-2"/>
        </w:rPr>
        <w:t xml:space="preserve"> </w:t>
      </w:r>
      <w:r>
        <w:rPr>
          <w:color w:val="221F1F"/>
        </w:rPr>
        <w:t>(local</w:t>
      </w:r>
      <w:r>
        <w:rPr>
          <w:color w:val="221F1F"/>
          <w:spacing w:val="-2"/>
        </w:rPr>
        <w:t xml:space="preserve"> </w:t>
      </w:r>
      <w:r>
        <w:rPr>
          <w:color w:val="221F1F"/>
        </w:rPr>
        <w:t>time)</w:t>
      </w:r>
    </w:p>
    <w:p>
      <w:pPr>
        <w:pStyle w:val="7"/>
        <w:spacing w:before="4"/>
        <w:rPr>
          <w:sz w:val="20"/>
        </w:rPr>
      </w:pPr>
    </w:p>
    <w:p>
      <w:pPr>
        <w:tabs>
          <w:tab w:val="left" w:pos="9284"/>
        </w:tabs>
        <w:ind w:left="785"/>
      </w:pPr>
      <w:r>
        <w:rPr>
          <w:color w:val="221F1F"/>
        </w:rPr>
        <w:t>This</w:t>
      </w:r>
      <w:r>
        <w:rPr>
          <w:color w:val="221F1F"/>
          <w:spacing w:val="-1"/>
        </w:rPr>
        <w:t xml:space="preserve"> </w:t>
      </w:r>
      <w:r>
        <w:rPr>
          <w:color w:val="221F1F"/>
        </w:rPr>
        <w:t>Notiﬁcation</w:t>
      </w:r>
      <w:r>
        <w:rPr>
          <w:color w:val="221F1F"/>
          <w:spacing w:val="-4"/>
        </w:rPr>
        <w:t xml:space="preserve"> </w:t>
      </w:r>
      <w:r>
        <w:rPr>
          <w:color w:val="221F1F"/>
        </w:rPr>
        <w:t>is</w:t>
      </w:r>
      <w:r>
        <w:rPr>
          <w:color w:val="221F1F"/>
          <w:spacing w:val="-1"/>
        </w:rPr>
        <w:t xml:space="preserve"> </w:t>
      </w:r>
      <w:r>
        <w:rPr>
          <w:color w:val="221F1F"/>
        </w:rPr>
        <w:t>sent</w:t>
      </w:r>
      <w:r>
        <w:rPr>
          <w:color w:val="221F1F"/>
          <w:spacing w:val="-2"/>
        </w:rPr>
        <w:t xml:space="preserve"> </w:t>
      </w:r>
      <w:r>
        <w:rPr>
          <w:color w:val="221F1F"/>
        </w:rPr>
        <w:t>by</w:t>
      </w:r>
      <w:r>
        <w:rPr>
          <w:color w:val="221F1F"/>
          <w:spacing w:val="-4"/>
        </w:rPr>
        <w:t xml:space="preserve"> </w:t>
      </w:r>
      <w:r>
        <w:rPr>
          <w:color w:val="221F1F"/>
        </w:rPr>
        <w:t>(</w:t>
      </w:r>
      <w:r>
        <w:rPr>
          <w:i/>
          <w:color w:val="221F1F"/>
        </w:rPr>
        <w:t>Name</w:t>
      </w:r>
      <w:r>
        <w:rPr>
          <w:i/>
          <w:color w:val="221F1F"/>
          <w:spacing w:val="-1"/>
        </w:rPr>
        <w:t xml:space="preserve"> </w:t>
      </w:r>
      <w:r>
        <w:rPr>
          <w:i/>
          <w:color w:val="221F1F"/>
        </w:rPr>
        <w:t>and</w:t>
      </w:r>
      <w:r>
        <w:rPr>
          <w:i/>
          <w:color w:val="221F1F"/>
          <w:spacing w:val="-3"/>
        </w:rPr>
        <w:t xml:space="preserve"> </w:t>
      </w:r>
      <w:r>
        <w:rPr>
          <w:i/>
          <w:color w:val="221F1F"/>
        </w:rPr>
        <w:t>designation</w:t>
      </w:r>
      <w:r>
        <w:rPr>
          <w:color w:val="221F1F"/>
        </w:rPr>
        <w:t>)</w:t>
      </w:r>
      <w:r>
        <w:rPr>
          <w:color w:val="221F1F"/>
          <w:spacing w:val="1"/>
        </w:rPr>
        <w:t xml:space="preserve"> </w:t>
      </w:r>
      <w:r>
        <w:rPr>
          <w:color w:val="221F1F"/>
          <w:u w:val="single" w:color="211E1F"/>
        </w:rPr>
        <w:t xml:space="preserve"> </w:t>
      </w:r>
      <w:r>
        <w:rPr>
          <w:color w:val="221F1F"/>
          <w:u w:val="single" w:color="211E1F"/>
        </w:rPr>
        <w:tab/>
      </w:r>
    </w:p>
    <w:p>
      <w:pPr>
        <w:pStyle w:val="7"/>
        <w:spacing w:before="6"/>
        <w:rPr>
          <w:sz w:val="13"/>
        </w:rPr>
      </w:pPr>
    </w:p>
    <w:p>
      <w:pPr>
        <w:pStyle w:val="16"/>
        <w:numPr>
          <w:ilvl w:val="0"/>
          <w:numId w:val="102"/>
        </w:numPr>
        <w:tabs>
          <w:tab w:val="left" w:pos="785"/>
          <w:tab w:val="left" w:pos="786"/>
        </w:tabs>
        <w:spacing w:before="91"/>
        <w:ind w:hanging="530"/>
        <w:rPr>
          <w:color w:val="221F1F"/>
        </w:rPr>
      </w:pPr>
      <w:r>
        <w:rPr>
          <w:color w:val="221F1F"/>
          <w:spacing w:val="-1"/>
          <w:u w:val="single" w:color="221F1F"/>
        </w:rPr>
        <w:t>Notiﬁcation</w:t>
      </w:r>
      <w:r>
        <w:rPr>
          <w:color w:val="221F1F"/>
          <w:u w:val="single" w:color="221F1F"/>
        </w:rPr>
        <w:t xml:space="preserve"> </w:t>
      </w:r>
      <w:r>
        <w:rPr>
          <w:color w:val="221F1F"/>
          <w:spacing w:val="-1"/>
          <w:u w:val="single" w:color="221F1F"/>
        </w:rPr>
        <w:t>of</w:t>
      </w:r>
      <w:r>
        <w:rPr>
          <w:color w:val="221F1F"/>
          <w:u w:val="single" w:color="221F1F"/>
        </w:rPr>
        <w:t xml:space="preserve"> </w:t>
      </w:r>
      <w:r>
        <w:rPr>
          <w:color w:val="221F1F"/>
          <w:spacing w:val="-1"/>
          <w:u w:val="single" w:color="221F1F"/>
        </w:rPr>
        <w:t>Intention</w:t>
      </w:r>
      <w:r>
        <w:rPr>
          <w:color w:val="221F1F"/>
          <w:u w:val="single" w:color="221F1F"/>
        </w:rPr>
        <w:t xml:space="preserve"> </w:t>
      </w:r>
      <w:r>
        <w:rPr>
          <w:color w:val="221F1F"/>
          <w:spacing w:val="-1"/>
          <w:u w:val="single" w:color="221F1F"/>
        </w:rPr>
        <w:t>to</w:t>
      </w:r>
      <w:r>
        <w:rPr>
          <w:color w:val="221F1F"/>
          <w:spacing w:val="-13"/>
          <w:u w:val="single" w:color="221F1F"/>
        </w:rPr>
        <w:t xml:space="preserve"> </w:t>
      </w:r>
      <w:r>
        <w:rPr>
          <w:color w:val="221F1F"/>
          <w:spacing w:val="-1"/>
          <w:u w:val="single" w:color="221F1F"/>
        </w:rPr>
        <w:t>Award</w:t>
      </w:r>
    </w:p>
    <w:p>
      <w:pPr>
        <w:pStyle w:val="7"/>
        <w:spacing w:before="4"/>
        <w:rPr>
          <w:sz w:val="20"/>
        </w:rPr>
      </w:pPr>
    </w:p>
    <w:p>
      <w:pPr>
        <w:pStyle w:val="16"/>
        <w:numPr>
          <w:ilvl w:val="1"/>
          <w:numId w:val="102"/>
        </w:numPr>
        <w:tabs>
          <w:tab w:val="left" w:pos="1373"/>
          <w:tab w:val="left" w:pos="1374"/>
        </w:tabs>
        <w:ind w:left="1373" w:hanging="551"/>
        <w:rPr>
          <w:i/>
          <w:color w:val="221F1F"/>
        </w:rPr>
      </w:pPr>
      <w:r>
        <w:rPr>
          <w:color w:val="221F1F"/>
        </w:rPr>
        <w:t>Procuring</w:t>
      </w:r>
      <w:r>
        <w:rPr>
          <w:color w:val="221F1F"/>
          <w:spacing w:val="-5"/>
        </w:rPr>
        <w:t xml:space="preserve"> </w:t>
      </w:r>
      <w:r>
        <w:rPr>
          <w:color w:val="221F1F"/>
        </w:rPr>
        <w:t>Entity:</w:t>
      </w:r>
      <w:r>
        <w:rPr>
          <w:color w:val="221F1F"/>
          <w:spacing w:val="-2"/>
        </w:rPr>
        <w:t xml:space="preserve"> </w:t>
      </w:r>
      <w:r>
        <w:rPr>
          <w:i/>
          <w:color w:val="221F1F"/>
        </w:rPr>
        <w:t>[insert</w:t>
      </w:r>
      <w:r>
        <w:rPr>
          <w:i/>
          <w:color w:val="221F1F"/>
          <w:spacing w:val="-1"/>
        </w:rPr>
        <w:t xml:space="preserve"> </w:t>
      </w:r>
      <w:r>
        <w:rPr>
          <w:i/>
          <w:color w:val="221F1F"/>
        </w:rPr>
        <w:t>the</w:t>
      </w:r>
      <w:r>
        <w:rPr>
          <w:i/>
          <w:color w:val="221F1F"/>
          <w:spacing w:val="-2"/>
        </w:rPr>
        <w:t xml:space="preserve"> </w:t>
      </w:r>
      <w:r>
        <w:rPr>
          <w:i/>
          <w:color w:val="221F1F"/>
        </w:rPr>
        <w:t>name</w:t>
      </w:r>
      <w:r>
        <w:rPr>
          <w:i/>
          <w:color w:val="221F1F"/>
          <w:spacing w:val="-2"/>
        </w:rPr>
        <w:t xml:space="preserve"> </w:t>
      </w:r>
      <w:r>
        <w:rPr>
          <w:i/>
          <w:color w:val="221F1F"/>
        </w:rPr>
        <w:t>of the</w:t>
      </w:r>
      <w:r>
        <w:rPr>
          <w:i/>
          <w:color w:val="221F1F"/>
          <w:spacing w:val="-2"/>
        </w:rPr>
        <w:t xml:space="preserve"> </w:t>
      </w:r>
      <w:r>
        <w:rPr>
          <w:i/>
          <w:color w:val="221F1F"/>
        </w:rPr>
        <w:t>Procuring</w:t>
      </w:r>
      <w:r>
        <w:rPr>
          <w:i/>
          <w:color w:val="221F1F"/>
          <w:spacing w:val="-3"/>
        </w:rPr>
        <w:t xml:space="preserve"> </w:t>
      </w:r>
      <w:r>
        <w:rPr>
          <w:i/>
          <w:color w:val="221F1F"/>
        </w:rPr>
        <w:t>Entity]</w:t>
      </w:r>
    </w:p>
    <w:p>
      <w:pPr>
        <w:pStyle w:val="16"/>
        <w:numPr>
          <w:ilvl w:val="1"/>
          <w:numId w:val="102"/>
        </w:numPr>
        <w:tabs>
          <w:tab w:val="left" w:pos="1373"/>
          <w:tab w:val="left" w:pos="1374"/>
        </w:tabs>
        <w:spacing w:before="67"/>
        <w:ind w:left="1373" w:hanging="551"/>
        <w:rPr>
          <w:i/>
          <w:color w:val="221F1F"/>
        </w:rPr>
      </w:pPr>
      <w:r>
        <w:rPr>
          <w:color w:val="221F1F"/>
        </w:rPr>
        <w:t>Project:</w:t>
      </w:r>
      <w:r>
        <w:rPr>
          <w:color w:val="221F1F"/>
          <w:spacing w:val="-3"/>
        </w:rPr>
        <w:t xml:space="preserve"> </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of</w:t>
      </w:r>
      <w:r>
        <w:rPr>
          <w:i/>
          <w:color w:val="221F1F"/>
          <w:spacing w:val="-2"/>
        </w:rPr>
        <w:t xml:space="preserve"> </w:t>
      </w:r>
      <w:r>
        <w:rPr>
          <w:i/>
          <w:color w:val="221F1F"/>
        </w:rPr>
        <w:t>project]</w:t>
      </w:r>
    </w:p>
    <w:p>
      <w:pPr>
        <w:pStyle w:val="16"/>
        <w:numPr>
          <w:ilvl w:val="1"/>
          <w:numId w:val="102"/>
        </w:numPr>
        <w:tabs>
          <w:tab w:val="left" w:pos="1373"/>
          <w:tab w:val="left" w:pos="1374"/>
        </w:tabs>
        <w:spacing w:before="61"/>
        <w:ind w:left="1373" w:hanging="551"/>
        <w:rPr>
          <w:i/>
          <w:color w:val="221F1F"/>
        </w:rPr>
      </w:pPr>
      <w:r>
        <w:rPr>
          <w:color w:val="221F1F"/>
        </w:rPr>
        <w:t>Contract</w:t>
      </w:r>
      <w:r>
        <w:rPr>
          <w:color w:val="221F1F"/>
          <w:spacing w:val="-4"/>
        </w:rPr>
        <w:t xml:space="preserve"> </w:t>
      </w:r>
      <w:r>
        <w:rPr>
          <w:color w:val="221F1F"/>
        </w:rPr>
        <w:t>title:</w:t>
      </w:r>
      <w:r>
        <w:rPr>
          <w:color w:val="221F1F"/>
          <w:spacing w:val="-1"/>
        </w:rPr>
        <w:t xml:space="preserve"> </w:t>
      </w:r>
      <w:r>
        <w:rPr>
          <w:i/>
          <w:color w:val="221F1F"/>
        </w:rPr>
        <w:t>[insert</w:t>
      </w:r>
      <w:r>
        <w:rPr>
          <w:i/>
          <w:color w:val="221F1F"/>
          <w:spacing w:val="-3"/>
        </w:rPr>
        <w:t xml:space="preserve"> </w:t>
      </w:r>
      <w:r>
        <w:rPr>
          <w:i/>
          <w:color w:val="221F1F"/>
        </w:rPr>
        <w:t>the</w:t>
      </w:r>
      <w:r>
        <w:rPr>
          <w:i/>
          <w:color w:val="221F1F"/>
          <w:spacing w:val="-1"/>
        </w:rPr>
        <w:t xml:space="preserve"> </w:t>
      </w:r>
      <w:r>
        <w:rPr>
          <w:i/>
          <w:color w:val="221F1F"/>
        </w:rPr>
        <w:t>name</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contract]</w:t>
      </w:r>
    </w:p>
    <w:p>
      <w:pPr>
        <w:pStyle w:val="16"/>
        <w:numPr>
          <w:ilvl w:val="1"/>
          <w:numId w:val="102"/>
        </w:numPr>
        <w:tabs>
          <w:tab w:val="left" w:pos="1373"/>
          <w:tab w:val="left" w:pos="1374"/>
        </w:tabs>
        <w:spacing w:before="66"/>
        <w:ind w:left="1373" w:hanging="551"/>
        <w:rPr>
          <w:i/>
          <w:color w:val="221F1F"/>
        </w:rPr>
      </w:pPr>
      <w:r>
        <w:rPr>
          <w:color w:val="221F1F"/>
        </w:rPr>
        <w:t>Country:</w:t>
      </w:r>
      <w:r>
        <w:rPr>
          <w:color w:val="221F1F"/>
          <w:spacing w:val="-3"/>
        </w:rPr>
        <w:t xml:space="preserve"> </w:t>
      </w:r>
      <w:r>
        <w:rPr>
          <w:i/>
          <w:color w:val="221F1F"/>
        </w:rPr>
        <w:t>[insert country</w:t>
      </w:r>
      <w:r>
        <w:rPr>
          <w:i/>
          <w:color w:val="221F1F"/>
          <w:spacing w:val="-2"/>
        </w:rPr>
        <w:t xml:space="preserve"> </w:t>
      </w:r>
      <w:r>
        <w:rPr>
          <w:i/>
          <w:color w:val="221F1F"/>
        </w:rPr>
        <w:t>where</w:t>
      </w:r>
      <w:r>
        <w:rPr>
          <w:i/>
          <w:color w:val="221F1F"/>
          <w:spacing w:val="-3"/>
        </w:rPr>
        <w:t xml:space="preserve"> </w:t>
      </w:r>
      <w:r>
        <w:rPr>
          <w:i/>
          <w:color w:val="221F1F"/>
        </w:rPr>
        <w:t>ITT</w:t>
      </w:r>
      <w:r>
        <w:rPr>
          <w:i/>
          <w:color w:val="221F1F"/>
          <w:spacing w:val="-2"/>
        </w:rPr>
        <w:t xml:space="preserve"> </w:t>
      </w:r>
      <w:r>
        <w:rPr>
          <w:i/>
          <w:color w:val="221F1F"/>
        </w:rPr>
        <w:t>is</w:t>
      </w:r>
      <w:r>
        <w:rPr>
          <w:i/>
          <w:color w:val="221F1F"/>
          <w:spacing w:val="-7"/>
        </w:rPr>
        <w:t xml:space="preserve"> </w:t>
      </w:r>
      <w:r>
        <w:rPr>
          <w:i/>
          <w:color w:val="221F1F"/>
        </w:rPr>
        <w:t>issued]</w:t>
      </w:r>
    </w:p>
    <w:p>
      <w:pPr>
        <w:pStyle w:val="16"/>
        <w:numPr>
          <w:ilvl w:val="1"/>
          <w:numId w:val="102"/>
        </w:numPr>
        <w:tabs>
          <w:tab w:val="left" w:pos="1373"/>
          <w:tab w:val="left" w:pos="1374"/>
        </w:tabs>
        <w:spacing w:before="64"/>
        <w:ind w:left="1373" w:hanging="551"/>
        <w:rPr>
          <w:i/>
          <w:color w:val="221F1F"/>
        </w:rPr>
      </w:pPr>
      <w:r>
        <w:rPr>
          <w:color w:val="221F1F"/>
        </w:rPr>
        <w:t>ITT</w:t>
      </w:r>
      <w:r>
        <w:rPr>
          <w:color w:val="221F1F"/>
          <w:spacing w:val="-3"/>
        </w:rPr>
        <w:t xml:space="preserve"> </w:t>
      </w:r>
      <w:r>
        <w:rPr>
          <w:color w:val="221F1F"/>
        </w:rPr>
        <w:t>No:</w:t>
      </w:r>
      <w:r>
        <w:rPr>
          <w:color w:val="221F1F"/>
          <w:spacing w:val="-4"/>
        </w:rPr>
        <w:t xml:space="preserve"> </w:t>
      </w:r>
      <w:r>
        <w:rPr>
          <w:i/>
          <w:color w:val="221F1F"/>
        </w:rPr>
        <w:t>[insert</w:t>
      </w:r>
      <w:r>
        <w:rPr>
          <w:i/>
          <w:color w:val="221F1F"/>
          <w:spacing w:val="-2"/>
        </w:rPr>
        <w:t xml:space="preserve"> </w:t>
      </w:r>
      <w:r>
        <w:rPr>
          <w:i/>
          <w:color w:val="221F1F"/>
        </w:rPr>
        <w:t>ITT</w:t>
      </w:r>
      <w:r>
        <w:rPr>
          <w:i/>
          <w:color w:val="221F1F"/>
          <w:spacing w:val="-6"/>
        </w:rPr>
        <w:t xml:space="preserve"> </w:t>
      </w:r>
      <w:r>
        <w:rPr>
          <w:i/>
          <w:color w:val="221F1F"/>
        </w:rPr>
        <w:t>reference</w:t>
      </w:r>
      <w:r>
        <w:rPr>
          <w:i/>
          <w:color w:val="221F1F"/>
          <w:spacing w:val="-3"/>
        </w:rPr>
        <w:t xml:space="preserve"> </w:t>
      </w:r>
      <w:r>
        <w:rPr>
          <w:i/>
          <w:color w:val="221F1F"/>
        </w:rPr>
        <w:t>number</w:t>
      </w:r>
      <w:r>
        <w:rPr>
          <w:i/>
          <w:color w:val="221F1F"/>
          <w:spacing w:val="-1"/>
        </w:rPr>
        <w:t xml:space="preserve"> </w:t>
      </w:r>
      <w:r>
        <w:rPr>
          <w:i/>
          <w:color w:val="221F1F"/>
        </w:rPr>
        <w:t>from</w:t>
      </w:r>
      <w:r>
        <w:rPr>
          <w:i/>
          <w:color w:val="221F1F"/>
          <w:spacing w:val="-9"/>
        </w:rPr>
        <w:t xml:space="preserve"> </w:t>
      </w:r>
      <w:r>
        <w:rPr>
          <w:i/>
          <w:color w:val="221F1F"/>
        </w:rPr>
        <w:t>Procurement</w:t>
      </w:r>
      <w:r>
        <w:rPr>
          <w:i/>
          <w:color w:val="221F1F"/>
          <w:spacing w:val="-11"/>
        </w:rPr>
        <w:t xml:space="preserve"> </w:t>
      </w:r>
      <w:r>
        <w:rPr>
          <w:i/>
          <w:color w:val="221F1F"/>
        </w:rPr>
        <w:t>Plan]</w:t>
      </w:r>
    </w:p>
    <w:p>
      <w:pPr>
        <w:pStyle w:val="7"/>
        <w:rPr>
          <w:i/>
          <w:sz w:val="21"/>
        </w:rPr>
      </w:pPr>
    </w:p>
    <w:p>
      <w:pPr>
        <w:pStyle w:val="7"/>
        <w:spacing w:line="230" w:lineRule="auto"/>
        <w:ind w:left="811" w:right="717"/>
        <w:jc w:val="both"/>
      </w:pPr>
      <w:r>
        <w:rPr>
          <w:color w:val="221F1F"/>
        </w:rPr>
        <w:t>This Notiﬁcation of Intention to Award (Notiﬁcation) notiﬁes you of our decision to award the above</w:t>
      </w:r>
      <w:r>
        <w:rPr>
          <w:color w:val="221F1F"/>
          <w:spacing w:val="1"/>
        </w:rPr>
        <w:t xml:space="preserve"> </w:t>
      </w:r>
      <w:r>
        <w:rPr>
          <w:color w:val="221F1F"/>
          <w:spacing w:val="-1"/>
        </w:rPr>
        <w:t>contract.</w:t>
      </w:r>
      <w:r>
        <w:rPr>
          <w:color w:val="221F1F"/>
          <w:spacing w:val="-14"/>
        </w:rPr>
        <w:t xml:space="preserve"> </w:t>
      </w:r>
      <w:r>
        <w:rPr>
          <w:color w:val="221F1F"/>
          <w:spacing w:val="-1"/>
        </w:rPr>
        <w:t>The</w:t>
      </w:r>
      <w:r>
        <w:rPr>
          <w:color w:val="221F1F"/>
          <w:spacing w:val="-16"/>
        </w:rPr>
        <w:t xml:space="preserve"> </w:t>
      </w:r>
      <w:r>
        <w:rPr>
          <w:color w:val="221F1F"/>
          <w:spacing w:val="-1"/>
        </w:rPr>
        <w:t>transmission</w:t>
      </w:r>
      <w:r>
        <w:rPr>
          <w:color w:val="221F1F"/>
          <w:spacing w:val="-15"/>
        </w:rPr>
        <w:t xml:space="preserve"> </w:t>
      </w:r>
      <w:r>
        <w:rPr>
          <w:color w:val="221F1F"/>
        </w:rPr>
        <w:t>of</w:t>
      </w:r>
      <w:r>
        <w:rPr>
          <w:color w:val="221F1F"/>
          <w:spacing w:val="-16"/>
        </w:rPr>
        <w:t xml:space="preserve"> </w:t>
      </w:r>
      <w:r>
        <w:rPr>
          <w:color w:val="221F1F"/>
        </w:rPr>
        <w:t>this</w:t>
      </w:r>
      <w:r>
        <w:rPr>
          <w:color w:val="221F1F"/>
          <w:spacing w:val="-15"/>
        </w:rPr>
        <w:t xml:space="preserve"> </w:t>
      </w:r>
      <w:r>
        <w:rPr>
          <w:color w:val="221F1F"/>
        </w:rPr>
        <w:t>Notiﬁcation</w:t>
      </w:r>
      <w:r>
        <w:rPr>
          <w:color w:val="221F1F"/>
          <w:spacing w:val="-15"/>
        </w:rPr>
        <w:t xml:space="preserve"> </w:t>
      </w:r>
      <w:r>
        <w:rPr>
          <w:color w:val="221F1F"/>
        </w:rPr>
        <w:t>begins</w:t>
      </w:r>
      <w:r>
        <w:rPr>
          <w:color w:val="221F1F"/>
          <w:spacing w:val="-14"/>
        </w:rPr>
        <w:t xml:space="preserve"> </w:t>
      </w:r>
      <w:r>
        <w:rPr>
          <w:color w:val="221F1F"/>
        </w:rPr>
        <w:t>the</w:t>
      </w:r>
      <w:r>
        <w:rPr>
          <w:color w:val="221F1F"/>
          <w:spacing w:val="-15"/>
        </w:rPr>
        <w:t xml:space="preserve"> </w:t>
      </w:r>
      <w:r>
        <w:rPr>
          <w:color w:val="221F1F"/>
        </w:rPr>
        <w:t>Standstill</w:t>
      </w:r>
      <w:r>
        <w:rPr>
          <w:color w:val="221F1F"/>
          <w:spacing w:val="-16"/>
        </w:rPr>
        <w:t xml:space="preserve"> </w:t>
      </w:r>
      <w:r>
        <w:rPr>
          <w:color w:val="221F1F"/>
        </w:rPr>
        <w:t>Period.</w:t>
      </w:r>
      <w:r>
        <w:rPr>
          <w:color w:val="221F1F"/>
          <w:spacing w:val="-15"/>
        </w:rPr>
        <w:t xml:space="preserve"> </w:t>
      </w:r>
      <w:r>
        <w:rPr>
          <w:color w:val="221F1F"/>
        </w:rPr>
        <w:t>During</w:t>
      </w:r>
      <w:r>
        <w:rPr>
          <w:color w:val="221F1F"/>
          <w:spacing w:val="-17"/>
        </w:rPr>
        <w:t xml:space="preserve"> </w:t>
      </w:r>
      <w:r>
        <w:rPr>
          <w:color w:val="221F1F"/>
        </w:rPr>
        <w:t>the</w:t>
      </w:r>
      <w:r>
        <w:rPr>
          <w:color w:val="221F1F"/>
          <w:spacing w:val="-15"/>
        </w:rPr>
        <w:t xml:space="preserve"> </w:t>
      </w:r>
      <w:r>
        <w:rPr>
          <w:color w:val="221F1F"/>
        </w:rPr>
        <w:t>Standstill</w:t>
      </w:r>
      <w:r>
        <w:rPr>
          <w:color w:val="221F1F"/>
          <w:spacing w:val="-14"/>
        </w:rPr>
        <w:t xml:space="preserve"> </w:t>
      </w:r>
      <w:r>
        <w:rPr>
          <w:color w:val="221F1F"/>
        </w:rPr>
        <w:t>Period,</w:t>
      </w:r>
      <w:r>
        <w:rPr>
          <w:color w:val="221F1F"/>
          <w:spacing w:val="-57"/>
        </w:rPr>
        <w:t xml:space="preserve"> </w:t>
      </w:r>
      <w:r>
        <w:rPr>
          <w:color w:val="221F1F"/>
        </w:rPr>
        <w:t>you</w:t>
      </w:r>
      <w:r>
        <w:rPr>
          <w:color w:val="221F1F"/>
          <w:spacing w:val="-1"/>
        </w:rPr>
        <w:t xml:space="preserve"> </w:t>
      </w:r>
      <w:r>
        <w:rPr>
          <w:color w:val="221F1F"/>
        </w:rPr>
        <w:t>may:</w:t>
      </w:r>
    </w:p>
    <w:p>
      <w:pPr>
        <w:pStyle w:val="7"/>
        <w:spacing w:before="5"/>
        <w:rPr>
          <w:sz w:val="20"/>
        </w:rPr>
      </w:pPr>
    </w:p>
    <w:p>
      <w:pPr>
        <w:pStyle w:val="16"/>
        <w:numPr>
          <w:ilvl w:val="0"/>
          <w:numId w:val="102"/>
        </w:numPr>
        <w:tabs>
          <w:tab w:val="left" w:pos="804"/>
          <w:tab w:val="left" w:pos="805"/>
        </w:tabs>
        <w:ind w:left="804" w:hanging="549"/>
        <w:rPr>
          <w:color w:val="221F1F"/>
        </w:rPr>
      </w:pPr>
      <w:r>
        <w:rPr>
          <w:color w:val="221F1F"/>
          <w:u w:val="single" w:color="221F1F"/>
        </w:rPr>
        <w:t>Request</w:t>
      </w:r>
      <w:r>
        <w:rPr>
          <w:color w:val="221F1F"/>
          <w:spacing w:val="-1"/>
          <w:u w:val="single" w:color="221F1F"/>
        </w:rPr>
        <w:t xml:space="preserve"> </w:t>
      </w:r>
      <w:r>
        <w:rPr>
          <w:color w:val="221F1F"/>
          <w:u w:val="single" w:color="221F1F"/>
        </w:rPr>
        <w:t>a</w:t>
      </w:r>
      <w:r>
        <w:rPr>
          <w:color w:val="221F1F"/>
          <w:spacing w:val="-1"/>
          <w:u w:val="single" w:color="221F1F"/>
        </w:rPr>
        <w:t xml:space="preserve"> </w:t>
      </w:r>
      <w:r>
        <w:rPr>
          <w:color w:val="221F1F"/>
          <w:u w:val="single" w:color="221F1F"/>
        </w:rPr>
        <w:t>debrieﬁng</w:t>
      </w:r>
      <w:r>
        <w:rPr>
          <w:color w:val="221F1F"/>
          <w:spacing w:val="-4"/>
          <w:u w:val="single" w:color="221F1F"/>
        </w:rPr>
        <w:t xml:space="preserve"> </w:t>
      </w:r>
      <w:r>
        <w:rPr>
          <w:color w:val="221F1F"/>
          <w:u w:val="single" w:color="221F1F"/>
        </w:rPr>
        <w:t>in</w:t>
      </w:r>
      <w:r>
        <w:rPr>
          <w:color w:val="221F1F"/>
          <w:spacing w:val="-1"/>
          <w:u w:val="single" w:color="221F1F"/>
        </w:rPr>
        <w:t xml:space="preserve"> </w:t>
      </w:r>
      <w:r>
        <w:rPr>
          <w:color w:val="221F1F"/>
          <w:u w:val="single" w:color="221F1F"/>
        </w:rPr>
        <w:t>relation</w:t>
      </w:r>
      <w:r>
        <w:rPr>
          <w:color w:val="221F1F"/>
          <w:spacing w:val="-4"/>
          <w:u w:val="single" w:color="221F1F"/>
        </w:rPr>
        <w:t xml:space="preserve"> </w:t>
      </w:r>
      <w:r>
        <w:rPr>
          <w:color w:val="221F1F"/>
          <w:u w:val="single" w:color="221F1F"/>
        </w:rPr>
        <w:t>to</w:t>
      </w:r>
      <w:r>
        <w:rPr>
          <w:color w:val="221F1F"/>
          <w:spacing w:val="-4"/>
          <w:u w:val="single" w:color="221F1F"/>
        </w:rPr>
        <w:t xml:space="preserve"> </w:t>
      </w:r>
      <w:r>
        <w:rPr>
          <w:color w:val="221F1F"/>
          <w:u w:val="single" w:color="221F1F"/>
        </w:rPr>
        <w:t>the</w:t>
      </w:r>
      <w:r>
        <w:rPr>
          <w:color w:val="221F1F"/>
          <w:spacing w:val="-1"/>
          <w:u w:val="single" w:color="221F1F"/>
        </w:rPr>
        <w:t xml:space="preserve"> </w:t>
      </w:r>
      <w:r>
        <w:rPr>
          <w:color w:val="221F1F"/>
          <w:u w:val="single" w:color="221F1F"/>
        </w:rPr>
        <w:t>evaluation</w:t>
      </w:r>
      <w:r>
        <w:rPr>
          <w:color w:val="221F1F"/>
          <w:spacing w:val="-1"/>
          <w:u w:val="single" w:color="221F1F"/>
        </w:rPr>
        <w:t xml:space="preserve"> </w:t>
      </w:r>
      <w:r>
        <w:rPr>
          <w:color w:val="221F1F"/>
          <w:u w:val="single" w:color="221F1F"/>
        </w:rPr>
        <w:t>of</w:t>
      </w:r>
      <w:r>
        <w:rPr>
          <w:color w:val="221F1F"/>
          <w:spacing w:val="-2"/>
          <w:u w:val="single" w:color="221F1F"/>
        </w:rPr>
        <w:t xml:space="preserve"> </w:t>
      </w:r>
      <w:r>
        <w:rPr>
          <w:color w:val="221F1F"/>
          <w:u w:val="single" w:color="221F1F"/>
        </w:rPr>
        <w:t>your</w:t>
      </w:r>
      <w:r>
        <w:rPr>
          <w:color w:val="221F1F"/>
          <w:spacing w:val="-1"/>
          <w:u w:val="single" w:color="221F1F"/>
        </w:rPr>
        <w:t xml:space="preserve"> </w:t>
      </w:r>
      <w:r>
        <w:rPr>
          <w:color w:val="221F1F"/>
          <w:u w:val="single" w:color="221F1F"/>
        </w:rPr>
        <w:t>tender</w:t>
      </w:r>
    </w:p>
    <w:p>
      <w:pPr>
        <w:pStyle w:val="7"/>
        <w:spacing w:before="5"/>
        <w:rPr>
          <w:sz w:val="20"/>
        </w:rPr>
      </w:pPr>
    </w:p>
    <w:p>
      <w:pPr>
        <w:pStyle w:val="7"/>
        <w:ind w:left="811"/>
      </w:pPr>
      <w:r>
        <w:rPr>
          <w:color w:val="221F1F"/>
        </w:rPr>
        <w:t>Submit</w:t>
      </w:r>
      <w:r>
        <w:rPr>
          <w:color w:val="221F1F"/>
          <w:spacing w:val="-1"/>
        </w:rPr>
        <w:t xml:space="preserve"> </w:t>
      </w:r>
      <w:r>
        <w:rPr>
          <w:color w:val="221F1F"/>
        </w:rPr>
        <w:t>a</w:t>
      </w:r>
      <w:r>
        <w:rPr>
          <w:color w:val="221F1F"/>
          <w:spacing w:val="-1"/>
        </w:rPr>
        <w:t xml:space="preserve"> </w:t>
      </w:r>
      <w:r>
        <w:rPr>
          <w:color w:val="221F1F"/>
        </w:rPr>
        <w:t>Procurement-related</w:t>
      </w:r>
      <w:r>
        <w:rPr>
          <w:color w:val="221F1F"/>
          <w:spacing w:val="-1"/>
        </w:rPr>
        <w:t xml:space="preserve"> </w:t>
      </w:r>
      <w:r>
        <w:rPr>
          <w:color w:val="221F1F"/>
        </w:rPr>
        <w:t>Complaint</w:t>
      </w:r>
      <w:r>
        <w:rPr>
          <w:color w:val="221F1F"/>
          <w:spacing w:val="-1"/>
        </w:rPr>
        <w:t xml:space="preserve"> </w:t>
      </w:r>
      <w:r>
        <w:rPr>
          <w:color w:val="221F1F"/>
        </w:rPr>
        <w:t>in</w:t>
      </w:r>
      <w:r>
        <w:rPr>
          <w:color w:val="221F1F"/>
          <w:spacing w:val="-1"/>
        </w:rPr>
        <w:t xml:space="preserve"> </w:t>
      </w:r>
      <w:r>
        <w:rPr>
          <w:color w:val="221F1F"/>
        </w:rPr>
        <w:t>relation</w:t>
      </w:r>
      <w:r>
        <w:rPr>
          <w:color w:val="221F1F"/>
          <w:spacing w:val="-1"/>
        </w:rPr>
        <w:t xml:space="preserve"> </w:t>
      </w:r>
      <w:r>
        <w:rPr>
          <w:color w:val="221F1F"/>
        </w:rPr>
        <w:t>to</w:t>
      </w:r>
      <w:r>
        <w:rPr>
          <w:color w:val="221F1F"/>
          <w:spacing w:val="-1"/>
        </w:rPr>
        <w:t xml:space="preserve"> </w:t>
      </w:r>
      <w:r>
        <w:rPr>
          <w:color w:val="221F1F"/>
        </w:rPr>
        <w:t>the</w:t>
      </w:r>
      <w:r>
        <w:rPr>
          <w:color w:val="221F1F"/>
          <w:spacing w:val="-1"/>
        </w:rPr>
        <w:t xml:space="preserve"> </w:t>
      </w:r>
      <w:r>
        <w:rPr>
          <w:color w:val="221F1F"/>
        </w:rPr>
        <w:t>decision</w:t>
      </w:r>
      <w:r>
        <w:rPr>
          <w:color w:val="221F1F"/>
          <w:spacing w:val="-1"/>
        </w:rPr>
        <w:t xml:space="preserve"> </w:t>
      </w:r>
      <w:r>
        <w:rPr>
          <w:color w:val="221F1F"/>
        </w:rPr>
        <w:t>to</w:t>
      </w:r>
      <w:r>
        <w:rPr>
          <w:color w:val="221F1F"/>
          <w:spacing w:val="-1"/>
        </w:rPr>
        <w:t xml:space="preserve"> </w:t>
      </w:r>
      <w:r>
        <w:rPr>
          <w:color w:val="221F1F"/>
        </w:rPr>
        <w:t>award</w:t>
      </w:r>
      <w:r>
        <w:rPr>
          <w:color w:val="221F1F"/>
          <w:spacing w:val="-1"/>
        </w:rPr>
        <w:t xml:space="preserve"> </w:t>
      </w:r>
      <w:r>
        <w:rPr>
          <w:color w:val="221F1F"/>
        </w:rPr>
        <w:t>the</w:t>
      </w:r>
      <w:r>
        <w:rPr>
          <w:color w:val="221F1F"/>
          <w:spacing w:val="-3"/>
        </w:rPr>
        <w:t xml:space="preserve"> </w:t>
      </w:r>
      <w:r>
        <w:rPr>
          <w:color w:val="221F1F"/>
        </w:rPr>
        <w:t>contract.</w:t>
      </w:r>
    </w:p>
    <w:p>
      <w:pPr>
        <w:pStyle w:val="16"/>
        <w:numPr>
          <w:ilvl w:val="0"/>
          <w:numId w:val="103"/>
        </w:numPr>
        <w:tabs>
          <w:tab w:val="left" w:pos="1373"/>
          <w:tab w:val="left" w:pos="1374"/>
        </w:tabs>
        <w:spacing w:before="64"/>
        <w:ind w:hanging="563"/>
        <w:outlineLvl w:val="1"/>
      </w:pPr>
      <w:bookmarkStart w:id="291" w:name="_Toc11119"/>
      <w:r>
        <w:rPr>
          <w:color w:val="221F1F"/>
        </w:rPr>
        <w:t>The</w:t>
      </w:r>
      <w:r>
        <w:rPr>
          <w:color w:val="221F1F"/>
          <w:spacing w:val="-4"/>
        </w:rPr>
        <w:t xml:space="preserve"> </w:t>
      </w:r>
      <w:r>
        <w:rPr>
          <w:color w:val="221F1F"/>
        </w:rPr>
        <w:t>successful tenderer</w:t>
      </w:r>
      <w:bookmarkEnd w:id="291"/>
    </w:p>
    <w:p>
      <w:pPr>
        <w:pStyle w:val="16"/>
        <w:numPr>
          <w:ilvl w:val="1"/>
          <w:numId w:val="103"/>
        </w:numPr>
        <w:tabs>
          <w:tab w:val="left" w:pos="1951"/>
          <w:tab w:val="left" w:pos="1952"/>
          <w:tab w:val="left" w:pos="8778"/>
        </w:tabs>
        <w:spacing w:before="64"/>
      </w:pPr>
      <w:r>
        <w:rPr>
          <w:color w:val="221F1F"/>
        </w:rPr>
        <w:t>Name</w:t>
      </w:r>
      <w:r>
        <w:rPr>
          <w:color w:val="221F1F"/>
          <w:spacing w:val="-6"/>
        </w:rPr>
        <w:t xml:space="preserve"> </w:t>
      </w:r>
      <w:r>
        <w:rPr>
          <w:color w:val="221F1F"/>
        </w:rPr>
        <w:t>of</w:t>
      </w:r>
      <w:r>
        <w:rPr>
          <w:color w:val="221F1F"/>
          <w:spacing w:val="-5"/>
        </w:rPr>
        <w:t xml:space="preserve"> </w:t>
      </w:r>
      <w:r>
        <w:rPr>
          <w:color w:val="221F1F"/>
        </w:rPr>
        <w:t>successful</w:t>
      </w:r>
      <w:r>
        <w:rPr>
          <w:color w:val="221F1F"/>
          <w:spacing w:val="-8"/>
        </w:rPr>
        <w:t xml:space="preserve"> </w:t>
      </w:r>
      <w:r>
        <w:rPr>
          <w:color w:val="221F1F"/>
        </w:rPr>
        <w:t>Tender:</w:t>
      </w:r>
      <w:r>
        <w:rPr>
          <w:color w:val="221F1F"/>
          <w:spacing w:val="-6"/>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7996"/>
        </w:tabs>
        <w:spacing w:before="124"/>
      </w:pPr>
      <w:r>
        <w:rPr>
          <w:color w:val="221F1F"/>
        </w:rPr>
        <w:t>Address</w:t>
      </w:r>
      <w:r>
        <w:rPr>
          <w:color w:val="221F1F"/>
          <w:spacing w:val="-3"/>
        </w:rPr>
        <w:t xml:space="preserve"> </w:t>
      </w:r>
      <w:r>
        <w:rPr>
          <w:color w:val="221F1F"/>
        </w:rPr>
        <w:t>of</w:t>
      </w:r>
      <w:r>
        <w:rPr>
          <w:color w:val="221F1F"/>
          <w:spacing w:val="-5"/>
        </w:rPr>
        <w:t xml:space="preserve"> </w:t>
      </w:r>
      <w:r>
        <w:rPr>
          <w:color w:val="221F1F"/>
        </w:rPr>
        <w:t>the</w:t>
      </w:r>
      <w:r>
        <w:rPr>
          <w:color w:val="221F1F"/>
          <w:spacing w:val="-5"/>
        </w:rPr>
        <w:t xml:space="preserve"> </w:t>
      </w:r>
      <w:r>
        <w:rPr>
          <w:color w:val="221F1F"/>
        </w:rPr>
        <w:t>successful</w:t>
      </w:r>
      <w:r>
        <w:rPr>
          <w:color w:val="221F1F"/>
          <w:spacing w:val="-5"/>
        </w:rPr>
        <w:t xml:space="preserve"> </w:t>
      </w:r>
      <w:r>
        <w:rPr>
          <w:color w:val="221F1F"/>
        </w:rPr>
        <w:t>Tender</w:t>
      </w:r>
      <w:r>
        <w:rPr>
          <w:color w:val="221F1F"/>
          <w:spacing w:val="-10"/>
        </w:rPr>
        <w:t xml:space="preserve"> </w:t>
      </w:r>
      <w:r>
        <w:rPr>
          <w:color w:val="221F1F"/>
        </w:rPr>
        <w:t xml:space="preserve">:   </w:t>
      </w:r>
      <w:r>
        <w:rPr>
          <w:color w:val="221F1F"/>
          <w:spacing w:val="-25"/>
        </w:rPr>
        <w:t xml:space="preserve"> </w:t>
      </w:r>
      <w:r>
        <w:rPr>
          <w:color w:val="221F1F"/>
          <w:u w:val="single" w:color="211E1E"/>
        </w:rPr>
        <w:t xml:space="preserve"> </w:t>
      </w:r>
      <w:r>
        <w:rPr>
          <w:color w:val="221F1F"/>
          <w:u w:val="single" w:color="211E1E"/>
        </w:rPr>
        <w:tab/>
      </w:r>
    </w:p>
    <w:p>
      <w:pPr>
        <w:pStyle w:val="16"/>
        <w:numPr>
          <w:ilvl w:val="1"/>
          <w:numId w:val="103"/>
        </w:numPr>
        <w:tabs>
          <w:tab w:val="left" w:pos="1951"/>
          <w:tab w:val="left" w:pos="1952"/>
          <w:tab w:val="left" w:pos="3299"/>
          <w:tab w:val="left" w:pos="4326"/>
          <w:tab w:val="left" w:pos="5101"/>
          <w:tab w:val="left" w:pos="5960"/>
          <w:tab w:val="left" w:pos="7453"/>
          <w:tab w:val="left" w:pos="8644"/>
          <w:tab w:val="left" w:pos="9810"/>
        </w:tabs>
        <w:spacing w:before="124"/>
      </w:pPr>
      <w:r>
        <w:rPr>
          <w:color w:val="221F1F"/>
        </w:rPr>
        <w:t>Contract</w:t>
      </w:r>
      <w:r>
        <w:rPr>
          <w:color w:val="221F1F"/>
        </w:rPr>
        <w:tab/>
      </w:r>
      <w:r>
        <w:rPr>
          <w:color w:val="221F1F"/>
        </w:rPr>
        <w:t>price</w:t>
      </w:r>
      <w:r>
        <w:rPr>
          <w:color w:val="221F1F"/>
        </w:rPr>
        <w:tab/>
      </w:r>
      <w:r>
        <w:rPr>
          <w:color w:val="221F1F"/>
        </w:rPr>
        <w:t>of</w:t>
      </w:r>
      <w:r>
        <w:rPr>
          <w:color w:val="221F1F"/>
        </w:rPr>
        <w:tab/>
      </w:r>
      <w:r>
        <w:rPr>
          <w:color w:val="221F1F"/>
        </w:rPr>
        <w:t>the</w:t>
      </w:r>
      <w:r>
        <w:rPr>
          <w:color w:val="221F1F"/>
        </w:rPr>
        <w:tab/>
      </w:r>
      <w:r>
        <w:rPr>
          <w:color w:val="221F1F"/>
        </w:rPr>
        <w:t>successful</w:t>
      </w:r>
      <w:r>
        <w:rPr>
          <w:color w:val="221F1F"/>
        </w:rPr>
        <w:tab/>
      </w:r>
      <w:r>
        <w:rPr>
          <w:color w:val="221F1F"/>
        </w:rPr>
        <w:t>Tender</w:t>
      </w:r>
      <w:r>
        <w:rPr>
          <w:color w:val="221F1F"/>
        </w:rPr>
        <w:tab/>
      </w:r>
      <w:r>
        <w:rPr>
          <w:color w:val="221F1F"/>
        </w:rPr>
        <w:t>Kenya</w:t>
      </w:r>
      <w:r>
        <w:rPr>
          <w:color w:val="221F1F"/>
        </w:rPr>
        <w:tab/>
      </w:r>
      <w:r>
        <w:rPr>
          <w:color w:val="221F1F"/>
        </w:rPr>
        <w:t>Shillings</w:t>
      </w:r>
    </w:p>
    <w:p>
      <w:pPr>
        <w:tabs>
          <w:tab w:val="left" w:pos="4146"/>
          <w:tab w:val="left" w:pos="4820"/>
          <w:tab w:val="left" w:pos="5670"/>
          <w:tab w:val="left" w:pos="10645"/>
        </w:tabs>
        <w:spacing w:before="61"/>
        <w:ind w:left="1951"/>
      </w:pPr>
      <w:r>
        <w:rPr>
          <w:color w:val="221F1F"/>
          <w:u w:val="single" w:color="211E1E"/>
        </w:rPr>
        <w:t xml:space="preserve"> </w:t>
      </w:r>
      <w:r>
        <w:rPr>
          <w:color w:val="221F1F"/>
          <w:u w:val="single" w:color="211E1E"/>
        </w:rPr>
        <w:tab/>
      </w:r>
      <w:r>
        <w:rPr>
          <w:color w:val="221F1F"/>
        </w:rPr>
        <w:t xml:space="preserve">  </w:t>
      </w:r>
      <w:r>
        <w:rPr>
          <w:color w:val="221F1F"/>
          <w:spacing w:val="23"/>
        </w:rPr>
        <w:t xml:space="preserve"> </w:t>
      </w:r>
      <w:r>
        <w:rPr>
          <w:color w:val="221F1F"/>
        </w:rPr>
        <w:t>(in</w:t>
      </w:r>
      <w:r>
        <w:rPr>
          <w:color w:val="221F1F"/>
        </w:rPr>
        <w:tab/>
      </w:r>
      <w:r>
        <w:rPr>
          <w:color w:val="221F1F"/>
        </w:rPr>
        <w:t>words)</w:t>
      </w:r>
      <w:r>
        <w:rPr>
          <w:color w:val="221F1F"/>
        </w:rPr>
        <w:tab/>
      </w:r>
      <w:r>
        <w:rPr>
          <w:color w:val="221F1F"/>
          <w:u w:val="single" w:color="211E1E"/>
        </w:rPr>
        <w:t xml:space="preserve"> </w:t>
      </w:r>
      <w:r>
        <w:rPr>
          <w:color w:val="221F1F"/>
          <w:u w:val="single" w:color="211E1E"/>
        </w:rPr>
        <w:tab/>
      </w:r>
    </w:p>
    <w:p>
      <w:pPr>
        <w:pStyle w:val="7"/>
        <w:spacing w:before="4"/>
        <w:rPr>
          <w:sz w:val="23"/>
        </w:rPr>
      </w:pPr>
      <w:r>
        <mc:AlternateContent>
          <mc:Choice Requires="wps">
            <w:drawing>
              <wp:anchor distT="0" distB="0" distL="0" distR="0" simplePos="0" relativeHeight="251726848" behindDoc="1" locked="0" layoutInCell="1" allowOverlap="1">
                <wp:simplePos x="0" y="0"/>
                <wp:positionH relativeFrom="page">
                  <wp:posOffset>1620520</wp:posOffset>
                </wp:positionH>
                <wp:positionV relativeFrom="paragraph">
                  <wp:posOffset>198755</wp:posOffset>
                </wp:positionV>
                <wp:extent cx="3671570" cy="1270"/>
                <wp:effectExtent l="0" t="0" r="0" b="0"/>
                <wp:wrapTopAndBottom/>
                <wp:docPr id="191" name="Freeform 16"/>
                <wp:cNvGraphicFramePr/>
                <a:graphic xmlns:a="http://schemas.openxmlformats.org/drawingml/2006/main">
                  <a:graphicData uri="http://schemas.microsoft.com/office/word/2010/wordprocessingShape">
                    <wps:wsp>
                      <wps:cNvSpPr/>
                      <wps:spPr bwMode="auto">
                        <a:xfrm>
                          <a:off x="0" y="0"/>
                          <a:ext cx="3671570" cy="1270"/>
                        </a:xfrm>
                        <a:custGeom>
                          <a:avLst/>
                          <a:gdLst>
                            <a:gd name="T0" fmla="+- 0 2552 2552"/>
                            <a:gd name="T1" fmla="*/ T0 w 5782"/>
                            <a:gd name="T2" fmla="+- 0 8333 2552"/>
                            <a:gd name="T3" fmla="*/ T2 w 5782"/>
                          </a:gdLst>
                          <a:ahLst/>
                          <a:cxnLst>
                            <a:cxn ang="0">
                              <a:pos x="T1" y="0"/>
                            </a:cxn>
                            <a:cxn ang="0">
                              <a:pos x="T3" y="0"/>
                            </a:cxn>
                          </a:cxnLst>
                          <a:rect l="0" t="0" r="r" b="b"/>
                          <a:pathLst>
                            <a:path w="5782">
                              <a:moveTo>
                                <a:pt x="0" y="0"/>
                              </a:moveTo>
                              <a:lnTo>
                                <a:pt x="5781" y="0"/>
                              </a:lnTo>
                            </a:path>
                          </a:pathLst>
                        </a:custGeom>
                        <a:noFill/>
                        <a:ln w="5608">
                          <a:solidFill>
                            <a:srgbClr val="211E1E"/>
                          </a:solidFill>
                          <a:prstDash val="solid"/>
                          <a:round/>
                        </a:ln>
                      </wps:spPr>
                      <wps:bodyPr rot="0" vert="horz" wrap="square" lIns="91440" tIns="45720" rIns="91440" bIns="45720" anchor="t" anchorCtr="0" upright="1">
                        <a:noAutofit/>
                      </wps:bodyPr>
                    </wps:wsp>
                  </a:graphicData>
                </a:graphic>
              </wp:anchor>
            </w:drawing>
          </mc:Choice>
          <mc:Fallback>
            <w:pict>
              <v:shape id="Freeform 16" o:spid="_x0000_s1026" o:spt="100" style="position:absolute;left:0pt;margin-left:127.6pt;margin-top:15.65pt;height:0.1pt;width:289.1pt;mso-position-horizontal-relative:page;mso-wrap-distance-bottom:0pt;mso-wrap-distance-top:0pt;z-index:-251589632;mso-width-relative:page;mso-height-relative:page;" filled="f" stroked="t" coordsize="5782,1" o:gfxdata="UEsDBAoAAAAAAIdO4kAAAAAAAAAAAAAAAAAEAAAAZHJzL1BLAwQUAAAACACHTuJAX1axDdoAAAAJ&#10;AQAADwAAAGRycy9kb3ducmV2LnhtbE2Py07DMBBF90j8gzVIbBB1HqQqIU4lkJBYIKG2sGDnxEMS&#10;NR4H233Qr2e6guXMHN05t1oe7Sj26MPgSEE6S0Agtc4M1Cl43zzfLkCEqMno0REq+MEAy/ryotKl&#10;cQda4X4dO8EhFEqtoI9xKqUMbY9Wh5mbkPj25bzVkUffSeP1gcPtKLMkmUurB+IPvZ7wqcd2u95Z&#10;Bd8+DnN8C6+PN/fm1HxMm8+X7Ump66s0eQAR8Rj/YDjrszrU7NS4HZkgRgVZUWSMKsjTHAQDizy/&#10;A9GcFwXIupL/G9S/UEsDBBQAAAAIAIdO4kA+EDbwqwIAANwFAAAOAAAAZHJzL2Uyb0RvYy54bWyt&#10;VNtu2zAMfR+wfxD0uKHxJc2lQZ1iaNphwC4Fmn2AIsuxAVnSKDlO9/WlJCdNsw3ow14MyqQODw8p&#10;Xt/sW0l2AmyjVUGzUUqJUFyXjdoW9Of6/mJOiXVMlUxqJQr6JCy9Wb5/d92bhch1rWUpgCCIsove&#10;FLR2ziySxPJatMyOtBEKnZWGljk8wjYpgfWI3sokT9Np0msoDWgurMW/q+ikAyK8BVBXVcPFSvOu&#10;FcpFVBCSOSzJ1o2xdBnYVpXg7kdVWeGILChW6sIXk6C98d9kec0WW2CmbvhAgb2FwllNLWsUJj1C&#10;rZhjpIPmD6i24aCtrtyI6zaJhQRFsIosPdPmsWZGhFpQamuOotv/B8u/7x6ANCVOwlVGiWIttvwe&#10;hPANJNnUC9Qbu8C4R/MAw8miSTb9N11iNOucDrXvK2i9BlgV2QeJn44Si70jHH+Op7NsMkP1Ofqy&#10;HC2ETNjicJd31n0WOuCw3VfrYoNKtIK85UBxjRBVK7FXHy9ISvLJJA+foaHHMKwphn1IyDolPZnM&#10;5vl5UH4ICljz8Xj8V6zxIcxj5SdYyH97YMjqA2m+VwNrtAjzzysNOhltvT5r5HYQCBEwyFf4j1jM&#10;fR4b7wwpACf9fMYhzPgmVmuY88x8Cm+SvqBBCv+j1Tux1sHlzjqHSV68Up1G4fXXFUQ33vAJQleP&#10;ST3Xk84qfd9IGVorVaAyTedBG6tlU3qnZ2Nhu7mVQHYMX2+eZXfZ3TAur8IMWLdito5xwRVrBt2p&#10;Ms6XRHETP8h+dONIb3T5hGMMOi4FXIlo1Bp+U9LjQiio/dUxEJTILwpf3FV2eek3SDhcTmY5HuDU&#10;szn1MMURqqCOYue9eevi1ukMNNsaM2WhXqU/4fOpGj/ngV9kNRzw0QcdhwXlt8rpOUS9LOXlM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F9WsQ3aAAAACQEAAA8AAAAAAAAAAQAgAAAAIgAAAGRycy9k&#10;b3ducmV2LnhtbFBLAQIUABQAAAAIAIdO4kA+EDbwqwIAANwFAAAOAAAAAAAAAAEAIAAAACkBAABk&#10;cnMvZTJvRG9jLnhtbFBLBQYAAAAABgAGAFkBAABGBgAAAAA=&#10;" path="m0,0l5781,0e">
                <v:path o:connectlocs="0,0;3670935,0" o:connectangles="0,0"/>
                <v:fill on="f" focussize="0,0"/>
                <v:stroke weight="0.441574803149606pt" color="#211E1E" joinstyle="round"/>
                <v:imagedata o:title=""/>
                <o:lock v:ext="edit" aspectratio="f"/>
                <w10:wrap type="topAndBottom"/>
              </v:shape>
            </w:pict>
          </mc:Fallback>
        </mc:AlternateContent>
      </w:r>
    </w:p>
    <w:p>
      <w:pPr>
        <w:pStyle w:val="7"/>
        <w:rPr>
          <w:sz w:val="10"/>
        </w:rPr>
      </w:pPr>
    </w:p>
    <w:p>
      <w:pPr>
        <w:pStyle w:val="16"/>
        <w:numPr>
          <w:ilvl w:val="0"/>
          <w:numId w:val="103"/>
        </w:numPr>
        <w:tabs>
          <w:tab w:val="left" w:pos="1373"/>
          <w:tab w:val="left" w:pos="1374"/>
        </w:tabs>
        <w:spacing w:before="92"/>
        <w:ind w:hanging="563"/>
        <w:outlineLvl w:val="1"/>
      </w:pPr>
      <w:bookmarkStart w:id="292" w:name="_Toc3216"/>
      <w:r>
        <w:rPr>
          <w:color w:val="221F1F"/>
        </w:rPr>
        <w:t>Other</w:t>
      </w:r>
      <w:r>
        <w:rPr>
          <w:color w:val="221F1F"/>
          <w:spacing w:val="-8"/>
        </w:rPr>
        <w:t xml:space="preserve"> </w:t>
      </w:r>
      <w:r>
        <w:rPr>
          <w:color w:val="221F1F"/>
        </w:rPr>
        <w:t>Tenderers</w:t>
      </w:r>
      <w:bookmarkEnd w:id="292"/>
    </w:p>
    <w:p>
      <w:pPr>
        <w:pStyle w:val="7"/>
        <w:rPr>
          <w:sz w:val="21"/>
        </w:rPr>
      </w:pPr>
    </w:p>
    <w:p>
      <w:pPr>
        <w:pStyle w:val="7"/>
        <w:spacing w:after="4" w:line="230" w:lineRule="auto"/>
        <w:ind w:left="806" w:right="714" w:firstLine="4"/>
        <w:jc w:val="both"/>
      </w:pPr>
      <w:r>
        <w:rPr>
          <w:color w:val="221F1F"/>
          <w:spacing w:val="-1"/>
        </w:rPr>
        <w:t>Names</w:t>
      </w:r>
      <w:r>
        <w:rPr>
          <w:color w:val="221F1F"/>
          <w:spacing w:val="-20"/>
        </w:rPr>
        <w:t xml:space="preserve"> </w:t>
      </w:r>
      <w:r>
        <w:rPr>
          <w:color w:val="221F1F"/>
          <w:spacing w:val="-1"/>
        </w:rPr>
        <w:t>of</w:t>
      </w:r>
      <w:r>
        <w:rPr>
          <w:color w:val="221F1F"/>
          <w:spacing w:val="-20"/>
        </w:rPr>
        <w:t xml:space="preserve"> </w:t>
      </w:r>
      <w:r>
        <w:rPr>
          <w:color w:val="221F1F"/>
          <w:spacing w:val="-1"/>
        </w:rPr>
        <w:t>all</w:t>
      </w:r>
      <w:r>
        <w:rPr>
          <w:color w:val="221F1F"/>
          <w:spacing w:val="-22"/>
        </w:rPr>
        <w:t xml:space="preserve"> </w:t>
      </w:r>
      <w:r>
        <w:rPr>
          <w:color w:val="221F1F"/>
          <w:spacing w:val="-1"/>
        </w:rPr>
        <w:t>Tenderers</w:t>
      </w:r>
      <w:r>
        <w:rPr>
          <w:color w:val="221F1F"/>
          <w:spacing w:val="-19"/>
        </w:rPr>
        <w:t xml:space="preserve"> </w:t>
      </w:r>
      <w:r>
        <w:rPr>
          <w:color w:val="221F1F"/>
          <w:spacing w:val="-1"/>
        </w:rPr>
        <w:t>that</w:t>
      </w:r>
      <w:r>
        <w:rPr>
          <w:color w:val="221F1F"/>
          <w:spacing w:val="-19"/>
        </w:rPr>
        <w:t xml:space="preserve"> </w:t>
      </w:r>
      <w:r>
        <w:rPr>
          <w:color w:val="221F1F"/>
          <w:spacing w:val="-1"/>
        </w:rPr>
        <w:t>submitted</w:t>
      </w:r>
      <w:r>
        <w:rPr>
          <w:color w:val="221F1F"/>
          <w:spacing w:val="-20"/>
        </w:rPr>
        <w:t xml:space="preserve"> </w:t>
      </w:r>
      <w:r>
        <w:rPr>
          <w:color w:val="221F1F"/>
          <w:spacing w:val="-1"/>
        </w:rPr>
        <w:t>a</w:t>
      </w:r>
      <w:r>
        <w:rPr>
          <w:color w:val="221F1F"/>
          <w:spacing w:val="-25"/>
        </w:rPr>
        <w:t xml:space="preserve"> </w:t>
      </w:r>
      <w:r>
        <w:rPr>
          <w:color w:val="221F1F"/>
          <w:spacing w:val="-1"/>
        </w:rPr>
        <w:t>Tender.</w:t>
      </w:r>
      <w:r>
        <w:rPr>
          <w:color w:val="221F1F"/>
          <w:spacing w:val="-21"/>
        </w:rPr>
        <w:t xml:space="preserve"> </w:t>
      </w:r>
      <w:r>
        <w:rPr>
          <w:color w:val="221F1F"/>
          <w:spacing w:val="-1"/>
        </w:rPr>
        <w:t>If</w:t>
      </w:r>
      <w:r>
        <w:rPr>
          <w:color w:val="221F1F"/>
          <w:spacing w:val="-20"/>
        </w:rPr>
        <w:t xml:space="preserve"> </w:t>
      </w:r>
      <w:r>
        <w:rPr>
          <w:color w:val="221F1F"/>
          <w:spacing w:val="-1"/>
        </w:rPr>
        <w:t>the</w:t>
      </w:r>
      <w:r>
        <w:rPr>
          <w:color w:val="221F1F"/>
          <w:spacing w:val="-25"/>
        </w:rPr>
        <w:t xml:space="preserve"> </w:t>
      </w:r>
      <w:r>
        <w:rPr>
          <w:color w:val="221F1F"/>
          <w:spacing w:val="-1"/>
        </w:rPr>
        <w:t>Tender's</w:t>
      </w:r>
      <w:r>
        <w:rPr>
          <w:color w:val="221F1F"/>
          <w:spacing w:val="-18"/>
        </w:rPr>
        <w:t xml:space="preserve"> </w:t>
      </w:r>
      <w:r>
        <w:rPr>
          <w:color w:val="221F1F"/>
        </w:rPr>
        <w:t>price</w:t>
      </w:r>
      <w:r>
        <w:rPr>
          <w:color w:val="221F1F"/>
          <w:spacing w:val="-21"/>
        </w:rPr>
        <w:t xml:space="preserve"> </w:t>
      </w:r>
      <w:r>
        <w:rPr>
          <w:color w:val="221F1F"/>
        </w:rPr>
        <w:t>was</w:t>
      </w:r>
      <w:r>
        <w:rPr>
          <w:color w:val="221F1F"/>
          <w:spacing w:val="-18"/>
        </w:rPr>
        <w:t xml:space="preserve"> </w:t>
      </w:r>
      <w:r>
        <w:rPr>
          <w:color w:val="221F1F"/>
        </w:rPr>
        <w:t>evaluated</w:t>
      </w:r>
      <w:r>
        <w:rPr>
          <w:color w:val="221F1F"/>
          <w:spacing w:val="-20"/>
        </w:rPr>
        <w:t xml:space="preserve"> </w:t>
      </w:r>
      <w:r>
        <w:rPr>
          <w:color w:val="221F1F"/>
        </w:rPr>
        <w:t>include</w:t>
      </w:r>
      <w:r>
        <w:rPr>
          <w:color w:val="221F1F"/>
          <w:spacing w:val="-21"/>
        </w:rPr>
        <w:t xml:space="preserve"> </w:t>
      </w:r>
      <w:r>
        <w:rPr>
          <w:color w:val="221F1F"/>
        </w:rPr>
        <w:t>the</w:t>
      </w:r>
      <w:r>
        <w:rPr>
          <w:color w:val="221F1F"/>
          <w:spacing w:val="-19"/>
        </w:rPr>
        <w:t xml:space="preserve"> </w:t>
      </w:r>
      <w:r>
        <w:rPr>
          <w:color w:val="221F1F"/>
        </w:rPr>
        <w:t>evaluated</w:t>
      </w:r>
      <w:r>
        <w:rPr>
          <w:color w:val="221F1F"/>
          <w:spacing w:val="-58"/>
        </w:rPr>
        <w:t xml:space="preserve"> </w:t>
      </w:r>
      <w:r>
        <w:rPr>
          <w:color w:val="221F1F"/>
          <w:spacing w:val="-1"/>
        </w:rPr>
        <w:t>price</w:t>
      </w:r>
      <w:r>
        <w:rPr>
          <w:color w:val="221F1F"/>
          <w:spacing w:val="-28"/>
        </w:rPr>
        <w:t xml:space="preserve"> </w:t>
      </w:r>
      <w:r>
        <w:rPr>
          <w:color w:val="221F1F"/>
          <w:spacing w:val="-1"/>
        </w:rPr>
        <w:t>as</w:t>
      </w:r>
      <w:r>
        <w:rPr>
          <w:color w:val="221F1F"/>
          <w:spacing w:val="-12"/>
        </w:rPr>
        <w:t xml:space="preserve"> </w:t>
      </w:r>
      <w:r>
        <w:rPr>
          <w:color w:val="221F1F"/>
          <w:spacing w:val="-1"/>
        </w:rPr>
        <w:t>well</w:t>
      </w:r>
      <w:r>
        <w:rPr>
          <w:color w:val="221F1F"/>
          <w:spacing w:val="-12"/>
        </w:rPr>
        <w:t xml:space="preserve"> </w:t>
      </w:r>
      <w:r>
        <w:rPr>
          <w:color w:val="221F1F"/>
          <w:spacing w:val="-1"/>
        </w:rPr>
        <w:t>as</w:t>
      </w:r>
      <w:r>
        <w:rPr>
          <w:color w:val="221F1F"/>
          <w:spacing w:val="-12"/>
        </w:rPr>
        <w:t xml:space="preserve"> </w:t>
      </w:r>
      <w:r>
        <w:rPr>
          <w:color w:val="221F1F"/>
          <w:spacing w:val="-1"/>
        </w:rPr>
        <w:t>the</w:t>
      </w:r>
      <w:r>
        <w:rPr>
          <w:color w:val="221F1F"/>
          <w:spacing w:val="-13"/>
        </w:rPr>
        <w:t xml:space="preserve"> </w:t>
      </w:r>
      <w:r>
        <w:rPr>
          <w:color w:val="221F1F"/>
          <w:spacing w:val="-1"/>
        </w:rPr>
        <w:t>Tender</w:t>
      </w:r>
      <w:r>
        <w:rPr>
          <w:color w:val="221F1F"/>
          <w:spacing w:val="-16"/>
        </w:rPr>
        <w:t xml:space="preserve"> </w:t>
      </w:r>
      <w:r>
        <w:rPr>
          <w:color w:val="221F1F"/>
          <w:spacing w:val="-1"/>
        </w:rPr>
        <w:t>price</w:t>
      </w:r>
      <w:r>
        <w:rPr>
          <w:color w:val="221F1F"/>
          <w:spacing w:val="-13"/>
        </w:rPr>
        <w:t xml:space="preserve"> </w:t>
      </w:r>
      <w:r>
        <w:rPr>
          <w:color w:val="221F1F"/>
          <w:spacing w:val="-1"/>
        </w:rPr>
        <w:t>as</w:t>
      </w:r>
      <w:r>
        <w:rPr>
          <w:color w:val="221F1F"/>
          <w:spacing w:val="-12"/>
        </w:rPr>
        <w:t xml:space="preserve"> </w:t>
      </w:r>
      <w:r>
        <w:rPr>
          <w:color w:val="221F1F"/>
          <w:spacing w:val="-1"/>
        </w:rPr>
        <w:t>read</w:t>
      </w:r>
      <w:r>
        <w:rPr>
          <w:color w:val="221F1F"/>
          <w:spacing w:val="-12"/>
        </w:rPr>
        <w:t xml:space="preserve"> </w:t>
      </w:r>
      <w:r>
        <w:rPr>
          <w:color w:val="221F1F"/>
          <w:spacing w:val="-1"/>
        </w:rPr>
        <w:t>out.</w:t>
      </w:r>
      <w:r>
        <w:rPr>
          <w:color w:val="221F1F"/>
          <w:spacing w:val="-12"/>
        </w:rPr>
        <w:t xml:space="preserve"> </w:t>
      </w:r>
      <w:r>
        <w:rPr>
          <w:color w:val="221F1F"/>
          <w:spacing w:val="-1"/>
        </w:rPr>
        <w:t>For</w:t>
      </w:r>
      <w:r>
        <w:rPr>
          <w:color w:val="221F1F"/>
          <w:spacing w:val="-11"/>
        </w:rPr>
        <w:t xml:space="preserve"> </w:t>
      </w:r>
      <w:r>
        <w:rPr>
          <w:color w:val="221F1F"/>
          <w:spacing w:val="-1"/>
        </w:rPr>
        <w:t>Tenders</w:t>
      </w:r>
      <w:r>
        <w:rPr>
          <w:color w:val="221F1F"/>
          <w:spacing w:val="-17"/>
        </w:rPr>
        <w:t xml:space="preserve"> </w:t>
      </w:r>
      <w:r>
        <w:rPr>
          <w:color w:val="221F1F"/>
          <w:spacing w:val="-1"/>
        </w:rPr>
        <w:t>not</w:t>
      </w:r>
      <w:r>
        <w:rPr>
          <w:color w:val="221F1F"/>
          <w:spacing w:val="-12"/>
        </w:rPr>
        <w:t xml:space="preserve"> </w:t>
      </w:r>
      <w:r>
        <w:rPr>
          <w:color w:val="221F1F"/>
          <w:spacing w:val="-1"/>
        </w:rPr>
        <w:t>evaluated,</w:t>
      </w:r>
      <w:r>
        <w:rPr>
          <w:color w:val="221F1F"/>
          <w:spacing w:val="-12"/>
        </w:rPr>
        <w:t xml:space="preserve"> </w:t>
      </w:r>
      <w:r>
        <w:rPr>
          <w:color w:val="221F1F"/>
          <w:spacing w:val="-1"/>
        </w:rPr>
        <w:t>give</w:t>
      </w:r>
      <w:r>
        <w:rPr>
          <w:color w:val="221F1F"/>
          <w:spacing w:val="-11"/>
        </w:rPr>
        <w:t xml:space="preserve"> </w:t>
      </w:r>
      <w:r>
        <w:rPr>
          <w:color w:val="221F1F"/>
          <w:spacing w:val="-1"/>
        </w:rPr>
        <w:t>one</w:t>
      </w:r>
      <w:r>
        <w:rPr>
          <w:color w:val="221F1F"/>
          <w:spacing w:val="-12"/>
        </w:rPr>
        <w:t xml:space="preserve"> </w:t>
      </w:r>
      <w:r>
        <w:rPr>
          <w:color w:val="221F1F"/>
          <w:spacing w:val="-1"/>
        </w:rPr>
        <w:t>main</w:t>
      </w:r>
      <w:r>
        <w:rPr>
          <w:color w:val="221F1F"/>
          <w:spacing w:val="-12"/>
        </w:rPr>
        <w:t xml:space="preserve"> </w:t>
      </w:r>
      <w:r>
        <w:rPr>
          <w:color w:val="221F1F"/>
          <w:spacing w:val="-1"/>
        </w:rPr>
        <w:t>reason</w:t>
      </w:r>
      <w:r>
        <w:rPr>
          <w:color w:val="221F1F"/>
          <w:spacing w:val="-12"/>
        </w:rPr>
        <w:t xml:space="preserve"> </w:t>
      </w:r>
      <w:r>
        <w:rPr>
          <w:color w:val="221F1F"/>
        </w:rPr>
        <w:t>the</w:t>
      </w:r>
      <w:r>
        <w:rPr>
          <w:color w:val="221F1F"/>
          <w:spacing w:val="-12"/>
        </w:rPr>
        <w:t xml:space="preserve"> </w:t>
      </w:r>
      <w:r>
        <w:rPr>
          <w:color w:val="221F1F"/>
        </w:rPr>
        <w:t>Tender</w:t>
      </w:r>
      <w:r>
        <w:rPr>
          <w:color w:val="221F1F"/>
          <w:spacing w:val="-58"/>
        </w:rPr>
        <w:t xml:space="preserve"> </w:t>
      </w:r>
      <w:r>
        <w:rPr>
          <w:color w:val="221F1F"/>
        </w:rPr>
        <w:t>was</w:t>
      </w:r>
      <w:r>
        <w:rPr>
          <w:color w:val="221F1F"/>
          <w:spacing w:val="-1"/>
        </w:rPr>
        <w:t xml:space="preserve"> </w:t>
      </w:r>
      <w:r>
        <w:rPr>
          <w:color w:val="221F1F"/>
        </w:rPr>
        <w:t>unsuccessful.</w:t>
      </w:r>
    </w:p>
    <w:tbl>
      <w:tblPr>
        <w:tblStyle w:val="6"/>
        <w:tblW w:w="0" w:type="auto"/>
        <w:tblInd w:w="7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7"/>
        <w:gridCol w:w="1824"/>
        <w:gridCol w:w="2409"/>
        <w:gridCol w:w="2049"/>
        <w:gridCol w:w="19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trPr>
        <w:tc>
          <w:tcPr>
            <w:tcW w:w="1147" w:type="dxa"/>
            <w:shd w:val="clear" w:color="auto" w:fill="BEBEBE"/>
          </w:tcPr>
          <w:p>
            <w:pPr>
              <w:pStyle w:val="17"/>
              <w:spacing w:before="1"/>
              <w:ind w:left="107"/>
              <w:rPr>
                <w:b/>
              </w:rPr>
            </w:pPr>
            <w:r>
              <w:rPr>
                <w:b/>
              </w:rPr>
              <w:t>S/No.</w:t>
            </w:r>
          </w:p>
        </w:tc>
        <w:tc>
          <w:tcPr>
            <w:tcW w:w="1824" w:type="dxa"/>
            <w:shd w:val="clear" w:color="auto" w:fill="BEBEBE"/>
          </w:tcPr>
          <w:p>
            <w:pPr>
              <w:pStyle w:val="17"/>
              <w:tabs>
                <w:tab w:val="left" w:pos="1535"/>
              </w:tabs>
              <w:spacing w:before="1" w:line="252" w:lineRule="exact"/>
              <w:ind w:left="107"/>
              <w:rPr>
                <w:b/>
              </w:rPr>
            </w:pPr>
            <w:r>
              <w:rPr>
                <w:b/>
              </w:rPr>
              <w:t>Name</w:t>
            </w:r>
            <w:r>
              <w:rPr>
                <w:b/>
              </w:rPr>
              <w:tab/>
            </w:r>
            <w:r>
              <w:rPr>
                <w:b/>
              </w:rPr>
              <w:t>of</w:t>
            </w:r>
          </w:p>
          <w:p>
            <w:pPr>
              <w:pStyle w:val="17"/>
              <w:spacing w:line="233" w:lineRule="exact"/>
              <w:ind w:left="107"/>
              <w:rPr>
                <w:b/>
              </w:rPr>
            </w:pPr>
            <w:r>
              <w:rPr>
                <w:b/>
              </w:rPr>
              <w:t>Tenderer</w:t>
            </w:r>
          </w:p>
        </w:tc>
        <w:tc>
          <w:tcPr>
            <w:tcW w:w="2409" w:type="dxa"/>
            <w:shd w:val="clear" w:color="auto" w:fill="BEBEBE"/>
          </w:tcPr>
          <w:p>
            <w:pPr>
              <w:pStyle w:val="17"/>
              <w:spacing w:line="252" w:lineRule="exact"/>
              <w:ind w:left="108"/>
              <w:rPr>
                <w:b/>
              </w:rPr>
            </w:pPr>
            <w:r>
              <w:rPr>
                <w:b/>
              </w:rPr>
              <w:t>Tender</w:t>
            </w:r>
            <w:r>
              <w:rPr>
                <w:b/>
                <w:spacing w:val="16"/>
              </w:rPr>
              <w:t xml:space="preserve"> </w:t>
            </w:r>
            <w:r>
              <w:rPr>
                <w:b/>
              </w:rPr>
              <w:t>Price</w:t>
            </w:r>
            <w:r>
              <w:rPr>
                <w:b/>
                <w:spacing w:val="19"/>
              </w:rPr>
              <w:t xml:space="preserve"> </w:t>
            </w:r>
            <w:r>
              <w:rPr>
                <w:b/>
              </w:rPr>
              <w:t>as</w:t>
            </w:r>
            <w:r>
              <w:rPr>
                <w:b/>
                <w:spacing w:val="19"/>
              </w:rPr>
              <w:t xml:space="preserve"> </w:t>
            </w:r>
            <w:r>
              <w:rPr>
                <w:b/>
              </w:rPr>
              <w:t>read</w:t>
            </w:r>
            <w:r>
              <w:rPr>
                <w:b/>
                <w:spacing w:val="-52"/>
              </w:rPr>
              <w:t xml:space="preserve"> </w:t>
            </w:r>
            <w:r>
              <w:rPr>
                <w:b/>
              </w:rPr>
              <w:t>out</w:t>
            </w:r>
          </w:p>
        </w:tc>
        <w:tc>
          <w:tcPr>
            <w:tcW w:w="2049" w:type="dxa"/>
            <w:shd w:val="clear" w:color="auto" w:fill="BEBEBE"/>
          </w:tcPr>
          <w:p>
            <w:pPr>
              <w:pStyle w:val="17"/>
              <w:spacing w:line="252" w:lineRule="exact"/>
              <w:ind w:left="109"/>
              <w:rPr>
                <w:b/>
              </w:rPr>
            </w:pPr>
            <w:r>
              <w:rPr>
                <w:b/>
              </w:rPr>
              <w:t>Evaluated</w:t>
            </w:r>
            <w:r>
              <w:rPr>
                <w:b/>
                <w:spacing w:val="17"/>
              </w:rPr>
              <w:t xml:space="preserve"> </w:t>
            </w:r>
            <w:r>
              <w:rPr>
                <w:b/>
              </w:rPr>
              <w:t>Tender</w:t>
            </w:r>
            <w:r>
              <w:rPr>
                <w:b/>
                <w:spacing w:val="-52"/>
              </w:rPr>
              <w:t xml:space="preserve"> </w:t>
            </w:r>
            <w:r>
              <w:rPr>
                <w:b/>
              </w:rPr>
              <w:t>price</w:t>
            </w:r>
            <w:r>
              <w:rPr>
                <w:b/>
                <w:spacing w:val="-2"/>
              </w:rPr>
              <w:t xml:space="preserve"> </w:t>
            </w:r>
            <w:r>
              <w:rPr>
                <w:b/>
              </w:rPr>
              <w:t>(Note</w:t>
            </w:r>
            <w:r>
              <w:rPr>
                <w:b/>
                <w:spacing w:val="-1"/>
              </w:rPr>
              <w:t xml:space="preserve"> </w:t>
            </w:r>
            <w:r>
              <w:rPr>
                <w:b/>
              </w:rPr>
              <w:t>a</w:t>
            </w:r>
          </w:p>
        </w:tc>
        <w:tc>
          <w:tcPr>
            <w:tcW w:w="1919" w:type="dxa"/>
            <w:shd w:val="clear" w:color="auto" w:fill="BEBEBE"/>
          </w:tcPr>
          <w:p>
            <w:pPr>
              <w:pStyle w:val="17"/>
              <w:spacing w:line="252" w:lineRule="exact"/>
              <w:ind w:left="110"/>
              <w:rPr>
                <w:b/>
              </w:rPr>
            </w:pPr>
            <w:r>
              <w:rPr>
                <w:b/>
              </w:rPr>
              <w:t>One</w:t>
            </w:r>
            <w:r>
              <w:rPr>
                <w:b/>
                <w:spacing w:val="34"/>
              </w:rPr>
              <w:t xml:space="preserve"> </w:t>
            </w:r>
            <w:r>
              <w:rPr>
                <w:b/>
              </w:rPr>
              <w:t>reason</w:t>
            </w:r>
            <w:r>
              <w:rPr>
                <w:b/>
                <w:spacing w:val="31"/>
              </w:rPr>
              <w:t xml:space="preserve"> </w:t>
            </w:r>
            <w:r>
              <w:rPr>
                <w:b/>
              </w:rPr>
              <w:t>why</w:t>
            </w:r>
            <w:r>
              <w:rPr>
                <w:b/>
                <w:spacing w:val="-52"/>
              </w:rPr>
              <w:t xml:space="preserve"> </w:t>
            </w:r>
            <w:r>
              <w:rPr>
                <w:b/>
              </w:rPr>
              <w:t>not</w:t>
            </w:r>
            <w:r>
              <w:rPr>
                <w:b/>
                <w:spacing w:val="-1"/>
              </w:rPr>
              <w:t xml:space="preserve"> </w:t>
            </w:r>
            <w:r>
              <w:rPr>
                <w:b/>
              </w:rPr>
              <w:t>evaluated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6" w:line="238" w:lineRule="exact"/>
              <w:ind w:left="107"/>
            </w:pPr>
            <w:r>
              <w:t>1</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147" w:type="dxa"/>
          </w:tcPr>
          <w:p>
            <w:pPr>
              <w:pStyle w:val="17"/>
              <w:spacing w:before="53" w:line="240" w:lineRule="exact"/>
              <w:ind w:left="107"/>
            </w:pPr>
            <w:r>
              <w:t>2</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3</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147" w:type="dxa"/>
          </w:tcPr>
          <w:p>
            <w:pPr>
              <w:pStyle w:val="17"/>
              <w:spacing w:before="53" w:line="240" w:lineRule="exact"/>
              <w:ind w:left="107"/>
            </w:pPr>
            <w:r>
              <w:t>4</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147" w:type="dxa"/>
          </w:tcPr>
          <w:p>
            <w:pPr>
              <w:pStyle w:val="17"/>
              <w:spacing w:before="53" w:line="238" w:lineRule="exact"/>
              <w:ind w:left="107"/>
            </w:pPr>
            <w:r>
              <w:t>5</w:t>
            </w:r>
          </w:p>
        </w:tc>
        <w:tc>
          <w:tcPr>
            <w:tcW w:w="1824" w:type="dxa"/>
          </w:tcPr>
          <w:p>
            <w:pPr>
              <w:pStyle w:val="17"/>
            </w:pPr>
          </w:p>
        </w:tc>
        <w:tc>
          <w:tcPr>
            <w:tcW w:w="2409" w:type="dxa"/>
          </w:tcPr>
          <w:p>
            <w:pPr>
              <w:pStyle w:val="17"/>
            </w:pPr>
          </w:p>
        </w:tc>
        <w:tc>
          <w:tcPr>
            <w:tcW w:w="2049" w:type="dxa"/>
          </w:tcPr>
          <w:p>
            <w:pPr>
              <w:pStyle w:val="17"/>
            </w:pPr>
          </w:p>
        </w:tc>
        <w:tc>
          <w:tcPr>
            <w:tcW w:w="1919" w:type="dxa"/>
          </w:tcPr>
          <w:p>
            <w:pPr>
              <w:pStyle w:val="17"/>
            </w:pPr>
          </w:p>
        </w:tc>
      </w:tr>
    </w:tbl>
    <w:p>
      <w:pPr>
        <w:spacing w:before="36"/>
        <w:ind w:left="518"/>
        <w:rPr>
          <w:i/>
          <w:sz w:val="20"/>
        </w:rPr>
      </w:pPr>
      <w:r>
        <w:rPr>
          <w:i/>
          <w:color w:val="221F1F"/>
          <w:sz w:val="20"/>
        </w:rPr>
        <w:t>(Note</w:t>
      </w:r>
      <w:r>
        <w:rPr>
          <w:i/>
          <w:color w:val="221F1F"/>
          <w:spacing w:val="-1"/>
          <w:sz w:val="20"/>
        </w:rPr>
        <w:t xml:space="preserve"> </w:t>
      </w:r>
      <w:r>
        <w:rPr>
          <w:i/>
          <w:color w:val="221F1F"/>
          <w:sz w:val="20"/>
        </w:rPr>
        <w:t>a)</w:t>
      </w:r>
      <w:r>
        <w:rPr>
          <w:i/>
          <w:color w:val="221F1F"/>
          <w:spacing w:val="-3"/>
          <w:sz w:val="20"/>
        </w:rPr>
        <w:t xml:space="preserve"> </w:t>
      </w:r>
      <w:r>
        <w:rPr>
          <w:i/>
          <w:color w:val="221F1F"/>
          <w:sz w:val="20"/>
        </w:rPr>
        <w:t>State</w:t>
      </w:r>
      <w:r>
        <w:rPr>
          <w:i/>
          <w:color w:val="221F1F"/>
          <w:spacing w:val="-1"/>
          <w:sz w:val="20"/>
        </w:rPr>
        <w:t xml:space="preserve"> </w:t>
      </w:r>
      <w:r>
        <w:rPr>
          <w:i/>
          <w:color w:val="221F1F"/>
          <w:sz w:val="20"/>
        </w:rPr>
        <w:t>NE</w:t>
      </w:r>
      <w:r>
        <w:rPr>
          <w:i/>
          <w:color w:val="221F1F"/>
          <w:spacing w:val="-1"/>
          <w:sz w:val="20"/>
        </w:rPr>
        <w:t xml:space="preserve"> </w:t>
      </w:r>
      <w:r>
        <w:rPr>
          <w:i/>
          <w:color w:val="221F1F"/>
          <w:sz w:val="20"/>
        </w:rPr>
        <w:t>if</w:t>
      </w:r>
      <w:r>
        <w:rPr>
          <w:i/>
          <w:color w:val="221F1F"/>
          <w:spacing w:val="-2"/>
          <w:sz w:val="20"/>
        </w:rPr>
        <w:t xml:space="preserve"> </w:t>
      </w:r>
      <w:r>
        <w:rPr>
          <w:i/>
          <w:color w:val="221F1F"/>
          <w:sz w:val="20"/>
        </w:rPr>
        <w:t>not</w:t>
      </w:r>
      <w:r>
        <w:rPr>
          <w:i/>
          <w:color w:val="221F1F"/>
          <w:spacing w:val="-2"/>
          <w:sz w:val="20"/>
        </w:rPr>
        <w:t xml:space="preserve"> </w:t>
      </w:r>
      <w:r>
        <w:rPr>
          <w:i/>
          <w:color w:val="221F1F"/>
          <w:sz w:val="20"/>
        </w:rPr>
        <w:t>evaluated</w:t>
      </w:r>
    </w:p>
    <w:p>
      <w:pPr>
        <w:rPr>
          <w:sz w:val="20"/>
        </w:rPr>
        <w:sectPr>
          <w:headerReference r:id="rId170" w:type="default"/>
          <w:footerReference r:id="rId171"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0"/>
          <w:numId w:val="102"/>
        </w:numPr>
        <w:tabs>
          <w:tab w:val="left" w:pos="815"/>
        </w:tabs>
        <w:spacing w:before="78"/>
        <w:ind w:left="814" w:hanging="566"/>
        <w:jc w:val="both"/>
        <w:rPr>
          <w:b/>
          <w:color w:val="221F1F"/>
        </w:rPr>
      </w:pPr>
      <w:r>
        <w:rPr>
          <w:b/>
          <w:color w:val="221F1F"/>
          <w:spacing w:val="-1"/>
          <w:u w:val="thick" w:color="221F1F"/>
        </w:rPr>
        <w:t>How</w:t>
      </w:r>
      <w:r>
        <w:rPr>
          <w:b/>
          <w:color w:val="221F1F"/>
          <w:spacing w:val="-20"/>
          <w:u w:val="thick" w:color="221F1F"/>
        </w:rPr>
        <w:t xml:space="preserve"> </w:t>
      </w:r>
      <w:r>
        <w:rPr>
          <w:b/>
          <w:color w:val="221F1F"/>
          <w:spacing w:val="-1"/>
          <w:u w:val="thick" w:color="221F1F"/>
        </w:rPr>
        <w:t>to</w:t>
      </w:r>
      <w:r>
        <w:rPr>
          <w:b/>
          <w:color w:val="221F1F"/>
          <w:spacing w:val="-24"/>
          <w:u w:val="thick" w:color="221F1F"/>
        </w:rPr>
        <w:t xml:space="preserve"> </w:t>
      </w:r>
      <w:r>
        <w:rPr>
          <w:b/>
          <w:color w:val="221F1F"/>
          <w:spacing w:val="-1"/>
          <w:u w:val="thick" w:color="221F1F"/>
        </w:rPr>
        <w:t>request</w:t>
      </w:r>
      <w:r>
        <w:rPr>
          <w:b/>
          <w:color w:val="221F1F"/>
          <w:spacing w:val="-22"/>
          <w:u w:val="thick" w:color="221F1F"/>
        </w:rPr>
        <w:t xml:space="preserve"> </w:t>
      </w:r>
      <w:r>
        <w:rPr>
          <w:b/>
          <w:color w:val="221F1F"/>
          <w:u w:val="thick" w:color="221F1F"/>
        </w:rPr>
        <w:t>a</w:t>
      </w:r>
      <w:r>
        <w:rPr>
          <w:b/>
          <w:color w:val="221F1F"/>
          <w:spacing w:val="-24"/>
          <w:u w:val="thick" w:color="221F1F"/>
        </w:rPr>
        <w:t xml:space="preserve"> </w:t>
      </w:r>
      <w:r>
        <w:rPr>
          <w:b/>
          <w:color w:val="221F1F"/>
          <w:u w:val="thick" w:color="221F1F"/>
        </w:rPr>
        <w:t>debrieﬁng</w:t>
      </w:r>
    </w:p>
    <w:p>
      <w:pPr>
        <w:pStyle w:val="16"/>
        <w:numPr>
          <w:ilvl w:val="0"/>
          <w:numId w:val="104"/>
        </w:numPr>
        <w:tabs>
          <w:tab w:val="left" w:pos="1223"/>
        </w:tabs>
        <w:spacing w:before="83"/>
        <w:ind w:hanging="409"/>
        <w:jc w:val="both"/>
        <w:rPr>
          <w:sz w:val="21"/>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pacing w:val="-1"/>
          <w:sz w:val="21"/>
        </w:rPr>
        <w:t>deadline</w:t>
      </w:r>
      <w:r>
        <w:rPr>
          <w:color w:val="221F1F"/>
          <w:spacing w:val="-24"/>
          <w:sz w:val="21"/>
        </w:rPr>
        <w:t xml:space="preserve"> </w:t>
      </w:r>
      <w:r>
        <w:rPr>
          <w:color w:val="221F1F"/>
          <w:sz w:val="21"/>
        </w:rPr>
        <w:t>to</w:t>
      </w:r>
      <w:r>
        <w:rPr>
          <w:color w:val="221F1F"/>
          <w:spacing w:val="-27"/>
          <w:sz w:val="21"/>
        </w:rPr>
        <w:t xml:space="preserve"> </w:t>
      </w:r>
      <w:r>
        <w:rPr>
          <w:color w:val="221F1F"/>
          <w:sz w:val="21"/>
        </w:rPr>
        <w:t>request</w:t>
      </w:r>
      <w:r>
        <w:rPr>
          <w:color w:val="221F1F"/>
          <w:spacing w:val="-25"/>
          <w:sz w:val="21"/>
        </w:rPr>
        <w:t xml:space="preserve"> </w:t>
      </w:r>
      <w:r>
        <w:rPr>
          <w:color w:val="221F1F"/>
          <w:sz w:val="21"/>
        </w:rPr>
        <w:t>a</w:t>
      </w:r>
      <w:r>
        <w:rPr>
          <w:color w:val="221F1F"/>
          <w:spacing w:val="-23"/>
          <w:sz w:val="21"/>
        </w:rPr>
        <w:t xml:space="preserve"> </w:t>
      </w:r>
      <w:r>
        <w:rPr>
          <w:color w:val="221F1F"/>
          <w:sz w:val="21"/>
        </w:rPr>
        <w:t>debrieﬁng</w:t>
      </w:r>
      <w:r>
        <w:rPr>
          <w:color w:val="221F1F"/>
          <w:spacing w:val="-24"/>
          <w:sz w:val="21"/>
        </w:rPr>
        <w:t xml:space="preserve"> </w:t>
      </w:r>
      <w:r>
        <w:rPr>
          <w:color w:val="221F1F"/>
          <w:sz w:val="21"/>
        </w:rPr>
        <w:t>expires</w:t>
      </w:r>
      <w:r>
        <w:rPr>
          <w:color w:val="221F1F"/>
          <w:spacing w:val="-25"/>
          <w:sz w:val="21"/>
        </w:rPr>
        <w:t xml:space="preserve"> </w:t>
      </w:r>
      <w:r>
        <w:rPr>
          <w:color w:val="221F1F"/>
          <w:sz w:val="21"/>
        </w:rPr>
        <w:t>at</w:t>
      </w:r>
      <w:r>
        <w:rPr>
          <w:color w:val="221F1F"/>
          <w:spacing w:val="-25"/>
          <w:sz w:val="21"/>
        </w:rPr>
        <w:t xml:space="preserve"> </w:t>
      </w:r>
      <w:r>
        <w:rPr>
          <w:color w:val="221F1F"/>
          <w:sz w:val="21"/>
        </w:rPr>
        <w:t>midnight</w:t>
      </w:r>
      <w:r>
        <w:rPr>
          <w:color w:val="221F1F"/>
          <w:spacing w:val="-25"/>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4"/>
          <w:sz w:val="21"/>
        </w:rPr>
        <w:t xml:space="preserve"> </w:t>
      </w:r>
      <w:r>
        <w:rPr>
          <w:i/>
          <w:color w:val="221F1F"/>
          <w:sz w:val="21"/>
        </w:rPr>
        <w:t>date</w:t>
      </w:r>
      <w:r>
        <w:rPr>
          <w:color w:val="221F1F"/>
          <w:sz w:val="21"/>
        </w:rPr>
        <w:t>]</w:t>
      </w:r>
      <w:r>
        <w:rPr>
          <w:color w:val="221F1F"/>
          <w:spacing w:val="-25"/>
          <w:sz w:val="21"/>
        </w:rPr>
        <w:t xml:space="preserve"> </w:t>
      </w:r>
      <w:r>
        <w:rPr>
          <w:color w:val="221F1F"/>
          <w:sz w:val="21"/>
        </w:rPr>
        <w:t>(</w:t>
      </w:r>
      <w:r>
        <w:rPr>
          <w:i/>
          <w:color w:val="221F1F"/>
          <w:sz w:val="21"/>
        </w:rPr>
        <w:t>local</w:t>
      </w:r>
      <w:r>
        <w:rPr>
          <w:i/>
          <w:color w:val="221F1F"/>
          <w:spacing w:val="-25"/>
          <w:sz w:val="21"/>
        </w:rPr>
        <w:t xml:space="preserve"> </w:t>
      </w:r>
      <w:r>
        <w:rPr>
          <w:i/>
          <w:color w:val="221F1F"/>
          <w:sz w:val="21"/>
        </w:rPr>
        <w:t>time</w:t>
      </w:r>
      <w:r>
        <w:rPr>
          <w:color w:val="221F1F"/>
          <w:sz w:val="21"/>
        </w:rPr>
        <w:t>).</w:t>
      </w:r>
    </w:p>
    <w:p>
      <w:pPr>
        <w:pStyle w:val="16"/>
        <w:numPr>
          <w:ilvl w:val="0"/>
          <w:numId w:val="104"/>
        </w:numPr>
        <w:tabs>
          <w:tab w:val="left" w:pos="1223"/>
        </w:tabs>
        <w:spacing w:before="93"/>
        <w:ind w:right="715"/>
        <w:jc w:val="both"/>
        <w:rPr>
          <w:sz w:val="21"/>
        </w:rPr>
      </w:pPr>
      <w:r>
        <w:rPr>
          <w:color w:val="221F1F"/>
          <w:spacing w:val="-1"/>
          <w:sz w:val="21"/>
        </w:rPr>
        <w:t xml:space="preserve">You may request a debrieﬁng in relation to the results of the evaluation of </w:t>
      </w:r>
      <w:r>
        <w:rPr>
          <w:color w:val="221F1F"/>
          <w:sz w:val="21"/>
        </w:rPr>
        <w:t>your Tender. If you decide to request</w:t>
      </w:r>
      <w:r>
        <w:rPr>
          <w:color w:val="221F1F"/>
          <w:spacing w:val="1"/>
          <w:sz w:val="21"/>
        </w:rPr>
        <w:t xml:space="preserve"> </w:t>
      </w:r>
      <w:r>
        <w:rPr>
          <w:color w:val="221F1F"/>
          <w:spacing w:val="-1"/>
          <w:sz w:val="21"/>
        </w:rPr>
        <w:t xml:space="preserve">a debrieﬁng your written request </w:t>
      </w:r>
      <w:r>
        <w:rPr>
          <w:color w:val="221F1F"/>
          <w:sz w:val="21"/>
        </w:rPr>
        <w:t>must be made within three (5) Business Days of receipt of this Notiﬁcation of</w:t>
      </w:r>
      <w:r>
        <w:rPr>
          <w:color w:val="221F1F"/>
          <w:spacing w:val="1"/>
          <w:sz w:val="21"/>
        </w:rPr>
        <w:t xml:space="preserve"> </w:t>
      </w:r>
      <w:r>
        <w:rPr>
          <w:color w:val="221F1F"/>
          <w:sz w:val="21"/>
        </w:rPr>
        <w:t>Intention</w:t>
      </w:r>
      <w:r>
        <w:rPr>
          <w:color w:val="221F1F"/>
          <w:spacing w:val="-23"/>
          <w:sz w:val="21"/>
        </w:rPr>
        <w:t xml:space="preserve"> </w:t>
      </w:r>
      <w:r>
        <w:rPr>
          <w:color w:val="221F1F"/>
          <w:sz w:val="21"/>
        </w:rPr>
        <w:t>toAward.</w:t>
      </w:r>
    </w:p>
    <w:p>
      <w:pPr>
        <w:pStyle w:val="16"/>
        <w:numPr>
          <w:ilvl w:val="0"/>
          <w:numId w:val="104"/>
        </w:numPr>
        <w:tabs>
          <w:tab w:val="left" w:pos="1223"/>
        </w:tabs>
        <w:spacing w:before="102" w:line="237" w:lineRule="auto"/>
        <w:ind w:right="717"/>
        <w:jc w:val="both"/>
        <w:rPr>
          <w:sz w:val="21"/>
        </w:rPr>
      </w:pPr>
      <w:r>
        <w:rPr>
          <w:color w:val="221F1F"/>
          <w:sz w:val="21"/>
        </w:rPr>
        <w:t>Provide the contract name, reference number, name of the Tenderer, contact details; and address the request for</w:t>
      </w:r>
      <w:r>
        <w:rPr>
          <w:color w:val="221F1F"/>
          <w:spacing w:val="-50"/>
          <w:sz w:val="21"/>
        </w:rPr>
        <w:t xml:space="preserve"> </w:t>
      </w:r>
      <w:r>
        <w:rPr>
          <w:color w:val="221F1F"/>
          <w:sz w:val="21"/>
        </w:rPr>
        <w:t>debrieﬁng</w:t>
      </w:r>
      <w:r>
        <w:rPr>
          <w:color w:val="221F1F"/>
          <w:spacing w:val="-25"/>
          <w:sz w:val="21"/>
        </w:rPr>
        <w:t xml:space="preserve"> </w:t>
      </w:r>
      <w:r>
        <w:rPr>
          <w:color w:val="221F1F"/>
          <w:sz w:val="21"/>
        </w:rPr>
        <w:t>as</w:t>
      </w:r>
      <w:r>
        <w:rPr>
          <w:color w:val="221F1F"/>
          <w:spacing w:val="-22"/>
          <w:sz w:val="21"/>
        </w:rPr>
        <w:t xml:space="preserve"> </w:t>
      </w:r>
      <w:r>
        <w:rPr>
          <w:color w:val="221F1F"/>
          <w:sz w:val="21"/>
        </w:rPr>
        <w:t>follows:</w:t>
      </w:r>
    </w:p>
    <w:p>
      <w:pPr>
        <w:pStyle w:val="16"/>
        <w:numPr>
          <w:ilvl w:val="1"/>
          <w:numId w:val="104"/>
        </w:numPr>
        <w:tabs>
          <w:tab w:val="left" w:pos="1661"/>
          <w:tab w:val="left" w:pos="1662"/>
        </w:tabs>
        <w:spacing w:before="91"/>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4"/>
        </w:numPr>
        <w:tabs>
          <w:tab w:val="left" w:pos="1661"/>
          <w:tab w:val="left" w:pos="1662"/>
        </w:tabs>
        <w:spacing w:before="86"/>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0"/>
          <w:numId w:val="105"/>
        </w:numPr>
        <w:tabs>
          <w:tab w:val="left" w:pos="1661"/>
          <w:tab w:val="left" w:pos="1662"/>
        </w:tabs>
        <w:spacing w:before="85"/>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0"/>
          <w:numId w:val="105"/>
        </w:numPr>
        <w:tabs>
          <w:tab w:val="left" w:pos="1662"/>
        </w:tabs>
        <w:spacing w:before="88"/>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16"/>
        <w:numPr>
          <w:ilvl w:val="0"/>
          <w:numId w:val="104"/>
        </w:numPr>
        <w:tabs>
          <w:tab w:val="left" w:pos="1223"/>
        </w:tabs>
        <w:spacing w:before="95" w:line="237" w:lineRule="auto"/>
        <w:ind w:right="713"/>
        <w:jc w:val="both"/>
        <w:rPr>
          <w:sz w:val="21"/>
        </w:rPr>
      </w:pPr>
      <w:r>
        <w:rPr>
          <w:color w:val="221F1F"/>
          <w:spacing w:val="-1"/>
          <w:sz w:val="21"/>
        </w:rPr>
        <w:t>If</w:t>
      </w:r>
      <w:r>
        <w:rPr>
          <w:color w:val="221F1F"/>
          <w:spacing w:val="-18"/>
          <w:sz w:val="21"/>
        </w:rPr>
        <w:t xml:space="preserve"> </w:t>
      </w:r>
      <w:r>
        <w:rPr>
          <w:color w:val="221F1F"/>
          <w:spacing w:val="-1"/>
          <w:sz w:val="21"/>
        </w:rPr>
        <w:t>your</w:t>
      </w:r>
      <w:r>
        <w:rPr>
          <w:color w:val="221F1F"/>
          <w:spacing w:val="-20"/>
          <w:sz w:val="21"/>
        </w:rPr>
        <w:t xml:space="preserve"> </w:t>
      </w:r>
      <w:r>
        <w:rPr>
          <w:color w:val="221F1F"/>
          <w:spacing w:val="-1"/>
          <w:sz w:val="21"/>
        </w:rPr>
        <w:t>request</w:t>
      </w:r>
      <w:r>
        <w:rPr>
          <w:color w:val="221F1F"/>
          <w:spacing w:val="-23"/>
          <w:sz w:val="21"/>
        </w:rPr>
        <w:t xml:space="preserve"> </w:t>
      </w:r>
      <w:r>
        <w:rPr>
          <w:color w:val="221F1F"/>
          <w:spacing w:val="-1"/>
          <w:sz w:val="21"/>
        </w:rPr>
        <w:t>for</w:t>
      </w:r>
      <w:r>
        <w:rPr>
          <w:color w:val="221F1F"/>
          <w:spacing w:val="-19"/>
          <w:sz w:val="21"/>
        </w:rPr>
        <w:t xml:space="preserve"> </w:t>
      </w:r>
      <w:r>
        <w:rPr>
          <w:color w:val="221F1F"/>
          <w:spacing w:val="-1"/>
          <w:sz w:val="21"/>
        </w:rPr>
        <w:t>a</w:t>
      </w:r>
      <w:r>
        <w:rPr>
          <w:color w:val="221F1F"/>
          <w:spacing w:val="-19"/>
          <w:sz w:val="21"/>
        </w:rPr>
        <w:t xml:space="preserve"> </w:t>
      </w:r>
      <w:r>
        <w:rPr>
          <w:color w:val="221F1F"/>
          <w:spacing w:val="-1"/>
          <w:sz w:val="21"/>
        </w:rPr>
        <w:t>debrieﬁng</w:t>
      </w:r>
      <w:r>
        <w:rPr>
          <w:color w:val="221F1F"/>
          <w:spacing w:val="-22"/>
          <w:sz w:val="21"/>
        </w:rPr>
        <w:t xml:space="preserve"> </w:t>
      </w:r>
      <w:r>
        <w:rPr>
          <w:color w:val="221F1F"/>
          <w:sz w:val="21"/>
        </w:rPr>
        <w:t>is</w:t>
      </w:r>
      <w:r>
        <w:rPr>
          <w:color w:val="221F1F"/>
          <w:spacing w:val="-20"/>
          <w:sz w:val="21"/>
        </w:rPr>
        <w:t xml:space="preserve"> </w:t>
      </w:r>
      <w:r>
        <w:rPr>
          <w:color w:val="221F1F"/>
          <w:sz w:val="21"/>
        </w:rPr>
        <w:t>received</w:t>
      </w:r>
      <w:r>
        <w:rPr>
          <w:color w:val="221F1F"/>
          <w:spacing w:val="-19"/>
          <w:sz w:val="21"/>
        </w:rPr>
        <w:t xml:space="preserve"> </w:t>
      </w:r>
      <w:r>
        <w:rPr>
          <w:color w:val="221F1F"/>
          <w:sz w:val="21"/>
        </w:rPr>
        <w:t>within</w:t>
      </w:r>
      <w:r>
        <w:rPr>
          <w:color w:val="221F1F"/>
          <w:spacing w:val="-19"/>
          <w:sz w:val="21"/>
        </w:rPr>
        <w:t xml:space="preserve"> </w:t>
      </w:r>
      <w:r>
        <w:rPr>
          <w:color w:val="221F1F"/>
          <w:sz w:val="21"/>
        </w:rPr>
        <w:t>the</w:t>
      </w:r>
      <w:r>
        <w:rPr>
          <w:color w:val="221F1F"/>
          <w:spacing w:val="-22"/>
          <w:sz w:val="21"/>
        </w:rPr>
        <w:t xml:space="preserve"> </w:t>
      </w:r>
      <w:r>
        <w:rPr>
          <w:color w:val="221F1F"/>
          <w:sz w:val="21"/>
        </w:rPr>
        <w:t>3</w:t>
      </w:r>
      <w:r>
        <w:rPr>
          <w:color w:val="221F1F"/>
          <w:spacing w:val="-18"/>
          <w:sz w:val="21"/>
        </w:rPr>
        <w:t xml:space="preserve"> </w:t>
      </w:r>
      <w:r>
        <w:rPr>
          <w:color w:val="221F1F"/>
          <w:sz w:val="21"/>
        </w:rPr>
        <w:t>Days</w:t>
      </w:r>
      <w:r>
        <w:rPr>
          <w:color w:val="221F1F"/>
          <w:spacing w:val="-20"/>
          <w:sz w:val="21"/>
        </w:rPr>
        <w:t xml:space="preserve"> </w:t>
      </w:r>
      <w:r>
        <w:rPr>
          <w:color w:val="221F1F"/>
          <w:sz w:val="21"/>
        </w:rPr>
        <w:t>deadline,</w:t>
      </w:r>
      <w:r>
        <w:rPr>
          <w:color w:val="221F1F"/>
          <w:spacing w:val="-22"/>
          <w:sz w:val="21"/>
        </w:rPr>
        <w:t xml:space="preserve"> </w:t>
      </w:r>
      <w:r>
        <w:rPr>
          <w:color w:val="221F1F"/>
          <w:sz w:val="21"/>
        </w:rPr>
        <w:t>we</w:t>
      </w:r>
      <w:r>
        <w:rPr>
          <w:color w:val="221F1F"/>
          <w:spacing w:val="-20"/>
          <w:sz w:val="21"/>
        </w:rPr>
        <w:t xml:space="preserve"> </w:t>
      </w:r>
      <w:r>
        <w:rPr>
          <w:color w:val="221F1F"/>
          <w:sz w:val="21"/>
        </w:rPr>
        <w:t>will</w:t>
      </w:r>
      <w:r>
        <w:rPr>
          <w:color w:val="221F1F"/>
          <w:spacing w:val="-21"/>
          <w:sz w:val="21"/>
        </w:rPr>
        <w:t xml:space="preserve"> </w:t>
      </w:r>
      <w:r>
        <w:rPr>
          <w:color w:val="221F1F"/>
          <w:sz w:val="21"/>
        </w:rPr>
        <w:t>provide</w:t>
      </w:r>
      <w:r>
        <w:rPr>
          <w:color w:val="221F1F"/>
          <w:spacing w:val="-22"/>
          <w:sz w:val="21"/>
        </w:rPr>
        <w:t xml:space="preserve"> </w:t>
      </w:r>
      <w:r>
        <w:rPr>
          <w:color w:val="221F1F"/>
          <w:sz w:val="21"/>
        </w:rPr>
        <w:t>the</w:t>
      </w:r>
      <w:r>
        <w:rPr>
          <w:color w:val="221F1F"/>
          <w:spacing w:val="-22"/>
          <w:sz w:val="21"/>
        </w:rPr>
        <w:t xml:space="preserve"> </w:t>
      </w:r>
      <w:r>
        <w:rPr>
          <w:color w:val="221F1F"/>
          <w:sz w:val="21"/>
        </w:rPr>
        <w:t>debrieﬁng</w:t>
      </w:r>
      <w:r>
        <w:rPr>
          <w:color w:val="221F1F"/>
          <w:spacing w:val="-21"/>
          <w:sz w:val="21"/>
        </w:rPr>
        <w:t xml:space="preserve"> </w:t>
      </w:r>
      <w:r>
        <w:rPr>
          <w:color w:val="221F1F"/>
          <w:sz w:val="21"/>
        </w:rPr>
        <w:t>within</w:t>
      </w:r>
      <w:r>
        <w:rPr>
          <w:color w:val="221F1F"/>
          <w:spacing w:val="-5"/>
          <w:sz w:val="21"/>
        </w:rPr>
        <w:t xml:space="preserve"> </w:t>
      </w:r>
      <w:r>
        <w:rPr>
          <w:color w:val="221F1F"/>
          <w:sz w:val="21"/>
        </w:rPr>
        <w:t>ﬁve</w:t>
      </w:r>
      <w:r>
        <w:rPr>
          <w:color w:val="221F1F"/>
          <w:spacing w:val="-5"/>
          <w:sz w:val="21"/>
        </w:rPr>
        <w:t xml:space="preserve"> </w:t>
      </w:r>
      <w:r>
        <w:rPr>
          <w:color w:val="221F1F"/>
          <w:sz w:val="21"/>
        </w:rPr>
        <w:t>(3)</w:t>
      </w:r>
      <w:r>
        <w:rPr>
          <w:color w:val="221F1F"/>
          <w:spacing w:val="1"/>
          <w:sz w:val="21"/>
        </w:rPr>
        <w:t xml:space="preserve"> </w:t>
      </w:r>
      <w:r>
        <w:rPr>
          <w:color w:val="221F1F"/>
          <w:sz w:val="21"/>
        </w:rPr>
        <w:t>Business Days of receipt of your request. If we are unable to provide the debrieﬁng within this period, the</w:t>
      </w:r>
      <w:r>
        <w:rPr>
          <w:color w:val="221F1F"/>
          <w:spacing w:val="1"/>
          <w:sz w:val="21"/>
        </w:rPr>
        <w:t xml:space="preserve"> </w:t>
      </w:r>
      <w:r>
        <w:rPr>
          <w:color w:val="221F1F"/>
          <w:sz w:val="21"/>
        </w:rPr>
        <w:t>Standstill</w:t>
      </w:r>
      <w:r>
        <w:rPr>
          <w:color w:val="221F1F"/>
          <w:spacing w:val="-18"/>
          <w:sz w:val="21"/>
        </w:rPr>
        <w:t xml:space="preserve"> </w:t>
      </w:r>
      <w:r>
        <w:rPr>
          <w:color w:val="221F1F"/>
          <w:sz w:val="21"/>
        </w:rPr>
        <w:t>Period</w:t>
      </w:r>
      <w:r>
        <w:rPr>
          <w:color w:val="221F1F"/>
          <w:spacing w:val="-19"/>
          <w:sz w:val="21"/>
        </w:rPr>
        <w:t xml:space="preserve"> </w:t>
      </w:r>
      <w:r>
        <w:rPr>
          <w:color w:val="221F1F"/>
          <w:sz w:val="21"/>
        </w:rPr>
        <w:t>shall</w:t>
      </w:r>
      <w:r>
        <w:rPr>
          <w:color w:val="221F1F"/>
          <w:spacing w:val="-17"/>
          <w:sz w:val="21"/>
        </w:rPr>
        <w:t xml:space="preserve"> </w:t>
      </w:r>
      <w:r>
        <w:rPr>
          <w:color w:val="221F1F"/>
          <w:sz w:val="21"/>
        </w:rPr>
        <w:t>be</w:t>
      </w:r>
      <w:r>
        <w:rPr>
          <w:color w:val="221F1F"/>
          <w:spacing w:val="-20"/>
          <w:sz w:val="21"/>
        </w:rPr>
        <w:t xml:space="preserve"> </w:t>
      </w:r>
      <w:r>
        <w:rPr>
          <w:color w:val="221F1F"/>
          <w:sz w:val="21"/>
        </w:rPr>
        <w:t>extended</w:t>
      </w:r>
      <w:r>
        <w:rPr>
          <w:color w:val="221F1F"/>
          <w:spacing w:val="-19"/>
          <w:sz w:val="21"/>
        </w:rPr>
        <w:t xml:space="preserve"> </w:t>
      </w:r>
      <w:r>
        <w:rPr>
          <w:color w:val="221F1F"/>
          <w:sz w:val="21"/>
        </w:rPr>
        <w:t>by</w:t>
      </w:r>
      <w:r>
        <w:rPr>
          <w:color w:val="221F1F"/>
          <w:spacing w:val="-19"/>
          <w:sz w:val="21"/>
        </w:rPr>
        <w:t xml:space="preserve"> </w:t>
      </w:r>
      <w:r>
        <w:rPr>
          <w:color w:val="221F1F"/>
          <w:sz w:val="21"/>
        </w:rPr>
        <w:t>ﬁve</w:t>
      </w:r>
      <w:r>
        <w:rPr>
          <w:color w:val="221F1F"/>
          <w:spacing w:val="-16"/>
          <w:sz w:val="21"/>
        </w:rPr>
        <w:t xml:space="preserve"> </w:t>
      </w:r>
      <w:r>
        <w:rPr>
          <w:color w:val="221F1F"/>
          <w:sz w:val="21"/>
        </w:rPr>
        <w:t>(3)</w:t>
      </w:r>
      <w:r>
        <w:rPr>
          <w:color w:val="221F1F"/>
          <w:spacing w:val="-18"/>
          <w:sz w:val="21"/>
        </w:rPr>
        <w:t xml:space="preserve"> </w:t>
      </w:r>
      <w:r>
        <w:rPr>
          <w:color w:val="221F1F"/>
          <w:sz w:val="21"/>
        </w:rPr>
        <w:t>Days</w:t>
      </w:r>
      <w:r>
        <w:rPr>
          <w:color w:val="221F1F"/>
          <w:spacing w:val="-16"/>
          <w:sz w:val="21"/>
        </w:rPr>
        <w:t xml:space="preserve"> </w:t>
      </w:r>
      <w:r>
        <w:rPr>
          <w:color w:val="221F1F"/>
          <w:sz w:val="21"/>
        </w:rPr>
        <w:t>after</w:t>
      </w:r>
      <w:r>
        <w:rPr>
          <w:color w:val="221F1F"/>
          <w:spacing w:val="-18"/>
          <w:sz w:val="21"/>
        </w:rPr>
        <w:t xml:space="preserve"> </w:t>
      </w:r>
      <w:r>
        <w:rPr>
          <w:color w:val="221F1F"/>
          <w:sz w:val="21"/>
        </w:rPr>
        <w:t>the</w:t>
      </w:r>
      <w:r>
        <w:rPr>
          <w:color w:val="221F1F"/>
          <w:spacing w:val="-17"/>
          <w:sz w:val="21"/>
        </w:rPr>
        <w:t xml:space="preserve"> </w:t>
      </w:r>
      <w:r>
        <w:rPr>
          <w:color w:val="221F1F"/>
          <w:sz w:val="21"/>
        </w:rPr>
        <w:t>date</w:t>
      </w:r>
      <w:r>
        <w:rPr>
          <w:color w:val="221F1F"/>
          <w:spacing w:val="-16"/>
          <w:sz w:val="21"/>
        </w:rPr>
        <w:t xml:space="preserve"> </w:t>
      </w:r>
      <w:r>
        <w:rPr>
          <w:color w:val="221F1F"/>
          <w:sz w:val="21"/>
        </w:rPr>
        <w:t>that</w:t>
      </w:r>
      <w:r>
        <w:rPr>
          <w:color w:val="221F1F"/>
          <w:spacing w:val="-18"/>
          <w:sz w:val="21"/>
        </w:rPr>
        <w:t xml:space="preserve"> </w:t>
      </w:r>
      <w:r>
        <w:rPr>
          <w:color w:val="221F1F"/>
          <w:sz w:val="21"/>
        </w:rPr>
        <w:t>the</w:t>
      </w:r>
      <w:r>
        <w:rPr>
          <w:color w:val="221F1F"/>
          <w:spacing w:val="-19"/>
          <w:sz w:val="21"/>
        </w:rPr>
        <w:t xml:space="preserve"> </w:t>
      </w:r>
      <w:r>
        <w:rPr>
          <w:color w:val="221F1F"/>
          <w:sz w:val="21"/>
        </w:rPr>
        <w:t>debrieﬁng</w:t>
      </w:r>
      <w:r>
        <w:rPr>
          <w:color w:val="221F1F"/>
          <w:spacing w:val="-17"/>
          <w:sz w:val="21"/>
        </w:rPr>
        <w:t xml:space="preserve"> </w:t>
      </w:r>
      <w:r>
        <w:rPr>
          <w:color w:val="221F1F"/>
          <w:sz w:val="21"/>
        </w:rPr>
        <w:t>is</w:t>
      </w:r>
      <w:r>
        <w:rPr>
          <w:color w:val="221F1F"/>
          <w:spacing w:val="-19"/>
          <w:sz w:val="21"/>
        </w:rPr>
        <w:t xml:space="preserve"> </w:t>
      </w:r>
      <w:r>
        <w:rPr>
          <w:color w:val="221F1F"/>
          <w:sz w:val="21"/>
        </w:rPr>
        <w:t>provided.</w:t>
      </w:r>
      <w:r>
        <w:rPr>
          <w:color w:val="221F1F"/>
          <w:spacing w:val="-5"/>
          <w:sz w:val="21"/>
        </w:rPr>
        <w:t xml:space="preserve"> </w:t>
      </w:r>
      <w:r>
        <w:rPr>
          <w:color w:val="221F1F"/>
          <w:sz w:val="21"/>
        </w:rPr>
        <w:t>If</w:t>
      </w:r>
      <w:r>
        <w:rPr>
          <w:color w:val="221F1F"/>
          <w:spacing w:val="-24"/>
          <w:sz w:val="21"/>
        </w:rPr>
        <w:t xml:space="preserve"> </w:t>
      </w:r>
      <w:r>
        <w:rPr>
          <w:color w:val="221F1F"/>
          <w:sz w:val="21"/>
        </w:rPr>
        <w:t>thishappens,</w:t>
      </w:r>
      <w:r>
        <w:rPr>
          <w:color w:val="221F1F"/>
          <w:spacing w:val="-27"/>
          <w:sz w:val="21"/>
        </w:rPr>
        <w:t xml:space="preserve"> </w:t>
      </w:r>
      <w:r>
        <w:rPr>
          <w:color w:val="221F1F"/>
          <w:sz w:val="21"/>
        </w:rPr>
        <w:t>we</w:t>
      </w:r>
      <w:r>
        <w:rPr>
          <w:color w:val="221F1F"/>
          <w:spacing w:val="-50"/>
          <w:sz w:val="21"/>
        </w:rPr>
        <w:t xml:space="preserve"> </w:t>
      </w:r>
      <w:r>
        <w:rPr>
          <w:color w:val="221F1F"/>
          <w:sz w:val="21"/>
        </w:rPr>
        <w:t>will</w:t>
      </w:r>
      <w:r>
        <w:rPr>
          <w:color w:val="221F1F"/>
          <w:spacing w:val="-25"/>
          <w:sz w:val="21"/>
        </w:rPr>
        <w:t xml:space="preserve"> </w:t>
      </w:r>
      <w:r>
        <w:rPr>
          <w:color w:val="221F1F"/>
          <w:sz w:val="21"/>
        </w:rPr>
        <w:t>notify</w:t>
      </w:r>
      <w:r>
        <w:rPr>
          <w:color w:val="221F1F"/>
          <w:spacing w:val="-24"/>
          <w:sz w:val="21"/>
        </w:rPr>
        <w:t xml:space="preserve"> </w:t>
      </w:r>
      <w:r>
        <w:rPr>
          <w:color w:val="221F1F"/>
          <w:sz w:val="21"/>
        </w:rPr>
        <w:t>you</w:t>
      </w:r>
      <w:r>
        <w:rPr>
          <w:color w:val="221F1F"/>
          <w:spacing w:val="-22"/>
          <w:sz w:val="21"/>
        </w:rPr>
        <w:t xml:space="preserve"> </w:t>
      </w:r>
      <w:r>
        <w:rPr>
          <w:color w:val="221F1F"/>
          <w:sz w:val="21"/>
        </w:rPr>
        <w:t>and</w:t>
      </w:r>
      <w:r>
        <w:rPr>
          <w:color w:val="221F1F"/>
          <w:spacing w:val="-24"/>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that</w:t>
      </w:r>
      <w:r>
        <w:rPr>
          <w:color w:val="221F1F"/>
          <w:spacing w:val="-25"/>
          <w:sz w:val="21"/>
        </w:rPr>
        <w:t xml:space="preserve"> </w:t>
      </w:r>
      <w:r>
        <w:rPr>
          <w:color w:val="221F1F"/>
          <w:sz w:val="21"/>
        </w:rPr>
        <w:t>the</w:t>
      </w:r>
      <w:r>
        <w:rPr>
          <w:color w:val="221F1F"/>
          <w:spacing w:val="-23"/>
          <w:sz w:val="21"/>
        </w:rPr>
        <w:t xml:space="preserve"> </w:t>
      </w:r>
      <w:r>
        <w:rPr>
          <w:color w:val="221F1F"/>
          <w:sz w:val="21"/>
        </w:rPr>
        <w:t>extended</w:t>
      </w:r>
      <w:r>
        <w:rPr>
          <w:color w:val="221F1F"/>
          <w:spacing w:val="-24"/>
          <w:sz w:val="21"/>
        </w:rPr>
        <w:t xml:space="preserve"> </w:t>
      </w:r>
      <w:r>
        <w:rPr>
          <w:color w:val="221F1F"/>
          <w:sz w:val="21"/>
        </w:rPr>
        <w:t>Standstill</w:t>
      </w:r>
      <w:r>
        <w:rPr>
          <w:color w:val="221F1F"/>
          <w:spacing w:val="-23"/>
          <w:sz w:val="21"/>
        </w:rPr>
        <w:t xml:space="preserve"> </w:t>
      </w:r>
      <w:r>
        <w:rPr>
          <w:color w:val="221F1F"/>
          <w:sz w:val="21"/>
        </w:rPr>
        <w:t>Period</w:t>
      </w:r>
      <w:r>
        <w:rPr>
          <w:color w:val="221F1F"/>
          <w:spacing w:val="-24"/>
          <w:sz w:val="21"/>
        </w:rPr>
        <w:t xml:space="preserve"> </w:t>
      </w:r>
      <w:r>
        <w:rPr>
          <w:color w:val="221F1F"/>
          <w:sz w:val="21"/>
        </w:rPr>
        <w:t>will</w:t>
      </w:r>
      <w:r>
        <w:rPr>
          <w:color w:val="221F1F"/>
          <w:spacing w:val="-25"/>
          <w:sz w:val="21"/>
        </w:rPr>
        <w:t xml:space="preserve"> </w:t>
      </w:r>
      <w:r>
        <w:rPr>
          <w:color w:val="221F1F"/>
          <w:sz w:val="21"/>
        </w:rPr>
        <w:t>end.</w:t>
      </w:r>
    </w:p>
    <w:p>
      <w:pPr>
        <w:pStyle w:val="16"/>
        <w:numPr>
          <w:ilvl w:val="0"/>
          <w:numId w:val="104"/>
        </w:numPr>
        <w:tabs>
          <w:tab w:val="left" w:pos="1223"/>
        </w:tabs>
        <w:spacing w:before="105"/>
        <w:ind w:right="716"/>
        <w:jc w:val="both"/>
        <w:rPr>
          <w:sz w:val="21"/>
        </w:rPr>
      </w:pPr>
      <w:r>
        <w:rPr>
          <w:color w:val="221F1F"/>
          <w:spacing w:val="-1"/>
          <w:sz w:val="21"/>
        </w:rPr>
        <w:t>The</w:t>
      </w:r>
      <w:r>
        <w:rPr>
          <w:color w:val="221F1F"/>
          <w:spacing w:val="-2"/>
          <w:sz w:val="21"/>
        </w:rPr>
        <w:t xml:space="preserve"> </w:t>
      </w:r>
      <w:r>
        <w:rPr>
          <w:color w:val="221F1F"/>
          <w:spacing w:val="-1"/>
          <w:sz w:val="21"/>
        </w:rPr>
        <w:t>debrieﬁng</w:t>
      </w:r>
      <w:r>
        <w:rPr>
          <w:color w:val="221F1F"/>
          <w:spacing w:val="-3"/>
          <w:sz w:val="21"/>
        </w:rPr>
        <w:t xml:space="preserve"> </w:t>
      </w:r>
      <w:r>
        <w:rPr>
          <w:color w:val="221F1F"/>
          <w:sz w:val="21"/>
        </w:rPr>
        <w:t>may</w:t>
      </w:r>
      <w:r>
        <w:rPr>
          <w:color w:val="221F1F"/>
          <w:spacing w:val="-7"/>
          <w:sz w:val="21"/>
        </w:rPr>
        <w:t xml:space="preserve"> </w:t>
      </w:r>
      <w:r>
        <w:rPr>
          <w:color w:val="221F1F"/>
          <w:sz w:val="21"/>
        </w:rPr>
        <w:t>be</w:t>
      </w:r>
      <w:r>
        <w:rPr>
          <w:color w:val="221F1F"/>
          <w:spacing w:val="-3"/>
          <w:sz w:val="21"/>
        </w:rPr>
        <w:t xml:space="preserve"> </w:t>
      </w:r>
      <w:r>
        <w:rPr>
          <w:color w:val="221F1F"/>
          <w:sz w:val="21"/>
        </w:rPr>
        <w:t>in</w:t>
      </w:r>
      <w:r>
        <w:rPr>
          <w:color w:val="221F1F"/>
          <w:spacing w:val="-3"/>
          <w:sz w:val="21"/>
        </w:rPr>
        <w:t xml:space="preserve"> </w:t>
      </w:r>
      <w:r>
        <w:rPr>
          <w:color w:val="221F1F"/>
          <w:sz w:val="21"/>
        </w:rPr>
        <w:t>writing,</w:t>
      </w:r>
      <w:r>
        <w:rPr>
          <w:color w:val="221F1F"/>
          <w:spacing w:val="-3"/>
          <w:sz w:val="21"/>
        </w:rPr>
        <w:t xml:space="preserve"> </w:t>
      </w:r>
      <w:r>
        <w:rPr>
          <w:color w:val="221F1F"/>
          <w:sz w:val="21"/>
        </w:rPr>
        <w:t>by</w:t>
      </w:r>
      <w:r>
        <w:rPr>
          <w:color w:val="221F1F"/>
          <w:spacing w:val="-5"/>
          <w:sz w:val="21"/>
        </w:rPr>
        <w:t xml:space="preserve"> </w:t>
      </w:r>
      <w:r>
        <w:rPr>
          <w:color w:val="221F1F"/>
          <w:sz w:val="21"/>
        </w:rPr>
        <w:t>phone,</w:t>
      </w:r>
      <w:r>
        <w:rPr>
          <w:color w:val="221F1F"/>
          <w:spacing w:val="-3"/>
          <w:sz w:val="21"/>
        </w:rPr>
        <w:t xml:space="preserve"> </w:t>
      </w:r>
      <w:r>
        <w:rPr>
          <w:color w:val="221F1F"/>
          <w:sz w:val="21"/>
        </w:rPr>
        <w:t>video</w:t>
      </w:r>
      <w:r>
        <w:rPr>
          <w:color w:val="221F1F"/>
          <w:spacing w:val="-2"/>
          <w:sz w:val="21"/>
        </w:rPr>
        <w:t xml:space="preserve"> </w:t>
      </w:r>
      <w:r>
        <w:rPr>
          <w:color w:val="221F1F"/>
          <w:sz w:val="21"/>
        </w:rPr>
        <w:t>conference</w:t>
      </w:r>
      <w:r>
        <w:rPr>
          <w:color w:val="221F1F"/>
          <w:spacing w:val="-3"/>
          <w:sz w:val="21"/>
        </w:rPr>
        <w:t xml:space="preserve"> </w:t>
      </w:r>
      <w:r>
        <w:rPr>
          <w:color w:val="221F1F"/>
          <w:sz w:val="21"/>
        </w:rPr>
        <w:t>call</w:t>
      </w:r>
      <w:r>
        <w:rPr>
          <w:color w:val="221F1F"/>
          <w:spacing w:val="-4"/>
          <w:sz w:val="21"/>
        </w:rPr>
        <w:t xml:space="preserve"> </w:t>
      </w:r>
      <w:r>
        <w:rPr>
          <w:color w:val="221F1F"/>
          <w:sz w:val="21"/>
        </w:rPr>
        <w:t>or</w:t>
      </w:r>
      <w:r>
        <w:rPr>
          <w:color w:val="221F1F"/>
          <w:spacing w:val="-3"/>
          <w:sz w:val="21"/>
        </w:rPr>
        <w:t xml:space="preserve"> </w:t>
      </w:r>
      <w:r>
        <w:rPr>
          <w:color w:val="221F1F"/>
          <w:sz w:val="21"/>
        </w:rPr>
        <w:t>in</w:t>
      </w:r>
      <w:r>
        <w:rPr>
          <w:color w:val="221F1F"/>
          <w:spacing w:val="-3"/>
          <w:sz w:val="21"/>
        </w:rPr>
        <w:t xml:space="preserve"> </w:t>
      </w:r>
      <w:r>
        <w:rPr>
          <w:color w:val="221F1F"/>
          <w:sz w:val="21"/>
        </w:rPr>
        <w:t>person.</w:t>
      </w:r>
      <w:r>
        <w:rPr>
          <w:color w:val="221F1F"/>
          <w:spacing w:val="-7"/>
          <w:sz w:val="21"/>
        </w:rPr>
        <w:t xml:space="preserve"> </w:t>
      </w:r>
      <w:r>
        <w:rPr>
          <w:color w:val="221F1F"/>
          <w:sz w:val="21"/>
        </w:rPr>
        <w:t>We</w:t>
      </w:r>
      <w:r>
        <w:rPr>
          <w:color w:val="221F1F"/>
          <w:spacing w:val="-12"/>
          <w:sz w:val="21"/>
        </w:rPr>
        <w:t xml:space="preserve"> </w:t>
      </w:r>
      <w:r>
        <w:rPr>
          <w:color w:val="221F1F"/>
          <w:sz w:val="21"/>
        </w:rPr>
        <w:t>shall</w:t>
      </w:r>
      <w:r>
        <w:rPr>
          <w:color w:val="221F1F"/>
          <w:spacing w:val="-4"/>
          <w:sz w:val="21"/>
        </w:rPr>
        <w:t xml:space="preserve"> </w:t>
      </w:r>
      <w:r>
        <w:rPr>
          <w:color w:val="221F1F"/>
          <w:sz w:val="21"/>
        </w:rPr>
        <w:t>promptly</w:t>
      </w:r>
      <w:r>
        <w:rPr>
          <w:color w:val="221F1F"/>
          <w:spacing w:val="-5"/>
          <w:sz w:val="21"/>
        </w:rPr>
        <w:t xml:space="preserve"> </w:t>
      </w:r>
      <w:r>
        <w:rPr>
          <w:color w:val="221F1F"/>
          <w:sz w:val="21"/>
        </w:rPr>
        <w:t>advise</w:t>
      </w:r>
      <w:r>
        <w:rPr>
          <w:color w:val="221F1F"/>
          <w:spacing w:val="1"/>
          <w:sz w:val="21"/>
        </w:rPr>
        <w:t xml:space="preserve"> </w:t>
      </w:r>
      <w:r>
        <w:rPr>
          <w:color w:val="221F1F"/>
          <w:sz w:val="21"/>
        </w:rPr>
        <w:t>you</w:t>
      </w:r>
      <w:r>
        <w:rPr>
          <w:color w:val="221F1F"/>
          <w:spacing w:val="-21"/>
          <w:sz w:val="21"/>
        </w:rPr>
        <w:t xml:space="preserve"> </w:t>
      </w:r>
      <w:r>
        <w:rPr>
          <w:color w:val="221F1F"/>
          <w:sz w:val="21"/>
        </w:rPr>
        <w:t>in</w:t>
      </w:r>
      <w:r>
        <w:rPr>
          <w:color w:val="221F1F"/>
          <w:spacing w:val="-50"/>
          <w:sz w:val="21"/>
        </w:rPr>
        <w:t xml:space="preserve"> </w:t>
      </w:r>
      <w:r>
        <w:rPr>
          <w:color w:val="221F1F"/>
          <w:sz w:val="21"/>
        </w:rPr>
        <w:t>writing</w:t>
      </w:r>
      <w:r>
        <w:rPr>
          <w:color w:val="221F1F"/>
          <w:spacing w:val="-25"/>
          <w:sz w:val="21"/>
        </w:rPr>
        <w:t xml:space="preserve"> </w:t>
      </w:r>
      <w:r>
        <w:rPr>
          <w:color w:val="221F1F"/>
          <w:sz w:val="21"/>
        </w:rPr>
        <w:t>how</w:t>
      </w:r>
      <w:r>
        <w:rPr>
          <w:color w:val="221F1F"/>
          <w:spacing w:val="-23"/>
          <w:sz w:val="21"/>
        </w:rPr>
        <w:t xml:space="preserve"> </w:t>
      </w:r>
      <w:r>
        <w:rPr>
          <w:color w:val="221F1F"/>
          <w:sz w:val="21"/>
        </w:rPr>
        <w:t>the</w:t>
      </w:r>
      <w:r>
        <w:rPr>
          <w:color w:val="221F1F"/>
          <w:spacing w:val="-24"/>
          <w:sz w:val="21"/>
        </w:rPr>
        <w:t xml:space="preserve"> </w:t>
      </w:r>
      <w:r>
        <w:rPr>
          <w:color w:val="221F1F"/>
          <w:sz w:val="21"/>
        </w:rPr>
        <w:t>debrieﬁng</w:t>
      </w:r>
      <w:r>
        <w:rPr>
          <w:color w:val="221F1F"/>
          <w:spacing w:val="-24"/>
          <w:sz w:val="21"/>
        </w:rPr>
        <w:t xml:space="preserve"> </w:t>
      </w:r>
      <w:r>
        <w:rPr>
          <w:color w:val="221F1F"/>
          <w:sz w:val="21"/>
        </w:rPr>
        <w:t>will</w:t>
      </w:r>
      <w:r>
        <w:rPr>
          <w:color w:val="221F1F"/>
          <w:spacing w:val="-25"/>
          <w:sz w:val="21"/>
        </w:rPr>
        <w:t xml:space="preserve"> </w:t>
      </w:r>
      <w:r>
        <w:rPr>
          <w:color w:val="221F1F"/>
          <w:sz w:val="21"/>
        </w:rPr>
        <w:t>take</w:t>
      </w:r>
      <w:r>
        <w:rPr>
          <w:color w:val="221F1F"/>
          <w:spacing w:val="-25"/>
          <w:sz w:val="21"/>
        </w:rPr>
        <w:t xml:space="preserve"> </w:t>
      </w:r>
      <w:r>
        <w:rPr>
          <w:color w:val="221F1F"/>
          <w:sz w:val="21"/>
        </w:rPr>
        <w:t>place</w:t>
      </w:r>
      <w:r>
        <w:rPr>
          <w:color w:val="221F1F"/>
          <w:spacing w:val="-25"/>
          <w:sz w:val="21"/>
        </w:rPr>
        <w:t xml:space="preserve"> </w:t>
      </w:r>
      <w:r>
        <w:rPr>
          <w:color w:val="221F1F"/>
          <w:sz w:val="21"/>
        </w:rPr>
        <w:t>and</w:t>
      </w:r>
      <w:r>
        <w:rPr>
          <w:color w:val="221F1F"/>
          <w:spacing w:val="-23"/>
          <w:sz w:val="21"/>
        </w:rPr>
        <w:t xml:space="preserve"> </w:t>
      </w:r>
      <w:r>
        <w:rPr>
          <w:color w:val="221F1F"/>
          <w:sz w:val="21"/>
        </w:rPr>
        <w:t>conﬁrmthe</w:t>
      </w:r>
      <w:r>
        <w:rPr>
          <w:color w:val="221F1F"/>
          <w:spacing w:val="-24"/>
          <w:sz w:val="21"/>
        </w:rPr>
        <w:t xml:space="preserve"> </w:t>
      </w:r>
      <w:r>
        <w:rPr>
          <w:color w:val="221F1F"/>
          <w:sz w:val="21"/>
        </w:rPr>
        <w:t>date</w:t>
      </w:r>
      <w:r>
        <w:rPr>
          <w:color w:val="221F1F"/>
          <w:spacing w:val="-24"/>
          <w:sz w:val="21"/>
        </w:rPr>
        <w:t xml:space="preserve"> </w:t>
      </w:r>
      <w:r>
        <w:rPr>
          <w:color w:val="221F1F"/>
          <w:sz w:val="21"/>
        </w:rPr>
        <w:t>and</w:t>
      </w:r>
      <w:r>
        <w:rPr>
          <w:color w:val="221F1F"/>
          <w:spacing w:val="-24"/>
          <w:sz w:val="21"/>
        </w:rPr>
        <w:t xml:space="preserve"> </w:t>
      </w:r>
      <w:r>
        <w:rPr>
          <w:color w:val="221F1F"/>
          <w:sz w:val="21"/>
        </w:rPr>
        <w:t>time.</w:t>
      </w:r>
    </w:p>
    <w:p>
      <w:pPr>
        <w:pStyle w:val="16"/>
        <w:numPr>
          <w:ilvl w:val="0"/>
          <w:numId w:val="104"/>
        </w:numPr>
        <w:tabs>
          <w:tab w:val="left" w:pos="1223"/>
        </w:tabs>
        <w:spacing w:before="97"/>
        <w:ind w:right="714"/>
        <w:jc w:val="both"/>
        <w:rPr>
          <w:sz w:val="21"/>
        </w:rPr>
      </w:pPr>
      <w:r>
        <w:rPr>
          <w:color w:val="221F1F"/>
          <w:sz w:val="21"/>
        </w:rPr>
        <w:t>If</w:t>
      </w:r>
      <w:r>
        <w:rPr>
          <w:color w:val="221F1F"/>
          <w:spacing w:val="-7"/>
          <w:sz w:val="21"/>
        </w:rPr>
        <w:t xml:space="preserve"> </w:t>
      </w:r>
      <w:r>
        <w:rPr>
          <w:color w:val="221F1F"/>
          <w:sz w:val="21"/>
        </w:rPr>
        <w:t>the</w:t>
      </w:r>
      <w:r>
        <w:rPr>
          <w:color w:val="221F1F"/>
          <w:spacing w:val="-8"/>
          <w:sz w:val="21"/>
        </w:rPr>
        <w:t xml:space="preserve"> </w:t>
      </w:r>
      <w:r>
        <w:rPr>
          <w:color w:val="221F1F"/>
          <w:sz w:val="21"/>
        </w:rPr>
        <w:t>deadline</w:t>
      </w:r>
      <w:r>
        <w:rPr>
          <w:color w:val="221F1F"/>
          <w:spacing w:val="-8"/>
          <w:sz w:val="21"/>
        </w:rPr>
        <w:t xml:space="preserve"> </w:t>
      </w:r>
      <w:r>
        <w:rPr>
          <w:color w:val="221F1F"/>
          <w:sz w:val="21"/>
        </w:rPr>
        <w:t>to</w:t>
      </w:r>
      <w:r>
        <w:rPr>
          <w:color w:val="221F1F"/>
          <w:spacing w:val="-7"/>
          <w:sz w:val="21"/>
        </w:rPr>
        <w:t xml:space="preserve"> </w:t>
      </w:r>
      <w:r>
        <w:rPr>
          <w:color w:val="221F1F"/>
          <w:sz w:val="21"/>
        </w:rPr>
        <w:t>request</w:t>
      </w:r>
      <w:r>
        <w:rPr>
          <w:color w:val="221F1F"/>
          <w:spacing w:val="-8"/>
          <w:sz w:val="21"/>
        </w:rPr>
        <w:t xml:space="preserve"> </w:t>
      </w:r>
      <w:r>
        <w:rPr>
          <w:color w:val="221F1F"/>
          <w:sz w:val="21"/>
        </w:rPr>
        <w:t>a</w:t>
      </w:r>
      <w:r>
        <w:rPr>
          <w:color w:val="221F1F"/>
          <w:spacing w:val="-9"/>
          <w:sz w:val="21"/>
        </w:rPr>
        <w:t xml:space="preserve"> </w:t>
      </w:r>
      <w:r>
        <w:rPr>
          <w:color w:val="221F1F"/>
          <w:sz w:val="21"/>
        </w:rPr>
        <w:t>debrieﬁng</w:t>
      </w:r>
      <w:r>
        <w:rPr>
          <w:color w:val="221F1F"/>
          <w:spacing w:val="-7"/>
          <w:sz w:val="21"/>
        </w:rPr>
        <w:t xml:space="preserve"> </w:t>
      </w:r>
      <w:r>
        <w:rPr>
          <w:color w:val="221F1F"/>
          <w:sz w:val="21"/>
        </w:rPr>
        <w:t>has</w:t>
      </w:r>
      <w:r>
        <w:rPr>
          <w:color w:val="221F1F"/>
          <w:spacing w:val="-8"/>
          <w:sz w:val="21"/>
        </w:rPr>
        <w:t xml:space="preserve"> </w:t>
      </w:r>
      <w:r>
        <w:rPr>
          <w:color w:val="221F1F"/>
          <w:sz w:val="21"/>
        </w:rPr>
        <w:t>expired,</w:t>
      </w:r>
      <w:r>
        <w:rPr>
          <w:color w:val="221F1F"/>
          <w:spacing w:val="-8"/>
          <w:sz w:val="21"/>
        </w:rPr>
        <w:t xml:space="preserve"> </w:t>
      </w:r>
      <w:r>
        <w:rPr>
          <w:color w:val="221F1F"/>
          <w:sz w:val="21"/>
        </w:rPr>
        <w:t>you</w:t>
      </w:r>
      <w:r>
        <w:rPr>
          <w:color w:val="221F1F"/>
          <w:spacing w:val="-5"/>
          <w:sz w:val="21"/>
        </w:rPr>
        <w:t xml:space="preserve"> </w:t>
      </w:r>
      <w:r>
        <w:rPr>
          <w:color w:val="221F1F"/>
          <w:sz w:val="21"/>
        </w:rPr>
        <w:t>may</w:t>
      </w:r>
      <w:r>
        <w:rPr>
          <w:color w:val="221F1F"/>
          <w:spacing w:val="-10"/>
          <w:sz w:val="21"/>
        </w:rPr>
        <w:t xml:space="preserve"> </w:t>
      </w:r>
      <w:r>
        <w:rPr>
          <w:color w:val="221F1F"/>
          <w:sz w:val="21"/>
        </w:rPr>
        <w:t>still</w:t>
      </w:r>
      <w:r>
        <w:rPr>
          <w:color w:val="221F1F"/>
          <w:spacing w:val="-9"/>
          <w:sz w:val="21"/>
        </w:rPr>
        <w:t xml:space="preserve"> </w:t>
      </w:r>
      <w:r>
        <w:rPr>
          <w:color w:val="221F1F"/>
          <w:sz w:val="21"/>
        </w:rPr>
        <w:t>request</w:t>
      </w:r>
      <w:r>
        <w:rPr>
          <w:color w:val="221F1F"/>
          <w:spacing w:val="-8"/>
          <w:sz w:val="21"/>
        </w:rPr>
        <w:t xml:space="preserve"> </w:t>
      </w:r>
      <w:r>
        <w:rPr>
          <w:color w:val="221F1F"/>
          <w:sz w:val="21"/>
        </w:rPr>
        <w:t>a</w:t>
      </w:r>
      <w:r>
        <w:rPr>
          <w:color w:val="221F1F"/>
          <w:spacing w:val="-7"/>
          <w:sz w:val="21"/>
        </w:rPr>
        <w:t xml:space="preserve"> </w:t>
      </w:r>
      <w:r>
        <w:rPr>
          <w:color w:val="221F1F"/>
          <w:sz w:val="21"/>
        </w:rPr>
        <w:t>debrieﬁng.</w:t>
      </w:r>
      <w:r>
        <w:rPr>
          <w:color w:val="221F1F"/>
          <w:spacing w:val="-5"/>
          <w:sz w:val="21"/>
        </w:rPr>
        <w:t xml:space="preserve"> </w:t>
      </w:r>
      <w:r>
        <w:rPr>
          <w:color w:val="221F1F"/>
          <w:sz w:val="21"/>
        </w:rPr>
        <w:t>In</w:t>
      </w:r>
      <w:r>
        <w:rPr>
          <w:color w:val="221F1F"/>
          <w:spacing w:val="-5"/>
          <w:sz w:val="21"/>
        </w:rPr>
        <w:t xml:space="preserve"> </w:t>
      </w:r>
      <w:r>
        <w:rPr>
          <w:color w:val="221F1F"/>
          <w:sz w:val="21"/>
        </w:rPr>
        <w:t>this</w:t>
      </w:r>
      <w:r>
        <w:rPr>
          <w:color w:val="221F1F"/>
          <w:spacing w:val="-9"/>
          <w:sz w:val="21"/>
        </w:rPr>
        <w:t xml:space="preserve"> </w:t>
      </w:r>
      <w:r>
        <w:rPr>
          <w:color w:val="221F1F"/>
          <w:sz w:val="21"/>
        </w:rPr>
        <w:t>case,</w:t>
      </w:r>
      <w:r>
        <w:rPr>
          <w:color w:val="221F1F"/>
          <w:spacing w:val="-8"/>
          <w:sz w:val="21"/>
        </w:rPr>
        <w:t xml:space="preserve"> </w:t>
      </w:r>
      <w:r>
        <w:rPr>
          <w:color w:val="221F1F"/>
          <w:sz w:val="21"/>
        </w:rPr>
        <w:t>wewill</w:t>
      </w:r>
      <w:r>
        <w:rPr>
          <w:color w:val="221F1F"/>
          <w:spacing w:val="-8"/>
          <w:sz w:val="21"/>
        </w:rPr>
        <w:t xml:space="preserve"> </w:t>
      </w:r>
      <w:r>
        <w:rPr>
          <w:color w:val="221F1F"/>
          <w:sz w:val="21"/>
        </w:rPr>
        <w:t>provide</w:t>
      </w:r>
      <w:r>
        <w:rPr>
          <w:color w:val="221F1F"/>
          <w:spacing w:val="-50"/>
          <w:sz w:val="21"/>
        </w:rPr>
        <w:t xml:space="preserve"> </w:t>
      </w:r>
      <w:r>
        <w:rPr>
          <w:color w:val="221F1F"/>
          <w:spacing w:val="-1"/>
          <w:sz w:val="21"/>
        </w:rPr>
        <w:t>the</w:t>
      </w:r>
      <w:r>
        <w:rPr>
          <w:color w:val="221F1F"/>
          <w:spacing w:val="-5"/>
          <w:sz w:val="21"/>
        </w:rPr>
        <w:t xml:space="preserve"> </w:t>
      </w:r>
      <w:r>
        <w:rPr>
          <w:color w:val="221F1F"/>
          <w:spacing w:val="-1"/>
          <w:sz w:val="21"/>
        </w:rPr>
        <w:t>debrieﬁng</w:t>
      </w:r>
      <w:r>
        <w:rPr>
          <w:color w:val="221F1F"/>
          <w:spacing w:val="-5"/>
          <w:sz w:val="21"/>
        </w:rPr>
        <w:t xml:space="preserve"> </w:t>
      </w:r>
      <w:r>
        <w:rPr>
          <w:color w:val="221F1F"/>
          <w:sz w:val="21"/>
        </w:rPr>
        <w:t>as</w:t>
      </w:r>
      <w:r>
        <w:rPr>
          <w:color w:val="221F1F"/>
          <w:spacing w:val="-6"/>
          <w:sz w:val="21"/>
        </w:rPr>
        <w:t xml:space="preserve"> </w:t>
      </w:r>
      <w:r>
        <w:rPr>
          <w:color w:val="221F1F"/>
          <w:sz w:val="21"/>
        </w:rPr>
        <w:t>soon</w:t>
      </w:r>
      <w:r>
        <w:rPr>
          <w:color w:val="221F1F"/>
          <w:spacing w:val="-5"/>
          <w:sz w:val="21"/>
        </w:rPr>
        <w:t xml:space="preserve"> </w:t>
      </w:r>
      <w:r>
        <w:rPr>
          <w:color w:val="221F1F"/>
          <w:sz w:val="21"/>
        </w:rPr>
        <w:t>as</w:t>
      </w:r>
      <w:r>
        <w:rPr>
          <w:color w:val="221F1F"/>
          <w:spacing w:val="-6"/>
          <w:sz w:val="21"/>
        </w:rPr>
        <w:t xml:space="preserve"> </w:t>
      </w:r>
      <w:r>
        <w:rPr>
          <w:color w:val="221F1F"/>
          <w:sz w:val="21"/>
        </w:rPr>
        <w:t>practicable,</w:t>
      </w:r>
      <w:r>
        <w:rPr>
          <w:color w:val="221F1F"/>
          <w:spacing w:val="-5"/>
          <w:sz w:val="21"/>
        </w:rPr>
        <w:t xml:space="preserve"> </w:t>
      </w:r>
      <w:r>
        <w:rPr>
          <w:color w:val="221F1F"/>
          <w:sz w:val="21"/>
        </w:rPr>
        <w:t>and</w:t>
      </w:r>
      <w:r>
        <w:rPr>
          <w:color w:val="221F1F"/>
          <w:spacing w:val="-4"/>
          <w:sz w:val="21"/>
        </w:rPr>
        <w:t xml:space="preserve"> </w:t>
      </w:r>
      <w:r>
        <w:rPr>
          <w:color w:val="221F1F"/>
          <w:sz w:val="21"/>
        </w:rPr>
        <w:t>normally</w:t>
      </w:r>
      <w:r>
        <w:rPr>
          <w:color w:val="221F1F"/>
          <w:spacing w:val="-9"/>
          <w:sz w:val="21"/>
        </w:rPr>
        <w:t xml:space="preserve"> </w:t>
      </w:r>
      <w:r>
        <w:rPr>
          <w:color w:val="221F1F"/>
          <w:sz w:val="21"/>
        </w:rPr>
        <w:t>no</w:t>
      </w:r>
      <w:r>
        <w:rPr>
          <w:color w:val="221F1F"/>
          <w:spacing w:val="-5"/>
          <w:sz w:val="21"/>
        </w:rPr>
        <w:t xml:space="preserve"> </w:t>
      </w:r>
      <w:r>
        <w:rPr>
          <w:color w:val="221F1F"/>
          <w:sz w:val="21"/>
        </w:rPr>
        <w:t>later</w:t>
      </w:r>
      <w:r>
        <w:rPr>
          <w:color w:val="221F1F"/>
          <w:spacing w:val="-6"/>
          <w:sz w:val="21"/>
        </w:rPr>
        <w:t xml:space="preserve"> </w:t>
      </w:r>
      <w:r>
        <w:rPr>
          <w:color w:val="221F1F"/>
          <w:sz w:val="21"/>
        </w:rPr>
        <w:t>than</w:t>
      </w:r>
      <w:r>
        <w:rPr>
          <w:color w:val="221F1F"/>
          <w:spacing w:val="-5"/>
          <w:sz w:val="21"/>
        </w:rPr>
        <w:t xml:space="preserve"> </w:t>
      </w:r>
      <w:r>
        <w:rPr>
          <w:color w:val="221F1F"/>
          <w:sz w:val="21"/>
        </w:rPr>
        <w:t>ﬁfteen</w:t>
      </w:r>
      <w:r>
        <w:rPr>
          <w:color w:val="221F1F"/>
          <w:spacing w:val="-5"/>
          <w:sz w:val="21"/>
        </w:rPr>
        <w:t xml:space="preserve"> </w:t>
      </w:r>
      <w:r>
        <w:rPr>
          <w:color w:val="221F1F"/>
          <w:sz w:val="21"/>
        </w:rPr>
        <w:t>(15)</w:t>
      </w:r>
      <w:r>
        <w:rPr>
          <w:color w:val="221F1F"/>
          <w:spacing w:val="-4"/>
          <w:sz w:val="21"/>
        </w:rPr>
        <w:t xml:space="preserve"> </w:t>
      </w:r>
      <w:r>
        <w:rPr>
          <w:color w:val="221F1F"/>
          <w:sz w:val="21"/>
        </w:rPr>
        <w:t>Days</w:t>
      </w:r>
      <w:r>
        <w:rPr>
          <w:color w:val="221F1F"/>
          <w:spacing w:val="-3"/>
          <w:sz w:val="21"/>
        </w:rPr>
        <w:t xml:space="preserve"> </w:t>
      </w:r>
      <w:r>
        <w:rPr>
          <w:color w:val="221F1F"/>
          <w:sz w:val="21"/>
        </w:rPr>
        <w:t>from</w:t>
      </w:r>
      <w:r>
        <w:rPr>
          <w:color w:val="221F1F"/>
          <w:spacing w:val="-6"/>
          <w:sz w:val="21"/>
        </w:rPr>
        <w:t xml:space="preserve"> </w:t>
      </w:r>
      <w:r>
        <w:rPr>
          <w:color w:val="221F1F"/>
          <w:sz w:val="21"/>
        </w:rPr>
        <w:t>the</w:t>
      </w:r>
      <w:r>
        <w:rPr>
          <w:color w:val="221F1F"/>
          <w:spacing w:val="-5"/>
          <w:sz w:val="21"/>
        </w:rPr>
        <w:t xml:space="preserve"> </w:t>
      </w:r>
      <w:r>
        <w:rPr>
          <w:color w:val="221F1F"/>
          <w:sz w:val="21"/>
        </w:rPr>
        <w:t>date</w:t>
      </w:r>
      <w:r>
        <w:rPr>
          <w:color w:val="221F1F"/>
          <w:spacing w:val="-5"/>
          <w:sz w:val="21"/>
        </w:rPr>
        <w:t xml:space="preserve"> </w:t>
      </w:r>
      <w:r>
        <w:rPr>
          <w:color w:val="221F1F"/>
          <w:sz w:val="21"/>
        </w:rPr>
        <w:t>of</w:t>
      </w:r>
      <w:r>
        <w:rPr>
          <w:color w:val="221F1F"/>
          <w:spacing w:val="1"/>
          <w:sz w:val="21"/>
        </w:rPr>
        <w:t xml:space="preserve"> </w:t>
      </w:r>
      <w:r>
        <w:rPr>
          <w:color w:val="221F1F"/>
          <w:sz w:val="21"/>
        </w:rPr>
        <w:t>publication</w:t>
      </w:r>
      <w:r>
        <w:rPr>
          <w:color w:val="221F1F"/>
          <w:spacing w:val="-21"/>
          <w:sz w:val="21"/>
        </w:rPr>
        <w:t xml:space="preserve"> </w:t>
      </w:r>
      <w:r>
        <w:rPr>
          <w:color w:val="221F1F"/>
          <w:sz w:val="21"/>
        </w:rPr>
        <w:t>of</w:t>
      </w:r>
      <w:r>
        <w:rPr>
          <w:color w:val="221F1F"/>
          <w:spacing w:val="-50"/>
          <w:sz w:val="21"/>
        </w:rPr>
        <w:t xml:space="preserve"> </w:t>
      </w:r>
      <w:r>
        <w:rPr>
          <w:color w:val="221F1F"/>
          <w:sz w:val="21"/>
        </w:rPr>
        <w:t>the</w:t>
      </w:r>
      <w:r>
        <w:rPr>
          <w:color w:val="221F1F"/>
          <w:spacing w:val="-25"/>
          <w:sz w:val="21"/>
        </w:rPr>
        <w:t xml:space="preserve"> </w:t>
      </w:r>
      <w:r>
        <w:rPr>
          <w:color w:val="221F1F"/>
          <w:sz w:val="21"/>
        </w:rPr>
        <w:t>ContractAward</w:t>
      </w:r>
      <w:r>
        <w:rPr>
          <w:color w:val="221F1F"/>
          <w:spacing w:val="-31"/>
          <w:sz w:val="21"/>
        </w:rPr>
        <w:t xml:space="preserve"> </w:t>
      </w:r>
      <w:r>
        <w:rPr>
          <w:color w:val="221F1F"/>
          <w:sz w:val="21"/>
        </w:rPr>
        <w:t>Notice.</w:t>
      </w:r>
    </w:p>
    <w:p>
      <w:pPr>
        <w:pStyle w:val="16"/>
        <w:numPr>
          <w:ilvl w:val="0"/>
          <w:numId w:val="102"/>
        </w:numPr>
        <w:tabs>
          <w:tab w:val="left" w:pos="813"/>
          <w:tab w:val="left" w:pos="815"/>
        </w:tabs>
        <w:spacing w:before="127"/>
        <w:ind w:left="814" w:hanging="566"/>
        <w:rPr>
          <w:b/>
          <w:color w:val="221F1F"/>
          <w:sz w:val="21"/>
        </w:rPr>
      </w:pPr>
      <w:r>
        <w:rPr>
          <w:b/>
          <w:color w:val="221F1F"/>
          <w:sz w:val="21"/>
          <w:u w:val="single" w:color="221F1F"/>
        </w:rPr>
        <w:t>How</w:t>
      </w:r>
      <w:r>
        <w:rPr>
          <w:b/>
          <w:color w:val="221F1F"/>
          <w:spacing w:val="1"/>
          <w:sz w:val="21"/>
          <w:u w:val="single" w:color="221F1F"/>
        </w:rPr>
        <w:t xml:space="preserve"> </w:t>
      </w:r>
      <w:r>
        <w:rPr>
          <w:b/>
          <w:color w:val="221F1F"/>
          <w:sz w:val="21"/>
          <w:u w:val="single" w:color="221F1F"/>
        </w:rPr>
        <w:t>to</w:t>
      </w:r>
      <w:r>
        <w:rPr>
          <w:b/>
          <w:color w:val="221F1F"/>
          <w:spacing w:val="-2"/>
          <w:sz w:val="21"/>
          <w:u w:val="single" w:color="221F1F"/>
        </w:rPr>
        <w:t xml:space="preserve"> </w:t>
      </w:r>
      <w:r>
        <w:rPr>
          <w:b/>
          <w:color w:val="221F1F"/>
          <w:sz w:val="21"/>
          <w:u w:val="single" w:color="221F1F"/>
        </w:rPr>
        <w:t>make</w:t>
      </w:r>
      <w:r>
        <w:rPr>
          <w:b/>
          <w:color w:val="221F1F"/>
          <w:spacing w:val="-2"/>
          <w:sz w:val="21"/>
          <w:u w:val="single" w:color="221F1F"/>
        </w:rPr>
        <w:t xml:space="preserve"> </w:t>
      </w:r>
      <w:r>
        <w:rPr>
          <w:b/>
          <w:color w:val="221F1F"/>
          <w:sz w:val="21"/>
          <w:u w:val="single" w:color="221F1F"/>
        </w:rPr>
        <w:t>a</w:t>
      </w:r>
      <w:r>
        <w:rPr>
          <w:b/>
          <w:color w:val="221F1F"/>
          <w:spacing w:val="-2"/>
          <w:sz w:val="21"/>
          <w:u w:val="single" w:color="221F1F"/>
        </w:rPr>
        <w:t xml:space="preserve"> </w:t>
      </w:r>
      <w:r>
        <w:rPr>
          <w:b/>
          <w:color w:val="221F1F"/>
          <w:sz w:val="21"/>
          <w:u w:val="single" w:color="221F1F"/>
        </w:rPr>
        <w:t>complaint</w:t>
      </w:r>
    </w:p>
    <w:p>
      <w:pPr>
        <w:pStyle w:val="16"/>
        <w:numPr>
          <w:ilvl w:val="0"/>
          <w:numId w:val="106"/>
        </w:numPr>
        <w:tabs>
          <w:tab w:val="left" w:pos="1221"/>
          <w:tab w:val="left" w:pos="1223"/>
        </w:tabs>
        <w:spacing w:before="47" w:line="237" w:lineRule="auto"/>
        <w:ind w:right="716" w:hanging="413"/>
        <w:rPr>
          <w:sz w:val="21"/>
        </w:rPr>
      </w:pPr>
      <w:r>
        <w:rPr>
          <w:color w:val="221F1F"/>
          <w:spacing w:val="-1"/>
          <w:sz w:val="21"/>
        </w:rPr>
        <w:t>Period:</w:t>
      </w:r>
      <w:r>
        <w:rPr>
          <w:color w:val="221F1F"/>
          <w:spacing w:val="41"/>
          <w:sz w:val="21"/>
        </w:rPr>
        <w:t xml:space="preserve"> </w:t>
      </w:r>
      <w:r>
        <w:rPr>
          <w:color w:val="221F1F"/>
          <w:spacing w:val="-1"/>
          <w:sz w:val="21"/>
        </w:rPr>
        <w:t>Procurement-related</w:t>
      </w:r>
      <w:r>
        <w:rPr>
          <w:color w:val="221F1F"/>
          <w:spacing w:val="-14"/>
          <w:sz w:val="21"/>
        </w:rPr>
        <w:t xml:space="preserve"> </w:t>
      </w:r>
      <w:r>
        <w:rPr>
          <w:color w:val="221F1F"/>
          <w:sz w:val="21"/>
        </w:rPr>
        <w:t>Complaint</w:t>
      </w:r>
      <w:r>
        <w:rPr>
          <w:color w:val="221F1F"/>
          <w:spacing w:val="-15"/>
          <w:sz w:val="21"/>
        </w:rPr>
        <w:t xml:space="preserve"> </w:t>
      </w:r>
      <w:r>
        <w:rPr>
          <w:color w:val="221F1F"/>
          <w:sz w:val="21"/>
        </w:rPr>
        <w:t>challenging</w:t>
      </w:r>
      <w:r>
        <w:rPr>
          <w:color w:val="221F1F"/>
          <w:spacing w:val="-14"/>
          <w:sz w:val="21"/>
        </w:rPr>
        <w:t xml:space="preserve"> </w:t>
      </w:r>
      <w:r>
        <w:rPr>
          <w:color w:val="221F1F"/>
          <w:sz w:val="21"/>
        </w:rPr>
        <w:t>the</w:t>
      </w:r>
      <w:r>
        <w:rPr>
          <w:color w:val="221F1F"/>
          <w:spacing w:val="-17"/>
          <w:sz w:val="21"/>
        </w:rPr>
        <w:t xml:space="preserve"> </w:t>
      </w:r>
      <w:r>
        <w:rPr>
          <w:color w:val="221F1F"/>
          <w:sz w:val="21"/>
        </w:rPr>
        <w:t>decision</w:t>
      </w:r>
      <w:r>
        <w:rPr>
          <w:color w:val="221F1F"/>
          <w:spacing w:val="-15"/>
          <w:sz w:val="21"/>
        </w:rPr>
        <w:t xml:space="preserve"> </w:t>
      </w:r>
      <w:r>
        <w:rPr>
          <w:color w:val="221F1F"/>
          <w:sz w:val="21"/>
        </w:rPr>
        <w:t>to</w:t>
      </w:r>
      <w:r>
        <w:rPr>
          <w:color w:val="221F1F"/>
          <w:spacing w:val="-14"/>
          <w:sz w:val="21"/>
        </w:rPr>
        <w:t xml:space="preserve"> </w:t>
      </w:r>
      <w:r>
        <w:rPr>
          <w:color w:val="221F1F"/>
          <w:sz w:val="21"/>
        </w:rPr>
        <w:t>award</w:t>
      </w:r>
      <w:r>
        <w:rPr>
          <w:color w:val="221F1F"/>
          <w:spacing w:val="-16"/>
          <w:sz w:val="21"/>
        </w:rPr>
        <w:t xml:space="preserve"> </w:t>
      </w:r>
      <w:r>
        <w:rPr>
          <w:color w:val="221F1F"/>
          <w:sz w:val="21"/>
        </w:rPr>
        <w:t>shall</w:t>
      </w:r>
      <w:r>
        <w:rPr>
          <w:color w:val="221F1F"/>
          <w:spacing w:val="-16"/>
          <w:sz w:val="21"/>
        </w:rPr>
        <w:t xml:space="preserve"> </w:t>
      </w:r>
      <w:r>
        <w:rPr>
          <w:color w:val="221F1F"/>
          <w:sz w:val="21"/>
        </w:rPr>
        <w:t>be</w:t>
      </w:r>
      <w:r>
        <w:rPr>
          <w:color w:val="221F1F"/>
          <w:spacing w:val="-17"/>
          <w:sz w:val="21"/>
        </w:rPr>
        <w:t xml:space="preserve"> </w:t>
      </w:r>
      <w:r>
        <w:rPr>
          <w:color w:val="221F1F"/>
          <w:sz w:val="21"/>
        </w:rPr>
        <w:t>submitted</w:t>
      </w:r>
      <w:r>
        <w:rPr>
          <w:color w:val="221F1F"/>
          <w:spacing w:val="-15"/>
          <w:sz w:val="21"/>
        </w:rPr>
        <w:t xml:space="preserve"> </w:t>
      </w:r>
      <w:r>
        <w:rPr>
          <w:color w:val="221F1F"/>
          <w:sz w:val="21"/>
        </w:rPr>
        <w:t>by</w:t>
      </w:r>
      <w:r>
        <w:rPr>
          <w:color w:val="221F1F"/>
          <w:spacing w:val="-18"/>
          <w:sz w:val="21"/>
        </w:rPr>
        <w:t xml:space="preserve"> </w:t>
      </w:r>
      <w:r>
        <w:rPr>
          <w:color w:val="221F1F"/>
          <w:sz w:val="21"/>
        </w:rPr>
        <w:t>midnight,</w:t>
      </w:r>
      <w:r>
        <w:rPr>
          <w:color w:val="221F1F"/>
          <w:spacing w:val="-3"/>
          <w:sz w:val="21"/>
        </w:rPr>
        <w:t xml:space="preserve"> </w:t>
      </w:r>
      <w:r>
        <w:rPr>
          <w:color w:val="221F1F"/>
          <w:sz w:val="21"/>
        </w:rPr>
        <w:t>[</w:t>
      </w:r>
      <w:r>
        <w:rPr>
          <w:i/>
          <w:color w:val="221F1F"/>
          <w:sz w:val="21"/>
        </w:rPr>
        <w:t>insert</w:t>
      </w:r>
      <w:r>
        <w:rPr>
          <w:i/>
          <w:color w:val="221F1F"/>
          <w:spacing w:val="-50"/>
          <w:sz w:val="21"/>
        </w:rPr>
        <w:t xml:space="preserve"> </w:t>
      </w:r>
      <w:r>
        <w:rPr>
          <w:i/>
          <w:color w:val="221F1F"/>
          <w:sz w:val="21"/>
        </w:rPr>
        <w:t>date</w:t>
      </w:r>
      <w:r>
        <w:rPr>
          <w:color w:val="221F1F"/>
          <w:sz w:val="21"/>
        </w:rPr>
        <w:t>]</w:t>
      </w:r>
      <w:r>
        <w:rPr>
          <w:color w:val="221F1F"/>
          <w:spacing w:val="-26"/>
          <w:sz w:val="21"/>
        </w:rPr>
        <w:t xml:space="preserve"> </w:t>
      </w:r>
      <w:r>
        <w:rPr>
          <w:color w:val="221F1F"/>
          <w:sz w:val="21"/>
        </w:rPr>
        <w:t>(local</w:t>
      </w:r>
      <w:r>
        <w:rPr>
          <w:color w:val="221F1F"/>
          <w:spacing w:val="-26"/>
          <w:sz w:val="21"/>
        </w:rPr>
        <w:t xml:space="preserve"> </w:t>
      </w:r>
      <w:r>
        <w:rPr>
          <w:color w:val="221F1F"/>
          <w:sz w:val="21"/>
        </w:rPr>
        <w:t>time).</w:t>
      </w:r>
    </w:p>
    <w:p>
      <w:pPr>
        <w:pStyle w:val="16"/>
        <w:numPr>
          <w:ilvl w:val="0"/>
          <w:numId w:val="106"/>
        </w:numPr>
        <w:tabs>
          <w:tab w:val="left" w:pos="1221"/>
          <w:tab w:val="left" w:pos="1223"/>
        </w:tabs>
        <w:spacing w:before="53" w:line="237" w:lineRule="auto"/>
        <w:ind w:right="714" w:hanging="413"/>
        <w:rPr>
          <w:sz w:val="21"/>
        </w:rPr>
      </w:pPr>
      <w:r>
        <w:rPr>
          <w:color w:val="221F1F"/>
          <w:sz w:val="21"/>
        </w:rPr>
        <w:t>Provide</w:t>
      </w:r>
      <w:r>
        <w:rPr>
          <w:color w:val="221F1F"/>
          <w:spacing w:val="18"/>
          <w:sz w:val="21"/>
        </w:rPr>
        <w:t xml:space="preserve"> </w:t>
      </w:r>
      <w:r>
        <w:rPr>
          <w:color w:val="221F1F"/>
          <w:sz w:val="21"/>
        </w:rPr>
        <w:t>the</w:t>
      </w:r>
      <w:r>
        <w:rPr>
          <w:color w:val="221F1F"/>
          <w:spacing w:val="16"/>
          <w:sz w:val="21"/>
        </w:rPr>
        <w:t xml:space="preserve"> </w:t>
      </w:r>
      <w:r>
        <w:rPr>
          <w:color w:val="221F1F"/>
          <w:sz w:val="21"/>
        </w:rPr>
        <w:t>contract</w:t>
      </w:r>
      <w:r>
        <w:rPr>
          <w:color w:val="221F1F"/>
          <w:spacing w:val="14"/>
          <w:sz w:val="21"/>
        </w:rPr>
        <w:t xml:space="preserve"> </w:t>
      </w:r>
      <w:r>
        <w:rPr>
          <w:color w:val="221F1F"/>
          <w:sz w:val="21"/>
        </w:rPr>
        <w:t>name,</w:t>
      </w:r>
      <w:r>
        <w:rPr>
          <w:color w:val="221F1F"/>
          <w:spacing w:val="18"/>
          <w:sz w:val="21"/>
        </w:rPr>
        <w:t xml:space="preserve"> </w:t>
      </w:r>
      <w:r>
        <w:rPr>
          <w:color w:val="221F1F"/>
          <w:sz w:val="21"/>
        </w:rPr>
        <w:t>reference</w:t>
      </w:r>
      <w:r>
        <w:rPr>
          <w:color w:val="221F1F"/>
          <w:spacing w:val="15"/>
          <w:sz w:val="21"/>
        </w:rPr>
        <w:t xml:space="preserve"> </w:t>
      </w:r>
      <w:r>
        <w:rPr>
          <w:color w:val="221F1F"/>
          <w:sz w:val="21"/>
        </w:rPr>
        <w:t>number,</w:t>
      </w:r>
      <w:r>
        <w:rPr>
          <w:color w:val="221F1F"/>
          <w:spacing w:val="18"/>
          <w:sz w:val="21"/>
        </w:rPr>
        <w:t xml:space="preserve"> </w:t>
      </w:r>
      <w:r>
        <w:rPr>
          <w:color w:val="221F1F"/>
          <w:sz w:val="21"/>
        </w:rPr>
        <w:t>name</w:t>
      </w:r>
      <w:r>
        <w:rPr>
          <w:color w:val="221F1F"/>
          <w:spacing w:val="18"/>
          <w:sz w:val="21"/>
        </w:rPr>
        <w:t xml:space="preserve"> </w:t>
      </w:r>
      <w:r>
        <w:rPr>
          <w:color w:val="221F1F"/>
          <w:sz w:val="21"/>
        </w:rPr>
        <w:t>of</w:t>
      </w:r>
      <w:r>
        <w:rPr>
          <w:color w:val="221F1F"/>
          <w:spacing w:val="17"/>
          <w:sz w:val="21"/>
        </w:rPr>
        <w:t xml:space="preserve"> </w:t>
      </w:r>
      <w:r>
        <w:rPr>
          <w:color w:val="221F1F"/>
          <w:sz w:val="21"/>
        </w:rPr>
        <w:t>the</w:t>
      </w:r>
      <w:r>
        <w:rPr>
          <w:color w:val="221F1F"/>
          <w:spacing w:val="18"/>
          <w:sz w:val="21"/>
        </w:rPr>
        <w:t xml:space="preserve"> </w:t>
      </w:r>
      <w:r>
        <w:rPr>
          <w:color w:val="221F1F"/>
          <w:sz w:val="21"/>
        </w:rPr>
        <w:t>Tenderer,</w:t>
      </w:r>
      <w:r>
        <w:rPr>
          <w:color w:val="221F1F"/>
          <w:spacing w:val="9"/>
          <w:sz w:val="21"/>
        </w:rPr>
        <w:t xml:space="preserve"> </w:t>
      </w:r>
      <w:r>
        <w:rPr>
          <w:color w:val="221F1F"/>
          <w:sz w:val="21"/>
        </w:rPr>
        <w:t>contact</w:t>
      </w:r>
      <w:r>
        <w:rPr>
          <w:color w:val="221F1F"/>
          <w:spacing w:val="14"/>
          <w:sz w:val="21"/>
        </w:rPr>
        <w:t xml:space="preserve"> </w:t>
      </w:r>
      <w:r>
        <w:rPr>
          <w:color w:val="221F1F"/>
          <w:sz w:val="21"/>
        </w:rPr>
        <w:t>details;</w:t>
      </w:r>
      <w:r>
        <w:rPr>
          <w:color w:val="221F1F"/>
          <w:spacing w:val="16"/>
          <w:sz w:val="21"/>
        </w:rPr>
        <w:t xml:space="preserve"> </w:t>
      </w:r>
      <w:r>
        <w:rPr>
          <w:color w:val="221F1F"/>
          <w:sz w:val="21"/>
        </w:rPr>
        <w:t>and</w:t>
      </w:r>
      <w:r>
        <w:rPr>
          <w:color w:val="221F1F"/>
          <w:spacing w:val="18"/>
          <w:sz w:val="21"/>
        </w:rPr>
        <w:t xml:space="preserve"> </w:t>
      </w:r>
      <w:r>
        <w:rPr>
          <w:color w:val="221F1F"/>
          <w:sz w:val="21"/>
        </w:rPr>
        <w:t>address</w:t>
      </w:r>
      <w:r>
        <w:rPr>
          <w:color w:val="221F1F"/>
          <w:spacing w:val="15"/>
          <w:sz w:val="21"/>
        </w:rPr>
        <w:t xml:space="preserve"> </w:t>
      </w:r>
      <w:r>
        <w:rPr>
          <w:color w:val="221F1F"/>
          <w:sz w:val="21"/>
        </w:rPr>
        <w:t>the</w:t>
      </w:r>
      <w:r>
        <w:rPr>
          <w:color w:val="221F1F"/>
          <w:spacing w:val="-50"/>
          <w:sz w:val="21"/>
        </w:rPr>
        <w:t xml:space="preserve"> </w:t>
      </w:r>
      <w:r>
        <w:rPr>
          <w:color w:val="221F1F"/>
          <w:sz w:val="21"/>
        </w:rPr>
        <w:t>Procurement-related</w:t>
      </w:r>
      <w:r>
        <w:rPr>
          <w:color w:val="221F1F"/>
          <w:spacing w:val="-25"/>
          <w:sz w:val="21"/>
        </w:rPr>
        <w:t xml:space="preserve"> </w:t>
      </w:r>
      <w:r>
        <w:rPr>
          <w:color w:val="221F1F"/>
          <w:sz w:val="21"/>
        </w:rPr>
        <w:t>Complaint</w:t>
      </w:r>
      <w:r>
        <w:rPr>
          <w:color w:val="221F1F"/>
          <w:spacing w:val="-25"/>
          <w:sz w:val="21"/>
        </w:rPr>
        <w:t xml:space="preserve"> </w:t>
      </w:r>
      <w:r>
        <w:rPr>
          <w:color w:val="221F1F"/>
          <w:sz w:val="21"/>
        </w:rPr>
        <w:t>as</w:t>
      </w:r>
      <w:r>
        <w:rPr>
          <w:color w:val="221F1F"/>
          <w:spacing w:val="-25"/>
          <w:sz w:val="21"/>
        </w:rPr>
        <w:t xml:space="preserve"> </w:t>
      </w:r>
      <w:r>
        <w:rPr>
          <w:color w:val="221F1F"/>
          <w:sz w:val="21"/>
        </w:rPr>
        <w:t>follows:</w:t>
      </w:r>
    </w:p>
    <w:p>
      <w:pPr>
        <w:pStyle w:val="16"/>
        <w:numPr>
          <w:ilvl w:val="1"/>
          <w:numId w:val="106"/>
        </w:numPr>
        <w:tabs>
          <w:tab w:val="left" w:pos="1677"/>
          <w:tab w:val="left" w:pos="1678"/>
        </w:tabs>
        <w:spacing w:before="43"/>
        <w:rPr>
          <w:sz w:val="21"/>
        </w:rPr>
      </w:pPr>
      <w:r>
        <w:rPr>
          <w:color w:val="221F1F"/>
          <w:sz w:val="21"/>
        </w:rPr>
        <w:t>Attention:</w:t>
      </w:r>
      <w:r>
        <w:rPr>
          <w:color w:val="221F1F"/>
          <w:spacing w:val="-18"/>
          <w:sz w:val="21"/>
        </w:rPr>
        <w:t xml:space="preserve"> </w:t>
      </w:r>
      <w:r>
        <w:rPr>
          <w:color w:val="221F1F"/>
          <w:sz w:val="21"/>
        </w:rPr>
        <w:t>[</w:t>
      </w:r>
      <w:r>
        <w:rPr>
          <w:i/>
          <w:color w:val="221F1F"/>
          <w:sz w:val="21"/>
        </w:rPr>
        <w:t>insert</w:t>
      </w:r>
      <w:r>
        <w:rPr>
          <w:i/>
          <w:color w:val="221F1F"/>
          <w:spacing w:val="-18"/>
          <w:sz w:val="21"/>
        </w:rPr>
        <w:t xml:space="preserve"> </w:t>
      </w:r>
      <w:r>
        <w:rPr>
          <w:i/>
          <w:color w:val="221F1F"/>
          <w:sz w:val="21"/>
        </w:rPr>
        <w:t>fullname</w:t>
      </w:r>
      <w:r>
        <w:rPr>
          <w:i/>
          <w:color w:val="221F1F"/>
          <w:spacing w:val="-15"/>
          <w:sz w:val="21"/>
        </w:rPr>
        <w:t xml:space="preserve"> </w:t>
      </w:r>
      <w:r>
        <w:rPr>
          <w:i/>
          <w:color w:val="221F1F"/>
          <w:sz w:val="21"/>
        </w:rPr>
        <w:t>ofperson,</w:t>
      </w:r>
      <w:r>
        <w:rPr>
          <w:i/>
          <w:color w:val="221F1F"/>
          <w:spacing w:val="-14"/>
          <w:sz w:val="21"/>
        </w:rPr>
        <w:t xml:space="preserve"> </w:t>
      </w:r>
      <w:r>
        <w:rPr>
          <w:i/>
          <w:color w:val="221F1F"/>
          <w:sz w:val="21"/>
        </w:rPr>
        <w:t>if</w:t>
      </w:r>
      <w:r>
        <w:rPr>
          <w:i/>
          <w:color w:val="221F1F"/>
          <w:spacing w:val="-18"/>
          <w:sz w:val="21"/>
        </w:rPr>
        <w:t xml:space="preserve"> </w:t>
      </w:r>
      <w:r>
        <w:rPr>
          <w:i/>
          <w:color w:val="221F1F"/>
          <w:sz w:val="21"/>
        </w:rPr>
        <w:t>applicable</w:t>
      </w:r>
      <w:r>
        <w:rPr>
          <w:color w:val="221F1F"/>
          <w:sz w:val="21"/>
        </w:rPr>
        <w:t>]</w:t>
      </w:r>
    </w:p>
    <w:p>
      <w:pPr>
        <w:pStyle w:val="16"/>
        <w:numPr>
          <w:ilvl w:val="1"/>
          <w:numId w:val="106"/>
        </w:numPr>
        <w:tabs>
          <w:tab w:val="left" w:pos="1677"/>
          <w:tab w:val="left" w:pos="1678"/>
        </w:tabs>
        <w:spacing w:before="35"/>
        <w:rPr>
          <w:sz w:val="21"/>
        </w:rPr>
      </w:pPr>
      <w:r>
        <w:rPr>
          <w:color w:val="221F1F"/>
          <w:spacing w:val="-1"/>
          <w:sz w:val="21"/>
        </w:rPr>
        <w:t>Title/position:</w:t>
      </w:r>
      <w:r>
        <w:rPr>
          <w:color w:val="221F1F"/>
          <w:spacing w:val="-25"/>
          <w:sz w:val="21"/>
        </w:rPr>
        <w:t xml:space="preserve"> </w:t>
      </w:r>
      <w:r>
        <w:rPr>
          <w:color w:val="221F1F"/>
          <w:sz w:val="21"/>
        </w:rPr>
        <w:t>[</w:t>
      </w:r>
      <w:r>
        <w:rPr>
          <w:i/>
          <w:color w:val="221F1F"/>
          <w:sz w:val="21"/>
        </w:rPr>
        <w:t>insert</w:t>
      </w:r>
      <w:r>
        <w:rPr>
          <w:i/>
          <w:color w:val="221F1F"/>
          <w:spacing w:val="-25"/>
          <w:sz w:val="21"/>
        </w:rPr>
        <w:t xml:space="preserve"> </w:t>
      </w:r>
      <w:r>
        <w:rPr>
          <w:i/>
          <w:color w:val="221F1F"/>
          <w:sz w:val="21"/>
        </w:rPr>
        <w:t>title/position</w:t>
      </w:r>
      <w:r>
        <w:rPr>
          <w:color w:val="221F1F"/>
          <w:sz w:val="21"/>
        </w:rPr>
        <w:t>]</w:t>
      </w:r>
    </w:p>
    <w:p>
      <w:pPr>
        <w:pStyle w:val="16"/>
        <w:numPr>
          <w:ilvl w:val="1"/>
          <w:numId w:val="106"/>
        </w:numPr>
        <w:tabs>
          <w:tab w:val="left" w:pos="1678"/>
        </w:tabs>
        <w:spacing w:before="38"/>
        <w:rPr>
          <w:sz w:val="21"/>
        </w:rPr>
      </w:pPr>
      <w:r>
        <w:rPr>
          <w:color w:val="221F1F"/>
          <w:sz w:val="21"/>
        </w:rPr>
        <w:t>Agency:</w:t>
      </w:r>
      <w:r>
        <w:rPr>
          <w:color w:val="221F1F"/>
          <w:spacing w:val="-22"/>
          <w:sz w:val="21"/>
        </w:rPr>
        <w:t xml:space="preserve"> </w:t>
      </w:r>
      <w:r>
        <w:rPr>
          <w:color w:val="221F1F"/>
          <w:sz w:val="21"/>
        </w:rPr>
        <w:t>[</w:t>
      </w:r>
      <w:r>
        <w:rPr>
          <w:i/>
          <w:color w:val="221F1F"/>
          <w:sz w:val="21"/>
        </w:rPr>
        <w:t>insertname</w:t>
      </w:r>
      <w:r>
        <w:rPr>
          <w:i/>
          <w:color w:val="221F1F"/>
          <w:spacing w:val="-20"/>
          <w:sz w:val="21"/>
        </w:rPr>
        <w:t xml:space="preserve"> </w:t>
      </w:r>
      <w:r>
        <w:rPr>
          <w:i/>
          <w:color w:val="221F1F"/>
          <w:sz w:val="21"/>
        </w:rPr>
        <w:t>of</w:t>
      </w:r>
      <w:r>
        <w:rPr>
          <w:i/>
          <w:color w:val="221F1F"/>
          <w:spacing w:val="-21"/>
          <w:sz w:val="21"/>
        </w:rPr>
        <w:t xml:space="preserve"> </w:t>
      </w:r>
      <w:r>
        <w:rPr>
          <w:i/>
          <w:color w:val="221F1F"/>
          <w:sz w:val="21"/>
        </w:rPr>
        <w:t>Procuring</w:t>
      </w:r>
      <w:r>
        <w:rPr>
          <w:i/>
          <w:color w:val="221F1F"/>
          <w:spacing w:val="-20"/>
          <w:sz w:val="21"/>
        </w:rPr>
        <w:t xml:space="preserve"> </w:t>
      </w:r>
      <w:r>
        <w:rPr>
          <w:i/>
          <w:color w:val="221F1F"/>
          <w:sz w:val="21"/>
        </w:rPr>
        <w:t>Entity</w:t>
      </w:r>
      <w:r>
        <w:rPr>
          <w:color w:val="221F1F"/>
          <w:sz w:val="21"/>
        </w:rPr>
        <w:t>]</w:t>
      </w:r>
    </w:p>
    <w:p>
      <w:pPr>
        <w:pStyle w:val="16"/>
        <w:numPr>
          <w:ilvl w:val="1"/>
          <w:numId w:val="106"/>
        </w:numPr>
        <w:tabs>
          <w:tab w:val="left" w:pos="1677"/>
          <w:tab w:val="left" w:pos="1678"/>
        </w:tabs>
        <w:spacing w:before="37"/>
        <w:rPr>
          <w:sz w:val="21"/>
        </w:rPr>
      </w:pPr>
      <w:r>
        <w:rPr>
          <w:color w:val="221F1F"/>
          <w:sz w:val="21"/>
        </w:rPr>
        <w:t>Email</w:t>
      </w:r>
      <w:r>
        <w:rPr>
          <w:color w:val="221F1F"/>
          <w:spacing w:val="-13"/>
          <w:sz w:val="21"/>
        </w:rPr>
        <w:t xml:space="preserve"> </w:t>
      </w:r>
      <w:r>
        <w:rPr>
          <w:color w:val="221F1F"/>
          <w:sz w:val="21"/>
        </w:rPr>
        <w:t>address:</w:t>
      </w:r>
      <w:r>
        <w:rPr>
          <w:color w:val="221F1F"/>
          <w:spacing w:val="-13"/>
          <w:sz w:val="21"/>
        </w:rPr>
        <w:t xml:space="preserve"> </w:t>
      </w:r>
      <w:r>
        <w:rPr>
          <w:color w:val="221F1F"/>
          <w:sz w:val="21"/>
        </w:rPr>
        <w:t>[</w:t>
      </w:r>
      <w:r>
        <w:rPr>
          <w:i/>
          <w:color w:val="221F1F"/>
          <w:sz w:val="21"/>
        </w:rPr>
        <w:t>insertemailaddress</w:t>
      </w:r>
      <w:r>
        <w:rPr>
          <w:color w:val="221F1F"/>
          <w:sz w:val="21"/>
        </w:rPr>
        <w:t>]</w:t>
      </w:r>
    </w:p>
    <w:p>
      <w:pPr>
        <w:pStyle w:val="7"/>
        <w:spacing w:before="3"/>
        <w:rPr>
          <w:sz w:val="21"/>
        </w:rPr>
      </w:pPr>
    </w:p>
    <w:p>
      <w:pPr>
        <w:pStyle w:val="16"/>
        <w:numPr>
          <w:ilvl w:val="0"/>
          <w:numId w:val="106"/>
        </w:numPr>
        <w:tabs>
          <w:tab w:val="left" w:pos="1227"/>
        </w:tabs>
        <w:ind w:right="715" w:hanging="413"/>
        <w:jc w:val="both"/>
        <w:rPr>
          <w:sz w:val="21"/>
        </w:rPr>
      </w:pPr>
      <w:r>
        <w:rPr>
          <w:color w:val="221F1F"/>
          <w:sz w:val="21"/>
        </w:rPr>
        <w:t>At this point in the procurement process, you may submit a Procurement-related Complaint challenging the</w:t>
      </w:r>
      <w:r>
        <w:rPr>
          <w:color w:val="221F1F"/>
          <w:spacing w:val="1"/>
          <w:sz w:val="21"/>
        </w:rPr>
        <w:t xml:space="preserve"> </w:t>
      </w:r>
      <w:r>
        <w:rPr>
          <w:color w:val="221F1F"/>
          <w:sz w:val="21"/>
        </w:rPr>
        <w:t>decision to award the contract. You do not need to have requested, or received, a debrieﬁng before making this</w:t>
      </w:r>
      <w:r>
        <w:rPr>
          <w:color w:val="221F1F"/>
          <w:spacing w:val="1"/>
          <w:sz w:val="21"/>
        </w:rPr>
        <w:t xml:space="preserve"> </w:t>
      </w:r>
      <w:r>
        <w:rPr>
          <w:color w:val="221F1F"/>
          <w:spacing w:val="-1"/>
          <w:sz w:val="21"/>
        </w:rPr>
        <w:t>complaint.</w:t>
      </w:r>
      <w:r>
        <w:rPr>
          <w:color w:val="221F1F"/>
          <w:spacing w:val="-20"/>
          <w:sz w:val="21"/>
        </w:rPr>
        <w:t xml:space="preserve"> </w:t>
      </w:r>
      <w:r>
        <w:rPr>
          <w:color w:val="221F1F"/>
          <w:spacing w:val="-1"/>
          <w:sz w:val="21"/>
        </w:rPr>
        <w:t>Your</w:t>
      </w:r>
      <w:r>
        <w:rPr>
          <w:color w:val="221F1F"/>
          <w:spacing w:val="-20"/>
          <w:sz w:val="21"/>
        </w:rPr>
        <w:t xml:space="preserve"> </w:t>
      </w:r>
      <w:r>
        <w:rPr>
          <w:color w:val="221F1F"/>
          <w:spacing w:val="-1"/>
          <w:sz w:val="21"/>
        </w:rPr>
        <w:t>complaint</w:t>
      </w:r>
      <w:r>
        <w:rPr>
          <w:color w:val="221F1F"/>
          <w:spacing w:val="-9"/>
          <w:sz w:val="21"/>
        </w:rPr>
        <w:t xml:space="preserve"> </w:t>
      </w:r>
      <w:r>
        <w:rPr>
          <w:color w:val="221F1F"/>
          <w:spacing w:val="-1"/>
          <w:sz w:val="21"/>
        </w:rPr>
        <w:t>must</w:t>
      </w:r>
      <w:r>
        <w:rPr>
          <w:color w:val="221F1F"/>
          <w:spacing w:val="-14"/>
          <w:sz w:val="21"/>
        </w:rPr>
        <w:t xml:space="preserve"> </w:t>
      </w:r>
      <w:r>
        <w:rPr>
          <w:color w:val="221F1F"/>
          <w:spacing w:val="-1"/>
          <w:sz w:val="21"/>
        </w:rPr>
        <w:t>be</w:t>
      </w:r>
      <w:r>
        <w:rPr>
          <w:color w:val="221F1F"/>
          <w:spacing w:val="-11"/>
          <w:sz w:val="21"/>
        </w:rPr>
        <w:t xml:space="preserve"> </w:t>
      </w:r>
      <w:r>
        <w:rPr>
          <w:color w:val="221F1F"/>
          <w:spacing w:val="-1"/>
          <w:sz w:val="21"/>
        </w:rPr>
        <w:t>submitted</w:t>
      </w:r>
      <w:r>
        <w:rPr>
          <w:color w:val="221F1F"/>
          <w:spacing w:val="-11"/>
          <w:sz w:val="21"/>
        </w:rPr>
        <w:t xml:space="preserve"> </w:t>
      </w:r>
      <w:r>
        <w:rPr>
          <w:color w:val="221F1F"/>
          <w:spacing w:val="-1"/>
          <w:sz w:val="21"/>
        </w:rPr>
        <w:t>within</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Standstill</w:t>
      </w:r>
      <w:r>
        <w:rPr>
          <w:color w:val="221F1F"/>
          <w:spacing w:val="-14"/>
          <w:sz w:val="21"/>
        </w:rPr>
        <w:t xml:space="preserve"> </w:t>
      </w:r>
      <w:r>
        <w:rPr>
          <w:color w:val="221F1F"/>
          <w:sz w:val="21"/>
        </w:rPr>
        <w:t>Period</w:t>
      </w:r>
      <w:r>
        <w:rPr>
          <w:color w:val="221F1F"/>
          <w:spacing w:val="-10"/>
          <w:sz w:val="21"/>
        </w:rPr>
        <w:t xml:space="preserve"> </w:t>
      </w:r>
      <w:r>
        <w:rPr>
          <w:color w:val="221F1F"/>
          <w:sz w:val="21"/>
        </w:rPr>
        <w:t>and</w:t>
      </w:r>
      <w:r>
        <w:rPr>
          <w:color w:val="221F1F"/>
          <w:spacing w:val="-12"/>
          <w:sz w:val="21"/>
        </w:rPr>
        <w:t xml:space="preserve"> </w:t>
      </w:r>
      <w:r>
        <w:rPr>
          <w:color w:val="221F1F"/>
          <w:sz w:val="21"/>
        </w:rPr>
        <w:t>received</w:t>
      </w:r>
      <w:r>
        <w:rPr>
          <w:color w:val="221F1F"/>
          <w:spacing w:val="-11"/>
          <w:sz w:val="21"/>
        </w:rPr>
        <w:t xml:space="preserve"> </w:t>
      </w:r>
      <w:r>
        <w:rPr>
          <w:color w:val="221F1F"/>
          <w:sz w:val="21"/>
        </w:rPr>
        <w:t>by</w:t>
      </w:r>
      <w:r>
        <w:rPr>
          <w:color w:val="221F1F"/>
          <w:spacing w:val="-15"/>
          <w:sz w:val="21"/>
        </w:rPr>
        <w:t xml:space="preserve"> </w:t>
      </w:r>
      <w:r>
        <w:rPr>
          <w:color w:val="221F1F"/>
          <w:sz w:val="21"/>
        </w:rPr>
        <w:t>us</w:t>
      </w:r>
      <w:r>
        <w:rPr>
          <w:color w:val="221F1F"/>
          <w:spacing w:val="-12"/>
          <w:sz w:val="21"/>
        </w:rPr>
        <w:t xml:space="preserve"> </w:t>
      </w:r>
      <w:r>
        <w:rPr>
          <w:color w:val="221F1F"/>
          <w:sz w:val="21"/>
        </w:rPr>
        <w:t>before</w:t>
      </w:r>
      <w:r>
        <w:rPr>
          <w:color w:val="221F1F"/>
          <w:spacing w:val="-12"/>
          <w:sz w:val="21"/>
        </w:rPr>
        <w:t xml:space="preserve"> </w:t>
      </w:r>
      <w:r>
        <w:rPr>
          <w:color w:val="221F1F"/>
          <w:sz w:val="21"/>
        </w:rPr>
        <w:t>the</w:t>
      </w:r>
      <w:r>
        <w:rPr>
          <w:color w:val="221F1F"/>
          <w:spacing w:val="8"/>
          <w:sz w:val="21"/>
        </w:rPr>
        <w:t xml:space="preserve"> </w:t>
      </w:r>
      <w:r>
        <w:rPr>
          <w:color w:val="221F1F"/>
          <w:sz w:val="21"/>
        </w:rPr>
        <w:t>Standstill</w:t>
      </w:r>
      <w:r>
        <w:rPr>
          <w:color w:val="221F1F"/>
          <w:spacing w:val="-50"/>
          <w:sz w:val="21"/>
        </w:rPr>
        <w:t xml:space="preserve"> </w:t>
      </w:r>
      <w:r>
        <w:rPr>
          <w:color w:val="221F1F"/>
          <w:sz w:val="21"/>
        </w:rPr>
        <w:t>Period</w:t>
      </w:r>
      <w:r>
        <w:rPr>
          <w:color w:val="221F1F"/>
          <w:spacing w:val="-24"/>
          <w:sz w:val="21"/>
        </w:rPr>
        <w:t xml:space="preserve"> </w:t>
      </w:r>
      <w:r>
        <w:rPr>
          <w:color w:val="221F1F"/>
          <w:sz w:val="21"/>
        </w:rPr>
        <w:t>ends.</w:t>
      </w:r>
    </w:p>
    <w:p>
      <w:pPr>
        <w:pStyle w:val="16"/>
        <w:numPr>
          <w:ilvl w:val="0"/>
          <w:numId w:val="106"/>
        </w:numPr>
        <w:tabs>
          <w:tab w:val="left" w:pos="1227"/>
        </w:tabs>
        <w:spacing w:before="74"/>
        <w:ind w:right="717" w:hanging="413"/>
        <w:jc w:val="both"/>
        <w:rPr>
          <w:sz w:val="21"/>
        </w:rPr>
      </w:pPr>
      <w:r>
        <w:rPr>
          <w:color w:val="221F1F"/>
          <w:sz w:val="21"/>
        </w:rPr>
        <w:t>Further information: For more information refer to the Public Procurement and Disposals Act 2015 and its</w:t>
      </w:r>
      <w:r>
        <w:rPr>
          <w:color w:val="221F1F"/>
          <w:spacing w:val="1"/>
          <w:sz w:val="21"/>
        </w:rPr>
        <w:t xml:space="preserve"> </w:t>
      </w:r>
      <w:r>
        <w:rPr>
          <w:color w:val="221F1F"/>
          <w:sz w:val="21"/>
        </w:rPr>
        <w:t>Regulations</w:t>
      </w:r>
      <w:r>
        <w:rPr>
          <w:color w:val="221F1F"/>
          <w:spacing w:val="-25"/>
          <w:sz w:val="21"/>
        </w:rPr>
        <w:t xml:space="preserve"> </w:t>
      </w:r>
      <w:r>
        <w:rPr>
          <w:color w:val="221F1F"/>
          <w:sz w:val="21"/>
        </w:rPr>
        <w:t>available</w:t>
      </w:r>
      <w:r>
        <w:rPr>
          <w:color w:val="221F1F"/>
          <w:spacing w:val="-24"/>
          <w:sz w:val="21"/>
        </w:rPr>
        <w:t xml:space="preserve"> </w:t>
      </w:r>
      <w:r>
        <w:rPr>
          <w:color w:val="221F1F"/>
          <w:sz w:val="21"/>
        </w:rPr>
        <w:t>fromthe</w:t>
      </w:r>
      <w:r>
        <w:rPr>
          <w:color w:val="221F1F"/>
          <w:spacing w:val="-26"/>
          <w:sz w:val="21"/>
        </w:rPr>
        <w:t xml:space="preserve"> </w:t>
      </w:r>
      <w:r>
        <w:rPr>
          <w:color w:val="221F1F"/>
          <w:sz w:val="21"/>
        </w:rPr>
        <w:t>Website</w:t>
      </w:r>
      <w:r>
        <w:rPr>
          <w:color w:val="0000C4"/>
          <w:spacing w:val="-27"/>
          <w:sz w:val="21"/>
        </w:rPr>
        <w:t xml:space="preserve"> </w:t>
      </w:r>
      <w:r>
        <w:fldChar w:fldCharType="begin"/>
      </w:r>
      <w:r>
        <w:instrText xml:space="preserve"> HYPERLINK "mailto:info@ppra.go.ke" \h </w:instrText>
      </w:r>
      <w:r>
        <w:fldChar w:fldCharType="separate"/>
      </w:r>
      <w:r>
        <w:rPr>
          <w:color w:val="0000C4"/>
          <w:sz w:val="21"/>
          <w:u w:val="single" w:color="0000C4"/>
        </w:rPr>
        <w:t>info@ppra.go.ke</w:t>
      </w:r>
      <w:r>
        <w:rPr>
          <w:color w:val="0000C4"/>
          <w:spacing w:val="-24"/>
          <w:sz w:val="21"/>
        </w:rPr>
        <w:t xml:space="preserve"> </w:t>
      </w:r>
      <w:r>
        <w:rPr>
          <w:color w:val="0000C4"/>
          <w:spacing w:val="-24"/>
          <w:sz w:val="21"/>
        </w:rPr>
        <w:fldChar w:fldCharType="end"/>
      </w:r>
      <w:r>
        <w:rPr>
          <w:color w:val="221F1F"/>
          <w:sz w:val="21"/>
        </w:rPr>
        <w:t>or</w:t>
      </w:r>
      <w:r>
        <w:rPr>
          <w:color w:val="0000C4"/>
          <w:spacing w:val="-25"/>
          <w:sz w:val="21"/>
        </w:rPr>
        <w:t xml:space="preserve"> </w:t>
      </w:r>
      <w:r>
        <w:fldChar w:fldCharType="begin"/>
      </w:r>
      <w:r>
        <w:instrText xml:space="preserve"> HYPERLINK "mailto:complaints@ppra.go.ke" \h </w:instrText>
      </w:r>
      <w:r>
        <w:fldChar w:fldCharType="separate"/>
      </w:r>
      <w:r>
        <w:rPr>
          <w:color w:val="0000C4"/>
          <w:sz w:val="21"/>
          <w:u w:val="single" w:color="0000C4"/>
        </w:rPr>
        <w:t>complaints@ppra.go.ke</w:t>
      </w:r>
      <w:r>
        <w:rPr>
          <w:color w:val="0000C4"/>
          <w:sz w:val="21"/>
          <w:u w:val="single" w:color="0000C4"/>
        </w:rPr>
        <w:fldChar w:fldCharType="end"/>
      </w:r>
      <w:r>
        <w:rPr>
          <w:color w:val="221F1F"/>
          <w:sz w:val="21"/>
        </w:rPr>
        <w:t>.</w:t>
      </w:r>
    </w:p>
    <w:p>
      <w:pPr>
        <w:spacing w:before="67"/>
        <w:ind w:left="1226"/>
        <w:jc w:val="both"/>
        <w:rPr>
          <w:sz w:val="21"/>
        </w:rPr>
      </w:pPr>
      <w:r>
        <w:rPr>
          <w:color w:val="221F1F"/>
          <w:sz w:val="21"/>
        </w:rPr>
        <w:t>You</w:t>
      </w:r>
      <w:r>
        <w:rPr>
          <w:color w:val="221F1F"/>
          <w:spacing w:val="-3"/>
          <w:sz w:val="21"/>
        </w:rPr>
        <w:t xml:space="preserve"> </w:t>
      </w:r>
      <w:r>
        <w:rPr>
          <w:color w:val="221F1F"/>
          <w:sz w:val="21"/>
        </w:rPr>
        <w:t>should</w:t>
      </w:r>
      <w:r>
        <w:rPr>
          <w:color w:val="221F1F"/>
          <w:spacing w:val="-2"/>
          <w:sz w:val="21"/>
        </w:rPr>
        <w:t xml:space="preserve"> </w:t>
      </w:r>
      <w:r>
        <w:rPr>
          <w:color w:val="221F1F"/>
          <w:sz w:val="21"/>
        </w:rPr>
        <w:t>read</w:t>
      </w:r>
      <w:r>
        <w:rPr>
          <w:color w:val="221F1F"/>
          <w:spacing w:val="-2"/>
          <w:sz w:val="21"/>
        </w:rPr>
        <w:t xml:space="preserve"> </w:t>
      </w:r>
      <w:r>
        <w:rPr>
          <w:color w:val="221F1F"/>
          <w:sz w:val="21"/>
        </w:rPr>
        <w:t>these</w:t>
      </w:r>
      <w:r>
        <w:rPr>
          <w:color w:val="221F1F"/>
          <w:spacing w:val="-2"/>
          <w:sz w:val="21"/>
        </w:rPr>
        <w:t xml:space="preserve"> </w:t>
      </w:r>
      <w:r>
        <w:rPr>
          <w:color w:val="221F1F"/>
          <w:sz w:val="21"/>
        </w:rPr>
        <w:t>documents</w:t>
      </w:r>
      <w:r>
        <w:rPr>
          <w:color w:val="221F1F"/>
          <w:spacing w:val="-2"/>
          <w:sz w:val="21"/>
        </w:rPr>
        <w:t xml:space="preserve"> </w:t>
      </w:r>
      <w:r>
        <w:rPr>
          <w:color w:val="221F1F"/>
          <w:sz w:val="21"/>
        </w:rPr>
        <w:t>before</w:t>
      </w:r>
      <w:r>
        <w:rPr>
          <w:color w:val="221F1F"/>
          <w:spacing w:val="-2"/>
          <w:sz w:val="21"/>
        </w:rPr>
        <w:t xml:space="preserve"> </w:t>
      </w:r>
      <w:r>
        <w:rPr>
          <w:color w:val="221F1F"/>
          <w:sz w:val="21"/>
        </w:rPr>
        <w:t>preparing</w:t>
      </w:r>
      <w:r>
        <w:rPr>
          <w:color w:val="221F1F"/>
          <w:spacing w:val="-2"/>
          <w:sz w:val="21"/>
        </w:rPr>
        <w:t xml:space="preserve"> </w:t>
      </w:r>
      <w:r>
        <w:rPr>
          <w:color w:val="221F1F"/>
          <w:sz w:val="21"/>
        </w:rPr>
        <w:t>and</w:t>
      </w:r>
      <w:r>
        <w:rPr>
          <w:color w:val="221F1F"/>
          <w:spacing w:val="-2"/>
          <w:sz w:val="21"/>
        </w:rPr>
        <w:t xml:space="preserve"> </w:t>
      </w:r>
      <w:r>
        <w:rPr>
          <w:color w:val="221F1F"/>
          <w:sz w:val="21"/>
        </w:rPr>
        <w:t>submitting your</w:t>
      </w:r>
      <w:r>
        <w:rPr>
          <w:color w:val="221F1F"/>
          <w:spacing w:val="-3"/>
          <w:sz w:val="21"/>
        </w:rPr>
        <w:t xml:space="preserve"> </w:t>
      </w:r>
      <w:r>
        <w:rPr>
          <w:color w:val="221F1F"/>
          <w:sz w:val="21"/>
        </w:rPr>
        <w:t>complaint.</w:t>
      </w:r>
    </w:p>
    <w:p>
      <w:pPr>
        <w:pStyle w:val="16"/>
        <w:numPr>
          <w:ilvl w:val="0"/>
          <w:numId w:val="106"/>
        </w:numPr>
        <w:tabs>
          <w:tab w:val="left" w:pos="1227"/>
        </w:tabs>
        <w:spacing w:before="63"/>
        <w:ind w:hanging="413"/>
        <w:jc w:val="both"/>
        <w:rPr>
          <w:sz w:val="21"/>
        </w:rPr>
      </w:pPr>
      <w:r>
        <w:rPr>
          <w:color w:val="221F1F"/>
          <w:spacing w:val="-1"/>
          <w:sz w:val="21"/>
        </w:rPr>
        <w:t>There</w:t>
      </w:r>
      <w:r>
        <w:rPr>
          <w:color w:val="221F1F"/>
          <w:spacing w:val="-25"/>
          <w:sz w:val="21"/>
        </w:rPr>
        <w:t xml:space="preserve"> </w:t>
      </w:r>
      <w:r>
        <w:rPr>
          <w:color w:val="221F1F"/>
          <w:sz w:val="21"/>
        </w:rPr>
        <w:t>are</w:t>
      </w:r>
      <w:r>
        <w:rPr>
          <w:color w:val="221F1F"/>
          <w:spacing w:val="-24"/>
          <w:sz w:val="21"/>
        </w:rPr>
        <w:t xml:space="preserve"> </w:t>
      </w:r>
      <w:r>
        <w:rPr>
          <w:color w:val="221F1F"/>
          <w:sz w:val="21"/>
        </w:rPr>
        <w:t>four</w:t>
      </w:r>
      <w:r>
        <w:rPr>
          <w:color w:val="221F1F"/>
          <w:spacing w:val="-23"/>
          <w:sz w:val="21"/>
        </w:rPr>
        <w:t xml:space="preserve"> </w:t>
      </w:r>
      <w:r>
        <w:rPr>
          <w:color w:val="221F1F"/>
          <w:sz w:val="21"/>
        </w:rPr>
        <w:t>essential</w:t>
      </w:r>
      <w:r>
        <w:rPr>
          <w:color w:val="221F1F"/>
          <w:spacing w:val="-25"/>
          <w:sz w:val="21"/>
        </w:rPr>
        <w:t xml:space="preserve"> </w:t>
      </w:r>
      <w:r>
        <w:rPr>
          <w:color w:val="221F1F"/>
          <w:sz w:val="21"/>
        </w:rPr>
        <w:t>requirements:</w:t>
      </w:r>
    </w:p>
    <w:p>
      <w:pPr>
        <w:pStyle w:val="16"/>
        <w:numPr>
          <w:ilvl w:val="1"/>
          <w:numId w:val="106"/>
        </w:numPr>
        <w:tabs>
          <w:tab w:val="left" w:pos="1682"/>
          <w:tab w:val="left" w:pos="1683"/>
        </w:tabs>
        <w:spacing w:before="71" w:line="237" w:lineRule="auto"/>
        <w:ind w:left="1690" w:right="717" w:hanging="464"/>
        <w:rPr>
          <w:sz w:val="21"/>
        </w:rPr>
      </w:pPr>
      <w:r>
        <w:rPr>
          <w:color w:val="221F1F"/>
          <w:sz w:val="21"/>
        </w:rPr>
        <w:t>You</w:t>
      </w:r>
      <w:r>
        <w:rPr>
          <w:color w:val="221F1F"/>
          <w:spacing w:val="6"/>
          <w:sz w:val="21"/>
        </w:rPr>
        <w:t xml:space="preserve"> </w:t>
      </w:r>
      <w:r>
        <w:rPr>
          <w:color w:val="221F1F"/>
          <w:sz w:val="21"/>
        </w:rPr>
        <w:t>must</w:t>
      </w:r>
      <w:r>
        <w:rPr>
          <w:color w:val="221F1F"/>
          <w:spacing w:val="27"/>
          <w:sz w:val="21"/>
        </w:rPr>
        <w:t xml:space="preserve"> </w:t>
      </w:r>
      <w:r>
        <w:rPr>
          <w:color w:val="221F1F"/>
          <w:sz w:val="21"/>
        </w:rPr>
        <w:t>be</w:t>
      </w:r>
      <w:r>
        <w:rPr>
          <w:color w:val="221F1F"/>
          <w:spacing w:val="27"/>
          <w:sz w:val="21"/>
        </w:rPr>
        <w:t xml:space="preserve"> </w:t>
      </w:r>
      <w:r>
        <w:rPr>
          <w:color w:val="221F1F"/>
          <w:sz w:val="21"/>
        </w:rPr>
        <w:t>an</w:t>
      </w:r>
      <w:r>
        <w:rPr>
          <w:color w:val="221F1F"/>
          <w:spacing w:val="28"/>
          <w:sz w:val="21"/>
        </w:rPr>
        <w:t xml:space="preserve"> </w:t>
      </w:r>
      <w:r>
        <w:rPr>
          <w:color w:val="221F1F"/>
          <w:sz w:val="21"/>
        </w:rPr>
        <w:t>'interested</w:t>
      </w:r>
      <w:r>
        <w:rPr>
          <w:color w:val="221F1F"/>
          <w:spacing w:val="27"/>
          <w:sz w:val="21"/>
        </w:rPr>
        <w:t xml:space="preserve"> </w:t>
      </w:r>
      <w:r>
        <w:rPr>
          <w:color w:val="221F1F"/>
          <w:sz w:val="21"/>
        </w:rPr>
        <w:t>party'.</w:t>
      </w:r>
      <w:r>
        <w:rPr>
          <w:color w:val="221F1F"/>
          <w:spacing w:val="31"/>
          <w:sz w:val="21"/>
        </w:rPr>
        <w:t xml:space="preserve"> </w:t>
      </w:r>
      <w:r>
        <w:rPr>
          <w:color w:val="221F1F"/>
          <w:sz w:val="21"/>
        </w:rPr>
        <w:t>In</w:t>
      </w:r>
      <w:r>
        <w:rPr>
          <w:color w:val="221F1F"/>
          <w:spacing w:val="27"/>
          <w:sz w:val="21"/>
        </w:rPr>
        <w:t xml:space="preserve"> </w:t>
      </w:r>
      <w:r>
        <w:rPr>
          <w:color w:val="221F1F"/>
          <w:sz w:val="21"/>
        </w:rPr>
        <w:t>this</w:t>
      </w:r>
      <w:r>
        <w:rPr>
          <w:color w:val="221F1F"/>
          <w:spacing w:val="28"/>
          <w:sz w:val="21"/>
        </w:rPr>
        <w:t xml:space="preserve"> </w:t>
      </w:r>
      <w:r>
        <w:rPr>
          <w:color w:val="221F1F"/>
          <w:sz w:val="21"/>
        </w:rPr>
        <w:t>case,</w:t>
      </w:r>
      <w:r>
        <w:rPr>
          <w:color w:val="221F1F"/>
          <w:spacing w:val="27"/>
          <w:sz w:val="21"/>
        </w:rPr>
        <w:t xml:space="preserve"> </w:t>
      </w:r>
      <w:r>
        <w:rPr>
          <w:color w:val="221F1F"/>
          <w:sz w:val="21"/>
        </w:rPr>
        <w:t>that</w:t>
      </w:r>
      <w:r>
        <w:rPr>
          <w:color w:val="221F1F"/>
          <w:spacing w:val="27"/>
          <w:sz w:val="21"/>
        </w:rPr>
        <w:t xml:space="preserve"> </w:t>
      </w:r>
      <w:r>
        <w:rPr>
          <w:color w:val="221F1F"/>
          <w:sz w:val="21"/>
        </w:rPr>
        <w:t>means</w:t>
      </w:r>
      <w:r>
        <w:rPr>
          <w:color w:val="221F1F"/>
          <w:spacing w:val="27"/>
          <w:sz w:val="21"/>
        </w:rPr>
        <w:t xml:space="preserve"> </w:t>
      </w:r>
      <w:r>
        <w:rPr>
          <w:color w:val="221F1F"/>
          <w:sz w:val="21"/>
        </w:rPr>
        <w:t>a</w:t>
      </w:r>
      <w:r>
        <w:rPr>
          <w:color w:val="221F1F"/>
          <w:spacing w:val="26"/>
          <w:sz w:val="21"/>
        </w:rPr>
        <w:t xml:space="preserve"> </w:t>
      </w:r>
      <w:r>
        <w:rPr>
          <w:color w:val="221F1F"/>
          <w:sz w:val="21"/>
        </w:rPr>
        <w:t>Tenderer</w:t>
      </w:r>
      <w:r>
        <w:rPr>
          <w:color w:val="221F1F"/>
          <w:spacing w:val="28"/>
          <w:sz w:val="21"/>
        </w:rPr>
        <w:t xml:space="preserve"> </w:t>
      </w:r>
      <w:r>
        <w:rPr>
          <w:color w:val="221F1F"/>
          <w:sz w:val="21"/>
        </w:rPr>
        <w:t>who</w:t>
      </w:r>
      <w:r>
        <w:rPr>
          <w:color w:val="221F1F"/>
          <w:spacing w:val="25"/>
          <w:sz w:val="21"/>
        </w:rPr>
        <w:t xml:space="preserve"> </w:t>
      </w:r>
      <w:r>
        <w:rPr>
          <w:color w:val="221F1F"/>
          <w:sz w:val="21"/>
        </w:rPr>
        <w:t>submitted</w:t>
      </w:r>
      <w:r>
        <w:rPr>
          <w:color w:val="221F1F"/>
          <w:spacing w:val="28"/>
          <w:sz w:val="21"/>
        </w:rPr>
        <w:t xml:space="preserve"> </w:t>
      </w:r>
      <w:r>
        <w:rPr>
          <w:color w:val="221F1F"/>
          <w:sz w:val="21"/>
        </w:rPr>
        <w:t>a</w:t>
      </w:r>
      <w:r>
        <w:rPr>
          <w:color w:val="221F1F"/>
          <w:spacing w:val="29"/>
          <w:sz w:val="21"/>
        </w:rPr>
        <w:t xml:space="preserve"> </w:t>
      </w:r>
      <w:r>
        <w:rPr>
          <w:color w:val="221F1F"/>
          <w:sz w:val="21"/>
        </w:rPr>
        <w:t>Tender</w:t>
      </w:r>
      <w:r>
        <w:rPr>
          <w:color w:val="221F1F"/>
          <w:spacing w:val="20"/>
          <w:sz w:val="21"/>
        </w:rPr>
        <w:t xml:space="preserve"> </w:t>
      </w:r>
      <w:r>
        <w:rPr>
          <w:color w:val="221F1F"/>
          <w:sz w:val="21"/>
        </w:rPr>
        <w:t>in</w:t>
      </w:r>
      <w:r>
        <w:rPr>
          <w:color w:val="221F1F"/>
          <w:spacing w:val="15"/>
          <w:sz w:val="21"/>
        </w:rPr>
        <w:t xml:space="preserve"> </w:t>
      </w:r>
      <w:r>
        <w:rPr>
          <w:color w:val="221F1F"/>
          <w:sz w:val="21"/>
        </w:rPr>
        <w:t>this</w:t>
      </w:r>
      <w:r>
        <w:rPr>
          <w:color w:val="221F1F"/>
          <w:spacing w:val="-50"/>
          <w:sz w:val="21"/>
        </w:rPr>
        <w:t xml:space="preserve"> </w:t>
      </w:r>
      <w:r>
        <w:rPr>
          <w:color w:val="221F1F"/>
          <w:spacing w:val="-1"/>
          <w:sz w:val="21"/>
        </w:rPr>
        <w:t>tendering</w:t>
      </w:r>
      <w:r>
        <w:rPr>
          <w:color w:val="221F1F"/>
          <w:spacing w:val="-24"/>
          <w:sz w:val="21"/>
        </w:rPr>
        <w:t xml:space="preserve"> </w:t>
      </w:r>
      <w:r>
        <w:rPr>
          <w:color w:val="221F1F"/>
          <w:spacing w:val="-1"/>
          <w:sz w:val="21"/>
        </w:rPr>
        <w:t>process,</w:t>
      </w:r>
      <w:r>
        <w:rPr>
          <w:color w:val="221F1F"/>
          <w:spacing w:val="-22"/>
          <w:sz w:val="21"/>
        </w:rPr>
        <w:t xml:space="preserve"> </w:t>
      </w:r>
      <w:r>
        <w:rPr>
          <w:color w:val="221F1F"/>
          <w:spacing w:val="-1"/>
          <w:sz w:val="21"/>
        </w:rPr>
        <w:t>and</w:t>
      </w:r>
      <w:r>
        <w:rPr>
          <w:color w:val="221F1F"/>
          <w:spacing w:val="-24"/>
          <w:sz w:val="21"/>
        </w:rPr>
        <w:t xml:space="preserve"> </w:t>
      </w:r>
      <w:r>
        <w:rPr>
          <w:color w:val="221F1F"/>
          <w:sz w:val="21"/>
        </w:rPr>
        <w:t>is</w:t>
      </w:r>
      <w:r>
        <w:rPr>
          <w:color w:val="221F1F"/>
          <w:spacing w:val="-25"/>
          <w:sz w:val="21"/>
        </w:rPr>
        <w:t xml:space="preserve"> </w:t>
      </w:r>
      <w:r>
        <w:rPr>
          <w:color w:val="221F1F"/>
          <w:sz w:val="21"/>
        </w:rPr>
        <w:t>the</w:t>
      </w:r>
      <w:r>
        <w:rPr>
          <w:color w:val="221F1F"/>
          <w:spacing w:val="-24"/>
          <w:sz w:val="21"/>
        </w:rPr>
        <w:t xml:space="preserve"> </w:t>
      </w:r>
      <w:r>
        <w:rPr>
          <w:color w:val="221F1F"/>
          <w:sz w:val="21"/>
        </w:rPr>
        <w:t>recipient</w:t>
      </w:r>
      <w:r>
        <w:rPr>
          <w:color w:val="221F1F"/>
          <w:spacing w:val="-25"/>
          <w:sz w:val="21"/>
        </w:rPr>
        <w:t xml:space="preserve"> </w:t>
      </w:r>
      <w:r>
        <w:rPr>
          <w:color w:val="221F1F"/>
          <w:sz w:val="21"/>
        </w:rPr>
        <w:t>of</w:t>
      </w:r>
      <w:r>
        <w:rPr>
          <w:color w:val="221F1F"/>
          <w:spacing w:val="-23"/>
          <w:sz w:val="21"/>
        </w:rPr>
        <w:t xml:space="preserve"> </w:t>
      </w:r>
      <w:r>
        <w:rPr>
          <w:color w:val="221F1F"/>
          <w:sz w:val="21"/>
        </w:rPr>
        <w:t>a</w:t>
      </w:r>
      <w:r>
        <w:rPr>
          <w:color w:val="221F1F"/>
          <w:spacing w:val="-24"/>
          <w:sz w:val="21"/>
        </w:rPr>
        <w:t xml:space="preserve"> </w:t>
      </w:r>
      <w:r>
        <w:rPr>
          <w:color w:val="221F1F"/>
          <w:sz w:val="21"/>
        </w:rPr>
        <w:t>Notiﬁcation</w:t>
      </w:r>
      <w:r>
        <w:rPr>
          <w:color w:val="221F1F"/>
          <w:spacing w:val="-24"/>
          <w:sz w:val="21"/>
        </w:rPr>
        <w:t xml:space="preserve"> </w:t>
      </w:r>
      <w:r>
        <w:rPr>
          <w:color w:val="221F1F"/>
          <w:sz w:val="21"/>
        </w:rPr>
        <w:t>of</w:t>
      </w:r>
      <w:r>
        <w:rPr>
          <w:color w:val="221F1F"/>
          <w:spacing w:val="-23"/>
          <w:sz w:val="21"/>
        </w:rPr>
        <w:t xml:space="preserve"> </w:t>
      </w:r>
      <w:r>
        <w:rPr>
          <w:color w:val="221F1F"/>
          <w:sz w:val="21"/>
        </w:rPr>
        <w:t>Intention</w:t>
      </w:r>
      <w:r>
        <w:rPr>
          <w:color w:val="221F1F"/>
          <w:spacing w:val="-24"/>
          <w:sz w:val="21"/>
        </w:rPr>
        <w:t xml:space="preserve"> </w:t>
      </w:r>
      <w:r>
        <w:rPr>
          <w:color w:val="221F1F"/>
          <w:sz w:val="21"/>
        </w:rPr>
        <w:t>toAward.</w:t>
      </w:r>
    </w:p>
    <w:p>
      <w:pPr>
        <w:pStyle w:val="16"/>
        <w:numPr>
          <w:ilvl w:val="1"/>
          <w:numId w:val="106"/>
        </w:numPr>
        <w:tabs>
          <w:tab w:val="left" w:pos="1682"/>
          <w:tab w:val="left" w:pos="1683"/>
        </w:tabs>
        <w:spacing w:before="68"/>
        <w:ind w:left="1682" w:hanging="457"/>
        <w:rPr>
          <w:sz w:val="21"/>
        </w:rPr>
      </w:pPr>
      <w:r>
        <w:rPr>
          <w:color w:val="221F1F"/>
          <w:sz w:val="21"/>
        </w:rPr>
        <w:t>The</w:t>
      </w:r>
      <w:r>
        <w:rPr>
          <w:color w:val="221F1F"/>
          <w:spacing w:val="-22"/>
          <w:sz w:val="21"/>
        </w:rPr>
        <w:t xml:space="preserve"> </w:t>
      </w:r>
      <w:r>
        <w:rPr>
          <w:color w:val="221F1F"/>
          <w:sz w:val="21"/>
        </w:rPr>
        <w:t>complaint</w:t>
      </w:r>
      <w:r>
        <w:rPr>
          <w:color w:val="221F1F"/>
          <w:spacing w:val="-23"/>
          <w:sz w:val="21"/>
        </w:rPr>
        <w:t xml:space="preserve"> </w:t>
      </w:r>
      <w:r>
        <w:rPr>
          <w:color w:val="221F1F"/>
          <w:sz w:val="21"/>
        </w:rPr>
        <w:t>can</w:t>
      </w:r>
      <w:r>
        <w:rPr>
          <w:color w:val="221F1F"/>
          <w:spacing w:val="-22"/>
          <w:sz w:val="21"/>
        </w:rPr>
        <w:t xml:space="preserve"> </w:t>
      </w:r>
      <w:r>
        <w:rPr>
          <w:color w:val="221F1F"/>
          <w:sz w:val="21"/>
        </w:rPr>
        <w:t>onlychallenge</w:t>
      </w:r>
      <w:r>
        <w:rPr>
          <w:color w:val="221F1F"/>
          <w:spacing w:val="-22"/>
          <w:sz w:val="21"/>
        </w:rPr>
        <w:t xml:space="preserve"> </w:t>
      </w:r>
      <w:r>
        <w:rPr>
          <w:color w:val="221F1F"/>
          <w:sz w:val="21"/>
        </w:rPr>
        <w:t>the</w:t>
      </w:r>
      <w:r>
        <w:rPr>
          <w:color w:val="221F1F"/>
          <w:spacing w:val="-22"/>
          <w:sz w:val="21"/>
        </w:rPr>
        <w:t xml:space="preserve"> </w:t>
      </w:r>
      <w:r>
        <w:rPr>
          <w:color w:val="221F1F"/>
          <w:sz w:val="21"/>
        </w:rPr>
        <w:t>decision</w:t>
      </w:r>
      <w:r>
        <w:rPr>
          <w:color w:val="221F1F"/>
          <w:spacing w:val="-21"/>
          <w:sz w:val="21"/>
        </w:rPr>
        <w:t xml:space="preserve"> </w:t>
      </w:r>
      <w:r>
        <w:rPr>
          <w:color w:val="221F1F"/>
          <w:sz w:val="21"/>
        </w:rPr>
        <w:t>to</w:t>
      </w:r>
      <w:r>
        <w:rPr>
          <w:color w:val="221F1F"/>
          <w:spacing w:val="-22"/>
          <w:sz w:val="21"/>
        </w:rPr>
        <w:t xml:space="preserve"> </w:t>
      </w:r>
      <w:r>
        <w:rPr>
          <w:color w:val="221F1F"/>
          <w:sz w:val="21"/>
        </w:rPr>
        <w:t>award</w:t>
      </w:r>
      <w:r>
        <w:rPr>
          <w:color w:val="221F1F"/>
          <w:spacing w:val="-22"/>
          <w:sz w:val="21"/>
        </w:rPr>
        <w:t xml:space="preserve"> </w:t>
      </w:r>
      <w:r>
        <w:rPr>
          <w:color w:val="221F1F"/>
          <w:sz w:val="21"/>
        </w:rPr>
        <w:t>the</w:t>
      </w:r>
      <w:r>
        <w:rPr>
          <w:color w:val="221F1F"/>
          <w:spacing w:val="-22"/>
          <w:sz w:val="21"/>
        </w:rPr>
        <w:t xml:space="preserve"> </w:t>
      </w:r>
      <w:r>
        <w:rPr>
          <w:color w:val="221F1F"/>
          <w:sz w:val="21"/>
        </w:rPr>
        <w:t>contract.</w:t>
      </w:r>
    </w:p>
    <w:p>
      <w:pPr>
        <w:pStyle w:val="16"/>
        <w:numPr>
          <w:ilvl w:val="1"/>
          <w:numId w:val="106"/>
        </w:numPr>
        <w:tabs>
          <w:tab w:val="left" w:pos="1683"/>
        </w:tabs>
        <w:spacing w:before="61"/>
        <w:ind w:left="1682" w:hanging="457"/>
        <w:rPr>
          <w:sz w:val="21"/>
        </w:rPr>
      </w:pPr>
      <w:r>
        <w:rPr>
          <w:color w:val="221F1F"/>
          <w:spacing w:val="-1"/>
          <w:sz w:val="21"/>
        </w:rPr>
        <w:t>Youmust</w:t>
      </w:r>
      <w:r>
        <w:rPr>
          <w:color w:val="221F1F"/>
          <w:spacing w:val="-26"/>
          <w:sz w:val="21"/>
        </w:rPr>
        <w:t xml:space="preserve"> </w:t>
      </w:r>
      <w:r>
        <w:rPr>
          <w:color w:val="221F1F"/>
          <w:sz w:val="21"/>
        </w:rPr>
        <w:t>submit</w:t>
      </w:r>
      <w:r>
        <w:rPr>
          <w:color w:val="221F1F"/>
          <w:spacing w:val="-22"/>
          <w:sz w:val="21"/>
        </w:rPr>
        <w:t xml:space="preserve"> </w:t>
      </w:r>
      <w:r>
        <w:rPr>
          <w:color w:val="221F1F"/>
          <w:sz w:val="21"/>
        </w:rPr>
        <w:t>the</w:t>
      </w:r>
      <w:r>
        <w:rPr>
          <w:color w:val="221F1F"/>
          <w:spacing w:val="-23"/>
          <w:sz w:val="21"/>
        </w:rPr>
        <w:t xml:space="preserve"> </w:t>
      </w:r>
      <w:r>
        <w:rPr>
          <w:color w:val="221F1F"/>
          <w:sz w:val="21"/>
        </w:rPr>
        <w:t>complaint</w:t>
      </w:r>
      <w:r>
        <w:rPr>
          <w:color w:val="221F1F"/>
          <w:spacing w:val="-25"/>
          <w:sz w:val="21"/>
        </w:rPr>
        <w:t xml:space="preserve"> </w:t>
      </w:r>
      <w:r>
        <w:rPr>
          <w:color w:val="221F1F"/>
          <w:sz w:val="21"/>
        </w:rPr>
        <w:t>within</w:t>
      </w:r>
      <w:r>
        <w:rPr>
          <w:color w:val="221F1F"/>
          <w:spacing w:val="-21"/>
          <w:sz w:val="21"/>
        </w:rPr>
        <w:t xml:space="preserve"> </w:t>
      </w:r>
      <w:r>
        <w:rPr>
          <w:color w:val="221F1F"/>
          <w:sz w:val="21"/>
        </w:rPr>
        <w:t>the</w:t>
      </w:r>
      <w:r>
        <w:rPr>
          <w:color w:val="221F1F"/>
          <w:spacing w:val="-24"/>
          <w:sz w:val="21"/>
        </w:rPr>
        <w:t xml:space="preserve"> </w:t>
      </w:r>
      <w:r>
        <w:rPr>
          <w:color w:val="221F1F"/>
          <w:sz w:val="21"/>
        </w:rPr>
        <w:t>period</w:t>
      </w:r>
      <w:r>
        <w:rPr>
          <w:color w:val="221F1F"/>
          <w:spacing w:val="-24"/>
          <w:sz w:val="21"/>
        </w:rPr>
        <w:t xml:space="preserve"> </w:t>
      </w:r>
      <w:r>
        <w:rPr>
          <w:color w:val="221F1F"/>
          <w:sz w:val="21"/>
        </w:rPr>
        <w:t>stated</w:t>
      </w:r>
      <w:r>
        <w:rPr>
          <w:color w:val="221F1F"/>
          <w:spacing w:val="-23"/>
          <w:sz w:val="21"/>
        </w:rPr>
        <w:t xml:space="preserve"> </w:t>
      </w:r>
      <w:r>
        <w:rPr>
          <w:color w:val="221F1F"/>
          <w:sz w:val="21"/>
        </w:rPr>
        <w:t>above.</w:t>
      </w:r>
    </w:p>
    <w:p>
      <w:pPr>
        <w:pStyle w:val="7"/>
        <w:spacing w:before="5"/>
        <w:rPr>
          <w:sz w:val="21"/>
        </w:rPr>
      </w:pPr>
    </w:p>
    <w:p>
      <w:pPr>
        <w:pStyle w:val="16"/>
        <w:numPr>
          <w:ilvl w:val="1"/>
          <w:numId w:val="106"/>
        </w:numPr>
        <w:tabs>
          <w:tab w:val="left" w:pos="1680"/>
          <w:tab w:val="left" w:pos="1681"/>
        </w:tabs>
        <w:ind w:left="1680" w:hanging="457"/>
        <w:rPr>
          <w:sz w:val="21"/>
        </w:rPr>
      </w:pPr>
      <w:r>
        <w:rPr>
          <w:color w:val="221F1F"/>
          <w:sz w:val="21"/>
        </w:rPr>
        <w:t>You</w:t>
      </w:r>
      <w:r>
        <w:rPr>
          <w:color w:val="221F1F"/>
          <w:spacing w:val="6"/>
          <w:sz w:val="21"/>
        </w:rPr>
        <w:t xml:space="preserve"> </w:t>
      </w:r>
      <w:r>
        <w:rPr>
          <w:color w:val="221F1F"/>
          <w:sz w:val="21"/>
        </w:rPr>
        <w:t>must</w:t>
      </w:r>
      <w:r>
        <w:rPr>
          <w:color w:val="221F1F"/>
          <w:spacing w:val="22"/>
          <w:sz w:val="21"/>
        </w:rPr>
        <w:t xml:space="preserve"> </w:t>
      </w:r>
      <w:r>
        <w:rPr>
          <w:color w:val="221F1F"/>
          <w:sz w:val="21"/>
        </w:rPr>
        <w:t>include,</w:t>
      </w:r>
      <w:r>
        <w:rPr>
          <w:color w:val="221F1F"/>
          <w:spacing w:val="28"/>
          <w:sz w:val="21"/>
        </w:rPr>
        <w:t xml:space="preserve"> </w:t>
      </w:r>
      <w:r>
        <w:rPr>
          <w:color w:val="221F1F"/>
          <w:sz w:val="21"/>
        </w:rPr>
        <w:t>in</w:t>
      </w:r>
      <w:r>
        <w:rPr>
          <w:color w:val="221F1F"/>
          <w:spacing w:val="18"/>
          <w:sz w:val="21"/>
        </w:rPr>
        <w:t xml:space="preserve"> </w:t>
      </w:r>
      <w:r>
        <w:rPr>
          <w:color w:val="221F1F"/>
          <w:sz w:val="21"/>
        </w:rPr>
        <w:t>your</w:t>
      </w:r>
      <w:r>
        <w:rPr>
          <w:color w:val="221F1F"/>
          <w:spacing w:val="22"/>
          <w:sz w:val="21"/>
        </w:rPr>
        <w:t xml:space="preserve"> </w:t>
      </w:r>
      <w:r>
        <w:rPr>
          <w:color w:val="221F1F"/>
          <w:sz w:val="21"/>
        </w:rPr>
        <w:t>complaint,</w:t>
      </w:r>
      <w:r>
        <w:rPr>
          <w:color w:val="221F1F"/>
          <w:spacing w:val="27"/>
          <w:sz w:val="21"/>
        </w:rPr>
        <w:t xml:space="preserve"> </w:t>
      </w:r>
      <w:r>
        <w:rPr>
          <w:color w:val="221F1F"/>
          <w:sz w:val="21"/>
        </w:rPr>
        <w:t>all</w:t>
      </w:r>
      <w:r>
        <w:rPr>
          <w:color w:val="221F1F"/>
          <w:spacing w:val="17"/>
          <w:sz w:val="21"/>
        </w:rPr>
        <w:t xml:space="preserve"> </w:t>
      </w:r>
      <w:r>
        <w:rPr>
          <w:color w:val="221F1F"/>
          <w:sz w:val="21"/>
        </w:rPr>
        <w:t>of</w:t>
      </w:r>
      <w:r>
        <w:rPr>
          <w:color w:val="221F1F"/>
          <w:spacing w:val="17"/>
          <w:sz w:val="21"/>
        </w:rPr>
        <w:t xml:space="preserve"> </w:t>
      </w:r>
      <w:r>
        <w:rPr>
          <w:color w:val="221F1F"/>
          <w:sz w:val="21"/>
        </w:rPr>
        <w:t>the</w:t>
      </w:r>
      <w:r>
        <w:rPr>
          <w:color w:val="221F1F"/>
          <w:spacing w:val="19"/>
          <w:sz w:val="21"/>
        </w:rPr>
        <w:t xml:space="preserve"> </w:t>
      </w:r>
      <w:r>
        <w:rPr>
          <w:color w:val="221F1F"/>
          <w:sz w:val="21"/>
        </w:rPr>
        <w:t>information</w:t>
      </w:r>
      <w:r>
        <w:rPr>
          <w:color w:val="221F1F"/>
          <w:spacing w:val="23"/>
          <w:sz w:val="21"/>
        </w:rPr>
        <w:t xml:space="preserve"> </w:t>
      </w:r>
      <w:r>
        <w:rPr>
          <w:color w:val="221F1F"/>
          <w:sz w:val="21"/>
        </w:rPr>
        <w:t>required</w:t>
      </w:r>
      <w:r>
        <w:rPr>
          <w:color w:val="221F1F"/>
          <w:spacing w:val="29"/>
          <w:sz w:val="21"/>
        </w:rPr>
        <w:t xml:space="preserve"> </w:t>
      </w:r>
      <w:r>
        <w:rPr>
          <w:color w:val="221F1F"/>
          <w:sz w:val="21"/>
        </w:rPr>
        <w:t>to</w:t>
      </w:r>
      <w:r>
        <w:rPr>
          <w:color w:val="221F1F"/>
          <w:spacing w:val="19"/>
          <w:sz w:val="21"/>
        </w:rPr>
        <w:t xml:space="preserve"> </w:t>
      </w:r>
      <w:r>
        <w:rPr>
          <w:color w:val="221F1F"/>
          <w:sz w:val="21"/>
        </w:rPr>
        <w:t>support</w:t>
      </w:r>
      <w:r>
        <w:rPr>
          <w:color w:val="221F1F"/>
          <w:spacing w:val="24"/>
          <w:sz w:val="21"/>
        </w:rPr>
        <w:t xml:space="preserve"> </w:t>
      </w:r>
      <w:r>
        <w:rPr>
          <w:color w:val="221F1F"/>
          <w:sz w:val="21"/>
        </w:rPr>
        <w:t>your</w:t>
      </w:r>
      <w:r>
        <w:rPr>
          <w:color w:val="221F1F"/>
          <w:spacing w:val="26"/>
          <w:sz w:val="21"/>
        </w:rPr>
        <w:t xml:space="preserve"> </w:t>
      </w:r>
      <w:r>
        <w:rPr>
          <w:color w:val="221F1F"/>
          <w:sz w:val="21"/>
        </w:rPr>
        <w:t>complaint.</w:t>
      </w:r>
    </w:p>
    <w:p>
      <w:pPr>
        <w:pStyle w:val="7"/>
        <w:spacing w:before="4"/>
        <w:rPr>
          <w:sz w:val="20"/>
        </w:rPr>
      </w:pPr>
    </w:p>
    <w:p>
      <w:pPr>
        <w:pStyle w:val="16"/>
        <w:numPr>
          <w:ilvl w:val="0"/>
          <w:numId w:val="102"/>
        </w:numPr>
        <w:tabs>
          <w:tab w:val="left" w:pos="811"/>
          <w:tab w:val="left" w:pos="812"/>
        </w:tabs>
        <w:ind w:left="811" w:hanging="565"/>
        <w:rPr>
          <w:color w:val="221F1F"/>
          <w:sz w:val="21"/>
        </w:rPr>
      </w:pPr>
      <w:r>
        <w:rPr>
          <w:color w:val="221F1F"/>
          <w:spacing w:val="-1"/>
          <w:sz w:val="21"/>
          <w:u w:val="single" w:color="221F1F"/>
        </w:rPr>
        <w:t>Standstill</w:t>
      </w:r>
      <w:r>
        <w:rPr>
          <w:color w:val="221F1F"/>
          <w:spacing w:val="-24"/>
          <w:sz w:val="21"/>
          <w:u w:val="single" w:color="221F1F"/>
        </w:rPr>
        <w:t xml:space="preserve"> </w:t>
      </w:r>
      <w:r>
        <w:rPr>
          <w:color w:val="221F1F"/>
          <w:sz w:val="21"/>
          <w:u w:val="single" w:color="221F1F"/>
        </w:rPr>
        <w:t>Period</w:t>
      </w:r>
    </w:p>
    <w:p>
      <w:pPr>
        <w:pStyle w:val="16"/>
        <w:numPr>
          <w:ilvl w:val="1"/>
          <w:numId w:val="102"/>
        </w:numPr>
        <w:tabs>
          <w:tab w:val="left" w:pos="1380"/>
          <w:tab w:val="left" w:pos="1381"/>
        </w:tabs>
        <w:spacing w:before="138"/>
        <w:rPr>
          <w:color w:val="221F1F"/>
        </w:rPr>
      </w:pPr>
      <w:r>
        <w:rPr>
          <w:color w:val="221F1F"/>
          <w:spacing w:val="-1"/>
          <w:sz w:val="21"/>
        </w:rPr>
        <w:t>DEADLINE:</w:t>
      </w:r>
      <w:r>
        <w:rPr>
          <w:color w:val="221F1F"/>
          <w:spacing w:val="-26"/>
          <w:sz w:val="21"/>
        </w:rPr>
        <w:t xml:space="preserve"> </w:t>
      </w:r>
      <w:r>
        <w:rPr>
          <w:color w:val="221F1F"/>
          <w:spacing w:val="-1"/>
          <w:sz w:val="21"/>
        </w:rPr>
        <w:t>The</w:t>
      </w:r>
      <w:r>
        <w:rPr>
          <w:color w:val="221F1F"/>
          <w:spacing w:val="-24"/>
          <w:sz w:val="21"/>
        </w:rPr>
        <w:t xml:space="preserve"> </w:t>
      </w:r>
      <w:r>
        <w:rPr>
          <w:color w:val="221F1F"/>
          <w:sz w:val="21"/>
        </w:rPr>
        <w:t>Standstill</w:t>
      </w:r>
      <w:r>
        <w:rPr>
          <w:color w:val="221F1F"/>
          <w:spacing w:val="-26"/>
          <w:sz w:val="21"/>
        </w:rPr>
        <w:t xml:space="preserve"> </w:t>
      </w:r>
      <w:r>
        <w:rPr>
          <w:color w:val="221F1F"/>
          <w:sz w:val="21"/>
        </w:rPr>
        <w:t>Period</w:t>
      </w:r>
      <w:r>
        <w:rPr>
          <w:color w:val="221F1F"/>
          <w:spacing w:val="-24"/>
          <w:sz w:val="21"/>
        </w:rPr>
        <w:t xml:space="preserve"> </w:t>
      </w:r>
      <w:r>
        <w:rPr>
          <w:color w:val="221F1F"/>
          <w:sz w:val="21"/>
        </w:rPr>
        <w:t>is</w:t>
      </w:r>
      <w:r>
        <w:rPr>
          <w:color w:val="221F1F"/>
          <w:spacing w:val="-25"/>
          <w:sz w:val="21"/>
        </w:rPr>
        <w:t xml:space="preserve"> </w:t>
      </w:r>
      <w:r>
        <w:rPr>
          <w:color w:val="221F1F"/>
          <w:sz w:val="21"/>
        </w:rPr>
        <w:t>due</w:t>
      </w:r>
      <w:r>
        <w:rPr>
          <w:color w:val="221F1F"/>
          <w:spacing w:val="-24"/>
          <w:sz w:val="21"/>
        </w:rPr>
        <w:t xml:space="preserve"> </w:t>
      </w:r>
      <w:r>
        <w:rPr>
          <w:color w:val="221F1F"/>
          <w:sz w:val="21"/>
        </w:rPr>
        <w:t>to</w:t>
      </w:r>
      <w:r>
        <w:rPr>
          <w:color w:val="221F1F"/>
          <w:spacing w:val="-24"/>
          <w:sz w:val="21"/>
        </w:rPr>
        <w:t xml:space="preserve"> </w:t>
      </w:r>
      <w:r>
        <w:rPr>
          <w:color w:val="221F1F"/>
          <w:sz w:val="21"/>
        </w:rPr>
        <w:t>end</w:t>
      </w:r>
      <w:r>
        <w:rPr>
          <w:color w:val="221F1F"/>
          <w:spacing w:val="-24"/>
          <w:sz w:val="21"/>
        </w:rPr>
        <w:t xml:space="preserve"> </w:t>
      </w:r>
      <w:r>
        <w:rPr>
          <w:color w:val="221F1F"/>
          <w:sz w:val="21"/>
        </w:rPr>
        <w:t>at</w:t>
      </w:r>
      <w:r>
        <w:rPr>
          <w:color w:val="221F1F"/>
          <w:spacing w:val="-23"/>
          <w:sz w:val="21"/>
        </w:rPr>
        <w:t xml:space="preserve"> </w:t>
      </w:r>
      <w:r>
        <w:rPr>
          <w:color w:val="221F1F"/>
          <w:sz w:val="21"/>
        </w:rPr>
        <w:t>midnight</w:t>
      </w:r>
      <w:r>
        <w:rPr>
          <w:color w:val="221F1F"/>
          <w:spacing w:val="-23"/>
          <w:sz w:val="21"/>
        </w:rPr>
        <w:t xml:space="preserve"> </w:t>
      </w:r>
      <w:r>
        <w:rPr>
          <w:color w:val="221F1F"/>
          <w:sz w:val="21"/>
        </w:rPr>
        <w:t>on</w:t>
      </w:r>
      <w:r>
        <w:rPr>
          <w:color w:val="221F1F"/>
          <w:spacing w:val="-24"/>
          <w:sz w:val="21"/>
        </w:rPr>
        <w:t xml:space="preserve"> </w:t>
      </w:r>
      <w:r>
        <w:rPr>
          <w:color w:val="221F1F"/>
          <w:sz w:val="21"/>
        </w:rPr>
        <w:t>[</w:t>
      </w:r>
      <w:r>
        <w:rPr>
          <w:i/>
          <w:color w:val="221F1F"/>
          <w:sz w:val="21"/>
        </w:rPr>
        <w:t>insert</w:t>
      </w:r>
      <w:r>
        <w:rPr>
          <w:i/>
          <w:color w:val="221F1F"/>
          <w:spacing w:val="-26"/>
          <w:sz w:val="21"/>
        </w:rPr>
        <w:t xml:space="preserve"> </w:t>
      </w:r>
      <w:r>
        <w:rPr>
          <w:i/>
          <w:color w:val="221F1F"/>
          <w:sz w:val="21"/>
        </w:rPr>
        <w:t>date</w:t>
      </w:r>
      <w:r>
        <w:rPr>
          <w:color w:val="221F1F"/>
          <w:sz w:val="21"/>
        </w:rPr>
        <w:t>]</w:t>
      </w:r>
      <w:r>
        <w:rPr>
          <w:color w:val="221F1F"/>
          <w:spacing w:val="-25"/>
          <w:sz w:val="21"/>
        </w:rPr>
        <w:t xml:space="preserve"> </w:t>
      </w:r>
      <w:r>
        <w:rPr>
          <w:color w:val="221F1F"/>
          <w:sz w:val="21"/>
        </w:rPr>
        <w:t>(local</w:t>
      </w:r>
      <w:r>
        <w:rPr>
          <w:color w:val="221F1F"/>
          <w:spacing w:val="-26"/>
          <w:sz w:val="21"/>
        </w:rPr>
        <w:t xml:space="preserve"> </w:t>
      </w:r>
      <w:r>
        <w:rPr>
          <w:color w:val="221F1F"/>
          <w:sz w:val="21"/>
        </w:rPr>
        <w:t>time).</w:t>
      </w:r>
    </w:p>
    <w:p>
      <w:pPr>
        <w:pStyle w:val="16"/>
        <w:numPr>
          <w:ilvl w:val="1"/>
          <w:numId w:val="102"/>
        </w:numPr>
        <w:tabs>
          <w:tab w:val="left" w:pos="1380"/>
          <w:tab w:val="left" w:pos="1381"/>
        </w:tabs>
        <w:spacing w:before="69"/>
        <w:rPr>
          <w:color w:val="221F1F"/>
        </w:rPr>
      </w:pPr>
      <w:r>
        <w:rPr>
          <w:color w:val="221F1F"/>
          <w:spacing w:val="-1"/>
          <w:sz w:val="21"/>
        </w:rPr>
        <w:t>The</w:t>
      </w:r>
      <w:r>
        <w:rPr>
          <w:color w:val="221F1F"/>
          <w:spacing w:val="-14"/>
          <w:sz w:val="21"/>
        </w:rPr>
        <w:t xml:space="preserve"> </w:t>
      </w:r>
      <w:r>
        <w:rPr>
          <w:color w:val="221F1F"/>
          <w:spacing w:val="-1"/>
          <w:sz w:val="21"/>
        </w:rPr>
        <w:t>Standstill</w:t>
      </w:r>
      <w:r>
        <w:rPr>
          <w:color w:val="221F1F"/>
          <w:spacing w:val="-13"/>
          <w:sz w:val="21"/>
        </w:rPr>
        <w:t xml:space="preserve"> </w:t>
      </w:r>
      <w:r>
        <w:rPr>
          <w:color w:val="221F1F"/>
          <w:spacing w:val="-1"/>
          <w:sz w:val="21"/>
        </w:rPr>
        <w:t>Period</w:t>
      </w:r>
      <w:r>
        <w:rPr>
          <w:color w:val="221F1F"/>
          <w:spacing w:val="-12"/>
          <w:sz w:val="21"/>
        </w:rPr>
        <w:t xml:space="preserve"> </w:t>
      </w:r>
      <w:r>
        <w:rPr>
          <w:color w:val="221F1F"/>
          <w:spacing w:val="-1"/>
          <w:sz w:val="21"/>
        </w:rPr>
        <w:t>lasts</w:t>
      </w:r>
      <w:r>
        <w:rPr>
          <w:color w:val="221F1F"/>
          <w:spacing w:val="-12"/>
          <w:sz w:val="21"/>
        </w:rPr>
        <w:t xml:space="preserve"> </w:t>
      </w:r>
      <w:r>
        <w:rPr>
          <w:color w:val="221F1F"/>
          <w:spacing w:val="-1"/>
          <w:sz w:val="21"/>
        </w:rPr>
        <w:t>ten</w:t>
      </w:r>
      <w:r>
        <w:rPr>
          <w:color w:val="221F1F"/>
          <w:spacing w:val="-12"/>
          <w:sz w:val="21"/>
        </w:rPr>
        <w:t xml:space="preserve"> </w:t>
      </w:r>
      <w:r>
        <w:rPr>
          <w:color w:val="221F1F"/>
          <w:spacing w:val="-1"/>
          <w:sz w:val="21"/>
        </w:rPr>
        <w:t>(14)</w:t>
      </w:r>
      <w:r>
        <w:rPr>
          <w:color w:val="221F1F"/>
          <w:spacing w:val="-14"/>
          <w:sz w:val="21"/>
        </w:rPr>
        <w:t xml:space="preserve"> </w:t>
      </w:r>
      <w:r>
        <w:rPr>
          <w:color w:val="221F1F"/>
          <w:spacing w:val="-1"/>
          <w:sz w:val="21"/>
        </w:rPr>
        <w:t>Days</w:t>
      </w:r>
      <w:r>
        <w:rPr>
          <w:color w:val="221F1F"/>
          <w:spacing w:val="-12"/>
          <w:sz w:val="21"/>
        </w:rPr>
        <w:t xml:space="preserve"> </w:t>
      </w:r>
      <w:r>
        <w:rPr>
          <w:color w:val="221F1F"/>
          <w:spacing w:val="-1"/>
          <w:sz w:val="21"/>
        </w:rPr>
        <w:t>after</w:t>
      </w:r>
      <w:r>
        <w:rPr>
          <w:color w:val="221F1F"/>
          <w:spacing w:val="-12"/>
          <w:sz w:val="21"/>
        </w:rPr>
        <w:t xml:space="preserve"> </w:t>
      </w:r>
      <w:r>
        <w:rPr>
          <w:color w:val="221F1F"/>
          <w:spacing w:val="-1"/>
          <w:sz w:val="21"/>
        </w:rPr>
        <w:t>the</w:t>
      </w:r>
      <w:r>
        <w:rPr>
          <w:color w:val="221F1F"/>
          <w:spacing w:val="-11"/>
          <w:sz w:val="21"/>
        </w:rPr>
        <w:t xml:space="preserve"> </w:t>
      </w:r>
      <w:r>
        <w:rPr>
          <w:color w:val="221F1F"/>
          <w:spacing w:val="-1"/>
          <w:sz w:val="21"/>
        </w:rPr>
        <w:t>date</w:t>
      </w:r>
      <w:r>
        <w:rPr>
          <w:color w:val="221F1F"/>
          <w:spacing w:val="-12"/>
          <w:sz w:val="21"/>
        </w:rPr>
        <w:t xml:space="preserve"> </w:t>
      </w:r>
      <w:r>
        <w:rPr>
          <w:color w:val="221F1F"/>
          <w:spacing w:val="-1"/>
          <w:sz w:val="21"/>
        </w:rPr>
        <w:t>of</w:t>
      </w:r>
      <w:r>
        <w:rPr>
          <w:color w:val="221F1F"/>
          <w:spacing w:val="-14"/>
          <w:sz w:val="21"/>
        </w:rPr>
        <w:t xml:space="preserve"> </w:t>
      </w:r>
      <w:r>
        <w:rPr>
          <w:color w:val="221F1F"/>
          <w:spacing w:val="-1"/>
          <w:sz w:val="21"/>
        </w:rPr>
        <w:t>transmission</w:t>
      </w:r>
      <w:r>
        <w:rPr>
          <w:color w:val="221F1F"/>
          <w:spacing w:val="-12"/>
          <w:sz w:val="21"/>
        </w:rPr>
        <w:t xml:space="preserve"> </w:t>
      </w:r>
      <w:r>
        <w:rPr>
          <w:color w:val="221F1F"/>
          <w:sz w:val="21"/>
        </w:rPr>
        <w:t>of</w:t>
      </w:r>
      <w:r>
        <w:rPr>
          <w:color w:val="221F1F"/>
          <w:spacing w:val="-11"/>
          <w:sz w:val="21"/>
        </w:rPr>
        <w:t xml:space="preserve"> </w:t>
      </w:r>
      <w:r>
        <w:rPr>
          <w:color w:val="221F1F"/>
          <w:sz w:val="21"/>
        </w:rPr>
        <w:t>this</w:t>
      </w:r>
      <w:r>
        <w:rPr>
          <w:color w:val="221F1F"/>
          <w:spacing w:val="-15"/>
          <w:sz w:val="21"/>
        </w:rPr>
        <w:t xml:space="preserve"> </w:t>
      </w:r>
      <w:r>
        <w:rPr>
          <w:color w:val="221F1F"/>
          <w:sz w:val="21"/>
        </w:rPr>
        <w:t>Notiﬁcation</w:t>
      </w:r>
      <w:r>
        <w:rPr>
          <w:color w:val="221F1F"/>
          <w:spacing w:val="-11"/>
          <w:sz w:val="21"/>
        </w:rPr>
        <w:t xml:space="preserve"> </w:t>
      </w:r>
      <w:r>
        <w:rPr>
          <w:color w:val="221F1F"/>
          <w:sz w:val="21"/>
        </w:rPr>
        <w:t>of</w:t>
      </w:r>
      <w:r>
        <w:rPr>
          <w:color w:val="221F1F"/>
          <w:spacing w:val="-13"/>
          <w:sz w:val="21"/>
        </w:rPr>
        <w:t xml:space="preserve"> </w:t>
      </w:r>
      <w:r>
        <w:rPr>
          <w:color w:val="221F1F"/>
          <w:sz w:val="21"/>
        </w:rPr>
        <w:t>Intention</w:t>
      </w:r>
      <w:r>
        <w:rPr>
          <w:color w:val="221F1F"/>
          <w:spacing w:val="-11"/>
          <w:sz w:val="21"/>
        </w:rPr>
        <w:t xml:space="preserve"> </w:t>
      </w:r>
      <w:r>
        <w:rPr>
          <w:color w:val="221F1F"/>
          <w:sz w:val="21"/>
        </w:rPr>
        <w:t>to</w:t>
      </w:r>
      <w:r>
        <w:rPr>
          <w:color w:val="221F1F"/>
          <w:spacing w:val="-6"/>
          <w:sz w:val="21"/>
        </w:rPr>
        <w:t xml:space="preserve"> </w:t>
      </w:r>
      <w:r>
        <w:rPr>
          <w:color w:val="221F1F"/>
          <w:sz w:val="21"/>
        </w:rPr>
        <w:t>Award.</w:t>
      </w:r>
    </w:p>
    <w:p>
      <w:pPr>
        <w:pStyle w:val="16"/>
        <w:numPr>
          <w:ilvl w:val="1"/>
          <w:numId w:val="102"/>
        </w:numPr>
        <w:tabs>
          <w:tab w:val="left" w:pos="1380"/>
          <w:tab w:val="left" w:pos="1381"/>
        </w:tabs>
        <w:spacing w:before="64"/>
        <w:rPr>
          <w:color w:val="221F1F"/>
        </w:rPr>
      </w:pPr>
      <w:r>
        <w:rPr>
          <w:color w:val="221F1F"/>
          <w:sz w:val="21"/>
        </w:rPr>
        <w:t>The</w:t>
      </w:r>
      <w:r>
        <w:rPr>
          <w:color w:val="221F1F"/>
          <w:spacing w:val="-23"/>
          <w:sz w:val="21"/>
        </w:rPr>
        <w:t xml:space="preserve"> </w:t>
      </w:r>
      <w:r>
        <w:rPr>
          <w:color w:val="221F1F"/>
          <w:sz w:val="21"/>
        </w:rPr>
        <w:t>Standstill</w:t>
      </w:r>
      <w:r>
        <w:rPr>
          <w:color w:val="221F1F"/>
          <w:spacing w:val="-24"/>
          <w:sz w:val="21"/>
        </w:rPr>
        <w:t xml:space="preserve"> </w:t>
      </w:r>
      <w:r>
        <w:rPr>
          <w:color w:val="221F1F"/>
          <w:sz w:val="21"/>
        </w:rPr>
        <w:t>Period</w:t>
      </w:r>
      <w:r>
        <w:rPr>
          <w:color w:val="221F1F"/>
          <w:spacing w:val="-21"/>
          <w:sz w:val="21"/>
        </w:rPr>
        <w:t xml:space="preserve"> </w:t>
      </w:r>
      <w:r>
        <w:rPr>
          <w:color w:val="221F1F"/>
          <w:sz w:val="21"/>
        </w:rPr>
        <w:t>maybe</w:t>
      </w:r>
      <w:r>
        <w:rPr>
          <w:color w:val="221F1F"/>
          <w:spacing w:val="-20"/>
          <w:sz w:val="21"/>
        </w:rPr>
        <w:t xml:space="preserve"> </w:t>
      </w:r>
      <w:r>
        <w:rPr>
          <w:color w:val="221F1F"/>
          <w:sz w:val="21"/>
        </w:rPr>
        <w:t>extended</w:t>
      </w:r>
      <w:r>
        <w:rPr>
          <w:color w:val="221F1F"/>
          <w:spacing w:val="-24"/>
          <w:sz w:val="21"/>
        </w:rPr>
        <w:t xml:space="preserve"> </w:t>
      </w:r>
      <w:r>
        <w:rPr>
          <w:color w:val="221F1F"/>
          <w:sz w:val="21"/>
        </w:rPr>
        <w:t>as</w:t>
      </w:r>
      <w:r>
        <w:rPr>
          <w:color w:val="221F1F"/>
          <w:spacing w:val="-20"/>
          <w:sz w:val="21"/>
        </w:rPr>
        <w:t xml:space="preserve"> </w:t>
      </w:r>
      <w:r>
        <w:rPr>
          <w:color w:val="221F1F"/>
          <w:sz w:val="21"/>
        </w:rPr>
        <w:t>stated</w:t>
      </w:r>
      <w:r>
        <w:rPr>
          <w:color w:val="221F1F"/>
          <w:spacing w:val="-22"/>
          <w:sz w:val="21"/>
        </w:rPr>
        <w:t xml:space="preserve"> </w:t>
      </w:r>
      <w:r>
        <w:rPr>
          <w:color w:val="221F1F"/>
          <w:sz w:val="21"/>
        </w:rPr>
        <w:t>in</w:t>
      </w:r>
      <w:r>
        <w:rPr>
          <w:color w:val="221F1F"/>
          <w:spacing w:val="-22"/>
          <w:sz w:val="21"/>
        </w:rPr>
        <w:t xml:space="preserve"> </w:t>
      </w:r>
      <w:r>
        <w:rPr>
          <w:color w:val="221F1F"/>
          <w:sz w:val="21"/>
        </w:rPr>
        <w:t>paragraph</w:t>
      </w:r>
      <w:r>
        <w:rPr>
          <w:color w:val="221F1F"/>
          <w:spacing w:val="-22"/>
          <w:sz w:val="21"/>
        </w:rPr>
        <w:t xml:space="preserve"> </w:t>
      </w:r>
      <w:r>
        <w:rPr>
          <w:color w:val="221F1F"/>
          <w:sz w:val="21"/>
        </w:rPr>
        <w:t>Section</w:t>
      </w:r>
      <w:r>
        <w:rPr>
          <w:color w:val="221F1F"/>
          <w:spacing w:val="-22"/>
          <w:sz w:val="21"/>
        </w:rPr>
        <w:t xml:space="preserve"> </w:t>
      </w:r>
      <w:r>
        <w:rPr>
          <w:color w:val="221F1F"/>
          <w:sz w:val="21"/>
        </w:rPr>
        <w:t>5</w:t>
      </w:r>
      <w:r>
        <w:rPr>
          <w:color w:val="221F1F"/>
          <w:spacing w:val="-23"/>
          <w:sz w:val="21"/>
        </w:rPr>
        <w:t xml:space="preserve"> </w:t>
      </w:r>
      <w:r>
        <w:rPr>
          <w:color w:val="221F1F"/>
          <w:sz w:val="21"/>
        </w:rPr>
        <w:t>(d)</w:t>
      </w:r>
      <w:r>
        <w:rPr>
          <w:color w:val="221F1F"/>
          <w:spacing w:val="-22"/>
          <w:sz w:val="21"/>
        </w:rPr>
        <w:t xml:space="preserve"> </w:t>
      </w:r>
      <w:r>
        <w:rPr>
          <w:color w:val="221F1F"/>
          <w:sz w:val="21"/>
        </w:rPr>
        <w:t>above.</w:t>
      </w:r>
    </w:p>
    <w:p>
      <w:pPr>
        <w:pStyle w:val="7"/>
        <w:spacing w:before="11"/>
        <w:rPr>
          <w:sz w:val="20"/>
        </w:rPr>
      </w:pPr>
    </w:p>
    <w:p>
      <w:pPr>
        <w:ind w:left="811" w:right="718"/>
        <w:rPr>
          <w:sz w:val="21"/>
        </w:rPr>
      </w:pPr>
      <w:r>
        <w:rPr>
          <w:color w:val="221F1F"/>
          <w:sz w:val="21"/>
        </w:rPr>
        <w:t>If you have any questions regarding this Notiﬁcation please do not hesitate to contact us. On behalf of the Procuring</w:t>
      </w:r>
      <w:r>
        <w:rPr>
          <w:color w:val="221F1F"/>
          <w:spacing w:val="-50"/>
          <w:sz w:val="21"/>
        </w:rPr>
        <w:t xml:space="preserve"> </w:t>
      </w:r>
      <w:r>
        <w:rPr>
          <w:color w:val="221F1F"/>
          <w:sz w:val="21"/>
        </w:rPr>
        <w:t>Entity:</w:t>
      </w:r>
    </w:p>
    <w:p>
      <w:pPr>
        <w:pStyle w:val="4"/>
        <w:tabs>
          <w:tab w:val="left" w:pos="6632"/>
          <w:tab w:val="left" w:pos="9536"/>
        </w:tabs>
        <w:spacing w:before="3"/>
        <w:ind w:left="811"/>
      </w:pPr>
      <w:bookmarkStart w:id="293" w:name="_Toc28203"/>
      <w:r>
        <w:rPr>
          <w:color w:val="221F1F"/>
        </w:rPr>
        <w:t>Signature:</w:t>
      </w:r>
      <w:r>
        <w:rPr>
          <w:color w:val="221F1F"/>
          <w:u w:val="thick" w:color="211E1F"/>
        </w:rPr>
        <w:tab/>
      </w:r>
      <w:r>
        <w:rPr>
          <w:color w:val="221F1F"/>
        </w:rPr>
        <w:t>Name:</w:t>
      </w:r>
      <w:bookmarkEnd w:id="293"/>
      <w:r>
        <w:rPr>
          <w:color w:val="221F1F"/>
          <w:u w:val="thick" w:color="211E1F"/>
        </w:rPr>
        <w:t xml:space="preserve"> </w:t>
      </w:r>
      <w:r>
        <w:rPr>
          <w:color w:val="221F1F"/>
          <w:u w:val="thick" w:color="211E1F"/>
        </w:rPr>
        <w:tab/>
      </w:r>
    </w:p>
    <w:p>
      <w:pPr>
        <w:pStyle w:val="7"/>
        <w:spacing w:before="5"/>
        <w:rPr>
          <w:b/>
          <w:i/>
          <w:sz w:val="14"/>
        </w:rPr>
      </w:pPr>
    </w:p>
    <w:p>
      <w:pPr>
        <w:tabs>
          <w:tab w:val="left" w:pos="6665"/>
          <w:tab w:val="left" w:pos="8096"/>
          <w:tab w:val="left" w:pos="10271"/>
        </w:tabs>
        <w:spacing w:before="90"/>
        <w:ind w:left="811"/>
        <w:rPr>
          <w:b/>
          <w:i/>
          <w:sz w:val="24"/>
        </w:rPr>
      </w:pPr>
      <w:r>
        <w:rPr>
          <w:b/>
          <w:i/>
          <w:color w:val="221F1F"/>
          <w:sz w:val="24"/>
        </w:rPr>
        <w:t>Title/position:</w:t>
      </w:r>
      <w:r>
        <w:rPr>
          <w:b/>
          <w:i/>
          <w:color w:val="221F1F"/>
          <w:sz w:val="24"/>
          <w:u w:val="thick" w:color="211E1F"/>
        </w:rPr>
        <w:tab/>
      </w:r>
      <w:r>
        <w:rPr>
          <w:b/>
          <w:i/>
          <w:color w:val="221F1F"/>
          <w:sz w:val="24"/>
        </w:rPr>
        <w:t>Telephone:</w:t>
      </w:r>
      <w:r>
        <w:rPr>
          <w:b/>
          <w:i/>
          <w:color w:val="221F1F"/>
          <w:sz w:val="24"/>
          <w:u w:val="thick" w:color="211E1F"/>
        </w:rPr>
        <w:tab/>
      </w:r>
      <w:r>
        <w:rPr>
          <w:b/>
          <w:i/>
          <w:color w:val="221F1F"/>
          <w:sz w:val="24"/>
        </w:rPr>
        <w:t>Email:</w:t>
      </w:r>
      <w:r>
        <w:rPr>
          <w:b/>
          <w:i/>
          <w:color w:val="221F1F"/>
          <w:spacing w:val="-25"/>
          <w:sz w:val="24"/>
        </w:rPr>
        <w:t xml:space="preserve"> </w:t>
      </w:r>
      <w:r>
        <w:rPr>
          <w:b/>
          <w:i/>
          <w:color w:val="221F1F"/>
          <w:sz w:val="24"/>
          <w:u w:val="single" w:color="211E1F"/>
        </w:rPr>
        <w:t xml:space="preserve"> </w:t>
      </w:r>
      <w:r>
        <w:rPr>
          <w:b/>
          <w:i/>
          <w:color w:val="221F1F"/>
          <w:sz w:val="24"/>
          <w:u w:val="single" w:color="211E1F"/>
        </w:rPr>
        <w:tab/>
      </w:r>
    </w:p>
    <w:p>
      <w:pPr>
        <w:rPr>
          <w:sz w:val="24"/>
        </w:rPr>
        <w:sectPr>
          <w:headerReference r:id="rId172" w:type="default"/>
          <w:footerReference r:id="rId173" w:type="default"/>
          <w:pgSz w:w="11920" w:h="16850"/>
          <w:pgMar w:top="260" w:right="0" w:bottom="700" w:left="600" w:header="0"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8"/>
        <w:rPr>
          <w:b/>
          <w:i/>
          <w:sz w:val="18"/>
        </w:rPr>
      </w:pPr>
    </w:p>
    <w:p>
      <w:pPr>
        <w:spacing w:before="91"/>
        <w:ind w:left="244"/>
        <w:rPr>
          <w:i/>
        </w:rPr>
      </w:pPr>
      <w:r>
        <w:rPr>
          <w:i/>
          <w:color w:val="221F1F"/>
        </w:rPr>
        <w:t>[letterhead</w:t>
      </w:r>
      <w:r>
        <w:rPr>
          <w:i/>
          <w:color w:val="221F1F"/>
          <w:spacing w:val="-21"/>
        </w:rPr>
        <w:t xml:space="preserve"> </w:t>
      </w:r>
      <w:r>
        <w:rPr>
          <w:i/>
          <w:color w:val="221F1F"/>
        </w:rPr>
        <w:t>paperofthe</w:t>
      </w:r>
      <w:r>
        <w:rPr>
          <w:i/>
          <w:color w:val="221F1F"/>
          <w:spacing w:val="-21"/>
        </w:rPr>
        <w:t xml:space="preserve"> </w:t>
      </w:r>
      <w:r>
        <w:rPr>
          <w:i/>
          <w:color w:val="221F1F"/>
        </w:rPr>
        <w:t>Procuring</w:t>
      </w:r>
      <w:r>
        <w:rPr>
          <w:i/>
          <w:color w:val="221F1F"/>
          <w:spacing w:val="-21"/>
        </w:rPr>
        <w:t xml:space="preserve"> </w:t>
      </w:r>
      <w:r>
        <w:rPr>
          <w:i/>
          <w:color w:val="221F1F"/>
        </w:rPr>
        <w:t>Entity]</w:t>
      </w:r>
      <w:r>
        <w:rPr>
          <w:i/>
          <w:color w:val="221F1F"/>
          <w:spacing w:val="13"/>
        </w:rPr>
        <w:t xml:space="preserve"> </w:t>
      </w:r>
      <w:r>
        <w:rPr>
          <w:i/>
          <w:color w:val="221F1F"/>
        </w:rPr>
        <w:t>[date]</w:t>
      </w:r>
    </w:p>
    <w:p>
      <w:pPr>
        <w:pStyle w:val="7"/>
        <w:spacing w:before="5"/>
        <w:rPr>
          <w:i/>
          <w:sz w:val="20"/>
        </w:rPr>
      </w:pPr>
    </w:p>
    <w:p>
      <w:pPr>
        <w:ind w:left="244"/>
        <w:rPr>
          <w:i/>
        </w:rPr>
      </w:pPr>
      <w:r>
        <w:rPr>
          <w:color w:val="221F1F"/>
        </w:rPr>
        <w:t>To:</w:t>
      </w:r>
      <w:r>
        <w:rPr>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 of the</w:t>
      </w:r>
      <w:r>
        <w:rPr>
          <w:i/>
          <w:color w:val="221F1F"/>
          <w:spacing w:val="-2"/>
        </w:rPr>
        <w:t xml:space="preserve"> </w:t>
      </w:r>
      <w:r>
        <w:rPr>
          <w:i/>
          <w:color w:val="221F1F"/>
        </w:rPr>
        <w:t>Contractor]</w:t>
      </w:r>
    </w:p>
    <w:p>
      <w:pPr>
        <w:pStyle w:val="7"/>
        <w:spacing w:before="1"/>
        <w:rPr>
          <w:i/>
          <w:sz w:val="21"/>
        </w:rPr>
      </w:pPr>
    </w:p>
    <w:p>
      <w:pPr>
        <w:tabs>
          <w:tab w:val="left" w:leader="dot" w:pos="9803"/>
        </w:tabs>
        <w:spacing w:line="230" w:lineRule="auto"/>
        <w:ind w:left="244" w:right="711"/>
        <w:jc w:val="both"/>
        <w:rPr>
          <w:i/>
        </w:rPr>
      </w:pPr>
      <w:r>
        <w:rPr>
          <w:color w:val="221F1F"/>
          <w:spacing w:val="-1"/>
        </w:rPr>
        <w:t>This</w:t>
      </w:r>
      <w:r>
        <w:rPr>
          <w:color w:val="221F1F"/>
          <w:spacing w:val="-11"/>
        </w:rPr>
        <w:t xml:space="preserve"> </w:t>
      </w:r>
      <w:r>
        <w:rPr>
          <w:color w:val="221F1F"/>
          <w:spacing w:val="-1"/>
        </w:rPr>
        <w:t>is</w:t>
      </w:r>
      <w:r>
        <w:rPr>
          <w:color w:val="221F1F"/>
          <w:spacing w:val="-12"/>
        </w:rPr>
        <w:t xml:space="preserve"> </w:t>
      </w:r>
      <w:r>
        <w:rPr>
          <w:color w:val="221F1F"/>
          <w:spacing w:val="-1"/>
        </w:rPr>
        <w:t>to</w:t>
      </w:r>
      <w:r>
        <w:rPr>
          <w:color w:val="221F1F"/>
          <w:spacing w:val="-12"/>
        </w:rPr>
        <w:t xml:space="preserve"> </w:t>
      </w:r>
      <w:r>
        <w:rPr>
          <w:color w:val="221F1F"/>
          <w:spacing w:val="-1"/>
        </w:rPr>
        <w:t>notify</w:t>
      </w:r>
      <w:r>
        <w:rPr>
          <w:color w:val="221F1F"/>
          <w:spacing w:val="-14"/>
        </w:rPr>
        <w:t xml:space="preserve"> </w:t>
      </w:r>
      <w:r>
        <w:rPr>
          <w:color w:val="221F1F"/>
          <w:spacing w:val="-1"/>
        </w:rPr>
        <w:t>you</w:t>
      </w:r>
      <w:r>
        <w:rPr>
          <w:color w:val="221F1F"/>
          <w:spacing w:val="-10"/>
        </w:rPr>
        <w:t xml:space="preserve"> </w:t>
      </w:r>
      <w:r>
        <w:rPr>
          <w:color w:val="221F1F"/>
          <w:spacing w:val="-1"/>
        </w:rPr>
        <w:t>that</w:t>
      </w:r>
      <w:r>
        <w:rPr>
          <w:color w:val="221F1F"/>
          <w:spacing w:val="-11"/>
        </w:rPr>
        <w:t xml:space="preserve"> </w:t>
      </w:r>
      <w:r>
        <w:rPr>
          <w:color w:val="221F1F"/>
          <w:spacing w:val="-1"/>
        </w:rPr>
        <w:t>your</w:t>
      </w:r>
      <w:r>
        <w:rPr>
          <w:color w:val="221F1F"/>
          <w:spacing w:val="-16"/>
        </w:rPr>
        <w:t xml:space="preserve"> </w:t>
      </w:r>
      <w:r>
        <w:rPr>
          <w:color w:val="221F1F"/>
          <w:spacing w:val="-1"/>
        </w:rPr>
        <w:t>Tender</w:t>
      </w:r>
      <w:r>
        <w:rPr>
          <w:color w:val="221F1F"/>
          <w:spacing w:val="-14"/>
        </w:rPr>
        <w:t xml:space="preserve"> </w:t>
      </w:r>
      <w:r>
        <w:rPr>
          <w:color w:val="221F1F"/>
          <w:spacing w:val="-1"/>
        </w:rPr>
        <w:t>dated</w:t>
      </w:r>
      <w:r>
        <w:rPr>
          <w:color w:val="221F1F"/>
          <w:spacing w:val="-14"/>
        </w:rPr>
        <w:t xml:space="preserve"> </w:t>
      </w:r>
      <w:r>
        <w:rPr>
          <w:i/>
          <w:color w:val="221F1F"/>
          <w:spacing w:val="-1"/>
        </w:rPr>
        <w:t>[date]</w:t>
      </w:r>
      <w:r>
        <w:rPr>
          <w:i/>
          <w:color w:val="221F1F"/>
          <w:spacing w:val="-7"/>
        </w:rPr>
        <w:t xml:space="preserve"> </w:t>
      </w:r>
      <w:r>
        <w:rPr>
          <w:color w:val="221F1F"/>
          <w:spacing w:val="-1"/>
        </w:rPr>
        <w:t>for</w:t>
      </w:r>
      <w:r>
        <w:rPr>
          <w:color w:val="221F1F"/>
          <w:spacing w:val="-11"/>
        </w:rPr>
        <w:t xml:space="preserve"> </w:t>
      </w:r>
      <w:r>
        <w:rPr>
          <w:color w:val="221F1F"/>
          <w:spacing w:val="-1"/>
        </w:rPr>
        <w:t>execution</w:t>
      </w:r>
      <w:r>
        <w:rPr>
          <w:color w:val="221F1F"/>
          <w:spacing w:val="-11"/>
        </w:rPr>
        <w:t xml:space="preserve"> </w:t>
      </w:r>
      <w:r>
        <w:rPr>
          <w:color w:val="221F1F"/>
        </w:rPr>
        <w:t>of</w:t>
      </w:r>
      <w:r>
        <w:rPr>
          <w:color w:val="221F1F"/>
          <w:spacing w:val="-11"/>
        </w:rPr>
        <w:t xml:space="preserve"> </w:t>
      </w:r>
      <w:r>
        <w:rPr>
          <w:color w:val="221F1F"/>
        </w:rPr>
        <w:t>the</w:t>
      </w:r>
      <w:r>
        <w:rPr>
          <w:color w:val="221F1F"/>
          <w:spacing w:val="-14"/>
        </w:rPr>
        <w:t xml:space="preserve"> </w:t>
      </w:r>
      <w:r>
        <w:rPr>
          <w:i/>
          <w:color w:val="221F1F"/>
        </w:rPr>
        <w:t>[name</w:t>
      </w:r>
      <w:r>
        <w:rPr>
          <w:i/>
          <w:color w:val="221F1F"/>
          <w:spacing w:val="-12"/>
        </w:rPr>
        <w:t xml:space="preserve"> </w:t>
      </w:r>
      <w:r>
        <w:rPr>
          <w:i/>
          <w:color w:val="221F1F"/>
        </w:rPr>
        <w:t>of</w:t>
      </w:r>
      <w:r>
        <w:rPr>
          <w:i/>
          <w:color w:val="221F1F"/>
          <w:spacing w:val="-11"/>
        </w:rPr>
        <w:t xml:space="preserve"> </w:t>
      </w:r>
      <w:r>
        <w:rPr>
          <w:i/>
          <w:color w:val="221F1F"/>
        </w:rPr>
        <w:t>the</w:t>
      </w:r>
      <w:r>
        <w:rPr>
          <w:i/>
          <w:color w:val="221F1F"/>
          <w:spacing w:val="-13"/>
        </w:rPr>
        <w:t xml:space="preserve"> </w:t>
      </w:r>
      <w:r>
        <w:rPr>
          <w:i/>
          <w:color w:val="221F1F"/>
        </w:rPr>
        <w:t>Contract</w:t>
      </w:r>
      <w:r>
        <w:rPr>
          <w:i/>
          <w:color w:val="221F1F"/>
          <w:spacing w:val="-11"/>
        </w:rPr>
        <w:t xml:space="preserve"> </w:t>
      </w:r>
      <w:r>
        <w:rPr>
          <w:i/>
          <w:color w:val="221F1F"/>
        </w:rPr>
        <w:t>and</w:t>
      </w:r>
      <w:r>
        <w:rPr>
          <w:i/>
          <w:color w:val="221F1F"/>
          <w:spacing w:val="-12"/>
        </w:rPr>
        <w:t xml:space="preserve"> </w:t>
      </w:r>
      <w:r>
        <w:rPr>
          <w:i/>
          <w:color w:val="221F1F"/>
        </w:rPr>
        <w:t>identiﬁcation</w:t>
      </w:r>
      <w:r>
        <w:rPr>
          <w:i/>
          <w:color w:val="221F1F"/>
          <w:spacing w:val="-14"/>
        </w:rPr>
        <w:t xml:space="preserve"> </w:t>
      </w:r>
      <w:r>
        <w:rPr>
          <w:i/>
          <w:color w:val="221F1F"/>
        </w:rPr>
        <w:t>number,</w:t>
      </w:r>
      <w:r>
        <w:rPr>
          <w:i/>
          <w:color w:val="221F1F"/>
          <w:spacing w:val="-53"/>
        </w:rPr>
        <w:t xml:space="preserve"> </w:t>
      </w:r>
      <w:r>
        <w:rPr>
          <w:i/>
          <w:color w:val="221F1F"/>
        </w:rPr>
        <w:t>as</w:t>
      </w:r>
      <w:r>
        <w:rPr>
          <w:i/>
          <w:color w:val="221F1F"/>
          <w:spacing w:val="-21"/>
        </w:rPr>
        <w:t xml:space="preserve"> </w:t>
      </w:r>
      <w:r>
        <w:rPr>
          <w:i/>
          <w:color w:val="221F1F"/>
        </w:rPr>
        <w:t>given</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1"/>
        </w:rPr>
        <w:t xml:space="preserve"> </w:t>
      </w:r>
      <w:r>
        <w:rPr>
          <w:i/>
          <w:color w:val="221F1F"/>
        </w:rPr>
        <w:t>Contract</w:t>
      </w:r>
      <w:r>
        <w:rPr>
          <w:i/>
          <w:color w:val="221F1F"/>
          <w:spacing w:val="-20"/>
        </w:rPr>
        <w:t xml:space="preserve"> </w:t>
      </w:r>
      <w:r>
        <w:rPr>
          <w:i/>
          <w:color w:val="221F1F"/>
        </w:rPr>
        <w:t>Data]</w:t>
      </w:r>
      <w:r>
        <w:rPr>
          <w:i/>
          <w:color w:val="221F1F"/>
          <w:spacing w:val="-14"/>
        </w:rPr>
        <w:t xml:space="preserve"> </w:t>
      </w:r>
      <w:r>
        <w:rPr>
          <w:color w:val="221F1F"/>
        </w:rPr>
        <w:t>for</w:t>
      </w:r>
      <w:r>
        <w:rPr>
          <w:color w:val="221F1F"/>
          <w:spacing w:val="-20"/>
        </w:rPr>
        <w:t xml:space="preserve"> </w:t>
      </w:r>
      <w:r>
        <w:rPr>
          <w:color w:val="221F1F"/>
        </w:rPr>
        <w:t>the</w:t>
      </w:r>
      <w:r>
        <w:rPr>
          <w:color w:val="221F1F"/>
          <w:spacing w:val="-29"/>
        </w:rPr>
        <w:t xml:space="preserve"> </w:t>
      </w:r>
      <w:r>
        <w:rPr>
          <w:color w:val="221F1F"/>
        </w:rPr>
        <w:t>Accepted</w:t>
      </w:r>
      <w:r>
        <w:rPr>
          <w:color w:val="221F1F"/>
          <w:spacing w:val="-20"/>
        </w:rPr>
        <w:t xml:space="preserve"> </w:t>
      </w:r>
      <w:r>
        <w:rPr>
          <w:color w:val="221F1F"/>
        </w:rPr>
        <w:t>Contract</w:t>
      </w:r>
      <w:r>
        <w:rPr>
          <w:color w:val="221F1F"/>
          <w:spacing w:val="-29"/>
        </w:rPr>
        <w:t xml:space="preserve"> </w:t>
      </w:r>
      <w:r>
        <w:rPr>
          <w:color w:val="221F1F"/>
        </w:rPr>
        <w:t>Amount</w:t>
      </w:r>
      <w:r>
        <w:rPr>
          <w:color w:val="221F1F"/>
          <w:spacing w:val="-20"/>
        </w:rPr>
        <w:t xml:space="preserve"> </w:t>
      </w:r>
      <w:r>
        <w:rPr>
          <w:i/>
          <w:color w:val="221F1F"/>
        </w:rPr>
        <w:t>[amount</w:t>
      </w:r>
      <w:r>
        <w:rPr>
          <w:i/>
          <w:color w:val="221F1F"/>
          <w:spacing w:val="-20"/>
        </w:rPr>
        <w:t xml:space="preserve"> </w:t>
      </w:r>
      <w:r>
        <w:rPr>
          <w:i/>
          <w:color w:val="221F1F"/>
        </w:rPr>
        <w:t>innumbers</w:t>
      </w:r>
      <w:r>
        <w:rPr>
          <w:i/>
          <w:color w:val="221F1F"/>
          <w:spacing w:val="-20"/>
        </w:rPr>
        <w:t xml:space="preserve"> </w:t>
      </w:r>
      <w:r>
        <w:rPr>
          <w:i/>
          <w:color w:val="221F1F"/>
        </w:rPr>
        <w:t>andwords]</w:t>
      </w:r>
      <w:r>
        <w:rPr>
          <w:i/>
          <w:color w:val="221F1F"/>
          <w:spacing w:val="-18"/>
        </w:rPr>
        <w:t xml:space="preserve"> </w:t>
      </w:r>
      <w:r>
        <w:rPr>
          <w:i/>
          <w:color w:val="221F1F"/>
        </w:rPr>
        <w:t>[name</w:t>
      </w:r>
      <w:r>
        <w:rPr>
          <w:i/>
          <w:color w:val="221F1F"/>
          <w:spacing w:val="-21"/>
        </w:rPr>
        <w:t xml:space="preserve"> </w:t>
      </w:r>
      <w:r>
        <w:rPr>
          <w:i/>
          <w:color w:val="221F1F"/>
        </w:rPr>
        <w:t>of</w:t>
      </w:r>
      <w:r>
        <w:rPr>
          <w:i/>
          <w:color w:val="221F1F"/>
          <w:spacing w:val="-19"/>
        </w:rPr>
        <w:t xml:space="preserve"> </w:t>
      </w:r>
      <w:r>
        <w:rPr>
          <w:i/>
          <w:color w:val="221F1F"/>
        </w:rPr>
        <w:t>currency]</w:t>
      </w:r>
      <w:r>
        <w:rPr>
          <w:color w:val="221F1F"/>
        </w:rPr>
        <w:t>,</w:t>
      </w:r>
      <w:r>
        <w:rPr>
          <w:color w:val="221F1F"/>
          <w:spacing w:val="-4"/>
        </w:rPr>
        <w:t xml:space="preserve"> </w:t>
      </w:r>
      <w:r>
        <w:rPr>
          <w:color w:val="221F1F"/>
        </w:rPr>
        <w:t>as</w:t>
      </w:r>
      <w:r>
        <w:rPr>
          <w:color w:val="221F1F"/>
          <w:spacing w:val="-52"/>
        </w:rPr>
        <w:t xml:space="preserve"> </w:t>
      </w:r>
      <w:r>
        <w:rPr>
          <w:color w:val="221F1F"/>
          <w:spacing w:val="-1"/>
        </w:rPr>
        <w:t>corrected</w:t>
      </w:r>
      <w:r>
        <w:rPr>
          <w:color w:val="221F1F"/>
          <w:spacing w:val="-13"/>
        </w:rPr>
        <w:t xml:space="preserve"> </w:t>
      </w:r>
      <w:r>
        <w:rPr>
          <w:color w:val="221F1F"/>
          <w:spacing w:val="-1"/>
        </w:rPr>
        <w:t>and</w:t>
      </w:r>
      <w:r>
        <w:rPr>
          <w:color w:val="221F1F"/>
          <w:spacing w:val="-14"/>
        </w:rPr>
        <w:t xml:space="preserve"> </w:t>
      </w:r>
      <w:r>
        <w:rPr>
          <w:color w:val="221F1F"/>
          <w:spacing w:val="-1"/>
        </w:rPr>
        <w:t>modiﬁed</w:t>
      </w:r>
      <w:r>
        <w:rPr>
          <w:color w:val="221F1F"/>
          <w:spacing w:val="-11"/>
        </w:rPr>
        <w:t xml:space="preserve"> </w:t>
      </w:r>
      <w:r>
        <w:rPr>
          <w:color w:val="221F1F"/>
        </w:rPr>
        <w:t>in</w:t>
      </w:r>
      <w:r>
        <w:rPr>
          <w:color w:val="221F1F"/>
          <w:spacing w:val="-15"/>
        </w:rPr>
        <w:t xml:space="preserve"> </w:t>
      </w:r>
      <w:r>
        <w:rPr>
          <w:color w:val="221F1F"/>
        </w:rPr>
        <w:t>accordance</w:t>
      </w:r>
      <w:r>
        <w:rPr>
          <w:color w:val="221F1F"/>
          <w:spacing w:val="-13"/>
        </w:rPr>
        <w:t xml:space="preserve"> </w:t>
      </w:r>
      <w:r>
        <w:rPr>
          <w:color w:val="221F1F"/>
        </w:rPr>
        <w:t>with</w:t>
      </w:r>
      <w:r>
        <w:rPr>
          <w:color w:val="221F1F"/>
          <w:spacing w:val="-13"/>
        </w:rPr>
        <w:t xml:space="preserve"> </w:t>
      </w:r>
      <w:r>
        <w:rPr>
          <w:color w:val="221F1F"/>
        </w:rPr>
        <w:t>the</w:t>
      </w:r>
      <w:r>
        <w:rPr>
          <w:color w:val="221F1F"/>
          <w:spacing w:val="-12"/>
        </w:rPr>
        <w:t xml:space="preserve"> </w:t>
      </w:r>
      <w:r>
        <w:rPr>
          <w:color w:val="221F1F"/>
        </w:rPr>
        <w:t>Instructions</w:t>
      </w:r>
      <w:r>
        <w:rPr>
          <w:color w:val="221F1F"/>
          <w:spacing w:val="-13"/>
        </w:rPr>
        <w:t xml:space="preserve"> </w:t>
      </w:r>
      <w:r>
        <w:rPr>
          <w:color w:val="221F1F"/>
        </w:rPr>
        <w:t>to</w:t>
      </w:r>
      <w:r>
        <w:rPr>
          <w:color w:val="221F1F"/>
          <w:spacing w:val="-21"/>
        </w:rPr>
        <w:t xml:space="preserve"> </w:t>
      </w:r>
      <w:r>
        <w:rPr>
          <w:color w:val="221F1F"/>
        </w:rPr>
        <w:t>Tenderers,</w:t>
      </w:r>
      <w:r>
        <w:rPr>
          <w:color w:val="221F1F"/>
          <w:spacing w:val="-14"/>
        </w:rPr>
        <w:t xml:space="preserve"> </w:t>
      </w:r>
      <w:r>
        <w:rPr>
          <w:color w:val="221F1F"/>
        </w:rPr>
        <w:t>is</w:t>
      </w:r>
      <w:r>
        <w:rPr>
          <w:color w:val="221F1F"/>
          <w:spacing w:val="-14"/>
        </w:rPr>
        <w:t xml:space="preserve"> </w:t>
      </w:r>
      <w:r>
        <w:rPr>
          <w:color w:val="221F1F"/>
        </w:rPr>
        <w:t>hereby</w:t>
      </w:r>
      <w:r>
        <w:rPr>
          <w:color w:val="221F1F"/>
          <w:spacing w:val="-13"/>
        </w:rPr>
        <w:t xml:space="preserve"> </w:t>
      </w:r>
      <w:r>
        <w:rPr>
          <w:color w:val="221F1F"/>
        </w:rPr>
        <w:t>accepted</w:t>
      </w:r>
      <w:r>
        <w:rPr>
          <w:color w:val="221F1F"/>
          <w:spacing w:val="-14"/>
        </w:rPr>
        <w:t xml:space="preserve"> </w:t>
      </w:r>
      <w:r>
        <w:rPr>
          <w:color w:val="221F1F"/>
        </w:rPr>
        <w:t>by</w:t>
      </w:r>
      <w:r>
        <w:rPr>
          <w:color w:val="221F1F"/>
        </w:rPr>
        <w:tab/>
      </w:r>
      <w:r>
        <w:rPr>
          <w:color w:val="221F1F"/>
        </w:rPr>
        <w:t>(</w:t>
      </w:r>
      <w:r>
        <w:rPr>
          <w:i/>
          <w:color w:val="221F1F"/>
        </w:rPr>
        <w:t>name</w:t>
      </w:r>
      <w:r>
        <w:rPr>
          <w:i/>
          <w:color w:val="221F1F"/>
          <w:spacing w:val="5"/>
        </w:rPr>
        <w:t xml:space="preserve"> </w:t>
      </w:r>
      <w:r>
        <w:rPr>
          <w:i/>
          <w:color w:val="221F1F"/>
        </w:rPr>
        <w:t>of</w:t>
      </w:r>
    </w:p>
    <w:p>
      <w:pPr>
        <w:spacing w:line="243" w:lineRule="exact"/>
        <w:ind w:left="244"/>
        <w:jc w:val="both"/>
      </w:pPr>
      <w:r>
        <w:rPr>
          <w:i/>
          <w:color w:val="221F1F"/>
          <w:spacing w:val="-1"/>
        </w:rPr>
        <w:t>Procuring</w:t>
      </w:r>
      <w:r>
        <w:rPr>
          <w:i/>
          <w:color w:val="221F1F"/>
          <w:spacing w:val="-23"/>
        </w:rPr>
        <w:t xml:space="preserve"> </w:t>
      </w:r>
      <w:r>
        <w:rPr>
          <w:i/>
          <w:color w:val="221F1F"/>
        </w:rPr>
        <w:t>Entity)</w:t>
      </w:r>
      <w:r>
        <w:rPr>
          <w:color w:val="221F1F"/>
        </w:rPr>
        <w:t>.</w:t>
      </w:r>
    </w:p>
    <w:p>
      <w:pPr>
        <w:pStyle w:val="7"/>
        <w:spacing w:before="2"/>
        <w:rPr>
          <w:sz w:val="21"/>
        </w:rPr>
      </w:pPr>
    </w:p>
    <w:p>
      <w:pPr>
        <w:pStyle w:val="7"/>
        <w:spacing w:line="230" w:lineRule="auto"/>
        <w:ind w:left="244" w:right="712"/>
        <w:jc w:val="both"/>
      </w:pPr>
      <w:r>
        <w:rPr>
          <w:color w:val="221F1F"/>
        </w:rPr>
        <w:t>You are requested to furnish the Performance Security within 30 days in accordance with the Conditions of</w:t>
      </w:r>
      <w:r>
        <w:rPr>
          <w:color w:val="221F1F"/>
          <w:spacing w:val="1"/>
        </w:rPr>
        <w:t xml:space="preserve"> </w:t>
      </w:r>
      <w:r>
        <w:rPr>
          <w:color w:val="221F1F"/>
        </w:rPr>
        <w:t>Contract, using, for that purpose, one of the Performance Security Forms included in Section VIII, Contract</w:t>
      </w:r>
      <w:r>
        <w:rPr>
          <w:color w:val="221F1F"/>
          <w:spacing w:val="-57"/>
        </w:rPr>
        <w:t xml:space="preserve"> </w:t>
      </w:r>
      <w:r>
        <w:rPr>
          <w:color w:val="221F1F"/>
        </w:rPr>
        <w:t>Forms,</w:t>
      </w:r>
      <w:r>
        <w:rPr>
          <w:color w:val="221F1F"/>
          <w:spacing w:val="-18"/>
        </w:rPr>
        <w:t xml:space="preserve"> </w:t>
      </w:r>
      <w:r>
        <w:rPr>
          <w:color w:val="221F1F"/>
        </w:rPr>
        <w:t>of</w:t>
      </w:r>
      <w:r>
        <w:rPr>
          <w:color w:val="221F1F"/>
          <w:spacing w:val="-16"/>
        </w:rPr>
        <w:t xml:space="preserve"> </w:t>
      </w:r>
      <w:r>
        <w:rPr>
          <w:color w:val="221F1F"/>
        </w:rPr>
        <w:t>the</w:t>
      </w:r>
      <w:r>
        <w:rPr>
          <w:color w:val="221F1F"/>
          <w:spacing w:val="-20"/>
        </w:rPr>
        <w:t xml:space="preserve"> </w:t>
      </w:r>
      <w:r>
        <w:rPr>
          <w:color w:val="221F1F"/>
        </w:rPr>
        <w:t>Tender</w:t>
      </w:r>
      <w:r>
        <w:rPr>
          <w:color w:val="221F1F"/>
          <w:spacing w:val="-6"/>
        </w:rPr>
        <w:t xml:space="preserve"> </w:t>
      </w:r>
      <w:r>
        <w:rPr>
          <w:color w:val="221F1F"/>
        </w:rPr>
        <w:t>Document.</w:t>
      </w:r>
    </w:p>
    <w:p>
      <w:pPr>
        <w:pStyle w:val="7"/>
        <w:spacing w:before="8"/>
        <w:rPr>
          <w:sz w:val="20"/>
        </w:rPr>
      </w:pPr>
    </w:p>
    <w:p>
      <w:pPr>
        <w:pStyle w:val="7"/>
        <w:ind w:left="244"/>
      </w:pPr>
      <w:r>
        <w:rPr>
          <w:color w:val="221F1F"/>
        </w:rPr>
        <w:t>Authorized</w:t>
      </w:r>
      <w:r>
        <w:rPr>
          <w:color w:val="221F1F"/>
          <w:spacing w:val="-2"/>
        </w:rPr>
        <w:t xml:space="preserve"> </w:t>
      </w:r>
      <w:r>
        <w:rPr>
          <w:color w:val="221F1F"/>
        </w:rPr>
        <w:t>Signature:.................................................................................................................</w:t>
      </w:r>
    </w:p>
    <w:p>
      <w:pPr>
        <w:pStyle w:val="7"/>
        <w:spacing w:before="234"/>
        <w:ind w:left="244"/>
      </w:pPr>
      <w:r>
        <w:rPr>
          <w:color w:val="221F1F"/>
        </w:rPr>
        <w:t>Name</w:t>
      </w:r>
      <w:r>
        <w:rPr>
          <w:color w:val="221F1F"/>
          <w:spacing w:val="-2"/>
        </w:rPr>
        <w:t xml:space="preserve"> </w:t>
      </w:r>
      <w:r>
        <w:rPr>
          <w:color w:val="221F1F"/>
        </w:rPr>
        <w:t>and</w:t>
      </w:r>
      <w:r>
        <w:rPr>
          <w:color w:val="221F1F"/>
          <w:spacing w:val="-1"/>
        </w:rPr>
        <w:t xml:space="preserve"> </w:t>
      </w:r>
      <w:r>
        <w:rPr>
          <w:color w:val="221F1F"/>
        </w:rPr>
        <w:t>Title</w:t>
      </w:r>
      <w:r>
        <w:rPr>
          <w:color w:val="221F1F"/>
          <w:spacing w:val="-1"/>
        </w:rPr>
        <w:t xml:space="preserve"> </w:t>
      </w:r>
      <w:r>
        <w:rPr>
          <w:color w:val="221F1F"/>
        </w:rPr>
        <w:t>of</w:t>
      </w:r>
      <w:r>
        <w:rPr>
          <w:color w:val="221F1F"/>
          <w:spacing w:val="-3"/>
        </w:rPr>
        <w:t xml:space="preserve"> </w:t>
      </w:r>
      <w:r>
        <w:rPr>
          <w:color w:val="221F1F"/>
        </w:rPr>
        <w:t>Signatory:........................................................................................................</w:t>
      </w:r>
    </w:p>
    <w:p>
      <w:pPr>
        <w:pStyle w:val="7"/>
        <w:spacing w:before="5"/>
        <w:rPr>
          <w:sz w:val="20"/>
        </w:rPr>
      </w:pPr>
    </w:p>
    <w:p>
      <w:pPr>
        <w:pStyle w:val="7"/>
        <w:ind w:left="244"/>
      </w:pPr>
      <w:r>
        <w:rPr>
          <w:color w:val="221F1F"/>
        </w:rPr>
        <w:t>Name of</w:t>
      </w:r>
      <w:r>
        <w:rPr>
          <w:color w:val="221F1F"/>
          <w:spacing w:val="-2"/>
        </w:rPr>
        <w:t xml:space="preserve"> </w:t>
      </w:r>
      <w:r>
        <w:rPr>
          <w:color w:val="221F1F"/>
        </w:rPr>
        <w:t>Procuring</w:t>
      </w:r>
      <w:r>
        <w:rPr>
          <w:color w:val="221F1F"/>
          <w:spacing w:val="-3"/>
        </w:rPr>
        <w:t xml:space="preserve"> </w:t>
      </w:r>
      <w:r>
        <w:rPr>
          <w:color w:val="221F1F"/>
        </w:rPr>
        <w:t>Entity.............................................................................................................</w:t>
      </w:r>
    </w:p>
    <w:p>
      <w:pPr>
        <w:pStyle w:val="7"/>
        <w:spacing w:before="233"/>
        <w:ind w:left="244"/>
        <w:sectPr>
          <w:headerReference r:id="rId174" w:type="default"/>
          <w:footerReference r:id="rId175" w:type="default"/>
          <w:pgSz w:w="11920" w:h="16850"/>
          <w:pgMar w:top="1080" w:right="0" w:bottom="700" w:left="6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r>
        <w:rPr>
          <w:color w:val="221F1F"/>
        </w:rPr>
        <w:t>Attachment:</w:t>
      </w:r>
      <w:r>
        <w:rPr>
          <w:color w:val="221F1F"/>
          <w:spacing w:val="-1"/>
        </w:rPr>
        <w:t xml:space="preserve"> </w:t>
      </w:r>
      <w:r>
        <w:rPr>
          <w:i/>
          <w:color w:val="221F1F"/>
        </w:rPr>
        <w:t>Contract</w:t>
      </w:r>
      <w:r>
        <w:rPr>
          <w:i/>
          <w:color w:val="221F1F"/>
          <w:spacing w:val="-1"/>
        </w:rPr>
        <w:t xml:space="preserve"> </w:t>
      </w:r>
      <w:r>
        <w:rPr>
          <w:i/>
          <w:color w:val="221F1F"/>
        </w:rPr>
        <w:t>Agreement</w:t>
      </w:r>
      <w:r>
        <w:rPr>
          <w:color w:val="221F1F"/>
        </w:rPr>
        <w:t>..............................................................................................</w:t>
      </w:r>
    </w:p>
    <w:p>
      <w:pPr>
        <w:ind w:right="720"/>
        <w:jc w:val="both"/>
        <w:rPr>
          <w:rFonts w:hint="default"/>
          <w:b/>
          <w:sz w:val="30"/>
          <w:szCs w:val="24"/>
          <w:lang w:val="en-GB"/>
        </w:rPr>
      </w:pPr>
      <w:r>
        <w:rPr>
          <w:rFonts w:hint="default"/>
          <w:b/>
          <w:sz w:val="30"/>
          <w:szCs w:val="24"/>
          <w:lang w:val="en-GB"/>
        </w:rPr>
        <w:t xml:space="preserve">FORM NO. 3 : CONTRACT AGREEMENT </w:t>
      </w:r>
    </w:p>
    <w:p>
      <w:pPr>
        <w:ind w:right="720"/>
        <w:jc w:val="both"/>
        <w:rPr>
          <w:b/>
          <w:sz w:val="30"/>
          <w:szCs w:val="24"/>
        </w:rPr>
      </w:pPr>
    </w:p>
    <w:p>
      <w:pPr>
        <w:spacing w:after="0" w:line="240" w:lineRule="auto"/>
        <w:jc w:val="center"/>
        <w:rPr>
          <w:rFonts w:ascii="Times New Roman" w:hAnsi="Times New Roman" w:eastAsia="Times New Roman" w:cs="Times New Roman"/>
          <w:b/>
          <w:sz w:val="24"/>
          <w:szCs w:val="24"/>
          <w:lang w:val="en-GB"/>
        </w:rPr>
      </w:pPr>
      <w:r>
        <w:rPr>
          <w:rFonts w:hint="default" w:ascii="Times New Roman" w:hAnsi="Times New Roman" w:eastAsia="Times New Roman" w:cs="Times New Roman"/>
          <w:sz w:val="24"/>
          <w:szCs w:val="24"/>
          <w:shd w:val="clear" w:color="auto" w:fill="auto"/>
          <w:lang w:val="en-GB"/>
        </w:rPr>
        <w:t xml:space="preserve"> </w:t>
      </w:r>
      <w:r>
        <w:rPr>
          <w:rFonts w:ascii="Times New Roman" w:hAnsi="Times New Roman" w:eastAsia="Times New Roman" w:cs="Times New Roman"/>
          <w:b/>
          <w:sz w:val="24"/>
          <w:szCs w:val="24"/>
          <w:lang w:val="en-GB"/>
        </w:rPr>
        <w:t xml:space="preserve">AGREEMENT BETWEEN </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KENYA RURAL ROADS AUTHORITY</w:t>
      </w:r>
    </w:p>
    <w:p>
      <w:pPr>
        <w:spacing w:after="0" w:line="240" w:lineRule="auto"/>
        <w:jc w:val="center"/>
        <w:rPr>
          <w:rFonts w:ascii="Times New Roman" w:hAnsi="Times New Roman" w:eastAsia="Times New Roman" w:cs="Times New Roman"/>
          <w:b/>
          <w:sz w:val="24"/>
          <w:szCs w:val="24"/>
          <w:lang w:val="en-GB"/>
        </w:rPr>
      </w:pPr>
    </w:p>
    <w:p>
      <w:pPr>
        <w:spacing w:after="0" w:line="240" w:lineRule="auto"/>
        <w:jc w:val="center"/>
        <w:rPr>
          <w:rFonts w:ascii="Times New Roman" w:hAnsi="Times New Roman" w:eastAsia="Times New Roman" w:cs="Times New Roman"/>
          <w:b/>
          <w:i/>
          <w:sz w:val="24"/>
          <w:szCs w:val="24"/>
          <w:lang w:val="en-GB"/>
        </w:rPr>
      </w:pPr>
      <w:r>
        <w:rPr>
          <w:rFonts w:ascii="Times New Roman" w:hAnsi="Times New Roman" w:eastAsia="Times New Roman" w:cs="Times New Roman"/>
          <w:b/>
          <w:i/>
          <w:sz w:val="24"/>
          <w:szCs w:val="24"/>
          <w:lang w:val="en-GB"/>
        </w:rPr>
        <w:t>&amp;</w:t>
      </w:r>
    </w:p>
    <w:p>
      <w:pPr>
        <w:tabs>
          <w:tab w:val="center" w:pos="4365"/>
          <w:tab w:val="left" w:pos="7760"/>
          <w:tab w:val="right" w:pos="8730"/>
        </w:tabs>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b/>
          <w:sz w:val="24"/>
          <w:szCs w:val="24"/>
          <w:lang w:val="en-GB"/>
        </w:rPr>
        <w:t>Contractor</w:t>
      </w:r>
      <w:r>
        <w:rPr>
          <w:rFonts w:ascii="Times New Roman" w:hAnsi="Times New Roman" w:eastAsia="Times New Roman" w:cs="Times New Roman"/>
          <w:sz w:val="24"/>
          <w:szCs w:val="24"/>
          <w:lang w:val="en-GB"/>
        </w:rPr>
        <w:t>…………………………………………………………………………..</w:t>
      </w:r>
      <w:r>
        <w:rPr>
          <w:rFonts w:ascii="Times New Roman" w:hAnsi="Times New Roman" w:eastAsia="Times New Roman" w:cs="Times New Roman"/>
          <w:sz w:val="24"/>
          <w:szCs w:val="24"/>
          <w:lang w:val="en-GB"/>
        </w:rPr>
        <w:tab/>
      </w:r>
    </w:p>
    <w:p>
      <w:pPr>
        <w:tabs>
          <w:tab w:val="center" w:pos="4365"/>
          <w:tab w:val="left" w:pos="7760"/>
          <w:tab w:val="right" w:pos="8730"/>
        </w:tabs>
        <w:spacing w:after="0" w:line="240" w:lineRule="auto"/>
        <w:rPr>
          <w:rFonts w:ascii="Times New Roman" w:hAnsi="Times New Roman" w:eastAsia="Times New Roman" w:cs="Times New Roman"/>
          <w:b/>
          <w:i/>
          <w:sz w:val="24"/>
          <w:szCs w:val="24"/>
          <w:lang w:val="en-GB"/>
        </w:rPr>
      </w:pPr>
      <w:r>
        <w:rPr>
          <w:rFonts w:ascii="Times New Roman" w:hAnsi="Times New Roman" w:eastAsia="Times New Roman" w:cs="Times New Roman"/>
          <w:sz w:val="24"/>
          <w:szCs w:val="24"/>
          <w:lang w:val="en-GB"/>
        </w:rPr>
        <w:tab/>
      </w:r>
    </w:p>
    <w:p>
      <w:p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CONTRACT No</w:t>
      </w:r>
      <w:r>
        <w:rPr>
          <w:rFonts w:ascii="Times New Roman" w:hAnsi="Times New Roman" w:eastAsia="Times New Roman" w:cs="Times New Roman"/>
          <w:b/>
          <w:i/>
          <w:sz w:val="24"/>
          <w:szCs w:val="24"/>
          <w:lang w:val="en-GB"/>
        </w:rPr>
        <w:t>. ………………………………………………………</w:t>
      </w:r>
      <w:r>
        <w:rPr>
          <w:rFonts w:hint="default" w:cs="Times New Roman"/>
          <w:b/>
          <w:i/>
          <w:sz w:val="24"/>
          <w:szCs w:val="24"/>
          <w:lang w:val="en-GB"/>
        </w:rPr>
        <w:t>…..</w:t>
      </w:r>
      <w:r>
        <w:rPr>
          <w:rFonts w:ascii="Times New Roman" w:hAnsi="Times New Roman" w:eastAsia="Times New Roman" w:cs="Times New Roman"/>
          <w:b/>
          <w:i/>
          <w:sz w:val="24"/>
          <w:szCs w:val="24"/>
          <w:lang w:val="en-GB"/>
        </w:rPr>
        <w:t>…………</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is made this……………………….day of……………………….20………</w:t>
      </w:r>
    </w:p>
    <w:p>
      <w:pPr>
        <w:spacing w:before="240"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between </w:t>
      </w:r>
      <w:r>
        <w:rPr>
          <w:rFonts w:ascii="Times New Roman" w:hAnsi="Times New Roman" w:eastAsia="Times New Roman" w:cs="Times New Roman"/>
          <w:b/>
          <w:sz w:val="24"/>
          <w:szCs w:val="24"/>
          <w:lang w:val="en-GB"/>
        </w:rPr>
        <w:t>Kenya Rural Roads Authority</w:t>
      </w:r>
      <w:r>
        <w:rPr>
          <w:rFonts w:ascii="Times New Roman" w:hAnsi="Times New Roman" w:eastAsia="Times New Roman" w:cs="Times New Roman"/>
          <w:sz w:val="24"/>
          <w:szCs w:val="24"/>
          <w:lang w:val="en-GB"/>
        </w:rPr>
        <w:t xml:space="preserve">, represented by the </w:t>
      </w:r>
      <w:r>
        <w:rPr>
          <w:rFonts w:ascii="Times New Roman" w:hAnsi="Times New Roman" w:eastAsia="Times New Roman" w:cs="Times New Roman"/>
          <w:b/>
          <w:sz w:val="24"/>
          <w:szCs w:val="24"/>
          <w:lang w:val="en-GB"/>
        </w:rPr>
        <w:t xml:space="preserve">Director General of P.O. Box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48151</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 00100, NAIROBI</w:t>
      </w:r>
      <w:r>
        <w:rPr>
          <w:rFonts w:ascii="Times New Roman" w:hAnsi="Times New Roman" w:eastAsia="Times New Roman" w:cs="Times New Roman"/>
          <w:sz w:val="24"/>
          <w:szCs w:val="24"/>
          <w:lang w:val="en-GB"/>
        </w:rPr>
        <w:t xml:space="preserve"> Telephone 020 – 801346 (Hereinafter called the Employer)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acting through </w:t>
      </w:r>
      <w:r>
        <w:rPr>
          <w:rFonts w:hint="default" w:cs="Times New Roman"/>
          <w:sz w:val="24"/>
          <w:szCs w:val="24"/>
          <w:lang w:val="en-GB"/>
        </w:rPr>
        <w:t>…</w:t>
      </w:r>
      <w:r>
        <w:rPr>
          <w:rFonts w:ascii="Times New Roman" w:hAnsi="Times New Roman" w:eastAsia="Times New Roman" w:cs="Times New Roman"/>
          <w:sz w:val="24"/>
          <w:szCs w:val="24"/>
          <w:lang w:val="en-GB"/>
        </w:rPr>
        <w:t xml:space="preserve">his representative </w:t>
      </w:r>
      <w:r>
        <w:rPr>
          <w:rFonts w:ascii="Times New Roman" w:hAnsi="Times New Roman" w:eastAsia="Times New Roman" w:cs="Times New Roman"/>
          <w:b/>
          <w:sz w:val="24"/>
          <w:szCs w:val="24"/>
          <w:lang w:val="en-GB"/>
        </w:rPr>
        <w:t>The Regional Director – KEIYO MARAKWET REGION</w:t>
      </w:r>
      <w:r>
        <w:rPr>
          <w:rFonts w:ascii="Times New Roman" w:hAnsi="Times New Roman" w:eastAsia="Times New Roman" w:cs="Times New Roman"/>
          <w:sz w:val="24"/>
          <w:szCs w:val="24"/>
          <w:lang w:val="en-GB"/>
        </w:rPr>
        <w:t xml:space="preserve">, of </w:t>
      </w:r>
      <w:r>
        <w:rPr>
          <w:rFonts w:ascii="Times New Roman" w:hAnsi="Times New Roman" w:eastAsia="Times New Roman" w:cs="Times New Roman"/>
          <w:b/>
          <w:sz w:val="24"/>
          <w:szCs w:val="24"/>
          <w:lang w:val="en-GB"/>
        </w:rPr>
        <w:t>P.O. Box</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213-30700</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ITEN</w:t>
      </w:r>
      <w:r>
        <w:rPr>
          <w:rFonts w:ascii="Times New Roman" w:hAnsi="Times New Roman" w:eastAsia="Times New Roman" w:cs="Times New Roman"/>
          <w:sz w:val="24"/>
          <w:szCs w:val="24"/>
          <w:lang w:val="en-GB"/>
        </w:rPr>
        <w:t xml:space="preserve"> of the one part and </w:t>
      </w:r>
    </w:p>
    <w:p>
      <w:pPr>
        <w:spacing w:before="240"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 xml:space="preserve">Hereinafter </w:t>
      </w:r>
    </w:p>
    <w:p>
      <w:pPr>
        <w:spacing w:before="240" w:after="0" w:line="240" w:lineRule="auto"/>
        <w:jc w:val="both"/>
        <w:rPr>
          <w:rFonts w:ascii="Times New Roman" w:hAnsi="Times New Roman" w:eastAsia="Times New Roman" w:cs="Times New Roman"/>
          <w:b/>
          <w:sz w:val="24"/>
          <w:szCs w:val="24"/>
        </w:rPr>
      </w:pPr>
      <w:r>
        <w:rPr>
          <w:rFonts w:ascii="Times New Roman" w:hAnsi="Times New Roman" w:eastAsia="Times New Roman" w:cs="Times New Roman"/>
          <w:sz w:val="24"/>
          <w:szCs w:val="24"/>
          <w:lang w:val="en-GB"/>
        </w:rPr>
        <w:t>referred to as “the Contractor”) of the other part).</w:t>
      </w:r>
    </w:p>
    <w:p>
      <w:pPr>
        <w:spacing w:before="240"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Whereas the Employer is desirous of </w:t>
      </w:r>
      <w:r>
        <w:rPr>
          <w:rFonts w:ascii="Times New Roman" w:hAnsi="Times New Roman" w:eastAsia="Times New Roman" w:cs="Times New Roman"/>
          <w:i/>
          <w:sz w:val="24"/>
          <w:szCs w:val="24"/>
          <w:lang w:val="en-GB"/>
        </w:rPr>
        <w:t xml:space="preserve">………………………………………..…………….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Road Number: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Region: …………………………………………………………………………………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Constituency: ………………………………………………………………………….</w:t>
      </w:r>
    </w:p>
    <w:p>
      <w:pPr>
        <w:spacing w:after="0" w:line="24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From Km/Length of road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and has accepted the Offer of the Contractor to execute road maintenance Works as defined hereinafter, and Whereas the Contractor represented to the Employer that he has the required capacity and ability, and has agreed to execute the Works on the Terms and Conditions set forth in this Contract for the Tender Sum of </w:t>
      </w:r>
    </w:p>
    <w:p>
      <w:pPr>
        <w:spacing w:before="120" w:after="100" w:afterAutospacing="1"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Kshs </w:t>
      </w:r>
      <w:r>
        <w:rPr>
          <w:rFonts w:ascii="Times New Roman" w:hAnsi="Times New Roman" w:eastAsia="Times New Roman" w:cs="Times New Roman"/>
          <w:b/>
          <w:sz w:val="24"/>
          <w:szCs w:val="24"/>
        </w:rPr>
        <w:t xml:space="preserve">………………… </w:t>
      </w:r>
      <w:r>
        <w:rPr>
          <w:rFonts w:ascii="Times New Roman" w:hAnsi="Times New Roman" w:eastAsia="Times New Roman" w:cs="Times New Roman"/>
          <w:sz w:val="24"/>
          <w:szCs w:val="24"/>
        </w:rPr>
        <w:t>(Kenya Shillings, …………………………………………………………………………………………………………… Only)</w:t>
      </w:r>
      <w:r>
        <w:rPr>
          <w:rFonts w:ascii="Times New Roman" w:hAnsi="Times New Roman" w:eastAsia="Times New Roman" w:cs="Times New Roman"/>
          <w:b/>
          <w:color w:val="FF0000"/>
          <w:sz w:val="24"/>
          <w:szCs w:val="24"/>
        </w:rPr>
        <w:t xml:space="preserve"> </w:t>
      </w:r>
      <w:r>
        <w:rPr>
          <w:rFonts w:ascii="Times New Roman" w:hAnsi="Times New Roman" w:eastAsia="Times New Roman" w:cs="Times New Roman"/>
          <w:sz w:val="24"/>
          <w:szCs w:val="24"/>
          <w:lang w:val="en-GB"/>
        </w:rPr>
        <w:t>to execute the Improvement/Rehabilitation Works on the road sections as defined</w:t>
      </w:r>
    </w:p>
    <w:p>
      <w:pPr>
        <w:spacing w:after="0" w:line="240" w:lineRule="auto"/>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NOW THIS AGREEMENT WITNESSETH AS FOLLOWS:</w:t>
      </w:r>
    </w:p>
    <w:p>
      <w:pPr>
        <w:spacing w:after="0" w:line="24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this Agreement words and expressions shall have the same meanings as are respectively assigned to them in the Conditions of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following documents form part of this Agreement, viz:</w:t>
      </w:r>
    </w:p>
    <w:p>
      <w:pPr>
        <w:spacing w:after="0" w:line="240" w:lineRule="auto"/>
        <w:rPr>
          <w:rFonts w:ascii="Times New Roman" w:hAnsi="Times New Roman" w:eastAsia="Times New Roman" w:cs="Times New Roman"/>
          <w:sz w:val="24"/>
          <w:szCs w:val="24"/>
          <w:lang w:val="en-GB"/>
        </w:rPr>
      </w:pP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Letter of Acceptance;</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Form of Tender</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Appendix to the Form of  Agreement</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Conditions of Contract; Parts I and II</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Specifications;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Drawings;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Priced Bill of Quantities;</w:t>
      </w:r>
    </w:p>
    <w:p>
      <w:pPr>
        <w:numPr>
          <w:ilvl w:val="0"/>
          <w:numId w:val="107"/>
        </w:numPr>
        <w:spacing w:after="0" w:line="480" w:lineRule="auto"/>
        <w:ind w:left="340" w:hanging="340"/>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Other Documents/Materials/Conditions agreed and documented.</w:t>
      </w:r>
    </w:p>
    <w:p>
      <w:pPr>
        <w:tabs>
          <w:tab w:val="left" w:pos="180"/>
        </w:tabs>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GENERAL PROVISIONS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1.1      The documents forming the Contract are to be taken as mutually explanatory.  If ambiguity or discrepancy is found in the documents the Employer shall issue necessary instructions to the Contractor.</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language of the Contract shall be English.  The law of the Contract is the Republic of Kenya.</w:t>
      </w:r>
    </w:p>
    <w:p>
      <w:pPr>
        <w:numPr>
          <w:ilvl w:val="1"/>
          <w:numId w:val="108"/>
        </w:numPr>
        <w:spacing w:after="0" w:line="276"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This contract has no defects liability period and therefore any retention.</w:t>
      </w:r>
    </w:p>
    <w:p>
      <w:pPr>
        <w:spacing w:after="0" w:line="276" w:lineRule="auto"/>
        <w:ind w:left="720"/>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OBLIGATIONS OF THE EMPLOYER</w:t>
      </w:r>
    </w:p>
    <w:p>
      <w:pPr>
        <w:spacing w:after="0" w:line="276"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provide the Site and right of access thereto at the date of Commencement.</w:t>
      </w:r>
    </w:p>
    <w:p>
      <w:pPr>
        <w:spacing w:after="0" w:line="240" w:lineRule="auto"/>
        <w:ind w:left="720"/>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ensure that the Contractor’s claims for payment are settled timeously.</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inspect the Contractor’s work regularly.</w:t>
      </w:r>
    </w:p>
    <w:p>
      <w:pPr>
        <w:spacing w:after="0" w:line="240" w:lineRule="auto"/>
        <w:jc w:val="both"/>
        <w:rPr>
          <w:rFonts w:ascii="Times New Roman" w:hAnsi="Times New Roman" w:eastAsia="Times New Roman" w:cs="Times New Roman"/>
          <w:sz w:val="24"/>
          <w:szCs w:val="24"/>
          <w:lang w:val="en-GB"/>
        </w:rPr>
      </w:pPr>
    </w:p>
    <w:p>
      <w:pPr>
        <w:numPr>
          <w:ilvl w:val="1"/>
          <w:numId w:val="10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approval or consent or absence of comment by the Employer shall affect the Contractor’s obligations.</w:t>
      </w:r>
    </w:p>
    <w:p>
      <w:pPr>
        <w:pStyle w:val="16"/>
        <w:rPr>
          <w:rFonts w:ascii="Times New Roman" w:hAnsi="Times New Roman" w:eastAsia="Times New Roman" w:cs="Times New Roman"/>
          <w:sz w:val="24"/>
          <w:szCs w:val="24"/>
          <w:lang w:val="en-GB"/>
        </w:rPr>
      </w:pPr>
    </w:p>
    <w:p>
      <w:pPr>
        <w:spacing w:after="0" w:line="240" w:lineRule="auto"/>
        <w:ind w:left="72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REPRESENTATIVE</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Director General of KeRRA will have overall responsibility for the Contract, and will be represented by the </w:t>
      </w:r>
      <w:r>
        <w:rPr>
          <w:rFonts w:ascii="Times New Roman" w:hAnsi="Times New Roman" w:eastAsia="Times New Roman" w:cs="Times New Roman"/>
          <w:b/>
          <w:sz w:val="24"/>
          <w:szCs w:val="24"/>
          <w:lang w:val="en-GB"/>
        </w:rPr>
        <w:t>Keiyo Marakwet</w:t>
      </w:r>
      <w:r>
        <w:rPr>
          <w:rFonts w:ascii="Times New Roman" w:hAnsi="Times New Roman" w:eastAsia="Times New Roman" w:cs="Times New Roman"/>
          <w:sz w:val="24"/>
          <w:szCs w:val="24"/>
          <w:lang w:val="en-GB"/>
        </w:rPr>
        <w:t xml:space="preserve"> Regional Director for the day-to-day management of the Contract.</w:t>
      </w:r>
    </w:p>
    <w:p>
      <w:pPr>
        <w:spacing w:after="0" w:line="276" w:lineRule="auto"/>
        <w:jc w:val="both"/>
        <w:rPr>
          <w:rFonts w:ascii="Times New Roman" w:hAnsi="Times New Roman" w:eastAsia="Times New Roman" w:cs="Times New Roman"/>
          <w:sz w:val="24"/>
          <w:szCs w:val="24"/>
          <w:lang w:val="en-GB"/>
        </w:rPr>
      </w:pPr>
    </w:p>
    <w:p>
      <w:pPr>
        <w:numPr>
          <w:ilvl w:val="1"/>
          <w:numId w:val="110"/>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The Regional Director shall appoint and provide a Road Supervisor (CRO/SARO) by the name of </w:t>
      </w:r>
      <w:r>
        <w:rPr>
          <w:rFonts w:ascii="Times New Roman" w:hAnsi="Times New Roman" w:eastAsia="Times New Roman" w:cs="Times New Roman"/>
          <w:b/>
          <w:sz w:val="24"/>
          <w:szCs w:val="24"/>
          <w:lang w:val="en-GB"/>
        </w:rPr>
        <w:t>……...............................................................</w:t>
      </w:r>
      <w:r>
        <w:rPr>
          <w:rFonts w:ascii="Times New Roman" w:hAnsi="Times New Roman" w:eastAsia="Times New Roman" w:cs="Times New Roman"/>
          <w:sz w:val="24"/>
          <w:szCs w:val="24"/>
          <w:lang w:val="en-GB"/>
        </w:rPr>
        <w:t>who shall from time to time assign work to the Contractor.  The Engineer shall notify the Contractor in writing of any change in the Road Supervisor.</w:t>
      </w:r>
    </w:p>
    <w:p>
      <w:pPr>
        <w:spacing w:after="0" w:line="276" w:lineRule="auto"/>
        <w:jc w:val="both"/>
        <w:rPr>
          <w:rFonts w:ascii="Times New Roman" w:hAnsi="Times New Roman" w:eastAsia="Times New Roman" w:cs="Times New Roman"/>
          <w:b/>
          <w:sz w:val="24"/>
          <w:szCs w:val="24"/>
          <w:lang w:val="en-GB"/>
        </w:rPr>
      </w:pPr>
    </w:p>
    <w:p>
      <w:pPr>
        <w:spacing w:after="0" w:line="276" w:lineRule="auto"/>
        <w:ind w:left="720" w:hanging="720"/>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3.3.</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Regional Director shall be entitled to vary the Work plan according to circumstances and to issue instructions to the Contractor accordingly.</w:t>
      </w:r>
    </w:p>
    <w:p>
      <w:pPr>
        <w:spacing w:after="0" w:line="276" w:lineRule="auto"/>
        <w:jc w:val="both"/>
        <w:rPr>
          <w:rFonts w:ascii="Times New Roman" w:hAnsi="Times New Roman" w:eastAsia="Times New Roman" w:cs="Times New Roman"/>
          <w:b/>
          <w:sz w:val="24"/>
          <w:szCs w:val="24"/>
          <w:lang w:val="en-GB"/>
        </w:rPr>
      </w:pPr>
    </w:p>
    <w:p>
      <w:pPr>
        <w:spacing w:after="0" w:line="276"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CONTRACTOR’S OBLIGATIONS</w:t>
      </w:r>
    </w:p>
    <w:p>
      <w:pPr>
        <w:spacing w:after="0" w:line="276" w:lineRule="auto"/>
        <w:jc w:val="both"/>
        <w:rPr>
          <w:rFonts w:ascii="Times New Roman" w:hAnsi="Times New Roman" w:eastAsia="Times New Roman" w:cs="Times New Roman"/>
          <w:b/>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carry out the Works described in Annex 1and the Work Plan Annex 3 properly and in accordance with the Contract.  The Contractor shall provide all supervision, labour and tools which may be required.</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submit to the Employer for consent the name and particulars of the person authorized to receive instructions on behalf of the Contractor.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comply with all instructions given by the Employer in respect of the Works.</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subcontract any part of the Works without the consent of the Employer.</w:t>
      </w:r>
    </w:p>
    <w:p>
      <w:pPr>
        <w:spacing w:after="0" w:line="240" w:lineRule="auto"/>
        <w:ind w:left="720"/>
        <w:contextualSpacing/>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in the implementation of this contract, use labour based methods whenever possible.</w:t>
      </w:r>
    </w:p>
    <w:p>
      <w:pPr>
        <w:spacing w:after="0" w:line="240" w:lineRule="auto"/>
        <w:jc w:val="both"/>
        <w:rPr>
          <w:rFonts w:ascii="Times New Roman" w:hAnsi="Times New Roman" w:eastAsia="Times New Roman" w:cs="Times New Roman"/>
          <w:sz w:val="24"/>
          <w:szCs w:val="24"/>
          <w:lang w:val="en-GB"/>
        </w:rPr>
      </w:pPr>
    </w:p>
    <w:p>
      <w:pPr>
        <w:numPr>
          <w:ilvl w:val="1"/>
          <w:numId w:val="111"/>
        </w:num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sz w:val="24"/>
          <w:szCs w:val="24"/>
          <w:lang w:val="en-GB"/>
        </w:rPr>
        <w:t xml:space="preserve">The Contractor shall recruit labour for the Works from the local communities and shall take particular note of the Government policy on the recruitment of women and youth.  The target for each group shall be 30% of the labour force, which the Contractor shall take all possible measures to attain. </w:t>
      </w:r>
    </w:p>
    <w:p>
      <w:pPr>
        <w:spacing w:after="0" w:line="240" w:lineRule="auto"/>
        <w:ind w:left="720"/>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DESIGN BY CONTRACTOR</w:t>
      </w:r>
    </w:p>
    <w:p>
      <w:pPr>
        <w:spacing w:after="0" w:line="240" w:lineRule="auto"/>
        <w:jc w:val="both"/>
        <w:rPr>
          <w:rFonts w:ascii="Times New Roman" w:hAnsi="Times New Roman" w:eastAsia="Times New Roman" w:cs="Times New Roman"/>
          <w:sz w:val="24"/>
          <w:szCs w:val="24"/>
          <w:lang w:val="en-GB"/>
        </w:rPr>
      </w:pPr>
    </w:p>
    <w:p>
      <w:pPr>
        <w:numPr>
          <w:ilvl w:val="1"/>
          <w:numId w:val="11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not be responsible for any Works design.</w:t>
      </w:r>
    </w:p>
    <w:p>
      <w:pPr>
        <w:spacing w:after="0" w:line="240" w:lineRule="auto"/>
        <w:ind w:left="1440"/>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EMPLOYER’S RISKS</w:t>
      </w:r>
    </w:p>
    <w:p>
      <w:pPr>
        <w:spacing w:after="0" w:line="240" w:lineRule="auto"/>
        <w:jc w:val="both"/>
        <w:rPr>
          <w:rFonts w:ascii="Times New Roman" w:hAnsi="Times New Roman" w:eastAsia="Times New Roman" w:cs="Times New Roman"/>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6.1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Any failure by the Employer and any delay or disruption caused by any Variation are the relevant Employer’s Risks.</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7:</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TIME FOR COMPLETION</w:t>
      </w:r>
    </w:p>
    <w:p>
      <w:pPr>
        <w:spacing w:after="0" w:line="240" w:lineRule="auto"/>
        <w:jc w:val="both"/>
        <w:rPr>
          <w:rFonts w:ascii="Times New Roman" w:hAnsi="Times New Roman" w:eastAsia="Times New Roman" w:cs="Times New Roman"/>
          <w:b/>
          <w:sz w:val="24"/>
          <w:szCs w:val="24"/>
          <w:lang w:val="en-GB"/>
        </w:rPr>
      </w:pPr>
    </w:p>
    <w:p>
      <w:pPr>
        <w:numPr>
          <w:ilvl w:val="1"/>
          <w:numId w:val="113"/>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commence the Works on the Commencement Date….................... and shall proceed expeditiously and without delay and shall complete the Works within the Time for Completion, given as…….…………… (</w:t>
      </w:r>
      <w:r>
        <w:rPr>
          <w:rFonts w:ascii="Times New Roman" w:hAnsi="Times New Roman" w:eastAsia="Times New Roman" w:cs="Times New Roman"/>
          <w:strike/>
          <w:sz w:val="24"/>
          <w:szCs w:val="24"/>
          <w:lang w:val="en-GB"/>
        </w:rPr>
        <w:t>Weeks</w:t>
      </w:r>
      <w:r>
        <w:rPr>
          <w:rFonts w:ascii="Times New Roman" w:hAnsi="Times New Roman" w:eastAsia="Times New Roman" w:cs="Times New Roman"/>
          <w:sz w:val="24"/>
          <w:szCs w:val="24"/>
          <w:lang w:val="en-GB"/>
        </w:rPr>
        <w:t>/Months).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7.2</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shall be entitled to an extension of the Time for Completion where delay is caused by an action, or failure of action of the Employer and/or any other unforeseen circumstance. All such extension of time must be requested by the contractor timeously and approved by the Employer.</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8:</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TAKING OVER</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8.1.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The Contractor may notify the Employer when the Works are considered to be complete.</w:t>
      </w:r>
    </w:p>
    <w:p>
      <w:pPr>
        <w:spacing w:after="0" w:line="240" w:lineRule="auto"/>
        <w:jc w:val="both"/>
        <w:rPr>
          <w:rFonts w:ascii="Times New Roman" w:hAnsi="Times New Roman" w:eastAsia="Times New Roman" w:cs="Times New Roman"/>
          <w:sz w:val="24"/>
          <w:szCs w:val="24"/>
          <w:lang w:val="en-GB"/>
        </w:rPr>
      </w:pPr>
    </w:p>
    <w:p>
      <w:pPr>
        <w:numPr>
          <w:ilvl w:val="1"/>
          <w:numId w:val="114"/>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notify the Contractor when he considers that the Contractor has completed the Works and stating the date accordingly.  Alternatively the Employer may notify the Contractor that the Works, although not fully complete, are ready for taking over, stating the date accordingly.  The Contractor shall promptly complete any outstanding work.</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9:</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REMEDYING DEFECTS</w:t>
      </w:r>
    </w:p>
    <w:p>
      <w:pPr>
        <w:spacing w:after="0" w:line="240" w:lineRule="auto"/>
        <w:jc w:val="both"/>
        <w:rPr>
          <w:rFonts w:ascii="Times New Roman" w:hAnsi="Times New Roman" w:eastAsia="Times New Roman" w:cs="Times New Roman"/>
          <w:b/>
          <w:sz w:val="24"/>
          <w:szCs w:val="24"/>
          <w:lang w:val="en-GB"/>
        </w:rPr>
      </w:pPr>
    </w:p>
    <w:p>
      <w:pPr>
        <w:spacing w:after="0" w:line="240" w:lineRule="auto"/>
        <w:ind w:left="720" w:hanging="720"/>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9.1.</w:t>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 xml:space="preserve">The Employer may, within one month after the Completion date in 8.2, notify the Contractor of any defects.  The Contractor shall remedy at no cost to the Employer any defects due to the Contractor’s workmanship not being in accordance with the Contract. </w:t>
      </w:r>
    </w:p>
    <w:p>
      <w:pPr>
        <w:spacing w:after="0" w:line="240" w:lineRule="auto"/>
        <w:jc w:val="both"/>
        <w:rPr>
          <w:rFonts w:ascii="Times New Roman" w:hAnsi="Times New Roman" w:eastAsia="Times New Roman" w:cs="Times New Roman"/>
          <w:b/>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10</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VARIATIONS AND CLAIMS</w:t>
      </w:r>
    </w:p>
    <w:p>
      <w:pPr>
        <w:spacing w:after="0" w:line="240" w:lineRule="auto"/>
        <w:jc w:val="both"/>
        <w:rPr>
          <w:rFonts w:ascii="Times New Roman" w:hAnsi="Times New Roman" w:eastAsia="Times New Roman" w:cs="Times New Roman"/>
          <w:b/>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may instruct Variations.</w:t>
      </w:r>
    </w:p>
    <w:p>
      <w:pPr>
        <w:spacing w:after="0" w:line="240" w:lineRule="auto"/>
        <w:jc w:val="both"/>
        <w:rPr>
          <w:rFonts w:ascii="Times New Roman" w:hAnsi="Times New Roman" w:eastAsia="Times New Roman" w:cs="Times New Roman"/>
          <w:sz w:val="24"/>
          <w:szCs w:val="24"/>
          <w:lang w:val="en-GB"/>
        </w:rPr>
      </w:pPr>
    </w:p>
    <w:p>
      <w:pPr>
        <w:numPr>
          <w:ilvl w:val="1"/>
          <w:numId w:val="115"/>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No variations for the contract sum.</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11:</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CONTRACT PRICE AND PAYMENT</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At not less than monthly intervals, the Contractor shall measure the Works in accordance with the Bill of Quantities and shall submit a statement to the Road Supervisor.  No Payment shall be made for Mobilisation and Establishment of the Site. The Road Supervisor shall certify on the statement to the Engineer that the Works have been completed satisfactorily.</w:t>
      </w:r>
    </w:p>
    <w:p>
      <w:pPr>
        <w:spacing w:after="0" w:line="240" w:lineRule="auto"/>
        <w:jc w:val="both"/>
        <w:rPr>
          <w:rFonts w:ascii="Times New Roman" w:hAnsi="Times New Roman" w:eastAsia="Times New Roman" w:cs="Times New Roman"/>
          <w:sz w:val="24"/>
          <w:szCs w:val="24"/>
          <w:lang w:val="en-GB"/>
        </w:rPr>
      </w:pPr>
    </w:p>
    <w:p>
      <w:pPr>
        <w:numPr>
          <w:ilvl w:val="1"/>
          <w:numId w:val="116"/>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pay the Contractor, upon the Engineer’s approval of the Contractor’s statement, within 30 days of the date of the certification of the statement.  If the Employer disagrees with any part of the Contractor’s statement, he shall specify his reasons for disagreement when making payment.  The Employer shall not be bound by any sum previously considered by him to be due to the Contractor.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12:</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DEFAULT</w:t>
      </w:r>
    </w:p>
    <w:p>
      <w:pPr>
        <w:spacing w:after="0" w:line="240" w:lineRule="auto"/>
        <w:jc w:val="both"/>
        <w:rPr>
          <w:rFonts w:ascii="Times New Roman" w:hAnsi="Times New Roman" w:eastAsia="Times New Roman" w:cs="Times New Roman"/>
          <w:sz w:val="24"/>
          <w:szCs w:val="24"/>
          <w:lang w:val="en-GB"/>
        </w:rPr>
      </w:pPr>
    </w:p>
    <w:p>
      <w:pPr>
        <w:numPr>
          <w:ilvl w:val="1"/>
          <w:numId w:val="117"/>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shall give notice to the Contractor where he considers the Contractor to be in default of the Contract.  If the Contractor fails to remedy the default within a stated period the Employer may give notice of the termination of the Contract.</w:t>
      </w:r>
    </w:p>
    <w:p>
      <w:pPr>
        <w:spacing w:after="0" w:line="240" w:lineRule="auto"/>
        <w:jc w:val="both"/>
        <w:rPr>
          <w:rFonts w:ascii="Times New Roman" w:hAnsi="Times New Roman" w:eastAsia="Times New Roman" w:cs="Times New Roman"/>
          <w:sz w:val="24"/>
          <w:szCs w:val="24"/>
          <w:lang w:val="en-GB"/>
        </w:rPr>
      </w:pPr>
    </w:p>
    <w:p>
      <w:pPr>
        <w:numPr>
          <w:ilvl w:val="1"/>
          <w:numId w:val="118"/>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After termination the Contractor shall be entitled to payment of any unpaid balance of the value of the Works executed.</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13:</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RISK AND RESPONSIBILITY</w:t>
      </w:r>
    </w:p>
    <w:p>
      <w:pPr>
        <w:spacing w:after="0" w:line="240" w:lineRule="auto"/>
        <w:jc w:val="both"/>
        <w:rPr>
          <w:rFonts w:ascii="Times New Roman" w:hAnsi="Times New Roman" w:eastAsia="Times New Roman" w:cs="Times New Roman"/>
          <w:sz w:val="24"/>
          <w:szCs w:val="24"/>
          <w:lang w:val="en-GB"/>
        </w:rPr>
      </w:pPr>
    </w:p>
    <w:p>
      <w:pPr>
        <w:numPr>
          <w:ilvl w:val="1"/>
          <w:numId w:val="119"/>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shall take responsibility for the care of the Works from the Commencement Date to the date of Take Over.</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14:</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INSURANCES</w:t>
      </w:r>
    </w:p>
    <w:p>
      <w:pPr>
        <w:spacing w:after="0" w:line="240" w:lineRule="auto"/>
        <w:jc w:val="both"/>
        <w:rPr>
          <w:rFonts w:ascii="Times New Roman" w:hAnsi="Times New Roman" w:eastAsia="Times New Roman" w:cs="Times New Roman"/>
          <w:sz w:val="24"/>
          <w:szCs w:val="24"/>
          <w:lang w:val="en-GB"/>
        </w:rPr>
      </w:pPr>
    </w:p>
    <w:p>
      <w:pPr>
        <w:numPr>
          <w:ilvl w:val="1"/>
          <w:numId w:val="120"/>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Contractor, prior to commencing the Works, shall effect Third Party and Workers Compensation Insurances and provide evidence to the Employer that the required policies are in force.</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15:</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RESOLUTION OF DISPUTES</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Parties shall use their best efforts to settle amicably all disputes arising out of or in connection with the Contract.</w:t>
      </w:r>
    </w:p>
    <w:p>
      <w:pPr>
        <w:spacing w:after="0" w:line="240" w:lineRule="auto"/>
        <w:jc w:val="both"/>
        <w:rPr>
          <w:rFonts w:ascii="Times New Roman" w:hAnsi="Times New Roman" w:eastAsia="Times New Roman" w:cs="Times New Roman"/>
          <w:sz w:val="24"/>
          <w:szCs w:val="24"/>
          <w:lang w:val="en-GB"/>
        </w:rPr>
      </w:pPr>
    </w:p>
    <w:p>
      <w:pPr>
        <w:numPr>
          <w:ilvl w:val="1"/>
          <w:numId w:val="121"/>
        </w:numPr>
        <w:spacing w:after="0" w:line="36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Any dispute not resolved under 15.1 shall be referred to a single Arbitrator nominated by ……</w:t>
      </w:r>
      <w:r>
        <w:rPr>
          <w:rFonts w:ascii="Times New Roman" w:hAnsi="Times New Roman" w:eastAsia="Times New Roman" w:cs="Times New Roman"/>
          <w:b/>
          <w:sz w:val="24"/>
          <w:szCs w:val="24"/>
          <w:u w:val="single"/>
          <w:lang w:val="en-GB"/>
        </w:rPr>
        <w:t>KeRRA</w:t>
      </w:r>
      <w:r>
        <w:rPr>
          <w:rFonts w:ascii="Times New Roman" w:hAnsi="Times New Roman" w:eastAsia="Times New Roman" w:cs="Times New Roman"/>
          <w:sz w:val="24"/>
          <w:szCs w:val="24"/>
          <w:lang w:val="en-GB"/>
        </w:rPr>
        <w:t xml:space="preserve">…. in whose Area the Contract is located in accordance with, and subject to the provision of the Arbitration Act of Kenya or any Statutory Modification thereof. </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r>
        <w:rPr>
          <w:rFonts w:ascii="Times New Roman" w:hAnsi="Times New Roman" w:eastAsia="Times New Roman" w:cs="Times New Roman"/>
          <w:b/>
          <w:sz w:val="24"/>
          <w:szCs w:val="24"/>
          <w:lang w:val="en-GB"/>
        </w:rPr>
        <w:t>Article 16</w:t>
      </w:r>
      <w:r>
        <w:rPr>
          <w:rFonts w:ascii="Times New Roman" w:hAnsi="Times New Roman" w:eastAsia="Times New Roman" w:cs="Times New Roman"/>
          <w:b/>
          <w:sz w:val="24"/>
          <w:szCs w:val="24"/>
          <w:lang w:val="en-GB"/>
        </w:rPr>
        <w:tab/>
      </w:r>
      <w:r>
        <w:rPr>
          <w:rFonts w:ascii="Times New Roman" w:hAnsi="Times New Roman" w:eastAsia="Times New Roman" w:cs="Times New Roman"/>
          <w:b/>
          <w:sz w:val="24"/>
          <w:szCs w:val="24"/>
          <w:lang w:val="en-GB"/>
        </w:rPr>
        <w:t>CONDITIONS OF CONTRACT</w:t>
      </w:r>
    </w:p>
    <w:p>
      <w:pPr>
        <w:spacing w:after="0" w:line="240" w:lineRule="auto"/>
        <w:jc w:val="both"/>
        <w:rPr>
          <w:rFonts w:ascii="Times New Roman" w:hAnsi="Times New Roman" w:eastAsia="Times New Roman" w:cs="Times New Roman"/>
          <w:sz w:val="24"/>
          <w:szCs w:val="24"/>
          <w:lang w:val="en-GB"/>
        </w:rPr>
      </w:pPr>
    </w:p>
    <w:p>
      <w:pPr>
        <w:spacing w:after="0" w:line="240" w:lineRule="auto"/>
        <w:jc w:val="both"/>
        <w:rPr>
          <w:rFonts w:ascii="Times New Roman" w:hAnsi="Times New Roman" w:eastAsia="Times New Roman" w:cs="Times New Roman"/>
          <w:b/>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understood that these Conditions of Contract follow the FIDIC Short Form of Contract which shall be referred to for any necessary clarification</w:t>
      </w:r>
    </w:p>
    <w:p>
      <w:pPr>
        <w:spacing w:after="0" w:line="240" w:lineRule="auto"/>
        <w:jc w:val="both"/>
        <w:rPr>
          <w:rFonts w:ascii="Times New Roman" w:hAnsi="Times New Roman" w:eastAsia="Times New Roman" w:cs="Times New Roman"/>
          <w:sz w:val="24"/>
          <w:szCs w:val="24"/>
          <w:lang w:val="en-GB"/>
        </w:rPr>
      </w:pPr>
    </w:p>
    <w:p>
      <w:pPr>
        <w:numPr>
          <w:ilvl w:val="1"/>
          <w:numId w:val="122"/>
        </w:numPr>
        <w:spacing w:after="0" w:line="240" w:lineRule="auto"/>
        <w:jc w:val="both"/>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It is hereby understood that the Annexes to the Contract shall be read together with the Contract and shall form an integral part of it.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In consideration of the payment to be made by the Employer to the Contractor, the Contractor covenants with the Employer to execute and complete the Works in conformity with the provisions of the Contract.</w:t>
      </w:r>
    </w:p>
    <w:p>
      <w:pPr>
        <w:spacing w:after="0" w:line="360" w:lineRule="auto"/>
        <w:rPr>
          <w:rFonts w:ascii="Times New Roman" w:hAnsi="Times New Roman" w:eastAsia="Times New Roman" w:cs="Times New Roman"/>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The Employer covenants to pay the Contractor in consideration of the execution and completion of the Works, the Contract Price or such other sum as may become payable under the Contract at the times and in the manner prescribed by the Contract.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IN WITNESS WHEREOF</w:t>
      </w:r>
      <w:r>
        <w:rPr>
          <w:rFonts w:ascii="Times New Roman" w:hAnsi="Times New Roman" w:eastAsia="Times New Roman" w:cs="Times New Roman"/>
          <w:sz w:val="24"/>
          <w:szCs w:val="24"/>
          <w:lang w:val="en-GB"/>
        </w:rPr>
        <w:t xml:space="preserve"> the parties have caused this Agreement to be executed the day and year first before written at </w:t>
      </w:r>
      <w:r>
        <w:rPr>
          <w:rFonts w:ascii="Times New Roman" w:hAnsi="Times New Roman" w:eastAsia="Times New Roman" w:cs="Times New Roman"/>
          <w:b/>
          <w:sz w:val="24"/>
          <w:szCs w:val="24"/>
          <w:lang w:val="en-GB"/>
        </w:rPr>
        <w:t>KEIYO MARAKWET REGION</w:t>
      </w:r>
      <w:r>
        <w:rPr>
          <w:rFonts w:ascii="Times New Roman" w:hAnsi="Times New Roman" w:eastAsia="Times New Roman" w:cs="Times New Roman"/>
          <w:sz w:val="24"/>
          <w:szCs w:val="24"/>
          <w:lang w:val="en-GB"/>
        </w:rPr>
        <w:t>, Kenya</w:t>
      </w:r>
    </w:p>
    <w:p>
      <w:pPr>
        <w:spacing w:after="120" w:line="360" w:lineRule="auto"/>
        <w:rPr>
          <w:rFonts w:ascii="Times New Roman" w:hAnsi="Times New Roman" w:eastAsia="Times New Roman" w:cs="Times New Roman"/>
          <w:sz w:val="24"/>
          <w:szCs w:val="24"/>
          <w:lang w:val="en-GB" w:eastAsia="zh-CN"/>
        </w:rPr>
      </w:pPr>
      <w:r>
        <w:rPr>
          <w:rFonts w:ascii="Times New Roman" w:hAnsi="Times New Roman" w:eastAsia="Times New Roman" w:cs="Times New Roman"/>
          <w:sz w:val="24"/>
          <w:szCs w:val="24"/>
          <w:lang w:val="en-GB"/>
        </w:rPr>
        <w:t xml:space="preserve">Signed and dated for and on behalf of the </w:t>
      </w:r>
      <w:r>
        <w:rPr>
          <w:rFonts w:ascii="Times New Roman" w:hAnsi="Times New Roman" w:eastAsia="Times New Roman" w:cs="Times New Roman"/>
          <w:sz w:val="24"/>
          <w:szCs w:val="24"/>
          <w:lang w:val="en-GB" w:eastAsia="zh-CN"/>
        </w:rPr>
        <w:t>(Name of the Employer’s Representative)</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 xml:space="preserve">Signature: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Director, KeRRA Keiyo Marakwet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 xml:space="preserve">Date: </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Regional Senior Supply Chain Management Officer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sz w:val="24"/>
          <w:szCs w:val="24"/>
          <w:lang w:val="en-GB"/>
        </w:rPr>
      </w:pPr>
    </w:p>
    <w:p>
      <w:pPr>
        <w:spacing w:after="0" w:line="240" w:lineRule="auto"/>
        <w:rPr>
          <w:rFonts w:ascii="Times New Roman" w:hAnsi="Times New Roman" w:eastAsia="Times New Roman" w:cs="Times New Roman"/>
          <w:i/>
          <w:sz w:val="24"/>
          <w:szCs w:val="24"/>
          <w:lang w:val="en-GB"/>
        </w:rPr>
      </w:pPr>
      <w:r>
        <w:rPr>
          <w:rFonts w:ascii="Times New Roman" w:hAnsi="Times New Roman" w:eastAsia="Times New Roman" w:cs="Times New Roman"/>
          <w:i/>
          <w:sz w:val="24"/>
          <w:szCs w:val="24"/>
          <w:lang w:val="en-GB"/>
        </w:rPr>
        <w:t>Signed for and on behalf of the Contractor (Name of the Contractor’s Representative and Stamp of Contractor)</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Designation</w:t>
      </w:r>
      <w:r>
        <w:rPr>
          <w:rFonts w:ascii="Times New Roman" w:hAnsi="Times New Roman" w:eastAsia="Times New Roman" w:cs="Times New Roman"/>
          <w:sz w:val="24"/>
          <w:szCs w:val="24"/>
          <w:lang w:val="en-GB"/>
        </w:rPr>
        <w:t xml:space="preserve"> ………………………………….  </w:t>
      </w: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after="0" w:line="24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r>
        <w:rPr>
          <w:rFonts w:ascii="Times New Roman" w:hAnsi="Times New Roman" w:eastAsia="Times New Roman" w:cs="Times New Roman"/>
          <w:sz w:val="24"/>
          <w:szCs w:val="24"/>
          <w:lang w:val="en-GB"/>
        </w:rPr>
        <w:tab/>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sz w:val="24"/>
          <w:szCs w:val="24"/>
          <w:lang w:val="en-GB"/>
        </w:rPr>
        <w:t xml:space="preserve">In the Presence of          </w:t>
      </w: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Name</w:t>
      </w:r>
      <w:r>
        <w:rPr>
          <w:rFonts w:ascii="Times New Roman" w:hAnsi="Times New Roman" w:eastAsia="Times New Roman" w:cs="Times New Roman"/>
          <w:sz w:val="24"/>
          <w:szCs w:val="24"/>
          <w:lang w:val="en-GB"/>
        </w:rPr>
        <w:t xml:space="preserve"> …………………………………….……</w:t>
      </w:r>
      <w:r>
        <w:rPr>
          <w:rFonts w:ascii="Times New Roman" w:hAnsi="Times New Roman" w:eastAsia="Times New Roman" w:cs="Times New Roman"/>
          <w:b/>
          <w:sz w:val="24"/>
          <w:szCs w:val="24"/>
          <w:lang w:val="en-GB"/>
        </w:rPr>
        <w:t>Signature</w:t>
      </w:r>
      <w:r>
        <w:rPr>
          <w:rFonts w:ascii="Times New Roman" w:hAnsi="Times New Roman" w:eastAsia="Times New Roman" w:cs="Times New Roman"/>
          <w:sz w:val="24"/>
          <w:szCs w:val="24"/>
          <w:lang w:val="en-GB"/>
        </w:rPr>
        <w:t>…………………………</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Company name and address</w:t>
      </w:r>
      <w:r>
        <w:rPr>
          <w:rFonts w:ascii="Times New Roman" w:hAnsi="Times New Roman" w:eastAsia="Times New Roman" w:cs="Times New Roman"/>
          <w:sz w:val="24"/>
          <w:szCs w:val="24"/>
          <w:lang w:val="en-GB"/>
        </w:rPr>
        <w:t xml:space="preserve"> …………………………………………..............................</w:t>
      </w:r>
    </w:p>
    <w:p>
      <w:pPr>
        <w:spacing w:after="0" w:line="360" w:lineRule="auto"/>
        <w:rPr>
          <w:rFonts w:ascii="Times New Roman" w:hAnsi="Times New Roman" w:eastAsia="Times New Roman" w:cs="Times New Roman"/>
          <w:b/>
          <w:sz w:val="24"/>
          <w:szCs w:val="24"/>
          <w:lang w:val="en-GB"/>
        </w:rPr>
      </w:pPr>
    </w:p>
    <w:p>
      <w:pPr>
        <w:spacing w:after="0" w:line="360" w:lineRule="auto"/>
        <w:rPr>
          <w:rFonts w:ascii="Times New Roman" w:hAnsi="Times New Roman" w:eastAsia="Times New Roman" w:cs="Times New Roman"/>
          <w:sz w:val="24"/>
          <w:szCs w:val="24"/>
          <w:lang w:val="en-GB"/>
        </w:rPr>
      </w:pPr>
      <w:r>
        <w:rPr>
          <w:rFonts w:ascii="Times New Roman" w:hAnsi="Times New Roman" w:eastAsia="Times New Roman" w:cs="Times New Roman"/>
          <w:b/>
          <w:sz w:val="24"/>
          <w:szCs w:val="24"/>
          <w:lang w:val="en-GB"/>
        </w:rPr>
        <w:t>Date</w:t>
      </w:r>
      <w:r>
        <w:rPr>
          <w:rFonts w:ascii="Times New Roman" w:hAnsi="Times New Roman" w:eastAsia="Times New Roman" w:cs="Times New Roman"/>
          <w:sz w:val="24"/>
          <w:szCs w:val="24"/>
          <w:lang w:val="en-GB"/>
        </w:rPr>
        <w:t>…………………………………</w:t>
      </w: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spacing w:before="120" w:after="100" w:afterAutospacing="1" w:line="240" w:lineRule="auto"/>
        <w:jc w:val="left"/>
        <w:rPr>
          <w:rFonts w:hint="default" w:ascii="Times New Roman" w:hAnsi="Times New Roman" w:eastAsia="Times New Roman" w:cs="Times New Roman"/>
          <w:sz w:val="24"/>
          <w:szCs w:val="24"/>
          <w:shd w:val="clear" w:color="auto" w:fill="auto"/>
          <w:lang w:val="en-GB"/>
        </w:rPr>
      </w:pPr>
    </w:p>
    <w:p>
      <w:pPr>
        <w:ind w:right="720"/>
        <w:jc w:val="both"/>
        <w:rPr>
          <w:rFonts w:hint="default" w:ascii="Times New Roman" w:hAnsi="Times New Roman" w:eastAsia="Times New Roman" w:cs="Times New Roman"/>
          <w:sz w:val="24"/>
          <w:szCs w:val="24"/>
          <w:shd w:val="clear" w:color="auto" w:fill="auto"/>
          <w:lang w:val="en-GB"/>
        </w:rPr>
      </w:pPr>
      <w:r>
        <w:rPr>
          <w:rFonts w:hint="default"/>
          <w:b/>
          <w:sz w:val="30"/>
          <w:szCs w:val="24"/>
          <w:lang w:val="en-GB"/>
        </w:rPr>
        <w:t>FORM NO. 4 : PERFORMANCE SECURITY</w:t>
      </w:r>
    </w:p>
    <w:p>
      <w:pPr>
        <w:pStyle w:val="7"/>
        <w:spacing w:before="7"/>
        <w:rPr>
          <w:sz w:val="12"/>
        </w:rPr>
      </w:pPr>
    </w:p>
    <w:p>
      <w:pPr>
        <w:pStyle w:val="4"/>
        <w:spacing w:before="90"/>
        <w:ind w:left="247"/>
      </w:pPr>
      <w:bookmarkStart w:id="294" w:name="_Toc24271"/>
      <w:r>
        <w:rPr>
          <w:color w:val="221F1F"/>
        </w:rPr>
        <w:t>[Option</w:t>
      </w:r>
      <w:r>
        <w:rPr>
          <w:color w:val="221F1F"/>
          <w:spacing w:val="-2"/>
        </w:rPr>
        <w:t xml:space="preserve"> </w:t>
      </w:r>
      <w:r>
        <w:rPr>
          <w:color w:val="221F1F"/>
        </w:rPr>
        <w:t>1</w:t>
      </w:r>
      <w:r>
        <w:rPr>
          <w:color w:val="221F1F"/>
          <w:spacing w:val="-1"/>
        </w:rPr>
        <w:t xml:space="preserve"> </w:t>
      </w:r>
      <w:r>
        <w:rPr>
          <w:color w:val="221F1F"/>
        </w:rPr>
        <w:t>-</w:t>
      </w:r>
      <w:r>
        <w:rPr>
          <w:color w:val="221F1F"/>
          <w:spacing w:val="-3"/>
        </w:rPr>
        <w:t xml:space="preserve"> </w:t>
      </w:r>
      <w:r>
        <w:rPr>
          <w:color w:val="221F1F"/>
        </w:rPr>
        <w:t>Unconditional</w:t>
      </w:r>
      <w:r>
        <w:rPr>
          <w:color w:val="221F1F"/>
          <w:spacing w:val="-2"/>
        </w:rPr>
        <w:t xml:space="preserve"> </w:t>
      </w:r>
      <w:r>
        <w:rPr>
          <w:color w:val="221F1F"/>
        </w:rPr>
        <w:t>Demand</w:t>
      </w:r>
      <w:r>
        <w:rPr>
          <w:color w:val="221F1F"/>
          <w:spacing w:val="-2"/>
        </w:rPr>
        <w:t xml:space="preserve"> </w:t>
      </w:r>
      <w:r>
        <w:rPr>
          <w:color w:val="221F1F"/>
        </w:rPr>
        <w:t>Bank</w:t>
      </w:r>
      <w:r>
        <w:rPr>
          <w:color w:val="221F1F"/>
          <w:spacing w:val="-2"/>
        </w:rPr>
        <w:t xml:space="preserve"> </w:t>
      </w:r>
      <w:r>
        <w:rPr>
          <w:color w:val="221F1F"/>
        </w:rPr>
        <w:t>Guarantee]</w:t>
      </w:r>
      <w:bookmarkEnd w:id="294"/>
    </w:p>
    <w:p>
      <w:pPr>
        <w:pStyle w:val="7"/>
        <w:spacing w:before="7"/>
        <w:rPr>
          <w:b/>
          <w:i/>
          <w:sz w:val="34"/>
        </w:rPr>
      </w:pPr>
    </w:p>
    <w:p>
      <w:pPr>
        <w:ind w:left="247"/>
        <w:rPr>
          <w:i/>
        </w:rPr>
      </w:pPr>
      <w:r>
        <w:rPr>
          <w:i/>
          <w:color w:val="221F1F"/>
        </w:rPr>
        <w:t>[Guarantor</w:t>
      </w:r>
      <w:r>
        <w:rPr>
          <w:i/>
          <w:color w:val="221F1F"/>
          <w:spacing w:val="-6"/>
        </w:rPr>
        <w:t xml:space="preserve"> </w:t>
      </w:r>
      <w:r>
        <w:rPr>
          <w:i/>
          <w:color w:val="221F1F"/>
        </w:rPr>
        <w:t>letterhead]</w:t>
      </w:r>
    </w:p>
    <w:p>
      <w:pPr>
        <w:pStyle w:val="7"/>
        <w:rPr>
          <w:i/>
          <w:sz w:val="35"/>
        </w:rPr>
      </w:pPr>
    </w:p>
    <w:p>
      <w:pPr>
        <w:tabs>
          <w:tab w:val="left" w:pos="4937"/>
          <w:tab w:val="left" w:pos="10252"/>
        </w:tabs>
        <w:ind w:left="247"/>
        <w:rPr>
          <w:b/>
        </w:rPr>
      </w:pPr>
      <w:r>
        <w:rPr>
          <w:b/>
          <w:color w:val="221F1F"/>
        </w:rPr>
        <w:t>Beneﬁciary:</w:t>
      </w:r>
      <w:r>
        <w:rPr>
          <w:b/>
          <w:color w:val="221F1F"/>
          <w:u w:val="thick" w:color="211E1F"/>
        </w:rPr>
        <w:tab/>
      </w:r>
      <w:r>
        <w:rPr>
          <w:i/>
          <w:color w:val="221F1F"/>
          <w:spacing w:val="-1"/>
        </w:rPr>
        <w:t>[insert</w:t>
      </w:r>
      <w:r>
        <w:rPr>
          <w:i/>
          <w:color w:val="221F1F"/>
          <w:spacing w:val="-22"/>
        </w:rPr>
        <w:t xml:space="preserve"> </w:t>
      </w:r>
      <w:r>
        <w:rPr>
          <w:i/>
          <w:color w:val="221F1F"/>
          <w:spacing w:val="-1"/>
        </w:rPr>
        <w:t>name</w:t>
      </w:r>
      <w:r>
        <w:rPr>
          <w:i/>
          <w:color w:val="221F1F"/>
          <w:spacing w:val="-24"/>
        </w:rPr>
        <w:t xml:space="preserve"> </w:t>
      </w:r>
      <w:r>
        <w:rPr>
          <w:i/>
          <w:color w:val="221F1F"/>
          <w:spacing w:val="-1"/>
        </w:rPr>
        <w:t>and</w:t>
      </w:r>
      <w:r>
        <w:rPr>
          <w:i/>
          <w:color w:val="221F1F"/>
          <w:spacing w:val="-28"/>
        </w:rPr>
        <w:t xml:space="preserve"> </w:t>
      </w:r>
      <w:r>
        <w:rPr>
          <w:i/>
          <w:color w:val="221F1F"/>
          <w:spacing w:val="-1"/>
        </w:rPr>
        <w:t>Address</w:t>
      </w:r>
      <w:r>
        <w:rPr>
          <w:i/>
          <w:color w:val="221F1F"/>
          <w:spacing w:val="-23"/>
        </w:rPr>
        <w:t xml:space="preserve"> </w:t>
      </w:r>
      <w:r>
        <w:rPr>
          <w:i/>
          <w:color w:val="221F1F"/>
        </w:rPr>
        <w:t>of</w:t>
      </w:r>
      <w:r>
        <w:rPr>
          <w:i/>
          <w:color w:val="221F1F"/>
          <w:spacing w:val="-24"/>
        </w:rPr>
        <w:t xml:space="preserve"> </w:t>
      </w:r>
      <w:r>
        <w:rPr>
          <w:color w:val="221F1F"/>
        </w:rPr>
        <w:t>Procuring</w:t>
      </w:r>
      <w:r>
        <w:rPr>
          <w:color w:val="221F1F"/>
          <w:spacing w:val="-26"/>
        </w:rPr>
        <w:t xml:space="preserve"> </w:t>
      </w:r>
      <w:r>
        <w:rPr>
          <w:color w:val="221F1F"/>
        </w:rPr>
        <w:t>Entity</w:t>
      </w:r>
      <w:r>
        <w:rPr>
          <w:i/>
          <w:color w:val="221F1F"/>
        </w:rPr>
        <w:t>]</w:t>
      </w:r>
      <w:r>
        <w:rPr>
          <w:i/>
          <w:color w:val="221F1F"/>
          <w:spacing w:val="6"/>
        </w:rPr>
        <w:t xml:space="preserve"> </w:t>
      </w:r>
      <w:r>
        <w:rPr>
          <w:b/>
          <w:color w:val="221F1F"/>
        </w:rPr>
        <w:t>Date:</w:t>
      </w:r>
      <w:r>
        <w:rPr>
          <w:b/>
          <w:color w:val="221F1F"/>
          <w:u w:val="thick" w:color="211E1F"/>
        </w:rPr>
        <w:t xml:space="preserve"> </w:t>
      </w:r>
      <w:r>
        <w:rPr>
          <w:b/>
          <w:color w:val="221F1F"/>
          <w:u w:val="thick" w:color="211E1F"/>
        </w:rPr>
        <w:tab/>
      </w:r>
    </w:p>
    <w:p>
      <w:pPr>
        <w:pStyle w:val="7"/>
        <w:spacing w:before="9"/>
        <w:rPr>
          <w:b/>
          <w:sz w:val="26"/>
        </w:rPr>
      </w:pPr>
    </w:p>
    <w:p>
      <w:pPr>
        <w:tabs>
          <w:tab w:val="left" w:pos="4937"/>
        </w:tabs>
        <w:spacing w:before="92"/>
        <w:ind w:left="247"/>
        <w:rPr>
          <w:i/>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spacing w:val="-1"/>
        </w:rPr>
        <w:t>date</w:t>
      </w:r>
      <w:r>
        <w:rPr>
          <w:i/>
          <w:color w:val="221F1F"/>
          <w:spacing w:val="-23"/>
        </w:rPr>
        <w:t xml:space="preserve"> </w:t>
      </w:r>
      <w:r>
        <w:rPr>
          <w:i/>
          <w:color w:val="221F1F"/>
        </w:rPr>
        <w:t>of</w:t>
      </w:r>
      <w:r>
        <w:rPr>
          <w:i/>
          <w:color w:val="221F1F"/>
          <w:spacing w:val="-23"/>
        </w:rPr>
        <w:t xml:space="preserve"> </w:t>
      </w:r>
      <w:r>
        <w:rPr>
          <w:i/>
          <w:color w:val="221F1F"/>
        </w:rPr>
        <w:t>issue]</w:t>
      </w:r>
    </w:p>
    <w:p>
      <w:pPr>
        <w:pStyle w:val="7"/>
        <w:spacing w:before="2"/>
        <w:rPr>
          <w:i/>
          <w:sz w:val="27"/>
        </w:rPr>
      </w:pPr>
    </w:p>
    <w:p>
      <w:pPr>
        <w:spacing w:before="92" w:line="248" w:lineRule="exact"/>
        <w:ind w:left="247"/>
        <w:jc w:val="both"/>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3"/>
        </w:numPr>
        <w:tabs>
          <w:tab w:val="left" w:pos="798"/>
          <w:tab w:val="left" w:pos="5170"/>
          <w:tab w:val="left" w:pos="6061"/>
          <w:tab w:val="left" w:pos="8409"/>
          <w:tab w:val="left" w:pos="9462"/>
        </w:tabs>
        <w:spacing w:before="3" w:line="230" w:lineRule="auto"/>
        <w:ind w:right="713" w:hanging="560"/>
        <w:jc w:val="both"/>
      </w:pPr>
      <w:r>
        <w:rPr>
          <w:color w:val="221F1F"/>
          <w:spacing w:val="-1"/>
        </w:rPr>
        <w:t>We</w:t>
      </w:r>
      <w:r>
        <w:rPr>
          <w:color w:val="221F1F"/>
          <w:spacing w:val="-19"/>
        </w:rPr>
        <w:t xml:space="preserve"> </w:t>
      </w:r>
      <w:r>
        <w:rPr>
          <w:color w:val="221F1F"/>
          <w:spacing w:val="-1"/>
        </w:rPr>
        <w:t>have</w:t>
      </w:r>
      <w:r>
        <w:rPr>
          <w:color w:val="221F1F"/>
          <w:spacing w:val="1"/>
        </w:rPr>
        <w:t xml:space="preserve"> </w:t>
      </w:r>
      <w:r>
        <w:rPr>
          <w:color w:val="221F1F"/>
          <w:spacing w:val="-1"/>
        </w:rPr>
        <w:t>been informed</w:t>
      </w:r>
      <w:r>
        <w:rPr>
          <w:color w:val="221F1F"/>
          <w:spacing w:val="12"/>
        </w:rPr>
        <w:t xml:space="preserve"> </w:t>
      </w:r>
      <w:r>
        <w:rPr>
          <w:color w:val="221F1F"/>
        </w:rPr>
        <w:t>that</w:t>
      </w:r>
      <w:r>
        <w:rPr>
          <w:color w:val="221F1F"/>
          <w:u w:val="single" w:color="211E1F"/>
        </w:rPr>
        <w:tab/>
      </w:r>
      <w:r>
        <w:rPr>
          <w:color w:val="221F1F"/>
          <w:u w:val="single" w:color="211E1F"/>
        </w:rPr>
        <w:tab/>
      </w:r>
      <w:r>
        <w:rPr>
          <w:color w:val="221F1F"/>
          <w:u w:val="single" w:color="211E1F"/>
        </w:rPr>
        <w:tab/>
      </w:r>
      <w:r>
        <w:rPr>
          <w:color w:val="221F1F"/>
        </w:rPr>
        <w:t>(hereinafter</w:t>
      </w:r>
      <w:r>
        <w:rPr>
          <w:color w:val="221F1F"/>
          <w:spacing w:val="25"/>
        </w:rPr>
        <w:t xml:space="preserve"> </w:t>
      </w:r>
      <w:r>
        <w:rPr>
          <w:color w:val="221F1F"/>
        </w:rPr>
        <w:t>called</w:t>
      </w:r>
      <w:r>
        <w:rPr>
          <w:color w:val="221F1F"/>
          <w:spacing w:val="23"/>
        </w:rPr>
        <w:t xml:space="preserve"> </w:t>
      </w:r>
      <w:r>
        <w:rPr>
          <w:color w:val="221F1F"/>
        </w:rPr>
        <w:t>"the</w:t>
      </w:r>
      <w:r>
        <w:rPr>
          <w:color w:val="221F1F"/>
          <w:spacing w:val="-53"/>
        </w:rPr>
        <w:t xml:space="preserve"> </w:t>
      </w:r>
      <w:r>
        <w:rPr>
          <w:color w:val="221F1F"/>
          <w:spacing w:val="-1"/>
        </w:rPr>
        <w:t>Contractor")</w:t>
      </w:r>
      <w:r>
        <w:rPr>
          <w:color w:val="221F1F"/>
        </w:rPr>
        <w:t xml:space="preserve"> </w:t>
      </w:r>
      <w:r>
        <w:rPr>
          <w:color w:val="221F1F"/>
          <w:spacing w:val="-1"/>
        </w:rPr>
        <w:t>has</w:t>
      </w:r>
      <w:r>
        <w:rPr>
          <w:color w:val="221F1F"/>
        </w:rPr>
        <w:t xml:space="preserve"> entered</w:t>
      </w:r>
      <w:r>
        <w:rPr>
          <w:color w:val="221F1F"/>
          <w:spacing w:val="-2"/>
        </w:rPr>
        <w:t xml:space="preserve"> </w:t>
      </w:r>
      <w:r>
        <w:rPr>
          <w:color w:val="221F1F"/>
        </w:rPr>
        <w:t>into</w:t>
      </w:r>
      <w:r>
        <w:rPr>
          <w:color w:val="221F1F"/>
          <w:spacing w:val="-17"/>
        </w:rPr>
        <w:t xml:space="preserve"> </w:t>
      </w:r>
      <w:r>
        <w:rPr>
          <w:color w:val="221F1F"/>
        </w:rPr>
        <w:t>Contract</w:t>
      </w:r>
      <w:r>
        <w:rPr>
          <w:color w:val="221F1F"/>
          <w:spacing w:val="-3"/>
        </w:rPr>
        <w:t xml:space="preserve"> </w:t>
      </w:r>
      <w:r>
        <w:rPr>
          <w:color w:val="221F1F"/>
        </w:rPr>
        <w:t>No.</w:t>
      </w:r>
      <w:r>
        <w:rPr>
          <w:color w:val="221F1F"/>
          <w:u w:val="single" w:color="211E1F"/>
        </w:rPr>
        <w:tab/>
      </w:r>
      <w:r>
        <w:rPr>
          <w:color w:val="221F1F"/>
          <w:u w:val="single" w:color="211E1F"/>
        </w:rPr>
        <w:tab/>
      </w:r>
      <w:r>
        <w:rPr>
          <w:color w:val="221F1F"/>
        </w:rPr>
        <w:t>dated</w:t>
      </w:r>
      <w:r>
        <w:rPr>
          <w:color w:val="221F1F"/>
          <w:u w:val="single" w:color="211E1F"/>
        </w:rPr>
        <w:tab/>
      </w:r>
      <w:r>
        <w:rPr>
          <w:color w:val="221F1F"/>
          <w:u w:val="single" w:color="211E1F"/>
        </w:rPr>
        <w:tab/>
      </w:r>
      <w:r>
        <w:rPr>
          <w:color w:val="221F1F"/>
        </w:rPr>
        <w:t>with</w:t>
      </w:r>
      <w:r>
        <w:rPr>
          <w:color w:val="221F1F"/>
          <w:spacing w:val="12"/>
        </w:rPr>
        <w:t xml:space="preserve"> </w:t>
      </w:r>
      <w:r>
        <w:rPr>
          <w:color w:val="221F1F"/>
        </w:rPr>
        <w:t>(</w:t>
      </w:r>
      <w:r>
        <w:rPr>
          <w:i/>
          <w:color w:val="221F1F"/>
        </w:rPr>
        <w:t>name</w:t>
      </w:r>
      <w:r>
        <w:rPr>
          <w:i/>
          <w:color w:val="221F1F"/>
          <w:spacing w:val="-53"/>
        </w:rPr>
        <w:t xml:space="preserve"> </w:t>
      </w:r>
      <w:r>
        <w:rPr>
          <w:i/>
          <w:color w:val="221F1F"/>
          <w:spacing w:val="-1"/>
        </w:rPr>
        <w:t>of</w:t>
      </w:r>
      <w:r>
        <w:rPr>
          <w:i/>
          <w:color w:val="221F1F"/>
          <w:spacing w:val="-16"/>
        </w:rPr>
        <w:t xml:space="preserve"> </w:t>
      </w:r>
      <w:r>
        <w:rPr>
          <w:i/>
          <w:color w:val="221F1F"/>
        </w:rPr>
        <w:t>Procuring</w:t>
      </w:r>
      <w:r>
        <w:rPr>
          <w:i/>
          <w:color w:val="221F1F"/>
          <w:spacing w:val="-17"/>
        </w:rPr>
        <w:t xml:space="preserve"> </w:t>
      </w:r>
      <w:r>
        <w:rPr>
          <w:i/>
          <w:color w:val="221F1F"/>
        </w:rPr>
        <w:t>Entity</w:t>
      </w:r>
      <w:r>
        <w:rPr>
          <w:color w:val="221F1F"/>
        </w:rPr>
        <w:t>)</w:t>
      </w:r>
      <w:r>
        <w:rPr>
          <w:color w:val="221F1F"/>
          <w:u w:val="single" w:color="211E1F"/>
        </w:rPr>
        <w:tab/>
      </w:r>
      <w:r>
        <w:rPr>
          <w:color w:val="221F1F"/>
          <w:spacing w:val="-1"/>
        </w:rPr>
        <w:t>(the</w:t>
      </w:r>
      <w:r>
        <w:rPr>
          <w:color w:val="221F1F"/>
          <w:spacing w:val="-14"/>
        </w:rPr>
        <w:t xml:space="preserve"> </w:t>
      </w:r>
      <w:r>
        <w:rPr>
          <w:color w:val="221F1F"/>
          <w:spacing w:val="-1"/>
        </w:rPr>
        <w:t>Procuring</w:t>
      </w:r>
      <w:r>
        <w:rPr>
          <w:color w:val="221F1F"/>
          <w:spacing w:val="-16"/>
        </w:rPr>
        <w:t xml:space="preserve"> </w:t>
      </w:r>
      <w:r>
        <w:rPr>
          <w:color w:val="221F1F"/>
        </w:rPr>
        <w:t>Entity</w:t>
      </w:r>
      <w:r>
        <w:rPr>
          <w:color w:val="221F1F"/>
          <w:spacing w:val="-17"/>
        </w:rPr>
        <w:t xml:space="preserve"> </w:t>
      </w:r>
      <w:r>
        <w:rPr>
          <w:color w:val="221F1F"/>
        </w:rPr>
        <w:t>as</w:t>
      </w:r>
      <w:r>
        <w:rPr>
          <w:color w:val="221F1F"/>
          <w:spacing w:val="-14"/>
        </w:rPr>
        <w:t xml:space="preserve"> </w:t>
      </w:r>
      <w:r>
        <w:rPr>
          <w:color w:val="221F1F"/>
        </w:rPr>
        <w:t>the</w:t>
      </w:r>
      <w:r>
        <w:rPr>
          <w:color w:val="221F1F"/>
          <w:spacing w:val="-15"/>
        </w:rPr>
        <w:t xml:space="preserve"> </w:t>
      </w:r>
      <w:r>
        <w:rPr>
          <w:color w:val="221F1F"/>
        </w:rPr>
        <w:t>Beneﬁciary),</w:t>
      </w:r>
      <w:r>
        <w:rPr>
          <w:color w:val="221F1F"/>
          <w:spacing w:val="-13"/>
        </w:rPr>
        <w:t xml:space="preserve"> </w:t>
      </w:r>
      <w:r>
        <w:rPr>
          <w:color w:val="221F1F"/>
        </w:rPr>
        <w:t>for</w:t>
      </w:r>
      <w:r>
        <w:rPr>
          <w:color w:val="221F1F"/>
          <w:spacing w:val="-14"/>
        </w:rPr>
        <w:t xml:space="preserve"> </w:t>
      </w:r>
      <w:r>
        <w:rPr>
          <w:color w:val="221F1F"/>
        </w:rPr>
        <w:t>the</w:t>
      </w:r>
      <w:r>
        <w:rPr>
          <w:color w:val="221F1F"/>
          <w:spacing w:val="-13"/>
        </w:rPr>
        <w:t xml:space="preserve"> </w:t>
      </w:r>
      <w:r>
        <w:rPr>
          <w:color w:val="221F1F"/>
        </w:rPr>
        <w:t>execution</w:t>
      </w:r>
      <w:r>
        <w:rPr>
          <w:color w:val="221F1F"/>
          <w:spacing w:val="-14"/>
        </w:rPr>
        <w:t xml:space="preserve"> </w:t>
      </w:r>
      <w:r>
        <w:rPr>
          <w:color w:val="221F1F"/>
        </w:rPr>
        <w:t>of</w:t>
      </w:r>
    </w:p>
    <w:p>
      <w:pPr>
        <w:pStyle w:val="7"/>
        <w:tabs>
          <w:tab w:val="left" w:pos="3209"/>
        </w:tabs>
        <w:spacing w:line="253" w:lineRule="exact"/>
        <w:ind w:left="806"/>
        <w:jc w:val="both"/>
      </w:pPr>
      <w:r>
        <w:rPr>
          <w:color w:val="221F1F"/>
          <w:u w:val="single" w:color="211E1F"/>
        </w:rPr>
        <w:t xml:space="preserve"> </w:t>
      </w:r>
      <w:r>
        <w:rPr>
          <w:color w:val="221F1F"/>
          <w:u w:val="single" w:color="211E1F"/>
        </w:rPr>
        <w:tab/>
      </w:r>
      <w:r>
        <w:rPr>
          <w:color w:val="221F1F"/>
          <w:spacing w:val="-1"/>
        </w:rPr>
        <w:t>(hereinafter</w:t>
      </w:r>
      <w:r>
        <w:rPr>
          <w:color w:val="221F1F"/>
          <w:spacing w:val="-22"/>
        </w:rPr>
        <w:t xml:space="preserve"> </w:t>
      </w:r>
      <w:r>
        <w:rPr>
          <w:color w:val="221F1F"/>
        </w:rPr>
        <w:t>called</w:t>
      </w:r>
      <w:r>
        <w:rPr>
          <w:color w:val="221F1F"/>
          <w:spacing w:val="-21"/>
        </w:rPr>
        <w:t xml:space="preserve"> </w:t>
      </w:r>
      <w:r>
        <w:rPr>
          <w:color w:val="221F1F"/>
        </w:rPr>
        <w:t>"the</w:t>
      </w:r>
      <w:r>
        <w:rPr>
          <w:color w:val="221F1F"/>
          <w:spacing w:val="-25"/>
        </w:rPr>
        <w:t xml:space="preserve"> </w:t>
      </w:r>
      <w:r>
        <w:rPr>
          <w:color w:val="221F1F"/>
        </w:rPr>
        <w:t>Contract").</w:t>
      </w:r>
    </w:p>
    <w:p>
      <w:pPr>
        <w:pStyle w:val="7"/>
        <w:spacing w:before="4"/>
        <w:rPr>
          <w:sz w:val="20"/>
        </w:rPr>
      </w:pPr>
    </w:p>
    <w:p>
      <w:pPr>
        <w:pStyle w:val="16"/>
        <w:numPr>
          <w:ilvl w:val="0"/>
          <w:numId w:val="123"/>
        </w:numPr>
        <w:tabs>
          <w:tab w:val="left" w:pos="798"/>
        </w:tabs>
        <w:spacing w:line="230" w:lineRule="auto"/>
        <w:ind w:right="717" w:hanging="560"/>
        <w:jc w:val="both"/>
      </w:pPr>
      <w:r>
        <w:rPr>
          <w:color w:val="221F1F"/>
        </w:rPr>
        <w:t>Furthermore, we understand that, according to the conditions of the Contract, a performance guarantee is</w:t>
      </w:r>
      <w:r>
        <w:rPr>
          <w:color w:val="221F1F"/>
          <w:spacing w:val="1"/>
        </w:rPr>
        <w:t xml:space="preserve"> </w:t>
      </w:r>
      <w:r>
        <w:rPr>
          <w:color w:val="221F1F"/>
        </w:rPr>
        <w:t>required.</w:t>
      </w:r>
    </w:p>
    <w:p>
      <w:pPr>
        <w:pStyle w:val="7"/>
        <w:spacing w:before="9"/>
        <w:rPr>
          <w:sz w:val="20"/>
        </w:rPr>
      </w:pPr>
    </w:p>
    <w:p>
      <w:pPr>
        <w:pStyle w:val="16"/>
        <w:numPr>
          <w:ilvl w:val="0"/>
          <w:numId w:val="123"/>
        </w:numPr>
        <w:tabs>
          <w:tab w:val="left" w:pos="797"/>
          <w:tab w:val="left" w:pos="798"/>
          <w:tab w:val="left" w:pos="10209"/>
        </w:tabs>
        <w:spacing w:line="230" w:lineRule="auto"/>
        <w:ind w:right="715" w:hanging="560"/>
      </w:pPr>
      <w:r>
        <w:rPr>
          <w:color w:val="221F1F"/>
          <w:spacing w:val="-1"/>
        </w:rPr>
        <w:t>At</w:t>
      </w:r>
      <w:r>
        <w:rPr>
          <w:color w:val="221F1F"/>
          <w:spacing w:val="-14"/>
        </w:rPr>
        <w:t xml:space="preserve"> </w:t>
      </w:r>
      <w:r>
        <w:rPr>
          <w:color w:val="221F1F"/>
          <w:spacing w:val="-1"/>
        </w:rPr>
        <w:t>the</w:t>
      </w:r>
      <w:r>
        <w:rPr>
          <w:color w:val="221F1F"/>
          <w:spacing w:val="-16"/>
        </w:rPr>
        <w:t xml:space="preserve"> </w:t>
      </w:r>
      <w:r>
        <w:rPr>
          <w:color w:val="221F1F"/>
          <w:spacing w:val="-1"/>
        </w:rPr>
        <w:t>request</w:t>
      </w:r>
      <w:r>
        <w:rPr>
          <w:color w:val="221F1F"/>
          <w:spacing w:val="-13"/>
        </w:rPr>
        <w:t xml:space="preserve"> </w:t>
      </w:r>
      <w:r>
        <w:rPr>
          <w:color w:val="221F1F"/>
          <w:spacing w:val="-1"/>
        </w:rPr>
        <w:t>of</w:t>
      </w:r>
      <w:r>
        <w:rPr>
          <w:color w:val="221F1F"/>
          <w:spacing w:val="-13"/>
        </w:rPr>
        <w:t xml:space="preserve"> </w:t>
      </w:r>
      <w:r>
        <w:rPr>
          <w:color w:val="221F1F"/>
          <w:spacing w:val="-1"/>
        </w:rPr>
        <w:t>the</w:t>
      </w:r>
      <w:r>
        <w:rPr>
          <w:color w:val="221F1F"/>
          <w:spacing w:val="-14"/>
        </w:rPr>
        <w:t xml:space="preserve"> </w:t>
      </w:r>
      <w:r>
        <w:rPr>
          <w:color w:val="221F1F"/>
          <w:spacing w:val="-1"/>
        </w:rPr>
        <w:t>Contractor,</w:t>
      </w:r>
      <w:r>
        <w:rPr>
          <w:color w:val="221F1F"/>
          <w:spacing w:val="-13"/>
        </w:rPr>
        <w:t xml:space="preserve"> </w:t>
      </w:r>
      <w:r>
        <w:rPr>
          <w:color w:val="221F1F"/>
        </w:rPr>
        <w:t>we</w:t>
      </w:r>
      <w:r>
        <w:rPr>
          <w:color w:val="221F1F"/>
          <w:spacing w:val="-14"/>
        </w:rPr>
        <w:t xml:space="preserve"> </w:t>
      </w:r>
      <w:r>
        <w:rPr>
          <w:color w:val="221F1F"/>
        </w:rPr>
        <w:t>as</w:t>
      </w:r>
      <w:r>
        <w:rPr>
          <w:color w:val="221F1F"/>
          <w:spacing w:val="-13"/>
        </w:rPr>
        <w:t xml:space="preserve"> </w:t>
      </w:r>
      <w:r>
        <w:rPr>
          <w:color w:val="221F1F"/>
        </w:rPr>
        <w:t>Guarantor,</w:t>
      </w:r>
      <w:r>
        <w:rPr>
          <w:color w:val="221F1F"/>
          <w:spacing w:val="-16"/>
        </w:rPr>
        <w:t xml:space="preserve"> </w:t>
      </w:r>
      <w:r>
        <w:rPr>
          <w:color w:val="221F1F"/>
        </w:rPr>
        <w:t>hereby</w:t>
      </w:r>
      <w:r>
        <w:rPr>
          <w:color w:val="221F1F"/>
          <w:spacing w:val="-16"/>
        </w:rPr>
        <w:t xml:space="preserve"> </w:t>
      </w:r>
      <w:r>
        <w:rPr>
          <w:color w:val="221F1F"/>
        </w:rPr>
        <w:t>irrevocably</w:t>
      </w:r>
      <w:r>
        <w:rPr>
          <w:color w:val="221F1F"/>
          <w:spacing w:val="-16"/>
        </w:rPr>
        <w:t xml:space="preserve"> </w:t>
      </w:r>
      <w:r>
        <w:rPr>
          <w:color w:val="221F1F"/>
        </w:rPr>
        <w:t>undertake</w:t>
      </w:r>
      <w:r>
        <w:rPr>
          <w:color w:val="221F1F"/>
          <w:spacing w:val="-13"/>
        </w:rPr>
        <w:t xml:space="preserve"> </w:t>
      </w:r>
      <w:r>
        <w:rPr>
          <w:color w:val="221F1F"/>
        </w:rPr>
        <w:t>to</w:t>
      </w:r>
      <w:r>
        <w:rPr>
          <w:color w:val="221F1F"/>
          <w:spacing w:val="-17"/>
        </w:rPr>
        <w:t xml:space="preserve"> </w:t>
      </w:r>
      <w:r>
        <w:rPr>
          <w:color w:val="221F1F"/>
        </w:rPr>
        <w:t>pay</w:t>
      </w:r>
      <w:r>
        <w:rPr>
          <w:color w:val="221F1F"/>
          <w:spacing w:val="-16"/>
        </w:rPr>
        <w:t xml:space="preserve"> </w:t>
      </w:r>
      <w:r>
        <w:rPr>
          <w:color w:val="221F1F"/>
        </w:rPr>
        <w:t>the</w:t>
      </w:r>
      <w:r>
        <w:rPr>
          <w:color w:val="221F1F"/>
          <w:spacing w:val="-14"/>
        </w:rPr>
        <w:t xml:space="preserve"> </w:t>
      </w:r>
      <w:r>
        <w:rPr>
          <w:color w:val="221F1F"/>
        </w:rPr>
        <w:t>Beneﬁciary</w:t>
      </w:r>
      <w:r>
        <w:rPr>
          <w:color w:val="221F1F"/>
          <w:spacing w:val="-15"/>
        </w:rPr>
        <w:t xml:space="preserve"> </w:t>
      </w:r>
      <w:r>
        <w:rPr>
          <w:color w:val="221F1F"/>
        </w:rPr>
        <w:t>any</w:t>
      </w:r>
      <w:r>
        <w:rPr>
          <w:color w:val="221F1F"/>
          <w:spacing w:val="-17"/>
        </w:rPr>
        <w:t xml:space="preserve"> </w:t>
      </w:r>
      <w:r>
        <w:rPr>
          <w:color w:val="221F1F"/>
        </w:rPr>
        <w:t>sum</w:t>
      </w:r>
      <w:r>
        <w:rPr>
          <w:color w:val="221F1F"/>
          <w:spacing w:val="-17"/>
        </w:rPr>
        <w:t xml:space="preserve"> </w:t>
      </w:r>
      <w:r>
        <w:rPr>
          <w:color w:val="221F1F"/>
        </w:rPr>
        <w:t>or</w:t>
      </w:r>
      <w:r>
        <w:rPr>
          <w:color w:val="221F1F"/>
          <w:spacing w:val="-52"/>
        </w:rPr>
        <w:t xml:space="preserve"> </w:t>
      </w:r>
      <w:r>
        <w:rPr>
          <w:color w:val="221F1F"/>
        </w:rPr>
        <w:t>sums</w:t>
      </w:r>
      <w:r>
        <w:rPr>
          <w:color w:val="221F1F"/>
          <w:spacing w:val="16"/>
        </w:rPr>
        <w:t xml:space="preserve"> </w:t>
      </w:r>
      <w:r>
        <w:rPr>
          <w:color w:val="221F1F"/>
        </w:rPr>
        <w:t>not</w:t>
      </w:r>
      <w:r>
        <w:rPr>
          <w:color w:val="221F1F"/>
          <w:spacing w:val="16"/>
        </w:rPr>
        <w:t xml:space="preserve"> </w:t>
      </w:r>
      <w:r>
        <w:rPr>
          <w:color w:val="221F1F"/>
        </w:rPr>
        <w:t>exceeding</w:t>
      </w:r>
      <w:r>
        <w:rPr>
          <w:color w:val="221F1F"/>
          <w:spacing w:val="13"/>
        </w:rPr>
        <w:t xml:space="preserve"> </w:t>
      </w:r>
      <w:r>
        <w:rPr>
          <w:color w:val="221F1F"/>
        </w:rPr>
        <w:t>in</w:t>
      </w:r>
      <w:r>
        <w:rPr>
          <w:color w:val="221F1F"/>
          <w:spacing w:val="16"/>
        </w:rPr>
        <w:t xml:space="preserve"> </w:t>
      </w:r>
      <w:r>
        <w:rPr>
          <w:color w:val="221F1F"/>
        </w:rPr>
        <w:t>total</w:t>
      </w:r>
      <w:r>
        <w:rPr>
          <w:color w:val="221F1F"/>
          <w:spacing w:val="17"/>
        </w:rPr>
        <w:t xml:space="preserve"> </w:t>
      </w:r>
      <w:r>
        <w:rPr>
          <w:color w:val="221F1F"/>
        </w:rPr>
        <w:t>an</w:t>
      </w:r>
      <w:r>
        <w:rPr>
          <w:color w:val="221F1F"/>
          <w:spacing w:val="17"/>
        </w:rPr>
        <w:t xml:space="preserve"> </w:t>
      </w:r>
      <w:r>
        <w:rPr>
          <w:color w:val="221F1F"/>
        </w:rPr>
        <w:t>amount</w:t>
      </w:r>
      <w:r>
        <w:rPr>
          <w:color w:val="221F1F"/>
          <w:spacing w:val="16"/>
        </w:rPr>
        <w:t xml:space="preserve"> </w:t>
      </w:r>
      <w:r>
        <w:rPr>
          <w:color w:val="221F1F"/>
        </w:rPr>
        <w:t>of</w:t>
      </w:r>
      <w:r>
        <w:rPr>
          <w:color w:val="221F1F"/>
          <w:u w:val="single" w:color="211E1F"/>
        </w:rPr>
        <w:tab/>
      </w:r>
      <w:r>
        <w:rPr>
          <w:color w:val="221F1F"/>
        </w:rPr>
        <w:t>(</w:t>
      </w:r>
      <w:r>
        <w:rPr>
          <w:i/>
          <w:color w:val="221F1F"/>
        </w:rPr>
        <w:t>in</w:t>
      </w:r>
      <w:r>
        <w:rPr>
          <w:i/>
          <w:color w:val="221F1F"/>
          <w:spacing w:val="1"/>
        </w:rPr>
        <w:t xml:space="preserve"> </w:t>
      </w:r>
      <w:r>
        <w:rPr>
          <w:i/>
          <w:color w:val="221F1F"/>
        </w:rPr>
        <w:t>words</w:t>
      </w:r>
      <w:r>
        <w:rPr>
          <w:i/>
          <w:color w:val="221F1F"/>
          <w:spacing w:val="28"/>
        </w:rPr>
        <w:t xml:space="preserve"> </w:t>
      </w:r>
      <w:r>
        <w:rPr>
          <w:color w:val="221F1F"/>
        </w:rPr>
        <w:t>),</w:t>
      </w:r>
      <w:r>
        <w:rPr>
          <w:color w:val="221F1F"/>
          <w:position w:val="11"/>
          <w:sz w:val="11"/>
        </w:rPr>
        <w:t>1</w:t>
      </w:r>
      <w:r>
        <w:rPr>
          <w:color w:val="221F1F"/>
          <w:spacing w:val="15"/>
          <w:position w:val="11"/>
          <w:sz w:val="11"/>
        </w:rPr>
        <w:t xml:space="preserve"> </w:t>
      </w:r>
      <w:r>
        <w:rPr>
          <w:color w:val="221F1F"/>
        </w:rPr>
        <w:t>such</w:t>
      </w:r>
      <w:r>
        <w:rPr>
          <w:color w:val="221F1F"/>
          <w:spacing w:val="28"/>
        </w:rPr>
        <w:t xml:space="preserve"> </w:t>
      </w:r>
      <w:r>
        <w:rPr>
          <w:color w:val="221F1F"/>
        </w:rPr>
        <w:t>sum</w:t>
      </w:r>
      <w:r>
        <w:rPr>
          <w:color w:val="221F1F"/>
          <w:spacing w:val="24"/>
        </w:rPr>
        <w:t xml:space="preserve"> </w:t>
      </w:r>
      <w:r>
        <w:rPr>
          <w:color w:val="221F1F"/>
        </w:rPr>
        <w:t>being</w:t>
      </w:r>
      <w:r>
        <w:rPr>
          <w:color w:val="221F1F"/>
          <w:spacing w:val="25"/>
        </w:rPr>
        <w:t xml:space="preserve"> </w:t>
      </w:r>
      <w:r>
        <w:rPr>
          <w:color w:val="221F1F"/>
        </w:rPr>
        <w:t>payable</w:t>
      </w:r>
      <w:r>
        <w:rPr>
          <w:color w:val="221F1F"/>
          <w:spacing w:val="25"/>
        </w:rPr>
        <w:t xml:space="preserve"> </w:t>
      </w:r>
      <w:r>
        <w:rPr>
          <w:color w:val="221F1F"/>
        </w:rPr>
        <w:t>in</w:t>
      </w:r>
      <w:r>
        <w:rPr>
          <w:color w:val="221F1F"/>
          <w:spacing w:val="26"/>
        </w:rPr>
        <w:t xml:space="preserve"> </w:t>
      </w:r>
      <w:r>
        <w:rPr>
          <w:color w:val="221F1F"/>
        </w:rPr>
        <w:t>the</w:t>
      </w:r>
      <w:r>
        <w:rPr>
          <w:color w:val="221F1F"/>
          <w:spacing w:val="25"/>
        </w:rPr>
        <w:t xml:space="preserve"> </w:t>
      </w:r>
      <w:r>
        <w:rPr>
          <w:color w:val="221F1F"/>
        </w:rPr>
        <w:t>types</w:t>
      </w:r>
      <w:r>
        <w:rPr>
          <w:color w:val="221F1F"/>
          <w:spacing w:val="28"/>
        </w:rPr>
        <w:t xml:space="preserve"> </w:t>
      </w:r>
      <w:r>
        <w:rPr>
          <w:color w:val="221F1F"/>
        </w:rPr>
        <w:t>and</w:t>
      </w:r>
      <w:r>
        <w:rPr>
          <w:color w:val="221F1F"/>
          <w:spacing w:val="33"/>
        </w:rPr>
        <w:t xml:space="preserve"> </w:t>
      </w:r>
      <w:r>
        <w:rPr>
          <w:color w:val="221F1F"/>
        </w:rPr>
        <w:t>proportions</w:t>
      </w:r>
      <w:r>
        <w:rPr>
          <w:color w:val="221F1F"/>
          <w:spacing w:val="28"/>
        </w:rPr>
        <w:t xml:space="preserve"> </w:t>
      </w:r>
      <w:r>
        <w:rPr>
          <w:color w:val="221F1F"/>
        </w:rPr>
        <w:t>of</w:t>
      </w:r>
      <w:r>
        <w:rPr>
          <w:color w:val="221F1F"/>
          <w:spacing w:val="28"/>
        </w:rPr>
        <w:t xml:space="preserve"> </w:t>
      </w:r>
      <w:r>
        <w:rPr>
          <w:color w:val="221F1F"/>
        </w:rPr>
        <w:t>currencies</w:t>
      </w:r>
      <w:r>
        <w:rPr>
          <w:color w:val="221F1F"/>
          <w:spacing w:val="29"/>
        </w:rPr>
        <w:t xml:space="preserve"> </w:t>
      </w:r>
      <w:r>
        <w:rPr>
          <w:color w:val="221F1F"/>
        </w:rPr>
        <w:t>in</w:t>
      </w:r>
      <w:r>
        <w:rPr>
          <w:color w:val="221F1F"/>
          <w:spacing w:val="25"/>
        </w:rPr>
        <w:t xml:space="preserve"> </w:t>
      </w:r>
      <w:r>
        <w:rPr>
          <w:color w:val="221F1F"/>
        </w:rPr>
        <w:t>which</w:t>
      </w:r>
      <w:r>
        <w:rPr>
          <w:color w:val="221F1F"/>
          <w:spacing w:val="25"/>
        </w:rPr>
        <w:t xml:space="preserve"> </w:t>
      </w:r>
      <w:r>
        <w:rPr>
          <w:color w:val="221F1F"/>
        </w:rPr>
        <w:t>the</w:t>
      </w:r>
      <w:r>
        <w:rPr>
          <w:color w:val="221F1F"/>
          <w:spacing w:val="26"/>
        </w:rPr>
        <w:t xml:space="preserve"> </w:t>
      </w:r>
      <w:r>
        <w:rPr>
          <w:color w:val="221F1F"/>
        </w:rPr>
        <w:t>Contract</w:t>
      </w:r>
      <w:r>
        <w:rPr>
          <w:color w:val="221F1F"/>
          <w:spacing w:val="28"/>
        </w:rPr>
        <w:t xml:space="preserve"> </w:t>
      </w:r>
      <w:r>
        <w:rPr>
          <w:color w:val="221F1F"/>
        </w:rPr>
        <w:t>Price</w:t>
      </w:r>
      <w:r>
        <w:rPr>
          <w:color w:val="221F1F"/>
          <w:spacing w:val="25"/>
        </w:rPr>
        <w:t xml:space="preserve"> </w:t>
      </w:r>
      <w:r>
        <w:rPr>
          <w:color w:val="221F1F"/>
        </w:rPr>
        <w:t>is</w:t>
      </w:r>
      <w:r>
        <w:rPr>
          <w:color w:val="221F1F"/>
          <w:spacing w:val="-52"/>
        </w:rPr>
        <w:t xml:space="preserve"> </w:t>
      </w:r>
      <w:r>
        <w:rPr>
          <w:color w:val="221F1F"/>
        </w:rPr>
        <w:t>payable,</w:t>
      </w:r>
      <w:r>
        <w:rPr>
          <w:color w:val="221F1F"/>
          <w:spacing w:val="12"/>
        </w:rPr>
        <w:t xml:space="preserve"> </w:t>
      </w:r>
      <w:r>
        <w:rPr>
          <w:color w:val="221F1F"/>
        </w:rPr>
        <w:t>upon</w:t>
      </w:r>
      <w:r>
        <w:rPr>
          <w:color w:val="221F1F"/>
          <w:spacing w:val="10"/>
        </w:rPr>
        <w:t xml:space="preserve"> </w:t>
      </w:r>
      <w:r>
        <w:rPr>
          <w:color w:val="221F1F"/>
        </w:rPr>
        <w:t>receipt</w:t>
      </w:r>
      <w:r>
        <w:rPr>
          <w:color w:val="221F1F"/>
          <w:spacing w:val="13"/>
        </w:rPr>
        <w:t xml:space="preserve"> </w:t>
      </w:r>
      <w:r>
        <w:rPr>
          <w:color w:val="221F1F"/>
        </w:rPr>
        <w:t>by</w:t>
      </w:r>
      <w:r>
        <w:rPr>
          <w:color w:val="221F1F"/>
          <w:spacing w:val="10"/>
        </w:rPr>
        <w:t xml:space="preserve"> </w:t>
      </w:r>
      <w:r>
        <w:rPr>
          <w:color w:val="221F1F"/>
        </w:rPr>
        <w:t>us</w:t>
      </w:r>
      <w:r>
        <w:rPr>
          <w:color w:val="221F1F"/>
          <w:spacing w:val="12"/>
        </w:rPr>
        <w:t xml:space="preserve"> </w:t>
      </w:r>
      <w:r>
        <w:rPr>
          <w:color w:val="221F1F"/>
        </w:rPr>
        <w:t>of</w:t>
      </w:r>
      <w:r>
        <w:rPr>
          <w:color w:val="221F1F"/>
          <w:spacing w:val="11"/>
        </w:rPr>
        <w:t xml:space="preserve"> </w:t>
      </w:r>
      <w:r>
        <w:rPr>
          <w:color w:val="221F1F"/>
        </w:rPr>
        <w:t>the</w:t>
      </w:r>
      <w:r>
        <w:rPr>
          <w:color w:val="221F1F"/>
          <w:spacing w:val="10"/>
        </w:rPr>
        <w:t xml:space="preserve"> </w:t>
      </w:r>
      <w:r>
        <w:rPr>
          <w:color w:val="221F1F"/>
        </w:rPr>
        <w:t>Beneﬁciary's</w:t>
      </w:r>
      <w:r>
        <w:rPr>
          <w:color w:val="221F1F"/>
          <w:spacing w:val="13"/>
        </w:rPr>
        <w:t xml:space="preserve"> </w:t>
      </w:r>
      <w:r>
        <w:rPr>
          <w:color w:val="221F1F"/>
        </w:rPr>
        <w:t>complying</w:t>
      </w:r>
      <w:r>
        <w:rPr>
          <w:color w:val="221F1F"/>
          <w:spacing w:val="9"/>
        </w:rPr>
        <w:t xml:space="preserve"> </w:t>
      </w:r>
      <w:r>
        <w:rPr>
          <w:color w:val="221F1F"/>
        </w:rPr>
        <w:t>demand</w:t>
      </w:r>
      <w:r>
        <w:rPr>
          <w:color w:val="221F1F"/>
          <w:spacing w:val="13"/>
        </w:rPr>
        <w:t xml:space="preserve"> </w:t>
      </w:r>
      <w:r>
        <w:rPr>
          <w:color w:val="221F1F"/>
        </w:rPr>
        <w:t>supported</w:t>
      </w:r>
      <w:r>
        <w:rPr>
          <w:color w:val="221F1F"/>
          <w:spacing w:val="10"/>
        </w:rPr>
        <w:t xml:space="preserve"> </w:t>
      </w:r>
      <w:r>
        <w:rPr>
          <w:color w:val="221F1F"/>
        </w:rPr>
        <w:t>by</w:t>
      </w:r>
      <w:r>
        <w:rPr>
          <w:color w:val="221F1F"/>
          <w:spacing w:val="10"/>
        </w:rPr>
        <w:t xml:space="preserve"> </w:t>
      </w:r>
      <w:r>
        <w:rPr>
          <w:color w:val="221F1F"/>
        </w:rPr>
        <w:t>the</w:t>
      </w:r>
      <w:r>
        <w:rPr>
          <w:color w:val="221F1F"/>
          <w:spacing w:val="12"/>
        </w:rPr>
        <w:t xml:space="preserve"> </w:t>
      </w:r>
      <w:r>
        <w:rPr>
          <w:color w:val="221F1F"/>
        </w:rPr>
        <w:t>Beneﬁciary's</w:t>
      </w:r>
      <w:r>
        <w:rPr>
          <w:color w:val="221F1F"/>
          <w:spacing w:val="13"/>
        </w:rPr>
        <w:t xml:space="preserve"> </w:t>
      </w:r>
      <w:r>
        <w:rPr>
          <w:color w:val="221F1F"/>
        </w:rPr>
        <w:t>statement,</w:t>
      </w:r>
      <w:r>
        <w:rPr>
          <w:color w:val="221F1F"/>
          <w:spacing w:val="1"/>
        </w:rPr>
        <w:t xml:space="preserve"> </w:t>
      </w:r>
      <w:r>
        <w:rPr>
          <w:color w:val="221F1F"/>
        </w:rPr>
        <w:t>whether</w:t>
      </w:r>
      <w:r>
        <w:rPr>
          <w:color w:val="221F1F"/>
          <w:spacing w:val="-3"/>
        </w:rPr>
        <w:t xml:space="preserve"> </w:t>
      </w:r>
      <w:r>
        <w:rPr>
          <w:color w:val="221F1F"/>
        </w:rPr>
        <w:t>in</w:t>
      </w:r>
      <w:r>
        <w:rPr>
          <w:color w:val="221F1F"/>
          <w:spacing w:val="-6"/>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itself</w:t>
      </w:r>
      <w:r>
        <w:rPr>
          <w:color w:val="221F1F"/>
          <w:spacing w:val="-2"/>
        </w:rPr>
        <w:t xml:space="preserve"> </w:t>
      </w:r>
      <w:r>
        <w:rPr>
          <w:color w:val="221F1F"/>
        </w:rPr>
        <w:t>or</w:t>
      </w:r>
      <w:r>
        <w:rPr>
          <w:color w:val="221F1F"/>
          <w:spacing w:val="-5"/>
        </w:rPr>
        <w:t xml:space="preserve"> </w:t>
      </w:r>
      <w:r>
        <w:rPr>
          <w:color w:val="221F1F"/>
        </w:rPr>
        <w:t>in</w:t>
      </w:r>
      <w:r>
        <w:rPr>
          <w:color w:val="221F1F"/>
          <w:spacing w:val="-4"/>
        </w:rPr>
        <w:t xml:space="preserve"> </w:t>
      </w:r>
      <w:r>
        <w:rPr>
          <w:color w:val="221F1F"/>
        </w:rPr>
        <w:t>a</w:t>
      </w:r>
      <w:r>
        <w:rPr>
          <w:color w:val="221F1F"/>
          <w:spacing w:val="-3"/>
        </w:rPr>
        <w:t xml:space="preserve"> </w:t>
      </w:r>
      <w:r>
        <w:rPr>
          <w:color w:val="221F1F"/>
        </w:rPr>
        <w:t>separate</w:t>
      </w:r>
      <w:r>
        <w:rPr>
          <w:color w:val="221F1F"/>
          <w:spacing w:val="-4"/>
        </w:rPr>
        <w:t xml:space="preserve"> </w:t>
      </w:r>
      <w:r>
        <w:rPr>
          <w:color w:val="221F1F"/>
        </w:rPr>
        <w:t>signed</w:t>
      </w:r>
      <w:r>
        <w:rPr>
          <w:color w:val="221F1F"/>
          <w:spacing w:val="-3"/>
        </w:rPr>
        <w:t xml:space="preserve"> </w:t>
      </w:r>
      <w:r>
        <w:rPr>
          <w:color w:val="221F1F"/>
        </w:rPr>
        <w:t>document</w:t>
      </w:r>
      <w:r>
        <w:rPr>
          <w:color w:val="221F1F"/>
          <w:spacing w:val="-2"/>
        </w:rPr>
        <w:t xml:space="preserve"> </w:t>
      </w:r>
      <w:r>
        <w:rPr>
          <w:color w:val="221F1F"/>
        </w:rPr>
        <w:t>accompanying</w:t>
      </w:r>
      <w:r>
        <w:rPr>
          <w:color w:val="221F1F"/>
          <w:spacing w:val="-5"/>
        </w:rPr>
        <w:t xml:space="preserve"> </w:t>
      </w:r>
      <w:r>
        <w:rPr>
          <w:color w:val="221F1F"/>
        </w:rPr>
        <w:t>or</w:t>
      </w:r>
      <w:r>
        <w:rPr>
          <w:color w:val="221F1F"/>
          <w:spacing w:val="-3"/>
        </w:rPr>
        <w:t xml:space="preserve"> </w:t>
      </w:r>
      <w:r>
        <w:rPr>
          <w:color w:val="221F1F"/>
        </w:rPr>
        <w:t>identifying</w:t>
      </w:r>
      <w:r>
        <w:rPr>
          <w:color w:val="221F1F"/>
          <w:spacing w:val="-5"/>
        </w:rPr>
        <w:t xml:space="preserve"> </w:t>
      </w:r>
      <w:r>
        <w:rPr>
          <w:color w:val="221F1F"/>
        </w:rPr>
        <w:t>the</w:t>
      </w:r>
      <w:r>
        <w:rPr>
          <w:color w:val="221F1F"/>
          <w:spacing w:val="-3"/>
        </w:rPr>
        <w:t xml:space="preserve"> </w:t>
      </w:r>
      <w:r>
        <w:rPr>
          <w:color w:val="221F1F"/>
        </w:rPr>
        <w:t>demand,</w:t>
      </w:r>
      <w:r>
        <w:rPr>
          <w:color w:val="221F1F"/>
          <w:spacing w:val="-3"/>
        </w:rPr>
        <w:t xml:space="preserve"> </w:t>
      </w:r>
      <w:r>
        <w:rPr>
          <w:color w:val="221F1F"/>
        </w:rPr>
        <w:t>stating</w:t>
      </w:r>
      <w:r>
        <w:rPr>
          <w:color w:val="221F1F"/>
          <w:spacing w:val="-52"/>
        </w:rPr>
        <w:t xml:space="preserve"> </w:t>
      </w:r>
      <w:r>
        <w:rPr>
          <w:color w:val="221F1F"/>
        </w:rPr>
        <w:t>that</w:t>
      </w:r>
      <w:r>
        <w:rPr>
          <w:color w:val="221F1F"/>
          <w:spacing w:val="-23"/>
        </w:rPr>
        <w:t xml:space="preserve"> </w:t>
      </w:r>
      <w:r>
        <w:rPr>
          <w:color w:val="221F1F"/>
        </w:rPr>
        <w:t>the</w:t>
      </w:r>
      <w:r>
        <w:rPr>
          <w:color w:val="221F1F"/>
          <w:spacing w:val="-33"/>
        </w:rPr>
        <w:t xml:space="preserve"> </w:t>
      </w:r>
      <w:r>
        <w:rPr>
          <w:color w:val="221F1F"/>
        </w:rPr>
        <w:t>Applicant</w:t>
      </w:r>
      <w:r>
        <w:rPr>
          <w:color w:val="221F1F"/>
          <w:spacing w:val="-23"/>
        </w:rPr>
        <w:t xml:space="preserve"> </w:t>
      </w:r>
      <w:r>
        <w:rPr>
          <w:color w:val="221F1F"/>
        </w:rPr>
        <w:t>is</w:t>
      </w:r>
      <w:r>
        <w:rPr>
          <w:color w:val="221F1F"/>
          <w:spacing w:val="-24"/>
        </w:rPr>
        <w:t xml:space="preserve"> </w:t>
      </w:r>
      <w:r>
        <w:rPr>
          <w:color w:val="221F1F"/>
        </w:rPr>
        <w:t>in</w:t>
      </w:r>
      <w:r>
        <w:rPr>
          <w:color w:val="221F1F"/>
          <w:spacing w:val="-24"/>
        </w:rPr>
        <w:t xml:space="preserve"> </w:t>
      </w:r>
      <w:r>
        <w:rPr>
          <w:color w:val="221F1F"/>
        </w:rPr>
        <w:t>breach</w:t>
      </w:r>
      <w:r>
        <w:rPr>
          <w:color w:val="221F1F"/>
          <w:spacing w:val="-23"/>
        </w:rPr>
        <w:t xml:space="preserve"> </w:t>
      </w:r>
      <w:r>
        <w:rPr>
          <w:color w:val="221F1F"/>
        </w:rPr>
        <w:t>of</w:t>
      </w:r>
      <w:r>
        <w:rPr>
          <w:color w:val="221F1F"/>
          <w:spacing w:val="-23"/>
        </w:rPr>
        <w:t xml:space="preserve"> </w:t>
      </w:r>
      <w:r>
        <w:rPr>
          <w:color w:val="221F1F"/>
        </w:rPr>
        <w:t>its</w:t>
      </w:r>
      <w:r>
        <w:rPr>
          <w:color w:val="221F1F"/>
          <w:spacing w:val="-24"/>
        </w:rPr>
        <w:t xml:space="preserve"> </w:t>
      </w:r>
      <w:r>
        <w:rPr>
          <w:color w:val="221F1F"/>
        </w:rPr>
        <w:t>obligation(s)</w:t>
      </w:r>
      <w:r>
        <w:rPr>
          <w:color w:val="221F1F"/>
          <w:spacing w:val="-22"/>
        </w:rPr>
        <w:t xml:space="preserve"> </w:t>
      </w:r>
      <w:r>
        <w:rPr>
          <w:color w:val="221F1F"/>
        </w:rPr>
        <w:t>under</w:t>
      </w:r>
      <w:r>
        <w:rPr>
          <w:color w:val="221F1F"/>
          <w:spacing w:val="-23"/>
        </w:rPr>
        <w:t xml:space="preserve"> </w:t>
      </w:r>
      <w:r>
        <w:rPr>
          <w:color w:val="221F1F"/>
        </w:rPr>
        <w:t>the</w:t>
      </w:r>
      <w:r>
        <w:rPr>
          <w:color w:val="221F1F"/>
          <w:spacing w:val="-23"/>
        </w:rPr>
        <w:t xml:space="preserve"> </w:t>
      </w:r>
      <w:r>
        <w:rPr>
          <w:color w:val="221F1F"/>
        </w:rPr>
        <w:t>Contract,</w:t>
      </w:r>
      <w:r>
        <w:rPr>
          <w:color w:val="221F1F"/>
          <w:spacing w:val="-24"/>
        </w:rPr>
        <w:t xml:space="preserve"> </w:t>
      </w:r>
      <w:r>
        <w:rPr>
          <w:color w:val="221F1F"/>
        </w:rPr>
        <w:t>without</w:t>
      </w:r>
      <w:r>
        <w:rPr>
          <w:color w:val="221F1F"/>
          <w:spacing w:val="-22"/>
        </w:rPr>
        <w:t xml:space="preserve"> </w:t>
      </w:r>
      <w:r>
        <w:rPr>
          <w:color w:val="221F1F"/>
        </w:rPr>
        <w:t>the</w:t>
      </w:r>
      <w:r>
        <w:rPr>
          <w:color w:val="221F1F"/>
          <w:spacing w:val="-24"/>
        </w:rPr>
        <w:t xml:space="preserve"> </w:t>
      </w:r>
      <w:r>
        <w:rPr>
          <w:color w:val="221F1F"/>
        </w:rPr>
        <w:t>Beneﬁciary</w:t>
      </w:r>
      <w:r>
        <w:rPr>
          <w:color w:val="221F1F"/>
          <w:spacing w:val="-26"/>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1"/>
        </w:rPr>
        <w:t xml:space="preserve"> </w:t>
      </w:r>
      <w:r>
        <w:rPr>
          <w:color w:val="221F1F"/>
        </w:rPr>
        <w:t>or</w:t>
      </w:r>
      <w:r>
        <w:rPr>
          <w:color w:val="221F1F"/>
          <w:spacing w:val="-4"/>
        </w:rPr>
        <w:t xml:space="preserve"> </w:t>
      </w:r>
      <w:r>
        <w:rPr>
          <w:color w:val="221F1F"/>
        </w:rPr>
        <w:t>to</w:t>
      </w:r>
      <w:r>
        <w:rPr>
          <w:color w:val="221F1F"/>
          <w:spacing w:val="-52"/>
        </w:rPr>
        <w:t xml:space="preserve"> </w:t>
      </w:r>
      <w:r>
        <w:rPr>
          <w:color w:val="221F1F"/>
        </w:rPr>
        <w:t>show</w:t>
      </w:r>
      <w:r>
        <w:rPr>
          <w:color w:val="221F1F"/>
          <w:spacing w:val="-23"/>
        </w:rPr>
        <w:t xml:space="preserve"> </w:t>
      </w:r>
      <w:r>
        <w:rPr>
          <w:color w:val="221F1F"/>
        </w:rPr>
        <w:t>grounds</w:t>
      </w:r>
      <w:r>
        <w:rPr>
          <w:color w:val="221F1F"/>
          <w:spacing w:val="-24"/>
        </w:rPr>
        <w:t xml:space="preserve"> </w:t>
      </w:r>
      <w:r>
        <w:rPr>
          <w:color w:val="221F1F"/>
        </w:rPr>
        <w:t>for</w:t>
      </w:r>
      <w:r>
        <w:rPr>
          <w:color w:val="221F1F"/>
          <w:spacing w:val="-21"/>
        </w:rPr>
        <w:t xml:space="preserve"> </w:t>
      </w:r>
      <w:r>
        <w:rPr>
          <w:color w:val="221F1F"/>
        </w:rPr>
        <w:t>your</w:t>
      </w:r>
      <w:r>
        <w:rPr>
          <w:color w:val="221F1F"/>
          <w:spacing w:val="-21"/>
        </w:rPr>
        <w:t xml:space="preserve"> </w:t>
      </w:r>
      <w:r>
        <w:rPr>
          <w:color w:val="221F1F"/>
        </w:rPr>
        <w:t>demand</w:t>
      </w:r>
      <w:r>
        <w:rPr>
          <w:color w:val="221F1F"/>
          <w:spacing w:val="-23"/>
        </w:rPr>
        <w:t xml:space="preserve"> </w:t>
      </w:r>
      <w:r>
        <w:rPr>
          <w:color w:val="221F1F"/>
        </w:rPr>
        <w:t>or</w:t>
      </w:r>
      <w:r>
        <w:rPr>
          <w:color w:val="221F1F"/>
          <w:spacing w:val="-21"/>
        </w:rPr>
        <w:t xml:space="preserve"> </w:t>
      </w:r>
      <w:r>
        <w:rPr>
          <w:color w:val="221F1F"/>
        </w:rPr>
        <w:t>the</w:t>
      </w:r>
      <w:r>
        <w:rPr>
          <w:color w:val="221F1F"/>
          <w:spacing w:val="-24"/>
        </w:rPr>
        <w:t xml:space="preserve"> </w:t>
      </w:r>
      <w:r>
        <w:rPr>
          <w:color w:val="221F1F"/>
        </w:rPr>
        <w:t>sum</w:t>
      </w:r>
      <w:r>
        <w:rPr>
          <w:color w:val="221F1F"/>
          <w:spacing w:val="-25"/>
        </w:rPr>
        <w:t xml:space="preserve"> </w:t>
      </w:r>
      <w:r>
        <w:rPr>
          <w:color w:val="221F1F"/>
        </w:rPr>
        <w:t>speciﬁed</w:t>
      </w:r>
      <w:r>
        <w:rPr>
          <w:color w:val="221F1F"/>
          <w:spacing w:val="-23"/>
        </w:rPr>
        <w:t xml:space="preserve"> </w:t>
      </w:r>
      <w:r>
        <w:rPr>
          <w:color w:val="221F1F"/>
        </w:rPr>
        <w:t>therein.</w:t>
      </w:r>
    </w:p>
    <w:p>
      <w:pPr>
        <w:pStyle w:val="7"/>
        <w:spacing w:before="10"/>
        <w:rPr>
          <w:sz w:val="19"/>
        </w:rPr>
      </w:pPr>
    </w:p>
    <w:p>
      <w:pPr>
        <w:pStyle w:val="16"/>
        <w:numPr>
          <w:ilvl w:val="0"/>
          <w:numId w:val="123"/>
        </w:numPr>
        <w:tabs>
          <w:tab w:val="left" w:pos="797"/>
          <w:tab w:val="left" w:pos="798"/>
          <w:tab w:val="left" w:leader="dot" w:pos="7172"/>
        </w:tabs>
        <w:spacing w:line="255" w:lineRule="exact"/>
        <w:ind w:left="797"/>
      </w:pPr>
      <w:r>
        <w:rPr>
          <w:color w:val="221F1F"/>
        </w:rPr>
        <w:t>This</w:t>
      </w:r>
      <w:r>
        <w:rPr>
          <w:color w:val="221F1F"/>
          <w:spacing w:val="-7"/>
        </w:rPr>
        <w:t xml:space="preserve"> </w:t>
      </w:r>
      <w:r>
        <w:rPr>
          <w:color w:val="221F1F"/>
        </w:rPr>
        <w:t>guarantee</w:t>
      </w:r>
      <w:r>
        <w:rPr>
          <w:color w:val="221F1F"/>
          <w:spacing w:val="-6"/>
        </w:rPr>
        <w:t xml:space="preserve"> </w:t>
      </w:r>
      <w:r>
        <w:rPr>
          <w:color w:val="221F1F"/>
        </w:rPr>
        <w:t>shall</w:t>
      </w:r>
      <w:r>
        <w:rPr>
          <w:color w:val="221F1F"/>
          <w:spacing w:val="-6"/>
        </w:rPr>
        <w:t xml:space="preserve"> </w:t>
      </w:r>
      <w:r>
        <w:rPr>
          <w:color w:val="221F1F"/>
        </w:rPr>
        <w:t>expire,</w:t>
      </w:r>
      <w:r>
        <w:rPr>
          <w:color w:val="221F1F"/>
          <w:spacing w:val="-8"/>
        </w:rPr>
        <w:t xml:space="preserve"> </w:t>
      </w:r>
      <w:r>
        <w:rPr>
          <w:color w:val="221F1F"/>
        </w:rPr>
        <w:t>no</w:t>
      </w:r>
      <w:r>
        <w:rPr>
          <w:color w:val="221F1F"/>
          <w:spacing w:val="-7"/>
        </w:rPr>
        <w:t xml:space="preserve"> </w:t>
      </w:r>
      <w:r>
        <w:rPr>
          <w:color w:val="221F1F"/>
        </w:rPr>
        <w:t>later</w:t>
      </w:r>
      <w:r>
        <w:rPr>
          <w:color w:val="221F1F"/>
          <w:spacing w:val="-8"/>
        </w:rPr>
        <w:t xml:space="preserve"> </w:t>
      </w:r>
      <w:r>
        <w:rPr>
          <w:color w:val="221F1F"/>
        </w:rPr>
        <w:t>than</w:t>
      </w:r>
      <w:r>
        <w:rPr>
          <w:color w:val="221F1F"/>
          <w:spacing w:val="-7"/>
        </w:rPr>
        <w:t xml:space="preserve"> </w:t>
      </w:r>
      <w:r>
        <w:rPr>
          <w:color w:val="221F1F"/>
        </w:rPr>
        <w:t>the</w:t>
      </w:r>
      <w:r>
        <w:rPr>
          <w:color w:val="221F1F"/>
          <w:spacing w:val="-6"/>
        </w:rPr>
        <w:t xml:space="preserve"> </w:t>
      </w:r>
      <w:r>
        <w:rPr>
          <w:color w:val="221F1F"/>
        </w:rPr>
        <w:t>….</w:t>
      </w:r>
      <w:r>
        <w:rPr>
          <w:color w:val="221F1F"/>
          <w:spacing w:val="-7"/>
        </w:rPr>
        <w:t xml:space="preserve"> </w:t>
      </w:r>
      <w:r>
        <w:rPr>
          <w:color w:val="221F1F"/>
        </w:rPr>
        <w:t>Day</w:t>
      </w:r>
      <w:r>
        <w:rPr>
          <w:color w:val="221F1F"/>
          <w:spacing w:val="-9"/>
        </w:rPr>
        <w:t xml:space="preserve"> </w:t>
      </w:r>
      <w:r>
        <w:rPr>
          <w:color w:val="221F1F"/>
        </w:rPr>
        <w:t>of</w:t>
      </w:r>
      <w:r>
        <w:rPr>
          <w:color w:val="221F1F"/>
          <w:spacing w:val="-4"/>
        </w:rPr>
        <w:t xml:space="preserve"> </w:t>
      </w:r>
      <w:r>
        <w:rPr>
          <w:color w:val="221F1F"/>
        </w:rPr>
        <w:t>…………,</w:t>
      </w:r>
      <w:r>
        <w:rPr>
          <w:color w:val="221F1F"/>
          <w:spacing w:val="-6"/>
        </w:rPr>
        <w:t xml:space="preserve"> </w:t>
      </w:r>
      <w:r>
        <w:rPr>
          <w:color w:val="221F1F"/>
        </w:rPr>
        <w:t>2.</w:t>
      </w:r>
      <w:r>
        <w:rPr>
          <w:color w:val="221F1F"/>
        </w:rPr>
        <w:tab/>
      </w:r>
      <w:r>
        <w:rPr>
          <w:color w:val="221F1F"/>
          <w:position w:val="11"/>
          <w:sz w:val="11"/>
        </w:rPr>
        <w:t>2</w:t>
      </w:r>
      <w:r>
        <w:rPr>
          <w:color w:val="221F1F"/>
        </w:rPr>
        <w:t>,</w:t>
      </w:r>
      <w:r>
        <w:rPr>
          <w:color w:val="221F1F"/>
          <w:spacing w:val="-7"/>
        </w:rPr>
        <w:t xml:space="preserve"> </w:t>
      </w:r>
      <w:r>
        <w:rPr>
          <w:color w:val="221F1F"/>
        </w:rPr>
        <w:t>and</w:t>
      </w:r>
      <w:r>
        <w:rPr>
          <w:color w:val="221F1F"/>
          <w:spacing w:val="-7"/>
        </w:rPr>
        <w:t xml:space="preserve"> </w:t>
      </w:r>
      <w:r>
        <w:rPr>
          <w:color w:val="221F1F"/>
        </w:rPr>
        <w:t>any</w:t>
      </w:r>
      <w:r>
        <w:rPr>
          <w:color w:val="221F1F"/>
          <w:spacing w:val="-9"/>
        </w:rPr>
        <w:t xml:space="preserve"> </w:t>
      </w:r>
      <w:r>
        <w:rPr>
          <w:color w:val="221F1F"/>
        </w:rPr>
        <w:t>demand</w:t>
      </w:r>
      <w:r>
        <w:rPr>
          <w:color w:val="221F1F"/>
          <w:spacing w:val="-7"/>
        </w:rPr>
        <w:t xml:space="preserve"> </w:t>
      </w:r>
      <w:r>
        <w:rPr>
          <w:color w:val="221F1F"/>
        </w:rPr>
        <w:t>for</w:t>
      </w:r>
      <w:r>
        <w:rPr>
          <w:color w:val="221F1F"/>
          <w:spacing w:val="-6"/>
        </w:rPr>
        <w:t xml:space="preserve"> </w:t>
      </w:r>
      <w:r>
        <w:rPr>
          <w:color w:val="221F1F"/>
        </w:rPr>
        <w:t>payment</w:t>
      </w:r>
      <w:r>
        <w:rPr>
          <w:color w:val="221F1F"/>
          <w:spacing w:val="-5"/>
        </w:rPr>
        <w:t xml:space="preserve"> </w:t>
      </w:r>
      <w:r>
        <w:rPr>
          <w:color w:val="221F1F"/>
        </w:rPr>
        <w:t>under</w:t>
      </w:r>
      <w:r>
        <w:rPr>
          <w:color w:val="221F1F"/>
          <w:spacing w:val="-9"/>
        </w:rPr>
        <w:t xml:space="preserve"> </w:t>
      </w:r>
      <w:r>
        <w:rPr>
          <w:color w:val="221F1F"/>
        </w:rPr>
        <w:t>it</w:t>
      </w:r>
    </w:p>
    <w:p>
      <w:pPr>
        <w:spacing w:line="248" w:lineRule="exact"/>
        <w:ind w:left="806"/>
        <w:jc w:val="both"/>
      </w:pPr>
      <w:r>
        <w:rPr>
          <w:color w:val="221F1F"/>
          <w:spacing w:val="-1"/>
        </w:rPr>
        <w:t>must</w:t>
      </w:r>
      <w:r>
        <w:rPr>
          <w:color w:val="221F1F"/>
          <w:spacing w:val="-23"/>
        </w:rPr>
        <w:t xml:space="preserve"> </w:t>
      </w:r>
      <w:r>
        <w:rPr>
          <w:color w:val="221F1F"/>
          <w:spacing w:val="-1"/>
        </w:rPr>
        <w:t>be</w:t>
      </w:r>
      <w:r>
        <w:rPr>
          <w:color w:val="221F1F"/>
          <w:spacing w:val="-23"/>
        </w:rPr>
        <w:t xml:space="preserve"> </w:t>
      </w:r>
      <w:r>
        <w:rPr>
          <w:color w:val="221F1F"/>
          <w:spacing w:val="-1"/>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5"/>
        </w:rPr>
        <w:t xml:space="preserve"> </w:t>
      </w:r>
      <w:r>
        <w:rPr>
          <w:color w:val="221F1F"/>
        </w:rPr>
        <w:t>the</w:t>
      </w:r>
      <w:r>
        <w:rPr>
          <w:color w:val="221F1F"/>
          <w:spacing w:val="-25"/>
        </w:rPr>
        <w:t xml:space="preserve"> </w:t>
      </w:r>
      <w:r>
        <w:rPr>
          <w:color w:val="221F1F"/>
        </w:rPr>
        <w:t>ofﬁce</w:t>
      </w:r>
      <w:r>
        <w:rPr>
          <w:color w:val="221F1F"/>
          <w:spacing w:val="-23"/>
        </w:rPr>
        <w:t xml:space="preserve"> </w:t>
      </w:r>
      <w:r>
        <w:rPr>
          <w:color w:val="221F1F"/>
        </w:rPr>
        <w:t>indicated</w:t>
      </w:r>
      <w:r>
        <w:rPr>
          <w:color w:val="221F1F"/>
          <w:spacing w:val="-25"/>
        </w:rPr>
        <w:t xml:space="preserve"> </w:t>
      </w:r>
      <w:r>
        <w:rPr>
          <w:color w:val="221F1F"/>
        </w:rPr>
        <w:t>above</w:t>
      </w:r>
      <w:r>
        <w:rPr>
          <w:color w:val="221F1F"/>
          <w:spacing w:val="-24"/>
        </w:rPr>
        <w:t xml:space="preserve"> </w:t>
      </w:r>
      <w:r>
        <w:rPr>
          <w:color w:val="221F1F"/>
        </w:rPr>
        <w:t>on</w:t>
      </w:r>
      <w:r>
        <w:rPr>
          <w:color w:val="221F1F"/>
          <w:spacing w:val="-23"/>
        </w:rPr>
        <w:t xml:space="preserve"> </w:t>
      </w:r>
      <w:r>
        <w:rPr>
          <w:color w:val="221F1F"/>
        </w:rPr>
        <w:t>or</w:t>
      </w:r>
      <w:r>
        <w:rPr>
          <w:color w:val="221F1F"/>
          <w:spacing w:val="-26"/>
        </w:rPr>
        <w:t xml:space="preserve"> </w:t>
      </w:r>
      <w:r>
        <w:rPr>
          <w:color w:val="221F1F"/>
        </w:rPr>
        <w:t>before</w:t>
      </w:r>
      <w:r>
        <w:rPr>
          <w:color w:val="221F1F"/>
          <w:spacing w:val="-25"/>
        </w:rPr>
        <w:t xml:space="preserve"> </w:t>
      </w:r>
      <w:r>
        <w:rPr>
          <w:color w:val="221F1F"/>
        </w:rPr>
        <w:t>that</w:t>
      </w:r>
      <w:r>
        <w:rPr>
          <w:color w:val="221F1F"/>
          <w:spacing w:val="-23"/>
        </w:rPr>
        <w:t xml:space="preserve"> </w:t>
      </w:r>
      <w:r>
        <w:rPr>
          <w:color w:val="221F1F"/>
        </w:rPr>
        <w:t>date.</w:t>
      </w:r>
    </w:p>
    <w:p>
      <w:pPr>
        <w:pStyle w:val="7"/>
        <w:spacing w:before="8"/>
        <w:rPr>
          <w:sz w:val="20"/>
        </w:rPr>
      </w:pPr>
    </w:p>
    <w:p>
      <w:pPr>
        <w:pStyle w:val="16"/>
        <w:numPr>
          <w:ilvl w:val="0"/>
          <w:numId w:val="123"/>
        </w:numPr>
        <w:tabs>
          <w:tab w:val="left" w:pos="798"/>
        </w:tabs>
        <w:spacing w:line="230" w:lineRule="auto"/>
        <w:ind w:right="719" w:hanging="560"/>
        <w:jc w:val="both"/>
      </w:pPr>
      <w:r>
        <w:rPr>
          <w:color w:val="221F1F"/>
          <w:spacing w:val="-1"/>
        </w:rPr>
        <w:t>The</w:t>
      </w:r>
      <w:r>
        <w:rPr>
          <w:color w:val="221F1F"/>
          <w:spacing w:val="-26"/>
        </w:rPr>
        <w:t xml:space="preserve"> </w:t>
      </w:r>
      <w:r>
        <w:rPr>
          <w:color w:val="221F1F"/>
          <w:spacing w:val="-1"/>
        </w:rPr>
        <w:t>Guarantor</w:t>
      </w:r>
      <w:r>
        <w:rPr>
          <w:color w:val="221F1F"/>
          <w:spacing w:val="-25"/>
        </w:rPr>
        <w:t xml:space="preserve"> </w:t>
      </w:r>
      <w:r>
        <w:rPr>
          <w:color w:val="221F1F"/>
        </w:rPr>
        <w:t>agrees</w:t>
      </w:r>
      <w:r>
        <w:rPr>
          <w:color w:val="221F1F"/>
          <w:spacing w:val="-26"/>
        </w:rPr>
        <w:t xml:space="preserve"> </w:t>
      </w:r>
      <w:r>
        <w:rPr>
          <w:color w:val="221F1F"/>
        </w:rPr>
        <w:t>to</w:t>
      </w:r>
      <w:r>
        <w:rPr>
          <w:color w:val="221F1F"/>
          <w:spacing w:val="-25"/>
        </w:rPr>
        <w:t xml:space="preserve"> </w:t>
      </w:r>
      <w:r>
        <w:rPr>
          <w:color w:val="221F1F"/>
        </w:rPr>
        <w:t>a</w:t>
      </w:r>
      <w:r>
        <w:rPr>
          <w:color w:val="221F1F"/>
          <w:spacing w:val="-24"/>
        </w:rPr>
        <w:t xml:space="preserve"> </w:t>
      </w:r>
      <w:r>
        <w:rPr>
          <w:color w:val="221F1F"/>
        </w:rPr>
        <w:t>one-time</w:t>
      </w:r>
      <w:r>
        <w:rPr>
          <w:color w:val="221F1F"/>
          <w:spacing w:val="-24"/>
        </w:rPr>
        <w:t xml:space="preserve"> </w:t>
      </w:r>
      <w:r>
        <w:rPr>
          <w:color w:val="221F1F"/>
        </w:rPr>
        <w:t>extension</w:t>
      </w:r>
      <w:r>
        <w:rPr>
          <w:color w:val="221F1F"/>
          <w:spacing w:val="-26"/>
        </w:rPr>
        <w:t xml:space="preserve"> </w:t>
      </w:r>
      <w:r>
        <w:rPr>
          <w:color w:val="221F1F"/>
        </w:rPr>
        <w:t>of</w:t>
      </w:r>
      <w:r>
        <w:rPr>
          <w:color w:val="221F1F"/>
          <w:spacing w:val="-25"/>
        </w:rPr>
        <w:t xml:space="preserve"> </w:t>
      </w:r>
      <w:r>
        <w:rPr>
          <w:color w:val="221F1F"/>
        </w:rPr>
        <w:t>this</w:t>
      </w:r>
      <w:r>
        <w:rPr>
          <w:color w:val="221F1F"/>
          <w:spacing w:val="-23"/>
        </w:rPr>
        <w:t xml:space="preserve"> </w:t>
      </w:r>
      <w:r>
        <w:rPr>
          <w:color w:val="221F1F"/>
        </w:rPr>
        <w:t>guarantee</w:t>
      </w:r>
      <w:r>
        <w:rPr>
          <w:color w:val="221F1F"/>
          <w:spacing w:val="-26"/>
        </w:rPr>
        <w:t xml:space="preserve"> </w:t>
      </w:r>
      <w:r>
        <w:rPr>
          <w:color w:val="221F1F"/>
        </w:rPr>
        <w:t>for</w:t>
      </w:r>
      <w:r>
        <w:rPr>
          <w:color w:val="221F1F"/>
          <w:spacing w:val="-25"/>
        </w:rPr>
        <w:t xml:space="preserve"> </w:t>
      </w:r>
      <w:r>
        <w:rPr>
          <w:color w:val="221F1F"/>
        </w:rPr>
        <w:t>a</w:t>
      </w:r>
      <w:r>
        <w:rPr>
          <w:color w:val="221F1F"/>
          <w:spacing w:val="-26"/>
        </w:rPr>
        <w:t xml:space="preserve"> </w:t>
      </w:r>
      <w:r>
        <w:rPr>
          <w:color w:val="221F1F"/>
        </w:rPr>
        <w:t>period</w:t>
      </w:r>
      <w:r>
        <w:rPr>
          <w:color w:val="221F1F"/>
          <w:spacing w:val="-27"/>
        </w:rPr>
        <w:t xml:space="preserve"> </w:t>
      </w:r>
      <w:r>
        <w:rPr>
          <w:color w:val="221F1F"/>
        </w:rPr>
        <w:t>not</w:t>
      </w:r>
      <w:r>
        <w:rPr>
          <w:color w:val="221F1F"/>
          <w:spacing w:val="-27"/>
        </w:rPr>
        <w:t xml:space="preserve"> </w:t>
      </w:r>
      <w:r>
        <w:rPr>
          <w:color w:val="221F1F"/>
        </w:rPr>
        <w:t>to</w:t>
      </w:r>
      <w:r>
        <w:rPr>
          <w:color w:val="221F1F"/>
          <w:spacing w:val="-26"/>
        </w:rPr>
        <w:t xml:space="preserve"> </w:t>
      </w:r>
      <w:r>
        <w:rPr>
          <w:color w:val="221F1F"/>
        </w:rPr>
        <w:t>exceed</w:t>
      </w:r>
      <w:r>
        <w:rPr>
          <w:color w:val="221F1F"/>
          <w:spacing w:val="-26"/>
        </w:rPr>
        <w:t xml:space="preserve"> </w:t>
      </w:r>
      <w:r>
        <w:rPr>
          <w:i/>
          <w:color w:val="221F1F"/>
        </w:rPr>
        <w:t>[six</w:t>
      </w:r>
      <w:r>
        <w:rPr>
          <w:i/>
          <w:color w:val="221F1F"/>
          <w:spacing w:val="-24"/>
        </w:rPr>
        <w:t xml:space="preserve"> </w:t>
      </w:r>
      <w:r>
        <w:rPr>
          <w:i/>
          <w:color w:val="221F1F"/>
        </w:rPr>
        <w:t>months]</w:t>
      </w:r>
      <w:r>
        <w:rPr>
          <w:i/>
          <w:color w:val="221F1F"/>
          <w:spacing w:val="-20"/>
        </w:rPr>
        <w:t xml:space="preserve"> </w:t>
      </w:r>
      <w:r>
        <w:rPr>
          <w:i/>
          <w:color w:val="221F1F"/>
        </w:rPr>
        <w:t>[oneyear],</w:t>
      </w:r>
      <w:r>
        <w:rPr>
          <w:i/>
          <w:color w:val="221F1F"/>
          <w:spacing w:val="-7"/>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spacing w:before="204"/>
        <w:ind w:left="797"/>
        <w:jc w:val="both"/>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2"/>
        </w:rPr>
        <w:t xml:space="preserve"> </w:t>
      </w:r>
      <w:r>
        <w:rPr>
          <w:i/>
          <w:color w:val="221F1F"/>
        </w:rPr>
        <w:t>signature(s)</w:t>
      </w:r>
      <w:r>
        <w:rPr>
          <w:i/>
          <w:color w:val="221F1F"/>
          <w:spacing w:val="-4"/>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10"/>
        <w:rPr>
          <w:sz w:val="20"/>
        </w:rPr>
      </w:pPr>
    </w:p>
    <w:p>
      <w:pPr>
        <w:spacing w:line="232" w:lineRule="auto"/>
        <w:ind w:left="797" w:right="718"/>
        <w:rPr>
          <w:i/>
        </w:rPr>
      </w:pPr>
      <w:r>
        <w:rPr>
          <w:b/>
          <w:i/>
          <w:color w:val="221F1F"/>
          <w:spacing w:val="-1"/>
        </w:rPr>
        <w:t>Note:</w:t>
      </w:r>
      <w:r>
        <w:rPr>
          <w:b/>
          <w:i/>
          <w:color w:val="221F1F"/>
          <w:spacing w:val="12"/>
        </w:rPr>
        <w:t xml:space="preserve"> </w:t>
      </w:r>
      <w:r>
        <w:rPr>
          <w:i/>
          <w:color w:val="221F1F"/>
        </w:rPr>
        <w:t>All</w:t>
      </w:r>
      <w:r>
        <w:rPr>
          <w:i/>
          <w:color w:val="221F1F"/>
          <w:spacing w:val="-10"/>
        </w:rPr>
        <w:t xml:space="preserve"> </w:t>
      </w:r>
      <w:r>
        <w:rPr>
          <w:i/>
          <w:color w:val="221F1F"/>
        </w:rPr>
        <w:t>italicized</w:t>
      </w:r>
      <w:r>
        <w:rPr>
          <w:i/>
          <w:color w:val="221F1F"/>
          <w:spacing w:val="-10"/>
        </w:rPr>
        <w:t xml:space="preserve"> </w:t>
      </w:r>
      <w:r>
        <w:rPr>
          <w:i/>
          <w:color w:val="221F1F"/>
        </w:rPr>
        <w:t>text</w:t>
      </w:r>
      <w:r>
        <w:rPr>
          <w:i/>
          <w:color w:val="221F1F"/>
          <w:spacing w:val="-5"/>
        </w:rPr>
        <w:t xml:space="preserve"> </w:t>
      </w:r>
      <w:r>
        <w:rPr>
          <w:i/>
          <w:color w:val="221F1F"/>
        </w:rPr>
        <w:t>(including</w:t>
      </w:r>
      <w:r>
        <w:rPr>
          <w:i/>
          <w:color w:val="221F1F"/>
          <w:spacing w:val="-10"/>
        </w:rPr>
        <w:t xml:space="preserve"> </w:t>
      </w:r>
      <w:r>
        <w:rPr>
          <w:i/>
          <w:color w:val="221F1F"/>
        </w:rPr>
        <w:t>footnotes)</w:t>
      </w:r>
      <w:r>
        <w:rPr>
          <w:i/>
          <w:color w:val="221F1F"/>
          <w:spacing w:val="-10"/>
        </w:rPr>
        <w:t xml:space="preserve"> </w:t>
      </w:r>
      <w:r>
        <w:rPr>
          <w:i/>
          <w:color w:val="221F1F"/>
        </w:rPr>
        <w:t>is</w:t>
      </w:r>
      <w:r>
        <w:rPr>
          <w:i/>
          <w:color w:val="221F1F"/>
          <w:spacing w:val="-9"/>
        </w:rPr>
        <w:t xml:space="preserve"> </w:t>
      </w:r>
      <w:r>
        <w:rPr>
          <w:i/>
          <w:color w:val="221F1F"/>
        </w:rPr>
        <w:t>for</w:t>
      </w:r>
      <w:r>
        <w:rPr>
          <w:i/>
          <w:color w:val="221F1F"/>
          <w:spacing w:val="-10"/>
        </w:rPr>
        <w:t xml:space="preserve"> </w:t>
      </w:r>
      <w:r>
        <w:rPr>
          <w:i/>
          <w:color w:val="221F1F"/>
        </w:rPr>
        <w:t>use</w:t>
      </w:r>
      <w:r>
        <w:rPr>
          <w:i/>
          <w:color w:val="221F1F"/>
          <w:spacing w:val="-9"/>
        </w:rPr>
        <w:t xml:space="preserve"> </w:t>
      </w:r>
      <w:r>
        <w:rPr>
          <w:i/>
          <w:color w:val="221F1F"/>
        </w:rPr>
        <w:t>in</w:t>
      </w:r>
      <w:r>
        <w:rPr>
          <w:i/>
          <w:color w:val="221F1F"/>
          <w:spacing w:val="-8"/>
        </w:rPr>
        <w:t xml:space="preserve"> </w:t>
      </w:r>
      <w:r>
        <w:rPr>
          <w:i/>
          <w:color w:val="221F1F"/>
        </w:rPr>
        <w:t>preparing</w:t>
      </w:r>
      <w:r>
        <w:rPr>
          <w:i/>
          <w:color w:val="221F1F"/>
          <w:spacing w:val="-11"/>
        </w:rPr>
        <w:t xml:space="preserve"> </w:t>
      </w:r>
      <w:r>
        <w:rPr>
          <w:i/>
          <w:color w:val="221F1F"/>
        </w:rPr>
        <w:t>this</w:t>
      </w:r>
      <w:r>
        <w:rPr>
          <w:i/>
          <w:color w:val="221F1F"/>
          <w:spacing w:val="-7"/>
        </w:rPr>
        <w:t xml:space="preserve"> </w:t>
      </w:r>
      <w:r>
        <w:rPr>
          <w:i/>
          <w:color w:val="221F1F"/>
        </w:rPr>
        <w:t>form</w:t>
      </w:r>
      <w:r>
        <w:rPr>
          <w:i/>
          <w:color w:val="221F1F"/>
          <w:spacing w:val="-8"/>
        </w:rPr>
        <w:t xml:space="preserve"> </w:t>
      </w:r>
      <w:r>
        <w:rPr>
          <w:i/>
          <w:color w:val="221F1F"/>
        </w:rPr>
        <w:t>and</w:t>
      </w:r>
      <w:r>
        <w:rPr>
          <w:i/>
          <w:color w:val="221F1F"/>
          <w:spacing w:val="-11"/>
        </w:rPr>
        <w:t xml:space="preserve"> </w:t>
      </w:r>
      <w:r>
        <w:rPr>
          <w:i/>
          <w:color w:val="221F1F"/>
        </w:rPr>
        <w:t>shall</w:t>
      </w:r>
      <w:r>
        <w:rPr>
          <w:i/>
          <w:color w:val="221F1F"/>
          <w:spacing w:val="-6"/>
        </w:rPr>
        <w:t xml:space="preserve"> </w:t>
      </w:r>
      <w:r>
        <w:rPr>
          <w:i/>
          <w:color w:val="221F1F"/>
        </w:rPr>
        <w:t>be</w:t>
      </w:r>
      <w:r>
        <w:rPr>
          <w:i/>
          <w:color w:val="221F1F"/>
          <w:spacing w:val="-8"/>
        </w:rPr>
        <w:t xml:space="preserve"> </w:t>
      </w:r>
      <w:r>
        <w:rPr>
          <w:i/>
          <w:color w:val="221F1F"/>
        </w:rPr>
        <w:t>deleted</w:t>
      </w:r>
      <w:r>
        <w:rPr>
          <w:i/>
          <w:color w:val="221F1F"/>
          <w:spacing w:val="-8"/>
        </w:rPr>
        <w:t xml:space="preserve"> </w:t>
      </w:r>
      <w:r>
        <w:rPr>
          <w:i/>
          <w:color w:val="221F1F"/>
        </w:rPr>
        <w:t>from</w:t>
      </w:r>
      <w:r>
        <w:rPr>
          <w:i/>
          <w:color w:val="221F1F"/>
          <w:spacing w:val="-13"/>
        </w:rPr>
        <w:t xml:space="preserve"> </w:t>
      </w:r>
      <w:r>
        <w:rPr>
          <w:i/>
          <w:color w:val="221F1F"/>
        </w:rPr>
        <w:t>the</w:t>
      </w:r>
      <w:r>
        <w:rPr>
          <w:i/>
          <w:color w:val="221F1F"/>
          <w:spacing w:val="-10"/>
        </w:rPr>
        <w:t xml:space="preserve"> </w:t>
      </w:r>
      <w:r>
        <w:rPr>
          <w:i/>
          <w:color w:val="221F1F"/>
        </w:rPr>
        <w:t>ﬁnal</w:t>
      </w:r>
      <w:r>
        <w:rPr>
          <w:i/>
          <w:color w:val="221F1F"/>
          <w:spacing w:val="-52"/>
        </w:rPr>
        <w:t xml:space="preserve"> </w:t>
      </w:r>
      <w:r>
        <w:rPr>
          <w:i/>
          <w:color w:val="221F1F"/>
        </w:rPr>
        <w:t>product.</w:t>
      </w:r>
    </w:p>
    <w:p>
      <w:pPr>
        <w:pStyle w:val="7"/>
        <w:rPr>
          <w:i/>
        </w:rPr>
      </w:pPr>
    </w:p>
    <w:p>
      <w:pPr>
        <w:pStyle w:val="7"/>
        <w:rPr>
          <w:i/>
        </w:rPr>
      </w:pPr>
    </w:p>
    <w:p>
      <w:pPr>
        <w:pStyle w:val="7"/>
        <w:spacing w:before="1"/>
        <w:rPr>
          <w:i/>
          <w:sz w:val="27"/>
        </w:rPr>
      </w:pPr>
    </w:p>
    <w:p>
      <w:pPr>
        <w:spacing w:line="225" w:lineRule="auto"/>
        <w:ind w:left="247" w:right="713"/>
        <w:jc w:val="both"/>
        <w:rPr>
          <w:i/>
          <w:sz w:val="18"/>
        </w:rPr>
      </w:pPr>
      <w:r>
        <w:rPr>
          <w:i/>
          <w:color w:val="221F1F"/>
          <w:position w:val="8"/>
          <w:sz w:val="18"/>
        </w:rPr>
        <w:t>1</w:t>
      </w:r>
      <w:r>
        <w:rPr>
          <w:i/>
          <w:color w:val="221F1F"/>
          <w:sz w:val="18"/>
        </w:rPr>
        <w:t>The</w:t>
      </w:r>
      <w:r>
        <w:rPr>
          <w:i/>
          <w:color w:val="221F1F"/>
          <w:spacing w:val="-5"/>
          <w:sz w:val="18"/>
        </w:rPr>
        <w:t xml:space="preserve"> </w:t>
      </w:r>
      <w:r>
        <w:rPr>
          <w:i/>
          <w:color w:val="221F1F"/>
          <w:sz w:val="18"/>
        </w:rPr>
        <w:t>Guarantor</w:t>
      </w:r>
      <w:r>
        <w:rPr>
          <w:i/>
          <w:color w:val="221F1F"/>
          <w:spacing w:val="-2"/>
          <w:sz w:val="18"/>
        </w:rPr>
        <w:t xml:space="preserve"> </w:t>
      </w:r>
      <w:r>
        <w:rPr>
          <w:i/>
          <w:color w:val="221F1F"/>
          <w:sz w:val="18"/>
        </w:rPr>
        <w:t>shall</w:t>
      </w:r>
      <w:r>
        <w:rPr>
          <w:i/>
          <w:color w:val="221F1F"/>
          <w:spacing w:val="-1"/>
          <w:sz w:val="18"/>
        </w:rPr>
        <w:t xml:space="preserve"> </w:t>
      </w:r>
      <w:r>
        <w:rPr>
          <w:i/>
          <w:color w:val="221F1F"/>
          <w:sz w:val="18"/>
        </w:rPr>
        <w:t>insert</w:t>
      </w:r>
      <w:r>
        <w:rPr>
          <w:i/>
          <w:color w:val="221F1F"/>
          <w:spacing w:val="-3"/>
          <w:sz w:val="18"/>
        </w:rPr>
        <w:t xml:space="preserve"> </w:t>
      </w:r>
      <w:r>
        <w:rPr>
          <w:i/>
          <w:color w:val="221F1F"/>
          <w:sz w:val="18"/>
        </w:rPr>
        <w:t>an</w:t>
      </w:r>
      <w:r>
        <w:rPr>
          <w:i/>
          <w:color w:val="221F1F"/>
          <w:spacing w:val="-2"/>
          <w:sz w:val="18"/>
        </w:rPr>
        <w:t xml:space="preserve"> </w:t>
      </w:r>
      <w:r>
        <w:rPr>
          <w:i/>
          <w:color w:val="221F1F"/>
          <w:sz w:val="18"/>
        </w:rPr>
        <w:t>amount</w:t>
      </w:r>
      <w:r>
        <w:rPr>
          <w:i/>
          <w:color w:val="221F1F"/>
          <w:spacing w:val="-3"/>
          <w:sz w:val="18"/>
        </w:rPr>
        <w:t xml:space="preserve"> </w:t>
      </w:r>
      <w:r>
        <w:rPr>
          <w:i/>
          <w:color w:val="221F1F"/>
          <w:sz w:val="18"/>
        </w:rPr>
        <w:t>representing</w:t>
      </w:r>
      <w:r>
        <w:rPr>
          <w:i/>
          <w:color w:val="221F1F"/>
          <w:spacing w:val="-2"/>
          <w:sz w:val="18"/>
        </w:rPr>
        <w:t xml:space="preserve"> </w:t>
      </w:r>
      <w:r>
        <w:rPr>
          <w:i/>
          <w:color w:val="221F1F"/>
          <w:sz w:val="18"/>
        </w:rPr>
        <w:t>the</w:t>
      </w:r>
      <w:r>
        <w:rPr>
          <w:i/>
          <w:color w:val="221F1F"/>
          <w:spacing w:val="-5"/>
          <w:sz w:val="18"/>
        </w:rPr>
        <w:t xml:space="preserve"> </w:t>
      </w:r>
      <w:r>
        <w:rPr>
          <w:i/>
          <w:color w:val="221F1F"/>
          <w:sz w:val="18"/>
        </w:rPr>
        <w:t>percentage</w:t>
      </w:r>
      <w:r>
        <w:rPr>
          <w:i/>
          <w:color w:val="221F1F"/>
          <w:spacing w:val="-2"/>
          <w:sz w:val="18"/>
        </w:rPr>
        <w:t xml:space="preserve"> </w:t>
      </w:r>
      <w:r>
        <w:rPr>
          <w:i/>
          <w:color w:val="221F1F"/>
          <w:sz w:val="18"/>
        </w:rPr>
        <w:t>of</w:t>
      </w:r>
      <w:r>
        <w:rPr>
          <w:i/>
          <w:color w:val="221F1F"/>
          <w:spacing w:val="-3"/>
          <w:sz w:val="18"/>
        </w:rPr>
        <w:t xml:space="preserve"> </w:t>
      </w:r>
      <w:r>
        <w:rPr>
          <w:i/>
          <w:color w:val="221F1F"/>
          <w:sz w:val="18"/>
        </w:rPr>
        <w:t>the</w:t>
      </w:r>
      <w:r>
        <w:rPr>
          <w:i/>
          <w:color w:val="221F1F"/>
          <w:spacing w:val="-4"/>
          <w:sz w:val="18"/>
        </w:rPr>
        <w:t xml:space="preserve"> </w:t>
      </w:r>
      <w:r>
        <w:rPr>
          <w:i/>
          <w:color w:val="221F1F"/>
          <w:sz w:val="18"/>
        </w:rPr>
        <w:t>Accepted</w:t>
      </w:r>
      <w:r>
        <w:rPr>
          <w:i/>
          <w:color w:val="221F1F"/>
          <w:spacing w:val="-1"/>
          <w:sz w:val="18"/>
        </w:rPr>
        <w:t xml:space="preserve"> </w:t>
      </w:r>
      <w:r>
        <w:rPr>
          <w:i/>
          <w:color w:val="221F1F"/>
          <w:sz w:val="18"/>
        </w:rPr>
        <w:t>Contract</w:t>
      </w:r>
      <w:r>
        <w:rPr>
          <w:i/>
          <w:color w:val="221F1F"/>
          <w:spacing w:val="-3"/>
          <w:sz w:val="18"/>
        </w:rPr>
        <w:t xml:space="preserve"> </w:t>
      </w:r>
      <w:r>
        <w:rPr>
          <w:i/>
          <w:color w:val="221F1F"/>
          <w:sz w:val="18"/>
        </w:rPr>
        <w:t>Amount</w:t>
      </w:r>
      <w:r>
        <w:rPr>
          <w:i/>
          <w:color w:val="221F1F"/>
          <w:spacing w:val="-1"/>
          <w:sz w:val="18"/>
        </w:rPr>
        <w:t xml:space="preserve"> </w:t>
      </w:r>
      <w:r>
        <w:rPr>
          <w:i/>
          <w:color w:val="221F1F"/>
          <w:sz w:val="18"/>
        </w:rPr>
        <w:t>speciﬁed</w:t>
      </w:r>
      <w:r>
        <w:rPr>
          <w:i/>
          <w:color w:val="221F1F"/>
          <w:spacing w:val="-3"/>
          <w:sz w:val="18"/>
        </w:rPr>
        <w:t xml:space="preserve"> </w:t>
      </w:r>
      <w:r>
        <w:rPr>
          <w:i/>
          <w:color w:val="221F1F"/>
          <w:sz w:val="18"/>
        </w:rPr>
        <w:t>in</w:t>
      </w:r>
      <w:r>
        <w:rPr>
          <w:i/>
          <w:color w:val="221F1F"/>
          <w:spacing w:val="-2"/>
          <w:sz w:val="18"/>
        </w:rPr>
        <w:t xml:space="preserve"> </w:t>
      </w:r>
      <w:r>
        <w:rPr>
          <w:i/>
          <w:color w:val="221F1F"/>
          <w:sz w:val="18"/>
        </w:rPr>
        <w:t>the</w:t>
      </w:r>
      <w:r>
        <w:rPr>
          <w:i/>
          <w:color w:val="221F1F"/>
          <w:spacing w:val="-4"/>
          <w:sz w:val="18"/>
        </w:rPr>
        <w:t xml:space="preserve"> </w:t>
      </w:r>
      <w:r>
        <w:rPr>
          <w:i/>
          <w:color w:val="221F1F"/>
          <w:sz w:val="18"/>
        </w:rPr>
        <w:t>Letter</w:t>
      </w:r>
      <w:r>
        <w:rPr>
          <w:i/>
          <w:color w:val="221F1F"/>
          <w:spacing w:val="-4"/>
          <w:sz w:val="18"/>
        </w:rPr>
        <w:t xml:space="preserve"> </w:t>
      </w:r>
      <w:r>
        <w:rPr>
          <w:i/>
          <w:color w:val="221F1F"/>
          <w:sz w:val="18"/>
        </w:rPr>
        <w:t>of</w:t>
      </w:r>
      <w:r>
        <w:rPr>
          <w:i/>
          <w:color w:val="221F1F"/>
          <w:spacing w:val="-4"/>
          <w:sz w:val="18"/>
        </w:rPr>
        <w:t xml:space="preserve"> </w:t>
      </w:r>
      <w:r>
        <w:rPr>
          <w:i/>
          <w:color w:val="221F1F"/>
          <w:sz w:val="18"/>
        </w:rPr>
        <w:t>Acceptance,</w:t>
      </w:r>
      <w:r>
        <w:rPr>
          <w:i/>
          <w:color w:val="221F1F"/>
          <w:spacing w:val="-1"/>
          <w:sz w:val="18"/>
        </w:rPr>
        <w:t xml:space="preserve"> </w:t>
      </w:r>
      <w:r>
        <w:rPr>
          <w:i/>
          <w:color w:val="221F1F"/>
          <w:sz w:val="18"/>
        </w:rPr>
        <w:t>less</w:t>
      </w:r>
      <w:r>
        <w:rPr>
          <w:i/>
          <w:color w:val="221F1F"/>
          <w:spacing w:val="1"/>
          <w:sz w:val="18"/>
        </w:rPr>
        <w:t xml:space="preserve"> </w:t>
      </w:r>
      <w:r>
        <w:rPr>
          <w:i/>
          <w:color w:val="221F1F"/>
          <w:sz w:val="18"/>
        </w:rPr>
        <w:t>provisional sums, if any, and denominated either in the currency of the Contract or a freely convertible currency acceptable to the Beneﬁciary.</w:t>
      </w:r>
      <w:r>
        <w:rPr>
          <w:i/>
          <w:color w:val="221F1F"/>
          <w:spacing w:val="1"/>
          <w:sz w:val="18"/>
        </w:rPr>
        <w:t xml:space="preserve"> </w:t>
      </w:r>
      <w:r>
        <w:rPr>
          <w:i/>
          <w:color w:val="221F1F"/>
          <w:position w:val="8"/>
          <w:sz w:val="18"/>
        </w:rPr>
        <w:t>2</w:t>
      </w:r>
      <w:r>
        <w:rPr>
          <w:i/>
          <w:color w:val="221F1F"/>
          <w:sz w:val="18"/>
        </w:rPr>
        <w:t>Insert the date twenty-eight days after the expected completion date as described in GC Clause 11.9. The Procuring Entity should note that in</w:t>
      </w:r>
      <w:r>
        <w:rPr>
          <w:i/>
          <w:color w:val="221F1F"/>
          <w:spacing w:val="1"/>
          <w:sz w:val="18"/>
        </w:rPr>
        <w:t xml:space="preserve"> </w:t>
      </w:r>
      <w:r>
        <w:rPr>
          <w:i/>
          <w:color w:val="221F1F"/>
          <w:spacing w:val="-1"/>
          <w:sz w:val="18"/>
        </w:rPr>
        <w:t>the</w:t>
      </w:r>
      <w:r>
        <w:rPr>
          <w:i/>
          <w:color w:val="221F1F"/>
          <w:spacing w:val="-8"/>
          <w:sz w:val="18"/>
        </w:rPr>
        <w:t xml:space="preserve"> </w:t>
      </w:r>
      <w:r>
        <w:rPr>
          <w:i/>
          <w:color w:val="221F1F"/>
          <w:spacing w:val="-1"/>
          <w:sz w:val="18"/>
        </w:rPr>
        <w:t>event</w:t>
      </w:r>
      <w:r>
        <w:rPr>
          <w:i/>
          <w:color w:val="221F1F"/>
          <w:spacing w:val="-7"/>
          <w:sz w:val="18"/>
        </w:rPr>
        <w:t xml:space="preserve"> </w:t>
      </w:r>
      <w:r>
        <w:rPr>
          <w:i/>
          <w:color w:val="221F1F"/>
          <w:spacing w:val="-1"/>
          <w:sz w:val="18"/>
        </w:rPr>
        <w:t>of</w:t>
      </w:r>
      <w:r>
        <w:rPr>
          <w:i/>
          <w:color w:val="221F1F"/>
          <w:spacing w:val="-7"/>
          <w:sz w:val="18"/>
        </w:rPr>
        <w:t xml:space="preserve"> </w:t>
      </w:r>
      <w:r>
        <w:rPr>
          <w:i/>
          <w:color w:val="221F1F"/>
          <w:spacing w:val="-1"/>
          <w:sz w:val="18"/>
        </w:rPr>
        <w:t>an</w:t>
      </w:r>
      <w:r>
        <w:rPr>
          <w:i/>
          <w:color w:val="221F1F"/>
          <w:spacing w:val="-6"/>
          <w:sz w:val="18"/>
        </w:rPr>
        <w:t xml:space="preserve"> </w:t>
      </w:r>
      <w:r>
        <w:rPr>
          <w:i/>
          <w:color w:val="221F1F"/>
          <w:spacing w:val="-1"/>
          <w:sz w:val="18"/>
        </w:rPr>
        <w:t>extension</w:t>
      </w:r>
      <w:r>
        <w:rPr>
          <w:i/>
          <w:color w:val="221F1F"/>
          <w:spacing w:val="-12"/>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4"/>
          <w:sz w:val="18"/>
        </w:rPr>
        <w:t xml:space="preserve"> </w:t>
      </w:r>
      <w:r>
        <w:rPr>
          <w:i/>
          <w:color w:val="221F1F"/>
          <w:sz w:val="18"/>
        </w:rPr>
        <w:t>date</w:t>
      </w:r>
      <w:r>
        <w:rPr>
          <w:i/>
          <w:color w:val="221F1F"/>
          <w:spacing w:val="-14"/>
          <w:sz w:val="18"/>
        </w:rPr>
        <w:t xml:space="preserve"> </w:t>
      </w:r>
      <w:r>
        <w:rPr>
          <w:i/>
          <w:color w:val="221F1F"/>
          <w:sz w:val="18"/>
        </w:rPr>
        <w:t>for</w:t>
      </w:r>
      <w:r>
        <w:rPr>
          <w:i/>
          <w:color w:val="221F1F"/>
          <w:spacing w:val="-15"/>
          <w:sz w:val="18"/>
        </w:rPr>
        <w:t xml:space="preserve"> </w:t>
      </w:r>
      <w:r>
        <w:rPr>
          <w:i/>
          <w:color w:val="221F1F"/>
          <w:sz w:val="18"/>
        </w:rPr>
        <w:t>completion</w:t>
      </w:r>
      <w:r>
        <w:rPr>
          <w:i/>
          <w:color w:val="221F1F"/>
          <w:spacing w:val="-15"/>
          <w:sz w:val="18"/>
        </w:rPr>
        <w:t xml:space="preserve"> </w:t>
      </w:r>
      <w:r>
        <w:rPr>
          <w:i/>
          <w:color w:val="221F1F"/>
          <w:sz w:val="18"/>
        </w:rPr>
        <w:t>of</w:t>
      </w:r>
      <w:r>
        <w:rPr>
          <w:i/>
          <w:color w:val="221F1F"/>
          <w:spacing w:val="-14"/>
          <w:sz w:val="18"/>
        </w:rPr>
        <w:t xml:space="preserve"> </w:t>
      </w:r>
      <w:r>
        <w:rPr>
          <w:i/>
          <w:color w:val="221F1F"/>
          <w:sz w:val="18"/>
        </w:rPr>
        <w:t>the</w:t>
      </w:r>
      <w:r>
        <w:rPr>
          <w:i/>
          <w:color w:val="221F1F"/>
          <w:spacing w:val="-15"/>
          <w:sz w:val="18"/>
        </w:rPr>
        <w:t xml:space="preserve"> </w:t>
      </w:r>
      <w:r>
        <w:rPr>
          <w:i/>
          <w:color w:val="221F1F"/>
          <w:sz w:val="18"/>
        </w:rPr>
        <w:t>Contract,</w:t>
      </w:r>
      <w:r>
        <w:rPr>
          <w:i/>
          <w:color w:val="221F1F"/>
          <w:spacing w:val="-13"/>
          <w:sz w:val="18"/>
        </w:rPr>
        <w:t xml:space="preserve"> </w:t>
      </w:r>
      <w:r>
        <w:rPr>
          <w:i/>
          <w:color w:val="221F1F"/>
          <w:sz w:val="18"/>
        </w:rPr>
        <w:t>the</w:t>
      </w:r>
      <w:r>
        <w:rPr>
          <w:i/>
          <w:color w:val="221F1F"/>
          <w:spacing w:val="-15"/>
          <w:sz w:val="18"/>
        </w:rPr>
        <w:t xml:space="preserve"> </w:t>
      </w:r>
      <w:r>
        <w:rPr>
          <w:i/>
          <w:color w:val="221F1F"/>
          <w:sz w:val="18"/>
        </w:rPr>
        <w:t>Procuring</w:t>
      </w:r>
      <w:r>
        <w:rPr>
          <w:i/>
          <w:color w:val="221F1F"/>
          <w:spacing w:val="-13"/>
          <w:sz w:val="18"/>
        </w:rPr>
        <w:t xml:space="preserve"> </w:t>
      </w:r>
      <w:r>
        <w:rPr>
          <w:i/>
          <w:color w:val="221F1F"/>
          <w:sz w:val="18"/>
        </w:rPr>
        <w:t>Entity</w:t>
      </w:r>
      <w:r>
        <w:rPr>
          <w:i/>
          <w:color w:val="221F1F"/>
          <w:spacing w:val="-14"/>
          <w:sz w:val="18"/>
        </w:rPr>
        <w:t xml:space="preserve"> </w:t>
      </w:r>
      <w:r>
        <w:rPr>
          <w:i/>
          <w:color w:val="221F1F"/>
          <w:sz w:val="18"/>
        </w:rPr>
        <w:t>would</w:t>
      </w:r>
      <w:r>
        <w:rPr>
          <w:i/>
          <w:color w:val="221F1F"/>
          <w:spacing w:val="-15"/>
          <w:sz w:val="18"/>
        </w:rPr>
        <w:t xml:space="preserve"> </w:t>
      </w:r>
      <w:r>
        <w:rPr>
          <w:i/>
          <w:color w:val="221F1F"/>
          <w:sz w:val="18"/>
        </w:rPr>
        <w:t>need</w:t>
      </w:r>
      <w:r>
        <w:rPr>
          <w:i/>
          <w:color w:val="221F1F"/>
          <w:spacing w:val="-12"/>
          <w:sz w:val="18"/>
        </w:rPr>
        <w:t xml:space="preserve"> </w:t>
      </w:r>
      <w:r>
        <w:rPr>
          <w:i/>
          <w:color w:val="221F1F"/>
          <w:sz w:val="18"/>
        </w:rPr>
        <w:t>to</w:t>
      </w:r>
      <w:r>
        <w:rPr>
          <w:i/>
          <w:color w:val="221F1F"/>
          <w:spacing w:val="-15"/>
          <w:sz w:val="18"/>
        </w:rPr>
        <w:t xml:space="preserve"> </w:t>
      </w:r>
      <w:r>
        <w:rPr>
          <w:i/>
          <w:color w:val="221F1F"/>
          <w:sz w:val="18"/>
        </w:rPr>
        <w:t>request</w:t>
      </w:r>
      <w:r>
        <w:rPr>
          <w:i/>
          <w:color w:val="221F1F"/>
          <w:spacing w:val="-14"/>
          <w:sz w:val="18"/>
        </w:rPr>
        <w:t xml:space="preserve"> </w:t>
      </w:r>
      <w:r>
        <w:rPr>
          <w:i/>
          <w:color w:val="221F1F"/>
          <w:sz w:val="18"/>
        </w:rPr>
        <w:t>an</w:t>
      </w:r>
      <w:r>
        <w:rPr>
          <w:i/>
          <w:color w:val="221F1F"/>
          <w:spacing w:val="-13"/>
          <w:sz w:val="18"/>
        </w:rPr>
        <w:t xml:space="preserve"> </w:t>
      </w:r>
      <w:r>
        <w:rPr>
          <w:i/>
          <w:color w:val="221F1F"/>
          <w:sz w:val="18"/>
        </w:rPr>
        <w:t>extension</w:t>
      </w:r>
      <w:r>
        <w:rPr>
          <w:i/>
          <w:color w:val="221F1F"/>
          <w:spacing w:val="-13"/>
          <w:sz w:val="18"/>
        </w:rPr>
        <w:t xml:space="preserve"> </w:t>
      </w:r>
      <w:r>
        <w:rPr>
          <w:i/>
          <w:color w:val="221F1F"/>
          <w:sz w:val="18"/>
        </w:rPr>
        <w:t>of</w:t>
      </w:r>
      <w:r>
        <w:rPr>
          <w:i/>
          <w:color w:val="221F1F"/>
          <w:spacing w:val="-14"/>
          <w:sz w:val="18"/>
        </w:rPr>
        <w:t xml:space="preserve"> </w:t>
      </w:r>
      <w:r>
        <w:rPr>
          <w:i/>
          <w:color w:val="221F1F"/>
          <w:sz w:val="18"/>
        </w:rPr>
        <w:t>this</w:t>
      </w:r>
      <w:r>
        <w:rPr>
          <w:i/>
          <w:color w:val="221F1F"/>
          <w:spacing w:val="-17"/>
          <w:sz w:val="18"/>
        </w:rPr>
        <w:t xml:space="preserve"> </w:t>
      </w:r>
      <w:r>
        <w:rPr>
          <w:i/>
          <w:color w:val="221F1F"/>
          <w:sz w:val="18"/>
        </w:rPr>
        <w:t>guarantee</w:t>
      </w:r>
      <w:r>
        <w:rPr>
          <w:i/>
          <w:color w:val="221F1F"/>
          <w:spacing w:val="-14"/>
          <w:sz w:val="18"/>
        </w:rPr>
        <w:t xml:space="preserve"> </w:t>
      </w:r>
      <w:r>
        <w:rPr>
          <w:i/>
          <w:color w:val="221F1F"/>
          <w:sz w:val="18"/>
        </w:rPr>
        <w:t>from</w:t>
      </w:r>
      <w:r>
        <w:rPr>
          <w:i/>
          <w:color w:val="221F1F"/>
          <w:spacing w:val="1"/>
          <w:sz w:val="18"/>
        </w:rPr>
        <w:t xml:space="preserve"> </w:t>
      </w:r>
      <w:r>
        <w:rPr>
          <w:i/>
          <w:color w:val="221F1F"/>
          <w:spacing w:val="-1"/>
          <w:sz w:val="18"/>
        </w:rPr>
        <w:t>the</w:t>
      </w:r>
      <w:r>
        <w:rPr>
          <w:i/>
          <w:color w:val="221F1F"/>
          <w:spacing w:val="-10"/>
          <w:sz w:val="18"/>
        </w:rPr>
        <w:t xml:space="preserve"> </w:t>
      </w:r>
      <w:r>
        <w:rPr>
          <w:i/>
          <w:color w:val="221F1F"/>
          <w:spacing w:val="-1"/>
          <w:sz w:val="18"/>
        </w:rPr>
        <w:t>Guarantor.</w:t>
      </w:r>
      <w:r>
        <w:rPr>
          <w:i/>
          <w:color w:val="221F1F"/>
          <w:spacing w:val="37"/>
          <w:sz w:val="18"/>
        </w:rPr>
        <w:t xml:space="preserve"> </w:t>
      </w:r>
      <w:r>
        <w:rPr>
          <w:i/>
          <w:color w:val="221F1F"/>
          <w:spacing w:val="-1"/>
          <w:sz w:val="18"/>
        </w:rPr>
        <w:t>Such</w:t>
      </w:r>
      <w:r>
        <w:rPr>
          <w:i/>
          <w:color w:val="221F1F"/>
          <w:spacing w:val="-8"/>
          <w:sz w:val="18"/>
        </w:rPr>
        <w:t xml:space="preserve"> </w:t>
      </w:r>
      <w:r>
        <w:rPr>
          <w:i/>
          <w:color w:val="221F1F"/>
          <w:spacing w:val="-1"/>
          <w:sz w:val="18"/>
        </w:rPr>
        <w:t>request</w:t>
      </w:r>
      <w:r>
        <w:rPr>
          <w:i/>
          <w:color w:val="221F1F"/>
          <w:sz w:val="18"/>
        </w:rPr>
        <w:t xml:space="preserve"> 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in</w:t>
      </w:r>
      <w:r>
        <w:rPr>
          <w:i/>
          <w:color w:val="221F1F"/>
          <w:spacing w:val="-15"/>
          <w:sz w:val="18"/>
        </w:rPr>
        <w:t xml:space="preserve"> </w:t>
      </w:r>
      <w:r>
        <w:rPr>
          <w:i/>
          <w:color w:val="221F1F"/>
          <w:sz w:val="18"/>
        </w:rPr>
        <w:t>writing</w:t>
      </w:r>
      <w:r>
        <w:rPr>
          <w:i/>
          <w:color w:val="221F1F"/>
          <w:spacing w:val="-18"/>
          <w:sz w:val="18"/>
        </w:rPr>
        <w:t xml:space="preserve"> </w:t>
      </w:r>
      <w:r>
        <w:rPr>
          <w:i/>
          <w:color w:val="221F1F"/>
          <w:sz w:val="18"/>
        </w:rPr>
        <w:t>and</w:t>
      </w:r>
      <w:r>
        <w:rPr>
          <w:i/>
          <w:color w:val="221F1F"/>
          <w:spacing w:val="-15"/>
          <w:sz w:val="18"/>
        </w:rPr>
        <w:t xml:space="preserve"> </w:t>
      </w:r>
      <w:r>
        <w:rPr>
          <w:i/>
          <w:color w:val="221F1F"/>
          <w:sz w:val="18"/>
        </w:rPr>
        <w:t>must</w:t>
      </w:r>
      <w:r>
        <w:rPr>
          <w:i/>
          <w:color w:val="221F1F"/>
          <w:spacing w:val="-19"/>
          <w:sz w:val="18"/>
        </w:rPr>
        <w:t xml:space="preserve"> </w:t>
      </w:r>
      <w:r>
        <w:rPr>
          <w:i/>
          <w:color w:val="221F1F"/>
          <w:sz w:val="18"/>
        </w:rPr>
        <w:t>be</w:t>
      </w:r>
      <w:r>
        <w:rPr>
          <w:i/>
          <w:color w:val="221F1F"/>
          <w:spacing w:val="-17"/>
          <w:sz w:val="18"/>
        </w:rPr>
        <w:t xml:space="preserve"> </w:t>
      </w:r>
      <w:r>
        <w:rPr>
          <w:i/>
          <w:color w:val="221F1F"/>
          <w:sz w:val="18"/>
        </w:rPr>
        <w:t>made</w:t>
      </w:r>
      <w:r>
        <w:rPr>
          <w:i/>
          <w:color w:val="221F1F"/>
          <w:spacing w:val="-20"/>
          <w:sz w:val="18"/>
        </w:rPr>
        <w:t xml:space="preserve"> </w:t>
      </w:r>
      <w:r>
        <w:rPr>
          <w:i/>
          <w:color w:val="221F1F"/>
          <w:sz w:val="18"/>
        </w:rPr>
        <w:t>prior</w:t>
      </w:r>
      <w:r>
        <w:rPr>
          <w:i/>
          <w:color w:val="221F1F"/>
          <w:spacing w:val="-16"/>
          <w:sz w:val="18"/>
        </w:rPr>
        <w:t xml:space="preserve"> </w:t>
      </w:r>
      <w:r>
        <w:rPr>
          <w:i/>
          <w:color w:val="221F1F"/>
          <w:sz w:val="18"/>
        </w:rPr>
        <w:t>to</w:t>
      </w:r>
      <w:r>
        <w:rPr>
          <w:i/>
          <w:color w:val="221F1F"/>
          <w:spacing w:val="-15"/>
          <w:sz w:val="18"/>
        </w:rPr>
        <w:t xml:space="preserve"> </w:t>
      </w:r>
      <w:r>
        <w:rPr>
          <w:i/>
          <w:color w:val="221F1F"/>
          <w:sz w:val="18"/>
        </w:rPr>
        <w:t>the</w:t>
      </w:r>
      <w:r>
        <w:rPr>
          <w:i/>
          <w:color w:val="221F1F"/>
          <w:spacing w:val="-17"/>
          <w:sz w:val="18"/>
        </w:rPr>
        <w:t xml:space="preserve"> </w:t>
      </w:r>
      <w:r>
        <w:rPr>
          <w:i/>
          <w:color w:val="221F1F"/>
          <w:sz w:val="18"/>
        </w:rPr>
        <w:t>expiration</w:t>
      </w:r>
      <w:r>
        <w:rPr>
          <w:i/>
          <w:color w:val="221F1F"/>
          <w:spacing w:val="-15"/>
          <w:sz w:val="18"/>
        </w:rPr>
        <w:t xml:space="preserve"> </w:t>
      </w:r>
      <w:r>
        <w:rPr>
          <w:i/>
          <w:color w:val="221F1F"/>
          <w:sz w:val="18"/>
        </w:rPr>
        <w:t>date</w:t>
      </w:r>
      <w:r>
        <w:rPr>
          <w:i/>
          <w:color w:val="221F1F"/>
          <w:spacing w:val="-17"/>
          <w:sz w:val="18"/>
        </w:rPr>
        <w:t xml:space="preserve"> </w:t>
      </w:r>
      <w:r>
        <w:rPr>
          <w:i/>
          <w:color w:val="221F1F"/>
          <w:sz w:val="18"/>
        </w:rPr>
        <w:t>established</w:t>
      </w:r>
      <w:r>
        <w:rPr>
          <w:i/>
          <w:color w:val="221F1F"/>
          <w:spacing w:val="-14"/>
          <w:sz w:val="18"/>
        </w:rPr>
        <w:t xml:space="preserve"> </w:t>
      </w:r>
      <w:r>
        <w:rPr>
          <w:i/>
          <w:color w:val="221F1F"/>
          <w:sz w:val="18"/>
        </w:rPr>
        <w:t>in</w:t>
      </w:r>
      <w:r>
        <w:rPr>
          <w:i/>
          <w:color w:val="221F1F"/>
          <w:spacing w:val="-18"/>
          <w:sz w:val="18"/>
        </w:rPr>
        <w:t xml:space="preserve"> </w:t>
      </w:r>
      <w:r>
        <w:rPr>
          <w:i/>
          <w:color w:val="221F1F"/>
          <w:sz w:val="18"/>
        </w:rPr>
        <w:t>the</w:t>
      </w:r>
      <w:r>
        <w:rPr>
          <w:i/>
          <w:color w:val="221F1F"/>
          <w:spacing w:val="-20"/>
          <w:sz w:val="18"/>
        </w:rPr>
        <w:t xml:space="preserve"> </w:t>
      </w:r>
      <w:r>
        <w:rPr>
          <w:i/>
          <w:color w:val="221F1F"/>
          <w:sz w:val="18"/>
        </w:rPr>
        <w:t>guarantee.</w:t>
      </w:r>
    </w:p>
    <w:p>
      <w:pPr>
        <w:spacing w:line="225" w:lineRule="auto"/>
        <w:jc w:val="both"/>
        <w:rPr>
          <w:sz w:val="18"/>
        </w:rPr>
        <w:sectPr>
          <w:headerReference r:id="rId176" w:type="default"/>
          <w:footerReference r:id="rId177" w:type="default"/>
          <w:pgSz w:w="11920" w:h="16850"/>
          <w:pgMar w:top="1440" w:right="1800" w:bottom="1440" w:left="1800" w:header="828"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4"/>
        <w:spacing w:before="103"/>
        <w:ind w:left="283"/>
      </w:pPr>
      <w:bookmarkStart w:id="295" w:name="_Toc7990"/>
      <w:r>
        <mc:AlternateContent>
          <mc:Choice Requires="wps">
            <w:drawing>
              <wp:anchor distT="0" distB="0" distL="114300" distR="114300" simplePos="0" relativeHeight="251665408" behindDoc="0" locked="0" layoutInCell="1" allowOverlap="1">
                <wp:simplePos x="0" y="0"/>
                <wp:positionH relativeFrom="page">
                  <wp:posOffset>560705</wp:posOffset>
                </wp:positionH>
                <wp:positionV relativeFrom="paragraph">
                  <wp:posOffset>224155</wp:posOffset>
                </wp:positionV>
                <wp:extent cx="50165" cy="15240"/>
                <wp:effectExtent l="0" t="0" r="0" b="0"/>
                <wp:wrapNone/>
                <wp:docPr id="189" name="Rectangle 14"/>
                <wp:cNvGraphicFramePr/>
                <a:graphic xmlns:a="http://schemas.openxmlformats.org/drawingml/2006/main">
                  <a:graphicData uri="http://schemas.microsoft.com/office/word/2010/wordprocessingShape">
                    <wps:wsp>
                      <wps:cNvSpPr>
                        <a:spLocks noChangeArrowheads="1"/>
                      </wps:cNvSpPr>
                      <wps:spPr bwMode="auto">
                        <a:xfrm>
                          <a:off x="0" y="0"/>
                          <a:ext cx="50165" cy="15240"/>
                        </a:xfrm>
                        <a:prstGeom prst="rect">
                          <a:avLst/>
                        </a:prstGeom>
                        <a:solidFill>
                          <a:srgbClr val="221F1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4" o:spid="_x0000_s1026" o:spt="1" style="position:absolute;left:0pt;margin-left:44.15pt;margin-top:17.65pt;height:1.2pt;width:3.95pt;mso-position-horizontal-relative:page;z-index:251665408;mso-width-relative:page;mso-height-relative:page;" fillcolor="#221F1F" filled="t" stroked="f" coordsize="21600,21600" o:gfxdata="UEsDBAoAAAAAAIdO4kAAAAAAAAAAAAAAAAAEAAAAZHJzL1BLAwQUAAAACACHTuJAgDp0p9UAAAAH&#10;AQAADwAAAGRycy9kb3ducmV2LnhtbE2OQWvCQBSE74X+h+UVeqsbDZqYZiMoePSgFaG3NfuaDc2+&#10;DdnVpP/e11N7GoYZZr5yM7lO3HEIrScF81kCAqn2pqVGwflj/5aDCFGT0Z0nVPCDATbV81OpC+NH&#10;OuL9FBvBIxQKrcDG2BdShtqi02HmeyTOvvzgdGQ7NNIMeuRx18lFkqyk0y3xg9U97izW36ebU5Dt&#10;m8n223y9vIyfl8PhnPpIqVKvL/PkHUTEKf6V4Ref0aFipqu/kQmiU5DnKTcVpEtWzterBYgr+ywD&#10;WZXyP3/1AFBLAwQUAAAACACHTuJAD/cOgBkCAAA0BAAADgAAAGRycy9lMm9Eb2MueG1srVPBbtsw&#10;DL0P2D8Iui+OjaRrjThFkSDDgG4r1u0DZFm2hcmiRilxuq8fJadZ1l162EUQRerpvUdqdXscDDso&#10;9BpsxfPZnDNlJTTadhX//m337pozH4RthAGrKv6kPL9dv32zGl2pCujBNAoZgVhfjq7ifQiuzDIv&#10;ezUIPwOnLCVbwEEECrHLGhQjoQ8mK+bzq2wEbByCVN7T6XZK8hMivgYQ2lZLtQW5H5QNEyoqIwJJ&#10;8r12nq8T27ZVMnxpW68CMxUnpSGt9Ajt67hm65UoOxSu1/JEQbyGwgtNg9CWHj1DbUUQbI/6H6hB&#10;SwQPbZhJGLJJSHKEVOTzF9489sKppIWs9u5suv9/sPLz4QGZbmgSrm84s2Kgln8l24TtjGL5Ijo0&#10;Ol9S4aN7wKjRu3uQPzyzsOmpTN0hwtgr0RCvPNZnf12IgaerrB4/QUPwYh8gmXVscYiAZAM7pp48&#10;nXuijoFJOlzO86slZ5Iy+bJYpI5lony+6tCHDwoGFjcVR2KeoMXh3odIRZTPJYk6GN3stDEpwK7e&#10;GGQHQcNRFPku3yX2pPCyzNhYbCFemxDjSdIYZU32hGN9PDlVQ/NEahGmYaOvRpse8BdnIw1axf3P&#10;vUDFmfloybGbfEGqWEjBYvm+oAAvM/VlRlhJUBUPnE3bTZimee9Qdz29lCf9Fu7I5VYnD2IHJlYn&#10;3jRMyZrT4MdpvYxT1Z/Pvv4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gDp0p9UAAAAHAQAADwAA&#10;AAAAAAABACAAAAAiAAAAZHJzL2Rvd25yZXYueG1sUEsBAhQAFAAAAAgAh07iQA/3DoAZAgAANAQA&#10;AA4AAAAAAAAAAQAgAAAAJAEAAGRycy9lMm9Eb2MueG1sUEsFBgAAAAAGAAYAWQEAAK8FAAAAAA==&#10;">
                <v:fill on="t" focussize="0,0"/>
                <v:stroke on="f"/>
                <v:imagedata o:title=""/>
                <o:lock v:ext="edit" aspectratio="f"/>
                <v:textbox>
                  <w:txbxContent>
                    <w:p>
                      <w:pPr>
                        <w:jc w:val="center"/>
                      </w:pPr>
                    </w:p>
                  </w:txbxContent>
                </v:textbox>
              </v:rect>
            </w:pict>
          </mc:Fallback>
        </mc:AlternateContent>
      </w:r>
      <w:r>
        <w:rPr>
          <w:color w:val="221F1F"/>
        </w:rPr>
        <w:t>[Option 2–</w:t>
      </w:r>
      <w:r>
        <w:rPr>
          <w:color w:val="221F1F"/>
          <w:spacing w:val="-2"/>
        </w:rPr>
        <w:t xml:space="preserve"> </w:t>
      </w:r>
      <w:r>
        <w:rPr>
          <w:color w:val="221F1F"/>
        </w:rPr>
        <w:t>Performance</w:t>
      </w:r>
      <w:r>
        <w:rPr>
          <w:color w:val="221F1F"/>
          <w:spacing w:val="-2"/>
        </w:rPr>
        <w:t xml:space="preserve"> </w:t>
      </w:r>
      <w:r>
        <w:rPr>
          <w:color w:val="221F1F"/>
        </w:rPr>
        <w:t>Bond]</w:t>
      </w:r>
      <w:bookmarkEnd w:id="295"/>
    </w:p>
    <w:p>
      <w:pPr>
        <w:pStyle w:val="7"/>
        <w:spacing w:before="5"/>
        <w:rPr>
          <w:b/>
          <w:i/>
          <w:sz w:val="26"/>
        </w:rPr>
      </w:pPr>
    </w:p>
    <w:p>
      <w:pPr>
        <w:spacing w:before="100" w:line="230" w:lineRule="auto"/>
        <w:ind w:left="249"/>
        <w:rPr>
          <w:i/>
        </w:rPr>
      </w:pPr>
      <w:r>
        <w:rPr>
          <w:i/>
          <w:color w:val="221F1F"/>
          <w:spacing w:val="-1"/>
        </w:rPr>
        <w:t>[Note:</w:t>
      </w:r>
      <w:r>
        <w:rPr>
          <w:i/>
          <w:color w:val="221F1F"/>
          <w:spacing w:val="-15"/>
        </w:rPr>
        <w:t xml:space="preserve"> </w:t>
      </w:r>
      <w:r>
        <w:rPr>
          <w:i/>
          <w:color w:val="221F1F"/>
          <w:spacing w:val="-1"/>
        </w:rPr>
        <w:t>Procuring</w:t>
      </w:r>
      <w:r>
        <w:rPr>
          <w:i/>
          <w:color w:val="221F1F"/>
          <w:spacing w:val="-17"/>
        </w:rPr>
        <w:t xml:space="preserve"> </w:t>
      </w:r>
      <w:r>
        <w:rPr>
          <w:i/>
          <w:color w:val="221F1F"/>
          <w:spacing w:val="-1"/>
        </w:rPr>
        <w:t>Entities</w:t>
      </w:r>
      <w:r>
        <w:rPr>
          <w:i/>
          <w:color w:val="221F1F"/>
          <w:spacing w:val="-18"/>
        </w:rPr>
        <w:t xml:space="preserve"> </w:t>
      </w:r>
      <w:r>
        <w:rPr>
          <w:i/>
          <w:color w:val="221F1F"/>
          <w:spacing w:val="-1"/>
        </w:rPr>
        <w:t>are</w:t>
      </w:r>
      <w:r>
        <w:rPr>
          <w:i/>
          <w:color w:val="221F1F"/>
          <w:spacing w:val="-19"/>
        </w:rPr>
        <w:t xml:space="preserve"> </w:t>
      </w:r>
      <w:r>
        <w:rPr>
          <w:i/>
          <w:color w:val="221F1F"/>
          <w:spacing w:val="-1"/>
        </w:rPr>
        <w:t>advised</w:t>
      </w:r>
      <w:r>
        <w:rPr>
          <w:i/>
          <w:color w:val="221F1F"/>
          <w:spacing w:val="-18"/>
        </w:rPr>
        <w:t xml:space="preserve"> </w:t>
      </w:r>
      <w:r>
        <w:rPr>
          <w:i/>
          <w:color w:val="221F1F"/>
        </w:rPr>
        <w:t>to</w:t>
      </w:r>
      <w:r>
        <w:rPr>
          <w:i/>
          <w:color w:val="221F1F"/>
          <w:spacing w:val="-17"/>
        </w:rPr>
        <w:t xml:space="preserve"> </w:t>
      </w:r>
      <w:r>
        <w:rPr>
          <w:i/>
          <w:color w:val="221F1F"/>
        </w:rPr>
        <w:t>use</w:t>
      </w:r>
      <w:r>
        <w:rPr>
          <w:i/>
          <w:color w:val="221F1F"/>
          <w:spacing w:val="-17"/>
        </w:rPr>
        <w:t xml:space="preserve"> </w:t>
      </w:r>
      <w:r>
        <w:rPr>
          <w:i/>
          <w:color w:val="221F1F"/>
        </w:rPr>
        <w:t>Performance</w:t>
      </w:r>
      <w:r>
        <w:rPr>
          <w:i/>
          <w:color w:val="221F1F"/>
          <w:spacing w:val="-16"/>
        </w:rPr>
        <w:t xml:space="preserve"> </w:t>
      </w:r>
      <w:r>
        <w:rPr>
          <w:i/>
          <w:color w:val="221F1F"/>
        </w:rPr>
        <w:t>Security</w:t>
      </w:r>
      <w:r>
        <w:rPr>
          <w:i/>
          <w:color w:val="221F1F"/>
          <w:spacing w:val="-18"/>
        </w:rPr>
        <w:t xml:space="preserve"> </w:t>
      </w:r>
      <w:r>
        <w:rPr>
          <w:i/>
          <w:color w:val="221F1F"/>
        </w:rPr>
        <w:t>–</w:t>
      </w:r>
      <w:r>
        <w:rPr>
          <w:i/>
          <w:color w:val="221F1F"/>
          <w:spacing w:val="-17"/>
        </w:rPr>
        <w:t xml:space="preserve"> </w:t>
      </w:r>
      <w:r>
        <w:rPr>
          <w:i/>
          <w:color w:val="221F1F"/>
        </w:rPr>
        <w:t>Unconditional</w:t>
      </w:r>
      <w:r>
        <w:rPr>
          <w:i/>
          <w:color w:val="221F1F"/>
          <w:spacing w:val="-17"/>
        </w:rPr>
        <w:t xml:space="preserve"> </w:t>
      </w:r>
      <w:r>
        <w:rPr>
          <w:i/>
          <w:color w:val="221F1F"/>
        </w:rPr>
        <w:t>Demand</w:t>
      </w:r>
      <w:r>
        <w:rPr>
          <w:i/>
          <w:color w:val="221F1F"/>
          <w:spacing w:val="-18"/>
        </w:rPr>
        <w:t xml:space="preserve"> </w:t>
      </w:r>
      <w:r>
        <w:rPr>
          <w:i/>
          <w:color w:val="221F1F"/>
        </w:rPr>
        <w:t>Bank</w:t>
      </w:r>
      <w:r>
        <w:rPr>
          <w:i/>
          <w:color w:val="221F1F"/>
          <w:spacing w:val="-19"/>
        </w:rPr>
        <w:t xml:space="preserve"> </w:t>
      </w:r>
      <w:r>
        <w:rPr>
          <w:i/>
          <w:color w:val="221F1F"/>
        </w:rPr>
        <w:t>Guarantee</w:t>
      </w:r>
      <w:r>
        <w:rPr>
          <w:i/>
          <w:color w:val="221F1F"/>
          <w:spacing w:val="-18"/>
        </w:rPr>
        <w:t xml:space="preserve"> </w:t>
      </w:r>
      <w:r>
        <w:rPr>
          <w:i/>
          <w:color w:val="221F1F"/>
        </w:rPr>
        <w:t>instead</w:t>
      </w:r>
      <w:r>
        <w:rPr>
          <w:i/>
          <w:color w:val="221F1F"/>
          <w:spacing w:val="-10"/>
        </w:rPr>
        <w:t xml:space="preserve"> </w:t>
      </w:r>
      <w:r>
        <w:rPr>
          <w:i/>
          <w:color w:val="221F1F"/>
        </w:rPr>
        <w:t>of</w:t>
      </w:r>
      <w:r>
        <w:rPr>
          <w:i/>
          <w:color w:val="221F1F"/>
          <w:spacing w:val="-52"/>
        </w:rPr>
        <w:t xml:space="preserve"> </w:t>
      </w:r>
      <w:r>
        <w:rPr>
          <w:i/>
          <w:color w:val="221F1F"/>
        </w:rPr>
        <w:t>Performance</w:t>
      </w:r>
      <w:r>
        <w:rPr>
          <w:i/>
          <w:color w:val="221F1F"/>
          <w:spacing w:val="-23"/>
        </w:rPr>
        <w:t xml:space="preserve"> </w:t>
      </w:r>
      <w:r>
        <w:rPr>
          <w:i/>
          <w:color w:val="221F1F"/>
        </w:rPr>
        <w:t>Bond due</w:t>
      </w:r>
      <w:r>
        <w:rPr>
          <w:i/>
          <w:color w:val="221F1F"/>
          <w:spacing w:val="-24"/>
        </w:rPr>
        <w:t xml:space="preserve"> </w:t>
      </w:r>
      <w:r>
        <w:rPr>
          <w:i/>
          <w:color w:val="221F1F"/>
        </w:rPr>
        <w:t>to</w:t>
      </w:r>
      <w:r>
        <w:rPr>
          <w:i/>
          <w:color w:val="221F1F"/>
          <w:spacing w:val="-23"/>
        </w:rPr>
        <w:t xml:space="preserve"> </w:t>
      </w:r>
      <w:r>
        <w:rPr>
          <w:i/>
          <w:color w:val="221F1F"/>
        </w:rPr>
        <w:t>difﬁculties</w:t>
      </w:r>
      <w:r>
        <w:rPr>
          <w:i/>
          <w:color w:val="221F1F"/>
          <w:spacing w:val="-25"/>
        </w:rPr>
        <w:t xml:space="preserve"> </w:t>
      </w:r>
      <w:r>
        <w:rPr>
          <w:i/>
          <w:color w:val="221F1F"/>
        </w:rPr>
        <w:t>involved</w:t>
      </w:r>
      <w:r>
        <w:rPr>
          <w:i/>
          <w:color w:val="221F1F"/>
          <w:spacing w:val="-23"/>
        </w:rPr>
        <w:t xml:space="preserve"> </w:t>
      </w:r>
      <w:r>
        <w:rPr>
          <w:i/>
          <w:color w:val="221F1F"/>
        </w:rPr>
        <w:t>in</w:t>
      </w:r>
      <w:r>
        <w:rPr>
          <w:i/>
          <w:color w:val="221F1F"/>
          <w:spacing w:val="-24"/>
        </w:rPr>
        <w:t xml:space="preserve"> </w:t>
      </w:r>
      <w:r>
        <w:rPr>
          <w:i/>
          <w:color w:val="221F1F"/>
        </w:rPr>
        <w:t>calling</w:t>
      </w:r>
      <w:r>
        <w:rPr>
          <w:i/>
          <w:color w:val="221F1F"/>
          <w:spacing w:val="-25"/>
        </w:rPr>
        <w:t xml:space="preserve"> </w:t>
      </w:r>
      <w:r>
        <w:rPr>
          <w:i/>
          <w:color w:val="221F1F"/>
        </w:rPr>
        <w:t>Bondholder</w:t>
      </w:r>
      <w:r>
        <w:rPr>
          <w:i/>
          <w:color w:val="221F1F"/>
          <w:spacing w:val="-24"/>
        </w:rPr>
        <w:t xml:space="preserve"> </w:t>
      </w:r>
      <w:r>
        <w:rPr>
          <w:i/>
          <w:color w:val="221F1F"/>
        </w:rPr>
        <w:t>to</w:t>
      </w:r>
      <w:r>
        <w:rPr>
          <w:i/>
          <w:color w:val="221F1F"/>
          <w:spacing w:val="-24"/>
        </w:rPr>
        <w:t xml:space="preserve"> </w:t>
      </w:r>
      <w:r>
        <w:rPr>
          <w:i/>
          <w:color w:val="221F1F"/>
        </w:rPr>
        <w:t>action]</w:t>
      </w:r>
    </w:p>
    <w:p>
      <w:pPr>
        <w:pStyle w:val="7"/>
        <w:spacing w:before="1"/>
        <w:rPr>
          <w:i/>
          <w:sz w:val="35"/>
        </w:rPr>
      </w:pPr>
    </w:p>
    <w:p>
      <w:pPr>
        <w:ind w:left="249"/>
        <w:rPr>
          <w:i/>
        </w:rPr>
      </w:pPr>
      <w:r>
        <w:rPr>
          <w:i/>
          <w:color w:val="221F1F"/>
        </w:rPr>
        <w:t>[Guarantor</w:t>
      </w:r>
      <w:r>
        <w:rPr>
          <w:i/>
          <w:color w:val="221F1F"/>
          <w:spacing w:val="-5"/>
        </w:rPr>
        <w:t xml:space="preserve"> </w:t>
      </w:r>
      <w:r>
        <w:rPr>
          <w:i/>
          <w:color w:val="221F1F"/>
        </w:rPr>
        <w:t>letterhead</w:t>
      </w:r>
      <w:r>
        <w:rPr>
          <w:i/>
          <w:color w:val="221F1F"/>
          <w:spacing w:val="-2"/>
        </w:rPr>
        <w:t xml:space="preserve"> </w:t>
      </w:r>
      <w:r>
        <w:rPr>
          <w:i/>
          <w:color w:val="221F1F"/>
        </w:rPr>
        <w:t>or</w:t>
      </w:r>
      <w:r>
        <w:rPr>
          <w:i/>
          <w:color w:val="221F1F"/>
          <w:spacing w:val="-2"/>
        </w:rPr>
        <w:t xml:space="preserve"> </w:t>
      </w:r>
      <w:r>
        <w:rPr>
          <w:i/>
          <w:color w:val="221F1F"/>
        </w:rPr>
        <w:t>SWIFT</w:t>
      </w:r>
      <w:r>
        <w:rPr>
          <w:i/>
          <w:color w:val="221F1F"/>
          <w:spacing w:val="-3"/>
        </w:rPr>
        <w:t xml:space="preserve"> </w:t>
      </w:r>
      <w:r>
        <w:rPr>
          <w:i/>
          <w:color w:val="221F1F"/>
        </w:rPr>
        <w:t>identiﬁer</w:t>
      </w:r>
      <w:r>
        <w:rPr>
          <w:i/>
          <w:color w:val="221F1F"/>
          <w:spacing w:val="-4"/>
        </w:rPr>
        <w:t xml:space="preserve"> </w:t>
      </w:r>
      <w:r>
        <w:rPr>
          <w:i/>
          <w:color w:val="221F1F"/>
        </w:rPr>
        <w:t>code]</w:t>
      </w:r>
    </w:p>
    <w:p>
      <w:pPr>
        <w:tabs>
          <w:tab w:val="left" w:pos="5598"/>
        </w:tabs>
        <w:spacing w:before="64"/>
        <w:ind w:left="249"/>
        <w:rPr>
          <w:b/>
        </w:rPr>
      </w:pPr>
      <w:r>
        <w:rPr>
          <w:b/>
          <w:color w:val="221F1F"/>
        </w:rPr>
        <w:t>Beneﬁciary:</w:t>
      </w:r>
      <w:r>
        <w:rPr>
          <w:b/>
          <w:color w:val="221F1F"/>
          <w:u w:val="thick" w:color="211E1F"/>
        </w:rPr>
        <w:tab/>
      </w:r>
      <w:r>
        <w:rPr>
          <w:i/>
          <w:color w:val="221F1F"/>
        </w:rPr>
        <w:t>[insert</w:t>
      </w:r>
      <w:r>
        <w:rPr>
          <w:i/>
          <w:color w:val="221F1F"/>
          <w:spacing w:val="42"/>
        </w:rPr>
        <w:t xml:space="preserve"> </w:t>
      </w:r>
      <w:r>
        <w:rPr>
          <w:i/>
          <w:color w:val="221F1F"/>
        </w:rPr>
        <w:t>name</w:t>
      </w:r>
      <w:r>
        <w:rPr>
          <w:i/>
          <w:color w:val="221F1F"/>
          <w:spacing w:val="40"/>
        </w:rPr>
        <w:t xml:space="preserve"> </w:t>
      </w:r>
      <w:r>
        <w:rPr>
          <w:i/>
          <w:color w:val="221F1F"/>
        </w:rPr>
        <w:t>and</w:t>
      </w:r>
      <w:r>
        <w:rPr>
          <w:i/>
          <w:color w:val="221F1F"/>
          <w:spacing w:val="34"/>
        </w:rPr>
        <w:t xml:space="preserve"> </w:t>
      </w:r>
      <w:r>
        <w:rPr>
          <w:i/>
          <w:color w:val="221F1F"/>
        </w:rPr>
        <w:t>Address</w:t>
      </w:r>
      <w:r>
        <w:rPr>
          <w:i/>
          <w:color w:val="221F1F"/>
          <w:spacing w:val="41"/>
        </w:rPr>
        <w:t xml:space="preserve"> </w:t>
      </w:r>
      <w:r>
        <w:rPr>
          <w:i/>
          <w:color w:val="221F1F"/>
        </w:rPr>
        <w:t>of</w:t>
      </w:r>
      <w:r>
        <w:rPr>
          <w:i/>
          <w:color w:val="221F1F"/>
          <w:spacing w:val="42"/>
        </w:rPr>
        <w:t xml:space="preserve"> </w:t>
      </w:r>
      <w:r>
        <w:rPr>
          <w:color w:val="221F1F"/>
        </w:rPr>
        <w:t>Procuring</w:t>
      </w:r>
      <w:r>
        <w:rPr>
          <w:color w:val="221F1F"/>
          <w:spacing w:val="40"/>
        </w:rPr>
        <w:t xml:space="preserve"> </w:t>
      </w:r>
      <w:r>
        <w:rPr>
          <w:color w:val="221F1F"/>
        </w:rPr>
        <w:t>Entity</w:t>
      </w:r>
      <w:r>
        <w:rPr>
          <w:i/>
          <w:color w:val="221F1F"/>
        </w:rPr>
        <w:t>]</w:t>
      </w:r>
      <w:r>
        <w:rPr>
          <w:i/>
          <w:color w:val="221F1F"/>
          <w:spacing w:val="28"/>
        </w:rPr>
        <w:t xml:space="preserve"> </w:t>
      </w:r>
      <w:r>
        <w:rPr>
          <w:b/>
          <w:color w:val="221F1F"/>
        </w:rPr>
        <w:t>Date:</w:t>
      </w:r>
    </w:p>
    <w:p>
      <w:pPr>
        <w:tabs>
          <w:tab w:val="left" w:pos="4973"/>
        </w:tabs>
        <w:spacing w:before="86"/>
        <w:ind w:left="249"/>
        <w:rPr>
          <w:b/>
        </w:rPr>
      </w:pPr>
      <w:r>
        <w:rPr>
          <w:i/>
          <w:color w:val="221F1F"/>
          <w:u w:val="thick" w:color="211E1F"/>
        </w:rPr>
        <w:t xml:space="preserve"> </w:t>
      </w:r>
      <w:r>
        <w:rPr>
          <w:i/>
          <w:color w:val="221F1F"/>
          <w:u w:val="thick" w:color="211E1F"/>
        </w:rPr>
        <w:tab/>
      </w:r>
      <w:r>
        <w:rPr>
          <w:i/>
          <w:color w:val="221F1F"/>
          <w:spacing w:val="-1"/>
        </w:rPr>
        <w:t>[Insert</w:t>
      </w:r>
      <w:r>
        <w:rPr>
          <w:i/>
          <w:color w:val="221F1F"/>
          <w:spacing w:val="-22"/>
        </w:rPr>
        <w:t xml:space="preserve"> </w:t>
      </w:r>
      <w:r>
        <w:rPr>
          <w:i/>
          <w:color w:val="221F1F"/>
        </w:rPr>
        <w:t>date</w:t>
      </w:r>
      <w:r>
        <w:rPr>
          <w:i/>
          <w:color w:val="221F1F"/>
          <w:spacing w:val="-23"/>
        </w:rPr>
        <w:t xml:space="preserve"> </w:t>
      </w:r>
      <w:r>
        <w:rPr>
          <w:i/>
          <w:color w:val="221F1F"/>
        </w:rPr>
        <w:t>of</w:t>
      </w:r>
      <w:r>
        <w:rPr>
          <w:i/>
          <w:color w:val="221F1F"/>
          <w:spacing w:val="-22"/>
        </w:rPr>
        <w:t xml:space="preserve"> </w:t>
      </w:r>
      <w:r>
        <w:rPr>
          <w:i/>
          <w:color w:val="221F1F"/>
        </w:rPr>
        <w:t>issue]</w:t>
      </w:r>
      <w:r>
        <w:rPr>
          <w:b/>
          <w:color w:val="221F1F"/>
        </w:rPr>
        <w:t>.</w:t>
      </w:r>
    </w:p>
    <w:p>
      <w:pPr>
        <w:pStyle w:val="4"/>
        <w:tabs>
          <w:tab w:val="left" w:pos="7369"/>
        </w:tabs>
        <w:spacing w:before="64"/>
        <w:ind w:left="247"/>
      </w:pPr>
      <w:bookmarkStart w:id="296" w:name="_Toc28414"/>
      <w:r>
        <w:rPr>
          <w:color w:val="221F1F"/>
        </w:rPr>
        <w:t>PERFORMANCE</w:t>
      </w:r>
      <w:r>
        <w:rPr>
          <w:color w:val="221F1F"/>
          <w:spacing w:val="9"/>
        </w:rPr>
        <w:t xml:space="preserve"> </w:t>
      </w:r>
      <w:r>
        <w:rPr>
          <w:color w:val="221F1F"/>
        </w:rPr>
        <w:t>BOND No.:</w:t>
      </w:r>
      <w:bookmarkEnd w:id="296"/>
      <w:r>
        <w:rPr>
          <w:color w:val="221F1F"/>
          <w:u w:val="single" w:color="211E1F"/>
        </w:rPr>
        <w:t xml:space="preserve"> </w:t>
      </w:r>
      <w:r>
        <w:rPr>
          <w:color w:val="221F1F"/>
          <w:u w:val="single" w:color="211E1F"/>
        </w:rPr>
        <w:tab/>
      </w:r>
    </w:p>
    <w:p>
      <w:pPr>
        <w:pStyle w:val="7"/>
        <w:spacing w:before="5"/>
        <w:rPr>
          <w:b/>
          <w:i/>
          <w:sz w:val="26"/>
        </w:rPr>
      </w:pPr>
    </w:p>
    <w:p>
      <w:pPr>
        <w:spacing w:before="91" w:line="250" w:lineRule="exact"/>
        <w:ind w:left="247"/>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2"/>
        </w:rPr>
        <w:t xml:space="preserve"> </w:t>
      </w:r>
      <w:r>
        <w:rPr>
          <w:i/>
          <w:color w:val="221F1F"/>
        </w:rPr>
        <w:t>address</w:t>
      </w:r>
      <w:r>
        <w:rPr>
          <w:i/>
          <w:color w:val="221F1F"/>
          <w:spacing w:val="-1"/>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w:t>
      </w:r>
      <w:r>
        <w:rPr>
          <w:i/>
          <w:color w:val="221F1F"/>
          <w:spacing w:val="-3"/>
        </w:rPr>
        <w:t xml:space="preserve"> </w:t>
      </w:r>
      <w:r>
        <w:rPr>
          <w:i/>
          <w:color w:val="221F1F"/>
        </w:rPr>
        <w:t>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16"/>
        <w:numPr>
          <w:ilvl w:val="0"/>
          <w:numId w:val="124"/>
        </w:numPr>
        <w:tabs>
          <w:tab w:val="left" w:pos="696"/>
          <w:tab w:val="left" w:pos="697"/>
          <w:tab w:val="left" w:pos="6058"/>
          <w:tab w:val="left" w:pos="7511"/>
          <w:tab w:val="left" w:pos="9883"/>
          <w:tab w:val="left" w:pos="10202"/>
          <w:tab w:val="left" w:pos="10383"/>
          <w:tab w:val="left" w:pos="10562"/>
        </w:tabs>
        <w:spacing w:before="6" w:line="230" w:lineRule="auto"/>
        <w:ind w:right="571"/>
        <w:jc w:val="left"/>
        <w:rPr>
          <w:sz w:val="21"/>
        </w:rPr>
      </w:pPr>
      <w:r>
        <w:rPr>
          <w:color w:val="221F1F"/>
          <w:sz w:val="21"/>
        </w:rPr>
        <w:t>By</w:t>
      </w:r>
      <w:r>
        <w:rPr>
          <w:color w:val="221F1F"/>
          <w:spacing w:val="17"/>
          <w:sz w:val="21"/>
        </w:rPr>
        <w:t xml:space="preserve"> </w:t>
      </w:r>
      <w:r>
        <w:rPr>
          <w:color w:val="221F1F"/>
          <w:sz w:val="21"/>
        </w:rPr>
        <w:t>this</w:t>
      </w:r>
      <w:r>
        <w:rPr>
          <w:color w:val="221F1F"/>
          <w:spacing w:val="22"/>
          <w:sz w:val="21"/>
        </w:rPr>
        <w:t xml:space="preserve"> </w:t>
      </w:r>
      <w:r>
        <w:rPr>
          <w:color w:val="221F1F"/>
          <w:sz w:val="21"/>
        </w:rPr>
        <w:t>Bond</w:t>
      </w:r>
      <w:r>
        <w:rPr>
          <w:color w:val="221F1F"/>
          <w:sz w:val="21"/>
          <w:u w:val="single" w:color="211E1F"/>
        </w:rPr>
        <w:tab/>
      </w:r>
      <w:r>
        <w:rPr>
          <w:color w:val="221F1F"/>
          <w:sz w:val="21"/>
        </w:rPr>
        <w:t>as</w:t>
      </w:r>
      <w:r>
        <w:rPr>
          <w:color w:val="221F1F"/>
          <w:spacing w:val="65"/>
          <w:sz w:val="21"/>
        </w:rPr>
        <w:t xml:space="preserve"> </w:t>
      </w:r>
      <w:r>
        <w:rPr>
          <w:color w:val="221F1F"/>
          <w:sz w:val="21"/>
        </w:rPr>
        <w:t>Principal</w:t>
      </w:r>
      <w:r>
        <w:rPr>
          <w:color w:val="221F1F"/>
          <w:spacing w:val="63"/>
          <w:sz w:val="21"/>
        </w:rPr>
        <w:t xml:space="preserve"> </w:t>
      </w:r>
      <w:r>
        <w:rPr>
          <w:color w:val="221F1F"/>
          <w:sz w:val="21"/>
        </w:rPr>
        <w:t>(hereinafter</w:t>
      </w:r>
      <w:r>
        <w:rPr>
          <w:color w:val="221F1F"/>
          <w:spacing w:val="63"/>
          <w:sz w:val="21"/>
        </w:rPr>
        <w:t xml:space="preserve"> </w:t>
      </w:r>
      <w:r>
        <w:rPr>
          <w:color w:val="221F1F"/>
          <w:sz w:val="21"/>
        </w:rPr>
        <w:t>called</w:t>
      </w:r>
      <w:r>
        <w:rPr>
          <w:color w:val="221F1F"/>
          <w:spacing w:val="64"/>
          <w:sz w:val="21"/>
        </w:rPr>
        <w:t xml:space="preserve"> </w:t>
      </w:r>
      <w:r>
        <w:rPr>
          <w:color w:val="221F1F"/>
          <w:sz w:val="21"/>
        </w:rPr>
        <w:t>“the</w:t>
      </w:r>
      <w:r>
        <w:rPr>
          <w:color w:val="221F1F"/>
          <w:spacing w:val="64"/>
          <w:sz w:val="21"/>
        </w:rPr>
        <w:t xml:space="preserve"> </w:t>
      </w:r>
      <w:r>
        <w:rPr>
          <w:color w:val="221F1F"/>
          <w:sz w:val="21"/>
        </w:rPr>
        <w:t>Contractor”)</w:t>
      </w:r>
      <w:r>
        <w:rPr>
          <w:color w:val="221F1F"/>
          <w:spacing w:val="-50"/>
          <w:sz w:val="21"/>
        </w:rPr>
        <w:t xml:space="preserve"> </w:t>
      </w:r>
      <w:r>
        <w:rPr>
          <w:color w:val="221F1F"/>
          <w:sz w:val="21"/>
        </w:rPr>
        <w:t>and</w:t>
      </w:r>
      <w:r>
        <w:rPr>
          <w:color w:val="221F1F"/>
          <w:sz w:val="21"/>
          <w:u w:val="single" w:color="211E1E"/>
        </w:rPr>
        <w:tab/>
      </w:r>
      <w:r>
        <w:rPr>
          <w:color w:val="221F1F"/>
          <w:sz w:val="21"/>
          <w:u w:val="single" w:color="211E1E"/>
        </w:rPr>
        <w:tab/>
      </w:r>
      <w:r>
        <w:rPr>
          <w:color w:val="221F1F"/>
          <w:sz w:val="21"/>
        </w:rPr>
        <w:t>]</w:t>
      </w:r>
      <w:r>
        <w:rPr>
          <w:color w:val="221F1F"/>
          <w:spacing w:val="45"/>
          <w:sz w:val="21"/>
        </w:rPr>
        <w:t xml:space="preserve"> </w:t>
      </w:r>
      <w:r>
        <w:rPr>
          <w:color w:val="221F1F"/>
          <w:sz w:val="21"/>
        </w:rPr>
        <w:t>as</w:t>
      </w:r>
      <w:r>
        <w:rPr>
          <w:color w:val="221F1F"/>
          <w:spacing w:val="44"/>
          <w:sz w:val="21"/>
        </w:rPr>
        <w:t xml:space="preserve"> </w:t>
      </w:r>
      <w:r>
        <w:rPr>
          <w:color w:val="221F1F"/>
          <w:sz w:val="21"/>
        </w:rPr>
        <w:t>Surety</w:t>
      </w:r>
      <w:r>
        <w:rPr>
          <w:color w:val="221F1F"/>
          <w:spacing w:val="41"/>
          <w:sz w:val="21"/>
        </w:rPr>
        <w:t xml:space="preserve"> </w:t>
      </w:r>
      <w:r>
        <w:rPr>
          <w:color w:val="221F1F"/>
          <w:sz w:val="21"/>
        </w:rPr>
        <w:t>(hereinafter</w:t>
      </w:r>
      <w:r>
        <w:rPr>
          <w:color w:val="221F1F"/>
          <w:spacing w:val="46"/>
          <w:sz w:val="21"/>
        </w:rPr>
        <w:t xml:space="preserve"> </w:t>
      </w:r>
      <w:r>
        <w:rPr>
          <w:color w:val="221F1F"/>
          <w:sz w:val="21"/>
        </w:rPr>
        <w:t>called</w:t>
      </w:r>
      <w:r>
        <w:rPr>
          <w:color w:val="221F1F"/>
          <w:sz w:val="21"/>
        </w:rPr>
        <w:tab/>
      </w:r>
      <w:r>
        <w:rPr>
          <w:color w:val="221F1F"/>
          <w:sz w:val="21"/>
        </w:rPr>
        <w:tab/>
      </w:r>
      <w:r>
        <w:rPr>
          <w:color w:val="221F1F"/>
          <w:sz w:val="21"/>
        </w:rPr>
        <w:t>“the</w:t>
      </w:r>
      <w:r>
        <w:rPr>
          <w:color w:val="221F1F"/>
          <w:spacing w:val="-50"/>
          <w:sz w:val="21"/>
        </w:rPr>
        <w:t xml:space="preserve"> </w:t>
      </w:r>
      <w:r>
        <w:rPr>
          <w:color w:val="221F1F"/>
          <w:sz w:val="21"/>
        </w:rPr>
        <w:t>Surety”),</w:t>
      </w:r>
      <w:r>
        <w:rPr>
          <w:color w:val="221F1F"/>
          <w:spacing w:val="51"/>
          <w:sz w:val="21"/>
        </w:rPr>
        <w:t xml:space="preserve"> </w:t>
      </w:r>
      <w:r>
        <w:rPr>
          <w:color w:val="221F1F"/>
          <w:sz w:val="21"/>
        </w:rPr>
        <w:t>are  held</w:t>
      </w:r>
      <w:r>
        <w:rPr>
          <w:color w:val="221F1F"/>
          <w:spacing w:val="51"/>
          <w:sz w:val="21"/>
        </w:rPr>
        <w:t xml:space="preserve"> </w:t>
      </w:r>
      <w:r>
        <w:rPr>
          <w:color w:val="221F1F"/>
          <w:sz w:val="21"/>
        </w:rPr>
        <w:t>and  ﬁrmly</w:t>
      </w:r>
      <w:r>
        <w:rPr>
          <w:color w:val="221F1F"/>
          <w:spacing w:val="61"/>
          <w:sz w:val="21"/>
        </w:rPr>
        <w:t xml:space="preserve"> </w:t>
      </w:r>
      <w:r>
        <w:rPr>
          <w:color w:val="221F1F"/>
          <w:sz w:val="21"/>
        </w:rPr>
        <w:t>bound</w:t>
      </w:r>
      <w:r>
        <w:rPr>
          <w:color w:val="221F1F"/>
          <w:spacing w:val="55"/>
          <w:sz w:val="21"/>
        </w:rPr>
        <w:t xml:space="preserve"> </w:t>
      </w:r>
      <w:r>
        <w:rPr>
          <w:color w:val="221F1F"/>
          <w:sz w:val="21"/>
        </w:rPr>
        <w:t>unto</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w:t>
      </w:r>
      <w:r>
        <w:rPr>
          <w:color w:val="221F1F"/>
          <w:sz w:val="21"/>
        </w:rPr>
        <w:tab/>
      </w:r>
      <w:r>
        <w:rPr>
          <w:color w:val="221F1F"/>
          <w:sz w:val="21"/>
        </w:rPr>
        <w:tab/>
      </w:r>
      <w:r>
        <w:rPr>
          <w:color w:val="221F1F"/>
          <w:sz w:val="21"/>
        </w:rPr>
        <w:tab/>
      </w:r>
      <w:r>
        <w:rPr>
          <w:color w:val="221F1F"/>
          <w:sz w:val="21"/>
        </w:rPr>
        <w:t>as</w:t>
      </w:r>
      <w:r>
        <w:rPr>
          <w:color w:val="221F1F"/>
          <w:spacing w:val="-49"/>
          <w:sz w:val="21"/>
        </w:rPr>
        <w:t xml:space="preserve"> </w:t>
      </w:r>
      <w:r>
        <w:rPr>
          <w:color w:val="221F1F"/>
          <w:sz w:val="21"/>
        </w:rPr>
        <w:t>Obligee</w:t>
      </w:r>
      <w:r>
        <w:rPr>
          <w:color w:val="221F1F"/>
          <w:spacing w:val="-2"/>
          <w:sz w:val="21"/>
        </w:rPr>
        <w:t xml:space="preserve"> </w:t>
      </w:r>
      <w:r>
        <w:rPr>
          <w:color w:val="221F1F"/>
          <w:sz w:val="21"/>
        </w:rPr>
        <w:t>(hereinafter</w:t>
      </w:r>
      <w:r>
        <w:rPr>
          <w:color w:val="221F1F"/>
          <w:spacing w:val="-11"/>
          <w:sz w:val="21"/>
        </w:rPr>
        <w:t xml:space="preserve"> </w:t>
      </w:r>
      <w:r>
        <w:rPr>
          <w:color w:val="221F1F"/>
          <w:sz w:val="21"/>
        </w:rPr>
        <w:t>called</w:t>
      </w:r>
      <w:r>
        <w:rPr>
          <w:color w:val="221F1F"/>
          <w:spacing w:val="-10"/>
          <w:sz w:val="21"/>
        </w:rPr>
        <w:t xml:space="preserve"> </w:t>
      </w:r>
      <w:r>
        <w:rPr>
          <w:color w:val="221F1F"/>
          <w:sz w:val="21"/>
        </w:rPr>
        <w:t>“the</w:t>
      </w:r>
      <w:r>
        <w:rPr>
          <w:color w:val="221F1F"/>
          <w:spacing w:val="-11"/>
          <w:sz w:val="21"/>
        </w:rPr>
        <w:t xml:space="preserve"> </w:t>
      </w:r>
      <w:r>
        <w:rPr>
          <w:color w:val="221F1F"/>
          <w:sz w:val="21"/>
        </w:rPr>
        <w:t>Procuring</w:t>
      </w:r>
      <w:r>
        <w:rPr>
          <w:color w:val="221F1F"/>
          <w:spacing w:val="-11"/>
          <w:sz w:val="21"/>
        </w:rPr>
        <w:t xml:space="preserve"> </w:t>
      </w:r>
      <w:r>
        <w:rPr>
          <w:color w:val="221F1F"/>
          <w:sz w:val="21"/>
        </w:rPr>
        <w:t>Entity”)</w:t>
      </w:r>
      <w:r>
        <w:rPr>
          <w:color w:val="221F1F"/>
          <w:spacing w:val="-11"/>
          <w:sz w:val="21"/>
        </w:rPr>
        <w:t xml:space="preserve"> </w:t>
      </w:r>
      <w:r>
        <w:rPr>
          <w:color w:val="221F1F"/>
          <w:sz w:val="21"/>
        </w:rPr>
        <w:t>in</w:t>
      </w:r>
      <w:r>
        <w:rPr>
          <w:color w:val="221F1F"/>
          <w:spacing w:val="-8"/>
          <w:sz w:val="21"/>
        </w:rPr>
        <w:t xml:space="preserve"> </w:t>
      </w:r>
      <w:r>
        <w:rPr>
          <w:color w:val="221F1F"/>
          <w:sz w:val="21"/>
        </w:rPr>
        <w:t>the</w:t>
      </w:r>
      <w:r>
        <w:rPr>
          <w:color w:val="221F1F"/>
          <w:spacing w:val="-9"/>
          <w:sz w:val="21"/>
        </w:rPr>
        <w:t xml:space="preserve"> </w:t>
      </w:r>
      <w:r>
        <w:rPr>
          <w:color w:val="221F1F"/>
          <w:sz w:val="21"/>
        </w:rPr>
        <w:t>amount</w:t>
      </w:r>
      <w:r>
        <w:rPr>
          <w:color w:val="221F1F"/>
          <w:spacing w:val="-9"/>
          <w:sz w:val="21"/>
        </w:rPr>
        <w:t xml:space="preserve"> </w:t>
      </w:r>
      <w:r>
        <w:rPr>
          <w:color w:val="221F1F"/>
          <w:sz w:val="21"/>
        </w:rPr>
        <w:t>of</w:t>
      </w:r>
      <w:r>
        <w:rPr>
          <w:color w:val="221F1F"/>
          <w:sz w:val="21"/>
          <w:u w:val="single" w:color="211E1F"/>
        </w:rPr>
        <w:tab/>
      </w:r>
      <w:r>
        <w:rPr>
          <w:color w:val="221F1F"/>
          <w:sz w:val="21"/>
          <w:u w:val="single" w:color="211E1F"/>
        </w:rPr>
        <w:tab/>
      </w:r>
      <w:r>
        <w:rPr>
          <w:color w:val="221F1F"/>
          <w:sz w:val="21"/>
          <w:u w:val="single" w:color="211E1F"/>
        </w:rPr>
        <w:tab/>
      </w:r>
      <w:r>
        <w:rPr>
          <w:color w:val="221F1F"/>
          <w:sz w:val="21"/>
        </w:rPr>
        <w:t>for</w:t>
      </w:r>
      <w:r>
        <w:rPr>
          <w:color w:val="221F1F"/>
          <w:spacing w:val="1"/>
          <w:sz w:val="21"/>
        </w:rPr>
        <w:t xml:space="preserve"> </w:t>
      </w:r>
      <w:r>
        <w:rPr>
          <w:color w:val="221F1F"/>
          <w:spacing w:val="-1"/>
          <w:sz w:val="21"/>
        </w:rPr>
        <w:t>the</w:t>
      </w:r>
      <w:r>
        <w:rPr>
          <w:color w:val="221F1F"/>
          <w:spacing w:val="4"/>
          <w:sz w:val="21"/>
        </w:rPr>
        <w:t xml:space="preserve"> </w:t>
      </w:r>
      <w:r>
        <w:rPr>
          <w:color w:val="221F1F"/>
          <w:spacing w:val="-1"/>
          <w:sz w:val="21"/>
        </w:rPr>
        <w:t>payment</w:t>
      </w:r>
      <w:r>
        <w:rPr>
          <w:color w:val="221F1F"/>
          <w:spacing w:val="-16"/>
          <w:sz w:val="21"/>
        </w:rPr>
        <w:t xml:space="preserve"> </w:t>
      </w:r>
      <w:r>
        <w:rPr>
          <w:color w:val="221F1F"/>
          <w:spacing w:val="-1"/>
          <w:sz w:val="21"/>
        </w:rPr>
        <w:t>of</w:t>
      </w:r>
      <w:r>
        <w:rPr>
          <w:color w:val="221F1F"/>
          <w:spacing w:val="-15"/>
          <w:sz w:val="21"/>
        </w:rPr>
        <w:t xml:space="preserve"> </w:t>
      </w:r>
      <w:r>
        <w:rPr>
          <w:color w:val="221F1F"/>
          <w:sz w:val="21"/>
        </w:rPr>
        <w:t>which</w:t>
      </w:r>
      <w:r>
        <w:rPr>
          <w:color w:val="221F1F"/>
          <w:spacing w:val="-15"/>
          <w:sz w:val="21"/>
        </w:rPr>
        <w:t xml:space="preserve"> </w:t>
      </w:r>
      <w:r>
        <w:rPr>
          <w:color w:val="221F1F"/>
          <w:sz w:val="21"/>
        </w:rPr>
        <w:t>sum</w:t>
      </w:r>
      <w:r>
        <w:rPr>
          <w:color w:val="221F1F"/>
          <w:spacing w:val="-18"/>
          <w:sz w:val="21"/>
        </w:rPr>
        <w:t xml:space="preserve"> </w:t>
      </w:r>
      <w:r>
        <w:rPr>
          <w:color w:val="221F1F"/>
          <w:sz w:val="21"/>
        </w:rPr>
        <w:t>well</w:t>
      </w:r>
      <w:r>
        <w:rPr>
          <w:color w:val="221F1F"/>
          <w:spacing w:val="-15"/>
          <w:sz w:val="21"/>
        </w:rPr>
        <w:t xml:space="preserve"> </w:t>
      </w:r>
      <w:r>
        <w:rPr>
          <w:color w:val="221F1F"/>
          <w:sz w:val="21"/>
        </w:rPr>
        <w:t>and</w:t>
      </w:r>
      <w:r>
        <w:rPr>
          <w:color w:val="221F1F"/>
          <w:spacing w:val="-14"/>
          <w:sz w:val="21"/>
        </w:rPr>
        <w:t xml:space="preserve"> </w:t>
      </w:r>
      <w:r>
        <w:rPr>
          <w:color w:val="221F1F"/>
          <w:sz w:val="21"/>
        </w:rPr>
        <w:t>truly</w:t>
      </w:r>
      <w:r>
        <w:rPr>
          <w:color w:val="221F1F"/>
          <w:spacing w:val="-19"/>
          <w:sz w:val="21"/>
        </w:rPr>
        <w:t xml:space="preserve"> </w:t>
      </w:r>
      <w:r>
        <w:rPr>
          <w:color w:val="221F1F"/>
          <w:sz w:val="21"/>
        </w:rPr>
        <w:t>to</w:t>
      </w:r>
      <w:r>
        <w:rPr>
          <w:color w:val="221F1F"/>
          <w:spacing w:val="-15"/>
          <w:sz w:val="21"/>
        </w:rPr>
        <w:t xml:space="preserve"> </w:t>
      </w:r>
      <w:r>
        <w:rPr>
          <w:color w:val="221F1F"/>
          <w:sz w:val="21"/>
        </w:rPr>
        <w:t>be</w:t>
      </w:r>
      <w:r>
        <w:rPr>
          <w:color w:val="221F1F"/>
          <w:spacing w:val="-12"/>
          <w:sz w:val="21"/>
        </w:rPr>
        <w:t xml:space="preserve"> </w:t>
      </w:r>
      <w:r>
        <w:rPr>
          <w:color w:val="221F1F"/>
          <w:sz w:val="21"/>
        </w:rPr>
        <w:t>made</w:t>
      </w:r>
      <w:r>
        <w:rPr>
          <w:color w:val="221F1F"/>
          <w:spacing w:val="-15"/>
          <w:sz w:val="21"/>
        </w:rPr>
        <w:t xml:space="preserve"> </w:t>
      </w:r>
      <w:r>
        <w:rPr>
          <w:color w:val="221F1F"/>
          <w:sz w:val="21"/>
        </w:rPr>
        <w:t>in</w:t>
      </w:r>
      <w:r>
        <w:rPr>
          <w:color w:val="221F1F"/>
          <w:spacing w:val="-14"/>
          <w:sz w:val="21"/>
        </w:rPr>
        <w:t xml:space="preserve"> </w:t>
      </w:r>
      <w:r>
        <w:rPr>
          <w:color w:val="221F1F"/>
          <w:sz w:val="21"/>
        </w:rPr>
        <w:t>the</w:t>
      </w:r>
      <w:r>
        <w:rPr>
          <w:color w:val="221F1F"/>
          <w:spacing w:val="-15"/>
          <w:sz w:val="21"/>
        </w:rPr>
        <w:t xml:space="preserve"> </w:t>
      </w:r>
      <w:r>
        <w:rPr>
          <w:color w:val="221F1F"/>
          <w:sz w:val="21"/>
        </w:rPr>
        <w:t>types</w:t>
      </w:r>
      <w:r>
        <w:rPr>
          <w:color w:val="221F1F"/>
          <w:spacing w:val="-15"/>
          <w:sz w:val="21"/>
        </w:rPr>
        <w:t xml:space="preserve"> </w:t>
      </w:r>
      <w:r>
        <w:rPr>
          <w:color w:val="221F1F"/>
          <w:sz w:val="21"/>
        </w:rPr>
        <w:t>and</w:t>
      </w:r>
      <w:r>
        <w:rPr>
          <w:color w:val="221F1F"/>
          <w:spacing w:val="-14"/>
          <w:sz w:val="21"/>
        </w:rPr>
        <w:t xml:space="preserve"> </w:t>
      </w:r>
      <w:r>
        <w:rPr>
          <w:color w:val="221F1F"/>
          <w:sz w:val="21"/>
        </w:rPr>
        <w:t>proportions</w:t>
      </w:r>
      <w:r>
        <w:rPr>
          <w:color w:val="221F1F"/>
          <w:spacing w:val="-15"/>
          <w:sz w:val="21"/>
        </w:rPr>
        <w:t xml:space="preserve"> </w:t>
      </w:r>
      <w:r>
        <w:rPr>
          <w:color w:val="221F1F"/>
          <w:sz w:val="21"/>
        </w:rPr>
        <w:t>of</w:t>
      </w:r>
      <w:r>
        <w:rPr>
          <w:color w:val="221F1F"/>
          <w:spacing w:val="-15"/>
          <w:sz w:val="21"/>
        </w:rPr>
        <w:t xml:space="preserve"> </w:t>
      </w:r>
      <w:r>
        <w:rPr>
          <w:color w:val="221F1F"/>
          <w:sz w:val="21"/>
        </w:rPr>
        <w:t>currencies</w:t>
      </w:r>
      <w:r>
        <w:rPr>
          <w:color w:val="221F1F"/>
          <w:spacing w:val="-15"/>
          <w:sz w:val="21"/>
        </w:rPr>
        <w:t xml:space="preserve"> </w:t>
      </w:r>
      <w:r>
        <w:rPr>
          <w:color w:val="221F1F"/>
          <w:sz w:val="21"/>
        </w:rPr>
        <w:t>in</w:t>
      </w:r>
      <w:r>
        <w:rPr>
          <w:color w:val="221F1F"/>
          <w:spacing w:val="-15"/>
          <w:sz w:val="21"/>
        </w:rPr>
        <w:t xml:space="preserve"> </w:t>
      </w:r>
      <w:r>
        <w:rPr>
          <w:color w:val="221F1F"/>
          <w:sz w:val="21"/>
        </w:rPr>
        <w:t>which</w:t>
      </w:r>
      <w:r>
        <w:rPr>
          <w:color w:val="221F1F"/>
          <w:spacing w:val="-15"/>
          <w:sz w:val="21"/>
        </w:rPr>
        <w:t xml:space="preserve"> </w:t>
      </w:r>
      <w:r>
        <w:rPr>
          <w:color w:val="221F1F"/>
          <w:sz w:val="21"/>
        </w:rPr>
        <w:t>the</w:t>
      </w:r>
      <w:r>
        <w:rPr>
          <w:color w:val="221F1F"/>
          <w:spacing w:val="-15"/>
          <w:sz w:val="21"/>
        </w:rPr>
        <w:t xml:space="preserve"> </w:t>
      </w:r>
      <w:r>
        <w:rPr>
          <w:color w:val="221F1F"/>
          <w:sz w:val="21"/>
        </w:rPr>
        <w:t>Contract</w:t>
      </w:r>
      <w:r>
        <w:rPr>
          <w:color w:val="221F1F"/>
          <w:spacing w:val="3"/>
          <w:sz w:val="21"/>
        </w:rPr>
        <w:t xml:space="preserve"> </w:t>
      </w:r>
      <w:r>
        <w:rPr>
          <w:color w:val="221F1F"/>
          <w:sz w:val="21"/>
        </w:rPr>
        <w:t>Price</w:t>
      </w:r>
      <w:r>
        <w:rPr>
          <w:color w:val="221F1F"/>
          <w:spacing w:val="-49"/>
          <w:sz w:val="21"/>
        </w:rPr>
        <w:t xml:space="preserve"> </w:t>
      </w:r>
      <w:r>
        <w:rPr>
          <w:color w:val="221F1F"/>
          <w:sz w:val="21"/>
        </w:rPr>
        <w:t>is</w:t>
      </w:r>
      <w:r>
        <w:rPr>
          <w:color w:val="221F1F"/>
          <w:spacing w:val="-5"/>
          <w:sz w:val="21"/>
        </w:rPr>
        <w:t xml:space="preserve"> </w:t>
      </w:r>
      <w:r>
        <w:rPr>
          <w:color w:val="221F1F"/>
          <w:sz w:val="21"/>
        </w:rPr>
        <w:t>payable,</w:t>
      </w:r>
      <w:r>
        <w:rPr>
          <w:color w:val="221F1F"/>
          <w:spacing w:val="-4"/>
          <w:sz w:val="21"/>
        </w:rPr>
        <w:t xml:space="preserve"> </w:t>
      </w:r>
      <w:r>
        <w:rPr>
          <w:color w:val="221F1F"/>
          <w:sz w:val="21"/>
        </w:rPr>
        <w:t>the</w:t>
      </w:r>
      <w:r>
        <w:rPr>
          <w:color w:val="221F1F"/>
          <w:spacing w:val="-5"/>
          <w:sz w:val="21"/>
        </w:rPr>
        <w:t xml:space="preserve"> </w:t>
      </w:r>
      <w:r>
        <w:rPr>
          <w:color w:val="221F1F"/>
          <w:sz w:val="21"/>
        </w:rPr>
        <w:t>Contractor</w:t>
      </w:r>
      <w:r>
        <w:rPr>
          <w:color w:val="221F1F"/>
          <w:spacing w:val="-4"/>
          <w:sz w:val="21"/>
        </w:rPr>
        <w:t xml:space="preserve"> </w:t>
      </w:r>
      <w:r>
        <w:rPr>
          <w:color w:val="221F1F"/>
          <w:sz w:val="21"/>
        </w:rPr>
        <w:t>and</w:t>
      </w:r>
      <w:r>
        <w:rPr>
          <w:color w:val="221F1F"/>
          <w:spacing w:val="-4"/>
          <w:sz w:val="21"/>
        </w:rPr>
        <w:t xml:space="preserve"> </w:t>
      </w:r>
      <w:r>
        <w:rPr>
          <w:color w:val="221F1F"/>
          <w:sz w:val="21"/>
        </w:rPr>
        <w:t>the</w:t>
      </w:r>
      <w:r>
        <w:rPr>
          <w:color w:val="221F1F"/>
          <w:spacing w:val="-7"/>
          <w:sz w:val="21"/>
        </w:rPr>
        <w:t xml:space="preserve"> </w:t>
      </w:r>
      <w:r>
        <w:rPr>
          <w:color w:val="221F1F"/>
          <w:sz w:val="21"/>
        </w:rPr>
        <w:t>Surety</w:t>
      </w:r>
      <w:r>
        <w:rPr>
          <w:color w:val="221F1F"/>
          <w:spacing w:val="-8"/>
          <w:sz w:val="21"/>
        </w:rPr>
        <w:t xml:space="preserve"> </w:t>
      </w:r>
      <w:r>
        <w:rPr>
          <w:color w:val="221F1F"/>
          <w:sz w:val="21"/>
        </w:rPr>
        <w:t>bind</w:t>
      </w:r>
      <w:r>
        <w:rPr>
          <w:color w:val="221F1F"/>
          <w:spacing w:val="-4"/>
          <w:sz w:val="21"/>
        </w:rPr>
        <w:t xml:space="preserve"> </w:t>
      </w:r>
      <w:r>
        <w:rPr>
          <w:color w:val="221F1F"/>
          <w:sz w:val="21"/>
        </w:rPr>
        <w:t>themselves,</w:t>
      </w:r>
      <w:r>
        <w:rPr>
          <w:color w:val="221F1F"/>
          <w:spacing w:val="-4"/>
          <w:sz w:val="21"/>
        </w:rPr>
        <w:t xml:space="preserve"> </w:t>
      </w:r>
      <w:r>
        <w:rPr>
          <w:color w:val="221F1F"/>
          <w:sz w:val="21"/>
        </w:rPr>
        <w:t>their</w:t>
      </w:r>
      <w:r>
        <w:rPr>
          <w:color w:val="221F1F"/>
          <w:spacing w:val="-4"/>
          <w:sz w:val="21"/>
        </w:rPr>
        <w:t xml:space="preserve"> </w:t>
      </w:r>
      <w:r>
        <w:rPr>
          <w:color w:val="221F1F"/>
          <w:sz w:val="21"/>
        </w:rPr>
        <w:t>heirs,</w:t>
      </w:r>
      <w:r>
        <w:rPr>
          <w:color w:val="221F1F"/>
          <w:spacing w:val="-8"/>
          <w:sz w:val="21"/>
        </w:rPr>
        <w:t xml:space="preserve"> </w:t>
      </w:r>
      <w:r>
        <w:rPr>
          <w:color w:val="221F1F"/>
          <w:sz w:val="21"/>
        </w:rPr>
        <w:t>executors,</w:t>
      </w:r>
      <w:r>
        <w:rPr>
          <w:color w:val="221F1F"/>
          <w:spacing w:val="-6"/>
          <w:sz w:val="21"/>
        </w:rPr>
        <w:t xml:space="preserve"> </w:t>
      </w:r>
      <w:r>
        <w:rPr>
          <w:color w:val="221F1F"/>
          <w:sz w:val="21"/>
        </w:rPr>
        <w:t>administrators,</w:t>
      </w:r>
      <w:r>
        <w:rPr>
          <w:color w:val="221F1F"/>
          <w:spacing w:val="-4"/>
          <w:sz w:val="21"/>
        </w:rPr>
        <w:t xml:space="preserve"> </w:t>
      </w:r>
      <w:r>
        <w:rPr>
          <w:color w:val="221F1F"/>
          <w:sz w:val="21"/>
        </w:rPr>
        <w:t>successors</w:t>
      </w:r>
      <w:r>
        <w:rPr>
          <w:color w:val="221F1F"/>
          <w:spacing w:val="25"/>
          <w:sz w:val="21"/>
        </w:rPr>
        <w:t xml:space="preserve"> </w:t>
      </w:r>
      <w:r>
        <w:rPr>
          <w:color w:val="221F1F"/>
          <w:sz w:val="21"/>
        </w:rPr>
        <w:t>and</w:t>
      </w:r>
      <w:r>
        <w:rPr>
          <w:color w:val="221F1F"/>
          <w:spacing w:val="-8"/>
          <w:sz w:val="21"/>
        </w:rPr>
        <w:t xml:space="preserve"> </w:t>
      </w:r>
      <w:r>
        <w:rPr>
          <w:color w:val="221F1F"/>
          <w:sz w:val="21"/>
        </w:rPr>
        <w:t>assigns,</w:t>
      </w:r>
      <w:r>
        <w:rPr>
          <w:color w:val="221F1F"/>
          <w:spacing w:val="-50"/>
          <w:sz w:val="21"/>
        </w:rPr>
        <w:t xml:space="preserve"> </w:t>
      </w:r>
      <w:r>
        <w:rPr>
          <w:color w:val="221F1F"/>
          <w:sz w:val="21"/>
        </w:rPr>
        <w:t>jointly</w:t>
      </w:r>
      <w:r>
        <w:rPr>
          <w:color w:val="221F1F"/>
          <w:spacing w:val="-30"/>
          <w:sz w:val="21"/>
        </w:rPr>
        <w:t xml:space="preserve"> </w:t>
      </w:r>
      <w:r>
        <w:rPr>
          <w:color w:val="221F1F"/>
          <w:sz w:val="21"/>
        </w:rPr>
        <w:t>and</w:t>
      </w:r>
      <w:r>
        <w:rPr>
          <w:color w:val="221F1F"/>
          <w:spacing w:val="-24"/>
          <w:sz w:val="21"/>
        </w:rPr>
        <w:t xml:space="preserve"> </w:t>
      </w:r>
      <w:r>
        <w:rPr>
          <w:color w:val="221F1F"/>
          <w:sz w:val="21"/>
        </w:rPr>
        <w:t>severally,</w:t>
      </w:r>
      <w:r>
        <w:rPr>
          <w:color w:val="221F1F"/>
          <w:spacing w:val="-21"/>
          <w:sz w:val="21"/>
        </w:rPr>
        <w:t xml:space="preserve"> </w:t>
      </w:r>
      <w:r>
        <w:rPr>
          <w:color w:val="221F1F"/>
          <w:sz w:val="21"/>
        </w:rPr>
        <w:t>ﬁrmly</w:t>
      </w:r>
      <w:r>
        <w:rPr>
          <w:color w:val="221F1F"/>
          <w:spacing w:val="-25"/>
          <w:sz w:val="21"/>
        </w:rPr>
        <w:t xml:space="preserve"> </w:t>
      </w:r>
      <w:r>
        <w:rPr>
          <w:color w:val="221F1F"/>
          <w:sz w:val="21"/>
        </w:rPr>
        <w:t>by</w:t>
      </w:r>
      <w:r>
        <w:rPr>
          <w:color w:val="221F1F"/>
          <w:spacing w:val="-27"/>
          <w:sz w:val="21"/>
        </w:rPr>
        <w:t xml:space="preserve"> </w:t>
      </w:r>
      <w:r>
        <w:rPr>
          <w:color w:val="221F1F"/>
          <w:sz w:val="21"/>
        </w:rPr>
        <w:t>these</w:t>
      </w:r>
      <w:r>
        <w:rPr>
          <w:color w:val="221F1F"/>
          <w:spacing w:val="-24"/>
          <w:sz w:val="21"/>
        </w:rPr>
        <w:t xml:space="preserve"> </w:t>
      </w:r>
      <w:r>
        <w:rPr>
          <w:color w:val="221F1F"/>
          <w:sz w:val="21"/>
        </w:rPr>
        <w:t>presents.</w:t>
      </w:r>
    </w:p>
    <w:p>
      <w:pPr>
        <w:pStyle w:val="7"/>
        <w:spacing w:before="5"/>
        <w:rPr>
          <w:sz w:val="20"/>
        </w:rPr>
      </w:pPr>
    </w:p>
    <w:p>
      <w:pPr>
        <w:pStyle w:val="16"/>
        <w:numPr>
          <w:ilvl w:val="0"/>
          <w:numId w:val="124"/>
        </w:numPr>
        <w:tabs>
          <w:tab w:val="left" w:pos="812"/>
        </w:tabs>
        <w:spacing w:line="249" w:lineRule="exact"/>
        <w:ind w:left="811" w:hanging="565"/>
        <w:jc w:val="both"/>
        <w:rPr>
          <w:sz w:val="21"/>
        </w:rPr>
      </w:pPr>
      <w:r>
        <w:rPr>
          <w:color w:val="221F1F"/>
          <w:sz w:val="21"/>
        </w:rPr>
        <w:t>WHEREAS</w:t>
      </w:r>
      <w:r>
        <w:rPr>
          <w:color w:val="221F1F"/>
          <w:spacing w:val="-2"/>
          <w:sz w:val="21"/>
        </w:rPr>
        <w:t xml:space="preserve"> </w:t>
      </w:r>
      <w:r>
        <w:rPr>
          <w:color w:val="221F1F"/>
          <w:sz w:val="21"/>
        </w:rPr>
        <w:t>the</w:t>
      </w:r>
      <w:r>
        <w:rPr>
          <w:color w:val="221F1F"/>
          <w:spacing w:val="-4"/>
          <w:sz w:val="21"/>
        </w:rPr>
        <w:t xml:space="preserve"> </w:t>
      </w:r>
      <w:r>
        <w:rPr>
          <w:color w:val="221F1F"/>
          <w:sz w:val="21"/>
        </w:rPr>
        <w:t>Contractor</w:t>
      </w:r>
      <w:r>
        <w:rPr>
          <w:color w:val="221F1F"/>
          <w:spacing w:val="-2"/>
          <w:sz w:val="21"/>
        </w:rPr>
        <w:t xml:space="preserve"> </w:t>
      </w:r>
      <w:r>
        <w:rPr>
          <w:color w:val="221F1F"/>
          <w:sz w:val="21"/>
        </w:rPr>
        <w:t>has</w:t>
      </w:r>
      <w:r>
        <w:rPr>
          <w:color w:val="221F1F"/>
          <w:spacing w:val="-2"/>
          <w:sz w:val="21"/>
        </w:rPr>
        <w:t xml:space="preserve"> </w:t>
      </w:r>
      <w:r>
        <w:rPr>
          <w:color w:val="221F1F"/>
          <w:sz w:val="21"/>
        </w:rPr>
        <w:t>entered</w:t>
      </w:r>
      <w:r>
        <w:rPr>
          <w:color w:val="221F1F"/>
          <w:spacing w:val="-1"/>
          <w:sz w:val="21"/>
        </w:rPr>
        <w:t xml:space="preserve"> </w:t>
      </w:r>
      <w:r>
        <w:rPr>
          <w:color w:val="221F1F"/>
          <w:sz w:val="21"/>
        </w:rPr>
        <w:t>into</w:t>
      </w:r>
      <w:r>
        <w:rPr>
          <w:color w:val="221F1F"/>
          <w:spacing w:val="-1"/>
          <w:sz w:val="21"/>
        </w:rPr>
        <w:t xml:space="preserve"> </w:t>
      </w:r>
      <w:r>
        <w:rPr>
          <w:color w:val="221F1F"/>
          <w:sz w:val="21"/>
        </w:rPr>
        <w:t>a</w:t>
      </w:r>
      <w:r>
        <w:rPr>
          <w:color w:val="221F1F"/>
          <w:spacing w:val="-1"/>
          <w:sz w:val="21"/>
        </w:rPr>
        <w:t xml:space="preserve"> </w:t>
      </w:r>
      <w:r>
        <w:rPr>
          <w:color w:val="221F1F"/>
          <w:sz w:val="21"/>
        </w:rPr>
        <w:t>written</w:t>
      </w:r>
      <w:r>
        <w:rPr>
          <w:color w:val="221F1F"/>
          <w:spacing w:val="-1"/>
          <w:sz w:val="21"/>
        </w:rPr>
        <w:t xml:space="preserve"> </w:t>
      </w:r>
      <w:r>
        <w:rPr>
          <w:color w:val="221F1F"/>
          <w:sz w:val="21"/>
        </w:rPr>
        <w:t>Agreement</w:t>
      </w:r>
      <w:r>
        <w:rPr>
          <w:color w:val="221F1F"/>
          <w:spacing w:val="-2"/>
          <w:sz w:val="21"/>
        </w:rPr>
        <w:t xml:space="preserve"> </w:t>
      </w:r>
      <w:r>
        <w:rPr>
          <w:color w:val="221F1F"/>
          <w:sz w:val="21"/>
        </w:rPr>
        <w:t>with</w:t>
      </w:r>
      <w:r>
        <w:rPr>
          <w:color w:val="221F1F"/>
          <w:spacing w:val="-1"/>
          <w:sz w:val="21"/>
        </w:rPr>
        <w:t xml:space="preserve"> </w:t>
      </w:r>
      <w:r>
        <w:rPr>
          <w:color w:val="221F1F"/>
          <w:sz w:val="21"/>
        </w:rPr>
        <w:t>the</w:t>
      </w:r>
      <w:r>
        <w:rPr>
          <w:color w:val="221F1F"/>
          <w:spacing w:val="-2"/>
          <w:sz w:val="21"/>
        </w:rPr>
        <w:t xml:space="preserve"> </w:t>
      </w:r>
      <w:r>
        <w:rPr>
          <w:color w:val="221F1F"/>
          <w:sz w:val="21"/>
        </w:rPr>
        <w:t>Procuring</w:t>
      </w:r>
      <w:r>
        <w:rPr>
          <w:color w:val="221F1F"/>
          <w:spacing w:val="-4"/>
          <w:sz w:val="21"/>
        </w:rPr>
        <w:t xml:space="preserve"> </w:t>
      </w:r>
      <w:r>
        <w:rPr>
          <w:color w:val="221F1F"/>
          <w:sz w:val="21"/>
        </w:rPr>
        <w:t>Entity</w:t>
      </w:r>
      <w:r>
        <w:rPr>
          <w:color w:val="221F1F"/>
          <w:spacing w:val="-6"/>
          <w:sz w:val="21"/>
        </w:rPr>
        <w:t xml:space="preserve"> </w:t>
      </w:r>
      <w:r>
        <w:rPr>
          <w:color w:val="221F1F"/>
          <w:sz w:val="21"/>
        </w:rPr>
        <w:t>dated</w:t>
      </w:r>
      <w:r>
        <w:rPr>
          <w:color w:val="221F1F"/>
          <w:spacing w:val="31"/>
          <w:sz w:val="21"/>
        </w:rPr>
        <w:t xml:space="preserve"> </w:t>
      </w:r>
      <w:r>
        <w:rPr>
          <w:color w:val="221F1F"/>
          <w:sz w:val="21"/>
        </w:rPr>
        <w:t>the</w:t>
      </w:r>
    </w:p>
    <w:p>
      <w:pPr>
        <w:tabs>
          <w:tab w:val="left" w:pos="2508"/>
          <w:tab w:val="left" w:pos="4472"/>
          <w:tab w:val="left" w:pos="6918"/>
        </w:tabs>
        <w:spacing w:before="4" w:line="230" w:lineRule="auto"/>
        <w:ind w:left="823" w:right="715"/>
        <w:jc w:val="both"/>
        <w:rPr>
          <w:sz w:val="21"/>
        </w:rPr>
      </w:pPr>
      <w:r>
        <w:rPr>
          <w:color w:val="221F1F"/>
          <w:sz w:val="21"/>
          <w:u w:val="single" w:color="211E1F"/>
        </w:rPr>
        <w:t xml:space="preserve"> </w:t>
      </w:r>
      <w:r>
        <w:rPr>
          <w:color w:val="221F1F"/>
          <w:sz w:val="21"/>
          <w:u w:val="single" w:color="211E1F"/>
        </w:rPr>
        <w:tab/>
      </w:r>
      <w:r>
        <w:rPr>
          <w:color w:val="221F1F"/>
          <w:sz w:val="21"/>
        </w:rPr>
        <w:t>day</w:t>
      </w:r>
      <w:r>
        <w:rPr>
          <w:color w:val="221F1F"/>
          <w:spacing w:val="-26"/>
          <w:sz w:val="21"/>
        </w:rPr>
        <w:t xml:space="preserve"> </w:t>
      </w:r>
      <w:r>
        <w:rPr>
          <w:color w:val="221F1F"/>
          <w:sz w:val="21"/>
        </w:rPr>
        <w:t>of</w:t>
      </w:r>
      <w:r>
        <w:rPr>
          <w:color w:val="221F1F"/>
          <w:sz w:val="21"/>
          <w:u w:val="single" w:color="211E1F"/>
        </w:rPr>
        <w:tab/>
      </w:r>
      <w:r>
        <w:rPr>
          <w:color w:val="221F1F"/>
          <w:sz w:val="21"/>
        </w:rPr>
        <w:t>, 20</w:t>
      </w:r>
      <w:r>
        <w:rPr>
          <w:color w:val="221F1F"/>
          <w:spacing w:val="-15"/>
          <w:sz w:val="21"/>
        </w:rPr>
        <w:t xml:space="preserve"> </w:t>
      </w:r>
      <w:r>
        <w:rPr>
          <w:color w:val="221F1F"/>
          <w:sz w:val="21"/>
        </w:rPr>
        <w:t>,</w:t>
      </w:r>
      <w:r>
        <w:rPr>
          <w:color w:val="221F1F"/>
          <w:spacing w:val="-19"/>
          <w:sz w:val="21"/>
        </w:rPr>
        <w:t xml:space="preserve"> </w:t>
      </w:r>
      <w:r>
        <w:rPr>
          <w:color w:val="221F1F"/>
          <w:sz w:val="21"/>
        </w:rPr>
        <w:t>for</w:t>
      </w:r>
      <w:r>
        <w:rPr>
          <w:color w:val="221F1F"/>
          <w:sz w:val="21"/>
          <w:u w:val="single" w:color="211E1F"/>
        </w:rPr>
        <w:tab/>
      </w:r>
      <w:r>
        <w:rPr>
          <w:color w:val="221F1F"/>
          <w:sz w:val="21"/>
        </w:rPr>
        <w:t>in</w:t>
      </w:r>
      <w:r>
        <w:rPr>
          <w:color w:val="221F1F"/>
          <w:spacing w:val="41"/>
          <w:sz w:val="21"/>
        </w:rPr>
        <w:t xml:space="preserve"> </w:t>
      </w:r>
      <w:r>
        <w:rPr>
          <w:color w:val="221F1F"/>
          <w:sz w:val="21"/>
        </w:rPr>
        <w:t>accordance</w:t>
      </w:r>
      <w:r>
        <w:rPr>
          <w:color w:val="221F1F"/>
          <w:spacing w:val="40"/>
          <w:sz w:val="21"/>
        </w:rPr>
        <w:t xml:space="preserve"> </w:t>
      </w:r>
      <w:r>
        <w:rPr>
          <w:color w:val="221F1F"/>
          <w:sz w:val="21"/>
        </w:rPr>
        <w:t>with</w:t>
      </w:r>
      <w:r>
        <w:rPr>
          <w:color w:val="221F1F"/>
          <w:spacing w:val="43"/>
          <w:sz w:val="21"/>
        </w:rPr>
        <w:t xml:space="preserve"> </w:t>
      </w:r>
      <w:r>
        <w:rPr>
          <w:color w:val="221F1F"/>
          <w:sz w:val="21"/>
        </w:rPr>
        <w:t>the</w:t>
      </w:r>
      <w:r>
        <w:rPr>
          <w:color w:val="221F1F"/>
          <w:spacing w:val="41"/>
          <w:sz w:val="21"/>
        </w:rPr>
        <w:t xml:space="preserve"> </w:t>
      </w:r>
      <w:r>
        <w:rPr>
          <w:color w:val="221F1F"/>
          <w:sz w:val="21"/>
        </w:rPr>
        <w:t>documents,</w:t>
      </w:r>
      <w:r>
        <w:rPr>
          <w:color w:val="221F1F"/>
          <w:spacing w:val="43"/>
          <w:sz w:val="21"/>
        </w:rPr>
        <w:t xml:space="preserve"> </w:t>
      </w:r>
      <w:r>
        <w:rPr>
          <w:color w:val="221F1F"/>
          <w:sz w:val="21"/>
        </w:rPr>
        <w:t>plans,</w:t>
      </w:r>
      <w:r>
        <w:rPr>
          <w:color w:val="221F1F"/>
          <w:spacing w:val="-50"/>
          <w:sz w:val="21"/>
        </w:rPr>
        <w:t xml:space="preserve"> </w:t>
      </w:r>
      <w:r>
        <w:rPr>
          <w:color w:val="221F1F"/>
          <w:sz w:val="21"/>
        </w:rPr>
        <w:t>speciﬁcations, and amendments thereto, which to the extent herein provided for, are by reference made part hereof</w:t>
      </w:r>
      <w:r>
        <w:rPr>
          <w:color w:val="221F1F"/>
          <w:spacing w:val="1"/>
          <w:sz w:val="21"/>
        </w:rPr>
        <w:t xml:space="preserve"> </w:t>
      </w:r>
      <w:r>
        <w:rPr>
          <w:color w:val="221F1F"/>
          <w:sz w:val="21"/>
        </w:rPr>
        <w:t>and</w:t>
      </w:r>
      <w:r>
        <w:rPr>
          <w:color w:val="221F1F"/>
          <w:spacing w:val="-25"/>
          <w:sz w:val="21"/>
        </w:rPr>
        <w:t xml:space="preserve"> </w:t>
      </w:r>
      <w:r>
        <w:rPr>
          <w:color w:val="221F1F"/>
          <w:sz w:val="21"/>
        </w:rPr>
        <w:t>are</w:t>
      </w:r>
      <w:r>
        <w:rPr>
          <w:color w:val="221F1F"/>
          <w:spacing w:val="-24"/>
          <w:sz w:val="21"/>
        </w:rPr>
        <w:t xml:space="preserve"> </w:t>
      </w:r>
      <w:r>
        <w:rPr>
          <w:color w:val="221F1F"/>
          <w:sz w:val="21"/>
        </w:rPr>
        <w:t>hereinafter</w:t>
      </w:r>
      <w:r>
        <w:rPr>
          <w:color w:val="221F1F"/>
          <w:spacing w:val="-25"/>
          <w:sz w:val="21"/>
        </w:rPr>
        <w:t xml:space="preserve"> </w:t>
      </w:r>
      <w:r>
        <w:rPr>
          <w:color w:val="221F1F"/>
          <w:sz w:val="21"/>
        </w:rPr>
        <w:t>referred</w:t>
      </w:r>
      <w:r>
        <w:rPr>
          <w:color w:val="221F1F"/>
          <w:spacing w:val="-24"/>
          <w:sz w:val="21"/>
        </w:rPr>
        <w:t xml:space="preserve"> </w:t>
      </w:r>
      <w:r>
        <w:rPr>
          <w:color w:val="221F1F"/>
          <w:sz w:val="21"/>
        </w:rPr>
        <w:t>to</w:t>
      </w:r>
      <w:r>
        <w:rPr>
          <w:color w:val="221F1F"/>
          <w:spacing w:val="-24"/>
          <w:sz w:val="21"/>
        </w:rPr>
        <w:t xml:space="preserve"> </w:t>
      </w:r>
      <w:r>
        <w:rPr>
          <w:color w:val="221F1F"/>
          <w:sz w:val="21"/>
        </w:rPr>
        <w:t>as</w:t>
      </w:r>
      <w:r>
        <w:rPr>
          <w:color w:val="221F1F"/>
          <w:spacing w:val="-22"/>
          <w:sz w:val="21"/>
        </w:rPr>
        <w:t xml:space="preserve"> </w:t>
      </w:r>
      <w:r>
        <w:rPr>
          <w:color w:val="221F1F"/>
          <w:sz w:val="21"/>
        </w:rPr>
        <w:t>the</w:t>
      </w:r>
      <w:r>
        <w:rPr>
          <w:color w:val="221F1F"/>
          <w:spacing w:val="-24"/>
          <w:sz w:val="21"/>
        </w:rPr>
        <w:t xml:space="preserve"> </w:t>
      </w:r>
      <w:r>
        <w:rPr>
          <w:color w:val="221F1F"/>
          <w:sz w:val="21"/>
        </w:rPr>
        <w:t>Contract.</w:t>
      </w:r>
    </w:p>
    <w:p>
      <w:pPr>
        <w:pStyle w:val="7"/>
        <w:spacing w:before="2"/>
        <w:rPr>
          <w:sz w:val="21"/>
        </w:rPr>
      </w:pPr>
    </w:p>
    <w:p>
      <w:pPr>
        <w:pStyle w:val="16"/>
        <w:numPr>
          <w:ilvl w:val="0"/>
          <w:numId w:val="124"/>
        </w:numPr>
        <w:tabs>
          <w:tab w:val="left" w:pos="815"/>
        </w:tabs>
        <w:spacing w:line="230" w:lineRule="auto"/>
        <w:ind w:left="823" w:right="714"/>
        <w:jc w:val="both"/>
        <w:rPr>
          <w:sz w:val="21"/>
        </w:rPr>
      </w:pPr>
      <w:r>
        <w:rPr>
          <w:color w:val="221F1F"/>
          <w:sz w:val="21"/>
        </w:rPr>
        <w:t>NOW,THEREFORE,</w:t>
      </w:r>
      <w:r>
        <w:rPr>
          <w:color w:val="221F1F"/>
          <w:spacing w:val="-26"/>
          <w:sz w:val="21"/>
        </w:rPr>
        <w:t xml:space="preserve"> </w:t>
      </w:r>
      <w:r>
        <w:rPr>
          <w:color w:val="221F1F"/>
          <w:sz w:val="21"/>
        </w:rPr>
        <w:t>the</w:t>
      </w:r>
      <w:r>
        <w:rPr>
          <w:color w:val="221F1F"/>
          <w:spacing w:val="-25"/>
          <w:sz w:val="21"/>
        </w:rPr>
        <w:t xml:space="preserve"> </w:t>
      </w:r>
      <w:r>
        <w:rPr>
          <w:color w:val="221F1F"/>
          <w:sz w:val="21"/>
        </w:rPr>
        <w:t>Conditionofthis</w:t>
      </w:r>
      <w:r>
        <w:rPr>
          <w:color w:val="221F1F"/>
          <w:spacing w:val="-26"/>
          <w:sz w:val="21"/>
        </w:rPr>
        <w:t xml:space="preserve"> </w:t>
      </w:r>
      <w:r>
        <w:rPr>
          <w:color w:val="221F1F"/>
          <w:sz w:val="21"/>
        </w:rPr>
        <w:t>Obligation</w:t>
      </w:r>
      <w:r>
        <w:rPr>
          <w:color w:val="221F1F"/>
          <w:spacing w:val="-21"/>
          <w:sz w:val="21"/>
        </w:rPr>
        <w:t xml:space="preserve"> </w:t>
      </w:r>
      <w:r>
        <w:rPr>
          <w:color w:val="221F1F"/>
          <w:sz w:val="21"/>
        </w:rPr>
        <w:t>is</w:t>
      </w:r>
      <w:r>
        <w:rPr>
          <w:color w:val="221F1F"/>
          <w:spacing w:val="-24"/>
          <w:sz w:val="21"/>
        </w:rPr>
        <w:t xml:space="preserve"> </w:t>
      </w:r>
      <w:r>
        <w:rPr>
          <w:color w:val="221F1F"/>
          <w:sz w:val="21"/>
        </w:rPr>
        <w:t>suchthat,</w:t>
      </w:r>
      <w:r>
        <w:rPr>
          <w:color w:val="221F1F"/>
          <w:spacing w:val="-23"/>
          <w:sz w:val="21"/>
        </w:rPr>
        <w:t xml:space="preserve"> </w:t>
      </w:r>
      <w:r>
        <w:rPr>
          <w:color w:val="221F1F"/>
          <w:sz w:val="21"/>
        </w:rPr>
        <w:t>if</w:t>
      </w:r>
      <w:r>
        <w:rPr>
          <w:color w:val="221F1F"/>
          <w:spacing w:val="-24"/>
          <w:sz w:val="21"/>
        </w:rPr>
        <w:t xml:space="preserve"> </w:t>
      </w:r>
      <w:r>
        <w:rPr>
          <w:color w:val="221F1F"/>
          <w:sz w:val="21"/>
        </w:rPr>
        <w:t>the</w:t>
      </w:r>
      <w:r>
        <w:rPr>
          <w:color w:val="221F1F"/>
          <w:spacing w:val="-26"/>
          <w:sz w:val="21"/>
        </w:rPr>
        <w:t xml:space="preserve"> </w:t>
      </w:r>
      <w:r>
        <w:rPr>
          <w:color w:val="221F1F"/>
          <w:sz w:val="21"/>
        </w:rPr>
        <w:t>Contractorshallpromptly</w:t>
      </w:r>
      <w:r>
        <w:rPr>
          <w:color w:val="221F1F"/>
          <w:spacing w:val="-29"/>
          <w:sz w:val="21"/>
        </w:rPr>
        <w:t xml:space="preserve"> </w:t>
      </w:r>
      <w:r>
        <w:rPr>
          <w:color w:val="221F1F"/>
          <w:sz w:val="21"/>
        </w:rPr>
        <w:t>and</w:t>
      </w:r>
      <w:r>
        <w:rPr>
          <w:color w:val="221F1F"/>
          <w:spacing w:val="-22"/>
          <w:sz w:val="21"/>
        </w:rPr>
        <w:t xml:space="preserve"> </w:t>
      </w:r>
      <w:r>
        <w:rPr>
          <w:color w:val="221F1F"/>
          <w:sz w:val="21"/>
        </w:rPr>
        <w:t>faithfully</w:t>
      </w:r>
      <w:r>
        <w:rPr>
          <w:color w:val="221F1F"/>
          <w:spacing w:val="-5"/>
          <w:sz w:val="21"/>
        </w:rPr>
        <w:t xml:space="preserve"> </w:t>
      </w:r>
      <w:r>
        <w:rPr>
          <w:color w:val="221F1F"/>
          <w:sz w:val="21"/>
        </w:rPr>
        <w:t>perform</w:t>
      </w:r>
      <w:r>
        <w:rPr>
          <w:color w:val="221F1F"/>
          <w:spacing w:val="1"/>
          <w:sz w:val="21"/>
        </w:rPr>
        <w:t xml:space="preserve"> </w:t>
      </w:r>
      <w:r>
        <w:rPr>
          <w:color w:val="221F1F"/>
          <w:sz w:val="21"/>
        </w:rPr>
        <w:t>the said Contract (including any amendments thereto), then this obligation shall be null and void; otherwise, it shall</w:t>
      </w:r>
      <w:r>
        <w:rPr>
          <w:color w:val="221F1F"/>
          <w:spacing w:val="1"/>
          <w:sz w:val="21"/>
        </w:rPr>
        <w:t xml:space="preserve"> </w:t>
      </w:r>
      <w:r>
        <w:rPr>
          <w:color w:val="221F1F"/>
          <w:sz w:val="21"/>
        </w:rPr>
        <w:t>remain in full force and effect. Whenever the Contractor shall be, and declared by the Procuring Entity to be, in</w:t>
      </w:r>
      <w:r>
        <w:rPr>
          <w:color w:val="221F1F"/>
          <w:spacing w:val="1"/>
          <w:sz w:val="21"/>
        </w:rPr>
        <w:t xml:space="preserve"> </w:t>
      </w:r>
      <w:r>
        <w:rPr>
          <w:color w:val="221F1F"/>
          <w:spacing w:val="-1"/>
          <w:sz w:val="21"/>
        </w:rPr>
        <w:t xml:space="preserve">default under the Contract, </w:t>
      </w:r>
      <w:r>
        <w:rPr>
          <w:color w:val="221F1F"/>
          <w:sz w:val="21"/>
        </w:rPr>
        <w:t>the Procuring Entity having performed the Procuring Entity's obligations thereunder, the</w:t>
      </w:r>
      <w:r>
        <w:rPr>
          <w:color w:val="221F1F"/>
          <w:spacing w:val="1"/>
          <w:sz w:val="21"/>
        </w:rPr>
        <w:t xml:space="preserve"> </w:t>
      </w:r>
      <w:r>
        <w:rPr>
          <w:color w:val="221F1F"/>
          <w:sz w:val="21"/>
        </w:rPr>
        <w:t>Surety</w:t>
      </w:r>
      <w:r>
        <w:rPr>
          <w:color w:val="221F1F"/>
          <w:spacing w:val="-28"/>
          <w:sz w:val="21"/>
        </w:rPr>
        <w:t xml:space="preserve"> </w:t>
      </w:r>
      <w:r>
        <w:rPr>
          <w:color w:val="221F1F"/>
          <w:sz w:val="21"/>
        </w:rPr>
        <w:t>may</w:t>
      </w:r>
      <w:r>
        <w:rPr>
          <w:color w:val="221F1F"/>
          <w:spacing w:val="-26"/>
          <w:sz w:val="21"/>
        </w:rPr>
        <w:t xml:space="preserve"> </w:t>
      </w:r>
      <w:r>
        <w:rPr>
          <w:color w:val="221F1F"/>
          <w:sz w:val="21"/>
        </w:rPr>
        <w:t>promptly</w:t>
      </w:r>
      <w:r>
        <w:rPr>
          <w:color w:val="221F1F"/>
          <w:spacing w:val="-26"/>
          <w:sz w:val="21"/>
        </w:rPr>
        <w:t xml:space="preserve"> </w:t>
      </w:r>
      <w:r>
        <w:rPr>
          <w:color w:val="221F1F"/>
          <w:sz w:val="21"/>
        </w:rPr>
        <w:t>remedy</w:t>
      </w:r>
      <w:r>
        <w:rPr>
          <w:color w:val="221F1F"/>
          <w:spacing w:val="-26"/>
          <w:sz w:val="21"/>
        </w:rPr>
        <w:t xml:space="preserve"> </w:t>
      </w:r>
      <w:r>
        <w:rPr>
          <w:color w:val="221F1F"/>
          <w:sz w:val="21"/>
        </w:rPr>
        <w:t>the</w:t>
      </w:r>
      <w:r>
        <w:rPr>
          <w:color w:val="221F1F"/>
          <w:spacing w:val="-24"/>
          <w:sz w:val="21"/>
        </w:rPr>
        <w:t xml:space="preserve"> </w:t>
      </w:r>
      <w:r>
        <w:rPr>
          <w:color w:val="221F1F"/>
          <w:sz w:val="21"/>
        </w:rPr>
        <w:t>default,</w:t>
      </w:r>
      <w:r>
        <w:rPr>
          <w:color w:val="221F1F"/>
          <w:spacing w:val="-24"/>
          <w:sz w:val="21"/>
        </w:rPr>
        <w:t xml:space="preserve"> </w:t>
      </w:r>
      <w:r>
        <w:rPr>
          <w:color w:val="221F1F"/>
          <w:sz w:val="21"/>
        </w:rPr>
        <w:t>or</w:t>
      </w:r>
      <w:r>
        <w:rPr>
          <w:color w:val="221F1F"/>
          <w:spacing w:val="-25"/>
          <w:sz w:val="21"/>
        </w:rPr>
        <w:t xml:space="preserve"> </w:t>
      </w:r>
      <w:r>
        <w:rPr>
          <w:color w:val="221F1F"/>
          <w:sz w:val="21"/>
        </w:rPr>
        <w:t>shall</w:t>
      </w:r>
      <w:r>
        <w:rPr>
          <w:color w:val="221F1F"/>
          <w:spacing w:val="-25"/>
          <w:sz w:val="21"/>
        </w:rPr>
        <w:t xml:space="preserve"> </w:t>
      </w:r>
      <w:r>
        <w:rPr>
          <w:color w:val="221F1F"/>
          <w:sz w:val="21"/>
        </w:rPr>
        <w:t>promptly:</w:t>
      </w:r>
    </w:p>
    <w:p>
      <w:pPr>
        <w:pStyle w:val="16"/>
        <w:numPr>
          <w:ilvl w:val="1"/>
          <w:numId w:val="124"/>
        </w:numPr>
        <w:tabs>
          <w:tab w:val="left" w:pos="1232"/>
        </w:tabs>
        <w:spacing w:before="41"/>
        <w:ind w:hanging="421"/>
        <w:jc w:val="both"/>
        <w:rPr>
          <w:sz w:val="21"/>
        </w:rPr>
      </w:pPr>
      <w:r>
        <w:rPr>
          <w:color w:val="221F1F"/>
          <w:spacing w:val="-1"/>
          <w:sz w:val="21"/>
        </w:rPr>
        <w:t>complete</w:t>
      </w:r>
      <w:r>
        <w:rPr>
          <w:color w:val="221F1F"/>
          <w:spacing w:val="-24"/>
          <w:sz w:val="21"/>
        </w:rPr>
        <w:t xml:space="preserve"> </w:t>
      </w:r>
      <w:r>
        <w:rPr>
          <w:color w:val="221F1F"/>
          <w:spacing w:val="-1"/>
          <w:sz w:val="21"/>
        </w:rPr>
        <w:t>the</w:t>
      </w:r>
      <w:r>
        <w:rPr>
          <w:color w:val="221F1F"/>
          <w:spacing w:val="-24"/>
          <w:sz w:val="21"/>
        </w:rPr>
        <w:t xml:space="preserve"> </w:t>
      </w:r>
      <w:r>
        <w:rPr>
          <w:color w:val="221F1F"/>
          <w:sz w:val="21"/>
        </w:rPr>
        <w:t>Contract</w:t>
      </w:r>
      <w:r>
        <w:rPr>
          <w:color w:val="221F1F"/>
          <w:spacing w:val="-25"/>
          <w:sz w:val="21"/>
        </w:rPr>
        <w:t xml:space="preserve"> </w:t>
      </w:r>
      <w:r>
        <w:rPr>
          <w:color w:val="221F1F"/>
          <w:sz w:val="21"/>
        </w:rPr>
        <w:t>in</w:t>
      </w:r>
      <w:r>
        <w:rPr>
          <w:color w:val="221F1F"/>
          <w:spacing w:val="-24"/>
          <w:sz w:val="21"/>
        </w:rPr>
        <w:t xml:space="preserve"> </w:t>
      </w:r>
      <w:r>
        <w:rPr>
          <w:color w:val="221F1F"/>
          <w:sz w:val="21"/>
        </w:rPr>
        <w:t>accordance</w:t>
      </w:r>
      <w:r>
        <w:rPr>
          <w:color w:val="221F1F"/>
          <w:spacing w:val="-25"/>
          <w:sz w:val="21"/>
        </w:rPr>
        <w:t xml:space="preserve"> </w:t>
      </w:r>
      <w:r>
        <w:rPr>
          <w:color w:val="221F1F"/>
          <w:sz w:val="21"/>
        </w:rPr>
        <w:t>with</w:t>
      </w:r>
      <w:r>
        <w:rPr>
          <w:color w:val="221F1F"/>
          <w:spacing w:val="-24"/>
          <w:sz w:val="21"/>
        </w:rPr>
        <w:t xml:space="preserve"> </w:t>
      </w:r>
      <w:r>
        <w:rPr>
          <w:color w:val="221F1F"/>
          <w:sz w:val="21"/>
        </w:rPr>
        <w:t>its</w:t>
      </w:r>
      <w:r>
        <w:rPr>
          <w:color w:val="221F1F"/>
          <w:spacing w:val="-22"/>
          <w:sz w:val="21"/>
        </w:rPr>
        <w:t xml:space="preserve"> </w:t>
      </w:r>
      <w:r>
        <w:rPr>
          <w:color w:val="221F1F"/>
          <w:sz w:val="21"/>
        </w:rPr>
        <w:t>terms</w:t>
      </w:r>
      <w:r>
        <w:rPr>
          <w:color w:val="221F1F"/>
          <w:spacing w:val="-24"/>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6"/>
          <w:sz w:val="21"/>
        </w:rPr>
        <w:t xml:space="preserve"> </w:t>
      </w:r>
      <w:r>
        <w:rPr>
          <w:color w:val="221F1F"/>
          <w:sz w:val="21"/>
        </w:rPr>
        <w:t>or</w:t>
      </w:r>
    </w:p>
    <w:p>
      <w:pPr>
        <w:pStyle w:val="16"/>
        <w:numPr>
          <w:ilvl w:val="1"/>
          <w:numId w:val="124"/>
        </w:numPr>
        <w:tabs>
          <w:tab w:val="left" w:pos="1232"/>
        </w:tabs>
        <w:spacing w:before="48" w:line="230" w:lineRule="auto"/>
        <w:ind w:right="712"/>
        <w:jc w:val="both"/>
        <w:rPr>
          <w:sz w:val="21"/>
        </w:rPr>
      </w:pPr>
      <w:r>
        <w:rPr>
          <w:color w:val="221F1F"/>
          <w:sz w:val="21"/>
        </w:rPr>
        <w:t>obtain a tender or tenders from qualiﬁed tenderers for submission to the Procuring Entity for completing the</w:t>
      </w:r>
      <w:r>
        <w:rPr>
          <w:color w:val="221F1F"/>
          <w:spacing w:val="1"/>
          <w:sz w:val="21"/>
        </w:rPr>
        <w:t xml:space="preserve"> </w:t>
      </w:r>
      <w:r>
        <w:rPr>
          <w:color w:val="221F1F"/>
          <w:sz w:val="21"/>
        </w:rPr>
        <w:t>Contract in accordance with its terms and conditions, and upon determination by the Procuring Entity and the</w:t>
      </w:r>
      <w:r>
        <w:rPr>
          <w:color w:val="221F1F"/>
          <w:spacing w:val="1"/>
          <w:sz w:val="21"/>
        </w:rPr>
        <w:t xml:space="preserve"> </w:t>
      </w:r>
      <w:r>
        <w:rPr>
          <w:color w:val="221F1F"/>
          <w:spacing w:val="-1"/>
          <w:sz w:val="21"/>
        </w:rPr>
        <w:t>Surety</w:t>
      </w:r>
      <w:r>
        <w:rPr>
          <w:color w:val="221F1F"/>
          <w:spacing w:val="-24"/>
          <w:sz w:val="21"/>
        </w:rPr>
        <w:t xml:space="preserve"> </w:t>
      </w:r>
      <w:r>
        <w:rPr>
          <w:color w:val="221F1F"/>
          <w:spacing w:val="-1"/>
          <w:sz w:val="21"/>
        </w:rPr>
        <w:t>of</w:t>
      </w:r>
      <w:r>
        <w:rPr>
          <w:color w:val="221F1F"/>
          <w:spacing w:val="-23"/>
          <w:sz w:val="21"/>
        </w:rPr>
        <w:t xml:space="preserve"> </w:t>
      </w:r>
      <w:r>
        <w:rPr>
          <w:color w:val="221F1F"/>
          <w:spacing w:val="-1"/>
          <w:sz w:val="21"/>
        </w:rPr>
        <w:t>the</w:t>
      </w:r>
      <w:r>
        <w:rPr>
          <w:color w:val="221F1F"/>
          <w:spacing w:val="-22"/>
          <w:sz w:val="21"/>
        </w:rPr>
        <w:t xml:space="preserve"> </w:t>
      </w:r>
      <w:r>
        <w:rPr>
          <w:color w:val="221F1F"/>
          <w:spacing w:val="-1"/>
          <w:sz w:val="21"/>
        </w:rPr>
        <w:t>lowest</w:t>
      </w:r>
      <w:r>
        <w:rPr>
          <w:color w:val="221F1F"/>
          <w:spacing w:val="-20"/>
          <w:sz w:val="21"/>
        </w:rPr>
        <w:t xml:space="preserve"> </w:t>
      </w:r>
      <w:r>
        <w:rPr>
          <w:color w:val="221F1F"/>
          <w:spacing w:val="-1"/>
          <w:sz w:val="21"/>
        </w:rPr>
        <w:t>responsive</w:t>
      </w:r>
      <w:r>
        <w:rPr>
          <w:color w:val="221F1F"/>
          <w:spacing w:val="-24"/>
          <w:sz w:val="21"/>
        </w:rPr>
        <w:t xml:space="preserve"> </w:t>
      </w:r>
      <w:r>
        <w:rPr>
          <w:color w:val="221F1F"/>
          <w:sz w:val="21"/>
        </w:rPr>
        <w:t>Tenderers,</w:t>
      </w:r>
      <w:r>
        <w:rPr>
          <w:color w:val="221F1F"/>
          <w:spacing w:val="-22"/>
          <w:sz w:val="21"/>
        </w:rPr>
        <w:t xml:space="preserve"> </w:t>
      </w:r>
      <w:r>
        <w:rPr>
          <w:color w:val="221F1F"/>
          <w:sz w:val="21"/>
        </w:rPr>
        <w:t>arrange</w:t>
      </w:r>
      <w:r>
        <w:rPr>
          <w:color w:val="221F1F"/>
          <w:spacing w:val="-22"/>
          <w:sz w:val="21"/>
        </w:rPr>
        <w:t xml:space="preserve"> </w:t>
      </w:r>
      <w:r>
        <w:rPr>
          <w:color w:val="221F1F"/>
          <w:sz w:val="21"/>
        </w:rPr>
        <w:t>for</w:t>
      </w:r>
      <w:r>
        <w:rPr>
          <w:color w:val="221F1F"/>
          <w:spacing w:val="-23"/>
          <w:sz w:val="21"/>
        </w:rPr>
        <w:t xml:space="preserve"> </w:t>
      </w:r>
      <w:r>
        <w:rPr>
          <w:color w:val="221F1F"/>
          <w:sz w:val="21"/>
        </w:rPr>
        <w:t>a</w:t>
      </w:r>
      <w:r>
        <w:rPr>
          <w:color w:val="221F1F"/>
          <w:spacing w:val="-21"/>
          <w:sz w:val="21"/>
        </w:rPr>
        <w:t xml:space="preserve"> </w:t>
      </w:r>
      <w:r>
        <w:rPr>
          <w:color w:val="221F1F"/>
          <w:sz w:val="21"/>
        </w:rPr>
        <w:t>Contract</w:t>
      </w:r>
      <w:r>
        <w:rPr>
          <w:color w:val="221F1F"/>
          <w:spacing w:val="-23"/>
          <w:sz w:val="21"/>
        </w:rPr>
        <w:t xml:space="preserve"> </w:t>
      </w:r>
      <w:r>
        <w:rPr>
          <w:color w:val="221F1F"/>
          <w:sz w:val="21"/>
        </w:rPr>
        <w:t>between</w:t>
      </w:r>
      <w:r>
        <w:rPr>
          <w:color w:val="221F1F"/>
          <w:spacing w:val="-22"/>
          <w:sz w:val="21"/>
        </w:rPr>
        <w:t xml:space="preserve"> </w:t>
      </w:r>
      <w:r>
        <w:rPr>
          <w:color w:val="221F1F"/>
          <w:sz w:val="21"/>
        </w:rPr>
        <w:t>such</w:t>
      </w:r>
      <w:r>
        <w:rPr>
          <w:color w:val="221F1F"/>
          <w:spacing w:val="-26"/>
          <w:sz w:val="21"/>
        </w:rPr>
        <w:t xml:space="preserve"> </w:t>
      </w:r>
      <w:r>
        <w:rPr>
          <w:color w:val="221F1F"/>
          <w:sz w:val="21"/>
        </w:rPr>
        <w:t>Tenderer,</w:t>
      </w:r>
      <w:r>
        <w:rPr>
          <w:color w:val="221F1F"/>
          <w:spacing w:val="-24"/>
          <w:sz w:val="21"/>
        </w:rPr>
        <w:t xml:space="preserve"> </w:t>
      </w:r>
      <w:r>
        <w:rPr>
          <w:color w:val="221F1F"/>
          <w:sz w:val="21"/>
        </w:rPr>
        <w:t>and</w:t>
      </w:r>
      <w:r>
        <w:rPr>
          <w:color w:val="221F1F"/>
          <w:spacing w:val="-23"/>
          <w:sz w:val="21"/>
        </w:rPr>
        <w:t xml:space="preserve"> </w:t>
      </w:r>
      <w:r>
        <w:rPr>
          <w:color w:val="221F1F"/>
          <w:sz w:val="21"/>
        </w:rPr>
        <w:t>Procuring</w:t>
      </w:r>
      <w:r>
        <w:rPr>
          <w:color w:val="221F1F"/>
          <w:spacing w:val="-5"/>
          <w:sz w:val="21"/>
        </w:rPr>
        <w:t xml:space="preserve"> </w:t>
      </w:r>
      <w:r>
        <w:rPr>
          <w:color w:val="221F1F"/>
          <w:sz w:val="21"/>
        </w:rPr>
        <w:t>Entity</w:t>
      </w:r>
      <w:r>
        <w:rPr>
          <w:color w:val="221F1F"/>
          <w:spacing w:val="-10"/>
          <w:sz w:val="21"/>
        </w:rPr>
        <w:t xml:space="preserve"> </w:t>
      </w:r>
      <w:r>
        <w:rPr>
          <w:color w:val="221F1F"/>
          <w:sz w:val="21"/>
        </w:rPr>
        <w:t>and</w:t>
      </w:r>
      <w:r>
        <w:rPr>
          <w:color w:val="221F1F"/>
          <w:spacing w:val="-50"/>
          <w:sz w:val="21"/>
        </w:rPr>
        <w:t xml:space="preserve"> </w:t>
      </w:r>
      <w:r>
        <w:rPr>
          <w:color w:val="221F1F"/>
          <w:sz w:val="21"/>
        </w:rPr>
        <w:t>make available as work progresses (even though there should be a default or a succession of defaults under the</w:t>
      </w:r>
      <w:r>
        <w:rPr>
          <w:color w:val="221F1F"/>
          <w:spacing w:val="1"/>
          <w:sz w:val="21"/>
        </w:rPr>
        <w:t xml:space="preserve"> </w:t>
      </w:r>
      <w:r>
        <w:rPr>
          <w:color w:val="221F1F"/>
          <w:sz w:val="21"/>
        </w:rPr>
        <w:t>Contract</w:t>
      </w:r>
      <w:r>
        <w:rPr>
          <w:color w:val="221F1F"/>
          <w:spacing w:val="-11"/>
          <w:sz w:val="21"/>
        </w:rPr>
        <w:t xml:space="preserve"> </w:t>
      </w:r>
      <w:r>
        <w:rPr>
          <w:color w:val="221F1F"/>
          <w:sz w:val="21"/>
        </w:rPr>
        <w:t>or</w:t>
      </w:r>
      <w:r>
        <w:rPr>
          <w:color w:val="221F1F"/>
          <w:spacing w:val="-10"/>
          <w:sz w:val="21"/>
        </w:rPr>
        <w:t xml:space="preserve"> </w:t>
      </w:r>
      <w:r>
        <w:rPr>
          <w:color w:val="221F1F"/>
          <w:sz w:val="21"/>
        </w:rPr>
        <w:t>Contracts</w:t>
      </w:r>
      <w:r>
        <w:rPr>
          <w:color w:val="221F1F"/>
          <w:spacing w:val="-10"/>
          <w:sz w:val="21"/>
        </w:rPr>
        <w:t xml:space="preserve"> </w:t>
      </w:r>
      <w:r>
        <w:rPr>
          <w:color w:val="221F1F"/>
          <w:sz w:val="21"/>
        </w:rPr>
        <w:t>of</w:t>
      </w:r>
      <w:r>
        <w:rPr>
          <w:color w:val="221F1F"/>
          <w:spacing w:val="-10"/>
          <w:sz w:val="21"/>
        </w:rPr>
        <w:t xml:space="preserve"> </w:t>
      </w:r>
      <w:r>
        <w:rPr>
          <w:color w:val="221F1F"/>
          <w:sz w:val="21"/>
        </w:rPr>
        <w:t>completion</w:t>
      </w:r>
      <w:r>
        <w:rPr>
          <w:color w:val="221F1F"/>
          <w:spacing w:val="-10"/>
          <w:sz w:val="21"/>
        </w:rPr>
        <w:t xml:space="preserve"> </w:t>
      </w:r>
      <w:r>
        <w:rPr>
          <w:color w:val="221F1F"/>
          <w:sz w:val="21"/>
        </w:rPr>
        <w:t>arranged</w:t>
      </w:r>
      <w:r>
        <w:rPr>
          <w:color w:val="221F1F"/>
          <w:spacing w:val="-10"/>
          <w:sz w:val="21"/>
        </w:rPr>
        <w:t xml:space="preserve"> </w:t>
      </w:r>
      <w:r>
        <w:rPr>
          <w:color w:val="221F1F"/>
          <w:sz w:val="21"/>
        </w:rPr>
        <w:t>under</w:t>
      </w:r>
      <w:r>
        <w:rPr>
          <w:color w:val="221F1F"/>
          <w:spacing w:val="-11"/>
          <w:sz w:val="21"/>
        </w:rPr>
        <w:t xml:space="preserve"> </w:t>
      </w:r>
      <w:r>
        <w:rPr>
          <w:color w:val="221F1F"/>
          <w:sz w:val="21"/>
        </w:rPr>
        <w:t>this</w:t>
      </w:r>
      <w:r>
        <w:rPr>
          <w:color w:val="221F1F"/>
          <w:spacing w:val="-10"/>
          <w:sz w:val="21"/>
        </w:rPr>
        <w:t xml:space="preserve"> </w:t>
      </w:r>
      <w:r>
        <w:rPr>
          <w:color w:val="221F1F"/>
          <w:sz w:val="21"/>
        </w:rPr>
        <w:t>paragraph)</w:t>
      </w:r>
      <w:r>
        <w:rPr>
          <w:color w:val="221F1F"/>
          <w:spacing w:val="-11"/>
          <w:sz w:val="21"/>
        </w:rPr>
        <w:t xml:space="preserve"> </w:t>
      </w:r>
      <w:r>
        <w:rPr>
          <w:color w:val="221F1F"/>
          <w:sz w:val="21"/>
        </w:rPr>
        <w:t>sufﬁcient</w:t>
      </w:r>
      <w:r>
        <w:rPr>
          <w:color w:val="221F1F"/>
          <w:spacing w:val="-11"/>
          <w:sz w:val="21"/>
        </w:rPr>
        <w:t xml:space="preserve"> </w:t>
      </w:r>
      <w:r>
        <w:rPr>
          <w:color w:val="221F1F"/>
          <w:sz w:val="21"/>
        </w:rPr>
        <w:t>funds</w:t>
      </w:r>
      <w:r>
        <w:rPr>
          <w:color w:val="221F1F"/>
          <w:spacing w:val="-10"/>
          <w:sz w:val="21"/>
        </w:rPr>
        <w:t xml:space="preserve"> </w:t>
      </w:r>
      <w:r>
        <w:rPr>
          <w:color w:val="221F1F"/>
          <w:sz w:val="21"/>
        </w:rPr>
        <w:t>to</w:t>
      </w:r>
      <w:r>
        <w:rPr>
          <w:color w:val="221F1F"/>
          <w:spacing w:val="-10"/>
          <w:sz w:val="21"/>
        </w:rPr>
        <w:t xml:space="preserve"> </w:t>
      </w:r>
      <w:r>
        <w:rPr>
          <w:color w:val="221F1F"/>
          <w:sz w:val="21"/>
        </w:rPr>
        <w:t>pay</w:t>
      </w:r>
      <w:r>
        <w:rPr>
          <w:color w:val="221F1F"/>
          <w:spacing w:val="-17"/>
          <w:sz w:val="21"/>
        </w:rPr>
        <w:t xml:space="preserve"> </w:t>
      </w:r>
      <w:r>
        <w:rPr>
          <w:color w:val="221F1F"/>
          <w:sz w:val="21"/>
        </w:rPr>
        <w:t>the</w:t>
      </w:r>
      <w:r>
        <w:rPr>
          <w:color w:val="221F1F"/>
          <w:spacing w:val="-15"/>
          <w:sz w:val="21"/>
        </w:rPr>
        <w:t xml:space="preserve"> </w:t>
      </w:r>
      <w:r>
        <w:rPr>
          <w:color w:val="221F1F"/>
          <w:sz w:val="21"/>
        </w:rPr>
        <w:t>cost</w:t>
      </w:r>
      <w:r>
        <w:rPr>
          <w:color w:val="221F1F"/>
          <w:spacing w:val="-16"/>
          <w:sz w:val="21"/>
        </w:rPr>
        <w:t xml:space="preserve"> </w:t>
      </w:r>
      <w:r>
        <w:rPr>
          <w:color w:val="221F1F"/>
          <w:sz w:val="21"/>
        </w:rPr>
        <w:t>of</w:t>
      </w:r>
      <w:r>
        <w:rPr>
          <w:color w:val="221F1F"/>
          <w:spacing w:val="-15"/>
          <w:sz w:val="21"/>
        </w:rPr>
        <w:t xml:space="preserve"> </w:t>
      </w:r>
      <w:r>
        <w:rPr>
          <w:color w:val="221F1F"/>
          <w:sz w:val="21"/>
        </w:rPr>
        <w:t>completion</w:t>
      </w:r>
      <w:r>
        <w:rPr>
          <w:color w:val="221F1F"/>
          <w:spacing w:val="-50"/>
          <w:sz w:val="21"/>
        </w:rPr>
        <w:t xml:space="preserve"> </w:t>
      </w:r>
      <w:r>
        <w:rPr>
          <w:color w:val="221F1F"/>
          <w:sz w:val="21"/>
        </w:rPr>
        <w:t>less</w:t>
      </w:r>
      <w:r>
        <w:rPr>
          <w:color w:val="221F1F"/>
          <w:spacing w:val="-8"/>
          <w:sz w:val="21"/>
        </w:rPr>
        <w:t xml:space="preserve"> </w:t>
      </w:r>
      <w:r>
        <w:rPr>
          <w:color w:val="221F1F"/>
          <w:sz w:val="21"/>
        </w:rPr>
        <w:t>the</w:t>
      </w:r>
      <w:r>
        <w:rPr>
          <w:color w:val="221F1F"/>
          <w:spacing w:val="-4"/>
          <w:sz w:val="21"/>
        </w:rPr>
        <w:t xml:space="preserve"> </w:t>
      </w:r>
      <w:r>
        <w:rPr>
          <w:color w:val="221F1F"/>
          <w:sz w:val="21"/>
        </w:rPr>
        <w:t>Balance</w:t>
      </w:r>
      <w:r>
        <w:rPr>
          <w:color w:val="221F1F"/>
          <w:spacing w:val="-8"/>
          <w:sz w:val="21"/>
        </w:rPr>
        <w:t xml:space="preserve"> </w:t>
      </w:r>
      <w:r>
        <w:rPr>
          <w:color w:val="221F1F"/>
          <w:sz w:val="21"/>
        </w:rPr>
        <w:t>of</w:t>
      </w:r>
      <w:r>
        <w:rPr>
          <w:color w:val="221F1F"/>
          <w:spacing w:val="-7"/>
          <w:sz w:val="21"/>
        </w:rPr>
        <w:t xml:space="preserve"> </w:t>
      </w:r>
      <w:r>
        <w:rPr>
          <w:color w:val="221F1F"/>
          <w:sz w:val="21"/>
        </w:rPr>
        <w:t>the</w:t>
      </w:r>
      <w:r>
        <w:rPr>
          <w:color w:val="221F1F"/>
          <w:spacing w:val="-5"/>
          <w:sz w:val="21"/>
        </w:rPr>
        <w:t xml:space="preserve"> </w:t>
      </w:r>
      <w:r>
        <w:rPr>
          <w:color w:val="221F1F"/>
          <w:sz w:val="21"/>
        </w:rPr>
        <w:t>Contract</w:t>
      </w:r>
      <w:r>
        <w:rPr>
          <w:color w:val="221F1F"/>
          <w:spacing w:val="-8"/>
          <w:sz w:val="21"/>
        </w:rPr>
        <w:t xml:space="preserve"> </w:t>
      </w:r>
      <w:r>
        <w:rPr>
          <w:color w:val="221F1F"/>
          <w:sz w:val="21"/>
        </w:rPr>
        <w:t>Price;</w:t>
      </w:r>
      <w:r>
        <w:rPr>
          <w:color w:val="221F1F"/>
          <w:spacing w:val="-9"/>
          <w:sz w:val="21"/>
        </w:rPr>
        <w:t xml:space="preserve"> </w:t>
      </w:r>
      <w:r>
        <w:rPr>
          <w:color w:val="221F1F"/>
          <w:sz w:val="21"/>
        </w:rPr>
        <w:t>but</w:t>
      </w:r>
      <w:r>
        <w:rPr>
          <w:color w:val="221F1F"/>
          <w:spacing w:val="-7"/>
          <w:sz w:val="21"/>
        </w:rPr>
        <w:t xml:space="preserve"> </w:t>
      </w:r>
      <w:r>
        <w:rPr>
          <w:color w:val="221F1F"/>
          <w:sz w:val="21"/>
        </w:rPr>
        <w:t>not</w:t>
      </w:r>
      <w:r>
        <w:rPr>
          <w:color w:val="221F1F"/>
          <w:spacing w:val="-5"/>
          <w:sz w:val="21"/>
        </w:rPr>
        <w:t xml:space="preserve"> </w:t>
      </w:r>
      <w:r>
        <w:rPr>
          <w:color w:val="221F1F"/>
          <w:sz w:val="21"/>
        </w:rPr>
        <w:t>exceeding,</w:t>
      </w:r>
      <w:r>
        <w:rPr>
          <w:color w:val="221F1F"/>
          <w:spacing w:val="-7"/>
          <w:sz w:val="21"/>
        </w:rPr>
        <w:t xml:space="preserve"> </w:t>
      </w:r>
      <w:r>
        <w:rPr>
          <w:color w:val="221F1F"/>
          <w:sz w:val="21"/>
        </w:rPr>
        <w:t>including</w:t>
      </w:r>
      <w:r>
        <w:rPr>
          <w:color w:val="221F1F"/>
          <w:spacing w:val="-6"/>
          <w:sz w:val="21"/>
        </w:rPr>
        <w:t xml:space="preserve"> </w:t>
      </w:r>
      <w:r>
        <w:rPr>
          <w:color w:val="221F1F"/>
          <w:sz w:val="21"/>
        </w:rPr>
        <w:t>other</w:t>
      </w:r>
      <w:r>
        <w:rPr>
          <w:color w:val="221F1F"/>
          <w:spacing w:val="-8"/>
          <w:sz w:val="21"/>
        </w:rPr>
        <w:t xml:space="preserve"> </w:t>
      </w:r>
      <w:r>
        <w:rPr>
          <w:color w:val="221F1F"/>
          <w:sz w:val="21"/>
        </w:rPr>
        <w:t>costs</w:t>
      </w:r>
      <w:r>
        <w:rPr>
          <w:color w:val="221F1F"/>
          <w:spacing w:val="2"/>
          <w:sz w:val="21"/>
        </w:rPr>
        <w:t xml:space="preserve"> </w:t>
      </w:r>
      <w:r>
        <w:rPr>
          <w:color w:val="221F1F"/>
          <w:sz w:val="21"/>
        </w:rPr>
        <w:t>and</w:t>
      </w:r>
      <w:r>
        <w:rPr>
          <w:color w:val="221F1F"/>
          <w:spacing w:val="-22"/>
          <w:sz w:val="21"/>
        </w:rPr>
        <w:t xml:space="preserve"> </w:t>
      </w:r>
      <w:r>
        <w:rPr>
          <w:color w:val="221F1F"/>
          <w:sz w:val="21"/>
        </w:rPr>
        <w:t>damages</w:t>
      </w:r>
      <w:r>
        <w:rPr>
          <w:color w:val="221F1F"/>
          <w:spacing w:val="-22"/>
          <w:sz w:val="21"/>
        </w:rPr>
        <w:t xml:space="preserve"> </w:t>
      </w:r>
      <w:r>
        <w:rPr>
          <w:color w:val="221F1F"/>
          <w:sz w:val="21"/>
        </w:rPr>
        <w:t>for</w:t>
      </w:r>
      <w:r>
        <w:rPr>
          <w:color w:val="221F1F"/>
          <w:spacing w:val="-23"/>
          <w:sz w:val="21"/>
        </w:rPr>
        <w:t xml:space="preserve"> </w:t>
      </w:r>
      <w:r>
        <w:rPr>
          <w:color w:val="221F1F"/>
          <w:sz w:val="21"/>
        </w:rPr>
        <w:t>which</w:t>
      </w:r>
      <w:r>
        <w:rPr>
          <w:color w:val="221F1F"/>
          <w:spacing w:val="-22"/>
          <w:sz w:val="21"/>
        </w:rPr>
        <w:t xml:space="preserve"> </w:t>
      </w:r>
      <w:r>
        <w:rPr>
          <w:color w:val="221F1F"/>
          <w:sz w:val="21"/>
        </w:rPr>
        <w:t>the</w:t>
      </w:r>
      <w:r>
        <w:rPr>
          <w:color w:val="221F1F"/>
          <w:spacing w:val="-21"/>
          <w:sz w:val="21"/>
        </w:rPr>
        <w:t xml:space="preserve"> </w:t>
      </w:r>
      <w:r>
        <w:rPr>
          <w:color w:val="221F1F"/>
          <w:sz w:val="21"/>
        </w:rPr>
        <w:t>Surety</w:t>
      </w:r>
      <w:r>
        <w:rPr>
          <w:color w:val="221F1F"/>
          <w:spacing w:val="-50"/>
          <w:sz w:val="21"/>
        </w:rPr>
        <w:t xml:space="preserve"> </w:t>
      </w:r>
      <w:r>
        <w:rPr>
          <w:color w:val="221F1F"/>
          <w:sz w:val="21"/>
        </w:rPr>
        <w:t>maybeliablehereunder,</w:t>
      </w:r>
      <w:r>
        <w:rPr>
          <w:color w:val="221F1F"/>
          <w:spacing w:val="-13"/>
          <w:sz w:val="21"/>
        </w:rPr>
        <w:t xml:space="preserve"> </w:t>
      </w:r>
      <w:r>
        <w:rPr>
          <w:color w:val="221F1F"/>
          <w:sz w:val="21"/>
        </w:rPr>
        <w:t>theamountsetforth</w:t>
      </w:r>
      <w:r>
        <w:rPr>
          <w:color w:val="221F1F"/>
          <w:spacing w:val="-14"/>
          <w:sz w:val="21"/>
        </w:rPr>
        <w:t xml:space="preserve"> </w:t>
      </w:r>
      <w:r>
        <w:rPr>
          <w:color w:val="221F1F"/>
          <w:sz w:val="21"/>
        </w:rPr>
        <w:t>in</w:t>
      </w:r>
      <w:r>
        <w:rPr>
          <w:color w:val="221F1F"/>
          <w:spacing w:val="-13"/>
          <w:sz w:val="21"/>
        </w:rPr>
        <w:t xml:space="preserve"> </w:t>
      </w:r>
      <w:r>
        <w:rPr>
          <w:color w:val="221F1F"/>
          <w:sz w:val="21"/>
        </w:rPr>
        <w:t>theﬁrst</w:t>
      </w:r>
      <w:r>
        <w:rPr>
          <w:color w:val="221F1F"/>
          <w:spacing w:val="-15"/>
          <w:sz w:val="21"/>
        </w:rPr>
        <w:t xml:space="preserve"> </w:t>
      </w:r>
      <w:r>
        <w:rPr>
          <w:color w:val="221F1F"/>
          <w:sz w:val="21"/>
        </w:rPr>
        <w:t>paragraphhereof.</w:t>
      </w:r>
      <w:r>
        <w:rPr>
          <w:color w:val="221F1F"/>
          <w:spacing w:val="9"/>
          <w:sz w:val="21"/>
        </w:rPr>
        <w:t xml:space="preserve"> </w:t>
      </w:r>
      <w:r>
        <w:rPr>
          <w:color w:val="221F1F"/>
          <w:sz w:val="21"/>
        </w:rPr>
        <w:t>The</w:t>
      </w:r>
      <w:r>
        <w:rPr>
          <w:color w:val="221F1F"/>
          <w:spacing w:val="-5"/>
          <w:sz w:val="21"/>
        </w:rPr>
        <w:t xml:space="preserve"> </w:t>
      </w:r>
      <w:r>
        <w:rPr>
          <w:color w:val="221F1F"/>
          <w:sz w:val="21"/>
        </w:rPr>
        <w:t>term</w:t>
      </w:r>
      <w:r>
        <w:rPr>
          <w:color w:val="221F1F"/>
          <w:spacing w:val="-11"/>
          <w:sz w:val="21"/>
        </w:rPr>
        <w:t xml:space="preserve"> </w:t>
      </w:r>
      <w:r>
        <w:rPr>
          <w:color w:val="221F1F"/>
          <w:sz w:val="21"/>
        </w:rPr>
        <w:t>“Balance</w:t>
      </w:r>
      <w:r>
        <w:rPr>
          <w:color w:val="221F1F"/>
          <w:spacing w:val="-7"/>
          <w:sz w:val="21"/>
        </w:rPr>
        <w:t xml:space="preserve"> </w:t>
      </w:r>
      <w:r>
        <w:rPr>
          <w:color w:val="221F1F"/>
          <w:sz w:val="21"/>
        </w:rPr>
        <w:t>of</w:t>
      </w:r>
      <w:r>
        <w:rPr>
          <w:color w:val="221F1F"/>
          <w:spacing w:val="-8"/>
          <w:sz w:val="21"/>
        </w:rPr>
        <w:t xml:space="preserve"> </w:t>
      </w:r>
      <w:r>
        <w:rPr>
          <w:color w:val="221F1F"/>
          <w:sz w:val="21"/>
        </w:rPr>
        <w:t>the</w:t>
      </w:r>
      <w:r>
        <w:rPr>
          <w:color w:val="221F1F"/>
          <w:spacing w:val="-9"/>
          <w:sz w:val="21"/>
        </w:rPr>
        <w:t xml:space="preserve"> </w:t>
      </w:r>
      <w:r>
        <w:rPr>
          <w:color w:val="221F1F"/>
          <w:sz w:val="21"/>
        </w:rPr>
        <w:t>Contract</w:t>
      </w:r>
      <w:r>
        <w:rPr>
          <w:color w:val="221F1F"/>
          <w:spacing w:val="-11"/>
          <w:sz w:val="21"/>
        </w:rPr>
        <w:t xml:space="preserve"> </w:t>
      </w:r>
      <w:r>
        <w:rPr>
          <w:color w:val="221F1F"/>
          <w:sz w:val="21"/>
        </w:rPr>
        <w:t>Price,”</w:t>
      </w:r>
      <w:r>
        <w:rPr>
          <w:color w:val="221F1F"/>
          <w:spacing w:val="1"/>
          <w:sz w:val="21"/>
        </w:rPr>
        <w:t xml:space="preserve"> </w:t>
      </w:r>
      <w:r>
        <w:rPr>
          <w:color w:val="221F1F"/>
          <w:sz w:val="21"/>
        </w:rPr>
        <w:t>as used in this paragraph, shall mean the total amount payable by Procuring Entity to Contractor under the</w:t>
      </w:r>
      <w:r>
        <w:rPr>
          <w:color w:val="221F1F"/>
          <w:spacing w:val="1"/>
          <w:sz w:val="21"/>
        </w:rPr>
        <w:t xml:space="preserve"> </w:t>
      </w:r>
      <w:r>
        <w:rPr>
          <w:color w:val="221F1F"/>
          <w:sz w:val="21"/>
        </w:rPr>
        <w:t>Contract, less</w:t>
      </w:r>
      <w:r>
        <w:rPr>
          <w:color w:val="221F1F"/>
          <w:spacing w:val="-1"/>
          <w:sz w:val="21"/>
        </w:rPr>
        <w:t xml:space="preserve"> </w:t>
      </w:r>
      <w:r>
        <w:rPr>
          <w:color w:val="221F1F"/>
          <w:sz w:val="21"/>
        </w:rPr>
        <w:t>the amount</w:t>
      </w:r>
      <w:r>
        <w:rPr>
          <w:color w:val="221F1F"/>
          <w:spacing w:val="-1"/>
          <w:sz w:val="21"/>
        </w:rPr>
        <w:t xml:space="preserve"> </w:t>
      </w:r>
      <w:r>
        <w:rPr>
          <w:color w:val="221F1F"/>
          <w:sz w:val="21"/>
        </w:rPr>
        <w:t>properly</w:t>
      </w:r>
      <w:r>
        <w:rPr>
          <w:color w:val="221F1F"/>
          <w:spacing w:val="-5"/>
          <w:sz w:val="21"/>
        </w:rPr>
        <w:t xml:space="preserve"> </w:t>
      </w:r>
      <w:r>
        <w:rPr>
          <w:color w:val="221F1F"/>
          <w:sz w:val="21"/>
        </w:rPr>
        <w:t>paid by</w:t>
      </w:r>
      <w:r>
        <w:rPr>
          <w:color w:val="221F1F"/>
          <w:spacing w:val="-5"/>
          <w:sz w:val="21"/>
        </w:rPr>
        <w:t xml:space="preserve"> </w:t>
      </w:r>
      <w:r>
        <w:rPr>
          <w:color w:val="221F1F"/>
          <w:sz w:val="21"/>
        </w:rPr>
        <w:t>Procuring Entity</w:t>
      </w:r>
      <w:r>
        <w:rPr>
          <w:color w:val="221F1F"/>
          <w:spacing w:val="-3"/>
          <w:sz w:val="21"/>
        </w:rPr>
        <w:t xml:space="preserve"> </w:t>
      </w:r>
      <w:r>
        <w:rPr>
          <w:color w:val="221F1F"/>
          <w:sz w:val="21"/>
        </w:rPr>
        <w:t>to Contractor;</w:t>
      </w:r>
      <w:r>
        <w:rPr>
          <w:color w:val="221F1F"/>
          <w:spacing w:val="-22"/>
          <w:sz w:val="21"/>
        </w:rPr>
        <w:t xml:space="preserve"> </w:t>
      </w:r>
      <w:r>
        <w:rPr>
          <w:color w:val="221F1F"/>
          <w:sz w:val="21"/>
        </w:rPr>
        <w:t>or</w:t>
      </w:r>
    </w:p>
    <w:p>
      <w:pPr>
        <w:pStyle w:val="16"/>
        <w:numPr>
          <w:ilvl w:val="1"/>
          <w:numId w:val="124"/>
        </w:numPr>
        <w:tabs>
          <w:tab w:val="left" w:pos="1232"/>
        </w:tabs>
        <w:spacing w:before="53" w:line="228" w:lineRule="auto"/>
        <w:ind w:right="716"/>
        <w:jc w:val="both"/>
        <w:rPr>
          <w:sz w:val="21"/>
        </w:rPr>
      </w:pPr>
      <w:r>
        <w:rPr>
          <w:color w:val="221F1F"/>
          <w:sz w:val="21"/>
        </w:rPr>
        <w:t>pay the Procuring Entity the amount required by Procuring Entity to complete the Contract in accordance with</w:t>
      </w:r>
      <w:r>
        <w:rPr>
          <w:color w:val="221F1F"/>
          <w:spacing w:val="1"/>
          <w:sz w:val="21"/>
        </w:rPr>
        <w:t xml:space="preserve"> </w:t>
      </w:r>
      <w:r>
        <w:rPr>
          <w:color w:val="221F1F"/>
          <w:sz w:val="21"/>
        </w:rPr>
        <w:t>its</w:t>
      </w:r>
      <w:r>
        <w:rPr>
          <w:color w:val="221F1F"/>
          <w:spacing w:val="-26"/>
          <w:sz w:val="21"/>
        </w:rPr>
        <w:t xml:space="preserve"> </w:t>
      </w:r>
      <w:r>
        <w:rPr>
          <w:color w:val="221F1F"/>
          <w:sz w:val="21"/>
        </w:rPr>
        <w:t>terms</w:t>
      </w:r>
      <w:r>
        <w:rPr>
          <w:color w:val="221F1F"/>
          <w:spacing w:val="-22"/>
          <w:sz w:val="21"/>
        </w:rPr>
        <w:t xml:space="preserve"> </w:t>
      </w:r>
      <w:r>
        <w:rPr>
          <w:color w:val="221F1F"/>
          <w:sz w:val="21"/>
        </w:rPr>
        <w:t>and</w:t>
      </w:r>
      <w:r>
        <w:rPr>
          <w:color w:val="221F1F"/>
          <w:spacing w:val="-24"/>
          <w:sz w:val="21"/>
        </w:rPr>
        <w:t xml:space="preserve"> </w:t>
      </w:r>
      <w:r>
        <w:rPr>
          <w:color w:val="221F1F"/>
          <w:sz w:val="21"/>
        </w:rPr>
        <w:t>conditions</w:t>
      </w:r>
      <w:r>
        <w:rPr>
          <w:color w:val="221F1F"/>
          <w:spacing w:val="-24"/>
          <w:sz w:val="21"/>
        </w:rPr>
        <w:t xml:space="preserve"> </w:t>
      </w:r>
      <w:r>
        <w:rPr>
          <w:color w:val="221F1F"/>
          <w:sz w:val="21"/>
        </w:rPr>
        <w:t>up</w:t>
      </w:r>
      <w:r>
        <w:rPr>
          <w:color w:val="221F1F"/>
          <w:spacing w:val="-22"/>
          <w:sz w:val="21"/>
        </w:rPr>
        <w:t xml:space="preserve"> </w:t>
      </w:r>
      <w:r>
        <w:rPr>
          <w:color w:val="221F1F"/>
          <w:sz w:val="21"/>
        </w:rPr>
        <w:t>to</w:t>
      </w:r>
      <w:r>
        <w:rPr>
          <w:color w:val="221F1F"/>
          <w:spacing w:val="-24"/>
          <w:sz w:val="21"/>
        </w:rPr>
        <w:t xml:space="preserve"> </w:t>
      </w:r>
      <w:r>
        <w:rPr>
          <w:color w:val="221F1F"/>
          <w:sz w:val="21"/>
        </w:rPr>
        <w:t>a</w:t>
      </w:r>
      <w:r>
        <w:rPr>
          <w:color w:val="221F1F"/>
          <w:spacing w:val="-24"/>
          <w:sz w:val="21"/>
        </w:rPr>
        <w:t xml:space="preserve"> </w:t>
      </w:r>
      <w:r>
        <w:rPr>
          <w:color w:val="221F1F"/>
          <w:sz w:val="21"/>
        </w:rPr>
        <w:t>total</w:t>
      </w:r>
      <w:r>
        <w:rPr>
          <w:color w:val="221F1F"/>
          <w:spacing w:val="-25"/>
          <w:sz w:val="21"/>
        </w:rPr>
        <w:t xml:space="preserve"> </w:t>
      </w:r>
      <w:r>
        <w:rPr>
          <w:color w:val="221F1F"/>
          <w:sz w:val="21"/>
        </w:rPr>
        <w:t>not</w:t>
      </w:r>
      <w:r>
        <w:rPr>
          <w:color w:val="221F1F"/>
          <w:spacing w:val="-25"/>
          <w:sz w:val="21"/>
        </w:rPr>
        <w:t xml:space="preserve"> </w:t>
      </w:r>
      <w:r>
        <w:rPr>
          <w:color w:val="221F1F"/>
          <w:sz w:val="21"/>
        </w:rPr>
        <w:t>exceeding</w:t>
      </w:r>
      <w:r>
        <w:rPr>
          <w:color w:val="221F1F"/>
          <w:spacing w:val="-24"/>
          <w:sz w:val="21"/>
        </w:rPr>
        <w:t xml:space="preserve"> </w:t>
      </w:r>
      <w:r>
        <w:rPr>
          <w:color w:val="221F1F"/>
          <w:sz w:val="21"/>
        </w:rPr>
        <w:t>the</w:t>
      </w:r>
      <w:r>
        <w:rPr>
          <w:color w:val="221F1F"/>
          <w:spacing w:val="-24"/>
          <w:sz w:val="21"/>
        </w:rPr>
        <w:t xml:space="preserve"> </w:t>
      </w:r>
      <w:r>
        <w:rPr>
          <w:color w:val="221F1F"/>
          <w:sz w:val="21"/>
        </w:rPr>
        <w:t>amount</w:t>
      </w:r>
      <w:r>
        <w:rPr>
          <w:color w:val="221F1F"/>
          <w:spacing w:val="-25"/>
          <w:sz w:val="21"/>
        </w:rPr>
        <w:t xml:space="preserve"> </w:t>
      </w:r>
      <w:r>
        <w:rPr>
          <w:color w:val="221F1F"/>
          <w:sz w:val="21"/>
        </w:rPr>
        <w:t>of</w:t>
      </w:r>
      <w:r>
        <w:rPr>
          <w:color w:val="221F1F"/>
          <w:spacing w:val="-25"/>
          <w:sz w:val="21"/>
        </w:rPr>
        <w:t xml:space="preserve"> </w:t>
      </w:r>
      <w:r>
        <w:rPr>
          <w:color w:val="221F1F"/>
          <w:sz w:val="21"/>
        </w:rPr>
        <w:t>this</w:t>
      </w:r>
      <w:r>
        <w:rPr>
          <w:color w:val="221F1F"/>
          <w:spacing w:val="-25"/>
          <w:sz w:val="21"/>
        </w:rPr>
        <w:t xml:space="preserve"> </w:t>
      </w:r>
      <w:r>
        <w:rPr>
          <w:color w:val="221F1F"/>
          <w:sz w:val="21"/>
        </w:rPr>
        <w:t>Bond.</w:t>
      </w:r>
    </w:p>
    <w:p>
      <w:pPr>
        <w:pStyle w:val="7"/>
        <w:spacing w:before="7"/>
        <w:rPr>
          <w:sz w:val="20"/>
        </w:rPr>
      </w:pPr>
    </w:p>
    <w:p>
      <w:pPr>
        <w:pStyle w:val="16"/>
        <w:numPr>
          <w:ilvl w:val="0"/>
          <w:numId w:val="124"/>
        </w:numPr>
        <w:tabs>
          <w:tab w:val="left" w:pos="812"/>
        </w:tabs>
        <w:ind w:left="811" w:hanging="565"/>
        <w:jc w:val="both"/>
        <w:rPr>
          <w:sz w:val="21"/>
        </w:rPr>
      </w:pPr>
      <w:r>
        <w:rPr>
          <w:color w:val="221F1F"/>
          <w:sz w:val="21"/>
        </w:rPr>
        <w:t>The</w:t>
      </w:r>
      <w:r>
        <w:rPr>
          <w:color w:val="221F1F"/>
          <w:spacing w:val="-21"/>
          <w:sz w:val="21"/>
        </w:rPr>
        <w:t xml:space="preserve"> </w:t>
      </w:r>
      <w:r>
        <w:rPr>
          <w:color w:val="221F1F"/>
          <w:sz w:val="21"/>
        </w:rPr>
        <w:t>Suretyshall</w:t>
      </w:r>
      <w:r>
        <w:rPr>
          <w:color w:val="221F1F"/>
          <w:spacing w:val="-20"/>
          <w:sz w:val="21"/>
        </w:rPr>
        <w:t xml:space="preserve"> </w:t>
      </w:r>
      <w:r>
        <w:rPr>
          <w:color w:val="221F1F"/>
          <w:sz w:val="21"/>
        </w:rPr>
        <w:t>not</w:t>
      </w:r>
      <w:r>
        <w:rPr>
          <w:color w:val="221F1F"/>
          <w:spacing w:val="-22"/>
          <w:sz w:val="21"/>
        </w:rPr>
        <w:t xml:space="preserve"> </w:t>
      </w:r>
      <w:r>
        <w:rPr>
          <w:color w:val="221F1F"/>
          <w:sz w:val="21"/>
        </w:rPr>
        <w:t>be</w:t>
      </w:r>
      <w:r>
        <w:rPr>
          <w:color w:val="221F1F"/>
          <w:spacing w:val="-21"/>
          <w:sz w:val="21"/>
        </w:rPr>
        <w:t xml:space="preserve"> </w:t>
      </w:r>
      <w:r>
        <w:rPr>
          <w:color w:val="221F1F"/>
          <w:sz w:val="21"/>
        </w:rPr>
        <w:t>liable</w:t>
      </w:r>
      <w:r>
        <w:rPr>
          <w:color w:val="221F1F"/>
          <w:spacing w:val="-20"/>
          <w:sz w:val="21"/>
        </w:rPr>
        <w:t xml:space="preserve"> </w:t>
      </w:r>
      <w:r>
        <w:rPr>
          <w:color w:val="221F1F"/>
          <w:sz w:val="21"/>
        </w:rPr>
        <w:t>for</w:t>
      </w:r>
      <w:r>
        <w:rPr>
          <w:color w:val="221F1F"/>
          <w:spacing w:val="-19"/>
          <w:sz w:val="21"/>
        </w:rPr>
        <w:t xml:space="preserve"> </w:t>
      </w:r>
      <w:r>
        <w:rPr>
          <w:color w:val="221F1F"/>
          <w:sz w:val="21"/>
        </w:rPr>
        <w:t>a</w:t>
      </w:r>
      <w:r>
        <w:rPr>
          <w:color w:val="221F1F"/>
          <w:spacing w:val="-21"/>
          <w:sz w:val="21"/>
        </w:rPr>
        <w:t xml:space="preserve"> </w:t>
      </w:r>
      <w:r>
        <w:rPr>
          <w:color w:val="221F1F"/>
          <w:sz w:val="21"/>
        </w:rPr>
        <w:t>greater</w:t>
      </w:r>
      <w:r>
        <w:rPr>
          <w:color w:val="221F1F"/>
          <w:spacing w:val="-22"/>
          <w:sz w:val="21"/>
        </w:rPr>
        <w:t xml:space="preserve"> </w:t>
      </w:r>
      <w:r>
        <w:rPr>
          <w:color w:val="221F1F"/>
          <w:sz w:val="21"/>
        </w:rPr>
        <w:t>sum</w:t>
      </w:r>
      <w:r>
        <w:rPr>
          <w:color w:val="221F1F"/>
          <w:spacing w:val="-23"/>
          <w:sz w:val="21"/>
        </w:rPr>
        <w:t xml:space="preserve"> </w:t>
      </w:r>
      <w:r>
        <w:rPr>
          <w:color w:val="221F1F"/>
          <w:sz w:val="21"/>
        </w:rPr>
        <w:t>than</w:t>
      </w:r>
      <w:r>
        <w:rPr>
          <w:color w:val="221F1F"/>
          <w:spacing w:val="-21"/>
          <w:sz w:val="21"/>
        </w:rPr>
        <w:t xml:space="preserve"> </w:t>
      </w:r>
      <w:r>
        <w:rPr>
          <w:color w:val="221F1F"/>
          <w:sz w:val="21"/>
        </w:rPr>
        <w:t>the</w:t>
      </w:r>
      <w:r>
        <w:rPr>
          <w:color w:val="221F1F"/>
          <w:spacing w:val="-20"/>
          <w:sz w:val="21"/>
        </w:rPr>
        <w:t xml:space="preserve"> </w:t>
      </w:r>
      <w:r>
        <w:rPr>
          <w:color w:val="221F1F"/>
          <w:sz w:val="21"/>
        </w:rPr>
        <w:t>speciﬁed</w:t>
      </w:r>
      <w:r>
        <w:rPr>
          <w:color w:val="221F1F"/>
          <w:spacing w:val="-21"/>
          <w:sz w:val="21"/>
        </w:rPr>
        <w:t xml:space="preserve"> </w:t>
      </w:r>
      <w:r>
        <w:rPr>
          <w:color w:val="221F1F"/>
          <w:sz w:val="21"/>
        </w:rPr>
        <w:t>penaltyof</w:t>
      </w:r>
      <w:r>
        <w:rPr>
          <w:color w:val="221F1F"/>
          <w:spacing w:val="-20"/>
          <w:sz w:val="21"/>
        </w:rPr>
        <w:t xml:space="preserve"> </w:t>
      </w:r>
      <w:r>
        <w:rPr>
          <w:color w:val="221F1F"/>
          <w:sz w:val="21"/>
        </w:rPr>
        <w:t>this</w:t>
      </w:r>
      <w:r>
        <w:rPr>
          <w:color w:val="221F1F"/>
          <w:spacing w:val="-22"/>
          <w:sz w:val="21"/>
        </w:rPr>
        <w:t xml:space="preserve"> </w:t>
      </w:r>
      <w:r>
        <w:rPr>
          <w:color w:val="221F1F"/>
          <w:sz w:val="21"/>
        </w:rPr>
        <w:t>Bond.</w:t>
      </w:r>
    </w:p>
    <w:p>
      <w:pPr>
        <w:pStyle w:val="7"/>
        <w:spacing w:before="1"/>
        <w:rPr>
          <w:sz w:val="21"/>
        </w:rPr>
      </w:pPr>
    </w:p>
    <w:p>
      <w:pPr>
        <w:pStyle w:val="16"/>
        <w:numPr>
          <w:ilvl w:val="0"/>
          <w:numId w:val="124"/>
        </w:numPr>
        <w:tabs>
          <w:tab w:val="left" w:pos="812"/>
        </w:tabs>
        <w:spacing w:before="1" w:line="228" w:lineRule="auto"/>
        <w:ind w:left="823" w:right="715"/>
        <w:jc w:val="both"/>
        <w:rPr>
          <w:sz w:val="21"/>
        </w:rPr>
      </w:pPr>
      <w:r>
        <w:rPr>
          <w:color w:val="221F1F"/>
          <w:spacing w:val="-1"/>
          <w:sz w:val="21"/>
        </w:rPr>
        <w:t>Any</w:t>
      </w:r>
      <w:r>
        <w:rPr>
          <w:color w:val="221F1F"/>
          <w:spacing w:val="-17"/>
          <w:sz w:val="21"/>
        </w:rPr>
        <w:t xml:space="preserve"> </w:t>
      </w:r>
      <w:r>
        <w:rPr>
          <w:color w:val="221F1F"/>
          <w:spacing w:val="-1"/>
          <w:sz w:val="21"/>
        </w:rPr>
        <w:t>suit</w:t>
      </w:r>
      <w:r>
        <w:rPr>
          <w:color w:val="221F1F"/>
          <w:spacing w:val="-13"/>
          <w:sz w:val="21"/>
        </w:rPr>
        <w:t xml:space="preserve"> </w:t>
      </w:r>
      <w:r>
        <w:rPr>
          <w:color w:val="221F1F"/>
          <w:spacing w:val="-1"/>
          <w:sz w:val="21"/>
        </w:rPr>
        <w:t>under</w:t>
      </w:r>
      <w:r>
        <w:rPr>
          <w:color w:val="221F1F"/>
          <w:spacing w:val="-15"/>
          <w:sz w:val="21"/>
        </w:rPr>
        <w:t xml:space="preserve"> </w:t>
      </w:r>
      <w:r>
        <w:rPr>
          <w:color w:val="221F1F"/>
          <w:spacing w:val="-1"/>
          <w:sz w:val="21"/>
        </w:rPr>
        <w:t>this</w:t>
      </w:r>
      <w:r>
        <w:rPr>
          <w:color w:val="221F1F"/>
          <w:spacing w:val="-15"/>
          <w:sz w:val="21"/>
        </w:rPr>
        <w:t xml:space="preserve"> </w:t>
      </w:r>
      <w:r>
        <w:rPr>
          <w:color w:val="221F1F"/>
          <w:sz w:val="21"/>
        </w:rPr>
        <w:t>Bond</w:t>
      </w:r>
      <w:r>
        <w:rPr>
          <w:color w:val="221F1F"/>
          <w:spacing w:val="-14"/>
          <w:sz w:val="21"/>
        </w:rPr>
        <w:t xml:space="preserve"> </w:t>
      </w:r>
      <w:r>
        <w:rPr>
          <w:color w:val="221F1F"/>
          <w:sz w:val="21"/>
        </w:rPr>
        <w:t>must</w:t>
      </w:r>
      <w:r>
        <w:rPr>
          <w:color w:val="221F1F"/>
          <w:spacing w:val="-14"/>
          <w:sz w:val="21"/>
        </w:rPr>
        <w:t xml:space="preserve"> </w:t>
      </w:r>
      <w:r>
        <w:rPr>
          <w:color w:val="221F1F"/>
          <w:sz w:val="21"/>
        </w:rPr>
        <w:t>be</w:t>
      </w:r>
      <w:r>
        <w:rPr>
          <w:color w:val="221F1F"/>
          <w:spacing w:val="-15"/>
          <w:sz w:val="21"/>
        </w:rPr>
        <w:t xml:space="preserve"> </w:t>
      </w:r>
      <w:r>
        <w:rPr>
          <w:color w:val="221F1F"/>
          <w:sz w:val="21"/>
        </w:rPr>
        <w:t>instituted</w:t>
      </w:r>
      <w:r>
        <w:rPr>
          <w:color w:val="221F1F"/>
          <w:spacing w:val="-12"/>
          <w:sz w:val="21"/>
        </w:rPr>
        <w:t xml:space="preserve"> </w:t>
      </w:r>
      <w:r>
        <w:rPr>
          <w:color w:val="221F1F"/>
          <w:sz w:val="21"/>
        </w:rPr>
        <w:t>before</w:t>
      </w:r>
      <w:r>
        <w:rPr>
          <w:color w:val="221F1F"/>
          <w:spacing w:val="-15"/>
          <w:sz w:val="21"/>
        </w:rPr>
        <w:t xml:space="preserve"> </w:t>
      </w:r>
      <w:r>
        <w:rPr>
          <w:color w:val="221F1F"/>
          <w:sz w:val="21"/>
        </w:rPr>
        <w:t>the</w:t>
      </w:r>
      <w:r>
        <w:rPr>
          <w:color w:val="221F1F"/>
          <w:spacing w:val="-14"/>
          <w:sz w:val="21"/>
        </w:rPr>
        <w:t xml:space="preserve"> </w:t>
      </w:r>
      <w:r>
        <w:rPr>
          <w:color w:val="221F1F"/>
          <w:sz w:val="21"/>
        </w:rPr>
        <w:t>expiration</w:t>
      </w:r>
      <w:r>
        <w:rPr>
          <w:color w:val="221F1F"/>
          <w:spacing w:val="-12"/>
          <w:sz w:val="21"/>
        </w:rPr>
        <w:t xml:space="preserve"> </w:t>
      </w:r>
      <w:r>
        <w:rPr>
          <w:color w:val="221F1F"/>
          <w:sz w:val="21"/>
        </w:rPr>
        <w:t>of</w:t>
      </w:r>
      <w:r>
        <w:rPr>
          <w:color w:val="221F1F"/>
          <w:spacing w:val="-15"/>
          <w:sz w:val="21"/>
        </w:rPr>
        <w:t xml:space="preserve"> </w:t>
      </w:r>
      <w:r>
        <w:rPr>
          <w:color w:val="221F1F"/>
          <w:sz w:val="21"/>
        </w:rPr>
        <w:t>one</w:t>
      </w:r>
      <w:r>
        <w:rPr>
          <w:color w:val="221F1F"/>
          <w:spacing w:val="-15"/>
          <w:sz w:val="21"/>
        </w:rPr>
        <w:t xml:space="preserve"> </w:t>
      </w:r>
      <w:r>
        <w:rPr>
          <w:color w:val="221F1F"/>
          <w:sz w:val="21"/>
        </w:rPr>
        <w:t>year</w:t>
      </w:r>
      <w:r>
        <w:rPr>
          <w:color w:val="221F1F"/>
          <w:spacing w:val="-13"/>
          <w:sz w:val="21"/>
        </w:rPr>
        <w:t xml:space="preserve"> </w:t>
      </w:r>
      <w:r>
        <w:rPr>
          <w:color w:val="221F1F"/>
          <w:sz w:val="21"/>
        </w:rPr>
        <w:t>from</w:t>
      </w:r>
      <w:r>
        <w:rPr>
          <w:color w:val="221F1F"/>
          <w:spacing w:val="-14"/>
          <w:sz w:val="21"/>
        </w:rPr>
        <w:t xml:space="preserve"> </w:t>
      </w:r>
      <w:r>
        <w:rPr>
          <w:color w:val="221F1F"/>
          <w:sz w:val="21"/>
        </w:rPr>
        <w:t>the</w:t>
      </w:r>
      <w:r>
        <w:rPr>
          <w:color w:val="221F1F"/>
          <w:spacing w:val="-12"/>
          <w:sz w:val="21"/>
        </w:rPr>
        <w:t xml:space="preserve"> </w:t>
      </w:r>
      <w:r>
        <w:rPr>
          <w:color w:val="221F1F"/>
          <w:sz w:val="21"/>
        </w:rPr>
        <w:t>date</w:t>
      </w:r>
      <w:r>
        <w:rPr>
          <w:color w:val="221F1F"/>
          <w:spacing w:val="-12"/>
          <w:sz w:val="21"/>
        </w:rPr>
        <w:t xml:space="preserve"> </w:t>
      </w:r>
      <w:r>
        <w:rPr>
          <w:color w:val="221F1F"/>
          <w:sz w:val="21"/>
        </w:rPr>
        <w:t>of</w:t>
      </w:r>
      <w:r>
        <w:rPr>
          <w:color w:val="221F1F"/>
          <w:spacing w:val="-13"/>
          <w:sz w:val="21"/>
        </w:rPr>
        <w:t xml:space="preserve"> </w:t>
      </w:r>
      <w:r>
        <w:rPr>
          <w:color w:val="221F1F"/>
          <w:sz w:val="21"/>
        </w:rPr>
        <w:t>the</w:t>
      </w:r>
      <w:r>
        <w:rPr>
          <w:color w:val="221F1F"/>
          <w:spacing w:val="-15"/>
          <w:sz w:val="21"/>
        </w:rPr>
        <w:t xml:space="preserve"> </w:t>
      </w:r>
      <w:r>
        <w:rPr>
          <w:color w:val="221F1F"/>
          <w:sz w:val="21"/>
        </w:rPr>
        <w:t>issuing</w:t>
      </w:r>
      <w:r>
        <w:rPr>
          <w:color w:val="221F1F"/>
          <w:spacing w:val="-15"/>
          <w:sz w:val="21"/>
        </w:rPr>
        <w:t xml:space="preserve"> </w:t>
      </w:r>
      <w:r>
        <w:rPr>
          <w:color w:val="221F1F"/>
          <w:sz w:val="21"/>
        </w:rPr>
        <w:t>of</w:t>
      </w:r>
      <w:r>
        <w:rPr>
          <w:color w:val="221F1F"/>
          <w:spacing w:val="-15"/>
          <w:sz w:val="21"/>
        </w:rPr>
        <w:t xml:space="preserve"> </w:t>
      </w:r>
      <w:r>
        <w:rPr>
          <w:color w:val="221F1F"/>
          <w:sz w:val="21"/>
        </w:rPr>
        <w:t>the</w:t>
      </w:r>
      <w:r>
        <w:rPr>
          <w:color w:val="221F1F"/>
          <w:spacing w:val="-8"/>
          <w:sz w:val="21"/>
        </w:rPr>
        <w:t xml:space="preserve"> </w:t>
      </w:r>
      <w:r>
        <w:rPr>
          <w:color w:val="221F1F"/>
          <w:sz w:val="21"/>
        </w:rPr>
        <w:t>Taking-</w:t>
      </w:r>
      <w:r>
        <w:rPr>
          <w:color w:val="221F1F"/>
          <w:spacing w:val="-50"/>
          <w:sz w:val="21"/>
        </w:rPr>
        <w:t xml:space="preserve"> </w:t>
      </w:r>
      <w:r>
        <w:rPr>
          <w:color w:val="221F1F"/>
          <w:sz w:val="21"/>
        </w:rPr>
        <w:t>Over</w:t>
      </w:r>
      <w:r>
        <w:rPr>
          <w:color w:val="221F1F"/>
          <w:spacing w:val="-22"/>
          <w:sz w:val="21"/>
        </w:rPr>
        <w:t xml:space="preserve"> </w:t>
      </w:r>
      <w:r>
        <w:rPr>
          <w:color w:val="221F1F"/>
          <w:sz w:val="21"/>
        </w:rPr>
        <w:t>Certiﬁcate.</w:t>
      </w:r>
      <w:r>
        <w:rPr>
          <w:color w:val="221F1F"/>
          <w:spacing w:val="-19"/>
          <w:sz w:val="21"/>
        </w:rPr>
        <w:t xml:space="preserve"> </w:t>
      </w:r>
      <w:r>
        <w:rPr>
          <w:color w:val="221F1F"/>
          <w:sz w:val="21"/>
        </w:rPr>
        <w:t>No</w:t>
      </w:r>
      <w:r>
        <w:rPr>
          <w:color w:val="221F1F"/>
          <w:spacing w:val="-21"/>
          <w:sz w:val="21"/>
        </w:rPr>
        <w:t xml:space="preserve"> </w:t>
      </w:r>
      <w:r>
        <w:rPr>
          <w:color w:val="221F1F"/>
          <w:sz w:val="21"/>
        </w:rPr>
        <w:t>right</w:t>
      </w:r>
      <w:r>
        <w:rPr>
          <w:color w:val="221F1F"/>
          <w:spacing w:val="-22"/>
          <w:sz w:val="21"/>
        </w:rPr>
        <w:t xml:space="preserve"> </w:t>
      </w:r>
      <w:r>
        <w:rPr>
          <w:color w:val="221F1F"/>
          <w:sz w:val="21"/>
        </w:rPr>
        <w:t>of</w:t>
      </w:r>
      <w:r>
        <w:rPr>
          <w:color w:val="221F1F"/>
          <w:spacing w:val="-20"/>
          <w:sz w:val="21"/>
        </w:rPr>
        <w:t xml:space="preserve"> </w:t>
      </w:r>
      <w:r>
        <w:rPr>
          <w:color w:val="221F1F"/>
          <w:sz w:val="21"/>
        </w:rPr>
        <w:t>action</w:t>
      </w:r>
      <w:r>
        <w:rPr>
          <w:color w:val="221F1F"/>
          <w:spacing w:val="-21"/>
          <w:sz w:val="21"/>
        </w:rPr>
        <w:t xml:space="preserve"> </w:t>
      </w:r>
      <w:r>
        <w:rPr>
          <w:color w:val="221F1F"/>
          <w:sz w:val="21"/>
        </w:rPr>
        <w:t>shall</w:t>
      </w:r>
      <w:r>
        <w:rPr>
          <w:color w:val="221F1F"/>
          <w:spacing w:val="-21"/>
          <w:sz w:val="21"/>
        </w:rPr>
        <w:t xml:space="preserve"> </w:t>
      </w:r>
      <w:r>
        <w:rPr>
          <w:color w:val="221F1F"/>
          <w:sz w:val="21"/>
        </w:rPr>
        <w:t>accrue</w:t>
      </w:r>
      <w:r>
        <w:rPr>
          <w:color w:val="221F1F"/>
          <w:spacing w:val="-22"/>
          <w:sz w:val="21"/>
        </w:rPr>
        <w:t xml:space="preserve"> </w:t>
      </w:r>
      <w:r>
        <w:rPr>
          <w:color w:val="221F1F"/>
          <w:sz w:val="21"/>
        </w:rPr>
        <w:t>on</w:t>
      </w:r>
      <w:r>
        <w:rPr>
          <w:color w:val="221F1F"/>
          <w:spacing w:val="-21"/>
          <w:sz w:val="21"/>
        </w:rPr>
        <w:t xml:space="preserve"> </w:t>
      </w:r>
      <w:r>
        <w:rPr>
          <w:color w:val="221F1F"/>
          <w:sz w:val="21"/>
        </w:rPr>
        <w:t>this</w:t>
      </w:r>
      <w:r>
        <w:rPr>
          <w:color w:val="221F1F"/>
          <w:spacing w:val="-20"/>
          <w:sz w:val="21"/>
        </w:rPr>
        <w:t xml:space="preserve"> </w:t>
      </w:r>
      <w:r>
        <w:rPr>
          <w:color w:val="221F1F"/>
          <w:sz w:val="21"/>
        </w:rPr>
        <w:t>Bond</w:t>
      </w:r>
      <w:r>
        <w:rPr>
          <w:color w:val="221F1F"/>
          <w:spacing w:val="-21"/>
          <w:sz w:val="21"/>
        </w:rPr>
        <w:t xml:space="preserve"> </w:t>
      </w:r>
      <w:r>
        <w:rPr>
          <w:color w:val="221F1F"/>
          <w:sz w:val="21"/>
        </w:rPr>
        <w:t>to</w:t>
      </w:r>
      <w:r>
        <w:rPr>
          <w:color w:val="221F1F"/>
          <w:spacing w:val="-21"/>
          <w:sz w:val="21"/>
        </w:rPr>
        <w:t xml:space="preserve"> </w:t>
      </w:r>
      <w:r>
        <w:rPr>
          <w:color w:val="221F1F"/>
          <w:sz w:val="21"/>
        </w:rPr>
        <w:t>or</w:t>
      </w:r>
      <w:r>
        <w:rPr>
          <w:color w:val="221F1F"/>
          <w:spacing w:val="-20"/>
          <w:sz w:val="21"/>
        </w:rPr>
        <w:t xml:space="preserve"> </w:t>
      </w:r>
      <w:r>
        <w:rPr>
          <w:color w:val="221F1F"/>
          <w:sz w:val="21"/>
        </w:rPr>
        <w:t>for</w:t>
      </w:r>
      <w:r>
        <w:rPr>
          <w:color w:val="221F1F"/>
          <w:spacing w:val="-20"/>
          <w:sz w:val="21"/>
        </w:rPr>
        <w:t xml:space="preserve"> </w:t>
      </w:r>
      <w:r>
        <w:rPr>
          <w:color w:val="221F1F"/>
          <w:sz w:val="21"/>
        </w:rPr>
        <w:t>the</w:t>
      </w:r>
      <w:r>
        <w:rPr>
          <w:color w:val="221F1F"/>
          <w:spacing w:val="-21"/>
          <w:sz w:val="21"/>
        </w:rPr>
        <w:t xml:space="preserve"> </w:t>
      </w:r>
      <w:r>
        <w:rPr>
          <w:color w:val="221F1F"/>
          <w:sz w:val="21"/>
        </w:rPr>
        <w:t>use</w:t>
      </w:r>
      <w:r>
        <w:rPr>
          <w:color w:val="221F1F"/>
          <w:spacing w:val="-22"/>
          <w:sz w:val="21"/>
        </w:rPr>
        <w:t xml:space="preserve"> </w:t>
      </w:r>
      <w:r>
        <w:rPr>
          <w:color w:val="221F1F"/>
          <w:sz w:val="21"/>
        </w:rPr>
        <w:t>of</w:t>
      </w:r>
      <w:r>
        <w:rPr>
          <w:color w:val="221F1F"/>
          <w:spacing w:val="-20"/>
          <w:sz w:val="21"/>
        </w:rPr>
        <w:t xml:space="preserve"> </w:t>
      </w:r>
      <w:r>
        <w:rPr>
          <w:color w:val="221F1F"/>
          <w:sz w:val="21"/>
        </w:rPr>
        <w:t>any</w:t>
      </w:r>
      <w:r>
        <w:rPr>
          <w:color w:val="221F1F"/>
          <w:spacing w:val="-22"/>
          <w:sz w:val="21"/>
        </w:rPr>
        <w:t xml:space="preserve"> </w:t>
      </w:r>
      <w:r>
        <w:rPr>
          <w:color w:val="221F1F"/>
          <w:sz w:val="21"/>
        </w:rPr>
        <w:t>person</w:t>
      </w:r>
      <w:r>
        <w:rPr>
          <w:color w:val="221F1F"/>
          <w:spacing w:val="-22"/>
          <w:sz w:val="21"/>
        </w:rPr>
        <w:t xml:space="preserve"> </w:t>
      </w:r>
      <w:r>
        <w:rPr>
          <w:color w:val="221F1F"/>
          <w:sz w:val="21"/>
        </w:rPr>
        <w:t>or</w:t>
      </w:r>
      <w:r>
        <w:rPr>
          <w:color w:val="221F1F"/>
          <w:spacing w:val="-23"/>
          <w:sz w:val="21"/>
        </w:rPr>
        <w:t xml:space="preserve"> </w:t>
      </w:r>
      <w:r>
        <w:rPr>
          <w:color w:val="221F1F"/>
          <w:sz w:val="21"/>
        </w:rPr>
        <w:t>corporation</w:t>
      </w:r>
      <w:r>
        <w:rPr>
          <w:color w:val="221F1F"/>
          <w:spacing w:val="5"/>
          <w:sz w:val="21"/>
        </w:rPr>
        <w:t xml:space="preserve"> </w:t>
      </w:r>
      <w:r>
        <w:rPr>
          <w:color w:val="221F1F"/>
          <w:sz w:val="21"/>
        </w:rPr>
        <w:t>other</w:t>
      </w:r>
      <w:r>
        <w:rPr>
          <w:color w:val="221F1F"/>
          <w:spacing w:val="-3"/>
          <w:sz w:val="21"/>
        </w:rPr>
        <w:t xml:space="preserve"> </w:t>
      </w:r>
      <w:r>
        <w:rPr>
          <w:color w:val="221F1F"/>
          <w:sz w:val="21"/>
        </w:rPr>
        <w:t>than</w:t>
      </w:r>
      <w:r>
        <w:rPr>
          <w:color w:val="221F1F"/>
          <w:spacing w:val="-2"/>
          <w:sz w:val="21"/>
        </w:rPr>
        <w:t xml:space="preserve"> </w:t>
      </w:r>
      <w:r>
        <w:rPr>
          <w:color w:val="221F1F"/>
          <w:sz w:val="21"/>
        </w:rPr>
        <w:t>the</w:t>
      </w:r>
      <w:r>
        <w:rPr>
          <w:color w:val="221F1F"/>
          <w:spacing w:val="-50"/>
          <w:sz w:val="21"/>
        </w:rPr>
        <w:t xml:space="preserve"> </w:t>
      </w:r>
      <w:r>
        <w:rPr>
          <w:color w:val="221F1F"/>
          <w:spacing w:val="-1"/>
          <w:sz w:val="21"/>
        </w:rPr>
        <w:t>Procuring</w:t>
      </w:r>
      <w:r>
        <w:rPr>
          <w:color w:val="221F1F"/>
          <w:spacing w:val="-8"/>
          <w:sz w:val="21"/>
        </w:rPr>
        <w:t xml:space="preserve"> </w:t>
      </w:r>
      <w:r>
        <w:rPr>
          <w:color w:val="221F1F"/>
          <w:spacing w:val="-1"/>
          <w:sz w:val="21"/>
        </w:rPr>
        <w:t>Entity</w:t>
      </w:r>
      <w:r>
        <w:rPr>
          <w:color w:val="221F1F"/>
          <w:spacing w:val="-12"/>
          <w:sz w:val="21"/>
        </w:rPr>
        <w:t xml:space="preserve"> </w:t>
      </w:r>
      <w:r>
        <w:rPr>
          <w:color w:val="221F1F"/>
          <w:spacing w:val="-1"/>
          <w:sz w:val="21"/>
        </w:rPr>
        <w:t>named</w:t>
      </w:r>
      <w:r>
        <w:rPr>
          <w:color w:val="221F1F"/>
          <w:spacing w:val="-7"/>
          <w:sz w:val="21"/>
        </w:rPr>
        <w:t xml:space="preserve"> </w:t>
      </w:r>
      <w:r>
        <w:rPr>
          <w:color w:val="221F1F"/>
          <w:spacing w:val="-1"/>
          <w:sz w:val="21"/>
        </w:rPr>
        <w:t>herein</w:t>
      </w:r>
      <w:r>
        <w:rPr>
          <w:color w:val="221F1F"/>
          <w:spacing w:val="-6"/>
          <w:sz w:val="21"/>
        </w:rPr>
        <w:t xml:space="preserve"> </w:t>
      </w:r>
      <w:r>
        <w:rPr>
          <w:color w:val="221F1F"/>
          <w:spacing w:val="-1"/>
          <w:sz w:val="21"/>
        </w:rPr>
        <w:t>or</w:t>
      </w:r>
      <w:r>
        <w:rPr>
          <w:color w:val="221F1F"/>
          <w:spacing w:val="-8"/>
          <w:sz w:val="21"/>
        </w:rPr>
        <w:t xml:space="preserve"> </w:t>
      </w:r>
      <w:r>
        <w:rPr>
          <w:color w:val="221F1F"/>
          <w:spacing w:val="-1"/>
          <w:sz w:val="21"/>
        </w:rPr>
        <w:t>the</w:t>
      </w:r>
      <w:r>
        <w:rPr>
          <w:color w:val="221F1F"/>
          <w:spacing w:val="-8"/>
          <w:sz w:val="21"/>
        </w:rPr>
        <w:t xml:space="preserve"> </w:t>
      </w:r>
      <w:r>
        <w:rPr>
          <w:color w:val="221F1F"/>
          <w:spacing w:val="-1"/>
          <w:sz w:val="21"/>
        </w:rPr>
        <w:t>heirs,</w:t>
      </w:r>
      <w:r>
        <w:rPr>
          <w:color w:val="221F1F"/>
          <w:spacing w:val="-8"/>
          <w:sz w:val="21"/>
        </w:rPr>
        <w:t xml:space="preserve"> </w:t>
      </w:r>
      <w:r>
        <w:rPr>
          <w:color w:val="221F1F"/>
          <w:sz w:val="21"/>
        </w:rPr>
        <w:t>executors,</w:t>
      </w:r>
      <w:r>
        <w:rPr>
          <w:color w:val="221F1F"/>
          <w:spacing w:val="-7"/>
          <w:sz w:val="21"/>
        </w:rPr>
        <w:t xml:space="preserve"> </w:t>
      </w:r>
      <w:r>
        <w:rPr>
          <w:color w:val="221F1F"/>
          <w:sz w:val="21"/>
        </w:rPr>
        <w:t>administrators,</w:t>
      </w:r>
      <w:r>
        <w:rPr>
          <w:color w:val="221F1F"/>
          <w:spacing w:val="-8"/>
          <w:sz w:val="21"/>
        </w:rPr>
        <w:t xml:space="preserve"> </w:t>
      </w:r>
      <w:r>
        <w:rPr>
          <w:color w:val="221F1F"/>
          <w:sz w:val="21"/>
        </w:rPr>
        <w:t>successors,</w:t>
      </w:r>
      <w:r>
        <w:rPr>
          <w:color w:val="221F1F"/>
          <w:spacing w:val="-7"/>
          <w:sz w:val="21"/>
        </w:rPr>
        <w:t xml:space="preserve"> </w:t>
      </w:r>
      <w:r>
        <w:rPr>
          <w:color w:val="221F1F"/>
          <w:sz w:val="21"/>
        </w:rPr>
        <w:t>and</w:t>
      </w:r>
      <w:r>
        <w:rPr>
          <w:color w:val="221F1F"/>
          <w:spacing w:val="-9"/>
          <w:sz w:val="21"/>
        </w:rPr>
        <w:t xml:space="preserve"> </w:t>
      </w:r>
      <w:r>
        <w:rPr>
          <w:color w:val="221F1F"/>
          <w:sz w:val="21"/>
        </w:rPr>
        <w:t>assigns</w:t>
      </w:r>
      <w:r>
        <w:rPr>
          <w:color w:val="221F1F"/>
          <w:spacing w:val="-8"/>
          <w:sz w:val="21"/>
        </w:rPr>
        <w:t xml:space="preserve"> </w:t>
      </w:r>
      <w:r>
        <w:rPr>
          <w:color w:val="221F1F"/>
          <w:sz w:val="21"/>
        </w:rPr>
        <w:t>of</w:t>
      </w:r>
      <w:r>
        <w:rPr>
          <w:color w:val="221F1F"/>
          <w:spacing w:val="-1"/>
          <w:sz w:val="21"/>
        </w:rPr>
        <w:t xml:space="preserve"> </w:t>
      </w:r>
      <w:r>
        <w:rPr>
          <w:color w:val="221F1F"/>
          <w:sz w:val="21"/>
        </w:rPr>
        <w:t>the</w:t>
      </w:r>
      <w:r>
        <w:rPr>
          <w:color w:val="221F1F"/>
          <w:spacing w:val="-27"/>
          <w:sz w:val="21"/>
        </w:rPr>
        <w:t xml:space="preserve"> </w:t>
      </w:r>
      <w:r>
        <w:rPr>
          <w:color w:val="221F1F"/>
          <w:sz w:val="21"/>
        </w:rPr>
        <w:t>Procuring</w:t>
      </w:r>
      <w:r>
        <w:rPr>
          <w:color w:val="221F1F"/>
          <w:spacing w:val="-25"/>
          <w:sz w:val="21"/>
        </w:rPr>
        <w:t xml:space="preserve"> </w:t>
      </w:r>
      <w:r>
        <w:rPr>
          <w:color w:val="221F1F"/>
          <w:sz w:val="21"/>
        </w:rPr>
        <w:t>Entity.</w:t>
      </w:r>
    </w:p>
    <w:p>
      <w:pPr>
        <w:pStyle w:val="7"/>
        <w:spacing w:before="9"/>
        <w:rPr>
          <w:sz w:val="21"/>
        </w:rPr>
      </w:pPr>
    </w:p>
    <w:p>
      <w:pPr>
        <w:pStyle w:val="16"/>
        <w:numPr>
          <w:ilvl w:val="0"/>
          <w:numId w:val="124"/>
        </w:numPr>
        <w:tabs>
          <w:tab w:val="left" w:pos="811"/>
          <w:tab w:val="left" w:pos="812"/>
          <w:tab w:val="left" w:pos="10202"/>
        </w:tabs>
        <w:spacing w:line="228" w:lineRule="auto"/>
        <w:ind w:left="823" w:right="717"/>
        <w:jc w:val="left"/>
        <w:rPr>
          <w:sz w:val="21"/>
        </w:rPr>
      </w:pPr>
      <w:r>
        <w:rPr>
          <w:color w:val="221F1F"/>
          <w:sz w:val="21"/>
        </w:rPr>
        <w:t>In</w:t>
      </w:r>
      <w:r>
        <w:rPr>
          <w:color w:val="221F1F"/>
          <w:spacing w:val="3"/>
          <w:sz w:val="21"/>
        </w:rPr>
        <w:t xml:space="preserve"> </w:t>
      </w:r>
      <w:r>
        <w:rPr>
          <w:color w:val="221F1F"/>
          <w:sz w:val="21"/>
        </w:rPr>
        <w:t>testimony</w:t>
      </w:r>
      <w:r>
        <w:rPr>
          <w:color w:val="221F1F"/>
          <w:spacing w:val="-1"/>
          <w:sz w:val="21"/>
        </w:rPr>
        <w:t xml:space="preserve"> </w:t>
      </w:r>
      <w:r>
        <w:rPr>
          <w:color w:val="221F1F"/>
          <w:sz w:val="21"/>
        </w:rPr>
        <w:t>whereof,</w:t>
      </w:r>
      <w:r>
        <w:rPr>
          <w:color w:val="221F1F"/>
          <w:spacing w:val="4"/>
          <w:sz w:val="21"/>
        </w:rPr>
        <w:t xml:space="preserve"> </w:t>
      </w:r>
      <w:r>
        <w:rPr>
          <w:color w:val="221F1F"/>
          <w:sz w:val="21"/>
        </w:rPr>
        <w:t>the</w:t>
      </w:r>
      <w:r>
        <w:rPr>
          <w:color w:val="221F1F"/>
          <w:spacing w:val="3"/>
          <w:sz w:val="21"/>
        </w:rPr>
        <w:t xml:space="preserve"> </w:t>
      </w:r>
      <w:r>
        <w:rPr>
          <w:color w:val="221F1F"/>
          <w:sz w:val="21"/>
        </w:rPr>
        <w:t>Contractor</w:t>
      </w:r>
      <w:r>
        <w:rPr>
          <w:color w:val="221F1F"/>
          <w:spacing w:val="3"/>
          <w:sz w:val="21"/>
        </w:rPr>
        <w:t xml:space="preserve"> </w:t>
      </w:r>
      <w:r>
        <w:rPr>
          <w:color w:val="221F1F"/>
          <w:sz w:val="21"/>
        </w:rPr>
        <w:t>has</w:t>
      </w:r>
      <w:r>
        <w:rPr>
          <w:color w:val="221F1F"/>
          <w:spacing w:val="4"/>
          <w:sz w:val="21"/>
        </w:rPr>
        <w:t xml:space="preserve"> </w:t>
      </w:r>
      <w:r>
        <w:rPr>
          <w:color w:val="221F1F"/>
          <w:sz w:val="21"/>
        </w:rPr>
        <w:t>hereunto</w:t>
      </w:r>
      <w:r>
        <w:rPr>
          <w:color w:val="221F1F"/>
          <w:spacing w:val="3"/>
          <w:sz w:val="21"/>
        </w:rPr>
        <w:t xml:space="preserve"> </w:t>
      </w:r>
      <w:r>
        <w:rPr>
          <w:color w:val="221F1F"/>
          <w:sz w:val="21"/>
        </w:rPr>
        <w:t>set</w:t>
      </w:r>
      <w:r>
        <w:rPr>
          <w:color w:val="221F1F"/>
          <w:spacing w:val="2"/>
          <w:sz w:val="21"/>
        </w:rPr>
        <w:t xml:space="preserve"> </w:t>
      </w:r>
      <w:r>
        <w:rPr>
          <w:color w:val="221F1F"/>
          <w:sz w:val="21"/>
        </w:rPr>
        <w:t>his</w:t>
      </w:r>
      <w:r>
        <w:rPr>
          <w:color w:val="221F1F"/>
          <w:spacing w:val="4"/>
          <w:sz w:val="21"/>
        </w:rPr>
        <w:t xml:space="preserve"> </w:t>
      </w:r>
      <w:r>
        <w:rPr>
          <w:color w:val="221F1F"/>
          <w:sz w:val="21"/>
        </w:rPr>
        <w:t>hand</w:t>
      </w:r>
      <w:r>
        <w:rPr>
          <w:color w:val="221F1F"/>
          <w:spacing w:val="3"/>
          <w:sz w:val="21"/>
        </w:rPr>
        <w:t xml:space="preserve"> </w:t>
      </w:r>
      <w:r>
        <w:rPr>
          <w:color w:val="221F1F"/>
          <w:sz w:val="21"/>
        </w:rPr>
        <w:t>and</w:t>
      </w:r>
      <w:r>
        <w:rPr>
          <w:color w:val="221F1F"/>
          <w:spacing w:val="4"/>
          <w:sz w:val="21"/>
        </w:rPr>
        <w:t xml:space="preserve"> </w:t>
      </w:r>
      <w:r>
        <w:rPr>
          <w:color w:val="221F1F"/>
          <w:sz w:val="21"/>
        </w:rPr>
        <w:t>afﬁxed</w:t>
      </w:r>
      <w:r>
        <w:rPr>
          <w:color w:val="221F1F"/>
          <w:spacing w:val="3"/>
          <w:sz w:val="21"/>
        </w:rPr>
        <w:t xml:space="preserve"> </w:t>
      </w:r>
      <w:r>
        <w:rPr>
          <w:color w:val="221F1F"/>
          <w:sz w:val="21"/>
        </w:rPr>
        <w:t>his</w:t>
      </w:r>
      <w:r>
        <w:rPr>
          <w:color w:val="221F1F"/>
          <w:spacing w:val="3"/>
          <w:sz w:val="21"/>
        </w:rPr>
        <w:t xml:space="preserve"> </w:t>
      </w:r>
      <w:r>
        <w:rPr>
          <w:color w:val="221F1F"/>
          <w:sz w:val="21"/>
        </w:rPr>
        <w:t>seal,</w:t>
      </w:r>
      <w:r>
        <w:rPr>
          <w:color w:val="221F1F"/>
          <w:spacing w:val="4"/>
          <w:sz w:val="21"/>
        </w:rPr>
        <w:t xml:space="preserve"> </w:t>
      </w:r>
      <w:r>
        <w:rPr>
          <w:color w:val="221F1F"/>
          <w:sz w:val="21"/>
        </w:rPr>
        <w:t>and</w:t>
      </w:r>
      <w:r>
        <w:rPr>
          <w:color w:val="221F1F"/>
          <w:spacing w:val="3"/>
          <w:sz w:val="21"/>
        </w:rPr>
        <w:t xml:space="preserve"> </w:t>
      </w:r>
      <w:r>
        <w:rPr>
          <w:color w:val="221F1F"/>
          <w:sz w:val="21"/>
        </w:rPr>
        <w:t>the</w:t>
      </w:r>
      <w:r>
        <w:rPr>
          <w:color w:val="221F1F"/>
          <w:spacing w:val="3"/>
          <w:sz w:val="21"/>
        </w:rPr>
        <w:t xml:space="preserve"> </w:t>
      </w:r>
      <w:r>
        <w:rPr>
          <w:color w:val="221F1F"/>
          <w:sz w:val="21"/>
        </w:rPr>
        <w:t>Surety has</w:t>
      </w:r>
      <w:r>
        <w:rPr>
          <w:color w:val="221F1F"/>
          <w:spacing w:val="-2"/>
          <w:sz w:val="21"/>
        </w:rPr>
        <w:t xml:space="preserve"> </w:t>
      </w:r>
      <w:r>
        <w:rPr>
          <w:color w:val="221F1F"/>
          <w:sz w:val="21"/>
        </w:rPr>
        <w:t>caused</w:t>
      </w:r>
      <w:r>
        <w:rPr>
          <w:color w:val="221F1F"/>
          <w:spacing w:val="2"/>
          <w:sz w:val="21"/>
        </w:rPr>
        <w:t xml:space="preserve"> </w:t>
      </w:r>
      <w:r>
        <w:rPr>
          <w:color w:val="221F1F"/>
          <w:sz w:val="21"/>
        </w:rPr>
        <w:t>these</w:t>
      </w:r>
      <w:r>
        <w:rPr>
          <w:color w:val="221F1F"/>
          <w:spacing w:val="-50"/>
          <w:sz w:val="21"/>
        </w:rPr>
        <w:t xml:space="preserve"> </w:t>
      </w:r>
      <w:r>
        <w:rPr>
          <w:color w:val="221F1F"/>
          <w:sz w:val="21"/>
        </w:rPr>
        <w:t>presents</w:t>
      </w:r>
      <w:r>
        <w:rPr>
          <w:color w:val="221F1F"/>
          <w:spacing w:val="-9"/>
          <w:sz w:val="21"/>
        </w:rPr>
        <w:t xml:space="preserve"> </w:t>
      </w:r>
      <w:r>
        <w:rPr>
          <w:color w:val="221F1F"/>
          <w:sz w:val="21"/>
        </w:rPr>
        <w:t>to</w:t>
      </w:r>
      <w:r>
        <w:rPr>
          <w:color w:val="221F1F"/>
          <w:spacing w:val="-8"/>
          <w:sz w:val="21"/>
        </w:rPr>
        <w:t xml:space="preserve"> </w:t>
      </w:r>
      <w:r>
        <w:rPr>
          <w:color w:val="221F1F"/>
          <w:sz w:val="21"/>
        </w:rPr>
        <w:t>be</w:t>
      </w:r>
      <w:r>
        <w:rPr>
          <w:color w:val="221F1F"/>
          <w:spacing w:val="-8"/>
          <w:sz w:val="21"/>
        </w:rPr>
        <w:t xml:space="preserve"> </w:t>
      </w:r>
      <w:r>
        <w:rPr>
          <w:color w:val="221F1F"/>
          <w:sz w:val="21"/>
        </w:rPr>
        <w:t>sealed</w:t>
      </w:r>
      <w:r>
        <w:rPr>
          <w:color w:val="221F1F"/>
          <w:spacing w:val="-9"/>
          <w:sz w:val="21"/>
        </w:rPr>
        <w:t xml:space="preserve"> </w:t>
      </w:r>
      <w:r>
        <w:rPr>
          <w:color w:val="221F1F"/>
          <w:sz w:val="21"/>
        </w:rPr>
        <w:t>with</w:t>
      </w:r>
      <w:r>
        <w:rPr>
          <w:color w:val="221F1F"/>
          <w:spacing w:val="-7"/>
          <w:sz w:val="21"/>
        </w:rPr>
        <w:t xml:space="preserve"> </w:t>
      </w:r>
      <w:r>
        <w:rPr>
          <w:color w:val="221F1F"/>
          <w:sz w:val="21"/>
        </w:rPr>
        <w:t>his</w:t>
      </w:r>
      <w:r>
        <w:rPr>
          <w:color w:val="221F1F"/>
          <w:spacing w:val="-8"/>
          <w:sz w:val="21"/>
        </w:rPr>
        <w:t xml:space="preserve"> </w:t>
      </w:r>
      <w:r>
        <w:rPr>
          <w:color w:val="221F1F"/>
          <w:sz w:val="21"/>
        </w:rPr>
        <w:t>corporate</w:t>
      </w:r>
      <w:r>
        <w:rPr>
          <w:color w:val="221F1F"/>
          <w:spacing w:val="-9"/>
          <w:sz w:val="21"/>
        </w:rPr>
        <w:t xml:space="preserve"> </w:t>
      </w:r>
      <w:r>
        <w:rPr>
          <w:color w:val="221F1F"/>
          <w:sz w:val="21"/>
        </w:rPr>
        <w:t>seal</w:t>
      </w:r>
      <w:r>
        <w:rPr>
          <w:color w:val="221F1F"/>
          <w:spacing w:val="-10"/>
          <w:sz w:val="21"/>
        </w:rPr>
        <w:t xml:space="preserve"> </w:t>
      </w:r>
      <w:r>
        <w:rPr>
          <w:color w:val="221F1F"/>
          <w:sz w:val="21"/>
        </w:rPr>
        <w:t>duly</w:t>
      </w:r>
      <w:r>
        <w:rPr>
          <w:color w:val="221F1F"/>
          <w:spacing w:val="-12"/>
          <w:sz w:val="21"/>
        </w:rPr>
        <w:t xml:space="preserve"> </w:t>
      </w:r>
      <w:r>
        <w:rPr>
          <w:color w:val="221F1F"/>
          <w:sz w:val="21"/>
        </w:rPr>
        <w:t>attested</w:t>
      </w:r>
      <w:r>
        <w:rPr>
          <w:color w:val="221F1F"/>
          <w:spacing w:val="-6"/>
          <w:sz w:val="21"/>
        </w:rPr>
        <w:t xml:space="preserve"> </w:t>
      </w:r>
      <w:r>
        <w:rPr>
          <w:color w:val="221F1F"/>
          <w:sz w:val="21"/>
        </w:rPr>
        <w:t>by</w:t>
      </w:r>
      <w:r>
        <w:rPr>
          <w:color w:val="221F1F"/>
          <w:spacing w:val="-13"/>
          <w:sz w:val="21"/>
        </w:rPr>
        <w:t xml:space="preserve"> </w:t>
      </w:r>
      <w:r>
        <w:rPr>
          <w:color w:val="221F1F"/>
          <w:sz w:val="21"/>
        </w:rPr>
        <w:t>the</w:t>
      </w:r>
      <w:r>
        <w:rPr>
          <w:color w:val="221F1F"/>
          <w:spacing w:val="-8"/>
          <w:sz w:val="21"/>
        </w:rPr>
        <w:t xml:space="preserve"> </w:t>
      </w:r>
      <w:r>
        <w:rPr>
          <w:color w:val="221F1F"/>
          <w:sz w:val="21"/>
        </w:rPr>
        <w:t>signature</w:t>
      </w:r>
      <w:r>
        <w:rPr>
          <w:color w:val="221F1F"/>
          <w:spacing w:val="-9"/>
          <w:sz w:val="21"/>
        </w:rPr>
        <w:t xml:space="preserve"> </w:t>
      </w:r>
      <w:r>
        <w:rPr>
          <w:color w:val="221F1F"/>
          <w:sz w:val="21"/>
        </w:rPr>
        <w:t>of</w:t>
      </w:r>
      <w:r>
        <w:rPr>
          <w:color w:val="221F1F"/>
          <w:spacing w:val="-8"/>
          <w:sz w:val="21"/>
        </w:rPr>
        <w:t xml:space="preserve"> </w:t>
      </w:r>
      <w:r>
        <w:rPr>
          <w:color w:val="221F1F"/>
          <w:sz w:val="21"/>
        </w:rPr>
        <w:t>his</w:t>
      </w:r>
      <w:r>
        <w:rPr>
          <w:color w:val="221F1F"/>
          <w:spacing w:val="-8"/>
          <w:sz w:val="21"/>
        </w:rPr>
        <w:t xml:space="preserve"> </w:t>
      </w:r>
      <w:r>
        <w:rPr>
          <w:color w:val="221F1F"/>
          <w:sz w:val="21"/>
        </w:rPr>
        <w:t>legal</w:t>
      </w:r>
      <w:r>
        <w:rPr>
          <w:color w:val="221F1F"/>
          <w:spacing w:val="-10"/>
          <w:sz w:val="21"/>
        </w:rPr>
        <w:t xml:space="preserve"> </w:t>
      </w:r>
      <w:r>
        <w:rPr>
          <w:color w:val="221F1F"/>
          <w:sz w:val="21"/>
        </w:rPr>
        <w:t>representative,</w:t>
      </w:r>
      <w:r>
        <w:rPr>
          <w:color w:val="221F1F"/>
          <w:spacing w:val="-8"/>
          <w:sz w:val="21"/>
        </w:rPr>
        <w:t xml:space="preserve"> </w:t>
      </w:r>
      <w:r>
        <w:rPr>
          <w:color w:val="221F1F"/>
          <w:sz w:val="21"/>
        </w:rPr>
        <w:t>this</w:t>
      </w:r>
      <w:r>
        <w:rPr>
          <w:color w:val="221F1F"/>
          <w:spacing w:val="-1"/>
          <w:sz w:val="21"/>
        </w:rPr>
        <w:t xml:space="preserve"> </w:t>
      </w:r>
      <w:r>
        <w:rPr>
          <w:color w:val="221F1F"/>
          <w:sz w:val="21"/>
        </w:rPr>
        <w:t>day</w:t>
      </w:r>
      <w:r>
        <w:rPr>
          <w:color w:val="221F1F"/>
          <w:sz w:val="21"/>
          <w:u w:val="single" w:color="211E1F"/>
        </w:rPr>
        <w:tab/>
      </w:r>
      <w:r>
        <w:rPr>
          <w:color w:val="221F1F"/>
          <w:sz w:val="21"/>
        </w:rPr>
        <w:t>of</w:t>
      </w:r>
    </w:p>
    <w:p>
      <w:pPr>
        <w:pStyle w:val="7"/>
        <w:spacing w:line="20" w:lineRule="exact"/>
        <w:ind w:left="10377"/>
        <w:rPr>
          <w:sz w:val="2"/>
        </w:rPr>
      </w:pPr>
      <w:r>
        <w:rPr>
          <w:sz w:val="2"/>
        </w:rPr>
        <mc:AlternateContent>
          <mc:Choice Requires="wpg">
            <w:drawing>
              <wp:inline distT="0" distB="0" distL="0" distR="0">
                <wp:extent cx="33655" cy="6350"/>
                <wp:effectExtent l="0" t="0" r="4445" b="3175"/>
                <wp:docPr id="187" name="Group 12"/>
                <wp:cNvGraphicFramePr/>
                <a:graphic xmlns:a="http://schemas.openxmlformats.org/drawingml/2006/main">
                  <a:graphicData uri="http://schemas.microsoft.com/office/word/2010/wordprocessingGroup">
                    <wpg:wgp>
                      <wpg:cNvGrpSpPr/>
                      <wpg:grpSpPr>
                        <a:xfrm>
                          <a:off x="0" y="0"/>
                          <a:ext cx="33655" cy="6350"/>
                          <a:chOff x="0" y="0"/>
                          <a:chExt cx="53" cy="10"/>
                        </a:xfrm>
                      </wpg:grpSpPr>
                      <wps:wsp>
                        <wps:cNvPr id="188" name="Rectangle 13"/>
                        <wps:cNvSpPr>
                          <a:spLocks noChangeArrowheads="1"/>
                        </wps:cNvSpPr>
                        <wps:spPr bwMode="auto">
                          <a:xfrm>
                            <a:off x="0" y="0"/>
                            <a:ext cx="53" cy="10"/>
                          </a:xfrm>
                          <a:prstGeom prst="rect">
                            <a:avLst/>
                          </a:prstGeom>
                          <a:solidFill>
                            <a:srgbClr val="211E1F"/>
                          </a:solidFill>
                          <a:ln>
                            <a:noFill/>
                          </a:ln>
                        </wps:spPr>
                        <wps:bodyPr rot="0" vert="horz" wrap="square" lIns="91440" tIns="45720" rIns="91440" bIns="45720" anchor="t" anchorCtr="0" upright="1">
                          <a:noAutofit/>
                        </wps:bodyPr>
                      </wps:wsp>
                    </wpg:wgp>
                  </a:graphicData>
                </a:graphic>
              </wp:inline>
            </w:drawing>
          </mc:Choice>
          <mc:Fallback>
            <w:pict>
              <v:group id="Group 12" o:spid="_x0000_s1026" o:spt="203" style="height:0.5pt;width:2.65pt;" coordsize="53,10" o:gfxdata="UEsDBAoAAAAAAIdO4kAAAAAAAAAAAAAAAAAEAAAAZHJzL1BLAwQUAAAACACHTuJA14XmktIAAAAB&#10;AQAADwAAAGRycy9kb3ducmV2LnhtbE2PQUvDQBCF74L/YRnBm92NpSIxmyJFPRXBVhBv0+w0Cc3O&#10;huw2af+9oxd7eTC8x3vfFMuT79RIQ2wDW8hmBhRxFVzLtYXP7evdI6iYkB12gcnCmSIsy+urAnMX&#10;Jv6gcZNqJSUcc7TQpNTnWseqIY9xFnpi8fZh8JjkHGrtBpyk3Hf63pgH7bFlWWiwp1VD1WFz9Bbe&#10;Jpye59nLuD7sV+fv7eL9a52Rtbc3mXkCleiU/sPwiy/oUArTLhzZRdVZkEfSn4q3mIPaScSALgt9&#10;SV7+AFBLAwQUAAAACACHTuJAo3PTYmECAABHBQAADgAAAGRycy9lMm9Eb2MueG1spVTbbtswDH0f&#10;sH8Q9L46zqXtjDpFkV4woNuKdfsARZZtYbKoUUqc7utLyV4StBhQbC+2KPFyzhGpi8tdZ9hWoddg&#10;S56fTDhTVkKlbVPyH99vP5xz5oOwlTBgVcmflOeXy/fvLnpXqCm0YCqFjJJYX/Su5G0IrsgyL1vV&#10;CX8CTlk6rAE7EcjEJqtQ9JS9M9l0MjnNesDKIUjlPe1eD4d8zIhvSQh1raW6BrnplA1DVlRGBKLk&#10;W+08Xya0da1k+FrXXgVmSk5MQ/pSEVqv4zdbXoiiQeFaLUcI4i0QXnDqhLZUdJ/qWgTBNqhfpeq0&#10;RPBQhxMJXTYQSYoQi3zyQps7hI1LXJqib9xedLqoF6r/c1r5ZfuATFfUCednnFnR0ZWnuiyfRnV6&#10;1xTkdIfu0T3guNEMViS8q7GLf6LCdknXp72uaheYpM3Z7HSx4EzSyelsMYouW7qZVyGyvRmDFrMh&#10;Ik/+2Z9KWQS0r987akJ/UMb/nzKPrXAqCe4j6b0yNBKDMt+ooYRtjGL5bFAnOUZpogje3YP86ZmF&#10;VUtu6goR+laJinDl0Z/QHwVEw1MoW/efoSLhxSZAaqO3qPoXgUTh0Ic7BR2Li5IjYU5Jxfbehwji&#10;4JJAg9HVrTYmGdisVwbZVtDATPP8Jr9NuInbsZux0dlCDBsyxp3ELhKKbeOLNVRPRA5hmDp6c2jR&#10;Av7mrKeJK7n/tRGoODOfLAn0MZ/P44gmY744m5KBxyfr4xNhJaUqeeBsWK7CMNYbh7ppqVKeSFu4&#10;IlFrnYgfUI1gqXfSKs1XUmZ8C+IAH9vJ6/D+LZ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14Xm&#10;ktIAAAABAQAADwAAAAAAAAABACAAAAAiAAAAZHJzL2Rvd25yZXYueG1sUEsBAhQAFAAAAAgAh07i&#10;QKNz02JhAgAARwUAAA4AAAAAAAAAAQAgAAAAIQEAAGRycy9lMm9Eb2MueG1sUEsFBgAAAAAGAAYA&#10;WQEAAPQFAAAAAA==&#10;">
                <o:lock v:ext="edit" aspectratio="f"/>
                <v:rect id="Rectangle 13" o:spid="_x0000_s1026" o:spt="1" style="position:absolute;left:0;top:0;height:10;width:53;" fillcolor="#211E1F" filled="t" stroked="f" coordsize="21600,21600" o:gfxdata="UEsDBAoAAAAAAIdO4kAAAAAAAAAAAAAAAAAEAAAAZHJzL1BLAwQUAAAACACHTuJAHIUarb8AAADc&#10;AAAADwAAAGRycy9kb3ducmV2LnhtbEWPQWvCQBCF74L/YZmCN93YYpHoKlpaFTxVRchtmp0modnZ&#10;NLsa/ffOodDbDO/Ne9/MlzdXqyu1ofJsYDxKQBHn3lZcGDgdP4ZTUCEiW6w9k4E7BVgu+r05ptZ3&#10;/EnXQyyUhHBI0UAZY5NqHfKSHIaRb4hF+/atwyhrW2jbYifhrtbPSfKqHVYsDSU29FZS/nO4OAPd&#10;1r5//WbrVbY5b/aXlX3JJnc2ZvA0TmagIt3iv/nvemcFfyq08oxMoB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yFGq2/&#10;AAAA3AAAAA8AAAAAAAAAAQAgAAAAIgAAAGRycy9kb3ducmV2LnhtbFBLAQIUABQAAAAIAIdO4kAz&#10;LwWeOwAAADkAAAAQAAAAAAAAAAEAIAAAAA4BAABkcnMvc2hhcGV4bWwueG1sUEsFBgAAAAAGAAYA&#10;WwEAALgDAAAAAA==&#10;">
                  <v:fill on="t" focussize="0,0"/>
                  <v:stroke on="f"/>
                  <v:imagedata o:title=""/>
                  <o:lock v:ext="edit" aspectratio="f"/>
                </v:rect>
                <w10:wrap type="none"/>
                <w10:anchorlock/>
              </v:group>
            </w:pict>
          </mc:Fallback>
        </mc:AlternateContent>
      </w:r>
    </w:p>
    <w:p>
      <w:pPr>
        <w:tabs>
          <w:tab w:val="left" w:pos="3154"/>
          <w:tab w:val="left" w:pos="5384"/>
        </w:tabs>
        <w:spacing w:line="224" w:lineRule="exact"/>
        <w:ind w:left="823"/>
      </w:pPr>
      <w:r>
        <w:rPr>
          <w:color w:val="221F1F"/>
          <w:sz w:val="21"/>
          <w:u w:val="single" w:color="211E1F"/>
        </w:rPr>
        <w:t xml:space="preserve"> </w:t>
      </w:r>
      <w:r>
        <w:rPr>
          <w:color w:val="221F1F"/>
          <w:sz w:val="21"/>
          <w:u w:val="single" w:color="211E1F"/>
        </w:rPr>
        <w:tab/>
      </w:r>
      <w:r>
        <w:rPr>
          <w:color w:val="221F1F"/>
          <w:sz w:val="21"/>
        </w:rPr>
        <w:t>20</w:t>
      </w:r>
      <w:r>
        <w:rPr>
          <w:color w:val="221F1F"/>
          <w:sz w:val="21"/>
          <w:u w:val="single" w:color="211E1F"/>
        </w:rPr>
        <w:tab/>
      </w:r>
      <w:r>
        <w:rPr>
          <w:color w:val="221F1F"/>
        </w:rPr>
        <w:t>.</w:t>
      </w:r>
    </w:p>
    <w:p>
      <w:pPr>
        <w:tabs>
          <w:tab w:val="left" w:leader="dot" w:pos="4001"/>
          <w:tab w:val="left" w:pos="5936"/>
        </w:tabs>
        <w:spacing w:line="251" w:lineRule="exact"/>
        <w:ind w:left="806"/>
      </w:pPr>
      <w:r>
        <w:rPr>
          <w:color w:val="221F1F"/>
          <w:spacing w:val="-1"/>
        </w:rPr>
        <w:t>SIGNED</w:t>
      </w:r>
      <w:r>
        <w:rPr>
          <w:color w:val="221F1F"/>
          <w:spacing w:val="-23"/>
        </w:rPr>
        <w:t xml:space="preserve"> </w:t>
      </w:r>
      <w:r>
        <w:rPr>
          <w:color w:val="221F1F"/>
          <w:spacing w:val="-1"/>
        </w:rPr>
        <w:t>ON</w:t>
      </w:r>
      <w:r>
        <w:rPr>
          <w:color w:val="221F1F"/>
          <w:spacing w:val="-1"/>
        </w:rPr>
        <w:tab/>
      </w:r>
      <w:r>
        <w:rPr>
          <w:color w:val="221F1F"/>
        </w:rPr>
        <w:t>on</w:t>
      </w:r>
      <w:r>
        <w:rPr>
          <w:color w:val="221F1F"/>
          <w:spacing w:val="1"/>
        </w:rPr>
        <w:t xml:space="preserve"> </w:t>
      </w:r>
      <w:r>
        <w:rPr>
          <w:color w:val="221F1F"/>
        </w:rPr>
        <w:t>behalfof</w:t>
      </w:r>
      <w:r>
        <w:rPr>
          <w:color w:val="221F1F"/>
          <w:spacing w:val="1"/>
        </w:rPr>
        <w:t xml:space="preserve"> </w:t>
      </w:r>
      <w:r>
        <w:rPr>
          <w:color w:val="221F1F"/>
        </w:rPr>
        <w:t>By</w:t>
      </w:r>
      <w:r>
        <w:rPr>
          <w:color w:val="221F1F"/>
          <w:u w:val="single" w:color="211E1F"/>
        </w:rPr>
        <w:tab/>
      </w:r>
      <w:r>
        <w:rPr>
          <w:color w:val="221F1F"/>
          <w:spacing w:val="-1"/>
        </w:rPr>
        <w:t>in</w:t>
      </w:r>
      <w:r>
        <w:rPr>
          <w:color w:val="221F1F"/>
          <w:spacing w:val="-22"/>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4"/>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pStyle w:val="7"/>
        <w:spacing w:before="4"/>
        <w:rPr>
          <w:sz w:val="20"/>
        </w:rPr>
      </w:pPr>
    </w:p>
    <w:p>
      <w:pPr>
        <w:tabs>
          <w:tab w:val="left" w:leader="dot" w:pos="7410"/>
        </w:tabs>
        <w:ind w:left="806"/>
      </w:pPr>
      <w:r>
        <w:rPr>
          <w:color w:val="221F1F"/>
          <w:spacing w:val="-1"/>
        </w:rPr>
        <w:t>SIGNED</w:t>
      </w:r>
      <w:r>
        <w:rPr>
          <w:color w:val="221F1F"/>
          <w:spacing w:val="-23"/>
        </w:rPr>
        <w:t xml:space="preserve"> </w:t>
      </w:r>
      <w:r>
        <w:rPr>
          <w:color w:val="221F1F"/>
        </w:rPr>
        <w:t>ON…………..…………..………….. on behalf</w:t>
      </w:r>
      <w:r>
        <w:rPr>
          <w:color w:val="221F1F"/>
          <w:spacing w:val="-2"/>
        </w:rPr>
        <w:t xml:space="preserve"> </w:t>
      </w:r>
      <w:r>
        <w:rPr>
          <w:color w:val="221F1F"/>
        </w:rPr>
        <w:t>of By</w:t>
      </w:r>
      <w:r>
        <w:rPr>
          <w:color w:val="221F1F"/>
        </w:rPr>
        <w:tab/>
      </w:r>
      <w:r>
        <w:rPr>
          <w:color w:val="221F1F"/>
          <w:spacing w:val="-1"/>
        </w:rPr>
        <w:t>in</w:t>
      </w:r>
      <w:r>
        <w:rPr>
          <w:color w:val="221F1F"/>
          <w:spacing w:val="-24"/>
        </w:rPr>
        <w:t xml:space="preserve"> </w:t>
      </w:r>
      <w:r>
        <w:rPr>
          <w:color w:val="221F1F"/>
        </w:rPr>
        <w:t>the</w:t>
      </w:r>
      <w:r>
        <w:rPr>
          <w:color w:val="221F1F"/>
          <w:spacing w:val="-24"/>
        </w:rPr>
        <w:t xml:space="preserve"> </w:t>
      </w:r>
      <w:r>
        <w:rPr>
          <w:color w:val="221F1F"/>
        </w:rPr>
        <w:t>capacity</w:t>
      </w:r>
      <w:r>
        <w:rPr>
          <w:color w:val="221F1F"/>
          <w:spacing w:val="-26"/>
        </w:rPr>
        <w:t xml:space="preserve"> </w:t>
      </w:r>
      <w:r>
        <w:rPr>
          <w:color w:val="221F1F"/>
        </w:rPr>
        <w:t>of</w:t>
      </w:r>
    </w:p>
    <w:p>
      <w:pPr>
        <w:pStyle w:val="7"/>
        <w:spacing w:before="7"/>
        <w:rPr>
          <w:sz w:val="20"/>
        </w:rPr>
      </w:pPr>
    </w:p>
    <w:p>
      <w:pPr>
        <w:ind w:left="806"/>
      </w:pPr>
      <w:r>
        <w:rPr>
          <w:color w:val="221F1F"/>
          <w:spacing w:val="-1"/>
        </w:rPr>
        <w:t>In</w:t>
      </w:r>
      <w:r>
        <w:rPr>
          <w:color w:val="221F1F"/>
          <w:spacing w:val="-22"/>
        </w:rPr>
        <w:t xml:space="preserve"> </w:t>
      </w:r>
      <w:r>
        <w:rPr>
          <w:color w:val="221F1F"/>
        </w:rPr>
        <w:t>the</w:t>
      </w:r>
      <w:r>
        <w:rPr>
          <w:color w:val="221F1F"/>
          <w:spacing w:val="-24"/>
        </w:rPr>
        <w:t xml:space="preserve"> </w:t>
      </w:r>
      <w:r>
        <w:rPr>
          <w:color w:val="221F1F"/>
        </w:rPr>
        <w:t>presence</w:t>
      </w:r>
      <w:r>
        <w:rPr>
          <w:color w:val="221F1F"/>
          <w:spacing w:val="-23"/>
        </w:rPr>
        <w:t xml:space="preserve"> </w:t>
      </w:r>
      <w:r>
        <w:rPr>
          <w:color w:val="221F1F"/>
        </w:rPr>
        <w:t>of</w:t>
      </w:r>
    </w:p>
    <w:p>
      <w:pPr>
        <w:sectPr>
          <w:headerReference r:id="rId178" w:type="default"/>
          <w:footerReference r:id="rId179" w:type="default"/>
          <w:pgSz w:w="11920" w:h="16850"/>
          <w:pgMar w:top="1060" w:right="0" w:bottom="700" w:left="600" w:header="813"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4"/>
        <w:rPr>
          <w:sz w:val="12"/>
        </w:rPr>
      </w:pPr>
    </w:p>
    <w:p>
      <w:pPr>
        <w:tabs>
          <w:tab w:val="left" w:pos="3980"/>
        </w:tabs>
        <w:spacing w:before="92"/>
        <w:ind w:left="247"/>
        <w:rPr>
          <w:i/>
        </w:rPr>
      </w:pPr>
      <w:r>
        <w:rPr>
          <w:b/>
          <w:color w:val="221F1F"/>
        </w:rPr>
        <w:t>Beneﬁciary:</w:t>
      </w:r>
      <w:r>
        <w:rPr>
          <w:b/>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6"/>
        </w:rPr>
        <w:t xml:space="preserve"> </w:t>
      </w:r>
      <w:r>
        <w:rPr>
          <w:color w:val="221F1F"/>
        </w:rPr>
        <w:t>Procuring</w:t>
      </w:r>
      <w:r>
        <w:rPr>
          <w:color w:val="221F1F"/>
          <w:spacing w:val="-24"/>
        </w:rPr>
        <w:t xml:space="preserve"> </w:t>
      </w:r>
      <w:r>
        <w:rPr>
          <w:color w:val="221F1F"/>
        </w:rPr>
        <w:t>Entity</w:t>
      </w:r>
      <w:r>
        <w:rPr>
          <w:i/>
          <w:color w:val="221F1F"/>
        </w:rPr>
        <w:t>]</w:t>
      </w:r>
    </w:p>
    <w:p>
      <w:pPr>
        <w:pStyle w:val="7"/>
        <w:spacing w:before="3"/>
        <w:rPr>
          <w:i/>
          <w:sz w:val="13"/>
        </w:rPr>
      </w:pPr>
    </w:p>
    <w:p>
      <w:pPr>
        <w:tabs>
          <w:tab w:val="left" w:pos="4035"/>
        </w:tabs>
        <w:spacing w:before="91"/>
        <w:ind w:left="247"/>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pStyle w:val="7"/>
        <w:spacing w:before="11"/>
        <w:rPr>
          <w:i/>
          <w:sz w:val="19"/>
        </w:rPr>
      </w:pPr>
    </w:p>
    <w:p>
      <w:pPr>
        <w:tabs>
          <w:tab w:val="left" w:pos="6087"/>
        </w:tabs>
        <w:ind w:left="247"/>
        <w:rPr>
          <w:b/>
        </w:rPr>
      </w:pPr>
      <w:r>
        <w:rPr>
          <w:b/>
          <w:color w:val="221F1F"/>
          <w:spacing w:val="-3"/>
        </w:rPr>
        <w:t>ADVANCE</w:t>
      </w:r>
      <w:r>
        <w:rPr>
          <w:b/>
          <w:color w:val="221F1F"/>
          <w:spacing w:val="-9"/>
        </w:rPr>
        <w:t xml:space="preserve"> </w:t>
      </w:r>
      <w:r>
        <w:rPr>
          <w:b/>
          <w:color w:val="221F1F"/>
          <w:spacing w:val="-3"/>
        </w:rPr>
        <w:t>PAYMENT GUARANTEE</w:t>
      </w:r>
      <w:r>
        <w:rPr>
          <w:b/>
          <w:color w:val="221F1F"/>
          <w:spacing w:val="-18"/>
        </w:rPr>
        <w:t xml:space="preserve"> </w:t>
      </w:r>
      <w:r>
        <w:rPr>
          <w:b/>
          <w:color w:val="221F1F"/>
          <w:spacing w:val="-2"/>
        </w:rPr>
        <w:t>No.:</w:t>
      </w:r>
      <w:r>
        <w:rPr>
          <w:b/>
          <w:color w:val="221F1F"/>
          <w:spacing w:val="-2"/>
          <w:u w:val="thick" w:color="211E1F"/>
        </w:rPr>
        <w:tab/>
      </w:r>
      <w:r>
        <w:rPr>
          <w:i/>
          <w:color w:val="221F1F"/>
        </w:rPr>
        <w:t>[Insert</w:t>
      </w:r>
      <w:r>
        <w:rPr>
          <w:i/>
          <w:color w:val="221F1F"/>
          <w:spacing w:val="27"/>
        </w:rPr>
        <w:t xml:space="preserve"> </w:t>
      </w:r>
      <w:r>
        <w:rPr>
          <w:i/>
          <w:color w:val="221F1F"/>
        </w:rPr>
        <w:t>guarantee</w:t>
      </w:r>
      <w:r>
        <w:rPr>
          <w:i/>
          <w:color w:val="221F1F"/>
          <w:spacing w:val="26"/>
        </w:rPr>
        <w:t xml:space="preserve"> </w:t>
      </w:r>
      <w:r>
        <w:rPr>
          <w:i/>
          <w:color w:val="221F1F"/>
        </w:rPr>
        <w:t>reference</w:t>
      </w:r>
      <w:r>
        <w:rPr>
          <w:i/>
          <w:color w:val="221F1F"/>
          <w:spacing w:val="26"/>
        </w:rPr>
        <w:t xml:space="preserve"> </w:t>
      </w:r>
      <w:r>
        <w:rPr>
          <w:i/>
          <w:color w:val="221F1F"/>
        </w:rPr>
        <w:t>number]</w:t>
      </w:r>
      <w:r>
        <w:rPr>
          <w:i/>
          <w:color w:val="221F1F"/>
          <w:spacing w:val="34"/>
        </w:rPr>
        <w:t xml:space="preserve"> </w:t>
      </w:r>
      <w:r>
        <w:rPr>
          <w:b/>
          <w:color w:val="221F1F"/>
        </w:rPr>
        <w:t>Guarantor:</w:t>
      </w:r>
    </w:p>
    <w:p>
      <w:pPr>
        <w:pStyle w:val="7"/>
        <w:spacing w:before="4"/>
        <w:rPr>
          <w:b/>
          <w:sz w:val="20"/>
        </w:rPr>
      </w:pPr>
    </w:p>
    <w:p>
      <w:pPr>
        <w:tabs>
          <w:tab w:val="left" w:pos="3788"/>
        </w:tabs>
        <w:ind w:left="247"/>
        <w:rPr>
          <w:i/>
        </w:rPr>
      </w:pPr>
      <w:r>
        <w:rPr>
          <w:b/>
          <w:color w:val="221F1F"/>
          <w:u w:val="thick" w:color="211E1F"/>
        </w:rPr>
        <w:t xml:space="preserve"> </w:t>
      </w:r>
      <w:r>
        <w:rPr>
          <w:b/>
          <w:color w:val="221F1F"/>
          <w:u w:val="thick" w:color="211E1F"/>
        </w:rPr>
        <w:tab/>
      </w:r>
      <w:r>
        <w:rPr>
          <w:b/>
          <w:color w:val="221F1F"/>
        </w:rPr>
        <w:t>[</w:t>
      </w:r>
      <w:r>
        <w:rPr>
          <w:i/>
          <w:color w:val="221F1F"/>
        </w:rPr>
        <w:t>Insert</w:t>
      </w:r>
      <w:r>
        <w:rPr>
          <w:i/>
          <w:color w:val="221F1F"/>
          <w:spacing w:val="-17"/>
        </w:rPr>
        <w:t xml:space="preserve"> </w:t>
      </w:r>
      <w:r>
        <w:rPr>
          <w:i/>
          <w:color w:val="221F1F"/>
        </w:rPr>
        <w:t>name and</w:t>
      </w:r>
      <w:r>
        <w:rPr>
          <w:i/>
          <w:color w:val="221F1F"/>
          <w:spacing w:val="-18"/>
        </w:rPr>
        <w:t xml:space="preserve"> </w:t>
      </w:r>
      <w:r>
        <w:rPr>
          <w:i/>
          <w:color w:val="221F1F"/>
        </w:rPr>
        <w:t>address of place</w:t>
      </w:r>
      <w:r>
        <w:rPr>
          <w:i/>
          <w:color w:val="221F1F"/>
          <w:spacing w:val="-20"/>
        </w:rPr>
        <w:t xml:space="preserve"> </w:t>
      </w:r>
      <w:r>
        <w:rPr>
          <w:i/>
          <w:color w:val="221F1F"/>
        </w:rPr>
        <w:t>of</w:t>
      </w:r>
      <w:r>
        <w:rPr>
          <w:i/>
          <w:color w:val="221F1F"/>
          <w:spacing w:val="-20"/>
        </w:rPr>
        <w:t xml:space="preserve"> </w:t>
      </w:r>
      <w:r>
        <w:rPr>
          <w:i/>
          <w:color w:val="221F1F"/>
        </w:rPr>
        <w:t>issue,</w:t>
      </w:r>
      <w:r>
        <w:rPr>
          <w:i/>
          <w:color w:val="221F1F"/>
          <w:spacing w:val="-17"/>
        </w:rPr>
        <w:t xml:space="preserve"> </w:t>
      </w:r>
      <w:r>
        <w:rPr>
          <w:i/>
          <w:color w:val="221F1F"/>
        </w:rPr>
        <w:t>unless</w:t>
      </w:r>
      <w:r>
        <w:rPr>
          <w:i/>
          <w:color w:val="221F1F"/>
          <w:spacing w:val="-18"/>
        </w:rPr>
        <w:t xml:space="preserve"> </w:t>
      </w:r>
      <w:r>
        <w:rPr>
          <w:i/>
          <w:color w:val="221F1F"/>
        </w:rPr>
        <w:t>indicated</w:t>
      </w:r>
      <w:r>
        <w:rPr>
          <w:i/>
          <w:color w:val="221F1F"/>
          <w:spacing w:val="-20"/>
        </w:rPr>
        <w:t xml:space="preserve"> </w:t>
      </w:r>
      <w:r>
        <w:rPr>
          <w:i/>
          <w:color w:val="221F1F"/>
        </w:rPr>
        <w:t>in</w:t>
      </w:r>
      <w:r>
        <w:rPr>
          <w:i/>
          <w:color w:val="221F1F"/>
          <w:spacing w:val="-21"/>
        </w:rPr>
        <w:t xml:space="preserve"> </w:t>
      </w:r>
      <w:r>
        <w:rPr>
          <w:i/>
          <w:color w:val="221F1F"/>
        </w:rPr>
        <w:t>the</w:t>
      </w:r>
      <w:r>
        <w:rPr>
          <w:i/>
          <w:color w:val="221F1F"/>
          <w:spacing w:val="-20"/>
        </w:rPr>
        <w:t xml:space="preserve"> </w:t>
      </w:r>
      <w:r>
        <w:rPr>
          <w:i/>
          <w:color w:val="221F1F"/>
        </w:rPr>
        <w:t>letterhead]</w:t>
      </w:r>
    </w:p>
    <w:p>
      <w:pPr>
        <w:pStyle w:val="7"/>
        <w:spacing w:before="1"/>
        <w:rPr>
          <w:i/>
          <w:sz w:val="21"/>
        </w:rPr>
      </w:pPr>
    </w:p>
    <w:p>
      <w:pPr>
        <w:pStyle w:val="16"/>
        <w:numPr>
          <w:ilvl w:val="0"/>
          <w:numId w:val="125"/>
        </w:numPr>
        <w:tabs>
          <w:tab w:val="left" w:pos="811"/>
          <w:tab w:val="left" w:pos="812"/>
          <w:tab w:val="left" w:pos="2654"/>
          <w:tab w:val="left" w:pos="4553"/>
          <w:tab w:val="left" w:pos="5084"/>
          <w:tab w:val="left" w:pos="10703"/>
        </w:tabs>
        <w:spacing w:line="230" w:lineRule="auto"/>
        <w:ind w:right="605"/>
      </w:pPr>
      <w:r>
        <w:rPr>
          <w:color w:val="221F1F"/>
        </w:rPr>
        <w:t>We</w:t>
      </w:r>
      <w:r>
        <w:rPr>
          <w:color w:val="221F1F"/>
          <w:spacing w:val="-18"/>
        </w:rPr>
        <w:t xml:space="preserve"> </w:t>
      </w:r>
      <w:r>
        <w:rPr>
          <w:color w:val="221F1F"/>
        </w:rPr>
        <w:t>have</w:t>
      </w:r>
      <w:r>
        <w:rPr>
          <w:color w:val="221F1F"/>
          <w:spacing w:val="2"/>
        </w:rPr>
        <w:t xml:space="preserve"> </w:t>
      </w:r>
      <w:r>
        <w:rPr>
          <w:color w:val="221F1F"/>
        </w:rPr>
        <w:t>been informed</w:t>
      </w:r>
      <w:r>
        <w:rPr>
          <w:color w:val="221F1F"/>
          <w:spacing w:val="-11"/>
        </w:rPr>
        <w:t xml:space="preserve"> </w:t>
      </w:r>
      <w:r>
        <w:rPr>
          <w:color w:val="221F1F"/>
        </w:rPr>
        <w:t>that</w:t>
      </w:r>
      <w:r>
        <w:rPr>
          <w:color w:val="221F1F"/>
          <w:u w:val="single" w:color="211E1F"/>
        </w:rPr>
        <w:tab/>
      </w:r>
      <w:r>
        <w:rPr>
          <w:color w:val="221F1F"/>
          <w:u w:val="single" w:color="211E1F"/>
        </w:rPr>
        <w:tab/>
      </w:r>
      <w:r>
        <w:rPr>
          <w:color w:val="221F1F"/>
        </w:rPr>
        <w:t>(hereinafter</w:t>
      </w:r>
      <w:r>
        <w:rPr>
          <w:color w:val="221F1F"/>
          <w:spacing w:val="6"/>
        </w:rPr>
        <w:t xml:space="preserve"> </w:t>
      </w:r>
      <w:r>
        <w:rPr>
          <w:color w:val="221F1F"/>
        </w:rPr>
        <w:t>called</w:t>
      </w:r>
      <w:r>
        <w:rPr>
          <w:color w:val="221F1F"/>
          <w:spacing w:val="5"/>
        </w:rPr>
        <w:t xml:space="preserve"> </w:t>
      </w:r>
      <w:r>
        <w:rPr>
          <w:color w:val="221F1F"/>
        </w:rPr>
        <w:t>“the</w:t>
      </w:r>
      <w:r>
        <w:rPr>
          <w:color w:val="221F1F"/>
          <w:spacing w:val="5"/>
        </w:rPr>
        <w:t xml:space="preserve"> </w:t>
      </w:r>
      <w:r>
        <w:rPr>
          <w:color w:val="221F1F"/>
        </w:rPr>
        <w:t>Contractor”)</w:t>
      </w:r>
      <w:r>
        <w:rPr>
          <w:color w:val="221F1F"/>
          <w:spacing w:val="6"/>
        </w:rPr>
        <w:t xml:space="preserve"> </w:t>
      </w:r>
      <w:r>
        <w:rPr>
          <w:color w:val="221F1F"/>
        </w:rPr>
        <w:t>has</w:t>
      </w:r>
      <w:r>
        <w:rPr>
          <w:color w:val="221F1F"/>
          <w:spacing w:val="3"/>
        </w:rPr>
        <w:t xml:space="preserve"> </w:t>
      </w:r>
      <w:r>
        <w:rPr>
          <w:color w:val="221F1F"/>
        </w:rPr>
        <w:t>entered</w:t>
      </w:r>
      <w:r>
        <w:rPr>
          <w:color w:val="221F1F"/>
          <w:spacing w:val="5"/>
        </w:rPr>
        <w:t xml:space="preserve"> </w:t>
      </w:r>
      <w:r>
        <w:rPr>
          <w:color w:val="221F1F"/>
        </w:rPr>
        <w:t>into</w:t>
      </w:r>
      <w:r>
        <w:rPr>
          <w:color w:val="221F1F"/>
          <w:spacing w:val="3"/>
        </w:rPr>
        <w:t xml:space="preserve"> </w:t>
      </w:r>
      <w:r>
        <w:rPr>
          <w:color w:val="221F1F"/>
        </w:rPr>
        <w:t>Contract</w:t>
      </w:r>
      <w:r>
        <w:rPr>
          <w:color w:val="221F1F"/>
          <w:spacing w:val="1"/>
        </w:rPr>
        <w:t xml:space="preserve"> </w:t>
      </w:r>
      <w:r>
        <w:rPr>
          <w:color w:val="221F1F"/>
        </w:rPr>
        <w:t>No.</w:t>
      </w:r>
      <w:r>
        <w:rPr>
          <w:color w:val="221F1F"/>
          <w:u w:val="single" w:color="211E1F"/>
        </w:rPr>
        <w:tab/>
      </w:r>
      <w:r>
        <w:rPr>
          <w:i/>
          <w:color w:val="221F1F"/>
        </w:rPr>
        <w:t>dated</w:t>
      </w:r>
      <w:r>
        <w:rPr>
          <w:i/>
          <w:color w:val="221F1F"/>
          <w:u w:val="single" w:color="211E1F"/>
        </w:rPr>
        <w:tab/>
      </w:r>
      <w:r>
        <w:rPr>
          <w:color w:val="221F1F"/>
          <w:spacing w:val="-1"/>
        </w:rPr>
        <w:t>with</w:t>
      </w:r>
      <w:r>
        <w:rPr>
          <w:color w:val="221F1F"/>
          <w:spacing w:val="-14"/>
        </w:rPr>
        <w:t xml:space="preserve"> </w:t>
      </w:r>
      <w:r>
        <w:rPr>
          <w:color w:val="221F1F"/>
          <w:spacing w:val="-1"/>
        </w:rPr>
        <w:t>the</w:t>
      </w:r>
      <w:r>
        <w:rPr>
          <w:color w:val="221F1F"/>
          <w:spacing w:val="-14"/>
        </w:rPr>
        <w:t xml:space="preserve"> </w:t>
      </w:r>
      <w:r>
        <w:rPr>
          <w:color w:val="221F1F"/>
        </w:rPr>
        <w:t>Beneﬁciary,</w:t>
      </w:r>
      <w:r>
        <w:rPr>
          <w:color w:val="221F1F"/>
          <w:spacing w:val="-14"/>
        </w:rPr>
        <w:t xml:space="preserve"> </w:t>
      </w:r>
      <w:r>
        <w:rPr>
          <w:color w:val="221F1F"/>
        </w:rPr>
        <w:t>for</w:t>
      </w:r>
      <w:r>
        <w:rPr>
          <w:color w:val="221F1F"/>
          <w:spacing w:val="-15"/>
        </w:rPr>
        <w:t xml:space="preserve"> </w:t>
      </w:r>
      <w:r>
        <w:rPr>
          <w:color w:val="221F1F"/>
        </w:rPr>
        <w:t>the</w:t>
      </w:r>
      <w:r>
        <w:rPr>
          <w:color w:val="221F1F"/>
          <w:spacing w:val="-17"/>
        </w:rPr>
        <w:t xml:space="preserve"> </w:t>
      </w:r>
      <w:r>
        <w:rPr>
          <w:color w:val="221F1F"/>
        </w:rPr>
        <w:t>execution</w:t>
      </w:r>
      <w:r>
        <w:rPr>
          <w:color w:val="221F1F"/>
          <w:spacing w:val="-13"/>
        </w:rPr>
        <w:t xml:space="preserve"> </w:t>
      </w:r>
      <w:r>
        <w:rPr>
          <w:color w:val="221F1F"/>
        </w:rPr>
        <w:t>of</w:t>
      </w:r>
      <w:r>
        <w:rPr>
          <w:color w:val="221F1F"/>
          <w:spacing w:val="-11"/>
        </w:rPr>
        <w:t xml:space="preserve"> </w:t>
      </w:r>
      <w:r>
        <w:rPr>
          <w:color w:val="221F1F"/>
          <w:u w:val="single" w:color="211E1F"/>
        </w:rPr>
        <w:t xml:space="preserve"> </w:t>
      </w:r>
      <w:r>
        <w:rPr>
          <w:color w:val="221F1F"/>
          <w:u w:val="single" w:color="211E1F"/>
        </w:rPr>
        <w:tab/>
      </w:r>
      <w:r>
        <w:rPr>
          <w:color w:val="221F1F"/>
        </w:rPr>
        <w:t xml:space="preserve"> (hereinafter</w:t>
      </w:r>
      <w:r>
        <w:rPr>
          <w:color w:val="221F1F"/>
          <w:spacing w:val="-24"/>
        </w:rPr>
        <w:t xml:space="preserve"> </w:t>
      </w:r>
      <w:r>
        <w:rPr>
          <w:color w:val="221F1F"/>
        </w:rPr>
        <w:t>called</w:t>
      </w:r>
      <w:r>
        <w:rPr>
          <w:color w:val="221F1F"/>
          <w:spacing w:val="-26"/>
        </w:rPr>
        <w:t xml:space="preserve"> </w:t>
      </w:r>
      <w:r>
        <w:rPr>
          <w:color w:val="221F1F"/>
        </w:rPr>
        <w:t>"the</w:t>
      </w:r>
      <w:r>
        <w:rPr>
          <w:color w:val="221F1F"/>
          <w:spacing w:val="-23"/>
        </w:rPr>
        <w:t xml:space="preserve"> </w:t>
      </w:r>
      <w:r>
        <w:rPr>
          <w:color w:val="221F1F"/>
        </w:rPr>
        <w:t>Contract").</w:t>
      </w:r>
    </w:p>
    <w:p>
      <w:pPr>
        <w:pStyle w:val="7"/>
        <w:spacing w:before="6"/>
        <w:rPr>
          <w:sz w:val="20"/>
        </w:rPr>
      </w:pPr>
    </w:p>
    <w:p>
      <w:pPr>
        <w:pStyle w:val="16"/>
        <w:numPr>
          <w:ilvl w:val="0"/>
          <w:numId w:val="125"/>
        </w:numPr>
        <w:tabs>
          <w:tab w:val="left" w:pos="811"/>
          <w:tab w:val="left" w:pos="812"/>
        </w:tabs>
        <w:spacing w:line="242" w:lineRule="exact"/>
      </w:pPr>
      <w:r>
        <w:rPr>
          <w:color w:val="221F1F"/>
        </w:rPr>
        <w:t>Furthermore,</w:t>
      </w:r>
      <w:r>
        <w:rPr>
          <w:color w:val="221F1F"/>
          <w:spacing w:val="-1"/>
        </w:rPr>
        <w:t xml:space="preserve"> </w:t>
      </w:r>
      <w:r>
        <w:rPr>
          <w:color w:val="221F1F"/>
        </w:rPr>
        <w:t>we</w:t>
      </w:r>
      <w:r>
        <w:rPr>
          <w:color w:val="221F1F"/>
          <w:spacing w:val="-1"/>
        </w:rPr>
        <w:t xml:space="preserve"> </w:t>
      </w:r>
      <w:r>
        <w:rPr>
          <w:color w:val="221F1F"/>
        </w:rPr>
        <w:t>understand that,</w:t>
      </w:r>
      <w:r>
        <w:rPr>
          <w:color w:val="221F1F"/>
          <w:spacing w:val="-1"/>
        </w:rPr>
        <w:t xml:space="preserve"> </w:t>
      </w:r>
      <w:r>
        <w:rPr>
          <w:color w:val="221F1F"/>
        </w:rPr>
        <w:t>according</w:t>
      </w:r>
      <w:r>
        <w:rPr>
          <w:color w:val="221F1F"/>
          <w:spacing w:val="-4"/>
        </w:rPr>
        <w:t xml:space="preserve"> </w:t>
      </w:r>
      <w:r>
        <w:rPr>
          <w:color w:val="221F1F"/>
        </w:rPr>
        <w:t>to</w:t>
      </w:r>
      <w:r>
        <w:rPr>
          <w:color w:val="221F1F"/>
          <w:spacing w:val="-3"/>
        </w:rPr>
        <w:t xml:space="preserve"> </w:t>
      </w:r>
      <w:r>
        <w:rPr>
          <w:color w:val="221F1F"/>
        </w:rPr>
        <w:t>the</w:t>
      </w:r>
      <w:r>
        <w:rPr>
          <w:color w:val="221F1F"/>
          <w:spacing w:val="-3"/>
        </w:rPr>
        <w:t xml:space="preserve"> </w:t>
      </w:r>
      <w:r>
        <w:rPr>
          <w:color w:val="221F1F"/>
        </w:rPr>
        <w:t>conditions</w:t>
      </w:r>
      <w:r>
        <w:rPr>
          <w:color w:val="221F1F"/>
          <w:spacing w:val="-3"/>
        </w:rPr>
        <w:t xml:space="preserve"> </w:t>
      </w:r>
      <w:r>
        <w:rPr>
          <w:color w:val="221F1F"/>
        </w:rPr>
        <w:t>of</w:t>
      </w:r>
      <w:r>
        <w:rPr>
          <w:color w:val="221F1F"/>
          <w:spacing w:val="-2"/>
        </w:rPr>
        <w:t xml:space="preserve"> </w:t>
      </w:r>
      <w:r>
        <w:rPr>
          <w:color w:val="221F1F"/>
        </w:rPr>
        <w:t>the</w:t>
      </w:r>
      <w:r>
        <w:rPr>
          <w:color w:val="221F1F"/>
          <w:spacing w:val="-1"/>
        </w:rPr>
        <w:t xml:space="preserve"> </w:t>
      </w:r>
      <w:r>
        <w:rPr>
          <w:color w:val="221F1F"/>
        </w:rPr>
        <w:t>Contract,</w:t>
      </w:r>
      <w:r>
        <w:rPr>
          <w:color w:val="221F1F"/>
          <w:spacing w:val="-1"/>
        </w:rPr>
        <w:t xml:space="preserve"> </w:t>
      </w:r>
      <w:r>
        <w:rPr>
          <w:color w:val="221F1F"/>
        </w:rPr>
        <w:t>an</w:t>
      </w:r>
      <w:r>
        <w:rPr>
          <w:color w:val="221F1F"/>
          <w:spacing w:val="-2"/>
        </w:rPr>
        <w:t xml:space="preserve"> </w:t>
      </w:r>
      <w:r>
        <w:rPr>
          <w:color w:val="221F1F"/>
        </w:rPr>
        <w:t>advance</w:t>
      </w:r>
      <w:r>
        <w:rPr>
          <w:color w:val="221F1F"/>
          <w:spacing w:val="-1"/>
        </w:rPr>
        <w:t xml:space="preserve"> </w:t>
      </w:r>
      <w:r>
        <w:rPr>
          <w:color w:val="221F1F"/>
        </w:rPr>
        <w:t>payment in the</w:t>
      </w:r>
      <w:r>
        <w:rPr>
          <w:color w:val="221F1F"/>
          <w:spacing w:val="11"/>
        </w:rPr>
        <w:t xml:space="preserve"> </w:t>
      </w:r>
      <w:r>
        <w:rPr>
          <w:color w:val="221F1F"/>
        </w:rPr>
        <w:t>sum</w:t>
      </w:r>
    </w:p>
    <w:p>
      <w:pPr>
        <w:pStyle w:val="7"/>
        <w:tabs>
          <w:tab w:val="left" w:pos="2054"/>
        </w:tabs>
        <w:spacing w:line="265" w:lineRule="exact"/>
        <w:ind w:left="811"/>
      </w:pPr>
      <w:r>
        <w:rPr>
          <w:color w:val="221F1F"/>
          <w:u w:val="single" w:color="211E1F"/>
        </w:rPr>
        <w:t xml:space="preserve"> </w:t>
      </w:r>
      <w:r>
        <w:rPr>
          <w:color w:val="221F1F"/>
          <w:u w:val="single" w:color="211E1F"/>
        </w:rPr>
        <w:tab/>
      </w:r>
      <w:r>
        <w:rPr>
          <w:color w:val="221F1F"/>
          <w:spacing w:val="-1"/>
        </w:rPr>
        <w:t>(</w:t>
      </w:r>
      <w:r>
        <w:rPr>
          <w:i/>
          <w:color w:val="221F1F"/>
          <w:spacing w:val="-1"/>
        </w:rPr>
        <w:t>in</w:t>
      </w:r>
      <w:r>
        <w:rPr>
          <w:i/>
          <w:color w:val="221F1F"/>
          <w:spacing w:val="-24"/>
        </w:rPr>
        <w:t xml:space="preserve"> </w:t>
      </w:r>
      <w:r>
        <w:rPr>
          <w:i/>
          <w:color w:val="221F1F"/>
          <w:spacing w:val="-1"/>
        </w:rPr>
        <w:t>words</w:t>
      </w:r>
      <w:r>
        <w:rPr>
          <w:color w:val="221F1F"/>
          <w:spacing w:val="-1"/>
        </w:rPr>
        <w:t>)is</w:t>
      </w:r>
      <w:r>
        <w:rPr>
          <w:color w:val="221F1F"/>
          <w:spacing w:val="-24"/>
        </w:rPr>
        <w:t xml:space="preserve"> </w:t>
      </w:r>
      <w:r>
        <w:rPr>
          <w:color w:val="221F1F"/>
        </w:rPr>
        <w:t>to</w:t>
      </w:r>
      <w:r>
        <w:rPr>
          <w:color w:val="221F1F"/>
          <w:spacing w:val="-24"/>
        </w:rPr>
        <w:t xml:space="preserve"> </w:t>
      </w:r>
      <w:r>
        <w:rPr>
          <w:color w:val="221F1F"/>
        </w:rPr>
        <w:t>be</w:t>
      </w:r>
      <w:r>
        <w:rPr>
          <w:color w:val="221F1F"/>
          <w:spacing w:val="-24"/>
        </w:rPr>
        <w:t xml:space="preserve"> </w:t>
      </w:r>
      <w:r>
        <w:rPr>
          <w:color w:val="221F1F"/>
        </w:rPr>
        <w:t>made</w:t>
      </w:r>
      <w:r>
        <w:rPr>
          <w:color w:val="221F1F"/>
          <w:spacing w:val="-26"/>
        </w:rPr>
        <w:t xml:space="preserve"> </w:t>
      </w:r>
      <w:r>
        <w:rPr>
          <w:color w:val="221F1F"/>
        </w:rPr>
        <w:t>against</w:t>
      </w:r>
      <w:r>
        <w:rPr>
          <w:color w:val="221F1F"/>
          <w:spacing w:val="-23"/>
        </w:rPr>
        <w:t xml:space="preserve"> </w:t>
      </w:r>
      <w:r>
        <w:rPr>
          <w:color w:val="221F1F"/>
        </w:rPr>
        <w:t>an</w:t>
      </w:r>
      <w:r>
        <w:rPr>
          <w:color w:val="221F1F"/>
          <w:spacing w:val="-24"/>
        </w:rPr>
        <w:t xml:space="preserve"> </w:t>
      </w:r>
      <w:r>
        <w:rPr>
          <w:color w:val="221F1F"/>
        </w:rPr>
        <w:t>advance</w:t>
      </w:r>
      <w:r>
        <w:rPr>
          <w:color w:val="221F1F"/>
          <w:spacing w:val="-24"/>
        </w:rPr>
        <w:t xml:space="preserve"> </w:t>
      </w:r>
      <w:r>
        <w:rPr>
          <w:color w:val="221F1F"/>
        </w:rPr>
        <w:t>payment</w:t>
      </w:r>
      <w:r>
        <w:rPr>
          <w:color w:val="221F1F"/>
          <w:spacing w:val="-22"/>
        </w:rPr>
        <w:t xml:space="preserve"> </w:t>
      </w:r>
      <w:r>
        <w:rPr>
          <w:color w:val="221F1F"/>
        </w:rPr>
        <w:t>guarantee.</w:t>
      </w:r>
    </w:p>
    <w:p>
      <w:pPr>
        <w:pStyle w:val="16"/>
        <w:numPr>
          <w:ilvl w:val="0"/>
          <w:numId w:val="125"/>
        </w:numPr>
        <w:tabs>
          <w:tab w:val="left" w:pos="812"/>
          <w:tab w:val="left" w:pos="6910"/>
          <w:tab w:val="left" w:pos="9849"/>
        </w:tabs>
        <w:spacing w:before="231" w:line="230" w:lineRule="auto"/>
        <w:ind w:right="713"/>
        <w:jc w:val="both"/>
      </w:pPr>
      <w:r>
        <w:rPr>
          <w:color w:val="221F1F"/>
        </w:rPr>
        <w:t>At</w:t>
      </w:r>
      <w:r>
        <w:rPr>
          <w:color w:val="221F1F"/>
          <w:spacing w:val="-3"/>
        </w:rPr>
        <w:t xml:space="preserve"> </w:t>
      </w:r>
      <w:r>
        <w:rPr>
          <w:color w:val="221F1F"/>
        </w:rPr>
        <w:t>the</w:t>
      </w:r>
      <w:r>
        <w:rPr>
          <w:color w:val="221F1F"/>
          <w:spacing w:val="-6"/>
        </w:rPr>
        <w:t xml:space="preserve"> </w:t>
      </w:r>
      <w:r>
        <w:rPr>
          <w:color w:val="221F1F"/>
        </w:rPr>
        <w:t>request</w:t>
      </w:r>
      <w:r>
        <w:rPr>
          <w:color w:val="221F1F"/>
          <w:spacing w:val="-1"/>
        </w:rPr>
        <w:t xml:space="preserve"> </w:t>
      </w:r>
      <w:r>
        <w:rPr>
          <w:color w:val="221F1F"/>
        </w:rPr>
        <w:t>of</w:t>
      </w:r>
      <w:r>
        <w:rPr>
          <w:color w:val="221F1F"/>
          <w:spacing w:val="-5"/>
        </w:rPr>
        <w:t xml:space="preserve"> </w:t>
      </w:r>
      <w:r>
        <w:rPr>
          <w:color w:val="221F1F"/>
        </w:rPr>
        <w:t>the</w:t>
      </w:r>
      <w:r>
        <w:rPr>
          <w:color w:val="221F1F"/>
          <w:spacing w:val="-3"/>
        </w:rPr>
        <w:t xml:space="preserve"> </w:t>
      </w:r>
      <w:r>
        <w:rPr>
          <w:color w:val="221F1F"/>
        </w:rPr>
        <w:t>Contractor,</w:t>
      </w:r>
      <w:r>
        <w:rPr>
          <w:color w:val="221F1F"/>
          <w:spacing w:val="-2"/>
        </w:rPr>
        <w:t xml:space="preserve"> </w:t>
      </w:r>
      <w:r>
        <w:rPr>
          <w:color w:val="221F1F"/>
        </w:rPr>
        <w:t>we</w:t>
      </w:r>
      <w:r>
        <w:rPr>
          <w:color w:val="221F1F"/>
          <w:spacing w:val="-3"/>
        </w:rPr>
        <w:t xml:space="preserve"> </w:t>
      </w:r>
      <w:r>
        <w:rPr>
          <w:color w:val="221F1F"/>
        </w:rPr>
        <w:t>as</w:t>
      </w:r>
      <w:r>
        <w:rPr>
          <w:color w:val="221F1F"/>
          <w:spacing w:val="-2"/>
        </w:rPr>
        <w:t xml:space="preserve"> </w:t>
      </w:r>
      <w:r>
        <w:rPr>
          <w:color w:val="221F1F"/>
        </w:rPr>
        <w:t>Guarantor,</w:t>
      </w:r>
      <w:r>
        <w:rPr>
          <w:color w:val="221F1F"/>
          <w:spacing w:val="-3"/>
        </w:rPr>
        <w:t xml:space="preserve"> </w:t>
      </w:r>
      <w:r>
        <w:rPr>
          <w:color w:val="221F1F"/>
        </w:rPr>
        <w:t>hereby</w:t>
      </w:r>
      <w:r>
        <w:rPr>
          <w:color w:val="221F1F"/>
          <w:spacing w:val="-6"/>
        </w:rPr>
        <w:t xml:space="preserve"> </w:t>
      </w:r>
      <w:r>
        <w:rPr>
          <w:color w:val="221F1F"/>
        </w:rPr>
        <w:t>irrevocably</w:t>
      </w:r>
      <w:r>
        <w:rPr>
          <w:color w:val="221F1F"/>
          <w:spacing w:val="-4"/>
        </w:rPr>
        <w:t xml:space="preserve"> </w:t>
      </w:r>
      <w:r>
        <w:rPr>
          <w:color w:val="221F1F"/>
        </w:rPr>
        <w:t>undertake</w:t>
      </w:r>
      <w:r>
        <w:rPr>
          <w:color w:val="221F1F"/>
          <w:spacing w:val="-3"/>
        </w:rPr>
        <w:t xml:space="preserve"> </w:t>
      </w:r>
      <w:r>
        <w:rPr>
          <w:color w:val="221F1F"/>
        </w:rPr>
        <w:t>to</w:t>
      </w:r>
      <w:r>
        <w:rPr>
          <w:color w:val="221F1F"/>
          <w:spacing w:val="-5"/>
        </w:rPr>
        <w:t xml:space="preserve"> </w:t>
      </w:r>
      <w:r>
        <w:rPr>
          <w:color w:val="221F1F"/>
        </w:rPr>
        <w:t>pay</w:t>
      </w:r>
      <w:r>
        <w:rPr>
          <w:color w:val="221F1F"/>
          <w:spacing w:val="-6"/>
        </w:rPr>
        <w:t xml:space="preserve"> </w:t>
      </w:r>
      <w:r>
        <w:rPr>
          <w:color w:val="221F1F"/>
        </w:rPr>
        <w:t>the</w:t>
      </w:r>
      <w:r>
        <w:rPr>
          <w:color w:val="221F1F"/>
          <w:spacing w:val="-3"/>
        </w:rPr>
        <w:t xml:space="preserve"> </w:t>
      </w:r>
      <w:r>
        <w:rPr>
          <w:color w:val="221F1F"/>
        </w:rPr>
        <w:t>Beneﬁciary</w:t>
      </w:r>
      <w:r>
        <w:rPr>
          <w:color w:val="221F1F"/>
          <w:spacing w:val="-4"/>
        </w:rPr>
        <w:t xml:space="preserve"> </w:t>
      </w:r>
      <w:r>
        <w:rPr>
          <w:color w:val="221F1F"/>
        </w:rPr>
        <w:t>any</w:t>
      </w:r>
      <w:r>
        <w:rPr>
          <w:color w:val="221F1F"/>
          <w:spacing w:val="-6"/>
        </w:rPr>
        <w:t xml:space="preserve"> </w:t>
      </w:r>
      <w:r>
        <w:rPr>
          <w:color w:val="221F1F"/>
        </w:rPr>
        <w:t>sum</w:t>
      </w:r>
      <w:r>
        <w:rPr>
          <w:color w:val="221F1F"/>
          <w:spacing w:val="-52"/>
        </w:rPr>
        <w:t xml:space="preserve"> </w:t>
      </w:r>
      <w:r>
        <w:rPr>
          <w:color w:val="221F1F"/>
          <w:spacing w:val="-1"/>
        </w:rPr>
        <w:t>or</w:t>
      </w:r>
      <w:r>
        <w:rPr>
          <w:color w:val="221F1F"/>
          <w:spacing w:val="-19"/>
        </w:rPr>
        <w:t xml:space="preserve"> </w:t>
      </w:r>
      <w:r>
        <w:rPr>
          <w:color w:val="221F1F"/>
        </w:rPr>
        <w:t>sums</w:t>
      </w:r>
      <w:r>
        <w:rPr>
          <w:color w:val="221F1F"/>
          <w:spacing w:val="-19"/>
        </w:rPr>
        <w:t xml:space="preserve"> </w:t>
      </w:r>
      <w:r>
        <w:rPr>
          <w:color w:val="221F1F"/>
        </w:rPr>
        <w:t>not</w:t>
      </w:r>
      <w:r>
        <w:rPr>
          <w:color w:val="221F1F"/>
          <w:spacing w:val="-18"/>
        </w:rPr>
        <w:t xml:space="preserve"> </w:t>
      </w:r>
      <w:r>
        <w:rPr>
          <w:color w:val="221F1F"/>
        </w:rPr>
        <w:t>exceeding</w:t>
      </w:r>
      <w:r>
        <w:rPr>
          <w:color w:val="221F1F"/>
          <w:spacing w:val="-21"/>
        </w:rPr>
        <w:t xml:space="preserve"> </w:t>
      </w:r>
      <w:r>
        <w:rPr>
          <w:color w:val="221F1F"/>
        </w:rPr>
        <w:t>in</w:t>
      </w:r>
      <w:r>
        <w:rPr>
          <w:color w:val="221F1F"/>
          <w:spacing w:val="-21"/>
        </w:rPr>
        <w:t xml:space="preserve"> </w:t>
      </w:r>
      <w:r>
        <w:rPr>
          <w:color w:val="221F1F"/>
        </w:rPr>
        <w:t>total</w:t>
      </w:r>
      <w:r>
        <w:rPr>
          <w:color w:val="221F1F"/>
          <w:spacing w:val="-18"/>
        </w:rPr>
        <w:t xml:space="preserve"> </w:t>
      </w:r>
      <w:r>
        <w:rPr>
          <w:color w:val="221F1F"/>
        </w:rPr>
        <w:t>an</w:t>
      </w:r>
      <w:r>
        <w:rPr>
          <w:color w:val="221F1F"/>
          <w:spacing w:val="-22"/>
        </w:rPr>
        <w:t xml:space="preserve"> </w:t>
      </w:r>
      <w:r>
        <w:rPr>
          <w:color w:val="221F1F"/>
        </w:rPr>
        <w:t>amount</w:t>
      </w:r>
      <w:r>
        <w:rPr>
          <w:color w:val="221F1F"/>
          <w:spacing w:val="-19"/>
        </w:rPr>
        <w:t xml:space="preserve"> </w:t>
      </w:r>
      <w:r>
        <w:rPr>
          <w:color w:val="221F1F"/>
        </w:rPr>
        <w:t>of</w:t>
      </w:r>
      <w:r>
        <w:rPr>
          <w:color w:val="221F1F"/>
          <w:u w:val="single" w:color="211E1F"/>
        </w:rPr>
        <w:tab/>
      </w:r>
      <w:r>
        <w:rPr>
          <w:color w:val="221F1F"/>
        </w:rPr>
        <w:t>(</w:t>
      </w:r>
      <w:r>
        <w:rPr>
          <w:i/>
          <w:color w:val="221F1F"/>
        </w:rPr>
        <w:t>in</w:t>
      </w:r>
      <w:r>
        <w:rPr>
          <w:i/>
          <w:color w:val="221F1F"/>
          <w:spacing w:val="-21"/>
        </w:rPr>
        <w:t xml:space="preserve"> </w:t>
      </w:r>
      <w:r>
        <w:rPr>
          <w:i/>
          <w:color w:val="221F1F"/>
        </w:rPr>
        <w:t>words</w:t>
      </w:r>
      <w:r>
        <w:rPr>
          <w:i/>
          <w:color w:val="221F1F"/>
          <w:u w:val="single" w:color="211E1F"/>
        </w:rPr>
        <w:tab/>
      </w:r>
      <w:r>
        <w:rPr>
          <w:color w:val="221F1F"/>
        </w:rPr>
        <w:t>)</w:t>
      </w:r>
      <w:r>
        <w:rPr>
          <w:i/>
          <w:color w:val="221F1F"/>
          <w:position w:val="11"/>
          <w:sz w:val="11"/>
        </w:rPr>
        <w:t>1</w:t>
      </w:r>
      <w:r>
        <w:rPr>
          <w:i/>
          <w:color w:val="221F1F"/>
          <w:spacing w:val="1"/>
          <w:position w:val="11"/>
          <w:sz w:val="11"/>
        </w:rPr>
        <w:t xml:space="preserve"> </w:t>
      </w:r>
      <w:r>
        <w:rPr>
          <w:color w:val="221F1F"/>
        </w:rPr>
        <w:t>upon</w:t>
      </w:r>
      <w:r>
        <w:rPr>
          <w:color w:val="221F1F"/>
          <w:spacing w:val="-52"/>
        </w:rPr>
        <w:t xml:space="preserve"> </w:t>
      </w:r>
      <w:r>
        <w:rPr>
          <w:color w:val="221F1F"/>
        </w:rPr>
        <w:t>receipt by us of the Beneﬁciary's complying demand supported by the Beneﬁciary's statement, whether in the</w:t>
      </w:r>
      <w:r>
        <w:rPr>
          <w:color w:val="221F1F"/>
          <w:spacing w:val="1"/>
        </w:rPr>
        <w:t xml:space="preserve"> </w:t>
      </w:r>
      <w:r>
        <w:rPr>
          <w:color w:val="221F1F"/>
        </w:rPr>
        <w:t>demand itself or in a separate signed document accompanying or identifying the demand, stating either that the</w:t>
      </w:r>
      <w:r>
        <w:rPr>
          <w:color w:val="221F1F"/>
          <w:spacing w:val="-52"/>
        </w:rPr>
        <w:t xml:space="preserve"> </w:t>
      </w:r>
      <w:r>
        <w:rPr>
          <w:color w:val="221F1F"/>
        </w:rPr>
        <w:t>Applicant:</w:t>
      </w:r>
    </w:p>
    <w:p>
      <w:pPr>
        <w:pStyle w:val="16"/>
        <w:numPr>
          <w:ilvl w:val="1"/>
          <w:numId w:val="125"/>
        </w:numPr>
        <w:tabs>
          <w:tab w:val="left" w:pos="1352"/>
        </w:tabs>
        <w:spacing w:before="37"/>
        <w:ind w:hanging="541"/>
        <w:jc w:val="both"/>
      </w:pPr>
      <w:r>
        <w:rPr>
          <w:color w:val="221F1F"/>
          <w:spacing w:val="-1"/>
        </w:rPr>
        <w:t>has</w:t>
      </w:r>
      <w:r>
        <w:rPr>
          <w:color w:val="221F1F"/>
          <w:spacing w:val="-21"/>
        </w:rPr>
        <w:t xml:space="preserve"> </w:t>
      </w:r>
      <w:r>
        <w:rPr>
          <w:color w:val="221F1F"/>
          <w:spacing w:val="-1"/>
        </w:rPr>
        <w:t>used</w:t>
      </w:r>
      <w:r>
        <w:rPr>
          <w:color w:val="221F1F"/>
          <w:spacing w:val="-24"/>
        </w:rPr>
        <w:t xml:space="preserve"> </w:t>
      </w:r>
      <w:r>
        <w:rPr>
          <w:color w:val="221F1F"/>
          <w:spacing w:val="-1"/>
        </w:rPr>
        <w:t>the</w:t>
      </w:r>
      <w:r>
        <w:rPr>
          <w:color w:val="221F1F"/>
          <w:spacing w:val="-24"/>
        </w:rPr>
        <w:t xml:space="preserve"> </w:t>
      </w:r>
      <w:r>
        <w:rPr>
          <w:color w:val="221F1F"/>
          <w:spacing w:val="-1"/>
        </w:rPr>
        <w:t>advance</w:t>
      </w:r>
      <w:r>
        <w:rPr>
          <w:color w:val="221F1F"/>
          <w:spacing w:val="-23"/>
        </w:rPr>
        <w:t xml:space="preserve"> </w:t>
      </w:r>
      <w:r>
        <w:rPr>
          <w:color w:val="221F1F"/>
          <w:spacing w:val="-1"/>
        </w:rPr>
        <w:t>payment</w:t>
      </w:r>
      <w:r>
        <w:rPr>
          <w:color w:val="221F1F"/>
          <w:spacing w:val="-23"/>
        </w:rPr>
        <w:t xml:space="preserve"> </w:t>
      </w:r>
      <w:r>
        <w:rPr>
          <w:color w:val="221F1F"/>
          <w:spacing w:val="-1"/>
        </w:rPr>
        <w:t>for</w:t>
      </w:r>
      <w:r>
        <w:rPr>
          <w:color w:val="221F1F"/>
          <w:spacing w:val="-23"/>
        </w:rPr>
        <w:t xml:space="preserve"> </w:t>
      </w:r>
      <w:r>
        <w:rPr>
          <w:color w:val="221F1F"/>
          <w:spacing w:val="-1"/>
        </w:rPr>
        <w:t>purposes</w:t>
      </w:r>
      <w:r>
        <w:rPr>
          <w:color w:val="221F1F"/>
          <w:spacing w:val="-23"/>
        </w:rPr>
        <w:t xml:space="preserve"> </w:t>
      </w:r>
      <w:r>
        <w:rPr>
          <w:color w:val="221F1F"/>
        </w:rPr>
        <w:t>other</w:t>
      </w:r>
      <w:r>
        <w:rPr>
          <w:color w:val="221F1F"/>
          <w:spacing w:val="-23"/>
        </w:rPr>
        <w:t xml:space="preserve"> </w:t>
      </w:r>
      <w:r>
        <w:rPr>
          <w:color w:val="221F1F"/>
        </w:rPr>
        <w:t>than</w:t>
      </w:r>
      <w:r>
        <w:rPr>
          <w:color w:val="221F1F"/>
          <w:spacing w:val="-24"/>
        </w:rPr>
        <w:t xml:space="preserve"> </w:t>
      </w:r>
      <w:r>
        <w:rPr>
          <w:color w:val="221F1F"/>
        </w:rPr>
        <w:t>the</w:t>
      </w:r>
      <w:r>
        <w:rPr>
          <w:color w:val="221F1F"/>
          <w:spacing w:val="-24"/>
        </w:rPr>
        <w:t xml:space="preserve"> </w:t>
      </w:r>
      <w:r>
        <w:rPr>
          <w:color w:val="221F1F"/>
        </w:rPr>
        <w:t>costs</w:t>
      </w:r>
      <w:r>
        <w:rPr>
          <w:color w:val="221F1F"/>
          <w:spacing w:val="-21"/>
        </w:rPr>
        <w:t xml:space="preserve"> </w:t>
      </w:r>
      <w:r>
        <w:rPr>
          <w:color w:val="221F1F"/>
        </w:rPr>
        <w:t>of</w:t>
      </w:r>
      <w:r>
        <w:rPr>
          <w:color w:val="221F1F"/>
          <w:spacing w:val="-23"/>
        </w:rPr>
        <w:t xml:space="preserve"> </w:t>
      </w:r>
      <w:r>
        <w:rPr>
          <w:color w:val="221F1F"/>
        </w:rPr>
        <w:t>mobilization</w:t>
      </w:r>
      <w:r>
        <w:rPr>
          <w:color w:val="221F1F"/>
          <w:spacing w:val="-23"/>
        </w:rPr>
        <w:t xml:space="preserve"> </w:t>
      </w:r>
      <w:r>
        <w:rPr>
          <w:color w:val="221F1F"/>
        </w:rPr>
        <w:t>in</w:t>
      </w:r>
      <w:r>
        <w:rPr>
          <w:color w:val="221F1F"/>
          <w:spacing w:val="-24"/>
        </w:rPr>
        <w:t xml:space="preserve"> </w:t>
      </w:r>
      <w:r>
        <w:rPr>
          <w:color w:val="221F1F"/>
        </w:rPr>
        <w:t>respect</w:t>
      </w:r>
      <w:r>
        <w:rPr>
          <w:color w:val="221F1F"/>
          <w:spacing w:val="-23"/>
        </w:rPr>
        <w:t xml:space="preserve"> </w:t>
      </w:r>
      <w:r>
        <w:rPr>
          <w:color w:val="221F1F"/>
        </w:rPr>
        <w:t>of</w:t>
      </w:r>
      <w:r>
        <w:rPr>
          <w:color w:val="221F1F"/>
          <w:spacing w:val="-22"/>
        </w:rPr>
        <w:t xml:space="preserve"> </w:t>
      </w:r>
      <w:r>
        <w:rPr>
          <w:color w:val="221F1F"/>
        </w:rPr>
        <w:t>the</w:t>
      </w:r>
      <w:r>
        <w:rPr>
          <w:color w:val="221F1F"/>
          <w:spacing w:val="-29"/>
        </w:rPr>
        <w:t xml:space="preserve"> </w:t>
      </w:r>
      <w:r>
        <w:rPr>
          <w:color w:val="221F1F"/>
        </w:rPr>
        <w:t>Works;</w:t>
      </w:r>
      <w:r>
        <w:rPr>
          <w:color w:val="221F1F"/>
          <w:spacing w:val="-25"/>
        </w:rPr>
        <w:t xml:space="preserve"> </w:t>
      </w:r>
      <w:r>
        <w:rPr>
          <w:color w:val="221F1F"/>
        </w:rPr>
        <w:t>or</w:t>
      </w:r>
    </w:p>
    <w:p>
      <w:pPr>
        <w:pStyle w:val="16"/>
        <w:numPr>
          <w:ilvl w:val="1"/>
          <w:numId w:val="125"/>
        </w:numPr>
        <w:tabs>
          <w:tab w:val="left" w:pos="1352"/>
        </w:tabs>
        <w:spacing w:before="44" w:line="232" w:lineRule="auto"/>
        <w:ind w:left="1356" w:right="714" w:hanging="545"/>
        <w:jc w:val="both"/>
      </w:pPr>
      <w:r>
        <w:rPr>
          <w:color w:val="221F1F"/>
          <w:spacing w:val="-1"/>
        </w:rPr>
        <w:t>has</w:t>
      </w:r>
      <w:r>
        <w:rPr>
          <w:color w:val="221F1F"/>
          <w:spacing w:val="-11"/>
        </w:rPr>
        <w:t xml:space="preserve"> </w:t>
      </w:r>
      <w:r>
        <w:rPr>
          <w:color w:val="221F1F"/>
          <w:spacing w:val="-1"/>
        </w:rPr>
        <w:t>failed</w:t>
      </w:r>
      <w:r>
        <w:rPr>
          <w:color w:val="221F1F"/>
          <w:spacing w:val="-14"/>
        </w:rPr>
        <w:t xml:space="preserve"> </w:t>
      </w:r>
      <w:r>
        <w:rPr>
          <w:color w:val="221F1F"/>
          <w:spacing w:val="-1"/>
        </w:rPr>
        <w:t>to</w:t>
      </w:r>
      <w:r>
        <w:rPr>
          <w:color w:val="221F1F"/>
          <w:spacing w:val="-15"/>
        </w:rPr>
        <w:t xml:space="preserve"> </w:t>
      </w:r>
      <w:r>
        <w:rPr>
          <w:color w:val="221F1F"/>
          <w:spacing w:val="-1"/>
        </w:rPr>
        <w:t>repay</w:t>
      </w:r>
      <w:r>
        <w:rPr>
          <w:color w:val="221F1F"/>
          <w:spacing w:val="-14"/>
        </w:rPr>
        <w:t xml:space="preserve"> </w:t>
      </w:r>
      <w:r>
        <w:rPr>
          <w:color w:val="221F1F"/>
          <w:spacing w:val="-1"/>
        </w:rPr>
        <w:t>the</w:t>
      </w:r>
      <w:r>
        <w:rPr>
          <w:color w:val="221F1F"/>
          <w:spacing w:val="-12"/>
        </w:rPr>
        <w:t xml:space="preserve"> </w:t>
      </w:r>
      <w:r>
        <w:rPr>
          <w:color w:val="221F1F"/>
        </w:rPr>
        <w:t>advance</w:t>
      </w:r>
      <w:r>
        <w:rPr>
          <w:color w:val="221F1F"/>
          <w:spacing w:val="-12"/>
        </w:rPr>
        <w:t xml:space="preserve"> </w:t>
      </w:r>
      <w:r>
        <w:rPr>
          <w:color w:val="221F1F"/>
        </w:rPr>
        <w:t>payment</w:t>
      </w:r>
      <w:r>
        <w:rPr>
          <w:color w:val="221F1F"/>
          <w:spacing w:val="-11"/>
        </w:rPr>
        <w:t xml:space="preserve"> </w:t>
      </w:r>
      <w:r>
        <w:rPr>
          <w:color w:val="221F1F"/>
        </w:rPr>
        <w:t>in</w:t>
      </w:r>
      <w:r>
        <w:rPr>
          <w:color w:val="221F1F"/>
          <w:spacing w:val="-12"/>
        </w:rPr>
        <w:t xml:space="preserve"> </w:t>
      </w:r>
      <w:r>
        <w:rPr>
          <w:color w:val="221F1F"/>
        </w:rPr>
        <w:t>accordance</w:t>
      </w:r>
      <w:r>
        <w:rPr>
          <w:color w:val="221F1F"/>
          <w:spacing w:val="-13"/>
        </w:rPr>
        <w:t xml:space="preserve"> </w:t>
      </w:r>
      <w:r>
        <w:rPr>
          <w:color w:val="221F1F"/>
        </w:rPr>
        <w:t>with</w:t>
      </w:r>
      <w:r>
        <w:rPr>
          <w:color w:val="221F1F"/>
          <w:spacing w:val="-14"/>
        </w:rPr>
        <w:t xml:space="preserve"> </w:t>
      </w:r>
      <w:r>
        <w:rPr>
          <w:color w:val="221F1F"/>
        </w:rPr>
        <w:t>the</w:t>
      </w:r>
      <w:r>
        <w:rPr>
          <w:color w:val="221F1F"/>
          <w:spacing w:val="-12"/>
        </w:rPr>
        <w:t xml:space="preserve"> </w:t>
      </w:r>
      <w:r>
        <w:rPr>
          <w:color w:val="221F1F"/>
        </w:rPr>
        <w:t>Contract</w:t>
      </w:r>
      <w:r>
        <w:rPr>
          <w:color w:val="221F1F"/>
          <w:spacing w:val="-10"/>
        </w:rPr>
        <w:t xml:space="preserve"> </w:t>
      </w:r>
      <w:r>
        <w:rPr>
          <w:color w:val="221F1F"/>
        </w:rPr>
        <w:t>conditions,</w:t>
      </w:r>
      <w:r>
        <w:rPr>
          <w:color w:val="221F1F"/>
          <w:spacing w:val="-12"/>
        </w:rPr>
        <w:t xml:space="preserve"> </w:t>
      </w:r>
      <w:r>
        <w:rPr>
          <w:color w:val="221F1F"/>
        </w:rPr>
        <w:t>specifying</w:t>
      </w:r>
      <w:r>
        <w:rPr>
          <w:color w:val="221F1F"/>
          <w:spacing w:val="-14"/>
        </w:rPr>
        <w:t xml:space="preserve"> </w:t>
      </w:r>
      <w:r>
        <w:rPr>
          <w:color w:val="221F1F"/>
        </w:rPr>
        <w:t>the</w:t>
      </w:r>
      <w:r>
        <w:rPr>
          <w:color w:val="221F1F"/>
          <w:spacing w:val="-12"/>
        </w:rPr>
        <w:t xml:space="preserve"> </w:t>
      </w:r>
      <w:r>
        <w:rPr>
          <w:color w:val="221F1F"/>
        </w:rPr>
        <w:t>amount</w:t>
      </w:r>
      <w:r>
        <w:rPr>
          <w:color w:val="221F1F"/>
          <w:spacing w:val="-53"/>
        </w:rPr>
        <w:t xml:space="preserve"> </w:t>
      </w:r>
      <w:r>
        <w:rPr>
          <w:color w:val="221F1F"/>
        </w:rPr>
        <w:t>which</w:t>
      </w:r>
      <w:r>
        <w:rPr>
          <w:color w:val="221F1F"/>
          <w:spacing w:val="-25"/>
        </w:rPr>
        <w:t xml:space="preserve"> </w:t>
      </w:r>
      <w:r>
        <w:rPr>
          <w:color w:val="221F1F"/>
        </w:rPr>
        <w:t>the</w:t>
      </w:r>
      <w:r>
        <w:rPr>
          <w:color w:val="221F1F"/>
          <w:spacing w:val="-36"/>
        </w:rPr>
        <w:t xml:space="preserve"> </w:t>
      </w:r>
      <w:r>
        <w:rPr>
          <w:color w:val="221F1F"/>
        </w:rPr>
        <w:t>Applicant</w:t>
      </w:r>
      <w:r>
        <w:rPr>
          <w:color w:val="221F1F"/>
          <w:spacing w:val="-22"/>
        </w:rPr>
        <w:t xml:space="preserve"> </w:t>
      </w:r>
      <w:r>
        <w:rPr>
          <w:color w:val="221F1F"/>
        </w:rPr>
        <w:t>has</w:t>
      </w:r>
      <w:r>
        <w:rPr>
          <w:color w:val="221F1F"/>
          <w:spacing w:val="-23"/>
        </w:rPr>
        <w:t xml:space="preserve"> </w:t>
      </w:r>
      <w:r>
        <w:rPr>
          <w:color w:val="221F1F"/>
        </w:rPr>
        <w:t>failed</w:t>
      </w:r>
      <w:r>
        <w:rPr>
          <w:color w:val="221F1F"/>
          <w:spacing w:val="-24"/>
        </w:rPr>
        <w:t xml:space="preserve"> </w:t>
      </w:r>
      <w:r>
        <w:rPr>
          <w:color w:val="221F1F"/>
        </w:rPr>
        <w:t>to</w:t>
      </w:r>
      <w:r>
        <w:rPr>
          <w:color w:val="221F1F"/>
          <w:spacing w:val="-24"/>
        </w:rPr>
        <w:t xml:space="preserve"> </w:t>
      </w:r>
      <w:r>
        <w:rPr>
          <w:color w:val="221F1F"/>
        </w:rPr>
        <w:t>repay.</w:t>
      </w:r>
    </w:p>
    <w:p>
      <w:pPr>
        <w:pStyle w:val="7"/>
        <w:spacing w:before="2"/>
        <w:rPr>
          <w:sz w:val="21"/>
        </w:rPr>
      </w:pPr>
    </w:p>
    <w:p>
      <w:pPr>
        <w:pStyle w:val="16"/>
        <w:numPr>
          <w:ilvl w:val="0"/>
          <w:numId w:val="125"/>
        </w:numPr>
        <w:tabs>
          <w:tab w:val="left" w:pos="812"/>
          <w:tab w:val="left" w:pos="3936"/>
          <w:tab w:val="left" w:pos="6001"/>
        </w:tabs>
        <w:spacing w:line="230" w:lineRule="auto"/>
        <w:ind w:right="714"/>
        <w:jc w:val="both"/>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rPr>
        <w:t>under</w:t>
      </w:r>
      <w:r>
        <w:rPr>
          <w:color w:val="221F1F"/>
          <w:spacing w:val="-1"/>
        </w:rPr>
        <w:t xml:space="preserve"> </w:t>
      </w:r>
      <w:r>
        <w:rPr>
          <w:color w:val="221F1F"/>
        </w:rPr>
        <w:t>this</w:t>
      </w:r>
      <w:r>
        <w:rPr>
          <w:color w:val="221F1F"/>
          <w:spacing w:val="-1"/>
        </w:rPr>
        <w:t xml:space="preserve"> </w:t>
      </w:r>
      <w:r>
        <w:rPr>
          <w:color w:val="221F1F"/>
        </w:rPr>
        <w:t>guarantee</w:t>
      </w:r>
      <w:r>
        <w:rPr>
          <w:color w:val="221F1F"/>
          <w:spacing w:val="-1"/>
        </w:rPr>
        <w:t xml:space="preserve"> </w:t>
      </w:r>
      <w:r>
        <w:rPr>
          <w:color w:val="221F1F"/>
        </w:rPr>
        <w:t>may</w:t>
      </w:r>
      <w:r>
        <w:rPr>
          <w:color w:val="221F1F"/>
          <w:spacing w:val="-2"/>
        </w:rPr>
        <w:t xml:space="preserve"> </w:t>
      </w:r>
      <w:r>
        <w:rPr>
          <w:color w:val="221F1F"/>
        </w:rPr>
        <w:t>be</w:t>
      </w:r>
      <w:r>
        <w:rPr>
          <w:color w:val="221F1F"/>
          <w:spacing w:val="-1"/>
        </w:rPr>
        <w:t xml:space="preserve"> </w:t>
      </w:r>
      <w:r>
        <w:rPr>
          <w:color w:val="221F1F"/>
        </w:rPr>
        <w:t>presented</w:t>
      </w:r>
      <w:r>
        <w:rPr>
          <w:color w:val="221F1F"/>
          <w:spacing w:val="-1"/>
        </w:rPr>
        <w:t xml:space="preserve"> </w:t>
      </w:r>
      <w:r>
        <w:rPr>
          <w:color w:val="221F1F"/>
        </w:rPr>
        <w:t>as</w:t>
      </w:r>
      <w:r>
        <w:rPr>
          <w:color w:val="221F1F"/>
          <w:spacing w:val="-2"/>
        </w:rPr>
        <w:t xml:space="preserve"> </w:t>
      </w:r>
      <w:r>
        <w:rPr>
          <w:color w:val="221F1F"/>
        </w:rPr>
        <w:t>from</w:t>
      </w:r>
      <w:r>
        <w:rPr>
          <w:color w:val="221F1F"/>
          <w:spacing w:val="-3"/>
        </w:rPr>
        <w:t xml:space="preserve"> </w:t>
      </w:r>
      <w:r>
        <w:rPr>
          <w:color w:val="221F1F"/>
        </w:rPr>
        <w:t>the</w:t>
      </w:r>
      <w:r>
        <w:rPr>
          <w:color w:val="221F1F"/>
          <w:spacing w:val="-2"/>
        </w:rPr>
        <w:t xml:space="preserve"> </w:t>
      </w:r>
      <w:r>
        <w:rPr>
          <w:color w:val="221F1F"/>
        </w:rPr>
        <w:t>presentation</w:t>
      </w:r>
      <w:r>
        <w:rPr>
          <w:color w:val="221F1F"/>
          <w:spacing w:val="-1"/>
        </w:rPr>
        <w:t xml:space="preserve"> </w:t>
      </w:r>
      <w:r>
        <w:rPr>
          <w:color w:val="221F1F"/>
        </w:rPr>
        <w:t>to</w:t>
      </w:r>
      <w:r>
        <w:rPr>
          <w:color w:val="221F1F"/>
          <w:spacing w:val="-2"/>
        </w:rPr>
        <w:t xml:space="preserve"> </w:t>
      </w:r>
      <w:r>
        <w:rPr>
          <w:color w:val="221F1F"/>
        </w:rPr>
        <w:t>the</w:t>
      </w:r>
      <w:r>
        <w:rPr>
          <w:color w:val="221F1F"/>
          <w:spacing w:val="-5"/>
        </w:rPr>
        <w:t xml:space="preserve"> </w:t>
      </w:r>
      <w:r>
        <w:rPr>
          <w:color w:val="221F1F"/>
        </w:rPr>
        <w:t>Guarantor</w:t>
      </w:r>
      <w:r>
        <w:rPr>
          <w:color w:val="221F1F"/>
          <w:spacing w:val="-1"/>
        </w:rPr>
        <w:t xml:space="preserve"> </w:t>
      </w:r>
      <w:r>
        <w:rPr>
          <w:color w:val="221F1F"/>
        </w:rPr>
        <w:t>of</w:t>
      </w:r>
      <w:r>
        <w:rPr>
          <w:color w:val="221F1F"/>
          <w:spacing w:val="-2"/>
        </w:rPr>
        <w:t xml:space="preserve"> </w:t>
      </w:r>
      <w:r>
        <w:rPr>
          <w:color w:val="221F1F"/>
        </w:rPr>
        <w:t>a</w:t>
      </w:r>
      <w:r>
        <w:rPr>
          <w:color w:val="221F1F"/>
          <w:spacing w:val="-1"/>
        </w:rPr>
        <w:t xml:space="preserve"> </w:t>
      </w:r>
      <w:r>
        <w:rPr>
          <w:color w:val="221F1F"/>
        </w:rPr>
        <w:t>certiﬁcate</w:t>
      </w:r>
      <w:r>
        <w:rPr>
          <w:color w:val="221F1F"/>
          <w:spacing w:val="-3"/>
        </w:rPr>
        <w:t xml:space="preserve"> </w:t>
      </w:r>
      <w:r>
        <w:rPr>
          <w:color w:val="221F1F"/>
        </w:rPr>
        <w:t>from</w:t>
      </w:r>
      <w:r>
        <w:rPr>
          <w:color w:val="221F1F"/>
          <w:spacing w:val="-52"/>
        </w:rPr>
        <w:t xml:space="preserve"> </w:t>
      </w:r>
      <w:r>
        <w:rPr>
          <w:color w:val="221F1F"/>
        </w:rPr>
        <w:t>the</w:t>
      </w:r>
      <w:r>
        <w:rPr>
          <w:color w:val="221F1F"/>
          <w:spacing w:val="-7"/>
        </w:rPr>
        <w:t xml:space="preserve"> </w:t>
      </w:r>
      <w:r>
        <w:rPr>
          <w:color w:val="221F1F"/>
        </w:rPr>
        <w:t>Beneﬁciary's</w:t>
      </w:r>
      <w:r>
        <w:rPr>
          <w:color w:val="221F1F"/>
          <w:spacing w:val="-3"/>
        </w:rPr>
        <w:t xml:space="preserve"> </w:t>
      </w:r>
      <w:r>
        <w:rPr>
          <w:color w:val="221F1F"/>
        </w:rPr>
        <w:t>bank</w:t>
      </w:r>
      <w:r>
        <w:rPr>
          <w:color w:val="221F1F"/>
          <w:spacing w:val="-5"/>
        </w:rPr>
        <w:t xml:space="preserve"> </w:t>
      </w:r>
      <w:r>
        <w:rPr>
          <w:color w:val="221F1F"/>
        </w:rPr>
        <w:t>stating</w:t>
      </w:r>
      <w:r>
        <w:rPr>
          <w:color w:val="221F1F"/>
          <w:spacing w:val="-6"/>
        </w:rPr>
        <w:t xml:space="preserve"> </w:t>
      </w:r>
      <w:r>
        <w:rPr>
          <w:color w:val="221F1F"/>
        </w:rPr>
        <w:t>that</w:t>
      </w:r>
      <w:r>
        <w:rPr>
          <w:color w:val="221F1F"/>
          <w:spacing w:val="-6"/>
        </w:rPr>
        <w:t xml:space="preserve"> </w:t>
      </w:r>
      <w:r>
        <w:rPr>
          <w:color w:val="221F1F"/>
        </w:rPr>
        <w:t>the</w:t>
      </w:r>
      <w:r>
        <w:rPr>
          <w:color w:val="221F1F"/>
          <w:spacing w:val="-6"/>
        </w:rPr>
        <w:t xml:space="preserve"> </w:t>
      </w:r>
      <w:r>
        <w:rPr>
          <w:color w:val="221F1F"/>
        </w:rPr>
        <w:t>advance</w:t>
      </w:r>
      <w:r>
        <w:rPr>
          <w:color w:val="221F1F"/>
          <w:spacing w:val="-4"/>
        </w:rPr>
        <w:t xml:space="preserve"> </w:t>
      </w:r>
      <w:r>
        <w:rPr>
          <w:color w:val="221F1F"/>
        </w:rPr>
        <w:t>payment</w:t>
      </w:r>
      <w:r>
        <w:rPr>
          <w:color w:val="221F1F"/>
          <w:spacing w:val="-5"/>
        </w:rPr>
        <w:t xml:space="preserve"> </w:t>
      </w:r>
      <w:r>
        <w:rPr>
          <w:color w:val="221F1F"/>
        </w:rPr>
        <w:t>referred</w:t>
      </w:r>
      <w:r>
        <w:rPr>
          <w:color w:val="221F1F"/>
          <w:spacing w:val="-6"/>
        </w:rPr>
        <w:t xml:space="preserve"> </w:t>
      </w:r>
      <w:r>
        <w:rPr>
          <w:color w:val="221F1F"/>
        </w:rPr>
        <w:t>to</w:t>
      </w:r>
      <w:r>
        <w:rPr>
          <w:color w:val="221F1F"/>
          <w:spacing w:val="-6"/>
        </w:rPr>
        <w:t xml:space="preserve"> </w:t>
      </w:r>
      <w:r>
        <w:rPr>
          <w:color w:val="221F1F"/>
        </w:rPr>
        <w:t>above</w:t>
      </w:r>
      <w:r>
        <w:rPr>
          <w:color w:val="221F1F"/>
          <w:spacing w:val="-4"/>
        </w:rPr>
        <w:t xml:space="preserve"> </w:t>
      </w:r>
      <w:r>
        <w:rPr>
          <w:color w:val="221F1F"/>
        </w:rPr>
        <w:t>has</w:t>
      </w:r>
      <w:r>
        <w:rPr>
          <w:color w:val="221F1F"/>
          <w:spacing w:val="-5"/>
        </w:rPr>
        <w:t xml:space="preserve"> </w:t>
      </w:r>
      <w:r>
        <w:rPr>
          <w:color w:val="221F1F"/>
        </w:rPr>
        <w:t>been</w:t>
      </w:r>
      <w:r>
        <w:rPr>
          <w:color w:val="221F1F"/>
          <w:spacing w:val="-7"/>
        </w:rPr>
        <w:t xml:space="preserve"> </w:t>
      </w:r>
      <w:r>
        <w:rPr>
          <w:color w:val="221F1F"/>
        </w:rPr>
        <w:t>credited</w:t>
      </w:r>
      <w:r>
        <w:rPr>
          <w:color w:val="221F1F"/>
          <w:spacing w:val="-8"/>
        </w:rPr>
        <w:t xml:space="preserve"> </w:t>
      </w:r>
      <w:r>
        <w:rPr>
          <w:color w:val="221F1F"/>
        </w:rPr>
        <w:t>to</w:t>
      </w:r>
      <w:r>
        <w:rPr>
          <w:color w:val="221F1F"/>
          <w:spacing w:val="-7"/>
        </w:rPr>
        <w:t xml:space="preserve"> </w:t>
      </w:r>
      <w:r>
        <w:rPr>
          <w:color w:val="221F1F"/>
        </w:rPr>
        <w:t>the</w:t>
      </w:r>
      <w:r>
        <w:rPr>
          <w:color w:val="221F1F"/>
          <w:spacing w:val="-3"/>
        </w:rPr>
        <w:t xml:space="preserve"> </w:t>
      </w:r>
      <w:r>
        <w:rPr>
          <w:color w:val="221F1F"/>
        </w:rPr>
        <w:t>Contractor</w:t>
      </w:r>
      <w:r>
        <w:rPr>
          <w:color w:val="221F1F"/>
          <w:spacing w:val="-5"/>
        </w:rPr>
        <w:t xml:space="preserve"> </w:t>
      </w:r>
      <w:r>
        <w:rPr>
          <w:color w:val="221F1F"/>
        </w:rPr>
        <w:t>on</w:t>
      </w:r>
      <w:r>
        <w:rPr>
          <w:color w:val="221F1F"/>
          <w:spacing w:val="-52"/>
        </w:rPr>
        <w:t xml:space="preserve"> </w:t>
      </w:r>
      <w:r>
        <w:rPr>
          <w:color w:val="221F1F"/>
          <w:spacing w:val="-1"/>
        </w:rPr>
        <w:t>its</w:t>
      </w:r>
      <w:r>
        <w:rPr>
          <w:color w:val="221F1F"/>
          <w:spacing w:val="-24"/>
        </w:rPr>
        <w:t xml:space="preserve"> </w:t>
      </w:r>
      <w:r>
        <w:rPr>
          <w:color w:val="221F1F"/>
        </w:rPr>
        <w:t>account</w:t>
      </w:r>
      <w:r>
        <w:rPr>
          <w:color w:val="221F1F"/>
          <w:spacing w:val="-23"/>
        </w:rPr>
        <w:t xml:space="preserve"> </w:t>
      </w:r>
      <w:r>
        <w:rPr>
          <w:color w:val="221F1F"/>
        </w:rPr>
        <w:t>number</w:t>
      </w:r>
      <w:r>
        <w:rPr>
          <w:color w:val="221F1F"/>
          <w:u w:val="single" w:color="211E1F"/>
        </w:rPr>
        <w:tab/>
      </w:r>
      <w:r>
        <w:rPr>
          <w:color w:val="221F1F"/>
        </w:rPr>
        <w:t>at</w:t>
      </w:r>
      <w:r>
        <w:rPr>
          <w:color w:val="221F1F"/>
          <w:u w:val="single" w:color="211E1F"/>
        </w:rPr>
        <w:tab/>
      </w:r>
      <w:r>
        <w:rPr>
          <w:color w:val="221F1F"/>
        </w:rPr>
        <w:t>.</w:t>
      </w:r>
    </w:p>
    <w:p>
      <w:pPr>
        <w:pStyle w:val="7"/>
        <w:spacing w:before="2"/>
        <w:rPr>
          <w:sz w:val="21"/>
        </w:rPr>
      </w:pPr>
    </w:p>
    <w:p>
      <w:pPr>
        <w:pStyle w:val="16"/>
        <w:numPr>
          <w:ilvl w:val="0"/>
          <w:numId w:val="125"/>
        </w:numPr>
        <w:tabs>
          <w:tab w:val="left" w:pos="812"/>
          <w:tab w:val="left" w:pos="6128"/>
        </w:tabs>
        <w:spacing w:line="230" w:lineRule="auto"/>
        <w:ind w:right="714"/>
        <w:jc w:val="both"/>
      </w:pPr>
      <w:r>
        <w:rPr>
          <w:color w:val="221F1F"/>
        </w:rPr>
        <w:t>The maximum amount of this guarantee shall be progressively reduced by the amount of the advance payment</w:t>
      </w:r>
      <w:r>
        <w:rPr>
          <w:color w:val="221F1F"/>
          <w:spacing w:val="1"/>
        </w:rPr>
        <w:t xml:space="preserve"> </w:t>
      </w:r>
      <w:r>
        <w:rPr>
          <w:color w:val="221F1F"/>
        </w:rPr>
        <w:t>repaid by the Contractor as speciﬁed in copies of interim statements or payment certiﬁcates which shall be</w:t>
      </w:r>
      <w:r>
        <w:rPr>
          <w:color w:val="221F1F"/>
          <w:spacing w:val="1"/>
        </w:rPr>
        <w:t xml:space="preserve"> </w:t>
      </w:r>
      <w:r>
        <w:rPr>
          <w:color w:val="221F1F"/>
        </w:rPr>
        <w:t>presented to us. This guarantee shall expire, at the latest, upon our receipt of a copy of the interim payment</w:t>
      </w:r>
      <w:r>
        <w:rPr>
          <w:color w:val="221F1F"/>
          <w:spacing w:val="1"/>
        </w:rPr>
        <w:t xml:space="preserve"> </w:t>
      </w:r>
      <w:r>
        <w:rPr>
          <w:color w:val="221F1F"/>
          <w:spacing w:val="-1"/>
        </w:rPr>
        <w:t xml:space="preserve">certiﬁcate </w:t>
      </w:r>
      <w:r>
        <w:rPr>
          <w:color w:val="221F1F"/>
        </w:rPr>
        <w:t>indicating</w:t>
      </w:r>
      <w:r>
        <w:rPr>
          <w:color w:val="221F1F"/>
          <w:spacing w:val="-5"/>
        </w:rPr>
        <w:t xml:space="preserve"> </w:t>
      </w:r>
      <w:r>
        <w:rPr>
          <w:color w:val="221F1F"/>
        </w:rPr>
        <w:t>that ninety</w:t>
      </w:r>
      <w:r>
        <w:rPr>
          <w:color w:val="221F1F"/>
          <w:spacing w:val="-5"/>
        </w:rPr>
        <w:t xml:space="preserve"> </w:t>
      </w:r>
      <w:r>
        <w:rPr>
          <w:color w:val="221F1F"/>
        </w:rPr>
        <w:t>(90)</w:t>
      </w:r>
      <w:r>
        <w:rPr>
          <w:color w:val="221F1F"/>
          <w:spacing w:val="-2"/>
        </w:rPr>
        <w:t xml:space="preserve"> </w:t>
      </w:r>
      <w:r>
        <w:rPr>
          <w:color w:val="221F1F"/>
        </w:rPr>
        <w:t>percent</w:t>
      </w:r>
      <w:r>
        <w:rPr>
          <w:color w:val="221F1F"/>
          <w:spacing w:val="-1"/>
        </w:rPr>
        <w:t xml:space="preserve"> </w:t>
      </w:r>
      <w:r>
        <w:rPr>
          <w:color w:val="221F1F"/>
        </w:rPr>
        <w:t>of</w:t>
      </w:r>
      <w:r>
        <w:rPr>
          <w:color w:val="221F1F"/>
          <w:spacing w:val="-2"/>
        </w:rPr>
        <w:t xml:space="preserve"> </w:t>
      </w:r>
      <w:r>
        <w:rPr>
          <w:color w:val="221F1F"/>
        </w:rPr>
        <w:t>the</w:t>
      </w:r>
      <w:r>
        <w:rPr>
          <w:color w:val="221F1F"/>
          <w:spacing w:val="-16"/>
        </w:rPr>
        <w:t xml:space="preserve"> </w:t>
      </w:r>
      <w:r>
        <w:rPr>
          <w:color w:val="221F1F"/>
        </w:rPr>
        <w:t>Accepted</w:t>
      </w:r>
      <w:r>
        <w:rPr>
          <w:color w:val="221F1F"/>
          <w:spacing w:val="-2"/>
        </w:rPr>
        <w:t xml:space="preserve"> </w:t>
      </w:r>
      <w:r>
        <w:rPr>
          <w:color w:val="221F1F"/>
        </w:rPr>
        <w:t>Contract</w:t>
      </w:r>
      <w:r>
        <w:rPr>
          <w:color w:val="221F1F"/>
          <w:spacing w:val="-15"/>
        </w:rPr>
        <w:t xml:space="preserve"> </w:t>
      </w:r>
      <w:r>
        <w:rPr>
          <w:color w:val="221F1F"/>
        </w:rPr>
        <w:t>Amount,</w:t>
      </w:r>
      <w:r>
        <w:rPr>
          <w:color w:val="221F1F"/>
          <w:spacing w:val="-2"/>
        </w:rPr>
        <w:t xml:space="preserve"> </w:t>
      </w:r>
      <w:r>
        <w:rPr>
          <w:color w:val="221F1F"/>
        </w:rPr>
        <w:t>less</w:t>
      </w:r>
      <w:r>
        <w:rPr>
          <w:color w:val="221F1F"/>
          <w:spacing w:val="-2"/>
        </w:rPr>
        <w:t xml:space="preserve"> </w:t>
      </w:r>
      <w:r>
        <w:rPr>
          <w:color w:val="221F1F"/>
        </w:rPr>
        <w:t>provisional</w:t>
      </w:r>
      <w:r>
        <w:rPr>
          <w:color w:val="221F1F"/>
          <w:spacing w:val="-1"/>
        </w:rPr>
        <w:t xml:space="preserve"> </w:t>
      </w:r>
      <w:r>
        <w:rPr>
          <w:color w:val="221F1F"/>
        </w:rPr>
        <w:t>sums,</w:t>
      </w:r>
      <w:r>
        <w:rPr>
          <w:color w:val="221F1F"/>
          <w:spacing w:val="-2"/>
        </w:rPr>
        <w:t xml:space="preserve"> </w:t>
      </w:r>
      <w:r>
        <w:rPr>
          <w:color w:val="221F1F"/>
        </w:rPr>
        <w:t>has</w:t>
      </w:r>
      <w:r>
        <w:rPr>
          <w:color w:val="221F1F"/>
          <w:spacing w:val="-2"/>
        </w:rPr>
        <w:t xml:space="preserve"> </w:t>
      </w:r>
      <w:r>
        <w:rPr>
          <w:color w:val="221F1F"/>
        </w:rPr>
        <w:t>been</w:t>
      </w:r>
      <w:r>
        <w:rPr>
          <w:color w:val="221F1F"/>
          <w:spacing w:val="-53"/>
        </w:rPr>
        <w:t xml:space="preserve"> </w:t>
      </w:r>
      <w:r>
        <w:rPr>
          <w:color w:val="221F1F"/>
        </w:rPr>
        <w:t>ce</w:t>
      </w:r>
      <w:r>
        <w:rPr>
          <w:color w:val="221F1F"/>
          <w:spacing w:val="-2"/>
        </w:rPr>
        <w:t>r</w:t>
      </w:r>
      <w:r>
        <w:rPr>
          <w:color w:val="221F1F"/>
        </w:rPr>
        <w:t>ti</w:t>
      </w:r>
      <w:r>
        <w:rPr>
          <w:color w:val="221F1F"/>
          <w:spacing w:val="-3"/>
        </w:rPr>
        <w:t>ﬁ</w:t>
      </w:r>
      <w:r>
        <w:rPr>
          <w:color w:val="221F1F"/>
        </w:rPr>
        <w:t xml:space="preserve">ed </w:t>
      </w:r>
      <w:r>
        <w:rPr>
          <w:color w:val="221F1F"/>
          <w:spacing w:val="1"/>
        </w:rPr>
        <w:t>f</w:t>
      </w:r>
      <w:r>
        <w:rPr>
          <w:color w:val="221F1F"/>
          <w:spacing w:val="-3"/>
        </w:rPr>
        <w:t>o</w:t>
      </w:r>
      <w:r>
        <w:rPr>
          <w:color w:val="221F1F"/>
        </w:rPr>
        <w:t>r pa</w:t>
      </w:r>
      <w:r>
        <w:rPr>
          <w:color w:val="221F1F"/>
          <w:spacing w:val="-2"/>
        </w:rPr>
        <w:t>y</w:t>
      </w:r>
      <w:r>
        <w:rPr>
          <w:color w:val="221F1F"/>
          <w:spacing w:val="-4"/>
        </w:rPr>
        <w:t>m</w:t>
      </w:r>
      <w:r>
        <w:rPr>
          <w:color w:val="221F1F"/>
        </w:rPr>
        <w:t>en</w:t>
      </w:r>
      <w:r>
        <w:rPr>
          <w:color w:val="221F1F"/>
          <w:spacing w:val="1"/>
        </w:rPr>
        <w:t>t</w:t>
      </w:r>
      <w:r>
        <w:rPr>
          <w:color w:val="221F1F"/>
        </w:rPr>
        <w:t>, or on</w:t>
      </w:r>
      <w:r>
        <w:rPr>
          <w:color w:val="221F1F"/>
          <w:spacing w:val="-3"/>
        </w:rPr>
        <w:t xml:space="preserve"> </w:t>
      </w:r>
      <w:r>
        <w:rPr>
          <w:color w:val="221F1F"/>
        </w:rPr>
        <w:t>the</w:t>
      </w:r>
      <w:r>
        <w:rPr>
          <w:color w:val="221F1F"/>
          <w:spacing w:val="2"/>
        </w:rPr>
        <w:t xml:space="preserve"> </w:t>
      </w:r>
      <w:r>
        <w:rPr>
          <w:color w:val="221F1F"/>
          <w:u w:val="single" w:color="211E1F"/>
        </w:rPr>
        <w:t xml:space="preserve">         </w:t>
      </w:r>
      <w:r>
        <w:rPr>
          <w:color w:val="221F1F"/>
          <w:spacing w:val="-6"/>
          <w:u w:val="single" w:color="211E1F"/>
        </w:rPr>
        <w:t xml:space="preserve"> </w:t>
      </w:r>
      <w:r>
        <w:rPr>
          <w:color w:val="221F1F"/>
          <w:spacing w:val="-10"/>
        </w:rPr>
        <w:t xml:space="preserve"> </w:t>
      </w:r>
      <w:r>
        <w:rPr>
          <w:color w:val="221F1F"/>
          <w:spacing w:val="-3"/>
        </w:rPr>
        <w:t>d</w:t>
      </w:r>
      <w:r>
        <w:rPr>
          <w:color w:val="221F1F"/>
        </w:rPr>
        <w:t>ay</w:t>
      </w:r>
      <w:r>
        <w:rPr>
          <w:color w:val="221F1F"/>
          <w:spacing w:val="7"/>
        </w:rPr>
        <w:t xml:space="preserve"> </w:t>
      </w:r>
      <w:r>
        <w:rPr>
          <w:color w:val="221F1F"/>
        </w:rPr>
        <w:t>of</w:t>
      </w:r>
      <w:r>
        <w:rPr>
          <w:color w:val="221F1F"/>
          <w:u w:val="single" w:color="211E1F"/>
        </w:rPr>
        <w:t xml:space="preserve"> </w:t>
      </w:r>
      <w:r>
        <w:rPr>
          <w:color w:val="221F1F"/>
          <w:u w:val="single" w:color="211E1F"/>
        </w:rPr>
        <w:tab/>
      </w:r>
      <w:r>
        <w:rPr>
          <w:color w:val="221F1F"/>
        </w:rPr>
        <w:t>,</w:t>
      </w:r>
      <w:r>
        <w:rPr>
          <w:color w:val="221F1F"/>
          <w:spacing w:val="11"/>
        </w:rPr>
        <w:t xml:space="preserve"> </w:t>
      </w:r>
      <w:r>
        <w:rPr>
          <w:color w:val="221F1F"/>
        </w:rPr>
        <w:t>2</w:t>
      </w:r>
      <w:r>
        <w:rPr>
          <w:color w:val="221F1F"/>
          <w:spacing w:val="11"/>
        </w:rPr>
        <w:t xml:space="preserve"> </w:t>
      </w:r>
      <w:r>
        <w:rPr>
          <w:color w:val="221F1F"/>
        </w:rPr>
        <w:t>,</w:t>
      </w:r>
      <w:r>
        <w:rPr>
          <w:color w:val="221F1F"/>
          <w:position w:val="11"/>
          <w:sz w:val="11"/>
        </w:rPr>
        <w:t xml:space="preserve">2  </w:t>
      </w:r>
      <w:r>
        <w:rPr>
          <w:color w:val="221F1F"/>
          <w:spacing w:val="-13"/>
          <w:position w:val="11"/>
          <w:sz w:val="11"/>
        </w:rPr>
        <w:t xml:space="preserve"> </w:t>
      </w:r>
      <w:r>
        <w:rPr>
          <w:color w:val="221F1F"/>
          <w:spacing w:val="-2"/>
        </w:rPr>
        <w:t>w</w:t>
      </w:r>
      <w:r>
        <w:rPr>
          <w:color w:val="221F1F"/>
          <w:spacing w:val="-3"/>
        </w:rPr>
        <w:t>h</w:t>
      </w:r>
      <w:r>
        <w:rPr>
          <w:color w:val="221F1F"/>
        </w:rPr>
        <w:t>ic</w:t>
      </w:r>
      <w:r>
        <w:rPr>
          <w:color w:val="221F1F"/>
          <w:spacing w:val="-2"/>
        </w:rPr>
        <w:t>h</w:t>
      </w:r>
      <w:r>
        <w:rPr>
          <w:color w:val="221F1F"/>
        </w:rPr>
        <w:t>e</w:t>
      </w:r>
      <w:r>
        <w:rPr>
          <w:color w:val="221F1F"/>
          <w:spacing w:val="-2"/>
        </w:rPr>
        <w:t>v</w:t>
      </w:r>
      <w:r>
        <w:rPr>
          <w:color w:val="221F1F"/>
        </w:rPr>
        <w:t>er</w:t>
      </w:r>
      <w:r>
        <w:rPr>
          <w:color w:val="221F1F"/>
          <w:spacing w:val="13"/>
        </w:rPr>
        <w:t xml:space="preserve"> </w:t>
      </w:r>
      <w:r>
        <w:rPr>
          <w:color w:val="221F1F"/>
        </w:rPr>
        <w:t>is</w:t>
      </w:r>
      <w:r>
        <w:rPr>
          <w:color w:val="221F1F"/>
          <w:spacing w:val="10"/>
        </w:rPr>
        <w:t xml:space="preserve"> </w:t>
      </w:r>
      <w:r>
        <w:rPr>
          <w:color w:val="221F1F"/>
        </w:rPr>
        <w:t>ea</w:t>
      </w:r>
      <w:r>
        <w:rPr>
          <w:color w:val="221F1F"/>
          <w:spacing w:val="-2"/>
        </w:rPr>
        <w:t>r</w:t>
      </w:r>
      <w:r>
        <w:rPr>
          <w:color w:val="221F1F"/>
        </w:rPr>
        <w:t>l</w:t>
      </w:r>
      <w:r>
        <w:rPr>
          <w:color w:val="221F1F"/>
          <w:spacing w:val="-2"/>
        </w:rPr>
        <w:t>i</w:t>
      </w:r>
      <w:r>
        <w:rPr>
          <w:color w:val="221F1F"/>
        </w:rPr>
        <w:t>e</w:t>
      </w:r>
      <w:r>
        <w:rPr>
          <w:color w:val="221F1F"/>
          <w:spacing w:val="1"/>
        </w:rPr>
        <w:t>r</w:t>
      </w:r>
      <w:r>
        <w:rPr>
          <w:color w:val="221F1F"/>
        </w:rPr>
        <w:t xml:space="preserve">. </w:t>
      </w:r>
      <w:r>
        <w:rPr>
          <w:color w:val="221F1F"/>
          <w:spacing w:val="21"/>
        </w:rPr>
        <w:t xml:space="preserve"> </w:t>
      </w:r>
      <w:r>
        <w:rPr>
          <w:color w:val="221F1F"/>
          <w:spacing w:val="-1"/>
        </w:rPr>
        <w:t>C</w:t>
      </w:r>
      <w:r>
        <w:rPr>
          <w:color w:val="221F1F"/>
        </w:rPr>
        <w:t>onsequ</w:t>
      </w:r>
      <w:r>
        <w:rPr>
          <w:color w:val="221F1F"/>
          <w:spacing w:val="-2"/>
        </w:rPr>
        <w:t>e</w:t>
      </w:r>
      <w:r>
        <w:rPr>
          <w:color w:val="221F1F"/>
        </w:rPr>
        <w:t>n</w:t>
      </w:r>
      <w:r>
        <w:rPr>
          <w:color w:val="221F1F"/>
          <w:spacing w:val="-2"/>
        </w:rPr>
        <w:t>t</w:t>
      </w:r>
      <w:r>
        <w:rPr>
          <w:color w:val="221F1F"/>
        </w:rPr>
        <w:t>l</w:t>
      </w:r>
      <w:r>
        <w:rPr>
          <w:color w:val="221F1F"/>
          <w:spacing w:val="-3"/>
        </w:rPr>
        <w:t>y</w:t>
      </w:r>
      <w:r>
        <w:rPr>
          <w:color w:val="221F1F"/>
        </w:rPr>
        <w:t>,</w:t>
      </w:r>
      <w:r>
        <w:rPr>
          <w:color w:val="221F1F"/>
          <w:spacing w:val="15"/>
        </w:rPr>
        <w:t xml:space="preserve"> </w:t>
      </w:r>
      <w:r>
        <w:rPr>
          <w:color w:val="221F1F"/>
          <w:spacing w:val="-111"/>
        </w:rPr>
        <w:t>n</w:t>
      </w:r>
      <w:r>
        <w:rPr>
          <w:color w:val="221F1F"/>
          <w:spacing w:val="-94"/>
        </w:rPr>
        <w:t>a</w:t>
      </w:r>
      <w:r>
        <w:rPr>
          <w:color w:val="221F1F"/>
          <w:spacing w:val="-109"/>
        </w:rPr>
        <w:t>y</w:t>
      </w:r>
      <w:r>
        <w:rPr>
          <w:color w:val="221F1F"/>
        </w:rPr>
        <w:t>de</w:t>
      </w:r>
      <w:r>
        <w:rPr>
          <w:color w:val="221F1F"/>
          <w:spacing w:val="-4"/>
        </w:rPr>
        <w:t>m</w:t>
      </w:r>
      <w:r>
        <w:rPr>
          <w:color w:val="221F1F"/>
        </w:rPr>
        <w:t xml:space="preserve">and </w:t>
      </w:r>
      <w:r>
        <w:rPr>
          <w:color w:val="221F1F"/>
          <w:spacing w:val="-1"/>
        </w:rPr>
        <w:t>for</w:t>
      </w:r>
      <w:r>
        <w:rPr>
          <w:color w:val="221F1F"/>
          <w:spacing w:val="-23"/>
        </w:rPr>
        <w:t xml:space="preserve"> </w:t>
      </w:r>
      <w:r>
        <w:rPr>
          <w:color w:val="221F1F"/>
          <w:spacing w:val="-1"/>
        </w:rPr>
        <w:t>payment</w:t>
      </w:r>
      <w:r>
        <w:rPr>
          <w:color w:val="221F1F"/>
          <w:spacing w:val="-23"/>
        </w:rPr>
        <w:t xml:space="preserve"> </w:t>
      </w:r>
      <w:r>
        <w:rPr>
          <w:color w:val="221F1F"/>
          <w:spacing w:val="-1"/>
        </w:rPr>
        <w:t>under</w:t>
      </w:r>
      <w:r>
        <w:rPr>
          <w:color w:val="221F1F"/>
          <w:spacing w:val="-23"/>
        </w:rPr>
        <w:t xml:space="preserve"> </w:t>
      </w:r>
      <w:r>
        <w:rPr>
          <w:color w:val="221F1F"/>
          <w:spacing w:val="-1"/>
        </w:rPr>
        <w:t>this</w:t>
      </w:r>
      <w:r>
        <w:rPr>
          <w:color w:val="221F1F"/>
          <w:spacing w:val="-24"/>
        </w:rPr>
        <w:t xml:space="preserve"> </w:t>
      </w:r>
      <w:r>
        <w:rPr>
          <w:color w:val="221F1F"/>
          <w:spacing w:val="-1"/>
        </w:rPr>
        <w:t>guarantee</w:t>
      </w:r>
      <w:r>
        <w:rPr>
          <w:color w:val="221F1F"/>
          <w:spacing w:val="-23"/>
        </w:rPr>
        <w:t xml:space="preserve"> </w:t>
      </w:r>
      <w:r>
        <w:rPr>
          <w:color w:val="221F1F"/>
        </w:rPr>
        <w:t>must</w:t>
      </w:r>
      <w:r>
        <w:rPr>
          <w:color w:val="221F1F"/>
          <w:spacing w:val="-23"/>
        </w:rPr>
        <w:t xml:space="preserve"> </w:t>
      </w:r>
      <w:r>
        <w:rPr>
          <w:color w:val="221F1F"/>
        </w:rPr>
        <w:t>be</w:t>
      </w:r>
      <w:r>
        <w:rPr>
          <w:color w:val="221F1F"/>
          <w:spacing w:val="-24"/>
        </w:rPr>
        <w:t xml:space="preserve"> </w:t>
      </w:r>
      <w:r>
        <w:rPr>
          <w:color w:val="221F1F"/>
        </w:rPr>
        <w:t>received</w:t>
      </w:r>
      <w:r>
        <w:rPr>
          <w:color w:val="221F1F"/>
          <w:spacing w:val="-23"/>
        </w:rPr>
        <w:t xml:space="preserve"> </w:t>
      </w:r>
      <w:r>
        <w:rPr>
          <w:color w:val="221F1F"/>
        </w:rPr>
        <w:t>by</w:t>
      </w:r>
      <w:r>
        <w:rPr>
          <w:color w:val="221F1F"/>
          <w:spacing w:val="-27"/>
        </w:rPr>
        <w:t xml:space="preserve"> </w:t>
      </w:r>
      <w:r>
        <w:rPr>
          <w:color w:val="221F1F"/>
        </w:rPr>
        <w:t>us</w:t>
      </w:r>
      <w:r>
        <w:rPr>
          <w:color w:val="221F1F"/>
          <w:spacing w:val="-23"/>
        </w:rPr>
        <w:t xml:space="preserve"> </w:t>
      </w:r>
      <w:r>
        <w:rPr>
          <w:color w:val="221F1F"/>
        </w:rPr>
        <w:t>at</w:t>
      </w:r>
      <w:r>
        <w:rPr>
          <w:color w:val="221F1F"/>
          <w:spacing w:val="-23"/>
        </w:rPr>
        <w:t xml:space="preserve"> </w:t>
      </w:r>
      <w:r>
        <w:rPr>
          <w:color w:val="221F1F"/>
        </w:rPr>
        <w:t>this</w:t>
      </w:r>
      <w:r>
        <w:rPr>
          <w:color w:val="221F1F"/>
          <w:spacing w:val="-23"/>
        </w:rPr>
        <w:t xml:space="preserve"> </w:t>
      </w:r>
      <w:r>
        <w:rPr>
          <w:color w:val="221F1F"/>
        </w:rPr>
        <w:t>ofﬁce</w:t>
      </w:r>
      <w:r>
        <w:rPr>
          <w:color w:val="221F1F"/>
          <w:spacing w:val="-23"/>
        </w:rPr>
        <w:t xml:space="preserve"> </w:t>
      </w:r>
      <w:r>
        <w:rPr>
          <w:color w:val="221F1F"/>
        </w:rPr>
        <w:t>on</w:t>
      </w:r>
      <w:r>
        <w:rPr>
          <w:color w:val="221F1F"/>
          <w:spacing w:val="-24"/>
        </w:rPr>
        <w:t xml:space="preserve"> </w:t>
      </w:r>
      <w:r>
        <w:rPr>
          <w:color w:val="221F1F"/>
        </w:rPr>
        <w:t>or</w:t>
      </w:r>
      <w:r>
        <w:rPr>
          <w:color w:val="221F1F"/>
          <w:spacing w:val="-23"/>
        </w:rPr>
        <w:t xml:space="preserve"> </w:t>
      </w:r>
      <w:r>
        <w:rPr>
          <w:color w:val="221F1F"/>
        </w:rPr>
        <w:t>before</w:t>
      </w:r>
      <w:r>
        <w:rPr>
          <w:color w:val="221F1F"/>
          <w:spacing w:val="-23"/>
        </w:rPr>
        <w:t xml:space="preserve"> </w:t>
      </w:r>
      <w:r>
        <w:rPr>
          <w:color w:val="221F1F"/>
        </w:rPr>
        <w:t>that</w:t>
      </w:r>
      <w:r>
        <w:rPr>
          <w:color w:val="221F1F"/>
          <w:spacing w:val="-25"/>
        </w:rPr>
        <w:t xml:space="preserve"> </w:t>
      </w:r>
      <w:r>
        <w:rPr>
          <w:color w:val="221F1F"/>
        </w:rPr>
        <w:t>date.</w:t>
      </w:r>
    </w:p>
    <w:p>
      <w:pPr>
        <w:pStyle w:val="7"/>
        <w:spacing w:before="9"/>
        <w:rPr>
          <w:sz w:val="20"/>
        </w:rPr>
      </w:pPr>
    </w:p>
    <w:p>
      <w:pPr>
        <w:pStyle w:val="16"/>
        <w:numPr>
          <w:ilvl w:val="0"/>
          <w:numId w:val="125"/>
        </w:numPr>
        <w:tabs>
          <w:tab w:val="left" w:pos="812"/>
        </w:tabs>
        <w:spacing w:before="1" w:line="230" w:lineRule="auto"/>
        <w:ind w:right="714"/>
        <w:jc w:val="both"/>
      </w:pPr>
      <w:r>
        <w:rPr>
          <w:color w:val="221F1F"/>
        </w:rPr>
        <w:t>The</w:t>
      </w:r>
      <w:r>
        <w:rPr>
          <w:color w:val="221F1F"/>
          <w:spacing w:val="-25"/>
        </w:rPr>
        <w:t xml:space="preserve"> </w:t>
      </w:r>
      <w:r>
        <w:rPr>
          <w:color w:val="221F1F"/>
        </w:rPr>
        <w:t>Guarantor</w:t>
      </w:r>
      <w:r>
        <w:rPr>
          <w:color w:val="221F1F"/>
          <w:spacing w:val="-25"/>
        </w:rPr>
        <w:t xml:space="preserve"> </w:t>
      </w:r>
      <w:r>
        <w:rPr>
          <w:color w:val="221F1F"/>
        </w:rPr>
        <w:t>agrees</w:t>
      </w:r>
      <w:r>
        <w:rPr>
          <w:color w:val="221F1F"/>
          <w:spacing w:val="-25"/>
        </w:rPr>
        <w:t xml:space="preserve"> </w:t>
      </w:r>
      <w:r>
        <w:rPr>
          <w:color w:val="221F1F"/>
        </w:rPr>
        <w:t>to</w:t>
      </w:r>
      <w:r>
        <w:rPr>
          <w:color w:val="221F1F"/>
          <w:spacing w:val="-25"/>
        </w:rPr>
        <w:t xml:space="preserve"> </w:t>
      </w:r>
      <w:r>
        <w:rPr>
          <w:color w:val="221F1F"/>
        </w:rPr>
        <w:t>a</w:t>
      </w:r>
      <w:r>
        <w:rPr>
          <w:color w:val="221F1F"/>
          <w:spacing w:val="-25"/>
        </w:rPr>
        <w:t xml:space="preserve"> </w:t>
      </w:r>
      <w:r>
        <w:rPr>
          <w:color w:val="221F1F"/>
        </w:rPr>
        <w:t>one-time</w:t>
      </w:r>
      <w:r>
        <w:rPr>
          <w:color w:val="221F1F"/>
          <w:spacing w:val="-23"/>
        </w:rPr>
        <w:t xml:space="preserve"> </w:t>
      </w:r>
      <w:r>
        <w:rPr>
          <w:color w:val="221F1F"/>
        </w:rPr>
        <w:t>extension</w:t>
      </w:r>
      <w:r>
        <w:rPr>
          <w:color w:val="221F1F"/>
          <w:spacing w:val="-25"/>
        </w:rPr>
        <w:t xml:space="preserve"> </w:t>
      </w:r>
      <w:r>
        <w:rPr>
          <w:color w:val="221F1F"/>
        </w:rPr>
        <w:t>of</w:t>
      </w:r>
      <w:r>
        <w:rPr>
          <w:color w:val="221F1F"/>
          <w:spacing w:val="-25"/>
        </w:rPr>
        <w:t xml:space="preserve"> </w:t>
      </w:r>
      <w:r>
        <w:rPr>
          <w:color w:val="221F1F"/>
        </w:rPr>
        <w:t>this</w:t>
      </w:r>
      <w:r>
        <w:rPr>
          <w:color w:val="221F1F"/>
          <w:spacing w:val="-22"/>
        </w:rPr>
        <w:t xml:space="preserve"> </w:t>
      </w:r>
      <w:r>
        <w:rPr>
          <w:color w:val="221F1F"/>
        </w:rPr>
        <w:t>guarantee</w:t>
      </w:r>
      <w:r>
        <w:rPr>
          <w:color w:val="221F1F"/>
          <w:spacing w:val="-25"/>
        </w:rPr>
        <w:t xml:space="preserve"> </w:t>
      </w:r>
      <w:r>
        <w:rPr>
          <w:color w:val="221F1F"/>
        </w:rPr>
        <w:t>for</w:t>
      </w:r>
      <w:r>
        <w:rPr>
          <w:color w:val="221F1F"/>
          <w:spacing w:val="-25"/>
        </w:rPr>
        <w:t xml:space="preserve"> </w:t>
      </w:r>
      <w:r>
        <w:rPr>
          <w:color w:val="221F1F"/>
        </w:rPr>
        <w:t>a</w:t>
      </w:r>
      <w:r>
        <w:rPr>
          <w:color w:val="221F1F"/>
          <w:spacing w:val="-25"/>
        </w:rPr>
        <w:t xml:space="preserve"> </w:t>
      </w:r>
      <w:r>
        <w:rPr>
          <w:color w:val="221F1F"/>
        </w:rPr>
        <w:t>period</w:t>
      </w:r>
      <w:r>
        <w:rPr>
          <w:color w:val="221F1F"/>
          <w:spacing w:val="-26"/>
        </w:rPr>
        <w:t xml:space="preserve"> </w:t>
      </w:r>
      <w:r>
        <w:rPr>
          <w:color w:val="221F1F"/>
        </w:rPr>
        <w:t>not</w:t>
      </w:r>
      <w:r>
        <w:rPr>
          <w:color w:val="221F1F"/>
          <w:spacing w:val="-24"/>
        </w:rPr>
        <w:t xml:space="preserve"> </w:t>
      </w:r>
      <w:r>
        <w:rPr>
          <w:color w:val="221F1F"/>
        </w:rPr>
        <w:t>to</w:t>
      </w:r>
      <w:r>
        <w:rPr>
          <w:color w:val="221F1F"/>
          <w:spacing w:val="-26"/>
        </w:rPr>
        <w:t xml:space="preserve"> </w:t>
      </w:r>
      <w:r>
        <w:rPr>
          <w:color w:val="221F1F"/>
        </w:rPr>
        <w:t>exceed</w:t>
      </w:r>
      <w:r>
        <w:rPr>
          <w:color w:val="221F1F"/>
          <w:spacing w:val="-25"/>
        </w:rPr>
        <w:t xml:space="preserve"> </w:t>
      </w:r>
      <w:r>
        <w:rPr>
          <w:i/>
          <w:color w:val="221F1F"/>
        </w:rPr>
        <w:t>[sixmonths][one</w:t>
      </w:r>
      <w:r>
        <w:rPr>
          <w:i/>
          <w:color w:val="221F1F"/>
          <w:spacing w:val="-22"/>
        </w:rPr>
        <w:t xml:space="preserve"> </w:t>
      </w:r>
      <w:r>
        <w:rPr>
          <w:i/>
          <w:color w:val="221F1F"/>
        </w:rPr>
        <w:t>year],</w:t>
      </w:r>
      <w:r>
        <w:rPr>
          <w:i/>
          <w:color w:val="221F1F"/>
          <w:spacing w:val="-8"/>
        </w:rPr>
        <w:t xml:space="preserve"> </w:t>
      </w:r>
      <w:r>
        <w:rPr>
          <w:color w:val="221F1F"/>
        </w:rPr>
        <w:t>in</w:t>
      </w:r>
      <w:r>
        <w:rPr>
          <w:color w:val="221F1F"/>
          <w:spacing w:val="-53"/>
        </w:rPr>
        <w:t xml:space="preserve"> </w:t>
      </w:r>
      <w:r>
        <w:rPr>
          <w:color w:val="221F1F"/>
        </w:rPr>
        <w:t>response to the Beneﬁciary's written request for such extension, such request to be presented to the Guarantor</w:t>
      </w:r>
      <w:r>
        <w:rPr>
          <w:color w:val="221F1F"/>
          <w:spacing w:val="1"/>
        </w:rPr>
        <w:t xml:space="preserve"> </w:t>
      </w:r>
      <w:r>
        <w:rPr>
          <w:color w:val="221F1F"/>
        </w:rPr>
        <w:t>before</w:t>
      </w:r>
      <w:r>
        <w:rPr>
          <w:color w:val="221F1F"/>
          <w:spacing w:val="-25"/>
        </w:rPr>
        <w:t xml:space="preserve"> </w:t>
      </w:r>
      <w:r>
        <w:rPr>
          <w:color w:val="221F1F"/>
        </w:rPr>
        <w:t>the</w:t>
      </w:r>
      <w:r>
        <w:rPr>
          <w:color w:val="221F1F"/>
          <w:spacing w:val="-24"/>
        </w:rPr>
        <w:t xml:space="preserve"> </w:t>
      </w:r>
      <w:r>
        <w:rPr>
          <w:color w:val="221F1F"/>
        </w:rPr>
        <w:t>expiry</w:t>
      </w:r>
      <w:r>
        <w:rPr>
          <w:color w:val="221F1F"/>
          <w:spacing w:val="-26"/>
        </w:rPr>
        <w:t xml:space="preserve"> </w:t>
      </w:r>
      <w:r>
        <w:rPr>
          <w:color w:val="221F1F"/>
        </w:rPr>
        <w:t>of</w:t>
      </w:r>
      <w:r>
        <w:rPr>
          <w:color w:val="221F1F"/>
          <w:spacing w:val="-21"/>
        </w:rPr>
        <w:t xml:space="preserve"> </w:t>
      </w:r>
      <w:r>
        <w:rPr>
          <w:color w:val="221F1F"/>
        </w:rPr>
        <w:t>the</w:t>
      </w:r>
      <w:r>
        <w:rPr>
          <w:color w:val="221F1F"/>
          <w:spacing w:val="-23"/>
        </w:rPr>
        <w:t xml:space="preserve"> </w:t>
      </w:r>
      <w:r>
        <w:rPr>
          <w:color w:val="221F1F"/>
        </w:rPr>
        <w:t>guarantee.</w:t>
      </w:r>
    </w:p>
    <w:p>
      <w:pPr>
        <w:pStyle w:val="7"/>
      </w:pPr>
    </w:p>
    <w:p>
      <w:pPr>
        <w:pStyle w:val="7"/>
      </w:pPr>
    </w:p>
    <w:p>
      <w:pPr>
        <w:spacing w:before="171"/>
        <w:ind w:left="811"/>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spacing w:before="4"/>
        <w:rPr>
          <w:sz w:val="20"/>
        </w:rPr>
      </w:pPr>
    </w:p>
    <w:p>
      <w:pPr>
        <w:ind w:left="120"/>
        <w:rPr>
          <w:i/>
        </w:rPr>
      </w:pPr>
      <w:r>
        <w:rPr>
          <w:i/>
          <w:color w:val="221F1F"/>
        </w:rPr>
        <w:t>Note:</w:t>
      </w:r>
      <w:r>
        <w:rPr>
          <w:i/>
          <w:color w:val="221F1F"/>
          <w:spacing w:val="-11"/>
        </w:rPr>
        <w:t xml:space="preserve"> </w:t>
      </w:r>
      <w:r>
        <w:rPr>
          <w:i/>
          <w:color w:val="221F1F"/>
        </w:rPr>
        <w:t>All</w:t>
      </w:r>
      <w:r>
        <w:rPr>
          <w:i/>
          <w:color w:val="221F1F"/>
          <w:spacing w:val="-12"/>
        </w:rPr>
        <w:t xml:space="preserve"> </w:t>
      </w:r>
      <w:r>
        <w:rPr>
          <w:i/>
          <w:color w:val="221F1F"/>
        </w:rPr>
        <w:t>italicized</w:t>
      </w:r>
      <w:r>
        <w:rPr>
          <w:i/>
          <w:color w:val="221F1F"/>
          <w:spacing w:val="-12"/>
        </w:rPr>
        <w:t xml:space="preserve"> </w:t>
      </w:r>
      <w:r>
        <w:rPr>
          <w:i/>
          <w:color w:val="221F1F"/>
        </w:rPr>
        <w:t>text</w:t>
      </w:r>
      <w:r>
        <w:rPr>
          <w:i/>
          <w:color w:val="221F1F"/>
          <w:spacing w:val="-10"/>
        </w:rPr>
        <w:t xml:space="preserve"> </w:t>
      </w:r>
      <w:r>
        <w:rPr>
          <w:i/>
          <w:color w:val="221F1F"/>
        </w:rPr>
        <w:t>(including</w:t>
      </w:r>
      <w:r>
        <w:rPr>
          <w:i/>
          <w:color w:val="221F1F"/>
          <w:spacing w:val="-8"/>
        </w:rPr>
        <w:t xml:space="preserve"> </w:t>
      </w:r>
      <w:r>
        <w:rPr>
          <w:i/>
          <w:color w:val="221F1F"/>
        </w:rPr>
        <w:t>footnotes)</w:t>
      </w:r>
      <w:r>
        <w:rPr>
          <w:i/>
          <w:color w:val="221F1F"/>
          <w:spacing w:val="-13"/>
        </w:rPr>
        <w:t xml:space="preserve"> </w:t>
      </w:r>
      <w:r>
        <w:rPr>
          <w:i/>
          <w:color w:val="221F1F"/>
        </w:rPr>
        <w:t>is</w:t>
      </w:r>
      <w:r>
        <w:rPr>
          <w:i/>
          <w:color w:val="221F1F"/>
          <w:spacing w:val="-10"/>
        </w:rPr>
        <w:t xml:space="preserve"> </w:t>
      </w:r>
      <w:r>
        <w:rPr>
          <w:i/>
          <w:color w:val="221F1F"/>
        </w:rPr>
        <w:t>for</w:t>
      </w:r>
      <w:r>
        <w:rPr>
          <w:i/>
          <w:color w:val="221F1F"/>
          <w:spacing w:val="-10"/>
        </w:rPr>
        <w:t xml:space="preserve"> </w:t>
      </w:r>
      <w:r>
        <w:rPr>
          <w:i/>
          <w:color w:val="221F1F"/>
        </w:rPr>
        <w:t>use</w:t>
      </w:r>
      <w:r>
        <w:rPr>
          <w:i/>
          <w:color w:val="221F1F"/>
          <w:spacing w:val="-11"/>
        </w:rPr>
        <w:t xml:space="preserve"> </w:t>
      </w:r>
      <w:r>
        <w:rPr>
          <w:i/>
          <w:color w:val="221F1F"/>
        </w:rPr>
        <w:t>in</w:t>
      </w:r>
      <w:r>
        <w:rPr>
          <w:i/>
          <w:color w:val="221F1F"/>
          <w:spacing w:val="-11"/>
        </w:rPr>
        <w:t xml:space="preserve"> </w:t>
      </w:r>
      <w:r>
        <w:rPr>
          <w:i/>
          <w:color w:val="221F1F"/>
        </w:rPr>
        <w:t>preparing</w:t>
      </w:r>
      <w:r>
        <w:rPr>
          <w:i/>
          <w:color w:val="221F1F"/>
          <w:spacing w:val="-13"/>
        </w:rPr>
        <w:t xml:space="preserve"> </w:t>
      </w:r>
      <w:r>
        <w:rPr>
          <w:i/>
          <w:color w:val="221F1F"/>
        </w:rPr>
        <w:t>this</w:t>
      </w:r>
      <w:r>
        <w:rPr>
          <w:i/>
          <w:color w:val="221F1F"/>
          <w:spacing w:val="-11"/>
        </w:rPr>
        <w:t xml:space="preserve"> </w:t>
      </w:r>
      <w:r>
        <w:rPr>
          <w:i/>
          <w:color w:val="221F1F"/>
        </w:rPr>
        <w:t>form</w:t>
      </w:r>
      <w:r>
        <w:rPr>
          <w:i/>
          <w:color w:val="221F1F"/>
          <w:spacing w:val="-12"/>
        </w:rPr>
        <w:t xml:space="preserve"> </w:t>
      </w:r>
      <w:r>
        <w:rPr>
          <w:i/>
          <w:color w:val="221F1F"/>
        </w:rPr>
        <w:t>and</w:t>
      </w:r>
      <w:r>
        <w:rPr>
          <w:i/>
          <w:color w:val="221F1F"/>
          <w:spacing w:val="-11"/>
        </w:rPr>
        <w:t xml:space="preserve"> </w:t>
      </w:r>
      <w:r>
        <w:rPr>
          <w:i/>
          <w:color w:val="221F1F"/>
        </w:rPr>
        <w:t>shall</w:t>
      </w:r>
      <w:r>
        <w:rPr>
          <w:i/>
          <w:color w:val="221F1F"/>
          <w:spacing w:val="-11"/>
        </w:rPr>
        <w:t xml:space="preserve"> </w:t>
      </w:r>
      <w:r>
        <w:rPr>
          <w:i/>
          <w:color w:val="221F1F"/>
        </w:rPr>
        <w:t>be</w:t>
      </w:r>
      <w:r>
        <w:rPr>
          <w:i/>
          <w:color w:val="221F1F"/>
          <w:spacing w:val="-10"/>
        </w:rPr>
        <w:t xml:space="preserve"> </w:t>
      </w:r>
      <w:r>
        <w:rPr>
          <w:i/>
          <w:color w:val="221F1F"/>
        </w:rPr>
        <w:t>deleted</w:t>
      </w:r>
      <w:r>
        <w:rPr>
          <w:i/>
          <w:color w:val="221F1F"/>
          <w:spacing w:val="-11"/>
        </w:rPr>
        <w:t xml:space="preserve"> </w:t>
      </w:r>
      <w:r>
        <w:rPr>
          <w:i/>
          <w:color w:val="221F1F"/>
        </w:rPr>
        <w:t>from</w:t>
      </w:r>
      <w:r>
        <w:rPr>
          <w:i/>
          <w:color w:val="221F1F"/>
          <w:spacing w:val="-12"/>
        </w:rPr>
        <w:t xml:space="preserve"> </w:t>
      </w:r>
      <w:r>
        <w:rPr>
          <w:i/>
          <w:color w:val="221F1F"/>
        </w:rPr>
        <w:t>the</w:t>
      </w:r>
      <w:r>
        <w:rPr>
          <w:i/>
          <w:color w:val="221F1F"/>
          <w:spacing w:val="-11"/>
        </w:rPr>
        <w:t xml:space="preserve"> </w:t>
      </w:r>
      <w:r>
        <w:rPr>
          <w:i/>
          <w:color w:val="221F1F"/>
        </w:rPr>
        <w:t>ﬁnal</w:t>
      </w:r>
      <w:r>
        <w:rPr>
          <w:i/>
          <w:color w:val="221F1F"/>
          <w:spacing w:val="-11"/>
        </w:rPr>
        <w:t xml:space="preserve"> </w:t>
      </w:r>
      <w:r>
        <w:rPr>
          <w:i/>
          <w:color w:val="221F1F"/>
        </w:rPr>
        <w:t>product.</w:t>
      </w: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rPr>
          <w:i/>
          <w:sz w:val="20"/>
        </w:rPr>
      </w:pPr>
    </w:p>
    <w:p>
      <w:pPr>
        <w:pStyle w:val="7"/>
        <w:spacing w:before="5"/>
        <w:rPr>
          <w:i/>
          <w:sz w:val="25"/>
        </w:rPr>
      </w:pPr>
      <w:r>
        <mc:AlternateContent>
          <mc:Choice Requires="wps">
            <w:drawing>
              <wp:anchor distT="0" distB="0" distL="0" distR="0" simplePos="0" relativeHeight="251727872" behindDoc="1" locked="0" layoutInCell="1" allowOverlap="1">
                <wp:simplePos x="0" y="0"/>
                <wp:positionH relativeFrom="page">
                  <wp:posOffset>533400</wp:posOffset>
                </wp:positionH>
                <wp:positionV relativeFrom="paragraph">
                  <wp:posOffset>213995</wp:posOffset>
                </wp:positionV>
                <wp:extent cx="3709670" cy="1270"/>
                <wp:effectExtent l="0" t="0" r="0" b="0"/>
                <wp:wrapTopAndBottom/>
                <wp:docPr id="186" name="Freeform 11"/>
                <wp:cNvGraphicFramePr/>
                <a:graphic xmlns:a="http://schemas.openxmlformats.org/drawingml/2006/main">
                  <a:graphicData uri="http://schemas.microsoft.com/office/word/2010/wordprocessingShape">
                    <wps:wsp>
                      <wps:cNvSpPr/>
                      <wps:spPr bwMode="auto">
                        <a:xfrm>
                          <a:off x="0" y="0"/>
                          <a:ext cx="3709670" cy="1270"/>
                        </a:xfrm>
                        <a:custGeom>
                          <a:avLst/>
                          <a:gdLst>
                            <a:gd name="T0" fmla="+- 0 840 840"/>
                            <a:gd name="T1" fmla="*/ T0 w 5842"/>
                            <a:gd name="T2" fmla="+- 0 6682 840"/>
                            <a:gd name="T3" fmla="*/ T2 w 5842"/>
                          </a:gdLst>
                          <a:ahLst/>
                          <a:cxnLst>
                            <a:cxn ang="0">
                              <a:pos x="T1" y="0"/>
                            </a:cxn>
                            <a:cxn ang="0">
                              <a:pos x="T3" y="0"/>
                            </a:cxn>
                          </a:cxnLst>
                          <a:rect l="0" t="0" r="r" b="b"/>
                          <a:pathLst>
                            <a:path w="5842">
                              <a:moveTo>
                                <a:pt x="0" y="0"/>
                              </a:moveTo>
                              <a:lnTo>
                                <a:pt x="5842"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1" o:spid="_x0000_s1026" o:spt="100" style="position:absolute;left:0pt;margin-left:42pt;margin-top:16.85pt;height:0.1pt;width:292.1pt;mso-position-horizontal-relative:page;mso-wrap-distance-bottom:0pt;mso-wrap-distance-top:0pt;z-index:-251588608;mso-width-relative:page;mso-height-relative:page;" filled="f" stroked="t" coordsize="5842,1" o:gfxdata="UEsDBAoAAAAAAIdO4kAAAAAAAAAAAAAAAAAEAAAAZHJzL1BLAwQUAAAACACHTuJAvMhwz9kAAAAI&#10;AQAADwAAAGRycy9kb3ducmV2LnhtbE2PwW7CMBBE75X6D9Yi9VYcQpWkaRwOlZCQKpVCK84m3sYR&#10;9jrEJtB+PebUHmdnNfOmWlysYSMOvnMkYDZNgCE1TnXUCvj6XD4WwHyQpKRxhAJ+0MOivr+rZKnc&#10;mTY4bkPLYgj5UgrQIfQl577RaKWfuh4pet9usDJEObRcDfIcw63haZJk3MqOYoOWPb5qbA7bkxWQ&#10;p7vf3dvH+zLkODar1fpouD4K8TCZJS/AAl7C3zPc8CM61JFp706kPDMCiqc4JQiYz3Ng0c+yIgW2&#10;vx2egdcV/z+gvgJQSwMEFAAAAAgAh07iQEeHhfirAgAA2QUAAA4AAABkcnMvZTJvRG9jLnhtbK1U&#10;227bMAx9H7B/EPS4ofWlaZoGdYqhQYYB61ag2QcoshwbkCWNkuN0Xz9KclLPw4A+7CEBZVKHh4cU&#10;7+6PrSQHAbbRqqDZZUqJUFyXjdoX9Md2c7GgxDqmSia1EgV9EZber96/u+vNUuS61rIUQBBE2WVv&#10;Clo7Z5ZJYnktWmYvtREKnZWGljk8wj4pgfWI3sokT9N50msoDWgurMWv6+ikAyK8BVBXVcPFWvOu&#10;FcpFVBCSOSzJ1o2xdBXYVpXg7ntVWeGILChW6sI/JkF75/+T1R1b7oGZuuEDBfYWCpOaWtYoTHqG&#10;WjPHSAfNX1Btw0FbXblLrtskFhIUwSqydKLNc82MCLWg1NacRbf/D5Z/OzwBaUqchMWcEsVabPkG&#10;hPANJFnmBeqNXWLcs3mC4WTRJLv+UZcYzTqnQ+3HClqvAVZFjkHil7PE4ugIx49XN+nt/AbV5+jL&#10;crQQMmHL013eWfdZ6IDDDl+tiw0q0QrylgPFLUJUrcRefbwgKVnMwm9o5zkoOwV9SMg2JT25Xszy&#10;aVB+CgpI8/ki93DTqKtTlIfKR1BIfn+ix+oTY35UA2W0CPNvKw0iGW29OFukdlIHETDIl/ePWMw9&#10;jY13hhSAYz4dcAgDvotlGOY8M5/Cm6QvaFDCf2j1QWx1cLlJ2zDJq1eqcVS4PmYV3XjDJwgtPSf1&#10;XEdtVXrTSBn6KpWnMseRCNpYLZvSOz0bC/vdgwRyYPh08zzbZBtfDIL9EWbAujWzdYwLrlgz6E6V&#10;8YJEcRM/xX5u4zzvdPmCMww6bgTch2jUGn5R0uM2KKj92TEQlMgvCp/bbTbDkSAuHGbXNzkeYOzZ&#10;jT1McYQqqKPYeW8+uLhyOgPNvsZMWahX6U/4dqrGD3ngF1kNB3zxodxhO/mVMj6HqNeNv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vMhwz9kAAAAIAQAADwAAAAAAAAABACAAAAAiAAAAZHJzL2Rv&#10;d25yZXYueG1sUEsBAhQAFAAAAAgAh07iQEeHhfirAgAA2QUAAA4AAAAAAAAAAQAgAAAAKAEAAGRy&#10;cy9lMm9Eb2MueG1sUEsFBgAAAAAGAAYAWQEAAEUGAAAAAA==&#10;" path="m0,0l5842,0e">
                <v:path o:connectlocs="0,0;3709670,0" o:connectangles="0,0"/>
                <v:fill on="f" focussize="0,0"/>
                <v:stroke weight="0.48pt" color="#221F1F" joinstyle="round"/>
                <v:imagedata o:title=""/>
                <o:lock v:ext="edit" aspectratio="f"/>
                <w10:wrap type="topAndBottom"/>
              </v:shape>
            </w:pict>
          </mc:Fallback>
        </mc:AlternateContent>
      </w:r>
    </w:p>
    <w:p>
      <w:pPr>
        <w:spacing w:before="31" w:line="232" w:lineRule="auto"/>
        <w:ind w:left="247" w:right="719"/>
        <w:jc w:val="both"/>
        <w:rPr>
          <w:i/>
          <w:sz w:val="16"/>
        </w:rPr>
      </w:pPr>
      <w:r>
        <w:rPr>
          <w:color w:val="221F1F"/>
          <w:spacing w:val="-1"/>
          <w:position w:val="8"/>
          <w:sz w:val="8"/>
        </w:rPr>
        <w:t>1</w:t>
      </w:r>
      <w:r>
        <w:rPr>
          <w:i/>
          <w:color w:val="221F1F"/>
          <w:spacing w:val="-1"/>
          <w:sz w:val="16"/>
        </w:rPr>
        <w:t>The</w:t>
      </w:r>
      <w:r>
        <w:rPr>
          <w:i/>
          <w:color w:val="221F1F"/>
          <w:spacing w:val="-9"/>
          <w:sz w:val="16"/>
        </w:rPr>
        <w:t xml:space="preserve"> </w:t>
      </w:r>
      <w:r>
        <w:rPr>
          <w:i/>
          <w:color w:val="221F1F"/>
          <w:spacing w:val="-1"/>
          <w:sz w:val="16"/>
        </w:rPr>
        <w:t>Guarantor</w:t>
      </w:r>
      <w:r>
        <w:rPr>
          <w:i/>
          <w:color w:val="221F1F"/>
          <w:spacing w:val="-9"/>
          <w:sz w:val="16"/>
        </w:rPr>
        <w:t xml:space="preserve"> </w:t>
      </w:r>
      <w:r>
        <w:rPr>
          <w:i/>
          <w:color w:val="221F1F"/>
          <w:spacing w:val="-1"/>
          <w:sz w:val="16"/>
        </w:rPr>
        <w:t>shall</w:t>
      </w:r>
      <w:r>
        <w:rPr>
          <w:i/>
          <w:color w:val="221F1F"/>
          <w:spacing w:val="-8"/>
          <w:sz w:val="16"/>
        </w:rPr>
        <w:t xml:space="preserve"> </w:t>
      </w:r>
      <w:r>
        <w:rPr>
          <w:i/>
          <w:color w:val="221F1F"/>
          <w:spacing w:val="-1"/>
          <w:sz w:val="16"/>
        </w:rPr>
        <w:t>insert</w:t>
      </w:r>
      <w:r>
        <w:rPr>
          <w:i/>
          <w:color w:val="221F1F"/>
          <w:spacing w:val="-11"/>
          <w:sz w:val="16"/>
        </w:rPr>
        <w:t xml:space="preserve"> </w:t>
      </w:r>
      <w:r>
        <w:rPr>
          <w:i/>
          <w:color w:val="221F1F"/>
          <w:spacing w:val="-1"/>
          <w:sz w:val="16"/>
        </w:rPr>
        <w:t>an</w:t>
      </w:r>
      <w:r>
        <w:rPr>
          <w:i/>
          <w:color w:val="221F1F"/>
          <w:spacing w:val="-11"/>
          <w:sz w:val="16"/>
        </w:rPr>
        <w:t xml:space="preserve"> </w:t>
      </w:r>
      <w:r>
        <w:rPr>
          <w:i/>
          <w:color w:val="221F1F"/>
          <w:spacing w:val="-1"/>
          <w:sz w:val="16"/>
        </w:rPr>
        <w:t>amount</w:t>
      </w:r>
      <w:r>
        <w:rPr>
          <w:i/>
          <w:color w:val="221F1F"/>
          <w:spacing w:val="-8"/>
          <w:sz w:val="16"/>
        </w:rPr>
        <w:t xml:space="preserve"> </w:t>
      </w:r>
      <w:r>
        <w:rPr>
          <w:i/>
          <w:color w:val="221F1F"/>
          <w:spacing w:val="-1"/>
          <w:sz w:val="16"/>
        </w:rPr>
        <w:t>representing</w:t>
      </w:r>
      <w:r>
        <w:rPr>
          <w:i/>
          <w:color w:val="221F1F"/>
          <w:spacing w:val="-8"/>
          <w:sz w:val="16"/>
        </w:rPr>
        <w:t xml:space="preserve"> </w:t>
      </w:r>
      <w:r>
        <w:rPr>
          <w:i/>
          <w:color w:val="221F1F"/>
          <w:spacing w:val="-1"/>
          <w:sz w:val="16"/>
        </w:rPr>
        <w:t>the</w:t>
      </w:r>
      <w:r>
        <w:rPr>
          <w:i/>
          <w:color w:val="221F1F"/>
          <w:spacing w:val="-11"/>
          <w:sz w:val="16"/>
        </w:rPr>
        <w:t xml:space="preserve"> </w:t>
      </w:r>
      <w:r>
        <w:rPr>
          <w:i/>
          <w:color w:val="221F1F"/>
          <w:spacing w:val="-1"/>
          <w:sz w:val="16"/>
        </w:rPr>
        <w:t>amount</w:t>
      </w:r>
      <w:r>
        <w:rPr>
          <w:i/>
          <w:color w:val="221F1F"/>
          <w:spacing w:val="-11"/>
          <w:sz w:val="16"/>
        </w:rPr>
        <w:t xml:space="preserve"> </w:t>
      </w:r>
      <w:r>
        <w:rPr>
          <w:i/>
          <w:color w:val="221F1F"/>
          <w:spacing w:val="-1"/>
          <w:sz w:val="16"/>
        </w:rPr>
        <w:t>of</w:t>
      </w:r>
      <w:r>
        <w:rPr>
          <w:i/>
          <w:color w:val="221F1F"/>
          <w:spacing w:val="-7"/>
          <w:sz w:val="16"/>
        </w:rPr>
        <w:t xml:space="preserve"> </w:t>
      </w:r>
      <w:r>
        <w:rPr>
          <w:i/>
          <w:color w:val="221F1F"/>
          <w:spacing w:val="-1"/>
          <w:sz w:val="16"/>
        </w:rPr>
        <w:t>the</w:t>
      </w:r>
      <w:r>
        <w:rPr>
          <w:i/>
          <w:color w:val="221F1F"/>
          <w:spacing w:val="-11"/>
          <w:sz w:val="16"/>
        </w:rPr>
        <w:t xml:space="preserve"> </w:t>
      </w:r>
      <w:r>
        <w:rPr>
          <w:i/>
          <w:color w:val="221F1F"/>
          <w:spacing w:val="-1"/>
          <w:sz w:val="16"/>
        </w:rPr>
        <w:t>advance</w:t>
      </w:r>
      <w:r>
        <w:rPr>
          <w:i/>
          <w:color w:val="221F1F"/>
          <w:spacing w:val="-9"/>
          <w:sz w:val="16"/>
        </w:rPr>
        <w:t xml:space="preserve"> </w:t>
      </w:r>
      <w:r>
        <w:rPr>
          <w:i/>
          <w:color w:val="221F1F"/>
          <w:sz w:val="16"/>
        </w:rPr>
        <w:t>payment</w:t>
      </w:r>
      <w:r>
        <w:rPr>
          <w:i/>
          <w:color w:val="221F1F"/>
          <w:spacing w:val="-11"/>
          <w:sz w:val="16"/>
        </w:rPr>
        <w:t xml:space="preserve"> </w:t>
      </w:r>
      <w:r>
        <w:rPr>
          <w:i/>
          <w:color w:val="221F1F"/>
          <w:sz w:val="16"/>
        </w:rPr>
        <w:t>and</w:t>
      </w:r>
      <w:r>
        <w:rPr>
          <w:i/>
          <w:color w:val="221F1F"/>
          <w:spacing w:val="-10"/>
          <w:sz w:val="16"/>
        </w:rPr>
        <w:t xml:space="preserve"> </w:t>
      </w:r>
      <w:r>
        <w:rPr>
          <w:i/>
          <w:color w:val="221F1F"/>
          <w:sz w:val="16"/>
        </w:rPr>
        <w:t>denominated</w:t>
      </w:r>
      <w:r>
        <w:rPr>
          <w:i/>
          <w:color w:val="221F1F"/>
          <w:spacing w:val="-8"/>
          <w:sz w:val="16"/>
        </w:rPr>
        <w:t xml:space="preserve"> </w:t>
      </w:r>
      <w:r>
        <w:rPr>
          <w:i/>
          <w:color w:val="221F1F"/>
          <w:sz w:val="16"/>
        </w:rPr>
        <w:t>either</w:t>
      </w:r>
      <w:r>
        <w:rPr>
          <w:i/>
          <w:color w:val="221F1F"/>
          <w:spacing w:val="-9"/>
          <w:sz w:val="16"/>
        </w:rPr>
        <w:t xml:space="preserve"> </w:t>
      </w:r>
      <w:r>
        <w:rPr>
          <w:i/>
          <w:color w:val="221F1F"/>
          <w:sz w:val="16"/>
        </w:rPr>
        <w:t>in</w:t>
      </w:r>
      <w:r>
        <w:rPr>
          <w:i/>
          <w:color w:val="221F1F"/>
          <w:spacing w:val="-8"/>
          <w:sz w:val="16"/>
        </w:rPr>
        <w:t xml:space="preserve"> </w:t>
      </w:r>
      <w:r>
        <w:rPr>
          <w:i/>
          <w:color w:val="221F1F"/>
          <w:sz w:val="16"/>
        </w:rPr>
        <w:t>the</w:t>
      </w:r>
      <w:r>
        <w:rPr>
          <w:i/>
          <w:color w:val="221F1F"/>
          <w:spacing w:val="-9"/>
          <w:sz w:val="16"/>
        </w:rPr>
        <w:t xml:space="preserve"> </w:t>
      </w:r>
      <w:r>
        <w:rPr>
          <w:i/>
          <w:color w:val="221F1F"/>
          <w:sz w:val="16"/>
        </w:rPr>
        <w:t>currency</w:t>
      </w:r>
      <w:r>
        <w:rPr>
          <w:i/>
          <w:color w:val="221F1F"/>
          <w:spacing w:val="-8"/>
          <w:sz w:val="16"/>
        </w:rPr>
        <w:t xml:space="preserve"> </w:t>
      </w:r>
      <w:r>
        <w:rPr>
          <w:i/>
          <w:color w:val="221F1F"/>
          <w:sz w:val="16"/>
        </w:rPr>
        <w:t>of</w:t>
      </w:r>
      <w:r>
        <w:rPr>
          <w:i/>
          <w:color w:val="221F1F"/>
          <w:spacing w:val="1"/>
          <w:sz w:val="16"/>
        </w:rPr>
        <w:t xml:space="preserve"> </w:t>
      </w:r>
      <w:r>
        <w:rPr>
          <w:i/>
          <w:color w:val="221F1F"/>
          <w:sz w:val="16"/>
        </w:rPr>
        <w:t>the</w:t>
      </w:r>
      <w:r>
        <w:rPr>
          <w:i/>
          <w:color w:val="221F1F"/>
          <w:spacing w:val="-11"/>
          <w:sz w:val="16"/>
        </w:rPr>
        <w:t xml:space="preserve"> </w:t>
      </w:r>
      <w:r>
        <w:rPr>
          <w:i/>
          <w:color w:val="221F1F"/>
          <w:sz w:val="16"/>
        </w:rPr>
        <w:t>advance</w:t>
      </w:r>
      <w:r>
        <w:rPr>
          <w:i/>
          <w:color w:val="221F1F"/>
          <w:spacing w:val="-11"/>
          <w:sz w:val="16"/>
        </w:rPr>
        <w:t xml:space="preserve"> </w:t>
      </w:r>
      <w:r>
        <w:rPr>
          <w:i/>
          <w:color w:val="221F1F"/>
          <w:sz w:val="16"/>
        </w:rPr>
        <w:t>payment</w:t>
      </w:r>
      <w:r>
        <w:rPr>
          <w:i/>
          <w:color w:val="221F1F"/>
          <w:spacing w:val="-11"/>
          <w:sz w:val="16"/>
        </w:rPr>
        <w:t xml:space="preserve"> </w:t>
      </w:r>
      <w:r>
        <w:rPr>
          <w:i/>
          <w:color w:val="221F1F"/>
          <w:sz w:val="16"/>
        </w:rPr>
        <w:t>as</w:t>
      </w:r>
      <w:r>
        <w:rPr>
          <w:i/>
          <w:color w:val="221F1F"/>
          <w:spacing w:val="-12"/>
          <w:sz w:val="16"/>
        </w:rPr>
        <w:t xml:space="preserve"> </w:t>
      </w:r>
      <w:r>
        <w:rPr>
          <w:i/>
          <w:color w:val="221F1F"/>
          <w:sz w:val="16"/>
        </w:rPr>
        <w:t>speciﬁed</w:t>
      </w:r>
      <w:r>
        <w:rPr>
          <w:i/>
          <w:color w:val="221F1F"/>
          <w:spacing w:val="1"/>
          <w:sz w:val="16"/>
        </w:rPr>
        <w:t xml:space="preserve"> </w:t>
      </w:r>
      <w:r>
        <w:rPr>
          <w:i/>
          <w:color w:val="221F1F"/>
          <w:sz w:val="16"/>
        </w:rPr>
        <w:t>in</w:t>
      </w:r>
      <w:r>
        <w:rPr>
          <w:i/>
          <w:color w:val="221F1F"/>
          <w:spacing w:val="-2"/>
          <w:sz w:val="16"/>
        </w:rPr>
        <w:t xml:space="preserve"> </w:t>
      </w:r>
      <w:r>
        <w:rPr>
          <w:i/>
          <w:color w:val="221F1F"/>
          <w:sz w:val="16"/>
        </w:rPr>
        <w:t>the</w:t>
      </w:r>
      <w:r>
        <w:rPr>
          <w:i/>
          <w:color w:val="221F1F"/>
          <w:spacing w:val="-2"/>
          <w:sz w:val="16"/>
        </w:rPr>
        <w:t xml:space="preserve"> </w:t>
      </w:r>
      <w:r>
        <w:rPr>
          <w:i/>
          <w:color w:val="221F1F"/>
          <w:sz w:val="16"/>
        </w:rPr>
        <w:t>Contract.</w:t>
      </w:r>
    </w:p>
    <w:p>
      <w:pPr>
        <w:spacing w:before="1" w:line="178" w:lineRule="exact"/>
        <w:ind w:left="247" w:right="714"/>
        <w:jc w:val="both"/>
        <w:rPr>
          <w:i/>
          <w:sz w:val="16"/>
        </w:rPr>
      </w:pPr>
      <w:r>
        <w:rPr>
          <w:color w:val="221F1F"/>
          <w:spacing w:val="-1"/>
          <w:position w:val="8"/>
          <w:sz w:val="8"/>
        </w:rPr>
        <w:t>2</w:t>
      </w:r>
      <w:r>
        <w:rPr>
          <w:i/>
          <w:color w:val="221F1F"/>
          <w:spacing w:val="-1"/>
          <w:sz w:val="16"/>
        </w:rPr>
        <w:t>Insert</w:t>
      </w:r>
      <w:r>
        <w:rPr>
          <w:i/>
          <w:color w:val="221F1F"/>
          <w:spacing w:val="-3"/>
          <w:sz w:val="16"/>
        </w:rPr>
        <w:t xml:space="preserve"> </w:t>
      </w:r>
      <w:r>
        <w:rPr>
          <w:i/>
          <w:color w:val="221F1F"/>
          <w:spacing w:val="-1"/>
          <w:sz w:val="16"/>
        </w:rPr>
        <w:t>the</w:t>
      </w:r>
      <w:r>
        <w:rPr>
          <w:i/>
          <w:color w:val="221F1F"/>
          <w:spacing w:val="-6"/>
          <w:sz w:val="16"/>
        </w:rPr>
        <w:t xml:space="preserve"> </w:t>
      </w:r>
      <w:r>
        <w:rPr>
          <w:i/>
          <w:color w:val="221F1F"/>
          <w:spacing w:val="-1"/>
          <w:sz w:val="16"/>
        </w:rPr>
        <w:t>expected</w:t>
      </w:r>
      <w:r>
        <w:rPr>
          <w:i/>
          <w:color w:val="221F1F"/>
          <w:spacing w:val="-5"/>
          <w:sz w:val="16"/>
        </w:rPr>
        <w:t xml:space="preserve"> </w:t>
      </w:r>
      <w:r>
        <w:rPr>
          <w:i/>
          <w:color w:val="221F1F"/>
          <w:spacing w:val="-1"/>
          <w:sz w:val="16"/>
        </w:rPr>
        <w:t>expiration</w:t>
      </w:r>
      <w:r>
        <w:rPr>
          <w:i/>
          <w:color w:val="221F1F"/>
          <w:spacing w:val="-5"/>
          <w:sz w:val="16"/>
        </w:rPr>
        <w:t xml:space="preserve"> </w:t>
      </w:r>
      <w:r>
        <w:rPr>
          <w:i/>
          <w:color w:val="221F1F"/>
          <w:spacing w:val="-1"/>
          <w:sz w:val="16"/>
        </w:rPr>
        <w:t>date</w:t>
      </w:r>
      <w:r>
        <w:rPr>
          <w:i/>
          <w:color w:val="221F1F"/>
          <w:spacing w:val="-4"/>
          <w:sz w:val="16"/>
        </w:rPr>
        <w:t xml:space="preserve"> </w:t>
      </w:r>
      <w:r>
        <w:rPr>
          <w:i/>
          <w:color w:val="221F1F"/>
          <w:spacing w:val="-1"/>
          <w:sz w:val="16"/>
        </w:rPr>
        <w:t>of</w:t>
      </w:r>
      <w:r>
        <w:rPr>
          <w:i/>
          <w:color w:val="221F1F"/>
          <w:spacing w:val="-6"/>
          <w:sz w:val="16"/>
        </w:rPr>
        <w:t xml:space="preserve"> </w:t>
      </w:r>
      <w:r>
        <w:rPr>
          <w:i/>
          <w:color w:val="221F1F"/>
          <w:spacing w:val="-1"/>
          <w:sz w:val="16"/>
        </w:rPr>
        <w:t>the</w:t>
      </w:r>
      <w:r>
        <w:rPr>
          <w:i/>
          <w:color w:val="221F1F"/>
          <w:spacing w:val="-3"/>
          <w:sz w:val="16"/>
        </w:rPr>
        <w:t xml:space="preserve"> </w:t>
      </w:r>
      <w:r>
        <w:rPr>
          <w:i/>
          <w:color w:val="221F1F"/>
          <w:spacing w:val="-1"/>
          <w:sz w:val="16"/>
        </w:rPr>
        <w:t>Time</w:t>
      </w:r>
      <w:r>
        <w:rPr>
          <w:i/>
          <w:color w:val="221F1F"/>
          <w:spacing w:val="-9"/>
          <w:sz w:val="16"/>
        </w:rPr>
        <w:t xml:space="preserve"> </w:t>
      </w:r>
      <w:r>
        <w:rPr>
          <w:i/>
          <w:color w:val="221F1F"/>
          <w:spacing w:val="-1"/>
          <w:sz w:val="16"/>
        </w:rPr>
        <w:t>for</w:t>
      </w:r>
      <w:r>
        <w:rPr>
          <w:i/>
          <w:color w:val="221F1F"/>
          <w:spacing w:val="-4"/>
          <w:sz w:val="16"/>
        </w:rPr>
        <w:t xml:space="preserve"> </w:t>
      </w:r>
      <w:r>
        <w:rPr>
          <w:i/>
          <w:color w:val="221F1F"/>
          <w:spacing w:val="-1"/>
          <w:sz w:val="16"/>
        </w:rPr>
        <w:t>Completion.</w:t>
      </w:r>
      <w:r>
        <w:rPr>
          <w:i/>
          <w:color w:val="221F1F"/>
          <w:spacing w:val="15"/>
          <w:sz w:val="16"/>
        </w:rPr>
        <w:t xml:space="preserve"> </w:t>
      </w:r>
      <w:r>
        <w:rPr>
          <w:i/>
          <w:color w:val="221F1F"/>
          <w:spacing w:val="-1"/>
          <w:sz w:val="16"/>
        </w:rPr>
        <w:t>The</w:t>
      </w:r>
      <w:r>
        <w:rPr>
          <w:i/>
          <w:color w:val="221F1F"/>
          <w:spacing w:val="-3"/>
          <w:sz w:val="16"/>
        </w:rPr>
        <w:t xml:space="preserve"> </w:t>
      </w:r>
      <w:r>
        <w:rPr>
          <w:i/>
          <w:color w:val="221F1F"/>
          <w:spacing w:val="-1"/>
          <w:sz w:val="16"/>
        </w:rPr>
        <w:t>Procuring</w:t>
      </w:r>
      <w:r>
        <w:rPr>
          <w:i/>
          <w:color w:val="221F1F"/>
          <w:spacing w:val="-5"/>
          <w:sz w:val="16"/>
        </w:rPr>
        <w:t xml:space="preserve"> </w:t>
      </w:r>
      <w:r>
        <w:rPr>
          <w:i/>
          <w:color w:val="221F1F"/>
          <w:spacing w:val="-1"/>
          <w:sz w:val="16"/>
        </w:rPr>
        <w:t>Entity</w:t>
      </w:r>
      <w:r>
        <w:rPr>
          <w:i/>
          <w:color w:val="221F1F"/>
          <w:spacing w:val="-6"/>
          <w:sz w:val="16"/>
        </w:rPr>
        <w:t xml:space="preserve"> </w:t>
      </w:r>
      <w:r>
        <w:rPr>
          <w:i/>
          <w:color w:val="221F1F"/>
          <w:spacing w:val="-1"/>
          <w:sz w:val="16"/>
        </w:rPr>
        <w:t>should</w:t>
      </w:r>
      <w:r>
        <w:rPr>
          <w:i/>
          <w:color w:val="221F1F"/>
          <w:spacing w:val="-6"/>
          <w:sz w:val="16"/>
        </w:rPr>
        <w:t xml:space="preserve"> </w:t>
      </w:r>
      <w:r>
        <w:rPr>
          <w:i/>
          <w:color w:val="221F1F"/>
          <w:spacing w:val="-1"/>
          <w:sz w:val="16"/>
        </w:rPr>
        <w:t>note</w:t>
      </w:r>
      <w:r>
        <w:rPr>
          <w:i/>
          <w:color w:val="221F1F"/>
          <w:spacing w:val="-6"/>
          <w:sz w:val="16"/>
        </w:rPr>
        <w:t xml:space="preserve"> </w:t>
      </w:r>
      <w:r>
        <w:rPr>
          <w:i/>
          <w:color w:val="221F1F"/>
          <w:sz w:val="16"/>
        </w:rPr>
        <w:t>that</w:t>
      </w:r>
      <w:r>
        <w:rPr>
          <w:i/>
          <w:color w:val="221F1F"/>
          <w:spacing w:val="-4"/>
          <w:sz w:val="16"/>
        </w:rPr>
        <w:t xml:space="preserve"> </w:t>
      </w:r>
      <w:r>
        <w:rPr>
          <w:i/>
          <w:color w:val="221F1F"/>
          <w:sz w:val="16"/>
        </w:rPr>
        <w:t>in</w:t>
      </w:r>
      <w:r>
        <w:rPr>
          <w:i/>
          <w:color w:val="221F1F"/>
          <w:spacing w:val="-3"/>
          <w:sz w:val="16"/>
        </w:rPr>
        <w:t xml:space="preserve"> </w:t>
      </w:r>
      <w:r>
        <w:rPr>
          <w:i/>
          <w:color w:val="221F1F"/>
          <w:sz w:val="16"/>
        </w:rPr>
        <w:t>the</w:t>
      </w:r>
      <w:r>
        <w:rPr>
          <w:i/>
          <w:color w:val="221F1F"/>
          <w:spacing w:val="-6"/>
          <w:sz w:val="16"/>
        </w:rPr>
        <w:t xml:space="preserve"> </w:t>
      </w:r>
      <w:r>
        <w:rPr>
          <w:i/>
          <w:color w:val="221F1F"/>
          <w:sz w:val="16"/>
        </w:rPr>
        <w:t>event</w:t>
      </w:r>
      <w:r>
        <w:rPr>
          <w:i/>
          <w:color w:val="221F1F"/>
          <w:spacing w:val="-5"/>
          <w:sz w:val="16"/>
        </w:rPr>
        <w:t xml:space="preserve"> </w:t>
      </w:r>
      <w:r>
        <w:rPr>
          <w:i/>
          <w:color w:val="221F1F"/>
          <w:sz w:val="16"/>
        </w:rPr>
        <w:t>of</w:t>
      </w:r>
      <w:r>
        <w:rPr>
          <w:i/>
          <w:color w:val="221F1F"/>
          <w:spacing w:val="-5"/>
          <w:sz w:val="16"/>
        </w:rPr>
        <w:t xml:space="preserve"> </w:t>
      </w:r>
      <w:r>
        <w:rPr>
          <w:i/>
          <w:color w:val="221F1F"/>
          <w:sz w:val="16"/>
        </w:rPr>
        <w:t>an</w:t>
      </w:r>
      <w:r>
        <w:rPr>
          <w:i/>
          <w:color w:val="221F1F"/>
          <w:spacing w:val="-3"/>
          <w:sz w:val="16"/>
        </w:rPr>
        <w:t xml:space="preserve"> </w:t>
      </w:r>
      <w:r>
        <w:rPr>
          <w:i/>
          <w:color w:val="221F1F"/>
          <w:sz w:val="16"/>
        </w:rPr>
        <w:t>extension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6"/>
          <w:sz w:val="16"/>
        </w:rPr>
        <w:t xml:space="preserve"> </w:t>
      </w:r>
      <w:r>
        <w:rPr>
          <w:i/>
          <w:color w:val="221F1F"/>
          <w:sz w:val="16"/>
        </w:rPr>
        <w:t>time</w:t>
      </w:r>
      <w:r>
        <w:rPr>
          <w:i/>
          <w:color w:val="221F1F"/>
          <w:spacing w:val="-6"/>
          <w:sz w:val="16"/>
        </w:rPr>
        <w:t xml:space="preserve"> </w:t>
      </w:r>
      <w:r>
        <w:rPr>
          <w:i/>
          <w:color w:val="221F1F"/>
          <w:sz w:val="16"/>
        </w:rPr>
        <w:t>for</w:t>
      </w:r>
      <w:r>
        <w:rPr>
          <w:i/>
          <w:color w:val="221F1F"/>
          <w:spacing w:val="-4"/>
          <w:sz w:val="16"/>
        </w:rPr>
        <w:t xml:space="preserve"> </w:t>
      </w:r>
      <w:r>
        <w:rPr>
          <w:i/>
          <w:color w:val="221F1F"/>
          <w:sz w:val="16"/>
        </w:rPr>
        <w:t>completion</w:t>
      </w:r>
      <w:r>
        <w:rPr>
          <w:i/>
          <w:color w:val="221F1F"/>
          <w:spacing w:val="-5"/>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Contract,</w:t>
      </w:r>
      <w:r>
        <w:rPr>
          <w:i/>
          <w:color w:val="221F1F"/>
          <w:spacing w:val="-14"/>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3"/>
          <w:sz w:val="16"/>
        </w:rPr>
        <w:t xml:space="preserve"> </w:t>
      </w:r>
      <w:r>
        <w:rPr>
          <w:i/>
          <w:color w:val="221F1F"/>
          <w:sz w:val="16"/>
        </w:rPr>
        <w:t>Entity</w:t>
      </w:r>
      <w:r>
        <w:rPr>
          <w:i/>
          <w:color w:val="221F1F"/>
          <w:spacing w:val="-15"/>
          <w:sz w:val="16"/>
        </w:rPr>
        <w:t xml:space="preserve"> </w:t>
      </w:r>
      <w:r>
        <w:rPr>
          <w:i/>
          <w:color w:val="221F1F"/>
          <w:sz w:val="16"/>
        </w:rPr>
        <w:t>would</w:t>
      </w:r>
      <w:r>
        <w:rPr>
          <w:i/>
          <w:color w:val="221F1F"/>
          <w:spacing w:val="-14"/>
          <w:sz w:val="16"/>
        </w:rPr>
        <w:t xml:space="preserve"> </w:t>
      </w:r>
      <w:r>
        <w:rPr>
          <w:i/>
          <w:color w:val="221F1F"/>
          <w:sz w:val="16"/>
        </w:rPr>
        <w:t>need</w:t>
      </w:r>
      <w:r>
        <w:rPr>
          <w:i/>
          <w:color w:val="221F1F"/>
          <w:spacing w:val="-14"/>
          <w:sz w:val="16"/>
        </w:rPr>
        <w:t xml:space="preserve"> </w:t>
      </w:r>
      <w:r>
        <w:rPr>
          <w:i/>
          <w:color w:val="221F1F"/>
          <w:sz w:val="16"/>
        </w:rPr>
        <w:t>to</w:t>
      </w:r>
      <w:r>
        <w:rPr>
          <w:i/>
          <w:color w:val="221F1F"/>
          <w:spacing w:val="-11"/>
          <w:sz w:val="16"/>
        </w:rPr>
        <w:t xml:space="preserve"> </w:t>
      </w:r>
      <w:r>
        <w:rPr>
          <w:i/>
          <w:color w:val="221F1F"/>
          <w:sz w:val="16"/>
        </w:rPr>
        <w:t>request</w:t>
      </w:r>
      <w:r>
        <w:rPr>
          <w:i/>
          <w:color w:val="221F1F"/>
          <w:spacing w:val="-15"/>
          <w:sz w:val="16"/>
        </w:rPr>
        <w:t xml:space="preserve"> </w:t>
      </w:r>
      <w:r>
        <w:rPr>
          <w:i/>
          <w:color w:val="221F1F"/>
          <w:sz w:val="16"/>
        </w:rPr>
        <w:t>anextension</w:t>
      </w:r>
      <w:r>
        <w:rPr>
          <w:i/>
          <w:color w:val="221F1F"/>
          <w:spacing w:val="-13"/>
          <w:sz w:val="16"/>
        </w:rPr>
        <w:t xml:space="preserve"> </w:t>
      </w:r>
      <w:r>
        <w:rPr>
          <w:i/>
          <w:color w:val="221F1F"/>
          <w:sz w:val="16"/>
        </w:rPr>
        <w:t>of</w:t>
      </w:r>
      <w:r>
        <w:rPr>
          <w:i/>
          <w:color w:val="221F1F"/>
          <w:spacing w:val="-15"/>
          <w:sz w:val="16"/>
        </w:rPr>
        <w:t xml:space="preserve"> </w:t>
      </w:r>
      <w:r>
        <w:rPr>
          <w:i/>
          <w:color w:val="221F1F"/>
          <w:sz w:val="16"/>
        </w:rPr>
        <w:t>this</w:t>
      </w:r>
      <w:r>
        <w:rPr>
          <w:i/>
          <w:color w:val="221F1F"/>
          <w:spacing w:val="-16"/>
          <w:sz w:val="16"/>
        </w:rPr>
        <w:t xml:space="preserve"> </w:t>
      </w:r>
      <w:r>
        <w:rPr>
          <w:i/>
          <w:color w:val="221F1F"/>
          <w:sz w:val="16"/>
        </w:rPr>
        <w:t>guarantee</w:t>
      </w:r>
      <w:r>
        <w:rPr>
          <w:i/>
          <w:color w:val="221F1F"/>
          <w:spacing w:val="-12"/>
          <w:sz w:val="16"/>
        </w:rPr>
        <w:t xml:space="preserve"> </w:t>
      </w:r>
      <w:r>
        <w:rPr>
          <w:i/>
          <w:color w:val="221F1F"/>
          <w:sz w:val="16"/>
        </w:rPr>
        <w:t>fromthe</w:t>
      </w:r>
      <w:r>
        <w:rPr>
          <w:i/>
          <w:color w:val="221F1F"/>
          <w:spacing w:val="-12"/>
          <w:sz w:val="16"/>
        </w:rPr>
        <w:t xml:space="preserve"> </w:t>
      </w:r>
      <w:r>
        <w:rPr>
          <w:i/>
          <w:color w:val="221F1F"/>
          <w:sz w:val="16"/>
        </w:rPr>
        <w:t>Guarantor.</w:t>
      </w:r>
      <w:r>
        <w:rPr>
          <w:i/>
          <w:color w:val="221F1F"/>
          <w:spacing w:val="30"/>
          <w:sz w:val="16"/>
        </w:rPr>
        <w:t xml:space="preserve"> </w:t>
      </w:r>
      <w:r>
        <w:rPr>
          <w:i/>
          <w:color w:val="221F1F"/>
          <w:sz w:val="16"/>
        </w:rPr>
        <w:t>Such</w:t>
      </w:r>
      <w:r>
        <w:rPr>
          <w:i/>
          <w:color w:val="221F1F"/>
          <w:spacing w:val="-12"/>
          <w:sz w:val="16"/>
        </w:rPr>
        <w:t xml:space="preserve"> </w:t>
      </w:r>
      <w:r>
        <w:rPr>
          <w:i/>
          <w:color w:val="221F1F"/>
          <w:sz w:val="16"/>
        </w:rPr>
        <w:t>request</w:t>
      </w:r>
      <w:r>
        <w:rPr>
          <w:i/>
          <w:color w:val="221F1F"/>
          <w:spacing w:val="-11"/>
          <w:sz w:val="16"/>
        </w:rPr>
        <w:t xml:space="preserve"> </w:t>
      </w:r>
      <w:r>
        <w:rPr>
          <w:i/>
          <w:color w:val="221F1F"/>
          <w:sz w:val="16"/>
        </w:rPr>
        <w:t>mustbeinwriting</w:t>
      </w:r>
      <w:r>
        <w:rPr>
          <w:i/>
          <w:color w:val="221F1F"/>
          <w:spacing w:val="-14"/>
          <w:sz w:val="16"/>
        </w:rPr>
        <w:t xml:space="preserve"> </w:t>
      </w:r>
      <w:r>
        <w:rPr>
          <w:i/>
          <w:color w:val="221F1F"/>
          <w:sz w:val="16"/>
        </w:rPr>
        <w:t>and</w:t>
      </w:r>
      <w:r>
        <w:rPr>
          <w:i/>
          <w:color w:val="221F1F"/>
          <w:spacing w:val="-11"/>
          <w:sz w:val="16"/>
        </w:rPr>
        <w:t xml:space="preserve"> </w:t>
      </w:r>
      <w:r>
        <w:rPr>
          <w:i/>
          <w:color w:val="221F1F"/>
          <w:sz w:val="16"/>
        </w:rPr>
        <w:t>must</w:t>
      </w:r>
      <w:r>
        <w:rPr>
          <w:i/>
          <w:color w:val="221F1F"/>
          <w:spacing w:val="-15"/>
          <w:sz w:val="16"/>
        </w:rPr>
        <w:t xml:space="preserve"> </w:t>
      </w:r>
      <w:r>
        <w:rPr>
          <w:i/>
          <w:color w:val="221F1F"/>
          <w:sz w:val="16"/>
        </w:rPr>
        <w:t>be</w:t>
      </w:r>
      <w:r>
        <w:rPr>
          <w:i/>
          <w:color w:val="221F1F"/>
          <w:spacing w:val="-12"/>
          <w:sz w:val="16"/>
        </w:rPr>
        <w:t xml:space="preserve"> </w:t>
      </w:r>
      <w:r>
        <w:rPr>
          <w:i/>
          <w:color w:val="221F1F"/>
          <w:sz w:val="16"/>
        </w:rPr>
        <w:t>madepriorto</w:t>
      </w:r>
      <w:r>
        <w:rPr>
          <w:i/>
          <w:color w:val="221F1F"/>
          <w:spacing w:val="-1"/>
          <w:sz w:val="16"/>
        </w:rPr>
        <w:t xml:space="preserve"> </w:t>
      </w:r>
      <w:r>
        <w:rPr>
          <w:i/>
          <w:color w:val="221F1F"/>
          <w:sz w:val="16"/>
        </w:rPr>
        <w:t>the</w:t>
      </w:r>
      <w:r>
        <w:rPr>
          <w:i/>
          <w:color w:val="221F1F"/>
          <w:spacing w:val="1"/>
          <w:sz w:val="16"/>
        </w:rPr>
        <w:t xml:space="preserve"> </w:t>
      </w:r>
      <w:r>
        <w:rPr>
          <w:i/>
          <w:color w:val="221F1F"/>
          <w:sz w:val="16"/>
        </w:rPr>
        <w:t>expiration</w:t>
      </w:r>
      <w:r>
        <w:rPr>
          <w:i/>
          <w:color w:val="221F1F"/>
          <w:spacing w:val="-18"/>
          <w:sz w:val="16"/>
        </w:rPr>
        <w:t xml:space="preserve"> </w:t>
      </w:r>
      <w:r>
        <w:rPr>
          <w:i/>
          <w:color w:val="221F1F"/>
          <w:sz w:val="16"/>
        </w:rPr>
        <w:t>date</w:t>
      </w:r>
      <w:r>
        <w:rPr>
          <w:i/>
          <w:color w:val="221F1F"/>
          <w:spacing w:val="-16"/>
          <w:sz w:val="16"/>
        </w:rPr>
        <w:t xml:space="preserve"> </w:t>
      </w:r>
      <w:r>
        <w:rPr>
          <w:i/>
          <w:color w:val="221F1F"/>
          <w:sz w:val="16"/>
        </w:rPr>
        <w:t>established</w:t>
      </w:r>
      <w:r>
        <w:rPr>
          <w:i/>
          <w:color w:val="221F1F"/>
          <w:spacing w:val="-17"/>
          <w:sz w:val="16"/>
        </w:rPr>
        <w:t xml:space="preserve"> </w:t>
      </w:r>
      <w:r>
        <w:rPr>
          <w:i/>
          <w:color w:val="221F1F"/>
          <w:sz w:val="16"/>
        </w:rPr>
        <w:t>in</w:t>
      </w:r>
      <w:r>
        <w:rPr>
          <w:i/>
          <w:color w:val="221F1F"/>
          <w:spacing w:val="-15"/>
          <w:sz w:val="16"/>
        </w:rPr>
        <w:t xml:space="preserve"> </w:t>
      </w:r>
      <w:r>
        <w:rPr>
          <w:i/>
          <w:color w:val="221F1F"/>
          <w:sz w:val="16"/>
        </w:rPr>
        <w:t>the</w:t>
      </w:r>
      <w:r>
        <w:rPr>
          <w:i/>
          <w:color w:val="221F1F"/>
          <w:spacing w:val="-18"/>
          <w:sz w:val="16"/>
        </w:rPr>
        <w:t xml:space="preserve"> </w:t>
      </w:r>
      <w:r>
        <w:rPr>
          <w:i/>
          <w:color w:val="221F1F"/>
          <w:sz w:val="16"/>
        </w:rPr>
        <w:t>guarantee.</w:t>
      </w:r>
    </w:p>
    <w:p>
      <w:pPr>
        <w:spacing w:line="178" w:lineRule="exact"/>
        <w:jc w:val="both"/>
        <w:rPr>
          <w:sz w:val="16"/>
        </w:rPr>
        <w:sectPr>
          <w:headerReference r:id="rId180" w:type="default"/>
          <w:footerReference r:id="rId181" w:type="default"/>
          <w:pgSz w:w="11920" w:h="16850"/>
          <w:pgMar w:top="2080" w:right="0" w:bottom="700" w:left="600" w:header="842" w:footer="503"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spacing w:before="7"/>
        <w:rPr>
          <w:i/>
          <w:sz w:val="12"/>
        </w:rPr>
      </w:pPr>
    </w:p>
    <w:p>
      <w:pPr>
        <w:tabs>
          <w:tab w:val="left" w:pos="1944"/>
          <w:tab w:val="left" w:pos="4066"/>
        </w:tabs>
        <w:spacing w:before="91"/>
        <w:ind w:left="230"/>
        <w:rPr>
          <w:i/>
        </w:rPr>
      </w:pPr>
      <w:r>
        <w:rPr>
          <w:b/>
          <w:color w:val="221F1F"/>
        </w:rPr>
        <w:t>Beneﬁciary:</w:t>
      </w:r>
      <w:r>
        <w:rPr>
          <w:b/>
          <w:color w:val="221F1F"/>
        </w:rPr>
        <w:tab/>
      </w:r>
      <w:r>
        <w:rPr>
          <w:color w:val="221F1F"/>
          <w:u w:val="thick" w:color="211E1F"/>
        </w:rPr>
        <w:t xml:space="preserve"> </w:t>
      </w:r>
      <w:r>
        <w:rPr>
          <w:color w:val="221F1F"/>
          <w:u w:val="thick" w:color="211E1F"/>
        </w:rPr>
        <w:tab/>
      </w:r>
      <w:r>
        <w:rPr>
          <w:i/>
          <w:color w:val="221F1F"/>
          <w:spacing w:val="-1"/>
        </w:rPr>
        <w:t>[Insert</w:t>
      </w:r>
      <w:r>
        <w:rPr>
          <w:i/>
          <w:color w:val="221F1F"/>
          <w:spacing w:val="-23"/>
        </w:rPr>
        <w:t xml:space="preserve"> </w:t>
      </w:r>
      <w:r>
        <w:rPr>
          <w:i/>
          <w:color w:val="221F1F"/>
          <w:spacing w:val="-1"/>
        </w:rPr>
        <w:t>name</w:t>
      </w:r>
      <w:r>
        <w:rPr>
          <w:i/>
          <w:color w:val="221F1F"/>
          <w:spacing w:val="-24"/>
        </w:rPr>
        <w:t xml:space="preserve"> </w:t>
      </w:r>
      <w:r>
        <w:rPr>
          <w:i/>
          <w:color w:val="221F1F"/>
        </w:rPr>
        <w:t>and</w:t>
      </w:r>
      <w:r>
        <w:rPr>
          <w:i/>
          <w:color w:val="221F1F"/>
          <w:spacing w:val="-26"/>
        </w:rPr>
        <w:t xml:space="preserve"> </w:t>
      </w:r>
      <w:r>
        <w:rPr>
          <w:i/>
          <w:color w:val="221F1F"/>
        </w:rPr>
        <w:t>Address</w:t>
      </w:r>
      <w:r>
        <w:rPr>
          <w:i/>
          <w:color w:val="221F1F"/>
          <w:spacing w:val="-23"/>
        </w:rPr>
        <w:t xml:space="preserve"> </w:t>
      </w:r>
      <w:r>
        <w:rPr>
          <w:i/>
          <w:color w:val="221F1F"/>
        </w:rPr>
        <w:t>of</w:t>
      </w:r>
      <w:r>
        <w:rPr>
          <w:i/>
          <w:color w:val="221F1F"/>
          <w:spacing w:val="-28"/>
        </w:rPr>
        <w:t xml:space="preserve"> </w:t>
      </w:r>
      <w:r>
        <w:rPr>
          <w:color w:val="221F1F"/>
        </w:rPr>
        <w:t>Procuring</w:t>
      </w:r>
      <w:r>
        <w:rPr>
          <w:color w:val="221F1F"/>
          <w:spacing w:val="-24"/>
        </w:rPr>
        <w:t xml:space="preserve"> </w:t>
      </w:r>
      <w:r>
        <w:rPr>
          <w:color w:val="221F1F"/>
        </w:rPr>
        <w:t>Entity</w:t>
      </w:r>
      <w:r>
        <w:rPr>
          <w:i/>
          <w:color w:val="221F1F"/>
        </w:rPr>
        <w:t>]</w:t>
      </w:r>
    </w:p>
    <w:p>
      <w:pPr>
        <w:tabs>
          <w:tab w:val="left" w:pos="4335"/>
        </w:tabs>
        <w:spacing w:before="112"/>
        <w:ind w:left="230"/>
        <w:rPr>
          <w:i/>
        </w:rPr>
      </w:pPr>
      <w:r>
        <w:rPr>
          <w:b/>
          <w:color w:val="221F1F"/>
        </w:rPr>
        <w:t>Date:</w:t>
      </w:r>
      <w:r>
        <w:rPr>
          <w:b/>
          <w:color w:val="221F1F"/>
          <w:u w:val="thick" w:color="211E1F"/>
        </w:rPr>
        <w:tab/>
      </w:r>
      <w:r>
        <w:rPr>
          <w:i/>
          <w:color w:val="221F1F"/>
          <w:spacing w:val="-1"/>
        </w:rPr>
        <w:t>[Insert</w:t>
      </w:r>
      <w:r>
        <w:rPr>
          <w:i/>
          <w:color w:val="221F1F"/>
          <w:spacing w:val="-23"/>
        </w:rPr>
        <w:t xml:space="preserve"> </w:t>
      </w:r>
      <w:r>
        <w:rPr>
          <w:i/>
          <w:color w:val="221F1F"/>
          <w:spacing w:val="-1"/>
        </w:rPr>
        <w:t>date</w:t>
      </w:r>
      <w:r>
        <w:rPr>
          <w:i/>
          <w:color w:val="221F1F"/>
          <w:spacing w:val="-22"/>
        </w:rPr>
        <w:t xml:space="preserve"> </w:t>
      </w:r>
      <w:r>
        <w:rPr>
          <w:i/>
          <w:color w:val="221F1F"/>
        </w:rPr>
        <w:t>of</w:t>
      </w:r>
      <w:r>
        <w:rPr>
          <w:i/>
          <w:color w:val="221F1F"/>
          <w:spacing w:val="-23"/>
        </w:rPr>
        <w:t xml:space="preserve"> </w:t>
      </w:r>
      <w:r>
        <w:rPr>
          <w:i/>
          <w:color w:val="221F1F"/>
        </w:rPr>
        <w:t>issue]</w:t>
      </w:r>
    </w:p>
    <w:p>
      <w:pPr>
        <w:spacing w:before="114"/>
        <w:ind w:left="230"/>
        <w:rPr>
          <w:i/>
        </w:rPr>
      </w:pPr>
      <w:r>
        <w:rPr>
          <w:b/>
          <w:color w:val="221F1F"/>
        </w:rPr>
        <w:t>Advance</w:t>
      </w:r>
      <w:r>
        <w:rPr>
          <w:b/>
          <w:color w:val="221F1F"/>
          <w:spacing w:val="-2"/>
        </w:rPr>
        <w:t xml:space="preserve"> </w:t>
      </w:r>
      <w:r>
        <w:rPr>
          <w:b/>
          <w:color w:val="221F1F"/>
        </w:rPr>
        <w:t>payment</w:t>
      </w:r>
      <w:r>
        <w:rPr>
          <w:b/>
          <w:color w:val="221F1F"/>
          <w:spacing w:val="-1"/>
        </w:rPr>
        <w:t xml:space="preserve"> </w:t>
      </w:r>
      <w:r>
        <w:rPr>
          <w:b/>
          <w:color w:val="221F1F"/>
        </w:rPr>
        <w:t>guarantee</w:t>
      </w:r>
      <w:r>
        <w:rPr>
          <w:b/>
          <w:color w:val="221F1F"/>
          <w:spacing w:val="-2"/>
        </w:rPr>
        <w:t xml:space="preserve"> </w:t>
      </w:r>
      <w:r>
        <w:rPr>
          <w:b/>
          <w:color w:val="221F1F"/>
        </w:rPr>
        <w:t>no.</w:t>
      </w:r>
      <w:r>
        <w:rPr>
          <w:b/>
          <w:color w:val="221F1F"/>
          <w:spacing w:val="-4"/>
        </w:rPr>
        <w:t xml:space="preserve"> </w:t>
      </w:r>
      <w:r>
        <w:rPr>
          <w:i/>
          <w:color w:val="221F1F"/>
        </w:rPr>
        <w:t>[Insert</w:t>
      </w:r>
      <w:r>
        <w:rPr>
          <w:i/>
          <w:color w:val="221F1F"/>
          <w:spacing w:val="-1"/>
        </w:rPr>
        <w:t xml:space="preserve"> </w:t>
      </w:r>
      <w:r>
        <w:rPr>
          <w:i/>
          <w:color w:val="221F1F"/>
        </w:rPr>
        <w:t>guarantee</w:t>
      </w:r>
      <w:r>
        <w:rPr>
          <w:i/>
          <w:color w:val="221F1F"/>
          <w:spacing w:val="-3"/>
        </w:rPr>
        <w:t xml:space="preserve"> </w:t>
      </w:r>
      <w:r>
        <w:rPr>
          <w:i/>
          <w:color w:val="221F1F"/>
        </w:rPr>
        <w:t>reference</w:t>
      </w:r>
      <w:r>
        <w:rPr>
          <w:i/>
          <w:color w:val="221F1F"/>
          <w:spacing w:val="-4"/>
        </w:rPr>
        <w:t xml:space="preserve"> </w:t>
      </w:r>
      <w:r>
        <w:rPr>
          <w:i/>
          <w:color w:val="221F1F"/>
        </w:rPr>
        <w:t>number]</w:t>
      </w:r>
    </w:p>
    <w:p>
      <w:pPr>
        <w:pStyle w:val="7"/>
        <w:spacing w:before="2"/>
        <w:rPr>
          <w:i/>
          <w:sz w:val="20"/>
        </w:rPr>
      </w:pPr>
    </w:p>
    <w:p>
      <w:pPr>
        <w:ind w:left="230"/>
        <w:rPr>
          <w:i/>
        </w:rPr>
      </w:pPr>
      <w:r>
        <w:rPr>
          <w:b/>
          <w:color w:val="221F1F"/>
        </w:rPr>
        <w:t>Guarantor:</w:t>
      </w:r>
      <w:r>
        <w:rPr>
          <w:b/>
          <w:color w:val="221F1F"/>
          <w:spacing w:val="-2"/>
        </w:rPr>
        <w:t xml:space="preserve"> </w:t>
      </w:r>
      <w:r>
        <w:rPr>
          <w:b/>
          <w:color w:val="221F1F"/>
        </w:rPr>
        <w:t>[</w:t>
      </w:r>
      <w:r>
        <w:rPr>
          <w:i/>
          <w:color w:val="221F1F"/>
        </w:rPr>
        <w:t>Insert</w:t>
      </w:r>
      <w:r>
        <w:rPr>
          <w:i/>
          <w:color w:val="221F1F"/>
          <w:spacing w:val="-3"/>
        </w:rPr>
        <w:t xml:space="preserve"> </w:t>
      </w:r>
      <w:r>
        <w:rPr>
          <w:i/>
          <w:color w:val="221F1F"/>
        </w:rPr>
        <w:t>name</w:t>
      </w:r>
      <w:r>
        <w:rPr>
          <w:i/>
          <w:color w:val="221F1F"/>
          <w:spacing w:val="-1"/>
        </w:rPr>
        <w:t xml:space="preserve"> </w:t>
      </w:r>
      <w:r>
        <w:rPr>
          <w:i/>
          <w:color w:val="221F1F"/>
        </w:rPr>
        <w:t>and</w:t>
      </w:r>
      <w:r>
        <w:rPr>
          <w:i/>
          <w:color w:val="221F1F"/>
          <w:spacing w:val="-1"/>
        </w:rPr>
        <w:t xml:space="preserve"> </w:t>
      </w:r>
      <w:r>
        <w:rPr>
          <w:i/>
          <w:color w:val="221F1F"/>
        </w:rPr>
        <w:t>address</w:t>
      </w:r>
      <w:r>
        <w:rPr>
          <w:i/>
          <w:color w:val="221F1F"/>
          <w:spacing w:val="-2"/>
        </w:rPr>
        <w:t xml:space="preserve"> </w:t>
      </w:r>
      <w:r>
        <w:rPr>
          <w:i/>
          <w:color w:val="221F1F"/>
        </w:rPr>
        <w:t>of place</w:t>
      </w:r>
      <w:r>
        <w:rPr>
          <w:i/>
          <w:color w:val="221F1F"/>
          <w:spacing w:val="-1"/>
        </w:rPr>
        <w:t xml:space="preserve"> </w:t>
      </w:r>
      <w:r>
        <w:rPr>
          <w:i/>
          <w:color w:val="221F1F"/>
        </w:rPr>
        <w:t>of</w:t>
      </w:r>
      <w:r>
        <w:rPr>
          <w:i/>
          <w:color w:val="221F1F"/>
          <w:spacing w:val="-4"/>
        </w:rPr>
        <w:t xml:space="preserve"> </w:t>
      </w:r>
      <w:r>
        <w:rPr>
          <w:i/>
          <w:color w:val="221F1F"/>
        </w:rPr>
        <w:t>issue,</w:t>
      </w:r>
      <w:r>
        <w:rPr>
          <w:i/>
          <w:color w:val="221F1F"/>
          <w:spacing w:val="-1"/>
        </w:rPr>
        <w:t xml:space="preserve"> </w:t>
      </w:r>
      <w:r>
        <w:rPr>
          <w:i/>
          <w:color w:val="221F1F"/>
        </w:rPr>
        <w:t>unless indicated</w:t>
      </w:r>
      <w:r>
        <w:rPr>
          <w:i/>
          <w:color w:val="221F1F"/>
          <w:spacing w:val="-3"/>
        </w:rPr>
        <w:t xml:space="preserve"> </w:t>
      </w:r>
      <w:r>
        <w:rPr>
          <w:i/>
          <w:color w:val="221F1F"/>
        </w:rPr>
        <w:t>in</w:t>
      </w:r>
      <w:r>
        <w:rPr>
          <w:i/>
          <w:color w:val="221F1F"/>
          <w:spacing w:val="-2"/>
        </w:rPr>
        <w:t xml:space="preserve"> </w:t>
      </w:r>
      <w:r>
        <w:rPr>
          <w:i/>
          <w:color w:val="221F1F"/>
        </w:rPr>
        <w:t>the</w:t>
      </w:r>
      <w:r>
        <w:rPr>
          <w:i/>
          <w:color w:val="221F1F"/>
          <w:spacing w:val="-1"/>
        </w:rPr>
        <w:t xml:space="preserve"> </w:t>
      </w:r>
      <w:r>
        <w:rPr>
          <w:i/>
          <w:color w:val="221F1F"/>
        </w:rPr>
        <w:t>letterhead]</w:t>
      </w:r>
    </w:p>
    <w:p>
      <w:pPr>
        <w:pStyle w:val="7"/>
        <w:spacing w:before="3"/>
        <w:rPr>
          <w:i/>
          <w:sz w:val="21"/>
        </w:rPr>
      </w:pPr>
    </w:p>
    <w:p>
      <w:pPr>
        <w:pStyle w:val="16"/>
        <w:numPr>
          <w:ilvl w:val="0"/>
          <w:numId w:val="126"/>
        </w:numPr>
        <w:tabs>
          <w:tab w:val="left" w:pos="783"/>
          <w:tab w:val="left" w:pos="5043"/>
        </w:tabs>
        <w:spacing w:line="230" w:lineRule="auto"/>
        <w:ind w:right="1253"/>
        <w:jc w:val="both"/>
        <w:rPr>
          <w:color w:val="221F1F"/>
        </w:rPr>
      </w:pPr>
      <w:r>
        <w:rPr>
          <w:color w:val="221F1F"/>
        </w:rPr>
        <w:t>We</w:t>
      </w:r>
      <w:r>
        <w:rPr>
          <w:color w:val="221F1F"/>
          <w:spacing w:val="-19"/>
        </w:rPr>
        <w:t xml:space="preserve"> </w:t>
      </w:r>
      <w:r>
        <w:rPr>
          <w:color w:val="221F1F"/>
        </w:rPr>
        <w:t>have beeninformed</w:t>
      </w:r>
      <w:r>
        <w:rPr>
          <w:color w:val="221F1F"/>
          <w:spacing w:val="-13"/>
        </w:rPr>
        <w:t xml:space="preserve"> </w:t>
      </w:r>
      <w:r>
        <w:rPr>
          <w:color w:val="221F1F"/>
        </w:rPr>
        <w:t>that</w:t>
      </w:r>
      <w:r>
        <w:rPr>
          <w:color w:val="221F1F"/>
          <w:u w:val="single" w:color="211E1F"/>
        </w:rPr>
        <w:tab/>
      </w:r>
      <w:r>
        <w:rPr>
          <w:i/>
          <w:color w:val="221F1F"/>
        </w:rPr>
        <w:t>[insert</w:t>
      </w:r>
      <w:r>
        <w:rPr>
          <w:i/>
          <w:color w:val="221F1F"/>
          <w:spacing w:val="17"/>
        </w:rPr>
        <w:t xml:space="preserve"> </w:t>
      </w:r>
      <w:r>
        <w:rPr>
          <w:i/>
          <w:color w:val="221F1F"/>
        </w:rPr>
        <w:t>name</w:t>
      </w:r>
      <w:r>
        <w:rPr>
          <w:i/>
          <w:color w:val="221F1F"/>
          <w:spacing w:val="14"/>
        </w:rPr>
        <w:t xml:space="preserve"> </w:t>
      </w:r>
      <w:r>
        <w:rPr>
          <w:i/>
          <w:color w:val="221F1F"/>
        </w:rPr>
        <w:t>of</w:t>
      </w:r>
      <w:r>
        <w:rPr>
          <w:i/>
          <w:color w:val="221F1F"/>
          <w:spacing w:val="14"/>
        </w:rPr>
        <w:t xml:space="preserve"> </w:t>
      </w:r>
      <w:r>
        <w:rPr>
          <w:i/>
          <w:color w:val="221F1F"/>
        </w:rPr>
        <w:t>Contractor,</w:t>
      </w:r>
      <w:r>
        <w:rPr>
          <w:i/>
          <w:color w:val="221F1F"/>
          <w:spacing w:val="12"/>
        </w:rPr>
        <w:t xml:space="preserve"> </w:t>
      </w:r>
      <w:r>
        <w:rPr>
          <w:i/>
          <w:color w:val="221F1F"/>
        </w:rPr>
        <w:t>which</w:t>
      </w:r>
      <w:r>
        <w:rPr>
          <w:i/>
          <w:color w:val="221F1F"/>
          <w:spacing w:val="14"/>
        </w:rPr>
        <w:t xml:space="preserve"> </w:t>
      </w:r>
      <w:r>
        <w:rPr>
          <w:i/>
          <w:color w:val="221F1F"/>
        </w:rPr>
        <w:t>in</w:t>
      </w:r>
      <w:r>
        <w:rPr>
          <w:i/>
          <w:color w:val="221F1F"/>
          <w:spacing w:val="15"/>
        </w:rPr>
        <w:t xml:space="preserve"> </w:t>
      </w:r>
      <w:r>
        <w:rPr>
          <w:i/>
          <w:color w:val="221F1F"/>
        </w:rPr>
        <w:t>the</w:t>
      </w:r>
      <w:r>
        <w:rPr>
          <w:i/>
          <w:color w:val="221F1F"/>
          <w:spacing w:val="13"/>
        </w:rPr>
        <w:t xml:space="preserve"> </w:t>
      </w:r>
      <w:r>
        <w:rPr>
          <w:i/>
          <w:color w:val="221F1F"/>
        </w:rPr>
        <w:t>case</w:t>
      </w:r>
      <w:r>
        <w:rPr>
          <w:i/>
          <w:color w:val="221F1F"/>
          <w:spacing w:val="14"/>
        </w:rPr>
        <w:t xml:space="preserve"> </w:t>
      </w:r>
      <w:r>
        <w:rPr>
          <w:i/>
          <w:color w:val="221F1F"/>
        </w:rPr>
        <w:t>of</w:t>
      </w:r>
      <w:r>
        <w:rPr>
          <w:i/>
          <w:color w:val="221F1F"/>
          <w:spacing w:val="14"/>
        </w:rPr>
        <w:t xml:space="preserve"> </w:t>
      </w:r>
      <w:r>
        <w:rPr>
          <w:i/>
          <w:color w:val="221F1F"/>
        </w:rPr>
        <w:t>a</w:t>
      </w:r>
      <w:r>
        <w:rPr>
          <w:i/>
          <w:color w:val="221F1F"/>
          <w:spacing w:val="14"/>
        </w:rPr>
        <w:t xml:space="preserve"> </w:t>
      </w:r>
      <w:r>
        <w:rPr>
          <w:i/>
          <w:color w:val="221F1F"/>
        </w:rPr>
        <w:t>joint</w:t>
      </w:r>
      <w:r>
        <w:rPr>
          <w:i/>
          <w:color w:val="221F1F"/>
          <w:spacing w:val="-53"/>
        </w:rPr>
        <w:t xml:space="preserve"> </w:t>
      </w:r>
      <w:r>
        <w:rPr>
          <w:i/>
          <w:color w:val="221F1F"/>
        </w:rPr>
        <w:t xml:space="preserve">venture shall be the name of the joint venture] </w:t>
      </w:r>
      <w:r>
        <w:rPr>
          <w:color w:val="221F1F"/>
        </w:rPr>
        <w:t>(hereinafter called "the Contractor") has entered into</w:t>
      </w:r>
      <w:r>
        <w:rPr>
          <w:color w:val="221F1F"/>
          <w:spacing w:val="1"/>
        </w:rPr>
        <w:t xml:space="preserve"> </w:t>
      </w:r>
      <w:r>
        <w:rPr>
          <w:color w:val="221F1F"/>
        </w:rPr>
        <w:t>Contract</w:t>
      </w:r>
      <w:r>
        <w:rPr>
          <w:color w:val="221F1F"/>
          <w:spacing w:val="24"/>
        </w:rPr>
        <w:t xml:space="preserve"> </w:t>
      </w:r>
      <w:r>
        <w:rPr>
          <w:color w:val="221F1F"/>
        </w:rPr>
        <w:t>No.</w:t>
      </w:r>
    </w:p>
    <w:p>
      <w:pPr>
        <w:tabs>
          <w:tab w:val="left" w:pos="2277"/>
          <w:tab w:val="left" w:pos="4316"/>
          <w:tab w:val="left" w:pos="7929"/>
        </w:tabs>
        <w:spacing w:line="230" w:lineRule="auto"/>
        <w:ind w:left="782" w:right="1255"/>
        <w:jc w:val="both"/>
      </w:pPr>
      <w:r>
        <w:rPr>
          <w:i/>
          <w:color w:val="221F1F"/>
          <w:u w:val="single" w:color="211E1F"/>
        </w:rPr>
        <w:t xml:space="preserve"> </w:t>
      </w:r>
      <w:r>
        <w:rPr>
          <w:i/>
          <w:color w:val="221F1F"/>
          <w:u w:val="single" w:color="211E1F"/>
        </w:rPr>
        <w:tab/>
      </w:r>
      <w:r>
        <w:rPr>
          <w:i/>
          <w:color w:val="221F1F"/>
        </w:rPr>
        <w:t>[insert reference</w:t>
      </w:r>
      <w:r>
        <w:rPr>
          <w:i/>
          <w:color w:val="221F1F"/>
          <w:spacing w:val="-3"/>
        </w:rPr>
        <w:t xml:space="preserve"> </w:t>
      </w:r>
      <w:r>
        <w:rPr>
          <w:i/>
          <w:color w:val="221F1F"/>
        </w:rPr>
        <w:t>number</w:t>
      </w:r>
      <w:r>
        <w:rPr>
          <w:i/>
          <w:color w:val="221F1F"/>
          <w:spacing w:val="-1"/>
        </w:rPr>
        <w:t xml:space="preserve"> </w:t>
      </w:r>
      <w:r>
        <w:rPr>
          <w:i/>
          <w:color w:val="221F1F"/>
        </w:rPr>
        <w:t>of</w:t>
      </w:r>
      <w:r>
        <w:rPr>
          <w:i/>
          <w:color w:val="221F1F"/>
          <w:spacing w:val="-3"/>
        </w:rPr>
        <w:t xml:space="preserve"> </w:t>
      </w:r>
      <w:r>
        <w:rPr>
          <w:i/>
          <w:color w:val="221F1F"/>
        </w:rPr>
        <w:t>the</w:t>
      </w:r>
      <w:r>
        <w:rPr>
          <w:i/>
          <w:color w:val="221F1F"/>
          <w:spacing w:val="36"/>
        </w:rPr>
        <w:t xml:space="preserve"> </w:t>
      </w:r>
      <w:r>
        <w:rPr>
          <w:i/>
          <w:color w:val="221F1F"/>
        </w:rPr>
        <w:t>contract]</w:t>
      </w:r>
      <w:r>
        <w:rPr>
          <w:i/>
          <w:color w:val="221F1F"/>
          <w:spacing w:val="9"/>
        </w:rPr>
        <w:t xml:space="preserve"> </w:t>
      </w:r>
      <w:r>
        <w:rPr>
          <w:color w:val="221F1F"/>
        </w:rPr>
        <w:t>dated</w:t>
      </w:r>
      <w:r>
        <w:rPr>
          <w:color w:val="221F1F"/>
          <w:u w:val="single" w:color="211E1F"/>
        </w:rPr>
        <w:tab/>
      </w:r>
      <w:r>
        <w:rPr>
          <w:color w:val="221F1F"/>
        </w:rPr>
        <w:t>with</w:t>
      </w:r>
      <w:r>
        <w:rPr>
          <w:color w:val="221F1F"/>
          <w:spacing w:val="-11"/>
        </w:rPr>
        <w:t xml:space="preserve"> </w:t>
      </w:r>
      <w:r>
        <w:rPr>
          <w:color w:val="221F1F"/>
        </w:rPr>
        <w:t>the</w:t>
      </w:r>
      <w:r>
        <w:rPr>
          <w:color w:val="221F1F"/>
          <w:spacing w:val="-12"/>
        </w:rPr>
        <w:t xml:space="preserve"> </w:t>
      </w:r>
      <w:r>
        <w:rPr>
          <w:color w:val="221F1F"/>
        </w:rPr>
        <w:t>Beneﬁciary,</w:t>
      </w:r>
      <w:r>
        <w:rPr>
          <w:color w:val="221F1F"/>
          <w:spacing w:val="-11"/>
        </w:rPr>
        <w:t xml:space="preserve"> </w:t>
      </w:r>
      <w:r>
        <w:rPr>
          <w:color w:val="221F1F"/>
        </w:rPr>
        <w:t>for</w:t>
      </w:r>
      <w:r>
        <w:rPr>
          <w:color w:val="221F1F"/>
          <w:spacing w:val="-53"/>
        </w:rPr>
        <w:t xml:space="preserve"> </w:t>
      </w:r>
      <w:r>
        <w:rPr>
          <w:color w:val="221F1F"/>
        </w:rPr>
        <w:t>the</w:t>
      </w:r>
      <w:r>
        <w:rPr>
          <w:color w:val="221F1F"/>
          <w:spacing w:val="-1"/>
        </w:rPr>
        <w:t xml:space="preserve"> </w:t>
      </w:r>
      <w:r>
        <w:rPr>
          <w:color w:val="221F1F"/>
        </w:rPr>
        <w:t>execution</w:t>
      </w:r>
      <w:r>
        <w:rPr>
          <w:color w:val="221F1F"/>
          <w:spacing w:val="4"/>
        </w:rPr>
        <w:t xml:space="preserve"> </w:t>
      </w:r>
      <w:r>
        <w:rPr>
          <w:color w:val="221F1F"/>
        </w:rPr>
        <w:t>of</w:t>
      </w:r>
      <w:r>
        <w:rPr>
          <w:color w:val="221F1F"/>
          <w:u w:val="single" w:color="211E1F"/>
        </w:rPr>
        <w:tab/>
      </w:r>
      <w:r>
        <w:rPr>
          <w:color w:val="221F1F"/>
          <w:u w:val="single" w:color="211E1F"/>
        </w:rPr>
        <w:tab/>
      </w:r>
      <w:r>
        <w:rPr>
          <w:i/>
          <w:color w:val="221F1F"/>
        </w:rPr>
        <w:t>[insert</w:t>
      </w:r>
      <w:r>
        <w:rPr>
          <w:i/>
          <w:color w:val="221F1F"/>
          <w:spacing w:val="38"/>
        </w:rPr>
        <w:t xml:space="preserve"> </w:t>
      </w:r>
      <w:r>
        <w:rPr>
          <w:i/>
          <w:color w:val="221F1F"/>
        </w:rPr>
        <w:t>name</w:t>
      </w:r>
      <w:r>
        <w:rPr>
          <w:i/>
          <w:color w:val="221F1F"/>
          <w:spacing w:val="37"/>
        </w:rPr>
        <w:t xml:space="preserve"> </w:t>
      </w:r>
      <w:r>
        <w:rPr>
          <w:i/>
          <w:color w:val="221F1F"/>
        </w:rPr>
        <w:t>of</w:t>
      </w:r>
      <w:r>
        <w:rPr>
          <w:i/>
          <w:color w:val="221F1F"/>
          <w:spacing w:val="37"/>
        </w:rPr>
        <w:t xml:space="preserve"> </w:t>
      </w:r>
      <w:r>
        <w:rPr>
          <w:i/>
          <w:color w:val="221F1F"/>
        </w:rPr>
        <w:t>contract</w:t>
      </w:r>
      <w:r>
        <w:rPr>
          <w:i/>
          <w:color w:val="221F1F"/>
          <w:spacing w:val="35"/>
        </w:rPr>
        <w:t xml:space="preserve"> </w:t>
      </w:r>
      <w:r>
        <w:rPr>
          <w:i/>
          <w:color w:val="221F1F"/>
        </w:rPr>
        <w:t>and</w:t>
      </w:r>
      <w:r>
        <w:rPr>
          <w:i/>
          <w:color w:val="221F1F"/>
          <w:spacing w:val="37"/>
        </w:rPr>
        <w:t xml:space="preserve"> </w:t>
      </w:r>
      <w:r>
        <w:rPr>
          <w:i/>
          <w:color w:val="221F1F"/>
        </w:rPr>
        <w:t>brief</w:t>
      </w:r>
      <w:r>
        <w:rPr>
          <w:i/>
          <w:color w:val="221F1F"/>
          <w:spacing w:val="37"/>
        </w:rPr>
        <w:t xml:space="preserve"> </w:t>
      </w:r>
      <w:r>
        <w:rPr>
          <w:i/>
          <w:color w:val="221F1F"/>
        </w:rPr>
        <w:t>description</w:t>
      </w:r>
      <w:r>
        <w:rPr>
          <w:i/>
          <w:color w:val="221F1F"/>
          <w:spacing w:val="34"/>
        </w:rPr>
        <w:t xml:space="preserve"> </w:t>
      </w:r>
      <w:r>
        <w:rPr>
          <w:i/>
          <w:color w:val="221F1F"/>
        </w:rPr>
        <w:t>of</w:t>
      </w:r>
      <w:r>
        <w:rPr>
          <w:i/>
          <w:color w:val="221F1F"/>
          <w:spacing w:val="42"/>
        </w:rPr>
        <w:t xml:space="preserve"> </w:t>
      </w:r>
      <w:r>
        <w:rPr>
          <w:color w:val="221F1F"/>
        </w:rPr>
        <w:t>Works</w:t>
      </w:r>
      <w:r>
        <w:rPr>
          <w:i/>
          <w:color w:val="221F1F"/>
        </w:rPr>
        <w:t>]</w:t>
      </w:r>
      <w:r>
        <w:rPr>
          <w:i/>
          <w:color w:val="221F1F"/>
          <w:spacing w:val="-53"/>
        </w:rPr>
        <w:t xml:space="preserve"> </w:t>
      </w:r>
      <w:r>
        <w:rPr>
          <w:color w:val="221F1F"/>
        </w:rPr>
        <w:t>(hereinafter</w:t>
      </w:r>
      <w:r>
        <w:rPr>
          <w:color w:val="221F1F"/>
          <w:spacing w:val="-1"/>
        </w:rPr>
        <w:t xml:space="preserve"> </w:t>
      </w:r>
      <w:r>
        <w:rPr>
          <w:color w:val="221F1F"/>
        </w:rPr>
        <w:t>called</w:t>
      </w:r>
      <w:r>
        <w:rPr>
          <w:color w:val="221F1F"/>
          <w:spacing w:val="-23"/>
        </w:rPr>
        <w:t xml:space="preserve"> </w:t>
      </w:r>
      <w:r>
        <w:rPr>
          <w:color w:val="221F1F"/>
        </w:rPr>
        <w:t>"the</w:t>
      </w:r>
      <w:r>
        <w:rPr>
          <w:color w:val="221F1F"/>
          <w:spacing w:val="-23"/>
        </w:rPr>
        <w:t xml:space="preserve"> </w:t>
      </w:r>
      <w:r>
        <w:rPr>
          <w:color w:val="221F1F"/>
        </w:rPr>
        <w:t>Contract").</w:t>
      </w:r>
    </w:p>
    <w:p>
      <w:pPr>
        <w:pStyle w:val="7"/>
        <w:spacing w:before="4"/>
        <w:rPr>
          <w:sz w:val="21"/>
        </w:rPr>
      </w:pPr>
    </w:p>
    <w:p>
      <w:pPr>
        <w:pStyle w:val="16"/>
        <w:numPr>
          <w:ilvl w:val="0"/>
          <w:numId w:val="126"/>
        </w:numPr>
        <w:tabs>
          <w:tab w:val="left" w:pos="783"/>
        </w:tabs>
        <w:spacing w:line="230" w:lineRule="auto"/>
        <w:ind w:right="1251"/>
        <w:jc w:val="both"/>
        <w:rPr>
          <w:color w:val="221F1F"/>
        </w:rPr>
      </w:pPr>
      <w:r>
        <w:rPr>
          <w:color w:val="221F1F"/>
          <w:spacing w:val="-1"/>
        </w:rPr>
        <w:t>Furthermore,</w:t>
      </w:r>
      <w:r>
        <w:rPr>
          <w:color w:val="221F1F"/>
          <w:spacing w:val="-21"/>
        </w:rPr>
        <w:t xml:space="preserve"> </w:t>
      </w:r>
      <w:r>
        <w:rPr>
          <w:color w:val="221F1F"/>
          <w:spacing w:val="-1"/>
        </w:rPr>
        <w:t>we</w:t>
      </w:r>
      <w:r>
        <w:rPr>
          <w:color w:val="221F1F"/>
          <w:spacing w:val="-21"/>
        </w:rPr>
        <w:t xml:space="preserve"> </w:t>
      </w:r>
      <w:r>
        <w:rPr>
          <w:color w:val="221F1F"/>
          <w:spacing w:val="-1"/>
        </w:rPr>
        <w:t>understand</w:t>
      </w:r>
      <w:r>
        <w:rPr>
          <w:color w:val="221F1F"/>
          <w:spacing w:val="-22"/>
        </w:rPr>
        <w:t xml:space="preserve"> </w:t>
      </w:r>
      <w:r>
        <w:rPr>
          <w:color w:val="221F1F"/>
        </w:rPr>
        <w:t>that,</w:t>
      </w:r>
      <w:r>
        <w:rPr>
          <w:color w:val="221F1F"/>
          <w:spacing w:val="-22"/>
        </w:rPr>
        <w:t xml:space="preserve"> </w:t>
      </w:r>
      <w:r>
        <w:rPr>
          <w:color w:val="221F1F"/>
        </w:rPr>
        <w:t>according</w:t>
      </w:r>
      <w:r>
        <w:rPr>
          <w:color w:val="221F1F"/>
          <w:spacing w:val="-24"/>
        </w:rPr>
        <w:t xml:space="preserve"> </w:t>
      </w:r>
      <w:r>
        <w:rPr>
          <w:color w:val="221F1F"/>
        </w:rPr>
        <w:t>to</w:t>
      </w:r>
      <w:r>
        <w:rPr>
          <w:color w:val="221F1F"/>
          <w:spacing w:val="-23"/>
        </w:rPr>
        <w:t xml:space="preserve"> </w:t>
      </w:r>
      <w:r>
        <w:rPr>
          <w:color w:val="221F1F"/>
        </w:rPr>
        <w:t>the</w:t>
      </w:r>
      <w:r>
        <w:rPr>
          <w:color w:val="221F1F"/>
          <w:spacing w:val="-23"/>
        </w:rPr>
        <w:t xml:space="preserve"> </w:t>
      </w:r>
      <w:r>
        <w:rPr>
          <w:color w:val="221F1F"/>
        </w:rPr>
        <w:t>conditions</w:t>
      </w:r>
      <w:r>
        <w:rPr>
          <w:color w:val="221F1F"/>
          <w:spacing w:val="-21"/>
        </w:rPr>
        <w:t xml:space="preserve"> </w:t>
      </w:r>
      <w:r>
        <w:rPr>
          <w:color w:val="221F1F"/>
        </w:rPr>
        <w:t>of</w:t>
      </w:r>
      <w:r>
        <w:rPr>
          <w:color w:val="221F1F"/>
          <w:spacing w:val="-22"/>
        </w:rPr>
        <w:t xml:space="preserve"> </w:t>
      </w:r>
      <w:r>
        <w:rPr>
          <w:color w:val="221F1F"/>
        </w:rPr>
        <w:t>the</w:t>
      </w:r>
      <w:r>
        <w:rPr>
          <w:color w:val="221F1F"/>
          <w:spacing w:val="-21"/>
        </w:rPr>
        <w:t xml:space="preserve"> </w:t>
      </w:r>
      <w:r>
        <w:rPr>
          <w:color w:val="221F1F"/>
        </w:rPr>
        <w:t>Contract,</w:t>
      </w:r>
      <w:r>
        <w:rPr>
          <w:color w:val="221F1F"/>
          <w:spacing w:val="-20"/>
        </w:rPr>
        <w:t xml:space="preserve"> </w:t>
      </w:r>
      <w:r>
        <w:rPr>
          <w:color w:val="221F1F"/>
        </w:rPr>
        <w:t>the</w:t>
      </w:r>
      <w:r>
        <w:rPr>
          <w:color w:val="221F1F"/>
          <w:spacing w:val="-21"/>
        </w:rPr>
        <w:t xml:space="preserve"> </w:t>
      </w:r>
      <w:r>
        <w:rPr>
          <w:color w:val="221F1F"/>
        </w:rPr>
        <w:t>Beneﬁciary</w:t>
      </w:r>
      <w:r>
        <w:rPr>
          <w:color w:val="221F1F"/>
          <w:spacing w:val="-24"/>
        </w:rPr>
        <w:t xml:space="preserve"> </w:t>
      </w:r>
      <w:r>
        <w:rPr>
          <w:color w:val="221F1F"/>
        </w:rPr>
        <w:t>retains</w:t>
      </w:r>
      <w:r>
        <w:rPr>
          <w:color w:val="221F1F"/>
          <w:spacing w:val="-20"/>
        </w:rPr>
        <w:t xml:space="preserve"> </w:t>
      </w:r>
      <w:r>
        <w:rPr>
          <w:color w:val="221F1F"/>
        </w:rPr>
        <w:t>moneys</w:t>
      </w:r>
      <w:r>
        <w:rPr>
          <w:color w:val="221F1F"/>
          <w:spacing w:val="-53"/>
        </w:rPr>
        <w:t xml:space="preserve"> </w:t>
      </w:r>
      <w:r>
        <w:rPr>
          <w:color w:val="221F1F"/>
          <w:spacing w:val="-1"/>
        </w:rPr>
        <w:t>up</w:t>
      </w:r>
      <w:r>
        <w:rPr>
          <w:color w:val="221F1F"/>
          <w:spacing w:val="11"/>
        </w:rPr>
        <w:t xml:space="preserve"> </w:t>
      </w:r>
      <w:r>
        <w:rPr>
          <w:color w:val="221F1F"/>
          <w:spacing w:val="-1"/>
        </w:rPr>
        <w:t>to</w:t>
      </w:r>
      <w:r>
        <w:rPr>
          <w:color w:val="221F1F"/>
          <w:spacing w:val="-14"/>
        </w:rPr>
        <w:t xml:space="preserve"> </w:t>
      </w:r>
      <w:r>
        <w:rPr>
          <w:color w:val="221F1F"/>
          <w:spacing w:val="-1"/>
        </w:rPr>
        <w:t>the</w:t>
      </w:r>
      <w:r>
        <w:rPr>
          <w:color w:val="221F1F"/>
          <w:spacing w:val="-14"/>
        </w:rPr>
        <w:t xml:space="preserve"> </w:t>
      </w:r>
      <w:r>
        <w:rPr>
          <w:color w:val="221F1F"/>
          <w:spacing w:val="-1"/>
        </w:rPr>
        <w:t>limit</w:t>
      </w:r>
      <w:r>
        <w:rPr>
          <w:color w:val="221F1F"/>
          <w:spacing w:val="-13"/>
        </w:rPr>
        <w:t xml:space="preserve"> </w:t>
      </w:r>
      <w:r>
        <w:rPr>
          <w:color w:val="221F1F"/>
          <w:spacing w:val="-1"/>
        </w:rPr>
        <w:t>set</w:t>
      </w:r>
      <w:r>
        <w:rPr>
          <w:color w:val="221F1F"/>
          <w:spacing w:val="-14"/>
        </w:rPr>
        <w:t xml:space="preserve"> </w:t>
      </w:r>
      <w:r>
        <w:rPr>
          <w:color w:val="221F1F"/>
          <w:spacing w:val="-1"/>
        </w:rPr>
        <w:t>forth</w:t>
      </w:r>
      <w:r>
        <w:rPr>
          <w:color w:val="221F1F"/>
          <w:spacing w:val="-13"/>
        </w:rPr>
        <w:t xml:space="preserve"> </w:t>
      </w:r>
      <w:r>
        <w:rPr>
          <w:color w:val="221F1F"/>
          <w:spacing w:val="-1"/>
        </w:rPr>
        <w:t>in</w:t>
      </w:r>
      <w:r>
        <w:rPr>
          <w:color w:val="221F1F"/>
          <w:spacing w:val="-15"/>
        </w:rPr>
        <w:t xml:space="preserve"> </w:t>
      </w:r>
      <w:r>
        <w:rPr>
          <w:color w:val="221F1F"/>
          <w:spacing w:val="-1"/>
        </w:rPr>
        <w:t>the</w:t>
      </w:r>
      <w:r>
        <w:rPr>
          <w:color w:val="221F1F"/>
          <w:spacing w:val="-14"/>
        </w:rPr>
        <w:t xml:space="preserve"> </w:t>
      </w:r>
      <w:r>
        <w:rPr>
          <w:color w:val="221F1F"/>
        </w:rPr>
        <w:t>Contract</w:t>
      </w:r>
      <w:r>
        <w:rPr>
          <w:color w:val="221F1F"/>
          <w:spacing w:val="-13"/>
        </w:rPr>
        <w:t xml:space="preserve"> </w:t>
      </w:r>
      <w:r>
        <w:rPr>
          <w:color w:val="221F1F"/>
        </w:rPr>
        <w:t>(“the</w:t>
      </w:r>
      <w:r>
        <w:rPr>
          <w:color w:val="221F1F"/>
          <w:spacing w:val="-14"/>
        </w:rPr>
        <w:t xml:space="preserve"> </w:t>
      </w:r>
      <w:r>
        <w:rPr>
          <w:color w:val="221F1F"/>
        </w:rPr>
        <w:t>Retention</w:t>
      </w:r>
      <w:r>
        <w:rPr>
          <w:color w:val="221F1F"/>
          <w:spacing w:val="-14"/>
        </w:rPr>
        <w:t xml:space="preserve"> </w:t>
      </w:r>
      <w:r>
        <w:rPr>
          <w:color w:val="221F1F"/>
        </w:rPr>
        <w:t>Money”),</w:t>
      </w:r>
      <w:r>
        <w:rPr>
          <w:color w:val="221F1F"/>
          <w:spacing w:val="-14"/>
        </w:rPr>
        <w:t xml:space="preserve"> </w:t>
      </w:r>
      <w:r>
        <w:rPr>
          <w:color w:val="221F1F"/>
        </w:rPr>
        <w:t>and</w:t>
      </w:r>
      <w:r>
        <w:rPr>
          <w:color w:val="221F1F"/>
          <w:spacing w:val="-13"/>
        </w:rPr>
        <w:t xml:space="preserve"> </w:t>
      </w:r>
      <w:r>
        <w:rPr>
          <w:color w:val="221F1F"/>
        </w:rPr>
        <w:t>that</w:t>
      </w:r>
      <w:r>
        <w:rPr>
          <w:color w:val="221F1F"/>
          <w:spacing w:val="-13"/>
        </w:rPr>
        <w:t xml:space="preserve"> </w:t>
      </w:r>
      <w:r>
        <w:rPr>
          <w:color w:val="221F1F"/>
        </w:rPr>
        <w:t>when</w:t>
      </w:r>
      <w:r>
        <w:rPr>
          <w:color w:val="221F1F"/>
          <w:spacing w:val="-14"/>
        </w:rPr>
        <w:t xml:space="preserve"> </w:t>
      </w:r>
      <w:r>
        <w:rPr>
          <w:color w:val="221F1F"/>
        </w:rPr>
        <w:t>the</w:t>
      </w:r>
      <w:r>
        <w:rPr>
          <w:color w:val="221F1F"/>
          <w:spacing w:val="-19"/>
        </w:rPr>
        <w:t xml:space="preserve"> </w:t>
      </w:r>
      <w:r>
        <w:rPr>
          <w:color w:val="221F1F"/>
        </w:rPr>
        <w:t>Taking-Over</w:t>
      </w:r>
      <w:r>
        <w:rPr>
          <w:color w:val="221F1F"/>
          <w:spacing w:val="-13"/>
        </w:rPr>
        <w:t xml:space="preserve"> </w:t>
      </w:r>
      <w:r>
        <w:rPr>
          <w:color w:val="221F1F"/>
        </w:rPr>
        <w:t>Certiﬁcate</w:t>
      </w:r>
      <w:r>
        <w:rPr>
          <w:color w:val="221F1F"/>
          <w:spacing w:val="1"/>
        </w:rPr>
        <w:t xml:space="preserve"> </w:t>
      </w:r>
      <w:r>
        <w:rPr>
          <w:color w:val="221F1F"/>
          <w:spacing w:val="-1"/>
        </w:rPr>
        <w:t>has</w:t>
      </w:r>
      <w:r>
        <w:rPr>
          <w:color w:val="221F1F"/>
          <w:spacing w:val="-21"/>
        </w:rPr>
        <w:t xml:space="preserve"> </w:t>
      </w:r>
      <w:r>
        <w:rPr>
          <w:color w:val="221F1F"/>
          <w:spacing w:val="-1"/>
        </w:rPr>
        <w:t>been</w:t>
      </w:r>
      <w:r>
        <w:rPr>
          <w:color w:val="221F1F"/>
          <w:spacing w:val="-2"/>
        </w:rPr>
        <w:t xml:space="preserve"> </w:t>
      </w:r>
      <w:r>
        <w:rPr>
          <w:color w:val="221F1F"/>
          <w:spacing w:val="-1"/>
        </w:rPr>
        <w:t>issued</w:t>
      </w:r>
      <w:r>
        <w:rPr>
          <w:color w:val="221F1F"/>
          <w:spacing w:val="-12"/>
        </w:rPr>
        <w:t xml:space="preserve"> </w:t>
      </w:r>
      <w:r>
        <w:rPr>
          <w:color w:val="221F1F"/>
          <w:spacing w:val="-1"/>
        </w:rPr>
        <w:t>under</w:t>
      </w:r>
      <w:r>
        <w:rPr>
          <w:color w:val="221F1F"/>
          <w:spacing w:val="-12"/>
        </w:rPr>
        <w:t xml:space="preserve"> </w:t>
      </w:r>
      <w:r>
        <w:rPr>
          <w:color w:val="221F1F"/>
        </w:rPr>
        <w:t>the</w:t>
      </w:r>
      <w:r>
        <w:rPr>
          <w:color w:val="221F1F"/>
          <w:spacing w:val="-11"/>
        </w:rPr>
        <w:t xml:space="preserve"> </w:t>
      </w:r>
      <w:r>
        <w:rPr>
          <w:color w:val="221F1F"/>
        </w:rPr>
        <w:t>Contract</w:t>
      </w:r>
      <w:r>
        <w:rPr>
          <w:color w:val="221F1F"/>
          <w:spacing w:val="-13"/>
        </w:rPr>
        <w:t xml:space="preserve"> </w:t>
      </w:r>
      <w:r>
        <w:rPr>
          <w:color w:val="221F1F"/>
        </w:rPr>
        <w:t>and</w:t>
      </w:r>
      <w:r>
        <w:rPr>
          <w:color w:val="221F1F"/>
          <w:spacing w:val="-12"/>
        </w:rPr>
        <w:t xml:space="preserve"> </w:t>
      </w:r>
      <w:r>
        <w:rPr>
          <w:color w:val="221F1F"/>
        </w:rPr>
        <w:t>the</w:t>
      </w:r>
      <w:r>
        <w:rPr>
          <w:color w:val="221F1F"/>
          <w:spacing w:val="-12"/>
        </w:rPr>
        <w:t xml:space="preserve"> </w:t>
      </w:r>
      <w:r>
        <w:rPr>
          <w:color w:val="221F1F"/>
        </w:rPr>
        <w:t>ﬁrst</w:t>
      </w:r>
      <w:r>
        <w:rPr>
          <w:color w:val="221F1F"/>
          <w:spacing w:val="-9"/>
        </w:rPr>
        <w:t xml:space="preserve"> </w:t>
      </w:r>
      <w:r>
        <w:rPr>
          <w:color w:val="221F1F"/>
        </w:rPr>
        <w:t>half</w:t>
      </w:r>
      <w:r>
        <w:rPr>
          <w:color w:val="221F1F"/>
          <w:spacing w:val="-13"/>
        </w:rPr>
        <w:t xml:space="preserve"> </w:t>
      </w:r>
      <w:r>
        <w:rPr>
          <w:color w:val="221F1F"/>
        </w:rPr>
        <w:t>of</w:t>
      </w:r>
      <w:r>
        <w:rPr>
          <w:color w:val="221F1F"/>
          <w:spacing w:val="-11"/>
        </w:rPr>
        <w:t xml:space="preserve"> </w:t>
      </w:r>
      <w:r>
        <w:rPr>
          <w:color w:val="221F1F"/>
        </w:rPr>
        <w:t>the</w:t>
      </w:r>
      <w:r>
        <w:rPr>
          <w:color w:val="221F1F"/>
          <w:spacing w:val="-12"/>
        </w:rPr>
        <w:t xml:space="preserve"> </w:t>
      </w:r>
      <w:r>
        <w:rPr>
          <w:color w:val="221F1F"/>
        </w:rPr>
        <w:t>Retention</w:t>
      </w:r>
      <w:r>
        <w:rPr>
          <w:color w:val="221F1F"/>
          <w:spacing w:val="-11"/>
        </w:rPr>
        <w:t xml:space="preserve"> </w:t>
      </w:r>
      <w:r>
        <w:rPr>
          <w:color w:val="221F1F"/>
        </w:rPr>
        <w:t>Money</w:t>
      </w:r>
      <w:r>
        <w:rPr>
          <w:color w:val="221F1F"/>
          <w:spacing w:val="-14"/>
        </w:rPr>
        <w:t xml:space="preserve"> </w:t>
      </w:r>
      <w:r>
        <w:rPr>
          <w:color w:val="221F1F"/>
        </w:rPr>
        <w:t>has</w:t>
      </w:r>
      <w:r>
        <w:rPr>
          <w:color w:val="221F1F"/>
          <w:spacing w:val="-11"/>
        </w:rPr>
        <w:t xml:space="preserve"> </w:t>
      </w:r>
      <w:r>
        <w:rPr>
          <w:color w:val="221F1F"/>
        </w:rPr>
        <w:t>been</w:t>
      </w:r>
      <w:r>
        <w:rPr>
          <w:color w:val="221F1F"/>
          <w:spacing w:val="-12"/>
        </w:rPr>
        <w:t xml:space="preserve"> </w:t>
      </w:r>
      <w:r>
        <w:rPr>
          <w:color w:val="221F1F"/>
        </w:rPr>
        <w:t>certiﬁed</w:t>
      </w:r>
      <w:r>
        <w:rPr>
          <w:color w:val="221F1F"/>
          <w:spacing w:val="-10"/>
        </w:rPr>
        <w:t xml:space="preserve"> </w:t>
      </w:r>
      <w:r>
        <w:rPr>
          <w:color w:val="221F1F"/>
        </w:rPr>
        <w:t>for</w:t>
      </w:r>
      <w:r>
        <w:rPr>
          <w:color w:val="221F1F"/>
          <w:spacing w:val="-11"/>
        </w:rPr>
        <w:t xml:space="preserve"> </w:t>
      </w:r>
      <w:r>
        <w:rPr>
          <w:color w:val="221F1F"/>
        </w:rPr>
        <w:t>payment,</w:t>
      </w:r>
      <w:r>
        <w:rPr>
          <w:color w:val="221F1F"/>
          <w:spacing w:val="-53"/>
        </w:rPr>
        <w:t xml:space="preserve"> </w:t>
      </w:r>
      <w:r>
        <w:rPr>
          <w:color w:val="221F1F"/>
        </w:rPr>
        <w:t xml:space="preserve">and payment of </w:t>
      </w:r>
      <w:r>
        <w:rPr>
          <w:i/>
          <w:color w:val="221F1F"/>
        </w:rPr>
        <w:t>[</w:t>
      </w:r>
      <w:r>
        <w:rPr>
          <w:color w:val="221F1F"/>
        </w:rPr>
        <w:t>insert the second half of the Retention Money] is to be made against a Retention Money</w:t>
      </w:r>
      <w:r>
        <w:rPr>
          <w:color w:val="221F1F"/>
          <w:spacing w:val="-52"/>
        </w:rPr>
        <w:t xml:space="preserve"> </w:t>
      </w:r>
      <w:r>
        <w:rPr>
          <w:color w:val="221F1F"/>
        </w:rPr>
        <w:t>guarantee.</w:t>
      </w:r>
    </w:p>
    <w:p>
      <w:pPr>
        <w:pStyle w:val="7"/>
        <w:spacing w:before="1"/>
        <w:rPr>
          <w:sz w:val="21"/>
        </w:rPr>
      </w:pPr>
    </w:p>
    <w:p>
      <w:pPr>
        <w:pStyle w:val="16"/>
        <w:numPr>
          <w:ilvl w:val="0"/>
          <w:numId w:val="126"/>
        </w:numPr>
        <w:tabs>
          <w:tab w:val="left" w:pos="780"/>
          <w:tab w:val="left" w:pos="781"/>
          <w:tab w:val="left" w:pos="4172"/>
          <w:tab w:val="left" w:pos="8759"/>
        </w:tabs>
        <w:spacing w:line="230" w:lineRule="auto"/>
        <w:ind w:left="780" w:right="1253" w:hanging="551"/>
        <w:rPr>
          <w:color w:val="221F1F"/>
        </w:rPr>
      </w:pPr>
      <w:r>
        <w:rPr>
          <w:color w:val="221F1F"/>
          <w:spacing w:val="-1"/>
        </w:rPr>
        <w:t>At</w:t>
      </w:r>
      <w:r>
        <w:rPr>
          <w:color w:val="221F1F"/>
          <w:spacing w:val="-11"/>
        </w:rPr>
        <w:t xml:space="preserve"> </w:t>
      </w:r>
      <w:r>
        <w:rPr>
          <w:color w:val="221F1F"/>
          <w:spacing w:val="-1"/>
        </w:rPr>
        <w:t>the</w:t>
      </w:r>
      <w:r>
        <w:rPr>
          <w:color w:val="221F1F"/>
          <w:spacing w:val="-12"/>
        </w:rPr>
        <w:t xml:space="preserve"> </w:t>
      </w:r>
      <w:r>
        <w:rPr>
          <w:color w:val="221F1F"/>
          <w:spacing w:val="-1"/>
        </w:rPr>
        <w:t>request</w:t>
      </w:r>
      <w:r>
        <w:rPr>
          <w:color w:val="221F1F"/>
          <w:spacing w:val="-11"/>
        </w:rPr>
        <w:t xml:space="preserve"> </w:t>
      </w:r>
      <w:r>
        <w:rPr>
          <w:color w:val="221F1F"/>
        </w:rPr>
        <w:t>of</w:t>
      </w:r>
      <w:r>
        <w:rPr>
          <w:color w:val="221F1F"/>
          <w:spacing w:val="-11"/>
        </w:rPr>
        <w:t xml:space="preserve"> </w:t>
      </w:r>
      <w:r>
        <w:rPr>
          <w:color w:val="221F1F"/>
        </w:rPr>
        <w:t>the</w:t>
      </w:r>
      <w:r>
        <w:rPr>
          <w:color w:val="221F1F"/>
          <w:spacing w:val="-11"/>
        </w:rPr>
        <w:t xml:space="preserve"> </w:t>
      </w:r>
      <w:r>
        <w:rPr>
          <w:color w:val="221F1F"/>
        </w:rPr>
        <w:t>Contractor,</w:t>
      </w:r>
      <w:r>
        <w:rPr>
          <w:color w:val="221F1F"/>
          <w:spacing w:val="-11"/>
        </w:rPr>
        <w:t xml:space="preserve"> </w:t>
      </w:r>
      <w:r>
        <w:rPr>
          <w:color w:val="221F1F"/>
        </w:rPr>
        <w:t>we,</w:t>
      </w:r>
      <w:r>
        <w:rPr>
          <w:color w:val="221F1F"/>
          <w:spacing w:val="-12"/>
        </w:rPr>
        <w:t xml:space="preserve"> </w:t>
      </w:r>
      <w:r>
        <w:rPr>
          <w:color w:val="221F1F"/>
        </w:rPr>
        <w:t>as</w:t>
      </w:r>
      <w:r>
        <w:rPr>
          <w:color w:val="221F1F"/>
          <w:spacing w:val="-12"/>
        </w:rPr>
        <w:t xml:space="preserve"> </w:t>
      </w:r>
      <w:r>
        <w:rPr>
          <w:color w:val="221F1F"/>
        </w:rPr>
        <w:t>Guarantor,</w:t>
      </w:r>
      <w:r>
        <w:rPr>
          <w:color w:val="221F1F"/>
          <w:spacing w:val="-11"/>
        </w:rPr>
        <w:t xml:space="preserve"> </w:t>
      </w:r>
      <w:r>
        <w:rPr>
          <w:color w:val="221F1F"/>
        </w:rPr>
        <w:t>hereby</w:t>
      </w:r>
      <w:r>
        <w:rPr>
          <w:color w:val="221F1F"/>
          <w:spacing w:val="-15"/>
        </w:rPr>
        <w:t xml:space="preserve"> </w:t>
      </w:r>
      <w:r>
        <w:rPr>
          <w:color w:val="221F1F"/>
        </w:rPr>
        <w:t>irrevocably</w:t>
      </w:r>
      <w:r>
        <w:rPr>
          <w:color w:val="221F1F"/>
          <w:spacing w:val="-14"/>
        </w:rPr>
        <w:t xml:space="preserve"> </w:t>
      </w:r>
      <w:r>
        <w:rPr>
          <w:color w:val="221F1F"/>
        </w:rPr>
        <w:t>undertake</w:t>
      </w:r>
      <w:r>
        <w:rPr>
          <w:color w:val="221F1F"/>
          <w:spacing w:val="-11"/>
        </w:rPr>
        <w:t xml:space="preserve"> </w:t>
      </w:r>
      <w:r>
        <w:rPr>
          <w:color w:val="221F1F"/>
        </w:rPr>
        <w:t>to</w:t>
      </w:r>
      <w:r>
        <w:rPr>
          <w:color w:val="221F1F"/>
          <w:spacing w:val="-11"/>
        </w:rPr>
        <w:t xml:space="preserve"> </w:t>
      </w:r>
      <w:r>
        <w:rPr>
          <w:color w:val="221F1F"/>
        </w:rPr>
        <w:t>pay</w:t>
      </w:r>
      <w:r>
        <w:rPr>
          <w:color w:val="221F1F"/>
          <w:spacing w:val="-14"/>
        </w:rPr>
        <w:t xml:space="preserve"> </w:t>
      </w:r>
      <w:r>
        <w:rPr>
          <w:color w:val="221F1F"/>
        </w:rPr>
        <w:t>the</w:t>
      </w:r>
      <w:r>
        <w:rPr>
          <w:color w:val="221F1F"/>
          <w:spacing w:val="-12"/>
        </w:rPr>
        <w:t xml:space="preserve"> </w:t>
      </w:r>
      <w:r>
        <w:rPr>
          <w:color w:val="221F1F"/>
        </w:rPr>
        <w:t>Beneﬁciary</w:t>
      </w:r>
      <w:r>
        <w:rPr>
          <w:color w:val="221F1F"/>
          <w:spacing w:val="-14"/>
        </w:rPr>
        <w:t xml:space="preserve"> </w:t>
      </w:r>
      <w:r>
        <w:rPr>
          <w:color w:val="221F1F"/>
        </w:rPr>
        <w:t>any</w:t>
      </w:r>
      <w:r>
        <w:rPr>
          <w:color w:val="221F1F"/>
          <w:spacing w:val="-52"/>
        </w:rPr>
        <w:t xml:space="preserve"> </w:t>
      </w:r>
      <w:r>
        <w:rPr>
          <w:color w:val="221F1F"/>
        </w:rPr>
        <w:t>sum</w:t>
      </w:r>
      <w:r>
        <w:rPr>
          <w:color w:val="221F1F"/>
          <w:spacing w:val="-4"/>
        </w:rPr>
        <w:t xml:space="preserve"> </w:t>
      </w:r>
      <w:r>
        <w:rPr>
          <w:color w:val="221F1F"/>
        </w:rPr>
        <w:t>or</w:t>
      </w:r>
      <w:r>
        <w:rPr>
          <w:color w:val="221F1F"/>
          <w:spacing w:val="32"/>
        </w:rPr>
        <w:t xml:space="preserve"> </w:t>
      </w:r>
      <w:r>
        <w:rPr>
          <w:color w:val="221F1F"/>
        </w:rPr>
        <w:t>sums</w:t>
      </w:r>
      <w:r>
        <w:rPr>
          <w:color w:val="221F1F"/>
          <w:spacing w:val="31"/>
        </w:rPr>
        <w:t xml:space="preserve"> </w:t>
      </w:r>
      <w:r>
        <w:rPr>
          <w:color w:val="221F1F"/>
        </w:rPr>
        <w:t>not</w:t>
      </w:r>
      <w:r>
        <w:rPr>
          <w:color w:val="221F1F"/>
          <w:spacing w:val="32"/>
        </w:rPr>
        <w:t xml:space="preserve"> </w:t>
      </w:r>
      <w:r>
        <w:rPr>
          <w:color w:val="221F1F"/>
        </w:rPr>
        <w:t>exceeding</w:t>
      </w:r>
      <w:r>
        <w:rPr>
          <w:color w:val="221F1F"/>
          <w:spacing w:val="30"/>
        </w:rPr>
        <w:t xml:space="preserve"> </w:t>
      </w:r>
      <w:r>
        <w:rPr>
          <w:color w:val="221F1F"/>
        </w:rPr>
        <w:t>in</w:t>
      </w:r>
      <w:r>
        <w:rPr>
          <w:color w:val="221F1F"/>
          <w:spacing w:val="31"/>
        </w:rPr>
        <w:t xml:space="preserve"> </w:t>
      </w:r>
      <w:r>
        <w:rPr>
          <w:color w:val="221F1F"/>
        </w:rPr>
        <w:t>total</w:t>
      </w:r>
      <w:r>
        <w:rPr>
          <w:color w:val="221F1F"/>
          <w:spacing w:val="33"/>
        </w:rPr>
        <w:t xml:space="preserve"> </w:t>
      </w:r>
      <w:r>
        <w:rPr>
          <w:color w:val="221F1F"/>
        </w:rPr>
        <w:t>an</w:t>
      </w:r>
      <w:r>
        <w:rPr>
          <w:color w:val="221F1F"/>
          <w:spacing w:val="31"/>
        </w:rPr>
        <w:t xml:space="preserve"> </w:t>
      </w:r>
      <w:r>
        <w:rPr>
          <w:color w:val="221F1F"/>
        </w:rPr>
        <w:t>amount</w:t>
      </w:r>
      <w:r>
        <w:rPr>
          <w:color w:val="221F1F"/>
          <w:spacing w:val="32"/>
        </w:rPr>
        <w:t xml:space="preserve"> </w:t>
      </w:r>
      <w:r>
        <w:rPr>
          <w:color w:val="221F1F"/>
        </w:rPr>
        <w:t>of</w:t>
      </w:r>
      <w:r>
        <w:rPr>
          <w:color w:val="221F1F"/>
          <w:spacing w:val="29"/>
        </w:rPr>
        <w:t xml:space="preserve"> </w:t>
      </w:r>
      <w:r>
        <w:rPr>
          <w:i/>
          <w:color w:val="221F1F"/>
        </w:rPr>
        <w:t>[insert</w:t>
      </w:r>
      <w:r>
        <w:rPr>
          <w:i/>
          <w:color w:val="221F1F"/>
          <w:spacing w:val="33"/>
        </w:rPr>
        <w:t xml:space="preserve"> </w:t>
      </w:r>
      <w:r>
        <w:rPr>
          <w:i/>
          <w:color w:val="221F1F"/>
        </w:rPr>
        <w:t>amount</w:t>
      </w:r>
      <w:r>
        <w:rPr>
          <w:i/>
          <w:color w:val="221F1F"/>
          <w:spacing w:val="31"/>
        </w:rPr>
        <w:t xml:space="preserve"> </w:t>
      </w:r>
      <w:r>
        <w:rPr>
          <w:i/>
          <w:color w:val="221F1F"/>
        </w:rPr>
        <w:t>in</w:t>
      </w:r>
      <w:r>
        <w:rPr>
          <w:i/>
          <w:color w:val="221F1F"/>
          <w:spacing w:val="31"/>
        </w:rPr>
        <w:t xml:space="preserve"> </w:t>
      </w:r>
      <w:r>
        <w:rPr>
          <w:i/>
          <w:color w:val="221F1F"/>
        </w:rPr>
        <w:t>ﬁgures]</w:t>
      </w:r>
      <w:r>
        <w:rPr>
          <w:i/>
          <w:color w:val="221F1F"/>
          <w:u w:val="single" w:color="211E1F"/>
        </w:rPr>
        <w:tab/>
      </w:r>
      <w:r>
        <w:rPr>
          <w:color w:val="221F1F"/>
        </w:rPr>
        <w:t>(</w:t>
      </w:r>
      <w:r>
        <w:rPr>
          <w:i/>
          <w:color w:val="221F1F"/>
        </w:rPr>
        <w:t>[insert</w:t>
      </w:r>
      <w:r>
        <w:rPr>
          <w:i/>
          <w:color w:val="221F1F"/>
          <w:spacing w:val="1"/>
        </w:rPr>
        <w:t xml:space="preserve"> </w:t>
      </w:r>
      <w:r>
        <w:rPr>
          <w:i/>
          <w:color w:val="221F1F"/>
        </w:rPr>
        <w:t>amount</w:t>
      </w:r>
      <w:r>
        <w:rPr>
          <w:i/>
          <w:color w:val="221F1F"/>
          <w:spacing w:val="-3"/>
        </w:rPr>
        <w:t xml:space="preserve"> </w:t>
      </w:r>
      <w:r>
        <w:rPr>
          <w:i/>
          <w:color w:val="221F1F"/>
        </w:rPr>
        <w:t>in words</w:t>
      </w:r>
      <w:r>
        <w:rPr>
          <w:i/>
          <w:color w:val="221F1F"/>
          <w:u w:val="single" w:color="211E1F"/>
        </w:rPr>
        <w:tab/>
      </w:r>
      <w:r>
        <w:rPr>
          <w:i/>
          <w:color w:val="221F1F"/>
        </w:rPr>
        <w:t>])</w:t>
      </w:r>
      <w:r>
        <w:rPr>
          <w:i/>
          <w:color w:val="221F1F"/>
          <w:position w:val="11"/>
          <w:sz w:val="11"/>
        </w:rPr>
        <w:t>1</w:t>
      </w:r>
      <w:r>
        <w:rPr>
          <w:i/>
          <w:color w:val="221F1F"/>
          <w:spacing w:val="17"/>
          <w:position w:val="11"/>
          <w:sz w:val="11"/>
        </w:rPr>
        <w:t xml:space="preserve"> </w:t>
      </w:r>
      <w:r>
        <w:rPr>
          <w:color w:val="221F1F"/>
        </w:rPr>
        <w:t>upon</w:t>
      </w:r>
      <w:r>
        <w:rPr>
          <w:color w:val="221F1F"/>
          <w:spacing w:val="1"/>
        </w:rPr>
        <w:t xml:space="preserve"> </w:t>
      </w:r>
      <w:r>
        <w:rPr>
          <w:color w:val="221F1F"/>
        </w:rPr>
        <w:t>receipt</w:t>
      </w:r>
      <w:r>
        <w:rPr>
          <w:color w:val="221F1F"/>
          <w:spacing w:val="2"/>
        </w:rPr>
        <w:t xml:space="preserve"> </w:t>
      </w:r>
      <w:r>
        <w:rPr>
          <w:color w:val="221F1F"/>
        </w:rPr>
        <w:t>by</w:t>
      </w:r>
      <w:r>
        <w:rPr>
          <w:color w:val="221F1F"/>
          <w:spacing w:val="1"/>
        </w:rPr>
        <w:t xml:space="preserve"> </w:t>
      </w:r>
      <w:r>
        <w:rPr>
          <w:color w:val="221F1F"/>
        </w:rPr>
        <w:t>us</w:t>
      </w:r>
      <w:r>
        <w:rPr>
          <w:color w:val="221F1F"/>
          <w:spacing w:val="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Beneﬁciary's</w:t>
      </w:r>
      <w:r>
        <w:rPr>
          <w:color w:val="221F1F"/>
          <w:spacing w:val="4"/>
        </w:rPr>
        <w:t xml:space="preserve"> </w:t>
      </w:r>
      <w:r>
        <w:rPr>
          <w:color w:val="221F1F"/>
        </w:rPr>
        <w:t>complying</w:t>
      </w:r>
      <w:r>
        <w:rPr>
          <w:color w:val="221F1F"/>
          <w:spacing w:val="1"/>
        </w:rPr>
        <w:t xml:space="preserve"> </w:t>
      </w:r>
      <w:r>
        <w:rPr>
          <w:color w:val="221F1F"/>
        </w:rPr>
        <w:t>demand</w:t>
      </w:r>
      <w:r>
        <w:rPr>
          <w:color w:val="221F1F"/>
          <w:spacing w:val="-52"/>
        </w:rPr>
        <w:t xml:space="preserve"> </w:t>
      </w:r>
      <w:r>
        <w:rPr>
          <w:color w:val="221F1F"/>
        </w:rPr>
        <w:t>supported</w:t>
      </w:r>
      <w:r>
        <w:rPr>
          <w:color w:val="221F1F"/>
          <w:spacing w:val="17"/>
        </w:rPr>
        <w:t xml:space="preserve"> </w:t>
      </w:r>
      <w:r>
        <w:rPr>
          <w:color w:val="221F1F"/>
        </w:rPr>
        <w:t>by</w:t>
      </w:r>
      <w:r>
        <w:rPr>
          <w:color w:val="221F1F"/>
          <w:spacing w:val="6"/>
        </w:rPr>
        <w:t xml:space="preserve"> </w:t>
      </w:r>
      <w:r>
        <w:rPr>
          <w:color w:val="221F1F"/>
        </w:rPr>
        <w:t>the</w:t>
      </w:r>
      <w:r>
        <w:rPr>
          <w:color w:val="221F1F"/>
          <w:spacing w:val="10"/>
        </w:rPr>
        <w:t xml:space="preserve"> </w:t>
      </w:r>
      <w:r>
        <w:rPr>
          <w:color w:val="221F1F"/>
        </w:rPr>
        <w:t>Beneﬁciary's</w:t>
      </w:r>
      <w:r>
        <w:rPr>
          <w:color w:val="221F1F"/>
          <w:spacing w:val="10"/>
        </w:rPr>
        <w:t xml:space="preserve"> </w:t>
      </w:r>
      <w:r>
        <w:rPr>
          <w:color w:val="221F1F"/>
        </w:rPr>
        <w:t>statement,</w:t>
      </w:r>
      <w:r>
        <w:rPr>
          <w:color w:val="221F1F"/>
          <w:spacing w:val="9"/>
        </w:rPr>
        <w:t xml:space="preserve"> </w:t>
      </w:r>
      <w:r>
        <w:rPr>
          <w:color w:val="221F1F"/>
        </w:rPr>
        <w:t>whether</w:t>
      </w:r>
      <w:r>
        <w:rPr>
          <w:color w:val="221F1F"/>
          <w:spacing w:val="8"/>
        </w:rPr>
        <w:t xml:space="preserve"> </w:t>
      </w:r>
      <w:r>
        <w:rPr>
          <w:color w:val="221F1F"/>
        </w:rPr>
        <w:t>in</w:t>
      </w:r>
      <w:r>
        <w:rPr>
          <w:color w:val="221F1F"/>
          <w:spacing w:val="6"/>
        </w:rPr>
        <w:t xml:space="preserve"> </w:t>
      </w:r>
      <w:r>
        <w:rPr>
          <w:color w:val="221F1F"/>
        </w:rPr>
        <w:t>the</w:t>
      </w:r>
      <w:r>
        <w:rPr>
          <w:color w:val="221F1F"/>
          <w:spacing w:val="9"/>
        </w:rPr>
        <w:t xml:space="preserve"> </w:t>
      </w:r>
      <w:r>
        <w:rPr>
          <w:color w:val="221F1F"/>
        </w:rPr>
        <w:t>demand</w:t>
      </w:r>
      <w:r>
        <w:rPr>
          <w:color w:val="221F1F"/>
          <w:spacing w:val="9"/>
        </w:rPr>
        <w:t xml:space="preserve"> </w:t>
      </w:r>
      <w:r>
        <w:rPr>
          <w:color w:val="221F1F"/>
        </w:rPr>
        <w:t>itself</w:t>
      </w:r>
      <w:r>
        <w:rPr>
          <w:color w:val="221F1F"/>
          <w:spacing w:val="7"/>
        </w:rPr>
        <w:t xml:space="preserve"> </w:t>
      </w:r>
      <w:r>
        <w:rPr>
          <w:color w:val="221F1F"/>
        </w:rPr>
        <w:t>or</w:t>
      </w:r>
      <w:r>
        <w:rPr>
          <w:color w:val="221F1F"/>
          <w:spacing w:val="7"/>
        </w:rPr>
        <w:t xml:space="preserve"> </w:t>
      </w:r>
      <w:r>
        <w:rPr>
          <w:color w:val="221F1F"/>
        </w:rPr>
        <w:t>in</w:t>
      </w:r>
      <w:r>
        <w:rPr>
          <w:color w:val="221F1F"/>
          <w:spacing w:val="8"/>
        </w:rPr>
        <w:t xml:space="preserve"> </w:t>
      </w:r>
      <w:r>
        <w:rPr>
          <w:color w:val="221F1F"/>
        </w:rPr>
        <w:t>a</w:t>
      </w:r>
      <w:r>
        <w:rPr>
          <w:color w:val="221F1F"/>
          <w:spacing w:val="6"/>
        </w:rPr>
        <w:t xml:space="preserve"> </w:t>
      </w:r>
      <w:r>
        <w:rPr>
          <w:color w:val="221F1F"/>
        </w:rPr>
        <w:t>separate</w:t>
      </w:r>
      <w:r>
        <w:rPr>
          <w:color w:val="221F1F"/>
          <w:spacing w:val="7"/>
        </w:rPr>
        <w:t xml:space="preserve"> </w:t>
      </w:r>
      <w:r>
        <w:rPr>
          <w:color w:val="221F1F"/>
        </w:rPr>
        <w:t>signed</w:t>
      </w:r>
      <w:r>
        <w:rPr>
          <w:color w:val="221F1F"/>
          <w:spacing w:val="9"/>
        </w:rPr>
        <w:t xml:space="preserve"> </w:t>
      </w:r>
      <w:r>
        <w:rPr>
          <w:color w:val="221F1F"/>
        </w:rPr>
        <w:t>document</w:t>
      </w:r>
      <w:r>
        <w:rPr>
          <w:color w:val="221F1F"/>
          <w:spacing w:val="-52"/>
        </w:rPr>
        <w:t xml:space="preserve"> </w:t>
      </w:r>
      <w:r>
        <w:rPr>
          <w:color w:val="221F1F"/>
        </w:rPr>
        <w:t>accompanying</w:t>
      </w:r>
      <w:r>
        <w:rPr>
          <w:color w:val="221F1F"/>
          <w:spacing w:val="-11"/>
        </w:rPr>
        <w:t xml:space="preserve"> </w:t>
      </w:r>
      <w:r>
        <w:rPr>
          <w:color w:val="221F1F"/>
        </w:rPr>
        <w:t>or</w:t>
      </w:r>
      <w:r>
        <w:rPr>
          <w:color w:val="221F1F"/>
          <w:spacing w:val="3"/>
        </w:rPr>
        <w:t xml:space="preserve"> </w:t>
      </w:r>
      <w:r>
        <w:rPr>
          <w:color w:val="221F1F"/>
        </w:rPr>
        <w:t>identifying</w:t>
      </w:r>
      <w:r>
        <w:rPr>
          <w:color w:val="221F1F"/>
          <w:spacing w:val="-7"/>
        </w:rPr>
        <w:t xml:space="preserve"> </w:t>
      </w:r>
      <w:r>
        <w:rPr>
          <w:color w:val="221F1F"/>
        </w:rPr>
        <w:t>the</w:t>
      </w:r>
      <w:r>
        <w:rPr>
          <w:color w:val="221F1F"/>
          <w:spacing w:val="-7"/>
        </w:rPr>
        <w:t xml:space="preserve"> </w:t>
      </w:r>
      <w:r>
        <w:rPr>
          <w:color w:val="221F1F"/>
        </w:rPr>
        <w:t>demand,</w:t>
      </w:r>
      <w:r>
        <w:rPr>
          <w:color w:val="221F1F"/>
          <w:spacing w:val="11"/>
        </w:rPr>
        <w:t xml:space="preserve"> </w:t>
      </w:r>
      <w:r>
        <w:rPr>
          <w:color w:val="221F1F"/>
        </w:rPr>
        <w:t>stating</w:t>
      </w:r>
      <w:r>
        <w:rPr>
          <w:color w:val="221F1F"/>
          <w:spacing w:val="-9"/>
        </w:rPr>
        <w:t xml:space="preserve"> </w:t>
      </w:r>
      <w:r>
        <w:rPr>
          <w:color w:val="221F1F"/>
        </w:rPr>
        <w:t>that</w:t>
      </w:r>
      <w:r>
        <w:rPr>
          <w:color w:val="221F1F"/>
          <w:spacing w:val="-6"/>
        </w:rPr>
        <w:t xml:space="preserve"> </w:t>
      </w:r>
      <w:r>
        <w:rPr>
          <w:color w:val="221F1F"/>
        </w:rPr>
        <w:t>the</w:t>
      </w:r>
      <w:r>
        <w:rPr>
          <w:color w:val="221F1F"/>
          <w:spacing w:val="-8"/>
        </w:rPr>
        <w:t xml:space="preserve"> </w:t>
      </w:r>
      <w:r>
        <w:rPr>
          <w:color w:val="221F1F"/>
        </w:rPr>
        <w:t>Contractor</w:t>
      </w:r>
      <w:r>
        <w:rPr>
          <w:color w:val="221F1F"/>
          <w:spacing w:val="-6"/>
        </w:rPr>
        <w:t xml:space="preserve"> </w:t>
      </w:r>
      <w:r>
        <w:rPr>
          <w:color w:val="221F1F"/>
        </w:rPr>
        <w:t>is</w:t>
      </w:r>
      <w:r>
        <w:rPr>
          <w:color w:val="221F1F"/>
          <w:spacing w:val="-7"/>
        </w:rPr>
        <w:t xml:space="preserve"> </w:t>
      </w:r>
      <w:r>
        <w:rPr>
          <w:color w:val="221F1F"/>
        </w:rPr>
        <w:t>in</w:t>
      </w:r>
      <w:r>
        <w:rPr>
          <w:color w:val="221F1F"/>
          <w:spacing w:val="-8"/>
        </w:rPr>
        <w:t xml:space="preserve"> </w:t>
      </w:r>
      <w:r>
        <w:rPr>
          <w:color w:val="221F1F"/>
        </w:rPr>
        <w:t>breach</w:t>
      </w:r>
      <w:r>
        <w:rPr>
          <w:color w:val="221F1F"/>
          <w:spacing w:val="-6"/>
        </w:rPr>
        <w:t xml:space="preserve"> </w:t>
      </w:r>
      <w:r>
        <w:rPr>
          <w:color w:val="221F1F"/>
        </w:rPr>
        <w:t>of</w:t>
      </w:r>
      <w:r>
        <w:rPr>
          <w:color w:val="221F1F"/>
          <w:spacing w:val="-8"/>
        </w:rPr>
        <w:t xml:space="preserve"> </w:t>
      </w:r>
      <w:r>
        <w:rPr>
          <w:color w:val="221F1F"/>
        </w:rPr>
        <w:t>its</w:t>
      </w:r>
      <w:r>
        <w:rPr>
          <w:color w:val="221F1F"/>
          <w:spacing w:val="-7"/>
        </w:rPr>
        <w:t xml:space="preserve"> </w:t>
      </w:r>
      <w:r>
        <w:rPr>
          <w:color w:val="221F1F"/>
        </w:rPr>
        <w:t>obligation(s)</w:t>
      </w:r>
      <w:r>
        <w:rPr>
          <w:color w:val="221F1F"/>
          <w:spacing w:val="-6"/>
        </w:rPr>
        <w:t xml:space="preserve"> </w:t>
      </w:r>
      <w:r>
        <w:rPr>
          <w:color w:val="221F1F"/>
        </w:rPr>
        <w:t>under</w:t>
      </w:r>
      <w:r>
        <w:rPr>
          <w:color w:val="221F1F"/>
          <w:spacing w:val="-52"/>
        </w:rPr>
        <w:t xml:space="preserve"> </w:t>
      </w:r>
      <w:r>
        <w:rPr>
          <w:color w:val="221F1F"/>
          <w:spacing w:val="-1"/>
        </w:rPr>
        <w:t>the</w:t>
      </w:r>
      <w:r>
        <w:rPr>
          <w:color w:val="221F1F"/>
          <w:spacing w:val="-7"/>
        </w:rPr>
        <w:t xml:space="preserve"> </w:t>
      </w:r>
      <w:r>
        <w:rPr>
          <w:color w:val="221F1F"/>
          <w:spacing w:val="-1"/>
        </w:rPr>
        <w:t>Contract,</w:t>
      </w:r>
      <w:r>
        <w:rPr>
          <w:color w:val="221F1F"/>
          <w:spacing w:val="-6"/>
        </w:rPr>
        <w:t xml:space="preserve"> </w:t>
      </w:r>
      <w:r>
        <w:rPr>
          <w:color w:val="221F1F"/>
        </w:rPr>
        <w:t>without</w:t>
      </w:r>
      <w:r>
        <w:rPr>
          <w:color w:val="221F1F"/>
          <w:spacing w:val="-2"/>
        </w:rPr>
        <w:t xml:space="preserve"> </w:t>
      </w:r>
      <w:r>
        <w:rPr>
          <w:color w:val="221F1F"/>
        </w:rPr>
        <w:t>your</w:t>
      </w:r>
      <w:r>
        <w:rPr>
          <w:color w:val="221F1F"/>
          <w:spacing w:val="-22"/>
        </w:rPr>
        <w:t xml:space="preserve"> </w:t>
      </w:r>
      <w:r>
        <w:rPr>
          <w:color w:val="221F1F"/>
        </w:rPr>
        <w:t>needing</w:t>
      </w:r>
      <w:r>
        <w:rPr>
          <w:color w:val="221F1F"/>
          <w:spacing w:val="-26"/>
        </w:rPr>
        <w:t xml:space="preserve"> </w:t>
      </w:r>
      <w:r>
        <w:rPr>
          <w:color w:val="221F1F"/>
        </w:rPr>
        <w:t>to</w:t>
      </w:r>
      <w:r>
        <w:rPr>
          <w:color w:val="221F1F"/>
          <w:spacing w:val="-24"/>
        </w:rPr>
        <w:t xml:space="preserve"> </w:t>
      </w:r>
      <w:r>
        <w:rPr>
          <w:color w:val="221F1F"/>
        </w:rPr>
        <w:t>prove</w:t>
      </w:r>
      <w:r>
        <w:rPr>
          <w:color w:val="221F1F"/>
          <w:spacing w:val="-23"/>
        </w:rPr>
        <w:t xml:space="preserve"> </w:t>
      </w:r>
      <w:r>
        <w:rPr>
          <w:color w:val="221F1F"/>
        </w:rPr>
        <w:t>or</w:t>
      </w:r>
      <w:r>
        <w:rPr>
          <w:color w:val="221F1F"/>
          <w:spacing w:val="-23"/>
        </w:rPr>
        <w:t xml:space="preserve"> </w:t>
      </w:r>
      <w:r>
        <w:rPr>
          <w:color w:val="221F1F"/>
        </w:rPr>
        <w:t>show</w:t>
      </w:r>
      <w:r>
        <w:rPr>
          <w:color w:val="221F1F"/>
          <w:spacing w:val="-22"/>
        </w:rPr>
        <w:t xml:space="preserve"> </w:t>
      </w:r>
      <w:r>
        <w:rPr>
          <w:color w:val="221F1F"/>
        </w:rPr>
        <w:t>grounds</w:t>
      </w:r>
      <w:r>
        <w:rPr>
          <w:color w:val="221F1F"/>
          <w:spacing w:val="-23"/>
        </w:rPr>
        <w:t xml:space="preserve"> </w:t>
      </w:r>
      <w:r>
        <w:rPr>
          <w:color w:val="221F1F"/>
        </w:rPr>
        <w:t>for</w:t>
      </w:r>
      <w:r>
        <w:rPr>
          <w:color w:val="221F1F"/>
          <w:spacing w:val="-21"/>
        </w:rPr>
        <w:t xml:space="preserve"> </w:t>
      </w:r>
      <w:r>
        <w:rPr>
          <w:color w:val="221F1F"/>
        </w:rPr>
        <w:t>your</w:t>
      </w:r>
      <w:r>
        <w:rPr>
          <w:color w:val="221F1F"/>
          <w:spacing w:val="-23"/>
        </w:rPr>
        <w:t xml:space="preserve"> </w:t>
      </w:r>
      <w:r>
        <w:rPr>
          <w:color w:val="221F1F"/>
        </w:rPr>
        <w:t>demand</w:t>
      </w:r>
      <w:r>
        <w:rPr>
          <w:color w:val="221F1F"/>
          <w:spacing w:val="-22"/>
        </w:rPr>
        <w:t xml:space="preserve"> </w:t>
      </w:r>
      <w:r>
        <w:rPr>
          <w:color w:val="221F1F"/>
        </w:rPr>
        <w:t>or</w:t>
      </w:r>
      <w:r>
        <w:rPr>
          <w:color w:val="221F1F"/>
          <w:spacing w:val="-23"/>
        </w:rPr>
        <w:t xml:space="preserve"> </w:t>
      </w:r>
      <w:r>
        <w:rPr>
          <w:color w:val="221F1F"/>
        </w:rPr>
        <w:t>the</w:t>
      </w:r>
      <w:r>
        <w:rPr>
          <w:color w:val="221F1F"/>
          <w:spacing w:val="-26"/>
        </w:rPr>
        <w:t xml:space="preserve"> </w:t>
      </w:r>
      <w:r>
        <w:rPr>
          <w:color w:val="221F1F"/>
        </w:rPr>
        <w:t>sum</w:t>
      </w:r>
      <w:r>
        <w:rPr>
          <w:color w:val="221F1F"/>
          <w:spacing w:val="-24"/>
        </w:rPr>
        <w:t xml:space="preserve"> </w:t>
      </w:r>
      <w:r>
        <w:rPr>
          <w:color w:val="221F1F"/>
        </w:rPr>
        <w:t>speciﬁed</w:t>
      </w:r>
      <w:r>
        <w:rPr>
          <w:color w:val="221F1F"/>
          <w:spacing w:val="-23"/>
        </w:rPr>
        <w:t xml:space="preserve"> </w:t>
      </w:r>
      <w:r>
        <w:rPr>
          <w:color w:val="221F1F"/>
        </w:rPr>
        <w:t>therein.</w:t>
      </w:r>
    </w:p>
    <w:p>
      <w:pPr>
        <w:pStyle w:val="7"/>
        <w:spacing w:before="9"/>
        <w:rPr>
          <w:sz w:val="20"/>
        </w:rPr>
      </w:pPr>
    </w:p>
    <w:p>
      <w:pPr>
        <w:pStyle w:val="16"/>
        <w:numPr>
          <w:ilvl w:val="0"/>
          <w:numId w:val="126"/>
        </w:numPr>
        <w:tabs>
          <w:tab w:val="left" w:pos="781"/>
          <w:tab w:val="left" w:pos="7902"/>
        </w:tabs>
        <w:spacing w:before="1" w:line="230" w:lineRule="auto"/>
        <w:ind w:left="780" w:right="1253"/>
        <w:jc w:val="both"/>
        <w:rPr>
          <w:color w:val="221F1F"/>
        </w:rPr>
      </w:pPr>
      <w:r>
        <w:rPr>
          <w:color w:val="221F1F"/>
          <w:spacing w:val="-1"/>
        </w:rPr>
        <w:t>A</w:t>
      </w:r>
      <w:r>
        <w:rPr>
          <w:color w:val="221F1F"/>
          <w:spacing w:val="-18"/>
        </w:rPr>
        <w:t xml:space="preserve"> </w:t>
      </w:r>
      <w:r>
        <w:rPr>
          <w:color w:val="221F1F"/>
          <w:spacing w:val="-1"/>
        </w:rPr>
        <w:t>demand</w:t>
      </w:r>
      <w:r>
        <w:rPr>
          <w:color w:val="221F1F"/>
          <w:spacing w:val="-2"/>
        </w:rPr>
        <w:t xml:space="preserve"> </w:t>
      </w:r>
      <w:r>
        <w:rPr>
          <w:color w:val="221F1F"/>
          <w:spacing w:val="-1"/>
        </w:rPr>
        <w:t>under</w:t>
      </w:r>
      <w:r>
        <w:rPr>
          <w:color w:val="221F1F"/>
          <w:spacing w:val="-4"/>
        </w:rPr>
        <w:t xml:space="preserve"> </w:t>
      </w:r>
      <w:r>
        <w:rPr>
          <w:color w:val="221F1F"/>
        </w:rPr>
        <w:t>this</w:t>
      </w:r>
      <w:r>
        <w:rPr>
          <w:color w:val="221F1F"/>
          <w:spacing w:val="-2"/>
        </w:rPr>
        <w:t xml:space="preserve"> </w:t>
      </w:r>
      <w:r>
        <w:rPr>
          <w:color w:val="221F1F"/>
        </w:rPr>
        <w:t>guarantee may</w:t>
      </w:r>
      <w:r>
        <w:rPr>
          <w:color w:val="221F1F"/>
          <w:spacing w:val="-5"/>
        </w:rPr>
        <w:t xml:space="preserve"> </w:t>
      </w:r>
      <w:r>
        <w:rPr>
          <w:color w:val="221F1F"/>
        </w:rPr>
        <w:t>be</w:t>
      </w:r>
      <w:r>
        <w:rPr>
          <w:color w:val="221F1F"/>
          <w:spacing w:val="-2"/>
        </w:rPr>
        <w:t xml:space="preserve"> </w:t>
      </w:r>
      <w:r>
        <w:rPr>
          <w:color w:val="221F1F"/>
        </w:rPr>
        <w:t>presented</w:t>
      </w:r>
      <w:r>
        <w:rPr>
          <w:color w:val="221F1F"/>
          <w:spacing w:val="-4"/>
        </w:rPr>
        <w:t xml:space="preserve"> </w:t>
      </w:r>
      <w:r>
        <w:rPr>
          <w:color w:val="221F1F"/>
        </w:rPr>
        <w:t>as</w:t>
      </w:r>
      <w:r>
        <w:rPr>
          <w:color w:val="221F1F"/>
          <w:spacing w:val="-4"/>
        </w:rPr>
        <w:t xml:space="preserve"> </w:t>
      </w:r>
      <w:r>
        <w:rPr>
          <w:color w:val="221F1F"/>
        </w:rPr>
        <w:t>from</w:t>
      </w:r>
      <w:r>
        <w:rPr>
          <w:color w:val="221F1F"/>
          <w:spacing w:val="-6"/>
        </w:rPr>
        <w:t xml:space="preserve"> </w:t>
      </w:r>
      <w:r>
        <w:rPr>
          <w:color w:val="221F1F"/>
        </w:rPr>
        <w:t>the</w:t>
      </w:r>
      <w:r>
        <w:rPr>
          <w:color w:val="221F1F"/>
          <w:spacing w:val="-2"/>
        </w:rPr>
        <w:t xml:space="preserve"> </w:t>
      </w:r>
      <w:r>
        <w:rPr>
          <w:color w:val="221F1F"/>
        </w:rPr>
        <w:t>presentation</w:t>
      </w:r>
      <w:r>
        <w:rPr>
          <w:color w:val="221F1F"/>
          <w:spacing w:val="-4"/>
        </w:rPr>
        <w:t xml:space="preserve"> </w:t>
      </w:r>
      <w:r>
        <w:rPr>
          <w:color w:val="221F1F"/>
        </w:rPr>
        <w:t>to</w:t>
      </w:r>
      <w:r>
        <w:rPr>
          <w:color w:val="221F1F"/>
          <w:spacing w:val="-3"/>
        </w:rPr>
        <w:t xml:space="preserve"> </w:t>
      </w:r>
      <w:r>
        <w:rPr>
          <w:color w:val="221F1F"/>
        </w:rPr>
        <w:t>the</w:t>
      </w:r>
      <w:r>
        <w:rPr>
          <w:color w:val="221F1F"/>
          <w:spacing w:val="-5"/>
        </w:rPr>
        <w:t xml:space="preserve"> </w:t>
      </w:r>
      <w:r>
        <w:rPr>
          <w:color w:val="221F1F"/>
        </w:rPr>
        <w:t>Guarantor</w:t>
      </w:r>
      <w:r>
        <w:rPr>
          <w:color w:val="221F1F"/>
          <w:spacing w:val="-4"/>
        </w:rPr>
        <w:t xml:space="preserve"> </w:t>
      </w:r>
      <w:r>
        <w:rPr>
          <w:color w:val="221F1F"/>
        </w:rPr>
        <w:t>of</w:t>
      </w:r>
      <w:r>
        <w:rPr>
          <w:color w:val="221F1F"/>
          <w:spacing w:val="-4"/>
        </w:rPr>
        <w:t xml:space="preserve"> </w:t>
      </w:r>
      <w:r>
        <w:rPr>
          <w:color w:val="221F1F"/>
        </w:rPr>
        <w:t>a</w:t>
      </w:r>
      <w:r>
        <w:rPr>
          <w:color w:val="221F1F"/>
          <w:spacing w:val="-1"/>
        </w:rPr>
        <w:t xml:space="preserve"> </w:t>
      </w:r>
      <w:r>
        <w:rPr>
          <w:color w:val="221F1F"/>
        </w:rPr>
        <w:t>certiﬁcate</w:t>
      </w:r>
      <w:r>
        <w:rPr>
          <w:color w:val="221F1F"/>
          <w:spacing w:val="-53"/>
        </w:rPr>
        <w:t xml:space="preserve"> </w:t>
      </w:r>
      <w:r>
        <w:rPr>
          <w:color w:val="221F1F"/>
          <w:spacing w:val="-1"/>
        </w:rPr>
        <w:t>from</w:t>
      </w:r>
      <w:r>
        <w:rPr>
          <w:color w:val="221F1F"/>
          <w:spacing w:val="-11"/>
        </w:rPr>
        <w:t xml:space="preserve"> </w:t>
      </w:r>
      <w:r>
        <w:rPr>
          <w:color w:val="221F1F"/>
          <w:spacing w:val="-1"/>
        </w:rPr>
        <w:t>the</w:t>
      </w:r>
      <w:r>
        <w:rPr>
          <w:color w:val="221F1F"/>
          <w:spacing w:val="-19"/>
        </w:rPr>
        <w:t xml:space="preserve"> </w:t>
      </w:r>
      <w:r>
        <w:rPr>
          <w:color w:val="221F1F"/>
          <w:spacing w:val="-1"/>
        </w:rPr>
        <w:t>Beneﬁciary's</w:t>
      </w:r>
      <w:r>
        <w:rPr>
          <w:color w:val="221F1F"/>
          <w:spacing w:val="-19"/>
        </w:rPr>
        <w:t xml:space="preserve"> </w:t>
      </w:r>
      <w:r>
        <w:rPr>
          <w:color w:val="221F1F"/>
        </w:rPr>
        <w:t>bank</w:t>
      </w:r>
      <w:r>
        <w:rPr>
          <w:color w:val="221F1F"/>
          <w:spacing w:val="-18"/>
        </w:rPr>
        <w:t xml:space="preserve"> </w:t>
      </w:r>
      <w:r>
        <w:rPr>
          <w:color w:val="221F1F"/>
        </w:rPr>
        <w:t>stating</w:t>
      </w:r>
      <w:r>
        <w:rPr>
          <w:color w:val="221F1F"/>
          <w:spacing w:val="-21"/>
        </w:rPr>
        <w:t xml:space="preserve"> </w:t>
      </w:r>
      <w:r>
        <w:rPr>
          <w:color w:val="221F1F"/>
        </w:rPr>
        <w:t>that</w:t>
      </w:r>
      <w:r>
        <w:rPr>
          <w:color w:val="221F1F"/>
          <w:spacing w:val="-20"/>
        </w:rPr>
        <w:t xml:space="preserve"> </w:t>
      </w:r>
      <w:r>
        <w:rPr>
          <w:color w:val="221F1F"/>
        </w:rPr>
        <w:t>the</w:t>
      </w:r>
      <w:r>
        <w:rPr>
          <w:color w:val="221F1F"/>
          <w:spacing w:val="-21"/>
        </w:rPr>
        <w:t xml:space="preserve"> </w:t>
      </w:r>
      <w:r>
        <w:rPr>
          <w:color w:val="221F1F"/>
        </w:rPr>
        <w:t>second</w:t>
      </w:r>
      <w:r>
        <w:rPr>
          <w:color w:val="221F1F"/>
          <w:spacing w:val="-19"/>
        </w:rPr>
        <w:t xml:space="preserve"> </w:t>
      </w:r>
      <w:r>
        <w:rPr>
          <w:color w:val="221F1F"/>
        </w:rPr>
        <w:t>half</w:t>
      </w:r>
      <w:r>
        <w:rPr>
          <w:color w:val="221F1F"/>
          <w:spacing w:val="-17"/>
        </w:rPr>
        <w:t xml:space="preserve"> </w:t>
      </w:r>
      <w:r>
        <w:rPr>
          <w:color w:val="221F1F"/>
        </w:rPr>
        <w:t>of</w:t>
      </w:r>
      <w:r>
        <w:rPr>
          <w:color w:val="221F1F"/>
          <w:spacing w:val="-19"/>
        </w:rPr>
        <w:t xml:space="preserve"> </w:t>
      </w:r>
      <w:r>
        <w:rPr>
          <w:color w:val="221F1F"/>
        </w:rPr>
        <w:t>the</w:t>
      </w:r>
      <w:r>
        <w:rPr>
          <w:color w:val="221F1F"/>
          <w:spacing w:val="-19"/>
        </w:rPr>
        <w:t xml:space="preserve"> </w:t>
      </w:r>
      <w:r>
        <w:rPr>
          <w:color w:val="221F1F"/>
        </w:rPr>
        <w:t>Retention</w:t>
      </w:r>
      <w:r>
        <w:rPr>
          <w:color w:val="221F1F"/>
          <w:spacing w:val="-21"/>
        </w:rPr>
        <w:t xml:space="preserve"> </w:t>
      </w:r>
      <w:r>
        <w:rPr>
          <w:color w:val="221F1F"/>
        </w:rPr>
        <w:t>Money</w:t>
      </w:r>
      <w:r>
        <w:rPr>
          <w:color w:val="221F1F"/>
          <w:spacing w:val="-21"/>
        </w:rPr>
        <w:t xml:space="preserve"> </w:t>
      </w:r>
      <w:r>
        <w:rPr>
          <w:color w:val="221F1F"/>
        </w:rPr>
        <w:t>as</w:t>
      </w:r>
      <w:r>
        <w:rPr>
          <w:color w:val="221F1F"/>
          <w:spacing w:val="-19"/>
        </w:rPr>
        <w:t xml:space="preserve"> </w:t>
      </w:r>
      <w:r>
        <w:rPr>
          <w:color w:val="221F1F"/>
        </w:rPr>
        <w:t>referred</w:t>
      </w:r>
      <w:r>
        <w:rPr>
          <w:color w:val="221F1F"/>
          <w:spacing w:val="-19"/>
        </w:rPr>
        <w:t xml:space="preserve"> </w:t>
      </w:r>
      <w:r>
        <w:rPr>
          <w:color w:val="221F1F"/>
        </w:rPr>
        <w:t>to</w:t>
      </w:r>
      <w:r>
        <w:rPr>
          <w:color w:val="221F1F"/>
          <w:spacing w:val="-19"/>
        </w:rPr>
        <w:t xml:space="preserve"> </w:t>
      </w:r>
      <w:r>
        <w:rPr>
          <w:color w:val="221F1F"/>
        </w:rPr>
        <w:t>above</w:t>
      </w:r>
      <w:r>
        <w:rPr>
          <w:color w:val="221F1F"/>
          <w:spacing w:val="-19"/>
        </w:rPr>
        <w:t xml:space="preserve"> </w:t>
      </w:r>
      <w:r>
        <w:rPr>
          <w:color w:val="221F1F"/>
        </w:rPr>
        <w:t>has</w:t>
      </w:r>
      <w:r>
        <w:rPr>
          <w:color w:val="221F1F"/>
          <w:spacing w:val="-18"/>
        </w:rPr>
        <w:t xml:space="preserve"> </w:t>
      </w:r>
      <w:r>
        <w:rPr>
          <w:color w:val="221F1F"/>
        </w:rPr>
        <w:t>been</w:t>
      </w:r>
      <w:r>
        <w:rPr>
          <w:color w:val="221F1F"/>
          <w:spacing w:val="-53"/>
        </w:rPr>
        <w:t xml:space="preserve"> </w:t>
      </w:r>
      <w:r>
        <w:rPr>
          <w:color w:val="221F1F"/>
        </w:rPr>
        <w:t>credited</w:t>
      </w:r>
      <w:r>
        <w:rPr>
          <w:color w:val="221F1F"/>
          <w:spacing w:val="-1"/>
        </w:rPr>
        <w:t xml:space="preserve"> </w:t>
      </w:r>
      <w:r>
        <w:rPr>
          <w:color w:val="221F1F"/>
        </w:rPr>
        <w:t>to the</w:t>
      </w:r>
      <w:r>
        <w:rPr>
          <w:color w:val="221F1F"/>
          <w:spacing w:val="-1"/>
        </w:rPr>
        <w:t xml:space="preserve"> </w:t>
      </w:r>
      <w:r>
        <w:rPr>
          <w:color w:val="221F1F"/>
        </w:rPr>
        <w:t>Contractor on its</w:t>
      </w:r>
      <w:r>
        <w:rPr>
          <w:color w:val="221F1F"/>
          <w:spacing w:val="80"/>
        </w:rPr>
        <w:t xml:space="preserve"> </w:t>
      </w:r>
      <w:r>
        <w:rPr>
          <w:color w:val="221F1F"/>
        </w:rPr>
        <w:t>account</w:t>
      </w:r>
      <w:r>
        <w:rPr>
          <w:color w:val="221F1F"/>
          <w:spacing w:val="14"/>
        </w:rPr>
        <w:t xml:space="preserve"> </w:t>
      </w:r>
      <w:r>
        <w:rPr>
          <w:color w:val="221F1F"/>
        </w:rPr>
        <w:t>number</w:t>
      </w:r>
      <w:r>
        <w:rPr>
          <w:color w:val="221F1F"/>
          <w:u w:val="single" w:color="211E1F"/>
        </w:rPr>
        <w:t xml:space="preserve">         </w:t>
      </w:r>
      <w:r>
        <w:rPr>
          <w:color w:val="221F1F"/>
          <w:spacing w:val="38"/>
          <w:u w:val="single" w:color="211E1F"/>
        </w:rPr>
        <w:t xml:space="preserve"> </w:t>
      </w:r>
      <w:r>
        <w:rPr>
          <w:color w:val="221F1F"/>
        </w:rPr>
        <w:t>at</w:t>
      </w:r>
      <w:r>
        <w:rPr>
          <w:color w:val="221F1F"/>
          <w:u w:val="single" w:color="211E1F"/>
        </w:rPr>
        <w:tab/>
      </w:r>
      <w:r>
        <w:rPr>
          <w:i/>
          <w:color w:val="221F1F"/>
        </w:rPr>
        <w:t>[insert</w:t>
      </w:r>
      <w:r>
        <w:rPr>
          <w:i/>
          <w:color w:val="221F1F"/>
          <w:spacing w:val="1"/>
        </w:rPr>
        <w:t xml:space="preserve"> </w:t>
      </w:r>
      <w:r>
        <w:rPr>
          <w:i/>
          <w:color w:val="221F1F"/>
        </w:rPr>
        <w:t>name</w:t>
      </w:r>
      <w:r>
        <w:rPr>
          <w:i/>
          <w:color w:val="221F1F"/>
          <w:spacing w:val="1"/>
        </w:rPr>
        <w:t xml:space="preserve"> </w:t>
      </w:r>
      <w:r>
        <w:rPr>
          <w:i/>
          <w:color w:val="221F1F"/>
        </w:rPr>
        <w:t>and</w:t>
      </w:r>
      <w:r>
        <w:rPr>
          <w:i/>
          <w:color w:val="221F1F"/>
          <w:spacing w:val="-53"/>
        </w:rPr>
        <w:t xml:space="preserve"> </w:t>
      </w:r>
      <w:r>
        <w:rPr>
          <w:i/>
          <w:color w:val="221F1F"/>
        </w:rPr>
        <w:t>address of</w:t>
      </w:r>
      <w:r>
        <w:rPr>
          <w:i/>
          <w:color w:val="221F1F"/>
          <w:spacing w:val="1"/>
        </w:rPr>
        <w:t xml:space="preserve"> </w:t>
      </w:r>
      <w:r>
        <w:rPr>
          <w:i/>
          <w:color w:val="221F1F"/>
        </w:rPr>
        <w:t>Applicant's</w:t>
      </w:r>
      <w:r>
        <w:rPr>
          <w:i/>
          <w:color w:val="221F1F"/>
          <w:spacing w:val="-23"/>
        </w:rPr>
        <w:t xml:space="preserve"> </w:t>
      </w:r>
      <w:r>
        <w:rPr>
          <w:i/>
          <w:color w:val="221F1F"/>
        </w:rPr>
        <w:t>bank]</w:t>
      </w:r>
      <w:r>
        <w:rPr>
          <w:color w:val="221F1F"/>
        </w:rPr>
        <w:t>.</w:t>
      </w:r>
    </w:p>
    <w:p>
      <w:pPr>
        <w:pStyle w:val="7"/>
        <w:rPr>
          <w:sz w:val="20"/>
        </w:rPr>
      </w:pPr>
    </w:p>
    <w:p>
      <w:pPr>
        <w:pStyle w:val="16"/>
        <w:numPr>
          <w:ilvl w:val="0"/>
          <w:numId w:val="126"/>
        </w:numPr>
        <w:tabs>
          <w:tab w:val="left" w:pos="509"/>
          <w:tab w:val="left" w:leader="dot" w:pos="9989"/>
        </w:tabs>
        <w:spacing w:line="270" w:lineRule="exact"/>
        <w:ind w:left="508" w:hanging="282"/>
        <w:rPr>
          <w:color w:val="221F1F"/>
          <w:sz w:val="24"/>
        </w:rPr>
      </w:pPr>
      <w:r>
        <w:rPr>
          <w:color w:val="221F1F"/>
          <w:sz w:val="24"/>
        </w:rPr>
        <w:t>This</w:t>
      </w:r>
      <w:r>
        <w:rPr>
          <w:color w:val="221F1F"/>
          <w:spacing w:val="25"/>
          <w:sz w:val="24"/>
        </w:rPr>
        <w:t xml:space="preserve"> </w:t>
      </w:r>
      <w:r>
        <w:rPr>
          <w:color w:val="221F1F"/>
          <w:sz w:val="24"/>
        </w:rPr>
        <w:t>guarantee</w:t>
      </w:r>
      <w:r>
        <w:rPr>
          <w:color w:val="221F1F"/>
          <w:spacing w:val="25"/>
          <w:sz w:val="24"/>
        </w:rPr>
        <w:t xml:space="preserve"> </w:t>
      </w:r>
      <w:r>
        <w:rPr>
          <w:color w:val="221F1F"/>
          <w:sz w:val="24"/>
        </w:rPr>
        <w:t>shall</w:t>
      </w:r>
      <w:r>
        <w:rPr>
          <w:color w:val="221F1F"/>
          <w:spacing w:val="29"/>
          <w:sz w:val="24"/>
        </w:rPr>
        <w:t xml:space="preserve"> </w:t>
      </w:r>
      <w:r>
        <w:rPr>
          <w:color w:val="221F1F"/>
          <w:sz w:val="24"/>
        </w:rPr>
        <w:t>expire</w:t>
      </w:r>
      <w:r>
        <w:rPr>
          <w:color w:val="221F1F"/>
          <w:spacing w:val="28"/>
          <w:sz w:val="24"/>
        </w:rPr>
        <w:t xml:space="preserve"> </w:t>
      </w:r>
      <w:r>
        <w:rPr>
          <w:color w:val="221F1F"/>
          <w:sz w:val="24"/>
        </w:rPr>
        <w:t>no</w:t>
      </w:r>
      <w:r>
        <w:rPr>
          <w:color w:val="221F1F"/>
          <w:spacing w:val="26"/>
          <w:sz w:val="24"/>
        </w:rPr>
        <w:t xml:space="preserve"> </w:t>
      </w:r>
      <w:r>
        <w:rPr>
          <w:color w:val="221F1F"/>
          <w:sz w:val="24"/>
        </w:rPr>
        <w:t>later</w:t>
      </w:r>
      <w:r>
        <w:rPr>
          <w:color w:val="221F1F"/>
          <w:spacing w:val="24"/>
          <w:sz w:val="24"/>
        </w:rPr>
        <w:t xml:space="preserve"> </w:t>
      </w:r>
      <w:r>
        <w:rPr>
          <w:color w:val="221F1F"/>
          <w:sz w:val="24"/>
        </w:rPr>
        <w:t>than</w:t>
      </w:r>
      <w:r>
        <w:rPr>
          <w:color w:val="221F1F"/>
          <w:spacing w:val="27"/>
          <w:sz w:val="24"/>
        </w:rPr>
        <w:t xml:space="preserve"> </w:t>
      </w:r>
      <w:r>
        <w:rPr>
          <w:color w:val="221F1F"/>
          <w:sz w:val="24"/>
        </w:rPr>
        <w:t>the</w:t>
      </w:r>
      <w:r>
        <w:rPr>
          <w:color w:val="221F1F"/>
          <w:spacing w:val="28"/>
          <w:sz w:val="24"/>
        </w:rPr>
        <w:t xml:space="preserve"> </w:t>
      </w:r>
      <w:r>
        <w:rPr>
          <w:color w:val="221F1F"/>
          <w:sz w:val="24"/>
        </w:rPr>
        <w:t>…...........................</w:t>
      </w:r>
      <w:r>
        <w:rPr>
          <w:color w:val="221F1F"/>
          <w:spacing w:val="26"/>
          <w:sz w:val="24"/>
        </w:rPr>
        <w:t xml:space="preserve"> </w:t>
      </w:r>
      <w:r>
        <w:rPr>
          <w:color w:val="221F1F"/>
          <w:sz w:val="24"/>
        </w:rPr>
        <w:t>Day</w:t>
      </w:r>
      <w:r>
        <w:rPr>
          <w:color w:val="221F1F"/>
          <w:spacing w:val="23"/>
          <w:sz w:val="24"/>
        </w:rPr>
        <w:t xml:space="preserve"> </w:t>
      </w:r>
      <w:r>
        <w:rPr>
          <w:color w:val="221F1F"/>
          <w:sz w:val="24"/>
        </w:rPr>
        <w:t>of</w:t>
      </w:r>
      <w:r>
        <w:rPr>
          <w:color w:val="221F1F"/>
          <w:sz w:val="24"/>
        </w:rPr>
        <w:tab/>
      </w:r>
      <w:r>
        <w:rPr>
          <w:color w:val="221F1F"/>
          <w:sz w:val="24"/>
        </w:rPr>
        <w:t>,</w:t>
      </w:r>
    </w:p>
    <w:p>
      <w:pPr>
        <w:pStyle w:val="7"/>
        <w:tabs>
          <w:tab w:val="left" w:leader="dot" w:pos="2160"/>
        </w:tabs>
        <w:spacing w:line="264" w:lineRule="exact"/>
        <w:ind w:left="780"/>
      </w:pPr>
      <w:r>
        <w:rPr>
          <w:color w:val="221F1F"/>
        </w:rPr>
        <w:t xml:space="preserve">2. </w:t>
      </w:r>
      <w:r>
        <w:rPr>
          <w:color w:val="221F1F"/>
        </w:rPr>
        <w:tab/>
      </w:r>
      <w:r>
        <w:rPr>
          <w:color w:val="221F1F"/>
          <w:position w:val="11"/>
          <w:sz w:val="11"/>
        </w:rPr>
        <w:t>2</w:t>
      </w:r>
      <w:r>
        <w:rPr>
          <w:color w:val="221F1F"/>
        </w:rPr>
        <w:t>,</w:t>
      </w:r>
      <w:r>
        <w:rPr>
          <w:color w:val="221F1F"/>
          <w:spacing w:val="6"/>
        </w:rPr>
        <w:t xml:space="preserve"> </w:t>
      </w:r>
      <w:r>
        <w:rPr>
          <w:color w:val="221F1F"/>
          <w:spacing w:val="-1"/>
        </w:rPr>
        <w:t>a</w:t>
      </w:r>
      <w:r>
        <w:rPr>
          <w:color w:val="221F1F"/>
        </w:rPr>
        <w:t>nd</w:t>
      </w:r>
      <w:r>
        <w:rPr>
          <w:color w:val="221F1F"/>
          <w:spacing w:val="-19"/>
        </w:rPr>
        <w:t xml:space="preserve"> </w:t>
      </w:r>
      <w:r>
        <w:rPr>
          <w:color w:val="221F1F"/>
          <w:spacing w:val="-1"/>
        </w:rPr>
        <w:t>a</w:t>
      </w:r>
      <w:r>
        <w:rPr>
          <w:color w:val="221F1F"/>
          <w:spacing w:val="4"/>
        </w:rPr>
        <w:t>n</w:t>
      </w:r>
      <w:r>
        <w:rPr>
          <w:color w:val="221F1F"/>
        </w:rPr>
        <w:t>y</w:t>
      </w:r>
      <w:r>
        <w:rPr>
          <w:color w:val="221F1F"/>
          <w:spacing w:val="-21"/>
        </w:rPr>
        <w:t xml:space="preserve"> </w:t>
      </w:r>
      <w:r>
        <w:rPr>
          <w:color w:val="221F1F"/>
        </w:rPr>
        <w:t>d</w:t>
      </w:r>
      <w:r>
        <w:rPr>
          <w:color w:val="221F1F"/>
          <w:spacing w:val="-1"/>
        </w:rPr>
        <w:t>e</w:t>
      </w:r>
      <w:r>
        <w:rPr>
          <w:color w:val="221F1F"/>
        </w:rPr>
        <w:t>mand</w:t>
      </w:r>
      <w:r>
        <w:rPr>
          <w:color w:val="221F1F"/>
          <w:spacing w:val="-20"/>
        </w:rPr>
        <w:t xml:space="preserve"> </w:t>
      </w:r>
      <w:r>
        <w:rPr>
          <w:color w:val="221F1F"/>
        </w:rPr>
        <w:t>for</w:t>
      </w:r>
      <w:r>
        <w:rPr>
          <w:color w:val="221F1F"/>
          <w:spacing w:val="-21"/>
        </w:rPr>
        <w:t xml:space="preserve"> </w:t>
      </w:r>
      <w:r>
        <w:rPr>
          <w:color w:val="221F1F"/>
          <w:spacing w:val="2"/>
        </w:rPr>
        <w:t>p</w:t>
      </w:r>
      <w:r>
        <w:rPr>
          <w:color w:val="221F1F"/>
          <w:spacing w:val="3"/>
        </w:rPr>
        <w:t>a</w:t>
      </w:r>
      <w:r>
        <w:rPr>
          <w:color w:val="221F1F"/>
          <w:spacing w:val="-8"/>
        </w:rPr>
        <w:t>y</w:t>
      </w:r>
      <w:r>
        <w:rPr>
          <w:color w:val="221F1F"/>
          <w:spacing w:val="2"/>
        </w:rPr>
        <w:t>m</w:t>
      </w:r>
      <w:r>
        <w:rPr>
          <w:color w:val="221F1F"/>
          <w:spacing w:val="-1"/>
        </w:rPr>
        <w:t>e</w:t>
      </w:r>
      <w:r>
        <w:rPr>
          <w:color w:val="221F1F"/>
        </w:rPr>
        <w:t>nt</w:t>
      </w:r>
      <w:r>
        <w:rPr>
          <w:color w:val="221F1F"/>
          <w:spacing w:val="-18"/>
        </w:rPr>
        <w:t xml:space="preserve"> </w:t>
      </w:r>
      <w:r>
        <w:rPr>
          <w:color w:val="221F1F"/>
        </w:rPr>
        <w:t>und</w:t>
      </w:r>
      <w:r>
        <w:rPr>
          <w:color w:val="221F1F"/>
          <w:spacing w:val="1"/>
        </w:rPr>
        <w:t>e</w:t>
      </w:r>
      <w:r>
        <w:rPr>
          <w:color w:val="221F1F"/>
        </w:rPr>
        <w:t>r</w:t>
      </w:r>
      <w:r>
        <w:rPr>
          <w:color w:val="221F1F"/>
          <w:spacing w:val="-20"/>
        </w:rPr>
        <w:t xml:space="preserve"> </w:t>
      </w:r>
      <w:r>
        <w:rPr>
          <w:color w:val="221F1F"/>
        </w:rPr>
        <w:t>it</w:t>
      </w:r>
      <w:r>
        <w:rPr>
          <w:color w:val="221F1F"/>
          <w:spacing w:val="-19"/>
        </w:rPr>
        <w:t xml:space="preserve"> </w:t>
      </w:r>
      <w:r>
        <w:rPr>
          <w:color w:val="221F1F"/>
        </w:rPr>
        <w:t>must</w:t>
      </w:r>
      <w:r>
        <w:rPr>
          <w:color w:val="221F1F"/>
          <w:spacing w:val="-18"/>
        </w:rPr>
        <w:t xml:space="preserve"> </w:t>
      </w:r>
      <w:r>
        <w:rPr>
          <w:color w:val="221F1F"/>
        </w:rPr>
        <w:t>be</w:t>
      </w:r>
      <w:r>
        <w:rPr>
          <w:color w:val="221F1F"/>
          <w:spacing w:val="-21"/>
        </w:rPr>
        <w:t xml:space="preserve"> </w:t>
      </w:r>
      <w:r>
        <w:rPr>
          <w:color w:val="221F1F"/>
        </w:rPr>
        <w:t>r</w:t>
      </w:r>
      <w:r>
        <w:rPr>
          <w:color w:val="221F1F"/>
          <w:spacing w:val="-2"/>
        </w:rPr>
        <w:t>e</w:t>
      </w:r>
      <w:r>
        <w:rPr>
          <w:color w:val="221F1F"/>
          <w:spacing w:val="-1"/>
        </w:rPr>
        <w:t>ce</w:t>
      </w:r>
      <w:r>
        <w:rPr>
          <w:color w:val="221F1F"/>
        </w:rPr>
        <w:t>i</w:t>
      </w:r>
      <w:r>
        <w:rPr>
          <w:color w:val="221F1F"/>
          <w:spacing w:val="2"/>
        </w:rPr>
        <w:t>v</w:t>
      </w:r>
      <w:r>
        <w:rPr>
          <w:color w:val="221F1F"/>
          <w:spacing w:val="-1"/>
        </w:rPr>
        <w:t>e</w:t>
      </w:r>
      <w:r>
        <w:rPr>
          <w:color w:val="221F1F"/>
        </w:rPr>
        <w:t>d</w:t>
      </w:r>
      <w:r>
        <w:rPr>
          <w:color w:val="221F1F"/>
          <w:spacing w:val="-19"/>
        </w:rPr>
        <w:t xml:space="preserve"> </w:t>
      </w:r>
      <w:r>
        <w:rPr>
          <w:color w:val="221F1F"/>
          <w:spacing w:val="4"/>
        </w:rPr>
        <w:t>b</w:t>
      </w:r>
      <w:r>
        <w:rPr>
          <w:color w:val="221F1F"/>
        </w:rPr>
        <w:t>y</w:t>
      </w:r>
      <w:r>
        <w:rPr>
          <w:color w:val="221F1F"/>
          <w:spacing w:val="-24"/>
        </w:rPr>
        <w:t xml:space="preserve"> </w:t>
      </w:r>
      <w:r>
        <w:rPr>
          <w:color w:val="221F1F"/>
          <w:w w:val="99"/>
        </w:rPr>
        <w:t>us</w:t>
      </w:r>
      <w:r>
        <w:rPr>
          <w:color w:val="221F1F"/>
          <w:spacing w:val="-17"/>
        </w:rPr>
        <w:t xml:space="preserve"> </w:t>
      </w:r>
      <w:r>
        <w:rPr>
          <w:color w:val="221F1F"/>
          <w:spacing w:val="-1"/>
        </w:rPr>
        <w:t>a</w:t>
      </w:r>
      <w:r>
        <w:rPr>
          <w:color w:val="221F1F"/>
        </w:rPr>
        <w:t>t</w:t>
      </w:r>
      <w:r>
        <w:rPr>
          <w:color w:val="221F1F"/>
          <w:spacing w:val="-19"/>
        </w:rPr>
        <w:t xml:space="preserve"> </w:t>
      </w:r>
      <w:r>
        <w:rPr>
          <w:color w:val="221F1F"/>
        </w:rPr>
        <w:t>the</w:t>
      </w:r>
      <w:r>
        <w:rPr>
          <w:color w:val="221F1F"/>
          <w:spacing w:val="-20"/>
        </w:rPr>
        <w:t xml:space="preserve"> </w:t>
      </w:r>
      <w:r>
        <w:rPr>
          <w:color w:val="221F1F"/>
        </w:rPr>
        <w:t>o</w:t>
      </w:r>
      <w:r>
        <w:rPr>
          <w:color w:val="221F1F"/>
          <w:spacing w:val="1"/>
        </w:rPr>
        <w:t>f</w:t>
      </w:r>
      <w:r>
        <w:rPr>
          <w:color w:val="221F1F"/>
          <w:spacing w:val="-2"/>
        </w:rPr>
        <w:t>ﬁ</w:t>
      </w:r>
      <w:r>
        <w:rPr>
          <w:color w:val="221F1F"/>
          <w:spacing w:val="1"/>
        </w:rPr>
        <w:t>c</w:t>
      </w:r>
      <w:r>
        <w:rPr>
          <w:color w:val="221F1F"/>
        </w:rPr>
        <w:t>e</w:t>
      </w:r>
      <w:r>
        <w:rPr>
          <w:color w:val="221F1F"/>
          <w:spacing w:val="-20"/>
        </w:rPr>
        <w:t xml:space="preserve"> </w:t>
      </w:r>
      <w:r>
        <w:rPr>
          <w:color w:val="221F1F"/>
        </w:rPr>
        <w:t>indi</w:t>
      </w:r>
      <w:r>
        <w:rPr>
          <w:color w:val="221F1F"/>
          <w:spacing w:val="-1"/>
        </w:rPr>
        <w:t>ca</w:t>
      </w:r>
      <w:r>
        <w:rPr>
          <w:color w:val="221F1F"/>
        </w:rPr>
        <w:t>t</w:t>
      </w:r>
      <w:r>
        <w:rPr>
          <w:color w:val="221F1F"/>
          <w:spacing w:val="1"/>
        </w:rPr>
        <w:t>e</w:t>
      </w:r>
      <w:r>
        <w:rPr>
          <w:color w:val="221F1F"/>
        </w:rPr>
        <w:t>d</w:t>
      </w:r>
    </w:p>
    <w:p>
      <w:pPr>
        <w:pStyle w:val="7"/>
        <w:spacing w:line="270" w:lineRule="exact"/>
        <w:ind w:left="780"/>
      </w:pPr>
      <w:r>
        <w:rPr>
          <w:color w:val="221F1F"/>
        </w:rPr>
        <w:t>above</w:t>
      </w:r>
      <w:r>
        <w:rPr>
          <w:color w:val="221F1F"/>
          <w:spacing w:val="-25"/>
        </w:rPr>
        <w:t xml:space="preserve"> </w:t>
      </w:r>
      <w:r>
        <w:rPr>
          <w:color w:val="221F1F"/>
        </w:rPr>
        <w:t>on</w:t>
      </w:r>
      <w:r>
        <w:rPr>
          <w:color w:val="221F1F"/>
          <w:spacing w:val="-25"/>
        </w:rPr>
        <w:t xml:space="preserve"> </w:t>
      </w:r>
      <w:r>
        <w:rPr>
          <w:color w:val="221F1F"/>
        </w:rPr>
        <w:t>or</w:t>
      </w:r>
      <w:r>
        <w:rPr>
          <w:color w:val="221F1F"/>
          <w:spacing w:val="-23"/>
        </w:rPr>
        <w:t xml:space="preserve"> </w:t>
      </w:r>
      <w:r>
        <w:rPr>
          <w:color w:val="221F1F"/>
        </w:rPr>
        <w:t>before</w:t>
      </w:r>
      <w:r>
        <w:rPr>
          <w:color w:val="221F1F"/>
          <w:spacing w:val="-26"/>
        </w:rPr>
        <w:t xml:space="preserve"> </w:t>
      </w:r>
      <w:r>
        <w:rPr>
          <w:color w:val="221F1F"/>
        </w:rPr>
        <w:t>that</w:t>
      </w:r>
      <w:r>
        <w:rPr>
          <w:color w:val="221F1F"/>
          <w:spacing w:val="-24"/>
        </w:rPr>
        <w:t xml:space="preserve"> </w:t>
      </w:r>
      <w:r>
        <w:rPr>
          <w:color w:val="221F1F"/>
        </w:rPr>
        <w:t>date.</w:t>
      </w:r>
    </w:p>
    <w:p>
      <w:pPr>
        <w:pStyle w:val="7"/>
        <w:spacing w:before="1"/>
        <w:rPr>
          <w:sz w:val="21"/>
        </w:rPr>
      </w:pPr>
    </w:p>
    <w:p>
      <w:pPr>
        <w:pStyle w:val="16"/>
        <w:numPr>
          <w:ilvl w:val="0"/>
          <w:numId w:val="126"/>
        </w:numPr>
        <w:tabs>
          <w:tab w:val="left" w:pos="632"/>
        </w:tabs>
        <w:spacing w:line="230" w:lineRule="auto"/>
        <w:ind w:left="780" w:right="1257"/>
        <w:jc w:val="both"/>
        <w:rPr>
          <w:color w:val="221F1F"/>
          <w:sz w:val="24"/>
        </w:rPr>
      </w:pPr>
      <w:r>
        <w:rPr>
          <w:color w:val="221F1F"/>
          <w:spacing w:val="-1"/>
          <w:sz w:val="24"/>
        </w:rPr>
        <w:t>The</w:t>
      </w:r>
      <w:r>
        <w:rPr>
          <w:color w:val="221F1F"/>
          <w:spacing w:val="-25"/>
          <w:sz w:val="24"/>
        </w:rPr>
        <w:t xml:space="preserve"> </w:t>
      </w:r>
      <w:r>
        <w:rPr>
          <w:color w:val="221F1F"/>
          <w:spacing w:val="-1"/>
          <w:sz w:val="24"/>
        </w:rPr>
        <w:t>Guarantor</w:t>
      </w:r>
      <w:r>
        <w:rPr>
          <w:color w:val="221F1F"/>
          <w:spacing w:val="-24"/>
          <w:sz w:val="24"/>
        </w:rPr>
        <w:t xml:space="preserve"> </w:t>
      </w:r>
      <w:r>
        <w:rPr>
          <w:color w:val="221F1F"/>
          <w:spacing w:val="-1"/>
          <w:sz w:val="24"/>
        </w:rPr>
        <w:t>agrees</w:t>
      </w:r>
      <w:r>
        <w:rPr>
          <w:color w:val="221F1F"/>
          <w:spacing w:val="-20"/>
          <w:sz w:val="24"/>
        </w:rPr>
        <w:t xml:space="preserve"> </w:t>
      </w:r>
      <w:r>
        <w:rPr>
          <w:color w:val="221F1F"/>
          <w:spacing w:val="-1"/>
          <w:sz w:val="24"/>
        </w:rPr>
        <w:t>to</w:t>
      </w:r>
      <w:r>
        <w:rPr>
          <w:color w:val="221F1F"/>
          <w:spacing w:val="-24"/>
          <w:sz w:val="24"/>
        </w:rPr>
        <w:t xml:space="preserve"> </w:t>
      </w:r>
      <w:r>
        <w:rPr>
          <w:color w:val="221F1F"/>
          <w:spacing w:val="-1"/>
          <w:sz w:val="24"/>
        </w:rPr>
        <w:t>a</w:t>
      </w:r>
      <w:r>
        <w:rPr>
          <w:color w:val="221F1F"/>
          <w:spacing w:val="-24"/>
          <w:sz w:val="24"/>
        </w:rPr>
        <w:t xml:space="preserve"> </w:t>
      </w:r>
      <w:r>
        <w:rPr>
          <w:color w:val="221F1F"/>
          <w:spacing w:val="-1"/>
          <w:sz w:val="24"/>
        </w:rPr>
        <w:t>one-time</w:t>
      </w:r>
      <w:r>
        <w:rPr>
          <w:color w:val="221F1F"/>
          <w:spacing w:val="-25"/>
          <w:sz w:val="24"/>
        </w:rPr>
        <w:t xml:space="preserve"> </w:t>
      </w:r>
      <w:r>
        <w:rPr>
          <w:color w:val="221F1F"/>
          <w:sz w:val="24"/>
        </w:rPr>
        <w:t>extension</w:t>
      </w:r>
      <w:r>
        <w:rPr>
          <w:color w:val="221F1F"/>
          <w:spacing w:val="-23"/>
          <w:sz w:val="24"/>
        </w:rPr>
        <w:t xml:space="preserve"> </w:t>
      </w:r>
      <w:r>
        <w:rPr>
          <w:color w:val="221F1F"/>
          <w:sz w:val="24"/>
        </w:rPr>
        <w:t>of</w:t>
      </w:r>
      <w:r>
        <w:rPr>
          <w:color w:val="221F1F"/>
          <w:spacing w:val="-25"/>
          <w:sz w:val="24"/>
        </w:rPr>
        <w:t xml:space="preserve"> </w:t>
      </w:r>
      <w:r>
        <w:rPr>
          <w:color w:val="221F1F"/>
          <w:sz w:val="24"/>
        </w:rPr>
        <w:t>this</w:t>
      </w:r>
      <w:r>
        <w:rPr>
          <w:color w:val="221F1F"/>
          <w:spacing w:val="-24"/>
          <w:sz w:val="24"/>
        </w:rPr>
        <w:t xml:space="preserve"> </w:t>
      </w:r>
      <w:r>
        <w:rPr>
          <w:color w:val="221F1F"/>
          <w:sz w:val="24"/>
        </w:rPr>
        <w:t>guarantee</w:t>
      </w:r>
      <w:r>
        <w:rPr>
          <w:color w:val="221F1F"/>
          <w:spacing w:val="-24"/>
          <w:sz w:val="24"/>
        </w:rPr>
        <w:t xml:space="preserve"> </w:t>
      </w:r>
      <w:r>
        <w:rPr>
          <w:color w:val="221F1F"/>
          <w:sz w:val="24"/>
        </w:rPr>
        <w:t>for</w:t>
      </w:r>
      <w:r>
        <w:rPr>
          <w:color w:val="221F1F"/>
          <w:spacing w:val="-24"/>
          <w:sz w:val="24"/>
        </w:rPr>
        <w:t xml:space="preserve"> </w:t>
      </w:r>
      <w:r>
        <w:rPr>
          <w:color w:val="221F1F"/>
          <w:sz w:val="24"/>
        </w:rPr>
        <w:t>a</w:t>
      </w:r>
      <w:r>
        <w:rPr>
          <w:color w:val="221F1F"/>
          <w:spacing w:val="-24"/>
          <w:sz w:val="24"/>
        </w:rPr>
        <w:t xml:space="preserve"> </w:t>
      </w:r>
      <w:r>
        <w:rPr>
          <w:color w:val="221F1F"/>
          <w:sz w:val="24"/>
        </w:rPr>
        <w:t>period</w:t>
      </w:r>
      <w:r>
        <w:rPr>
          <w:color w:val="221F1F"/>
          <w:spacing w:val="-24"/>
          <w:sz w:val="24"/>
        </w:rPr>
        <w:t xml:space="preserve"> </w:t>
      </w:r>
      <w:r>
        <w:rPr>
          <w:color w:val="221F1F"/>
          <w:sz w:val="24"/>
        </w:rPr>
        <w:t>not</w:t>
      </w:r>
      <w:r>
        <w:rPr>
          <w:color w:val="221F1F"/>
          <w:spacing w:val="-23"/>
          <w:sz w:val="24"/>
        </w:rPr>
        <w:t xml:space="preserve"> </w:t>
      </w:r>
      <w:r>
        <w:rPr>
          <w:color w:val="221F1F"/>
          <w:sz w:val="24"/>
        </w:rPr>
        <w:t>to</w:t>
      </w:r>
      <w:r>
        <w:rPr>
          <w:color w:val="221F1F"/>
          <w:spacing w:val="-24"/>
          <w:sz w:val="24"/>
        </w:rPr>
        <w:t xml:space="preserve"> </w:t>
      </w:r>
      <w:r>
        <w:rPr>
          <w:color w:val="221F1F"/>
          <w:sz w:val="24"/>
        </w:rPr>
        <w:t>exceed</w:t>
      </w:r>
      <w:r>
        <w:rPr>
          <w:color w:val="221F1F"/>
          <w:spacing w:val="-24"/>
          <w:sz w:val="24"/>
        </w:rPr>
        <w:t xml:space="preserve"> </w:t>
      </w:r>
      <w:r>
        <w:rPr>
          <w:i/>
          <w:color w:val="221F1F"/>
          <w:sz w:val="24"/>
        </w:rPr>
        <w:t>[six</w:t>
      </w:r>
      <w:r>
        <w:rPr>
          <w:i/>
          <w:color w:val="221F1F"/>
          <w:spacing w:val="-24"/>
          <w:sz w:val="24"/>
        </w:rPr>
        <w:t xml:space="preserve"> </w:t>
      </w:r>
      <w:r>
        <w:rPr>
          <w:i/>
          <w:color w:val="221F1F"/>
          <w:sz w:val="24"/>
        </w:rPr>
        <w:t>months]</w:t>
      </w:r>
      <w:r>
        <w:rPr>
          <w:i/>
          <w:color w:val="221F1F"/>
          <w:spacing w:val="-58"/>
          <w:sz w:val="24"/>
        </w:rPr>
        <w:t xml:space="preserve"> </w:t>
      </w:r>
      <w:r>
        <w:rPr>
          <w:i/>
          <w:color w:val="221F1F"/>
          <w:sz w:val="24"/>
        </w:rPr>
        <w:t>[one</w:t>
      </w:r>
      <w:r>
        <w:rPr>
          <w:i/>
          <w:color w:val="221F1F"/>
          <w:spacing w:val="-15"/>
          <w:sz w:val="24"/>
        </w:rPr>
        <w:t xml:space="preserve"> </w:t>
      </w:r>
      <w:r>
        <w:rPr>
          <w:i/>
          <w:color w:val="221F1F"/>
          <w:sz w:val="24"/>
        </w:rPr>
        <w:t>year],</w:t>
      </w:r>
      <w:r>
        <w:rPr>
          <w:i/>
          <w:color w:val="221F1F"/>
          <w:spacing w:val="12"/>
          <w:sz w:val="24"/>
        </w:rPr>
        <w:t xml:space="preserve"> </w:t>
      </w:r>
      <w:r>
        <w:rPr>
          <w:color w:val="221F1F"/>
          <w:sz w:val="24"/>
        </w:rPr>
        <w:t>in</w:t>
      </w:r>
      <w:r>
        <w:rPr>
          <w:color w:val="221F1F"/>
          <w:spacing w:val="-4"/>
          <w:sz w:val="24"/>
        </w:rPr>
        <w:t xml:space="preserve"> </w:t>
      </w:r>
      <w:r>
        <w:rPr>
          <w:color w:val="221F1F"/>
          <w:sz w:val="24"/>
        </w:rPr>
        <w:t>response</w:t>
      </w:r>
      <w:r>
        <w:rPr>
          <w:color w:val="221F1F"/>
          <w:spacing w:val="-2"/>
          <w:sz w:val="24"/>
        </w:rPr>
        <w:t xml:space="preserve"> </w:t>
      </w:r>
      <w:r>
        <w:rPr>
          <w:color w:val="221F1F"/>
          <w:sz w:val="24"/>
        </w:rPr>
        <w:t>to</w:t>
      </w:r>
      <w:r>
        <w:rPr>
          <w:color w:val="221F1F"/>
          <w:spacing w:val="-2"/>
          <w:sz w:val="24"/>
        </w:rPr>
        <w:t xml:space="preserve"> </w:t>
      </w:r>
      <w:r>
        <w:rPr>
          <w:color w:val="221F1F"/>
          <w:sz w:val="24"/>
        </w:rPr>
        <w:t>the</w:t>
      </w:r>
      <w:r>
        <w:rPr>
          <w:color w:val="221F1F"/>
          <w:spacing w:val="-2"/>
          <w:sz w:val="24"/>
        </w:rPr>
        <w:t xml:space="preserve"> </w:t>
      </w:r>
      <w:r>
        <w:rPr>
          <w:color w:val="221F1F"/>
          <w:sz w:val="24"/>
        </w:rPr>
        <w:t>Beneﬁciary's</w:t>
      </w:r>
      <w:r>
        <w:rPr>
          <w:color w:val="221F1F"/>
          <w:spacing w:val="-2"/>
          <w:sz w:val="24"/>
        </w:rPr>
        <w:t xml:space="preserve"> </w:t>
      </w:r>
      <w:r>
        <w:rPr>
          <w:color w:val="221F1F"/>
          <w:sz w:val="24"/>
        </w:rPr>
        <w:t>written</w:t>
      </w:r>
      <w:r>
        <w:rPr>
          <w:color w:val="221F1F"/>
          <w:spacing w:val="-2"/>
          <w:sz w:val="24"/>
        </w:rPr>
        <w:t xml:space="preserve"> </w:t>
      </w:r>
      <w:r>
        <w:rPr>
          <w:color w:val="221F1F"/>
          <w:sz w:val="24"/>
        </w:rPr>
        <w:t>request</w:t>
      </w:r>
      <w:r>
        <w:rPr>
          <w:color w:val="221F1F"/>
          <w:spacing w:val="-1"/>
          <w:sz w:val="24"/>
        </w:rPr>
        <w:t xml:space="preserve"> </w:t>
      </w:r>
      <w:r>
        <w:rPr>
          <w:color w:val="221F1F"/>
          <w:sz w:val="24"/>
        </w:rPr>
        <w:t>for</w:t>
      </w:r>
      <w:r>
        <w:rPr>
          <w:color w:val="221F1F"/>
          <w:spacing w:val="-4"/>
          <w:sz w:val="24"/>
        </w:rPr>
        <w:t xml:space="preserve"> </w:t>
      </w:r>
      <w:r>
        <w:rPr>
          <w:color w:val="221F1F"/>
          <w:sz w:val="24"/>
        </w:rPr>
        <w:t>such</w:t>
      </w:r>
      <w:r>
        <w:rPr>
          <w:color w:val="221F1F"/>
          <w:spacing w:val="-2"/>
          <w:sz w:val="24"/>
        </w:rPr>
        <w:t xml:space="preserve"> </w:t>
      </w:r>
      <w:r>
        <w:rPr>
          <w:color w:val="221F1F"/>
          <w:sz w:val="24"/>
        </w:rPr>
        <w:t>extension,</w:t>
      </w:r>
      <w:r>
        <w:rPr>
          <w:color w:val="221F1F"/>
          <w:spacing w:val="-1"/>
          <w:sz w:val="24"/>
        </w:rPr>
        <w:t xml:space="preserve"> </w:t>
      </w:r>
      <w:r>
        <w:rPr>
          <w:color w:val="221F1F"/>
          <w:sz w:val="24"/>
        </w:rPr>
        <w:t>such</w:t>
      </w:r>
      <w:r>
        <w:rPr>
          <w:color w:val="221F1F"/>
          <w:spacing w:val="-2"/>
          <w:sz w:val="24"/>
        </w:rPr>
        <w:t xml:space="preserve"> </w:t>
      </w:r>
      <w:r>
        <w:rPr>
          <w:color w:val="221F1F"/>
          <w:sz w:val="24"/>
        </w:rPr>
        <w:t>request</w:t>
      </w:r>
      <w:r>
        <w:rPr>
          <w:color w:val="221F1F"/>
          <w:spacing w:val="-1"/>
          <w:sz w:val="24"/>
        </w:rPr>
        <w:t xml:space="preserve"> </w:t>
      </w:r>
      <w:r>
        <w:rPr>
          <w:color w:val="221F1F"/>
          <w:sz w:val="24"/>
        </w:rPr>
        <w:t>to</w:t>
      </w:r>
      <w:r>
        <w:rPr>
          <w:color w:val="221F1F"/>
          <w:spacing w:val="-4"/>
          <w:sz w:val="24"/>
        </w:rPr>
        <w:t xml:space="preserve"> </w:t>
      </w:r>
      <w:r>
        <w:rPr>
          <w:color w:val="221F1F"/>
          <w:sz w:val="24"/>
        </w:rPr>
        <w:t>be</w:t>
      </w:r>
      <w:r>
        <w:rPr>
          <w:color w:val="221F1F"/>
          <w:spacing w:val="-58"/>
          <w:sz w:val="24"/>
        </w:rPr>
        <w:t xml:space="preserve"> </w:t>
      </w:r>
      <w:r>
        <w:rPr>
          <w:color w:val="221F1F"/>
          <w:sz w:val="24"/>
        </w:rPr>
        <w:t>presented</w:t>
      </w:r>
      <w:r>
        <w:rPr>
          <w:color w:val="221F1F"/>
          <w:spacing w:val="-14"/>
          <w:sz w:val="24"/>
        </w:rPr>
        <w:t xml:space="preserve"> </w:t>
      </w:r>
      <w:r>
        <w:rPr>
          <w:color w:val="221F1F"/>
          <w:sz w:val="24"/>
        </w:rPr>
        <w:t>to</w:t>
      </w:r>
      <w:r>
        <w:rPr>
          <w:color w:val="221F1F"/>
          <w:spacing w:val="-12"/>
          <w:sz w:val="24"/>
        </w:rPr>
        <w:t xml:space="preserve"> </w:t>
      </w:r>
      <w:r>
        <w:rPr>
          <w:color w:val="221F1F"/>
          <w:sz w:val="24"/>
        </w:rPr>
        <w:t>the</w:t>
      </w:r>
      <w:r>
        <w:rPr>
          <w:color w:val="221F1F"/>
          <w:spacing w:val="-13"/>
          <w:sz w:val="24"/>
        </w:rPr>
        <w:t xml:space="preserve"> </w:t>
      </w:r>
      <w:r>
        <w:rPr>
          <w:color w:val="221F1F"/>
          <w:sz w:val="24"/>
        </w:rPr>
        <w:t>Guarantor before</w:t>
      </w:r>
      <w:r>
        <w:rPr>
          <w:color w:val="221F1F"/>
          <w:spacing w:val="-24"/>
          <w:sz w:val="24"/>
        </w:rPr>
        <w:t xml:space="preserve"> </w:t>
      </w:r>
      <w:r>
        <w:rPr>
          <w:color w:val="221F1F"/>
          <w:sz w:val="24"/>
        </w:rPr>
        <w:t>the</w:t>
      </w:r>
      <w:r>
        <w:rPr>
          <w:color w:val="221F1F"/>
          <w:spacing w:val="-23"/>
          <w:sz w:val="24"/>
        </w:rPr>
        <w:t xml:space="preserve"> </w:t>
      </w:r>
      <w:r>
        <w:rPr>
          <w:color w:val="221F1F"/>
          <w:sz w:val="24"/>
        </w:rPr>
        <w:t>expiry</w:t>
      </w:r>
      <w:r>
        <w:rPr>
          <w:color w:val="221F1F"/>
          <w:spacing w:val="-26"/>
          <w:sz w:val="24"/>
        </w:rPr>
        <w:t xml:space="preserve"> </w:t>
      </w:r>
      <w:r>
        <w:rPr>
          <w:color w:val="221F1F"/>
          <w:sz w:val="24"/>
        </w:rPr>
        <w:t>of</w:t>
      </w:r>
      <w:r>
        <w:rPr>
          <w:color w:val="221F1F"/>
          <w:spacing w:val="-22"/>
          <w:sz w:val="24"/>
        </w:rPr>
        <w:t xml:space="preserve"> </w:t>
      </w:r>
      <w:r>
        <w:rPr>
          <w:color w:val="221F1F"/>
          <w:sz w:val="24"/>
        </w:rPr>
        <w:t>the</w:t>
      </w:r>
      <w:r>
        <w:rPr>
          <w:color w:val="221F1F"/>
          <w:spacing w:val="-23"/>
          <w:sz w:val="24"/>
        </w:rPr>
        <w:t xml:space="preserve"> </w:t>
      </w:r>
      <w:r>
        <w:rPr>
          <w:color w:val="221F1F"/>
          <w:sz w:val="24"/>
        </w:rPr>
        <w:t>guarantee.</w:t>
      </w:r>
    </w:p>
    <w:p>
      <w:pPr>
        <w:pStyle w:val="7"/>
        <w:rPr>
          <w:sz w:val="26"/>
        </w:rPr>
      </w:pPr>
    </w:p>
    <w:p>
      <w:pPr>
        <w:pStyle w:val="7"/>
        <w:rPr>
          <w:sz w:val="26"/>
        </w:rPr>
      </w:pPr>
    </w:p>
    <w:p>
      <w:pPr>
        <w:pStyle w:val="7"/>
        <w:spacing w:before="4"/>
        <w:rPr>
          <w:sz w:val="32"/>
        </w:rPr>
      </w:pPr>
    </w:p>
    <w:p>
      <w:pPr>
        <w:ind w:left="780"/>
      </w:pPr>
      <w:r>
        <w:rPr>
          <w:i/>
          <w:color w:val="221F1F"/>
        </w:rPr>
        <w:t>[Name</w:t>
      </w:r>
      <w:r>
        <w:rPr>
          <w:i/>
          <w:color w:val="221F1F"/>
          <w:spacing w:val="-5"/>
        </w:rPr>
        <w:t xml:space="preserve"> </w:t>
      </w:r>
      <w:r>
        <w:rPr>
          <w:i/>
          <w:color w:val="221F1F"/>
        </w:rPr>
        <w:t>of</w:t>
      </w:r>
      <w:r>
        <w:rPr>
          <w:i/>
          <w:color w:val="221F1F"/>
          <w:spacing w:val="-1"/>
        </w:rPr>
        <w:t xml:space="preserve"> </w:t>
      </w:r>
      <w:r>
        <w:rPr>
          <w:i/>
          <w:color w:val="221F1F"/>
        </w:rPr>
        <w:t>Authorized</w:t>
      </w:r>
      <w:r>
        <w:rPr>
          <w:i/>
          <w:color w:val="221F1F"/>
          <w:spacing w:val="-2"/>
        </w:rPr>
        <w:t xml:space="preserve"> </w:t>
      </w:r>
      <w:r>
        <w:rPr>
          <w:i/>
          <w:color w:val="221F1F"/>
        </w:rPr>
        <w:t>Ofﬁcial,</w:t>
      </w:r>
      <w:r>
        <w:rPr>
          <w:i/>
          <w:color w:val="221F1F"/>
          <w:spacing w:val="-3"/>
        </w:rPr>
        <w:t xml:space="preserve"> </w:t>
      </w:r>
      <w:r>
        <w:rPr>
          <w:i/>
          <w:color w:val="221F1F"/>
        </w:rPr>
        <w:t>signature(s)</w:t>
      </w:r>
      <w:r>
        <w:rPr>
          <w:i/>
          <w:color w:val="221F1F"/>
          <w:spacing w:val="-3"/>
        </w:rPr>
        <w:t xml:space="preserve"> </w:t>
      </w:r>
      <w:r>
        <w:rPr>
          <w:i/>
          <w:color w:val="221F1F"/>
        </w:rPr>
        <w:t>and</w:t>
      </w:r>
      <w:r>
        <w:rPr>
          <w:i/>
          <w:color w:val="221F1F"/>
          <w:spacing w:val="-2"/>
        </w:rPr>
        <w:t xml:space="preserve"> </w:t>
      </w:r>
      <w:r>
        <w:rPr>
          <w:i/>
          <w:color w:val="221F1F"/>
        </w:rPr>
        <w:t>seals/stamps</w:t>
      </w:r>
      <w:r>
        <w:rPr>
          <w:color w:val="221F1F"/>
        </w:rPr>
        <w:t>]</w:t>
      </w:r>
    </w:p>
    <w:p>
      <w:pPr>
        <w:pStyle w:val="7"/>
      </w:pPr>
    </w:p>
    <w:p>
      <w:pPr>
        <w:pStyle w:val="7"/>
        <w:spacing w:before="8"/>
        <w:rPr>
          <w:sz w:val="21"/>
        </w:rPr>
      </w:pPr>
    </w:p>
    <w:p>
      <w:pPr>
        <w:spacing w:line="230" w:lineRule="auto"/>
        <w:ind w:left="780" w:right="1264"/>
        <w:jc w:val="both"/>
        <w:rPr>
          <w:i/>
        </w:rPr>
      </w:pPr>
      <w:r>
        <w:rPr>
          <w:i/>
          <w:color w:val="221F1F"/>
        </w:rPr>
        <w:t>Note: All italicized text (including footnotes) is for use in preparing this form and shall be deleted from</w:t>
      </w:r>
      <w:r>
        <w:rPr>
          <w:i/>
          <w:color w:val="221F1F"/>
          <w:spacing w:val="1"/>
        </w:rPr>
        <w:t xml:space="preserve"> </w:t>
      </w:r>
      <w:r>
        <w:rPr>
          <w:i/>
          <w:color w:val="221F1F"/>
        </w:rPr>
        <w:t>the</w:t>
      </w:r>
      <w:r>
        <w:rPr>
          <w:i/>
          <w:color w:val="221F1F"/>
          <w:spacing w:val="-1"/>
        </w:rPr>
        <w:t xml:space="preserve"> </w:t>
      </w:r>
      <w:r>
        <w:rPr>
          <w:i/>
          <w:color w:val="221F1F"/>
        </w:rPr>
        <w:t>ﬁnal</w:t>
      </w:r>
      <w:r>
        <w:rPr>
          <w:i/>
          <w:color w:val="221F1F"/>
          <w:spacing w:val="1"/>
        </w:rPr>
        <w:t xml:space="preserve"> </w:t>
      </w:r>
      <w:r>
        <w:rPr>
          <w:i/>
          <w:color w:val="221F1F"/>
        </w:rPr>
        <w:t>product.</w:t>
      </w:r>
    </w:p>
    <w:p>
      <w:pPr>
        <w:pStyle w:val="7"/>
        <w:rPr>
          <w:i/>
          <w:sz w:val="20"/>
        </w:rPr>
      </w:pPr>
    </w:p>
    <w:p>
      <w:pPr>
        <w:pStyle w:val="7"/>
        <w:rPr>
          <w:i/>
          <w:sz w:val="20"/>
        </w:rPr>
      </w:pPr>
    </w:p>
    <w:p>
      <w:pPr>
        <w:pStyle w:val="7"/>
        <w:spacing w:before="11"/>
        <w:rPr>
          <w:i/>
          <w:sz w:val="27"/>
        </w:rPr>
      </w:pPr>
      <w:r>
        <mc:AlternateContent>
          <mc:Choice Requires="wps">
            <w:drawing>
              <wp:anchor distT="0" distB="0" distL="0" distR="0" simplePos="0" relativeHeight="251728896" behindDoc="1" locked="0" layoutInCell="1" allowOverlap="1">
                <wp:simplePos x="0" y="0"/>
                <wp:positionH relativeFrom="page">
                  <wp:posOffset>539750</wp:posOffset>
                </wp:positionH>
                <wp:positionV relativeFrom="paragraph">
                  <wp:posOffset>232410</wp:posOffset>
                </wp:positionV>
                <wp:extent cx="2686050" cy="1270"/>
                <wp:effectExtent l="0" t="0" r="0" b="0"/>
                <wp:wrapTopAndBottom/>
                <wp:docPr id="185" name="Freeform 10"/>
                <wp:cNvGraphicFramePr/>
                <a:graphic xmlns:a="http://schemas.openxmlformats.org/drawingml/2006/main">
                  <a:graphicData uri="http://schemas.microsoft.com/office/word/2010/wordprocessingShape">
                    <wps:wsp>
                      <wps:cNvSpPr/>
                      <wps:spPr bwMode="auto">
                        <a:xfrm>
                          <a:off x="0" y="0"/>
                          <a:ext cx="2686050" cy="1270"/>
                        </a:xfrm>
                        <a:custGeom>
                          <a:avLst/>
                          <a:gdLst>
                            <a:gd name="T0" fmla="+- 0 850 850"/>
                            <a:gd name="T1" fmla="*/ T0 w 4230"/>
                            <a:gd name="T2" fmla="+- 0 5080 850"/>
                            <a:gd name="T3" fmla="*/ T2 w 4230"/>
                          </a:gdLst>
                          <a:ahLst/>
                          <a:cxnLst>
                            <a:cxn ang="0">
                              <a:pos x="T1" y="0"/>
                            </a:cxn>
                            <a:cxn ang="0">
                              <a:pos x="T3" y="0"/>
                            </a:cxn>
                          </a:cxnLst>
                          <a:rect l="0" t="0" r="r" b="b"/>
                          <a:pathLst>
                            <a:path w="4230">
                              <a:moveTo>
                                <a:pt x="0" y="0"/>
                              </a:moveTo>
                              <a:lnTo>
                                <a:pt x="4230" y="0"/>
                              </a:lnTo>
                            </a:path>
                          </a:pathLst>
                        </a:custGeom>
                        <a:noFill/>
                        <a:ln w="6096">
                          <a:solidFill>
                            <a:srgbClr val="221F1F"/>
                          </a:solidFill>
                          <a:prstDash val="solid"/>
                          <a:round/>
                        </a:ln>
                      </wps:spPr>
                      <wps:bodyPr rot="0" vert="horz" wrap="square" lIns="91440" tIns="45720" rIns="91440" bIns="45720" anchor="t" anchorCtr="0" upright="1">
                        <a:noAutofit/>
                      </wps:bodyPr>
                    </wps:wsp>
                  </a:graphicData>
                </a:graphic>
              </wp:anchor>
            </w:drawing>
          </mc:Choice>
          <mc:Fallback>
            <w:pict>
              <v:shape id="Freeform 10" o:spid="_x0000_s1026" o:spt="100" style="position:absolute;left:0pt;margin-left:42.5pt;margin-top:18.3pt;height:0.1pt;width:211.5pt;mso-position-horizontal-relative:page;mso-wrap-distance-bottom:0pt;mso-wrap-distance-top:0pt;z-index:-251587584;mso-width-relative:page;mso-height-relative:page;" filled="f" stroked="t" coordsize="4230,1" o:gfxdata="UEsDBAoAAAAAAIdO4kAAAAAAAAAAAAAAAAAEAAAAZHJzL1BLAwQUAAAACACHTuJAhKatLdYAAAAI&#10;AQAADwAAAGRycy9kb3ducmV2LnhtbE2PwU7DMBBE70j8g7VI3KgdUK00xOkBCYkDUtUC4urES5IS&#10;r6PYTcrfsz3BcWdGs2/K7dkPYsYp9oEMZCsFAqkJrqfWwPvb810OIiZLzg6B0MAPRthW11elLVxY&#10;aI/zIbWCSygW1kCX0lhIGZsOvY2rMCKx9xUmbxOfUyvdZBcu94O8V0pLb3viD50d8anD5vtw8gY+&#10;dXxJGdbH14+jXnZh3G02+9mY25tMPYJIeE5/YbjgMzpUzFSHE7koBgP5mqckAw9ag2B/rXIW6ouQ&#10;g6xK+X9A9QtQSwMEFAAAAAgAh07iQPtsa9+qAgAA2QUAAA4AAABkcnMvZTJvRG9jLnhtbK1U227b&#10;MAx9H7B/EPS4ofWlSZoGcYqhQYYBuxRo9gGKLMcGZEmjlDjd14+S7NTLNqAPe0hAmdTh4SHF5f2p&#10;leQowDZaFTS7TikRiuuyUfuCft9uruaUWMdUyaRWoqDPwtL71ds3y84sRK5rLUsBBEGUXXSmoLVz&#10;ZpEklteiZfZaG6HQWWlomcMj7JMSWIforUzyNJ0lnYbSgObCWvy6jk7aI8JrAHVVNVysNT+0QrmI&#10;CkIyhyXZujGWrgLbqhLcfasqKxyRBcVKXfjHJGjv/H+yWrLFHpipG95TYK+hcFFTyxqFSc9Qa+YY&#10;OUDzB1TbcNBWV+6a6zaJhQRFsIosvdDmqWZGhFpQamvOotv/B8u/Hh+BNCVOwnxKiWIttnwDQvgG&#10;kiwI1Bm7wLgn8wgolz9ZNMmu+6JLjGYHp0PtpwparwFWRU5B4uezxOLkCMeP+Ww+S6eoPkdflt+G&#10;BAlbDHf5wbqPQgccdvxsXWxQiVaQt+wpbhGiaiX26v0VScl8Gn59O89B2RD0LiHblHRkkt8MPT8H&#10;5UNQQJqm879C3QxRHiofQSH5/UCP1QNjflI9ZbQI828rDSIZbb04W6Q2qIMIGOTL+0cs5r6MjXf6&#10;FIBjfjngEAZ8FxUxzHlmPoU3SVfQoIT/0Oqj2OrgchdtwyQvXqnGUeH6mFV04w2fYLXsjZDUcx21&#10;VelNI2Xoq1Seyiy9mwVtrJZN6Z2ejYX97kECOTJ8unmebbKNLwbBfgszYN2a2TrGBVesGfRBlfGC&#10;RHGTYW7jBO90+YwzDDpuBNyHaNQaflLS4TYoqP1xYCAokZ8UPre7bDLx6yMcJtPbHA8w9uzGHqY4&#10;QhXUUey8Nx9cXDkHA82+xkxZqFfpD/h2qsYPeeAXWfUHfPGh3H47+ZUyPoeol428+g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Epq0t1gAAAAgBAAAPAAAAAAAAAAEAIAAAACIAAABkcnMvZG93bnJl&#10;di54bWxQSwECFAAUAAAACACHTuJA+2xr36oCAADZBQAADgAAAAAAAAABACAAAAAlAQAAZHJzL2Uy&#10;b0RvYy54bWxQSwUGAAAAAAYABgBZAQAAQQYAAAAA&#10;" path="m0,0l4230,0e">
                <v:path o:connectlocs="0,0;2686050,0" o:connectangles="0,0"/>
                <v:fill on="f" focussize="0,0"/>
                <v:stroke weight="0.48pt" color="#221F1F" joinstyle="round"/>
                <v:imagedata o:title=""/>
                <o:lock v:ext="edit" aspectratio="f"/>
                <w10:wrap type="topAndBottom"/>
              </v:shape>
            </w:pict>
          </mc:Fallback>
        </mc:AlternateContent>
      </w:r>
    </w:p>
    <w:p>
      <w:pPr>
        <w:spacing w:before="7" w:line="186" w:lineRule="exact"/>
        <w:ind w:left="230"/>
        <w:jc w:val="both"/>
        <w:rPr>
          <w:i/>
          <w:sz w:val="16"/>
        </w:rPr>
      </w:pPr>
      <w:r>
        <w:rPr>
          <w:i/>
          <w:color w:val="221F1F"/>
          <w:position w:val="8"/>
          <w:sz w:val="8"/>
        </w:rPr>
        <w:t>1</w:t>
      </w:r>
      <w:r>
        <w:rPr>
          <w:i/>
          <w:color w:val="221F1F"/>
          <w:sz w:val="16"/>
        </w:rPr>
        <w:t>The</w:t>
      </w:r>
      <w:r>
        <w:rPr>
          <w:i/>
          <w:color w:val="221F1F"/>
          <w:spacing w:val="-5"/>
          <w:sz w:val="16"/>
        </w:rPr>
        <w:t xml:space="preserve"> </w:t>
      </w:r>
      <w:r>
        <w:rPr>
          <w:i/>
          <w:color w:val="221F1F"/>
          <w:sz w:val="16"/>
        </w:rPr>
        <w:t>Guarantor</w:t>
      </w:r>
      <w:r>
        <w:rPr>
          <w:i/>
          <w:color w:val="221F1F"/>
          <w:spacing w:val="-4"/>
          <w:sz w:val="16"/>
        </w:rPr>
        <w:t xml:space="preserve"> </w:t>
      </w:r>
      <w:r>
        <w:rPr>
          <w:i/>
          <w:color w:val="221F1F"/>
          <w:sz w:val="16"/>
        </w:rPr>
        <w:t>shall</w:t>
      </w:r>
      <w:r>
        <w:rPr>
          <w:i/>
          <w:color w:val="221F1F"/>
          <w:spacing w:val="-4"/>
          <w:sz w:val="16"/>
        </w:rPr>
        <w:t xml:space="preserve"> </w:t>
      </w:r>
      <w:r>
        <w:rPr>
          <w:i/>
          <w:color w:val="221F1F"/>
          <w:sz w:val="16"/>
        </w:rPr>
        <w:t>insert</w:t>
      </w:r>
      <w:r>
        <w:rPr>
          <w:i/>
          <w:color w:val="221F1F"/>
          <w:spacing w:val="-3"/>
          <w:sz w:val="16"/>
        </w:rPr>
        <w:t xml:space="preserve"> </w:t>
      </w:r>
      <w:r>
        <w:rPr>
          <w:i/>
          <w:color w:val="221F1F"/>
          <w:sz w:val="16"/>
        </w:rPr>
        <w:t>an</w:t>
      </w:r>
      <w:r>
        <w:rPr>
          <w:i/>
          <w:color w:val="221F1F"/>
          <w:spacing w:val="-4"/>
          <w:sz w:val="16"/>
        </w:rPr>
        <w:t xml:space="preserve"> </w:t>
      </w:r>
      <w:r>
        <w:rPr>
          <w:i/>
          <w:color w:val="221F1F"/>
          <w:sz w:val="16"/>
        </w:rPr>
        <w:t>amount</w:t>
      </w:r>
      <w:r>
        <w:rPr>
          <w:i/>
          <w:color w:val="221F1F"/>
          <w:spacing w:val="-1"/>
          <w:sz w:val="16"/>
        </w:rPr>
        <w:t xml:space="preserve"> </w:t>
      </w:r>
      <w:r>
        <w:rPr>
          <w:i/>
          <w:color w:val="221F1F"/>
          <w:sz w:val="16"/>
        </w:rPr>
        <w:t>representing</w:t>
      </w:r>
      <w:r>
        <w:rPr>
          <w:i/>
          <w:color w:val="221F1F"/>
          <w:spacing w:val="-4"/>
          <w:sz w:val="16"/>
        </w:rPr>
        <w:t xml:space="preserve"> </w:t>
      </w:r>
      <w:r>
        <w:rPr>
          <w:i/>
          <w:color w:val="221F1F"/>
          <w:sz w:val="16"/>
        </w:rPr>
        <w:t>the</w:t>
      </w:r>
      <w:r>
        <w:rPr>
          <w:i/>
          <w:color w:val="221F1F"/>
          <w:spacing w:val="-4"/>
          <w:sz w:val="16"/>
        </w:rPr>
        <w:t xml:space="preserve"> </w:t>
      </w:r>
      <w:r>
        <w:rPr>
          <w:i/>
          <w:color w:val="221F1F"/>
          <w:sz w:val="16"/>
        </w:rPr>
        <w:t>amount</w:t>
      </w:r>
      <w:r>
        <w:rPr>
          <w:i/>
          <w:color w:val="221F1F"/>
          <w:spacing w:val="-4"/>
          <w:sz w:val="16"/>
        </w:rPr>
        <w:t xml:space="preserve"> </w:t>
      </w:r>
      <w:r>
        <w:rPr>
          <w:i/>
          <w:color w:val="221F1F"/>
          <w:sz w:val="16"/>
        </w:rPr>
        <w:t>of</w:t>
      </w:r>
      <w:r>
        <w:rPr>
          <w:i/>
          <w:color w:val="221F1F"/>
          <w:spacing w:val="-3"/>
          <w:sz w:val="16"/>
        </w:rPr>
        <w:t xml:space="preserve"> </w:t>
      </w:r>
      <w:r>
        <w:rPr>
          <w:i/>
          <w:color w:val="221F1F"/>
          <w:sz w:val="16"/>
        </w:rPr>
        <w:t>the</w:t>
      </w:r>
      <w:r>
        <w:rPr>
          <w:i/>
          <w:color w:val="221F1F"/>
          <w:spacing w:val="1"/>
          <w:sz w:val="16"/>
        </w:rPr>
        <w:t xml:space="preserve"> </w:t>
      </w:r>
      <w:r>
        <w:rPr>
          <w:i/>
          <w:color w:val="221F1F"/>
          <w:sz w:val="16"/>
        </w:rPr>
        <w:t>second</w:t>
      </w:r>
      <w:r>
        <w:rPr>
          <w:i/>
          <w:color w:val="221F1F"/>
          <w:spacing w:val="-4"/>
          <w:sz w:val="16"/>
        </w:rPr>
        <w:t xml:space="preserve"> </w:t>
      </w:r>
      <w:r>
        <w:rPr>
          <w:i/>
          <w:color w:val="221F1F"/>
          <w:sz w:val="16"/>
        </w:rPr>
        <w:t>half</w:t>
      </w:r>
      <w:r>
        <w:rPr>
          <w:i/>
          <w:color w:val="221F1F"/>
          <w:spacing w:val="-3"/>
          <w:sz w:val="16"/>
        </w:rPr>
        <w:t xml:space="preserve"> </w:t>
      </w:r>
      <w:r>
        <w:rPr>
          <w:i/>
          <w:color w:val="221F1F"/>
          <w:sz w:val="16"/>
        </w:rPr>
        <w:t>of</w:t>
      </w:r>
      <w:r>
        <w:rPr>
          <w:i/>
          <w:color w:val="221F1F"/>
          <w:spacing w:val="-4"/>
          <w:sz w:val="16"/>
        </w:rPr>
        <w:t xml:space="preserve"> </w:t>
      </w:r>
      <w:r>
        <w:rPr>
          <w:i/>
          <w:color w:val="221F1F"/>
          <w:sz w:val="16"/>
        </w:rPr>
        <w:t>the</w:t>
      </w:r>
      <w:r>
        <w:rPr>
          <w:i/>
          <w:color w:val="221F1F"/>
          <w:spacing w:val="-1"/>
          <w:sz w:val="16"/>
        </w:rPr>
        <w:t xml:space="preserve"> </w:t>
      </w:r>
      <w:r>
        <w:rPr>
          <w:i/>
          <w:color w:val="221F1F"/>
          <w:sz w:val="16"/>
        </w:rPr>
        <w:t>Retention</w:t>
      </w:r>
      <w:r>
        <w:rPr>
          <w:i/>
          <w:color w:val="221F1F"/>
          <w:spacing w:val="-4"/>
          <w:sz w:val="16"/>
        </w:rPr>
        <w:t xml:space="preserve"> </w:t>
      </w:r>
      <w:r>
        <w:rPr>
          <w:i/>
          <w:color w:val="221F1F"/>
          <w:sz w:val="16"/>
        </w:rPr>
        <w:t>Money.</w:t>
      </w:r>
    </w:p>
    <w:p>
      <w:pPr>
        <w:spacing w:before="1" w:line="232" w:lineRule="auto"/>
        <w:ind w:left="230" w:right="1254"/>
        <w:jc w:val="both"/>
        <w:rPr>
          <w:i/>
          <w:sz w:val="16"/>
        </w:rPr>
      </w:pPr>
      <w:r>
        <w:rPr>
          <w:i/>
          <w:color w:val="221F1F"/>
          <w:spacing w:val="-1"/>
          <w:position w:val="8"/>
          <w:sz w:val="8"/>
        </w:rPr>
        <w:t>2</w:t>
      </w:r>
      <w:r>
        <w:rPr>
          <w:i/>
          <w:color w:val="221F1F"/>
          <w:spacing w:val="-1"/>
          <w:sz w:val="16"/>
        </w:rPr>
        <w:t>Insert</w:t>
      </w:r>
      <w:r>
        <w:rPr>
          <w:i/>
          <w:color w:val="221F1F"/>
          <w:spacing w:val="-8"/>
          <w:sz w:val="16"/>
        </w:rPr>
        <w:t xml:space="preserve"> </w:t>
      </w:r>
      <w:r>
        <w:rPr>
          <w:i/>
          <w:color w:val="221F1F"/>
          <w:spacing w:val="-1"/>
          <w:sz w:val="16"/>
        </w:rPr>
        <w:t>a</w:t>
      </w:r>
      <w:r>
        <w:rPr>
          <w:i/>
          <w:color w:val="221F1F"/>
          <w:spacing w:val="-10"/>
          <w:sz w:val="16"/>
        </w:rPr>
        <w:t xml:space="preserve"> </w:t>
      </w:r>
      <w:r>
        <w:rPr>
          <w:i/>
          <w:color w:val="221F1F"/>
          <w:spacing w:val="-1"/>
          <w:sz w:val="16"/>
        </w:rPr>
        <w:t>date</w:t>
      </w:r>
      <w:r>
        <w:rPr>
          <w:i/>
          <w:color w:val="221F1F"/>
          <w:spacing w:val="-11"/>
          <w:sz w:val="16"/>
        </w:rPr>
        <w:t xml:space="preserve"> </w:t>
      </w:r>
      <w:r>
        <w:rPr>
          <w:i/>
          <w:color w:val="221F1F"/>
          <w:spacing w:val="-1"/>
          <w:sz w:val="16"/>
        </w:rPr>
        <w:t>that</w:t>
      </w:r>
      <w:r>
        <w:rPr>
          <w:i/>
          <w:color w:val="221F1F"/>
          <w:spacing w:val="-8"/>
          <w:sz w:val="16"/>
        </w:rPr>
        <w:t xml:space="preserve"> </w:t>
      </w:r>
      <w:r>
        <w:rPr>
          <w:i/>
          <w:color w:val="221F1F"/>
          <w:spacing w:val="-1"/>
          <w:sz w:val="16"/>
        </w:rPr>
        <w:t>is</w:t>
      </w:r>
      <w:r>
        <w:rPr>
          <w:i/>
          <w:color w:val="221F1F"/>
          <w:spacing w:val="-10"/>
          <w:sz w:val="16"/>
        </w:rPr>
        <w:t xml:space="preserve"> </w:t>
      </w:r>
      <w:r>
        <w:rPr>
          <w:i/>
          <w:color w:val="221F1F"/>
          <w:spacing w:val="-1"/>
          <w:sz w:val="16"/>
        </w:rPr>
        <w:t>twenty-eight</w:t>
      </w:r>
      <w:r>
        <w:rPr>
          <w:i/>
          <w:color w:val="221F1F"/>
          <w:spacing w:val="-11"/>
          <w:sz w:val="16"/>
        </w:rPr>
        <w:t xml:space="preserve"> </w:t>
      </w:r>
      <w:r>
        <w:rPr>
          <w:i/>
          <w:color w:val="221F1F"/>
          <w:spacing w:val="-1"/>
          <w:sz w:val="16"/>
        </w:rPr>
        <w:t>days</w:t>
      </w:r>
      <w:r>
        <w:rPr>
          <w:i/>
          <w:color w:val="221F1F"/>
          <w:spacing w:val="-12"/>
          <w:sz w:val="16"/>
        </w:rPr>
        <w:t xml:space="preserve"> </w:t>
      </w:r>
      <w:r>
        <w:rPr>
          <w:i/>
          <w:color w:val="221F1F"/>
          <w:spacing w:val="-1"/>
          <w:sz w:val="16"/>
        </w:rPr>
        <w:t>after</w:t>
      </w:r>
      <w:r>
        <w:rPr>
          <w:i/>
          <w:color w:val="221F1F"/>
          <w:spacing w:val="-8"/>
          <w:sz w:val="16"/>
        </w:rPr>
        <w:t xml:space="preserve"> </w:t>
      </w:r>
      <w:r>
        <w:rPr>
          <w:i/>
          <w:color w:val="221F1F"/>
          <w:spacing w:val="-1"/>
          <w:sz w:val="16"/>
        </w:rPr>
        <w:t>the</w:t>
      </w:r>
      <w:r>
        <w:rPr>
          <w:i/>
          <w:color w:val="221F1F"/>
          <w:spacing w:val="-9"/>
          <w:sz w:val="16"/>
        </w:rPr>
        <w:t xml:space="preserve"> </w:t>
      </w:r>
      <w:r>
        <w:rPr>
          <w:i/>
          <w:color w:val="221F1F"/>
          <w:spacing w:val="-1"/>
          <w:sz w:val="16"/>
        </w:rPr>
        <w:t>expiry</w:t>
      </w:r>
      <w:r>
        <w:rPr>
          <w:i/>
          <w:color w:val="221F1F"/>
          <w:spacing w:val="-8"/>
          <w:sz w:val="16"/>
        </w:rPr>
        <w:t xml:space="preserve"> </w:t>
      </w:r>
      <w:r>
        <w:rPr>
          <w:i/>
          <w:color w:val="221F1F"/>
          <w:spacing w:val="-1"/>
          <w:sz w:val="16"/>
        </w:rPr>
        <w:t>of</w:t>
      </w:r>
      <w:r>
        <w:rPr>
          <w:i/>
          <w:color w:val="221F1F"/>
          <w:spacing w:val="-7"/>
          <w:sz w:val="16"/>
        </w:rPr>
        <w:t xml:space="preserve"> </w:t>
      </w:r>
      <w:r>
        <w:rPr>
          <w:i/>
          <w:color w:val="221F1F"/>
          <w:spacing w:val="-1"/>
          <w:sz w:val="16"/>
        </w:rPr>
        <w:t>retention</w:t>
      </w:r>
      <w:r>
        <w:rPr>
          <w:i/>
          <w:color w:val="221F1F"/>
          <w:spacing w:val="-10"/>
          <w:sz w:val="16"/>
        </w:rPr>
        <w:t xml:space="preserve"> </w:t>
      </w:r>
      <w:r>
        <w:rPr>
          <w:i/>
          <w:color w:val="221F1F"/>
          <w:spacing w:val="-1"/>
          <w:sz w:val="16"/>
        </w:rPr>
        <w:t>period</w:t>
      </w:r>
      <w:r>
        <w:rPr>
          <w:i/>
          <w:color w:val="221F1F"/>
          <w:spacing w:val="-8"/>
          <w:sz w:val="16"/>
        </w:rPr>
        <w:t xml:space="preserve"> </w:t>
      </w:r>
      <w:r>
        <w:rPr>
          <w:i/>
          <w:color w:val="221F1F"/>
          <w:sz w:val="16"/>
        </w:rPr>
        <w:t>after</w:t>
      </w:r>
      <w:r>
        <w:rPr>
          <w:i/>
          <w:color w:val="221F1F"/>
          <w:spacing w:val="-9"/>
          <w:sz w:val="16"/>
        </w:rPr>
        <w:t xml:space="preserve"> </w:t>
      </w:r>
      <w:r>
        <w:rPr>
          <w:i/>
          <w:color w:val="221F1F"/>
          <w:sz w:val="16"/>
        </w:rPr>
        <w:t>the</w:t>
      </w:r>
      <w:r>
        <w:rPr>
          <w:i/>
          <w:color w:val="221F1F"/>
          <w:spacing w:val="-11"/>
          <w:sz w:val="16"/>
        </w:rPr>
        <w:t xml:space="preserve"> </w:t>
      </w:r>
      <w:r>
        <w:rPr>
          <w:i/>
          <w:color w:val="221F1F"/>
          <w:sz w:val="16"/>
        </w:rPr>
        <w:t>actual</w:t>
      </w:r>
      <w:r>
        <w:rPr>
          <w:i/>
          <w:color w:val="221F1F"/>
          <w:spacing w:val="-8"/>
          <w:sz w:val="16"/>
        </w:rPr>
        <w:t xml:space="preserve"> </w:t>
      </w:r>
      <w:r>
        <w:rPr>
          <w:i/>
          <w:color w:val="221F1F"/>
          <w:sz w:val="16"/>
        </w:rPr>
        <w:t>completion</w:t>
      </w:r>
      <w:r>
        <w:rPr>
          <w:i/>
          <w:color w:val="221F1F"/>
          <w:spacing w:val="-10"/>
          <w:sz w:val="16"/>
        </w:rPr>
        <w:t xml:space="preserve"> </w:t>
      </w:r>
      <w:r>
        <w:rPr>
          <w:i/>
          <w:color w:val="221F1F"/>
          <w:sz w:val="16"/>
        </w:rPr>
        <w:t>date</w:t>
      </w:r>
      <w:r>
        <w:rPr>
          <w:i/>
          <w:color w:val="221F1F"/>
          <w:spacing w:val="-11"/>
          <w:sz w:val="16"/>
        </w:rPr>
        <w:t xml:space="preserve"> </w:t>
      </w:r>
      <w:r>
        <w:rPr>
          <w:i/>
          <w:color w:val="221F1F"/>
          <w:sz w:val="16"/>
        </w:rPr>
        <w:t>of</w:t>
      </w:r>
      <w:r>
        <w:rPr>
          <w:i/>
          <w:color w:val="221F1F"/>
          <w:spacing w:val="-8"/>
          <w:sz w:val="16"/>
        </w:rPr>
        <w:t xml:space="preserve"> </w:t>
      </w:r>
      <w:r>
        <w:rPr>
          <w:i/>
          <w:color w:val="221F1F"/>
          <w:sz w:val="16"/>
        </w:rPr>
        <w:t>the</w:t>
      </w:r>
      <w:r>
        <w:rPr>
          <w:i/>
          <w:color w:val="221F1F"/>
          <w:spacing w:val="-8"/>
          <w:sz w:val="16"/>
        </w:rPr>
        <w:t xml:space="preserve"> </w:t>
      </w:r>
      <w:r>
        <w:rPr>
          <w:i/>
          <w:color w:val="221F1F"/>
          <w:sz w:val="16"/>
        </w:rPr>
        <w:t>contract.</w:t>
      </w:r>
      <w:r>
        <w:rPr>
          <w:i/>
          <w:color w:val="221F1F"/>
          <w:spacing w:val="1"/>
          <w:sz w:val="16"/>
        </w:rPr>
        <w:t xml:space="preserve"> </w:t>
      </w:r>
      <w:r>
        <w:rPr>
          <w:i/>
          <w:color w:val="221F1F"/>
          <w:sz w:val="16"/>
        </w:rPr>
        <w:t>The</w:t>
      </w:r>
      <w:r>
        <w:rPr>
          <w:i/>
          <w:color w:val="221F1F"/>
          <w:spacing w:val="-8"/>
          <w:sz w:val="16"/>
        </w:rPr>
        <w:t xml:space="preserve"> </w:t>
      </w:r>
      <w:r>
        <w:rPr>
          <w:i/>
          <w:color w:val="221F1F"/>
          <w:sz w:val="16"/>
        </w:rPr>
        <w:t>Procuring</w:t>
      </w:r>
      <w:r>
        <w:rPr>
          <w:i/>
          <w:color w:val="221F1F"/>
          <w:spacing w:val="-10"/>
          <w:sz w:val="16"/>
        </w:rPr>
        <w:t xml:space="preserve"> </w:t>
      </w:r>
      <w:r>
        <w:rPr>
          <w:i/>
          <w:color w:val="221F1F"/>
          <w:sz w:val="16"/>
        </w:rPr>
        <w:t>Entity</w:t>
      </w:r>
      <w:r>
        <w:rPr>
          <w:i/>
          <w:color w:val="221F1F"/>
          <w:spacing w:val="-8"/>
          <w:sz w:val="16"/>
        </w:rPr>
        <w:t xml:space="preserve"> </w:t>
      </w:r>
      <w:r>
        <w:rPr>
          <w:i/>
          <w:color w:val="221F1F"/>
          <w:sz w:val="16"/>
        </w:rPr>
        <w:t>should</w:t>
      </w:r>
      <w:r>
        <w:rPr>
          <w:i/>
          <w:color w:val="221F1F"/>
          <w:spacing w:val="-10"/>
          <w:sz w:val="16"/>
        </w:rPr>
        <w:t xml:space="preserve"> </w:t>
      </w:r>
      <w:r>
        <w:rPr>
          <w:i/>
          <w:color w:val="221F1F"/>
          <w:sz w:val="16"/>
        </w:rPr>
        <w:t>note</w:t>
      </w:r>
      <w:r>
        <w:rPr>
          <w:i/>
          <w:color w:val="221F1F"/>
          <w:spacing w:val="1"/>
          <w:sz w:val="16"/>
        </w:rPr>
        <w:t xml:space="preserve"> </w:t>
      </w:r>
      <w:r>
        <w:rPr>
          <w:i/>
          <w:color w:val="221F1F"/>
          <w:spacing w:val="-1"/>
          <w:sz w:val="16"/>
        </w:rPr>
        <w:t>that</w:t>
      </w:r>
      <w:r>
        <w:rPr>
          <w:i/>
          <w:color w:val="221F1F"/>
          <w:spacing w:val="-15"/>
          <w:sz w:val="16"/>
        </w:rPr>
        <w:t xml:space="preserve"> </w:t>
      </w:r>
      <w:r>
        <w:rPr>
          <w:i/>
          <w:color w:val="221F1F"/>
          <w:spacing w:val="-1"/>
          <w:sz w:val="16"/>
        </w:rPr>
        <w:t>in</w:t>
      </w:r>
      <w:r>
        <w:rPr>
          <w:i/>
          <w:color w:val="221F1F"/>
          <w:spacing w:val="-3"/>
          <w:sz w:val="16"/>
        </w:rPr>
        <w:t xml:space="preserve"> </w:t>
      </w:r>
      <w:r>
        <w:rPr>
          <w:i/>
          <w:color w:val="221F1F"/>
          <w:spacing w:val="-1"/>
          <w:sz w:val="16"/>
        </w:rPr>
        <w:t>the</w:t>
      </w:r>
      <w:r>
        <w:rPr>
          <w:i/>
          <w:color w:val="221F1F"/>
          <w:spacing w:val="-13"/>
          <w:sz w:val="16"/>
        </w:rPr>
        <w:t xml:space="preserve"> </w:t>
      </w:r>
      <w:r>
        <w:rPr>
          <w:i/>
          <w:color w:val="221F1F"/>
          <w:spacing w:val="-1"/>
          <w:sz w:val="16"/>
        </w:rPr>
        <w:t>event</w:t>
      </w:r>
      <w:r>
        <w:rPr>
          <w:i/>
          <w:color w:val="221F1F"/>
          <w:spacing w:val="-13"/>
          <w:sz w:val="16"/>
        </w:rPr>
        <w:t xml:space="preserve"> </w:t>
      </w:r>
      <w:r>
        <w:rPr>
          <w:i/>
          <w:color w:val="221F1F"/>
          <w:spacing w:val="-1"/>
          <w:sz w:val="16"/>
        </w:rPr>
        <w:t>of</w:t>
      </w:r>
      <w:r>
        <w:rPr>
          <w:i/>
          <w:color w:val="221F1F"/>
          <w:spacing w:val="-13"/>
          <w:sz w:val="16"/>
        </w:rPr>
        <w:t xml:space="preserve"> </w:t>
      </w:r>
      <w:r>
        <w:rPr>
          <w:i/>
          <w:color w:val="221F1F"/>
          <w:spacing w:val="-1"/>
          <w:sz w:val="16"/>
        </w:rPr>
        <w:t>an</w:t>
      </w:r>
      <w:r>
        <w:rPr>
          <w:i/>
          <w:color w:val="221F1F"/>
          <w:spacing w:val="-13"/>
          <w:sz w:val="16"/>
        </w:rPr>
        <w:t xml:space="preserve"> </w:t>
      </w:r>
      <w:r>
        <w:rPr>
          <w:i/>
          <w:color w:val="221F1F"/>
          <w:spacing w:val="-1"/>
          <w:sz w:val="16"/>
        </w:rPr>
        <w:t>extension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this</w:t>
      </w:r>
      <w:r>
        <w:rPr>
          <w:i/>
          <w:color w:val="221F1F"/>
          <w:spacing w:val="-16"/>
          <w:sz w:val="16"/>
        </w:rPr>
        <w:t xml:space="preserve"> </w:t>
      </w:r>
      <w:r>
        <w:rPr>
          <w:i/>
          <w:color w:val="221F1F"/>
          <w:spacing w:val="-1"/>
          <w:sz w:val="16"/>
        </w:rPr>
        <w:t>date</w:t>
      </w:r>
      <w:r>
        <w:rPr>
          <w:i/>
          <w:color w:val="221F1F"/>
          <w:spacing w:val="-13"/>
          <w:sz w:val="16"/>
        </w:rPr>
        <w:t xml:space="preserve"> </w:t>
      </w:r>
      <w:r>
        <w:rPr>
          <w:i/>
          <w:color w:val="221F1F"/>
          <w:spacing w:val="-1"/>
          <w:sz w:val="16"/>
        </w:rPr>
        <w:t>for</w:t>
      </w:r>
      <w:r>
        <w:rPr>
          <w:i/>
          <w:color w:val="221F1F"/>
          <w:spacing w:val="-14"/>
          <w:sz w:val="16"/>
        </w:rPr>
        <w:t xml:space="preserve"> </w:t>
      </w:r>
      <w:r>
        <w:rPr>
          <w:i/>
          <w:color w:val="221F1F"/>
          <w:spacing w:val="-1"/>
          <w:sz w:val="16"/>
        </w:rPr>
        <w:t>completion</w:t>
      </w:r>
      <w:r>
        <w:rPr>
          <w:i/>
          <w:color w:val="221F1F"/>
          <w:spacing w:val="-15"/>
          <w:sz w:val="16"/>
        </w:rPr>
        <w:t xml:space="preserve"> </w:t>
      </w:r>
      <w:r>
        <w:rPr>
          <w:i/>
          <w:color w:val="221F1F"/>
          <w:spacing w:val="-1"/>
          <w:sz w:val="16"/>
        </w:rPr>
        <w:t>of</w:t>
      </w:r>
      <w:r>
        <w:rPr>
          <w:i/>
          <w:color w:val="221F1F"/>
          <w:spacing w:val="-13"/>
          <w:sz w:val="16"/>
        </w:rPr>
        <w:t xml:space="preserve"> </w:t>
      </w:r>
      <w:r>
        <w:rPr>
          <w:i/>
          <w:color w:val="221F1F"/>
          <w:spacing w:val="-1"/>
          <w:sz w:val="16"/>
        </w:rPr>
        <w:t>the</w:t>
      </w:r>
      <w:r>
        <w:rPr>
          <w:i/>
          <w:color w:val="221F1F"/>
          <w:spacing w:val="-13"/>
          <w:sz w:val="16"/>
        </w:rPr>
        <w:t xml:space="preserve"> </w:t>
      </w:r>
      <w:r>
        <w:rPr>
          <w:i/>
          <w:color w:val="221F1F"/>
          <w:sz w:val="16"/>
        </w:rPr>
        <w:t>Contract,</w:t>
      </w:r>
      <w:r>
        <w:rPr>
          <w:i/>
          <w:color w:val="221F1F"/>
          <w:spacing w:val="-13"/>
          <w:sz w:val="16"/>
        </w:rPr>
        <w:t xml:space="preserve"> </w:t>
      </w:r>
      <w:r>
        <w:rPr>
          <w:i/>
          <w:color w:val="221F1F"/>
          <w:sz w:val="16"/>
        </w:rPr>
        <w:t>the</w:t>
      </w:r>
      <w:r>
        <w:rPr>
          <w:i/>
          <w:color w:val="221F1F"/>
          <w:spacing w:val="-13"/>
          <w:sz w:val="16"/>
        </w:rPr>
        <w:t xml:space="preserve"> </w:t>
      </w:r>
      <w:r>
        <w:rPr>
          <w:i/>
          <w:color w:val="221F1F"/>
          <w:sz w:val="16"/>
        </w:rPr>
        <w:t>Procuring</w:t>
      </w:r>
      <w:r>
        <w:rPr>
          <w:i/>
          <w:color w:val="221F1F"/>
          <w:spacing w:val="-11"/>
          <w:sz w:val="16"/>
        </w:rPr>
        <w:t xml:space="preserve"> </w:t>
      </w:r>
      <w:r>
        <w:rPr>
          <w:i/>
          <w:color w:val="221F1F"/>
          <w:sz w:val="16"/>
        </w:rPr>
        <w:t>Entity</w:t>
      </w:r>
      <w:r>
        <w:rPr>
          <w:i/>
          <w:color w:val="221F1F"/>
          <w:spacing w:val="-13"/>
          <w:sz w:val="16"/>
        </w:rPr>
        <w:t xml:space="preserve"> </w:t>
      </w:r>
      <w:r>
        <w:rPr>
          <w:i/>
          <w:color w:val="221F1F"/>
          <w:sz w:val="16"/>
        </w:rPr>
        <w:t>would</w:t>
      </w:r>
      <w:r>
        <w:rPr>
          <w:i/>
          <w:color w:val="221F1F"/>
          <w:spacing w:val="-13"/>
          <w:sz w:val="16"/>
        </w:rPr>
        <w:t xml:space="preserve"> </w:t>
      </w:r>
      <w:r>
        <w:rPr>
          <w:i/>
          <w:color w:val="221F1F"/>
          <w:sz w:val="16"/>
        </w:rPr>
        <w:t>need</w:t>
      </w:r>
      <w:r>
        <w:rPr>
          <w:i/>
          <w:color w:val="221F1F"/>
          <w:spacing w:val="-15"/>
          <w:sz w:val="16"/>
        </w:rPr>
        <w:t xml:space="preserve"> </w:t>
      </w:r>
      <w:r>
        <w:rPr>
          <w:i/>
          <w:color w:val="221F1F"/>
          <w:sz w:val="16"/>
        </w:rPr>
        <w:t>to</w:t>
      </w:r>
      <w:r>
        <w:rPr>
          <w:i/>
          <w:color w:val="221F1F"/>
          <w:spacing w:val="-13"/>
          <w:sz w:val="16"/>
        </w:rPr>
        <w:t xml:space="preserve"> </w:t>
      </w:r>
      <w:r>
        <w:rPr>
          <w:i/>
          <w:color w:val="221F1F"/>
          <w:sz w:val="16"/>
        </w:rPr>
        <w:t>request</w:t>
      </w:r>
      <w:r>
        <w:rPr>
          <w:i/>
          <w:color w:val="221F1F"/>
          <w:spacing w:val="-13"/>
          <w:sz w:val="16"/>
        </w:rPr>
        <w:t xml:space="preserve"> </w:t>
      </w:r>
      <w:r>
        <w:rPr>
          <w:i/>
          <w:color w:val="221F1F"/>
          <w:sz w:val="16"/>
        </w:rPr>
        <w:t>an</w:t>
      </w:r>
      <w:r>
        <w:rPr>
          <w:i/>
          <w:color w:val="221F1F"/>
          <w:spacing w:val="-13"/>
          <w:sz w:val="16"/>
        </w:rPr>
        <w:t xml:space="preserve"> </w:t>
      </w:r>
      <w:r>
        <w:rPr>
          <w:i/>
          <w:color w:val="221F1F"/>
          <w:sz w:val="16"/>
        </w:rPr>
        <w:t>extension</w:t>
      </w:r>
      <w:r>
        <w:rPr>
          <w:i/>
          <w:color w:val="221F1F"/>
          <w:spacing w:val="-13"/>
          <w:sz w:val="16"/>
        </w:rPr>
        <w:t xml:space="preserve"> </w:t>
      </w:r>
      <w:r>
        <w:rPr>
          <w:i/>
          <w:color w:val="221F1F"/>
          <w:sz w:val="16"/>
        </w:rPr>
        <w:t>of</w:t>
      </w:r>
      <w:r>
        <w:rPr>
          <w:i/>
          <w:color w:val="221F1F"/>
          <w:spacing w:val="-13"/>
          <w:sz w:val="16"/>
        </w:rPr>
        <w:t xml:space="preserve"> </w:t>
      </w:r>
      <w:r>
        <w:rPr>
          <w:i/>
          <w:color w:val="221F1F"/>
          <w:sz w:val="16"/>
        </w:rPr>
        <w:t>this</w:t>
      </w:r>
      <w:r>
        <w:rPr>
          <w:i/>
          <w:color w:val="221F1F"/>
          <w:spacing w:val="-14"/>
          <w:sz w:val="16"/>
        </w:rPr>
        <w:t xml:space="preserve"> </w:t>
      </w:r>
      <w:r>
        <w:rPr>
          <w:i/>
          <w:color w:val="221F1F"/>
          <w:sz w:val="16"/>
        </w:rPr>
        <w:t>guarantee</w:t>
      </w:r>
      <w:r>
        <w:rPr>
          <w:i/>
          <w:color w:val="221F1F"/>
          <w:spacing w:val="-13"/>
          <w:sz w:val="16"/>
        </w:rPr>
        <w:t xml:space="preserve"> </w:t>
      </w:r>
      <w:r>
        <w:rPr>
          <w:i/>
          <w:color w:val="221F1F"/>
          <w:sz w:val="16"/>
        </w:rPr>
        <w:t>from</w:t>
      </w:r>
      <w:r>
        <w:rPr>
          <w:i/>
          <w:color w:val="221F1F"/>
          <w:spacing w:val="-14"/>
          <w:sz w:val="16"/>
        </w:rPr>
        <w:t xml:space="preserve"> </w:t>
      </w:r>
      <w:r>
        <w:rPr>
          <w:i/>
          <w:color w:val="221F1F"/>
          <w:sz w:val="16"/>
        </w:rPr>
        <w:t>the</w:t>
      </w:r>
      <w:r>
        <w:rPr>
          <w:i/>
          <w:color w:val="221F1F"/>
          <w:spacing w:val="1"/>
          <w:sz w:val="16"/>
        </w:rPr>
        <w:t xml:space="preserve"> </w:t>
      </w:r>
      <w:r>
        <w:rPr>
          <w:i/>
          <w:color w:val="221F1F"/>
          <w:sz w:val="16"/>
        </w:rPr>
        <w:t>Guarantor.</w:t>
      </w:r>
      <w:r>
        <w:rPr>
          <w:i/>
          <w:color w:val="221F1F"/>
          <w:spacing w:val="-1"/>
          <w:sz w:val="16"/>
        </w:rPr>
        <w:t xml:space="preserve"> </w:t>
      </w:r>
      <w:r>
        <w:rPr>
          <w:i/>
          <w:color w:val="221F1F"/>
          <w:sz w:val="16"/>
        </w:rPr>
        <w:t>Such</w:t>
      </w:r>
      <w:r>
        <w:rPr>
          <w:i/>
          <w:color w:val="221F1F"/>
          <w:spacing w:val="-14"/>
          <w:sz w:val="16"/>
        </w:rPr>
        <w:t xml:space="preserve"> </w:t>
      </w:r>
      <w:r>
        <w:rPr>
          <w:i/>
          <w:color w:val="221F1F"/>
          <w:sz w:val="16"/>
        </w:rPr>
        <w:t>requestmust</w:t>
      </w:r>
      <w:r>
        <w:rPr>
          <w:i/>
          <w:color w:val="221F1F"/>
          <w:spacing w:val="-17"/>
          <w:sz w:val="16"/>
        </w:rPr>
        <w:t xml:space="preserve"> </w:t>
      </w:r>
      <w:r>
        <w:rPr>
          <w:i/>
          <w:color w:val="221F1F"/>
          <w:sz w:val="16"/>
        </w:rPr>
        <w:t>be</w:t>
      </w:r>
      <w:r>
        <w:rPr>
          <w:i/>
          <w:color w:val="221F1F"/>
          <w:spacing w:val="-17"/>
          <w:sz w:val="16"/>
        </w:rPr>
        <w:t xml:space="preserve"> </w:t>
      </w:r>
      <w:r>
        <w:rPr>
          <w:i/>
          <w:color w:val="221F1F"/>
          <w:sz w:val="16"/>
        </w:rPr>
        <w:t>in</w:t>
      </w:r>
      <w:r>
        <w:rPr>
          <w:i/>
          <w:color w:val="221F1F"/>
          <w:spacing w:val="-17"/>
          <w:sz w:val="16"/>
        </w:rPr>
        <w:t xml:space="preserve"> </w:t>
      </w:r>
      <w:r>
        <w:rPr>
          <w:i/>
          <w:color w:val="221F1F"/>
          <w:sz w:val="16"/>
        </w:rPr>
        <w:t>writing</w:t>
      </w:r>
      <w:r>
        <w:rPr>
          <w:i/>
          <w:color w:val="221F1F"/>
          <w:spacing w:val="-18"/>
          <w:sz w:val="16"/>
        </w:rPr>
        <w:t xml:space="preserve"> </w:t>
      </w:r>
      <w:r>
        <w:rPr>
          <w:i/>
          <w:color w:val="221F1F"/>
          <w:sz w:val="16"/>
        </w:rPr>
        <w:t>andmustbemadepriortotheexpiration</w:t>
      </w:r>
      <w:r>
        <w:rPr>
          <w:i/>
          <w:color w:val="221F1F"/>
          <w:spacing w:val="-16"/>
          <w:sz w:val="16"/>
        </w:rPr>
        <w:t xml:space="preserve"> </w:t>
      </w:r>
      <w:r>
        <w:rPr>
          <w:i/>
          <w:color w:val="221F1F"/>
          <w:sz w:val="16"/>
        </w:rPr>
        <w:t>date</w:t>
      </w:r>
      <w:r>
        <w:rPr>
          <w:i/>
          <w:color w:val="221F1F"/>
          <w:spacing w:val="-17"/>
          <w:sz w:val="16"/>
        </w:rPr>
        <w:t xml:space="preserve"> </w:t>
      </w:r>
      <w:r>
        <w:rPr>
          <w:i/>
          <w:color w:val="221F1F"/>
          <w:sz w:val="16"/>
        </w:rPr>
        <w:t>established</w:t>
      </w:r>
      <w:r>
        <w:rPr>
          <w:i/>
          <w:color w:val="221F1F"/>
          <w:spacing w:val="-15"/>
          <w:sz w:val="16"/>
        </w:rPr>
        <w:t xml:space="preserve"> </w:t>
      </w:r>
      <w:r>
        <w:rPr>
          <w:i/>
          <w:color w:val="221F1F"/>
          <w:sz w:val="16"/>
        </w:rPr>
        <w:t>in</w:t>
      </w:r>
      <w:r>
        <w:rPr>
          <w:i/>
          <w:color w:val="221F1F"/>
          <w:spacing w:val="-17"/>
          <w:sz w:val="16"/>
        </w:rPr>
        <w:t xml:space="preserve"> </w:t>
      </w:r>
      <w:r>
        <w:rPr>
          <w:i/>
          <w:color w:val="221F1F"/>
          <w:sz w:val="16"/>
        </w:rPr>
        <w:t>theguarantee.</w:t>
      </w:r>
    </w:p>
    <w:p>
      <w:pPr>
        <w:spacing w:line="232" w:lineRule="auto"/>
        <w:jc w:val="both"/>
        <w:rPr>
          <w:sz w:val="16"/>
        </w:rPr>
        <w:sectPr>
          <w:headerReference r:id="rId182" w:type="default"/>
          <w:footerReference r:id="rId183" w:type="default"/>
          <w:pgSz w:w="11920" w:h="16850"/>
          <w:pgMar w:top="1860" w:right="0" w:bottom="680" w:left="600" w:header="617"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3"/>
        <w:spacing w:before="79"/>
        <w:ind w:left="252"/>
        <w:rPr>
          <w:rFonts w:ascii="Cambria"/>
        </w:rPr>
      </w:pPr>
      <w:bookmarkStart w:id="297" w:name="_Toc13536"/>
      <w:r>
        <w:rPr>
          <w:rFonts w:ascii="Cambria"/>
          <w:color w:val="221F1F"/>
        </w:rPr>
        <w:t>Section</w:t>
      </w:r>
      <w:r>
        <w:rPr>
          <w:rFonts w:ascii="Cambria"/>
          <w:color w:val="221F1F"/>
          <w:spacing w:val="-4"/>
        </w:rPr>
        <w:t xml:space="preserve"> </w:t>
      </w:r>
      <w:r>
        <w:rPr>
          <w:rFonts w:ascii="Cambria"/>
          <w:color w:val="221F1F"/>
        </w:rPr>
        <w:t>IX</w:t>
      </w:r>
      <w:r>
        <w:rPr>
          <w:rFonts w:ascii="Cambria"/>
          <w:color w:val="221F1F"/>
          <w:spacing w:val="-3"/>
        </w:rPr>
        <w:t xml:space="preserve"> </w:t>
      </w:r>
      <w:r>
        <w:rPr>
          <w:rFonts w:ascii="Cambria"/>
          <w:color w:val="221F1F"/>
        </w:rPr>
        <w:t>-</w:t>
      </w:r>
      <w:r>
        <w:rPr>
          <w:rFonts w:ascii="Cambria"/>
          <w:color w:val="221F1F"/>
          <w:spacing w:val="-2"/>
        </w:rPr>
        <w:t xml:space="preserve"> </w:t>
      </w:r>
      <w:r>
        <w:rPr>
          <w:rFonts w:ascii="Cambria"/>
          <w:color w:val="221F1F"/>
        </w:rPr>
        <w:t>Special</w:t>
      </w:r>
      <w:r>
        <w:rPr>
          <w:rFonts w:ascii="Cambria"/>
          <w:color w:val="221F1F"/>
          <w:spacing w:val="-3"/>
        </w:rPr>
        <w:t xml:space="preserve"> </w:t>
      </w:r>
      <w:r>
        <w:rPr>
          <w:rFonts w:ascii="Cambria"/>
          <w:color w:val="221F1F"/>
        </w:rPr>
        <w:t>Conditions</w:t>
      </w:r>
      <w:r>
        <w:rPr>
          <w:rFonts w:ascii="Cambria"/>
          <w:color w:val="221F1F"/>
          <w:spacing w:val="-4"/>
        </w:rPr>
        <w:t xml:space="preserve"> </w:t>
      </w:r>
      <w:r>
        <w:rPr>
          <w:rFonts w:ascii="Cambria"/>
          <w:color w:val="221F1F"/>
        </w:rPr>
        <w:t>of</w:t>
      </w:r>
      <w:r>
        <w:rPr>
          <w:rFonts w:ascii="Cambria"/>
          <w:color w:val="221F1F"/>
          <w:spacing w:val="-2"/>
        </w:rPr>
        <w:t xml:space="preserve"> </w:t>
      </w:r>
      <w:r>
        <w:rPr>
          <w:rFonts w:ascii="Cambria"/>
          <w:color w:val="221F1F"/>
        </w:rPr>
        <w:t>Contract</w:t>
      </w:r>
      <w:bookmarkEnd w:id="297"/>
    </w:p>
    <w:p>
      <w:pPr>
        <w:pStyle w:val="7"/>
        <w:spacing w:before="238" w:line="230" w:lineRule="auto"/>
        <w:ind w:left="252" w:right="718"/>
      </w:pPr>
      <w:r>
        <w:rPr>
          <w:color w:val="221F1F"/>
        </w:rPr>
        <w:t>The following Special Conditions shall supplement the GCC.</w:t>
      </w:r>
      <w:r>
        <w:rPr>
          <w:color w:val="221F1F"/>
          <w:spacing w:val="1"/>
        </w:rPr>
        <w:t xml:space="preserve"> </w:t>
      </w:r>
      <w:r>
        <w:rPr>
          <w:color w:val="221F1F"/>
        </w:rPr>
        <w:t>Whenever there is a conﬂict, the provisions</w:t>
      </w:r>
      <w:r>
        <w:rPr>
          <w:color w:val="221F1F"/>
          <w:spacing w:val="-57"/>
        </w:rPr>
        <w:t xml:space="preserve"> </w:t>
      </w:r>
      <w:r>
        <w:rPr>
          <w:color w:val="221F1F"/>
        </w:rPr>
        <w:t>here</w:t>
      </w:r>
      <w:r>
        <w:rPr>
          <w:color w:val="221F1F"/>
          <w:spacing w:val="-3"/>
        </w:rPr>
        <w:t xml:space="preserve"> </w:t>
      </w:r>
      <w:r>
        <w:rPr>
          <w:color w:val="221F1F"/>
        </w:rPr>
        <w:t>in shall prevail over</w:t>
      </w:r>
      <w:r>
        <w:rPr>
          <w:color w:val="221F1F"/>
          <w:spacing w:val="1"/>
        </w:rPr>
        <w:t xml:space="preserve"> </w:t>
      </w:r>
      <w:r>
        <w:rPr>
          <w:color w:val="221F1F"/>
        </w:rPr>
        <w:t>those in the</w:t>
      </w:r>
      <w:r>
        <w:rPr>
          <w:color w:val="221F1F"/>
          <w:spacing w:val="-1"/>
        </w:rPr>
        <w:t xml:space="preserve"> </w:t>
      </w:r>
      <w:r>
        <w:rPr>
          <w:color w:val="221F1F"/>
        </w:rPr>
        <w:t>GCC.</w:t>
      </w:r>
    </w:p>
    <w:p>
      <w:pPr>
        <w:pStyle w:val="7"/>
        <w:spacing w:before="6"/>
        <w:rPr>
          <w:sz w:val="20"/>
        </w:rPr>
      </w:pPr>
    </w:p>
    <w:p>
      <w:pPr>
        <w:pStyle w:val="7"/>
        <w:spacing w:before="1"/>
        <w:ind w:left="252"/>
      </w:pPr>
      <w:r>
        <w:rPr>
          <w:color w:val="221F1F"/>
        </w:rPr>
        <w:t>Part</w:t>
      </w:r>
      <w:r>
        <w:rPr>
          <w:color w:val="221F1F"/>
          <w:spacing w:val="-1"/>
        </w:rPr>
        <w:t xml:space="preserve"> </w:t>
      </w:r>
      <w:r>
        <w:rPr>
          <w:color w:val="221F1F"/>
        </w:rPr>
        <w:t>A</w:t>
      </w:r>
      <w:r>
        <w:rPr>
          <w:color w:val="221F1F"/>
          <w:spacing w:val="-1"/>
        </w:rPr>
        <w:t xml:space="preserve"> </w:t>
      </w:r>
      <w:r>
        <w:rPr>
          <w:color w:val="221F1F"/>
        </w:rPr>
        <w:t>-</w:t>
      </w:r>
      <w:r>
        <w:rPr>
          <w:color w:val="221F1F"/>
          <w:spacing w:val="-1"/>
        </w:rPr>
        <w:t xml:space="preserve"> </w:t>
      </w:r>
      <w:r>
        <w:rPr>
          <w:color w:val="221F1F"/>
        </w:rPr>
        <w:t>Contract</w:t>
      </w:r>
      <w:r>
        <w:rPr>
          <w:color w:val="221F1F"/>
          <w:spacing w:val="-1"/>
        </w:rPr>
        <w:t xml:space="preserve"> </w:t>
      </w:r>
      <w:r>
        <w:rPr>
          <w:color w:val="221F1F"/>
        </w:rPr>
        <w:t>Data</w:t>
      </w:r>
    </w:p>
    <w:p>
      <w:pPr>
        <w:pStyle w:val="7"/>
        <w:spacing w:before="11"/>
        <w:rPr>
          <w:sz w:val="11"/>
        </w:rPr>
      </w:pPr>
    </w:p>
    <w:tbl>
      <w:tblPr>
        <w:tblStyle w:val="6"/>
        <w:tblW w:w="0" w:type="auto"/>
        <w:tblInd w:w="323" w:type="dxa"/>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Layout w:type="fixed"/>
        <w:tblCellMar>
          <w:top w:w="0" w:type="dxa"/>
          <w:left w:w="0" w:type="dxa"/>
          <w:bottom w:w="0" w:type="dxa"/>
          <w:right w:w="0" w:type="dxa"/>
        </w:tblCellMar>
      </w:tblPr>
      <w:tblGrid>
        <w:gridCol w:w="3299"/>
        <w:gridCol w:w="1263"/>
        <w:gridCol w:w="5581"/>
      </w:tblGrid>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9" w:hRule="atLeast"/>
        </w:trPr>
        <w:tc>
          <w:tcPr>
            <w:tcW w:w="3299" w:type="dxa"/>
            <w:shd w:val="clear" w:color="auto" w:fill="BEBEBE"/>
          </w:tcPr>
          <w:p>
            <w:pPr>
              <w:pStyle w:val="17"/>
              <w:spacing w:after="1"/>
              <w:rPr>
                <w:sz w:val="9"/>
              </w:rPr>
            </w:pPr>
          </w:p>
          <w:p>
            <w:pPr>
              <w:pStyle w:val="17"/>
              <w:spacing w:line="150" w:lineRule="exact"/>
              <w:ind w:left="133"/>
              <w:rPr>
                <w:sz w:val="15"/>
              </w:rPr>
            </w:pPr>
            <w:r>
              <w:rPr>
                <w:position w:val="-2"/>
                <w:sz w:val="15"/>
              </w:rPr>
              <w:drawing>
                <wp:inline distT="0" distB="0" distL="0" distR="0">
                  <wp:extent cx="581660" cy="95250"/>
                  <wp:effectExtent l="0" t="0" r="0" b="0"/>
                  <wp:docPr id="4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5.png"/>
                          <pic:cNvPicPr>
                            <a:picLocks noChangeAspect="1"/>
                          </pic:cNvPicPr>
                        </pic:nvPicPr>
                        <pic:blipFill>
                          <a:blip r:embed="rId247" cstate="print"/>
                          <a:stretch>
                            <a:fillRect/>
                          </a:stretch>
                        </pic:blipFill>
                        <pic:spPr>
                          <a:xfrm>
                            <a:off x="0" y="0"/>
                            <a:ext cx="582075" cy="95250"/>
                          </a:xfrm>
                          <a:prstGeom prst="rect">
                            <a:avLst/>
                          </a:prstGeom>
                        </pic:spPr>
                      </pic:pic>
                    </a:graphicData>
                  </a:graphic>
                </wp:inline>
              </w:drawing>
            </w:r>
          </w:p>
        </w:tc>
        <w:tc>
          <w:tcPr>
            <w:tcW w:w="1263" w:type="dxa"/>
            <w:shd w:val="clear" w:color="auto" w:fill="BEBEBE"/>
          </w:tcPr>
          <w:p>
            <w:pPr>
              <w:pStyle w:val="17"/>
              <w:spacing w:after="1"/>
              <w:rPr>
                <w:sz w:val="9"/>
              </w:rPr>
            </w:pPr>
          </w:p>
          <w:p>
            <w:pPr>
              <w:pStyle w:val="17"/>
              <w:spacing w:line="150" w:lineRule="exact"/>
              <w:ind w:left="139"/>
              <w:rPr>
                <w:sz w:val="15"/>
              </w:rPr>
            </w:pPr>
            <w:r>
              <w:rPr>
                <w:position w:val="-2"/>
                <w:sz w:val="15"/>
              </w:rPr>
              <w:drawing>
                <wp:inline distT="0" distB="0" distL="0" distR="0">
                  <wp:extent cx="602615" cy="95250"/>
                  <wp:effectExtent l="0" t="0" r="0" b="0"/>
                  <wp:docPr id="4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6.png"/>
                          <pic:cNvPicPr>
                            <a:picLocks noChangeAspect="1"/>
                          </pic:cNvPicPr>
                        </pic:nvPicPr>
                        <pic:blipFill>
                          <a:blip r:embed="rId248" cstate="print"/>
                          <a:stretch>
                            <a:fillRect/>
                          </a:stretch>
                        </pic:blipFill>
                        <pic:spPr>
                          <a:xfrm>
                            <a:off x="0" y="0"/>
                            <a:ext cx="603242" cy="95250"/>
                          </a:xfrm>
                          <a:prstGeom prst="rect">
                            <a:avLst/>
                          </a:prstGeom>
                        </pic:spPr>
                      </pic:pic>
                    </a:graphicData>
                  </a:graphic>
                </wp:inline>
              </w:drawing>
            </w:r>
          </w:p>
        </w:tc>
        <w:tc>
          <w:tcPr>
            <w:tcW w:w="5581" w:type="dxa"/>
            <w:shd w:val="clear" w:color="auto" w:fill="BEBEBE"/>
          </w:tcPr>
          <w:p>
            <w:pPr>
              <w:pStyle w:val="17"/>
              <w:spacing w:before="8"/>
              <w:rPr>
                <w:sz w:val="9"/>
              </w:rPr>
            </w:pPr>
          </w:p>
          <w:p>
            <w:pPr>
              <w:pStyle w:val="17"/>
              <w:spacing w:line="145" w:lineRule="exact"/>
              <w:ind w:left="129"/>
              <w:rPr>
                <w:sz w:val="14"/>
              </w:rPr>
            </w:pPr>
            <w:r>
              <w:rPr>
                <w:position w:val="-2"/>
                <w:sz w:val="14"/>
              </w:rPr>
              <w:drawing>
                <wp:inline distT="0" distB="0" distL="0" distR="0">
                  <wp:extent cx="254000" cy="92075"/>
                  <wp:effectExtent l="0" t="0" r="0" b="0"/>
                  <wp:docPr id="5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7.png"/>
                          <pic:cNvPicPr>
                            <a:picLocks noChangeAspect="1"/>
                          </pic:cNvPicPr>
                        </pic:nvPicPr>
                        <pic:blipFill>
                          <a:blip r:embed="rId249" cstate="print"/>
                          <a:stretch>
                            <a:fillRect/>
                          </a:stretch>
                        </pic:blipFill>
                        <pic:spPr>
                          <a:xfrm>
                            <a:off x="0" y="0"/>
                            <a:ext cx="254195" cy="92297"/>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470" w:hRule="atLeast"/>
        </w:trPr>
        <w:tc>
          <w:tcPr>
            <w:tcW w:w="3299" w:type="dxa"/>
            <w:tcBorders>
              <w:left w:val="single" w:color="221F1F" w:sz="4" w:space="0"/>
              <w:bottom w:val="single" w:color="221F1F" w:sz="4" w:space="0"/>
              <w:right w:val="single" w:color="221F1F" w:sz="4" w:space="0"/>
            </w:tcBorders>
          </w:tcPr>
          <w:p>
            <w:pPr>
              <w:pStyle w:val="17"/>
              <w:spacing w:before="10"/>
              <w:rPr>
                <w:sz w:val="9"/>
              </w:rPr>
            </w:pPr>
          </w:p>
          <w:p>
            <w:pPr>
              <w:pStyle w:val="17"/>
              <w:ind w:left="148"/>
              <w:rPr>
                <w:sz w:val="20"/>
              </w:rPr>
            </w:pPr>
            <w:r>
              <w:rPr>
                <w:sz w:val="20"/>
              </w:rPr>
              <w:drawing>
                <wp:inline distT="0" distB="0" distL="0" distR="0">
                  <wp:extent cx="1570355" cy="257175"/>
                  <wp:effectExtent l="0" t="0" r="0" b="0"/>
                  <wp:docPr id="5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8.png"/>
                          <pic:cNvPicPr>
                            <a:picLocks noChangeAspect="1"/>
                          </pic:cNvPicPr>
                        </pic:nvPicPr>
                        <pic:blipFill>
                          <a:blip r:embed="rId250" cstate="print"/>
                          <a:stretch>
                            <a:fillRect/>
                          </a:stretch>
                        </pic:blipFill>
                        <pic:spPr>
                          <a:xfrm>
                            <a:off x="0" y="0"/>
                            <a:ext cx="1570441" cy="257175"/>
                          </a:xfrm>
                          <a:prstGeom prst="rect">
                            <a:avLst/>
                          </a:prstGeom>
                        </pic:spPr>
                      </pic:pic>
                    </a:graphicData>
                  </a:graphic>
                </wp:inline>
              </w:drawing>
            </w:r>
          </w:p>
        </w:tc>
        <w:tc>
          <w:tcPr>
            <w:tcW w:w="1263" w:type="dxa"/>
            <w:tcBorders>
              <w:left w:val="single" w:color="221F1F" w:sz="4" w:space="0"/>
              <w:bottom w:val="single" w:color="221F1F" w:sz="4" w:space="0"/>
              <w:right w:val="single" w:color="221F1F" w:sz="4" w:space="0"/>
            </w:tcBorders>
          </w:tcPr>
          <w:p>
            <w:pPr>
              <w:pStyle w:val="17"/>
              <w:spacing w:after="1"/>
              <w:rPr>
                <w:sz w:val="9"/>
              </w:rPr>
            </w:pPr>
          </w:p>
          <w:p>
            <w:pPr>
              <w:pStyle w:val="17"/>
              <w:spacing w:line="195" w:lineRule="exact"/>
              <w:ind w:left="147"/>
              <w:rPr>
                <w:sz w:val="19"/>
              </w:rPr>
            </w:pPr>
            <w:r>
              <w:rPr>
                <w:position w:val="-3"/>
                <w:sz w:val="19"/>
              </w:rPr>
              <w:drawing>
                <wp:inline distT="0" distB="0" distL="0" distR="0">
                  <wp:extent cx="460375" cy="123825"/>
                  <wp:effectExtent l="0" t="0" r="0" b="0"/>
                  <wp:docPr id="55"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9.png"/>
                          <pic:cNvPicPr>
                            <a:picLocks noChangeAspect="1"/>
                          </pic:cNvPicPr>
                        </pic:nvPicPr>
                        <pic:blipFill>
                          <a:blip r:embed="rId251" cstate="print"/>
                          <a:stretch>
                            <a:fillRect/>
                          </a:stretch>
                        </pic:blipFill>
                        <pic:spPr>
                          <a:xfrm>
                            <a:off x="0" y="0"/>
                            <a:ext cx="460568" cy="123825"/>
                          </a:xfrm>
                          <a:prstGeom prst="rect">
                            <a:avLst/>
                          </a:prstGeom>
                        </pic:spPr>
                      </pic:pic>
                    </a:graphicData>
                  </a:graphic>
                </wp:inline>
              </w:drawing>
            </w:r>
          </w:p>
        </w:tc>
        <w:tc>
          <w:tcPr>
            <w:tcW w:w="5581" w:type="dxa"/>
            <w:tcBorders>
              <w:left w:val="single" w:color="221F1F" w:sz="4" w:space="0"/>
              <w:bottom w:val="single" w:color="221F1F" w:sz="4" w:space="0"/>
              <w:right w:val="single" w:color="221F1F" w:sz="4" w:space="0"/>
            </w:tcBorders>
          </w:tcPr>
          <w:p>
            <w:pPr>
              <w:pStyle w:val="17"/>
              <w:spacing w:before="113"/>
              <w:ind w:left="20"/>
              <w:rPr>
                <w:sz w:val="24"/>
              </w:rPr>
            </w:pPr>
            <w:r>
              <w:rPr>
                <w:sz w:val="24"/>
              </w:rPr>
              <w:t>The</w:t>
            </w:r>
            <w:r>
              <w:rPr>
                <w:spacing w:val="-3"/>
                <w:sz w:val="24"/>
              </w:rPr>
              <w:t xml:space="preserve"> </w:t>
            </w:r>
            <w:r>
              <w:rPr>
                <w:sz w:val="24"/>
              </w:rPr>
              <w:t>Director</w:t>
            </w:r>
            <w:r>
              <w:rPr>
                <w:spacing w:val="-1"/>
                <w:sz w:val="24"/>
              </w:rPr>
              <w:t xml:space="preserve"> </w:t>
            </w:r>
            <w:r>
              <w:rPr>
                <w:sz w:val="24"/>
              </w:rPr>
              <w:t>General</w:t>
            </w:r>
          </w:p>
          <w:p>
            <w:pPr>
              <w:pStyle w:val="17"/>
              <w:ind w:left="20" w:right="1970"/>
              <w:rPr>
                <w:sz w:val="24"/>
              </w:rPr>
            </w:pPr>
            <w:r>
              <w:rPr>
                <w:sz w:val="24"/>
              </w:rPr>
              <w:t>Kenya Rural Roads Authority</w:t>
            </w:r>
            <w:r>
              <w:rPr>
                <w:spacing w:val="-57"/>
                <w:sz w:val="24"/>
              </w:rPr>
              <w:t xml:space="preserve"> </w:t>
            </w:r>
            <w:r>
              <w:rPr>
                <w:sz w:val="24"/>
              </w:rPr>
              <w:t>P.O.</w:t>
            </w:r>
            <w:r>
              <w:rPr>
                <w:spacing w:val="-1"/>
                <w:sz w:val="24"/>
              </w:rPr>
              <w:t xml:space="preserve"> </w:t>
            </w:r>
            <w:r>
              <w:rPr>
                <w:sz w:val="24"/>
              </w:rPr>
              <w:t>Box</w:t>
            </w:r>
            <w:r>
              <w:rPr>
                <w:spacing w:val="2"/>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7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1"/>
              <w:rPr>
                <w:sz w:val="20"/>
              </w:rPr>
            </w:pPr>
            <w:r>
              <w:rPr>
                <w:sz w:val="20"/>
              </w:rPr>
              <w:drawing>
                <wp:inline distT="0" distB="0" distL="0" distR="0">
                  <wp:extent cx="1734185" cy="252095"/>
                  <wp:effectExtent l="0" t="0" r="0" b="0"/>
                  <wp:docPr id="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0.png"/>
                          <pic:cNvPicPr>
                            <a:picLocks noChangeAspect="1"/>
                          </pic:cNvPicPr>
                        </pic:nvPicPr>
                        <pic:blipFill>
                          <a:blip r:embed="rId252" cstate="print"/>
                          <a:stretch>
                            <a:fillRect/>
                          </a:stretch>
                        </pic:blipFill>
                        <pic:spPr>
                          <a:xfrm>
                            <a:off x="0" y="0"/>
                            <a:ext cx="1734762" cy="252412"/>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1"/>
              <w:rPr>
                <w:sz w:val="9"/>
              </w:rPr>
            </w:pPr>
          </w:p>
          <w:p>
            <w:pPr>
              <w:pStyle w:val="17"/>
              <w:ind w:left="147"/>
              <w:rPr>
                <w:sz w:val="20"/>
              </w:rPr>
            </w:pPr>
            <w:r>
              <w:rPr>
                <w:sz w:val="20"/>
              </w:rPr>
              <w:drawing>
                <wp:inline distT="0" distB="0" distL="0" distR="0">
                  <wp:extent cx="492125" cy="252095"/>
                  <wp:effectExtent l="0" t="0" r="0" b="0"/>
                  <wp:docPr id="5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1.png"/>
                          <pic:cNvPicPr>
                            <a:picLocks noChangeAspect="1"/>
                          </pic:cNvPicPr>
                        </pic:nvPicPr>
                        <pic:blipFill>
                          <a:blip r:embed="rId253" cstate="print"/>
                          <a:stretch>
                            <a:fillRect/>
                          </a:stretch>
                        </pic:blipFill>
                        <pic:spPr>
                          <a:xfrm>
                            <a:off x="0" y="0"/>
                            <a:ext cx="492586" cy="25241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tabs>
                <w:tab w:val="left" w:pos="1826"/>
                <w:tab w:val="left" w:pos="2339"/>
                <w:tab w:val="left" w:pos="3133"/>
                <w:tab w:val="left" w:pos="4377"/>
              </w:tabs>
              <w:spacing w:before="154"/>
              <w:ind w:left="20" w:right="-29"/>
              <w:rPr>
                <w:rFonts w:hint="default"/>
                <w:b/>
                <w:sz w:val="24"/>
                <w:szCs w:val="24"/>
                <w:lang w:val="en-GB"/>
              </w:rPr>
            </w:pPr>
            <w:r>
              <w:rPr>
                <w:b/>
                <w:sz w:val="24"/>
                <w:szCs w:val="24"/>
              </w:rPr>
              <w:t>KeRRA/008/KEMA/</w:t>
            </w:r>
            <w:r>
              <w:rPr>
                <w:rFonts w:hint="default"/>
                <w:b/>
                <w:sz w:val="24"/>
                <w:szCs w:val="24"/>
                <w:lang w:val="en-GB"/>
              </w:rPr>
              <w:t>KN</w:t>
            </w:r>
            <w:r>
              <w:rPr>
                <w:b/>
                <w:sz w:val="24"/>
                <w:szCs w:val="24"/>
              </w:rPr>
              <w:t>/039</w:t>
            </w:r>
            <w:r>
              <w:rPr>
                <w:rFonts w:hint="default"/>
                <w:b/>
                <w:sz w:val="24"/>
                <w:szCs w:val="24"/>
                <w:lang w:val="en-GB"/>
              </w:rPr>
              <w:t>/GOK</w:t>
            </w:r>
            <w:r>
              <w:rPr>
                <w:b/>
                <w:sz w:val="24"/>
                <w:szCs w:val="24"/>
              </w:rPr>
              <w:t>/2022/2023-0</w:t>
            </w:r>
            <w:r>
              <w:rPr>
                <w:rFonts w:hint="default"/>
                <w:b/>
                <w:sz w:val="24"/>
                <w:szCs w:val="24"/>
                <w:lang w:val="en-GB"/>
              </w:rPr>
              <w:t>84</w:t>
            </w:r>
          </w:p>
          <w:p>
            <w:pPr>
              <w:pStyle w:val="17"/>
              <w:tabs>
                <w:tab w:val="left" w:pos="1124"/>
                <w:tab w:val="left" w:pos="3378"/>
              </w:tabs>
              <w:spacing w:line="228" w:lineRule="exact"/>
              <w:ind w:left="20" w:right="-29"/>
              <w:rPr>
                <w:b/>
                <w:sz w:val="20"/>
              </w:rPr>
            </w:pPr>
            <w:r>
              <w:rPr>
                <w:rFonts w:hint="default" w:eastAsia="SimSun"/>
                <w:b/>
                <w:bCs/>
                <w:i w:val="0"/>
                <w:iCs w:val="0"/>
                <w:color w:val="000000"/>
                <w:kern w:val="0"/>
                <w:sz w:val="24"/>
                <w:szCs w:val="24"/>
                <w:u w:val="none"/>
                <w:lang w:val="en-GB" w:eastAsia="zh-CN"/>
              </w:rPr>
              <w:t>KATALEL-KIPTABUS-SERGOIT</w:t>
            </w:r>
            <w:r>
              <w:rPr>
                <w:rFonts w:hint="default"/>
                <w:b/>
                <w:bCs/>
                <w:sz w:val="24"/>
                <w:szCs w:val="24"/>
                <w:lang w:val="en-GB"/>
              </w:rPr>
              <w:t xml:space="preserve"> ROAD</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after="1"/>
              <w:rPr>
                <w:sz w:val="9"/>
              </w:rPr>
            </w:pPr>
          </w:p>
          <w:p>
            <w:pPr>
              <w:pStyle w:val="17"/>
              <w:spacing w:line="198" w:lineRule="exact"/>
              <w:ind w:left="148"/>
              <w:rPr>
                <w:sz w:val="19"/>
              </w:rPr>
            </w:pPr>
            <w:r>
              <w:rPr>
                <w:position w:val="-3"/>
                <w:sz w:val="19"/>
              </w:rPr>
              <w:drawing>
                <wp:inline distT="0" distB="0" distL="0" distR="0">
                  <wp:extent cx="1604010" cy="125730"/>
                  <wp:effectExtent l="0" t="0" r="0" b="0"/>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a:picLocks noChangeAspect="1"/>
                          </pic:cNvPicPr>
                        </pic:nvPicPr>
                        <pic:blipFill>
                          <a:blip r:embed="rId254" cstate="print"/>
                          <a:stretch>
                            <a:fillRect/>
                          </a:stretch>
                        </pic:blipFill>
                        <pic:spPr>
                          <a:xfrm>
                            <a:off x="0" y="0"/>
                            <a:ext cx="1604395"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10"/>
              <w:rPr>
                <w:sz w:val="9"/>
              </w:rPr>
            </w:pPr>
          </w:p>
          <w:p>
            <w:pPr>
              <w:pStyle w:val="17"/>
              <w:ind w:left="147"/>
              <w:rPr>
                <w:sz w:val="20"/>
              </w:rPr>
            </w:pPr>
            <w:r>
              <w:rPr>
                <w:sz w:val="20"/>
              </w:rPr>
              <w:drawing>
                <wp:inline distT="0" distB="0" distL="0" distR="0">
                  <wp:extent cx="494030" cy="257175"/>
                  <wp:effectExtent l="0" t="0" r="0" b="0"/>
                  <wp:docPr id="6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3.png"/>
                          <pic:cNvPicPr>
                            <a:picLocks noChangeAspect="1"/>
                          </pic:cNvPicPr>
                        </pic:nvPicPr>
                        <pic:blipFill>
                          <a:blip r:embed="rId255" cstate="print"/>
                          <a:stretch>
                            <a:fillRect/>
                          </a:stretch>
                        </pic:blipFill>
                        <pic:spPr>
                          <a:xfrm>
                            <a:off x="0" y="0"/>
                            <a:ext cx="494449" cy="257175"/>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14"/>
              <w:ind w:left="20" w:right="830"/>
              <w:rPr>
                <w:sz w:val="24"/>
              </w:rPr>
            </w:pPr>
            <w:r>
              <w:rPr>
                <w:sz w:val="24"/>
              </w:rPr>
              <w:t>The Director (</w:t>
            </w:r>
            <w:r>
              <w:rPr>
                <w:b/>
                <w:sz w:val="24"/>
              </w:rPr>
              <w:t>Road Asset Management</w:t>
            </w:r>
            <w:r>
              <w:rPr>
                <w:sz w:val="24"/>
              </w:rPr>
              <w:t>)</w:t>
            </w:r>
            <w:r>
              <w:rPr>
                <w:spacing w:val="-58"/>
                <w:sz w:val="24"/>
              </w:rPr>
              <w:t xml:space="preserve"> </w:t>
            </w:r>
            <w:r>
              <w:rPr>
                <w:sz w:val="24"/>
              </w:rPr>
              <w:t>Kenya</w:t>
            </w:r>
            <w:r>
              <w:rPr>
                <w:spacing w:val="-2"/>
                <w:sz w:val="24"/>
              </w:rPr>
              <w:t xml:space="preserve"> </w:t>
            </w:r>
            <w:r>
              <w:rPr>
                <w:sz w:val="24"/>
              </w:rPr>
              <w:t>Rural Roads</w:t>
            </w:r>
            <w:r>
              <w:rPr>
                <w:spacing w:val="1"/>
                <w:sz w:val="24"/>
              </w:rPr>
              <w:t xml:space="preserve"> </w:t>
            </w:r>
            <w:r>
              <w:rPr>
                <w:sz w:val="24"/>
              </w:rPr>
              <w:t>Authority</w:t>
            </w:r>
          </w:p>
          <w:p>
            <w:pPr>
              <w:pStyle w:val="17"/>
              <w:ind w:left="20"/>
              <w:rPr>
                <w:sz w:val="24"/>
              </w:rPr>
            </w:pPr>
            <w:r>
              <w:rPr>
                <w:sz w:val="24"/>
              </w:rPr>
              <w:t>P.O.</w:t>
            </w:r>
            <w:r>
              <w:rPr>
                <w:spacing w:val="-2"/>
                <w:sz w:val="24"/>
              </w:rPr>
              <w:t xml:space="preserve"> </w:t>
            </w:r>
            <w:r>
              <w:rPr>
                <w:sz w:val="24"/>
              </w:rPr>
              <w:t>Box</w:t>
            </w:r>
            <w:r>
              <w:rPr>
                <w:spacing w:val="1"/>
                <w:sz w:val="24"/>
              </w:rPr>
              <w:t xml:space="preserve"> </w:t>
            </w:r>
            <w:r>
              <w:rPr>
                <w:sz w:val="24"/>
              </w:rPr>
              <w:t>48151-00100</w:t>
            </w:r>
          </w:p>
          <w:p>
            <w:pPr>
              <w:pStyle w:val="17"/>
              <w:spacing w:before="5"/>
              <w:ind w:left="20"/>
              <w:rPr>
                <w:b/>
                <w:sz w:val="24"/>
              </w:rPr>
            </w:pPr>
            <w:r>
              <w:rPr>
                <w:b/>
                <w:sz w:val="24"/>
              </w:rPr>
              <w:t>Nairobi</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379"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09" w:line="218" w:lineRule="auto"/>
              <w:ind w:left="150" w:right="402"/>
              <w:rPr>
                <w:sz w:val="19"/>
              </w:rPr>
            </w:pPr>
            <w:r>
              <w:rPr>
                <w:sz w:val="19"/>
              </w:rPr>
              <w:t>Employers representative name and</w:t>
            </w:r>
            <w:r>
              <w:rPr>
                <w:spacing w:val="-46"/>
                <w:sz w:val="19"/>
              </w:rPr>
              <w:t xml:space="preserve"> </w:t>
            </w:r>
            <w:r>
              <w:rPr>
                <w:sz w:val="19"/>
              </w:rPr>
              <w:t>address</w:t>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7"/>
              <w:rPr>
                <w:sz w:val="8"/>
              </w:rPr>
            </w:pPr>
          </w:p>
          <w:p>
            <w:pPr>
              <w:pStyle w:val="17"/>
              <w:spacing w:line="151" w:lineRule="exact"/>
              <w:ind w:left="144"/>
              <w:rPr>
                <w:sz w:val="15"/>
              </w:rPr>
            </w:pPr>
            <w:r>
              <w:rPr>
                <w:position w:val="-2"/>
                <w:sz w:val="15"/>
              </w:rPr>
              <w:drawing>
                <wp:inline distT="0" distB="0" distL="0" distR="0">
                  <wp:extent cx="161290" cy="95250"/>
                  <wp:effectExtent l="0" t="0" r="0" b="0"/>
                  <wp:docPr id="6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4.png"/>
                          <pic:cNvPicPr>
                            <a:picLocks noChangeAspect="1"/>
                          </pic:cNvPicPr>
                        </pic:nvPicPr>
                        <pic:blipFill>
                          <a:blip r:embed="rId256" cstate="print"/>
                          <a:stretch>
                            <a:fillRect/>
                          </a:stretch>
                        </pic:blipFill>
                        <pic:spPr>
                          <a:xfrm>
                            <a:off x="0" y="0"/>
                            <a:ext cx="161773" cy="95250"/>
                          </a:xfrm>
                          <a:prstGeom prst="rect">
                            <a:avLst/>
                          </a:prstGeom>
                        </pic:spPr>
                      </pic:pic>
                    </a:graphicData>
                  </a:graphic>
                </wp:inline>
              </w:drawing>
            </w:r>
            <w:r>
              <w:rPr>
                <w:position w:val="-2"/>
                <w:sz w:val="15"/>
              </w:rPr>
              <w:t xml:space="preserve"> </w:t>
            </w:r>
            <w:r>
              <w:rPr>
                <w:position w:val="-2"/>
                <w:sz w:val="15"/>
              </w:rPr>
              <mc:AlternateContent>
                <mc:Choice Requires="wpg">
                  <w:drawing>
                    <wp:inline distT="0" distB="0" distL="0" distR="0">
                      <wp:extent cx="73660" cy="96520"/>
                      <wp:effectExtent l="0" t="0" r="2540" b="8255"/>
                      <wp:docPr id="183" name="Group 8"/>
                      <wp:cNvGraphicFramePr/>
                      <a:graphic xmlns:a="http://schemas.openxmlformats.org/drawingml/2006/main">
                        <a:graphicData uri="http://schemas.microsoft.com/office/word/2010/wordprocessingGroup">
                          <wpg:wgp>
                            <wpg:cNvGrpSpPr/>
                            <wpg:grpSpPr>
                              <a:xfrm>
                                <a:off x="0" y="0"/>
                                <a:ext cx="73660" cy="96520"/>
                                <a:chOff x="0" y="0"/>
                                <a:chExt cx="116" cy="152"/>
                              </a:xfrm>
                            </wpg:grpSpPr>
                            <wps:wsp>
                              <wps:cNvPr id="184" name="AutoShape 9"/>
                              <wps:cNvSpPr/>
                              <wps:spPr bwMode="auto">
                                <a:xfrm>
                                  <a:off x="0" y="0"/>
                                  <a:ext cx="116" cy="152"/>
                                </a:xfrm>
                                <a:custGeom>
                                  <a:avLst/>
                                  <a:gdLst>
                                    <a:gd name="T0" fmla="*/ 23 w 116"/>
                                    <a:gd name="T1" fmla="*/ 136 h 152"/>
                                    <a:gd name="T2" fmla="*/ 22 w 116"/>
                                    <a:gd name="T3" fmla="*/ 133 h 152"/>
                                    <a:gd name="T4" fmla="*/ 18 w 116"/>
                                    <a:gd name="T5" fmla="*/ 129 h 152"/>
                                    <a:gd name="T6" fmla="*/ 15 w 116"/>
                                    <a:gd name="T7" fmla="*/ 127 h 152"/>
                                    <a:gd name="T8" fmla="*/ 8 w 116"/>
                                    <a:gd name="T9" fmla="*/ 127 h 152"/>
                                    <a:gd name="T10" fmla="*/ 5 w 116"/>
                                    <a:gd name="T11" fmla="*/ 129 h 152"/>
                                    <a:gd name="T12" fmla="*/ 1 w 116"/>
                                    <a:gd name="T13" fmla="*/ 133 h 152"/>
                                    <a:gd name="T14" fmla="*/ 0 w 116"/>
                                    <a:gd name="T15" fmla="*/ 136 h 152"/>
                                    <a:gd name="T16" fmla="*/ 0 w 116"/>
                                    <a:gd name="T17" fmla="*/ 142 h 152"/>
                                    <a:gd name="T18" fmla="*/ 1 w 116"/>
                                    <a:gd name="T19" fmla="*/ 145 h 152"/>
                                    <a:gd name="T20" fmla="*/ 5 w 116"/>
                                    <a:gd name="T21" fmla="*/ 150 h 152"/>
                                    <a:gd name="T22" fmla="*/ 8 w 116"/>
                                    <a:gd name="T23" fmla="*/ 151 h 152"/>
                                    <a:gd name="T24" fmla="*/ 15 w 116"/>
                                    <a:gd name="T25" fmla="*/ 151 h 152"/>
                                    <a:gd name="T26" fmla="*/ 17 w 116"/>
                                    <a:gd name="T27" fmla="*/ 150 h 152"/>
                                    <a:gd name="T28" fmla="*/ 22 w 116"/>
                                    <a:gd name="T29" fmla="*/ 145 h 152"/>
                                    <a:gd name="T30" fmla="*/ 23 w 116"/>
                                    <a:gd name="T31" fmla="*/ 142 h 152"/>
                                    <a:gd name="T32" fmla="*/ 23 w 116"/>
                                    <a:gd name="T33" fmla="*/ 136 h 152"/>
                                    <a:gd name="T34" fmla="*/ 115 w 116"/>
                                    <a:gd name="T35" fmla="*/ 144 h 152"/>
                                    <a:gd name="T36" fmla="*/ 108 w 116"/>
                                    <a:gd name="T37" fmla="*/ 144 h 152"/>
                                    <a:gd name="T38" fmla="*/ 105 w 116"/>
                                    <a:gd name="T39" fmla="*/ 143 h 152"/>
                                    <a:gd name="T40" fmla="*/ 100 w 116"/>
                                    <a:gd name="T41" fmla="*/ 141 h 152"/>
                                    <a:gd name="T42" fmla="*/ 99 w 116"/>
                                    <a:gd name="T43" fmla="*/ 140 h 152"/>
                                    <a:gd name="T44" fmla="*/ 98 w 116"/>
                                    <a:gd name="T45" fmla="*/ 136 h 152"/>
                                    <a:gd name="T46" fmla="*/ 97 w 116"/>
                                    <a:gd name="T47" fmla="*/ 131 h 152"/>
                                    <a:gd name="T48" fmla="*/ 97 w 116"/>
                                    <a:gd name="T49" fmla="*/ 17 h 152"/>
                                    <a:gd name="T50" fmla="*/ 97 w 116"/>
                                    <a:gd name="T51" fmla="*/ 0 h 152"/>
                                    <a:gd name="T52" fmla="*/ 94 w 116"/>
                                    <a:gd name="T53" fmla="*/ 0 h 152"/>
                                    <a:gd name="T54" fmla="*/ 60 w 116"/>
                                    <a:gd name="T55" fmla="*/ 17 h 152"/>
                                    <a:gd name="T56" fmla="*/ 61 w 116"/>
                                    <a:gd name="T57" fmla="*/ 20 h 152"/>
                                    <a:gd name="T58" fmla="*/ 66 w 116"/>
                                    <a:gd name="T59" fmla="*/ 18 h 152"/>
                                    <a:gd name="T60" fmla="*/ 70 w 116"/>
                                    <a:gd name="T61" fmla="*/ 17 h 152"/>
                                    <a:gd name="T62" fmla="*/ 74 w 116"/>
                                    <a:gd name="T63" fmla="*/ 17 h 152"/>
                                    <a:gd name="T64" fmla="*/ 75 w 116"/>
                                    <a:gd name="T65" fmla="*/ 18 h 152"/>
                                    <a:gd name="T66" fmla="*/ 77 w 116"/>
                                    <a:gd name="T67" fmla="*/ 20 h 152"/>
                                    <a:gd name="T68" fmla="*/ 78 w 116"/>
                                    <a:gd name="T69" fmla="*/ 21 h 152"/>
                                    <a:gd name="T70" fmla="*/ 80 w 116"/>
                                    <a:gd name="T71" fmla="*/ 27 h 152"/>
                                    <a:gd name="T72" fmla="*/ 80 w 116"/>
                                    <a:gd name="T73" fmla="*/ 131 h 152"/>
                                    <a:gd name="T74" fmla="*/ 79 w 116"/>
                                    <a:gd name="T75" fmla="*/ 137 h 152"/>
                                    <a:gd name="T76" fmla="*/ 78 w 116"/>
                                    <a:gd name="T77" fmla="*/ 140 h 152"/>
                                    <a:gd name="T78" fmla="*/ 77 w 116"/>
                                    <a:gd name="T79" fmla="*/ 141 h 152"/>
                                    <a:gd name="T80" fmla="*/ 74 w 116"/>
                                    <a:gd name="T81" fmla="*/ 143 h 152"/>
                                    <a:gd name="T82" fmla="*/ 69 w 116"/>
                                    <a:gd name="T83" fmla="*/ 144 h 152"/>
                                    <a:gd name="T84" fmla="*/ 62 w 116"/>
                                    <a:gd name="T85" fmla="*/ 144 h 152"/>
                                    <a:gd name="T86" fmla="*/ 62 w 116"/>
                                    <a:gd name="T87" fmla="*/ 148 h 152"/>
                                    <a:gd name="T88" fmla="*/ 115 w 116"/>
                                    <a:gd name="T89" fmla="*/ 148 h 152"/>
                                    <a:gd name="T90" fmla="*/ 115 w 116"/>
                                    <a:gd name="T91" fmla="*/ 144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116" h="152">
                                      <a:moveTo>
                                        <a:pt x="23" y="136"/>
                                      </a:moveTo>
                                      <a:lnTo>
                                        <a:pt x="22" y="133"/>
                                      </a:lnTo>
                                      <a:lnTo>
                                        <a:pt x="18" y="129"/>
                                      </a:lnTo>
                                      <a:lnTo>
                                        <a:pt x="15" y="127"/>
                                      </a:lnTo>
                                      <a:lnTo>
                                        <a:pt x="8" y="127"/>
                                      </a:lnTo>
                                      <a:lnTo>
                                        <a:pt x="5" y="129"/>
                                      </a:lnTo>
                                      <a:lnTo>
                                        <a:pt x="1" y="133"/>
                                      </a:lnTo>
                                      <a:lnTo>
                                        <a:pt x="0" y="136"/>
                                      </a:lnTo>
                                      <a:lnTo>
                                        <a:pt x="0" y="142"/>
                                      </a:lnTo>
                                      <a:lnTo>
                                        <a:pt x="1" y="145"/>
                                      </a:lnTo>
                                      <a:lnTo>
                                        <a:pt x="5" y="150"/>
                                      </a:lnTo>
                                      <a:lnTo>
                                        <a:pt x="8" y="151"/>
                                      </a:lnTo>
                                      <a:lnTo>
                                        <a:pt x="15" y="151"/>
                                      </a:lnTo>
                                      <a:lnTo>
                                        <a:pt x="17" y="150"/>
                                      </a:lnTo>
                                      <a:lnTo>
                                        <a:pt x="22" y="145"/>
                                      </a:lnTo>
                                      <a:lnTo>
                                        <a:pt x="23" y="142"/>
                                      </a:lnTo>
                                      <a:lnTo>
                                        <a:pt x="23" y="136"/>
                                      </a:lnTo>
                                      <a:close/>
                                      <a:moveTo>
                                        <a:pt x="115" y="144"/>
                                      </a:moveTo>
                                      <a:lnTo>
                                        <a:pt x="108" y="144"/>
                                      </a:lnTo>
                                      <a:lnTo>
                                        <a:pt x="105" y="143"/>
                                      </a:lnTo>
                                      <a:lnTo>
                                        <a:pt x="100" y="141"/>
                                      </a:lnTo>
                                      <a:lnTo>
                                        <a:pt x="99" y="140"/>
                                      </a:lnTo>
                                      <a:lnTo>
                                        <a:pt x="98" y="136"/>
                                      </a:lnTo>
                                      <a:lnTo>
                                        <a:pt x="97" y="131"/>
                                      </a:lnTo>
                                      <a:lnTo>
                                        <a:pt x="97" y="17"/>
                                      </a:lnTo>
                                      <a:lnTo>
                                        <a:pt x="97" y="0"/>
                                      </a:lnTo>
                                      <a:lnTo>
                                        <a:pt x="94" y="0"/>
                                      </a:lnTo>
                                      <a:lnTo>
                                        <a:pt x="60" y="17"/>
                                      </a:lnTo>
                                      <a:lnTo>
                                        <a:pt x="61" y="20"/>
                                      </a:lnTo>
                                      <a:lnTo>
                                        <a:pt x="66" y="18"/>
                                      </a:lnTo>
                                      <a:lnTo>
                                        <a:pt x="70" y="17"/>
                                      </a:lnTo>
                                      <a:lnTo>
                                        <a:pt x="74" y="17"/>
                                      </a:lnTo>
                                      <a:lnTo>
                                        <a:pt x="75" y="18"/>
                                      </a:lnTo>
                                      <a:lnTo>
                                        <a:pt x="77" y="20"/>
                                      </a:lnTo>
                                      <a:lnTo>
                                        <a:pt x="78" y="21"/>
                                      </a:lnTo>
                                      <a:lnTo>
                                        <a:pt x="80" y="27"/>
                                      </a:lnTo>
                                      <a:lnTo>
                                        <a:pt x="80" y="131"/>
                                      </a:lnTo>
                                      <a:lnTo>
                                        <a:pt x="79" y="137"/>
                                      </a:lnTo>
                                      <a:lnTo>
                                        <a:pt x="78" y="140"/>
                                      </a:lnTo>
                                      <a:lnTo>
                                        <a:pt x="77" y="141"/>
                                      </a:lnTo>
                                      <a:lnTo>
                                        <a:pt x="74" y="143"/>
                                      </a:lnTo>
                                      <a:lnTo>
                                        <a:pt x="69" y="144"/>
                                      </a:lnTo>
                                      <a:lnTo>
                                        <a:pt x="62" y="144"/>
                                      </a:lnTo>
                                      <a:lnTo>
                                        <a:pt x="62" y="148"/>
                                      </a:lnTo>
                                      <a:lnTo>
                                        <a:pt x="115" y="148"/>
                                      </a:lnTo>
                                      <a:lnTo>
                                        <a:pt x="115" y="144"/>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8" o:spid="_x0000_s1026" o:spt="203" style="height:7.6pt;width:5.8pt;" coordsize="116,152" o:gfxdata="UEsDBAoAAAAAAIdO4kAAAAAAAAAAAAAAAAAEAAAAZHJzL1BLAwQUAAAACACHTuJAKTbQgNMAAAAD&#10;AQAADwAAAGRycy9kb3ducmV2LnhtbE2PQWvCQBCF74X+h2UKvdXNWpQSsxER7UkK1ULpbcyOSTA7&#10;G7Jrov++qxe9zGN4w3vfZPOzbURPna8da1CjBARx4UzNpYaf3frtA4QPyAYbx6ThQh7m+fNThqlx&#10;A39Tvw2liCHsU9RQhdCmUvqiIot+5Fri6B1cZzHEtSul6XCI4baR4ySZSos1x4YKW1pWVBy3J6vh&#10;c8Bh8a5W/eZ4WF7+dpOv340irV9fVDIDEegc7sdwxY/okEemvTux8aLREB8Jt3n11BTEPupkDDLP&#10;5CN7/g9QSwMEFAAAAAgAh07iQCLtNlxcBwAAbyIAAA4AAABkcnMvZTJvRG9jLnhtbKWabY+jNhDH&#10;31fqd0C8rNRLzDPRZU9Vr3uq1IeTbvsBWEIeJAIUyGavn74z9pjYewyx2jdLsvwz9v/nwR4D7z+8&#10;nmvvpeqHU9tsffFu7XtVU7a7U3PY+n89Pf6Y+d4wFs2uqNum2vpfq8H/8PD9d++v3aYK2mNb76re&#10;gyDNsLl2W/84jt1mtRrKY3UuhndtVzVwct/252KEr/1hteuLK0Q/16tgvU5W17bfdX1bVsMA//2o&#10;TvoUsXcJ2O73p7L62JaXc9WMKmpf1cUIlobjqRv8B9nb/b4qxz/3+6EavXrrg9NR/oVG4PMz/l09&#10;vC82h77ojqeSulC4dOGNp3NxaqDRKdTHYiy8S3/6JtT5VPbt0O7Hd2V7Xikjkgi4EOs3bD717aWT&#10;Xg6b66GboMNAvaH+n8OWf7x87r3TDjIhC32vKc4w5LJdL0M41+6wAc2nvvvSfe7pHwf1Df2+7vsz&#10;HsGJ9yqxfp2wVq+jV8I/0zBJgHcJZ/IkDgh6eYSR+eY35fEX+pUQifqNiAPsyUo3tsI+TV24dpCG&#10;w43N8P/YfDkWXSWRD+h7YhNpNj9dxlaKvFzxkboJzrAZgJP3fP293QHJAtQyL1w4sY6LTXkZxk9V&#10;K1EXL78No8rbHXySWbejkXsCzvtzDSn8w8oLQu/qYVASa40wNCJMvKNHiCF9p0CBIQqC+UCQMFNj&#10;IgznAwG5myibDxSbmiCfDwTpcAsUzwdKTU2QzgeCCW4KxHQoNySCiyNM2EyHhAWbsyZM2mLemnCi&#10;LUzcayaShZtLALz8JkxcJIt3FMzzFiZwzp1FPIrnI8HccesTQzywiMdrJpJJnEmCwCIeCyaSSVxw&#10;nbKQs6FM5CKdH73AYs76M5lz12/gBD00oXNzSmhR5zIhNKmzoSzsXHqGFnaOe2hxj6L5IQwt7msm&#10;HUILPBvLBC/WTD6ENnlu6jTJizVzEUY2eiZNIxN9ns/nVmShj5hrJzLR5wytyCLPjWJkks+ZjI8s&#10;8CFn0ATPhrK4M+tDbGLnIsUmdQYUFC636SqP5pnHJnMukEk8YfIgtohz3kzgCTMZxybwgOuTyTtJ&#10;GHMW72z+8sPicFppUsZdYvIWjLvEBJ4ywBMTOBvJJJ4yV3FiEefcmcRTJsUTF+KJSTxlrrvEJB4w&#10;10pqEs8Y4qlJnKuBUpM4G8kizl3AqYWcmaFSC3nI5EFqMWdIpSZzwU12qQWdGb7UhC4ihnpmUuey&#10;MzOpi4hZGTITe8Kwwg3ddF0JbsHKTOwJU+lnFnY2lImdDWVjZ66azMQuuOU9s7kzsXKTOxsrt8Eb&#10;pQLsPA96p1Uc9earfG1o9wWfvALvnqzlVq9rB9zW4lYMdrxPgjavoMKtGiOG8URx6CSGEUNx7CSG&#10;MUFx6iQG6iiWW1uwvdxn3P+gGvY4an9+R04eYSPjJCeXws0mbldkZ9yM4p5Eyt2s4sYD5bC5cOl7&#10;QFZhB+EkJ6uBm9WArMJOwCk6WYVq30WO5T5ahYreSa4z180qlu0yuptVrMyl3M1qSFahvHbpe0RW&#10;oYJ2kpNVqJKd5GQVKmEnOVmFatdJTlYjN6tY0yJIKFtdomPlKuVuVmOyCiWoU3SyCnWmk5ysxm5W&#10;sZzEvkPF6BIda0Ypd7OakFWo/Zyik1Uo8JzkZBWqOBc51nHYdyjVnORkNXWzigWZjO5mFYsuKXez&#10;ioWVlLtZxeIJ5VAfuVjFAknK3axiESTlblYzspq5WcViRkZ3s4r1CsqhIjGsquWYSo4eHmy8faTR&#10;y0caz/ibYtMVI1Yq+qN3hRv8uEQe4QgXN/7/3L5UT61UjFiw4O0uaBbuCFOzN0HdWELFFu74klCf&#10;1sdOxqMlVkzrjj6tjySD0hKbnVYzfVoflUwhvKfSsTRoHUMfqUkyutx/NQo3HDqGPqpYpILbK2qs&#10;9Fl9tFqclgJ9Vh+VinoPc/VSLCIxzeQ6hj5SizqYTiJ9Wh9JBtU40r/TJhU04o4BnUJ3aGjZlGm6&#10;T2XdDpXM31vuUT+hDJQdhZtPCs5NoX9NyjUBmpT6vD5qnY64nAZw341aXiaZw14ESUJRsTR6OfXu&#10;G+9273Ial6kK06f1UZnQMj0P6bP6aKnudExNgcsiWlvFcnt4rwZQqCd9MG/p3uij6lWiJlGYJpZ4&#10;0RJ3p0Vaqu6paMTvtKjQ3+k9LV/ThkB700flkVate3ObnmqWMwzvMmCGwY3oRWI6/5eHEm9/yHy9&#10;06hKC7gTsdgo3naS0fTlqTnoI405LR13rk2qyUS0PFKwl6dWXXVve6cnHEhSXDHlU+Zp6cQV13ju&#10;OrT1afd4qmtcMof+8Pxz3XsvBbxYEATiUTwSH0tWyz1/0+LP9JhBI/jQGp8T4/P1YfPc7r7CM+O+&#10;VW8nwLsZ8OHY9v/43hXeTNj6w9+Xoq98r/61gcfbOdzKgYQZ5ZcoTnFv2ptnns0zRVNCqK0/+nCP&#10;Aj/+PKrXHy5dfzocoSUhq4GmxSfb+xM+WZb9U72iL/CEXX6S7yHAJ+tFB/O7VN3eE3n4F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MgJAABbQ29u&#10;dGVudF9UeXBlc10ueG1sUEsBAhQACgAAAAAAh07iQAAAAAAAAAAAAAAAAAYAAAAAAAAAAAAQAAAA&#10;qggAAF9yZWxzL1BLAQIUABQAAAAIAIdO4kCKFGY80QAAAJQBAAALAAAAAAAAAAEAIAAAAM4IAABf&#10;cmVscy8ucmVsc1BLAQIUAAoAAAAAAIdO4kAAAAAAAAAAAAAAAAAEAAAAAAAAAAAAEAAAAAAAAABk&#10;cnMvUEsBAhQAFAAAAAgAh07iQCk20IDTAAAAAwEAAA8AAAAAAAAAAQAgAAAAIgAAAGRycy9kb3du&#10;cmV2LnhtbFBLAQIUABQAAAAIAIdO4kAi7TZcXAcAAG8iAAAOAAAAAAAAAAEAIAAAACIBAABkcnMv&#10;ZTJvRG9jLnhtbFBLBQYAAAAABgAGAFkBAADwCgAAAAA=&#10;">
                      <o:lock v:ext="edit" aspectratio="f"/>
                      <v:shape id="AutoShape 9" o:spid="_x0000_s1026" o:spt="100" style="position:absolute;left:0;top:0;height:152;width:116;" fillcolor="#221F1F" filled="t" stroked="f" coordsize="116,152" o:gfxdata="UEsDBAoAAAAAAIdO4kAAAAAAAAAAAAAAAAAEAAAAZHJzL1BLAwQUAAAACACHTuJAOkDppbsAAADc&#10;AAAADwAAAGRycy9kb3ducmV2LnhtbEVPTWsCMRC9F/ofwhS8abJFVLZGDwWhXoTaHtzbsBl3w24m&#10;SxJ19983hUJv83ifs92Prhd3CtF61lAsFAji2hvLjYbvr8N8AyImZIO9Z9IwUYT97vlpi6XxD/6k&#10;+zk1IodwLFFDm9JQShnrlhzGhR+IM3f1wWHKMDTSBHzkcNfLV6VW0qHl3NDiQO8t1d355jR03l6L&#10;49qfqhRoNdFFVV3VaT17KdQbiERj+hf/uT9Mnr9Zwu8z+QK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DppbsAAADc&#10;AAAADwAAAAAAAAABACAAAAAiAAAAZHJzL2Rvd25yZXYueG1sUEsBAhQAFAAAAAgAh07iQDMvBZ47&#10;AAAAOQAAABAAAAAAAAAAAQAgAAAACgEAAGRycy9zaGFwZXhtbC54bWxQSwUGAAAAAAYABgBbAQAA&#10;tAMAAAAA&#10;" path="m23,136l22,133,18,129,15,127,8,127,5,129,1,133,0,136,0,142,1,145,5,150,8,151,15,151,17,150,22,145,23,142,23,136xm115,144l108,144,105,143,100,141,99,140,98,136,97,131,97,17,97,0,94,0,60,17,61,20,66,18,70,17,74,17,75,18,77,20,78,21,80,27,80,131,79,137,78,140,77,141,74,143,69,144,62,144,62,148,115,148,115,144xe">
                        <v:path o:connectlocs="23,136;22,133;18,129;15,127;8,127;5,129;1,133;0,136;0,142;1,145;5,150;8,151;15,151;17,150;22,145;23,142;23,136;115,144;108,144;105,143;100,141;99,140;98,136;97,131;97,17;97,0;94,0;60,17;61,20;66,18;70,17;74,17;75,18;77,20;78,21;80,27;80,131;79,137;78,140;77,141;74,143;69,144;62,144;62,148;115,148;115,144" o:connectangles="0,0,0,0,0,0,0,0,0,0,0,0,0,0,0,0,0,0,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ind w:left="20" w:right="2639"/>
              <w:rPr>
                <w:sz w:val="24"/>
              </w:rPr>
            </w:pPr>
            <w:r>
              <w:rPr>
                <w:sz w:val="24"/>
              </w:rPr>
              <w:t>The</w:t>
            </w:r>
            <w:r>
              <w:rPr>
                <w:spacing w:val="-9"/>
                <w:sz w:val="24"/>
              </w:rPr>
              <w:t xml:space="preserve"> </w:t>
            </w:r>
            <w:r>
              <w:rPr>
                <w:sz w:val="24"/>
              </w:rPr>
              <w:t>Regional</w:t>
            </w:r>
            <w:r>
              <w:rPr>
                <w:spacing w:val="-7"/>
                <w:sz w:val="24"/>
              </w:rPr>
              <w:t xml:space="preserve"> </w:t>
            </w:r>
            <w:r>
              <w:rPr>
                <w:sz w:val="24"/>
              </w:rPr>
              <w:t xml:space="preserve">Director, </w:t>
            </w:r>
          </w:p>
          <w:p>
            <w:pPr>
              <w:pStyle w:val="17"/>
              <w:ind w:left="20" w:right="2639"/>
              <w:rPr>
                <w:sz w:val="24"/>
              </w:rPr>
            </w:pPr>
            <w:r>
              <w:rPr>
                <w:sz w:val="24"/>
              </w:rPr>
              <w:t>Keiyo Marakwet Region,</w:t>
            </w:r>
          </w:p>
          <w:p>
            <w:pPr>
              <w:pStyle w:val="17"/>
              <w:ind w:left="20" w:right="1970"/>
              <w:rPr>
                <w:spacing w:val="-57"/>
                <w:sz w:val="24"/>
              </w:rPr>
            </w:pPr>
            <w:r>
              <w:rPr>
                <w:sz w:val="24"/>
              </w:rPr>
              <w:t>Kenya Rural Roads Authority</w:t>
            </w:r>
            <w:r>
              <w:rPr>
                <w:spacing w:val="-57"/>
                <w:sz w:val="24"/>
              </w:rPr>
              <w:t xml:space="preserve"> ,</w:t>
            </w:r>
          </w:p>
          <w:p>
            <w:pPr>
              <w:pStyle w:val="17"/>
              <w:ind w:left="20" w:right="1970"/>
              <w:rPr>
                <w:sz w:val="24"/>
              </w:rPr>
            </w:pPr>
            <w:r>
              <w:rPr>
                <w:sz w:val="24"/>
              </w:rPr>
              <w:t>P.</w:t>
            </w:r>
            <w:r>
              <w:rPr>
                <w:spacing w:val="-1"/>
                <w:sz w:val="24"/>
              </w:rPr>
              <w:t xml:space="preserve"> </w:t>
            </w:r>
            <w:r>
              <w:rPr>
                <w:sz w:val="24"/>
              </w:rPr>
              <w:t>O. Box</w:t>
            </w:r>
            <w:r>
              <w:rPr>
                <w:spacing w:val="3"/>
                <w:sz w:val="24"/>
              </w:rPr>
              <w:t xml:space="preserve"> </w:t>
            </w:r>
            <w:r>
              <w:rPr>
                <w:sz w:val="24"/>
              </w:rPr>
              <w:t>213-30700,</w:t>
            </w:r>
          </w:p>
          <w:p>
            <w:pPr>
              <w:pStyle w:val="17"/>
              <w:spacing w:line="259" w:lineRule="exact"/>
              <w:ind w:left="20"/>
              <w:rPr>
                <w:b/>
                <w:sz w:val="24"/>
              </w:rPr>
            </w:pPr>
            <w:r>
              <w:rPr>
                <w:b/>
                <w:sz w:val="24"/>
              </w:rPr>
              <w:t>ITEN.</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89"/>
              <w:ind w:left="150"/>
              <w:rPr>
                <w:sz w:val="19"/>
              </w:rPr>
            </w:pPr>
            <w:r>
              <w:rPr>
                <w:position w:val="-2"/>
              </w:rPr>
              <w:drawing>
                <wp:inline distT="0" distB="0" distL="0" distR="0">
                  <wp:extent cx="1179830" cy="125730"/>
                  <wp:effectExtent l="0" t="0" r="0" b="0"/>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a:picLocks noChangeAspect="1"/>
                          </pic:cNvPicPr>
                        </pic:nvPicPr>
                        <pic:blipFill>
                          <a:blip r:embed="rId257" cstate="print"/>
                          <a:stretch>
                            <a:fillRect/>
                          </a:stretch>
                        </pic:blipFill>
                        <pic:spPr>
                          <a:xfrm>
                            <a:off x="0" y="0"/>
                            <a:ext cx="1180245" cy="126015"/>
                          </a:xfrm>
                          <a:prstGeom prst="rect">
                            <a:avLst/>
                          </a:prstGeom>
                        </pic:spPr>
                      </pic:pic>
                    </a:graphicData>
                  </a:graphic>
                </wp:inline>
              </w:drawing>
            </w:r>
            <w:r>
              <w:rPr>
                <w:spacing w:val="-13"/>
                <w:sz w:val="20"/>
              </w:rPr>
              <w:t xml:space="preserve"> </w:t>
            </w:r>
            <w:r>
              <w:rPr>
                <w:sz w:val="19"/>
              </w:rPr>
              <w:t>of</w:t>
            </w:r>
            <w:r>
              <w:rPr>
                <w:spacing w:val="-2"/>
                <w:sz w:val="19"/>
              </w:rPr>
              <w:t xml:space="preserve"> </w:t>
            </w:r>
            <w:r>
              <w:rPr>
                <w:sz w:val="19"/>
              </w:rPr>
              <w:t>the</w:t>
            </w:r>
            <w:r>
              <w:rPr>
                <w:spacing w:val="-3"/>
                <w:sz w:val="19"/>
              </w:rPr>
              <w:t xml:space="preserve"> </w:t>
            </w:r>
            <w:r>
              <w:rPr>
                <w:sz w:val="19"/>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315" w:lineRule="exact"/>
              <w:rPr>
                <w:sz w:val="28"/>
              </w:rPr>
            </w:pPr>
            <w:r>
              <w:rPr>
                <w:rFonts w:hint="default"/>
                <w:sz w:val="28"/>
                <w:lang w:val="en-GB"/>
              </w:rPr>
              <w:t>6</w:t>
            </w:r>
            <w:r>
              <w:rPr>
                <w:spacing w:val="-1"/>
                <w:sz w:val="28"/>
              </w:rPr>
              <w:t xml:space="preserve"> </w:t>
            </w:r>
            <w:r>
              <w:rPr>
                <w:sz w:val="28"/>
              </w:rPr>
              <w:t>Months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35"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line="223" w:lineRule="exact"/>
              <w:ind w:left="93"/>
              <w:rPr>
                <w:sz w:val="20"/>
              </w:rPr>
            </w:pPr>
            <w:r>
              <w:rPr>
                <w:sz w:val="20"/>
              </w:rPr>
              <w:t>The</w:t>
            </w:r>
            <w:r>
              <w:rPr>
                <w:spacing w:val="-3"/>
                <w:sz w:val="20"/>
              </w:rPr>
              <w:t xml:space="preserve"> </w:t>
            </w:r>
            <w:r>
              <w:rPr>
                <w:sz w:val="20"/>
              </w:rPr>
              <w:t>Budgeted</w:t>
            </w:r>
            <w:r>
              <w:rPr>
                <w:spacing w:val="-1"/>
                <w:sz w:val="20"/>
              </w:rPr>
              <w:t xml:space="preserve"> </w:t>
            </w:r>
            <w:r>
              <w:rPr>
                <w:sz w:val="20"/>
              </w:rPr>
              <w:t>Estimates</w:t>
            </w:r>
            <w:r>
              <w:rPr>
                <w:spacing w:val="-3"/>
                <w:sz w:val="20"/>
              </w:rPr>
              <w:t xml:space="preserve"> </w:t>
            </w:r>
            <w:r>
              <w:rPr>
                <w:sz w:val="20"/>
              </w:rPr>
              <w:t>for</w:t>
            </w:r>
            <w:r>
              <w:rPr>
                <w:spacing w:val="-3"/>
                <w:sz w:val="20"/>
              </w:rPr>
              <w:t xml:space="preserve"> </w:t>
            </w:r>
            <w:r>
              <w:rPr>
                <w:sz w:val="20"/>
              </w:rPr>
              <w:t>the</w:t>
            </w:r>
            <w:r>
              <w:rPr>
                <w:spacing w:val="-2"/>
                <w:sz w:val="20"/>
              </w:rPr>
              <w:t xml:space="preserve"> </w:t>
            </w:r>
            <w:r>
              <w:rPr>
                <w:sz w:val="20"/>
              </w:rPr>
              <w:t>project</w:t>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spacing w:line="251" w:lineRule="exact"/>
              <w:ind w:left="75"/>
              <w:rPr>
                <w:b/>
                <w:sz w:val="24"/>
                <w:szCs w:val="24"/>
              </w:rPr>
            </w:pPr>
            <w:r>
              <w:rPr>
                <w:b/>
                <w:sz w:val="24"/>
                <w:szCs w:val="24"/>
              </w:rPr>
              <w:t>Kshs.</w:t>
            </w:r>
            <w:r>
              <w:rPr>
                <w:rFonts w:hint="default"/>
                <w:b/>
                <w:sz w:val="24"/>
                <w:szCs w:val="24"/>
                <w:lang w:val="en-GB"/>
              </w:rPr>
              <w:t xml:space="preserve">9,992,798.69 </w:t>
            </w:r>
            <w:r>
              <w:rPr>
                <w:b/>
                <w:sz w:val="24"/>
                <w:szCs w:val="24"/>
              </w:rPr>
              <w:t xml:space="preserve">(Kenya Shillings </w:t>
            </w:r>
            <w:r>
              <w:rPr>
                <w:rFonts w:hint="default"/>
                <w:b/>
                <w:sz w:val="24"/>
                <w:szCs w:val="24"/>
                <w:lang w:val="en-GB"/>
              </w:rPr>
              <w:t xml:space="preserve">Nine </w:t>
            </w:r>
            <w:r>
              <w:rPr>
                <w:b/>
                <w:sz w:val="24"/>
                <w:szCs w:val="24"/>
              </w:rPr>
              <w:t xml:space="preserve">Million, </w:t>
            </w:r>
            <w:r>
              <w:rPr>
                <w:rFonts w:hint="default"/>
                <w:b/>
                <w:sz w:val="24"/>
                <w:szCs w:val="24"/>
                <w:lang w:val="en-GB"/>
              </w:rPr>
              <w:t xml:space="preserve"> Nine Hundred </w:t>
            </w:r>
            <w:r>
              <w:rPr>
                <w:b/>
                <w:sz w:val="24"/>
                <w:szCs w:val="24"/>
              </w:rPr>
              <w:t xml:space="preserve">And </w:t>
            </w:r>
            <w:r>
              <w:rPr>
                <w:rFonts w:hint="default"/>
                <w:b/>
                <w:sz w:val="24"/>
                <w:szCs w:val="24"/>
                <w:lang w:val="en-GB"/>
              </w:rPr>
              <w:t xml:space="preserve">Ninety-Two Thousand,  Seven Hundred and Ninety-Eight </w:t>
            </w:r>
            <w:r>
              <w:rPr>
                <w:b/>
                <w:sz w:val="24"/>
                <w:szCs w:val="24"/>
              </w:rPr>
              <w:t xml:space="preserve"> </w:t>
            </w:r>
            <w:r>
              <w:rPr>
                <w:rFonts w:hint="default"/>
                <w:b/>
                <w:sz w:val="24"/>
                <w:szCs w:val="24"/>
                <w:lang w:val="en-GB"/>
              </w:rPr>
              <w:t xml:space="preserve">Cents Sixty-Nine </w:t>
            </w:r>
            <w:r>
              <w:rPr>
                <w:b/>
                <w:sz w:val="24"/>
                <w:szCs w:val="24"/>
              </w:rPr>
              <w:t>Only)</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388" w:hRule="atLeast"/>
        </w:trPr>
        <w:tc>
          <w:tcPr>
            <w:tcW w:w="3299"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1263" w:type="dxa"/>
            <w:tcBorders>
              <w:top w:val="single" w:color="221F1F" w:sz="4" w:space="0"/>
              <w:left w:val="single" w:color="221F1F" w:sz="4" w:space="0"/>
              <w:bottom w:val="single" w:color="221F1F" w:sz="4" w:space="0"/>
              <w:right w:val="single" w:color="221F1F" w:sz="4" w:space="0"/>
            </w:tcBorders>
          </w:tcPr>
          <w:p>
            <w:pPr>
              <w:pStyle w:val="17"/>
              <w:rPr>
                <w:sz w:val="20"/>
              </w:rPr>
            </w:pPr>
          </w:p>
        </w:tc>
        <w:tc>
          <w:tcPr>
            <w:tcW w:w="5581" w:type="dxa"/>
            <w:tcBorders>
              <w:top w:val="single" w:color="221F1F" w:sz="4" w:space="0"/>
              <w:left w:val="single" w:color="221F1F" w:sz="4" w:space="0"/>
              <w:bottom w:val="single" w:color="221F1F" w:sz="4" w:space="0"/>
              <w:right w:val="single" w:color="221F1F" w:sz="4" w:space="0"/>
            </w:tcBorders>
          </w:tcPr>
          <w:p>
            <w:pPr>
              <w:pStyle w:val="17"/>
              <w:rPr>
                <w:sz w:val="20"/>
              </w:rPr>
            </w:pP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97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4"/>
              <w:rPr>
                <w:sz w:val="8"/>
              </w:rPr>
            </w:pPr>
          </w:p>
          <w:p>
            <w:pPr>
              <w:pStyle w:val="17"/>
              <w:spacing w:line="198" w:lineRule="exact"/>
              <w:ind w:left="146"/>
              <w:rPr>
                <w:sz w:val="19"/>
              </w:rPr>
            </w:pPr>
            <w:r>
              <w:rPr>
                <w:position w:val="-3"/>
                <w:sz w:val="19"/>
              </w:rPr>
              <w:drawing>
                <wp:inline distT="0" distB="0" distL="0" distR="0">
                  <wp:extent cx="1724025" cy="125730"/>
                  <wp:effectExtent l="0" t="0" r="0" b="0"/>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a:picLocks noChangeAspect="1"/>
                          </pic:cNvPicPr>
                        </pic:nvPicPr>
                        <pic:blipFill>
                          <a:blip r:embed="rId258" cstate="print"/>
                          <a:stretch>
                            <a:fillRect/>
                          </a:stretch>
                        </pic:blipFill>
                        <pic:spPr>
                          <a:xfrm>
                            <a:off x="0" y="0"/>
                            <a:ext cx="172426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52"/>
              <w:rPr>
                <w:sz w:val="20"/>
              </w:rPr>
            </w:pPr>
            <w:r>
              <w:rPr>
                <w:sz w:val="20"/>
              </w:rPr>
              <w:drawing>
                <wp:inline distT="0" distB="0" distL="0" distR="0">
                  <wp:extent cx="459740" cy="284480"/>
                  <wp:effectExtent l="0" t="0" r="0" b="0"/>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a:picLocks noChangeAspect="1"/>
                          </pic:cNvPicPr>
                        </pic:nvPicPr>
                        <pic:blipFill>
                          <a:blip r:embed="rId259" cstate="print"/>
                          <a:stretch>
                            <a:fillRect/>
                          </a:stretch>
                        </pic:blipFill>
                        <pic:spPr>
                          <a:xfrm>
                            <a:off x="0" y="0"/>
                            <a:ext cx="459786" cy="284702"/>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ind w:left="144"/>
              <w:rPr>
                <w:sz w:val="20"/>
              </w:rPr>
            </w:pPr>
            <w:r>
              <w:rPr>
                <w:sz w:val="20"/>
              </w:rPr>
              <w:drawing>
                <wp:inline distT="0" distB="0" distL="0" distR="0">
                  <wp:extent cx="2797175" cy="447675"/>
                  <wp:effectExtent l="0" t="0" r="3175" b="3175"/>
                  <wp:docPr id="7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png"/>
                          <pic:cNvPicPr>
                            <a:picLocks noChangeAspect="1"/>
                          </pic:cNvPicPr>
                        </pic:nvPicPr>
                        <pic:blipFill>
                          <a:blip r:embed="rId260" cstate="print"/>
                          <a:stretch>
                            <a:fillRect/>
                          </a:stretch>
                        </pic:blipFill>
                        <pic:spPr>
                          <a:xfrm>
                            <a:off x="0" y="0"/>
                            <a:ext cx="2797207" cy="44767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644"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2" w:after="1"/>
              <w:rPr>
                <w:sz w:val="9"/>
              </w:rPr>
            </w:pPr>
          </w:p>
          <w:p>
            <w:pPr>
              <w:pStyle w:val="17"/>
              <w:spacing w:line="195" w:lineRule="exact"/>
              <w:ind w:left="139"/>
              <w:rPr>
                <w:sz w:val="19"/>
              </w:rPr>
            </w:pPr>
            <w:r>
              <w:rPr>
                <w:position w:val="-3"/>
                <w:sz w:val="19"/>
              </w:rPr>
              <w:drawing>
                <wp:inline distT="0" distB="0" distL="0" distR="0">
                  <wp:extent cx="1186815" cy="123825"/>
                  <wp:effectExtent l="0" t="0" r="0" b="0"/>
                  <wp:docPr id="7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png"/>
                          <pic:cNvPicPr>
                            <a:picLocks noChangeAspect="1"/>
                          </pic:cNvPicPr>
                        </pic:nvPicPr>
                        <pic:blipFill>
                          <a:blip r:embed="rId261" cstate="print"/>
                          <a:stretch>
                            <a:fillRect/>
                          </a:stretch>
                        </pic:blipFill>
                        <pic:spPr>
                          <a:xfrm>
                            <a:off x="0" y="0"/>
                            <a:ext cx="1186907" cy="12382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5"/>
              <w:rPr>
                <w:sz w:val="9"/>
              </w:rPr>
            </w:pPr>
          </w:p>
          <w:p>
            <w:pPr>
              <w:pStyle w:val="17"/>
              <w:spacing w:line="150" w:lineRule="exact"/>
              <w:ind w:left="144"/>
              <w:rPr>
                <w:sz w:val="14"/>
              </w:rPr>
            </w:pPr>
            <w:r>
              <w:rPr>
                <w:position w:val="-2"/>
                <w:sz w:val="15"/>
              </w:rPr>
              <w:drawing>
                <wp:inline distT="0" distB="0" distL="0" distR="0">
                  <wp:extent cx="199390" cy="95250"/>
                  <wp:effectExtent l="0" t="0" r="0" b="0"/>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a:picLocks noChangeAspect="1"/>
                          </pic:cNvPicPr>
                        </pic:nvPicPr>
                        <pic:blipFill>
                          <a:blip r:embed="rId262" cstate="print"/>
                          <a:stretch>
                            <a:fillRect/>
                          </a:stretch>
                        </pic:blipFill>
                        <pic:spPr>
                          <a:xfrm>
                            <a:off x="0" y="0"/>
                            <a:ext cx="199571" cy="95250"/>
                          </a:xfrm>
                          <a:prstGeom prst="rect">
                            <a:avLst/>
                          </a:prstGeom>
                        </pic:spPr>
                      </pic:pic>
                    </a:graphicData>
                  </a:graphic>
                </wp:inline>
              </w:drawing>
            </w:r>
            <w:r>
              <w:rPr>
                <w:spacing w:val="3"/>
                <w:position w:val="-2"/>
                <w:sz w:val="14"/>
              </w:rPr>
              <w:t xml:space="preserve"> </w:t>
            </w:r>
            <w:r>
              <w:rPr>
                <w:spacing w:val="3"/>
                <w:position w:val="-2"/>
                <w:sz w:val="14"/>
              </w:rPr>
              <mc:AlternateContent>
                <mc:Choice Requires="wpg">
                  <w:drawing>
                    <wp:inline distT="0" distB="0" distL="0" distR="0">
                      <wp:extent cx="35560" cy="93980"/>
                      <wp:effectExtent l="0" t="0" r="2540" b="1270"/>
                      <wp:docPr id="181" name="Group 6"/>
                      <wp:cNvGraphicFramePr/>
                      <a:graphic xmlns:a="http://schemas.openxmlformats.org/drawingml/2006/main">
                        <a:graphicData uri="http://schemas.microsoft.com/office/word/2010/wordprocessingGroup">
                          <wpg:wgp>
                            <wpg:cNvGrpSpPr/>
                            <wpg:grpSpPr>
                              <a:xfrm>
                                <a:off x="0" y="0"/>
                                <a:ext cx="35560" cy="93980"/>
                                <a:chOff x="0" y="0"/>
                                <a:chExt cx="56" cy="148"/>
                              </a:xfrm>
                            </wpg:grpSpPr>
                            <wps:wsp>
                              <wps:cNvPr id="182" name="AutoShape 7"/>
                              <wps:cNvSpPr/>
                              <wps:spPr bwMode="auto">
                                <a:xfrm>
                                  <a:off x="0" y="0"/>
                                  <a:ext cx="56" cy="148"/>
                                </a:xfrm>
                                <a:custGeom>
                                  <a:avLst/>
                                  <a:gdLst>
                                    <a:gd name="T0" fmla="*/ 55 w 56"/>
                                    <a:gd name="T1" fmla="*/ 144 h 148"/>
                                    <a:gd name="T2" fmla="*/ 3 w 56"/>
                                    <a:gd name="T3" fmla="*/ 144 h 148"/>
                                    <a:gd name="T4" fmla="*/ 3 w 56"/>
                                    <a:gd name="T5" fmla="*/ 148 h 148"/>
                                    <a:gd name="T6" fmla="*/ 55 w 56"/>
                                    <a:gd name="T7" fmla="*/ 148 h 148"/>
                                    <a:gd name="T8" fmla="*/ 55 w 56"/>
                                    <a:gd name="T9" fmla="*/ 144 h 148"/>
                                    <a:gd name="T10" fmla="*/ 38 w 56"/>
                                    <a:gd name="T11" fmla="*/ 17 h 148"/>
                                    <a:gd name="T12" fmla="*/ 15 w 56"/>
                                    <a:gd name="T13" fmla="*/ 17 h 148"/>
                                    <a:gd name="T14" fmla="*/ 15 w 56"/>
                                    <a:gd name="T15" fmla="*/ 18 h 148"/>
                                    <a:gd name="T16" fmla="*/ 18 w 56"/>
                                    <a:gd name="T17" fmla="*/ 20 h 148"/>
                                    <a:gd name="T18" fmla="*/ 19 w 56"/>
                                    <a:gd name="T19" fmla="*/ 21 h 148"/>
                                    <a:gd name="T20" fmla="*/ 20 w 56"/>
                                    <a:gd name="T21" fmla="*/ 27 h 148"/>
                                    <a:gd name="T22" fmla="*/ 20 w 56"/>
                                    <a:gd name="T23" fmla="*/ 137 h 148"/>
                                    <a:gd name="T24" fmla="*/ 18 w 56"/>
                                    <a:gd name="T25" fmla="*/ 140 h 148"/>
                                    <a:gd name="T26" fmla="*/ 17 w 56"/>
                                    <a:gd name="T27" fmla="*/ 141 h 148"/>
                                    <a:gd name="T28" fmla="*/ 14 w 56"/>
                                    <a:gd name="T29" fmla="*/ 144 h 148"/>
                                    <a:gd name="T30" fmla="*/ 45 w 56"/>
                                    <a:gd name="T31" fmla="*/ 144 h 148"/>
                                    <a:gd name="T32" fmla="*/ 41 w 56"/>
                                    <a:gd name="T33" fmla="*/ 141 h 148"/>
                                    <a:gd name="T34" fmla="*/ 39 w 56"/>
                                    <a:gd name="T35" fmla="*/ 140 h 148"/>
                                    <a:gd name="T36" fmla="*/ 38 w 56"/>
                                    <a:gd name="T37" fmla="*/ 136 h 148"/>
                                    <a:gd name="T38" fmla="*/ 38 w 56"/>
                                    <a:gd name="T39" fmla="*/ 17 h 148"/>
                                    <a:gd name="T40" fmla="*/ 38 w 56"/>
                                    <a:gd name="T41" fmla="*/ 0 h 148"/>
                                    <a:gd name="T42" fmla="*/ 34 w 56"/>
                                    <a:gd name="T43" fmla="*/ 0 h 148"/>
                                    <a:gd name="T44" fmla="*/ 0 w 56"/>
                                    <a:gd name="T45" fmla="*/ 17 h 148"/>
                                    <a:gd name="T46" fmla="*/ 2 w 56"/>
                                    <a:gd name="T47" fmla="*/ 20 h 148"/>
                                    <a:gd name="T48" fmla="*/ 6 w 56"/>
                                    <a:gd name="T49" fmla="*/ 18 h 148"/>
                                    <a:gd name="T50" fmla="*/ 10 w 56"/>
                                    <a:gd name="T51" fmla="*/ 17 h 148"/>
                                    <a:gd name="T52" fmla="*/ 38 w 56"/>
                                    <a:gd name="T53" fmla="*/ 17 h 148"/>
                                    <a:gd name="T54" fmla="*/ 38 w 56"/>
                                    <a:gd name="T55" fmla="*/ 0 h 1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56" h="148">
                                      <a:moveTo>
                                        <a:pt x="55" y="144"/>
                                      </a:moveTo>
                                      <a:lnTo>
                                        <a:pt x="3" y="144"/>
                                      </a:lnTo>
                                      <a:lnTo>
                                        <a:pt x="3" y="148"/>
                                      </a:lnTo>
                                      <a:lnTo>
                                        <a:pt x="55" y="148"/>
                                      </a:lnTo>
                                      <a:lnTo>
                                        <a:pt x="55" y="144"/>
                                      </a:lnTo>
                                      <a:close/>
                                      <a:moveTo>
                                        <a:pt x="38" y="17"/>
                                      </a:moveTo>
                                      <a:lnTo>
                                        <a:pt x="15" y="17"/>
                                      </a:lnTo>
                                      <a:lnTo>
                                        <a:pt x="15" y="18"/>
                                      </a:lnTo>
                                      <a:lnTo>
                                        <a:pt x="18" y="20"/>
                                      </a:lnTo>
                                      <a:lnTo>
                                        <a:pt x="19" y="21"/>
                                      </a:lnTo>
                                      <a:lnTo>
                                        <a:pt x="20" y="27"/>
                                      </a:lnTo>
                                      <a:lnTo>
                                        <a:pt x="20" y="137"/>
                                      </a:lnTo>
                                      <a:lnTo>
                                        <a:pt x="18" y="140"/>
                                      </a:lnTo>
                                      <a:lnTo>
                                        <a:pt x="17" y="141"/>
                                      </a:lnTo>
                                      <a:lnTo>
                                        <a:pt x="14" y="144"/>
                                      </a:lnTo>
                                      <a:lnTo>
                                        <a:pt x="45" y="144"/>
                                      </a:lnTo>
                                      <a:lnTo>
                                        <a:pt x="41" y="141"/>
                                      </a:lnTo>
                                      <a:lnTo>
                                        <a:pt x="39" y="140"/>
                                      </a:lnTo>
                                      <a:lnTo>
                                        <a:pt x="38" y="136"/>
                                      </a:lnTo>
                                      <a:lnTo>
                                        <a:pt x="38" y="17"/>
                                      </a:lnTo>
                                      <a:close/>
                                      <a:moveTo>
                                        <a:pt x="38" y="0"/>
                                      </a:moveTo>
                                      <a:lnTo>
                                        <a:pt x="34" y="0"/>
                                      </a:lnTo>
                                      <a:lnTo>
                                        <a:pt x="0" y="17"/>
                                      </a:lnTo>
                                      <a:lnTo>
                                        <a:pt x="2" y="20"/>
                                      </a:lnTo>
                                      <a:lnTo>
                                        <a:pt x="6" y="18"/>
                                      </a:lnTo>
                                      <a:lnTo>
                                        <a:pt x="10" y="17"/>
                                      </a:lnTo>
                                      <a:lnTo>
                                        <a:pt x="38" y="17"/>
                                      </a:lnTo>
                                      <a:lnTo>
                                        <a:pt x="38" y="0"/>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6" o:spid="_x0000_s1026" o:spt="203" style="height:7.4pt;width:2.8pt;" coordsize="56,148" o:gfxdata="UEsDBAoAAAAAAIdO4kAAAAAAAAAAAAAAAAAEAAAAZHJzL1BLAwQUAAAACACHTuJAqNX7SNMAAAAC&#10;AQAADwAAAGRycy9kb3ducmV2LnhtbE2PQUvDQBCF74L/YZmCN7uJ2lLSbIoU9VQEW0G8TbPTJDQ7&#10;G7LbpP33jl7q5cHwHu99k6/OrlUD9aHxbCCdJqCIS28brgx87l7vF6BCRLbYeiYDFwqwKm5vcsys&#10;H/mDhm2slJRwyNBAHWOXaR3KmhyGqe+IxTv43mGUs6+07XGUctfqhySZa4cNy0KNHa1rKo/bkzPw&#10;NuL4/Ji+DJvjYX353s3evzYpGXM3SZMlqEjneA3DL76gQyFMe39iG1RrQB6JfyrebA5qL5GnBegi&#10;1//Rix9QSwMEFAAAAAgAh07iQLfUL/WJBQAA/hYAAA4AAABkcnMvZTJvRG9jLnhtbKVY227jNhB9&#10;L9B/IPRYoLGpixMbcRbFpgkKdNsFNv0AWpItAZKoknKc9Os7w4tMeUWHaF9C2Tw6nHM4Hk54/+mt&#10;bchrKWTNu21Eb5YRKbucF3V32EZ/vTz9fBcRObCuYA3vym30Xsro08OPP9yf+k0Z84o3RSkIkHRy&#10;c+q3UTUM/WaxkHlVtkze8L7sYHLPRcsG+CgOi0KwE7C3zSJeLleLExdFL3heSgnfPurJyDCKEEK+&#10;39d5+cjzY1t2g2YVZcMGkCSrupfRg4p2vy/z4c/9XpYDabYRKB3UX1gEnnf4d/FwzzYHwfqqzk0I&#10;LCSEC00tqztYdKR6ZAMjR1F/R9XWueCS74ebnLcLLUQ5Airo8sKbZ8GPvdJy2JwO/Wg6bNSF6/+Z&#10;Nv/j9asgdQGZcEcj0rEWtlytS1Zozqk/bADzLPpv/VdhvjjoT6j3bS9aHEEJeVO2vo+2lm8DyeHL&#10;JMtW4HcOM+tkfWdMzyvYme/eyatfzVvZSr9C0zsMZGHXWmBIYwSnHrJQnq2R/8+abxXrS+W4RNmj&#10;NbG15pfjwBWI3Gp7FG70Rm4k2ER2py+8ACMZoFVahNjkE8w2+VEOzyVXRrPX3+Wgs7aAJ5Vzhdm3&#10;F3B53zaQwD8tSJaREwFOg7UQ2OQRQtOUVMQYDLk78oDcEZTM0iQOwkuTOqB5msxBQBzz0UAijNF4&#10;VN06EC8PFLaPeNYOxCuLujYnd7P+0InPt/PCqOsz9ezXxGkfkeu0j2jitcdq6npNPdJcs+OlR5pr&#10;Nl3Pe+S6HdN5otg1G1aby+nYNTv2eBS7ZvuIJmYnPqaJ2/MmxRO3U49L8cTu23lxrt009dk08Tud&#10;Z3L99mZ34hqezidl4hruZ3Idh8Dnti6ZOO5Tl7iOJ/PZlAQ5nriOe367ycTxZDWfmInruI9p4rgn&#10;nVLXcA9R6hruSabUtTuZT4HUtdvH45o9/4NLJ177dLlWx7O7n7pO+0oJnP/nur2a55n47Kltmesz&#10;nReWuT5Tj7BsYvT87z9zjfYSuU57dj5zrXZ2DPqhg20AWGV7gvytM00BPBGGLf1SNSA9l9hrYYcA&#10;bdgLNS0VoLCD8IBBJ4KTIDBoQXAWBIbUQLDqoUDJ9TBg/xG8DmLGwxnRcADrrvE6Nx7BCh4mkhqV&#10;NEwmHqeKPUwoNUppmFQ8GpEdjr8QqXgAKniY1NhIhZMsiN1IjcOkxkZqHCYVDyWMHQ6ekGASm7lh&#10;UvF4UexhUvEMUfAwqXhQKHiYVDwOEA4lP0QqVn0FD5OaGqlQwYPYjVQo1EFwIzUNk4oVGWOHqhvC&#10;jnVXwcOkZkYqVFCHXVcbUyQF3A9c3gwIdTOww3fYpmcD1lb7SE7bCP9Nq+DfZTiW8OuWv5YvXAEG&#10;rLBYryFIaIrMqmdA07lAOCAmODtrx17RWZT9H9jO2lGjxkUDYTY2y5I3XJZK8Dlas77eUWr3/zxv&#10;39U4KIhKjsXZWTtOUdfDNGUQypveN8thR8MFZz4YOBY/O2tHjTI1cqxKdtaOExSFzu/qksYM+Ile&#10;hUFXo7bWprVdzI5GgM7Pc6bYaTtqGPZaAYmCHWLAool2jX4gwdQsCqXumlILu7Ttw3yyBvrSyVRk&#10;C7OO2FE7o6vHmJp20o5ma3WWXGfSVQ7y7ppY01l8sJ7PkmlUBnUZlfUNihRWHnXrNZYgrFzORZDk&#10;TV081U2DtUeKw+5zI8grg3vOOKZP9MlomcAa1e11HF+zUmERvETDeyu87pObHS/e4Q5LcH1ZClfF&#10;8FBx8U9ETnBRuo3k30cmyog0v3Vw3baGBIadGNSHNLvFX5xwZ3buDOtyoNpGQwTdKT5+HvRt7LEX&#10;9aGClagqqx3Hm7Z9jVddKj4dlfkAN37qSV2LwtPk3tX9rFDna+uH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1BwAAW0NvbnRlbnRfVHlwZXNd&#10;LnhtbFBLAQIUAAoAAAAAAIdO4kAAAAAAAAAAAAAAAAAGAAAAAAAAAAAAEAAAANcGAABfcmVscy9Q&#10;SwECFAAUAAAACACHTuJAihRmPNEAAACUAQAACwAAAAAAAAABACAAAAD7BgAAX3JlbHMvLnJlbHNQ&#10;SwECFAAKAAAAAACHTuJAAAAAAAAAAAAAAAAABAAAAAAAAAAAABAAAAAAAAAAZHJzL1BLAQIUABQA&#10;AAAIAIdO4kCo1ftI0wAAAAIBAAAPAAAAAAAAAAEAIAAAACIAAABkcnMvZG93bnJldi54bWxQSwEC&#10;FAAUAAAACACHTuJAt9Qv9YkFAAD+FgAADgAAAAAAAAABACAAAAAiAQAAZHJzL2Uyb0RvYy54bWxQ&#10;SwUGAAAAAAYABgBZAQAAHQkAAAAA&#10;">
                      <o:lock v:ext="edit" aspectratio="f"/>
                      <v:shape id="AutoShape 7" o:spid="_x0000_s1026" o:spt="100" style="position:absolute;left:0;top:0;height:148;width:56;" fillcolor="#221F1F" filled="t" stroked="f" coordsize="56,148" o:gfxdata="UEsDBAoAAAAAAIdO4kAAAAAAAAAAAAAAAAAEAAAAZHJzL1BLAwQUAAAACACHTuJAjVt4L70AAADc&#10;AAAADwAAAGRycy9kb3ducmV2LnhtbEVPTWuDQBC9F/oflinkUpo1QoMxWT0IgRzsoWlyH9ypmrqz&#10;1t2oya/vFgq9zeN9zi6fTSdGGlxrWcFqGYEgrqxuuVZw+ti/JCCcR9bYWSYFN3KQZ48PO0y1nfid&#10;xqOvRQhhl6KCxvs+ldJVDRl0S9sTB+7TDgZ9gEMt9YBTCDedjKNoLQ22HBoa7KloqPo6Xo2CTY0l&#10;l/f7/F22+2cq3s6X13Wn1OJpFW1BeJr9v/jPfdBhfhLD7zPhAp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3gvvQAA&#10;ANwAAAAPAAAAAAAAAAEAIAAAACIAAABkcnMvZG93bnJldi54bWxQSwECFAAUAAAACACHTuJAMy8F&#10;njsAAAA5AAAAEAAAAAAAAAABACAAAAAMAQAAZHJzL3NoYXBleG1sLnhtbFBLBQYAAAAABgAGAFsB&#10;AAC2AwAAAAA=&#10;" path="m55,144l3,144,3,148,55,148,55,144xm38,17l15,17,15,18,18,20,19,21,20,27,20,137,18,140,17,141,14,144,45,144,41,141,39,140,38,136,38,17xm38,0l34,0,0,17,2,20,6,18,10,17,38,17,38,0xe">
                        <v:path o:connectlocs="55,144;3,144;3,148;55,148;55,144;38,17;15,17;15,18;18,20;19,21;20,27;20,137;18,140;17,141;14,144;45,144;41,141;39,140;38,136;38,17;38,0;34,0;0,17;2,20;6,18;10,17;38,17;38,0" o:connectangles="0,0,0,0,0,0,0,0,0,0,0,0,0,0,0,0,0,0,0,0,0,0,0,0,0,0,0,0"/>
                        <v:fill on="t" focussize="0,0"/>
                        <v:stroke on="f"/>
                        <v:imagedata o:title=""/>
                        <o:lock v:ext="edit" aspectratio="f"/>
                      </v:shape>
                      <w10:wrap type="none"/>
                      <w10:anchorlock/>
                    </v:group>
                  </w:pict>
                </mc:Fallback>
              </mc:AlternateContent>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
              <w:rPr>
                <w:sz w:val="10"/>
              </w:rPr>
            </w:pPr>
          </w:p>
          <w:p>
            <w:pPr>
              <w:pStyle w:val="17"/>
              <w:ind w:left="137"/>
              <w:rPr>
                <w:sz w:val="20"/>
              </w:rPr>
            </w:pPr>
            <w:r>
              <w:rPr>
                <w:sz w:val="20"/>
              </w:rPr>
              <w:drawing>
                <wp:inline distT="0" distB="0" distL="0" distR="0">
                  <wp:extent cx="2820035" cy="923925"/>
                  <wp:effectExtent l="0" t="0" r="5715" b="3175"/>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a:picLocks noChangeAspect="1"/>
                          </pic:cNvPicPr>
                        </pic:nvPicPr>
                        <pic:blipFill>
                          <a:blip r:embed="rId263" cstate="print"/>
                          <a:stretch>
                            <a:fillRect/>
                          </a:stretch>
                        </pic:blipFill>
                        <pic:spPr>
                          <a:xfrm>
                            <a:off x="0" y="0"/>
                            <a:ext cx="2820563" cy="923925"/>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710"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11"/>
              <w:rPr>
                <w:sz w:val="8"/>
              </w:rPr>
            </w:pPr>
          </w:p>
          <w:p>
            <w:pPr>
              <w:pStyle w:val="17"/>
              <w:spacing w:line="198" w:lineRule="exact"/>
              <w:ind w:left="131"/>
              <w:rPr>
                <w:sz w:val="19"/>
              </w:rPr>
            </w:pPr>
            <w:r>
              <w:rPr>
                <w:position w:val="-3"/>
                <w:sz w:val="19"/>
              </w:rPr>
              <w:drawing>
                <wp:inline distT="0" distB="0" distL="0" distR="0">
                  <wp:extent cx="1253490" cy="125730"/>
                  <wp:effectExtent l="0" t="0" r="0" b="0"/>
                  <wp:docPr id="8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2.png"/>
                          <pic:cNvPicPr>
                            <a:picLocks noChangeAspect="1"/>
                          </pic:cNvPicPr>
                        </pic:nvPicPr>
                        <pic:blipFill>
                          <a:blip r:embed="rId264" cstate="print"/>
                          <a:stretch>
                            <a:fillRect/>
                          </a:stretch>
                        </pic:blipFill>
                        <pic:spPr>
                          <a:xfrm>
                            <a:off x="0" y="0"/>
                            <a:ext cx="1254084" cy="126015"/>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2"/>
              <w:rPr>
                <w:sz w:val="9"/>
              </w:rPr>
            </w:pPr>
          </w:p>
          <w:p>
            <w:pPr>
              <w:pStyle w:val="17"/>
              <w:spacing w:line="150" w:lineRule="exact"/>
              <w:ind w:left="147"/>
              <w:rPr>
                <w:sz w:val="15"/>
              </w:rPr>
            </w:pPr>
            <w:r>
              <w:rPr>
                <w:position w:val="-2"/>
                <w:sz w:val="15"/>
              </w:rPr>
              <w:drawing>
                <wp:inline distT="0" distB="0" distL="0" distR="0">
                  <wp:extent cx="160020" cy="95250"/>
                  <wp:effectExtent l="0" t="0" r="0" b="0"/>
                  <wp:docPr id="8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3.png"/>
                          <pic:cNvPicPr>
                            <a:picLocks noChangeAspect="1"/>
                          </pic:cNvPicPr>
                        </pic:nvPicPr>
                        <pic:blipFill>
                          <a:blip r:embed="rId265" cstate="print"/>
                          <a:stretch>
                            <a:fillRect/>
                          </a:stretch>
                        </pic:blipFill>
                        <pic:spPr>
                          <a:xfrm>
                            <a:off x="0" y="0"/>
                            <a:ext cx="160261" cy="952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3" w:line="218" w:lineRule="auto"/>
              <w:ind w:left="154"/>
              <w:rPr>
                <w:sz w:val="19"/>
              </w:rPr>
            </w:pPr>
            <w:r>
              <w:rPr>
                <w:sz w:val="19"/>
              </w:rPr>
              <w:t>From</w:t>
            </w:r>
            <w:r>
              <w:rPr>
                <w:spacing w:val="-4"/>
                <w:sz w:val="19"/>
              </w:rPr>
              <w:t xml:space="preserve"> </w:t>
            </w:r>
            <w:r>
              <w:rPr>
                <w:sz w:val="19"/>
              </w:rPr>
              <w:t>8:00am</w:t>
            </w:r>
            <w:r>
              <w:rPr>
                <w:spacing w:val="-5"/>
                <w:sz w:val="19"/>
              </w:rPr>
              <w:t xml:space="preserve"> </w:t>
            </w:r>
            <w:r>
              <w:rPr>
                <w:sz w:val="19"/>
              </w:rPr>
              <w:t>to</w:t>
            </w:r>
            <w:r>
              <w:rPr>
                <w:spacing w:val="-1"/>
                <w:sz w:val="19"/>
              </w:rPr>
              <w:t xml:space="preserve"> </w:t>
            </w:r>
            <w:r>
              <w:rPr>
                <w:sz w:val="19"/>
              </w:rPr>
              <w:t>5:00pm</w:t>
            </w:r>
            <w:r>
              <w:rPr>
                <w:spacing w:val="-4"/>
                <w:sz w:val="19"/>
              </w:rPr>
              <w:t xml:space="preserve"> </w:t>
            </w:r>
            <w:r>
              <w:rPr>
                <w:sz w:val="19"/>
              </w:rPr>
              <w:t>during</w:t>
            </w:r>
            <w:r>
              <w:rPr>
                <w:spacing w:val="-5"/>
                <w:sz w:val="19"/>
              </w:rPr>
              <w:t xml:space="preserve"> </w:t>
            </w:r>
            <w:r>
              <w:rPr>
                <w:sz w:val="19"/>
              </w:rPr>
              <w:t>normal</w:t>
            </w:r>
            <w:r>
              <w:rPr>
                <w:spacing w:val="-4"/>
                <w:sz w:val="19"/>
              </w:rPr>
              <w:t xml:space="preserve"> </w:t>
            </w:r>
            <w:r>
              <w:rPr>
                <w:sz w:val="19"/>
              </w:rPr>
              <w:t>working</w:t>
            </w:r>
            <w:r>
              <w:rPr>
                <w:spacing w:val="-3"/>
                <w:sz w:val="19"/>
              </w:rPr>
              <w:t xml:space="preserve"> </w:t>
            </w:r>
            <w:r>
              <w:rPr>
                <w:sz w:val="19"/>
              </w:rPr>
              <w:t>days</w:t>
            </w:r>
            <w:r>
              <w:rPr>
                <w:spacing w:val="-45"/>
                <w:sz w:val="19"/>
              </w:rPr>
              <w:t xml:space="preserve"> </w:t>
            </w:r>
            <w:r>
              <w:rPr>
                <w:sz w:val="19"/>
              </w:rPr>
              <w:t>excluding</w:t>
            </w:r>
            <w:r>
              <w:rPr>
                <w:spacing w:val="-2"/>
                <w:sz w:val="19"/>
              </w:rPr>
              <w:t xml:space="preserve"> </w:t>
            </w:r>
            <w:r>
              <w:rPr>
                <w:sz w:val="19"/>
              </w:rPr>
              <w:t>weekends</w:t>
            </w:r>
            <w:r>
              <w:rPr>
                <w:spacing w:val="-1"/>
                <w:sz w:val="19"/>
              </w:rPr>
              <w:t xml:space="preserve"> </w:t>
            </w:r>
            <w:r>
              <w:rPr>
                <w:sz w:val="19"/>
              </w:rPr>
              <w:t>and</w:t>
            </w:r>
            <w:r>
              <w:rPr>
                <w:spacing w:val="1"/>
                <w:sz w:val="19"/>
              </w:rPr>
              <w:t xml:space="preserve"> </w:t>
            </w:r>
            <w:r>
              <w:rPr>
                <w:sz w:val="19"/>
              </w:rPr>
              <w:t>Public</w:t>
            </w:r>
            <w:r>
              <w:rPr>
                <w:spacing w:val="-3"/>
                <w:sz w:val="19"/>
              </w:rPr>
              <w:t xml:space="preserve"> </w:t>
            </w:r>
            <w:r>
              <w:rPr>
                <w:sz w:val="19"/>
              </w:rPr>
              <w:t>holidays</w:t>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1031"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8"/>
              </w:rPr>
            </w:pPr>
          </w:p>
          <w:p>
            <w:pPr>
              <w:pStyle w:val="17"/>
              <w:spacing w:line="198" w:lineRule="exact"/>
              <w:ind w:left="139"/>
              <w:rPr>
                <w:sz w:val="19"/>
              </w:rPr>
            </w:pPr>
            <w:r>
              <w:rPr>
                <w:position w:val="-3"/>
                <w:sz w:val="19"/>
              </w:rPr>
              <w:drawing>
                <wp:inline distT="0" distB="0" distL="0" distR="0">
                  <wp:extent cx="1638300" cy="125730"/>
                  <wp:effectExtent l="0" t="0" r="0" b="0"/>
                  <wp:docPr id="85"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4.png"/>
                          <pic:cNvPicPr>
                            <a:picLocks noChangeAspect="1"/>
                          </pic:cNvPicPr>
                        </pic:nvPicPr>
                        <pic:blipFill>
                          <a:blip r:embed="rId266" cstate="print"/>
                          <a:stretch>
                            <a:fillRect/>
                          </a:stretch>
                        </pic:blipFill>
                        <pic:spPr>
                          <a:xfrm>
                            <a:off x="0" y="0"/>
                            <a:ext cx="1638876" cy="126301"/>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rPr>
                <w:sz w:val="10"/>
              </w:rPr>
            </w:pPr>
          </w:p>
          <w:p>
            <w:pPr>
              <w:pStyle w:val="17"/>
              <w:ind w:left="152"/>
              <w:rPr>
                <w:sz w:val="20"/>
              </w:rPr>
            </w:pPr>
            <w:r>
              <w:rPr>
                <w:sz w:val="20"/>
              </w:rPr>
              <w:drawing>
                <wp:inline distT="0" distB="0" distL="0" distR="0">
                  <wp:extent cx="464185" cy="285750"/>
                  <wp:effectExtent l="0" t="0" r="0" b="0"/>
                  <wp:docPr id="87"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5.png"/>
                          <pic:cNvPicPr>
                            <a:picLocks noChangeAspect="1"/>
                          </pic:cNvPicPr>
                        </pic:nvPicPr>
                        <pic:blipFill>
                          <a:blip r:embed="rId267" cstate="print"/>
                          <a:stretch>
                            <a:fillRect/>
                          </a:stretch>
                        </pic:blipFill>
                        <pic:spPr>
                          <a:xfrm>
                            <a:off x="0" y="0"/>
                            <a:ext cx="464534" cy="285750"/>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40" w:line="218" w:lineRule="auto"/>
              <w:ind w:left="140"/>
              <w:rPr>
                <w:sz w:val="19"/>
              </w:rPr>
            </w:pPr>
            <w:r>
              <w:rPr>
                <w:sz w:val="19"/>
              </w:rPr>
              <w:t>0.01%</w:t>
            </w:r>
            <w:r>
              <w:rPr>
                <w:spacing w:val="-3"/>
                <w:sz w:val="19"/>
              </w:rPr>
              <w:t xml:space="preserve"> </w:t>
            </w:r>
            <w:r>
              <w:rPr>
                <w:sz w:val="19"/>
              </w:rPr>
              <w:t>per</w:t>
            </w:r>
            <w:r>
              <w:rPr>
                <w:spacing w:val="-2"/>
                <w:sz w:val="19"/>
              </w:rPr>
              <w:t xml:space="preserve"> </w:t>
            </w:r>
            <w:r>
              <w:rPr>
                <w:sz w:val="19"/>
              </w:rPr>
              <w:t>day</w:t>
            </w:r>
            <w:r>
              <w:rPr>
                <w:spacing w:val="-7"/>
                <w:sz w:val="19"/>
              </w:rPr>
              <w:t xml:space="preserve"> </w:t>
            </w:r>
            <w:r>
              <w:rPr>
                <w:sz w:val="19"/>
              </w:rPr>
              <w:t>of</w:t>
            </w:r>
            <w:r>
              <w:rPr>
                <w:spacing w:val="1"/>
                <w:sz w:val="19"/>
              </w:rPr>
              <w:t xml:space="preserve"> </w:t>
            </w:r>
            <w:r>
              <w:rPr>
                <w:sz w:val="19"/>
              </w:rPr>
              <w:t>the</w:t>
            </w:r>
            <w:r>
              <w:rPr>
                <w:spacing w:val="-2"/>
                <w:sz w:val="19"/>
              </w:rPr>
              <w:t xml:space="preserve"> </w:t>
            </w:r>
            <w:r>
              <w:rPr>
                <w:sz w:val="19"/>
              </w:rPr>
              <w:t>contract</w:t>
            </w:r>
            <w:r>
              <w:rPr>
                <w:spacing w:val="-2"/>
                <w:sz w:val="19"/>
              </w:rPr>
              <w:t xml:space="preserve"> </w:t>
            </w:r>
            <w:r>
              <w:rPr>
                <w:sz w:val="19"/>
              </w:rPr>
              <w:t>sum</w:t>
            </w:r>
            <w:r>
              <w:rPr>
                <w:spacing w:val="-2"/>
                <w:sz w:val="19"/>
              </w:rPr>
              <w:t xml:space="preserve"> </w:t>
            </w:r>
            <w:r>
              <w:rPr>
                <w:sz w:val="19"/>
              </w:rPr>
              <w:t>to</w:t>
            </w:r>
            <w:r>
              <w:rPr>
                <w:spacing w:val="1"/>
                <w:sz w:val="19"/>
              </w:rPr>
              <w:t xml:space="preserve"> </w:t>
            </w:r>
            <w:r>
              <w:rPr>
                <w:sz w:val="19"/>
              </w:rPr>
              <w:t>a</w:t>
            </w:r>
            <w:r>
              <w:rPr>
                <w:spacing w:val="-2"/>
                <w:sz w:val="19"/>
              </w:rPr>
              <w:t xml:space="preserve"> </w:t>
            </w:r>
            <w:r>
              <w:rPr>
                <w:sz w:val="19"/>
              </w:rPr>
              <w:t>limit</w:t>
            </w:r>
            <w:r>
              <w:rPr>
                <w:spacing w:val="-1"/>
                <w:sz w:val="19"/>
              </w:rPr>
              <w:t xml:space="preserve"> </w:t>
            </w:r>
            <w:r>
              <w:rPr>
                <w:sz w:val="19"/>
              </w:rPr>
              <w:t>of</w:t>
            </w:r>
            <w:r>
              <w:rPr>
                <w:spacing w:val="-2"/>
                <w:sz w:val="19"/>
              </w:rPr>
              <w:t xml:space="preserve"> </w:t>
            </w:r>
            <w:r>
              <w:rPr>
                <w:sz w:val="19"/>
              </w:rPr>
              <w:t>1%</w:t>
            </w:r>
            <w:r>
              <w:rPr>
                <w:spacing w:val="-2"/>
                <w:sz w:val="19"/>
              </w:rPr>
              <w:t xml:space="preserve"> </w:t>
            </w:r>
            <w:r>
              <w:rPr>
                <w:sz w:val="19"/>
              </w:rPr>
              <w:t>of</w:t>
            </w:r>
            <w:r>
              <w:rPr>
                <w:spacing w:val="-2"/>
                <w:sz w:val="19"/>
              </w:rPr>
              <w:t xml:space="preserve"> </w:t>
            </w:r>
            <w:r>
              <w:rPr>
                <w:sz w:val="19"/>
              </w:rPr>
              <w:t>the</w:t>
            </w:r>
            <w:r>
              <w:rPr>
                <w:spacing w:val="-44"/>
                <w:sz w:val="19"/>
              </w:rPr>
              <w:t xml:space="preserve"> </w:t>
            </w:r>
            <w:r>
              <w:rPr>
                <w:sz w:val="19"/>
              </w:rPr>
              <w:t>contract</w:t>
            </w:r>
            <w:r>
              <w:rPr>
                <w:spacing w:val="-2"/>
                <w:sz w:val="19"/>
              </w:rPr>
              <w:t xml:space="preserve"> </w:t>
            </w:r>
            <w:r>
              <w:rPr>
                <w:sz w:val="19"/>
              </w:rPr>
              <w:t>sum</w:t>
            </w:r>
          </w:p>
          <w:p>
            <w:pPr>
              <w:pStyle w:val="17"/>
              <w:spacing w:before="1"/>
              <w:rPr>
                <w:sz w:val="8"/>
              </w:rPr>
            </w:pPr>
          </w:p>
          <w:p>
            <w:pPr>
              <w:pStyle w:val="17"/>
              <w:ind w:left="132"/>
              <w:rPr>
                <w:sz w:val="20"/>
              </w:rPr>
            </w:pPr>
            <w:r>
              <w:rPr>
                <w:sz w:val="20"/>
              </w:rPr>
              <w:drawing>
                <wp:inline distT="0" distB="0" distL="0" distR="0">
                  <wp:extent cx="2971165" cy="252095"/>
                  <wp:effectExtent l="0" t="0" r="0" b="0"/>
                  <wp:docPr id="89"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6.png"/>
                          <pic:cNvPicPr>
                            <a:picLocks noChangeAspect="1"/>
                          </pic:cNvPicPr>
                        </pic:nvPicPr>
                        <pic:blipFill>
                          <a:blip r:embed="rId268" cstate="print"/>
                          <a:stretch>
                            <a:fillRect/>
                          </a:stretch>
                        </pic:blipFill>
                        <pic:spPr>
                          <a:xfrm>
                            <a:off x="0" y="0"/>
                            <a:ext cx="2971168" cy="252412"/>
                          </a:xfrm>
                          <a:prstGeom prst="rect">
                            <a:avLst/>
                          </a:prstGeom>
                        </pic:spPr>
                      </pic:pic>
                    </a:graphicData>
                  </a:graphic>
                </wp:inline>
              </w:drawing>
            </w:r>
          </w:p>
        </w:tc>
      </w:tr>
      <w:tr>
        <w:tblPrEx>
          <w:tblBorders>
            <w:top w:val="single" w:color="221F1F" w:sz="18" w:space="0"/>
            <w:left w:val="single" w:color="221F1F" w:sz="18" w:space="0"/>
            <w:bottom w:val="single" w:color="221F1F" w:sz="18" w:space="0"/>
            <w:right w:val="single" w:color="221F1F" w:sz="18" w:space="0"/>
            <w:insideH w:val="single" w:color="221F1F" w:sz="18" w:space="0"/>
            <w:insideV w:val="single" w:color="221F1F" w:sz="18" w:space="0"/>
          </w:tblBorders>
          <w:tblCellMar>
            <w:top w:w="0" w:type="dxa"/>
            <w:left w:w="0" w:type="dxa"/>
            <w:bottom w:w="0" w:type="dxa"/>
            <w:right w:w="0" w:type="dxa"/>
          </w:tblCellMar>
        </w:tblPrEx>
        <w:trPr>
          <w:trHeight w:val="642" w:hRule="atLeast"/>
        </w:trPr>
        <w:tc>
          <w:tcPr>
            <w:tcW w:w="3299" w:type="dxa"/>
            <w:tcBorders>
              <w:top w:val="single" w:color="221F1F" w:sz="4" w:space="0"/>
              <w:left w:val="single" w:color="221F1F" w:sz="4" w:space="0"/>
              <w:bottom w:val="single" w:color="221F1F" w:sz="4" w:space="0"/>
              <w:right w:val="single" w:color="221F1F" w:sz="4" w:space="0"/>
            </w:tcBorders>
          </w:tcPr>
          <w:p>
            <w:pPr>
              <w:pStyle w:val="17"/>
              <w:spacing w:before="9"/>
              <w:rPr>
                <w:sz w:val="9"/>
              </w:rPr>
            </w:pPr>
          </w:p>
          <w:p>
            <w:pPr>
              <w:pStyle w:val="17"/>
              <w:ind w:left="139"/>
              <w:rPr>
                <w:sz w:val="20"/>
              </w:rPr>
            </w:pPr>
            <w:r>
              <w:rPr>
                <w:sz w:val="20"/>
              </w:rPr>
              <w:drawing>
                <wp:inline distT="0" distB="0" distL="0" distR="0">
                  <wp:extent cx="1510665" cy="285750"/>
                  <wp:effectExtent l="0" t="0" r="0" b="0"/>
                  <wp:docPr id="9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7.png"/>
                          <pic:cNvPicPr>
                            <a:picLocks noChangeAspect="1"/>
                          </pic:cNvPicPr>
                        </pic:nvPicPr>
                        <pic:blipFill>
                          <a:blip r:embed="rId269" cstate="print"/>
                          <a:stretch>
                            <a:fillRect/>
                          </a:stretch>
                        </pic:blipFill>
                        <pic:spPr>
                          <a:xfrm>
                            <a:off x="0" y="0"/>
                            <a:ext cx="1511266" cy="285750"/>
                          </a:xfrm>
                          <a:prstGeom prst="rect">
                            <a:avLst/>
                          </a:prstGeom>
                        </pic:spPr>
                      </pic:pic>
                    </a:graphicData>
                  </a:graphic>
                </wp:inline>
              </w:drawing>
            </w:r>
          </w:p>
        </w:tc>
        <w:tc>
          <w:tcPr>
            <w:tcW w:w="1263" w:type="dxa"/>
            <w:tcBorders>
              <w:top w:val="single" w:color="221F1F" w:sz="4" w:space="0"/>
              <w:left w:val="single" w:color="221F1F" w:sz="4" w:space="0"/>
              <w:bottom w:val="single" w:color="221F1F" w:sz="4" w:space="0"/>
              <w:right w:val="single" w:color="221F1F" w:sz="4" w:space="0"/>
            </w:tcBorders>
          </w:tcPr>
          <w:p>
            <w:pPr>
              <w:pStyle w:val="17"/>
              <w:spacing w:before="6"/>
              <w:rPr>
                <w:sz w:val="8"/>
              </w:rPr>
            </w:pPr>
          </w:p>
          <w:p>
            <w:pPr>
              <w:pStyle w:val="17"/>
              <w:spacing w:line="157" w:lineRule="exact"/>
              <w:ind w:left="164"/>
              <w:rPr>
                <w:sz w:val="14"/>
              </w:rPr>
            </w:pPr>
            <w:r>
              <w:rPr>
                <w:position w:val="-1"/>
                <w:sz w:val="15"/>
              </w:rPr>
              <mc:AlternateContent>
                <mc:Choice Requires="wpg">
                  <w:drawing>
                    <wp:inline distT="0" distB="0" distL="0" distR="0">
                      <wp:extent cx="53340" cy="96520"/>
                      <wp:effectExtent l="9525" t="0" r="3810" b="8255"/>
                      <wp:docPr id="179" name="Group 4"/>
                      <wp:cNvGraphicFramePr/>
                      <a:graphic xmlns:a="http://schemas.openxmlformats.org/drawingml/2006/main">
                        <a:graphicData uri="http://schemas.microsoft.com/office/word/2010/wordprocessingGroup">
                          <wpg:wgp>
                            <wpg:cNvGrpSpPr/>
                            <wpg:grpSpPr>
                              <a:xfrm>
                                <a:off x="0" y="0"/>
                                <a:ext cx="53340" cy="96520"/>
                                <a:chOff x="0" y="0"/>
                                <a:chExt cx="84" cy="152"/>
                              </a:xfrm>
                            </wpg:grpSpPr>
                            <wps:wsp>
                              <wps:cNvPr id="180" name="AutoShape 5"/>
                              <wps:cNvSpPr/>
                              <wps:spPr bwMode="auto">
                                <a:xfrm>
                                  <a:off x="0" y="0"/>
                                  <a:ext cx="84" cy="152"/>
                                </a:xfrm>
                                <a:custGeom>
                                  <a:avLst/>
                                  <a:gdLst>
                                    <a:gd name="T0" fmla="*/ 29 w 84"/>
                                    <a:gd name="T1" fmla="*/ 0 h 152"/>
                                    <a:gd name="T2" fmla="*/ 5 w 84"/>
                                    <a:gd name="T3" fmla="*/ 17 h 152"/>
                                    <a:gd name="T4" fmla="*/ 1 w 84"/>
                                    <a:gd name="T5" fmla="*/ 41 h 152"/>
                                    <a:gd name="T6" fmla="*/ 10 w 84"/>
                                    <a:gd name="T7" fmla="*/ 58 h 152"/>
                                    <a:gd name="T8" fmla="*/ 28 w 84"/>
                                    <a:gd name="T9" fmla="*/ 76 h 152"/>
                                    <a:gd name="T10" fmla="*/ 11 w 84"/>
                                    <a:gd name="T11" fmla="*/ 90 h 152"/>
                                    <a:gd name="T12" fmla="*/ 0 w 84"/>
                                    <a:gd name="T13" fmla="*/ 108 h 152"/>
                                    <a:gd name="T14" fmla="*/ 3 w 84"/>
                                    <a:gd name="T15" fmla="*/ 131 h 152"/>
                                    <a:gd name="T16" fmla="*/ 27 w 84"/>
                                    <a:gd name="T17" fmla="*/ 151 h 152"/>
                                    <a:gd name="T18" fmla="*/ 65 w 84"/>
                                    <a:gd name="T19" fmla="*/ 147 h 152"/>
                                    <a:gd name="T20" fmla="*/ 35 w 84"/>
                                    <a:gd name="T21" fmla="*/ 145 h 152"/>
                                    <a:gd name="T22" fmla="*/ 19 w 84"/>
                                    <a:gd name="T23" fmla="*/ 131 h 152"/>
                                    <a:gd name="T24" fmla="*/ 16 w 84"/>
                                    <a:gd name="T25" fmla="*/ 108 h 152"/>
                                    <a:gd name="T26" fmla="*/ 23 w 84"/>
                                    <a:gd name="T27" fmla="*/ 90 h 152"/>
                                    <a:gd name="T28" fmla="*/ 65 w 84"/>
                                    <a:gd name="T29" fmla="*/ 80 h 152"/>
                                    <a:gd name="T30" fmla="*/ 51 w 84"/>
                                    <a:gd name="T31" fmla="*/ 68 h 152"/>
                                    <a:gd name="T32" fmla="*/ 46 w 84"/>
                                    <a:gd name="T33" fmla="*/ 64 h 152"/>
                                    <a:gd name="T34" fmla="*/ 24 w 84"/>
                                    <a:gd name="T35" fmla="*/ 45 h 152"/>
                                    <a:gd name="T36" fmla="*/ 18 w 84"/>
                                    <a:gd name="T37" fmla="*/ 34 h 152"/>
                                    <a:gd name="T38" fmla="*/ 17 w 84"/>
                                    <a:gd name="T39" fmla="*/ 22 h 152"/>
                                    <a:gd name="T40" fmla="*/ 28 w 84"/>
                                    <a:gd name="T41" fmla="*/ 8 h 152"/>
                                    <a:gd name="T42" fmla="*/ 66 w 84"/>
                                    <a:gd name="T43" fmla="*/ 6 h 152"/>
                                    <a:gd name="T44" fmla="*/ 54 w 84"/>
                                    <a:gd name="T45" fmla="*/ 0 h 152"/>
                                    <a:gd name="T46" fmla="*/ 33 w 84"/>
                                    <a:gd name="T47" fmla="*/ 80 h 152"/>
                                    <a:gd name="T48" fmla="*/ 54 w 84"/>
                                    <a:gd name="T49" fmla="*/ 96 h 152"/>
                                    <a:gd name="T50" fmla="*/ 65 w 84"/>
                                    <a:gd name="T51" fmla="*/ 109 h 152"/>
                                    <a:gd name="T52" fmla="*/ 69 w 84"/>
                                    <a:gd name="T53" fmla="*/ 118 h 152"/>
                                    <a:gd name="T54" fmla="*/ 67 w 84"/>
                                    <a:gd name="T55" fmla="*/ 134 h 152"/>
                                    <a:gd name="T56" fmla="*/ 51 w 84"/>
                                    <a:gd name="T57" fmla="*/ 145 h 152"/>
                                    <a:gd name="T58" fmla="*/ 80 w 84"/>
                                    <a:gd name="T59" fmla="*/ 133 h 152"/>
                                    <a:gd name="T60" fmla="*/ 84 w 84"/>
                                    <a:gd name="T61" fmla="*/ 106 h 152"/>
                                    <a:gd name="T62" fmla="*/ 75 w 84"/>
                                    <a:gd name="T63" fmla="*/ 90 h 152"/>
                                    <a:gd name="T64" fmla="*/ 65 w 84"/>
                                    <a:gd name="T65" fmla="*/ 80 h 152"/>
                                    <a:gd name="T66" fmla="*/ 49 w 84"/>
                                    <a:gd name="T67" fmla="*/ 6 h 152"/>
                                    <a:gd name="T68" fmla="*/ 63 w 84"/>
                                    <a:gd name="T69" fmla="*/ 17 h 152"/>
                                    <a:gd name="T70" fmla="*/ 65 w 84"/>
                                    <a:gd name="T71" fmla="*/ 22 h 152"/>
                                    <a:gd name="T72" fmla="*/ 60 w 84"/>
                                    <a:gd name="T73" fmla="*/ 49 h 152"/>
                                    <a:gd name="T74" fmla="*/ 46 w 84"/>
                                    <a:gd name="T75" fmla="*/ 64 h 152"/>
                                    <a:gd name="T76" fmla="*/ 63 w 84"/>
                                    <a:gd name="T77" fmla="*/ 60 h 152"/>
                                    <a:gd name="T78" fmla="*/ 79 w 84"/>
                                    <a:gd name="T79" fmla="*/ 42 h 152"/>
                                    <a:gd name="T80" fmla="*/ 81 w 84"/>
                                    <a:gd name="T81" fmla="*/ 23 h 152"/>
                                    <a:gd name="T82" fmla="*/ 66 w 84"/>
                                    <a:gd name="T83" fmla="*/ 6 h 1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84" h="152">
                                      <a:moveTo>
                                        <a:pt x="54" y="0"/>
                                      </a:moveTo>
                                      <a:lnTo>
                                        <a:pt x="29" y="0"/>
                                      </a:lnTo>
                                      <a:lnTo>
                                        <a:pt x="19" y="3"/>
                                      </a:lnTo>
                                      <a:lnTo>
                                        <a:pt x="5" y="17"/>
                                      </a:lnTo>
                                      <a:lnTo>
                                        <a:pt x="1" y="25"/>
                                      </a:lnTo>
                                      <a:lnTo>
                                        <a:pt x="1" y="41"/>
                                      </a:lnTo>
                                      <a:lnTo>
                                        <a:pt x="3" y="46"/>
                                      </a:lnTo>
                                      <a:lnTo>
                                        <a:pt x="10" y="58"/>
                                      </a:lnTo>
                                      <a:lnTo>
                                        <a:pt x="17" y="66"/>
                                      </a:lnTo>
                                      <a:lnTo>
                                        <a:pt x="28" y="76"/>
                                      </a:lnTo>
                                      <a:lnTo>
                                        <a:pt x="18" y="83"/>
                                      </a:lnTo>
                                      <a:lnTo>
                                        <a:pt x="11" y="90"/>
                                      </a:lnTo>
                                      <a:lnTo>
                                        <a:pt x="2" y="103"/>
                                      </a:lnTo>
                                      <a:lnTo>
                                        <a:pt x="0" y="108"/>
                                      </a:lnTo>
                                      <a:lnTo>
                                        <a:pt x="0" y="124"/>
                                      </a:lnTo>
                                      <a:lnTo>
                                        <a:pt x="3" y="131"/>
                                      </a:lnTo>
                                      <a:lnTo>
                                        <a:pt x="17" y="146"/>
                                      </a:lnTo>
                                      <a:lnTo>
                                        <a:pt x="27" y="151"/>
                                      </a:lnTo>
                                      <a:lnTo>
                                        <a:pt x="54" y="151"/>
                                      </a:lnTo>
                                      <a:lnTo>
                                        <a:pt x="65" y="147"/>
                                      </a:lnTo>
                                      <a:lnTo>
                                        <a:pt x="67" y="145"/>
                                      </a:lnTo>
                                      <a:lnTo>
                                        <a:pt x="35" y="145"/>
                                      </a:lnTo>
                                      <a:lnTo>
                                        <a:pt x="29" y="142"/>
                                      </a:lnTo>
                                      <a:lnTo>
                                        <a:pt x="19" y="131"/>
                                      </a:lnTo>
                                      <a:lnTo>
                                        <a:pt x="16" y="124"/>
                                      </a:lnTo>
                                      <a:lnTo>
                                        <a:pt x="16" y="108"/>
                                      </a:lnTo>
                                      <a:lnTo>
                                        <a:pt x="17" y="102"/>
                                      </a:lnTo>
                                      <a:lnTo>
                                        <a:pt x="23" y="90"/>
                                      </a:lnTo>
                                      <a:lnTo>
                                        <a:pt x="33" y="80"/>
                                      </a:lnTo>
                                      <a:lnTo>
                                        <a:pt x="65" y="80"/>
                                      </a:lnTo>
                                      <a:lnTo>
                                        <a:pt x="64" y="78"/>
                                      </a:lnTo>
                                      <a:lnTo>
                                        <a:pt x="51" y="68"/>
                                      </a:lnTo>
                                      <a:lnTo>
                                        <a:pt x="58" y="64"/>
                                      </a:lnTo>
                                      <a:lnTo>
                                        <a:pt x="46" y="64"/>
                                      </a:lnTo>
                                      <a:lnTo>
                                        <a:pt x="28" y="49"/>
                                      </a:lnTo>
                                      <a:lnTo>
                                        <a:pt x="24" y="45"/>
                                      </a:lnTo>
                                      <a:lnTo>
                                        <a:pt x="22" y="42"/>
                                      </a:lnTo>
                                      <a:lnTo>
                                        <a:pt x="18" y="34"/>
                                      </a:lnTo>
                                      <a:lnTo>
                                        <a:pt x="17" y="31"/>
                                      </a:lnTo>
                                      <a:lnTo>
                                        <a:pt x="17" y="22"/>
                                      </a:lnTo>
                                      <a:lnTo>
                                        <a:pt x="19" y="17"/>
                                      </a:lnTo>
                                      <a:lnTo>
                                        <a:pt x="28" y="8"/>
                                      </a:lnTo>
                                      <a:lnTo>
                                        <a:pt x="34" y="6"/>
                                      </a:lnTo>
                                      <a:lnTo>
                                        <a:pt x="66" y="6"/>
                                      </a:lnTo>
                                      <a:lnTo>
                                        <a:pt x="63" y="3"/>
                                      </a:lnTo>
                                      <a:lnTo>
                                        <a:pt x="54" y="0"/>
                                      </a:lnTo>
                                      <a:close/>
                                      <a:moveTo>
                                        <a:pt x="65" y="80"/>
                                      </a:moveTo>
                                      <a:lnTo>
                                        <a:pt x="33" y="80"/>
                                      </a:lnTo>
                                      <a:lnTo>
                                        <a:pt x="45" y="88"/>
                                      </a:lnTo>
                                      <a:lnTo>
                                        <a:pt x="54" y="96"/>
                                      </a:lnTo>
                                      <a:lnTo>
                                        <a:pt x="60" y="103"/>
                                      </a:lnTo>
                                      <a:lnTo>
                                        <a:pt x="65" y="109"/>
                                      </a:lnTo>
                                      <a:lnTo>
                                        <a:pt x="68" y="113"/>
                                      </a:lnTo>
                                      <a:lnTo>
                                        <a:pt x="69" y="118"/>
                                      </a:lnTo>
                                      <a:lnTo>
                                        <a:pt x="69" y="129"/>
                                      </a:lnTo>
                                      <a:lnTo>
                                        <a:pt x="67" y="134"/>
                                      </a:lnTo>
                                      <a:lnTo>
                                        <a:pt x="57" y="143"/>
                                      </a:lnTo>
                                      <a:lnTo>
                                        <a:pt x="51" y="145"/>
                                      </a:lnTo>
                                      <a:lnTo>
                                        <a:pt x="67" y="145"/>
                                      </a:lnTo>
                                      <a:lnTo>
                                        <a:pt x="80" y="133"/>
                                      </a:lnTo>
                                      <a:lnTo>
                                        <a:pt x="84" y="124"/>
                                      </a:lnTo>
                                      <a:lnTo>
                                        <a:pt x="84" y="106"/>
                                      </a:lnTo>
                                      <a:lnTo>
                                        <a:pt x="81" y="98"/>
                                      </a:lnTo>
                                      <a:lnTo>
                                        <a:pt x="75" y="90"/>
                                      </a:lnTo>
                                      <a:lnTo>
                                        <a:pt x="72" y="86"/>
                                      </a:lnTo>
                                      <a:lnTo>
                                        <a:pt x="65" y="80"/>
                                      </a:lnTo>
                                      <a:close/>
                                      <a:moveTo>
                                        <a:pt x="66" y="6"/>
                                      </a:moveTo>
                                      <a:lnTo>
                                        <a:pt x="49" y="6"/>
                                      </a:lnTo>
                                      <a:lnTo>
                                        <a:pt x="55" y="8"/>
                                      </a:lnTo>
                                      <a:lnTo>
                                        <a:pt x="63" y="17"/>
                                      </a:lnTo>
                                      <a:lnTo>
                                        <a:pt x="64" y="17"/>
                                      </a:lnTo>
                                      <a:lnTo>
                                        <a:pt x="65" y="22"/>
                                      </a:lnTo>
                                      <a:lnTo>
                                        <a:pt x="65" y="41"/>
                                      </a:lnTo>
                                      <a:lnTo>
                                        <a:pt x="60" y="49"/>
                                      </a:lnTo>
                                      <a:lnTo>
                                        <a:pt x="55" y="56"/>
                                      </a:lnTo>
                                      <a:lnTo>
                                        <a:pt x="46" y="64"/>
                                      </a:lnTo>
                                      <a:lnTo>
                                        <a:pt x="58" y="64"/>
                                      </a:lnTo>
                                      <a:lnTo>
                                        <a:pt x="63" y="60"/>
                                      </a:lnTo>
                                      <a:lnTo>
                                        <a:pt x="71" y="53"/>
                                      </a:lnTo>
                                      <a:lnTo>
                                        <a:pt x="79" y="42"/>
                                      </a:lnTo>
                                      <a:lnTo>
                                        <a:pt x="81" y="36"/>
                                      </a:lnTo>
                                      <a:lnTo>
                                        <a:pt x="81" y="23"/>
                                      </a:lnTo>
                                      <a:lnTo>
                                        <a:pt x="77" y="16"/>
                                      </a:lnTo>
                                      <a:lnTo>
                                        <a:pt x="66" y="6"/>
                                      </a:lnTo>
                                      <a:close/>
                                    </a:path>
                                  </a:pathLst>
                                </a:custGeom>
                                <a:solidFill>
                                  <a:srgbClr val="221F1F"/>
                                </a:solidFill>
                                <a:ln>
                                  <a:noFill/>
                                </a:ln>
                              </wps:spPr>
                              <wps:bodyPr rot="0" vert="horz" wrap="square" lIns="91440" tIns="45720" rIns="91440" bIns="45720" anchor="t" anchorCtr="0" upright="1">
                                <a:noAutofit/>
                              </wps:bodyPr>
                            </wps:wsp>
                          </wpg:wgp>
                        </a:graphicData>
                      </a:graphic>
                    </wp:inline>
                  </w:drawing>
                </mc:Choice>
                <mc:Fallback>
                  <w:pict>
                    <v:group id="Group 4" o:spid="_x0000_s1026" o:spt="203" style="height:7.6pt;width:4.2pt;" coordsize="84,152" o:gfxdata="UEsDBAoAAAAAAIdO4kAAAAAAAAAAAAAAAAAEAAAAZHJzL1BLAwQUAAAACACHTuJAmSJch9MAAAAC&#10;AQAADwAAAGRycy9kb3ducmV2LnhtbE2PQUvDQBCF74L/YZmCN7tJtVLSbIoU9VQEW0G8TbPTJDQ7&#10;G7LbpP33jl7s5cHwHu99k6/OrlUD9aHxbCCdJqCIS28brgx87l7vF6BCRLbYeiYDFwqwKm5vcsys&#10;H/mDhm2slJRwyNBAHWOXaR3KmhyGqe+IxTv43mGUs6+07XGUctfqWZI8aYcNy0KNHa1rKo/bkzPw&#10;NuL4/JC+DJvjYX353s3fvzYpGXM3SZMlqEjn+B+GX3xBh0KY9v7ENqjWgDwS/1S8xSOovUTmM9BF&#10;rq/Rix9QSwMEFAAAAAgAh07iQDTiY9UbCAAA3iUAAA4AAABkcnMvZTJvRG9jLnhtbKVa247bNhB9&#10;L9B/EPRYoLGpq21kExRNExToJUC2H6CV5QtgW6qkXW/69T3Di3a8ISmifVnK1vFw5sxwOJzl2/fP&#10;51P01PTDsb3cxeLNMo6aS91uj5f9XfzX/ccfV3E0jNVlW53aS3MXf22G+P277797e+02TdIe2tO2&#10;6SMIuQyba3cXH8ax2ywWQ31oztXwpu2aC17u2v5cjfjY7xfbvrpC+vm0SJbLYnFt+23Xt3UzDPj2&#10;g3oZa4l9iMB2tzvWzYe2fjw3l1FJ7ZtTNcKk4XDshvid1Ha3a+rxz91uaMbodBfD0lH+xSR4fqC/&#10;i3dvq82+r7rDsdYqVCEqvLLpXB0vmHQS9aEaq+ixP34j6nys+3Zod+Obuj0vlCGSEVghlq+4+dS3&#10;j520Zb+57ruJdDjqFev/WWz9x9PnPjpuEQnlOo4u1Rkul/NGGZFz7fYbYD713Zfuc6+/2KtPZO/z&#10;rj/TCEuiZ0nr14nW5nmManyZp2kGvmu8WRd5okmvD/DMN7+pD7/oX60y9RORJ6TIwsy1IJUmDa4d&#10;onB4oWb4f9R8OVRdIxkfyGxDzQrqK2p+ehxbCYpyRY/ETdwMmwE0RQ/X39stiKyAlmERQpPL4GpT&#10;Pw7jp6aVRFdPvw2jitotnmTMbbVy91Bzdz4hgH9YRMk6ukaQqbEGIhhkGR0iTS8id5KSMEhuFZIy&#10;hCjtUuC+SRdhlZIzRCbsUgqGEUurmJJB8pVdDHLapEyysopB9E+QsrCLEZxgYbdKcIbXDooF59hu&#10;lrgheekwTHCaU6thgvMsUgfRgjOdlHZJnGqRuyRxsgt7AAnOtsgcIYRU8eKT1C4p4XSLLLc7LuF8&#10;C/vKSG4Id/GUcMJFYeUpuWHc5brkhnG77xLOuCuYkgDCE074yhGVKecb7rXlj5TzXTiiMuV0Z3aS&#10;Uk53kdn9lnK2k8yuEWfbFQApJ1vYM0DKyU5dGnGyhX2dpJzsJLGbRlvilHAcOSnjZDu4zjjXhZ3r&#10;7IZrhz6c6txOdcapdgRRxplO7WGdcaZd0Zhxpl0KcabXjqydc6YdCSnnTIvl2s4RSpEXnxX2NJJz&#10;rgVCzbrH5pztwh5GOWdbuAIy53w7Fm3O+XYmyZwTDq/Yln/OCRdwr9W6gjO+ssdSccu4w3cFZ7y0&#10;bwEFZ9yVJIsbwh2COOGusCw435k9BgrOt8syznZhXyfFDduOXbLkZDvCu+RkuzJSybku7P4vOdew&#10;3ur+knPtSP8l59qV/kvOtYOj8oZrR1IqOdml3Wl0/pkScubI2nQSmEAr+xa5uiHbsURWN2Tb0/aK&#10;k83CCGehvSn+q4M5D9TPF30gwFNU0XF+KQ8fXTvQOYtOBziC3Qt9nAKKTg8OMNQjcBoEhr8JLI9E&#10;UM4vGT4lcBkkGX4j8DoITOU5oVGCqxOjXxEqwiU8zEgqtSU8zEwqqCU8zFChLUVlHKI7lcYkHeVv&#10;EFybiho3CK5NRSEbBNemoloNgmtTUZOGwKkqJVNReQbBTeSGmUoVppQeZirVkRIeZmqqTUVFGKI7&#10;1YQkHXVfEFybivIuCK5NRRUXBNemolgLgmtTszBTqSgjU1F4hUinykvCw0yl8krCw0ylGkrCw0yl&#10;QknCw0ylaojgqHhCTKWSR8LDTKXCRsLDTKXyRcLDTC20qahEQnSnWoSko94IgmtTUVUEwbWpqB2C&#10;4NpUVAhBcG0q6oAQOFUCZCp2+yC4NhV7OoOrzVJv2z261a/71L3sUz/Qb6pNV42025vH6HoXU9Pw&#10;gOYt1gd9fW6fmvtWAkba8/U6kC1XzPXy+nThMOoOwBYDMy/N2ElZ1LMByOhvXppRgVDVASMM4+al&#10;GbUkCZo2F/PSjBw0ZULz0owKhAIJ0+HIqTg1L82oJSlPYdV6UagjIQvrw4eiXgtQKEx9KL2ZT742&#10;+phR64U6EbLWftpV3Iiln3dlolj6bdQo9LB82itS0Sn0ouBj0l7MkE8dLIJNed5wYEbFhQ7UOVih&#10;42vak4wUMyppdP6SuplEYV6bUcFSI80P06tDoNPio02vj1neVFYSM07Q5eOcR40Xln7dqLc5H2rU&#10;kgMKmc1np/bBHErlahy8fLKo7YIZsct4UWrRYafzoajxRLL8KL2ApyrFRIQZVWRQlxeypkrJvDWj&#10;Rqm1ORcXSnsUmj7ttSPDFh3a2V5ZKlPPZGHNhJ96XR77052uKWZAKrj8aezVfmXork/t0MBivoPp&#10;la6W8BSMrh0uLLSpv0kLwM+JVnI9Y69JyX6LTUZbmqrD2GxGbacKIoH/Cvk8Tw0jGIC2YxBsOoGZ&#10;ycyoJ9VpdCZ0qbtIk07HECPFjEqaXutoP/p1M9L8MF1+oQXplUb1Eek2k20NbOn3KXV2IG3tZ5da&#10;W4Typ1HqtgG18s/oSraeFaHToKbFtSCQAGl6/+zUgSYdvRRT+xWgmWyjjylzKDXhTH7TpMzUhvrY&#10;NZPptYk4AfrWVdjeos+FMzuQ5gvq+Wakji1YxX8TvCjlxZkdSIctehc+WRo1tYjM6jWjWsXUbiVv&#10;+2U5dgQTtTiK0FlG3uqYDjV0FmIXHYb2dNx+PJ5OlPaHfv/w86mPnirc40kS8VF81LbcwE6yo3lp&#10;6WfGVExCl0ToXgZdZxk2D+32K+5o9K26DISrUHg4tP0/cXTFRaC7ePj7seqbODr9esF1krXIqC0z&#10;yg9ZXlLnredvHvib6lJD1F08xujA0uPPo7pt9Nj1x/0BMwl5ULu0dJNkd6SrHFI/pZX+gBst8kle&#10;+8HTzb0i/lmiXq5lvfs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woAAFtDb250ZW50X1R5cGVzXS54bWxQSwECFAAKAAAAAACHTuJAAAAAAAAA&#10;AAAAAAAABgAAAAAAAAAAABAAAABpCQAAX3JlbHMvUEsBAhQAFAAAAAgAh07iQIoUZjzRAAAAlAEA&#10;AAsAAAAAAAAAAQAgAAAAjQkAAF9yZWxzLy5yZWxzUEsBAhQACgAAAAAAh07iQAAAAAAAAAAAAAAA&#10;AAQAAAAAAAAAAAAQAAAAAAAAAGRycy9QSwECFAAUAAAACACHTuJAmSJch9MAAAACAQAADwAAAAAA&#10;AAABACAAAAAiAAAAZHJzL2Rvd25yZXYueG1sUEsBAhQAFAAAAAgAh07iQDTiY9UbCAAA3iUAAA4A&#10;AAAAAAAAAQAgAAAAIgEAAGRycy9lMm9Eb2MueG1sUEsFBgAAAAAGAAYAWQEAAK8LAAAAAA==&#10;">
                      <o:lock v:ext="edit" aspectratio="f"/>
                      <v:shape id="AutoShape 5" o:spid="_x0000_s1026" o:spt="100" style="position:absolute;left:0;top:0;height:152;width:84;" fillcolor="#221F1F" filled="t" stroked="f" coordsize="84,152" o:gfxdata="UEsDBAoAAAAAAIdO4kAAAAAAAAAAAAAAAAAEAAAAZHJzL1BLAwQUAAAACACHTuJArgf6x8EAAADc&#10;AAAADwAAAGRycy9kb3ducmV2LnhtbEWPzWvCQBDF74X+D8sUvNWNgVqNrh4KQqEH8Qv0NmbHJJqd&#10;Ddn1I/71nUOhtxnem/d+M50/XK1u1IbKs4FBPwFFnHtbcWFgu1m8j0CFiGyx9kwGOgown72+TDGz&#10;/s4ruq1joSSEQ4YGyhibTOuQl+Qw9H1DLNrJtw6jrG2hbYt3CXe1TpNkqB1WLA0lNvRVUn5ZX52B&#10;82d6TBe7jzF33c9ztXeHzXV5MKb3NkgmoCI94r/57/rbCv5I8OUZmUDP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gf6&#10;x8EAAADcAAAADwAAAAAAAAABACAAAAAiAAAAZHJzL2Rvd25yZXYueG1sUEsBAhQAFAAAAAgAh07i&#10;QDMvBZ47AAAAOQAAABAAAAAAAAAAAQAgAAAAEAEAAGRycy9zaGFwZXhtbC54bWxQSwUGAAAAAAYA&#10;BgBbAQAAugMAAAAA&#10;" path="m54,0l29,0,19,3,5,17,1,25,1,41,3,46,10,58,17,66,28,76,18,83,11,90,2,103,0,108,0,124,3,131,17,146,27,151,54,151,65,147,67,145,35,145,29,142,19,131,16,124,16,108,17,102,23,90,33,80,65,80,64,78,51,68,58,64,46,64,28,49,24,45,22,42,18,34,17,31,17,22,19,17,28,8,34,6,66,6,63,3,54,0xm65,80l33,80,45,88,54,96,60,103,65,109,68,113,69,118,69,129,67,134,57,143,51,145,67,145,80,133,84,124,84,106,81,98,75,90,72,86,65,80xm66,6l49,6,55,8,63,17,64,17,65,22,65,41,60,49,55,56,46,64,58,64,63,60,71,53,79,42,81,36,81,23,77,16,66,6xe">
                        <v:path o:connectlocs="29,0;5,17;1,41;10,58;28,76;11,90;0,108;3,131;27,151;65,147;35,145;19,131;16,108;23,90;65,80;51,68;46,64;24,45;18,34;17,22;28,8;66,6;54,0;33,80;54,96;65,109;69,118;67,134;51,145;80,133;84,106;75,90;65,80;49,6;63,17;65,22;60,49;46,64;63,60;79,42;81,23;66,6" o:connectangles="0,0,0,0,0,0,0,0,0,0,0,0,0,0,0,0,0,0,0,0,0,0,0,0,0,0,0,0,0,0,0,0,0,0,0,0,0,0,0,0,0,0"/>
                        <v:fill on="t" focussize="0,0"/>
                        <v:stroke on="f"/>
                        <v:imagedata o:title=""/>
                        <o:lock v:ext="edit" aspectratio="f"/>
                      </v:shape>
                      <w10:wrap type="none"/>
                      <w10:anchorlock/>
                    </v:group>
                  </w:pict>
                </mc:Fallback>
              </mc:AlternateContent>
            </w:r>
            <w:r>
              <w:rPr>
                <w:position w:val="-2"/>
                <w:sz w:val="14"/>
              </w:rPr>
              <w:drawing>
                <wp:inline distT="0" distB="0" distL="0" distR="0">
                  <wp:extent cx="87630" cy="93980"/>
                  <wp:effectExtent l="0" t="0" r="0" b="0"/>
                  <wp:docPr id="9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8.png"/>
                          <pic:cNvPicPr>
                            <a:picLocks noChangeAspect="1"/>
                          </pic:cNvPicPr>
                        </pic:nvPicPr>
                        <pic:blipFill>
                          <a:blip r:embed="rId270" cstate="print"/>
                          <a:stretch>
                            <a:fillRect/>
                          </a:stretch>
                        </pic:blipFill>
                        <pic:spPr>
                          <a:xfrm>
                            <a:off x="0" y="0"/>
                            <a:ext cx="88036" cy="94106"/>
                          </a:xfrm>
                          <a:prstGeom prst="rect">
                            <a:avLst/>
                          </a:prstGeom>
                        </pic:spPr>
                      </pic:pic>
                    </a:graphicData>
                  </a:graphic>
                </wp:inline>
              </w:drawing>
            </w:r>
          </w:p>
        </w:tc>
        <w:tc>
          <w:tcPr>
            <w:tcW w:w="5581" w:type="dxa"/>
            <w:tcBorders>
              <w:top w:val="single" w:color="221F1F" w:sz="4" w:space="0"/>
              <w:left w:val="single" w:color="221F1F" w:sz="4" w:space="0"/>
              <w:bottom w:val="single" w:color="221F1F" w:sz="4" w:space="0"/>
              <w:right w:val="single" w:color="221F1F" w:sz="4" w:space="0"/>
            </w:tcBorders>
          </w:tcPr>
          <w:p>
            <w:pPr>
              <w:pStyle w:val="17"/>
              <w:spacing w:before="127"/>
              <w:ind w:left="138"/>
              <w:rPr>
                <w:sz w:val="19"/>
              </w:rPr>
            </w:pPr>
            <w:r>
              <w:rPr>
                <w:sz w:val="19"/>
              </w:rPr>
              <w:t>1</w:t>
            </w:r>
            <w:r>
              <w:rPr>
                <w:spacing w:val="-1"/>
                <w:sz w:val="19"/>
              </w:rPr>
              <w:t xml:space="preserve"> </w:t>
            </w:r>
            <w:r>
              <w:rPr>
                <w:sz w:val="19"/>
              </w:rPr>
              <w:t>%</w:t>
            </w:r>
            <w:r>
              <w:rPr>
                <w:spacing w:val="-1"/>
                <w:sz w:val="19"/>
              </w:rPr>
              <w:t xml:space="preserve"> </w:t>
            </w:r>
            <w:r>
              <w:rPr>
                <w:sz w:val="19"/>
              </w:rPr>
              <w:t>of the</w:t>
            </w:r>
            <w:r>
              <w:rPr>
                <w:spacing w:val="-3"/>
                <w:sz w:val="19"/>
              </w:rPr>
              <w:t xml:space="preserve"> </w:t>
            </w:r>
            <w:r>
              <w:rPr>
                <w:sz w:val="19"/>
              </w:rPr>
              <w:t>contract</w:t>
            </w:r>
            <w:r>
              <w:rPr>
                <w:spacing w:val="-2"/>
                <w:sz w:val="19"/>
              </w:rPr>
              <w:t xml:space="preserve"> </w:t>
            </w:r>
            <w:r>
              <w:rPr>
                <w:sz w:val="19"/>
              </w:rPr>
              <w:t>sum</w:t>
            </w:r>
          </w:p>
        </w:tc>
      </w:tr>
    </w:tbl>
    <w:p>
      <w:pPr>
        <w:rPr>
          <w:sz w:val="19"/>
        </w:rPr>
        <w:sectPr>
          <w:headerReference r:id="rId184" w:type="default"/>
          <w:footerReference r:id="rId185" w:type="default"/>
          <w:pgSz w:w="11920" w:h="16850"/>
          <w:pgMar w:top="760" w:right="0" w:bottom="680" w:left="600" w:header="0" w:footer="496"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7"/>
        <w:rPr>
          <w:sz w:val="20"/>
        </w:rPr>
      </w:pPr>
      <w:r>
        <mc:AlternateContent>
          <mc:Choice Requires="wps">
            <w:drawing>
              <wp:anchor distT="0" distB="0" distL="114300" distR="114300" simplePos="0" relativeHeight="251666432" behindDoc="0" locked="0" layoutInCell="1" allowOverlap="1">
                <wp:simplePos x="0" y="0"/>
                <wp:positionH relativeFrom="page">
                  <wp:posOffset>354965</wp:posOffset>
                </wp:positionH>
                <wp:positionV relativeFrom="page">
                  <wp:posOffset>867410</wp:posOffset>
                </wp:positionV>
                <wp:extent cx="6169660" cy="9223375"/>
                <wp:effectExtent l="0" t="0" r="0" b="0"/>
                <wp:wrapNone/>
                <wp:docPr id="178" name="Text Box 3"/>
                <wp:cNvGraphicFramePr/>
                <a:graphic xmlns:a="http://schemas.openxmlformats.org/drawingml/2006/main">
                  <a:graphicData uri="http://schemas.microsoft.com/office/word/2010/wordprocessingShape">
                    <wps:wsp>
                      <wps:cNvSpPr txBox="1">
                        <a:spLocks noChangeArrowheads="1"/>
                      </wps:cNvSpPr>
                      <wps:spPr bwMode="auto">
                        <a:xfrm>
                          <a:off x="0" y="0"/>
                          <a:ext cx="6169660" cy="9223375"/>
                        </a:xfrm>
                        <a:prstGeom prst="rect">
                          <a:avLst/>
                        </a:prstGeom>
                        <a:noFill/>
                        <a:ln>
                          <a:noFill/>
                        </a:ln>
                      </wps:spPr>
                      <wps:txbx>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27.95pt;margin-top:68.3pt;height:726.25pt;width:485.8pt;mso-position-horizontal-relative:page;mso-position-vertical-relative:page;z-index:251666432;mso-width-relative:page;mso-height-relative:page;" filled="f" stroked="f" coordsize="21600,21600" o:gfxdata="UEsDBAoAAAAAAIdO4kAAAAAAAAAAAAAAAAAEAAAAZHJzL1BLAwQUAAAACACHTuJA4yVhG9oAAAAM&#10;AQAADwAAAGRycy9kb3ducmV2LnhtbE2Py07DMBBF90j8gzWV2FE7RQlNGqdCCFZIiDQsWDrxNLEa&#10;j0PsPvh73BXs5nF050y5vdiRnXD2xpGEZCmAIXVOG+olfDav92tgPijSanSEEn7Qw7a6vSlVod2Z&#10;ajztQs9iCPlCSRhCmArOfTegVX7pJqS427vZqhDbued6VucYbke+EiLjVhmKFwY14fOA3WF3tBKe&#10;vqh+Md/v7Ue9r03T5ILesoOUd4tEbIAFvIQ/GK76UR2q6NS6I2nPRglpmkcyzh+yDNgVEKvHFFgb&#10;q3SdJ8Crkv9/ovoFUEsDBBQAAAAIAIdO4kDUCWeUAAIAAAcEAAAOAAAAZHJzL2Uyb0RvYy54bWyt&#10;U01v2zAMvQ/YfxB0X5wPLF2NOkXXoMOAbh3Q7gcwshwLs0SNUmJnv36UnGRdd+lhF4OmqMf3Hqmr&#10;68F2Yq8pGHSVnE2mUminsDZuW8nvT3fvPkgRIrgaOnS6kgcd5PXq7Zur3pd6ji12tSbBIC6Uva9k&#10;G6MviyKoVlsIE/Ta8WGDZCHyL22LmqBndNsV8+l0WfRItSdUOgTOrsdDeUSk1wBi0xil16h2Vrs4&#10;opLuILKk0Bof5CqzbRqt4kPTBB1FV0lWGvOXm3C8Sd9idQXllsC3Rh0pwGsovNBkwThueoZaQwSx&#10;I/MPlDWKMGATJwptMQrJjrCK2fSFN48teJ21sNXBn00P/w9Wfd1/I2Fq3oQLHrwDyyN/0kMUH3EQ&#10;i+RP70PJZY+eC+PAaa7NWoO/R/UjCIe3LbitviHCvtVQM79Zulk8uzrihASy6b9gzW1gFzEDDQ3Z&#10;ZB7bIRidZ3M4zyZRUZxczpaXyyUfKT67nM8Xi4v3uQeUp+ueQvyk0YoUVJJ4+Bke9vchJjpQnkpS&#10;N4d3puvyAnTurwQXpkymnxiP3OOwGY52bLA+sBDCcZ/4NXHQIv2SouddqmT4uQPSUnSfHZuRFu8U&#10;0CnYnAJwiq9WMkoxhrdxXNCdJ7NtGXm02+ENG9aYLCU5O7I48uT9yAqPu5wW8Pl/rvrzfl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OMlYRvaAAAADAEAAA8AAAAAAAAAAQAgAAAAIgAAAGRycy9k&#10;b3ducmV2LnhtbFBLAQIUABQAAAAIAIdO4kDUCWeUAAIAAAcEAAAOAAAAAAAAAAEAIAAAACkBAABk&#10;cnMvZTJvRG9jLnhtbFBLBQYAAAAABgAGAFkBAACbBQAAAAA=&#10;">
                <v:fill on="f" focussize="0,0"/>
                <v:stroke on="f"/>
                <v:imagedata o:title=""/>
                <o:lock v:ext="edit" aspectratio="f"/>
                <v:textbox inset="0mm,0mm,0mm,0mm">
                  <w:txbxContent>
                    <w:tbl>
                      <w:tblPr>
                        <w:tblStyle w:val="6"/>
                        <w:tblW w:w="0" w:type="auto"/>
                        <w:tblInd w:w="5"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3303"/>
                        <w:gridCol w:w="1262"/>
                        <w:gridCol w:w="4897"/>
                        <w:gridCol w:w="248"/>
                      </w:tblGrid>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60" w:hRule="atLeast"/>
                        </w:trPr>
                        <w:tc>
                          <w:tcPr>
                            <w:tcW w:w="3303" w:type="dxa"/>
                            <w:shd w:val="clear" w:color="auto" w:fill="BEBEBE"/>
                          </w:tcPr>
                          <w:p>
                            <w:pPr>
                              <w:pStyle w:val="17"/>
                              <w:spacing w:before="5" w:after="1"/>
                              <w:rPr>
                                <w:sz w:val="17"/>
                              </w:rPr>
                            </w:pPr>
                          </w:p>
                          <w:p>
                            <w:pPr>
                              <w:pStyle w:val="17"/>
                              <w:spacing w:line="153" w:lineRule="exact"/>
                              <w:ind w:left="115"/>
                              <w:rPr>
                                <w:sz w:val="15"/>
                              </w:rPr>
                            </w:pPr>
                            <w:r>
                              <w:rPr>
                                <w:position w:val="-2"/>
                                <w:sz w:val="15"/>
                              </w:rPr>
                              <w:drawing>
                                <wp:inline distT="0" distB="0" distL="0" distR="0">
                                  <wp:extent cx="584200" cy="96520"/>
                                  <wp:effectExtent l="0" t="0" r="0" b="0"/>
                                  <wp:docPr id="9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5.png"/>
                                          <pic:cNvPicPr>
                                            <a:picLocks noChangeAspect="1"/>
                                          </pic:cNvPicPr>
                                        </pic:nvPicPr>
                                        <pic:blipFill>
                                          <a:blip r:embed="rId247" cstate="print"/>
                                          <a:stretch>
                                            <a:fillRect/>
                                          </a:stretch>
                                        </pic:blipFill>
                                        <pic:spPr>
                                          <a:xfrm>
                                            <a:off x="0" y="0"/>
                                            <a:ext cx="584440" cy="97154"/>
                                          </a:xfrm>
                                          <a:prstGeom prst="rect">
                                            <a:avLst/>
                                          </a:prstGeom>
                                        </pic:spPr>
                                      </pic:pic>
                                    </a:graphicData>
                                  </a:graphic>
                                </wp:inline>
                              </w:drawing>
                            </w:r>
                          </w:p>
                        </w:tc>
                        <w:tc>
                          <w:tcPr>
                            <w:tcW w:w="1262" w:type="dxa"/>
                            <w:tcBorders>
                              <w:right w:val="single" w:color="221F1F" w:sz="6" w:space="0"/>
                            </w:tcBorders>
                            <w:shd w:val="clear" w:color="auto" w:fill="BEBEBE"/>
                          </w:tcPr>
                          <w:p>
                            <w:pPr>
                              <w:pStyle w:val="17"/>
                              <w:spacing w:before="5" w:after="1"/>
                              <w:rPr>
                                <w:sz w:val="17"/>
                              </w:rPr>
                            </w:pPr>
                          </w:p>
                          <w:p>
                            <w:pPr>
                              <w:pStyle w:val="17"/>
                              <w:spacing w:line="153" w:lineRule="exact"/>
                              <w:ind w:left="124"/>
                              <w:rPr>
                                <w:sz w:val="15"/>
                              </w:rPr>
                            </w:pPr>
                            <w:r>
                              <w:rPr>
                                <w:position w:val="-2"/>
                                <w:sz w:val="15"/>
                              </w:rPr>
                              <w:drawing>
                                <wp:inline distT="0" distB="0" distL="0" distR="0">
                                  <wp:extent cx="607060" cy="96520"/>
                                  <wp:effectExtent l="0" t="0" r="0" b="0"/>
                                  <wp:docPr id="9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26.png"/>
                                          <pic:cNvPicPr>
                                            <a:picLocks noChangeAspect="1"/>
                                          </pic:cNvPicPr>
                                        </pic:nvPicPr>
                                        <pic:blipFill>
                                          <a:blip r:embed="rId248" cstate="print"/>
                                          <a:stretch>
                                            <a:fillRect/>
                                          </a:stretch>
                                        </pic:blipFill>
                                        <pic:spPr>
                                          <a:xfrm>
                                            <a:off x="0" y="0"/>
                                            <a:ext cx="607210" cy="97154"/>
                                          </a:xfrm>
                                          <a:prstGeom prst="rect">
                                            <a:avLst/>
                                          </a:prstGeom>
                                        </pic:spPr>
                                      </pic:pic>
                                    </a:graphicData>
                                  </a:graphic>
                                </wp:inline>
                              </w:drawing>
                            </w:r>
                          </w:p>
                        </w:tc>
                        <w:tc>
                          <w:tcPr>
                            <w:tcW w:w="4897" w:type="dxa"/>
                            <w:tcBorders>
                              <w:left w:val="single" w:color="221F1F" w:sz="6" w:space="0"/>
                            </w:tcBorders>
                            <w:shd w:val="clear" w:color="auto" w:fill="BEBEBE"/>
                          </w:tcPr>
                          <w:p>
                            <w:pPr>
                              <w:pStyle w:val="17"/>
                              <w:spacing w:before="1"/>
                              <w:rPr>
                                <w:sz w:val="17"/>
                              </w:rPr>
                            </w:pPr>
                          </w:p>
                          <w:p>
                            <w:pPr>
                              <w:pStyle w:val="17"/>
                              <w:spacing w:line="145" w:lineRule="exact"/>
                              <w:ind w:left="121"/>
                              <w:rPr>
                                <w:sz w:val="14"/>
                              </w:rPr>
                            </w:pPr>
                            <w:r>
                              <w:rPr>
                                <w:position w:val="-2"/>
                                <w:sz w:val="14"/>
                              </w:rPr>
                              <w:drawing>
                                <wp:inline distT="0" distB="0" distL="0" distR="0">
                                  <wp:extent cx="257810" cy="92075"/>
                                  <wp:effectExtent l="0" t="0" r="0" b="0"/>
                                  <wp:docPr id="9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27.png"/>
                                          <pic:cNvPicPr>
                                            <a:picLocks noChangeAspect="1"/>
                                          </pic:cNvPicPr>
                                        </pic:nvPicPr>
                                        <pic:blipFill>
                                          <a:blip r:embed="rId249" cstate="print"/>
                                          <a:stretch>
                                            <a:fillRect/>
                                          </a:stretch>
                                        </pic:blipFill>
                                        <pic:spPr>
                                          <a:xfrm>
                                            <a:off x="0" y="0"/>
                                            <a:ext cx="258432" cy="92297"/>
                                          </a:xfrm>
                                          <a:prstGeom prst="rect">
                                            <a:avLst/>
                                          </a:prstGeom>
                                        </pic:spPr>
                                      </pic:pic>
                                    </a:graphicData>
                                  </a:graphic>
                                </wp:inline>
                              </w:drawing>
                            </w:r>
                          </w:p>
                        </w:tc>
                        <w:tc>
                          <w:tcPr>
                            <w:tcW w:w="248" w:type="dxa"/>
                            <w:vMerge w:val="restart"/>
                            <w:tcBorders>
                              <w:top w:val="nil"/>
                              <w:bottom w:val="nil"/>
                              <w:right w:val="nil"/>
                            </w:tcBorders>
                          </w:tcPr>
                          <w:p>
                            <w:pPr>
                              <w:pStyle w:val="17"/>
                              <w:rPr>
                                <w:sz w:val="20"/>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tcPr>
                          <w:p>
                            <w:pPr>
                              <w:pStyle w:val="17"/>
                              <w:spacing w:before="62"/>
                              <w:ind w:left="115"/>
                              <w:rPr>
                                <w:sz w:val="20"/>
                              </w:rPr>
                            </w:pPr>
                            <w:r>
                              <w:rPr>
                                <w:color w:val="302C2E"/>
                                <w:w w:val="110"/>
                                <w:sz w:val="20"/>
                              </w:rPr>
                              <w:t>Provisional</w:t>
                            </w:r>
                            <w:r>
                              <w:rPr>
                                <w:color w:val="302C2E"/>
                                <w:spacing w:val="-6"/>
                                <w:w w:val="110"/>
                                <w:sz w:val="20"/>
                              </w:rPr>
                              <w:t xml:space="preserve"> </w:t>
                            </w:r>
                            <w:r>
                              <w:rPr>
                                <w:color w:val="302C2E"/>
                                <w:w w:val="110"/>
                                <w:sz w:val="20"/>
                              </w:rPr>
                              <w:t>Sums</w:t>
                            </w:r>
                          </w:p>
                        </w:tc>
                        <w:tc>
                          <w:tcPr>
                            <w:tcW w:w="1262" w:type="dxa"/>
                          </w:tcPr>
                          <w:p>
                            <w:pPr>
                              <w:pStyle w:val="17"/>
                              <w:spacing w:before="62"/>
                              <w:ind w:left="125"/>
                              <w:rPr>
                                <w:sz w:val="20"/>
                              </w:rPr>
                            </w:pPr>
                            <w:r>
                              <w:rPr>
                                <w:color w:val="302C2E"/>
                                <w:w w:val="110"/>
                                <w:sz w:val="20"/>
                              </w:rPr>
                              <w:t>13.5.</w:t>
                            </w:r>
                            <w:r>
                              <w:rPr>
                                <w:color w:val="302C2E"/>
                                <w:spacing w:val="-4"/>
                                <w:w w:val="110"/>
                                <w:sz w:val="20"/>
                              </w:rPr>
                              <w:t xml:space="preserve"> </w:t>
                            </w:r>
                            <w:r>
                              <w:rPr>
                                <w:color w:val="302C2E"/>
                                <w:w w:val="110"/>
                                <w:sz w:val="20"/>
                              </w:rPr>
                              <w:t>(b)(ii)</w:t>
                            </w:r>
                          </w:p>
                        </w:tc>
                        <w:tc>
                          <w:tcPr>
                            <w:tcW w:w="4897" w:type="dxa"/>
                          </w:tcPr>
                          <w:p>
                            <w:pPr>
                              <w:pStyle w:val="17"/>
                              <w:spacing w:before="53" w:line="244" w:lineRule="auto"/>
                              <w:ind w:left="120" w:right="274" w:firstLine="4"/>
                              <w:rPr>
                                <w:i/>
                                <w:sz w:val="21"/>
                              </w:rPr>
                            </w:pPr>
                            <w:r>
                              <w:rPr>
                                <w:i/>
                                <w:color w:val="302C2E"/>
                                <w:w w:val="105"/>
                                <w:sz w:val="21"/>
                              </w:rPr>
                              <w:t>[If</w:t>
                            </w:r>
                            <w:r>
                              <w:rPr>
                                <w:i/>
                                <w:color w:val="302C2E"/>
                                <w:spacing w:val="-5"/>
                                <w:w w:val="105"/>
                                <w:sz w:val="21"/>
                              </w:rPr>
                              <w:t xml:space="preserve"> </w:t>
                            </w:r>
                            <w:r>
                              <w:rPr>
                                <w:i/>
                                <w:color w:val="302C2E"/>
                                <w:w w:val="105"/>
                                <w:sz w:val="21"/>
                              </w:rPr>
                              <w:t>there</w:t>
                            </w:r>
                            <w:r>
                              <w:rPr>
                                <w:i/>
                                <w:color w:val="302C2E"/>
                                <w:spacing w:val="-4"/>
                                <w:w w:val="105"/>
                                <w:sz w:val="21"/>
                              </w:rPr>
                              <w:t xml:space="preserve"> </w:t>
                            </w:r>
                            <w:r>
                              <w:rPr>
                                <w:i/>
                                <w:color w:val="302C2E"/>
                                <w:w w:val="105"/>
                                <w:sz w:val="21"/>
                              </w:rPr>
                              <w:t>are</w:t>
                            </w:r>
                            <w:r>
                              <w:rPr>
                                <w:i/>
                                <w:color w:val="302C2E"/>
                                <w:spacing w:val="-3"/>
                                <w:w w:val="105"/>
                                <w:sz w:val="21"/>
                              </w:rPr>
                              <w:t xml:space="preserve"> </w:t>
                            </w:r>
                            <w:r>
                              <w:rPr>
                                <w:i/>
                                <w:color w:val="302C2E"/>
                                <w:w w:val="105"/>
                                <w:sz w:val="21"/>
                              </w:rPr>
                              <w:t>Provisional</w:t>
                            </w:r>
                            <w:r>
                              <w:rPr>
                                <w:i/>
                                <w:color w:val="302C2E"/>
                                <w:spacing w:val="-3"/>
                                <w:w w:val="105"/>
                                <w:sz w:val="21"/>
                              </w:rPr>
                              <w:t xml:space="preserve"> </w:t>
                            </w:r>
                            <w:r>
                              <w:rPr>
                                <w:i/>
                                <w:color w:val="302C2E"/>
                                <w:w w:val="105"/>
                                <w:sz w:val="21"/>
                              </w:rPr>
                              <w:t>Sums,</w:t>
                            </w:r>
                            <w:r>
                              <w:rPr>
                                <w:i/>
                                <w:color w:val="302C2E"/>
                                <w:spacing w:val="-4"/>
                                <w:w w:val="105"/>
                                <w:sz w:val="21"/>
                              </w:rPr>
                              <w:t xml:space="preserve"> </w:t>
                            </w:r>
                            <w:r>
                              <w:rPr>
                                <w:i/>
                                <w:color w:val="302C2E"/>
                                <w:w w:val="105"/>
                                <w:sz w:val="21"/>
                              </w:rPr>
                              <w:t>insert</w:t>
                            </w:r>
                            <w:r>
                              <w:rPr>
                                <w:i/>
                                <w:color w:val="302C2E"/>
                                <w:spacing w:val="-4"/>
                                <w:w w:val="105"/>
                                <w:sz w:val="21"/>
                              </w:rPr>
                              <w:t xml:space="preserve"> </w:t>
                            </w:r>
                            <w:r>
                              <w:rPr>
                                <w:i/>
                                <w:color w:val="302C2E"/>
                                <w:w w:val="105"/>
                                <w:sz w:val="21"/>
                              </w:rPr>
                              <w:t>a</w:t>
                            </w:r>
                            <w:r>
                              <w:rPr>
                                <w:i/>
                                <w:color w:val="302C2E"/>
                                <w:spacing w:val="-4"/>
                                <w:w w:val="105"/>
                                <w:sz w:val="21"/>
                              </w:rPr>
                              <w:t xml:space="preserve"> </w:t>
                            </w:r>
                            <w:r>
                              <w:rPr>
                                <w:i/>
                                <w:color w:val="302C2E"/>
                                <w:w w:val="105"/>
                                <w:sz w:val="21"/>
                              </w:rPr>
                              <w:t>percentage</w:t>
                            </w:r>
                            <w:r>
                              <w:rPr>
                                <w:i/>
                                <w:color w:val="302C2E"/>
                                <w:spacing w:val="-52"/>
                                <w:w w:val="105"/>
                                <w:sz w:val="21"/>
                              </w:rPr>
                              <w:t xml:space="preserve"> </w:t>
                            </w:r>
                            <w:r>
                              <w:rPr>
                                <w:i/>
                                <w:color w:val="302C2E"/>
                                <w:w w:val="105"/>
                                <w:sz w:val="21"/>
                              </w:rPr>
                              <w:t>for adjustment</w:t>
                            </w:r>
                            <w:r>
                              <w:rPr>
                                <w:i/>
                                <w:color w:val="302C2E"/>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Provisional</w:t>
                            </w:r>
                            <w:r>
                              <w:rPr>
                                <w:i/>
                                <w:color w:val="302C2E"/>
                                <w:spacing w:val="-1"/>
                                <w:w w:val="105"/>
                                <w:sz w:val="21"/>
                              </w:rPr>
                              <w:t xml:space="preserve"> </w:t>
                            </w:r>
                            <w:r>
                              <w:rPr>
                                <w:i/>
                                <w:color w:val="302C2E"/>
                                <w:w w:val="105"/>
                                <w:sz w:val="21"/>
                              </w:rPr>
                              <w:t>Sums}</w:t>
                            </w:r>
                          </w:p>
                          <w:p>
                            <w:pPr>
                              <w:pStyle w:val="17"/>
                              <w:tabs>
                                <w:tab w:val="left" w:pos="891"/>
                              </w:tabs>
                              <w:spacing w:before="68"/>
                              <w:ind w:left="115"/>
                              <w:rPr>
                                <w:sz w:val="20"/>
                              </w:rPr>
                            </w:pPr>
                            <w:r>
                              <w:rPr>
                                <w:color w:val="302C2E"/>
                                <w:w w:val="105"/>
                                <w:sz w:val="18"/>
                              </w:rPr>
                              <w:t>---</w:t>
                            </w:r>
                            <w:r>
                              <w:rPr>
                                <w:color w:val="302C2E"/>
                                <w:w w:val="105"/>
                                <w:sz w:val="18"/>
                              </w:rPr>
                              <w:tab/>
                            </w:r>
                            <w:r>
                              <w:rPr>
                                <w:color w:val="302C2E"/>
                                <w:w w:val="105"/>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134" w:hRule="atLeast"/>
                        </w:trPr>
                        <w:tc>
                          <w:tcPr>
                            <w:tcW w:w="3303" w:type="dxa"/>
                          </w:tcPr>
                          <w:p>
                            <w:pPr>
                              <w:pStyle w:val="17"/>
                              <w:spacing w:before="62"/>
                              <w:ind w:left="117"/>
                              <w:rPr>
                                <w:sz w:val="20"/>
                              </w:rPr>
                            </w:pPr>
                            <w:r>
                              <w:rPr>
                                <w:color w:val="302C2E"/>
                                <w:w w:val="110"/>
                                <w:sz w:val="20"/>
                              </w:rPr>
                              <w:t>Adjustments</w:t>
                            </w:r>
                            <w:r>
                              <w:rPr>
                                <w:color w:val="302C2E"/>
                                <w:spacing w:val="-3"/>
                                <w:w w:val="110"/>
                                <w:sz w:val="20"/>
                              </w:rPr>
                              <w:t xml:space="preserve"> </w:t>
                            </w:r>
                            <w:r>
                              <w:rPr>
                                <w:color w:val="302C2E"/>
                                <w:w w:val="110"/>
                                <w:sz w:val="20"/>
                              </w:rPr>
                              <w:t>for</w:t>
                            </w:r>
                            <w:r>
                              <w:rPr>
                                <w:color w:val="302C2E"/>
                                <w:spacing w:val="-3"/>
                                <w:w w:val="110"/>
                                <w:sz w:val="20"/>
                              </w:rPr>
                              <w:t xml:space="preserve"> </w:t>
                            </w:r>
                            <w:r>
                              <w:rPr>
                                <w:color w:val="302C2E"/>
                                <w:w w:val="110"/>
                                <w:sz w:val="20"/>
                              </w:rPr>
                              <w:t>Changes</w:t>
                            </w:r>
                            <w:r>
                              <w:rPr>
                                <w:color w:val="302C2E"/>
                                <w:spacing w:val="-5"/>
                                <w:w w:val="110"/>
                                <w:sz w:val="20"/>
                              </w:rPr>
                              <w:t xml:space="preserve"> </w:t>
                            </w:r>
                            <w:r>
                              <w:rPr>
                                <w:color w:val="302C2E"/>
                                <w:w w:val="110"/>
                                <w:sz w:val="20"/>
                              </w:rPr>
                              <w:t>in</w:t>
                            </w:r>
                            <w:r>
                              <w:rPr>
                                <w:color w:val="302C2E"/>
                                <w:spacing w:val="-3"/>
                                <w:w w:val="110"/>
                                <w:sz w:val="20"/>
                              </w:rPr>
                              <w:t xml:space="preserve"> </w:t>
                            </w:r>
                            <w:r>
                              <w:rPr>
                                <w:color w:val="302C2E"/>
                                <w:w w:val="110"/>
                                <w:sz w:val="20"/>
                              </w:rPr>
                              <w:t>Cost</w:t>
                            </w:r>
                          </w:p>
                        </w:tc>
                        <w:tc>
                          <w:tcPr>
                            <w:tcW w:w="1262" w:type="dxa"/>
                          </w:tcPr>
                          <w:p>
                            <w:pPr>
                              <w:pStyle w:val="17"/>
                              <w:spacing w:before="62"/>
                              <w:ind w:left="125"/>
                              <w:rPr>
                                <w:sz w:val="20"/>
                              </w:rPr>
                            </w:pPr>
                            <w:r>
                              <w:rPr>
                                <w:color w:val="302C2E"/>
                                <w:w w:val="110"/>
                                <w:sz w:val="20"/>
                              </w:rPr>
                              <w:t>13.8</w:t>
                            </w:r>
                          </w:p>
                        </w:tc>
                        <w:tc>
                          <w:tcPr>
                            <w:tcW w:w="4897" w:type="dxa"/>
                          </w:tcPr>
                          <w:p>
                            <w:pPr>
                              <w:pStyle w:val="17"/>
                              <w:tabs>
                                <w:tab w:val="left" w:pos="1784"/>
                              </w:tabs>
                              <w:spacing w:before="80" w:line="211" w:lineRule="auto"/>
                              <w:ind w:left="120" w:right="332" w:firstLine="4"/>
                              <w:rPr>
                                <w:i/>
                                <w:sz w:val="21"/>
                              </w:rPr>
                            </w:pPr>
                            <w:r>
                              <w:rPr>
                                <w:color w:val="302C2E"/>
                                <w:w w:val="105"/>
                                <w:sz w:val="20"/>
                              </w:rPr>
                              <w:t>Period "n" applicable to the adjustment multiplier</w:t>
                            </w:r>
                            <w:r>
                              <w:rPr>
                                <w:color w:val="302C2E"/>
                                <w:spacing w:val="1"/>
                                <w:w w:val="105"/>
                                <w:sz w:val="20"/>
                              </w:rPr>
                              <w:t xml:space="preserve"> </w:t>
                            </w:r>
                            <w:r>
                              <w:rPr>
                                <w:color w:val="302C2E"/>
                                <w:w w:val="105"/>
                                <w:sz w:val="20"/>
                              </w:rPr>
                              <w:t>"Po":</w:t>
                            </w:r>
                            <w:r>
                              <w:rPr>
                                <w:color w:val="302C2E"/>
                                <w:w w:val="105"/>
                                <w:sz w:val="20"/>
                                <w:u w:val="single" w:color="2F2C2D"/>
                              </w:rPr>
                              <w:tab/>
                            </w:r>
                            <w:r>
                              <w:rPr>
                                <w:i/>
                                <w:color w:val="302C2E"/>
                                <w:w w:val="105"/>
                                <w:sz w:val="21"/>
                              </w:rPr>
                              <w:t>[Insert the period if</w:t>
                            </w:r>
                            <w:r>
                              <w:rPr>
                                <w:i/>
                                <w:color w:val="302C2E"/>
                                <w:spacing w:val="1"/>
                                <w:w w:val="105"/>
                                <w:sz w:val="21"/>
                              </w:rPr>
                              <w:t xml:space="preserve"> </w:t>
                            </w:r>
                            <w:r>
                              <w:rPr>
                                <w:i/>
                                <w:color w:val="302C2E"/>
                                <w:w w:val="105"/>
                                <w:sz w:val="21"/>
                              </w:rPr>
                              <w:t>different</w:t>
                            </w:r>
                            <w:r>
                              <w:rPr>
                                <w:i/>
                                <w:color w:val="302C2E"/>
                                <w:spacing w:val="1"/>
                                <w:w w:val="105"/>
                                <w:sz w:val="21"/>
                              </w:rPr>
                              <w:t xml:space="preserve"> </w:t>
                            </w:r>
                            <w:r>
                              <w:rPr>
                                <w:i/>
                                <w:color w:val="302C2E"/>
                                <w:w w:val="105"/>
                                <w:sz w:val="21"/>
                              </w:rPr>
                              <w:t>from</w:t>
                            </w:r>
                            <w:r>
                              <w:rPr>
                                <w:i/>
                                <w:color w:val="302C2E"/>
                                <w:spacing w:val="-4"/>
                                <w:w w:val="105"/>
                                <w:sz w:val="21"/>
                              </w:rPr>
                              <w:t xml:space="preserve"> </w:t>
                            </w:r>
                            <w:r>
                              <w:rPr>
                                <w:i/>
                                <w:color w:val="302C2E"/>
                                <w:w w:val="105"/>
                                <w:sz w:val="21"/>
                              </w:rPr>
                              <w:t>one</w:t>
                            </w:r>
                            <w:r>
                              <w:rPr>
                                <w:i/>
                                <w:color w:val="302C2E"/>
                                <w:spacing w:val="-2"/>
                                <w:w w:val="105"/>
                                <w:sz w:val="21"/>
                              </w:rPr>
                              <w:t xml:space="preserve"> </w:t>
                            </w:r>
                            <w:r>
                              <w:rPr>
                                <w:i/>
                                <w:color w:val="302C2E"/>
                                <w:w w:val="105"/>
                                <w:sz w:val="21"/>
                              </w:rPr>
                              <w:t>(1)</w:t>
                            </w:r>
                            <w:r>
                              <w:rPr>
                                <w:i/>
                                <w:color w:val="302C2E"/>
                                <w:spacing w:val="-3"/>
                                <w:w w:val="105"/>
                                <w:sz w:val="21"/>
                              </w:rPr>
                              <w:t xml:space="preserve"> </w:t>
                            </w:r>
                            <w:r>
                              <w:rPr>
                                <w:i/>
                                <w:color w:val="302C2E"/>
                                <w:w w:val="105"/>
                                <w:sz w:val="21"/>
                              </w:rPr>
                              <w:t>month;if</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444242"/>
                                <w:w w:val="105"/>
                                <w:sz w:val="21"/>
                              </w:rPr>
                              <w:t>"n"</w:t>
                            </w:r>
                            <w:r>
                              <w:rPr>
                                <w:i/>
                                <w:color w:val="444242"/>
                                <w:spacing w:val="-1"/>
                                <w:w w:val="105"/>
                                <w:sz w:val="21"/>
                              </w:rPr>
                              <w:t xml:space="preserve"> </w:t>
                            </w:r>
                            <w:r>
                              <w:rPr>
                                <w:i/>
                                <w:color w:val="302C2E"/>
                                <w:w w:val="105"/>
                                <w:sz w:val="21"/>
                              </w:rPr>
                              <w:t>is</w:t>
                            </w:r>
                            <w:r>
                              <w:rPr>
                                <w:i/>
                                <w:color w:val="302C2E"/>
                                <w:spacing w:val="-3"/>
                                <w:w w:val="105"/>
                                <w:sz w:val="21"/>
                              </w:rPr>
                              <w:t xml:space="preserve"> </w:t>
                            </w:r>
                            <w:r>
                              <w:rPr>
                                <w:i/>
                                <w:color w:val="302C2E"/>
                                <w:w w:val="105"/>
                                <w:sz w:val="21"/>
                              </w:rPr>
                              <w:t>one</w:t>
                            </w:r>
                            <w:r>
                              <w:rPr>
                                <w:i/>
                                <w:color w:val="302C2E"/>
                                <w:spacing w:val="-4"/>
                                <w:w w:val="105"/>
                                <w:sz w:val="21"/>
                              </w:rPr>
                              <w:t xml:space="preserve"> </w:t>
                            </w:r>
                            <w:r>
                              <w:rPr>
                                <w:i/>
                                <w:color w:val="302C2E"/>
                                <w:w w:val="105"/>
                                <w:sz w:val="21"/>
                              </w:rPr>
                              <w:t>(1)</w:t>
                            </w:r>
                            <w:r>
                              <w:rPr>
                                <w:i/>
                                <w:color w:val="302C2E"/>
                                <w:spacing w:val="-2"/>
                                <w:w w:val="105"/>
                                <w:sz w:val="21"/>
                              </w:rPr>
                              <w:t xml:space="preserve"> </w:t>
                            </w:r>
                            <w:r>
                              <w:rPr>
                                <w:i/>
                                <w:color w:val="302C2E"/>
                                <w:w w:val="105"/>
                                <w:sz w:val="21"/>
                              </w:rPr>
                              <w:t>month,</w:t>
                            </w:r>
                            <w:r>
                              <w:rPr>
                                <w:i/>
                                <w:color w:val="302C2E"/>
                                <w:spacing w:val="-52"/>
                                <w:w w:val="105"/>
                                <w:sz w:val="21"/>
                              </w:rPr>
                              <w:t xml:space="preserve"> </w:t>
                            </w:r>
                            <w:r>
                              <w:rPr>
                                <w:i/>
                                <w:color w:val="302C2E"/>
                                <w:w w:val="105"/>
                                <w:sz w:val="21"/>
                              </w:rPr>
                              <w:t>insert "not 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64" w:hRule="atLeast"/>
                        </w:trPr>
                        <w:tc>
                          <w:tcPr>
                            <w:tcW w:w="3303" w:type="dxa"/>
                          </w:tcPr>
                          <w:p>
                            <w:pPr>
                              <w:pStyle w:val="17"/>
                              <w:spacing w:before="70"/>
                              <w:ind w:left="117"/>
                              <w:rPr>
                                <w:sz w:val="20"/>
                              </w:rPr>
                            </w:pPr>
                            <w:r>
                              <w:rPr>
                                <w:color w:val="302C2E"/>
                                <w:w w:val="105"/>
                                <w:sz w:val="20"/>
                              </w:rPr>
                              <w:t>Total</w:t>
                            </w:r>
                            <w:r>
                              <w:rPr>
                                <w:color w:val="302C2E"/>
                                <w:spacing w:val="-6"/>
                                <w:w w:val="105"/>
                                <w:sz w:val="20"/>
                              </w:rPr>
                              <w:t xml:space="preserve"> </w:t>
                            </w:r>
                            <w:r>
                              <w:rPr>
                                <w:color w:val="302C2E"/>
                                <w:w w:val="105"/>
                                <w:sz w:val="20"/>
                              </w:rPr>
                              <w:t>advance</w:t>
                            </w:r>
                            <w:r>
                              <w:rPr>
                                <w:color w:val="302C2E"/>
                                <w:spacing w:val="-2"/>
                                <w:w w:val="105"/>
                                <w:sz w:val="20"/>
                              </w:rPr>
                              <w:t xml:space="preserve"> </w:t>
                            </w:r>
                            <w:r>
                              <w:rPr>
                                <w:color w:val="302C2E"/>
                                <w:w w:val="105"/>
                                <w:sz w:val="20"/>
                              </w:rPr>
                              <w:t>payment</w:t>
                            </w:r>
                          </w:p>
                        </w:tc>
                        <w:tc>
                          <w:tcPr>
                            <w:tcW w:w="1262" w:type="dxa"/>
                          </w:tcPr>
                          <w:p>
                            <w:pPr>
                              <w:pStyle w:val="17"/>
                              <w:spacing w:before="70"/>
                              <w:ind w:left="125"/>
                              <w:rPr>
                                <w:sz w:val="20"/>
                              </w:rPr>
                            </w:pPr>
                            <w:r>
                              <w:rPr>
                                <w:color w:val="302C2E"/>
                                <w:w w:val="110"/>
                                <w:sz w:val="20"/>
                              </w:rPr>
                              <w:t>14.2.1</w:t>
                            </w:r>
                          </w:p>
                        </w:tc>
                        <w:tc>
                          <w:tcPr>
                            <w:tcW w:w="4897" w:type="dxa"/>
                          </w:tcPr>
                          <w:p>
                            <w:pPr>
                              <w:pStyle w:val="17"/>
                              <w:spacing w:before="70" w:line="264" w:lineRule="auto"/>
                              <w:ind w:left="122" w:right="518" w:firstLine="2"/>
                              <w:rPr>
                                <w:sz w:val="20"/>
                              </w:rPr>
                            </w:pPr>
                            <w:r>
                              <w:rPr>
                                <w:color w:val="302C2E"/>
                                <w:w w:val="105"/>
                                <w:sz w:val="20"/>
                              </w:rPr>
                              <w:t>% Percentage of the Accepted Contract Amount</w:t>
                            </w:r>
                            <w:r>
                              <w:rPr>
                                <w:color w:val="302C2E"/>
                                <w:spacing w:val="1"/>
                                <w:w w:val="105"/>
                                <w:sz w:val="20"/>
                              </w:rPr>
                              <w:t xml:space="preserve"> </w:t>
                            </w:r>
                            <w:r>
                              <w:rPr>
                                <w:color w:val="302C2E"/>
                                <w:w w:val="105"/>
                                <w:sz w:val="20"/>
                              </w:rPr>
                              <w:t>payable</w:t>
                            </w:r>
                            <w:r>
                              <w:rPr>
                                <w:color w:val="302C2E"/>
                                <w:spacing w:val="-6"/>
                                <w:w w:val="105"/>
                                <w:sz w:val="20"/>
                              </w:rPr>
                              <w:t xml:space="preserve"> </w:t>
                            </w:r>
                            <w:r>
                              <w:rPr>
                                <w:color w:val="302C2E"/>
                                <w:w w:val="105"/>
                                <w:sz w:val="20"/>
                              </w:rPr>
                              <w:t>in</w:t>
                            </w:r>
                            <w:r>
                              <w:rPr>
                                <w:color w:val="302C2E"/>
                                <w:spacing w:val="-4"/>
                                <w:w w:val="105"/>
                                <w:sz w:val="20"/>
                              </w:rPr>
                              <w:t xml:space="preserve"> </w:t>
                            </w:r>
                            <w:r>
                              <w:rPr>
                                <w:color w:val="302C2E"/>
                                <w:w w:val="105"/>
                                <w:sz w:val="20"/>
                              </w:rPr>
                              <w:t>the</w:t>
                            </w:r>
                            <w:r>
                              <w:rPr>
                                <w:color w:val="302C2E"/>
                                <w:spacing w:val="-3"/>
                                <w:w w:val="105"/>
                                <w:sz w:val="20"/>
                              </w:rPr>
                              <w:t xml:space="preserve"> </w:t>
                            </w:r>
                            <w:r>
                              <w:rPr>
                                <w:color w:val="302C2E"/>
                                <w:w w:val="105"/>
                                <w:sz w:val="20"/>
                              </w:rPr>
                              <w:t>currencies</w:t>
                            </w:r>
                            <w:r>
                              <w:rPr>
                                <w:color w:val="302C2E"/>
                                <w:spacing w:val="-3"/>
                                <w:w w:val="105"/>
                                <w:sz w:val="20"/>
                              </w:rPr>
                              <w:t xml:space="preserve"> </w:t>
                            </w:r>
                            <w:r>
                              <w:rPr>
                                <w:color w:val="302C2E"/>
                                <w:w w:val="105"/>
                                <w:sz w:val="20"/>
                              </w:rPr>
                              <w:t>and</w:t>
                            </w:r>
                            <w:r>
                              <w:rPr>
                                <w:color w:val="302C2E"/>
                                <w:spacing w:val="-3"/>
                                <w:w w:val="105"/>
                                <w:sz w:val="20"/>
                              </w:rPr>
                              <w:t xml:space="preserve"> </w:t>
                            </w:r>
                            <w:r>
                              <w:rPr>
                                <w:color w:val="302C2E"/>
                                <w:w w:val="105"/>
                                <w:sz w:val="20"/>
                              </w:rPr>
                              <w:t>proportions</w:t>
                            </w:r>
                            <w:r>
                              <w:rPr>
                                <w:color w:val="302C2E"/>
                                <w:spacing w:val="-3"/>
                                <w:w w:val="105"/>
                                <w:sz w:val="20"/>
                              </w:rPr>
                              <w:t xml:space="preserve"> </w:t>
                            </w:r>
                            <w:r>
                              <w:rPr>
                                <w:color w:val="302C2E"/>
                                <w:w w:val="105"/>
                                <w:sz w:val="20"/>
                              </w:rPr>
                              <w:t>in</w:t>
                            </w:r>
                            <w:r>
                              <w:rPr>
                                <w:color w:val="302C2E"/>
                                <w:spacing w:val="-3"/>
                                <w:w w:val="105"/>
                                <w:sz w:val="20"/>
                              </w:rPr>
                              <w:t xml:space="preserve"> </w:t>
                            </w:r>
                            <w:r>
                              <w:rPr>
                                <w:color w:val="302C2E"/>
                                <w:w w:val="105"/>
                                <w:sz w:val="20"/>
                              </w:rPr>
                              <w:t>which</w:t>
                            </w:r>
                            <w:r>
                              <w:rPr>
                                <w:color w:val="302C2E"/>
                                <w:spacing w:val="-49"/>
                                <w:w w:val="105"/>
                                <w:sz w:val="20"/>
                              </w:rPr>
                              <w:t xml:space="preserve"> </w:t>
                            </w:r>
                            <w:r>
                              <w:rPr>
                                <w:color w:val="302C2E"/>
                                <w:w w:val="105"/>
                                <w:sz w:val="20"/>
                              </w:rPr>
                              <w:t>the</w:t>
                            </w:r>
                            <w:r>
                              <w:rPr>
                                <w:color w:val="302C2E"/>
                                <w:spacing w:val="1"/>
                                <w:w w:val="105"/>
                                <w:sz w:val="20"/>
                              </w:rPr>
                              <w:t xml:space="preserve"> </w:t>
                            </w:r>
                            <w:r>
                              <w:rPr>
                                <w:color w:val="302C2E"/>
                                <w:w w:val="105"/>
                                <w:sz w:val="20"/>
                              </w:rPr>
                              <w:t>Accepted</w:t>
                            </w:r>
                            <w:r>
                              <w:rPr>
                                <w:color w:val="302C2E"/>
                                <w:spacing w:val="-1"/>
                                <w:w w:val="105"/>
                                <w:sz w:val="20"/>
                              </w:rPr>
                              <w:t xml:space="preserve"> </w:t>
                            </w:r>
                            <w:r>
                              <w:rPr>
                                <w:color w:val="302C2E"/>
                                <w:w w:val="105"/>
                                <w:sz w:val="20"/>
                              </w:rPr>
                              <w:t>Contract</w:t>
                            </w:r>
                            <w:r>
                              <w:rPr>
                                <w:color w:val="302C2E"/>
                                <w:spacing w:val="4"/>
                                <w:w w:val="105"/>
                                <w:sz w:val="20"/>
                              </w:rPr>
                              <w:t xml:space="preserve"> </w:t>
                            </w:r>
                            <w:r>
                              <w:rPr>
                                <w:color w:val="302C2E"/>
                                <w:w w:val="105"/>
                                <w:sz w:val="20"/>
                              </w:rPr>
                              <w:t>Amount</w:t>
                            </w:r>
                            <w:r>
                              <w:rPr>
                                <w:color w:val="302C2E"/>
                                <w:spacing w:val="-1"/>
                                <w:w w:val="105"/>
                                <w:sz w:val="20"/>
                              </w:rPr>
                              <w:t xml:space="preserve"> </w:t>
                            </w:r>
                            <w:r>
                              <w:rPr>
                                <w:color w:val="302C2E"/>
                                <w:w w:val="105"/>
                                <w:sz w:val="20"/>
                              </w:rPr>
                              <w:t>is payable</w:t>
                            </w:r>
                          </w:p>
                          <w:p>
                            <w:pPr>
                              <w:pStyle w:val="17"/>
                              <w:spacing w:before="60" w:line="249" w:lineRule="auto"/>
                              <w:ind w:left="122" w:right="1066" w:firstLine="4"/>
                              <w:rPr>
                                <w:i/>
                                <w:sz w:val="21"/>
                              </w:rPr>
                            </w:pPr>
                            <w:r>
                              <w:rPr>
                                <w:i/>
                                <w:color w:val="302C2E"/>
                                <w:sz w:val="21"/>
                              </w:rPr>
                              <w:t>[Insert number and timing of installments if</w:t>
                            </w:r>
                            <w:r>
                              <w:rPr>
                                <w:i/>
                                <w:color w:val="302C2E"/>
                                <w:spacing w:val="-50"/>
                                <w:sz w:val="21"/>
                              </w:rPr>
                              <w:t xml:space="preserve"> </w:t>
                            </w:r>
                            <w:r>
                              <w:rPr>
                                <w:i/>
                                <w:color w:val="302C2E"/>
                                <w:sz w:val="21"/>
                              </w:rPr>
                              <w:t>applicable]</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2" w:line="256" w:lineRule="auto"/>
                              <w:ind w:left="117" w:right="384" w:hanging="3"/>
                              <w:rPr>
                                <w:sz w:val="20"/>
                              </w:rPr>
                            </w:pPr>
                            <w:r>
                              <w:rPr>
                                <w:color w:val="302C2E"/>
                                <w:w w:val="110"/>
                                <w:sz w:val="20"/>
                              </w:rPr>
                              <w:t>Repayment</w:t>
                            </w:r>
                            <w:r>
                              <w:rPr>
                                <w:color w:val="302C2E"/>
                                <w:spacing w:val="-5"/>
                                <w:w w:val="110"/>
                                <w:sz w:val="20"/>
                              </w:rPr>
                              <w:t xml:space="preserve"> </w:t>
                            </w:r>
                            <w:r>
                              <w:rPr>
                                <w:color w:val="302C2E"/>
                                <w:w w:val="110"/>
                                <w:sz w:val="20"/>
                              </w:rPr>
                              <w:t>amortization</w:t>
                            </w:r>
                            <w:r>
                              <w:rPr>
                                <w:color w:val="302C2E"/>
                                <w:spacing w:val="-6"/>
                                <w:w w:val="110"/>
                                <w:sz w:val="20"/>
                              </w:rPr>
                              <w:t xml:space="preserve"> </w:t>
                            </w:r>
                            <w:r>
                              <w:rPr>
                                <w:color w:val="302C2E"/>
                                <w:w w:val="110"/>
                                <w:sz w:val="20"/>
                              </w:rPr>
                              <w:t>rate</w:t>
                            </w:r>
                            <w:r>
                              <w:rPr>
                                <w:color w:val="302C2E"/>
                                <w:spacing w:val="-6"/>
                                <w:w w:val="110"/>
                                <w:sz w:val="20"/>
                              </w:rPr>
                              <w:t xml:space="preserve"> </w:t>
                            </w:r>
                            <w:r>
                              <w:rPr>
                                <w:color w:val="302C2E"/>
                                <w:w w:val="110"/>
                                <w:sz w:val="20"/>
                              </w:rPr>
                              <w:t>of</w:t>
                            </w:r>
                            <w:r>
                              <w:rPr>
                                <w:color w:val="302C2E"/>
                                <w:spacing w:val="-52"/>
                                <w:w w:val="110"/>
                                <w:sz w:val="20"/>
                              </w:rPr>
                              <w:t xml:space="preserve"> </w:t>
                            </w:r>
                            <w:r>
                              <w:rPr>
                                <w:color w:val="302C2E"/>
                                <w:w w:val="110"/>
                                <w:sz w:val="20"/>
                              </w:rPr>
                              <w:t>advance payment</w:t>
                            </w:r>
                          </w:p>
                        </w:tc>
                        <w:tc>
                          <w:tcPr>
                            <w:tcW w:w="1262" w:type="dxa"/>
                          </w:tcPr>
                          <w:p>
                            <w:pPr>
                              <w:pStyle w:val="17"/>
                              <w:spacing w:before="70"/>
                              <w:ind w:left="125"/>
                              <w:rPr>
                                <w:sz w:val="20"/>
                              </w:rPr>
                            </w:pPr>
                            <w:r>
                              <w:rPr>
                                <w:color w:val="302C2E"/>
                                <w:w w:val="105"/>
                                <w:sz w:val="20"/>
                              </w:rPr>
                              <w:t>14.2.5</w:t>
                            </w:r>
                            <w:r>
                              <w:rPr>
                                <w:color w:val="302C2E"/>
                                <w:spacing w:val="-3"/>
                                <w:w w:val="105"/>
                                <w:sz w:val="20"/>
                              </w:rPr>
                              <w:t xml:space="preserve"> </w:t>
                            </w:r>
                            <w:r>
                              <w:rPr>
                                <w:color w:val="302C2E"/>
                                <w:w w:val="105"/>
                                <w:sz w:val="20"/>
                              </w:rPr>
                              <w:t>(b)</w:t>
                            </w:r>
                          </w:p>
                        </w:tc>
                        <w:tc>
                          <w:tcPr>
                            <w:tcW w:w="4897" w:type="dxa"/>
                          </w:tcPr>
                          <w:p>
                            <w:pPr>
                              <w:pStyle w:val="17"/>
                              <w:tabs>
                                <w:tab w:val="left" w:pos="891"/>
                              </w:tabs>
                              <w:spacing w:before="79"/>
                              <w:ind w:left="118"/>
                              <w:rPr>
                                <w:sz w:val="20"/>
                              </w:rPr>
                            </w:pPr>
                            <w:r>
                              <w:rPr>
                                <w:color w:val="302C2E"/>
                                <w:sz w:val="12"/>
                              </w:rPr>
                              <w:t>---</w:t>
                            </w:r>
                            <w:r>
                              <w:rPr>
                                <w:color w:val="302C2E"/>
                                <w:sz w:val="12"/>
                              </w:rPr>
                              <w:tab/>
                            </w:r>
                            <w:r>
                              <w:rPr>
                                <w:color w:val="302C2E"/>
                                <w:position w:val="6"/>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4"/>
                              <w:ind w:left="115"/>
                              <w:rPr>
                                <w:sz w:val="20"/>
                              </w:rPr>
                            </w:pPr>
                            <w:r>
                              <w:rPr>
                                <w:color w:val="302C2E"/>
                                <w:w w:val="110"/>
                                <w:sz w:val="20"/>
                              </w:rPr>
                              <w:t>Percentage</w:t>
                            </w:r>
                            <w:r>
                              <w:rPr>
                                <w:color w:val="302C2E"/>
                                <w:spacing w:val="-4"/>
                                <w:w w:val="110"/>
                                <w:sz w:val="20"/>
                              </w:rPr>
                              <w:t xml:space="preserve"> </w:t>
                            </w:r>
                            <w:r>
                              <w:rPr>
                                <w:color w:val="302C2E"/>
                                <w:w w:val="110"/>
                                <w:sz w:val="20"/>
                              </w:rPr>
                              <w:t>of</w:t>
                            </w:r>
                            <w:r>
                              <w:rPr>
                                <w:color w:val="302C2E"/>
                                <w:spacing w:val="-3"/>
                                <w:w w:val="110"/>
                                <w:sz w:val="20"/>
                              </w:rPr>
                              <w:t xml:space="preserve"> </w:t>
                            </w:r>
                            <w:r>
                              <w:rPr>
                                <w:color w:val="302C2E"/>
                                <w:w w:val="110"/>
                                <w:sz w:val="20"/>
                              </w:rPr>
                              <w:t>Retention</w:t>
                            </w:r>
                          </w:p>
                        </w:tc>
                        <w:tc>
                          <w:tcPr>
                            <w:tcW w:w="1262" w:type="dxa"/>
                            <w:tcBorders>
                              <w:left w:val="single" w:color="000000" w:sz="4" w:space="0"/>
                              <w:right w:val="single" w:color="000000" w:sz="4" w:space="0"/>
                            </w:tcBorders>
                          </w:tcPr>
                          <w:p>
                            <w:pPr>
                              <w:pStyle w:val="17"/>
                              <w:spacing w:before="74"/>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891"/>
                              </w:tabs>
                              <w:spacing w:before="47"/>
                              <w:ind w:left="115"/>
                              <w:rPr>
                                <w:sz w:val="20"/>
                              </w:rPr>
                            </w:pPr>
                            <w:r>
                              <w:rPr>
                                <w:color w:val="585555"/>
                                <w:sz w:val="18"/>
                              </w:rPr>
                              <w:t>---</w:t>
                            </w:r>
                            <w:r>
                              <w:rPr>
                                <w:color w:val="585555"/>
                                <w:sz w:val="18"/>
                              </w:rPr>
                              <w:tab/>
                            </w:r>
                            <w:r>
                              <w:rPr>
                                <w:color w:val="302C2E"/>
                                <w:position w:val="8"/>
                                <w:sz w:val="20"/>
                              </w:rPr>
                              <w: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390" w:hRule="atLeast"/>
                        </w:trPr>
                        <w:tc>
                          <w:tcPr>
                            <w:tcW w:w="3303" w:type="dxa"/>
                            <w:tcBorders>
                              <w:left w:val="single" w:color="000000" w:sz="4" w:space="0"/>
                              <w:right w:val="single" w:color="000000" w:sz="4" w:space="0"/>
                            </w:tcBorders>
                          </w:tcPr>
                          <w:p>
                            <w:pPr>
                              <w:pStyle w:val="17"/>
                              <w:spacing w:before="70"/>
                              <w:ind w:left="115"/>
                              <w:rPr>
                                <w:sz w:val="20"/>
                              </w:rPr>
                            </w:pPr>
                            <w:r>
                              <w:rPr>
                                <w:color w:val="302C2E"/>
                                <w:w w:val="105"/>
                                <w:sz w:val="20"/>
                              </w:rPr>
                              <w:t>Limit</w:t>
                            </w:r>
                            <w:r>
                              <w:rPr>
                                <w:color w:val="302C2E"/>
                                <w:spacing w:val="-3"/>
                                <w:w w:val="105"/>
                                <w:sz w:val="20"/>
                              </w:rPr>
                              <w:t xml:space="preserve"> </w:t>
                            </w:r>
                            <w:r>
                              <w:rPr>
                                <w:color w:val="302C2E"/>
                                <w:w w:val="105"/>
                                <w:sz w:val="20"/>
                              </w:rPr>
                              <w:t>of</w:t>
                            </w:r>
                            <w:r>
                              <w:rPr>
                                <w:color w:val="302C2E"/>
                                <w:spacing w:val="-4"/>
                                <w:w w:val="105"/>
                                <w:sz w:val="20"/>
                              </w:rPr>
                              <w:t xml:space="preserve"> </w:t>
                            </w:r>
                            <w:r>
                              <w:rPr>
                                <w:color w:val="302C2E"/>
                                <w:w w:val="105"/>
                                <w:sz w:val="20"/>
                              </w:rPr>
                              <w:t>Retention</w:t>
                            </w:r>
                            <w:r>
                              <w:rPr>
                                <w:color w:val="302C2E"/>
                                <w:spacing w:val="-1"/>
                                <w:w w:val="105"/>
                                <w:sz w:val="20"/>
                              </w:rPr>
                              <w:t xml:space="preserve"> </w:t>
                            </w:r>
                            <w:r>
                              <w:rPr>
                                <w:color w:val="302C2E"/>
                                <w:w w:val="105"/>
                                <w:sz w:val="20"/>
                              </w:rPr>
                              <w:t>Money</w:t>
                            </w:r>
                          </w:p>
                        </w:tc>
                        <w:tc>
                          <w:tcPr>
                            <w:tcW w:w="1262" w:type="dxa"/>
                            <w:tcBorders>
                              <w:left w:val="single" w:color="000000" w:sz="4" w:space="0"/>
                              <w:right w:val="single" w:color="000000" w:sz="4" w:space="0"/>
                            </w:tcBorders>
                          </w:tcPr>
                          <w:p>
                            <w:pPr>
                              <w:pStyle w:val="17"/>
                              <w:spacing w:before="70"/>
                              <w:ind w:left="125"/>
                              <w:rPr>
                                <w:sz w:val="20"/>
                              </w:rPr>
                            </w:pPr>
                            <w:r>
                              <w:rPr>
                                <w:color w:val="302C2E"/>
                                <w:w w:val="110"/>
                                <w:sz w:val="20"/>
                              </w:rPr>
                              <w:t>14.3.2</w:t>
                            </w:r>
                            <w:r>
                              <w:rPr>
                                <w:color w:val="302C2E"/>
                                <w:spacing w:val="-3"/>
                                <w:w w:val="110"/>
                                <w:sz w:val="20"/>
                              </w:rPr>
                              <w:t xml:space="preserve"> </w:t>
                            </w:r>
                            <w:r>
                              <w:rPr>
                                <w:color w:val="302C2E"/>
                                <w:w w:val="110"/>
                                <w:sz w:val="20"/>
                              </w:rPr>
                              <w:t>(c)</w:t>
                            </w:r>
                          </w:p>
                        </w:tc>
                        <w:tc>
                          <w:tcPr>
                            <w:tcW w:w="4897" w:type="dxa"/>
                            <w:tcBorders>
                              <w:left w:val="single" w:color="000000" w:sz="4" w:space="0"/>
                              <w:right w:val="single" w:color="000000" w:sz="4" w:space="0"/>
                            </w:tcBorders>
                          </w:tcPr>
                          <w:p>
                            <w:pPr>
                              <w:pStyle w:val="17"/>
                              <w:tabs>
                                <w:tab w:val="left" w:pos="514"/>
                                <w:tab w:val="left" w:pos="891"/>
                              </w:tabs>
                              <w:spacing w:before="70"/>
                              <w:ind w:left="125"/>
                              <w:rPr>
                                <w:sz w:val="20"/>
                              </w:rPr>
                            </w:pPr>
                            <w:r>
                              <w:rPr>
                                <w:color w:val="302C2E"/>
                                <w:w w:val="108"/>
                                <w:sz w:val="20"/>
                                <w:u w:val="single" w:color="2F2C2D"/>
                              </w:rPr>
                              <w:t xml:space="preserve"> </w:t>
                            </w:r>
                            <w:r>
                              <w:rPr>
                                <w:color w:val="302C2E"/>
                                <w:sz w:val="20"/>
                                <w:u w:val="single" w:color="2F2C2D"/>
                              </w:rPr>
                              <w:tab/>
                            </w:r>
                            <w:r>
                              <w:rPr>
                                <w:color w:val="302C2E"/>
                                <w:sz w:val="20"/>
                              </w:rPr>
                              <w:tab/>
                            </w:r>
                            <w:r>
                              <w:rPr>
                                <w:color w:val="302C2E"/>
                                <w:w w:val="105"/>
                                <w:sz w:val="20"/>
                              </w:rPr>
                              <w:t>%</w:t>
                            </w:r>
                            <w:r>
                              <w:rPr>
                                <w:color w:val="302C2E"/>
                                <w:spacing w:val="-2"/>
                                <w:w w:val="105"/>
                                <w:sz w:val="20"/>
                              </w:rPr>
                              <w:t xml:space="preserve"> </w:t>
                            </w:r>
                            <w:r>
                              <w:rPr>
                                <w:color w:val="302C2E"/>
                                <w:w w:val="105"/>
                                <w:sz w:val="20"/>
                              </w:rPr>
                              <w:t>of</w:t>
                            </w:r>
                            <w:r>
                              <w:rPr>
                                <w:color w:val="302C2E"/>
                                <w:spacing w:val="-3"/>
                                <w:w w:val="105"/>
                                <w:sz w:val="20"/>
                              </w:rPr>
                              <w:t xml:space="preserve"> </w:t>
                            </w:r>
                            <w:r>
                              <w:rPr>
                                <w:color w:val="302C2E"/>
                                <w:w w:val="105"/>
                                <w:sz w:val="20"/>
                              </w:rPr>
                              <w:t>the</w:t>
                            </w:r>
                            <w:r>
                              <w:rPr>
                                <w:color w:val="302C2E"/>
                                <w:spacing w:val="-2"/>
                                <w:w w:val="105"/>
                                <w:sz w:val="20"/>
                              </w:rPr>
                              <w:t xml:space="preserve"> </w:t>
                            </w:r>
                            <w:r>
                              <w:rPr>
                                <w:color w:val="302C2E"/>
                                <w:w w:val="105"/>
                                <w:sz w:val="20"/>
                              </w:rPr>
                              <w:t>Accepted</w:t>
                            </w:r>
                            <w:r>
                              <w:rPr>
                                <w:color w:val="302C2E"/>
                                <w:spacing w:val="-3"/>
                                <w:w w:val="105"/>
                                <w:sz w:val="20"/>
                              </w:rPr>
                              <w:t xml:space="preserve"> </w:t>
                            </w:r>
                            <w:r>
                              <w:rPr>
                                <w:color w:val="302C2E"/>
                                <w:w w:val="105"/>
                                <w:sz w:val="20"/>
                              </w:rPr>
                              <w:t>Contract</w:t>
                            </w:r>
                            <w:r>
                              <w:rPr>
                                <w:color w:val="302C2E"/>
                                <w:spacing w:val="-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959" w:hRule="atLeast"/>
                        </w:trPr>
                        <w:tc>
                          <w:tcPr>
                            <w:tcW w:w="3303" w:type="dxa"/>
                            <w:vMerge w:val="restart"/>
                          </w:tcPr>
                          <w:p>
                            <w:pPr>
                              <w:pStyle w:val="17"/>
                              <w:spacing w:before="65"/>
                              <w:ind w:left="11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p>
                        </w:tc>
                        <w:tc>
                          <w:tcPr>
                            <w:tcW w:w="1262" w:type="dxa"/>
                          </w:tcPr>
                          <w:p>
                            <w:pPr>
                              <w:pStyle w:val="17"/>
                            </w:pPr>
                          </w:p>
                          <w:p>
                            <w:pPr>
                              <w:pStyle w:val="17"/>
                              <w:spacing w:before="138"/>
                              <w:ind w:left="125"/>
                              <w:rPr>
                                <w:sz w:val="20"/>
                              </w:rPr>
                            </w:pPr>
                            <w:r>
                              <w:rPr>
                                <w:color w:val="302C2E"/>
                                <w:w w:val="110"/>
                                <w:sz w:val="20"/>
                              </w:rPr>
                              <w:t>14.5(b)(i)</w:t>
                            </w:r>
                          </w:p>
                        </w:tc>
                        <w:tc>
                          <w:tcPr>
                            <w:tcW w:w="4897" w:type="dxa"/>
                          </w:tcPr>
                          <w:p>
                            <w:pPr>
                              <w:pStyle w:val="17"/>
                              <w:spacing w:before="65"/>
                              <w:ind w:left="127"/>
                              <w:rPr>
                                <w:sz w:val="20"/>
                              </w:rPr>
                            </w:pPr>
                            <w:r>
                              <w:rPr>
                                <w:color w:val="302C2E"/>
                                <w:w w:val="110"/>
                                <w:sz w:val="20"/>
                              </w:rPr>
                              <w:t>If</w:t>
                            </w:r>
                            <w:r>
                              <w:rPr>
                                <w:color w:val="302C2E"/>
                                <w:spacing w:val="-2"/>
                                <w:w w:val="110"/>
                                <w:sz w:val="20"/>
                              </w:rPr>
                              <w:t xml:space="preserve"> </w:t>
                            </w:r>
                            <w:r>
                              <w:rPr>
                                <w:color w:val="302C2E"/>
                                <w:w w:val="110"/>
                                <w:sz w:val="20"/>
                              </w:rPr>
                              <w:t>Sub-Clause</w:t>
                            </w:r>
                            <w:r>
                              <w:rPr>
                                <w:color w:val="302C2E"/>
                                <w:spacing w:val="-4"/>
                                <w:w w:val="110"/>
                                <w:sz w:val="20"/>
                              </w:rPr>
                              <w:t xml:space="preserve"> </w:t>
                            </w:r>
                            <w:r>
                              <w:rPr>
                                <w:color w:val="302C2E"/>
                                <w:w w:val="110"/>
                                <w:sz w:val="20"/>
                              </w:rPr>
                              <w:t>14.5</w:t>
                            </w:r>
                            <w:r>
                              <w:rPr>
                                <w:color w:val="302C2E"/>
                                <w:spacing w:val="-4"/>
                                <w:w w:val="110"/>
                                <w:sz w:val="20"/>
                              </w:rPr>
                              <w:t xml:space="preserve"> </w:t>
                            </w:r>
                            <w:r>
                              <w:rPr>
                                <w:color w:val="302C2E"/>
                                <w:w w:val="110"/>
                                <w:sz w:val="20"/>
                              </w:rPr>
                              <w:t>applies:</w:t>
                            </w:r>
                          </w:p>
                          <w:p>
                            <w:pPr>
                              <w:pStyle w:val="17"/>
                              <w:spacing w:before="96"/>
                              <w:ind w:left="125"/>
                              <w:rPr>
                                <w:sz w:val="20"/>
                              </w:rPr>
                            </w:pPr>
                            <w:r>
                              <w:rPr>
                                <w:color w:val="302C2E"/>
                                <w:w w:val="110"/>
                                <w:sz w:val="20"/>
                              </w:rPr>
                              <w:t>Plant</w:t>
                            </w:r>
                            <w:r>
                              <w:rPr>
                                <w:color w:val="302C2E"/>
                                <w:spacing w:val="-3"/>
                                <w:w w:val="110"/>
                                <w:sz w:val="20"/>
                              </w:rPr>
                              <w:t xml:space="preserve"> </w:t>
                            </w:r>
                            <w:r>
                              <w:rPr>
                                <w:color w:val="302C2E"/>
                                <w:w w:val="110"/>
                                <w:sz w:val="20"/>
                              </w:rPr>
                              <w:t>and</w:t>
                            </w:r>
                            <w:r>
                              <w:rPr>
                                <w:color w:val="302C2E"/>
                                <w:spacing w:val="-2"/>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4"/>
                                <w:w w:val="110"/>
                                <w:sz w:val="20"/>
                              </w:rPr>
                              <w:t xml:space="preserve"> </w:t>
                            </w:r>
                            <w:r>
                              <w:rPr>
                                <w:color w:val="302C2E"/>
                                <w:w w:val="110"/>
                                <w:sz w:val="20"/>
                              </w:rPr>
                              <w:t>payment</w:t>
                            </w:r>
                            <w:r>
                              <w:rPr>
                                <w:color w:val="302C2E"/>
                                <w:spacing w:val="-3"/>
                                <w:w w:val="110"/>
                                <w:sz w:val="20"/>
                              </w:rPr>
                              <w:t xml:space="preserve"> </w:t>
                            </w:r>
                            <w:r>
                              <w:rPr>
                                <w:color w:val="302C2E"/>
                                <w:w w:val="110"/>
                                <w:sz w:val="20"/>
                              </w:rPr>
                              <w:t>Free</w:t>
                            </w:r>
                            <w:r>
                              <w:rPr>
                                <w:color w:val="302C2E"/>
                                <w:spacing w:val="-2"/>
                                <w:w w:val="110"/>
                                <w:sz w:val="20"/>
                              </w:rPr>
                              <w:t xml:space="preserve"> </w:t>
                            </w:r>
                            <w:r>
                              <w:rPr>
                                <w:color w:val="302C2E"/>
                                <w:w w:val="110"/>
                                <w:sz w:val="20"/>
                              </w:rPr>
                              <w:t>on</w:t>
                            </w:r>
                            <w:r>
                              <w:rPr>
                                <w:color w:val="302C2E"/>
                                <w:spacing w:val="-3"/>
                                <w:w w:val="110"/>
                                <w:sz w:val="20"/>
                              </w:rPr>
                              <w:t xml:space="preserve"> </w:t>
                            </w:r>
                            <w:r>
                              <w:rPr>
                                <w:color w:val="302C2E"/>
                                <w:w w:val="110"/>
                                <w:sz w:val="20"/>
                              </w:rPr>
                              <w:t>Board</w:t>
                            </w:r>
                          </w:p>
                          <w:p>
                            <w:pPr>
                              <w:pStyle w:val="17"/>
                              <w:tabs>
                                <w:tab w:val="left" w:pos="1676"/>
                              </w:tabs>
                              <w:spacing w:before="10"/>
                              <w:ind w:left="125"/>
                              <w:rPr>
                                <w:i/>
                                <w:sz w:val="21"/>
                              </w:rPr>
                            </w:pPr>
                            <w:r>
                              <w:rPr>
                                <w:i/>
                                <w:color w:val="302C2E"/>
                                <w:w w:val="103"/>
                                <w:sz w:val="21"/>
                                <w:u w:val="single" w:color="2F2C2D"/>
                              </w:rPr>
                              <w:t xml:space="preserve"> </w:t>
                            </w:r>
                            <w:r>
                              <w:rPr>
                                <w:i/>
                                <w:color w:val="302C2E"/>
                                <w:sz w:val="21"/>
                                <w:u w:val="single" w:color="2F2C2D"/>
                              </w:rPr>
                              <w:tab/>
                            </w:r>
                            <w:r>
                              <w:rPr>
                                <w:i/>
                                <w:color w:val="302C2E"/>
                                <w:w w:val="105"/>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vMerge w:val="continue"/>
                            <w:tcBorders>
                              <w:top w:val="nil"/>
                            </w:tcBorders>
                          </w:tcPr>
                          <w:p>
                            <w:pPr>
                              <w:rPr>
                                <w:sz w:val="2"/>
                                <w:szCs w:val="2"/>
                              </w:rPr>
                            </w:pPr>
                          </w:p>
                        </w:tc>
                        <w:tc>
                          <w:tcPr>
                            <w:tcW w:w="1262" w:type="dxa"/>
                          </w:tcPr>
                          <w:p>
                            <w:pPr>
                              <w:pStyle w:val="17"/>
                              <w:spacing w:before="65"/>
                              <w:ind w:left="125"/>
                              <w:rPr>
                                <w:sz w:val="20"/>
                              </w:rPr>
                            </w:pPr>
                            <w:r>
                              <w:rPr>
                                <w:color w:val="302C2E"/>
                                <w:w w:val="105"/>
                                <w:sz w:val="20"/>
                              </w:rPr>
                              <w:t>14.5(</w:t>
                            </w:r>
                            <w:r>
                              <w:rPr>
                                <w:rFonts w:ascii="Arial MT"/>
                                <w:color w:val="302C2E"/>
                                <w:w w:val="105"/>
                                <w:sz w:val="14"/>
                              </w:rPr>
                              <w:t>C</w:t>
                            </w:r>
                            <w:r>
                              <w:rPr>
                                <w:color w:val="302C2E"/>
                                <w:w w:val="105"/>
                                <w:sz w:val="20"/>
                              </w:rPr>
                              <w:t>)(i)</w:t>
                            </w:r>
                          </w:p>
                        </w:tc>
                        <w:tc>
                          <w:tcPr>
                            <w:tcW w:w="4897" w:type="dxa"/>
                          </w:tcPr>
                          <w:p>
                            <w:pPr>
                              <w:pStyle w:val="17"/>
                              <w:tabs>
                                <w:tab w:val="left" w:pos="2936"/>
                              </w:tabs>
                              <w:spacing w:before="65" w:line="244" w:lineRule="auto"/>
                              <w:ind w:left="125" w:right="530" w:hanging="3"/>
                              <w:rPr>
                                <w:i/>
                                <w:sz w:val="21"/>
                              </w:rPr>
                            </w:pPr>
                            <w:r>
                              <w:rPr>
                                <w:color w:val="302C2E"/>
                                <w:w w:val="110"/>
                                <w:sz w:val="20"/>
                              </w:rPr>
                              <w:t>Plant</w:t>
                            </w:r>
                            <w:r>
                              <w:rPr>
                                <w:color w:val="302C2E"/>
                                <w:spacing w:val="-4"/>
                                <w:w w:val="110"/>
                                <w:sz w:val="20"/>
                              </w:rPr>
                              <w:t xml:space="preserve"> </w:t>
                            </w:r>
                            <w:r>
                              <w:rPr>
                                <w:color w:val="302C2E"/>
                                <w:w w:val="110"/>
                                <w:sz w:val="20"/>
                              </w:rPr>
                              <w:t>and</w:t>
                            </w:r>
                            <w:r>
                              <w:rPr>
                                <w:color w:val="302C2E"/>
                                <w:spacing w:val="-3"/>
                                <w:w w:val="110"/>
                                <w:sz w:val="20"/>
                              </w:rPr>
                              <w:t xml:space="preserve"> </w:t>
                            </w:r>
                            <w:r>
                              <w:rPr>
                                <w:color w:val="302C2E"/>
                                <w:w w:val="110"/>
                                <w:sz w:val="20"/>
                              </w:rPr>
                              <w:t>Materials</w:t>
                            </w:r>
                            <w:r>
                              <w:rPr>
                                <w:color w:val="302C2E"/>
                                <w:spacing w:val="-5"/>
                                <w:w w:val="110"/>
                                <w:sz w:val="20"/>
                              </w:rPr>
                              <w:t xml:space="preserve"> </w:t>
                            </w:r>
                            <w:r>
                              <w:rPr>
                                <w:color w:val="302C2E"/>
                                <w:w w:val="110"/>
                                <w:sz w:val="20"/>
                              </w:rPr>
                              <w:t>for</w:t>
                            </w:r>
                            <w:r>
                              <w:rPr>
                                <w:color w:val="302C2E"/>
                                <w:spacing w:val="-5"/>
                                <w:w w:val="110"/>
                                <w:sz w:val="20"/>
                              </w:rPr>
                              <w:t xml:space="preserve"> </w:t>
                            </w:r>
                            <w:r>
                              <w:rPr>
                                <w:color w:val="302C2E"/>
                                <w:w w:val="110"/>
                                <w:sz w:val="20"/>
                              </w:rPr>
                              <w:t>payment</w:t>
                            </w:r>
                            <w:r>
                              <w:rPr>
                                <w:color w:val="302C2E"/>
                                <w:spacing w:val="-3"/>
                                <w:w w:val="110"/>
                                <w:sz w:val="20"/>
                              </w:rPr>
                              <w:t xml:space="preserve"> </w:t>
                            </w:r>
                            <w:r>
                              <w:rPr>
                                <w:color w:val="302C2E"/>
                                <w:w w:val="110"/>
                                <w:sz w:val="20"/>
                              </w:rPr>
                              <w:t>when</w:t>
                            </w:r>
                            <w:r>
                              <w:rPr>
                                <w:color w:val="302C2E"/>
                                <w:spacing w:val="-5"/>
                                <w:w w:val="110"/>
                                <w:sz w:val="20"/>
                              </w:rPr>
                              <w:t xml:space="preserve"> </w:t>
                            </w:r>
                            <w:r>
                              <w:rPr>
                                <w:color w:val="302C2E"/>
                                <w:w w:val="110"/>
                                <w:sz w:val="20"/>
                              </w:rPr>
                              <w:t>delivered</w:t>
                            </w:r>
                            <w:r>
                              <w:rPr>
                                <w:color w:val="302C2E"/>
                                <w:spacing w:val="-52"/>
                                <w:w w:val="110"/>
                                <w:sz w:val="20"/>
                              </w:rPr>
                              <w:t xml:space="preserve"> </w:t>
                            </w:r>
                            <w:r>
                              <w:rPr>
                                <w:color w:val="302C2E"/>
                                <w:w w:val="110"/>
                                <w:sz w:val="20"/>
                              </w:rPr>
                              <w:t>to the Site</w:t>
                            </w:r>
                            <w:r>
                              <w:rPr>
                                <w:color w:val="302C2E"/>
                                <w:w w:val="110"/>
                                <w:sz w:val="20"/>
                                <w:u w:val="single" w:color="434141"/>
                              </w:rPr>
                              <w:tab/>
                            </w:r>
                            <w:r>
                              <w:rPr>
                                <w:i/>
                                <w:color w:val="302C2E"/>
                                <w:w w:val="110"/>
                                <w:sz w:val="21"/>
                              </w:rPr>
                              <w:t>[list].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6" w:hRule="atLeast"/>
                        </w:trPr>
                        <w:tc>
                          <w:tcPr>
                            <w:tcW w:w="3303" w:type="dxa"/>
                          </w:tcPr>
                          <w:p>
                            <w:pPr>
                              <w:pStyle w:val="17"/>
                              <w:spacing w:before="75" w:line="266" w:lineRule="auto"/>
                              <w:ind w:left="115" w:right="694"/>
                              <w:rPr>
                                <w:sz w:val="20"/>
                              </w:rPr>
                            </w:pPr>
                            <w:r>
                              <w:rPr>
                                <w:color w:val="302C2E"/>
                                <w:w w:val="105"/>
                                <w:sz w:val="20"/>
                              </w:rPr>
                              <w:t>Minimum</w:t>
                            </w:r>
                            <w:r>
                              <w:rPr>
                                <w:color w:val="302C2E"/>
                                <w:spacing w:val="-5"/>
                                <w:w w:val="105"/>
                                <w:sz w:val="20"/>
                              </w:rPr>
                              <w:t xml:space="preserve"> </w:t>
                            </w:r>
                            <w:r>
                              <w:rPr>
                                <w:color w:val="302C2E"/>
                                <w:w w:val="105"/>
                                <w:sz w:val="20"/>
                              </w:rPr>
                              <w:t>Amount</w:t>
                            </w:r>
                            <w:r>
                              <w:rPr>
                                <w:color w:val="302C2E"/>
                                <w:spacing w:val="-4"/>
                                <w:w w:val="105"/>
                                <w:sz w:val="20"/>
                              </w:rPr>
                              <w:t xml:space="preserve"> </w:t>
                            </w:r>
                            <w:r>
                              <w:rPr>
                                <w:color w:val="302C2E"/>
                                <w:w w:val="105"/>
                                <w:sz w:val="20"/>
                              </w:rPr>
                              <w:t>of</w:t>
                            </w:r>
                            <w:r>
                              <w:rPr>
                                <w:color w:val="302C2E"/>
                                <w:spacing w:val="-6"/>
                                <w:w w:val="105"/>
                                <w:sz w:val="20"/>
                              </w:rPr>
                              <w:t xml:space="preserve"> </w:t>
                            </w:r>
                            <w:r>
                              <w:rPr>
                                <w:color w:val="302C2E"/>
                                <w:w w:val="105"/>
                                <w:sz w:val="20"/>
                              </w:rPr>
                              <w:t>Interim</w:t>
                            </w:r>
                            <w:r>
                              <w:rPr>
                                <w:color w:val="302C2E"/>
                                <w:spacing w:val="-49"/>
                                <w:w w:val="105"/>
                                <w:sz w:val="20"/>
                              </w:rPr>
                              <w:t xml:space="preserve"> </w:t>
                            </w:r>
                            <w:r>
                              <w:rPr>
                                <w:color w:val="302C2E"/>
                                <w:w w:val="105"/>
                                <w:sz w:val="20"/>
                              </w:rPr>
                              <w:t>Payment</w:t>
                            </w:r>
                            <w:r>
                              <w:rPr>
                                <w:color w:val="302C2E"/>
                                <w:spacing w:val="1"/>
                                <w:w w:val="105"/>
                                <w:sz w:val="20"/>
                              </w:rPr>
                              <w:t xml:space="preserve"> </w:t>
                            </w:r>
                            <w:r>
                              <w:rPr>
                                <w:color w:val="302C2E"/>
                                <w:w w:val="105"/>
                                <w:sz w:val="20"/>
                              </w:rPr>
                              <w:t>Certificates</w:t>
                            </w:r>
                          </w:p>
                        </w:tc>
                        <w:tc>
                          <w:tcPr>
                            <w:tcW w:w="1262" w:type="dxa"/>
                          </w:tcPr>
                          <w:p>
                            <w:pPr>
                              <w:pStyle w:val="17"/>
                              <w:spacing w:before="72"/>
                              <w:ind w:left="120"/>
                              <w:rPr>
                                <w:sz w:val="20"/>
                              </w:rPr>
                            </w:pPr>
                            <w:r>
                              <w:rPr>
                                <w:color w:val="302C2E"/>
                                <w:w w:val="110"/>
                                <w:sz w:val="20"/>
                              </w:rPr>
                              <w:t>14.6</w:t>
                            </w:r>
                          </w:p>
                        </w:tc>
                        <w:tc>
                          <w:tcPr>
                            <w:tcW w:w="4897" w:type="dxa"/>
                          </w:tcPr>
                          <w:p>
                            <w:pPr>
                              <w:pStyle w:val="17"/>
                              <w:spacing w:before="75"/>
                              <w:ind w:left="122"/>
                              <w:rPr>
                                <w:sz w:val="20"/>
                              </w:rPr>
                            </w:pPr>
                            <w:r>
                              <w:rPr>
                                <w:color w:val="302C2E"/>
                                <w:w w:val="105"/>
                                <w:sz w:val="20"/>
                              </w:rPr>
                              <w:t>0%</w:t>
                            </w:r>
                            <w:r>
                              <w:rPr>
                                <w:color w:val="302C2E"/>
                                <w:spacing w:val="3"/>
                                <w:w w:val="105"/>
                                <w:sz w:val="20"/>
                              </w:rPr>
                              <w:t xml:space="preserve"> </w:t>
                            </w:r>
                            <w:r>
                              <w:rPr>
                                <w:color w:val="302C2E"/>
                                <w:w w:val="105"/>
                                <w:sz w:val="20"/>
                              </w:rPr>
                              <w:t>of</w:t>
                            </w:r>
                            <w:r>
                              <w:rPr>
                                <w:color w:val="302C2E"/>
                                <w:spacing w:val="7"/>
                                <w:w w:val="105"/>
                                <w:sz w:val="20"/>
                              </w:rPr>
                              <w:t xml:space="preserve"> </w:t>
                            </w:r>
                            <w:r>
                              <w:rPr>
                                <w:color w:val="302C2E"/>
                                <w:w w:val="105"/>
                                <w:sz w:val="20"/>
                              </w:rPr>
                              <w:t>the</w:t>
                            </w:r>
                            <w:r>
                              <w:rPr>
                                <w:color w:val="302C2E"/>
                                <w:spacing w:val="10"/>
                                <w:w w:val="105"/>
                                <w:sz w:val="20"/>
                              </w:rPr>
                              <w:t xml:space="preserve"> </w:t>
                            </w:r>
                            <w:r>
                              <w:rPr>
                                <w:color w:val="302C2E"/>
                                <w:w w:val="105"/>
                                <w:sz w:val="20"/>
                              </w:rPr>
                              <w:t>Accepted</w:t>
                            </w:r>
                            <w:r>
                              <w:rPr>
                                <w:color w:val="302C2E"/>
                                <w:spacing w:val="8"/>
                                <w:w w:val="105"/>
                                <w:sz w:val="20"/>
                              </w:rPr>
                              <w:t xml:space="preserve"> </w:t>
                            </w:r>
                            <w:r>
                              <w:rPr>
                                <w:color w:val="302C2E"/>
                                <w:w w:val="105"/>
                                <w:sz w:val="20"/>
                              </w:rPr>
                              <w:t>Contract</w:t>
                            </w:r>
                            <w:r>
                              <w:rPr>
                                <w:color w:val="302C2E"/>
                                <w:spacing w:val="12"/>
                                <w:w w:val="105"/>
                                <w:sz w:val="20"/>
                              </w:rPr>
                              <w:t xml:space="preserve"> </w:t>
                            </w:r>
                            <w:r>
                              <w:rPr>
                                <w:color w:val="302C2E"/>
                                <w:w w:val="105"/>
                                <w:sz w:val="20"/>
                              </w:rPr>
                              <w:t>Amount.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2" w:hRule="atLeast"/>
                        </w:trPr>
                        <w:tc>
                          <w:tcPr>
                            <w:tcW w:w="3303" w:type="dxa"/>
                          </w:tcPr>
                          <w:p>
                            <w:pPr>
                              <w:pStyle w:val="17"/>
                              <w:spacing w:before="70" w:line="264" w:lineRule="auto"/>
                              <w:ind w:left="117" w:right="328" w:hanging="3"/>
                              <w:rPr>
                                <w:sz w:val="20"/>
                              </w:rPr>
                            </w:pPr>
                            <w:r>
                              <w:rPr>
                                <w:color w:val="302C2E"/>
                                <w:w w:val="105"/>
                                <w:sz w:val="20"/>
                              </w:rPr>
                              <w:t>Publishing source of commercial</w:t>
                            </w:r>
                            <w:r>
                              <w:rPr>
                                <w:color w:val="302C2E"/>
                                <w:spacing w:val="1"/>
                                <w:w w:val="105"/>
                                <w:sz w:val="20"/>
                              </w:rPr>
                              <w:t xml:space="preserve"> </w:t>
                            </w:r>
                            <w:r>
                              <w:rPr>
                                <w:color w:val="302C2E"/>
                                <w:w w:val="105"/>
                                <w:sz w:val="20"/>
                              </w:rPr>
                              <w:t>interest</w:t>
                            </w:r>
                            <w:r>
                              <w:rPr>
                                <w:color w:val="302C2E"/>
                                <w:spacing w:val="-4"/>
                                <w:w w:val="105"/>
                                <w:sz w:val="20"/>
                              </w:rPr>
                              <w:t xml:space="preserve"> </w:t>
                            </w:r>
                            <w:r>
                              <w:rPr>
                                <w:color w:val="302C2E"/>
                                <w:w w:val="105"/>
                                <w:sz w:val="20"/>
                              </w:rPr>
                              <w:t>rates</w:t>
                            </w:r>
                            <w:r>
                              <w:rPr>
                                <w:color w:val="302C2E"/>
                                <w:spacing w:val="-5"/>
                                <w:w w:val="105"/>
                                <w:sz w:val="20"/>
                              </w:rPr>
                              <w:t xml:space="preserve"> </w:t>
                            </w:r>
                            <w:r>
                              <w:rPr>
                                <w:color w:val="302C2E"/>
                                <w:w w:val="105"/>
                                <w:sz w:val="20"/>
                              </w:rPr>
                              <w:t>for</w:t>
                            </w:r>
                            <w:r>
                              <w:rPr>
                                <w:color w:val="302C2E"/>
                                <w:spacing w:val="-5"/>
                                <w:w w:val="105"/>
                                <w:sz w:val="20"/>
                              </w:rPr>
                              <w:t xml:space="preserve"> </w:t>
                            </w:r>
                            <w:r>
                              <w:rPr>
                                <w:color w:val="302C2E"/>
                                <w:w w:val="105"/>
                                <w:sz w:val="20"/>
                              </w:rPr>
                              <w:t>financial</w:t>
                            </w:r>
                            <w:r>
                              <w:rPr>
                                <w:color w:val="302C2E"/>
                                <w:spacing w:val="-4"/>
                                <w:w w:val="105"/>
                                <w:sz w:val="20"/>
                              </w:rPr>
                              <w:t xml:space="preserve"> </w:t>
                            </w:r>
                            <w:r>
                              <w:rPr>
                                <w:color w:val="302C2E"/>
                                <w:w w:val="105"/>
                                <w:sz w:val="20"/>
                              </w:rPr>
                              <w:t>charges</w:t>
                            </w:r>
                            <w:r>
                              <w:rPr>
                                <w:color w:val="302C2E"/>
                                <w:spacing w:val="-49"/>
                                <w:w w:val="105"/>
                                <w:sz w:val="20"/>
                              </w:rPr>
                              <w:t xml:space="preserve"> </w:t>
                            </w:r>
                            <w:r>
                              <w:rPr>
                                <w:color w:val="302C2E"/>
                                <w:w w:val="105"/>
                                <w:sz w:val="20"/>
                              </w:rPr>
                              <w:t>in</w:t>
                            </w:r>
                            <w:r>
                              <w:rPr>
                                <w:color w:val="302C2E"/>
                                <w:spacing w:val="-2"/>
                                <w:w w:val="105"/>
                                <w:sz w:val="20"/>
                              </w:rPr>
                              <w:t xml:space="preserve"> </w:t>
                            </w:r>
                            <w:r>
                              <w:rPr>
                                <w:color w:val="302C2E"/>
                                <w:w w:val="105"/>
                                <w:sz w:val="20"/>
                              </w:rPr>
                              <w:t>case of</w:t>
                            </w:r>
                            <w:r>
                              <w:rPr>
                                <w:color w:val="302C2E"/>
                                <w:spacing w:val="2"/>
                                <w:w w:val="105"/>
                                <w:sz w:val="20"/>
                              </w:rPr>
                              <w:t xml:space="preserve"> </w:t>
                            </w:r>
                            <w:r>
                              <w:rPr>
                                <w:color w:val="302C2E"/>
                                <w:w w:val="105"/>
                                <w:sz w:val="20"/>
                              </w:rPr>
                              <w:t>delayed payment</w:t>
                            </w:r>
                          </w:p>
                        </w:tc>
                        <w:tc>
                          <w:tcPr>
                            <w:tcW w:w="1262" w:type="dxa"/>
                          </w:tcPr>
                          <w:p>
                            <w:pPr>
                              <w:pStyle w:val="17"/>
                              <w:spacing w:before="70"/>
                              <w:ind w:left="125"/>
                              <w:rPr>
                                <w:sz w:val="20"/>
                              </w:rPr>
                            </w:pPr>
                            <w:r>
                              <w:rPr>
                                <w:color w:val="302C2E"/>
                                <w:w w:val="110"/>
                                <w:sz w:val="20"/>
                              </w:rPr>
                              <w:t>14.8</w:t>
                            </w:r>
                          </w:p>
                        </w:tc>
                        <w:tc>
                          <w:tcPr>
                            <w:tcW w:w="4897" w:type="dxa"/>
                          </w:tcPr>
                          <w:p>
                            <w:pPr>
                              <w:pStyle w:val="17"/>
                              <w:tabs>
                                <w:tab w:val="left" w:pos="2055"/>
                              </w:tabs>
                              <w:spacing w:before="72" w:line="266" w:lineRule="auto"/>
                              <w:ind w:left="127" w:right="423" w:hanging="3"/>
                              <w:rPr>
                                <w:sz w:val="20"/>
                              </w:rPr>
                            </w:pPr>
                            <w:r>
                              <w:rPr>
                                <w:color w:val="302C2E"/>
                                <w:w w:val="105"/>
                                <w:sz w:val="20"/>
                              </w:rPr>
                              <w:t>Specify</w:t>
                            </w:r>
                            <w:r>
                              <w:rPr>
                                <w:color w:val="302C2E"/>
                                <w:w w:val="105"/>
                                <w:sz w:val="20"/>
                                <w:u w:val="single" w:color="434141"/>
                              </w:rPr>
                              <w:tab/>
                            </w:r>
                            <w:r>
                              <w:rPr>
                                <w:color w:val="302C2E"/>
                                <w:w w:val="105"/>
                                <w:sz w:val="20"/>
                                <w:u w:val="single" w:color="434141"/>
                              </w:rPr>
                              <w:t>%</w:t>
                            </w:r>
                            <w:r>
                              <w:rPr>
                                <w:color w:val="302C2E"/>
                                <w:spacing w:val="-1"/>
                                <w:w w:val="105"/>
                                <w:sz w:val="20"/>
                                <w:u w:val="single" w:color="434141"/>
                              </w:rPr>
                              <w:t xml:space="preserve"> </w:t>
                            </w:r>
                            <w:r>
                              <w:rPr>
                                <w:color w:val="302C2E"/>
                                <w:w w:val="105"/>
                                <w:sz w:val="20"/>
                              </w:rPr>
                              <w:t>rate</w:t>
                            </w:r>
                            <w:r>
                              <w:rPr>
                                <w:color w:val="302C2E"/>
                                <w:spacing w:val="2"/>
                                <w:w w:val="105"/>
                                <w:sz w:val="20"/>
                              </w:rPr>
                              <w:t xml:space="preserve"> </w:t>
                            </w:r>
                            <w:r>
                              <w:rPr>
                                <w:color w:val="302C2E"/>
                                <w:w w:val="105"/>
                                <w:sz w:val="20"/>
                              </w:rPr>
                              <w:t>per</w:t>
                            </w:r>
                            <w:r>
                              <w:rPr>
                                <w:color w:val="302C2E"/>
                                <w:spacing w:val="6"/>
                                <w:w w:val="105"/>
                                <w:sz w:val="20"/>
                              </w:rPr>
                              <w:t xml:space="preserve"> </w:t>
                            </w:r>
                            <w:r>
                              <w:rPr>
                                <w:color w:val="302C2E"/>
                                <w:w w:val="105"/>
                                <w:sz w:val="20"/>
                              </w:rPr>
                              <w:t>month of</w:t>
                            </w:r>
                            <w:r>
                              <w:rPr>
                                <w:color w:val="302C2E"/>
                                <w:spacing w:val="4"/>
                                <w:w w:val="105"/>
                                <w:sz w:val="20"/>
                              </w:rPr>
                              <w:t xml:space="preserve"> </w:t>
                            </w:r>
                            <w:r>
                              <w:rPr>
                                <w:color w:val="302C2E"/>
                                <w:w w:val="105"/>
                                <w:sz w:val="20"/>
                              </w:rPr>
                              <w:t>delayed</w:t>
                            </w:r>
                            <w:r>
                              <w:rPr>
                                <w:color w:val="302C2E"/>
                                <w:spacing w:val="-49"/>
                                <w:w w:val="105"/>
                                <w:sz w:val="20"/>
                              </w:rPr>
                              <w:t xml:space="preserve"> </w:t>
                            </w:r>
                            <w:r>
                              <w:rPr>
                                <w:color w:val="302C2E"/>
                                <w:w w:val="105"/>
                                <w:sz w:val="20"/>
                              </w:rPr>
                              <w:t>payment.</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2113" w:hRule="atLeast"/>
                        </w:trPr>
                        <w:tc>
                          <w:tcPr>
                            <w:tcW w:w="3303" w:type="dxa"/>
                          </w:tcPr>
                          <w:p>
                            <w:pPr>
                              <w:pStyle w:val="17"/>
                              <w:spacing w:before="77" w:line="268" w:lineRule="auto"/>
                              <w:ind w:left="117" w:right="169" w:hanging="3"/>
                              <w:rPr>
                                <w:sz w:val="20"/>
                              </w:rPr>
                            </w:pPr>
                            <w:r>
                              <w:rPr>
                                <w:color w:val="302C2E"/>
                                <w:w w:val="110"/>
                                <w:sz w:val="20"/>
                              </w:rPr>
                              <w:t>Maximum total liability of the</w:t>
                            </w:r>
                            <w:r>
                              <w:rPr>
                                <w:color w:val="302C2E"/>
                                <w:spacing w:val="1"/>
                                <w:w w:val="110"/>
                                <w:sz w:val="20"/>
                              </w:rPr>
                              <w:t xml:space="preserve"> </w:t>
                            </w:r>
                            <w:r>
                              <w:rPr>
                                <w:color w:val="302C2E"/>
                                <w:w w:val="110"/>
                                <w:sz w:val="20"/>
                              </w:rPr>
                              <w:t>Contractor</w:t>
                            </w:r>
                            <w:r>
                              <w:rPr>
                                <w:color w:val="302C2E"/>
                                <w:spacing w:val="-7"/>
                                <w:w w:val="110"/>
                                <w:sz w:val="20"/>
                              </w:rPr>
                              <w:t xml:space="preserve"> </w:t>
                            </w:r>
                            <w:r>
                              <w:rPr>
                                <w:color w:val="302C2E"/>
                                <w:w w:val="110"/>
                                <w:sz w:val="20"/>
                              </w:rPr>
                              <w:t>to</w:t>
                            </w:r>
                            <w:r>
                              <w:rPr>
                                <w:color w:val="302C2E"/>
                                <w:spacing w:val="-4"/>
                                <w:w w:val="110"/>
                                <w:sz w:val="20"/>
                              </w:rPr>
                              <w:t xml:space="preserve"> </w:t>
                            </w:r>
                            <w:r>
                              <w:rPr>
                                <w:color w:val="302C2E"/>
                                <w:w w:val="110"/>
                                <w:sz w:val="20"/>
                              </w:rPr>
                              <w:t>the</w:t>
                            </w:r>
                            <w:r>
                              <w:rPr>
                                <w:color w:val="302C2E"/>
                                <w:spacing w:val="-5"/>
                                <w:w w:val="110"/>
                                <w:sz w:val="20"/>
                              </w:rPr>
                              <w:t xml:space="preserve"> </w:t>
                            </w:r>
                            <w:r>
                              <w:rPr>
                                <w:color w:val="302C2E"/>
                                <w:w w:val="110"/>
                                <w:sz w:val="20"/>
                              </w:rPr>
                              <w:t>Procuring</w:t>
                            </w:r>
                            <w:r>
                              <w:rPr>
                                <w:color w:val="302C2E"/>
                                <w:spacing w:val="-4"/>
                                <w:w w:val="110"/>
                                <w:sz w:val="20"/>
                              </w:rPr>
                              <w:t xml:space="preserve"> </w:t>
                            </w:r>
                            <w:r>
                              <w:rPr>
                                <w:color w:val="302C2E"/>
                                <w:w w:val="110"/>
                                <w:sz w:val="20"/>
                              </w:rPr>
                              <w:t>Entity</w:t>
                            </w:r>
                          </w:p>
                        </w:tc>
                        <w:tc>
                          <w:tcPr>
                            <w:tcW w:w="1262" w:type="dxa"/>
                          </w:tcPr>
                          <w:p>
                            <w:pPr>
                              <w:pStyle w:val="17"/>
                              <w:spacing w:before="77"/>
                              <w:ind w:left="125"/>
                              <w:rPr>
                                <w:sz w:val="20"/>
                              </w:rPr>
                            </w:pPr>
                            <w:r>
                              <w:rPr>
                                <w:color w:val="302C2E"/>
                                <w:w w:val="110"/>
                                <w:sz w:val="20"/>
                              </w:rPr>
                              <w:t>17.6</w:t>
                            </w:r>
                          </w:p>
                          <w:p>
                            <w:pPr>
                              <w:pStyle w:val="17"/>
                            </w:pPr>
                          </w:p>
                          <w:p>
                            <w:pPr>
                              <w:pStyle w:val="17"/>
                              <w:spacing w:before="154"/>
                              <w:ind w:left="756"/>
                              <w:rPr>
                                <w:sz w:val="24"/>
                              </w:rPr>
                            </w:pPr>
                            <w:r>
                              <w:rPr>
                                <w:sz w:val="24"/>
                              </w:rPr>
                              <w:t>Issue</w:t>
                            </w:r>
                          </w:p>
                        </w:tc>
                        <w:tc>
                          <w:tcPr>
                            <w:tcW w:w="4897" w:type="dxa"/>
                          </w:tcPr>
                          <w:p>
                            <w:pPr>
                              <w:pStyle w:val="17"/>
                              <w:spacing w:before="67"/>
                              <w:ind w:left="127"/>
                              <w:rPr>
                                <w:i/>
                                <w:sz w:val="21"/>
                              </w:rPr>
                            </w:pPr>
                            <w:r>
                              <w:rPr>
                                <w:i/>
                                <w:color w:val="302C2E"/>
                                <w:w w:val="105"/>
                                <w:sz w:val="21"/>
                              </w:rPr>
                              <w:t>[Select</w:t>
                            </w:r>
                            <w:r>
                              <w:rPr>
                                <w:i/>
                                <w:color w:val="302C2E"/>
                                <w:spacing w:val="-1"/>
                                <w:w w:val="105"/>
                                <w:sz w:val="21"/>
                              </w:rPr>
                              <w:t xml:space="preserve"> </w:t>
                            </w:r>
                            <w:r>
                              <w:rPr>
                                <w:i/>
                                <w:color w:val="302C2E"/>
                                <w:w w:val="105"/>
                                <w:sz w:val="21"/>
                              </w:rPr>
                              <w:t>one</w:t>
                            </w:r>
                            <w:r>
                              <w:rPr>
                                <w:i/>
                                <w:color w:val="302C2E"/>
                                <w:spacing w:val="-3"/>
                                <w:w w:val="105"/>
                                <w:sz w:val="21"/>
                              </w:rPr>
                              <w:t xml:space="preserve"> </w:t>
                            </w:r>
                            <w:r>
                              <w:rPr>
                                <w:i/>
                                <w:color w:val="302C2E"/>
                                <w:w w:val="105"/>
                                <w:sz w:val="21"/>
                              </w:rPr>
                              <w:t>of</w:t>
                            </w:r>
                            <w:r>
                              <w:rPr>
                                <w:i/>
                                <w:color w:val="302C2E"/>
                                <w:spacing w:val="-3"/>
                                <w:w w:val="105"/>
                                <w:sz w:val="21"/>
                              </w:rPr>
                              <w:t xml:space="preserve"> </w:t>
                            </w:r>
                            <w:r>
                              <w:rPr>
                                <w:i/>
                                <w:color w:val="302C2E"/>
                                <w:w w:val="105"/>
                                <w:sz w:val="21"/>
                              </w:rPr>
                              <w:t>the</w:t>
                            </w:r>
                            <w:r>
                              <w:rPr>
                                <w:i/>
                                <w:color w:val="302C2E"/>
                                <w:spacing w:val="-3"/>
                                <w:w w:val="105"/>
                                <w:sz w:val="21"/>
                              </w:rPr>
                              <w:t xml:space="preserve"> </w:t>
                            </w:r>
                            <w:r>
                              <w:rPr>
                                <w:i/>
                                <w:color w:val="302C2E"/>
                                <w:w w:val="105"/>
                                <w:sz w:val="21"/>
                              </w:rPr>
                              <w:t>two</w:t>
                            </w:r>
                            <w:r>
                              <w:rPr>
                                <w:i/>
                                <w:color w:val="302C2E"/>
                                <w:spacing w:val="-3"/>
                                <w:w w:val="105"/>
                                <w:sz w:val="21"/>
                              </w:rPr>
                              <w:t xml:space="preserve"> </w:t>
                            </w:r>
                            <w:r>
                              <w:rPr>
                                <w:i/>
                                <w:color w:val="302C2E"/>
                                <w:w w:val="105"/>
                                <w:sz w:val="21"/>
                              </w:rPr>
                              <w:t>options</w:t>
                            </w:r>
                            <w:r>
                              <w:rPr>
                                <w:i/>
                                <w:color w:val="302C2E"/>
                                <w:spacing w:val="-3"/>
                                <w:w w:val="105"/>
                                <w:sz w:val="21"/>
                              </w:rPr>
                              <w:t xml:space="preserve"> </w:t>
                            </w:r>
                            <w:r>
                              <w:rPr>
                                <w:i/>
                                <w:color w:val="302C2E"/>
                                <w:w w:val="105"/>
                                <w:sz w:val="21"/>
                              </w:rPr>
                              <w:t>below</w:t>
                            </w:r>
                            <w:r>
                              <w:rPr>
                                <w:i/>
                                <w:color w:val="302C2E"/>
                                <w:spacing w:val="-3"/>
                                <w:w w:val="105"/>
                                <w:sz w:val="21"/>
                              </w:rPr>
                              <w:t xml:space="preserve"> </w:t>
                            </w:r>
                            <w:r>
                              <w:rPr>
                                <w:i/>
                                <w:color w:val="302C2E"/>
                                <w:w w:val="105"/>
                                <w:sz w:val="21"/>
                              </w:rPr>
                              <w:t>as</w:t>
                            </w:r>
                            <w:r>
                              <w:rPr>
                                <w:i/>
                                <w:color w:val="302C2E"/>
                                <w:spacing w:val="-3"/>
                                <w:w w:val="105"/>
                                <w:sz w:val="21"/>
                              </w:rPr>
                              <w:t xml:space="preserve"> </w:t>
                            </w:r>
                            <w:r>
                              <w:rPr>
                                <w:i/>
                                <w:color w:val="302C2E"/>
                                <w:w w:val="105"/>
                                <w:sz w:val="21"/>
                              </w:rPr>
                              <w:t>appropriate}</w:t>
                            </w:r>
                          </w:p>
                          <w:p>
                            <w:pPr>
                              <w:pStyle w:val="17"/>
                              <w:tabs>
                                <w:tab w:val="left" w:pos="2867"/>
                              </w:tabs>
                              <w:spacing w:before="81"/>
                              <w:ind w:left="125"/>
                              <w:rPr>
                                <w:i/>
                                <w:sz w:val="21"/>
                              </w:rPr>
                            </w:pPr>
                            <w:r>
                              <w:rPr>
                                <w:color w:val="302C2E"/>
                                <w:w w:val="105"/>
                                <w:sz w:val="20"/>
                              </w:rPr>
                              <w:t>The</w:t>
                            </w:r>
                            <w:r>
                              <w:rPr>
                                <w:color w:val="302C2E"/>
                                <w:spacing w:val="2"/>
                                <w:w w:val="105"/>
                                <w:sz w:val="20"/>
                              </w:rPr>
                              <w:t xml:space="preserve"> </w:t>
                            </w:r>
                            <w:r>
                              <w:rPr>
                                <w:color w:val="302C2E"/>
                                <w:w w:val="105"/>
                                <w:sz w:val="20"/>
                              </w:rPr>
                              <w:t>product of</w:t>
                            </w:r>
                            <w:r>
                              <w:rPr>
                                <w:color w:val="302C2E"/>
                                <w:w w:val="105"/>
                                <w:sz w:val="20"/>
                                <w:u w:val="single" w:color="2F2C2D"/>
                              </w:rPr>
                              <w:tab/>
                            </w:r>
                            <w:r>
                              <w:rPr>
                                <w:i/>
                                <w:color w:val="302C2E"/>
                                <w:w w:val="105"/>
                                <w:sz w:val="21"/>
                              </w:rPr>
                              <w:t>[insert</w:t>
                            </w:r>
                            <w:r>
                              <w:rPr>
                                <w:i/>
                                <w:color w:val="302C2E"/>
                                <w:spacing w:val="-3"/>
                                <w:w w:val="105"/>
                                <w:sz w:val="21"/>
                              </w:rPr>
                              <w:t xml:space="preserve"> </w:t>
                            </w:r>
                            <w:r>
                              <w:rPr>
                                <w:i/>
                                <w:color w:val="302C2E"/>
                                <w:w w:val="105"/>
                                <w:sz w:val="21"/>
                              </w:rPr>
                              <w:t>a</w:t>
                            </w:r>
                            <w:r>
                              <w:rPr>
                                <w:i/>
                                <w:color w:val="302C2E"/>
                                <w:spacing w:val="-4"/>
                                <w:w w:val="105"/>
                                <w:sz w:val="21"/>
                              </w:rPr>
                              <w:t xml:space="preserve"> </w:t>
                            </w:r>
                            <w:r>
                              <w:rPr>
                                <w:i/>
                                <w:color w:val="302C2E"/>
                                <w:w w:val="105"/>
                                <w:sz w:val="21"/>
                              </w:rPr>
                              <w:t>multiplier</w:t>
                            </w:r>
                          </w:p>
                          <w:p>
                            <w:pPr>
                              <w:pStyle w:val="17"/>
                              <w:spacing w:before="47" w:line="172" w:lineRule="auto"/>
                              <w:ind w:left="122" w:right="274" w:hanging="138"/>
                              <w:rPr>
                                <w:sz w:val="20"/>
                              </w:rPr>
                            </w:pPr>
                            <w:r>
                              <w:rPr>
                                <w:spacing w:val="17"/>
                                <w:position w:val="-9"/>
                                <w:sz w:val="24"/>
                              </w:rPr>
                              <w:t>d</w:t>
                            </w:r>
                            <w:r>
                              <w:rPr>
                                <w:i/>
                                <w:color w:val="302C2E"/>
                                <w:spacing w:val="-18"/>
                                <w:w w:val="103"/>
                                <w:sz w:val="21"/>
                              </w:rPr>
                              <w:t>l</w:t>
                            </w:r>
                            <w:r>
                              <w:rPr>
                                <w:spacing w:val="-103"/>
                                <w:position w:val="-9"/>
                                <w:sz w:val="24"/>
                              </w:rPr>
                              <w:t>b</w:t>
                            </w:r>
                            <w:r>
                              <w:rPr>
                                <w:i/>
                                <w:color w:val="302C2E"/>
                                <w:spacing w:val="1"/>
                                <w:w w:val="103"/>
                                <w:sz w:val="21"/>
                              </w:rPr>
                              <w:t>e</w:t>
                            </w:r>
                            <w:r>
                              <w:rPr>
                                <w:i/>
                                <w:color w:val="302C2E"/>
                                <w:spacing w:val="-78"/>
                                <w:w w:val="103"/>
                                <w:sz w:val="21"/>
                              </w:rPr>
                              <w:t>s</w:t>
                            </w:r>
                            <w:r>
                              <w:rPr>
                                <w:spacing w:val="-42"/>
                                <w:position w:val="-9"/>
                                <w:sz w:val="24"/>
                              </w:rPr>
                              <w:t>y</w:t>
                            </w:r>
                            <w:r>
                              <w:rPr>
                                <w:i/>
                                <w:color w:val="302C2E"/>
                                <w:spacing w:val="7"/>
                                <w:w w:val="103"/>
                                <w:sz w:val="21"/>
                              </w:rPr>
                              <w:t>s</w:t>
                            </w:r>
                            <w:r>
                              <w:rPr>
                                <w:spacing w:val="-124"/>
                                <w:w w:val="99"/>
                                <w:position w:val="-9"/>
                                <w:sz w:val="24"/>
                              </w:rPr>
                              <w:t>K</w:t>
                            </w:r>
                            <w:r>
                              <w:rPr>
                                <w:i/>
                                <w:color w:val="302C2E"/>
                                <w:w w:val="103"/>
                                <w:sz w:val="21"/>
                              </w:rPr>
                              <w:t>o</w:t>
                            </w:r>
                            <w:r>
                              <w:rPr>
                                <w:i/>
                                <w:color w:val="302C2E"/>
                                <w:spacing w:val="-70"/>
                                <w:w w:val="103"/>
                                <w:sz w:val="21"/>
                              </w:rPr>
                              <w:t>r</w:t>
                            </w:r>
                            <w:r>
                              <w:rPr>
                                <w:spacing w:val="-2"/>
                                <w:position w:val="-9"/>
                                <w:sz w:val="24"/>
                              </w:rPr>
                              <w:t>e</w:t>
                            </w:r>
                            <w:r>
                              <w:rPr>
                                <w:spacing w:val="-100"/>
                                <w:position w:val="-9"/>
                                <w:sz w:val="24"/>
                              </w:rPr>
                              <w:t>n</w:t>
                            </w:r>
                            <w:r>
                              <w:rPr>
                                <w:i/>
                                <w:color w:val="302C2E"/>
                                <w:spacing w:val="-5"/>
                                <w:w w:val="103"/>
                                <w:sz w:val="21"/>
                              </w:rPr>
                              <w:t>g</w:t>
                            </w:r>
                            <w:r>
                              <w:rPr>
                                <w:spacing w:val="-115"/>
                                <w:position w:val="-9"/>
                                <w:sz w:val="24"/>
                              </w:rPr>
                              <w:t>y</w:t>
                            </w:r>
                            <w:r>
                              <w:rPr>
                                <w:i/>
                                <w:color w:val="302C2E"/>
                                <w:spacing w:val="1"/>
                                <w:w w:val="103"/>
                                <w:sz w:val="21"/>
                              </w:rPr>
                              <w:t>r</w:t>
                            </w:r>
                            <w:r>
                              <w:rPr>
                                <w:i/>
                                <w:color w:val="302C2E"/>
                                <w:spacing w:val="-74"/>
                                <w:w w:val="103"/>
                                <w:sz w:val="21"/>
                              </w:rPr>
                              <w:t>e</w:t>
                            </w:r>
                            <w:r>
                              <w:rPr>
                                <w:spacing w:val="-32"/>
                                <w:position w:val="-9"/>
                                <w:sz w:val="24"/>
                              </w:rPr>
                              <w:t>a</w:t>
                            </w:r>
                            <w:r>
                              <w:rPr>
                                <w:i/>
                                <w:color w:val="302C2E"/>
                                <w:spacing w:val="-17"/>
                                <w:w w:val="103"/>
                                <w:sz w:val="21"/>
                              </w:rPr>
                              <w:t>a</w:t>
                            </w:r>
                            <w:r>
                              <w:rPr>
                                <w:spacing w:val="-145"/>
                                <w:position w:val="-9"/>
                                <w:sz w:val="24"/>
                              </w:rPr>
                              <w:t>R</w:t>
                            </w:r>
                            <w:r>
                              <w:rPr>
                                <w:i/>
                                <w:color w:val="302C2E"/>
                                <w:spacing w:val="1"/>
                                <w:w w:val="103"/>
                                <w:sz w:val="21"/>
                              </w:rPr>
                              <w:t>t</w:t>
                            </w:r>
                            <w:r>
                              <w:rPr>
                                <w:i/>
                                <w:color w:val="302C2E"/>
                                <w:spacing w:val="-14"/>
                                <w:w w:val="103"/>
                                <w:sz w:val="21"/>
                              </w:rPr>
                              <w:t>e</w:t>
                            </w:r>
                            <w:r>
                              <w:rPr>
                                <w:spacing w:val="-105"/>
                                <w:position w:val="-9"/>
                                <w:sz w:val="24"/>
                              </w:rPr>
                              <w:t>u</w:t>
                            </w:r>
                            <w:r>
                              <w:rPr>
                                <w:i/>
                                <w:color w:val="302C2E"/>
                                <w:w w:val="103"/>
                                <w:sz w:val="21"/>
                              </w:rPr>
                              <w:t>r</w:t>
                            </w:r>
                            <w:r>
                              <w:rPr>
                                <w:i/>
                                <w:color w:val="302C2E"/>
                                <w:spacing w:val="-33"/>
                                <w:sz w:val="21"/>
                              </w:rPr>
                              <w:t xml:space="preserve"> </w:t>
                            </w:r>
                            <w:r>
                              <w:rPr>
                                <w:spacing w:val="-46"/>
                                <w:position w:val="-9"/>
                                <w:sz w:val="24"/>
                              </w:rPr>
                              <w:t>r</w:t>
                            </w:r>
                            <w:r>
                              <w:rPr>
                                <w:i/>
                                <w:color w:val="302C2E"/>
                                <w:spacing w:val="-15"/>
                                <w:w w:val="103"/>
                                <w:sz w:val="21"/>
                              </w:rPr>
                              <w:t>t</w:t>
                            </w:r>
                            <w:r>
                              <w:rPr>
                                <w:spacing w:val="-91"/>
                                <w:position w:val="-9"/>
                                <w:sz w:val="24"/>
                              </w:rPr>
                              <w:t>a</w:t>
                            </w:r>
                            <w:r>
                              <w:rPr>
                                <w:i/>
                                <w:color w:val="302C2E"/>
                                <w:spacing w:val="-21"/>
                                <w:w w:val="103"/>
                                <w:sz w:val="21"/>
                              </w:rPr>
                              <w:t>h</w:t>
                            </w:r>
                            <w:r>
                              <w:rPr>
                                <w:spacing w:val="-46"/>
                                <w:position w:val="-9"/>
                                <w:sz w:val="24"/>
                              </w:rPr>
                              <w:t>l</w:t>
                            </w:r>
                            <w:r>
                              <w:rPr>
                                <w:i/>
                                <w:color w:val="302C2E"/>
                                <w:spacing w:val="-4"/>
                                <w:w w:val="103"/>
                                <w:sz w:val="21"/>
                              </w:rPr>
                              <w:t>a</w:t>
                            </w:r>
                            <w:r>
                              <w:rPr>
                                <w:spacing w:val="-156"/>
                                <w:position w:val="-9"/>
                                <w:sz w:val="24"/>
                              </w:rPr>
                              <w:t>R</w:t>
                            </w:r>
                            <w:r>
                              <w:rPr>
                                <w:i/>
                                <w:color w:val="302C2E"/>
                                <w:w w:val="103"/>
                                <w:sz w:val="21"/>
                              </w:rPr>
                              <w:t>n</w:t>
                            </w:r>
                            <w:r>
                              <w:rPr>
                                <w:i/>
                                <w:color w:val="302C2E"/>
                                <w:spacing w:val="-3"/>
                                <w:sz w:val="21"/>
                              </w:rPr>
                              <w:t xml:space="preserve"> </w:t>
                            </w:r>
                            <w:r>
                              <w:rPr>
                                <w:spacing w:val="-114"/>
                                <w:position w:val="-9"/>
                                <w:sz w:val="24"/>
                              </w:rPr>
                              <w:t>o</w:t>
                            </w:r>
                            <w:r>
                              <w:rPr>
                                <w:i/>
                                <w:color w:val="302C2E"/>
                                <w:spacing w:val="1"/>
                                <w:w w:val="103"/>
                                <w:sz w:val="21"/>
                              </w:rPr>
                              <w:t>o</w:t>
                            </w:r>
                            <w:r>
                              <w:rPr>
                                <w:i/>
                                <w:color w:val="302C2E"/>
                                <w:spacing w:val="-106"/>
                                <w:w w:val="103"/>
                                <w:sz w:val="21"/>
                              </w:rPr>
                              <w:t>n</w:t>
                            </w:r>
                            <w:r>
                              <w:rPr>
                                <w:spacing w:val="-1"/>
                                <w:position w:val="-9"/>
                                <w:sz w:val="24"/>
                              </w:rPr>
                              <w:t>a</w:t>
                            </w:r>
                            <w:r>
                              <w:rPr>
                                <w:spacing w:val="-119"/>
                                <w:position w:val="-9"/>
                                <w:sz w:val="24"/>
                              </w:rPr>
                              <w:t>d</w:t>
                            </w:r>
                            <w:r>
                              <w:rPr>
                                <w:i/>
                                <w:color w:val="302C2E"/>
                                <w:spacing w:val="1"/>
                                <w:w w:val="103"/>
                                <w:sz w:val="21"/>
                              </w:rPr>
                              <w:t>e</w:t>
                            </w:r>
                            <w:r>
                              <w:rPr>
                                <w:i/>
                                <w:color w:val="302C2E"/>
                                <w:spacing w:val="-67"/>
                                <w:w w:val="103"/>
                                <w:sz w:val="21"/>
                              </w:rPr>
                              <w:t>}</w:t>
                            </w:r>
                            <w:r>
                              <w:rPr>
                                <w:w w:val="99"/>
                                <w:position w:val="-9"/>
                                <w:sz w:val="24"/>
                              </w:rPr>
                              <w:t>s</w:t>
                            </w:r>
                            <w:r>
                              <w:rPr>
                                <w:spacing w:val="-28"/>
                                <w:position w:val="-9"/>
                                <w:sz w:val="24"/>
                              </w:rPr>
                              <w:t xml:space="preserve"> </w:t>
                            </w:r>
                            <w:r>
                              <w:rPr>
                                <w:color w:val="302C2E"/>
                                <w:spacing w:val="-30"/>
                                <w:w w:val="102"/>
                                <w:sz w:val="20"/>
                              </w:rPr>
                              <w:t>t</w:t>
                            </w:r>
                            <w:r>
                              <w:rPr>
                                <w:spacing w:val="-144"/>
                                <w:w w:val="99"/>
                                <w:position w:val="-9"/>
                                <w:sz w:val="24"/>
                              </w:rPr>
                              <w:t>A</w:t>
                            </w:r>
                            <w:r>
                              <w:rPr>
                                <w:color w:val="302C2E"/>
                                <w:spacing w:val="3"/>
                                <w:w w:val="102"/>
                                <w:sz w:val="20"/>
                              </w:rPr>
                              <w:t>i</w:t>
                            </w:r>
                            <w:r>
                              <w:rPr>
                                <w:color w:val="302C2E"/>
                                <w:spacing w:val="-77"/>
                                <w:w w:val="102"/>
                                <w:sz w:val="20"/>
                              </w:rPr>
                              <w:t>m</w:t>
                            </w:r>
                            <w:r>
                              <w:rPr>
                                <w:spacing w:val="-43"/>
                                <w:position w:val="-9"/>
                                <w:sz w:val="24"/>
                              </w:rPr>
                              <w:t>u</w:t>
                            </w:r>
                            <w:r>
                              <w:rPr>
                                <w:color w:val="302C2E"/>
                                <w:spacing w:val="-49"/>
                                <w:w w:val="102"/>
                                <w:sz w:val="20"/>
                              </w:rPr>
                              <w:t>e</w:t>
                            </w:r>
                            <w:r>
                              <w:rPr>
                                <w:spacing w:val="-16"/>
                                <w:position w:val="-9"/>
                                <w:sz w:val="24"/>
                              </w:rPr>
                              <w:t>t</w:t>
                            </w:r>
                            <w:r>
                              <w:rPr>
                                <w:color w:val="302C2E"/>
                                <w:spacing w:val="-65"/>
                                <w:w w:val="102"/>
                                <w:sz w:val="20"/>
                              </w:rPr>
                              <w:t>s</w:t>
                            </w:r>
                            <w:r>
                              <w:rPr>
                                <w:spacing w:val="-2"/>
                                <w:position w:val="-9"/>
                                <w:sz w:val="24"/>
                              </w:rPr>
                              <w:t>h</w:t>
                            </w:r>
                            <w:r>
                              <w:rPr>
                                <w:color w:val="302C2E"/>
                                <w:spacing w:val="-56"/>
                                <w:w w:val="102"/>
                                <w:sz w:val="20"/>
                              </w:rPr>
                              <w:t>t</w:t>
                            </w:r>
                            <w:r>
                              <w:rPr>
                                <w:spacing w:val="-63"/>
                                <w:position w:val="-9"/>
                                <w:sz w:val="24"/>
                              </w:rPr>
                              <w:t>o</w:t>
                            </w:r>
                            <w:r>
                              <w:rPr>
                                <w:color w:val="302C2E"/>
                                <w:spacing w:val="-41"/>
                                <w:w w:val="102"/>
                                <w:sz w:val="20"/>
                              </w:rPr>
                              <w:t>h</w:t>
                            </w:r>
                            <w:r>
                              <w:rPr>
                                <w:spacing w:val="-40"/>
                                <w:w w:val="99"/>
                                <w:position w:val="-9"/>
                                <w:sz w:val="24"/>
                              </w:rPr>
                              <w:t>r</w:t>
                            </w:r>
                            <w:r>
                              <w:rPr>
                                <w:color w:val="302C2E"/>
                                <w:spacing w:val="-52"/>
                                <w:w w:val="102"/>
                                <w:sz w:val="20"/>
                              </w:rPr>
                              <w:t>e</w:t>
                            </w:r>
                            <w:r>
                              <w:rPr>
                                <w:position w:val="-9"/>
                                <w:sz w:val="24"/>
                              </w:rPr>
                              <w:t>i</w:t>
                            </w:r>
                            <w:r>
                              <w:rPr>
                                <w:spacing w:val="-24"/>
                                <w:position w:val="-9"/>
                                <w:sz w:val="24"/>
                              </w:rPr>
                              <w:t>t</w:t>
                            </w:r>
                            <w:r>
                              <w:rPr>
                                <w:color w:val="302C2E"/>
                                <w:spacing w:val="-122"/>
                                <w:w w:val="102"/>
                                <w:sz w:val="20"/>
                              </w:rPr>
                              <w:t>A</w:t>
                            </w:r>
                            <w:r>
                              <w:rPr>
                                <w:spacing w:val="2"/>
                                <w:position w:val="-9"/>
                                <w:sz w:val="24"/>
                              </w:rPr>
                              <w:t>y</w:t>
                            </w:r>
                            <w:r>
                              <w:rPr>
                                <w:color w:val="302C2E"/>
                                <w:spacing w:val="2"/>
                                <w:w w:val="102"/>
                                <w:sz w:val="20"/>
                              </w:rPr>
                              <w:t>cce</w:t>
                            </w:r>
                            <w:r>
                              <w:rPr>
                                <w:color w:val="302C2E"/>
                                <w:w w:val="102"/>
                                <w:sz w:val="20"/>
                              </w:rPr>
                              <w:t>p</w:t>
                            </w:r>
                            <w:r>
                              <w:rPr>
                                <w:color w:val="302C2E"/>
                                <w:spacing w:val="3"/>
                                <w:w w:val="102"/>
                                <w:sz w:val="20"/>
                              </w:rPr>
                              <w:t>t</w:t>
                            </w:r>
                            <w:r>
                              <w:rPr>
                                <w:color w:val="302C2E"/>
                                <w:spacing w:val="2"/>
                                <w:w w:val="102"/>
                                <w:sz w:val="20"/>
                              </w:rPr>
                              <w:t>e</w:t>
                            </w:r>
                            <w:r>
                              <w:rPr>
                                <w:color w:val="302C2E"/>
                                <w:w w:val="102"/>
                                <w:sz w:val="20"/>
                              </w:rPr>
                              <w:t xml:space="preserve">d </w:t>
                            </w:r>
                            <w:r>
                              <w:rPr>
                                <w:color w:val="302C2E"/>
                                <w:sz w:val="20"/>
                              </w:rPr>
                              <w:t>Contract</w:t>
                            </w:r>
                            <w:r>
                              <w:rPr>
                                <w:color w:val="302C2E"/>
                                <w:spacing w:val="6"/>
                                <w:sz w:val="20"/>
                              </w:rPr>
                              <w:t xml:space="preserve"> </w:t>
                            </w:r>
                            <w:r>
                              <w:rPr>
                                <w:color w:val="302C2E"/>
                                <w:sz w:val="20"/>
                              </w:rPr>
                              <w:t>Amount,</w:t>
                            </w:r>
                          </w:p>
                          <w:p>
                            <w:pPr>
                              <w:pStyle w:val="17"/>
                              <w:spacing w:before="100"/>
                              <w:ind w:left="127"/>
                              <w:rPr>
                                <w:i/>
                                <w:sz w:val="21"/>
                              </w:rPr>
                            </w:pPr>
                            <w:r>
                              <w:rPr>
                                <w:i/>
                                <w:color w:val="302C2E"/>
                                <w:w w:val="105"/>
                                <w:sz w:val="21"/>
                              </w:rPr>
                              <w:t>or</w:t>
                            </w:r>
                          </w:p>
                          <w:p>
                            <w:pPr>
                              <w:pStyle w:val="17"/>
                              <w:spacing w:before="102" w:line="206" w:lineRule="auto"/>
                              <w:ind w:left="122" w:hanging="8"/>
                              <w:rPr>
                                <w:i/>
                                <w:sz w:val="21"/>
                              </w:rPr>
                            </w:pPr>
                            <w:r>
                              <w:rPr>
                                <w:color w:val="302C2E"/>
                                <w:w w:val="599"/>
                                <w:position w:val="-5"/>
                                <w:sz w:val="12"/>
                              </w:rPr>
                              <w:t>------</w:t>
                            </w:r>
                            <w:r>
                              <w:rPr>
                                <w:i/>
                                <w:color w:val="302C2E"/>
                                <w:spacing w:val="-1"/>
                                <w:w w:val="103"/>
                                <w:sz w:val="21"/>
                              </w:rPr>
                              <w:t>[inser</w:t>
                            </w:r>
                            <w:r>
                              <w:rPr>
                                <w:i/>
                                <w:color w:val="302C2E"/>
                                <w:w w:val="103"/>
                                <w:sz w:val="21"/>
                              </w:rPr>
                              <w:t>t</w:t>
                            </w:r>
                            <w:r>
                              <w:rPr>
                                <w:i/>
                                <w:color w:val="302C2E"/>
                                <w:spacing w:val="-1"/>
                                <w:sz w:val="21"/>
                              </w:rPr>
                              <w:t xml:space="preserve"> </w:t>
                            </w:r>
                            <w:r>
                              <w:rPr>
                                <w:i/>
                                <w:color w:val="302C2E"/>
                                <w:spacing w:val="-1"/>
                                <w:w w:val="103"/>
                                <w:sz w:val="21"/>
                              </w:rPr>
                              <w:t>amo</w:t>
                            </w:r>
                            <w:r>
                              <w:rPr>
                                <w:i/>
                                <w:color w:val="302C2E"/>
                                <w:spacing w:val="-2"/>
                                <w:w w:val="103"/>
                                <w:sz w:val="21"/>
                              </w:rPr>
                              <w:t>u</w:t>
                            </w:r>
                            <w:r>
                              <w:rPr>
                                <w:i/>
                                <w:color w:val="302C2E"/>
                                <w:spacing w:val="-1"/>
                                <w:w w:val="103"/>
                                <w:sz w:val="21"/>
                              </w:rPr>
                              <w:t>n</w:t>
                            </w:r>
                            <w:r>
                              <w:rPr>
                                <w:i/>
                                <w:color w:val="302C2E"/>
                                <w:w w:val="103"/>
                                <w:sz w:val="21"/>
                              </w:rPr>
                              <w:t>t</w:t>
                            </w:r>
                            <w:r>
                              <w:rPr>
                                <w:i/>
                                <w:color w:val="302C2E"/>
                                <w:sz w:val="21"/>
                              </w:rPr>
                              <w:t xml:space="preserve"> </w:t>
                            </w:r>
                            <w:r>
                              <w:rPr>
                                <w:i/>
                                <w:color w:val="302C2E"/>
                                <w:spacing w:val="-2"/>
                                <w:w w:val="106"/>
                                <w:sz w:val="21"/>
                              </w:rPr>
                              <w:t>o</w:t>
                            </w:r>
                            <w:r>
                              <w:rPr>
                                <w:i/>
                                <w:color w:val="302C2E"/>
                                <w:w w:val="106"/>
                                <w:sz w:val="21"/>
                              </w:rPr>
                              <w:t>f</w:t>
                            </w:r>
                            <w:r>
                              <w:rPr>
                                <w:i/>
                                <w:color w:val="302C2E"/>
                                <w:spacing w:val="5"/>
                                <w:sz w:val="21"/>
                              </w:rPr>
                              <w:t xml:space="preserve"> </w:t>
                            </w:r>
                            <w:r>
                              <w:rPr>
                                <w:i/>
                                <w:color w:val="302C2E"/>
                                <w:w w:val="106"/>
                                <w:sz w:val="21"/>
                              </w:rPr>
                              <w:t>t</w:t>
                            </w:r>
                            <w:r>
                              <w:rPr>
                                <w:i/>
                                <w:color w:val="302C2E"/>
                                <w:spacing w:val="-1"/>
                                <w:w w:val="106"/>
                                <w:sz w:val="21"/>
                              </w:rPr>
                              <w:t>h</w:t>
                            </w:r>
                            <w:r>
                              <w:rPr>
                                <w:i/>
                                <w:color w:val="302C2E"/>
                                <w:w w:val="106"/>
                                <w:sz w:val="21"/>
                              </w:rPr>
                              <w:t>e</w:t>
                            </w:r>
                            <w:r>
                              <w:rPr>
                                <w:i/>
                                <w:color w:val="302C2E"/>
                                <w:spacing w:val="4"/>
                                <w:sz w:val="21"/>
                              </w:rPr>
                              <w:t xml:space="preserve"> </w:t>
                            </w:r>
                            <w:r>
                              <w:rPr>
                                <w:i/>
                                <w:color w:val="302C2E"/>
                                <w:sz w:val="21"/>
                              </w:rPr>
                              <w:t>m</w:t>
                            </w:r>
                            <w:r>
                              <w:rPr>
                                <w:i/>
                                <w:color w:val="302C2E"/>
                                <w:spacing w:val="2"/>
                                <w:sz w:val="21"/>
                              </w:rPr>
                              <w:t>ax</w:t>
                            </w:r>
                            <w:r>
                              <w:rPr>
                                <w:i/>
                                <w:color w:val="302C2E"/>
                                <w:spacing w:val="-2"/>
                                <w:sz w:val="21"/>
                              </w:rPr>
                              <w:t>i</w:t>
                            </w:r>
                            <w:r>
                              <w:rPr>
                                <w:i/>
                                <w:color w:val="302C2E"/>
                                <w:spacing w:val="3"/>
                                <w:sz w:val="21"/>
                              </w:rPr>
                              <w:t>m</w:t>
                            </w:r>
                            <w:r>
                              <w:rPr>
                                <w:i/>
                                <w:color w:val="302C2E"/>
                                <w:sz w:val="21"/>
                              </w:rPr>
                              <w:t>um</w:t>
                            </w:r>
                            <w:r>
                              <w:rPr>
                                <w:i/>
                                <w:color w:val="302C2E"/>
                                <w:spacing w:val="4"/>
                                <w:sz w:val="21"/>
                              </w:rPr>
                              <w:t xml:space="preserve"> </w:t>
                            </w:r>
                            <w:r>
                              <w:rPr>
                                <w:i/>
                                <w:color w:val="302C2E"/>
                                <w:w w:val="103"/>
                                <w:sz w:val="21"/>
                              </w:rPr>
                              <w:t>t</w:t>
                            </w:r>
                            <w:r>
                              <w:rPr>
                                <w:i/>
                                <w:color w:val="302C2E"/>
                                <w:spacing w:val="-2"/>
                                <w:w w:val="103"/>
                                <w:sz w:val="21"/>
                              </w:rPr>
                              <w:t>o</w:t>
                            </w:r>
                            <w:r>
                              <w:rPr>
                                <w:i/>
                                <w:color w:val="302C2E"/>
                                <w:spacing w:val="1"/>
                                <w:w w:val="103"/>
                                <w:sz w:val="21"/>
                              </w:rPr>
                              <w:t>t</w:t>
                            </w:r>
                            <w:r>
                              <w:rPr>
                                <w:i/>
                                <w:color w:val="302C2E"/>
                                <w:w w:val="103"/>
                                <w:sz w:val="21"/>
                              </w:rPr>
                              <w:t xml:space="preserve">al </w:t>
                            </w:r>
                            <w:r>
                              <w:rPr>
                                <w:i/>
                                <w:color w:val="302C2E"/>
                                <w:w w:val="120"/>
                                <w:sz w:val="21"/>
                              </w:rPr>
                              <w:t>liability]</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675" w:hRule="atLeast"/>
                        </w:trPr>
                        <w:tc>
                          <w:tcPr>
                            <w:tcW w:w="3303" w:type="dxa"/>
                            <w:tcBorders>
                              <w:right w:val="single" w:color="000000" w:sz="4" w:space="0"/>
                            </w:tcBorders>
                          </w:tcPr>
                          <w:p>
                            <w:pPr>
                              <w:pStyle w:val="17"/>
                              <w:spacing w:before="73" w:line="266" w:lineRule="auto"/>
                              <w:ind w:left="122" w:right="1022" w:hanging="8"/>
                              <w:rPr>
                                <w:sz w:val="20"/>
                              </w:rPr>
                            </w:pPr>
                            <w:r>
                              <w:rPr>
                                <w:color w:val="302C2E"/>
                                <w:w w:val="105"/>
                                <w:sz w:val="20"/>
                              </w:rPr>
                              <w:t>Periods</w:t>
                            </w:r>
                            <w:r>
                              <w:rPr>
                                <w:color w:val="302C2E"/>
                                <w:spacing w:val="-5"/>
                                <w:w w:val="105"/>
                                <w:sz w:val="20"/>
                              </w:rPr>
                              <w:t xml:space="preserve"> </w:t>
                            </w:r>
                            <w:r>
                              <w:rPr>
                                <w:color w:val="302C2E"/>
                                <w:w w:val="105"/>
                                <w:sz w:val="20"/>
                              </w:rPr>
                              <w:t>for</w:t>
                            </w:r>
                            <w:r>
                              <w:rPr>
                                <w:color w:val="302C2E"/>
                                <w:spacing w:val="-6"/>
                                <w:w w:val="105"/>
                                <w:sz w:val="20"/>
                              </w:rPr>
                              <w:t xml:space="preserve"> </w:t>
                            </w:r>
                            <w:r>
                              <w:rPr>
                                <w:color w:val="302C2E"/>
                                <w:w w:val="105"/>
                                <w:sz w:val="20"/>
                              </w:rPr>
                              <w:t>submission</w:t>
                            </w:r>
                            <w:r>
                              <w:rPr>
                                <w:color w:val="302C2E"/>
                                <w:spacing w:val="-5"/>
                                <w:w w:val="105"/>
                                <w:sz w:val="20"/>
                              </w:rPr>
                              <w:t xml:space="preserve"> </w:t>
                            </w:r>
                            <w:r>
                              <w:rPr>
                                <w:color w:val="302C2E"/>
                                <w:w w:val="105"/>
                                <w:sz w:val="20"/>
                              </w:rPr>
                              <w:t>of</w:t>
                            </w:r>
                            <w:r>
                              <w:rPr>
                                <w:color w:val="302C2E"/>
                                <w:spacing w:val="-49"/>
                                <w:w w:val="105"/>
                                <w:sz w:val="20"/>
                              </w:rPr>
                              <w:t xml:space="preserve"> </w:t>
                            </w:r>
                            <w:r>
                              <w:rPr>
                                <w:color w:val="302C2E"/>
                                <w:w w:val="105"/>
                                <w:sz w:val="20"/>
                              </w:rPr>
                              <w:t>insurance:</w:t>
                            </w:r>
                          </w:p>
                          <w:p>
                            <w:pPr>
                              <w:pStyle w:val="17"/>
                            </w:pPr>
                          </w:p>
                          <w:p>
                            <w:pPr>
                              <w:pStyle w:val="17"/>
                              <w:numPr>
                                <w:ilvl w:val="0"/>
                                <w:numId w:val="127"/>
                              </w:numPr>
                              <w:tabs>
                                <w:tab w:val="left" w:pos="329"/>
                              </w:tabs>
                              <w:spacing w:before="134"/>
                              <w:rPr>
                                <w:sz w:val="20"/>
                              </w:rPr>
                            </w:pPr>
                            <w:r>
                              <w:rPr>
                                <w:color w:val="302C2E"/>
                                <w:w w:val="110"/>
                                <w:sz w:val="20"/>
                              </w:rPr>
                              <w:t>Evidence</w:t>
                            </w:r>
                            <w:r>
                              <w:rPr>
                                <w:color w:val="302C2E"/>
                                <w:spacing w:val="-3"/>
                                <w:w w:val="110"/>
                                <w:sz w:val="20"/>
                              </w:rPr>
                              <w:t xml:space="preserve"> </w:t>
                            </w:r>
                            <w:r>
                              <w:rPr>
                                <w:color w:val="302C2E"/>
                                <w:w w:val="110"/>
                                <w:sz w:val="20"/>
                              </w:rPr>
                              <w:t>of</w:t>
                            </w:r>
                            <w:r>
                              <w:rPr>
                                <w:color w:val="302C2E"/>
                                <w:spacing w:val="-4"/>
                                <w:w w:val="110"/>
                                <w:sz w:val="20"/>
                              </w:rPr>
                              <w:t xml:space="preserve"> </w:t>
                            </w:r>
                            <w:r>
                              <w:rPr>
                                <w:color w:val="302C2E"/>
                                <w:w w:val="110"/>
                                <w:sz w:val="20"/>
                              </w:rPr>
                              <w:t>insurance.</w:t>
                            </w:r>
                          </w:p>
                          <w:p>
                            <w:pPr>
                              <w:pStyle w:val="17"/>
                              <w:numPr>
                                <w:ilvl w:val="0"/>
                                <w:numId w:val="127"/>
                              </w:numPr>
                              <w:tabs>
                                <w:tab w:val="left" w:pos="343"/>
                              </w:tabs>
                              <w:spacing w:before="163"/>
                              <w:ind w:left="343" w:hanging="224"/>
                              <w:rPr>
                                <w:sz w:val="20"/>
                              </w:rPr>
                            </w:pPr>
                            <w:r>
                              <w:rPr>
                                <w:color w:val="302C2E"/>
                                <w:w w:val="105"/>
                                <w:sz w:val="20"/>
                              </w:rPr>
                              <w:t>Relevant</w:t>
                            </w:r>
                            <w:r>
                              <w:rPr>
                                <w:color w:val="302C2E"/>
                                <w:spacing w:val="-3"/>
                                <w:w w:val="105"/>
                                <w:sz w:val="20"/>
                              </w:rPr>
                              <w:t xml:space="preserve"> </w:t>
                            </w:r>
                            <w:r>
                              <w:rPr>
                                <w:color w:val="302C2E"/>
                                <w:w w:val="105"/>
                                <w:sz w:val="20"/>
                              </w:rPr>
                              <w:t>policies</w:t>
                            </w:r>
                          </w:p>
                        </w:tc>
                        <w:tc>
                          <w:tcPr>
                            <w:tcW w:w="1262" w:type="dxa"/>
                            <w:tcBorders>
                              <w:left w:val="single" w:color="000000" w:sz="4" w:space="0"/>
                              <w:right w:val="single" w:color="221F1F" w:sz="6" w:space="0"/>
                            </w:tcBorders>
                          </w:tcPr>
                          <w:p>
                            <w:pPr>
                              <w:pStyle w:val="17"/>
                              <w:spacing w:before="73"/>
                              <w:ind w:left="125"/>
                              <w:rPr>
                                <w:sz w:val="20"/>
                              </w:rPr>
                            </w:pPr>
                            <w:r>
                              <w:rPr>
                                <w:color w:val="302C2E"/>
                                <w:w w:val="110"/>
                                <w:sz w:val="20"/>
                              </w:rPr>
                              <w:t>18.1</w:t>
                            </w:r>
                          </w:p>
                        </w:tc>
                        <w:tc>
                          <w:tcPr>
                            <w:tcW w:w="4897" w:type="dxa"/>
                            <w:tcBorders>
                              <w:left w:val="single" w:color="221F1F" w:sz="6" w:space="0"/>
                              <w:right w:val="single" w:color="000000" w:sz="4" w:space="0"/>
                            </w:tcBorders>
                          </w:tcPr>
                          <w:p>
                            <w:pPr>
                              <w:pStyle w:val="17"/>
                              <w:spacing w:before="61" w:line="252" w:lineRule="auto"/>
                              <w:ind w:left="115" w:right="56" w:firstLine="4"/>
                              <w:rPr>
                                <w:i/>
                                <w:sz w:val="21"/>
                              </w:rPr>
                            </w:pPr>
                            <w:r>
                              <w:rPr>
                                <w:i/>
                                <w:color w:val="302C2E"/>
                                <w:w w:val="105"/>
                                <w:sz w:val="21"/>
                              </w:rPr>
                              <w:t>[Insert</w:t>
                            </w:r>
                            <w:r>
                              <w:rPr>
                                <w:i/>
                                <w:color w:val="302C2E"/>
                                <w:spacing w:val="-1"/>
                                <w:w w:val="105"/>
                                <w:sz w:val="21"/>
                              </w:rPr>
                              <w:t xml:space="preserve"> </w:t>
                            </w:r>
                            <w:r>
                              <w:rPr>
                                <w:i/>
                                <w:color w:val="302C2E"/>
                                <w:w w:val="105"/>
                                <w:sz w:val="21"/>
                              </w:rPr>
                              <w:t>period</w:t>
                            </w:r>
                            <w:r>
                              <w:rPr>
                                <w:i/>
                                <w:color w:val="302C2E"/>
                                <w:spacing w:val="-3"/>
                                <w:w w:val="105"/>
                                <w:sz w:val="21"/>
                              </w:rPr>
                              <w:t xml:space="preserve"> </w:t>
                            </w:r>
                            <w:r>
                              <w:rPr>
                                <w:i/>
                                <w:color w:val="302C2E"/>
                                <w:w w:val="105"/>
                                <w:sz w:val="21"/>
                              </w:rPr>
                              <w:t>for submission</w:t>
                            </w:r>
                            <w:r>
                              <w:rPr>
                                <w:i/>
                                <w:color w:val="302C2E"/>
                                <w:spacing w:val="-1"/>
                                <w:w w:val="105"/>
                                <w:sz w:val="21"/>
                              </w:rPr>
                              <w:t xml:space="preserve"> </w:t>
                            </w:r>
                            <w:r>
                              <w:rPr>
                                <w:i/>
                                <w:color w:val="302C2E"/>
                                <w:w w:val="105"/>
                                <w:sz w:val="21"/>
                              </w:rPr>
                              <w:t>of</w:t>
                            </w:r>
                            <w:r>
                              <w:rPr>
                                <w:i/>
                                <w:color w:val="302C2E"/>
                                <w:spacing w:val="5"/>
                                <w:w w:val="105"/>
                                <w:sz w:val="21"/>
                              </w:rPr>
                              <w:t xml:space="preserve"> </w:t>
                            </w:r>
                            <w:r>
                              <w:rPr>
                                <w:i/>
                                <w:color w:val="444242"/>
                                <w:w w:val="105"/>
                                <w:sz w:val="21"/>
                              </w:rPr>
                              <w:t>evidence</w:t>
                            </w:r>
                            <w:r>
                              <w:rPr>
                                <w:i/>
                                <w:color w:val="444242"/>
                                <w:spacing w:val="1"/>
                                <w:w w:val="105"/>
                                <w:sz w:val="21"/>
                              </w:rPr>
                              <w:t xml:space="preserve"> </w:t>
                            </w:r>
                            <w:r>
                              <w:rPr>
                                <w:i/>
                                <w:color w:val="302C2E"/>
                                <w:w w:val="105"/>
                                <w:sz w:val="21"/>
                              </w:rPr>
                              <w:t>of</w:t>
                            </w:r>
                            <w:r>
                              <w:rPr>
                                <w:i/>
                                <w:color w:val="302C2E"/>
                                <w:spacing w:val="1"/>
                                <w:w w:val="105"/>
                                <w:sz w:val="21"/>
                              </w:rPr>
                              <w:t xml:space="preserve"> </w:t>
                            </w:r>
                            <w:r>
                              <w:rPr>
                                <w:i/>
                                <w:color w:val="302C2E"/>
                                <w:w w:val="105"/>
                                <w:sz w:val="21"/>
                              </w:rPr>
                              <w:t>insurance</w:t>
                            </w:r>
                            <w:r>
                              <w:rPr>
                                <w:i/>
                                <w:color w:val="302C2E"/>
                                <w:spacing w:val="-4"/>
                                <w:w w:val="105"/>
                                <w:sz w:val="21"/>
                              </w:rPr>
                              <w:t xml:space="preserve"> </w:t>
                            </w:r>
                            <w:r>
                              <w:rPr>
                                <w:i/>
                                <w:color w:val="302C2E"/>
                                <w:w w:val="105"/>
                                <w:sz w:val="21"/>
                              </w:rPr>
                              <w:t>and</w:t>
                            </w:r>
                            <w:r>
                              <w:rPr>
                                <w:i/>
                                <w:color w:val="302C2E"/>
                                <w:spacing w:val="-3"/>
                                <w:w w:val="105"/>
                                <w:sz w:val="21"/>
                              </w:rPr>
                              <w:t xml:space="preserve"> </w:t>
                            </w:r>
                            <w:r>
                              <w:rPr>
                                <w:i/>
                                <w:color w:val="302C2E"/>
                                <w:w w:val="105"/>
                                <w:sz w:val="21"/>
                              </w:rPr>
                              <w:t>policy.</w:t>
                            </w:r>
                            <w:r>
                              <w:rPr>
                                <w:i/>
                                <w:color w:val="302C2E"/>
                                <w:spacing w:val="-4"/>
                                <w:w w:val="105"/>
                                <w:sz w:val="21"/>
                              </w:rPr>
                              <w:t xml:space="preserve"> </w:t>
                            </w:r>
                            <w:r>
                              <w:rPr>
                                <w:i/>
                                <w:color w:val="302C2E"/>
                                <w:w w:val="105"/>
                                <w:sz w:val="21"/>
                              </w:rPr>
                              <w:t>Period</w:t>
                            </w:r>
                            <w:r>
                              <w:rPr>
                                <w:i/>
                                <w:color w:val="302C2E"/>
                                <w:spacing w:val="-3"/>
                                <w:w w:val="105"/>
                                <w:sz w:val="21"/>
                              </w:rPr>
                              <w:t xml:space="preserve"> </w:t>
                            </w:r>
                            <w:r>
                              <w:rPr>
                                <w:i/>
                                <w:color w:val="302C2E"/>
                                <w:w w:val="105"/>
                                <w:sz w:val="21"/>
                              </w:rPr>
                              <w:t>may</w:t>
                            </w:r>
                            <w:r>
                              <w:rPr>
                                <w:i/>
                                <w:color w:val="302C2E"/>
                                <w:spacing w:val="-2"/>
                                <w:w w:val="105"/>
                                <w:sz w:val="21"/>
                              </w:rPr>
                              <w:t xml:space="preserve"> </w:t>
                            </w:r>
                            <w:r>
                              <w:rPr>
                                <w:i/>
                                <w:color w:val="302C2E"/>
                                <w:w w:val="105"/>
                                <w:sz w:val="21"/>
                              </w:rPr>
                              <w:t>be</w:t>
                            </w:r>
                            <w:r>
                              <w:rPr>
                                <w:i/>
                                <w:color w:val="302C2E"/>
                                <w:spacing w:val="-5"/>
                                <w:w w:val="105"/>
                                <w:sz w:val="21"/>
                              </w:rPr>
                              <w:t xml:space="preserve"> </w:t>
                            </w:r>
                            <w:r>
                              <w:rPr>
                                <w:i/>
                                <w:color w:val="302C2E"/>
                                <w:w w:val="105"/>
                                <w:sz w:val="21"/>
                              </w:rPr>
                              <w:t>from</w:t>
                            </w:r>
                            <w:r>
                              <w:rPr>
                                <w:i/>
                                <w:color w:val="302C2E"/>
                                <w:spacing w:val="-3"/>
                                <w:w w:val="105"/>
                                <w:sz w:val="21"/>
                              </w:rPr>
                              <w:t xml:space="preserve"> </w:t>
                            </w:r>
                            <w:r>
                              <w:rPr>
                                <w:i/>
                                <w:color w:val="302C2E"/>
                                <w:w w:val="105"/>
                                <w:sz w:val="21"/>
                              </w:rPr>
                              <w:t>14</w:t>
                            </w:r>
                            <w:r>
                              <w:rPr>
                                <w:i/>
                                <w:color w:val="302C2E"/>
                                <w:spacing w:val="-3"/>
                                <w:w w:val="105"/>
                                <w:sz w:val="21"/>
                              </w:rPr>
                              <w:t xml:space="preserve"> </w:t>
                            </w:r>
                            <w:r>
                              <w:rPr>
                                <w:i/>
                                <w:color w:val="302C2E"/>
                                <w:w w:val="105"/>
                                <w:sz w:val="21"/>
                              </w:rPr>
                              <w:t>days</w:t>
                            </w:r>
                            <w:r>
                              <w:rPr>
                                <w:i/>
                                <w:color w:val="302C2E"/>
                                <w:spacing w:val="-4"/>
                                <w:w w:val="105"/>
                                <w:sz w:val="21"/>
                              </w:rPr>
                              <w:t xml:space="preserve"> </w:t>
                            </w:r>
                            <w:r>
                              <w:rPr>
                                <w:i/>
                                <w:color w:val="302C2E"/>
                                <w:w w:val="105"/>
                                <w:sz w:val="21"/>
                              </w:rPr>
                              <w:t>to</w:t>
                            </w:r>
                            <w:r>
                              <w:rPr>
                                <w:i/>
                                <w:color w:val="302C2E"/>
                                <w:spacing w:val="-52"/>
                                <w:w w:val="105"/>
                                <w:sz w:val="21"/>
                              </w:rPr>
                              <w:t xml:space="preserve"> </w:t>
                            </w:r>
                            <w:r>
                              <w:rPr>
                                <w:i/>
                                <w:color w:val="302C2E"/>
                                <w:w w:val="105"/>
                                <w:sz w:val="21"/>
                              </w:rPr>
                              <w:t>30 days.}</w:t>
                            </w:r>
                          </w:p>
                          <w:p>
                            <w:pPr>
                              <w:pStyle w:val="17"/>
                              <w:spacing w:before="158"/>
                              <w:ind w:right="3811"/>
                              <w:jc w:val="right"/>
                              <w:rPr>
                                <w:sz w:val="20"/>
                              </w:rPr>
                            </w:pPr>
                            <w:r>
                              <w:rPr>
                                <w:color w:val="302C2E"/>
                                <w:w w:val="110"/>
                                <w:sz w:val="20"/>
                              </w:rPr>
                              <w:t>days</w:t>
                            </w:r>
                          </w:p>
                          <w:p>
                            <w:pPr>
                              <w:pStyle w:val="17"/>
                              <w:tabs>
                                <w:tab w:val="left" w:pos="305"/>
                                <w:tab w:val="left" w:pos="552"/>
                              </w:tabs>
                              <w:spacing w:before="154"/>
                              <w:ind w:right="3811"/>
                              <w:jc w:val="right"/>
                              <w:rPr>
                                <w:sz w:val="20"/>
                              </w:rPr>
                            </w:pPr>
                            <w:r>
                              <w:rPr>
                                <w:color w:val="302C2E"/>
                                <w:w w:val="108"/>
                                <w:sz w:val="20"/>
                                <w:u w:val="single" w:color="434141"/>
                              </w:rPr>
                              <w:t xml:space="preserve"> </w:t>
                            </w:r>
                            <w:r>
                              <w:rPr>
                                <w:color w:val="302C2E"/>
                                <w:sz w:val="20"/>
                                <w:u w:val="single" w:color="434141"/>
                              </w:rPr>
                              <w:tab/>
                            </w:r>
                            <w:r>
                              <w:rPr>
                                <w:color w:val="302C2E"/>
                                <w:sz w:val="20"/>
                              </w:rPr>
                              <w:tab/>
                            </w:r>
                            <w:r>
                              <w:rPr>
                                <w:color w:val="302C2E"/>
                                <w:w w:val="110"/>
                                <w:sz w:val="20"/>
                              </w:rPr>
                              <w:t>days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889" w:hRule="atLeast"/>
                        </w:trPr>
                        <w:tc>
                          <w:tcPr>
                            <w:tcW w:w="3303" w:type="dxa"/>
                          </w:tcPr>
                          <w:p>
                            <w:pPr>
                              <w:pStyle w:val="17"/>
                              <w:spacing w:before="72" w:line="266" w:lineRule="auto"/>
                              <w:ind w:left="115" w:right="248"/>
                              <w:rPr>
                                <w:sz w:val="20"/>
                              </w:rPr>
                            </w:pPr>
                            <w:r>
                              <w:rPr>
                                <w:color w:val="302C2E"/>
                                <w:w w:val="110"/>
                                <w:sz w:val="20"/>
                              </w:rPr>
                              <w:t>Maximum</w:t>
                            </w:r>
                            <w:r>
                              <w:rPr>
                                <w:color w:val="302C2E"/>
                                <w:spacing w:val="-5"/>
                                <w:w w:val="110"/>
                                <w:sz w:val="20"/>
                              </w:rPr>
                              <w:t xml:space="preserve"> </w:t>
                            </w:r>
                            <w:r>
                              <w:rPr>
                                <w:color w:val="302C2E"/>
                                <w:w w:val="110"/>
                                <w:sz w:val="20"/>
                              </w:rPr>
                              <w:t>amount</w:t>
                            </w:r>
                            <w:r>
                              <w:rPr>
                                <w:color w:val="302C2E"/>
                                <w:spacing w:val="-7"/>
                                <w:w w:val="110"/>
                                <w:sz w:val="20"/>
                              </w:rPr>
                              <w:t xml:space="preserve"> </w:t>
                            </w:r>
                            <w:r>
                              <w:rPr>
                                <w:color w:val="302C2E"/>
                                <w:w w:val="110"/>
                                <w:sz w:val="20"/>
                              </w:rPr>
                              <w:t>of</w:t>
                            </w:r>
                            <w:r>
                              <w:rPr>
                                <w:color w:val="302C2E"/>
                                <w:spacing w:val="-5"/>
                                <w:w w:val="110"/>
                                <w:sz w:val="20"/>
                              </w:rPr>
                              <w:t xml:space="preserve"> </w:t>
                            </w:r>
                            <w:r>
                              <w:rPr>
                                <w:color w:val="302C2E"/>
                                <w:w w:val="110"/>
                                <w:sz w:val="20"/>
                              </w:rPr>
                              <w:t>deductibles</w:t>
                            </w:r>
                            <w:r>
                              <w:rPr>
                                <w:color w:val="302C2E"/>
                                <w:spacing w:val="-52"/>
                                <w:w w:val="110"/>
                                <w:sz w:val="20"/>
                              </w:rPr>
                              <w:t xml:space="preserve"> </w:t>
                            </w:r>
                            <w:r>
                              <w:rPr>
                                <w:color w:val="302C2E"/>
                                <w:w w:val="110"/>
                                <w:sz w:val="20"/>
                              </w:rPr>
                              <w:t>for insurance of the Procuring</w:t>
                            </w:r>
                            <w:r>
                              <w:rPr>
                                <w:color w:val="302C2E"/>
                                <w:spacing w:val="1"/>
                                <w:w w:val="110"/>
                                <w:sz w:val="20"/>
                              </w:rPr>
                              <w:t xml:space="preserve"> </w:t>
                            </w:r>
                            <w:r>
                              <w:rPr>
                                <w:color w:val="302C2E"/>
                                <w:w w:val="110"/>
                                <w:sz w:val="20"/>
                              </w:rPr>
                              <w:t>Entity's risks</w:t>
                            </w:r>
                          </w:p>
                        </w:tc>
                        <w:tc>
                          <w:tcPr>
                            <w:tcW w:w="1262" w:type="dxa"/>
                          </w:tcPr>
                          <w:p>
                            <w:pPr>
                              <w:pStyle w:val="17"/>
                              <w:spacing w:before="77"/>
                              <w:ind w:left="125"/>
                              <w:rPr>
                                <w:sz w:val="20"/>
                              </w:rPr>
                            </w:pPr>
                            <w:r>
                              <w:rPr>
                                <w:color w:val="302C2E"/>
                                <w:w w:val="110"/>
                                <w:sz w:val="20"/>
                              </w:rPr>
                              <w:t>18.2.4</w:t>
                            </w:r>
                            <w:r>
                              <w:rPr>
                                <w:color w:val="302C2E"/>
                                <w:spacing w:val="-3"/>
                                <w:w w:val="110"/>
                                <w:sz w:val="20"/>
                              </w:rPr>
                              <w:t xml:space="preserve"> </w:t>
                            </w:r>
                            <w:r>
                              <w:rPr>
                                <w:color w:val="302C2E"/>
                                <w:w w:val="110"/>
                                <w:sz w:val="20"/>
                              </w:rPr>
                              <w:t>(d)</w:t>
                            </w:r>
                          </w:p>
                        </w:tc>
                        <w:tc>
                          <w:tcPr>
                            <w:tcW w:w="4897" w:type="dxa"/>
                          </w:tcPr>
                          <w:p>
                            <w:pPr>
                              <w:pStyle w:val="17"/>
                              <w:spacing w:before="63"/>
                              <w:ind w:left="127"/>
                              <w:rPr>
                                <w:i/>
                                <w:sz w:val="21"/>
                              </w:rPr>
                            </w:pPr>
                            <w:r>
                              <w:rPr>
                                <w:i/>
                                <w:color w:val="302C2E"/>
                                <w:w w:val="105"/>
                                <w:sz w:val="21"/>
                              </w:rPr>
                              <w:t>[Insert</w:t>
                            </w:r>
                            <w:r>
                              <w:rPr>
                                <w:i/>
                                <w:color w:val="302C2E"/>
                                <w:spacing w:val="-3"/>
                                <w:w w:val="105"/>
                                <w:sz w:val="21"/>
                              </w:rPr>
                              <w:t xml:space="preserve"> </w:t>
                            </w:r>
                            <w:r>
                              <w:rPr>
                                <w:i/>
                                <w:color w:val="302C2E"/>
                                <w:w w:val="105"/>
                                <w:sz w:val="21"/>
                              </w:rPr>
                              <w:t>maximum</w:t>
                            </w:r>
                            <w:r>
                              <w:rPr>
                                <w:i/>
                                <w:color w:val="302C2E"/>
                                <w:spacing w:val="-5"/>
                                <w:w w:val="105"/>
                                <w:sz w:val="21"/>
                              </w:rPr>
                              <w:t xml:space="preserve"> </w:t>
                            </w:r>
                            <w:r>
                              <w:rPr>
                                <w:i/>
                                <w:color w:val="302C2E"/>
                                <w:w w:val="105"/>
                                <w:sz w:val="21"/>
                              </w:rPr>
                              <w:t>amount</w:t>
                            </w:r>
                            <w:r>
                              <w:rPr>
                                <w:i/>
                                <w:color w:val="302C2E"/>
                                <w:spacing w:val="-4"/>
                                <w:w w:val="105"/>
                                <w:sz w:val="21"/>
                              </w:rPr>
                              <w:t xml:space="preserve"> </w:t>
                            </w:r>
                            <w:r>
                              <w:rPr>
                                <w:i/>
                                <w:color w:val="302C2E"/>
                                <w:w w:val="105"/>
                                <w:sz w:val="21"/>
                              </w:rPr>
                              <w:t>of</w:t>
                            </w:r>
                            <w:r>
                              <w:rPr>
                                <w:i/>
                                <w:color w:val="302C2E"/>
                                <w:spacing w:val="-5"/>
                                <w:w w:val="105"/>
                                <w:sz w:val="21"/>
                              </w:rPr>
                              <w:t xml:space="preserve"> </w:t>
                            </w:r>
                            <w:r>
                              <w:rPr>
                                <w:i/>
                                <w:color w:val="302C2E"/>
                                <w:w w:val="105"/>
                                <w:sz w:val="21"/>
                              </w:rPr>
                              <w:t>deductibles}</w:t>
                            </w:r>
                          </w:p>
                        </w:tc>
                        <w:tc>
                          <w:tcPr>
                            <w:tcW w:w="248" w:type="dxa"/>
                            <w:vMerge w:val="continue"/>
                            <w:tcBorders>
                              <w:top w:val="nil"/>
                              <w:bottom w:val="nil"/>
                              <w:right w:val="nil"/>
                            </w:tcBorders>
                          </w:tcPr>
                          <w:p>
                            <w:pPr>
                              <w:rPr>
                                <w:sz w:val="2"/>
                                <w:szCs w:val="2"/>
                              </w:rPr>
                            </w:pPr>
                          </w:p>
                        </w:tc>
                      </w:tr>
                      <w:tr>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635" w:hRule="atLeast"/>
                        </w:trPr>
                        <w:tc>
                          <w:tcPr>
                            <w:tcW w:w="3303" w:type="dxa"/>
                          </w:tcPr>
                          <w:p>
                            <w:pPr>
                              <w:pStyle w:val="17"/>
                              <w:spacing w:before="77" w:line="266" w:lineRule="auto"/>
                              <w:ind w:left="127" w:right="342" w:hanging="12"/>
                              <w:rPr>
                                <w:sz w:val="20"/>
                              </w:rPr>
                            </w:pPr>
                            <w:r>
                              <w:rPr>
                                <w:color w:val="302C2E"/>
                                <w:w w:val="110"/>
                                <w:sz w:val="20"/>
                              </w:rPr>
                              <w:t>Minimum</w:t>
                            </w:r>
                            <w:r>
                              <w:rPr>
                                <w:color w:val="302C2E"/>
                                <w:spacing w:val="-4"/>
                                <w:w w:val="110"/>
                                <w:sz w:val="20"/>
                              </w:rPr>
                              <w:t xml:space="preserve"> </w:t>
                            </w:r>
                            <w:r>
                              <w:rPr>
                                <w:color w:val="302C2E"/>
                                <w:w w:val="110"/>
                                <w:sz w:val="20"/>
                              </w:rPr>
                              <w:t>amount</w:t>
                            </w:r>
                            <w:r>
                              <w:rPr>
                                <w:color w:val="302C2E"/>
                                <w:spacing w:val="-5"/>
                                <w:w w:val="110"/>
                                <w:sz w:val="20"/>
                              </w:rPr>
                              <w:t xml:space="preserve"> </w:t>
                            </w:r>
                            <w:r>
                              <w:rPr>
                                <w:color w:val="302C2E"/>
                                <w:w w:val="110"/>
                                <w:sz w:val="20"/>
                              </w:rPr>
                              <w:t>of</w:t>
                            </w:r>
                            <w:r>
                              <w:rPr>
                                <w:color w:val="302C2E"/>
                                <w:spacing w:val="-5"/>
                                <w:w w:val="110"/>
                                <w:sz w:val="20"/>
                              </w:rPr>
                              <w:t xml:space="preserve"> </w:t>
                            </w:r>
                            <w:r>
                              <w:rPr>
                                <w:color w:val="302C2E"/>
                                <w:w w:val="110"/>
                                <w:sz w:val="20"/>
                              </w:rPr>
                              <w:t>third-party</w:t>
                            </w:r>
                            <w:r>
                              <w:rPr>
                                <w:color w:val="302C2E"/>
                                <w:spacing w:val="-52"/>
                                <w:w w:val="110"/>
                                <w:sz w:val="20"/>
                              </w:rPr>
                              <w:t xml:space="preserve"> </w:t>
                            </w:r>
                            <w:r>
                              <w:rPr>
                                <w:color w:val="302C2E"/>
                                <w:w w:val="110"/>
                                <w:sz w:val="20"/>
                              </w:rPr>
                              <w:t>insurance</w:t>
                            </w:r>
                          </w:p>
                        </w:tc>
                        <w:tc>
                          <w:tcPr>
                            <w:tcW w:w="1262" w:type="dxa"/>
                          </w:tcPr>
                          <w:p>
                            <w:pPr>
                              <w:pStyle w:val="17"/>
                              <w:spacing w:before="74"/>
                              <w:ind w:left="125"/>
                              <w:rPr>
                                <w:sz w:val="20"/>
                              </w:rPr>
                            </w:pPr>
                            <w:r>
                              <w:rPr>
                                <w:color w:val="302C2E"/>
                                <w:w w:val="110"/>
                                <w:sz w:val="20"/>
                              </w:rPr>
                              <w:t>18.3</w:t>
                            </w:r>
                          </w:p>
                        </w:tc>
                        <w:tc>
                          <w:tcPr>
                            <w:tcW w:w="4897" w:type="dxa"/>
                          </w:tcPr>
                          <w:p>
                            <w:pPr>
                              <w:pStyle w:val="17"/>
                              <w:spacing w:before="65"/>
                              <w:ind w:left="127"/>
                              <w:rPr>
                                <w:i/>
                                <w:sz w:val="21"/>
                              </w:rPr>
                            </w:pPr>
                            <w:r>
                              <w:rPr>
                                <w:i/>
                                <w:color w:val="302C2E"/>
                                <w:sz w:val="21"/>
                              </w:rPr>
                              <w:t>[Insert</w:t>
                            </w:r>
                            <w:r>
                              <w:rPr>
                                <w:i/>
                                <w:color w:val="302C2E"/>
                                <w:spacing w:val="-3"/>
                                <w:sz w:val="21"/>
                              </w:rPr>
                              <w:t xml:space="preserve"> </w:t>
                            </w:r>
                            <w:r>
                              <w:rPr>
                                <w:i/>
                                <w:color w:val="302C2E"/>
                                <w:sz w:val="21"/>
                              </w:rPr>
                              <w:t>amount</w:t>
                            </w:r>
                            <w:r>
                              <w:rPr>
                                <w:i/>
                                <w:color w:val="302C2E"/>
                                <w:spacing w:val="-1"/>
                                <w:sz w:val="21"/>
                              </w:rPr>
                              <w:t xml:space="preserve"> </w:t>
                            </w:r>
                            <w:r>
                              <w:rPr>
                                <w:i/>
                                <w:color w:val="302C2E"/>
                                <w:sz w:val="21"/>
                              </w:rPr>
                              <w:t>of</w:t>
                            </w:r>
                            <w:r>
                              <w:rPr>
                                <w:i/>
                                <w:color w:val="302C2E"/>
                                <w:spacing w:val="-1"/>
                                <w:sz w:val="21"/>
                              </w:rPr>
                              <w:t xml:space="preserve"> </w:t>
                            </w:r>
                            <w:r>
                              <w:rPr>
                                <w:i/>
                                <w:color w:val="302C2E"/>
                                <w:sz w:val="21"/>
                              </w:rPr>
                              <w:t>third-party</w:t>
                            </w:r>
                            <w:r>
                              <w:rPr>
                                <w:i/>
                                <w:color w:val="302C2E"/>
                                <w:spacing w:val="-3"/>
                                <w:sz w:val="21"/>
                              </w:rPr>
                              <w:t xml:space="preserve"> </w:t>
                            </w:r>
                            <w:r>
                              <w:rPr>
                                <w:i/>
                                <w:color w:val="302C2E"/>
                                <w:sz w:val="21"/>
                              </w:rPr>
                              <w:t>insurance}</w:t>
                            </w:r>
                          </w:p>
                        </w:tc>
                        <w:tc>
                          <w:tcPr>
                            <w:tcW w:w="248" w:type="dxa"/>
                            <w:vMerge w:val="continue"/>
                            <w:tcBorders>
                              <w:top w:val="nil"/>
                              <w:bottom w:val="nil"/>
                              <w:right w:val="nil"/>
                            </w:tcBorders>
                          </w:tcPr>
                          <w:p>
                            <w:pPr>
                              <w:rPr>
                                <w:sz w:val="2"/>
                                <w:szCs w:val="2"/>
                              </w:rPr>
                            </w:pPr>
                          </w:p>
                        </w:tc>
                      </w:tr>
                    </w:tbl>
                    <w:p>
                      <w:pPr>
                        <w:pStyle w:val="7"/>
                      </w:pPr>
                    </w:p>
                  </w:txbxContent>
                </v:textbox>
              </v:shape>
            </w:pict>
          </mc:Fallback>
        </mc:AlternateConten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11"/>
      </w:pPr>
    </w:p>
    <w:p>
      <w:pPr>
        <w:pStyle w:val="7"/>
        <w:spacing w:before="162"/>
        <w:ind w:right="1136"/>
        <w:jc w:val="right"/>
      </w:pPr>
      <w:r>
        <w:t>149</w:t>
      </w:r>
    </w:p>
    <w:p>
      <w:pPr>
        <w:jc w:val="right"/>
        <w:sectPr>
          <w:headerReference r:id="rId186" w:type="default"/>
          <w:footerReference r:id="rId187" w:type="default"/>
          <w:pgSz w:w="11930" w:h="16860"/>
          <w:pgMar w:top="13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spacing w:before="68"/>
        <w:ind w:left="119"/>
        <w:rPr>
          <w:b/>
        </w:rPr>
      </w:pPr>
      <w:r>
        <w:rPr>
          <w:b/>
          <w:color w:val="221F1F"/>
        </w:rPr>
        <w:t>FORM</w:t>
      </w:r>
      <w:r>
        <w:rPr>
          <w:b/>
          <w:color w:val="221F1F"/>
          <w:spacing w:val="-2"/>
        </w:rPr>
        <w:t xml:space="preserve"> </w:t>
      </w:r>
      <w:r>
        <w:rPr>
          <w:b/>
          <w:color w:val="221F1F"/>
        </w:rPr>
        <w:t>NO.</w:t>
      </w:r>
      <w:r>
        <w:rPr>
          <w:b/>
          <w:color w:val="221F1F"/>
          <w:spacing w:val="-1"/>
        </w:rPr>
        <w:t xml:space="preserve"> </w:t>
      </w:r>
      <w:r>
        <w:rPr>
          <w:b/>
          <w:color w:val="221F1F"/>
        </w:rPr>
        <w:t>8</w:t>
      </w:r>
      <w:r>
        <w:rPr>
          <w:b/>
          <w:color w:val="221F1F"/>
          <w:spacing w:val="-4"/>
        </w:rPr>
        <w:t xml:space="preserve"> </w:t>
      </w:r>
      <w:r>
        <w:rPr>
          <w:b/>
          <w:color w:val="221F1F"/>
        </w:rPr>
        <w:t>BENEFICIAL</w:t>
      </w:r>
      <w:r>
        <w:rPr>
          <w:b/>
          <w:color w:val="221F1F"/>
          <w:spacing w:val="-2"/>
        </w:rPr>
        <w:t xml:space="preserve"> </w:t>
      </w:r>
      <w:r>
        <w:rPr>
          <w:b/>
          <w:color w:val="221F1F"/>
        </w:rPr>
        <w:t>OWNERSHIP DISCLOSURE</w:t>
      </w:r>
      <w:r>
        <w:rPr>
          <w:b/>
          <w:color w:val="221F1F"/>
          <w:spacing w:val="-3"/>
        </w:rPr>
        <w:t xml:space="preserve"> </w:t>
      </w:r>
      <w:r>
        <w:rPr>
          <w:b/>
          <w:color w:val="221F1F"/>
        </w:rPr>
        <w:t>FORM</w:t>
      </w:r>
    </w:p>
    <w:p>
      <w:pPr>
        <w:pStyle w:val="3"/>
        <w:spacing w:before="127"/>
        <w:ind w:left="119"/>
      </w:pPr>
      <w:bookmarkStart w:id="298" w:name="_Toc19193"/>
      <w:r>
        <w:rPr>
          <w:color w:val="221F1F"/>
        </w:rPr>
        <w:t>(Amended</w:t>
      </w:r>
      <w:r>
        <w:rPr>
          <w:color w:val="221F1F"/>
          <w:spacing w:val="-2"/>
        </w:rPr>
        <w:t xml:space="preserve"> </w:t>
      </w:r>
      <w:r>
        <w:rPr>
          <w:color w:val="221F1F"/>
        </w:rPr>
        <w:t>and</w:t>
      </w:r>
      <w:r>
        <w:rPr>
          <w:color w:val="221F1F"/>
          <w:spacing w:val="-2"/>
        </w:rPr>
        <w:t xml:space="preserve"> </w:t>
      </w:r>
      <w:r>
        <w:rPr>
          <w:color w:val="221F1F"/>
        </w:rPr>
        <w:t>issued</w:t>
      </w:r>
      <w:r>
        <w:rPr>
          <w:color w:val="221F1F"/>
          <w:spacing w:val="-2"/>
        </w:rPr>
        <w:t xml:space="preserve"> </w:t>
      </w:r>
      <w:r>
        <w:rPr>
          <w:color w:val="221F1F"/>
        </w:rPr>
        <w:t>pursuant</w:t>
      </w:r>
      <w:r>
        <w:rPr>
          <w:color w:val="221F1F"/>
          <w:spacing w:val="-1"/>
        </w:rPr>
        <w:t xml:space="preserve"> </w:t>
      </w:r>
      <w:r>
        <w:rPr>
          <w:color w:val="221F1F"/>
        </w:rPr>
        <w:t>to</w:t>
      </w:r>
      <w:r>
        <w:rPr>
          <w:color w:val="221F1F"/>
          <w:spacing w:val="-2"/>
        </w:rPr>
        <w:t xml:space="preserve"> </w:t>
      </w:r>
      <w:r>
        <w:rPr>
          <w:color w:val="221F1F"/>
        </w:rPr>
        <w:t>PPRA</w:t>
      </w:r>
      <w:r>
        <w:rPr>
          <w:color w:val="221F1F"/>
          <w:spacing w:val="3"/>
        </w:rPr>
        <w:t xml:space="preserve"> </w:t>
      </w:r>
      <w:r>
        <w:t>CIRCULAR</w:t>
      </w:r>
      <w:r>
        <w:rPr>
          <w:spacing w:val="-3"/>
        </w:rPr>
        <w:t xml:space="preserve"> </w:t>
      </w:r>
      <w:r>
        <w:t>No.</w:t>
      </w:r>
      <w:r>
        <w:rPr>
          <w:spacing w:val="-1"/>
        </w:rPr>
        <w:t xml:space="preserve"> </w:t>
      </w:r>
      <w:r>
        <w:t>02/2022)</w:t>
      </w:r>
      <w:bookmarkEnd w:id="298"/>
    </w:p>
    <w:p>
      <w:pPr>
        <w:pStyle w:val="7"/>
        <w:rPr>
          <w:b/>
          <w:sz w:val="20"/>
        </w:rPr>
      </w:pPr>
    </w:p>
    <w:p>
      <w:pPr>
        <w:pStyle w:val="7"/>
        <w:spacing w:before="5"/>
        <w:rPr>
          <w:b/>
          <w:sz w:val="10"/>
        </w:rPr>
      </w:pPr>
      <w:r>
        <mc:AlternateContent>
          <mc:Choice Requires="wps">
            <w:drawing>
              <wp:anchor distT="0" distB="0" distL="0" distR="0" simplePos="0" relativeHeight="251729920" behindDoc="1" locked="0" layoutInCell="1" allowOverlap="1">
                <wp:simplePos x="0" y="0"/>
                <wp:positionH relativeFrom="page">
                  <wp:posOffset>419100</wp:posOffset>
                </wp:positionH>
                <wp:positionV relativeFrom="paragraph">
                  <wp:posOffset>102870</wp:posOffset>
                </wp:positionV>
                <wp:extent cx="6718300" cy="1866900"/>
                <wp:effectExtent l="0" t="0" r="0" b="0"/>
                <wp:wrapTopAndBottom/>
                <wp:docPr id="177" name="Text Box 2"/>
                <wp:cNvGraphicFramePr/>
                <a:graphic xmlns:a="http://schemas.openxmlformats.org/drawingml/2006/main">
                  <a:graphicData uri="http://schemas.microsoft.com/office/word/2010/wordprocessingShape">
                    <wps:wsp>
                      <wps:cNvSpPr txBox="1">
                        <a:spLocks noChangeArrowheads="1"/>
                      </wps:cNvSpPr>
                      <wps:spPr bwMode="auto">
                        <a:xfrm>
                          <a:off x="0" y="0"/>
                          <a:ext cx="6718300" cy="1866900"/>
                        </a:xfrm>
                        <a:prstGeom prst="rect">
                          <a:avLst/>
                        </a:prstGeom>
                        <a:noFill/>
                        <a:ln w="3048">
                          <a:solidFill>
                            <a:srgbClr val="221F1F"/>
                          </a:solidFill>
                          <a:prstDash val="solid"/>
                          <a:miter lim="800000"/>
                        </a:ln>
                      </wps:spPr>
                      <wps:txbx>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left:33pt;margin-top:8.1pt;height:147pt;width:529pt;mso-position-horizontal-relative:page;mso-wrap-distance-bottom:0pt;mso-wrap-distance-top:0pt;z-index:-251586560;mso-width-relative:page;mso-height-relative:page;" filled="f" stroked="t" coordsize="21600,21600" o:gfxdata="UEsDBAoAAAAAAIdO4kAAAAAAAAAAAAAAAAAEAAAAZHJzL1BLAwQUAAAACACHTuJAVyJsHNgAAAAK&#10;AQAADwAAAGRycy9kb3ducmV2LnhtbE2PwU7DMBBE70j8g7VIXBB1kqKohDgVAiFxQqLhA7bxkkTE&#10;6xC7acrXsz3BcWdGs2/K7eIGNdMUes8G0lUCirjxtufWwEf9crsBFSKyxcEzGThRgG11eVFiYf2R&#10;32nexVZJCYcCDXQxjoXWoenIYVj5kVi8Tz85jHJOrbYTHqXcDTpLklw77Fk+dDjSU0fN1+7gDHz7&#10;1/uxPa1R37wt8/Njval/qDHm+ipNHkBFWuJfGM74gg6VMO39gW1Qg4E8lylR9DwDdfbT7E6UvYF1&#10;mmSgq1L/n1D9AlBLAwQUAAAACACHTuJAVTWlqTQCAABpBAAADgAAAGRycy9lMm9Eb2MueG1srVTB&#10;btswDL0P2D8Iui+20yHNjDpFlyDDgG4d0O4DGFmOhUmiJimxu68fZTtp0F16WA4GJT4+ko9Ubm57&#10;o9lR+qDQVryY5ZxJK7BWdl/xn0/bD0vOQgRbg0YrK/4sA79dvX9307lSzrFFXUvPiMSGsnMVb2N0&#10;ZZYF0UoDYYZOWnI26A1EOvp9VnvoiN3obJ7ni6xDXzuPQoZAt5vRySdG/xZCbBol5AbFwUgbR1Yv&#10;NURqKbTKBb4aqm0aKeJD0wQZma44dRqHLyUhe5e+2eoGyr0H1yoxlQBvKeFVTwaUpaRnqg1EYAev&#10;/qEySngM2MSZQJONjQyKUBdF/kqbxxacHHohqYM7ix7+H634fvzhmappE66vObNgaORPso/sM/Zs&#10;nvTpXCgJ9ugIGHu6JuzQa3D3KH4FZnHdgt3LO++xayXUVF+RIrOL0JEnJJJd9w1rSgOHiANR33iT&#10;xCM5GLHTbJ7Ps0mlCLpcXBfLq5xcgnzFcrH4RIeUA8pTuPMhfpFoWDIq7mn4Az0c70McoSdIymZx&#10;q7Smeyi1ZV3Fr/KPy7Ex1KpOzuQLfr9ba8+OQCs0nxfbYjvlDZewxLyB0I64wZVgUBoV6b1oZSq+&#10;zNNvitZ2EihpMqoT+11PMUm1HdbPJJXHcWPpvZLRov/DWUfbWvHw+wBecqa/WpI7rfbJ8CdjdzLA&#10;CgqteORsNNdxfAIH59W+JeZxoBbvaCSNGsR6qWKqkzZwkHt6LWnFL88D6uUfYv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VyJsHNgAAAAKAQAADwAAAAAAAAABACAAAAAiAAAAZHJzL2Rvd25yZXYu&#10;eG1sUEsBAhQAFAAAAAgAh07iQFU1pak0AgAAaQQAAA4AAAAAAAAAAQAgAAAAJwEAAGRycy9lMm9E&#10;b2MueG1sUEsFBgAAAAAGAAYAWQEAAM0FAAAAAA==&#10;">
                <v:fill on="f" focussize="0,0"/>
                <v:stroke weight="0.24pt" color="#221F1F" miterlimit="8" joinstyle="miter"/>
                <v:imagedata o:title=""/>
                <o:lock v:ext="edit" aspectratio="f"/>
                <v:textbox inset="0mm,0mm,0mm,0mm">
                  <w:txbxContent>
                    <w:p>
                      <w:pPr>
                        <w:spacing w:before="52"/>
                        <w:ind w:left="158"/>
                        <w:jc w:val="both"/>
                        <w:rPr>
                          <w:b/>
                          <w:i/>
                        </w:rPr>
                      </w:pPr>
                      <w:r>
                        <w:rPr>
                          <w:b/>
                          <w:i/>
                          <w:color w:val="221F1F"/>
                        </w:rPr>
                        <w:t>INSTRUCTIONS</w:t>
                      </w:r>
                      <w:r>
                        <w:rPr>
                          <w:b/>
                          <w:i/>
                          <w:color w:val="221F1F"/>
                          <w:spacing w:val="-3"/>
                        </w:rPr>
                        <w:t xml:space="preserve"> </w:t>
                      </w:r>
                      <w:r>
                        <w:rPr>
                          <w:b/>
                          <w:i/>
                          <w:color w:val="221F1F"/>
                        </w:rPr>
                        <w:t>TO</w:t>
                      </w:r>
                      <w:r>
                        <w:rPr>
                          <w:b/>
                          <w:i/>
                          <w:color w:val="221F1F"/>
                          <w:spacing w:val="-4"/>
                        </w:rPr>
                        <w:t xml:space="preserve"> </w:t>
                      </w:r>
                      <w:r>
                        <w:rPr>
                          <w:b/>
                          <w:i/>
                          <w:color w:val="221F1F"/>
                        </w:rPr>
                        <w:t>TENDERERS:</w:t>
                      </w:r>
                      <w:r>
                        <w:rPr>
                          <w:b/>
                          <w:i/>
                          <w:color w:val="221F1F"/>
                          <w:spacing w:val="-2"/>
                        </w:rPr>
                        <w:t xml:space="preserve"> </w:t>
                      </w:r>
                      <w:r>
                        <w:rPr>
                          <w:b/>
                          <w:i/>
                          <w:color w:val="221F1F"/>
                        </w:rPr>
                        <w:t>DELETE</w:t>
                      </w:r>
                      <w:r>
                        <w:rPr>
                          <w:b/>
                          <w:i/>
                          <w:color w:val="221F1F"/>
                          <w:spacing w:val="-5"/>
                        </w:rPr>
                        <w:t xml:space="preserve"> </w:t>
                      </w:r>
                      <w:r>
                        <w:rPr>
                          <w:b/>
                          <w:i/>
                          <w:color w:val="221F1F"/>
                        </w:rPr>
                        <w:t>THIS</w:t>
                      </w:r>
                      <w:r>
                        <w:rPr>
                          <w:b/>
                          <w:i/>
                          <w:color w:val="221F1F"/>
                          <w:spacing w:val="-2"/>
                        </w:rPr>
                        <w:t xml:space="preserve"> </w:t>
                      </w:r>
                      <w:r>
                        <w:rPr>
                          <w:b/>
                          <w:i/>
                          <w:color w:val="221F1F"/>
                        </w:rPr>
                        <w:t>BOX</w:t>
                      </w:r>
                      <w:r>
                        <w:rPr>
                          <w:b/>
                          <w:i/>
                          <w:color w:val="221F1F"/>
                          <w:spacing w:val="-4"/>
                        </w:rPr>
                        <w:t xml:space="preserve"> </w:t>
                      </w:r>
                      <w:r>
                        <w:rPr>
                          <w:b/>
                          <w:i/>
                          <w:color w:val="221F1F"/>
                        </w:rPr>
                        <w:t>ONCE</w:t>
                      </w:r>
                      <w:r>
                        <w:rPr>
                          <w:b/>
                          <w:i/>
                          <w:color w:val="221F1F"/>
                          <w:spacing w:val="-3"/>
                        </w:rPr>
                        <w:t xml:space="preserve"> </w:t>
                      </w:r>
                      <w:r>
                        <w:rPr>
                          <w:b/>
                          <w:i/>
                          <w:color w:val="221F1F"/>
                        </w:rPr>
                        <w:t>YOU</w:t>
                      </w:r>
                      <w:r>
                        <w:rPr>
                          <w:b/>
                          <w:i/>
                          <w:color w:val="221F1F"/>
                          <w:spacing w:val="-2"/>
                        </w:rPr>
                        <w:t xml:space="preserve"> </w:t>
                      </w:r>
                      <w:r>
                        <w:rPr>
                          <w:b/>
                          <w:i/>
                          <w:color w:val="221F1F"/>
                        </w:rPr>
                        <w:t>HAVE</w:t>
                      </w:r>
                      <w:r>
                        <w:rPr>
                          <w:b/>
                          <w:i/>
                          <w:color w:val="221F1F"/>
                          <w:spacing w:val="-12"/>
                        </w:rPr>
                        <w:t xml:space="preserve"> </w:t>
                      </w:r>
                      <w:r>
                        <w:rPr>
                          <w:b/>
                          <w:i/>
                          <w:color w:val="221F1F"/>
                        </w:rPr>
                        <w:t>COMPLETED</w:t>
                      </w:r>
                      <w:r>
                        <w:rPr>
                          <w:b/>
                          <w:i/>
                          <w:color w:val="221F1F"/>
                          <w:spacing w:val="-4"/>
                        </w:rPr>
                        <w:t xml:space="preserve"> </w:t>
                      </w:r>
                      <w:r>
                        <w:rPr>
                          <w:b/>
                          <w:i/>
                          <w:color w:val="221F1F"/>
                        </w:rPr>
                        <w:t>THE</w:t>
                      </w:r>
                      <w:r>
                        <w:rPr>
                          <w:b/>
                          <w:i/>
                          <w:color w:val="221F1F"/>
                          <w:spacing w:val="-2"/>
                        </w:rPr>
                        <w:t xml:space="preserve"> </w:t>
                      </w:r>
                      <w:r>
                        <w:rPr>
                          <w:b/>
                          <w:i/>
                          <w:color w:val="221F1F"/>
                        </w:rPr>
                        <w:t>FORM</w:t>
                      </w:r>
                    </w:p>
                    <w:p>
                      <w:pPr>
                        <w:pStyle w:val="7"/>
                        <w:spacing w:before="7"/>
                        <w:rPr>
                          <w:b/>
                          <w:i/>
                          <w:sz w:val="20"/>
                        </w:rPr>
                      </w:pPr>
                    </w:p>
                    <w:p>
                      <w:pPr>
                        <w:spacing w:line="230" w:lineRule="auto"/>
                        <w:ind w:left="158" w:right="-15"/>
                        <w:jc w:val="both"/>
                        <w:rPr>
                          <w:i/>
                        </w:rPr>
                      </w:pPr>
                      <w:r>
                        <w:rPr>
                          <w:i/>
                          <w:color w:val="221F1F"/>
                        </w:rPr>
                        <w:t xml:space="preserve">This Beneﬁcial Ownership Disclosure Form (“Form”) is to be completed by the successful tenderer </w:t>
                      </w:r>
                      <w:r>
                        <w:rPr>
                          <w:i/>
                        </w:rPr>
                        <w:t>pursuant to</w:t>
                      </w:r>
                      <w:r>
                        <w:rPr>
                          <w:i/>
                          <w:spacing w:val="1"/>
                        </w:rPr>
                        <w:t xml:space="preserve"> </w:t>
                      </w:r>
                      <w:r>
                        <w:rPr>
                          <w:i/>
                        </w:rPr>
                        <w:t>Regulation</w:t>
                      </w:r>
                      <w:r>
                        <w:rPr>
                          <w:i/>
                          <w:spacing w:val="-8"/>
                        </w:rPr>
                        <w:t xml:space="preserve"> </w:t>
                      </w:r>
                      <w:r>
                        <w:rPr>
                          <w:i/>
                        </w:rPr>
                        <w:t>13</w:t>
                      </w:r>
                      <w:r>
                        <w:rPr>
                          <w:i/>
                          <w:spacing w:val="-11"/>
                        </w:rPr>
                        <w:t xml:space="preserve"> </w:t>
                      </w:r>
                      <w:r>
                        <w:rPr>
                          <w:i/>
                        </w:rPr>
                        <w:t>(2A)</w:t>
                      </w:r>
                      <w:r>
                        <w:rPr>
                          <w:i/>
                          <w:spacing w:val="-11"/>
                        </w:rPr>
                        <w:t xml:space="preserve"> </w:t>
                      </w:r>
                      <w:r>
                        <w:rPr>
                          <w:i/>
                        </w:rPr>
                        <w:t>and</w:t>
                      </w:r>
                      <w:r>
                        <w:rPr>
                          <w:i/>
                          <w:spacing w:val="-9"/>
                        </w:rPr>
                        <w:t xml:space="preserve"> </w:t>
                      </w:r>
                      <w:r>
                        <w:rPr>
                          <w:i/>
                        </w:rPr>
                        <w:t>13</w:t>
                      </w:r>
                      <w:r>
                        <w:rPr>
                          <w:i/>
                          <w:spacing w:val="-11"/>
                        </w:rPr>
                        <w:t xml:space="preserve"> </w:t>
                      </w:r>
                      <w:r>
                        <w:rPr>
                          <w:i/>
                        </w:rPr>
                        <w:t>(6)</w:t>
                      </w:r>
                      <w:r>
                        <w:rPr>
                          <w:i/>
                          <w:spacing w:val="-9"/>
                        </w:rPr>
                        <w:t xml:space="preserve"> </w:t>
                      </w:r>
                      <w:r>
                        <w:rPr>
                          <w:i/>
                        </w:rPr>
                        <w:t>of</w:t>
                      </w:r>
                      <w:r>
                        <w:rPr>
                          <w:i/>
                          <w:spacing w:val="-10"/>
                        </w:rPr>
                        <w:t xml:space="preserve"> </w:t>
                      </w:r>
                      <w:r>
                        <w:rPr>
                          <w:i/>
                        </w:rPr>
                        <w:t>the</w:t>
                      </w:r>
                      <w:r>
                        <w:rPr>
                          <w:i/>
                          <w:spacing w:val="-8"/>
                        </w:rPr>
                        <w:t xml:space="preserve"> </w:t>
                      </w:r>
                      <w:r>
                        <w:rPr>
                          <w:i/>
                        </w:rPr>
                        <w:t>Companies</w:t>
                      </w:r>
                      <w:r>
                        <w:rPr>
                          <w:i/>
                          <w:spacing w:val="-8"/>
                        </w:rPr>
                        <w:t xml:space="preserve"> </w:t>
                      </w:r>
                      <w:r>
                        <w:rPr>
                          <w:i/>
                        </w:rPr>
                        <w:t>(Beneficial</w:t>
                      </w:r>
                      <w:r>
                        <w:rPr>
                          <w:i/>
                          <w:spacing w:val="-8"/>
                        </w:rPr>
                        <w:t xml:space="preserve"> </w:t>
                      </w:r>
                      <w:r>
                        <w:rPr>
                          <w:i/>
                        </w:rPr>
                        <w:t>Ownership</w:t>
                      </w:r>
                      <w:r>
                        <w:rPr>
                          <w:i/>
                          <w:spacing w:val="-9"/>
                        </w:rPr>
                        <w:t xml:space="preserve"> </w:t>
                      </w:r>
                      <w:r>
                        <w:rPr>
                          <w:i/>
                        </w:rPr>
                        <w:t>Information)</w:t>
                      </w:r>
                      <w:r>
                        <w:rPr>
                          <w:i/>
                          <w:spacing w:val="-10"/>
                        </w:rPr>
                        <w:t xml:space="preserve"> </w:t>
                      </w:r>
                      <w:r>
                        <w:rPr>
                          <w:i/>
                        </w:rPr>
                        <w:t>Regulations,</w:t>
                      </w:r>
                      <w:r>
                        <w:rPr>
                          <w:i/>
                          <w:spacing w:val="-9"/>
                        </w:rPr>
                        <w:t xml:space="preserve"> </w:t>
                      </w:r>
                      <w:r>
                        <w:rPr>
                          <w:i/>
                        </w:rPr>
                        <w:t>2020</w:t>
                      </w:r>
                      <w:r>
                        <w:rPr>
                          <w:i/>
                          <w:color w:val="221F1F"/>
                        </w:rPr>
                        <w:t>.</w:t>
                      </w:r>
                      <w:r>
                        <w:rPr>
                          <w:i/>
                          <w:color w:val="221F1F"/>
                          <w:spacing w:val="-11"/>
                        </w:rPr>
                        <w:t xml:space="preserve"> </w:t>
                      </w:r>
                      <w:r>
                        <w:rPr>
                          <w:i/>
                          <w:color w:val="221F1F"/>
                        </w:rPr>
                        <w:t>In</w:t>
                      </w:r>
                      <w:r>
                        <w:rPr>
                          <w:i/>
                          <w:color w:val="221F1F"/>
                          <w:spacing w:val="-11"/>
                        </w:rPr>
                        <w:t xml:space="preserve"> </w:t>
                      </w:r>
                      <w:r>
                        <w:rPr>
                          <w:i/>
                          <w:color w:val="221F1F"/>
                        </w:rPr>
                        <w:t>case</w:t>
                      </w:r>
                      <w:r>
                        <w:rPr>
                          <w:i/>
                          <w:color w:val="221F1F"/>
                          <w:spacing w:val="-11"/>
                        </w:rPr>
                        <w:t xml:space="preserve"> </w:t>
                      </w:r>
                      <w:r>
                        <w:rPr>
                          <w:i/>
                          <w:color w:val="221F1F"/>
                        </w:rPr>
                        <w:t>of</w:t>
                      </w:r>
                      <w:r>
                        <w:rPr>
                          <w:i/>
                          <w:color w:val="221F1F"/>
                          <w:spacing w:val="-10"/>
                        </w:rPr>
                        <w:t xml:space="preserve"> </w:t>
                      </w:r>
                      <w:r>
                        <w:rPr>
                          <w:i/>
                          <w:color w:val="221F1F"/>
                        </w:rPr>
                        <w:t>joint</w:t>
                      </w:r>
                      <w:r>
                        <w:rPr>
                          <w:i/>
                          <w:color w:val="221F1F"/>
                          <w:spacing w:val="-53"/>
                        </w:rPr>
                        <w:t xml:space="preserve"> </w:t>
                      </w:r>
                      <w:r>
                        <w:rPr>
                          <w:i/>
                          <w:color w:val="221F1F"/>
                        </w:rPr>
                        <w:t>venture, the tenderer must submit a separate Form for each member. The beneﬁcial ownership information to be</w:t>
                      </w:r>
                      <w:r>
                        <w:rPr>
                          <w:i/>
                          <w:color w:val="221F1F"/>
                          <w:spacing w:val="1"/>
                        </w:rPr>
                        <w:t xml:space="preserve"> </w:t>
                      </w:r>
                      <w:r>
                        <w:rPr>
                          <w:i/>
                          <w:color w:val="221F1F"/>
                        </w:rPr>
                        <w:t>submitted</w:t>
                      </w:r>
                      <w:r>
                        <w:rPr>
                          <w:i/>
                          <w:color w:val="221F1F"/>
                          <w:spacing w:val="-1"/>
                        </w:rPr>
                        <w:t xml:space="preserve"> </w:t>
                      </w:r>
                      <w:r>
                        <w:rPr>
                          <w:i/>
                          <w:color w:val="221F1F"/>
                        </w:rPr>
                        <w:t>in</w:t>
                      </w:r>
                      <w:r>
                        <w:rPr>
                          <w:i/>
                          <w:color w:val="221F1F"/>
                          <w:spacing w:val="-3"/>
                        </w:rPr>
                        <w:t xml:space="preserve"> </w:t>
                      </w:r>
                      <w:r>
                        <w:rPr>
                          <w:i/>
                          <w:color w:val="221F1F"/>
                        </w:rPr>
                        <w:t>this Form</w:t>
                      </w:r>
                      <w:r>
                        <w:rPr>
                          <w:i/>
                          <w:color w:val="221F1F"/>
                          <w:spacing w:val="-3"/>
                        </w:rPr>
                        <w:t xml:space="preserve"> </w:t>
                      </w:r>
                      <w:r>
                        <w:rPr>
                          <w:i/>
                          <w:color w:val="221F1F"/>
                        </w:rPr>
                        <w:t>shall</w:t>
                      </w:r>
                      <w:r>
                        <w:rPr>
                          <w:i/>
                          <w:color w:val="221F1F"/>
                          <w:spacing w:val="1"/>
                        </w:rPr>
                        <w:t xml:space="preserve"> </w:t>
                      </w:r>
                      <w:r>
                        <w:rPr>
                          <w:i/>
                          <w:color w:val="221F1F"/>
                        </w:rPr>
                        <w:t>be current</w:t>
                      </w:r>
                      <w:r>
                        <w:rPr>
                          <w:i/>
                          <w:color w:val="221F1F"/>
                          <w:spacing w:val="-3"/>
                        </w:rPr>
                        <w:t xml:space="preserve"> </w:t>
                      </w:r>
                      <w:r>
                        <w:rPr>
                          <w:i/>
                          <w:color w:val="221F1F"/>
                        </w:rPr>
                        <w:t>as of</w:t>
                      </w:r>
                      <w:r>
                        <w:rPr>
                          <w:i/>
                          <w:color w:val="221F1F"/>
                          <w:spacing w:val="1"/>
                        </w:rPr>
                        <w:t xml:space="preserve"> </w:t>
                      </w:r>
                      <w:r>
                        <w:rPr>
                          <w:i/>
                          <w:color w:val="221F1F"/>
                        </w:rPr>
                        <w:t>the date of</w:t>
                      </w:r>
                      <w:r>
                        <w:rPr>
                          <w:i/>
                          <w:color w:val="221F1F"/>
                          <w:spacing w:val="1"/>
                        </w:rPr>
                        <w:t xml:space="preserve"> </w:t>
                      </w:r>
                      <w:r>
                        <w:rPr>
                          <w:i/>
                          <w:color w:val="221F1F"/>
                        </w:rPr>
                        <w:t>its</w:t>
                      </w:r>
                      <w:r>
                        <w:rPr>
                          <w:i/>
                          <w:color w:val="221F1F"/>
                          <w:spacing w:val="-1"/>
                        </w:rPr>
                        <w:t xml:space="preserve"> </w:t>
                      </w:r>
                      <w:r>
                        <w:rPr>
                          <w:i/>
                          <w:color w:val="221F1F"/>
                        </w:rPr>
                        <w:t>submission.</w:t>
                      </w:r>
                    </w:p>
                    <w:p>
                      <w:pPr>
                        <w:pStyle w:val="7"/>
                        <w:spacing w:before="1"/>
                        <w:rPr>
                          <w:i/>
                          <w:sz w:val="21"/>
                        </w:rPr>
                      </w:pPr>
                    </w:p>
                    <w:p>
                      <w:pPr>
                        <w:spacing w:before="1" w:line="230" w:lineRule="auto"/>
                        <w:ind w:left="158" w:right="33"/>
                        <w:rPr>
                          <w:i/>
                        </w:rPr>
                      </w:pPr>
                      <w:r>
                        <w:rPr>
                          <w:i/>
                          <w:color w:val="221F1F"/>
                        </w:rPr>
                        <w:t>For the purposes of this Form, a Beneﬁcial Owner of a Tenderer is any natural person who ultimately owns or</w:t>
                      </w:r>
                      <w:r>
                        <w:rPr>
                          <w:i/>
                          <w:color w:val="221F1F"/>
                          <w:spacing w:val="1"/>
                        </w:rPr>
                        <w:t xml:space="preserve"> </w:t>
                      </w:r>
                      <w:r>
                        <w:rPr>
                          <w:i/>
                          <w:color w:val="221F1F"/>
                        </w:rPr>
                        <w:t>controls the legal person (tenderer) or arrangements or a natural person on whose behalf a transaction is conducted,</w:t>
                      </w:r>
                      <w:r>
                        <w:rPr>
                          <w:i/>
                          <w:color w:val="221F1F"/>
                          <w:spacing w:val="-53"/>
                        </w:rPr>
                        <w:t xml:space="preserve"> </w:t>
                      </w:r>
                      <w:r>
                        <w:rPr>
                          <w:i/>
                          <w:color w:val="221F1F"/>
                        </w:rPr>
                        <w:t>and</w:t>
                      </w:r>
                      <w:r>
                        <w:rPr>
                          <w:i/>
                          <w:color w:val="221F1F"/>
                          <w:spacing w:val="-1"/>
                        </w:rPr>
                        <w:t xml:space="preserve"> </w:t>
                      </w:r>
                      <w:r>
                        <w:rPr>
                          <w:i/>
                          <w:color w:val="221F1F"/>
                        </w:rPr>
                        <w:t>includes</w:t>
                      </w:r>
                      <w:r>
                        <w:rPr>
                          <w:i/>
                          <w:color w:val="221F1F"/>
                          <w:spacing w:val="-3"/>
                        </w:rPr>
                        <w:t xml:space="preserve"> </w:t>
                      </w:r>
                      <w:r>
                        <w:rPr>
                          <w:i/>
                          <w:color w:val="221F1F"/>
                        </w:rPr>
                        <w:t>those</w:t>
                      </w:r>
                      <w:r>
                        <w:rPr>
                          <w:i/>
                          <w:color w:val="221F1F"/>
                          <w:spacing w:val="-1"/>
                        </w:rPr>
                        <w:t xml:space="preserve"> </w:t>
                      </w:r>
                      <w:r>
                        <w:rPr>
                          <w:i/>
                          <w:color w:val="221F1F"/>
                        </w:rPr>
                        <w:t>persons</w:t>
                      </w:r>
                      <w:r>
                        <w:rPr>
                          <w:i/>
                          <w:color w:val="221F1F"/>
                          <w:spacing w:val="-6"/>
                        </w:rPr>
                        <w:t xml:space="preserve"> </w:t>
                      </w:r>
                      <w:r>
                        <w:rPr>
                          <w:i/>
                          <w:color w:val="221F1F"/>
                        </w:rPr>
                        <w:t>who</w:t>
                      </w:r>
                      <w:r>
                        <w:rPr>
                          <w:i/>
                          <w:color w:val="221F1F"/>
                          <w:spacing w:val="-1"/>
                        </w:rPr>
                        <w:t xml:space="preserve"> </w:t>
                      </w:r>
                      <w:r>
                        <w:rPr>
                          <w:i/>
                          <w:color w:val="221F1F"/>
                        </w:rPr>
                        <w:t>exercise</w:t>
                      </w:r>
                      <w:r>
                        <w:rPr>
                          <w:i/>
                          <w:color w:val="221F1F"/>
                          <w:spacing w:val="-1"/>
                        </w:rPr>
                        <w:t xml:space="preserve"> </w:t>
                      </w:r>
                      <w:r>
                        <w:rPr>
                          <w:i/>
                          <w:color w:val="221F1F"/>
                        </w:rPr>
                        <w:t>ultimate</w:t>
                      </w:r>
                      <w:r>
                        <w:rPr>
                          <w:i/>
                          <w:color w:val="221F1F"/>
                          <w:spacing w:val="-1"/>
                        </w:rPr>
                        <w:t xml:space="preserve"> </w:t>
                      </w:r>
                      <w:r>
                        <w:rPr>
                          <w:i/>
                          <w:color w:val="221F1F"/>
                        </w:rPr>
                        <w:t>effective</w:t>
                      </w:r>
                      <w:r>
                        <w:rPr>
                          <w:i/>
                          <w:color w:val="221F1F"/>
                          <w:spacing w:val="2"/>
                        </w:rPr>
                        <w:t xml:space="preserve"> </w:t>
                      </w:r>
                      <w:r>
                        <w:rPr>
                          <w:i/>
                          <w:color w:val="221F1F"/>
                        </w:rPr>
                        <w:t>control</w:t>
                      </w:r>
                      <w:r>
                        <w:rPr>
                          <w:i/>
                          <w:color w:val="221F1F"/>
                          <w:spacing w:val="-2"/>
                        </w:rPr>
                        <w:t xml:space="preserve"> </w:t>
                      </w:r>
                      <w:r>
                        <w:rPr>
                          <w:i/>
                          <w:color w:val="221F1F"/>
                        </w:rPr>
                        <w:t>over</w:t>
                      </w:r>
                      <w:r>
                        <w:rPr>
                          <w:i/>
                          <w:color w:val="221F1F"/>
                          <w:spacing w:val="-1"/>
                        </w:rPr>
                        <w:t xml:space="preserve"> </w:t>
                      </w:r>
                      <w:r>
                        <w:rPr>
                          <w:i/>
                          <w:color w:val="221F1F"/>
                        </w:rPr>
                        <w:t>a</w:t>
                      </w:r>
                      <w:r>
                        <w:rPr>
                          <w:i/>
                          <w:color w:val="221F1F"/>
                          <w:spacing w:val="-1"/>
                        </w:rPr>
                        <w:t xml:space="preserve"> </w:t>
                      </w:r>
                      <w:r>
                        <w:rPr>
                          <w:i/>
                          <w:color w:val="221F1F"/>
                        </w:rPr>
                        <w:t>legal person</w:t>
                      </w:r>
                      <w:r>
                        <w:rPr>
                          <w:i/>
                          <w:color w:val="221F1F"/>
                          <w:spacing w:val="-1"/>
                        </w:rPr>
                        <w:t xml:space="preserve"> </w:t>
                      </w:r>
                      <w:r>
                        <w:rPr>
                          <w:i/>
                          <w:color w:val="221F1F"/>
                        </w:rPr>
                        <w:t>(Tenderer)</w:t>
                      </w:r>
                      <w:r>
                        <w:rPr>
                          <w:i/>
                          <w:color w:val="221F1F"/>
                          <w:spacing w:val="-2"/>
                        </w:rPr>
                        <w:t xml:space="preserve"> </w:t>
                      </w:r>
                      <w:r>
                        <w:rPr>
                          <w:i/>
                          <w:color w:val="221F1F"/>
                        </w:rPr>
                        <w:t>or</w:t>
                      </w:r>
                      <w:r>
                        <w:rPr>
                          <w:i/>
                          <w:color w:val="221F1F"/>
                          <w:spacing w:val="-1"/>
                        </w:rPr>
                        <w:t xml:space="preserve"> </w:t>
                      </w:r>
                      <w:r>
                        <w:rPr>
                          <w:i/>
                          <w:color w:val="221F1F"/>
                        </w:rPr>
                        <w:t>arrangement.</w:t>
                      </w:r>
                    </w:p>
                  </w:txbxContent>
                </v:textbox>
                <w10:wrap type="topAndBottom"/>
              </v:shape>
            </w:pict>
          </mc:Fallback>
        </mc:AlternateContent>
      </w:r>
    </w:p>
    <w:p>
      <w:pPr>
        <w:pStyle w:val="7"/>
        <w:rPr>
          <w:b/>
          <w:sz w:val="34"/>
        </w:rPr>
      </w:pPr>
    </w:p>
    <w:p>
      <w:pPr>
        <w:tabs>
          <w:tab w:val="left" w:pos="5873"/>
          <w:tab w:val="left" w:pos="6986"/>
        </w:tabs>
        <w:spacing w:before="1" w:line="343" w:lineRule="auto"/>
        <w:ind w:left="119" w:right="1495"/>
      </w:pPr>
      <w:r>
        <w:rPr>
          <w:color w:val="221F1F"/>
        </w:rPr>
        <w:t>Tender</w:t>
      </w:r>
      <w:r>
        <w:rPr>
          <w:color w:val="221F1F"/>
          <w:spacing w:val="-2"/>
        </w:rPr>
        <w:t xml:space="preserve"> </w:t>
      </w:r>
      <w:r>
        <w:rPr>
          <w:color w:val="221F1F"/>
        </w:rPr>
        <w:t>Reference</w:t>
      </w:r>
      <w:r>
        <w:rPr>
          <w:color w:val="221F1F"/>
          <w:spacing w:val="-1"/>
        </w:rPr>
        <w:t xml:space="preserve"> </w:t>
      </w:r>
      <w:r>
        <w:rPr>
          <w:color w:val="221F1F"/>
        </w:rPr>
        <w:t>No.:</w:t>
      </w:r>
      <w:r>
        <w:rPr>
          <w:color w:val="221F1F"/>
          <w:u w:val="single" w:color="211E1F"/>
        </w:rPr>
        <w:tab/>
      </w:r>
      <w:r>
        <w:rPr>
          <w:color w:val="221F1F"/>
          <w:u w:val="single" w:color="211E1F"/>
        </w:rPr>
        <w:tab/>
      </w:r>
      <w:r>
        <w:rPr>
          <w:color w:val="221F1F"/>
        </w:rPr>
        <w:t>[</w:t>
      </w:r>
      <w:r>
        <w:rPr>
          <w:i/>
          <w:color w:val="221F1F"/>
        </w:rPr>
        <w:t>insert identiﬁcation no</w:t>
      </w:r>
      <w:r>
        <w:rPr>
          <w:color w:val="221F1F"/>
        </w:rPr>
        <w:t>] Name</w:t>
      </w:r>
      <w:r>
        <w:rPr>
          <w:color w:val="221F1F"/>
          <w:spacing w:val="-52"/>
        </w:rPr>
        <w:t xml:space="preserve"> </w:t>
      </w:r>
      <w:r>
        <w:rPr>
          <w:color w:val="221F1F"/>
        </w:rPr>
        <w:t>of</w:t>
      </w:r>
      <w:r>
        <w:rPr>
          <w:color w:val="221F1F"/>
          <w:spacing w:val="-2"/>
        </w:rPr>
        <w:t xml:space="preserve"> </w:t>
      </w:r>
      <w:r>
        <w:rPr>
          <w:color w:val="221F1F"/>
        </w:rPr>
        <w:t>the</w:t>
      </w:r>
      <w:r>
        <w:rPr>
          <w:color w:val="221F1F"/>
          <w:spacing w:val="-4"/>
        </w:rPr>
        <w:t xml:space="preserve"> </w:t>
      </w:r>
      <w:r>
        <w:rPr>
          <w:color w:val="221F1F"/>
        </w:rPr>
        <w:t>Tender</w:t>
      </w:r>
      <w:r>
        <w:rPr>
          <w:color w:val="221F1F"/>
          <w:spacing w:val="-4"/>
        </w:rPr>
        <w:t xml:space="preserve"> </w:t>
      </w:r>
      <w:r>
        <w:rPr>
          <w:color w:val="221F1F"/>
        </w:rPr>
        <w:t>Title/Description:</w:t>
      </w:r>
      <w:r>
        <w:rPr>
          <w:color w:val="221F1F"/>
          <w:u w:val="single" w:color="211E1F"/>
        </w:rPr>
        <w:tab/>
      </w:r>
      <w:r>
        <w:rPr>
          <w:i/>
          <w:color w:val="221F1F"/>
        </w:rPr>
        <w:t>[insert name</w:t>
      </w:r>
      <w:r>
        <w:rPr>
          <w:i/>
          <w:color w:val="221F1F"/>
          <w:spacing w:val="-1"/>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assignment]</w:t>
      </w:r>
      <w:r>
        <w:rPr>
          <w:i/>
          <w:color w:val="221F1F"/>
          <w:spacing w:val="6"/>
        </w:rPr>
        <w:t xml:space="preserve"> </w:t>
      </w:r>
      <w:r>
        <w:rPr>
          <w:color w:val="221F1F"/>
        </w:rPr>
        <w:t>to:</w:t>
      </w:r>
    </w:p>
    <w:p>
      <w:pPr>
        <w:tabs>
          <w:tab w:val="left" w:pos="3547"/>
        </w:tabs>
        <w:spacing w:before="4"/>
        <w:ind w:left="119"/>
        <w:rPr>
          <w:i/>
        </w:rPr>
      </w:pPr>
      <w:r>
        <w:rPr>
          <w:i/>
          <w:color w:val="221F1F"/>
          <w:u w:val="single" w:color="211E1F"/>
        </w:rPr>
        <w:t xml:space="preserve"> </w:t>
      </w:r>
      <w:r>
        <w:rPr>
          <w:i/>
          <w:color w:val="221F1F"/>
          <w:u w:val="single" w:color="211E1F"/>
        </w:rPr>
        <w:tab/>
      </w:r>
      <w:r>
        <w:rPr>
          <w:i/>
          <w:color w:val="221F1F"/>
        </w:rPr>
        <w:t>[insert</w:t>
      </w:r>
      <w:r>
        <w:rPr>
          <w:i/>
          <w:color w:val="221F1F"/>
          <w:spacing w:val="-2"/>
        </w:rPr>
        <w:t xml:space="preserve"> </w:t>
      </w:r>
      <w:r>
        <w:rPr>
          <w:i/>
          <w:color w:val="221F1F"/>
        </w:rPr>
        <w:t>complete</w:t>
      </w:r>
      <w:r>
        <w:rPr>
          <w:i/>
          <w:color w:val="221F1F"/>
          <w:spacing w:val="-2"/>
        </w:rPr>
        <w:t xml:space="preserve"> </w:t>
      </w:r>
      <w:r>
        <w:rPr>
          <w:i/>
          <w:color w:val="221F1F"/>
        </w:rPr>
        <w:t>name</w:t>
      </w:r>
      <w:r>
        <w:rPr>
          <w:i/>
          <w:color w:val="221F1F"/>
          <w:spacing w:val="-2"/>
        </w:rPr>
        <w:t xml:space="preserve"> </w:t>
      </w:r>
      <w:r>
        <w:rPr>
          <w:i/>
          <w:color w:val="221F1F"/>
        </w:rPr>
        <w:t>of</w:t>
      </w:r>
      <w:r>
        <w:rPr>
          <w:i/>
          <w:color w:val="221F1F"/>
          <w:spacing w:val="-2"/>
        </w:rPr>
        <w:t xml:space="preserve"> </w:t>
      </w:r>
      <w:r>
        <w:rPr>
          <w:i/>
          <w:color w:val="221F1F"/>
        </w:rPr>
        <w:t>Procuring</w:t>
      </w:r>
      <w:r>
        <w:rPr>
          <w:i/>
          <w:color w:val="221F1F"/>
          <w:spacing w:val="-2"/>
        </w:rPr>
        <w:t xml:space="preserve"> </w:t>
      </w:r>
      <w:r>
        <w:rPr>
          <w:i/>
          <w:color w:val="221F1F"/>
        </w:rPr>
        <w:t>Entity]</w:t>
      </w:r>
    </w:p>
    <w:p>
      <w:pPr>
        <w:pStyle w:val="7"/>
        <w:spacing w:before="3"/>
        <w:rPr>
          <w:i/>
          <w:sz w:val="23"/>
        </w:rPr>
      </w:pPr>
    </w:p>
    <w:p>
      <w:pPr>
        <w:tabs>
          <w:tab w:val="left" w:pos="6156"/>
        </w:tabs>
        <w:spacing w:before="100" w:line="230" w:lineRule="auto"/>
        <w:ind w:left="119" w:right="105"/>
        <w:jc w:val="both"/>
        <w:rPr>
          <w:i/>
        </w:rPr>
      </w:pPr>
      <w:r>
        <w:rPr>
          <w:color w:val="221F1F"/>
        </w:rPr>
        <w:t>In response to the requirement in your notiﬁcation of award dated</w:t>
      </w:r>
      <w:r>
        <w:rPr>
          <w:color w:val="221F1F"/>
          <w:spacing w:val="1"/>
          <w:u w:val="single" w:color="211E1F"/>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w:t>
      </w:r>
      <w:r>
        <w:rPr>
          <w:i/>
          <w:color w:val="221F1F"/>
          <w:spacing w:val="1"/>
        </w:rPr>
        <w:t xml:space="preserve"> </w:t>
      </w:r>
      <w:r>
        <w:rPr>
          <w:i/>
          <w:color w:val="221F1F"/>
        </w:rPr>
        <w:t>notiﬁcation</w:t>
      </w:r>
      <w:r>
        <w:rPr>
          <w:i/>
          <w:color w:val="221F1F"/>
          <w:spacing w:val="1"/>
        </w:rPr>
        <w:t xml:space="preserve"> </w:t>
      </w:r>
      <w:r>
        <w:rPr>
          <w:i/>
          <w:color w:val="221F1F"/>
        </w:rPr>
        <w:t>of</w:t>
      </w:r>
      <w:r>
        <w:rPr>
          <w:i/>
          <w:color w:val="221F1F"/>
          <w:spacing w:val="56"/>
        </w:rPr>
        <w:t xml:space="preserve"> </w:t>
      </w:r>
      <w:r>
        <w:rPr>
          <w:i/>
          <w:color w:val="221F1F"/>
        </w:rPr>
        <w:t>award]</w:t>
      </w:r>
      <w:r>
        <w:rPr>
          <w:i/>
          <w:color w:val="221F1F"/>
          <w:spacing w:val="56"/>
        </w:rPr>
        <w:t xml:space="preserve"> </w:t>
      </w:r>
      <w:r>
        <w:rPr>
          <w:color w:val="221F1F"/>
        </w:rPr>
        <w:t>to</w:t>
      </w:r>
      <w:r>
        <w:rPr>
          <w:color w:val="221F1F"/>
          <w:spacing w:val="56"/>
        </w:rPr>
        <w:t xml:space="preserve"> </w:t>
      </w:r>
      <w:r>
        <w:rPr>
          <w:color w:val="221F1F"/>
        </w:rPr>
        <w:t>furnish</w:t>
      </w:r>
      <w:r>
        <w:rPr>
          <w:color w:val="221F1F"/>
          <w:spacing w:val="1"/>
        </w:rPr>
        <w:t xml:space="preserve"> </w:t>
      </w:r>
      <w:r>
        <w:rPr>
          <w:color w:val="221F1F"/>
        </w:rPr>
        <w:t>additional</w:t>
      </w:r>
      <w:r>
        <w:rPr>
          <w:color w:val="221F1F"/>
          <w:spacing w:val="-4"/>
        </w:rPr>
        <w:t xml:space="preserve"> </w:t>
      </w:r>
      <w:r>
        <w:rPr>
          <w:color w:val="221F1F"/>
        </w:rPr>
        <w:t>information</w:t>
      </w:r>
      <w:r>
        <w:rPr>
          <w:color w:val="221F1F"/>
          <w:spacing w:val="-1"/>
        </w:rPr>
        <w:t xml:space="preserve"> </w:t>
      </w:r>
      <w:r>
        <w:rPr>
          <w:color w:val="221F1F"/>
        </w:rPr>
        <w:t>on</w:t>
      </w:r>
      <w:r>
        <w:rPr>
          <w:color w:val="221F1F"/>
          <w:spacing w:val="-2"/>
        </w:rPr>
        <w:t xml:space="preserve"> </w:t>
      </w:r>
      <w:r>
        <w:rPr>
          <w:color w:val="221F1F"/>
        </w:rPr>
        <w:t>beneﬁcial</w:t>
      </w:r>
      <w:r>
        <w:rPr>
          <w:color w:val="221F1F"/>
          <w:spacing w:val="-2"/>
        </w:rPr>
        <w:t xml:space="preserve"> </w:t>
      </w:r>
      <w:r>
        <w:rPr>
          <w:color w:val="221F1F"/>
        </w:rPr>
        <w:t>ownership:</w:t>
      </w:r>
      <w:r>
        <w:rPr>
          <w:color w:val="221F1F"/>
          <w:u w:val="single" w:color="211E1F"/>
        </w:rPr>
        <w:tab/>
      </w:r>
      <w:r>
        <w:rPr>
          <w:i/>
          <w:color w:val="221F1F"/>
        </w:rPr>
        <w:t>[select</w:t>
      </w:r>
      <w:r>
        <w:rPr>
          <w:i/>
          <w:color w:val="221F1F"/>
          <w:spacing w:val="16"/>
        </w:rPr>
        <w:t xml:space="preserve"> </w:t>
      </w:r>
      <w:r>
        <w:rPr>
          <w:i/>
          <w:color w:val="221F1F"/>
        </w:rPr>
        <w:t>one</w:t>
      </w:r>
      <w:r>
        <w:rPr>
          <w:i/>
          <w:color w:val="221F1F"/>
          <w:spacing w:val="14"/>
        </w:rPr>
        <w:t xml:space="preserve"> </w:t>
      </w:r>
      <w:r>
        <w:rPr>
          <w:i/>
          <w:color w:val="221F1F"/>
        </w:rPr>
        <w:t>option</w:t>
      </w:r>
      <w:r>
        <w:rPr>
          <w:i/>
          <w:color w:val="221F1F"/>
          <w:spacing w:val="13"/>
        </w:rPr>
        <w:t xml:space="preserve"> </w:t>
      </w:r>
      <w:r>
        <w:rPr>
          <w:i/>
          <w:color w:val="221F1F"/>
        </w:rPr>
        <w:t>as</w:t>
      </w:r>
      <w:r>
        <w:rPr>
          <w:i/>
          <w:color w:val="221F1F"/>
          <w:spacing w:val="17"/>
        </w:rPr>
        <w:t xml:space="preserve"> </w:t>
      </w:r>
      <w:r>
        <w:rPr>
          <w:i/>
          <w:color w:val="221F1F"/>
        </w:rPr>
        <w:t>applicable</w:t>
      </w:r>
      <w:r>
        <w:rPr>
          <w:i/>
          <w:color w:val="221F1F"/>
          <w:spacing w:val="13"/>
        </w:rPr>
        <w:t xml:space="preserve"> </w:t>
      </w:r>
      <w:r>
        <w:rPr>
          <w:i/>
          <w:color w:val="221F1F"/>
        </w:rPr>
        <w:t>and</w:t>
      </w:r>
      <w:r>
        <w:rPr>
          <w:i/>
          <w:color w:val="221F1F"/>
          <w:spacing w:val="15"/>
        </w:rPr>
        <w:t xml:space="preserve"> </w:t>
      </w:r>
      <w:r>
        <w:rPr>
          <w:i/>
          <w:color w:val="221F1F"/>
        </w:rPr>
        <w:t>delete</w:t>
      </w:r>
      <w:r>
        <w:rPr>
          <w:i/>
          <w:color w:val="221F1F"/>
          <w:spacing w:val="14"/>
        </w:rPr>
        <w:t xml:space="preserve"> </w:t>
      </w:r>
      <w:r>
        <w:rPr>
          <w:i/>
          <w:color w:val="221F1F"/>
        </w:rPr>
        <w:t>the</w:t>
      </w:r>
      <w:r>
        <w:rPr>
          <w:i/>
          <w:color w:val="221F1F"/>
          <w:spacing w:val="13"/>
        </w:rPr>
        <w:t xml:space="preserve"> </w:t>
      </w:r>
      <w:r>
        <w:rPr>
          <w:i/>
          <w:color w:val="221F1F"/>
        </w:rPr>
        <w:t>options</w:t>
      </w:r>
      <w:r>
        <w:rPr>
          <w:i/>
          <w:color w:val="221F1F"/>
          <w:spacing w:val="-52"/>
        </w:rPr>
        <w:t xml:space="preserve"> </w:t>
      </w:r>
      <w:r>
        <w:rPr>
          <w:i/>
          <w:color w:val="221F1F"/>
        </w:rPr>
        <w:t>that</w:t>
      </w:r>
      <w:r>
        <w:rPr>
          <w:i/>
          <w:color w:val="221F1F"/>
          <w:spacing w:val="-2"/>
        </w:rPr>
        <w:t xml:space="preserve"> </w:t>
      </w:r>
      <w:r>
        <w:rPr>
          <w:i/>
          <w:color w:val="221F1F"/>
        </w:rPr>
        <w:t>are</w:t>
      </w:r>
      <w:r>
        <w:rPr>
          <w:i/>
          <w:color w:val="221F1F"/>
          <w:spacing w:val="-7"/>
        </w:rPr>
        <w:t xml:space="preserve"> </w:t>
      </w:r>
      <w:r>
        <w:rPr>
          <w:i/>
          <w:color w:val="221F1F"/>
        </w:rPr>
        <w:t>not</w:t>
      </w:r>
      <w:r>
        <w:rPr>
          <w:i/>
          <w:color w:val="221F1F"/>
          <w:spacing w:val="1"/>
        </w:rPr>
        <w:t xml:space="preserve"> </w:t>
      </w:r>
      <w:r>
        <w:rPr>
          <w:i/>
          <w:color w:val="221F1F"/>
        </w:rPr>
        <w:t>applicable]</w:t>
      </w:r>
    </w:p>
    <w:p>
      <w:pPr>
        <w:pStyle w:val="7"/>
        <w:spacing w:before="5"/>
        <w:rPr>
          <w:i/>
          <w:sz w:val="20"/>
        </w:rPr>
      </w:pPr>
    </w:p>
    <w:p>
      <w:pPr>
        <w:pStyle w:val="16"/>
        <w:numPr>
          <w:ilvl w:val="0"/>
          <w:numId w:val="128"/>
        </w:numPr>
        <w:tabs>
          <w:tab w:val="left" w:pos="651"/>
          <w:tab w:val="left" w:pos="652"/>
        </w:tabs>
        <w:rPr>
          <w:color w:val="221F1F"/>
          <w:sz w:val="24"/>
        </w:rPr>
      </w:pPr>
      <w:r>
        <w:rPr>
          <w:color w:val="221F1F"/>
          <w:spacing w:val="-1"/>
          <w:sz w:val="24"/>
        </w:rPr>
        <w:t>We</w:t>
      </w:r>
      <w:r>
        <w:rPr>
          <w:color w:val="221F1F"/>
          <w:spacing w:val="-20"/>
          <w:sz w:val="24"/>
        </w:rPr>
        <w:t xml:space="preserve"> </w:t>
      </w:r>
      <w:r>
        <w:rPr>
          <w:color w:val="221F1F"/>
          <w:spacing w:val="-1"/>
          <w:sz w:val="24"/>
        </w:rPr>
        <w:t>here by</w:t>
      </w:r>
      <w:r>
        <w:rPr>
          <w:color w:val="221F1F"/>
          <w:spacing w:val="-5"/>
          <w:sz w:val="24"/>
        </w:rPr>
        <w:t xml:space="preserve"> </w:t>
      </w:r>
      <w:r>
        <w:rPr>
          <w:color w:val="221F1F"/>
          <w:sz w:val="24"/>
        </w:rPr>
        <w:t>provide the</w:t>
      </w:r>
      <w:r>
        <w:rPr>
          <w:color w:val="221F1F"/>
          <w:spacing w:val="1"/>
          <w:sz w:val="24"/>
        </w:rPr>
        <w:t xml:space="preserve"> </w:t>
      </w:r>
      <w:r>
        <w:rPr>
          <w:color w:val="221F1F"/>
          <w:sz w:val="24"/>
        </w:rPr>
        <w:t>following</w:t>
      </w:r>
      <w:r>
        <w:rPr>
          <w:color w:val="221F1F"/>
          <w:spacing w:val="-1"/>
          <w:sz w:val="24"/>
        </w:rPr>
        <w:t xml:space="preserve"> </w:t>
      </w:r>
      <w:r>
        <w:rPr>
          <w:color w:val="221F1F"/>
          <w:sz w:val="24"/>
        </w:rPr>
        <w:t>beneﬁcial ownership information.</w:t>
      </w:r>
    </w:p>
    <w:p>
      <w:pPr>
        <w:pStyle w:val="7"/>
        <w:spacing w:before="11"/>
        <w:rPr>
          <w:sz w:val="20"/>
        </w:rPr>
      </w:pPr>
    </w:p>
    <w:p>
      <w:pPr>
        <w:ind w:left="640"/>
        <w:rPr>
          <w:rFonts w:ascii="Cambria" w:hAnsi="Cambria"/>
        </w:rPr>
      </w:pPr>
      <w:r>
        <w:rPr>
          <w:rFonts w:ascii="Cambria" w:hAnsi="Cambria"/>
          <w:color w:val="221F1F"/>
        </w:rPr>
        <w:t>Details</w:t>
      </w:r>
      <w:r>
        <w:rPr>
          <w:rFonts w:ascii="Cambria" w:hAnsi="Cambria"/>
          <w:color w:val="221F1F"/>
          <w:spacing w:val="-1"/>
        </w:rPr>
        <w:t xml:space="preserve"> </w:t>
      </w:r>
      <w:r>
        <w:rPr>
          <w:rFonts w:ascii="Cambria" w:hAnsi="Cambria"/>
          <w:color w:val="221F1F"/>
        </w:rPr>
        <w:t>of</w:t>
      </w:r>
      <w:r>
        <w:rPr>
          <w:rFonts w:ascii="Cambria" w:hAnsi="Cambria"/>
          <w:color w:val="221F1F"/>
          <w:spacing w:val="-2"/>
        </w:rPr>
        <w:t xml:space="preserve"> </w:t>
      </w:r>
      <w:r>
        <w:rPr>
          <w:rFonts w:ascii="Cambria" w:hAnsi="Cambria"/>
          <w:color w:val="221F1F"/>
        </w:rPr>
        <w:t>beneﬁcial</w:t>
      </w:r>
      <w:r>
        <w:rPr>
          <w:rFonts w:ascii="Cambria" w:hAnsi="Cambria"/>
          <w:color w:val="221F1F"/>
          <w:spacing w:val="-1"/>
        </w:rPr>
        <w:t xml:space="preserve"> </w:t>
      </w:r>
      <w:r>
        <w:rPr>
          <w:rFonts w:ascii="Cambria" w:hAnsi="Cambria"/>
          <w:color w:val="221F1F"/>
        </w:rPr>
        <w:t>ownership</w:t>
      </w:r>
    </w:p>
    <w:p>
      <w:pPr>
        <w:pStyle w:val="7"/>
        <w:rPr>
          <w:rFonts w:ascii="Cambria"/>
          <w:sz w:val="20"/>
        </w:rPr>
      </w:pPr>
    </w:p>
    <w:p>
      <w:pPr>
        <w:pStyle w:val="7"/>
        <w:spacing w:before="1"/>
        <w:rPr>
          <w:rFonts w:ascii="Cambria"/>
          <w:sz w:val="22"/>
        </w:r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rPr>
                <w:rFonts w:ascii="Cambria"/>
              </w:rPr>
            </w:pPr>
          </w:p>
          <w:p>
            <w:pPr>
              <w:pStyle w:val="17"/>
              <w:rPr>
                <w:rFonts w:ascii="Cambria"/>
              </w:rPr>
            </w:pPr>
          </w:p>
          <w:p>
            <w:pPr>
              <w:pStyle w:val="17"/>
              <w:rPr>
                <w:rFonts w:ascii="Cambria"/>
              </w:rPr>
            </w:pPr>
          </w:p>
          <w:p>
            <w:pPr>
              <w:pStyle w:val="17"/>
              <w:spacing w:before="153"/>
              <w:ind w:left="107"/>
              <w:rPr>
                <w:b/>
                <w:sz w:val="20"/>
              </w:rPr>
            </w:pPr>
            <w:r>
              <w:rPr>
                <w:b/>
                <w:sz w:val="20"/>
              </w:rPr>
              <w:t>1.</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spacing w:line="228" w:lineRule="exact"/>
              <w:ind w:left="108"/>
              <w:rPr>
                <w:sz w:val="20"/>
              </w:rPr>
            </w:pPr>
            <w:r>
              <w:rPr>
                <w:sz w:val="20"/>
              </w:rPr>
              <w:t>-----</w:t>
            </w:r>
            <w:r>
              <w:rPr>
                <w:sz w:val="20"/>
              </w:rPr>
              <w:tab/>
            </w:r>
            <w:r>
              <w:rPr>
                <w:sz w:val="20"/>
              </w:rPr>
              <w:t>%</w:t>
            </w:r>
          </w:p>
          <w:p>
            <w:pPr>
              <w:pStyle w:val="17"/>
              <w:spacing w:line="337" w:lineRule="exact"/>
              <w:ind w:left="29" w:right="-58"/>
              <w:rPr>
                <w:sz w:val="24"/>
              </w:rPr>
            </w:pPr>
            <w:r>
              <w:rPr>
                <w:spacing w:val="-15"/>
                <w:w w:val="99"/>
                <w:sz w:val="24"/>
              </w:rPr>
              <w:t>s</w:t>
            </w:r>
            <w:r>
              <w:rPr>
                <w:spacing w:val="-86"/>
                <w:w w:val="99"/>
                <w:position w:val="10"/>
                <w:sz w:val="20"/>
              </w:rPr>
              <w:t>o</w:t>
            </w:r>
            <w:r>
              <w:rPr>
                <w:spacing w:val="-7"/>
                <w:w w:val="99"/>
                <w:sz w:val="24"/>
              </w:rPr>
              <w:t>s</w:t>
            </w:r>
            <w:r>
              <w:rPr>
                <w:spacing w:val="-60"/>
                <w:w w:val="99"/>
                <w:position w:val="10"/>
                <w:sz w:val="20"/>
              </w:rPr>
              <w:t>f</w:t>
            </w:r>
            <w:r>
              <w:rPr>
                <w:spacing w:val="-14"/>
                <w:sz w:val="24"/>
              </w:rPr>
              <w:t>u</w:t>
            </w:r>
            <w:r>
              <w:rPr>
                <w:spacing w:val="-61"/>
                <w:w w:val="99"/>
                <w:position w:val="10"/>
                <w:sz w:val="20"/>
              </w:rPr>
              <w:t>s</w:t>
            </w:r>
            <w:r>
              <w:rPr>
                <w:spacing w:val="-47"/>
                <w:sz w:val="24"/>
              </w:rPr>
              <w:t>e</w:t>
            </w:r>
            <w:r>
              <w:rPr>
                <w:spacing w:val="-55"/>
                <w:w w:val="99"/>
                <w:position w:val="10"/>
                <w:sz w:val="20"/>
              </w:rPr>
              <w:t>h</w:t>
            </w:r>
            <w:r>
              <w:rPr>
                <w:spacing w:val="-70"/>
                <w:sz w:val="24"/>
              </w:rPr>
              <w:t>d</w:t>
            </w:r>
            <w:r>
              <w:rPr>
                <w:spacing w:val="-2"/>
                <w:w w:val="99"/>
                <w:position w:val="10"/>
                <w:sz w:val="20"/>
              </w:rPr>
              <w:t>a</w:t>
            </w:r>
            <w:r>
              <w:rPr>
                <w:spacing w:val="-24"/>
                <w:w w:val="99"/>
                <w:position w:val="10"/>
                <w:sz w:val="20"/>
              </w:rPr>
              <w:t>r</w:t>
            </w:r>
            <w:r>
              <w:rPr>
                <w:spacing w:val="-99"/>
                <w:sz w:val="24"/>
              </w:rPr>
              <w:t>b</w:t>
            </w:r>
            <w:r>
              <w:rPr>
                <w:w w:val="99"/>
                <w:position w:val="10"/>
                <w:sz w:val="20"/>
              </w:rPr>
              <w:t>e</w:t>
            </w:r>
            <w:r>
              <w:rPr>
                <w:spacing w:val="-66"/>
                <w:w w:val="99"/>
                <w:position w:val="10"/>
                <w:sz w:val="20"/>
              </w:rPr>
              <w:t>s</w:t>
            </w:r>
            <w:r>
              <w:rPr>
                <w:sz w:val="24"/>
              </w:rPr>
              <w:t>y</w:t>
            </w:r>
            <w:r>
              <w:rPr>
                <w:spacing w:val="-10"/>
                <w:sz w:val="24"/>
              </w:rPr>
              <w:t xml:space="preserve"> </w:t>
            </w:r>
            <w:r>
              <w:rPr>
                <w:w w:val="99"/>
                <w:sz w:val="24"/>
              </w:rPr>
              <w:t>K</w:t>
            </w:r>
            <w:r>
              <w:rPr>
                <w:spacing w:val="-2"/>
                <w:w w:val="99"/>
                <w:sz w:val="24"/>
              </w:rPr>
              <w:t>e</w:t>
            </w:r>
            <w:r>
              <w:rPr>
                <w:sz w:val="24"/>
              </w:rPr>
              <w:t>n</w:t>
            </w:r>
          </w:p>
          <w:p>
            <w:pPr>
              <w:pStyle w:val="17"/>
              <w:spacing w:before="7"/>
              <w:rPr>
                <w:rFonts w:ascii="Cambria"/>
                <w:sz w:val="45"/>
              </w:rPr>
            </w:pPr>
          </w:p>
          <w:p>
            <w:pPr>
              <w:pStyle w:val="17"/>
              <w:ind w:left="108"/>
              <w:rPr>
                <w:sz w:val="20"/>
              </w:rPr>
            </w:pPr>
            <w:r>
              <w:rPr>
                <w:sz w:val="20"/>
              </w:rPr>
              <w:t>Indirectly----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37"/>
                <w:w w:val="95"/>
                <w:sz w:val="20"/>
              </w:rPr>
              <w:t xml:space="preserve"> </w:t>
            </w:r>
            <w:r>
              <w:rPr>
                <w:w w:val="95"/>
                <w:sz w:val="20"/>
              </w:rPr>
              <w:t>of</w:t>
            </w:r>
          </w:p>
          <w:p>
            <w:pPr>
              <w:pStyle w:val="17"/>
              <w:spacing w:before="1"/>
              <w:ind w:left="42" w:right="-87"/>
              <w:rPr>
                <w:sz w:val="24"/>
              </w:rPr>
            </w:pPr>
            <w:r>
              <w:rPr>
                <w:spacing w:val="-55"/>
                <w:position w:val="-9"/>
                <w:sz w:val="24"/>
              </w:rPr>
              <w:t>y</w:t>
            </w:r>
            <w:r>
              <w:rPr>
                <w:spacing w:val="-50"/>
                <w:w w:val="99"/>
                <w:sz w:val="20"/>
              </w:rPr>
              <w:t>v</w:t>
            </w:r>
            <w:r>
              <w:rPr>
                <w:spacing w:val="-58"/>
                <w:position w:val="-9"/>
                <w:sz w:val="24"/>
              </w:rPr>
              <w:t>a</w:t>
            </w:r>
            <w:r>
              <w:rPr>
                <w:spacing w:val="1"/>
                <w:w w:val="99"/>
                <w:sz w:val="20"/>
              </w:rPr>
              <w:t>o</w:t>
            </w:r>
            <w:r>
              <w:rPr>
                <w:spacing w:val="-37"/>
                <w:w w:val="99"/>
                <w:sz w:val="20"/>
              </w:rPr>
              <w:t>t</w:t>
            </w:r>
            <w:r>
              <w:rPr>
                <w:spacing w:val="-124"/>
                <w:position w:val="-9"/>
                <w:sz w:val="24"/>
              </w:rPr>
              <w:t>R</w:t>
            </w:r>
            <w:r>
              <w:rPr>
                <w:w w:val="99"/>
                <w:sz w:val="20"/>
              </w:rPr>
              <w:t>i</w:t>
            </w:r>
            <w:r>
              <w:rPr>
                <w:spacing w:val="-32"/>
                <w:w w:val="99"/>
                <w:sz w:val="20"/>
              </w:rPr>
              <w:t>n</w:t>
            </w:r>
            <w:r>
              <w:rPr>
                <w:spacing w:val="-89"/>
                <w:position w:val="-9"/>
                <w:sz w:val="24"/>
              </w:rPr>
              <w:t>u</w:t>
            </w:r>
            <w:r>
              <w:rPr>
                <w:spacing w:val="-12"/>
                <w:w w:val="99"/>
                <w:sz w:val="20"/>
              </w:rPr>
              <w:t>g</w:t>
            </w:r>
            <w:r>
              <w:rPr>
                <w:spacing w:val="-26"/>
                <w:w w:val="99"/>
                <w:position w:val="-9"/>
                <w:sz w:val="24"/>
              </w:rPr>
              <w:t>r</w:t>
            </w:r>
            <w:r>
              <w:rPr>
                <w:spacing w:val="-41"/>
                <w:w w:val="99"/>
                <w:sz w:val="20"/>
              </w:rPr>
              <w:t>r</w:t>
            </w:r>
            <w:r>
              <w:rPr>
                <w:spacing w:val="-68"/>
                <w:position w:val="-9"/>
                <w:sz w:val="24"/>
              </w:rPr>
              <w:t>a</w:t>
            </w:r>
            <w:r>
              <w:rPr>
                <w:w w:val="99"/>
                <w:sz w:val="20"/>
              </w:rPr>
              <w:t>i</w:t>
            </w:r>
            <w:r>
              <w:rPr>
                <w:spacing w:val="-89"/>
                <w:w w:val="99"/>
                <w:sz w:val="20"/>
              </w:rPr>
              <w:t>g</w:t>
            </w:r>
            <w:r>
              <w:rPr>
                <w:position w:val="-9"/>
                <w:sz w:val="24"/>
              </w:rPr>
              <w:t>l</w:t>
            </w:r>
            <w:r>
              <w:rPr>
                <w:spacing w:val="-40"/>
                <w:position w:val="-9"/>
                <w:sz w:val="24"/>
              </w:rPr>
              <w:t xml:space="preserve"> </w:t>
            </w:r>
            <w:r>
              <w:rPr>
                <w:spacing w:val="-61"/>
                <w:w w:val="99"/>
                <w:sz w:val="20"/>
              </w:rPr>
              <w:t>h</w:t>
            </w:r>
            <w:r>
              <w:rPr>
                <w:spacing w:val="-104"/>
                <w:position w:val="-9"/>
                <w:sz w:val="24"/>
              </w:rPr>
              <w:t>R</w:t>
            </w:r>
            <w:r>
              <w:rPr>
                <w:w w:val="99"/>
                <w:sz w:val="20"/>
              </w:rPr>
              <w:t>t</w:t>
            </w:r>
            <w:r>
              <w:rPr>
                <w:spacing w:val="-27"/>
                <w:w w:val="99"/>
                <w:sz w:val="20"/>
              </w:rPr>
              <w:t>s</w:t>
            </w:r>
            <w:r>
              <w:rPr>
                <w:position w:val="-9"/>
                <w:sz w:val="24"/>
              </w:rPr>
              <w:t>o</w:t>
            </w:r>
            <w:r>
              <w:rPr>
                <w:spacing w:val="-1"/>
                <w:position w:val="-9"/>
                <w:sz w:val="24"/>
              </w:rPr>
              <w:t>a</w:t>
            </w:r>
            <w:r>
              <w:rPr>
                <w:w w:val="99"/>
                <w:position w:val="-9"/>
                <w:sz w:val="24"/>
              </w:rPr>
              <w:t>ds</w:t>
            </w:r>
          </w:p>
          <w:p>
            <w:pPr>
              <w:pStyle w:val="17"/>
              <w:spacing w:before="239"/>
              <w:ind w:left="108"/>
              <w:rPr>
                <w:sz w:val="20"/>
              </w:rPr>
            </w:pPr>
            <w:r>
              <w:rPr>
                <w:sz w:val="20"/>
              </w:rPr>
              <w:t>Indirectly-------</w:t>
            </w:r>
          </w:p>
          <w:p>
            <w:pPr>
              <w:pStyle w:val="17"/>
              <w:spacing w:before="1"/>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29"/>
              </w:numPr>
              <w:tabs>
                <w:tab w:val="left" w:pos="279"/>
              </w:tabs>
              <w:ind w:right="99"/>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w:t>
            </w:r>
            <w:r>
              <w:rPr>
                <w:spacing w:val="23"/>
                <w:sz w:val="20"/>
              </w:rPr>
              <w:t xml:space="preserve"> </w:t>
            </w:r>
            <w:r>
              <w:rPr>
                <w:sz w:val="20"/>
              </w:rPr>
              <w:t>a</w:t>
            </w:r>
            <w:r>
              <w:rPr>
                <w:spacing w:val="24"/>
                <w:sz w:val="20"/>
              </w:rPr>
              <w:t xml:space="preserve"> </w:t>
            </w:r>
            <w:r>
              <w:rPr>
                <w:sz w:val="20"/>
              </w:rPr>
              <w:t>majority</w:t>
            </w:r>
            <w:r>
              <w:rPr>
                <w:spacing w:val="20"/>
                <w:sz w:val="20"/>
              </w:rPr>
              <w:t xml:space="preserve"> </w:t>
            </w:r>
            <w:r>
              <w:rPr>
                <w:sz w:val="20"/>
              </w:rPr>
              <w:t>of</w:t>
            </w:r>
          </w:p>
          <w:p>
            <w:pPr>
              <w:pStyle w:val="17"/>
              <w:tabs>
                <w:tab w:val="left" w:pos="1335"/>
                <w:tab w:val="left" w:pos="1417"/>
                <w:tab w:val="left" w:pos="1803"/>
                <w:tab w:val="left" w:pos="1858"/>
              </w:tabs>
              <w:spacing w:before="29" w:line="108" w:lineRule="auto"/>
              <w:ind w:left="278" w:right="97" w:hanging="151"/>
              <w:rPr>
                <w:sz w:val="20"/>
              </w:rPr>
            </w:pPr>
            <w:r>
              <w:rPr>
                <w:spacing w:val="-2"/>
                <w:position w:val="-15"/>
                <w:sz w:val="24"/>
              </w:rPr>
              <w:t>A</w:t>
            </w:r>
            <w:r>
              <w:rPr>
                <w:spacing w:val="-2"/>
                <w:sz w:val="20"/>
              </w:rPr>
              <w:t>the</w:t>
            </w:r>
            <w:r>
              <w:rPr>
                <w:spacing w:val="7"/>
                <w:sz w:val="20"/>
              </w:rPr>
              <w:t xml:space="preserve"> </w:t>
            </w:r>
            <w:r>
              <w:rPr>
                <w:spacing w:val="-1"/>
                <w:position w:val="-15"/>
                <w:sz w:val="24"/>
              </w:rPr>
              <w:t>or</w:t>
            </w:r>
            <w:r>
              <w:rPr>
                <w:spacing w:val="-1"/>
                <w:sz w:val="20"/>
              </w:rPr>
              <w:t>board</w:t>
            </w:r>
            <w:r>
              <w:rPr>
                <w:spacing w:val="-1"/>
                <w:sz w:val="20"/>
              </w:rPr>
              <w:tab/>
            </w:r>
            <w:r>
              <w:rPr>
                <w:spacing w:val="-1"/>
                <w:sz w:val="20"/>
              </w:rPr>
              <w:tab/>
            </w:r>
            <w:r>
              <w:rPr>
                <w:sz w:val="20"/>
              </w:rPr>
              <w:t>of</w:t>
            </w:r>
            <w:r>
              <w:rPr>
                <w:sz w:val="20"/>
              </w:rPr>
              <w:tab/>
            </w:r>
            <w:r>
              <w:rPr>
                <w:spacing w:val="-2"/>
                <w:sz w:val="20"/>
              </w:rPr>
              <w:t>the</w:t>
            </w:r>
            <w:r>
              <w:rPr>
                <w:spacing w:val="-47"/>
                <w:sz w:val="20"/>
              </w:rPr>
              <w:t xml:space="preserve"> </w:t>
            </w:r>
            <w:r>
              <w:rPr>
                <w:spacing w:val="-77"/>
                <w:w w:val="99"/>
                <w:sz w:val="20"/>
              </w:rPr>
              <w:t>d</w:t>
            </w:r>
            <w:r>
              <w:rPr>
                <w:spacing w:val="-43"/>
                <w:position w:val="7"/>
                <w:sz w:val="24"/>
              </w:rPr>
              <w:t>u</w:t>
            </w:r>
            <w:r>
              <w:rPr>
                <w:spacing w:val="-14"/>
                <w:w w:val="99"/>
                <w:sz w:val="20"/>
              </w:rPr>
              <w:t>i</w:t>
            </w:r>
            <w:r>
              <w:rPr>
                <w:spacing w:val="-54"/>
                <w:position w:val="7"/>
                <w:sz w:val="24"/>
              </w:rPr>
              <w:t>t</w:t>
            </w:r>
            <w:r>
              <w:rPr>
                <w:spacing w:val="-13"/>
                <w:w w:val="99"/>
                <w:sz w:val="20"/>
              </w:rPr>
              <w:t>r</w:t>
            </w:r>
            <w:r>
              <w:rPr>
                <w:spacing w:val="-107"/>
                <w:position w:val="7"/>
                <w:sz w:val="24"/>
              </w:rPr>
              <w:t>h</w:t>
            </w:r>
            <w:r>
              <w:rPr>
                <w:w w:val="99"/>
                <w:sz w:val="20"/>
              </w:rPr>
              <w:t>ect</w:t>
            </w:r>
            <w:r>
              <w:rPr>
                <w:spacing w:val="-26"/>
                <w:w w:val="99"/>
                <w:sz w:val="20"/>
              </w:rPr>
              <w:t>o</w:t>
            </w:r>
            <w:r>
              <w:rPr>
                <w:spacing w:val="-41"/>
                <w:position w:val="7"/>
                <w:sz w:val="24"/>
              </w:rPr>
              <w:t>i</w:t>
            </w:r>
            <w:r>
              <w:rPr>
                <w:spacing w:val="-27"/>
                <w:w w:val="99"/>
                <w:sz w:val="20"/>
              </w:rPr>
              <w:t>r</w:t>
            </w:r>
            <w:r>
              <w:rPr>
                <w:spacing w:val="-40"/>
                <w:position w:val="7"/>
                <w:sz w:val="24"/>
              </w:rPr>
              <w:t>t</w:t>
            </w:r>
            <w:r>
              <w:rPr>
                <w:spacing w:val="-35"/>
                <w:w w:val="99"/>
                <w:sz w:val="20"/>
              </w:rPr>
              <w:t>s</w:t>
            </w:r>
            <w:r>
              <w:rPr>
                <w:position w:val="7"/>
                <w:sz w:val="24"/>
              </w:rPr>
              <w:t>y</w:t>
            </w:r>
            <w:r>
              <w:rPr>
                <w:position w:val="7"/>
                <w:sz w:val="24"/>
              </w:rPr>
              <w:tab/>
            </w:r>
            <w:r>
              <w:rPr>
                <w:spacing w:val="1"/>
                <w:w w:val="99"/>
                <w:sz w:val="20"/>
              </w:rPr>
              <w:t>o</w:t>
            </w:r>
            <w:r>
              <w:rPr>
                <w:w w:val="99"/>
                <w:sz w:val="20"/>
              </w:rPr>
              <w:t>r</w:t>
            </w:r>
            <w:r>
              <w:rPr>
                <w:sz w:val="20"/>
              </w:rPr>
              <w:tab/>
            </w:r>
            <w:r>
              <w:rPr>
                <w:sz w:val="20"/>
              </w:rPr>
              <w:tab/>
            </w:r>
            <w:r>
              <w:rPr>
                <w:spacing w:val="-9"/>
                <w:w w:val="99"/>
                <w:sz w:val="20"/>
              </w:rPr>
              <w:t>an</w:t>
            </w:r>
          </w:p>
          <w:p>
            <w:pPr>
              <w:pStyle w:val="17"/>
              <w:ind w:left="278" w:right="98"/>
              <w:jc w:val="both"/>
              <w:rPr>
                <w:sz w:val="20"/>
              </w:rPr>
            </w:pP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29"/>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4"/>
              <w:ind w:left="278"/>
              <w:rPr>
                <w:sz w:val="20"/>
              </w:rPr>
            </w:pPr>
            <w:r>
              <w:rPr>
                <w:sz w:val="20"/>
              </w:rPr>
              <w:t>Direct………………</w:t>
            </w:r>
          </w:p>
          <w:p>
            <w:pPr>
              <w:pStyle w:val="17"/>
              <w:ind w:left="278"/>
              <w:rPr>
                <w:sz w:val="20"/>
              </w:rPr>
            </w:pPr>
            <w:r>
              <w:rPr>
                <w:w w:val="99"/>
                <w:sz w:val="20"/>
              </w:rPr>
              <w:t>…</w:t>
            </w:r>
          </w:p>
          <w:p>
            <w:pPr>
              <w:pStyle w:val="17"/>
              <w:rPr>
                <w:rFonts w:ascii="Cambria"/>
              </w:rPr>
            </w:pPr>
          </w:p>
          <w:p>
            <w:pPr>
              <w:pStyle w:val="17"/>
              <w:spacing w:before="2"/>
              <w:rPr>
                <w:rFonts w:ascii="Cambria"/>
                <w:sz w:val="17"/>
              </w:rPr>
            </w:pPr>
          </w:p>
          <w:p>
            <w:pPr>
              <w:pStyle w:val="17"/>
              <w:ind w:left="278"/>
              <w:rPr>
                <w:sz w:val="20"/>
              </w:rPr>
            </w:pPr>
            <w:r>
              <w:rPr>
                <w:sz w:val="20"/>
              </w:rPr>
              <w:t>Indirect……………</w:t>
            </w:r>
          </w:p>
          <w:p>
            <w:pPr>
              <w:pStyle w:val="17"/>
              <w:ind w:left="278"/>
              <w:rPr>
                <w:sz w:val="20"/>
              </w:rPr>
            </w:pPr>
            <w:r>
              <w:rPr>
                <w:sz w:val="20"/>
              </w:rPr>
              <w:t>…...</w:t>
            </w:r>
          </w:p>
        </w:tc>
        <w:tc>
          <w:tcPr>
            <w:tcW w:w="1805" w:type="dxa"/>
            <w:vMerge w:val="restart"/>
          </w:tcPr>
          <w:p>
            <w:pPr>
              <w:pStyle w:val="17"/>
              <w:numPr>
                <w:ilvl w:val="0"/>
                <w:numId w:val="130"/>
              </w:numPr>
              <w:tabs>
                <w:tab w:val="left" w:pos="200"/>
              </w:tabs>
              <w:ind w:right="770"/>
              <w:jc w:val="left"/>
              <w:rPr>
                <w:sz w:val="20"/>
              </w:rPr>
            </w:pPr>
            <w:r>
              <w:rPr>
                <w:sz w:val="20"/>
              </w:rPr>
              <w:t>Exercises</w:t>
            </w:r>
            <w:r>
              <w:rPr>
                <w:spacing w:val="1"/>
                <w:sz w:val="20"/>
              </w:rPr>
              <w:t xml:space="preserve"> </w:t>
            </w:r>
            <w:r>
              <w:rPr>
                <w:spacing w:val="-2"/>
                <w:sz w:val="20"/>
              </w:rPr>
              <w:t>significant</w:t>
            </w:r>
          </w:p>
          <w:p>
            <w:pPr>
              <w:pStyle w:val="17"/>
              <w:spacing w:before="53" w:line="163" w:lineRule="auto"/>
              <w:ind w:left="199" w:right="184"/>
              <w:rPr>
                <w:sz w:val="20"/>
              </w:rPr>
            </w:pPr>
            <w:r>
              <w:rPr>
                <w:sz w:val="20"/>
              </w:rPr>
              <w:t>influence or</w:t>
            </w:r>
            <w:r>
              <w:rPr>
                <w:spacing w:val="1"/>
                <w:sz w:val="20"/>
              </w:rPr>
              <w:t xml:space="preserve"> </w:t>
            </w:r>
            <w:r>
              <w:rPr>
                <w:w w:val="99"/>
                <w:sz w:val="20"/>
              </w:rPr>
              <w:t>c</w:t>
            </w:r>
            <w:r>
              <w:rPr>
                <w:spacing w:val="1"/>
                <w:w w:val="99"/>
                <w:sz w:val="20"/>
              </w:rPr>
              <w:t>o</w:t>
            </w:r>
            <w:r>
              <w:rPr>
                <w:spacing w:val="-2"/>
                <w:w w:val="99"/>
                <w:sz w:val="20"/>
              </w:rPr>
              <w:t>n</w:t>
            </w:r>
            <w:r>
              <w:rPr>
                <w:w w:val="99"/>
                <w:sz w:val="20"/>
              </w:rPr>
              <w:t>t</w:t>
            </w:r>
            <w:r>
              <w:rPr>
                <w:spacing w:val="-24"/>
                <w:w w:val="99"/>
                <w:sz w:val="20"/>
              </w:rPr>
              <w:t>r</w:t>
            </w:r>
            <w:r>
              <w:rPr>
                <w:spacing w:val="-97"/>
                <w:position w:val="7"/>
                <w:sz w:val="24"/>
              </w:rPr>
              <w:t>1</w:t>
            </w:r>
            <w:r>
              <w:rPr>
                <w:spacing w:val="-4"/>
                <w:w w:val="99"/>
                <w:sz w:val="20"/>
              </w:rPr>
              <w:t>o</w:t>
            </w:r>
            <w:r>
              <w:rPr>
                <w:spacing w:val="-116"/>
                <w:position w:val="7"/>
                <w:sz w:val="24"/>
              </w:rPr>
              <w:t>5</w:t>
            </w:r>
            <w:r>
              <w:rPr>
                <w:w w:val="99"/>
                <w:sz w:val="20"/>
              </w:rPr>
              <w:t>l</w:t>
            </w:r>
            <w:r>
              <w:rPr>
                <w:spacing w:val="-1"/>
                <w:sz w:val="20"/>
              </w:rPr>
              <w:t xml:space="preserve"> </w:t>
            </w:r>
            <w:r>
              <w:rPr>
                <w:spacing w:val="-89"/>
                <w:w w:val="99"/>
                <w:sz w:val="20"/>
              </w:rPr>
              <w:t>o</w:t>
            </w:r>
            <w:r>
              <w:rPr>
                <w:spacing w:val="-30"/>
                <w:position w:val="7"/>
                <w:sz w:val="24"/>
              </w:rPr>
              <w:t>0</w:t>
            </w:r>
            <w:r>
              <w:rPr>
                <w:spacing w:val="-2"/>
                <w:w w:val="99"/>
                <w:sz w:val="20"/>
              </w:rPr>
              <w:t>v</w:t>
            </w:r>
            <w:r>
              <w:rPr>
                <w:w w:val="99"/>
                <w:sz w:val="20"/>
              </w:rPr>
              <w:t>er</w:t>
            </w:r>
            <w:r>
              <w:rPr>
                <w:spacing w:val="1"/>
                <w:sz w:val="20"/>
              </w:rPr>
              <w:t xml:space="preserve"> </w:t>
            </w:r>
            <w:r>
              <w:rPr>
                <w:spacing w:val="-4"/>
                <w:w w:val="99"/>
                <w:sz w:val="20"/>
              </w:rPr>
              <w:t>t</w:t>
            </w:r>
            <w:r>
              <w:rPr>
                <w:spacing w:val="-6"/>
                <w:w w:val="99"/>
                <w:sz w:val="20"/>
              </w:rPr>
              <w:t>h</w:t>
            </w:r>
            <w:r>
              <w:rPr>
                <w:spacing w:val="-4"/>
                <w:w w:val="99"/>
                <w:sz w:val="20"/>
              </w:rPr>
              <w:t>e</w:t>
            </w:r>
          </w:p>
          <w:p>
            <w:pPr>
              <w:pStyle w:val="17"/>
              <w:ind w:left="199" w:right="184"/>
              <w:rPr>
                <w:b/>
                <w:sz w:val="20"/>
              </w:rPr>
            </w:pP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rPr>
                <w:rFonts w:ascii="Cambria"/>
                <w:sz w:val="19"/>
              </w:rPr>
            </w:pPr>
          </w:p>
          <w:p>
            <w:pPr>
              <w:pStyle w:val="17"/>
              <w:ind w:left="199"/>
              <w:rPr>
                <w:sz w:val="20"/>
              </w:rPr>
            </w:pPr>
            <w:r>
              <w:rPr>
                <w:sz w:val="20"/>
              </w:rPr>
              <w:t>Yes</w:t>
            </w:r>
            <w:r>
              <w:rPr>
                <w:spacing w:val="-3"/>
                <w:sz w:val="20"/>
              </w:rPr>
              <w:t xml:space="preserve"> </w:t>
            </w:r>
            <w:r>
              <w:rPr>
                <w:sz w:val="20"/>
              </w:rPr>
              <w:t>-----No----</w:t>
            </w:r>
          </w:p>
          <w:p>
            <w:pPr>
              <w:pStyle w:val="17"/>
              <w:spacing w:before="9"/>
              <w:rPr>
                <w:rFonts w:ascii="Cambria"/>
                <w:sz w:val="19"/>
              </w:rPr>
            </w:pPr>
          </w:p>
          <w:p>
            <w:pPr>
              <w:pStyle w:val="17"/>
              <w:numPr>
                <w:ilvl w:val="0"/>
                <w:numId w:val="130"/>
              </w:numPr>
              <w:tabs>
                <w:tab w:val="left" w:pos="279"/>
              </w:tabs>
              <w:ind w:left="278" w:right="98" w:hanging="180"/>
              <w:jc w:val="left"/>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7"/>
              <w:rPr>
                <w:rFonts w:ascii="Cambria"/>
                <w:sz w:val="19"/>
              </w:rPr>
            </w:pPr>
          </w:p>
          <w:p>
            <w:pPr>
              <w:pStyle w:val="17"/>
              <w:ind w:left="108"/>
              <w:rPr>
                <w:sz w:val="20"/>
              </w:rPr>
            </w:pPr>
            <w:r>
              <w:rPr>
                <w:sz w:val="20"/>
              </w:rPr>
              <w:t>Direct…………..</w:t>
            </w:r>
          </w:p>
          <w:p>
            <w:pPr>
              <w:pStyle w:val="17"/>
              <w:spacing w:before="9"/>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8"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spacing w:before="212"/>
              <w:ind w:right="-44"/>
              <w:jc w:val="right"/>
              <w:rPr>
                <w:sz w:val="24"/>
              </w:rPr>
            </w:pPr>
            <w:r>
              <w:rPr>
                <w:w w:val="99"/>
                <w:sz w:val="24"/>
              </w:rPr>
              <w:t>I</w:t>
            </w: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1"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rPr>
          <w:sz w:val="2"/>
          <w:szCs w:val="2"/>
        </w:rPr>
        <w:sectPr>
          <w:headerReference r:id="rId188" w:type="default"/>
          <w:footerReference r:id="rId189" w:type="default"/>
          <w:pgSz w:w="11930" w:h="16860"/>
          <w:pgMar w:top="70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tbl>
      <w:tblPr>
        <w:tblStyle w:val="6"/>
        <w:tblW w:w="0" w:type="auto"/>
        <w:tblInd w:w="12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2"/>
        <w:gridCol w:w="1733"/>
        <w:gridCol w:w="1952"/>
        <w:gridCol w:w="1277"/>
        <w:gridCol w:w="1452"/>
        <w:gridCol w:w="2156"/>
        <w:gridCol w:w="18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86" w:hRule="atLeast"/>
        </w:trPr>
        <w:tc>
          <w:tcPr>
            <w:tcW w:w="422" w:type="dxa"/>
          </w:tcPr>
          <w:p>
            <w:pPr>
              <w:pStyle w:val="17"/>
              <w:rPr>
                <w:sz w:val="20"/>
              </w:rPr>
            </w:pPr>
          </w:p>
        </w:tc>
        <w:tc>
          <w:tcPr>
            <w:tcW w:w="3685" w:type="dxa"/>
            <w:gridSpan w:val="2"/>
          </w:tcPr>
          <w:p>
            <w:pPr>
              <w:pStyle w:val="17"/>
              <w:spacing w:line="207" w:lineRule="exact"/>
              <w:ind w:left="108"/>
              <w:rPr>
                <w:b/>
                <w:sz w:val="18"/>
              </w:rPr>
            </w:pPr>
            <w:r>
              <w:rPr>
                <w:b/>
                <w:sz w:val="18"/>
              </w:rPr>
              <w:t>Details</w:t>
            </w:r>
            <w:r>
              <w:rPr>
                <w:b/>
                <w:spacing w:val="-3"/>
                <w:sz w:val="18"/>
              </w:rPr>
              <w:t xml:space="preserve"> </w:t>
            </w:r>
            <w:r>
              <w:rPr>
                <w:b/>
                <w:sz w:val="18"/>
              </w:rPr>
              <w:t>of</w:t>
            </w:r>
            <w:r>
              <w:rPr>
                <w:b/>
                <w:spacing w:val="-2"/>
                <w:sz w:val="18"/>
              </w:rPr>
              <w:t xml:space="preserve"> </w:t>
            </w:r>
            <w:r>
              <w:rPr>
                <w:b/>
                <w:sz w:val="18"/>
              </w:rPr>
              <w:t>all</w:t>
            </w:r>
            <w:r>
              <w:rPr>
                <w:b/>
                <w:spacing w:val="-3"/>
                <w:sz w:val="18"/>
              </w:rPr>
              <w:t xml:space="preserve"> </w:t>
            </w:r>
            <w:r>
              <w:rPr>
                <w:b/>
                <w:sz w:val="18"/>
              </w:rPr>
              <w:t>Beneficial</w:t>
            </w:r>
            <w:r>
              <w:rPr>
                <w:b/>
                <w:spacing w:val="-2"/>
                <w:sz w:val="18"/>
              </w:rPr>
              <w:t xml:space="preserve"> </w:t>
            </w:r>
            <w:r>
              <w:rPr>
                <w:b/>
                <w:sz w:val="18"/>
              </w:rPr>
              <w:t>Owners</w:t>
            </w:r>
          </w:p>
        </w:tc>
        <w:tc>
          <w:tcPr>
            <w:tcW w:w="1277" w:type="dxa"/>
          </w:tcPr>
          <w:p>
            <w:pPr>
              <w:pStyle w:val="17"/>
              <w:ind w:left="108" w:right="113"/>
              <w:rPr>
                <w:b/>
                <w:sz w:val="18"/>
              </w:rPr>
            </w:pPr>
            <w:r>
              <w:rPr>
                <w:b/>
                <w:sz w:val="18"/>
              </w:rPr>
              <w:t>%</w:t>
            </w:r>
            <w:r>
              <w:rPr>
                <w:b/>
                <w:spacing w:val="48"/>
                <w:sz w:val="18"/>
              </w:rPr>
              <w:t xml:space="preserve"> </w:t>
            </w:r>
            <w:r>
              <w:rPr>
                <w:b/>
                <w:sz w:val="18"/>
              </w:rPr>
              <w:t>of</w:t>
            </w:r>
            <w:r>
              <w:rPr>
                <w:b/>
                <w:spacing w:val="7"/>
                <w:sz w:val="18"/>
              </w:rPr>
              <w:t xml:space="preserve"> </w:t>
            </w:r>
            <w:r>
              <w:rPr>
                <w:b/>
                <w:sz w:val="18"/>
              </w:rPr>
              <w:t>shares</w:t>
            </w:r>
            <w:r>
              <w:rPr>
                <w:b/>
                <w:spacing w:val="1"/>
                <w:sz w:val="18"/>
              </w:rPr>
              <w:t xml:space="preserve"> </w:t>
            </w:r>
            <w:r>
              <w:rPr>
                <w:b/>
                <w:w w:val="90"/>
                <w:sz w:val="18"/>
              </w:rPr>
              <w:t>a person</w:t>
            </w:r>
            <w:r>
              <w:rPr>
                <w:b/>
                <w:spacing w:val="1"/>
                <w:w w:val="90"/>
                <w:sz w:val="18"/>
              </w:rPr>
              <w:t xml:space="preserve"> </w:t>
            </w:r>
            <w:r>
              <w:rPr>
                <w:b/>
                <w:w w:val="90"/>
                <w:sz w:val="18"/>
              </w:rPr>
              <w:t>holds</w:t>
            </w:r>
            <w:r>
              <w:rPr>
                <w:b/>
                <w:spacing w:val="-38"/>
                <w:w w:val="90"/>
                <w:sz w:val="18"/>
              </w:rPr>
              <w:t xml:space="preserve"> </w:t>
            </w:r>
            <w:r>
              <w:rPr>
                <w:b/>
                <w:sz w:val="18"/>
              </w:rPr>
              <w:t>in the</w:t>
            </w:r>
            <w:r>
              <w:rPr>
                <w:b/>
                <w:spacing w:val="1"/>
                <w:sz w:val="18"/>
              </w:rPr>
              <w:t xml:space="preserve"> </w:t>
            </w:r>
            <w:r>
              <w:rPr>
                <w:b/>
                <w:sz w:val="18"/>
              </w:rPr>
              <w:t>company</w:t>
            </w:r>
            <w:r>
              <w:rPr>
                <w:b/>
                <w:spacing w:val="1"/>
                <w:sz w:val="18"/>
              </w:rPr>
              <w:t xml:space="preserve"> </w:t>
            </w:r>
            <w:r>
              <w:rPr>
                <w:b/>
                <w:sz w:val="18"/>
              </w:rPr>
              <w:t>Directly or</w:t>
            </w:r>
            <w:r>
              <w:rPr>
                <w:b/>
                <w:spacing w:val="1"/>
                <w:sz w:val="18"/>
              </w:rPr>
              <w:t xml:space="preserve"> </w:t>
            </w:r>
            <w:r>
              <w:rPr>
                <w:b/>
                <w:sz w:val="18"/>
              </w:rPr>
              <w:t>indirectly</w:t>
            </w:r>
          </w:p>
        </w:tc>
        <w:tc>
          <w:tcPr>
            <w:tcW w:w="1452" w:type="dxa"/>
          </w:tcPr>
          <w:p>
            <w:pPr>
              <w:pStyle w:val="17"/>
              <w:ind w:left="108" w:right="236"/>
              <w:rPr>
                <w:b/>
                <w:sz w:val="18"/>
              </w:rPr>
            </w:pPr>
            <w:r>
              <w:rPr>
                <w:b/>
                <w:w w:val="95"/>
                <w:sz w:val="18"/>
              </w:rPr>
              <w:t>% of voting</w:t>
            </w:r>
            <w:r>
              <w:rPr>
                <w:b/>
                <w:spacing w:val="1"/>
                <w:w w:val="95"/>
                <w:sz w:val="18"/>
              </w:rPr>
              <w:t xml:space="preserve"> </w:t>
            </w:r>
            <w:r>
              <w:rPr>
                <w:b/>
                <w:spacing w:val="-1"/>
                <w:w w:val="95"/>
                <w:sz w:val="18"/>
              </w:rPr>
              <w:t>rights a person</w:t>
            </w:r>
            <w:r>
              <w:rPr>
                <w:b/>
                <w:spacing w:val="-40"/>
                <w:w w:val="95"/>
                <w:sz w:val="18"/>
              </w:rPr>
              <w:t xml:space="preserve"> </w:t>
            </w:r>
            <w:r>
              <w:rPr>
                <w:b/>
                <w:sz w:val="18"/>
              </w:rPr>
              <w:t>holds in the</w:t>
            </w:r>
            <w:r>
              <w:rPr>
                <w:b/>
                <w:spacing w:val="1"/>
                <w:sz w:val="18"/>
              </w:rPr>
              <w:t xml:space="preserve"> </w:t>
            </w:r>
            <w:r>
              <w:rPr>
                <w:b/>
                <w:sz w:val="18"/>
              </w:rPr>
              <w:t>company</w:t>
            </w:r>
          </w:p>
        </w:tc>
        <w:tc>
          <w:tcPr>
            <w:tcW w:w="2156" w:type="dxa"/>
          </w:tcPr>
          <w:p>
            <w:pPr>
              <w:pStyle w:val="17"/>
              <w:ind w:left="108" w:right="96"/>
              <w:jc w:val="both"/>
              <w:rPr>
                <w:b/>
                <w:sz w:val="18"/>
              </w:rPr>
            </w:pPr>
            <w:r>
              <w:rPr>
                <w:b/>
                <w:sz w:val="18"/>
              </w:rPr>
              <w:t>Whether</w:t>
            </w:r>
            <w:r>
              <w:rPr>
                <w:b/>
                <w:spacing w:val="1"/>
                <w:sz w:val="18"/>
              </w:rPr>
              <w:t xml:space="preserve"> </w:t>
            </w:r>
            <w:r>
              <w:rPr>
                <w:b/>
                <w:sz w:val="18"/>
              </w:rPr>
              <w:t>a</w:t>
            </w:r>
            <w:r>
              <w:rPr>
                <w:b/>
                <w:spacing w:val="1"/>
                <w:sz w:val="18"/>
              </w:rPr>
              <w:t xml:space="preserve"> </w:t>
            </w:r>
            <w:r>
              <w:rPr>
                <w:b/>
                <w:sz w:val="18"/>
              </w:rPr>
              <w:t>person</w:t>
            </w:r>
            <w:r>
              <w:rPr>
                <w:b/>
                <w:spacing w:val="-42"/>
                <w:sz w:val="18"/>
              </w:rPr>
              <w:t xml:space="preserve"> </w:t>
            </w:r>
            <w:r>
              <w:rPr>
                <w:b/>
                <w:sz w:val="18"/>
              </w:rPr>
              <w:t>directly</w:t>
            </w:r>
            <w:r>
              <w:rPr>
                <w:b/>
                <w:spacing w:val="1"/>
                <w:sz w:val="18"/>
              </w:rPr>
              <w:t xml:space="preserve"> </w:t>
            </w:r>
            <w:r>
              <w:rPr>
                <w:b/>
                <w:sz w:val="18"/>
              </w:rPr>
              <w:t>or</w:t>
            </w:r>
            <w:r>
              <w:rPr>
                <w:b/>
                <w:spacing w:val="1"/>
                <w:sz w:val="18"/>
              </w:rPr>
              <w:t xml:space="preserve"> </w:t>
            </w:r>
            <w:r>
              <w:rPr>
                <w:b/>
                <w:sz w:val="18"/>
              </w:rPr>
              <w:t>indirectly</w:t>
            </w:r>
            <w:r>
              <w:rPr>
                <w:b/>
                <w:spacing w:val="1"/>
                <w:sz w:val="18"/>
              </w:rPr>
              <w:t xml:space="preserve"> </w:t>
            </w:r>
            <w:r>
              <w:rPr>
                <w:b/>
                <w:sz w:val="18"/>
              </w:rPr>
              <w:t>holds a right to appoint</w:t>
            </w:r>
            <w:r>
              <w:rPr>
                <w:b/>
                <w:spacing w:val="1"/>
                <w:sz w:val="18"/>
              </w:rPr>
              <w:t xml:space="preserve"> </w:t>
            </w:r>
            <w:r>
              <w:rPr>
                <w:b/>
                <w:sz w:val="18"/>
              </w:rPr>
              <w:t>or remove a member of</w:t>
            </w:r>
            <w:r>
              <w:rPr>
                <w:b/>
                <w:spacing w:val="1"/>
                <w:sz w:val="18"/>
              </w:rPr>
              <w:t xml:space="preserve"> </w:t>
            </w:r>
            <w:r>
              <w:rPr>
                <w:b/>
                <w:sz w:val="18"/>
              </w:rPr>
              <w:t>the board of directors of</w:t>
            </w:r>
            <w:r>
              <w:rPr>
                <w:b/>
                <w:spacing w:val="1"/>
                <w:sz w:val="18"/>
              </w:rPr>
              <w:t xml:space="preserve"> </w:t>
            </w:r>
            <w:r>
              <w:rPr>
                <w:b/>
                <w:sz w:val="18"/>
              </w:rPr>
              <w:t>the</w:t>
            </w:r>
            <w:r>
              <w:rPr>
                <w:b/>
                <w:spacing w:val="1"/>
                <w:sz w:val="18"/>
              </w:rPr>
              <w:t xml:space="preserve"> </w:t>
            </w:r>
            <w:r>
              <w:rPr>
                <w:b/>
                <w:sz w:val="18"/>
              </w:rPr>
              <w:t>company</w:t>
            </w:r>
            <w:r>
              <w:rPr>
                <w:b/>
                <w:spacing w:val="1"/>
                <w:sz w:val="18"/>
              </w:rPr>
              <w:t xml:space="preserve"> </w:t>
            </w:r>
            <w:r>
              <w:rPr>
                <w:b/>
                <w:sz w:val="18"/>
              </w:rPr>
              <w:t>or</w:t>
            </w:r>
            <w:r>
              <w:rPr>
                <w:b/>
                <w:spacing w:val="1"/>
                <w:sz w:val="18"/>
              </w:rPr>
              <w:t xml:space="preserve"> </w:t>
            </w:r>
            <w:r>
              <w:rPr>
                <w:b/>
                <w:sz w:val="18"/>
              </w:rPr>
              <w:t>an</w:t>
            </w:r>
            <w:r>
              <w:rPr>
                <w:b/>
                <w:spacing w:val="1"/>
                <w:sz w:val="18"/>
              </w:rPr>
              <w:t xml:space="preserve"> </w:t>
            </w:r>
            <w:r>
              <w:rPr>
                <w:b/>
                <w:sz w:val="18"/>
              </w:rPr>
              <w:t>equivalent</w:t>
            </w:r>
            <w:r>
              <w:rPr>
                <w:b/>
                <w:spacing w:val="1"/>
                <w:sz w:val="18"/>
              </w:rPr>
              <w:t xml:space="preserve"> </w:t>
            </w:r>
            <w:r>
              <w:rPr>
                <w:b/>
                <w:sz w:val="18"/>
              </w:rPr>
              <w:t>governing</w:t>
            </w:r>
            <w:r>
              <w:rPr>
                <w:b/>
                <w:spacing w:val="-42"/>
                <w:sz w:val="18"/>
              </w:rPr>
              <w:t xml:space="preserve"> </w:t>
            </w:r>
            <w:r>
              <w:rPr>
                <w:b/>
                <w:sz w:val="18"/>
              </w:rPr>
              <w:t>body</w:t>
            </w:r>
            <w:r>
              <w:rPr>
                <w:b/>
                <w:spacing w:val="14"/>
                <w:sz w:val="18"/>
              </w:rPr>
              <w:t xml:space="preserve"> </w:t>
            </w:r>
            <w:r>
              <w:rPr>
                <w:b/>
                <w:sz w:val="18"/>
              </w:rPr>
              <w:t>of</w:t>
            </w:r>
            <w:r>
              <w:rPr>
                <w:b/>
                <w:spacing w:val="13"/>
                <w:sz w:val="18"/>
              </w:rPr>
              <w:t xml:space="preserve"> </w:t>
            </w:r>
            <w:r>
              <w:rPr>
                <w:b/>
                <w:sz w:val="18"/>
              </w:rPr>
              <w:t>the</w:t>
            </w:r>
            <w:r>
              <w:rPr>
                <w:b/>
                <w:spacing w:val="12"/>
                <w:sz w:val="18"/>
              </w:rPr>
              <w:t xml:space="preserve"> </w:t>
            </w:r>
            <w:r>
              <w:rPr>
                <w:b/>
                <w:sz w:val="18"/>
              </w:rPr>
              <w:t>Tenderer</w:t>
            </w:r>
          </w:p>
          <w:p>
            <w:pPr>
              <w:pStyle w:val="17"/>
              <w:spacing w:line="211" w:lineRule="exact"/>
              <w:ind w:left="108"/>
              <w:jc w:val="both"/>
              <w:rPr>
                <w:sz w:val="20"/>
              </w:rPr>
            </w:pPr>
            <w:r>
              <w:rPr>
                <w:sz w:val="20"/>
              </w:rPr>
              <w:t>(Yes</w:t>
            </w:r>
            <w:r>
              <w:rPr>
                <w:spacing w:val="-2"/>
                <w:sz w:val="20"/>
              </w:rPr>
              <w:t xml:space="preserve"> </w:t>
            </w:r>
            <w:r>
              <w:rPr>
                <w:sz w:val="20"/>
              </w:rPr>
              <w:t>/</w:t>
            </w:r>
            <w:r>
              <w:rPr>
                <w:spacing w:val="-1"/>
                <w:sz w:val="20"/>
              </w:rPr>
              <w:t xml:space="preserve"> </w:t>
            </w:r>
            <w:r>
              <w:rPr>
                <w:sz w:val="20"/>
              </w:rPr>
              <w:t>No)</w:t>
            </w:r>
          </w:p>
        </w:tc>
        <w:tc>
          <w:tcPr>
            <w:tcW w:w="1805" w:type="dxa"/>
          </w:tcPr>
          <w:p>
            <w:pPr>
              <w:pStyle w:val="17"/>
              <w:ind w:left="108" w:right="163"/>
              <w:rPr>
                <w:b/>
                <w:sz w:val="18"/>
              </w:rPr>
            </w:pPr>
            <w:r>
              <w:rPr>
                <w:b/>
                <w:sz w:val="18"/>
              </w:rPr>
              <w:t>Whether a person</w:t>
            </w:r>
            <w:r>
              <w:rPr>
                <w:b/>
                <w:spacing w:val="1"/>
                <w:sz w:val="18"/>
              </w:rPr>
              <w:t xml:space="preserve"> </w:t>
            </w:r>
            <w:r>
              <w:rPr>
                <w:b/>
                <w:sz w:val="18"/>
              </w:rPr>
              <w:t>directly or</w:t>
            </w:r>
            <w:r>
              <w:rPr>
                <w:b/>
                <w:spacing w:val="1"/>
                <w:sz w:val="18"/>
              </w:rPr>
              <w:t xml:space="preserve"> </w:t>
            </w:r>
            <w:r>
              <w:rPr>
                <w:b/>
                <w:sz w:val="18"/>
              </w:rPr>
              <w:t>indirectly exercises</w:t>
            </w:r>
            <w:r>
              <w:rPr>
                <w:b/>
                <w:spacing w:val="-42"/>
                <w:sz w:val="18"/>
              </w:rPr>
              <w:t xml:space="preserve"> </w:t>
            </w:r>
            <w:r>
              <w:rPr>
                <w:b/>
                <w:spacing w:val="-2"/>
                <w:sz w:val="18"/>
              </w:rPr>
              <w:t>significant influence</w:t>
            </w:r>
            <w:r>
              <w:rPr>
                <w:b/>
                <w:spacing w:val="-42"/>
                <w:sz w:val="18"/>
              </w:rPr>
              <w:t xml:space="preserve"> </w:t>
            </w:r>
            <w:r>
              <w:rPr>
                <w:b/>
                <w:spacing w:val="-2"/>
                <w:sz w:val="18"/>
              </w:rPr>
              <w:t xml:space="preserve">or </w:t>
            </w:r>
            <w:r>
              <w:rPr>
                <w:b/>
                <w:spacing w:val="-1"/>
                <w:sz w:val="18"/>
              </w:rPr>
              <w:t>control over the</w:t>
            </w:r>
            <w:r>
              <w:rPr>
                <w:b/>
                <w:sz w:val="18"/>
              </w:rPr>
              <w:t xml:space="preserve"> </w:t>
            </w:r>
            <w:r>
              <w:rPr>
                <w:b/>
                <w:spacing w:val="-6"/>
                <w:sz w:val="18"/>
              </w:rPr>
              <w:t xml:space="preserve">Company </w:t>
            </w:r>
            <w:r>
              <w:rPr>
                <w:b/>
                <w:spacing w:val="-5"/>
                <w:sz w:val="18"/>
              </w:rPr>
              <w:t>(tenderer)</w:t>
            </w:r>
            <w:r>
              <w:rPr>
                <w:b/>
                <w:spacing w:val="-42"/>
                <w:sz w:val="18"/>
              </w:rPr>
              <w:t xml:space="preserve"> </w:t>
            </w:r>
            <w:r>
              <w:rPr>
                <w:b/>
                <w:sz w:val="18"/>
              </w:rPr>
              <w:t>(Yes</w:t>
            </w:r>
            <w:r>
              <w:rPr>
                <w:b/>
                <w:spacing w:val="-1"/>
                <w:sz w:val="18"/>
              </w:rPr>
              <w:t xml:space="preserve"> </w:t>
            </w:r>
            <w:r>
              <w:rPr>
                <w:b/>
                <w:sz w:val="18"/>
              </w:rPr>
              <w:t>/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bottom w:val="nil"/>
            </w:tcBorders>
          </w:tcPr>
          <w:p>
            <w:pPr>
              <w:pStyle w:val="17"/>
              <w:spacing w:before="58"/>
              <w:ind w:left="107"/>
              <w:rPr>
                <w:b/>
                <w:sz w:val="20"/>
              </w:rPr>
            </w:pPr>
            <w:r>
              <w:rPr>
                <w:b/>
                <w:sz w:val="20"/>
              </w:rPr>
              <w:t>2.</w:t>
            </w:r>
          </w:p>
        </w:tc>
        <w:tc>
          <w:tcPr>
            <w:tcW w:w="1733" w:type="dxa"/>
          </w:tcPr>
          <w:p>
            <w:pPr>
              <w:pStyle w:val="17"/>
              <w:spacing w:before="53"/>
              <w:ind w:left="108"/>
              <w:rPr>
                <w:sz w:val="20"/>
              </w:rPr>
            </w:pPr>
            <w:r>
              <w:rPr>
                <w:w w:val="95"/>
                <w:sz w:val="20"/>
              </w:rPr>
              <w:t>Full</w:t>
            </w:r>
            <w:r>
              <w:rPr>
                <w:spacing w:val="-1"/>
                <w:w w:val="95"/>
                <w:sz w:val="20"/>
              </w:rPr>
              <w:t xml:space="preserve"> </w:t>
            </w:r>
            <w:r>
              <w:rPr>
                <w:w w:val="95"/>
                <w:sz w:val="20"/>
              </w:rPr>
              <w:t>Name</w:t>
            </w:r>
          </w:p>
        </w:tc>
        <w:tc>
          <w:tcPr>
            <w:tcW w:w="1952" w:type="dxa"/>
          </w:tcPr>
          <w:p>
            <w:pPr>
              <w:pStyle w:val="17"/>
              <w:rPr>
                <w:sz w:val="20"/>
              </w:rPr>
            </w:pPr>
          </w:p>
        </w:tc>
        <w:tc>
          <w:tcPr>
            <w:tcW w:w="1277" w:type="dxa"/>
            <w:vMerge w:val="restart"/>
            <w:tcBorders>
              <w:bottom w:val="nil"/>
            </w:tcBorders>
          </w:tcPr>
          <w:p>
            <w:pPr>
              <w:pStyle w:val="17"/>
              <w:spacing w:before="53"/>
              <w:ind w:left="108"/>
              <w:rPr>
                <w:sz w:val="20"/>
              </w:rPr>
            </w:pPr>
            <w:r>
              <w:rPr>
                <w:sz w:val="20"/>
              </w:rPr>
              <w:t>Directly------</w:t>
            </w:r>
          </w:p>
          <w:p>
            <w:pPr>
              <w:pStyle w:val="17"/>
              <w:tabs>
                <w:tab w:val="left" w:pos="828"/>
              </w:tabs>
              <w:ind w:left="108"/>
              <w:rPr>
                <w:sz w:val="20"/>
              </w:rPr>
            </w:pPr>
            <w:r>
              <w:rPr>
                <w:sz w:val="20"/>
              </w:rPr>
              <w:t>-----</w:t>
            </w:r>
            <w:r>
              <w:rPr>
                <w:sz w:val="20"/>
              </w:rPr>
              <w:tab/>
            </w:r>
            <w:r>
              <w:rPr>
                <w:sz w:val="20"/>
              </w:rPr>
              <w:t>%</w:t>
            </w:r>
          </w:p>
          <w:p>
            <w:pPr>
              <w:pStyle w:val="17"/>
              <w:spacing w:before="1"/>
              <w:ind w:left="108"/>
              <w:rPr>
                <w:sz w:val="20"/>
              </w:rPr>
            </w:pPr>
            <w:r>
              <w:rPr>
                <w:sz w:val="20"/>
              </w:rPr>
              <w:t>of</w:t>
            </w:r>
            <w:r>
              <w:rPr>
                <w:spacing w:val="-9"/>
                <w:sz w:val="20"/>
              </w:rPr>
              <w:t xml:space="preserve"> </w:t>
            </w:r>
            <w:r>
              <w:rPr>
                <w:sz w:val="20"/>
              </w:rPr>
              <w:t>shares</w:t>
            </w:r>
          </w:p>
          <w:p>
            <w:pPr>
              <w:pStyle w:val="17"/>
              <w:rPr>
                <w:rFonts w:ascii="Cambria"/>
              </w:rPr>
            </w:pPr>
          </w:p>
          <w:p>
            <w:pPr>
              <w:pStyle w:val="17"/>
              <w:spacing w:before="5"/>
              <w:rPr>
                <w:rFonts w:ascii="Cambria"/>
                <w:sz w:val="32"/>
              </w:rPr>
            </w:pPr>
          </w:p>
          <w:p>
            <w:pPr>
              <w:pStyle w:val="17"/>
              <w:ind w:left="108"/>
              <w:rPr>
                <w:sz w:val="20"/>
              </w:rPr>
            </w:pPr>
            <w:r>
              <w:rPr>
                <w:sz w:val="20"/>
              </w:rPr>
              <w:t>Indirectly----</w:t>
            </w:r>
          </w:p>
          <w:p>
            <w:pPr>
              <w:pStyle w:val="17"/>
              <w:tabs>
                <w:tab w:val="left" w:pos="828"/>
              </w:tabs>
              <w:spacing w:before="1"/>
              <w:ind w:left="108"/>
              <w:rPr>
                <w:sz w:val="20"/>
              </w:rPr>
            </w:pPr>
            <w:r>
              <w:rPr>
                <w:sz w:val="20"/>
              </w:rPr>
              <w:t>------</w:t>
            </w:r>
            <w:r>
              <w:rPr>
                <w:sz w:val="20"/>
              </w:rPr>
              <w:tab/>
            </w:r>
            <w:r>
              <w:rPr>
                <w:sz w:val="20"/>
              </w:rPr>
              <w:t>%</w:t>
            </w:r>
          </w:p>
          <w:p>
            <w:pPr>
              <w:pStyle w:val="17"/>
              <w:ind w:left="108"/>
              <w:rPr>
                <w:sz w:val="20"/>
              </w:rPr>
            </w:pPr>
            <w:r>
              <w:rPr>
                <w:sz w:val="20"/>
              </w:rPr>
              <w:t>of</w:t>
            </w:r>
            <w:r>
              <w:rPr>
                <w:spacing w:val="-9"/>
                <w:sz w:val="20"/>
              </w:rPr>
              <w:t xml:space="preserve"> </w:t>
            </w:r>
            <w:r>
              <w:rPr>
                <w:sz w:val="20"/>
              </w:rPr>
              <w:t>shares</w:t>
            </w:r>
          </w:p>
        </w:tc>
        <w:tc>
          <w:tcPr>
            <w:tcW w:w="1452" w:type="dxa"/>
            <w:vMerge w:val="restart"/>
            <w:tcBorders>
              <w:bottom w:val="nil"/>
            </w:tcBorders>
          </w:tcPr>
          <w:p>
            <w:pPr>
              <w:pStyle w:val="17"/>
              <w:spacing w:before="53"/>
              <w:ind w:left="108"/>
              <w:rPr>
                <w:sz w:val="20"/>
              </w:rPr>
            </w:pPr>
            <w:r>
              <w:rPr>
                <w:sz w:val="20"/>
              </w:rPr>
              <w:t>Directly……</w:t>
            </w:r>
          </w:p>
          <w:p>
            <w:pPr>
              <w:pStyle w:val="17"/>
              <w:ind w:left="108"/>
              <w:rPr>
                <w:sz w:val="20"/>
              </w:rPr>
            </w:pPr>
            <w:r>
              <w:rPr>
                <w:w w:val="95"/>
                <w:sz w:val="20"/>
              </w:rPr>
              <w:t>……….%</w:t>
            </w:r>
            <w:r>
              <w:rPr>
                <w:spacing w:val="10"/>
                <w:w w:val="95"/>
                <w:sz w:val="20"/>
              </w:rPr>
              <w:t xml:space="preserve"> </w:t>
            </w:r>
            <w:r>
              <w:rPr>
                <w:w w:val="95"/>
                <w:sz w:val="20"/>
              </w:rPr>
              <w:t>of</w:t>
            </w:r>
            <w:r>
              <w:rPr>
                <w:spacing w:val="-44"/>
                <w:w w:val="95"/>
                <w:sz w:val="20"/>
              </w:rPr>
              <w:t xml:space="preserve"> </w:t>
            </w:r>
            <w:r>
              <w:rPr>
                <w:spacing w:val="-1"/>
                <w:sz w:val="20"/>
              </w:rPr>
              <w:t>voting</w:t>
            </w:r>
            <w:r>
              <w:rPr>
                <w:spacing w:val="-9"/>
                <w:sz w:val="20"/>
              </w:rPr>
              <w:t xml:space="preserve"> </w:t>
            </w:r>
            <w:r>
              <w:rPr>
                <w:spacing w:val="-1"/>
                <w:sz w:val="20"/>
              </w:rPr>
              <w:t>rights</w:t>
            </w:r>
          </w:p>
          <w:p>
            <w:pPr>
              <w:pStyle w:val="17"/>
              <w:spacing w:before="9"/>
              <w:rPr>
                <w:rFonts w:ascii="Cambria"/>
                <w:sz w:val="29"/>
              </w:rPr>
            </w:pPr>
          </w:p>
          <w:p>
            <w:pPr>
              <w:pStyle w:val="17"/>
              <w:ind w:left="108"/>
              <w:rPr>
                <w:sz w:val="20"/>
              </w:rPr>
            </w:pPr>
            <w:r>
              <w:rPr>
                <w:sz w:val="20"/>
              </w:rPr>
              <w:t>Indirectly-------</w:t>
            </w:r>
          </w:p>
          <w:p>
            <w:pPr>
              <w:pStyle w:val="17"/>
              <w:ind w:left="108"/>
              <w:rPr>
                <w:sz w:val="20"/>
              </w:rPr>
            </w:pPr>
            <w:r>
              <w:rPr>
                <w:w w:val="95"/>
                <w:sz w:val="20"/>
              </w:rPr>
              <w:t>---% of</w:t>
            </w:r>
            <w:r>
              <w:rPr>
                <w:spacing w:val="4"/>
                <w:w w:val="95"/>
                <w:sz w:val="20"/>
              </w:rPr>
              <w:t xml:space="preserve"> </w:t>
            </w:r>
            <w:r>
              <w:rPr>
                <w:w w:val="95"/>
                <w:sz w:val="20"/>
              </w:rPr>
              <w:t>voting</w:t>
            </w:r>
            <w:r>
              <w:rPr>
                <w:spacing w:val="-44"/>
                <w:w w:val="95"/>
                <w:sz w:val="20"/>
              </w:rPr>
              <w:t xml:space="preserve"> </w:t>
            </w:r>
            <w:r>
              <w:rPr>
                <w:sz w:val="20"/>
              </w:rPr>
              <w:t>rights</w:t>
            </w:r>
          </w:p>
        </w:tc>
        <w:tc>
          <w:tcPr>
            <w:tcW w:w="2156" w:type="dxa"/>
            <w:vMerge w:val="restart"/>
          </w:tcPr>
          <w:p>
            <w:pPr>
              <w:pStyle w:val="17"/>
              <w:numPr>
                <w:ilvl w:val="0"/>
                <w:numId w:val="131"/>
              </w:numPr>
              <w:tabs>
                <w:tab w:val="left" w:pos="279"/>
              </w:tabs>
              <w:ind w:right="97"/>
              <w:jc w:val="both"/>
              <w:rPr>
                <w:sz w:val="20"/>
              </w:rPr>
            </w:pPr>
            <w:r>
              <w:rPr>
                <w:sz w:val="20"/>
              </w:rPr>
              <w:t>Having</w:t>
            </w:r>
            <w:r>
              <w:rPr>
                <w:spacing w:val="1"/>
                <w:sz w:val="20"/>
              </w:rPr>
              <w:t xml:space="preserve"> </w:t>
            </w:r>
            <w:r>
              <w:rPr>
                <w:sz w:val="20"/>
              </w:rPr>
              <w:t>the</w:t>
            </w:r>
            <w:r>
              <w:rPr>
                <w:spacing w:val="1"/>
                <w:sz w:val="20"/>
              </w:rPr>
              <w:t xml:space="preserve"> </w:t>
            </w:r>
            <w:r>
              <w:rPr>
                <w:sz w:val="20"/>
              </w:rPr>
              <w:t>right</w:t>
            </w:r>
            <w:r>
              <w:rPr>
                <w:spacing w:val="1"/>
                <w:sz w:val="20"/>
              </w:rPr>
              <w:t xml:space="preserve"> </w:t>
            </w:r>
            <w:r>
              <w:rPr>
                <w:sz w:val="20"/>
              </w:rPr>
              <w:t>to</w:t>
            </w:r>
            <w:r>
              <w:rPr>
                <w:spacing w:val="1"/>
                <w:sz w:val="20"/>
              </w:rPr>
              <w:t xml:space="preserve"> </w:t>
            </w:r>
            <w:r>
              <w:rPr>
                <w:sz w:val="20"/>
              </w:rPr>
              <w:t>appoint a majority of</w:t>
            </w:r>
            <w:r>
              <w:rPr>
                <w:spacing w:val="1"/>
                <w:sz w:val="20"/>
              </w:rPr>
              <w:t xml:space="preserve"> </w:t>
            </w:r>
            <w:r>
              <w:rPr>
                <w:sz w:val="20"/>
              </w:rPr>
              <w:t>the</w:t>
            </w:r>
            <w:r>
              <w:rPr>
                <w:spacing w:val="1"/>
                <w:sz w:val="20"/>
              </w:rPr>
              <w:t xml:space="preserve"> </w:t>
            </w:r>
            <w:r>
              <w:rPr>
                <w:sz w:val="20"/>
              </w:rPr>
              <w:t>board</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directors</w:t>
            </w:r>
            <w:r>
              <w:rPr>
                <w:spacing w:val="1"/>
                <w:sz w:val="20"/>
              </w:rPr>
              <w:t xml:space="preserve"> </w:t>
            </w:r>
            <w:r>
              <w:rPr>
                <w:sz w:val="20"/>
              </w:rPr>
              <w:t>or</w:t>
            </w:r>
            <w:r>
              <w:rPr>
                <w:spacing w:val="1"/>
                <w:sz w:val="20"/>
              </w:rPr>
              <w:t xml:space="preserve"> </w:t>
            </w:r>
            <w:r>
              <w:rPr>
                <w:sz w:val="20"/>
              </w:rPr>
              <w:t>an</w:t>
            </w:r>
            <w:r>
              <w:rPr>
                <w:spacing w:val="-47"/>
                <w:sz w:val="20"/>
              </w:rPr>
              <w:t xml:space="preserve"> </w:t>
            </w:r>
            <w:r>
              <w:rPr>
                <w:sz w:val="20"/>
              </w:rPr>
              <w:t>equivalent</w:t>
            </w:r>
            <w:r>
              <w:rPr>
                <w:spacing w:val="1"/>
                <w:sz w:val="20"/>
              </w:rPr>
              <w:t xml:space="preserve"> </w:t>
            </w:r>
            <w:r>
              <w:rPr>
                <w:sz w:val="20"/>
              </w:rPr>
              <w:t>governing</w:t>
            </w:r>
            <w:r>
              <w:rPr>
                <w:spacing w:val="-47"/>
                <w:sz w:val="20"/>
              </w:rPr>
              <w:t xml:space="preserve"> </w:t>
            </w:r>
            <w:r>
              <w:rPr>
                <w:sz w:val="20"/>
              </w:rPr>
              <w:t>body of the Tenderer:</w:t>
            </w:r>
            <w:r>
              <w:rPr>
                <w:spacing w:val="-47"/>
                <w:sz w:val="20"/>
              </w:rPr>
              <w:t xml:space="preserve"> </w:t>
            </w:r>
            <w:r>
              <w:rPr>
                <w:sz w:val="20"/>
              </w:rPr>
              <w:t>Yes</w:t>
            </w:r>
            <w:r>
              <w:rPr>
                <w:spacing w:val="-1"/>
                <w:sz w:val="20"/>
              </w:rPr>
              <w:t xml:space="preserve"> </w:t>
            </w:r>
            <w:r>
              <w:rPr>
                <w:sz w:val="20"/>
              </w:rPr>
              <w:t>-----No----</w:t>
            </w:r>
          </w:p>
          <w:p>
            <w:pPr>
              <w:pStyle w:val="17"/>
              <w:numPr>
                <w:ilvl w:val="0"/>
                <w:numId w:val="131"/>
              </w:numPr>
              <w:tabs>
                <w:tab w:val="left" w:pos="279"/>
              </w:tabs>
              <w:ind w:right="98"/>
              <w:jc w:val="both"/>
              <w:rPr>
                <w:sz w:val="20"/>
              </w:rPr>
            </w:pPr>
            <w:r>
              <w:rPr>
                <w:sz w:val="20"/>
              </w:rPr>
              <w:t>Is</w:t>
            </w:r>
            <w:r>
              <w:rPr>
                <w:spacing w:val="1"/>
                <w:sz w:val="20"/>
              </w:rPr>
              <w:t xml:space="preserve"> </w:t>
            </w:r>
            <w:r>
              <w:rPr>
                <w:sz w:val="20"/>
              </w:rPr>
              <w:t>this</w:t>
            </w:r>
            <w:r>
              <w:rPr>
                <w:spacing w:val="1"/>
                <w:sz w:val="20"/>
              </w:rPr>
              <w:t xml:space="preserve"> </w:t>
            </w:r>
            <w:r>
              <w:rPr>
                <w:sz w:val="20"/>
              </w:rPr>
              <w:t>right</w:t>
            </w:r>
            <w:r>
              <w:rPr>
                <w:spacing w:val="1"/>
                <w:sz w:val="20"/>
              </w:rPr>
              <w:t xml:space="preserve"> </w:t>
            </w:r>
            <w:r>
              <w:rPr>
                <w:sz w:val="20"/>
              </w:rPr>
              <w:t>held</w:t>
            </w:r>
            <w:r>
              <w:rPr>
                <w:spacing w:val="-47"/>
                <w:sz w:val="20"/>
              </w:rPr>
              <w:t xml:space="preserve"> </w:t>
            </w:r>
            <w:r>
              <w:rPr>
                <w:spacing w:val="-1"/>
                <w:sz w:val="20"/>
              </w:rPr>
              <w:t>directly</w:t>
            </w:r>
            <w:r>
              <w:rPr>
                <w:spacing w:val="-11"/>
                <w:sz w:val="20"/>
              </w:rPr>
              <w:t xml:space="preserve"> </w:t>
            </w:r>
            <w:r>
              <w:rPr>
                <w:spacing w:val="-1"/>
                <w:sz w:val="20"/>
              </w:rPr>
              <w:t>or</w:t>
            </w:r>
            <w:r>
              <w:rPr>
                <w:spacing w:val="-7"/>
                <w:sz w:val="20"/>
              </w:rPr>
              <w:t xml:space="preserve"> </w:t>
            </w:r>
            <w:r>
              <w:rPr>
                <w:spacing w:val="-1"/>
                <w:sz w:val="20"/>
              </w:rPr>
              <w:t>indirectly?:</w:t>
            </w:r>
          </w:p>
          <w:p>
            <w:pPr>
              <w:pStyle w:val="17"/>
              <w:rPr>
                <w:rFonts w:ascii="Cambria"/>
              </w:rPr>
            </w:pPr>
          </w:p>
          <w:p>
            <w:pPr>
              <w:pStyle w:val="17"/>
              <w:spacing w:before="195"/>
              <w:ind w:left="278"/>
              <w:rPr>
                <w:sz w:val="20"/>
              </w:rPr>
            </w:pPr>
            <w:r>
              <w:rPr>
                <w:sz w:val="20"/>
              </w:rPr>
              <w:t>Direct………………</w:t>
            </w:r>
          </w:p>
          <w:p>
            <w:pPr>
              <w:pStyle w:val="17"/>
              <w:spacing w:before="1"/>
              <w:ind w:left="278"/>
              <w:rPr>
                <w:sz w:val="20"/>
              </w:rPr>
            </w:pPr>
            <w:r>
              <w:rPr>
                <w:w w:val="99"/>
                <w:sz w:val="20"/>
              </w:rPr>
              <w:t>…</w:t>
            </w:r>
          </w:p>
          <w:p>
            <w:pPr>
              <w:pStyle w:val="17"/>
              <w:rPr>
                <w:rFonts w:ascii="Cambria"/>
              </w:rPr>
            </w:pPr>
          </w:p>
          <w:p>
            <w:pPr>
              <w:pStyle w:val="17"/>
              <w:spacing w:before="1"/>
              <w:rPr>
                <w:rFonts w:ascii="Cambria"/>
                <w:sz w:val="17"/>
              </w:rPr>
            </w:pPr>
          </w:p>
          <w:p>
            <w:pPr>
              <w:pStyle w:val="17"/>
              <w:ind w:left="278"/>
              <w:rPr>
                <w:sz w:val="20"/>
              </w:rPr>
            </w:pPr>
            <w:r>
              <w:rPr>
                <w:sz w:val="20"/>
              </w:rPr>
              <w:t>Indirect……………</w:t>
            </w:r>
          </w:p>
          <w:p>
            <w:pPr>
              <w:pStyle w:val="17"/>
              <w:spacing w:before="1"/>
              <w:ind w:left="278"/>
              <w:rPr>
                <w:sz w:val="20"/>
              </w:rPr>
            </w:pPr>
            <w:r>
              <w:rPr>
                <w:sz w:val="20"/>
              </w:rPr>
              <w:t>…...</w:t>
            </w:r>
          </w:p>
        </w:tc>
        <w:tc>
          <w:tcPr>
            <w:tcW w:w="1805" w:type="dxa"/>
            <w:vMerge w:val="restart"/>
          </w:tcPr>
          <w:p>
            <w:pPr>
              <w:pStyle w:val="17"/>
              <w:numPr>
                <w:ilvl w:val="0"/>
                <w:numId w:val="132"/>
              </w:numPr>
              <w:tabs>
                <w:tab w:val="left" w:pos="279"/>
              </w:tabs>
              <w:ind w:right="111"/>
              <w:rPr>
                <w:b/>
                <w:sz w:val="20"/>
              </w:rPr>
            </w:pPr>
            <w:r>
              <w:rPr>
                <w:sz w:val="20"/>
              </w:rPr>
              <w:t>Exercises</w:t>
            </w:r>
            <w:r>
              <w:rPr>
                <w:spacing w:val="1"/>
                <w:sz w:val="20"/>
              </w:rPr>
              <w:t xml:space="preserve"> </w:t>
            </w:r>
            <w:r>
              <w:rPr>
                <w:sz w:val="20"/>
              </w:rPr>
              <w:t>significant</w:t>
            </w:r>
            <w:r>
              <w:rPr>
                <w:spacing w:val="1"/>
                <w:sz w:val="20"/>
              </w:rPr>
              <w:t xml:space="preserve"> </w:t>
            </w:r>
            <w:r>
              <w:rPr>
                <w:sz w:val="20"/>
              </w:rPr>
              <w:t>influence or</w:t>
            </w:r>
            <w:r>
              <w:rPr>
                <w:spacing w:val="1"/>
                <w:sz w:val="20"/>
              </w:rPr>
              <w:t xml:space="preserve"> </w:t>
            </w:r>
            <w:r>
              <w:rPr>
                <w:sz w:val="20"/>
              </w:rPr>
              <w:t>control over the</w:t>
            </w:r>
            <w:r>
              <w:rPr>
                <w:spacing w:val="1"/>
                <w:sz w:val="20"/>
              </w:rPr>
              <w:t xml:space="preserve"> </w:t>
            </w:r>
            <w:r>
              <w:rPr>
                <w:spacing w:val="-4"/>
                <w:sz w:val="20"/>
              </w:rPr>
              <w:t xml:space="preserve">Company </w:t>
            </w:r>
            <w:r>
              <w:rPr>
                <w:spacing w:val="-3"/>
                <w:sz w:val="20"/>
              </w:rPr>
              <w:t>body of</w:t>
            </w:r>
            <w:r>
              <w:rPr>
                <w:spacing w:val="-47"/>
                <w:sz w:val="20"/>
              </w:rPr>
              <w:t xml:space="preserve"> </w:t>
            </w:r>
            <w:r>
              <w:rPr>
                <w:sz w:val="20"/>
              </w:rPr>
              <w:t>the Company</w:t>
            </w:r>
            <w:r>
              <w:rPr>
                <w:spacing w:val="1"/>
                <w:sz w:val="20"/>
              </w:rPr>
              <w:t xml:space="preserve"> </w:t>
            </w:r>
            <w:r>
              <w:rPr>
                <w:sz w:val="20"/>
              </w:rPr>
              <w:t>(tenderer</w:t>
            </w:r>
            <w:r>
              <w:rPr>
                <w:b/>
                <w:sz w:val="20"/>
              </w:rPr>
              <w:t>)</w:t>
            </w:r>
          </w:p>
          <w:p>
            <w:pPr>
              <w:pStyle w:val="17"/>
              <w:ind w:left="249"/>
              <w:rPr>
                <w:sz w:val="20"/>
              </w:rPr>
            </w:pPr>
            <w:r>
              <w:rPr>
                <w:sz w:val="20"/>
              </w:rPr>
              <w:t>Yes</w:t>
            </w:r>
            <w:r>
              <w:rPr>
                <w:spacing w:val="-3"/>
                <w:sz w:val="20"/>
              </w:rPr>
              <w:t xml:space="preserve"> </w:t>
            </w:r>
            <w:r>
              <w:rPr>
                <w:sz w:val="20"/>
              </w:rPr>
              <w:t>-----No----</w:t>
            </w:r>
          </w:p>
          <w:p>
            <w:pPr>
              <w:pStyle w:val="17"/>
              <w:spacing w:before="1"/>
              <w:rPr>
                <w:rFonts w:ascii="Cambria"/>
                <w:sz w:val="19"/>
              </w:rPr>
            </w:pPr>
          </w:p>
          <w:p>
            <w:pPr>
              <w:pStyle w:val="17"/>
              <w:numPr>
                <w:ilvl w:val="0"/>
                <w:numId w:val="132"/>
              </w:numPr>
              <w:tabs>
                <w:tab w:val="left" w:pos="279"/>
              </w:tabs>
              <w:ind w:right="98"/>
              <w:rPr>
                <w:sz w:val="20"/>
              </w:rPr>
            </w:pPr>
            <w:r>
              <w:rPr>
                <w:sz w:val="20"/>
              </w:rPr>
              <w:t>Is this influence</w:t>
            </w:r>
            <w:r>
              <w:rPr>
                <w:spacing w:val="1"/>
                <w:sz w:val="20"/>
              </w:rPr>
              <w:t xml:space="preserve"> </w:t>
            </w:r>
            <w:r>
              <w:rPr>
                <w:sz w:val="20"/>
              </w:rPr>
              <w:t>or control</w:t>
            </w:r>
            <w:r>
              <w:rPr>
                <w:spacing w:val="1"/>
                <w:sz w:val="20"/>
              </w:rPr>
              <w:t xml:space="preserve"> </w:t>
            </w:r>
            <w:r>
              <w:rPr>
                <w:sz w:val="20"/>
              </w:rPr>
              <w:t>exercised directly</w:t>
            </w:r>
            <w:r>
              <w:rPr>
                <w:spacing w:val="-47"/>
                <w:sz w:val="20"/>
              </w:rPr>
              <w:t xml:space="preserve"> </w:t>
            </w:r>
            <w:r>
              <w:rPr>
                <w:sz w:val="20"/>
              </w:rPr>
              <w:t>or</w:t>
            </w:r>
            <w:r>
              <w:rPr>
                <w:spacing w:val="-1"/>
                <w:sz w:val="20"/>
              </w:rPr>
              <w:t xml:space="preserve"> </w:t>
            </w:r>
            <w:r>
              <w:rPr>
                <w:sz w:val="20"/>
              </w:rPr>
              <w:t>indirectly?</w:t>
            </w:r>
          </w:p>
          <w:p>
            <w:pPr>
              <w:pStyle w:val="17"/>
              <w:spacing w:before="8"/>
              <w:rPr>
                <w:rFonts w:ascii="Cambria"/>
                <w:sz w:val="19"/>
              </w:rPr>
            </w:pPr>
          </w:p>
          <w:p>
            <w:pPr>
              <w:pStyle w:val="17"/>
              <w:ind w:left="108"/>
              <w:rPr>
                <w:sz w:val="20"/>
              </w:rPr>
            </w:pPr>
            <w:r>
              <w:rPr>
                <w:sz w:val="20"/>
              </w:rPr>
              <w:t>Direct…………..</w:t>
            </w:r>
          </w:p>
          <w:p>
            <w:pPr>
              <w:pStyle w:val="17"/>
              <w:spacing w:before="7"/>
              <w:rPr>
                <w:rFonts w:ascii="Cambria"/>
                <w:sz w:val="24"/>
              </w:rPr>
            </w:pPr>
          </w:p>
          <w:p>
            <w:pPr>
              <w:pStyle w:val="17"/>
              <w:ind w:left="158"/>
              <w:rPr>
                <w:sz w:val="20"/>
              </w:rPr>
            </w:pPr>
            <w:r>
              <w:rPr>
                <w:sz w:val="20"/>
              </w:rPr>
              <w:t>Indirect…………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trPr>
        <w:tc>
          <w:tcPr>
            <w:tcW w:w="422" w:type="dxa"/>
            <w:vMerge w:val="continue"/>
            <w:tcBorders>
              <w:top w:val="nil"/>
              <w:bottom w:val="nil"/>
            </w:tcBorders>
          </w:tcPr>
          <w:p>
            <w:pPr>
              <w:rPr>
                <w:sz w:val="2"/>
                <w:szCs w:val="2"/>
              </w:rPr>
            </w:pPr>
          </w:p>
        </w:tc>
        <w:tc>
          <w:tcPr>
            <w:tcW w:w="1733" w:type="dxa"/>
          </w:tcPr>
          <w:p>
            <w:pPr>
              <w:pStyle w:val="17"/>
              <w:spacing w:before="53"/>
              <w:ind w:left="108" w:right="312"/>
              <w:rPr>
                <w:sz w:val="20"/>
              </w:rPr>
            </w:pPr>
            <w:r>
              <w:rPr>
                <w:w w:val="95"/>
                <w:sz w:val="20"/>
              </w:rPr>
              <w:t>National identity</w:t>
            </w:r>
            <w:r>
              <w:rPr>
                <w:spacing w:val="-45"/>
                <w:w w:val="95"/>
                <w:sz w:val="20"/>
              </w:rPr>
              <w:t xml:space="preserve"> </w:t>
            </w:r>
            <w:r>
              <w:rPr>
                <w:w w:val="95"/>
                <w:sz w:val="20"/>
              </w:rPr>
              <w:t>card number or</w:t>
            </w:r>
            <w:r>
              <w:rPr>
                <w:spacing w:val="1"/>
                <w:w w:val="95"/>
                <w:sz w:val="20"/>
              </w:rPr>
              <w:t xml:space="preserve"> </w:t>
            </w:r>
            <w:r>
              <w:rPr>
                <w:w w:val="95"/>
                <w:sz w:val="20"/>
              </w:rPr>
              <w:t>Passport</w:t>
            </w:r>
            <w:r>
              <w:rPr>
                <w:spacing w:val="-7"/>
                <w:w w:val="95"/>
                <w:sz w:val="20"/>
              </w:rPr>
              <w:t xml:space="preserve"> </w:t>
            </w:r>
            <w:r>
              <w:rPr>
                <w:w w:val="95"/>
                <w:sz w:val="20"/>
              </w:rPr>
              <w:t>number</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8" w:hRule="atLeast"/>
        </w:trPr>
        <w:tc>
          <w:tcPr>
            <w:tcW w:w="422" w:type="dxa"/>
            <w:vMerge w:val="continue"/>
            <w:tcBorders>
              <w:top w:val="nil"/>
              <w:bottom w:val="nil"/>
            </w:tcBorders>
          </w:tcPr>
          <w:p>
            <w:pPr>
              <w:rPr>
                <w:sz w:val="2"/>
                <w:szCs w:val="2"/>
              </w:rPr>
            </w:pPr>
          </w:p>
        </w:tc>
        <w:tc>
          <w:tcPr>
            <w:tcW w:w="1733" w:type="dxa"/>
          </w:tcPr>
          <w:p>
            <w:pPr>
              <w:pStyle w:val="17"/>
              <w:spacing w:before="53"/>
              <w:ind w:left="108"/>
              <w:rPr>
                <w:sz w:val="20"/>
              </w:rPr>
            </w:pPr>
            <w:r>
              <w:rPr>
                <w:sz w:val="20"/>
              </w:rPr>
              <w:t>Personal</w:t>
            </w:r>
            <w:r>
              <w:rPr>
                <w:spacing w:val="1"/>
                <w:sz w:val="20"/>
              </w:rPr>
              <w:t xml:space="preserve"> </w:t>
            </w:r>
            <w:r>
              <w:rPr>
                <w:sz w:val="20"/>
              </w:rPr>
              <w:t>Identification</w:t>
            </w:r>
            <w:r>
              <w:rPr>
                <w:spacing w:val="1"/>
                <w:sz w:val="20"/>
              </w:rPr>
              <w:t xml:space="preserve"> </w:t>
            </w:r>
            <w:r>
              <w:rPr>
                <w:w w:val="90"/>
                <w:sz w:val="20"/>
              </w:rPr>
              <w:t>Number</w:t>
            </w:r>
            <w:r>
              <w:rPr>
                <w:spacing w:val="12"/>
                <w:w w:val="90"/>
                <w:sz w:val="20"/>
              </w:rPr>
              <w:t xml:space="preserve"> </w:t>
            </w:r>
            <w:r>
              <w:rPr>
                <w:w w:val="90"/>
                <w:sz w:val="20"/>
              </w:rPr>
              <w:t>(where</w:t>
            </w:r>
            <w:r>
              <w:rPr>
                <w:spacing w:val="-42"/>
                <w:w w:val="90"/>
                <w:sz w:val="20"/>
              </w:rPr>
              <w:t xml:space="preserve"> </w:t>
            </w:r>
            <w:r>
              <w:rPr>
                <w:sz w:val="20"/>
              </w:rPr>
              <w:t>applicable)</w:t>
            </w:r>
          </w:p>
        </w:tc>
        <w:tc>
          <w:tcPr>
            <w:tcW w:w="1952" w:type="dxa"/>
          </w:tcPr>
          <w:p>
            <w:pPr>
              <w:pStyle w:val="17"/>
              <w:rPr>
                <w:sz w:val="20"/>
              </w:rPr>
            </w:pPr>
          </w:p>
        </w:tc>
        <w:tc>
          <w:tcPr>
            <w:tcW w:w="1277" w:type="dxa"/>
            <w:vMerge w:val="continue"/>
            <w:tcBorders>
              <w:top w:val="nil"/>
              <w:bottom w:val="nil"/>
            </w:tcBorders>
          </w:tcPr>
          <w:p>
            <w:pPr>
              <w:rPr>
                <w:sz w:val="2"/>
                <w:szCs w:val="2"/>
              </w:rPr>
            </w:pPr>
          </w:p>
        </w:tc>
        <w:tc>
          <w:tcPr>
            <w:tcW w:w="1452" w:type="dxa"/>
            <w:vMerge w:val="continue"/>
            <w:tcBorders>
              <w:top w:val="nil"/>
              <w:bottom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z w:val="20"/>
              </w:rPr>
              <w:t>Nationality(ies)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Date</w:t>
            </w:r>
            <w:r>
              <w:rPr>
                <w:spacing w:val="-5"/>
                <w:w w:val="95"/>
                <w:sz w:val="20"/>
              </w:rPr>
              <w:t xml:space="preserve"> </w:t>
            </w:r>
            <w:r>
              <w:rPr>
                <w:w w:val="95"/>
                <w:sz w:val="20"/>
              </w:rPr>
              <w:t>of</w:t>
            </w:r>
            <w:r>
              <w:rPr>
                <w:spacing w:val="-3"/>
                <w:w w:val="95"/>
                <w:sz w:val="20"/>
              </w:rPr>
              <w:t xml:space="preserve"> </w:t>
            </w:r>
            <w:r>
              <w:rPr>
                <w:w w:val="95"/>
                <w:sz w:val="20"/>
              </w:rPr>
              <w:t>birth</w:t>
            </w:r>
          </w:p>
          <w:p>
            <w:pPr>
              <w:pStyle w:val="17"/>
              <w:ind w:left="108"/>
              <w:rPr>
                <w:i/>
                <w:sz w:val="20"/>
              </w:rPr>
            </w:pPr>
            <w:r>
              <w:rPr>
                <w:i/>
                <w:sz w:val="20"/>
              </w:rPr>
              <w:t>[dd/mm/yyyy]</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Postal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Residential</w:t>
            </w:r>
            <w:r>
              <w:rPr>
                <w:spacing w:val="2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spacing w:val="-1"/>
                <w:w w:val="95"/>
                <w:sz w:val="20"/>
              </w:rPr>
              <w:t>Telephone</w:t>
            </w:r>
            <w:r>
              <w:rPr>
                <w:spacing w:val="-8"/>
                <w:w w:val="95"/>
                <w:sz w:val="20"/>
              </w:rPr>
              <w:t xml:space="preserve"> </w:t>
            </w:r>
            <w:r>
              <w:rPr>
                <w:w w:val="95"/>
                <w:sz w:val="20"/>
              </w:rPr>
              <w:t>number</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top w:val="nil"/>
              <w:bottom w:val="nil"/>
            </w:tcBorders>
          </w:tcPr>
          <w:p>
            <w:pPr>
              <w:pStyle w:val="17"/>
              <w:rPr>
                <w:sz w:val="20"/>
              </w:rPr>
            </w:pPr>
          </w:p>
        </w:tc>
        <w:tc>
          <w:tcPr>
            <w:tcW w:w="1733" w:type="dxa"/>
          </w:tcPr>
          <w:p>
            <w:pPr>
              <w:pStyle w:val="17"/>
              <w:spacing w:before="53"/>
              <w:ind w:left="108"/>
              <w:rPr>
                <w:sz w:val="20"/>
              </w:rPr>
            </w:pPr>
            <w:r>
              <w:rPr>
                <w:w w:val="95"/>
                <w:sz w:val="20"/>
              </w:rPr>
              <w:t>Email</w:t>
            </w:r>
            <w:r>
              <w:rPr>
                <w:spacing w:val="-2"/>
                <w:w w:val="95"/>
                <w:sz w:val="20"/>
              </w:rPr>
              <w:t xml:space="preserve"> </w:t>
            </w:r>
            <w:r>
              <w:rPr>
                <w:w w:val="95"/>
                <w:sz w:val="20"/>
              </w:rPr>
              <w:t>address</w:t>
            </w:r>
          </w:p>
        </w:tc>
        <w:tc>
          <w:tcPr>
            <w:tcW w:w="1952" w:type="dxa"/>
          </w:tcPr>
          <w:p>
            <w:pPr>
              <w:pStyle w:val="17"/>
              <w:rPr>
                <w:sz w:val="20"/>
              </w:rPr>
            </w:pPr>
          </w:p>
        </w:tc>
        <w:tc>
          <w:tcPr>
            <w:tcW w:w="1277" w:type="dxa"/>
            <w:tcBorders>
              <w:top w:val="nil"/>
              <w:bottom w:val="nil"/>
            </w:tcBorders>
          </w:tcPr>
          <w:p>
            <w:pPr>
              <w:pStyle w:val="17"/>
              <w:rPr>
                <w:sz w:val="20"/>
              </w:rPr>
            </w:pPr>
          </w:p>
        </w:tc>
        <w:tc>
          <w:tcPr>
            <w:tcW w:w="1452" w:type="dxa"/>
            <w:tcBorders>
              <w:top w:val="nil"/>
              <w:bottom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422" w:type="dxa"/>
            <w:tcBorders>
              <w:top w:val="nil"/>
            </w:tcBorders>
          </w:tcPr>
          <w:p>
            <w:pPr>
              <w:pStyle w:val="17"/>
              <w:rPr>
                <w:sz w:val="20"/>
              </w:rPr>
            </w:pPr>
          </w:p>
        </w:tc>
        <w:tc>
          <w:tcPr>
            <w:tcW w:w="1733" w:type="dxa"/>
          </w:tcPr>
          <w:p>
            <w:pPr>
              <w:pStyle w:val="17"/>
              <w:spacing w:before="53"/>
              <w:ind w:left="108" w:right="524"/>
              <w:rPr>
                <w:sz w:val="20"/>
              </w:rPr>
            </w:pPr>
            <w:r>
              <w:rPr>
                <w:spacing w:val="-1"/>
                <w:w w:val="95"/>
                <w:sz w:val="20"/>
              </w:rPr>
              <w:t xml:space="preserve">Occupation </w:t>
            </w:r>
            <w:r>
              <w:rPr>
                <w:w w:val="95"/>
                <w:sz w:val="20"/>
              </w:rPr>
              <w:t>or</w:t>
            </w:r>
            <w:r>
              <w:rPr>
                <w:spacing w:val="-45"/>
                <w:w w:val="95"/>
                <w:sz w:val="20"/>
              </w:rPr>
              <w:t xml:space="preserve"> </w:t>
            </w:r>
            <w:r>
              <w:rPr>
                <w:sz w:val="20"/>
              </w:rPr>
              <w:t>profession</w:t>
            </w:r>
          </w:p>
        </w:tc>
        <w:tc>
          <w:tcPr>
            <w:tcW w:w="1952" w:type="dxa"/>
          </w:tcPr>
          <w:p>
            <w:pPr>
              <w:pStyle w:val="17"/>
              <w:rPr>
                <w:sz w:val="20"/>
              </w:rPr>
            </w:pPr>
          </w:p>
        </w:tc>
        <w:tc>
          <w:tcPr>
            <w:tcW w:w="1277" w:type="dxa"/>
            <w:tcBorders>
              <w:top w:val="nil"/>
            </w:tcBorders>
          </w:tcPr>
          <w:p>
            <w:pPr>
              <w:pStyle w:val="17"/>
              <w:rPr>
                <w:sz w:val="20"/>
              </w:rPr>
            </w:pPr>
          </w:p>
        </w:tc>
        <w:tc>
          <w:tcPr>
            <w:tcW w:w="1452" w:type="dxa"/>
            <w:tcBorders>
              <w:top w:val="nil"/>
            </w:tcBorders>
          </w:tcPr>
          <w:p>
            <w:pPr>
              <w:pStyle w:val="17"/>
              <w:rPr>
                <w:sz w:val="20"/>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0797" w:type="dxa"/>
            <w:gridSpan w:val="7"/>
            <w:shd w:val="clear" w:color="auto" w:fill="D9D9D9"/>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tcBorders>
              <w:bottom w:val="nil"/>
            </w:tcBorders>
          </w:tcPr>
          <w:p>
            <w:pPr>
              <w:pStyle w:val="17"/>
              <w:spacing w:before="58"/>
              <w:ind w:left="107"/>
              <w:rPr>
                <w:b/>
                <w:sz w:val="20"/>
              </w:rPr>
            </w:pPr>
            <w:r>
              <w:rPr>
                <w:b/>
                <w:sz w:val="20"/>
              </w:rPr>
              <w:t>3.</w:t>
            </w:r>
          </w:p>
        </w:tc>
        <w:tc>
          <w:tcPr>
            <w:tcW w:w="1733" w:type="dxa"/>
          </w:tcPr>
          <w:p>
            <w:pPr>
              <w:pStyle w:val="17"/>
              <w:rPr>
                <w:sz w:val="20"/>
              </w:rPr>
            </w:pPr>
          </w:p>
        </w:tc>
        <w:tc>
          <w:tcPr>
            <w:tcW w:w="1952" w:type="dxa"/>
          </w:tcPr>
          <w:p>
            <w:pPr>
              <w:pStyle w:val="17"/>
              <w:rPr>
                <w:sz w:val="20"/>
              </w:rPr>
            </w:pPr>
          </w:p>
        </w:tc>
        <w:tc>
          <w:tcPr>
            <w:tcW w:w="1277" w:type="dxa"/>
            <w:vMerge w:val="restart"/>
          </w:tcPr>
          <w:p>
            <w:pPr>
              <w:pStyle w:val="17"/>
              <w:rPr>
                <w:sz w:val="20"/>
              </w:rPr>
            </w:pPr>
          </w:p>
        </w:tc>
        <w:tc>
          <w:tcPr>
            <w:tcW w:w="1452" w:type="dxa"/>
            <w:vMerge w:val="restart"/>
          </w:tcPr>
          <w:p>
            <w:pPr>
              <w:pStyle w:val="17"/>
              <w:rPr>
                <w:sz w:val="20"/>
              </w:rPr>
            </w:pPr>
          </w:p>
        </w:tc>
        <w:tc>
          <w:tcPr>
            <w:tcW w:w="2156" w:type="dxa"/>
            <w:vMerge w:val="restart"/>
          </w:tcPr>
          <w:p>
            <w:pPr>
              <w:pStyle w:val="17"/>
              <w:rPr>
                <w:sz w:val="20"/>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422" w:type="dxa"/>
            <w:vMerge w:val="restart"/>
            <w:tcBorders>
              <w:top w:val="nil"/>
              <w:bottom w:val="nil"/>
            </w:tcBorders>
          </w:tcPr>
          <w:p>
            <w:pPr>
              <w:pStyle w:val="17"/>
              <w:spacing w:before="7"/>
              <w:rPr>
                <w:rFonts w:ascii="Cambria"/>
                <w:sz w:val="23"/>
              </w:rPr>
            </w:pPr>
          </w:p>
          <w:p>
            <w:pPr>
              <w:pStyle w:val="17"/>
              <w:spacing w:line="210" w:lineRule="exact"/>
              <w:ind w:left="107"/>
              <w:rPr>
                <w:b/>
                <w:sz w:val="20"/>
              </w:rPr>
            </w:pPr>
            <w:r>
              <w:rPr>
                <w:b/>
                <w:sz w:val="20"/>
              </w:rPr>
              <w:t>e.</w:t>
            </w:r>
          </w:p>
        </w:tc>
        <w:tc>
          <w:tcPr>
            <w:tcW w:w="1733" w:type="dxa"/>
          </w:tcPr>
          <w:p>
            <w:pPr>
              <w:pStyle w:val="17"/>
              <w:rPr>
                <w:sz w:val="20"/>
              </w:rPr>
            </w:pPr>
          </w:p>
        </w:tc>
        <w:tc>
          <w:tcPr>
            <w:tcW w:w="1952" w:type="dxa"/>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0" w:hRule="atLeast"/>
        </w:trPr>
        <w:tc>
          <w:tcPr>
            <w:tcW w:w="422" w:type="dxa"/>
            <w:vMerge w:val="restart"/>
            <w:tcBorders>
              <w:top w:val="nil"/>
              <w:bottom w:val="nil"/>
            </w:tcBorders>
          </w:tcPr>
          <w:p>
            <w:pPr>
              <w:pStyle w:val="17"/>
              <w:spacing w:line="200" w:lineRule="exact"/>
              <w:ind w:left="107"/>
              <w:rPr>
                <w:b/>
                <w:sz w:val="20"/>
              </w:rPr>
            </w:pPr>
            <w:r>
              <w:rPr>
                <w:b/>
                <w:sz w:val="20"/>
              </w:rPr>
              <w:t>t.</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422" w:type="dxa"/>
            <w:vMerge w:val="continue"/>
            <w:tcBorders>
              <w:top w:val="nil"/>
              <w:bottom w:val="nil"/>
            </w:tcBorders>
          </w:tcPr>
          <w:p>
            <w:pPr>
              <w:rPr>
                <w:sz w:val="2"/>
                <w:szCs w:val="2"/>
              </w:rPr>
            </w:pPr>
          </w:p>
        </w:tc>
        <w:tc>
          <w:tcPr>
            <w:tcW w:w="1733" w:type="dxa"/>
            <w:vMerge w:val="restart"/>
          </w:tcPr>
          <w:p>
            <w:pPr>
              <w:pStyle w:val="17"/>
              <w:rPr>
                <w:sz w:val="20"/>
              </w:rPr>
            </w:pPr>
          </w:p>
        </w:tc>
        <w:tc>
          <w:tcPr>
            <w:tcW w:w="1952" w:type="dxa"/>
            <w:vMerge w:val="restart"/>
          </w:tcPr>
          <w:p>
            <w:pPr>
              <w:pStyle w:val="17"/>
              <w:rPr>
                <w:sz w:val="20"/>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restart"/>
          </w:tcPr>
          <w:p>
            <w:pPr>
              <w:pStyle w:val="17"/>
              <w:rPr>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422" w:type="dxa"/>
            <w:tcBorders>
              <w:top w:val="nil"/>
            </w:tcBorders>
          </w:tcPr>
          <w:p>
            <w:pPr>
              <w:pStyle w:val="17"/>
              <w:spacing w:line="221" w:lineRule="exact"/>
              <w:ind w:left="107"/>
              <w:rPr>
                <w:b/>
                <w:sz w:val="20"/>
              </w:rPr>
            </w:pPr>
            <w:r>
              <w:rPr>
                <w:b/>
                <w:w w:val="99"/>
                <w:sz w:val="20"/>
              </w:rPr>
              <w:t>c</w:t>
            </w:r>
          </w:p>
        </w:tc>
        <w:tc>
          <w:tcPr>
            <w:tcW w:w="1733" w:type="dxa"/>
            <w:vMerge w:val="continue"/>
            <w:tcBorders>
              <w:top w:val="nil"/>
            </w:tcBorders>
          </w:tcPr>
          <w:p>
            <w:pPr>
              <w:rPr>
                <w:sz w:val="2"/>
                <w:szCs w:val="2"/>
              </w:rPr>
            </w:pPr>
          </w:p>
        </w:tc>
        <w:tc>
          <w:tcPr>
            <w:tcW w:w="1952" w:type="dxa"/>
            <w:vMerge w:val="continue"/>
            <w:tcBorders>
              <w:top w:val="nil"/>
            </w:tcBorders>
          </w:tcPr>
          <w:p>
            <w:pPr>
              <w:rPr>
                <w:sz w:val="2"/>
                <w:szCs w:val="2"/>
              </w:rPr>
            </w:pPr>
          </w:p>
        </w:tc>
        <w:tc>
          <w:tcPr>
            <w:tcW w:w="1277" w:type="dxa"/>
            <w:vMerge w:val="continue"/>
            <w:tcBorders>
              <w:top w:val="nil"/>
            </w:tcBorders>
          </w:tcPr>
          <w:p>
            <w:pPr>
              <w:rPr>
                <w:sz w:val="2"/>
                <w:szCs w:val="2"/>
              </w:rPr>
            </w:pPr>
          </w:p>
        </w:tc>
        <w:tc>
          <w:tcPr>
            <w:tcW w:w="1452" w:type="dxa"/>
            <w:vMerge w:val="continue"/>
            <w:tcBorders>
              <w:top w:val="nil"/>
            </w:tcBorders>
          </w:tcPr>
          <w:p>
            <w:pPr>
              <w:rPr>
                <w:sz w:val="2"/>
                <w:szCs w:val="2"/>
              </w:rPr>
            </w:pPr>
          </w:p>
        </w:tc>
        <w:tc>
          <w:tcPr>
            <w:tcW w:w="2156" w:type="dxa"/>
            <w:vMerge w:val="continue"/>
            <w:tcBorders>
              <w:top w:val="nil"/>
            </w:tcBorders>
          </w:tcPr>
          <w:p>
            <w:pPr>
              <w:rPr>
                <w:sz w:val="2"/>
                <w:szCs w:val="2"/>
              </w:rPr>
            </w:pPr>
          </w:p>
        </w:tc>
        <w:tc>
          <w:tcPr>
            <w:tcW w:w="1805" w:type="dxa"/>
            <w:vMerge w:val="continue"/>
            <w:tcBorders>
              <w:top w:val="nil"/>
            </w:tcBorders>
          </w:tcPr>
          <w:p>
            <w:pPr>
              <w:rPr>
                <w:sz w:val="2"/>
                <w:szCs w:val="2"/>
              </w:rPr>
            </w:pPr>
          </w:p>
        </w:tc>
      </w:tr>
    </w:tbl>
    <w:p>
      <w:pPr>
        <w:pStyle w:val="7"/>
        <w:rPr>
          <w:rFonts w:ascii="Cambria"/>
          <w:sz w:val="20"/>
        </w:rPr>
      </w:pPr>
    </w:p>
    <w:p>
      <w:pPr>
        <w:pStyle w:val="7"/>
        <w:rPr>
          <w:rFonts w:ascii="Cambria"/>
          <w:sz w:val="20"/>
        </w:rPr>
      </w:pPr>
    </w:p>
    <w:p>
      <w:pPr>
        <w:pStyle w:val="7"/>
        <w:spacing w:before="7"/>
        <w:rPr>
          <w:rFonts w:ascii="Cambria"/>
          <w:sz w:val="21"/>
        </w:rPr>
      </w:pPr>
    </w:p>
    <w:p>
      <w:pPr>
        <w:pStyle w:val="16"/>
        <w:numPr>
          <w:ilvl w:val="0"/>
          <w:numId w:val="128"/>
        </w:numPr>
        <w:tabs>
          <w:tab w:val="left" w:pos="631"/>
        </w:tabs>
        <w:spacing w:before="90"/>
        <w:ind w:left="570" w:hanging="272"/>
        <w:rPr>
          <w:color w:val="221F1F"/>
          <w:sz w:val="24"/>
        </w:rPr>
      </w:pPr>
      <w:r>
        <w:rPr>
          <w:sz w:val="24"/>
        </w:rPr>
        <w:t>Am</w:t>
      </w:r>
      <w:r>
        <w:rPr>
          <w:spacing w:val="-10"/>
          <w:sz w:val="24"/>
        </w:rPr>
        <w:t xml:space="preserve"> </w:t>
      </w:r>
      <w:r>
        <w:rPr>
          <w:sz w:val="24"/>
        </w:rPr>
        <w:t>fully</w:t>
      </w:r>
      <w:r>
        <w:rPr>
          <w:spacing w:val="-12"/>
          <w:sz w:val="24"/>
        </w:rPr>
        <w:t xml:space="preserve"> </w:t>
      </w:r>
      <w:r>
        <w:rPr>
          <w:sz w:val="24"/>
        </w:rPr>
        <w:t>aware</w:t>
      </w:r>
      <w:r>
        <w:rPr>
          <w:spacing w:val="-12"/>
          <w:sz w:val="24"/>
        </w:rPr>
        <w:t xml:space="preserve"> </w:t>
      </w:r>
      <w:r>
        <w:rPr>
          <w:sz w:val="24"/>
        </w:rPr>
        <w:t>that</w:t>
      </w:r>
      <w:r>
        <w:rPr>
          <w:spacing w:val="-10"/>
          <w:sz w:val="24"/>
        </w:rPr>
        <w:t xml:space="preserve"> </w:t>
      </w:r>
      <w:r>
        <w:rPr>
          <w:sz w:val="24"/>
        </w:rPr>
        <w:t>beneficial</w:t>
      </w:r>
      <w:r>
        <w:rPr>
          <w:spacing w:val="-10"/>
          <w:sz w:val="24"/>
        </w:rPr>
        <w:t xml:space="preserve"> </w:t>
      </w:r>
      <w:r>
        <w:rPr>
          <w:sz w:val="24"/>
        </w:rPr>
        <w:t>ownership</w:t>
      </w:r>
      <w:r>
        <w:rPr>
          <w:spacing w:val="-10"/>
          <w:sz w:val="24"/>
        </w:rPr>
        <w:t xml:space="preserve"> </w:t>
      </w:r>
      <w:r>
        <w:rPr>
          <w:sz w:val="24"/>
        </w:rPr>
        <w:t>information</w:t>
      </w:r>
      <w:r>
        <w:rPr>
          <w:spacing w:val="-10"/>
          <w:sz w:val="24"/>
        </w:rPr>
        <w:t xml:space="preserve"> </w:t>
      </w:r>
      <w:r>
        <w:rPr>
          <w:sz w:val="24"/>
        </w:rPr>
        <w:t>above</w:t>
      </w:r>
      <w:r>
        <w:rPr>
          <w:spacing w:val="-11"/>
          <w:sz w:val="24"/>
        </w:rPr>
        <w:t xml:space="preserve"> </w:t>
      </w:r>
      <w:r>
        <w:rPr>
          <w:sz w:val="24"/>
        </w:rPr>
        <w:t>shall</w:t>
      </w:r>
      <w:r>
        <w:rPr>
          <w:spacing w:val="-8"/>
          <w:sz w:val="24"/>
        </w:rPr>
        <w:t xml:space="preserve"> </w:t>
      </w:r>
      <w:r>
        <w:rPr>
          <w:sz w:val="24"/>
        </w:rPr>
        <w:t>be</w:t>
      </w:r>
      <w:r>
        <w:rPr>
          <w:spacing w:val="-11"/>
          <w:sz w:val="24"/>
        </w:rPr>
        <w:t xml:space="preserve"> </w:t>
      </w:r>
      <w:r>
        <w:rPr>
          <w:sz w:val="24"/>
        </w:rPr>
        <w:t>reported</w:t>
      </w:r>
      <w:r>
        <w:rPr>
          <w:spacing w:val="-11"/>
          <w:sz w:val="24"/>
        </w:rPr>
        <w:t xml:space="preserve"> </w:t>
      </w:r>
      <w:r>
        <w:rPr>
          <w:sz w:val="24"/>
        </w:rPr>
        <w:t>to</w:t>
      </w:r>
      <w:r>
        <w:rPr>
          <w:spacing w:val="-10"/>
          <w:sz w:val="24"/>
        </w:rPr>
        <w:t xml:space="preserve"> </w:t>
      </w:r>
      <w:r>
        <w:rPr>
          <w:sz w:val="24"/>
        </w:rPr>
        <w:t>the</w:t>
      </w:r>
      <w:r>
        <w:rPr>
          <w:spacing w:val="-11"/>
          <w:sz w:val="24"/>
        </w:rPr>
        <w:t xml:space="preserve"> </w:t>
      </w:r>
      <w:r>
        <w:rPr>
          <w:sz w:val="24"/>
        </w:rPr>
        <w:t>Public</w:t>
      </w:r>
      <w:r>
        <w:rPr>
          <w:spacing w:val="-11"/>
          <w:sz w:val="24"/>
        </w:rPr>
        <w:t xml:space="preserve"> </w:t>
      </w:r>
      <w:r>
        <w:rPr>
          <w:sz w:val="24"/>
        </w:rPr>
        <w:t>Procurement</w:t>
      </w:r>
    </w:p>
    <w:p>
      <w:pPr>
        <w:pStyle w:val="7"/>
        <w:spacing w:before="32" w:line="172" w:lineRule="auto"/>
        <w:ind w:left="570" w:right="657"/>
        <w:jc w:val="both"/>
      </w:pPr>
      <w:r>
        <w:t>R</w:t>
      </w:r>
      <w:r>
        <w:rPr>
          <w:spacing w:val="-1"/>
        </w:rPr>
        <w:t>e</w:t>
      </w:r>
      <w:r>
        <w:rPr>
          <w:spacing w:val="-3"/>
        </w:rPr>
        <w:t>g</w:t>
      </w:r>
      <w:r>
        <w:t>ulato</w:t>
      </w:r>
      <w:r>
        <w:rPr>
          <w:spacing w:val="3"/>
        </w:rPr>
        <w:t>r</w:t>
      </w:r>
      <w:r>
        <w:t>y</w:t>
      </w:r>
      <w:r>
        <w:rPr>
          <w:spacing w:val="6"/>
        </w:rPr>
        <w:t xml:space="preserve"> </w:t>
      </w:r>
      <w:r>
        <w:t>Autho</w:t>
      </w:r>
      <w:r>
        <w:rPr>
          <w:spacing w:val="-1"/>
        </w:rPr>
        <w:t>r</w:t>
      </w:r>
      <w:r>
        <w:t>i</w:t>
      </w:r>
      <w:r>
        <w:rPr>
          <w:spacing w:val="5"/>
        </w:rPr>
        <w:t>t</w:t>
      </w:r>
      <w:r>
        <w:t>y</w:t>
      </w:r>
      <w:r>
        <w:rPr>
          <w:spacing w:val="4"/>
        </w:rPr>
        <w:t xml:space="preserve"> </w:t>
      </w:r>
      <w:r>
        <w:t>t</w:t>
      </w:r>
      <w:r>
        <w:rPr>
          <w:spacing w:val="2"/>
        </w:rPr>
        <w:t>o</w:t>
      </w:r>
      <w:r>
        <w:t>g</w:t>
      </w:r>
      <w:r>
        <w:rPr>
          <w:spacing w:val="-1"/>
        </w:rPr>
        <w:t>e</w:t>
      </w:r>
      <w:r>
        <w:t>ther</w:t>
      </w:r>
      <w:r>
        <w:rPr>
          <w:spacing w:val="8"/>
        </w:rPr>
        <w:t xml:space="preserve"> </w:t>
      </w:r>
      <w:r>
        <w:t>with</w:t>
      </w:r>
      <w:r>
        <w:rPr>
          <w:spacing w:val="9"/>
        </w:rPr>
        <w:t xml:space="preserve"> </w:t>
      </w:r>
      <w:r>
        <w:t>o</w:t>
      </w:r>
      <w:r>
        <w:rPr>
          <w:spacing w:val="-64"/>
        </w:rPr>
        <w:t>t</w:t>
      </w:r>
      <w:r>
        <w:rPr>
          <w:spacing w:val="-17"/>
          <w:position w:val="-10"/>
        </w:rPr>
        <w:t>I</w:t>
      </w:r>
      <w:r>
        <w:rPr>
          <w:spacing w:val="-107"/>
        </w:rPr>
        <w:t>h</w:t>
      </w:r>
      <w:r>
        <w:rPr>
          <w:w w:val="99"/>
          <w:position w:val="-10"/>
        </w:rPr>
        <w:t>s</w:t>
      </w:r>
      <w:r>
        <w:rPr>
          <w:spacing w:val="-78"/>
          <w:w w:val="99"/>
          <w:position w:val="-10"/>
        </w:rPr>
        <w:t>s</w:t>
      </w:r>
      <w:r>
        <w:rPr>
          <w:spacing w:val="-30"/>
        </w:rPr>
        <w:t>e</w:t>
      </w:r>
      <w:r>
        <w:rPr>
          <w:spacing w:val="-92"/>
          <w:position w:val="-10"/>
        </w:rPr>
        <w:t>u</w:t>
      </w:r>
      <w:r>
        <w:rPr>
          <w:spacing w:val="14"/>
        </w:rPr>
        <w:t>r</w:t>
      </w:r>
      <w:r>
        <w:rPr>
          <w:spacing w:val="-53"/>
          <w:position w:val="-10"/>
        </w:rPr>
        <w:t>e</w:t>
      </w:r>
      <w:r>
        <w:rPr>
          <w:spacing w:val="-69"/>
        </w:rPr>
        <w:t>d</w:t>
      </w:r>
      <w:r>
        <w:rPr>
          <w:spacing w:val="-50"/>
          <w:position w:val="-10"/>
        </w:rPr>
        <w:t>d</w:t>
      </w:r>
      <w:r>
        <w:rPr>
          <w:spacing w:val="-1"/>
        </w:rPr>
        <w:t>e</w:t>
      </w:r>
      <w:r>
        <w:rPr>
          <w:spacing w:val="-63"/>
        </w:rPr>
        <w:t>t</w:t>
      </w:r>
      <w:r>
        <w:rPr>
          <w:spacing w:val="-58"/>
          <w:position w:val="-10"/>
        </w:rPr>
        <w:t>b</w:t>
      </w:r>
      <w:r>
        <w:rPr>
          <w:spacing w:val="-47"/>
        </w:rPr>
        <w:t>a</w:t>
      </w:r>
      <w:r>
        <w:rPr>
          <w:spacing w:val="-74"/>
          <w:position w:val="-10"/>
        </w:rPr>
        <w:t>y</w:t>
      </w:r>
      <w:r>
        <w:t>i</w:t>
      </w:r>
      <w:r>
        <w:rPr>
          <w:spacing w:val="-10"/>
        </w:rPr>
        <w:t>l</w:t>
      </w:r>
      <w:r>
        <w:rPr>
          <w:spacing w:val="-164"/>
          <w:w w:val="99"/>
          <w:position w:val="-10"/>
        </w:rPr>
        <w:t>K</w:t>
      </w:r>
      <w:r>
        <w:rPr>
          <w:w w:val="99"/>
        </w:rPr>
        <w:t>s</w:t>
      </w:r>
      <w:r>
        <w:rPr>
          <w:spacing w:val="10"/>
        </w:rPr>
        <w:t xml:space="preserve"> </w:t>
      </w:r>
      <w:r>
        <w:rPr>
          <w:spacing w:val="-107"/>
          <w:position w:val="-10"/>
        </w:rPr>
        <w:t>e</w:t>
      </w:r>
      <w:r>
        <w:t>i</w:t>
      </w:r>
      <w:r>
        <w:rPr>
          <w:spacing w:val="-82"/>
        </w:rPr>
        <w:t>n</w:t>
      </w:r>
      <w:r>
        <w:rPr>
          <w:spacing w:val="4"/>
          <w:position w:val="-10"/>
        </w:rPr>
        <w:t>n</w:t>
      </w:r>
      <w:r>
        <w:rPr>
          <w:spacing w:val="-93"/>
          <w:position w:val="-10"/>
        </w:rPr>
        <w:t>y</w:t>
      </w:r>
      <w:r>
        <w:t>r</w:t>
      </w:r>
      <w:r>
        <w:rPr>
          <w:spacing w:val="-99"/>
        </w:rPr>
        <w:t>e</w:t>
      </w:r>
      <w:r>
        <w:rPr>
          <w:spacing w:val="-10"/>
          <w:position w:val="-10"/>
        </w:rPr>
        <w:t>a</w:t>
      </w:r>
      <w:r>
        <w:t>l</w:t>
      </w:r>
      <w:r>
        <w:rPr>
          <w:spacing w:val="-103"/>
        </w:rPr>
        <w:t>a</w:t>
      </w:r>
      <w:r>
        <w:rPr>
          <w:spacing w:val="-58"/>
          <w:position w:val="-10"/>
        </w:rPr>
        <w:t>R</w:t>
      </w:r>
      <w:r>
        <w:rPr>
          <w:spacing w:val="-9"/>
        </w:rPr>
        <w:t>t</w:t>
      </w:r>
      <w:r>
        <w:rPr>
          <w:spacing w:val="-112"/>
          <w:position w:val="-10"/>
        </w:rPr>
        <w:t>u</w:t>
      </w:r>
      <w:r>
        <w:t>i</w:t>
      </w:r>
      <w:r>
        <w:rPr>
          <w:spacing w:val="-76"/>
        </w:rPr>
        <w:t>o</w:t>
      </w:r>
      <w:r>
        <w:rPr>
          <w:spacing w:val="-5"/>
          <w:position w:val="-10"/>
        </w:rPr>
        <w:t>r</w:t>
      </w:r>
      <w:r>
        <w:rPr>
          <w:spacing w:val="-116"/>
        </w:rPr>
        <w:t>n</w:t>
      </w:r>
      <w:r>
        <w:rPr>
          <w:spacing w:val="-2"/>
          <w:position w:val="-10"/>
        </w:rPr>
        <w:t>a</w:t>
      </w:r>
      <w:r>
        <w:rPr>
          <w:spacing w:val="13"/>
          <w:position w:val="-10"/>
        </w:rPr>
        <w:t>l</w:t>
      </w:r>
      <w:r>
        <w:rPr>
          <w:spacing w:val="-21"/>
        </w:rPr>
        <w:t>t</w:t>
      </w:r>
      <w:r>
        <w:rPr>
          <w:spacing w:val="-140"/>
          <w:position w:val="-10"/>
        </w:rPr>
        <w:t>R</w:t>
      </w:r>
      <w:r>
        <w:t>o</w:t>
      </w:r>
      <w:r>
        <w:rPr>
          <w:spacing w:val="-37"/>
        </w:rPr>
        <w:t xml:space="preserve"> </w:t>
      </w:r>
      <w:r>
        <w:rPr>
          <w:spacing w:val="-71"/>
          <w:position w:val="-10"/>
        </w:rPr>
        <w:t>o</w:t>
      </w:r>
      <w:r>
        <w:rPr>
          <w:spacing w:val="-36"/>
        </w:rPr>
        <w:t>c</w:t>
      </w:r>
      <w:r>
        <w:rPr>
          <w:spacing w:val="-72"/>
          <w:position w:val="-10"/>
        </w:rPr>
        <w:t>a</w:t>
      </w:r>
      <w:r>
        <w:rPr>
          <w:spacing w:val="-50"/>
        </w:rPr>
        <w:t>o</w:t>
      </w:r>
      <w:r>
        <w:rPr>
          <w:spacing w:val="-71"/>
          <w:position w:val="-10"/>
        </w:rPr>
        <w:t>d</w:t>
      </w:r>
      <w:r>
        <w:rPr>
          <w:spacing w:val="-50"/>
        </w:rPr>
        <w:t>n</w:t>
      </w:r>
      <w:r>
        <w:rPr>
          <w:spacing w:val="-45"/>
          <w:w w:val="99"/>
          <w:position w:val="-10"/>
        </w:rPr>
        <w:t>s</w:t>
      </w:r>
      <w:r>
        <w:t>t</w:t>
      </w:r>
      <w:r>
        <w:rPr>
          <w:spacing w:val="-43"/>
        </w:rPr>
        <w:t>r</w:t>
      </w:r>
      <w:r>
        <w:rPr>
          <w:spacing w:val="-131"/>
          <w:w w:val="99"/>
          <w:position w:val="-10"/>
        </w:rPr>
        <w:t>A</w:t>
      </w:r>
      <w:r>
        <w:t>a</w:t>
      </w:r>
      <w:r>
        <w:rPr>
          <w:spacing w:val="-83"/>
        </w:rPr>
        <w:t>c</w:t>
      </w:r>
      <w:r>
        <w:rPr>
          <w:spacing w:val="-38"/>
          <w:position w:val="-10"/>
        </w:rPr>
        <w:t>u</w:t>
      </w:r>
      <w:r>
        <w:rPr>
          <w:spacing w:val="-29"/>
        </w:rPr>
        <w:t>t</w:t>
      </w:r>
      <w:r>
        <w:rPr>
          <w:position w:val="-10"/>
        </w:rPr>
        <w:t>t</w:t>
      </w:r>
      <w:r>
        <w:rPr>
          <w:spacing w:val="-89"/>
          <w:position w:val="-10"/>
        </w:rPr>
        <w:t>h</w:t>
      </w:r>
      <w:r>
        <w:rPr>
          <w:spacing w:val="-19"/>
        </w:rPr>
        <w:t>a</w:t>
      </w:r>
      <w:r>
        <w:rPr>
          <w:spacing w:val="-103"/>
          <w:position w:val="-10"/>
        </w:rPr>
        <w:t>o</w:t>
      </w:r>
      <w:r>
        <w:rPr>
          <w:spacing w:val="-71"/>
          <w:w w:val="99"/>
        </w:rPr>
        <w:t>w</w:t>
      </w:r>
      <w:r>
        <w:rPr>
          <w:spacing w:val="-8"/>
          <w:w w:val="99"/>
          <w:position w:val="-10"/>
        </w:rPr>
        <w:t>r</w:t>
      </w:r>
      <w:r>
        <w:rPr>
          <w:spacing w:val="-100"/>
          <w:w w:val="99"/>
        </w:rPr>
        <w:t>a</w:t>
      </w:r>
      <w:r>
        <w:rPr>
          <w:w w:val="99"/>
          <w:position w:val="-10"/>
        </w:rPr>
        <w:t>i</w:t>
      </w:r>
      <w:r>
        <w:rPr>
          <w:spacing w:val="-36"/>
          <w:w w:val="99"/>
          <w:position w:val="-10"/>
        </w:rPr>
        <w:t>t</w:t>
      </w:r>
      <w:r>
        <w:rPr>
          <w:spacing w:val="-43"/>
          <w:w w:val="99"/>
        </w:rPr>
        <w:t>r</w:t>
      </w:r>
      <w:r>
        <w:rPr>
          <w:spacing w:val="-78"/>
          <w:w w:val="99"/>
          <w:position w:val="-10"/>
        </w:rPr>
        <w:t>y</w:t>
      </w:r>
      <w:r>
        <w:rPr>
          <w:w w:val="99"/>
        </w:rPr>
        <w:t>ds</w:t>
      </w:r>
      <w:r>
        <w:rPr>
          <w:spacing w:val="8"/>
        </w:rPr>
        <w:t xml:space="preserve"> </w:t>
      </w:r>
      <w:r>
        <w:rPr>
          <w:spacing w:val="-1"/>
        </w:rPr>
        <w:t>a</w:t>
      </w:r>
      <w:r>
        <w:t>nd</w:t>
      </w:r>
      <w:r>
        <w:rPr>
          <w:spacing w:val="11"/>
        </w:rPr>
        <w:t xml:space="preserve"> </w:t>
      </w:r>
      <w:r>
        <w:rPr>
          <w:w w:val="99"/>
        </w:rPr>
        <w:t>sh</w:t>
      </w:r>
      <w:r>
        <w:rPr>
          <w:spacing w:val="-1"/>
          <w:w w:val="99"/>
        </w:rPr>
        <w:t>a</w:t>
      </w:r>
      <w:r>
        <w:t>ll</w:t>
      </w:r>
      <w:r>
        <w:rPr>
          <w:spacing w:val="10"/>
        </w:rPr>
        <w:t xml:space="preserve"> </w:t>
      </w:r>
      <w:r>
        <w:t>be</w:t>
      </w:r>
      <w:r>
        <w:rPr>
          <w:spacing w:val="10"/>
        </w:rPr>
        <w:t xml:space="preserve"> </w:t>
      </w:r>
      <w:r>
        <w:t>m</w:t>
      </w:r>
      <w:r>
        <w:rPr>
          <w:spacing w:val="-57"/>
        </w:rPr>
        <w:t>a</w:t>
      </w:r>
      <w:r>
        <w:rPr>
          <w:spacing w:val="-64"/>
          <w:position w:val="-10"/>
        </w:rPr>
        <w:t>1</w:t>
      </w:r>
      <w:r>
        <w:rPr>
          <w:spacing w:val="-4"/>
        </w:rPr>
        <w:t>i</w:t>
      </w:r>
      <w:r>
        <w:rPr>
          <w:spacing w:val="-117"/>
          <w:position w:val="-10"/>
        </w:rPr>
        <w:t>5</w:t>
      </w:r>
      <w:r>
        <w:rPr>
          <w:spacing w:val="-4"/>
        </w:rPr>
        <w:t>n</w:t>
      </w:r>
      <w:r>
        <w:rPr>
          <w:spacing w:val="-117"/>
          <w:position w:val="-10"/>
        </w:rPr>
        <w:t>1</w:t>
      </w:r>
      <w:r>
        <w:t>ta</w:t>
      </w:r>
      <w:r>
        <w:rPr>
          <w:spacing w:val="2"/>
        </w:rPr>
        <w:t>i</w:t>
      </w:r>
      <w:r>
        <w:t>n</w:t>
      </w:r>
      <w:r>
        <w:rPr>
          <w:spacing w:val="-1"/>
        </w:rPr>
        <w:t>e</w:t>
      </w:r>
      <w:r>
        <w:t>d in</w:t>
      </w:r>
      <w:r>
        <w:rPr>
          <w:spacing w:val="20"/>
        </w:rPr>
        <w:t xml:space="preserve"> </w:t>
      </w:r>
      <w:r>
        <w:t>the</w:t>
      </w:r>
      <w:r>
        <w:rPr>
          <w:spacing w:val="19"/>
        </w:rPr>
        <w:t xml:space="preserve"> </w:t>
      </w:r>
      <w:r>
        <w:t>Government</w:t>
      </w:r>
      <w:r>
        <w:rPr>
          <w:spacing w:val="20"/>
        </w:rPr>
        <w:t xml:space="preserve"> </w:t>
      </w:r>
      <w:r>
        <w:t>Portal,</w:t>
      </w:r>
      <w:r>
        <w:rPr>
          <w:spacing w:val="20"/>
        </w:rPr>
        <w:t xml:space="preserve"> </w:t>
      </w:r>
      <w:r>
        <w:t>published</w:t>
      </w:r>
      <w:r>
        <w:rPr>
          <w:spacing w:val="20"/>
        </w:rPr>
        <w:t xml:space="preserve"> </w:t>
      </w:r>
      <w:r>
        <w:t>and</w:t>
      </w:r>
      <w:r>
        <w:rPr>
          <w:spacing w:val="17"/>
        </w:rPr>
        <w:t xml:space="preserve"> </w:t>
      </w:r>
      <w:r>
        <w:t>made</w:t>
      </w:r>
      <w:r>
        <w:rPr>
          <w:spacing w:val="18"/>
        </w:rPr>
        <w:t xml:space="preserve"> </w:t>
      </w:r>
      <w:r>
        <w:t>publicly</w:t>
      </w:r>
      <w:r>
        <w:rPr>
          <w:spacing w:val="15"/>
        </w:rPr>
        <w:t xml:space="preserve"> </w:t>
      </w:r>
      <w:r>
        <w:t>available</w:t>
      </w:r>
      <w:r>
        <w:rPr>
          <w:spacing w:val="19"/>
        </w:rPr>
        <w:t xml:space="preserve"> </w:t>
      </w:r>
      <w:r>
        <w:t>pursuant</w:t>
      </w:r>
      <w:r>
        <w:rPr>
          <w:spacing w:val="20"/>
        </w:rPr>
        <w:t xml:space="preserve"> </w:t>
      </w:r>
      <w:r>
        <w:t>to</w:t>
      </w:r>
      <w:r>
        <w:rPr>
          <w:spacing w:val="22"/>
        </w:rPr>
        <w:t xml:space="preserve"> </w:t>
      </w:r>
      <w:r>
        <w:t>Regulation</w:t>
      </w:r>
      <w:r>
        <w:rPr>
          <w:spacing w:val="20"/>
        </w:rPr>
        <w:t xml:space="preserve"> </w:t>
      </w:r>
      <w:r>
        <w:t>13(5)</w:t>
      </w:r>
      <w:r>
        <w:rPr>
          <w:spacing w:val="18"/>
        </w:rPr>
        <w:t xml:space="preserve"> </w:t>
      </w:r>
      <w:r>
        <w:t>of</w:t>
      </w:r>
      <w:r>
        <w:rPr>
          <w:spacing w:val="19"/>
        </w:rPr>
        <w:t xml:space="preserve"> </w:t>
      </w:r>
      <w:r>
        <w:t>the</w:t>
      </w:r>
    </w:p>
    <w:p>
      <w:pPr>
        <w:spacing w:before="13"/>
        <w:ind w:left="570" w:right="654"/>
        <w:jc w:val="both"/>
        <w:rPr>
          <w:i/>
          <w:sz w:val="24"/>
        </w:rPr>
      </w:pPr>
      <w:r>
        <w:rPr>
          <w:sz w:val="24"/>
        </w:rPr>
        <w:t>Companies (Beneficial Ownership Information) Regulations, 2020.(Notwithstanding this paragraph</w:t>
      </w:r>
      <w:r>
        <w:rPr>
          <w:spacing w:val="1"/>
          <w:sz w:val="24"/>
        </w:rPr>
        <w:t xml:space="preserve"> </w:t>
      </w:r>
      <w:r>
        <w:rPr>
          <w:sz w:val="24"/>
        </w:rPr>
        <w:t>Personally Identifiable Information</w:t>
      </w:r>
      <w:r>
        <w:rPr>
          <w:spacing w:val="1"/>
          <w:sz w:val="24"/>
        </w:rPr>
        <w:t xml:space="preserve"> </w:t>
      </w:r>
      <w:r>
        <w:rPr>
          <w:sz w:val="24"/>
        </w:rPr>
        <w:t>in line with the Data Protection Act shall not be published or made</w:t>
      </w:r>
      <w:r>
        <w:rPr>
          <w:spacing w:val="1"/>
          <w:sz w:val="24"/>
        </w:rPr>
        <w:t xml:space="preserve"> </w:t>
      </w:r>
      <w:r>
        <w:rPr>
          <w:sz w:val="24"/>
        </w:rPr>
        <w:t xml:space="preserve">public). </w:t>
      </w:r>
      <w:r>
        <w:rPr>
          <w:i/>
          <w:sz w:val="24"/>
        </w:rPr>
        <w:t>Note that Personally Identifiable Information (PII) is defined as any information that can be</w:t>
      </w:r>
      <w:r>
        <w:rPr>
          <w:i/>
          <w:spacing w:val="1"/>
          <w:sz w:val="24"/>
        </w:rPr>
        <w:t xml:space="preserve"> </w:t>
      </w:r>
      <w:r>
        <w:rPr>
          <w:i/>
          <w:sz w:val="24"/>
        </w:rPr>
        <w:t>used to distinguish one person from another and can be used to deanonymize previously anonymous</w:t>
      </w:r>
      <w:r>
        <w:rPr>
          <w:i/>
          <w:spacing w:val="1"/>
          <w:sz w:val="24"/>
        </w:rPr>
        <w:t xml:space="preserve"> </w:t>
      </w:r>
      <w:r>
        <w:rPr>
          <w:i/>
          <w:w w:val="95"/>
          <w:sz w:val="24"/>
        </w:rPr>
        <w:t>data. This information includes National identity card number or Passport number, Personal Identification</w:t>
      </w:r>
      <w:r>
        <w:rPr>
          <w:i/>
          <w:spacing w:val="1"/>
          <w:w w:val="95"/>
          <w:sz w:val="24"/>
        </w:rPr>
        <w:t xml:space="preserve"> </w:t>
      </w:r>
      <w:r>
        <w:rPr>
          <w:i/>
          <w:sz w:val="24"/>
        </w:rPr>
        <w:t>Number,</w:t>
      </w:r>
      <w:r>
        <w:rPr>
          <w:i/>
          <w:spacing w:val="-12"/>
          <w:sz w:val="24"/>
        </w:rPr>
        <w:t xml:space="preserve"> </w:t>
      </w:r>
      <w:r>
        <w:rPr>
          <w:i/>
          <w:sz w:val="24"/>
        </w:rPr>
        <w:t>Date</w:t>
      </w:r>
      <w:r>
        <w:rPr>
          <w:i/>
          <w:spacing w:val="-11"/>
          <w:sz w:val="24"/>
        </w:rPr>
        <w:t xml:space="preserve"> </w:t>
      </w:r>
      <w:r>
        <w:rPr>
          <w:i/>
          <w:sz w:val="24"/>
        </w:rPr>
        <w:t>of</w:t>
      </w:r>
      <w:r>
        <w:rPr>
          <w:i/>
          <w:spacing w:val="-13"/>
          <w:sz w:val="24"/>
        </w:rPr>
        <w:t xml:space="preserve"> </w:t>
      </w:r>
      <w:r>
        <w:rPr>
          <w:i/>
          <w:sz w:val="24"/>
        </w:rPr>
        <w:t>birth,</w:t>
      </w:r>
      <w:r>
        <w:rPr>
          <w:i/>
          <w:spacing w:val="-11"/>
          <w:sz w:val="24"/>
        </w:rPr>
        <w:t xml:space="preserve"> </w:t>
      </w:r>
      <w:r>
        <w:rPr>
          <w:i/>
          <w:sz w:val="24"/>
        </w:rPr>
        <w:t>Residential</w:t>
      </w:r>
      <w:r>
        <w:rPr>
          <w:i/>
          <w:spacing w:val="-12"/>
          <w:sz w:val="24"/>
        </w:rPr>
        <w:t xml:space="preserve"> </w:t>
      </w:r>
      <w:r>
        <w:rPr>
          <w:i/>
          <w:sz w:val="24"/>
        </w:rPr>
        <w:t>address,</w:t>
      </w:r>
      <w:r>
        <w:rPr>
          <w:i/>
          <w:spacing w:val="-10"/>
          <w:sz w:val="24"/>
        </w:rPr>
        <w:t xml:space="preserve"> </w:t>
      </w:r>
      <w:r>
        <w:rPr>
          <w:i/>
          <w:sz w:val="24"/>
        </w:rPr>
        <w:t>email</w:t>
      </w:r>
      <w:r>
        <w:rPr>
          <w:i/>
          <w:spacing w:val="-10"/>
          <w:sz w:val="24"/>
        </w:rPr>
        <w:t xml:space="preserve"> </w:t>
      </w:r>
      <w:r>
        <w:rPr>
          <w:i/>
          <w:sz w:val="24"/>
        </w:rPr>
        <w:t>address</w:t>
      </w:r>
      <w:r>
        <w:rPr>
          <w:i/>
          <w:spacing w:val="-11"/>
          <w:sz w:val="24"/>
        </w:rPr>
        <w:t xml:space="preserve"> </w:t>
      </w:r>
      <w:r>
        <w:rPr>
          <w:i/>
          <w:sz w:val="24"/>
        </w:rPr>
        <w:t>and</w:t>
      </w:r>
      <w:r>
        <w:rPr>
          <w:i/>
          <w:spacing w:val="-13"/>
          <w:sz w:val="24"/>
        </w:rPr>
        <w:t xml:space="preserve"> </w:t>
      </w:r>
      <w:r>
        <w:rPr>
          <w:i/>
          <w:sz w:val="24"/>
        </w:rPr>
        <w:t>Telephone</w:t>
      </w:r>
      <w:r>
        <w:rPr>
          <w:i/>
          <w:spacing w:val="-10"/>
          <w:sz w:val="24"/>
        </w:rPr>
        <w:t xml:space="preserve"> </w:t>
      </w:r>
      <w:r>
        <w:rPr>
          <w:i/>
          <w:sz w:val="24"/>
        </w:rPr>
        <w:t>number.</w:t>
      </w:r>
    </w:p>
    <w:p>
      <w:pPr>
        <w:pStyle w:val="7"/>
        <w:rPr>
          <w:i/>
        </w:rPr>
      </w:pPr>
    </w:p>
    <w:p>
      <w:pPr>
        <w:pStyle w:val="16"/>
        <w:numPr>
          <w:ilvl w:val="0"/>
          <w:numId w:val="128"/>
        </w:numPr>
        <w:tabs>
          <w:tab w:val="left" w:pos="652"/>
        </w:tabs>
        <w:spacing w:before="1"/>
        <w:ind w:left="570" w:right="655" w:hanging="272"/>
        <w:rPr>
          <w:color w:val="221F1F"/>
          <w:sz w:val="24"/>
        </w:rPr>
      </w:pPr>
      <w:r>
        <w:rPr>
          <w:color w:val="221F1F"/>
          <w:sz w:val="24"/>
        </w:rPr>
        <w:t>In</w:t>
      </w:r>
      <w:r>
        <w:rPr>
          <w:color w:val="221F1F"/>
          <w:spacing w:val="22"/>
          <w:sz w:val="24"/>
        </w:rPr>
        <w:t xml:space="preserve"> </w:t>
      </w:r>
      <w:r>
        <w:rPr>
          <w:color w:val="221F1F"/>
          <w:sz w:val="24"/>
        </w:rPr>
        <w:t>determining</w:t>
      </w:r>
      <w:r>
        <w:rPr>
          <w:color w:val="221F1F"/>
          <w:spacing w:val="20"/>
          <w:sz w:val="24"/>
        </w:rPr>
        <w:t xml:space="preserve"> </w:t>
      </w:r>
      <w:r>
        <w:rPr>
          <w:color w:val="221F1F"/>
          <w:sz w:val="24"/>
        </w:rPr>
        <w:t>who</w:t>
      </w:r>
      <w:r>
        <w:rPr>
          <w:color w:val="221F1F"/>
          <w:spacing w:val="22"/>
          <w:sz w:val="24"/>
        </w:rPr>
        <w:t xml:space="preserve"> </w:t>
      </w:r>
      <w:r>
        <w:rPr>
          <w:color w:val="221F1F"/>
          <w:sz w:val="24"/>
        </w:rPr>
        <w:t>meets</w:t>
      </w:r>
      <w:r>
        <w:rPr>
          <w:color w:val="221F1F"/>
          <w:spacing w:val="24"/>
          <w:sz w:val="24"/>
        </w:rPr>
        <w:t xml:space="preserve"> </w:t>
      </w:r>
      <w:r>
        <w:rPr>
          <w:color w:val="221F1F"/>
          <w:sz w:val="24"/>
        </w:rPr>
        <w:t>the</w:t>
      </w:r>
      <w:r>
        <w:rPr>
          <w:color w:val="221F1F"/>
          <w:spacing w:val="22"/>
          <w:sz w:val="24"/>
        </w:rPr>
        <w:t xml:space="preserve"> </w:t>
      </w:r>
      <w:r>
        <w:rPr>
          <w:color w:val="221F1F"/>
          <w:sz w:val="24"/>
        </w:rPr>
        <w:t>threshold</w:t>
      </w:r>
      <w:r>
        <w:rPr>
          <w:color w:val="221F1F"/>
          <w:spacing w:val="22"/>
          <w:sz w:val="24"/>
        </w:rPr>
        <w:t xml:space="preserve"> </w:t>
      </w:r>
      <w:r>
        <w:rPr>
          <w:color w:val="221F1F"/>
          <w:sz w:val="24"/>
        </w:rPr>
        <w:t>of</w:t>
      </w:r>
      <w:r>
        <w:rPr>
          <w:color w:val="221F1F"/>
          <w:spacing w:val="22"/>
          <w:sz w:val="24"/>
        </w:rPr>
        <w:t xml:space="preserve"> </w:t>
      </w:r>
      <w:r>
        <w:rPr>
          <w:color w:val="221F1F"/>
          <w:sz w:val="24"/>
        </w:rPr>
        <w:t>who</w:t>
      </w:r>
      <w:r>
        <w:rPr>
          <w:color w:val="221F1F"/>
          <w:spacing w:val="23"/>
          <w:sz w:val="24"/>
        </w:rPr>
        <w:t xml:space="preserve"> </w:t>
      </w:r>
      <w:r>
        <w:rPr>
          <w:color w:val="221F1F"/>
          <w:sz w:val="24"/>
        </w:rPr>
        <w:t>a</w:t>
      </w:r>
      <w:r>
        <w:rPr>
          <w:color w:val="221F1F"/>
          <w:spacing w:val="21"/>
          <w:sz w:val="24"/>
        </w:rPr>
        <w:t xml:space="preserve"> </w:t>
      </w:r>
      <w:r>
        <w:rPr>
          <w:color w:val="221F1F"/>
          <w:sz w:val="24"/>
        </w:rPr>
        <w:t>beneficial</w:t>
      </w:r>
      <w:r>
        <w:rPr>
          <w:color w:val="221F1F"/>
          <w:spacing w:val="23"/>
          <w:sz w:val="24"/>
        </w:rPr>
        <w:t xml:space="preserve"> </w:t>
      </w:r>
      <w:r>
        <w:rPr>
          <w:color w:val="221F1F"/>
          <w:sz w:val="24"/>
        </w:rPr>
        <w:t>owner</w:t>
      </w:r>
      <w:r>
        <w:rPr>
          <w:color w:val="221F1F"/>
          <w:spacing w:val="22"/>
          <w:sz w:val="24"/>
        </w:rPr>
        <w:t xml:space="preserve"> </w:t>
      </w:r>
      <w:r>
        <w:rPr>
          <w:color w:val="221F1F"/>
          <w:sz w:val="24"/>
        </w:rPr>
        <w:t>is,</w:t>
      </w:r>
      <w:r>
        <w:rPr>
          <w:color w:val="221F1F"/>
          <w:spacing w:val="24"/>
          <w:sz w:val="24"/>
        </w:rPr>
        <w:t xml:space="preserve"> </w:t>
      </w:r>
      <w:r>
        <w:rPr>
          <w:color w:val="221F1F"/>
          <w:sz w:val="24"/>
        </w:rPr>
        <w:t>the</w:t>
      </w:r>
      <w:r>
        <w:rPr>
          <w:color w:val="221F1F"/>
          <w:spacing w:val="22"/>
          <w:sz w:val="24"/>
        </w:rPr>
        <w:t xml:space="preserve"> </w:t>
      </w:r>
      <w:r>
        <w:rPr>
          <w:color w:val="221F1F"/>
          <w:sz w:val="24"/>
        </w:rPr>
        <w:t>Tenderer</w:t>
      </w:r>
      <w:r>
        <w:rPr>
          <w:color w:val="221F1F"/>
          <w:spacing w:val="22"/>
          <w:sz w:val="24"/>
        </w:rPr>
        <w:t xml:space="preserve"> </w:t>
      </w:r>
      <w:r>
        <w:rPr>
          <w:color w:val="221F1F"/>
          <w:sz w:val="24"/>
        </w:rPr>
        <w:t>must</w:t>
      </w:r>
      <w:r>
        <w:rPr>
          <w:color w:val="221F1F"/>
          <w:spacing w:val="23"/>
          <w:sz w:val="24"/>
        </w:rPr>
        <w:t xml:space="preserve"> </w:t>
      </w:r>
      <w:r>
        <w:rPr>
          <w:color w:val="221F1F"/>
          <w:sz w:val="24"/>
        </w:rPr>
        <w:t>consider</w:t>
      </w:r>
      <w:r>
        <w:rPr>
          <w:color w:val="221F1F"/>
          <w:spacing w:val="32"/>
          <w:sz w:val="24"/>
        </w:rPr>
        <w:t xml:space="preserve"> </w:t>
      </w:r>
      <w:r>
        <w:rPr>
          <w:sz w:val="24"/>
        </w:rPr>
        <w:t>a</w:t>
      </w:r>
      <w:r>
        <w:rPr>
          <w:spacing w:val="-57"/>
          <w:sz w:val="24"/>
        </w:rPr>
        <w:t xml:space="preserve"> </w:t>
      </w:r>
      <w:r>
        <w:rPr>
          <w:sz w:val="24"/>
        </w:rPr>
        <w:t>natural</w:t>
      </w:r>
      <w:r>
        <w:rPr>
          <w:spacing w:val="-1"/>
          <w:sz w:val="24"/>
        </w:rPr>
        <w:t xml:space="preserve"> </w:t>
      </w:r>
      <w:r>
        <w:rPr>
          <w:sz w:val="24"/>
        </w:rPr>
        <w:t>person</w:t>
      </w:r>
      <w:r>
        <w:rPr>
          <w:spacing w:val="2"/>
          <w:sz w:val="24"/>
        </w:rPr>
        <w:t xml:space="preserve"> </w:t>
      </w:r>
      <w:r>
        <w:rPr>
          <w:sz w:val="24"/>
        </w:rPr>
        <w:t>who in relation to the company:</w:t>
      </w:r>
    </w:p>
    <w:p>
      <w:pPr>
        <w:pStyle w:val="7"/>
        <w:spacing w:before="2"/>
      </w:pPr>
    </w:p>
    <w:p>
      <w:pPr>
        <w:pStyle w:val="16"/>
        <w:numPr>
          <w:ilvl w:val="1"/>
          <w:numId w:val="128"/>
        </w:numPr>
        <w:tabs>
          <w:tab w:val="left" w:pos="1831"/>
        </w:tabs>
        <w:ind w:hanging="361"/>
      </w:pPr>
      <w:r>
        <w:t>holds</w:t>
      </w:r>
      <w:r>
        <w:rPr>
          <w:spacing w:val="-4"/>
        </w:rPr>
        <w:t xml:space="preserve"> </w:t>
      </w:r>
      <w:r>
        <w:t>at</w:t>
      </w:r>
      <w:r>
        <w:rPr>
          <w:spacing w:val="-3"/>
        </w:rPr>
        <w:t xml:space="preserve"> </w:t>
      </w:r>
      <w:r>
        <w:t>least</w:t>
      </w:r>
      <w:r>
        <w:rPr>
          <w:spacing w:val="-2"/>
        </w:rPr>
        <w:t xml:space="preserve"> </w:t>
      </w:r>
      <w:r>
        <w:t>ten</w:t>
      </w:r>
      <w:r>
        <w:rPr>
          <w:spacing w:val="-3"/>
        </w:rPr>
        <w:t xml:space="preserve"> </w:t>
      </w:r>
      <w:r>
        <w:t>percent of</w:t>
      </w:r>
      <w:r>
        <w:rPr>
          <w:spacing w:val="-3"/>
        </w:rPr>
        <w:t xml:space="preserve"> </w:t>
      </w:r>
      <w:r>
        <w:t>the</w:t>
      </w:r>
      <w:r>
        <w:rPr>
          <w:spacing w:val="-3"/>
        </w:rPr>
        <w:t xml:space="preserve"> </w:t>
      </w:r>
      <w:r>
        <w:t>issued</w:t>
      </w:r>
      <w:r>
        <w:rPr>
          <w:spacing w:val="-1"/>
        </w:rPr>
        <w:t xml:space="preserve"> </w:t>
      </w:r>
      <w:r>
        <w:t>shares</w:t>
      </w:r>
      <w:r>
        <w:rPr>
          <w:spacing w:val="-3"/>
        </w:rPr>
        <w:t xml:space="preserve"> </w:t>
      </w:r>
      <w:r>
        <w:t>in</w:t>
      </w:r>
      <w:r>
        <w:rPr>
          <w:spacing w:val="-1"/>
        </w:rPr>
        <w:t xml:space="preserve"> </w:t>
      </w:r>
      <w:r>
        <w:t>the</w:t>
      </w:r>
      <w:r>
        <w:rPr>
          <w:spacing w:val="-1"/>
        </w:rPr>
        <w:t xml:space="preserve"> </w:t>
      </w:r>
      <w:r>
        <w:t>company</w:t>
      </w:r>
      <w:r>
        <w:rPr>
          <w:spacing w:val="-4"/>
        </w:rPr>
        <w:t xml:space="preserve"> </w:t>
      </w:r>
      <w:r>
        <w:t>either</w:t>
      </w:r>
      <w:r>
        <w:rPr>
          <w:spacing w:val="-1"/>
        </w:rPr>
        <w:t xml:space="preserve"> </w:t>
      </w:r>
      <w:r>
        <w:t>directly</w:t>
      </w:r>
      <w:r>
        <w:rPr>
          <w:spacing w:val="-4"/>
        </w:rPr>
        <w:t xml:space="preserve"> </w:t>
      </w:r>
      <w:r>
        <w:t>or</w:t>
      </w:r>
      <w:r>
        <w:rPr>
          <w:spacing w:val="-1"/>
        </w:rPr>
        <w:t xml:space="preserve"> </w:t>
      </w:r>
      <w:r>
        <w:t>indirectly;</w:t>
      </w:r>
    </w:p>
    <w:p>
      <w:pPr>
        <w:pStyle w:val="7"/>
        <w:spacing w:before="6"/>
        <w:rPr>
          <w:sz w:val="21"/>
        </w:rPr>
      </w:pPr>
    </w:p>
    <w:p>
      <w:pPr>
        <w:pStyle w:val="16"/>
        <w:numPr>
          <w:ilvl w:val="1"/>
          <w:numId w:val="128"/>
        </w:numPr>
        <w:tabs>
          <w:tab w:val="left" w:pos="1831"/>
        </w:tabs>
        <w:ind w:hanging="361"/>
      </w:pPr>
      <w:r>
        <w:t>exercises</w:t>
      </w:r>
      <w:r>
        <w:rPr>
          <w:spacing w:val="-1"/>
        </w:rPr>
        <w:t xml:space="preserve"> </w:t>
      </w:r>
      <w:r>
        <w:t>at</w:t>
      </w:r>
      <w:r>
        <w:rPr>
          <w:spacing w:val="-3"/>
        </w:rPr>
        <w:t xml:space="preserve"> </w:t>
      </w:r>
      <w:r>
        <w:t>least</w:t>
      </w:r>
      <w:r>
        <w:rPr>
          <w:spacing w:val="-1"/>
        </w:rPr>
        <w:t xml:space="preserve"> </w:t>
      </w:r>
      <w:r>
        <w:t>ten</w:t>
      </w:r>
      <w:r>
        <w:rPr>
          <w:spacing w:val="-1"/>
        </w:rPr>
        <w:t xml:space="preserve"> </w:t>
      </w:r>
      <w:r>
        <w:t>percent</w:t>
      </w:r>
      <w:r>
        <w:rPr>
          <w:spacing w:val="1"/>
        </w:rPr>
        <w:t xml:space="preserve"> </w:t>
      </w:r>
      <w:r>
        <w:t>of</w:t>
      </w:r>
      <w:r>
        <w:rPr>
          <w:spacing w:val="-3"/>
        </w:rPr>
        <w:t xml:space="preserve"> </w:t>
      </w:r>
      <w:r>
        <w:t>the</w:t>
      </w:r>
      <w:r>
        <w:rPr>
          <w:spacing w:val="-1"/>
        </w:rPr>
        <w:t xml:space="preserve"> </w:t>
      </w:r>
      <w:r>
        <w:t>voting</w:t>
      </w:r>
      <w:r>
        <w:rPr>
          <w:spacing w:val="-3"/>
        </w:rPr>
        <w:t xml:space="preserve"> </w:t>
      </w:r>
      <w:r>
        <w:t>rights</w:t>
      </w:r>
      <w:r>
        <w:rPr>
          <w:spacing w:val="-3"/>
        </w:rPr>
        <w:t xml:space="preserve"> </w:t>
      </w:r>
      <w:r>
        <w:t>in</w:t>
      </w:r>
      <w:r>
        <w:rPr>
          <w:spacing w:val="-3"/>
        </w:rPr>
        <w:t xml:space="preserve"> </w:t>
      </w:r>
      <w:r>
        <w:t>the</w:t>
      </w:r>
      <w:r>
        <w:rPr>
          <w:spacing w:val="-3"/>
        </w:rPr>
        <w:t xml:space="preserve"> </w:t>
      </w:r>
      <w:r>
        <w:t>company</w:t>
      </w:r>
      <w:r>
        <w:rPr>
          <w:spacing w:val="-2"/>
        </w:rPr>
        <w:t xml:space="preserve"> </w:t>
      </w:r>
      <w:r>
        <w:t>either</w:t>
      </w:r>
      <w:r>
        <w:rPr>
          <w:spacing w:val="-3"/>
        </w:rPr>
        <w:t xml:space="preserve"> </w:t>
      </w:r>
      <w:r>
        <w:t>directly</w:t>
      </w:r>
      <w:r>
        <w:rPr>
          <w:spacing w:val="-3"/>
        </w:rPr>
        <w:t xml:space="preserve"> </w:t>
      </w:r>
      <w:r>
        <w:t>or</w:t>
      </w:r>
      <w:r>
        <w:rPr>
          <w:spacing w:val="-3"/>
        </w:rPr>
        <w:t xml:space="preserve"> </w:t>
      </w:r>
      <w:r>
        <w:t>indirectly;</w:t>
      </w:r>
    </w:p>
    <w:p>
      <w:pPr>
        <w:pStyle w:val="7"/>
        <w:spacing w:before="8"/>
        <w:rPr>
          <w:sz w:val="21"/>
        </w:rPr>
      </w:pPr>
    </w:p>
    <w:p>
      <w:pPr>
        <w:pStyle w:val="16"/>
        <w:numPr>
          <w:ilvl w:val="1"/>
          <w:numId w:val="128"/>
        </w:numPr>
        <w:tabs>
          <w:tab w:val="left" w:pos="1831"/>
        </w:tabs>
        <w:ind w:hanging="361"/>
      </w:pPr>
      <w:r>
        <w:t>holds</w:t>
      </w:r>
      <w:r>
        <w:rPr>
          <w:spacing w:val="-4"/>
        </w:rPr>
        <w:t xml:space="preserve"> </w:t>
      </w:r>
      <w:r>
        <w:t>a</w:t>
      </w:r>
      <w:r>
        <w:rPr>
          <w:spacing w:val="-2"/>
        </w:rPr>
        <w:t xml:space="preserve"> </w:t>
      </w:r>
      <w:r>
        <w:t>right,</w:t>
      </w:r>
      <w:r>
        <w:rPr>
          <w:spacing w:val="-1"/>
        </w:rPr>
        <w:t xml:space="preserve"> </w:t>
      </w:r>
      <w:r>
        <w:t>directly</w:t>
      </w:r>
      <w:r>
        <w:rPr>
          <w:spacing w:val="-5"/>
        </w:rPr>
        <w:t xml:space="preserve"> </w:t>
      </w:r>
      <w:r>
        <w:t>or</w:t>
      </w:r>
      <w:r>
        <w:rPr>
          <w:spacing w:val="-2"/>
        </w:rPr>
        <w:t xml:space="preserve"> </w:t>
      </w:r>
      <w:r>
        <w:t>indirectly,</w:t>
      </w:r>
      <w:r>
        <w:rPr>
          <w:spacing w:val="-1"/>
        </w:rPr>
        <w:t xml:space="preserve"> </w:t>
      </w:r>
      <w:r>
        <w:t>to</w:t>
      </w:r>
      <w:r>
        <w:rPr>
          <w:spacing w:val="1"/>
        </w:rPr>
        <w:t xml:space="preserve"> </w:t>
      </w:r>
      <w:r>
        <w:t>appoint</w:t>
      </w:r>
      <w:r>
        <w:rPr>
          <w:spacing w:val="-1"/>
        </w:rPr>
        <w:t xml:space="preserve"> </w:t>
      </w:r>
      <w:r>
        <w:t>or</w:t>
      </w:r>
      <w:r>
        <w:rPr>
          <w:spacing w:val="-2"/>
        </w:rPr>
        <w:t xml:space="preserve"> </w:t>
      </w:r>
      <w:r>
        <w:t>remove</w:t>
      </w:r>
      <w:r>
        <w:rPr>
          <w:spacing w:val="-1"/>
        </w:rPr>
        <w:t xml:space="preserve"> </w:t>
      </w:r>
      <w:r>
        <w:t>a</w:t>
      </w:r>
      <w:r>
        <w:rPr>
          <w:spacing w:val="-2"/>
        </w:rPr>
        <w:t xml:space="preserve"> </w:t>
      </w:r>
      <w:r>
        <w:t>director</w:t>
      </w:r>
      <w:r>
        <w:rPr>
          <w:spacing w:val="-2"/>
        </w:rPr>
        <w:t xml:space="preserve"> </w:t>
      </w:r>
      <w:r>
        <w:t>of</w:t>
      </w:r>
      <w:r>
        <w:rPr>
          <w:spacing w:val="-3"/>
        </w:rPr>
        <w:t xml:space="preserve"> </w:t>
      </w:r>
      <w:r>
        <w:t>the</w:t>
      </w:r>
      <w:r>
        <w:rPr>
          <w:spacing w:val="-2"/>
        </w:rPr>
        <w:t xml:space="preserve"> </w:t>
      </w:r>
      <w:r>
        <w:t>company;</w:t>
      </w:r>
      <w:r>
        <w:rPr>
          <w:spacing w:val="-1"/>
        </w:rPr>
        <w:t xml:space="preserve"> </w:t>
      </w:r>
      <w:r>
        <w:t>or</w:t>
      </w:r>
    </w:p>
    <w:p>
      <w:pPr>
        <w:sectPr>
          <w:headerReference r:id="rId190" w:type="default"/>
          <w:footerReference r:id="rId191" w:type="default"/>
          <w:pgSz w:w="11930" w:h="16860"/>
          <w:pgMar w:top="760" w:right="28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pPr>
    </w:p>
    <w:p>
      <w:pPr>
        <w:pStyle w:val="16"/>
        <w:numPr>
          <w:ilvl w:val="1"/>
          <w:numId w:val="128"/>
        </w:numPr>
        <w:tabs>
          <w:tab w:val="left" w:pos="1831"/>
        </w:tabs>
        <w:spacing w:before="64"/>
        <w:ind w:hanging="361"/>
      </w:pPr>
      <w:r>
        <w:t>exercises</w:t>
      </w:r>
      <w:r>
        <w:rPr>
          <w:spacing w:val="-3"/>
        </w:rPr>
        <w:t xml:space="preserve"> </w:t>
      </w:r>
      <w:r>
        <w:t>significant</w:t>
      </w:r>
      <w:r>
        <w:rPr>
          <w:spacing w:val="-4"/>
        </w:rPr>
        <w:t xml:space="preserve"> </w:t>
      </w:r>
      <w:r>
        <w:t>influence</w:t>
      </w:r>
      <w:r>
        <w:rPr>
          <w:spacing w:val="-3"/>
        </w:rPr>
        <w:t xml:space="preserve"> </w:t>
      </w:r>
      <w:r>
        <w:t>or</w:t>
      </w:r>
      <w:r>
        <w:rPr>
          <w:spacing w:val="-2"/>
        </w:rPr>
        <w:t xml:space="preserve"> </w:t>
      </w:r>
      <w:r>
        <w:t>control,</w:t>
      </w:r>
      <w:r>
        <w:rPr>
          <w:spacing w:val="-3"/>
        </w:rPr>
        <w:t xml:space="preserve"> </w:t>
      </w:r>
      <w:r>
        <w:t>directly</w:t>
      </w:r>
      <w:r>
        <w:rPr>
          <w:spacing w:val="-5"/>
        </w:rPr>
        <w:t xml:space="preserve"> </w:t>
      </w:r>
      <w:r>
        <w:t>or</w:t>
      </w:r>
      <w:r>
        <w:rPr>
          <w:spacing w:val="-3"/>
        </w:rPr>
        <w:t xml:space="preserve"> </w:t>
      </w:r>
      <w:r>
        <w:t>indirectly,</w:t>
      </w:r>
      <w:r>
        <w:rPr>
          <w:spacing w:val="-2"/>
        </w:rPr>
        <w:t xml:space="preserve"> </w:t>
      </w:r>
      <w:r>
        <w:t>over</w:t>
      </w:r>
      <w:r>
        <w:rPr>
          <w:spacing w:val="-1"/>
        </w:rPr>
        <w:t xml:space="preserve"> </w:t>
      </w:r>
      <w:r>
        <w:t>the</w:t>
      </w:r>
      <w:r>
        <w:rPr>
          <w:spacing w:val="-3"/>
        </w:rPr>
        <w:t xml:space="preserve"> </w:t>
      </w:r>
      <w:r>
        <w:t>company.</w:t>
      </w:r>
    </w:p>
    <w:p>
      <w:pPr>
        <w:pStyle w:val="7"/>
        <w:rPr>
          <w:sz w:val="26"/>
        </w:rPr>
      </w:pPr>
    </w:p>
    <w:p>
      <w:pPr>
        <w:pStyle w:val="16"/>
        <w:numPr>
          <w:ilvl w:val="0"/>
          <w:numId w:val="128"/>
        </w:numPr>
        <w:tabs>
          <w:tab w:val="left" w:pos="652"/>
        </w:tabs>
        <w:spacing w:before="200"/>
        <w:ind w:hanging="353"/>
        <w:rPr>
          <w:color w:val="221F1F"/>
          <w:sz w:val="24"/>
        </w:rPr>
      </w:pPr>
      <w:r>
        <w:rPr>
          <w:color w:val="221F1F"/>
          <w:sz w:val="24"/>
        </w:rPr>
        <w:t>What</w:t>
      </w:r>
      <w:r>
        <w:rPr>
          <w:color w:val="221F1F"/>
          <w:spacing w:val="-1"/>
          <w:sz w:val="24"/>
        </w:rPr>
        <w:t xml:space="preserve"> </w:t>
      </w:r>
      <w:r>
        <w:rPr>
          <w:color w:val="221F1F"/>
          <w:sz w:val="24"/>
        </w:rPr>
        <w:t>is stated to herein</w:t>
      </w:r>
      <w:r>
        <w:rPr>
          <w:color w:val="221F1F"/>
          <w:spacing w:val="-1"/>
          <w:sz w:val="24"/>
        </w:rPr>
        <w:t xml:space="preserve"> </w:t>
      </w:r>
      <w:r>
        <w:rPr>
          <w:color w:val="221F1F"/>
          <w:sz w:val="24"/>
        </w:rPr>
        <w:t>above</w:t>
      </w:r>
      <w:r>
        <w:rPr>
          <w:color w:val="221F1F"/>
          <w:spacing w:val="-1"/>
          <w:sz w:val="24"/>
        </w:rPr>
        <w:t xml:space="preserve"> </w:t>
      </w:r>
      <w:r>
        <w:rPr>
          <w:color w:val="221F1F"/>
          <w:sz w:val="24"/>
        </w:rPr>
        <w:t>is true</w:t>
      </w:r>
      <w:r>
        <w:rPr>
          <w:color w:val="221F1F"/>
          <w:spacing w:val="-2"/>
          <w:sz w:val="24"/>
        </w:rPr>
        <w:t xml:space="preserve"> </w:t>
      </w:r>
      <w:r>
        <w:rPr>
          <w:color w:val="221F1F"/>
          <w:sz w:val="24"/>
        </w:rPr>
        <w:t>to</w:t>
      </w:r>
      <w:r>
        <w:rPr>
          <w:color w:val="221F1F"/>
          <w:spacing w:val="-1"/>
          <w:sz w:val="24"/>
        </w:rPr>
        <w:t xml:space="preserve"> </w:t>
      </w:r>
      <w:r>
        <w:rPr>
          <w:color w:val="221F1F"/>
          <w:sz w:val="24"/>
        </w:rPr>
        <w:t>the</w:t>
      </w:r>
      <w:r>
        <w:rPr>
          <w:color w:val="221F1F"/>
          <w:spacing w:val="-1"/>
          <w:sz w:val="24"/>
        </w:rPr>
        <w:t xml:space="preserve"> </w:t>
      </w:r>
      <w:r>
        <w:rPr>
          <w:color w:val="221F1F"/>
          <w:sz w:val="24"/>
        </w:rPr>
        <w:t>best of</w:t>
      </w:r>
      <w:r>
        <w:rPr>
          <w:color w:val="221F1F"/>
          <w:spacing w:val="2"/>
          <w:sz w:val="24"/>
        </w:rPr>
        <w:t xml:space="preserve"> </w:t>
      </w:r>
      <w:r>
        <w:rPr>
          <w:color w:val="221F1F"/>
          <w:sz w:val="24"/>
        </w:rPr>
        <w:t>my</w:t>
      </w:r>
      <w:r>
        <w:rPr>
          <w:color w:val="221F1F"/>
          <w:spacing w:val="-6"/>
          <w:sz w:val="24"/>
        </w:rPr>
        <w:t xml:space="preserve"> </w:t>
      </w:r>
      <w:r>
        <w:rPr>
          <w:color w:val="221F1F"/>
          <w:sz w:val="24"/>
        </w:rPr>
        <w:t>knowledge, information and belief.</w:t>
      </w:r>
    </w:p>
    <w:p>
      <w:pPr>
        <w:pStyle w:val="7"/>
        <w:spacing w:before="6"/>
        <w:rPr>
          <w:sz w:val="32"/>
        </w:rPr>
      </w:pPr>
    </w:p>
    <w:p>
      <w:pPr>
        <w:tabs>
          <w:tab w:val="left" w:leader="dot" w:pos="3887"/>
          <w:tab w:val="left" w:pos="8979"/>
        </w:tabs>
        <w:ind w:left="565"/>
        <w:rPr>
          <w:i/>
        </w:rPr>
      </w:pPr>
      <w:r>
        <w:rPr>
          <w:i/>
          <w:color w:val="221F1F"/>
        </w:rPr>
        <w:t>Name</w:t>
      </w:r>
      <w:r>
        <w:rPr>
          <w:i/>
          <w:color w:val="221F1F"/>
          <w:spacing w:val="-1"/>
        </w:rPr>
        <w:t xml:space="preserve"> </w:t>
      </w:r>
      <w:r>
        <w:rPr>
          <w:i/>
          <w:color w:val="221F1F"/>
        </w:rPr>
        <w:t>of</w:t>
      </w:r>
      <w:r>
        <w:rPr>
          <w:i/>
          <w:color w:val="221F1F"/>
          <w:spacing w:val="-2"/>
        </w:rPr>
        <w:t xml:space="preserve"> </w:t>
      </w:r>
      <w:r>
        <w:rPr>
          <w:i/>
          <w:color w:val="221F1F"/>
        </w:rPr>
        <w:t>the Tenderer</w:t>
      </w:r>
      <w:r>
        <w:rPr>
          <w:i/>
          <w:color w:val="221F1F"/>
        </w:rPr>
        <w:tab/>
      </w:r>
      <w:r>
        <w:rPr>
          <w:i/>
          <w:color w:val="221F1F"/>
        </w:rPr>
        <w:t>*[insert</w:t>
      </w:r>
      <w:r>
        <w:rPr>
          <w:i/>
          <w:color w:val="221F1F"/>
          <w:spacing w:val="-1"/>
        </w:rPr>
        <w:t xml:space="preserve"> </w:t>
      </w:r>
      <w:r>
        <w:rPr>
          <w:i/>
          <w:color w:val="221F1F"/>
        </w:rPr>
        <w:t>complete</w:t>
      </w:r>
      <w:r>
        <w:rPr>
          <w:i/>
          <w:color w:val="221F1F"/>
          <w:spacing w:val="-3"/>
        </w:rPr>
        <w:t xml:space="preserve"> </w:t>
      </w:r>
      <w:r>
        <w:rPr>
          <w:i/>
          <w:color w:val="221F1F"/>
        </w:rPr>
        <w:t>name</w:t>
      </w:r>
      <w:r>
        <w:rPr>
          <w:i/>
          <w:color w:val="221F1F"/>
          <w:spacing w:val="-2"/>
        </w:rPr>
        <w:t xml:space="preserve"> </w:t>
      </w:r>
      <w:r>
        <w:rPr>
          <w:i/>
          <w:color w:val="221F1F"/>
        </w:rPr>
        <w:t>of</w:t>
      </w:r>
      <w:r>
        <w:rPr>
          <w:i/>
          <w:color w:val="221F1F"/>
          <w:spacing w:val="-3"/>
        </w:rPr>
        <w:t xml:space="preserve"> </w:t>
      </w:r>
      <w:r>
        <w:rPr>
          <w:i/>
          <w:color w:val="221F1F"/>
        </w:rPr>
        <w:t>the</w:t>
      </w:r>
      <w:r>
        <w:rPr>
          <w:i/>
          <w:color w:val="221F1F"/>
          <w:spacing w:val="-2"/>
        </w:rPr>
        <w:t xml:space="preserve"> </w:t>
      </w:r>
      <w:r>
        <w:rPr>
          <w:i/>
          <w:color w:val="221F1F"/>
        </w:rPr>
        <w:t>Tenderer]</w:t>
      </w:r>
      <w:r>
        <w:rPr>
          <w:i/>
          <w:color w:val="221F1F"/>
          <w:u w:val="single" w:color="211E1F"/>
        </w:rPr>
        <w:t xml:space="preserve"> </w:t>
      </w:r>
      <w:r>
        <w:rPr>
          <w:i/>
          <w:color w:val="221F1F"/>
          <w:u w:val="single" w:color="211E1F"/>
        </w:rPr>
        <w:tab/>
      </w:r>
    </w:p>
    <w:p>
      <w:pPr>
        <w:pStyle w:val="7"/>
        <w:spacing w:before="6"/>
        <w:rPr>
          <w:i/>
        </w:rPr>
      </w:pPr>
    </w:p>
    <w:p>
      <w:pPr>
        <w:spacing w:before="92" w:line="480" w:lineRule="auto"/>
        <w:ind w:left="565"/>
        <w:rPr>
          <w:i/>
        </w:rPr>
      </w:pPr>
      <w:r>
        <w:rPr>
          <w:i/>
          <w:color w:val="221F1F"/>
        </w:rPr>
        <w:t>Name</w:t>
      </w:r>
      <w:r>
        <w:rPr>
          <w:i/>
          <w:color w:val="221F1F"/>
          <w:spacing w:val="8"/>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person</w:t>
      </w:r>
      <w:r>
        <w:rPr>
          <w:i/>
          <w:color w:val="221F1F"/>
          <w:spacing w:val="8"/>
        </w:rPr>
        <w:t xml:space="preserve"> </w:t>
      </w:r>
      <w:r>
        <w:rPr>
          <w:i/>
          <w:color w:val="221F1F"/>
        </w:rPr>
        <w:t>duly</w:t>
      </w:r>
      <w:r>
        <w:rPr>
          <w:i/>
          <w:color w:val="221F1F"/>
          <w:spacing w:val="6"/>
        </w:rPr>
        <w:t xml:space="preserve"> </w:t>
      </w:r>
      <w:r>
        <w:rPr>
          <w:i/>
          <w:color w:val="221F1F"/>
        </w:rPr>
        <w:t>authorized</w:t>
      </w:r>
      <w:r>
        <w:rPr>
          <w:i/>
          <w:color w:val="221F1F"/>
          <w:spacing w:val="6"/>
        </w:rPr>
        <w:t xml:space="preserve"> </w:t>
      </w:r>
      <w:r>
        <w:rPr>
          <w:i/>
          <w:color w:val="221F1F"/>
        </w:rPr>
        <w:t>to</w:t>
      </w:r>
      <w:r>
        <w:rPr>
          <w:i/>
          <w:color w:val="221F1F"/>
          <w:spacing w:val="6"/>
        </w:rPr>
        <w:t xml:space="preserve"> </w:t>
      </w:r>
      <w:r>
        <w:rPr>
          <w:i/>
          <w:color w:val="221F1F"/>
        </w:rPr>
        <w:t>sign</w:t>
      </w:r>
      <w:r>
        <w:rPr>
          <w:i/>
          <w:color w:val="221F1F"/>
          <w:spacing w:val="7"/>
        </w:rPr>
        <w:t xml:space="preserve"> </w:t>
      </w:r>
      <w:r>
        <w:rPr>
          <w:i/>
          <w:color w:val="221F1F"/>
        </w:rPr>
        <w:t>the</w:t>
      </w:r>
      <w:r>
        <w:rPr>
          <w:i/>
          <w:color w:val="221F1F"/>
          <w:spacing w:val="8"/>
        </w:rPr>
        <w:t xml:space="preserve"> </w:t>
      </w:r>
      <w:r>
        <w:rPr>
          <w:i/>
          <w:color w:val="221F1F"/>
        </w:rPr>
        <w:t>Tender</w:t>
      </w:r>
      <w:r>
        <w:rPr>
          <w:i/>
          <w:color w:val="221F1F"/>
          <w:spacing w:val="9"/>
        </w:rPr>
        <w:t xml:space="preserve"> </w:t>
      </w:r>
      <w:r>
        <w:rPr>
          <w:i/>
          <w:color w:val="221F1F"/>
        </w:rPr>
        <w:t>on</w:t>
      </w:r>
      <w:r>
        <w:rPr>
          <w:i/>
          <w:color w:val="221F1F"/>
          <w:spacing w:val="6"/>
        </w:rPr>
        <w:t xml:space="preserve"> </w:t>
      </w:r>
      <w:r>
        <w:rPr>
          <w:i/>
          <w:color w:val="221F1F"/>
        </w:rPr>
        <w:t>behalf</w:t>
      </w:r>
      <w:r>
        <w:rPr>
          <w:i/>
          <w:color w:val="221F1F"/>
          <w:spacing w:val="7"/>
        </w:rPr>
        <w:t xml:space="preserve"> </w:t>
      </w:r>
      <w:r>
        <w:rPr>
          <w:i/>
          <w:color w:val="221F1F"/>
        </w:rPr>
        <w:t>of</w:t>
      </w:r>
      <w:r>
        <w:rPr>
          <w:i/>
          <w:color w:val="221F1F"/>
          <w:spacing w:val="7"/>
        </w:rPr>
        <w:t xml:space="preserve"> </w:t>
      </w:r>
      <w:r>
        <w:rPr>
          <w:i/>
          <w:color w:val="221F1F"/>
        </w:rPr>
        <w:t>the</w:t>
      </w:r>
      <w:r>
        <w:rPr>
          <w:i/>
          <w:color w:val="221F1F"/>
          <w:spacing w:val="8"/>
        </w:rPr>
        <w:t xml:space="preserve"> </w:t>
      </w:r>
      <w:r>
        <w:rPr>
          <w:i/>
          <w:color w:val="221F1F"/>
        </w:rPr>
        <w:t>Tenderer:</w:t>
      </w:r>
      <w:r>
        <w:rPr>
          <w:i/>
          <w:color w:val="221F1F"/>
          <w:spacing w:val="9"/>
        </w:rPr>
        <w:t xml:space="preserve"> </w:t>
      </w:r>
      <w:r>
        <w:rPr>
          <w:i/>
          <w:color w:val="221F1F"/>
        </w:rPr>
        <w:t>**</w:t>
      </w:r>
      <w:r>
        <w:rPr>
          <w:i/>
          <w:color w:val="221F1F"/>
          <w:spacing w:val="3"/>
        </w:rPr>
        <w:t xml:space="preserve"> </w:t>
      </w:r>
      <w:r>
        <w:rPr>
          <w:i/>
          <w:color w:val="221F1F"/>
        </w:rPr>
        <w:t>[insert</w:t>
      </w:r>
      <w:r>
        <w:rPr>
          <w:i/>
          <w:color w:val="221F1F"/>
          <w:spacing w:val="8"/>
        </w:rPr>
        <w:t xml:space="preserve"> </w:t>
      </w:r>
      <w:r>
        <w:rPr>
          <w:i/>
          <w:color w:val="221F1F"/>
        </w:rPr>
        <w:t>complete</w:t>
      </w:r>
      <w:r>
        <w:rPr>
          <w:i/>
          <w:color w:val="221F1F"/>
          <w:spacing w:val="8"/>
        </w:rPr>
        <w:t xml:space="preserve"> </w:t>
      </w:r>
      <w:r>
        <w:rPr>
          <w:i/>
          <w:color w:val="221F1F"/>
        </w:rPr>
        <w:t>name</w:t>
      </w:r>
      <w:r>
        <w:rPr>
          <w:i/>
          <w:color w:val="221F1F"/>
          <w:spacing w:val="6"/>
        </w:rPr>
        <w:t xml:space="preserve"> </w:t>
      </w:r>
      <w:r>
        <w:rPr>
          <w:i/>
          <w:color w:val="221F1F"/>
        </w:rPr>
        <w:t>of</w:t>
      </w:r>
      <w:r>
        <w:rPr>
          <w:i/>
          <w:color w:val="221F1F"/>
          <w:spacing w:val="7"/>
        </w:rPr>
        <w:t xml:space="preserve"> </w:t>
      </w:r>
      <w:r>
        <w:rPr>
          <w:i/>
          <w:color w:val="221F1F"/>
        </w:rPr>
        <w:t>person</w:t>
      </w:r>
      <w:r>
        <w:rPr>
          <w:i/>
          <w:color w:val="221F1F"/>
          <w:spacing w:val="-52"/>
        </w:rPr>
        <w:t xml:space="preserve"> </w:t>
      </w:r>
      <w:r>
        <w:rPr>
          <w:i/>
          <w:color w:val="221F1F"/>
        </w:rPr>
        <w:t>duly</w:t>
      </w:r>
      <w:r>
        <w:rPr>
          <w:i/>
          <w:color w:val="221F1F"/>
          <w:spacing w:val="-1"/>
        </w:rPr>
        <w:t xml:space="preserve"> </w:t>
      </w:r>
      <w:r>
        <w:rPr>
          <w:i/>
          <w:color w:val="221F1F"/>
        </w:rPr>
        <w:t>authorized</w:t>
      </w:r>
      <w:r>
        <w:rPr>
          <w:i/>
          <w:color w:val="221F1F"/>
          <w:spacing w:val="-3"/>
        </w:rPr>
        <w:t xml:space="preserve"> </w:t>
      </w:r>
      <w:r>
        <w:rPr>
          <w:i/>
          <w:color w:val="221F1F"/>
        </w:rPr>
        <w:t>to sign</w:t>
      </w:r>
      <w:r>
        <w:rPr>
          <w:i/>
          <w:color w:val="221F1F"/>
          <w:spacing w:val="-3"/>
        </w:rPr>
        <w:t xml:space="preserve"> </w:t>
      </w:r>
      <w:r>
        <w:rPr>
          <w:i/>
          <w:color w:val="221F1F"/>
        </w:rPr>
        <w:t>the</w:t>
      </w:r>
      <w:r>
        <w:rPr>
          <w:i/>
          <w:color w:val="221F1F"/>
          <w:spacing w:val="-2"/>
        </w:rPr>
        <w:t xml:space="preserve"> </w:t>
      </w:r>
      <w:r>
        <w:rPr>
          <w:i/>
          <w:color w:val="221F1F"/>
        </w:rPr>
        <w:t>Tender]</w:t>
      </w:r>
    </w:p>
    <w:p>
      <w:pPr>
        <w:tabs>
          <w:tab w:val="left" w:leader="dot" w:pos="5997"/>
        </w:tabs>
        <w:spacing w:before="1"/>
        <w:ind w:left="565"/>
        <w:rPr>
          <w:i/>
        </w:rPr>
      </w:pPr>
      <w:r>
        <w:rPr>
          <w:i/>
          <w:color w:val="221F1F"/>
        </w:rPr>
        <w:t>Designation</w:t>
      </w:r>
      <w:r>
        <w:rPr>
          <w:i/>
          <w:color w:val="221F1F"/>
          <w:spacing w:val="-2"/>
        </w:rPr>
        <w:t xml:space="preserve"> </w:t>
      </w:r>
      <w:r>
        <w:rPr>
          <w:i/>
          <w:color w:val="221F1F"/>
        </w:rPr>
        <w:t>of the</w:t>
      </w:r>
      <w:r>
        <w:rPr>
          <w:i/>
          <w:color w:val="221F1F"/>
          <w:spacing w:val="-1"/>
        </w:rPr>
        <w:t xml:space="preserve"> </w:t>
      </w:r>
      <w:r>
        <w:rPr>
          <w:i/>
          <w:color w:val="221F1F"/>
        </w:rPr>
        <w:t>person</w:t>
      </w:r>
      <w:r>
        <w:rPr>
          <w:i/>
          <w:color w:val="221F1F"/>
          <w:spacing w:val="-4"/>
        </w:rPr>
        <w:t xml:space="preserve"> </w:t>
      </w:r>
      <w:r>
        <w:rPr>
          <w:i/>
          <w:color w:val="221F1F"/>
        </w:rPr>
        <w:t>signing</w:t>
      </w:r>
      <w:r>
        <w:rPr>
          <w:i/>
          <w:color w:val="221F1F"/>
          <w:spacing w:val="-1"/>
        </w:rPr>
        <w:t xml:space="preserve"> </w:t>
      </w:r>
      <w:r>
        <w:rPr>
          <w:i/>
          <w:color w:val="221F1F"/>
        </w:rPr>
        <w:t>the</w:t>
      </w:r>
      <w:r>
        <w:rPr>
          <w:i/>
          <w:color w:val="221F1F"/>
          <w:spacing w:val="-1"/>
        </w:rPr>
        <w:t xml:space="preserve"> </w:t>
      </w:r>
      <w:r>
        <w:rPr>
          <w:i/>
          <w:color w:val="221F1F"/>
        </w:rPr>
        <w:t>Tender</w:t>
      </w:r>
      <w:r>
        <w:rPr>
          <w:i/>
          <w:color w:val="221F1F"/>
        </w:rPr>
        <w:tab/>
      </w:r>
      <w:r>
        <w:rPr>
          <w:i/>
          <w:color w:val="221F1F"/>
        </w:rPr>
        <w:t>[insert</w:t>
      </w:r>
      <w:r>
        <w:rPr>
          <w:i/>
          <w:color w:val="221F1F"/>
          <w:spacing w:val="-4"/>
        </w:rPr>
        <w:t xml:space="preserve"> </w:t>
      </w:r>
      <w:r>
        <w:rPr>
          <w:i/>
          <w:color w:val="221F1F"/>
        </w:rPr>
        <w:t>complete</w:t>
      </w:r>
      <w:r>
        <w:rPr>
          <w:i/>
          <w:color w:val="221F1F"/>
          <w:spacing w:val="-1"/>
        </w:rPr>
        <w:t xml:space="preserve"> </w:t>
      </w:r>
      <w:r>
        <w:rPr>
          <w:i/>
          <w:color w:val="221F1F"/>
        </w:rPr>
        <w:t>title</w:t>
      </w:r>
      <w:r>
        <w:rPr>
          <w:i/>
          <w:color w:val="221F1F"/>
          <w:spacing w:val="-4"/>
        </w:rPr>
        <w:t xml:space="preserve"> </w:t>
      </w:r>
      <w:r>
        <w:rPr>
          <w:i/>
          <w:color w:val="221F1F"/>
        </w:rPr>
        <w:t>of</w:t>
      </w:r>
      <w:r>
        <w:rPr>
          <w:i/>
          <w:color w:val="221F1F"/>
          <w:spacing w:val="-1"/>
        </w:rPr>
        <w:t xml:space="preserve"> </w:t>
      </w:r>
      <w:r>
        <w:rPr>
          <w:i/>
          <w:color w:val="221F1F"/>
        </w:rPr>
        <w:t>the</w:t>
      </w:r>
      <w:r>
        <w:rPr>
          <w:i/>
          <w:color w:val="221F1F"/>
          <w:spacing w:val="-1"/>
        </w:rPr>
        <w:t xml:space="preserve"> </w:t>
      </w:r>
      <w:r>
        <w:rPr>
          <w:i/>
          <w:color w:val="221F1F"/>
        </w:rPr>
        <w:t>person</w:t>
      </w:r>
      <w:r>
        <w:rPr>
          <w:i/>
          <w:color w:val="221F1F"/>
          <w:spacing w:val="-5"/>
        </w:rPr>
        <w:t xml:space="preserve"> </w:t>
      </w:r>
      <w:r>
        <w:rPr>
          <w:i/>
          <w:color w:val="221F1F"/>
        </w:rPr>
        <w:t>signing</w:t>
      </w:r>
      <w:r>
        <w:rPr>
          <w:i/>
          <w:color w:val="221F1F"/>
          <w:spacing w:val="-2"/>
        </w:rPr>
        <w:t xml:space="preserve"> </w:t>
      </w:r>
      <w:r>
        <w:rPr>
          <w:i/>
          <w:color w:val="221F1F"/>
        </w:rPr>
        <w:t>the</w:t>
      </w:r>
      <w:r>
        <w:rPr>
          <w:i/>
          <w:color w:val="221F1F"/>
          <w:spacing w:val="-1"/>
        </w:rPr>
        <w:t xml:space="preserve"> </w:t>
      </w:r>
      <w:r>
        <w:rPr>
          <w:i/>
          <w:color w:val="221F1F"/>
        </w:rPr>
        <w:t>Tender]</w:t>
      </w:r>
    </w:p>
    <w:p>
      <w:pPr>
        <w:pStyle w:val="7"/>
        <w:rPr>
          <w:i/>
          <w:sz w:val="22"/>
        </w:rPr>
      </w:pPr>
    </w:p>
    <w:p>
      <w:pPr>
        <w:tabs>
          <w:tab w:val="left" w:leader="dot" w:pos="5239"/>
        </w:tabs>
        <w:ind w:left="565"/>
        <w:rPr>
          <w:i/>
        </w:rPr>
      </w:pPr>
      <w:r>
        <w:rPr>
          <w:i/>
          <w:color w:val="221F1F"/>
        </w:rPr>
        <w:t>Signature</w:t>
      </w:r>
      <w:r>
        <w:rPr>
          <w:i/>
          <w:color w:val="221F1F"/>
          <w:spacing w:val="-9"/>
        </w:rPr>
        <w:t xml:space="preserve"> </w:t>
      </w:r>
      <w:r>
        <w:rPr>
          <w:i/>
          <w:color w:val="221F1F"/>
        </w:rPr>
        <w:t>of</w:t>
      </w:r>
      <w:r>
        <w:rPr>
          <w:i/>
          <w:color w:val="221F1F"/>
          <w:spacing w:val="-8"/>
        </w:rPr>
        <w:t xml:space="preserve"> </w:t>
      </w:r>
      <w:r>
        <w:rPr>
          <w:i/>
          <w:color w:val="221F1F"/>
        </w:rPr>
        <w:t>the</w:t>
      </w:r>
      <w:r>
        <w:rPr>
          <w:i/>
          <w:color w:val="221F1F"/>
          <w:spacing w:val="-9"/>
        </w:rPr>
        <w:t xml:space="preserve"> </w:t>
      </w:r>
      <w:r>
        <w:rPr>
          <w:i/>
          <w:color w:val="221F1F"/>
        </w:rPr>
        <w:t>person</w:t>
      </w:r>
      <w:r>
        <w:rPr>
          <w:i/>
          <w:color w:val="221F1F"/>
          <w:spacing w:val="-9"/>
        </w:rPr>
        <w:t xml:space="preserve"> </w:t>
      </w:r>
      <w:r>
        <w:rPr>
          <w:i/>
          <w:color w:val="221F1F"/>
        </w:rPr>
        <w:t>named</w:t>
      </w:r>
      <w:r>
        <w:rPr>
          <w:i/>
          <w:color w:val="221F1F"/>
          <w:spacing w:val="-9"/>
        </w:rPr>
        <w:t xml:space="preserve"> </w:t>
      </w:r>
      <w:r>
        <w:rPr>
          <w:i/>
          <w:color w:val="221F1F"/>
        </w:rPr>
        <w:t>above:</w:t>
      </w:r>
      <w:r>
        <w:rPr>
          <w:i/>
          <w:color w:val="221F1F"/>
        </w:rPr>
        <w:tab/>
      </w:r>
      <w:r>
        <w:rPr>
          <w:i/>
          <w:color w:val="221F1F"/>
        </w:rPr>
        <w:t>[insert</w:t>
      </w:r>
      <w:r>
        <w:rPr>
          <w:i/>
          <w:color w:val="221F1F"/>
          <w:spacing w:val="-8"/>
        </w:rPr>
        <w:t xml:space="preserve"> </w:t>
      </w:r>
      <w:r>
        <w:rPr>
          <w:i/>
          <w:color w:val="221F1F"/>
        </w:rPr>
        <w:t>signature</w:t>
      </w:r>
      <w:r>
        <w:rPr>
          <w:i/>
          <w:color w:val="221F1F"/>
          <w:spacing w:val="-8"/>
        </w:rPr>
        <w:t xml:space="preserve"> </w:t>
      </w:r>
      <w:r>
        <w:rPr>
          <w:i/>
          <w:color w:val="221F1F"/>
        </w:rPr>
        <w:t>of</w:t>
      </w:r>
      <w:r>
        <w:rPr>
          <w:i/>
          <w:color w:val="221F1F"/>
          <w:spacing w:val="-9"/>
        </w:rPr>
        <w:t xml:space="preserve"> </w:t>
      </w:r>
      <w:r>
        <w:rPr>
          <w:i/>
          <w:color w:val="221F1F"/>
        </w:rPr>
        <w:t>person</w:t>
      </w:r>
      <w:r>
        <w:rPr>
          <w:i/>
          <w:color w:val="221F1F"/>
          <w:spacing w:val="-13"/>
        </w:rPr>
        <w:t xml:space="preserve"> </w:t>
      </w:r>
      <w:r>
        <w:rPr>
          <w:i/>
          <w:color w:val="221F1F"/>
        </w:rPr>
        <w:t>whose</w:t>
      </w:r>
      <w:r>
        <w:rPr>
          <w:i/>
          <w:color w:val="221F1F"/>
          <w:spacing w:val="-8"/>
        </w:rPr>
        <w:t xml:space="preserve"> </w:t>
      </w:r>
      <w:r>
        <w:rPr>
          <w:i/>
          <w:color w:val="221F1F"/>
        </w:rPr>
        <w:t>name</w:t>
      </w:r>
      <w:r>
        <w:rPr>
          <w:i/>
          <w:color w:val="221F1F"/>
          <w:spacing w:val="-8"/>
        </w:rPr>
        <w:t xml:space="preserve"> </w:t>
      </w:r>
      <w:r>
        <w:rPr>
          <w:i/>
          <w:color w:val="221F1F"/>
        </w:rPr>
        <w:t>and</w:t>
      </w:r>
      <w:r>
        <w:rPr>
          <w:i/>
          <w:color w:val="221F1F"/>
          <w:spacing w:val="-12"/>
        </w:rPr>
        <w:t xml:space="preserve"> </w:t>
      </w:r>
      <w:r>
        <w:rPr>
          <w:i/>
          <w:color w:val="221F1F"/>
        </w:rPr>
        <w:t>capacity</w:t>
      </w:r>
      <w:r>
        <w:rPr>
          <w:i/>
          <w:color w:val="221F1F"/>
          <w:spacing w:val="-11"/>
        </w:rPr>
        <w:t xml:space="preserve"> </w:t>
      </w:r>
      <w:r>
        <w:rPr>
          <w:i/>
          <w:color w:val="221F1F"/>
        </w:rPr>
        <w:t>are</w:t>
      </w:r>
      <w:r>
        <w:rPr>
          <w:i/>
          <w:color w:val="221F1F"/>
          <w:spacing w:val="-8"/>
        </w:rPr>
        <w:t xml:space="preserve"> </w:t>
      </w:r>
      <w:r>
        <w:rPr>
          <w:i/>
          <w:color w:val="221F1F"/>
        </w:rPr>
        <w:t>shown</w:t>
      </w:r>
    </w:p>
    <w:p>
      <w:pPr>
        <w:pStyle w:val="7"/>
        <w:spacing w:before="9"/>
        <w:rPr>
          <w:i/>
          <w:sz w:val="21"/>
        </w:rPr>
      </w:pPr>
    </w:p>
    <w:p>
      <w:pPr>
        <w:spacing w:before="1"/>
        <w:ind w:left="565"/>
        <w:rPr>
          <w:i/>
        </w:rPr>
      </w:pPr>
      <w:r>
        <w:rPr>
          <w:i/>
          <w:color w:val="221F1F"/>
        </w:rPr>
        <w:t>above]</w:t>
      </w:r>
    </w:p>
    <w:p>
      <w:pPr>
        <w:pStyle w:val="7"/>
        <w:rPr>
          <w:i/>
          <w:sz w:val="22"/>
        </w:rPr>
      </w:pPr>
    </w:p>
    <w:p>
      <w:pPr>
        <w:tabs>
          <w:tab w:val="left" w:leader="dot" w:pos="6695"/>
        </w:tabs>
        <w:spacing w:before="1"/>
        <w:ind w:left="565"/>
        <w:rPr>
          <w:i/>
        </w:rPr>
      </w:pPr>
      <w:r>
        <w:rPr>
          <w:i/>
          <w:color w:val="221F1F"/>
        </w:rPr>
        <w:t>Date</w:t>
      </w:r>
      <w:r>
        <w:rPr>
          <w:i/>
          <w:color w:val="221F1F"/>
          <w:spacing w:val="-1"/>
        </w:rPr>
        <w:t xml:space="preserve"> </w:t>
      </w:r>
      <w:r>
        <w:rPr>
          <w:i/>
          <w:color w:val="221F1F"/>
        </w:rPr>
        <w:t>this</w:t>
      </w:r>
      <w:r>
        <w:rPr>
          <w:i/>
          <w:color w:val="221F1F"/>
          <w:spacing w:val="-3"/>
        </w:rPr>
        <w:t xml:space="preserve"> </w:t>
      </w:r>
      <w:r>
        <w:rPr>
          <w:i/>
          <w:color w:val="221F1F"/>
        </w:rPr>
        <w:t>.......................</w:t>
      </w:r>
      <w:r>
        <w:rPr>
          <w:i/>
          <w:color w:val="221F1F"/>
          <w:spacing w:val="-4"/>
        </w:rPr>
        <w:t xml:space="preserve"> </w:t>
      </w:r>
      <w:r>
        <w:rPr>
          <w:i/>
          <w:color w:val="221F1F"/>
        </w:rPr>
        <w:t>[insert</w:t>
      </w:r>
      <w:r>
        <w:rPr>
          <w:i/>
          <w:color w:val="221F1F"/>
          <w:spacing w:val="-1"/>
        </w:rPr>
        <w:t xml:space="preserve"> </w:t>
      </w:r>
      <w:r>
        <w:rPr>
          <w:i/>
          <w:color w:val="221F1F"/>
        </w:rPr>
        <w:t>date</w:t>
      </w:r>
      <w:r>
        <w:rPr>
          <w:i/>
          <w:color w:val="221F1F"/>
          <w:spacing w:val="-1"/>
        </w:rPr>
        <w:t xml:space="preserve"> </w:t>
      </w:r>
      <w:r>
        <w:rPr>
          <w:i/>
          <w:color w:val="221F1F"/>
        </w:rPr>
        <w:t>of signing]</w:t>
      </w:r>
      <w:r>
        <w:rPr>
          <w:i/>
          <w:color w:val="221F1F"/>
          <w:spacing w:val="5"/>
        </w:rPr>
        <w:t xml:space="preserve"> </w:t>
      </w:r>
      <w:r>
        <w:rPr>
          <w:i/>
          <w:color w:val="221F1F"/>
        </w:rPr>
        <w:t>day</w:t>
      </w:r>
      <w:r>
        <w:rPr>
          <w:i/>
          <w:color w:val="221F1F"/>
          <w:spacing w:val="-1"/>
        </w:rPr>
        <w:t xml:space="preserve"> </w:t>
      </w:r>
      <w:r>
        <w:rPr>
          <w:i/>
          <w:color w:val="221F1F"/>
        </w:rPr>
        <w:t>of</w:t>
      </w:r>
      <w:r>
        <w:rPr>
          <w:i/>
          <w:color w:val="221F1F"/>
        </w:rPr>
        <w:tab/>
      </w:r>
      <w:r>
        <w:rPr>
          <w:i/>
          <w:color w:val="221F1F"/>
        </w:rPr>
        <w:t>[Insert month],</w:t>
      </w:r>
      <w:r>
        <w:rPr>
          <w:i/>
          <w:color w:val="221F1F"/>
          <w:spacing w:val="-6"/>
        </w:rPr>
        <w:t xml:space="preserve"> </w:t>
      </w:r>
      <w:r>
        <w:rPr>
          <w:i/>
          <w:color w:val="221F1F"/>
        </w:rPr>
        <w:t>[insert</w:t>
      </w:r>
      <w:r>
        <w:rPr>
          <w:i/>
          <w:color w:val="221F1F"/>
          <w:spacing w:val="-2"/>
        </w:rPr>
        <w:t xml:space="preserve"> </w:t>
      </w:r>
      <w:r>
        <w:rPr>
          <w:i/>
          <w:color w:val="221F1F"/>
        </w:rPr>
        <w:t>year]</w:t>
      </w:r>
    </w:p>
    <w:p>
      <w:pPr>
        <w:pStyle w:val="7"/>
        <w:rPr>
          <w:i/>
        </w:rPr>
      </w:pPr>
    </w:p>
    <w:p>
      <w:pPr>
        <w:pStyle w:val="7"/>
        <w:rPr>
          <w:i/>
        </w:rPr>
      </w:pPr>
    </w:p>
    <w:p>
      <w:pPr>
        <w:pStyle w:val="7"/>
        <w:rPr>
          <w:i/>
        </w:rPr>
      </w:pPr>
    </w:p>
    <w:p>
      <w:pPr>
        <w:pStyle w:val="7"/>
        <w:rPr>
          <w:i/>
        </w:rPr>
      </w:pPr>
    </w:p>
    <w:p>
      <w:pPr>
        <w:pStyle w:val="7"/>
        <w:rPr>
          <w:i/>
        </w:rPr>
      </w:pPr>
    </w:p>
    <w:p>
      <w:pPr>
        <w:pStyle w:val="7"/>
        <w:spacing w:before="9"/>
        <w:rPr>
          <w:i/>
          <w:sz w:val="21"/>
        </w:rPr>
      </w:pPr>
    </w:p>
    <w:p>
      <w:pPr>
        <w:ind w:left="248"/>
      </w:pPr>
      <w:r>
        <w:rPr>
          <w:color w:val="221F1F"/>
        </w:rPr>
        <w:t>Bidder</w:t>
      </w:r>
      <w:r>
        <w:rPr>
          <w:color w:val="221F1F"/>
          <w:spacing w:val="-4"/>
        </w:rPr>
        <w:t xml:space="preserve"> </w:t>
      </w:r>
      <w:r>
        <w:rPr>
          <w:color w:val="221F1F"/>
        </w:rPr>
        <w:t>Ofﬁcial</w:t>
      </w:r>
      <w:r>
        <w:rPr>
          <w:color w:val="221F1F"/>
          <w:spacing w:val="-1"/>
        </w:rPr>
        <w:t xml:space="preserve"> </w:t>
      </w:r>
      <w:r>
        <w:rPr>
          <w:color w:val="221F1F"/>
        </w:rPr>
        <w:t>Stamp</w:t>
      </w: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rPr>
          <w:sz w:val="20"/>
        </w:rPr>
      </w:pPr>
    </w:p>
    <w:p>
      <w:pPr>
        <w:pStyle w:val="7"/>
        <w:spacing w:before="9"/>
        <w:rPr>
          <w:sz w:val="18"/>
        </w:rPr>
      </w:pPr>
    </w:p>
    <w:p>
      <w:pPr>
        <w:pStyle w:val="7"/>
        <w:tabs>
          <w:tab w:val="right" w:pos="10061"/>
        </w:tabs>
        <w:spacing w:before="90"/>
        <w:ind w:left="4183"/>
      </w:pPr>
      <w:r>
        <w:t>Issued</w:t>
      </w:r>
      <w:r>
        <w:rPr>
          <w:spacing w:val="-1"/>
        </w:rPr>
        <w:t xml:space="preserve"> </w:t>
      </w:r>
      <w:r>
        <w:t>by</w:t>
      </w:r>
      <w:r>
        <w:rPr>
          <w:spacing w:val="-10"/>
        </w:rPr>
        <w:t xml:space="preserve"> </w:t>
      </w:r>
      <w:r>
        <w:t>Kenya</w:t>
      </w:r>
      <w:r>
        <w:rPr>
          <w:spacing w:val="1"/>
        </w:rPr>
        <w:t xml:space="preserve"> </w:t>
      </w:r>
      <w:r>
        <w:t>Rural Roads Authority</w:t>
      </w:r>
      <w:r>
        <w:tab/>
      </w:r>
    </w:p>
    <w:sectPr>
      <w:headerReference r:id="rId192" w:type="default"/>
      <w:footerReference r:id="rId193" w:type="default"/>
      <w:pgSz w:w="11930" w:h="16860"/>
      <w:pgMar w:top="700" w:right="4560" w:bottom="280" w:left="440" w:header="0" w:footer="0" w:gutter="0"/>
      <w:pgBorders w:offsetFrom="page">
        <w:top w:val="single" w:color="000000" w:sz="4" w:space="18"/>
        <w:left w:val="single" w:color="000000" w:sz="4" w:space="24"/>
        <w:bottom w:val="single" w:color="000000" w:sz="4" w:space="16"/>
        <w:right w:val="single" w:color="000000" w:sz="4" w:space="24"/>
      </w:pgBorders>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Palatino Linotype">
    <w:panose1 w:val="02040502050505030304"/>
    <w:charset w:val="00"/>
    <w:family w:val="roman"/>
    <w:pitch w:val="default"/>
    <w:sig w:usb0="E0000287" w:usb1="40000013" w:usb2="00000000" w:usb3="00000000" w:csb0="200001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Georgia">
    <w:panose1 w:val="02040502050405020303"/>
    <w:charset w:val="00"/>
    <w:family w:val="roman"/>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22"/>
      </w:rPr>
      <mc:AlternateContent>
        <mc:Choice Requires="wps">
          <w:drawing>
            <wp:anchor distT="0" distB="0" distL="114300" distR="114300" simplePos="0" relativeHeight="251721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17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9vkfAiAgAAYAQAAA4AAABkcnMvZTJvRG9jLnhtbK1Uy27bMBC8F+g/&#10;ELzXkl00MQ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Pb5Hw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w:rPr>
        <w:sz w:val="24"/>
      </w:rPr>
      <mc:AlternateContent>
        <mc:Choice Requires="wps">
          <w:drawing>
            <wp:anchor distT="0" distB="0" distL="114300" distR="114300" simplePos="0" relativeHeight="251722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27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cohVQiAgAAYAQAAA4AAABkcnMvZTJvRG9jLnhtbK1Uy27bMBC8F+g/&#10;ELzXkl00cAzLgRvDRYGgCeAEPdMUZRHgCyRtyf36DinLKdIecuiFWnKXs5zZXS3veq3ISfggrano&#10;dFJSIgy3tTSHir48bz/NKQmRmZopa0RFzyLQu9XHD8vOLcTMtlbVwhOAmLDoXEXbGN2iKAJvhWZh&#10;Yp0wcDbWaxax9Yei9qwDulbFrCxvis762nnLRQg43QxOekH07wG0TSO52Fh+1MLEAdULxSIohVa6&#10;QFf5tU0jeHxsmiAiURUF05hXJIG9T2uxWrLFwTPXSn55AnvPE95w0kwaJL1CbVhk5OjlX1Bacm+D&#10;beKEW10MRLIiYDEt32iza5kTmQukDu4qevh/sPzH6ckTWVf0lhLDNAr+LPpIvtqe3CZ1OhcWCNo5&#10;hMUex+iZ8TzgMJHuG6/TF3QI/ND2fNU2gfF0aT6bz0u4OHzjBvjF63XnQ/wmrCbJqKhH8bKm7PQQ&#10;4hA6hqRsxm6lUrmAypCuojefv5T5wtUDcGWQI5EYHpus2O/7C7O9rc8g5u3QGMHxrUTyBxbiE/Po&#10;BDwYsxIfsTTKIom9WJS01v/613mKR4HgpaRDZ1XUYJAoUd8NCgfAOBp+NPajYY763qJVp5hBx7OJ&#10;Cz6q0Wy81T8xQOuUAy5mODJVNI7mfRy6GwPIxXqdg47Oy0M7XEDbORYfzM7xlCYJGdz6GCFm1jgJ&#10;NKhy0Q2Nl6t0GZLU2X/uc9Trj2H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CnKIVUIgIA&#10;AGA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2</w:t>
                    </w:r>
                    <w:r>
                      <w:fldChar w:fldCharType="end"/>
                    </w:r>
                  </w:p>
                </w:txbxContent>
              </v:textbox>
            </v:shape>
          </w:pict>
        </mc:Fallback>
      </mc:AlternateContent>
    </w:r>
    <w:r>
      <mc:AlternateContent>
        <mc:Choice Requires="wps">
          <w:drawing>
            <wp:anchor distT="0" distB="0" distL="114300" distR="114300" simplePos="0" relativeHeight="251667456" behindDoc="1" locked="0" layoutInCell="1" allowOverlap="1">
              <wp:simplePos x="0" y="0"/>
              <wp:positionH relativeFrom="page">
                <wp:posOffset>2517775</wp:posOffset>
              </wp:positionH>
              <wp:positionV relativeFrom="page">
                <wp:posOffset>10147300</wp:posOffset>
              </wp:positionV>
              <wp:extent cx="2519680" cy="194310"/>
              <wp:effectExtent l="0" t="0" r="0" b="0"/>
              <wp:wrapNone/>
              <wp:docPr id="175" name="Text Box 125"/>
              <wp:cNvGraphicFramePr/>
              <a:graphic xmlns:a="http://schemas.openxmlformats.org/drawingml/2006/main">
                <a:graphicData uri="http://schemas.microsoft.com/office/word/2010/wordprocessingShape">
                  <wps:wsp>
                    <wps:cNvSpPr txBox="1">
                      <a:spLocks noChangeArrowheads="1"/>
                    </wps:cNvSpPr>
                    <wps:spPr bwMode="auto">
                      <a:xfrm>
                        <a:off x="0" y="0"/>
                        <a:ext cx="2519680"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5" o:spid="_x0000_s1026" o:spt="202" type="#_x0000_t202" style="position:absolute;left:0pt;margin-left:198.25pt;margin-top:799pt;height:15.3pt;width:198.4pt;mso-position-horizontal-relative:page;mso-position-vertical-relative:page;z-index:-251649024;mso-width-relative:page;mso-height-relative:page;" filled="f" stroked="f" coordsize="21600,21600" o:gfxdata="UEsDBAoAAAAAAIdO4kAAAAAAAAAAAAAAAAAEAAAAZHJzL1BLAwQUAAAACACHTuJAYnONPtsAAAAN&#10;AQAADwAAAGRycy9kb3ducmV2LnhtbE2PzU7DMBCE70i8g7VI3KjdRg1JiFMhBCekijQcODqxm1iN&#10;1yF2f3h7tic47syn2Zlyc3EjO5k5WI8SlgsBzGDntcVewmfz9pABC1GhVqNHI+HHBNhUtzelKrQ/&#10;Y21Ou9gzCsFQKAlDjFPBeegG41RY+MkgeXs/OxXpnHuuZ3WmcDfylRApd8oifRjUZF4G0x12Ryfh&#10;+QvrV/u9bT/qfW2bJhf4nh6kvL9biidg0VziHwzX+lQdKurU+iPqwEYJSZ6uCSVjnWe0ipDHPEmA&#10;tSSlqywFXpX8/4rqF1BLAwQUAAAACACHTuJAdTsRZwECAAAIBAAADgAAAGRycy9lMm9Eb2MueG1s&#10;rVNNb9swDL0P2H8QdF8cZ0vXGnGKrkGHAd0H0O4HMLIcC7NFjVJiZ79+lBxnXXfpYReBEqmn9x6p&#10;1fXQteKgyRu0pcxncym0VVgZuyvl98e7N5dS+AC2ghatLuVRe3m9fv1q1btCL7DBttIkGMT6onel&#10;bEJwRZZ51egO/AydtpyskToIvKVdVhH0jN612WI+v8h6pMoRKu09n27GpDwh0ksAsa6N0htU+07b&#10;MKKSbiGwJN8Y5+U6sa1rrcLXuvY6iLaUrDSklR/heBvXbL2CYkfgGqNOFOAlFJ5p6sBYfvQMtYEA&#10;Yk/mH6jOKEKPdZgp7LJRSHKEVeTzZ948NOB00sJWe3c23f8/WPXl8I2EqXgS3i+lsNBxyx/1EMQH&#10;HES+WEaHeucLLnxwXBoGTnB1UuvdPaofXli8bcDu9A0R9o2Gihnm8Wb25OqI4yPItv+MFT8E+4AJ&#10;aKipi/axIYLRuTvHc3ciGcWHi2V+dXHJKcW5/Ord2zy1L4Niuu3Ih48aOxGDUhJ3P6HD4d6HyAaK&#10;qSQ+ZvHOtG2agNb+dcCF8SSxj4RH6mHYDic3tlgdWQfhOFD8nThokH5J0fMwldL/3ANpKdpPlr2I&#10;kzcFNAXbKQCr+GopgxRjeBvGCd07MruGkUe3Ld6wX7VJUqKxI4sTTx6QpPA0zHECn+5T1Z8PvP4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nONPtsAAAANAQAADwAAAAAAAAABACAAAAAiAAAAZHJz&#10;L2Rvd25yZXYueG1sUEsBAhQAFAAAAAgAh07iQHU7EWcBAgAACAQAAA4AAAAAAAAAAQAgAAAAKgEA&#10;AGRycy9lMm9Eb2MueG1sUEsFBgAAAAAGAAYAWQEAAJ0FA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w:t>
                    </w:r>
                    <w:r>
                      <w:rPr>
                        <w:b/>
                        <w:i/>
                        <w:color w:val="00AF50"/>
                        <w:spacing w:val="2"/>
                        <w:sz w:val="24"/>
                      </w:rPr>
                      <w:t xml:space="preserve"> </w:t>
                    </w:r>
                    <w:r>
                      <w:rPr>
                        <w:b/>
                        <w:i/>
                        <w:color w:val="00AF50"/>
                        <w:sz w:val="24"/>
                      </w:rPr>
                      <w:t>Rural Roads Authority</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4"/>
      </w:rPr>
    </w:pPr>
    <w:r>
      <w:rPr>
        <w:sz w:val="24"/>
      </w:rPr>
      <mc:AlternateContent>
        <mc:Choice Requires="wps">
          <w:drawing>
            <wp:anchor distT="0" distB="0" distL="114300" distR="114300" simplePos="0" relativeHeight="251723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37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pSKnE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NTZhSolhGhN/Fn0kX21P4II+nQsLpO0d&#10;EmMPP3JHf4Az0e4br9MvCBHEoe7lpm5C4+nSfDaflwhxxMYD8IuX686H+E1YTZJRUY/xZVXZeRfi&#10;kDqmpGrGbqVSeYTKkK6id5+/lPnCLQJwZVAjkRiaTVbsD/2V2cHWFxDzdliN4PhWoviOhfjEPHYB&#10;DeO1xEd8GmVRxF4tSlrrf//Ln/IxIkQp6bBbFTV4SpSo7wajA2AcDT8ah9EwJ/1gsayYBnrJJi74&#10;qEaz8Vb/whNapxoIMcNRqaJxNB/isN94glys1znp5Lw8tsMFLJ5jcWf2jqcyScjg1qcIMbPGSaBB&#10;latuWL08peszSbv9+pyzXv4aV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pSKnE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8480" behindDoc="1" locked="0" layoutInCell="1" allowOverlap="1">
              <wp:simplePos x="0" y="0"/>
              <wp:positionH relativeFrom="page">
                <wp:posOffset>2465705</wp:posOffset>
              </wp:positionH>
              <wp:positionV relativeFrom="page">
                <wp:posOffset>10231120</wp:posOffset>
              </wp:positionV>
              <wp:extent cx="2517775" cy="194310"/>
              <wp:effectExtent l="0" t="0" r="0" b="0"/>
              <wp:wrapNone/>
              <wp:docPr id="173" name="Text Box 123"/>
              <wp:cNvGraphicFramePr/>
              <a:graphic xmlns:a="http://schemas.openxmlformats.org/drawingml/2006/main">
                <a:graphicData uri="http://schemas.microsoft.com/office/word/2010/wordprocessingShape">
                  <wps:wsp>
                    <wps:cNvSpPr txBox="1">
                      <a:spLocks noChangeArrowheads="1"/>
                    </wps:cNvSpPr>
                    <wps:spPr bwMode="auto">
                      <a:xfrm>
                        <a:off x="0" y="0"/>
                        <a:ext cx="2517775" cy="194310"/>
                      </a:xfrm>
                      <a:prstGeom prst="rect">
                        <a:avLst/>
                      </a:prstGeom>
                      <a:noFill/>
                      <a:ln>
                        <a:noFill/>
                      </a:ln>
                    </wps:spPr>
                    <wps:txbx>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wps:txbx>
                    <wps:bodyPr rot="0" vert="horz" wrap="square" lIns="0" tIns="0" rIns="0" bIns="0" anchor="t" anchorCtr="0" upright="1">
                      <a:noAutofit/>
                    </wps:bodyPr>
                  </wps:wsp>
                </a:graphicData>
              </a:graphic>
            </wp:anchor>
          </w:drawing>
        </mc:Choice>
        <mc:Fallback>
          <w:pict>
            <v:shape id="Text Box 123" o:spid="_x0000_s1026" o:spt="202" type="#_x0000_t202" style="position:absolute;left:0pt;margin-left:194.15pt;margin-top:805.6pt;height:15.3pt;width:198.25pt;mso-position-horizontal-relative:page;mso-position-vertical-relative:page;z-index:-251648000;mso-width-relative:page;mso-height-relative:page;" filled="f" stroked="f" coordsize="21600,21600" o:gfxdata="UEsDBAoAAAAAAIdO4kAAAAAAAAAAAAAAAAAEAAAAZHJzL1BLAwQUAAAACACHTuJA1AUoJ9oAAAAN&#10;AQAADwAAAGRycy9kb3ducmV2LnhtbE2PzU7DMBCE70i8g7VI3KjttgohxKkQghMSIg0Hjk7sJlbj&#10;dYjdH96e7QmOO/NpdqbcnP3IjnaOLqACuRDALHbBOOwVfDavdzmwmDQaPQa0Cn5shE11fVXqwoQT&#10;1va4TT2jEIyFVjCkNBWcx26wXsdFmCyStwuz14nOuedm1icK9yNfCpFxrx3Sh0FP9nmw3X578Aqe&#10;vrB+cd/v7Ue9q13TPAh8y/ZK3d5I8Qgs2XP6g+FSn6pDRZ3acEAT2ahglecrQsnIpFwCI+Q+X9Oa&#10;9iKtZQ68Kvn/FdUvUEsDBBQAAAAIAIdO4kAwjYbiAQIAAAgEAAAOAAAAZHJzL2Uyb0RvYy54bWyt&#10;U0Fu2zAQvBfoHwjea1l2UzeC5SCNkaJAmhZI+oA1RVlEJS67pC25r++Sst0kveTQi7Ail8OZ2eHy&#10;auhasdfkDdpS5pOpFNoqrIzdlvLH4+27j1L4ALaCFq0u5UF7ebV6+2bZu0LPsMG20iQYxPqid6Vs&#10;QnBFlnnV6A78BJ22vFkjdRD4l7ZZRdAzetdms+n0Q9YjVY5Qae95dT1uyiMivQYQ69oovUa167QN&#10;IyrpFgJL8o1xXq4S27rWKnyra6+DaEvJSkP68iVcb+I3Wy2h2BK4xqgjBXgNhReaOjCWLz1DrSGA&#10;2JH5B6ozitBjHSYKu2wUkhxhFfn0hTcPDTidtLDV3p1N9/8PVt3vv5MwFSdhMZfCQscjf9RDEJ9w&#10;EPlsHh3qnS+48cFxaxh4g7uTWu/uUP30wuJNA3arr4mwbzRUzDCPJ7MnR0ccH0E2/Ves+CLYBUxA&#10;Q01dtI8NEYzO0zmcpxPJKF6cXeSLxeJCCsV7+eX7eZ7Gl0FxOu3Ih88aOxGLUhJPP6HD/s6HyAaK&#10;U0u8zOKtaduUgNY+W+DGuJLYR8Ij9TBshqMbG6wOrINwDBQ/Jy4apN9S9BymUvpfOyAtRfvFshcx&#10;eaeCTsXmVIBVfLSUQYqxvAljQneOzLZh5NFti9fsV22SlGjsyOLIkwOSFB7DHBP49D91/X3Aqz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UBSgn2gAAAA0BAAAPAAAAAAAAAAEAIAAAACIAAABkcnMv&#10;ZG93bnJldi54bWxQSwECFAAUAAAACACHTuJAMI2G4gECAAAIBAAADgAAAAAAAAABACAAAAApAQAA&#10;ZHJzL2Uyb0RvYy54bWxQSwUGAAAAAAYABgBZAQAAnAUAAAAA&#10;">
              <v:fill on="f" focussize="0,0"/>
              <v:stroke on="f"/>
              <v:imagedata o:title=""/>
              <o:lock v:ext="edit" aspectratio="f"/>
              <v:textbox inset="0mm,0mm,0mm,0mm">
                <w:txbxContent>
                  <w:p>
                    <w:pPr>
                      <w:spacing w:before="10"/>
                      <w:ind w:left="20"/>
                      <w:rPr>
                        <w:b/>
                        <w:i/>
                        <w:sz w:val="24"/>
                      </w:rPr>
                    </w:pPr>
                    <w:r>
                      <w:rPr>
                        <w:b/>
                        <w:i/>
                        <w:color w:val="00AF50"/>
                        <w:sz w:val="24"/>
                      </w:rPr>
                      <w:t>Issued</w:t>
                    </w:r>
                    <w:r>
                      <w:rPr>
                        <w:b/>
                        <w:i/>
                        <w:color w:val="00AF50"/>
                        <w:spacing w:val="-1"/>
                        <w:sz w:val="24"/>
                      </w:rPr>
                      <w:t xml:space="preserve"> </w:t>
                    </w:r>
                    <w:r>
                      <w:rPr>
                        <w:b/>
                        <w:i/>
                        <w:color w:val="00AF50"/>
                        <w:sz w:val="24"/>
                      </w:rPr>
                      <w:t>by</w:t>
                    </w:r>
                    <w:r>
                      <w:rPr>
                        <w:b/>
                        <w:i/>
                        <w:color w:val="00AF50"/>
                        <w:spacing w:val="-9"/>
                        <w:sz w:val="24"/>
                      </w:rPr>
                      <w:t xml:space="preserve"> </w:t>
                    </w:r>
                    <w:r>
                      <w:rPr>
                        <w:b/>
                        <w:i/>
                        <w:color w:val="00AF50"/>
                        <w:sz w:val="24"/>
                      </w:rPr>
                      <w:t>Kenya Rural Roads Authority</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0"/>
      </w:rPr>
    </w:pPr>
    <w:r>
      <mc:AlternateContent>
        <mc:Choice Requires="wps">
          <w:drawing>
            <wp:anchor distT="0" distB="0" distL="114300" distR="114300" simplePos="0" relativeHeight="251669504" behindDoc="1" locked="0" layoutInCell="1" allowOverlap="1">
              <wp:simplePos x="0" y="0"/>
              <wp:positionH relativeFrom="page">
                <wp:posOffset>2648585</wp:posOffset>
              </wp:positionH>
              <wp:positionV relativeFrom="page">
                <wp:posOffset>7098030</wp:posOffset>
              </wp:positionV>
              <wp:extent cx="2437765" cy="194310"/>
              <wp:effectExtent l="0" t="0" r="0" b="0"/>
              <wp:wrapNone/>
              <wp:docPr id="171" name="Text Box 121"/>
              <wp:cNvGraphicFramePr/>
              <a:graphic xmlns:a="http://schemas.openxmlformats.org/drawingml/2006/main">
                <a:graphicData uri="http://schemas.microsoft.com/office/word/2010/wordprocessingShape">
                  <wps:wsp>
                    <wps:cNvSpPr txBox="1">
                      <a:spLocks noChangeArrowheads="1"/>
                    </wps:cNvSpPr>
                    <wps:spPr bwMode="auto">
                      <a:xfrm>
                        <a:off x="0" y="0"/>
                        <a:ext cx="2437765" cy="194310"/>
                      </a:xfrm>
                      <a:prstGeom prst="rect">
                        <a:avLst/>
                      </a:prstGeom>
                      <a:noFill/>
                      <a:ln>
                        <a:noFill/>
                      </a:ln>
                    </wps:spPr>
                    <wps:txbx>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wps:txbx>
                    <wps:bodyPr rot="0" vert="horz" wrap="square" lIns="0" tIns="0" rIns="0" bIns="0" anchor="t" anchorCtr="0" upright="1">
                      <a:noAutofit/>
                    </wps:bodyPr>
                  </wps:wsp>
                </a:graphicData>
              </a:graphic>
            </wp:anchor>
          </w:drawing>
        </mc:Choice>
        <mc:Fallback>
          <w:pict>
            <v:shape id="Text Box 121" o:spid="_x0000_s1026" o:spt="202" type="#_x0000_t202" style="position:absolute;left:0pt;margin-left:208.55pt;margin-top:558.9pt;height:15.3pt;width:191.95pt;mso-position-horizontal-relative:page;mso-position-vertical-relative:page;z-index:-251646976;mso-width-relative:page;mso-height-relative:page;" filled="f" stroked="f" coordsize="21600,21600" o:gfxdata="UEsDBAoAAAAAAIdO4kAAAAAAAAAAAAAAAAAEAAAAZHJzL1BLAwQUAAAACACHTuJAXKvsTtkAAAAN&#10;AQAADwAAAGRycy9kb3ducmV2LnhtbE2PzU7DMBCE70i8g7WVuFHbKGpDGqdCCE5IiDQcODqxm1iN&#10;1yF2f3h7tic47syn2Zlye/EjO9k5uoAK5FIAs9gF47BX8Nm83ufAYtJo9BjQKvixEbbV7U2pCxPO&#10;WNvTLvWMQjAWWsGQ0lRwHrvBeh2XYbJI3j7MXic6556bWZ8p3I/8QYgV99ohfRj0ZJ8H2x12R6/g&#10;6QvrF/f93n7U+9o1zaPAt9VBqbuFFBtgyV7SHwzX+lQdKurUhiOayEYFmVxLQsmQck0jCMmFpHnt&#10;VcryDHhV8v8rql9QSwMEFAAAAAgAh07iQBuzuEABAgAACAQAAA4AAABkcnMvZTJvRG9jLnhtbK1T&#10;y27bMBC8F+g/ELzXspw0bgXLQRojRYH0AST9AJqiJKIil11Sltyv75Ky3DS95NCLsCKXw5nZ4eZ6&#10;NB07KPQabMnzxZIzZSVU2jYl//549+YdZz4IW4kOrCr5UXl+vX39ajO4Qq2gha5SyAjE+mJwJW9D&#10;cEWWedkqI/wCnLK0WQMaEegXm6xCMRC66bLVcnmVDYCVQ5DKe1rdTZv8hIgvAYS61lLtQPZG2TCh&#10;oupEIEm+1c7zbWJb10qGr3XtVWBdyUlpSF+6hOp9/GbbjSgaFK7V8kRBvITCM01GaEuXnqF2IgjW&#10;o/4HymiJ4KEOCwkmm4QkR0hFvnzmzUMrnEpayGrvzqb7/wcrvxy+IdMVJWGdc2aFoZE/qjGwDzCy&#10;fJVHhwbnC2p8cNQaRtqg7qTWu3uQPzyzcNsK26gbRBhaJSpimE5mT45OOD6C7IfPUNFFog+QgMYa&#10;TbSPDGGETtM5nqcTyUhaXF1erNdXbzmTtJe/v7zI0/gyUcynHfrwUYFhsSg50vQTujjc+0A6qHVu&#10;iZdZuNNdlxLQ2b8WqDGuJPaR8EQ9jPvx5MYeqiPpQJgCRc+JihbwF2cDhank/mcvUHHWfbLkRUze&#10;XOBc7OdCWElHSx44m8rbMCW0d6iblpAnty3ckF+1TlKisROLE08KSFJ4CnNM4NP/1PXnAW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yr7E7ZAAAADQEAAA8AAAAAAAAAAQAgAAAAIgAAAGRycy9k&#10;b3ducmV2LnhtbFBLAQIUABQAAAAIAIdO4kAbs7hAAQIAAAgEAAAOAAAAAAAAAAEAIAAAACgBAABk&#10;cnMvZTJvRG9jLnhtbFBLBQYAAAAABgAGAFkBAACbBQAAAAA=&#10;">
              <v:fill on="f" focussize="0,0"/>
              <v:stroke on="f"/>
              <v:imagedata o:title=""/>
              <o:lock v:ext="edit" aspectratio="f"/>
              <v:textbox inset="0mm,0mm,0mm,0mm">
                <w:txbxContent>
                  <w:p>
                    <w:pPr>
                      <w:spacing w:before="10"/>
                      <w:ind w:left="20"/>
                      <w:rPr>
                        <w:i/>
                        <w:sz w:val="24"/>
                      </w:rPr>
                    </w:pPr>
                    <w:r>
                      <w:rPr>
                        <w:i/>
                        <w:color w:val="00AF50"/>
                        <w:sz w:val="24"/>
                      </w:rPr>
                      <w:t>Issued</w:t>
                    </w:r>
                    <w:r>
                      <w:rPr>
                        <w:i/>
                        <w:color w:val="00AF50"/>
                        <w:spacing w:val="-1"/>
                        <w:sz w:val="24"/>
                      </w:rPr>
                      <w:t xml:space="preserve"> </w:t>
                    </w:r>
                    <w:r>
                      <w:rPr>
                        <w:i/>
                        <w:color w:val="00AF50"/>
                        <w:sz w:val="24"/>
                      </w:rPr>
                      <w:t>by</w:t>
                    </w:r>
                    <w:r>
                      <w:rPr>
                        <w:i/>
                        <w:color w:val="00AF50"/>
                        <w:spacing w:val="-9"/>
                        <w:sz w:val="24"/>
                      </w:rPr>
                      <w:t xml:space="preserve"> </w:t>
                    </w:r>
                    <w:r>
                      <w:rPr>
                        <w:i/>
                        <w:color w:val="00AF50"/>
                        <w:sz w:val="24"/>
                      </w:rPr>
                      <w:t>Kenya</w:t>
                    </w:r>
                    <w:r>
                      <w:rPr>
                        <w:i/>
                        <w:color w:val="00AF50"/>
                        <w:spacing w:val="-1"/>
                        <w:sz w:val="24"/>
                      </w:rPr>
                      <w:t xml:space="preserve"> </w:t>
                    </w:r>
                    <w:r>
                      <w:rPr>
                        <w:i/>
                        <w:color w:val="00AF50"/>
                        <w:sz w:val="24"/>
                      </w:rPr>
                      <w:t>Rural Roads Authority</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228600" cy="194310"/>
              <wp:effectExtent l="0" t="0" r="0" b="0"/>
              <wp:wrapNone/>
              <wp:docPr id="170" name="Text Box 120"/>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wps:spPr>
                    <wps:txbx>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wps:txbx>
                    <wps:bodyPr rot="0" vert="horz" wrap="square" lIns="0" tIns="0" rIns="0" bIns="0" anchor="t" anchorCtr="0" upright="1">
                      <a:noAutofit/>
                    </wps:bodyPr>
                  </wps:wsp>
                </a:graphicData>
              </a:graphic>
            </wp:anchor>
          </w:drawing>
        </mc:Choice>
        <mc:Fallback>
          <w:pict>
            <v:shape id="Text Box 120" o:spid="_x0000_s1026" o:spt="202" type="#_x0000_t202" style="position:absolute;left:0pt;margin-top:0pt;height:15.3pt;width:18pt;mso-position-horizontal:center;mso-position-horizontal-relative:margin;z-index:251670528;mso-width-relative:page;mso-height-relative:page;" filled="f" stroked="f" coordsize="21600,21600" o:gfxdata="UEsDBAoAAAAAAIdO4kAAAAAAAAAAAAAAAAAEAAAAZHJzL1BLAwQUAAAACACHTuJAgMNkcNIAAAAD&#10;AQAADwAAAGRycy9kb3ducmV2LnhtbE2PzU7DMBCE70h9B2srcaN2QYogxKlQRU+VEGk4cHTibWI1&#10;Xqex+8Pbs3CBy65Gs5r9plhd/SDOOEUXSMNyoUAgtcE66jR81Ju7RxAxGbJmCIQavjDCqpzdFCa3&#10;4UIVnnepExxCMTca+pTGXMrY9uhNXIQRib19mLxJLKdO2slcONwP8l6pTHrjiD/0ZsR1j+1hd/Ia&#10;Xj6penXHt+a92leurp8UbbOD1rfzpXoGkfCa/o7hB5/RoWSmJpzIRjFo4CLpd7L3kLFqeKsMZFnI&#10;/+zlN1BLAwQUAAAACACHTuJAvnk1t/8BAAAHBAAADgAAAGRycy9lMm9Eb2MueG1srVNNb9swDL0P&#10;2H8QdF8cZ0PXGXGKrkGHAd0H0O4HKLIcC7NEjVRiZ79+lJykXXfpYReBEqnH956o5dXoerE3SBZ8&#10;LcvZXArjNTTWb2v54+H2zaUUFJVvVA/e1PJgSF6tXr9aDqEyC+igbwwKBvFUDaGWXYyhKgrSnXGK&#10;ZhCM52QL6FTkLW6LBtXA6K4vFvP5RTEANgFBGyI+XU9JeUTElwBC21pt1qB3zvg4oaLpVWRJ1NlA&#10;cpXZtq3R8VvbkomiryUrjXnlJhxv0lqslqraogqd1UcK6iUUnmlyynpueoZaq6jEDu0/UM5qBII2&#10;zjS4YhKSHWEV5fyZN/edCiZrYaspnE2n/werv+6/o7ANT8J79sQrx0/+YMYoPsIoykV2aAhUceF9&#10;4NI4coKrs1oKd6B/kvBw0ym/NdeIMHRGNcywTN4WT66mN6GKEshm+AINN1K7CBlobNEl+9gQwejM&#10;5HB+nURG8+FicXkx54zmVPnh3dsycytUdbockOInA06koJbIj5/B1f6OYiKjqlNJ6uXh1vZ9HoDe&#10;/3XAhekkk098J+Zx3IxcnURsoDmwDIRpnvg3cdAB/pZi4FmqJf3aKTRS9J89W8Gk4ynAU7A5Bcpr&#10;vlrLKMUU3sRpQHcB7bZj5MlsD9dsV2uzlEcWR548H1nhcZbTAD7d56rH/7v6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DDZHDSAAAAAwEAAA8AAAAAAAAAAQAgAAAAIgAAAGRycy9kb3ducmV2Lnht&#10;bFBLAQIUABQAAAAIAIdO4kC+eTW3/wEAAAcEAAAOAAAAAAAAAAEAIAAAACEBAABkcnMvZTJvRG9j&#10;LnhtbFBLBQYAAAAABgAGAFkBAACSBQAAAAA=&#10;">
              <v:fill on="f" focussize="0,0"/>
              <v:stroke on="f"/>
              <v:imagedata o:title=""/>
              <o:lock v:ext="edit" aspectratio="f"/>
              <v:textbox inset="0mm,0mm,0mm,0mm">
                <w:txbxContent>
                  <w:p>
                    <w:pPr>
                      <w:pStyle w:val="7"/>
                      <w:spacing w:before="10"/>
                      <w:ind w:left="60"/>
                    </w:pPr>
                    <w:r>
                      <w:t xml:space="preserve">Page </w:t>
                    </w:r>
                    <w:r>
                      <w:fldChar w:fldCharType="begin"/>
                    </w:r>
                    <w:r>
                      <w:instrText xml:space="preserve"> PAGE  \* MERGEFORMAT </w:instrText>
                    </w:r>
                    <w:r>
                      <w:fldChar w:fldCharType="separate"/>
                    </w:r>
                    <w:r>
                      <w:t>38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48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48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BXAAQh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n/3uc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EBXAAQ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58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58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5Zfpsh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DEJd5QYptHxF9FH8sX2BC7o07mwQNre&#10;ITH28CN39Ac4E+2+8Tr9ghBBHOpebuomNJ4uzWfzeYkQR2w8AL94ve58iF+F1SQZFfVoX1aVnXch&#10;DqljSqpm7FYqlVuoDOkqev/5rswXbhGAK4MaicTw2GTF/tBfmR1sfQExb4fRCI5vJYrvWIjPzGMW&#10;8GBsS3zCp1EWRezVoqS1/te//CkfLUKUkg6zVVGDVaJEfTNoHQDjaPjROIyGOelHi2GdYgsdzyYu&#10;+KhGs/FW/8QKrVMNhJjhqFTROJqPcZhvrCAX63VOOjkvj+1wAYPnWNyZveOpTBIyuPUpQsyscRJo&#10;UOWqG0Yvd+m6Jmm2/zznrNe/ht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N5Zfps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68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Text Box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68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cVO4h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FRcVO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78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54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78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NC834hAgAAYgQAAA4AAABkcnMvZTJvRG9jLnhtbK1UTY/aMBC9V+p/&#10;sHwvAaquKC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WESPlNimEbHn0UXyRfbEbigT+vCEmkH&#10;h8TYwY/c0R/gTLS72uv0C0IEcah7vamb0Hi6tJgvFlOEOGLjAfjFy3XnQ/wqrCbJKKlH+7Kq7LIP&#10;sU8dU1I1Y3dSqdxCZUhb0ruPn6b5wi0CcGVQI5HoH5us2B27gdnRVlcQ87YfjeD4TqL4noX4xDxm&#10;AQ/GtsRHfGplUcQOFiWN9b/+5U/5aBGilLSYrZIarBIl6ptB6wAYR8OPxnE0zFk/WAzrDFvoeDZx&#10;wUc1mrW3+idWaJNqIMQMR6WSxtF8iP18YwW52Gxy0tl5eWr6Cxg8x+LeHBxPZZKQwW3OEWJmjZNA&#10;vSqDbhi93KVhTdJs/3nOWS9/De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KNC834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19"/>
      </w:rPr>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908050" cy="180975"/>
              <wp:effectExtent l="0" t="0" r="0" b="0"/>
              <wp:wrapNone/>
              <wp:docPr id="165" name="Text Box 11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wps:txbx>
                    <wps:bodyPr rot="0" vert="horz" wrap="square" lIns="0" tIns="0" rIns="0" bIns="0" anchor="t" anchorCtr="0" upright="1">
                      <a:noAutofit/>
                    </wps:bodyPr>
                  </wps:wsp>
                </a:graphicData>
              </a:graphic>
            </wp:anchor>
          </w:drawing>
        </mc:Choice>
        <mc:Fallback>
          <w:pict>
            <v:shape id="Text Box 115" o:spid="_x0000_s1026" o:spt="202" type="#_x0000_t202" style="position:absolute;left:0pt;margin-top:0pt;height:14.25pt;width:71.5pt;mso-position-horizontal:center;mso-position-horizontal-relative:margin;z-index:25167257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tlHC9/wEAAAcEAAAOAAAAZHJzL2Uyb0RvYy54bWytU8tu2zAQ&#10;vBfoPxC815ICOHUEy0EaI0WB9AEk/YA1RVlEJS67pC25X98lZbtpcskhF2HFXQ5nhsPl9dh3Yq/J&#10;G7SVLGa5FNoqrI3dVvLn492HhRQ+gK2hQ6sredBeXq/ev1sOrtQX2GJXaxIMYn05uEq2Ibgyy7xq&#10;dQ9+hk5bbjZIPQT+pW1WEwyM3nfZRZ5fZgNS7QiV9p5X11NTHhHpNYDYNEbpNapdr22YUEl3EFiS&#10;b43zcpXYNo1W4XvTeB1EV0lWGtKXD+F6E7/ZagnllsC1Rh0pwGsoPNPUg7F86BlqDQHEjswLqN4o&#10;Qo9NmCnss0lIcoRVFPkzbx5acDppYau9O5vu3w5Wfdv/IGFqTsLlXAoLPV/5ox6D+ISjKIp5dGhw&#10;vuTBB8ejYeQGTye13t2j+uWFxdsW7FbfEOHQaqiZYRF3Zk+2Tjg+gmyGr1jzQbALmIDGhvpoHxsi&#10;GJ1v53C+nUhG8eJVvsjn3FHcKhb51cfELYPytNmRD5819iIWlSS+/AQO+3sfIhkoTyPxLIt3putS&#10;ADr73wIPxpVEPvKdmIdxMx7N2GB9YBmEU574NXHRIv2RYuAsVdL/3gFpKbovlq2IwTsVdCo2pwKs&#10;4q2VDFJM5W2YArpzZLYtI09mW7xhuxqTpERfJxZHnpyPpPCY5RjAp/9p6t/7X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2UcL3/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51</w:t>
                    </w:r>
                    <w:r>
                      <w:rPr>
                        <w:b/>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4" name="Text Box 11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wps:txbx>
                    <wps:bodyPr rot="0" vert="horz" wrap="square" lIns="0" tIns="0" rIns="0" bIns="0" anchor="t" anchorCtr="0" upright="1">
                      <a:noAutofit/>
                    </wps:bodyPr>
                  </wps:wsp>
                </a:graphicData>
              </a:graphic>
            </wp:anchor>
          </w:drawing>
        </mc:Choice>
        <mc:Fallback>
          <w:pict>
            <v:shape id="Text Box 114"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IzC9AAIAAAcEAAAOAAAAZHJzL2Uyb0RvYy54bWytU01v2zAM&#10;vQ/YfxB0X2wXbZ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CYIzC9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56</w:t>
                    </w:r>
                    <w:r>
                      <w:rPr>
                        <w:b/>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908050" cy="180975"/>
              <wp:effectExtent l="0" t="0" r="0" b="0"/>
              <wp:wrapNone/>
              <wp:docPr id="163" name="Text Box 11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wps:txbx>
                    <wps:bodyPr rot="0" vert="horz" wrap="square" lIns="0" tIns="0" rIns="0" bIns="0" anchor="t" anchorCtr="0" upright="1">
                      <a:noAutofit/>
                    </wps:bodyPr>
                  </wps:wsp>
                </a:graphicData>
              </a:graphic>
            </wp:anchor>
          </w:drawing>
        </mc:Choice>
        <mc:Fallback>
          <w:pict>
            <v:shape id="Text Box 113" o:spid="_x0000_s1026" o:spt="202" type="#_x0000_t202" style="position:absolute;left:0pt;margin-top:0pt;height:14.25pt;width:71.5pt;mso-position-horizontal:center;mso-position-horizontal-relative:margin;z-index:25167360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TJvO8AAIAAAcEAAAOAAAAZHJzL2Uyb0RvYy54bWytU01v2zAM&#10;vQ/YfxB0X2y3aJcacYquQYcB3QfQ9gcwshwLs0WNUmJnv36UnGRde+lhF4ESqcf3nqjF9dh3YqfJ&#10;G7SVLGa5FNoqrI3dVPLp8e7DXAofwNbQodWV3Gsvr5fv3y0GV+ozbLGrNQkGsb4cXCXbEFyZZV61&#10;ugc/Q6ctJxukHgJvaZPVBAOj9112lueX2YBUO0KlvefT1ZSUB0R6CyA2jVF6hWrbaxsmVNIdBJbk&#10;W+O8XCa2TaNV+N40XgfRVZKVhrRyE47Xcc2WCyg3BK416kAB3kLhhaYejOWmJ6gVBBBbMq+geqMI&#10;PTZhprDPJiHJEVZR5C+8eWjB6aSFrfbuZLr/f7Dq2+4HCVPzJFyeS2Gh5yd/1GMQn3AURXEeHRqc&#10;L7nwwXFpGDnB1Umtd/eofnph8bYFu9E3RDi0GmpmWMSb2bOrE46PIOvhK9bcCLYBE9DYUB/tY0ME&#10;o/Pr7E+vE8koPrzK5/kFZxSninl+9fEidYDyeNmRD5819iIGlSR+/AQOu3sfIhkojyWxl8U703Vp&#10;ADr7zwEXxpNEPvKdmIdxPR7MWGO9ZxmE0zzxb+KgRfotxcCzVEn/awukpei+WLYiDt4xoGOwPgZg&#10;FV+tZJBiCm/DNKBbR2bTMvJktsUbtqsxSUr0dWJx4MnzkRQeZjkO4PN9qvr7f5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Y3U0TUAAAABAEAAA8AAAAAAAAAAQAgAAAAIgAAAGRycy9kb3ducmV2&#10;LnhtbFBLAQIUABQAAAAIAIdO4kATJvO8AAIAAAcEAAAOAAAAAAAAAAEAIAAAACMBAABkcnMvZTJv&#10;RG9jLnhtbFBLBQYAAAAABgAGAFkBAACV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57</w:t>
                    </w:r>
                    <w:r>
                      <w:rPr>
                        <w:b/>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2" name="Text Box 11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wps:txbx>
                    <wps:bodyPr rot="0" vert="horz" wrap="square" lIns="0" tIns="0" rIns="0" bIns="0" anchor="t" anchorCtr="0" upright="1">
                      <a:noAutofit/>
                    </wps:bodyPr>
                  </wps:wsp>
                </a:graphicData>
              </a:graphic>
            </wp:anchor>
          </w:drawing>
        </mc:Choice>
        <mc:Fallback>
          <w:pict>
            <v:shape id="Text Box 112"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mkbO8/wEAAAcEAAAOAAAAZHJzL2Uyb0RvYy54bWytU01v2zAM&#10;vQ/YfxB0X2wHaJcacYquQYcB3QfQ7gcwshwLs0WNUmJnv36UnGRde+mhF4ESqcf3nqjl9dh3Yq/J&#10;G7SVLGa5FNoqrI3dVvLn492HhRQ+gK2hQ6sredBeXq/ev1sOrtRzbLGrNQkGsb4cXCXbEFyZZV61&#10;ugc/Q6ctJxukHgJvaZvVBAOj9102z/PLbECqHaHS3vPpekrKIyK9BhCbxii9RrXrtQ0TKukOAkvy&#10;rXFerhLbptEqfG8ar4PoKslKQ1q5CcebuGarJZRbAtcadaQAr6HwTFMPxnLTM9QaAogdmRdQvVGE&#10;HpswU9hnk5DkCKso8mfePLTgdNLCVnt3Nt2/Haz6tv9BwtQ8CZdzKSz0/OSPegziE46iKObRocH5&#10;kgsfHJeGkRNcndR6d4/qlxcWb1uwW31DhEOroWaGRbyZPbk64fgIshm+Ys2NYBcwAY0N9dE+NkQw&#10;Or/O4fw6kYziw6t8kV9wRnGqWORXHy9SByhPlx358FljL2JQSeLHT+Cwv/chkoHyVBJ7WbwzXZcG&#10;oLP/HXBhPEnkI9+JeRg349GMDdYHlkE4zRP/Jg5apD9SDDxLlfS/d0Baiu6LZSvi4J0COgWbUwBW&#10;8dVKBimm8DZMA7pzZLYtI09mW7xhuxqTpERfJxZHnjwfSeFxluMAPt2nqn//d/U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CaRs7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58</w:t>
                    </w:r>
                    <w:r>
                      <w:rPr>
                        <w:b/>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908050" cy="180975"/>
              <wp:effectExtent l="0" t="0" r="0" b="0"/>
              <wp:wrapNone/>
              <wp:docPr id="161" name="Text Box 11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wps:txbx>
                    <wps:bodyPr rot="0" vert="horz" wrap="square" lIns="0" tIns="0" rIns="0" bIns="0" anchor="t" anchorCtr="0" upright="1">
                      <a:noAutofit/>
                    </wps:bodyPr>
                  </wps:wsp>
                </a:graphicData>
              </a:graphic>
            </wp:anchor>
          </w:drawing>
        </mc:Choice>
        <mc:Fallback>
          <w:pict>
            <v:shape id="Text Box 111" o:spid="_x0000_s1026" o:spt="202" type="#_x0000_t202" style="position:absolute;left:0pt;margin-top:0pt;height:14.25pt;width:71.5pt;mso-position-horizontal:center;mso-position-horizontal-relative:margin;z-index:25167462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5SHK8/QEAAAcEAAAOAAAAZHJzL2Uyb0RvYy54bWytU8tu2zAQ&#10;vBfoPxC815ICJHUEy0EaI0WB9AEk/QCaoiyiIpdd0pbcr++StNw0veTQi7DiLoczw+HqZjIDOyj0&#10;GmzDq0XJmbISWm13Df/+dP9uyZkPwrZiAKsaflSe36zfvlmNrlYX0MPQKmQEYn09uob3Ibi6KLzs&#10;lRF+AU5ZanaARgT6xV3RohgJ3QzFRVleFSNg6xCk8p5WN7nJT4j4GkDoOi3VBuTeKBsyKqpBBJLk&#10;e+08Xye2Xadk+Np1XgU2NJyUhvSlQ6jexm+xXol6h8L1Wp4oiNdQeKHJCG3p0DPURgTB9qj/gTJa&#10;InjowkKCKbKQ5AipqMoX3jz2wqmkhaz27my6/3+w8svhGzLdUhKuKs6sMHTlT2oK7ANMrKqq6NDo&#10;fE2Dj45Gw0QNmk5qvXsA+cMzC3e9sDt1iwhjr0RLDNPO4tnWjOMjyHb8DC0dJPYBEtDUoYn2kSGM&#10;0Ol2jufbiWQkLV6Xy/KSOpJa1bK8fn8ZuRWinjc79OGjAsNi0XCky0/g4vDgQx6dR+JZFu71MKQA&#10;DPavBcKMK4l85JuZh2k7nczYQnskGQg5T/SaqOgBf3E2UpYa7n/uBSrOhk+WrIjBmwuci+1cCCtp&#10;a8MDZ7m8Czmge4d61xNyNtvCLdnV6SQl+ppZnHhSPpIZpyzHAD7/T1N/3u/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B5SHK8/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59</w:t>
                    </w:r>
                    <w:r>
                      <w:rPr>
                        <w:b/>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60" name="Text Box 11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wps:txbx>
                    <wps:bodyPr rot="0" vert="horz" wrap="square" lIns="0" tIns="0" rIns="0" bIns="0" anchor="t" anchorCtr="0" upright="1">
                      <a:noAutofit/>
                    </wps:bodyPr>
                  </wps:wsp>
                </a:graphicData>
              </a:graphic>
            </wp:anchor>
          </w:drawing>
        </mc:Choice>
        <mc:Fallback>
          <w:pict>
            <v:shape id="Text Box 110"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M/zK8/wEAAAcEAAAOAAAAZHJzL2Uyb0RvYy54bWytU8Fu2zAM&#10;vQ/YPwi6L7YLtEuNOEXXoMOAbivQ7gMUWY6F2aJGKrGzrx8lJ2nXXnroRaBE6vG9J2pxNfad2Bkk&#10;C66SxSyXwjgNtXWbSv56vP00l4KCcrXqwJlK7g3Jq+XHD4vBl+YMWuhqg4JBHJWDr2Qbgi+zjHRr&#10;ekUz8MZxsgHsVeAtbrIa1cDofZed5flFNgDWHkEbIj5dTUl5QMS3AELTWG1WoLe9cWFCRdOpwJKo&#10;tZ7kMrFtGqPDz6YhE0RXSVYa0spNOF7HNVsuVLlB5VurDxTUWyi80NQr67jpCWqlghJbtK+geqsR&#10;CJow09Bnk5DkCKso8hfePLTKm6SFrSZ/Mp3eD1b/2N2jsDVPwgV74lTPT/5oxiC+wCiKIjk0eCq5&#10;8MFzaRg5wdVJLfk70L9JOLhplduYa0QYWqNqZlhEb7NnV+ObUEkRZD18h5obqW2ABDQ22Ef72BDB&#10;6Mxkf3qdSEbz4WU+z885ozlVzPPLz+epgyqPlz1S+GqgFzGoJPLjJ3C1u6MQyajyWBJ7Obi1XZcG&#10;oHP/HXBhPEnkI9+JeRjXI1dHEWuo9ywDYZon/k0ctIB/pRh4lipJf7YKjRTdN8dWMOlwDPAYrI+B&#10;cpqvVjJIMYU3YRrQrUe7aRl5MtvBNdvV2CTlicWBJ89HUniY5TiAz/ep6un/L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z/Mrz/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60</w:t>
                    </w:r>
                    <w:r>
                      <w:rPr>
                        <w:b/>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908050" cy="180975"/>
              <wp:effectExtent l="0" t="0" r="0" b="0"/>
              <wp:wrapNone/>
              <wp:docPr id="159" name="Text Box 10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wps:txbx>
                    <wps:bodyPr rot="0" vert="horz" wrap="square" lIns="0" tIns="0" rIns="0" bIns="0" anchor="t" anchorCtr="0" upright="1">
                      <a:noAutofit/>
                    </wps:bodyPr>
                  </wps:wsp>
                </a:graphicData>
              </a:graphic>
            </wp:anchor>
          </w:drawing>
        </mc:Choice>
        <mc:Fallback>
          <w:pict>
            <v:shape id="Text Box 109" o:spid="_x0000_s1026" o:spt="202" type="#_x0000_t202" style="position:absolute;left:0pt;margin-top:0pt;height:14.25pt;width:71.5pt;mso-position-horizontal:center;mso-position-horizontal-relative:margin;z-index:25167564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Qp9a/wEAAAcEAAAOAAAAZHJzL2Uyb0RvYy54bWytU8Fu2zAM&#10;vQ/YPwi6L3YKZEuMOEXXoMOAbivQ7gMYWY6F2aJGKbGzrx8lx1nXXXrYRaBE6vG9J2p9PXStOGry&#10;Bm0p57NcCm0VVsbuS/n96e7dUgofwFbQotWlPGkvrzdv36x7V+grbLCtNAkGsb7oXSmbEFyRZV41&#10;ugM/Q6ctJ2ukDgJvaZ9VBD2jd212lefvsx6pcoRKe8+n2zEpz4j0GkCsa6P0FtWh0zaMqKRbCCzJ&#10;N8Z5uUls61qr8K2uvQ6iLSUrDWnlJhzv4ppt1lDsCVxj1JkCvIbCC00dGMtNL1BbCCAOZP6B6owi&#10;9FiHmcIuG4UkR1jFPH/hzWMDTictbLV3F9P9/4NVX48PJEzFk7BYSWGh4yd/0kMQH3EQ83wVHeqd&#10;L7jw0XFpGDjB1Umtd/eofnhh8bYBu9c3RNg3GipmOI83s2dXRxwfQXb9F6y4ERwCJqChpi7ax4YI&#10;RufXOV1eJ5JRfLjKl/mCM4pT82W++rBI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dCn1r/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61</w:t>
                    </w:r>
                    <w:r>
                      <w:rPr>
                        <w:b/>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8" name="Text Box 10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wps:txbx>
                    <wps:bodyPr rot="0" vert="horz" wrap="square" lIns="0" tIns="0" rIns="0" bIns="0" anchor="t" anchorCtr="0" upright="1">
                      <a:noAutofit/>
                    </wps:bodyPr>
                  </wps:wsp>
                </a:graphicData>
              </a:graphic>
            </wp:anchor>
          </w:drawing>
        </mc:Choice>
        <mc:Fallback>
          <w:pict>
            <v:shape id="Text Box 108"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i9d9a/gEAAAcEAAAOAAAAZHJzL2Uyb0RvYy54bWytU8Fu2zAM&#10;vQ/YPwi6L3YKZEuNOEXXoMOAbivQ7gMYWY6FWaJGKbG7rx8lJ1nXXXrYxaBF6vG9R2p1NdpeHDQF&#10;g66W81kphXYKG+N2tfz+ePtuKUWI4Bro0elaPukgr9Zv36wGX+kL7LBvNAkGcaEafC27GH1VFEF1&#10;2kKYodeOky2Shci/tCsagoHRbV9clOX7YkBqPKHSIfDpZkrKIyK9BhDb1ii9QbW32sUJlXQPkSWF&#10;zvgg15lt22oVv7Vt0FH0tWSlMX+5Ccfb9C3WK6h2BL4z6kgBXkPhhSYLxnHTM9QGIog9mX+grFGE&#10;Ads4U2iLSUh2hFXMyxfePHTgddbCVgd/Nj38P1j19XBPwjS8CQsevAPLI3/UYxQfcRTzcpkcGnyo&#10;uPDBc2kcOcHVWW3wd6h+BOHwpgO309dEOHQaGmY4TzeLZ1cnnJBAtsMXbLgR7CNmoLElm+xjQwSj&#10;83SeztNJZBQfXpbLcsEZxan5srz8sMgdoDpd9hTiJ41WpKCWxMPP4HC4CzGRgepUkno5vDV9nxeg&#10;d38dcGE6yeQT34l5HLfj0YwtNk8sg3DaJ35NHHRIv6QYeJdqGX7ugbQU/WfHVqTFOwV0CranAJzi&#10;q7WMUkzhTZwWdO/J7DpGnsx2eM12tSZLSb5OLI48eT+ywuMupwV8/p+r/r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vXfWv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62</w:t>
                    </w:r>
                    <w:r>
                      <w:rPr>
                        <w:b/>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908050" cy="180975"/>
              <wp:effectExtent l="0" t="0" r="0" b="0"/>
              <wp:wrapNone/>
              <wp:docPr id="157" name="Text Box 10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wps:txbx>
                    <wps:bodyPr rot="0" vert="horz" wrap="square" lIns="0" tIns="0" rIns="0" bIns="0" anchor="t" anchorCtr="0" upright="1">
                      <a:noAutofit/>
                    </wps:bodyPr>
                  </wps:wsp>
                </a:graphicData>
              </a:graphic>
            </wp:anchor>
          </w:drawing>
        </mc:Choice>
        <mc:Fallback>
          <w:pict>
            <v:shape id="Text Box 107" o:spid="_x0000_s1026" o:spt="202" type="#_x0000_t202" style="position:absolute;left:0pt;margin-top:0pt;height:14.25pt;width:71.5pt;mso-position-horizontal:center;mso-position-horizontal-relative:margin;z-index:25167667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BSRlZ/wEAAAcEAAAOAAAAZHJzL2Uyb0RvYy54bWytU01v2zAM&#10;vQ/YfxB0X+wUyJIacYquQYcB3QfQ7gcwshwLs0WNUmJnv36UHGddd+lhF4ESqcf3nqj1zdC14qjJ&#10;G7SlnM9yKbRVWBm7L+X3p/t3Kyl8AFtBi1aX8qS9vNm8fbPuXaGvsMG20iQYxPqid6VsQnBFlnnV&#10;6A78DJ22nKyROgi8pX1WEfSM3rXZVZ6/z3qkyhEq7T2fbsekPCPSawCxro3SW1SHTtswopJuIbAk&#10;3xjn5SaxrWutwte69jqItpSsNKSVm3C8i2u2WUOxJ3CNUWcK8BoKLzR1YCw3vUBtIYA4kPkHqjOK&#10;0GMdZgq7bBSSHGEV8/yFN48NOJ20sNXeXUz3/w9WfTl+I2EqnoTFUgoLHT/5kx6C+ICDmOfL6FDv&#10;fMGFj45Lw8AJrk5qvXtA9cMLi3cN2L2+JcK+0VAxw3m8mT27OuL4CLLrP2PFjeAQMAENNXXRPjZE&#10;MDq/zunyOpGM4sPrfJUvOKM4NV/l18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EFJG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63</w:t>
                    </w:r>
                    <w:r>
                      <w:rPr>
                        <w:b/>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6" name="Text Box 10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wps:txbx>
                    <wps:bodyPr rot="0" vert="horz" wrap="square" lIns="0" tIns="0" rIns="0" bIns="0" anchor="t" anchorCtr="0" upright="1">
                      <a:noAutofit/>
                    </wps:bodyPr>
                  </wps:wsp>
                </a:graphicData>
              </a:graphic>
            </wp:anchor>
          </w:drawing>
        </mc:Choice>
        <mc:Fallback>
          <w:pict>
            <v:shape id="Text Box 106"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0/llZ/wEAAAcEAAAOAAAAZHJzL2Uyb0RvYy54bWytU01v2zAM&#10;vQ/YfxB0X+wUSJYacYquQYcB3QfQ7gcwshwLs0WNUmJnv36UHGddd+lhF4ESqcf3nqj1zdC14qjJ&#10;G7SlnM9yKbRVWBm7L+X3p/t3Kyl8AFtBi1aX8qS9vNm8fbPuXaGvsMG20iQYxPqid6VsQnBFlnnV&#10;6A78DJ22nKyROgi8pX1WEfSM3rXZVZ4vsx6pcoRKe8+n2zEpz4j0GkCsa6P0FtWh0zaMqKRbCCzJ&#10;N8Z5uUls61qr8LWuvQ6iLSUrDWnlJhzv4ppt1lDsCVxj1JkCvIbCC00dGMtNL1BbCCAOZP6B6owi&#10;9FiHmcIuG4UkR1jFPH/hzWMDTictbLV3F9P9/4NVX47fSJiKJ2GxlMJCx0/+pIcgPuAg5vkyOtQ7&#10;X3Dho+PSMHCCq5Na7x5Q/fDC4l0Ddq9vibBvNFTMcB5vZs+ujjg+guz6z1hxIzgETEBDTV20jw0R&#10;jM6vc7q8TiSj+PA6X+ULzihOzVf59ftF6gDFdNmRDx81diIGpSR+/AQOxwcfIhkoppLYy+K9ads0&#10;AK3964AL40kiH/mOzMOwG85m7LA6sQzCcZ74N3HQIP2SoudZKqX/eQDSUrSfLFsRB28KaAp2UwBW&#10;8dVSBinG8C6MA3pwZPYNI49mW7xlu2qTpERfRxZnnjwfSeF5luMAPt+nqj//d/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HT+WV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64</w:t>
                    </w:r>
                    <w:r>
                      <w:rPr>
                        <w:b/>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908050" cy="180975"/>
              <wp:effectExtent l="0" t="0" r="0" b="0"/>
              <wp:wrapNone/>
              <wp:docPr id="155" name="Text Box 10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wps:txbx>
                    <wps:bodyPr rot="0" vert="horz" wrap="square" lIns="0" tIns="0" rIns="0" bIns="0" anchor="t" anchorCtr="0" upright="1">
                      <a:noAutofit/>
                    </wps:bodyPr>
                  </wps:wsp>
                </a:graphicData>
              </a:graphic>
            </wp:anchor>
          </w:drawing>
        </mc:Choice>
        <mc:Fallback>
          <w:pict>
            <v:shape id="Text Box 105" o:spid="_x0000_s1026" o:spt="202" type="#_x0000_t202" style="position:absolute;left:0pt;margin-top:0pt;height:14.25pt;width:71.5pt;mso-position-horizontal:center;mso-position-horizontal-relative:margin;z-index:25167769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rJ5hZ/gEAAAcEAAAOAAAAZHJzL2Uyb0RvYy54bWytU0Fu2zAQ&#10;vBfoHwjea8kB3DqC5SCNkaJA2gZI+oA1RVlERS67pC2lr++Sst00veTQi7DiLoczw+HqarS9OGgK&#10;Bl0t57NSCu0UNsbtavn98fbdUooQwTXQo9O1fNJBXq3fvlkNvtIX2GHfaBIM4kI1+Fp2MfqqKILq&#10;tIUwQ68dN1skC5F/aVc0BAOj2764KMv3xYDUeEKlQ+DVzdSUR0R6DSC2rVF6g2pvtYsTKukeIksK&#10;nfFBrjPbttUqfmvboKPoa8lKY/7yIVxv07dYr6DaEfjOqCMFeA2FF5osGMeHnqE2EEHsyfwDZY0i&#10;DNjGmUJbTEKyI6xiXr7w5qEDr7MWtjr4s+nh/8Gqr4d7EqbhJCwWUjiwfOWPeoziI45iXi6SQ4MP&#10;FQ8+eB6NIzd4OqsN/g7VjyAc3nTgdvqaCIdOQ8MM52ln8WzrhBMSyHb4gg0fBPuIGWhsySb72BDB&#10;6Hw7T+fbSWQUL16Wy3LBHcWt+bK8/JC5FVCdNnsK8ZNGK1JRS+LLz+BwuAsxkYHqNJLOcnhr+j4H&#10;oHd/LfBgWsnkE9+JeRy349GMLTZPLINwyhO/Ji46pF9SDJylWoafeyAtRf/ZsRUpeKeCTsX2VIBT&#10;vLWWUYqpvIlTQPeezK5j5Mlsh9dsV2uylOTrxOLIk/ORFR6znAL4/D9P/Xm/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KyeYWf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65</w:t>
                    </w:r>
                    <w:r>
                      <w:rPr>
                        <w:b/>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4" name="Text Box 104"/>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wps:txbx>
                    <wps:bodyPr rot="0" vert="horz" wrap="square" lIns="0" tIns="0" rIns="0" bIns="0" anchor="t" anchorCtr="0" upright="1">
                      <a:noAutofit/>
                    </wps:bodyPr>
                  </wps:wsp>
                </a:graphicData>
              </a:graphic>
            </wp:anchor>
          </w:drawing>
        </mc:Choice>
        <mc:Fallback>
          <w:pict>
            <v:shape id="Text Box 104"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ekNhZ/wEAAAcEAAAOAAAAZHJzL2Uyb0RvYy54bWytU8Fu2zAM&#10;vQ/YPwi6L3aKZk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B6Q2Fn/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66</w:t>
                    </w:r>
                    <w:r>
                      <w:rPr>
                        <w:b/>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908050" cy="180975"/>
              <wp:effectExtent l="0" t="0" r="0" b="0"/>
              <wp:wrapNone/>
              <wp:docPr id="153" name="Text Box 10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wps:txbx>
                    <wps:bodyPr rot="0" vert="horz" wrap="square" lIns="0" tIns="0" rIns="0" bIns="0" anchor="t" anchorCtr="0" upright="1">
                      <a:noAutofit/>
                    </wps:bodyPr>
                  </wps:wsp>
                </a:graphicData>
              </a:graphic>
            </wp:anchor>
          </w:drawing>
        </mc:Choice>
        <mc:Fallback>
          <w:pict>
            <v:shape id="Text Box 103" o:spid="_x0000_s1026" o:spt="202" type="#_x0000_t202" style="position:absolute;left:0pt;margin-top:0pt;height:14.25pt;width:71.5pt;mso-position-horizontal:center;mso-position-horizontal-relative:margin;z-index:25167872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VlRtY/wEAAAcEAAAOAAAAZHJzL2Uyb0RvYy54bWytU8Fu2zAM&#10;vQ/YPwi6L3ZaZEuNOEXXoMOAbh3Q7gMYWY6F2aJGKbGzrx8lx1nXXXrYRaBE6vG9J2p1PXStOGjy&#10;Bm0p57NcCm0VVsbuSvn96e7dUgofwFbQotWlPGovr9dv36x6V+gLbLCtNAkGsb7oXSmbEFyRZV41&#10;ugM/Q6ctJ2ukDgJvaZdVBD2jd212kefvsx6pcoRKe8+nmzEpT4j0GkCsa6P0BtW+0zaMqKRbCCzJ&#10;N8Z5uU5s61qr8FDXXgfRlpKVhrRyE463cc3WKyh2BK4x6kQBXkPhhaYOjOWmZ6gNBBB7Mv9AdUYR&#10;eqzDTGGXjUKSI6xinr/w5rEBp5MWttq7s+n+/8Gqr4dvJEzFk7C4lMJCx0/+pIcgPuIg5vlldKh3&#10;vuDCR8elYeAEVye13t2j+uGFxdsG7E7fEGHfaKiY4TzezJ5dHXF8BNn2X7DiRrAPmICGmrpoHxsi&#10;GJ1f53h+nUhG8eFVvswXnFGcmi/zqw+L1AGK6bIjHz5p7EQMSkn8+AkcDvc+RDJQTCWxl8U707Zp&#10;AFr71wEXxpNEPvIdmYdhO5zM2GJ1ZBmE4zzxb+KgQfolRc+zVEr/cw+kpWg/W7YiDt4U0BRspwCs&#10;4qulDFKM4W0YB3TvyOwaRh7NtnjDdtUmSYm+jixOPHk+ksLTLMcBfL5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JWVG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67</w:t>
                    </w:r>
                    <w:r>
                      <w:rPr>
                        <w:b/>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2" name="Text Box 102"/>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wps:txbx>
                    <wps:bodyPr rot="0" vert="horz" wrap="square" lIns="0" tIns="0" rIns="0" bIns="0" anchor="t" anchorCtr="0" upright="1">
                      <a:noAutofit/>
                    </wps:bodyPr>
                  </wps:wsp>
                </a:graphicData>
              </a:graphic>
            </wp:anchor>
          </w:drawing>
        </mc:Choice>
        <mc:Fallback>
          <w:pict>
            <v:shape id="Text Box 102"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gIltY/wEAAAcEAAAOAAAAZHJzL2Uyb0RvYy54bWytU8Fu2zAM&#10;vQ/YPwi6L3YCZEuNOEXXoMOAbivQ7gMYWY6F2aJGKbGzrx8lx1nXXXrYRaBE6vG9J2p9PXStOGry&#10;Bm0p57NcCm0VVsbuS/n96e7dSgofwFbQotWlPGkvrzdv36x7V+gFNthWmgSDWF/0rpRNCK7IMq8a&#10;3YGfodOWkzVSB4G3tM8qgp7RuzZb5Pn7rEeqHKHS3vPpdkzKMyK9BhDr2ii9RXXotA0jKukWAkvy&#10;jXFebhLbutYqfKtrr4NoS8lKQ1q5Cce7uGabNRR7AtcYdaYAr6HwQlMHxnLTC9QWAogDmX+gOqMI&#10;PdZhprDLRiHJEVYxz19489iA00kLW+3dxXT//2DV1+MDCVPxJCwXUljo+Mmf9BDERxzEPF9Eh3rn&#10;Cy58dFwaBk5wdVLr3T2qH15YvG3A7vUNEfaNhooZzuPN7NnVEcdHkF3/BStuBIeACWioqYv2sSGC&#10;0fl1TpfXiWQUH17lq3zJGcWp+Sq/+rBMHaCYLjvy4ZPGTsSglMSPn8DheO9DJAPFVBJ7WbwzbZsG&#10;oLV/HXBhPEnkI9+ReRh2w9mMHVYnlkE4zhP/Jg4apF9S9DxLpfQ/D0BaivazZSvi4E0BTcFuCsAq&#10;vlrKIMUY3oZxQA+OzL5h5NFsizdsV22SlOjryOLMk+cjKTzPchzA5/tU9ef/b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KAiW1j/AQAABw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68</w:t>
                    </w:r>
                    <w:r>
                      <w:rPr>
                        <w:b/>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908050" cy="180975"/>
              <wp:effectExtent l="0" t="0" r="0" b="0"/>
              <wp:wrapNone/>
              <wp:docPr id="151" name="Text Box 10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wps:txbx>
                    <wps:bodyPr rot="0" vert="horz" wrap="square" lIns="0" tIns="0" rIns="0" bIns="0" anchor="t" anchorCtr="0" upright="1">
                      <a:noAutofit/>
                    </wps:bodyPr>
                  </wps:wsp>
                </a:graphicData>
              </a:graphic>
            </wp:anchor>
          </w:drawing>
        </mc:Choice>
        <mc:Fallback>
          <w:pict>
            <v:shape id="Text Box 101" o:spid="_x0000_s1026" o:spt="202" type="#_x0000_t202" style="position:absolute;left:0pt;margin-top:0pt;height:14.25pt;width:71.5pt;mso-position-horizontal:center;mso-position-horizontal-relative:margin;z-index:25167974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5pY/QEAAAcEAAAOAAAAZHJzL2Uyb0RvYy54bWytU0Fu2zAQ&#10;vBfoHwjea0kB3DqC5SCNkaJA2gZI+gCaoiwiIpdd0pbc13dJ2m6aXnLIRVhxl8OZ4XB5NZmB7RV6&#10;Dbbh1azkTFkJrbbbhv98vP2w4MwHYVsxgFUNPyjPr1bv3y1HV6sL6GFoFTICsb4eXcP7EFxdFF72&#10;ygg/A6csNTtAIwL94rZoUYyEbobioiw/FiNg6xCk8p5W17nJj4j4GkDoOi3VGuTOKBsyKqpBBJLk&#10;e+08XyW2Xadk+NF1XgU2NJyUhvSlQ6jexG+xWop6i8L1Wh4piNdQeKHJCG3p0DPUWgTBdqj/gzJa&#10;InjowkyCKbKQ5AipqMoX3jz0wqmkhaz27my6fztY+X1/j0y3lIR5xZkVhq78UU2BfYaJVWUVHRqd&#10;r2nwwdFomKhB00mtd3cgnzyzcNMLu1XXiDD2SrTEMO0snm3NOD6CbMZv0NJBYhcgAU0dmmgfGcII&#10;nW7ncL6dSEbS4mW5KOfUkdSqFuXlp3nkVoj6tNmhD18UGBaLhiNdfgIX+zsf8uhpJJ5l4VYPQwrA&#10;YP9ZIMy4kshHvpl5mDbT0YwNtAeSgZDzRK+Jih7wN2cjZanh/tdOoOJs+GrJihi8U4GnYnMqhJW0&#10;teGBs1zehBzQnUO97Qk5m23hmuzqdJISfc0sjjwpH8mMY5ZjAJ//p6m/73f1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5pY/QEAAAc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69</w:t>
                    </w:r>
                    <w:r>
                      <w:rPr>
                        <w:b/>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50" name="Text Box 10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wps:txbx>
                    <wps:bodyPr rot="0" vert="horz" wrap="square" lIns="0" tIns="0" rIns="0" bIns="0" anchor="t" anchorCtr="0" upright="1">
                      <a:noAutofit/>
                    </wps:bodyPr>
                  </wps:wsp>
                </a:graphicData>
              </a:graphic>
            </wp:anchor>
          </w:drawing>
        </mc:Choice>
        <mc:Fallback>
          <w:pict>
            <v:shape id="Text Box 100"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KTNpY/gEAAAcEAAAOAAAAZHJzL2Uyb0RvYy54bWytU01v2zAM&#10;vQ/YfxB0X+wU6JYacYquQYcB3QfQ7gcoshwLs0SNVGJnv36UnKRdd+lhF4GiqMf3nqjl9eh6sTdI&#10;Fnwt57NSCuM1NNZva/nj8e7dQgqKyjeqB29qeTAkr1dv3yyHUJkL6KBvDAoG8VQNoZZdjKEqCtKd&#10;cYpmEIznwxbQqchb3BYNqoHRXV9clOX7YgBsAoI2RJxdT4fyiIivAYS2tdqsQe+c8XFCRdOryJKo&#10;s4HkKrNtW6Pjt7YlE0VfS1Ya88pNON6ktVgtVbVFFTqrjxTUayi80OSU9dz0DLVWUYkd2n+gnNUI&#10;BG2caXDFJCQ7wirm5QtvHjoVTNbCVlM4m07/D1Z/3X9HYRuehEv2xCvHT/5oxig+wijmZXZoCFRx&#10;4UPg0jjyAVdntRTuQf8k4eG2U35rbhBh6IxqmOE8eVs8u5rehCpKIJvhCzTcSO0iZKCxRZfsY0ME&#10;ozOTw/l1EhnNyatyUSaOmo/mi/Lqw2XuoKrT5YAUPxlwIgW1RH78DK729xQTGVWdSlIvD3e27/MA&#10;9P6vBBemTCaf+E7M47gZuTqJ2EBzYBkI0zzxb+KgA/wtxcCzVEv6tVNopOg/e7aCScdTgKdgcwqU&#10;13y1llGKKbyN04DuAtptx8iT2R5u2K7WZilPLI48eT6ywuMspwF8vs9VT/939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kzaWP4BAAAH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70</w:t>
                    </w:r>
                    <w:r>
                      <w:rPr>
                        <w:b/>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0768" behindDoc="0" locked="0" layoutInCell="1" allowOverlap="1">
              <wp:simplePos x="0" y="0"/>
              <wp:positionH relativeFrom="margin">
                <wp:align>center</wp:align>
              </wp:positionH>
              <wp:positionV relativeFrom="paragraph">
                <wp:posOffset>0</wp:posOffset>
              </wp:positionV>
              <wp:extent cx="908050" cy="180975"/>
              <wp:effectExtent l="0" t="0" r="0" b="0"/>
              <wp:wrapNone/>
              <wp:docPr id="149" name="Text Box 9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wps:txbx>
                    <wps:bodyPr rot="0" vert="horz" wrap="square" lIns="0" tIns="0" rIns="0" bIns="0" anchor="t" anchorCtr="0" upright="1">
                      <a:noAutofit/>
                    </wps:bodyPr>
                  </wps:wsp>
                </a:graphicData>
              </a:graphic>
            </wp:anchor>
          </w:drawing>
        </mc:Choice>
        <mc:Fallback>
          <w:pict>
            <v:shape id="Text Box 99" o:spid="_x0000_s1026" o:spt="202" type="#_x0000_t202" style="position:absolute;left:0pt;margin-top:0pt;height:14.25pt;width:71.5pt;mso-position-horizontal:center;mso-position-horizontal-relative:margin;z-index:25168076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2ZxBn/gEAAAYEAAAOAAAAZHJzL2Uyb0RvYy54bWytU01v2zAM&#10;vQ/YfxB0X+wU69YYcYquQYcB3QfQ7gcwshwLs0SNUmJnv36UnGRdd+lhF4OmqMf3Hqnl9Wh7sdcU&#10;DLpazmelFNopbIzb1vL7492bKylCBNdAj07X8qCDvF69frUcfKUvsMO+0SQYxIVq8LXsYvRVUQTV&#10;aQthhl47PmyRLET+pW3REAyMbvvioizfFQNS4wmVDoGz6+lQHhHpJYDYtkbpNaqd1S5OqKR7iCwp&#10;dMYHucps21ar+LVtg46iryUrjfnLTTjepG+xWkK1JfCdUUcK8BIKzzRZMI6bnqHWEEHsyPwDZY0i&#10;DNjGmUJbTEKyI6xiXj7z5qEDr7MWtjr4s+nh/8GqL/tvJEzDm/B2IYUDyyN/1GMUH3AUi0UyaPCh&#10;4roHz5Vx5DwXZ7HB36P6EYTD2w7cVt8Q4dBpaJjgPN0snlydcEIC2QyfseE+sIuYgcaWbHKP/RCM&#10;zsM5nIeTuChOLsqr8pJPFB/Nr8rF+8vcAarTZU8hftRoRQpqSTz7DA77+xATGahOJamXwzvT93n+&#10;vfsrwYUpk8knvhPzOG7GoxkbbA4sg3BaJ35MHHRIv6QYeJVqGX7ugLQU/SfHVqS9OwV0CjanAJzi&#10;q7WMUkzhbZz2c+fJbDtGnsx2eMN2tSZLSb5OLI48eT2ywuMqp/17+p+r/jzf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dmcQZ/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71</w:t>
                    </w:r>
                    <w:r>
                      <w:rPr>
                        <w:b/>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8" name="Text Box 98"/>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wps:txbx>
                    <wps:bodyPr rot="0" vert="horz" wrap="square" lIns="0" tIns="0" rIns="0" bIns="0" anchor="t" anchorCtr="0" upright="1">
                      <a:noAutofit/>
                    </wps:bodyPr>
                  </wps:wsp>
                </a:graphicData>
              </a:graphic>
            </wp:anchor>
          </w:drawing>
        </mc:Choice>
        <mc:Fallback>
          <w:pict>
            <v:shape id="Text Box 98"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4kf07/gEAAAYEAAAOAAAAZHJzL2Uyb0RvYy54bWytU01v2zAM&#10;vQ/YfxB0X+wU65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CWB+/A8sgf9BjFBxzFcpEMGnyo&#10;uO7ec2UcOc/FWWzwd6h+BOHwpgO309dEOHQaGiY4TzeLJ1cnnJBAtsNnbLgP7CNmoLElm9xjPwSj&#10;83Aez8NJXBQnl+WivOQTxUfzRbl8f5k7QHW67CnEjxqtSEEtiWefweFwF2IiA9WpJPVyeGv6Ps+/&#10;d38luDBlMvnEd2Iex+14NGOLzSPLIJzWiR8TBx3SLykGXqVahp97IC1F/8mxFWnvTgGdgu0pAKf4&#10;ai2jFFN4E6f93Hsyu46RJ7MdXrNdrclSkq8TiyNPXo+s8LjKaf+e/ueqP893/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OJH9O/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72</w:t>
                    </w:r>
                    <w:r>
                      <w:rPr>
                        <w:b/>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908050" cy="180975"/>
              <wp:effectExtent l="0" t="0" r="0" b="0"/>
              <wp:wrapNone/>
              <wp:docPr id="147" name="Text Box 9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wps:txbx>
                    <wps:bodyPr rot="0" vert="horz" wrap="square" lIns="0" tIns="0" rIns="0" bIns="0" anchor="t" anchorCtr="0" upright="1">
                      <a:noAutofit/>
                    </wps:bodyPr>
                  </wps:wsp>
                </a:graphicData>
              </a:graphic>
            </wp:anchor>
          </w:drawing>
        </mc:Choice>
        <mc:Fallback>
          <w:pict>
            <v:shape id="Text Box 97" o:spid="_x0000_s1026" o:spt="202" type="#_x0000_t202" style="position:absolute;left:0pt;margin-top:0pt;height:14.25pt;width:71.5pt;mso-position-horizontal:center;mso-position-horizontal-relative:margin;z-index:25168179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Ag7PH8/gEAAAYEAAAOAAAAZHJzL2Uyb0RvYy54bWytU8Fu2zAM&#10;vQ/YPwi6L3aKdUmMOEXXoMOAbh3Q7gMYWY6F2aJGKbGzrx8lJ1nXXnroxaAp6vG9R2p5NXSt2Gvy&#10;Bm0pp5NcCm0VVsZuS/nz8fbDXAofwFbQotWlPGgvr1bv3y17V+gLbLCtNAkGsb7oXSmbEFyRZV41&#10;ugM/QactH9ZIHQT+pW1WEfSM3rXZRZ5/ynqkyhEq7T1n1+OhPCLSawCxro3Sa1S7TtswopJuIbAk&#10;3xjn5SqxrWutwn1dex1EW0pWGtKXm3C8id9stYRiS+Aao44U4DUUnmnqwFhueoZaQwCxI/MCqjOK&#10;0GMdJgq7bBSSHGEV0/yZNw8NOJ20sNXenU33bwervu9/kDAVb8LHmRQWOh75ox6C+IyDWMyiQb3z&#10;Bdc9OK4MA+e5OIn17g7VLy8s3jRgt/qaCPtGQ8UEp/Fm9uTqiOMjyKb/hhX3gV3ABDTU1EX32A/B&#10;6Dycw3k4kYvi5CKf55d8ovhoOs8Xs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Oz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73</w:t>
                    </w:r>
                    <w:r>
                      <w:rPr>
                        <w:b/>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6" name="Text Box 96"/>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wps:txbx>
                    <wps:bodyPr rot="0" vert="horz" wrap="square" lIns="0" tIns="0" rIns="0" bIns="0" anchor="t" anchorCtr="0" upright="1">
                      <a:noAutofit/>
                    </wps:bodyPr>
                  </wps:wsp>
                </a:graphicData>
              </a:graphic>
            </wp:anchor>
          </w:drawing>
        </mc:Choice>
        <mc:Fallback>
          <w:pict>
            <v:shape id="Text Box 96"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uGhyg/gEAAAYEAAAOAAAAZHJzL2Uyb0RvYy54bWytU8Fu2zAM&#10;vQ/YPwi6L3aKNUuMOEXXoMOAbh3Q7gMYWY6F2aJGKbGzrx8lJ1nXXnroxaAp6vG9R2p5NXSt2Gvy&#10;Bm0pp5NcCm0VVsZuS/nz8fbDXAofwFbQotWlPGgvr1bv3y17V+gLbLCtNAkGsb7oXSmbEFyRZV41&#10;ugM/QactH9ZIHQT+pW1WEfSM3rXZRZ7Psh6pcoRKe8/Z9Xgoj4j0GkCsa6P0GtWu0zaMqKRbCCzJ&#10;N8Z5uUps61qrcF/XXgfRlpKVhvTlJhxv4jdbLaHYErjGqCMFeA2FZ5o6MJabnqHWEEDsyLyA6owi&#10;9FiHicIuG4UkR1jFNH/mzUMDTictbLV3Z9P928Gq7/sfJEzFm/BxJoWFjkf+qIcgPuMgFrNoUO98&#10;wXUPjivDwHkuTmK9u0P1ywuLNw3Yrb4mwr7RUDHBabyZPbk64vgIsum/YcV9YBcwAQ01ddE99kMw&#10;Og/ncB5O5KI4ucjn+SWfKD6azvPFp8vUAYrTZUc+fNHYiRiUknj2CRz2dz5EMlCcSmIvi7embdP8&#10;W/tfggtjJpGPfEfmYdgMRzM2WB1YBuG4TvyYOGiQ/kjR8yqV0v/eAWkp2q+WrYh7dwroFGxOAVjF&#10;V0sZpBjDmzDu586R2TaMPJpt8Zrtqk2SEn0dWRx58nokhcdVjvv39D9V/Xu+q7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bhoco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74</w:t>
                    </w:r>
                    <w:r>
                      <w:rPr>
                        <w:b/>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2816" behindDoc="0" locked="0" layoutInCell="1" allowOverlap="1">
              <wp:simplePos x="0" y="0"/>
              <wp:positionH relativeFrom="margin">
                <wp:align>center</wp:align>
              </wp:positionH>
              <wp:positionV relativeFrom="paragraph">
                <wp:posOffset>0</wp:posOffset>
              </wp:positionV>
              <wp:extent cx="908050" cy="180975"/>
              <wp:effectExtent l="0" t="0" r="0" b="0"/>
              <wp:wrapNone/>
              <wp:docPr id="145" name="Text Box 9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wps:txbx>
                    <wps:bodyPr rot="0" vert="horz" wrap="square" lIns="0" tIns="0" rIns="0" bIns="0" anchor="t" anchorCtr="0" upright="1">
                      <a:noAutofit/>
                    </wps:bodyPr>
                  </wps:wsp>
                </a:graphicData>
              </a:graphic>
            </wp:anchor>
          </w:drawing>
        </mc:Choice>
        <mc:Fallback>
          <w:pict>
            <v:shape id="Text Box 95" o:spid="_x0000_s1026" o:spt="202" type="#_x0000_t202" style="position:absolute;left:0pt;margin-top:0pt;height:14.25pt;width:71.5pt;mso-position-horizontal:center;mso-position-horizontal-relative:margin;z-index:25168281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8ACpF/gEAAAYEAAAOAAAAZHJzL2Uyb0RvYy54bWytU01v2zAM&#10;vQ/YfxB0X+wUy5YYcYquQYcB3QfQ7gcwshwLs0WNUmJnv36UHGddd+lhF4GiqKf3Hqn19dC14qjJ&#10;G7SlnM9yKbRVWBm7L+X3x7s3Syl8AFtBi1aX8qS9vN68frXuXaGvsMG20iQYxPqid6VsQnBFlnnV&#10;6A78DJ22fFgjdRB4S/usIugZvWuzqzx/l/VIlSNU2nvObsdDeUaklwBiXRult6gOnbZhRCXdQmBJ&#10;vjHOy01iW9daha917XUQbSlZaUgrP8LxLq7ZZg3FnsA1Rp0pwEsoPNPUgbH86AVqCwHEgcw/UJ1R&#10;hB7rMFPYZaOQ5AirmOfPvHlowOmkha327mK6/3+w6svxGwlT8SS8XUhhoeOWP+ohiA84iNUiGtQ7&#10;X3Ddg+PKMHCei5NY7+5R/fDC4m0Ddq9viLBvNFRMcB5vZk+ujjg+guz6z1jxO3AImICGmrroHvsh&#10;GJ2bc7o0J3JRnFzly3zBJ4qP5st89T5xy6CYLjvy4aPGTsSglMS9T+BwvPchkoFiKolvWbwzbZv6&#10;39q/ElwYM4l85DsyD8NuOJuxw+rEMgjHceLPxEGD9EuKnkeplP7nAUhL0X6ybEWcuymgKdhNAVjF&#10;V0sZpBjD2zDO58GR2TeMPJpt8Ybtqk2SEn0dWZx58ngkhedRjvP3dJ+q/nzf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AAqR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75</w:t>
                    </w:r>
                    <w:r>
                      <w:rPr>
                        <w:b/>
                      </w:rPr>
                      <w:fldChar w:fldCharType="end"/>
                    </w:r>
                  </w:p>
                </w:txbxContent>
              </v:textbox>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908050" cy="180975"/>
              <wp:effectExtent l="0" t="0" r="0" b="0"/>
              <wp:wrapNone/>
              <wp:docPr id="143" name="Text Box 9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wps:txbx>
                    <wps:bodyPr rot="0" vert="horz" wrap="square" lIns="0" tIns="0" rIns="0" bIns="0" anchor="t" anchorCtr="0" upright="1">
                      <a:noAutofit/>
                    </wps:bodyPr>
                  </wps:wsp>
                </a:graphicData>
              </a:graphic>
            </wp:anchor>
          </w:drawing>
        </mc:Choice>
        <mc:Fallback>
          <w:pict>
            <v:shape id="Text Box 93" o:spid="_x0000_s1026" o:spt="202" type="#_x0000_t202" style="position:absolute;left:0pt;margin-top:0pt;height:14.25pt;width:71.5pt;mso-position-horizontal:center;mso-position-horizontal-relative:margin;z-index:25168384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ZMzdU/wEAAAYEAAAOAAAAZHJzL2Uyb0RvYy54bWytU01v2zAM&#10;vQ/YfxB0X+y065YYcYquQYcB3QfQ7gcwshwLs0WNUmJnv36UHGddd+lhF4OmqMf3HqnV9dC14qDJ&#10;G7SlnM9yKbRVWBm7K+X3x7s3Cyl8AFtBi1aX8qi9vF6/frXqXaEvsMG20iQYxPqid6VsQnBFlnnV&#10;6A78DJ22fFgjdRD4l3ZZRdAzetdmF3n+LuuRKkeotPec3YyH8oRILwHEujZKb1DtO23DiEq6hcCS&#10;fGOcl+vEtq61Cl/r2usg2lKy0pC+3ITjbfxm6xUUOwLXGHWiAC+h8ExTB8Zy0zPUBgKIPZl/oDqj&#10;CD3WYaawy0YhyRFWMc+fefPQgNNJC1vt3dl0//9g1ZfDNxKm4k14eymFhY5H/qiHID7gIJaX0aDe&#10;+YLrHhxXhoHzXJzEeneP6ocXFm8bsDt9Q4R9o6FigvN4M3tydcTxEWTbf8aK+8A+YAIaauqie+yH&#10;YHQezvE8nMhFcXKZL/IrPlF8NF/ky/dXqQMU02VHPnzU2IkYlJJ49gkcDvc+RDJQTCWxl8U707Zp&#10;/q39K8GFMZPIR74j8zBsh5MZW6yOLINwXCd+TBw0SL+k6HmVSul/7oG0FO0ny1bEvZsCmoLtFIBV&#10;fLWUQYoxvA3jfu4dmV3DyKPZFm/YrtokKdHXkcWJJ69HUnha5bh/T/9T1Z/nu/4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jdTRNQAAAAEAQAADwAAAAAAAAABACAAAAAiAAAAZHJzL2Rvd25yZXYu&#10;eG1sUEsBAhQAFAAAAAgAh07iQFkzN1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76</w:t>
                    </w:r>
                    <w:r>
                      <w:rPr>
                        <w:b/>
                      </w:rPr>
                      <w:fldChar w:fldCharType="end"/>
                    </w:r>
                  </w:p>
                </w:txbxContent>
              </v:textbox>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0" locked="0" layoutInCell="1" allowOverlap="1">
              <wp:simplePos x="0" y="0"/>
              <wp:positionH relativeFrom="margin">
                <wp:align>center</wp:align>
              </wp:positionH>
              <wp:positionV relativeFrom="paragraph">
                <wp:posOffset>0</wp:posOffset>
              </wp:positionV>
              <wp:extent cx="908050" cy="180975"/>
              <wp:effectExtent l="0" t="0" r="0" b="0"/>
              <wp:wrapNone/>
              <wp:docPr id="141" name="Text Box 91"/>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wps:txbx>
                    <wps:bodyPr rot="0" vert="horz" wrap="square" lIns="0" tIns="0" rIns="0" bIns="0" anchor="t" anchorCtr="0" upright="1">
                      <a:noAutofit/>
                    </wps:bodyPr>
                  </wps:wsp>
                </a:graphicData>
              </a:graphic>
            </wp:anchor>
          </w:drawing>
        </mc:Choice>
        <mc:Fallback>
          <w:pict>
            <v:shape id="Text Box 91" o:spid="_x0000_s1026" o:spt="202" type="#_x0000_t202" style="position:absolute;left:0pt;margin-top:0pt;height:14.25pt;width:71.5pt;mso-position-horizontal:center;mso-position-horizontal-relative:margin;z-index:251684864;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F3+zt/QEAAAYEAAAOAAAAZHJzL2Uyb0RvYy54bWytU01vGyEQ&#10;vVfqf0Dc611HTWuvvI7SWKkqpR9Skh+AWdaLujB0wN51f30H8LppcsmhFzQMw+O9N8PqajQ9Oyj0&#10;GmzN57OSM2UlNNruav74cPtuwZkPwjaiB6tqflSeX63fvlkNrlIX0EHfKGQEYn01uJp3IbiqKLzs&#10;lBF+Bk5ZOmwBjQi0xV3RoBgI3fTFRVl+KAbAxiFI5T1lN/mQnxDxNYDQtlqqDci9UTZkVFS9CCTJ&#10;d9p5vk5s21bJ8L1tvQqsrzkpDWmlRyjexrVYr0S1Q+E6LU8UxGsoPNNkhLb06BlqI4Jge9QvoIyW&#10;CB7aMJNgiiwkOUIq5uUzb+474VTSQlZ7dzbd/z9Y+e3wA5luaBLezzmzwlDLH9QY2CcY2XIeDRqc&#10;r6ju3lFlGClPxUmsd3cgf3pm4aYTdqeuEWHolGiIYLpZPLmacXwE2Q5foaF3xD5AAhpbNNE98oMR&#10;OjXneG5O5CIpuSwX5SWdSDqaL8rlx8vIrRDVdNmhD58VGBaDmiP1PoGLw50PuXQqiW9ZuNV9n/rf&#10;238ShBkziXzkm5mHcTuezNhCcyQZCHmc6DNR0AH+5mygUaq5/7UXqDjrv1iyIs7dFOAUbKdAWElX&#10;ax44y+FNyPO5d6h3HSFnsy1ck12tTlKir5nFiSeNRzLjNMpx/p7uU9Xf77v+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Y3U0TUAAAABAEAAA8AAAAAAAAAAQAgAAAAIgAAAGRycy9kb3ducmV2Lnht&#10;bFBLAQIUABQAAAAIAIdO4kDF3+zt/QEAAAY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77</w:t>
                    </w:r>
                    <w:r>
                      <w:rPr>
                        <w:b/>
                      </w:rPr>
                      <w:fldChar w:fldCharType="end"/>
                    </w:r>
                  </w:p>
                </w:txbxContent>
              </v:textbox>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40" name="Text Box 90"/>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wps:txbx>
                    <wps:bodyPr rot="0" vert="horz" wrap="square" lIns="0" tIns="0" rIns="0" bIns="0" anchor="t" anchorCtr="0" upright="1">
                      <a:noAutofit/>
                    </wps:bodyPr>
                  </wps:wsp>
                </a:graphicData>
              </a:graphic>
            </wp:anchor>
          </w:drawing>
        </mc:Choice>
        <mc:Fallback>
          <w:pict>
            <v:shape id="Text Box 90"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LKQGx/gEAAAYEAAAOAAAAZHJzL2Uyb0RvYy54bWytU8Fu2zAM&#10;vQ/YPwi6L3aKdUuMOEXXoMOAbh3Q7gMUWY6F2aJGyrGzrx8lJ2nXXXrYxaAp6vG9R2p1NXat2Bsk&#10;C66U81kuhXEaKut2pfzxePtuIQUF5SrVgjOlPBiSV+u3b1aDL8wFNNBWBgWDOCoGX8omBF9kGenG&#10;dIpm4I3jwxqwU4F/cZdVqAZG79rsIs8/ZANg5RG0IeLsZjqUR0R8DSDUtdVmA7rvjAsTKppWBZZE&#10;jfUk14ltXRsd7uuaTBBtKVlpSF9uwvE2frP1ShU7VL6x+khBvYbCC02dso6bnqE2KijRo/0HqrMa&#10;gaAOMw1dNglJjrCKef7Cm4dGeZO0sNXkz6bT/4PV3/bfUdiKN+E9e+JUxyN/NGMQn2AUy2TQ4Kng&#10;ugfPlWHkPBcnseTvQP8k4eCmUW5nrhFhaIyqmOA8Wps9uxpHQgVFkO3wFSruo/oACWissYvusR+C&#10;0ZnI4TycyEVzcpkv8ks+0Xw0X+TLj5epgypOlz1S+GygEzEoJfLsE7ja31GIZFRxKom9HNzatk3z&#10;b91fCS6MmUQ+8p2Yh3E7cnUUsYXqwDIQpnXix8RBA/hbioFXqZT0q1dopGi/OLaCSYdTgKdgewqU&#10;03y1lEGKKbwJ0372Hu2uYeTJbAfXbFdtk5QnFkeevB5J4XGV4/49/09VT893/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iykBs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78</w:t>
                    </w:r>
                    <w:r>
                      <w:rPr>
                        <w:b/>
                      </w:rPr>
                      <w:fldChar w:fldCharType="end"/>
                    </w:r>
                  </w:p>
                </w:txbxContent>
              </v:textbox>
            </v:shape>
          </w:pict>
        </mc:Fallback>
      </mc:AlternateConten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908050" cy="180975"/>
              <wp:effectExtent l="0" t="0" r="0" b="0"/>
              <wp:wrapNone/>
              <wp:docPr id="139" name="Text Box 89"/>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wps:txbx>
                    <wps:bodyPr rot="0" vert="horz" wrap="square" lIns="0" tIns="0" rIns="0" bIns="0" anchor="t" anchorCtr="0" upright="1">
                      <a:noAutofit/>
                    </wps:bodyPr>
                  </wps:wsp>
                </a:graphicData>
              </a:graphic>
            </wp:anchor>
          </w:drawing>
        </mc:Choice>
        <mc:Fallback>
          <w:pict>
            <v:shape id="Text Box 89" o:spid="_x0000_s1026" o:spt="202" type="#_x0000_t202" style="position:absolute;left:0pt;margin-top:0pt;height:14.25pt;width:71.5pt;mso-position-horizontal:center;mso-position-horizontal-relative:margin;z-index:251685888;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drx0H/gEAAAYEAAAOAAAAZHJzL2Uyb0RvYy54bWytU01v2zAM&#10;vQ/YfxB0X+x06JYYcYquQYcB3QfQ7gcwshwLs0SNUmJ3v36UnGRdd+lhF4OmqMf3HqnV1Wh7cdAU&#10;DLpazmelFNopbIzb1fL7w+2bhRQhgmugR6dr+aiDvFq/frUafKUvsMO+0SQYxIVq8LXsYvRVUQTV&#10;aQthhl47PmyRLET+pV3REAyMbvvioizfFQNS4wmVDoGzm+lQHhHpJYDYtkbpDaq91S5OqKR7iCwp&#10;dMYHuc5s21ar+LVtg46iryUrjfnLTTjepm+xXkG1I/CdUUcK8BIKzzRZMI6bnqE2EEHsyfwDZY0i&#10;DNjGmUJbTEKyI6xiXj7z5r4Dr7MWtjr4s+nh/8GqL4dvJEzDm/B2KYUDyyN/0GMUH3AUi2UyaPCh&#10;4rp7z5Vx5DwXZ7HB36H6EYTDmw7cTl8T4dBpaJjgPN0snlydcEIC2Q6fseE+sI+YgcaWbHKP/RCM&#10;zsN5PA8ncVGcXJaL8pJPFB/NF+Xy/WXuANXpsqcQP2q0IgW1JJ59BofDXYiJDFSnktTL4a3p+zz/&#10;3v2V4MKUyeQT34l5HLfj0YwtNo8sg3BaJ35MHHRIv6QYeJVqGX7ugbQU/SfHVqS9OwV0CranAJzi&#10;q7WMUkzhTZz2c+/J7DpGnsx2eM12tSZLSb5OLI48eT2ywuMqp/17+p+r/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na8dB/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79</w:t>
                    </w:r>
                    <w:r>
                      <w:rPr>
                        <w:b/>
                      </w:rPr>
                      <w:fldChar w:fldCharType="end"/>
                    </w:r>
                  </w:p>
                </w:txbxContent>
              </v:textbox>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0" locked="0" layoutInCell="1" allowOverlap="1">
              <wp:simplePos x="0" y="0"/>
              <wp:positionH relativeFrom="margin">
                <wp:align>center</wp:align>
              </wp:positionH>
              <wp:positionV relativeFrom="paragraph">
                <wp:posOffset>0</wp:posOffset>
              </wp:positionV>
              <wp:extent cx="908050" cy="180975"/>
              <wp:effectExtent l="0" t="0" r="0" b="0"/>
              <wp:wrapNone/>
              <wp:docPr id="137" name="Text Box 87"/>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wps:txbx>
                    <wps:bodyPr rot="0" vert="horz" wrap="square" lIns="0" tIns="0" rIns="0" bIns="0" anchor="t" anchorCtr="0" upright="1">
                      <a:noAutofit/>
                    </wps:bodyPr>
                  </wps:wsp>
                </a:graphicData>
              </a:graphic>
            </wp:anchor>
          </w:drawing>
        </mc:Choice>
        <mc:Fallback>
          <w:pict>
            <v:shape id="Text Box 87" o:spid="_x0000_s1026" o:spt="202" type="#_x0000_t202" style="position:absolute;left:0pt;margin-top:0pt;height:14.25pt;width:71.5pt;mso-position-horizontal:center;mso-position-horizontal-relative:margin;z-index:251686912;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DLJPyc/gEAAAYEAAAOAAAAZHJzL2Uyb0RvYy54bWytU8Fu2zAM&#10;vQ/YPwi6L3Y6dEmNOEXXoMOAbh3Q7gMYWY6F2aJGKbGzrx8lx1nXXXrYxaAp6vG9R2p1PXStOGjy&#10;Bm0p57NcCm0VVsbuSvn96e7dUgofwFbQotWlPGovr9dv36x6V+gLbLCtNAkGsb7oXSmbEFyRZV41&#10;ugM/Q6ctH9ZIHQT+pV1WEfSM3rXZRZ5/yHqkyhEq7T1nN+OhPCHSawCxro3SG1T7TtswopJuIbAk&#10;3xjn5TqxrWutwkNdex1EW0pWGtKXm3C8jd9svYJiR+Aao04U4DUUXmjqwFhueobaQACxJ/MPVGcU&#10;occ6zBR22SgkOcIq5vkLbx4bcDppYau9O5vu/x+s+nr4RsJUvAnvF1JY6HjkT3oI4iMOYrmIBvXO&#10;F1z36LgyDJzn4iTWu3tUP7yweNuA3ekbIuwbDRUTnMeb2bOrI46PINv+C1bcB/YBE9BQUxfdYz8E&#10;o/NwjufhRC6Kk1f5Mr/kE8VH82V+t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yyT8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80</w:t>
                    </w:r>
                    <w:r>
                      <w:rPr>
                        <w:b/>
                      </w:rPr>
                      <w:fldChar w:fldCharType="end"/>
                    </w:r>
                  </w:p>
                </w:txbxContent>
              </v:textbox>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908050" cy="180975"/>
              <wp:effectExtent l="0" t="0" r="0" b="0"/>
              <wp:wrapNone/>
              <wp:docPr id="135" name="Text Box 85"/>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wps:txbx>
                    <wps:bodyPr rot="0" vert="horz" wrap="square" lIns="0" tIns="0" rIns="0" bIns="0" anchor="t" anchorCtr="0" upright="1">
                      <a:noAutofit/>
                    </wps:bodyPr>
                  </wps:wsp>
                </a:graphicData>
              </a:graphic>
            </wp:anchor>
          </w:drawing>
        </mc:Choice>
        <mc:Fallback>
          <w:pict>
            <v:shape id="Text Box 85" o:spid="_x0000_s1026" o:spt="202" type="#_x0000_t202" style="position:absolute;left:0pt;margin-top:0pt;height:14.25pt;width:71.5pt;mso-position-horizontal:center;mso-position-horizontal-relative:margin;z-index:251687936;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BXyCcl/gEAAAYEAAAOAAAAZHJzL2Uyb0RvYy54bWytU01v2zAM&#10;vQ/YfxB0X+x0yJYacYquQYcB3QfQ7gcwshwLs0SNUmJ3v36UnGRdd+lhF4GiqKf3HqnV1Wh7cdAU&#10;DLpazmelFNopbIzb1fL7w+2bpRQhgmugR6dr+aiDvFq/frUafKUvsMO+0SQYxIVq8LXsYvRVUQTV&#10;aQthhl47PmyRLETe0q5oCAZGt31xUZbvigGp8YRKh8DZzXQoj4j0EkBsW6P0BtXeahcnVNI9RJYU&#10;OuODXGe2batV/Nq2QUfR15KVxrzyIxxv01qsV1DtCHxn1JECvITCM00WjONHz1AbiCD2ZP6BskYR&#10;BmzjTKEtJiHZEVYxL595c9+B11kLWx382fTw/2DVl8M3EqbhSXi7kMKB5ZY/6DGKDziK5SIZNPhQ&#10;cd2958o4cp6Ls9jg71D9CMLhTQdup6+JcOg0NExwnm4WT65OOCGBbIfP2PA7sI+YgcaWbHKP/RCM&#10;zs15PDcncVGcvCyX5YJPFB/Nl+Xl+8ytgOp02VOIHzVakYJaEvc+g8PhLsREBqpTSXrL4a3p+9z/&#10;3v2V4MKUyeQT34l5HLfj0YwtNo8sg3AaJ/5MHHRIv6QYeJRqGX7ugbQU/SfHVqS5OwV0CranAJzi&#10;q7WMUkzhTZzmc+/J7DpGnsx2eM12tSZLSb5OLI48eTyywuMop/l7us9Vf77v+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V8gnJf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81</w:t>
                    </w:r>
                    <w:r>
                      <w:rPr>
                        <w:b/>
                      </w:rPr>
                      <w:fldChar w:fldCharType="end"/>
                    </w:r>
                  </w:p>
                </w:txbxContent>
              </v:textbox>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908050" cy="180975"/>
              <wp:effectExtent l="0" t="0" r="0" b="0"/>
              <wp:wrapNone/>
              <wp:docPr id="133" name="Text Box 83"/>
              <wp:cNvGraphicFramePr/>
              <a:graphic xmlns:a="http://schemas.openxmlformats.org/drawingml/2006/main">
                <a:graphicData uri="http://schemas.microsoft.com/office/word/2010/wordprocessingShape">
                  <wps:wsp>
                    <wps:cNvSpPr txBox="1">
                      <a:spLocks noChangeArrowheads="1"/>
                    </wps:cNvSpPr>
                    <wps:spPr bwMode="auto">
                      <a:xfrm>
                        <a:off x="0" y="0"/>
                        <a:ext cx="90805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wps:txbx>
                    <wps:bodyPr rot="0" vert="horz" wrap="square" lIns="0" tIns="0" rIns="0" bIns="0" anchor="t" anchorCtr="0" upright="1">
                      <a:noAutofit/>
                    </wps:bodyPr>
                  </wps:wsp>
                </a:graphicData>
              </a:graphic>
            </wp:anchor>
          </w:drawing>
        </mc:Choice>
        <mc:Fallback>
          <w:pict>
            <v:shape id="Text Box 83" o:spid="_x0000_s1026" o:spt="202" type="#_x0000_t202" style="position:absolute;left:0pt;margin-top:0pt;height:14.25pt;width:71.5pt;mso-position-horizontal:center;mso-position-horizontal-relative:margin;z-index:251688960;mso-width-relative:page;mso-height-relative:page;" filled="f" stroked="f" coordsize="21600,21600" o:gfxdata="UEsDBAoAAAAAAIdO4kAAAAAAAAAAAAAAAAAEAAAAZHJzL1BLAwQUAAAACACHTuJApjdTRNQAAAAE&#10;AQAADwAAAGRycy9kb3ducmV2LnhtbE2PzU7DMBCE70i8g7WVuFG7BaqSxqkQghMSIg0Hjpt4m1iN&#10;1yF2f3h7XC7lMtJoVjPf5uuT68WBxmA9a5hNFQjixhvLrYbP6vV2CSJEZIO9Z9LwQwHWxfVVjpnx&#10;Ry7psImtSCUcMtTQxThkUoamI4dh6gfilG396DAmO7bSjHhM5a6Xc6UW0qHltNDhQM8dNbvN3ml4&#10;+uLyxX6/1x/ltrRV9aj4bbHT+mYyUysQkU7xcgxn/IQORWKq/Z5NEL2G9Ej803N2f5dsrWG+fABZ&#10;5PI/fPELUEsDBBQAAAAIAIdO4kCy+zo0/gEAAAYEAAAOAAAAZHJzL2Uyb0RvYy54bWytU8Fu2zAM&#10;vQ/YPwi6L3YadEuNOEXXoMOAbh3Q7gMYWY6F2aJGKbGzrx8lx1nXXXrYxaAp6vG9R2p1PXStOGjy&#10;Bm0p57NcCm0VVsbuSvn96e7dUgofwFbQotWlPGovr9dv36x6V+gLbLCtNAkGsb7oXSmbEFyRZV41&#10;ugM/Q6ctH9ZIHQT+pV1WEfSM3rXZRZ6/z3qkyhEq7T1nN+OhPCHSawCxro3SG1T7TtswopJuIbAk&#10;3xjn5TqxrWutwkNdex1EW0pWGtKXm3C8jd9svYJiR+Aao04U4DUUXmjqwFhueobaQACxJ/MPVGcU&#10;occ6zBR22SgkOcIq5vkLbx4bcDppYau9O5vu/x+s+nr4RsJUvAmLhRQWOh75kx6C+IiDWC6iQb3z&#10;Bdc9Oq4MA+e5OIn17h7VDy8s3jZgd/qGCPtGQ8UE5/Fm9uzqiOMjyLb/ghX3gX3ABDTU1EX32A/B&#10;6Dyc43k4kYvi5FW+zC/5RPHRfJlffbhMHaCYLjvy4ZPGTsSglMSzT+BwuPchkoFiKom9LN6Ztk3z&#10;b+1fCS6MmUQ+8h2Zh2E7nMzYYnVkGYTjOvFj4qBB+iVFz6tUSv9zD6SlaD9btiLu3RTQFGynAKzi&#10;q6UMUozhbRj3c+/I7BpGHs22eMN21SZJib6OLE48eT2SwtMqx/17/p+q/jzf9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N1NE1AAAAAQBAAAPAAAAAAAAAAEAIAAAACIAAABkcnMvZG93bnJldi54&#10;bWxQSwECFAAUAAAACACHTuJAsvs6N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82</w:t>
                    </w:r>
                    <w:r>
                      <w:rPr>
                        <w:b/>
                      </w:rPr>
                      <w:fldChar w:fldCharType="end"/>
                    </w:r>
                  </w:p>
                </w:txbxContent>
              </v:textbox>
            </v:shape>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10" name="Text Box 6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wps:txbx>
                    <wps:bodyPr rot="0" vert="horz" wrap="square" lIns="0" tIns="0" rIns="0" bIns="0" anchor="t" anchorCtr="0" upright="1">
                      <a:noAutofit/>
                    </wps:bodyPr>
                  </wps:wsp>
                </a:graphicData>
              </a:graphic>
            </wp:anchor>
          </w:drawing>
        </mc:Choice>
        <mc:Fallback>
          <w:pict>
            <v:shape id="Text Box 60"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FNgnS/wEAAAYEAAAOAAAAZHJzL2Uyb0RvYy54bWytU01v2zAM&#10;vQ/YfxB0X5x0WNoacYquQYcB3QfQ7gcoshwLs0SNVGJnv36UnKRde+mhF4OmqMf3HqnF1eA6sTNI&#10;FnwlZ5OpFMZrqK3fVPLXw+2HCykoKl+rDryp5N6QvFq+f7foQ2nOoIWuNigYxFPZh0q2MYayKEi3&#10;ximaQDCeDxtApyL/4qaoUfWM7rribDqdFz1gHRC0IeLsajyUB0R8DSA0jdVmBXrrjI8jKppORZZE&#10;rQ0kl5lt0xgdfzQNmSi6SrLSmL/chON1+hbLhSo3qEJr9YGCeg2FZ5qcsp6bnqBWKiqxRfsCylmN&#10;QNDEiQZXjEKyI6xiNn3mzX2rgsla2GoKJ9Pp7WD1991PFLbmTZixJ145HvmDGaL4DIOYZ4P6QCXX&#10;3QeujAPnuTiLpXAH+jcJDzet8htzjQh9a1TNBGfJ2uLJ1TQSKimBrPtvUHMftY2QgYYGXXKP/RCM&#10;zkT2p+EkLpqTl+fz+Uc+0Xw0u5henn/KHVR5vByQ4hcDTqSgksizz+Bqd0cxkVHlsST18nBruy7P&#10;v/P/JbgwZTL5xHdkHof1wNVJxBrqPctAGNeJHxMHLeBfKXpepUrSn61CI0X31bMVTDoeAzwG62Og&#10;vOarlYxSjOFNHPdzG9BuWkYezfZwzXY1Nkt5ZHHgyeuRFR5WOe3f0/9c9fh8l/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U2CdL/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107</w:t>
                    </w:r>
                    <w:r>
                      <w:rPr>
                        <w:b/>
                      </w:rPr>
                      <w:fldChar w:fldCharType="end"/>
                    </w:r>
                  </w:p>
                </w:txbxContent>
              </v:textbox>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976630" cy="180975"/>
              <wp:effectExtent l="0" t="0" r="0" b="0"/>
              <wp:wrapNone/>
              <wp:docPr id="109" name="Text Box 5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wps:txbx>
                    <wps:bodyPr rot="0" vert="horz" wrap="square" lIns="0" tIns="0" rIns="0" bIns="0" anchor="t" anchorCtr="0" upright="1">
                      <a:noAutofit/>
                    </wps:bodyPr>
                  </wps:wsp>
                </a:graphicData>
              </a:graphic>
            </wp:anchor>
          </w:drawing>
        </mc:Choice>
        <mc:Fallback>
          <w:pict>
            <v:shape id="Text Box 59" o:spid="_x0000_s1026" o:spt="202" type="#_x0000_t202" style="position:absolute;left:0pt;margin-top:0pt;height:14.25pt;width:76.9pt;mso-position-horizontal:center;mso-position-horizontal-relative:margin;z-index:25168998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jxxyK/wEAAAYEAAAOAAAAZHJzL2Uyb0RvYy54bWytU01v2zAM&#10;vQ/YfxB0X+x0aNoYcYquQYcB3QfQ7gcwshwLs0WNUmJnv36UHGddd+lhF4OmqMf3HqnVzdC14qDJ&#10;G7SlnM9yKbRVWBm7K+X3p/t311L4ALaCFq0u5VF7ebN++2bVu0JfYINtpUkwiPVF70rZhOCKLPOq&#10;0R34GTpt+bBG6iDwL+2yiqBn9K7NLvJ8kfVIlSNU2nvObsZDeUKk1wBiXRulN6j2nbZhRCXdQmBJ&#10;vjHOy3ViW9daha917XUQbSlZaUhfbsLxNn6z9QqKHYFrjDpRgNdQeKGpA2O56RlqAwHEnsw/UJ1R&#10;hB7rMFPYZaOQ5AirmOcvvHlswOmkha327my6/3+w6svhGwlT8SbkSyksdDzyJz0E8QEHcbmMBvXO&#10;F1z36LgyDJzn4iTWuwdUP7yweNeA3elbIuwbDRUTnMeb2bOrI46PINv+M1bcB/YBE9BQUxfdYz8E&#10;o/NwjufhRC6Kk8urxeI9nyg+ml/ny6v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GPHHIr/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110</w:t>
                    </w:r>
                    <w:r>
                      <w:rPr>
                        <w:b/>
                      </w:rPr>
                      <w:fldChar w:fldCharType="end"/>
                    </w:r>
                  </w:p>
                </w:txbxContent>
              </v:textbox>
            </v:shape>
          </w:pict>
        </mc:Fallback>
      </mc:AlternateConten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8" name="Text Box 5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wps:txbx>
                    <wps:bodyPr rot="0" vert="horz" wrap="square" lIns="0" tIns="0" rIns="0" bIns="0" anchor="t" anchorCtr="0" upright="1">
                      <a:noAutofit/>
                    </wps:bodyPr>
                  </wps:wsp>
                </a:graphicData>
              </a:graphic>
            </wp:anchor>
          </w:drawing>
        </mc:Choice>
        <mc:Fallback>
          <w:pict>
            <v:shape id="Text Box 58"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tMfHW/wEAAAYEAAAOAAAAZHJzL2Uyb0RvYy54bWytU01v2zAM&#10;vQ/YfxB0X+x0aJoacYquQYcB3QfQ7gcwshwLs0WNkmNnv36UnGRdd+lhF4OmqMf3HqnVzdi1Yq/J&#10;G7SlnM9yKbRVWBm7K+X3p/t3Syl8AFtBi1aX8qC9vFm/fbMaXKEvsMG20iQYxPpicKVsQnBFlnnV&#10;6A78DJ22fFgjdRD4l3ZZRTAwetdmF3m+yAakyhEq7T1nN9OhPCLSawCxro3SG1R9p22YUEm3EFiS&#10;b4zzcp3Y1rVW4Wtdex1EW0pWGtKXm3C8jd9svYJiR+Aao44U4DUUXmjqwFhueobaQADRk/kHqjOK&#10;0GMdZgq7bBKSHGEV8/yFN48NOJ20sNXenU33/w9Wfdl/I2Eq3oScB2+h45E/6TGIDziKy2U0aHC+&#10;4LpHx5Vh5DwXJ7HePaD64YXFuwbsTt8S4dBoqJjgPN7Mnl2dcHwE2Q6fseI+0AdMQGNNXXSP/RCM&#10;zsM5nIcTuShOXl8tFu/5RPHRfJlfX12mDlCcLjvy4aPGTsSglMSzT+Cwf/AhkoHiVBJ7Wbw3bZvm&#10;39q/ElwYM4l85DsxD+N2PJqxxerAMgindeLHxEGD9EuKgVeplP5nD6SlaD9ZtiLu3SmgU7A9BWAV&#10;Xy1lkGIK78K0n70js2sYeTLb4i3bVZskJfo6sTjy5PVICo+rHPfv+X+q+vN8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C0x8db/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111</w:t>
                    </w:r>
                    <w:r>
                      <w:rPr>
                        <w:b/>
                      </w:rPr>
                      <w:fldChar w:fldCharType="end"/>
                    </w:r>
                  </w:p>
                </w:txbxContent>
              </v:textbox>
            </v:shape>
          </w:pict>
        </mc:Fallback>
      </mc:AlternateConten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976630" cy="180975"/>
              <wp:effectExtent l="0" t="0" r="0" b="0"/>
              <wp:wrapNone/>
              <wp:docPr id="107" name="Text Box 5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wps:txbx>
                    <wps:bodyPr rot="0" vert="horz" wrap="square" lIns="0" tIns="0" rIns="0" bIns="0" anchor="t" anchorCtr="0" upright="1">
                      <a:noAutofit/>
                    </wps:bodyPr>
                  </wps:wsp>
                </a:graphicData>
              </a:graphic>
            </wp:anchor>
          </w:drawing>
        </mc:Choice>
        <mc:Fallback>
          <w:pict>
            <v:shape id="Text Box 57" o:spid="_x0000_s1026" o:spt="202" type="#_x0000_t202" style="position:absolute;left:0pt;margin-top:0pt;height:14.25pt;width:76.9pt;mso-position-horizontal:center;mso-position-horizontal-relative:margin;z-index:2516910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TP0R/wEAAAYEAAAOAAAAZHJzL2Uyb0RvYy54bWytU01v2zAM&#10;vQ/YfxB0X+x0aNIacYquQYcB3QfQ7gcwshwLs0WNkmNnv36UnGRdd+lhF4OmqMf3HqnVzdi1Yq/J&#10;G7SlnM9yKbRVWBm7K+X3p/t3V1L4ALaCFq0u5UF7ebN++2Y1uEJfYINtpUkwiPXF4ErZhOCKLPOq&#10;0R34GTpt+bBG6iDwL+2yimBg9K7NLvJ8kQ1IlSNU2nvObqZDeUSk1wBiXRulN6j6TtswoZJuIbAk&#10;3xjn5TqxrWutwte69jqItpSsNKQvN+F4G7/ZegXFjsA1Rh0pwGsovNDUgbHc9Ay1gQCiJ/MPVGcU&#10;occ6zBR22SQkOcIq5vkLbx4bcDppYau9O5vu/x+s+rL/RsJUvAn5UgoLHY/8SY9BfMBRXC6jQYPz&#10;Bdc9Oq4MI+e5OIn17gHVDy8s3jVgd/qWCIdGQ8UE5/Fm9uzqhOMjyHb4jBX3gT5gAhpr6qJ77Idg&#10;dB7O4TycyEVx8nq5WLznE8VH86v8enmZOkBxuuzIh48aOxGDUhLPPoHD/sGHSAaKU0nsZfHetG2a&#10;f2v/SnBhzCTyke/EPIzb8WjGFqsDyyCc1okfEwcN0i8pBl6lUvqfPZCWov1k2Yq4d6eATsH2FIBV&#10;fLWUQYopvAvTfvaOzK5h5Mlsi7dsV22SlOjrxOLIk9cjKTyu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VM/RH/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112</w:t>
                    </w:r>
                    <w:r>
                      <w:rPr>
                        <w:b/>
                      </w:rPr>
                      <w:fldChar w:fldCharType="end"/>
                    </w:r>
                  </w:p>
                </w:txbxContent>
              </v:textbox>
            </v:shape>
          </w:pict>
        </mc:Fallback>
      </mc:AlternateConten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6" name="Text Box 5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wps:txbx>
                    <wps:bodyPr rot="0" vert="horz" wrap="square" lIns="0" tIns="0" rIns="0" bIns="0" anchor="t" anchorCtr="0" upright="1">
                      <a:noAutofit/>
                    </wps:bodyPr>
                  </wps:wsp>
                </a:graphicData>
              </a:graphic>
            </wp:anchor>
          </w:drawing>
        </mc:Choice>
        <mc:Fallback>
          <w:pict>
            <v:shape id="Text Box 56"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7uhBN/wEAAAYEAAAOAAAAZHJzL2Uyb0RvYy54bWytU01v2zAM&#10;vQ/YfxB0X+x0aNoacYquQYcB3QfQ7gcwshwLs0SNUmJ3v36UnGRdd+lhF4OmqMf3Hqnl9Wh7sdcU&#10;DLpazmelFNopbIzb1vL74927SylCBNdAj07X8kkHeb16+2Y5+EqfYYd9o0kwiAvV4GvZxeirogiq&#10;0xbCDL12fNgiWYj8S9uiIRgY3fbFWVkuigGp8YRKh8DZ9XQoD4j0GkBsW6P0GtXOahcnVNI9RJYU&#10;OuODXGW2batV/Nq2QUfR15KVxvzlJhxv0rdYLaHaEvjOqAMFeA2FF5osGMdNT1BriCB2ZP6BskYR&#10;BmzjTKEtJiHZEVYxL19489CB11kLWx38yfTw/2DVl/03EqbhTSgXUjiwPPJHPUbxAUdxvkgGDT5U&#10;XPfguTKOnOfiLDb4e1Q/gnB424Hb6hsiHDoNDROcp5vFs6sTTkggm+EzNtwHdhEz0NiSTe6xH4LR&#10;eThPp+EkLoqTVxeLxXs+UXw0vyyvLs5zB6iOlz2F+FGjFSmoJfHsMzjs70NMZKA6lqReDu9M3+f5&#10;9+6vBBemTCaf+E7M47gZD2ZssHliGYTTOvFj4qBD+iXFwKtUy/BzB6Sl6D85tiLt3TGgY7A5BuAU&#10;X61llGIKb+O0nztPZtsx8mS2wxu2qzVZSvJ1YnHgyeuRFR5WOe3f8/9c9ef5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u6EE3/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113</w:t>
                    </w:r>
                    <w:r>
                      <w:rPr>
                        <w:b/>
                      </w:rPr>
                      <w:fldChar w:fldCharType="end"/>
                    </w:r>
                  </w:p>
                </w:txbxContent>
              </v:textbox>
            </v:shape>
          </w:pict>
        </mc:Fallback>
      </mc:AlternateConten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976630" cy="180975"/>
              <wp:effectExtent l="0" t="0" r="0" b="0"/>
              <wp:wrapNone/>
              <wp:docPr id="105" name="Text Box 5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wps:txbx>
                    <wps:bodyPr rot="0" vert="horz" wrap="square" lIns="0" tIns="0" rIns="0" bIns="0" anchor="t" anchorCtr="0" upright="1">
                      <a:noAutofit/>
                    </wps:bodyPr>
                  </wps:wsp>
                </a:graphicData>
              </a:graphic>
            </wp:anchor>
          </w:drawing>
        </mc:Choice>
        <mc:Fallback>
          <w:pict>
            <v:shape id="Text Box 55" o:spid="_x0000_s1026" o:spt="202" type="#_x0000_t202" style="position:absolute;left:0pt;margin-top:0pt;height:14.25pt;width:76.9pt;mso-position-horizontal:center;mso-position-horizontal-relative:margin;z-index:25169203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poCao/wEAAAYEAAAOAAAAZHJzL2Uyb0RvYy54bWytU01v2zAM&#10;vQ/YfxB0X+x0SNoacYquQYcB3QfQ7gcwshwLs0WNUmJnv36UHGddd+lhF4GiqKf3HqnVzdC14qDJ&#10;G7SlnM9yKbRVWBm7K+X3p/t3V1L4ALaCFq0u5VF7ebN++2bVu0JfYINtpUkwiPVF70rZhOCKLPOq&#10;0R34GTpt+bBG6iDwlnZZRdAzetdmF3m+zHqkyhEq7T1nN+OhPCHSawCxro3SG1T7TtswopJuIbAk&#10;3xjn5TqxrWutwte69jqItpSsNKSVH+F4G9dsvYJiR+Aao04U4DUUXmjqwFh+9Ay1gQBiT+YfqM4o&#10;Qo91mCnsslFIcoRVzPMX3jw24HTSwlZ7dzbd/z9Y9eXwjYSpeBLyhRQWOm75kx6C+ICDWCyiQb3z&#10;Bdc9Oq4MA+e5OIn17gHVDy8s3jVgd/qWCPtGQ8UE5/Fm9uzqiOMjyLb/jBW/A/uACWioqYvusR+C&#10;0bk5x3NzIhfFyevL5fI9nyg+ml/l15eJWwbFdNmRDx81diIGpSTufQKHw4MPkQwUU0l8y+K9advU&#10;/9b+leDCmEnkI9+ReRi2w8mMLVZHlkE4jhN/Jg4apF9S9DxKpfQ/90BaivaTZSvi3E0BTcF2CsAq&#10;vlrKIMUY3oVxPveOzK5h5NFsi7dsV22SlOjryOLEk8cjKTyNcpy/5/tU9ef7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mgJqj/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114</w:t>
                    </w:r>
                    <w:r>
                      <w:rPr>
                        <w:b/>
                      </w:rPr>
                      <w:fldChar w:fldCharType="end"/>
                    </w:r>
                  </w:p>
                </w:txbxContent>
              </v:textbox>
            </v:shape>
          </w:pict>
        </mc:Fallback>
      </mc:AlternateConten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4" name="Text Box 5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wps:txbx>
                    <wps:bodyPr rot="0" vert="horz" wrap="square" lIns="0" tIns="0" rIns="0" bIns="0" anchor="t" anchorCtr="0" upright="1">
                      <a:noAutofit/>
                    </wps:bodyPr>
                  </wps:wsp>
                </a:graphicData>
              </a:graphic>
            </wp:anchor>
          </w:drawing>
        </mc:Choice>
        <mc:Fallback>
          <w:pict>
            <v:shape id="Text Box 54"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nVsv0/wEAAAYEAAAOAAAAZHJzL2Uyb0RvYy54bWytU01v2zAM&#10;vQ/YfxB0X+x0bdoacYquQYcB3QfQ7gcwshwLs0WNUmJnv36UHGddd+lhF4OmqMf3HqnlzdC1Yq/J&#10;G7SlnM9yKbRVWBm7LeX3p/t3V1L4ALaCFq0u5UF7ebN6+2bZu0KfYYNtpUkwiPVF70rZhOCKLPOq&#10;0R34GTpt+bBG6iDwL22ziqBn9K7NzvJ8kfVIlSNU2nvOrsdDeUSk1wBiXRul16h2nbZhRCXdQmBJ&#10;vjHOy1ViW9daha917XUQbSlZaUhfbsLxJn6z1RKKLYFrjDpSgNdQeKGpA2O56QlqDQHEjsw/UJ1R&#10;hB7rMFPYZaOQ5AirmOcvvHlswOmkha327mS6/3+w6sv+GwlT8Sbk51JY6HjkT3oI4gMO4uI8GtQ7&#10;X3Ddo+PKMHCei5NY7x5Q/fDC4l0DdqtvibBvNFRMcB5vZs+ujjg+gmz6z1hxH9gFTEBDTV10j/0Q&#10;jM7DOZyGE7koTl5fLhbv+UTx0fwqv768SB2gmC478uGjxk7EoJTEs0/gsH/wIZKBYiqJvSzem7ZN&#10;82/tXwkujJlEPvIdmYdhMxzN2GB1YBmE4zrxY+KgQfolRc+rVEr/cwekpWg/WbYi7t0U0BRspgCs&#10;4qulDFKM4V0Y93PnyGwbRh7NtnjLdtUmSYm+jiyOPHk9ksLjKsf9e/6fqv4839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dWy/T/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115</w:t>
                    </w:r>
                    <w:r>
                      <w:rPr>
                        <w:b/>
                      </w:rPr>
                      <w:fldChar w:fldCharType="end"/>
                    </w:r>
                  </w:p>
                </w:txbxContent>
              </v:textbox>
            </v:shape>
          </w:pict>
        </mc:Fallback>
      </mc:AlternateConten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976630" cy="180975"/>
              <wp:effectExtent l="0" t="0" r="0" b="0"/>
              <wp:wrapNone/>
              <wp:docPr id="103" name="Text Box 5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wps:txbx>
                    <wps:bodyPr rot="0" vert="horz" wrap="square" lIns="0" tIns="0" rIns="0" bIns="0" anchor="t" anchorCtr="0" upright="1">
                      <a:noAutofit/>
                    </wps:bodyPr>
                  </wps:wsp>
                </a:graphicData>
              </a:graphic>
            </wp:anchor>
          </w:drawing>
        </mc:Choice>
        <mc:Fallback>
          <w:pict>
            <v:shape id="Text Box 53" o:spid="_x0000_s1026" o:spt="202" type="#_x0000_t202" style="position:absolute;left:0pt;margin-top:0pt;height:14.25pt;width:76.9pt;mso-position-horizontal:center;mso-position-horizontal-relative:margin;z-index:2516930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Mkzu5/wEAAAYEAAAOAAAAZHJzL2Uyb0RvYy54bWytU8Fu2zAM&#10;vQ/YPwi6L3YaNG2NOEXXoMOAbh3Q7gMYWY6F2aJGKbGzrx8lJ1nXXnroxaAp6vG9R2pxPXSt2Gny&#10;Bm0pp5NcCm0VVsZuSvnz6e7TpRQ+gK2gRatLuddeXi8/flj0rtBn2GBbaRIMYn3Ru1I2Ibgiy7xq&#10;dAd+gk5bPqyROgj8S5usIugZvWuzszyfZz1S5QiV9p6zq/FQHhDpLYBY10bpFaptp20YUUm3EFiS&#10;b4zzcpnY1rVW4aGuvQ6iLSUrDenLTThex2+2XECxIXCNUQcK8BYKLzR1YCw3PUGtIIDYknkF1RlF&#10;6LEOE4VdNgpJjrCKaf7Cm8cGnE5a2GrvTqb794NV33c/SJiKNyGfSWGh45E/6SGIzziI81k0qHe+&#10;4LpHx5Vh4DwXJ7He3aP65YXF2wbsRt8QYd9oqJjgNN7Mnl0dcXwEWfffsOI+sA2YgIaauuge+yEY&#10;nYezPw0nclGcvLqYz2d8ovhoeplfXZynDlAcLzvy4YvGTsSglMSzT+Cwu/chkoHiWBJ7WbwzbZvm&#10;39r/ElwYM4l85DsyD8N6OJixxmrPMgjHdeLHxEGD9EeKnleplP73FkhL0X61bEXcu2NAx2B9DMAq&#10;vlrKIMUY3oZxP7eOzKZh5NFsizdsV22SlOjryOLAk9cjKTyscty/5/+p6t/zXf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EyTO7n/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116</w:t>
                    </w:r>
                    <w:r>
                      <w:rPr>
                        <w:b/>
                      </w:rPr>
                      <w:fldChar w:fldCharType="end"/>
                    </w:r>
                  </w:p>
                </w:txbxContent>
              </v:textbox>
            </v:shape>
          </w:pict>
        </mc:Fallback>
      </mc:AlternateConten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976630" cy="180975"/>
              <wp:effectExtent l="0" t="0" r="0" b="0"/>
              <wp:wrapNone/>
              <wp:docPr id="102" name="Text Box 5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wps:txbx>
                    <wps:bodyPr rot="0" vert="horz" wrap="square" lIns="0" tIns="0" rIns="0" bIns="0" anchor="t" anchorCtr="0" upright="1">
                      <a:noAutofit/>
                    </wps:bodyPr>
                  </wps:wsp>
                </a:graphicData>
              </a:graphic>
            </wp:anchor>
          </w:drawing>
        </mc:Choice>
        <mc:Fallback>
          <w:pict>
            <v:shape id="Text Box 52" o:spid="_x0000_s1026" o:spt="202" type="#_x0000_t202" style="position:absolute;left:0pt;margin-top:0pt;height:14.25pt;width:76.9pt;mso-position-horizontal:center;mso-position-horizontal-relative:margin;z-index:25169408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CZdbl/wEAAAYEAAAOAAAAZHJzL2Uyb0RvYy54bWytU01v2zAM&#10;vQ/YfxB0X+xkaNoacYquQYcB3QfQ7gcwshwLs0WNUmJnv36UHGddd+lhF4OmqMf3HqnVzdC14qDJ&#10;G7SlnM9yKbRVWBm7K+X3p/t3V1L4ALaCFq0u5VF7ebN++2bVu0IvsMG20iQYxPqid6VsQnBFlnnV&#10;6A78DJ22fFgjdRD4l3ZZRdAzetdmizxfZj1S5QiV9p6zm/FQnhDpNYBY10bpDap9p20YUUm3EFiS&#10;b4zzcp3Y1rVW4Wtdex1EW0pWGtKXm3C8jd9svYJiR+Aao04U4DUUXmjqwFhueobaQACxJ/MPVGcU&#10;occ6zBR22SgkOcIq5vkLbx4bcDppYau9O5vu/x+s+nL4RsJUvAn5QgoLHY/8SQ9BfMBBXCyiQb3z&#10;Bdc9Oq4MA+e5OIn17gHVDy8s3jVgd/qWCPtGQ8UE5/Fm9uzqiOMjyLb/jBX3gX3ABDTU1EX32A/B&#10;6Dyc43k4kYvi5PXlcvmeTxQfza/y68uL1AGK6bIjHz5q7EQMSkk8+wQOhwcfIhkoppLYy+K9ads0&#10;/9b+leDCmEnkI9+ReRi2w8mMLVZHlkE4rhM/Jg4apF9S9LxKpfQ/90BaivaTZSvi3k0BTcF2CsAq&#10;vlrKIMUY3oVxP/eOzK5h5NFsi7dsV22SlOjryOLEk9cjKTytcty/5/+p6s/z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Jl1uX/AQAABg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117</w:t>
                    </w:r>
                    <w:r>
                      <w:rPr>
                        <w:b/>
                      </w:rPr>
                      <w:fldChar w:fldCharType="end"/>
                    </w:r>
                  </w:p>
                </w:txbxContent>
              </v:textbox>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180975"/>
              <wp:effectExtent l="0" t="0" r="0" b="0"/>
              <wp:wrapNone/>
              <wp:docPr id="100" name="Text Box 5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wps:txbx>
                    <wps:bodyPr rot="0" vert="horz" wrap="square" lIns="0" tIns="0" rIns="0" bIns="0" anchor="t" anchorCtr="0" upright="1">
                      <a:noAutofit/>
                    </wps:bodyPr>
                  </wps:wsp>
                </a:graphicData>
              </a:graphic>
            </wp:anchor>
          </w:drawing>
        </mc:Choice>
        <mc:Fallback>
          <w:pict>
            <v:shape id="Text Box 50" o:spid="_x0000_s1026" o:spt="202" type="#_x0000_t202" style="position:absolute;left:0pt;margin-top:0pt;height:14.25pt;width:76.9pt;mso-position-horizontal:center;mso-position-horizontal-relative:margin;z-index:25169510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eiQ1c/gEAAAYEAAAOAAAAZHJzL2Uyb0RvYy54bWytU8Fu2zAM&#10;vQ/YPwi6L3Y6NG2NOEXXoMOAbh3Q7gMYWY6F2aJGybGzrx8lJ2nXXXrYxaAp6vG9R2p5PXat2Gny&#10;Bm0p57NcCm0VVsZuS/nj6e7DpRQ+gK2gRatLuddeXq/ev1sOrtBn2GBbaRIMYn0xuFI2Ibgiy7xq&#10;dAd+hk5bPqyROgj8S9usIhgYvWuzszxfZANS5QiV9p6z6+lQHhDpLYBY10bpNaq+0zZMqKRbCCzJ&#10;N8Z5uUps61qr8FDXXgfRlpKVhvTlJhxv4jdbLaHYErjGqAMFeAuFV5o6MJabnqDWEED0ZP6B6owi&#10;9FiHmcIum4QkR1jFPH/lzWMDTictbLV3J9P9/4NV33bfSZiKNyFnTyx0PPInPQbxCUdxngwanC+4&#10;7tFxZRg5z8VJrHf3qH56YfG2AbvVN0Q4NBoqJjiP1mYvrsaR+MJHkM3wFSvuA33ABDTW1EX32A/B&#10;6ExkfxpO5KI4eXWxWHzkE8VH88v86uI8dYDieNmRD581diIGpSSefQKH3b0PkQwUx5LYy+Kdads0&#10;/9b+leDCmEnkI9+JeRg3I1dHERus9iyDcFonfkwcNEi/pRh4lUrpf/VAWor2i2UrmHQ4BnQMNscA&#10;rOKrpQxSTOFtmPazd2S2DSNPZlu8Ybtqk6Q8szjw5PVICg+rHPfv5X+qen6+q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nokNXP4BAAAG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118</w:t>
                    </w:r>
                    <w:r>
                      <w:rPr>
                        <w:b/>
                      </w:rPr>
                      <w:fldChar w:fldCharType="end"/>
                    </w:r>
                  </w:p>
                </w:txbxContent>
              </v:textbox>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5104" behindDoc="0" locked="0" layoutInCell="1" allowOverlap="1">
              <wp:simplePos x="0" y="0"/>
              <wp:positionH relativeFrom="margin">
                <wp:align>center</wp:align>
              </wp:positionH>
              <wp:positionV relativeFrom="paragraph">
                <wp:posOffset>0</wp:posOffset>
              </wp:positionV>
              <wp:extent cx="976630" cy="210185"/>
              <wp:effectExtent l="0" t="0" r="0" b="0"/>
              <wp:wrapNone/>
              <wp:docPr id="98" name="Text Box 49"/>
              <wp:cNvGraphicFramePr/>
              <a:graphic xmlns:a="http://schemas.openxmlformats.org/drawingml/2006/main">
                <a:graphicData uri="http://schemas.microsoft.com/office/word/2010/wordprocessingShape">
                  <wps:wsp>
                    <wps:cNvSpPr txBox="1">
                      <a:spLocks noChangeArrowheads="1"/>
                    </wps:cNvSpPr>
                    <wps:spPr bwMode="auto">
                      <a:xfrm>
                        <a:off x="0" y="0"/>
                        <a:ext cx="976630" cy="210185"/>
                      </a:xfrm>
                      <a:prstGeom prst="rect">
                        <a:avLst/>
                      </a:prstGeom>
                      <a:noFill/>
                      <a:ln>
                        <a:noFill/>
                      </a:ln>
                    </wps:spPr>
                    <wps:txbx>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wps:txbx>
                    <wps:bodyPr rot="0" vert="horz" wrap="square" lIns="0" tIns="0" rIns="0" bIns="0" anchor="t" anchorCtr="0" upright="1">
                      <a:noAutofit/>
                    </wps:bodyPr>
                  </wps:wsp>
                </a:graphicData>
              </a:graphic>
            </wp:anchor>
          </w:drawing>
        </mc:Choice>
        <mc:Fallback>
          <w:pict>
            <v:shape id="Text Box 49" o:spid="_x0000_s1026" o:spt="202" type="#_x0000_t202" style="position:absolute;left:0pt;margin-top:0pt;height:16.55pt;width:76.9pt;mso-position-horizontal:center;mso-position-horizontal-relative:margin;z-index:251695104;mso-width-relative:page;mso-height-relative:page;" filled="f" stroked="f" coordsize="21600,21600" o:gfxdata="UEsDBAoAAAAAAIdO4kAAAAAAAAAAAAAAAAAEAAAAZHJzL1BLAwQUAAAACACHTuJADC0WodQAAAAE&#10;AQAADwAAAGRycy9kb3ducmV2LnhtbE2PzU7DMBCE70i8g7VI3KgdIioIcSqE4ISESMOBoxNvE6vx&#10;OsTuD2/Plgu9jLSa1cw35eroR7HHObpAGrKFAoHUBeuo1/DZvN7cg4jJkDVjINTwgxFW1eVFaQob&#10;DlTjfp16wSEUC6NhSGkqpIzdgN7ERZiQ2NuE2ZvE59xLO5sDh/tR3iq1lN444obBTPg8YLdd77yG&#10;py+qX9z3e/tRb2rXNA+K3pZbra+vMvUIIuEx/T/DCZ/RoWKmNuzIRjFq4CHpT0/eXc4zWg15noGs&#10;SnkOX/0CUEsDBBQAAAAIAIdO4kA3qil1/gEAAAUEAAAOAAAAZHJzL2Uyb0RvYy54bWytU8Fu2zAM&#10;vQ/YPwi6L06yLWuMOEXXoMOArhvQ7gMYWY6FWaJGKbG7rx8lJ1nXXXrYxaAp6vG9R2p1OdhOHDQF&#10;g66Ss8lUCu0U1sbtKvn94ebNhRQhgquhQ6cr+aiDvFy/frXqfann2GJXaxIM4kLZ+0q2MfqyKIJq&#10;tYUwQa8dHzZIFiL/0q6oCXpGt10xn04XRY9Ue0KlQ+DsZjyUR0R6CSA2jVF6g2pvtYsjKukOIksK&#10;rfFBrjPbptEqfm2aoKPoKslKY/5yE4636VusV1DuCHxr1JECvITCM00WjOOmZ6gNRBB7Mv9AWaMI&#10;AzZxotAWo5DsCKuYTZ95c9+C11kLWx382fTw/2DV3eEbCVNXcslzd2B54g96iOIjDuLdMvnT+1By&#10;2b3nwjhwnrcmaw3+FtWPIBxet+B2+ooI+1ZDzfxm6Wbx5OqIExLItv+CNfeBfcQMNDRkk3lsh2B0&#10;ns3jeTaJi+Lk8sNi8ZZPFB/NZ9PZxfvcAcrTZU8hftJoRQoqSTz6DA6H2xATGShPJamXwxvTdXn8&#10;nfsrwYUpk8knviPzOGyHoxlbrB9ZBuG4TfyWOGiRfknR8yZVMvzcA2kpus+OrUhrdwroFGxPATjF&#10;VysZpRjD6ziu596T2bWMPJrt8IrtakyWknwdWRx58nZkhcdNTuv39D9X/Xm9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MLRah1AAAAAQBAAAPAAAAAAAAAAEAIAAAACIAAABkcnMvZG93bnJldi54&#10;bWxQSwECFAAUAAAACACHTuJAN6opdf4BAAAFBAAADgAAAAAAAAABACAAAAAjAQAAZHJzL2Uyb0Rv&#10;Yy54bWxQSwUGAAAAAAYABgBZAQAAkwUAAAAA&#10;">
              <v:fill on="f" focussize="0,0"/>
              <v:stroke on="f"/>
              <v:imagedata o:title=""/>
              <o:lock v:ext="edit" aspectratio="f"/>
              <v:textbox inset="0mm,0mm,0mm,0mm">
                <w:txbxContent>
                  <w:p>
                    <w:pPr>
                      <w:spacing w:before="57"/>
                      <w:ind w:left="20"/>
                      <w:rPr>
                        <w:b/>
                      </w:rPr>
                    </w:pPr>
                    <w:r>
                      <w:rPr>
                        <w:b/>
                      </w:rPr>
                      <w:t xml:space="preserve">Page </w:t>
                    </w:r>
                    <w:r>
                      <w:rPr>
                        <w:b/>
                      </w:rPr>
                      <w:fldChar w:fldCharType="begin"/>
                    </w:r>
                    <w:r>
                      <w:rPr>
                        <w:b/>
                      </w:rPr>
                      <w:instrText xml:space="preserve"> PAGE  \* MERGEFORMAT </w:instrText>
                    </w:r>
                    <w:r>
                      <w:rPr>
                        <w:b/>
                      </w:rPr>
                      <w:fldChar w:fldCharType="separate"/>
                    </w:r>
                    <w:r>
                      <w:rPr>
                        <w:b/>
                      </w:rPr>
                      <w:t>120</w:t>
                    </w:r>
                    <w:r>
                      <w:rPr>
                        <w:b/>
                      </w:rPr>
                      <w:fldChar w:fldCharType="end"/>
                    </w:r>
                  </w:p>
                </w:txbxContent>
              </v:textbox>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6" name="Text Box 4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wps:txbx>
                    <wps:bodyPr rot="0" vert="horz" wrap="square" lIns="0" tIns="0" rIns="0" bIns="0" anchor="t" anchorCtr="0" upright="1">
                      <a:noAutofit/>
                    </wps:bodyPr>
                  </wps:wsp>
                </a:graphicData>
              </a:graphic>
            </wp:anchor>
          </w:drawing>
        </mc:Choice>
        <mc:Fallback>
          <w:pict>
            <v:shape id="Text Box 48"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uFRJq/wEAAAUEAAAOAAAAZHJzL2Uyb0RvYy54bWytU01v2zAM&#10;vQ/YfxB0X5x0W5oYcYquQYcB3QfQ7gcwshwLs0SNUmJ3v36UnGRdd+lhF4OmqMf3HqnV1WA7cdAU&#10;DLpKziZTKbRTWBu3q+T3h9s3CylCBFdDh05X8lEHebV+/WrV+1JfYItdrUkwiAtl7yvZxujLogiq&#10;1RbCBL12fNggWYj8S7uiJugZ3XbFxXQ6L3qk2hMqHQJnN+OhPCLSSwCxaYzSG1R7q10cUUl3EFlS&#10;aI0Pcp3ZNo1W8WvTBB1FV0lWGvOXm3C8Td9ivYJyR+Bbo44U4CUUnmmyYBw3PUNtIILYk/kHyhpF&#10;GLCJE4W2GIVkR1jFbPrMm/sWvM5a2Orgz6aH/wervhy+kTB1JZdzKRxYnviDHqL4gIN4t0j+9D6U&#10;XHbvuTAOnOetyVqDv0P1IwiHNy24nb4mwr7VUDO/WbpZPLk64oQEsu0/Y819YB8xAw0N2WQe2yEY&#10;nWfzeJ5N4qI4ubycz9/yieKj2WK6vHy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O4VEmr/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121</w:t>
                    </w:r>
                    <w:r>
                      <w:rPr>
                        <w:b/>
                      </w:rPr>
                      <w:fldChar w:fldCharType="end"/>
                    </w:r>
                  </w:p>
                </w:txbxContent>
              </v:textbox>
            </v:shape>
          </w:pict>
        </mc:Fallback>
      </mc:AlternateConten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976630" cy="180975"/>
              <wp:effectExtent l="0" t="0" r="0" b="0"/>
              <wp:wrapNone/>
              <wp:docPr id="94" name="Text Box 4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wps:txbx>
                    <wps:bodyPr rot="0" vert="horz" wrap="square" lIns="0" tIns="0" rIns="0" bIns="0" anchor="t" anchorCtr="0" upright="1">
                      <a:noAutofit/>
                    </wps:bodyPr>
                  </wps:wsp>
                </a:graphicData>
              </a:graphic>
            </wp:anchor>
          </w:drawing>
        </mc:Choice>
        <mc:Fallback>
          <w:pict>
            <v:shape id="Text Box 47" o:spid="_x0000_s1026" o:spt="202" type="#_x0000_t202" style="position:absolute;left:0pt;margin-top:0pt;height:14.25pt;width:76.9pt;mso-position-horizontal:center;mso-position-horizontal-relative:margin;z-index:25169612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SIDN3/wEAAAUEAAAOAAAAZHJzL2Uyb0RvYy54bWytU8Fu2zAM&#10;vQ/YPwi6L066LmmMOEXXoMOArhvQ7gMYWY6F2aJGKbGzrx8lx1nXXXrYxaAp6vG9R2p13beNOGjy&#10;Bm0hZ5OpFNoqLI3dFfL70927Kyl8AFtCg1YX8qi9vF6/fbPqXK4vsMam1CQYxPq8c4WsQ3B5lnlV&#10;6xb8BJ22fFghtRD4l3ZZSdAxettkF9PpPOuQSkeotPec3QyH8oRIrwHEqjJKb1DtW23DgEq6gcCS&#10;fG2cl+vEtqq0Cl+ryusgmkKy0pC+3ITjbfxm6xXkOwJXG3WiAK+h8EJTC8Zy0zPUBgKIPZl/oFqj&#10;CD1WYaKwzQYhyRFWMZu+8OaxBqeTFrbau7Pp/v/BqofDNxKmLOTyUgoLLU/8SfdBfMReXC6iP53z&#10;OZc9Oi4MPed5a5JW7+5R/fDC4m0NdqdviLCrNZTMbxZvZs+uDjg+gmy7L1hyH9gHTEB9RW00j+0Q&#10;jM6zOZ5nE7koTi4X8/l7PlF8NLuaLh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IgM3f/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122</w:t>
                    </w:r>
                    <w:r>
                      <w:rPr>
                        <w:b/>
                      </w:rPr>
                      <w:fldChar w:fldCharType="end"/>
                    </w:r>
                  </w:p>
                </w:txbxContent>
              </v:textbox>
            </v:shape>
          </w:pict>
        </mc:Fallback>
      </mc:AlternateConten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2" name="Text Box 4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wps:txbx>
                    <wps:bodyPr rot="0" vert="horz" wrap="square" lIns="0" tIns="0" rIns="0" bIns="0" anchor="t" anchorCtr="0" upright="1">
                      <a:noAutofit/>
                    </wps:bodyPr>
                  </wps:wsp>
                </a:graphicData>
              </a:graphic>
            </wp:anchor>
          </w:drawing>
        </mc:Choice>
        <mc:Fallback>
          <w:pict>
            <v:shape id="Text Box 46"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wX4I/wEAAAUEAAAOAAAAZHJzL2Uyb0RvYy54bWytU01v2zAM&#10;vQ/YfxB0X5xkW9oYcYquQYcB3QfQ7gcwshwLs0SNUmJ3v36UnGRdd+lhF4OmqMf3HqnV1WA7cdAU&#10;DLpKziZTKbRTWBu3q+T3h9s3l1KECK6GDp2u5KMO8mr9+tWq96WeY4tdrUkwiAtl7yvZxujLogiq&#10;1RbCBL12fNggWYj8S7uiJugZ3XbFfDpdFD1S7QmVDoGzm/FQHhHpJYDYNEbpDaq91S6OqKQ7iCwp&#10;tMYHuc5sm0ar+LVpgo6iqyQrjfnLTTjepm+xXkG5I/CtUUcK8BIKzzRZMI6bnqE2EEHsyfwDZY0i&#10;DNjEiUJbjEKyI6xiNn3mzX0LXmctbHXwZ9PD/4NVXw7fSJi6ksu5FA4sT/xBD1F8wEG8WyR/eh9K&#10;Lrv3XBgHzvPWZK3B36H6EYTDmxbcTl8TYd9qqJnfLN0snlwdcUIC2fafseY+sI+YgYaGbDKP7RCM&#10;zrN5PM8mcVGcXF4sFm/5RPHR7HK6vHifO0B5uuwpxI8arUhBJYlHn8HhcBdiIgPlqST1cnhrui6P&#10;v3N/JbgwZTL5xHdkHoftcDRji/UjyyAct4nfEgct0i8pet6kSoafeyAtRffJsRVp7U4BnYLtKQCn&#10;+GoloxRjeBPH9dx7MruWkUezHV6zXY3JUpKvI4sjT96OrPC4yWn9nv7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rBfg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123</w:t>
                    </w:r>
                    <w:r>
                      <w:rPr>
                        <w:b/>
                      </w:rPr>
                      <w:fldChar w:fldCharType="end"/>
                    </w:r>
                  </w:p>
                </w:txbxContent>
              </v:textbox>
            </v:shape>
          </w:pict>
        </mc:Fallback>
      </mc:AlternateConten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7152" behindDoc="0" locked="0" layoutInCell="1" allowOverlap="1">
              <wp:simplePos x="0" y="0"/>
              <wp:positionH relativeFrom="margin">
                <wp:align>center</wp:align>
              </wp:positionH>
              <wp:positionV relativeFrom="paragraph">
                <wp:posOffset>0</wp:posOffset>
              </wp:positionV>
              <wp:extent cx="976630" cy="180975"/>
              <wp:effectExtent l="0" t="0" r="0" b="0"/>
              <wp:wrapNone/>
              <wp:docPr id="90" name="Text Box 4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wps:txbx>
                    <wps:bodyPr rot="0" vert="horz" wrap="square" lIns="0" tIns="0" rIns="0" bIns="0" anchor="t" anchorCtr="0" upright="1">
                      <a:noAutofit/>
                    </wps:bodyPr>
                  </wps:wsp>
                </a:graphicData>
              </a:graphic>
            </wp:anchor>
          </w:drawing>
        </mc:Choice>
        <mc:Fallback>
          <w:pict>
            <v:shape id="Text Box 45" o:spid="_x0000_s1026" o:spt="202" type="#_x0000_t202" style="position:absolute;left:0pt;margin-top:0pt;height:14.25pt;width:76.9pt;mso-position-horizontal:center;mso-position-horizontal-relative:margin;z-index:25169715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fBEMv/gEAAAUEAAAOAAAAZHJzL2Uyb0RvYy54bWytU01v2zAM&#10;vQ/YfxB0X5x0W9oYcYquQYcB3QfQ7gcwshwLs0SNUmJnv36UnGRdd+lhF4GiqMf3nqjl9WA7sdcU&#10;DLpKziZTKbRTWBu3reT3x7s3V1KECK6GDp2u5EEHeb16/WrZ+1JfYItdrUkwiAtl7yvZxujLogiq&#10;1RbCBL12fNggWYi8pW1RE/SMbrviYjqdFz1S7QmVDoGz6/FQHhHpJYDYNEbpNaqd1S6OqKQ7iCwp&#10;tMYHucpsm0ar+LVpgo6iqyQrjXnlJhxv0lqsllBuCXxr1JECvITCM00WjOOmZ6g1RBA7Mv9AWaMI&#10;AzZxotAWo5DsCKuYTZ9589CC11kLWx382fTw/2DVl/03Eqau5IItcWD5xR/1EMUHHMS798mf3oeS&#10;yx48F8aB8zw1WWvw96h+BOHwtgW31TdE2LcaauY3SzeLJ1dHnJBANv1nrLkP7CJmoKEhm8xjOwSj&#10;M5HD+W0SF8XJxeV8/pZPFB/NrqaLy8ytgPJ02VOIHzVakYJKEj99Bof9fYiJDJSnktTL4Z3puvz8&#10;nfsrwYUpk8knviPzOGyGoxkbrA8sg3CcJv5LHLRIv6ToeZIqGX7ugLQU3SfHVjDpeAroFGxOATjF&#10;VysZpRjD2ziO586T2baMPJrt8IbtakyWknwdWRx58nRkhcdJTuP3dJ+r/vze1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XwRDL/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124</w:t>
                    </w:r>
                    <w:r>
                      <w:rPr>
                        <w:b/>
                      </w:rPr>
                      <w:fldChar w:fldCharType="end"/>
                    </w:r>
                  </w:p>
                </w:txbxContent>
              </v:textbox>
            </v:shape>
          </w:pict>
        </mc:Fallback>
      </mc:AlternateConten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8" name="Text Box 4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wps:txbx>
                    <wps:bodyPr rot="0" vert="horz" wrap="square" lIns="0" tIns="0" rIns="0" bIns="0" anchor="t" anchorCtr="0" upright="1">
                      <a:noAutofit/>
                    </wps:bodyPr>
                  </wps:wsp>
                </a:graphicData>
              </a:graphic>
            </wp:anchor>
          </w:drawing>
        </mc:Choice>
        <mc:Fallback>
          <w:pict>
            <v:shape id="Text Box 44"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XVOiJ/wEAAAUEAAAOAAAAZHJzL2Uyb0RvYy54bWytU8Fu2zAM&#10;vQ/YPwi6L066Lk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ILn7sDyxB/1EMVHHMT5efKn96Hk&#10;sgfPhXHgPG9N1hr8HaofQTi8acFt9TUR9q2GmvnN0s3i2dURJySQTf8Fa+4Du4gZaGjIJvPYDsHo&#10;PJun02wSF8XJy4v5/D2fKD6aLaaXFx9yByiPlz2F+EmjFSmoJPHoMzjs70JMZKA8lqReDm9N1+Xx&#10;d+6vBBemTCaf+I7M47AZDmZssH5iGYTjNvFb4qBF+iVFz5tUyfBzB6Sl6D47tiKt3TGgY7A5BuAU&#10;X61klGIMb+K4njtPZtsy8mi2w2u2qzFZSvJ1ZHHgyduRFR42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U6I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125</w:t>
                    </w:r>
                    <w:r>
                      <w:rPr>
                        <w:b/>
                      </w:rPr>
                      <w:fldChar w:fldCharType="end"/>
                    </w:r>
                  </w:p>
                </w:txbxContent>
              </v:textbox>
            </v:shape>
          </w:pict>
        </mc:Fallback>
      </mc:AlternateConten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8176" behindDoc="0" locked="0" layoutInCell="1" allowOverlap="1">
              <wp:simplePos x="0" y="0"/>
              <wp:positionH relativeFrom="margin">
                <wp:align>center</wp:align>
              </wp:positionH>
              <wp:positionV relativeFrom="paragraph">
                <wp:posOffset>0</wp:posOffset>
              </wp:positionV>
              <wp:extent cx="976630" cy="180975"/>
              <wp:effectExtent l="0" t="0" r="0" b="0"/>
              <wp:wrapNone/>
              <wp:docPr id="86" name="Text Box 4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wps:txbx>
                    <wps:bodyPr rot="0" vert="horz" wrap="square" lIns="0" tIns="0" rIns="0" bIns="0" anchor="t" anchorCtr="0" upright="1">
                      <a:noAutofit/>
                    </wps:bodyPr>
                  </wps:wsp>
                </a:graphicData>
              </a:graphic>
            </wp:anchor>
          </w:drawing>
        </mc:Choice>
        <mc:Fallback>
          <w:pict>
            <v:shape id="Text Box 43" o:spid="_x0000_s1026" o:spt="202" type="#_x0000_t202" style="position:absolute;left:0pt;margin-top:0pt;height:14.25pt;width:76.9pt;mso-position-horizontal:center;mso-position-horizontal-relative:margin;z-index:25169817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qfig/wEAAAUEAAAOAAAAZHJzL2Uyb0RvYy54bWytU8Fu2zAM&#10;vQ/YPwi6L07aLU2NOEXXoMOArhvQ7gMYWY6FWaJGKbG7rx8lJ1nXXXrYxaAp6vG9R2p5NdhO7DUF&#10;g66Ss8lUCu0U1sZtK/n98fbdQooQwdXQodOVfNJBXq3evln2vtRn2GJXaxIM4kLZ+0q2MfqyKIJq&#10;tYUwQa8dHzZIFiL/0raoCXpGt11xNp3Oix6p9oRKh8DZ9XgoD4j0GkBsGqP0GtXOahdHVNIdRJYU&#10;WuODXGW2TaNV/No0QUfRVZKVxvzlJhxv0rdYLaHcEvjWqAMFeA2FF5osGMdNT1BriCB2ZP6BskYR&#10;BmziRKEtRiHZEVYxm77w5qEFr7MWtjr4k+nh/8Gq+/03Eqau5GIuhQPLE3/UQxQfcRDvz5M/vQ8l&#10;lz14LowD53lrstbg71D9CMLhTQtuq6+JsG811Mxvlm4Wz66OOCGBbPovWHMf2EXMQENDNpnHdghG&#10;59k8nWaTuChOXl7M5+d8ovhotpheXn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p+K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126</w:t>
                    </w:r>
                    <w:r>
                      <w:rPr>
                        <w:b/>
                      </w:rPr>
                      <w:fldChar w:fldCharType="end"/>
                    </w:r>
                  </w:p>
                </w:txbxContent>
              </v:textbox>
            </v:shape>
          </w:pict>
        </mc:Fallback>
      </mc:AlternateConten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4" name="Text Box 4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wps:txbx>
                    <wps:bodyPr rot="0" vert="horz" wrap="square" lIns="0" tIns="0" rIns="0" bIns="0" anchor="t" anchorCtr="0" upright="1">
                      <a:noAutofit/>
                    </wps:bodyPr>
                  </wps:wsp>
                </a:graphicData>
              </a:graphic>
            </wp:anchor>
          </w:drawing>
        </mc:Choice>
        <mc:Fallback>
          <w:pict>
            <v:shape id="Text Box 42"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AOHhh/wEAAAUEAAAOAAAAZHJzL2Uyb0RvYy54bWytU8Fu2zAM&#10;vQ/YPwi6L06yLk2NOEXXoMOArhvQ7gMYWY6F2aJGKbGzrx8lx1nXXXrYxaAp6vG9R2p13beNOGjy&#10;Bm0hZ5OpFNoqLI3dFfL70927pRQ+gC2hQasLedReXq/fvll1LtdzrLEpNQkGsT7vXCHrEFyeZV7V&#10;ugU/QactH1ZILQT+pV1WEnSM3jbZfDpdZB1S6QiV9p6zm+FQnhDpNYBYVUbpDap9q20YUEk3EFiS&#10;r43zcp3YVpVW4WtVeR1EU0hWGtKXm3C8jd9svYJ8R+Bqo04U4DUUXmhqwVhueobaQACxJ/MPVGsU&#10;occqTBS22SAkOcIqZtMX3jzW4HTSwlZ7dzbd/z9Y9XD4RsKUhVxeSGGh5Yk/6T6Ij9iLi3n0p3M+&#10;57JHx4Wh5zxvTdLq3T2qH15YvK3B7vQNEXa1hpL5zeLN7NnVAcdHkG33BUvuA/uACaivqI3msR2C&#10;0Xk2x/NsIhfFyavLxeI9nyg+mi2nV5cf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MA4eG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127</w:t>
                    </w:r>
                    <w:r>
                      <w:rPr>
                        <w:b/>
                      </w:rPr>
                      <w:fldChar w:fldCharType="end"/>
                    </w:r>
                  </w:p>
                </w:txbxContent>
              </v:textbox>
            </v:shape>
          </w:pict>
        </mc:Fallback>
      </mc:AlternateConten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9200" behindDoc="0" locked="0" layoutInCell="1" allowOverlap="1">
              <wp:simplePos x="0" y="0"/>
              <wp:positionH relativeFrom="margin">
                <wp:align>center</wp:align>
              </wp:positionH>
              <wp:positionV relativeFrom="paragraph">
                <wp:posOffset>0</wp:posOffset>
              </wp:positionV>
              <wp:extent cx="976630" cy="180975"/>
              <wp:effectExtent l="0" t="0" r="0" b="0"/>
              <wp:wrapNone/>
              <wp:docPr id="82" name="Text Box 4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wps:txbx>
                    <wps:bodyPr rot="0" vert="horz" wrap="square" lIns="0" tIns="0" rIns="0" bIns="0" anchor="t" anchorCtr="0" upright="1">
                      <a:noAutofit/>
                    </wps:bodyPr>
                  </wps:wsp>
                </a:graphicData>
              </a:graphic>
            </wp:anchor>
          </w:drawing>
        </mc:Choice>
        <mc:Fallback>
          <w:pict>
            <v:shape id="Text Box 41" o:spid="_x0000_s1026" o:spt="202" type="#_x0000_t202" style="position:absolute;left:0pt;margin-top:0pt;height:14.25pt;width:76.9pt;mso-position-horizontal:center;mso-position-horizontal-relative:margin;z-index:25169920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LjYj4/QEAAAUEAAAOAAAAZHJzL2Uyb0RvYy54bWytU9tuGyEQ&#10;fa/Uf0C812u7reOsvI7SWKkqpRcp6QdglvWiLgwdsHfdr+8AXjeXlzz0BQ3DcDjnzLC6GkzHDgq9&#10;Blvx2WTKmbISam13Ff/5cPtuyZkPwtaiA6sqflSeX63fvln1rlRzaKGrFTICsb7sXcXbEFxZFF62&#10;ygg/AacsHTaARgTa4q6oUfSEbrpiPp0uih6wdghSeU/ZTT7kJ0R8DSA0jZZqA3JvlA0ZFVUnAkny&#10;rXaerxPbplEyfG8arwLrKk5KQ1rpEYq3cS3WK1HuULhWyxMF8RoKzzQZoS09eobaiCDYHvULKKMl&#10;gocmTCSYIgtJjpCK2fSZN/etcCppIau9O5vu/x+s/Hb4gUzXFV/OObPCUMcf1BDYJxjYh1n0p3e+&#10;pLJ7R4VhoDxNTdLq3R3IX55ZuGmF3alrROhbJWril24Wj65mHB9Btv1XqOkdsQ+QgIYGTTSP7GCE&#10;Tr05nnsTuUhKXl4sFu/pRNLRbDm9vPgYuRWiHC879OGzAsNiUHGk1idwcbjzIZeOJfEtC7e661L7&#10;O/skQZgxk8hHvpl5GLbDyYwt1EeSgZCnif4SBS3gH856mqSK+997gYqz7oslK+LYjQGOwXYMhJV0&#10;teKBsxzehDyee4d61xJyNtvCNdnV6CQl+ppZnHjSdCQzTpMcx+/xPlX9+73rv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CLjYj4/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128</w:t>
                    </w:r>
                    <w:r>
                      <w:rPr>
                        <w:b/>
                      </w:rPr>
                      <w:fldChar w:fldCharType="end"/>
                    </w:r>
                  </w:p>
                </w:txbxContent>
              </v:textbox>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80" name="Text Box 4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wps:txbx>
                    <wps:bodyPr rot="0" vert="horz" wrap="square" lIns="0" tIns="0" rIns="0" bIns="0" anchor="t" anchorCtr="0" upright="1">
                      <a:noAutofit/>
                    </wps:bodyPr>
                  </wps:wsp>
                </a:graphicData>
              </a:graphic>
            </wp:anchor>
          </w:drawing>
        </mc:Choice>
        <mc:Fallback>
          <w:pict>
            <v:shape id="Text Box 40"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NHAg5/wEAAAUEAAAOAAAAZHJzL2Uyb0RvYy54bWytU8Fu2zAM&#10;vQ/YPwi6L066LU2NOEXXoMOArhvQ7gMYWY6FWaJGKbG7rx8lJ2nXXXrYxaAp6vG9R2p5OdhO7DUF&#10;g66Ss8lUCu0U1sZtK/nj4ebdQooQwdXQodOVfNRBXq7evln2vtRn2GJXaxIM4kLZ+0q2MfqyKIJq&#10;tYUwQa8dHzZIFiL/0raoCXpGt11xNp3Oix6p9oRKh8DZ9XgoD4j0GkBsGqP0GtXOahdHVNIdRJYU&#10;WuODXGW2TaNV/NY0QUfRVZKVxvzlJhxv0rdYLaHcEvjWqAMFeA2FF5osGMdNT1BriCB2ZP6BskYR&#10;BmziRKEtRiHZEVYxm77w5r4Fr7MWtjr4k+nh/8Gqu/13Eqau5IItcWB54g96iOITDuJD9qf3oeSy&#10;e8+FceA8b03WGvwtqp9BOLxuwW31FRH2rYaa+c2Ss8Wzq2kioQwJZNN/xZr7wC5iBhoassk8tkMw&#10;OhN5PM0mcVGcvDifz9/zieKj2WJ6cf4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I0cCD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129</w:t>
                    </w:r>
                    <w:r>
                      <w:rPr>
                        <w:b/>
                      </w:rPr>
                      <w:fldChar w:fldCharType="end"/>
                    </w:r>
                  </w:p>
                </w:txbxContent>
              </v:textbox>
            </v:shape>
          </w:pict>
        </mc:Fallback>
      </mc:AlternateConten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0224" behindDoc="0" locked="0" layoutInCell="1" allowOverlap="1">
              <wp:simplePos x="0" y="0"/>
              <wp:positionH relativeFrom="margin">
                <wp:align>center</wp:align>
              </wp:positionH>
              <wp:positionV relativeFrom="paragraph">
                <wp:posOffset>0</wp:posOffset>
              </wp:positionV>
              <wp:extent cx="976630" cy="180975"/>
              <wp:effectExtent l="0" t="0" r="0" b="0"/>
              <wp:wrapNone/>
              <wp:docPr id="78" name="Text Box 3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wps:txbx>
                    <wps:bodyPr rot="0" vert="horz" wrap="square" lIns="0" tIns="0" rIns="0" bIns="0" anchor="t" anchorCtr="0" upright="1">
                      <a:noAutofit/>
                    </wps:bodyPr>
                  </wps:wsp>
                </a:graphicData>
              </a:graphic>
            </wp:anchor>
          </w:drawing>
        </mc:Choice>
        <mc:Fallback>
          <w:pict>
            <v:shape id="Text Box 39" o:spid="_x0000_s1026" o:spt="202" type="#_x0000_t202" style="position:absolute;left:0pt;margin-top:0pt;height:14.25pt;width:76.9pt;mso-position-horizontal:center;mso-position-horizontal-relative:margin;z-index:25170022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04UlC/wEAAAUEAAAOAAAAZHJzL2Uyb0RvYy54bWytU01v2zAM&#10;vQ/YfxB0X5y0WNIYcYquQYcB3QfQ7gcwshwLs0SNUmJ3v36UnGRdd+lhF4OmqMf3HqnV9WA7cdAU&#10;DLpKziZTKbRTWBu3q+T3x7t3V1KECK6GDp2u5JMO8nr99s2q96W+wBa7WpNgEBfK3leyjdGXRRFU&#10;qy2ECXrt+LBBshD5l3ZFTdAzuu2Ki+l0XvRItSdUOgTObsZDeUSk1wBi0xilN6j2Vrs4opLuILKk&#10;0Bof5DqzbRqt4temCTqKrpKsNOYvN+F4m77FegXljsC3Rh0pwGsovNBkwThueobaQASxJ/MPlDWK&#10;MGATJwptMQrJjrCK2fSFNw8teJ21sNXBn00P/w9WfTl8I2HqSi547g4sT/xRD1F8wEFcLpM/vQ8l&#10;lz14LowD53lrstbg71H9CMLhbQtup2+IsG811Mxvlm4Wz66OOCGBbPvPWHMf2EfMQENDNpnHdghG&#10;59k8nWeTuChOLhfz+SWfKD6aXU2Xi/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LThSU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130</w:t>
                    </w:r>
                    <w:r>
                      <w:rPr>
                        <w:b/>
                      </w:rPr>
                      <w:fldChar w:fldCharType="end"/>
                    </w:r>
                  </w:p>
                </w:txbxContent>
              </v:textbox>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1248" behindDoc="0" locked="0" layoutInCell="1" allowOverlap="1">
              <wp:simplePos x="0" y="0"/>
              <wp:positionH relativeFrom="margin">
                <wp:align>center</wp:align>
              </wp:positionH>
              <wp:positionV relativeFrom="paragraph">
                <wp:posOffset>0</wp:posOffset>
              </wp:positionV>
              <wp:extent cx="976630" cy="180975"/>
              <wp:effectExtent l="0" t="0" r="0" b="0"/>
              <wp:wrapNone/>
              <wp:docPr id="74" name="Text Box 3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wps:txbx>
                    <wps:bodyPr rot="0" vert="horz" wrap="square" lIns="0" tIns="0" rIns="0" bIns="0" anchor="t" anchorCtr="0" upright="1">
                      <a:noAutofit/>
                    </wps:bodyPr>
                  </wps:wsp>
                </a:graphicData>
              </a:graphic>
            </wp:anchor>
          </w:drawing>
        </mc:Choice>
        <mc:Fallback>
          <w:pict>
            <v:shape id="Text Box 37" o:spid="_x0000_s1026" o:spt="202" type="#_x0000_t202" style="position:absolute;left:0pt;margin-top:0pt;height:14.25pt;width:76.9pt;mso-position-horizontal:center;mso-position-horizontal-relative:margin;z-index:25170124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t0s6G/wEAAAUEAAAOAAAAZHJzL2Uyb0RvYy54bWytU8Fu2zAM&#10;vQ/YPwi6L07aLWmNOEXXoMOArhvQ7gMYWY6FWaJGKbG7rx8lJ1nXXXrYxaAp6vG9R2p5NdhO7DUF&#10;g66Ss8lUCu0U1sZtK/n98fbdhRQhgquhQ6cr+aSDvFq9fbPsfanPsMWu1iQYxIWy95VsY/RlUQTV&#10;agthgl47PmyQLET+pW1RE/SMbrvibDqdFz1S7QmVDoGz6/FQHhDpNYDYNEbpNaqd1S6OqKQ7iCwp&#10;tMYHucpsm0ar+LVpgo6iqyQrjfnLTTjepG+xWkK5JfCtUQcK8BoKLzRZMI6bnqDWEEHsyPwDZY0i&#10;DNjEiUJbjEKyI6xiNn3hzUMLXmctbHXwJ9PD/4NV9/tvJExdycV7KRxYnvijHqL4iIM4XyR/eh9K&#10;LnvwXBgHzvPWZK3B36H6EYTDmxbcVl8TYd9qqJnfLN0snl0dcUIC2fRfsOY+sIuYgYaGbDKP7RCM&#10;zrN5Os0mcVGcvFzM5+d8ovhodjG9XHz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3Szob/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131</w:t>
                    </w:r>
                    <w:r>
                      <w:rPr>
                        <w:b/>
                      </w:rPr>
                      <w:fldChar w:fldCharType="end"/>
                    </w:r>
                  </w:p>
                </w:txbxContent>
              </v:textbox>
            </v:shape>
          </w:pict>
        </mc:Fallback>
      </mc:AlternateConten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2" name="Text Box 36"/>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wps:txbx>
                    <wps:bodyPr rot="0" vert="horz" wrap="square" lIns="0" tIns="0" rIns="0" bIns="0" anchor="t" anchorCtr="0" upright="1">
                      <a:noAutofit/>
                    </wps:bodyPr>
                  </wps:wsp>
                </a:graphicData>
              </a:graphic>
            </wp:anchor>
          </w:drawing>
        </mc:Choice>
        <mc:Fallback>
          <w:pict>
            <v:shape id="Text Box 36"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1M4P5/wEAAAUEAAAOAAAAZHJzL2Uyb0RvYy54bWytU01v2zAM&#10;vQ/YfxB0X5ykWNIacYquQYcB3QfQ7gcwshwLs0SNUmJ3v36UnGRdd+lhF4OmqMf3HqnV9WA7cdAU&#10;DLpKziZTKbRTWBu3q+T3x7t3l1KECK6GDp2u5JMO8nr99s2q96WeY4tdrUkwiAtl7yvZxujLogiq&#10;1RbCBL12fNggWYj8S7uiJugZ3XbFfDpdFD1S7QmVDoGzm/FQHhHpNYDYNEbpDaq91S6OqKQ7iCwp&#10;tMYHuc5sm0ar+LVpgo6iqyQrjfnLTTjepm+xXkG5I/CtUUcK8BoKLzRZMI6bnqE2EEHsyfwDZY0i&#10;DNjEiUJbjEKyI6xiNn3hzUMLXmctbHXwZ9PD/4NVXw7fSJi6ksu5FA4sT/xRD1F8wEFcLJI/vQ8l&#10;lz14LowD53lrstbg71H9CMLhbQtup2+IsG811Mxvlm4Wz66OOCGBbPvPWHMf2EfMQENDNpnHdghG&#10;59k8nWeTuChOXi0Xiws+UXw0u5xeLd/nDlCeLnsK8aNGK1JQSeLRZ3A43IeYyEB5Kkm9HN6Zrsvj&#10;79xfCS5MmUw+8R2Zx2E7HM3YYv3EMgjHbeK3xEGL9EuKnjepkuHnHkhL0X1ybEVau1NAp2B7CsAp&#10;vlrJKMUY3sZxPfeezK5l5NFshzdsV2OylOTryOLIk7cjKzxuclq/5/+56s/rXf8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DUzg/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138</w:t>
                    </w:r>
                    <w:r>
                      <w:rPr>
                        <w:b/>
                      </w:rPr>
                      <w:fldChar w:fldCharType="end"/>
                    </w:r>
                  </w:p>
                </w:txbxContent>
              </v:textbox>
            </v:shape>
          </w:pict>
        </mc:Fallback>
      </mc:AlternateContent>
    </w: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2272" behindDoc="0" locked="0" layoutInCell="1" allowOverlap="1">
              <wp:simplePos x="0" y="0"/>
              <wp:positionH relativeFrom="margin">
                <wp:align>center</wp:align>
              </wp:positionH>
              <wp:positionV relativeFrom="paragraph">
                <wp:posOffset>0</wp:posOffset>
              </wp:positionV>
              <wp:extent cx="976630" cy="180975"/>
              <wp:effectExtent l="0" t="0" r="0" b="0"/>
              <wp:wrapNone/>
              <wp:docPr id="7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wps:txbx>
                    <wps:bodyPr rot="0" vert="horz" wrap="square" lIns="0" tIns="0" rIns="0" bIns="0" anchor="t" anchorCtr="0" upright="1">
                      <a:noAutofit/>
                    </wps:bodyPr>
                  </wps:wsp>
                </a:graphicData>
              </a:graphic>
            </wp:anchor>
          </w:drawing>
        </mc:Choice>
        <mc:Fallback>
          <w:pict>
            <v:shape id="Text Box 35" o:spid="_x0000_s1026" o:spt="202" type="#_x0000_t202" style="position:absolute;left:0pt;margin-top:0pt;height:14.25pt;width:76.9pt;mso-position-horizontal:center;mso-position-horizontal-relative:margin;z-index:25170227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g9r7e/gEAAAUEAAAOAAAAZHJzL2Uyb0RvYy54bWytU01v2zAM&#10;vQ/YfxB0X5y0WNIacYquQYcB3QfQ7gcwshwLs0SNUmJnv36UnGRdd+lhF4GiqMf3nqjlzWA7sdcU&#10;DLpKziZTKbRTWBu3reT3p/t3V1KECK6GDp2u5EEHebN6+2bZ+1JfYItdrUkwiAtl7yvZxujLogiq&#10;1RbCBL12fNggWYi8pW1RE/SMbrviYjqdFz1S7QmVDoGz6/FQHhHpNYDYNEbpNaqd1S6OqKQ7iCwp&#10;tMYHucpsm0ar+LVpgo6iqyQrjXnlJhxv0lqsllBuCXxr1JECvIbCC00WjOOmZ6g1RBA7Mv9AWaMI&#10;AzZxotAWo5DsCKuYTV9489iC11kLWx382fTw/2DVl/03Eqau5IItcWD5xZ/0EMUHHMTl++RP70PJ&#10;ZY+eC+PAeZ6arDX4B1Q/gnB414Lb6lsi7FsNNfObpZvFs6sjTkggm/4z1twHdhEz0NCQTeaxHYLR&#10;mcjh/DaJi+Lk9WI+v+QTxUezq+n1I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4Pa+3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139</w:t>
                    </w:r>
                    <w:r>
                      <w:rPr>
                        <w:b/>
                      </w:rPr>
                      <w:fldChar w:fldCharType="end"/>
                    </w:r>
                  </w:p>
                </w:txbxContent>
              </v:textbox>
            </v:shape>
          </w:pict>
        </mc:Fallback>
      </mc:AlternateConten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8" name="Text Box 34"/>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wps:txbx>
                    <wps:bodyPr rot="0" vert="horz" wrap="square" lIns="0" tIns="0" rIns="0" bIns="0" anchor="t" anchorCtr="0" upright="1">
                      <a:noAutofit/>
                    </wps:bodyPr>
                  </wps:wsp>
                </a:graphicData>
              </a:graphic>
            </wp:anchor>
          </w:drawing>
        </mc:Choice>
        <mc:Fallback>
          <w:pict>
            <v:shape id="Text Box 34"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ophV4/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Jzn7sDyxJ/0EMVHHMT5++RP70PJ&#10;ZY+eC+PAed6arDX4e1Q/gnB424Lb6Bsi7FsNNfObpZvFs6sjTkgg6/4L1twHthEz0NCQTeaxHYLR&#10;eTb702wSF8XJq4v5/JxPFB/NLqdXFx9yByiPlz2F+EmjFSmoJPHoMzjs7kNMZKA8lqReDu9M1+Xx&#10;d+6vBBemTCaf+I7M47AeDmassd6zDMJxm/gtcdAi/ZKi502qZPi5BdJSdJ8dW5HW7hjQMVgfA3CK&#10;r1YySjGGt3Fcz60ns2kZeTTb4Q3b1ZgsJfk6sjjw5O3ICg+bnNbv+X+u+vN6l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imFXj/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140</w:t>
                    </w:r>
                    <w:r>
                      <w:rPr>
                        <w:b/>
                      </w:rPr>
                      <w:fldChar w:fldCharType="end"/>
                    </w:r>
                  </w:p>
                </w:txbxContent>
              </v:textbox>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3296" behindDoc="0" locked="0" layoutInCell="1" allowOverlap="1">
              <wp:simplePos x="0" y="0"/>
              <wp:positionH relativeFrom="margin">
                <wp:align>center</wp:align>
              </wp:positionH>
              <wp:positionV relativeFrom="paragraph">
                <wp:posOffset>0</wp:posOffset>
              </wp:positionV>
              <wp:extent cx="976630" cy="180975"/>
              <wp:effectExtent l="0" t="0" r="0" b="0"/>
              <wp:wrapNone/>
              <wp:docPr id="66" name="Text Box 33"/>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wps:txbx>
                    <wps:bodyPr rot="0" vert="horz" wrap="square" lIns="0" tIns="0" rIns="0" bIns="0" anchor="t" anchorCtr="0" upright="1">
                      <a:noAutofit/>
                    </wps:bodyPr>
                  </wps:wsp>
                </a:graphicData>
              </a:graphic>
            </wp:anchor>
          </w:drawing>
        </mc:Choice>
        <mc:Fallback>
          <w:pict>
            <v:shape id="Text Box 33" o:spid="_x0000_s1026" o:spt="202" type="#_x0000_t202" style="position:absolute;left:0pt;margin-top:0pt;height:14.25pt;width:76.9pt;mso-position-horizontal:center;mso-position-horizontal-relative:margin;z-index:25170329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5WwVR/wEAAAUEAAAOAAAAZHJzL2Uyb0RvYy54bWytU01v2zAM&#10;vQ/YfxB0X5w0WNoacYquQYcB3QfQ7gcwshwLs0SNUmJnv36UnGRdd+lhF4OmqMf3HqnlzWA7sdcU&#10;DLpKziZTKbRTWBu3reT3p/t3V1KECK6GDp2u5EEHebN6+2bZ+1JfYItdrUkwiAtl7yvZxujLogiq&#10;1RbCBL12fNggWYj8S9uiJugZ3XbFxXS6KHqk2hMqHQJn1+OhPCLSawCxaYzSa1Q7q10cUUl3EFlS&#10;aI0PcpXZNo1W8WvTBB1FV0lWGvOXm3C8Sd9itYRyS+Bbo44U4DUUXmiyYBw3PUOtIYLYkfkHyhpF&#10;GLCJE4W2GIVkR1jFbPrCm8cWvM5a2Orgz6aH/wervuy/kTB1JRcLKRxYnviTHqL4gIOYz5M/vQ8l&#10;lz16LowD53lrstbgH1D9CMLhXQtuq2+JsG811Mxvlm4Wz66OOCGBbPrPWHMf2EXMQENDNpnHdghG&#10;59kczrNJXBQnry8XizmfKD6aXU2vL9/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lbBV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141</w:t>
                    </w:r>
                    <w:r>
                      <w:rPr>
                        <w:b/>
                      </w:rPr>
                      <w:fldChar w:fldCharType="end"/>
                    </w:r>
                  </w:p>
                </w:txbxContent>
              </v:textbox>
            </v:shape>
          </w:pict>
        </mc:Fallback>
      </mc:AlternateConten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4" name="Text Box 3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wps:txbx>
                    <wps:bodyPr rot="0" vert="horz" wrap="square" lIns="0" tIns="0" rIns="0" bIns="0" anchor="t" anchorCtr="0" upright="1">
                      <a:noAutofit/>
                    </wps:bodyPr>
                  </wps:wsp>
                </a:graphicData>
              </a:graphic>
            </wp:anchor>
          </w:drawing>
        </mc:Choice>
        <mc:Fallback>
          <w:pict>
            <v:shape id="Text Box 32"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oWQ/wEAAAUEAAAOAAAAZHJzL2Uyb0RvYy54bWytU8Fu2zAM&#10;vQ/YPwi6L07SLW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cvFeCgeWJ/6ohyg+4iDO5smf3oeS&#10;yx48F8aB87w1WWvwd6h+BOHwpgW31ddE2LcaauY3SzeLZ1dHnJBANv0XrLkP7CJmoKEhm8xjOwSj&#10;82yeTrNJXBQnL88XizM+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H/KhZD/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142</w:t>
                    </w:r>
                    <w:r>
                      <w:rPr>
                        <w:b/>
                      </w:rPr>
                      <w:fldChar w:fldCharType="end"/>
                    </w:r>
                  </w:p>
                </w:txbxContent>
              </v:textbox>
            </v:shape>
          </w:pict>
        </mc:Fallback>
      </mc:AlternateConten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4320" behindDoc="0" locked="0" layoutInCell="1" allowOverlap="1">
              <wp:simplePos x="0" y="0"/>
              <wp:positionH relativeFrom="margin">
                <wp:align>center</wp:align>
              </wp:positionH>
              <wp:positionV relativeFrom="paragraph">
                <wp:posOffset>0</wp:posOffset>
              </wp:positionV>
              <wp:extent cx="976630" cy="180975"/>
              <wp:effectExtent l="0" t="0" r="0" b="0"/>
              <wp:wrapNone/>
              <wp:docPr id="62" name="Text Box 3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wps:txbx>
                    <wps:bodyPr rot="0" vert="horz" wrap="square" lIns="0" tIns="0" rIns="0" bIns="0" anchor="t" anchorCtr="0" upright="1">
                      <a:noAutofit/>
                    </wps:bodyPr>
                  </wps:wsp>
                </a:graphicData>
              </a:graphic>
            </wp:anchor>
          </w:drawing>
        </mc:Choice>
        <mc:Fallback>
          <w:pict>
            <v:shape id="Text Box 31" o:spid="_x0000_s1026" o:spt="202" type="#_x0000_t202" style="position:absolute;left:0pt;margin-top:0pt;height:14.25pt;width:76.9pt;mso-position-horizontal:center;mso-position-horizontal-relative:margin;z-index:25170432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0f3UJ/QEAAAUEAAAOAAAAZHJzL2Uyb0RvYy54bWytU01vGyEQ&#10;vVfqf0Dc67Ud1UlWXkdprFSV0g8p6Q/ALLuLujB0wN51f30HWLtpesmhFzQMw+O9N8P6ZjQ9Oyj0&#10;GmzFF7M5Z8pKqLVtK/796f7dFWc+CFuLHqyq+FF5frN5+2Y9uFItoYO+VsgIxPpycBXvQnBlUXjZ&#10;KSP8DJyydNgAGhFoi21RoxgI3fTFcj5fFQNg7RCk8p6y23zIJ0R8DSA0jZZqC3JvlA0ZFVUvAkny&#10;nXaebxLbplEyfG0arwLrK05KQ1rpEYp3cS02a1G2KFyn5URBvIbCC01GaEuPnqG2Igi2R/0PlNES&#10;wUMTZhJMkYUkR0jFYv7Cm8dOOJW0kNXenU33/w9Wfjl8Q6briq+WnFlhqONPagzsA4zsYhH9GZwv&#10;qezRUWEYKU9Tk7R69wDyh2cW7jphW3WLCEOnRE380s3i2dWM4yPIbvgMNb0j9gES0NigieaRHYzQ&#10;qTfHc28iF0nJ68vV6oJOJB0trubXl+8jt0KUp8sOffiowLAYVByp9QlcHB58yKWnkviWhXvd96n9&#10;vf0rQZgxk8hHvpl5GHfjZMYO6iPJQMjTRH+Jgg7wF2cDTVLF/c+9QMVZ/8mSFXHsTgGegt0pEFbS&#10;1YoHznJ4F/J47h3qtiPkbLaFW7Kr0UlK9DWzmHjSdCQzpkmO4/d8n6r+/N7N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0f3UJ/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143</w:t>
                    </w:r>
                    <w:r>
                      <w:rPr>
                        <w:b/>
                      </w:rPr>
                      <w:fldChar w:fldCharType="end"/>
                    </w:r>
                  </w:p>
                </w:txbxContent>
              </v:textbox>
            </v:shape>
          </w:pict>
        </mc:Fallback>
      </mc:AlternateConten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60"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wps:txbx>
                    <wps:bodyPr rot="0" vert="horz" wrap="square" lIns="0" tIns="0" rIns="0" bIns="0" anchor="t" anchorCtr="0" upright="1">
                      <a:noAutofit/>
                    </wps:bodyPr>
                  </wps:wsp>
                </a:graphicData>
              </a:graphic>
            </wp:anchor>
          </w:drawing>
        </mc:Choice>
        <mc:Fallback>
          <w:pict>
            <v:shape id="Text Box 30"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y7vXI/gEAAAUEAAAOAAAAZHJzL2Uyb0RvYy54bWytU01v2zAM&#10;vQ/YfxB0X5x0WNoacYquQYcB3QfQ7gcwshwLs0SNUmJnv36UnKRde+mhF4OmqMf3HqnF1WA7sdMU&#10;DLpKziZTKbRTWBu3qeSvh9sPF1KECK6GDp2u5F4HebV8/27R+1KfYYtdrUkwiAtl7yvZxujLogiq&#10;1RbCBL12fNggWYj8S5uiJugZ3XbF2XQ6L3qk2hMqHQJnV+OhPCDSawCxaYzSK1Rbq10cUUl3EFlS&#10;aI0PcpnZNo1W8UfTBB1FV0lWGvOXm3C8Tt9iuYByQ+Bbow4U4DUUnmmyYBw3PUGtIILYknkBZY0i&#10;DNjEiUJbjEKyI6xiNn3mzX0LXmctbHXwJ9PD28Gq77ufJExdyTlb4sDyxB/0EMVnHMTH7E/vQ8ll&#10;954L48B53pqsNfg7VL+DcHjTgtvoayLsWw0185slZ4snV9NEQhkSyLr/hjX3gW3EDDQ0ZJN5bIdg&#10;dCayP80mcVGcvDyfz5mPUHw0u5henn/KHaA8XvYU4heNVqSgksSjz+CwuwsxkYHyWJJ6Obw1XZfH&#10;37n/ElyYMpl84jsyj8N64OokYo31nmUQjtvEb4mDFumvFD1vUiXDny2QlqL76tgKJh2PAR2D9TEA&#10;p/hqJaMUY3gTx/XcejKblpFHsx1es12NyVIeWRx48nZkhYdNTuv39D9XPb7e5T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Mu71y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144</w:t>
                    </w:r>
                    <w:r>
                      <w:rPr>
                        <w:b/>
                      </w:rPr>
                      <w:fldChar w:fldCharType="end"/>
                    </w:r>
                  </w:p>
                </w:txbxContent>
              </v:textbox>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5344" behindDoc="0" locked="0" layoutInCell="1" allowOverlap="1">
              <wp:simplePos x="0" y="0"/>
              <wp:positionH relativeFrom="margin">
                <wp:align>center</wp:align>
              </wp:positionH>
              <wp:positionV relativeFrom="paragraph">
                <wp:posOffset>0</wp:posOffset>
              </wp:positionV>
              <wp:extent cx="976630" cy="180975"/>
              <wp:effectExtent l="0" t="0" r="0" b="0"/>
              <wp:wrapNone/>
              <wp:docPr id="58" name="Text Box 2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wps:txbx>
                    <wps:bodyPr rot="0" vert="horz" wrap="square" lIns="0" tIns="0" rIns="0" bIns="0" anchor="t" anchorCtr="0" upright="1">
                      <a:noAutofit/>
                    </wps:bodyPr>
                  </wps:wsp>
                </a:graphicData>
              </a:graphic>
            </wp:anchor>
          </w:drawing>
        </mc:Choice>
        <mc:Fallback>
          <w:pict>
            <v:shape id="Text Box 29" o:spid="_x0000_s1026" o:spt="202" type="#_x0000_t202" style="position:absolute;left:0pt;margin-top:0pt;height:14.25pt;width:76.9pt;mso-position-horizontal:center;mso-position-horizontal-relative:margin;z-index:25170534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QxOur/wEAAAUEAAAOAAAAZHJzL2Uyb0RvYy54bWytU01v2zAM&#10;vQ/YfxB0X5xkaNoYcYquQYcB3QfQ7gcwshwLs0SNUmJ3v36UnGRdd+lhF4OmqMf3HqnV9WA7cdAU&#10;DLpKziZTKbRTWBu3q+T3x7t3V1KECK6GDp2u5JMO8nr99s2q96WeY4tdrUkwiAtl7yvZxujLogiq&#10;1RbCBL12fNggWYj8S7uiJugZ3XbFfDpdFD1S7QmVDoGzm/FQHhHpNYDYNEbpDaq91S6OqKQ7iCwp&#10;tMYHuc5sm0ar+LVpgo6iqyQrjfnLTTjepm+xXkG5I/CtUUcK8BoKLzRZMI6bnqE2EEHsyfwDZY0i&#10;DNjEiUJbjEKyI6xiNn3hzUMLXmctbHXwZ9PD/4NVXw7fSJi6khc8dweWJ/6ohyg+4CDmy+RP70PJ&#10;ZQ+eC+PAed6arDX4e1Q/gnB424Lb6Rsi7FsNNfObpZvFs6sjTkgg2/4z1twH9hEz0NCQTeaxHYLR&#10;eTZP59kkLoqTy8vF4j2fKD6aXU2Xlxe5A5Sny55C/KjRihRUknj0GRwO9yEmMlCeSlIvh3em6/L4&#10;O/dXggtTJpNPfEfmcdgORzO2WD+xDMJxm/gtcdAi/ZKi502qZPi5B9JSdJ8cW5HW7hTQKdieAnCK&#10;r1YySjGGt3Fcz70ns2sZeTTb4Q3b1ZgsJfk6sjjy5O3ICo+bnNbv+X+u+vN6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BDE66v/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145</w:t>
                    </w:r>
                    <w:r>
                      <w:rPr>
                        <w:b/>
                      </w:rPr>
                      <w:fldChar w:fldCharType="end"/>
                    </w:r>
                  </w:p>
                </w:txbxContent>
              </v:textbox>
            </v:shape>
          </w:pict>
        </mc:Fallback>
      </mc:AlternateConten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6" name="Text Box 2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wps:txbx>
                    <wps:bodyPr rot="0" vert="horz" wrap="square" lIns="0" tIns="0" rIns="0" bIns="0" anchor="t" anchorCtr="0" upright="1">
                      <a:noAutofit/>
                    </wps:bodyPr>
                  </wps:wsp>
                </a:graphicData>
              </a:graphic>
            </wp:anchor>
          </w:drawing>
        </mc:Choice>
        <mc:Fallback>
          <w:pict>
            <v:shape id="Text Box 28"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1wk1y/wEAAAUEAAAOAAAAZHJzL2Uyb0RvYy54bWytU01v2zAM&#10;vQ/YfxB0X5xkaNoacYquQYcB3QfQ7gcwshwLs0SNUmJnv36UnGRdd+lhF4OmqMf3HqnlzWA7sdcU&#10;DLpKziZTKbRTWBu3reT3p/t3V1KECK6GDp2u5EEHebN6+2bZ+1LPscWu1iQYxIWy95VsY/RlUQTV&#10;agthgl47PmyQLET+pW1RE/SMbrtiPp0uih6p9oRKh8DZ9Xgoj4j0GkBsGqP0GtXOahdHVNIdRJYU&#10;WuODXGW2TaNV/No0QUfRVZKVxvzlJhxv0rdYLaHcEvjWqCMFeA2FF5osGMdNz1BriCB2ZP6BskYR&#10;BmziRKEtRiHZEVYxm77w5rEFr7MWtjr4s+nh/8GqL/tvJExdyYuFFA4sT/xJD1F8wEHMr5I/vQ8l&#10;lz16LowD53lrstbgH1D9CMLhXQtuq2+JsG811Mxvlm4Wz66OOCGBbPrPWHMf2EXMQENDNpnHdghG&#10;59kczrNJXBQnry8Xi/d8ovhodjW9vrzIHaA8XfYU4keNVqSgksSjz+CwfwgxkYHyVJJ6Obw3XZfH&#10;37m/ElyYMpl84jsyj8NmOJqxwfrAMgjHbeK3xEGL9EuKnjepkuHnDkhL0X1ybEVau1NAp2BzCsAp&#10;vlrJKMUY3sVxPXeezLZl5NFsh7dsV2OylOTryOLIk7cjKzxuclq/5/+56s/rXf0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PXCTXL/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146</w:t>
                    </w:r>
                    <w:r>
                      <w:rPr>
                        <w:b/>
                      </w:rPr>
                      <w:fldChar w:fldCharType="end"/>
                    </w:r>
                  </w:p>
                </w:txbxContent>
              </v:textbox>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6368" behindDoc="0" locked="0" layoutInCell="1" allowOverlap="1">
              <wp:simplePos x="0" y="0"/>
              <wp:positionH relativeFrom="margin">
                <wp:align>center</wp:align>
              </wp:positionH>
              <wp:positionV relativeFrom="paragraph">
                <wp:posOffset>0</wp:posOffset>
              </wp:positionV>
              <wp:extent cx="976630" cy="180975"/>
              <wp:effectExtent l="0" t="0" r="0" b="0"/>
              <wp:wrapNone/>
              <wp:docPr id="54" name="Text Box 2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wps:txbx>
                    <wps:bodyPr rot="0" vert="horz" wrap="square" lIns="0" tIns="0" rIns="0" bIns="0" anchor="t" anchorCtr="0" upright="1">
                      <a:noAutofit/>
                    </wps:bodyPr>
                  </wps:wsp>
                </a:graphicData>
              </a:graphic>
            </wp:anchor>
          </w:drawing>
        </mc:Choice>
        <mc:Fallback>
          <w:pict>
            <v:shape id="Text Box 27" o:spid="_x0000_s1026" o:spt="202" type="#_x0000_t202" style="position:absolute;left:0pt;margin-top:0pt;height:14.25pt;width:76.9pt;mso-position-horizontal:center;mso-position-horizontal-relative:margin;z-index:25170636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J92xv/wEAAAUEAAAOAAAAZHJzL2Uyb0RvYy54bWytU8Fu2zAM&#10;vQ/YPwi6L06yNWmNOEXXoMOArhvQ7gMYWY6F2aJGKbGzrx8lx1nXXXrYxaAp6vG9R2p13beNOGjy&#10;Bm0hZ5OpFNoqLI3dFfL70927Syl8AFtCg1YX8qi9vF6/fbPqXK7nWGNTahIMYn3euULWIbg8y7yq&#10;dQt+gk5bPqyQWgj8S7usJOgYvW2y+XS6yDqk0hEq7T1nN8OhPCHSawCxqozSG1T7VtswoJJuILAk&#10;Xxvn5TqxrSqtwteq8jqIppCsNKQvN+F4G7/ZegX5jsDVRp0owGsovNDUgrHc9Ay1gQBiT+YfqNYo&#10;Qo9VmChss0FIcoRVzKYvvHmswemkha327my6/3+w6uHwjYQpC3nxQQoLLU/8SfdBfMRezJfRn875&#10;nMseHReGnvO8NUmrd/eofnhh8bYGu9M3RNjVGkrmN4s3s2dXBxwfQbbdFyy5D+wDJqC+ojaax3YI&#10;RufZHM+ziVwUJ6+Wi8V7PlF8NLucXi0vUgfIx8uOfPiksRUxKCTx6BM4HO59iGQgH0tiL4t3pmnS&#10;+Bv7V4ILYyaRj3wH5qHf9icztlgeWQbhsE38ljiokX5J0fEmFdL/3ANpKZrPlq2IazcGNAbbMQCr&#10;+GohgxRDeBuG9dw7MruakQezLd6wXZVJUqKvA4sTT96OpPC0yXH9nv+nqj+vd/0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An3bG//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147</w:t>
                    </w:r>
                    <w:r>
                      <w:rPr>
                        <w:b/>
                      </w:rPr>
                      <w:fldChar w:fldCharType="end"/>
                    </w:r>
                  </w:p>
                </w:txbxContent>
              </v:textbox>
            </v:shape>
          </w:pict>
        </mc:Fallback>
      </mc:AlternateConten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0" locked="0" layoutInCell="1" allowOverlap="1">
              <wp:simplePos x="0" y="0"/>
              <wp:positionH relativeFrom="margin">
                <wp:align>center</wp:align>
              </wp:positionH>
              <wp:positionV relativeFrom="paragraph">
                <wp:posOffset>0</wp:posOffset>
              </wp:positionV>
              <wp:extent cx="976630" cy="180975"/>
              <wp:effectExtent l="0" t="0" r="0" b="0"/>
              <wp:wrapNone/>
              <wp:docPr id="50" name="Text Box 2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wps:txbx>
                    <wps:bodyPr rot="0" vert="horz" wrap="square" lIns="0" tIns="0" rIns="0" bIns="0" anchor="t" anchorCtr="0" upright="1">
                      <a:noAutofit/>
                    </wps:bodyPr>
                  </wps:wsp>
                </a:graphicData>
              </a:graphic>
            </wp:anchor>
          </w:drawing>
        </mc:Choice>
        <mc:Fallback>
          <w:pict>
            <v:shape id="Text Box 25" o:spid="_x0000_s1026" o:spt="202" type="#_x0000_t202" style="position:absolute;left:0pt;margin-top:0pt;height:14.25pt;width:76.9pt;mso-position-horizontal:center;mso-position-horizontal-relative:margin;z-index:25170739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E0xw3/gEAAAUEAAAOAAAAZHJzL2Uyb0RvYy54bWytU01v2zAM&#10;vQ/YfxB0X5xkaNoacYquQYcB3QfQ7gcwshwLs0SNUmJnv36UnGRdd+lhF4GiqMf3nqjlzWA7sdcU&#10;DLpKziZTKbRTWBu3reT3p/t3V1KECK6GDp2u5EEHebN6+2bZ+1LPscWu1iQYxIWy95VsY/RlUQTV&#10;agthgl47PmyQLETe0raoCXpGt10xn04XRY9Ue0KlQ+DsejyUR0R6DSA2jVF6jWpntYsjKukOIksK&#10;rfFBrjLbptEqfm2aoKPoKslKY165CcebtBarJZRbAt8adaQAr6HwQpMF47jpGWoNEcSOzD9Q1ijC&#10;gE2cKLTFKCQ7wipm0xfePLbgddbCVgd/Nj38P1j1Zf+NhKkrecGWOLD84k96iOIDDmJ+kfzpfSi5&#10;7NFzYRw4z1OTtQb/gOpHEA7vWnBbfUuEfauhZn6zdLN4dnXECQlk03/GmvvALmIGGhqyyTy2QzA6&#10;Ezmc3yZxUZy8vlws3vOJ4qPZ1fT6MnMroDxd9hTiR41WpKCSxE+fwWH/EGIiA+WpJPVyeG+6Lj9/&#10;5/5KcGHKZPKJ78g8DpvhaMYG6wPLIBynif8SBy3SLyl6nqRKhp87IC1F98mxFUw6ngI6BZtTAE7x&#10;1UpGKcbwLo7jufNkti0jj2Y7vGW7GpOlJF9HFkeePB1Z4XGS0/g93+eqP7939R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RNMcN/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148</w:t>
                    </w:r>
                    <w:r>
                      <w:rPr>
                        <w:b/>
                      </w:rPr>
                      <w:fldChar w:fldCharType="end"/>
                    </w:r>
                  </w:p>
                </w:txbxContent>
              </v:textbox>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4" name="Text Box 2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wps:txbx>
                    <wps:bodyPr rot="0" vert="horz" wrap="square" lIns="0" tIns="0" rIns="0" bIns="0" anchor="t" anchorCtr="0" upright="1">
                      <a:noAutofit/>
                    </wps:bodyPr>
                  </wps:wsp>
                </a:graphicData>
              </a:graphic>
            </wp:anchor>
          </w:drawing>
        </mc:Choice>
        <mc:Fallback>
          <w:pict>
            <v:shape id="Text Box 22"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b7yd5/wEAAAUEAAAOAAAAZHJzL2Uyb0RvYy54bWytU8Fu2zAM&#10;vQ/YPwi6L06yLm2NOEXXoMOArhvQ7gMYWY6FWaJGKbG7rx8lJ1nXXXrYxaAp6vG9R2p5NdhO7DUF&#10;g66Ss8lUCu0U1sZtK/n98fbdhRQhgquhQ6cr+aSDvFq9fbPsfann2GJXaxIM4kLZ+0q2MfqyKIJq&#10;tYUwQa8dHzZIFiL/0raoCXpGt10xn04XRY9Ue0KlQ+DsejyUB0R6DSA2jVF6jWpntYsjKukOIksK&#10;rfFBrjLbptEqfm2aoKPoKslKY/5yE4436VusllBuCXxr1IECvIbCC00WjOOmJ6g1RBA7Mv9AWaMI&#10;AzZxotAWo5DsCKuYTV9489CC11kLWx38yfTw/2DV/f4bCVNX8uxMCgeWJ/6ohyg+4iDm8+RP70PJ&#10;ZQ+eC+PAed6arDX4O1Q/gnB404Lb6msi7FsNNfObpZvFs6sjTkggm/4L1twHdhEz0NCQTeaxHYLR&#10;eTZPp9kkLoqTl+eLxXs+UXw0u5henn/IHaA8XvYU4ieNVqSgksSjz+CwvwsxkYHyWJJ6Obw1XZfH&#10;37m/ElyYMpl84jsyj8NmOJixwfqJZRCO28RviYMW6ZcUPW9SJcPPHZCWovvs2Iq0dseAjsHmGIBT&#10;fLWSUYoxvInjeu48mW3LyKPZDq/ZrsZkKcnXkcWBJ29HVnjY5LR+z/9z1Z/Xu/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NvvJ3n/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149</w:t>
                    </w:r>
                    <w:r>
                      <w:rPr>
                        <w:b/>
                      </w:rPr>
                      <w:fldChar w:fldCharType="end"/>
                    </w:r>
                  </w:p>
                </w:txbxContent>
              </v:textbox>
            </v:shape>
          </w:pict>
        </mc:Fallback>
      </mc:AlternateConten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9440" behindDoc="0" locked="0" layoutInCell="1" allowOverlap="1">
              <wp:simplePos x="0" y="0"/>
              <wp:positionH relativeFrom="margin">
                <wp:align>center</wp:align>
              </wp:positionH>
              <wp:positionV relativeFrom="paragraph">
                <wp:posOffset>0</wp:posOffset>
              </wp:positionV>
              <wp:extent cx="976630" cy="180975"/>
              <wp:effectExtent l="0" t="0" r="0" b="0"/>
              <wp:wrapNone/>
              <wp:docPr id="42" name="Text Box 2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wps:txbx>
                    <wps:bodyPr rot="0" vert="horz" wrap="square" lIns="0" tIns="0" rIns="0" bIns="0" anchor="t" anchorCtr="0" upright="1">
                      <a:noAutofit/>
                    </wps:bodyPr>
                  </wps:wsp>
                </a:graphicData>
              </a:graphic>
            </wp:anchor>
          </w:drawing>
        </mc:Choice>
        <mc:Fallback>
          <w:pict>
            <v:shape id="Text Box 21" o:spid="_x0000_s1026" o:spt="202" type="#_x0000_t202" style="position:absolute;left:0pt;margin-top:0pt;height:14.25pt;width:76.9pt;mso-position-horizontal:center;mso-position-horizontal-relative:margin;z-index:25170944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QWtfg/gEAAAUEAAAOAAAAZHJzL2Uyb0RvYy54bWytU01vGyEQ&#10;vVfqf0Dc67Xd1klWXkdprFSV0g8p6Q9gWXYXdWHogL3r/voOYLtpesmhFzQMw+O9N8P6ejID2yv0&#10;GmzFF7M5Z8pKaLTtKv798e7NJWc+CNuIAayq+EF5fr15/Wo9ulItoYehUcgIxPpydBXvQ3BlUXjZ&#10;KyP8DJyydNgCGhFoi13RoBgJ3QzFcj5fFSNg4xCk8p6y23zIj4j4EkBoWy3VFuTOKBsyKqpBBJLk&#10;e+083yS2batk+Nq2XgU2VJyUhrTSIxTXcS02a1F2KFyv5ZGCeAmFZ5qM0JYePUNtRRBsh/ofKKMl&#10;goc2zCSYIgtJjpCKxfyZNw+9cCppIau9O5vu/x+s/LL/hkw3FX+35MwKQx1/VFNgH2Biy0X0Z3S+&#10;pLIHR4VhojxNTdLq3T3IH55ZuO2F7dQNIoy9Eg3xSzeLJ1czjo8g9fgZGnpH7AIkoKlFE80jOxih&#10;U28O595ELpKSVxer1Vs6kXS0uJxfXbyP3ApRni479OGjAsNiUHGk1idwsb/3IZeeSuJbFu70MKT2&#10;D/avBGHGTCIf+WbmYaqnoxk1NAeSgZCnif4SBT3gL85GmqSK+587gYqz4ZMlK+LYnQI8BfUpEFbS&#10;1YoHznJ4G/J47hzqrifkbLaFG7Kr1UlK9DWzOPKk6UhmHCc5jt/Tfar683s3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kFrX4P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150</w:t>
                    </w:r>
                    <w:r>
                      <w:rPr>
                        <w:b/>
                      </w:rPr>
                      <w:fldChar w:fldCharType="end"/>
                    </w:r>
                  </w:p>
                </w:txbxContent>
              </v:textbox>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40" name="Text Box 20"/>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wps:txbx>
                    <wps:bodyPr rot="0" vert="horz" wrap="square" lIns="0" tIns="0" rIns="0" bIns="0" anchor="t" anchorCtr="0" upright="1">
                      <a:noAutofit/>
                    </wps:bodyPr>
                  </wps:wsp>
                </a:graphicData>
              </a:graphic>
            </wp:anchor>
          </w:drawing>
        </mc:Choice>
        <mc:Fallback>
          <w:pict>
            <v:shape id="Text Box 20"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y1ch/wEAAAUEAAAOAAAAZHJzL2Uyb0RvYy54bWytU8Fu2zAM&#10;vQ/YPwi6L06yLW2NOEXXoMOArhvQ7gMYWY6FWaJGKbG7rx8lJ2nXXXrYxaAp6vG9R2p5OdhO7DUF&#10;g66Ss8lUCu0U1sZtK/nj4ebduRQhgquhQ6cr+aiDvFy9fbPsfann2GJXaxIM4kLZ+0q2MfqyKIJq&#10;tYUwQa8dHzZIFiL/0raoCXpGt10xn04XRY9Ue0KlQ+DsejyUB0R6DSA2jVF6jWpntYsjKukOIksK&#10;rfFBrjLbptEqfmuaoKPoKslKY/5yE4436VusllBuCXxr1IECvIbCC00WjOOmJ6g1RBA7Mv9AWaMI&#10;AzZxotAWo5DsCKuYTV94c9+C11kLWx38yfTw/2DV3f47CVNX8gNb4sDyxB/0EMUnHMQ8+9P7UHLZ&#10;vefCOHCetyZrDf4W1c8gHF634Lb6igj7VkPN/GbJ2eLZ1TSRUIYEsum/Ys19YBcxAw0N2WQe2yEY&#10;nYk8nmaTuChOXpwtFu/5RPHR7Hx6cfYxd4DyeNlTiJ81WpGCShKPPoPD/jbERAbKY0nq5fDGdF0e&#10;f+f+SnBhymTyie/IPA6bgauTiA3WjyyDcNwmfksctEi/peh5kyoZfu2AtBTdF8dWMOl4DOgYbI4B&#10;OMVXKxmlGMPrOK7nzpPZtow8mu3wiu1qTJbyxOLAk7cjKzxsclq/5/+56un1rv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JbLVyH/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151</w:t>
                    </w:r>
                    <w:r>
                      <w:rPr>
                        <w:b/>
                      </w:rPr>
                      <w:fldChar w:fldCharType="end"/>
                    </w:r>
                  </w:p>
                </w:txbxContent>
              </v:textbox>
            </v:shape>
          </w:pict>
        </mc:Fallback>
      </mc:AlternateConten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976630" cy="180975"/>
              <wp:effectExtent l="0" t="0" r="0" b="0"/>
              <wp:wrapNone/>
              <wp:docPr id="38" name="Text Box 1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wps:txbx>
                    <wps:bodyPr rot="0" vert="horz" wrap="square" lIns="0" tIns="0" rIns="0" bIns="0" anchor="t" anchorCtr="0" upright="1">
                      <a:noAutofit/>
                    </wps:bodyPr>
                  </wps:wsp>
                </a:graphicData>
              </a:graphic>
            </wp:anchor>
          </w:drawing>
        </mc:Choice>
        <mc:Fallback>
          <w:pict>
            <v:shape id="Text Box 19" o:spid="_x0000_s1026" o:spt="202" type="#_x0000_t202" style="position:absolute;left:0pt;margin-top:0pt;height:14.25pt;width:76.9pt;mso-position-horizontal:center;mso-position-horizontal-relative:margin;z-index:251710464;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9rHxK/gEAAAUEAAAOAAAAZHJzL2Uyb0RvYy54bWytU01v2zAM&#10;vQ/YfxB0X5y0WNoYcYquQYcB3QfQ7gcwshwLs0SNUmJnv36UnGRdd+lhF4OmqMf3HqnlzWA7sdcU&#10;DLpKziZTKbRTWBu3reT3p/t311KECK6GDp2u5EEHebN6+2bZ+1JfYItdrUkwiAtl7yvZxujLogiq&#10;1RbCBL12fNggWYj8S9uiJugZ3XbFxXQ6L3qk2hMqHQJn1+OhPCLSawCxaYzSa1Q7q10cUUl3EFlS&#10;aI0PcpXZNo1W8WvTBB1FV0lWGvOXm3C8Sd9itYRyS+Bbo44U4DUUXmiyYBw3PUOtIYLYkfkHyhpF&#10;GLCJE4W2GIVkR1jFbPrCm8cWvM5a2Orgz6aH/wervuy/kTB1JS957g4sT/xJD1F8wEHMFsmf3oeS&#10;yx49F8aB87w1WWvwD6h+BOHwrgW31bdE2LcaauY3SzeLZ1dHnJBANv1nrLkP7CJmoKEhm8xjOwSj&#10;82wO59kkLoqTi6v5/JJPFB/NrqeLq/e5A5Sny55C/KjRihRUknj0GRz2DyEmMlCeSlIvh/em6/L4&#10;O/dXggtTJpNPfEfmcdgMRzM2WB9YBuG4TfyWOGiRfknR8yZVMvzcAWkpuk+OrUhrdwroFGxOATjF&#10;VysZpRjDuziu586T2baMPJrt8JbtakyWknwdWRx58nZkhcdNTuv3/D9X/Xm9q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ONbl1AAAAAQBAAAPAAAAAAAAAAEAIAAAACIAAABkcnMvZG93bnJldi54&#10;bWxQSwECFAAUAAAACACHTuJAvax8Sv4BAAAFBAAADgAAAAAAAAABACAAAAAjAQAAZHJzL2Uyb0Rv&#10;Yy54bWxQSwUGAAAAAAYABgBZAQAAkw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152</w:t>
                    </w:r>
                    <w:r>
                      <w:rPr>
                        <w:b/>
                      </w:rPr>
                      <w:fldChar w:fldCharType="end"/>
                    </w:r>
                  </w:p>
                </w:txbxContent>
              </v:textbox>
            </v:shape>
          </w:pict>
        </mc:Fallback>
      </mc:AlternateContent>
    </w: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6" name="Text Box 18"/>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wps:txbx>
                    <wps:bodyPr rot="0" vert="horz" wrap="square" lIns="0" tIns="0" rIns="0" bIns="0" anchor="t" anchorCtr="0" upright="1">
                      <a:noAutofit/>
                    </wps:bodyPr>
                  </wps:wsp>
                </a:graphicData>
              </a:graphic>
            </wp:anchor>
          </w:drawing>
        </mc:Choice>
        <mc:Fallback>
          <w:pict>
            <v:shape id="Text Box 18"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YqtqT/wEAAAUEAAAOAAAAZHJzL2Uyb0RvYy54bWytU01v2zAM&#10;vQ/YfxB0X5y0WJoacYquQYcB3QfQ7gcwshwLs0SNUmJnv36UnGRdd+lhF4OmqMf3HqnlzWA7sdcU&#10;DLpKziZTKbRTWBu3reT3p/t3CylCBFdDh05X8qCDvFm9fbPsfakvsMWu1iQYxIWy95VsY/RlUQTV&#10;agthgl47PmyQLET+pW1RE/SMbrviYjqdFz1S7QmVDoGz6/FQHhHpNYDYNEbpNaqd1S6OqKQ7iCwp&#10;tMYHucpsm0ar+LVpgo6iqyQrjfnLTTjepG+xWkK5JfCtUUcK8BoKLzRZMI6bnqHWEEHsyPwDZY0i&#10;DNjEiUJbjEKyI6xiNn3hzWMLXmctbHXwZ9PD/4NVX/bfSJi6kpdzKRxYnviTHqL4gIOYLZI/vQ8l&#10;lz16LowD53lrstbgH1D9CMLhXQtuq2+JsG811Mxvlm4Wz66OOCGBbPrPWHMf2EXMQENDNpnHdghG&#10;59kczrNJXBQnr6/m80s+UXw0W0yvr97nDlCeLnsK8aNGK1JQSeLRZ3DYP4SYyEB5Kkm9HN6brsvj&#10;79xfCS5MmUw+8R2Zx2EzHM3YYH1gGYTjNvFb4qBF+iVFz5tUyfBzB6Sl6D45tiKt3SmgU7A5BeAU&#10;X61klGIM7+K4njtPZtsy8mi2w1u2qzFZSvJ1ZHHkyduRFR43Oa3f8/9c9ef1rn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Fiq2pP/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153</w:t>
                    </w:r>
                    <w:r>
                      <w:rPr>
                        <w:b/>
                      </w:rPr>
                      <w:fldChar w:fldCharType="end"/>
                    </w:r>
                  </w:p>
                </w:txbxContent>
              </v:textbox>
            </v:shape>
          </w:pict>
        </mc:Fallback>
      </mc:AlternateConten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1488" behindDoc="0" locked="0" layoutInCell="1" allowOverlap="1">
              <wp:simplePos x="0" y="0"/>
              <wp:positionH relativeFrom="margin">
                <wp:align>center</wp:align>
              </wp:positionH>
              <wp:positionV relativeFrom="paragraph">
                <wp:posOffset>0</wp:posOffset>
              </wp:positionV>
              <wp:extent cx="976630" cy="180975"/>
              <wp:effectExtent l="0" t="0" r="0" b="0"/>
              <wp:wrapNone/>
              <wp:docPr id="34" name="Text Box 17"/>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wps:txbx>
                    <wps:bodyPr rot="0" vert="horz" wrap="square" lIns="0" tIns="0" rIns="0" bIns="0" anchor="t" anchorCtr="0" upright="1">
                      <a:noAutofit/>
                    </wps:bodyPr>
                  </wps:wsp>
                </a:graphicData>
              </a:graphic>
            </wp:anchor>
          </w:drawing>
        </mc:Choice>
        <mc:Fallback>
          <w:pict>
            <v:shape id="Text Box 17" o:spid="_x0000_s1026" o:spt="202" type="#_x0000_t202" style="position:absolute;left:0pt;margin-top:0pt;height:14.25pt;width:76.9pt;mso-position-horizontal:center;mso-position-horizontal-relative:margin;z-index:25171148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kn/uO/wEAAAUEAAAOAAAAZHJzL2Uyb0RvYy54bWytU8Fu2zAM&#10;vQ/YPwi6L07aLW2NOEXXoMOArhvQ7gMYWY6FWaJGKbGzrx8lJ1nXXXrYxaAp6vG9R2pxPdhO7DQF&#10;g66Ss8lUCu0U1sZtKvn96e7dpRQhgquhQ6cruddBXi/fvln0vtRn2GJXaxIM4kLZ+0q2MfqyKIJq&#10;tYUwQa8dHzZIFiL/0qaoCXpGt11xNp3Oix6p9oRKh8DZ1XgoD4j0GkBsGqP0CtXWahdHVNIdRJYU&#10;WuODXGa2TaNV/No0QUfRVZKVxvzlJhyv07dYLqDcEPjWqAMFeA2FF5osGMdNT1AriCC2ZP6BskYR&#10;BmziRKEtRiHZEVYxm77w5rEFr7MWtjr4k+nh/8Gqh903Eqau5Pl7KRxYnviTHqL4iIOYXSR/eh9K&#10;Lnv0XBgHzvPWZK3B36P6EYTD2xbcRt8QYd9qqJnfLN0snl0dcUICWfdfsOY+sI2YgYaGbDKP7RCM&#10;zrPZn2aTuChOXl3M5+d8ovhodjm9uviQO0B5vOwpxE8arUhBJYlHn8Fhdx9iIgPlsST1cnhnui6P&#10;v3N/JbgwZTL5xHdkHof1cDBjjfWeZRCO28RviYMW6ZcUPW9SJcPPLZCWovvs2Iq0dseAjsH6GIBT&#10;fLWSUYoxvI3jem49mU3LyKPZDm/YrsZkKcnXkcWBJ29HVnjY5LR+z/9z1Z/Xu/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DjW5dQAAAAEAQAADwAAAAAAAAABACAAAAAiAAAAZHJzL2Rvd25yZXYu&#10;eG1sUEsBAhQAFAAAAAgAh07iQKSf+47/AQAABQQAAA4AAAAAAAAAAQAgAAAAIwEAAGRycy9lMm9E&#10;b2MueG1sUEsFBgAAAAAGAAYAWQEAAJQ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154</w:t>
                    </w:r>
                    <w:r>
                      <w:rPr>
                        <w:b/>
                      </w:rPr>
                      <w:fldChar w:fldCharType="end"/>
                    </w:r>
                  </w:p>
                </w:txbxContent>
              </v:textbox>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0" locked="0" layoutInCell="1" allowOverlap="1">
              <wp:simplePos x="0" y="0"/>
              <wp:positionH relativeFrom="margin">
                <wp:align>center</wp:align>
              </wp:positionH>
              <wp:positionV relativeFrom="paragraph">
                <wp:posOffset>0</wp:posOffset>
              </wp:positionV>
              <wp:extent cx="976630" cy="180975"/>
              <wp:effectExtent l="0" t="0" r="0" b="0"/>
              <wp:wrapNone/>
              <wp:docPr id="30" name="Text Box 1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wps:txbx>
                    <wps:bodyPr rot="0" vert="horz" wrap="square" lIns="0" tIns="0" rIns="0" bIns="0" anchor="t" anchorCtr="0" upright="1">
                      <a:noAutofit/>
                    </wps:bodyPr>
                  </wps:wsp>
                </a:graphicData>
              </a:graphic>
            </wp:anchor>
          </w:drawing>
        </mc:Choice>
        <mc:Fallback>
          <w:pict>
            <v:shape id="Text Box 15" o:spid="_x0000_s1026" o:spt="202" type="#_x0000_t202" style="position:absolute;left:0pt;margin-top:0pt;height:14.25pt;width:76.9pt;mso-position-horizontal:center;mso-position-horizontal-relative:margin;z-index:251712512;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pu4vW/QEAAAU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HUlP7IlDiy/+KMeoviMg5h9Sv70PpRc&#10;9uC5MA6c56nJWoO/Q/UrCIc3LbiNvibCvtVQM79Zulk8uTrihASy7r9hzX1gGzEDDQ3ZZB7bIRid&#10;iexPb5O4KE5ens/niaLio9nF9PI8cyugPF72FOIXjVakoJLET5/BYXcXYiID5bEk9XJ4a7ouP3/n&#10;/ktwYcpk8onvyDwO6+FgxhrrPcsgHKeJ/xIHLdIfKXqepEqG31sgLUX31bEVTDoeAzoG62MATvHV&#10;SkYpxvAmjuO59WQ2LSOPZju8Zrsak6UkX0cWB548HVnhYZLT+D3d56p/v3f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Dpu4vW/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155</w:t>
                    </w:r>
                    <w:r>
                      <w:rPr>
                        <w:b/>
                      </w:rPr>
                      <w:fldChar w:fldCharType="end"/>
                    </w:r>
                  </w:p>
                </w:txbxContent>
              </v:textbox>
            </v:shape>
          </w:pict>
        </mc:Fallback>
      </mc:AlternateConten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0" locked="0" layoutInCell="1" allowOverlap="1">
              <wp:simplePos x="0" y="0"/>
              <wp:positionH relativeFrom="margin">
                <wp:align>center</wp:align>
              </wp:positionH>
              <wp:positionV relativeFrom="paragraph">
                <wp:posOffset>0</wp:posOffset>
              </wp:positionV>
              <wp:extent cx="976630" cy="180975"/>
              <wp:effectExtent l="0" t="0" r="0" b="0"/>
              <wp:wrapNone/>
              <wp:docPr id="2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top:0pt;height:14.25pt;width:76.9pt;mso-position-horizontal:center;mso-position-horizontal-relative:margin;z-index:25171353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A9MkAB/QEAAAUEAAAOAAAAZHJzL2Uyb0RvYy54bWytU8FuEzEQ&#10;vSPxD5bvZJMg0naVTVUaFSEVitTyAV6vN2ux9pixk93w9YztTSjl0gMXazweP7/3Zry+Hk3PDgq9&#10;BlvxxWzOmbISGm13Ff/+dPfukjMfhG1ED1ZV/Kg8v968fbMeXKmW0EHfKGQEYn05uIp3IbiyKLzs&#10;lBF+Bk5ZOmwBjQi0xV3RoBgI3fTFcj5fFQNg4xCk8p6y23zIJ0R8DSC0rZZqC3JvlA0ZFVUvAkny&#10;nXaebxLbtlUyPLStV4H1FSelIa30CMV1XIvNWpQ7FK7TcqIgXkPhhSYjtKVHz1BbEQTbo/4HymiJ&#10;4KENMwmmyEKSI6RiMX/hzWMnnEpayGrvzqb7/wcrvx6+IdNNxZdLzqww1PEnNQb2EUa2WER/BudL&#10;Knt0VBhGytPUJK3e3YP84ZmF207YnbpBhKFToiF+6Wbx7GrG8RGkHr5AQ++IfYAENLZoonlkByN0&#10;6s3x3JvIRVLy6mK1ek8nko4Wl/Oriw+RWyHK02WHPnxSYFgMKo7U+gQuDvc+5NJTSXzLwp3u+9T+&#10;3v6VIMyYSeQj38w8jPU4mVFDcyQZCHma6C9R0AH+4mygSaq4/7kXqDjrP1uyIo7dKcBTUJ8CYSVd&#10;rXjgLIe3IY/n3qHedYSczbZwQ3a1OkmJvmYWE0+ajmTGNMlx/J7vU9Wf3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A9MkAB/QEAAAU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162</w:t>
                    </w:r>
                    <w:r>
                      <w:rPr>
                        <w:b/>
                      </w:rPr>
                      <w:fldChar w:fldCharType="end"/>
                    </w:r>
                  </w:p>
                </w:txbxContent>
              </v:textbox>
            </v:shape>
          </w:pict>
        </mc:Fallback>
      </mc:AlternateConten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0" locked="0" layoutInCell="1" allowOverlap="1">
              <wp:simplePos x="0" y="0"/>
              <wp:positionH relativeFrom="margin">
                <wp:align>center</wp:align>
              </wp:positionH>
              <wp:positionV relativeFrom="paragraph">
                <wp:posOffset>0</wp:posOffset>
              </wp:positionV>
              <wp:extent cx="976630" cy="180975"/>
              <wp:effectExtent l="0" t="0" r="0" b="0"/>
              <wp:wrapNone/>
              <wp:docPr id="18" name="Text Box 9"/>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wps:txbx>
                    <wps:bodyPr rot="0" vert="horz" wrap="square" lIns="0" tIns="0" rIns="0" bIns="0" anchor="t" anchorCtr="0" upright="1">
                      <a:noAutofit/>
                    </wps:bodyPr>
                  </wps:wsp>
                </a:graphicData>
              </a:graphic>
            </wp:anchor>
          </w:drawing>
        </mc:Choice>
        <mc:Fallback>
          <w:pict>
            <v:shape id="Text Box 9" o:spid="_x0000_s1026" o:spt="202" type="#_x0000_t202" style="position:absolute;left:0pt;margin-top:0pt;height:14.25pt;width:76.9pt;mso-position-horizontal:center;mso-position-horizontal-relative:margin;z-index:251714560;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Dzwi31/AEAAAQEAAAOAAAAZHJzL2Uyb0RvYy54bWytU8Fu2zAM&#10;vQ/YPwi6L046LG2MOEXXoMOAbh3Q7gMYWY6FWaJGKbGzrx8lJ1nXXXrYxaAp6vG9R2p5PdhO7DUF&#10;g66Ss8lUCu0U1sZtK/n96e7dlRQhgquhQ6credBBXq/evln2vtQX2GJXaxIM4kLZ+0q2MfqyKIJq&#10;tYUwQa8dHzZIFiL/0raoCXpGt11xMZ3Oix6p9oRKh8DZ9Xgoj4j0GkBsGqP0GtXOahdHVNIdRJYU&#10;WuODXGW2TaNVfGiaoKPoKslKY/5yE4436VusllBuCXxr1JECvIbCC00WjOOmZ6g1RBA7Mv9AWaMI&#10;AzZxotAWo5DsCKuYTV9489iC11kLWx382fTw/2DV1/03EqbmTeC5O7A88Sc9RPERB7FI9vQ+lFz1&#10;6LkuDpzm0iw1+HtUP4JweNuC2+obIuxbDTXTm6WbxbOrI05IIJv+C9bcBnYRM9DQkE3esRuC0Xk0&#10;h/NoEhXFycXlfP6eTxQfza6mi8sPuQOUp8ueQvyk0YoUVJJ48hkc9vchJjJQnkpSL4d3puvy9Dv3&#10;V4ILUyaTT3xH5nHYDEczNlgfWAbhuEz8lDhokX5J0fMiVTL83AFpKbrPjq1IW3cK6BRsTgE4xVcr&#10;GaUYw9s4bufOk9m2jDya7fCG7WpMlpJ8HVkcefJyZIXHRU7b9/w/V/15vK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PPCLfX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163</w:t>
                    </w:r>
                    <w:r>
                      <w:rPr>
                        <w:b/>
                      </w:rPr>
                      <w:fldChar w:fldCharType="end"/>
                    </w:r>
                  </w:p>
                </w:txbxContent>
              </v:textbox>
            </v:shape>
          </w:pict>
        </mc:Fallback>
      </mc:AlternateConten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6608" behindDoc="0" locked="0" layoutInCell="1" allowOverlap="1">
              <wp:simplePos x="0" y="0"/>
              <wp:positionH relativeFrom="margin">
                <wp:align>center</wp:align>
              </wp:positionH>
              <wp:positionV relativeFrom="paragraph">
                <wp:posOffset>0</wp:posOffset>
              </wp:positionV>
              <wp:extent cx="976630" cy="180975"/>
              <wp:effectExtent l="0" t="0" r="0" b="0"/>
              <wp:wrapNone/>
              <wp:docPr id="10" name="Text Box 5"/>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wps:txbx>
                    <wps:bodyPr rot="0" vert="horz" wrap="square" lIns="0" tIns="0" rIns="0" bIns="0" anchor="t" anchorCtr="0" upright="1">
                      <a:noAutofit/>
                    </wps:bodyPr>
                  </wps:wsp>
                </a:graphicData>
              </a:graphic>
            </wp:anchor>
          </w:drawing>
        </mc:Choice>
        <mc:Fallback>
          <w:pict>
            <v:shape id="Text Box 5" o:spid="_x0000_s1026" o:spt="202" type="#_x0000_t202" style="position:absolute;left:0pt;margin-top:0pt;height:14.25pt;width:76.9pt;mso-position-horizontal:center;mso-position-horizontal-relative:margin;z-index:251716608;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KIGY/AEAAAQEAAAOAAAAZHJzL2Uyb0RvYy54bWytU8Fu2zAM&#10;vQ/YPwi6L046LG2NOEXXoMOAbh3Q7gMYWY6FWaJGKbGzrx8lJ1nXXnroRaAo6vG9J2pxNdhO7DQF&#10;g66Ss8lUCu0U1sZtKvnz8fbDhRQhgquhQ6cruddBXi3fv1v0vtRn2GJXaxIM4kLZ+0q2MfqyKIJq&#10;tYUwQa8dHzZIFiJvaVPUBD2j2644m07nRY9Ue0KlQ+DsajyUB0R6DSA2jVF6hWprtYsjKukOIksK&#10;rfFBLjPbptEq3jdN0FF0lWSlMa/chON1WovlAsoNgW+NOlCA11B4psmCcdz0BLWCCGJL5gWUNYow&#10;YBMnCm0xCsmOsIrZ9Jk3Dy14nbWw1cGfTA9vB6u+736QMDVPAlviwPKLP+ohis84iE/Jnt6Hkqse&#10;PNfFgdNcmqUGf4fqVxAOb1pwG31NhH2roWZ6s3SzeHJ1xAkJZN1/w5rbwDZiBhoassk7dkMwOvPY&#10;n54mUVGcvDyfzz/yieKj2cX08jxzK6A8XvYU4heNVqSgksQvn8FhdxdiIgPlsST1cnhrui6/fuf+&#10;S3BhymTyie/IPA7r4WDGGus9yyAch4m/Egct0h8peh6kSobfWyAtRffVsRVMOh4DOgbrYwBO8dVK&#10;RinG8CaO07n1ZDYtI49mO7xmuxqTpSRfRxYHnjwcWeFhkNP0Pd3nqn+fd/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DjW5dQAAAAEAQAADwAAAAAAAAABACAAAAAiAAAAZHJzL2Rvd25yZXYueG1s&#10;UEsBAhQAFAAAAAgAh07iQH8ogZj8AQAABAQAAA4AAAAAAAAAAQAgAAAAIwEAAGRycy9lMm9Eb2Mu&#10;eG1sUEsFBgAAAAAGAAYAWQEAAJEFA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164</w:t>
                    </w:r>
                    <w:r>
                      <w:rPr>
                        <w:b/>
                      </w:rPr>
                      <w:fldChar w:fldCharType="end"/>
                    </w:r>
                  </w:p>
                </w:txbxContent>
              </v:textbox>
            </v:shape>
          </w:pict>
        </mc:Fallback>
      </mc:AlternateConten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4" name="Text Box 2"/>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wps:txbx>
                    <wps:bodyPr rot="0" vert="horz" wrap="square" lIns="0" tIns="0" rIns="0" bIns="0" anchor="t" anchorCtr="0" upright="1">
                      <a:noAutofit/>
                    </wps:bodyPr>
                  </wps:wsp>
                </a:graphicData>
              </a:graphic>
            </wp:anchor>
          </w:drawing>
        </mc:Choice>
        <mc:Fallback>
          <w:pict>
            <v:shape id="Text Box 2"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Bv7ad5/QEAAAMEAAAOAAAAZHJzL2Uyb0RvYy54bWytU01v2zAM&#10;vQ/YfxB0X5xkW9oacYquQYcB3QfQ7gcwshwLs0SNUmJnv36UnGRdd+lhF4OmqMf3Hqnl9WA7sdcU&#10;DLpKziZTKbRTWBu3reT3x7s3l1KECK6GDp2u5EEHeb16/WrZ+1LPscWu1iQYxIWy95VsY/RlUQTV&#10;agthgl47PmyQLET+pW1RE/SMbrtiPp0uih6p9oRKh8DZ9Xgoj4j0EkBsGqP0GtXOahdHVNIdRJYU&#10;WuODXGW2TaNV/No0QUfRVZKVxvzlJhxv0rdYLaHcEvjWqCMFeAmFZ5osGMdNz1BriCB2ZP6BskYR&#10;BmziRKEtRiHZEVYxmz7z5qEFr7MWtjr4s+nh/8GqL/tvJExdyXdSOLA88Ec9RPEBBzFP7vQ+lFz0&#10;4LksDpzmnclKg79H9SMIh7ctuK2+IcK+1VAzu1m6WTy5OuKEBLLpP2PNbWAXMQMNDdlkHZshGJ0n&#10;czhPJlFRnLy6WCze8onio9nl9Orife4A5emypxA/arQiBZUkHnwGh/19iIkMlKeS1Mvhnem6PPzO&#10;/ZXgwpTJ5BPfkXkcNsPRjA3WB5ZBOO4SvyQOWqRfUvS8R5UMP3dAWoruk2Mr0tKdAjoFm1MATvHV&#10;SkYpxvA2jsu582S2LSOPZju8Ybsak6UkX0cWR568G1nhcY/T8j39z1V/3u7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g41uXUAAAABAEAAA8AAAAAAAAAAQAgAAAAIgAAAGRycy9kb3ducmV2Lnht&#10;bFBLAQIUABQAAAAIAIdO4kBv7ad5/QEAAAMEAAAOAAAAAAAAAAEAIAAAACMBAABkcnMvZTJvRG9j&#10;LnhtbFBLBQYAAAAABgAGAFkBAACSBQ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w:t>
                    </w:r>
                    <w:r>
                      <w:rPr>
                        <w:b/>
                      </w:rPr>
                      <w:fldChar w:fldCharType="end"/>
                    </w:r>
                  </w:p>
                </w:txbxContent>
              </v:textbox>
            </v:shape>
          </w:pict>
        </mc:Fallback>
      </mc:AlternateConten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8656" behindDoc="0" locked="0" layoutInCell="1" allowOverlap="1">
              <wp:simplePos x="0" y="0"/>
              <wp:positionH relativeFrom="margin">
                <wp:align>center</wp:align>
              </wp:positionH>
              <wp:positionV relativeFrom="paragraph">
                <wp:posOffset>0</wp:posOffset>
              </wp:positionV>
              <wp:extent cx="976630" cy="180975"/>
              <wp:effectExtent l="0" t="0" r="0" b="0"/>
              <wp:wrapNone/>
              <wp:docPr id="2" name="Text Box 1"/>
              <wp:cNvGraphicFramePr/>
              <a:graphic xmlns:a="http://schemas.openxmlformats.org/drawingml/2006/main">
                <a:graphicData uri="http://schemas.microsoft.com/office/word/2010/wordprocessingShape">
                  <wps:wsp>
                    <wps:cNvSpPr txBox="1">
                      <a:spLocks noChangeArrowheads="1"/>
                    </wps:cNvSpPr>
                    <wps:spPr bwMode="auto">
                      <a:xfrm>
                        <a:off x="0" y="0"/>
                        <a:ext cx="976630" cy="180975"/>
                      </a:xfrm>
                      <a:prstGeom prst="rect">
                        <a:avLst/>
                      </a:prstGeom>
                      <a:noFill/>
                      <a:ln>
                        <a:noFill/>
                      </a:ln>
                    </wps:spPr>
                    <wps:txbx>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wps:txbx>
                    <wps:bodyPr rot="0" vert="horz" wrap="square" lIns="0" tIns="0" rIns="0" bIns="0" anchor="t" anchorCtr="0" upright="1">
                      <a:noAutofit/>
                    </wps:bodyPr>
                  </wps:wsp>
                </a:graphicData>
              </a:graphic>
            </wp:anchor>
          </w:drawing>
        </mc:Choice>
        <mc:Fallback>
          <w:pict>
            <v:shape id="Text Box 1" o:spid="_x0000_s1026" o:spt="202" type="#_x0000_t202" style="position:absolute;left:0pt;margin-top:0pt;height:14.25pt;width:76.9pt;mso-position-horizontal:center;mso-position-horizontal-relative:margin;z-index:251718656;mso-width-relative:page;mso-height-relative:page;" filled="f" stroked="f" coordsize="21600,21600" o:gfxdata="UEsDBAoAAAAAAIdO4kAAAAAAAAAAAAAAAAAEAAAAZHJzL1BLAwQUAAAACACHTuJACDjW5dQAAAAE&#10;AQAADwAAAGRycy9kb3ducmV2LnhtbE2PzU7DMBCE70i8g7WVuFG7Ra1KGqdCCE5IiDQcODrxNrEa&#10;r0Ps/vD2bLmUy0irWc18k2/OvhdHHKMLpGE2VSCQmmAdtRo+q9f7FYiYDFnTB0INPxhhU9ze5Caz&#10;4UQlHrepFRxCMTMaupSGTMrYdOhNnIYBib1dGL1JfI6ttKM5cbjv5VyppfTGETd0ZsDnDpv99uA1&#10;PH1R+eK+3+uPcle6qnpU9Lbca303mak1iITndH2GCz6jQ8FMdTiQjaLXwEPSn168xQPPqDXMVwuQ&#10;RS7/wxe/UEsDBBQAAAAIAIdO4kC+Wayk+wEAAAMEAAAOAAAAZHJzL2Uyb0RvYy54bWytU8FuEzEQ&#10;vSPxD5bvZDdBpO0qm6o0KkIqFKnlAxyvN2ux9pixk93w9YztbCjl0gMXazweP7/3Zry6Hk3PDgq9&#10;Blvz+azkTFkJjba7mn9/unt3yZkPwjaiB6tqflSeX6/fvlkNrlIL6KBvFDICsb4aXM27EFxVFF52&#10;ygg/A6csHbaARgTa4q5oUAyEbvpiUZbLYgBsHIJU3lN2kw/5CRFfAwhtq6XagNwbZUNGRdWLQJJ8&#10;p53n68S2bZUMD23rVWB9zUlpSCs9QvE2rsV6JaodCtdpeaIgXkPhhSYjtKVHz1AbEQTbo/4HymiJ&#10;4KENMwmmyEKSI6RiXr7w5rETTiUtZLV3Z9P9/4OVXw/fkOmm5gvOrDDU8Cc1BvYRRjaP7gzOV1T0&#10;6KgsjJSmmUlKvbsH+cMzC7edsDt1gwhDp0RD7NLN4tnVjOMjyHb4Ag09I/YBEtDYoonWkRmM0Kkz&#10;x3NnIhVJyauL5fI9nUg6ml+WVxcfIrdCVNNlhz58UmBYDGqO1PgELg73PuTSqSS+ZeFO931qfm//&#10;ShBmzCTykW9mHsbteDJjC82RZCDkWaKfREEH+Iuzgeao5v7nXqDirP9syYo4dFOAU7CdAmElXa15&#10;4CyHtyEP596h3nWEnM22cEN2tTpJib5mFieeNBvJjNMcx+F7vk9Vf/7u+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ONbl1AAAAAQBAAAPAAAAAAAAAAEAIAAAACIAAABkcnMvZG93bnJldi54bWxQ&#10;SwECFAAUAAAACACHTuJAvlmspPsBAAADBAAADgAAAAAAAAABACAAAAAjAQAAZHJzL2Uyb0RvYy54&#10;bWxQSwUGAAAAAAYABgBZAQAAkAUAAAAA&#10;">
              <v:fill on="f" focussize="0,0"/>
              <v:stroke on="f"/>
              <v:imagedata o:title=""/>
              <o:lock v:ext="edit" aspectratio="f"/>
              <v:textbox inset="0mm,0mm,0mm,0mm">
                <w:txbxContent>
                  <w:p>
                    <w:pPr>
                      <w:spacing w:before="11"/>
                      <w:ind w:left="20"/>
                      <w:rPr>
                        <w:b/>
                      </w:rPr>
                    </w:pPr>
                    <w:r>
                      <w:rPr>
                        <w:b/>
                      </w:rPr>
                      <w:t xml:space="preserve">Page </w:t>
                    </w:r>
                    <w:r>
                      <w:rPr>
                        <w:b/>
                      </w:rPr>
                      <w:fldChar w:fldCharType="begin"/>
                    </w:r>
                    <w:r>
                      <w:rPr>
                        <w:b/>
                      </w:rPr>
                      <w:instrText xml:space="preserve"> PAGE  \* MERGEFORMAT </w:instrText>
                    </w:r>
                    <w:r>
                      <w:rPr>
                        <w:b/>
                      </w:rPr>
                      <w:fldChar w:fldCharType="separate"/>
                    </w:r>
                    <w:r>
                      <w:rPr>
                        <w:b/>
                      </w:rPr>
                      <w:t>166</w:t>
                    </w:r>
                    <w:r>
                      <w:rPr>
                        <w:b/>
                      </w:rPr>
                      <w:fldChar w:fldCharType="end"/>
                    </w:r>
                  </w:p>
                </w:txbxContent>
              </v:textbox>
            </v:shape>
          </w:pict>
        </mc:Fallback>
      </mc:AlternateConten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8896"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Text Box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88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yxBpchAgAAYgQAAA4AAABkcnMvZTJvRG9jLnhtbK1UTY/aMBC9V+p/&#10;sHwvCVRdIURY0UVUlVB3Jbbq2TgOseQv2YaE/vo+O4RdbXvYQy9hPDN+M+/NmOV9rxU5Cx+kNRWd&#10;TkpKhOG2luZY0Z/P209zSkJkpmbKGlHRiwj0fvXxw7JzCzGzrVW18AQgJiw6V9E2RrcoisBboVmY&#10;WCcMgo31mkUc/bGoPeuArlUxK8u7orO+dt5yEQK8myFIr4j+PYC2aSQXG8tPWpg4oHqhWASl0EoX&#10;6Cp32zSCx8emCSISVVEwjfmLIrAP6Vuslmxx9My1kl9bYO9p4Q0nzaRB0RvUhkVGTl7+BaUl9zbY&#10;Jk641cVAJCsCFtPyjTb7ljmRuUDq4G6ih/8Hy3+cnzyRdUVnU0oM05j4s+gj+Wp7Ahf06VxYIG3v&#10;kBh7+LE1oz/AmWj3jdfpF4QI4lD3clM3ofF0aT6bz0uEOGLjAfjFy3XnQ/wmrCbJqKjH+LKq7LwL&#10;cUgdU1I1Y7dSqTxCZUhX0bvPX8p84RYBuDKokUgMzSYr9of+yuxg6wuIeTusRnB8K1F8x0J8Yh67&#10;gIbxWuIjPo2yKGKvFiWt9b//5U/5GBGilHTYrYoaPCVK1HeD0QEwjoYfjcNomJN+sFhWTAO9ZBMX&#10;fFSj2Xirf+EJrVMNhJjhqFTROJoPcdhvPEEu1uucdHJeHtvhAhbPsbgze8dTmSRkcOtThJhZ4yTQ&#10;oMpVN6xentL1maTdfn3OWS9/Da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MyxBpchAgAA&#10;YgQAAA4AAAAAAAAAAQAgAAAAHwEAAGRycy9lMm9Eb2MueG1sUEsFBgAAAAAGAAYAWQEAALIFAAAA&#10;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167</w:t>
                    </w:r>
                    <w:r>
                      <w:fldChar w:fldCharType="end"/>
                    </w:r>
                  </w:p>
                </w:txbxContent>
              </v:textbox>
            </v:shape>
          </w:pict>
        </mc:Fallback>
      </mc:AlternateConten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2992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299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a0LOIiAgAAYgQAAA4AAABkcnMvZTJvRG9jLnhtbK1UTY/aMBC9V+p/&#10;sHwvCay6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2/+1z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GtCz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168</w:t>
                    </w:r>
                    <w:r>
                      <w:fldChar w:fldCharType="end"/>
                    </w:r>
                  </w:p>
                </w:txbxContent>
              </v:textbox>
            </v:shape>
          </w:pict>
        </mc:Fallback>
      </mc:AlternateConten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094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169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09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i6Un0iAgAAYgQAAA4AAABkcnMvZTJvRG9jLnhtbK1UTY/aMBC9V+p/&#10;sHwvCVS7QoiwoouoKqHuSmzVs3EcYslfsg0J/fV9dghbbXvYQy9hPDN+4/dmhuVDrxU5Cx+kNRWd&#10;TkpKhOG2luZY0R8v209zSkJkpmbKGlHRiwj0YfXxw7JzCzGzrVW18AQgJiw6V9E2RrcoisBboVmY&#10;WCcMgo31mkUc/bGoPeuArlUxK8v7orO+dt5yEQK8myFIr4j+PYC2aSQXG8tPWpg4oHqhWASl0EoX&#10;6Cq/tmkEj09NE0QkqqJgGvMXRWAf0rdYLdni6JlrJb8+gb3nCW84aSYNit6gNiwycvLyLygtubfB&#10;NnHCrS4GIlkRsJiWb7TZt8yJzAVSB3cTPfw/WP79/OyJrCs6u6PEMI2Ov4g+ki+2J3BBn86FBdL2&#10;Domxhx9TM/oDnIl233idfkGIIA51Lzd1ExpPl+az+bxEiCM2HoBfvF53PsSvwmqSjIp6tC+rys67&#10;EIfUMSVVM3YrlcotVIZ0Fb3/fFfmC7cIwJVBjURieGyyYn/or8wOtr6AmLfDaATHtxLFdyzEZ+Yx&#10;C3gwtiU+4dMoiyL2alHSWv/rX/6UjxYhSkmH2aqowSpRor4ZtA6AcTT8aBxGw5z0o8WwTrGFjmcT&#10;F3xUo9l4q39ihdapBkLMcFSqaBzNxzjMN1aQi/U6J52cl8d2uIDBcyzuzN7xVCYJGdz6FCFm1jgJ&#10;NKhy1Q2jl7t0XZM023+ec9brX8P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DYulJ9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169</w:t>
                    </w:r>
                    <w:r>
                      <w:fldChar w:fldCharType="end"/>
                    </w:r>
                  </w:p>
                </w:txbxContent>
              </v:textbox>
            </v:shape>
          </w:pict>
        </mc:Fallback>
      </mc:AlternateConten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r>
      <w:rPr>
        <w:sz w:val="2"/>
      </w:rPr>
      <mc:AlternateContent>
        <mc:Choice Requires="wps">
          <w:drawing>
            <wp:anchor distT="0" distB="0" distL="114300" distR="114300" simplePos="0" relativeHeight="25173196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Page </w:t>
                          </w:r>
                          <w:r>
                            <w:fldChar w:fldCharType="begin"/>
                          </w:r>
                          <w:r>
                            <w:instrText xml:space="preserve"> PAGE  \* MERGEFORMAT </w:instrText>
                          </w:r>
                          <w:r>
                            <w:fldChar w:fldCharType="separate"/>
                          </w:r>
                          <w:r>
                            <w:t>170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319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K/eAgiAgAAYgQAAA4AAABkcnMvZTJvRG9jLnhtbK1UTY/aMBC9V+p/&#10;sHwvAapuESKs6CKqSqi7Elv1bByHWPKXbENCf32fnYSttj3soZcwnhm/8Xszw+q+04pchA/SmpLO&#10;JlNKhOG2kuZU0h/Puw8LSkJkpmLKGlHSqwj0fv3+3ap1SzG3jVWV8AQgJixbV9ImRrcsisAboVmY&#10;WCcMgrX1mkUc/amoPGuBrlUxn07vitb6ynnLRQjwbvsgHRD9WwBtXUsutpaftTCxR/VCsQhKoZEu&#10;0HV+bV0LHh/rOohIVEnBNOYvisA+pm+xXrHlyTPXSD48gb3lCa84aSYNit6gtiwycvbyLygtubfB&#10;1nHCrS56IlkRsJhNX2lzaJgTmQukDu4mevh/sPz75ckTWZV0/pkSwzQ6/iy6SL7YjsAFfVoXlkg7&#10;OCTGDn5MzegPcCbaXe11+gUhgjjUvd7UTWg8XVrMF4spQhyx8QD84uW68yF+FVaTZJTUo31ZVXbZ&#10;h9injimpmrE7qVRuoTKkLendx0/TfOEWAbgyqJFI9I9NVuyO3cDsaKsriHnbj0ZwfCdRfM9CfGIe&#10;s4AHY1viIz61sihiB4uSxvpf//KnfLQIUUpazFZJDVaJEvXNoHUAjKPhR+M4GuasHyyGdYYtdDyb&#10;uOCjGs3aW/0TK7RJNRBihqNSSeNoPsR+vrGCXGw2OensvDw1/QUMnmNxbw6OpzJJyOA25wgxs8ZJ&#10;oF6VQTeMXu7SsCZptv8856yXv4b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NJWO7QAAAABQEA&#10;AA8AAAAAAAAAAQAgAAAAIgAAAGRycy9kb3ducmV2LnhtbFBLAQIUABQAAAAIAIdO4kBSv3gIIgIA&#10;AGIEAAAOAAAAAAAAAAEAIAAAAB8BAABkcnMvZTJvRG9jLnhtbFBLBQYAAAAABgAGAFkBAACzBQAA&#10;AAA=&#10;">
              <v:fill on="f" focussize="0,0"/>
              <v:stroke on="f" weight="0.5pt"/>
              <v:imagedata o:title=""/>
              <o:lock v:ext="edit" aspectratio="f"/>
              <v:textbox inset="0mm,0mm,0mm,0mm" style="mso-fit-shape-to-text:t;">
                <w:txbxContent>
                  <w:p>
                    <w:pPr>
                      <w:pStyle w:val="8"/>
                    </w:pPr>
                    <w:r>
                      <w:t xml:space="preserve">Page </w:t>
                    </w:r>
                    <w:r>
                      <w:fldChar w:fldCharType="begin"/>
                    </w:r>
                    <w:r>
                      <w:instrText xml:space="preserve"> PAGE  \* MERGEFORMAT </w:instrText>
                    </w:r>
                    <w:r>
                      <w:fldChar w:fldCharType="separate"/>
                    </w:r>
                    <w:r>
                      <w:t>170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7456" behindDoc="1" locked="0" layoutInCell="1" allowOverlap="1">
              <wp:simplePos x="0" y="0"/>
              <wp:positionH relativeFrom="page">
                <wp:posOffset>441960</wp:posOffset>
              </wp:positionH>
              <wp:positionV relativeFrom="page">
                <wp:posOffset>242570</wp:posOffset>
              </wp:positionV>
              <wp:extent cx="6680835" cy="369570"/>
              <wp:effectExtent l="0" t="0" r="0" b="0"/>
              <wp:wrapNone/>
              <wp:docPr id="176" name="Text Box 126"/>
              <wp:cNvGraphicFramePr/>
              <a:graphic xmlns:a="http://schemas.openxmlformats.org/drawingml/2006/main">
                <a:graphicData uri="http://schemas.microsoft.com/office/word/2010/wordprocessingShape">
                  <wps:wsp>
                    <wps:cNvSpPr txBox="1">
                      <a:spLocks noChangeArrowheads="1"/>
                    </wps:cNvSpPr>
                    <wps:spPr bwMode="auto">
                      <a:xfrm>
                        <a:off x="0" y="0"/>
                        <a:ext cx="6680835" cy="369570"/>
                      </a:xfrm>
                      <a:prstGeom prst="rect">
                        <a:avLst/>
                      </a:prstGeom>
                      <a:noFill/>
                      <a:ln>
                        <a:noFill/>
                      </a:ln>
                    </wps:spPr>
                    <wps:txbx>
                      <w:txbxContent>
                        <w:p>
                          <w:pPr>
                            <w:rPr>
                              <w:sz w:val="18"/>
                              <w:szCs w:val="18"/>
                            </w:rPr>
                          </w:pPr>
                        </w:p>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txbxContent>
                    </wps:txbx>
                    <wps:bodyPr rot="0" vert="horz" wrap="square" lIns="0" tIns="0" rIns="0" bIns="0" anchor="t" anchorCtr="0" upright="1">
                      <a:noAutofit/>
                    </wps:bodyPr>
                  </wps:wsp>
                </a:graphicData>
              </a:graphic>
            </wp:anchor>
          </w:drawing>
        </mc:Choice>
        <mc:Fallback>
          <w:pict>
            <v:shape id="Text Box 126" o:spid="_x0000_s1026" o:spt="202" type="#_x0000_t202" style="position:absolute;left:0pt;margin-left:34.8pt;margin-top:19.1pt;height:29.1pt;width:526.05pt;mso-position-horizontal-relative:page;mso-position-vertical-relative:page;z-index:-251649024;mso-width-relative:page;mso-height-relative:page;" filled="f" stroked="f" coordsize="21600,21600" o:gfxdata="UEsDBAoAAAAAAIdO4kAAAAAAAAAAAAAAAAAEAAAAZHJzL1BLAwQUAAAACACHTuJAGVBC0NgAAAAJ&#10;AQAADwAAAGRycy9kb3ducmV2LnhtbE2PzU7DMBCE70h9B2srcaN2AgpNyKZCCE5IiDQcODqxm1iN&#10;1yF2f3h73BM9jmY08025OduRHfXsjSOEZCWAaeqcMtQjfDVvd2tgPkhScnSkEX61h021uCllodyJ&#10;an3chp7FEvKFRBhCmArOfTdoK/3KTZqit3OzlSHKuedqlqdYbkeeCpFxKw3FhUFO+mXQ3X57sAjP&#10;31S/mp+P9rPe1aZpckHv2R7xdpmIJ2BBn8N/GC74ER2qyNS6AynPRoQsz2IS4X6dArv4SZo8AmsR&#10;8uwBeFXy6wfVH1BLAwQUAAAACACHTuJAMD6ISQICAAAIBAAADgAAAGRycy9lMm9Eb2MueG1srVPL&#10;btswELwX6D8QvNeyHURxBctBGiNFgfQBJP2ANUVZRCUuu6QtuV/fJWW7aXLJIRdhRS6HM7PD5fXQ&#10;tWKvyRu0pZxNplJoq7AydlvKn493HxZS+AC2ghatLuVBe3m9ev9u2btCz7HBttIkGMT6onelbEJw&#10;RZZ51egO/ASdtrxZI3UQ+Je2WUXQM3rXZvPpNM96pMoRKu09r67HTXlEpNcAYl0bpdeodp22YUQl&#10;3UJgSb4xzstVYlvXWoXvde11EG0pWWlIX76E6038ZqslFFsC1xh1pACvofBMUwfG8qVnqDUEEDsy&#10;L6A6owg91mGisMtGIckRVjGbPvPmoQGnkxa22ruz6f7tYNW3/Q8SpuIkXOVSWOh45I96COITDmI2&#10;z6NDvfMFNz44bg0Db3B3UuvdPapfXli8bcBu9Q0R9o2GihnO4snsydERx0eQTf8VK74IdgET0FBT&#10;F+1jQwSj83QO5+lEMooX83wxXVxcSqF47yL/eHmVxpdBcTrtyIfPGjsRi1ISTz+hw/7eh8gGilNL&#10;vMzinWnblIDW/rfAjXElsY+ER+ph2AxHNzZYHVgH4Rgofk5cNEh/pOg5TKX0v3dAWor2i2UvYvJO&#10;BZ2KzakAq/hoKYMUY3kbxoTuHJltw8ij2xZv2K/aJCnR2JHFkScHJCk8hjkm8Ol/6vr3gF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lQQtDYAAAACQEAAA8AAAAAAAAAAQAgAAAAIgAAAGRycy9k&#10;b3ducmV2LnhtbFBLAQIUABQAAAAIAIdO4kAwPohJAgIAAAgEAAAOAAAAAAAAAAEAIAAAACcBAABk&#10;cnMvZTJvRG9jLnhtbFBLBQYAAAAABgAGAFkBAACbBQAAAAA=&#10;">
              <v:fill on="f" focussize="0,0"/>
              <v:stroke on="f"/>
              <v:imagedata o:title=""/>
              <o:lock v:ext="edit" aspectratio="f"/>
              <v:textbox inset="0mm,0mm,0mm,0mm">
                <w:txbxContent>
                  <w:p>
                    <w:pPr>
                      <w:rPr>
                        <w:sz w:val="18"/>
                        <w:szCs w:val="18"/>
                      </w:rPr>
                    </w:pPr>
                  </w:p>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8480" behindDoc="1" locked="0" layoutInCell="1" allowOverlap="1">
              <wp:simplePos x="0" y="0"/>
              <wp:positionH relativeFrom="margin">
                <wp:posOffset>287655</wp:posOffset>
              </wp:positionH>
              <wp:positionV relativeFrom="page">
                <wp:posOffset>325755</wp:posOffset>
              </wp:positionV>
              <wp:extent cx="6821805" cy="341630"/>
              <wp:effectExtent l="0" t="0" r="0" b="0"/>
              <wp:wrapNone/>
              <wp:docPr id="174" name="Text Box 124"/>
              <wp:cNvGraphicFramePr/>
              <a:graphic xmlns:a="http://schemas.openxmlformats.org/drawingml/2006/main">
                <a:graphicData uri="http://schemas.microsoft.com/office/word/2010/wordprocessingShape">
                  <wps:wsp>
                    <wps:cNvSpPr txBox="1">
                      <a:spLocks noChangeArrowheads="1"/>
                    </wps:cNvSpPr>
                    <wps:spPr bwMode="auto">
                      <a:xfrm>
                        <a:off x="0" y="0"/>
                        <a:ext cx="6821805" cy="341630"/>
                      </a:xfrm>
                      <a:prstGeom prst="rect">
                        <a:avLst/>
                      </a:prstGeom>
                      <a:noFill/>
                      <a:ln>
                        <a:noFill/>
                      </a:ln>
                    </wps:spPr>
                    <wps:txbx>
                      <w:txbxContent>
                        <w:p>
                          <w:pPr>
                            <w:rPr>
                              <w:sz w:val="18"/>
                              <w:szCs w:val="18"/>
                            </w:rPr>
                          </w:pPr>
                        </w:p>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Pr>
                            <w:rPr>
                              <w:sz w:val="18"/>
                              <w:szCs w:val="18"/>
                            </w:rPr>
                          </w:pPr>
                        </w:p>
                        <w:p/>
                        <w:p/>
                        <w:p/>
                      </w:txbxContent>
                    </wps:txbx>
                    <wps:bodyPr rot="0" vert="horz" wrap="square" lIns="0" tIns="0" rIns="0" bIns="0" anchor="t" anchorCtr="0" upright="1">
                      <a:noAutofit/>
                    </wps:bodyPr>
                  </wps:wsp>
                </a:graphicData>
              </a:graphic>
            </wp:anchor>
          </w:drawing>
        </mc:Choice>
        <mc:Fallback>
          <w:pict>
            <v:shape id="Text Box 124" o:spid="_x0000_s1026" o:spt="202" type="#_x0000_t202" style="position:absolute;left:0pt;margin-left:22.65pt;margin-top:25.65pt;height:26.9pt;width:537.15pt;mso-position-horizontal-relative:margin;mso-position-vertical-relative:page;z-index:-251648000;mso-width-relative:page;mso-height-relative:page;" filled="f" stroked="f" coordsize="21600,21600" o:gfxdata="UEsDBAoAAAAAAIdO4kAAAAAAAAAAAAAAAAAEAAAAZHJzL1BLAwQUAAAACACHTuJA5As2RtgAAAAK&#10;AQAADwAAAGRycy9kb3ducmV2LnhtbE2PzU7DMBCE70i8g7VI3KhtIBFN41QIwQkJkYZDj07sJlbj&#10;dYjdH96e7QlOu6sZzX5Trs9+ZEc7RxdQgVwIYBa7YBz2Cr6at7snYDFpNHoMaBX82Ajr6vqq1IUJ&#10;J6ztcZN6RiEYC61gSGkqOI/dYL2OizBZJG0XZq8TnXPPzaxPFO5Hfi9Ezr12SB8GPdmXwXb7zcEr&#10;eN5i/eq+P9rPele7plkKfM/3St3eSLECluw5/Znhgk/oUBFTGw5oIhsVPGYP5FSQSZoXXcplDqyl&#10;TWQSeFXy/xWqX1BLAwQUAAAACACHTuJAA1ieBAECAAAIBAAADgAAAGRycy9lMm9Eb2MueG1srVNB&#10;btswELwX6B8I3mtZjusaguUgjZGiQNoUSPqANUVZRCUuu6Qtua/vkrLdNL3k0IuwIpfDmdnh6nro&#10;WnHQ5A3aUuaTqRTaKqyM3ZXy+9Pdu6UUPoCtoEWrS3nUXl6v375Z9a7QM2ywrTQJBrG+6F0pmxBc&#10;kWVeNboDP0GnLW/WSB0E/qVdVhH0jN612Ww6XWQ9UuUIlfaeVzfjpjwh0msAsa6N0htU+07bMKKS&#10;biGwJN8Y5+U6sa1rrcJDXXsdRFtKVhrSly/hehu/2XoFxY7ANUadKMBrKLzQ1IGxfOkFagMBxJ7M&#10;P1CdUYQe6zBR2GWjkOQIq8inL7x5bMDppIWt9u5iuv9/sOrr4RsJU3ESPsylsNDxyJ/0EMRHHEQ+&#10;m0eHeucLbnx03BoG3uDupNa7e1Q/vLB424Dd6Rsi7BsNFTPM48ns2dERx0eQbf8FK74I9gET0FBT&#10;F+1jQwSj83SOl+lEMooXF8tZvpy+l0Lx3tU8X1yl8WVQnE878uGTxk7EopTE00/ocLj3IbKB4twS&#10;L7N4Z9o2JaC1fy1wY1xJ7CPhkXoYtsPJjS1WR9ZBOAaKnxMXDdIvKXoOUyn9zz2QlqL9bNmLmLxz&#10;Qediey7AKj5ayiDFWN6GMaF7R2bXMPLotsUb9qs2SUo0dmRx4skBSQpPYY4JfP6fuv484P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5As2RtgAAAAKAQAADwAAAAAAAAABACAAAAAiAAAAZHJzL2Rv&#10;d25yZXYueG1sUEsBAhQAFAAAAAgAh07iQANYngQBAgAACAQAAA4AAAAAAAAAAQAgAAAAJwEAAGRy&#10;cy9lMm9Eb2MueG1sUEsFBgAAAAAGAAYAWQEAAJoFAAAAAA==&#10;">
              <v:fill on="f" focussize="0,0"/>
              <v:stroke on="f"/>
              <v:imagedata o:title=""/>
              <o:lock v:ext="edit" aspectratio="f"/>
              <v:textbox inset="0mm,0mm,0mm,0mm">
                <w:txbxContent>
                  <w:p>
                    <w:pPr>
                      <w:rPr>
                        <w:sz w:val="18"/>
                        <w:szCs w:val="18"/>
                      </w:rPr>
                    </w:pPr>
                  </w:p>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Pr>
                      <w:rPr>
                        <w:sz w:val="18"/>
                        <w:szCs w:val="18"/>
                      </w:rPr>
                    </w:pPr>
                  </w:p>
                  <w:p/>
                  <w:p/>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69504" behindDoc="1" locked="0" layoutInCell="1" allowOverlap="1">
              <wp:simplePos x="0" y="0"/>
              <wp:positionH relativeFrom="page">
                <wp:posOffset>1034415</wp:posOffset>
              </wp:positionH>
              <wp:positionV relativeFrom="page">
                <wp:posOffset>250825</wp:posOffset>
              </wp:positionV>
              <wp:extent cx="7753985" cy="372110"/>
              <wp:effectExtent l="0" t="0" r="0" b="0"/>
              <wp:wrapNone/>
              <wp:docPr id="172" name="Text Box 122"/>
              <wp:cNvGraphicFramePr/>
              <a:graphic xmlns:a="http://schemas.openxmlformats.org/drawingml/2006/main">
                <a:graphicData uri="http://schemas.microsoft.com/office/word/2010/wordprocessingShape">
                  <wps:wsp>
                    <wps:cNvSpPr txBox="1">
                      <a:spLocks noChangeArrowheads="1"/>
                    </wps:cNvSpPr>
                    <wps:spPr bwMode="auto">
                      <a:xfrm>
                        <a:off x="0" y="0"/>
                        <a:ext cx="7753985" cy="3721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
                        <w:p>
                          <w:pPr>
                            <w:spacing w:before="92"/>
                            <w:ind w:right="414"/>
                            <w:rPr>
                              <w:b/>
                              <w:i/>
                              <w:sz w:val="20"/>
                              <w:szCs w:val="20"/>
                            </w:rPr>
                          </w:pPr>
                        </w:p>
                        <w:p>
                          <w:pPr>
                            <w:spacing w:before="10"/>
                            <w:ind w:left="20"/>
                            <w:rPr>
                              <w:b/>
                              <w:i/>
                              <w:u w:val="single"/>
                            </w:rPr>
                          </w:pPr>
                        </w:p>
                      </w:txbxContent>
                    </wps:txbx>
                    <wps:bodyPr rot="0" vert="horz" wrap="square" lIns="0" tIns="0" rIns="0" bIns="0" anchor="t" anchorCtr="0" upright="1">
                      <a:noAutofit/>
                    </wps:bodyPr>
                  </wps:wsp>
                </a:graphicData>
              </a:graphic>
            </wp:anchor>
          </w:drawing>
        </mc:Choice>
        <mc:Fallback>
          <w:pict>
            <v:shape id="Text Box 122" o:spid="_x0000_s1026" o:spt="202" type="#_x0000_t202" style="position:absolute;left:0pt;margin-left:81.45pt;margin-top:19.75pt;height:29.3pt;width:610.55pt;mso-position-horizontal-relative:page;mso-position-vertical-relative:page;z-index:-251646976;mso-width-relative:page;mso-height-relative:page;" filled="f" stroked="f" coordsize="21600,21600" o:gfxdata="UEsDBAoAAAAAAIdO4kAAAAAAAAAAAAAAAAAEAAAAZHJzL1BLAwQUAAAACACHTuJAw1165tkAAAAK&#10;AQAADwAAAGRycy9kb3ducmV2LnhtbE2Py07DMBBF90j8gzVI7KidFqIkxKkQghVSRRoWLJ3YTazG&#10;4xC7D/6+0xUsr+bozrnl+uxGdjRzsB4lJAsBzGDntcVewlfz/pABC1GhVqNHI+HXBFhXtzelKrQ/&#10;YW2O29gzKsFQKAlDjFPBeegG41RY+Mkg3XZ+dipSnHuuZ3WicjfypRApd8oifRjUZF4H0+23Byfh&#10;5RvrN/uzaT/rXW2bJhf4ke6lvL9LxDOwaM7xD4arPqlDRU6tP6AObKScLnNCJazyJ2BXYJU90rpW&#10;Qp4lwKuS/59QXQBQSwMEFAAAAAgAh07iQMJVNG0BAgAACAQAAA4AAABkcnMvZTJvRG9jLnhtbK1T&#10;QW7bMBC8F+gfCN5rWQpSp4LlII2RokDaFEj6gDVFWUQlLrukLbmv75Ky3TS95NCLsCKXw5nZ4fJ6&#10;7Dux1+QN2krms7kU2iqsjd1W8vvT3bsrKXwAW0OHVlfyoL28Xr19sxxcqQtssas1CQaxvhxcJdsQ&#10;XJllXrW6Bz9Dpy1vNkg9BP6lbVYTDIzed1kxn7/PBqTaESrtPa+up015RKTXAGLTGKXXqHa9tmFC&#10;Jd1BYEm+Nc7LVWLbNFqFh6bxOoiukqw0pC9fwvUmfrPVEsotgWuNOlKA11B4oakHY/nSM9QaAogd&#10;mX+geqMIPTZhprDPJiHJEVaRz19489iC00kLW+3d2XT//2DV1/03EqbmJCwKKSz0PPInPQbxEUeR&#10;F0V0aHC+5MZHx61h5A3uTmq9u0f1wwuLty3Yrb4hwqHVUDPDPJ7Mnh2dcHwE2QxfsOaLYBcwAY0N&#10;9dE+NkQwOk/ncJ5OJKN4cbG4vPhwdSmF4r2LRZHnaXwZlKfTjnz4pLEXsagk8fQTOuzvfYhsoDy1&#10;xMss3pmuSwno7F8L3BhXEvtIeKIexs14dGOD9YF1EE6B4ufERYv0S4qBw1RJ/3MHpKXoPlv2Iibv&#10;VNCp2JwKsIqPVjJIMZW3YUrozpHZtow8uW3xhv1qTJISjZ1YHHlyQJLCY5hjAp//p64/D3j1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NdeubZAAAACgEAAA8AAAAAAAAAAQAgAAAAIgAAAGRycy9k&#10;b3ducmV2LnhtbFBLAQIUABQAAAAIAIdO4kDCVTRt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
                  <w:p>
                    <w:pPr>
                      <w:spacing w:before="92"/>
                      <w:ind w:right="414"/>
                      <w:rPr>
                        <w:b/>
                        <w:i/>
                        <w:sz w:val="20"/>
                        <w:szCs w:val="20"/>
                      </w:rPr>
                    </w:pPr>
                  </w:p>
                  <w:p>
                    <w:pPr>
                      <w:spacing w:before="10"/>
                      <w:ind w:left="20"/>
                      <w:rPr>
                        <w:b/>
                        <w:i/>
                        <w:u w:val="single"/>
                      </w:rPr>
                    </w:pP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0528" behindDoc="1" locked="0" layoutInCell="1" allowOverlap="1">
              <wp:simplePos x="0" y="0"/>
              <wp:positionH relativeFrom="page">
                <wp:posOffset>1586230</wp:posOffset>
              </wp:positionH>
              <wp:positionV relativeFrom="page">
                <wp:posOffset>250825</wp:posOffset>
              </wp:positionV>
              <wp:extent cx="7626350" cy="422910"/>
              <wp:effectExtent l="0" t="0" r="0" b="0"/>
              <wp:wrapNone/>
              <wp:docPr id="169" name="Text Box 119"/>
              <wp:cNvGraphicFramePr/>
              <a:graphic xmlns:a="http://schemas.openxmlformats.org/drawingml/2006/main">
                <a:graphicData uri="http://schemas.microsoft.com/office/word/2010/wordprocessingShape">
                  <wps:wsp>
                    <wps:cNvSpPr txBox="1">
                      <a:spLocks noChangeArrowheads="1"/>
                    </wps:cNvSpPr>
                    <wps:spPr bwMode="auto">
                      <a:xfrm>
                        <a:off x="0" y="0"/>
                        <a:ext cx="7626350" cy="4229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Pr>
                            <w:spacing w:before="10"/>
                            <w:ind w:left="4859" w:hanging="4840"/>
                            <w:rPr>
                              <w:rFonts w:hint="default"/>
                              <w:b/>
                              <w:i/>
                              <w:sz w:val="18"/>
                              <w:szCs w:val="18"/>
                              <w:lang w:val="en-GB"/>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wps:txbx>
                    <wps:bodyPr rot="0" vert="horz" wrap="square" lIns="0" tIns="0" rIns="0" bIns="0" anchor="t" anchorCtr="0" upright="1">
                      <a:noAutofit/>
                    </wps:bodyPr>
                  </wps:wsp>
                </a:graphicData>
              </a:graphic>
            </wp:anchor>
          </w:drawing>
        </mc:Choice>
        <mc:Fallback>
          <w:pict>
            <v:shape id="Text Box 119" o:spid="_x0000_s1026" o:spt="202" type="#_x0000_t202" style="position:absolute;left:0pt;margin-left:124.9pt;margin-top:19.75pt;height:33.3pt;width:600.5pt;mso-position-horizontal-relative:page;mso-position-vertical-relative:page;z-index:-251645952;mso-width-relative:page;mso-height-relative:page;" filled="f" stroked="f" coordsize="21600,21600" o:gfxdata="UEsDBAoAAAAAAIdO4kAAAAAAAAAAAAAAAAAEAAAAZHJzL1BLAwQUAAAACACHTuJAFQyyP9kAAAAL&#10;AQAADwAAAGRycy9kb3ducmV2LnhtbE2PzU7DMBCE70i8g7VI3Kid0kYkxKkQghMSIg0Hjk6yTazG&#10;6xC7P7w92xPcdmdHM98Wm7MbxRHnYD1pSBYKBFLrO0u9hs/69e4BRIiGOjN6Qg0/GGBTXl8VJu/8&#10;iSo8bmMvOIRCbjQMMU65lKEd0Jmw8BMS33Z+dibyOveym82Jw90ol0ql0hlL3DCYCZ8HbPfbg9Pw&#10;9EXVi/1+bz6qXWXrOlP0lu61vr1J1COIiOf4Z4YLPqNDyUyNP1AXxKhhucoYPWq4z9YgLobVWrHS&#10;8KTSBGRZyP8/lL9QSwMEFAAAAAgAh07iQK9XruoBAgAACAQAAA4AAABkcnMvZTJvRG9jLnhtbK1T&#10;TY/TMBC9I/EfLN9pmgKFRk1Xy1aLkJYPaZcfMHWcxiLxmLHbpPx6xk5aluWyBy7W2DN+fu/NeH01&#10;dK04avIGbSnz2VwKbRVWxu5L+f3h9tV7KXwAW0GLVpfypL282rx8se5doRfYYFtpEgxifdG7UjYh&#10;uCLLvGp0B36GTltO1kgdBN7SPqsIekbv2mwxny+zHqlyhEp7z6fbMSknRHoOINa1UXqL6tBpG0ZU&#10;0i0EluQb47zcJLZ1rVX4WtdeB9GWkpWGtPIjHO/imm3WUOwJXGPURAGeQ+GJpg6M5UcvUFsIIA5k&#10;/oHqjCL0WIeZwi4bhSRHWEU+f+LNfQNOJy1stXcX0/3/g1Vfjt9ImIonYbmSwkLHLX/QQxAfcBB5&#10;vooO9c4XXHjvuDQMnODqpNa7O1Q/vLB404Dd62si7BsNFTPM483s0dURx0eQXf8ZK34IDgET0FBT&#10;F+1jQwSjc3dOl+5EMooP3y0Xy9dvOaU492axWOWpfRkU59uOfPiosRMxKCVx9xM6HO98iGygOJfE&#10;xyzemrZNE9Davw64MJ4k9pHwSD0Mu2FyY4fViXUQjgPF34mDBumXFD0PUyn9zwOQlqL9ZNmLOHnn&#10;gM7B7hyAVXy1lEGKMbwJ44QeHJl9w8ij2xav2a/aJCnR2JHFxJMHJCmchjlO4ON9qvrzgT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UMsj/ZAAAACwEAAA8AAAAAAAAAAQAgAAAAIgAAAGRycy9k&#10;b3ducmV2LnhtbFBLAQIUABQAAAAIAIdO4kCvV67qAQIAAAgEAAAOAAAAAAAAAAEAIAAAACgBAABk&#10;cnMvZTJvRG9jLnhtbFBLBQYAAAAABgAGAFkBAACbBQ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Pr>
                      <w:spacing w:before="10"/>
                      <w:ind w:left="4859" w:hanging="4840"/>
                      <w:rPr>
                        <w:rFonts w:hint="default"/>
                        <w:b/>
                        <w:i/>
                        <w:sz w:val="18"/>
                        <w:szCs w:val="18"/>
                        <w:lang w:val="en-GB"/>
                      </w:rPr>
                    </w:pPr>
                  </w:p>
                  <w:p>
                    <w:pPr>
                      <w:rPr>
                        <w:sz w:val="18"/>
                        <w:szCs w:val="18"/>
                      </w:rPr>
                    </w:pPr>
                  </w:p>
                  <w:p/>
                  <w:p/>
                  <w:p>
                    <w:pPr>
                      <w:spacing w:before="92"/>
                      <w:ind w:right="414"/>
                      <w:rPr>
                        <w:b/>
                        <w:i/>
                        <w:sz w:val="20"/>
                        <w:szCs w:val="20"/>
                      </w:rPr>
                    </w:pPr>
                  </w:p>
                  <w:p>
                    <w:pPr>
                      <w:spacing w:before="10"/>
                      <w:ind w:left="4859" w:hanging="4840"/>
                      <w:rPr>
                        <w:b/>
                        <w:i/>
                        <w:sz w:val="20"/>
                        <w:szCs w:val="20"/>
                      </w:rPr>
                    </w:pPr>
                  </w:p>
                  <w:p>
                    <w:pPr>
                      <w:spacing w:before="92"/>
                      <w:ind w:right="414"/>
                      <w:rPr>
                        <w:b/>
                        <w:i/>
                        <w:sz w:val="20"/>
                        <w:szCs w:val="20"/>
                      </w:rPr>
                    </w:pPr>
                  </w:p>
                  <w:p>
                    <w:pPr>
                      <w:spacing w:before="92"/>
                      <w:ind w:right="414"/>
                      <w:rPr>
                        <w:b/>
                        <w:i/>
                        <w:sz w:val="18"/>
                        <w:szCs w:val="18"/>
                      </w:rPr>
                    </w:pPr>
                  </w:p>
                </w:txbxContent>
              </v:textbox>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2168525</wp:posOffset>
              </wp:positionH>
              <wp:positionV relativeFrom="page">
                <wp:posOffset>335915</wp:posOffset>
              </wp:positionV>
              <wp:extent cx="6927850" cy="174625"/>
              <wp:effectExtent l="0" t="0" r="0" b="0"/>
              <wp:wrapNone/>
              <wp:docPr id="168" name="Text Box 118"/>
              <wp:cNvGraphicFramePr/>
              <a:graphic xmlns:a="http://schemas.openxmlformats.org/drawingml/2006/main">
                <a:graphicData uri="http://schemas.microsoft.com/office/word/2010/wordprocessingShape">
                  <wps:wsp>
                    <wps:cNvSpPr txBox="1">
                      <a:spLocks noChangeArrowheads="1"/>
                    </wps:cNvSpPr>
                    <wps:spPr bwMode="auto">
                      <a:xfrm>
                        <a:off x="0" y="0"/>
                        <a:ext cx="6927850" cy="174625"/>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wps:txbx>
                    <wps:bodyPr rot="0" vert="horz" wrap="square" lIns="0" tIns="0" rIns="0" bIns="0" anchor="t" anchorCtr="0" upright="1">
                      <a:noAutofit/>
                    </wps:bodyPr>
                  </wps:wsp>
                </a:graphicData>
              </a:graphic>
            </wp:anchor>
          </w:drawing>
        </mc:Choice>
        <mc:Fallback>
          <w:pict>
            <v:shape id="Text Box 118" o:spid="_x0000_s1026" o:spt="202" type="#_x0000_t202" style="position:absolute;left:0pt;margin-left:170.75pt;margin-top:26.45pt;height:13.75pt;width:545.5pt;mso-position-horizontal-relative:page;mso-position-vertical-relative:page;z-index:-251644928;mso-width-relative:page;mso-height-relative:page;" filled="f" stroked="f" coordsize="21600,21600" o:gfxdata="UEsDBAoAAAAAAIdO4kAAAAAAAAAAAAAAAAAEAAAAZHJzL1BLAwQUAAAACACHTuJA/VurjNkAAAAK&#10;AQAADwAAAGRycy9kb3ducmV2LnhtbE2Py07DMBBF90j8gzWV2FE7aVq1aZwKIVghIdKwYOnE08Rq&#10;PA6x++DvcVewnJmjO+cWu6sd2BknbxxJSOYCGFLrtKFOwmf9+rgG5oMirQZHKOEHPezK+7tC5dpd&#10;qMLzPnQshpDPlYQ+hDHn3Lc9WuXnbkSKt4ObrApxnDquJ3WJ4XbgqRArbpWh+KFXIz732B73Jyvh&#10;6YuqF/P93nxUh8rU9UbQ2+oo5cMsEVtgAa/hD4abflSHMjo17kTas0HCIkuWEZWwTDfAbkC2SOOm&#10;kbAWGfCy4P8rlL9QSwMEFAAAAAgAh07iQI5qdpQAAgAACAQAAA4AAABkcnMvZTJvRG9jLnhtbK1T&#10;wW7bMAy9D9g/CLovjoM1zYw4Rdegw4BuHdD2AxhZjoXZokYpsbOvHyUnWddeetjFoEXq8b1Hank1&#10;dK3Ya/IGbSnzyVQKbRVWxm5L+fR4+2EhhQ9gK2jR6lIetJdXq/fvlr0r9AwbbCtNgkGsL3pXyiYE&#10;V2SZV43uwE/QacvJGqmDwL+0zSqCntG7NptNp/OsR6ocodLe8+l6TMojIr0FEOvaKL1Gteu0DSMq&#10;6RYCS/KNcV6uEtu61irc17XXQbSlZKUhfbkJx5v4zVZLKLYErjHqSAHeQuGFpg6M5aZnqDUEEDsy&#10;r6A6owg91mGisMtGIckRVpFPX3jz0IDTSQtb7d3ZdP//YNX3/Q8SpuJNmPPgLXQ88kc9BPEZB5Hn&#10;i+hQ73zBhQ+OS8PACa5Oar27Q/XTC4s3DditvibCvtFQMcM83syeXR1xfATZ9N+w4kawC5iAhpq6&#10;aB8bIhidp3M4TyeSUXw4/zS7XFxwSnEuv/w4n12kFlCcbjvy4YvGTsSglMTTT+iwv/MhsoHiVBKb&#10;Wbw1bZs2oLX/HHBhPEnsI+GRehg2w9GNDVYH1kE4LhQ/Jw4apN9S9LxMpfS/dkBaivarZS/i5p0C&#10;OgWbUwBW8dVSBinG8CaMG7pzZLYNI49uW7xmv2qTpERjRxZHnrwgSeFxmeMGPv9PVX8f8Oo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urjNkAAAAKAQAADwAAAAAAAAABACAAAAAiAAAAZHJzL2Rv&#10;d25yZXYueG1sUEsBAhQAFAAAAAgAh07iQI5qdpQAAgAACAQAAA4AAAAAAAAAAQAgAAAAKAEAAGRy&#10;cy9lMm9Eb2MueG1sUEsFBgAAAAAGAAYAWQEAAJoFA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Pr>
                      <w:rPr>
                        <w:sz w:val="18"/>
                        <w:szCs w:val="18"/>
                      </w:rPr>
                    </w:pPr>
                  </w:p>
                  <w:p>
                    <w:pPr>
                      <w:spacing w:before="10"/>
                      <w:rPr>
                        <w:rFonts w:hint="default"/>
                        <w:b/>
                        <w:i/>
                        <w:sz w:val="20"/>
                        <w:szCs w:val="20"/>
                        <w:lang w:val="en-GB"/>
                      </w:rPr>
                    </w:pPr>
                  </w:p>
                  <w:p/>
                  <w:p/>
                  <w:p/>
                  <w:p/>
                  <w:p>
                    <w:pPr>
                      <w:spacing w:before="10"/>
                      <w:ind w:left="4859" w:hanging="4840"/>
                      <w:rPr>
                        <w:rFonts w:hint="default"/>
                        <w:b/>
                        <w:i/>
                        <w:sz w:val="20"/>
                        <w:szCs w:val="20"/>
                        <w:lang w:val="en-GB"/>
                      </w:rPr>
                    </w:pPr>
                    <w:r>
                      <w:rPr>
                        <w:b/>
                        <w:i/>
                        <w:sz w:val="20"/>
                        <w:szCs w:val="20"/>
                      </w:rPr>
                      <w:t>2022/2023-0</w:t>
                    </w:r>
                    <w:r>
                      <w:rPr>
                        <w:rFonts w:hint="default"/>
                        <w:b/>
                        <w:i/>
                        <w:sz w:val="20"/>
                        <w:szCs w:val="20"/>
                        <w:lang w:val="en-GB"/>
                      </w:rPr>
                      <w:t>67</w:t>
                    </w:r>
                  </w:p>
                  <w:p/>
                  <w:p>
                    <w:pPr>
                      <w:spacing w:before="10"/>
                      <w:ind w:left="4859" w:hanging="4840"/>
                      <w:rPr>
                        <w:b/>
                        <w:i/>
                        <w:sz w:val="20"/>
                        <w:szCs w:val="20"/>
                      </w:rPr>
                    </w:pPr>
                  </w:p>
                  <w:p/>
                </w:txbxContent>
              </v:textbox>
            </v:shape>
          </w:pict>
        </mc:Fallback>
      </mc:AlternateContent>
    </w:r>
    <w:r>
      <w:rPr>
        <w:rFonts w:hint="default"/>
        <w:sz w:val="20"/>
        <w:lang w:val="en-GB"/>
      </w:rPr>
      <w:t>0</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0"/>
      <w:ind w:left="4859" w:hanging="4840"/>
      <w:jc w:val="center"/>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Pr>
      <w:pStyle w:val="7"/>
      <w:spacing w:line="14" w:lineRule="auto"/>
      <w:rPr>
        <w:sz w:val="20"/>
      </w:rPr>
    </w:pPr>
    <w:r>
      <mc:AlternateContent>
        <mc:Choice Requires="wps">
          <w:drawing>
            <wp:anchor distT="0" distB="0" distL="114300" distR="114300" simplePos="0" relativeHeight="251671552" behindDoc="1" locked="0" layoutInCell="1" allowOverlap="1">
              <wp:simplePos x="0" y="0"/>
              <wp:positionH relativeFrom="page">
                <wp:posOffset>1625600</wp:posOffset>
              </wp:positionH>
              <wp:positionV relativeFrom="page">
                <wp:posOffset>244475</wp:posOffset>
              </wp:positionV>
              <wp:extent cx="7559675" cy="194310"/>
              <wp:effectExtent l="0" t="0" r="0" b="0"/>
              <wp:wrapNone/>
              <wp:docPr id="167" name="Text Box 117"/>
              <wp:cNvGraphicFramePr/>
              <a:graphic xmlns:a="http://schemas.openxmlformats.org/drawingml/2006/main">
                <a:graphicData uri="http://schemas.microsoft.com/office/word/2010/wordprocessingShape">
                  <wps:wsp>
                    <wps:cNvSpPr txBox="1">
                      <a:spLocks noChangeArrowheads="1"/>
                    </wps:cNvSpPr>
                    <wps:spPr bwMode="auto">
                      <a:xfrm>
                        <a:off x="0" y="0"/>
                        <a:ext cx="7559675" cy="194310"/>
                      </a:xfrm>
                      <a:prstGeom prst="rect">
                        <a:avLst/>
                      </a:prstGeom>
                      <a:noFill/>
                      <a:ln>
                        <a:noFill/>
                      </a:ln>
                    </wps:spPr>
                    <wps:txbx>
                      <w:txbxContent>
                        <w:p>
                          <w:pPr>
                            <w:rPr>
                              <w:sz w:val="18"/>
                              <w:szCs w:val="18"/>
                            </w:rPr>
                          </w:pPr>
                        </w:p>
                        <w:p/>
                        <w:p/>
                        <w:p/>
                        <w:p>
                          <w:pPr>
                            <w:spacing w:before="92"/>
                            <w:ind w:right="414"/>
                            <w:rPr>
                              <w:b/>
                              <w:i/>
                            </w:rPr>
                          </w:pPr>
                        </w:p>
                      </w:txbxContent>
                    </wps:txbx>
                    <wps:bodyPr rot="0" vert="horz" wrap="square" lIns="0" tIns="0" rIns="0" bIns="0" anchor="t" anchorCtr="0" upright="1">
                      <a:noAutofit/>
                    </wps:bodyPr>
                  </wps:wsp>
                </a:graphicData>
              </a:graphic>
            </wp:anchor>
          </w:drawing>
        </mc:Choice>
        <mc:Fallback>
          <w:pict>
            <v:shape id="Text Box 117" o:spid="_x0000_s1026" o:spt="202" type="#_x0000_t202" style="position:absolute;left:0pt;margin-left:128pt;margin-top:19.25pt;height:15.3pt;width:595.25pt;mso-position-horizontal-relative:page;mso-position-vertical-relative:page;z-index:-251644928;mso-width-relative:page;mso-height-relative:page;" filled="f" stroked="f" coordsize="21600,21600" o:gfxdata="UEsDBAoAAAAAAIdO4kAAAAAAAAAAAAAAAAAEAAAAZHJzL1BLAwQUAAAACACHTuJAEanIZNkAAAAK&#10;AQAADwAAAGRycy9kb3ducmV2LnhtbE2PzU7DMBCE70i8g7VI3Kid0lptyKZCCE5IiDQcODqxm1iN&#10;1yF2f3h73FO5zWpGs98Um7Mb2NFMwXpCyGYCmKHWa0sdwlf99rACFqIirQZPBuHXBNiUtzeFyrU/&#10;UWWO29ixVEIhVwh9jGPOeWh741SY+dFQ8nZ+ciqmc+q4ntQplbuBz4WQ3ClL6UOvRvPSm3a/PTiE&#10;52+qXu3PR/NZ7Spb12tB73KPeH+XiSdg0ZzjNQwX/IQOZWJq/IF0YAPCfCnTlojwuFoCuwQWC5lU&#10;gyDXGfCy4P8nlH9QSwMEFAAAAAgAh07iQEbsDaYCAgAACAQAAA4AAABkcnMvZTJvRG9jLnhtbK1T&#10;y27bMBC8F+g/ELzXstLabgTLQRojRYH0AST5gDVFWUQlLrukLblf3yVlu2lyyaEXYUUuhzOzw+XV&#10;0LVir8kbtKXMJ1MptFVYGbst5ePD7buPUvgAtoIWrS7lQXt5tXr7Ztm7Ql9gg22lSTCI9UXvStmE&#10;4Ios86rRHfgJOm15s0bqIPAvbbOKoGf0rs0uptN51iNVjlBp73l1PW7KIyK9BhDr2ii9RrXrtA0j&#10;KukWAkvyjXFerhLbutYqfK9rr4NoS8lKQ/ryJVxv4jdbLaHYErjGqCMFeA2FZ5o6MJYvPUOtIYDY&#10;kXkB1RlF6LEOE4VdNgpJjrCKfPrMm/sGnE5a2Grvzqb7/wervu1/kDAVJ2G+kMJCxyN/0EMQn3AQ&#10;eb6IDvXOF9x477g1DLzB3Umtd3eofnph8aYBu9XXRNg3GipmmMeT2ZOjI46PIJv+K1Z8EewCJqCh&#10;pi7ax4YIRufpHM7TiWQULy5ms8v5YiaF4r388sP7PI0vg+J02pEPnzV2IhalJJ5+Qof9nQ+RDRSn&#10;lniZxVvTtikBrf1ngRvjSmIfCY/Uw7AZjm5ssDqwDsIxUPycuGiQfkvRc5hK6X/tgLQU7RfLXsTk&#10;nQo6FZtTAVbx0VIGKcbyJowJ3Tky24aRR7ctXrNftUlSorEjiyNPDkhSeAxzTODT/9T19wGv/g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Rqchk2QAAAAoBAAAPAAAAAAAAAAEAIAAAACIAAABkcnMv&#10;ZG93bnJldi54bWxQSwECFAAUAAAACACHTuJARuwNpgICAAAIBAAADgAAAAAAAAABACAAAAAoAQAA&#10;ZHJzL2Uyb0RvYy54bWxQSwUGAAAAAAYABgBZAQAAnAUAAAAA&#10;">
              <v:fill on="f" focussize="0,0"/>
              <v:stroke on="f"/>
              <v:imagedata o:title=""/>
              <o:lock v:ext="edit" aspectratio="f"/>
              <v:textbox inset="0mm,0mm,0mm,0mm">
                <w:txbxContent>
                  <w:p>
                    <w:pPr>
                      <w:rPr>
                        <w:sz w:val="18"/>
                        <w:szCs w:val="18"/>
                      </w:rPr>
                    </w:pPr>
                  </w:p>
                  <w:p/>
                  <w:p/>
                  <w:p/>
                  <w:p>
                    <w:pPr>
                      <w:spacing w:before="92"/>
                      <w:ind w:right="414"/>
                      <w:rPr>
                        <w:b/>
                        <w:i/>
                      </w:rPr>
                    </w:pP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72576" behindDoc="1" locked="0" layoutInCell="1" allowOverlap="1">
              <wp:simplePos x="0" y="0"/>
              <wp:positionH relativeFrom="page">
                <wp:posOffset>1537335</wp:posOffset>
              </wp:positionH>
              <wp:positionV relativeFrom="page">
                <wp:posOffset>262890</wp:posOffset>
              </wp:positionV>
              <wp:extent cx="7599045" cy="194310"/>
              <wp:effectExtent l="0" t="0" r="1905" b="15240"/>
              <wp:wrapNone/>
              <wp:docPr id="166" name="Text Box 116"/>
              <wp:cNvGraphicFramePr/>
              <a:graphic xmlns:a="http://schemas.openxmlformats.org/drawingml/2006/main">
                <a:graphicData uri="http://schemas.microsoft.com/office/word/2010/wordprocessingShape">
                  <wps:wsp>
                    <wps:cNvSpPr txBox="1">
                      <a:spLocks noChangeArrowheads="1"/>
                    </wps:cNvSpPr>
                    <wps:spPr bwMode="auto">
                      <a:xfrm>
                        <a:off x="0" y="0"/>
                        <a:ext cx="7599045" cy="194310"/>
                      </a:xfrm>
                      <a:prstGeom prst="rect">
                        <a:avLst/>
                      </a:prstGeom>
                      <a:noFill/>
                      <a:ln>
                        <a:noFill/>
                      </a:ln>
                    </wps:spPr>
                    <wps:txbx>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Pr>
                            <w:jc w:val="center"/>
                            <w:rPr>
                              <w:sz w:val="18"/>
                              <w:szCs w:val="18"/>
                            </w:rPr>
                          </w:pPr>
                        </w:p>
                        <w:p/>
                        <w:p/>
                        <w:p/>
                        <w:p/>
                        <w:p/>
                      </w:txbxContent>
                    </wps:txbx>
                    <wps:bodyPr rot="0" vert="horz" wrap="square" lIns="0" tIns="0" rIns="0" bIns="0" anchor="t" anchorCtr="0" upright="1">
                      <a:noAutofit/>
                    </wps:bodyPr>
                  </wps:wsp>
                </a:graphicData>
              </a:graphic>
            </wp:anchor>
          </w:drawing>
        </mc:Choice>
        <mc:Fallback>
          <w:pict>
            <v:shape id="Text Box 116" o:spid="_x0000_s1026" o:spt="202" type="#_x0000_t202" style="position:absolute;left:0pt;margin-left:121.05pt;margin-top:20.7pt;height:15.3pt;width:598.35pt;mso-position-horizontal-relative:page;mso-position-vertical-relative:page;z-index:-251643904;mso-width-relative:page;mso-height-relative:page;" filled="f" stroked="f" coordsize="21600,21600" o:gfxdata="UEsDBAoAAAAAAIdO4kAAAAAAAAAAAAAAAAAEAAAAZHJzL1BLAwQUAAAACACHTuJAaxfXT9kAAAAK&#10;AQAADwAAAGRycy9kb3ducmV2LnhtbE2Py07DMBBF90j8gzVI7KidEJUSMqkQghUSIg0Llk48TaLG&#10;4xC7D/4ed0WXozm699xifbKjONDsB8cIyUKBIG6dGbhD+Krf7lYgfNBs9OiYEH7Jw7q8vip0btyR&#10;KzpsQidiCPtcI/QhTLmUvu3Jar9wE3H8bd1sdYjn3Ekz62MMt6NMlVpKqweODb2e6KWndrfZW4Tn&#10;b65eh5+P5rPaVkNdPyp+X+4Qb28S9QQi0Cn8w3DWj+pQRqfG7dl4MSKkWZpEFCFLMhBnILtfxTEN&#10;wkOqQJaFvJxQ/gFQSwMEFAAAAAgAh07iQJiclpwCAgAACAQAAA4AAABkcnMvZTJvRG9jLnhtbK1T&#10;y27bMBC8F+g/ELzXstLErQXLQRojRYH0AST9gDVFWUQlLrukLblf3yVluWl6yaEXYUUuhzOzw9X1&#10;0LXioMkbtKXMZ3MptFVYGbsr5ffHuzfvpfABbAUtWl3Ko/byev361ap3hb7ABttKk2AQ64velbIJ&#10;wRVZ5lWjO/AzdNryZo3UQeBf2mUVQc/oXZtdzOeLrEeqHKHS3vPqZtyUJ0R6CSDWtVF6g2rfaRtG&#10;VNItBJbkG+O8XCe2da1V+FrXXgfRlpKVhvTlS7jexm+2XkGxI3CNUScK8BIKzzR1YCxfeobaQACx&#10;J/MPVGcUocc6zBR22SgkOcIq8vkzbx4acDppYau9O5vu/x+s+nL4RsJUnITFQgoLHY/8UQ9BfMBB&#10;5PkiOtQ7X3Djg+PWMPAGdye13t2j+uGFxdsG7E7fEGHfaKiYYR5PZk+Ojjg+gmz7z1jxRbAPmICG&#10;mrpoHxsiGJ2nczxPJ5JRvPjuarmcX15JoXgvX16+zdP4Miim0458+KixE7EoJfH0Ezoc7n2IbKCY&#10;WuJlFu9M26YEtPavBW6MK4l9JDxSD8N2OLmxxerIOgjHQPFz4qJB+iVFz2Eqpf+5B9JStJ8sexGT&#10;NxU0FdupAKv4aCmDFGN5G8aE7h2ZXcPIo9sWb9iv2iQp0diRxYknByQpPIU5JvDpf+r684D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F9dP2QAAAAoBAAAPAAAAAAAAAAEAIAAAACIAAABkcnMv&#10;ZG93bnJldi54bWxQSwECFAAUAAAACACHTuJAmJyWnAICAAAIBAAADgAAAAAAAAABACAAAAAoAQAA&#10;ZHJzL2Uyb0RvYy54bWxQSwUGAAAAAAYABgBZAQAAnAUAAAAA&#10;">
              <v:fill on="f" focussize="0,0"/>
              <v:stroke on="f"/>
              <v:imagedata o:title=""/>
              <o:lock v:ext="edit" aspectratio="f"/>
              <v:textbox inset="0mm,0mm,0mm,0mm">
                <w:txbxContent>
                  <w:p>
                    <w:pPr>
                      <w:spacing w:before="10"/>
                      <w:ind w:left="4859" w:hanging="4840"/>
                      <w:rPr>
                        <w:rFonts w:hint="default"/>
                        <w:b/>
                        <w:i/>
                        <w:sz w:val="20"/>
                        <w:szCs w:val="20"/>
                        <w:lang w:val="en-GB"/>
                      </w:rPr>
                    </w:pPr>
                    <w:r>
                      <w:rPr>
                        <w:b/>
                        <w:i/>
                        <w:sz w:val="18"/>
                        <w:szCs w:val="18"/>
                      </w:rPr>
                      <w:t xml:space="preserve">Tender document for spot improvement of </w:t>
                    </w:r>
                    <w:r>
                      <w:rPr>
                        <w:rFonts w:hint="default" w:eastAsia="SimSun"/>
                        <w:b/>
                        <w:bCs/>
                        <w:i/>
                        <w:iCs/>
                        <w:color w:val="000000"/>
                        <w:kern w:val="0"/>
                        <w:sz w:val="18"/>
                        <w:szCs w:val="18"/>
                        <w:u w:val="none"/>
                        <w:lang w:val="en-GB" w:eastAsia="zh-CN"/>
                      </w:rPr>
                      <w:t>KATALEL-KIPTABUS-SERGOIT</w:t>
                    </w:r>
                    <w:r>
                      <w:rPr>
                        <w:rFonts w:hint="default"/>
                        <w:b/>
                        <w:i/>
                        <w:sz w:val="18"/>
                        <w:szCs w:val="18"/>
                        <w:lang w:val="en-GB"/>
                      </w:rPr>
                      <w:t xml:space="preserve"> Road</w:t>
                    </w:r>
                    <w:r>
                      <w:rPr>
                        <w:b/>
                        <w:bCs/>
                        <w:i/>
                        <w:sz w:val="18"/>
                        <w:szCs w:val="18"/>
                      </w:rPr>
                      <w:t xml:space="preserve"> </w:t>
                    </w:r>
                    <w:r>
                      <w:rPr>
                        <w:b/>
                        <w:sz w:val="18"/>
                        <w:szCs w:val="18"/>
                      </w:rPr>
                      <w:t xml:space="preserve"> </w:t>
                    </w:r>
                    <w:r>
                      <w:rPr>
                        <w:b/>
                        <w:i/>
                        <w:sz w:val="18"/>
                        <w:szCs w:val="18"/>
                      </w:rPr>
                      <w:t>KeRRA/KEMA/</w:t>
                    </w:r>
                    <w:r>
                      <w:rPr>
                        <w:rFonts w:hint="default"/>
                        <w:b/>
                        <w:i/>
                        <w:sz w:val="18"/>
                        <w:szCs w:val="18"/>
                        <w:lang w:val="en-GB"/>
                      </w:rPr>
                      <w:t>KN</w:t>
                    </w:r>
                    <w:r>
                      <w:rPr>
                        <w:b/>
                        <w:i/>
                        <w:sz w:val="18"/>
                        <w:szCs w:val="18"/>
                      </w:rPr>
                      <w:t>/008/039/</w:t>
                    </w:r>
                    <w:r>
                      <w:rPr>
                        <w:rFonts w:hint="default"/>
                        <w:b/>
                        <w:i/>
                        <w:sz w:val="18"/>
                        <w:szCs w:val="18"/>
                        <w:lang w:val="en-GB"/>
                      </w:rPr>
                      <w:t>GOK</w:t>
                    </w:r>
                    <w:r>
                      <w:rPr>
                        <w:b/>
                        <w:i/>
                        <w:sz w:val="18"/>
                        <w:szCs w:val="18"/>
                      </w:rPr>
                      <w:t>-2022/2023-0</w:t>
                    </w:r>
                    <w:r>
                      <w:rPr>
                        <w:rFonts w:hint="default"/>
                        <w:b/>
                        <w:i/>
                        <w:sz w:val="18"/>
                        <w:szCs w:val="18"/>
                        <w:lang w:val="en-GB"/>
                      </w:rPr>
                      <w:t>84</w:t>
                    </w:r>
                  </w:p>
                  <w:p>
                    <w:pPr>
                      <w:spacing w:before="10"/>
                      <w:ind w:left="4535" w:hanging="4516"/>
                      <w:rPr>
                        <w:b/>
                        <w:i/>
                        <w:sz w:val="20"/>
                        <w:szCs w:val="20"/>
                      </w:rPr>
                    </w:pPr>
                  </w:p>
                  <w:p>
                    <w:pPr>
                      <w:jc w:val="center"/>
                      <w:rPr>
                        <w:sz w:val="18"/>
                        <w:szCs w:val="18"/>
                      </w:rPr>
                    </w:pPr>
                  </w:p>
                  <w:p/>
                  <w:p/>
                  <w:p/>
                  <w:p/>
                  <w:p/>
                </w:txbxContent>
              </v:textbox>
            </v:shape>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3840" behindDoc="1" locked="0" layoutInCell="1" allowOverlap="1">
              <wp:simplePos x="0" y="0"/>
              <wp:positionH relativeFrom="page">
                <wp:posOffset>529590</wp:posOffset>
              </wp:positionH>
              <wp:positionV relativeFrom="page">
                <wp:posOffset>357505</wp:posOffset>
              </wp:positionV>
              <wp:extent cx="798195" cy="194310"/>
              <wp:effectExtent l="0" t="0" r="0" b="0"/>
              <wp:wrapNone/>
              <wp:docPr id="144" name="Text Box 94"/>
              <wp:cNvGraphicFramePr/>
              <a:graphic xmlns:a="http://schemas.openxmlformats.org/drawingml/2006/main">
                <a:graphicData uri="http://schemas.microsoft.com/office/word/2010/wordprocessingShape">
                  <wps:wsp>
                    <wps:cNvSpPr txBox="1">
                      <a:spLocks noChangeArrowheads="1"/>
                    </wps:cNvSpPr>
                    <wps:spPr bwMode="auto">
                      <a:xfrm>
                        <a:off x="0" y="0"/>
                        <a:ext cx="798195" cy="194310"/>
                      </a:xfrm>
                      <a:prstGeom prst="rect">
                        <a:avLst/>
                      </a:prstGeom>
                      <a:noFill/>
                      <a:ln>
                        <a:noFill/>
                      </a:ln>
                    </wps:spPr>
                    <wps:txbx>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wps:txbx>
                    <wps:bodyPr rot="0" vert="horz" wrap="square" lIns="0" tIns="0" rIns="0" bIns="0" anchor="t" anchorCtr="0" upright="1">
                      <a:noAutofit/>
                    </wps:bodyPr>
                  </wps:wsp>
                </a:graphicData>
              </a:graphic>
            </wp:anchor>
          </w:drawing>
        </mc:Choice>
        <mc:Fallback>
          <w:pict>
            <v:shape id="Text Box 94" o:spid="_x0000_s1026" o:spt="202" type="#_x0000_t202" style="position:absolute;left:0pt;margin-left:41.7pt;margin-top:28.15pt;height:15.3pt;width:62.85pt;mso-position-horizontal-relative:page;mso-position-vertical-relative:page;z-index:-251632640;mso-width-relative:page;mso-height-relative:page;" filled="f" stroked="f" coordsize="21600,21600" o:gfxdata="UEsDBAoAAAAAAIdO4kAAAAAAAAAAAAAAAAAEAAAAZHJzL1BLAwQUAAAACACHTuJAgrGUctcAAAAI&#10;AQAADwAAAGRycy9kb3ducmV2LnhtbE2Py07DMBBF90j8gzVI7KidFqImxKkQghUSIg0Llk48TaLG&#10;4xC7D/6eYVWWo3N175lic3ajOOIcBk8akoUCgdR6O1Cn4bN+vVuDCNGQNaMn1PCDATbl9VVhcutP&#10;VOFxGzvBJRRyo6GPccqlDG2PzoSFn5CY7fzsTORz7qSdzYnL3SiXSqXSmYF4oTcTPvfY7rcHp+Hp&#10;i6qX4fu9+ah21VDXmaK3dK/17U2iHkFEPMdLGP70WR1Kdmr8gWwQo4b16p6TGh7SFQjmS5UlIBoG&#10;aQayLOT/B8pfUEsDBBQAAAAIAIdO4kCkKsan/wEAAAYEAAAOAAAAZHJzL2Uyb0RvYy54bWytU1Fv&#10;0zAQfkfiP1h+p2lGgTVqOo1VQ0hjIG38gKvjNBaJz5zdJuXXc3bSMsbLHnixzufz5+/77ry6GrpW&#10;HDR5g7aU+WwuhbYKK2N3pfz+ePvmUgofwFbQotWlPGovr9avX616V+gLbLCtNAkGsb7oXSmbEFyR&#10;ZV41ugM/Q6ctH9ZIHQTe0i6rCHpG79rsYj5/n/VIlSNU2nvObsZDOSHSSwCxro3SG1T7TtswopJu&#10;IbAk3xjn5TqxrWutwte69jqItpSsNKSVH+F4G9dsvYJiR+AaoyYK8BIKzzR1YCw/eobaQACxJ/MP&#10;VGcUocc6zBR22SgkOcIq8vkzbx4acDppYau9O5vu/x+suj98I2EqnoTFQgoLHbf8UQ9BfMRBLBfR&#10;oN75guseHFeGgfNcnMR6d4fqhxcWbxqwO31NhH2joWKCebyZPbk64vgIsu2/YMXvwD5gAhpq6qJ7&#10;7IdgdG7O8dycyEVx8sPyMl++k0LxUb5cvM1T8zIoTpcd+fBJYydiUEri3idwONz5EMlAcSqJb1m8&#10;NW2b+t/avxJcGDOJfOQ7Mg/DdpjM2GJ1ZBmE4zjxZ+KgQfolRc+jVEr/cw+kpWg/W7Yizt0poFOw&#10;PQVgFV8tZZBiDG/COJ97R2bXMPJotsVrtqs2SUr0dWQx8eTxSAqnUY7z93Sfqv583/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rGUctcAAAAIAQAADwAAAAAAAAABACAAAAAiAAAAZHJzL2Rvd25y&#10;ZXYueG1sUEsBAhQAFAAAAAgAh07iQKQqxqf/AQAABgQAAA4AAAAAAAAAAQAgAAAAJg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4"/>
                        <w:sz w:val="24"/>
                      </w:rPr>
                      <w:t xml:space="preserve"> </w:t>
                    </w:r>
                    <w:r>
                      <w:rPr>
                        <w:b/>
                        <w:color w:val="221F1F"/>
                        <w:sz w:val="24"/>
                      </w:rPr>
                      <w:t>SD2</w:t>
                    </w:r>
                  </w:p>
                </w:txbxContent>
              </v:textbox>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4864" behindDoc="1" locked="0" layoutInCell="1" allowOverlap="1">
              <wp:simplePos x="0" y="0"/>
              <wp:positionH relativeFrom="page">
                <wp:posOffset>444500</wp:posOffset>
              </wp:positionH>
              <wp:positionV relativeFrom="page">
                <wp:posOffset>353060</wp:posOffset>
              </wp:positionV>
              <wp:extent cx="4671695" cy="194310"/>
              <wp:effectExtent l="0" t="0" r="0" b="0"/>
              <wp:wrapNone/>
              <wp:docPr id="142" name="Text Box 92"/>
              <wp:cNvGraphicFramePr/>
              <a:graphic xmlns:a="http://schemas.openxmlformats.org/drawingml/2006/main">
                <a:graphicData uri="http://schemas.microsoft.com/office/word/2010/wordprocessingShape">
                  <wps:wsp>
                    <wps:cNvSpPr txBox="1">
                      <a:spLocks noChangeArrowheads="1"/>
                    </wps:cNvSpPr>
                    <wps:spPr bwMode="auto">
                      <a:xfrm>
                        <a:off x="0" y="0"/>
                        <a:ext cx="4671695" cy="194310"/>
                      </a:xfrm>
                      <a:prstGeom prst="rect">
                        <a:avLst/>
                      </a:prstGeom>
                      <a:noFill/>
                      <a:ln>
                        <a:noFill/>
                      </a:ln>
                    </wps:spPr>
                    <wps:txbx>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wps:txbx>
                    <wps:bodyPr rot="0" vert="horz" wrap="square" lIns="0" tIns="0" rIns="0" bIns="0" anchor="t" anchorCtr="0" upright="1">
                      <a:noAutofit/>
                    </wps:bodyPr>
                  </wps:wsp>
                </a:graphicData>
              </a:graphic>
            </wp:anchor>
          </w:drawing>
        </mc:Choice>
        <mc:Fallback>
          <w:pict>
            <v:shape id="Text Box 92" o:spid="_x0000_s1026" o:spt="202" type="#_x0000_t202" style="position:absolute;left:0pt;margin-left:35pt;margin-top:27.8pt;height:15.3pt;width:367.85pt;mso-position-horizontal-relative:page;mso-position-vertical-relative:page;z-index:-251631616;mso-width-relative:page;mso-height-relative:page;" filled="f" stroked="f" coordsize="21600,21600" o:gfxdata="UEsDBAoAAAAAAIdO4kAAAAAAAAAAAAAAAAAEAAAAZHJzL1BLAwQUAAAACACHTuJAOYt8o9cAAAAI&#10;AQAADwAAAGRycy9kb3ducmV2LnhtbE2PzU7DMBCE70i8g7VI3KjdSklLiFMhBCckRBoOHJ14m1iN&#10;1yF2f3h7lhPcZjWrmW/K7cWP4oRzdIE0LBcKBFIXrKNew0fzcrcBEZMha8ZAqOEbI2yr66vSFDac&#10;qcbTLvWCQygWRsOQ0lRIGbsBvYmLMCGxtw+zN4nPuZd2NmcO96NcKZVLbxxxw2AmfBqwO+yOXsPj&#10;J9XP7uutfa/3tWuae0Wv+UHr25ulegCR8JL+nuEXn9GhYqY2HMlGMWpYK56SNGRZDoL9jcrWIFoW&#10;+QpkVcr/A6ofUEsDBBQAAAAIAIdO4kBNy/UuAAIAAAcEAAAOAAAAZHJzL2Uyb0RvYy54bWytU8GO&#10;0zAQvSPxD5bvNE0phUZNV8tWi5CWBWmXD5g6TmOReMzYbVK+nrHTlmW57IGLNR6Pn997M15dDV0r&#10;Dpq8QVvKfDKVQluFlbG7Un5/vH3zQQofwFbQotWlPGovr9avX616V+gZNthWmgSDWF/0rpRNCK7I&#10;Mq8a3YGfoNOWD2ukDgJvaZdVBD2jd202m04XWY9UOUKlvefsZjyUJ0R6CSDWtVF6g2rfaRtGVNIt&#10;BJbkG+O8XCe2da1V+FrXXgfRlpKVhrTyIxxv45qtV1DsCFxj1IkCvITCM00dGMuPXqA2EEDsyfwD&#10;1RlF6LEOE4VdNgpJjrCKfPrMm4cGnE5a2GrvLqb7/wer7g/fSJiKJ2E+k8JCxy1/1EMQH3EQy1k0&#10;qHe+4LoHx5Vh4DwXJ7He3aH64YXFmwbsTl8TYd9oqJhgHm9mT66OOD6CbPsvWPE7sA+YgIaauuge&#10;+yEYnZtzvDQnclGcnC/e54vlOykUn+XL+ds8dS+D4nzbkQ+fNHYiBqUkbn5Ch8OdD5ENFOeS+JjF&#10;W9O2aQBa+1eCC2MmsY+ER+ph2A4nN7ZYHVkH4ThP/Js4aJB+SdHzLJXS/9wDaSnaz5a9iIN3Dugc&#10;bM8BWMVXSxmkGMObMA7o3pHZNYw8um3xmv2qTZISjR1ZnHjyfCSFp1mOA/h0n6r+/N/1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mLfKPXAAAACAEAAA8AAAAAAAAAAQAgAAAAIgAAAGRycy9kb3du&#10;cmV2LnhtbFBLAQIUABQAAAAIAIdO4kBNy/UuAAIAAAcEAAAOAAAAAAAAAAEAIAAAACYBAABkcnMv&#10;ZTJvRG9jLnhtbFBLBQYAAAAABgAGAFkBAACYBQAAAAA=&#10;">
              <v:fill on="f" focussize="0,0"/>
              <v:stroke on="f"/>
              <v:imagedata o:title=""/>
              <o:lock v:ext="edit" aspectratio="f"/>
              <v:textbox inset="0mm,0mm,0mm,0mm">
                <w:txbxContent>
                  <w:p>
                    <w:pPr>
                      <w:spacing w:before="10"/>
                      <w:ind w:left="20"/>
                      <w:rPr>
                        <w:b/>
                        <w:sz w:val="24"/>
                      </w:rPr>
                    </w:pPr>
                    <w:r>
                      <w:rPr>
                        <w:b/>
                        <w:sz w:val="24"/>
                      </w:rPr>
                      <w:t>DECLARATION</w:t>
                    </w:r>
                    <w:r>
                      <w:rPr>
                        <w:b/>
                        <w:spacing w:val="-1"/>
                        <w:sz w:val="24"/>
                      </w:rPr>
                      <w:t xml:space="preserve"> </w:t>
                    </w:r>
                    <w:r>
                      <w:rPr>
                        <w:b/>
                        <w:sz w:val="24"/>
                      </w:rPr>
                      <w:t>AND COMMITMENT</w:t>
                    </w:r>
                    <w:r>
                      <w:rPr>
                        <w:b/>
                        <w:spacing w:val="1"/>
                        <w:sz w:val="24"/>
                      </w:rPr>
                      <w:t xml:space="preserve"> </w:t>
                    </w:r>
                    <w:r>
                      <w:rPr>
                        <w:b/>
                        <w:sz w:val="24"/>
                      </w:rPr>
                      <w:t>TO</w:t>
                    </w:r>
                    <w:r>
                      <w:rPr>
                        <w:b/>
                        <w:spacing w:val="-1"/>
                        <w:sz w:val="24"/>
                      </w:rPr>
                      <w:t xml:space="preserve"> </w:t>
                    </w:r>
                    <w:r>
                      <w:rPr>
                        <w:b/>
                        <w:sz w:val="24"/>
                      </w:rPr>
                      <w:t>THE CODE</w:t>
                    </w:r>
                    <w:r>
                      <w:rPr>
                        <w:b/>
                        <w:spacing w:val="-1"/>
                        <w:sz w:val="24"/>
                      </w:rPr>
                      <w:t xml:space="preserve"> </w:t>
                    </w:r>
                    <w:r>
                      <w:rPr>
                        <w:b/>
                        <w:sz w:val="24"/>
                      </w:rPr>
                      <w:t>OF</w:t>
                    </w:r>
                    <w:r>
                      <w:rPr>
                        <w:b/>
                        <w:spacing w:val="-3"/>
                        <w:sz w:val="24"/>
                      </w:rPr>
                      <w:t xml:space="preserve"> </w:t>
                    </w:r>
                    <w:r>
                      <w:rPr>
                        <w:b/>
                        <w:sz w:val="24"/>
                      </w:rPr>
                      <w:t>ETHICS</w:t>
                    </w:r>
                  </w:p>
                </w:txbxContent>
              </v:textbox>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6912" behindDoc="1" locked="0" layoutInCell="1" allowOverlap="1">
              <wp:simplePos x="0" y="0"/>
              <wp:positionH relativeFrom="page">
                <wp:posOffset>525145</wp:posOffset>
              </wp:positionH>
              <wp:positionV relativeFrom="page">
                <wp:posOffset>528320</wp:posOffset>
              </wp:positionV>
              <wp:extent cx="3493135" cy="194310"/>
              <wp:effectExtent l="0" t="0" r="0" b="0"/>
              <wp:wrapNone/>
              <wp:docPr id="138" name="Text Box 88"/>
              <wp:cNvGraphicFramePr/>
              <a:graphic xmlns:a="http://schemas.openxmlformats.org/drawingml/2006/main">
                <a:graphicData uri="http://schemas.microsoft.com/office/word/2010/wordprocessingShape">
                  <wps:wsp>
                    <wps:cNvSpPr txBox="1">
                      <a:spLocks noChangeArrowheads="1"/>
                    </wps:cNvSpPr>
                    <wps:spPr bwMode="auto">
                      <a:xfrm>
                        <a:off x="0" y="0"/>
                        <a:ext cx="349313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wps:txbx>
                    <wps:bodyPr rot="0" vert="horz" wrap="square" lIns="0" tIns="0" rIns="0" bIns="0" anchor="t" anchorCtr="0" upright="1">
                      <a:noAutofit/>
                    </wps:bodyPr>
                  </wps:wsp>
                </a:graphicData>
              </a:graphic>
            </wp:anchor>
          </w:drawing>
        </mc:Choice>
        <mc:Fallback>
          <w:pict>
            <v:shape id="Text Box 88" o:spid="_x0000_s1026" o:spt="202" type="#_x0000_t202" style="position:absolute;left:0pt;margin-left:41.35pt;margin-top:41.6pt;height:15.3pt;width:275.05pt;mso-position-horizontal-relative:page;mso-position-vertical-relative:page;z-index:-251629568;mso-width-relative:page;mso-height-relative:page;" filled="f" stroked="f" coordsize="21600,21600" o:gfxdata="UEsDBAoAAAAAAIdO4kAAAAAAAAAAAAAAAAAEAAAAZHJzL1BLAwQUAAAACACHTuJADEaeWtgAAAAJ&#10;AQAADwAAAGRycy9kb3ducmV2LnhtbE2PzU7DMBCE70i8g7VI3KidRAohxKkQghNSRRoOHJ3YTazG&#10;6xC7P7x9lxM9rUbzaXamWp/dxI5mCdajhGQlgBnsvbY4SPhq3x8KYCEq1GryaCT8mgDr+vamUqX2&#10;J2zMcRsHRiEYSiVhjHEuOQ/9aJwKKz8bJG/nF6ciyWXgelEnCncTT4XIuVMW6cOoZvM6mn6/PTgJ&#10;L9/YvNmfTffZ7Brbtk8CP/K9lPd3iXgGFs05/sPwV5+qQ02dOn9AHdgkoUgfiaSbpcDIz7OUpnQE&#10;JlkBvK749YL6AlBLAwQUAAAACACHTuJAZdG2kAACAAAHBAAADgAAAGRycy9lMm9Eb2MueG1srVPB&#10;btswDL0P2D8Iui+Om25IjThF16DDgG4d0O4DGFmOhdmiRimxs68fJcdZ11162EWgKOrpvUdqdT10&#10;rTho8gZtKfPZXAptFVbG7kr5/enu3VIKH8BW0KLVpTxqL6/Xb9+selfoC2ywrTQJBrG+6F0pmxBc&#10;kWVeNboDP0OnLR/WSB0E3tIuqwh6Ru/a7GI+/5D1SJUjVNp7zm7GQ3lCpNcAYl0bpTeo9p22YUQl&#10;3UJgSb4xzst1YlvXWoWHuvY6iLaUrDSklR/heBvXbL2CYkfgGqNOFOA1FF5o6sBYfvQMtYEAYk/m&#10;H6jOKEKPdZgp7LJRSHKEVeTzF948NuB00sJWe3c23f8/WPX18I2EqXgSFtx4Cx23/EkPQXzEQSyX&#10;0aDe+YLrHh1XhoHzXJzEeneP6ocXFm8bsDt9Q4R9o6Fignm8mT27OuL4CLLtv2DF78A+YAIaauqi&#10;e+yHYHRuzvHcnMhFcXJxebXIF++lUHyWX10u8tS9DIrptiMfPmnsRAxKSdz8hA6Hex8iGyimkviY&#10;xTvTtmkAWvtXggtjJrGPhEfqYdgOJze2WB1ZB+E4T/ybOGiQfknR8yyV0v/cA2kp2s+WvYiDNwU0&#10;BdspAKv4aimDFGN4G8YB3Tsyu4aRR7ct3rBftUlSorEjixNPno+k8DTLcQCf71PVn/+7/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MRp5a2AAAAAkBAAAPAAAAAAAAAAEAIAAAACIAAABkcnMvZG93&#10;bnJldi54bWxQSwECFAAUAAAACACHTuJAZdG2kA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2"/>
                        <w:sz w:val="24"/>
                        <w:u w:val="thick" w:color="221F1F"/>
                      </w:rPr>
                      <w:t xml:space="preserve"> </w:t>
                    </w:r>
                    <w:r>
                      <w:rPr>
                        <w:b/>
                        <w:color w:val="221F1F"/>
                        <w:sz w:val="24"/>
                        <w:u w:val="thick" w:color="221F1F"/>
                      </w:rPr>
                      <w:t>OF</w:t>
                    </w:r>
                    <w:r>
                      <w:rPr>
                        <w:b/>
                        <w:color w:val="221F1F"/>
                        <w:spacing w:val="-3"/>
                        <w:sz w:val="24"/>
                        <w:u w:val="thick" w:color="221F1F"/>
                      </w:rPr>
                      <w:t xml:space="preserve"> </w:t>
                    </w:r>
                    <w:r>
                      <w:rPr>
                        <w:b/>
                        <w:color w:val="221F1F"/>
                        <w:sz w:val="24"/>
                        <w:u w:val="thick" w:color="221F1F"/>
                      </w:rPr>
                      <w:t>TENDER SECURITY (TENDER</w:t>
                    </w:r>
                    <w:r>
                      <w:rPr>
                        <w:b/>
                        <w:color w:val="221F1F"/>
                        <w:spacing w:val="-1"/>
                        <w:sz w:val="24"/>
                        <w:u w:val="thick" w:color="221F1F"/>
                      </w:rPr>
                      <w:t xml:space="preserve"> </w:t>
                    </w:r>
                    <w:r>
                      <w:rPr>
                        <w:b/>
                        <w:color w:val="221F1F"/>
                        <w:sz w:val="24"/>
                        <w:u w:val="thick" w:color="221F1F"/>
                      </w:rPr>
                      <w:t>BOND)</w:t>
                    </w:r>
                  </w:p>
                </w:txbxContent>
              </v:textbox>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7936" behindDoc="1" locked="0" layoutInCell="1" allowOverlap="1">
              <wp:simplePos x="0" y="0"/>
              <wp:positionH relativeFrom="page">
                <wp:posOffset>525145</wp:posOffset>
              </wp:positionH>
              <wp:positionV relativeFrom="page">
                <wp:posOffset>513080</wp:posOffset>
              </wp:positionV>
              <wp:extent cx="3200400" cy="194310"/>
              <wp:effectExtent l="0" t="0" r="0" b="0"/>
              <wp:wrapNone/>
              <wp:docPr id="136" name="Text Box 86"/>
              <wp:cNvGraphicFramePr/>
              <a:graphic xmlns:a="http://schemas.openxmlformats.org/drawingml/2006/main">
                <a:graphicData uri="http://schemas.microsoft.com/office/word/2010/wordprocessingShape">
                  <wps:wsp>
                    <wps:cNvSpPr txBox="1">
                      <a:spLocks noChangeArrowheads="1"/>
                    </wps:cNvSpPr>
                    <wps:spPr bwMode="auto">
                      <a:xfrm>
                        <a:off x="0" y="0"/>
                        <a:ext cx="3200400" cy="194310"/>
                      </a:xfrm>
                      <a:prstGeom prst="rect">
                        <a:avLst/>
                      </a:prstGeom>
                      <a:noFill/>
                      <a:ln>
                        <a:noFill/>
                      </a:ln>
                    </wps:spPr>
                    <wps:txbx>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wps:txbx>
                    <wps:bodyPr rot="0" vert="horz" wrap="square" lIns="0" tIns="0" rIns="0" bIns="0" anchor="t" anchorCtr="0" upright="1">
                      <a:noAutofit/>
                    </wps:bodyPr>
                  </wps:wsp>
                </a:graphicData>
              </a:graphic>
            </wp:anchor>
          </w:drawing>
        </mc:Choice>
        <mc:Fallback>
          <w:pict>
            <v:shape id="Text Box 86" o:spid="_x0000_s1026" o:spt="202" type="#_x0000_t202" style="position:absolute;left:0pt;margin-left:41.35pt;margin-top:40.4pt;height:15.3pt;width:252pt;mso-position-horizontal-relative:page;mso-position-vertical-relative:page;z-index:-251628544;mso-width-relative:page;mso-height-relative:page;" filled="f" stroked="f" coordsize="21600,21600" o:gfxdata="UEsDBAoAAAAAAIdO4kAAAAAAAAAAAAAAAAAEAAAAZHJzL1BLAwQUAAAACACHTuJAgd5xCtgAAAAJ&#10;AQAADwAAAGRycy9kb3ducmV2LnhtbE2PzU7DMBCE70i8g7WVuFE7FYSQxqkQghMSIg0Hjk68TaLG&#10;6xC7P7w9y4meVrszmv2m2JzdKI44h8GThmSpQCC13g7UafisX28zECEasmb0hBp+MMCmvL4qTG79&#10;iSo8bmMnOIRCbjT0MU65lKHt0Zmw9BMSazs/OxN5nTtpZ3PicDfKlVKpdGYg/tCbCZ97bPfbg9Pw&#10;9EXVy/D93nxUu2qo60dFb+le65tFotYgIp7jvxn+8BkdSmZq/IFsEKOGbPXATp6KG7B+n6V8aNiY&#10;JHcgy0JeNih/AVBLAwQUAAAACACHTuJAjjH3g/8BAAAHBAAADgAAAGRycy9lMm9Eb2MueG1srVPL&#10;btswELwX6D8QvNey48BIBctBGiNFgfQBJP2ANUVZREUuu6QtuV/fJWW7aXLJIRdhtVwOZ4bD5fVg&#10;O7HXFAy6Ss4mUym0U1gbt63kz8e7D1dShAiuhg6druRBB3m9ev9u2ftSX2CLXa1JMIgLZe8r2cbo&#10;y6IIqtUWwgS9drzYIFmI/EvboiboGd12xcV0uih6pNoTKh0Cd9fjojwi0msAsWmM0mtUO6tdHFFJ&#10;dxBZUmiND3KV2TaNVvF70wQdRVdJVhrzlw/hepO+xWoJ5ZbAt0YdKcBrKDzTZME4PvQMtYYIYkfm&#10;BZQ1ijBgEycKbTEKyY6witn0mTcPLXidtbDVwZ9ND28Hq77tf5AwNSdhvpDCgeUrf9RDFJ9wEFeL&#10;ZFDvQ8lzD54n48B9Hs5ig79H9SsIh7ctuK2+IcK+1VAzwVnaWTzZOuKEBLLpv2LN58AuYgYaGrLJ&#10;PfZDMDpfzuF8OYmL4uacw3M55SXFa7OPl/NZvr0CytNuTyF+1mhFKipJfPkZHfb3ISY2UJ5G0mEO&#10;70zX5QB07r8GD6ZOZp8Ij9TjsBmObmywPrAOwjFP/Jq4aJH+SNFzlioZfu+AtBTdF8depOCdCjoV&#10;m1MBTvHWSkYpxvI2jgHdeTLblpFHtx3esF+NyVKSsSOLI0/OR1Z4zHIK4NP/PPXv/a7+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HecQrYAAAACQEAAA8AAAAAAAAAAQAgAAAAIgAAAGRycy9kb3du&#10;cmV2LnhtbFBLAQIUABQAAAAIAIdO4kCOMfeD/wEAAAcEAAAOAAAAAAAAAAEAIAAAACcBAABkcnMv&#10;ZTJvRG9jLnhtbFBLBQYAAAAABgAGAFkBAACYBQAAAAA=&#10;">
              <v:fill on="f" focussize="0,0"/>
              <v:stroke on="f"/>
              <v:imagedata o:title=""/>
              <o:lock v:ext="edit" aspectratio="f"/>
              <v:textbox inset="0mm,0mm,0mm,0mm">
                <w:txbxContent>
                  <w:p>
                    <w:pPr>
                      <w:spacing w:before="10"/>
                      <w:ind w:left="20"/>
                      <w:rPr>
                        <w:b/>
                        <w:sz w:val="24"/>
                      </w:rPr>
                    </w:pPr>
                    <w:r>
                      <w:rPr>
                        <w:b/>
                        <w:color w:val="221F1F"/>
                        <w:sz w:val="24"/>
                      </w:rPr>
                      <w:t>TENDER-SECURING</w:t>
                    </w:r>
                    <w:r>
                      <w:rPr>
                        <w:b/>
                        <w:color w:val="221F1F"/>
                        <w:spacing w:val="-3"/>
                        <w:sz w:val="24"/>
                      </w:rPr>
                      <w:t xml:space="preserve"> </w:t>
                    </w:r>
                    <w:r>
                      <w:rPr>
                        <w:b/>
                        <w:color w:val="221F1F"/>
                        <w:sz w:val="24"/>
                      </w:rPr>
                      <w:t>DECLARATION</w:t>
                    </w:r>
                    <w:r>
                      <w:rPr>
                        <w:b/>
                        <w:color w:val="221F1F"/>
                        <w:spacing w:val="-3"/>
                        <w:sz w:val="24"/>
                      </w:rPr>
                      <w:t xml:space="preserve"> </w:t>
                    </w:r>
                    <w:r>
                      <w:rPr>
                        <w:b/>
                        <w:color w:val="221F1F"/>
                        <w:sz w:val="24"/>
                      </w:rPr>
                      <w:t>FORM</w:t>
                    </w:r>
                  </w:p>
                </w:txbxContent>
              </v:textbox>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88960" behindDoc="1" locked="0" layoutInCell="1" allowOverlap="1">
              <wp:simplePos x="0" y="0"/>
              <wp:positionH relativeFrom="page">
                <wp:posOffset>527050</wp:posOffset>
              </wp:positionH>
              <wp:positionV relativeFrom="page">
                <wp:posOffset>516255</wp:posOffset>
              </wp:positionV>
              <wp:extent cx="1339215" cy="194310"/>
              <wp:effectExtent l="0" t="0" r="0" b="0"/>
              <wp:wrapNone/>
              <wp:docPr id="134" name="Text Box 84"/>
              <wp:cNvGraphicFramePr/>
              <a:graphic xmlns:a="http://schemas.openxmlformats.org/drawingml/2006/main">
                <a:graphicData uri="http://schemas.microsoft.com/office/word/2010/wordprocessingShape">
                  <wps:wsp>
                    <wps:cNvSpPr txBox="1">
                      <a:spLocks noChangeArrowheads="1"/>
                    </wps:cNvSpPr>
                    <wps:spPr bwMode="auto">
                      <a:xfrm>
                        <a:off x="0" y="0"/>
                        <a:ext cx="1339215" cy="194310"/>
                      </a:xfrm>
                      <a:prstGeom prst="rect">
                        <a:avLst/>
                      </a:prstGeom>
                      <a:noFill/>
                      <a:ln>
                        <a:noFill/>
                      </a:ln>
                    </wps:spPr>
                    <wps:txbx>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wps:txbx>
                    <wps:bodyPr rot="0" vert="horz" wrap="square" lIns="0" tIns="0" rIns="0" bIns="0" anchor="t" anchorCtr="0" upright="1">
                      <a:noAutofit/>
                    </wps:bodyPr>
                  </wps:wsp>
                </a:graphicData>
              </a:graphic>
            </wp:anchor>
          </w:drawing>
        </mc:Choice>
        <mc:Fallback>
          <w:pict>
            <v:shape id="Text Box 84" o:spid="_x0000_s1026" o:spt="202" type="#_x0000_t202" style="position:absolute;left:0pt;margin-left:41.5pt;margin-top:40.65pt;height:15.3pt;width:105.45pt;mso-position-horizontal-relative:page;mso-position-vertical-relative:page;z-index:-251627520;mso-width-relative:page;mso-height-relative:page;" filled="f" stroked="f" coordsize="21600,21600" o:gfxdata="UEsDBAoAAAAAAIdO4kAAAAAAAAAAAAAAAAAEAAAAZHJzL1BLAwQUAAAACACHTuJA20txvdgAAAAJ&#10;AQAADwAAAGRycy9kb3ducmV2LnhtbE2PzWrDMBCE74W+g9hAb42kGELsWg6htKdCqeMcepQtxRax&#10;Vq6l/PTtuz21p2WYYfabcnvzI7vYObqACuRSALPYBeOwV3BoXh83wGLSaPQY0Cr4thG21f1dqQsT&#10;rljbyz71jEowFlrBkNJUcB67wXodl2GySN4xzF4nknPPzayvVO5HvhJizb12SB8GPdnnwXan/dkr&#10;2H1i/eK+3tuP+li7pskFvq1PSj0spHgCluwt/YXhF5/QoSKmNpzRRDYq2GQ0JdGVGTDyV3mWA2sp&#10;KGUOvCr5/wXVD1BLAwQUAAAACACHTuJA+YY3/wACAAAHBAAADgAAAGRycy9lMm9Eb2MueG1srVPB&#10;btswDL0P2D8Iui+Ok2xojThF16DDgG4d0O4DGFmOhdmiRimxs68fJSdZ11566EWgJOrxvUdqeTV0&#10;rdhr8gZtKfPJVAptFVbGbkv58/H2w4UUPoCtoEWrS3nQXl6t3r9b9q7QM2ywrTQJBrG+6F0pmxBc&#10;kWVeNboDP0GnLV/WSB0E3tI2qwh6Ru/abDadfsp6pMoRKu09n67HS3lEpNcAYl0bpdeodp22YUQl&#10;3UJgSb4xzstVYlvXWoX7uvY6iLaUrDSklYtwvIlrtlpCsSVwjVFHCvAaCs80dWAsFz1DrSGA2JF5&#10;AdUZReixDhOFXTYKSY6winz6zJuHBpxOWthq786m+7eDVd/3P0iYiidhvpDCQsctf9RDEJ9xEBeL&#10;aFDvfMF5D44zw8DnnJzEeneH6pcXFm8asFt9TYR9o6Fignl8mT15OuL4CLLpv2HFdWAXMAENNXXR&#10;PfZDMDo353BuTuSiYsn5/HKWf5RC8V1+uZjnqXsZFKfXjnz4orETMSglcfMTOuzvfIhsoDilxGIW&#10;b03bpgFo7X8HnBhPEvtIeKQehs1wdGOD1YF1EI7zxL+JgwbpjxQ9z1Ip/e8dkJai/WrZizh4p4BO&#10;weYUgFX8tJRBijG8CeOA7hyZbcPIo9sWr9mv2iQp0diRxZEnz0dSeJzlOIBP9ynr3/9d/Q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S3G92AAAAAkBAAAPAAAAAAAAAAEAIAAAACIAAABkcnMvZG93&#10;bnJldi54bWxQSwECFAAUAAAACACHTuJA+YY3/wACAAAHBAAADgAAAAAAAAABACAAAAAn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rPr>
                      <w:t>Appendix</w:t>
                    </w:r>
                    <w:r>
                      <w:rPr>
                        <w:b/>
                        <w:color w:val="221F1F"/>
                        <w:spacing w:val="-1"/>
                        <w:sz w:val="24"/>
                      </w:rPr>
                      <w:t xml:space="preserve"> </w:t>
                    </w:r>
                    <w:r>
                      <w:rPr>
                        <w:b/>
                        <w:color w:val="221F1F"/>
                        <w:sz w:val="24"/>
                      </w:rPr>
                      <w:t>to Tender</w:t>
                    </w:r>
                  </w:p>
                </w:txbxContent>
              </v:textbox>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rPr>
        <w:u w:val="single"/>
      </w:rPr>
    </w:pPr>
    <w:r>
      <w:rPr>
        <w:u w:color="000000"/>
      </w:rPr>
      <w:t>Labour Based Rehabilitation and Spot improvement Works</w:t>
    </w:r>
    <w:r>
      <w:t xml:space="preserve">- Level </w:t>
    </w:r>
    <w:r>
      <w:rPr>
        <w:sz w:val="18"/>
      </w:rPr>
      <w:t xml:space="preserve">2 </w:t>
    </w:r>
    <w:r>
      <w:t xml:space="preserve">Drawing &amp; </w:t>
    </w:r>
    <w:r>
      <w:rPr>
        <w:sz w:val="18"/>
      </w:rPr>
      <w:t>Bills of quantities</w:t>
    </w:r>
    <w:r>
      <w:rPr>
        <w:sz w:val="18"/>
        <w:u w:val="single"/>
      </w:rPr>
      <w:t xml:space="preserve"> </w:t>
    </w:r>
  </w:p>
  <w:p>
    <w:pPr>
      <w:tabs>
        <w:tab w:val="center" w:pos="5172"/>
        <w:tab w:val="center" w:pos="7372"/>
      </w:tabs>
      <w:rPr>
        <w:u w:val="single"/>
      </w:rPr>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rPr>
        <w:u w:val="single" w:color="000000"/>
      </w:rPr>
      <w:t xml:space="preserve">Labour Based Rehabilitation and Spot rovemcnt s uantitics </w:t>
    </w:r>
    <w:r>
      <w:t xml:space="preserve">Works- Level </w:t>
    </w:r>
    <w:r>
      <w:rPr>
        <w:sz w:val="18"/>
      </w:rPr>
      <w:t xml:space="preserve">2 </w:t>
    </w:r>
    <w:r>
      <w:t xml:space="preserve">Drawing &amp; </w:t>
    </w:r>
    <w:r>
      <w:rPr>
        <w:sz w:val="18"/>
      </w:rPr>
      <w:t xml:space="preserve">Bills of  quantities </w:t>
    </w:r>
  </w:p>
  <w:p>
    <w:pPr>
      <w:pStyle w:val="9"/>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172"/>
        <w:tab w:val="center" w:pos="7372"/>
      </w:tabs>
    </w:pPr>
    <w:r>
      <w:tab/>
    </w:r>
    <w:r>
      <w:t xml:space="preserve">Works- Level </w:t>
    </w:r>
    <w:r>
      <w:rPr>
        <w:sz w:val="18"/>
      </w:rPr>
      <w:t>2</w:t>
    </w:r>
    <w:r>
      <w:rPr>
        <w:sz w:val="18"/>
      </w:rPr>
      <w:tab/>
    </w:r>
    <w:r>
      <w:t xml:space="preserve">Drawin &amp; </w:t>
    </w:r>
    <w:r>
      <w:rPr>
        <w:sz w:val="18"/>
      </w:rPr>
      <w:t xml:space="preserve">Bills of </w: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73"/>
        <w:tab w:val="center" w:pos="7666"/>
      </w:tabs>
    </w:pPr>
    <w:r>
      <w:tab/>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022"/>
      </w:tabs>
      <w:ind w:right="-90"/>
    </w:pPr>
    <w:r>
      <w:t>Labour Based Rehabilitation and Spot Improvement Works- Level 2</w:t>
    </w:r>
    <w:r>
      <w:tab/>
    </w:r>
    <w:r>
      <w:t>Drawings &amp; Bills of Quantities</w: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086"/>
        <w:tab w:val="right" w:pos="9022"/>
      </w:tabs>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5508"/>
        <w:tab w:val="center" w:pos="7723"/>
        <w:tab w:val="right" w:pos="9651"/>
      </w:tabs>
      <w:ind w:right="-397"/>
    </w:pPr>
    <w:r>
      <w:tab/>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193"/>
        <w:tab w:val="right" w:pos="9253"/>
      </w:tabs>
      <w:ind w:right="-138"/>
    </w:pPr>
    <w:r>
      <w:tab/>
    </w:r>
    <w:r>
      <w:t>Labour Based Rehabilitation and Spot Improvement Works- Level 2</w:t>
    </w:r>
    <w:r>
      <w:tab/>
    </w:r>
    <w:r>
      <w:t>Drawings &amp; Bills of Quantities</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330"/>
        <w:tab w:val="center" w:pos="5365"/>
        <w:tab w:val="right" w:pos="9253"/>
      </w:tabs>
    </w:pPr>
    <w:r>
      <w:tab/>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362"/>
        <w:tab w:val="center" w:pos="7894"/>
      </w:tabs>
    </w:pPr>
    <w:r>
      <w:tab/>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182"/>
    </w:pPr>
    <w:r>
      <w:t xml:space="preserve">Labour Based Rehabilitation nnd Spot Improvement </w: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376"/>
        <w:tab w:val="center" w:pos="8059"/>
      </w:tabs>
    </w:pPr>
    <w:r>
      <w:tab/>
    </w:r>
    <w:r>
      <w:t xml:space="preserve">Labour Based Rehabilitation and Spot Improvement Works- Level </w:t>
    </w:r>
    <w:r>
      <w:rPr>
        <w:sz w:val="18"/>
      </w:rPr>
      <w:t>2</w:t>
    </w:r>
    <w:r>
      <w:rPr>
        <w:sz w:val="18"/>
      </w:rPr>
      <w:tab/>
    </w:r>
    <w:r>
      <w:t xml:space="preserve">Drawings &amp; </w:t>
    </w:r>
    <w:r>
      <w:rPr>
        <w:sz w:val="18"/>
      </w:rPr>
      <w:t xml:space="preserve">Bills </w:t>
    </w:r>
    <w:r>
      <w:t>Quantities</w:t>
    </w:r>
  </w:p>
</w:hdr>
</file>

<file path=word/header4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t xml:space="preserve"> </w:t>
    </w:r>
  </w:p>
</w:hdr>
</file>

<file path=word/header5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1381"/>
    </w:pPr>
    <w:r>
      <w:rPr>
        <w:rFonts w:ascii="Calibri" w:hAnsi="Calibri" w:eastAsia="Calibri" w:cs="Calibri"/>
      </w:rPr>
      <w:t xml:space="preserve">Rehabilitation and </w:t>
    </w:r>
  </w:p>
</w:hdr>
</file>

<file path=word/header5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2614"/>
        <w:tab w:val="center" w:pos="5397"/>
        <w:tab w:val="center" w:pos="6930"/>
      </w:tabs>
    </w:pPr>
    <w:r>
      <w:tab/>
    </w:r>
    <w:r>
      <w:rPr>
        <w:sz w:val="18"/>
      </w:rPr>
      <w:t xml:space="preserve">Rehabilitation nnd </w:t>
    </w:r>
    <w:r>
      <w:rPr>
        <w:sz w:val="18"/>
      </w:rPr>
      <w:tab/>
    </w:r>
    <w:r>
      <w:t xml:space="preserve">Works- </w:t>
    </w:r>
    <w:r>
      <w:rPr>
        <w:sz w:val="18"/>
      </w:rPr>
      <w:t xml:space="preserve">Level </w:t>
    </w:r>
    <w:r>
      <w:rPr>
        <w:sz w:val="16"/>
      </w:rPr>
      <w:t>2</w:t>
    </w:r>
    <w:r>
      <w:rPr>
        <w:sz w:val="16"/>
      </w:rPr>
      <w:tab/>
    </w:r>
    <w:r>
      <w:t xml:space="preserve">Drawin </w:t>
    </w:r>
  </w:p>
</w:hdr>
</file>

<file path=word/header5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431"/>
        <w:tab w:val="center" w:pos="7970"/>
      </w:tabs>
    </w:pPr>
    <w:r>
      <w:tab/>
    </w:r>
  </w:p>
</w:hdr>
</file>

<file path=word/header5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662"/>
        <w:tab w:val="center" w:pos="8115"/>
        <w:tab w:val="center" w:pos="9022"/>
      </w:tabs>
    </w:pPr>
    <w:r>
      <w:tab/>
    </w:r>
    <w:r>
      <w:t xml:space="preserve">Rehabilitation and S ot </w:t>
    </w:r>
    <w:r>
      <w:rPr>
        <w:sz w:val="18"/>
      </w:rPr>
      <w:t xml:space="preserve">1m </w:t>
    </w:r>
    <w:r>
      <w:t xml:space="preserve">rovement Works- </w:t>
    </w:r>
    <w:r>
      <w:tab/>
    </w:r>
    <w:r>
      <w:rPr>
        <w:sz w:val="18"/>
      </w:rPr>
      <w:t xml:space="preserve">Bills </w:t>
    </w:r>
    <w:r>
      <w:rPr>
        <w:sz w:val="18"/>
      </w:rPr>
      <w:tab/>
    </w:r>
    <w:r>
      <w:t>uantities</w:t>
    </w:r>
  </w:p>
</w:hdr>
</file>

<file path=word/header5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3975"/>
        <w:tab w:val="center" w:pos="7591"/>
        <w:tab w:val="center" w:pos="9022"/>
      </w:tabs>
    </w:pPr>
    <w:r>
      <w:tab/>
    </w:r>
  </w:p>
</w:hdr>
</file>

<file path=word/header5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5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7960"/>
        <w:tab w:val="center" w:pos="8999"/>
        <w:tab w:val="right" w:pos="10445"/>
      </w:tabs>
      <w:ind w:right="-988"/>
    </w:pPr>
    <w:r>
      <w:tab/>
    </w:r>
    <w:r>
      <w:rPr>
        <w:sz w:val="24"/>
      </w:rPr>
      <w:t xml:space="preserve">Drawin </w:t>
    </w:r>
    <w:r>
      <w:rPr>
        <w:sz w:val="24"/>
      </w:rPr>
      <w:tab/>
    </w:r>
    <w:r>
      <w:t xml:space="preserve">Bills </w:t>
    </w:r>
    <w:r>
      <w:tab/>
    </w:r>
    <w:r>
      <w:rPr>
        <w:sz w:val="24"/>
      </w:rPr>
      <w:t>uantities</w:t>
    </w:r>
  </w:p>
</w:hdr>
</file>

<file path=word/header5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5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694080" behindDoc="1" locked="0" layoutInCell="1" allowOverlap="1">
              <wp:simplePos x="0" y="0"/>
              <wp:positionH relativeFrom="page">
                <wp:posOffset>444500</wp:posOffset>
              </wp:positionH>
              <wp:positionV relativeFrom="page">
                <wp:posOffset>666750</wp:posOffset>
              </wp:positionV>
              <wp:extent cx="800100" cy="194310"/>
              <wp:effectExtent l="0" t="0" r="0" b="0"/>
              <wp:wrapNone/>
              <wp:docPr id="101" name="Text Box 51"/>
              <wp:cNvGraphicFramePr/>
              <a:graphic xmlns:a="http://schemas.openxmlformats.org/drawingml/2006/main">
                <a:graphicData uri="http://schemas.microsoft.com/office/word/2010/wordprocessingShape">
                  <wps:wsp>
                    <wps:cNvSpPr txBox="1">
                      <a:spLocks noChangeArrowheads="1"/>
                    </wps:cNvSpPr>
                    <wps:spPr bwMode="auto">
                      <a:xfrm>
                        <a:off x="0" y="0"/>
                        <a:ext cx="800100" cy="194310"/>
                      </a:xfrm>
                      <a:prstGeom prst="rect">
                        <a:avLst/>
                      </a:prstGeom>
                      <a:noFill/>
                      <a:ln>
                        <a:noFill/>
                      </a:ln>
                    </wps:spPr>
                    <wps:txbx>
                      <w:txbxContent>
                        <w:p>
                          <w:pPr>
                            <w:pStyle w:val="7"/>
                            <w:spacing w:before="10"/>
                            <w:ind w:left="20"/>
                          </w:pPr>
                          <w:r>
                            <w:rPr>
                              <w:w w:val="80"/>
                            </w:rPr>
                            <w:t>Quality</w:t>
                          </w:r>
                          <w:r>
                            <w:rPr>
                              <w:spacing w:val="7"/>
                              <w:w w:val="80"/>
                            </w:rPr>
                            <w:t xml:space="preserve"> </w:t>
                          </w:r>
                          <w:r>
                            <w:rPr>
                              <w:w w:val="80"/>
                            </w:rPr>
                            <w:t>Control</w:t>
                          </w:r>
                        </w:p>
                      </w:txbxContent>
                    </wps:txbx>
                    <wps:bodyPr rot="0" vert="horz" wrap="square" lIns="0" tIns="0" rIns="0" bIns="0" anchor="t" anchorCtr="0" upright="1">
                      <a:noAutofit/>
                    </wps:bodyPr>
                  </wps:wsp>
                </a:graphicData>
              </a:graphic>
            </wp:anchor>
          </w:drawing>
        </mc:Choice>
        <mc:Fallback>
          <w:pict>
            <v:shape id="Text Box 51" o:spid="_x0000_s1026" o:spt="202" type="#_x0000_t202" style="position:absolute;left:0pt;margin-left:35pt;margin-top:52.5pt;height:15.3pt;width:63pt;mso-position-horizontal-relative:page;mso-position-vertical-relative:page;z-index:-251622400;mso-width-relative:page;mso-height-relative:page;" filled="f" stroked="f" coordsize="21600,21600" o:gfxdata="UEsDBAoAAAAAAIdO4kAAAAAAAAAAAAAAAAAEAAAAZHJzL1BLAwQUAAAACACHTuJAgMZJE9cAAAAK&#10;AQAADwAAAGRycy9kb3ducmV2LnhtbE2PzU7DMBCE70i8g7VI3KhdUANN41QIwQkJkYZDj068TazG&#10;6xC7P7w92xPcZndHs98U67MfxBGn6AJpmM8UCKQ2WEedhq/67e4JREyGrBkCoYYfjLAur68Kk9tw&#10;ogqPm9QJDqGYGw19SmMuZWx79CbOwojEt12YvEk8Tp20kzlxuB/kvVKZ9MYRf+jNiC89tvvNwWt4&#10;3lL16r4/ms9qV7m6Xip6z/Za397M1QpEwnP6M8MFn9GhZKYmHMhGMWh4VFwl8V4tWFwMy4xFw+Jh&#10;kYEsC/m/QvkLUEsDBBQAAAAIAIdO4kA7q7Z3/AEAAAYEAAAOAAAAZHJzL2Uyb0RvYy54bWytU8tu&#10;2zAQvBfoPxC815LSB1LBcpDGSFEgfQBJP2BNURZRkcsuaUvu13dJ2W6aXnLohVgul8OZ2eXyarKD&#10;2GsKBl0jq0UphXYKW+O2jfz+cPvqUooQwbUwoNONPOggr1YvXyxHX+sL7HFoNQkGcaEefSP7GH1d&#10;FEH12kJYoNeODzskC5G3tC1agpHR7VBclOW7YkRqPaHSIXB2PR/KIyI9BxC7zii9RrWz2sUZlfQA&#10;kSWF3vggV5lt12kVv3Zd0FEMjWSlMa/8CMebtBarJdRbAt8bdaQAz6HwRJMF4/jRM9QaIogdmX+g&#10;rFGEAbu4UGiLWUh2hFVU5RNv7nvwOmthq4M/mx7+H6z6sv9GwrQ8CWUlhQPLLX/QUxQfcBJvq2TQ&#10;6EPNdfeeK+PEeS7OYoO/Q/UjCIc3PbitvibCsdfQMsF8s3h0dcYJCWQzfsaW34FdxAw0dWSTe+yH&#10;YHRuzuHcnMRFcfKyZIP4RPFR9f7N6yo3r4D6dNlTiB81WpGCRhL3PoPD/i5ElsGlp5L0lsNbMwy5&#10;/4P7K8GFKZPJJ74z8zhtpqMZG2wPLINwHif+TBz0SL+kGHmUGhl+7oC0FMMnx1akuTsFdAo2pwCc&#10;4quNjFLM4U2c53PnyWx7Rp7NdnjNdnUmS0m+ziyOPHk8ssLjKKf5e7zPVX++7+o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gMZJE9cAAAAKAQAADwAAAAAAAAABACAAAAAiAAAAZHJzL2Rvd25yZXYu&#10;eG1sUEsBAhQAFAAAAAgAh07iQDurtnf8AQAABgQAAA4AAAAAAAAAAQAgAAAAJgEAAGRycy9lMm9E&#10;b2MueG1sUEsFBgAAAAAGAAYAWQEAAJQFAAAAAA==&#10;">
              <v:fill on="f" focussize="0,0"/>
              <v:stroke on="f"/>
              <v:imagedata o:title=""/>
              <o:lock v:ext="edit" aspectratio="f"/>
              <v:textbox inset="0mm,0mm,0mm,0mm">
                <w:txbxContent>
                  <w:p>
                    <w:pPr>
                      <w:pStyle w:val="7"/>
                      <w:spacing w:before="10"/>
                      <w:ind w:left="20"/>
                    </w:pPr>
                    <w:r>
                      <w:rPr>
                        <w:w w:val="80"/>
                      </w:rPr>
                      <w:t>Quality</w:t>
                    </w:r>
                    <w:r>
                      <w:rPr>
                        <w:spacing w:val="7"/>
                        <w:w w:val="80"/>
                      </w:rPr>
                      <w:t xml:space="preserve"> </w:t>
                    </w:r>
                    <w:r>
                      <w:rPr>
                        <w:w w:val="80"/>
                      </w:rPr>
                      <w:t>Control</w:t>
                    </w:r>
                  </w:p>
                </w:txbxContent>
              </v:textbox>
            </v:shape>
          </w:pict>
        </mc:Fallback>
      </mc:AlternateContent>
    </w:r>
  </w:p>
</w:hdr>
</file>

<file path=word/header6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6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7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p>
    <w:pPr>
      <w:pStyle w:val="7"/>
      <w:tabs>
        <w:tab w:val="left" w:pos="3080"/>
      </w:tabs>
      <w:spacing w:line="14" w:lineRule="auto"/>
      <w:rPr>
        <w:sz w:val="2"/>
      </w:rPr>
    </w:pPr>
  </w:p>
</w:hdr>
</file>

<file path=word/header8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8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7392" behindDoc="1" locked="0" layoutInCell="1" allowOverlap="1">
              <wp:simplePos x="0" y="0"/>
              <wp:positionH relativeFrom="page">
                <wp:posOffset>965835</wp:posOffset>
              </wp:positionH>
              <wp:positionV relativeFrom="page">
                <wp:posOffset>200660</wp:posOffset>
              </wp:positionV>
              <wp:extent cx="659130" cy="180975"/>
              <wp:effectExtent l="0" t="0" r="0" b="0"/>
              <wp:wrapNone/>
              <wp:docPr id="5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659130" cy="180975"/>
                      </a:xfrm>
                      <a:prstGeom prst="rect">
                        <a:avLst/>
                      </a:prstGeom>
                      <a:noFill/>
                      <a:ln>
                        <a:noFill/>
                      </a:ln>
                    </wps:spPr>
                    <wps:txbx>
                      <w:txbxContent>
                        <w:p>
                          <w:pPr>
                            <w:spacing w:before="11"/>
                            <w:ind w:left="20"/>
                          </w:pPr>
                          <w:r>
                            <w:rPr>
                              <w:color w:val="221F1F"/>
                            </w:rPr>
                            <w:t>Contractor.</w:t>
                          </w:r>
                        </w:p>
                      </w:txbxContent>
                    </wps:txbx>
                    <wps:bodyPr rot="0" vert="horz" wrap="square" lIns="0" tIns="0" rIns="0" bIns="0" anchor="t" anchorCtr="0" upright="1">
                      <a:noAutofit/>
                    </wps:bodyPr>
                  </wps:wsp>
                </a:graphicData>
              </a:graphic>
            </wp:anchor>
          </w:drawing>
        </mc:Choice>
        <mc:Fallback>
          <w:pict>
            <v:shape id="Text Box 26" o:spid="_x0000_s1026" o:spt="202" type="#_x0000_t202" style="position:absolute;left:0pt;margin-left:76.05pt;margin-top:15.8pt;height:14.25pt;width:51.9pt;mso-position-horizontal-relative:page;mso-position-vertical-relative:page;z-index:-251609088;mso-width-relative:page;mso-height-relative:page;" filled="f" stroked="f" coordsize="21600,21600" o:gfxdata="UEsDBAoAAAAAAIdO4kAAAAAAAAAAAAAAAAAEAAAAZHJzL1BLAwQUAAAACACHTuJA6PwmFtcAAAAJ&#10;AQAADwAAAGRycy9kb3ducmV2LnhtbE2Py07DMBBF90j8gzVI7KjtoEQ0xKkQghUSIg0Llk48TazG&#10;4xC7D/4es6LLqzm690y1ObuJHXEJ1pMCuRLAkHpvLA0KPtvXuwdgIWoyevKECn4wwKa+vqp0afyJ&#10;Gjxu48BSCYVSKxhjnEvOQz+i02HlZ6R02/nF6ZjiMnCz6FMqdxPPhCi405bSwqhnfB6x328PTsHT&#10;FzUv9vu9+2h2jW3btaC3Yq/U7Y0Uj8AinuM/DH/6SR3q5NT5A5nAppTzTCZUwb0sgCUgy/M1sE5B&#10;ISTwuuKXH9S/UEsDBBQAAAAIAIdO4kB3BZ79/gEAAAUEAAAOAAAAZHJzL2Uyb0RvYy54bWytU8Fu&#10;2zAMvQ/YPwi6L04yJGuNOEXXoMOAbh3Q7gMYWY6FWaJGKbG7rx8lJ1nXXXrYxaAp6vG9R2p1NdhO&#10;HDQFg66Ss8lUCu0U1sbtKvn98fbdhRQhgquhQ6cr+aSDvFq/fbPqfann2GJXaxIM4kLZ+0q2Mfqy&#10;KIJqtYUwQa8dHzZIFiL/0q6oCXpGt10xn06XRY9Ue0KlQ+DsZjyUR0R6DSA2jVF6g2pvtYsjKukO&#10;IksKrfFBrjPbptEq3jdN0FF0lWSlMX+5Ccfb9C3WKyh3BL416kgBXkPhhSYLxnHTM9QGIog9mX+g&#10;rFGEAZs4UWiLUUh2hFXMpi+8eWjB66yFrQ7+bHr4f7Dq6+EbCVNXcjGXwoHliT/qIYqPOIj5MvnT&#10;+1By2YPnwjhwnrcmaw3+DtWPIBzetOB2+poI+1ZDzfxm6Wbx7OqIExLItv+CNfeBfcQMNDRkk3ls&#10;h2B0ns3TeTaJi+LkcnE5e88nio9mF9PLD4vcAcrTZU8hftJoRQoqSTz6DA6HuxATGShPJamXw1vT&#10;dXn8nfsrwYUpk8knviPzOGyHoxlbrJ9YBuG4TfyWOGiRfknR8yZVMvzcA2kpus+OrUhrdwroFGxP&#10;ATjFVysZpRjDmziu596T2bWMPJrt8JrtakyWknwdWRx58nZkhcdNTuv3/D9X/Xm9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o/CYW1wAAAAkBAAAPAAAAAAAAAAEAIAAAACIAAABkcnMvZG93bnJl&#10;di54bWxQSwECFAAUAAAACACHTuJAdwWe/f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Contractor.</w:t>
                    </w:r>
                  </w:p>
                </w:txbxContent>
              </v:textbox>
            </v:shape>
          </w:pict>
        </mc:Fallback>
      </mc:AlternateContent>
    </w:r>
  </w:p>
</w:hdr>
</file>

<file path=word/header9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08416" behindDoc="1" locked="0" layoutInCell="1" allowOverlap="1">
              <wp:simplePos x="0" y="0"/>
              <wp:positionH relativeFrom="page">
                <wp:posOffset>883920</wp:posOffset>
              </wp:positionH>
              <wp:positionV relativeFrom="page">
                <wp:posOffset>205105</wp:posOffset>
              </wp:positionV>
              <wp:extent cx="139700" cy="180975"/>
              <wp:effectExtent l="0" t="0" r="0" b="0"/>
              <wp:wrapNone/>
              <wp:docPr id="4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39700" cy="180975"/>
                      </a:xfrm>
                      <a:prstGeom prst="rect">
                        <a:avLst/>
                      </a:prstGeom>
                      <a:noFill/>
                      <a:ln>
                        <a:noFill/>
                      </a:ln>
                    </wps:spPr>
                    <wps:txbx>
                      <w:txbxContent>
                        <w:p>
                          <w:pPr>
                            <w:spacing w:before="11"/>
                            <w:ind w:left="20"/>
                          </w:pPr>
                          <w:r>
                            <w:rPr>
                              <w:color w:val="221F1F"/>
                            </w:rPr>
                            <w:t>k)</w:t>
                          </w:r>
                        </w:p>
                      </w:txbxContent>
                    </wps:txbx>
                    <wps:bodyPr rot="0" vert="horz" wrap="square" lIns="0" tIns="0" rIns="0" bIns="0" anchor="t" anchorCtr="0" upright="1">
                      <a:noAutofit/>
                    </wps:bodyPr>
                  </wps:wsp>
                </a:graphicData>
              </a:graphic>
            </wp:anchor>
          </w:drawing>
        </mc:Choice>
        <mc:Fallback>
          <w:pict>
            <v:shape id="Text Box 24" o:spid="_x0000_s1026" o:spt="202" type="#_x0000_t202" style="position:absolute;left:0pt;margin-left:69.6pt;margin-top:16.15pt;height:14.25pt;width:11pt;mso-position-horizontal-relative:page;mso-position-vertical-relative:page;z-index:-251608064;mso-width-relative:page;mso-height-relative:page;" filled="f" stroked="f" coordsize="21600,21600" o:gfxdata="UEsDBAoAAAAAAIdO4kAAAAAAAAAAAAAAAAAEAAAAZHJzL1BLAwQUAAAACACHTuJAoavdL9cAAAAJ&#10;AQAADwAAAGRycy9kb3ducmV2LnhtbE2PTU/DMAyG70j8h8hI3FjSVqq20nRCCE5IiK4cOKaN11Zr&#10;nNJkH/x7vBMcX/vR68fl9uImccIljJ40JCsFAqnzdqRew2fz+rAGEaIhayZPqOEHA2yr25vSFNaf&#10;qcbTLvaCSygURsMQ41xIGboBnQkrPyPxbu8XZyLHpZd2MWcud5NMlcqlMyPxhcHM+Dxgd9gdnYan&#10;L6pfxu/39qPe12PTbBS95Qet7+8S9Qgi4iX+wXDVZ3Wo2Kn1R7JBTJyzTcqohizNQFyBPOFBqyFX&#10;a5BVKf9/UP0CUEsDBBQAAAAIAIdO4kCGchDY/gEAAAUEAAAOAAAAZHJzL2Uyb0RvYy54bWytU01v&#10;2zAMvQ/YfxB0X+xk3doacYquQYcB3QfQ7gcwshwLs0SNUmJ3v36UnGRdd+lhF4GSqMf3Hqnl1Wh7&#10;sdcUDLpazmelFNopbIzb1vL7w+2bCylCBNdAj07X8lEHebV6/Wo5+EovsMO+0SQYxIVq8LXsYvRV&#10;UQTVaQthhl47vmyRLETe0rZoCAZGt32xKMv3xYDUeEKlQ+DT9XQpD4j0EkBsW6P0GtXOahcnVNI9&#10;RJYUOuODXGW2batV/Nq2QUfR15KVxrxyEY43aS1WS6i2BL4z6kABXkLhmSYLxnHRE9QaIogdmX+g&#10;rFGEAds4U2iLSUh2hFXMy2fe3HfgddbCVgd/Mj38P1j1Zf+NhGlqecZ9d2C54w96jOIDjmJxlvwZ&#10;fKg47d5zYhz5nKcmaw3+DtWPIBzedOC2+poIh05Dw/zm6WXx5OmEExLIZviMDdeBXcQMNLZkk3ls&#10;h2B07s3jqTeJi0ol316el3yj+Gp+UV6ev8sVoDo+9hTiR41WpKCWxK3P4LC/CzGRgeqYkmo5vDV9&#10;n9vfu78OODGdZPKJ78Q8jpvxYMYGm0eWQThNE/8lDjqkX1IMPEm1DD93QFqK/pNjK9LYHQM6Bptj&#10;AE7x01pGKabwJk7jufNkth0jT2Y7vGa7WpOlJF8nFgeePB1Z4WGS0/g93eesP7939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q90v1wAAAAkBAAAPAAAAAAAAAAEAIAAAACIAAABkcnMvZG93bnJl&#10;di54bWxQSwECFAAUAAAACACHTuJAhnIQ2P4BAAAFBAAADgAAAAAAAAABACAAAAAmAQAAZHJzL2Uy&#10;b0RvYy54bWxQSwUGAAAAAAYABgBZAQAAlgUAAAAA&#10;">
              <v:fill on="f" focussize="0,0"/>
              <v:stroke on="f"/>
              <v:imagedata o:title=""/>
              <o:lock v:ext="edit" aspectratio="f"/>
              <v:textbox inset="0mm,0mm,0mm,0mm">
                <w:txbxContent>
                  <w:p>
                    <w:pPr>
                      <w:spacing w:before="11"/>
                      <w:ind w:left="20"/>
                    </w:pPr>
                    <w:r>
                      <w:rPr>
                        <w:color w:val="221F1F"/>
                      </w:rPr>
                      <w:t>k)</w:t>
                    </w:r>
                  </w:p>
                </w:txbxContent>
              </v:textbox>
            </v:shape>
          </w:pict>
        </mc:Fallback>
      </mc:AlternateContent>
    </w:r>
    <w:r>
      <mc:AlternateContent>
        <mc:Choice Requires="wps">
          <w:drawing>
            <wp:anchor distT="0" distB="0" distL="114300" distR="114300" simplePos="0" relativeHeight="251708416" behindDoc="1" locked="0" layoutInCell="1" allowOverlap="1">
              <wp:simplePos x="0" y="0"/>
              <wp:positionH relativeFrom="page">
                <wp:posOffset>1244600</wp:posOffset>
              </wp:positionH>
              <wp:positionV relativeFrom="page">
                <wp:posOffset>205105</wp:posOffset>
              </wp:positionV>
              <wp:extent cx="4273550" cy="180975"/>
              <wp:effectExtent l="0" t="0" r="0" b="0"/>
              <wp:wrapNone/>
              <wp:docPr id="46" name="Text Box 23"/>
              <wp:cNvGraphicFramePr/>
              <a:graphic xmlns:a="http://schemas.openxmlformats.org/drawingml/2006/main">
                <a:graphicData uri="http://schemas.microsoft.com/office/word/2010/wordprocessingShape">
                  <wps:wsp>
                    <wps:cNvSpPr txBox="1">
                      <a:spLocks noChangeArrowheads="1"/>
                    </wps:cNvSpPr>
                    <wps:spPr bwMode="auto">
                      <a:xfrm>
                        <a:off x="0" y="0"/>
                        <a:ext cx="4273550" cy="180975"/>
                      </a:xfrm>
                      <a:prstGeom prst="rect">
                        <a:avLst/>
                      </a:prstGeom>
                      <a:noFill/>
                      <a:ln>
                        <a:noFill/>
                      </a:ln>
                    </wps:spPr>
                    <wps:txbx>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98pt;margin-top:16.15pt;height:14.25pt;width:336.5pt;mso-position-horizontal-relative:page;mso-position-vertical-relative:page;z-index:-251608064;mso-width-relative:page;mso-height-relative:page;" filled="f" stroked="f" coordsize="21600,21600" o:gfxdata="UEsDBAoAAAAAAIdO4kAAAAAAAAAAAAAAAAAEAAAAZHJzL1BLAwQUAAAACACHTuJA+5v32NcAAAAJ&#10;AQAADwAAAGRycy9kb3ducmV2LnhtbE2PzU7DMBCE70i8g7WVuFG7rWQlIU5VITghIdL0wNGJ3cRq&#10;vA6x+8Pbs5zgOLOj2W/K7c2P7GLn6AIqWC0FMItdMA57BYfm9TEDFpNGo8eAVsG3jbCt7u9KXZhw&#10;xdpe9qlnVIKx0AqGlKaC89gN1uu4DJNFuh3D7HUiOffczPpK5X7kayEk99ohfRj0ZJ8H2532Z69g&#10;94n1i/t6bz/qY+2aJhf4Jk9KPSxW4glYsrf0F4ZffEKHipjacEYT2Ug6l7QlKdisN8AokMmcjFaB&#10;FBnwquT/F1Q/UEsDBBQAAAAIAIdO4kCsa6J2AAIAAAYEAAAOAAAAZHJzL2Uyb0RvYy54bWytU01v&#10;2zAMvQ/YfxB0X5ykTdsZcYquQYcB3QfQ7gcwshwLs0SNUmJ3v36UnGRdd+lhF4OmqMf3Hqnl9WA7&#10;sdcUDLpKziZTKbRTWBu3reT3x7t3V1KECK6GDp2u5JMO8nr19s2y96WeY4tdrUkwiAtl7yvZxujL&#10;ogiq1RbCBL12fNggWYj8S9uiJugZ3XbFfDq9KHqk2hMqHQJn1+OhPCDSawCxaYzSa1Q7q10cUUl3&#10;EFlSaI0PcpXZNo1W8WvTBB1FV0lWGvOXm3C8Sd9itYRyS+Bbow4U4DUUXmiyYBw3PUGtIYLYkfkH&#10;yhpFGLCJE4W2GIVkR1jFbPrCm4cWvM5a2OrgT6aH/wervuy/kTB1Jc8vpHBgeeKPeojiAw5ifpb8&#10;6X0ouezBc2EcOM9bk7UGf4/qRxAOb1twW31DhH2roWZ+s3SzeHZ1xAkJZNN/xpr7wC5iBhoassk8&#10;tkMwOs/m6TSbxEVx8nx+ebZY8JHis9nV9P3lIreA8njbU4gfNVqRgkoSzz6jw/4+xMQGymNJaubw&#10;znRdnn/n/kpwYcpk9onwSD0Om+HgxgbrJ9ZBOK4TPyYOWqRfUvS8SpUMP3dAWoruk2Mv0t4dAzoG&#10;m2MATvHVSkYpxvA2jvu582S2LSOPbju8Yb8ak6UkY0cWB568HlnhYZXT/j3/z1V/n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ub99jXAAAACQEAAA8AAAAAAAAAAQAgAAAAIgAAAGRycy9kb3du&#10;cmV2LnhtbFBLAQIUABQAAAAIAIdO4kCsa6J2AAIAAAYEAAAOAAAAAAAAAAEAIAAAACYBAABkcnMv&#10;ZTJvRG9jLnhtbFBLBQYAAAAABgAGAFkBAACYBQAAAAA=&#10;">
              <v:fill on="f" focussize="0,0"/>
              <v:stroke on="f"/>
              <v:imagedata o:title=""/>
              <o:lock v:ext="edit" aspectratio="f"/>
              <v:textbox inset="0mm,0mm,0mm,0mm">
                <w:txbxContent>
                  <w:p>
                    <w:pPr>
                      <w:spacing w:before="11"/>
                      <w:ind w:left="20"/>
                    </w:pPr>
                    <w:r>
                      <w:rPr>
                        <w:color w:val="221F1F"/>
                        <w:spacing w:val="-1"/>
                      </w:rPr>
                      <w:t>The</w:t>
                    </w:r>
                    <w:r>
                      <w:rPr>
                        <w:color w:val="221F1F"/>
                        <w:spacing w:val="-24"/>
                      </w:rPr>
                      <w:t xml:space="preserve"> </w:t>
                    </w:r>
                    <w:r>
                      <w:rPr>
                        <w:color w:val="221F1F"/>
                        <w:spacing w:val="-1"/>
                      </w:rPr>
                      <w:t>Project</w:t>
                    </w:r>
                    <w:r>
                      <w:rPr>
                        <w:color w:val="221F1F"/>
                        <w:spacing w:val="-25"/>
                      </w:rPr>
                      <w:t xml:space="preserve"> </w:t>
                    </w:r>
                    <w:r>
                      <w:rPr>
                        <w:color w:val="221F1F"/>
                      </w:rPr>
                      <w:t>Manager</w:t>
                    </w:r>
                    <w:r>
                      <w:rPr>
                        <w:color w:val="221F1F"/>
                        <w:spacing w:val="-22"/>
                      </w:rPr>
                      <w:t xml:space="preserve"> </w:t>
                    </w:r>
                    <w:r>
                      <w:rPr>
                        <w:color w:val="221F1F"/>
                      </w:rPr>
                      <w:t>unreasonably</w:t>
                    </w:r>
                    <w:r>
                      <w:rPr>
                        <w:color w:val="221F1F"/>
                        <w:spacing w:val="-26"/>
                      </w:rPr>
                      <w:t xml:space="preserve"> </w:t>
                    </w:r>
                    <w:r>
                      <w:rPr>
                        <w:color w:val="221F1F"/>
                      </w:rPr>
                      <w:t>delays</w:t>
                    </w:r>
                    <w:r>
                      <w:rPr>
                        <w:color w:val="221F1F"/>
                        <w:spacing w:val="-22"/>
                      </w:rPr>
                      <w:t xml:space="preserve"> </w:t>
                    </w:r>
                    <w:r>
                      <w:rPr>
                        <w:color w:val="221F1F"/>
                      </w:rPr>
                      <w:t>issuing</w:t>
                    </w:r>
                    <w:r>
                      <w:rPr>
                        <w:color w:val="221F1F"/>
                        <w:spacing w:val="-24"/>
                      </w:rPr>
                      <w:t xml:space="preserve"> </w:t>
                    </w:r>
                    <w:r>
                      <w:rPr>
                        <w:color w:val="221F1F"/>
                      </w:rPr>
                      <w:t>a</w:t>
                    </w:r>
                    <w:r>
                      <w:rPr>
                        <w:color w:val="221F1F"/>
                        <w:spacing w:val="-24"/>
                      </w:rPr>
                      <w:t xml:space="preserve"> </w:t>
                    </w:r>
                    <w:r>
                      <w:rPr>
                        <w:color w:val="221F1F"/>
                      </w:rPr>
                      <w:t>Certiﬁcate</w:t>
                    </w:r>
                    <w:r>
                      <w:rPr>
                        <w:color w:val="221F1F"/>
                        <w:spacing w:val="-23"/>
                      </w:rPr>
                      <w:t xml:space="preserve"> </w:t>
                    </w:r>
                    <w:r>
                      <w:rPr>
                        <w:color w:val="221F1F"/>
                      </w:rPr>
                      <w:t>of</w:t>
                    </w:r>
                    <w:r>
                      <w:rPr>
                        <w:color w:val="221F1F"/>
                        <w:spacing w:val="-21"/>
                      </w:rPr>
                      <w:t xml:space="preserve"> </w:t>
                    </w:r>
                    <w:r>
                      <w:rPr>
                        <w:color w:val="221F1F"/>
                      </w:rPr>
                      <w:t>Completion.</w:t>
                    </w:r>
                  </w:p>
                </w:txbxContent>
              </v:textbox>
            </v:shape>
          </w:pict>
        </mc:Fallback>
      </mc:AlternateContent>
    </w:r>
  </w:p>
</w:hdr>
</file>

<file path=word/header9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9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2512" behindDoc="1" locked="0" layoutInCell="1" allowOverlap="1">
              <wp:simplePos x="0" y="0"/>
              <wp:positionH relativeFrom="page">
                <wp:posOffset>523875</wp:posOffset>
              </wp:positionH>
              <wp:positionV relativeFrom="page">
                <wp:posOffset>513080</wp:posOffset>
              </wp:positionV>
              <wp:extent cx="5007610" cy="194310"/>
              <wp:effectExtent l="0" t="0" r="0" b="0"/>
              <wp:wrapNone/>
              <wp:docPr id="32" name="Text Box 16"/>
              <wp:cNvGraphicFramePr/>
              <a:graphic xmlns:a="http://schemas.openxmlformats.org/drawingml/2006/main">
                <a:graphicData uri="http://schemas.microsoft.com/office/word/2010/wordprocessingShape">
                  <wps:wsp>
                    <wps:cNvSpPr txBox="1">
                      <a:spLocks noChangeArrowheads="1"/>
                    </wps:cNvSpPr>
                    <wps:spPr bwMode="auto">
                      <a:xfrm>
                        <a:off x="0" y="0"/>
                        <a:ext cx="5007610"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wps:txbx>
                    <wps:bodyPr rot="0" vert="horz" wrap="square" lIns="0" tIns="0" rIns="0" bIns="0" anchor="t" anchorCtr="0" upright="1">
                      <a:noAutofit/>
                    </wps:bodyPr>
                  </wps:wsp>
                </a:graphicData>
              </a:graphic>
            </wp:anchor>
          </w:drawing>
        </mc:Choice>
        <mc:Fallback>
          <w:pict>
            <v:shape id="Text Box 16" o:spid="_x0000_s1026" o:spt="202" type="#_x0000_t202" style="position:absolute;left:0pt;margin-left:41.25pt;margin-top:40.4pt;height:15.3pt;width:394.3pt;mso-position-horizontal-relative:page;mso-position-vertical-relative:page;z-index:-251603968;mso-width-relative:page;mso-height-relative:page;" filled="f" stroked="f" coordsize="21600,21600" o:gfxdata="UEsDBAoAAAAAAIdO4kAAAAAAAAAAAAAAAAAEAAAAZHJzL1BLAwQUAAAACACHTuJAjzXlrtcAAAAJ&#10;AQAADwAAAGRycy9kb3ducmV2LnhtbE2PzU7DMBCE70i8g7VI3KjtCkoIcSqE4ISESMOBoxNvk6jx&#10;OsTuD2/PcqKn1Wg+zc4U65MfxQHnOAQyoBcKBFIb3ECdgc/69SYDEZMlZ8dAaOAHI6zLy4vC5i4c&#10;qcLDJnWCQyjm1kCf0pRLGdsevY2LMCGxtw2zt4nl3Ek32yOH+1EulVpJbwfiD72d8LnHdrfZewNP&#10;X1S9DN/vzUe1rYa6flD0ttoZc32l1SOIhKf0D8Nffa4OJXdqwp5cFKOBbHnHJF/FC9jP7rUG0TCo&#10;9S3IspDnC8pfUEsDBBQAAAAIAIdO4kD4srco/gEAAAYEAAAOAAAAZHJzL2Uyb0RvYy54bWytU1Fv&#10;0zAQfkfiP1h+p0k6KBA1ncaqIaQxkDZ+wNVxGovEZ85uk/LrOTttN8bLHnixzufzd9/3+by8HPtO&#10;7DV5g7aSxSyXQluFtbHbSv54uHnzQQofwNbQodWVPGgvL1evXy0HV+o5ttjVmgSDWF8OrpJtCK7M&#10;Mq9a3YOfodOWDxukHgJvaZvVBAOj9102z/NFNiDVjlBp7zm7ng7lEZFeAohNY5Reo9r12oYJlXQH&#10;gSX51jgvV4lt02gVvjWN10F0lWSlIa3chONNXLPVEsotgWuNOlKAl1B4pqkHY7npGWoNAcSOzD9Q&#10;vVGEHpswU9hnk5DkCKso8mfe3LfgdNLCVnt3Nt3/P1h1t/9OwtSVvJhLYaHnF3/QYxCfcBTFIvoz&#10;OF9y2b3jwjBynqcmafXuFtVPLyxet2C3+ooIh1ZDzfyKeDN7cnXC8RFkM3zFmvvALmACGhvqo3ls&#10;h2B0fpvD+W0iF8XJd3n+flHwkeKz4uPbC45jCyhPtx358FljL2JQSeK3T+iwv/VhKj2VxGYWb0zX&#10;cR7Kzv6VYMyYSewj4Yl6GDcjV0dJG6wPrINwGif+TBy0SL+lGHiUKul/7YC0FN0Xy17EuTsFdAo2&#10;pwCs4quVDFJM4XWY5nPnyGxbRp7ctnjFfjUmSXlkceTJ45HMOI5ynL+n+1T1+H1Xf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NeWu1wAAAAkBAAAPAAAAAAAAAAEAIAAAACIAAABkcnMvZG93bnJl&#10;di54bWxQSwECFAAUAAAACACHTuJA+LK3KP4BAAAGBAAADgAAAAAAAAABACAAAAAmAQAAZHJzL2Uy&#10;b0RvYy54bWxQSwUGAAAAAAYABgBZAQAAlg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2:</w:t>
                    </w:r>
                    <w:r>
                      <w:rPr>
                        <w:b/>
                        <w:color w:val="221F1F"/>
                        <w:spacing w:val="-3"/>
                        <w:sz w:val="24"/>
                        <w:u w:val="thick" w:color="221F1F"/>
                      </w:rPr>
                      <w:t xml:space="preserve"> </w:t>
                    </w:r>
                    <w:r>
                      <w:rPr>
                        <w:b/>
                        <w:color w:val="221F1F"/>
                        <w:sz w:val="24"/>
                        <w:u w:val="thick" w:color="221F1F"/>
                      </w:rPr>
                      <w:t>NOTIFICATION</w:t>
                    </w:r>
                    <w:r>
                      <w:rPr>
                        <w:b/>
                        <w:color w:val="221F1F"/>
                        <w:spacing w:val="-2"/>
                        <w:sz w:val="24"/>
                        <w:u w:val="thick" w:color="221F1F"/>
                      </w:rPr>
                      <w:t xml:space="preserve"> </w:t>
                    </w:r>
                    <w:r>
                      <w:rPr>
                        <w:b/>
                        <w:color w:val="221F1F"/>
                        <w:sz w:val="24"/>
                        <w:u w:val="thick" w:color="221F1F"/>
                      </w:rPr>
                      <w:t>OFAWARD</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LETTER</w:t>
                    </w:r>
                    <w:r>
                      <w:rPr>
                        <w:b/>
                        <w:color w:val="221F1F"/>
                        <w:spacing w:val="-2"/>
                        <w:sz w:val="24"/>
                        <w:u w:val="thick" w:color="221F1F"/>
                      </w:rPr>
                      <w:t xml:space="preserve"> </w:t>
                    </w:r>
                    <w:r>
                      <w:rPr>
                        <w:b/>
                        <w:color w:val="221F1F"/>
                        <w:sz w:val="24"/>
                        <w:u w:val="thick" w:color="221F1F"/>
                      </w:rPr>
                      <w:t>OFACCEPTANCE</w:t>
                    </w:r>
                  </w:p>
                </w:txbxContent>
              </v:textbox>
            </v:shape>
          </w:pict>
        </mc:Fallback>
      </mc:AlternateContent>
    </w:r>
  </w:p>
</w:hdr>
</file>

<file path=word/header9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3536" behindDoc="1" locked="0" layoutInCell="1" allowOverlap="1">
              <wp:simplePos x="0" y="0"/>
              <wp:positionH relativeFrom="page">
                <wp:posOffset>525145</wp:posOffset>
              </wp:positionH>
              <wp:positionV relativeFrom="page">
                <wp:posOffset>513080</wp:posOffset>
              </wp:positionV>
              <wp:extent cx="3063875" cy="194310"/>
              <wp:effectExtent l="0" t="0" r="0" b="0"/>
              <wp:wrapNone/>
              <wp:docPr id="24" name="Text Box 12"/>
              <wp:cNvGraphicFramePr/>
              <a:graphic xmlns:a="http://schemas.openxmlformats.org/drawingml/2006/main">
                <a:graphicData uri="http://schemas.microsoft.com/office/word/2010/wordprocessingShape">
                  <wps:wsp>
                    <wps:cNvSpPr txBox="1">
                      <a:spLocks noChangeArrowheads="1"/>
                    </wps:cNvSpPr>
                    <wps:spPr bwMode="auto">
                      <a:xfrm>
                        <a:off x="0" y="0"/>
                        <a:ext cx="3063875" cy="194310"/>
                      </a:xfrm>
                      <a:prstGeom prst="rect">
                        <a:avLst/>
                      </a:prstGeom>
                      <a:noFill/>
                      <a:ln>
                        <a:noFill/>
                      </a:ln>
                    </wps:spPr>
                    <wps:txbx>
                      <w:txbxContent>
                        <w:p>
                          <w:pPr>
                            <w:spacing w:before="10"/>
                            <w:ind w:left="20"/>
                            <w:rPr>
                              <w:b/>
                              <w:sz w:val="24"/>
                            </w:rPr>
                          </w:pPr>
                        </w:p>
                      </w:txbxContent>
                    </wps:txbx>
                    <wps:bodyPr rot="0" vert="horz" wrap="square" lIns="0" tIns="0" rIns="0" bIns="0" anchor="t" anchorCtr="0" upright="1">
                      <a:noAutofit/>
                    </wps:bodyPr>
                  </wps:wsp>
                </a:graphicData>
              </a:graphic>
            </wp:anchor>
          </w:drawing>
        </mc:Choice>
        <mc:Fallback>
          <w:pict>
            <v:shape id="Text Box 12" o:spid="_x0000_s1026" o:spt="202" type="#_x0000_t202" style="position:absolute;left:0pt;margin-left:41.35pt;margin-top:40.4pt;height:15.3pt;width:241.25pt;mso-position-horizontal-relative:page;mso-position-vertical-relative:page;z-index:-251602944;mso-width-relative:page;mso-height-relative:page;" filled="f" stroked="f" coordsize="21600,21600" o:gfxdata="UEsDBAoAAAAAAIdO4kAAAAAAAAAAAAAAAAAEAAAAZHJzL1BLAwQUAAAACACHTuJAtegvGdgAAAAJ&#10;AQAADwAAAGRycy9kb3ducmV2LnhtbE2PzU7DMBCE70i8g7VI3KidiIY2jVMhBCckRBoOHJ14m0SN&#10;1yF2f3h7lhOcVqP5NDtTbC9uFCecw+BJQ7JQIJBabwfqNHzUL3crECEasmb0hBq+McC2vL4qTG79&#10;mSo87WInOIRCbjT0MU65lKHt0Zmw8BMSe3s/OxNZzp20szlzuBtlqlQmnRmIP/Rmwqce28Pu6DQ8&#10;flL1PHy9Ne/Vvhrqeq3oNTtofXuTqA2IiJf4B8Nvfa4OJXdq/JFsEKOGVfrAJF/FC9hfZssURMNg&#10;ktyDLAv5f0H5A1BLAwQUAAAACACHTuJA0V4JowECAAAGBAAADgAAAGRycy9lMm9Eb2MueG1srVNN&#10;b9swDL0P2H8QdF8cJ13XGXGKrkGHAd0H0O4HMLIcC7NFjVJiZ79+lBxnXXfpYReBoqin9x6p1fXQ&#10;teKgyRu0pcxncym0VVgZuyvl98e7N1dS+AC2ghatLuVRe3m9fv1q1btCL7DBttIkGMT6onelbEJw&#10;RZZ51egO/AydtnxYI3UQeEu7rCLoGb1rs8V8fpn1SJUjVNp7zm7GQ3lCpJcAYl0bpTeo9p22YUQl&#10;3UJgSb4xzst1YlvXWoWvde11EG0pWWlIKz/C8Tau2XoFxY7ANUadKMBLKDzT1IGx/OgZagMBxJ7M&#10;P1CdUYQe6zBT2GWjkOQIq8jnz7x5aMDppIWt9u5suv9/sOrL4RsJU5VycSGFhY47/qiHID7gIPJF&#10;9Kd3vuCyB8eFYeA8T03S6t09qh9eWLxtwO70DRH2jYaK+eXxZvbk6ojjI8i2/4wVvwP7gAloqKmL&#10;5rEdgtG5N8dzbyIXxcnl/HJ59e6tFIrP8vcXyzw1L4Niuu3Ih48aOxGDUhL3PqHD4d6HyAaKqSQ+&#10;ZvHOtG3qf2v/SnBhzCT2kfBIPQzb4eTGFqsj6yAcx4k/EwcN0i8peh6lUvqfeyAtRfvJshdx7qaA&#10;pmA7BWAVXy1lkGIMb8M4n3tHZtcw8ui2xRv2qzZJSjR2ZHHiyeORFJ5GOc7f032q+vN917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egvGdgAAAAJAQAADwAAAAAAAAABACAAAAAiAAAAZHJzL2Rv&#10;d25yZXYueG1sUEsBAhQAFAAAAAgAh07iQNFeCaMBAgAABgQAAA4AAAAAAAAAAQAgAAAAJwEAAGRy&#10;cy9lMm9Eb2MueG1sUEsFBgAAAAAGAAYAWQEAAJoFAAAAAA==&#10;">
              <v:fill on="f" focussize="0,0"/>
              <v:stroke on="f"/>
              <v:imagedata o:title=""/>
              <o:lock v:ext="edit" aspectratio="f"/>
              <v:textbox inset="0mm,0mm,0mm,0mm">
                <w:txbxContent>
                  <w:p>
                    <w:pPr>
                      <w:spacing w:before="10"/>
                      <w:ind w:left="20"/>
                      <w:rPr>
                        <w:b/>
                        <w:sz w:val="24"/>
                      </w:rPr>
                    </w:pPr>
                  </w:p>
                </w:txbxContent>
              </v:textbox>
            </v:shape>
          </w:pict>
        </mc:Fallback>
      </mc:AlternateContent>
    </w:r>
  </w:p>
</w:hdr>
</file>

<file path=word/header9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4560" behindDoc="1" locked="0" layoutInCell="1" allowOverlap="1">
              <wp:simplePos x="0" y="0"/>
              <wp:positionH relativeFrom="page">
                <wp:posOffset>527050</wp:posOffset>
              </wp:positionH>
              <wp:positionV relativeFrom="page">
                <wp:posOffset>503555</wp:posOffset>
              </wp:positionV>
              <wp:extent cx="3057525" cy="194310"/>
              <wp:effectExtent l="0" t="0" r="0" b="0"/>
              <wp:wrapNone/>
              <wp:docPr id="20" name="Text Box 10"/>
              <wp:cNvGraphicFramePr/>
              <a:graphic xmlns:a="http://schemas.openxmlformats.org/drawingml/2006/main">
                <a:graphicData uri="http://schemas.microsoft.com/office/word/2010/wordprocessingShape">
                  <wps:wsp>
                    <wps:cNvSpPr txBox="1">
                      <a:spLocks noChangeArrowheads="1"/>
                    </wps:cNvSpPr>
                    <wps:spPr bwMode="auto">
                      <a:xfrm>
                        <a:off x="0" y="0"/>
                        <a:ext cx="3057525" cy="194310"/>
                      </a:xfrm>
                      <a:prstGeom prst="rect">
                        <a:avLst/>
                      </a:prstGeom>
                      <a:noFill/>
                      <a:ln>
                        <a:noFill/>
                      </a:ln>
                    </wps:spPr>
                    <wps:txbx>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10" o:spid="_x0000_s1026" o:spt="202" type="#_x0000_t202" style="position:absolute;left:0pt;margin-left:41.5pt;margin-top:39.65pt;height:15.3pt;width:240.75pt;mso-position-horizontal-relative:page;mso-position-vertical-relative:page;z-index:-251601920;mso-width-relative:page;mso-height-relative:page;" filled="f" stroked="f" coordsize="21600,21600" o:gfxdata="UEsDBAoAAAAAAIdO4kAAAAAAAAAAAAAAAAAEAAAAZHJzL1BLAwQUAAAACACHTuJA27/5f9kAAAAJ&#10;AQAADwAAAGRycy9kb3ducmV2LnhtbE2PzU7DMBCE70i8g7VI3KhdSkOTxqkQghMSIg2HHp14m0SN&#10;1yF2f3h7lhMcRzOa+SbfXNwgTjiF3pOG+UyBQGq87anV8Fm93q1AhGjImsETavjGAJvi+io3mfVn&#10;KvG0ja3gEgqZ0dDFOGZShqZDZ8LMj0js7f3kTGQ5tdJO5szlbpD3SiXSmZ54oTMjPnfYHLZHp+Fp&#10;R+VL//Vef5T7sq+qVNFbctD69mau1iAiXuJfGH7xGR0KZqr9kWwQg4bVgq9EDY/pAgT7y+RhCaLm&#10;oEpTkEUu/z8ofgBQSwMEFAAAAAgAh07iQDezoAf/AQAABgQAAA4AAABkcnMvZTJvRG9jLnhtbK1T&#10;TW/bMAy9D9h/EHRfnKTLPow4Rdegw4CuG9DuByiyHAuzRI1UYme/fpScpF136WEXgaKop/ceqeXl&#10;4DqxN0gWfCVnk6kUxmuord9W8sfDzZsPUlBUvlYdeFPJgyF5uXr9atmH0syhha42KBjEU9mHSrYx&#10;hrIoSLfGKZpAMJ4PG0CnIm9xW9SoekZ3XTGfTt8VPWAdELQh4ux6PJRHRHwJIDSN1WYNeueMjyMq&#10;mk5FlkStDSRXmW3TGB2/NQ2ZKLpKstKYV36E401ai9VSlVtUobX6SEG9hMIzTU5Zz4+eodYqKrFD&#10;+w+UsxqBoIkTDa4YhWRHWMVs+syb+1YFk7Ww1RTOptP/g9V3++8obF3JOVvileOOP5ghik8wiFn2&#10;pw9Uctl94MI4cJ6nJmulcAv6JwkP163yW3OFCH1rVM38ZsnZ4snV1BEqKYFs+q9Q8ztqFyEDDQ26&#10;ZB7bIRidiRzOvUlcNCcvpov3i/lCCs1ns49vL0ZyhSpPtwNS/GzAiRRUErn3GV3tbykmNqo8laTH&#10;PNzYrsv97/xfCS5Mmcw+ER6px2EzcHVSsYH6wDoQxnHiz8RBC/hbip5HqZL0a6fQSNF98exFmrtT&#10;gKdgcwqU13y1klGKMbyO43zuAtpty8ij2x6u2K/GZimPLI48eTyywuMop/l7us9Vj9939Q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v/l/2QAAAAkBAAAPAAAAAAAAAAEAIAAAACIAAABkcnMvZG93&#10;bnJldi54bWxQSwECFAAUAAAACACHTuJAN7OgB/8BAAAGBAAADgAAAAAAAAABACAAAAAoAQAAZHJz&#10;L2Uyb0RvYy54bWxQSwUGAAAAAAYABgBZAQAAmQUAAAAA&#10;">
              <v:fill on="f" focussize="0,0"/>
              <v:stroke on="f"/>
              <v:imagedata o:title=""/>
              <o:lock v:ext="edit" aspectratio="f"/>
              <v:textbox inset="0mm,0mm,0mm,0mm">
                <w:txbxContent>
                  <w:p>
                    <w:pPr>
                      <w:spacing w:before="10"/>
                      <w:ind w:left="20"/>
                      <w:rPr>
                        <w:b/>
                        <w:sz w:val="24"/>
                      </w:rPr>
                    </w:pPr>
                    <w:r>
                      <w:rPr>
                        <w:b/>
                        <w:color w:val="221F1F"/>
                        <w:sz w:val="24"/>
                        <w:u w:val="thick" w:color="221F1F"/>
                      </w:rPr>
                      <w:t>FORM</w:t>
                    </w:r>
                    <w:r>
                      <w:rPr>
                        <w:b/>
                        <w:color w:val="221F1F"/>
                        <w:spacing w:val="-1"/>
                        <w:sz w:val="24"/>
                        <w:u w:val="thick" w:color="221F1F"/>
                      </w:rPr>
                      <w:t xml:space="preserve"> </w:t>
                    </w:r>
                    <w:r>
                      <w:rPr>
                        <w:b/>
                        <w:color w:val="221F1F"/>
                        <w:sz w:val="24"/>
                        <w:u w:val="thick" w:color="221F1F"/>
                      </w:rPr>
                      <w:t>No.</w:t>
                    </w:r>
                    <w:r>
                      <w:rPr>
                        <w:b/>
                        <w:color w:val="221F1F"/>
                        <w:spacing w:val="-2"/>
                        <w:sz w:val="24"/>
                        <w:u w:val="thick" w:color="221F1F"/>
                      </w:rPr>
                      <w:t xml:space="preserve"> </w:t>
                    </w:r>
                    <w:r>
                      <w:rPr>
                        <w:b/>
                        <w:color w:val="221F1F"/>
                        <w:sz w:val="24"/>
                        <w:u w:val="thick" w:color="221F1F"/>
                      </w:rPr>
                      <w:t>5</w:t>
                    </w:r>
                    <w:r>
                      <w:rPr>
                        <w:b/>
                        <w:color w:val="221F1F"/>
                        <w:spacing w:val="-1"/>
                        <w:sz w:val="24"/>
                        <w:u w:val="thick" w:color="221F1F"/>
                      </w:rPr>
                      <w:t xml:space="preserve"> </w:t>
                    </w:r>
                    <w:r>
                      <w:rPr>
                        <w:b/>
                        <w:color w:val="221F1F"/>
                        <w:sz w:val="24"/>
                        <w:u w:val="thick" w:color="221F1F"/>
                      </w:rPr>
                      <w:t>-</w:t>
                    </w:r>
                    <w:r>
                      <w:rPr>
                        <w:b/>
                        <w:color w:val="221F1F"/>
                        <w:spacing w:val="-1"/>
                        <w:sz w:val="24"/>
                        <w:u w:val="thick" w:color="221F1F"/>
                      </w:rPr>
                      <w:t xml:space="preserve"> </w:t>
                    </w:r>
                    <w:r>
                      <w:rPr>
                        <w:b/>
                        <w:color w:val="221F1F"/>
                        <w:sz w:val="24"/>
                        <w:u w:val="thick" w:color="221F1F"/>
                      </w:rPr>
                      <w:t>PERFORMANCE</w:t>
                    </w:r>
                    <w:r>
                      <w:rPr>
                        <w:b/>
                        <w:color w:val="221F1F"/>
                        <w:spacing w:val="53"/>
                        <w:sz w:val="24"/>
                        <w:u w:val="thick" w:color="221F1F"/>
                      </w:rPr>
                      <w:t xml:space="preserve"> </w:t>
                    </w:r>
                    <w:r>
                      <w:rPr>
                        <w:b/>
                        <w:color w:val="221F1F"/>
                        <w:sz w:val="24"/>
                        <w:u w:val="thick" w:color="221F1F"/>
                      </w:rPr>
                      <w:t>SECURITY</w:t>
                    </w:r>
                  </w:p>
                </w:txbxContent>
              </v:textbox>
            </v:shape>
          </w:pict>
        </mc:Fallback>
      </mc:AlternateContent>
    </w:r>
  </w:p>
</w:hdr>
</file>

<file path=word/header10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521970</wp:posOffset>
              </wp:positionV>
              <wp:extent cx="3288665" cy="194310"/>
              <wp:effectExtent l="0" t="0" r="0" b="0"/>
              <wp:wrapNone/>
              <wp:docPr id="16" name="Text Box 8"/>
              <wp:cNvGraphicFramePr/>
              <a:graphic xmlns:a="http://schemas.openxmlformats.org/drawingml/2006/main">
                <a:graphicData uri="http://schemas.microsoft.com/office/word/2010/wordprocessingShape">
                  <wps:wsp>
                    <wps:cNvSpPr txBox="1">
                      <a:spLocks noChangeArrowheads="1"/>
                    </wps:cNvSpPr>
                    <wps:spPr bwMode="auto">
                      <a:xfrm>
                        <a:off x="0" y="0"/>
                        <a:ext cx="3288665" cy="194310"/>
                      </a:xfrm>
                      <a:prstGeom prst="rect">
                        <a:avLst/>
                      </a:prstGeom>
                      <a:noFill/>
                      <a:ln>
                        <a:noFill/>
                      </a:ln>
                    </wps:spPr>
                    <wps:txbx>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wps:txbx>
                    <wps:bodyPr rot="0" vert="horz" wrap="square" lIns="0" tIns="0" rIns="0" bIns="0" anchor="t" anchorCtr="0" upright="1">
                      <a:noAutofit/>
                    </wps:bodyPr>
                  </wps:wsp>
                </a:graphicData>
              </a:graphic>
            </wp:anchor>
          </w:drawing>
        </mc:Choice>
        <mc:Fallback>
          <w:pict>
            <v:shape id="Text Box 8" o:spid="_x0000_s1026" o:spt="202" type="#_x0000_t202" style="position:absolute;left:0pt;margin-left:41.35pt;margin-top:41.1pt;height:15.3pt;width:258.95pt;mso-position-horizontal-relative:page;mso-position-vertical-relative:page;z-index:-251600896;mso-width-relative:page;mso-height-relative:page;" filled="f" stroked="f" coordsize="21600,21600" o:gfxdata="UEsDBAoAAAAAAIdO4kAAAAAAAAAAAAAAAAAEAAAAZHJzL1BLAwQUAAAACACHTuJAXvHMONYAAAAJ&#10;AQAADwAAAGRycy9kb3ducmV2LnhtbE2PPU/DMBCGdyT+g3WV2KiTDCGEOFWFYEJCpGFgdOJrYjU+&#10;h9j94N9znWA6nd5H70e1ubhJnHAJ1pOCdJ2AQOq9sTQo+Gxf7wsQIWoyevKECn4wwKa+val0afyZ&#10;Gjzt4iDYhEKpFYwxzqWUoR/R6bD2MxJre784HfldBmkWfWZzN8ksSXLptCVOGPWMzyP2h93RKdh+&#10;UfNiv9+7j2bf2LZ9TOgtPyh1t0qTJxARL/EPhmt9rg41d+r8kUwQk4Iie2DyejMQrOecBqJjMM0K&#10;kHUl/y+ofwFQSwMEFAAAAAgAh07iQGM4aoD+AQAABQQAAA4AAABkcnMvZTJvRG9jLnhtbK1TTW/b&#10;MAy9D9h/EHRfnKRbkBlxiq5BhwHdB9DuBzCyHAuzRI1SYme/fpScZF136WEXgaKop/ceqdX1YDtx&#10;0BQMukrOJlMptFNYG7er5PfHuzdLKUIEV0OHTlfyqIO8Xr9+tep9qefYYldrEgziQtn7SrYx+rIo&#10;gmq1hTBBrx0fNkgWIm9pV9QEPaPbrphPp4uiR6o9odIhcHYzHsoTIr0EEJvGKL1BtbfaxRGVdAeR&#10;JYXW+CDXmW3TaBW/Nk3QUXSVZKUxr/wIx9u0FusVlDsC3xp1ogAvofBMkwXj+NEL1AYiiD2Zf6Cs&#10;UYQBmzhRaItRSHaEVcymz7x5aMHrrIWtDv5ievh/sOrL4RsJU/MkLKRwYLnjj3qI4gMOYpns6X0o&#10;uerBc10cOM2lWWrw96h+BOHwtgW30zdE2LcaaqY3SzeLJ1dHnJBAtv1nrPkZ2EfMQENDNnnHbghG&#10;59YcL61JVBQnr+bL5WLxTgrFZ7P3b69muXcFlOfbnkL8qNGKFFSSuPUZHQ73ISY2UJ5L0mMO70zX&#10;5fZ37q8EF6ZMZp8Ij9TjsB1ObmyxPrIOwnGa+C9x0CL9kqLnSapk+LkH0lJ0nxx7kcbuHNA52J4D&#10;cIqvVjJKMYa3cRzPvSezaxl5dNvhDfvVmCwlGTuyOPHk6cgKT5Ocxu/pPlf9+b3r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7xzDjWAAAACQEAAA8AAAAAAAAAAQAgAAAAIgAAAGRycy9kb3ducmV2&#10;LnhtbFBLAQIUABQAAAAIAIdO4kBjOGqA/gEAAAUEAAAOAAAAAAAAAAEAIAAAACUBAABkcnMvZTJv&#10;RG9jLnhtbFBLBQYAAAAABgAGAFkBAACVBQAAAAA=&#10;">
              <v:fill on="f" focussize="0,0"/>
              <v:stroke on="f"/>
              <v:imagedata o:title=""/>
              <o:lock v:ext="edit" aspectratio="f"/>
              <v:textbox inset="0mm,0mm,0mm,0mm">
                <w:txbxContent>
                  <w:p>
                    <w:pPr>
                      <w:spacing w:before="10"/>
                      <w:ind w:left="20"/>
                      <w:rPr>
                        <w:b/>
                        <w:i/>
                        <w:sz w:val="24"/>
                      </w:rPr>
                    </w:pPr>
                    <w:r>
                      <w:rPr>
                        <w:b/>
                        <w:i/>
                        <w:color w:val="221F1F"/>
                        <w:sz w:val="24"/>
                        <w:u w:val="thick" w:color="221F1F"/>
                      </w:rPr>
                      <w:t>FORM</w:t>
                    </w:r>
                    <w:r>
                      <w:rPr>
                        <w:b/>
                        <w:i/>
                        <w:color w:val="221F1F"/>
                        <w:spacing w:val="-2"/>
                        <w:sz w:val="24"/>
                        <w:u w:val="thick" w:color="221F1F"/>
                      </w:rPr>
                      <w:t xml:space="preserve"> </w:t>
                    </w:r>
                    <w:r>
                      <w:rPr>
                        <w:b/>
                        <w:i/>
                        <w:color w:val="221F1F"/>
                        <w:sz w:val="24"/>
                        <w:u w:val="thick" w:color="221F1F"/>
                      </w:rPr>
                      <w:t>NO.</w:t>
                    </w:r>
                    <w:r>
                      <w:rPr>
                        <w:b/>
                        <w:i/>
                        <w:color w:val="221F1F"/>
                        <w:spacing w:val="-1"/>
                        <w:sz w:val="24"/>
                        <w:u w:val="thick" w:color="221F1F"/>
                      </w:rPr>
                      <w:t xml:space="preserve"> </w:t>
                    </w:r>
                    <w:r>
                      <w:rPr>
                        <w:b/>
                        <w:i/>
                        <w:color w:val="221F1F"/>
                        <w:sz w:val="24"/>
                        <w:u w:val="thick" w:color="221F1F"/>
                      </w:rPr>
                      <w:t>6</w:t>
                    </w:r>
                    <w:r>
                      <w:rPr>
                        <w:b/>
                        <w:i/>
                        <w:color w:val="221F1F"/>
                        <w:spacing w:val="-2"/>
                        <w:sz w:val="24"/>
                        <w:u w:val="thick" w:color="221F1F"/>
                      </w:rPr>
                      <w:t xml:space="preserve"> </w:t>
                    </w:r>
                    <w:r>
                      <w:rPr>
                        <w:b/>
                        <w:i/>
                        <w:color w:val="221F1F"/>
                        <w:sz w:val="24"/>
                        <w:u w:val="thick" w:color="221F1F"/>
                      </w:rPr>
                      <w:t>-</w:t>
                    </w:r>
                    <w:r>
                      <w:rPr>
                        <w:b/>
                        <w:i/>
                        <w:color w:val="221F1F"/>
                        <w:spacing w:val="-2"/>
                        <w:sz w:val="24"/>
                        <w:u w:val="thick" w:color="221F1F"/>
                      </w:rPr>
                      <w:t xml:space="preserve"> </w:t>
                    </w:r>
                    <w:r>
                      <w:rPr>
                        <w:b/>
                        <w:i/>
                        <w:color w:val="221F1F"/>
                        <w:sz w:val="24"/>
                        <w:u w:val="thick" w:color="221F1F"/>
                      </w:rPr>
                      <w:t>ADVANCE</w:t>
                    </w:r>
                    <w:r>
                      <w:rPr>
                        <w:b/>
                        <w:i/>
                        <w:color w:val="221F1F"/>
                        <w:spacing w:val="-2"/>
                        <w:sz w:val="24"/>
                        <w:u w:val="thick" w:color="221F1F"/>
                      </w:rPr>
                      <w:t xml:space="preserve"> </w:t>
                    </w:r>
                    <w:r>
                      <w:rPr>
                        <w:b/>
                        <w:i/>
                        <w:color w:val="221F1F"/>
                        <w:sz w:val="24"/>
                        <w:u w:val="thick" w:color="221F1F"/>
                      </w:rPr>
                      <w:t>PAYMENT</w:t>
                    </w:r>
                    <w:r>
                      <w:rPr>
                        <w:b/>
                        <w:i/>
                        <w:color w:val="221F1F"/>
                        <w:spacing w:val="-2"/>
                        <w:sz w:val="24"/>
                        <w:u w:val="thick" w:color="221F1F"/>
                      </w:rPr>
                      <w:t xml:space="preserve"> </w:t>
                    </w:r>
                    <w:r>
                      <w:rPr>
                        <w:b/>
                        <w:i/>
                        <w:color w:val="221F1F"/>
                        <w:sz w:val="24"/>
                        <w:u w:val="thick" w:color="221F1F"/>
                      </w:rPr>
                      <w:t>SECURITY</w:t>
                    </w:r>
                  </w:p>
                </w:txbxContent>
              </v:textbox>
            </v:shape>
          </w:pict>
        </mc:Fallback>
      </mc:AlternateContent>
    </w:r>
    <w:r>
      <mc:AlternateContent>
        <mc:Choice Requires="wps">
          <w:drawing>
            <wp:anchor distT="0" distB="0" distL="114300" distR="114300" simplePos="0" relativeHeight="251715584" behindDoc="1" locked="0" layoutInCell="1" allowOverlap="1">
              <wp:simplePos x="0" y="0"/>
              <wp:positionH relativeFrom="page">
                <wp:posOffset>525145</wp:posOffset>
              </wp:positionH>
              <wp:positionV relativeFrom="page">
                <wp:posOffset>847090</wp:posOffset>
              </wp:positionV>
              <wp:extent cx="1647825" cy="180975"/>
              <wp:effectExtent l="0" t="0" r="0" b="0"/>
              <wp:wrapNone/>
              <wp:docPr id="14" name="Text Box 7"/>
              <wp:cNvGraphicFramePr/>
              <a:graphic xmlns:a="http://schemas.openxmlformats.org/drawingml/2006/main">
                <a:graphicData uri="http://schemas.microsoft.com/office/word/2010/wordprocessingShape">
                  <wps:wsp>
                    <wps:cNvSpPr txBox="1">
                      <a:spLocks noChangeArrowheads="1"/>
                    </wps:cNvSpPr>
                    <wps:spPr bwMode="auto">
                      <a:xfrm>
                        <a:off x="0" y="0"/>
                        <a:ext cx="1647825" cy="180975"/>
                      </a:xfrm>
                      <a:prstGeom prst="rect">
                        <a:avLst/>
                      </a:prstGeom>
                      <a:noFill/>
                      <a:ln>
                        <a:noFill/>
                      </a:ln>
                    </wps:spPr>
                    <wps:txbx>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41.35pt;margin-top:66.7pt;height:14.25pt;width:129.75pt;mso-position-horizontal-relative:page;mso-position-vertical-relative:page;z-index:-251600896;mso-width-relative:page;mso-height-relative:page;" filled="f" stroked="f" coordsize="21600,21600" o:gfxdata="UEsDBAoAAAAAAIdO4kAAAAAAAAAAAAAAAAAEAAAAZHJzL1BLAwQUAAAACACHTuJAH3pL+dkAAAAK&#10;AQAADwAAAGRycy9kb3ducmV2LnhtbE2Py07DMBBF90j8gzVI7KidpAptiFMhBCukijQsWDqxm1iN&#10;xyF2H/w90xUs587RnTPl5uJGdjJzsB4lJAsBzGDntcVewmfz9rACFqJCrUaPRsKPCbCpbm9KVWh/&#10;xtqcdrFnVIKhUBKGGKeC89ANxqmw8JNB2u397FSkce65ntWZyt3IUyFy7pRFujCoybwMpjvsjk7C&#10;8xfWr/Z7237U+9o2zVrge36Q8v4uEU/AornEPxiu+qQOFTm1/og6sFHCKn0kkvIsWwIjIFumKbCW&#10;kjxZA69K/v+F6hdQSwMEFAAAAAgAh07iQAfRvtX+AQAABQQAAA4AAABkcnMvZTJvRG9jLnhtbK1T&#10;TW/bMAy9D9h/EHRfnARt0xlxiq5BhwHdB9DuBzCyHAuzRI1SYme/fpScZF136WEXgZKox/ceqeXN&#10;YDux1xQMukrOJlMptFNYG7et5Pen+3fXUoQIroYOna7kQQd5s3r7Ztn7Us+xxa7WJBjEhbL3lWxj&#10;9GVRBNVqC2GCXju+bJAsRN7StqgJeka3XTGfTq+KHqn2hEqHwKfr8VIeEek1gNg0Ruk1qp3VLo6o&#10;pDuILCm0xge5ymybRqv4tWmCjqKrJCuNeeUiHG/SWqyWUG4JfGvUkQK8hsILTRaM46JnqDVEEDsy&#10;/0BZowgDNnGi0BajkOwIq5hNX3jz2ILXWQtbHfzZ9PD/YNWX/TcSpuZJuJDCgeWOP+khig84iEWy&#10;p/eh5KxHz3lx4GNOzVKDf0D1IwiHdy24rb4lwr7VUDO9WXpZPHs64oQEsuk/Y81lYBcxAw0N2eQd&#10;uyEYnVtzOLcmUVGp5NXF4np+KYXiu9n19P3iMpeA8vTaU4gfNVqRgkoStz6jw/4hxMQGylNKKubw&#10;3nRdbn/n/jrgxHSS2SfCI/U4bIajGxusD6yDcJwm/ksctEi/pOh5kioZfu6AtBTdJ8depLE7BXQK&#10;NqcAnOKnlYxSjOFdHMdz58lsW0Ye3XZ4y341JktJxo4sjjx5OrLC4ySn8Xu+z1l/fu/q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B96S/nZAAAACgEAAA8AAAAAAAAAAQAgAAAAIgAAAGRycy9kb3du&#10;cmV2LnhtbFBLAQIUABQAAAAIAIdO4kAH0b7V/gEAAAUEAAAOAAAAAAAAAAEAIAAAACgBAABkcnMv&#10;ZTJvRG9jLnhtbFBLBQYAAAAABgAGAFkBAACYBQAAAAA=&#10;">
              <v:fill on="f" focussize="0,0"/>
              <v:stroke on="f"/>
              <v:imagedata o:title=""/>
              <o:lock v:ext="edit" aspectratio="f"/>
              <v:textbox inset="0mm,0mm,0mm,0mm">
                <w:txbxContent>
                  <w:p>
                    <w:pPr>
                      <w:spacing w:before="11"/>
                      <w:ind w:left="20"/>
                      <w:rPr>
                        <w:b/>
                      </w:rPr>
                    </w:pPr>
                    <w:r>
                      <w:rPr>
                        <w:b/>
                        <w:color w:val="221F1F"/>
                      </w:rPr>
                      <w:t>[Demand</w:t>
                    </w:r>
                    <w:r>
                      <w:rPr>
                        <w:b/>
                        <w:color w:val="221F1F"/>
                        <w:spacing w:val="-3"/>
                      </w:rPr>
                      <w:t xml:space="preserve"> </w:t>
                    </w:r>
                    <w:r>
                      <w:rPr>
                        <w:b/>
                        <w:color w:val="221F1F"/>
                      </w:rPr>
                      <w:t>Bank</w:t>
                    </w:r>
                    <w:r>
                      <w:rPr>
                        <w:b/>
                        <w:color w:val="221F1F"/>
                        <w:spacing w:val="-1"/>
                      </w:rPr>
                      <w:t xml:space="preserve"> </w:t>
                    </w:r>
                    <w:r>
                      <w:rPr>
                        <w:b/>
                        <w:color w:val="221F1F"/>
                      </w:rPr>
                      <w:t>Guarantee]</w:t>
                    </w:r>
                  </w:p>
                </w:txbxContent>
              </v:textbox>
            </v:shape>
          </w:pict>
        </mc:Fallback>
      </mc:AlternateContent>
    </w:r>
    <w:r>
      <mc:AlternateContent>
        <mc:Choice Requires="wps">
          <w:drawing>
            <wp:anchor distT="0" distB="0" distL="114300" distR="114300" simplePos="0" relativeHeight="251716608" behindDoc="1" locked="0" layoutInCell="1" allowOverlap="1">
              <wp:simplePos x="0" y="0"/>
              <wp:positionH relativeFrom="page">
                <wp:posOffset>525145</wp:posOffset>
              </wp:positionH>
              <wp:positionV relativeFrom="page">
                <wp:posOffset>1153160</wp:posOffset>
              </wp:positionV>
              <wp:extent cx="1330325" cy="180975"/>
              <wp:effectExtent l="0" t="0" r="0" b="0"/>
              <wp:wrapNone/>
              <wp:docPr id="12" name="Text Box 6"/>
              <wp:cNvGraphicFramePr/>
              <a:graphic xmlns:a="http://schemas.openxmlformats.org/drawingml/2006/main">
                <a:graphicData uri="http://schemas.microsoft.com/office/word/2010/wordprocessingShape">
                  <wps:wsp>
                    <wps:cNvSpPr txBox="1">
                      <a:spLocks noChangeArrowheads="1"/>
                    </wps:cNvSpPr>
                    <wps:spPr bwMode="auto">
                      <a:xfrm>
                        <a:off x="0" y="0"/>
                        <a:ext cx="1330325" cy="180975"/>
                      </a:xfrm>
                      <a:prstGeom prst="rect">
                        <a:avLst/>
                      </a:prstGeom>
                      <a:noFill/>
                      <a:ln>
                        <a:noFill/>
                      </a:ln>
                    </wps:spPr>
                    <wps:txbx>
                      <w:txbxContent>
                        <w:p>
                          <w:pPr>
                            <w:spacing w:before="11"/>
                            <w:ind w:left="20"/>
                            <w:rPr>
                              <w:i/>
                            </w:rPr>
                          </w:pPr>
                          <w:r>
                            <w:rPr>
                              <w:i/>
                              <w:color w:val="221F1F"/>
                            </w:rPr>
                            <w:t>[Guarantor</w:t>
                          </w:r>
                          <w:r>
                            <w:rPr>
                              <w:i/>
                              <w:color w:val="221F1F"/>
                              <w:spacing w:val="-9"/>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41.35pt;margin-top:90.8pt;height:14.25pt;width:104.75pt;mso-position-horizontal-relative:page;mso-position-vertical-relative:page;z-index:-251599872;mso-width-relative:page;mso-height-relative:page;" filled="f" stroked="f" coordsize="21600,21600" o:gfxdata="UEsDBAoAAAAAAIdO4kAAAAAAAAAAAAAAAAAEAAAAZHJzL1BLAwQUAAAACACHTuJAtnDR7tcAAAAK&#10;AQAADwAAAGRycy9kb3ducmV2LnhtbE2PPU/DMBCGd6T+B+sqsVE7HkIa4lQIwYSESMPA6MRuYjU+&#10;h9j94N9zTLDdx6P3nqt2Vz+xs12iC6gg2whgFvtgHA4KPtqXuwJYTBqNngJaBd82wq5e3VS6NOGC&#10;jT3v08AoBGOpFYwpzSXnsR+t13ETZou0O4TF60TtMnCz6AuF+4lLIXLutUO6MOrZPo22P+5PXsHj&#10;JzbP7uute28OjWvbrcDX/KjU7ToTD8CSvaY/GH71SR1qcurCCU1kk4JC3hNJ8yLLgREgt1IC66jI&#10;RAa8rvj/F+ofUEsDBBQAAAAIAIdO4kCiSkPl/gEAAAUEAAAOAAAAZHJzL2Uyb0RvYy54bWytU8Fu&#10;2zAMvQ/YPwi6L3YStOuMOEXXoMOAbh3Q7gMYWY6F2aJGKbGzrx8lx1nXXXrYRaAk6vG9R2p1PXSt&#10;OGjyBm0p57NcCm0VVsbuSvn96e7dlRQ+gK2gRatLedReXq/fvln1rtALbLCtNAkGsb7oXSmbEFyR&#10;ZV41ugM/Q6ctX9ZIHQTe0i6rCHpG79pskeeXWY9UOUKlvefTzXgpT4j0GkCsa6P0BtW+0zaMqKRb&#10;CCzJN8Z5uU5s61qr8FDXXgfRlpKVhrRyEY63cc3WKyh2BK4x6kQBXkPhhaYOjOWiZ6gNBBB7Mv9A&#10;dUYReqzDTGGXjUKSI6xinr/w5rEBp5MWttq7s+n+/8Gqr4dvJEzFk7CQwkLHHX/SQxAfcRCX0Z7e&#10;+YKzHh3nhYGPOTVJ9e4e1Q8vLN42YHf6hgj7RkPF9ObxZfbs6YjjI8i2/4IVl4F9wAQ01NRF79gN&#10;wejcmuO5NZGKiiWXy3y5uJBC8d38Kv/w/iKVgGJ67ciHTxo7EYNSErc+ocPh3ofIBoopJRazeGfa&#10;NrW/tX8dcGI8Sewj4ZF6GLbDyY0tVkfWQThOE/8lDhqkX1L0PEml9D/3QFqK9rNlL+LYTQFNwXYK&#10;wCp+WsogxRjehnE8947MrmHk0W2LN+xXbZKUaOzI4sSTpyMpPE1yHL/n+5T15/eu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2cNHu1wAAAAoBAAAPAAAAAAAAAAEAIAAAACIAAABkcnMvZG93bnJl&#10;di54bWxQSwECFAAUAAAACACHTuJAokpD5f4BAAAFBAAADgAAAAAAAAABACAAAAAmAQAAZHJzL2Uy&#10;b0RvYy54bWxQSwUGAAAAAAYABgBZAQAAlgUAAAAA&#10;">
              <v:fill on="f" focussize="0,0"/>
              <v:stroke on="f"/>
              <v:imagedata o:title=""/>
              <o:lock v:ext="edit" aspectratio="f"/>
              <v:textbox inset="0mm,0mm,0mm,0mm">
                <w:txbxContent>
                  <w:p>
                    <w:pPr>
                      <w:spacing w:before="11"/>
                      <w:ind w:left="20"/>
                      <w:rPr>
                        <w:i/>
                      </w:rPr>
                    </w:pPr>
                    <w:r>
                      <w:rPr>
                        <w:i/>
                        <w:color w:val="221F1F"/>
                      </w:rPr>
                      <w:t>[Guarantor</w:t>
                    </w:r>
                    <w:r>
                      <w:rPr>
                        <w:i/>
                        <w:color w:val="221F1F"/>
                        <w:spacing w:val="-9"/>
                      </w:rPr>
                      <w:t xml:space="preserve"> </w:t>
                    </w:r>
                    <w:r>
                      <w:rPr>
                        <w:i/>
                        <w:color w:val="221F1F"/>
                      </w:rPr>
                      <w:t>letterhead]</w:t>
                    </w:r>
                  </w:p>
                </w:txbxContent>
              </v:textbox>
            </v:shape>
          </w:pict>
        </mc:Fallback>
      </mc:AlternateContent>
    </w:r>
  </w:p>
</w:hdr>
</file>

<file path=word/header10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0"/>
      </w:rPr>
    </w:pP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379095</wp:posOffset>
              </wp:positionV>
              <wp:extent cx="3399155" cy="194310"/>
              <wp:effectExtent l="0" t="0" r="0" b="0"/>
              <wp:wrapNone/>
              <wp:docPr id="8" name="Text Box 4"/>
              <wp:cNvGraphicFramePr/>
              <a:graphic xmlns:a="http://schemas.openxmlformats.org/drawingml/2006/main">
                <a:graphicData uri="http://schemas.microsoft.com/office/word/2010/wordprocessingShape">
                  <wps:wsp>
                    <wps:cNvSpPr txBox="1">
                      <a:spLocks noChangeArrowheads="1"/>
                    </wps:cNvSpPr>
                    <wps:spPr bwMode="auto">
                      <a:xfrm>
                        <a:off x="0" y="0"/>
                        <a:ext cx="3399155" cy="194310"/>
                      </a:xfrm>
                      <a:prstGeom prst="rect">
                        <a:avLst/>
                      </a:prstGeom>
                      <a:noFill/>
                      <a:ln>
                        <a:noFill/>
                      </a:ln>
                    </wps:spPr>
                    <wps:txbx>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wps:txbx>
                    <wps:bodyPr rot="0" vert="horz" wrap="square" lIns="0" tIns="0" rIns="0" bIns="0" anchor="t" anchorCtr="0" upright="1">
                      <a:noAutofit/>
                    </wps:bodyPr>
                  </wps:wsp>
                </a:graphicData>
              </a:graphic>
            </wp:anchor>
          </w:drawing>
        </mc:Choice>
        <mc:Fallback>
          <w:pict>
            <v:shape id="Text Box 4" o:spid="_x0000_s1026" o:spt="202" type="#_x0000_t202" style="position:absolute;left:0pt;margin-left:40.5pt;margin-top:29.85pt;height:15.3pt;width:267.65pt;mso-position-horizontal-relative:page;mso-position-vertical-relative:page;z-index:-251598848;mso-width-relative:page;mso-height-relative:page;" filled="f" stroked="f" coordsize="21600,21600" o:gfxdata="UEsDBAoAAAAAAIdO4kAAAAAAAAAAAAAAAAAEAAAAZHJzL1BLAwQUAAAACACHTuJA5+d7ttgAAAAI&#10;AQAADwAAAGRycy9kb3ducmV2LnhtbE2PzU7DMBCE70i8g7VI3KidVoQmZFMhBCckRBoOHJ14m0SN&#10;12ns/vD2mBMcRzOa+abYXOwoTjT7wTFCslAgiFtnBu4QPuvXuzUIHzQbPTomhG/ysCmvrwqdG3fm&#10;ik7b0IlYwj7XCH0IUy6lb3uy2i/cRBy9nZutDlHOnTSzPsdyO8qlUqm0euC40OuJnntq99ujRXj6&#10;4uplOLw3H9WuGuo6U/yW7hFvbxL1CCLQJfyF4Rc/okMZmRp3ZOPFiLBO4pWAcJ89gIh+mqQrEA1C&#10;plYgy0L+P1D+AFBLAwQUAAAACACHTuJANjrP8f4BAAAEBAAADgAAAGRycy9lMm9Eb2MueG1srVPB&#10;btswDL0P2D8Iui+Om3ZYjDhF16DDgG4d0O4DGFmOhdmiRimxs68fJcdZ11162EWgKOrpvUdqdT10&#10;rTho8gZtKfPZXAptFVbG7kr5/enu3QcpfABbQYtWl/Kovbxev32z6l2hL7DBttIkGMT6onelbEJw&#10;RZZ51egO/AydtnxYI3UQeEu7rCLoGb1rs4v5/H3WI1WOUGnvObsZD+UJkV4DiHVtlN6g2nfahhGV&#10;dAuBJfnGOC/XiW1daxUe6trrINpSstKQVn6E421cs/UKih2Ba4w6UYDXUHihqQNj+dEz1AYCiD2Z&#10;f6A6owg91mGmsMtGIckRVpHPX3jz2IDTSQtb7d3ZdP//YNXXwzcSpiolt91Cxw1/0kMQH3EQl9Gd&#10;3vmCix4dl4WB0zwzSal396h+eGHxtgG70zdE2DcaKmaXx5vZs6sjjo8g2/4LVvwM7AMmoKGmLlrH&#10;ZghG584cz52JVBQnF4vlMr+6kkLxWb68XOSpdRkU021HPnzS2IkYlJK48wkdDvc+RDZQTCXxMYt3&#10;pm1T91v7V4ILYyaxj4RH6mHYDic3tlgdWQfhOEz8lThokH5J0fMgldL/3ANpKdrPlr2IUzcFNAXb&#10;KQCr+GopgxRjeBvG6dw7MruGkUe3Ld6wX7VJUqKxI4sTTx6OpPA0yHH6nu9T1Z/Pu/4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5+d7ttgAAAAIAQAADwAAAAAAAAABACAAAAAiAAAAZHJzL2Rvd25y&#10;ZXYueG1sUEsBAhQAFAAAAAgAh07iQDY6z/H+AQAABAQAAA4AAAAAAAAAAQAgAAAAJwEAAGRycy9l&#10;Mm9Eb2MueG1sUEsFBgAAAAAGAAYAWQEAAJcFAAAAAA==&#10;">
              <v:fill on="f" focussize="0,0"/>
              <v:stroke on="f"/>
              <v:imagedata o:title=""/>
              <o:lock v:ext="edit" aspectratio="f"/>
              <v:textbox inset="0mm,0mm,0mm,0mm">
                <w:txbxContent>
                  <w:p>
                    <w:pPr>
                      <w:spacing w:before="10"/>
                      <w:ind w:left="20"/>
                      <w:rPr>
                        <w:b/>
                        <w:sz w:val="24"/>
                      </w:rPr>
                    </w:pPr>
                    <w:r>
                      <w:rPr>
                        <w:b/>
                        <w:color w:val="221F1F"/>
                        <w:sz w:val="24"/>
                      </w:rPr>
                      <w:t>FORM</w:t>
                    </w:r>
                    <w:r>
                      <w:rPr>
                        <w:b/>
                        <w:color w:val="221F1F"/>
                        <w:spacing w:val="-1"/>
                        <w:sz w:val="24"/>
                      </w:rPr>
                      <w:t xml:space="preserve"> </w:t>
                    </w:r>
                    <w:r>
                      <w:rPr>
                        <w:b/>
                        <w:color w:val="221F1F"/>
                        <w:sz w:val="24"/>
                      </w:rPr>
                      <w:t>NO.</w:t>
                    </w:r>
                    <w:r>
                      <w:rPr>
                        <w:b/>
                        <w:color w:val="221F1F"/>
                        <w:spacing w:val="-1"/>
                        <w:sz w:val="24"/>
                      </w:rPr>
                      <w:t xml:space="preserve"> </w:t>
                    </w:r>
                    <w:r>
                      <w:rPr>
                        <w:b/>
                        <w:color w:val="221F1F"/>
                        <w:sz w:val="24"/>
                      </w:rPr>
                      <w:t>7 -</w:t>
                    </w:r>
                    <w:r>
                      <w:rPr>
                        <w:b/>
                        <w:color w:val="221F1F"/>
                        <w:spacing w:val="-2"/>
                        <w:sz w:val="24"/>
                      </w:rPr>
                      <w:t xml:space="preserve"> </w:t>
                    </w:r>
                    <w:r>
                      <w:rPr>
                        <w:b/>
                        <w:color w:val="221F1F"/>
                        <w:sz w:val="24"/>
                      </w:rPr>
                      <w:t>RETENTION</w:t>
                    </w:r>
                    <w:r>
                      <w:rPr>
                        <w:b/>
                        <w:color w:val="221F1F"/>
                        <w:spacing w:val="-1"/>
                        <w:sz w:val="24"/>
                      </w:rPr>
                      <w:t xml:space="preserve"> </w:t>
                    </w:r>
                    <w:r>
                      <w:rPr>
                        <w:b/>
                        <w:color w:val="221F1F"/>
                        <w:sz w:val="24"/>
                      </w:rPr>
                      <w:t>MONEY</w:t>
                    </w:r>
                    <w:r>
                      <w:rPr>
                        <w:b/>
                        <w:color w:val="221F1F"/>
                        <w:spacing w:val="-1"/>
                        <w:sz w:val="24"/>
                      </w:rPr>
                      <w:t xml:space="preserve"> </w:t>
                    </w:r>
                    <w:r>
                      <w:rPr>
                        <w:b/>
                        <w:color w:val="221F1F"/>
                        <w:sz w:val="24"/>
                      </w:rPr>
                      <w:t>SECURITY</w:t>
                    </w:r>
                  </w:p>
                </w:txbxContent>
              </v:textbox>
            </v:shape>
          </w:pict>
        </mc:Fallback>
      </mc:AlternateContent>
    </w:r>
    <w:r>
      <mc:AlternateContent>
        <mc:Choice Requires="wps">
          <w:drawing>
            <wp:anchor distT="0" distB="0" distL="114300" distR="114300" simplePos="0" relativeHeight="251717632" behindDoc="1" locked="0" layoutInCell="1" allowOverlap="1">
              <wp:simplePos x="0" y="0"/>
              <wp:positionH relativeFrom="page">
                <wp:posOffset>514350</wp:posOffset>
              </wp:positionH>
              <wp:positionV relativeFrom="page">
                <wp:posOffset>703580</wp:posOffset>
              </wp:positionV>
              <wp:extent cx="1743710" cy="499745"/>
              <wp:effectExtent l="0" t="0" r="0" b="0"/>
              <wp:wrapNone/>
              <wp:docPr id="6" name="Text Box 3"/>
              <wp:cNvGraphicFramePr/>
              <a:graphic xmlns:a="http://schemas.openxmlformats.org/drawingml/2006/main">
                <a:graphicData uri="http://schemas.microsoft.com/office/word/2010/wordprocessingShape">
                  <wps:wsp>
                    <wps:cNvSpPr txBox="1">
                      <a:spLocks noChangeArrowheads="1"/>
                    </wps:cNvSpPr>
                    <wps:spPr bwMode="auto">
                      <a:xfrm>
                        <a:off x="0" y="0"/>
                        <a:ext cx="1743710" cy="499745"/>
                      </a:xfrm>
                      <a:prstGeom prst="rect">
                        <a:avLst/>
                      </a:prstGeom>
                      <a:noFill/>
                      <a:ln>
                        <a:noFill/>
                      </a:ln>
                    </wps:spPr>
                    <wps:txbx>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wps:txbx>
                    <wps:bodyPr rot="0" vert="horz" wrap="square" lIns="0" tIns="0" rIns="0" bIns="0" anchor="t" anchorCtr="0" upright="1">
                      <a:noAutofit/>
                    </wps:bodyPr>
                  </wps:wsp>
                </a:graphicData>
              </a:graphic>
            </wp:anchor>
          </w:drawing>
        </mc:Choice>
        <mc:Fallback>
          <w:pict>
            <v:shape id="Text Box 3" o:spid="_x0000_s1026" o:spt="202" type="#_x0000_t202" style="position:absolute;left:0pt;margin-left:40.5pt;margin-top:55.4pt;height:39.35pt;width:137.3pt;mso-position-horizontal-relative:page;mso-position-vertical-relative:page;z-index:-251598848;mso-width-relative:page;mso-height-relative:page;" filled="f" stroked="f" coordsize="21600,21600" o:gfxdata="UEsDBAoAAAAAAIdO4kAAAAAAAAAAAAAAAAAEAAAAZHJzL1BLAwQUAAAACACHTuJAWJvO4tgAAAAK&#10;AQAADwAAAGRycy9kb3ducmV2LnhtbE2PzU7DMBCE70i8g7VI3KgdUKI0xKkQghMSIg0Hjk6yTazG&#10;6xC7P7w9y4ked3Y0M1+5ObtJHHEJ1pOGZKVAIHW+tzRo+Gxe73IQIRrqzeQJNfxggE11fVWaovcn&#10;qvG4jYPgEAqF0TDGOBdShm5EZ8LKz0j82/nFmcjnMsh+MScOd5O8VyqTzljihtHM+Dxit98enIan&#10;L6pf7Pd7+1Hvats0a0Vv2V7r25tEPYKIeI7/Zvibz9Oh4k2tP1AfxKQhTxglsp4oRmDDQ5pmIFpW&#10;8nUKsirlJUL1C1BLAwQUAAAACACHTuJA1byCFv0BAAAEBAAADgAAAGRycy9lMm9Eb2MueG1srVPB&#10;bhMxEL0j8Q+W72STNrR0lU1VGhUhlYLU8gETrzdrsfaYsZPd8PWMvUko5dIDF2tsj9+892a8uB5s&#10;J3aagkFXydlkKoV2CmvjNpX8/nT37oMUIYKroUOnK7nXQV4v375Z9L7UZ9hiV2sSDOJC2ftKtjH6&#10;siiCarWFMEGvHV82SBYib2lT1AQ9o9uuOJtOL4oeqfaESofAp6vxUh4Q6TWA2DRG6RWqrdUujqik&#10;O4gsKbTGB7nMbJtGq/i1aYKOoqskK4155SIcr9NaLBdQbgh8a9SBAryGwgtNFozjoieoFUQQWzL/&#10;QFmjCAM2caLQFqOQ7AirmE1fePPYgtdZC1sd/Mn08P9g1cPuGwlTV/JCCgeWG/6khyg+4iDOkzu9&#10;DyUnPXpOiwMf88xkpcHfo/oRhMPbFtxG3xBh32qomd0svSyePR1xQgJZ91+w5jKwjZiBhoZsso7N&#10;EIzOndmfOpOoqFTycn5+OeMrxXfzq6vL+ftcAsrja08hftJoRQoqSdz5jA67+xATGyiPKamYwzvT&#10;dbn7nfvrgBPTSWafCI/U47AeDm6ssd6zDsJxmPgrcdAi/ZKi50GqZPi5BdJSdJ8de5Gm7hjQMVgf&#10;A3CKn1YySjGGt3Gczq0ns2kZeXTb4Q371ZgsJRk7sjjw5OHICg+DnKbv+T5n/fm8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m87i2AAAAAoBAAAPAAAAAAAAAAEAIAAAACIAAABkcnMvZG93bnJl&#10;di54bWxQSwECFAAUAAAACACHTuJA1byCFv0BAAAEBAAADgAAAAAAAAABACAAAAAnAQAAZHJzL2Uy&#10;b0RvYy54bWxQSwUGAAAAAAYABgBZAQAAlgUAAAAA&#10;">
              <v:fill on="f" focussize="0,0"/>
              <v:stroke on="f"/>
              <v:imagedata o:title=""/>
              <o:lock v:ext="edit" aspectratio="f"/>
              <v:textbox inset="0mm,0mm,0mm,0mm">
                <w:txbxContent>
                  <w:p>
                    <w:pPr>
                      <w:spacing w:before="10"/>
                      <w:ind w:left="20"/>
                      <w:rPr>
                        <w:b/>
                        <w:i/>
                        <w:sz w:val="24"/>
                      </w:rPr>
                    </w:pPr>
                    <w:r>
                      <w:rPr>
                        <w:b/>
                        <w:i/>
                        <w:color w:val="221F1F"/>
                        <w:sz w:val="24"/>
                      </w:rPr>
                      <w:t>[Demand</w:t>
                    </w:r>
                    <w:r>
                      <w:rPr>
                        <w:b/>
                        <w:i/>
                        <w:color w:val="221F1F"/>
                        <w:spacing w:val="-3"/>
                        <w:sz w:val="24"/>
                      </w:rPr>
                      <w:t xml:space="preserve"> </w:t>
                    </w:r>
                    <w:r>
                      <w:rPr>
                        <w:b/>
                        <w:i/>
                        <w:color w:val="221F1F"/>
                        <w:sz w:val="24"/>
                      </w:rPr>
                      <w:t>Bank</w:t>
                    </w:r>
                    <w:r>
                      <w:rPr>
                        <w:b/>
                        <w:i/>
                        <w:color w:val="221F1F"/>
                        <w:spacing w:val="-2"/>
                        <w:sz w:val="24"/>
                      </w:rPr>
                      <w:t xml:space="preserve"> </w:t>
                    </w:r>
                    <w:r>
                      <w:rPr>
                        <w:b/>
                        <w:i/>
                        <w:color w:val="221F1F"/>
                        <w:sz w:val="24"/>
                      </w:rPr>
                      <w:t>Guarantee]</w:t>
                    </w:r>
                  </w:p>
                  <w:p>
                    <w:pPr>
                      <w:spacing w:before="227"/>
                      <w:ind w:left="20"/>
                      <w:rPr>
                        <w:i/>
                      </w:rPr>
                    </w:pPr>
                    <w:r>
                      <w:rPr>
                        <w:i/>
                        <w:color w:val="221F1F"/>
                      </w:rPr>
                      <w:t>[Guarantor</w:t>
                    </w:r>
                    <w:r>
                      <w:rPr>
                        <w:i/>
                        <w:color w:val="221F1F"/>
                        <w:spacing w:val="-7"/>
                      </w:rPr>
                      <w:t xml:space="preserve"> </w:t>
                    </w:r>
                    <w:r>
                      <w:rPr>
                        <w:i/>
                        <w:color w:val="221F1F"/>
                      </w:rPr>
                      <w:t>letterhead]</w:t>
                    </w:r>
                  </w:p>
                </w:txbxContent>
              </v:textbox>
            </v:shape>
          </w:pict>
        </mc:Fallback>
      </mc:AlternateContent>
    </w:r>
  </w:p>
</w:hdr>
</file>

<file path=word/header10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header10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4E3559"/>
    <w:multiLevelType w:val="multilevel"/>
    <w:tmpl w:val="014E3559"/>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1">
    <w:nsid w:val="01536C50"/>
    <w:multiLevelType w:val="multilevel"/>
    <w:tmpl w:val="01536C50"/>
    <w:lvl w:ilvl="0" w:tentative="0">
      <w:start w:val="0"/>
      <w:numFmt w:val="bullet"/>
      <w:lvlText w:val=""/>
      <w:lvlJc w:val="left"/>
      <w:pPr>
        <w:ind w:left="828" w:hanging="360"/>
      </w:pPr>
      <w:rPr>
        <w:rFonts w:hint="default" w:ascii="Symbol" w:hAnsi="Symbol" w:eastAsia="Symbol" w:cs="Symbol"/>
        <w:w w:val="100"/>
        <w:sz w:val="22"/>
        <w:szCs w:val="22"/>
        <w:lang w:val="en-US" w:eastAsia="en-US" w:bidi="ar-SA"/>
      </w:rPr>
    </w:lvl>
    <w:lvl w:ilvl="1" w:tentative="0">
      <w:start w:val="0"/>
      <w:numFmt w:val="bullet"/>
      <w:lvlText w:val="•"/>
      <w:lvlJc w:val="left"/>
      <w:pPr>
        <w:ind w:left="1735" w:hanging="360"/>
      </w:pPr>
      <w:rPr>
        <w:rFonts w:hint="default"/>
        <w:lang w:val="en-US" w:eastAsia="en-US" w:bidi="ar-SA"/>
      </w:rPr>
    </w:lvl>
    <w:lvl w:ilvl="2" w:tentative="0">
      <w:start w:val="0"/>
      <w:numFmt w:val="bullet"/>
      <w:lvlText w:val="•"/>
      <w:lvlJc w:val="left"/>
      <w:pPr>
        <w:ind w:left="2651" w:hanging="360"/>
      </w:pPr>
      <w:rPr>
        <w:rFonts w:hint="default"/>
        <w:lang w:val="en-US" w:eastAsia="en-US" w:bidi="ar-SA"/>
      </w:rPr>
    </w:lvl>
    <w:lvl w:ilvl="3" w:tentative="0">
      <w:start w:val="0"/>
      <w:numFmt w:val="bullet"/>
      <w:lvlText w:val="•"/>
      <w:lvlJc w:val="left"/>
      <w:pPr>
        <w:ind w:left="3567" w:hanging="360"/>
      </w:pPr>
      <w:rPr>
        <w:rFonts w:hint="default"/>
        <w:lang w:val="en-US" w:eastAsia="en-US" w:bidi="ar-SA"/>
      </w:rPr>
    </w:lvl>
    <w:lvl w:ilvl="4" w:tentative="0">
      <w:start w:val="0"/>
      <w:numFmt w:val="bullet"/>
      <w:lvlText w:val="•"/>
      <w:lvlJc w:val="left"/>
      <w:pPr>
        <w:ind w:left="4483" w:hanging="360"/>
      </w:pPr>
      <w:rPr>
        <w:rFonts w:hint="default"/>
        <w:lang w:val="en-US" w:eastAsia="en-US" w:bidi="ar-SA"/>
      </w:rPr>
    </w:lvl>
    <w:lvl w:ilvl="5" w:tentative="0">
      <w:start w:val="0"/>
      <w:numFmt w:val="bullet"/>
      <w:lvlText w:val="•"/>
      <w:lvlJc w:val="left"/>
      <w:pPr>
        <w:ind w:left="5399" w:hanging="360"/>
      </w:pPr>
      <w:rPr>
        <w:rFonts w:hint="default"/>
        <w:lang w:val="en-US" w:eastAsia="en-US" w:bidi="ar-SA"/>
      </w:rPr>
    </w:lvl>
    <w:lvl w:ilvl="6" w:tentative="0">
      <w:start w:val="0"/>
      <w:numFmt w:val="bullet"/>
      <w:lvlText w:val="•"/>
      <w:lvlJc w:val="left"/>
      <w:pPr>
        <w:ind w:left="6315" w:hanging="360"/>
      </w:pPr>
      <w:rPr>
        <w:rFonts w:hint="default"/>
        <w:lang w:val="en-US" w:eastAsia="en-US" w:bidi="ar-SA"/>
      </w:rPr>
    </w:lvl>
    <w:lvl w:ilvl="7" w:tentative="0">
      <w:start w:val="0"/>
      <w:numFmt w:val="bullet"/>
      <w:lvlText w:val="•"/>
      <w:lvlJc w:val="left"/>
      <w:pPr>
        <w:ind w:left="7231" w:hanging="360"/>
      </w:pPr>
      <w:rPr>
        <w:rFonts w:hint="default"/>
        <w:lang w:val="en-US" w:eastAsia="en-US" w:bidi="ar-SA"/>
      </w:rPr>
    </w:lvl>
    <w:lvl w:ilvl="8" w:tentative="0">
      <w:start w:val="0"/>
      <w:numFmt w:val="bullet"/>
      <w:lvlText w:val="•"/>
      <w:lvlJc w:val="left"/>
      <w:pPr>
        <w:ind w:left="8147" w:hanging="360"/>
      </w:pPr>
      <w:rPr>
        <w:rFonts w:hint="default"/>
        <w:lang w:val="en-US" w:eastAsia="en-US" w:bidi="ar-SA"/>
      </w:rPr>
    </w:lvl>
  </w:abstractNum>
  <w:abstractNum w:abstractNumId="2">
    <w:nsid w:val="02FC23A1"/>
    <w:multiLevelType w:val="multilevel"/>
    <w:tmpl w:val="02FC23A1"/>
    <w:lvl w:ilvl="0" w:tentative="0">
      <w:start w:val="1"/>
      <w:numFmt w:val="decimal"/>
      <w:lvlText w:val="%1)"/>
      <w:lvlJc w:val="left"/>
      <w:pPr>
        <w:ind w:left="1212" w:hanging="361"/>
      </w:pPr>
      <w:rPr>
        <w:rFonts w:hint="default" w:ascii="Times New Roman" w:hAnsi="Times New Roman" w:eastAsia="Times New Roman" w:cs="Times New Roman"/>
        <w:b w:val="0"/>
        <w:w w:val="97"/>
        <w:sz w:val="24"/>
        <w:szCs w:val="24"/>
        <w:lang w:val="en-US" w:eastAsia="en-US" w:bidi="ar-SA"/>
      </w:rPr>
    </w:lvl>
    <w:lvl w:ilvl="1" w:tentative="0">
      <w:start w:val="0"/>
      <w:numFmt w:val="bullet"/>
      <w:lvlText w:val="•"/>
      <w:lvlJc w:val="left"/>
      <w:pPr>
        <w:ind w:left="2078" w:hanging="361"/>
      </w:pPr>
      <w:rPr>
        <w:rFonts w:hint="default"/>
        <w:lang w:val="en-US" w:eastAsia="en-US" w:bidi="ar-SA"/>
      </w:rPr>
    </w:lvl>
    <w:lvl w:ilvl="2" w:tentative="0">
      <w:start w:val="0"/>
      <w:numFmt w:val="bullet"/>
      <w:lvlText w:val="•"/>
      <w:lvlJc w:val="left"/>
      <w:pPr>
        <w:ind w:left="3096" w:hanging="361"/>
      </w:pPr>
      <w:rPr>
        <w:rFonts w:hint="default"/>
        <w:lang w:val="en-US" w:eastAsia="en-US" w:bidi="ar-SA"/>
      </w:rPr>
    </w:lvl>
    <w:lvl w:ilvl="3" w:tentative="0">
      <w:start w:val="0"/>
      <w:numFmt w:val="bullet"/>
      <w:lvlText w:val="•"/>
      <w:lvlJc w:val="left"/>
      <w:pPr>
        <w:ind w:left="4114" w:hanging="361"/>
      </w:pPr>
      <w:rPr>
        <w:rFonts w:hint="default"/>
        <w:lang w:val="en-US" w:eastAsia="en-US" w:bidi="ar-SA"/>
      </w:rPr>
    </w:lvl>
    <w:lvl w:ilvl="4" w:tentative="0">
      <w:start w:val="0"/>
      <w:numFmt w:val="bullet"/>
      <w:lvlText w:val="•"/>
      <w:lvlJc w:val="left"/>
      <w:pPr>
        <w:ind w:left="5132" w:hanging="361"/>
      </w:pPr>
      <w:rPr>
        <w:rFonts w:hint="default"/>
        <w:lang w:val="en-US" w:eastAsia="en-US" w:bidi="ar-SA"/>
      </w:rPr>
    </w:lvl>
    <w:lvl w:ilvl="5" w:tentative="0">
      <w:start w:val="0"/>
      <w:numFmt w:val="bullet"/>
      <w:lvlText w:val="•"/>
      <w:lvlJc w:val="left"/>
      <w:pPr>
        <w:ind w:left="6150" w:hanging="361"/>
      </w:pPr>
      <w:rPr>
        <w:rFonts w:hint="default"/>
        <w:lang w:val="en-US" w:eastAsia="en-US" w:bidi="ar-SA"/>
      </w:rPr>
    </w:lvl>
    <w:lvl w:ilvl="6" w:tentative="0">
      <w:start w:val="0"/>
      <w:numFmt w:val="bullet"/>
      <w:lvlText w:val="•"/>
      <w:lvlJc w:val="left"/>
      <w:pPr>
        <w:ind w:left="7168" w:hanging="361"/>
      </w:pPr>
      <w:rPr>
        <w:rFonts w:hint="default"/>
        <w:lang w:val="en-US" w:eastAsia="en-US" w:bidi="ar-SA"/>
      </w:rPr>
    </w:lvl>
    <w:lvl w:ilvl="7" w:tentative="0">
      <w:start w:val="0"/>
      <w:numFmt w:val="bullet"/>
      <w:lvlText w:val="•"/>
      <w:lvlJc w:val="left"/>
      <w:pPr>
        <w:ind w:left="8186" w:hanging="361"/>
      </w:pPr>
      <w:rPr>
        <w:rFonts w:hint="default"/>
        <w:lang w:val="en-US" w:eastAsia="en-US" w:bidi="ar-SA"/>
      </w:rPr>
    </w:lvl>
    <w:lvl w:ilvl="8" w:tentative="0">
      <w:start w:val="0"/>
      <w:numFmt w:val="bullet"/>
      <w:lvlText w:val="•"/>
      <w:lvlJc w:val="left"/>
      <w:pPr>
        <w:ind w:left="9204" w:hanging="361"/>
      </w:pPr>
      <w:rPr>
        <w:rFonts w:hint="default"/>
        <w:lang w:val="en-US" w:eastAsia="en-US" w:bidi="ar-SA"/>
      </w:rPr>
    </w:lvl>
  </w:abstractNum>
  <w:abstractNum w:abstractNumId="3">
    <w:nsid w:val="0413004B"/>
    <w:multiLevelType w:val="multilevel"/>
    <w:tmpl w:val="0413004B"/>
    <w:lvl w:ilvl="0" w:tentative="0">
      <w:start w:val="0"/>
      <w:numFmt w:val="bullet"/>
      <w:lvlText w:val=""/>
      <w:lvlJc w:val="left"/>
      <w:pPr>
        <w:ind w:left="649"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099" w:hanging="361"/>
      </w:pPr>
      <w:rPr>
        <w:rFonts w:hint="default"/>
        <w:lang w:val="en-US" w:eastAsia="en-US" w:bidi="ar-SA"/>
      </w:rPr>
    </w:lvl>
    <w:lvl w:ilvl="2" w:tentative="0">
      <w:start w:val="0"/>
      <w:numFmt w:val="bullet"/>
      <w:lvlText w:val="•"/>
      <w:lvlJc w:val="left"/>
      <w:pPr>
        <w:ind w:left="1558" w:hanging="361"/>
      </w:pPr>
      <w:rPr>
        <w:rFonts w:hint="default"/>
        <w:lang w:val="en-US" w:eastAsia="en-US" w:bidi="ar-SA"/>
      </w:rPr>
    </w:lvl>
    <w:lvl w:ilvl="3" w:tentative="0">
      <w:start w:val="0"/>
      <w:numFmt w:val="bullet"/>
      <w:lvlText w:val="•"/>
      <w:lvlJc w:val="left"/>
      <w:pPr>
        <w:ind w:left="2018" w:hanging="361"/>
      </w:pPr>
      <w:rPr>
        <w:rFonts w:hint="default"/>
        <w:lang w:val="en-US" w:eastAsia="en-US" w:bidi="ar-SA"/>
      </w:rPr>
    </w:lvl>
    <w:lvl w:ilvl="4" w:tentative="0">
      <w:start w:val="0"/>
      <w:numFmt w:val="bullet"/>
      <w:lvlText w:val="•"/>
      <w:lvlJc w:val="left"/>
      <w:pPr>
        <w:ind w:left="2477" w:hanging="361"/>
      </w:pPr>
      <w:rPr>
        <w:rFonts w:hint="default"/>
        <w:lang w:val="en-US" w:eastAsia="en-US" w:bidi="ar-SA"/>
      </w:rPr>
    </w:lvl>
    <w:lvl w:ilvl="5" w:tentative="0">
      <w:start w:val="0"/>
      <w:numFmt w:val="bullet"/>
      <w:lvlText w:val="•"/>
      <w:lvlJc w:val="left"/>
      <w:pPr>
        <w:ind w:left="2937" w:hanging="361"/>
      </w:pPr>
      <w:rPr>
        <w:rFonts w:hint="default"/>
        <w:lang w:val="en-US" w:eastAsia="en-US" w:bidi="ar-SA"/>
      </w:rPr>
    </w:lvl>
    <w:lvl w:ilvl="6" w:tentative="0">
      <w:start w:val="0"/>
      <w:numFmt w:val="bullet"/>
      <w:lvlText w:val="•"/>
      <w:lvlJc w:val="left"/>
      <w:pPr>
        <w:ind w:left="3396" w:hanging="361"/>
      </w:pPr>
      <w:rPr>
        <w:rFonts w:hint="default"/>
        <w:lang w:val="en-US" w:eastAsia="en-US" w:bidi="ar-SA"/>
      </w:rPr>
    </w:lvl>
    <w:lvl w:ilvl="7" w:tentative="0">
      <w:start w:val="0"/>
      <w:numFmt w:val="bullet"/>
      <w:lvlText w:val="•"/>
      <w:lvlJc w:val="left"/>
      <w:pPr>
        <w:ind w:left="3855" w:hanging="361"/>
      </w:pPr>
      <w:rPr>
        <w:rFonts w:hint="default"/>
        <w:lang w:val="en-US" w:eastAsia="en-US" w:bidi="ar-SA"/>
      </w:rPr>
    </w:lvl>
    <w:lvl w:ilvl="8" w:tentative="0">
      <w:start w:val="0"/>
      <w:numFmt w:val="bullet"/>
      <w:lvlText w:val="•"/>
      <w:lvlJc w:val="left"/>
      <w:pPr>
        <w:ind w:left="4315" w:hanging="361"/>
      </w:pPr>
      <w:rPr>
        <w:rFonts w:hint="default"/>
        <w:lang w:val="en-US" w:eastAsia="en-US" w:bidi="ar-SA"/>
      </w:rPr>
    </w:lvl>
  </w:abstractNum>
  <w:abstractNum w:abstractNumId="4">
    <w:nsid w:val="04403143"/>
    <w:multiLevelType w:val="multilevel"/>
    <w:tmpl w:val="04403143"/>
    <w:lvl w:ilvl="0" w:tentative="0">
      <w:start w:val="0"/>
      <w:numFmt w:val="bullet"/>
      <w:lvlText w:val=""/>
      <w:lvlJc w:val="left"/>
      <w:pPr>
        <w:ind w:left="288"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794" w:hanging="284"/>
      </w:pPr>
      <w:rPr>
        <w:rFonts w:hint="default"/>
        <w:lang w:val="en-US" w:eastAsia="en-US" w:bidi="ar-SA"/>
      </w:rPr>
    </w:lvl>
    <w:lvl w:ilvl="2" w:tentative="0">
      <w:start w:val="0"/>
      <w:numFmt w:val="bullet"/>
      <w:lvlText w:val="•"/>
      <w:lvlJc w:val="left"/>
      <w:pPr>
        <w:ind w:left="1309" w:hanging="284"/>
      </w:pPr>
      <w:rPr>
        <w:rFonts w:hint="default"/>
        <w:lang w:val="en-US" w:eastAsia="en-US" w:bidi="ar-SA"/>
      </w:rPr>
    </w:lvl>
    <w:lvl w:ilvl="3" w:tentative="0">
      <w:start w:val="0"/>
      <w:numFmt w:val="bullet"/>
      <w:lvlText w:val="•"/>
      <w:lvlJc w:val="left"/>
      <w:pPr>
        <w:ind w:left="1824" w:hanging="284"/>
      </w:pPr>
      <w:rPr>
        <w:rFonts w:hint="default"/>
        <w:lang w:val="en-US" w:eastAsia="en-US" w:bidi="ar-SA"/>
      </w:rPr>
    </w:lvl>
    <w:lvl w:ilvl="4" w:tentative="0">
      <w:start w:val="0"/>
      <w:numFmt w:val="bullet"/>
      <w:lvlText w:val="•"/>
      <w:lvlJc w:val="left"/>
      <w:pPr>
        <w:ind w:left="2339" w:hanging="284"/>
      </w:pPr>
      <w:rPr>
        <w:rFonts w:hint="default"/>
        <w:lang w:val="en-US" w:eastAsia="en-US" w:bidi="ar-SA"/>
      </w:rPr>
    </w:lvl>
    <w:lvl w:ilvl="5" w:tentative="0">
      <w:start w:val="0"/>
      <w:numFmt w:val="bullet"/>
      <w:lvlText w:val="•"/>
      <w:lvlJc w:val="left"/>
      <w:pPr>
        <w:ind w:left="2854" w:hanging="284"/>
      </w:pPr>
      <w:rPr>
        <w:rFonts w:hint="default"/>
        <w:lang w:val="en-US" w:eastAsia="en-US" w:bidi="ar-SA"/>
      </w:rPr>
    </w:lvl>
    <w:lvl w:ilvl="6" w:tentative="0">
      <w:start w:val="0"/>
      <w:numFmt w:val="bullet"/>
      <w:lvlText w:val="•"/>
      <w:lvlJc w:val="left"/>
      <w:pPr>
        <w:ind w:left="3369" w:hanging="284"/>
      </w:pPr>
      <w:rPr>
        <w:rFonts w:hint="default"/>
        <w:lang w:val="en-US" w:eastAsia="en-US" w:bidi="ar-SA"/>
      </w:rPr>
    </w:lvl>
    <w:lvl w:ilvl="7" w:tentative="0">
      <w:start w:val="0"/>
      <w:numFmt w:val="bullet"/>
      <w:lvlText w:val="•"/>
      <w:lvlJc w:val="left"/>
      <w:pPr>
        <w:ind w:left="3884" w:hanging="284"/>
      </w:pPr>
      <w:rPr>
        <w:rFonts w:hint="default"/>
        <w:lang w:val="en-US" w:eastAsia="en-US" w:bidi="ar-SA"/>
      </w:rPr>
    </w:lvl>
    <w:lvl w:ilvl="8" w:tentative="0">
      <w:start w:val="0"/>
      <w:numFmt w:val="bullet"/>
      <w:lvlText w:val="•"/>
      <w:lvlJc w:val="left"/>
      <w:pPr>
        <w:ind w:left="4399" w:hanging="284"/>
      </w:pPr>
      <w:rPr>
        <w:rFonts w:hint="default"/>
        <w:lang w:val="en-US" w:eastAsia="en-US" w:bidi="ar-SA"/>
      </w:rPr>
    </w:lvl>
  </w:abstractNum>
  <w:abstractNum w:abstractNumId="5">
    <w:nsid w:val="04A862B5"/>
    <w:multiLevelType w:val="multilevel"/>
    <w:tmpl w:val="04A862B5"/>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6">
    <w:nsid w:val="055D67E2"/>
    <w:multiLevelType w:val="multilevel"/>
    <w:tmpl w:val="055D67E2"/>
    <w:lvl w:ilvl="0" w:tentative="0">
      <w:start w:val="0"/>
      <w:numFmt w:val="bullet"/>
      <w:lvlText w:val=""/>
      <w:lvlJc w:val="left"/>
      <w:pPr>
        <w:ind w:left="160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0"/>
      </w:pPr>
      <w:rPr>
        <w:rFonts w:hint="default"/>
        <w:lang w:val="en-US" w:eastAsia="en-US" w:bidi="ar-SA"/>
      </w:rPr>
    </w:lvl>
    <w:lvl w:ilvl="2" w:tentative="0">
      <w:start w:val="0"/>
      <w:numFmt w:val="bullet"/>
      <w:lvlText w:val="•"/>
      <w:lvlJc w:val="left"/>
      <w:pPr>
        <w:ind w:left="3542" w:hanging="360"/>
      </w:pPr>
      <w:rPr>
        <w:rFonts w:hint="default"/>
        <w:lang w:val="en-US" w:eastAsia="en-US" w:bidi="ar-SA"/>
      </w:rPr>
    </w:lvl>
    <w:lvl w:ilvl="3" w:tentative="0">
      <w:start w:val="0"/>
      <w:numFmt w:val="bullet"/>
      <w:lvlText w:val="•"/>
      <w:lvlJc w:val="left"/>
      <w:pPr>
        <w:ind w:left="4513" w:hanging="360"/>
      </w:pPr>
      <w:rPr>
        <w:rFonts w:hint="default"/>
        <w:lang w:val="en-US" w:eastAsia="en-US" w:bidi="ar-SA"/>
      </w:rPr>
    </w:lvl>
    <w:lvl w:ilvl="4" w:tentative="0">
      <w:start w:val="0"/>
      <w:numFmt w:val="bullet"/>
      <w:lvlText w:val="•"/>
      <w:lvlJc w:val="left"/>
      <w:pPr>
        <w:ind w:left="5484" w:hanging="360"/>
      </w:pPr>
      <w:rPr>
        <w:rFonts w:hint="default"/>
        <w:lang w:val="en-US" w:eastAsia="en-US" w:bidi="ar-SA"/>
      </w:rPr>
    </w:lvl>
    <w:lvl w:ilvl="5" w:tentative="0">
      <w:start w:val="0"/>
      <w:numFmt w:val="bullet"/>
      <w:lvlText w:val="•"/>
      <w:lvlJc w:val="left"/>
      <w:pPr>
        <w:ind w:left="6455" w:hanging="360"/>
      </w:pPr>
      <w:rPr>
        <w:rFonts w:hint="default"/>
        <w:lang w:val="en-US" w:eastAsia="en-US" w:bidi="ar-SA"/>
      </w:rPr>
    </w:lvl>
    <w:lvl w:ilvl="6" w:tentative="0">
      <w:start w:val="0"/>
      <w:numFmt w:val="bullet"/>
      <w:lvlText w:val="•"/>
      <w:lvlJc w:val="left"/>
      <w:pPr>
        <w:ind w:left="7426" w:hanging="360"/>
      </w:pPr>
      <w:rPr>
        <w:rFonts w:hint="default"/>
        <w:lang w:val="en-US" w:eastAsia="en-US" w:bidi="ar-SA"/>
      </w:rPr>
    </w:lvl>
    <w:lvl w:ilvl="7" w:tentative="0">
      <w:start w:val="0"/>
      <w:numFmt w:val="bullet"/>
      <w:lvlText w:val="•"/>
      <w:lvlJc w:val="left"/>
      <w:pPr>
        <w:ind w:left="8397" w:hanging="360"/>
      </w:pPr>
      <w:rPr>
        <w:rFonts w:hint="default"/>
        <w:lang w:val="en-US" w:eastAsia="en-US" w:bidi="ar-SA"/>
      </w:rPr>
    </w:lvl>
    <w:lvl w:ilvl="8" w:tentative="0">
      <w:start w:val="0"/>
      <w:numFmt w:val="bullet"/>
      <w:lvlText w:val="•"/>
      <w:lvlJc w:val="left"/>
      <w:pPr>
        <w:ind w:left="9368" w:hanging="360"/>
      </w:pPr>
      <w:rPr>
        <w:rFonts w:hint="default"/>
        <w:lang w:val="en-US" w:eastAsia="en-US" w:bidi="ar-SA"/>
      </w:rPr>
    </w:lvl>
  </w:abstractNum>
  <w:abstractNum w:abstractNumId="7">
    <w:nsid w:val="056E6DA9"/>
    <w:multiLevelType w:val="multilevel"/>
    <w:tmpl w:val="056E6DA9"/>
    <w:lvl w:ilvl="0" w:tentative="0">
      <w:start w:val="1"/>
      <w:numFmt w:val="decimal"/>
      <w:lvlText w:val="%1."/>
      <w:lvlJc w:val="left"/>
      <w:pPr>
        <w:ind w:left="823" w:hanging="572"/>
      </w:pPr>
      <w:rPr>
        <w:rFonts w:hint="default"/>
        <w:i/>
        <w:iCs/>
        <w:spacing w:val="-24"/>
        <w:w w:val="97"/>
        <w:lang w:val="en-US" w:eastAsia="en-US" w:bidi="ar-SA"/>
      </w:rPr>
    </w:lvl>
    <w:lvl w:ilvl="1" w:tentative="0">
      <w:start w:val="1"/>
      <w:numFmt w:val="lowerRoman"/>
      <w:lvlText w:val="%2)"/>
      <w:lvlJc w:val="left"/>
      <w:pPr>
        <w:ind w:left="1337" w:hanging="512"/>
      </w:pPr>
      <w:rPr>
        <w:rFonts w:hint="default"/>
        <w:spacing w:val="0"/>
        <w:w w:val="100"/>
        <w:lang w:val="en-US" w:eastAsia="en-US" w:bidi="ar-SA"/>
      </w:rPr>
    </w:lvl>
    <w:lvl w:ilvl="2" w:tentative="0">
      <w:start w:val="0"/>
      <w:numFmt w:val="bullet"/>
      <w:lvlText w:val="•"/>
      <w:lvlJc w:val="left"/>
      <w:pPr>
        <w:ind w:left="2447" w:hanging="512"/>
      </w:pPr>
      <w:rPr>
        <w:rFonts w:hint="default"/>
        <w:lang w:val="en-US" w:eastAsia="en-US" w:bidi="ar-SA"/>
      </w:rPr>
    </w:lvl>
    <w:lvl w:ilvl="3" w:tentative="0">
      <w:start w:val="0"/>
      <w:numFmt w:val="bullet"/>
      <w:lvlText w:val="•"/>
      <w:lvlJc w:val="left"/>
      <w:pPr>
        <w:ind w:left="3555" w:hanging="512"/>
      </w:pPr>
      <w:rPr>
        <w:rFonts w:hint="default"/>
        <w:lang w:val="en-US" w:eastAsia="en-US" w:bidi="ar-SA"/>
      </w:rPr>
    </w:lvl>
    <w:lvl w:ilvl="4" w:tentative="0">
      <w:start w:val="0"/>
      <w:numFmt w:val="bullet"/>
      <w:lvlText w:val="•"/>
      <w:lvlJc w:val="left"/>
      <w:pPr>
        <w:ind w:left="4663" w:hanging="512"/>
      </w:pPr>
      <w:rPr>
        <w:rFonts w:hint="default"/>
        <w:lang w:val="en-US" w:eastAsia="en-US" w:bidi="ar-SA"/>
      </w:rPr>
    </w:lvl>
    <w:lvl w:ilvl="5" w:tentative="0">
      <w:start w:val="0"/>
      <w:numFmt w:val="bullet"/>
      <w:lvlText w:val="•"/>
      <w:lvlJc w:val="left"/>
      <w:pPr>
        <w:ind w:left="5771" w:hanging="512"/>
      </w:pPr>
      <w:rPr>
        <w:rFonts w:hint="default"/>
        <w:lang w:val="en-US" w:eastAsia="en-US" w:bidi="ar-SA"/>
      </w:rPr>
    </w:lvl>
    <w:lvl w:ilvl="6" w:tentative="0">
      <w:start w:val="0"/>
      <w:numFmt w:val="bullet"/>
      <w:lvlText w:val="•"/>
      <w:lvlJc w:val="left"/>
      <w:pPr>
        <w:ind w:left="6879" w:hanging="512"/>
      </w:pPr>
      <w:rPr>
        <w:rFonts w:hint="default"/>
        <w:lang w:val="en-US" w:eastAsia="en-US" w:bidi="ar-SA"/>
      </w:rPr>
    </w:lvl>
    <w:lvl w:ilvl="7" w:tentative="0">
      <w:start w:val="0"/>
      <w:numFmt w:val="bullet"/>
      <w:lvlText w:val="•"/>
      <w:lvlJc w:val="left"/>
      <w:pPr>
        <w:ind w:left="7987" w:hanging="512"/>
      </w:pPr>
      <w:rPr>
        <w:rFonts w:hint="default"/>
        <w:lang w:val="en-US" w:eastAsia="en-US" w:bidi="ar-SA"/>
      </w:rPr>
    </w:lvl>
    <w:lvl w:ilvl="8" w:tentative="0">
      <w:start w:val="0"/>
      <w:numFmt w:val="bullet"/>
      <w:lvlText w:val="•"/>
      <w:lvlJc w:val="left"/>
      <w:pPr>
        <w:ind w:left="9095" w:hanging="512"/>
      </w:pPr>
      <w:rPr>
        <w:rFonts w:hint="default"/>
        <w:lang w:val="en-US" w:eastAsia="en-US" w:bidi="ar-SA"/>
      </w:rPr>
    </w:lvl>
  </w:abstractNum>
  <w:abstractNum w:abstractNumId="8">
    <w:nsid w:val="064E7CE4"/>
    <w:multiLevelType w:val="multilevel"/>
    <w:tmpl w:val="064E7CE4"/>
    <w:lvl w:ilvl="0" w:tentative="0">
      <w:start w:val="1"/>
      <w:numFmt w:val="decimal"/>
      <w:lvlText w:val="%1."/>
      <w:lvlJc w:val="left"/>
      <w:pPr>
        <w:ind w:left="679" w:hanging="426"/>
      </w:pPr>
      <w:rPr>
        <w:rFonts w:hint="default" w:ascii="Times New Roman" w:hAnsi="Times New Roman" w:eastAsia="Times New Roman" w:cs="Times New Roman"/>
        <w:b/>
        <w:bCs/>
        <w:color w:val="221F1F"/>
        <w:w w:val="100"/>
        <w:sz w:val="24"/>
        <w:szCs w:val="24"/>
        <w:lang w:val="en-US" w:eastAsia="en-US" w:bidi="ar-SA"/>
      </w:rPr>
    </w:lvl>
    <w:lvl w:ilvl="1" w:tentative="0">
      <w:start w:val="0"/>
      <w:numFmt w:val="bullet"/>
      <w:lvlText w:val="•"/>
      <w:lvlJc w:val="left"/>
      <w:pPr>
        <w:ind w:left="1743" w:hanging="426"/>
      </w:pPr>
      <w:rPr>
        <w:rFonts w:hint="default"/>
        <w:lang w:val="en-US" w:eastAsia="en-US" w:bidi="ar-SA"/>
      </w:rPr>
    </w:lvl>
    <w:lvl w:ilvl="2" w:tentative="0">
      <w:start w:val="0"/>
      <w:numFmt w:val="bullet"/>
      <w:lvlText w:val="•"/>
      <w:lvlJc w:val="left"/>
      <w:pPr>
        <w:ind w:left="2806" w:hanging="426"/>
      </w:pPr>
      <w:rPr>
        <w:rFonts w:hint="default"/>
        <w:lang w:val="en-US" w:eastAsia="en-US" w:bidi="ar-SA"/>
      </w:rPr>
    </w:lvl>
    <w:lvl w:ilvl="3" w:tentative="0">
      <w:start w:val="0"/>
      <w:numFmt w:val="bullet"/>
      <w:lvlText w:val="•"/>
      <w:lvlJc w:val="left"/>
      <w:pPr>
        <w:ind w:left="3869" w:hanging="426"/>
      </w:pPr>
      <w:rPr>
        <w:rFonts w:hint="default"/>
        <w:lang w:val="en-US" w:eastAsia="en-US" w:bidi="ar-SA"/>
      </w:rPr>
    </w:lvl>
    <w:lvl w:ilvl="4" w:tentative="0">
      <w:start w:val="0"/>
      <w:numFmt w:val="bullet"/>
      <w:lvlText w:val="•"/>
      <w:lvlJc w:val="left"/>
      <w:pPr>
        <w:ind w:left="4932" w:hanging="426"/>
      </w:pPr>
      <w:rPr>
        <w:rFonts w:hint="default"/>
        <w:lang w:val="en-US" w:eastAsia="en-US" w:bidi="ar-SA"/>
      </w:rPr>
    </w:lvl>
    <w:lvl w:ilvl="5" w:tentative="0">
      <w:start w:val="0"/>
      <w:numFmt w:val="bullet"/>
      <w:lvlText w:val="•"/>
      <w:lvlJc w:val="left"/>
      <w:pPr>
        <w:ind w:left="5995" w:hanging="426"/>
      </w:pPr>
      <w:rPr>
        <w:rFonts w:hint="default"/>
        <w:lang w:val="en-US" w:eastAsia="en-US" w:bidi="ar-SA"/>
      </w:rPr>
    </w:lvl>
    <w:lvl w:ilvl="6" w:tentative="0">
      <w:start w:val="0"/>
      <w:numFmt w:val="bullet"/>
      <w:lvlText w:val="•"/>
      <w:lvlJc w:val="left"/>
      <w:pPr>
        <w:ind w:left="7058" w:hanging="426"/>
      </w:pPr>
      <w:rPr>
        <w:rFonts w:hint="default"/>
        <w:lang w:val="en-US" w:eastAsia="en-US" w:bidi="ar-SA"/>
      </w:rPr>
    </w:lvl>
    <w:lvl w:ilvl="7" w:tentative="0">
      <w:start w:val="0"/>
      <w:numFmt w:val="bullet"/>
      <w:lvlText w:val="•"/>
      <w:lvlJc w:val="left"/>
      <w:pPr>
        <w:ind w:left="8121" w:hanging="426"/>
      </w:pPr>
      <w:rPr>
        <w:rFonts w:hint="default"/>
        <w:lang w:val="en-US" w:eastAsia="en-US" w:bidi="ar-SA"/>
      </w:rPr>
    </w:lvl>
    <w:lvl w:ilvl="8" w:tentative="0">
      <w:start w:val="0"/>
      <w:numFmt w:val="bullet"/>
      <w:lvlText w:val="•"/>
      <w:lvlJc w:val="left"/>
      <w:pPr>
        <w:ind w:left="9184" w:hanging="426"/>
      </w:pPr>
      <w:rPr>
        <w:rFonts w:hint="default"/>
        <w:lang w:val="en-US" w:eastAsia="en-US" w:bidi="ar-SA"/>
      </w:rPr>
    </w:lvl>
  </w:abstractNum>
  <w:abstractNum w:abstractNumId="9">
    <w:nsid w:val="09CF0418"/>
    <w:multiLevelType w:val="multilevel"/>
    <w:tmpl w:val="09CF0418"/>
    <w:lvl w:ilvl="0" w:tentative="0">
      <w:start w:val="1"/>
      <w:numFmt w:val="lowerLetter"/>
      <w:lvlText w:val="%1)"/>
      <w:lvlJc w:val="left"/>
      <w:pPr>
        <w:ind w:left="667" w:hanging="42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1725" w:hanging="421"/>
      </w:pPr>
      <w:rPr>
        <w:rFonts w:hint="default"/>
        <w:lang w:val="en-US" w:eastAsia="en-US" w:bidi="ar-SA"/>
      </w:rPr>
    </w:lvl>
    <w:lvl w:ilvl="2" w:tentative="0">
      <w:start w:val="0"/>
      <w:numFmt w:val="bullet"/>
      <w:lvlText w:val="•"/>
      <w:lvlJc w:val="left"/>
      <w:pPr>
        <w:ind w:left="2790" w:hanging="421"/>
      </w:pPr>
      <w:rPr>
        <w:rFonts w:hint="default"/>
        <w:lang w:val="en-US" w:eastAsia="en-US" w:bidi="ar-SA"/>
      </w:rPr>
    </w:lvl>
    <w:lvl w:ilvl="3" w:tentative="0">
      <w:start w:val="0"/>
      <w:numFmt w:val="bullet"/>
      <w:lvlText w:val="•"/>
      <w:lvlJc w:val="left"/>
      <w:pPr>
        <w:ind w:left="3855" w:hanging="421"/>
      </w:pPr>
      <w:rPr>
        <w:rFonts w:hint="default"/>
        <w:lang w:val="en-US" w:eastAsia="en-US" w:bidi="ar-SA"/>
      </w:rPr>
    </w:lvl>
    <w:lvl w:ilvl="4" w:tentative="0">
      <w:start w:val="0"/>
      <w:numFmt w:val="bullet"/>
      <w:lvlText w:val="•"/>
      <w:lvlJc w:val="left"/>
      <w:pPr>
        <w:ind w:left="4920" w:hanging="421"/>
      </w:pPr>
      <w:rPr>
        <w:rFonts w:hint="default"/>
        <w:lang w:val="en-US" w:eastAsia="en-US" w:bidi="ar-SA"/>
      </w:rPr>
    </w:lvl>
    <w:lvl w:ilvl="5" w:tentative="0">
      <w:start w:val="0"/>
      <w:numFmt w:val="bullet"/>
      <w:lvlText w:val="•"/>
      <w:lvlJc w:val="left"/>
      <w:pPr>
        <w:ind w:left="5985" w:hanging="421"/>
      </w:pPr>
      <w:rPr>
        <w:rFonts w:hint="default"/>
        <w:lang w:val="en-US" w:eastAsia="en-US" w:bidi="ar-SA"/>
      </w:rPr>
    </w:lvl>
    <w:lvl w:ilvl="6" w:tentative="0">
      <w:start w:val="0"/>
      <w:numFmt w:val="bullet"/>
      <w:lvlText w:val="•"/>
      <w:lvlJc w:val="left"/>
      <w:pPr>
        <w:ind w:left="7050" w:hanging="421"/>
      </w:pPr>
      <w:rPr>
        <w:rFonts w:hint="default"/>
        <w:lang w:val="en-US" w:eastAsia="en-US" w:bidi="ar-SA"/>
      </w:rPr>
    </w:lvl>
    <w:lvl w:ilvl="7" w:tentative="0">
      <w:start w:val="0"/>
      <w:numFmt w:val="bullet"/>
      <w:lvlText w:val="•"/>
      <w:lvlJc w:val="left"/>
      <w:pPr>
        <w:ind w:left="8115" w:hanging="421"/>
      </w:pPr>
      <w:rPr>
        <w:rFonts w:hint="default"/>
        <w:lang w:val="en-US" w:eastAsia="en-US" w:bidi="ar-SA"/>
      </w:rPr>
    </w:lvl>
    <w:lvl w:ilvl="8" w:tentative="0">
      <w:start w:val="0"/>
      <w:numFmt w:val="bullet"/>
      <w:lvlText w:val="•"/>
      <w:lvlJc w:val="left"/>
      <w:pPr>
        <w:ind w:left="9180" w:hanging="421"/>
      </w:pPr>
      <w:rPr>
        <w:rFonts w:hint="default"/>
        <w:lang w:val="en-US" w:eastAsia="en-US" w:bidi="ar-SA"/>
      </w:rPr>
    </w:lvl>
  </w:abstractNum>
  <w:abstractNum w:abstractNumId="10">
    <w:nsid w:val="0D80117F"/>
    <w:multiLevelType w:val="multilevel"/>
    <w:tmpl w:val="0D80117F"/>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31" w:hanging="180"/>
      </w:pPr>
      <w:rPr>
        <w:rFonts w:hint="default"/>
        <w:lang w:val="en-US" w:eastAsia="en-US" w:bidi="ar-SA"/>
      </w:rPr>
    </w:lvl>
    <w:lvl w:ilvl="2" w:tentative="0">
      <w:start w:val="0"/>
      <w:numFmt w:val="bullet"/>
      <w:lvlText w:val="•"/>
      <w:lvlJc w:val="left"/>
      <w:pPr>
        <w:ind w:left="583" w:hanging="180"/>
      </w:pPr>
      <w:rPr>
        <w:rFonts w:hint="default"/>
        <w:lang w:val="en-US" w:eastAsia="en-US" w:bidi="ar-SA"/>
      </w:rPr>
    </w:lvl>
    <w:lvl w:ilvl="3" w:tentative="0">
      <w:start w:val="0"/>
      <w:numFmt w:val="bullet"/>
      <w:lvlText w:val="•"/>
      <w:lvlJc w:val="left"/>
      <w:pPr>
        <w:ind w:left="734" w:hanging="180"/>
      </w:pPr>
      <w:rPr>
        <w:rFonts w:hint="default"/>
        <w:lang w:val="en-US" w:eastAsia="en-US" w:bidi="ar-SA"/>
      </w:rPr>
    </w:lvl>
    <w:lvl w:ilvl="4" w:tentative="0">
      <w:start w:val="0"/>
      <w:numFmt w:val="bullet"/>
      <w:lvlText w:val="•"/>
      <w:lvlJc w:val="left"/>
      <w:pPr>
        <w:ind w:left="886" w:hanging="180"/>
      </w:pPr>
      <w:rPr>
        <w:rFonts w:hint="default"/>
        <w:lang w:val="en-US" w:eastAsia="en-US" w:bidi="ar-SA"/>
      </w:rPr>
    </w:lvl>
    <w:lvl w:ilvl="5" w:tentative="0">
      <w:start w:val="0"/>
      <w:numFmt w:val="bullet"/>
      <w:lvlText w:val="•"/>
      <w:lvlJc w:val="left"/>
      <w:pPr>
        <w:ind w:left="1037" w:hanging="180"/>
      </w:pPr>
      <w:rPr>
        <w:rFonts w:hint="default"/>
        <w:lang w:val="en-US" w:eastAsia="en-US" w:bidi="ar-SA"/>
      </w:rPr>
    </w:lvl>
    <w:lvl w:ilvl="6" w:tentative="0">
      <w:start w:val="0"/>
      <w:numFmt w:val="bullet"/>
      <w:lvlText w:val="•"/>
      <w:lvlJc w:val="left"/>
      <w:pPr>
        <w:ind w:left="1189" w:hanging="180"/>
      </w:pPr>
      <w:rPr>
        <w:rFonts w:hint="default"/>
        <w:lang w:val="en-US" w:eastAsia="en-US" w:bidi="ar-SA"/>
      </w:rPr>
    </w:lvl>
    <w:lvl w:ilvl="7" w:tentative="0">
      <w:start w:val="0"/>
      <w:numFmt w:val="bullet"/>
      <w:lvlText w:val="•"/>
      <w:lvlJc w:val="left"/>
      <w:pPr>
        <w:ind w:left="1340" w:hanging="180"/>
      </w:pPr>
      <w:rPr>
        <w:rFonts w:hint="default"/>
        <w:lang w:val="en-US" w:eastAsia="en-US" w:bidi="ar-SA"/>
      </w:rPr>
    </w:lvl>
    <w:lvl w:ilvl="8" w:tentative="0">
      <w:start w:val="0"/>
      <w:numFmt w:val="bullet"/>
      <w:lvlText w:val="•"/>
      <w:lvlJc w:val="left"/>
      <w:pPr>
        <w:ind w:left="1492" w:hanging="180"/>
      </w:pPr>
      <w:rPr>
        <w:rFonts w:hint="default"/>
        <w:lang w:val="en-US" w:eastAsia="en-US" w:bidi="ar-SA"/>
      </w:rPr>
    </w:lvl>
  </w:abstractNum>
  <w:abstractNum w:abstractNumId="11">
    <w:nsid w:val="0FA848C4"/>
    <w:multiLevelType w:val="multilevel"/>
    <w:tmpl w:val="0FA848C4"/>
    <w:lvl w:ilvl="0" w:tentative="0">
      <w:start w:val="5"/>
      <w:numFmt w:val="decimal"/>
      <w:lvlText w:val="%1"/>
      <w:lvlJc w:val="left"/>
      <w:pPr>
        <w:ind w:left="607" w:hanging="360"/>
      </w:pPr>
      <w:rPr>
        <w:rFonts w:hint="default"/>
        <w:lang w:val="en-US" w:eastAsia="en-US" w:bidi="ar-SA"/>
      </w:rPr>
    </w:lvl>
    <w:lvl w:ilvl="1" w:tentative="0">
      <w:start w:val="7"/>
      <w:numFmt w:val="decimal"/>
      <w:lvlText w:val="%1.%2"/>
      <w:lvlJc w:val="left"/>
      <w:pPr>
        <w:ind w:left="607" w:hanging="360"/>
        <w:jc w:val="right"/>
      </w:pPr>
      <w:rPr>
        <w:rFonts w:hint="default"/>
        <w:b/>
        <w:bCs/>
        <w:w w:val="100"/>
        <w:lang w:val="en-US" w:eastAsia="en-US" w:bidi="ar-SA"/>
      </w:rPr>
    </w:lvl>
    <w:lvl w:ilvl="2" w:tentative="0">
      <w:start w:val="0"/>
      <w:numFmt w:val="bullet"/>
      <w:lvlText w:val="•"/>
      <w:lvlJc w:val="left"/>
      <w:pPr>
        <w:ind w:left="2742" w:hanging="360"/>
      </w:pPr>
      <w:rPr>
        <w:rFonts w:hint="default"/>
        <w:lang w:val="en-US" w:eastAsia="en-US" w:bidi="ar-SA"/>
      </w:rPr>
    </w:lvl>
    <w:lvl w:ilvl="3" w:tentative="0">
      <w:start w:val="0"/>
      <w:numFmt w:val="bullet"/>
      <w:lvlText w:val="•"/>
      <w:lvlJc w:val="left"/>
      <w:pPr>
        <w:ind w:left="3813" w:hanging="360"/>
      </w:pPr>
      <w:rPr>
        <w:rFonts w:hint="default"/>
        <w:lang w:val="en-US" w:eastAsia="en-US" w:bidi="ar-SA"/>
      </w:rPr>
    </w:lvl>
    <w:lvl w:ilvl="4" w:tentative="0">
      <w:start w:val="0"/>
      <w:numFmt w:val="bullet"/>
      <w:lvlText w:val="•"/>
      <w:lvlJc w:val="left"/>
      <w:pPr>
        <w:ind w:left="4884" w:hanging="360"/>
      </w:pPr>
      <w:rPr>
        <w:rFonts w:hint="default"/>
        <w:lang w:val="en-US" w:eastAsia="en-US" w:bidi="ar-SA"/>
      </w:rPr>
    </w:lvl>
    <w:lvl w:ilvl="5" w:tentative="0">
      <w:start w:val="0"/>
      <w:numFmt w:val="bullet"/>
      <w:lvlText w:val="•"/>
      <w:lvlJc w:val="left"/>
      <w:pPr>
        <w:ind w:left="5955" w:hanging="360"/>
      </w:pPr>
      <w:rPr>
        <w:rFonts w:hint="default"/>
        <w:lang w:val="en-US" w:eastAsia="en-US" w:bidi="ar-SA"/>
      </w:rPr>
    </w:lvl>
    <w:lvl w:ilvl="6" w:tentative="0">
      <w:start w:val="0"/>
      <w:numFmt w:val="bullet"/>
      <w:lvlText w:val="•"/>
      <w:lvlJc w:val="left"/>
      <w:pPr>
        <w:ind w:left="7026" w:hanging="360"/>
      </w:pPr>
      <w:rPr>
        <w:rFonts w:hint="default"/>
        <w:lang w:val="en-US" w:eastAsia="en-US" w:bidi="ar-SA"/>
      </w:rPr>
    </w:lvl>
    <w:lvl w:ilvl="7" w:tentative="0">
      <w:start w:val="0"/>
      <w:numFmt w:val="bullet"/>
      <w:lvlText w:val="•"/>
      <w:lvlJc w:val="left"/>
      <w:pPr>
        <w:ind w:left="8097" w:hanging="360"/>
      </w:pPr>
      <w:rPr>
        <w:rFonts w:hint="default"/>
        <w:lang w:val="en-US" w:eastAsia="en-US" w:bidi="ar-SA"/>
      </w:rPr>
    </w:lvl>
    <w:lvl w:ilvl="8" w:tentative="0">
      <w:start w:val="0"/>
      <w:numFmt w:val="bullet"/>
      <w:lvlText w:val="•"/>
      <w:lvlJc w:val="left"/>
      <w:pPr>
        <w:ind w:left="9168" w:hanging="360"/>
      </w:pPr>
      <w:rPr>
        <w:rFonts w:hint="default"/>
        <w:lang w:val="en-US" w:eastAsia="en-US" w:bidi="ar-SA"/>
      </w:rPr>
    </w:lvl>
  </w:abstractNum>
  <w:abstractNum w:abstractNumId="12">
    <w:nsid w:val="0FE31E91"/>
    <w:multiLevelType w:val="multilevel"/>
    <w:tmpl w:val="0FE31E91"/>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13">
    <w:nsid w:val="11AD43E1"/>
    <w:multiLevelType w:val="multilevel"/>
    <w:tmpl w:val="11AD43E1"/>
    <w:lvl w:ilvl="0" w:tentative="0">
      <w:start w:val="1"/>
      <w:numFmt w:val="decimal"/>
      <w:lvlText w:val="%1."/>
      <w:lvlJc w:val="left"/>
      <w:pPr>
        <w:ind w:left="672" w:hanging="419"/>
        <w:jc w:val="right"/>
      </w:pPr>
      <w:rPr>
        <w:rFonts w:hint="default"/>
        <w:spacing w:val="-34"/>
        <w:w w:val="97"/>
        <w:lang w:val="en-US" w:eastAsia="en-US" w:bidi="ar-SA"/>
      </w:rPr>
    </w:lvl>
    <w:lvl w:ilvl="1" w:tentative="0">
      <w:start w:val="6"/>
      <w:numFmt w:val="decimal"/>
      <w:lvlText w:val="%2."/>
      <w:lvlJc w:val="left"/>
      <w:pPr>
        <w:ind w:left="535" w:hanging="287"/>
      </w:pPr>
      <w:rPr>
        <w:rFonts w:hint="default" w:ascii="Times New Roman" w:hAnsi="Times New Roman" w:eastAsia="Times New Roman" w:cs="Times New Roman"/>
        <w:b/>
        <w:bCs/>
        <w:i/>
        <w:iCs/>
        <w:color w:val="221F1F"/>
        <w:spacing w:val="-34"/>
        <w:w w:val="97"/>
        <w:sz w:val="22"/>
        <w:szCs w:val="22"/>
        <w:lang w:val="en-US" w:eastAsia="en-US" w:bidi="ar-SA"/>
      </w:rPr>
    </w:lvl>
    <w:lvl w:ilvl="2" w:tentative="0">
      <w:start w:val="1"/>
      <w:numFmt w:val="lowerRoman"/>
      <w:lvlText w:val="%3)"/>
      <w:lvlJc w:val="left"/>
      <w:pPr>
        <w:ind w:left="984" w:hanging="442"/>
      </w:pPr>
      <w:rPr>
        <w:rFonts w:hint="default"/>
        <w:i/>
        <w:iCs/>
        <w:spacing w:val="0"/>
        <w:w w:val="100"/>
        <w:lang w:val="en-US" w:eastAsia="en-US" w:bidi="ar-SA"/>
      </w:rPr>
    </w:lvl>
    <w:lvl w:ilvl="3" w:tentative="0">
      <w:start w:val="0"/>
      <w:numFmt w:val="bullet"/>
      <w:lvlText w:val="•"/>
      <w:lvlJc w:val="left"/>
      <w:pPr>
        <w:ind w:left="1361" w:hanging="384"/>
      </w:pPr>
      <w:rPr>
        <w:rFonts w:hint="default"/>
        <w:w w:val="97"/>
        <w:lang w:val="en-US" w:eastAsia="en-US" w:bidi="ar-SA"/>
      </w:rPr>
    </w:lvl>
    <w:lvl w:ilvl="4" w:tentative="0">
      <w:start w:val="0"/>
      <w:numFmt w:val="bullet"/>
      <w:lvlText w:val="•"/>
      <w:lvlJc w:val="left"/>
      <w:pPr>
        <w:ind w:left="2781" w:hanging="384"/>
      </w:pPr>
      <w:rPr>
        <w:rFonts w:hint="default"/>
        <w:lang w:val="en-US" w:eastAsia="en-US" w:bidi="ar-SA"/>
      </w:rPr>
    </w:lvl>
    <w:lvl w:ilvl="5" w:tentative="0">
      <w:start w:val="0"/>
      <w:numFmt w:val="bullet"/>
      <w:lvlText w:val="•"/>
      <w:lvlJc w:val="left"/>
      <w:pPr>
        <w:ind w:left="4203" w:hanging="384"/>
      </w:pPr>
      <w:rPr>
        <w:rFonts w:hint="default"/>
        <w:lang w:val="en-US" w:eastAsia="en-US" w:bidi="ar-SA"/>
      </w:rPr>
    </w:lvl>
    <w:lvl w:ilvl="6" w:tentative="0">
      <w:start w:val="0"/>
      <w:numFmt w:val="bullet"/>
      <w:lvlText w:val="•"/>
      <w:lvlJc w:val="left"/>
      <w:pPr>
        <w:ind w:left="5624" w:hanging="384"/>
      </w:pPr>
      <w:rPr>
        <w:rFonts w:hint="default"/>
        <w:lang w:val="en-US" w:eastAsia="en-US" w:bidi="ar-SA"/>
      </w:rPr>
    </w:lvl>
    <w:lvl w:ilvl="7" w:tentative="0">
      <w:start w:val="0"/>
      <w:numFmt w:val="bullet"/>
      <w:lvlText w:val="•"/>
      <w:lvlJc w:val="left"/>
      <w:pPr>
        <w:ind w:left="7046" w:hanging="384"/>
      </w:pPr>
      <w:rPr>
        <w:rFonts w:hint="default"/>
        <w:lang w:val="en-US" w:eastAsia="en-US" w:bidi="ar-SA"/>
      </w:rPr>
    </w:lvl>
    <w:lvl w:ilvl="8" w:tentative="0">
      <w:start w:val="0"/>
      <w:numFmt w:val="bullet"/>
      <w:lvlText w:val="•"/>
      <w:lvlJc w:val="left"/>
      <w:pPr>
        <w:ind w:left="8468" w:hanging="384"/>
      </w:pPr>
      <w:rPr>
        <w:rFonts w:hint="default"/>
        <w:lang w:val="en-US" w:eastAsia="en-US" w:bidi="ar-SA"/>
      </w:rPr>
    </w:lvl>
  </w:abstractNum>
  <w:abstractNum w:abstractNumId="14">
    <w:nsid w:val="12533F2C"/>
    <w:multiLevelType w:val="multilevel"/>
    <w:tmpl w:val="12533F2C"/>
    <w:lvl w:ilvl="0" w:tentative="0">
      <w:start w:val="1"/>
      <w:numFmt w:val="decimal"/>
      <w:lvlText w:val="%1."/>
      <w:lvlJc w:val="left"/>
      <w:pPr>
        <w:ind w:left="1034" w:hanging="360"/>
      </w:pPr>
      <w:rPr>
        <w:rFonts w:hint="default" w:ascii="Times New Roman" w:hAnsi="Times New Roman" w:eastAsia="Times New Roman" w:cs="Times New Roman"/>
        <w:w w:val="100"/>
        <w:sz w:val="22"/>
        <w:szCs w:val="22"/>
        <w:lang w:val="en-US" w:eastAsia="en-US" w:bidi="ar-SA"/>
      </w:rPr>
    </w:lvl>
    <w:lvl w:ilvl="1" w:tentative="0">
      <w:start w:val="0"/>
      <w:numFmt w:val="bullet"/>
      <w:lvlText w:val="•"/>
      <w:lvlJc w:val="left"/>
      <w:pPr>
        <w:ind w:left="1954" w:hanging="360"/>
      </w:pPr>
      <w:rPr>
        <w:rFonts w:hint="default"/>
        <w:lang w:val="en-US" w:eastAsia="en-US" w:bidi="ar-SA"/>
      </w:rPr>
    </w:lvl>
    <w:lvl w:ilvl="2" w:tentative="0">
      <w:start w:val="0"/>
      <w:numFmt w:val="bullet"/>
      <w:lvlText w:val="•"/>
      <w:lvlJc w:val="left"/>
      <w:pPr>
        <w:ind w:left="2868" w:hanging="360"/>
      </w:pPr>
      <w:rPr>
        <w:rFonts w:hint="default"/>
        <w:lang w:val="en-US" w:eastAsia="en-US" w:bidi="ar-SA"/>
      </w:rPr>
    </w:lvl>
    <w:lvl w:ilvl="3" w:tentative="0">
      <w:start w:val="0"/>
      <w:numFmt w:val="bullet"/>
      <w:lvlText w:val="•"/>
      <w:lvlJc w:val="left"/>
      <w:pPr>
        <w:ind w:left="3782" w:hanging="360"/>
      </w:pPr>
      <w:rPr>
        <w:rFonts w:hint="default"/>
        <w:lang w:val="en-US" w:eastAsia="en-US" w:bidi="ar-SA"/>
      </w:rPr>
    </w:lvl>
    <w:lvl w:ilvl="4" w:tentative="0">
      <w:start w:val="0"/>
      <w:numFmt w:val="bullet"/>
      <w:lvlText w:val="•"/>
      <w:lvlJc w:val="left"/>
      <w:pPr>
        <w:ind w:left="4697" w:hanging="360"/>
      </w:pPr>
      <w:rPr>
        <w:rFonts w:hint="default"/>
        <w:lang w:val="en-US" w:eastAsia="en-US" w:bidi="ar-SA"/>
      </w:rPr>
    </w:lvl>
    <w:lvl w:ilvl="5" w:tentative="0">
      <w:start w:val="0"/>
      <w:numFmt w:val="bullet"/>
      <w:lvlText w:val="•"/>
      <w:lvlJc w:val="left"/>
      <w:pPr>
        <w:ind w:left="5611" w:hanging="360"/>
      </w:pPr>
      <w:rPr>
        <w:rFonts w:hint="default"/>
        <w:lang w:val="en-US" w:eastAsia="en-US" w:bidi="ar-SA"/>
      </w:rPr>
    </w:lvl>
    <w:lvl w:ilvl="6" w:tentative="0">
      <w:start w:val="0"/>
      <w:numFmt w:val="bullet"/>
      <w:lvlText w:val="•"/>
      <w:lvlJc w:val="left"/>
      <w:pPr>
        <w:ind w:left="6525" w:hanging="360"/>
      </w:pPr>
      <w:rPr>
        <w:rFonts w:hint="default"/>
        <w:lang w:val="en-US" w:eastAsia="en-US" w:bidi="ar-SA"/>
      </w:rPr>
    </w:lvl>
    <w:lvl w:ilvl="7" w:tentative="0">
      <w:start w:val="0"/>
      <w:numFmt w:val="bullet"/>
      <w:lvlText w:val="•"/>
      <w:lvlJc w:val="left"/>
      <w:pPr>
        <w:ind w:left="7440" w:hanging="360"/>
      </w:pPr>
      <w:rPr>
        <w:rFonts w:hint="default"/>
        <w:lang w:val="en-US" w:eastAsia="en-US" w:bidi="ar-SA"/>
      </w:rPr>
    </w:lvl>
    <w:lvl w:ilvl="8" w:tentative="0">
      <w:start w:val="0"/>
      <w:numFmt w:val="bullet"/>
      <w:lvlText w:val="•"/>
      <w:lvlJc w:val="left"/>
      <w:pPr>
        <w:ind w:left="8354" w:hanging="360"/>
      </w:pPr>
      <w:rPr>
        <w:rFonts w:hint="default"/>
        <w:lang w:val="en-US" w:eastAsia="en-US" w:bidi="ar-SA"/>
      </w:rPr>
    </w:lvl>
  </w:abstractNum>
  <w:abstractNum w:abstractNumId="15">
    <w:nsid w:val="16306471"/>
    <w:multiLevelType w:val="multilevel"/>
    <w:tmpl w:val="16306471"/>
    <w:lvl w:ilvl="0" w:tentative="0">
      <w:start w:val="1"/>
      <w:numFmt w:val="lowerLetter"/>
      <w:lvlText w:val="%1)"/>
      <w:lvlJc w:val="left"/>
      <w:pPr>
        <w:ind w:left="1713" w:hanging="360"/>
      </w:pPr>
    </w:lvl>
    <w:lvl w:ilvl="1" w:tentative="0">
      <w:start w:val="1"/>
      <w:numFmt w:val="lowerLetter"/>
      <w:lvlText w:val="%2."/>
      <w:lvlJc w:val="left"/>
      <w:pPr>
        <w:ind w:left="2433" w:hanging="360"/>
      </w:pPr>
    </w:lvl>
    <w:lvl w:ilvl="2" w:tentative="0">
      <w:start w:val="1"/>
      <w:numFmt w:val="lowerRoman"/>
      <w:lvlText w:val="%3."/>
      <w:lvlJc w:val="right"/>
      <w:pPr>
        <w:ind w:left="3153" w:hanging="180"/>
      </w:pPr>
    </w:lvl>
    <w:lvl w:ilvl="3" w:tentative="0">
      <w:start w:val="1"/>
      <w:numFmt w:val="decimal"/>
      <w:lvlText w:val="%4."/>
      <w:lvlJc w:val="left"/>
      <w:pPr>
        <w:ind w:left="3873" w:hanging="360"/>
      </w:pPr>
    </w:lvl>
    <w:lvl w:ilvl="4" w:tentative="0">
      <w:start w:val="1"/>
      <w:numFmt w:val="lowerLetter"/>
      <w:lvlText w:val="%5."/>
      <w:lvlJc w:val="left"/>
      <w:pPr>
        <w:ind w:left="4593" w:hanging="360"/>
      </w:pPr>
    </w:lvl>
    <w:lvl w:ilvl="5" w:tentative="0">
      <w:start w:val="1"/>
      <w:numFmt w:val="lowerRoman"/>
      <w:lvlText w:val="%6."/>
      <w:lvlJc w:val="right"/>
      <w:pPr>
        <w:ind w:left="5313" w:hanging="180"/>
      </w:pPr>
    </w:lvl>
    <w:lvl w:ilvl="6" w:tentative="0">
      <w:start w:val="1"/>
      <w:numFmt w:val="decimal"/>
      <w:lvlText w:val="%7."/>
      <w:lvlJc w:val="left"/>
      <w:pPr>
        <w:ind w:left="6033" w:hanging="360"/>
      </w:pPr>
    </w:lvl>
    <w:lvl w:ilvl="7" w:tentative="0">
      <w:start w:val="1"/>
      <w:numFmt w:val="lowerLetter"/>
      <w:lvlText w:val="%8."/>
      <w:lvlJc w:val="left"/>
      <w:pPr>
        <w:ind w:left="6753" w:hanging="360"/>
      </w:pPr>
    </w:lvl>
    <w:lvl w:ilvl="8" w:tentative="0">
      <w:start w:val="1"/>
      <w:numFmt w:val="lowerRoman"/>
      <w:lvlText w:val="%9."/>
      <w:lvlJc w:val="right"/>
      <w:pPr>
        <w:ind w:left="7473" w:hanging="180"/>
      </w:pPr>
    </w:lvl>
  </w:abstractNum>
  <w:abstractNum w:abstractNumId="16">
    <w:nsid w:val="172E7130"/>
    <w:multiLevelType w:val="multilevel"/>
    <w:tmpl w:val="172E7130"/>
    <w:lvl w:ilvl="0" w:tentative="0">
      <w:start w:val="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7">
    <w:nsid w:val="18C31DAE"/>
    <w:multiLevelType w:val="multilevel"/>
    <w:tmpl w:val="18C31DAE"/>
    <w:lvl w:ilvl="0" w:tentative="0">
      <w:start w:val="1"/>
      <w:numFmt w:val="lowerRoman"/>
      <w:lvlText w:val="%1)"/>
      <w:lvlJc w:val="left"/>
      <w:pPr>
        <w:ind w:left="1514" w:hanging="478"/>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78"/>
      </w:pPr>
      <w:rPr>
        <w:rFonts w:hint="default"/>
        <w:lang w:val="en-US" w:eastAsia="en-US" w:bidi="ar-SA"/>
      </w:rPr>
    </w:lvl>
    <w:lvl w:ilvl="2" w:tentative="0">
      <w:start w:val="0"/>
      <w:numFmt w:val="bullet"/>
      <w:lvlText w:val="•"/>
      <w:lvlJc w:val="left"/>
      <w:pPr>
        <w:ind w:left="3464" w:hanging="478"/>
      </w:pPr>
      <w:rPr>
        <w:rFonts w:hint="default"/>
        <w:lang w:val="en-US" w:eastAsia="en-US" w:bidi="ar-SA"/>
      </w:rPr>
    </w:lvl>
    <w:lvl w:ilvl="3" w:tentative="0">
      <w:start w:val="0"/>
      <w:numFmt w:val="bullet"/>
      <w:lvlText w:val="•"/>
      <w:lvlJc w:val="left"/>
      <w:pPr>
        <w:ind w:left="4436" w:hanging="478"/>
      </w:pPr>
      <w:rPr>
        <w:rFonts w:hint="default"/>
        <w:lang w:val="en-US" w:eastAsia="en-US" w:bidi="ar-SA"/>
      </w:rPr>
    </w:lvl>
    <w:lvl w:ilvl="4" w:tentative="0">
      <w:start w:val="0"/>
      <w:numFmt w:val="bullet"/>
      <w:lvlText w:val="•"/>
      <w:lvlJc w:val="left"/>
      <w:pPr>
        <w:ind w:left="5408" w:hanging="478"/>
      </w:pPr>
      <w:rPr>
        <w:rFonts w:hint="default"/>
        <w:lang w:val="en-US" w:eastAsia="en-US" w:bidi="ar-SA"/>
      </w:rPr>
    </w:lvl>
    <w:lvl w:ilvl="5" w:tentative="0">
      <w:start w:val="0"/>
      <w:numFmt w:val="bullet"/>
      <w:lvlText w:val="•"/>
      <w:lvlJc w:val="left"/>
      <w:pPr>
        <w:ind w:left="6380" w:hanging="478"/>
      </w:pPr>
      <w:rPr>
        <w:rFonts w:hint="default"/>
        <w:lang w:val="en-US" w:eastAsia="en-US" w:bidi="ar-SA"/>
      </w:rPr>
    </w:lvl>
    <w:lvl w:ilvl="6" w:tentative="0">
      <w:start w:val="0"/>
      <w:numFmt w:val="bullet"/>
      <w:lvlText w:val="•"/>
      <w:lvlJc w:val="left"/>
      <w:pPr>
        <w:ind w:left="7352" w:hanging="478"/>
      </w:pPr>
      <w:rPr>
        <w:rFonts w:hint="default"/>
        <w:lang w:val="en-US" w:eastAsia="en-US" w:bidi="ar-SA"/>
      </w:rPr>
    </w:lvl>
    <w:lvl w:ilvl="7" w:tentative="0">
      <w:start w:val="0"/>
      <w:numFmt w:val="bullet"/>
      <w:lvlText w:val="•"/>
      <w:lvlJc w:val="left"/>
      <w:pPr>
        <w:ind w:left="8324" w:hanging="478"/>
      </w:pPr>
      <w:rPr>
        <w:rFonts w:hint="default"/>
        <w:lang w:val="en-US" w:eastAsia="en-US" w:bidi="ar-SA"/>
      </w:rPr>
    </w:lvl>
    <w:lvl w:ilvl="8" w:tentative="0">
      <w:start w:val="0"/>
      <w:numFmt w:val="bullet"/>
      <w:lvlText w:val="•"/>
      <w:lvlJc w:val="left"/>
      <w:pPr>
        <w:ind w:left="9296" w:hanging="478"/>
      </w:pPr>
      <w:rPr>
        <w:rFonts w:hint="default"/>
        <w:lang w:val="en-US" w:eastAsia="en-US" w:bidi="ar-SA"/>
      </w:rPr>
    </w:lvl>
  </w:abstractNum>
  <w:abstractNum w:abstractNumId="18">
    <w:nsid w:val="1A55580D"/>
    <w:multiLevelType w:val="multilevel"/>
    <w:tmpl w:val="1A55580D"/>
    <w:lvl w:ilvl="0" w:tentative="0">
      <w:start w:val="0"/>
      <w:numFmt w:val="bullet"/>
      <w:lvlText w:val=""/>
      <w:lvlJc w:val="left"/>
      <w:pPr>
        <w:ind w:left="88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923" w:hanging="360"/>
      </w:pPr>
      <w:rPr>
        <w:rFonts w:hint="default"/>
        <w:lang w:val="en-US" w:eastAsia="en-US" w:bidi="ar-SA"/>
      </w:rPr>
    </w:lvl>
    <w:lvl w:ilvl="2" w:tentative="0">
      <w:start w:val="0"/>
      <w:numFmt w:val="bullet"/>
      <w:lvlText w:val="•"/>
      <w:lvlJc w:val="left"/>
      <w:pPr>
        <w:ind w:left="2966" w:hanging="360"/>
      </w:pPr>
      <w:rPr>
        <w:rFonts w:hint="default"/>
        <w:lang w:val="en-US" w:eastAsia="en-US" w:bidi="ar-SA"/>
      </w:rPr>
    </w:lvl>
    <w:lvl w:ilvl="3" w:tentative="0">
      <w:start w:val="0"/>
      <w:numFmt w:val="bullet"/>
      <w:lvlText w:val="•"/>
      <w:lvlJc w:val="left"/>
      <w:pPr>
        <w:ind w:left="4009" w:hanging="360"/>
      </w:pPr>
      <w:rPr>
        <w:rFonts w:hint="default"/>
        <w:lang w:val="en-US" w:eastAsia="en-US" w:bidi="ar-SA"/>
      </w:rPr>
    </w:lvl>
    <w:lvl w:ilvl="4" w:tentative="0">
      <w:start w:val="0"/>
      <w:numFmt w:val="bullet"/>
      <w:lvlText w:val="•"/>
      <w:lvlJc w:val="left"/>
      <w:pPr>
        <w:ind w:left="5052" w:hanging="360"/>
      </w:pPr>
      <w:rPr>
        <w:rFonts w:hint="default"/>
        <w:lang w:val="en-US" w:eastAsia="en-US" w:bidi="ar-SA"/>
      </w:rPr>
    </w:lvl>
    <w:lvl w:ilvl="5" w:tentative="0">
      <w:start w:val="0"/>
      <w:numFmt w:val="bullet"/>
      <w:lvlText w:val="•"/>
      <w:lvlJc w:val="left"/>
      <w:pPr>
        <w:ind w:left="6095" w:hanging="360"/>
      </w:pPr>
      <w:rPr>
        <w:rFonts w:hint="default"/>
        <w:lang w:val="en-US" w:eastAsia="en-US" w:bidi="ar-SA"/>
      </w:rPr>
    </w:lvl>
    <w:lvl w:ilvl="6" w:tentative="0">
      <w:start w:val="0"/>
      <w:numFmt w:val="bullet"/>
      <w:lvlText w:val="•"/>
      <w:lvlJc w:val="left"/>
      <w:pPr>
        <w:ind w:left="7138" w:hanging="360"/>
      </w:pPr>
      <w:rPr>
        <w:rFonts w:hint="default"/>
        <w:lang w:val="en-US" w:eastAsia="en-US" w:bidi="ar-SA"/>
      </w:rPr>
    </w:lvl>
    <w:lvl w:ilvl="7" w:tentative="0">
      <w:start w:val="0"/>
      <w:numFmt w:val="bullet"/>
      <w:lvlText w:val="•"/>
      <w:lvlJc w:val="left"/>
      <w:pPr>
        <w:ind w:left="8181" w:hanging="360"/>
      </w:pPr>
      <w:rPr>
        <w:rFonts w:hint="default"/>
        <w:lang w:val="en-US" w:eastAsia="en-US" w:bidi="ar-SA"/>
      </w:rPr>
    </w:lvl>
    <w:lvl w:ilvl="8" w:tentative="0">
      <w:start w:val="0"/>
      <w:numFmt w:val="bullet"/>
      <w:lvlText w:val="•"/>
      <w:lvlJc w:val="left"/>
      <w:pPr>
        <w:ind w:left="9224" w:hanging="360"/>
      </w:pPr>
      <w:rPr>
        <w:rFonts w:hint="default"/>
        <w:lang w:val="en-US" w:eastAsia="en-US" w:bidi="ar-SA"/>
      </w:rPr>
    </w:lvl>
  </w:abstractNum>
  <w:abstractNum w:abstractNumId="19">
    <w:nsid w:val="1A864D98"/>
    <w:multiLevelType w:val="multilevel"/>
    <w:tmpl w:val="1A864D98"/>
    <w:lvl w:ilvl="0" w:tentative="0">
      <w:start w:val="1"/>
      <w:numFmt w:val="lowerLetter"/>
      <w:lvlText w:val="%1)"/>
      <w:lvlJc w:val="left"/>
      <w:pPr>
        <w:ind w:left="1445" w:hanging="401"/>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427" w:hanging="401"/>
      </w:pPr>
      <w:rPr>
        <w:rFonts w:hint="default"/>
        <w:lang w:val="en-US" w:eastAsia="en-US" w:bidi="ar-SA"/>
      </w:rPr>
    </w:lvl>
    <w:lvl w:ilvl="2" w:tentative="0">
      <w:start w:val="0"/>
      <w:numFmt w:val="bullet"/>
      <w:lvlText w:val="•"/>
      <w:lvlJc w:val="left"/>
      <w:pPr>
        <w:ind w:left="3414" w:hanging="401"/>
      </w:pPr>
      <w:rPr>
        <w:rFonts w:hint="default"/>
        <w:lang w:val="en-US" w:eastAsia="en-US" w:bidi="ar-SA"/>
      </w:rPr>
    </w:lvl>
    <w:lvl w:ilvl="3" w:tentative="0">
      <w:start w:val="0"/>
      <w:numFmt w:val="bullet"/>
      <w:lvlText w:val="•"/>
      <w:lvlJc w:val="left"/>
      <w:pPr>
        <w:ind w:left="4401" w:hanging="401"/>
      </w:pPr>
      <w:rPr>
        <w:rFonts w:hint="default"/>
        <w:lang w:val="en-US" w:eastAsia="en-US" w:bidi="ar-SA"/>
      </w:rPr>
    </w:lvl>
    <w:lvl w:ilvl="4" w:tentative="0">
      <w:start w:val="0"/>
      <w:numFmt w:val="bullet"/>
      <w:lvlText w:val="•"/>
      <w:lvlJc w:val="left"/>
      <w:pPr>
        <w:ind w:left="5388" w:hanging="401"/>
      </w:pPr>
      <w:rPr>
        <w:rFonts w:hint="default"/>
        <w:lang w:val="en-US" w:eastAsia="en-US" w:bidi="ar-SA"/>
      </w:rPr>
    </w:lvl>
    <w:lvl w:ilvl="5" w:tentative="0">
      <w:start w:val="0"/>
      <w:numFmt w:val="bullet"/>
      <w:lvlText w:val="•"/>
      <w:lvlJc w:val="left"/>
      <w:pPr>
        <w:ind w:left="6375" w:hanging="401"/>
      </w:pPr>
      <w:rPr>
        <w:rFonts w:hint="default"/>
        <w:lang w:val="en-US" w:eastAsia="en-US" w:bidi="ar-SA"/>
      </w:rPr>
    </w:lvl>
    <w:lvl w:ilvl="6" w:tentative="0">
      <w:start w:val="0"/>
      <w:numFmt w:val="bullet"/>
      <w:lvlText w:val="•"/>
      <w:lvlJc w:val="left"/>
      <w:pPr>
        <w:ind w:left="7362" w:hanging="401"/>
      </w:pPr>
      <w:rPr>
        <w:rFonts w:hint="default"/>
        <w:lang w:val="en-US" w:eastAsia="en-US" w:bidi="ar-SA"/>
      </w:rPr>
    </w:lvl>
    <w:lvl w:ilvl="7" w:tentative="0">
      <w:start w:val="0"/>
      <w:numFmt w:val="bullet"/>
      <w:lvlText w:val="•"/>
      <w:lvlJc w:val="left"/>
      <w:pPr>
        <w:ind w:left="8349" w:hanging="401"/>
      </w:pPr>
      <w:rPr>
        <w:rFonts w:hint="default"/>
        <w:lang w:val="en-US" w:eastAsia="en-US" w:bidi="ar-SA"/>
      </w:rPr>
    </w:lvl>
    <w:lvl w:ilvl="8" w:tentative="0">
      <w:start w:val="0"/>
      <w:numFmt w:val="bullet"/>
      <w:lvlText w:val="•"/>
      <w:lvlJc w:val="left"/>
      <w:pPr>
        <w:ind w:left="9336" w:hanging="401"/>
      </w:pPr>
      <w:rPr>
        <w:rFonts w:hint="default"/>
        <w:lang w:val="en-US" w:eastAsia="en-US" w:bidi="ar-SA"/>
      </w:rPr>
    </w:lvl>
  </w:abstractNum>
  <w:abstractNum w:abstractNumId="20">
    <w:nsid w:val="1AC37347"/>
    <w:multiLevelType w:val="multilevel"/>
    <w:tmpl w:val="1AC37347"/>
    <w:lvl w:ilvl="0" w:tentative="0">
      <w:start w:val="1"/>
      <w:numFmt w:val="lowerLetter"/>
      <w:lvlText w:val="%1."/>
      <w:lvlJc w:val="left"/>
      <w:pPr>
        <w:ind w:left="328" w:hanging="212"/>
      </w:pPr>
      <w:rPr>
        <w:rFonts w:hint="default" w:ascii="Times New Roman" w:hAnsi="Times New Roman" w:eastAsia="Times New Roman" w:cs="Times New Roman"/>
        <w:color w:val="302C2E"/>
        <w:w w:val="102"/>
        <w:sz w:val="20"/>
        <w:szCs w:val="20"/>
        <w:lang w:val="en-US" w:eastAsia="en-US" w:bidi="ar-SA"/>
      </w:rPr>
    </w:lvl>
    <w:lvl w:ilvl="1" w:tentative="0">
      <w:start w:val="0"/>
      <w:numFmt w:val="bullet"/>
      <w:lvlText w:val="•"/>
      <w:lvlJc w:val="left"/>
      <w:pPr>
        <w:ind w:left="617" w:hanging="212"/>
      </w:pPr>
      <w:rPr>
        <w:rFonts w:hint="default"/>
        <w:lang w:val="en-US" w:eastAsia="en-US" w:bidi="ar-SA"/>
      </w:rPr>
    </w:lvl>
    <w:lvl w:ilvl="2" w:tentative="0">
      <w:start w:val="0"/>
      <w:numFmt w:val="bullet"/>
      <w:lvlText w:val="•"/>
      <w:lvlJc w:val="left"/>
      <w:pPr>
        <w:ind w:left="914" w:hanging="212"/>
      </w:pPr>
      <w:rPr>
        <w:rFonts w:hint="default"/>
        <w:lang w:val="en-US" w:eastAsia="en-US" w:bidi="ar-SA"/>
      </w:rPr>
    </w:lvl>
    <w:lvl w:ilvl="3" w:tentative="0">
      <w:start w:val="0"/>
      <w:numFmt w:val="bullet"/>
      <w:lvlText w:val="•"/>
      <w:lvlJc w:val="left"/>
      <w:pPr>
        <w:ind w:left="1211" w:hanging="212"/>
      </w:pPr>
      <w:rPr>
        <w:rFonts w:hint="default"/>
        <w:lang w:val="en-US" w:eastAsia="en-US" w:bidi="ar-SA"/>
      </w:rPr>
    </w:lvl>
    <w:lvl w:ilvl="4" w:tentative="0">
      <w:start w:val="0"/>
      <w:numFmt w:val="bullet"/>
      <w:lvlText w:val="•"/>
      <w:lvlJc w:val="left"/>
      <w:pPr>
        <w:ind w:left="1509" w:hanging="212"/>
      </w:pPr>
      <w:rPr>
        <w:rFonts w:hint="default"/>
        <w:lang w:val="en-US" w:eastAsia="en-US" w:bidi="ar-SA"/>
      </w:rPr>
    </w:lvl>
    <w:lvl w:ilvl="5" w:tentative="0">
      <w:start w:val="0"/>
      <w:numFmt w:val="bullet"/>
      <w:lvlText w:val="•"/>
      <w:lvlJc w:val="left"/>
      <w:pPr>
        <w:ind w:left="1806" w:hanging="212"/>
      </w:pPr>
      <w:rPr>
        <w:rFonts w:hint="default"/>
        <w:lang w:val="en-US" w:eastAsia="en-US" w:bidi="ar-SA"/>
      </w:rPr>
    </w:lvl>
    <w:lvl w:ilvl="6" w:tentative="0">
      <w:start w:val="0"/>
      <w:numFmt w:val="bullet"/>
      <w:lvlText w:val="•"/>
      <w:lvlJc w:val="left"/>
      <w:pPr>
        <w:ind w:left="2103" w:hanging="212"/>
      </w:pPr>
      <w:rPr>
        <w:rFonts w:hint="default"/>
        <w:lang w:val="en-US" w:eastAsia="en-US" w:bidi="ar-SA"/>
      </w:rPr>
    </w:lvl>
    <w:lvl w:ilvl="7" w:tentative="0">
      <w:start w:val="0"/>
      <w:numFmt w:val="bullet"/>
      <w:lvlText w:val="•"/>
      <w:lvlJc w:val="left"/>
      <w:pPr>
        <w:ind w:left="2401" w:hanging="212"/>
      </w:pPr>
      <w:rPr>
        <w:rFonts w:hint="default"/>
        <w:lang w:val="en-US" w:eastAsia="en-US" w:bidi="ar-SA"/>
      </w:rPr>
    </w:lvl>
    <w:lvl w:ilvl="8" w:tentative="0">
      <w:start w:val="0"/>
      <w:numFmt w:val="bullet"/>
      <w:lvlText w:val="•"/>
      <w:lvlJc w:val="left"/>
      <w:pPr>
        <w:ind w:left="2698" w:hanging="212"/>
      </w:pPr>
      <w:rPr>
        <w:rFonts w:hint="default"/>
        <w:lang w:val="en-US" w:eastAsia="en-US" w:bidi="ar-SA"/>
      </w:rPr>
    </w:lvl>
  </w:abstractNum>
  <w:abstractNum w:abstractNumId="21">
    <w:nsid w:val="1AFE35CE"/>
    <w:multiLevelType w:val="multilevel"/>
    <w:tmpl w:val="1AFE35CE"/>
    <w:lvl w:ilvl="0" w:tentative="0">
      <w:start w:val="1"/>
      <w:numFmt w:val="lowerRoman"/>
      <w:lvlText w:val="(%1)"/>
      <w:lvlJc w:val="left"/>
      <w:pPr>
        <w:ind w:left="561" w:hanging="420"/>
      </w:pPr>
      <w:rPr>
        <w:rFonts w:hint="default" w:ascii="Times New Roman" w:hAnsi="Times New Roman" w:eastAsia="Times New Roman" w:cs="Times New Roman"/>
        <w:color w:val="2F2C2C"/>
        <w:spacing w:val="-2"/>
        <w:w w:val="103"/>
        <w:sz w:val="18"/>
        <w:szCs w:val="18"/>
        <w:lang w:val="en-US" w:eastAsia="en-US" w:bidi="ar-SA"/>
      </w:rPr>
    </w:lvl>
    <w:lvl w:ilvl="1" w:tentative="0">
      <w:start w:val="0"/>
      <w:numFmt w:val="bullet"/>
      <w:lvlText w:val="•"/>
      <w:lvlJc w:val="left"/>
      <w:pPr>
        <w:ind w:left="1406" w:hanging="420"/>
      </w:pPr>
      <w:rPr>
        <w:rFonts w:hint="default"/>
        <w:lang w:val="en-US" w:eastAsia="en-US" w:bidi="ar-SA"/>
      </w:rPr>
    </w:lvl>
    <w:lvl w:ilvl="2" w:tentative="0">
      <w:start w:val="0"/>
      <w:numFmt w:val="bullet"/>
      <w:lvlText w:val="•"/>
      <w:lvlJc w:val="left"/>
      <w:pPr>
        <w:ind w:left="2252" w:hanging="420"/>
      </w:pPr>
      <w:rPr>
        <w:rFonts w:hint="default"/>
        <w:lang w:val="en-US" w:eastAsia="en-US" w:bidi="ar-SA"/>
      </w:rPr>
    </w:lvl>
    <w:lvl w:ilvl="3" w:tentative="0">
      <w:start w:val="0"/>
      <w:numFmt w:val="bullet"/>
      <w:lvlText w:val="•"/>
      <w:lvlJc w:val="left"/>
      <w:pPr>
        <w:ind w:left="3098" w:hanging="420"/>
      </w:pPr>
      <w:rPr>
        <w:rFonts w:hint="default"/>
        <w:lang w:val="en-US" w:eastAsia="en-US" w:bidi="ar-SA"/>
      </w:rPr>
    </w:lvl>
    <w:lvl w:ilvl="4" w:tentative="0">
      <w:start w:val="0"/>
      <w:numFmt w:val="bullet"/>
      <w:lvlText w:val="•"/>
      <w:lvlJc w:val="left"/>
      <w:pPr>
        <w:ind w:left="3944" w:hanging="420"/>
      </w:pPr>
      <w:rPr>
        <w:rFonts w:hint="default"/>
        <w:lang w:val="en-US" w:eastAsia="en-US" w:bidi="ar-SA"/>
      </w:rPr>
    </w:lvl>
    <w:lvl w:ilvl="5" w:tentative="0">
      <w:start w:val="0"/>
      <w:numFmt w:val="bullet"/>
      <w:lvlText w:val="•"/>
      <w:lvlJc w:val="left"/>
      <w:pPr>
        <w:ind w:left="4791" w:hanging="420"/>
      </w:pPr>
      <w:rPr>
        <w:rFonts w:hint="default"/>
        <w:lang w:val="en-US" w:eastAsia="en-US" w:bidi="ar-SA"/>
      </w:rPr>
    </w:lvl>
    <w:lvl w:ilvl="6" w:tentative="0">
      <w:start w:val="0"/>
      <w:numFmt w:val="bullet"/>
      <w:lvlText w:val="•"/>
      <w:lvlJc w:val="left"/>
      <w:pPr>
        <w:ind w:left="5637" w:hanging="420"/>
      </w:pPr>
      <w:rPr>
        <w:rFonts w:hint="default"/>
        <w:lang w:val="en-US" w:eastAsia="en-US" w:bidi="ar-SA"/>
      </w:rPr>
    </w:lvl>
    <w:lvl w:ilvl="7" w:tentative="0">
      <w:start w:val="0"/>
      <w:numFmt w:val="bullet"/>
      <w:lvlText w:val="•"/>
      <w:lvlJc w:val="left"/>
      <w:pPr>
        <w:ind w:left="6483" w:hanging="420"/>
      </w:pPr>
      <w:rPr>
        <w:rFonts w:hint="default"/>
        <w:lang w:val="en-US" w:eastAsia="en-US" w:bidi="ar-SA"/>
      </w:rPr>
    </w:lvl>
    <w:lvl w:ilvl="8" w:tentative="0">
      <w:start w:val="0"/>
      <w:numFmt w:val="bullet"/>
      <w:lvlText w:val="•"/>
      <w:lvlJc w:val="left"/>
      <w:pPr>
        <w:ind w:left="7329" w:hanging="420"/>
      </w:pPr>
      <w:rPr>
        <w:rFonts w:hint="default"/>
        <w:lang w:val="en-US" w:eastAsia="en-US" w:bidi="ar-SA"/>
      </w:rPr>
    </w:lvl>
  </w:abstractNum>
  <w:abstractNum w:abstractNumId="22">
    <w:nsid w:val="1B222C22"/>
    <w:multiLevelType w:val="multilevel"/>
    <w:tmpl w:val="1B222C22"/>
    <w:lvl w:ilvl="0" w:tentative="0">
      <w:start w:val="0"/>
      <w:numFmt w:val="bullet"/>
      <w:lvlText w:val=""/>
      <w:lvlJc w:val="left"/>
      <w:pPr>
        <w:ind w:left="393" w:hanging="360"/>
      </w:pPr>
      <w:rPr>
        <w:rFonts w:hint="default"/>
        <w:w w:val="100"/>
        <w:lang w:val="en-US" w:eastAsia="en-US" w:bidi="ar-SA"/>
      </w:rPr>
    </w:lvl>
    <w:lvl w:ilvl="1" w:tentative="0">
      <w:start w:val="0"/>
      <w:numFmt w:val="bullet"/>
      <w:lvlText w:val="•"/>
      <w:lvlJc w:val="left"/>
      <w:pPr>
        <w:ind w:left="685" w:hanging="360"/>
      </w:pPr>
      <w:rPr>
        <w:rFonts w:hint="default"/>
        <w:lang w:val="en-US" w:eastAsia="en-US" w:bidi="ar-SA"/>
      </w:rPr>
    </w:lvl>
    <w:lvl w:ilvl="2" w:tentative="0">
      <w:start w:val="0"/>
      <w:numFmt w:val="bullet"/>
      <w:lvlText w:val="•"/>
      <w:lvlJc w:val="left"/>
      <w:pPr>
        <w:ind w:left="970" w:hanging="360"/>
      </w:pPr>
      <w:rPr>
        <w:rFonts w:hint="default"/>
        <w:lang w:val="en-US" w:eastAsia="en-US" w:bidi="ar-SA"/>
      </w:rPr>
    </w:lvl>
    <w:lvl w:ilvl="3" w:tentative="0">
      <w:start w:val="0"/>
      <w:numFmt w:val="bullet"/>
      <w:lvlText w:val="•"/>
      <w:lvlJc w:val="left"/>
      <w:pPr>
        <w:ind w:left="1255" w:hanging="360"/>
      </w:pPr>
      <w:rPr>
        <w:rFonts w:hint="default"/>
        <w:lang w:val="en-US" w:eastAsia="en-US" w:bidi="ar-SA"/>
      </w:rPr>
    </w:lvl>
    <w:lvl w:ilvl="4" w:tentative="0">
      <w:start w:val="0"/>
      <w:numFmt w:val="bullet"/>
      <w:lvlText w:val="•"/>
      <w:lvlJc w:val="left"/>
      <w:pPr>
        <w:ind w:left="1540" w:hanging="360"/>
      </w:pPr>
      <w:rPr>
        <w:rFonts w:hint="default"/>
        <w:lang w:val="en-US" w:eastAsia="en-US" w:bidi="ar-SA"/>
      </w:rPr>
    </w:lvl>
    <w:lvl w:ilvl="5" w:tentative="0">
      <w:start w:val="0"/>
      <w:numFmt w:val="bullet"/>
      <w:lvlText w:val="•"/>
      <w:lvlJc w:val="left"/>
      <w:pPr>
        <w:ind w:left="1825" w:hanging="360"/>
      </w:pPr>
      <w:rPr>
        <w:rFonts w:hint="default"/>
        <w:lang w:val="en-US" w:eastAsia="en-US" w:bidi="ar-SA"/>
      </w:rPr>
    </w:lvl>
    <w:lvl w:ilvl="6" w:tentative="0">
      <w:start w:val="0"/>
      <w:numFmt w:val="bullet"/>
      <w:lvlText w:val="•"/>
      <w:lvlJc w:val="left"/>
      <w:pPr>
        <w:ind w:left="2110" w:hanging="360"/>
      </w:pPr>
      <w:rPr>
        <w:rFonts w:hint="default"/>
        <w:lang w:val="en-US" w:eastAsia="en-US" w:bidi="ar-SA"/>
      </w:rPr>
    </w:lvl>
    <w:lvl w:ilvl="7" w:tentative="0">
      <w:start w:val="0"/>
      <w:numFmt w:val="bullet"/>
      <w:lvlText w:val="•"/>
      <w:lvlJc w:val="left"/>
      <w:pPr>
        <w:ind w:left="2395" w:hanging="360"/>
      </w:pPr>
      <w:rPr>
        <w:rFonts w:hint="default"/>
        <w:lang w:val="en-US" w:eastAsia="en-US" w:bidi="ar-SA"/>
      </w:rPr>
    </w:lvl>
    <w:lvl w:ilvl="8" w:tentative="0">
      <w:start w:val="0"/>
      <w:numFmt w:val="bullet"/>
      <w:lvlText w:val="•"/>
      <w:lvlJc w:val="left"/>
      <w:pPr>
        <w:ind w:left="2680" w:hanging="360"/>
      </w:pPr>
      <w:rPr>
        <w:rFonts w:hint="default"/>
        <w:lang w:val="en-US" w:eastAsia="en-US" w:bidi="ar-SA"/>
      </w:rPr>
    </w:lvl>
  </w:abstractNum>
  <w:abstractNum w:abstractNumId="23">
    <w:nsid w:val="1B413949"/>
    <w:multiLevelType w:val="multilevel"/>
    <w:tmpl w:val="1B413949"/>
    <w:lvl w:ilvl="0" w:tentative="0">
      <w:start w:val="1"/>
      <w:numFmt w:val="decimal"/>
      <w:lvlText w:val="%1."/>
      <w:lvlJc w:val="left"/>
      <w:pPr>
        <w:ind w:left="782" w:hanging="553"/>
      </w:pPr>
      <w:rPr>
        <w:rFonts w:hint="default"/>
        <w:spacing w:val="-20"/>
        <w:w w:val="100"/>
        <w:lang w:val="en-US" w:eastAsia="en-US" w:bidi="ar-SA"/>
      </w:rPr>
    </w:lvl>
    <w:lvl w:ilvl="1" w:tentative="0">
      <w:start w:val="0"/>
      <w:numFmt w:val="bullet"/>
      <w:lvlText w:val="•"/>
      <w:lvlJc w:val="left"/>
      <w:pPr>
        <w:ind w:left="960" w:hanging="553"/>
      </w:pPr>
      <w:rPr>
        <w:rFonts w:hint="default"/>
        <w:lang w:val="en-US" w:eastAsia="en-US" w:bidi="ar-SA"/>
      </w:rPr>
    </w:lvl>
    <w:lvl w:ilvl="2" w:tentative="0">
      <w:start w:val="0"/>
      <w:numFmt w:val="bullet"/>
      <w:lvlText w:val="•"/>
      <w:lvlJc w:val="left"/>
      <w:pPr>
        <w:ind w:left="2110" w:hanging="553"/>
      </w:pPr>
      <w:rPr>
        <w:rFonts w:hint="default"/>
        <w:lang w:val="en-US" w:eastAsia="en-US" w:bidi="ar-SA"/>
      </w:rPr>
    </w:lvl>
    <w:lvl w:ilvl="3" w:tentative="0">
      <w:start w:val="0"/>
      <w:numFmt w:val="bullet"/>
      <w:lvlText w:val="•"/>
      <w:lvlJc w:val="left"/>
      <w:pPr>
        <w:ind w:left="3260" w:hanging="553"/>
      </w:pPr>
      <w:rPr>
        <w:rFonts w:hint="default"/>
        <w:lang w:val="en-US" w:eastAsia="en-US" w:bidi="ar-SA"/>
      </w:rPr>
    </w:lvl>
    <w:lvl w:ilvl="4" w:tentative="0">
      <w:start w:val="0"/>
      <w:numFmt w:val="bullet"/>
      <w:lvlText w:val="•"/>
      <w:lvlJc w:val="left"/>
      <w:pPr>
        <w:ind w:left="4410" w:hanging="553"/>
      </w:pPr>
      <w:rPr>
        <w:rFonts w:hint="default"/>
        <w:lang w:val="en-US" w:eastAsia="en-US" w:bidi="ar-SA"/>
      </w:rPr>
    </w:lvl>
    <w:lvl w:ilvl="5" w:tentative="0">
      <w:start w:val="0"/>
      <w:numFmt w:val="bullet"/>
      <w:lvlText w:val="•"/>
      <w:lvlJc w:val="left"/>
      <w:pPr>
        <w:ind w:left="5560" w:hanging="553"/>
      </w:pPr>
      <w:rPr>
        <w:rFonts w:hint="default"/>
        <w:lang w:val="en-US" w:eastAsia="en-US" w:bidi="ar-SA"/>
      </w:rPr>
    </w:lvl>
    <w:lvl w:ilvl="6" w:tentative="0">
      <w:start w:val="0"/>
      <w:numFmt w:val="bullet"/>
      <w:lvlText w:val="•"/>
      <w:lvlJc w:val="left"/>
      <w:pPr>
        <w:ind w:left="6710" w:hanging="553"/>
      </w:pPr>
      <w:rPr>
        <w:rFonts w:hint="default"/>
        <w:lang w:val="en-US" w:eastAsia="en-US" w:bidi="ar-SA"/>
      </w:rPr>
    </w:lvl>
    <w:lvl w:ilvl="7" w:tentative="0">
      <w:start w:val="0"/>
      <w:numFmt w:val="bullet"/>
      <w:lvlText w:val="•"/>
      <w:lvlJc w:val="left"/>
      <w:pPr>
        <w:ind w:left="7860" w:hanging="553"/>
      </w:pPr>
      <w:rPr>
        <w:rFonts w:hint="default"/>
        <w:lang w:val="en-US" w:eastAsia="en-US" w:bidi="ar-SA"/>
      </w:rPr>
    </w:lvl>
    <w:lvl w:ilvl="8" w:tentative="0">
      <w:start w:val="0"/>
      <w:numFmt w:val="bullet"/>
      <w:lvlText w:val="•"/>
      <w:lvlJc w:val="left"/>
      <w:pPr>
        <w:ind w:left="9010" w:hanging="553"/>
      </w:pPr>
      <w:rPr>
        <w:rFonts w:hint="default"/>
        <w:lang w:val="en-US" w:eastAsia="en-US" w:bidi="ar-SA"/>
      </w:rPr>
    </w:lvl>
  </w:abstractNum>
  <w:abstractNum w:abstractNumId="24">
    <w:nsid w:val="1C440C1B"/>
    <w:multiLevelType w:val="multilevel"/>
    <w:tmpl w:val="1C440C1B"/>
    <w:lvl w:ilvl="0" w:tentative="0">
      <w:start w:val="1"/>
      <w:numFmt w:val="decimal"/>
      <w:lvlText w:val="%1."/>
      <w:lvlJc w:val="left"/>
      <w:pPr>
        <w:ind w:left="311"/>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1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9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6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35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407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79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51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232"/>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abstractNum w:abstractNumId="25">
    <w:nsid w:val="1E096D0A"/>
    <w:multiLevelType w:val="multilevel"/>
    <w:tmpl w:val="1E096D0A"/>
    <w:lvl w:ilvl="0" w:tentative="0">
      <w:start w:val="1"/>
      <w:numFmt w:val="decimal"/>
      <w:lvlText w:val="%1."/>
      <w:lvlJc w:val="left"/>
      <w:pPr>
        <w:ind w:left="814" w:hanging="565"/>
      </w:pPr>
      <w:rPr>
        <w:rFonts w:hint="default"/>
        <w:b/>
        <w:bCs/>
        <w:spacing w:val="-24"/>
        <w:w w:val="100"/>
        <w:lang w:val="en-US" w:eastAsia="en-US" w:bidi="ar-SA"/>
      </w:rPr>
    </w:lvl>
    <w:lvl w:ilvl="1" w:tentative="0">
      <w:start w:val="1"/>
      <w:numFmt w:val="lowerLetter"/>
      <w:lvlText w:val="%2)"/>
      <w:lvlJc w:val="left"/>
      <w:pPr>
        <w:ind w:left="1238" w:hanging="43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80" w:hanging="430"/>
      </w:pPr>
      <w:rPr>
        <w:rFonts w:hint="default"/>
        <w:lang w:val="en-US" w:eastAsia="en-US" w:bidi="ar-SA"/>
      </w:rPr>
    </w:lvl>
    <w:lvl w:ilvl="3" w:tentative="0">
      <w:start w:val="0"/>
      <w:numFmt w:val="bullet"/>
      <w:lvlText w:val="•"/>
      <w:lvlJc w:val="left"/>
      <w:pPr>
        <w:ind w:left="2621" w:hanging="430"/>
      </w:pPr>
      <w:rPr>
        <w:rFonts w:hint="default"/>
        <w:lang w:val="en-US" w:eastAsia="en-US" w:bidi="ar-SA"/>
      </w:rPr>
    </w:lvl>
    <w:lvl w:ilvl="4" w:tentative="0">
      <w:start w:val="0"/>
      <w:numFmt w:val="bullet"/>
      <w:lvlText w:val="•"/>
      <w:lvlJc w:val="left"/>
      <w:pPr>
        <w:ind w:left="3862" w:hanging="430"/>
      </w:pPr>
      <w:rPr>
        <w:rFonts w:hint="default"/>
        <w:lang w:val="en-US" w:eastAsia="en-US" w:bidi="ar-SA"/>
      </w:rPr>
    </w:lvl>
    <w:lvl w:ilvl="5" w:tentative="0">
      <w:start w:val="0"/>
      <w:numFmt w:val="bullet"/>
      <w:lvlText w:val="•"/>
      <w:lvlJc w:val="left"/>
      <w:pPr>
        <w:ind w:left="5104" w:hanging="430"/>
      </w:pPr>
      <w:rPr>
        <w:rFonts w:hint="default"/>
        <w:lang w:val="en-US" w:eastAsia="en-US" w:bidi="ar-SA"/>
      </w:rPr>
    </w:lvl>
    <w:lvl w:ilvl="6" w:tentative="0">
      <w:start w:val="0"/>
      <w:numFmt w:val="bullet"/>
      <w:lvlText w:val="•"/>
      <w:lvlJc w:val="left"/>
      <w:pPr>
        <w:ind w:left="6345" w:hanging="430"/>
      </w:pPr>
      <w:rPr>
        <w:rFonts w:hint="default"/>
        <w:lang w:val="en-US" w:eastAsia="en-US" w:bidi="ar-SA"/>
      </w:rPr>
    </w:lvl>
    <w:lvl w:ilvl="7" w:tentative="0">
      <w:start w:val="0"/>
      <w:numFmt w:val="bullet"/>
      <w:lvlText w:val="•"/>
      <w:lvlJc w:val="left"/>
      <w:pPr>
        <w:ind w:left="7587" w:hanging="430"/>
      </w:pPr>
      <w:rPr>
        <w:rFonts w:hint="default"/>
        <w:lang w:val="en-US" w:eastAsia="en-US" w:bidi="ar-SA"/>
      </w:rPr>
    </w:lvl>
    <w:lvl w:ilvl="8" w:tentative="0">
      <w:start w:val="0"/>
      <w:numFmt w:val="bullet"/>
      <w:lvlText w:val="•"/>
      <w:lvlJc w:val="left"/>
      <w:pPr>
        <w:ind w:left="8828" w:hanging="430"/>
      </w:pPr>
      <w:rPr>
        <w:rFonts w:hint="default"/>
        <w:lang w:val="en-US" w:eastAsia="en-US" w:bidi="ar-SA"/>
      </w:rPr>
    </w:lvl>
  </w:abstractNum>
  <w:abstractNum w:abstractNumId="26">
    <w:nsid w:val="1E432381"/>
    <w:multiLevelType w:val="multilevel"/>
    <w:tmpl w:val="1E432381"/>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27">
    <w:nsid w:val="1EE26C83"/>
    <w:multiLevelType w:val="multilevel"/>
    <w:tmpl w:val="1EE26C83"/>
    <w:lvl w:ilvl="0" w:tentative="0">
      <w:start w:val="1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8">
    <w:nsid w:val="1EFD767F"/>
    <w:multiLevelType w:val="multilevel"/>
    <w:tmpl w:val="1EFD767F"/>
    <w:lvl w:ilvl="0" w:tentative="0">
      <w:start w:val="2"/>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9">
    <w:nsid w:val="1F761E7F"/>
    <w:multiLevelType w:val="multilevel"/>
    <w:tmpl w:val="1F761E7F"/>
    <w:lvl w:ilvl="0" w:tentative="0">
      <w:start w:val="1"/>
      <w:numFmt w:val="decimal"/>
      <w:lvlText w:val="%1."/>
      <w:lvlJc w:val="left"/>
      <w:pPr>
        <w:ind w:left="785" w:hanging="529"/>
      </w:pPr>
      <w:rPr>
        <w:rFonts w:hint="default"/>
        <w:spacing w:val="-14"/>
        <w:w w:val="97"/>
        <w:lang w:val="en-US" w:eastAsia="en-US" w:bidi="ar-SA"/>
      </w:rPr>
    </w:lvl>
    <w:lvl w:ilvl="1" w:tentative="0">
      <w:start w:val="1"/>
      <w:numFmt w:val="lowerRoman"/>
      <w:lvlText w:val="%2)"/>
      <w:lvlJc w:val="left"/>
      <w:pPr>
        <w:ind w:left="1380" w:hanging="567"/>
      </w:pPr>
      <w:rPr>
        <w:rFonts w:hint="default"/>
        <w:spacing w:val="0"/>
        <w:w w:val="100"/>
        <w:lang w:val="en-US" w:eastAsia="en-US" w:bidi="ar-SA"/>
      </w:rPr>
    </w:lvl>
    <w:lvl w:ilvl="2" w:tentative="0">
      <w:start w:val="0"/>
      <w:numFmt w:val="bullet"/>
      <w:lvlText w:val="•"/>
      <w:lvlJc w:val="left"/>
      <w:pPr>
        <w:ind w:left="2483" w:hanging="567"/>
      </w:pPr>
      <w:rPr>
        <w:rFonts w:hint="default"/>
        <w:lang w:val="en-US" w:eastAsia="en-US" w:bidi="ar-SA"/>
      </w:rPr>
    </w:lvl>
    <w:lvl w:ilvl="3" w:tentative="0">
      <w:start w:val="0"/>
      <w:numFmt w:val="bullet"/>
      <w:lvlText w:val="•"/>
      <w:lvlJc w:val="left"/>
      <w:pPr>
        <w:ind w:left="3586" w:hanging="567"/>
      </w:pPr>
      <w:rPr>
        <w:rFonts w:hint="default"/>
        <w:lang w:val="en-US" w:eastAsia="en-US" w:bidi="ar-SA"/>
      </w:rPr>
    </w:lvl>
    <w:lvl w:ilvl="4" w:tentative="0">
      <w:start w:val="0"/>
      <w:numFmt w:val="bullet"/>
      <w:lvlText w:val="•"/>
      <w:lvlJc w:val="left"/>
      <w:pPr>
        <w:ind w:left="4690" w:hanging="567"/>
      </w:pPr>
      <w:rPr>
        <w:rFonts w:hint="default"/>
        <w:lang w:val="en-US" w:eastAsia="en-US" w:bidi="ar-SA"/>
      </w:rPr>
    </w:lvl>
    <w:lvl w:ilvl="5" w:tentative="0">
      <w:start w:val="0"/>
      <w:numFmt w:val="bullet"/>
      <w:lvlText w:val="•"/>
      <w:lvlJc w:val="left"/>
      <w:pPr>
        <w:ind w:left="5793" w:hanging="567"/>
      </w:pPr>
      <w:rPr>
        <w:rFonts w:hint="default"/>
        <w:lang w:val="en-US" w:eastAsia="en-US" w:bidi="ar-SA"/>
      </w:rPr>
    </w:lvl>
    <w:lvl w:ilvl="6" w:tentative="0">
      <w:start w:val="0"/>
      <w:numFmt w:val="bullet"/>
      <w:lvlText w:val="•"/>
      <w:lvlJc w:val="left"/>
      <w:pPr>
        <w:ind w:left="6897" w:hanging="567"/>
      </w:pPr>
      <w:rPr>
        <w:rFonts w:hint="default"/>
        <w:lang w:val="en-US" w:eastAsia="en-US" w:bidi="ar-SA"/>
      </w:rPr>
    </w:lvl>
    <w:lvl w:ilvl="7" w:tentative="0">
      <w:start w:val="0"/>
      <w:numFmt w:val="bullet"/>
      <w:lvlText w:val="•"/>
      <w:lvlJc w:val="left"/>
      <w:pPr>
        <w:ind w:left="8000" w:hanging="567"/>
      </w:pPr>
      <w:rPr>
        <w:rFonts w:hint="default"/>
        <w:lang w:val="en-US" w:eastAsia="en-US" w:bidi="ar-SA"/>
      </w:rPr>
    </w:lvl>
    <w:lvl w:ilvl="8" w:tentative="0">
      <w:start w:val="0"/>
      <w:numFmt w:val="bullet"/>
      <w:lvlText w:val="•"/>
      <w:lvlJc w:val="left"/>
      <w:pPr>
        <w:ind w:left="9104" w:hanging="567"/>
      </w:pPr>
      <w:rPr>
        <w:rFonts w:hint="default"/>
        <w:lang w:val="en-US" w:eastAsia="en-US" w:bidi="ar-SA"/>
      </w:rPr>
    </w:lvl>
  </w:abstractNum>
  <w:abstractNum w:abstractNumId="30">
    <w:nsid w:val="200338C4"/>
    <w:multiLevelType w:val="multilevel"/>
    <w:tmpl w:val="200338C4"/>
    <w:lvl w:ilvl="0" w:tentative="0">
      <w:start w:val="1"/>
      <w:numFmt w:val="decimal"/>
      <w:lvlText w:val="%1"/>
      <w:lvlJc w:val="left"/>
      <w:pPr>
        <w:ind w:left="640" w:hanging="300"/>
        <w:jc w:val="right"/>
      </w:pPr>
      <w:rPr>
        <w:rFonts w:hint="default"/>
        <w:b/>
        <w:bCs/>
        <w:w w:val="100"/>
        <w:lang w:val="en-US" w:eastAsia="en-US" w:bidi="ar-SA"/>
      </w:rPr>
    </w:lvl>
    <w:lvl w:ilvl="1" w:tentative="0">
      <w:start w:val="1"/>
      <w:numFmt w:val="decimal"/>
      <w:lvlText w:val="%1.%2"/>
      <w:lvlJc w:val="left"/>
      <w:pPr>
        <w:ind w:left="1043" w:hanging="582"/>
      </w:pPr>
      <w:rPr>
        <w:rFonts w:hint="default" w:ascii="Times New Roman" w:hAnsi="Times New Roman" w:eastAsia="Times New Roman" w:cs="Times New Roman"/>
        <w:color w:val="211F1F"/>
        <w:spacing w:val="-29"/>
        <w:w w:val="94"/>
        <w:sz w:val="22"/>
        <w:szCs w:val="22"/>
        <w:lang w:val="en-US" w:eastAsia="en-US" w:bidi="ar-SA"/>
      </w:rPr>
    </w:lvl>
    <w:lvl w:ilvl="2" w:tentative="0">
      <w:start w:val="1"/>
      <w:numFmt w:val="lowerLetter"/>
      <w:lvlText w:val="%3)"/>
      <w:lvlJc w:val="left"/>
      <w:pPr>
        <w:ind w:left="1523" w:hanging="466"/>
      </w:pPr>
      <w:rPr>
        <w:rFonts w:hint="default" w:ascii="Times New Roman" w:hAnsi="Times New Roman" w:eastAsia="Times New Roman" w:cs="Times New Roman"/>
        <w:color w:val="211F1F"/>
        <w:w w:val="100"/>
        <w:sz w:val="22"/>
        <w:szCs w:val="22"/>
        <w:lang w:val="en-US" w:eastAsia="en-US" w:bidi="ar-SA"/>
      </w:rPr>
    </w:lvl>
    <w:lvl w:ilvl="3" w:tentative="0">
      <w:start w:val="0"/>
      <w:numFmt w:val="bullet"/>
      <w:lvlText w:val="•"/>
      <w:lvlJc w:val="left"/>
      <w:pPr>
        <w:ind w:left="2735" w:hanging="466"/>
      </w:pPr>
      <w:rPr>
        <w:rFonts w:hint="default"/>
        <w:lang w:val="en-US" w:eastAsia="en-US" w:bidi="ar-SA"/>
      </w:rPr>
    </w:lvl>
    <w:lvl w:ilvl="4" w:tentative="0">
      <w:start w:val="0"/>
      <w:numFmt w:val="bullet"/>
      <w:lvlText w:val="•"/>
      <w:lvlJc w:val="left"/>
      <w:pPr>
        <w:ind w:left="3950" w:hanging="466"/>
      </w:pPr>
      <w:rPr>
        <w:rFonts w:hint="default"/>
        <w:lang w:val="en-US" w:eastAsia="en-US" w:bidi="ar-SA"/>
      </w:rPr>
    </w:lvl>
    <w:lvl w:ilvl="5" w:tentative="0">
      <w:start w:val="0"/>
      <w:numFmt w:val="bullet"/>
      <w:lvlText w:val="•"/>
      <w:lvlJc w:val="left"/>
      <w:pPr>
        <w:ind w:left="5165" w:hanging="466"/>
      </w:pPr>
      <w:rPr>
        <w:rFonts w:hint="default"/>
        <w:lang w:val="en-US" w:eastAsia="en-US" w:bidi="ar-SA"/>
      </w:rPr>
    </w:lvl>
    <w:lvl w:ilvl="6" w:tentative="0">
      <w:start w:val="0"/>
      <w:numFmt w:val="bullet"/>
      <w:lvlText w:val="•"/>
      <w:lvlJc w:val="left"/>
      <w:pPr>
        <w:ind w:left="6380" w:hanging="466"/>
      </w:pPr>
      <w:rPr>
        <w:rFonts w:hint="default"/>
        <w:lang w:val="en-US" w:eastAsia="en-US" w:bidi="ar-SA"/>
      </w:rPr>
    </w:lvl>
    <w:lvl w:ilvl="7" w:tentative="0">
      <w:start w:val="0"/>
      <w:numFmt w:val="bullet"/>
      <w:lvlText w:val="•"/>
      <w:lvlJc w:val="left"/>
      <w:pPr>
        <w:ind w:left="7595" w:hanging="466"/>
      </w:pPr>
      <w:rPr>
        <w:rFonts w:hint="default"/>
        <w:lang w:val="en-US" w:eastAsia="en-US" w:bidi="ar-SA"/>
      </w:rPr>
    </w:lvl>
    <w:lvl w:ilvl="8" w:tentative="0">
      <w:start w:val="0"/>
      <w:numFmt w:val="bullet"/>
      <w:lvlText w:val="•"/>
      <w:lvlJc w:val="left"/>
      <w:pPr>
        <w:ind w:left="8810" w:hanging="466"/>
      </w:pPr>
      <w:rPr>
        <w:rFonts w:hint="default"/>
        <w:lang w:val="en-US" w:eastAsia="en-US" w:bidi="ar-SA"/>
      </w:rPr>
    </w:lvl>
  </w:abstractNum>
  <w:abstractNum w:abstractNumId="31">
    <w:nsid w:val="204C39B2"/>
    <w:multiLevelType w:val="multilevel"/>
    <w:tmpl w:val="204C39B2"/>
    <w:lvl w:ilvl="0" w:tentative="0">
      <w:start w:val="1"/>
      <w:numFmt w:val="lowerLetter"/>
      <w:lvlText w:val="%1)"/>
      <w:lvlJc w:val="left"/>
      <w:pPr>
        <w:ind w:left="1373" w:hanging="562"/>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951" w:hanging="579"/>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999" w:hanging="579"/>
      </w:pPr>
      <w:rPr>
        <w:rFonts w:hint="default"/>
        <w:lang w:val="en-US" w:eastAsia="en-US" w:bidi="ar-SA"/>
      </w:rPr>
    </w:lvl>
    <w:lvl w:ilvl="3" w:tentative="0">
      <w:start w:val="0"/>
      <w:numFmt w:val="bullet"/>
      <w:lvlText w:val="•"/>
      <w:lvlJc w:val="left"/>
      <w:pPr>
        <w:ind w:left="4038" w:hanging="579"/>
      </w:pPr>
      <w:rPr>
        <w:rFonts w:hint="default"/>
        <w:lang w:val="en-US" w:eastAsia="en-US" w:bidi="ar-SA"/>
      </w:rPr>
    </w:lvl>
    <w:lvl w:ilvl="4" w:tentative="0">
      <w:start w:val="0"/>
      <w:numFmt w:val="bullet"/>
      <w:lvlText w:val="•"/>
      <w:lvlJc w:val="left"/>
      <w:pPr>
        <w:ind w:left="5077" w:hanging="579"/>
      </w:pPr>
      <w:rPr>
        <w:rFonts w:hint="default"/>
        <w:lang w:val="en-US" w:eastAsia="en-US" w:bidi="ar-SA"/>
      </w:rPr>
    </w:lvl>
    <w:lvl w:ilvl="5" w:tentative="0">
      <w:start w:val="0"/>
      <w:numFmt w:val="bullet"/>
      <w:lvlText w:val="•"/>
      <w:lvlJc w:val="left"/>
      <w:pPr>
        <w:ind w:left="6116" w:hanging="579"/>
      </w:pPr>
      <w:rPr>
        <w:rFonts w:hint="default"/>
        <w:lang w:val="en-US" w:eastAsia="en-US" w:bidi="ar-SA"/>
      </w:rPr>
    </w:lvl>
    <w:lvl w:ilvl="6" w:tentative="0">
      <w:start w:val="0"/>
      <w:numFmt w:val="bullet"/>
      <w:lvlText w:val="•"/>
      <w:lvlJc w:val="left"/>
      <w:pPr>
        <w:ind w:left="7155" w:hanging="579"/>
      </w:pPr>
      <w:rPr>
        <w:rFonts w:hint="default"/>
        <w:lang w:val="en-US" w:eastAsia="en-US" w:bidi="ar-SA"/>
      </w:rPr>
    </w:lvl>
    <w:lvl w:ilvl="7" w:tentative="0">
      <w:start w:val="0"/>
      <w:numFmt w:val="bullet"/>
      <w:lvlText w:val="•"/>
      <w:lvlJc w:val="left"/>
      <w:pPr>
        <w:ind w:left="8194" w:hanging="579"/>
      </w:pPr>
      <w:rPr>
        <w:rFonts w:hint="default"/>
        <w:lang w:val="en-US" w:eastAsia="en-US" w:bidi="ar-SA"/>
      </w:rPr>
    </w:lvl>
    <w:lvl w:ilvl="8" w:tentative="0">
      <w:start w:val="0"/>
      <w:numFmt w:val="bullet"/>
      <w:lvlText w:val="•"/>
      <w:lvlJc w:val="left"/>
      <w:pPr>
        <w:ind w:left="9233" w:hanging="579"/>
      </w:pPr>
      <w:rPr>
        <w:rFonts w:hint="default"/>
        <w:lang w:val="en-US" w:eastAsia="en-US" w:bidi="ar-SA"/>
      </w:rPr>
    </w:lvl>
  </w:abstractNum>
  <w:abstractNum w:abstractNumId="32">
    <w:nsid w:val="21183D18"/>
    <w:multiLevelType w:val="multilevel"/>
    <w:tmpl w:val="21183D18"/>
    <w:lvl w:ilvl="0" w:tentative="0">
      <w:start w:val="25"/>
      <w:numFmt w:val="decimal"/>
      <w:lvlText w:val="%1"/>
      <w:lvlJc w:val="left"/>
      <w:pPr>
        <w:ind w:left="2321" w:hanging="1443"/>
      </w:pPr>
      <w:rPr>
        <w:rFonts w:hint="default"/>
        <w:lang w:val="en-US" w:eastAsia="en-US" w:bidi="ar-SA"/>
      </w:rPr>
    </w:lvl>
    <w:lvl w:ilvl="1" w:tentative="0">
      <w:start w:val="50"/>
      <w:numFmt w:val="decimal"/>
      <w:lvlText w:val="%1-%2"/>
      <w:lvlJc w:val="left"/>
      <w:pPr>
        <w:ind w:left="2321" w:hanging="1443"/>
      </w:pPr>
      <w:rPr>
        <w:rFonts w:hint="default"/>
        <w:lang w:val="en-US" w:eastAsia="en-US" w:bidi="ar-SA"/>
      </w:rPr>
    </w:lvl>
    <w:lvl w:ilvl="2" w:tentative="0">
      <w:start w:val="1"/>
      <w:numFmt w:val="decimalZero"/>
      <w:lvlText w:val="%1-%2-%3"/>
      <w:lvlJc w:val="left"/>
      <w:pPr>
        <w:ind w:left="2321" w:hanging="1443"/>
      </w:pPr>
      <w:rPr>
        <w:rFonts w:hint="default" w:ascii="Arial" w:hAnsi="Arial" w:eastAsia="Arial" w:cs="Arial"/>
        <w:b/>
        <w:bCs/>
        <w:spacing w:val="-1"/>
        <w:w w:val="79"/>
        <w:sz w:val="24"/>
        <w:szCs w:val="24"/>
        <w:lang w:val="en-US" w:eastAsia="en-US" w:bidi="ar-SA"/>
      </w:rPr>
    </w:lvl>
    <w:lvl w:ilvl="3" w:tentative="0">
      <w:start w:val="0"/>
      <w:numFmt w:val="bullet"/>
      <w:lvlText w:val="•"/>
      <w:lvlJc w:val="left"/>
      <w:pPr>
        <w:ind w:left="5017" w:hanging="1443"/>
      </w:pPr>
      <w:rPr>
        <w:rFonts w:hint="default"/>
        <w:lang w:val="en-US" w:eastAsia="en-US" w:bidi="ar-SA"/>
      </w:rPr>
    </w:lvl>
    <w:lvl w:ilvl="4" w:tentative="0">
      <w:start w:val="0"/>
      <w:numFmt w:val="bullet"/>
      <w:lvlText w:val="•"/>
      <w:lvlJc w:val="left"/>
      <w:pPr>
        <w:ind w:left="5916" w:hanging="1443"/>
      </w:pPr>
      <w:rPr>
        <w:rFonts w:hint="default"/>
        <w:lang w:val="en-US" w:eastAsia="en-US" w:bidi="ar-SA"/>
      </w:rPr>
    </w:lvl>
    <w:lvl w:ilvl="5" w:tentative="0">
      <w:start w:val="0"/>
      <w:numFmt w:val="bullet"/>
      <w:lvlText w:val="•"/>
      <w:lvlJc w:val="left"/>
      <w:pPr>
        <w:ind w:left="6815" w:hanging="1443"/>
      </w:pPr>
      <w:rPr>
        <w:rFonts w:hint="default"/>
        <w:lang w:val="en-US" w:eastAsia="en-US" w:bidi="ar-SA"/>
      </w:rPr>
    </w:lvl>
    <w:lvl w:ilvl="6" w:tentative="0">
      <w:start w:val="0"/>
      <w:numFmt w:val="bullet"/>
      <w:lvlText w:val="•"/>
      <w:lvlJc w:val="left"/>
      <w:pPr>
        <w:ind w:left="7714" w:hanging="1443"/>
      </w:pPr>
      <w:rPr>
        <w:rFonts w:hint="default"/>
        <w:lang w:val="en-US" w:eastAsia="en-US" w:bidi="ar-SA"/>
      </w:rPr>
    </w:lvl>
    <w:lvl w:ilvl="7" w:tentative="0">
      <w:start w:val="0"/>
      <w:numFmt w:val="bullet"/>
      <w:lvlText w:val="•"/>
      <w:lvlJc w:val="left"/>
      <w:pPr>
        <w:ind w:left="8613" w:hanging="1443"/>
      </w:pPr>
      <w:rPr>
        <w:rFonts w:hint="default"/>
        <w:lang w:val="en-US" w:eastAsia="en-US" w:bidi="ar-SA"/>
      </w:rPr>
    </w:lvl>
    <w:lvl w:ilvl="8" w:tentative="0">
      <w:start w:val="0"/>
      <w:numFmt w:val="bullet"/>
      <w:lvlText w:val="•"/>
      <w:lvlJc w:val="left"/>
      <w:pPr>
        <w:ind w:left="9512" w:hanging="1443"/>
      </w:pPr>
      <w:rPr>
        <w:rFonts w:hint="default"/>
        <w:lang w:val="en-US" w:eastAsia="en-US" w:bidi="ar-SA"/>
      </w:rPr>
    </w:lvl>
  </w:abstractNum>
  <w:abstractNum w:abstractNumId="33">
    <w:nsid w:val="22611EE0"/>
    <w:multiLevelType w:val="multilevel"/>
    <w:tmpl w:val="22611EE0"/>
    <w:lvl w:ilvl="0" w:tentative="0">
      <w:start w:val="1"/>
      <w:numFmt w:val="upperLetter"/>
      <w:lvlText w:val="%1."/>
      <w:lvlJc w:val="left"/>
      <w:pPr>
        <w:ind w:left="909" w:hanging="435"/>
      </w:pPr>
      <w:rPr>
        <w:rFonts w:hint="default" w:ascii="Times New Roman" w:hAnsi="Times New Roman" w:eastAsia="Times New Roman" w:cs="Times New Roman"/>
        <w:b/>
        <w:bCs/>
        <w:color w:val="211F1F"/>
        <w:spacing w:val="0"/>
        <w:w w:val="97"/>
        <w:sz w:val="24"/>
        <w:szCs w:val="24"/>
        <w:u w:val="thick" w:color="211F1F"/>
        <w:lang w:val="en-US" w:eastAsia="en-US" w:bidi="ar-SA"/>
      </w:rPr>
    </w:lvl>
    <w:lvl w:ilvl="1" w:tentative="0">
      <w:start w:val="1"/>
      <w:numFmt w:val="decimal"/>
      <w:lvlText w:val="%2."/>
      <w:lvlJc w:val="left"/>
      <w:pPr>
        <w:ind w:left="909" w:hanging="447"/>
      </w:pPr>
      <w:rPr>
        <w:rFonts w:hint="default" w:ascii="Times New Roman" w:hAnsi="Times New Roman" w:eastAsia="Times New Roman" w:cs="Times New Roman"/>
        <w:b/>
        <w:bCs/>
        <w:color w:val="211F1F"/>
        <w:spacing w:val="-27"/>
        <w:w w:val="100"/>
        <w:sz w:val="24"/>
        <w:szCs w:val="24"/>
        <w:lang w:val="en-US" w:eastAsia="en-US" w:bidi="ar-SA"/>
      </w:rPr>
    </w:lvl>
    <w:lvl w:ilvl="2" w:tentative="0">
      <w:start w:val="1"/>
      <w:numFmt w:val="decimal"/>
      <w:lvlText w:val="%2.%3"/>
      <w:lvlJc w:val="left"/>
      <w:pPr>
        <w:ind w:left="1034" w:hanging="567"/>
      </w:pPr>
      <w:rPr>
        <w:rFonts w:hint="default"/>
        <w:spacing w:val="-23"/>
        <w:w w:val="95"/>
        <w:lang w:val="en-US" w:eastAsia="en-US" w:bidi="ar-SA"/>
      </w:rPr>
    </w:lvl>
    <w:lvl w:ilvl="3" w:tentative="0">
      <w:start w:val="1"/>
      <w:numFmt w:val="lowerLetter"/>
      <w:lvlText w:val="%4)"/>
      <w:lvlJc w:val="left"/>
      <w:pPr>
        <w:ind w:left="1372" w:hanging="567"/>
        <w:jc w:val="right"/>
      </w:pPr>
      <w:rPr>
        <w:rFonts w:hint="default" w:ascii="Times New Roman" w:hAnsi="Times New Roman" w:eastAsia="Times New Roman" w:cs="Times New Roman"/>
        <w:color w:val="211F1F"/>
        <w:w w:val="100"/>
        <w:sz w:val="22"/>
        <w:szCs w:val="22"/>
        <w:lang w:val="en-US" w:eastAsia="en-US" w:bidi="ar-SA"/>
      </w:rPr>
    </w:lvl>
    <w:lvl w:ilvl="4" w:tentative="0">
      <w:start w:val="1"/>
      <w:numFmt w:val="lowerRoman"/>
      <w:lvlText w:val="%5)"/>
      <w:lvlJc w:val="left"/>
      <w:pPr>
        <w:ind w:left="1926" w:hanging="567"/>
      </w:pPr>
      <w:rPr>
        <w:rFonts w:hint="default" w:ascii="Times New Roman" w:hAnsi="Times New Roman" w:eastAsia="Times New Roman" w:cs="Times New Roman"/>
        <w:color w:val="211F1F"/>
        <w:spacing w:val="0"/>
        <w:w w:val="100"/>
        <w:sz w:val="22"/>
        <w:szCs w:val="22"/>
        <w:lang w:val="en-US" w:eastAsia="en-US" w:bidi="ar-SA"/>
      </w:rPr>
    </w:lvl>
    <w:lvl w:ilvl="5" w:tentative="0">
      <w:start w:val="0"/>
      <w:numFmt w:val="bullet"/>
      <w:lvlText w:val="•"/>
      <w:lvlJc w:val="left"/>
      <w:pPr>
        <w:ind w:left="1340" w:hanging="567"/>
      </w:pPr>
      <w:rPr>
        <w:rFonts w:hint="default"/>
        <w:lang w:val="en-US" w:eastAsia="en-US" w:bidi="ar-SA"/>
      </w:rPr>
    </w:lvl>
    <w:lvl w:ilvl="6" w:tentative="0">
      <w:start w:val="0"/>
      <w:numFmt w:val="bullet"/>
      <w:lvlText w:val="•"/>
      <w:lvlJc w:val="left"/>
      <w:pPr>
        <w:ind w:left="1360" w:hanging="567"/>
      </w:pPr>
      <w:rPr>
        <w:rFonts w:hint="default"/>
        <w:lang w:val="en-US" w:eastAsia="en-US" w:bidi="ar-SA"/>
      </w:rPr>
    </w:lvl>
    <w:lvl w:ilvl="7" w:tentative="0">
      <w:start w:val="0"/>
      <w:numFmt w:val="bullet"/>
      <w:lvlText w:val="•"/>
      <w:lvlJc w:val="left"/>
      <w:pPr>
        <w:ind w:left="1380" w:hanging="567"/>
      </w:pPr>
      <w:rPr>
        <w:rFonts w:hint="default"/>
        <w:lang w:val="en-US" w:eastAsia="en-US" w:bidi="ar-SA"/>
      </w:rPr>
    </w:lvl>
    <w:lvl w:ilvl="8" w:tentative="0">
      <w:start w:val="0"/>
      <w:numFmt w:val="bullet"/>
      <w:lvlText w:val="•"/>
      <w:lvlJc w:val="left"/>
      <w:pPr>
        <w:ind w:left="1500" w:hanging="567"/>
      </w:pPr>
      <w:rPr>
        <w:rFonts w:hint="default"/>
        <w:lang w:val="en-US" w:eastAsia="en-US" w:bidi="ar-SA"/>
      </w:rPr>
    </w:lvl>
  </w:abstractNum>
  <w:abstractNum w:abstractNumId="34">
    <w:nsid w:val="232E466A"/>
    <w:multiLevelType w:val="multilevel"/>
    <w:tmpl w:val="232E466A"/>
    <w:lvl w:ilvl="0" w:tentative="0">
      <w:start w:val="11"/>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35">
    <w:nsid w:val="23577FA4"/>
    <w:multiLevelType w:val="multilevel"/>
    <w:tmpl w:val="23577FA4"/>
    <w:lvl w:ilvl="0" w:tentative="0">
      <w:start w:val="24"/>
      <w:numFmt w:val="decimal"/>
      <w:lvlText w:val="%1"/>
      <w:lvlJc w:val="left"/>
      <w:pPr>
        <w:ind w:left="1061" w:hanging="692"/>
      </w:pPr>
      <w:rPr>
        <w:rFonts w:hint="default"/>
        <w:lang w:val="en-US" w:eastAsia="en-US" w:bidi="ar-SA"/>
      </w:rPr>
    </w:lvl>
    <w:lvl w:ilvl="1" w:tentative="0">
      <w:start w:val="4"/>
      <w:numFmt w:val="decimal"/>
      <w:lvlText w:val="%1.%2"/>
      <w:lvlJc w:val="left"/>
      <w:pPr>
        <w:ind w:left="1061" w:hanging="692"/>
      </w:pPr>
      <w:rPr>
        <w:rFonts w:hint="default"/>
        <w:lang w:val="en-US" w:eastAsia="en-US" w:bidi="ar-SA"/>
      </w:rPr>
    </w:lvl>
    <w:lvl w:ilvl="2" w:tentative="0">
      <w:start w:val="8"/>
      <w:numFmt w:val="decimal"/>
      <w:lvlText w:val="%1.%2.%3"/>
      <w:lvlJc w:val="left"/>
      <w:pPr>
        <w:ind w:left="1061" w:hanging="692"/>
      </w:pPr>
      <w:rPr>
        <w:rFonts w:hint="default" w:ascii="Times New Roman" w:hAnsi="Times New Roman" w:eastAsia="Times New Roman" w:cs="Times New Roman"/>
        <w:color w:val="221F1F"/>
        <w:w w:val="100"/>
        <w:sz w:val="24"/>
        <w:szCs w:val="24"/>
        <w:lang w:val="en-US" w:eastAsia="en-US" w:bidi="ar-SA"/>
      </w:rPr>
    </w:lvl>
    <w:lvl w:ilvl="3" w:tentative="0">
      <w:start w:val="1"/>
      <w:numFmt w:val="lowerRoman"/>
      <w:lvlText w:val="%4)"/>
      <w:lvlJc w:val="left"/>
      <w:pPr>
        <w:ind w:left="1692" w:hanging="641"/>
      </w:pPr>
      <w:rPr>
        <w:rFonts w:hint="default" w:ascii="Times New Roman" w:hAnsi="Times New Roman" w:eastAsia="Times New Roman" w:cs="Times New Roman"/>
        <w:color w:val="221F1F"/>
        <w:spacing w:val="0"/>
        <w:w w:val="100"/>
        <w:sz w:val="22"/>
        <w:szCs w:val="22"/>
        <w:lang w:val="en-US" w:eastAsia="en-US" w:bidi="ar-SA"/>
      </w:rPr>
    </w:lvl>
    <w:lvl w:ilvl="4" w:tentative="0">
      <w:start w:val="0"/>
      <w:numFmt w:val="bullet"/>
      <w:lvlText w:val="•"/>
      <w:lvlJc w:val="left"/>
      <w:pPr>
        <w:ind w:left="4903" w:hanging="641"/>
      </w:pPr>
      <w:rPr>
        <w:rFonts w:hint="default"/>
        <w:lang w:val="en-US" w:eastAsia="en-US" w:bidi="ar-SA"/>
      </w:rPr>
    </w:lvl>
    <w:lvl w:ilvl="5" w:tentative="0">
      <w:start w:val="0"/>
      <w:numFmt w:val="bullet"/>
      <w:lvlText w:val="•"/>
      <w:lvlJc w:val="left"/>
      <w:pPr>
        <w:ind w:left="5971" w:hanging="641"/>
      </w:pPr>
      <w:rPr>
        <w:rFonts w:hint="default"/>
        <w:lang w:val="en-US" w:eastAsia="en-US" w:bidi="ar-SA"/>
      </w:rPr>
    </w:lvl>
    <w:lvl w:ilvl="6" w:tentative="0">
      <w:start w:val="0"/>
      <w:numFmt w:val="bullet"/>
      <w:lvlText w:val="•"/>
      <w:lvlJc w:val="left"/>
      <w:pPr>
        <w:ind w:left="7039" w:hanging="641"/>
      </w:pPr>
      <w:rPr>
        <w:rFonts w:hint="default"/>
        <w:lang w:val="en-US" w:eastAsia="en-US" w:bidi="ar-SA"/>
      </w:rPr>
    </w:lvl>
    <w:lvl w:ilvl="7" w:tentative="0">
      <w:start w:val="0"/>
      <w:numFmt w:val="bullet"/>
      <w:lvlText w:val="•"/>
      <w:lvlJc w:val="left"/>
      <w:pPr>
        <w:ind w:left="8107" w:hanging="641"/>
      </w:pPr>
      <w:rPr>
        <w:rFonts w:hint="default"/>
        <w:lang w:val="en-US" w:eastAsia="en-US" w:bidi="ar-SA"/>
      </w:rPr>
    </w:lvl>
    <w:lvl w:ilvl="8" w:tentative="0">
      <w:start w:val="0"/>
      <w:numFmt w:val="bullet"/>
      <w:lvlText w:val="•"/>
      <w:lvlJc w:val="left"/>
      <w:pPr>
        <w:ind w:left="9175" w:hanging="641"/>
      </w:pPr>
      <w:rPr>
        <w:rFonts w:hint="default"/>
        <w:lang w:val="en-US" w:eastAsia="en-US" w:bidi="ar-SA"/>
      </w:rPr>
    </w:lvl>
  </w:abstractNum>
  <w:abstractNum w:abstractNumId="36">
    <w:nsid w:val="245D39D8"/>
    <w:multiLevelType w:val="multilevel"/>
    <w:tmpl w:val="245D39D8"/>
    <w:lvl w:ilvl="0" w:tentative="0">
      <w:start w:val="1"/>
      <w:numFmt w:val="decimal"/>
      <w:lvlText w:val="%1."/>
      <w:lvlJc w:val="left"/>
      <w:pPr>
        <w:ind w:left="804" w:hanging="56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61" w:hanging="557"/>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57"/>
      </w:pPr>
      <w:rPr>
        <w:rFonts w:hint="default"/>
        <w:lang w:val="en-US" w:eastAsia="en-US" w:bidi="ar-SA"/>
      </w:rPr>
    </w:lvl>
    <w:lvl w:ilvl="3" w:tentative="0">
      <w:start w:val="0"/>
      <w:numFmt w:val="bullet"/>
      <w:lvlText w:val="•"/>
      <w:lvlJc w:val="left"/>
      <w:pPr>
        <w:ind w:left="3571" w:hanging="557"/>
      </w:pPr>
      <w:rPr>
        <w:rFonts w:hint="default"/>
        <w:lang w:val="en-US" w:eastAsia="en-US" w:bidi="ar-SA"/>
      </w:rPr>
    </w:lvl>
    <w:lvl w:ilvl="4" w:tentative="0">
      <w:start w:val="0"/>
      <w:numFmt w:val="bullet"/>
      <w:lvlText w:val="•"/>
      <w:lvlJc w:val="left"/>
      <w:pPr>
        <w:ind w:left="4677" w:hanging="557"/>
      </w:pPr>
      <w:rPr>
        <w:rFonts w:hint="default"/>
        <w:lang w:val="en-US" w:eastAsia="en-US" w:bidi="ar-SA"/>
      </w:rPr>
    </w:lvl>
    <w:lvl w:ilvl="5" w:tentative="0">
      <w:start w:val="0"/>
      <w:numFmt w:val="bullet"/>
      <w:lvlText w:val="•"/>
      <w:lvlJc w:val="left"/>
      <w:pPr>
        <w:ind w:left="5782" w:hanging="557"/>
      </w:pPr>
      <w:rPr>
        <w:rFonts w:hint="default"/>
        <w:lang w:val="en-US" w:eastAsia="en-US" w:bidi="ar-SA"/>
      </w:rPr>
    </w:lvl>
    <w:lvl w:ilvl="6" w:tentative="0">
      <w:start w:val="0"/>
      <w:numFmt w:val="bullet"/>
      <w:lvlText w:val="•"/>
      <w:lvlJc w:val="left"/>
      <w:pPr>
        <w:ind w:left="6888" w:hanging="557"/>
      </w:pPr>
      <w:rPr>
        <w:rFonts w:hint="default"/>
        <w:lang w:val="en-US" w:eastAsia="en-US" w:bidi="ar-SA"/>
      </w:rPr>
    </w:lvl>
    <w:lvl w:ilvl="7" w:tentative="0">
      <w:start w:val="0"/>
      <w:numFmt w:val="bullet"/>
      <w:lvlText w:val="•"/>
      <w:lvlJc w:val="left"/>
      <w:pPr>
        <w:ind w:left="7994" w:hanging="557"/>
      </w:pPr>
      <w:rPr>
        <w:rFonts w:hint="default"/>
        <w:lang w:val="en-US" w:eastAsia="en-US" w:bidi="ar-SA"/>
      </w:rPr>
    </w:lvl>
    <w:lvl w:ilvl="8" w:tentative="0">
      <w:start w:val="0"/>
      <w:numFmt w:val="bullet"/>
      <w:lvlText w:val="•"/>
      <w:lvlJc w:val="left"/>
      <w:pPr>
        <w:ind w:left="9099" w:hanging="557"/>
      </w:pPr>
      <w:rPr>
        <w:rFonts w:hint="default"/>
        <w:lang w:val="en-US" w:eastAsia="en-US" w:bidi="ar-SA"/>
      </w:rPr>
    </w:lvl>
  </w:abstractNum>
  <w:abstractNum w:abstractNumId="37">
    <w:nsid w:val="25015E8F"/>
    <w:multiLevelType w:val="multilevel"/>
    <w:tmpl w:val="25015E8F"/>
    <w:lvl w:ilvl="0" w:tentative="0">
      <w:start w:val="1"/>
      <w:numFmt w:val="upperLetter"/>
      <w:lvlText w:val="%1."/>
      <w:lvlJc w:val="left"/>
      <w:pPr>
        <w:ind w:left="818" w:hanging="567"/>
      </w:pPr>
      <w:rPr>
        <w:rFonts w:hint="default" w:ascii="Times New Roman" w:hAnsi="Times New Roman" w:eastAsia="Times New Roman" w:cs="Times New Roman"/>
        <w:b/>
        <w:bCs/>
        <w:color w:val="221F1F"/>
        <w:spacing w:val="0"/>
        <w:w w:val="97"/>
        <w:sz w:val="24"/>
        <w:szCs w:val="24"/>
        <w:lang w:val="en-US" w:eastAsia="en-US" w:bidi="ar-SA"/>
      </w:rPr>
    </w:lvl>
    <w:lvl w:ilvl="1" w:tentative="0">
      <w:start w:val="1"/>
      <w:numFmt w:val="decimal"/>
      <w:lvlText w:val="%2."/>
      <w:lvlJc w:val="left"/>
      <w:pPr>
        <w:ind w:left="809" w:hanging="565"/>
      </w:pPr>
      <w:rPr>
        <w:rFonts w:hint="default" w:ascii="Times New Roman" w:hAnsi="Times New Roman" w:eastAsia="Times New Roman" w:cs="Times New Roman"/>
        <w:b/>
        <w:bCs/>
        <w:color w:val="221F1F"/>
        <w:w w:val="100"/>
        <w:sz w:val="22"/>
        <w:szCs w:val="22"/>
        <w:lang w:val="en-US" w:eastAsia="en-US" w:bidi="ar-SA"/>
      </w:rPr>
    </w:lvl>
    <w:lvl w:ilvl="2" w:tentative="0">
      <w:start w:val="1"/>
      <w:numFmt w:val="decimal"/>
      <w:lvlText w:val="%3)"/>
      <w:lvlJc w:val="left"/>
      <w:pPr>
        <w:ind w:left="1344" w:hanging="536"/>
      </w:pPr>
      <w:rPr>
        <w:rFonts w:hint="default" w:ascii="Times New Roman" w:hAnsi="Times New Roman" w:eastAsia="Times New Roman" w:cs="Times New Roman"/>
        <w:color w:val="221F1F"/>
        <w:spacing w:val="-24"/>
        <w:w w:val="97"/>
        <w:sz w:val="22"/>
        <w:szCs w:val="22"/>
        <w:lang w:val="en-US" w:eastAsia="en-US" w:bidi="ar-SA"/>
      </w:rPr>
    </w:lvl>
    <w:lvl w:ilvl="3" w:tentative="0">
      <w:start w:val="1"/>
      <w:numFmt w:val="lowerLetter"/>
      <w:lvlText w:val="%4)"/>
      <w:lvlJc w:val="left"/>
      <w:pPr>
        <w:ind w:left="1853" w:hanging="504"/>
      </w:pPr>
      <w:rPr>
        <w:rFonts w:hint="default" w:ascii="Times New Roman" w:hAnsi="Times New Roman" w:eastAsia="Times New Roman" w:cs="Times New Roman"/>
        <w:color w:val="221F1F"/>
        <w:w w:val="100"/>
        <w:sz w:val="22"/>
        <w:szCs w:val="22"/>
        <w:lang w:val="en-US" w:eastAsia="en-US" w:bidi="ar-SA"/>
      </w:rPr>
    </w:lvl>
    <w:lvl w:ilvl="4" w:tentative="0">
      <w:start w:val="1"/>
      <w:numFmt w:val="lowerRoman"/>
      <w:lvlText w:val="%5)"/>
      <w:lvlJc w:val="left"/>
      <w:pPr>
        <w:ind w:left="1884" w:hanging="514"/>
      </w:pPr>
      <w:rPr>
        <w:rFonts w:hint="default" w:ascii="Times New Roman" w:hAnsi="Times New Roman" w:eastAsia="Times New Roman" w:cs="Times New Roman"/>
        <w:color w:val="221F1F"/>
        <w:spacing w:val="0"/>
        <w:w w:val="100"/>
        <w:sz w:val="22"/>
        <w:szCs w:val="22"/>
        <w:lang w:val="en-US" w:eastAsia="en-US" w:bidi="ar-SA"/>
      </w:rPr>
    </w:lvl>
    <w:lvl w:ilvl="5" w:tentative="0">
      <w:start w:val="0"/>
      <w:numFmt w:val="bullet"/>
      <w:lvlText w:val="•"/>
      <w:lvlJc w:val="left"/>
      <w:pPr>
        <w:ind w:left="2290" w:hanging="401"/>
      </w:pPr>
      <w:rPr>
        <w:rFonts w:hint="default" w:ascii="Times New Roman" w:hAnsi="Times New Roman" w:eastAsia="Times New Roman" w:cs="Times New Roman"/>
        <w:color w:val="221F1F"/>
        <w:w w:val="97"/>
        <w:sz w:val="22"/>
        <w:szCs w:val="22"/>
        <w:lang w:val="en-US" w:eastAsia="en-US" w:bidi="ar-SA"/>
      </w:rPr>
    </w:lvl>
    <w:lvl w:ilvl="6" w:tentative="0">
      <w:start w:val="0"/>
      <w:numFmt w:val="bullet"/>
      <w:lvlText w:val="•"/>
      <w:lvlJc w:val="left"/>
      <w:pPr>
        <w:ind w:left="1880" w:hanging="401"/>
      </w:pPr>
      <w:rPr>
        <w:rFonts w:hint="default"/>
        <w:lang w:val="en-US" w:eastAsia="en-US" w:bidi="ar-SA"/>
      </w:rPr>
    </w:lvl>
    <w:lvl w:ilvl="7" w:tentative="0">
      <w:start w:val="0"/>
      <w:numFmt w:val="bullet"/>
      <w:lvlText w:val="•"/>
      <w:lvlJc w:val="left"/>
      <w:pPr>
        <w:ind w:left="2300" w:hanging="401"/>
      </w:pPr>
      <w:rPr>
        <w:rFonts w:hint="default"/>
        <w:lang w:val="en-US" w:eastAsia="en-US" w:bidi="ar-SA"/>
      </w:rPr>
    </w:lvl>
    <w:lvl w:ilvl="8" w:tentative="0">
      <w:start w:val="0"/>
      <w:numFmt w:val="bullet"/>
      <w:lvlText w:val="•"/>
      <w:lvlJc w:val="left"/>
      <w:pPr>
        <w:ind w:left="5303" w:hanging="401"/>
      </w:pPr>
      <w:rPr>
        <w:rFonts w:hint="default"/>
        <w:lang w:val="en-US" w:eastAsia="en-US" w:bidi="ar-SA"/>
      </w:rPr>
    </w:lvl>
  </w:abstractNum>
  <w:abstractNum w:abstractNumId="38">
    <w:nsid w:val="280B656C"/>
    <w:multiLevelType w:val="multilevel"/>
    <w:tmpl w:val="280B656C"/>
    <w:lvl w:ilvl="0" w:tentative="0">
      <w:start w:val="16"/>
      <w:numFmt w:val="decimal"/>
      <w:lvlText w:val="%1"/>
      <w:lvlJc w:val="left"/>
      <w:pPr>
        <w:ind w:left="1781" w:hanging="903"/>
      </w:pPr>
      <w:rPr>
        <w:rFonts w:hint="default"/>
        <w:lang w:val="en-US" w:eastAsia="en-US" w:bidi="ar-SA"/>
      </w:rPr>
    </w:lvl>
    <w:lvl w:ilvl="1" w:tentative="0">
      <w:start w:val="80"/>
      <w:numFmt w:val="decimal"/>
      <w:lvlText w:val="%1-%2"/>
      <w:lvlJc w:val="left"/>
      <w:pPr>
        <w:ind w:left="1781" w:hanging="903"/>
      </w:pPr>
      <w:rPr>
        <w:rFonts w:hint="default"/>
        <w:lang w:val="en-US" w:eastAsia="en-US" w:bidi="ar-SA"/>
      </w:rPr>
    </w:lvl>
    <w:lvl w:ilvl="2" w:tentative="0">
      <w:start w:val="2"/>
      <w:numFmt w:val="decimalZero"/>
      <w:lvlText w:val="%1-%2-%3"/>
      <w:lvlJc w:val="left"/>
      <w:pPr>
        <w:ind w:left="1781" w:hanging="903"/>
      </w:pPr>
      <w:rPr>
        <w:rFonts w:hint="default" w:ascii="Arial" w:hAnsi="Arial" w:eastAsia="Arial" w:cs="Arial"/>
        <w:b/>
        <w:bCs/>
        <w:spacing w:val="-4"/>
        <w:w w:val="79"/>
        <w:sz w:val="22"/>
        <w:szCs w:val="22"/>
        <w:lang w:val="en-US" w:eastAsia="en-US" w:bidi="ar-SA"/>
      </w:rPr>
    </w:lvl>
    <w:lvl w:ilvl="3"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4" w:tentative="0">
      <w:start w:val="0"/>
      <w:numFmt w:val="bullet"/>
      <w:lvlText w:val="•"/>
      <w:lvlJc w:val="left"/>
      <w:pPr>
        <w:ind w:left="4957" w:hanging="363"/>
      </w:pPr>
      <w:rPr>
        <w:rFonts w:hint="default"/>
        <w:lang w:val="en-US" w:eastAsia="en-US" w:bidi="ar-SA"/>
      </w:rPr>
    </w:lvl>
    <w:lvl w:ilvl="5" w:tentative="0">
      <w:start w:val="0"/>
      <w:numFmt w:val="bullet"/>
      <w:lvlText w:val="•"/>
      <w:lvlJc w:val="left"/>
      <w:pPr>
        <w:ind w:left="6016" w:hanging="363"/>
      </w:pPr>
      <w:rPr>
        <w:rFonts w:hint="default"/>
        <w:lang w:val="en-US" w:eastAsia="en-US" w:bidi="ar-SA"/>
      </w:rPr>
    </w:lvl>
    <w:lvl w:ilvl="6" w:tentative="0">
      <w:start w:val="0"/>
      <w:numFmt w:val="bullet"/>
      <w:lvlText w:val="•"/>
      <w:lvlJc w:val="left"/>
      <w:pPr>
        <w:ind w:left="7075" w:hanging="363"/>
      </w:pPr>
      <w:rPr>
        <w:rFonts w:hint="default"/>
        <w:lang w:val="en-US" w:eastAsia="en-US" w:bidi="ar-SA"/>
      </w:rPr>
    </w:lvl>
    <w:lvl w:ilvl="7" w:tentative="0">
      <w:start w:val="0"/>
      <w:numFmt w:val="bullet"/>
      <w:lvlText w:val="•"/>
      <w:lvlJc w:val="left"/>
      <w:pPr>
        <w:ind w:left="8134" w:hanging="363"/>
      </w:pPr>
      <w:rPr>
        <w:rFonts w:hint="default"/>
        <w:lang w:val="en-US" w:eastAsia="en-US" w:bidi="ar-SA"/>
      </w:rPr>
    </w:lvl>
    <w:lvl w:ilvl="8" w:tentative="0">
      <w:start w:val="0"/>
      <w:numFmt w:val="bullet"/>
      <w:lvlText w:val="•"/>
      <w:lvlJc w:val="left"/>
      <w:pPr>
        <w:ind w:left="9193" w:hanging="363"/>
      </w:pPr>
      <w:rPr>
        <w:rFonts w:hint="default"/>
        <w:lang w:val="en-US" w:eastAsia="en-US" w:bidi="ar-SA"/>
      </w:rPr>
    </w:lvl>
  </w:abstractNum>
  <w:abstractNum w:abstractNumId="39">
    <w:nsid w:val="299213E2"/>
    <w:multiLevelType w:val="multilevel"/>
    <w:tmpl w:val="299213E2"/>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40">
    <w:nsid w:val="2AB51F1C"/>
    <w:multiLevelType w:val="multilevel"/>
    <w:tmpl w:val="2AB51F1C"/>
    <w:lvl w:ilvl="0" w:tentative="0">
      <w:start w:val="1"/>
      <w:numFmt w:val="lowerRoman"/>
      <w:lvlText w:val="%1)"/>
      <w:lvlJc w:val="left"/>
      <w:pPr>
        <w:ind w:left="1502" w:hanging="454"/>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4"/>
      </w:pPr>
      <w:rPr>
        <w:rFonts w:hint="default"/>
        <w:lang w:val="en-US" w:eastAsia="en-US" w:bidi="ar-SA"/>
      </w:rPr>
    </w:lvl>
    <w:lvl w:ilvl="2" w:tentative="0">
      <w:start w:val="0"/>
      <w:numFmt w:val="bullet"/>
      <w:lvlText w:val="•"/>
      <w:lvlJc w:val="left"/>
      <w:pPr>
        <w:ind w:left="3448" w:hanging="454"/>
      </w:pPr>
      <w:rPr>
        <w:rFonts w:hint="default"/>
        <w:lang w:val="en-US" w:eastAsia="en-US" w:bidi="ar-SA"/>
      </w:rPr>
    </w:lvl>
    <w:lvl w:ilvl="3" w:tentative="0">
      <w:start w:val="0"/>
      <w:numFmt w:val="bullet"/>
      <w:lvlText w:val="•"/>
      <w:lvlJc w:val="left"/>
      <w:pPr>
        <w:ind w:left="4422" w:hanging="454"/>
      </w:pPr>
      <w:rPr>
        <w:rFonts w:hint="default"/>
        <w:lang w:val="en-US" w:eastAsia="en-US" w:bidi="ar-SA"/>
      </w:rPr>
    </w:lvl>
    <w:lvl w:ilvl="4" w:tentative="0">
      <w:start w:val="0"/>
      <w:numFmt w:val="bullet"/>
      <w:lvlText w:val="•"/>
      <w:lvlJc w:val="left"/>
      <w:pPr>
        <w:ind w:left="5396" w:hanging="454"/>
      </w:pPr>
      <w:rPr>
        <w:rFonts w:hint="default"/>
        <w:lang w:val="en-US" w:eastAsia="en-US" w:bidi="ar-SA"/>
      </w:rPr>
    </w:lvl>
    <w:lvl w:ilvl="5" w:tentative="0">
      <w:start w:val="0"/>
      <w:numFmt w:val="bullet"/>
      <w:lvlText w:val="•"/>
      <w:lvlJc w:val="left"/>
      <w:pPr>
        <w:ind w:left="6370" w:hanging="454"/>
      </w:pPr>
      <w:rPr>
        <w:rFonts w:hint="default"/>
        <w:lang w:val="en-US" w:eastAsia="en-US" w:bidi="ar-SA"/>
      </w:rPr>
    </w:lvl>
    <w:lvl w:ilvl="6" w:tentative="0">
      <w:start w:val="0"/>
      <w:numFmt w:val="bullet"/>
      <w:lvlText w:val="•"/>
      <w:lvlJc w:val="left"/>
      <w:pPr>
        <w:ind w:left="7344" w:hanging="454"/>
      </w:pPr>
      <w:rPr>
        <w:rFonts w:hint="default"/>
        <w:lang w:val="en-US" w:eastAsia="en-US" w:bidi="ar-SA"/>
      </w:rPr>
    </w:lvl>
    <w:lvl w:ilvl="7" w:tentative="0">
      <w:start w:val="0"/>
      <w:numFmt w:val="bullet"/>
      <w:lvlText w:val="•"/>
      <w:lvlJc w:val="left"/>
      <w:pPr>
        <w:ind w:left="8318" w:hanging="454"/>
      </w:pPr>
      <w:rPr>
        <w:rFonts w:hint="default"/>
        <w:lang w:val="en-US" w:eastAsia="en-US" w:bidi="ar-SA"/>
      </w:rPr>
    </w:lvl>
    <w:lvl w:ilvl="8" w:tentative="0">
      <w:start w:val="0"/>
      <w:numFmt w:val="bullet"/>
      <w:lvlText w:val="•"/>
      <w:lvlJc w:val="left"/>
      <w:pPr>
        <w:ind w:left="9292" w:hanging="454"/>
      </w:pPr>
      <w:rPr>
        <w:rFonts w:hint="default"/>
        <w:lang w:val="en-US" w:eastAsia="en-US" w:bidi="ar-SA"/>
      </w:rPr>
    </w:lvl>
  </w:abstractNum>
  <w:abstractNum w:abstractNumId="41">
    <w:nsid w:val="2B022130"/>
    <w:multiLevelType w:val="multilevel"/>
    <w:tmpl w:val="2B022130"/>
    <w:lvl w:ilvl="0" w:tentative="0">
      <w:start w:val="5"/>
      <w:numFmt w:val="lowerLetter"/>
      <w:lvlText w:val="(%1)"/>
      <w:lvlJc w:val="left"/>
      <w:pPr>
        <w:ind w:left="816" w:hanging="567"/>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Roman"/>
      <w:lvlText w:val="%2)"/>
      <w:lvlJc w:val="left"/>
      <w:pPr>
        <w:ind w:left="1370" w:hanging="552"/>
        <w:jc w:val="right"/>
      </w:pPr>
      <w:rPr>
        <w:rFonts w:hint="default"/>
        <w:spacing w:val="0"/>
        <w:w w:val="100"/>
        <w:lang w:val="en-US" w:eastAsia="en-US" w:bidi="ar-SA"/>
      </w:rPr>
    </w:lvl>
    <w:lvl w:ilvl="2" w:tentative="0">
      <w:start w:val="0"/>
      <w:numFmt w:val="bullet"/>
      <w:lvlText w:val="•"/>
      <w:lvlJc w:val="left"/>
      <w:pPr>
        <w:ind w:left="2483" w:hanging="552"/>
      </w:pPr>
      <w:rPr>
        <w:rFonts w:hint="default"/>
        <w:lang w:val="en-US" w:eastAsia="en-US" w:bidi="ar-SA"/>
      </w:rPr>
    </w:lvl>
    <w:lvl w:ilvl="3" w:tentative="0">
      <w:start w:val="0"/>
      <w:numFmt w:val="bullet"/>
      <w:lvlText w:val="•"/>
      <w:lvlJc w:val="left"/>
      <w:pPr>
        <w:ind w:left="3586" w:hanging="552"/>
      </w:pPr>
      <w:rPr>
        <w:rFonts w:hint="default"/>
        <w:lang w:val="en-US" w:eastAsia="en-US" w:bidi="ar-SA"/>
      </w:rPr>
    </w:lvl>
    <w:lvl w:ilvl="4" w:tentative="0">
      <w:start w:val="0"/>
      <w:numFmt w:val="bullet"/>
      <w:lvlText w:val="•"/>
      <w:lvlJc w:val="left"/>
      <w:pPr>
        <w:ind w:left="4690" w:hanging="552"/>
      </w:pPr>
      <w:rPr>
        <w:rFonts w:hint="default"/>
        <w:lang w:val="en-US" w:eastAsia="en-US" w:bidi="ar-SA"/>
      </w:rPr>
    </w:lvl>
    <w:lvl w:ilvl="5" w:tentative="0">
      <w:start w:val="0"/>
      <w:numFmt w:val="bullet"/>
      <w:lvlText w:val="•"/>
      <w:lvlJc w:val="left"/>
      <w:pPr>
        <w:ind w:left="5793" w:hanging="552"/>
      </w:pPr>
      <w:rPr>
        <w:rFonts w:hint="default"/>
        <w:lang w:val="en-US" w:eastAsia="en-US" w:bidi="ar-SA"/>
      </w:rPr>
    </w:lvl>
    <w:lvl w:ilvl="6" w:tentative="0">
      <w:start w:val="0"/>
      <w:numFmt w:val="bullet"/>
      <w:lvlText w:val="•"/>
      <w:lvlJc w:val="left"/>
      <w:pPr>
        <w:ind w:left="6897" w:hanging="552"/>
      </w:pPr>
      <w:rPr>
        <w:rFonts w:hint="default"/>
        <w:lang w:val="en-US" w:eastAsia="en-US" w:bidi="ar-SA"/>
      </w:rPr>
    </w:lvl>
    <w:lvl w:ilvl="7" w:tentative="0">
      <w:start w:val="0"/>
      <w:numFmt w:val="bullet"/>
      <w:lvlText w:val="•"/>
      <w:lvlJc w:val="left"/>
      <w:pPr>
        <w:ind w:left="8000" w:hanging="552"/>
      </w:pPr>
      <w:rPr>
        <w:rFonts w:hint="default"/>
        <w:lang w:val="en-US" w:eastAsia="en-US" w:bidi="ar-SA"/>
      </w:rPr>
    </w:lvl>
    <w:lvl w:ilvl="8" w:tentative="0">
      <w:start w:val="0"/>
      <w:numFmt w:val="bullet"/>
      <w:lvlText w:val="•"/>
      <w:lvlJc w:val="left"/>
      <w:pPr>
        <w:ind w:left="9104" w:hanging="552"/>
      </w:pPr>
      <w:rPr>
        <w:rFonts w:hint="default"/>
        <w:lang w:val="en-US" w:eastAsia="en-US" w:bidi="ar-SA"/>
      </w:rPr>
    </w:lvl>
  </w:abstractNum>
  <w:abstractNum w:abstractNumId="42">
    <w:nsid w:val="2B4371BA"/>
    <w:multiLevelType w:val="multilevel"/>
    <w:tmpl w:val="2B4371BA"/>
    <w:lvl w:ilvl="0" w:tentative="0">
      <w:start w:val="1"/>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3">
    <w:nsid w:val="2E105F06"/>
    <w:multiLevelType w:val="multilevel"/>
    <w:tmpl w:val="2E105F06"/>
    <w:lvl w:ilvl="0" w:tentative="0">
      <w:start w:val="1"/>
      <w:numFmt w:val="decimal"/>
      <w:lvlText w:val="%1."/>
      <w:lvlJc w:val="left"/>
      <w:pPr>
        <w:ind w:left="811" w:hanging="560"/>
      </w:pPr>
      <w:rPr>
        <w:rFonts w:hint="default"/>
        <w:b/>
        <w:bCs/>
        <w:i/>
        <w:iCs/>
        <w:spacing w:val="-5"/>
        <w:w w:val="100"/>
        <w:lang w:val="en-US" w:eastAsia="en-US" w:bidi="ar-SA"/>
      </w:rPr>
    </w:lvl>
    <w:lvl w:ilvl="1" w:tentative="0">
      <w:start w:val="1"/>
      <w:numFmt w:val="decimal"/>
      <w:lvlText w:val="%2."/>
      <w:lvlJc w:val="left"/>
      <w:pPr>
        <w:ind w:left="1250" w:hanging="562"/>
      </w:pPr>
      <w:rPr>
        <w:rFonts w:hint="default" w:ascii="Times New Roman" w:hAnsi="Times New Roman" w:eastAsia="Times New Roman" w:cs="Times New Roman"/>
        <w:b/>
        <w:bCs/>
        <w:color w:val="221F1F"/>
        <w:spacing w:val="-24"/>
        <w:w w:val="100"/>
        <w:sz w:val="24"/>
        <w:szCs w:val="24"/>
        <w:lang w:val="en-US" w:eastAsia="en-US" w:bidi="ar-SA"/>
      </w:rPr>
    </w:lvl>
    <w:lvl w:ilvl="2" w:tentative="0">
      <w:start w:val="0"/>
      <w:numFmt w:val="bullet"/>
      <w:lvlText w:val="•"/>
      <w:lvlJc w:val="left"/>
      <w:pPr>
        <w:ind w:left="2376" w:hanging="562"/>
      </w:pPr>
      <w:rPr>
        <w:rFonts w:hint="default"/>
        <w:lang w:val="en-US" w:eastAsia="en-US" w:bidi="ar-SA"/>
      </w:rPr>
    </w:lvl>
    <w:lvl w:ilvl="3" w:tentative="0">
      <w:start w:val="0"/>
      <w:numFmt w:val="bullet"/>
      <w:lvlText w:val="•"/>
      <w:lvlJc w:val="left"/>
      <w:pPr>
        <w:ind w:left="3493" w:hanging="562"/>
      </w:pPr>
      <w:rPr>
        <w:rFonts w:hint="default"/>
        <w:lang w:val="en-US" w:eastAsia="en-US" w:bidi="ar-SA"/>
      </w:rPr>
    </w:lvl>
    <w:lvl w:ilvl="4" w:tentative="0">
      <w:start w:val="0"/>
      <w:numFmt w:val="bullet"/>
      <w:lvlText w:val="•"/>
      <w:lvlJc w:val="left"/>
      <w:pPr>
        <w:ind w:left="4610" w:hanging="562"/>
      </w:pPr>
      <w:rPr>
        <w:rFonts w:hint="default"/>
        <w:lang w:val="en-US" w:eastAsia="en-US" w:bidi="ar-SA"/>
      </w:rPr>
    </w:lvl>
    <w:lvl w:ilvl="5" w:tentative="0">
      <w:start w:val="0"/>
      <w:numFmt w:val="bullet"/>
      <w:lvlText w:val="•"/>
      <w:lvlJc w:val="left"/>
      <w:pPr>
        <w:ind w:left="5727" w:hanging="562"/>
      </w:pPr>
      <w:rPr>
        <w:rFonts w:hint="default"/>
        <w:lang w:val="en-US" w:eastAsia="en-US" w:bidi="ar-SA"/>
      </w:rPr>
    </w:lvl>
    <w:lvl w:ilvl="6" w:tentative="0">
      <w:start w:val="0"/>
      <w:numFmt w:val="bullet"/>
      <w:lvlText w:val="•"/>
      <w:lvlJc w:val="left"/>
      <w:pPr>
        <w:ind w:left="6844" w:hanging="562"/>
      </w:pPr>
      <w:rPr>
        <w:rFonts w:hint="default"/>
        <w:lang w:val="en-US" w:eastAsia="en-US" w:bidi="ar-SA"/>
      </w:rPr>
    </w:lvl>
    <w:lvl w:ilvl="7" w:tentative="0">
      <w:start w:val="0"/>
      <w:numFmt w:val="bullet"/>
      <w:lvlText w:val="•"/>
      <w:lvlJc w:val="left"/>
      <w:pPr>
        <w:ind w:left="7960" w:hanging="562"/>
      </w:pPr>
      <w:rPr>
        <w:rFonts w:hint="default"/>
        <w:lang w:val="en-US" w:eastAsia="en-US" w:bidi="ar-SA"/>
      </w:rPr>
    </w:lvl>
    <w:lvl w:ilvl="8" w:tentative="0">
      <w:start w:val="0"/>
      <w:numFmt w:val="bullet"/>
      <w:lvlText w:val="•"/>
      <w:lvlJc w:val="left"/>
      <w:pPr>
        <w:ind w:left="9077" w:hanging="562"/>
      </w:pPr>
      <w:rPr>
        <w:rFonts w:hint="default"/>
        <w:lang w:val="en-US" w:eastAsia="en-US" w:bidi="ar-SA"/>
      </w:rPr>
    </w:lvl>
  </w:abstractNum>
  <w:abstractNum w:abstractNumId="44">
    <w:nsid w:val="2F8822DA"/>
    <w:multiLevelType w:val="multilevel"/>
    <w:tmpl w:val="2F8822DA"/>
    <w:lvl w:ilvl="0" w:tentative="0">
      <w:start w:val="1"/>
      <w:numFmt w:val="lowerLetter"/>
      <w:lvlText w:val="%1)"/>
      <w:lvlJc w:val="left"/>
      <w:pPr>
        <w:ind w:left="1226"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78" w:hanging="456"/>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1700" w:hanging="456"/>
      </w:pPr>
      <w:rPr>
        <w:rFonts w:hint="default"/>
        <w:lang w:val="en-US" w:eastAsia="en-US" w:bidi="ar-SA"/>
      </w:rPr>
    </w:lvl>
    <w:lvl w:ilvl="3" w:tentative="0">
      <w:start w:val="0"/>
      <w:numFmt w:val="bullet"/>
      <w:lvlText w:val="•"/>
      <w:lvlJc w:val="left"/>
      <w:pPr>
        <w:ind w:left="2901" w:hanging="456"/>
      </w:pPr>
      <w:rPr>
        <w:rFonts w:hint="default"/>
        <w:lang w:val="en-US" w:eastAsia="en-US" w:bidi="ar-SA"/>
      </w:rPr>
    </w:lvl>
    <w:lvl w:ilvl="4" w:tentative="0">
      <w:start w:val="0"/>
      <w:numFmt w:val="bullet"/>
      <w:lvlText w:val="•"/>
      <w:lvlJc w:val="left"/>
      <w:pPr>
        <w:ind w:left="4102" w:hanging="456"/>
      </w:pPr>
      <w:rPr>
        <w:rFonts w:hint="default"/>
        <w:lang w:val="en-US" w:eastAsia="en-US" w:bidi="ar-SA"/>
      </w:rPr>
    </w:lvl>
    <w:lvl w:ilvl="5" w:tentative="0">
      <w:start w:val="0"/>
      <w:numFmt w:val="bullet"/>
      <w:lvlText w:val="•"/>
      <w:lvlJc w:val="left"/>
      <w:pPr>
        <w:ind w:left="5304" w:hanging="456"/>
      </w:pPr>
      <w:rPr>
        <w:rFonts w:hint="default"/>
        <w:lang w:val="en-US" w:eastAsia="en-US" w:bidi="ar-SA"/>
      </w:rPr>
    </w:lvl>
    <w:lvl w:ilvl="6" w:tentative="0">
      <w:start w:val="0"/>
      <w:numFmt w:val="bullet"/>
      <w:lvlText w:val="•"/>
      <w:lvlJc w:val="left"/>
      <w:pPr>
        <w:ind w:left="6505" w:hanging="456"/>
      </w:pPr>
      <w:rPr>
        <w:rFonts w:hint="default"/>
        <w:lang w:val="en-US" w:eastAsia="en-US" w:bidi="ar-SA"/>
      </w:rPr>
    </w:lvl>
    <w:lvl w:ilvl="7" w:tentative="0">
      <w:start w:val="0"/>
      <w:numFmt w:val="bullet"/>
      <w:lvlText w:val="•"/>
      <w:lvlJc w:val="left"/>
      <w:pPr>
        <w:ind w:left="7707" w:hanging="456"/>
      </w:pPr>
      <w:rPr>
        <w:rFonts w:hint="default"/>
        <w:lang w:val="en-US" w:eastAsia="en-US" w:bidi="ar-SA"/>
      </w:rPr>
    </w:lvl>
    <w:lvl w:ilvl="8" w:tentative="0">
      <w:start w:val="0"/>
      <w:numFmt w:val="bullet"/>
      <w:lvlText w:val="•"/>
      <w:lvlJc w:val="left"/>
      <w:pPr>
        <w:ind w:left="8908" w:hanging="456"/>
      </w:pPr>
      <w:rPr>
        <w:rFonts w:hint="default"/>
        <w:lang w:val="en-US" w:eastAsia="en-US" w:bidi="ar-SA"/>
      </w:rPr>
    </w:lvl>
  </w:abstractNum>
  <w:abstractNum w:abstractNumId="45">
    <w:nsid w:val="30B26215"/>
    <w:multiLevelType w:val="multilevel"/>
    <w:tmpl w:val="30B26215"/>
    <w:lvl w:ilvl="0" w:tentative="0">
      <w:start w:val="10"/>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6">
    <w:nsid w:val="311C2D5C"/>
    <w:multiLevelType w:val="multilevel"/>
    <w:tmpl w:val="311C2D5C"/>
    <w:lvl w:ilvl="0" w:tentative="0">
      <w:start w:val="1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47">
    <w:nsid w:val="34E502C3"/>
    <w:multiLevelType w:val="multilevel"/>
    <w:tmpl w:val="34E502C3"/>
    <w:lvl w:ilvl="0" w:tentative="0">
      <w:start w:val="1"/>
      <w:numFmt w:val="decimal"/>
      <w:lvlText w:val="%1."/>
      <w:lvlJc w:val="left"/>
      <w:pPr>
        <w:ind w:left="806" w:hanging="551"/>
      </w:pPr>
      <w:rPr>
        <w:rFonts w:hint="default" w:ascii="Times New Roman" w:hAnsi="Times New Roman" w:eastAsia="Times New Roman" w:cs="Times New Roman"/>
        <w:color w:val="221F1F"/>
        <w:spacing w:val="-20"/>
        <w:w w:val="100"/>
        <w:sz w:val="22"/>
        <w:szCs w:val="22"/>
        <w:lang w:val="en-US" w:eastAsia="en-US" w:bidi="ar-SA"/>
      </w:rPr>
    </w:lvl>
    <w:lvl w:ilvl="1" w:tentative="0">
      <w:start w:val="0"/>
      <w:numFmt w:val="bullet"/>
      <w:lvlText w:val="•"/>
      <w:lvlJc w:val="left"/>
      <w:pPr>
        <w:ind w:left="1851" w:hanging="551"/>
      </w:pPr>
      <w:rPr>
        <w:rFonts w:hint="default"/>
        <w:lang w:val="en-US" w:eastAsia="en-US" w:bidi="ar-SA"/>
      </w:rPr>
    </w:lvl>
    <w:lvl w:ilvl="2" w:tentative="0">
      <w:start w:val="0"/>
      <w:numFmt w:val="bullet"/>
      <w:lvlText w:val="•"/>
      <w:lvlJc w:val="left"/>
      <w:pPr>
        <w:ind w:left="2902" w:hanging="551"/>
      </w:pPr>
      <w:rPr>
        <w:rFonts w:hint="default"/>
        <w:lang w:val="en-US" w:eastAsia="en-US" w:bidi="ar-SA"/>
      </w:rPr>
    </w:lvl>
    <w:lvl w:ilvl="3" w:tentative="0">
      <w:start w:val="0"/>
      <w:numFmt w:val="bullet"/>
      <w:lvlText w:val="•"/>
      <w:lvlJc w:val="left"/>
      <w:pPr>
        <w:ind w:left="3953" w:hanging="551"/>
      </w:pPr>
      <w:rPr>
        <w:rFonts w:hint="default"/>
        <w:lang w:val="en-US" w:eastAsia="en-US" w:bidi="ar-SA"/>
      </w:rPr>
    </w:lvl>
    <w:lvl w:ilvl="4" w:tentative="0">
      <w:start w:val="0"/>
      <w:numFmt w:val="bullet"/>
      <w:lvlText w:val="•"/>
      <w:lvlJc w:val="left"/>
      <w:pPr>
        <w:ind w:left="5004" w:hanging="551"/>
      </w:pPr>
      <w:rPr>
        <w:rFonts w:hint="default"/>
        <w:lang w:val="en-US" w:eastAsia="en-US" w:bidi="ar-SA"/>
      </w:rPr>
    </w:lvl>
    <w:lvl w:ilvl="5" w:tentative="0">
      <w:start w:val="0"/>
      <w:numFmt w:val="bullet"/>
      <w:lvlText w:val="•"/>
      <w:lvlJc w:val="left"/>
      <w:pPr>
        <w:ind w:left="6055" w:hanging="551"/>
      </w:pPr>
      <w:rPr>
        <w:rFonts w:hint="default"/>
        <w:lang w:val="en-US" w:eastAsia="en-US" w:bidi="ar-SA"/>
      </w:rPr>
    </w:lvl>
    <w:lvl w:ilvl="6" w:tentative="0">
      <w:start w:val="0"/>
      <w:numFmt w:val="bullet"/>
      <w:lvlText w:val="•"/>
      <w:lvlJc w:val="left"/>
      <w:pPr>
        <w:ind w:left="7106" w:hanging="551"/>
      </w:pPr>
      <w:rPr>
        <w:rFonts w:hint="default"/>
        <w:lang w:val="en-US" w:eastAsia="en-US" w:bidi="ar-SA"/>
      </w:rPr>
    </w:lvl>
    <w:lvl w:ilvl="7" w:tentative="0">
      <w:start w:val="0"/>
      <w:numFmt w:val="bullet"/>
      <w:lvlText w:val="•"/>
      <w:lvlJc w:val="left"/>
      <w:pPr>
        <w:ind w:left="8157" w:hanging="551"/>
      </w:pPr>
      <w:rPr>
        <w:rFonts w:hint="default"/>
        <w:lang w:val="en-US" w:eastAsia="en-US" w:bidi="ar-SA"/>
      </w:rPr>
    </w:lvl>
    <w:lvl w:ilvl="8" w:tentative="0">
      <w:start w:val="0"/>
      <w:numFmt w:val="bullet"/>
      <w:lvlText w:val="•"/>
      <w:lvlJc w:val="left"/>
      <w:pPr>
        <w:ind w:left="9208" w:hanging="551"/>
      </w:pPr>
      <w:rPr>
        <w:rFonts w:hint="default"/>
        <w:lang w:val="en-US" w:eastAsia="en-US" w:bidi="ar-SA"/>
      </w:rPr>
    </w:lvl>
  </w:abstractNum>
  <w:abstractNum w:abstractNumId="48">
    <w:nsid w:val="36DE2BA5"/>
    <w:multiLevelType w:val="multilevel"/>
    <w:tmpl w:val="36DE2BA5"/>
    <w:lvl w:ilvl="0" w:tentative="0">
      <w:start w:val="1"/>
      <w:numFmt w:val="lowerLetter"/>
      <w:lvlText w:val="%1)"/>
      <w:lvlJc w:val="left"/>
      <w:pPr>
        <w:ind w:left="1506" w:hanging="473"/>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3"/>
      </w:pPr>
      <w:rPr>
        <w:rFonts w:hint="default"/>
        <w:lang w:val="en-US" w:eastAsia="en-US" w:bidi="ar-SA"/>
      </w:rPr>
    </w:lvl>
    <w:lvl w:ilvl="2" w:tentative="0">
      <w:start w:val="0"/>
      <w:numFmt w:val="bullet"/>
      <w:lvlText w:val="•"/>
      <w:lvlJc w:val="left"/>
      <w:pPr>
        <w:ind w:left="3448" w:hanging="473"/>
      </w:pPr>
      <w:rPr>
        <w:rFonts w:hint="default"/>
        <w:lang w:val="en-US" w:eastAsia="en-US" w:bidi="ar-SA"/>
      </w:rPr>
    </w:lvl>
    <w:lvl w:ilvl="3" w:tentative="0">
      <w:start w:val="0"/>
      <w:numFmt w:val="bullet"/>
      <w:lvlText w:val="•"/>
      <w:lvlJc w:val="left"/>
      <w:pPr>
        <w:ind w:left="4422" w:hanging="473"/>
      </w:pPr>
      <w:rPr>
        <w:rFonts w:hint="default"/>
        <w:lang w:val="en-US" w:eastAsia="en-US" w:bidi="ar-SA"/>
      </w:rPr>
    </w:lvl>
    <w:lvl w:ilvl="4" w:tentative="0">
      <w:start w:val="0"/>
      <w:numFmt w:val="bullet"/>
      <w:lvlText w:val="•"/>
      <w:lvlJc w:val="left"/>
      <w:pPr>
        <w:ind w:left="5396" w:hanging="473"/>
      </w:pPr>
      <w:rPr>
        <w:rFonts w:hint="default"/>
        <w:lang w:val="en-US" w:eastAsia="en-US" w:bidi="ar-SA"/>
      </w:rPr>
    </w:lvl>
    <w:lvl w:ilvl="5" w:tentative="0">
      <w:start w:val="0"/>
      <w:numFmt w:val="bullet"/>
      <w:lvlText w:val="•"/>
      <w:lvlJc w:val="left"/>
      <w:pPr>
        <w:ind w:left="6370" w:hanging="473"/>
      </w:pPr>
      <w:rPr>
        <w:rFonts w:hint="default"/>
        <w:lang w:val="en-US" w:eastAsia="en-US" w:bidi="ar-SA"/>
      </w:rPr>
    </w:lvl>
    <w:lvl w:ilvl="6" w:tentative="0">
      <w:start w:val="0"/>
      <w:numFmt w:val="bullet"/>
      <w:lvlText w:val="•"/>
      <w:lvlJc w:val="left"/>
      <w:pPr>
        <w:ind w:left="7344" w:hanging="473"/>
      </w:pPr>
      <w:rPr>
        <w:rFonts w:hint="default"/>
        <w:lang w:val="en-US" w:eastAsia="en-US" w:bidi="ar-SA"/>
      </w:rPr>
    </w:lvl>
    <w:lvl w:ilvl="7" w:tentative="0">
      <w:start w:val="0"/>
      <w:numFmt w:val="bullet"/>
      <w:lvlText w:val="•"/>
      <w:lvlJc w:val="left"/>
      <w:pPr>
        <w:ind w:left="8318" w:hanging="473"/>
      </w:pPr>
      <w:rPr>
        <w:rFonts w:hint="default"/>
        <w:lang w:val="en-US" w:eastAsia="en-US" w:bidi="ar-SA"/>
      </w:rPr>
    </w:lvl>
    <w:lvl w:ilvl="8" w:tentative="0">
      <w:start w:val="0"/>
      <w:numFmt w:val="bullet"/>
      <w:lvlText w:val="•"/>
      <w:lvlJc w:val="left"/>
      <w:pPr>
        <w:ind w:left="9292" w:hanging="473"/>
      </w:pPr>
      <w:rPr>
        <w:rFonts w:hint="default"/>
        <w:lang w:val="en-US" w:eastAsia="en-US" w:bidi="ar-SA"/>
      </w:rPr>
    </w:lvl>
  </w:abstractNum>
  <w:abstractNum w:abstractNumId="49">
    <w:nsid w:val="37186279"/>
    <w:multiLevelType w:val="multilevel"/>
    <w:tmpl w:val="37186279"/>
    <w:lvl w:ilvl="0" w:tentative="0">
      <w:start w:val="1"/>
      <w:numFmt w:val="lowerRoman"/>
      <w:lvlText w:val="%1)"/>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92" w:hanging="466"/>
      </w:pPr>
      <w:rPr>
        <w:rFonts w:hint="default"/>
        <w:lang w:val="en-US" w:eastAsia="en-US" w:bidi="ar-SA"/>
      </w:rPr>
    </w:lvl>
    <w:lvl w:ilvl="2" w:tentative="0">
      <w:start w:val="0"/>
      <w:numFmt w:val="bullet"/>
      <w:lvlText w:val="•"/>
      <w:lvlJc w:val="left"/>
      <w:pPr>
        <w:ind w:left="3464" w:hanging="466"/>
      </w:pPr>
      <w:rPr>
        <w:rFonts w:hint="default"/>
        <w:lang w:val="en-US" w:eastAsia="en-US" w:bidi="ar-SA"/>
      </w:rPr>
    </w:lvl>
    <w:lvl w:ilvl="3" w:tentative="0">
      <w:start w:val="0"/>
      <w:numFmt w:val="bullet"/>
      <w:lvlText w:val="•"/>
      <w:lvlJc w:val="left"/>
      <w:pPr>
        <w:ind w:left="4436" w:hanging="466"/>
      </w:pPr>
      <w:rPr>
        <w:rFonts w:hint="default"/>
        <w:lang w:val="en-US" w:eastAsia="en-US" w:bidi="ar-SA"/>
      </w:rPr>
    </w:lvl>
    <w:lvl w:ilvl="4" w:tentative="0">
      <w:start w:val="0"/>
      <w:numFmt w:val="bullet"/>
      <w:lvlText w:val="•"/>
      <w:lvlJc w:val="left"/>
      <w:pPr>
        <w:ind w:left="5408" w:hanging="466"/>
      </w:pPr>
      <w:rPr>
        <w:rFonts w:hint="default"/>
        <w:lang w:val="en-US" w:eastAsia="en-US" w:bidi="ar-SA"/>
      </w:rPr>
    </w:lvl>
    <w:lvl w:ilvl="5" w:tentative="0">
      <w:start w:val="0"/>
      <w:numFmt w:val="bullet"/>
      <w:lvlText w:val="•"/>
      <w:lvlJc w:val="left"/>
      <w:pPr>
        <w:ind w:left="6380" w:hanging="466"/>
      </w:pPr>
      <w:rPr>
        <w:rFonts w:hint="default"/>
        <w:lang w:val="en-US" w:eastAsia="en-US" w:bidi="ar-SA"/>
      </w:rPr>
    </w:lvl>
    <w:lvl w:ilvl="6" w:tentative="0">
      <w:start w:val="0"/>
      <w:numFmt w:val="bullet"/>
      <w:lvlText w:val="•"/>
      <w:lvlJc w:val="left"/>
      <w:pPr>
        <w:ind w:left="7352" w:hanging="466"/>
      </w:pPr>
      <w:rPr>
        <w:rFonts w:hint="default"/>
        <w:lang w:val="en-US" w:eastAsia="en-US" w:bidi="ar-SA"/>
      </w:rPr>
    </w:lvl>
    <w:lvl w:ilvl="7" w:tentative="0">
      <w:start w:val="0"/>
      <w:numFmt w:val="bullet"/>
      <w:lvlText w:val="•"/>
      <w:lvlJc w:val="left"/>
      <w:pPr>
        <w:ind w:left="8324" w:hanging="466"/>
      </w:pPr>
      <w:rPr>
        <w:rFonts w:hint="default"/>
        <w:lang w:val="en-US" w:eastAsia="en-US" w:bidi="ar-SA"/>
      </w:rPr>
    </w:lvl>
    <w:lvl w:ilvl="8" w:tentative="0">
      <w:start w:val="0"/>
      <w:numFmt w:val="bullet"/>
      <w:lvlText w:val="•"/>
      <w:lvlJc w:val="left"/>
      <w:pPr>
        <w:ind w:left="9296" w:hanging="466"/>
      </w:pPr>
      <w:rPr>
        <w:rFonts w:hint="default"/>
        <w:lang w:val="en-US" w:eastAsia="en-US" w:bidi="ar-SA"/>
      </w:rPr>
    </w:lvl>
  </w:abstractNum>
  <w:abstractNum w:abstractNumId="50">
    <w:nsid w:val="37C65F69"/>
    <w:multiLevelType w:val="multilevel"/>
    <w:tmpl w:val="37C65F69"/>
    <w:lvl w:ilvl="0" w:tentative="0">
      <w:start w:val="1"/>
      <w:numFmt w:val="lowerLetter"/>
      <w:lvlText w:val="%1)"/>
      <w:lvlJc w:val="left"/>
      <w:pPr>
        <w:ind w:left="700" w:hanging="564"/>
      </w:pPr>
      <w:rPr>
        <w:rFonts w:hint="default" w:ascii="Times New Roman" w:hAnsi="Times New Roman" w:eastAsia="Times New Roman" w:cs="Times New Roman"/>
        <w:b/>
        <w:bCs/>
        <w:color w:val="211F1F"/>
        <w:w w:val="100"/>
        <w:sz w:val="22"/>
        <w:szCs w:val="22"/>
        <w:lang w:val="en-US" w:eastAsia="en-US" w:bidi="ar-SA"/>
      </w:rPr>
    </w:lvl>
    <w:lvl w:ilvl="1" w:tentative="0">
      <w:start w:val="0"/>
      <w:numFmt w:val="bullet"/>
      <w:lvlText w:val="•"/>
      <w:lvlJc w:val="left"/>
      <w:pPr>
        <w:ind w:left="1532" w:hanging="564"/>
      </w:pPr>
      <w:rPr>
        <w:rFonts w:hint="default"/>
        <w:lang w:val="en-US" w:eastAsia="en-US" w:bidi="ar-SA"/>
      </w:rPr>
    </w:lvl>
    <w:lvl w:ilvl="2" w:tentative="0">
      <w:start w:val="0"/>
      <w:numFmt w:val="bullet"/>
      <w:lvlText w:val="•"/>
      <w:lvlJc w:val="left"/>
      <w:pPr>
        <w:ind w:left="2364" w:hanging="564"/>
      </w:pPr>
      <w:rPr>
        <w:rFonts w:hint="default"/>
        <w:lang w:val="en-US" w:eastAsia="en-US" w:bidi="ar-SA"/>
      </w:rPr>
    </w:lvl>
    <w:lvl w:ilvl="3" w:tentative="0">
      <w:start w:val="0"/>
      <w:numFmt w:val="bullet"/>
      <w:lvlText w:val="•"/>
      <w:lvlJc w:val="left"/>
      <w:pPr>
        <w:ind w:left="3196" w:hanging="564"/>
      </w:pPr>
      <w:rPr>
        <w:rFonts w:hint="default"/>
        <w:lang w:val="en-US" w:eastAsia="en-US" w:bidi="ar-SA"/>
      </w:rPr>
    </w:lvl>
    <w:lvl w:ilvl="4" w:tentative="0">
      <w:start w:val="0"/>
      <w:numFmt w:val="bullet"/>
      <w:lvlText w:val="•"/>
      <w:lvlJc w:val="left"/>
      <w:pPr>
        <w:ind w:left="4028" w:hanging="564"/>
      </w:pPr>
      <w:rPr>
        <w:rFonts w:hint="default"/>
        <w:lang w:val="en-US" w:eastAsia="en-US" w:bidi="ar-SA"/>
      </w:rPr>
    </w:lvl>
    <w:lvl w:ilvl="5" w:tentative="0">
      <w:start w:val="0"/>
      <w:numFmt w:val="bullet"/>
      <w:lvlText w:val="•"/>
      <w:lvlJc w:val="left"/>
      <w:pPr>
        <w:ind w:left="4861" w:hanging="564"/>
      </w:pPr>
      <w:rPr>
        <w:rFonts w:hint="default"/>
        <w:lang w:val="en-US" w:eastAsia="en-US" w:bidi="ar-SA"/>
      </w:rPr>
    </w:lvl>
    <w:lvl w:ilvl="6" w:tentative="0">
      <w:start w:val="0"/>
      <w:numFmt w:val="bullet"/>
      <w:lvlText w:val="•"/>
      <w:lvlJc w:val="left"/>
      <w:pPr>
        <w:ind w:left="5693" w:hanging="564"/>
      </w:pPr>
      <w:rPr>
        <w:rFonts w:hint="default"/>
        <w:lang w:val="en-US" w:eastAsia="en-US" w:bidi="ar-SA"/>
      </w:rPr>
    </w:lvl>
    <w:lvl w:ilvl="7" w:tentative="0">
      <w:start w:val="0"/>
      <w:numFmt w:val="bullet"/>
      <w:lvlText w:val="•"/>
      <w:lvlJc w:val="left"/>
      <w:pPr>
        <w:ind w:left="6525" w:hanging="564"/>
      </w:pPr>
      <w:rPr>
        <w:rFonts w:hint="default"/>
        <w:lang w:val="en-US" w:eastAsia="en-US" w:bidi="ar-SA"/>
      </w:rPr>
    </w:lvl>
    <w:lvl w:ilvl="8" w:tentative="0">
      <w:start w:val="0"/>
      <w:numFmt w:val="bullet"/>
      <w:lvlText w:val="•"/>
      <w:lvlJc w:val="left"/>
      <w:pPr>
        <w:ind w:left="7357" w:hanging="564"/>
      </w:pPr>
      <w:rPr>
        <w:rFonts w:hint="default"/>
        <w:lang w:val="en-US" w:eastAsia="en-US" w:bidi="ar-SA"/>
      </w:rPr>
    </w:lvl>
  </w:abstractNum>
  <w:abstractNum w:abstractNumId="51">
    <w:nsid w:val="37CD7D32"/>
    <w:multiLevelType w:val="multilevel"/>
    <w:tmpl w:val="37CD7D32"/>
    <w:lvl w:ilvl="0" w:tentative="0">
      <w:start w:val="16"/>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52">
    <w:nsid w:val="38862FBB"/>
    <w:multiLevelType w:val="multilevel"/>
    <w:tmpl w:val="38862FBB"/>
    <w:lvl w:ilvl="0" w:tentative="0">
      <w:start w:val="1"/>
      <w:numFmt w:val="decimal"/>
      <w:lvlText w:val="%1."/>
      <w:lvlJc w:val="left"/>
      <w:pPr>
        <w:ind w:left="696" w:hanging="577"/>
        <w:jc w:val="right"/>
      </w:pPr>
      <w:rPr>
        <w:rFonts w:hint="default" w:ascii="Times New Roman" w:hAnsi="Times New Roman" w:eastAsia="Times New Roman" w:cs="Times New Roman"/>
        <w:color w:val="221F1F"/>
        <w:w w:val="100"/>
        <w:sz w:val="22"/>
        <w:szCs w:val="22"/>
        <w:lang w:val="en-US" w:eastAsia="en-US" w:bidi="ar-SA"/>
      </w:rPr>
    </w:lvl>
    <w:lvl w:ilvl="1" w:tentative="0">
      <w:start w:val="1"/>
      <w:numFmt w:val="decimal"/>
      <w:lvlText w:val="%2)"/>
      <w:lvlJc w:val="left"/>
      <w:pPr>
        <w:ind w:left="1231" w:hanging="420"/>
      </w:pPr>
      <w:rPr>
        <w:rFonts w:hint="default" w:ascii="Times New Roman" w:hAnsi="Times New Roman" w:eastAsia="Times New Roman" w:cs="Times New Roman"/>
        <w:color w:val="221F1F"/>
        <w:spacing w:val="-24"/>
        <w:w w:val="97"/>
        <w:sz w:val="22"/>
        <w:szCs w:val="22"/>
        <w:lang w:val="en-US" w:eastAsia="en-US" w:bidi="ar-SA"/>
      </w:rPr>
    </w:lvl>
    <w:lvl w:ilvl="2" w:tentative="0">
      <w:start w:val="0"/>
      <w:numFmt w:val="bullet"/>
      <w:lvlText w:val="•"/>
      <w:lvlJc w:val="left"/>
      <w:pPr>
        <w:ind w:left="2359" w:hanging="420"/>
      </w:pPr>
      <w:rPr>
        <w:rFonts w:hint="default"/>
        <w:lang w:val="en-US" w:eastAsia="en-US" w:bidi="ar-SA"/>
      </w:rPr>
    </w:lvl>
    <w:lvl w:ilvl="3" w:tentative="0">
      <w:start w:val="0"/>
      <w:numFmt w:val="bullet"/>
      <w:lvlText w:val="•"/>
      <w:lvlJc w:val="left"/>
      <w:pPr>
        <w:ind w:left="3478" w:hanging="420"/>
      </w:pPr>
      <w:rPr>
        <w:rFonts w:hint="default"/>
        <w:lang w:val="en-US" w:eastAsia="en-US" w:bidi="ar-SA"/>
      </w:rPr>
    </w:lvl>
    <w:lvl w:ilvl="4" w:tentative="0">
      <w:start w:val="0"/>
      <w:numFmt w:val="bullet"/>
      <w:lvlText w:val="•"/>
      <w:lvlJc w:val="left"/>
      <w:pPr>
        <w:ind w:left="4597" w:hanging="420"/>
      </w:pPr>
      <w:rPr>
        <w:rFonts w:hint="default"/>
        <w:lang w:val="en-US" w:eastAsia="en-US" w:bidi="ar-SA"/>
      </w:rPr>
    </w:lvl>
    <w:lvl w:ilvl="5" w:tentative="0">
      <w:start w:val="0"/>
      <w:numFmt w:val="bullet"/>
      <w:lvlText w:val="•"/>
      <w:lvlJc w:val="left"/>
      <w:pPr>
        <w:ind w:left="5716" w:hanging="420"/>
      </w:pPr>
      <w:rPr>
        <w:rFonts w:hint="default"/>
        <w:lang w:val="en-US" w:eastAsia="en-US" w:bidi="ar-SA"/>
      </w:rPr>
    </w:lvl>
    <w:lvl w:ilvl="6" w:tentative="0">
      <w:start w:val="0"/>
      <w:numFmt w:val="bullet"/>
      <w:lvlText w:val="•"/>
      <w:lvlJc w:val="left"/>
      <w:pPr>
        <w:ind w:left="6835" w:hanging="420"/>
      </w:pPr>
      <w:rPr>
        <w:rFonts w:hint="default"/>
        <w:lang w:val="en-US" w:eastAsia="en-US" w:bidi="ar-SA"/>
      </w:rPr>
    </w:lvl>
    <w:lvl w:ilvl="7" w:tentative="0">
      <w:start w:val="0"/>
      <w:numFmt w:val="bullet"/>
      <w:lvlText w:val="•"/>
      <w:lvlJc w:val="left"/>
      <w:pPr>
        <w:ind w:left="7954" w:hanging="420"/>
      </w:pPr>
      <w:rPr>
        <w:rFonts w:hint="default"/>
        <w:lang w:val="en-US" w:eastAsia="en-US" w:bidi="ar-SA"/>
      </w:rPr>
    </w:lvl>
    <w:lvl w:ilvl="8" w:tentative="0">
      <w:start w:val="0"/>
      <w:numFmt w:val="bullet"/>
      <w:lvlText w:val="•"/>
      <w:lvlJc w:val="left"/>
      <w:pPr>
        <w:ind w:left="9073" w:hanging="420"/>
      </w:pPr>
      <w:rPr>
        <w:rFonts w:hint="default"/>
        <w:lang w:val="en-US" w:eastAsia="en-US" w:bidi="ar-SA"/>
      </w:rPr>
    </w:lvl>
  </w:abstractNum>
  <w:abstractNum w:abstractNumId="53">
    <w:nsid w:val="3919382F"/>
    <w:multiLevelType w:val="multilevel"/>
    <w:tmpl w:val="3919382F"/>
    <w:lvl w:ilvl="0" w:tentative="0">
      <w:start w:val="0"/>
      <w:numFmt w:val="bullet"/>
      <w:lvlText w:val=""/>
      <w:lvlJc w:val="left"/>
      <w:pPr>
        <w:ind w:left="931" w:hanging="361"/>
      </w:pPr>
      <w:rPr>
        <w:rFonts w:hint="default" w:ascii="Symbol" w:hAnsi="Symbol" w:eastAsia="Symbol" w:cs="Symbol"/>
        <w:w w:val="105"/>
        <w:sz w:val="24"/>
        <w:szCs w:val="24"/>
        <w:lang w:val="en-US" w:eastAsia="en-US" w:bidi="ar-SA"/>
      </w:rPr>
    </w:lvl>
    <w:lvl w:ilvl="1" w:tentative="0">
      <w:start w:val="0"/>
      <w:numFmt w:val="bullet"/>
      <w:lvlText w:val="•"/>
      <w:lvlJc w:val="left"/>
      <w:pPr>
        <w:ind w:left="1176" w:hanging="361"/>
      </w:pPr>
      <w:rPr>
        <w:rFonts w:hint="default"/>
        <w:lang w:val="en-US" w:eastAsia="en-US" w:bidi="ar-SA"/>
      </w:rPr>
    </w:lvl>
    <w:lvl w:ilvl="2" w:tentative="0">
      <w:start w:val="0"/>
      <w:numFmt w:val="bullet"/>
      <w:lvlText w:val="•"/>
      <w:lvlJc w:val="left"/>
      <w:pPr>
        <w:ind w:left="1412" w:hanging="361"/>
      </w:pPr>
      <w:rPr>
        <w:rFonts w:hint="default"/>
        <w:lang w:val="en-US" w:eastAsia="en-US" w:bidi="ar-SA"/>
      </w:rPr>
    </w:lvl>
    <w:lvl w:ilvl="3" w:tentative="0">
      <w:start w:val="0"/>
      <w:numFmt w:val="bullet"/>
      <w:lvlText w:val="•"/>
      <w:lvlJc w:val="left"/>
      <w:pPr>
        <w:ind w:left="1648" w:hanging="361"/>
      </w:pPr>
      <w:rPr>
        <w:rFonts w:hint="default"/>
        <w:lang w:val="en-US" w:eastAsia="en-US" w:bidi="ar-SA"/>
      </w:rPr>
    </w:lvl>
    <w:lvl w:ilvl="4" w:tentative="0">
      <w:start w:val="0"/>
      <w:numFmt w:val="bullet"/>
      <w:lvlText w:val="•"/>
      <w:lvlJc w:val="left"/>
      <w:pPr>
        <w:ind w:left="1884" w:hanging="361"/>
      </w:pPr>
      <w:rPr>
        <w:rFonts w:hint="default"/>
        <w:lang w:val="en-US" w:eastAsia="en-US" w:bidi="ar-SA"/>
      </w:rPr>
    </w:lvl>
    <w:lvl w:ilvl="5" w:tentative="0">
      <w:start w:val="0"/>
      <w:numFmt w:val="bullet"/>
      <w:lvlText w:val="•"/>
      <w:lvlJc w:val="left"/>
      <w:pPr>
        <w:ind w:left="2120" w:hanging="361"/>
      </w:pPr>
      <w:rPr>
        <w:rFonts w:hint="default"/>
        <w:lang w:val="en-US" w:eastAsia="en-US" w:bidi="ar-SA"/>
      </w:rPr>
    </w:lvl>
    <w:lvl w:ilvl="6" w:tentative="0">
      <w:start w:val="0"/>
      <w:numFmt w:val="bullet"/>
      <w:lvlText w:val="•"/>
      <w:lvlJc w:val="left"/>
      <w:pPr>
        <w:ind w:left="2356" w:hanging="361"/>
      </w:pPr>
      <w:rPr>
        <w:rFonts w:hint="default"/>
        <w:lang w:val="en-US" w:eastAsia="en-US" w:bidi="ar-SA"/>
      </w:rPr>
    </w:lvl>
    <w:lvl w:ilvl="7" w:tentative="0">
      <w:start w:val="0"/>
      <w:numFmt w:val="bullet"/>
      <w:lvlText w:val="•"/>
      <w:lvlJc w:val="left"/>
      <w:pPr>
        <w:ind w:left="2592" w:hanging="361"/>
      </w:pPr>
      <w:rPr>
        <w:rFonts w:hint="default"/>
        <w:lang w:val="en-US" w:eastAsia="en-US" w:bidi="ar-SA"/>
      </w:rPr>
    </w:lvl>
    <w:lvl w:ilvl="8" w:tentative="0">
      <w:start w:val="0"/>
      <w:numFmt w:val="bullet"/>
      <w:lvlText w:val="•"/>
      <w:lvlJc w:val="left"/>
      <w:pPr>
        <w:ind w:left="2828" w:hanging="361"/>
      </w:pPr>
      <w:rPr>
        <w:rFonts w:hint="default"/>
        <w:lang w:val="en-US" w:eastAsia="en-US" w:bidi="ar-SA"/>
      </w:rPr>
    </w:lvl>
  </w:abstractNum>
  <w:abstractNum w:abstractNumId="54">
    <w:nsid w:val="39AA7CC8"/>
    <w:multiLevelType w:val="multilevel"/>
    <w:tmpl w:val="39AA7CC8"/>
    <w:lvl w:ilvl="0" w:tentative="0">
      <w:start w:val="1"/>
      <w:numFmt w:val="decimal"/>
      <w:lvlText w:val="%1."/>
      <w:lvlJc w:val="left"/>
      <w:pPr>
        <w:ind w:left="792" w:hanging="541"/>
      </w:pPr>
      <w:rPr>
        <w:rFonts w:hint="default" w:ascii="Times New Roman" w:hAnsi="Times New Roman" w:eastAsia="Times New Roman" w:cs="Times New Roman"/>
        <w:color w:val="221F1F"/>
        <w:spacing w:val="-24"/>
        <w:w w:val="97"/>
        <w:sz w:val="22"/>
        <w:szCs w:val="22"/>
        <w:lang w:val="en-US" w:eastAsia="en-US" w:bidi="ar-SA"/>
      </w:rPr>
    </w:lvl>
    <w:lvl w:ilvl="1" w:tentative="0">
      <w:start w:val="0"/>
      <w:numFmt w:val="bullet"/>
      <w:lvlText w:val="•"/>
      <w:lvlJc w:val="left"/>
      <w:pPr>
        <w:ind w:left="1851" w:hanging="541"/>
      </w:pPr>
      <w:rPr>
        <w:rFonts w:hint="default"/>
        <w:lang w:val="en-US" w:eastAsia="en-US" w:bidi="ar-SA"/>
      </w:rPr>
    </w:lvl>
    <w:lvl w:ilvl="2" w:tentative="0">
      <w:start w:val="0"/>
      <w:numFmt w:val="bullet"/>
      <w:lvlText w:val="•"/>
      <w:lvlJc w:val="left"/>
      <w:pPr>
        <w:ind w:left="2902" w:hanging="541"/>
      </w:pPr>
      <w:rPr>
        <w:rFonts w:hint="default"/>
        <w:lang w:val="en-US" w:eastAsia="en-US" w:bidi="ar-SA"/>
      </w:rPr>
    </w:lvl>
    <w:lvl w:ilvl="3" w:tentative="0">
      <w:start w:val="0"/>
      <w:numFmt w:val="bullet"/>
      <w:lvlText w:val="•"/>
      <w:lvlJc w:val="left"/>
      <w:pPr>
        <w:ind w:left="3953" w:hanging="541"/>
      </w:pPr>
      <w:rPr>
        <w:rFonts w:hint="default"/>
        <w:lang w:val="en-US" w:eastAsia="en-US" w:bidi="ar-SA"/>
      </w:rPr>
    </w:lvl>
    <w:lvl w:ilvl="4" w:tentative="0">
      <w:start w:val="0"/>
      <w:numFmt w:val="bullet"/>
      <w:lvlText w:val="•"/>
      <w:lvlJc w:val="left"/>
      <w:pPr>
        <w:ind w:left="5004" w:hanging="541"/>
      </w:pPr>
      <w:rPr>
        <w:rFonts w:hint="default"/>
        <w:lang w:val="en-US" w:eastAsia="en-US" w:bidi="ar-SA"/>
      </w:rPr>
    </w:lvl>
    <w:lvl w:ilvl="5" w:tentative="0">
      <w:start w:val="0"/>
      <w:numFmt w:val="bullet"/>
      <w:lvlText w:val="•"/>
      <w:lvlJc w:val="left"/>
      <w:pPr>
        <w:ind w:left="6055" w:hanging="541"/>
      </w:pPr>
      <w:rPr>
        <w:rFonts w:hint="default"/>
        <w:lang w:val="en-US" w:eastAsia="en-US" w:bidi="ar-SA"/>
      </w:rPr>
    </w:lvl>
    <w:lvl w:ilvl="6" w:tentative="0">
      <w:start w:val="0"/>
      <w:numFmt w:val="bullet"/>
      <w:lvlText w:val="•"/>
      <w:lvlJc w:val="left"/>
      <w:pPr>
        <w:ind w:left="7106" w:hanging="541"/>
      </w:pPr>
      <w:rPr>
        <w:rFonts w:hint="default"/>
        <w:lang w:val="en-US" w:eastAsia="en-US" w:bidi="ar-SA"/>
      </w:rPr>
    </w:lvl>
    <w:lvl w:ilvl="7" w:tentative="0">
      <w:start w:val="0"/>
      <w:numFmt w:val="bullet"/>
      <w:lvlText w:val="•"/>
      <w:lvlJc w:val="left"/>
      <w:pPr>
        <w:ind w:left="8157" w:hanging="541"/>
      </w:pPr>
      <w:rPr>
        <w:rFonts w:hint="default"/>
        <w:lang w:val="en-US" w:eastAsia="en-US" w:bidi="ar-SA"/>
      </w:rPr>
    </w:lvl>
    <w:lvl w:ilvl="8" w:tentative="0">
      <w:start w:val="0"/>
      <w:numFmt w:val="bullet"/>
      <w:lvlText w:val="•"/>
      <w:lvlJc w:val="left"/>
      <w:pPr>
        <w:ind w:left="9208" w:hanging="541"/>
      </w:pPr>
      <w:rPr>
        <w:rFonts w:hint="default"/>
        <w:lang w:val="en-US" w:eastAsia="en-US" w:bidi="ar-SA"/>
      </w:rPr>
    </w:lvl>
  </w:abstractNum>
  <w:abstractNum w:abstractNumId="55">
    <w:nsid w:val="3AC30CFE"/>
    <w:multiLevelType w:val="multilevel"/>
    <w:tmpl w:val="3AC30CFE"/>
    <w:lvl w:ilvl="0" w:tentative="0">
      <w:start w:val="1"/>
      <w:numFmt w:val="decimal"/>
      <w:lvlText w:val="%1."/>
      <w:lvlJc w:val="left"/>
      <w:pPr>
        <w:ind w:left="1036" w:hanging="457"/>
        <w:jc w:val="right"/>
      </w:pPr>
      <w:rPr>
        <w:rFonts w:hint="default"/>
        <w:spacing w:val="-6"/>
        <w:w w:val="100"/>
        <w:lang w:val="en-US" w:eastAsia="en-US" w:bidi="ar-SA"/>
      </w:rPr>
    </w:lvl>
    <w:lvl w:ilvl="1" w:tentative="0">
      <w:start w:val="1"/>
      <w:numFmt w:val="lowerRoman"/>
      <w:lvlText w:val="%2)"/>
      <w:lvlJc w:val="left"/>
      <w:pPr>
        <w:ind w:left="1506" w:hanging="468"/>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582" w:hanging="468"/>
      </w:pPr>
      <w:rPr>
        <w:rFonts w:hint="default"/>
        <w:lang w:val="en-US" w:eastAsia="en-US" w:bidi="ar-SA"/>
      </w:rPr>
    </w:lvl>
    <w:lvl w:ilvl="3" w:tentative="0">
      <w:start w:val="0"/>
      <w:numFmt w:val="bullet"/>
      <w:lvlText w:val="•"/>
      <w:lvlJc w:val="left"/>
      <w:pPr>
        <w:ind w:left="3664" w:hanging="468"/>
      </w:pPr>
      <w:rPr>
        <w:rFonts w:hint="default"/>
        <w:lang w:val="en-US" w:eastAsia="en-US" w:bidi="ar-SA"/>
      </w:rPr>
    </w:lvl>
    <w:lvl w:ilvl="4" w:tentative="0">
      <w:start w:val="0"/>
      <w:numFmt w:val="bullet"/>
      <w:lvlText w:val="•"/>
      <w:lvlJc w:val="left"/>
      <w:pPr>
        <w:ind w:left="4746" w:hanging="468"/>
      </w:pPr>
      <w:rPr>
        <w:rFonts w:hint="default"/>
        <w:lang w:val="en-US" w:eastAsia="en-US" w:bidi="ar-SA"/>
      </w:rPr>
    </w:lvl>
    <w:lvl w:ilvl="5" w:tentative="0">
      <w:start w:val="0"/>
      <w:numFmt w:val="bullet"/>
      <w:lvlText w:val="•"/>
      <w:lvlJc w:val="left"/>
      <w:pPr>
        <w:ind w:left="5829" w:hanging="468"/>
      </w:pPr>
      <w:rPr>
        <w:rFonts w:hint="default"/>
        <w:lang w:val="en-US" w:eastAsia="en-US" w:bidi="ar-SA"/>
      </w:rPr>
    </w:lvl>
    <w:lvl w:ilvl="6" w:tentative="0">
      <w:start w:val="0"/>
      <w:numFmt w:val="bullet"/>
      <w:lvlText w:val="•"/>
      <w:lvlJc w:val="left"/>
      <w:pPr>
        <w:ind w:left="6911" w:hanging="468"/>
      </w:pPr>
      <w:rPr>
        <w:rFonts w:hint="default"/>
        <w:lang w:val="en-US" w:eastAsia="en-US" w:bidi="ar-SA"/>
      </w:rPr>
    </w:lvl>
    <w:lvl w:ilvl="7" w:tentative="0">
      <w:start w:val="0"/>
      <w:numFmt w:val="bullet"/>
      <w:lvlText w:val="•"/>
      <w:lvlJc w:val="left"/>
      <w:pPr>
        <w:ind w:left="7993" w:hanging="468"/>
      </w:pPr>
      <w:rPr>
        <w:rFonts w:hint="default"/>
        <w:lang w:val="en-US" w:eastAsia="en-US" w:bidi="ar-SA"/>
      </w:rPr>
    </w:lvl>
    <w:lvl w:ilvl="8" w:tentative="0">
      <w:start w:val="0"/>
      <w:numFmt w:val="bullet"/>
      <w:lvlText w:val="•"/>
      <w:lvlJc w:val="left"/>
      <w:pPr>
        <w:ind w:left="9076" w:hanging="468"/>
      </w:pPr>
      <w:rPr>
        <w:rFonts w:hint="default"/>
        <w:lang w:val="en-US" w:eastAsia="en-US" w:bidi="ar-SA"/>
      </w:rPr>
    </w:lvl>
  </w:abstractNum>
  <w:abstractNum w:abstractNumId="56">
    <w:nsid w:val="3AE35D36"/>
    <w:multiLevelType w:val="multilevel"/>
    <w:tmpl w:val="3AE35D36"/>
    <w:lvl w:ilvl="0" w:tentative="0">
      <w:start w:val="0"/>
      <w:numFmt w:val="bullet"/>
      <w:lvlText w:val=""/>
      <w:lvlJc w:val="left"/>
      <w:pPr>
        <w:ind w:left="632" w:hanging="361"/>
      </w:pPr>
      <w:rPr>
        <w:rFonts w:hint="default" w:ascii="Symbol" w:hAnsi="Symbol" w:eastAsia="Symbol" w:cs="Symbol"/>
        <w:color w:val="211F1F"/>
        <w:w w:val="100"/>
        <w:sz w:val="24"/>
        <w:szCs w:val="24"/>
        <w:lang w:val="en-US" w:eastAsia="en-US" w:bidi="ar-SA"/>
      </w:rPr>
    </w:lvl>
    <w:lvl w:ilvl="1" w:tentative="0">
      <w:start w:val="0"/>
      <w:numFmt w:val="bullet"/>
      <w:lvlText w:val="•"/>
      <w:lvlJc w:val="left"/>
      <w:pPr>
        <w:ind w:left="898" w:hanging="361"/>
      </w:pPr>
      <w:rPr>
        <w:rFonts w:hint="default"/>
        <w:lang w:val="en-US" w:eastAsia="en-US" w:bidi="ar-SA"/>
      </w:rPr>
    </w:lvl>
    <w:lvl w:ilvl="2" w:tentative="0">
      <w:start w:val="0"/>
      <w:numFmt w:val="bullet"/>
      <w:lvlText w:val="•"/>
      <w:lvlJc w:val="left"/>
      <w:pPr>
        <w:ind w:left="1157" w:hanging="361"/>
      </w:pPr>
      <w:rPr>
        <w:rFonts w:hint="default"/>
        <w:lang w:val="en-US" w:eastAsia="en-US" w:bidi="ar-SA"/>
      </w:rPr>
    </w:lvl>
    <w:lvl w:ilvl="3" w:tentative="0">
      <w:start w:val="0"/>
      <w:numFmt w:val="bullet"/>
      <w:lvlText w:val="•"/>
      <w:lvlJc w:val="left"/>
      <w:pPr>
        <w:ind w:left="1416" w:hanging="361"/>
      </w:pPr>
      <w:rPr>
        <w:rFonts w:hint="default"/>
        <w:lang w:val="en-US" w:eastAsia="en-US" w:bidi="ar-SA"/>
      </w:rPr>
    </w:lvl>
    <w:lvl w:ilvl="4" w:tentative="0">
      <w:start w:val="0"/>
      <w:numFmt w:val="bullet"/>
      <w:lvlText w:val="•"/>
      <w:lvlJc w:val="left"/>
      <w:pPr>
        <w:ind w:left="1675" w:hanging="361"/>
      </w:pPr>
      <w:rPr>
        <w:rFonts w:hint="default"/>
        <w:lang w:val="en-US" w:eastAsia="en-US" w:bidi="ar-SA"/>
      </w:rPr>
    </w:lvl>
    <w:lvl w:ilvl="5" w:tentative="0">
      <w:start w:val="0"/>
      <w:numFmt w:val="bullet"/>
      <w:lvlText w:val="•"/>
      <w:lvlJc w:val="left"/>
      <w:pPr>
        <w:ind w:left="1934" w:hanging="361"/>
      </w:pPr>
      <w:rPr>
        <w:rFonts w:hint="default"/>
        <w:lang w:val="en-US" w:eastAsia="en-US" w:bidi="ar-SA"/>
      </w:rPr>
    </w:lvl>
    <w:lvl w:ilvl="6" w:tentative="0">
      <w:start w:val="0"/>
      <w:numFmt w:val="bullet"/>
      <w:lvlText w:val="•"/>
      <w:lvlJc w:val="left"/>
      <w:pPr>
        <w:ind w:left="2193" w:hanging="361"/>
      </w:pPr>
      <w:rPr>
        <w:rFonts w:hint="default"/>
        <w:lang w:val="en-US" w:eastAsia="en-US" w:bidi="ar-SA"/>
      </w:rPr>
    </w:lvl>
    <w:lvl w:ilvl="7" w:tentative="0">
      <w:start w:val="0"/>
      <w:numFmt w:val="bullet"/>
      <w:lvlText w:val="•"/>
      <w:lvlJc w:val="left"/>
      <w:pPr>
        <w:ind w:left="2452" w:hanging="361"/>
      </w:pPr>
      <w:rPr>
        <w:rFonts w:hint="default"/>
        <w:lang w:val="en-US" w:eastAsia="en-US" w:bidi="ar-SA"/>
      </w:rPr>
    </w:lvl>
    <w:lvl w:ilvl="8" w:tentative="0">
      <w:start w:val="0"/>
      <w:numFmt w:val="bullet"/>
      <w:lvlText w:val="•"/>
      <w:lvlJc w:val="left"/>
      <w:pPr>
        <w:ind w:left="2711" w:hanging="361"/>
      </w:pPr>
      <w:rPr>
        <w:rFonts w:hint="default"/>
        <w:lang w:val="en-US" w:eastAsia="en-US" w:bidi="ar-SA"/>
      </w:rPr>
    </w:lvl>
  </w:abstractNum>
  <w:abstractNum w:abstractNumId="57">
    <w:nsid w:val="3C09717E"/>
    <w:multiLevelType w:val="multilevel"/>
    <w:tmpl w:val="3C09717E"/>
    <w:lvl w:ilvl="0" w:tentative="0">
      <w:start w:val="1"/>
      <w:numFmt w:val="lowerLetter"/>
      <w:lvlText w:val="%1)"/>
      <w:lvlJc w:val="left"/>
      <w:pPr>
        <w:ind w:left="1274" w:hanging="473"/>
        <w:jc w:val="right"/>
      </w:pPr>
      <w:rPr>
        <w:rFonts w:hint="default"/>
        <w:w w:val="100"/>
        <w:lang w:val="en-US" w:eastAsia="en-US" w:bidi="ar-SA"/>
      </w:rPr>
    </w:lvl>
    <w:lvl w:ilvl="1" w:tentative="0">
      <w:start w:val="1"/>
      <w:numFmt w:val="lowerRoman"/>
      <w:lvlText w:val="%2)"/>
      <w:lvlJc w:val="left"/>
      <w:pPr>
        <w:ind w:left="1648" w:hanging="416"/>
      </w:pPr>
      <w:rPr>
        <w:rFonts w:hint="default" w:ascii="Times New Roman" w:hAnsi="Times New Roman" w:eastAsia="Times New Roman" w:cs="Times New Roman"/>
        <w:color w:val="211F1F"/>
        <w:spacing w:val="0"/>
        <w:w w:val="100"/>
        <w:sz w:val="22"/>
        <w:szCs w:val="22"/>
        <w:lang w:val="en-US" w:eastAsia="en-US" w:bidi="ar-SA"/>
      </w:rPr>
    </w:lvl>
    <w:lvl w:ilvl="2" w:tentative="0">
      <w:start w:val="0"/>
      <w:numFmt w:val="bullet"/>
      <w:lvlText w:val="•"/>
      <w:lvlJc w:val="left"/>
      <w:pPr>
        <w:ind w:left="2706" w:hanging="416"/>
      </w:pPr>
      <w:rPr>
        <w:rFonts w:hint="default"/>
        <w:lang w:val="en-US" w:eastAsia="en-US" w:bidi="ar-SA"/>
      </w:rPr>
    </w:lvl>
    <w:lvl w:ilvl="3" w:tentative="0">
      <w:start w:val="0"/>
      <w:numFmt w:val="bullet"/>
      <w:lvlText w:val="•"/>
      <w:lvlJc w:val="left"/>
      <w:pPr>
        <w:ind w:left="3773" w:hanging="416"/>
      </w:pPr>
      <w:rPr>
        <w:rFonts w:hint="default"/>
        <w:lang w:val="en-US" w:eastAsia="en-US" w:bidi="ar-SA"/>
      </w:rPr>
    </w:lvl>
    <w:lvl w:ilvl="4" w:tentative="0">
      <w:start w:val="0"/>
      <w:numFmt w:val="bullet"/>
      <w:lvlText w:val="•"/>
      <w:lvlJc w:val="left"/>
      <w:pPr>
        <w:ind w:left="4840" w:hanging="416"/>
      </w:pPr>
      <w:rPr>
        <w:rFonts w:hint="default"/>
        <w:lang w:val="en-US" w:eastAsia="en-US" w:bidi="ar-SA"/>
      </w:rPr>
    </w:lvl>
    <w:lvl w:ilvl="5" w:tentative="0">
      <w:start w:val="0"/>
      <w:numFmt w:val="bullet"/>
      <w:lvlText w:val="•"/>
      <w:lvlJc w:val="left"/>
      <w:pPr>
        <w:ind w:left="5907" w:hanging="416"/>
      </w:pPr>
      <w:rPr>
        <w:rFonts w:hint="default"/>
        <w:lang w:val="en-US" w:eastAsia="en-US" w:bidi="ar-SA"/>
      </w:rPr>
    </w:lvl>
    <w:lvl w:ilvl="6" w:tentative="0">
      <w:start w:val="0"/>
      <w:numFmt w:val="bullet"/>
      <w:lvlText w:val="•"/>
      <w:lvlJc w:val="left"/>
      <w:pPr>
        <w:ind w:left="6973" w:hanging="416"/>
      </w:pPr>
      <w:rPr>
        <w:rFonts w:hint="default"/>
        <w:lang w:val="en-US" w:eastAsia="en-US" w:bidi="ar-SA"/>
      </w:rPr>
    </w:lvl>
    <w:lvl w:ilvl="7" w:tentative="0">
      <w:start w:val="0"/>
      <w:numFmt w:val="bullet"/>
      <w:lvlText w:val="•"/>
      <w:lvlJc w:val="left"/>
      <w:pPr>
        <w:ind w:left="8040" w:hanging="416"/>
      </w:pPr>
      <w:rPr>
        <w:rFonts w:hint="default"/>
        <w:lang w:val="en-US" w:eastAsia="en-US" w:bidi="ar-SA"/>
      </w:rPr>
    </w:lvl>
    <w:lvl w:ilvl="8" w:tentative="0">
      <w:start w:val="0"/>
      <w:numFmt w:val="bullet"/>
      <w:lvlText w:val="•"/>
      <w:lvlJc w:val="left"/>
      <w:pPr>
        <w:ind w:left="9107" w:hanging="416"/>
      </w:pPr>
      <w:rPr>
        <w:rFonts w:hint="default"/>
        <w:lang w:val="en-US" w:eastAsia="en-US" w:bidi="ar-SA"/>
      </w:rPr>
    </w:lvl>
  </w:abstractNum>
  <w:abstractNum w:abstractNumId="58">
    <w:nsid w:val="3C584E91"/>
    <w:multiLevelType w:val="multilevel"/>
    <w:tmpl w:val="3C584E91"/>
    <w:lvl w:ilvl="0" w:tentative="0">
      <w:start w:val="1"/>
      <w:numFmt w:val="lowerLetter"/>
      <w:lvlText w:val="(%1)"/>
      <w:lvlJc w:val="left"/>
      <w:pPr>
        <w:tabs>
          <w:tab w:val="left" w:pos="360"/>
        </w:tabs>
        <w:ind w:left="341" w:hanging="341"/>
      </w:pPr>
      <w:rPr>
        <w:rFonts w:hint="default"/>
      </w:rPr>
    </w:lvl>
    <w:lvl w:ilvl="1" w:tentative="0">
      <w:start w:val="1"/>
      <w:numFmt w:val="lowerLetter"/>
      <w:lvlText w:val="%2."/>
      <w:lvlJc w:val="left"/>
      <w:pPr>
        <w:tabs>
          <w:tab w:val="left" w:pos="-357"/>
        </w:tabs>
        <w:ind w:left="-357" w:hanging="360"/>
      </w:pPr>
    </w:lvl>
    <w:lvl w:ilvl="2" w:tentative="0">
      <w:start w:val="1"/>
      <w:numFmt w:val="lowerRoman"/>
      <w:lvlText w:val="%3."/>
      <w:lvlJc w:val="right"/>
      <w:pPr>
        <w:tabs>
          <w:tab w:val="left" w:pos="363"/>
        </w:tabs>
        <w:ind w:left="363" w:hanging="180"/>
      </w:pPr>
    </w:lvl>
    <w:lvl w:ilvl="3" w:tentative="0">
      <w:start w:val="1"/>
      <w:numFmt w:val="decimal"/>
      <w:lvlText w:val="%4."/>
      <w:lvlJc w:val="left"/>
      <w:pPr>
        <w:tabs>
          <w:tab w:val="left" w:pos="1083"/>
        </w:tabs>
        <w:ind w:left="1083" w:hanging="360"/>
      </w:pPr>
    </w:lvl>
    <w:lvl w:ilvl="4" w:tentative="0">
      <w:start w:val="1"/>
      <w:numFmt w:val="lowerLetter"/>
      <w:lvlText w:val="%5."/>
      <w:lvlJc w:val="left"/>
      <w:pPr>
        <w:tabs>
          <w:tab w:val="left" w:pos="1803"/>
        </w:tabs>
        <w:ind w:left="1803" w:hanging="360"/>
      </w:pPr>
    </w:lvl>
    <w:lvl w:ilvl="5" w:tentative="0">
      <w:start w:val="1"/>
      <w:numFmt w:val="lowerRoman"/>
      <w:lvlText w:val="%6."/>
      <w:lvlJc w:val="right"/>
      <w:pPr>
        <w:tabs>
          <w:tab w:val="left" w:pos="2523"/>
        </w:tabs>
        <w:ind w:left="2523" w:hanging="180"/>
      </w:pPr>
    </w:lvl>
    <w:lvl w:ilvl="6" w:tentative="0">
      <w:start w:val="1"/>
      <w:numFmt w:val="decimal"/>
      <w:lvlText w:val="%7."/>
      <w:lvlJc w:val="left"/>
      <w:pPr>
        <w:tabs>
          <w:tab w:val="left" w:pos="3243"/>
        </w:tabs>
        <w:ind w:left="3243" w:hanging="360"/>
      </w:pPr>
    </w:lvl>
    <w:lvl w:ilvl="7" w:tentative="0">
      <w:start w:val="1"/>
      <w:numFmt w:val="lowerLetter"/>
      <w:lvlText w:val="%8."/>
      <w:lvlJc w:val="left"/>
      <w:pPr>
        <w:tabs>
          <w:tab w:val="left" w:pos="3963"/>
        </w:tabs>
        <w:ind w:left="3963" w:hanging="360"/>
      </w:pPr>
    </w:lvl>
    <w:lvl w:ilvl="8" w:tentative="0">
      <w:start w:val="1"/>
      <w:numFmt w:val="lowerRoman"/>
      <w:lvlText w:val="%9."/>
      <w:lvlJc w:val="right"/>
      <w:pPr>
        <w:tabs>
          <w:tab w:val="left" w:pos="4683"/>
        </w:tabs>
        <w:ind w:left="4683" w:hanging="180"/>
      </w:pPr>
    </w:lvl>
  </w:abstractNum>
  <w:abstractNum w:abstractNumId="59">
    <w:nsid w:val="3EA04C96"/>
    <w:multiLevelType w:val="multilevel"/>
    <w:tmpl w:val="3EA04C96"/>
    <w:lvl w:ilvl="0" w:tentative="0">
      <w:start w:val="2"/>
      <w:numFmt w:val="lowerRoman"/>
      <w:lvlText w:val="%1)"/>
      <w:lvlJc w:val="left"/>
      <w:pPr>
        <w:ind w:left="736" w:hanging="576"/>
      </w:pPr>
      <w:rPr>
        <w:rFonts w:hint="default" w:ascii="Times New Roman" w:hAnsi="Times New Roman" w:eastAsia="Times New Roman" w:cs="Times New Roman"/>
        <w:b/>
        <w:bCs/>
        <w:i/>
        <w:iCs/>
        <w:color w:val="211F1F"/>
        <w:spacing w:val="-2"/>
        <w:w w:val="100"/>
        <w:sz w:val="22"/>
        <w:szCs w:val="22"/>
        <w:lang w:val="en-US" w:eastAsia="en-US" w:bidi="ar-SA"/>
      </w:rPr>
    </w:lvl>
    <w:lvl w:ilvl="1" w:tentative="0">
      <w:start w:val="0"/>
      <w:numFmt w:val="bullet"/>
      <w:lvlText w:val="•"/>
      <w:lvlJc w:val="left"/>
      <w:pPr>
        <w:ind w:left="1568" w:hanging="576"/>
      </w:pPr>
      <w:rPr>
        <w:rFonts w:hint="default"/>
        <w:lang w:val="en-US" w:eastAsia="en-US" w:bidi="ar-SA"/>
      </w:rPr>
    </w:lvl>
    <w:lvl w:ilvl="2" w:tentative="0">
      <w:start w:val="0"/>
      <w:numFmt w:val="bullet"/>
      <w:lvlText w:val="•"/>
      <w:lvlJc w:val="left"/>
      <w:pPr>
        <w:ind w:left="2396" w:hanging="576"/>
      </w:pPr>
      <w:rPr>
        <w:rFonts w:hint="default"/>
        <w:lang w:val="en-US" w:eastAsia="en-US" w:bidi="ar-SA"/>
      </w:rPr>
    </w:lvl>
    <w:lvl w:ilvl="3" w:tentative="0">
      <w:start w:val="0"/>
      <w:numFmt w:val="bullet"/>
      <w:lvlText w:val="•"/>
      <w:lvlJc w:val="left"/>
      <w:pPr>
        <w:ind w:left="3224" w:hanging="576"/>
      </w:pPr>
      <w:rPr>
        <w:rFonts w:hint="default"/>
        <w:lang w:val="en-US" w:eastAsia="en-US" w:bidi="ar-SA"/>
      </w:rPr>
    </w:lvl>
    <w:lvl w:ilvl="4" w:tentative="0">
      <w:start w:val="0"/>
      <w:numFmt w:val="bullet"/>
      <w:lvlText w:val="•"/>
      <w:lvlJc w:val="left"/>
      <w:pPr>
        <w:ind w:left="4052" w:hanging="576"/>
      </w:pPr>
      <w:rPr>
        <w:rFonts w:hint="default"/>
        <w:lang w:val="en-US" w:eastAsia="en-US" w:bidi="ar-SA"/>
      </w:rPr>
    </w:lvl>
    <w:lvl w:ilvl="5" w:tentative="0">
      <w:start w:val="0"/>
      <w:numFmt w:val="bullet"/>
      <w:lvlText w:val="•"/>
      <w:lvlJc w:val="left"/>
      <w:pPr>
        <w:ind w:left="4881" w:hanging="576"/>
      </w:pPr>
      <w:rPr>
        <w:rFonts w:hint="default"/>
        <w:lang w:val="en-US" w:eastAsia="en-US" w:bidi="ar-SA"/>
      </w:rPr>
    </w:lvl>
    <w:lvl w:ilvl="6" w:tentative="0">
      <w:start w:val="0"/>
      <w:numFmt w:val="bullet"/>
      <w:lvlText w:val="•"/>
      <w:lvlJc w:val="left"/>
      <w:pPr>
        <w:ind w:left="5709" w:hanging="576"/>
      </w:pPr>
      <w:rPr>
        <w:rFonts w:hint="default"/>
        <w:lang w:val="en-US" w:eastAsia="en-US" w:bidi="ar-SA"/>
      </w:rPr>
    </w:lvl>
    <w:lvl w:ilvl="7" w:tentative="0">
      <w:start w:val="0"/>
      <w:numFmt w:val="bullet"/>
      <w:lvlText w:val="•"/>
      <w:lvlJc w:val="left"/>
      <w:pPr>
        <w:ind w:left="6537" w:hanging="576"/>
      </w:pPr>
      <w:rPr>
        <w:rFonts w:hint="default"/>
        <w:lang w:val="en-US" w:eastAsia="en-US" w:bidi="ar-SA"/>
      </w:rPr>
    </w:lvl>
    <w:lvl w:ilvl="8" w:tentative="0">
      <w:start w:val="0"/>
      <w:numFmt w:val="bullet"/>
      <w:lvlText w:val="•"/>
      <w:lvlJc w:val="left"/>
      <w:pPr>
        <w:ind w:left="7365" w:hanging="576"/>
      </w:pPr>
      <w:rPr>
        <w:rFonts w:hint="default"/>
        <w:lang w:val="en-US" w:eastAsia="en-US" w:bidi="ar-SA"/>
      </w:rPr>
    </w:lvl>
  </w:abstractNum>
  <w:abstractNum w:abstractNumId="60">
    <w:nsid w:val="3F3875D8"/>
    <w:multiLevelType w:val="multilevel"/>
    <w:tmpl w:val="3F3875D8"/>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1">
    <w:nsid w:val="3F392FF0"/>
    <w:multiLevelType w:val="multilevel"/>
    <w:tmpl w:val="3F392FF0"/>
    <w:lvl w:ilvl="0" w:tentative="0">
      <w:start w:val="3"/>
      <w:numFmt w:val="lowerLetter"/>
      <w:lvlText w:val="%1)"/>
      <w:lvlJc w:val="left"/>
      <w:pPr>
        <w:ind w:left="1361" w:hanging="56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60"/>
      </w:pPr>
      <w:rPr>
        <w:rFonts w:hint="default"/>
        <w:lang w:val="en-US" w:eastAsia="en-US" w:bidi="ar-SA"/>
      </w:rPr>
    </w:lvl>
    <w:lvl w:ilvl="2" w:tentative="0">
      <w:start w:val="0"/>
      <w:numFmt w:val="bullet"/>
      <w:lvlText w:val="•"/>
      <w:lvlJc w:val="left"/>
      <w:pPr>
        <w:ind w:left="3350" w:hanging="560"/>
      </w:pPr>
      <w:rPr>
        <w:rFonts w:hint="default"/>
        <w:lang w:val="en-US" w:eastAsia="en-US" w:bidi="ar-SA"/>
      </w:rPr>
    </w:lvl>
    <w:lvl w:ilvl="3" w:tentative="0">
      <w:start w:val="0"/>
      <w:numFmt w:val="bullet"/>
      <w:lvlText w:val="•"/>
      <w:lvlJc w:val="left"/>
      <w:pPr>
        <w:ind w:left="4345" w:hanging="560"/>
      </w:pPr>
      <w:rPr>
        <w:rFonts w:hint="default"/>
        <w:lang w:val="en-US" w:eastAsia="en-US" w:bidi="ar-SA"/>
      </w:rPr>
    </w:lvl>
    <w:lvl w:ilvl="4" w:tentative="0">
      <w:start w:val="0"/>
      <w:numFmt w:val="bullet"/>
      <w:lvlText w:val="•"/>
      <w:lvlJc w:val="left"/>
      <w:pPr>
        <w:ind w:left="5340" w:hanging="560"/>
      </w:pPr>
      <w:rPr>
        <w:rFonts w:hint="default"/>
        <w:lang w:val="en-US" w:eastAsia="en-US" w:bidi="ar-SA"/>
      </w:rPr>
    </w:lvl>
    <w:lvl w:ilvl="5" w:tentative="0">
      <w:start w:val="0"/>
      <w:numFmt w:val="bullet"/>
      <w:lvlText w:val="•"/>
      <w:lvlJc w:val="left"/>
      <w:pPr>
        <w:ind w:left="6335" w:hanging="560"/>
      </w:pPr>
      <w:rPr>
        <w:rFonts w:hint="default"/>
        <w:lang w:val="en-US" w:eastAsia="en-US" w:bidi="ar-SA"/>
      </w:rPr>
    </w:lvl>
    <w:lvl w:ilvl="6" w:tentative="0">
      <w:start w:val="0"/>
      <w:numFmt w:val="bullet"/>
      <w:lvlText w:val="•"/>
      <w:lvlJc w:val="left"/>
      <w:pPr>
        <w:ind w:left="7330" w:hanging="560"/>
      </w:pPr>
      <w:rPr>
        <w:rFonts w:hint="default"/>
        <w:lang w:val="en-US" w:eastAsia="en-US" w:bidi="ar-SA"/>
      </w:rPr>
    </w:lvl>
    <w:lvl w:ilvl="7" w:tentative="0">
      <w:start w:val="0"/>
      <w:numFmt w:val="bullet"/>
      <w:lvlText w:val="•"/>
      <w:lvlJc w:val="left"/>
      <w:pPr>
        <w:ind w:left="8325" w:hanging="560"/>
      </w:pPr>
      <w:rPr>
        <w:rFonts w:hint="default"/>
        <w:lang w:val="en-US" w:eastAsia="en-US" w:bidi="ar-SA"/>
      </w:rPr>
    </w:lvl>
    <w:lvl w:ilvl="8" w:tentative="0">
      <w:start w:val="0"/>
      <w:numFmt w:val="bullet"/>
      <w:lvlText w:val="•"/>
      <w:lvlJc w:val="left"/>
      <w:pPr>
        <w:ind w:left="9320" w:hanging="560"/>
      </w:pPr>
      <w:rPr>
        <w:rFonts w:hint="default"/>
        <w:lang w:val="en-US" w:eastAsia="en-US" w:bidi="ar-SA"/>
      </w:rPr>
    </w:lvl>
  </w:abstractNum>
  <w:abstractNum w:abstractNumId="62">
    <w:nsid w:val="40DC7986"/>
    <w:multiLevelType w:val="multilevel"/>
    <w:tmpl w:val="40DC7986"/>
    <w:lvl w:ilvl="0" w:tentative="0">
      <w:start w:val="2"/>
      <w:numFmt w:val="lowerRoman"/>
      <w:lvlText w:val="%1)"/>
      <w:lvlJc w:val="left"/>
      <w:pPr>
        <w:ind w:left="1661" w:hanging="440"/>
      </w:pPr>
      <w:rPr>
        <w:rFonts w:hint="default" w:ascii="Times New Roman" w:hAnsi="Times New Roman" w:eastAsia="Times New Roman" w:cs="Times New Roman"/>
        <w:color w:val="221F1F"/>
        <w:spacing w:val="-2"/>
        <w:w w:val="100"/>
        <w:sz w:val="22"/>
        <w:szCs w:val="22"/>
        <w:lang w:val="en-US" w:eastAsia="en-US" w:bidi="ar-SA"/>
      </w:rPr>
    </w:lvl>
    <w:lvl w:ilvl="1" w:tentative="0">
      <w:start w:val="0"/>
      <w:numFmt w:val="bullet"/>
      <w:lvlText w:val="•"/>
      <w:lvlJc w:val="left"/>
      <w:pPr>
        <w:ind w:left="2625" w:hanging="440"/>
      </w:pPr>
      <w:rPr>
        <w:rFonts w:hint="default"/>
        <w:lang w:val="en-US" w:eastAsia="en-US" w:bidi="ar-SA"/>
      </w:rPr>
    </w:lvl>
    <w:lvl w:ilvl="2" w:tentative="0">
      <w:start w:val="0"/>
      <w:numFmt w:val="bullet"/>
      <w:lvlText w:val="•"/>
      <w:lvlJc w:val="left"/>
      <w:pPr>
        <w:ind w:left="3590" w:hanging="440"/>
      </w:pPr>
      <w:rPr>
        <w:rFonts w:hint="default"/>
        <w:lang w:val="en-US" w:eastAsia="en-US" w:bidi="ar-SA"/>
      </w:rPr>
    </w:lvl>
    <w:lvl w:ilvl="3" w:tentative="0">
      <w:start w:val="0"/>
      <w:numFmt w:val="bullet"/>
      <w:lvlText w:val="•"/>
      <w:lvlJc w:val="left"/>
      <w:pPr>
        <w:ind w:left="4555" w:hanging="440"/>
      </w:pPr>
      <w:rPr>
        <w:rFonts w:hint="default"/>
        <w:lang w:val="en-US" w:eastAsia="en-US" w:bidi="ar-SA"/>
      </w:rPr>
    </w:lvl>
    <w:lvl w:ilvl="4" w:tentative="0">
      <w:start w:val="0"/>
      <w:numFmt w:val="bullet"/>
      <w:lvlText w:val="•"/>
      <w:lvlJc w:val="left"/>
      <w:pPr>
        <w:ind w:left="5520" w:hanging="440"/>
      </w:pPr>
      <w:rPr>
        <w:rFonts w:hint="default"/>
        <w:lang w:val="en-US" w:eastAsia="en-US" w:bidi="ar-SA"/>
      </w:rPr>
    </w:lvl>
    <w:lvl w:ilvl="5" w:tentative="0">
      <w:start w:val="0"/>
      <w:numFmt w:val="bullet"/>
      <w:lvlText w:val="•"/>
      <w:lvlJc w:val="left"/>
      <w:pPr>
        <w:ind w:left="6485" w:hanging="440"/>
      </w:pPr>
      <w:rPr>
        <w:rFonts w:hint="default"/>
        <w:lang w:val="en-US" w:eastAsia="en-US" w:bidi="ar-SA"/>
      </w:rPr>
    </w:lvl>
    <w:lvl w:ilvl="6" w:tentative="0">
      <w:start w:val="0"/>
      <w:numFmt w:val="bullet"/>
      <w:lvlText w:val="•"/>
      <w:lvlJc w:val="left"/>
      <w:pPr>
        <w:ind w:left="7450" w:hanging="440"/>
      </w:pPr>
      <w:rPr>
        <w:rFonts w:hint="default"/>
        <w:lang w:val="en-US" w:eastAsia="en-US" w:bidi="ar-SA"/>
      </w:rPr>
    </w:lvl>
    <w:lvl w:ilvl="7" w:tentative="0">
      <w:start w:val="0"/>
      <w:numFmt w:val="bullet"/>
      <w:lvlText w:val="•"/>
      <w:lvlJc w:val="left"/>
      <w:pPr>
        <w:ind w:left="8415" w:hanging="440"/>
      </w:pPr>
      <w:rPr>
        <w:rFonts w:hint="default"/>
        <w:lang w:val="en-US" w:eastAsia="en-US" w:bidi="ar-SA"/>
      </w:rPr>
    </w:lvl>
    <w:lvl w:ilvl="8" w:tentative="0">
      <w:start w:val="0"/>
      <w:numFmt w:val="bullet"/>
      <w:lvlText w:val="•"/>
      <w:lvlJc w:val="left"/>
      <w:pPr>
        <w:ind w:left="9380" w:hanging="440"/>
      </w:pPr>
      <w:rPr>
        <w:rFonts w:hint="default"/>
        <w:lang w:val="en-US" w:eastAsia="en-US" w:bidi="ar-SA"/>
      </w:rPr>
    </w:lvl>
  </w:abstractNum>
  <w:abstractNum w:abstractNumId="63">
    <w:nsid w:val="42125BBF"/>
    <w:multiLevelType w:val="multilevel"/>
    <w:tmpl w:val="42125BBF"/>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64">
    <w:nsid w:val="42AE5C32"/>
    <w:multiLevelType w:val="multilevel"/>
    <w:tmpl w:val="42AE5C32"/>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65">
    <w:nsid w:val="45853372"/>
    <w:multiLevelType w:val="multilevel"/>
    <w:tmpl w:val="45853372"/>
    <w:lvl w:ilvl="0" w:tentative="0">
      <w:start w:val="2"/>
      <w:numFmt w:val="lowerLetter"/>
      <w:lvlText w:val="%1)"/>
      <w:lvlJc w:val="left"/>
      <w:pPr>
        <w:ind w:left="1366" w:hanging="545"/>
      </w:pPr>
      <w:rPr>
        <w:rFonts w:hint="default" w:ascii="Times New Roman" w:hAnsi="Times New Roman" w:eastAsia="Times New Roman" w:cs="Times New Roman"/>
        <w:b/>
        <w:bCs/>
        <w:color w:val="221F1F"/>
        <w:w w:val="97"/>
        <w:sz w:val="22"/>
        <w:szCs w:val="22"/>
        <w:lang w:val="en-US" w:eastAsia="en-US" w:bidi="ar-SA"/>
      </w:rPr>
    </w:lvl>
    <w:lvl w:ilvl="1" w:tentative="0">
      <w:start w:val="1"/>
      <w:numFmt w:val="lowerRoman"/>
      <w:lvlText w:val="%2)"/>
      <w:lvlJc w:val="left"/>
      <w:pPr>
        <w:ind w:left="1790" w:hanging="435"/>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856" w:hanging="435"/>
      </w:pPr>
      <w:rPr>
        <w:rFonts w:hint="default"/>
        <w:lang w:val="en-US" w:eastAsia="en-US" w:bidi="ar-SA"/>
      </w:rPr>
    </w:lvl>
    <w:lvl w:ilvl="3" w:tentative="0">
      <w:start w:val="0"/>
      <w:numFmt w:val="bullet"/>
      <w:lvlText w:val="•"/>
      <w:lvlJc w:val="left"/>
      <w:pPr>
        <w:ind w:left="3913" w:hanging="435"/>
      </w:pPr>
      <w:rPr>
        <w:rFonts w:hint="default"/>
        <w:lang w:val="en-US" w:eastAsia="en-US" w:bidi="ar-SA"/>
      </w:rPr>
    </w:lvl>
    <w:lvl w:ilvl="4" w:tentative="0">
      <w:start w:val="0"/>
      <w:numFmt w:val="bullet"/>
      <w:lvlText w:val="•"/>
      <w:lvlJc w:val="left"/>
      <w:pPr>
        <w:ind w:left="4970" w:hanging="435"/>
      </w:pPr>
      <w:rPr>
        <w:rFonts w:hint="default"/>
        <w:lang w:val="en-US" w:eastAsia="en-US" w:bidi="ar-SA"/>
      </w:rPr>
    </w:lvl>
    <w:lvl w:ilvl="5" w:tentative="0">
      <w:start w:val="0"/>
      <w:numFmt w:val="bullet"/>
      <w:lvlText w:val="•"/>
      <w:lvlJc w:val="left"/>
      <w:pPr>
        <w:ind w:left="6027" w:hanging="435"/>
      </w:pPr>
      <w:rPr>
        <w:rFonts w:hint="default"/>
        <w:lang w:val="en-US" w:eastAsia="en-US" w:bidi="ar-SA"/>
      </w:rPr>
    </w:lvl>
    <w:lvl w:ilvl="6" w:tentative="0">
      <w:start w:val="0"/>
      <w:numFmt w:val="bullet"/>
      <w:lvlText w:val="•"/>
      <w:lvlJc w:val="left"/>
      <w:pPr>
        <w:ind w:left="7084" w:hanging="435"/>
      </w:pPr>
      <w:rPr>
        <w:rFonts w:hint="default"/>
        <w:lang w:val="en-US" w:eastAsia="en-US" w:bidi="ar-SA"/>
      </w:rPr>
    </w:lvl>
    <w:lvl w:ilvl="7" w:tentative="0">
      <w:start w:val="0"/>
      <w:numFmt w:val="bullet"/>
      <w:lvlText w:val="•"/>
      <w:lvlJc w:val="left"/>
      <w:pPr>
        <w:ind w:left="8140" w:hanging="435"/>
      </w:pPr>
      <w:rPr>
        <w:rFonts w:hint="default"/>
        <w:lang w:val="en-US" w:eastAsia="en-US" w:bidi="ar-SA"/>
      </w:rPr>
    </w:lvl>
    <w:lvl w:ilvl="8" w:tentative="0">
      <w:start w:val="0"/>
      <w:numFmt w:val="bullet"/>
      <w:lvlText w:val="•"/>
      <w:lvlJc w:val="left"/>
      <w:pPr>
        <w:ind w:left="9197" w:hanging="435"/>
      </w:pPr>
      <w:rPr>
        <w:rFonts w:hint="default"/>
        <w:lang w:val="en-US" w:eastAsia="en-US" w:bidi="ar-SA"/>
      </w:rPr>
    </w:lvl>
  </w:abstractNum>
  <w:abstractNum w:abstractNumId="66">
    <w:nsid w:val="465738DC"/>
    <w:multiLevelType w:val="multilevel"/>
    <w:tmpl w:val="465738DC"/>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67">
    <w:nsid w:val="46B96F45"/>
    <w:multiLevelType w:val="multilevel"/>
    <w:tmpl w:val="46B96F45"/>
    <w:lvl w:ilvl="0" w:tentative="0">
      <w:start w:val="0"/>
      <w:numFmt w:val="bullet"/>
      <w:lvlText w:val=""/>
      <w:lvlJc w:val="left"/>
      <w:pPr>
        <w:ind w:left="920" w:hanging="363"/>
      </w:pPr>
      <w:rPr>
        <w:rFonts w:hint="default" w:ascii="Symbol" w:hAnsi="Symbol" w:eastAsia="Symbol" w:cs="Symbol"/>
        <w:w w:val="105"/>
        <w:sz w:val="24"/>
        <w:szCs w:val="24"/>
        <w:lang w:val="en-US" w:eastAsia="en-US" w:bidi="ar-SA"/>
      </w:rPr>
    </w:lvl>
    <w:lvl w:ilvl="1" w:tentative="0">
      <w:start w:val="0"/>
      <w:numFmt w:val="bullet"/>
      <w:lvlText w:val="•"/>
      <w:lvlJc w:val="left"/>
      <w:pPr>
        <w:ind w:left="1365" w:hanging="363"/>
      </w:pPr>
      <w:rPr>
        <w:rFonts w:hint="default"/>
        <w:lang w:val="en-US" w:eastAsia="en-US" w:bidi="ar-SA"/>
      </w:rPr>
    </w:lvl>
    <w:lvl w:ilvl="2" w:tentative="0">
      <w:start w:val="0"/>
      <w:numFmt w:val="bullet"/>
      <w:lvlText w:val="•"/>
      <w:lvlJc w:val="left"/>
      <w:pPr>
        <w:ind w:left="1811" w:hanging="363"/>
      </w:pPr>
      <w:rPr>
        <w:rFonts w:hint="default"/>
        <w:lang w:val="en-US" w:eastAsia="en-US" w:bidi="ar-SA"/>
      </w:rPr>
    </w:lvl>
    <w:lvl w:ilvl="3" w:tentative="0">
      <w:start w:val="0"/>
      <w:numFmt w:val="bullet"/>
      <w:lvlText w:val="•"/>
      <w:lvlJc w:val="left"/>
      <w:pPr>
        <w:ind w:left="2256" w:hanging="363"/>
      </w:pPr>
      <w:rPr>
        <w:rFonts w:hint="default"/>
        <w:lang w:val="en-US" w:eastAsia="en-US" w:bidi="ar-SA"/>
      </w:rPr>
    </w:lvl>
    <w:lvl w:ilvl="4" w:tentative="0">
      <w:start w:val="0"/>
      <w:numFmt w:val="bullet"/>
      <w:lvlText w:val="•"/>
      <w:lvlJc w:val="left"/>
      <w:pPr>
        <w:ind w:left="2702" w:hanging="363"/>
      </w:pPr>
      <w:rPr>
        <w:rFonts w:hint="default"/>
        <w:lang w:val="en-US" w:eastAsia="en-US" w:bidi="ar-SA"/>
      </w:rPr>
    </w:lvl>
    <w:lvl w:ilvl="5" w:tentative="0">
      <w:start w:val="0"/>
      <w:numFmt w:val="bullet"/>
      <w:lvlText w:val="•"/>
      <w:lvlJc w:val="left"/>
      <w:pPr>
        <w:ind w:left="3148" w:hanging="363"/>
      </w:pPr>
      <w:rPr>
        <w:rFonts w:hint="default"/>
        <w:lang w:val="en-US" w:eastAsia="en-US" w:bidi="ar-SA"/>
      </w:rPr>
    </w:lvl>
    <w:lvl w:ilvl="6" w:tentative="0">
      <w:start w:val="0"/>
      <w:numFmt w:val="bullet"/>
      <w:lvlText w:val="•"/>
      <w:lvlJc w:val="left"/>
      <w:pPr>
        <w:ind w:left="3593" w:hanging="363"/>
      </w:pPr>
      <w:rPr>
        <w:rFonts w:hint="default"/>
        <w:lang w:val="en-US" w:eastAsia="en-US" w:bidi="ar-SA"/>
      </w:rPr>
    </w:lvl>
    <w:lvl w:ilvl="7" w:tentative="0">
      <w:start w:val="0"/>
      <w:numFmt w:val="bullet"/>
      <w:lvlText w:val="•"/>
      <w:lvlJc w:val="left"/>
      <w:pPr>
        <w:ind w:left="4039" w:hanging="363"/>
      </w:pPr>
      <w:rPr>
        <w:rFonts w:hint="default"/>
        <w:lang w:val="en-US" w:eastAsia="en-US" w:bidi="ar-SA"/>
      </w:rPr>
    </w:lvl>
    <w:lvl w:ilvl="8" w:tentative="0">
      <w:start w:val="0"/>
      <w:numFmt w:val="bullet"/>
      <w:lvlText w:val="•"/>
      <w:lvlJc w:val="left"/>
      <w:pPr>
        <w:ind w:left="4484" w:hanging="363"/>
      </w:pPr>
      <w:rPr>
        <w:rFonts w:hint="default"/>
        <w:lang w:val="en-US" w:eastAsia="en-US" w:bidi="ar-SA"/>
      </w:rPr>
    </w:lvl>
  </w:abstractNum>
  <w:abstractNum w:abstractNumId="68">
    <w:nsid w:val="46EA3EA7"/>
    <w:multiLevelType w:val="multilevel"/>
    <w:tmpl w:val="46EA3EA7"/>
    <w:lvl w:ilvl="0" w:tentative="0">
      <w:start w:val="5"/>
      <w:numFmt w:val="upperLetter"/>
      <w:lvlText w:val="%1."/>
      <w:lvlJc w:val="left"/>
      <w:pPr>
        <w:ind w:left="1036" w:hanging="457"/>
      </w:pPr>
      <w:rPr>
        <w:rFonts w:hint="default" w:ascii="Cambria" w:hAnsi="Cambria" w:eastAsia="Cambria" w:cs="Cambria"/>
        <w:spacing w:val="-23"/>
        <w:w w:val="100"/>
        <w:sz w:val="24"/>
        <w:szCs w:val="24"/>
        <w:lang w:val="en-US" w:eastAsia="en-US" w:bidi="ar-SA"/>
      </w:rPr>
    </w:lvl>
    <w:lvl w:ilvl="1" w:tentative="0">
      <w:start w:val="1"/>
      <w:numFmt w:val="decimal"/>
      <w:lvlText w:val="%2."/>
      <w:lvlJc w:val="left"/>
      <w:pPr>
        <w:ind w:left="1212" w:hanging="361"/>
      </w:pPr>
      <w:rPr>
        <w:rFonts w:hint="default" w:ascii="Times New Roman" w:hAnsi="Times New Roman" w:eastAsia="Times New Roman" w:cs="Times New Roman"/>
        <w:b w:val="0"/>
        <w:w w:val="100"/>
        <w:sz w:val="22"/>
        <w:szCs w:val="22"/>
        <w:lang w:val="en-US" w:eastAsia="en-US" w:bidi="ar-SA"/>
      </w:rPr>
    </w:lvl>
    <w:lvl w:ilvl="2" w:tentative="0">
      <w:start w:val="0"/>
      <w:numFmt w:val="bullet"/>
      <w:lvlText w:val="•"/>
      <w:lvlJc w:val="left"/>
      <w:pPr>
        <w:ind w:left="2173" w:hanging="361"/>
      </w:pPr>
      <w:rPr>
        <w:rFonts w:hint="default"/>
        <w:lang w:val="en-US" w:eastAsia="en-US" w:bidi="ar-SA"/>
      </w:rPr>
    </w:lvl>
    <w:lvl w:ilvl="3" w:tentative="0">
      <w:start w:val="0"/>
      <w:numFmt w:val="bullet"/>
      <w:lvlText w:val="•"/>
      <w:lvlJc w:val="left"/>
      <w:pPr>
        <w:ind w:left="3306" w:hanging="361"/>
      </w:pPr>
      <w:rPr>
        <w:rFonts w:hint="default"/>
        <w:lang w:val="en-US" w:eastAsia="en-US" w:bidi="ar-SA"/>
      </w:rPr>
    </w:lvl>
    <w:lvl w:ilvl="4" w:tentative="0">
      <w:start w:val="0"/>
      <w:numFmt w:val="bullet"/>
      <w:lvlText w:val="•"/>
      <w:lvlJc w:val="left"/>
      <w:pPr>
        <w:ind w:left="4440" w:hanging="361"/>
      </w:pPr>
      <w:rPr>
        <w:rFonts w:hint="default"/>
        <w:lang w:val="en-US" w:eastAsia="en-US" w:bidi="ar-SA"/>
      </w:rPr>
    </w:lvl>
    <w:lvl w:ilvl="5" w:tentative="0">
      <w:start w:val="0"/>
      <w:numFmt w:val="bullet"/>
      <w:lvlText w:val="•"/>
      <w:lvlJc w:val="left"/>
      <w:pPr>
        <w:ind w:left="5573" w:hanging="361"/>
      </w:pPr>
      <w:rPr>
        <w:rFonts w:hint="default"/>
        <w:lang w:val="en-US" w:eastAsia="en-US" w:bidi="ar-SA"/>
      </w:rPr>
    </w:lvl>
    <w:lvl w:ilvl="6" w:tentative="0">
      <w:start w:val="0"/>
      <w:numFmt w:val="bullet"/>
      <w:lvlText w:val="•"/>
      <w:lvlJc w:val="left"/>
      <w:pPr>
        <w:ind w:left="6707" w:hanging="361"/>
      </w:pPr>
      <w:rPr>
        <w:rFonts w:hint="default"/>
        <w:lang w:val="en-US" w:eastAsia="en-US" w:bidi="ar-SA"/>
      </w:rPr>
    </w:lvl>
    <w:lvl w:ilvl="7" w:tentative="0">
      <w:start w:val="0"/>
      <w:numFmt w:val="bullet"/>
      <w:lvlText w:val="•"/>
      <w:lvlJc w:val="left"/>
      <w:pPr>
        <w:ind w:left="7840" w:hanging="361"/>
      </w:pPr>
      <w:rPr>
        <w:rFonts w:hint="default"/>
        <w:lang w:val="en-US" w:eastAsia="en-US" w:bidi="ar-SA"/>
      </w:rPr>
    </w:lvl>
    <w:lvl w:ilvl="8" w:tentative="0">
      <w:start w:val="0"/>
      <w:numFmt w:val="bullet"/>
      <w:lvlText w:val="•"/>
      <w:lvlJc w:val="left"/>
      <w:pPr>
        <w:ind w:left="8973" w:hanging="361"/>
      </w:pPr>
      <w:rPr>
        <w:rFonts w:hint="default"/>
        <w:lang w:val="en-US" w:eastAsia="en-US" w:bidi="ar-SA"/>
      </w:rPr>
    </w:lvl>
  </w:abstractNum>
  <w:abstractNum w:abstractNumId="69">
    <w:nsid w:val="47B237C6"/>
    <w:multiLevelType w:val="multilevel"/>
    <w:tmpl w:val="47B237C6"/>
    <w:lvl w:ilvl="0" w:tentative="0">
      <w:start w:val="0"/>
      <w:numFmt w:val="bullet"/>
      <w:lvlText w:val=""/>
      <w:lvlJc w:val="left"/>
      <w:pPr>
        <w:ind w:left="840" w:hanging="361"/>
      </w:pPr>
      <w:rPr>
        <w:rFonts w:hint="default" w:ascii="Symbol" w:hAnsi="Symbol" w:eastAsia="Symbol" w:cs="Symbol"/>
        <w:w w:val="100"/>
        <w:sz w:val="24"/>
        <w:szCs w:val="24"/>
        <w:lang w:val="en-US" w:eastAsia="en-US" w:bidi="ar-SA"/>
      </w:rPr>
    </w:lvl>
    <w:lvl w:ilvl="1" w:tentative="0">
      <w:start w:val="0"/>
      <w:numFmt w:val="bullet"/>
      <w:lvlText w:val="•"/>
      <w:lvlJc w:val="left"/>
      <w:pPr>
        <w:ind w:left="1887" w:hanging="361"/>
      </w:pPr>
      <w:rPr>
        <w:rFonts w:hint="default"/>
        <w:lang w:val="en-US" w:eastAsia="en-US" w:bidi="ar-SA"/>
      </w:rPr>
    </w:lvl>
    <w:lvl w:ilvl="2" w:tentative="0">
      <w:start w:val="0"/>
      <w:numFmt w:val="bullet"/>
      <w:lvlText w:val="•"/>
      <w:lvlJc w:val="left"/>
      <w:pPr>
        <w:ind w:left="2934" w:hanging="361"/>
      </w:pPr>
      <w:rPr>
        <w:rFonts w:hint="default"/>
        <w:lang w:val="en-US" w:eastAsia="en-US" w:bidi="ar-SA"/>
      </w:rPr>
    </w:lvl>
    <w:lvl w:ilvl="3" w:tentative="0">
      <w:start w:val="0"/>
      <w:numFmt w:val="bullet"/>
      <w:lvlText w:val="•"/>
      <w:lvlJc w:val="left"/>
      <w:pPr>
        <w:ind w:left="3981" w:hanging="361"/>
      </w:pPr>
      <w:rPr>
        <w:rFonts w:hint="default"/>
        <w:lang w:val="en-US" w:eastAsia="en-US" w:bidi="ar-SA"/>
      </w:rPr>
    </w:lvl>
    <w:lvl w:ilvl="4" w:tentative="0">
      <w:start w:val="0"/>
      <w:numFmt w:val="bullet"/>
      <w:lvlText w:val="•"/>
      <w:lvlJc w:val="left"/>
      <w:pPr>
        <w:ind w:left="5028" w:hanging="361"/>
      </w:pPr>
      <w:rPr>
        <w:rFonts w:hint="default"/>
        <w:lang w:val="en-US" w:eastAsia="en-US" w:bidi="ar-SA"/>
      </w:rPr>
    </w:lvl>
    <w:lvl w:ilvl="5" w:tentative="0">
      <w:start w:val="0"/>
      <w:numFmt w:val="bullet"/>
      <w:lvlText w:val="•"/>
      <w:lvlJc w:val="left"/>
      <w:pPr>
        <w:ind w:left="6075" w:hanging="361"/>
      </w:pPr>
      <w:rPr>
        <w:rFonts w:hint="default"/>
        <w:lang w:val="en-US" w:eastAsia="en-US" w:bidi="ar-SA"/>
      </w:rPr>
    </w:lvl>
    <w:lvl w:ilvl="6" w:tentative="0">
      <w:start w:val="0"/>
      <w:numFmt w:val="bullet"/>
      <w:lvlText w:val="•"/>
      <w:lvlJc w:val="left"/>
      <w:pPr>
        <w:ind w:left="7122" w:hanging="361"/>
      </w:pPr>
      <w:rPr>
        <w:rFonts w:hint="default"/>
        <w:lang w:val="en-US" w:eastAsia="en-US" w:bidi="ar-SA"/>
      </w:rPr>
    </w:lvl>
    <w:lvl w:ilvl="7" w:tentative="0">
      <w:start w:val="0"/>
      <w:numFmt w:val="bullet"/>
      <w:lvlText w:val="•"/>
      <w:lvlJc w:val="left"/>
      <w:pPr>
        <w:ind w:left="8169" w:hanging="361"/>
      </w:pPr>
      <w:rPr>
        <w:rFonts w:hint="default"/>
        <w:lang w:val="en-US" w:eastAsia="en-US" w:bidi="ar-SA"/>
      </w:rPr>
    </w:lvl>
    <w:lvl w:ilvl="8" w:tentative="0">
      <w:start w:val="0"/>
      <w:numFmt w:val="bullet"/>
      <w:lvlText w:val="•"/>
      <w:lvlJc w:val="left"/>
      <w:pPr>
        <w:ind w:left="9216" w:hanging="361"/>
      </w:pPr>
      <w:rPr>
        <w:rFonts w:hint="default"/>
        <w:lang w:val="en-US" w:eastAsia="en-US" w:bidi="ar-SA"/>
      </w:rPr>
    </w:lvl>
  </w:abstractNum>
  <w:abstractNum w:abstractNumId="70">
    <w:nsid w:val="48A17C4F"/>
    <w:multiLevelType w:val="multilevel"/>
    <w:tmpl w:val="48A17C4F"/>
    <w:lvl w:ilvl="0" w:tentative="0">
      <w:start w:val="0"/>
      <w:numFmt w:val="bullet"/>
      <w:lvlText w:val=""/>
      <w:lvlJc w:val="left"/>
      <w:pPr>
        <w:ind w:left="759" w:hanging="360"/>
      </w:pPr>
      <w:rPr>
        <w:rFonts w:hint="default"/>
        <w:w w:val="105"/>
        <w:lang w:val="en-US" w:eastAsia="en-US" w:bidi="ar-SA"/>
      </w:rPr>
    </w:lvl>
    <w:lvl w:ilvl="1" w:tentative="0">
      <w:start w:val="0"/>
      <w:numFmt w:val="bullet"/>
      <w:lvlText w:val="•"/>
      <w:lvlJc w:val="left"/>
      <w:pPr>
        <w:ind w:left="1023" w:hanging="360"/>
      </w:pPr>
      <w:rPr>
        <w:rFonts w:hint="default"/>
        <w:lang w:val="en-US" w:eastAsia="en-US" w:bidi="ar-SA"/>
      </w:rPr>
    </w:lvl>
    <w:lvl w:ilvl="2" w:tentative="0">
      <w:start w:val="0"/>
      <w:numFmt w:val="bullet"/>
      <w:lvlText w:val="•"/>
      <w:lvlJc w:val="left"/>
      <w:pPr>
        <w:ind w:left="1286" w:hanging="360"/>
      </w:pPr>
      <w:rPr>
        <w:rFonts w:hint="default"/>
        <w:lang w:val="en-US" w:eastAsia="en-US" w:bidi="ar-SA"/>
      </w:rPr>
    </w:lvl>
    <w:lvl w:ilvl="3" w:tentative="0">
      <w:start w:val="0"/>
      <w:numFmt w:val="bullet"/>
      <w:lvlText w:val="•"/>
      <w:lvlJc w:val="left"/>
      <w:pPr>
        <w:ind w:left="1549" w:hanging="360"/>
      </w:pPr>
      <w:rPr>
        <w:rFonts w:hint="default"/>
        <w:lang w:val="en-US" w:eastAsia="en-US" w:bidi="ar-SA"/>
      </w:rPr>
    </w:lvl>
    <w:lvl w:ilvl="4" w:tentative="0">
      <w:start w:val="0"/>
      <w:numFmt w:val="bullet"/>
      <w:lvlText w:val="•"/>
      <w:lvlJc w:val="left"/>
      <w:pPr>
        <w:ind w:left="1813" w:hanging="360"/>
      </w:pPr>
      <w:rPr>
        <w:rFonts w:hint="default"/>
        <w:lang w:val="en-US" w:eastAsia="en-US" w:bidi="ar-SA"/>
      </w:rPr>
    </w:lvl>
    <w:lvl w:ilvl="5" w:tentative="0">
      <w:start w:val="0"/>
      <w:numFmt w:val="bullet"/>
      <w:lvlText w:val="•"/>
      <w:lvlJc w:val="left"/>
      <w:pPr>
        <w:ind w:left="2076" w:hanging="360"/>
      </w:pPr>
      <w:rPr>
        <w:rFonts w:hint="default"/>
        <w:lang w:val="en-US" w:eastAsia="en-US" w:bidi="ar-SA"/>
      </w:rPr>
    </w:lvl>
    <w:lvl w:ilvl="6" w:tentative="0">
      <w:start w:val="0"/>
      <w:numFmt w:val="bullet"/>
      <w:lvlText w:val="•"/>
      <w:lvlJc w:val="left"/>
      <w:pPr>
        <w:ind w:left="2339" w:hanging="360"/>
      </w:pPr>
      <w:rPr>
        <w:rFonts w:hint="default"/>
        <w:lang w:val="en-US" w:eastAsia="en-US" w:bidi="ar-SA"/>
      </w:rPr>
    </w:lvl>
    <w:lvl w:ilvl="7" w:tentative="0">
      <w:start w:val="0"/>
      <w:numFmt w:val="bullet"/>
      <w:lvlText w:val="•"/>
      <w:lvlJc w:val="left"/>
      <w:pPr>
        <w:ind w:left="2603" w:hanging="360"/>
      </w:pPr>
      <w:rPr>
        <w:rFonts w:hint="default"/>
        <w:lang w:val="en-US" w:eastAsia="en-US" w:bidi="ar-SA"/>
      </w:rPr>
    </w:lvl>
    <w:lvl w:ilvl="8" w:tentative="0">
      <w:start w:val="0"/>
      <w:numFmt w:val="bullet"/>
      <w:lvlText w:val="•"/>
      <w:lvlJc w:val="left"/>
      <w:pPr>
        <w:ind w:left="2866" w:hanging="360"/>
      </w:pPr>
      <w:rPr>
        <w:rFonts w:hint="default"/>
        <w:lang w:val="en-US" w:eastAsia="en-US" w:bidi="ar-SA"/>
      </w:rPr>
    </w:lvl>
  </w:abstractNum>
  <w:abstractNum w:abstractNumId="71">
    <w:nsid w:val="4A684DF8"/>
    <w:multiLevelType w:val="multilevel"/>
    <w:tmpl w:val="4A684DF8"/>
    <w:lvl w:ilvl="0" w:tentative="0">
      <w:start w:val="4"/>
      <w:numFmt w:val="decimal"/>
      <w:lvlText w:val="%1"/>
      <w:lvlJc w:val="left"/>
      <w:pPr>
        <w:ind w:left="700" w:hanging="360"/>
      </w:pPr>
      <w:rPr>
        <w:rFonts w:hint="default"/>
        <w:lang w:val="en-US" w:eastAsia="en-US" w:bidi="ar-SA"/>
      </w:rPr>
    </w:lvl>
    <w:lvl w:ilvl="1" w:tentative="0">
      <w:start w:val="1"/>
      <w:numFmt w:val="decimal"/>
      <w:lvlText w:val="%1.%2"/>
      <w:lvlJc w:val="left"/>
      <w:pPr>
        <w:ind w:left="700" w:hanging="360"/>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990" w:hanging="474"/>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275" w:hanging="474"/>
      </w:pPr>
      <w:rPr>
        <w:rFonts w:hint="default"/>
        <w:lang w:val="en-US" w:eastAsia="en-US" w:bidi="ar-SA"/>
      </w:rPr>
    </w:lvl>
    <w:lvl w:ilvl="4" w:tentative="0">
      <w:start w:val="0"/>
      <w:numFmt w:val="bullet"/>
      <w:lvlText w:val="•"/>
      <w:lvlJc w:val="left"/>
      <w:pPr>
        <w:ind w:left="4413" w:hanging="474"/>
      </w:pPr>
      <w:rPr>
        <w:rFonts w:hint="default"/>
        <w:lang w:val="en-US" w:eastAsia="en-US" w:bidi="ar-SA"/>
      </w:rPr>
    </w:lvl>
    <w:lvl w:ilvl="5" w:tentative="0">
      <w:start w:val="0"/>
      <w:numFmt w:val="bullet"/>
      <w:lvlText w:val="•"/>
      <w:lvlJc w:val="left"/>
      <w:pPr>
        <w:ind w:left="5551" w:hanging="474"/>
      </w:pPr>
      <w:rPr>
        <w:rFonts w:hint="default"/>
        <w:lang w:val="en-US" w:eastAsia="en-US" w:bidi="ar-SA"/>
      </w:rPr>
    </w:lvl>
    <w:lvl w:ilvl="6" w:tentative="0">
      <w:start w:val="0"/>
      <w:numFmt w:val="bullet"/>
      <w:lvlText w:val="•"/>
      <w:lvlJc w:val="left"/>
      <w:pPr>
        <w:ind w:left="6689" w:hanging="474"/>
      </w:pPr>
      <w:rPr>
        <w:rFonts w:hint="default"/>
        <w:lang w:val="en-US" w:eastAsia="en-US" w:bidi="ar-SA"/>
      </w:rPr>
    </w:lvl>
    <w:lvl w:ilvl="7" w:tentative="0">
      <w:start w:val="0"/>
      <w:numFmt w:val="bullet"/>
      <w:lvlText w:val="•"/>
      <w:lvlJc w:val="left"/>
      <w:pPr>
        <w:ind w:left="7827" w:hanging="474"/>
      </w:pPr>
      <w:rPr>
        <w:rFonts w:hint="default"/>
        <w:lang w:val="en-US" w:eastAsia="en-US" w:bidi="ar-SA"/>
      </w:rPr>
    </w:lvl>
    <w:lvl w:ilvl="8" w:tentative="0">
      <w:start w:val="0"/>
      <w:numFmt w:val="bullet"/>
      <w:lvlText w:val="•"/>
      <w:lvlJc w:val="left"/>
      <w:pPr>
        <w:ind w:left="8965" w:hanging="474"/>
      </w:pPr>
      <w:rPr>
        <w:rFonts w:hint="default"/>
        <w:lang w:val="en-US" w:eastAsia="en-US" w:bidi="ar-SA"/>
      </w:rPr>
    </w:lvl>
  </w:abstractNum>
  <w:abstractNum w:abstractNumId="72">
    <w:nsid w:val="4C4D7C3F"/>
    <w:multiLevelType w:val="multilevel"/>
    <w:tmpl w:val="4C4D7C3F"/>
    <w:lvl w:ilvl="0" w:tentative="0">
      <w:start w:val="1"/>
      <w:numFmt w:val="decimal"/>
      <w:lvlText w:val="%1."/>
      <w:lvlJc w:val="left"/>
      <w:pPr>
        <w:ind w:left="199" w:hanging="183"/>
        <w:jc w:val="right"/>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359" w:hanging="183"/>
      </w:pPr>
      <w:rPr>
        <w:rFonts w:hint="default"/>
        <w:lang w:val="en-US" w:eastAsia="en-US" w:bidi="ar-SA"/>
      </w:rPr>
    </w:lvl>
    <w:lvl w:ilvl="2" w:tentative="0">
      <w:start w:val="0"/>
      <w:numFmt w:val="bullet"/>
      <w:lvlText w:val="•"/>
      <w:lvlJc w:val="left"/>
      <w:pPr>
        <w:ind w:left="519" w:hanging="183"/>
      </w:pPr>
      <w:rPr>
        <w:rFonts w:hint="default"/>
        <w:lang w:val="en-US" w:eastAsia="en-US" w:bidi="ar-SA"/>
      </w:rPr>
    </w:lvl>
    <w:lvl w:ilvl="3" w:tentative="0">
      <w:start w:val="0"/>
      <w:numFmt w:val="bullet"/>
      <w:lvlText w:val="•"/>
      <w:lvlJc w:val="left"/>
      <w:pPr>
        <w:ind w:left="678" w:hanging="183"/>
      </w:pPr>
      <w:rPr>
        <w:rFonts w:hint="default"/>
        <w:lang w:val="en-US" w:eastAsia="en-US" w:bidi="ar-SA"/>
      </w:rPr>
    </w:lvl>
    <w:lvl w:ilvl="4" w:tentative="0">
      <w:start w:val="0"/>
      <w:numFmt w:val="bullet"/>
      <w:lvlText w:val="•"/>
      <w:lvlJc w:val="left"/>
      <w:pPr>
        <w:ind w:left="838" w:hanging="183"/>
      </w:pPr>
      <w:rPr>
        <w:rFonts w:hint="default"/>
        <w:lang w:val="en-US" w:eastAsia="en-US" w:bidi="ar-SA"/>
      </w:rPr>
    </w:lvl>
    <w:lvl w:ilvl="5" w:tentative="0">
      <w:start w:val="0"/>
      <w:numFmt w:val="bullet"/>
      <w:lvlText w:val="•"/>
      <w:lvlJc w:val="left"/>
      <w:pPr>
        <w:ind w:left="997" w:hanging="183"/>
      </w:pPr>
      <w:rPr>
        <w:rFonts w:hint="default"/>
        <w:lang w:val="en-US" w:eastAsia="en-US" w:bidi="ar-SA"/>
      </w:rPr>
    </w:lvl>
    <w:lvl w:ilvl="6" w:tentative="0">
      <w:start w:val="0"/>
      <w:numFmt w:val="bullet"/>
      <w:lvlText w:val="•"/>
      <w:lvlJc w:val="left"/>
      <w:pPr>
        <w:ind w:left="1157" w:hanging="183"/>
      </w:pPr>
      <w:rPr>
        <w:rFonts w:hint="default"/>
        <w:lang w:val="en-US" w:eastAsia="en-US" w:bidi="ar-SA"/>
      </w:rPr>
    </w:lvl>
    <w:lvl w:ilvl="7" w:tentative="0">
      <w:start w:val="0"/>
      <w:numFmt w:val="bullet"/>
      <w:lvlText w:val="•"/>
      <w:lvlJc w:val="left"/>
      <w:pPr>
        <w:ind w:left="1316" w:hanging="183"/>
      </w:pPr>
      <w:rPr>
        <w:rFonts w:hint="default"/>
        <w:lang w:val="en-US" w:eastAsia="en-US" w:bidi="ar-SA"/>
      </w:rPr>
    </w:lvl>
    <w:lvl w:ilvl="8" w:tentative="0">
      <w:start w:val="0"/>
      <w:numFmt w:val="bullet"/>
      <w:lvlText w:val="•"/>
      <w:lvlJc w:val="left"/>
      <w:pPr>
        <w:ind w:left="1476" w:hanging="183"/>
      </w:pPr>
      <w:rPr>
        <w:rFonts w:hint="default"/>
        <w:lang w:val="en-US" w:eastAsia="en-US" w:bidi="ar-SA"/>
      </w:rPr>
    </w:lvl>
  </w:abstractNum>
  <w:abstractNum w:abstractNumId="73">
    <w:nsid w:val="4C797E68"/>
    <w:multiLevelType w:val="multilevel"/>
    <w:tmpl w:val="4C797E68"/>
    <w:lvl w:ilvl="0" w:tentative="0">
      <w:start w:val="15"/>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4">
    <w:nsid w:val="4CA93ADB"/>
    <w:multiLevelType w:val="multilevel"/>
    <w:tmpl w:val="4CA93ADB"/>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75">
    <w:nsid w:val="4CF21698"/>
    <w:multiLevelType w:val="multilevel"/>
    <w:tmpl w:val="4CF21698"/>
    <w:lvl w:ilvl="0" w:tentative="0">
      <w:start w:val="1"/>
      <w:numFmt w:val="decimal"/>
      <w:lvlText w:val="%1."/>
      <w:lvlJc w:val="left"/>
      <w:pPr>
        <w:ind w:left="826" w:hanging="572"/>
      </w:pPr>
      <w:rPr>
        <w:rFonts w:hint="default" w:ascii="Times New Roman" w:hAnsi="Times New Roman" w:eastAsia="Times New Roman" w:cs="Times New Roman"/>
        <w:color w:val="221F1F"/>
        <w:spacing w:val="-26"/>
        <w:w w:val="97"/>
        <w:sz w:val="22"/>
        <w:szCs w:val="22"/>
        <w:lang w:val="en-US" w:eastAsia="en-US" w:bidi="ar-SA"/>
      </w:rPr>
    </w:lvl>
    <w:lvl w:ilvl="1" w:tentative="0">
      <w:start w:val="1"/>
      <w:numFmt w:val="lowerLetter"/>
      <w:lvlText w:val="%2)"/>
      <w:lvlJc w:val="left"/>
      <w:pPr>
        <w:ind w:left="1246" w:hanging="425"/>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359" w:hanging="425"/>
      </w:pPr>
      <w:rPr>
        <w:rFonts w:hint="default"/>
        <w:lang w:val="en-US" w:eastAsia="en-US" w:bidi="ar-SA"/>
      </w:rPr>
    </w:lvl>
    <w:lvl w:ilvl="3" w:tentative="0">
      <w:start w:val="0"/>
      <w:numFmt w:val="bullet"/>
      <w:lvlText w:val="•"/>
      <w:lvlJc w:val="left"/>
      <w:pPr>
        <w:ind w:left="3478" w:hanging="425"/>
      </w:pPr>
      <w:rPr>
        <w:rFonts w:hint="default"/>
        <w:lang w:val="en-US" w:eastAsia="en-US" w:bidi="ar-SA"/>
      </w:rPr>
    </w:lvl>
    <w:lvl w:ilvl="4" w:tentative="0">
      <w:start w:val="0"/>
      <w:numFmt w:val="bullet"/>
      <w:lvlText w:val="•"/>
      <w:lvlJc w:val="left"/>
      <w:pPr>
        <w:ind w:left="4597" w:hanging="425"/>
      </w:pPr>
      <w:rPr>
        <w:rFonts w:hint="default"/>
        <w:lang w:val="en-US" w:eastAsia="en-US" w:bidi="ar-SA"/>
      </w:rPr>
    </w:lvl>
    <w:lvl w:ilvl="5" w:tentative="0">
      <w:start w:val="0"/>
      <w:numFmt w:val="bullet"/>
      <w:lvlText w:val="•"/>
      <w:lvlJc w:val="left"/>
      <w:pPr>
        <w:ind w:left="5716" w:hanging="425"/>
      </w:pPr>
      <w:rPr>
        <w:rFonts w:hint="default"/>
        <w:lang w:val="en-US" w:eastAsia="en-US" w:bidi="ar-SA"/>
      </w:rPr>
    </w:lvl>
    <w:lvl w:ilvl="6" w:tentative="0">
      <w:start w:val="0"/>
      <w:numFmt w:val="bullet"/>
      <w:lvlText w:val="•"/>
      <w:lvlJc w:val="left"/>
      <w:pPr>
        <w:ind w:left="6835" w:hanging="425"/>
      </w:pPr>
      <w:rPr>
        <w:rFonts w:hint="default"/>
        <w:lang w:val="en-US" w:eastAsia="en-US" w:bidi="ar-SA"/>
      </w:rPr>
    </w:lvl>
    <w:lvl w:ilvl="7" w:tentative="0">
      <w:start w:val="0"/>
      <w:numFmt w:val="bullet"/>
      <w:lvlText w:val="•"/>
      <w:lvlJc w:val="left"/>
      <w:pPr>
        <w:ind w:left="7954" w:hanging="425"/>
      </w:pPr>
      <w:rPr>
        <w:rFonts w:hint="default"/>
        <w:lang w:val="en-US" w:eastAsia="en-US" w:bidi="ar-SA"/>
      </w:rPr>
    </w:lvl>
    <w:lvl w:ilvl="8" w:tentative="0">
      <w:start w:val="0"/>
      <w:numFmt w:val="bullet"/>
      <w:lvlText w:val="•"/>
      <w:lvlJc w:val="left"/>
      <w:pPr>
        <w:ind w:left="9073" w:hanging="425"/>
      </w:pPr>
      <w:rPr>
        <w:rFonts w:hint="default"/>
        <w:lang w:val="en-US" w:eastAsia="en-US" w:bidi="ar-SA"/>
      </w:rPr>
    </w:lvl>
  </w:abstractNum>
  <w:abstractNum w:abstractNumId="76">
    <w:nsid w:val="4D283DCA"/>
    <w:multiLevelType w:val="multilevel"/>
    <w:tmpl w:val="4D283DCA"/>
    <w:lvl w:ilvl="0" w:tentative="0">
      <w:start w:val="0"/>
      <w:numFmt w:val="bullet"/>
      <w:lvlText w:val=""/>
      <w:lvlJc w:val="left"/>
      <w:pPr>
        <w:ind w:left="1601" w:hanging="54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543"/>
      </w:pPr>
      <w:rPr>
        <w:rFonts w:hint="default"/>
        <w:lang w:val="en-US" w:eastAsia="en-US" w:bidi="ar-SA"/>
      </w:rPr>
    </w:lvl>
    <w:lvl w:ilvl="2" w:tentative="0">
      <w:start w:val="0"/>
      <w:numFmt w:val="bullet"/>
      <w:lvlText w:val="•"/>
      <w:lvlJc w:val="left"/>
      <w:pPr>
        <w:ind w:left="3542" w:hanging="543"/>
      </w:pPr>
      <w:rPr>
        <w:rFonts w:hint="default"/>
        <w:lang w:val="en-US" w:eastAsia="en-US" w:bidi="ar-SA"/>
      </w:rPr>
    </w:lvl>
    <w:lvl w:ilvl="3" w:tentative="0">
      <w:start w:val="0"/>
      <w:numFmt w:val="bullet"/>
      <w:lvlText w:val="•"/>
      <w:lvlJc w:val="left"/>
      <w:pPr>
        <w:ind w:left="4513" w:hanging="543"/>
      </w:pPr>
      <w:rPr>
        <w:rFonts w:hint="default"/>
        <w:lang w:val="en-US" w:eastAsia="en-US" w:bidi="ar-SA"/>
      </w:rPr>
    </w:lvl>
    <w:lvl w:ilvl="4" w:tentative="0">
      <w:start w:val="0"/>
      <w:numFmt w:val="bullet"/>
      <w:lvlText w:val="•"/>
      <w:lvlJc w:val="left"/>
      <w:pPr>
        <w:ind w:left="5484" w:hanging="543"/>
      </w:pPr>
      <w:rPr>
        <w:rFonts w:hint="default"/>
        <w:lang w:val="en-US" w:eastAsia="en-US" w:bidi="ar-SA"/>
      </w:rPr>
    </w:lvl>
    <w:lvl w:ilvl="5" w:tentative="0">
      <w:start w:val="0"/>
      <w:numFmt w:val="bullet"/>
      <w:lvlText w:val="•"/>
      <w:lvlJc w:val="left"/>
      <w:pPr>
        <w:ind w:left="6455" w:hanging="543"/>
      </w:pPr>
      <w:rPr>
        <w:rFonts w:hint="default"/>
        <w:lang w:val="en-US" w:eastAsia="en-US" w:bidi="ar-SA"/>
      </w:rPr>
    </w:lvl>
    <w:lvl w:ilvl="6" w:tentative="0">
      <w:start w:val="0"/>
      <w:numFmt w:val="bullet"/>
      <w:lvlText w:val="•"/>
      <w:lvlJc w:val="left"/>
      <w:pPr>
        <w:ind w:left="7426" w:hanging="543"/>
      </w:pPr>
      <w:rPr>
        <w:rFonts w:hint="default"/>
        <w:lang w:val="en-US" w:eastAsia="en-US" w:bidi="ar-SA"/>
      </w:rPr>
    </w:lvl>
    <w:lvl w:ilvl="7" w:tentative="0">
      <w:start w:val="0"/>
      <w:numFmt w:val="bullet"/>
      <w:lvlText w:val="•"/>
      <w:lvlJc w:val="left"/>
      <w:pPr>
        <w:ind w:left="8397" w:hanging="543"/>
      </w:pPr>
      <w:rPr>
        <w:rFonts w:hint="default"/>
        <w:lang w:val="en-US" w:eastAsia="en-US" w:bidi="ar-SA"/>
      </w:rPr>
    </w:lvl>
    <w:lvl w:ilvl="8" w:tentative="0">
      <w:start w:val="0"/>
      <w:numFmt w:val="bullet"/>
      <w:lvlText w:val="•"/>
      <w:lvlJc w:val="left"/>
      <w:pPr>
        <w:ind w:left="9368" w:hanging="543"/>
      </w:pPr>
      <w:rPr>
        <w:rFonts w:hint="default"/>
        <w:lang w:val="en-US" w:eastAsia="en-US" w:bidi="ar-SA"/>
      </w:rPr>
    </w:lvl>
  </w:abstractNum>
  <w:abstractNum w:abstractNumId="77">
    <w:nsid w:val="4EB77E38"/>
    <w:multiLevelType w:val="multilevel"/>
    <w:tmpl w:val="4EB77E38"/>
    <w:lvl w:ilvl="0" w:tentative="0">
      <w:start w:val="7"/>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78">
    <w:nsid w:val="4F9B300F"/>
    <w:multiLevelType w:val="multilevel"/>
    <w:tmpl w:val="4F9B300F"/>
    <w:lvl w:ilvl="0" w:tentative="0">
      <w:start w:val="0"/>
      <w:numFmt w:val="bullet"/>
      <w:lvlText w:val=""/>
      <w:lvlJc w:val="left"/>
      <w:pPr>
        <w:ind w:left="1241"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0"/>
      </w:pPr>
      <w:rPr>
        <w:rFonts w:hint="default"/>
        <w:lang w:val="en-US" w:eastAsia="en-US" w:bidi="ar-SA"/>
      </w:rPr>
    </w:lvl>
    <w:lvl w:ilvl="2" w:tentative="0">
      <w:start w:val="0"/>
      <w:numFmt w:val="bullet"/>
      <w:lvlText w:val="•"/>
      <w:lvlJc w:val="left"/>
      <w:pPr>
        <w:ind w:left="3254" w:hanging="360"/>
      </w:pPr>
      <w:rPr>
        <w:rFonts w:hint="default"/>
        <w:lang w:val="en-US" w:eastAsia="en-US" w:bidi="ar-SA"/>
      </w:rPr>
    </w:lvl>
    <w:lvl w:ilvl="3" w:tentative="0">
      <w:start w:val="0"/>
      <w:numFmt w:val="bullet"/>
      <w:lvlText w:val="•"/>
      <w:lvlJc w:val="left"/>
      <w:pPr>
        <w:ind w:left="4261" w:hanging="360"/>
      </w:pPr>
      <w:rPr>
        <w:rFonts w:hint="default"/>
        <w:lang w:val="en-US" w:eastAsia="en-US" w:bidi="ar-SA"/>
      </w:rPr>
    </w:lvl>
    <w:lvl w:ilvl="4" w:tentative="0">
      <w:start w:val="0"/>
      <w:numFmt w:val="bullet"/>
      <w:lvlText w:val="•"/>
      <w:lvlJc w:val="left"/>
      <w:pPr>
        <w:ind w:left="5268" w:hanging="360"/>
      </w:pPr>
      <w:rPr>
        <w:rFonts w:hint="default"/>
        <w:lang w:val="en-US" w:eastAsia="en-US" w:bidi="ar-SA"/>
      </w:rPr>
    </w:lvl>
    <w:lvl w:ilvl="5" w:tentative="0">
      <w:start w:val="0"/>
      <w:numFmt w:val="bullet"/>
      <w:lvlText w:val="•"/>
      <w:lvlJc w:val="left"/>
      <w:pPr>
        <w:ind w:left="6275" w:hanging="360"/>
      </w:pPr>
      <w:rPr>
        <w:rFonts w:hint="default"/>
        <w:lang w:val="en-US" w:eastAsia="en-US" w:bidi="ar-SA"/>
      </w:rPr>
    </w:lvl>
    <w:lvl w:ilvl="6" w:tentative="0">
      <w:start w:val="0"/>
      <w:numFmt w:val="bullet"/>
      <w:lvlText w:val="•"/>
      <w:lvlJc w:val="left"/>
      <w:pPr>
        <w:ind w:left="7282" w:hanging="360"/>
      </w:pPr>
      <w:rPr>
        <w:rFonts w:hint="default"/>
        <w:lang w:val="en-US" w:eastAsia="en-US" w:bidi="ar-SA"/>
      </w:rPr>
    </w:lvl>
    <w:lvl w:ilvl="7" w:tentative="0">
      <w:start w:val="0"/>
      <w:numFmt w:val="bullet"/>
      <w:lvlText w:val="•"/>
      <w:lvlJc w:val="left"/>
      <w:pPr>
        <w:ind w:left="8289" w:hanging="360"/>
      </w:pPr>
      <w:rPr>
        <w:rFonts w:hint="default"/>
        <w:lang w:val="en-US" w:eastAsia="en-US" w:bidi="ar-SA"/>
      </w:rPr>
    </w:lvl>
    <w:lvl w:ilvl="8" w:tentative="0">
      <w:start w:val="0"/>
      <w:numFmt w:val="bullet"/>
      <w:lvlText w:val="•"/>
      <w:lvlJc w:val="left"/>
      <w:pPr>
        <w:ind w:left="9296" w:hanging="360"/>
      </w:pPr>
      <w:rPr>
        <w:rFonts w:hint="default"/>
        <w:lang w:val="en-US" w:eastAsia="en-US" w:bidi="ar-SA"/>
      </w:rPr>
    </w:lvl>
  </w:abstractNum>
  <w:abstractNum w:abstractNumId="79">
    <w:nsid w:val="519E6100"/>
    <w:multiLevelType w:val="multilevel"/>
    <w:tmpl w:val="519E6100"/>
    <w:lvl w:ilvl="0" w:tentative="0">
      <w:start w:val="1"/>
      <w:numFmt w:val="lowerLetter"/>
      <w:lvlText w:val="%1)"/>
      <w:lvlJc w:val="left"/>
      <w:pPr>
        <w:ind w:left="1542" w:hanging="497"/>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510" w:hanging="497"/>
      </w:pPr>
      <w:rPr>
        <w:rFonts w:hint="default"/>
        <w:lang w:val="en-US" w:eastAsia="en-US" w:bidi="ar-SA"/>
      </w:rPr>
    </w:lvl>
    <w:lvl w:ilvl="2" w:tentative="0">
      <w:start w:val="0"/>
      <w:numFmt w:val="bullet"/>
      <w:lvlText w:val="•"/>
      <w:lvlJc w:val="left"/>
      <w:pPr>
        <w:ind w:left="3480" w:hanging="497"/>
      </w:pPr>
      <w:rPr>
        <w:rFonts w:hint="default"/>
        <w:lang w:val="en-US" w:eastAsia="en-US" w:bidi="ar-SA"/>
      </w:rPr>
    </w:lvl>
    <w:lvl w:ilvl="3" w:tentative="0">
      <w:start w:val="0"/>
      <w:numFmt w:val="bullet"/>
      <w:lvlText w:val="•"/>
      <w:lvlJc w:val="left"/>
      <w:pPr>
        <w:ind w:left="4450" w:hanging="497"/>
      </w:pPr>
      <w:rPr>
        <w:rFonts w:hint="default"/>
        <w:lang w:val="en-US" w:eastAsia="en-US" w:bidi="ar-SA"/>
      </w:rPr>
    </w:lvl>
    <w:lvl w:ilvl="4" w:tentative="0">
      <w:start w:val="0"/>
      <w:numFmt w:val="bullet"/>
      <w:lvlText w:val="•"/>
      <w:lvlJc w:val="left"/>
      <w:pPr>
        <w:ind w:left="5420" w:hanging="497"/>
      </w:pPr>
      <w:rPr>
        <w:rFonts w:hint="default"/>
        <w:lang w:val="en-US" w:eastAsia="en-US" w:bidi="ar-SA"/>
      </w:rPr>
    </w:lvl>
    <w:lvl w:ilvl="5" w:tentative="0">
      <w:start w:val="0"/>
      <w:numFmt w:val="bullet"/>
      <w:lvlText w:val="•"/>
      <w:lvlJc w:val="left"/>
      <w:pPr>
        <w:ind w:left="6390" w:hanging="497"/>
      </w:pPr>
      <w:rPr>
        <w:rFonts w:hint="default"/>
        <w:lang w:val="en-US" w:eastAsia="en-US" w:bidi="ar-SA"/>
      </w:rPr>
    </w:lvl>
    <w:lvl w:ilvl="6" w:tentative="0">
      <w:start w:val="0"/>
      <w:numFmt w:val="bullet"/>
      <w:lvlText w:val="•"/>
      <w:lvlJc w:val="left"/>
      <w:pPr>
        <w:ind w:left="7360" w:hanging="497"/>
      </w:pPr>
      <w:rPr>
        <w:rFonts w:hint="default"/>
        <w:lang w:val="en-US" w:eastAsia="en-US" w:bidi="ar-SA"/>
      </w:rPr>
    </w:lvl>
    <w:lvl w:ilvl="7" w:tentative="0">
      <w:start w:val="0"/>
      <w:numFmt w:val="bullet"/>
      <w:lvlText w:val="•"/>
      <w:lvlJc w:val="left"/>
      <w:pPr>
        <w:ind w:left="8330" w:hanging="497"/>
      </w:pPr>
      <w:rPr>
        <w:rFonts w:hint="default"/>
        <w:lang w:val="en-US" w:eastAsia="en-US" w:bidi="ar-SA"/>
      </w:rPr>
    </w:lvl>
    <w:lvl w:ilvl="8" w:tentative="0">
      <w:start w:val="0"/>
      <w:numFmt w:val="bullet"/>
      <w:lvlText w:val="•"/>
      <w:lvlJc w:val="left"/>
      <w:pPr>
        <w:ind w:left="9300" w:hanging="497"/>
      </w:pPr>
      <w:rPr>
        <w:rFonts w:hint="default"/>
        <w:lang w:val="en-US" w:eastAsia="en-US" w:bidi="ar-SA"/>
      </w:rPr>
    </w:lvl>
  </w:abstractNum>
  <w:abstractNum w:abstractNumId="80">
    <w:nsid w:val="51F575AA"/>
    <w:multiLevelType w:val="multilevel"/>
    <w:tmpl w:val="51F575AA"/>
    <w:lvl w:ilvl="0" w:tentative="0">
      <w:start w:val="1"/>
      <w:numFmt w:val="lowerLetter"/>
      <w:lvlText w:val="%1)"/>
      <w:lvlJc w:val="left"/>
      <w:pPr>
        <w:ind w:left="1351" w:hanging="53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355" w:hanging="533"/>
      </w:pPr>
      <w:rPr>
        <w:rFonts w:hint="default"/>
        <w:lang w:val="en-US" w:eastAsia="en-US" w:bidi="ar-SA"/>
      </w:rPr>
    </w:lvl>
    <w:lvl w:ilvl="2" w:tentative="0">
      <w:start w:val="0"/>
      <w:numFmt w:val="bullet"/>
      <w:lvlText w:val="•"/>
      <w:lvlJc w:val="left"/>
      <w:pPr>
        <w:ind w:left="3350" w:hanging="533"/>
      </w:pPr>
      <w:rPr>
        <w:rFonts w:hint="default"/>
        <w:lang w:val="en-US" w:eastAsia="en-US" w:bidi="ar-SA"/>
      </w:rPr>
    </w:lvl>
    <w:lvl w:ilvl="3" w:tentative="0">
      <w:start w:val="0"/>
      <w:numFmt w:val="bullet"/>
      <w:lvlText w:val="•"/>
      <w:lvlJc w:val="left"/>
      <w:pPr>
        <w:ind w:left="4345" w:hanging="533"/>
      </w:pPr>
      <w:rPr>
        <w:rFonts w:hint="default"/>
        <w:lang w:val="en-US" w:eastAsia="en-US" w:bidi="ar-SA"/>
      </w:rPr>
    </w:lvl>
    <w:lvl w:ilvl="4" w:tentative="0">
      <w:start w:val="0"/>
      <w:numFmt w:val="bullet"/>
      <w:lvlText w:val="•"/>
      <w:lvlJc w:val="left"/>
      <w:pPr>
        <w:ind w:left="5340" w:hanging="533"/>
      </w:pPr>
      <w:rPr>
        <w:rFonts w:hint="default"/>
        <w:lang w:val="en-US" w:eastAsia="en-US" w:bidi="ar-SA"/>
      </w:rPr>
    </w:lvl>
    <w:lvl w:ilvl="5" w:tentative="0">
      <w:start w:val="0"/>
      <w:numFmt w:val="bullet"/>
      <w:lvlText w:val="•"/>
      <w:lvlJc w:val="left"/>
      <w:pPr>
        <w:ind w:left="6335" w:hanging="533"/>
      </w:pPr>
      <w:rPr>
        <w:rFonts w:hint="default"/>
        <w:lang w:val="en-US" w:eastAsia="en-US" w:bidi="ar-SA"/>
      </w:rPr>
    </w:lvl>
    <w:lvl w:ilvl="6" w:tentative="0">
      <w:start w:val="0"/>
      <w:numFmt w:val="bullet"/>
      <w:lvlText w:val="•"/>
      <w:lvlJc w:val="left"/>
      <w:pPr>
        <w:ind w:left="7330" w:hanging="533"/>
      </w:pPr>
      <w:rPr>
        <w:rFonts w:hint="default"/>
        <w:lang w:val="en-US" w:eastAsia="en-US" w:bidi="ar-SA"/>
      </w:rPr>
    </w:lvl>
    <w:lvl w:ilvl="7" w:tentative="0">
      <w:start w:val="0"/>
      <w:numFmt w:val="bullet"/>
      <w:lvlText w:val="•"/>
      <w:lvlJc w:val="left"/>
      <w:pPr>
        <w:ind w:left="8325" w:hanging="533"/>
      </w:pPr>
      <w:rPr>
        <w:rFonts w:hint="default"/>
        <w:lang w:val="en-US" w:eastAsia="en-US" w:bidi="ar-SA"/>
      </w:rPr>
    </w:lvl>
    <w:lvl w:ilvl="8" w:tentative="0">
      <w:start w:val="0"/>
      <w:numFmt w:val="bullet"/>
      <w:lvlText w:val="•"/>
      <w:lvlJc w:val="left"/>
      <w:pPr>
        <w:ind w:left="9320" w:hanging="533"/>
      </w:pPr>
      <w:rPr>
        <w:rFonts w:hint="default"/>
        <w:lang w:val="en-US" w:eastAsia="en-US" w:bidi="ar-SA"/>
      </w:rPr>
    </w:lvl>
  </w:abstractNum>
  <w:abstractNum w:abstractNumId="81">
    <w:nsid w:val="53DB4A36"/>
    <w:multiLevelType w:val="multilevel"/>
    <w:tmpl w:val="53DB4A36"/>
    <w:lvl w:ilvl="0" w:tentative="0">
      <w:start w:val="1"/>
      <w:numFmt w:val="decimal"/>
      <w:lvlText w:val="%1."/>
      <w:lvlJc w:val="left"/>
      <w:pPr>
        <w:ind w:left="814" w:hanging="570"/>
      </w:pPr>
      <w:rPr>
        <w:rFonts w:hint="default" w:ascii="Times New Roman" w:hAnsi="Times New Roman" w:eastAsia="Times New Roman" w:cs="Times New Roman"/>
        <w:color w:val="221F1F"/>
        <w:spacing w:val="-22"/>
        <w:w w:val="97"/>
        <w:sz w:val="22"/>
        <w:szCs w:val="22"/>
        <w:lang w:val="en-US" w:eastAsia="en-US" w:bidi="ar-SA"/>
      </w:rPr>
    </w:lvl>
    <w:lvl w:ilvl="1" w:tentative="0">
      <w:start w:val="1"/>
      <w:numFmt w:val="lowerLetter"/>
      <w:lvlText w:val="%2)"/>
      <w:lvlJc w:val="left"/>
      <w:pPr>
        <w:ind w:left="1346" w:hanging="533"/>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1360" w:hanging="533"/>
      </w:pPr>
      <w:rPr>
        <w:rFonts w:hint="default"/>
        <w:lang w:val="en-US" w:eastAsia="en-US" w:bidi="ar-SA"/>
      </w:rPr>
    </w:lvl>
    <w:lvl w:ilvl="3" w:tentative="0">
      <w:start w:val="0"/>
      <w:numFmt w:val="bullet"/>
      <w:lvlText w:val="•"/>
      <w:lvlJc w:val="left"/>
      <w:pPr>
        <w:ind w:left="2603" w:hanging="533"/>
      </w:pPr>
      <w:rPr>
        <w:rFonts w:hint="default"/>
        <w:lang w:val="en-US" w:eastAsia="en-US" w:bidi="ar-SA"/>
      </w:rPr>
    </w:lvl>
    <w:lvl w:ilvl="4" w:tentative="0">
      <w:start w:val="0"/>
      <w:numFmt w:val="bullet"/>
      <w:lvlText w:val="•"/>
      <w:lvlJc w:val="left"/>
      <w:pPr>
        <w:ind w:left="3847" w:hanging="533"/>
      </w:pPr>
      <w:rPr>
        <w:rFonts w:hint="default"/>
        <w:lang w:val="en-US" w:eastAsia="en-US" w:bidi="ar-SA"/>
      </w:rPr>
    </w:lvl>
    <w:lvl w:ilvl="5" w:tentative="0">
      <w:start w:val="0"/>
      <w:numFmt w:val="bullet"/>
      <w:lvlText w:val="•"/>
      <w:lvlJc w:val="left"/>
      <w:pPr>
        <w:ind w:left="5091" w:hanging="533"/>
      </w:pPr>
      <w:rPr>
        <w:rFonts w:hint="default"/>
        <w:lang w:val="en-US" w:eastAsia="en-US" w:bidi="ar-SA"/>
      </w:rPr>
    </w:lvl>
    <w:lvl w:ilvl="6" w:tentative="0">
      <w:start w:val="0"/>
      <w:numFmt w:val="bullet"/>
      <w:lvlText w:val="•"/>
      <w:lvlJc w:val="left"/>
      <w:pPr>
        <w:ind w:left="6335" w:hanging="533"/>
      </w:pPr>
      <w:rPr>
        <w:rFonts w:hint="default"/>
        <w:lang w:val="en-US" w:eastAsia="en-US" w:bidi="ar-SA"/>
      </w:rPr>
    </w:lvl>
    <w:lvl w:ilvl="7" w:tentative="0">
      <w:start w:val="0"/>
      <w:numFmt w:val="bullet"/>
      <w:lvlText w:val="•"/>
      <w:lvlJc w:val="left"/>
      <w:pPr>
        <w:ind w:left="7579" w:hanging="533"/>
      </w:pPr>
      <w:rPr>
        <w:rFonts w:hint="default"/>
        <w:lang w:val="en-US" w:eastAsia="en-US" w:bidi="ar-SA"/>
      </w:rPr>
    </w:lvl>
    <w:lvl w:ilvl="8" w:tentative="0">
      <w:start w:val="0"/>
      <w:numFmt w:val="bullet"/>
      <w:lvlText w:val="•"/>
      <w:lvlJc w:val="left"/>
      <w:pPr>
        <w:ind w:left="8823" w:hanging="533"/>
      </w:pPr>
      <w:rPr>
        <w:rFonts w:hint="default"/>
        <w:lang w:val="en-US" w:eastAsia="en-US" w:bidi="ar-SA"/>
      </w:rPr>
    </w:lvl>
  </w:abstractNum>
  <w:abstractNum w:abstractNumId="82">
    <w:nsid w:val="54271C95"/>
    <w:multiLevelType w:val="multilevel"/>
    <w:tmpl w:val="54271C95"/>
    <w:lvl w:ilvl="0" w:tentative="0">
      <w:start w:val="0"/>
      <w:numFmt w:val="bullet"/>
      <w:lvlText w:val=""/>
      <w:lvlJc w:val="left"/>
      <w:pPr>
        <w:ind w:left="290" w:hanging="284"/>
      </w:pPr>
      <w:rPr>
        <w:rFonts w:hint="default" w:ascii="Wingdings" w:hAnsi="Wingdings" w:eastAsia="Wingdings" w:cs="Wingdings"/>
        <w:w w:val="104"/>
        <w:sz w:val="24"/>
        <w:szCs w:val="24"/>
        <w:lang w:val="en-US" w:eastAsia="en-US" w:bidi="ar-SA"/>
      </w:rPr>
    </w:lvl>
    <w:lvl w:ilvl="1" w:tentative="0">
      <w:start w:val="0"/>
      <w:numFmt w:val="bullet"/>
      <w:lvlText w:val="•"/>
      <w:lvlJc w:val="left"/>
      <w:pPr>
        <w:ind w:left="708" w:hanging="284"/>
      </w:pPr>
      <w:rPr>
        <w:rFonts w:hint="default"/>
        <w:lang w:val="en-US" w:eastAsia="en-US" w:bidi="ar-SA"/>
      </w:rPr>
    </w:lvl>
    <w:lvl w:ilvl="2" w:tentative="0">
      <w:start w:val="0"/>
      <w:numFmt w:val="bullet"/>
      <w:lvlText w:val="•"/>
      <w:lvlJc w:val="left"/>
      <w:pPr>
        <w:ind w:left="1117" w:hanging="284"/>
      </w:pPr>
      <w:rPr>
        <w:rFonts w:hint="default"/>
        <w:lang w:val="en-US" w:eastAsia="en-US" w:bidi="ar-SA"/>
      </w:rPr>
    </w:lvl>
    <w:lvl w:ilvl="3" w:tentative="0">
      <w:start w:val="0"/>
      <w:numFmt w:val="bullet"/>
      <w:lvlText w:val="•"/>
      <w:lvlJc w:val="left"/>
      <w:pPr>
        <w:ind w:left="1525" w:hanging="284"/>
      </w:pPr>
      <w:rPr>
        <w:rFonts w:hint="default"/>
        <w:lang w:val="en-US" w:eastAsia="en-US" w:bidi="ar-SA"/>
      </w:rPr>
    </w:lvl>
    <w:lvl w:ilvl="4" w:tentative="0">
      <w:start w:val="0"/>
      <w:numFmt w:val="bullet"/>
      <w:lvlText w:val="•"/>
      <w:lvlJc w:val="left"/>
      <w:pPr>
        <w:ind w:left="1934" w:hanging="284"/>
      </w:pPr>
      <w:rPr>
        <w:rFonts w:hint="default"/>
        <w:lang w:val="en-US" w:eastAsia="en-US" w:bidi="ar-SA"/>
      </w:rPr>
    </w:lvl>
    <w:lvl w:ilvl="5" w:tentative="0">
      <w:start w:val="0"/>
      <w:numFmt w:val="bullet"/>
      <w:lvlText w:val="•"/>
      <w:lvlJc w:val="left"/>
      <w:pPr>
        <w:ind w:left="2342" w:hanging="284"/>
      </w:pPr>
      <w:rPr>
        <w:rFonts w:hint="default"/>
        <w:lang w:val="en-US" w:eastAsia="en-US" w:bidi="ar-SA"/>
      </w:rPr>
    </w:lvl>
    <w:lvl w:ilvl="6" w:tentative="0">
      <w:start w:val="0"/>
      <w:numFmt w:val="bullet"/>
      <w:lvlText w:val="•"/>
      <w:lvlJc w:val="left"/>
      <w:pPr>
        <w:ind w:left="2751" w:hanging="284"/>
      </w:pPr>
      <w:rPr>
        <w:rFonts w:hint="default"/>
        <w:lang w:val="en-US" w:eastAsia="en-US" w:bidi="ar-SA"/>
      </w:rPr>
    </w:lvl>
    <w:lvl w:ilvl="7" w:tentative="0">
      <w:start w:val="0"/>
      <w:numFmt w:val="bullet"/>
      <w:lvlText w:val="•"/>
      <w:lvlJc w:val="left"/>
      <w:pPr>
        <w:ind w:left="3159" w:hanging="284"/>
      </w:pPr>
      <w:rPr>
        <w:rFonts w:hint="default"/>
        <w:lang w:val="en-US" w:eastAsia="en-US" w:bidi="ar-SA"/>
      </w:rPr>
    </w:lvl>
    <w:lvl w:ilvl="8" w:tentative="0">
      <w:start w:val="0"/>
      <w:numFmt w:val="bullet"/>
      <w:lvlText w:val="•"/>
      <w:lvlJc w:val="left"/>
      <w:pPr>
        <w:ind w:left="3568" w:hanging="284"/>
      </w:pPr>
      <w:rPr>
        <w:rFonts w:hint="default"/>
        <w:lang w:val="en-US" w:eastAsia="en-US" w:bidi="ar-SA"/>
      </w:rPr>
    </w:lvl>
  </w:abstractNum>
  <w:abstractNum w:abstractNumId="83">
    <w:nsid w:val="544B137C"/>
    <w:multiLevelType w:val="multilevel"/>
    <w:tmpl w:val="544B137C"/>
    <w:lvl w:ilvl="0" w:tentative="0">
      <w:start w:val="1"/>
      <w:numFmt w:val="lowerLetter"/>
      <w:lvlText w:val="%1)"/>
      <w:lvlJc w:val="left"/>
      <w:pPr>
        <w:ind w:left="1222" w:hanging="408"/>
      </w:pPr>
      <w:rPr>
        <w:rFonts w:hint="default" w:ascii="Times New Roman" w:hAnsi="Times New Roman" w:eastAsia="Times New Roman" w:cs="Times New Roman"/>
        <w:color w:val="221F1F"/>
        <w:w w:val="100"/>
        <w:sz w:val="22"/>
        <w:szCs w:val="22"/>
        <w:lang w:val="en-US" w:eastAsia="en-US" w:bidi="ar-SA"/>
      </w:rPr>
    </w:lvl>
    <w:lvl w:ilvl="1" w:tentative="0">
      <w:start w:val="1"/>
      <w:numFmt w:val="lowerRoman"/>
      <w:lvlText w:val="%2)"/>
      <w:lvlJc w:val="left"/>
      <w:pPr>
        <w:ind w:left="1661" w:hanging="440"/>
      </w:pPr>
      <w:rPr>
        <w:rFonts w:hint="default" w:ascii="Times New Roman" w:hAnsi="Times New Roman" w:eastAsia="Times New Roman" w:cs="Times New Roman"/>
        <w:color w:val="221F1F"/>
        <w:spacing w:val="0"/>
        <w:w w:val="100"/>
        <w:sz w:val="22"/>
        <w:szCs w:val="22"/>
        <w:lang w:val="en-US" w:eastAsia="en-US" w:bidi="ar-SA"/>
      </w:rPr>
    </w:lvl>
    <w:lvl w:ilvl="2" w:tentative="0">
      <w:start w:val="0"/>
      <w:numFmt w:val="bullet"/>
      <w:lvlText w:val="•"/>
      <w:lvlJc w:val="left"/>
      <w:pPr>
        <w:ind w:left="2732" w:hanging="440"/>
      </w:pPr>
      <w:rPr>
        <w:rFonts w:hint="default"/>
        <w:lang w:val="en-US" w:eastAsia="en-US" w:bidi="ar-SA"/>
      </w:rPr>
    </w:lvl>
    <w:lvl w:ilvl="3" w:tentative="0">
      <w:start w:val="0"/>
      <w:numFmt w:val="bullet"/>
      <w:lvlText w:val="•"/>
      <w:lvlJc w:val="left"/>
      <w:pPr>
        <w:ind w:left="3804" w:hanging="440"/>
      </w:pPr>
      <w:rPr>
        <w:rFonts w:hint="default"/>
        <w:lang w:val="en-US" w:eastAsia="en-US" w:bidi="ar-SA"/>
      </w:rPr>
    </w:lvl>
    <w:lvl w:ilvl="4" w:tentative="0">
      <w:start w:val="0"/>
      <w:numFmt w:val="bullet"/>
      <w:lvlText w:val="•"/>
      <w:lvlJc w:val="left"/>
      <w:pPr>
        <w:ind w:left="4877" w:hanging="440"/>
      </w:pPr>
      <w:rPr>
        <w:rFonts w:hint="default"/>
        <w:lang w:val="en-US" w:eastAsia="en-US" w:bidi="ar-SA"/>
      </w:rPr>
    </w:lvl>
    <w:lvl w:ilvl="5" w:tentative="0">
      <w:start w:val="0"/>
      <w:numFmt w:val="bullet"/>
      <w:lvlText w:val="•"/>
      <w:lvlJc w:val="left"/>
      <w:pPr>
        <w:ind w:left="5949" w:hanging="440"/>
      </w:pPr>
      <w:rPr>
        <w:rFonts w:hint="default"/>
        <w:lang w:val="en-US" w:eastAsia="en-US" w:bidi="ar-SA"/>
      </w:rPr>
    </w:lvl>
    <w:lvl w:ilvl="6" w:tentative="0">
      <w:start w:val="0"/>
      <w:numFmt w:val="bullet"/>
      <w:lvlText w:val="•"/>
      <w:lvlJc w:val="left"/>
      <w:pPr>
        <w:ind w:left="7021" w:hanging="440"/>
      </w:pPr>
      <w:rPr>
        <w:rFonts w:hint="default"/>
        <w:lang w:val="en-US" w:eastAsia="en-US" w:bidi="ar-SA"/>
      </w:rPr>
    </w:lvl>
    <w:lvl w:ilvl="7" w:tentative="0">
      <w:start w:val="0"/>
      <w:numFmt w:val="bullet"/>
      <w:lvlText w:val="•"/>
      <w:lvlJc w:val="left"/>
      <w:pPr>
        <w:ind w:left="8094" w:hanging="440"/>
      </w:pPr>
      <w:rPr>
        <w:rFonts w:hint="default"/>
        <w:lang w:val="en-US" w:eastAsia="en-US" w:bidi="ar-SA"/>
      </w:rPr>
    </w:lvl>
    <w:lvl w:ilvl="8" w:tentative="0">
      <w:start w:val="0"/>
      <w:numFmt w:val="bullet"/>
      <w:lvlText w:val="•"/>
      <w:lvlJc w:val="left"/>
      <w:pPr>
        <w:ind w:left="9166" w:hanging="440"/>
      </w:pPr>
      <w:rPr>
        <w:rFonts w:hint="default"/>
        <w:lang w:val="en-US" w:eastAsia="en-US" w:bidi="ar-SA"/>
      </w:rPr>
    </w:lvl>
  </w:abstractNum>
  <w:abstractNum w:abstractNumId="84">
    <w:nsid w:val="54CC63DE"/>
    <w:multiLevelType w:val="multilevel"/>
    <w:tmpl w:val="54CC63DE"/>
    <w:lvl w:ilvl="0" w:tentative="0">
      <w:start w:val="5"/>
      <w:numFmt w:val="decimal"/>
      <w:lvlText w:val="%1"/>
      <w:lvlJc w:val="left"/>
      <w:pPr>
        <w:tabs>
          <w:tab w:val="left" w:pos="1440"/>
        </w:tabs>
        <w:ind w:left="1440" w:hanging="1440"/>
      </w:pPr>
      <w:rPr>
        <w:rFonts w:hint="default"/>
      </w:rPr>
    </w:lvl>
    <w:lvl w:ilvl="1" w:tentative="0">
      <w:start w:val="1"/>
      <w:numFmt w:val="decimal"/>
      <w:lvlText w:val="%1.%2"/>
      <w:lvlJc w:val="left"/>
      <w:pPr>
        <w:tabs>
          <w:tab w:val="left" w:pos="1440"/>
        </w:tabs>
        <w:ind w:left="1440" w:hanging="1440"/>
      </w:pPr>
      <w:rPr>
        <w:rFonts w:hint="default"/>
      </w:rPr>
    </w:lvl>
    <w:lvl w:ilvl="2" w:tentative="0">
      <w:start w:val="1"/>
      <w:numFmt w:val="decimal"/>
      <w:lvlText w:val="%1.%2.%3"/>
      <w:lvlJc w:val="left"/>
      <w:pPr>
        <w:tabs>
          <w:tab w:val="left" w:pos="1440"/>
        </w:tabs>
        <w:ind w:left="1440" w:hanging="1440"/>
      </w:pPr>
      <w:rPr>
        <w:rFonts w:hint="default"/>
      </w:rPr>
    </w:lvl>
    <w:lvl w:ilvl="3" w:tentative="0">
      <w:start w:val="1"/>
      <w:numFmt w:val="decimal"/>
      <w:lvlText w:val="%1.%2.%3.%4"/>
      <w:lvlJc w:val="left"/>
      <w:pPr>
        <w:tabs>
          <w:tab w:val="left" w:pos="1440"/>
        </w:tabs>
        <w:ind w:left="1440" w:hanging="1440"/>
      </w:pPr>
      <w:rPr>
        <w:rFonts w:hint="default"/>
      </w:rPr>
    </w:lvl>
    <w:lvl w:ilvl="4" w:tentative="0">
      <w:start w:val="1"/>
      <w:numFmt w:val="decimal"/>
      <w:lvlText w:val="%1.%2.%3.%4.%5"/>
      <w:lvlJc w:val="left"/>
      <w:pPr>
        <w:tabs>
          <w:tab w:val="left" w:pos="1440"/>
        </w:tabs>
        <w:ind w:left="1440" w:hanging="144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85">
    <w:nsid w:val="54EC1E26"/>
    <w:multiLevelType w:val="multilevel"/>
    <w:tmpl w:val="54EC1E26"/>
    <w:lvl w:ilvl="0" w:tentative="0">
      <w:start w:val="1"/>
      <w:numFmt w:val="decimal"/>
      <w:lvlText w:val="%1."/>
      <w:lvlJc w:val="left"/>
      <w:pPr>
        <w:ind w:left="821" w:hanging="570"/>
      </w:pPr>
      <w:rPr>
        <w:rFonts w:hint="default" w:ascii="Times New Roman" w:hAnsi="Times New Roman" w:eastAsia="Times New Roman" w:cs="Times New Roman"/>
        <w:b/>
        <w:bCs/>
        <w:i/>
        <w:iCs/>
        <w:color w:val="221F1F"/>
        <w:w w:val="100"/>
        <w:sz w:val="22"/>
        <w:szCs w:val="22"/>
        <w:lang w:val="en-US" w:eastAsia="en-US" w:bidi="ar-SA"/>
      </w:rPr>
    </w:lvl>
    <w:lvl w:ilvl="1" w:tentative="0">
      <w:start w:val="1"/>
      <w:numFmt w:val="lowerLetter"/>
      <w:lvlText w:val="%2)"/>
      <w:lvlJc w:val="left"/>
      <w:pPr>
        <w:ind w:left="1373" w:hanging="540"/>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867" w:hanging="516"/>
      </w:pPr>
      <w:rPr>
        <w:rFonts w:hint="default" w:ascii="Times New Roman" w:hAnsi="Times New Roman" w:eastAsia="Times New Roman" w:cs="Times New Roman"/>
        <w:color w:val="221F1F"/>
        <w:spacing w:val="0"/>
        <w:w w:val="100"/>
        <w:sz w:val="22"/>
        <w:szCs w:val="22"/>
        <w:lang w:val="en-US" w:eastAsia="en-US" w:bidi="ar-SA"/>
      </w:rPr>
    </w:lvl>
    <w:lvl w:ilvl="3" w:tentative="0">
      <w:start w:val="0"/>
      <w:numFmt w:val="bullet"/>
      <w:lvlText w:val="•"/>
      <w:lvlJc w:val="left"/>
      <w:pPr>
        <w:ind w:left="1540" w:hanging="516"/>
      </w:pPr>
      <w:rPr>
        <w:rFonts w:hint="default"/>
        <w:lang w:val="en-US" w:eastAsia="en-US" w:bidi="ar-SA"/>
      </w:rPr>
    </w:lvl>
    <w:lvl w:ilvl="4" w:tentative="0">
      <w:start w:val="0"/>
      <w:numFmt w:val="bullet"/>
      <w:lvlText w:val="•"/>
      <w:lvlJc w:val="left"/>
      <w:pPr>
        <w:ind w:left="1860" w:hanging="516"/>
      </w:pPr>
      <w:rPr>
        <w:rFonts w:hint="default"/>
        <w:lang w:val="en-US" w:eastAsia="en-US" w:bidi="ar-SA"/>
      </w:rPr>
    </w:lvl>
    <w:lvl w:ilvl="5" w:tentative="0">
      <w:start w:val="0"/>
      <w:numFmt w:val="bullet"/>
      <w:lvlText w:val="•"/>
      <w:lvlJc w:val="left"/>
      <w:pPr>
        <w:ind w:left="3435" w:hanging="516"/>
      </w:pPr>
      <w:rPr>
        <w:rFonts w:hint="default"/>
        <w:lang w:val="en-US" w:eastAsia="en-US" w:bidi="ar-SA"/>
      </w:rPr>
    </w:lvl>
    <w:lvl w:ilvl="6" w:tentative="0">
      <w:start w:val="0"/>
      <w:numFmt w:val="bullet"/>
      <w:lvlText w:val="•"/>
      <w:lvlJc w:val="left"/>
      <w:pPr>
        <w:ind w:left="5010" w:hanging="516"/>
      </w:pPr>
      <w:rPr>
        <w:rFonts w:hint="default"/>
        <w:lang w:val="en-US" w:eastAsia="en-US" w:bidi="ar-SA"/>
      </w:rPr>
    </w:lvl>
    <w:lvl w:ilvl="7" w:tentative="0">
      <w:start w:val="0"/>
      <w:numFmt w:val="bullet"/>
      <w:lvlText w:val="•"/>
      <w:lvlJc w:val="left"/>
      <w:pPr>
        <w:ind w:left="6585" w:hanging="516"/>
      </w:pPr>
      <w:rPr>
        <w:rFonts w:hint="default"/>
        <w:lang w:val="en-US" w:eastAsia="en-US" w:bidi="ar-SA"/>
      </w:rPr>
    </w:lvl>
    <w:lvl w:ilvl="8" w:tentative="0">
      <w:start w:val="0"/>
      <w:numFmt w:val="bullet"/>
      <w:lvlText w:val="•"/>
      <w:lvlJc w:val="left"/>
      <w:pPr>
        <w:ind w:left="8160" w:hanging="516"/>
      </w:pPr>
      <w:rPr>
        <w:rFonts w:hint="default"/>
        <w:lang w:val="en-US" w:eastAsia="en-US" w:bidi="ar-SA"/>
      </w:rPr>
    </w:lvl>
  </w:abstractNum>
  <w:abstractNum w:abstractNumId="86">
    <w:nsid w:val="55340624"/>
    <w:multiLevelType w:val="multilevel"/>
    <w:tmpl w:val="55340624"/>
    <w:lvl w:ilvl="0" w:tentative="0">
      <w:start w:val="1"/>
      <w:numFmt w:val="decimal"/>
      <w:lvlText w:val="%1."/>
      <w:lvlJc w:val="left"/>
      <w:pPr>
        <w:ind w:left="569" w:hanging="325"/>
        <w:jc w:val="right"/>
      </w:pPr>
      <w:rPr>
        <w:rFonts w:hint="default"/>
        <w:b/>
        <w:bCs/>
        <w:i/>
        <w:iCs/>
        <w:spacing w:val="-24"/>
        <w:w w:val="100"/>
        <w:lang w:val="en-US" w:eastAsia="en-US" w:bidi="ar-SA"/>
      </w:rPr>
    </w:lvl>
    <w:lvl w:ilvl="1" w:tentative="0">
      <w:start w:val="0"/>
      <w:numFmt w:val="bullet"/>
      <w:lvlText w:val="•"/>
      <w:lvlJc w:val="left"/>
      <w:pPr>
        <w:ind w:left="1635" w:hanging="325"/>
      </w:pPr>
      <w:rPr>
        <w:rFonts w:hint="default"/>
        <w:lang w:val="en-US" w:eastAsia="en-US" w:bidi="ar-SA"/>
      </w:rPr>
    </w:lvl>
    <w:lvl w:ilvl="2" w:tentative="0">
      <w:start w:val="0"/>
      <w:numFmt w:val="bullet"/>
      <w:lvlText w:val="•"/>
      <w:lvlJc w:val="left"/>
      <w:pPr>
        <w:ind w:left="2710" w:hanging="325"/>
      </w:pPr>
      <w:rPr>
        <w:rFonts w:hint="default"/>
        <w:lang w:val="en-US" w:eastAsia="en-US" w:bidi="ar-SA"/>
      </w:rPr>
    </w:lvl>
    <w:lvl w:ilvl="3" w:tentative="0">
      <w:start w:val="0"/>
      <w:numFmt w:val="bullet"/>
      <w:lvlText w:val="•"/>
      <w:lvlJc w:val="left"/>
      <w:pPr>
        <w:ind w:left="3785" w:hanging="325"/>
      </w:pPr>
      <w:rPr>
        <w:rFonts w:hint="default"/>
        <w:lang w:val="en-US" w:eastAsia="en-US" w:bidi="ar-SA"/>
      </w:rPr>
    </w:lvl>
    <w:lvl w:ilvl="4" w:tentative="0">
      <w:start w:val="0"/>
      <w:numFmt w:val="bullet"/>
      <w:lvlText w:val="•"/>
      <w:lvlJc w:val="left"/>
      <w:pPr>
        <w:ind w:left="4860" w:hanging="325"/>
      </w:pPr>
      <w:rPr>
        <w:rFonts w:hint="default"/>
        <w:lang w:val="en-US" w:eastAsia="en-US" w:bidi="ar-SA"/>
      </w:rPr>
    </w:lvl>
    <w:lvl w:ilvl="5" w:tentative="0">
      <w:start w:val="0"/>
      <w:numFmt w:val="bullet"/>
      <w:lvlText w:val="•"/>
      <w:lvlJc w:val="left"/>
      <w:pPr>
        <w:ind w:left="5935" w:hanging="325"/>
      </w:pPr>
      <w:rPr>
        <w:rFonts w:hint="default"/>
        <w:lang w:val="en-US" w:eastAsia="en-US" w:bidi="ar-SA"/>
      </w:rPr>
    </w:lvl>
    <w:lvl w:ilvl="6" w:tentative="0">
      <w:start w:val="0"/>
      <w:numFmt w:val="bullet"/>
      <w:lvlText w:val="•"/>
      <w:lvlJc w:val="left"/>
      <w:pPr>
        <w:ind w:left="7010" w:hanging="325"/>
      </w:pPr>
      <w:rPr>
        <w:rFonts w:hint="default"/>
        <w:lang w:val="en-US" w:eastAsia="en-US" w:bidi="ar-SA"/>
      </w:rPr>
    </w:lvl>
    <w:lvl w:ilvl="7" w:tentative="0">
      <w:start w:val="0"/>
      <w:numFmt w:val="bullet"/>
      <w:lvlText w:val="•"/>
      <w:lvlJc w:val="left"/>
      <w:pPr>
        <w:ind w:left="8085" w:hanging="325"/>
      </w:pPr>
      <w:rPr>
        <w:rFonts w:hint="default"/>
        <w:lang w:val="en-US" w:eastAsia="en-US" w:bidi="ar-SA"/>
      </w:rPr>
    </w:lvl>
    <w:lvl w:ilvl="8" w:tentative="0">
      <w:start w:val="0"/>
      <w:numFmt w:val="bullet"/>
      <w:lvlText w:val="•"/>
      <w:lvlJc w:val="left"/>
      <w:pPr>
        <w:ind w:left="9160" w:hanging="325"/>
      </w:pPr>
      <w:rPr>
        <w:rFonts w:hint="default"/>
        <w:lang w:val="en-US" w:eastAsia="en-US" w:bidi="ar-SA"/>
      </w:rPr>
    </w:lvl>
  </w:abstractNum>
  <w:abstractNum w:abstractNumId="87">
    <w:nsid w:val="55B13CF8"/>
    <w:multiLevelType w:val="multilevel"/>
    <w:tmpl w:val="55B13CF8"/>
    <w:lvl w:ilvl="0" w:tentative="0">
      <w:start w:val="7"/>
      <w:numFmt w:val="lowerRoman"/>
      <w:lvlText w:val="%1)"/>
      <w:lvlJc w:val="left"/>
      <w:pPr>
        <w:ind w:left="1366" w:hanging="550"/>
      </w:pPr>
      <w:rPr>
        <w:rFonts w:hint="default"/>
        <w:spacing w:val="-3"/>
        <w:w w:val="100"/>
        <w:lang w:val="en-US" w:eastAsia="en-US" w:bidi="ar-SA"/>
      </w:rPr>
    </w:lvl>
    <w:lvl w:ilvl="1" w:tentative="0">
      <w:start w:val="1"/>
      <w:numFmt w:val="lowerLetter"/>
      <w:lvlText w:val="%2)"/>
      <w:lvlJc w:val="left"/>
      <w:pPr>
        <w:ind w:left="1958" w:hanging="584"/>
      </w:pPr>
      <w:rPr>
        <w:rFonts w:hint="default"/>
        <w:w w:val="100"/>
        <w:lang w:val="en-US" w:eastAsia="en-US" w:bidi="ar-SA"/>
      </w:rPr>
    </w:lvl>
    <w:lvl w:ilvl="2" w:tentative="0">
      <w:start w:val="0"/>
      <w:numFmt w:val="bullet"/>
      <w:lvlText w:val="•"/>
      <w:lvlJc w:val="left"/>
      <w:pPr>
        <w:ind w:left="2999" w:hanging="584"/>
      </w:pPr>
      <w:rPr>
        <w:rFonts w:hint="default"/>
        <w:lang w:val="en-US" w:eastAsia="en-US" w:bidi="ar-SA"/>
      </w:rPr>
    </w:lvl>
    <w:lvl w:ilvl="3" w:tentative="0">
      <w:start w:val="0"/>
      <w:numFmt w:val="bullet"/>
      <w:lvlText w:val="•"/>
      <w:lvlJc w:val="left"/>
      <w:pPr>
        <w:ind w:left="4038" w:hanging="584"/>
      </w:pPr>
      <w:rPr>
        <w:rFonts w:hint="default"/>
        <w:lang w:val="en-US" w:eastAsia="en-US" w:bidi="ar-SA"/>
      </w:rPr>
    </w:lvl>
    <w:lvl w:ilvl="4" w:tentative="0">
      <w:start w:val="0"/>
      <w:numFmt w:val="bullet"/>
      <w:lvlText w:val="•"/>
      <w:lvlJc w:val="left"/>
      <w:pPr>
        <w:ind w:left="5077" w:hanging="584"/>
      </w:pPr>
      <w:rPr>
        <w:rFonts w:hint="default"/>
        <w:lang w:val="en-US" w:eastAsia="en-US" w:bidi="ar-SA"/>
      </w:rPr>
    </w:lvl>
    <w:lvl w:ilvl="5" w:tentative="0">
      <w:start w:val="0"/>
      <w:numFmt w:val="bullet"/>
      <w:lvlText w:val="•"/>
      <w:lvlJc w:val="left"/>
      <w:pPr>
        <w:ind w:left="6116" w:hanging="584"/>
      </w:pPr>
      <w:rPr>
        <w:rFonts w:hint="default"/>
        <w:lang w:val="en-US" w:eastAsia="en-US" w:bidi="ar-SA"/>
      </w:rPr>
    </w:lvl>
    <w:lvl w:ilvl="6" w:tentative="0">
      <w:start w:val="0"/>
      <w:numFmt w:val="bullet"/>
      <w:lvlText w:val="•"/>
      <w:lvlJc w:val="left"/>
      <w:pPr>
        <w:ind w:left="7155" w:hanging="584"/>
      </w:pPr>
      <w:rPr>
        <w:rFonts w:hint="default"/>
        <w:lang w:val="en-US" w:eastAsia="en-US" w:bidi="ar-SA"/>
      </w:rPr>
    </w:lvl>
    <w:lvl w:ilvl="7" w:tentative="0">
      <w:start w:val="0"/>
      <w:numFmt w:val="bullet"/>
      <w:lvlText w:val="•"/>
      <w:lvlJc w:val="left"/>
      <w:pPr>
        <w:ind w:left="8194" w:hanging="584"/>
      </w:pPr>
      <w:rPr>
        <w:rFonts w:hint="default"/>
        <w:lang w:val="en-US" w:eastAsia="en-US" w:bidi="ar-SA"/>
      </w:rPr>
    </w:lvl>
    <w:lvl w:ilvl="8" w:tentative="0">
      <w:start w:val="0"/>
      <w:numFmt w:val="bullet"/>
      <w:lvlText w:val="•"/>
      <w:lvlJc w:val="left"/>
      <w:pPr>
        <w:ind w:left="9233" w:hanging="584"/>
      </w:pPr>
      <w:rPr>
        <w:rFonts w:hint="default"/>
        <w:lang w:val="en-US" w:eastAsia="en-US" w:bidi="ar-SA"/>
      </w:rPr>
    </w:lvl>
  </w:abstractNum>
  <w:abstractNum w:abstractNumId="88">
    <w:nsid w:val="560B3287"/>
    <w:multiLevelType w:val="multilevel"/>
    <w:tmpl w:val="560B3287"/>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89">
    <w:nsid w:val="56246EDC"/>
    <w:multiLevelType w:val="multilevel"/>
    <w:tmpl w:val="56246EDC"/>
    <w:lvl w:ilvl="0" w:tentative="0">
      <w:start w:val="14"/>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0">
    <w:nsid w:val="59AE31A1"/>
    <w:multiLevelType w:val="multilevel"/>
    <w:tmpl w:val="59AE31A1"/>
    <w:lvl w:ilvl="0" w:tentative="0">
      <w:start w:val="3"/>
      <w:numFmt w:val="decimal"/>
      <w:lvlText w:val="%1"/>
      <w:lvlJc w:val="left"/>
      <w:pPr>
        <w:tabs>
          <w:tab w:val="left" w:pos="720"/>
        </w:tabs>
        <w:ind w:left="720" w:hanging="720"/>
      </w:pPr>
      <w:rPr>
        <w:rFonts w:hint="default"/>
      </w:rPr>
    </w:lvl>
    <w:lvl w:ilvl="1" w:tentative="0">
      <w:start w:val="1"/>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91">
    <w:nsid w:val="5A5B16CE"/>
    <w:multiLevelType w:val="multilevel"/>
    <w:tmpl w:val="5A5B16CE"/>
    <w:lvl w:ilvl="0" w:tentative="0">
      <w:start w:val="42"/>
      <w:numFmt w:val="decimal"/>
      <w:lvlText w:val="%1"/>
      <w:lvlJc w:val="left"/>
      <w:pPr>
        <w:ind w:left="1048" w:hanging="582"/>
      </w:pPr>
      <w:rPr>
        <w:rFonts w:hint="default"/>
        <w:lang w:val="en-US" w:eastAsia="en-US" w:bidi="ar-SA"/>
      </w:rPr>
    </w:lvl>
    <w:lvl w:ilvl="1" w:tentative="0">
      <w:start w:val="1"/>
      <w:numFmt w:val="decimal"/>
      <w:lvlText w:val="%1.%2"/>
      <w:lvlJc w:val="left"/>
      <w:pPr>
        <w:ind w:left="1048" w:hanging="582"/>
      </w:pPr>
      <w:rPr>
        <w:rFonts w:hint="default" w:ascii="Times New Roman" w:hAnsi="Times New Roman" w:eastAsia="Times New Roman" w:cs="Times New Roman"/>
        <w:color w:val="211F1F"/>
        <w:spacing w:val="-29"/>
        <w:w w:val="100"/>
        <w:sz w:val="22"/>
        <w:szCs w:val="22"/>
        <w:lang w:val="en-US" w:eastAsia="en-US" w:bidi="ar-SA"/>
      </w:rPr>
    </w:lvl>
    <w:lvl w:ilvl="2" w:tentative="0">
      <w:start w:val="0"/>
      <w:numFmt w:val="bullet"/>
      <w:lvlText w:val="•"/>
      <w:lvlJc w:val="left"/>
      <w:pPr>
        <w:ind w:left="3080" w:hanging="582"/>
      </w:pPr>
      <w:rPr>
        <w:rFonts w:hint="default"/>
        <w:lang w:val="en-US" w:eastAsia="en-US" w:bidi="ar-SA"/>
      </w:rPr>
    </w:lvl>
    <w:lvl w:ilvl="3" w:tentative="0">
      <w:start w:val="0"/>
      <w:numFmt w:val="bullet"/>
      <w:lvlText w:val="•"/>
      <w:lvlJc w:val="left"/>
      <w:pPr>
        <w:ind w:left="4100" w:hanging="582"/>
      </w:pPr>
      <w:rPr>
        <w:rFonts w:hint="default"/>
        <w:lang w:val="en-US" w:eastAsia="en-US" w:bidi="ar-SA"/>
      </w:rPr>
    </w:lvl>
    <w:lvl w:ilvl="4" w:tentative="0">
      <w:start w:val="0"/>
      <w:numFmt w:val="bullet"/>
      <w:lvlText w:val="•"/>
      <w:lvlJc w:val="left"/>
      <w:pPr>
        <w:ind w:left="5120" w:hanging="582"/>
      </w:pPr>
      <w:rPr>
        <w:rFonts w:hint="default"/>
        <w:lang w:val="en-US" w:eastAsia="en-US" w:bidi="ar-SA"/>
      </w:rPr>
    </w:lvl>
    <w:lvl w:ilvl="5" w:tentative="0">
      <w:start w:val="0"/>
      <w:numFmt w:val="bullet"/>
      <w:lvlText w:val="•"/>
      <w:lvlJc w:val="left"/>
      <w:pPr>
        <w:ind w:left="6140" w:hanging="582"/>
      </w:pPr>
      <w:rPr>
        <w:rFonts w:hint="default"/>
        <w:lang w:val="en-US" w:eastAsia="en-US" w:bidi="ar-SA"/>
      </w:rPr>
    </w:lvl>
    <w:lvl w:ilvl="6" w:tentative="0">
      <w:start w:val="0"/>
      <w:numFmt w:val="bullet"/>
      <w:lvlText w:val="•"/>
      <w:lvlJc w:val="left"/>
      <w:pPr>
        <w:ind w:left="7160" w:hanging="582"/>
      </w:pPr>
      <w:rPr>
        <w:rFonts w:hint="default"/>
        <w:lang w:val="en-US" w:eastAsia="en-US" w:bidi="ar-SA"/>
      </w:rPr>
    </w:lvl>
    <w:lvl w:ilvl="7" w:tentative="0">
      <w:start w:val="0"/>
      <w:numFmt w:val="bullet"/>
      <w:lvlText w:val="•"/>
      <w:lvlJc w:val="left"/>
      <w:pPr>
        <w:ind w:left="8180" w:hanging="582"/>
      </w:pPr>
      <w:rPr>
        <w:rFonts w:hint="default"/>
        <w:lang w:val="en-US" w:eastAsia="en-US" w:bidi="ar-SA"/>
      </w:rPr>
    </w:lvl>
    <w:lvl w:ilvl="8" w:tentative="0">
      <w:start w:val="0"/>
      <w:numFmt w:val="bullet"/>
      <w:lvlText w:val="•"/>
      <w:lvlJc w:val="left"/>
      <w:pPr>
        <w:ind w:left="9200" w:hanging="582"/>
      </w:pPr>
      <w:rPr>
        <w:rFonts w:hint="default"/>
        <w:lang w:val="en-US" w:eastAsia="en-US" w:bidi="ar-SA"/>
      </w:rPr>
    </w:lvl>
  </w:abstractNum>
  <w:abstractNum w:abstractNumId="92">
    <w:nsid w:val="5B57525F"/>
    <w:multiLevelType w:val="multilevel"/>
    <w:tmpl w:val="5B57525F"/>
    <w:lvl w:ilvl="0" w:tentative="0">
      <w:start w:val="1"/>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93">
    <w:nsid w:val="5C62664F"/>
    <w:multiLevelType w:val="multilevel"/>
    <w:tmpl w:val="5C62664F"/>
    <w:lvl w:ilvl="0" w:tentative="0">
      <w:start w:val="8"/>
      <w:numFmt w:val="decimalZero"/>
      <w:lvlText w:val="%1"/>
      <w:lvlJc w:val="left"/>
      <w:pPr>
        <w:ind w:left="120" w:hanging="2202"/>
      </w:pPr>
      <w:rPr>
        <w:rFonts w:hint="default"/>
        <w:lang w:val="en-US" w:eastAsia="en-US" w:bidi="ar-SA"/>
      </w:rPr>
    </w:lvl>
    <w:lvl w:ilvl="1" w:tentative="0">
      <w:start w:val="50"/>
      <w:numFmt w:val="decimal"/>
      <w:lvlText w:val="%1-%2"/>
      <w:lvlJc w:val="left"/>
      <w:pPr>
        <w:ind w:left="120" w:hanging="2202"/>
      </w:pPr>
      <w:rPr>
        <w:rFonts w:hint="default"/>
        <w:lang w:val="en-US" w:eastAsia="en-US" w:bidi="ar-SA"/>
      </w:rPr>
    </w:lvl>
    <w:lvl w:ilvl="2" w:tentative="0">
      <w:start w:val="2"/>
      <w:numFmt w:val="decimalZero"/>
      <w:lvlText w:val="%1-%2-%3"/>
      <w:lvlJc w:val="left"/>
      <w:pPr>
        <w:ind w:left="120" w:hanging="2202"/>
      </w:pPr>
      <w:rPr>
        <w:rFonts w:hint="default" w:ascii="Times New Roman" w:hAnsi="Times New Roman" w:eastAsia="Times New Roman" w:cs="Times New Roman"/>
        <w:b/>
        <w:bCs/>
        <w:spacing w:val="0"/>
        <w:w w:val="88"/>
        <w:sz w:val="24"/>
        <w:szCs w:val="24"/>
        <w:lang w:val="en-US" w:eastAsia="en-US" w:bidi="ar-SA"/>
      </w:rPr>
    </w:lvl>
    <w:lvl w:ilvl="3" w:tentative="0">
      <w:start w:val="1"/>
      <w:numFmt w:val="lowerRoman"/>
      <w:lvlText w:val="%4."/>
      <w:lvlJc w:val="left"/>
      <w:pPr>
        <w:ind w:left="1601" w:hanging="723"/>
      </w:pPr>
      <w:rPr>
        <w:rFonts w:hint="default" w:ascii="Arial MT" w:hAnsi="Arial MT" w:eastAsia="Arial MT" w:cs="Arial MT"/>
        <w:spacing w:val="-1"/>
        <w:w w:val="81"/>
        <w:sz w:val="24"/>
        <w:szCs w:val="24"/>
        <w:lang w:val="en-US" w:eastAsia="en-US" w:bidi="ar-SA"/>
      </w:rPr>
    </w:lvl>
    <w:lvl w:ilvl="4" w:tentative="0">
      <w:start w:val="0"/>
      <w:numFmt w:val="bullet"/>
      <w:lvlText w:val="•"/>
      <w:lvlJc w:val="left"/>
      <w:pPr>
        <w:ind w:left="4837" w:hanging="723"/>
      </w:pPr>
      <w:rPr>
        <w:rFonts w:hint="default"/>
        <w:lang w:val="en-US" w:eastAsia="en-US" w:bidi="ar-SA"/>
      </w:rPr>
    </w:lvl>
    <w:lvl w:ilvl="5" w:tentative="0">
      <w:start w:val="0"/>
      <w:numFmt w:val="bullet"/>
      <w:lvlText w:val="•"/>
      <w:lvlJc w:val="left"/>
      <w:pPr>
        <w:ind w:left="5916" w:hanging="723"/>
      </w:pPr>
      <w:rPr>
        <w:rFonts w:hint="default"/>
        <w:lang w:val="en-US" w:eastAsia="en-US" w:bidi="ar-SA"/>
      </w:rPr>
    </w:lvl>
    <w:lvl w:ilvl="6" w:tentative="0">
      <w:start w:val="0"/>
      <w:numFmt w:val="bullet"/>
      <w:lvlText w:val="•"/>
      <w:lvlJc w:val="left"/>
      <w:pPr>
        <w:ind w:left="6995" w:hanging="723"/>
      </w:pPr>
      <w:rPr>
        <w:rFonts w:hint="default"/>
        <w:lang w:val="en-US" w:eastAsia="en-US" w:bidi="ar-SA"/>
      </w:rPr>
    </w:lvl>
    <w:lvl w:ilvl="7" w:tentative="0">
      <w:start w:val="0"/>
      <w:numFmt w:val="bullet"/>
      <w:lvlText w:val="•"/>
      <w:lvlJc w:val="left"/>
      <w:pPr>
        <w:ind w:left="8074" w:hanging="723"/>
      </w:pPr>
      <w:rPr>
        <w:rFonts w:hint="default"/>
        <w:lang w:val="en-US" w:eastAsia="en-US" w:bidi="ar-SA"/>
      </w:rPr>
    </w:lvl>
    <w:lvl w:ilvl="8" w:tentative="0">
      <w:start w:val="0"/>
      <w:numFmt w:val="bullet"/>
      <w:lvlText w:val="•"/>
      <w:lvlJc w:val="left"/>
      <w:pPr>
        <w:ind w:left="9153" w:hanging="723"/>
      </w:pPr>
      <w:rPr>
        <w:rFonts w:hint="default"/>
        <w:lang w:val="en-US" w:eastAsia="en-US" w:bidi="ar-SA"/>
      </w:rPr>
    </w:lvl>
  </w:abstractNum>
  <w:abstractNum w:abstractNumId="94">
    <w:nsid w:val="5C7B2304"/>
    <w:multiLevelType w:val="multilevel"/>
    <w:tmpl w:val="5C7B2304"/>
    <w:lvl w:ilvl="0"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247" w:hanging="363"/>
      </w:pPr>
      <w:rPr>
        <w:rFonts w:hint="default"/>
        <w:lang w:val="en-US" w:eastAsia="en-US" w:bidi="ar-SA"/>
      </w:rPr>
    </w:lvl>
    <w:lvl w:ilvl="2" w:tentative="0">
      <w:start w:val="0"/>
      <w:numFmt w:val="bullet"/>
      <w:lvlText w:val="•"/>
      <w:lvlJc w:val="left"/>
      <w:pPr>
        <w:ind w:left="3254" w:hanging="363"/>
      </w:pPr>
      <w:rPr>
        <w:rFonts w:hint="default"/>
        <w:lang w:val="en-US" w:eastAsia="en-US" w:bidi="ar-SA"/>
      </w:rPr>
    </w:lvl>
    <w:lvl w:ilvl="3" w:tentative="0">
      <w:start w:val="0"/>
      <w:numFmt w:val="bullet"/>
      <w:lvlText w:val="•"/>
      <w:lvlJc w:val="left"/>
      <w:pPr>
        <w:ind w:left="4261" w:hanging="363"/>
      </w:pPr>
      <w:rPr>
        <w:rFonts w:hint="default"/>
        <w:lang w:val="en-US" w:eastAsia="en-US" w:bidi="ar-SA"/>
      </w:rPr>
    </w:lvl>
    <w:lvl w:ilvl="4" w:tentative="0">
      <w:start w:val="0"/>
      <w:numFmt w:val="bullet"/>
      <w:lvlText w:val="•"/>
      <w:lvlJc w:val="left"/>
      <w:pPr>
        <w:ind w:left="5268" w:hanging="363"/>
      </w:pPr>
      <w:rPr>
        <w:rFonts w:hint="default"/>
        <w:lang w:val="en-US" w:eastAsia="en-US" w:bidi="ar-SA"/>
      </w:rPr>
    </w:lvl>
    <w:lvl w:ilvl="5" w:tentative="0">
      <w:start w:val="0"/>
      <w:numFmt w:val="bullet"/>
      <w:lvlText w:val="•"/>
      <w:lvlJc w:val="left"/>
      <w:pPr>
        <w:ind w:left="6275" w:hanging="363"/>
      </w:pPr>
      <w:rPr>
        <w:rFonts w:hint="default"/>
        <w:lang w:val="en-US" w:eastAsia="en-US" w:bidi="ar-SA"/>
      </w:rPr>
    </w:lvl>
    <w:lvl w:ilvl="6" w:tentative="0">
      <w:start w:val="0"/>
      <w:numFmt w:val="bullet"/>
      <w:lvlText w:val="•"/>
      <w:lvlJc w:val="left"/>
      <w:pPr>
        <w:ind w:left="7282" w:hanging="363"/>
      </w:pPr>
      <w:rPr>
        <w:rFonts w:hint="default"/>
        <w:lang w:val="en-US" w:eastAsia="en-US" w:bidi="ar-SA"/>
      </w:rPr>
    </w:lvl>
    <w:lvl w:ilvl="7" w:tentative="0">
      <w:start w:val="0"/>
      <w:numFmt w:val="bullet"/>
      <w:lvlText w:val="•"/>
      <w:lvlJc w:val="left"/>
      <w:pPr>
        <w:ind w:left="8289" w:hanging="363"/>
      </w:pPr>
      <w:rPr>
        <w:rFonts w:hint="default"/>
        <w:lang w:val="en-US" w:eastAsia="en-US" w:bidi="ar-SA"/>
      </w:rPr>
    </w:lvl>
    <w:lvl w:ilvl="8" w:tentative="0">
      <w:start w:val="0"/>
      <w:numFmt w:val="bullet"/>
      <w:lvlText w:val="•"/>
      <w:lvlJc w:val="left"/>
      <w:pPr>
        <w:ind w:left="9296" w:hanging="363"/>
      </w:pPr>
      <w:rPr>
        <w:rFonts w:hint="default"/>
        <w:lang w:val="en-US" w:eastAsia="en-US" w:bidi="ar-SA"/>
      </w:rPr>
    </w:lvl>
  </w:abstractNum>
  <w:abstractNum w:abstractNumId="95">
    <w:nsid w:val="5D374273"/>
    <w:multiLevelType w:val="multilevel"/>
    <w:tmpl w:val="5D374273"/>
    <w:lvl w:ilvl="0" w:tentative="0">
      <w:start w:val="2"/>
      <w:numFmt w:val="upperLetter"/>
      <w:lvlText w:val="%1."/>
      <w:lvlJc w:val="left"/>
      <w:pPr>
        <w:ind w:left="916" w:hanging="443"/>
      </w:pPr>
      <w:rPr>
        <w:rFonts w:hint="default" w:ascii="Times New Roman" w:hAnsi="Times New Roman" w:eastAsia="Times New Roman" w:cs="Times New Roman"/>
        <w:b/>
        <w:bCs/>
        <w:color w:val="211F1F"/>
        <w:w w:val="100"/>
        <w:sz w:val="24"/>
        <w:szCs w:val="24"/>
        <w:lang w:val="en-US" w:eastAsia="en-US" w:bidi="ar-SA"/>
      </w:rPr>
    </w:lvl>
    <w:lvl w:ilvl="1" w:tentative="0">
      <w:start w:val="0"/>
      <w:numFmt w:val="bullet"/>
      <w:lvlText w:val="•"/>
      <w:lvlJc w:val="left"/>
      <w:pPr>
        <w:ind w:left="1952" w:hanging="443"/>
      </w:pPr>
      <w:rPr>
        <w:rFonts w:hint="default"/>
        <w:lang w:val="en-US" w:eastAsia="en-US" w:bidi="ar-SA"/>
      </w:rPr>
    </w:lvl>
    <w:lvl w:ilvl="2" w:tentative="0">
      <w:start w:val="0"/>
      <w:numFmt w:val="bullet"/>
      <w:lvlText w:val="•"/>
      <w:lvlJc w:val="left"/>
      <w:pPr>
        <w:ind w:left="2984" w:hanging="443"/>
      </w:pPr>
      <w:rPr>
        <w:rFonts w:hint="default"/>
        <w:lang w:val="en-US" w:eastAsia="en-US" w:bidi="ar-SA"/>
      </w:rPr>
    </w:lvl>
    <w:lvl w:ilvl="3" w:tentative="0">
      <w:start w:val="0"/>
      <w:numFmt w:val="bullet"/>
      <w:lvlText w:val="•"/>
      <w:lvlJc w:val="left"/>
      <w:pPr>
        <w:ind w:left="4016" w:hanging="443"/>
      </w:pPr>
      <w:rPr>
        <w:rFonts w:hint="default"/>
        <w:lang w:val="en-US" w:eastAsia="en-US" w:bidi="ar-SA"/>
      </w:rPr>
    </w:lvl>
    <w:lvl w:ilvl="4" w:tentative="0">
      <w:start w:val="0"/>
      <w:numFmt w:val="bullet"/>
      <w:lvlText w:val="•"/>
      <w:lvlJc w:val="left"/>
      <w:pPr>
        <w:ind w:left="5048" w:hanging="443"/>
      </w:pPr>
      <w:rPr>
        <w:rFonts w:hint="default"/>
        <w:lang w:val="en-US" w:eastAsia="en-US" w:bidi="ar-SA"/>
      </w:rPr>
    </w:lvl>
    <w:lvl w:ilvl="5" w:tentative="0">
      <w:start w:val="0"/>
      <w:numFmt w:val="bullet"/>
      <w:lvlText w:val="•"/>
      <w:lvlJc w:val="left"/>
      <w:pPr>
        <w:ind w:left="6080" w:hanging="443"/>
      </w:pPr>
      <w:rPr>
        <w:rFonts w:hint="default"/>
        <w:lang w:val="en-US" w:eastAsia="en-US" w:bidi="ar-SA"/>
      </w:rPr>
    </w:lvl>
    <w:lvl w:ilvl="6" w:tentative="0">
      <w:start w:val="0"/>
      <w:numFmt w:val="bullet"/>
      <w:lvlText w:val="•"/>
      <w:lvlJc w:val="left"/>
      <w:pPr>
        <w:ind w:left="7112" w:hanging="443"/>
      </w:pPr>
      <w:rPr>
        <w:rFonts w:hint="default"/>
        <w:lang w:val="en-US" w:eastAsia="en-US" w:bidi="ar-SA"/>
      </w:rPr>
    </w:lvl>
    <w:lvl w:ilvl="7" w:tentative="0">
      <w:start w:val="0"/>
      <w:numFmt w:val="bullet"/>
      <w:lvlText w:val="•"/>
      <w:lvlJc w:val="left"/>
      <w:pPr>
        <w:ind w:left="8144" w:hanging="443"/>
      </w:pPr>
      <w:rPr>
        <w:rFonts w:hint="default"/>
        <w:lang w:val="en-US" w:eastAsia="en-US" w:bidi="ar-SA"/>
      </w:rPr>
    </w:lvl>
    <w:lvl w:ilvl="8" w:tentative="0">
      <w:start w:val="0"/>
      <w:numFmt w:val="bullet"/>
      <w:lvlText w:val="•"/>
      <w:lvlJc w:val="left"/>
      <w:pPr>
        <w:ind w:left="9176" w:hanging="443"/>
      </w:pPr>
      <w:rPr>
        <w:rFonts w:hint="default"/>
        <w:lang w:val="en-US" w:eastAsia="en-US" w:bidi="ar-SA"/>
      </w:rPr>
    </w:lvl>
  </w:abstractNum>
  <w:abstractNum w:abstractNumId="96">
    <w:nsid w:val="5E577138"/>
    <w:multiLevelType w:val="multilevel"/>
    <w:tmpl w:val="5E577138"/>
    <w:lvl w:ilvl="0" w:tentative="0">
      <w:start w:val="1"/>
      <w:numFmt w:val="upperRoman"/>
      <w:lvlText w:val="%1)"/>
      <w:lvlJc w:val="left"/>
      <w:pPr>
        <w:ind w:left="652" w:hanging="399"/>
      </w:pPr>
      <w:rPr>
        <w:rFonts w:hint="default"/>
        <w:spacing w:val="-4"/>
        <w:w w:val="99"/>
        <w:lang w:val="en-US" w:eastAsia="en-US" w:bidi="ar-SA"/>
      </w:rPr>
    </w:lvl>
    <w:lvl w:ilvl="1" w:tentative="0">
      <w:start w:val="1"/>
      <w:numFmt w:val="lowerLetter"/>
      <w:lvlText w:val="(%2)"/>
      <w:lvlJc w:val="left"/>
      <w:pPr>
        <w:ind w:left="1830" w:hanging="360"/>
      </w:pPr>
      <w:rPr>
        <w:rFonts w:hint="default" w:ascii="Times New Roman" w:hAnsi="Times New Roman" w:eastAsia="Times New Roman" w:cs="Times New Roman"/>
        <w:spacing w:val="-2"/>
        <w:w w:val="99"/>
        <w:sz w:val="24"/>
        <w:szCs w:val="24"/>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920" w:hanging="360"/>
      </w:pPr>
      <w:rPr>
        <w:rFonts w:hint="default"/>
        <w:lang w:val="en-US" w:eastAsia="en-US" w:bidi="ar-SA"/>
      </w:rPr>
    </w:lvl>
    <w:lvl w:ilvl="4" w:tentative="0">
      <w:start w:val="0"/>
      <w:numFmt w:val="bullet"/>
      <w:lvlText w:val="•"/>
      <w:lvlJc w:val="left"/>
      <w:pPr>
        <w:ind w:left="4960" w:hanging="360"/>
      </w:pPr>
      <w:rPr>
        <w:rFonts w:hint="default"/>
        <w:lang w:val="en-US" w:eastAsia="en-US" w:bidi="ar-SA"/>
      </w:rPr>
    </w:lvl>
    <w:lvl w:ilvl="5" w:tentative="0">
      <w:start w:val="0"/>
      <w:numFmt w:val="bullet"/>
      <w:lvlText w:val="•"/>
      <w:lvlJc w:val="left"/>
      <w:pPr>
        <w:ind w:left="6000" w:hanging="360"/>
      </w:pPr>
      <w:rPr>
        <w:rFonts w:hint="default"/>
        <w:lang w:val="en-US" w:eastAsia="en-US" w:bidi="ar-SA"/>
      </w:rPr>
    </w:lvl>
    <w:lvl w:ilvl="6" w:tentative="0">
      <w:start w:val="0"/>
      <w:numFmt w:val="bullet"/>
      <w:lvlText w:val="•"/>
      <w:lvlJc w:val="left"/>
      <w:pPr>
        <w:ind w:left="7040" w:hanging="360"/>
      </w:pPr>
      <w:rPr>
        <w:rFonts w:hint="default"/>
        <w:lang w:val="en-US" w:eastAsia="en-US" w:bidi="ar-SA"/>
      </w:rPr>
    </w:lvl>
    <w:lvl w:ilvl="7" w:tentative="0">
      <w:start w:val="0"/>
      <w:numFmt w:val="bullet"/>
      <w:lvlText w:val="•"/>
      <w:lvlJc w:val="left"/>
      <w:pPr>
        <w:ind w:left="8080" w:hanging="360"/>
      </w:pPr>
      <w:rPr>
        <w:rFonts w:hint="default"/>
        <w:lang w:val="en-US" w:eastAsia="en-US" w:bidi="ar-SA"/>
      </w:rPr>
    </w:lvl>
    <w:lvl w:ilvl="8" w:tentative="0">
      <w:start w:val="0"/>
      <w:numFmt w:val="bullet"/>
      <w:lvlText w:val="•"/>
      <w:lvlJc w:val="left"/>
      <w:pPr>
        <w:ind w:left="9120" w:hanging="360"/>
      </w:pPr>
      <w:rPr>
        <w:rFonts w:hint="default"/>
        <w:lang w:val="en-US" w:eastAsia="en-US" w:bidi="ar-SA"/>
      </w:rPr>
    </w:lvl>
  </w:abstractNum>
  <w:abstractNum w:abstractNumId="97">
    <w:nsid w:val="5EE67968"/>
    <w:multiLevelType w:val="multilevel"/>
    <w:tmpl w:val="5EE67968"/>
    <w:lvl w:ilvl="0" w:tentative="0">
      <w:start w:val="1"/>
      <w:numFmt w:val="lowerLetter"/>
      <w:lvlText w:val="%1)"/>
      <w:lvlJc w:val="left"/>
      <w:pPr>
        <w:ind w:left="1049" w:hanging="360"/>
      </w:pPr>
      <w:rPr>
        <w:rFonts w:hint="default"/>
        <w:w w:val="100"/>
        <w:lang w:val="en-US" w:eastAsia="en-US" w:bidi="ar-SA"/>
      </w:rPr>
    </w:lvl>
    <w:lvl w:ilvl="1" w:tentative="0">
      <w:start w:val="0"/>
      <w:numFmt w:val="bullet"/>
      <w:lvlText w:val="•"/>
      <w:lvlJc w:val="left"/>
      <w:pPr>
        <w:ind w:left="2067" w:hanging="360"/>
      </w:pPr>
      <w:rPr>
        <w:rFonts w:hint="default"/>
        <w:lang w:val="en-US" w:eastAsia="en-US" w:bidi="ar-SA"/>
      </w:rPr>
    </w:lvl>
    <w:lvl w:ilvl="2" w:tentative="0">
      <w:start w:val="0"/>
      <w:numFmt w:val="bullet"/>
      <w:lvlText w:val="•"/>
      <w:lvlJc w:val="left"/>
      <w:pPr>
        <w:ind w:left="3094" w:hanging="360"/>
      </w:pPr>
      <w:rPr>
        <w:rFonts w:hint="default"/>
        <w:lang w:val="en-US" w:eastAsia="en-US" w:bidi="ar-SA"/>
      </w:rPr>
    </w:lvl>
    <w:lvl w:ilvl="3" w:tentative="0">
      <w:start w:val="0"/>
      <w:numFmt w:val="bullet"/>
      <w:lvlText w:val="•"/>
      <w:lvlJc w:val="left"/>
      <w:pPr>
        <w:ind w:left="4121" w:hanging="360"/>
      </w:pPr>
      <w:rPr>
        <w:rFonts w:hint="default"/>
        <w:lang w:val="en-US" w:eastAsia="en-US" w:bidi="ar-SA"/>
      </w:rPr>
    </w:lvl>
    <w:lvl w:ilvl="4" w:tentative="0">
      <w:start w:val="0"/>
      <w:numFmt w:val="bullet"/>
      <w:lvlText w:val="•"/>
      <w:lvlJc w:val="left"/>
      <w:pPr>
        <w:ind w:left="5148" w:hanging="360"/>
      </w:pPr>
      <w:rPr>
        <w:rFonts w:hint="default"/>
        <w:lang w:val="en-US" w:eastAsia="en-US" w:bidi="ar-SA"/>
      </w:rPr>
    </w:lvl>
    <w:lvl w:ilvl="5" w:tentative="0">
      <w:start w:val="0"/>
      <w:numFmt w:val="bullet"/>
      <w:lvlText w:val="•"/>
      <w:lvlJc w:val="left"/>
      <w:pPr>
        <w:ind w:left="6175" w:hanging="360"/>
      </w:pPr>
      <w:rPr>
        <w:rFonts w:hint="default"/>
        <w:lang w:val="en-US" w:eastAsia="en-US" w:bidi="ar-SA"/>
      </w:rPr>
    </w:lvl>
    <w:lvl w:ilvl="6" w:tentative="0">
      <w:start w:val="0"/>
      <w:numFmt w:val="bullet"/>
      <w:lvlText w:val="•"/>
      <w:lvlJc w:val="left"/>
      <w:pPr>
        <w:ind w:left="7202" w:hanging="360"/>
      </w:pPr>
      <w:rPr>
        <w:rFonts w:hint="default"/>
        <w:lang w:val="en-US" w:eastAsia="en-US" w:bidi="ar-SA"/>
      </w:rPr>
    </w:lvl>
    <w:lvl w:ilvl="7" w:tentative="0">
      <w:start w:val="0"/>
      <w:numFmt w:val="bullet"/>
      <w:lvlText w:val="•"/>
      <w:lvlJc w:val="left"/>
      <w:pPr>
        <w:ind w:left="8229" w:hanging="360"/>
      </w:pPr>
      <w:rPr>
        <w:rFonts w:hint="default"/>
        <w:lang w:val="en-US" w:eastAsia="en-US" w:bidi="ar-SA"/>
      </w:rPr>
    </w:lvl>
    <w:lvl w:ilvl="8" w:tentative="0">
      <w:start w:val="0"/>
      <w:numFmt w:val="bullet"/>
      <w:lvlText w:val="•"/>
      <w:lvlJc w:val="left"/>
      <w:pPr>
        <w:ind w:left="9256" w:hanging="360"/>
      </w:pPr>
      <w:rPr>
        <w:rFonts w:hint="default"/>
        <w:lang w:val="en-US" w:eastAsia="en-US" w:bidi="ar-SA"/>
      </w:rPr>
    </w:lvl>
  </w:abstractNum>
  <w:abstractNum w:abstractNumId="98">
    <w:nsid w:val="5EFB0A0A"/>
    <w:multiLevelType w:val="multilevel"/>
    <w:tmpl w:val="5EFB0A0A"/>
    <w:lvl w:ilvl="0" w:tentative="0">
      <w:start w:val="1"/>
      <w:numFmt w:val="decimal"/>
      <w:lvlText w:val="%1."/>
      <w:lvlJc w:val="left"/>
      <w:pPr>
        <w:ind w:left="278" w:hanging="180"/>
      </w:pPr>
      <w:rPr>
        <w:rFonts w:hint="default" w:ascii="Times New Roman" w:hAnsi="Times New Roman" w:eastAsia="Times New Roman" w:cs="Times New Roman"/>
        <w:spacing w:val="0"/>
        <w:w w:val="99"/>
        <w:sz w:val="20"/>
        <w:szCs w:val="20"/>
        <w:lang w:val="en-US" w:eastAsia="en-US" w:bidi="ar-SA"/>
      </w:rPr>
    </w:lvl>
    <w:lvl w:ilvl="1" w:tentative="0">
      <w:start w:val="0"/>
      <w:numFmt w:val="bullet"/>
      <w:lvlText w:val="•"/>
      <w:lvlJc w:val="left"/>
      <w:pPr>
        <w:ind w:left="466" w:hanging="180"/>
      </w:pPr>
      <w:rPr>
        <w:rFonts w:hint="default"/>
        <w:lang w:val="en-US" w:eastAsia="en-US" w:bidi="ar-SA"/>
      </w:rPr>
    </w:lvl>
    <w:lvl w:ilvl="2" w:tentative="0">
      <w:start w:val="0"/>
      <w:numFmt w:val="bullet"/>
      <w:lvlText w:val="•"/>
      <w:lvlJc w:val="left"/>
      <w:pPr>
        <w:ind w:left="653" w:hanging="180"/>
      </w:pPr>
      <w:rPr>
        <w:rFonts w:hint="default"/>
        <w:lang w:val="en-US" w:eastAsia="en-US" w:bidi="ar-SA"/>
      </w:rPr>
    </w:lvl>
    <w:lvl w:ilvl="3" w:tentative="0">
      <w:start w:val="0"/>
      <w:numFmt w:val="bullet"/>
      <w:lvlText w:val="•"/>
      <w:lvlJc w:val="left"/>
      <w:pPr>
        <w:ind w:left="839" w:hanging="180"/>
      </w:pPr>
      <w:rPr>
        <w:rFonts w:hint="default"/>
        <w:lang w:val="en-US" w:eastAsia="en-US" w:bidi="ar-SA"/>
      </w:rPr>
    </w:lvl>
    <w:lvl w:ilvl="4" w:tentative="0">
      <w:start w:val="0"/>
      <w:numFmt w:val="bullet"/>
      <w:lvlText w:val="•"/>
      <w:lvlJc w:val="left"/>
      <w:pPr>
        <w:ind w:left="1026" w:hanging="180"/>
      </w:pPr>
      <w:rPr>
        <w:rFonts w:hint="default"/>
        <w:lang w:val="en-US" w:eastAsia="en-US" w:bidi="ar-SA"/>
      </w:rPr>
    </w:lvl>
    <w:lvl w:ilvl="5" w:tentative="0">
      <w:start w:val="0"/>
      <w:numFmt w:val="bullet"/>
      <w:lvlText w:val="•"/>
      <w:lvlJc w:val="left"/>
      <w:pPr>
        <w:ind w:left="1213" w:hanging="180"/>
      </w:pPr>
      <w:rPr>
        <w:rFonts w:hint="default"/>
        <w:lang w:val="en-US" w:eastAsia="en-US" w:bidi="ar-SA"/>
      </w:rPr>
    </w:lvl>
    <w:lvl w:ilvl="6" w:tentative="0">
      <w:start w:val="0"/>
      <w:numFmt w:val="bullet"/>
      <w:lvlText w:val="•"/>
      <w:lvlJc w:val="left"/>
      <w:pPr>
        <w:ind w:left="1399" w:hanging="180"/>
      </w:pPr>
      <w:rPr>
        <w:rFonts w:hint="default"/>
        <w:lang w:val="en-US" w:eastAsia="en-US" w:bidi="ar-SA"/>
      </w:rPr>
    </w:lvl>
    <w:lvl w:ilvl="7" w:tentative="0">
      <w:start w:val="0"/>
      <w:numFmt w:val="bullet"/>
      <w:lvlText w:val="•"/>
      <w:lvlJc w:val="left"/>
      <w:pPr>
        <w:ind w:left="1586" w:hanging="180"/>
      </w:pPr>
      <w:rPr>
        <w:rFonts w:hint="default"/>
        <w:lang w:val="en-US" w:eastAsia="en-US" w:bidi="ar-SA"/>
      </w:rPr>
    </w:lvl>
    <w:lvl w:ilvl="8" w:tentative="0">
      <w:start w:val="0"/>
      <w:numFmt w:val="bullet"/>
      <w:lvlText w:val="•"/>
      <w:lvlJc w:val="left"/>
      <w:pPr>
        <w:ind w:left="1772" w:hanging="180"/>
      </w:pPr>
      <w:rPr>
        <w:rFonts w:hint="default"/>
        <w:lang w:val="en-US" w:eastAsia="en-US" w:bidi="ar-SA"/>
      </w:rPr>
    </w:lvl>
  </w:abstractNum>
  <w:abstractNum w:abstractNumId="99">
    <w:nsid w:val="5F6C04FF"/>
    <w:multiLevelType w:val="multilevel"/>
    <w:tmpl w:val="5F6C04FF"/>
    <w:lvl w:ilvl="0" w:tentative="0">
      <w:start w:val="1"/>
      <w:numFmt w:val="lowerRoman"/>
      <w:lvlText w:val="%1)"/>
      <w:lvlJc w:val="left"/>
      <w:pPr>
        <w:ind w:left="1499" w:hanging="456"/>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00">
    <w:nsid w:val="5F773628"/>
    <w:multiLevelType w:val="multilevel"/>
    <w:tmpl w:val="5F773628"/>
    <w:lvl w:ilvl="0" w:tentative="0">
      <w:start w:val="12"/>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01">
    <w:nsid w:val="61427335"/>
    <w:multiLevelType w:val="multilevel"/>
    <w:tmpl w:val="61427335"/>
    <w:lvl w:ilvl="0" w:tentative="0">
      <w:start w:val="1"/>
      <w:numFmt w:val="lowerLetter"/>
      <w:lvlText w:val="%1)"/>
      <w:lvlJc w:val="left"/>
      <w:pPr>
        <w:ind w:left="1504" w:hanging="47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76"/>
      </w:pPr>
      <w:rPr>
        <w:rFonts w:hint="default"/>
        <w:lang w:val="en-US" w:eastAsia="en-US" w:bidi="ar-SA"/>
      </w:rPr>
    </w:lvl>
    <w:lvl w:ilvl="2" w:tentative="0">
      <w:start w:val="0"/>
      <w:numFmt w:val="bullet"/>
      <w:lvlText w:val="•"/>
      <w:lvlJc w:val="left"/>
      <w:pPr>
        <w:ind w:left="3448" w:hanging="476"/>
      </w:pPr>
      <w:rPr>
        <w:rFonts w:hint="default"/>
        <w:lang w:val="en-US" w:eastAsia="en-US" w:bidi="ar-SA"/>
      </w:rPr>
    </w:lvl>
    <w:lvl w:ilvl="3" w:tentative="0">
      <w:start w:val="0"/>
      <w:numFmt w:val="bullet"/>
      <w:lvlText w:val="•"/>
      <w:lvlJc w:val="left"/>
      <w:pPr>
        <w:ind w:left="4422" w:hanging="476"/>
      </w:pPr>
      <w:rPr>
        <w:rFonts w:hint="default"/>
        <w:lang w:val="en-US" w:eastAsia="en-US" w:bidi="ar-SA"/>
      </w:rPr>
    </w:lvl>
    <w:lvl w:ilvl="4" w:tentative="0">
      <w:start w:val="0"/>
      <w:numFmt w:val="bullet"/>
      <w:lvlText w:val="•"/>
      <w:lvlJc w:val="left"/>
      <w:pPr>
        <w:ind w:left="5396" w:hanging="476"/>
      </w:pPr>
      <w:rPr>
        <w:rFonts w:hint="default"/>
        <w:lang w:val="en-US" w:eastAsia="en-US" w:bidi="ar-SA"/>
      </w:rPr>
    </w:lvl>
    <w:lvl w:ilvl="5" w:tentative="0">
      <w:start w:val="0"/>
      <w:numFmt w:val="bullet"/>
      <w:lvlText w:val="•"/>
      <w:lvlJc w:val="left"/>
      <w:pPr>
        <w:ind w:left="6370" w:hanging="476"/>
      </w:pPr>
      <w:rPr>
        <w:rFonts w:hint="default"/>
        <w:lang w:val="en-US" w:eastAsia="en-US" w:bidi="ar-SA"/>
      </w:rPr>
    </w:lvl>
    <w:lvl w:ilvl="6" w:tentative="0">
      <w:start w:val="0"/>
      <w:numFmt w:val="bullet"/>
      <w:lvlText w:val="•"/>
      <w:lvlJc w:val="left"/>
      <w:pPr>
        <w:ind w:left="7344" w:hanging="476"/>
      </w:pPr>
      <w:rPr>
        <w:rFonts w:hint="default"/>
        <w:lang w:val="en-US" w:eastAsia="en-US" w:bidi="ar-SA"/>
      </w:rPr>
    </w:lvl>
    <w:lvl w:ilvl="7" w:tentative="0">
      <w:start w:val="0"/>
      <w:numFmt w:val="bullet"/>
      <w:lvlText w:val="•"/>
      <w:lvlJc w:val="left"/>
      <w:pPr>
        <w:ind w:left="8318" w:hanging="476"/>
      </w:pPr>
      <w:rPr>
        <w:rFonts w:hint="default"/>
        <w:lang w:val="en-US" w:eastAsia="en-US" w:bidi="ar-SA"/>
      </w:rPr>
    </w:lvl>
    <w:lvl w:ilvl="8" w:tentative="0">
      <w:start w:val="0"/>
      <w:numFmt w:val="bullet"/>
      <w:lvlText w:val="•"/>
      <w:lvlJc w:val="left"/>
      <w:pPr>
        <w:ind w:left="9292" w:hanging="476"/>
      </w:pPr>
      <w:rPr>
        <w:rFonts w:hint="default"/>
        <w:lang w:val="en-US" w:eastAsia="en-US" w:bidi="ar-SA"/>
      </w:rPr>
    </w:lvl>
  </w:abstractNum>
  <w:abstractNum w:abstractNumId="102">
    <w:nsid w:val="62872F92"/>
    <w:multiLevelType w:val="multilevel"/>
    <w:tmpl w:val="62872F92"/>
    <w:lvl w:ilvl="0" w:tentative="0">
      <w:start w:val="1"/>
      <w:numFmt w:val="decimal"/>
      <w:lvlText w:val="%1."/>
      <w:lvlJc w:val="left"/>
      <w:pPr>
        <w:ind w:left="811" w:hanging="565"/>
      </w:pPr>
      <w:rPr>
        <w:rFonts w:hint="default" w:ascii="Times New Roman" w:hAnsi="Times New Roman" w:eastAsia="Times New Roman" w:cs="Times New Roman"/>
        <w:color w:val="221F1F"/>
        <w:spacing w:val="-20"/>
        <w:w w:val="100"/>
        <w:sz w:val="22"/>
        <w:szCs w:val="22"/>
        <w:lang w:val="en-US" w:eastAsia="en-US" w:bidi="ar-SA"/>
      </w:rPr>
    </w:lvl>
    <w:lvl w:ilvl="1" w:tentative="0">
      <w:start w:val="1"/>
      <w:numFmt w:val="lowerLetter"/>
      <w:lvlText w:val="%2)"/>
      <w:lvlJc w:val="left"/>
      <w:pPr>
        <w:ind w:left="1351" w:hanging="540"/>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465" w:hanging="540"/>
      </w:pPr>
      <w:rPr>
        <w:rFonts w:hint="default"/>
        <w:lang w:val="en-US" w:eastAsia="en-US" w:bidi="ar-SA"/>
      </w:rPr>
    </w:lvl>
    <w:lvl w:ilvl="3" w:tentative="0">
      <w:start w:val="0"/>
      <w:numFmt w:val="bullet"/>
      <w:lvlText w:val="•"/>
      <w:lvlJc w:val="left"/>
      <w:pPr>
        <w:ind w:left="3571" w:hanging="540"/>
      </w:pPr>
      <w:rPr>
        <w:rFonts w:hint="default"/>
        <w:lang w:val="en-US" w:eastAsia="en-US" w:bidi="ar-SA"/>
      </w:rPr>
    </w:lvl>
    <w:lvl w:ilvl="4" w:tentative="0">
      <w:start w:val="0"/>
      <w:numFmt w:val="bullet"/>
      <w:lvlText w:val="•"/>
      <w:lvlJc w:val="left"/>
      <w:pPr>
        <w:ind w:left="4677" w:hanging="540"/>
      </w:pPr>
      <w:rPr>
        <w:rFonts w:hint="default"/>
        <w:lang w:val="en-US" w:eastAsia="en-US" w:bidi="ar-SA"/>
      </w:rPr>
    </w:lvl>
    <w:lvl w:ilvl="5" w:tentative="0">
      <w:start w:val="0"/>
      <w:numFmt w:val="bullet"/>
      <w:lvlText w:val="•"/>
      <w:lvlJc w:val="left"/>
      <w:pPr>
        <w:ind w:left="5782" w:hanging="540"/>
      </w:pPr>
      <w:rPr>
        <w:rFonts w:hint="default"/>
        <w:lang w:val="en-US" w:eastAsia="en-US" w:bidi="ar-SA"/>
      </w:rPr>
    </w:lvl>
    <w:lvl w:ilvl="6" w:tentative="0">
      <w:start w:val="0"/>
      <w:numFmt w:val="bullet"/>
      <w:lvlText w:val="•"/>
      <w:lvlJc w:val="left"/>
      <w:pPr>
        <w:ind w:left="6888" w:hanging="540"/>
      </w:pPr>
      <w:rPr>
        <w:rFonts w:hint="default"/>
        <w:lang w:val="en-US" w:eastAsia="en-US" w:bidi="ar-SA"/>
      </w:rPr>
    </w:lvl>
    <w:lvl w:ilvl="7" w:tentative="0">
      <w:start w:val="0"/>
      <w:numFmt w:val="bullet"/>
      <w:lvlText w:val="•"/>
      <w:lvlJc w:val="left"/>
      <w:pPr>
        <w:ind w:left="7994" w:hanging="540"/>
      </w:pPr>
      <w:rPr>
        <w:rFonts w:hint="default"/>
        <w:lang w:val="en-US" w:eastAsia="en-US" w:bidi="ar-SA"/>
      </w:rPr>
    </w:lvl>
    <w:lvl w:ilvl="8" w:tentative="0">
      <w:start w:val="0"/>
      <w:numFmt w:val="bullet"/>
      <w:lvlText w:val="•"/>
      <w:lvlJc w:val="left"/>
      <w:pPr>
        <w:ind w:left="9099" w:hanging="540"/>
      </w:pPr>
      <w:rPr>
        <w:rFonts w:hint="default"/>
        <w:lang w:val="en-US" w:eastAsia="en-US" w:bidi="ar-SA"/>
      </w:rPr>
    </w:lvl>
  </w:abstractNum>
  <w:abstractNum w:abstractNumId="103">
    <w:nsid w:val="63DF2E2F"/>
    <w:multiLevelType w:val="multilevel"/>
    <w:tmpl w:val="63DF2E2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04">
    <w:nsid w:val="64C2405E"/>
    <w:multiLevelType w:val="multilevel"/>
    <w:tmpl w:val="64C2405E"/>
    <w:lvl w:ilvl="0" w:tentative="0">
      <w:start w:val="1"/>
      <w:numFmt w:val="lowerLetter"/>
      <w:lvlText w:val="%1)"/>
      <w:lvlJc w:val="left"/>
      <w:pPr>
        <w:ind w:left="1234" w:hanging="423"/>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23"/>
      </w:pPr>
      <w:rPr>
        <w:rFonts w:hint="default"/>
        <w:lang w:val="en-US" w:eastAsia="en-US" w:bidi="ar-SA"/>
      </w:rPr>
    </w:lvl>
    <w:lvl w:ilvl="2" w:tentative="0">
      <w:start w:val="0"/>
      <w:numFmt w:val="bullet"/>
      <w:lvlText w:val="•"/>
      <w:lvlJc w:val="left"/>
      <w:pPr>
        <w:ind w:left="3254" w:hanging="423"/>
      </w:pPr>
      <w:rPr>
        <w:rFonts w:hint="default"/>
        <w:lang w:val="en-US" w:eastAsia="en-US" w:bidi="ar-SA"/>
      </w:rPr>
    </w:lvl>
    <w:lvl w:ilvl="3" w:tentative="0">
      <w:start w:val="0"/>
      <w:numFmt w:val="bullet"/>
      <w:lvlText w:val="•"/>
      <w:lvlJc w:val="left"/>
      <w:pPr>
        <w:ind w:left="4261" w:hanging="423"/>
      </w:pPr>
      <w:rPr>
        <w:rFonts w:hint="default"/>
        <w:lang w:val="en-US" w:eastAsia="en-US" w:bidi="ar-SA"/>
      </w:rPr>
    </w:lvl>
    <w:lvl w:ilvl="4" w:tentative="0">
      <w:start w:val="0"/>
      <w:numFmt w:val="bullet"/>
      <w:lvlText w:val="•"/>
      <w:lvlJc w:val="left"/>
      <w:pPr>
        <w:ind w:left="5268" w:hanging="423"/>
      </w:pPr>
      <w:rPr>
        <w:rFonts w:hint="default"/>
        <w:lang w:val="en-US" w:eastAsia="en-US" w:bidi="ar-SA"/>
      </w:rPr>
    </w:lvl>
    <w:lvl w:ilvl="5" w:tentative="0">
      <w:start w:val="0"/>
      <w:numFmt w:val="bullet"/>
      <w:lvlText w:val="•"/>
      <w:lvlJc w:val="left"/>
      <w:pPr>
        <w:ind w:left="6275" w:hanging="423"/>
      </w:pPr>
      <w:rPr>
        <w:rFonts w:hint="default"/>
        <w:lang w:val="en-US" w:eastAsia="en-US" w:bidi="ar-SA"/>
      </w:rPr>
    </w:lvl>
    <w:lvl w:ilvl="6" w:tentative="0">
      <w:start w:val="0"/>
      <w:numFmt w:val="bullet"/>
      <w:lvlText w:val="•"/>
      <w:lvlJc w:val="left"/>
      <w:pPr>
        <w:ind w:left="7282" w:hanging="423"/>
      </w:pPr>
      <w:rPr>
        <w:rFonts w:hint="default"/>
        <w:lang w:val="en-US" w:eastAsia="en-US" w:bidi="ar-SA"/>
      </w:rPr>
    </w:lvl>
    <w:lvl w:ilvl="7" w:tentative="0">
      <w:start w:val="0"/>
      <w:numFmt w:val="bullet"/>
      <w:lvlText w:val="•"/>
      <w:lvlJc w:val="left"/>
      <w:pPr>
        <w:ind w:left="8289" w:hanging="423"/>
      </w:pPr>
      <w:rPr>
        <w:rFonts w:hint="default"/>
        <w:lang w:val="en-US" w:eastAsia="en-US" w:bidi="ar-SA"/>
      </w:rPr>
    </w:lvl>
    <w:lvl w:ilvl="8" w:tentative="0">
      <w:start w:val="0"/>
      <w:numFmt w:val="bullet"/>
      <w:lvlText w:val="•"/>
      <w:lvlJc w:val="left"/>
      <w:pPr>
        <w:ind w:left="9296" w:hanging="423"/>
      </w:pPr>
      <w:rPr>
        <w:rFonts w:hint="default"/>
        <w:lang w:val="en-US" w:eastAsia="en-US" w:bidi="ar-SA"/>
      </w:rPr>
    </w:lvl>
  </w:abstractNum>
  <w:abstractNum w:abstractNumId="105">
    <w:nsid w:val="65803C67"/>
    <w:multiLevelType w:val="multilevel"/>
    <w:tmpl w:val="65803C67"/>
    <w:lvl w:ilvl="0" w:tentative="0">
      <w:start w:val="8"/>
      <w:numFmt w:val="decimalZero"/>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6">
    <w:nsid w:val="65FC37C9"/>
    <w:multiLevelType w:val="multilevel"/>
    <w:tmpl w:val="65FC37C9"/>
    <w:lvl w:ilvl="0" w:tentative="0">
      <w:start w:val="6"/>
      <w:numFmt w:val="decimal"/>
      <w:lvlText w:val="%1."/>
      <w:lvlJc w:val="left"/>
      <w:pPr>
        <w:ind w:left="806" w:hanging="347"/>
      </w:pPr>
      <w:rPr>
        <w:rFonts w:hint="default" w:ascii="Times New Roman" w:hAnsi="Times New Roman" w:eastAsia="Times New Roman" w:cs="Times New Roman"/>
        <w:b/>
        <w:bCs/>
        <w:color w:val="221F1F"/>
        <w:w w:val="100"/>
        <w:sz w:val="24"/>
        <w:szCs w:val="24"/>
        <w:lang w:val="en-US" w:eastAsia="en-US" w:bidi="ar-SA"/>
      </w:rPr>
    </w:lvl>
    <w:lvl w:ilvl="1" w:tentative="0">
      <w:start w:val="1"/>
      <w:numFmt w:val="lowerLetter"/>
      <w:lvlText w:val="%2)"/>
      <w:lvlJc w:val="left"/>
      <w:pPr>
        <w:ind w:left="1034" w:hanging="466"/>
      </w:pPr>
      <w:rPr>
        <w:rFonts w:hint="default"/>
        <w:w w:val="100"/>
        <w:lang w:val="en-US" w:eastAsia="en-US" w:bidi="ar-SA"/>
      </w:rPr>
    </w:lvl>
    <w:lvl w:ilvl="2" w:tentative="0">
      <w:start w:val="1"/>
      <w:numFmt w:val="lowerRoman"/>
      <w:lvlText w:val="%3)"/>
      <w:lvlJc w:val="left"/>
      <w:pPr>
        <w:ind w:left="1409" w:hanging="416"/>
      </w:pPr>
      <w:rPr>
        <w:rFonts w:hint="default"/>
        <w:b w:val="0"/>
        <w:spacing w:val="0"/>
        <w:w w:val="100"/>
        <w:lang w:val="en-US" w:eastAsia="en-US" w:bidi="ar-SA"/>
      </w:rPr>
    </w:lvl>
    <w:lvl w:ilvl="3" w:tentative="0">
      <w:start w:val="0"/>
      <w:numFmt w:val="bullet"/>
      <w:lvlText w:val="•"/>
      <w:lvlJc w:val="left"/>
      <w:pPr>
        <w:ind w:left="2828" w:hanging="416"/>
      </w:pPr>
      <w:rPr>
        <w:rFonts w:hint="default"/>
        <w:lang w:val="en-US" w:eastAsia="en-US" w:bidi="ar-SA"/>
      </w:rPr>
    </w:lvl>
    <w:lvl w:ilvl="4" w:tentative="0">
      <w:start w:val="0"/>
      <w:numFmt w:val="bullet"/>
      <w:lvlText w:val="•"/>
      <w:lvlJc w:val="left"/>
      <w:pPr>
        <w:ind w:left="3977" w:hanging="416"/>
      </w:pPr>
      <w:rPr>
        <w:rFonts w:hint="default"/>
        <w:lang w:val="en-US" w:eastAsia="en-US" w:bidi="ar-SA"/>
      </w:rPr>
    </w:lvl>
    <w:lvl w:ilvl="5" w:tentative="0">
      <w:start w:val="0"/>
      <w:numFmt w:val="bullet"/>
      <w:lvlText w:val="•"/>
      <w:lvlJc w:val="left"/>
      <w:pPr>
        <w:ind w:left="5126" w:hanging="416"/>
      </w:pPr>
      <w:rPr>
        <w:rFonts w:hint="default"/>
        <w:lang w:val="en-US" w:eastAsia="en-US" w:bidi="ar-SA"/>
      </w:rPr>
    </w:lvl>
    <w:lvl w:ilvl="6" w:tentative="0">
      <w:start w:val="0"/>
      <w:numFmt w:val="bullet"/>
      <w:lvlText w:val="•"/>
      <w:lvlJc w:val="left"/>
      <w:pPr>
        <w:ind w:left="6275" w:hanging="416"/>
      </w:pPr>
      <w:rPr>
        <w:rFonts w:hint="default"/>
        <w:lang w:val="en-US" w:eastAsia="en-US" w:bidi="ar-SA"/>
      </w:rPr>
    </w:lvl>
    <w:lvl w:ilvl="7" w:tentative="0">
      <w:start w:val="0"/>
      <w:numFmt w:val="bullet"/>
      <w:lvlText w:val="•"/>
      <w:lvlJc w:val="left"/>
      <w:pPr>
        <w:ind w:left="7424" w:hanging="416"/>
      </w:pPr>
      <w:rPr>
        <w:rFonts w:hint="default"/>
        <w:lang w:val="en-US" w:eastAsia="en-US" w:bidi="ar-SA"/>
      </w:rPr>
    </w:lvl>
    <w:lvl w:ilvl="8" w:tentative="0">
      <w:start w:val="0"/>
      <w:numFmt w:val="bullet"/>
      <w:lvlText w:val="•"/>
      <w:lvlJc w:val="left"/>
      <w:pPr>
        <w:ind w:left="8573" w:hanging="416"/>
      </w:pPr>
      <w:rPr>
        <w:rFonts w:hint="default"/>
        <w:lang w:val="en-US" w:eastAsia="en-US" w:bidi="ar-SA"/>
      </w:rPr>
    </w:lvl>
  </w:abstractNum>
  <w:abstractNum w:abstractNumId="107">
    <w:nsid w:val="68A70AC6"/>
    <w:multiLevelType w:val="multilevel"/>
    <w:tmpl w:val="68A70AC6"/>
    <w:lvl w:ilvl="0" w:tentative="0">
      <w:start w:val="1"/>
      <w:numFmt w:val="decimal"/>
      <w:lvlText w:val="%1."/>
      <w:lvlJc w:val="left"/>
      <w:pPr>
        <w:ind w:left="818" w:hanging="572"/>
      </w:pPr>
      <w:rPr>
        <w:rFonts w:hint="default" w:ascii="Times New Roman" w:hAnsi="Times New Roman" w:eastAsia="Times New Roman" w:cs="Times New Roman"/>
        <w:color w:val="221F1F"/>
        <w:spacing w:val="-27"/>
        <w:w w:val="100"/>
        <w:sz w:val="22"/>
        <w:szCs w:val="22"/>
        <w:lang w:val="en-US" w:eastAsia="en-US" w:bidi="ar-SA"/>
      </w:rPr>
    </w:lvl>
    <w:lvl w:ilvl="1" w:tentative="0">
      <w:start w:val="1"/>
      <w:numFmt w:val="lowerLetter"/>
      <w:lvlText w:val="(%2)"/>
      <w:lvlJc w:val="left"/>
      <w:pPr>
        <w:ind w:left="840" w:hanging="293"/>
      </w:pPr>
      <w:rPr>
        <w:rFonts w:hint="default" w:ascii="Times New Roman" w:hAnsi="Times New Roman" w:eastAsia="Times New Roman" w:cs="Times New Roman"/>
        <w:color w:val="221F1F"/>
        <w:w w:val="100"/>
        <w:sz w:val="22"/>
        <w:szCs w:val="22"/>
        <w:lang w:val="en-US" w:eastAsia="en-US" w:bidi="ar-SA"/>
      </w:rPr>
    </w:lvl>
    <w:lvl w:ilvl="2" w:tentative="0">
      <w:start w:val="1"/>
      <w:numFmt w:val="lowerRoman"/>
      <w:lvlText w:val="(%3)"/>
      <w:lvlJc w:val="left"/>
      <w:pPr>
        <w:ind w:left="1070" w:hanging="248"/>
      </w:pPr>
      <w:rPr>
        <w:rFonts w:hint="default" w:ascii="Times New Roman" w:hAnsi="Times New Roman" w:eastAsia="Times New Roman" w:cs="Times New Roman"/>
        <w:color w:val="221F1F"/>
        <w:w w:val="100"/>
        <w:sz w:val="22"/>
        <w:szCs w:val="22"/>
        <w:lang w:val="en-US" w:eastAsia="en-US" w:bidi="ar-SA"/>
      </w:rPr>
    </w:lvl>
    <w:lvl w:ilvl="3" w:tentative="0">
      <w:start w:val="0"/>
      <w:numFmt w:val="bullet"/>
      <w:lvlText w:val="•"/>
      <w:lvlJc w:val="left"/>
      <w:pPr>
        <w:ind w:left="2358" w:hanging="248"/>
      </w:pPr>
      <w:rPr>
        <w:rFonts w:hint="default"/>
        <w:lang w:val="en-US" w:eastAsia="en-US" w:bidi="ar-SA"/>
      </w:rPr>
    </w:lvl>
    <w:lvl w:ilvl="4" w:tentative="0">
      <w:start w:val="0"/>
      <w:numFmt w:val="bullet"/>
      <w:lvlText w:val="•"/>
      <w:lvlJc w:val="left"/>
      <w:pPr>
        <w:ind w:left="3637" w:hanging="248"/>
      </w:pPr>
      <w:rPr>
        <w:rFonts w:hint="default"/>
        <w:lang w:val="en-US" w:eastAsia="en-US" w:bidi="ar-SA"/>
      </w:rPr>
    </w:lvl>
    <w:lvl w:ilvl="5" w:tentative="0">
      <w:start w:val="0"/>
      <w:numFmt w:val="bullet"/>
      <w:lvlText w:val="•"/>
      <w:lvlJc w:val="left"/>
      <w:pPr>
        <w:ind w:left="4916" w:hanging="248"/>
      </w:pPr>
      <w:rPr>
        <w:rFonts w:hint="default"/>
        <w:lang w:val="en-US" w:eastAsia="en-US" w:bidi="ar-SA"/>
      </w:rPr>
    </w:lvl>
    <w:lvl w:ilvl="6" w:tentative="0">
      <w:start w:val="0"/>
      <w:numFmt w:val="bullet"/>
      <w:lvlText w:val="•"/>
      <w:lvlJc w:val="left"/>
      <w:pPr>
        <w:ind w:left="6195" w:hanging="248"/>
      </w:pPr>
      <w:rPr>
        <w:rFonts w:hint="default"/>
        <w:lang w:val="en-US" w:eastAsia="en-US" w:bidi="ar-SA"/>
      </w:rPr>
    </w:lvl>
    <w:lvl w:ilvl="7" w:tentative="0">
      <w:start w:val="0"/>
      <w:numFmt w:val="bullet"/>
      <w:lvlText w:val="•"/>
      <w:lvlJc w:val="left"/>
      <w:pPr>
        <w:ind w:left="7474" w:hanging="248"/>
      </w:pPr>
      <w:rPr>
        <w:rFonts w:hint="default"/>
        <w:lang w:val="en-US" w:eastAsia="en-US" w:bidi="ar-SA"/>
      </w:rPr>
    </w:lvl>
    <w:lvl w:ilvl="8" w:tentative="0">
      <w:start w:val="0"/>
      <w:numFmt w:val="bullet"/>
      <w:lvlText w:val="•"/>
      <w:lvlJc w:val="left"/>
      <w:pPr>
        <w:ind w:left="8753" w:hanging="248"/>
      </w:pPr>
      <w:rPr>
        <w:rFonts w:hint="default"/>
        <w:lang w:val="en-US" w:eastAsia="en-US" w:bidi="ar-SA"/>
      </w:rPr>
    </w:lvl>
  </w:abstractNum>
  <w:abstractNum w:abstractNumId="108">
    <w:nsid w:val="6ABE444E"/>
    <w:multiLevelType w:val="multilevel"/>
    <w:tmpl w:val="6ABE444E"/>
    <w:lvl w:ilvl="0" w:tentative="0">
      <w:start w:val="20"/>
      <w:numFmt w:val="decimal"/>
      <w:lvlText w:val="%1-"/>
      <w:lvlJc w:val="left"/>
      <w:pPr>
        <w:ind w:left="429" w:hanging="310"/>
      </w:pPr>
      <w:rPr>
        <w:rFonts w:hint="default" w:ascii="Times New Roman" w:hAnsi="Times New Roman" w:eastAsia="Times New Roman" w:cs="Times New Roman"/>
        <w:b/>
        <w:bCs/>
        <w:spacing w:val="0"/>
        <w:w w:val="79"/>
        <w:sz w:val="24"/>
        <w:szCs w:val="24"/>
        <w:lang w:val="en-US" w:eastAsia="en-US" w:bidi="ar-SA"/>
      </w:rPr>
    </w:lvl>
    <w:lvl w:ilvl="1" w:tentative="0">
      <w:start w:val="0"/>
      <w:numFmt w:val="bullet"/>
      <w:lvlText w:val=""/>
      <w:lvlJc w:val="left"/>
      <w:pPr>
        <w:ind w:left="1241" w:hanging="363"/>
      </w:pPr>
      <w:rPr>
        <w:rFonts w:hint="default" w:ascii="Symbol" w:hAnsi="Symbol" w:eastAsia="Symbol" w:cs="Symbol"/>
        <w:w w:val="100"/>
        <w:sz w:val="24"/>
        <w:szCs w:val="24"/>
        <w:lang w:val="en-US" w:eastAsia="en-US" w:bidi="ar-SA"/>
      </w:rPr>
    </w:lvl>
    <w:lvl w:ilvl="2" w:tentative="0">
      <w:start w:val="0"/>
      <w:numFmt w:val="bullet"/>
      <w:lvlText w:val="•"/>
      <w:lvlJc w:val="left"/>
      <w:pPr>
        <w:ind w:left="2359" w:hanging="363"/>
      </w:pPr>
      <w:rPr>
        <w:rFonts w:hint="default"/>
        <w:lang w:val="en-US" w:eastAsia="en-US" w:bidi="ar-SA"/>
      </w:rPr>
    </w:lvl>
    <w:lvl w:ilvl="3" w:tentative="0">
      <w:start w:val="0"/>
      <w:numFmt w:val="bullet"/>
      <w:lvlText w:val="•"/>
      <w:lvlJc w:val="left"/>
      <w:pPr>
        <w:ind w:left="3478" w:hanging="363"/>
      </w:pPr>
      <w:rPr>
        <w:rFonts w:hint="default"/>
        <w:lang w:val="en-US" w:eastAsia="en-US" w:bidi="ar-SA"/>
      </w:rPr>
    </w:lvl>
    <w:lvl w:ilvl="4" w:tentative="0">
      <w:start w:val="0"/>
      <w:numFmt w:val="bullet"/>
      <w:lvlText w:val="•"/>
      <w:lvlJc w:val="left"/>
      <w:pPr>
        <w:ind w:left="4597" w:hanging="363"/>
      </w:pPr>
      <w:rPr>
        <w:rFonts w:hint="default"/>
        <w:lang w:val="en-US" w:eastAsia="en-US" w:bidi="ar-SA"/>
      </w:rPr>
    </w:lvl>
    <w:lvl w:ilvl="5" w:tentative="0">
      <w:start w:val="0"/>
      <w:numFmt w:val="bullet"/>
      <w:lvlText w:val="•"/>
      <w:lvlJc w:val="left"/>
      <w:pPr>
        <w:ind w:left="5716" w:hanging="363"/>
      </w:pPr>
      <w:rPr>
        <w:rFonts w:hint="default"/>
        <w:lang w:val="en-US" w:eastAsia="en-US" w:bidi="ar-SA"/>
      </w:rPr>
    </w:lvl>
    <w:lvl w:ilvl="6" w:tentative="0">
      <w:start w:val="0"/>
      <w:numFmt w:val="bullet"/>
      <w:lvlText w:val="•"/>
      <w:lvlJc w:val="left"/>
      <w:pPr>
        <w:ind w:left="6835" w:hanging="363"/>
      </w:pPr>
      <w:rPr>
        <w:rFonts w:hint="default"/>
        <w:lang w:val="en-US" w:eastAsia="en-US" w:bidi="ar-SA"/>
      </w:rPr>
    </w:lvl>
    <w:lvl w:ilvl="7" w:tentative="0">
      <w:start w:val="0"/>
      <w:numFmt w:val="bullet"/>
      <w:lvlText w:val="•"/>
      <w:lvlJc w:val="left"/>
      <w:pPr>
        <w:ind w:left="7954" w:hanging="363"/>
      </w:pPr>
      <w:rPr>
        <w:rFonts w:hint="default"/>
        <w:lang w:val="en-US" w:eastAsia="en-US" w:bidi="ar-SA"/>
      </w:rPr>
    </w:lvl>
    <w:lvl w:ilvl="8" w:tentative="0">
      <w:start w:val="0"/>
      <w:numFmt w:val="bullet"/>
      <w:lvlText w:val="•"/>
      <w:lvlJc w:val="left"/>
      <w:pPr>
        <w:ind w:left="9073" w:hanging="363"/>
      </w:pPr>
      <w:rPr>
        <w:rFonts w:hint="default"/>
        <w:lang w:val="en-US" w:eastAsia="en-US" w:bidi="ar-SA"/>
      </w:rPr>
    </w:lvl>
  </w:abstractNum>
  <w:abstractNum w:abstractNumId="109">
    <w:nsid w:val="6B4464E3"/>
    <w:multiLevelType w:val="multilevel"/>
    <w:tmpl w:val="6B4464E3"/>
    <w:lvl w:ilvl="0" w:tentative="0">
      <w:start w:val="1"/>
      <w:numFmt w:val="lowerRoman"/>
      <w:lvlText w:val="%1)"/>
      <w:lvlJc w:val="left"/>
      <w:pPr>
        <w:ind w:left="417" w:hanging="257"/>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1280" w:hanging="257"/>
      </w:pPr>
      <w:rPr>
        <w:rFonts w:hint="default"/>
        <w:lang w:val="en-US" w:eastAsia="en-US" w:bidi="ar-SA"/>
      </w:rPr>
    </w:lvl>
    <w:lvl w:ilvl="2" w:tentative="0">
      <w:start w:val="0"/>
      <w:numFmt w:val="bullet"/>
      <w:lvlText w:val="•"/>
      <w:lvlJc w:val="left"/>
      <w:pPr>
        <w:ind w:left="2140" w:hanging="257"/>
      </w:pPr>
      <w:rPr>
        <w:rFonts w:hint="default"/>
        <w:lang w:val="en-US" w:eastAsia="en-US" w:bidi="ar-SA"/>
      </w:rPr>
    </w:lvl>
    <w:lvl w:ilvl="3" w:tentative="0">
      <w:start w:val="0"/>
      <w:numFmt w:val="bullet"/>
      <w:lvlText w:val="•"/>
      <w:lvlJc w:val="left"/>
      <w:pPr>
        <w:ind w:left="3000" w:hanging="257"/>
      </w:pPr>
      <w:rPr>
        <w:rFonts w:hint="default"/>
        <w:lang w:val="en-US" w:eastAsia="en-US" w:bidi="ar-SA"/>
      </w:rPr>
    </w:lvl>
    <w:lvl w:ilvl="4" w:tentative="0">
      <w:start w:val="0"/>
      <w:numFmt w:val="bullet"/>
      <w:lvlText w:val="•"/>
      <w:lvlJc w:val="left"/>
      <w:pPr>
        <w:ind w:left="3860" w:hanging="257"/>
      </w:pPr>
      <w:rPr>
        <w:rFonts w:hint="default"/>
        <w:lang w:val="en-US" w:eastAsia="en-US" w:bidi="ar-SA"/>
      </w:rPr>
    </w:lvl>
    <w:lvl w:ilvl="5" w:tentative="0">
      <w:start w:val="0"/>
      <w:numFmt w:val="bullet"/>
      <w:lvlText w:val="•"/>
      <w:lvlJc w:val="left"/>
      <w:pPr>
        <w:ind w:left="4721" w:hanging="257"/>
      </w:pPr>
      <w:rPr>
        <w:rFonts w:hint="default"/>
        <w:lang w:val="en-US" w:eastAsia="en-US" w:bidi="ar-SA"/>
      </w:rPr>
    </w:lvl>
    <w:lvl w:ilvl="6" w:tentative="0">
      <w:start w:val="0"/>
      <w:numFmt w:val="bullet"/>
      <w:lvlText w:val="•"/>
      <w:lvlJc w:val="left"/>
      <w:pPr>
        <w:ind w:left="5581" w:hanging="257"/>
      </w:pPr>
      <w:rPr>
        <w:rFonts w:hint="default"/>
        <w:lang w:val="en-US" w:eastAsia="en-US" w:bidi="ar-SA"/>
      </w:rPr>
    </w:lvl>
    <w:lvl w:ilvl="7" w:tentative="0">
      <w:start w:val="0"/>
      <w:numFmt w:val="bullet"/>
      <w:lvlText w:val="•"/>
      <w:lvlJc w:val="left"/>
      <w:pPr>
        <w:ind w:left="6441" w:hanging="257"/>
      </w:pPr>
      <w:rPr>
        <w:rFonts w:hint="default"/>
        <w:lang w:val="en-US" w:eastAsia="en-US" w:bidi="ar-SA"/>
      </w:rPr>
    </w:lvl>
    <w:lvl w:ilvl="8" w:tentative="0">
      <w:start w:val="0"/>
      <w:numFmt w:val="bullet"/>
      <w:lvlText w:val="•"/>
      <w:lvlJc w:val="left"/>
      <w:pPr>
        <w:ind w:left="7301" w:hanging="257"/>
      </w:pPr>
      <w:rPr>
        <w:rFonts w:hint="default"/>
        <w:lang w:val="en-US" w:eastAsia="en-US" w:bidi="ar-SA"/>
      </w:rPr>
    </w:lvl>
  </w:abstractNum>
  <w:abstractNum w:abstractNumId="110">
    <w:nsid w:val="6B45772D"/>
    <w:multiLevelType w:val="multilevel"/>
    <w:tmpl w:val="6B45772D"/>
    <w:lvl w:ilvl="0" w:tentative="0">
      <w:start w:val="1"/>
      <w:numFmt w:val="lowerRoman"/>
      <w:lvlText w:val="%1)"/>
      <w:lvlJc w:val="left"/>
      <w:pPr>
        <w:ind w:left="1353" w:hanging="440"/>
      </w:pPr>
      <w:rPr>
        <w:rFonts w:hint="default" w:ascii="Times New Roman" w:hAnsi="Times New Roman" w:eastAsia="Times New Roman" w:cs="Times New Roman"/>
        <w:color w:val="211F1F"/>
        <w:spacing w:val="0"/>
        <w:w w:val="100"/>
        <w:sz w:val="22"/>
        <w:szCs w:val="22"/>
        <w:lang w:val="en-US" w:eastAsia="en-US" w:bidi="ar-SA"/>
      </w:rPr>
    </w:lvl>
    <w:lvl w:ilvl="1" w:tentative="0">
      <w:start w:val="0"/>
      <w:numFmt w:val="bullet"/>
      <w:lvlText w:val="•"/>
      <w:lvlJc w:val="left"/>
      <w:pPr>
        <w:ind w:left="2348" w:hanging="440"/>
      </w:pPr>
      <w:rPr>
        <w:rFonts w:hint="default"/>
        <w:lang w:val="en-US" w:eastAsia="en-US" w:bidi="ar-SA"/>
      </w:rPr>
    </w:lvl>
    <w:lvl w:ilvl="2" w:tentative="0">
      <w:start w:val="0"/>
      <w:numFmt w:val="bullet"/>
      <w:lvlText w:val="•"/>
      <w:lvlJc w:val="left"/>
      <w:pPr>
        <w:ind w:left="3336" w:hanging="440"/>
      </w:pPr>
      <w:rPr>
        <w:rFonts w:hint="default"/>
        <w:lang w:val="en-US" w:eastAsia="en-US" w:bidi="ar-SA"/>
      </w:rPr>
    </w:lvl>
    <w:lvl w:ilvl="3" w:tentative="0">
      <w:start w:val="0"/>
      <w:numFmt w:val="bullet"/>
      <w:lvlText w:val="•"/>
      <w:lvlJc w:val="left"/>
      <w:pPr>
        <w:ind w:left="4324" w:hanging="440"/>
      </w:pPr>
      <w:rPr>
        <w:rFonts w:hint="default"/>
        <w:lang w:val="en-US" w:eastAsia="en-US" w:bidi="ar-SA"/>
      </w:rPr>
    </w:lvl>
    <w:lvl w:ilvl="4" w:tentative="0">
      <w:start w:val="0"/>
      <w:numFmt w:val="bullet"/>
      <w:lvlText w:val="•"/>
      <w:lvlJc w:val="left"/>
      <w:pPr>
        <w:ind w:left="5312" w:hanging="440"/>
      </w:pPr>
      <w:rPr>
        <w:rFonts w:hint="default"/>
        <w:lang w:val="en-US" w:eastAsia="en-US" w:bidi="ar-SA"/>
      </w:rPr>
    </w:lvl>
    <w:lvl w:ilvl="5" w:tentative="0">
      <w:start w:val="0"/>
      <w:numFmt w:val="bullet"/>
      <w:lvlText w:val="•"/>
      <w:lvlJc w:val="left"/>
      <w:pPr>
        <w:ind w:left="6300" w:hanging="440"/>
      </w:pPr>
      <w:rPr>
        <w:rFonts w:hint="default"/>
        <w:lang w:val="en-US" w:eastAsia="en-US" w:bidi="ar-SA"/>
      </w:rPr>
    </w:lvl>
    <w:lvl w:ilvl="6" w:tentative="0">
      <w:start w:val="0"/>
      <w:numFmt w:val="bullet"/>
      <w:lvlText w:val="•"/>
      <w:lvlJc w:val="left"/>
      <w:pPr>
        <w:ind w:left="7288" w:hanging="440"/>
      </w:pPr>
      <w:rPr>
        <w:rFonts w:hint="default"/>
        <w:lang w:val="en-US" w:eastAsia="en-US" w:bidi="ar-SA"/>
      </w:rPr>
    </w:lvl>
    <w:lvl w:ilvl="7" w:tentative="0">
      <w:start w:val="0"/>
      <w:numFmt w:val="bullet"/>
      <w:lvlText w:val="•"/>
      <w:lvlJc w:val="left"/>
      <w:pPr>
        <w:ind w:left="8276" w:hanging="440"/>
      </w:pPr>
      <w:rPr>
        <w:rFonts w:hint="default"/>
        <w:lang w:val="en-US" w:eastAsia="en-US" w:bidi="ar-SA"/>
      </w:rPr>
    </w:lvl>
    <w:lvl w:ilvl="8" w:tentative="0">
      <w:start w:val="0"/>
      <w:numFmt w:val="bullet"/>
      <w:lvlText w:val="•"/>
      <w:lvlJc w:val="left"/>
      <w:pPr>
        <w:ind w:left="9264" w:hanging="440"/>
      </w:pPr>
      <w:rPr>
        <w:rFonts w:hint="default"/>
        <w:lang w:val="en-US" w:eastAsia="en-US" w:bidi="ar-SA"/>
      </w:rPr>
    </w:lvl>
  </w:abstractNum>
  <w:abstractNum w:abstractNumId="111">
    <w:nsid w:val="6BF1493B"/>
    <w:multiLevelType w:val="multilevel"/>
    <w:tmpl w:val="6BF1493B"/>
    <w:lvl w:ilvl="0" w:tentative="0">
      <w:start w:val="1"/>
      <w:numFmt w:val="lowerLetter"/>
      <w:lvlText w:val="%1)"/>
      <w:lvlJc w:val="left"/>
      <w:pPr>
        <w:ind w:left="353" w:hanging="204"/>
      </w:pPr>
      <w:rPr>
        <w:rFonts w:hint="default" w:ascii="Times New Roman" w:hAnsi="Times New Roman" w:eastAsia="Times New Roman" w:cs="Times New Roman"/>
        <w:i/>
        <w:iCs/>
        <w:color w:val="211F1F"/>
        <w:w w:val="100"/>
        <w:sz w:val="22"/>
        <w:szCs w:val="22"/>
        <w:lang w:val="en-US" w:eastAsia="en-US" w:bidi="ar-SA"/>
      </w:rPr>
    </w:lvl>
    <w:lvl w:ilvl="1" w:tentative="0">
      <w:start w:val="0"/>
      <w:numFmt w:val="bullet"/>
      <w:lvlText w:val="•"/>
      <w:lvlJc w:val="left"/>
      <w:pPr>
        <w:ind w:left="695" w:hanging="204"/>
      </w:pPr>
      <w:rPr>
        <w:rFonts w:hint="default"/>
        <w:lang w:val="en-US" w:eastAsia="en-US" w:bidi="ar-SA"/>
      </w:rPr>
    </w:lvl>
    <w:lvl w:ilvl="2" w:tentative="0">
      <w:start w:val="0"/>
      <w:numFmt w:val="bullet"/>
      <w:lvlText w:val="•"/>
      <w:lvlJc w:val="left"/>
      <w:pPr>
        <w:ind w:left="1031" w:hanging="204"/>
      </w:pPr>
      <w:rPr>
        <w:rFonts w:hint="default"/>
        <w:lang w:val="en-US" w:eastAsia="en-US" w:bidi="ar-SA"/>
      </w:rPr>
    </w:lvl>
    <w:lvl w:ilvl="3" w:tentative="0">
      <w:start w:val="0"/>
      <w:numFmt w:val="bullet"/>
      <w:lvlText w:val="•"/>
      <w:lvlJc w:val="left"/>
      <w:pPr>
        <w:ind w:left="1367" w:hanging="204"/>
      </w:pPr>
      <w:rPr>
        <w:rFonts w:hint="default"/>
        <w:lang w:val="en-US" w:eastAsia="en-US" w:bidi="ar-SA"/>
      </w:rPr>
    </w:lvl>
    <w:lvl w:ilvl="4" w:tentative="0">
      <w:start w:val="0"/>
      <w:numFmt w:val="bullet"/>
      <w:lvlText w:val="•"/>
      <w:lvlJc w:val="left"/>
      <w:pPr>
        <w:ind w:left="1702" w:hanging="204"/>
      </w:pPr>
      <w:rPr>
        <w:rFonts w:hint="default"/>
        <w:lang w:val="en-US" w:eastAsia="en-US" w:bidi="ar-SA"/>
      </w:rPr>
    </w:lvl>
    <w:lvl w:ilvl="5" w:tentative="0">
      <w:start w:val="0"/>
      <w:numFmt w:val="bullet"/>
      <w:lvlText w:val="•"/>
      <w:lvlJc w:val="left"/>
      <w:pPr>
        <w:ind w:left="2038" w:hanging="204"/>
      </w:pPr>
      <w:rPr>
        <w:rFonts w:hint="default"/>
        <w:lang w:val="en-US" w:eastAsia="en-US" w:bidi="ar-SA"/>
      </w:rPr>
    </w:lvl>
    <w:lvl w:ilvl="6" w:tentative="0">
      <w:start w:val="0"/>
      <w:numFmt w:val="bullet"/>
      <w:lvlText w:val="•"/>
      <w:lvlJc w:val="left"/>
      <w:pPr>
        <w:ind w:left="2374" w:hanging="204"/>
      </w:pPr>
      <w:rPr>
        <w:rFonts w:hint="default"/>
        <w:lang w:val="en-US" w:eastAsia="en-US" w:bidi="ar-SA"/>
      </w:rPr>
    </w:lvl>
    <w:lvl w:ilvl="7" w:tentative="0">
      <w:start w:val="0"/>
      <w:numFmt w:val="bullet"/>
      <w:lvlText w:val="•"/>
      <w:lvlJc w:val="left"/>
      <w:pPr>
        <w:ind w:left="2709" w:hanging="204"/>
      </w:pPr>
      <w:rPr>
        <w:rFonts w:hint="default"/>
        <w:lang w:val="en-US" w:eastAsia="en-US" w:bidi="ar-SA"/>
      </w:rPr>
    </w:lvl>
    <w:lvl w:ilvl="8" w:tentative="0">
      <w:start w:val="0"/>
      <w:numFmt w:val="bullet"/>
      <w:lvlText w:val="•"/>
      <w:lvlJc w:val="left"/>
      <w:pPr>
        <w:ind w:left="3045" w:hanging="204"/>
      </w:pPr>
      <w:rPr>
        <w:rFonts w:hint="default"/>
        <w:lang w:val="en-US" w:eastAsia="en-US" w:bidi="ar-SA"/>
      </w:rPr>
    </w:lvl>
  </w:abstractNum>
  <w:abstractNum w:abstractNumId="112">
    <w:nsid w:val="6C914D81"/>
    <w:multiLevelType w:val="multilevel"/>
    <w:tmpl w:val="6C914D81"/>
    <w:lvl w:ilvl="0" w:tentative="0">
      <w:start w:val="0"/>
      <w:numFmt w:val="bullet"/>
      <w:lvlText w:val=""/>
      <w:lvlJc w:val="left"/>
      <w:pPr>
        <w:ind w:left="290" w:hanging="284"/>
      </w:pPr>
      <w:rPr>
        <w:rFonts w:hint="default" w:ascii="Wingdings" w:hAnsi="Wingdings" w:eastAsia="Wingdings" w:cs="Wingdings"/>
        <w:w w:val="100"/>
        <w:sz w:val="24"/>
        <w:szCs w:val="24"/>
        <w:lang w:val="en-US" w:eastAsia="en-US" w:bidi="ar-SA"/>
      </w:rPr>
    </w:lvl>
    <w:lvl w:ilvl="1" w:tentative="0">
      <w:start w:val="0"/>
      <w:numFmt w:val="bullet"/>
      <w:lvlText w:val="•"/>
      <w:lvlJc w:val="left"/>
      <w:pPr>
        <w:ind w:left="600" w:hanging="284"/>
      </w:pPr>
      <w:rPr>
        <w:rFonts w:hint="default"/>
        <w:lang w:val="en-US" w:eastAsia="en-US" w:bidi="ar-SA"/>
      </w:rPr>
    </w:lvl>
    <w:lvl w:ilvl="2" w:tentative="0">
      <w:start w:val="0"/>
      <w:numFmt w:val="bullet"/>
      <w:lvlText w:val="•"/>
      <w:lvlJc w:val="left"/>
      <w:pPr>
        <w:ind w:left="900" w:hanging="284"/>
      </w:pPr>
      <w:rPr>
        <w:rFonts w:hint="default"/>
        <w:lang w:val="en-US" w:eastAsia="en-US" w:bidi="ar-SA"/>
      </w:rPr>
    </w:lvl>
    <w:lvl w:ilvl="3" w:tentative="0">
      <w:start w:val="0"/>
      <w:numFmt w:val="bullet"/>
      <w:lvlText w:val="•"/>
      <w:lvlJc w:val="left"/>
      <w:pPr>
        <w:ind w:left="1200" w:hanging="284"/>
      </w:pPr>
      <w:rPr>
        <w:rFonts w:hint="default"/>
        <w:lang w:val="en-US" w:eastAsia="en-US" w:bidi="ar-SA"/>
      </w:rPr>
    </w:lvl>
    <w:lvl w:ilvl="4" w:tentative="0">
      <w:start w:val="0"/>
      <w:numFmt w:val="bullet"/>
      <w:lvlText w:val="•"/>
      <w:lvlJc w:val="left"/>
      <w:pPr>
        <w:ind w:left="1500" w:hanging="284"/>
      </w:pPr>
      <w:rPr>
        <w:rFonts w:hint="default"/>
        <w:lang w:val="en-US" w:eastAsia="en-US" w:bidi="ar-SA"/>
      </w:rPr>
    </w:lvl>
    <w:lvl w:ilvl="5" w:tentative="0">
      <w:start w:val="0"/>
      <w:numFmt w:val="bullet"/>
      <w:lvlText w:val="•"/>
      <w:lvlJc w:val="left"/>
      <w:pPr>
        <w:ind w:left="1800" w:hanging="284"/>
      </w:pPr>
      <w:rPr>
        <w:rFonts w:hint="default"/>
        <w:lang w:val="en-US" w:eastAsia="en-US" w:bidi="ar-SA"/>
      </w:rPr>
    </w:lvl>
    <w:lvl w:ilvl="6" w:tentative="0">
      <w:start w:val="0"/>
      <w:numFmt w:val="bullet"/>
      <w:lvlText w:val="•"/>
      <w:lvlJc w:val="left"/>
      <w:pPr>
        <w:ind w:left="2100" w:hanging="284"/>
      </w:pPr>
      <w:rPr>
        <w:rFonts w:hint="default"/>
        <w:lang w:val="en-US" w:eastAsia="en-US" w:bidi="ar-SA"/>
      </w:rPr>
    </w:lvl>
    <w:lvl w:ilvl="7" w:tentative="0">
      <w:start w:val="0"/>
      <w:numFmt w:val="bullet"/>
      <w:lvlText w:val="•"/>
      <w:lvlJc w:val="left"/>
      <w:pPr>
        <w:ind w:left="2400" w:hanging="284"/>
      </w:pPr>
      <w:rPr>
        <w:rFonts w:hint="default"/>
        <w:lang w:val="en-US" w:eastAsia="en-US" w:bidi="ar-SA"/>
      </w:rPr>
    </w:lvl>
    <w:lvl w:ilvl="8" w:tentative="0">
      <w:start w:val="0"/>
      <w:numFmt w:val="bullet"/>
      <w:lvlText w:val="•"/>
      <w:lvlJc w:val="left"/>
      <w:pPr>
        <w:ind w:left="2700" w:hanging="284"/>
      </w:pPr>
      <w:rPr>
        <w:rFonts w:hint="default"/>
        <w:lang w:val="en-US" w:eastAsia="en-US" w:bidi="ar-SA"/>
      </w:rPr>
    </w:lvl>
  </w:abstractNum>
  <w:abstractNum w:abstractNumId="113">
    <w:nsid w:val="6D6224F9"/>
    <w:multiLevelType w:val="multilevel"/>
    <w:tmpl w:val="6D6224F9"/>
    <w:lvl w:ilvl="0" w:tentative="0">
      <w:start w:val="1"/>
      <w:numFmt w:val="upperLetter"/>
      <w:lvlText w:val="%1."/>
      <w:lvlJc w:val="left"/>
      <w:pPr>
        <w:ind w:left="532" w:hanging="281"/>
        <w:jc w:val="right"/>
      </w:pPr>
      <w:rPr>
        <w:rFonts w:hint="default"/>
        <w:b/>
        <w:bCs/>
        <w:i/>
        <w:iCs/>
        <w:w w:val="100"/>
        <w:lang w:val="en-US" w:eastAsia="en-US" w:bidi="ar-SA"/>
      </w:rPr>
    </w:lvl>
    <w:lvl w:ilvl="1" w:tentative="0">
      <w:start w:val="0"/>
      <w:numFmt w:val="bullet"/>
      <w:lvlText w:val="•"/>
      <w:lvlJc w:val="left"/>
      <w:pPr>
        <w:ind w:left="1617" w:hanging="281"/>
      </w:pPr>
      <w:rPr>
        <w:rFonts w:hint="default"/>
        <w:lang w:val="en-US" w:eastAsia="en-US" w:bidi="ar-SA"/>
      </w:rPr>
    </w:lvl>
    <w:lvl w:ilvl="2" w:tentative="0">
      <w:start w:val="0"/>
      <w:numFmt w:val="bullet"/>
      <w:lvlText w:val="•"/>
      <w:lvlJc w:val="left"/>
      <w:pPr>
        <w:ind w:left="2694" w:hanging="281"/>
      </w:pPr>
      <w:rPr>
        <w:rFonts w:hint="default"/>
        <w:lang w:val="en-US" w:eastAsia="en-US" w:bidi="ar-SA"/>
      </w:rPr>
    </w:lvl>
    <w:lvl w:ilvl="3" w:tentative="0">
      <w:start w:val="0"/>
      <w:numFmt w:val="bullet"/>
      <w:lvlText w:val="•"/>
      <w:lvlJc w:val="left"/>
      <w:pPr>
        <w:ind w:left="3771" w:hanging="281"/>
      </w:pPr>
      <w:rPr>
        <w:rFonts w:hint="default"/>
        <w:lang w:val="en-US" w:eastAsia="en-US" w:bidi="ar-SA"/>
      </w:rPr>
    </w:lvl>
    <w:lvl w:ilvl="4" w:tentative="0">
      <w:start w:val="0"/>
      <w:numFmt w:val="bullet"/>
      <w:lvlText w:val="•"/>
      <w:lvlJc w:val="left"/>
      <w:pPr>
        <w:ind w:left="4848" w:hanging="281"/>
      </w:pPr>
      <w:rPr>
        <w:rFonts w:hint="default"/>
        <w:lang w:val="en-US" w:eastAsia="en-US" w:bidi="ar-SA"/>
      </w:rPr>
    </w:lvl>
    <w:lvl w:ilvl="5" w:tentative="0">
      <w:start w:val="0"/>
      <w:numFmt w:val="bullet"/>
      <w:lvlText w:val="•"/>
      <w:lvlJc w:val="left"/>
      <w:pPr>
        <w:ind w:left="5925" w:hanging="281"/>
      </w:pPr>
      <w:rPr>
        <w:rFonts w:hint="default"/>
        <w:lang w:val="en-US" w:eastAsia="en-US" w:bidi="ar-SA"/>
      </w:rPr>
    </w:lvl>
    <w:lvl w:ilvl="6" w:tentative="0">
      <w:start w:val="0"/>
      <w:numFmt w:val="bullet"/>
      <w:lvlText w:val="•"/>
      <w:lvlJc w:val="left"/>
      <w:pPr>
        <w:ind w:left="7002" w:hanging="281"/>
      </w:pPr>
      <w:rPr>
        <w:rFonts w:hint="default"/>
        <w:lang w:val="en-US" w:eastAsia="en-US" w:bidi="ar-SA"/>
      </w:rPr>
    </w:lvl>
    <w:lvl w:ilvl="7" w:tentative="0">
      <w:start w:val="0"/>
      <w:numFmt w:val="bullet"/>
      <w:lvlText w:val="•"/>
      <w:lvlJc w:val="left"/>
      <w:pPr>
        <w:ind w:left="8079" w:hanging="281"/>
      </w:pPr>
      <w:rPr>
        <w:rFonts w:hint="default"/>
        <w:lang w:val="en-US" w:eastAsia="en-US" w:bidi="ar-SA"/>
      </w:rPr>
    </w:lvl>
    <w:lvl w:ilvl="8" w:tentative="0">
      <w:start w:val="0"/>
      <w:numFmt w:val="bullet"/>
      <w:lvlText w:val="•"/>
      <w:lvlJc w:val="left"/>
      <w:pPr>
        <w:ind w:left="9156" w:hanging="281"/>
      </w:pPr>
      <w:rPr>
        <w:rFonts w:hint="default"/>
        <w:lang w:val="en-US" w:eastAsia="en-US" w:bidi="ar-SA"/>
      </w:rPr>
    </w:lvl>
  </w:abstractNum>
  <w:abstractNum w:abstractNumId="114">
    <w:nsid w:val="716B5557"/>
    <w:multiLevelType w:val="multilevel"/>
    <w:tmpl w:val="716B5557"/>
    <w:lvl w:ilvl="0" w:tentative="0">
      <w:start w:val="5"/>
      <w:numFmt w:val="decimal"/>
      <w:lvlText w:val="%1"/>
      <w:lvlJc w:val="left"/>
      <w:pPr>
        <w:ind w:left="840" w:hanging="600"/>
      </w:pPr>
      <w:rPr>
        <w:rFonts w:hint="default"/>
        <w:lang w:val="en-US" w:eastAsia="en-US" w:bidi="ar-SA"/>
      </w:rPr>
    </w:lvl>
    <w:lvl w:ilvl="1" w:tentative="0">
      <w:start w:val="4"/>
      <w:numFmt w:val="decimal"/>
      <w:lvlText w:val="%1.%2"/>
      <w:lvlJc w:val="left"/>
      <w:pPr>
        <w:ind w:left="840" w:hanging="600"/>
      </w:pPr>
      <w:rPr>
        <w:rFonts w:hint="default"/>
        <w:lang w:val="en-US" w:eastAsia="en-US" w:bidi="ar-SA"/>
      </w:rPr>
    </w:lvl>
    <w:lvl w:ilvl="2" w:tentative="0">
      <w:start w:val="1"/>
      <w:numFmt w:val="decimal"/>
      <w:lvlText w:val="%1.%2.%3."/>
      <w:lvlJc w:val="left"/>
      <w:pPr>
        <w:ind w:left="840" w:hanging="600"/>
      </w:pPr>
      <w:rPr>
        <w:rFonts w:hint="default" w:ascii="Times New Roman" w:hAnsi="Times New Roman" w:eastAsia="Times New Roman" w:cs="Times New Roman"/>
        <w:b/>
        <w:bCs/>
        <w:w w:val="100"/>
        <w:sz w:val="24"/>
        <w:szCs w:val="24"/>
        <w:lang w:val="en-US" w:eastAsia="en-US" w:bidi="ar-SA"/>
      </w:rPr>
    </w:lvl>
    <w:lvl w:ilvl="3" w:tentative="0">
      <w:start w:val="1"/>
      <w:numFmt w:val="lowerLetter"/>
      <w:lvlText w:val="%4)"/>
      <w:lvlJc w:val="left"/>
      <w:pPr>
        <w:ind w:left="1284" w:hanging="413"/>
      </w:pPr>
      <w:rPr>
        <w:rFonts w:hint="default" w:ascii="Times New Roman" w:hAnsi="Times New Roman" w:eastAsia="Times New Roman" w:cs="Times New Roman"/>
        <w:color w:val="221F1F"/>
        <w:w w:val="100"/>
        <w:sz w:val="22"/>
        <w:szCs w:val="22"/>
        <w:lang w:val="en-US" w:eastAsia="en-US" w:bidi="ar-SA"/>
      </w:rPr>
    </w:lvl>
    <w:lvl w:ilvl="4" w:tentative="0">
      <w:start w:val="0"/>
      <w:numFmt w:val="bullet"/>
      <w:lvlText w:val="•"/>
      <w:lvlJc w:val="left"/>
      <w:pPr>
        <w:ind w:left="4623" w:hanging="413"/>
      </w:pPr>
      <w:rPr>
        <w:rFonts w:hint="default"/>
        <w:lang w:val="en-US" w:eastAsia="en-US" w:bidi="ar-SA"/>
      </w:rPr>
    </w:lvl>
    <w:lvl w:ilvl="5" w:tentative="0">
      <w:start w:val="0"/>
      <w:numFmt w:val="bullet"/>
      <w:lvlText w:val="•"/>
      <w:lvlJc w:val="left"/>
      <w:pPr>
        <w:ind w:left="5738" w:hanging="413"/>
      </w:pPr>
      <w:rPr>
        <w:rFonts w:hint="default"/>
        <w:lang w:val="en-US" w:eastAsia="en-US" w:bidi="ar-SA"/>
      </w:rPr>
    </w:lvl>
    <w:lvl w:ilvl="6" w:tentative="0">
      <w:start w:val="0"/>
      <w:numFmt w:val="bullet"/>
      <w:lvlText w:val="•"/>
      <w:lvlJc w:val="left"/>
      <w:pPr>
        <w:ind w:left="6852" w:hanging="413"/>
      </w:pPr>
      <w:rPr>
        <w:rFonts w:hint="default"/>
        <w:lang w:val="en-US" w:eastAsia="en-US" w:bidi="ar-SA"/>
      </w:rPr>
    </w:lvl>
    <w:lvl w:ilvl="7" w:tentative="0">
      <w:start w:val="0"/>
      <w:numFmt w:val="bullet"/>
      <w:lvlText w:val="•"/>
      <w:lvlJc w:val="left"/>
      <w:pPr>
        <w:ind w:left="7967" w:hanging="413"/>
      </w:pPr>
      <w:rPr>
        <w:rFonts w:hint="default"/>
        <w:lang w:val="en-US" w:eastAsia="en-US" w:bidi="ar-SA"/>
      </w:rPr>
    </w:lvl>
    <w:lvl w:ilvl="8" w:tentative="0">
      <w:start w:val="0"/>
      <w:numFmt w:val="bullet"/>
      <w:lvlText w:val="•"/>
      <w:lvlJc w:val="left"/>
      <w:pPr>
        <w:ind w:left="9082" w:hanging="413"/>
      </w:pPr>
      <w:rPr>
        <w:rFonts w:hint="default"/>
        <w:lang w:val="en-US" w:eastAsia="en-US" w:bidi="ar-SA"/>
      </w:rPr>
    </w:lvl>
  </w:abstractNum>
  <w:abstractNum w:abstractNumId="115">
    <w:nsid w:val="72015A66"/>
    <w:multiLevelType w:val="multilevel"/>
    <w:tmpl w:val="72015A66"/>
    <w:lvl w:ilvl="0" w:tentative="0">
      <w:start w:val="0"/>
      <w:numFmt w:val="bullet"/>
      <w:lvlText w:val=""/>
      <w:lvlJc w:val="left"/>
      <w:pPr>
        <w:ind w:left="1601"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abstractNum w:abstractNumId="116">
    <w:nsid w:val="722241F8"/>
    <w:multiLevelType w:val="multilevel"/>
    <w:tmpl w:val="722241F8"/>
    <w:lvl w:ilvl="0" w:tentative="0">
      <w:start w:val="1"/>
      <w:numFmt w:val="lowerRoman"/>
      <w:lvlText w:val="%1."/>
      <w:lvlJc w:val="righ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7">
    <w:nsid w:val="722F4167"/>
    <w:multiLevelType w:val="multilevel"/>
    <w:tmpl w:val="722F4167"/>
    <w:lvl w:ilvl="0" w:tentative="0">
      <w:start w:val="5"/>
      <w:numFmt w:val="lowerLetter"/>
      <w:lvlText w:val="%1)"/>
      <w:lvlJc w:val="left"/>
      <w:pPr>
        <w:ind w:left="1114" w:hanging="286"/>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139" w:hanging="286"/>
      </w:pPr>
      <w:rPr>
        <w:rFonts w:hint="default"/>
        <w:lang w:val="en-US" w:eastAsia="en-US" w:bidi="ar-SA"/>
      </w:rPr>
    </w:lvl>
    <w:lvl w:ilvl="2" w:tentative="0">
      <w:start w:val="0"/>
      <w:numFmt w:val="bullet"/>
      <w:lvlText w:val="•"/>
      <w:lvlJc w:val="left"/>
      <w:pPr>
        <w:ind w:left="3158" w:hanging="286"/>
      </w:pPr>
      <w:rPr>
        <w:rFonts w:hint="default"/>
        <w:lang w:val="en-US" w:eastAsia="en-US" w:bidi="ar-SA"/>
      </w:rPr>
    </w:lvl>
    <w:lvl w:ilvl="3" w:tentative="0">
      <w:start w:val="0"/>
      <w:numFmt w:val="bullet"/>
      <w:lvlText w:val="•"/>
      <w:lvlJc w:val="left"/>
      <w:pPr>
        <w:ind w:left="4177" w:hanging="286"/>
      </w:pPr>
      <w:rPr>
        <w:rFonts w:hint="default"/>
        <w:lang w:val="en-US" w:eastAsia="en-US" w:bidi="ar-SA"/>
      </w:rPr>
    </w:lvl>
    <w:lvl w:ilvl="4" w:tentative="0">
      <w:start w:val="0"/>
      <w:numFmt w:val="bullet"/>
      <w:lvlText w:val="•"/>
      <w:lvlJc w:val="left"/>
      <w:pPr>
        <w:ind w:left="5196" w:hanging="286"/>
      </w:pPr>
      <w:rPr>
        <w:rFonts w:hint="default"/>
        <w:lang w:val="en-US" w:eastAsia="en-US" w:bidi="ar-SA"/>
      </w:rPr>
    </w:lvl>
    <w:lvl w:ilvl="5" w:tentative="0">
      <w:start w:val="0"/>
      <w:numFmt w:val="bullet"/>
      <w:lvlText w:val="•"/>
      <w:lvlJc w:val="left"/>
      <w:pPr>
        <w:ind w:left="6215" w:hanging="286"/>
      </w:pPr>
      <w:rPr>
        <w:rFonts w:hint="default"/>
        <w:lang w:val="en-US" w:eastAsia="en-US" w:bidi="ar-SA"/>
      </w:rPr>
    </w:lvl>
    <w:lvl w:ilvl="6" w:tentative="0">
      <w:start w:val="0"/>
      <w:numFmt w:val="bullet"/>
      <w:lvlText w:val="•"/>
      <w:lvlJc w:val="left"/>
      <w:pPr>
        <w:ind w:left="7234" w:hanging="286"/>
      </w:pPr>
      <w:rPr>
        <w:rFonts w:hint="default"/>
        <w:lang w:val="en-US" w:eastAsia="en-US" w:bidi="ar-SA"/>
      </w:rPr>
    </w:lvl>
    <w:lvl w:ilvl="7" w:tentative="0">
      <w:start w:val="0"/>
      <w:numFmt w:val="bullet"/>
      <w:lvlText w:val="•"/>
      <w:lvlJc w:val="left"/>
      <w:pPr>
        <w:ind w:left="8253" w:hanging="286"/>
      </w:pPr>
      <w:rPr>
        <w:rFonts w:hint="default"/>
        <w:lang w:val="en-US" w:eastAsia="en-US" w:bidi="ar-SA"/>
      </w:rPr>
    </w:lvl>
    <w:lvl w:ilvl="8" w:tentative="0">
      <w:start w:val="0"/>
      <w:numFmt w:val="bullet"/>
      <w:lvlText w:val="•"/>
      <w:lvlJc w:val="left"/>
      <w:pPr>
        <w:ind w:left="9272" w:hanging="286"/>
      </w:pPr>
      <w:rPr>
        <w:rFonts w:hint="default"/>
        <w:lang w:val="en-US" w:eastAsia="en-US" w:bidi="ar-SA"/>
      </w:rPr>
    </w:lvl>
  </w:abstractNum>
  <w:abstractNum w:abstractNumId="118">
    <w:nsid w:val="727C3FF5"/>
    <w:multiLevelType w:val="multilevel"/>
    <w:tmpl w:val="727C3FF5"/>
    <w:lvl w:ilvl="0" w:tentative="0">
      <w:start w:val="0"/>
      <w:numFmt w:val="bullet"/>
      <w:lvlText w:val=""/>
      <w:lvlJc w:val="left"/>
      <w:pPr>
        <w:ind w:left="573" w:hanging="360"/>
      </w:pPr>
      <w:rPr>
        <w:rFonts w:hint="default" w:ascii="Symbol" w:hAnsi="Symbol" w:eastAsia="Symbol" w:cs="Symbol"/>
        <w:w w:val="105"/>
        <w:sz w:val="24"/>
        <w:szCs w:val="24"/>
        <w:lang w:val="en-US" w:eastAsia="en-US" w:bidi="ar-SA"/>
      </w:rPr>
    </w:lvl>
    <w:lvl w:ilvl="1" w:tentative="0">
      <w:start w:val="0"/>
      <w:numFmt w:val="bullet"/>
      <w:lvlText w:val="•"/>
      <w:lvlJc w:val="left"/>
      <w:pPr>
        <w:ind w:left="960" w:hanging="360"/>
      </w:pPr>
      <w:rPr>
        <w:rFonts w:hint="default"/>
        <w:lang w:val="en-US" w:eastAsia="en-US" w:bidi="ar-SA"/>
      </w:rPr>
    </w:lvl>
    <w:lvl w:ilvl="2" w:tentative="0">
      <w:start w:val="0"/>
      <w:numFmt w:val="bullet"/>
      <w:lvlText w:val="•"/>
      <w:lvlJc w:val="left"/>
      <w:pPr>
        <w:ind w:left="1341" w:hanging="360"/>
      </w:pPr>
      <w:rPr>
        <w:rFonts w:hint="default"/>
        <w:lang w:val="en-US" w:eastAsia="en-US" w:bidi="ar-SA"/>
      </w:rPr>
    </w:lvl>
    <w:lvl w:ilvl="3" w:tentative="0">
      <w:start w:val="0"/>
      <w:numFmt w:val="bullet"/>
      <w:lvlText w:val="•"/>
      <w:lvlJc w:val="left"/>
      <w:pPr>
        <w:ind w:left="1721" w:hanging="360"/>
      </w:pPr>
      <w:rPr>
        <w:rFonts w:hint="default"/>
        <w:lang w:val="en-US" w:eastAsia="en-US" w:bidi="ar-SA"/>
      </w:rPr>
    </w:lvl>
    <w:lvl w:ilvl="4" w:tentative="0">
      <w:start w:val="0"/>
      <w:numFmt w:val="bullet"/>
      <w:lvlText w:val="•"/>
      <w:lvlJc w:val="left"/>
      <w:pPr>
        <w:ind w:left="2102" w:hanging="360"/>
      </w:pPr>
      <w:rPr>
        <w:rFonts w:hint="default"/>
        <w:lang w:val="en-US" w:eastAsia="en-US" w:bidi="ar-SA"/>
      </w:rPr>
    </w:lvl>
    <w:lvl w:ilvl="5" w:tentative="0">
      <w:start w:val="0"/>
      <w:numFmt w:val="bullet"/>
      <w:lvlText w:val="•"/>
      <w:lvlJc w:val="left"/>
      <w:pPr>
        <w:ind w:left="2482" w:hanging="360"/>
      </w:pPr>
      <w:rPr>
        <w:rFonts w:hint="default"/>
        <w:lang w:val="en-US" w:eastAsia="en-US" w:bidi="ar-SA"/>
      </w:rPr>
    </w:lvl>
    <w:lvl w:ilvl="6" w:tentative="0">
      <w:start w:val="0"/>
      <w:numFmt w:val="bullet"/>
      <w:lvlText w:val="•"/>
      <w:lvlJc w:val="left"/>
      <w:pPr>
        <w:ind w:left="2863" w:hanging="360"/>
      </w:pPr>
      <w:rPr>
        <w:rFonts w:hint="default"/>
        <w:lang w:val="en-US" w:eastAsia="en-US" w:bidi="ar-SA"/>
      </w:rPr>
    </w:lvl>
    <w:lvl w:ilvl="7" w:tentative="0">
      <w:start w:val="0"/>
      <w:numFmt w:val="bullet"/>
      <w:lvlText w:val="•"/>
      <w:lvlJc w:val="left"/>
      <w:pPr>
        <w:ind w:left="3243" w:hanging="360"/>
      </w:pPr>
      <w:rPr>
        <w:rFonts w:hint="default"/>
        <w:lang w:val="en-US" w:eastAsia="en-US" w:bidi="ar-SA"/>
      </w:rPr>
    </w:lvl>
    <w:lvl w:ilvl="8" w:tentative="0">
      <w:start w:val="0"/>
      <w:numFmt w:val="bullet"/>
      <w:lvlText w:val="•"/>
      <w:lvlJc w:val="left"/>
      <w:pPr>
        <w:ind w:left="3624" w:hanging="360"/>
      </w:pPr>
      <w:rPr>
        <w:rFonts w:hint="default"/>
        <w:lang w:val="en-US" w:eastAsia="en-US" w:bidi="ar-SA"/>
      </w:rPr>
    </w:lvl>
  </w:abstractNum>
  <w:abstractNum w:abstractNumId="119">
    <w:nsid w:val="73E320C7"/>
    <w:multiLevelType w:val="multilevel"/>
    <w:tmpl w:val="73E320C7"/>
    <w:lvl w:ilvl="0" w:tentative="0">
      <w:start w:val="1"/>
      <w:numFmt w:val="upperLetter"/>
      <w:lvlText w:val="%1"/>
      <w:lvlJc w:val="left"/>
      <w:pPr>
        <w:ind w:left="268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1" w:tentative="0">
      <w:start w:val="1"/>
      <w:numFmt w:val="lowerLetter"/>
      <w:lvlText w:val="%2"/>
      <w:lvlJc w:val="left"/>
      <w:pPr>
        <w:ind w:left="34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2" w:tentative="0">
      <w:start w:val="1"/>
      <w:numFmt w:val="lowerRoman"/>
      <w:lvlText w:val="%3"/>
      <w:lvlJc w:val="left"/>
      <w:pPr>
        <w:ind w:left="41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3" w:tentative="0">
      <w:start w:val="1"/>
      <w:numFmt w:val="decimal"/>
      <w:lvlText w:val="%4"/>
      <w:lvlJc w:val="left"/>
      <w:pPr>
        <w:ind w:left="48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4" w:tentative="0">
      <w:start w:val="1"/>
      <w:numFmt w:val="lowerLetter"/>
      <w:lvlText w:val="%5"/>
      <w:lvlJc w:val="left"/>
      <w:pPr>
        <w:ind w:left="557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5" w:tentative="0">
      <w:start w:val="1"/>
      <w:numFmt w:val="lowerRoman"/>
      <w:lvlText w:val="%6"/>
      <w:lvlJc w:val="left"/>
      <w:pPr>
        <w:ind w:left="629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6" w:tentative="0">
      <w:start w:val="1"/>
      <w:numFmt w:val="decimal"/>
      <w:lvlText w:val="%7"/>
      <w:lvlJc w:val="left"/>
      <w:pPr>
        <w:ind w:left="701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7" w:tentative="0">
      <w:start w:val="1"/>
      <w:numFmt w:val="lowerLetter"/>
      <w:lvlText w:val="%8"/>
      <w:lvlJc w:val="left"/>
      <w:pPr>
        <w:ind w:left="773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lvl w:ilvl="8" w:tentative="0">
      <w:start w:val="1"/>
      <w:numFmt w:val="lowerRoman"/>
      <w:lvlText w:val="%9"/>
      <w:lvlJc w:val="left"/>
      <w:pPr>
        <w:ind w:left="8454"/>
      </w:pPr>
      <w:rPr>
        <w:rFonts w:ascii="Times New Roman" w:hAnsi="Times New Roman" w:eastAsia="Times New Roman" w:cs="Times New Roman"/>
        <w:b w:val="0"/>
        <w:i w:val="0"/>
        <w:strike w:val="0"/>
        <w:dstrike w:val="0"/>
        <w:color w:val="000000"/>
        <w:sz w:val="16"/>
        <w:szCs w:val="16"/>
        <w:u w:val="none" w:color="000000"/>
        <w:shd w:val="clear" w:color="auto" w:fill="auto"/>
        <w:vertAlign w:val="baseline"/>
      </w:rPr>
    </w:lvl>
  </w:abstractNum>
  <w:abstractNum w:abstractNumId="120">
    <w:nsid w:val="75EF2DBB"/>
    <w:multiLevelType w:val="multilevel"/>
    <w:tmpl w:val="75EF2DBB"/>
    <w:lvl w:ilvl="0" w:tentative="0">
      <w:start w:val="1"/>
      <w:numFmt w:val="lowerLetter"/>
      <w:lvlText w:val="%1)"/>
      <w:lvlJc w:val="left"/>
      <w:pPr>
        <w:ind w:left="1499" w:hanging="456"/>
      </w:pPr>
      <w:rPr>
        <w:rFonts w:hint="default" w:ascii="Times New Roman" w:hAnsi="Times New Roman" w:eastAsia="Times New Roman" w:cs="Times New Roman"/>
        <w:color w:val="211F1F"/>
        <w:w w:val="100"/>
        <w:sz w:val="22"/>
        <w:szCs w:val="22"/>
        <w:lang w:val="en-US" w:eastAsia="en-US" w:bidi="ar-SA"/>
      </w:rPr>
    </w:lvl>
    <w:lvl w:ilvl="1" w:tentative="0">
      <w:start w:val="0"/>
      <w:numFmt w:val="bullet"/>
      <w:lvlText w:val="•"/>
      <w:lvlJc w:val="left"/>
      <w:pPr>
        <w:ind w:left="2474" w:hanging="456"/>
      </w:pPr>
      <w:rPr>
        <w:rFonts w:hint="default"/>
        <w:lang w:val="en-US" w:eastAsia="en-US" w:bidi="ar-SA"/>
      </w:rPr>
    </w:lvl>
    <w:lvl w:ilvl="2" w:tentative="0">
      <w:start w:val="0"/>
      <w:numFmt w:val="bullet"/>
      <w:lvlText w:val="•"/>
      <w:lvlJc w:val="left"/>
      <w:pPr>
        <w:ind w:left="3448" w:hanging="456"/>
      </w:pPr>
      <w:rPr>
        <w:rFonts w:hint="default"/>
        <w:lang w:val="en-US" w:eastAsia="en-US" w:bidi="ar-SA"/>
      </w:rPr>
    </w:lvl>
    <w:lvl w:ilvl="3" w:tentative="0">
      <w:start w:val="0"/>
      <w:numFmt w:val="bullet"/>
      <w:lvlText w:val="•"/>
      <w:lvlJc w:val="left"/>
      <w:pPr>
        <w:ind w:left="4422" w:hanging="456"/>
      </w:pPr>
      <w:rPr>
        <w:rFonts w:hint="default"/>
        <w:lang w:val="en-US" w:eastAsia="en-US" w:bidi="ar-SA"/>
      </w:rPr>
    </w:lvl>
    <w:lvl w:ilvl="4" w:tentative="0">
      <w:start w:val="0"/>
      <w:numFmt w:val="bullet"/>
      <w:lvlText w:val="•"/>
      <w:lvlJc w:val="left"/>
      <w:pPr>
        <w:ind w:left="5396" w:hanging="456"/>
      </w:pPr>
      <w:rPr>
        <w:rFonts w:hint="default"/>
        <w:lang w:val="en-US" w:eastAsia="en-US" w:bidi="ar-SA"/>
      </w:rPr>
    </w:lvl>
    <w:lvl w:ilvl="5" w:tentative="0">
      <w:start w:val="0"/>
      <w:numFmt w:val="bullet"/>
      <w:lvlText w:val="•"/>
      <w:lvlJc w:val="left"/>
      <w:pPr>
        <w:ind w:left="6370" w:hanging="456"/>
      </w:pPr>
      <w:rPr>
        <w:rFonts w:hint="default"/>
        <w:lang w:val="en-US" w:eastAsia="en-US" w:bidi="ar-SA"/>
      </w:rPr>
    </w:lvl>
    <w:lvl w:ilvl="6" w:tentative="0">
      <w:start w:val="0"/>
      <w:numFmt w:val="bullet"/>
      <w:lvlText w:val="•"/>
      <w:lvlJc w:val="left"/>
      <w:pPr>
        <w:ind w:left="7344" w:hanging="456"/>
      </w:pPr>
      <w:rPr>
        <w:rFonts w:hint="default"/>
        <w:lang w:val="en-US" w:eastAsia="en-US" w:bidi="ar-SA"/>
      </w:rPr>
    </w:lvl>
    <w:lvl w:ilvl="7" w:tentative="0">
      <w:start w:val="0"/>
      <w:numFmt w:val="bullet"/>
      <w:lvlText w:val="•"/>
      <w:lvlJc w:val="left"/>
      <w:pPr>
        <w:ind w:left="8318" w:hanging="456"/>
      </w:pPr>
      <w:rPr>
        <w:rFonts w:hint="default"/>
        <w:lang w:val="en-US" w:eastAsia="en-US" w:bidi="ar-SA"/>
      </w:rPr>
    </w:lvl>
    <w:lvl w:ilvl="8" w:tentative="0">
      <w:start w:val="0"/>
      <w:numFmt w:val="bullet"/>
      <w:lvlText w:val="•"/>
      <w:lvlJc w:val="left"/>
      <w:pPr>
        <w:ind w:left="9292" w:hanging="456"/>
      </w:pPr>
      <w:rPr>
        <w:rFonts w:hint="default"/>
        <w:lang w:val="en-US" w:eastAsia="en-US" w:bidi="ar-SA"/>
      </w:rPr>
    </w:lvl>
  </w:abstractNum>
  <w:abstractNum w:abstractNumId="121">
    <w:nsid w:val="766F51D7"/>
    <w:multiLevelType w:val="multilevel"/>
    <w:tmpl w:val="766F51D7"/>
    <w:lvl w:ilvl="0" w:tentative="0">
      <w:start w:val="1"/>
      <w:numFmt w:val="lowerLetter"/>
      <w:lvlText w:val="%1)"/>
      <w:lvlJc w:val="left"/>
      <w:pPr>
        <w:ind w:left="1236" w:hanging="435"/>
      </w:pPr>
      <w:rPr>
        <w:rFonts w:hint="default" w:ascii="Times New Roman" w:hAnsi="Times New Roman" w:eastAsia="Times New Roman" w:cs="Times New Roman"/>
        <w:color w:val="221F1F"/>
        <w:w w:val="100"/>
        <w:sz w:val="22"/>
        <w:szCs w:val="22"/>
        <w:lang w:val="en-US" w:eastAsia="en-US" w:bidi="ar-SA"/>
      </w:rPr>
    </w:lvl>
    <w:lvl w:ilvl="1" w:tentative="0">
      <w:start w:val="1"/>
      <w:numFmt w:val="lowerLetter"/>
      <w:lvlText w:val="(%2)"/>
      <w:lvlJc w:val="left"/>
      <w:pPr>
        <w:ind w:left="1514" w:hanging="279"/>
      </w:pPr>
      <w:rPr>
        <w:rFonts w:hint="default" w:ascii="Times New Roman" w:hAnsi="Times New Roman" w:eastAsia="Times New Roman" w:cs="Times New Roman"/>
        <w:color w:val="221F1F"/>
        <w:w w:val="100"/>
        <w:sz w:val="22"/>
        <w:szCs w:val="22"/>
        <w:lang w:val="en-US" w:eastAsia="en-US" w:bidi="ar-SA"/>
      </w:rPr>
    </w:lvl>
    <w:lvl w:ilvl="2" w:tentative="0">
      <w:start w:val="0"/>
      <w:numFmt w:val="bullet"/>
      <w:lvlText w:val="•"/>
      <w:lvlJc w:val="left"/>
      <w:pPr>
        <w:ind w:left="2607" w:hanging="279"/>
      </w:pPr>
      <w:rPr>
        <w:rFonts w:hint="default"/>
        <w:lang w:val="en-US" w:eastAsia="en-US" w:bidi="ar-SA"/>
      </w:rPr>
    </w:lvl>
    <w:lvl w:ilvl="3" w:tentative="0">
      <w:start w:val="0"/>
      <w:numFmt w:val="bullet"/>
      <w:lvlText w:val="•"/>
      <w:lvlJc w:val="left"/>
      <w:pPr>
        <w:ind w:left="3695" w:hanging="279"/>
      </w:pPr>
      <w:rPr>
        <w:rFonts w:hint="default"/>
        <w:lang w:val="en-US" w:eastAsia="en-US" w:bidi="ar-SA"/>
      </w:rPr>
    </w:lvl>
    <w:lvl w:ilvl="4" w:tentative="0">
      <w:start w:val="0"/>
      <w:numFmt w:val="bullet"/>
      <w:lvlText w:val="•"/>
      <w:lvlJc w:val="left"/>
      <w:pPr>
        <w:ind w:left="4783" w:hanging="279"/>
      </w:pPr>
      <w:rPr>
        <w:rFonts w:hint="default"/>
        <w:lang w:val="en-US" w:eastAsia="en-US" w:bidi="ar-SA"/>
      </w:rPr>
    </w:lvl>
    <w:lvl w:ilvl="5" w:tentative="0">
      <w:start w:val="0"/>
      <w:numFmt w:val="bullet"/>
      <w:lvlText w:val="•"/>
      <w:lvlJc w:val="left"/>
      <w:pPr>
        <w:ind w:left="5871" w:hanging="279"/>
      </w:pPr>
      <w:rPr>
        <w:rFonts w:hint="default"/>
        <w:lang w:val="en-US" w:eastAsia="en-US" w:bidi="ar-SA"/>
      </w:rPr>
    </w:lvl>
    <w:lvl w:ilvl="6" w:tentative="0">
      <w:start w:val="0"/>
      <w:numFmt w:val="bullet"/>
      <w:lvlText w:val="•"/>
      <w:lvlJc w:val="left"/>
      <w:pPr>
        <w:ind w:left="6959" w:hanging="279"/>
      </w:pPr>
      <w:rPr>
        <w:rFonts w:hint="default"/>
        <w:lang w:val="en-US" w:eastAsia="en-US" w:bidi="ar-SA"/>
      </w:rPr>
    </w:lvl>
    <w:lvl w:ilvl="7" w:tentative="0">
      <w:start w:val="0"/>
      <w:numFmt w:val="bullet"/>
      <w:lvlText w:val="•"/>
      <w:lvlJc w:val="left"/>
      <w:pPr>
        <w:ind w:left="8047" w:hanging="279"/>
      </w:pPr>
      <w:rPr>
        <w:rFonts w:hint="default"/>
        <w:lang w:val="en-US" w:eastAsia="en-US" w:bidi="ar-SA"/>
      </w:rPr>
    </w:lvl>
    <w:lvl w:ilvl="8" w:tentative="0">
      <w:start w:val="0"/>
      <w:numFmt w:val="bullet"/>
      <w:lvlText w:val="•"/>
      <w:lvlJc w:val="left"/>
      <w:pPr>
        <w:ind w:left="9135" w:hanging="279"/>
      </w:pPr>
      <w:rPr>
        <w:rFonts w:hint="default"/>
        <w:lang w:val="en-US" w:eastAsia="en-US" w:bidi="ar-SA"/>
      </w:rPr>
    </w:lvl>
  </w:abstractNum>
  <w:abstractNum w:abstractNumId="122">
    <w:nsid w:val="7A682FC6"/>
    <w:multiLevelType w:val="multilevel"/>
    <w:tmpl w:val="7A682FC6"/>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3">
    <w:nsid w:val="7AA42C85"/>
    <w:multiLevelType w:val="multilevel"/>
    <w:tmpl w:val="7AA42C85"/>
    <w:lvl w:ilvl="0" w:tentative="0">
      <w:start w:val="1"/>
      <w:numFmt w:val="lowerRoman"/>
      <w:lvlText w:val="(%1)"/>
      <w:lvlJc w:val="left"/>
      <w:pPr>
        <w:ind w:left="417" w:hanging="281"/>
      </w:pPr>
      <w:rPr>
        <w:rFonts w:hint="default" w:ascii="Times New Roman" w:hAnsi="Times New Roman" w:eastAsia="Times New Roman" w:cs="Times New Roman"/>
        <w:i/>
        <w:iCs/>
        <w:spacing w:val="-4"/>
        <w:w w:val="100"/>
        <w:sz w:val="22"/>
        <w:szCs w:val="22"/>
        <w:lang w:val="en-US" w:eastAsia="en-US" w:bidi="ar-SA"/>
      </w:rPr>
    </w:lvl>
    <w:lvl w:ilvl="1" w:tentative="0">
      <w:start w:val="0"/>
      <w:numFmt w:val="bullet"/>
      <w:lvlText w:val="•"/>
      <w:lvlJc w:val="left"/>
      <w:pPr>
        <w:ind w:left="1280" w:hanging="281"/>
      </w:pPr>
      <w:rPr>
        <w:rFonts w:hint="default"/>
        <w:lang w:val="en-US" w:eastAsia="en-US" w:bidi="ar-SA"/>
      </w:rPr>
    </w:lvl>
    <w:lvl w:ilvl="2" w:tentative="0">
      <w:start w:val="0"/>
      <w:numFmt w:val="bullet"/>
      <w:lvlText w:val="•"/>
      <w:lvlJc w:val="left"/>
      <w:pPr>
        <w:ind w:left="2140" w:hanging="281"/>
      </w:pPr>
      <w:rPr>
        <w:rFonts w:hint="default"/>
        <w:lang w:val="en-US" w:eastAsia="en-US" w:bidi="ar-SA"/>
      </w:rPr>
    </w:lvl>
    <w:lvl w:ilvl="3" w:tentative="0">
      <w:start w:val="0"/>
      <w:numFmt w:val="bullet"/>
      <w:lvlText w:val="•"/>
      <w:lvlJc w:val="left"/>
      <w:pPr>
        <w:ind w:left="3000" w:hanging="281"/>
      </w:pPr>
      <w:rPr>
        <w:rFonts w:hint="default"/>
        <w:lang w:val="en-US" w:eastAsia="en-US" w:bidi="ar-SA"/>
      </w:rPr>
    </w:lvl>
    <w:lvl w:ilvl="4" w:tentative="0">
      <w:start w:val="0"/>
      <w:numFmt w:val="bullet"/>
      <w:lvlText w:val="•"/>
      <w:lvlJc w:val="left"/>
      <w:pPr>
        <w:ind w:left="3860" w:hanging="281"/>
      </w:pPr>
      <w:rPr>
        <w:rFonts w:hint="default"/>
        <w:lang w:val="en-US" w:eastAsia="en-US" w:bidi="ar-SA"/>
      </w:rPr>
    </w:lvl>
    <w:lvl w:ilvl="5" w:tentative="0">
      <w:start w:val="0"/>
      <w:numFmt w:val="bullet"/>
      <w:lvlText w:val="•"/>
      <w:lvlJc w:val="left"/>
      <w:pPr>
        <w:ind w:left="4721" w:hanging="281"/>
      </w:pPr>
      <w:rPr>
        <w:rFonts w:hint="default"/>
        <w:lang w:val="en-US" w:eastAsia="en-US" w:bidi="ar-SA"/>
      </w:rPr>
    </w:lvl>
    <w:lvl w:ilvl="6" w:tentative="0">
      <w:start w:val="0"/>
      <w:numFmt w:val="bullet"/>
      <w:lvlText w:val="•"/>
      <w:lvlJc w:val="left"/>
      <w:pPr>
        <w:ind w:left="5581" w:hanging="281"/>
      </w:pPr>
      <w:rPr>
        <w:rFonts w:hint="default"/>
        <w:lang w:val="en-US" w:eastAsia="en-US" w:bidi="ar-SA"/>
      </w:rPr>
    </w:lvl>
    <w:lvl w:ilvl="7" w:tentative="0">
      <w:start w:val="0"/>
      <w:numFmt w:val="bullet"/>
      <w:lvlText w:val="•"/>
      <w:lvlJc w:val="left"/>
      <w:pPr>
        <w:ind w:left="6441" w:hanging="281"/>
      </w:pPr>
      <w:rPr>
        <w:rFonts w:hint="default"/>
        <w:lang w:val="en-US" w:eastAsia="en-US" w:bidi="ar-SA"/>
      </w:rPr>
    </w:lvl>
    <w:lvl w:ilvl="8" w:tentative="0">
      <w:start w:val="0"/>
      <w:numFmt w:val="bullet"/>
      <w:lvlText w:val="•"/>
      <w:lvlJc w:val="left"/>
      <w:pPr>
        <w:ind w:left="7301" w:hanging="281"/>
      </w:pPr>
      <w:rPr>
        <w:rFonts w:hint="default"/>
        <w:lang w:val="en-US" w:eastAsia="en-US" w:bidi="ar-SA"/>
      </w:rPr>
    </w:lvl>
  </w:abstractNum>
  <w:abstractNum w:abstractNumId="124">
    <w:nsid w:val="7B0C6183"/>
    <w:multiLevelType w:val="multilevel"/>
    <w:tmpl w:val="7B0C6183"/>
    <w:lvl w:ilvl="0" w:tentative="0">
      <w:start w:val="1"/>
      <w:numFmt w:val="lowerRoman"/>
      <w:lvlText w:val="%1)"/>
      <w:lvlJc w:val="left"/>
      <w:pPr>
        <w:ind w:left="1811" w:hanging="360"/>
      </w:pPr>
      <w:rPr>
        <w:rFonts w:hint="default" w:ascii="Times New Roman" w:hAnsi="Times New Roman" w:eastAsia="Times New Roman" w:cs="Times New Roman"/>
        <w:color w:val="221F1F"/>
        <w:spacing w:val="0"/>
        <w:w w:val="100"/>
        <w:sz w:val="22"/>
        <w:szCs w:val="22"/>
        <w:lang w:val="en-US" w:eastAsia="en-US" w:bidi="ar-SA"/>
      </w:rPr>
    </w:lvl>
    <w:lvl w:ilvl="1" w:tentative="0">
      <w:start w:val="1"/>
      <w:numFmt w:val="lowerLetter"/>
      <w:lvlText w:val="%2."/>
      <w:lvlJc w:val="left"/>
      <w:pPr>
        <w:ind w:left="2531" w:hanging="360"/>
      </w:pPr>
    </w:lvl>
    <w:lvl w:ilvl="2" w:tentative="0">
      <w:start w:val="1"/>
      <w:numFmt w:val="lowerRoman"/>
      <w:lvlText w:val="%3."/>
      <w:lvlJc w:val="right"/>
      <w:pPr>
        <w:ind w:left="3251" w:hanging="180"/>
      </w:pPr>
    </w:lvl>
    <w:lvl w:ilvl="3" w:tentative="0">
      <w:start w:val="1"/>
      <w:numFmt w:val="decimal"/>
      <w:lvlText w:val="%4."/>
      <w:lvlJc w:val="left"/>
      <w:pPr>
        <w:ind w:left="3971" w:hanging="360"/>
      </w:pPr>
    </w:lvl>
    <w:lvl w:ilvl="4" w:tentative="0">
      <w:start w:val="1"/>
      <w:numFmt w:val="lowerLetter"/>
      <w:lvlText w:val="%5."/>
      <w:lvlJc w:val="left"/>
      <w:pPr>
        <w:ind w:left="4691" w:hanging="360"/>
      </w:pPr>
    </w:lvl>
    <w:lvl w:ilvl="5" w:tentative="0">
      <w:start w:val="1"/>
      <w:numFmt w:val="lowerRoman"/>
      <w:lvlText w:val="%6."/>
      <w:lvlJc w:val="right"/>
      <w:pPr>
        <w:ind w:left="5411" w:hanging="180"/>
      </w:pPr>
    </w:lvl>
    <w:lvl w:ilvl="6" w:tentative="0">
      <w:start w:val="1"/>
      <w:numFmt w:val="decimal"/>
      <w:lvlText w:val="%7."/>
      <w:lvlJc w:val="left"/>
      <w:pPr>
        <w:ind w:left="6131" w:hanging="360"/>
      </w:pPr>
    </w:lvl>
    <w:lvl w:ilvl="7" w:tentative="0">
      <w:start w:val="1"/>
      <w:numFmt w:val="lowerLetter"/>
      <w:lvlText w:val="%8."/>
      <w:lvlJc w:val="left"/>
      <w:pPr>
        <w:ind w:left="6851" w:hanging="360"/>
      </w:pPr>
    </w:lvl>
    <w:lvl w:ilvl="8" w:tentative="0">
      <w:start w:val="1"/>
      <w:numFmt w:val="lowerRoman"/>
      <w:lvlText w:val="%9."/>
      <w:lvlJc w:val="right"/>
      <w:pPr>
        <w:ind w:left="7571" w:hanging="180"/>
      </w:pPr>
    </w:lvl>
  </w:abstractNum>
  <w:abstractNum w:abstractNumId="125">
    <w:nsid w:val="7BC63C84"/>
    <w:multiLevelType w:val="multilevel"/>
    <w:tmpl w:val="7BC63C84"/>
    <w:lvl w:ilvl="0" w:tentative="0">
      <w:start w:val="1"/>
      <w:numFmt w:val="lowerLetter"/>
      <w:lvlText w:val="%1)"/>
      <w:lvlJc w:val="left"/>
      <w:pPr>
        <w:ind w:left="1248" w:hanging="440"/>
      </w:pPr>
      <w:rPr>
        <w:rFonts w:hint="default" w:ascii="Times New Roman" w:hAnsi="Times New Roman" w:eastAsia="Times New Roman" w:cs="Times New Roman"/>
        <w:color w:val="221F1F"/>
        <w:w w:val="100"/>
        <w:sz w:val="22"/>
        <w:szCs w:val="22"/>
        <w:lang w:val="en-US" w:eastAsia="en-US" w:bidi="ar-SA"/>
      </w:rPr>
    </w:lvl>
    <w:lvl w:ilvl="1" w:tentative="0">
      <w:start w:val="0"/>
      <w:numFmt w:val="bullet"/>
      <w:lvlText w:val="•"/>
      <w:lvlJc w:val="left"/>
      <w:pPr>
        <w:ind w:left="2247" w:hanging="440"/>
      </w:pPr>
      <w:rPr>
        <w:rFonts w:hint="default"/>
        <w:lang w:val="en-US" w:eastAsia="en-US" w:bidi="ar-SA"/>
      </w:rPr>
    </w:lvl>
    <w:lvl w:ilvl="2" w:tentative="0">
      <w:start w:val="0"/>
      <w:numFmt w:val="bullet"/>
      <w:lvlText w:val="•"/>
      <w:lvlJc w:val="left"/>
      <w:pPr>
        <w:ind w:left="3254" w:hanging="440"/>
      </w:pPr>
      <w:rPr>
        <w:rFonts w:hint="default"/>
        <w:lang w:val="en-US" w:eastAsia="en-US" w:bidi="ar-SA"/>
      </w:rPr>
    </w:lvl>
    <w:lvl w:ilvl="3" w:tentative="0">
      <w:start w:val="0"/>
      <w:numFmt w:val="bullet"/>
      <w:lvlText w:val="•"/>
      <w:lvlJc w:val="left"/>
      <w:pPr>
        <w:ind w:left="4261" w:hanging="440"/>
      </w:pPr>
      <w:rPr>
        <w:rFonts w:hint="default"/>
        <w:lang w:val="en-US" w:eastAsia="en-US" w:bidi="ar-SA"/>
      </w:rPr>
    </w:lvl>
    <w:lvl w:ilvl="4" w:tentative="0">
      <w:start w:val="0"/>
      <w:numFmt w:val="bullet"/>
      <w:lvlText w:val="•"/>
      <w:lvlJc w:val="left"/>
      <w:pPr>
        <w:ind w:left="5268" w:hanging="440"/>
      </w:pPr>
      <w:rPr>
        <w:rFonts w:hint="default"/>
        <w:lang w:val="en-US" w:eastAsia="en-US" w:bidi="ar-SA"/>
      </w:rPr>
    </w:lvl>
    <w:lvl w:ilvl="5" w:tentative="0">
      <w:start w:val="0"/>
      <w:numFmt w:val="bullet"/>
      <w:lvlText w:val="•"/>
      <w:lvlJc w:val="left"/>
      <w:pPr>
        <w:ind w:left="6275" w:hanging="440"/>
      </w:pPr>
      <w:rPr>
        <w:rFonts w:hint="default"/>
        <w:lang w:val="en-US" w:eastAsia="en-US" w:bidi="ar-SA"/>
      </w:rPr>
    </w:lvl>
    <w:lvl w:ilvl="6" w:tentative="0">
      <w:start w:val="0"/>
      <w:numFmt w:val="bullet"/>
      <w:lvlText w:val="•"/>
      <w:lvlJc w:val="left"/>
      <w:pPr>
        <w:ind w:left="7282" w:hanging="440"/>
      </w:pPr>
      <w:rPr>
        <w:rFonts w:hint="default"/>
        <w:lang w:val="en-US" w:eastAsia="en-US" w:bidi="ar-SA"/>
      </w:rPr>
    </w:lvl>
    <w:lvl w:ilvl="7" w:tentative="0">
      <w:start w:val="0"/>
      <w:numFmt w:val="bullet"/>
      <w:lvlText w:val="•"/>
      <w:lvlJc w:val="left"/>
      <w:pPr>
        <w:ind w:left="8289" w:hanging="440"/>
      </w:pPr>
      <w:rPr>
        <w:rFonts w:hint="default"/>
        <w:lang w:val="en-US" w:eastAsia="en-US" w:bidi="ar-SA"/>
      </w:rPr>
    </w:lvl>
    <w:lvl w:ilvl="8" w:tentative="0">
      <w:start w:val="0"/>
      <w:numFmt w:val="bullet"/>
      <w:lvlText w:val="•"/>
      <w:lvlJc w:val="left"/>
      <w:pPr>
        <w:ind w:left="9296" w:hanging="440"/>
      </w:pPr>
      <w:rPr>
        <w:rFonts w:hint="default"/>
        <w:lang w:val="en-US" w:eastAsia="en-US" w:bidi="ar-SA"/>
      </w:rPr>
    </w:lvl>
  </w:abstractNum>
  <w:abstractNum w:abstractNumId="126">
    <w:nsid w:val="7BCF182C"/>
    <w:multiLevelType w:val="multilevel"/>
    <w:tmpl w:val="7BCF182C"/>
    <w:lvl w:ilvl="0" w:tentative="0">
      <w:start w:val="6"/>
      <w:numFmt w:val="decimal"/>
      <w:lvlText w:val="%1"/>
      <w:lvlJc w:val="left"/>
      <w:pPr>
        <w:ind w:left="740" w:hanging="548"/>
      </w:pPr>
      <w:rPr>
        <w:rFonts w:hint="default"/>
        <w:lang w:val="en-US" w:eastAsia="en-US" w:bidi="ar-SA"/>
      </w:rPr>
    </w:lvl>
    <w:lvl w:ilvl="1" w:tentative="0">
      <w:start w:val="1"/>
      <w:numFmt w:val="decimal"/>
      <w:lvlText w:val="%1.%2"/>
      <w:lvlJc w:val="left"/>
      <w:pPr>
        <w:ind w:left="740" w:hanging="548"/>
      </w:pPr>
      <w:rPr>
        <w:rFonts w:hint="default" w:ascii="Times New Roman" w:hAnsi="Times New Roman" w:eastAsia="Times New Roman" w:cs="Times New Roman"/>
        <w:color w:val="211F1F"/>
        <w:w w:val="100"/>
        <w:sz w:val="24"/>
        <w:szCs w:val="24"/>
        <w:lang w:val="en-US" w:eastAsia="en-US" w:bidi="ar-SA"/>
      </w:rPr>
    </w:lvl>
    <w:lvl w:ilvl="2" w:tentative="0">
      <w:start w:val="1"/>
      <w:numFmt w:val="lowerRoman"/>
      <w:lvlText w:val="%3)"/>
      <w:lvlJc w:val="left"/>
      <w:pPr>
        <w:ind w:left="1511" w:hanging="466"/>
      </w:pPr>
      <w:rPr>
        <w:rFonts w:hint="default" w:ascii="Times New Roman" w:hAnsi="Times New Roman" w:eastAsia="Times New Roman" w:cs="Times New Roman"/>
        <w:color w:val="211F1F"/>
        <w:spacing w:val="0"/>
        <w:w w:val="100"/>
        <w:sz w:val="22"/>
        <w:szCs w:val="22"/>
        <w:lang w:val="en-US" w:eastAsia="en-US" w:bidi="ar-SA"/>
      </w:rPr>
    </w:lvl>
    <w:lvl w:ilvl="3" w:tentative="0">
      <w:start w:val="0"/>
      <w:numFmt w:val="bullet"/>
      <w:lvlText w:val="•"/>
      <w:lvlJc w:val="left"/>
      <w:pPr>
        <w:ind w:left="3680" w:hanging="466"/>
      </w:pPr>
      <w:rPr>
        <w:rFonts w:hint="default"/>
        <w:lang w:val="en-US" w:eastAsia="en-US" w:bidi="ar-SA"/>
      </w:rPr>
    </w:lvl>
    <w:lvl w:ilvl="4" w:tentative="0">
      <w:start w:val="0"/>
      <w:numFmt w:val="bullet"/>
      <w:lvlText w:val="•"/>
      <w:lvlJc w:val="left"/>
      <w:pPr>
        <w:ind w:left="4760" w:hanging="466"/>
      </w:pPr>
      <w:rPr>
        <w:rFonts w:hint="default"/>
        <w:lang w:val="en-US" w:eastAsia="en-US" w:bidi="ar-SA"/>
      </w:rPr>
    </w:lvl>
    <w:lvl w:ilvl="5" w:tentative="0">
      <w:start w:val="0"/>
      <w:numFmt w:val="bullet"/>
      <w:lvlText w:val="•"/>
      <w:lvlJc w:val="left"/>
      <w:pPr>
        <w:ind w:left="5840" w:hanging="466"/>
      </w:pPr>
      <w:rPr>
        <w:rFonts w:hint="default"/>
        <w:lang w:val="en-US" w:eastAsia="en-US" w:bidi="ar-SA"/>
      </w:rPr>
    </w:lvl>
    <w:lvl w:ilvl="6" w:tentative="0">
      <w:start w:val="0"/>
      <w:numFmt w:val="bullet"/>
      <w:lvlText w:val="•"/>
      <w:lvlJc w:val="left"/>
      <w:pPr>
        <w:ind w:left="6920" w:hanging="466"/>
      </w:pPr>
      <w:rPr>
        <w:rFonts w:hint="default"/>
        <w:lang w:val="en-US" w:eastAsia="en-US" w:bidi="ar-SA"/>
      </w:rPr>
    </w:lvl>
    <w:lvl w:ilvl="7" w:tentative="0">
      <w:start w:val="0"/>
      <w:numFmt w:val="bullet"/>
      <w:lvlText w:val="•"/>
      <w:lvlJc w:val="left"/>
      <w:pPr>
        <w:ind w:left="8000" w:hanging="466"/>
      </w:pPr>
      <w:rPr>
        <w:rFonts w:hint="default"/>
        <w:lang w:val="en-US" w:eastAsia="en-US" w:bidi="ar-SA"/>
      </w:rPr>
    </w:lvl>
    <w:lvl w:ilvl="8" w:tentative="0">
      <w:start w:val="0"/>
      <w:numFmt w:val="bullet"/>
      <w:lvlText w:val="•"/>
      <w:lvlJc w:val="left"/>
      <w:pPr>
        <w:ind w:left="9080" w:hanging="466"/>
      </w:pPr>
      <w:rPr>
        <w:rFonts w:hint="default"/>
        <w:lang w:val="en-US" w:eastAsia="en-US" w:bidi="ar-SA"/>
      </w:rPr>
    </w:lvl>
  </w:abstractNum>
  <w:abstractNum w:abstractNumId="127">
    <w:nsid w:val="7C6B6025"/>
    <w:multiLevelType w:val="multilevel"/>
    <w:tmpl w:val="7C6B6025"/>
    <w:lvl w:ilvl="0" w:tentative="0">
      <w:start w:val="8"/>
      <w:numFmt w:val="decimal"/>
      <w:lvlText w:val="%1"/>
      <w:lvlJc w:val="left"/>
      <w:pPr>
        <w:tabs>
          <w:tab w:val="left" w:pos="720"/>
        </w:tabs>
        <w:ind w:left="720" w:hanging="720"/>
      </w:pPr>
      <w:rPr>
        <w:rFonts w:hint="default"/>
      </w:rPr>
    </w:lvl>
    <w:lvl w:ilvl="1" w:tentative="0">
      <w:start w:val="2"/>
      <w:numFmt w:val="decimal"/>
      <w:lvlText w:val="%1.%2"/>
      <w:lvlJc w:val="left"/>
      <w:pPr>
        <w:tabs>
          <w:tab w:val="left" w:pos="720"/>
        </w:tabs>
        <w:ind w:left="720" w:hanging="72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720"/>
        </w:tabs>
        <w:ind w:left="720" w:hanging="72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128">
    <w:nsid w:val="7D8A635B"/>
    <w:multiLevelType w:val="multilevel"/>
    <w:tmpl w:val="7D8A635B"/>
    <w:lvl w:ilvl="0" w:tentative="0">
      <w:start w:val="0"/>
      <w:numFmt w:val="bullet"/>
      <w:lvlText w:val=""/>
      <w:lvlJc w:val="left"/>
      <w:pPr>
        <w:ind w:left="120" w:hanging="363"/>
      </w:pPr>
      <w:rPr>
        <w:rFonts w:hint="default" w:ascii="Symbol" w:hAnsi="Symbol" w:eastAsia="Symbol" w:cs="Symbol"/>
        <w:w w:val="100"/>
        <w:sz w:val="24"/>
        <w:szCs w:val="24"/>
        <w:lang w:val="en-US" w:eastAsia="en-US" w:bidi="ar-SA"/>
      </w:rPr>
    </w:lvl>
    <w:lvl w:ilvl="1" w:tentative="0">
      <w:start w:val="0"/>
      <w:numFmt w:val="bullet"/>
      <w:lvlText w:val="•"/>
      <w:lvlJc w:val="left"/>
      <w:pPr>
        <w:ind w:left="1239" w:hanging="363"/>
      </w:pPr>
      <w:rPr>
        <w:rFonts w:hint="default"/>
        <w:lang w:val="en-US" w:eastAsia="en-US" w:bidi="ar-SA"/>
      </w:rPr>
    </w:lvl>
    <w:lvl w:ilvl="2" w:tentative="0">
      <w:start w:val="0"/>
      <w:numFmt w:val="bullet"/>
      <w:lvlText w:val="•"/>
      <w:lvlJc w:val="left"/>
      <w:pPr>
        <w:ind w:left="2358" w:hanging="363"/>
      </w:pPr>
      <w:rPr>
        <w:rFonts w:hint="default"/>
        <w:lang w:val="en-US" w:eastAsia="en-US" w:bidi="ar-SA"/>
      </w:rPr>
    </w:lvl>
    <w:lvl w:ilvl="3" w:tentative="0">
      <w:start w:val="0"/>
      <w:numFmt w:val="bullet"/>
      <w:lvlText w:val="•"/>
      <w:lvlJc w:val="left"/>
      <w:pPr>
        <w:ind w:left="3477" w:hanging="363"/>
      </w:pPr>
      <w:rPr>
        <w:rFonts w:hint="default"/>
        <w:lang w:val="en-US" w:eastAsia="en-US" w:bidi="ar-SA"/>
      </w:rPr>
    </w:lvl>
    <w:lvl w:ilvl="4" w:tentative="0">
      <w:start w:val="0"/>
      <w:numFmt w:val="bullet"/>
      <w:lvlText w:val="•"/>
      <w:lvlJc w:val="left"/>
      <w:pPr>
        <w:ind w:left="4596" w:hanging="363"/>
      </w:pPr>
      <w:rPr>
        <w:rFonts w:hint="default"/>
        <w:lang w:val="en-US" w:eastAsia="en-US" w:bidi="ar-SA"/>
      </w:rPr>
    </w:lvl>
    <w:lvl w:ilvl="5" w:tentative="0">
      <w:start w:val="0"/>
      <w:numFmt w:val="bullet"/>
      <w:lvlText w:val="•"/>
      <w:lvlJc w:val="left"/>
      <w:pPr>
        <w:ind w:left="5715" w:hanging="363"/>
      </w:pPr>
      <w:rPr>
        <w:rFonts w:hint="default"/>
        <w:lang w:val="en-US" w:eastAsia="en-US" w:bidi="ar-SA"/>
      </w:rPr>
    </w:lvl>
    <w:lvl w:ilvl="6" w:tentative="0">
      <w:start w:val="0"/>
      <w:numFmt w:val="bullet"/>
      <w:lvlText w:val="•"/>
      <w:lvlJc w:val="left"/>
      <w:pPr>
        <w:ind w:left="6834" w:hanging="363"/>
      </w:pPr>
      <w:rPr>
        <w:rFonts w:hint="default"/>
        <w:lang w:val="en-US" w:eastAsia="en-US" w:bidi="ar-SA"/>
      </w:rPr>
    </w:lvl>
    <w:lvl w:ilvl="7" w:tentative="0">
      <w:start w:val="0"/>
      <w:numFmt w:val="bullet"/>
      <w:lvlText w:val="•"/>
      <w:lvlJc w:val="left"/>
      <w:pPr>
        <w:ind w:left="7953" w:hanging="363"/>
      </w:pPr>
      <w:rPr>
        <w:rFonts w:hint="default"/>
        <w:lang w:val="en-US" w:eastAsia="en-US" w:bidi="ar-SA"/>
      </w:rPr>
    </w:lvl>
    <w:lvl w:ilvl="8" w:tentative="0">
      <w:start w:val="0"/>
      <w:numFmt w:val="bullet"/>
      <w:lvlText w:val="•"/>
      <w:lvlJc w:val="left"/>
      <w:pPr>
        <w:ind w:left="9072" w:hanging="363"/>
      </w:pPr>
      <w:rPr>
        <w:rFonts w:hint="default"/>
        <w:lang w:val="en-US" w:eastAsia="en-US" w:bidi="ar-SA"/>
      </w:rPr>
    </w:lvl>
  </w:abstractNum>
  <w:abstractNum w:abstractNumId="129">
    <w:nsid w:val="7E97328F"/>
    <w:multiLevelType w:val="multilevel"/>
    <w:tmpl w:val="7E97328F"/>
    <w:lvl w:ilvl="0" w:tentative="0">
      <w:start w:val="0"/>
      <w:numFmt w:val="bullet"/>
      <w:lvlText w:val="•"/>
      <w:lvlJc w:val="left"/>
      <w:pPr>
        <w:ind w:left="451" w:hanging="180"/>
      </w:pPr>
      <w:rPr>
        <w:rFonts w:hint="default" w:ascii="Times New Roman" w:hAnsi="Times New Roman" w:eastAsia="Times New Roman" w:cs="Times New Roman"/>
        <w:color w:val="211F1F"/>
        <w:w w:val="100"/>
        <w:sz w:val="24"/>
        <w:szCs w:val="24"/>
        <w:lang w:val="en-US" w:eastAsia="en-US" w:bidi="ar-SA"/>
      </w:rPr>
    </w:lvl>
    <w:lvl w:ilvl="1" w:tentative="0">
      <w:start w:val="0"/>
      <w:numFmt w:val="bullet"/>
      <w:lvlText w:val="•"/>
      <w:lvlJc w:val="left"/>
      <w:pPr>
        <w:ind w:left="736" w:hanging="180"/>
      </w:pPr>
      <w:rPr>
        <w:rFonts w:hint="default"/>
        <w:lang w:val="en-US" w:eastAsia="en-US" w:bidi="ar-SA"/>
      </w:rPr>
    </w:lvl>
    <w:lvl w:ilvl="2" w:tentative="0">
      <w:start w:val="0"/>
      <w:numFmt w:val="bullet"/>
      <w:lvlText w:val="•"/>
      <w:lvlJc w:val="left"/>
      <w:pPr>
        <w:ind w:left="1013" w:hanging="180"/>
      </w:pPr>
      <w:rPr>
        <w:rFonts w:hint="default"/>
        <w:lang w:val="en-US" w:eastAsia="en-US" w:bidi="ar-SA"/>
      </w:rPr>
    </w:lvl>
    <w:lvl w:ilvl="3" w:tentative="0">
      <w:start w:val="0"/>
      <w:numFmt w:val="bullet"/>
      <w:lvlText w:val="•"/>
      <w:lvlJc w:val="left"/>
      <w:pPr>
        <w:ind w:left="1290" w:hanging="180"/>
      </w:pPr>
      <w:rPr>
        <w:rFonts w:hint="default"/>
        <w:lang w:val="en-US" w:eastAsia="en-US" w:bidi="ar-SA"/>
      </w:rPr>
    </w:lvl>
    <w:lvl w:ilvl="4" w:tentative="0">
      <w:start w:val="0"/>
      <w:numFmt w:val="bullet"/>
      <w:lvlText w:val="•"/>
      <w:lvlJc w:val="left"/>
      <w:pPr>
        <w:ind w:left="1567" w:hanging="180"/>
      </w:pPr>
      <w:rPr>
        <w:rFonts w:hint="default"/>
        <w:lang w:val="en-US" w:eastAsia="en-US" w:bidi="ar-SA"/>
      </w:rPr>
    </w:lvl>
    <w:lvl w:ilvl="5" w:tentative="0">
      <w:start w:val="0"/>
      <w:numFmt w:val="bullet"/>
      <w:lvlText w:val="•"/>
      <w:lvlJc w:val="left"/>
      <w:pPr>
        <w:ind w:left="1844" w:hanging="180"/>
      </w:pPr>
      <w:rPr>
        <w:rFonts w:hint="default"/>
        <w:lang w:val="en-US" w:eastAsia="en-US" w:bidi="ar-SA"/>
      </w:rPr>
    </w:lvl>
    <w:lvl w:ilvl="6" w:tentative="0">
      <w:start w:val="0"/>
      <w:numFmt w:val="bullet"/>
      <w:lvlText w:val="•"/>
      <w:lvlJc w:val="left"/>
      <w:pPr>
        <w:ind w:left="2120" w:hanging="180"/>
      </w:pPr>
      <w:rPr>
        <w:rFonts w:hint="default"/>
        <w:lang w:val="en-US" w:eastAsia="en-US" w:bidi="ar-SA"/>
      </w:rPr>
    </w:lvl>
    <w:lvl w:ilvl="7" w:tentative="0">
      <w:start w:val="0"/>
      <w:numFmt w:val="bullet"/>
      <w:lvlText w:val="•"/>
      <w:lvlJc w:val="left"/>
      <w:pPr>
        <w:ind w:left="2397" w:hanging="180"/>
      </w:pPr>
      <w:rPr>
        <w:rFonts w:hint="default"/>
        <w:lang w:val="en-US" w:eastAsia="en-US" w:bidi="ar-SA"/>
      </w:rPr>
    </w:lvl>
    <w:lvl w:ilvl="8" w:tentative="0">
      <w:start w:val="0"/>
      <w:numFmt w:val="bullet"/>
      <w:lvlText w:val="•"/>
      <w:lvlJc w:val="left"/>
      <w:pPr>
        <w:ind w:left="2674" w:hanging="180"/>
      </w:pPr>
      <w:rPr>
        <w:rFonts w:hint="default"/>
        <w:lang w:val="en-US" w:eastAsia="en-US" w:bidi="ar-SA"/>
      </w:rPr>
    </w:lvl>
  </w:abstractNum>
  <w:abstractNum w:abstractNumId="130">
    <w:nsid w:val="7FB17F02"/>
    <w:multiLevelType w:val="multilevel"/>
    <w:tmpl w:val="7FB17F02"/>
    <w:lvl w:ilvl="0" w:tentative="0">
      <w:start w:val="0"/>
      <w:numFmt w:val="bullet"/>
      <w:lvlText w:val=""/>
      <w:lvlJc w:val="left"/>
      <w:pPr>
        <w:ind w:left="480" w:hanging="360"/>
      </w:pPr>
      <w:rPr>
        <w:rFonts w:hint="default" w:ascii="Symbol" w:hAnsi="Symbol" w:eastAsia="Symbol" w:cs="Symbol"/>
        <w:w w:val="100"/>
        <w:sz w:val="24"/>
        <w:szCs w:val="24"/>
        <w:lang w:val="en-US" w:eastAsia="en-US" w:bidi="ar-SA"/>
      </w:rPr>
    </w:lvl>
    <w:lvl w:ilvl="1" w:tentative="0">
      <w:start w:val="0"/>
      <w:numFmt w:val="bullet"/>
      <w:lvlText w:val="•"/>
      <w:lvlJc w:val="left"/>
      <w:pPr>
        <w:ind w:left="1563" w:hanging="360"/>
      </w:pPr>
      <w:rPr>
        <w:rFonts w:hint="default"/>
        <w:lang w:val="en-US" w:eastAsia="en-US" w:bidi="ar-SA"/>
      </w:rPr>
    </w:lvl>
    <w:lvl w:ilvl="2" w:tentative="0">
      <w:start w:val="0"/>
      <w:numFmt w:val="bullet"/>
      <w:lvlText w:val="•"/>
      <w:lvlJc w:val="left"/>
      <w:pPr>
        <w:ind w:left="2646" w:hanging="360"/>
      </w:pPr>
      <w:rPr>
        <w:rFonts w:hint="default"/>
        <w:lang w:val="en-US" w:eastAsia="en-US" w:bidi="ar-SA"/>
      </w:rPr>
    </w:lvl>
    <w:lvl w:ilvl="3" w:tentative="0">
      <w:start w:val="0"/>
      <w:numFmt w:val="bullet"/>
      <w:lvlText w:val="•"/>
      <w:lvlJc w:val="left"/>
      <w:pPr>
        <w:ind w:left="3729" w:hanging="360"/>
      </w:pPr>
      <w:rPr>
        <w:rFonts w:hint="default"/>
        <w:lang w:val="en-US" w:eastAsia="en-US" w:bidi="ar-SA"/>
      </w:rPr>
    </w:lvl>
    <w:lvl w:ilvl="4" w:tentative="0">
      <w:start w:val="0"/>
      <w:numFmt w:val="bullet"/>
      <w:lvlText w:val="•"/>
      <w:lvlJc w:val="left"/>
      <w:pPr>
        <w:ind w:left="4812" w:hanging="360"/>
      </w:pPr>
      <w:rPr>
        <w:rFonts w:hint="default"/>
        <w:lang w:val="en-US" w:eastAsia="en-US" w:bidi="ar-SA"/>
      </w:rPr>
    </w:lvl>
    <w:lvl w:ilvl="5" w:tentative="0">
      <w:start w:val="0"/>
      <w:numFmt w:val="bullet"/>
      <w:lvlText w:val="•"/>
      <w:lvlJc w:val="left"/>
      <w:pPr>
        <w:ind w:left="5895" w:hanging="360"/>
      </w:pPr>
      <w:rPr>
        <w:rFonts w:hint="default"/>
        <w:lang w:val="en-US" w:eastAsia="en-US" w:bidi="ar-SA"/>
      </w:rPr>
    </w:lvl>
    <w:lvl w:ilvl="6" w:tentative="0">
      <w:start w:val="0"/>
      <w:numFmt w:val="bullet"/>
      <w:lvlText w:val="•"/>
      <w:lvlJc w:val="left"/>
      <w:pPr>
        <w:ind w:left="6978" w:hanging="360"/>
      </w:pPr>
      <w:rPr>
        <w:rFonts w:hint="default"/>
        <w:lang w:val="en-US" w:eastAsia="en-US" w:bidi="ar-SA"/>
      </w:rPr>
    </w:lvl>
    <w:lvl w:ilvl="7" w:tentative="0">
      <w:start w:val="0"/>
      <w:numFmt w:val="bullet"/>
      <w:lvlText w:val="•"/>
      <w:lvlJc w:val="left"/>
      <w:pPr>
        <w:ind w:left="8061" w:hanging="360"/>
      </w:pPr>
      <w:rPr>
        <w:rFonts w:hint="default"/>
        <w:lang w:val="en-US" w:eastAsia="en-US" w:bidi="ar-SA"/>
      </w:rPr>
    </w:lvl>
    <w:lvl w:ilvl="8" w:tentative="0">
      <w:start w:val="0"/>
      <w:numFmt w:val="bullet"/>
      <w:lvlText w:val="•"/>
      <w:lvlJc w:val="left"/>
      <w:pPr>
        <w:ind w:left="9144" w:hanging="360"/>
      </w:pPr>
      <w:rPr>
        <w:rFonts w:hint="default"/>
        <w:lang w:val="en-US" w:eastAsia="en-US" w:bidi="ar-SA"/>
      </w:rPr>
    </w:lvl>
  </w:abstractNum>
  <w:abstractNum w:abstractNumId="131">
    <w:nsid w:val="7FCC0524"/>
    <w:multiLevelType w:val="multilevel"/>
    <w:tmpl w:val="7FCC0524"/>
    <w:lvl w:ilvl="0" w:tentative="0">
      <w:start w:val="0"/>
      <w:numFmt w:val="bullet"/>
      <w:lvlText w:val="-"/>
      <w:lvlJc w:val="left"/>
      <w:pPr>
        <w:ind w:left="1601" w:hanging="363"/>
      </w:pPr>
      <w:rPr>
        <w:rFonts w:hint="default" w:ascii="Arial MT" w:hAnsi="Arial MT" w:eastAsia="Arial MT" w:cs="Arial MT"/>
        <w:w w:val="79"/>
        <w:sz w:val="24"/>
        <w:szCs w:val="24"/>
        <w:lang w:val="en-US" w:eastAsia="en-US" w:bidi="ar-SA"/>
      </w:rPr>
    </w:lvl>
    <w:lvl w:ilvl="1" w:tentative="0">
      <w:start w:val="0"/>
      <w:numFmt w:val="bullet"/>
      <w:lvlText w:val="•"/>
      <w:lvlJc w:val="left"/>
      <w:pPr>
        <w:ind w:left="2571" w:hanging="363"/>
      </w:pPr>
      <w:rPr>
        <w:rFonts w:hint="default"/>
        <w:lang w:val="en-US" w:eastAsia="en-US" w:bidi="ar-SA"/>
      </w:rPr>
    </w:lvl>
    <w:lvl w:ilvl="2" w:tentative="0">
      <w:start w:val="0"/>
      <w:numFmt w:val="bullet"/>
      <w:lvlText w:val="•"/>
      <w:lvlJc w:val="left"/>
      <w:pPr>
        <w:ind w:left="3542" w:hanging="363"/>
      </w:pPr>
      <w:rPr>
        <w:rFonts w:hint="default"/>
        <w:lang w:val="en-US" w:eastAsia="en-US" w:bidi="ar-SA"/>
      </w:rPr>
    </w:lvl>
    <w:lvl w:ilvl="3" w:tentative="0">
      <w:start w:val="0"/>
      <w:numFmt w:val="bullet"/>
      <w:lvlText w:val="•"/>
      <w:lvlJc w:val="left"/>
      <w:pPr>
        <w:ind w:left="4513" w:hanging="363"/>
      </w:pPr>
      <w:rPr>
        <w:rFonts w:hint="default"/>
        <w:lang w:val="en-US" w:eastAsia="en-US" w:bidi="ar-SA"/>
      </w:rPr>
    </w:lvl>
    <w:lvl w:ilvl="4" w:tentative="0">
      <w:start w:val="0"/>
      <w:numFmt w:val="bullet"/>
      <w:lvlText w:val="•"/>
      <w:lvlJc w:val="left"/>
      <w:pPr>
        <w:ind w:left="5484" w:hanging="363"/>
      </w:pPr>
      <w:rPr>
        <w:rFonts w:hint="default"/>
        <w:lang w:val="en-US" w:eastAsia="en-US" w:bidi="ar-SA"/>
      </w:rPr>
    </w:lvl>
    <w:lvl w:ilvl="5" w:tentative="0">
      <w:start w:val="0"/>
      <w:numFmt w:val="bullet"/>
      <w:lvlText w:val="•"/>
      <w:lvlJc w:val="left"/>
      <w:pPr>
        <w:ind w:left="6455" w:hanging="363"/>
      </w:pPr>
      <w:rPr>
        <w:rFonts w:hint="default"/>
        <w:lang w:val="en-US" w:eastAsia="en-US" w:bidi="ar-SA"/>
      </w:rPr>
    </w:lvl>
    <w:lvl w:ilvl="6" w:tentative="0">
      <w:start w:val="0"/>
      <w:numFmt w:val="bullet"/>
      <w:lvlText w:val="•"/>
      <w:lvlJc w:val="left"/>
      <w:pPr>
        <w:ind w:left="7426" w:hanging="363"/>
      </w:pPr>
      <w:rPr>
        <w:rFonts w:hint="default"/>
        <w:lang w:val="en-US" w:eastAsia="en-US" w:bidi="ar-SA"/>
      </w:rPr>
    </w:lvl>
    <w:lvl w:ilvl="7" w:tentative="0">
      <w:start w:val="0"/>
      <w:numFmt w:val="bullet"/>
      <w:lvlText w:val="•"/>
      <w:lvlJc w:val="left"/>
      <w:pPr>
        <w:ind w:left="8397" w:hanging="363"/>
      </w:pPr>
      <w:rPr>
        <w:rFonts w:hint="default"/>
        <w:lang w:val="en-US" w:eastAsia="en-US" w:bidi="ar-SA"/>
      </w:rPr>
    </w:lvl>
    <w:lvl w:ilvl="8" w:tentative="0">
      <w:start w:val="0"/>
      <w:numFmt w:val="bullet"/>
      <w:lvlText w:val="•"/>
      <w:lvlJc w:val="left"/>
      <w:pPr>
        <w:ind w:left="9368" w:hanging="363"/>
      </w:pPr>
      <w:rPr>
        <w:rFonts w:hint="default"/>
        <w:lang w:val="en-US" w:eastAsia="en-US" w:bidi="ar-SA"/>
      </w:rPr>
    </w:lvl>
  </w:abstractNum>
  <w:num w:numId="1">
    <w:abstractNumId w:val="68"/>
  </w:num>
  <w:num w:numId="2">
    <w:abstractNumId w:val="124"/>
  </w:num>
  <w:num w:numId="3">
    <w:abstractNumId w:val="33"/>
  </w:num>
  <w:num w:numId="4">
    <w:abstractNumId w:val="110"/>
  </w:num>
  <w:num w:numId="5">
    <w:abstractNumId w:val="95"/>
  </w:num>
  <w:num w:numId="6">
    <w:abstractNumId w:val="40"/>
  </w:num>
  <w:num w:numId="7">
    <w:abstractNumId w:val="49"/>
  </w:num>
  <w:num w:numId="8">
    <w:abstractNumId w:val="99"/>
  </w:num>
  <w:num w:numId="9">
    <w:abstractNumId w:val="79"/>
  </w:num>
  <w:num w:numId="10">
    <w:abstractNumId w:val="17"/>
  </w:num>
  <w:num w:numId="11">
    <w:abstractNumId w:val="48"/>
  </w:num>
  <w:num w:numId="12">
    <w:abstractNumId w:val="101"/>
  </w:num>
  <w:num w:numId="13">
    <w:abstractNumId w:val="91"/>
  </w:num>
  <w:num w:numId="14">
    <w:abstractNumId w:val="120"/>
  </w:num>
  <w:num w:numId="15">
    <w:abstractNumId w:val="109"/>
  </w:num>
  <w:num w:numId="16">
    <w:abstractNumId w:val="123"/>
  </w:num>
  <w:num w:numId="17">
    <w:abstractNumId w:val="59"/>
  </w:num>
  <w:num w:numId="18">
    <w:abstractNumId w:val="50"/>
  </w:num>
  <w:num w:numId="19">
    <w:abstractNumId w:val="21"/>
  </w:num>
  <w:num w:numId="20">
    <w:abstractNumId w:val="30"/>
  </w:num>
  <w:num w:numId="21">
    <w:abstractNumId w:val="55"/>
  </w:num>
  <w:num w:numId="22">
    <w:abstractNumId w:val="71"/>
  </w:num>
  <w:num w:numId="23">
    <w:abstractNumId w:val="126"/>
  </w:num>
  <w:num w:numId="24">
    <w:abstractNumId w:val="57"/>
  </w:num>
  <w:num w:numId="25">
    <w:abstractNumId w:val="106"/>
  </w:num>
  <w:num w:numId="26">
    <w:abstractNumId w:val="15"/>
  </w:num>
  <w:num w:numId="27">
    <w:abstractNumId w:val="2"/>
  </w:num>
  <w:num w:numId="28">
    <w:abstractNumId w:val="4"/>
  </w:num>
  <w:num w:numId="29">
    <w:abstractNumId w:val="67"/>
  </w:num>
  <w:num w:numId="30">
    <w:abstractNumId w:val="70"/>
  </w:num>
  <w:num w:numId="31">
    <w:abstractNumId w:val="22"/>
  </w:num>
  <w:num w:numId="32">
    <w:abstractNumId w:val="3"/>
  </w:num>
  <w:num w:numId="33">
    <w:abstractNumId w:val="56"/>
  </w:num>
  <w:num w:numId="34">
    <w:abstractNumId w:val="5"/>
  </w:num>
  <w:num w:numId="35">
    <w:abstractNumId w:val="12"/>
  </w:num>
  <w:num w:numId="36">
    <w:abstractNumId w:val="64"/>
  </w:num>
  <w:num w:numId="37">
    <w:abstractNumId w:val="103"/>
  </w:num>
  <w:num w:numId="38">
    <w:abstractNumId w:val="26"/>
  </w:num>
  <w:num w:numId="39">
    <w:abstractNumId w:val="129"/>
  </w:num>
  <w:num w:numId="40">
    <w:abstractNumId w:val="111"/>
  </w:num>
  <w:num w:numId="41">
    <w:abstractNumId w:val="118"/>
  </w:num>
  <w:num w:numId="42">
    <w:abstractNumId w:val="82"/>
  </w:num>
  <w:num w:numId="43">
    <w:abstractNumId w:val="88"/>
  </w:num>
  <w:num w:numId="44">
    <w:abstractNumId w:val="112"/>
  </w:num>
  <w:num w:numId="45">
    <w:abstractNumId w:val="53"/>
  </w:num>
  <w:num w:numId="46">
    <w:abstractNumId w:val="86"/>
  </w:num>
  <w:num w:numId="47">
    <w:abstractNumId w:val="9"/>
  </w:num>
  <w:num w:numId="48">
    <w:abstractNumId w:val="1"/>
  </w:num>
  <w:num w:numId="49">
    <w:abstractNumId w:val="14"/>
  </w:num>
  <w:num w:numId="50">
    <w:abstractNumId w:val="114"/>
  </w:num>
  <w:num w:numId="51">
    <w:abstractNumId w:val="11"/>
  </w:num>
  <w:num w:numId="52">
    <w:abstractNumId w:val="13"/>
  </w:num>
  <w:num w:numId="53">
    <w:abstractNumId w:val="7"/>
  </w:num>
  <w:num w:numId="54">
    <w:abstractNumId w:val="87"/>
  </w:num>
  <w:num w:numId="55">
    <w:abstractNumId w:val="37"/>
  </w:num>
  <w:num w:numId="56">
    <w:abstractNumId w:val="65"/>
  </w:num>
  <w:num w:numId="57">
    <w:abstractNumId w:val="41"/>
  </w:num>
  <w:num w:numId="58">
    <w:abstractNumId w:val="81"/>
  </w:num>
  <w:num w:numId="59">
    <w:abstractNumId w:val="8"/>
  </w:num>
  <w:num w:numId="60">
    <w:abstractNumId w:val="54"/>
  </w:num>
  <w:num w:numId="61">
    <w:abstractNumId w:val="75"/>
  </w:num>
  <w:num w:numId="62">
    <w:abstractNumId w:val="107"/>
  </w:num>
  <w:num w:numId="63">
    <w:abstractNumId w:val="97"/>
  </w:num>
  <w:num w:numId="64">
    <w:abstractNumId w:val="116"/>
  </w:num>
  <w:num w:numId="65">
    <w:abstractNumId w:val="119"/>
  </w:num>
  <w:num w:numId="66">
    <w:abstractNumId w:val="24"/>
  </w:num>
  <w:num w:numId="67">
    <w:abstractNumId w:val="94"/>
  </w:num>
  <w:num w:numId="68">
    <w:abstractNumId w:val="93"/>
  </w:num>
  <w:num w:numId="69">
    <w:abstractNumId w:val="122"/>
  </w:num>
  <w:num w:numId="70">
    <w:abstractNumId w:val="63"/>
  </w:num>
  <w:num w:numId="71">
    <w:abstractNumId w:val="60"/>
  </w:num>
  <w:num w:numId="72">
    <w:abstractNumId w:val="105"/>
  </w:num>
  <w:num w:numId="73">
    <w:abstractNumId w:val="74"/>
  </w:num>
  <w:num w:numId="74">
    <w:abstractNumId w:val="128"/>
  </w:num>
  <w:num w:numId="75">
    <w:abstractNumId w:val="66"/>
  </w:num>
  <w:num w:numId="76">
    <w:abstractNumId w:val="131"/>
  </w:num>
  <w:num w:numId="77">
    <w:abstractNumId w:val="69"/>
  </w:num>
  <w:num w:numId="78">
    <w:abstractNumId w:val="6"/>
  </w:num>
  <w:num w:numId="79">
    <w:abstractNumId w:val="130"/>
  </w:num>
  <w:num w:numId="80">
    <w:abstractNumId w:val="76"/>
  </w:num>
  <w:num w:numId="81">
    <w:abstractNumId w:val="39"/>
  </w:num>
  <w:num w:numId="82">
    <w:abstractNumId w:val="38"/>
  </w:num>
  <w:num w:numId="83">
    <w:abstractNumId w:val="115"/>
  </w:num>
  <w:num w:numId="84">
    <w:abstractNumId w:val="78"/>
  </w:num>
  <w:num w:numId="85">
    <w:abstractNumId w:val="108"/>
  </w:num>
  <w:num w:numId="86">
    <w:abstractNumId w:val="18"/>
  </w:num>
  <w:num w:numId="87">
    <w:abstractNumId w:val="32"/>
  </w:num>
  <w:num w:numId="88">
    <w:abstractNumId w:val="36"/>
  </w:num>
  <w:num w:numId="89">
    <w:abstractNumId w:val="61"/>
  </w:num>
  <w:num w:numId="90">
    <w:abstractNumId w:val="113"/>
  </w:num>
  <w:num w:numId="91">
    <w:abstractNumId w:val="85"/>
  </w:num>
  <w:num w:numId="92">
    <w:abstractNumId w:val="80"/>
  </w:num>
  <w:num w:numId="93">
    <w:abstractNumId w:val="92"/>
  </w:num>
  <w:num w:numId="94">
    <w:abstractNumId w:val="117"/>
  </w:num>
  <w:num w:numId="95">
    <w:abstractNumId w:val="35"/>
  </w:num>
  <w:num w:numId="96">
    <w:abstractNumId w:val="19"/>
  </w:num>
  <w:num w:numId="97">
    <w:abstractNumId w:val="43"/>
  </w:num>
  <w:num w:numId="98">
    <w:abstractNumId w:val="25"/>
  </w:num>
  <w:num w:numId="99">
    <w:abstractNumId w:val="125"/>
  </w:num>
  <w:num w:numId="100">
    <w:abstractNumId w:val="121"/>
  </w:num>
  <w:num w:numId="101">
    <w:abstractNumId w:val="104"/>
  </w:num>
  <w:num w:numId="102">
    <w:abstractNumId w:val="29"/>
  </w:num>
  <w:num w:numId="103">
    <w:abstractNumId w:val="31"/>
  </w:num>
  <w:num w:numId="104">
    <w:abstractNumId w:val="83"/>
  </w:num>
  <w:num w:numId="105">
    <w:abstractNumId w:val="62"/>
  </w:num>
  <w:num w:numId="106">
    <w:abstractNumId w:val="44"/>
  </w:num>
  <w:num w:numId="107">
    <w:abstractNumId w:val="58"/>
  </w:num>
  <w:num w:numId="108">
    <w:abstractNumId w:val="42"/>
  </w:num>
  <w:num w:numId="109">
    <w:abstractNumId w:val="28"/>
  </w:num>
  <w:num w:numId="110">
    <w:abstractNumId w:val="90"/>
  </w:num>
  <w:num w:numId="111">
    <w:abstractNumId w:val="16"/>
  </w:num>
  <w:num w:numId="112">
    <w:abstractNumId w:val="84"/>
  </w:num>
  <w:num w:numId="113">
    <w:abstractNumId w:val="77"/>
  </w:num>
  <w:num w:numId="114">
    <w:abstractNumId w:val="127"/>
  </w:num>
  <w:num w:numId="115">
    <w:abstractNumId w:val="45"/>
  </w:num>
  <w:num w:numId="116">
    <w:abstractNumId w:val="34"/>
  </w:num>
  <w:num w:numId="117">
    <w:abstractNumId w:val="27"/>
  </w:num>
  <w:num w:numId="118">
    <w:abstractNumId w:val="100"/>
  </w:num>
  <w:num w:numId="119">
    <w:abstractNumId w:val="46"/>
  </w:num>
  <w:num w:numId="120">
    <w:abstractNumId w:val="89"/>
  </w:num>
  <w:num w:numId="121">
    <w:abstractNumId w:val="73"/>
  </w:num>
  <w:num w:numId="122">
    <w:abstractNumId w:val="51"/>
  </w:num>
  <w:num w:numId="123">
    <w:abstractNumId w:val="47"/>
  </w:num>
  <w:num w:numId="124">
    <w:abstractNumId w:val="52"/>
  </w:num>
  <w:num w:numId="125">
    <w:abstractNumId w:val="102"/>
  </w:num>
  <w:num w:numId="126">
    <w:abstractNumId w:val="23"/>
  </w:num>
  <w:num w:numId="127">
    <w:abstractNumId w:val="20"/>
  </w:num>
  <w:num w:numId="128">
    <w:abstractNumId w:val="96"/>
  </w:num>
  <w:num w:numId="129">
    <w:abstractNumId w:val="0"/>
  </w:num>
  <w:num w:numId="130">
    <w:abstractNumId w:val="72"/>
  </w:num>
  <w:num w:numId="131">
    <w:abstractNumId w:val="98"/>
  </w:num>
  <w:num w:numId="13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A46"/>
    <w:rsid w:val="0001194A"/>
    <w:rsid w:val="00011A00"/>
    <w:rsid w:val="00017917"/>
    <w:rsid w:val="000423C6"/>
    <w:rsid w:val="00061766"/>
    <w:rsid w:val="00076EA4"/>
    <w:rsid w:val="00083985"/>
    <w:rsid w:val="00085627"/>
    <w:rsid w:val="000A5E32"/>
    <w:rsid w:val="000B029E"/>
    <w:rsid w:val="000D05F1"/>
    <w:rsid w:val="000D0E3E"/>
    <w:rsid w:val="000F008E"/>
    <w:rsid w:val="000F032A"/>
    <w:rsid w:val="00133017"/>
    <w:rsid w:val="001737ED"/>
    <w:rsid w:val="00182B90"/>
    <w:rsid w:val="001B66FB"/>
    <w:rsid w:val="001F62C6"/>
    <w:rsid w:val="00216353"/>
    <w:rsid w:val="0024135D"/>
    <w:rsid w:val="00256E39"/>
    <w:rsid w:val="002963A9"/>
    <w:rsid w:val="002A69D2"/>
    <w:rsid w:val="002E17AB"/>
    <w:rsid w:val="003073D3"/>
    <w:rsid w:val="00314780"/>
    <w:rsid w:val="003205FB"/>
    <w:rsid w:val="0032221F"/>
    <w:rsid w:val="00351891"/>
    <w:rsid w:val="003755BF"/>
    <w:rsid w:val="00391F60"/>
    <w:rsid w:val="003A14E9"/>
    <w:rsid w:val="003A40B0"/>
    <w:rsid w:val="003B42FA"/>
    <w:rsid w:val="003C4AA3"/>
    <w:rsid w:val="003C585A"/>
    <w:rsid w:val="003E7DD1"/>
    <w:rsid w:val="00407DF4"/>
    <w:rsid w:val="004133F8"/>
    <w:rsid w:val="00435283"/>
    <w:rsid w:val="0049449A"/>
    <w:rsid w:val="004969F7"/>
    <w:rsid w:val="004D119F"/>
    <w:rsid w:val="004E75C4"/>
    <w:rsid w:val="00513D85"/>
    <w:rsid w:val="00561C56"/>
    <w:rsid w:val="0056613D"/>
    <w:rsid w:val="00575565"/>
    <w:rsid w:val="00585FA6"/>
    <w:rsid w:val="00592E74"/>
    <w:rsid w:val="005D3A1C"/>
    <w:rsid w:val="005D66BE"/>
    <w:rsid w:val="005E00C6"/>
    <w:rsid w:val="005F4E8B"/>
    <w:rsid w:val="00612E35"/>
    <w:rsid w:val="00613349"/>
    <w:rsid w:val="00645B8A"/>
    <w:rsid w:val="0065226C"/>
    <w:rsid w:val="0069568B"/>
    <w:rsid w:val="006A4B31"/>
    <w:rsid w:val="006A6DE4"/>
    <w:rsid w:val="006D51CD"/>
    <w:rsid w:val="006E1DC7"/>
    <w:rsid w:val="006F115B"/>
    <w:rsid w:val="006F798D"/>
    <w:rsid w:val="0071452F"/>
    <w:rsid w:val="00745EB4"/>
    <w:rsid w:val="00745F13"/>
    <w:rsid w:val="00754B4E"/>
    <w:rsid w:val="00765F1C"/>
    <w:rsid w:val="007B2B3A"/>
    <w:rsid w:val="007C2077"/>
    <w:rsid w:val="007C47C2"/>
    <w:rsid w:val="007D6925"/>
    <w:rsid w:val="00800B05"/>
    <w:rsid w:val="00820D41"/>
    <w:rsid w:val="008639B7"/>
    <w:rsid w:val="00870880"/>
    <w:rsid w:val="008737CA"/>
    <w:rsid w:val="008A752C"/>
    <w:rsid w:val="008B4186"/>
    <w:rsid w:val="008C631F"/>
    <w:rsid w:val="008D0458"/>
    <w:rsid w:val="00900054"/>
    <w:rsid w:val="00904846"/>
    <w:rsid w:val="00995D1F"/>
    <w:rsid w:val="009B067B"/>
    <w:rsid w:val="009F1EB6"/>
    <w:rsid w:val="00A02057"/>
    <w:rsid w:val="00A02E39"/>
    <w:rsid w:val="00A11159"/>
    <w:rsid w:val="00A25668"/>
    <w:rsid w:val="00A26795"/>
    <w:rsid w:val="00A555B1"/>
    <w:rsid w:val="00AA30EC"/>
    <w:rsid w:val="00AA6E51"/>
    <w:rsid w:val="00AA7127"/>
    <w:rsid w:val="00B0617C"/>
    <w:rsid w:val="00B71E3E"/>
    <w:rsid w:val="00B720C2"/>
    <w:rsid w:val="00BA015D"/>
    <w:rsid w:val="00BB59F6"/>
    <w:rsid w:val="00BB7C54"/>
    <w:rsid w:val="00BD5B8B"/>
    <w:rsid w:val="00C14B95"/>
    <w:rsid w:val="00C20541"/>
    <w:rsid w:val="00C31BFD"/>
    <w:rsid w:val="00C405B0"/>
    <w:rsid w:val="00C714EE"/>
    <w:rsid w:val="00C948B5"/>
    <w:rsid w:val="00CA597B"/>
    <w:rsid w:val="00CB39FC"/>
    <w:rsid w:val="00CE7D86"/>
    <w:rsid w:val="00D01779"/>
    <w:rsid w:val="00D02E38"/>
    <w:rsid w:val="00D54774"/>
    <w:rsid w:val="00D57CD9"/>
    <w:rsid w:val="00D60E1D"/>
    <w:rsid w:val="00D95F9E"/>
    <w:rsid w:val="00DA3DD0"/>
    <w:rsid w:val="00DD3307"/>
    <w:rsid w:val="00DE14FC"/>
    <w:rsid w:val="00DE7CA9"/>
    <w:rsid w:val="00DF6028"/>
    <w:rsid w:val="00E12C63"/>
    <w:rsid w:val="00E45335"/>
    <w:rsid w:val="00E55952"/>
    <w:rsid w:val="00E61D91"/>
    <w:rsid w:val="00E82ED5"/>
    <w:rsid w:val="00EA53DB"/>
    <w:rsid w:val="00EB0E1D"/>
    <w:rsid w:val="00EE3717"/>
    <w:rsid w:val="00EF1980"/>
    <w:rsid w:val="00F1172A"/>
    <w:rsid w:val="00F22F8A"/>
    <w:rsid w:val="00F2473A"/>
    <w:rsid w:val="00F47D43"/>
    <w:rsid w:val="00F51D6F"/>
    <w:rsid w:val="00F761F7"/>
    <w:rsid w:val="00FF6169"/>
    <w:rsid w:val="00FF65FA"/>
    <w:rsid w:val="024521E1"/>
    <w:rsid w:val="03144B94"/>
    <w:rsid w:val="03426321"/>
    <w:rsid w:val="048248DE"/>
    <w:rsid w:val="061F6226"/>
    <w:rsid w:val="0A0B4B55"/>
    <w:rsid w:val="0BD27A76"/>
    <w:rsid w:val="0EFF0508"/>
    <w:rsid w:val="0F5153F8"/>
    <w:rsid w:val="0FC500DA"/>
    <w:rsid w:val="10BE5E0E"/>
    <w:rsid w:val="11B87CB6"/>
    <w:rsid w:val="14CF0FFE"/>
    <w:rsid w:val="15341028"/>
    <w:rsid w:val="16897D7E"/>
    <w:rsid w:val="16CE38AF"/>
    <w:rsid w:val="1DF81A51"/>
    <w:rsid w:val="1F580F52"/>
    <w:rsid w:val="227C63CF"/>
    <w:rsid w:val="22ED44A3"/>
    <w:rsid w:val="23281629"/>
    <w:rsid w:val="24EC552E"/>
    <w:rsid w:val="27735810"/>
    <w:rsid w:val="2C471DB1"/>
    <w:rsid w:val="2D465FA1"/>
    <w:rsid w:val="2E566AFA"/>
    <w:rsid w:val="2E7F5345"/>
    <w:rsid w:val="2EE8270F"/>
    <w:rsid w:val="2EF45676"/>
    <w:rsid w:val="32AF2B40"/>
    <w:rsid w:val="352E7D40"/>
    <w:rsid w:val="35C67434"/>
    <w:rsid w:val="38F75B2D"/>
    <w:rsid w:val="394F1041"/>
    <w:rsid w:val="3A2B5C2D"/>
    <w:rsid w:val="3AC72DB0"/>
    <w:rsid w:val="3AD95D9A"/>
    <w:rsid w:val="3B773B67"/>
    <w:rsid w:val="3D4D23EB"/>
    <w:rsid w:val="3EA707B4"/>
    <w:rsid w:val="3FD44E9E"/>
    <w:rsid w:val="40044740"/>
    <w:rsid w:val="406044EF"/>
    <w:rsid w:val="40BC4123"/>
    <w:rsid w:val="443F6270"/>
    <w:rsid w:val="45E00C86"/>
    <w:rsid w:val="47EF0AC1"/>
    <w:rsid w:val="484237AF"/>
    <w:rsid w:val="498D1C36"/>
    <w:rsid w:val="49B0618D"/>
    <w:rsid w:val="4A80033B"/>
    <w:rsid w:val="4D9E2719"/>
    <w:rsid w:val="506A0B51"/>
    <w:rsid w:val="51B04DEB"/>
    <w:rsid w:val="547C7EA6"/>
    <w:rsid w:val="59696A2B"/>
    <w:rsid w:val="59AF3E33"/>
    <w:rsid w:val="5B0E48CF"/>
    <w:rsid w:val="5C2028DD"/>
    <w:rsid w:val="5C25009D"/>
    <w:rsid w:val="5C965F82"/>
    <w:rsid w:val="64B10A1D"/>
    <w:rsid w:val="6A515212"/>
    <w:rsid w:val="6BE616A3"/>
    <w:rsid w:val="6DAB427D"/>
    <w:rsid w:val="70DF0C2B"/>
    <w:rsid w:val="73B261F0"/>
    <w:rsid w:val="753E7BF7"/>
    <w:rsid w:val="75401B68"/>
    <w:rsid w:val="75973577"/>
    <w:rsid w:val="766904B9"/>
    <w:rsid w:val="77241B46"/>
    <w:rsid w:val="77F16123"/>
    <w:rsid w:val="79A627C4"/>
    <w:rsid w:val="7B1B5D81"/>
    <w:rsid w:val="7D550791"/>
    <w:rsid w:val="7E86019C"/>
    <w:rsid w:val="7EC12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ar-SA"/>
    </w:rPr>
  </w:style>
  <w:style w:type="paragraph" w:styleId="2">
    <w:name w:val="heading 1"/>
    <w:basedOn w:val="1"/>
    <w:next w:val="1"/>
    <w:qFormat/>
    <w:uiPriority w:val="1"/>
    <w:pPr>
      <w:ind w:left="120"/>
      <w:outlineLvl w:val="0"/>
    </w:pPr>
    <w:rPr>
      <w:b/>
      <w:bCs/>
      <w:sz w:val="28"/>
      <w:szCs w:val="28"/>
    </w:rPr>
  </w:style>
  <w:style w:type="paragraph" w:styleId="3">
    <w:name w:val="heading 2"/>
    <w:basedOn w:val="1"/>
    <w:next w:val="1"/>
    <w:qFormat/>
    <w:uiPriority w:val="1"/>
    <w:pPr>
      <w:ind w:left="120"/>
      <w:outlineLvl w:val="1"/>
    </w:pPr>
    <w:rPr>
      <w:b/>
      <w:bCs/>
      <w:sz w:val="24"/>
      <w:szCs w:val="24"/>
    </w:rPr>
  </w:style>
  <w:style w:type="paragraph" w:styleId="4">
    <w:name w:val="heading 3"/>
    <w:basedOn w:val="1"/>
    <w:next w:val="1"/>
    <w:qFormat/>
    <w:uiPriority w:val="1"/>
    <w:pPr>
      <w:ind w:left="20"/>
      <w:outlineLvl w:val="2"/>
    </w:pPr>
    <w:rPr>
      <w:b/>
      <w:bCs/>
      <w:i/>
      <w:iCs/>
      <w:sz w:val="24"/>
      <w:szCs w:val="24"/>
    </w:rPr>
  </w:style>
  <w:style w:type="character" w:default="1" w:styleId="5">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7">
    <w:name w:val="Body Text"/>
    <w:basedOn w:val="1"/>
    <w:qFormat/>
    <w:uiPriority w:val="1"/>
    <w:rPr>
      <w:sz w:val="24"/>
      <w:szCs w:val="24"/>
    </w:rPr>
  </w:style>
  <w:style w:type="paragraph" w:styleId="8">
    <w:name w:val="footer"/>
    <w:basedOn w:val="1"/>
    <w:link w:val="19"/>
    <w:unhideWhenUsed/>
    <w:qFormat/>
    <w:uiPriority w:val="99"/>
    <w:pPr>
      <w:tabs>
        <w:tab w:val="center" w:pos="4680"/>
        <w:tab w:val="right" w:pos="9360"/>
      </w:tabs>
    </w:pPr>
  </w:style>
  <w:style w:type="paragraph" w:styleId="9">
    <w:name w:val="header"/>
    <w:basedOn w:val="1"/>
    <w:link w:val="18"/>
    <w:unhideWhenUsed/>
    <w:qFormat/>
    <w:uiPriority w:val="99"/>
    <w:pPr>
      <w:tabs>
        <w:tab w:val="center" w:pos="4680"/>
        <w:tab w:val="right" w:pos="9360"/>
      </w:tabs>
    </w:pPr>
  </w:style>
  <w:style w:type="character" w:styleId="10">
    <w:name w:val="Hyperlink"/>
    <w:basedOn w:val="5"/>
    <w:unhideWhenUsed/>
    <w:qFormat/>
    <w:uiPriority w:val="99"/>
    <w:rPr>
      <w:color w:val="0000FF" w:themeColor="hyperlink"/>
      <w:u w:val="single"/>
      <w14:textFill>
        <w14:solidFill>
          <w14:schemeClr w14:val="hlink"/>
        </w14:solidFill>
      </w14:textFill>
    </w:rPr>
  </w:style>
  <w:style w:type="paragraph" w:styleId="11">
    <w:name w:val="Title"/>
    <w:basedOn w:val="1"/>
    <w:qFormat/>
    <w:uiPriority w:val="1"/>
    <w:pPr>
      <w:ind w:left="471" w:right="109"/>
      <w:jc w:val="center"/>
    </w:pPr>
    <w:rPr>
      <w:b/>
      <w:bCs/>
      <w:sz w:val="48"/>
      <w:szCs w:val="48"/>
    </w:rPr>
  </w:style>
  <w:style w:type="paragraph" w:styleId="12">
    <w:name w:val="toc 1"/>
    <w:basedOn w:val="1"/>
    <w:next w:val="1"/>
    <w:qFormat/>
    <w:uiPriority w:val="1"/>
    <w:pPr>
      <w:spacing w:before="101"/>
      <w:ind w:left="340"/>
    </w:pPr>
    <w:rPr>
      <w:b/>
      <w:bCs/>
      <w:sz w:val="21"/>
      <w:szCs w:val="21"/>
    </w:rPr>
  </w:style>
  <w:style w:type="paragraph" w:styleId="13">
    <w:name w:val="toc 2"/>
    <w:basedOn w:val="1"/>
    <w:next w:val="1"/>
    <w:qFormat/>
    <w:uiPriority w:val="1"/>
    <w:pPr>
      <w:spacing w:before="73"/>
      <w:ind w:left="469"/>
    </w:pPr>
    <w:rPr>
      <w:sz w:val="21"/>
      <w:szCs w:val="21"/>
    </w:rPr>
  </w:style>
  <w:style w:type="paragraph" w:styleId="14">
    <w:name w:val="toc 3"/>
    <w:basedOn w:val="1"/>
    <w:next w:val="1"/>
    <w:qFormat/>
    <w:uiPriority w:val="1"/>
    <w:pPr>
      <w:spacing w:before="100"/>
      <w:ind w:left="580"/>
    </w:pPr>
    <w:rPr>
      <w:rFonts w:ascii="Cambria" w:hAnsi="Cambria" w:eastAsia="Cambria" w:cs="Cambria"/>
      <w:sz w:val="24"/>
      <w:szCs w:val="24"/>
    </w:rPr>
  </w:style>
  <w:style w:type="paragraph" w:styleId="15">
    <w:name w:val="toc 4"/>
    <w:basedOn w:val="1"/>
    <w:next w:val="1"/>
    <w:qFormat/>
    <w:uiPriority w:val="1"/>
    <w:pPr>
      <w:ind w:left="628"/>
    </w:pPr>
    <w:rPr>
      <w:rFonts w:ascii="Cambria" w:hAnsi="Cambria" w:eastAsia="Cambria" w:cs="Cambria"/>
      <w:sz w:val="24"/>
      <w:szCs w:val="24"/>
    </w:rPr>
  </w:style>
  <w:style w:type="paragraph" w:styleId="16">
    <w:name w:val="List Paragraph"/>
    <w:basedOn w:val="1"/>
    <w:link w:val="20"/>
    <w:qFormat/>
    <w:uiPriority w:val="1"/>
    <w:pPr>
      <w:ind w:left="1036" w:hanging="568"/>
    </w:pPr>
  </w:style>
  <w:style w:type="paragraph" w:customStyle="1" w:styleId="17">
    <w:name w:val="Table Paragraph"/>
    <w:basedOn w:val="1"/>
    <w:qFormat/>
    <w:uiPriority w:val="1"/>
  </w:style>
  <w:style w:type="character" w:customStyle="1" w:styleId="18">
    <w:name w:val="Header Char"/>
    <w:basedOn w:val="5"/>
    <w:link w:val="9"/>
    <w:qFormat/>
    <w:uiPriority w:val="99"/>
    <w:rPr>
      <w:rFonts w:ascii="Times New Roman" w:hAnsi="Times New Roman" w:eastAsia="Times New Roman" w:cs="Times New Roman"/>
    </w:rPr>
  </w:style>
  <w:style w:type="character" w:customStyle="1" w:styleId="19">
    <w:name w:val="Footer Char"/>
    <w:basedOn w:val="5"/>
    <w:link w:val="8"/>
    <w:qFormat/>
    <w:uiPriority w:val="99"/>
    <w:rPr>
      <w:rFonts w:ascii="Times New Roman" w:hAnsi="Times New Roman" w:eastAsia="Times New Roman" w:cs="Times New Roman"/>
    </w:rPr>
  </w:style>
  <w:style w:type="character" w:customStyle="1" w:styleId="20">
    <w:name w:val="List Paragraph Char"/>
    <w:link w:val="16"/>
    <w:qFormat/>
    <w:locked/>
    <w:uiPriority w:val="34"/>
    <w:rPr>
      <w:rFonts w:ascii="Times New Roman" w:hAnsi="Times New Roman" w:eastAsia="Times New Roman" w:cs="Times New Roman"/>
    </w:rPr>
  </w:style>
  <w:style w:type="table" w:customStyle="1" w:styleId="21">
    <w:name w:val="TableGrid"/>
    <w:qFormat/>
    <w:uiPriority w:val="0"/>
    <w:pPr>
      <w:widowControl/>
      <w:autoSpaceDE/>
      <w:autoSpaceDN/>
    </w:pPr>
    <w:rPr>
      <w:rFonts w:eastAsiaTheme="minorEastAsia"/>
      <w:lang w:val="en-GB" w:eastAsia="en-GB"/>
    </w:rPr>
    <w:tblPr>
      <w:tblCellMar>
        <w:top w:w="0" w:type="dxa"/>
        <w:left w:w="0" w:type="dxa"/>
        <w:bottom w:w="0" w:type="dxa"/>
        <w:right w:w="0" w:type="dxa"/>
      </w:tblCellMar>
    </w:tblPr>
  </w:style>
  <w:style w:type="paragraph" w:customStyle="1" w:styleId="22">
    <w:name w:val="WPSOffice手动目录 1"/>
    <w:qFormat/>
    <w:uiPriority w:val="0"/>
    <w:pPr>
      <w:ind w:leftChars="0"/>
    </w:pPr>
    <w:rPr>
      <w:rFonts w:ascii="Times New Roman" w:hAnsi="Times New Roman" w:eastAsia="SimSun" w:cs="Times New Roman"/>
      <w:sz w:val="20"/>
      <w:szCs w:val="20"/>
    </w:rPr>
  </w:style>
  <w:style w:type="paragraph" w:customStyle="1" w:styleId="23">
    <w:name w:val="WPSOffice手动目录 2"/>
    <w:qFormat/>
    <w:uiPriority w:val="0"/>
    <w:pPr>
      <w:ind w:leftChars="200"/>
    </w:pPr>
    <w:rPr>
      <w:rFonts w:ascii="Times New Roman" w:hAnsi="Times New Roman" w:eastAsia="SimSun" w:cs="Times New Roman"/>
      <w:sz w:val="20"/>
      <w:szCs w:val="20"/>
    </w:rPr>
  </w:style>
  <w:style w:type="paragraph" w:customStyle="1" w:styleId="24">
    <w:name w:val="WPSOffice手动目录 3"/>
    <w:qFormat/>
    <w:uiPriority w:val="0"/>
    <w:pPr>
      <w:ind w:leftChars="400"/>
    </w:pPr>
    <w:rPr>
      <w:rFonts w:ascii="Times New Roman" w:hAnsi="Times New Roman" w:eastAsia="SimSun" w:cs="Times New Roman"/>
      <w:sz w:val="20"/>
      <w:szCs w:val="20"/>
    </w:rPr>
  </w:style>
</w:styles>
</file>

<file path=word/_rels/document.xml.rels><?xml version="1.0" encoding="UTF-8" standalone="yes"?>
<Relationships xmlns="http://schemas.openxmlformats.org/package/2006/relationships"><Relationship Id="rId99" Type="http://schemas.openxmlformats.org/officeDocument/2006/relationships/footer" Target="footer38.xml"/><Relationship Id="rId98" Type="http://schemas.openxmlformats.org/officeDocument/2006/relationships/header" Target="header59.xml"/><Relationship Id="rId97" Type="http://schemas.openxmlformats.org/officeDocument/2006/relationships/footer" Target="footer37.xml"/><Relationship Id="rId96" Type="http://schemas.openxmlformats.org/officeDocument/2006/relationships/header" Target="header58.xml"/><Relationship Id="rId95" Type="http://schemas.openxmlformats.org/officeDocument/2006/relationships/header" Target="header57.xml"/><Relationship Id="rId94" Type="http://schemas.openxmlformats.org/officeDocument/2006/relationships/header" Target="header56.xml"/><Relationship Id="rId93" Type="http://schemas.openxmlformats.org/officeDocument/2006/relationships/header" Target="header55.xml"/><Relationship Id="rId92" Type="http://schemas.openxmlformats.org/officeDocument/2006/relationships/header" Target="header54.xml"/><Relationship Id="rId91" Type="http://schemas.openxmlformats.org/officeDocument/2006/relationships/header" Target="header53.xml"/><Relationship Id="rId90" Type="http://schemas.openxmlformats.org/officeDocument/2006/relationships/header" Target="header52.xml"/><Relationship Id="rId9" Type="http://schemas.openxmlformats.org/officeDocument/2006/relationships/header" Target="header4.xml"/><Relationship Id="rId89" Type="http://schemas.openxmlformats.org/officeDocument/2006/relationships/header" Target="header51.xml"/><Relationship Id="rId88" Type="http://schemas.openxmlformats.org/officeDocument/2006/relationships/header" Target="header50.xml"/><Relationship Id="rId87" Type="http://schemas.openxmlformats.org/officeDocument/2006/relationships/header" Target="header49.xml"/><Relationship Id="rId86" Type="http://schemas.openxmlformats.org/officeDocument/2006/relationships/header" Target="header48.xml"/><Relationship Id="rId85" Type="http://schemas.openxmlformats.org/officeDocument/2006/relationships/header" Target="header47.xml"/><Relationship Id="rId84" Type="http://schemas.openxmlformats.org/officeDocument/2006/relationships/header" Target="header46.xml"/><Relationship Id="rId83" Type="http://schemas.openxmlformats.org/officeDocument/2006/relationships/header" Target="header45.xml"/><Relationship Id="rId82" Type="http://schemas.openxmlformats.org/officeDocument/2006/relationships/header" Target="header44.xml"/><Relationship Id="rId81" Type="http://schemas.openxmlformats.org/officeDocument/2006/relationships/header" Target="header43.xml"/><Relationship Id="rId80" Type="http://schemas.openxmlformats.org/officeDocument/2006/relationships/header" Target="header42.xml"/><Relationship Id="rId8" Type="http://schemas.openxmlformats.org/officeDocument/2006/relationships/footer" Target="footer3.xml"/><Relationship Id="rId79" Type="http://schemas.openxmlformats.org/officeDocument/2006/relationships/header" Target="header41.xml"/><Relationship Id="rId78" Type="http://schemas.openxmlformats.org/officeDocument/2006/relationships/header" Target="header40.xml"/><Relationship Id="rId77" Type="http://schemas.openxmlformats.org/officeDocument/2006/relationships/header" Target="header39.xml"/><Relationship Id="rId76" Type="http://schemas.openxmlformats.org/officeDocument/2006/relationships/header" Target="header38.xml"/><Relationship Id="rId75" Type="http://schemas.openxmlformats.org/officeDocument/2006/relationships/header" Target="header37.xml"/><Relationship Id="rId74" Type="http://schemas.openxmlformats.org/officeDocument/2006/relationships/footer" Target="footer36.xml"/><Relationship Id="rId73" Type="http://schemas.openxmlformats.org/officeDocument/2006/relationships/header" Target="header36.xml"/><Relationship Id="rId72" Type="http://schemas.openxmlformats.org/officeDocument/2006/relationships/footer" Target="footer35.xml"/><Relationship Id="rId71" Type="http://schemas.openxmlformats.org/officeDocument/2006/relationships/header" Target="header35.xml"/><Relationship Id="rId70" Type="http://schemas.openxmlformats.org/officeDocument/2006/relationships/footer" Target="footer34.xml"/><Relationship Id="rId7" Type="http://schemas.openxmlformats.org/officeDocument/2006/relationships/header" Target="header3.xml"/><Relationship Id="rId69" Type="http://schemas.openxmlformats.org/officeDocument/2006/relationships/header" Target="header34.xml"/><Relationship Id="rId68" Type="http://schemas.openxmlformats.org/officeDocument/2006/relationships/footer" Target="footer33.xml"/><Relationship Id="rId67" Type="http://schemas.openxmlformats.org/officeDocument/2006/relationships/header" Target="header33.xml"/><Relationship Id="rId66" Type="http://schemas.openxmlformats.org/officeDocument/2006/relationships/footer" Target="footer32.xml"/><Relationship Id="rId65" Type="http://schemas.openxmlformats.org/officeDocument/2006/relationships/header" Target="header32.xml"/><Relationship Id="rId64" Type="http://schemas.openxmlformats.org/officeDocument/2006/relationships/footer" Target="footer31.xml"/><Relationship Id="rId63" Type="http://schemas.openxmlformats.org/officeDocument/2006/relationships/header" Target="header31.xml"/><Relationship Id="rId62" Type="http://schemas.openxmlformats.org/officeDocument/2006/relationships/footer" Target="footer30.xml"/><Relationship Id="rId61" Type="http://schemas.openxmlformats.org/officeDocument/2006/relationships/header" Target="header30.xml"/><Relationship Id="rId60" Type="http://schemas.openxmlformats.org/officeDocument/2006/relationships/footer" Target="footer29.xml"/><Relationship Id="rId6" Type="http://schemas.openxmlformats.org/officeDocument/2006/relationships/footer" Target="footer2.xml"/><Relationship Id="rId59" Type="http://schemas.openxmlformats.org/officeDocument/2006/relationships/header" Target="header29.xml"/><Relationship Id="rId58" Type="http://schemas.openxmlformats.org/officeDocument/2006/relationships/footer" Target="footer28.xml"/><Relationship Id="rId57" Type="http://schemas.openxmlformats.org/officeDocument/2006/relationships/header" Target="header28.xml"/><Relationship Id="rId56" Type="http://schemas.openxmlformats.org/officeDocument/2006/relationships/footer" Target="footer27.xml"/><Relationship Id="rId55" Type="http://schemas.openxmlformats.org/officeDocument/2006/relationships/header" Target="header27.xml"/><Relationship Id="rId54" Type="http://schemas.openxmlformats.org/officeDocument/2006/relationships/footer" Target="footer26.xml"/><Relationship Id="rId53" Type="http://schemas.openxmlformats.org/officeDocument/2006/relationships/header" Target="header26.xml"/><Relationship Id="rId52" Type="http://schemas.openxmlformats.org/officeDocument/2006/relationships/footer" Target="footer25.xml"/><Relationship Id="rId51" Type="http://schemas.openxmlformats.org/officeDocument/2006/relationships/header" Target="header25.xml"/><Relationship Id="rId50" Type="http://schemas.openxmlformats.org/officeDocument/2006/relationships/footer" Target="footer24.xml"/><Relationship Id="rId5" Type="http://schemas.openxmlformats.org/officeDocument/2006/relationships/header" Target="header2.xml"/><Relationship Id="rId49" Type="http://schemas.openxmlformats.org/officeDocument/2006/relationships/header" Target="header24.xml"/><Relationship Id="rId48" Type="http://schemas.openxmlformats.org/officeDocument/2006/relationships/footer" Target="footer23.xml"/><Relationship Id="rId47" Type="http://schemas.openxmlformats.org/officeDocument/2006/relationships/header" Target="header23.xml"/><Relationship Id="rId46" Type="http://schemas.openxmlformats.org/officeDocument/2006/relationships/footer" Target="footer22.xml"/><Relationship Id="rId45" Type="http://schemas.openxmlformats.org/officeDocument/2006/relationships/header" Target="header22.xml"/><Relationship Id="rId44" Type="http://schemas.openxmlformats.org/officeDocument/2006/relationships/footer" Target="footer21.xml"/><Relationship Id="rId43" Type="http://schemas.openxmlformats.org/officeDocument/2006/relationships/header" Target="header21.xml"/><Relationship Id="rId42" Type="http://schemas.openxmlformats.org/officeDocument/2006/relationships/footer" Target="footer20.xml"/><Relationship Id="rId41" Type="http://schemas.openxmlformats.org/officeDocument/2006/relationships/header" Target="header20.xml"/><Relationship Id="rId40" Type="http://schemas.openxmlformats.org/officeDocument/2006/relationships/footer" Target="footer19.xml"/><Relationship Id="rId4" Type="http://schemas.openxmlformats.org/officeDocument/2006/relationships/footer" Target="footer1.xml"/><Relationship Id="rId39" Type="http://schemas.openxmlformats.org/officeDocument/2006/relationships/header" Target="header19.xml"/><Relationship Id="rId38" Type="http://schemas.openxmlformats.org/officeDocument/2006/relationships/footer" Target="footer18.xml"/><Relationship Id="rId37" Type="http://schemas.openxmlformats.org/officeDocument/2006/relationships/header" Target="header18.xml"/><Relationship Id="rId36" Type="http://schemas.openxmlformats.org/officeDocument/2006/relationships/footer" Target="footer17.xml"/><Relationship Id="rId35" Type="http://schemas.openxmlformats.org/officeDocument/2006/relationships/header" Target="header17.xml"/><Relationship Id="rId34" Type="http://schemas.openxmlformats.org/officeDocument/2006/relationships/footer" Target="footer16.xml"/><Relationship Id="rId33" Type="http://schemas.openxmlformats.org/officeDocument/2006/relationships/header" Target="header16.xml"/><Relationship Id="rId32" Type="http://schemas.openxmlformats.org/officeDocument/2006/relationships/footer" Target="footer15.xml"/><Relationship Id="rId31" Type="http://schemas.openxmlformats.org/officeDocument/2006/relationships/header" Target="header15.xml"/><Relationship Id="rId30" Type="http://schemas.openxmlformats.org/officeDocument/2006/relationships/footer" Target="footer14.xml"/><Relationship Id="rId3" Type="http://schemas.openxmlformats.org/officeDocument/2006/relationships/header" Target="header1.xml"/><Relationship Id="rId29" Type="http://schemas.openxmlformats.org/officeDocument/2006/relationships/header" Target="header14.xml"/><Relationship Id="rId28" Type="http://schemas.openxmlformats.org/officeDocument/2006/relationships/footer" Target="footer13.xml"/><Relationship Id="rId274" Type="http://schemas.openxmlformats.org/officeDocument/2006/relationships/fontTable" Target="fontTable.xml"/><Relationship Id="rId273" Type="http://schemas.openxmlformats.org/officeDocument/2006/relationships/customXml" Target="../customXml/item2.xml"/><Relationship Id="rId272" Type="http://schemas.openxmlformats.org/officeDocument/2006/relationships/numbering" Target="numbering.xml"/><Relationship Id="rId271" Type="http://schemas.openxmlformats.org/officeDocument/2006/relationships/customXml" Target="../customXml/item1.xml"/><Relationship Id="rId270" Type="http://schemas.openxmlformats.org/officeDocument/2006/relationships/image" Target="media/image76.png"/><Relationship Id="rId27" Type="http://schemas.openxmlformats.org/officeDocument/2006/relationships/header" Target="header13.xml"/><Relationship Id="rId269" Type="http://schemas.openxmlformats.org/officeDocument/2006/relationships/image" Target="media/image75.png"/><Relationship Id="rId268" Type="http://schemas.openxmlformats.org/officeDocument/2006/relationships/image" Target="media/image74.png"/><Relationship Id="rId267" Type="http://schemas.openxmlformats.org/officeDocument/2006/relationships/image" Target="media/image73.png"/><Relationship Id="rId266" Type="http://schemas.openxmlformats.org/officeDocument/2006/relationships/image" Target="media/image72.png"/><Relationship Id="rId265" Type="http://schemas.openxmlformats.org/officeDocument/2006/relationships/image" Target="media/image71.png"/><Relationship Id="rId264" Type="http://schemas.openxmlformats.org/officeDocument/2006/relationships/image" Target="media/image70.png"/><Relationship Id="rId263" Type="http://schemas.openxmlformats.org/officeDocument/2006/relationships/image" Target="media/image69.png"/><Relationship Id="rId262" Type="http://schemas.openxmlformats.org/officeDocument/2006/relationships/image" Target="media/image68.png"/><Relationship Id="rId261" Type="http://schemas.openxmlformats.org/officeDocument/2006/relationships/image" Target="media/image67.png"/><Relationship Id="rId260" Type="http://schemas.openxmlformats.org/officeDocument/2006/relationships/image" Target="media/image66.png"/><Relationship Id="rId26" Type="http://schemas.openxmlformats.org/officeDocument/2006/relationships/footer" Target="footer12.xml"/><Relationship Id="rId259" Type="http://schemas.openxmlformats.org/officeDocument/2006/relationships/image" Target="media/image65.png"/><Relationship Id="rId258" Type="http://schemas.openxmlformats.org/officeDocument/2006/relationships/image" Target="media/image64.png"/><Relationship Id="rId257" Type="http://schemas.openxmlformats.org/officeDocument/2006/relationships/image" Target="media/image63.png"/><Relationship Id="rId256" Type="http://schemas.openxmlformats.org/officeDocument/2006/relationships/image" Target="media/image62.png"/><Relationship Id="rId255" Type="http://schemas.openxmlformats.org/officeDocument/2006/relationships/image" Target="media/image61.png"/><Relationship Id="rId254" Type="http://schemas.openxmlformats.org/officeDocument/2006/relationships/image" Target="media/image60.png"/><Relationship Id="rId253" Type="http://schemas.openxmlformats.org/officeDocument/2006/relationships/image" Target="media/image59.png"/><Relationship Id="rId252" Type="http://schemas.openxmlformats.org/officeDocument/2006/relationships/image" Target="media/image58.png"/><Relationship Id="rId251" Type="http://schemas.openxmlformats.org/officeDocument/2006/relationships/image" Target="media/image57.png"/><Relationship Id="rId250" Type="http://schemas.openxmlformats.org/officeDocument/2006/relationships/image" Target="media/image56.png"/><Relationship Id="rId25" Type="http://schemas.openxmlformats.org/officeDocument/2006/relationships/header" Target="header12.xml"/><Relationship Id="rId249" Type="http://schemas.openxmlformats.org/officeDocument/2006/relationships/image" Target="media/image55.png"/><Relationship Id="rId248" Type="http://schemas.openxmlformats.org/officeDocument/2006/relationships/image" Target="media/image54.png"/><Relationship Id="rId247" Type="http://schemas.openxmlformats.org/officeDocument/2006/relationships/image" Target="media/image53.png"/><Relationship Id="rId246" Type="http://schemas.openxmlformats.org/officeDocument/2006/relationships/image" Target="media/image52.jpeg"/><Relationship Id="rId245" Type="http://schemas.openxmlformats.org/officeDocument/2006/relationships/image" Target="media/image51.jpeg"/><Relationship Id="rId244" Type="http://schemas.openxmlformats.org/officeDocument/2006/relationships/image" Target="media/image50.jpeg"/><Relationship Id="rId243" Type="http://schemas.openxmlformats.org/officeDocument/2006/relationships/image" Target="media/image49.jpeg"/><Relationship Id="rId242" Type="http://schemas.openxmlformats.org/officeDocument/2006/relationships/image" Target="media/image48.jpeg"/><Relationship Id="rId241" Type="http://schemas.openxmlformats.org/officeDocument/2006/relationships/image" Target="media/image47.jpeg"/><Relationship Id="rId240" Type="http://schemas.openxmlformats.org/officeDocument/2006/relationships/image" Target="media/image46.jpeg"/><Relationship Id="rId24" Type="http://schemas.openxmlformats.org/officeDocument/2006/relationships/footer" Target="footer11.xml"/><Relationship Id="rId239" Type="http://schemas.openxmlformats.org/officeDocument/2006/relationships/image" Target="media/image45.jpeg"/><Relationship Id="rId238" Type="http://schemas.openxmlformats.org/officeDocument/2006/relationships/image" Target="media/image44.jpeg"/><Relationship Id="rId237" Type="http://schemas.openxmlformats.org/officeDocument/2006/relationships/image" Target="media/image43.jpeg"/><Relationship Id="rId236" Type="http://schemas.openxmlformats.org/officeDocument/2006/relationships/image" Target="media/image42.jpeg"/><Relationship Id="rId235" Type="http://schemas.openxmlformats.org/officeDocument/2006/relationships/image" Target="media/image41.jpeg"/><Relationship Id="rId234" Type="http://schemas.openxmlformats.org/officeDocument/2006/relationships/image" Target="media/image40.jpeg"/><Relationship Id="rId233" Type="http://schemas.openxmlformats.org/officeDocument/2006/relationships/image" Target="media/image39.jpeg"/><Relationship Id="rId232" Type="http://schemas.openxmlformats.org/officeDocument/2006/relationships/image" Target="media/image38.jpeg"/><Relationship Id="rId231" Type="http://schemas.openxmlformats.org/officeDocument/2006/relationships/image" Target="media/image37.jpeg"/><Relationship Id="rId230" Type="http://schemas.openxmlformats.org/officeDocument/2006/relationships/image" Target="media/image36.jpeg"/><Relationship Id="rId23" Type="http://schemas.openxmlformats.org/officeDocument/2006/relationships/header" Target="header11.xml"/><Relationship Id="rId229" Type="http://schemas.openxmlformats.org/officeDocument/2006/relationships/image" Target="media/image35.jpeg"/><Relationship Id="rId228" Type="http://schemas.openxmlformats.org/officeDocument/2006/relationships/image" Target="media/image34.jpeg"/><Relationship Id="rId227" Type="http://schemas.openxmlformats.org/officeDocument/2006/relationships/image" Target="media/image33.jpeg"/><Relationship Id="rId226" Type="http://schemas.openxmlformats.org/officeDocument/2006/relationships/image" Target="media/image32.jpeg"/><Relationship Id="rId225" Type="http://schemas.openxmlformats.org/officeDocument/2006/relationships/image" Target="media/image31.jpeg"/><Relationship Id="rId224" Type="http://schemas.openxmlformats.org/officeDocument/2006/relationships/image" Target="media/image30.jpeg"/><Relationship Id="rId223" Type="http://schemas.openxmlformats.org/officeDocument/2006/relationships/image" Target="media/image29.jpeg"/><Relationship Id="rId222" Type="http://schemas.openxmlformats.org/officeDocument/2006/relationships/image" Target="media/image28.jpeg"/><Relationship Id="rId221" Type="http://schemas.openxmlformats.org/officeDocument/2006/relationships/image" Target="media/image27.jpeg"/><Relationship Id="rId220" Type="http://schemas.openxmlformats.org/officeDocument/2006/relationships/image" Target="media/image26.jpeg"/><Relationship Id="rId22" Type="http://schemas.openxmlformats.org/officeDocument/2006/relationships/footer" Target="footer10.xml"/><Relationship Id="rId219" Type="http://schemas.openxmlformats.org/officeDocument/2006/relationships/image" Target="media/image25.jpeg"/><Relationship Id="rId218" Type="http://schemas.openxmlformats.org/officeDocument/2006/relationships/image" Target="media/image24.jpeg"/><Relationship Id="rId217" Type="http://schemas.openxmlformats.org/officeDocument/2006/relationships/image" Target="media/image23.jpeg"/><Relationship Id="rId216" Type="http://schemas.openxmlformats.org/officeDocument/2006/relationships/image" Target="media/image22.jpeg"/><Relationship Id="rId215" Type="http://schemas.openxmlformats.org/officeDocument/2006/relationships/image" Target="media/image21.jpeg"/><Relationship Id="rId214" Type="http://schemas.openxmlformats.org/officeDocument/2006/relationships/image" Target="media/image20.jpeg"/><Relationship Id="rId213" Type="http://schemas.openxmlformats.org/officeDocument/2006/relationships/image" Target="media/image19.jpeg"/><Relationship Id="rId212" Type="http://schemas.openxmlformats.org/officeDocument/2006/relationships/image" Target="media/image18.jpeg"/><Relationship Id="rId211" Type="http://schemas.openxmlformats.org/officeDocument/2006/relationships/image" Target="media/image17.jpeg"/><Relationship Id="rId210" Type="http://schemas.openxmlformats.org/officeDocument/2006/relationships/image" Target="media/image16.jpeg"/><Relationship Id="rId21" Type="http://schemas.openxmlformats.org/officeDocument/2006/relationships/header" Target="header10.xml"/><Relationship Id="rId209" Type="http://schemas.openxmlformats.org/officeDocument/2006/relationships/image" Target="media/image15.jpeg"/><Relationship Id="rId208" Type="http://schemas.openxmlformats.org/officeDocument/2006/relationships/image" Target="media/image14.jpeg"/><Relationship Id="rId207" Type="http://schemas.openxmlformats.org/officeDocument/2006/relationships/image" Target="media/image13.jpeg"/><Relationship Id="rId206" Type="http://schemas.openxmlformats.org/officeDocument/2006/relationships/image" Target="media/image12.jpeg"/><Relationship Id="rId205" Type="http://schemas.openxmlformats.org/officeDocument/2006/relationships/image" Target="media/image11.jpeg"/><Relationship Id="rId204" Type="http://schemas.openxmlformats.org/officeDocument/2006/relationships/image" Target="media/image10.jpeg"/><Relationship Id="rId203" Type="http://schemas.openxmlformats.org/officeDocument/2006/relationships/image" Target="media/image9.jpeg"/><Relationship Id="rId202" Type="http://schemas.openxmlformats.org/officeDocument/2006/relationships/image" Target="media/image8.jpeg"/><Relationship Id="rId201" Type="http://schemas.openxmlformats.org/officeDocument/2006/relationships/image" Target="media/image7.jpeg"/><Relationship Id="rId200" Type="http://schemas.openxmlformats.org/officeDocument/2006/relationships/image" Target="media/image6.jpeg"/><Relationship Id="rId20" Type="http://schemas.openxmlformats.org/officeDocument/2006/relationships/footer" Target="footer9.xml"/><Relationship Id="rId2" Type="http://schemas.openxmlformats.org/officeDocument/2006/relationships/settings" Target="settings.xml"/><Relationship Id="rId199" Type="http://schemas.openxmlformats.org/officeDocument/2006/relationships/image" Target="media/image5.jpeg"/><Relationship Id="rId198" Type="http://schemas.openxmlformats.org/officeDocument/2006/relationships/image" Target="media/image4.jpeg"/><Relationship Id="rId197" Type="http://schemas.openxmlformats.org/officeDocument/2006/relationships/image" Target="media/image3.png"/><Relationship Id="rId196" Type="http://schemas.openxmlformats.org/officeDocument/2006/relationships/image" Target="media/image2.jpeg"/><Relationship Id="rId195" Type="http://schemas.openxmlformats.org/officeDocument/2006/relationships/image" Target="media/image1.jpeg"/><Relationship Id="rId194" Type="http://schemas.openxmlformats.org/officeDocument/2006/relationships/theme" Target="theme/theme1.xml"/><Relationship Id="rId193" Type="http://schemas.openxmlformats.org/officeDocument/2006/relationships/footer" Target="footer85.xml"/><Relationship Id="rId192" Type="http://schemas.openxmlformats.org/officeDocument/2006/relationships/header" Target="header106.xml"/><Relationship Id="rId191" Type="http://schemas.openxmlformats.org/officeDocument/2006/relationships/footer" Target="footer84.xml"/><Relationship Id="rId190" Type="http://schemas.openxmlformats.org/officeDocument/2006/relationships/header" Target="header105.xml"/><Relationship Id="rId19" Type="http://schemas.openxmlformats.org/officeDocument/2006/relationships/header" Target="header9.xml"/><Relationship Id="rId189" Type="http://schemas.openxmlformats.org/officeDocument/2006/relationships/footer" Target="footer83.xml"/><Relationship Id="rId188" Type="http://schemas.openxmlformats.org/officeDocument/2006/relationships/header" Target="header104.xml"/><Relationship Id="rId187" Type="http://schemas.openxmlformats.org/officeDocument/2006/relationships/footer" Target="footer82.xml"/><Relationship Id="rId186" Type="http://schemas.openxmlformats.org/officeDocument/2006/relationships/header" Target="header103.xml"/><Relationship Id="rId185" Type="http://schemas.openxmlformats.org/officeDocument/2006/relationships/footer" Target="footer81.xml"/><Relationship Id="rId184" Type="http://schemas.openxmlformats.org/officeDocument/2006/relationships/header" Target="header102.xml"/><Relationship Id="rId183" Type="http://schemas.openxmlformats.org/officeDocument/2006/relationships/footer" Target="footer80.xml"/><Relationship Id="rId182" Type="http://schemas.openxmlformats.org/officeDocument/2006/relationships/header" Target="header101.xml"/><Relationship Id="rId181" Type="http://schemas.openxmlformats.org/officeDocument/2006/relationships/footer" Target="footer79.xml"/><Relationship Id="rId180" Type="http://schemas.openxmlformats.org/officeDocument/2006/relationships/header" Target="header100.xml"/><Relationship Id="rId18" Type="http://schemas.openxmlformats.org/officeDocument/2006/relationships/footer" Target="footer8.xml"/><Relationship Id="rId179" Type="http://schemas.openxmlformats.org/officeDocument/2006/relationships/footer" Target="footer78.xml"/><Relationship Id="rId178" Type="http://schemas.openxmlformats.org/officeDocument/2006/relationships/header" Target="header99.xml"/><Relationship Id="rId177" Type="http://schemas.openxmlformats.org/officeDocument/2006/relationships/footer" Target="footer77.xml"/><Relationship Id="rId176" Type="http://schemas.openxmlformats.org/officeDocument/2006/relationships/header" Target="header98.xml"/><Relationship Id="rId175" Type="http://schemas.openxmlformats.org/officeDocument/2006/relationships/footer" Target="footer76.xml"/><Relationship Id="rId174" Type="http://schemas.openxmlformats.org/officeDocument/2006/relationships/header" Target="header97.xml"/><Relationship Id="rId173" Type="http://schemas.openxmlformats.org/officeDocument/2006/relationships/footer" Target="footer75.xml"/><Relationship Id="rId172" Type="http://schemas.openxmlformats.org/officeDocument/2006/relationships/header" Target="header96.xml"/><Relationship Id="rId171" Type="http://schemas.openxmlformats.org/officeDocument/2006/relationships/footer" Target="footer74.xml"/><Relationship Id="rId170" Type="http://schemas.openxmlformats.org/officeDocument/2006/relationships/header" Target="header95.xml"/><Relationship Id="rId17" Type="http://schemas.openxmlformats.org/officeDocument/2006/relationships/header" Target="header8.xml"/><Relationship Id="rId169" Type="http://schemas.openxmlformats.org/officeDocument/2006/relationships/footer" Target="footer73.xml"/><Relationship Id="rId168" Type="http://schemas.openxmlformats.org/officeDocument/2006/relationships/header" Target="header94.xml"/><Relationship Id="rId167" Type="http://schemas.openxmlformats.org/officeDocument/2006/relationships/footer" Target="footer72.xml"/><Relationship Id="rId166" Type="http://schemas.openxmlformats.org/officeDocument/2006/relationships/header" Target="header93.xml"/><Relationship Id="rId165" Type="http://schemas.openxmlformats.org/officeDocument/2006/relationships/footer" Target="footer71.xml"/><Relationship Id="rId164" Type="http://schemas.openxmlformats.org/officeDocument/2006/relationships/header" Target="header92.xml"/><Relationship Id="rId163" Type="http://schemas.openxmlformats.org/officeDocument/2006/relationships/footer" Target="footer70.xml"/><Relationship Id="rId162" Type="http://schemas.openxmlformats.org/officeDocument/2006/relationships/header" Target="header91.xml"/><Relationship Id="rId161" Type="http://schemas.openxmlformats.org/officeDocument/2006/relationships/footer" Target="footer69.xml"/><Relationship Id="rId160" Type="http://schemas.openxmlformats.org/officeDocument/2006/relationships/header" Target="header90.xml"/><Relationship Id="rId16" Type="http://schemas.openxmlformats.org/officeDocument/2006/relationships/footer" Target="footer7.xml"/><Relationship Id="rId159" Type="http://schemas.openxmlformats.org/officeDocument/2006/relationships/footer" Target="footer68.xml"/><Relationship Id="rId158" Type="http://schemas.openxmlformats.org/officeDocument/2006/relationships/header" Target="header89.xml"/><Relationship Id="rId157" Type="http://schemas.openxmlformats.org/officeDocument/2006/relationships/footer" Target="footer67.xml"/><Relationship Id="rId156" Type="http://schemas.openxmlformats.org/officeDocument/2006/relationships/header" Target="header88.xml"/><Relationship Id="rId155" Type="http://schemas.openxmlformats.org/officeDocument/2006/relationships/footer" Target="footer66.xml"/><Relationship Id="rId154" Type="http://schemas.openxmlformats.org/officeDocument/2006/relationships/header" Target="header87.xml"/><Relationship Id="rId153" Type="http://schemas.openxmlformats.org/officeDocument/2006/relationships/footer" Target="footer65.xml"/><Relationship Id="rId152" Type="http://schemas.openxmlformats.org/officeDocument/2006/relationships/header" Target="header86.xml"/><Relationship Id="rId151" Type="http://schemas.openxmlformats.org/officeDocument/2006/relationships/footer" Target="footer64.xml"/><Relationship Id="rId150" Type="http://schemas.openxmlformats.org/officeDocument/2006/relationships/header" Target="header85.xml"/><Relationship Id="rId15" Type="http://schemas.openxmlformats.org/officeDocument/2006/relationships/header" Target="header7.xml"/><Relationship Id="rId149" Type="http://schemas.openxmlformats.org/officeDocument/2006/relationships/footer" Target="footer63.xml"/><Relationship Id="rId148" Type="http://schemas.openxmlformats.org/officeDocument/2006/relationships/header" Target="header84.xml"/><Relationship Id="rId147" Type="http://schemas.openxmlformats.org/officeDocument/2006/relationships/footer" Target="footer62.xml"/><Relationship Id="rId146" Type="http://schemas.openxmlformats.org/officeDocument/2006/relationships/header" Target="header83.xml"/><Relationship Id="rId145" Type="http://schemas.openxmlformats.org/officeDocument/2006/relationships/footer" Target="footer61.xml"/><Relationship Id="rId144" Type="http://schemas.openxmlformats.org/officeDocument/2006/relationships/header" Target="header82.xml"/><Relationship Id="rId143" Type="http://schemas.openxmlformats.org/officeDocument/2006/relationships/footer" Target="footer60.xml"/><Relationship Id="rId142" Type="http://schemas.openxmlformats.org/officeDocument/2006/relationships/header" Target="header81.xml"/><Relationship Id="rId141" Type="http://schemas.openxmlformats.org/officeDocument/2006/relationships/footer" Target="footer59.xml"/><Relationship Id="rId140" Type="http://schemas.openxmlformats.org/officeDocument/2006/relationships/header" Target="header80.xml"/><Relationship Id="rId14" Type="http://schemas.openxmlformats.org/officeDocument/2006/relationships/footer" Target="footer6.xml"/><Relationship Id="rId139" Type="http://schemas.openxmlformats.org/officeDocument/2006/relationships/footer" Target="footer58.xml"/><Relationship Id="rId138" Type="http://schemas.openxmlformats.org/officeDocument/2006/relationships/header" Target="header79.xml"/><Relationship Id="rId137" Type="http://schemas.openxmlformats.org/officeDocument/2006/relationships/footer" Target="footer57.xml"/><Relationship Id="rId136" Type="http://schemas.openxmlformats.org/officeDocument/2006/relationships/header" Target="header78.xml"/><Relationship Id="rId135" Type="http://schemas.openxmlformats.org/officeDocument/2006/relationships/footer" Target="footer56.xml"/><Relationship Id="rId134" Type="http://schemas.openxmlformats.org/officeDocument/2006/relationships/header" Target="header77.xml"/><Relationship Id="rId133" Type="http://schemas.openxmlformats.org/officeDocument/2006/relationships/footer" Target="footer55.xml"/><Relationship Id="rId132" Type="http://schemas.openxmlformats.org/officeDocument/2006/relationships/header" Target="header76.xml"/><Relationship Id="rId131" Type="http://schemas.openxmlformats.org/officeDocument/2006/relationships/footer" Target="footer54.xml"/><Relationship Id="rId130" Type="http://schemas.openxmlformats.org/officeDocument/2006/relationships/header" Target="header75.xml"/><Relationship Id="rId13" Type="http://schemas.openxmlformats.org/officeDocument/2006/relationships/header" Target="header6.xml"/><Relationship Id="rId129" Type="http://schemas.openxmlformats.org/officeDocument/2006/relationships/footer" Target="footer53.xml"/><Relationship Id="rId128" Type="http://schemas.openxmlformats.org/officeDocument/2006/relationships/header" Target="header74.xml"/><Relationship Id="rId127" Type="http://schemas.openxmlformats.org/officeDocument/2006/relationships/footer" Target="footer52.xml"/><Relationship Id="rId126" Type="http://schemas.openxmlformats.org/officeDocument/2006/relationships/header" Target="header73.xml"/><Relationship Id="rId125" Type="http://schemas.openxmlformats.org/officeDocument/2006/relationships/footer" Target="footer51.xml"/><Relationship Id="rId124" Type="http://schemas.openxmlformats.org/officeDocument/2006/relationships/header" Target="header72.xml"/><Relationship Id="rId123" Type="http://schemas.openxmlformats.org/officeDocument/2006/relationships/footer" Target="footer50.xml"/><Relationship Id="rId122" Type="http://schemas.openxmlformats.org/officeDocument/2006/relationships/header" Target="header71.xml"/><Relationship Id="rId121" Type="http://schemas.openxmlformats.org/officeDocument/2006/relationships/footer" Target="footer49.xml"/><Relationship Id="rId120" Type="http://schemas.openxmlformats.org/officeDocument/2006/relationships/header" Target="header70.xml"/><Relationship Id="rId12" Type="http://schemas.openxmlformats.org/officeDocument/2006/relationships/footer" Target="footer5.xml"/><Relationship Id="rId119" Type="http://schemas.openxmlformats.org/officeDocument/2006/relationships/footer" Target="footer48.xml"/><Relationship Id="rId118" Type="http://schemas.openxmlformats.org/officeDocument/2006/relationships/header" Target="header69.xml"/><Relationship Id="rId117" Type="http://schemas.openxmlformats.org/officeDocument/2006/relationships/footer" Target="footer47.xml"/><Relationship Id="rId116" Type="http://schemas.openxmlformats.org/officeDocument/2006/relationships/header" Target="header68.xml"/><Relationship Id="rId115" Type="http://schemas.openxmlformats.org/officeDocument/2006/relationships/footer" Target="footer46.xml"/><Relationship Id="rId114" Type="http://schemas.openxmlformats.org/officeDocument/2006/relationships/header" Target="header67.xml"/><Relationship Id="rId113" Type="http://schemas.openxmlformats.org/officeDocument/2006/relationships/footer" Target="footer45.xml"/><Relationship Id="rId112" Type="http://schemas.openxmlformats.org/officeDocument/2006/relationships/header" Target="header66.xml"/><Relationship Id="rId111" Type="http://schemas.openxmlformats.org/officeDocument/2006/relationships/footer" Target="footer44.xml"/><Relationship Id="rId110" Type="http://schemas.openxmlformats.org/officeDocument/2006/relationships/header" Target="header65.xml"/><Relationship Id="rId11" Type="http://schemas.openxmlformats.org/officeDocument/2006/relationships/header" Target="header5.xml"/><Relationship Id="rId109" Type="http://schemas.openxmlformats.org/officeDocument/2006/relationships/footer" Target="footer43.xml"/><Relationship Id="rId108" Type="http://schemas.openxmlformats.org/officeDocument/2006/relationships/header" Target="header64.xml"/><Relationship Id="rId107" Type="http://schemas.openxmlformats.org/officeDocument/2006/relationships/footer" Target="footer42.xml"/><Relationship Id="rId106" Type="http://schemas.openxmlformats.org/officeDocument/2006/relationships/header" Target="header63.xml"/><Relationship Id="rId105" Type="http://schemas.openxmlformats.org/officeDocument/2006/relationships/footer" Target="footer41.xml"/><Relationship Id="rId104" Type="http://schemas.openxmlformats.org/officeDocument/2006/relationships/header" Target="header62.xml"/><Relationship Id="rId103" Type="http://schemas.openxmlformats.org/officeDocument/2006/relationships/footer" Target="footer40.xml"/><Relationship Id="rId102" Type="http://schemas.openxmlformats.org/officeDocument/2006/relationships/header" Target="header61.xml"/><Relationship Id="rId101" Type="http://schemas.openxmlformats.org/officeDocument/2006/relationships/footer" Target="footer39.xml"/><Relationship Id="rId100" Type="http://schemas.openxmlformats.org/officeDocument/2006/relationships/header" Target="header60.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41490D-1498-4243-96DB-971509336A0A}">
  <ds:schemaRefs/>
</ds:datastoreItem>
</file>

<file path=docProps/app.xml><?xml version="1.0" encoding="utf-8"?>
<Properties xmlns="http://schemas.openxmlformats.org/officeDocument/2006/extended-properties" xmlns:vt="http://schemas.openxmlformats.org/officeDocument/2006/docPropsVTypes">
  <Template>Normal.dotm</Template>
  <Pages>166</Pages>
  <Words>48020</Words>
  <Characters>273715</Characters>
  <Lines>2280</Lines>
  <Paragraphs>642</Paragraphs>
  <TotalTime>0</TotalTime>
  <ScaleCrop>false</ScaleCrop>
  <LinksUpToDate>false</LinksUpToDate>
  <CharactersWithSpaces>321093</CharactersWithSpaces>
  <Application>WPS Office_12.2.0.13201_F1E327BC-269C-435d-A152-05C5408002CA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2023-03-14T10:49:00Z</dcterms:created>
  <dc:creator>Hazel</dc:creator>
  <cp:lastModifiedBy>HP</cp:lastModifiedBy>
  <cp:lastPrinted>2023-08-15T11:46:00Z</cp:lastPrinted>
  <dcterms:modified xsi:type="dcterms:W3CDTF">2023-09-05T08:00:54Z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2022-11-12T00:00:00Z</vt:filetime>
  </property>
  <property fmtid="{D5CDD505-2E9C-101B-9397-08002B2CF9AE}" pid="3" name="Creator">
    <vt:lpwstr>Microsoft® Word 2016</vt:lpwstr>
  </property>
  <property fmtid="{D5CDD505-2E9C-101B-9397-08002B2CF9AE}" pid="4" name="LastSaved">
    <vt:filetime>2022-11-14T00:00:00Z</vt:filetime>
  </property>
  <property fmtid="{D5CDD505-2E9C-101B-9397-08002B2CF9AE}" pid="5" name="KSOProductBuildVer">
    <vt:lpwstr>2057-12.2.0.13201</vt:lpwstr>
  </property>
  <property fmtid="{D5CDD505-2E9C-101B-9397-08002B2CF9AE}" pid="6" name="ICV">
    <vt:lpwstr>9C79E9EE4B0B41EC9775243CAA409463</vt:lpwstr>
  </property>
</Properties>
</file>